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01D44" w14:textId="732D534B" w:rsidR="009476AE" w:rsidRDefault="000420BE" w:rsidP="000420BE">
      <w:pPr>
        <w:pStyle w:val="Pagedecouverture"/>
        <w:rPr>
          <w:noProof/>
        </w:rPr>
      </w:pPr>
      <w:bookmarkStart w:id="0" w:name="LW_BM_COVERPAGE"/>
      <w:r>
        <w:rPr>
          <w:noProof/>
        </w:rPr>
        <w:pict w14:anchorId="1AEB6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EE342F-5208-4406-A851-8B9512CFB17C" style="width:455.25pt;height:351.75pt">
            <v:imagedata r:id="rId11" o:title=""/>
          </v:shape>
        </w:pict>
      </w:r>
    </w:p>
    <w:bookmarkEnd w:id="0"/>
    <w:p w14:paraId="13EA04BB" w14:textId="77777777" w:rsidR="009476AE" w:rsidRDefault="009476AE" w:rsidP="009476AE">
      <w:pPr>
        <w:rPr>
          <w:noProof/>
        </w:rPr>
        <w:sectPr w:rsidR="009476AE" w:rsidSect="000420B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CE6AEE" w14:textId="5ED8479C" w:rsidR="00660C61" w:rsidRPr="000D6231" w:rsidRDefault="6DC56626" w:rsidP="51489DC9">
      <w:pPr>
        <w:pStyle w:val="ListParagraph"/>
        <w:numPr>
          <w:ilvl w:val="0"/>
          <w:numId w:val="34"/>
        </w:numPr>
        <w:spacing w:after="240" w:line="240" w:lineRule="auto"/>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INTRODUCERE </w:t>
      </w:r>
    </w:p>
    <w:p w14:paraId="19756163" w14:textId="1F01696C" w:rsidR="00F916BD" w:rsidRPr="000D6231" w:rsidRDefault="00E842E0" w:rsidP="00084F91">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Cadrul financiar multianual 2028-2034 va fi mult mai mult decât un simplu plan financiar</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Va fi o declarație strategică a ambiției politice colective a Uniunii de a-și pune în practică prioritățile și de a acționa cu fermitate și unitate pe scena mondială în următorul deceniu. Bugetul UE este motorul Uniunii, care și-a demonstrat în repetate rânduri impactul transformator ca forță motrice a investițiilor și a creșterii economice, precum și expresia puternică a solidarității europene. Numai în ultimii cinci ani, bugetul UE a contribuit la salvarea de vieți și de mijloace de subzistență în timpul pandemiei, i-a permis Uniunii să depășească crizele energetice și ale lanțului de aprovizionare și a stat la baza sprijinului de neclintit al Uniunii pentru Ucraina. </w:t>
      </w:r>
    </w:p>
    <w:p w14:paraId="38FC84BC" w14:textId="30FF16B6" w:rsidR="00745C7D" w:rsidRDefault="00AB44F5" w:rsidP="00105E2C">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A sosit momentul să construim o Europă mai independentă, deoarece Uniunea nu se poate baza doar pe alții pentru a-și asigura securitatea și prosperitatea pe termen lung. </w:t>
      </w:r>
      <w:r>
        <w:rPr>
          <w:rFonts w:ascii="Times New Roman" w:hAnsi="Times New Roman"/>
          <w:noProof/>
          <w:sz w:val="24"/>
        </w:rPr>
        <w:t>Războiul de agresiune dus de Rusia la frontierele Uniunii, instabilitatea geopolitică mai amplă și perturbarea relațiilor comerciale mondiale au reprezentat un semnal de alarmă dramatic pentru Europa. Acestea ne-au obligat să ne reevaluăm prioritățile strategice și să luăm măsuri urgente pentru a reduce dependențele și a aborda vulnerabilitățile față de o multitudine de amenințări la adresa securității și a modului nostru de viață. Acest lucru a necesitat un accent reînnoit pe competitivitate, securitate, apărare, migrație, securitate alimentară și autonomie strategică, precum și pe pregătirile noastre pentru viitoarea extindere a Uniunii. A accentuat angajamentul nostru față de principiile și valorile care unesc Europa și care fac din Uniune un reper în materie de stabilitate și de progres într-o lume turbulentă.</w:t>
      </w:r>
    </w:p>
    <w:p w14:paraId="4F1B7EA4" w14:textId="1B5AA2FC" w:rsidR="00D226C3" w:rsidRPr="000D6231" w:rsidRDefault="00DF6746" w:rsidP="00105E2C">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Pentru a ne lua viitorul nostru comun în mâinile noastre, trebuie să dotăm Uniunea cu un buget ambițios din punctul de vedere al dimensiunii și al structurii</w:t>
      </w:r>
      <w:r>
        <w:rPr>
          <w:rFonts w:ascii="Times New Roman" w:hAnsi="Times New Roman"/>
          <w:noProof/>
          <w:sz w:val="24"/>
        </w:rPr>
        <w:t>. Pentru a crea oportunități pentru generațiile actuale și viitoare de europeni și pentru a-i ajuta pe cei aflați la nevoie. Pentru a ne apăra interesele și valorile strategice. Pentru a valorifica potențialul pieței unice și a pune în valoare noile tehnologii pentru a stimula creșterea și inovarea. Pentru a ne atinge obiectivele climatice și a sprijini întreprinderile, în special pe cele mici, și cetățenii în tranziția către o economie cu emisii zero. Pentru a ne proteja mediul, a ne conserva resursele naturale, a promova circularitatea și pentru a consolida competitivitatea și reziliența Europei, inclusiv reziliența în domeniul apei. Pentru a garanta securitatea noastră colectivă, a restabili avantajul competitiv al Europei, a consolida coeziunea economică, socială și teritorială și a gestiona consecințele tendințelor demografice. Pentru a consolida frontierele externe ale UE, a gestiona migrația și a asigura buna funcționare a spațiului Schengen. Pentru a profita de oportunitatea istorică a extinderii în vederea consolidării Uniunii într-o și mai mare măsură. Și pentru a construi parteneriate globale strategice care să transforme Uniunea într-un actor puternic și fiabil pe scena mondială, care să fie ferm ancorate în principiile comerțului internațional bazat pe norme.</w:t>
      </w:r>
    </w:p>
    <w:p w14:paraId="125F2045" w14:textId="744CD71C" w:rsidR="00D36A18" w:rsidRDefault="004A7B65" w:rsidP="00E80660">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Europa trebuie să facă acum lucrurile diferit – iar bugetul UE nu face excepție de la această regulă.</w:t>
      </w:r>
      <w:r>
        <w:rPr>
          <w:rFonts w:ascii="Times New Roman" w:hAnsi="Times New Roman"/>
          <w:noProof/>
          <w:sz w:val="24"/>
        </w:rPr>
        <w:t xml:space="preserve"> Într-o perioadă de incertitudine geopolitică și economică sporită, așteptările ca Uniunea să găsească răspunsuri la o serie de provocări generaționale sunt uriașe. Cererile sunt mai mari ca niciodată, iar dimensiunea bugetului UE trebuie să fie proporțională cu responsabilitățile tot mai mari ale Uniunii. Resursele sunt însă limitate. Bugetele naționale sunt supuse unor presiuni și nu pot aborda singure provocările transfrontaliere. Împrumuturile comune care sprijină NextGenerationEU vor trebui rambursate în următorii ani. Aceasta înseamnă că trebuie să utilizăm pe deplin fiecare euro din bugetul UE pentru a investi în domenii în care valoarea adăugată a UE este cea mai mare și pentru a atrage investiții private și publice.</w:t>
      </w:r>
    </w:p>
    <w:p w14:paraId="2F95D625" w14:textId="5F1AA55D" w:rsidR="5CADB370" w:rsidRDefault="12396855" w:rsidP="00C93A00">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lastRenderedPageBreak/>
        <w:t>Uniunea are nevoie de un buget mai ambițios care să fie mai simplu, mai flexibil și mai strategic</w:t>
      </w:r>
      <w:r>
        <w:rPr>
          <w:rFonts w:ascii="Times New Roman" w:hAnsi="Times New Roman"/>
          <w:noProof/>
          <w:sz w:val="24"/>
        </w:rPr>
        <w:t xml:space="preserve">. </w:t>
      </w:r>
      <w:r>
        <w:rPr>
          <w:rFonts w:ascii="Times New Roman" w:hAnsi="Times New Roman"/>
          <w:b/>
          <w:noProof/>
          <w:sz w:val="24"/>
        </w:rPr>
        <w:t>Și, mai presus de toate, bugetul UE trebuie să dea rezultate</w:t>
      </w:r>
      <w:r>
        <w:rPr>
          <w:rFonts w:ascii="Times New Roman" w:hAnsi="Times New Roman"/>
          <w:noProof/>
          <w:sz w:val="24"/>
        </w:rPr>
        <w:t>. Acesta este mesajul covârșitor transmis în cadrul consultărilor publice ample ale Comisiei cu privire la viitorul cadru financiar multianual</w:t>
      </w:r>
      <w:r>
        <w:rPr>
          <w:rStyle w:val="FootnoteReference"/>
          <w:rFonts w:ascii="Times New Roman" w:eastAsia="Calibri" w:hAnsi="Times New Roman" w:cs="Times New Roman"/>
          <w:noProof/>
          <w:sz w:val="24"/>
          <w:szCs w:val="24"/>
        </w:rPr>
        <w:footnoteReference w:id="2"/>
      </w:r>
      <w:r>
        <w:rPr>
          <w:rFonts w:ascii="Times New Roman" w:hAnsi="Times New Roman"/>
          <w:noProof/>
          <w:sz w:val="24"/>
        </w:rPr>
        <w:t>, al recomandărilor unui grup de dezbatere al cetățenilor europeni consacrat acestei teme</w:t>
      </w:r>
      <w:r>
        <w:rPr>
          <w:rStyle w:val="FootnoteReference"/>
          <w:rFonts w:ascii="Times New Roman" w:eastAsia="Calibri" w:hAnsi="Times New Roman" w:cs="Times New Roman"/>
          <w:noProof/>
          <w:sz w:val="24"/>
          <w:szCs w:val="24"/>
        </w:rPr>
        <w:footnoteReference w:id="3"/>
      </w:r>
      <w:r>
        <w:rPr>
          <w:rFonts w:ascii="Times New Roman" w:hAnsi="Times New Roman"/>
          <w:noProof/>
          <w:sz w:val="24"/>
        </w:rPr>
        <w:t xml:space="preserve"> și al activităților ample desfășurate la nivel european, național, regional și local. A sosit momentul să punem în practică aceste lecții și să dotăm Uniunea cu un buget modern pentru o lume aflată într-o schimbare rapidă.</w:t>
      </w:r>
    </w:p>
    <w:p w14:paraId="6D5ACA8D" w14:textId="15C7632A" w:rsidR="00D12F2C" w:rsidRPr="000D6231" w:rsidRDefault="00067DFD" w:rsidP="00114357">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Experiența ne-a arătat că flexibilitatea este crucială.</w:t>
      </w:r>
      <w:r>
        <w:rPr>
          <w:rFonts w:ascii="Times New Roman" w:hAnsi="Times New Roman"/>
          <w:noProof/>
          <w:sz w:val="24"/>
        </w:rPr>
        <w:t xml:space="preserve"> Cadrul financiar multianual oferă stabilitatea și previzibilitatea care fac din bugetul UE un motor atât de puternic al investițiilor pe termen lung. Dar, într-o lume incertă și volatilă, UE trebuie să aibă și o capacitate structurală mult mai puternică de adaptare la situațiile neprevăzute. De prea multe ori, răspunsul bugetar la crize și la nevoile în continuă evoluție a fost ad-hoc și improvizat. O astfel de abordare nu este o bază solidă pentru o politică pe termen lung. Acesta este motivul pentru care Comisia propune un buget mult mai flexibil, mai bine echipat atât pentru situațiile cunoscute, cât și pentru cele neprevăzute. Rolul Parlamentului European și al Consiliului în orientarea bugetului va asigura în orice moment un nivel ridicat de supraveghere politică, transparență și răspundere democratică.</w:t>
      </w:r>
    </w:p>
    <w:p w14:paraId="2F73BE92" w14:textId="267D553F" w:rsidR="00C54AE9" w:rsidRPr="000D6231" w:rsidRDefault="00C9461F" w:rsidP="003A648E">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Comisia s-a angajat într-un efort fără precedent de simplificare a Europei, care trebuie să includă bugetul UE</w:t>
      </w:r>
      <w:r>
        <w:rPr>
          <w:rFonts w:ascii="Times New Roman" w:hAnsi="Times New Roman"/>
          <w:noProof/>
          <w:sz w:val="24"/>
        </w:rPr>
        <w:t>. Consultările publice au confirmat faptul că programele financiare ale UE au crescut prea fragmentat, cu suprapuneri, lacune și norme divergente. Acest lucru creează confuzie și reduce accesibilitatea, flexibilitatea și impactul. Comisia propune raționalizarea și armonizarea programelor financiare ale UE, făcând mult mai ușoară identificarea oportunităților de finanțare, deblocând sinergiile și creând un buget simplificat, transparent și coerent în serviciul tuturor europenilor.</w:t>
      </w:r>
    </w:p>
    <w:p w14:paraId="2F7F3907" w14:textId="6462D89F" w:rsidR="00A21541" w:rsidRDefault="130286CF" w:rsidP="7290A835">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Următorul buget pe termen lung al UE reprezintă o oportunitate de a reafirma angajamentul Europei față de obiectivele și valorile noastre comune</w:t>
      </w:r>
      <w:r>
        <w:rPr>
          <w:rFonts w:ascii="Times New Roman" w:hAnsi="Times New Roman"/>
          <w:noProof/>
          <w:sz w:val="24"/>
        </w:rPr>
        <w:t>. Propunerile Comisiei sunt menite să asigure faptul că investițiile UE sunt ghidate de prioritățile noastre politice, obținându-se rezultate mai bune decât dacă statele membre ar acționa individual. Acestea se bazează pe respectarea statului de drept și reflectă un angajament profund de a asigura faptul că banii UE sunt cheltuiți corespunzător și respectă cele mai înalte standarde de bună gestiune financiară.</w:t>
      </w:r>
    </w:p>
    <w:p w14:paraId="0A39B671" w14:textId="71A1D9BC" w:rsidR="0019047E" w:rsidRDefault="00A62F5E" w:rsidP="00AB4A31">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Comisia propune un buget ambițios de 1,98 mii de miliarde EUR pentru perioada 2028</w:t>
      </w:r>
      <w:r w:rsidR="00E971B6">
        <w:rPr>
          <w:rFonts w:ascii="Times New Roman" w:hAnsi="Times New Roman"/>
          <w:b/>
          <w:noProof/>
          <w:sz w:val="24"/>
        </w:rPr>
        <w:t>­</w:t>
      </w:r>
      <w:r>
        <w:rPr>
          <w:rFonts w:ascii="Times New Roman" w:hAnsi="Times New Roman"/>
          <w:b/>
          <w:noProof/>
          <w:sz w:val="24"/>
        </w:rPr>
        <w:t xml:space="preserve">2034, echivalent cu 1,26 % din VNB-ul UE. </w:t>
      </w:r>
      <w:r>
        <w:rPr>
          <w:rFonts w:ascii="Times New Roman" w:hAnsi="Times New Roman"/>
          <w:noProof/>
          <w:sz w:val="24"/>
        </w:rPr>
        <w:t xml:space="preserve">Uniunea se poate ridica la înălțimea ambițiilor sale numai dacă dispune de un buget pe măsură. Acest buget îi va permite Uniunii să valorifice impulsul creat de NextGenerationEU și să își îndeplinească sarcinile și responsabilitățile care i-au fost încredințate. </w:t>
      </w:r>
    </w:p>
    <w:p w14:paraId="249989C7" w14:textId="7766A6B5" w:rsidR="00F5099D" w:rsidRPr="000D6231" w:rsidRDefault="006821D1" w:rsidP="00E96B7D">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Modernizarea finanțării bugetului UE este o parte esențială a acestui pachet și va permite contribuții naționale stabile în pofida creșterii dimensiunii bugetului. </w:t>
      </w:r>
      <w:r>
        <w:rPr>
          <w:rFonts w:ascii="Times New Roman" w:hAnsi="Times New Roman"/>
          <w:noProof/>
          <w:sz w:val="24"/>
        </w:rPr>
        <w:t xml:space="preserve">Un buget ambițios, axat pe prioritățile europene, ar trebui să se bazeze pe un sistem de venituri mai modern și mai european. În acest scop, Comisia propune un nou pachet privind resursele proprii consolidat, care include ajustări ale propunerii din 2023 privind noile resurse proprii și candidații suplimentari. Datorită veniturilor pe care le va genera acesta, bugetul UE va putea fi pe măsura ambițiilor, îndeplinind, în același timp, obligațiile Uniunii de a rambursa împrumuturile aferente NextGenerationEU. </w:t>
      </w:r>
    </w:p>
    <w:p w14:paraId="07207E52" w14:textId="358895B7" w:rsidR="00414C8E" w:rsidRPr="00716AB6" w:rsidRDefault="001E6B3A"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Cadrul financiar multianual 2028-2034 reprezintă o ocazie unică de a ne restructura bugetul pe termen lung pentru o lume în continuă schimbare. </w:t>
      </w:r>
      <w:r>
        <w:rPr>
          <w:rFonts w:ascii="Times New Roman" w:hAnsi="Times New Roman"/>
          <w:noProof/>
          <w:sz w:val="24"/>
        </w:rPr>
        <w:t>Bugetul UE și politicile comune pe care le sprijină fac parte din structura Uniunii noastre. Principiile și obiectivele fundamentale care au modelat bugetul UE de la crearea sa nu se vor schimba. Dar provocările cu care se confruntă Uniunea sunt de așa natură încât nu ne putem permite să nu facem nimic. Prin faptul că facem bugetul UE și programele acestuia mai simple și mai flexibile și că le adaptăm strategic la prioritățile actuale – și viitoare – vom oferi Uniunii bugetul modern de care are nevoie pentru a proteja cetățenii europeni, pentru a ajuta întreprinderile europene să prospere și pentru a consolida modelul social al Europei. Și pentru a încuraja cetățenii, cercetătorii și întreprinderile din UE și din afara acesteia să aleagă Europa.</w:t>
      </w:r>
    </w:p>
    <w:p w14:paraId="453C515F" w14:textId="5356CADF" w:rsidR="00946024" w:rsidRDefault="0034294A" w:rsidP="00087308">
      <w:pPr>
        <w:spacing w:after="240" w:line="240" w:lineRule="auto"/>
        <w:jc w:val="both"/>
        <w:rPr>
          <w:rFonts w:ascii="Times New Roman" w:hAnsi="Times New Roman" w:cs="Times New Roman"/>
          <w:noProof/>
          <w:sz w:val="24"/>
          <w:szCs w:val="24"/>
        </w:rPr>
      </w:pPr>
      <w:r>
        <w:rPr>
          <w:rFonts w:ascii="Times New Roman" w:hAnsi="Times New Roman"/>
          <w:b/>
          <w:noProof/>
          <w:sz w:val="24"/>
        </w:rPr>
        <w:t>Pe scurt, să construiască o Europă independentă, capabilă să își croiască propriul destin.</w:t>
      </w:r>
    </w:p>
    <w:p w14:paraId="1F1FA40E" w14:textId="77777777" w:rsidR="00F95D44" w:rsidRPr="000D6231" w:rsidRDefault="00F95D44" w:rsidP="003A648E">
      <w:pPr>
        <w:spacing w:after="240" w:line="240" w:lineRule="auto"/>
        <w:jc w:val="both"/>
        <w:rPr>
          <w:rFonts w:ascii="Times New Roman" w:hAnsi="Times New Roman" w:cs="Times New Roman"/>
          <w:noProof/>
          <w:sz w:val="24"/>
          <w:szCs w:val="24"/>
        </w:rPr>
      </w:pPr>
    </w:p>
    <w:p w14:paraId="5A423692" w14:textId="65225C7B" w:rsidR="00660C61" w:rsidRPr="00B326BB" w:rsidRDefault="00D1721F" w:rsidP="003A648E">
      <w:pPr>
        <w:pStyle w:val="ListParagraph"/>
        <w:numPr>
          <w:ilvl w:val="0"/>
          <w:numId w:val="34"/>
        </w:numPr>
        <w:spacing w:after="240" w:line="240" w:lineRule="auto"/>
        <w:contextualSpacing w:val="0"/>
        <w:jc w:val="both"/>
        <w:rPr>
          <w:rFonts w:ascii="Times New Roman" w:hAnsi="Times New Roman" w:cs="Times New Roman"/>
          <w:b/>
          <w:noProof/>
          <w:sz w:val="24"/>
          <w:szCs w:val="24"/>
          <w:u w:val="single"/>
        </w:rPr>
      </w:pPr>
      <w:r>
        <w:rPr>
          <w:rFonts w:ascii="Times New Roman" w:hAnsi="Times New Roman"/>
          <w:b/>
          <w:noProof/>
          <w:sz w:val="24"/>
        </w:rPr>
        <w:t>BUGETUL UE: PRIORITĂȚILE UE ÎN ACȚIUNE</w:t>
      </w:r>
    </w:p>
    <w:p w14:paraId="72C6F4C5" w14:textId="58B661AB" w:rsidR="00597B49" w:rsidRDefault="00415548" w:rsidP="000C3A3A">
      <w:pPr>
        <w:spacing w:after="240" w:line="240" w:lineRule="auto"/>
        <w:jc w:val="both"/>
        <w:rPr>
          <w:rFonts w:ascii="Times New Roman" w:hAnsi="Times New Roman" w:cs="Times New Roman"/>
          <w:bCs/>
          <w:noProof/>
          <w:sz w:val="24"/>
          <w:szCs w:val="24"/>
        </w:rPr>
      </w:pPr>
      <w:r>
        <w:rPr>
          <w:rFonts w:ascii="Times New Roman" w:hAnsi="Times New Roman"/>
          <w:noProof/>
          <w:sz w:val="24"/>
        </w:rPr>
        <w:t xml:space="preserve">Noul buget al UE va fi un </w:t>
      </w:r>
      <w:r>
        <w:rPr>
          <w:rFonts w:ascii="Times New Roman" w:hAnsi="Times New Roman"/>
          <w:b/>
          <w:noProof/>
          <w:sz w:val="24"/>
        </w:rPr>
        <w:t>buget bazat pe politici</w:t>
      </w:r>
      <w:r>
        <w:rPr>
          <w:rFonts w:ascii="Times New Roman" w:hAnsi="Times New Roman"/>
          <w:noProof/>
          <w:sz w:val="24"/>
        </w:rPr>
        <w:t>. Următoarea generație de programe financiare ale UE trebuie să formeze un întreg coerent, conlucrând pentru a aduce cooperarea europeană la un nivel superior în domenii prioritare precum competitivitatea, securitatea, sustenabilitatea și coeziunea economică, socială și teritorială. Programele bugetului revizuit al UE sunt concepute să fie complementare, permițând combinarea resurselor în sprijinul priorităților europene, atât în cadrul Uniunii, cât și la nivel mondial.</w:t>
      </w:r>
    </w:p>
    <w:p w14:paraId="3FA790DC" w14:textId="77777777" w:rsidR="00365FB8" w:rsidRDefault="00365FB8" w:rsidP="000C3A3A">
      <w:pPr>
        <w:spacing w:after="240" w:line="240" w:lineRule="auto"/>
        <w:jc w:val="both"/>
        <w:rPr>
          <w:rFonts w:ascii="Times New Roman" w:hAnsi="Times New Roman" w:cs="Times New Roman"/>
          <w:bCs/>
          <w:noProof/>
          <w:sz w:val="24"/>
          <w:szCs w:val="24"/>
        </w:rPr>
      </w:pPr>
    </w:p>
    <w:p w14:paraId="2C7B50C9" w14:textId="0BB78F14" w:rsidR="00660C61" w:rsidRPr="000D6231" w:rsidRDefault="00660C61" w:rsidP="29F06BFF">
      <w:pPr>
        <w:pStyle w:val="ListParagraph"/>
        <w:numPr>
          <w:ilvl w:val="0"/>
          <w:numId w:val="35"/>
        </w:numPr>
        <w:spacing w:after="240" w:line="240" w:lineRule="auto"/>
        <w:jc w:val="both"/>
        <w:rPr>
          <w:rFonts w:ascii="Times New Roman" w:hAnsi="Times New Roman" w:cs="Times New Roman"/>
          <w:b/>
          <w:bCs/>
          <w:noProof/>
          <w:sz w:val="24"/>
          <w:szCs w:val="24"/>
        </w:rPr>
      </w:pPr>
      <w:r>
        <w:rPr>
          <w:rFonts w:ascii="Times New Roman" w:hAnsi="Times New Roman"/>
          <w:b/>
          <w:noProof/>
          <w:sz w:val="24"/>
        </w:rPr>
        <w:t>Stimularea prosperității, a sustenabilității și a securității – investiții și reforme adaptate prin intermediul planurilor de parteneriat naționale și regionale</w:t>
      </w:r>
    </w:p>
    <w:p w14:paraId="748FDBEE" w14:textId="082166C9" w:rsidR="00CD2EE1" w:rsidRPr="00A40F83" w:rsidRDefault="004914AD" w:rsidP="003A648E">
      <w:pPr>
        <w:spacing w:after="240" w:line="240" w:lineRule="auto"/>
        <w:jc w:val="center"/>
        <w:rPr>
          <w:rFonts w:ascii="Times New Roman" w:hAnsi="Times New Roman" w:cs="Times New Roman"/>
          <w:noProof/>
          <w:sz w:val="24"/>
          <w:szCs w:val="24"/>
        </w:rPr>
      </w:pPr>
      <w:r w:rsidRPr="004914AD">
        <w:rPr>
          <w:noProof/>
          <w:lang w:val="en-GB" w:eastAsia="en-GB"/>
        </w:rPr>
        <w:drawing>
          <wp:inline distT="0" distB="0" distL="0" distR="0" wp14:anchorId="0470D93B" wp14:editId="64CC2C67">
            <wp:extent cx="5760720" cy="3103245"/>
            <wp:effectExtent l="0" t="0" r="0" b="1905"/>
            <wp:docPr id="2056184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84269" name=""/>
                    <pic:cNvPicPr/>
                  </pic:nvPicPr>
                  <pic:blipFill>
                    <a:blip r:embed="rId18"/>
                    <a:stretch>
                      <a:fillRect/>
                    </a:stretch>
                  </pic:blipFill>
                  <pic:spPr>
                    <a:xfrm>
                      <a:off x="0" y="0"/>
                      <a:ext cx="5760720" cy="3103245"/>
                    </a:xfrm>
                    <a:prstGeom prst="rect">
                      <a:avLst/>
                    </a:prstGeom>
                  </pic:spPr>
                </pic:pic>
              </a:graphicData>
            </a:graphic>
          </wp:inline>
        </w:drawing>
      </w:r>
    </w:p>
    <w:p w14:paraId="0373008E" w14:textId="1FC759D1" w:rsidR="00C90FB5" w:rsidRPr="00B334AE" w:rsidRDefault="00CC5E7F" w:rsidP="000643DD">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Pr>
          <w:rFonts w:ascii="Times New Roman" w:hAnsi="Times New Roman"/>
          <w:b/>
          <w:i/>
          <w:noProof/>
          <w:sz w:val="24"/>
        </w:rPr>
        <w:t xml:space="preserve">Planurile de parteneriat naționale și regionale vor combina fondurile UE implementate de statele membre și de regiuni într-un proces de planificare coerent și adaptat, aliniat pe deplin la prioritățile comune ale Uniunii. Acestea vor maximiza impactul fiecărui euro, vor oferi mai multă flexibilitate pentru adaptarea la nevoile regionale și locale și vor simplifica regulile pentru statele membre și regiuni. </w:t>
      </w:r>
    </w:p>
    <w:p w14:paraId="269DEFA5" w14:textId="3582680C" w:rsidR="003117A4" w:rsidRDefault="000462F2" w:rsidP="00BB3D11">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Noile planuri de parteneriat naționale și regionale pentru investiții și reforme se vor baza pe rezultatele remarcabile ale politicilor comune ale Europei, le vor face mai puternice și le vor consolida impactul. </w:t>
      </w:r>
      <w:r>
        <w:rPr>
          <w:rFonts w:ascii="Times New Roman" w:hAnsi="Times New Roman"/>
          <w:noProof/>
          <w:sz w:val="24"/>
        </w:rPr>
        <w:t xml:space="preserve">Parteneriatele vor spori sinergiile dintre politicile actuale în sprijinul priorităților europene, consolidând coeziunea economică, socială și teritorială. Acestea vor stimula, de asemenea, acțiunile UE de eliminare a barierelor de pe piața internă. Cu un pachet financiar de 865 miliarde EUR (incluzând 50 miliarde EUR din Fondul pentru atenuarea impactului social al acțiunilor climatice), planurile vor asigura un sprijin continuu pentru politicile comune ale Europei printr-o abordare modernizată. </w:t>
      </w:r>
    </w:p>
    <w:p w14:paraId="4BD36716" w14:textId="623B1536" w:rsidR="00B164A3" w:rsidRPr="000643DD" w:rsidRDefault="00BD07CD" w:rsidP="000643DD">
      <w:pPr>
        <w:spacing w:after="240" w:line="240" w:lineRule="auto"/>
        <w:jc w:val="center"/>
        <w:rPr>
          <w:rFonts w:ascii="Times New Roman" w:hAnsi="Times New Roman" w:cs="Times New Roman"/>
          <w:b/>
          <w:noProof/>
          <w:sz w:val="24"/>
          <w:szCs w:val="24"/>
        </w:rPr>
      </w:pPr>
      <w:r>
        <w:rPr>
          <w:rFonts w:ascii="Times New Roman" w:hAnsi="Times New Roman"/>
          <w:b/>
          <w:noProof/>
          <w:sz w:val="24"/>
        </w:rPr>
        <w:t>Pachetul financiar al planurilor naționale și regionale de parteneriat pentru perioada 2028-2034</w:t>
      </w:r>
    </w:p>
    <w:p w14:paraId="21EAA199" w14:textId="2F7EF7F1" w:rsidR="00B179C2" w:rsidRPr="00B179C2" w:rsidRDefault="00E971B6" w:rsidP="00B179C2">
      <w:pPr>
        <w:spacing w:after="240"/>
        <w:jc w:val="center"/>
        <w:rPr>
          <w:noProof/>
        </w:rPr>
      </w:pPr>
      <w:r>
        <w:rPr>
          <w:noProof/>
          <w:lang w:val="en-GB" w:eastAsia="en-GB"/>
        </w:rPr>
        <w:drawing>
          <wp:inline distT="0" distB="0" distL="0" distR="0" wp14:anchorId="34FA9206" wp14:editId="45FAFCCD">
            <wp:extent cx="3151909" cy="5236297"/>
            <wp:effectExtent l="0" t="0" r="0" b="2540"/>
            <wp:docPr id="1857439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39732" name=""/>
                    <pic:cNvPicPr/>
                  </pic:nvPicPr>
                  <pic:blipFill>
                    <a:blip r:embed="rId19"/>
                    <a:stretch>
                      <a:fillRect/>
                    </a:stretch>
                  </pic:blipFill>
                  <pic:spPr>
                    <a:xfrm>
                      <a:off x="0" y="0"/>
                      <a:ext cx="3159086" cy="5248220"/>
                    </a:xfrm>
                    <a:prstGeom prst="rect">
                      <a:avLst/>
                    </a:prstGeom>
                  </pic:spPr>
                </pic:pic>
              </a:graphicData>
            </a:graphic>
          </wp:inline>
        </w:drawing>
      </w:r>
    </w:p>
    <w:p w14:paraId="3EA6AE35" w14:textId="2F195DE3" w:rsidR="00071134" w:rsidRPr="00616ACE" w:rsidRDefault="00C53039" w:rsidP="00616AC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Planurile de parteneriat vor fi ancorate în prioritățile europene, dar vor fi adaptate la nevoile specifice ale statelor membre și ale regiunilor. </w:t>
      </w:r>
      <w:r>
        <w:rPr>
          <w:rFonts w:ascii="Times New Roman" w:hAnsi="Times New Roman"/>
          <w:noProof/>
          <w:sz w:val="24"/>
        </w:rPr>
        <w:t xml:space="preserve">Planurile vor răspunde principalelor priorități și provocări identificate, inclusiv prin intermediul semestrului european. Acestea vor fi asumate și concepute în parteneriat cu autoritățile naționale și regionale. Noul sistem de implementare va ține seama de diversitatea statelor membre, oferindu-le flexibilitate pentru a dezvolta capitole naționale, sectoriale și, după caz, regionale și teritoriale, astfel cum se prevede în normele actuale, în funcție de structurile și tradițiile constituționale ale fiecărui stat membru. Acestea vor oferi sprijin specific în cadrul tuturor politicilor UE pentru nevoile urgente, cum ar fi provocările cu care se confruntă regiunile de la frontiera estică cele mai afectate de războiul de agresiune al Rusiei împotriva Ucrainei. În general, parteneriatele vor fi mai puțin prescriptive în ceea ce privește </w:t>
      </w:r>
      <w:r>
        <w:rPr>
          <w:rFonts w:ascii="Times New Roman" w:hAnsi="Times New Roman"/>
          <w:i/>
          <w:noProof/>
          <w:sz w:val="24"/>
        </w:rPr>
        <w:t>modul</w:t>
      </w:r>
      <w:r>
        <w:rPr>
          <w:rFonts w:ascii="Times New Roman" w:hAnsi="Times New Roman"/>
          <w:noProof/>
          <w:sz w:val="24"/>
        </w:rPr>
        <w:t xml:space="preserve"> de realizare a obiectivelor comune, dar mai exigente cu privire la </w:t>
      </w:r>
      <w:r>
        <w:rPr>
          <w:rFonts w:ascii="Times New Roman" w:hAnsi="Times New Roman"/>
          <w:i/>
          <w:noProof/>
          <w:sz w:val="24"/>
        </w:rPr>
        <w:t>ce anume</w:t>
      </w:r>
      <w:r>
        <w:rPr>
          <w:rFonts w:ascii="Times New Roman" w:hAnsi="Times New Roman"/>
          <w:noProof/>
          <w:sz w:val="24"/>
        </w:rPr>
        <w:t xml:space="preserve"> trebuie realizat, asigurând respectarea deplină a principiului subsidiarității. </w:t>
      </w:r>
    </w:p>
    <w:p w14:paraId="159F8DCB" w14:textId="3C777016" w:rsidR="00C17603" w:rsidRDefault="00C17603" w:rsidP="00C17603">
      <w:pPr>
        <w:spacing w:after="240" w:line="240" w:lineRule="auto"/>
        <w:jc w:val="both"/>
        <w:rPr>
          <w:rFonts w:ascii="Times New Roman" w:hAnsi="Times New Roman" w:cs="Times New Roman"/>
          <w:noProof/>
          <w:sz w:val="24"/>
          <w:szCs w:val="24"/>
        </w:rPr>
      </w:pPr>
      <w:r>
        <w:rPr>
          <w:rFonts w:ascii="Times New Roman" w:hAnsi="Times New Roman"/>
          <w:b/>
          <w:noProof/>
          <w:sz w:val="24"/>
        </w:rPr>
        <w:t>Planurile de parteneriat naționale și regionale</w:t>
      </w:r>
      <w:r>
        <w:rPr>
          <w:rFonts w:ascii="Times New Roman" w:hAnsi="Times New Roman"/>
          <w:noProof/>
          <w:sz w:val="24"/>
        </w:rPr>
        <w:t xml:space="preserve"> vor reuni 14 fonduri existente și vor asigura coerența acestora și programarea lor în comun, respectând, în același timp, specificitățile lor. Acest lucru va raționaliza procesele complexe de programare, va reduce durata procedurilor de validare și va crea noi oportunități pentru sinergii. </w:t>
      </w:r>
    </w:p>
    <w:p w14:paraId="4A0C87C5" w14:textId="2EB16565" w:rsidR="005742B3" w:rsidRDefault="00EA28B7" w:rsidP="00C36008">
      <w:pPr>
        <w:pStyle w:val="ListParagraph"/>
        <w:numPr>
          <w:ilvl w:val="0"/>
          <w:numId w:val="117"/>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rFonts w:ascii="Times New Roman" w:hAnsi="Times New Roman" w:cs="Times New Roman"/>
          <w:noProof/>
          <w:sz w:val="24"/>
          <w:szCs w:val="24"/>
        </w:rPr>
      </w:pPr>
      <w:r>
        <w:rPr>
          <w:rFonts w:ascii="Times New Roman" w:hAnsi="Times New Roman"/>
          <w:b/>
          <w:noProof/>
          <w:sz w:val="24"/>
        </w:rPr>
        <w:t>Agricultura și zonele rurale rămân o prioritate, consolidând autonomia strategică, securitatea alimentară și sustenabilitatea UE</w:t>
      </w:r>
      <w:r>
        <w:rPr>
          <w:rFonts w:ascii="Times New Roman" w:hAnsi="Times New Roman"/>
          <w:noProof/>
          <w:sz w:val="24"/>
        </w:rPr>
        <w:t>. Parteneriatele reprezintă ocazia ca politica agricolă comună să evolueze către un cadru de politică mai simplu, mai bine direcționat și cu un impact mai mare, pentru a găsi un echilibru adecvat între stimulente, investiții și norme. Fermierii vor continua să aibă previzibilitate și stabilitate în ceea ce privește sprijinul lor pentru venit de la bugetul UE, beneficiind, în același timp, de posibilități suplimentare de investiții și de acțiuni comune pentru zonele rurale. Statele membre vor putea realiza sinergii pentru a aborda mai bine provocările cu care se confruntă fermierii și comunitățile rurale, creând oportunități pentru tinerii fermieri și promovând reînnoirea generațiilor, asigurând în același timp securitatea alimentară pe termen lung. UE își va intensifica promovarea produselor agricole din UE pentru a crea noi oportunități de piață. În fața incertitudinii tot mai mari de pe piețele agricole, UE va proteja fermierii și va stabiliza piețele în perioade de perturbări ale pieței prin intermediul Plasei de siguranță a unității.</w:t>
      </w:r>
    </w:p>
    <w:p w14:paraId="38017616" w14:textId="77777777" w:rsidR="00005FB4" w:rsidRDefault="00005FB4"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rFonts w:ascii="Times New Roman" w:hAnsi="Times New Roman" w:cs="Times New Roman"/>
          <w:noProof/>
          <w:sz w:val="24"/>
          <w:szCs w:val="24"/>
        </w:rPr>
      </w:pPr>
    </w:p>
    <w:p w14:paraId="776B44EE" w14:textId="668BB0D3" w:rsidR="00EA28B7" w:rsidRDefault="00EA28B7" w:rsidP="00C36008">
      <w:pPr>
        <w:pStyle w:val="ListParagraph"/>
        <w:numPr>
          <w:ilvl w:val="0"/>
          <w:numId w:val="117"/>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b/>
          <w:noProof/>
          <w:sz w:val="24"/>
        </w:rPr>
        <w:t>Politica de coeziune, în centrul căreia se află regiunile, va fi consolidată și modernizată</w:t>
      </w:r>
      <w:r>
        <w:rPr>
          <w:rFonts w:ascii="Times New Roman" w:hAnsi="Times New Roman"/>
          <w:noProof/>
          <w:sz w:val="24"/>
        </w:rPr>
        <w:t xml:space="preserve"> și va continua să își respecte principiile fundamentale ale parteneriatului, guvernanței pe mai multe niveluri și acțiunii bazate pe realitatea zonei. Aceasta va funcționa în sinergie cu celelalte politici, va profita de un impact mai mare datorat investițiilor și reformelor specifice, continuând, în același timp, să promoveze o Europă mai coezivă, asigurându-se că toți europenii, indiferent de locul în care trăiesc, au acces la oportunități economice și la o calitate mai bună a vieții. Aceasta va ajuta regiunile mai puțin dezvoltate să recupereze decalajul și va acorda ajutor regiunilor vizate de tranziția justă, pentru a se asigura că nimeni nu este lăsat în urmă. Aceasta va acorda o atenție deosebită regiunilor ultraperiferice, recunoscând provocările și potențialul unice ale acestora.</w:t>
      </w:r>
    </w:p>
    <w:p w14:paraId="27970BFA" w14:textId="77777777" w:rsidR="00C36008" w:rsidRPr="00005FB4" w:rsidRDefault="00C36008"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rFonts w:ascii="Times New Roman" w:hAnsi="Times New Roman" w:cs="Times New Roman"/>
          <w:noProof/>
          <w:sz w:val="24"/>
          <w:szCs w:val="24"/>
        </w:rPr>
      </w:pPr>
    </w:p>
    <w:p w14:paraId="54D9369F" w14:textId="7F5B9212" w:rsidR="00EA28B7" w:rsidRDefault="00EA28B7" w:rsidP="000643DD">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noProof/>
        </w:rPr>
      </w:pPr>
      <w:r>
        <w:rPr>
          <w:rFonts w:ascii="Times New Roman" w:hAnsi="Times New Roman"/>
          <w:b/>
          <w:noProof/>
          <w:sz w:val="24"/>
        </w:rPr>
        <w:t>Europa este la fel de puternică ca cetățenii săi și, prin urmare, sprijinirea cetățenilor și a modelului social al Europei se va afla în centrul planurilor.</w:t>
      </w:r>
      <w:r>
        <w:rPr>
          <w:rFonts w:ascii="Times New Roman" w:hAnsi="Times New Roman"/>
          <w:noProof/>
          <w:sz w:val="24"/>
        </w:rPr>
        <w:t xml:space="preserve"> </w:t>
      </w:r>
      <w:r>
        <w:rPr>
          <w:rFonts w:ascii="Times New Roman" w:hAnsi="Times New Roman"/>
          <w:b/>
          <w:noProof/>
          <w:sz w:val="24"/>
        </w:rPr>
        <w:t>Un obiectiv social de 14 % se va aplica planurilor de parteneriat național și regional pentru a direcționa investiții semnificative către</w:t>
      </w:r>
      <w:r>
        <w:rPr>
          <w:rFonts w:ascii="Times New Roman" w:hAnsi="Times New Roman"/>
          <w:noProof/>
          <w:sz w:val="24"/>
        </w:rPr>
        <w:t xml:space="preserve"> punerea în aplicare a Pilonului european al drepturilor sociale, sprijinind locurile de muncă de calitate, competențele, incluziunea socială și locuințele în toate statele membre, regiunile și sectoarele.</w:t>
      </w:r>
      <w:r>
        <w:rPr>
          <w:rFonts w:ascii="Times New Roman" w:hAnsi="Times New Roman"/>
          <w:b/>
          <w:noProof/>
          <w:sz w:val="24"/>
        </w:rPr>
        <w:t xml:space="preserve"> </w:t>
      </w:r>
    </w:p>
    <w:p w14:paraId="07EDDDA7" w14:textId="77777777" w:rsidR="008D2341" w:rsidRPr="00524075" w:rsidRDefault="008D2341" w:rsidP="000643DD">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noProof/>
        </w:rPr>
      </w:pPr>
    </w:p>
    <w:p w14:paraId="2C115066" w14:textId="629BA3F5" w:rsidR="00EA28B7" w:rsidRDefault="00EA28B7" w:rsidP="00C36008">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noProof/>
        </w:rPr>
      </w:pPr>
      <w:r>
        <w:rPr>
          <w:rFonts w:ascii="Times New Roman" w:hAnsi="Times New Roman"/>
          <w:b/>
          <w:noProof/>
          <w:sz w:val="24"/>
        </w:rPr>
        <w:t xml:space="preserve">Parteneriatele vor asigura faptul că sprijinul UE pentru provocările legate de migrație, gestionarea frontierelor și securitate este adaptat la nevoile fiecărui stat membru și ale regiunilor sale. </w:t>
      </w:r>
      <w:r>
        <w:rPr>
          <w:rFonts w:ascii="Times New Roman" w:hAnsi="Times New Roman"/>
          <w:noProof/>
          <w:sz w:val="24"/>
        </w:rPr>
        <w:t>Legătura dintre reforme și investiții va oferi statelor membre stimulente mai puternice pentru a pune în aplicare Pactul privind migrația și azilul și Strategia de securitate internă a UE. Mecanismul UE va asigura un răspuns flexibil și comun al UE la nevoile urgente și la noile provocări.</w:t>
      </w:r>
    </w:p>
    <w:p w14:paraId="2F461C57" w14:textId="77777777" w:rsidR="00EA28B7" w:rsidRPr="00524075" w:rsidRDefault="00EA28B7"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rPr>
          <w:noProof/>
          <w:lang w:val="fr-FR"/>
        </w:rPr>
      </w:pPr>
    </w:p>
    <w:p w14:paraId="2FBA13CB" w14:textId="76FFC26F" w:rsidR="00EA28B7" w:rsidRPr="006A444D" w:rsidRDefault="00EA28B7" w:rsidP="00C36008">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rFonts w:ascii="Times New Roman" w:hAnsi="Times New Roman" w:cs="Times New Roman"/>
          <w:b/>
          <w:bCs/>
          <w:noProof/>
          <w:sz w:val="24"/>
          <w:szCs w:val="24"/>
        </w:rPr>
      </w:pPr>
      <w:r>
        <w:rPr>
          <w:rFonts w:ascii="Times New Roman" w:hAnsi="Times New Roman"/>
          <w:b/>
          <w:noProof/>
          <w:sz w:val="24"/>
        </w:rPr>
        <w:t xml:space="preserve">Pescuitul va rămâne elementul vital al comunităților și economiilor noastre costiere. </w:t>
      </w:r>
      <w:r>
        <w:rPr>
          <w:rFonts w:ascii="Times New Roman" w:hAnsi="Times New Roman"/>
          <w:noProof/>
          <w:sz w:val="24"/>
        </w:rPr>
        <w:t>Parteneriatele vor crea o legătură mai strânsă între politica UE în domeniul pescuitului și politica vizând oceanele, politica de coeziune și politica agricolă comună, pentru a oferi un sprijin mai puternic pescarilor noștri, contribuind, în același timp, la stimularea activităților economice, cum ar fi acvacultura, turismul și transportul maritim, creând locuri de muncă și îmbunătățind mijloacele de subzistență în regiunile de coastă.</w:t>
      </w:r>
      <w:r>
        <w:rPr>
          <w:rFonts w:ascii="Times New Roman" w:hAnsi="Times New Roman"/>
          <w:b/>
          <w:noProof/>
          <w:sz w:val="24"/>
        </w:rPr>
        <w:t xml:space="preserve"> </w:t>
      </w:r>
    </w:p>
    <w:p w14:paraId="641DD9E6" w14:textId="4CD30CF1" w:rsidR="00175825" w:rsidRPr="00616ACE" w:rsidRDefault="00175825" w:rsidP="00537B76">
      <w:pPr>
        <w:spacing w:after="240" w:line="240" w:lineRule="auto"/>
        <w:jc w:val="both"/>
        <w:rPr>
          <w:rFonts w:ascii="Times New Roman" w:hAnsi="Times New Roman" w:cs="Times New Roman"/>
          <w:bCs/>
          <w:noProof/>
          <w:sz w:val="24"/>
          <w:szCs w:val="24"/>
        </w:rPr>
      </w:pPr>
      <w:r>
        <w:rPr>
          <w:rFonts w:ascii="Times New Roman" w:hAnsi="Times New Roman"/>
          <w:b/>
          <w:noProof/>
          <w:sz w:val="24"/>
        </w:rPr>
        <w:t xml:space="preserve">Planurile de parteneriat național și regional, în paralel cu alte programe ale UE, vor ajuta Uniunea să își mențină angajamentul de decarbonizare a Europei până în 2050. </w:t>
      </w:r>
      <w:r>
        <w:rPr>
          <w:rFonts w:ascii="Times New Roman" w:hAnsi="Times New Roman"/>
          <w:noProof/>
          <w:sz w:val="24"/>
        </w:rPr>
        <w:t xml:space="preserve">Investițiile și reformele sprijinite de plan vor stimula inovarea, vor spori reziliența la impactul schimbărilor climatice, vor îmbunătăți conectivitatea și vor ajuta Europa să devină mai independentă din punct de vedere energetic. Acestea vor sprijini întreprinderile și cetățenii din toate părțile Uniunii să facă față provocărilor și să valorifice oportunităților tranziției către o economie curată, asigurându-se că nimeni nu este lăsat în urmă. </w:t>
      </w:r>
    </w:p>
    <w:p w14:paraId="700ECB0F" w14:textId="2F772BD9" w:rsidR="00BD07CD" w:rsidRPr="000643DD" w:rsidRDefault="00BD07CD" w:rsidP="000643DD">
      <w:pPr>
        <w:spacing w:after="240" w:line="240" w:lineRule="auto"/>
        <w:jc w:val="center"/>
        <w:rPr>
          <w:rFonts w:ascii="Times New Roman" w:hAnsi="Times New Roman" w:cs="Times New Roman"/>
          <w:b/>
          <w:noProof/>
          <w:sz w:val="24"/>
          <w:szCs w:val="24"/>
        </w:rPr>
      </w:pPr>
      <w:r>
        <w:rPr>
          <w:rFonts w:ascii="Times New Roman" w:hAnsi="Times New Roman"/>
          <w:b/>
          <w:noProof/>
          <w:sz w:val="24"/>
        </w:rPr>
        <w:t>Finanțarea pentru migrație și gestionarea frontierelor în bugetul 2028-2034</w:t>
      </w:r>
    </w:p>
    <w:p w14:paraId="5AC09C79" w14:textId="21E41A96" w:rsidR="00E81136" w:rsidRPr="00616ACE" w:rsidRDefault="003F31FA" w:rsidP="000643DD">
      <w:pPr>
        <w:spacing w:after="240" w:line="240" w:lineRule="auto"/>
        <w:jc w:val="center"/>
        <w:rPr>
          <w:rFonts w:ascii="Times New Roman" w:hAnsi="Times New Roman" w:cs="Times New Roman"/>
          <w:bCs/>
          <w:noProof/>
          <w:sz w:val="24"/>
          <w:szCs w:val="24"/>
        </w:rPr>
      </w:pPr>
      <w:r>
        <w:rPr>
          <w:noProof/>
          <w:lang w:val="en-GB" w:eastAsia="en-GB"/>
        </w:rPr>
        <w:drawing>
          <wp:inline distT="0" distB="0" distL="0" distR="0" wp14:anchorId="46DCAA9C" wp14:editId="68E26867">
            <wp:extent cx="5760720" cy="3771900"/>
            <wp:effectExtent l="0" t="0" r="0" b="0"/>
            <wp:docPr id="1329856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56072" name=""/>
                    <pic:cNvPicPr/>
                  </pic:nvPicPr>
                  <pic:blipFill>
                    <a:blip r:embed="rId20"/>
                    <a:stretch>
                      <a:fillRect/>
                    </a:stretch>
                  </pic:blipFill>
                  <pic:spPr>
                    <a:xfrm>
                      <a:off x="0" y="0"/>
                      <a:ext cx="5760720" cy="3771900"/>
                    </a:xfrm>
                    <a:prstGeom prst="rect">
                      <a:avLst/>
                    </a:prstGeom>
                  </pic:spPr>
                </pic:pic>
              </a:graphicData>
            </a:graphic>
          </wp:inline>
        </w:drawing>
      </w:r>
    </w:p>
    <w:p w14:paraId="0A88FE8C" w14:textId="34600BD7" w:rsidR="00F821AC" w:rsidRPr="005C4743" w:rsidRDefault="006F49CF" w:rsidP="00537B76">
      <w:pPr>
        <w:spacing w:after="240" w:line="240" w:lineRule="auto"/>
        <w:jc w:val="both"/>
        <w:rPr>
          <w:rFonts w:ascii="Times New Roman" w:hAnsi="Times New Roman"/>
          <w:noProof/>
          <w:sz w:val="24"/>
        </w:rPr>
      </w:pPr>
      <w:r>
        <w:rPr>
          <w:rFonts w:ascii="Times New Roman" w:hAnsi="Times New Roman"/>
          <w:b/>
          <w:noProof/>
          <w:sz w:val="24"/>
        </w:rPr>
        <w:t xml:space="preserve">Realizarea bazată pe rezultate și combinarea investițiilor și a reformelor care se consolidează reciproc vor avea un impact mai mare și un raport costuri-beneficii mai bun. </w:t>
      </w:r>
      <w:r>
        <w:rPr>
          <w:rFonts w:ascii="Times New Roman" w:hAnsi="Times New Roman"/>
          <w:noProof/>
          <w:sz w:val="24"/>
        </w:rPr>
        <w:t xml:space="preserve">Plățile vor fi condiționate de îndeplinirea jaloanelor și a țintelor în materie de investiții și reformă legate de prioritățile convenite. Se preconizează că acest lucru va asigura finanțare și rezultate mai rapid și mai eficient. Acest lucru va pune accentul pe ceea ce este cu adevărat important: rezultatele cheltuielilor UE. Mecanisme solide de audit și control vor asigura punerea în aplicare a planurilor de parteneriat în conformitate cu cele mai înalte standarde de bună gestiune financiară. </w:t>
      </w:r>
    </w:p>
    <w:p w14:paraId="74DB0871" w14:textId="4848F6F5" w:rsidR="00643A18" w:rsidRDefault="00643A18" w:rsidP="00105E2C">
      <w:pPr>
        <w:spacing w:after="240" w:line="240" w:lineRule="auto"/>
        <w:jc w:val="both"/>
        <w:rPr>
          <w:rFonts w:ascii="Times New Roman" w:hAnsi="Times New Roman" w:cs="Times New Roman"/>
          <w:b/>
          <w:bCs/>
          <w:noProof/>
          <w:sz w:val="24"/>
          <w:szCs w:val="24"/>
        </w:rPr>
      </w:pPr>
      <w:r>
        <w:rPr>
          <w:rFonts w:ascii="Times New Roman" w:hAnsi="Times New Roman"/>
          <w:b/>
          <w:noProof/>
          <w:sz w:val="24"/>
        </w:rPr>
        <w:t>Principiile statului de drept și Carta drepturilor fundamentale nu sunt negociabile.</w:t>
      </w:r>
      <w:r>
        <w:rPr>
          <w:rFonts w:ascii="Times New Roman" w:hAnsi="Times New Roman"/>
          <w:noProof/>
          <w:sz w:val="24"/>
        </w:rPr>
        <w:t xml:space="preserve"> Regulamentul privind mecanismul de condiționalitate bazat pe statul de drept</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va continua să se aplice întregului buget al UE (a se vedea secțiunea 5). Planurile de parteneriat național și regional vor consolida legătura dintre recomandările din Raportul privind statul de drept și sprijinul financiar. În cazul în care un stat membru pierde fonduri din cauza unor încălcări persistente ale statului de drept sau ale Cartei drepturilor fundamentale, acestea vor fi disponibile pentru a fi utilizate în cadrul programelor care fac obiectul gestiunii directe sau indirecte, în special al celor care contribuie la sprijinirea democrației, a societății civile, a valorilor Uniunii sau a luptei împotriva corupției în Europa.</w:t>
      </w:r>
    </w:p>
    <w:p w14:paraId="2C025ECE" w14:textId="3414294A" w:rsidR="000B2C25" w:rsidRDefault="00CC5E7F" w:rsidP="00875291">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Un mecanism al UE va sprijini punerea în aplicare la nivel național și regional. </w:t>
      </w:r>
      <w:r>
        <w:rPr>
          <w:rFonts w:ascii="Times New Roman" w:hAnsi="Times New Roman"/>
          <w:noProof/>
          <w:sz w:val="24"/>
        </w:rPr>
        <w:t>Mecanismul va sprijini acțiuni care pot fi realizate mai eficient la nivelul Uniunii, completând proiectele puse în aplicare de statele membre și de regiuni. Aceasta include punerea în aplicare a competențelor exclusive ale Uniunii în domenii precum conservarea resurselor biologice marine în cadrul politicii comune în domeniul pescuitului, sprijinirea politicii privind oceanele, promovarea acțiunilor sociale și a investițiilor în infrastructura socială și în economia socială la nivelul UE, inclusiv prin utilizarea instrumentelor de garantare, și promovarea cooperării interregionale sau interurbane. Mecanismul va contribui la răspunsul la dezastrele naturale și provocate de om, creând sinergii cu alte domenii de politică care fac obiectul parteneriatelor, cum ar fi agricultura. O rezervă nealocată va oferi posibilitatea de a răspunde în continuare la evenimente și dezastre neprevăzute din statele membre, în cazul în care alte flexibilități din cadrul alocărilor naționale și regionale se dovedesc a nu fi suficiente.</w:t>
      </w:r>
    </w:p>
    <w:p w14:paraId="677095E6" w14:textId="0E078E22" w:rsidR="00AE04D7" w:rsidRPr="00AE04D7" w:rsidRDefault="006A078D" w:rsidP="00875291">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 asemenea, UE va continua să ofere un sprijin puternic </w:t>
      </w:r>
      <w:r>
        <w:rPr>
          <w:rFonts w:ascii="Times New Roman" w:hAnsi="Times New Roman"/>
          <w:b/>
          <w:noProof/>
          <w:sz w:val="24"/>
        </w:rPr>
        <w:t>comunității cipriote turce</w:t>
      </w:r>
      <w:r>
        <w:rPr>
          <w:rFonts w:ascii="Times New Roman" w:hAnsi="Times New Roman"/>
          <w:noProof/>
          <w:sz w:val="24"/>
        </w:rPr>
        <w:t xml:space="preserve"> prin intermediul unui instrument specific.</w:t>
      </w:r>
    </w:p>
    <w:p w14:paraId="4AC86ADC" w14:textId="07D6B558" w:rsidR="00660C61" w:rsidRPr="000D6231" w:rsidRDefault="00660C61" w:rsidP="003A648E">
      <w:pPr>
        <w:spacing w:after="240" w:line="240" w:lineRule="auto"/>
        <w:jc w:val="both"/>
        <w:rPr>
          <w:rFonts w:ascii="Times New Roman" w:hAnsi="Times New Roman" w:cs="Times New Roman"/>
          <w:noProof/>
          <w:sz w:val="24"/>
          <w:szCs w:val="24"/>
        </w:rPr>
      </w:pPr>
    </w:p>
    <w:p w14:paraId="05B84B86" w14:textId="0E5F08DC" w:rsidR="00660C61" w:rsidRPr="000D6231" w:rsidRDefault="00660C61" w:rsidP="009F2FC2">
      <w:pPr>
        <w:pStyle w:val="ListParagraph"/>
        <w:pageBreakBefore/>
        <w:numPr>
          <w:ilvl w:val="0"/>
          <w:numId w:val="35"/>
        </w:num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Stimularea competitivității europene: Fondul european pentru competitivitate și programul Orizont Europa </w:t>
      </w:r>
    </w:p>
    <w:p w14:paraId="39EDFB4B" w14:textId="16F2D1DA" w:rsidR="00352445" w:rsidRPr="000D6231" w:rsidRDefault="00522871" w:rsidP="000643DD">
      <w:pPr>
        <w:spacing w:after="0" w:line="240" w:lineRule="auto"/>
        <w:jc w:val="center"/>
        <w:rPr>
          <w:rFonts w:ascii="Times New Roman" w:hAnsi="Times New Roman" w:cs="Times New Roman"/>
          <w:noProof/>
          <w:sz w:val="24"/>
          <w:szCs w:val="24"/>
        </w:rPr>
      </w:pPr>
      <w:r w:rsidRPr="00522871">
        <w:rPr>
          <w:noProof/>
          <w:lang w:val="en-GB" w:eastAsia="en-GB"/>
        </w:rPr>
        <w:drawing>
          <wp:inline distT="0" distB="0" distL="0" distR="0" wp14:anchorId="7C695C3A" wp14:editId="689474B8">
            <wp:extent cx="5760720" cy="2449830"/>
            <wp:effectExtent l="0" t="0" r="0" b="7620"/>
            <wp:docPr id="217658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8227" name=""/>
                    <pic:cNvPicPr/>
                  </pic:nvPicPr>
                  <pic:blipFill>
                    <a:blip r:embed="rId21"/>
                    <a:stretch>
                      <a:fillRect/>
                    </a:stretch>
                  </pic:blipFill>
                  <pic:spPr>
                    <a:xfrm>
                      <a:off x="0" y="0"/>
                      <a:ext cx="5760720" cy="2449830"/>
                    </a:xfrm>
                    <a:prstGeom prst="rect">
                      <a:avLst/>
                    </a:prstGeom>
                  </pic:spPr>
                </pic:pic>
              </a:graphicData>
            </a:graphic>
          </wp:inline>
        </w:drawing>
      </w:r>
    </w:p>
    <w:p w14:paraId="4088A7EC" w14:textId="3E9A1720" w:rsidR="00AB38AA" w:rsidRPr="000643DD" w:rsidRDefault="00AB38AA" w:rsidP="003A648E">
      <w:pPr>
        <w:spacing w:after="240" w:line="240" w:lineRule="auto"/>
        <w:jc w:val="center"/>
        <w:rPr>
          <w:rFonts w:ascii="Times New Roman" w:hAnsi="Times New Roman" w:cs="Times New Roman"/>
          <w:i/>
          <w:iCs/>
          <w:noProof/>
          <w:sz w:val="24"/>
          <w:szCs w:val="24"/>
        </w:rPr>
      </w:pPr>
      <w:r>
        <w:rPr>
          <w:rFonts w:ascii="Times New Roman" w:hAnsi="Times New Roman"/>
          <w:i/>
          <w:noProof/>
          <w:sz w:val="24"/>
        </w:rPr>
        <w:t>(*) C&amp;I colaborative în concordanță cu activitățile din cadrul Fondului pentru competitivitate</w:t>
      </w:r>
    </w:p>
    <w:p w14:paraId="033384B5" w14:textId="7E45D42D" w:rsidR="002C2E96" w:rsidRDefault="002C2E96" w:rsidP="004048B6">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Noul Fond european pentru competitivitate, care funcționează în sinergie cu programul Orizont Europa, va oferi un sprijin neîntrerupt inovatorilor europeni, de la cercetare la implementare, de la idei până la start-up-uri și la extindere. Acesta va impulsiona punerea în aplicare a Busolei pentru competitivitate și va ajuta Uniunea să creeze un avantaj competitiv în sectoarele strategice, inclusiv prin facilitarea proiectelor multinaționale și transfrontaliere cu o valoare adăugată ridicată la nivelul UE. În acest fel, va stimula prosperitatea și crearea de locuri de muncă de calitate.</w:t>
      </w:r>
    </w:p>
    <w:p w14:paraId="3C214896" w14:textId="285FAE3C" w:rsidR="00D1300D" w:rsidRDefault="69A00BBF"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Următorul buget pe termen lung al UE trebuie să aducă o schimbare radicală în ceea ce privește sprijinul european pentru competitivitate.</w:t>
      </w:r>
      <w:r>
        <w:rPr>
          <w:rFonts w:ascii="Times New Roman" w:hAnsi="Times New Roman"/>
          <w:noProof/>
          <w:sz w:val="24"/>
        </w:rPr>
        <w:t xml:space="preserve"> Europa este leagănul inovării, al progresului științific și al antreprenoriatului, cu o amprentă industrială de talie mondială. Cu toate acestea, competitivitatea și securitatea economică a Europei sunt împiedicate de bariere în calea pieței unice, de fragmentarea piețelor de capital, de digitalizarea insuficientă, de concurența internațională neloială, de prețurile ridicate la energie, de deficitul de competențe și de forță de muncă, de transpunerea deficitară a cercetării în rezultate comercializabile și de obstacolele în calea reunirii proiectelor și a finanțării. </w:t>
      </w:r>
    </w:p>
    <w:p w14:paraId="34C917B5" w14:textId="48B09896" w:rsidR="00153508" w:rsidRPr="007E5F5F" w:rsidRDefault="6F209699" w:rsidP="00D872DF">
      <w:pPr>
        <w:spacing w:after="240" w:line="240" w:lineRule="auto"/>
        <w:jc w:val="both"/>
        <w:rPr>
          <w:rFonts w:ascii="Times New Roman" w:hAnsi="Times New Roman" w:cs="Times New Roman"/>
          <w:noProof/>
          <w:sz w:val="24"/>
          <w:szCs w:val="24"/>
        </w:rPr>
      </w:pPr>
      <w:r>
        <w:rPr>
          <w:rFonts w:ascii="Times New Roman" w:hAnsi="Times New Roman"/>
          <w:b/>
          <w:noProof/>
          <w:sz w:val="24"/>
        </w:rPr>
        <w:t>Europa trebuie să devină mult mai performantă în ceea ce privește crearea condițiilor pentru ca cele mai bune proiecte și întreprinderi ale sale să prospere și să se extindă</w:t>
      </w:r>
      <w:r>
        <w:rPr>
          <w:rFonts w:ascii="Times New Roman" w:hAnsi="Times New Roman"/>
          <w:noProof/>
          <w:sz w:val="24"/>
        </w:rPr>
        <w:t>, astfel cum se subliniază în rapoartele Draghi</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și Letta</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și în Busola pentru competitivitate</w:t>
      </w:r>
      <w:r>
        <w:rPr>
          <w:rStyle w:val="FootnoteReference"/>
          <w:rFonts w:ascii="Times New Roman" w:hAnsi="Times New Roman" w:cs="Times New Roman"/>
          <w:noProof/>
          <w:sz w:val="24"/>
          <w:szCs w:val="24"/>
        </w:rPr>
        <w:footnoteReference w:id="7"/>
      </w:r>
      <w:r>
        <w:rPr>
          <w:rFonts w:ascii="Times New Roman" w:hAnsi="Times New Roman"/>
          <w:noProof/>
          <w:sz w:val="24"/>
        </w:rPr>
        <w:t>. Astfel cum se prevede în Pactul pentru o industrie curată, va fi esențial să se combine decarbonizarea și creșterea economică, prin prețuri accesibile la energie, sprijin pentru produsele curate fabricate în UE (prin intermediul Actului legislativ privind accelerarea decarbonizării industriale), locuri de muncă de înaltă calitate și finanțare consolidată, inclusiv prin intermediul băncii de decarbonizare industrială. Consolidarea securității economice a Europei trebuie, de asemenea, să fie un obiectiv central – asigurarea faptului că sectoarele</w:t>
      </w:r>
      <w:r w:rsidR="009F2FC2">
        <w:rPr>
          <w:rFonts w:ascii="Times New Roman" w:hAnsi="Times New Roman"/>
          <w:noProof/>
          <w:sz w:val="24"/>
        </w:rPr>
        <w:t>­</w:t>
      </w:r>
      <w:r>
        <w:rPr>
          <w:rFonts w:ascii="Times New Roman" w:hAnsi="Times New Roman"/>
          <w:noProof/>
          <w:sz w:val="24"/>
        </w:rPr>
        <w:t>cheie rămân reziliente și competitive în fața schimbărilor geopolitice și tehnologice.</w:t>
      </w:r>
      <w:r>
        <w:rPr>
          <w:rFonts w:ascii="Times New Roman" w:hAnsi="Times New Roman"/>
          <w:i/>
          <w:noProof/>
          <w:sz w:val="24"/>
        </w:rPr>
        <w:t xml:space="preserve"> </w:t>
      </w:r>
      <w:r>
        <w:rPr>
          <w:rFonts w:ascii="Times New Roman" w:hAnsi="Times New Roman"/>
          <w:noProof/>
          <w:sz w:val="24"/>
        </w:rPr>
        <w:t xml:space="preserve">De asemenea, UE trebuie să acorde prioritate investițiilor în tehnologiile de frontieră care dețin cheia viitorului, cum ar fi, spațiul, inteligența artificială și tehnologiile cuantice. Pentru a rămâne competitivă, autonomă și sigură, Europa trebuie să construiască o infrastructură digitală de talie mondială și sigură, incluzând printre altele rețele de mare capacitate și gigafabrici de IA. </w:t>
      </w:r>
    </w:p>
    <w:p w14:paraId="6E23A422" w14:textId="408CE03F" w:rsidR="00780185" w:rsidRPr="000643DD" w:rsidRDefault="00780185"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Fondul european pentru competitivitate, cu un pachet financiar total de 409 miliarde EUR, incluzând Orizont Europa, va oferi un impuls fără precedent în sprijinul bugetar al UE pentru cercetare, inovare, dezvoltare și implementare</w:t>
      </w:r>
      <w:r>
        <w:rPr>
          <w:rStyle w:val="FootnoteReference"/>
          <w:rFonts w:ascii="Times New Roman" w:hAnsi="Times New Roman" w:cs="Times New Roman"/>
          <w:b/>
          <w:bCs/>
          <w:noProof/>
          <w:sz w:val="24"/>
          <w:szCs w:val="24"/>
        </w:rPr>
        <w:footnoteReference w:id="8"/>
      </w:r>
      <w:r>
        <w:rPr>
          <w:rFonts w:ascii="Times New Roman" w:hAnsi="Times New Roman"/>
          <w:b/>
          <w:noProof/>
          <w:sz w:val="24"/>
        </w:rPr>
        <w:t xml:space="preserve">. </w:t>
      </w:r>
    </w:p>
    <w:p w14:paraId="7B6F493B" w14:textId="2303BB30" w:rsidR="009603D8" w:rsidRDefault="00F50B7D"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Noul Fond european pentru competitivitate va concentra capacitatea de investiții din UE pentru a accelera extinderea, fabricarea și implementarea tehnologiilor strategice în Europa. </w:t>
      </w:r>
      <w:r>
        <w:rPr>
          <w:rFonts w:ascii="Times New Roman" w:hAnsi="Times New Roman"/>
          <w:noProof/>
          <w:sz w:val="24"/>
        </w:rPr>
        <w:t xml:space="preserve">Acesta va deveni un instrument esențial pentru consolidarea competitivității întreprinderilor europene și a bazei industriale a UE, inclusiv prin sprijinirea tehnologiilor, produselor și serviciilor „fabricate în Europa”. Înlocuind actualul mozaic de programe care se suprapun, fondul, destinat să funcționeze într-un cadru unic de reglementare, va simplifica și va accelera în mare măsură finanțarea din partea UE, inclusiv pentru întreprinderile mici. Aceasta va permite UE să investească acolo unde contează – și să investească cu impact. Fondul va cuprinde proceduri simplificate și accelerate de selecție, evaluare și atribuire și va oferi cerințe simplificate de raportare pentru beneficiarii fondurilor UE, accelerând obținerea de finanțare de către promotorii de proiecte. </w:t>
      </w:r>
    </w:p>
    <w:p w14:paraId="12A6D81A" w14:textId="03DFE551" w:rsidR="00B752A9" w:rsidRDefault="77516DD1"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În urma recomandării în acest sens formulate în raportul Draghi, Fondul european pentru competitivitate se va concentra asupra bunurilor publice din UE. </w:t>
      </w:r>
      <w:r>
        <w:rPr>
          <w:rFonts w:ascii="Times New Roman" w:hAnsi="Times New Roman"/>
          <w:noProof/>
          <w:sz w:val="24"/>
        </w:rPr>
        <w:t xml:space="preserve">Fondul va sprijini domenii esențiale pentru competitivitatea UE: tranziția curată și decarbonizarea; poziția de lider în domeniul digital; reziliența și securitatea, industria apărării și spațiul și sănătatea, biotehnologia, agricultura și bioeconomia. Acesta va oferi, de asemenea, servicii de consiliere pentru promotorii de proiecte. </w:t>
      </w:r>
    </w:p>
    <w:p w14:paraId="1DBA5B77" w14:textId="54CF3AD9" w:rsidR="0031443C" w:rsidRDefault="69BF179C"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Investițiile publice realizate la nivel european au de jucat un rol vital în calitate de catalizator al investițiilor private. </w:t>
      </w:r>
      <w:r>
        <w:rPr>
          <w:rFonts w:ascii="Times New Roman" w:hAnsi="Times New Roman"/>
          <w:noProof/>
          <w:sz w:val="24"/>
        </w:rPr>
        <w:t>Fondul european pentru competitivitate va oferi un set cuprinzător de instrumente de finanțare pentru atragerea de investiții private.</w:t>
      </w:r>
      <w:r>
        <w:rPr>
          <w:rFonts w:ascii="Times New Roman" w:hAnsi="Times New Roman"/>
          <w:b/>
          <w:noProof/>
          <w:sz w:val="24"/>
        </w:rPr>
        <w:t xml:space="preserve"> </w:t>
      </w:r>
      <w:r>
        <w:rPr>
          <w:rFonts w:ascii="Times New Roman" w:hAnsi="Times New Roman"/>
          <w:noProof/>
          <w:sz w:val="24"/>
        </w:rPr>
        <w:t xml:space="preserve">Acest lucru va permite fiecărui proiect selectat să aibă acces la cea mai adecvată formă de sprijin, fie că este vorba de granturi sau împrumuturi, achiziții publice sau instrumente financiare, inclusiv investiții de capital. În mod esențial, capacitatea dovedită a InvestEU va mobiliza investițiile publice și private către sectoarele prioritare ale UE, lucrând în strânsă cooperare cu partenerii de implementare ai acestui program – Banca Europeană de Investiții și alte bănci naționale de promovare. Fondul va sprijini, de asemenea, parteneriatele public-privat, inclusiv proiectele importante de interes european comun. </w:t>
      </w:r>
    </w:p>
    <w:p w14:paraId="6546ACBA" w14:textId="4DB8BE27" w:rsidR="00E81638" w:rsidRPr="00E81638" w:rsidRDefault="00B752A9" w:rsidP="00E81638">
      <w:pPr>
        <w:spacing w:after="240"/>
        <w:jc w:val="center"/>
        <w:rPr>
          <w:noProof/>
        </w:rPr>
      </w:pPr>
      <w:r>
        <w:rPr>
          <w:rFonts w:ascii="Times New Roman" w:hAnsi="Times New Roman"/>
          <w:noProof/>
          <w:sz w:val="24"/>
        </w:rPr>
        <w:t xml:space="preserve"> </w:t>
      </w:r>
      <w:r w:rsidR="00E971B6">
        <w:rPr>
          <w:noProof/>
          <w:lang w:val="en-GB" w:eastAsia="en-GB"/>
        </w:rPr>
        <w:drawing>
          <wp:inline distT="0" distB="0" distL="0" distR="0" wp14:anchorId="4363C20C" wp14:editId="0BD38917">
            <wp:extent cx="5250873" cy="4488815"/>
            <wp:effectExtent l="0" t="0" r="6985" b="6985"/>
            <wp:docPr id="382378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78835" name=""/>
                    <pic:cNvPicPr/>
                  </pic:nvPicPr>
                  <pic:blipFill>
                    <a:blip r:embed="rId22"/>
                    <a:stretch>
                      <a:fillRect/>
                    </a:stretch>
                  </pic:blipFill>
                  <pic:spPr>
                    <a:xfrm>
                      <a:off x="0" y="0"/>
                      <a:ext cx="5253954" cy="4491449"/>
                    </a:xfrm>
                    <a:prstGeom prst="rect">
                      <a:avLst/>
                    </a:prstGeom>
                  </pic:spPr>
                </pic:pic>
              </a:graphicData>
            </a:graphic>
          </wp:inline>
        </w:drawing>
      </w:r>
    </w:p>
    <w:p w14:paraId="40D4FA91" w14:textId="06EC9FC9" w:rsidR="00265FC7" w:rsidRDefault="008B0EFC" w:rsidP="009736F1">
      <w:pPr>
        <w:spacing w:after="240" w:line="240" w:lineRule="auto"/>
        <w:jc w:val="both"/>
        <w:rPr>
          <w:rFonts w:ascii="Times New Roman" w:hAnsi="Times New Roman" w:cs="Times New Roman"/>
          <w:noProof/>
          <w:sz w:val="24"/>
          <w:szCs w:val="24"/>
        </w:rPr>
      </w:pPr>
      <w:r>
        <w:rPr>
          <w:rFonts w:ascii="Times New Roman" w:hAnsi="Times New Roman"/>
          <w:b/>
          <w:noProof/>
          <w:sz w:val="24"/>
        </w:rPr>
        <w:t>Programul pentru cercetare și inovare Orizont Europa, cunoscut la nivel mondial, va continua să investească în cercetarea fundamentală și colaborativă revoluționară, precum și în inovarea disruptivă în domenii strategice.</w:t>
      </w:r>
      <w:r>
        <w:rPr>
          <w:rFonts w:ascii="Times New Roman" w:hAnsi="Times New Roman"/>
          <w:noProof/>
          <w:sz w:val="24"/>
        </w:rPr>
        <w:t xml:space="preserve"> Acesta va funcționa ca un program de sine stătător, strâns legat de Fondul european pentru competitivitate, prin intermediul unor programe de lucru integrate pentru cercetarea colaborativă și al unui cadru de reglementare comun. Noul program Orizont Europa va fi simplificat și consolidat, permițând cheltuieli mai rapide și mai strategice ale UE prin norme mai clare și proceduri mai transparente pentru solicitanți și părțile interesate. Acesta va sprijini acțiunile de cercetare științifică fundamentală transsectoriale, valorificând abordarea sa bine stabilită bazată pe excelență și pregătind viitoarele motoare ale creșterii economice și ale poziției de lider tehnologic. Orizont Europa va fi construit în jurul a patru piloni: Excelența științifică, Competitivitatea și societatea, Inovarea și Spațiul european de cercetare. Un Consiliu European pentru Cercetare extins va promova știința fundamentală, iar Consiliul European pentru Inovare va fi consolidat în ceea ce privește sprijinul acordat întreprinderilor nou-înființate. Programul de cercetare și formare al Euratom va finanța cercetarea și formarea în domeniul nuclear și va contribui la proiectul ITER de fuziune.</w:t>
      </w:r>
    </w:p>
    <w:p w14:paraId="136E3041" w14:textId="77777777" w:rsidR="0092553D" w:rsidRPr="00524075" w:rsidRDefault="0092553D" w:rsidP="009736F1">
      <w:pPr>
        <w:spacing w:after="240" w:line="240" w:lineRule="auto"/>
        <w:jc w:val="both"/>
        <w:rPr>
          <w:rFonts w:ascii="Times New Roman" w:hAnsi="Times New Roman" w:cs="Times New Roman"/>
          <w:noProof/>
          <w:sz w:val="24"/>
          <w:szCs w:val="24"/>
          <w:lang w:val="fr-FR"/>
        </w:rPr>
      </w:pPr>
    </w:p>
    <w:p w14:paraId="0446154D" w14:textId="06DC9088" w:rsidR="00660C61" w:rsidRPr="000D6231" w:rsidRDefault="00415819" w:rsidP="009F2FC2">
      <w:pPr>
        <w:pStyle w:val="ListParagraph"/>
        <w:pageBreakBefore/>
        <w:numPr>
          <w:ilvl w:val="0"/>
          <w:numId w:val="35"/>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Clădirea unei uniuni europene a apărării</w:t>
      </w:r>
    </w:p>
    <w:p w14:paraId="1ABA3B5D" w14:textId="6C6C6EF3" w:rsidR="00C8565E" w:rsidRPr="000D6231" w:rsidRDefault="00524075" w:rsidP="003A648E">
      <w:pPr>
        <w:spacing w:after="240" w:line="240" w:lineRule="auto"/>
        <w:jc w:val="center"/>
        <w:rPr>
          <w:rFonts w:ascii="Times New Roman" w:hAnsi="Times New Roman" w:cs="Times New Roman"/>
          <w:noProof/>
          <w:sz w:val="24"/>
          <w:szCs w:val="24"/>
        </w:rPr>
      </w:pPr>
      <w:r w:rsidRPr="00524075">
        <w:rPr>
          <w:noProof/>
          <w:lang w:val="en-GB" w:eastAsia="en-GB"/>
        </w:rPr>
        <w:drawing>
          <wp:inline distT="0" distB="0" distL="0" distR="0" wp14:anchorId="16E962F5" wp14:editId="29410B7F">
            <wp:extent cx="5760720" cy="2496185"/>
            <wp:effectExtent l="0" t="0" r="0" b="0"/>
            <wp:docPr id="935361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361092" name=""/>
                    <pic:cNvPicPr/>
                  </pic:nvPicPr>
                  <pic:blipFill>
                    <a:blip r:embed="rId23"/>
                    <a:stretch>
                      <a:fillRect/>
                    </a:stretch>
                  </pic:blipFill>
                  <pic:spPr>
                    <a:xfrm>
                      <a:off x="0" y="0"/>
                      <a:ext cx="5760720" cy="2496185"/>
                    </a:xfrm>
                    <a:prstGeom prst="rect">
                      <a:avLst/>
                    </a:prstGeom>
                  </pic:spPr>
                </pic:pic>
              </a:graphicData>
            </a:graphic>
          </wp:inline>
        </w:drawing>
      </w:r>
    </w:p>
    <w:p w14:paraId="1FCBD222" w14:textId="535E84EA" w:rsidR="00700134" w:rsidRPr="00B334AE" w:rsidRDefault="00A32615" w:rsidP="000643DD">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Pr>
          <w:rFonts w:ascii="Times New Roman" w:hAnsi="Times New Roman"/>
          <w:b/>
          <w:i/>
          <w:noProof/>
          <w:sz w:val="24"/>
        </w:rPr>
        <w:t>Noul buget pe termen lung al UE va duce uniunea europeană a apărării la un nivel superior, ceea ce este o prioritate de prim ordin într-o perioadă de amenințări și incertitudine tot mai mari. Finanțarea combinată din Fondul european pentru competitivitate, din planurile de parteneriat naționale și regionale, din Mecanismul pentru interconectarea Europei și din surse externe de finanțare va aduce o valoare adăugată europeană fără precedent cheltuielilor naționale pentru apărare.</w:t>
      </w:r>
    </w:p>
    <w:p w14:paraId="34B95C37" w14:textId="77777777" w:rsidR="0052564C" w:rsidRDefault="0012184A"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Viitorul buget al UE trebuie să dea un nou impuls creării unei veritabile uniuni europene a apărării.</w:t>
      </w:r>
      <w:r>
        <w:rPr>
          <w:rFonts w:ascii="Times New Roman" w:hAnsi="Times New Roman"/>
          <w:noProof/>
          <w:sz w:val="24"/>
        </w:rPr>
        <w:t xml:space="preserve"> Dat fiind că războiul de agresiune al Rusiei împotriva Ucrainei a readus războiul pe teritoriul european, capacitatea Uniunii de a finanța pregătirea pentru apărare a fost consolidată în cadrul actualului buget pe termen lung al UE. Acest lucru s-a realizat, printre altele, prin noul Act privind sprijinirea producției de muniții și Instrumentul pentru achiziții publice în comun în domeniul apărării, precum și prin consolidarea Instrumentului european pentru pace. </w:t>
      </w:r>
    </w:p>
    <w:p w14:paraId="3919E8B6" w14:textId="363B2320" w:rsidR="004B2D52" w:rsidRPr="005C4743" w:rsidRDefault="00C93317" w:rsidP="006604AF">
      <w:pPr>
        <w:spacing w:after="240" w:line="240" w:lineRule="auto"/>
        <w:jc w:val="both"/>
        <w:rPr>
          <w:rFonts w:ascii="Times New Roman" w:hAnsi="Times New Roman"/>
          <w:noProof/>
          <w:sz w:val="24"/>
        </w:rPr>
      </w:pPr>
      <w:r>
        <w:rPr>
          <w:rFonts w:ascii="Times New Roman" w:hAnsi="Times New Roman"/>
          <w:b/>
          <w:noProof/>
          <w:sz w:val="24"/>
        </w:rPr>
        <w:t>Cartea albă intitulată „Apărarea europeană – pregătirea pentru 2030” a stabilit ce poate face Uniunea pentru a sprijini și a coordona eforturile statelor membre de consolidare a bazei industriale de apărare și a gradului general de pregătire pentru apărare al UE.</w:t>
      </w:r>
      <w:r>
        <w:rPr>
          <w:rFonts w:ascii="Times New Roman" w:hAnsi="Times New Roman"/>
          <w:noProof/>
          <w:sz w:val="24"/>
        </w:rPr>
        <w:t xml:space="preserve"> În acest cadru, statele membre vor dispune de o marjă de manevră bugetară suplimentară pentru a crește cheltuielile de apărare, inclusiv prin împrumuturi suplimentare finanțate prin împrumuturi comune (instrumentul „Acțiunea pentru securitatea Europei”</w:t>
      </w:r>
      <w:r>
        <w:rPr>
          <w:rStyle w:val="FootnoteReference"/>
          <w:rFonts w:ascii="Times New Roman" w:hAnsi="Times New Roman" w:cs="Times New Roman"/>
          <w:noProof/>
          <w:sz w:val="24"/>
          <w:szCs w:val="24"/>
        </w:rPr>
        <w:footnoteReference w:id="9"/>
      </w:r>
      <w:r>
        <w:rPr>
          <w:rFonts w:ascii="Times New Roman" w:hAnsi="Times New Roman"/>
          <w:noProof/>
          <w:sz w:val="24"/>
        </w:rPr>
        <w:t>). Însă acest lucru nu este suficient. Următorul buget trebuie să reprezinte debutul unei noi ere a investițiilor strategice în capabilitățile și pregătirea pentru apărare la nivel european, inclusiv în dezvoltarea în comun a capabilităților europene critice de apărare. Răspunsul la provocările cu care se confruntă statele membre cele mai expuse amenințărilor militare convenționale va fi o prioritate deosebită, prin intermediul proiectelor comune cum ar fi scutul de la frontiera estică.</w:t>
      </w:r>
    </w:p>
    <w:p w14:paraId="6DF5C7A7" w14:textId="0DF7A627" w:rsidR="00310D1F" w:rsidRDefault="00333E79" w:rsidP="00DB4B21">
      <w:pPr>
        <w:spacing w:after="240" w:line="240" w:lineRule="auto"/>
        <w:jc w:val="both"/>
        <w:rPr>
          <w:rFonts w:ascii="Times New Roman" w:hAnsi="Times New Roman" w:cs="Times New Roman"/>
          <w:noProof/>
          <w:sz w:val="24"/>
          <w:szCs w:val="24"/>
        </w:rPr>
      </w:pPr>
      <w:r>
        <w:rPr>
          <w:rFonts w:ascii="Times New Roman" w:hAnsi="Times New Roman"/>
          <w:b/>
          <w:noProof/>
          <w:sz w:val="24"/>
        </w:rPr>
        <w:t>Fondul european pentru competitivitate va oferi un sprijin semnificativ investițiilor în apărare, securitate și spațiu.</w:t>
      </w:r>
      <w:r>
        <w:rPr>
          <w:rFonts w:ascii="Times New Roman" w:hAnsi="Times New Roman"/>
          <w:noProof/>
          <w:sz w:val="24"/>
        </w:rPr>
        <w:t xml:space="preserve"> Comisia propune creșterea substanțială a finanțării în comparație cu cadrul financiar actual. Aceasta reprezintă, de asemenea, un mare pas înainte la nivelul abordării, oferind sprijin pe parcursul investițiilor de la cercetare la dezvoltare, producție și implementare în cadrul unui singur instrument și contribuind la reducerea riscurilor aferente proiectelor comune de apărare. Acest lucru va consolida coordonarea prin sprijinirea aplicațiilor cu dublă utilizare și a securității cibernetice. UE va continua să își modernizeze sistemele spațiale, în special Galileo, EGNOS, Copernicus și IRIS², dezvoltând în același timp noi capacități pentru a face față provocărilor legate de dubla utilizare, inclusiv un serviciu guvernamental de observare a Pământului și poziționarea, navigație și sincronizare pe orbita terestră joasă.</w:t>
      </w:r>
    </w:p>
    <w:p w14:paraId="03967448" w14:textId="1AC64BD6" w:rsidR="00EF3EDE" w:rsidRPr="000D6231" w:rsidRDefault="643118AE" w:rsidP="00105E2C">
      <w:pPr>
        <w:spacing w:after="240" w:line="240" w:lineRule="auto"/>
        <w:jc w:val="both"/>
        <w:rPr>
          <w:rFonts w:ascii="Times New Roman" w:hAnsi="Times New Roman" w:cs="Times New Roman"/>
          <w:b/>
          <w:bCs/>
          <w:noProof/>
          <w:sz w:val="24"/>
          <w:szCs w:val="24"/>
        </w:rPr>
      </w:pPr>
      <w:r>
        <w:rPr>
          <w:rFonts w:ascii="Times New Roman" w:hAnsi="Times New Roman"/>
          <w:b/>
          <w:noProof/>
          <w:sz w:val="24"/>
        </w:rPr>
        <w:t>Integrarea finanțării în domeniul apărării și al spațiului în cadrul Fondului european pentru competitivitate aduce mai multe beneficii.</w:t>
      </w:r>
      <w:r>
        <w:rPr>
          <w:rFonts w:ascii="Times New Roman" w:hAnsi="Times New Roman"/>
          <w:noProof/>
          <w:sz w:val="24"/>
        </w:rPr>
        <w:t xml:space="preserve"> În primul rând, asigură norme uniforme pentru beneficiari, facilitând accesul la finanțare. În al doilea rând, aceasta exploatează sinergiile dintre sprijinul acordat industriei de apărare și industria </w:t>
      </w:r>
      <w:bookmarkStart w:id="2" w:name="_Hlk203075244"/>
      <w:r>
        <w:rPr>
          <w:rFonts w:ascii="Times New Roman" w:hAnsi="Times New Roman"/>
          <w:noProof/>
          <w:sz w:val="24"/>
        </w:rPr>
        <w:t>spațială</w:t>
      </w:r>
      <w:bookmarkEnd w:id="2"/>
      <w:r>
        <w:rPr>
          <w:rFonts w:ascii="Times New Roman" w:hAnsi="Times New Roman"/>
          <w:noProof/>
          <w:sz w:val="24"/>
        </w:rPr>
        <w:t>, deoarece acestea prezintă oportunități de stimulare reciprocă, asigurând în același timp un sprijin continuu și puternic pentru investițiile UE în infrastructura spațială și în activele spațiale europene esențiale. În al treilea rând, oferă acces la întregul set de instrumente financiare care vor fi disponibile în cadrul Fondului european pentru competitivitate, pentru a asigura o abordare mai adaptată.</w:t>
      </w:r>
    </w:p>
    <w:p w14:paraId="3DF7A35B" w14:textId="366D40D5" w:rsidR="0012184A" w:rsidRDefault="0012184A" w:rsidP="00360546">
      <w:pPr>
        <w:spacing w:after="240" w:line="240" w:lineRule="auto"/>
        <w:jc w:val="both"/>
        <w:rPr>
          <w:rFonts w:ascii="Calibri" w:eastAsia="Calibri" w:hAnsi="Calibri" w:cs="Calibri"/>
          <w:b/>
          <w:noProof/>
        </w:rPr>
      </w:pPr>
      <w:r>
        <w:rPr>
          <w:rFonts w:ascii="Times New Roman" w:hAnsi="Times New Roman"/>
          <w:b/>
          <w:noProof/>
          <w:sz w:val="24"/>
        </w:rPr>
        <w:t>Statele membre și regiunile vor putea, la rândul lor, să sprijine investițiile și reformele legate de capabilitățile de apărare și de proiectele de securitate ale Uniunii prin finanțarea acordată în cadrul planurilor de parteneriat naționale și regionale</w:t>
      </w:r>
      <w:r>
        <w:rPr>
          <w:rFonts w:ascii="Times New Roman" w:hAnsi="Times New Roman"/>
          <w:noProof/>
          <w:sz w:val="24"/>
        </w:rPr>
        <w:t>, în concordanță cu prioritățile UE și în sinergie cu finanțarea de la nivelul UE. Aceste măsuri vor susține competitivitatea bazei industriale europene de apărare, securitate și tehnologice și vor sprijini pregătirea Uniunii, capacitatea acesteia de a detecta amenințările și de a răspunde în situații de criză, inclusiv prin consolidarea securității cibernetice și asigurarea rezilienței infrastructurii critice. Statele membre vor putea, de asemenea, să acorde finanțare pentru segmentele naționale ale rețelelor transeuropene de transport, pentru rețelele naționale de energie electrică și pentru proiectele importante de interes european comun (inclusiv în domeniul apărării) în cadrul planurilor de parteneriat naționale și regionale.</w:t>
      </w:r>
      <w:r w:rsidR="009F2FC2">
        <w:rPr>
          <w:rFonts w:ascii="Times New Roman" w:hAnsi="Times New Roman"/>
          <w:noProof/>
          <w:sz w:val="24"/>
        </w:rPr>
        <w:t xml:space="preserve"> </w:t>
      </w:r>
    </w:p>
    <w:p w14:paraId="6F3A4EF4" w14:textId="21DCFC1A" w:rsidR="0065223A" w:rsidRPr="00360546" w:rsidRDefault="00E971B6" w:rsidP="000643DD">
      <w:pPr>
        <w:spacing w:after="240" w:line="240" w:lineRule="auto"/>
        <w:jc w:val="center"/>
        <w:rPr>
          <w:rFonts w:ascii="Times New Roman" w:hAnsi="Times New Roman" w:cs="Times New Roman"/>
          <w:noProof/>
          <w:sz w:val="24"/>
          <w:szCs w:val="24"/>
        </w:rPr>
      </w:pPr>
      <w:r>
        <w:rPr>
          <w:noProof/>
          <w:lang w:val="en-GB" w:eastAsia="en-GB"/>
        </w:rPr>
        <w:drawing>
          <wp:inline distT="0" distB="0" distL="0" distR="0" wp14:anchorId="35C0467D" wp14:editId="3749537E">
            <wp:extent cx="5760720" cy="4911090"/>
            <wp:effectExtent l="0" t="0" r="0" b="3810"/>
            <wp:docPr id="103026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69851" name=""/>
                    <pic:cNvPicPr/>
                  </pic:nvPicPr>
                  <pic:blipFill>
                    <a:blip r:embed="rId24"/>
                    <a:stretch>
                      <a:fillRect/>
                    </a:stretch>
                  </pic:blipFill>
                  <pic:spPr>
                    <a:xfrm>
                      <a:off x="0" y="0"/>
                      <a:ext cx="5760720" cy="4911090"/>
                    </a:xfrm>
                    <a:prstGeom prst="rect">
                      <a:avLst/>
                    </a:prstGeom>
                  </pic:spPr>
                </pic:pic>
              </a:graphicData>
            </a:graphic>
          </wp:inline>
        </w:drawing>
      </w:r>
    </w:p>
    <w:p w14:paraId="483593FE" w14:textId="40BF6014" w:rsidR="00217913" w:rsidRPr="00E2464D" w:rsidRDefault="002D5792" w:rsidP="00105E2C">
      <w:pPr>
        <w:spacing w:after="240" w:line="240" w:lineRule="auto"/>
        <w:jc w:val="both"/>
        <w:rPr>
          <w:rFonts w:ascii="Calibri" w:eastAsia="Calibri" w:hAnsi="Calibri" w:cs="Calibri"/>
          <w:b/>
          <w:noProof/>
        </w:rPr>
      </w:pPr>
      <w:r>
        <w:rPr>
          <w:rFonts w:ascii="Times New Roman" w:hAnsi="Times New Roman"/>
          <w:b/>
          <w:noProof/>
          <w:sz w:val="24"/>
        </w:rPr>
        <w:t>Războiul de agresiune al Rusiei împotriva Ucrainei a evidențiat importanța investițiilor în mobilitatea militară</w:t>
      </w:r>
      <w:r>
        <w:rPr>
          <w:rFonts w:ascii="Times New Roman" w:hAnsi="Times New Roman"/>
          <w:noProof/>
          <w:sz w:val="24"/>
        </w:rPr>
        <w:t xml:space="preserve">, care este necesară pentru ca forțele armate ale statelor membre să poată răspunde rapid și la o scară suficientă în cazul unor eventuale crize la frontierele externe ale UE și dincolo de acestea. Mecanismul pentru interconectarea Europei consolidat va pune așadar un accent mai puternic pe coridoarele de mobilitate militară și va maximiza sinergiile cu alte investiții în rețeaua de transport. Investițiile vor sprijini transportul de trupe și echipamente pe căile ferate, rutiere, pe calea aerului, pe căile maritime, pe căile navigabile interioare și prin terminalele multimodale. </w:t>
      </w:r>
    </w:p>
    <w:p w14:paraId="7DCD82F8" w14:textId="72CD1191" w:rsidR="004254A1" w:rsidRPr="00B7095B" w:rsidDel="000B78BD" w:rsidRDefault="43CA457E" w:rsidP="00105E2C">
      <w:pPr>
        <w:spacing w:after="240" w:line="240" w:lineRule="auto"/>
        <w:jc w:val="both"/>
        <w:rPr>
          <w:rFonts w:ascii="Times New Roman" w:hAnsi="Times New Roman" w:cs="Times New Roman"/>
          <w:b/>
          <w:bCs/>
          <w:noProof/>
          <w:sz w:val="24"/>
          <w:szCs w:val="24"/>
        </w:rPr>
      </w:pPr>
      <w:r>
        <w:rPr>
          <w:rFonts w:ascii="Times New Roman" w:hAnsi="Times New Roman"/>
          <w:b/>
          <w:noProof/>
          <w:sz w:val="24"/>
        </w:rPr>
        <w:t>Instrumentul european pentru pace va continua să funcționeze ca un instrument extrabugetar, contribuind la eforturile Uniunii de menținere a păcii, de prevenire a conflictelor și de consolidare a securității internaționale.</w:t>
      </w:r>
      <w:r>
        <w:rPr>
          <w:rFonts w:ascii="Times New Roman" w:hAnsi="Times New Roman"/>
          <w:noProof/>
          <w:sz w:val="24"/>
        </w:rPr>
        <w:t xml:space="preserve"> Instrumentul va finanța acțiunile hotărâte de Consiliu în cadrul a doi piloni: costurile comune ale operațiilor și misiunilor militare și măsurile de asistență</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Având în vedere evoluția rapidă a peisajului geopolitic, instrumentul ar trebui să fie în măsură să acorde în continuare sprijin partenerilor noștri de la nivel mondial (inclusiv Ucraina) pe durata următorului cadru financiar, și să fie consolidat la 30,5 miliarde EUR.</w:t>
      </w:r>
    </w:p>
    <w:p w14:paraId="5CADB9AE" w14:textId="3A537A80" w:rsidR="00AC7118" w:rsidRPr="000D6231" w:rsidRDefault="0012184A" w:rsidP="003A648E">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 </w:t>
      </w:r>
    </w:p>
    <w:p w14:paraId="6A80FBC1" w14:textId="78F8BCC6" w:rsidR="001A3FED" w:rsidRPr="000D6231" w:rsidRDefault="00EF04A4" w:rsidP="003A648E">
      <w:pPr>
        <w:pStyle w:val="ListParagraph"/>
        <w:keepNext/>
        <w:numPr>
          <w:ilvl w:val="0"/>
          <w:numId w:val="35"/>
        </w:numPr>
        <w:spacing w:after="240" w:line="240" w:lineRule="auto"/>
        <w:ind w:left="1077"/>
        <w:contextualSpacing w:val="0"/>
        <w:jc w:val="both"/>
        <w:rPr>
          <w:rFonts w:ascii="Times New Roman" w:hAnsi="Times New Roman" w:cs="Times New Roman"/>
          <w:noProof/>
          <w:sz w:val="24"/>
          <w:szCs w:val="24"/>
        </w:rPr>
      </w:pPr>
      <w:r>
        <w:rPr>
          <w:rFonts w:ascii="Times New Roman" w:hAnsi="Times New Roman"/>
          <w:b/>
          <w:noProof/>
          <w:sz w:val="24"/>
        </w:rPr>
        <w:t xml:space="preserve">Consolidarea pieței unice europene </w:t>
      </w:r>
    </w:p>
    <w:p w14:paraId="4AD3DEF1" w14:textId="4022C4BE" w:rsidR="001A3FED" w:rsidRPr="000D6231" w:rsidRDefault="00522871" w:rsidP="00E2464D">
      <w:pPr>
        <w:spacing w:after="240" w:line="240" w:lineRule="auto"/>
        <w:jc w:val="center"/>
        <w:rPr>
          <w:rFonts w:ascii="Times New Roman" w:hAnsi="Times New Roman" w:cs="Times New Roman"/>
          <w:i/>
          <w:iCs/>
          <w:noProof/>
          <w:sz w:val="24"/>
          <w:szCs w:val="24"/>
        </w:rPr>
      </w:pPr>
      <w:r w:rsidRPr="00522871">
        <w:rPr>
          <w:noProof/>
          <w:lang w:val="en-GB" w:eastAsia="en-GB"/>
        </w:rPr>
        <w:drawing>
          <wp:inline distT="0" distB="0" distL="0" distR="0" wp14:anchorId="10E285F7" wp14:editId="080623BD">
            <wp:extent cx="5760720" cy="3375660"/>
            <wp:effectExtent l="0" t="0" r="0" b="0"/>
            <wp:docPr id="175955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55585" name=""/>
                    <pic:cNvPicPr/>
                  </pic:nvPicPr>
                  <pic:blipFill>
                    <a:blip r:embed="rId25"/>
                    <a:stretch>
                      <a:fillRect/>
                    </a:stretch>
                  </pic:blipFill>
                  <pic:spPr>
                    <a:xfrm>
                      <a:off x="0" y="0"/>
                      <a:ext cx="5760720" cy="3375660"/>
                    </a:xfrm>
                    <a:prstGeom prst="rect">
                      <a:avLst/>
                    </a:prstGeom>
                  </pic:spPr>
                </pic:pic>
              </a:graphicData>
            </a:graphic>
          </wp:inline>
        </w:drawing>
      </w:r>
    </w:p>
    <w:p w14:paraId="56666720" w14:textId="14A275DB" w:rsidR="004C0E3E" w:rsidRPr="00B334AE" w:rsidRDefault="004C0E3E" w:rsidP="000643DD">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Pr>
          <w:rFonts w:ascii="Times New Roman" w:hAnsi="Times New Roman"/>
          <w:b/>
          <w:i/>
          <w:noProof/>
          <w:sz w:val="24"/>
        </w:rPr>
        <w:t>Piața unică este una dintre realizările emblematice ale Uniunii. Cu toate acestea, recenta Strategie privind piața unică</w:t>
      </w:r>
      <w:r>
        <w:rPr>
          <w:rStyle w:val="FootnoteReference"/>
          <w:rFonts w:ascii="Times New Roman" w:hAnsi="Times New Roman" w:cs="Times New Roman"/>
          <w:b/>
          <w:i/>
          <w:noProof/>
          <w:sz w:val="24"/>
          <w:szCs w:val="24"/>
        </w:rPr>
        <w:footnoteReference w:id="11"/>
      </w:r>
      <w:r>
        <w:rPr>
          <w:rFonts w:ascii="Times New Roman" w:hAnsi="Times New Roman"/>
          <w:b/>
          <w:i/>
          <w:noProof/>
          <w:sz w:val="24"/>
        </w:rPr>
        <w:t xml:space="preserve"> a arătat încă o dată că piața unică este departe de a fi finalizată. Valoarea adăugată a investițiilor din bugetul UE este maximă atunci când acestea contribuie la eliminarea barierelor și la crearea de conexiuni. Noul buget al UE este articulat în jurul acestei convingeri.</w:t>
      </w:r>
    </w:p>
    <w:p w14:paraId="6BD920C3" w14:textId="623DCCC3" w:rsidR="001A3FED" w:rsidRPr="000D6231" w:rsidRDefault="001A3FED"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Bugetul UE a sprijinit întotdeauna extinderea și aprofundarea pieței unice europene – </w:t>
      </w:r>
      <w:r>
        <w:rPr>
          <w:rFonts w:ascii="Times New Roman" w:hAnsi="Times New Roman"/>
          <w:noProof/>
          <w:sz w:val="24"/>
        </w:rPr>
        <w:t xml:space="preserve">prin politici comune, cum ar fi politica de coeziune și politica agricolă comună, dar și prin investiții în infrastructura fizică, care transformă rețelele transeuropene din deziderat în realitate, și prin investiții în infrastructura administrativă, care creează condițiile necesare pentru succesul pieței unice. </w:t>
      </w:r>
    </w:p>
    <w:p w14:paraId="50FC7F02" w14:textId="4027D67F" w:rsidR="002E340A" w:rsidRPr="005C4743" w:rsidRDefault="001A3FED" w:rsidP="008725CF">
      <w:pPr>
        <w:spacing w:after="240" w:line="240" w:lineRule="auto"/>
        <w:jc w:val="both"/>
        <w:rPr>
          <w:rFonts w:ascii="Times New Roman" w:hAnsi="Times New Roman"/>
          <w:i/>
          <w:noProof/>
          <w:sz w:val="24"/>
        </w:rPr>
      </w:pPr>
      <w:r>
        <w:rPr>
          <w:rFonts w:ascii="Times New Roman" w:hAnsi="Times New Roman"/>
          <w:b/>
          <w:noProof/>
          <w:sz w:val="24"/>
        </w:rPr>
        <w:t xml:space="preserve">Noul Mecanism pentru interconectarea Europei va finanța finalizarea rețelelor transeuropene și va promova tranziția curată a UE în domeniul energiei și al transporturilor. </w:t>
      </w:r>
      <w:r>
        <w:rPr>
          <w:rFonts w:ascii="Times New Roman" w:hAnsi="Times New Roman"/>
          <w:noProof/>
          <w:sz w:val="24"/>
        </w:rPr>
        <w:t xml:space="preserve">Războiul de agresiune al Rusiei împotriva Ucrainei și necesitatea decuplării Europei de combustibilii fosili din Rusia au subliniat importanța vitală a unei uniuni energetice reale și a unor rețele de infrastructură bine integrate la nivelul UE. Dezvoltarea infrastructurii-cheie, cum ar fi liniile de interconexiune și conexiunile feroviare transfrontaliere, a progresat însă într-un ritm prea lent. Mecanismul va da un nou impuls acestor investiții esențiale în reziliența și securitatea Europei, inclusiv prin sprijinirea proiectelor derulate în zonele cele mai puțin conectate ale Uniunii, cum ar fi insulele și regiunile ultraperiferice. Mecanismul pentru interconectarea Europei va investi în liniile de interconexiune și rețelele transfrontaliere, în conexiunile de transport transfrontaliere, în rețelele offshore, în sursele regenerabile de energie, în infrastructura de stocare și cea pentru combustibili alternativi, sprijinind astfel ambițiile Uniunii în materie de climă. Mecanismul va finanța proiecte de transport civil și militar cu dublă utilizare pentru a asigura o </w:t>
      </w:r>
      <w:r>
        <w:rPr>
          <w:rFonts w:ascii="Times New Roman" w:hAnsi="Times New Roman"/>
          <w:b/>
          <w:noProof/>
          <w:sz w:val="24"/>
        </w:rPr>
        <w:t>mobilitate militară</w:t>
      </w:r>
      <w:r>
        <w:rPr>
          <w:rFonts w:ascii="Times New Roman" w:hAnsi="Times New Roman"/>
          <w:noProof/>
          <w:sz w:val="24"/>
        </w:rPr>
        <w:t xml:space="preserve"> fără sincope în întreaga UE, care este o condiție prealabilă pentru o uniune europeană a apărării mai puternică și mai bine pregătită. </w:t>
      </w:r>
    </w:p>
    <w:p w14:paraId="61B7B590" w14:textId="2E9277BC" w:rsidR="00FC0F82" w:rsidRPr="000D6231" w:rsidRDefault="00E971B6" w:rsidP="00E2464D">
      <w:pPr>
        <w:spacing w:after="240" w:line="240" w:lineRule="auto"/>
        <w:jc w:val="center"/>
        <w:rPr>
          <w:rFonts w:ascii="Times New Roman" w:hAnsi="Times New Roman" w:cs="Times New Roman"/>
          <w:noProof/>
          <w:sz w:val="24"/>
          <w:szCs w:val="24"/>
        </w:rPr>
      </w:pPr>
      <w:r>
        <w:rPr>
          <w:noProof/>
          <w:lang w:val="en-GB" w:eastAsia="en-GB"/>
        </w:rPr>
        <w:drawing>
          <wp:inline distT="0" distB="0" distL="0" distR="0" wp14:anchorId="440841E3" wp14:editId="75DAB1A6">
            <wp:extent cx="3893127" cy="4044950"/>
            <wp:effectExtent l="0" t="0" r="0" b="0"/>
            <wp:docPr id="2130820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20955" name=""/>
                    <pic:cNvPicPr/>
                  </pic:nvPicPr>
                  <pic:blipFill>
                    <a:blip r:embed="rId26"/>
                    <a:stretch>
                      <a:fillRect/>
                    </a:stretch>
                  </pic:blipFill>
                  <pic:spPr>
                    <a:xfrm>
                      <a:off x="0" y="0"/>
                      <a:ext cx="3899012" cy="4051064"/>
                    </a:xfrm>
                    <a:prstGeom prst="rect">
                      <a:avLst/>
                    </a:prstGeom>
                  </pic:spPr>
                </pic:pic>
              </a:graphicData>
            </a:graphic>
          </wp:inline>
        </w:drawing>
      </w:r>
    </w:p>
    <w:p w14:paraId="51843C4D" w14:textId="058DD758" w:rsidR="00660C61" w:rsidRDefault="001A3FED" w:rsidP="00397ED8">
      <w:pPr>
        <w:spacing w:after="240" w:line="240" w:lineRule="auto"/>
        <w:jc w:val="both"/>
        <w:rPr>
          <w:rFonts w:ascii="Times New Roman" w:hAnsi="Times New Roman" w:cs="Times New Roman"/>
          <w:noProof/>
          <w:sz w:val="24"/>
          <w:szCs w:val="24"/>
        </w:rPr>
      </w:pPr>
      <w:r>
        <w:rPr>
          <w:rFonts w:ascii="Times New Roman" w:hAnsi="Times New Roman"/>
          <w:b/>
          <w:noProof/>
          <w:sz w:val="24"/>
        </w:rPr>
        <w:t>Noul Program privind piața unică va reuni într-un același instrument măsurile sprijinite din bugetul UE care vizează eliminarea barierelor transfrontaliere și transnaționale și încurajarea cooperării între administrațiile naționale.</w:t>
      </w:r>
      <w:r>
        <w:rPr>
          <w:rFonts w:ascii="Times New Roman" w:hAnsi="Times New Roman"/>
          <w:noProof/>
          <w:sz w:val="24"/>
        </w:rPr>
        <w:t xml:space="preserve"> Acest program va contribui la asigurarea respectării legislației UE privind piața unică și a politicii în domeniul concurenței, a măsurilor de standardizare, a protecției consumatorilor și a cooperării dintre autoritățile statistice în ceea ce privește statisticile de înaltă calitate, pentru a sprijini conceperea, monitorizarea și evaluarea tuturor politicilor Uniunii. În plus, programul va elimina ultimele surse de fragmentare a finanțării UE în acest domeniu pentru a sprijini cooperarea între administrațiile naționale și a reduce sarcina administrativă în domeniile vamal, fiscal și al luptei antifraudă, care sunt toate esențiale pentru funcționarea eficientă a pieței unice. Programul va contribui, de asemenea, la punerea în aplicare a reformei vamale a UE, odată ce va fi adoptată, și a uniunii economiilor și a investițiilor.</w:t>
      </w:r>
    </w:p>
    <w:p w14:paraId="31C8FBFC" w14:textId="023D306D" w:rsidR="00404780" w:rsidRPr="000D6231" w:rsidRDefault="009F2FC2" w:rsidP="00AA5265">
      <w:pPr>
        <w:spacing w:after="240" w:line="240" w:lineRule="auto"/>
        <w:jc w:val="center"/>
        <w:rPr>
          <w:rFonts w:ascii="Times New Roman" w:hAnsi="Times New Roman" w:cs="Times New Roman"/>
          <w:noProof/>
          <w:sz w:val="24"/>
          <w:szCs w:val="24"/>
        </w:rPr>
      </w:pPr>
      <w:r>
        <w:rPr>
          <w:noProof/>
          <w:lang w:val="en-GB" w:eastAsia="en-GB"/>
        </w:rPr>
        <w:drawing>
          <wp:inline distT="0" distB="0" distL="0" distR="0" wp14:anchorId="00777422" wp14:editId="27754EAA">
            <wp:extent cx="4731328" cy="3276600"/>
            <wp:effectExtent l="0" t="0" r="0" b="0"/>
            <wp:docPr id="174504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04507" name=""/>
                    <pic:cNvPicPr/>
                  </pic:nvPicPr>
                  <pic:blipFill>
                    <a:blip r:embed="rId27"/>
                    <a:stretch>
                      <a:fillRect/>
                    </a:stretch>
                  </pic:blipFill>
                  <pic:spPr>
                    <a:xfrm>
                      <a:off x="0" y="0"/>
                      <a:ext cx="4738954" cy="3281881"/>
                    </a:xfrm>
                    <a:prstGeom prst="rect">
                      <a:avLst/>
                    </a:prstGeom>
                  </pic:spPr>
                </pic:pic>
              </a:graphicData>
            </a:graphic>
          </wp:inline>
        </w:drawing>
      </w:r>
    </w:p>
    <w:p w14:paraId="66AAB5F7" w14:textId="77777777" w:rsidR="0065223A" w:rsidRPr="000D6231" w:rsidRDefault="0065223A" w:rsidP="000643DD">
      <w:pPr>
        <w:spacing w:after="240" w:line="240" w:lineRule="auto"/>
        <w:jc w:val="center"/>
        <w:rPr>
          <w:rFonts w:ascii="Times New Roman" w:hAnsi="Times New Roman" w:cs="Times New Roman"/>
          <w:noProof/>
          <w:sz w:val="24"/>
          <w:szCs w:val="24"/>
        </w:rPr>
      </w:pPr>
    </w:p>
    <w:p w14:paraId="590A2698" w14:textId="42FA8229" w:rsidR="00660C61" w:rsidRPr="00404780" w:rsidRDefault="00D92BFD" w:rsidP="64244478">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b/>
          <w:noProof/>
          <w:sz w:val="24"/>
        </w:rPr>
        <w:t>O Europă puternică într-o lume nesigură: Instrumentul „Europa globală”</w:t>
      </w:r>
    </w:p>
    <w:p w14:paraId="3CC90FB0" w14:textId="2B47F454" w:rsidR="00A145B0" w:rsidRPr="000D6231" w:rsidRDefault="00B93285" w:rsidP="003A648E">
      <w:pPr>
        <w:spacing w:after="240" w:line="240" w:lineRule="auto"/>
        <w:jc w:val="center"/>
        <w:rPr>
          <w:rFonts w:ascii="Times New Roman" w:hAnsi="Times New Roman" w:cs="Times New Roman"/>
          <w:b/>
          <w:bCs/>
          <w:noProof/>
          <w:sz w:val="24"/>
          <w:szCs w:val="24"/>
        </w:rPr>
      </w:pPr>
      <w:r w:rsidRPr="00B93285">
        <w:rPr>
          <w:noProof/>
          <w:lang w:val="en-GB" w:eastAsia="en-GB"/>
        </w:rPr>
        <w:drawing>
          <wp:inline distT="0" distB="0" distL="0" distR="0" wp14:anchorId="78202F92" wp14:editId="0166C1D0">
            <wp:extent cx="5760720" cy="2991485"/>
            <wp:effectExtent l="0" t="0" r="0" b="0"/>
            <wp:docPr id="2053036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2991485"/>
                    </a:xfrm>
                    <a:prstGeom prst="rect">
                      <a:avLst/>
                    </a:prstGeom>
                    <a:noFill/>
                    <a:ln>
                      <a:noFill/>
                    </a:ln>
                  </pic:spPr>
                </pic:pic>
              </a:graphicData>
            </a:graphic>
          </wp:inline>
        </w:drawing>
      </w:r>
    </w:p>
    <w:p w14:paraId="43D1C5FC" w14:textId="2ACA9C2F" w:rsidR="00A66DA8" w:rsidRPr="00B334AE" w:rsidRDefault="53DB057D" w:rsidP="000643DD">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„Europa globală” va canaliza fondurile UE într-o manieră mai strategică către prioritățile-cheie, adaptând sprijinul la nevoile partenerilor Europei și la interesele Uniunii și adaptându-se în mod flexibil în funcție de evoluțiile condițiilor de la nivel local, regional și global. Instrumentul va oferi un sprijin puternic țărilor candidate în procesul lor de aderare la Uniunea Europeană și va promova stabilitatea în vecinătatea imediată a Uniunii. Instrumentul „Europa globală” va permite Uniunii să acorde în continuare un sprijin de neclintit Ucrainei și va sta la baza răspunsului Uniunii la provocări precum conflictele din Orientul Mijlociu și urmările acestora.</w:t>
      </w:r>
    </w:p>
    <w:p w14:paraId="408BE582" w14:textId="39D68CA5" w:rsidR="00006096" w:rsidRDefault="00006096"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Peisajul politic și economic mondial este din ce în ce mai instabil și imprevizibil</w:t>
      </w:r>
      <w:r>
        <w:rPr>
          <w:rFonts w:ascii="Times New Roman" w:hAnsi="Times New Roman"/>
          <w:noProof/>
          <w:sz w:val="24"/>
        </w:rPr>
        <w:t>, marcat de conflicte în curs și emergente, de concurență neloială și de o poziționare economică și geopolitică mai asertivă a unor dintre actorii internaționali. Alți factori, cum ar fi schimbările climatice, presiunile migrației și amenințările la adresa securității, continuă să reprezinte provocări importante pentru UE și partenerii săi de pe scena mondială.</w:t>
      </w:r>
    </w:p>
    <w:p w14:paraId="2BFF4FA0" w14:textId="0CCA0D2B" w:rsidR="001F2B43" w:rsidRDefault="008678A5"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În acest context, UE trebuie să recalibreze și consolideze finanțarea acțiunii sale externe în următorul cadru financiar</w:t>
      </w:r>
      <w:r>
        <w:rPr>
          <w:rFonts w:ascii="Times New Roman" w:hAnsi="Times New Roman"/>
          <w:noProof/>
          <w:sz w:val="24"/>
        </w:rPr>
        <w:t>. Acțiunea externă a UE trebuie să fie mai bine direcționată către partenerii noștri și să răspundă nevoilor urgente de pe teren. Acțiunea externă a UE ar trebui să sprijine interesele strategice ale Uniunii pe scena mondială prin canalizarea fondurilor către principalele priorități politice și prin adaptarea flexibilă la circumstanțele în schimbare. Un Instrument „Europa globală” consolidat la 200 de miliarde EUR va sta la temelia acțiunii externe a UE. Din această sumă, o sumă indicativă de 25 de miliarde EUR ar trebui destinată ajutorului umanitar.</w:t>
      </w:r>
    </w:p>
    <w:p w14:paraId="13FFC924" w14:textId="2F475D13" w:rsidR="00CA53CC" w:rsidRDefault="00D67E33" w:rsidP="00E2464D">
      <w:pPr>
        <w:spacing w:after="240" w:line="240" w:lineRule="auto"/>
        <w:jc w:val="center"/>
        <w:rPr>
          <w:rFonts w:ascii="Times New Roman" w:hAnsi="Times New Roman" w:cs="Times New Roman"/>
          <w:b/>
          <w:bCs/>
          <w:noProof/>
          <w:sz w:val="24"/>
          <w:szCs w:val="24"/>
        </w:rPr>
      </w:pPr>
      <w:r>
        <w:rPr>
          <w:noProof/>
          <w:lang w:val="en-GB" w:eastAsia="en-GB"/>
        </w:rPr>
        <w:drawing>
          <wp:inline distT="0" distB="0" distL="0" distR="0" wp14:anchorId="5FCA6D21" wp14:editId="275F8CC8">
            <wp:extent cx="5760720" cy="5299710"/>
            <wp:effectExtent l="0" t="0" r="0" b="0"/>
            <wp:docPr id="14973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9391" name=""/>
                    <pic:cNvPicPr/>
                  </pic:nvPicPr>
                  <pic:blipFill>
                    <a:blip r:embed="rId29"/>
                    <a:stretch>
                      <a:fillRect/>
                    </a:stretch>
                  </pic:blipFill>
                  <pic:spPr>
                    <a:xfrm>
                      <a:off x="0" y="0"/>
                      <a:ext cx="5760720" cy="5299710"/>
                    </a:xfrm>
                    <a:prstGeom prst="rect">
                      <a:avLst/>
                    </a:prstGeom>
                  </pic:spPr>
                </pic:pic>
              </a:graphicData>
            </a:graphic>
          </wp:inline>
        </w:drawing>
      </w:r>
    </w:p>
    <w:p w14:paraId="5B4DE22D" w14:textId="28CA9D57" w:rsidR="00FA6D39" w:rsidRPr="00FA6D39" w:rsidRDefault="0003470F" w:rsidP="00AA2676">
      <w:pPr>
        <w:spacing w:after="240" w:line="240" w:lineRule="auto"/>
        <w:jc w:val="both"/>
        <w:rPr>
          <w:rFonts w:ascii="Times New Roman" w:hAnsi="Times New Roman" w:cs="Times New Roman"/>
          <w:noProof/>
          <w:sz w:val="24"/>
          <w:szCs w:val="24"/>
        </w:rPr>
      </w:pPr>
      <w:r>
        <w:rPr>
          <w:rFonts w:ascii="Times New Roman" w:hAnsi="Times New Roman"/>
          <w:b/>
          <w:noProof/>
          <w:sz w:val="24"/>
        </w:rPr>
        <w:t>Noul instrument „Europa globală” va optimiza, consolida și raționaliza finanțarea acțiunii externe a UE în cadrul următorului cadru bugetar pe termen lung</w:t>
      </w:r>
      <w:r>
        <w:rPr>
          <w:rFonts w:ascii="Times New Roman" w:hAnsi="Times New Roman"/>
          <w:noProof/>
          <w:sz w:val="24"/>
        </w:rPr>
        <w:t>. Pentru a asigura previzibilitatea pentru partenerii Uniunii, fiecare macroregiune va dispune de o alocare financiară indicativă, care va fi acompaniată de flexibilitatea de a realoca fonduri între pachete și de a mobiliza o rezervă globală nealocată pentru a răspunde nevoilor emergente și noilor priorități. Instrumentul „Europa globală” va include, de asemenea, un pilon global pentru acțiunile care au în mod inerent o dimensiune globală, de exemplu finanțarea inițiativelor desfășurate prin intermediul unor organizații internaționale precum Organizația Națiunilor Unite și finanțarea acordată în domenii precum combaterea terorismului, sănătatea globală, securitatea cibernetică, acțiunile străine de manipulare a informațiilor și ingerințele străine, guvernanța internațională în domeniul climei și guvernanța oceanelor.</w:t>
      </w:r>
    </w:p>
    <w:p w14:paraId="66DB8EFF" w14:textId="7C5E4AED" w:rsidR="00A66DA8" w:rsidRDefault="00057FF2"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Toate instrumentele politicii de acțiune externă vor putea fi utilizate pentru a direcționa sprijinul UE către fiecare macroregiune. </w:t>
      </w:r>
      <w:r>
        <w:rPr>
          <w:rFonts w:ascii="Times New Roman" w:hAnsi="Times New Roman"/>
          <w:noProof/>
          <w:sz w:val="24"/>
        </w:rPr>
        <w:t>Instrumentul „Europa globală” va include programe de cooperare multianuale cu partenerii noștri, precum și acțiuni care nu sunt prin natura lor programabile, cum ar fi ajutorul umanitar</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și nevoile în situații de criză, de pace și legate de evoluțiile politicii externe. În plus, instrumentul va oferi asistență pe baza îndeplinirii condițiilor legate de politici, inclusiv a reformelor și a investițiilor. Instrumentul „Europa globală” va permite UE să utilizeze combinația adecvată de instrumente de politică concepute pentru a răspunde cât mai eficient obiectivelor în continuă evoluție ale politicii externe și nevoilor specifice ale partenerilor UE. </w:t>
      </w:r>
    </w:p>
    <w:p w14:paraId="49DD6D1A" w14:textId="486D66A5" w:rsidR="00EC5127" w:rsidRPr="00C92B86" w:rsidRDefault="00EC5127"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UE va oferi pachete de parteneriat cuprinzătoare reciproc avantajoase pentru a asigura o finanțare mai eficace și mai bine direcționată a acțiunii externe.</w:t>
      </w:r>
      <w:r>
        <w:rPr>
          <w:rFonts w:ascii="Times New Roman" w:hAnsi="Times New Roman"/>
          <w:noProof/>
          <w:sz w:val="24"/>
        </w:rPr>
        <w:t xml:space="preserve"> Pachetele de parteneriat vor fi personalizate în funcție de parteneri sau de regiuni, mobilizând setul adecvat de instrumente de politică pentru a maximiza impactul UE pe teren, pentru a urmări interesele strategice ale UE și a îmbunătăți vizibilitatea și înțelegerea acțiunii externe a UE. UE va promova o </w:t>
      </w:r>
      <w:r>
        <w:rPr>
          <w:rFonts w:ascii="Times New Roman" w:hAnsi="Times New Roman"/>
          <w:b/>
          <w:noProof/>
          <w:sz w:val="24"/>
        </w:rPr>
        <w:t>nouă politică externă economică europeană</w:t>
      </w:r>
      <w:r>
        <w:rPr>
          <w:rFonts w:ascii="Times New Roman" w:hAnsi="Times New Roman"/>
          <w:noProof/>
          <w:sz w:val="24"/>
        </w:rPr>
        <w:t xml:space="preserve">, consolidând alinierea la prioritățile interne ale UE, cum ar fi securitatea economică, comerțul și competitivitatea, securitatea energetică și decarbonizarea, securitatea alimentară, gestionarea migrației, conexiunile de transport, protecția climei și a mediului, producția de energie din surse regenerabile, conectivitatea oferită de vânzătorii de încredere și accesul la materii prime critice. </w:t>
      </w:r>
    </w:p>
    <w:p w14:paraId="7A4B9CEC" w14:textId="289EE645" w:rsidR="00D97ECE" w:rsidRPr="005C4743" w:rsidRDefault="005C2C91" w:rsidP="00552B33">
      <w:pPr>
        <w:spacing w:after="240" w:line="240" w:lineRule="auto"/>
        <w:jc w:val="both"/>
        <w:rPr>
          <w:rFonts w:ascii="Times New Roman" w:hAnsi="Times New Roman"/>
          <w:noProof/>
          <w:sz w:val="24"/>
        </w:rPr>
      </w:pPr>
      <w:r>
        <w:rPr>
          <w:rFonts w:ascii="Times New Roman" w:hAnsi="Times New Roman"/>
          <w:b/>
          <w:noProof/>
          <w:sz w:val="24"/>
        </w:rPr>
        <w:t>Extinderea este un imperativ politic și geostrategic</w:t>
      </w:r>
      <w:r>
        <w:rPr>
          <w:rFonts w:ascii="Times New Roman" w:hAnsi="Times New Roman"/>
          <w:noProof/>
          <w:sz w:val="24"/>
        </w:rPr>
        <w:t>. La douăzeci de ani de la cea mai mare extindere din istoria UE, extinderea continuă să fie o investiție esențială în securitatea, pacea, stabilitatea și prosperitatea durabilă pe termen lung a Europei. Războiul de agresiune al Rusiei împotriva Ucrainei a demonstrat importanța integrării europene și necesitatea unei Uniuni mai vaste și mai puternice pentru a răspunde provocărilor globale. Uniunea este profund angajată față de colaborarea cu țările candidate și potențial candidate în vederea pregătirii acestora pentru aderare, cu respectarea deplină a procesului bazat pe merite și cu convingerea fermă că viitorul acestora este în Uniunea Europeană. Instrumentul „Europa globală” va oferi un sprijin financiar și bazat pe politici esențial pentru a ajuta țările candidate și potențial candidate să avanseze în această direcție.</w:t>
      </w:r>
    </w:p>
    <w:p w14:paraId="3774AB2F" w14:textId="3CA0BD76" w:rsidR="00A66DA8" w:rsidRDefault="00A66DA8" w:rsidP="003A648E">
      <w:pPr>
        <w:spacing w:after="240" w:line="240" w:lineRule="auto"/>
        <w:jc w:val="both"/>
        <w:rPr>
          <w:rFonts w:ascii="Times New Roman" w:hAnsi="Times New Roman" w:cs="Times New Roman"/>
          <w:b/>
          <w:bCs/>
          <w:noProof/>
          <w:sz w:val="24"/>
          <w:szCs w:val="24"/>
        </w:rPr>
      </w:pPr>
      <w:r>
        <w:rPr>
          <w:rFonts w:ascii="Times New Roman" w:hAnsi="Times New Roman"/>
          <w:b/>
          <w:noProof/>
          <w:sz w:val="24"/>
        </w:rPr>
        <w:t xml:space="preserve">UE va sprijini Ucraina atât timp cât va fi nevoie. </w:t>
      </w:r>
      <w:r>
        <w:rPr>
          <w:rFonts w:ascii="Times New Roman" w:hAnsi="Times New Roman"/>
          <w:noProof/>
          <w:sz w:val="24"/>
        </w:rPr>
        <w:t>UE va continua să fie alături de Ucraina, de la sprijinul acordat pentru procesul de aderare al acestei țări la reconstrucția sa pe termen mai lung.</w:t>
      </w:r>
      <w:r>
        <w:rPr>
          <w:rFonts w:ascii="Times New Roman" w:hAnsi="Times New Roman"/>
          <w:b/>
          <w:noProof/>
          <w:sz w:val="24"/>
        </w:rPr>
        <w:t xml:space="preserve"> </w:t>
      </w:r>
      <w:r>
        <w:rPr>
          <w:rFonts w:ascii="Times New Roman" w:hAnsi="Times New Roman"/>
          <w:noProof/>
          <w:sz w:val="24"/>
        </w:rPr>
        <w:t>Acest sprijin va include împrumuturi finanțate prin operațiuni comune de împrumut la nivelul UE, susținute de marja de manevră oferită de bugetul UE. Sprijinul pentru Ucraina va fi acordat în cadrul pilonului geografic al Instrumentului „Europa globală” și va proveni dintr-o rezervă specială consacrată acestui scop, peste plafoanele bugetare, având în vedere amploarea și incertitudinea nevoilor.</w:t>
      </w:r>
    </w:p>
    <w:p w14:paraId="40E28AE6" w14:textId="42A3F244" w:rsidR="00067439" w:rsidRPr="00067439" w:rsidRDefault="00A66DA8" w:rsidP="003A648E">
      <w:pPr>
        <w:spacing w:after="240" w:line="240" w:lineRule="auto"/>
        <w:jc w:val="both"/>
        <w:rPr>
          <w:rFonts w:ascii="Times New Roman" w:hAnsi="Times New Roman" w:cs="Times New Roman"/>
          <w:b/>
          <w:bCs/>
          <w:noProof/>
          <w:sz w:val="24"/>
          <w:szCs w:val="24"/>
        </w:rPr>
      </w:pPr>
      <w:r>
        <w:rPr>
          <w:rFonts w:ascii="Times New Roman" w:hAnsi="Times New Roman"/>
          <w:b/>
          <w:noProof/>
          <w:sz w:val="24"/>
        </w:rPr>
        <w:t>În completarea finanțării oferite prin Instrumentul „Europa globală”, vor fi prevăzute și alte tipuri de acțiune externă a UE</w:t>
      </w:r>
      <w:r>
        <w:rPr>
          <w:rFonts w:ascii="Times New Roman" w:hAnsi="Times New Roman"/>
          <w:noProof/>
          <w:sz w:val="24"/>
        </w:rPr>
        <w:t>, care, din motive juridice, trebuie să fie finanțate în cadrul unor programe separate.</w:t>
      </w:r>
      <w:r>
        <w:rPr>
          <w:rFonts w:ascii="Times New Roman" w:hAnsi="Times New Roman"/>
          <w:b/>
          <w:noProof/>
          <w:sz w:val="24"/>
        </w:rPr>
        <w:t xml:space="preserve"> </w:t>
      </w:r>
      <w:r>
        <w:rPr>
          <w:rFonts w:ascii="Times New Roman" w:hAnsi="Times New Roman"/>
          <w:noProof/>
          <w:sz w:val="24"/>
        </w:rPr>
        <w:t>Următorul buget pe termen lung al UE va acorda un sprijin mai susținut țărilor și teritoriilor de peste mări</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și va continua să finanțeze acțiunile politicii externe și de securitate comune.</w:t>
      </w:r>
      <w:r w:rsidR="009F2FC2">
        <w:rPr>
          <w:rFonts w:ascii="Times New Roman" w:hAnsi="Times New Roman"/>
          <w:b/>
          <w:noProof/>
          <w:sz w:val="24"/>
        </w:rPr>
        <w:t xml:space="preserve"> </w:t>
      </w:r>
    </w:p>
    <w:p w14:paraId="29B1A6DC" w14:textId="77777777" w:rsidR="00660C61" w:rsidRPr="000D6231" w:rsidRDefault="00660C61" w:rsidP="003A648E">
      <w:pPr>
        <w:spacing w:after="240" w:line="240" w:lineRule="auto"/>
        <w:jc w:val="both"/>
        <w:rPr>
          <w:rFonts w:ascii="Times New Roman" w:hAnsi="Times New Roman" w:cs="Times New Roman"/>
          <w:noProof/>
          <w:sz w:val="24"/>
          <w:szCs w:val="24"/>
          <w:highlight w:val="yellow"/>
        </w:rPr>
      </w:pPr>
    </w:p>
    <w:p w14:paraId="440CCAE0" w14:textId="2120D9A6" w:rsidR="00BD523E" w:rsidRPr="00FC4062" w:rsidRDefault="00660C61" w:rsidP="003A648E">
      <w:pPr>
        <w:pStyle w:val="ListParagraph"/>
        <w:numPr>
          <w:ilvl w:val="0"/>
          <w:numId w:val="35"/>
        </w:numPr>
        <w:spacing w:after="240" w:line="240" w:lineRule="auto"/>
        <w:contextualSpacing w:val="0"/>
        <w:jc w:val="both"/>
        <w:rPr>
          <w:rFonts w:ascii="Times New Roman" w:hAnsi="Times New Roman" w:cs="Times New Roman"/>
          <w:noProof/>
          <w:sz w:val="24"/>
          <w:szCs w:val="24"/>
        </w:rPr>
      </w:pPr>
      <w:r>
        <w:rPr>
          <w:rFonts w:ascii="Times New Roman" w:hAnsi="Times New Roman"/>
          <w:b/>
          <w:noProof/>
          <w:sz w:val="24"/>
        </w:rPr>
        <w:t>Investiții în educație, democrație și valorile europene</w:t>
      </w:r>
    </w:p>
    <w:p w14:paraId="1D414D00" w14:textId="2D7ECB75" w:rsidR="00BC295F" w:rsidRPr="006A444D" w:rsidRDefault="00522871" w:rsidP="006A444D">
      <w:pPr>
        <w:spacing w:after="240" w:line="240" w:lineRule="auto"/>
        <w:jc w:val="both"/>
        <w:rPr>
          <w:rFonts w:ascii="Times New Roman" w:hAnsi="Times New Roman" w:cs="Times New Roman"/>
          <w:noProof/>
          <w:sz w:val="24"/>
          <w:szCs w:val="24"/>
        </w:rPr>
      </w:pPr>
      <w:r w:rsidRPr="00522871">
        <w:rPr>
          <w:noProof/>
          <w:lang w:val="en-GB" w:eastAsia="en-GB"/>
        </w:rPr>
        <w:drawing>
          <wp:inline distT="0" distB="0" distL="0" distR="0" wp14:anchorId="74501E6B" wp14:editId="3414C235">
            <wp:extent cx="5760720" cy="2458720"/>
            <wp:effectExtent l="0" t="0" r="0" b="0"/>
            <wp:docPr id="1936785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85316" name=""/>
                    <pic:cNvPicPr/>
                  </pic:nvPicPr>
                  <pic:blipFill>
                    <a:blip r:embed="rId30"/>
                    <a:stretch>
                      <a:fillRect/>
                    </a:stretch>
                  </pic:blipFill>
                  <pic:spPr>
                    <a:xfrm>
                      <a:off x="0" y="0"/>
                      <a:ext cx="5760720" cy="2458720"/>
                    </a:xfrm>
                    <a:prstGeom prst="rect">
                      <a:avLst/>
                    </a:prstGeom>
                  </pic:spPr>
                </pic:pic>
              </a:graphicData>
            </a:graphic>
          </wp:inline>
        </w:drawing>
      </w:r>
    </w:p>
    <w:p w14:paraId="2BBB3B06" w14:textId="4A91BBCE" w:rsidR="002A553F" w:rsidRPr="00B334AE" w:rsidRDefault="0E7E970B" w:rsidP="000643DD">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Viitorul buget pe termen lung va fi un buget pentru toți europenii. Acesta va permite consolidarea investițiilor în educație și competențe pentru a-i ajuta pe elevii și lucrătorii din UE să profite de oportunitățile oferite în întreaga UE. Bugetul va promova în continuare bogata diversitate culturală a Europei, valorile și libertățile democratice europene și se va baza pe respectarea drepturilor și a valorilor care definesc Uniunea noastră.</w:t>
      </w:r>
    </w:p>
    <w:p w14:paraId="4A0E40FE" w14:textId="578D3626" w:rsidR="003165E7" w:rsidRDefault="00C75004" w:rsidP="00105E2C">
      <w:pPr>
        <w:spacing w:after="240" w:line="240" w:lineRule="auto"/>
        <w:jc w:val="both"/>
        <w:rPr>
          <w:rFonts w:ascii="Times New Roman" w:hAnsi="Times New Roman" w:cs="Times New Roman"/>
          <w:b/>
          <w:bCs/>
          <w:noProof/>
          <w:sz w:val="24"/>
          <w:szCs w:val="24"/>
        </w:rPr>
      </w:pPr>
      <w:r>
        <w:rPr>
          <w:rFonts w:ascii="Times New Roman" w:hAnsi="Times New Roman"/>
          <w:b/>
          <w:noProof/>
          <w:sz w:val="24"/>
        </w:rPr>
        <w:t>Sprijinirea educației, a culturii, a mass-mediei și a valorilor democratice reprezintă o investiție în viitorul nostru comun.</w:t>
      </w:r>
      <w:r>
        <w:rPr>
          <w:rFonts w:ascii="Times New Roman" w:hAnsi="Times New Roman"/>
          <w:noProof/>
          <w:sz w:val="24"/>
        </w:rPr>
        <w:t xml:space="preserve"> Bugetul UE este cheia de boltă a acestui sprijin prin programele sale.</w:t>
      </w:r>
      <w:r>
        <w:rPr>
          <w:rFonts w:ascii="Times New Roman" w:hAnsi="Times New Roman"/>
          <w:b/>
          <w:noProof/>
          <w:sz w:val="24"/>
        </w:rPr>
        <w:t xml:space="preserve"> </w:t>
      </w:r>
      <w:r>
        <w:rPr>
          <w:rFonts w:ascii="Times New Roman" w:hAnsi="Times New Roman"/>
          <w:noProof/>
          <w:sz w:val="24"/>
        </w:rPr>
        <w:t>Bugetul contribuie la asigurarea colaborării transnaționale în vederea dezvoltării competențelor, la abordarea și încurajarea unui sentiment de cetățenie a UE și de înțelegere reciprocă, prin promovarea valorilor UE, sprijinirea rezilienței democratice și societale, a schimburilor culturale, a alfabetizării financiare și a unui spațiu informațional de încredere.</w:t>
      </w:r>
    </w:p>
    <w:p w14:paraId="3981E6CF" w14:textId="668DF71C" w:rsidR="00B17450" w:rsidRDefault="00FD7A4C" w:rsidP="00E2464D">
      <w:pPr>
        <w:spacing w:after="240" w:line="240" w:lineRule="auto"/>
        <w:jc w:val="center"/>
        <w:rPr>
          <w:rFonts w:ascii="Times New Roman" w:hAnsi="Times New Roman" w:cs="Times New Roman"/>
          <w:noProof/>
          <w:sz w:val="24"/>
          <w:szCs w:val="24"/>
        </w:rPr>
      </w:pPr>
      <w:r>
        <w:rPr>
          <w:noProof/>
          <w:lang w:val="en-GB" w:eastAsia="en-GB"/>
        </w:rPr>
        <mc:AlternateContent>
          <mc:Choice Requires="wps">
            <w:drawing>
              <wp:anchor distT="0" distB="0" distL="114300" distR="114300" simplePos="0" relativeHeight="251658240" behindDoc="0" locked="0" layoutInCell="1" allowOverlap="1" wp14:anchorId="28FE2B13" wp14:editId="505023DC">
                <wp:simplePos x="0" y="0"/>
                <wp:positionH relativeFrom="column">
                  <wp:posOffset>1790700</wp:posOffset>
                </wp:positionH>
                <wp:positionV relativeFrom="paragraph">
                  <wp:posOffset>2145665</wp:posOffset>
                </wp:positionV>
                <wp:extent cx="348581" cy="360000"/>
                <wp:effectExtent l="0" t="0" r="0" b="2540"/>
                <wp:wrapNone/>
                <wp:docPr id="12" name="Oval 8">
                  <a:extLst xmlns:a="http://schemas.openxmlformats.org/drawingml/2006/main">
                    <a:ext uri="{FF2B5EF4-FFF2-40B4-BE49-F238E27FC236}">
                      <a16:creationId xmlns:a16="http://schemas.microsoft.com/office/drawing/2014/main" id="{00000000-0008-0000-0D00-00000900000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48581" cy="360000"/>
                        </a:xfrm>
                        <a:prstGeom prst="ellipse">
                          <a:avLst/>
                        </a:prstGeom>
                        <a:solidFill>
                          <a:srgbClr val="003399"/>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6BBBCB10" w14:textId="77777777" w:rsidR="00FD7A4C" w:rsidRPr="000643DD" w:rsidRDefault="00FD7A4C" w:rsidP="00FD7A4C">
                            <w:pPr>
                              <w:spacing w:after="160" w:line="256" w:lineRule="auto"/>
                              <w:jc w:val="center"/>
                              <w:rPr>
                                <w:rFonts w:ascii="EC Square Sans Pro" w:eastAsia="Calibri" w:hAnsi="EC Square Sans Pro"/>
                                <w:b/>
                                <w:bCs/>
                                <w:color w:val="FFFFFF"/>
                                <w:sz w:val="14"/>
                                <w:szCs w:val="14"/>
                                <w14:ligatures w14:val="none"/>
                              </w:rPr>
                            </w:pPr>
                            <w:r>
                              <w:rPr>
                                <w:rFonts w:ascii="EC Square Sans Pro" w:hAnsi="EC Square Sans Pro"/>
                                <w:b/>
                                <w:color w:val="FFFFFF"/>
                                <w:sz w:val="14"/>
                              </w:rPr>
                              <w:t>x1.5</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8FE2B13" id="Oval 8" o:spid="_x0000_s1026" style="position:absolute;left:0;text-align:left;margin-left:141pt;margin-top:168.95pt;width:27.4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" fillcolor="#039" stroked="f" strokeweight="1pt">
                <v:stroke joinstyle="miter"/>
                <v:path arrowok="t"/>
                <o:lock v:ext="edit" aspectratio="t"/>
                <v:textbox inset="0,0,0,0">
                  <w:txbxContent>
                    <w:p w14:paraId="6BBBCB10" w14:textId="77777777" w:rsidR="00FD7A4C" w:rsidRPr="000643DD" w:rsidRDefault="00FD7A4C" w:rsidP="00FD7A4C">
                      <w:pPr>
                        <w:spacing w:after="160" w:line="256" w:lineRule="auto"/>
                        <w:jc w:val="center"/>
                        <w:rPr>
                          <w:rFonts w:ascii="EC Square Sans Pro" w:eastAsia="Calibri" w:hAnsi="EC Square Sans Pro"/>
                          <w:b/>
                          <w:bCs/>
                          <w:color w:val="FFFFFF"/>
                          <w:sz w:val="14"/>
                          <w:szCs w:val="14"/>
                          <w14:ligatures w14:val="none"/>
                        </w:rPr>
                      </w:pPr>
                      <w:r>
                        <w:rPr>
                          <w:rFonts w:ascii="EC Square Sans Pro" w:hAnsi="EC Square Sans Pro"/>
                          <w:b/>
                          <w:color w:val="FFFFFF"/>
                          <w:sz w:val="14"/>
                        </w:rPr>
                        <w:t>x1.5</w:t>
                      </w:r>
                    </w:p>
                  </w:txbxContent>
                </v:textbox>
              </v:oval>
            </w:pict>
          </mc:Fallback>
        </mc:AlternateContent>
      </w:r>
    </w:p>
    <w:p w14:paraId="3C15DD00" w14:textId="3DAC3C49" w:rsidR="00D67E33" w:rsidRDefault="00D67E33" w:rsidP="00E2464D">
      <w:pPr>
        <w:spacing w:after="240" w:line="240" w:lineRule="auto"/>
        <w:jc w:val="center"/>
        <w:rPr>
          <w:rFonts w:ascii="Times New Roman" w:hAnsi="Times New Roman" w:cs="Times New Roman"/>
          <w:noProof/>
          <w:sz w:val="24"/>
          <w:szCs w:val="24"/>
        </w:rPr>
      </w:pPr>
      <w:r>
        <w:rPr>
          <w:noProof/>
          <w:lang w:val="en-GB" w:eastAsia="en-GB"/>
        </w:rPr>
        <w:drawing>
          <wp:inline distT="0" distB="0" distL="0" distR="0" wp14:anchorId="13917E89" wp14:editId="4A3ECEBD">
            <wp:extent cx="5760720" cy="3213100"/>
            <wp:effectExtent l="0" t="0" r="0" b="6350"/>
            <wp:docPr id="1750295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95020" name=""/>
                    <pic:cNvPicPr/>
                  </pic:nvPicPr>
                  <pic:blipFill>
                    <a:blip r:embed="rId31"/>
                    <a:stretch>
                      <a:fillRect/>
                    </a:stretch>
                  </pic:blipFill>
                  <pic:spPr>
                    <a:xfrm>
                      <a:off x="0" y="0"/>
                      <a:ext cx="5760720" cy="3213100"/>
                    </a:xfrm>
                    <a:prstGeom prst="rect">
                      <a:avLst/>
                    </a:prstGeom>
                  </pic:spPr>
                </pic:pic>
              </a:graphicData>
            </a:graphic>
          </wp:inline>
        </w:drawing>
      </w:r>
    </w:p>
    <w:p w14:paraId="333F6FBD" w14:textId="7DF280B1" w:rsidR="000204F0" w:rsidRDefault="005A20F9"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Programul Erasmus+, care combină actualul program Erasmus+ cu Corpul european de solidaritate, va fi consolidat, ceea ce reflectă statutul său drept unul dintre cele mai emblematice programe ale UE. </w:t>
      </w:r>
      <w:r>
        <w:rPr>
          <w:rFonts w:ascii="Times New Roman" w:hAnsi="Times New Roman"/>
          <w:noProof/>
          <w:sz w:val="24"/>
        </w:rPr>
        <w:t xml:space="preserve">Erasmus+ va continua să sprijine o educație și o formare de înaltă calitate, încurajând mobilitatea în scop educațional a tinerilor pentru dezvoltarea de competențe și crearea de experiențe comune. Prin investițiile în </w:t>
      </w:r>
      <w:r>
        <w:rPr>
          <w:rFonts w:ascii="Times New Roman" w:hAnsi="Times New Roman"/>
          <w:b/>
          <w:noProof/>
          <w:sz w:val="24"/>
        </w:rPr>
        <w:t>tineret, voluntariat și sport</w:t>
      </w:r>
      <w:r>
        <w:rPr>
          <w:rFonts w:ascii="Times New Roman" w:hAnsi="Times New Roman"/>
          <w:noProof/>
          <w:sz w:val="24"/>
        </w:rPr>
        <w:t xml:space="preserve">, Erasmus+ va contribui la construirea unor societăți mai solide și mai conectate, va încuraja implicarea civică și democratică și va contribui la coeziunea socială la toate nivelurile. Planurile de parteneriat la nivel național și regional vor oferi, de asemenea, un sprijin puternic pentru reformele și investițiile care susțin dezvoltarea competențelor și infrastructura socială aferentă, fiind aliniate pe deplin la recomandările specifice fiecărei țări. </w:t>
      </w:r>
    </w:p>
    <w:p w14:paraId="511CFF0B" w14:textId="56AA36E3" w:rsidR="003B5D02" w:rsidRDefault="7ED90214"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Noul program AgoraEU va sprijini pilonii unei democrații puternice, printre care cultura, mass-media și societatea civilă. </w:t>
      </w:r>
      <w:r>
        <w:rPr>
          <w:rFonts w:ascii="Times New Roman" w:hAnsi="Times New Roman"/>
          <w:noProof/>
          <w:sz w:val="24"/>
        </w:rPr>
        <w:t>Sectorul cultural, creativ, audiovizual și al mass-media din UE reprezintă un pilon important al economiei și societății UE. Sectorul audiovizual se confruntă cu o concurență puternică din străinătate și cu provocări legate de rolul sporit al platformelor. În domeniul mass-mediei de știri, diminuarea pluralismului mass-mediei și dezinformarea devin o amenințare la adresa proiectului european și a democrației. Europa se confruntă, de asemenea, cu provocări legate de participarea democratică, egalitate, diversitatea culturală și cu amenințări la adresa libertății artistice. Pentru a contrabalansa aceste tendințe, un sprijin financiar bine conceput și consolidat la nivel european joacă un rol important. Diversitatea culturală și lingvistică, patrimoniul nostru cultural și valorile noastre comune ale egalității și democrației definesc identitatea europeană și vor continua să beneficieze de sprijin în următorul buget pe termen lung. Prin reunirea sprijinului acordat culturii, mass-mediei și societății civile în cadrul AgoraEU, beneficiarii vor avea un acces mai simplu la fonduri, grație unor norme și mecanisme de finanțare comune.</w:t>
      </w:r>
    </w:p>
    <w:p w14:paraId="6296D287" w14:textId="24FA6220" w:rsidR="008B6014" w:rsidRPr="000D6231" w:rsidRDefault="43856334" w:rsidP="00105E2C">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Programul „Justiție” va contribui la dezvoltarea unui spațiu european de justiție eficient, favorabil incluziunii și rezilient.</w:t>
      </w:r>
      <w:r>
        <w:rPr>
          <w:rFonts w:ascii="Times New Roman" w:hAnsi="Times New Roman"/>
          <w:noProof/>
          <w:sz w:val="24"/>
        </w:rPr>
        <w:t xml:space="preserve"> Acesta va sprijini, de asemenea, digitalizarea justiției la nivelul UE.</w:t>
      </w:r>
    </w:p>
    <w:p w14:paraId="29F96F13" w14:textId="77777777" w:rsidR="00660C61" w:rsidRPr="000D6231" w:rsidRDefault="00660C61" w:rsidP="003A648E">
      <w:pPr>
        <w:spacing w:after="240" w:line="240" w:lineRule="auto"/>
        <w:jc w:val="both"/>
        <w:rPr>
          <w:rFonts w:ascii="Times New Roman" w:hAnsi="Times New Roman" w:cs="Times New Roman"/>
          <w:noProof/>
          <w:sz w:val="24"/>
          <w:szCs w:val="24"/>
        </w:rPr>
      </w:pPr>
    </w:p>
    <w:p w14:paraId="6126F8BD" w14:textId="349336C6" w:rsidR="00660C61" w:rsidRPr="000D6231" w:rsidRDefault="00CA1313" w:rsidP="003A648E">
      <w:pPr>
        <w:pStyle w:val="ListParagraph"/>
        <w:numPr>
          <w:ilvl w:val="0"/>
          <w:numId w:val="35"/>
        </w:numPr>
        <w:spacing w:after="240" w:line="240" w:lineRule="auto"/>
        <w:contextualSpacing w:val="0"/>
        <w:jc w:val="both"/>
        <w:rPr>
          <w:rFonts w:ascii="Times New Roman" w:hAnsi="Times New Roman" w:cs="Times New Roman"/>
          <w:noProof/>
          <w:sz w:val="24"/>
          <w:szCs w:val="24"/>
        </w:rPr>
      </w:pPr>
      <w:r>
        <w:rPr>
          <w:rFonts w:ascii="Times New Roman" w:hAnsi="Times New Roman"/>
          <w:b/>
          <w:noProof/>
          <w:sz w:val="24"/>
        </w:rPr>
        <w:t>Protejarea cetățenilor și consolidarea gradului de pregătire și a rezilienței</w:t>
      </w:r>
      <w:r>
        <w:rPr>
          <w:rFonts w:ascii="Times New Roman" w:hAnsi="Times New Roman"/>
          <w:noProof/>
          <w:sz w:val="24"/>
        </w:rPr>
        <w:t xml:space="preserve"> </w:t>
      </w:r>
    </w:p>
    <w:p w14:paraId="737349F6" w14:textId="7A6E00C9" w:rsidR="00BC295F" w:rsidRPr="006A444D" w:rsidRDefault="004914AD" w:rsidP="006A444D">
      <w:pPr>
        <w:spacing w:after="240" w:line="240" w:lineRule="auto"/>
        <w:jc w:val="both"/>
        <w:rPr>
          <w:rFonts w:ascii="Times New Roman" w:hAnsi="Times New Roman" w:cs="Times New Roman"/>
          <w:noProof/>
          <w:sz w:val="24"/>
          <w:szCs w:val="24"/>
        </w:rPr>
      </w:pPr>
      <w:r w:rsidRPr="004914AD">
        <w:rPr>
          <w:noProof/>
          <w:lang w:val="en-GB" w:eastAsia="en-GB"/>
        </w:rPr>
        <w:drawing>
          <wp:inline distT="0" distB="0" distL="0" distR="0" wp14:anchorId="69210FC9" wp14:editId="46CEB7D9">
            <wp:extent cx="5760720" cy="2665095"/>
            <wp:effectExtent l="0" t="0" r="0" b="1905"/>
            <wp:docPr id="1901440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40945" name=""/>
                    <pic:cNvPicPr/>
                  </pic:nvPicPr>
                  <pic:blipFill>
                    <a:blip r:embed="rId32"/>
                    <a:stretch>
                      <a:fillRect/>
                    </a:stretch>
                  </pic:blipFill>
                  <pic:spPr>
                    <a:xfrm>
                      <a:off x="0" y="0"/>
                      <a:ext cx="5760720" cy="2665095"/>
                    </a:xfrm>
                    <a:prstGeom prst="rect">
                      <a:avLst/>
                    </a:prstGeom>
                  </pic:spPr>
                </pic:pic>
              </a:graphicData>
            </a:graphic>
          </wp:inline>
        </w:drawing>
      </w:r>
    </w:p>
    <w:p w14:paraId="702E43CC" w14:textId="76117A4A" w:rsidR="001C02FF" w:rsidRPr="00B334AE" w:rsidRDefault="00CA7CBC" w:rsidP="000643DD">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i/>
          <w:noProof/>
          <w:sz w:val="24"/>
          <w:szCs w:val="24"/>
        </w:rPr>
      </w:pPr>
      <w:r>
        <w:rPr>
          <w:rFonts w:ascii="Times New Roman" w:hAnsi="Times New Roman"/>
          <w:b/>
          <w:i/>
          <w:noProof/>
          <w:sz w:val="24"/>
        </w:rPr>
        <w:t>Noul buget al UE pe termen lung va oferi instrumentele pentru implementarea Uniunii pregătirii și a Strategiei ProtectEU</w:t>
      </w:r>
      <w:r>
        <w:rPr>
          <w:rFonts w:ascii="Times New Roman" w:hAnsi="Times New Roman"/>
          <w:i/>
          <w:noProof/>
          <w:sz w:val="24"/>
        </w:rPr>
        <w:t>.</w:t>
      </w:r>
      <w:r>
        <w:rPr>
          <w:i/>
          <w:noProof/>
          <w:vertAlign w:val="superscript"/>
        </w:rPr>
        <w:footnoteReference w:id="14"/>
      </w:r>
      <w:r>
        <w:rPr>
          <w:rFonts w:ascii="Times New Roman" w:hAnsi="Times New Roman"/>
          <w:i/>
          <w:noProof/>
          <w:sz w:val="24"/>
          <w:vertAlign w:val="superscript"/>
        </w:rPr>
        <w:t>,</w:t>
      </w:r>
      <w:r>
        <w:rPr>
          <w:rStyle w:val="FootnoteReference"/>
          <w:noProof/>
        </w:rPr>
        <w:footnoteReference w:id="15"/>
      </w:r>
      <w:r>
        <w:rPr>
          <w:rFonts w:ascii="Times New Roman" w:hAnsi="Times New Roman"/>
          <w:b/>
          <w:i/>
          <w:noProof/>
          <w:sz w:val="24"/>
        </w:rPr>
        <w:t xml:space="preserve"> Dezastrele și crizele recente, inclusiv pandemia, războiul din Ucraina și crizele energiei, precum și numeroasele amenințări la adresa securității, au demonstrat valoarea adăugată a acțiunilor coordonate între UE și statele membre pentru îmbunătățirea pregătirii și protejarea securității noastre interne. Următorul buget pe termen lung al UE va consolida capacitatea UE de prevenire, pregătire și răspuns și va investi într-o Europă sigură și securizată.</w:t>
      </w:r>
    </w:p>
    <w:p w14:paraId="0657A98B" w14:textId="4F836F5D" w:rsidR="002633DD" w:rsidRPr="000D6231" w:rsidRDefault="00195A00"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Raportul Niinistö</w:t>
      </w:r>
      <w:r>
        <w:rPr>
          <w:rStyle w:val="FootnoteReference"/>
          <w:rFonts w:ascii="Times New Roman" w:hAnsi="Times New Roman" w:cs="Times New Roman"/>
          <w:b/>
          <w:bCs/>
          <w:noProof/>
          <w:sz w:val="24"/>
          <w:szCs w:val="24"/>
        </w:rPr>
        <w:footnoteReference w:id="16"/>
      </w:r>
      <w:r>
        <w:rPr>
          <w:rFonts w:ascii="Times New Roman" w:hAnsi="Times New Roman"/>
          <w:b/>
          <w:noProof/>
          <w:sz w:val="24"/>
        </w:rPr>
        <w:t xml:space="preserve"> a evidențiat numeroasele amenințări cu care se confruntă Uniunea</w:t>
      </w:r>
      <w:r>
        <w:rPr>
          <w:rFonts w:ascii="Times New Roman" w:hAnsi="Times New Roman"/>
          <w:noProof/>
          <w:sz w:val="24"/>
        </w:rPr>
        <w:t xml:space="preserve"> și a formulat recomandări concrete privind modul de a preveni și de a răspunde la crizele majore care afectează UE sau unele dintre statele sale membre. Viitorul buget pe termen lung va aborda toate aspectele gestionării crizelor: prevenirea, pregătirea, răspunsul, precum și redresarea și modernizarea setului de instrumente de pregătire al UE, care vor primi un sprijin financiar semnificativ din bugetul UE.</w:t>
      </w:r>
    </w:p>
    <w:p w14:paraId="04933228" w14:textId="1A47BD6C" w:rsidR="00F74B74" w:rsidRDefault="5C22A125" w:rsidP="00DC1F24">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Noul mecanism de protecție civilă al Uniunii și sprijinul acordat de Uniune pentru pregătirea și răspunsul în caz de urgență sanitară vor valorifica sinergiile dintre acțiunea UE în materie de protecție civilă și pregătirea și răspunsul în caz de urgență sanitară. </w:t>
      </w:r>
      <w:r>
        <w:rPr>
          <w:rFonts w:ascii="Times New Roman" w:hAnsi="Times New Roman"/>
          <w:noProof/>
          <w:sz w:val="24"/>
        </w:rPr>
        <w:t>Pentru un CFM construit în jurul principiului „pregătirii din momentul conceperii”, Comisia propune majorarea de cinci ori a finanțării în acest domeniu, până la 10,7 miliarde EUR. Mecanismul de protecție civilă al Uniunii va asigura dezvoltarea și menținerea capacităților de răspuns, inclusiv de stocuri, la nivelul UE în toate sectoarele și regiunile relevante, completând eforturile naționale. Un mecanism de protecție civilă al Uniunii consolidat în mod substanțial, însoțit de măsuri de pregătire și răspuns în caz de urgență sanitară, va asigura o mai bună coordonare transsectorială; de asemenea, va aborda lacunele în materie de capacitate pentru situațiile de urgență cauzate, de exemplu, de schimbările climatice, de peisajul în schimbare al securității, inclusiv în privința infrastructurii critice, și de peisajul mondial în schimbare al sănătății.</w:t>
      </w:r>
    </w:p>
    <w:p w14:paraId="0383FD9D" w14:textId="06EACD22" w:rsidR="0068407B" w:rsidRDefault="00D67E33" w:rsidP="00E2464D">
      <w:pPr>
        <w:spacing w:after="240" w:line="240" w:lineRule="auto"/>
        <w:jc w:val="center"/>
        <w:rPr>
          <w:rFonts w:ascii="Times New Roman" w:hAnsi="Times New Roman" w:cs="Times New Roman"/>
          <w:noProof/>
          <w:sz w:val="24"/>
          <w:szCs w:val="24"/>
        </w:rPr>
      </w:pPr>
      <w:r>
        <w:rPr>
          <w:noProof/>
          <w:lang w:val="en-GB" w:eastAsia="en-GB"/>
          <w14:ligatures w14:val="none"/>
        </w:rPr>
        <w:drawing>
          <wp:inline distT="0" distB="0" distL="0" distR="0" wp14:anchorId="2ED7759C" wp14:editId="77A38D69">
            <wp:extent cx="5760720" cy="2768600"/>
            <wp:effectExtent l="0" t="0" r="0" b="0"/>
            <wp:docPr id="1577854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5760720" cy="2768600"/>
                    </a:xfrm>
                    <a:prstGeom prst="rect">
                      <a:avLst/>
                    </a:prstGeom>
                    <a:noFill/>
                    <a:ln>
                      <a:noFill/>
                    </a:ln>
                  </pic:spPr>
                </pic:pic>
              </a:graphicData>
            </a:graphic>
          </wp:inline>
        </w:drawing>
      </w:r>
    </w:p>
    <w:p w14:paraId="03CB25D2" w14:textId="3A992CCA" w:rsidR="008366C2" w:rsidRDefault="6DA3D13E"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Următorul cadru financiar va transpune în structura sa obiectivul „pregătirii din momentul conceperii”. </w:t>
      </w:r>
      <w:r>
        <w:rPr>
          <w:rFonts w:ascii="Times New Roman" w:hAnsi="Times New Roman"/>
          <w:noProof/>
          <w:sz w:val="24"/>
        </w:rPr>
        <w:t>Pe lângă capacitatea centrală a UE asigurată de mecanismul de protecție civilă al Uniunii, planurile de parteneriat naționale și regionale vor sprijini investițiile și reformele menite să îmbunătățească prevenirea crizelor, reziliența la schimbările climatice și pregătirea pentru situații de criză la nivelul statelor membre și la nivel regional. Mecanismul UE va finanța răspunsul la dezastre și la evenimente neprevăzute, pentru a suplimenta alocările financiare naționale sau pentru a finanța acțiuni direct la nivelul UE. Fondul european pentru competitivitate va spori gradul de pregătire și autonomia strategică ale UE în cadrul unor sectoare, tehnologii și infrastructuri esențiale. Acesta va sprijini consolidarea capacităților industriale și a tehnologiilor de vârf (de exemplu, instrumentele de sprijin în caz de criză Copernicus, Galileo și IRIS² sau inovarea și producția în domeniul sănătății), contribuind la consolidarea rezilienței UE, inclusiv prin investiții în protecția infrastructurii critice. „Europa globală” va oferi un set cuprinzător de instrumente de acțiune în țările terțe.</w:t>
      </w:r>
    </w:p>
    <w:p w14:paraId="4ED78BA5" w14:textId="319456FF" w:rsidR="002F64C8" w:rsidRPr="002F64C8" w:rsidRDefault="002F64C8" w:rsidP="002F64C8">
      <w:pPr>
        <w:spacing w:after="240" w:line="240" w:lineRule="auto"/>
        <w:jc w:val="both"/>
        <w:rPr>
          <w:rFonts w:ascii="Times New Roman" w:hAnsi="Times New Roman" w:cs="Times New Roman"/>
          <w:noProof/>
          <w:sz w:val="24"/>
          <w:szCs w:val="24"/>
        </w:rPr>
      </w:pPr>
      <w:r>
        <w:rPr>
          <w:rFonts w:ascii="Times New Roman" w:hAnsi="Times New Roman"/>
          <w:b/>
          <w:noProof/>
          <w:sz w:val="24"/>
        </w:rPr>
        <w:t>Securitatea reprezintă piatra de temelie a tuturor libertăților noastre.</w:t>
      </w:r>
      <w:r>
        <w:rPr>
          <w:rFonts w:ascii="Times New Roman" w:hAnsi="Times New Roman"/>
          <w:noProof/>
          <w:sz w:val="24"/>
        </w:rPr>
        <w:t xml:space="preserve"> Capacitatea statelor membre ale UE de a garanta securitatea cetățenilor lor depinde de o abordare europeană unificată în ceea ce privește protejarea securității noastre interne. Noul buget pe termen lung al UE va sprijini Europa să își îndeplinească promisiunea privind menținerea unei păci și stabilități durabile. Strategia ProtectEU prevede angajamentul UE de a îmbunătăți siguranța și securitatea Europei pentru toți cetățenii săi. </w:t>
      </w:r>
    </w:p>
    <w:p w14:paraId="0B581A09" w14:textId="2A0786C1" w:rsidR="002F64C8" w:rsidRPr="006A444D" w:rsidRDefault="002F64C8" w:rsidP="002F64C8">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Viitorul buget pe termen lung va sta la baza angajamentului privind îmbunătățirea siguranței și securității Europei. </w:t>
      </w:r>
      <w:r>
        <w:rPr>
          <w:rFonts w:ascii="Times New Roman" w:hAnsi="Times New Roman"/>
          <w:noProof/>
          <w:sz w:val="24"/>
        </w:rPr>
        <w:t>Acest lucru se va realiza prin sprijinirea rezilienței infrastructurilor critice, prin favorizarea cooperării dintre serviciile de urgență ale statelor membre atunci când răspund amenințărilor la adresa securității interne a UE, prin modernizarea sistemelor de schimb de informații și de cooperare și prin promovarea unui răspuns comun la infracțiunile grave, inclusiv la terorism și criminalitatea organizată. Noul buget pe termen lung al UE va permite, de asemenea, o cooperare mai strânsă cu țările terțe pentru sprijinirea securității interne a Uniunii, prin intermediul programului „Europa globală”.</w:t>
      </w:r>
    </w:p>
    <w:p w14:paraId="3FDF8103" w14:textId="18EC6162" w:rsidR="002633DD" w:rsidRPr="000D6231" w:rsidRDefault="005A4999"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Uniunea va continua să sprijine securitatea nucleară.</w:t>
      </w:r>
      <w:r>
        <w:rPr>
          <w:rFonts w:ascii="Times New Roman" w:hAnsi="Times New Roman"/>
          <w:noProof/>
          <w:sz w:val="24"/>
        </w:rPr>
        <w:t xml:space="preserve"> Acest sprijin va include cooperarea internațională în domeniul securității nucleare, precum și dezafectarea activităților nucleare din Lituania și a propriilor instalații nucleare ale UE. Se preconizează finalizarea contribuției UE la dezafectarea instalațiilor nucleare din Bulgaria și Slovacia până în 2027. Finanțarea din bugetul UE va contribui la sprijinirea sănătății lucrătorilor și a publicului larg, a securității nucleare și a prevenirii degradării mediului. </w:t>
      </w:r>
    </w:p>
    <w:p w14:paraId="43530A03" w14:textId="77777777" w:rsidR="007E17F9" w:rsidRPr="000D6231" w:rsidRDefault="007E17F9" w:rsidP="003A648E">
      <w:pPr>
        <w:spacing w:after="240" w:line="240" w:lineRule="auto"/>
        <w:ind w:left="720"/>
        <w:jc w:val="both"/>
        <w:rPr>
          <w:rFonts w:ascii="Times New Roman" w:hAnsi="Times New Roman" w:cs="Times New Roman"/>
          <w:noProof/>
          <w:sz w:val="24"/>
          <w:szCs w:val="24"/>
        </w:rPr>
      </w:pPr>
    </w:p>
    <w:p w14:paraId="4460AF3D" w14:textId="3649B08E" w:rsidR="00660C61" w:rsidRPr="000D6231" w:rsidRDefault="00660C61" w:rsidP="003A648E">
      <w:pPr>
        <w:pStyle w:val="ListParagraph"/>
        <w:numPr>
          <w:ilvl w:val="0"/>
          <w:numId w:val="35"/>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O administrație publică modernă și eficientă pentru Europa </w:t>
      </w:r>
    </w:p>
    <w:p w14:paraId="30252230" w14:textId="25F5649E" w:rsidR="007059D5" w:rsidRPr="00E136AB" w:rsidRDefault="00E80776"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O reducere cu 5 % a personalului în perioada 2013-2017, urmată de o perioadă prelungită de stabilitate a personalului, a generat economii considerabile în ceea ce privește cheltuielile administrative, însă a cauzat și lacune semnificative în materie de capacitate în cadrul Comisiei, expunând-o la riscuri legate de asigurarea continuității operaționale</w:t>
      </w:r>
      <w:r>
        <w:rPr>
          <w:rFonts w:ascii="Times New Roman" w:hAnsi="Times New Roman"/>
          <w:noProof/>
          <w:sz w:val="24"/>
        </w:rPr>
        <w:t>. Peisajul economic și mondial care evoluează rapid a generat noi nevoi în materie de politici, iar Comisiei i s-au atribuit noi inițiative și sarcini pentru care sunt necesare resurse suplimentare. Pentru îndeplinirea acestor noi sarcini, Comisia trebuie să dispună de un nivel adecvat de personal, cu profilurile adecvate. Comisia trebuie totodată să fie în măsură să atragă cele mai bune talente și să îmbunătățească echilibrul geografic al personalului său.</w:t>
      </w:r>
    </w:p>
    <w:p w14:paraId="52FC4039" w14:textId="4C6E9463" w:rsidR="00792593" w:rsidRDefault="38402BDC"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La revizuirea la jumătatea perioadei a cadrului financiar 2021-2027</w:t>
      </w:r>
      <w:r>
        <w:rPr>
          <w:rStyle w:val="FootnoteReference"/>
          <w:rFonts w:ascii="Times New Roman" w:hAnsi="Times New Roman" w:cs="Times New Roman"/>
          <w:b/>
          <w:bCs/>
          <w:noProof/>
          <w:sz w:val="24"/>
          <w:szCs w:val="24"/>
        </w:rPr>
        <w:footnoteReference w:id="17"/>
      </w:r>
      <w:r>
        <w:rPr>
          <w:rFonts w:ascii="Times New Roman" w:hAnsi="Times New Roman"/>
          <w:b/>
          <w:noProof/>
          <w:sz w:val="24"/>
        </w:rPr>
        <w:t>, Comisia evaluase nevoile tuturor instituțiilor UE decurgând din noile sarcini, precum și nevoia de expertiză în materie de securitate cibernetică.</w:t>
      </w:r>
      <w:r>
        <w:rPr>
          <w:rFonts w:ascii="Times New Roman" w:hAnsi="Times New Roman"/>
          <w:noProof/>
          <w:sz w:val="24"/>
        </w:rPr>
        <w:t xml:space="preserve"> De la prezentarea propunerii de revizuire la jumătatea perioadei, au fost adoptate noi inițiative legislative, fără o consolidare corespunzătoare. Și alte instituții ale UE s-au confruntat cu noi provocări, nu în ultimul rând legate de securitate, IA și noile obligații de reglementare, care le-au pus sub presiune maximă capacitățile. Lacunele sunt, de asemenea, substanțiale în ceea ce privește securitatea cibernetică, având în vedere numărul sporit al atacurilor și gravitatea lor tot mai mare.</w:t>
      </w:r>
    </w:p>
    <w:p w14:paraId="4F6F28E7" w14:textId="15F727FF" w:rsidR="007059D5" w:rsidRPr="00E136AB" w:rsidRDefault="00702C51"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Prin urmare, se propune luarea în considerare a unei creșteri a personalului cu 2 500 de posturi în cadrul rubricii administrative în primii trei ani ai noii perioade, pentru a acoperi nevoile stabilite și evoluțiile potențiale până în 2027, în conformitate cu propunerile legislative.</w:t>
      </w:r>
      <w:r>
        <w:rPr>
          <w:rFonts w:ascii="Times New Roman" w:hAnsi="Times New Roman"/>
          <w:noProof/>
          <w:sz w:val="24"/>
        </w:rPr>
        <w:t xml:space="preserve"> Prin introducerea treptată a acestei creșteri în primii ani ai perioadei următoare, Comisia ar avea la dispoziție resursele necesare pentru a asigura punerea în aplicare corespunzătoare și închiderea programelor actuale, precum și pentru a accelera demararea noii generații de programe și a pregăti Uniunea pentru viitoarele extinderi. Privind în perspectivă, se preconizează că simplificarea propusă și reducerea numărului de programe vor duce la creșterea eficienței, ceea ce va contribui la capacitatea de a îndeplini noile sarcini care ar putea apărea în cursul următorului buget pe termen lung. Acest lucru, combinat cu revizuirea pe scară largă a organizării și a operațiunilor Comisiei, ar trebui să conducă la o situație în care instituția să poată face față provocărilor viitoare, cu cea mai bună structură a personalului și cu cea mai mare flexibilitate posibilă pentru a acționa. </w:t>
      </w:r>
    </w:p>
    <w:p w14:paraId="76810154" w14:textId="2033CF91" w:rsidR="007059D5" w:rsidRDefault="000B5718"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În ceea ce privește cheltuielile nesalariale, o creștere anuală de 2 % în următorul cadru financiar rămâne fezabilă, cu condiția ca punctul de plecare să țină seama de nevoile reale. </w:t>
      </w:r>
      <w:r>
        <w:rPr>
          <w:rFonts w:ascii="Times New Roman" w:hAnsi="Times New Roman"/>
          <w:noProof/>
          <w:sz w:val="24"/>
        </w:rPr>
        <w:t xml:space="preserve">Mai multe instituții planifică lucrări majore de construcție în următorii ani. Sunt necesare investiții adecvate în IT, inclusiv pentru a asigura securitatea cibernetică, care vor contribui, în cele din urmă, la raționalizarea costurilor viitoare. De asemenea, Serviciul European de Acțiune Externă trebuie să fie în măsură să asigure securitatea delegațiilor. Următorul buget pe termen lung trebuie să țină seama de incertitudinea legată de evoluția prețurilor, care afectează în special costurile fixe și alte obligații legale (a se vedea secțiunea 3). </w:t>
      </w:r>
    </w:p>
    <w:p w14:paraId="772086CA" w14:textId="77777777" w:rsidR="007E17F9" w:rsidRPr="000D6231" w:rsidRDefault="007E17F9" w:rsidP="003A648E">
      <w:pPr>
        <w:spacing w:after="240" w:line="240" w:lineRule="auto"/>
        <w:jc w:val="both"/>
        <w:rPr>
          <w:rFonts w:ascii="Times New Roman" w:hAnsi="Times New Roman" w:cs="Times New Roman"/>
          <w:noProof/>
          <w:sz w:val="24"/>
          <w:szCs w:val="24"/>
        </w:rPr>
      </w:pPr>
    </w:p>
    <w:p w14:paraId="5088F502" w14:textId="2CC40798" w:rsidR="008A5ACB" w:rsidRPr="000D6231" w:rsidRDefault="00660C61" w:rsidP="003A648E">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u w:val="single"/>
        </w:rPr>
      </w:pPr>
      <w:r>
        <w:rPr>
          <w:rFonts w:ascii="Times New Roman" w:hAnsi="Times New Roman"/>
          <w:b/>
          <w:noProof/>
          <w:sz w:val="24"/>
        </w:rPr>
        <w:t xml:space="preserve">UN BUGET AL UE MAI FLEXIBIL </w:t>
      </w:r>
    </w:p>
    <w:p w14:paraId="1738EC39" w14:textId="00056F12" w:rsidR="003703CF" w:rsidRPr="00E2464D" w:rsidRDefault="005F29C6" w:rsidP="000643DD">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Următorul buget pe termen lung al UE va fi un buget mai flexibil, care va combina stabilitatea și previzibilitatea cu o capacitate mai structurală de adaptare la nevoile și prioritățile aflate în continuă evoluție. Următorul buget pe termen lung al UE trebuie să fie adecvat nu numai la 1 ianuarie 2028, ci și pe tot parcursul execuției sale, până în 2034, și ulterior; acesta trebuie să fie pregătit pentru viitor. </w:t>
      </w:r>
    </w:p>
    <w:p w14:paraId="7E3244D0" w14:textId="685C73CF" w:rsidR="0B1EF7C9" w:rsidRPr="00B334AE" w:rsidRDefault="001D7728" w:rsidP="003A648E">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Flexibilitatea va fi o caracteristică definitorie a următorului buget pe termen lung</w:t>
      </w:r>
      <w:r>
        <w:rPr>
          <w:rFonts w:ascii="Times New Roman" w:hAnsi="Times New Roman"/>
          <w:noProof/>
          <w:sz w:val="24"/>
        </w:rPr>
        <w:t>. Flexibilitatea este esențială pentru a se asigura că bugetul UE este adaptat exigențelor viitorului, reactiv și relevant pe întreaga sa durată. Următorul buget pe termen lung trebuie să asigure un echilibru mai bun între previzibilitatea investițiilor și flexibilitate pentru a ajusta ținta cheltuielilor și pentru a răspunde nevoilor și crizelor neprevăzute. Se va asigura întotdeauna previzibilitate pentru investițiile majore în energie și transporturi, precum și în cercetare și inovare, în cazul cărora beneficiarii, promotorii de proiecte și autoritățile de management au nevoie de o planificare pe termen lung. În același timp, reducerea numărului de rubrici și de programe va facilita redistribuirea resurselor care nu sunt preprogramate în cadrul programelor și între acestea. Vor exista mai multe posibilități de a transfera resurse între componentele programelor bugetare ale UE.</w:t>
      </w:r>
      <w:r>
        <w:rPr>
          <w:rFonts w:ascii="Times New Roman" w:hAnsi="Times New Roman"/>
          <w:noProof/>
          <w:color w:val="000000" w:themeColor="text1"/>
          <w:sz w:val="24"/>
        </w:rPr>
        <w:t xml:space="preserve"> În plus, vor fi consolidate instrumentele de flexibilitate specifice.</w:t>
      </w:r>
    </w:p>
    <w:p w14:paraId="13C8CE59" w14:textId="38206E9C" w:rsidR="00E53B84" w:rsidRDefault="00E83C07" w:rsidP="00E2464D">
      <w:pPr>
        <w:spacing w:after="240" w:line="240" w:lineRule="auto"/>
        <w:jc w:val="center"/>
        <w:rPr>
          <w:rFonts w:ascii="Times New Roman" w:eastAsia="Times New Roman" w:hAnsi="Times New Roman" w:cs="Times New Roman"/>
          <w:noProof/>
          <w:color w:val="000000" w:themeColor="text1"/>
          <w:sz w:val="24"/>
          <w:szCs w:val="24"/>
        </w:rPr>
      </w:pPr>
      <w:r w:rsidRPr="00E83C07">
        <w:rPr>
          <w:noProof/>
          <w:lang w:val="en-GB" w:eastAsia="en-GB"/>
        </w:rPr>
        <w:drawing>
          <wp:inline distT="0" distB="0" distL="0" distR="0" wp14:anchorId="4F401683" wp14:editId="0DAF13D3">
            <wp:extent cx="5760720" cy="2219960"/>
            <wp:effectExtent l="0" t="0" r="0" b="8890"/>
            <wp:docPr id="1183798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98819" name=""/>
                    <pic:cNvPicPr/>
                  </pic:nvPicPr>
                  <pic:blipFill>
                    <a:blip r:embed="rId35"/>
                    <a:stretch>
                      <a:fillRect/>
                    </a:stretch>
                  </pic:blipFill>
                  <pic:spPr>
                    <a:xfrm>
                      <a:off x="0" y="0"/>
                      <a:ext cx="5760720" cy="2219960"/>
                    </a:xfrm>
                    <a:prstGeom prst="rect">
                      <a:avLst/>
                    </a:prstGeom>
                  </pic:spPr>
                </pic:pic>
              </a:graphicData>
            </a:graphic>
          </wp:inline>
        </w:drawing>
      </w:r>
    </w:p>
    <w:p w14:paraId="25A183CD" w14:textId="649E2CFC" w:rsidR="00A65C12" w:rsidRDefault="00A65C12" w:rsidP="00105E2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Următorul cadru financiar va avea o arhitectură mai simplă</w:t>
      </w:r>
      <w:r>
        <w:rPr>
          <w:rFonts w:ascii="Times New Roman" w:hAnsi="Times New Roman"/>
          <w:noProof/>
          <w:sz w:val="24"/>
        </w:rPr>
        <w:t>, cu mai puține programe, cu o pondere mai mare a sumelor neprogramate, precum și cu mecanisme și rezerve integrate care să permită un răspuns mai bun, mai rapid și mai puțin perturbator la nevoile în continuă evoluție.</w:t>
      </w:r>
      <w:r w:rsidR="009F2FC2">
        <w:rPr>
          <w:rFonts w:ascii="Times New Roman" w:hAnsi="Times New Roman"/>
          <w:noProof/>
          <w:sz w:val="24"/>
        </w:rPr>
        <w:t xml:space="preserve"> </w:t>
      </w:r>
      <w:r>
        <w:rPr>
          <w:rFonts w:ascii="Times New Roman" w:hAnsi="Times New Roman"/>
          <w:noProof/>
          <w:color w:val="000000" w:themeColor="text1"/>
          <w:sz w:val="24"/>
        </w:rPr>
        <w:t>Redistribuirile în cadrul programelor și între acestea vor fi facilitate prin reducerea rigidităților interne ale bugetului, continuându-se, în același timp, să se creeze condiții stabile pentru investițiile pe termen lung.</w:t>
      </w:r>
      <w:r w:rsidR="009F2FC2">
        <w:rPr>
          <w:rFonts w:ascii="Times New Roman" w:hAnsi="Times New Roman"/>
          <w:noProof/>
          <w:color w:val="000000" w:themeColor="text1"/>
          <w:sz w:val="24"/>
        </w:rPr>
        <w:t xml:space="preserve"> </w:t>
      </w:r>
      <w:r>
        <w:rPr>
          <w:rFonts w:ascii="Times New Roman" w:hAnsi="Times New Roman"/>
          <w:noProof/>
          <w:color w:val="000000" w:themeColor="text1"/>
          <w:sz w:val="24"/>
        </w:rPr>
        <w:t xml:space="preserve">Răspunsul la dezastre va fi simplificat prin integrarea instrumentelor actuale în plafoanele cadrului financiar și în programe, sub formă de rezerve, precum și prin proceduri simplificate de redirecționare a finanțării. Instrumentele speciale care depășesc plafoanele vor fi raționalizate, Instrumentul de flexibilitate oferind sprijin pentru nevoi noi sau neprevăzute atunci când nu sunt disponibile alte flexibilități. </w:t>
      </w:r>
      <w:r>
        <w:rPr>
          <w:rFonts w:ascii="Times New Roman" w:hAnsi="Times New Roman"/>
          <w:noProof/>
          <w:sz w:val="24"/>
        </w:rPr>
        <w:t>Instrumentul de flexibilitate va include, pe lângă o sumă anuală fixă, sume echivalente cu dezangajările efectuate în anul precedent, precum și cu amenzile nete înscrise în buget în anul precedent</w:t>
      </w:r>
      <w:r>
        <w:rPr>
          <w:rStyle w:val="FootnoteReference"/>
          <w:rFonts w:ascii="Times New Roman" w:eastAsia="Times New Roman" w:hAnsi="Times New Roman" w:cs="Times New Roman"/>
          <w:noProof/>
          <w:color w:val="000000" w:themeColor="text1"/>
          <w:sz w:val="24"/>
          <w:szCs w:val="24"/>
        </w:rPr>
        <w:footnoteReference w:id="18"/>
      </w:r>
      <w:r>
        <w:rPr>
          <w:rFonts w:ascii="Times New Roman" w:hAnsi="Times New Roman"/>
          <w:noProof/>
          <w:sz w:val="24"/>
        </w:rPr>
        <w:t>.</w:t>
      </w:r>
    </w:p>
    <w:p w14:paraId="524832BA" w14:textId="5BAEC4FF" w:rsidR="009A6811" w:rsidRDefault="009A6811" w:rsidP="000E3616">
      <w:pPr>
        <w:spacing w:after="240" w:line="240" w:lineRule="auto"/>
        <w:jc w:val="both"/>
        <w:rPr>
          <w:rFonts w:ascii="Times New Roman" w:eastAsia="Times New Roman" w:hAnsi="Times New Roman" w:cs="Times New Roman"/>
          <w:noProof/>
          <w:sz w:val="24"/>
          <w:szCs w:val="24"/>
        </w:rPr>
      </w:pPr>
      <w:r>
        <w:rPr>
          <w:rFonts w:ascii="Times New Roman" w:hAnsi="Times New Roman"/>
          <w:b/>
          <w:noProof/>
          <w:color w:val="000000" w:themeColor="text1"/>
          <w:sz w:val="24"/>
        </w:rPr>
        <w:t>Ultimii ani au arătat, de asemenea, că frecvența, gravitatea și profunzimea crizelor, dificultăților și amenințărilor grave au crescut</w:t>
      </w:r>
      <w:r>
        <w:rPr>
          <w:rFonts w:ascii="Times New Roman" w:hAnsi="Times New Roman"/>
          <w:noProof/>
          <w:color w:val="000000" w:themeColor="text1"/>
          <w:sz w:val="24"/>
        </w:rPr>
        <w:t>. Rigiditatea structurii bugetare actuale a limitat răspunsul Uniunii la astfel de crize. Acest fapt a evidențiat importanța de a asigura că Uniunea este echipată structural cu instrumente flexibile și adecvate pentru a răspunde unor astfel de crize.</w:t>
      </w:r>
    </w:p>
    <w:p w14:paraId="4069FFF9" w14:textId="7EAE9FF3" w:rsidR="00F97A38" w:rsidRPr="007F40C0" w:rsidRDefault="70C765E0" w:rsidP="34B5AF24">
      <w:pPr>
        <w:spacing w:after="240" w:line="240" w:lineRule="auto"/>
        <w:jc w:val="both"/>
        <w:rPr>
          <w:rFonts w:ascii="Times New Roman" w:eastAsia="Times New Roman" w:hAnsi="Times New Roman" w:cs="Times New Roman"/>
          <w:noProof/>
          <w:color w:val="000000" w:themeColor="text1"/>
          <w:sz w:val="24"/>
          <w:szCs w:val="24"/>
        </w:rPr>
      </w:pPr>
      <w:bookmarkStart w:id="4" w:name="_Hlk203220511"/>
      <w:r>
        <w:rPr>
          <w:rFonts w:ascii="Times New Roman" w:hAnsi="Times New Roman"/>
          <w:b/>
          <w:noProof/>
          <w:color w:val="000000" w:themeColor="text1"/>
          <w:sz w:val="24"/>
        </w:rPr>
        <w:t xml:space="preserve">Se va institui un nou mecanism extraordinar și temporar pentru a răspunde consecințelor crizelor, dificultăților sau amenințărilor grave care afectează Uniunea sau statele sale membre. </w:t>
      </w:r>
      <w:r>
        <w:rPr>
          <w:rFonts w:ascii="Times New Roman" w:hAnsi="Times New Roman"/>
          <w:noProof/>
          <w:color w:val="000000" w:themeColor="text1"/>
          <w:sz w:val="24"/>
        </w:rPr>
        <w:t>Acest instrument extraordinar de criză va oferi statelor membre împrumuturi susținute prin operațiuni de împrumut ale UE numai pentru perioada viitorului buget pe termen lung, în cazul apariției unei crize grave. Activarea acestui instrument extraordinar și specific de răspuns în situații de criză va fi decisă de Consiliu, după obținerea aprobării Parlamentului European și ținând seama de particularitățile crizei și de nevoile pentru soluționarea acesteia. Consiliul va autoriza contractarea de către Comisie, pe piețele de capital, a sumei corespunzătoare împrumuturilor acordate statelor membre, după caz și în funcție de circumstanțe. Următorul buget pe termen lung trebuie să fie pregătit pentru a se răspunde rapid și eficient în cazul apariției unei crize majore. Punerea în aplicare a acestui instrument de răspuns în situații de criză va asigura echilibrul instituțional, inclusiv printr-o implicare corespunzătoare și adecvată a Parlamentului European.</w:t>
      </w:r>
    </w:p>
    <w:bookmarkEnd w:id="4"/>
    <w:p w14:paraId="1167901F" w14:textId="78523550" w:rsidR="00731B09" w:rsidRDefault="29827EA7" w:rsidP="00B70BDB">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Un nou mecanism de orientare politică va asigura o guvernanță interinstituțională solidă în ceea ce privește alocarea resurselor flexibile.</w:t>
      </w:r>
      <w:r>
        <w:rPr>
          <w:rFonts w:ascii="Times New Roman" w:hAnsi="Times New Roman"/>
          <w:noProof/>
          <w:sz w:val="24"/>
        </w:rPr>
        <w:t xml:space="preserve"> Flexibilitatea va fi susținută de o guvernanță solidă și de un proces transparent, în cadrul căruia Parlamentul European și Consiliul vor orienta prioritățile de investiții pentru programele UE. În condițiile unei flexibilități sporite a bugetului este necesar ca instituțiile UE să identifice prioritățile-cheie care urmează să fie finanțate, iar ulterior procedura bugetară anuală va ține seama de acestea. Mecanismul de coordonare va menține bugetul UE mai bine aliniat la prioritățile Uniunii și îi va permite să răspundă într-un mod mai flexibil la o realitate aflată în schimbare rapidă. Acesta va fi sprijinit de un raport strategic integrat care se bazează pe procesele și rapoartele sectoriale existente, cum ar fi semestrul european, noul instrument de coordonare în materie de competitivitate, starea uniunii energetice, planurile naționale privind energia și clima, evaluarea punerii în aplicare a politicilor de mediu și Raportul privind piața unică și competitivitatea. Structurat în funcție de principalele domenii de politică, raportul va identifica prioritățile la nivelul UE care urmează să fie discutate și aprobate de Parlamentul European, Consiliu și Comisie. </w:t>
      </w:r>
    </w:p>
    <w:p w14:paraId="69199A96" w14:textId="1AE2FDD9" w:rsidR="0039208C" w:rsidRDefault="00F22D0B" w:rsidP="000E3616">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color w:val="000000" w:themeColor="text1"/>
          <w:sz w:val="24"/>
        </w:rPr>
        <w:t xml:space="preserve">Capacitatea bugetului nu ar trebui să depindă de șocuri inflaționiste neprevăzute. </w:t>
      </w:r>
      <w:r>
        <w:rPr>
          <w:rFonts w:ascii="Times New Roman" w:hAnsi="Times New Roman"/>
          <w:noProof/>
          <w:color w:val="000000" w:themeColor="text1"/>
          <w:sz w:val="24"/>
        </w:rPr>
        <w:t>În ultimii ani, inflația ridicată a afectat substanțial puterea de cumpărare a bugetului UE</w:t>
      </w:r>
      <w:r>
        <w:rPr>
          <w:rStyle w:val="FootnoteReference"/>
          <w:rFonts w:ascii="Times New Roman" w:eastAsia="Times New Roman" w:hAnsi="Times New Roman" w:cs="Times New Roman"/>
          <w:noProof/>
          <w:color w:val="000000" w:themeColor="text1"/>
          <w:sz w:val="24"/>
          <w:szCs w:val="24"/>
        </w:rPr>
        <w:footnoteReference w:id="19"/>
      </w:r>
      <w:r>
        <w:rPr>
          <w:rFonts w:ascii="Times New Roman" w:hAnsi="Times New Roman"/>
          <w:noProof/>
          <w:color w:val="000000" w:themeColor="text1"/>
          <w:sz w:val="24"/>
        </w:rPr>
        <w:t>. Acest lucru a dus la reducerea bugetului pentru autoritățile regionale, fermieri sau cercetători. Pentru următorul buget pe termen lung, Comisia propune ca plafoanele să se bazeze în continuare pe un deflator fix de 2 % atunci când inflația din UE se situează între 1 % și 3 %. Atunci când inflația reală este mai mică de 1 % sau mai mare de 3 %, ajustarea se va face pe baza inflației reale, asigurându-se că nu este afectată în mod nejustificat capacitatea bugetului UE de a obține rezultate.</w:t>
      </w:r>
    </w:p>
    <w:p w14:paraId="02532469" w14:textId="1F4E545D" w:rsidR="002E4FEE" w:rsidRPr="000D6231" w:rsidRDefault="2AD6DCD6" w:rsidP="000E3616">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Deși flexibilitatea permite adaptarea la circumstanțele în schimbare, previzibilitatea este necesară pentru beneficiari și pentru planificarea financiară a statelor membre. </w:t>
      </w:r>
      <w:r>
        <w:rPr>
          <w:rFonts w:ascii="Times New Roman" w:hAnsi="Times New Roman"/>
          <w:noProof/>
          <w:sz w:val="24"/>
        </w:rPr>
        <w:t>Mai multe caracteristici ale propunerilor Comisiei vor îmbunătăți previzibilitatea în cadrul următorului buget pe termen lung, începând cu o reducere și o raționalizare a instrumentelor care depășesc plafoanele.</w:t>
      </w:r>
      <w:r>
        <w:rPr>
          <w:rFonts w:ascii="Times New Roman" w:hAnsi="Times New Roman"/>
          <w:noProof/>
          <w:color w:val="000000" w:themeColor="text1"/>
          <w:sz w:val="24"/>
        </w:rPr>
        <w:t xml:space="preserve"> Rambursarea în cadrul NextGenerationEU va fi mai previzibilă decât în perioada actuală, deoarece nu va exista nicio nouă emisiune netă de obligațiuni. Volatilitatea rămasă cauzată de operațiunile de refinanțare va fi acoperită integral printr-un pachet financiar anual fix pentru rambursare în cadrul NextGenerationEU, care acoperă atât dobânda, cât și principalul.</w:t>
      </w:r>
    </w:p>
    <w:p w14:paraId="11006EEE" w14:textId="0C9A6875" w:rsidR="00660C61" w:rsidRPr="000D6231" w:rsidRDefault="00660C61" w:rsidP="000E3616">
      <w:pPr>
        <w:spacing w:after="240" w:line="240" w:lineRule="auto"/>
        <w:jc w:val="both"/>
        <w:rPr>
          <w:rFonts w:ascii="Times New Roman" w:hAnsi="Times New Roman" w:cs="Times New Roman"/>
          <w:noProof/>
          <w:sz w:val="24"/>
          <w:szCs w:val="24"/>
        </w:rPr>
      </w:pPr>
    </w:p>
    <w:p w14:paraId="58AC5463" w14:textId="72ABFFFB" w:rsidR="00660C61" w:rsidRDefault="00660C61" w:rsidP="000E3616">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rPr>
      </w:pPr>
      <w:r>
        <w:rPr>
          <w:rFonts w:ascii="Times New Roman" w:hAnsi="Times New Roman"/>
          <w:b/>
          <w:noProof/>
          <w:sz w:val="24"/>
        </w:rPr>
        <w:t xml:space="preserve">UN BUGET AL UE MAI SIMPLU ȘI CU UN IMPACT MAI MARE </w:t>
      </w:r>
    </w:p>
    <w:p w14:paraId="07794B30" w14:textId="63B26445" w:rsidR="0031257F" w:rsidRDefault="003C30D0" w:rsidP="00105E2C">
      <w:pPr>
        <w:spacing w:after="240" w:line="240" w:lineRule="auto"/>
        <w:jc w:val="both"/>
        <w:rPr>
          <w:rFonts w:ascii="Times New Roman" w:hAnsi="Times New Roman" w:cs="Times New Roman"/>
          <w:noProof/>
          <w:sz w:val="24"/>
          <w:szCs w:val="24"/>
        </w:rPr>
      </w:pPr>
      <w:r>
        <w:rPr>
          <w:rFonts w:ascii="Times New Roman" w:hAnsi="Times New Roman"/>
          <w:b/>
          <w:noProof/>
          <w:sz w:val="24"/>
        </w:rPr>
        <w:t>Bugetul UE este conceput avându-se în vedere în primul rând destinatarii săi finali</w:t>
      </w:r>
      <w:r>
        <w:rPr>
          <w:rFonts w:ascii="Times New Roman" w:hAnsi="Times New Roman"/>
          <w:noProof/>
          <w:sz w:val="24"/>
        </w:rPr>
        <w:t>. Simplificarea și armonizarea normelor și a proceselor de acces la finanțarea UE reduc sarcinile pentru destinatarii și beneficiarii fondurilor UE, în special pentru întreprinderile mici. Prin simplificarea normelor și a mecanismelor de audit, promotorii de proiecte se vor putea concentra pe obținerea de rezultate.</w:t>
      </w:r>
    </w:p>
    <w:p w14:paraId="6925CC2F" w14:textId="67C80B26" w:rsidR="00B27900" w:rsidRDefault="61CFA39F" w:rsidP="000E3616">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Se va facilita accesul beneficiarilor la fondurile UE. </w:t>
      </w:r>
      <w:r>
        <w:rPr>
          <w:rFonts w:ascii="Times New Roman" w:hAnsi="Times New Roman"/>
          <w:noProof/>
          <w:sz w:val="24"/>
        </w:rPr>
        <w:t xml:space="preserve">Un portal unic va consolida informațiile privind oportunitățile de finanțare și va oferi un portal unic promotorilor de proiecte din UE pentru un acces simplificat la informații, pe baza experiențelor Portalului de finanțare și licitații și ale portalului STEP. Serviciile de consiliere și de sprijin pentru întreprinderi vor fi simplificate. Acest lucru va reduce timpul necesar pentru găsirea informațiilor relevante privind oportunitățile de finanțare. </w:t>
      </w:r>
    </w:p>
    <w:p w14:paraId="08E84794" w14:textId="0060912B" w:rsidR="00B27900" w:rsidRDefault="00283DB7" w:rsidP="000E3616">
      <w:pPr>
        <w:spacing w:after="240" w:line="240" w:lineRule="auto"/>
        <w:jc w:val="both"/>
        <w:rPr>
          <w:rFonts w:ascii="Times New Roman" w:hAnsi="Times New Roman" w:cs="Times New Roman"/>
          <w:noProof/>
          <w:sz w:val="24"/>
          <w:szCs w:val="24"/>
        </w:rPr>
      </w:pPr>
      <w:r>
        <w:rPr>
          <w:rFonts w:ascii="Times New Roman" w:hAnsi="Times New Roman"/>
          <w:b/>
          <w:noProof/>
          <w:sz w:val="24"/>
        </w:rPr>
        <w:t>Următorul cadru financiar va avea o arhitectură mai simplă, cu mai puține programe, reducându-se astfel sarcina administrativă.</w:t>
      </w:r>
      <w:r>
        <w:rPr>
          <w:rFonts w:ascii="Times New Roman" w:hAnsi="Times New Roman"/>
          <w:noProof/>
          <w:sz w:val="24"/>
        </w:rPr>
        <w:t xml:space="preserve"> Acest lucru reduce suprapunerile, maximizează sinergiile și economiile de scară și sporește lizibilitatea bugetului atât pentru cetățeni, cât și pentru părțile interesate. În plus, crearea unor cadre de reglementare stabile în ceea ce privește gestiunea partajată/directă și indirectă reduce sarcina administrativă. Prin intermediul planurilor de parteneriat naționale și regionale vom realiza o diminuare semnificativă a documentelor de programare, în comparație cu multitudinea actuală de planuri și programe de lucru din cadrul mai multor fonduri, reducând sarcina asupra administrațiilor naționale și regionale.</w:t>
      </w:r>
    </w:p>
    <w:p w14:paraId="58632FFB" w14:textId="17B7C1A7" w:rsidR="00122DEE" w:rsidRDefault="4F3C9B7B" w:rsidP="000E3616">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Pentru a spori impactul, noul buget pe termen lung al UE se va baza în mare măsură pe finanțarea bazată pe rezultate. </w:t>
      </w:r>
      <w:r>
        <w:rPr>
          <w:rFonts w:ascii="Times New Roman" w:hAnsi="Times New Roman"/>
          <w:noProof/>
          <w:sz w:val="24"/>
        </w:rPr>
        <w:t>Acest lucru va reorienta atenția către ceea ce este esențial: asigurarea că investițiile produc rezultatele dorite. Finanțarea bazată pe rezultate, în cadrul căreia se pot plăti sume pentru finalizarea etapelor intermediare, va asigura faptul că fondurile UE ajung mai rapid la economia reală. O utilizare pe scară mai largă a opțiunilor simplificate în materie de costuri și a finanțării nelegate de costuri va reduce în mod semnificativ obligațiile de raportare ale destinatarilor fondurilor prin concentrarea verificărilor și a controalelor asupra rezultatelor proiectelor, mai degrabă decât asupra costurilor.</w:t>
      </w:r>
    </w:p>
    <w:p w14:paraId="5061BBF5" w14:textId="13ADC25D" w:rsidR="008A14BB" w:rsidRDefault="77F2B2C7" w:rsidP="000E3616">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Utilizarea extinsă a instrumentelor financiare și a garanțiilor bugetare va spori efectul de levier și va permite bugetului UE să joace un rol mai important</w:t>
      </w:r>
      <w:r>
        <w:rPr>
          <w:rFonts w:ascii="Times New Roman" w:hAnsi="Times New Roman"/>
          <w:noProof/>
          <w:color w:val="000000" w:themeColor="text1"/>
          <w:sz w:val="24"/>
        </w:rPr>
        <w:t xml:space="preserve"> în reducerea riscurilor investițiilor private și în deblocarea finanțării de către investitorii instituționali.</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Partenerii privați și investițiile din sectorul privat sunt din ce în ce mai relevante pentru o gamă largă de politici și programe. Prin urmare, garanțiile bugetare, instrumentele financiare și operațiunile de finanțare mixtă (care combină sprijinul rambursabil cu o componentă de grant) vor deveni parte integrantă a setului de instrumente de finanțare, sprijinind produse precum finanțarea de risc, împrumuturile și investițiile de capital. </w:t>
      </w:r>
    </w:p>
    <w:p w14:paraId="018A0C7F" w14:textId="654F28D4" w:rsidR="00060545" w:rsidRDefault="00617BCB" w:rsidP="000E3616">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Utilizarea sporită a instrumentelor financiare și a garanțiilor bugetare va fi însoțită de o guvernanță simplificată.</w:t>
      </w:r>
      <w:r>
        <w:rPr>
          <w:rFonts w:ascii="Times New Roman" w:hAnsi="Times New Roman"/>
          <w:noProof/>
          <w:color w:val="000000" w:themeColor="text1"/>
          <w:sz w:val="24"/>
        </w:rPr>
        <w:t xml:space="preserve"> Un set armonizat de norme tehnice atât pentru programele interne, cât și pentru cele externe va promova coerența bugetară și va reduce sarcina administrativă pentru partenerii de implementare. Se va institui o garanție bugetară unică pentru politicile interne, în cadrul Fondului european pentru competitivitate, dar accesibilă și altor programe. Aceasta va fi însoțită de o garanție separată pentru politicile externe, instituită în cadrul instrumentului „Europa globală”. Arhitectura deschisă – care permite cooperarea cu diverse instituții financiare internaționale, cum ar fi Banca Europeană de Investiții, Banca Europeană pentru Reconstrucție și Dezvoltare, băncile naționale de promovare și instituțiile de finanțare a dezvoltării – va rămâne o caracteristică esențială a bugetului pe termen lung al UE.</w:t>
      </w:r>
    </w:p>
    <w:p w14:paraId="1D2E9AB2" w14:textId="5AC86465" w:rsidR="00060545" w:rsidRPr="00060545" w:rsidRDefault="00CC6CA1" w:rsidP="00105E2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Impactul următorului buget pe termen lung al UE va fi sporit și mai mult prin utilizarea împrumuturilor de susținere a politicilor acordate statelor membre și, în cadrul instrumentului „Europa globală”, țărilor terțe, valorificând în continuare arhitectura financiară a UE.</w:t>
      </w:r>
      <w:r>
        <w:rPr>
          <w:rFonts w:ascii="Times New Roman" w:hAnsi="Times New Roman"/>
          <w:noProof/>
          <w:color w:val="000000" w:themeColor="text1"/>
          <w:sz w:val="24"/>
        </w:rPr>
        <w:t xml:space="preserve"> Acest lucru va spori impactul bugetului UE, prin furnizarea de resurse financiare suplimentare pentru a sprijini obiectivele de politică ale UE prin contractarea de credite pentru acordarea de împrumuturi, abordând în același timp provocările specifice fiecărei țări. Un astfel de sprijin suplimentar va fi pus la dispoziția statelor membre atunci când își elaborează planul inițial, pentru a le permite să aibă acces la o finanțare proporțională cu nevoile și ambițiile lor.</w:t>
      </w:r>
    </w:p>
    <w:p w14:paraId="11B05C39" w14:textId="060348C2" w:rsidR="08C5048A" w:rsidRPr="000D6231" w:rsidRDefault="00982EC2" w:rsidP="00105E2C">
      <w:pPr>
        <w:spacing w:after="240" w:line="240" w:lineRule="auto"/>
        <w:jc w:val="both"/>
        <w:rPr>
          <w:rFonts w:ascii="Times New Roman" w:eastAsiaTheme="minorEastAsia" w:hAnsi="Times New Roman" w:cs="Times New Roman"/>
          <w:noProof/>
          <w:sz w:val="24"/>
          <w:szCs w:val="24"/>
        </w:rPr>
      </w:pPr>
      <w:r>
        <w:rPr>
          <w:rFonts w:ascii="Times New Roman" w:hAnsi="Times New Roman"/>
          <w:b/>
          <w:noProof/>
          <w:sz w:val="24"/>
        </w:rPr>
        <w:t xml:space="preserve">O mai mare coerență între prioritățile de investiții ale UE și cele naționale va maximiza impactul și eficacitatea finanțării. </w:t>
      </w:r>
      <w:r>
        <w:rPr>
          <w:rFonts w:ascii="Times New Roman" w:hAnsi="Times New Roman"/>
          <w:noProof/>
          <w:sz w:val="24"/>
        </w:rPr>
        <w:t>Viitoarele planuri de parteneriat național și regional vor ajuta UE, statele membre și regiunile să își alinieze prioritățile în materie de investiții și de reformă. Aceste parteneriate vor combina cofinanțarea UE și cea națională pentru a finanța inițiative care servesc priorităților UE, răspunzând în același timp nevoilor locale.</w:t>
      </w:r>
    </w:p>
    <w:p w14:paraId="4AB3A831" w14:textId="1547AFA5" w:rsidR="00C8291D" w:rsidRDefault="03F592AF" w:rsidP="0079308F">
      <w:pPr>
        <w:spacing w:after="240" w:line="240" w:lineRule="auto"/>
        <w:jc w:val="both"/>
        <w:rPr>
          <w:rFonts w:ascii="Times New Roman" w:eastAsiaTheme="minorEastAsia" w:hAnsi="Times New Roman" w:cs="Times New Roman"/>
          <w:noProof/>
          <w:sz w:val="24"/>
          <w:szCs w:val="24"/>
        </w:rPr>
      </w:pPr>
      <w:r>
        <w:rPr>
          <w:rFonts w:ascii="Times New Roman" w:hAnsi="Times New Roman"/>
          <w:b/>
          <w:noProof/>
          <w:sz w:val="24"/>
        </w:rPr>
        <w:t>Un cadru de performanță consolidat va sprijini realizarea priorităților de politică ale UE și va spori transparența.</w:t>
      </w:r>
      <w:r>
        <w:rPr>
          <w:rFonts w:ascii="Times New Roman" w:hAnsi="Times New Roman"/>
          <w:noProof/>
          <w:sz w:val="24"/>
        </w:rPr>
        <w:t xml:space="preserve"> Acesta va asigura aplicarea consecventă a priorităților orizontale în cadrul bugetului UE, inclusiv în ceea ce privește clima și biodiversitatea, principiul de „a nu prejudicia în mod semnificativ”, politicile sociale și egalitatea de gen. </w:t>
      </w:r>
    </w:p>
    <w:p w14:paraId="2724893A" w14:textId="54063900" w:rsidR="003B4D5D" w:rsidRDefault="00115380" w:rsidP="0079308F">
      <w:pPr>
        <w:spacing w:after="240" w:line="240" w:lineRule="auto"/>
        <w:jc w:val="both"/>
        <w:rPr>
          <w:rFonts w:ascii="Times New Roman" w:hAnsi="Times New Roman" w:cs="Times New Roman"/>
          <w:noProof/>
          <w:sz w:val="24"/>
          <w:szCs w:val="24"/>
        </w:rPr>
      </w:pPr>
      <w:r>
        <w:rPr>
          <w:rFonts w:ascii="Times New Roman" w:hAnsi="Times New Roman"/>
          <w:b/>
          <w:noProof/>
          <w:sz w:val="24"/>
        </w:rPr>
        <w:t>Un obiectiv global de cheltuieli pentru climă și mediu de cel puțin 35 % din bugetul total va contribui la orientarea sprijinului către obiectivele Pactului verde european.</w:t>
      </w:r>
      <w:r>
        <w:rPr>
          <w:rFonts w:ascii="Times New Roman" w:hAnsi="Times New Roman"/>
          <w:noProof/>
          <w:sz w:val="24"/>
        </w:rPr>
        <w:t xml:space="preserve"> Cadrul de performanță va asigura, de asemenea, un set unic și proporțional de norme pentru punerea în aplicare a principiului de „a nu prejudicia în mod semnificativ” în toate programele UE. </w:t>
      </w:r>
    </w:p>
    <w:p w14:paraId="5394019A" w14:textId="07582101" w:rsidR="03F592AF" w:rsidRPr="005C4743" w:rsidRDefault="00A036C5" w:rsidP="0079308F">
      <w:pPr>
        <w:spacing w:after="240" w:line="240" w:lineRule="auto"/>
        <w:jc w:val="both"/>
        <w:rPr>
          <w:rFonts w:ascii="Times New Roman" w:hAnsi="Times New Roman"/>
          <w:noProof/>
          <w:sz w:val="24"/>
        </w:rPr>
      </w:pPr>
      <w:r>
        <w:rPr>
          <w:rFonts w:ascii="Times New Roman" w:hAnsi="Times New Roman"/>
          <w:b/>
          <w:noProof/>
          <w:sz w:val="24"/>
        </w:rPr>
        <w:t>Acest cadru de performanță va constitui o simplificare majoră, reducând sarcinile administrative asociate monitorizării și raportării.</w:t>
      </w:r>
      <w:r>
        <w:rPr>
          <w:rFonts w:ascii="Times New Roman" w:hAnsi="Times New Roman"/>
          <w:noProof/>
          <w:sz w:val="24"/>
        </w:rPr>
        <w:t xml:space="preserve"> Tuturor programelor relevante li se va aplica un sistem unic de monitorizare a cheltuielilor și a performanței, ceea ce va permite o imagine de ansamblu cuprinzătoare a alocărilor fondurilor UE și a rezultatelor acestora. Cadrul înlocuiește peste 5 000 de indicatori cu un set raționalizat de aproximativ 900 de indicatori de realizare și de rezultat, consolidează 32 de rapoarte specifice programului într-un singur raport anual privind gestionarea și performanța și reunește peste 30 de portaluri online cu informații despre buget într-un singur punct de intrare ușor de utilizat („portalul unic”), reducând sarcina pentru beneficiari și îmbunătățind accesul publicului la informațiile bugetare. În conformitate cu recomandările Curții de Conturi Europene, se va asigura posibilitatea evaluării în mod consecvent a eficacității și eficienței bugetului UE</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 xml:space="preserve">. </w:t>
      </w:r>
    </w:p>
    <w:p w14:paraId="5FA55AC7" w14:textId="04386C04" w:rsidR="00660C61" w:rsidRPr="000D6231" w:rsidRDefault="00660C61" w:rsidP="000E3616">
      <w:pPr>
        <w:spacing w:after="240" w:line="240" w:lineRule="auto"/>
        <w:jc w:val="both"/>
        <w:rPr>
          <w:rFonts w:ascii="Times New Roman" w:hAnsi="Times New Roman" w:cs="Times New Roman"/>
          <w:noProof/>
          <w:sz w:val="24"/>
          <w:szCs w:val="24"/>
        </w:rPr>
      </w:pPr>
    </w:p>
    <w:p w14:paraId="240EB6B8" w14:textId="7A2ADD96" w:rsidR="006236A0" w:rsidRDefault="00D1721F" w:rsidP="006236A0">
      <w:pPr>
        <w:pStyle w:val="ListParagraph"/>
        <w:numPr>
          <w:ilvl w:val="0"/>
          <w:numId w:val="34"/>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STATUL DE DREPT, DREPTURILE FUNDAMENTALE ȘI PROTECȚIA INTERESELOR FINANCIARE ALE UNIUNII</w:t>
      </w:r>
    </w:p>
    <w:p w14:paraId="14671BA9" w14:textId="3B3B9FD1" w:rsidR="006236A0" w:rsidRPr="00076DDE" w:rsidRDefault="006236A0" w:rsidP="00A10832">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Respectarea statului de drept este o condiție </w:t>
      </w:r>
      <w:r>
        <w:rPr>
          <w:rFonts w:ascii="Times New Roman" w:hAnsi="Times New Roman"/>
          <w:b/>
          <w:i/>
          <w:noProof/>
          <w:sz w:val="24"/>
        </w:rPr>
        <w:t>sine qua non</w:t>
      </w:r>
      <w:r>
        <w:rPr>
          <w:rFonts w:ascii="Times New Roman" w:hAnsi="Times New Roman"/>
          <w:b/>
          <w:noProof/>
          <w:sz w:val="24"/>
        </w:rPr>
        <w:t xml:space="preserve"> pentru a putea beneficia de finanțare din toate fondurile. </w:t>
      </w:r>
      <w:r>
        <w:rPr>
          <w:rFonts w:ascii="Times New Roman" w:hAnsi="Times New Roman"/>
          <w:noProof/>
          <w:sz w:val="24"/>
        </w:rPr>
        <w:t xml:space="preserve">Este esențial ca cheltuielile UE să dispună de garanții solide în ceea ce privește statul de drept, pentru a se asigura protecția intereselor financiare ale UE. În același timp, experiența cu instrumentele de finanțare actuale arată că sprijinul financiar al UE pentru investiții și reforme care consolidează statul de drept poate oferi o valoare adăugată reală. </w:t>
      </w:r>
      <w:r>
        <w:rPr>
          <w:rFonts w:ascii="Times New Roman" w:hAnsi="Times New Roman"/>
          <w:noProof/>
          <w:color w:val="000000" w:themeColor="text1"/>
          <w:sz w:val="24"/>
        </w:rPr>
        <w:t xml:space="preserve">Planurile de parteneriat național și regional vor asigura o legătură strânsă între recomandările din Raportul privind statul de drept și sprijinul financiar pentru reforme și măsuri specifice care să stimuleze capacitățile instituționale și ale societății civile de a susține statul de drept. </w:t>
      </w:r>
      <w:r>
        <w:rPr>
          <w:rFonts w:ascii="Times New Roman" w:hAnsi="Times New Roman"/>
          <w:noProof/>
          <w:sz w:val="24"/>
        </w:rPr>
        <w:t>Combinarea sprijinului financiar pentru reformele privind statul de drept cu aplicarea strictă a garanțiilor și a condiționalităților va asigura faptul că bugetul UE este protejat și este utilizat pentru a realiza o Uniune bazată pe democrație, statul de drept și drepturile fundamentale.</w:t>
      </w:r>
    </w:p>
    <w:p w14:paraId="699F9153" w14:textId="5AF6DF14" w:rsidR="006236A0" w:rsidRPr="00076DDE" w:rsidRDefault="006236A0" w:rsidP="00A10832">
      <w:pPr>
        <w:spacing w:after="240" w:line="240" w:lineRule="auto"/>
        <w:jc w:val="both"/>
        <w:rPr>
          <w:rFonts w:ascii="Times New Roman" w:hAnsi="Times New Roman" w:cs="Times New Roman"/>
          <w:b/>
          <w:noProof/>
          <w:sz w:val="24"/>
          <w:szCs w:val="24"/>
        </w:rPr>
      </w:pPr>
      <w:r>
        <w:rPr>
          <w:rFonts w:ascii="Times New Roman" w:hAnsi="Times New Roman"/>
          <w:b/>
          <w:noProof/>
          <w:sz w:val="24"/>
        </w:rPr>
        <w:t>Parteneriatele naționale și regionale vor impune statelor membre să respecte principiile statului de drept și Carta drepturilor fundamentale</w:t>
      </w:r>
      <w:r>
        <w:rPr>
          <w:rFonts w:ascii="Times New Roman" w:hAnsi="Times New Roman"/>
          <w:noProof/>
          <w:sz w:val="24"/>
        </w:rPr>
        <w:t>. Pe baza caracteristicilor Regulamentului privind dispozițiile comune și ale Mecanismului de redresare și reziliență, acest lucru va permite direcționarea fondurilor atunci când sunt îndeplinite condițiile-cheie privind respectarea principiilor statului de drept și a Cartei drepturilor fundamentale. În următorul cadru financiar, ar trebui să existe posibilitatea, astfel cum este cazul în prezent pentru instrumentul NextGenerationEU, de a bloca plățile în cazul unor deficiențe sistemice legate de statul de drept, de exemplu prin suspendarea finanțării legate de instituțiile de învățământ în cazul în care există o problemă în ceea ce privește dreptul fundamental la libertatea academică.</w:t>
      </w:r>
    </w:p>
    <w:p w14:paraId="2996FC76" w14:textId="4BD8F98D" w:rsidR="006236A0" w:rsidRPr="00076DDE" w:rsidRDefault="006236A0" w:rsidP="00A10832">
      <w:pPr>
        <w:spacing w:after="240" w:line="240" w:lineRule="auto"/>
        <w:jc w:val="both"/>
        <w:rPr>
          <w:rFonts w:ascii="Times New Roman" w:hAnsi="Times New Roman" w:cs="Times New Roman"/>
          <w:b/>
          <w:noProof/>
          <w:sz w:val="24"/>
          <w:szCs w:val="24"/>
        </w:rPr>
      </w:pPr>
      <w:r>
        <w:rPr>
          <w:rFonts w:ascii="Times New Roman" w:hAnsi="Times New Roman"/>
          <w:b/>
          <w:noProof/>
          <w:sz w:val="24"/>
        </w:rPr>
        <w:t>Bugetul UE va sprijini, de asemenea, reformele care consolidează statul de drept în statele membre</w:t>
      </w:r>
      <w:r>
        <w:rPr>
          <w:rFonts w:ascii="Times New Roman" w:hAnsi="Times New Roman"/>
          <w:noProof/>
          <w:sz w:val="24"/>
        </w:rPr>
        <w:t xml:space="preserve">, în conformitate cu recomandările din Raportul anual privind statul de drept. Acest lucru va oferi statelor membre stimulente pozitive pentru a-și consolida capacitățile de respectare a statului de drept prin sprijinirea și dezvoltarea în continuare a unor societăți deschise, bazate pe drepturi, democratice, egale și favorabile incluziunii, promovând și susținând statul de drept prin consolidarea sistemelor de justiție, a cadrelor anticorupție, a pluralismului mass-mediei și a unui sistem eficace de control și echilibru, precum și prin sporirea eficienței administrației publice și a capacității instituționale. </w:t>
      </w:r>
    </w:p>
    <w:p w14:paraId="20601682" w14:textId="1FDA1EB1" w:rsidR="006236A0" w:rsidRPr="00BD6EAE" w:rsidRDefault="00FE33AD" w:rsidP="00A10832">
      <w:pPr>
        <w:spacing w:after="240" w:line="240" w:lineRule="auto"/>
        <w:jc w:val="both"/>
        <w:rPr>
          <w:rFonts w:ascii="Times New Roman" w:hAnsi="Times New Roman" w:cs="Times New Roman"/>
          <w:noProof/>
          <w:sz w:val="24"/>
          <w:szCs w:val="24"/>
        </w:rPr>
      </w:pPr>
      <w:r>
        <w:rPr>
          <w:rFonts w:ascii="Times New Roman" w:hAnsi="Times New Roman"/>
          <w:b/>
          <w:noProof/>
          <w:sz w:val="24"/>
        </w:rPr>
        <w:t>Regulamentul financiar asigură protecția intereselor financiare ale Uniunii</w:t>
      </w:r>
      <w:r>
        <w:rPr>
          <w:rFonts w:ascii="Times New Roman" w:hAnsi="Times New Roman"/>
          <w:noProof/>
          <w:sz w:val="24"/>
        </w:rPr>
        <w:t xml:space="preserve"> și impune statelor membre să asigure conformitatea cu </w:t>
      </w:r>
      <w:r>
        <w:rPr>
          <w:rFonts w:ascii="Times New Roman" w:hAnsi="Times New Roman"/>
          <w:b/>
          <w:noProof/>
          <w:sz w:val="24"/>
        </w:rPr>
        <w:t>Carta drepturilor fundamentale</w:t>
      </w:r>
      <w:r>
        <w:rPr>
          <w:rFonts w:ascii="Times New Roman" w:hAnsi="Times New Roman"/>
          <w:noProof/>
          <w:sz w:val="24"/>
        </w:rPr>
        <w:t xml:space="preserve"> și să respecte valorile Uniunii consacrate la articolul 2 din TUE relevante pentru execuția bugetului.</w:t>
      </w:r>
      <w:r w:rsidR="009F2FC2">
        <w:rPr>
          <w:rFonts w:ascii="Times New Roman" w:hAnsi="Times New Roman"/>
          <w:noProof/>
          <w:sz w:val="24"/>
        </w:rPr>
        <w:t xml:space="preserve"> </w:t>
      </w:r>
      <w:r>
        <w:rPr>
          <w:rFonts w:ascii="Times New Roman" w:hAnsi="Times New Roman"/>
          <w:noProof/>
          <w:sz w:val="24"/>
        </w:rPr>
        <w:t xml:space="preserve">În plus, </w:t>
      </w:r>
      <w:r>
        <w:rPr>
          <w:rFonts w:ascii="Times New Roman" w:hAnsi="Times New Roman"/>
          <w:b/>
          <w:noProof/>
          <w:sz w:val="24"/>
        </w:rPr>
        <w:t>Regulamentul privind condiționalitatea</w:t>
      </w:r>
      <w:r>
        <w:rPr>
          <w:rFonts w:ascii="Times New Roman" w:hAnsi="Times New Roman"/>
          <w:noProof/>
          <w:sz w:val="24"/>
        </w:rPr>
        <w:t xml:space="preserve">, care nu este limitat în timp, va continua să protejeze bugetul UE împotriva încălcărilor principiilor statului de drept. Aceasta va fi ultima noastră linie de apărare, care se va aplica tuturor programelor UE. </w:t>
      </w:r>
    </w:p>
    <w:p w14:paraId="214C3253" w14:textId="5205B6F9" w:rsidR="006236A0" w:rsidRPr="00076DDE" w:rsidRDefault="006236A0" w:rsidP="00A10832">
      <w:pPr>
        <w:spacing w:after="240" w:line="240" w:lineRule="auto"/>
        <w:jc w:val="both"/>
        <w:rPr>
          <w:rFonts w:ascii="Times New Roman" w:hAnsi="Times New Roman" w:cs="Times New Roman"/>
          <w:b/>
          <w:noProof/>
          <w:sz w:val="24"/>
          <w:szCs w:val="24"/>
        </w:rPr>
      </w:pPr>
      <w:r>
        <w:rPr>
          <w:rFonts w:ascii="Times New Roman" w:hAnsi="Times New Roman"/>
          <w:b/>
          <w:noProof/>
          <w:sz w:val="24"/>
        </w:rPr>
        <w:t>Transparența cu privire la beneficiarii bugetului UE va fi consolidată.</w:t>
      </w:r>
      <w:r>
        <w:rPr>
          <w:rFonts w:ascii="Times New Roman" w:hAnsi="Times New Roman"/>
          <w:noProof/>
          <w:sz w:val="24"/>
        </w:rPr>
        <w:t xml:space="preserve"> Începând din 2028, informațiile privind beneficiarii fondurilor UE vor fi publicate într-o bază de date centralizată, pe site-ul Comisiei. În plus, pentru a proteja bugetul UE, în special împotriva utilizării abuzive în scopul de a promova opiniile radicale sau extremiste în statele membre, Comisia este dispusă să exploreze noi procese sau măsuri în vederea unei verificări amănunțite, bazate pe riscuri, a beneficiarilor fondurilor UE în ceea ce privește riscurile în materie de securitate și incompatibilitatea cu valorile UE. În conformitate cu Regulamentul financiar, astfel cum a fost modificat în 2024, condamnarea pentru incitare la discriminare, ură sau violență este un nou motiv de excludere de la finanțarea UE, care va fi aplicat în mod riguros.</w:t>
      </w:r>
      <w:r>
        <w:rPr>
          <w:rFonts w:ascii="Times New Roman" w:hAnsi="Times New Roman"/>
          <w:i/>
          <w:noProof/>
          <w:sz w:val="24"/>
        </w:rPr>
        <w:t xml:space="preserve"> </w:t>
      </w:r>
      <w:r>
        <w:rPr>
          <w:rFonts w:ascii="Times New Roman" w:hAnsi="Times New Roman"/>
          <w:noProof/>
          <w:sz w:val="24"/>
        </w:rPr>
        <w:t>Sistemul de detectare timpurie și de excludere, care protejează bugetul UE împotriva fraudei și a neregulilor, va fi extins la fondurile executate în cadrul gestiunii partajate.</w:t>
      </w:r>
    </w:p>
    <w:p w14:paraId="03335D5E" w14:textId="37DECB40" w:rsidR="006236A0" w:rsidRPr="00076DDE" w:rsidRDefault="006236A0" w:rsidP="00A10832">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Bugetul UE trebuie să se bazeze pe o strategie solidă de audit și control,</w:t>
      </w:r>
      <w:r>
        <w:rPr>
          <w:rFonts w:ascii="Times New Roman" w:hAnsi="Times New Roman"/>
          <w:noProof/>
          <w:sz w:val="24"/>
        </w:rPr>
        <w:t xml:space="preserve"> inclusiv pe cooperarea strânsă dintre Comisie și Curtea de Conturi Europeană, pentru a garanta că fondurile UE sunt cheltuite în conformitate cu normele aplicabile.</w:t>
      </w:r>
      <w:r>
        <w:rPr>
          <w:rFonts w:ascii="Times New Roman" w:hAnsi="Times New Roman"/>
          <w:b/>
          <w:noProof/>
          <w:sz w:val="24"/>
        </w:rPr>
        <w:t xml:space="preserve"> </w:t>
      </w:r>
      <w:r>
        <w:rPr>
          <w:rFonts w:ascii="Times New Roman" w:hAnsi="Times New Roman"/>
          <w:noProof/>
          <w:sz w:val="24"/>
        </w:rPr>
        <w:t xml:space="preserve">În ceea ce privește parteneriatele naționale și regionale, Comisia se va baza pe controalele efectuate de statele membre și le va completa cu propriile controale, axate pe sistemele instituite de statele membre pentru a asigura protecția riguroasă a intereselor financiare ale UE. De asemenea, Comisia va combina controalele </w:t>
      </w:r>
      <w:r>
        <w:rPr>
          <w:rFonts w:ascii="Times New Roman" w:hAnsi="Times New Roman"/>
          <w:i/>
          <w:noProof/>
          <w:sz w:val="24"/>
        </w:rPr>
        <w:t>ex ante</w:t>
      </w:r>
      <w:r>
        <w:rPr>
          <w:rFonts w:ascii="Times New Roman" w:hAnsi="Times New Roman"/>
          <w:noProof/>
          <w:sz w:val="24"/>
        </w:rPr>
        <w:t xml:space="preserve"> și </w:t>
      </w:r>
      <w:r>
        <w:rPr>
          <w:rFonts w:ascii="Times New Roman" w:hAnsi="Times New Roman"/>
          <w:i/>
          <w:noProof/>
          <w:sz w:val="24"/>
        </w:rPr>
        <w:t>ex post</w:t>
      </w:r>
      <w:r>
        <w:rPr>
          <w:rFonts w:ascii="Times New Roman" w:hAnsi="Times New Roman"/>
          <w:noProof/>
          <w:sz w:val="24"/>
        </w:rPr>
        <w:t xml:space="preserve"> privind legalitatea și regularitatea plăților, și anume îndeplinirea satisfăcătoare a jaloanelor și a țintelor, începând cu analiza planurilor prezentate de statele membre, efectuând apoi controale cu privire la cererile de plată depuse și, în cele din urmă, desfășurând audituri </w:t>
      </w:r>
      <w:r>
        <w:rPr>
          <w:rFonts w:ascii="Times New Roman" w:hAnsi="Times New Roman"/>
          <w:i/>
          <w:noProof/>
          <w:sz w:val="24"/>
        </w:rPr>
        <w:t>ex post</w:t>
      </w:r>
      <w:r>
        <w:rPr>
          <w:rFonts w:ascii="Times New Roman" w:hAnsi="Times New Roman"/>
          <w:noProof/>
          <w:sz w:val="24"/>
        </w:rPr>
        <w:t>.</w:t>
      </w:r>
    </w:p>
    <w:p w14:paraId="64919000" w14:textId="15201BA9" w:rsidR="006236A0" w:rsidRPr="00076DDE" w:rsidRDefault="006236A0" w:rsidP="00A10832">
      <w:pPr>
        <w:spacing w:after="120" w:line="240" w:lineRule="auto"/>
        <w:jc w:val="both"/>
        <w:rPr>
          <w:rFonts w:ascii="Times New Roman" w:hAnsi="Times New Roman" w:cs="Times New Roman"/>
          <w:noProof/>
          <w:sz w:val="24"/>
          <w:szCs w:val="24"/>
        </w:rPr>
      </w:pPr>
      <w:r>
        <w:rPr>
          <w:rFonts w:ascii="Times New Roman" w:hAnsi="Times New Roman"/>
          <w:b/>
          <w:noProof/>
          <w:sz w:val="24"/>
        </w:rPr>
        <w:t>Revizuirea în curs a arhitecturii antifraudă</w:t>
      </w:r>
      <w:r>
        <w:rPr>
          <w:rFonts w:ascii="Times New Roman" w:hAnsi="Times New Roman"/>
          <w:noProof/>
          <w:sz w:val="24"/>
        </w:rPr>
        <w:t xml:space="preserve"> va asigura faptul că toți actorii implicați, inclusiv OLAF, Parchetul European și Europol, vor colabora mai strâns pentru a combate neregulile, frauda și corupția care afectează bugetul UE. Această revizuire cuprinzătoare, care implică toți actorii relevanți din cadrul arhitecturii antifraudă a UE, va crea mai multe sinergii și va conduce la o creștere a eficienței, evitând duplicarea în fiecare etapă a ciclului antifraudă: prevenirea, detectarea, investigarea, corectarea fraudelor și recuperarea sumelor în cauză, inclusiv a celor destinate bugetului UE.</w:t>
      </w:r>
    </w:p>
    <w:p w14:paraId="4264403F" w14:textId="77777777" w:rsidR="00A87B0A" w:rsidRPr="000D6231" w:rsidRDefault="00A87B0A" w:rsidP="000E3616">
      <w:pPr>
        <w:spacing w:after="240" w:line="240" w:lineRule="auto"/>
        <w:jc w:val="both"/>
        <w:rPr>
          <w:rFonts w:ascii="Times New Roman" w:hAnsi="Times New Roman" w:cs="Times New Roman"/>
          <w:noProof/>
          <w:sz w:val="24"/>
          <w:szCs w:val="24"/>
        </w:rPr>
      </w:pPr>
    </w:p>
    <w:p w14:paraId="3DD82359" w14:textId="77777777" w:rsidR="00DB5BDC" w:rsidRPr="00241AE0" w:rsidRDefault="006602EE" w:rsidP="009F2FC2">
      <w:pPr>
        <w:pStyle w:val="ListParagraph"/>
        <w:pageBreakBefore/>
        <w:numPr>
          <w:ilvl w:val="0"/>
          <w:numId w:val="34"/>
        </w:numPr>
        <w:spacing w:after="240" w:line="240" w:lineRule="auto"/>
        <w:contextualSpacing w:val="0"/>
        <w:jc w:val="both"/>
        <w:rPr>
          <w:rFonts w:ascii="Times New Roman" w:hAnsi="Times New Roman" w:cs="Times New Roman"/>
          <w:b/>
          <w:bCs/>
          <w:noProof/>
        </w:rPr>
      </w:pPr>
      <w:r>
        <w:rPr>
          <w:rFonts w:ascii="Times New Roman" w:hAnsi="Times New Roman"/>
          <w:b/>
          <w:noProof/>
          <w:sz w:val="24"/>
        </w:rPr>
        <w:t xml:space="preserve">UN BUGET AMBIȚIOS AL UE FINANȚAT DIN VENITURI MODERNE </w:t>
      </w:r>
    </w:p>
    <w:p w14:paraId="03697C26" w14:textId="11E6885F" w:rsidR="00723C43" w:rsidRPr="00723C43" w:rsidRDefault="00723C43"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Capacitatea financiară a bugetului UE trebuie să fie proporțională cu ambițiile Uniunii. </w:t>
      </w:r>
      <w:r>
        <w:rPr>
          <w:rFonts w:ascii="Times New Roman" w:hAnsi="Times New Roman"/>
          <w:noProof/>
          <w:sz w:val="24"/>
        </w:rPr>
        <w:t>Având în vedere amploarea provocărilor interne cu care se confruntă Uniunea, coroborată cu creșterea incertitudinii geopolitice și cu intensificarea concurenței, UE trebuie să dispună de un buget suficient de mare pentru a aduce o schimbare reală în domeniile prioritare evidențiate în prezenta comunicare. Acest lucru este necesar în contextul obligației de rambursare, începând din 2028, a împrumuturilor din cadrul NextGenerationEU.</w:t>
      </w:r>
    </w:p>
    <w:p w14:paraId="0CAFB46F" w14:textId="02F776BC" w:rsidR="00FD5211" w:rsidRDefault="00723C43">
      <w:pPr>
        <w:spacing w:after="240" w:line="240" w:lineRule="auto"/>
        <w:jc w:val="both"/>
        <w:rPr>
          <w:rFonts w:ascii="Times New Roman" w:hAnsi="Times New Roman" w:cs="Times New Roman"/>
          <w:b/>
          <w:bCs/>
          <w:noProof/>
          <w:sz w:val="24"/>
          <w:szCs w:val="24"/>
        </w:rPr>
      </w:pPr>
      <w:r>
        <w:rPr>
          <w:rFonts w:ascii="Times New Roman" w:hAnsi="Times New Roman"/>
          <w:b/>
          <w:noProof/>
          <w:sz w:val="24"/>
        </w:rPr>
        <w:t>Comisia propune un buget pe termen lung al UE de 1,98 mii de miliarde EUR, care corespunde unui procent de 1,26 % din VNB-ul UE.</w:t>
      </w:r>
      <w:r>
        <w:rPr>
          <w:rFonts w:ascii="Times New Roman" w:hAnsi="Times New Roman"/>
          <w:noProof/>
          <w:sz w:val="24"/>
        </w:rPr>
        <w:t xml:space="preserve"> </w:t>
      </w:r>
      <w:r>
        <w:rPr>
          <w:rFonts w:ascii="Times New Roman" w:hAnsi="Times New Roman"/>
          <w:b/>
          <w:noProof/>
          <w:sz w:val="24"/>
        </w:rPr>
        <w:t xml:space="preserve">Componenta de cheltuieli și cea de venituri ale bugetului sunt două fețe ale aceleiași monede. </w:t>
      </w:r>
      <w:r>
        <w:rPr>
          <w:rFonts w:ascii="Times New Roman" w:hAnsi="Times New Roman"/>
          <w:noProof/>
          <w:sz w:val="24"/>
        </w:rPr>
        <w:t>Combinația neobișnuită de provocări presante și constrângeri financiare severe reprezintă o oportunitate unică de modernizare a părților de cheltuieli și venituri ale bugetului, care este atât de urgentă.</w:t>
      </w:r>
    </w:p>
    <w:p w14:paraId="2EC82BA1" w14:textId="612D7C34" w:rsidR="00723C43" w:rsidRPr="00723C43" w:rsidRDefault="00723C43"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Pentru a sprijini un cadru financiar multianual mai ambițios, care să răspundă în mod eficace priorităților strategice ale Uniunii și pentru a asigura rambursarea împrumuturilor din cadrul NextGenerationEU, este esențial să se introducă noi resurse proprii.</w:t>
      </w:r>
      <w:r>
        <w:rPr>
          <w:rFonts w:ascii="Times New Roman" w:hAnsi="Times New Roman"/>
          <w:noProof/>
          <w:sz w:val="24"/>
        </w:rPr>
        <w:t xml:space="preserve"> Uniunea are nevoie de un efort financiar colectiv, care nu poate fi susținut doar prin contribuții naționale. Introducerea unor noi resurse proprii va reduce sarcina asupra statelor membre și va asigura finanțarea durabilă a politicilor comune ale UE, menținând, în același timp, stabilitatea generală a contribuțiilor naționale. Bugetul UE vizează crearea de valoare adăugată europeană pentru toți, iar în acest scop este nevoie, de asemenea, de o finanțare comună a priorităților comune.</w:t>
      </w:r>
    </w:p>
    <w:p w14:paraId="503E8638" w14:textId="64ACCAF9" w:rsidR="00723C43" w:rsidRPr="00723C43" w:rsidRDefault="00723C43"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Prin urmare, ca parte a propunerii privind noul buget pe termen lung, Comisia propune o nouă decizie privind resursele proprii.</w:t>
      </w:r>
      <w:r>
        <w:rPr>
          <w:rFonts w:ascii="Times New Roman" w:hAnsi="Times New Roman"/>
          <w:noProof/>
          <w:sz w:val="24"/>
        </w:rPr>
        <w:t xml:space="preserve"> Prezenta propunere modernizează și diversifică sursele de venituri pentru bugetul UE. În același timp, Comisia propune majorarea plafoanelor resurselor proprii pentru plăți la 1,75 % din venitul național brut al UE-27 pentru a răspunde nevoilor de finanțare mai mari și necesității de a dispune de o marjă suficientă pentru a se asigura că Uniunea este în măsură, în orice situație, să își îndeplinească obligațiile financiare. </w:t>
      </w:r>
    </w:p>
    <w:p w14:paraId="3FB679B5" w14:textId="0BD56E4A" w:rsidR="00723C43" w:rsidRPr="00723C43" w:rsidRDefault="0057081C"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Acordul interinstituțional a urmărit să încadreze și să orienteze negocierile privind noile resurse proprii după 2020. Aceste negocieri au stagnat. </w:t>
      </w:r>
      <w:r>
        <w:rPr>
          <w:rFonts w:ascii="Times New Roman" w:hAnsi="Times New Roman"/>
          <w:noProof/>
          <w:sz w:val="24"/>
        </w:rPr>
        <w:t>Pentru a da un nou impuls negocierilor, Comisia a revizuit întreaga parte de venituri a bugetului UE.</w:t>
      </w:r>
      <w:r>
        <w:rPr>
          <w:rFonts w:ascii="Times New Roman" w:hAnsi="Times New Roman"/>
          <w:b/>
          <w:noProof/>
          <w:sz w:val="24"/>
        </w:rPr>
        <w:t xml:space="preserve"> </w:t>
      </w:r>
      <w:r>
        <w:rPr>
          <w:rFonts w:ascii="Times New Roman" w:hAnsi="Times New Roman"/>
          <w:noProof/>
          <w:sz w:val="24"/>
        </w:rPr>
        <w:t>Acest demers a constat, printre altele, în introducerea unor noi categorii de resurse proprii și propunerea unor ajustări specifice ale resurselor proprii existente. Finanțarea bugetului UE poate fi consolidată și prin introducerea altor surse de venituri.</w:t>
      </w:r>
      <w:r>
        <w:rPr>
          <w:rFonts w:ascii="Times New Roman" w:hAnsi="Times New Roman"/>
          <w:b/>
          <w:noProof/>
          <w:sz w:val="24"/>
        </w:rPr>
        <w:t xml:space="preserve"> </w:t>
      </w:r>
      <w:r>
        <w:rPr>
          <w:rFonts w:ascii="Times New Roman" w:hAnsi="Times New Roman"/>
          <w:noProof/>
          <w:sz w:val="24"/>
        </w:rPr>
        <w:t xml:space="preserve">Pachetul propus este în conformitate cu prioritățile politice ale UE, pe baza legislației existente sau a Deciziei privind resursele proprii în sine, iar punerea sa în aplicare presupune o sarcină administrativă rezonabilă. </w:t>
      </w:r>
    </w:p>
    <w:p w14:paraId="6D69C12E" w14:textId="05008024" w:rsidR="00723C43" w:rsidRPr="006A444D" w:rsidRDefault="002C7FB4" w:rsidP="006A444D">
      <w:pPr>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Noi resurse proprii pentru finanțarea priorităților UE</w:t>
      </w:r>
    </w:p>
    <w:p w14:paraId="0D24F2A2" w14:textId="46818CEC" w:rsidR="00723C43" w:rsidRPr="00723C43" w:rsidRDefault="00723C43"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Resursa proprie bazată pe schema de comercializare a certificatelor de emisii este strâns legată de obiectivele climatice ale Uniunii și are un potențial semnificativ de a genera venituri.</w:t>
      </w:r>
      <w:r>
        <w:rPr>
          <w:rFonts w:ascii="Times New Roman" w:hAnsi="Times New Roman"/>
          <w:noProof/>
          <w:sz w:val="24"/>
        </w:rPr>
        <w:t xml:space="preserve"> O posibilă resursă proprie bazată pe schema de comercializare a certificatelor de emisii prezintă avantaje unice prin faptul că este disponibilă imediat și are o scară suficientă. În timp ce 30 % din venituri ar urma să fie direcționate către bugetul UE, majoritatea veniturilor provenite din licitarea certificatelor de emisii ar continua să fie direcționate către bugetele naționale. </w:t>
      </w:r>
    </w:p>
    <w:p w14:paraId="5D7CDA23" w14:textId="64AD8ED6" w:rsidR="00723C43" w:rsidRPr="00723C43" w:rsidRDefault="00723C43"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Resursa proprie bazată pe mecanismul de ajustare la frontieră în funcție de carbon poate fi considerată „dimensiunea externă” a schemei de comercializare a certificatelor de emisii și, prin urmare, resursa proprie aferentă rămâne un element integrant al pachetului.</w:t>
      </w:r>
      <w:r>
        <w:rPr>
          <w:rFonts w:ascii="Times New Roman" w:hAnsi="Times New Roman"/>
          <w:noProof/>
          <w:sz w:val="24"/>
        </w:rPr>
        <w:t xml:space="preserve"> Mecanismul de ajustare la frontieră în funcție de carbon asigură faptul că importurile în UE sunt supuse unui preț al carbonului echivalent cu producția acelorași bunuri în UE.</w:t>
      </w:r>
    </w:p>
    <w:p w14:paraId="5AB995B2" w14:textId="2E11443D" w:rsidR="00723C43" w:rsidRPr="00723C43" w:rsidRDefault="00723C43"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O nouă resursă proprie bazată pe cantitatea de deșeuri electronice necolectate ar conduce la rezultate pozitive în materie de mediu, sprijinind în același timp autonomia strategică a Uniunii în ceea ce privește materiile prime critice.</w:t>
      </w:r>
      <w:r>
        <w:rPr>
          <w:rFonts w:ascii="Times New Roman" w:hAnsi="Times New Roman"/>
          <w:noProof/>
          <w:sz w:val="24"/>
        </w:rPr>
        <w:t xml:space="preserve"> Deșeurile de echipamente electrice și electronice („e-deșeurile”), reprezintă unul dintre fluxurile de deșeuri cu cea mai rapidă creștere. Întrucât deșeurile electronice conțin materii prime critice importante, reciclarea și reutilizarea joacă un rol semnificativ în reducerea dependenței de furnizorii străini. În pofida progreselor notabile în ceea ce privește reciclarea, rata de colectare rămâne cu mult sub obiectivele Uniunii. Punerea în aplicare a unei contribuții naționale bazate pe deșeurile necolectate raportate de statele membre va stimula reducerea deșeurilor și va încuraja colectarea separată. </w:t>
      </w:r>
    </w:p>
    <w:p w14:paraId="1CB0B5AB" w14:textId="23535E45" w:rsidR="00723C43" w:rsidRPr="00723C43" w:rsidRDefault="005A15DA"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În cadrul propunerii privind Resursa corporativă pentru Europa, întreprinderile vor contribui la finanțarea bugetului UE.</w:t>
      </w:r>
      <w:r>
        <w:rPr>
          <w:rFonts w:ascii="Times New Roman" w:hAnsi="Times New Roman"/>
          <w:noProof/>
          <w:sz w:val="24"/>
        </w:rPr>
        <w:t xml:space="preserve"> Mai multe programe de finanțare ale UE oferă întreprinderilor sprijin pentru modernizare, inovare și extindere. Noul buget pe termen lung al UE va stimula competitivitatea și creșterea economică și va îmbunătăți mediul de afaceri prin investiții pe termen lung, în special prin intermediul Fondului european pentru competitivitate. Resursa proprie nu se va aplica, în principiu, IMM-urilor.</w:t>
      </w:r>
    </w:p>
    <w:p w14:paraId="42361918" w14:textId="759CCA5A" w:rsidR="00723C43" w:rsidRPr="00723C43" w:rsidRDefault="00723C43" w:rsidP="006A444D">
      <w:pPr>
        <w:spacing w:after="240" w:line="240" w:lineRule="auto"/>
        <w:jc w:val="both"/>
        <w:rPr>
          <w:rFonts w:ascii="Times New Roman" w:hAnsi="Times New Roman" w:cs="Times New Roman"/>
          <w:noProof/>
          <w:sz w:val="24"/>
          <w:szCs w:val="24"/>
        </w:rPr>
      </w:pPr>
      <w:r>
        <w:rPr>
          <w:rFonts w:ascii="Times New Roman" w:hAnsi="Times New Roman"/>
          <w:b/>
          <w:noProof/>
          <w:sz w:val="24"/>
        </w:rPr>
        <w:t>O resursă proprie bazată pe accizele la tutun ar sprijini obiectivele politicii UE în domeniul sănătății, generând în același timp venituri pentru bugetul UE.</w:t>
      </w:r>
      <w:r>
        <w:rPr>
          <w:rFonts w:ascii="Times New Roman" w:hAnsi="Times New Roman"/>
          <w:noProof/>
          <w:sz w:val="24"/>
        </w:rPr>
        <w:t xml:space="preserve"> Existența unor regimuri de impozitare divergente în Uniune are efecte negative asupra politicilor statelor membre de descurajare a consumului de tutun prin impozitare. Propunerea privind o resursă proprie bazată pe accizele la tutun vine în completarea viitoarei reformări a Directivei privind accizele la tutun, care vizează adaptarea accizelor minime la nivelul UE și a anumitor categorii de produse tradiționale din tutun, asigurând condiții de concurență echitabile pe piața unică. </w:t>
      </w:r>
    </w:p>
    <w:p w14:paraId="306D7B7F" w14:textId="77777777" w:rsidR="00723C43" w:rsidRPr="006A444D" w:rsidRDefault="00723C43" w:rsidP="006A444D">
      <w:pPr>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Ajustări ale resurselor proprii existente</w:t>
      </w:r>
    </w:p>
    <w:p w14:paraId="1BC6EFAA" w14:textId="7611A1F7" w:rsidR="00385D6F" w:rsidRPr="000643DD" w:rsidRDefault="00723C43" w:rsidP="006A444D">
      <w:pPr>
        <w:spacing w:after="240" w:line="240" w:lineRule="auto"/>
        <w:jc w:val="both"/>
        <w:rPr>
          <w:rFonts w:ascii="Times New Roman" w:eastAsia="Calibri" w:hAnsi="Times New Roman" w:cs="Times New Roman"/>
          <w:noProof/>
          <w:color w:val="000000" w:themeColor="text1"/>
          <w:sz w:val="24"/>
          <w:szCs w:val="24"/>
        </w:rPr>
      </w:pPr>
      <w:r>
        <w:rPr>
          <w:rFonts w:ascii="Times New Roman" w:hAnsi="Times New Roman"/>
          <w:b/>
          <w:noProof/>
          <w:sz w:val="24"/>
        </w:rPr>
        <w:t xml:space="preserve">Pentru a menține baza de venituri a bugetului UE, se propun ajustări specifice ale resurselor proprii existente. </w:t>
      </w:r>
      <w:r>
        <w:rPr>
          <w:rFonts w:ascii="Times New Roman" w:hAnsi="Times New Roman"/>
          <w:noProof/>
          <w:sz w:val="24"/>
        </w:rPr>
        <w:t xml:space="preserve">Resursele proprii tradiționale, care constau în principal în taxe vamale, sunt colectate de statele membre în numele Uniunii. În plus, se propune majorarea cotei de apel pentru resursa proprie bazată pe deșeurile de ambalaje din plastic nereciclate, care a fost introdusă la începutul cadrului financiar actual, pentru a ține seama de evoluția inflației. </w:t>
      </w:r>
    </w:p>
    <w:p w14:paraId="0CF75765" w14:textId="435EF375" w:rsidR="002C7FB4" w:rsidRDefault="002C7FB4">
      <w:pPr>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Alte venituri</w:t>
      </w:r>
    </w:p>
    <w:p w14:paraId="3F3CD7AD" w14:textId="139A9039" w:rsidR="007A0FA9" w:rsidRDefault="002C2C44" w:rsidP="00241AE0">
      <w:pPr>
        <w:spacing w:after="480" w:line="240" w:lineRule="auto"/>
        <w:jc w:val="both"/>
        <w:rPr>
          <w:rFonts w:ascii="Times New Roman" w:hAnsi="Times New Roman" w:cs="Times New Roman"/>
          <w:noProof/>
          <w:sz w:val="24"/>
          <w:szCs w:val="24"/>
        </w:rPr>
      </w:pPr>
      <w:r>
        <w:rPr>
          <w:rFonts w:ascii="Times New Roman" w:hAnsi="Times New Roman"/>
          <w:b/>
          <w:noProof/>
          <w:sz w:val="24"/>
        </w:rPr>
        <w:t>Bugetul UE poate fi finanțat și din alte venituri.</w:t>
      </w:r>
      <w:r>
        <w:rPr>
          <w:rFonts w:ascii="Times New Roman" w:hAnsi="Times New Roman"/>
          <w:noProof/>
          <w:sz w:val="24"/>
        </w:rPr>
        <w:t xml:space="preserve"> Aceste alte venituri completează resursele proprii și sunt vărsate direct în bugetul UE, reducând presiunea asupra contribuțiilor naționale din partea statelor membre. Alte venituri suplimentare vor fi generate, de exemplu, prin creșterea nivelului taxei ETIAS existente, pentru a o alinia la alte jurisdicții. De asemenea, Comisia va continua să depună eforturi în vederea introducerii unor noi taxe legate de politicile Uniunii.</w:t>
      </w:r>
    </w:p>
    <w:p w14:paraId="14EE70C8" w14:textId="7679203F" w:rsidR="00660C61" w:rsidRPr="00B334AE" w:rsidRDefault="00D1721F" w:rsidP="000E3616">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rPr>
      </w:pPr>
      <w:r>
        <w:rPr>
          <w:rFonts w:ascii="Times New Roman" w:hAnsi="Times New Roman"/>
          <w:b/>
          <w:noProof/>
          <w:sz w:val="24"/>
        </w:rPr>
        <w:t>CONCLUZIE</w:t>
      </w:r>
    </w:p>
    <w:p w14:paraId="56E67547" w14:textId="6A6184D1" w:rsidR="002E0B81" w:rsidRDefault="007977E8" w:rsidP="003A6BFA">
      <w:pPr>
        <w:pStyle w:val="NormalWeb"/>
        <w:spacing w:before="0" w:beforeAutospacing="0" w:after="240" w:afterAutospacing="0"/>
        <w:jc w:val="both"/>
        <w:rPr>
          <w:noProof/>
          <w:color w:val="0E101A"/>
        </w:rPr>
      </w:pPr>
      <w:r>
        <w:rPr>
          <w:rStyle w:val="Strong"/>
          <w:noProof/>
          <w:color w:val="0E101A"/>
        </w:rPr>
        <w:t>Negocierile privind cadrul financiar multianual 2028-2034 reprezintă o oportunitate pentru Uniune de a da dovadă de unitate în atingerea obiectivelor și de a dota Uniunea cu mijloacele necesare pentru a-și îndeplini ambițiile colective</w:t>
      </w:r>
      <w:r>
        <w:rPr>
          <w:noProof/>
          <w:color w:val="0E101A"/>
        </w:rPr>
        <w:t xml:space="preserve">. </w:t>
      </w:r>
    </w:p>
    <w:p w14:paraId="09F397D8" w14:textId="484B2593" w:rsidR="0053233D" w:rsidRDefault="00827B6C" w:rsidP="000E3616">
      <w:pPr>
        <w:pStyle w:val="NormalWeb"/>
        <w:spacing w:before="0" w:beforeAutospacing="0" w:after="240" w:afterAutospacing="0"/>
        <w:jc w:val="both"/>
        <w:rPr>
          <w:noProof/>
          <w:color w:val="0E101A"/>
        </w:rPr>
      </w:pPr>
      <w:r>
        <w:rPr>
          <w:b/>
          <w:noProof/>
          <w:color w:val="0E101A"/>
        </w:rPr>
        <w:t>Comisia propune un buget pe termen lung al UE ambițios, flexibil și orientat spre viitor.</w:t>
      </w:r>
      <w:r>
        <w:rPr>
          <w:noProof/>
          <w:color w:val="0E101A"/>
        </w:rPr>
        <w:t xml:space="preserve"> Acesta se bazează pe punctele forte și pe principiile fundamentale ale cadrului actual, făcându-l, în același timp, mai simplu și mai flexibil și conferindu-i un impact mai mare. Schimbările progresive nu vor fi suficiente pentru a rezolva o ecuație bugetară complexă, cu așteptări uriașe ca Uniunea să își îndeplinească obligațiile financiare din cadrul instrumentului NextGenerationEU.</w:t>
      </w:r>
      <w:r>
        <w:rPr>
          <w:b/>
          <w:noProof/>
          <w:color w:val="0E101A"/>
        </w:rPr>
        <w:t xml:space="preserve"> </w:t>
      </w:r>
      <w:r>
        <w:rPr>
          <w:noProof/>
          <w:color w:val="0E101A"/>
        </w:rPr>
        <w:t xml:space="preserve">Aceasta înseamnă că trebuie să avem curajul de a ne schimba modul de a acționa, asigurându-ne că fiecare euro contribuie la progresul Europei. </w:t>
      </w:r>
    </w:p>
    <w:p w14:paraId="776941C0" w14:textId="7F3C8D45" w:rsidR="00345746" w:rsidRPr="00345746" w:rsidRDefault="00596ABC" w:rsidP="00105E2C">
      <w:pPr>
        <w:pStyle w:val="NormalWeb"/>
        <w:spacing w:before="0" w:beforeAutospacing="0" w:after="240" w:afterAutospacing="0"/>
        <w:jc w:val="both"/>
        <w:rPr>
          <w:noProof/>
          <w:color w:val="0E101A"/>
        </w:rPr>
      </w:pPr>
      <w:r>
        <w:rPr>
          <w:b/>
          <w:noProof/>
          <w:color w:val="0E101A"/>
        </w:rPr>
        <w:t>Guvernanța solidă, transparența și supravegherea politică solidă</w:t>
      </w:r>
      <w:r w:rsidR="009F2FC2">
        <w:rPr>
          <w:b/>
          <w:noProof/>
          <w:color w:val="0E101A"/>
        </w:rPr>
        <w:t xml:space="preserve"> </w:t>
      </w:r>
      <w:r>
        <w:rPr>
          <w:noProof/>
          <w:color w:val="0E101A"/>
        </w:rPr>
        <w:t xml:space="preserve">sunt principii care se regăsesc în fiecare parte a acestor propuneri. Comisia va colabora îndeaproape cu Parlamentul European și cu Consiliul pentru a ajunge la un acord ambițios, echilibrat și rapid cu privire la </w:t>
      </w:r>
      <w:r>
        <w:rPr>
          <w:rStyle w:val="Strong"/>
          <w:b w:val="0"/>
          <w:noProof/>
          <w:color w:val="0E101A"/>
        </w:rPr>
        <w:t>următorul cadru financiar multianual și la programele sectoriale</w:t>
      </w:r>
      <w:r>
        <w:rPr>
          <w:noProof/>
          <w:color w:val="0E101A"/>
        </w:rPr>
        <w:t>. În calitate de autoritate bugetară, Parlamentul European și Consiliul vor coordona bugetul pe termen lung, asigurându-se că acesta rămâne, pe toată durata sa, pe deplin aliniat la prioritățile noastre comune.</w:t>
      </w:r>
    </w:p>
    <w:p w14:paraId="7EAB6065" w14:textId="77777777" w:rsidR="00E649B9" w:rsidRDefault="007E16C7" w:rsidP="00105E2C">
      <w:pPr>
        <w:pStyle w:val="NormalWeb"/>
        <w:spacing w:before="0" w:beforeAutospacing="0" w:after="240" w:afterAutospacing="0"/>
        <w:jc w:val="both"/>
        <w:rPr>
          <w:noProof/>
          <w:color w:val="0E101A"/>
        </w:rPr>
      </w:pPr>
      <w:r>
        <w:rPr>
          <w:b/>
          <w:noProof/>
          <w:color w:val="0E101A"/>
        </w:rPr>
        <w:t>O Europă mai independentă trebuie să fie pregătită să își ia destinul în propriile mâini</w:t>
      </w:r>
      <w:r>
        <w:rPr>
          <w:noProof/>
          <w:color w:val="0E101A"/>
        </w:rPr>
        <w:t xml:space="preserve">. Uniunea nu se poate baza exclusiv pe alții pentru a-și apăra interesele și valorile. Aceasta înseamnă că trebuie să utilizăm toate instrumentele disponibile pentru a pune în aplicare agenda noastră comună și pentru a transforma ambițiile în realitate. Bugetul UE are puterea de a debloca investițiile și reformele care sunt esențiale pentru prosperitatea, coeziunea, securitatea și durabilitatea viitoare ale Uniunii. </w:t>
      </w:r>
    </w:p>
    <w:p w14:paraId="406550B0" w14:textId="5D3703ED" w:rsidR="00BF4EC7" w:rsidRDefault="00E54625" w:rsidP="00E54625">
      <w:pPr>
        <w:pStyle w:val="NormalWeb"/>
        <w:spacing w:before="0" w:beforeAutospacing="0" w:after="240" w:afterAutospacing="0"/>
        <w:jc w:val="both"/>
        <w:rPr>
          <w:noProof/>
          <w:color w:val="0E101A"/>
        </w:rPr>
      </w:pPr>
      <w:r>
        <w:rPr>
          <w:noProof/>
          <w:color w:val="0E101A"/>
        </w:rPr>
        <w:t>Este momentul să lucrăm împreună pentru ca acest lucru să devină realitate.</w:t>
      </w:r>
    </w:p>
    <w:p w14:paraId="51E34D85" w14:textId="77777777" w:rsidR="005E33DE" w:rsidRPr="00524075" w:rsidRDefault="005E33DE" w:rsidP="00E54625">
      <w:pPr>
        <w:pStyle w:val="NormalWeb"/>
        <w:spacing w:before="0" w:beforeAutospacing="0" w:after="240" w:afterAutospacing="0"/>
        <w:jc w:val="both"/>
        <w:rPr>
          <w:rFonts w:asciiTheme="minorHAnsi" w:eastAsiaTheme="minorEastAsia" w:hAnsiTheme="minorHAnsi" w:cstheme="minorBidi"/>
          <w:noProof/>
          <w:color w:val="0E101A"/>
          <w:kern w:val="2"/>
          <w:sz w:val="22"/>
          <w:szCs w:val="22"/>
          <w:lang w:eastAsia="en-US"/>
          <w14:ligatures w14:val="standardContextual"/>
        </w:rPr>
      </w:pPr>
    </w:p>
    <w:p w14:paraId="235196F8" w14:textId="1EEFC4EE" w:rsidR="005E33DE" w:rsidDel="0011499A" w:rsidRDefault="00422D48">
      <w:pPr>
        <w:rPr>
          <w:rFonts w:eastAsiaTheme="minorEastAsia"/>
          <w:noProof/>
          <w:color w:val="0E101A"/>
        </w:rPr>
      </w:pPr>
      <w:r>
        <w:rPr>
          <w:noProof/>
        </w:rPr>
        <w:br w:type="page"/>
      </w:r>
    </w:p>
    <w:p w14:paraId="11D68EAF" w14:textId="2479B731" w:rsidR="00660C61" w:rsidRPr="000D6231" w:rsidRDefault="00754FEE" w:rsidP="000643DD">
      <w:pPr>
        <w:spacing w:after="0" w:line="240" w:lineRule="auto"/>
        <w:jc w:val="center"/>
        <w:rPr>
          <w:rFonts w:ascii="Times New Roman" w:hAnsi="Times New Roman" w:cs="Times New Roman"/>
          <w:b/>
          <w:bCs/>
          <w:noProof/>
          <w:sz w:val="24"/>
          <w:szCs w:val="24"/>
        </w:rPr>
      </w:pPr>
      <w:r>
        <w:rPr>
          <w:rFonts w:ascii="Times New Roman" w:hAnsi="Times New Roman"/>
          <w:b/>
          <w:noProof/>
          <w:sz w:val="24"/>
        </w:rPr>
        <w:t>Anexă. Cadrul financiar multianual 2028-2034 – tabele</w:t>
      </w:r>
      <w:r w:rsidR="00C04982" w:rsidRPr="00C04982">
        <w:rPr>
          <w:noProof/>
          <w:lang w:val="en-GB" w:eastAsia="en-GB"/>
        </w:rPr>
        <w:drawing>
          <wp:inline distT="0" distB="0" distL="0" distR="0" wp14:anchorId="05A81EBB" wp14:editId="10298901">
            <wp:extent cx="5760720" cy="8237220"/>
            <wp:effectExtent l="0" t="0" r="0" b="0"/>
            <wp:docPr id="292255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8237220"/>
                    </a:xfrm>
                    <a:prstGeom prst="rect">
                      <a:avLst/>
                    </a:prstGeom>
                    <a:noFill/>
                    <a:ln>
                      <a:noFill/>
                    </a:ln>
                  </pic:spPr>
                </pic:pic>
              </a:graphicData>
            </a:graphic>
          </wp:inline>
        </w:drawing>
      </w:r>
    </w:p>
    <w:p w14:paraId="268209A0" w14:textId="3D334545" w:rsidR="008A7C96" w:rsidRPr="000D6231" w:rsidRDefault="008A7C96">
      <w:pPr>
        <w:spacing w:after="240" w:line="240" w:lineRule="auto"/>
        <w:rPr>
          <w:rFonts w:ascii="Times New Roman" w:hAnsi="Times New Roman" w:cs="Times New Roman"/>
          <w:b/>
          <w:bCs/>
          <w:noProof/>
          <w:sz w:val="24"/>
          <w:szCs w:val="24"/>
        </w:rPr>
      </w:pPr>
    </w:p>
    <w:p w14:paraId="770A6A23" w14:textId="4D78C02A" w:rsidR="006C690F" w:rsidRPr="000D6231" w:rsidRDefault="003F31FA" w:rsidP="000E3616">
      <w:pPr>
        <w:spacing w:after="240"/>
        <w:rPr>
          <w:rFonts w:ascii="Times New Roman" w:hAnsi="Times New Roman" w:cs="Times New Roman"/>
          <w:noProof/>
          <w:sz w:val="24"/>
          <w:szCs w:val="24"/>
        </w:rPr>
      </w:pPr>
      <w:r w:rsidRPr="003F31FA">
        <w:rPr>
          <w:noProof/>
          <w:lang w:val="en-GB" w:eastAsia="en-GB"/>
        </w:rPr>
        <w:drawing>
          <wp:inline distT="0" distB="0" distL="0" distR="0" wp14:anchorId="7446EB3E" wp14:editId="746316DC">
            <wp:extent cx="5760720" cy="8237220"/>
            <wp:effectExtent l="0" t="0" r="0" b="0"/>
            <wp:docPr id="1830844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720" cy="8237220"/>
                    </a:xfrm>
                    <a:prstGeom prst="rect">
                      <a:avLst/>
                    </a:prstGeom>
                    <a:noFill/>
                    <a:ln>
                      <a:noFill/>
                    </a:ln>
                  </pic:spPr>
                </pic:pic>
              </a:graphicData>
            </a:graphic>
          </wp:inline>
        </w:drawing>
      </w:r>
    </w:p>
    <w:sectPr w:rsidR="006C690F" w:rsidRPr="000D6231" w:rsidSect="009476AE">
      <w:headerReference w:type="even" r:id="rId38"/>
      <w:headerReference w:type="default" r:id="rId39"/>
      <w:footerReference w:type="even" r:id="rId40"/>
      <w:footerReference w:type="default" r:id="rId41"/>
      <w:headerReference w:type="first" r:id="rId42"/>
      <w:footerReference w:type="first" r:id="rId4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6FE18" w14:textId="77777777" w:rsidR="00CB1A4A" w:rsidRDefault="00CB1A4A" w:rsidP="00660C61">
      <w:pPr>
        <w:spacing w:after="0" w:line="240" w:lineRule="auto"/>
      </w:pPr>
      <w:r>
        <w:separator/>
      </w:r>
    </w:p>
  </w:endnote>
  <w:endnote w:type="continuationSeparator" w:id="0">
    <w:p w14:paraId="0AB8E5CB" w14:textId="77777777" w:rsidR="00CB1A4A" w:rsidRDefault="00CB1A4A" w:rsidP="00660C61">
      <w:pPr>
        <w:spacing w:after="0" w:line="240" w:lineRule="auto"/>
      </w:pPr>
      <w:r>
        <w:continuationSeparator/>
      </w:r>
    </w:p>
  </w:endnote>
  <w:endnote w:type="continuationNotice" w:id="1">
    <w:p w14:paraId="298A95E1" w14:textId="77777777" w:rsidR="00CB1A4A" w:rsidRDefault="00CB1A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C Square Sans Pro">
    <w:altName w:val="Bahnschrift Light"/>
    <w:charset w:val="00"/>
    <w:family w:val="swiss"/>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48A85" w14:textId="6A93D613" w:rsidR="000420BE" w:rsidRPr="000420BE" w:rsidRDefault="000420BE" w:rsidP="000420BE">
    <w:pPr>
      <w:pStyle w:val="FooterCoverPage"/>
      <w:rPr>
        <w:rFonts w:ascii="Arial" w:hAnsi="Arial" w:cs="Arial"/>
        <w:b/>
        <w:sz w:val="48"/>
      </w:rPr>
    </w:pPr>
    <w:r w:rsidRPr="000420BE">
      <w:rPr>
        <w:rFonts w:ascii="Arial" w:hAnsi="Arial" w:cs="Arial"/>
        <w:b/>
        <w:sz w:val="48"/>
      </w:rPr>
      <w:t>RO</w:t>
    </w:r>
    <w:r w:rsidRPr="000420BE">
      <w:rPr>
        <w:rFonts w:ascii="Arial" w:hAnsi="Arial" w:cs="Arial"/>
        <w:b/>
        <w:sz w:val="48"/>
      </w:rPr>
      <w:tab/>
    </w:r>
    <w:r w:rsidRPr="000420BE">
      <w:rPr>
        <w:rFonts w:ascii="Arial" w:hAnsi="Arial" w:cs="Arial"/>
        <w:b/>
        <w:sz w:val="48"/>
      </w:rPr>
      <w:tab/>
    </w:r>
    <w:r w:rsidRPr="000420BE">
      <w:tab/>
    </w:r>
    <w:r w:rsidRPr="000420B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77F60" w14:textId="6A4ED869" w:rsidR="000420BE" w:rsidRPr="000420BE" w:rsidRDefault="000420BE" w:rsidP="000420BE">
    <w:pPr>
      <w:pStyle w:val="FooterCoverPage"/>
      <w:rPr>
        <w:rFonts w:ascii="Arial" w:hAnsi="Arial" w:cs="Arial"/>
        <w:b/>
        <w:sz w:val="48"/>
      </w:rPr>
    </w:pPr>
    <w:r w:rsidRPr="000420BE">
      <w:rPr>
        <w:rFonts w:ascii="Arial" w:hAnsi="Arial" w:cs="Arial"/>
        <w:b/>
        <w:sz w:val="48"/>
      </w:rPr>
      <w:t>RO</w:t>
    </w:r>
    <w:r w:rsidRPr="000420BE">
      <w:rPr>
        <w:rFonts w:ascii="Arial" w:hAnsi="Arial" w:cs="Arial"/>
        <w:b/>
        <w:sz w:val="48"/>
      </w:rPr>
      <w:tab/>
    </w:r>
    <w:r w:rsidRPr="000420BE">
      <w:rPr>
        <w:rFonts w:ascii="Arial" w:hAnsi="Arial" w:cs="Arial"/>
        <w:b/>
        <w:sz w:val="48"/>
      </w:rPr>
      <w:tab/>
    </w:r>
    <w:r w:rsidRPr="000420BE">
      <w:tab/>
    </w:r>
    <w:r w:rsidRPr="000420B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DA60C" w14:textId="77777777" w:rsidR="000420BE" w:rsidRPr="000420BE" w:rsidRDefault="000420BE" w:rsidP="000420B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FDDA" w14:textId="77777777" w:rsidR="009476AE" w:rsidRDefault="009476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76393"/>
      <w:docPartObj>
        <w:docPartGallery w:val="Page Numbers (Bottom of Page)"/>
        <w:docPartUnique/>
      </w:docPartObj>
    </w:sdtPr>
    <w:sdtEndPr>
      <w:rPr>
        <w:noProof/>
      </w:rPr>
    </w:sdtEndPr>
    <w:sdtContent>
      <w:p w14:paraId="0C103475" w14:textId="1141650F" w:rsidR="009476AE" w:rsidRDefault="009476AE">
        <w:pPr>
          <w:pStyle w:val="Footer"/>
          <w:jc w:val="center"/>
        </w:pPr>
        <w:r>
          <w:fldChar w:fldCharType="begin"/>
        </w:r>
        <w:r>
          <w:instrText xml:space="preserve"> PAGE   \* MERGEFORMAT </w:instrText>
        </w:r>
        <w:r>
          <w:fldChar w:fldCharType="separate"/>
        </w:r>
        <w:r w:rsidR="000420BE">
          <w:rPr>
            <w:noProof/>
          </w:rPr>
          <w:t>3</w:t>
        </w:r>
        <w:r>
          <w:fldChar w:fldCharType="end"/>
        </w:r>
      </w:p>
    </w:sdtContent>
  </w:sdt>
  <w:p w14:paraId="64B92CCA" w14:textId="77777777" w:rsidR="009476AE" w:rsidRDefault="009476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7A054" w14:textId="77777777" w:rsidR="009476AE" w:rsidRDefault="00947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FE176" w14:textId="77777777" w:rsidR="00CB1A4A" w:rsidRDefault="00CB1A4A" w:rsidP="00660C61">
      <w:pPr>
        <w:spacing w:after="0" w:line="240" w:lineRule="auto"/>
      </w:pPr>
      <w:r>
        <w:separator/>
      </w:r>
    </w:p>
  </w:footnote>
  <w:footnote w:type="continuationSeparator" w:id="0">
    <w:p w14:paraId="1FBA6A0F" w14:textId="77777777" w:rsidR="00CB1A4A" w:rsidRDefault="00CB1A4A" w:rsidP="00660C61">
      <w:pPr>
        <w:spacing w:after="0" w:line="240" w:lineRule="auto"/>
      </w:pPr>
      <w:r>
        <w:continuationSeparator/>
      </w:r>
    </w:p>
  </w:footnote>
  <w:footnote w:type="continuationNotice" w:id="1">
    <w:p w14:paraId="4909842C" w14:textId="77777777" w:rsidR="00CB1A4A" w:rsidRDefault="00CB1A4A">
      <w:pPr>
        <w:spacing w:after="0" w:line="240" w:lineRule="auto"/>
      </w:pPr>
    </w:p>
  </w:footnote>
  <w:footnote w:id="2">
    <w:p w14:paraId="6770D4AE" w14:textId="1B57B64D" w:rsidR="00565B55" w:rsidRPr="00A10832" w:rsidRDefault="00565B55" w:rsidP="009F2FC2">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hyperlink r:id="rId1" w:history="1">
        <w:r>
          <w:rPr>
            <w:rStyle w:val="Hyperlink"/>
            <w:rFonts w:ascii="Times New Roman" w:hAnsi="Times New Roman"/>
          </w:rPr>
          <w:t>Următorul buget pe termen lung al UE (CFM) – Execuția fondurilor UE împreună cu statele membre și cu regiunile lor</w:t>
        </w:r>
      </w:hyperlink>
    </w:p>
  </w:footnote>
  <w:footnote w:id="3">
    <w:p w14:paraId="74F43998" w14:textId="37B5B973" w:rsidR="00565B55" w:rsidRPr="00A10832" w:rsidRDefault="00565B55"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Grupul de dezbatere al cetățenilor europeni privind noul buget european - Comisia Europeană</w:t>
        </w:r>
      </w:hyperlink>
    </w:p>
  </w:footnote>
  <w:footnote w:id="4">
    <w:p w14:paraId="3A1190EA" w14:textId="7D2A441A" w:rsidR="00F821C6" w:rsidRPr="00327E4C" w:rsidRDefault="00F821C6" w:rsidP="009F2FC2">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Regulamentul (UE, Euratom) 2020/2092 al Parlamentului European și al Consiliului din 16 decembrie 2020 privind un regim general de condiționalitate pentru protecția bugetului Uniunii.</w:t>
      </w:r>
      <w:r>
        <w:rPr>
          <w:rFonts w:ascii="Times New Roman" w:hAnsi="Times New Roman"/>
          <w:highlight w:val="yellow"/>
        </w:rPr>
        <w:t xml:space="preserve"> </w:t>
      </w:r>
    </w:p>
  </w:footnote>
  <w:footnote w:id="5">
    <w:p w14:paraId="37A9657D" w14:textId="77777777" w:rsidR="008247D9" w:rsidRPr="00A10832" w:rsidRDefault="008247D9"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Draghi, M. (2024) „</w:t>
      </w:r>
      <w:hyperlink r:id="rId3" w:history="1">
        <w:r>
          <w:rPr>
            <w:rStyle w:val="Hyperlink"/>
            <w:rFonts w:ascii="Times New Roman" w:hAnsi="Times New Roman"/>
          </w:rPr>
          <w:t>O strategie privind competitivitatea pentru Europa</w:t>
        </w:r>
      </w:hyperlink>
      <w:r>
        <w:rPr>
          <w:rFonts w:ascii="Times New Roman" w:hAnsi="Times New Roman"/>
        </w:rPr>
        <w:t>”.</w:t>
      </w:r>
    </w:p>
  </w:footnote>
  <w:footnote w:id="6">
    <w:p w14:paraId="78A72DBF" w14:textId="77777777" w:rsidR="008247D9" w:rsidRPr="00A10832" w:rsidRDefault="008247D9"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Letta, E. (2024) </w:t>
      </w:r>
      <w:r>
        <w:rPr>
          <w:rFonts w:ascii="Times New Roman" w:hAnsi="Times New Roman" w:cs="Times New Roman"/>
        </w:rPr>
        <w:fldChar w:fldCharType="begin"/>
      </w:r>
      <w:r>
        <w:rPr>
          <w:rFonts w:ascii="Times New Roman" w:hAnsi="Times New Roman" w:cs="Times New Roman"/>
        </w:rPr>
        <w:fldChar w:fldCharType="separate"/>
      </w:r>
      <w:r>
        <w:rPr>
          <w:rStyle w:val="Hyperlink"/>
          <w:rFonts w:ascii="Times New Roman" w:hAnsi="Times New Roman" w:cs="Times New Roman"/>
        </w:rPr>
        <w:t>Much more than a market</w:t>
      </w:r>
      <w:r>
        <w:rPr>
          <w:rFonts w:ascii="Times New Roman" w:hAnsi="Times New Roman" w:cs="Times New Roman"/>
        </w:rPr>
        <w:fldChar w:fldCharType="end"/>
      </w:r>
      <w:r>
        <w:t>”</w:t>
      </w:r>
      <w:hyperlink r:id="rId4" w:history="1">
        <w:r>
          <w:rPr>
            <w:rStyle w:val="Hyperlink"/>
            <w:rFonts w:ascii="Times New Roman" w:hAnsi="Times New Roman"/>
          </w:rPr>
          <w:t>Mult mai mult decât o piață</w:t>
        </w:r>
      </w:hyperlink>
      <w:r>
        <w:rPr>
          <w:rFonts w:ascii="Times New Roman" w:hAnsi="Times New Roman"/>
        </w:rPr>
        <w:t>”.</w:t>
      </w:r>
    </w:p>
  </w:footnote>
  <w:footnote w:id="7">
    <w:p w14:paraId="4092E136" w14:textId="77777777" w:rsidR="008247D9" w:rsidRPr="00F66228" w:rsidRDefault="008247D9"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către Parlamentul European, Consiliul European, Consiliu, Comitetul Economic și Social European și Comitetul Regiunilor, „O Busolă pentru competitivitatea UE”, COM(2025) 30 final. </w:t>
      </w:r>
    </w:p>
  </w:footnote>
  <w:footnote w:id="8">
    <w:p w14:paraId="7783A9D3" w14:textId="6DF5B12D" w:rsidR="00EA482F" w:rsidRPr="000643DD" w:rsidRDefault="00EA482F"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Odată cu adăugarea sprijinului oferit de Fondul pentru inovare, Fondul european pentru competitivitate și programul Orizont Europa se ridică împreună la 450,8 miliarde EUR. </w:t>
      </w:r>
    </w:p>
  </w:footnote>
  <w:footnote w:id="9">
    <w:p w14:paraId="3C364CE9" w14:textId="02012EDC" w:rsidR="00F66228" w:rsidRPr="00D35665" w:rsidRDefault="00F66228"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2025/1106 al Consiliului din 27 mai 2025 de instituire a Instrumentului „Acțiunea pentru securitatea Europei” (SAFE) prin consolidarea industriei europene de apărare.</w:t>
      </w:r>
    </w:p>
  </w:footnote>
  <w:footnote w:id="10">
    <w:p w14:paraId="0A82FC37" w14:textId="1220C556" w:rsidR="27B01B09" w:rsidRPr="00D35665" w:rsidRDefault="27B01B09"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În conformitate cu Decizia (PESC) 2021/509 a Consiliului.</w:t>
      </w:r>
    </w:p>
  </w:footnote>
  <w:footnote w:id="11">
    <w:p w14:paraId="37901E9D" w14:textId="17BA68A2" w:rsidR="00440D4D" w:rsidRPr="00440D4D" w:rsidRDefault="00440D4D" w:rsidP="009F2FC2">
      <w:pPr>
        <w:pStyle w:val="FootnoteText"/>
        <w:jc w:val="both"/>
      </w:pPr>
      <w:r>
        <w:rPr>
          <w:rStyle w:val="FootnoteReference"/>
        </w:rPr>
        <w:footnoteRef/>
      </w:r>
      <w:r>
        <w:rPr>
          <w:rFonts w:ascii="Times New Roman" w:hAnsi="Times New Roman"/>
        </w:rPr>
        <w:t xml:space="preserve"> Comunicarea Comisiei către Parlamentul European, Consiliu, Comitetul Economic și Social European și Comitetul Regiunilor – Piața unică: piața internă europeană într-o lume nesigură, COM(2025) 500.</w:t>
      </w:r>
    </w:p>
  </w:footnote>
  <w:footnote w:id="12">
    <w:p w14:paraId="1258C80D" w14:textId="16685220" w:rsidR="00057FF2" w:rsidRPr="00A366A5" w:rsidRDefault="00057FF2"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(CE) nr. 1257/96 al Consiliului din 20 iunie 1996 privind ajutorul umanitar.</w:t>
      </w:r>
    </w:p>
  </w:footnote>
  <w:footnote w:id="13">
    <w:p w14:paraId="0460924C" w14:textId="63BA29F5" w:rsidR="00C0520C" w:rsidRPr="006A444D" w:rsidRDefault="00C0520C"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(UE) 2021/1764 a Consiliului</w:t>
      </w:r>
      <w:r>
        <w:t xml:space="preserve"> </w:t>
      </w:r>
      <w:bookmarkStart w:id="3" w:name="_Hlk202902685"/>
      <w:r>
        <w:rPr>
          <w:rFonts w:ascii="Times New Roman" w:hAnsi="Times New Roman"/>
        </w:rPr>
        <w:t>din 5 octombrie 2021 privind asocierea țărilor și teritoriilor de peste mări la Uniunea Europeană, inclusiv relațiile dintre Uniunea Europeană, pe de o parte, și Groenlanda și Regatul Danemarcei, pe de altă parte (Decizia privind asocierea peste mări, inclusiv Groenlanda) (JO L 355, 7.10.2021, p. 6, ELI: </w:t>
      </w:r>
      <w:bookmarkEnd w:id="3"/>
      <w:r>
        <w:rPr>
          <w:rFonts w:ascii="Times New Roman" w:hAnsi="Times New Roman" w:cs="Times New Roman"/>
        </w:rPr>
        <w:fldChar w:fldCharType="begin"/>
      </w:r>
      <w:r>
        <w:rPr>
          <w:rFonts w:ascii="Times New Roman" w:hAnsi="Times New Roman" w:cs="Times New Roman"/>
        </w:rPr>
        <w:instrText>HYPERLINK "http://data.europa.eu/eli/dec/2021/1764/oj" \o "Oferă acces la acest document prin identificatorul său uniform de resurse ELI."</w:instrText>
      </w:r>
      <w:r>
        <w:rPr>
          <w:rFonts w:ascii="Times New Roman" w:hAnsi="Times New Roman" w:cs="Times New Roman"/>
        </w:rPr>
        <w:fldChar w:fldCharType="separate"/>
      </w:r>
      <w:r>
        <w:rPr>
          <w:rStyle w:val="Hyperlink"/>
          <w:rFonts w:ascii="Times New Roman" w:hAnsi="Times New Roman"/>
        </w:rPr>
        <w:t>http://data.europa.eu/eli/dec/2021/1764/oj</w:t>
      </w:r>
      <w:r>
        <w:rPr>
          <w:rFonts w:ascii="Times New Roman" w:hAnsi="Times New Roman" w:cs="Times New Roman"/>
        </w:rPr>
        <w:fldChar w:fldCharType="end"/>
      </w:r>
      <w:r>
        <w:rPr>
          <w:rFonts w:ascii="Times New Roman" w:hAnsi="Times New Roman"/>
        </w:rPr>
        <w:t>). 2021/1764</w:t>
      </w:r>
    </w:p>
  </w:footnote>
  <w:footnote w:id="14">
    <w:p w14:paraId="48926883" w14:textId="77777777" w:rsidR="00CF7991" w:rsidRPr="00800B21" w:rsidRDefault="00CF7991" w:rsidP="009F2FC2">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Comunicare comună către Parlamentul European, Consiliul European, Consiliu, Comitetul Economic și Social European și Comitetul Regiunilor referitoare la Strategia europeană privind o Uniune a pregătirii, JOIN(2025) 130 final.</w:t>
      </w:r>
    </w:p>
  </w:footnote>
  <w:footnote w:id="15">
    <w:p w14:paraId="30961E14" w14:textId="41A10093" w:rsidR="005E5D13" w:rsidRPr="005C4743" w:rsidRDefault="005E5D13" w:rsidP="009F2FC2">
      <w:pPr>
        <w:pStyle w:val="FootnoteText"/>
        <w:jc w:val="both"/>
      </w:pPr>
      <w:r>
        <w:rPr>
          <w:rStyle w:val="FootnoteReference"/>
        </w:rPr>
        <w:footnoteRef/>
      </w:r>
      <w:r>
        <w:t xml:space="preserve"> </w:t>
      </w:r>
      <w:r>
        <w:rPr>
          <w:rFonts w:ascii="Times New Roman" w:hAnsi="Times New Roman"/>
        </w:rPr>
        <w:t>Comunicarea Comisiei către Parlamentul European, Consiliu, Comitetul Economic și Social European și Comitetul Regiunilor privind ProtectEU: o strategie europeană de securitate internă, COM(2025) 148 final.</w:t>
      </w:r>
    </w:p>
  </w:footnote>
  <w:footnote w:id="16">
    <w:p w14:paraId="1041D06D" w14:textId="4A74DCA6" w:rsidR="00834B52" w:rsidRPr="00B334AE" w:rsidRDefault="00834B52"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Niinistö, S., </w:t>
      </w:r>
      <w:hyperlink r:id="rId5" w:history="1">
        <w:r>
          <w:rPr>
            <w:rStyle w:val="Hyperlink"/>
            <w:rFonts w:ascii="Times New Roman" w:hAnsi="Times New Roman"/>
          </w:rPr>
          <w:t xml:space="preserve">Safer together – Strengthening Europe’s Civilian and Military Preparedness and Readiness </w:t>
        </w:r>
      </w:hyperlink>
      <w:r>
        <w:rPr>
          <w:rFonts w:ascii="Times New Roman" w:hAnsi="Times New Roman"/>
        </w:rPr>
        <w:t xml:space="preserve"> (Mai multă siguranță împreună – Consolidarea disponibilității și pregătirii în domeniul apărării civile și militare a Europei) (2024).</w:t>
      </w:r>
    </w:p>
  </w:footnote>
  <w:footnote w:id="17">
    <w:p w14:paraId="13555F2D" w14:textId="2E883AFD" w:rsidR="00BD440D" w:rsidRPr="00EE6F80" w:rsidRDefault="00BD440D" w:rsidP="009F2FC2">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Documentul de lucru al serviciilor Comisiei SWD(2023) 336 final.</w:t>
      </w:r>
    </w:p>
  </w:footnote>
  <w:footnote w:id="18">
    <w:p w14:paraId="0176DA6C" w14:textId="74BF223C" w:rsidR="004F2C50" w:rsidRPr="004F2C50" w:rsidRDefault="004F2C50" w:rsidP="009F2FC2">
      <w:pPr>
        <w:pStyle w:val="FootnoteText"/>
        <w:jc w:val="both"/>
      </w:pPr>
      <w:r>
        <w:rPr>
          <w:rStyle w:val="FootnoteReference"/>
        </w:rPr>
        <w:footnoteRef/>
      </w:r>
      <w:r>
        <w:t xml:space="preserve"> </w:t>
      </w:r>
      <w:r>
        <w:rPr>
          <w:rFonts w:ascii="Times New Roman" w:hAnsi="Times New Roman"/>
        </w:rPr>
        <w:t>Comisia va propune în timp util o modificare a Regulamentului financiar prin care se prelungește după 2027 tratamentul veniturilor negative prevăzut la articolul 48 alineatul (2).</w:t>
      </w:r>
    </w:p>
  </w:footnote>
  <w:footnote w:id="19">
    <w:p w14:paraId="293B48F4" w14:textId="197A686C" w:rsidR="00B6228B" w:rsidRPr="00B334AE" w:rsidRDefault="00B6228B"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 lucru a fost evidențiat de Curtea de Conturi Europeană în </w:t>
      </w:r>
      <w:hyperlink r:id="rId6">
        <w:r>
          <w:rPr>
            <w:rStyle w:val="Hyperlink"/>
            <w:rFonts w:ascii="Times New Roman" w:hAnsi="Times New Roman"/>
          </w:rPr>
          <w:t>rapoartele sale anuale pe 2022 referitoare la execuția bugetului UE pentru exercițiul financiar 2022 și la activitățile finanțate de cel de al 9-lea, cel de al 10-lea și cel de al 11-lea Fond european de dezvoltare (FED) pentru exercițiul financiar 2022</w:t>
        </w:r>
      </w:hyperlink>
      <w:r>
        <w:rPr>
          <w:rFonts w:ascii="Times New Roman" w:hAnsi="Times New Roman"/>
        </w:rPr>
        <w:t>.</w:t>
      </w:r>
    </w:p>
  </w:footnote>
  <w:footnote w:id="20">
    <w:p w14:paraId="4425069F" w14:textId="0744B924" w:rsidR="4D730E0A" w:rsidRPr="00B334AE" w:rsidRDefault="4D730E0A" w:rsidP="009F2FC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Documentul de analiză nr. 03/2025 al Curții de Conturi Europene intitulat „Oportunități pentru cadrul financiar multianual pentru perioada de după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3A3DA" w14:textId="77777777" w:rsidR="000420BE" w:rsidRPr="000420BE" w:rsidRDefault="000420BE" w:rsidP="000420B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FD017" w14:textId="77777777" w:rsidR="000420BE" w:rsidRPr="000420BE" w:rsidRDefault="000420BE" w:rsidP="000420B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A2E38" w14:textId="77777777" w:rsidR="000420BE" w:rsidRPr="000420BE" w:rsidRDefault="000420BE" w:rsidP="000420B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745A" w14:textId="77777777" w:rsidR="009476AE" w:rsidRDefault="009476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41BC" w14:textId="77777777" w:rsidR="009476AE" w:rsidRDefault="009476A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65EE6" w14:textId="77777777" w:rsidR="009476AE" w:rsidRDefault="00947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863"/>
    <w:multiLevelType w:val="hybridMultilevel"/>
    <w:tmpl w:val="456CD79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A65083"/>
    <w:multiLevelType w:val="multilevel"/>
    <w:tmpl w:val="FFFFFFFF"/>
    <w:lvl w:ilvl="0">
      <w:start w:val="3"/>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1627C5"/>
    <w:multiLevelType w:val="multilevel"/>
    <w:tmpl w:val="E46220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65AEE"/>
    <w:multiLevelType w:val="multilevel"/>
    <w:tmpl w:val="5D3637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4084A87"/>
    <w:multiLevelType w:val="multilevel"/>
    <w:tmpl w:val="CDE6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4B7135"/>
    <w:multiLevelType w:val="multilevel"/>
    <w:tmpl w:val="A17EF01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04D91BA6"/>
    <w:multiLevelType w:val="multilevel"/>
    <w:tmpl w:val="BC30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073607"/>
    <w:multiLevelType w:val="multilevel"/>
    <w:tmpl w:val="CD38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436A94"/>
    <w:multiLevelType w:val="multilevel"/>
    <w:tmpl w:val="586CA26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0B101729"/>
    <w:multiLevelType w:val="multilevel"/>
    <w:tmpl w:val="4C92E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B2367DF"/>
    <w:multiLevelType w:val="multilevel"/>
    <w:tmpl w:val="4134E4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CF37867"/>
    <w:multiLevelType w:val="multilevel"/>
    <w:tmpl w:val="C85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904445"/>
    <w:multiLevelType w:val="multilevel"/>
    <w:tmpl w:val="9A867F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5F96E0"/>
    <w:multiLevelType w:val="hybridMultilevel"/>
    <w:tmpl w:val="FFFFFFFF"/>
    <w:lvl w:ilvl="0" w:tplc="1CB6D998">
      <w:numFmt w:val="none"/>
      <w:lvlText w:val=""/>
      <w:lvlJc w:val="left"/>
      <w:pPr>
        <w:tabs>
          <w:tab w:val="num" w:pos="360"/>
        </w:tabs>
      </w:pPr>
    </w:lvl>
    <w:lvl w:ilvl="1" w:tplc="262E1D70">
      <w:start w:val="1"/>
      <w:numFmt w:val="lowerLetter"/>
      <w:lvlText w:val="%2."/>
      <w:lvlJc w:val="left"/>
      <w:pPr>
        <w:ind w:left="1440" w:hanging="360"/>
      </w:pPr>
    </w:lvl>
    <w:lvl w:ilvl="2" w:tplc="ABDCBFDA">
      <w:start w:val="1"/>
      <w:numFmt w:val="lowerRoman"/>
      <w:lvlText w:val="%3."/>
      <w:lvlJc w:val="right"/>
      <w:pPr>
        <w:ind w:left="2160" w:hanging="180"/>
      </w:pPr>
    </w:lvl>
    <w:lvl w:ilvl="3" w:tplc="C956A00E">
      <w:start w:val="1"/>
      <w:numFmt w:val="decimal"/>
      <w:lvlText w:val="%4."/>
      <w:lvlJc w:val="left"/>
      <w:pPr>
        <w:ind w:left="2880" w:hanging="360"/>
      </w:pPr>
    </w:lvl>
    <w:lvl w:ilvl="4" w:tplc="C33C7FA6">
      <w:start w:val="1"/>
      <w:numFmt w:val="lowerLetter"/>
      <w:lvlText w:val="%5."/>
      <w:lvlJc w:val="left"/>
      <w:pPr>
        <w:ind w:left="3600" w:hanging="360"/>
      </w:pPr>
    </w:lvl>
    <w:lvl w:ilvl="5" w:tplc="7AE8A1F2">
      <w:start w:val="1"/>
      <w:numFmt w:val="lowerRoman"/>
      <w:lvlText w:val="%6."/>
      <w:lvlJc w:val="right"/>
      <w:pPr>
        <w:ind w:left="4320" w:hanging="180"/>
      </w:pPr>
    </w:lvl>
    <w:lvl w:ilvl="6" w:tplc="35CA10DE">
      <w:start w:val="1"/>
      <w:numFmt w:val="decimal"/>
      <w:lvlText w:val="%7."/>
      <w:lvlJc w:val="left"/>
      <w:pPr>
        <w:ind w:left="5040" w:hanging="360"/>
      </w:pPr>
    </w:lvl>
    <w:lvl w:ilvl="7" w:tplc="94F29B7A">
      <w:start w:val="1"/>
      <w:numFmt w:val="lowerLetter"/>
      <w:lvlText w:val="%8."/>
      <w:lvlJc w:val="left"/>
      <w:pPr>
        <w:ind w:left="5760" w:hanging="360"/>
      </w:pPr>
    </w:lvl>
    <w:lvl w:ilvl="8" w:tplc="22687BBA">
      <w:start w:val="1"/>
      <w:numFmt w:val="lowerRoman"/>
      <w:lvlText w:val="%9."/>
      <w:lvlJc w:val="right"/>
      <w:pPr>
        <w:ind w:left="6480" w:hanging="180"/>
      </w:pPr>
    </w:lvl>
  </w:abstractNum>
  <w:abstractNum w:abstractNumId="14" w15:restartNumberingAfterBreak="0">
    <w:nsid w:val="13C97F88"/>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242F65"/>
    <w:multiLevelType w:val="multilevel"/>
    <w:tmpl w:val="D78244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7257948"/>
    <w:multiLevelType w:val="hybridMultilevel"/>
    <w:tmpl w:val="FFFFFFFF"/>
    <w:lvl w:ilvl="0" w:tplc="986E412C">
      <w:numFmt w:val="none"/>
      <w:lvlText w:val=""/>
      <w:lvlJc w:val="left"/>
      <w:pPr>
        <w:tabs>
          <w:tab w:val="num" w:pos="360"/>
        </w:tabs>
      </w:pPr>
    </w:lvl>
    <w:lvl w:ilvl="1" w:tplc="7F9AA118">
      <w:start w:val="1"/>
      <w:numFmt w:val="lowerLetter"/>
      <w:lvlText w:val="%2."/>
      <w:lvlJc w:val="left"/>
      <w:pPr>
        <w:ind w:left="1440" w:hanging="360"/>
      </w:pPr>
    </w:lvl>
    <w:lvl w:ilvl="2" w:tplc="BD38BEA6">
      <w:start w:val="1"/>
      <w:numFmt w:val="lowerRoman"/>
      <w:lvlText w:val="%3."/>
      <w:lvlJc w:val="right"/>
      <w:pPr>
        <w:ind w:left="2160" w:hanging="180"/>
      </w:pPr>
    </w:lvl>
    <w:lvl w:ilvl="3" w:tplc="7DC6B2B2">
      <w:start w:val="1"/>
      <w:numFmt w:val="decimal"/>
      <w:lvlText w:val="%4."/>
      <w:lvlJc w:val="left"/>
      <w:pPr>
        <w:ind w:left="2880" w:hanging="360"/>
      </w:pPr>
    </w:lvl>
    <w:lvl w:ilvl="4" w:tplc="E8EAD6AE">
      <w:start w:val="1"/>
      <w:numFmt w:val="lowerLetter"/>
      <w:lvlText w:val="%5."/>
      <w:lvlJc w:val="left"/>
      <w:pPr>
        <w:ind w:left="3600" w:hanging="360"/>
      </w:pPr>
    </w:lvl>
    <w:lvl w:ilvl="5" w:tplc="84F8B94E">
      <w:start w:val="1"/>
      <w:numFmt w:val="lowerRoman"/>
      <w:lvlText w:val="%6."/>
      <w:lvlJc w:val="right"/>
      <w:pPr>
        <w:ind w:left="4320" w:hanging="180"/>
      </w:pPr>
    </w:lvl>
    <w:lvl w:ilvl="6" w:tplc="62C6D64C">
      <w:start w:val="1"/>
      <w:numFmt w:val="decimal"/>
      <w:lvlText w:val="%7."/>
      <w:lvlJc w:val="left"/>
      <w:pPr>
        <w:ind w:left="5040" w:hanging="360"/>
      </w:pPr>
    </w:lvl>
    <w:lvl w:ilvl="7" w:tplc="AF7823BA">
      <w:start w:val="1"/>
      <w:numFmt w:val="lowerLetter"/>
      <w:lvlText w:val="%8."/>
      <w:lvlJc w:val="left"/>
      <w:pPr>
        <w:ind w:left="5760" w:hanging="360"/>
      </w:pPr>
    </w:lvl>
    <w:lvl w:ilvl="8" w:tplc="05CCD82A">
      <w:start w:val="1"/>
      <w:numFmt w:val="lowerRoman"/>
      <w:lvlText w:val="%9."/>
      <w:lvlJc w:val="right"/>
      <w:pPr>
        <w:ind w:left="6480" w:hanging="180"/>
      </w:pPr>
    </w:lvl>
  </w:abstractNum>
  <w:abstractNum w:abstractNumId="17" w15:restartNumberingAfterBreak="0">
    <w:nsid w:val="17391E70"/>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C54588"/>
    <w:multiLevelType w:val="multilevel"/>
    <w:tmpl w:val="4F12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B4200"/>
    <w:multiLevelType w:val="hybridMultilevel"/>
    <w:tmpl w:val="9BE4003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B693FCF"/>
    <w:multiLevelType w:val="hybridMultilevel"/>
    <w:tmpl w:val="6DE084A8"/>
    <w:lvl w:ilvl="0" w:tplc="637C024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1D6309E4"/>
    <w:multiLevelType w:val="multilevel"/>
    <w:tmpl w:val="423C74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DCA789C"/>
    <w:multiLevelType w:val="multilevel"/>
    <w:tmpl w:val="865E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73B40B"/>
    <w:multiLevelType w:val="hybridMultilevel"/>
    <w:tmpl w:val="FFFFFFFF"/>
    <w:lvl w:ilvl="0" w:tplc="3ABCC722">
      <w:numFmt w:val="none"/>
      <w:lvlText w:val=""/>
      <w:lvlJc w:val="left"/>
      <w:pPr>
        <w:tabs>
          <w:tab w:val="num" w:pos="360"/>
        </w:tabs>
      </w:pPr>
    </w:lvl>
    <w:lvl w:ilvl="1" w:tplc="02C0D8A8">
      <w:start w:val="1"/>
      <w:numFmt w:val="lowerLetter"/>
      <w:lvlText w:val="%2."/>
      <w:lvlJc w:val="left"/>
      <w:pPr>
        <w:ind w:left="1440" w:hanging="360"/>
      </w:pPr>
    </w:lvl>
    <w:lvl w:ilvl="2" w:tplc="2714A136">
      <w:start w:val="1"/>
      <w:numFmt w:val="lowerRoman"/>
      <w:lvlText w:val="%3."/>
      <w:lvlJc w:val="right"/>
      <w:pPr>
        <w:ind w:left="2160" w:hanging="180"/>
      </w:pPr>
    </w:lvl>
    <w:lvl w:ilvl="3" w:tplc="FE66338E">
      <w:start w:val="1"/>
      <w:numFmt w:val="decimal"/>
      <w:lvlText w:val="%4."/>
      <w:lvlJc w:val="left"/>
      <w:pPr>
        <w:ind w:left="2880" w:hanging="360"/>
      </w:pPr>
    </w:lvl>
    <w:lvl w:ilvl="4" w:tplc="54E0ACDC">
      <w:start w:val="1"/>
      <w:numFmt w:val="lowerLetter"/>
      <w:lvlText w:val="%5."/>
      <w:lvlJc w:val="left"/>
      <w:pPr>
        <w:ind w:left="3600" w:hanging="360"/>
      </w:pPr>
    </w:lvl>
    <w:lvl w:ilvl="5" w:tplc="E7DECAA0">
      <w:start w:val="1"/>
      <w:numFmt w:val="lowerRoman"/>
      <w:lvlText w:val="%6."/>
      <w:lvlJc w:val="right"/>
      <w:pPr>
        <w:ind w:left="4320" w:hanging="180"/>
      </w:pPr>
    </w:lvl>
    <w:lvl w:ilvl="6" w:tplc="E7BC9B16">
      <w:start w:val="1"/>
      <w:numFmt w:val="decimal"/>
      <w:lvlText w:val="%7."/>
      <w:lvlJc w:val="left"/>
      <w:pPr>
        <w:ind w:left="5040" w:hanging="360"/>
      </w:pPr>
    </w:lvl>
    <w:lvl w:ilvl="7" w:tplc="3862936C">
      <w:start w:val="1"/>
      <w:numFmt w:val="lowerLetter"/>
      <w:lvlText w:val="%8."/>
      <w:lvlJc w:val="left"/>
      <w:pPr>
        <w:ind w:left="5760" w:hanging="360"/>
      </w:pPr>
    </w:lvl>
    <w:lvl w:ilvl="8" w:tplc="301AA828">
      <w:start w:val="1"/>
      <w:numFmt w:val="lowerRoman"/>
      <w:lvlText w:val="%9."/>
      <w:lvlJc w:val="right"/>
      <w:pPr>
        <w:ind w:left="6480" w:hanging="180"/>
      </w:pPr>
    </w:lvl>
  </w:abstractNum>
  <w:abstractNum w:abstractNumId="24" w15:restartNumberingAfterBreak="0">
    <w:nsid w:val="1FAB4BE5"/>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FCC7C9D"/>
    <w:multiLevelType w:val="multilevel"/>
    <w:tmpl w:val="E730B3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01E515C"/>
    <w:multiLevelType w:val="multilevel"/>
    <w:tmpl w:val="F5AE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FAF953"/>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18D5127"/>
    <w:multiLevelType w:val="hybridMultilevel"/>
    <w:tmpl w:val="2FECFAE0"/>
    <w:lvl w:ilvl="0" w:tplc="12769D8E">
      <w:start w:val="1"/>
      <w:numFmt w:val="bullet"/>
      <w:lvlText w:val="o"/>
      <w:lvlJc w:val="left"/>
      <w:pPr>
        <w:ind w:left="720" w:hanging="360"/>
      </w:pPr>
      <w:rPr>
        <w:rFonts w:ascii="Courier New" w:hAnsi="Courier New" w:hint="default"/>
      </w:rPr>
    </w:lvl>
    <w:lvl w:ilvl="1" w:tplc="F3B4C712" w:tentative="1">
      <w:start w:val="1"/>
      <w:numFmt w:val="bullet"/>
      <w:lvlText w:val="o"/>
      <w:lvlJc w:val="left"/>
      <w:pPr>
        <w:ind w:left="1440" w:hanging="360"/>
      </w:pPr>
      <w:rPr>
        <w:rFonts w:ascii="Courier New" w:hAnsi="Courier New" w:hint="default"/>
      </w:rPr>
    </w:lvl>
    <w:lvl w:ilvl="2" w:tplc="77A697CA" w:tentative="1">
      <w:start w:val="1"/>
      <w:numFmt w:val="bullet"/>
      <w:lvlText w:val=""/>
      <w:lvlJc w:val="left"/>
      <w:pPr>
        <w:ind w:left="2160" w:hanging="360"/>
      </w:pPr>
      <w:rPr>
        <w:rFonts w:ascii="Wingdings" w:hAnsi="Wingdings" w:hint="default"/>
      </w:rPr>
    </w:lvl>
    <w:lvl w:ilvl="3" w:tplc="C8CE2A34" w:tentative="1">
      <w:start w:val="1"/>
      <w:numFmt w:val="bullet"/>
      <w:lvlText w:val=""/>
      <w:lvlJc w:val="left"/>
      <w:pPr>
        <w:ind w:left="2880" w:hanging="360"/>
      </w:pPr>
      <w:rPr>
        <w:rFonts w:ascii="Symbol" w:hAnsi="Symbol" w:hint="default"/>
      </w:rPr>
    </w:lvl>
    <w:lvl w:ilvl="4" w:tplc="7608AC34" w:tentative="1">
      <w:start w:val="1"/>
      <w:numFmt w:val="bullet"/>
      <w:lvlText w:val="o"/>
      <w:lvlJc w:val="left"/>
      <w:pPr>
        <w:ind w:left="3600" w:hanging="360"/>
      </w:pPr>
      <w:rPr>
        <w:rFonts w:ascii="Courier New" w:hAnsi="Courier New" w:hint="default"/>
      </w:rPr>
    </w:lvl>
    <w:lvl w:ilvl="5" w:tplc="D5E66872" w:tentative="1">
      <w:start w:val="1"/>
      <w:numFmt w:val="bullet"/>
      <w:lvlText w:val=""/>
      <w:lvlJc w:val="left"/>
      <w:pPr>
        <w:ind w:left="4320" w:hanging="360"/>
      </w:pPr>
      <w:rPr>
        <w:rFonts w:ascii="Wingdings" w:hAnsi="Wingdings" w:hint="default"/>
      </w:rPr>
    </w:lvl>
    <w:lvl w:ilvl="6" w:tplc="74A8BBFC" w:tentative="1">
      <w:start w:val="1"/>
      <w:numFmt w:val="bullet"/>
      <w:lvlText w:val=""/>
      <w:lvlJc w:val="left"/>
      <w:pPr>
        <w:ind w:left="5040" w:hanging="360"/>
      </w:pPr>
      <w:rPr>
        <w:rFonts w:ascii="Symbol" w:hAnsi="Symbol" w:hint="default"/>
      </w:rPr>
    </w:lvl>
    <w:lvl w:ilvl="7" w:tplc="53E84530" w:tentative="1">
      <w:start w:val="1"/>
      <w:numFmt w:val="bullet"/>
      <w:lvlText w:val="o"/>
      <w:lvlJc w:val="left"/>
      <w:pPr>
        <w:ind w:left="5760" w:hanging="360"/>
      </w:pPr>
      <w:rPr>
        <w:rFonts w:ascii="Courier New" w:hAnsi="Courier New" w:hint="default"/>
      </w:rPr>
    </w:lvl>
    <w:lvl w:ilvl="8" w:tplc="94BEC8CC" w:tentative="1">
      <w:start w:val="1"/>
      <w:numFmt w:val="bullet"/>
      <w:lvlText w:val=""/>
      <w:lvlJc w:val="left"/>
      <w:pPr>
        <w:ind w:left="6480" w:hanging="360"/>
      </w:pPr>
      <w:rPr>
        <w:rFonts w:ascii="Wingdings" w:hAnsi="Wingdings" w:hint="default"/>
      </w:rPr>
    </w:lvl>
  </w:abstractNum>
  <w:abstractNum w:abstractNumId="29" w15:restartNumberingAfterBreak="0">
    <w:nsid w:val="22750FD2"/>
    <w:multiLevelType w:val="multilevel"/>
    <w:tmpl w:val="29DC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88AE1E"/>
    <w:multiLevelType w:val="hybridMultilevel"/>
    <w:tmpl w:val="FFFFFFFF"/>
    <w:lvl w:ilvl="0" w:tplc="DEA284CC">
      <w:numFmt w:val="none"/>
      <w:lvlText w:val=""/>
      <w:lvlJc w:val="left"/>
      <w:pPr>
        <w:tabs>
          <w:tab w:val="num" w:pos="360"/>
        </w:tabs>
      </w:pPr>
    </w:lvl>
    <w:lvl w:ilvl="1" w:tplc="130C09A8">
      <w:start w:val="1"/>
      <w:numFmt w:val="lowerLetter"/>
      <w:lvlText w:val="%2."/>
      <w:lvlJc w:val="left"/>
      <w:pPr>
        <w:ind w:left="1440" w:hanging="360"/>
      </w:pPr>
    </w:lvl>
    <w:lvl w:ilvl="2" w:tplc="CAB2C214">
      <w:start w:val="1"/>
      <w:numFmt w:val="lowerRoman"/>
      <w:lvlText w:val="%3."/>
      <w:lvlJc w:val="right"/>
      <w:pPr>
        <w:ind w:left="2160" w:hanging="180"/>
      </w:pPr>
    </w:lvl>
    <w:lvl w:ilvl="3" w:tplc="34E4931E">
      <w:start w:val="1"/>
      <w:numFmt w:val="decimal"/>
      <w:lvlText w:val="%4."/>
      <w:lvlJc w:val="left"/>
      <w:pPr>
        <w:ind w:left="2880" w:hanging="360"/>
      </w:pPr>
    </w:lvl>
    <w:lvl w:ilvl="4" w:tplc="84F29D42">
      <w:start w:val="1"/>
      <w:numFmt w:val="lowerLetter"/>
      <w:lvlText w:val="%5."/>
      <w:lvlJc w:val="left"/>
      <w:pPr>
        <w:ind w:left="3600" w:hanging="360"/>
      </w:pPr>
    </w:lvl>
    <w:lvl w:ilvl="5" w:tplc="968852A6">
      <w:start w:val="1"/>
      <w:numFmt w:val="lowerRoman"/>
      <w:lvlText w:val="%6."/>
      <w:lvlJc w:val="right"/>
      <w:pPr>
        <w:ind w:left="4320" w:hanging="180"/>
      </w:pPr>
    </w:lvl>
    <w:lvl w:ilvl="6" w:tplc="05200DFC">
      <w:start w:val="1"/>
      <w:numFmt w:val="decimal"/>
      <w:lvlText w:val="%7."/>
      <w:lvlJc w:val="left"/>
      <w:pPr>
        <w:ind w:left="5040" w:hanging="360"/>
      </w:pPr>
    </w:lvl>
    <w:lvl w:ilvl="7" w:tplc="F3FCCE12">
      <w:start w:val="1"/>
      <w:numFmt w:val="lowerLetter"/>
      <w:lvlText w:val="%8."/>
      <w:lvlJc w:val="left"/>
      <w:pPr>
        <w:ind w:left="5760" w:hanging="360"/>
      </w:pPr>
    </w:lvl>
    <w:lvl w:ilvl="8" w:tplc="3370A52A">
      <w:start w:val="1"/>
      <w:numFmt w:val="lowerRoman"/>
      <w:lvlText w:val="%9."/>
      <w:lvlJc w:val="right"/>
      <w:pPr>
        <w:ind w:left="6480" w:hanging="180"/>
      </w:pPr>
    </w:lvl>
  </w:abstractNum>
  <w:abstractNum w:abstractNumId="31" w15:restartNumberingAfterBreak="0">
    <w:nsid w:val="22B29957"/>
    <w:multiLevelType w:val="hybridMultilevel"/>
    <w:tmpl w:val="FFFFFFFF"/>
    <w:lvl w:ilvl="0" w:tplc="1ABCFF48">
      <w:numFmt w:val="none"/>
      <w:lvlText w:val=""/>
      <w:lvlJc w:val="left"/>
      <w:pPr>
        <w:tabs>
          <w:tab w:val="num" w:pos="360"/>
        </w:tabs>
      </w:pPr>
    </w:lvl>
    <w:lvl w:ilvl="1" w:tplc="25F6AF60">
      <w:start w:val="1"/>
      <w:numFmt w:val="lowerLetter"/>
      <w:lvlText w:val="%2."/>
      <w:lvlJc w:val="left"/>
      <w:pPr>
        <w:ind w:left="1440" w:hanging="360"/>
      </w:pPr>
    </w:lvl>
    <w:lvl w:ilvl="2" w:tplc="653ACAB2">
      <w:start w:val="1"/>
      <w:numFmt w:val="lowerRoman"/>
      <w:lvlText w:val="%3."/>
      <w:lvlJc w:val="right"/>
      <w:pPr>
        <w:ind w:left="2160" w:hanging="180"/>
      </w:pPr>
    </w:lvl>
    <w:lvl w:ilvl="3" w:tplc="B86A5078">
      <w:start w:val="1"/>
      <w:numFmt w:val="decimal"/>
      <w:lvlText w:val="%4."/>
      <w:lvlJc w:val="left"/>
      <w:pPr>
        <w:ind w:left="2880" w:hanging="360"/>
      </w:pPr>
    </w:lvl>
    <w:lvl w:ilvl="4" w:tplc="6220E25C">
      <w:start w:val="1"/>
      <w:numFmt w:val="lowerLetter"/>
      <w:lvlText w:val="%5."/>
      <w:lvlJc w:val="left"/>
      <w:pPr>
        <w:ind w:left="3600" w:hanging="360"/>
      </w:pPr>
    </w:lvl>
    <w:lvl w:ilvl="5" w:tplc="697C309E">
      <w:start w:val="1"/>
      <w:numFmt w:val="lowerRoman"/>
      <w:lvlText w:val="%6."/>
      <w:lvlJc w:val="right"/>
      <w:pPr>
        <w:ind w:left="4320" w:hanging="180"/>
      </w:pPr>
    </w:lvl>
    <w:lvl w:ilvl="6" w:tplc="9E54A6EC">
      <w:start w:val="1"/>
      <w:numFmt w:val="decimal"/>
      <w:lvlText w:val="%7."/>
      <w:lvlJc w:val="left"/>
      <w:pPr>
        <w:ind w:left="5040" w:hanging="360"/>
      </w:pPr>
    </w:lvl>
    <w:lvl w:ilvl="7" w:tplc="57D89484">
      <w:start w:val="1"/>
      <w:numFmt w:val="lowerLetter"/>
      <w:lvlText w:val="%8."/>
      <w:lvlJc w:val="left"/>
      <w:pPr>
        <w:ind w:left="5760" w:hanging="360"/>
      </w:pPr>
    </w:lvl>
    <w:lvl w:ilvl="8" w:tplc="1334F77A">
      <w:start w:val="1"/>
      <w:numFmt w:val="lowerRoman"/>
      <w:lvlText w:val="%9."/>
      <w:lvlJc w:val="right"/>
      <w:pPr>
        <w:ind w:left="6480" w:hanging="180"/>
      </w:pPr>
    </w:lvl>
  </w:abstractNum>
  <w:abstractNum w:abstractNumId="32" w15:restartNumberingAfterBreak="0">
    <w:nsid w:val="24DB1591"/>
    <w:multiLevelType w:val="multilevel"/>
    <w:tmpl w:val="3424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DB299B"/>
    <w:multiLevelType w:val="multilevel"/>
    <w:tmpl w:val="9928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6253C9"/>
    <w:multiLevelType w:val="multilevel"/>
    <w:tmpl w:val="15A0FA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DA30E8"/>
    <w:multiLevelType w:val="multilevel"/>
    <w:tmpl w:val="0726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8086A4F"/>
    <w:multiLevelType w:val="multilevel"/>
    <w:tmpl w:val="27C4DB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8FAA5AD"/>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97823CE"/>
    <w:multiLevelType w:val="multilevel"/>
    <w:tmpl w:val="7C4047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BF80675"/>
    <w:multiLevelType w:val="hybridMultilevel"/>
    <w:tmpl w:val="EDC65E0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C1A1F23"/>
    <w:multiLevelType w:val="multilevel"/>
    <w:tmpl w:val="8D7C58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2DD44C9F"/>
    <w:multiLevelType w:val="multilevel"/>
    <w:tmpl w:val="4B12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5D5233"/>
    <w:multiLevelType w:val="multilevel"/>
    <w:tmpl w:val="8E4ECC7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3" w15:restartNumberingAfterBreak="0">
    <w:nsid w:val="312B0825"/>
    <w:multiLevelType w:val="multilevel"/>
    <w:tmpl w:val="5DCC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CD7158"/>
    <w:multiLevelType w:val="hybridMultilevel"/>
    <w:tmpl w:val="FFFFFFFF"/>
    <w:lvl w:ilvl="0" w:tplc="D86A109E">
      <w:numFmt w:val="none"/>
      <w:lvlText w:val=""/>
      <w:lvlJc w:val="left"/>
      <w:pPr>
        <w:tabs>
          <w:tab w:val="num" w:pos="360"/>
        </w:tabs>
      </w:pPr>
    </w:lvl>
    <w:lvl w:ilvl="1" w:tplc="BB427C8E">
      <w:start w:val="1"/>
      <w:numFmt w:val="lowerLetter"/>
      <w:lvlText w:val="%2."/>
      <w:lvlJc w:val="left"/>
      <w:pPr>
        <w:ind w:left="1440" w:hanging="360"/>
      </w:pPr>
    </w:lvl>
    <w:lvl w:ilvl="2" w:tplc="DE341262">
      <w:start w:val="1"/>
      <w:numFmt w:val="lowerRoman"/>
      <w:lvlText w:val="%3."/>
      <w:lvlJc w:val="right"/>
      <w:pPr>
        <w:ind w:left="2160" w:hanging="180"/>
      </w:pPr>
    </w:lvl>
    <w:lvl w:ilvl="3" w:tplc="79A669F4">
      <w:start w:val="1"/>
      <w:numFmt w:val="decimal"/>
      <w:lvlText w:val="%4."/>
      <w:lvlJc w:val="left"/>
      <w:pPr>
        <w:ind w:left="2880" w:hanging="360"/>
      </w:pPr>
    </w:lvl>
    <w:lvl w:ilvl="4" w:tplc="28A6BAF8">
      <w:start w:val="1"/>
      <w:numFmt w:val="lowerLetter"/>
      <w:lvlText w:val="%5."/>
      <w:lvlJc w:val="left"/>
      <w:pPr>
        <w:ind w:left="3600" w:hanging="360"/>
      </w:pPr>
    </w:lvl>
    <w:lvl w:ilvl="5" w:tplc="5A96A7AE">
      <w:start w:val="1"/>
      <w:numFmt w:val="lowerRoman"/>
      <w:lvlText w:val="%6."/>
      <w:lvlJc w:val="right"/>
      <w:pPr>
        <w:ind w:left="4320" w:hanging="180"/>
      </w:pPr>
    </w:lvl>
    <w:lvl w:ilvl="6" w:tplc="58C040B4">
      <w:start w:val="1"/>
      <w:numFmt w:val="decimal"/>
      <w:lvlText w:val="%7."/>
      <w:lvlJc w:val="left"/>
      <w:pPr>
        <w:ind w:left="5040" w:hanging="360"/>
      </w:pPr>
    </w:lvl>
    <w:lvl w:ilvl="7" w:tplc="CE7AB32C">
      <w:start w:val="1"/>
      <w:numFmt w:val="lowerLetter"/>
      <w:lvlText w:val="%8."/>
      <w:lvlJc w:val="left"/>
      <w:pPr>
        <w:ind w:left="5760" w:hanging="360"/>
      </w:pPr>
    </w:lvl>
    <w:lvl w:ilvl="8" w:tplc="3B2435F8">
      <w:start w:val="1"/>
      <w:numFmt w:val="lowerRoman"/>
      <w:lvlText w:val="%9."/>
      <w:lvlJc w:val="right"/>
      <w:pPr>
        <w:ind w:left="6480" w:hanging="180"/>
      </w:pPr>
    </w:lvl>
  </w:abstractNum>
  <w:abstractNum w:abstractNumId="45" w15:restartNumberingAfterBreak="0">
    <w:nsid w:val="35664AFA"/>
    <w:multiLevelType w:val="multilevel"/>
    <w:tmpl w:val="29B802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6" w15:restartNumberingAfterBreak="0">
    <w:nsid w:val="374E6B67"/>
    <w:multiLevelType w:val="hybridMultilevel"/>
    <w:tmpl w:val="2D7ECA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A42FDA"/>
    <w:multiLevelType w:val="multilevel"/>
    <w:tmpl w:val="DBB6703A"/>
    <w:lvl w:ilvl="0">
      <w:start w:val="1"/>
      <w:numFmt w:val="decimal"/>
      <w:lvlText w:val="%1."/>
      <w:lvlJc w:val="left"/>
      <w:pPr>
        <w:ind w:left="720" w:hanging="360"/>
      </w:pPr>
      <w:rPr>
        <w:rFonts w:hint="default"/>
        <w:color w:val="auto"/>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9110F30"/>
    <w:multiLevelType w:val="multilevel"/>
    <w:tmpl w:val="AC5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B835DED"/>
    <w:multiLevelType w:val="multilevel"/>
    <w:tmpl w:val="13B2EE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3CD448E7"/>
    <w:multiLevelType w:val="multilevel"/>
    <w:tmpl w:val="277049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CD51EAE"/>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D326243"/>
    <w:multiLevelType w:val="hybridMultilevel"/>
    <w:tmpl w:val="04349E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3" w15:restartNumberingAfterBreak="0">
    <w:nsid w:val="3E71837B"/>
    <w:multiLevelType w:val="hybridMultilevel"/>
    <w:tmpl w:val="FFFFFFFF"/>
    <w:lvl w:ilvl="0" w:tplc="52747C0E">
      <w:numFmt w:val="none"/>
      <w:lvlText w:val=""/>
      <w:lvlJc w:val="left"/>
      <w:pPr>
        <w:tabs>
          <w:tab w:val="num" w:pos="360"/>
        </w:tabs>
      </w:pPr>
    </w:lvl>
    <w:lvl w:ilvl="1" w:tplc="900C9472">
      <w:start w:val="1"/>
      <w:numFmt w:val="lowerLetter"/>
      <w:lvlText w:val="%2."/>
      <w:lvlJc w:val="left"/>
      <w:pPr>
        <w:ind w:left="1440" w:hanging="360"/>
      </w:pPr>
    </w:lvl>
    <w:lvl w:ilvl="2" w:tplc="72CC586A">
      <w:start w:val="1"/>
      <w:numFmt w:val="lowerRoman"/>
      <w:lvlText w:val="%3."/>
      <w:lvlJc w:val="right"/>
      <w:pPr>
        <w:ind w:left="2160" w:hanging="180"/>
      </w:pPr>
    </w:lvl>
    <w:lvl w:ilvl="3" w:tplc="4E5C8DA6">
      <w:start w:val="1"/>
      <w:numFmt w:val="decimal"/>
      <w:lvlText w:val="%4."/>
      <w:lvlJc w:val="left"/>
      <w:pPr>
        <w:ind w:left="2880" w:hanging="360"/>
      </w:pPr>
    </w:lvl>
    <w:lvl w:ilvl="4" w:tplc="8F540C4C">
      <w:start w:val="1"/>
      <w:numFmt w:val="lowerLetter"/>
      <w:lvlText w:val="%5."/>
      <w:lvlJc w:val="left"/>
      <w:pPr>
        <w:ind w:left="3600" w:hanging="360"/>
      </w:pPr>
    </w:lvl>
    <w:lvl w:ilvl="5" w:tplc="0C488936">
      <w:start w:val="1"/>
      <w:numFmt w:val="lowerRoman"/>
      <w:lvlText w:val="%6."/>
      <w:lvlJc w:val="right"/>
      <w:pPr>
        <w:ind w:left="4320" w:hanging="180"/>
      </w:pPr>
    </w:lvl>
    <w:lvl w:ilvl="6" w:tplc="820A1E44">
      <w:start w:val="1"/>
      <w:numFmt w:val="decimal"/>
      <w:lvlText w:val="%7."/>
      <w:lvlJc w:val="left"/>
      <w:pPr>
        <w:ind w:left="5040" w:hanging="360"/>
      </w:pPr>
    </w:lvl>
    <w:lvl w:ilvl="7" w:tplc="8EB063DC">
      <w:start w:val="1"/>
      <w:numFmt w:val="lowerLetter"/>
      <w:lvlText w:val="%8."/>
      <w:lvlJc w:val="left"/>
      <w:pPr>
        <w:ind w:left="5760" w:hanging="360"/>
      </w:pPr>
    </w:lvl>
    <w:lvl w:ilvl="8" w:tplc="6186A5B8">
      <w:start w:val="1"/>
      <w:numFmt w:val="lowerRoman"/>
      <w:lvlText w:val="%9."/>
      <w:lvlJc w:val="right"/>
      <w:pPr>
        <w:ind w:left="6480" w:hanging="180"/>
      </w:pPr>
    </w:lvl>
  </w:abstractNum>
  <w:abstractNum w:abstractNumId="54" w15:restartNumberingAfterBreak="0">
    <w:nsid w:val="3FB364EB"/>
    <w:multiLevelType w:val="multilevel"/>
    <w:tmpl w:val="B34029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40693A71"/>
    <w:multiLevelType w:val="hybridMultilevel"/>
    <w:tmpl w:val="D2DE2D92"/>
    <w:lvl w:ilvl="0" w:tplc="8F6A637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0B9425C"/>
    <w:multiLevelType w:val="multilevel"/>
    <w:tmpl w:val="2FFACF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40D97470"/>
    <w:multiLevelType w:val="multilevel"/>
    <w:tmpl w:val="6C30DA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18258F3"/>
    <w:multiLevelType w:val="hybridMultilevel"/>
    <w:tmpl w:val="4044DA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42DEA335"/>
    <w:multiLevelType w:val="multilevel"/>
    <w:tmpl w:val="FFFFFFFF"/>
    <w:lvl w:ilvl="0">
      <w:start w:val="4"/>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38742B8"/>
    <w:multiLevelType w:val="multilevel"/>
    <w:tmpl w:val="FDBA7CD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DF7D01"/>
    <w:multiLevelType w:val="multilevel"/>
    <w:tmpl w:val="D01E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6876138"/>
    <w:multiLevelType w:val="multilevel"/>
    <w:tmpl w:val="F7840E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47747C37"/>
    <w:multiLevelType w:val="multilevel"/>
    <w:tmpl w:val="3C3C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875717F"/>
    <w:multiLevelType w:val="multilevel"/>
    <w:tmpl w:val="D3E0B53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5" w15:restartNumberingAfterBreak="0">
    <w:nsid w:val="4994F16A"/>
    <w:multiLevelType w:val="hybridMultilevel"/>
    <w:tmpl w:val="FFFFFFFF"/>
    <w:lvl w:ilvl="0" w:tplc="6B4A544E">
      <w:numFmt w:val="none"/>
      <w:lvlText w:val=""/>
      <w:lvlJc w:val="left"/>
      <w:pPr>
        <w:tabs>
          <w:tab w:val="num" w:pos="360"/>
        </w:tabs>
      </w:pPr>
    </w:lvl>
    <w:lvl w:ilvl="1" w:tplc="B8EE2F50">
      <w:start w:val="1"/>
      <w:numFmt w:val="lowerLetter"/>
      <w:lvlText w:val="%2."/>
      <w:lvlJc w:val="left"/>
      <w:pPr>
        <w:ind w:left="1440" w:hanging="360"/>
      </w:pPr>
    </w:lvl>
    <w:lvl w:ilvl="2" w:tplc="58B20646">
      <w:start w:val="1"/>
      <w:numFmt w:val="lowerRoman"/>
      <w:lvlText w:val="%3."/>
      <w:lvlJc w:val="right"/>
      <w:pPr>
        <w:ind w:left="2160" w:hanging="180"/>
      </w:pPr>
    </w:lvl>
    <w:lvl w:ilvl="3" w:tplc="17185714">
      <w:start w:val="1"/>
      <w:numFmt w:val="decimal"/>
      <w:lvlText w:val="%4."/>
      <w:lvlJc w:val="left"/>
      <w:pPr>
        <w:ind w:left="2880" w:hanging="360"/>
      </w:pPr>
    </w:lvl>
    <w:lvl w:ilvl="4" w:tplc="209AF9EA">
      <w:start w:val="1"/>
      <w:numFmt w:val="lowerLetter"/>
      <w:lvlText w:val="%5."/>
      <w:lvlJc w:val="left"/>
      <w:pPr>
        <w:ind w:left="3600" w:hanging="360"/>
      </w:pPr>
    </w:lvl>
    <w:lvl w:ilvl="5" w:tplc="1638DD9E">
      <w:start w:val="1"/>
      <w:numFmt w:val="lowerRoman"/>
      <w:lvlText w:val="%6."/>
      <w:lvlJc w:val="right"/>
      <w:pPr>
        <w:ind w:left="4320" w:hanging="180"/>
      </w:pPr>
    </w:lvl>
    <w:lvl w:ilvl="6" w:tplc="A858D6BC">
      <w:start w:val="1"/>
      <w:numFmt w:val="decimal"/>
      <w:lvlText w:val="%7."/>
      <w:lvlJc w:val="left"/>
      <w:pPr>
        <w:ind w:left="5040" w:hanging="360"/>
      </w:pPr>
    </w:lvl>
    <w:lvl w:ilvl="7" w:tplc="65EA3C5E">
      <w:start w:val="1"/>
      <w:numFmt w:val="lowerLetter"/>
      <w:lvlText w:val="%8."/>
      <w:lvlJc w:val="left"/>
      <w:pPr>
        <w:ind w:left="5760" w:hanging="360"/>
      </w:pPr>
    </w:lvl>
    <w:lvl w:ilvl="8" w:tplc="555C1788">
      <w:start w:val="1"/>
      <w:numFmt w:val="lowerRoman"/>
      <w:lvlText w:val="%9."/>
      <w:lvlJc w:val="right"/>
      <w:pPr>
        <w:ind w:left="6480" w:hanging="180"/>
      </w:pPr>
    </w:lvl>
  </w:abstractNum>
  <w:abstractNum w:abstractNumId="66" w15:restartNumberingAfterBreak="0">
    <w:nsid w:val="4A4921FC"/>
    <w:multiLevelType w:val="multilevel"/>
    <w:tmpl w:val="D58E23B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4ADD55C0"/>
    <w:multiLevelType w:val="multilevel"/>
    <w:tmpl w:val="B7E0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B25EB91"/>
    <w:multiLevelType w:val="hybridMultilevel"/>
    <w:tmpl w:val="FFFFFFFF"/>
    <w:lvl w:ilvl="0" w:tplc="D08C022C">
      <w:numFmt w:val="none"/>
      <w:lvlText w:val=""/>
      <w:lvlJc w:val="left"/>
      <w:pPr>
        <w:tabs>
          <w:tab w:val="num" w:pos="360"/>
        </w:tabs>
      </w:pPr>
    </w:lvl>
    <w:lvl w:ilvl="1" w:tplc="D4EAAB20">
      <w:start w:val="1"/>
      <w:numFmt w:val="lowerLetter"/>
      <w:lvlText w:val="%2."/>
      <w:lvlJc w:val="left"/>
      <w:pPr>
        <w:ind w:left="1440" w:hanging="360"/>
      </w:pPr>
    </w:lvl>
    <w:lvl w:ilvl="2" w:tplc="65001826">
      <w:start w:val="1"/>
      <w:numFmt w:val="lowerRoman"/>
      <w:lvlText w:val="%3."/>
      <w:lvlJc w:val="right"/>
      <w:pPr>
        <w:ind w:left="2160" w:hanging="180"/>
      </w:pPr>
    </w:lvl>
    <w:lvl w:ilvl="3" w:tplc="C90EA1F0">
      <w:start w:val="1"/>
      <w:numFmt w:val="decimal"/>
      <w:lvlText w:val="%4."/>
      <w:lvlJc w:val="left"/>
      <w:pPr>
        <w:ind w:left="2880" w:hanging="360"/>
      </w:pPr>
    </w:lvl>
    <w:lvl w:ilvl="4" w:tplc="0DC0BFF8">
      <w:start w:val="1"/>
      <w:numFmt w:val="lowerLetter"/>
      <w:lvlText w:val="%5."/>
      <w:lvlJc w:val="left"/>
      <w:pPr>
        <w:ind w:left="3600" w:hanging="360"/>
      </w:pPr>
    </w:lvl>
    <w:lvl w:ilvl="5" w:tplc="46DCF6E6">
      <w:start w:val="1"/>
      <w:numFmt w:val="lowerRoman"/>
      <w:lvlText w:val="%6."/>
      <w:lvlJc w:val="right"/>
      <w:pPr>
        <w:ind w:left="4320" w:hanging="180"/>
      </w:pPr>
    </w:lvl>
    <w:lvl w:ilvl="6" w:tplc="61883696">
      <w:start w:val="1"/>
      <w:numFmt w:val="decimal"/>
      <w:lvlText w:val="%7."/>
      <w:lvlJc w:val="left"/>
      <w:pPr>
        <w:ind w:left="5040" w:hanging="360"/>
      </w:pPr>
    </w:lvl>
    <w:lvl w:ilvl="7" w:tplc="8960B5D6">
      <w:start w:val="1"/>
      <w:numFmt w:val="lowerLetter"/>
      <w:lvlText w:val="%8."/>
      <w:lvlJc w:val="left"/>
      <w:pPr>
        <w:ind w:left="5760" w:hanging="360"/>
      </w:pPr>
    </w:lvl>
    <w:lvl w:ilvl="8" w:tplc="4BCAD288">
      <w:start w:val="1"/>
      <w:numFmt w:val="lowerRoman"/>
      <w:lvlText w:val="%9."/>
      <w:lvlJc w:val="right"/>
      <w:pPr>
        <w:ind w:left="6480" w:hanging="180"/>
      </w:pPr>
    </w:lvl>
  </w:abstractNum>
  <w:abstractNum w:abstractNumId="69" w15:restartNumberingAfterBreak="0">
    <w:nsid w:val="4B4554C4"/>
    <w:multiLevelType w:val="multilevel"/>
    <w:tmpl w:val="789EC9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4C9B9917"/>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05100B7"/>
    <w:multiLevelType w:val="hybridMultilevel"/>
    <w:tmpl w:val="2AB47EFA"/>
    <w:lvl w:ilvl="0" w:tplc="0809000B">
      <w:start w:val="1"/>
      <w:numFmt w:val="bullet"/>
      <w:lvlText w:val=""/>
      <w:lvlJc w:val="left"/>
      <w:pPr>
        <w:ind w:left="-1422" w:hanging="360"/>
      </w:pPr>
      <w:rPr>
        <w:rFonts w:ascii="Wingdings" w:hAnsi="Wingdings" w:hint="default"/>
      </w:rPr>
    </w:lvl>
    <w:lvl w:ilvl="1" w:tplc="08090003" w:tentative="1">
      <w:start w:val="1"/>
      <w:numFmt w:val="bullet"/>
      <w:lvlText w:val="o"/>
      <w:lvlJc w:val="left"/>
      <w:pPr>
        <w:ind w:left="-702" w:hanging="360"/>
      </w:pPr>
      <w:rPr>
        <w:rFonts w:ascii="Courier New" w:hAnsi="Courier New" w:cs="Courier New" w:hint="default"/>
      </w:rPr>
    </w:lvl>
    <w:lvl w:ilvl="2" w:tplc="08090005" w:tentative="1">
      <w:start w:val="1"/>
      <w:numFmt w:val="bullet"/>
      <w:lvlText w:val=""/>
      <w:lvlJc w:val="left"/>
      <w:pPr>
        <w:ind w:left="18" w:hanging="360"/>
      </w:pPr>
      <w:rPr>
        <w:rFonts w:ascii="Wingdings" w:hAnsi="Wingdings" w:hint="default"/>
      </w:rPr>
    </w:lvl>
    <w:lvl w:ilvl="3" w:tplc="08090001" w:tentative="1">
      <w:start w:val="1"/>
      <w:numFmt w:val="bullet"/>
      <w:lvlText w:val=""/>
      <w:lvlJc w:val="left"/>
      <w:pPr>
        <w:ind w:left="738" w:hanging="360"/>
      </w:pPr>
      <w:rPr>
        <w:rFonts w:ascii="Symbol" w:hAnsi="Symbol" w:hint="default"/>
      </w:rPr>
    </w:lvl>
    <w:lvl w:ilvl="4" w:tplc="08090003" w:tentative="1">
      <w:start w:val="1"/>
      <w:numFmt w:val="bullet"/>
      <w:lvlText w:val="o"/>
      <w:lvlJc w:val="left"/>
      <w:pPr>
        <w:ind w:left="1458" w:hanging="360"/>
      </w:pPr>
      <w:rPr>
        <w:rFonts w:ascii="Courier New" w:hAnsi="Courier New" w:cs="Courier New" w:hint="default"/>
      </w:rPr>
    </w:lvl>
    <w:lvl w:ilvl="5" w:tplc="08090005" w:tentative="1">
      <w:start w:val="1"/>
      <w:numFmt w:val="bullet"/>
      <w:lvlText w:val=""/>
      <w:lvlJc w:val="left"/>
      <w:pPr>
        <w:ind w:left="2178" w:hanging="360"/>
      </w:pPr>
      <w:rPr>
        <w:rFonts w:ascii="Wingdings" w:hAnsi="Wingdings" w:hint="default"/>
      </w:rPr>
    </w:lvl>
    <w:lvl w:ilvl="6" w:tplc="08090001" w:tentative="1">
      <w:start w:val="1"/>
      <w:numFmt w:val="bullet"/>
      <w:lvlText w:val=""/>
      <w:lvlJc w:val="left"/>
      <w:pPr>
        <w:ind w:left="2898" w:hanging="360"/>
      </w:pPr>
      <w:rPr>
        <w:rFonts w:ascii="Symbol" w:hAnsi="Symbol" w:hint="default"/>
      </w:rPr>
    </w:lvl>
    <w:lvl w:ilvl="7" w:tplc="08090003" w:tentative="1">
      <w:start w:val="1"/>
      <w:numFmt w:val="bullet"/>
      <w:lvlText w:val="o"/>
      <w:lvlJc w:val="left"/>
      <w:pPr>
        <w:ind w:left="3618" w:hanging="360"/>
      </w:pPr>
      <w:rPr>
        <w:rFonts w:ascii="Courier New" w:hAnsi="Courier New" w:cs="Courier New" w:hint="default"/>
      </w:rPr>
    </w:lvl>
    <w:lvl w:ilvl="8" w:tplc="08090005" w:tentative="1">
      <w:start w:val="1"/>
      <w:numFmt w:val="bullet"/>
      <w:lvlText w:val=""/>
      <w:lvlJc w:val="left"/>
      <w:pPr>
        <w:ind w:left="4338" w:hanging="360"/>
      </w:pPr>
      <w:rPr>
        <w:rFonts w:ascii="Wingdings" w:hAnsi="Wingdings" w:hint="default"/>
      </w:rPr>
    </w:lvl>
  </w:abstractNum>
  <w:abstractNum w:abstractNumId="72" w15:restartNumberingAfterBreak="0">
    <w:nsid w:val="51512B8C"/>
    <w:multiLevelType w:val="multilevel"/>
    <w:tmpl w:val="FFFFFFFF"/>
    <w:lvl w:ilvl="0">
      <w:start w:val="5"/>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15F00B2"/>
    <w:multiLevelType w:val="multilevel"/>
    <w:tmpl w:val="AC36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30B95D3"/>
    <w:multiLevelType w:val="hybridMultilevel"/>
    <w:tmpl w:val="FFFFFFFF"/>
    <w:lvl w:ilvl="0" w:tplc="1152BBDE">
      <w:numFmt w:val="none"/>
      <w:lvlText w:val=""/>
      <w:lvlJc w:val="left"/>
      <w:pPr>
        <w:tabs>
          <w:tab w:val="num" w:pos="360"/>
        </w:tabs>
      </w:pPr>
    </w:lvl>
    <w:lvl w:ilvl="1" w:tplc="A87C0A46">
      <w:start w:val="1"/>
      <w:numFmt w:val="lowerLetter"/>
      <w:lvlText w:val="%2."/>
      <w:lvlJc w:val="left"/>
      <w:pPr>
        <w:ind w:left="1440" w:hanging="360"/>
      </w:pPr>
    </w:lvl>
    <w:lvl w:ilvl="2" w:tplc="7C4CFB74">
      <w:start w:val="1"/>
      <w:numFmt w:val="lowerRoman"/>
      <w:lvlText w:val="%3."/>
      <w:lvlJc w:val="right"/>
      <w:pPr>
        <w:ind w:left="2160" w:hanging="180"/>
      </w:pPr>
    </w:lvl>
    <w:lvl w:ilvl="3" w:tplc="5A8C42E4">
      <w:start w:val="1"/>
      <w:numFmt w:val="decimal"/>
      <w:lvlText w:val="%4."/>
      <w:lvlJc w:val="left"/>
      <w:pPr>
        <w:ind w:left="2880" w:hanging="360"/>
      </w:pPr>
    </w:lvl>
    <w:lvl w:ilvl="4" w:tplc="B6127EC8">
      <w:start w:val="1"/>
      <w:numFmt w:val="lowerLetter"/>
      <w:lvlText w:val="%5."/>
      <w:lvlJc w:val="left"/>
      <w:pPr>
        <w:ind w:left="3600" w:hanging="360"/>
      </w:pPr>
    </w:lvl>
    <w:lvl w:ilvl="5" w:tplc="20C8F660">
      <w:start w:val="1"/>
      <w:numFmt w:val="lowerRoman"/>
      <w:lvlText w:val="%6."/>
      <w:lvlJc w:val="right"/>
      <w:pPr>
        <w:ind w:left="4320" w:hanging="180"/>
      </w:pPr>
    </w:lvl>
    <w:lvl w:ilvl="6" w:tplc="72B64A7E">
      <w:start w:val="1"/>
      <w:numFmt w:val="decimal"/>
      <w:lvlText w:val="%7."/>
      <w:lvlJc w:val="left"/>
      <w:pPr>
        <w:ind w:left="5040" w:hanging="360"/>
      </w:pPr>
    </w:lvl>
    <w:lvl w:ilvl="7" w:tplc="2D30FE92">
      <w:start w:val="1"/>
      <w:numFmt w:val="lowerLetter"/>
      <w:lvlText w:val="%8."/>
      <w:lvlJc w:val="left"/>
      <w:pPr>
        <w:ind w:left="5760" w:hanging="360"/>
      </w:pPr>
    </w:lvl>
    <w:lvl w:ilvl="8" w:tplc="AA40C6FE">
      <w:start w:val="1"/>
      <w:numFmt w:val="lowerRoman"/>
      <w:lvlText w:val="%9."/>
      <w:lvlJc w:val="right"/>
      <w:pPr>
        <w:ind w:left="6480" w:hanging="180"/>
      </w:pPr>
    </w:lvl>
  </w:abstractNum>
  <w:abstractNum w:abstractNumId="75" w15:restartNumberingAfterBreak="0">
    <w:nsid w:val="533552C3"/>
    <w:multiLevelType w:val="multilevel"/>
    <w:tmpl w:val="8E32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4E05A9C"/>
    <w:multiLevelType w:val="multilevel"/>
    <w:tmpl w:val="F104C51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669F589"/>
    <w:multiLevelType w:val="hybridMultilevel"/>
    <w:tmpl w:val="FFFFFFFF"/>
    <w:lvl w:ilvl="0" w:tplc="56BA6F52">
      <w:numFmt w:val="none"/>
      <w:lvlText w:val=""/>
      <w:lvlJc w:val="left"/>
      <w:pPr>
        <w:tabs>
          <w:tab w:val="num" w:pos="360"/>
        </w:tabs>
      </w:pPr>
    </w:lvl>
    <w:lvl w:ilvl="1" w:tplc="180851BA">
      <w:start w:val="1"/>
      <w:numFmt w:val="lowerLetter"/>
      <w:lvlText w:val="%2."/>
      <w:lvlJc w:val="left"/>
      <w:pPr>
        <w:ind w:left="1440" w:hanging="360"/>
      </w:pPr>
    </w:lvl>
    <w:lvl w:ilvl="2" w:tplc="A5D44396">
      <w:start w:val="1"/>
      <w:numFmt w:val="lowerRoman"/>
      <w:lvlText w:val="%3."/>
      <w:lvlJc w:val="right"/>
      <w:pPr>
        <w:ind w:left="2160" w:hanging="180"/>
      </w:pPr>
    </w:lvl>
    <w:lvl w:ilvl="3" w:tplc="2786C47C">
      <w:start w:val="1"/>
      <w:numFmt w:val="decimal"/>
      <w:lvlText w:val="%4."/>
      <w:lvlJc w:val="left"/>
      <w:pPr>
        <w:ind w:left="2880" w:hanging="360"/>
      </w:pPr>
    </w:lvl>
    <w:lvl w:ilvl="4" w:tplc="5B2ADC62">
      <w:start w:val="1"/>
      <w:numFmt w:val="lowerLetter"/>
      <w:lvlText w:val="%5."/>
      <w:lvlJc w:val="left"/>
      <w:pPr>
        <w:ind w:left="3600" w:hanging="360"/>
      </w:pPr>
    </w:lvl>
    <w:lvl w:ilvl="5" w:tplc="3B8E0EEC">
      <w:start w:val="1"/>
      <w:numFmt w:val="lowerRoman"/>
      <w:lvlText w:val="%6."/>
      <w:lvlJc w:val="right"/>
      <w:pPr>
        <w:ind w:left="4320" w:hanging="180"/>
      </w:pPr>
    </w:lvl>
    <w:lvl w:ilvl="6" w:tplc="C3564E86">
      <w:start w:val="1"/>
      <w:numFmt w:val="decimal"/>
      <w:lvlText w:val="%7."/>
      <w:lvlJc w:val="left"/>
      <w:pPr>
        <w:ind w:left="5040" w:hanging="360"/>
      </w:pPr>
    </w:lvl>
    <w:lvl w:ilvl="7" w:tplc="EB3AAB04">
      <w:start w:val="1"/>
      <w:numFmt w:val="lowerLetter"/>
      <w:lvlText w:val="%8."/>
      <w:lvlJc w:val="left"/>
      <w:pPr>
        <w:ind w:left="5760" w:hanging="360"/>
      </w:pPr>
    </w:lvl>
    <w:lvl w:ilvl="8" w:tplc="4B60F4EE">
      <w:start w:val="1"/>
      <w:numFmt w:val="lowerRoman"/>
      <w:lvlText w:val="%9."/>
      <w:lvlJc w:val="right"/>
      <w:pPr>
        <w:ind w:left="6480" w:hanging="180"/>
      </w:pPr>
    </w:lvl>
  </w:abstractNum>
  <w:abstractNum w:abstractNumId="78" w15:restartNumberingAfterBreak="0">
    <w:nsid w:val="57192437"/>
    <w:multiLevelType w:val="hybridMultilevel"/>
    <w:tmpl w:val="2EAABF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8E45AA6"/>
    <w:multiLevelType w:val="hybridMultilevel"/>
    <w:tmpl w:val="C194C9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94FD28B"/>
    <w:multiLevelType w:val="multilevel"/>
    <w:tmpl w:val="FFFFFFFF"/>
    <w:lvl w:ilvl="0">
      <w:start w:val="5"/>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9C51F34"/>
    <w:multiLevelType w:val="multilevel"/>
    <w:tmpl w:val="89F0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A150DF2"/>
    <w:multiLevelType w:val="multilevel"/>
    <w:tmpl w:val="74044A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5A814AA4"/>
    <w:multiLevelType w:val="multilevel"/>
    <w:tmpl w:val="7380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B8518D0"/>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D704A03"/>
    <w:multiLevelType w:val="multilevel"/>
    <w:tmpl w:val="317859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6" w15:restartNumberingAfterBreak="0">
    <w:nsid w:val="5F757A71"/>
    <w:multiLevelType w:val="hybridMultilevel"/>
    <w:tmpl w:val="FFFFFFFF"/>
    <w:lvl w:ilvl="0" w:tplc="7B165CAA">
      <w:numFmt w:val="none"/>
      <w:lvlText w:val=""/>
      <w:lvlJc w:val="left"/>
      <w:pPr>
        <w:tabs>
          <w:tab w:val="num" w:pos="360"/>
        </w:tabs>
      </w:pPr>
    </w:lvl>
    <w:lvl w:ilvl="1" w:tplc="677A2F4C">
      <w:start w:val="1"/>
      <w:numFmt w:val="lowerLetter"/>
      <w:lvlText w:val="%2."/>
      <w:lvlJc w:val="left"/>
      <w:pPr>
        <w:ind w:left="1440" w:hanging="360"/>
      </w:pPr>
    </w:lvl>
    <w:lvl w:ilvl="2" w:tplc="03927974">
      <w:start w:val="1"/>
      <w:numFmt w:val="lowerRoman"/>
      <w:lvlText w:val="%3."/>
      <w:lvlJc w:val="right"/>
      <w:pPr>
        <w:ind w:left="2160" w:hanging="180"/>
      </w:pPr>
    </w:lvl>
    <w:lvl w:ilvl="3" w:tplc="DDFE0850">
      <w:start w:val="1"/>
      <w:numFmt w:val="decimal"/>
      <w:lvlText w:val="%4."/>
      <w:lvlJc w:val="left"/>
      <w:pPr>
        <w:ind w:left="2880" w:hanging="360"/>
      </w:pPr>
    </w:lvl>
    <w:lvl w:ilvl="4" w:tplc="48C65158">
      <w:start w:val="1"/>
      <w:numFmt w:val="lowerLetter"/>
      <w:lvlText w:val="%5."/>
      <w:lvlJc w:val="left"/>
      <w:pPr>
        <w:ind w:left="3600" w:hanging="360"/>
      </w:pPr>
    </w:lvl>
    <w:lvl w:ilvl="5" w:tplc="17F47286">
      <w:start w:val="1"/>
      <w:numFmt w:val="lowerRoman"/>
      <w:lvlText w:val="%6."/>
      <w:lvlJc w:val="right"/>
      <w:pPr>
        <w:ind w:left="4320" w:hanging="180"/>
      </w:pPr>
    </w:lvl>
    <w:lvl w:ilvl="6" w:tplc="EA16E3C2">
      <w:start w:val="1"/>
      <w:numFmt w:val="decimal"/>
      <w:lvlText w:val="%7."/>
      <w:lvlJc w:val="left"/>
      <w:pPr>
        <w:ind w:left="5040" w:hanging="360"/>
      </w:pPr>
    </w:lvl>
    <w:lvl w:ilvl="7" w:tplc="456CCFA6">
      <w:start w:val="1"/>
      <w:numFmt w:val="lowerLetter"/>
      <w:lvlText w:val="%8."/>
      <w:lvlJc w:val="left"/>
      <w:pPr>
        <w:ind w:left="5760" w:hanging="360"/>
      </w:pPr>
    </w:lvl>
    <w:lvl w:ilvl="8" w:tplc="B1241DF2">
      <w:start w:val="1"/>
      <w:numFmt w:val="lowerRoman"/>
      <w:lvlText w:val="%9."/>
      <w:lvlJc w:val="right"/>
      <w:pPr>
        <w:ind w:left="6480" w:hanging="180"/>
      </w:pPr>
    </w:lvl>
  </w:abstractNum>
  <w:abstractNum w:abstractNumId="87" w15:restartNumberingAfterBreak="0">
    <w:nsid w:val="60487083"/>
    <w:multiLevelType w:val="multilevel"/>
    <w:tmpl w:val="229042B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8" w15:restartNumberingAfterBreak="0">
    <w:nsid w:val="631C62F1"/>
    <w:multiLevelType w:val="multilevel"/>
    <w:tmpl w:val="1414BD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643C22E2"/>
    <w:multiLevelType w:val="multilevel"/>
    <w:tmpl w:val="A4D283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rPr>
    </w:lvl>
    <w:lvl w:ilvl="2">
      <w:start w:val="1"/>
      <w:numFmt w:val="bullet"/>
      <w:lvlText w:val="-"/>
      <w:lvlJc w:val="left"/>
      <w:pPr>
        <w:ind w:left="2160" w:hanging="360"/>
      </w:pPr>
      <w:rPr>
        <w:rFonts w:ascii="Aptos" w:hAnsi="Apto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4CF2D36"/>
    <w:multiLevelType w:val="multilevel"/>
    <w:tmpl w:val="4F8078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65571899"/>
    <w:multiLevelType w:val="multilevel"/>
    <w:tmpl w:val="BD2A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5461E1"/>
    <w:multiLevelType w:val="multilevel"/>
    <w:tmpl w:val="6714EC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3" w15:restartNumberingAfterBreak="0">
    <w:nsid w:val="66593317"/>
    <w:multiLevelType w:val="multilevel"/>
    <w:tmpl w:val="81B6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75D26D2"/>
    <w:multiLevelType w:val="multilevel"/>
    <w:tmpl w:val="F984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7A93265"/>
    <w:multiLevelType w:val="hybridMultilevel"/>
    <w:tmpl w:val="FFFFFFFF"/>
    <w:lvl w:ilvl="0" w:tplc="00B22616">
      <w:numFmt w:val="none"/>
      <w:lvlText w:val=""/>
      <w:lvlJc w:val="left"/>
      <w:pPr>
        <w:tabs>
          <w:tab w:val="num" w:pos="360"/>
        </w:tabs>
      </w:pPr>
    </w:lvl>
    <w:lvl w:ilvl="1" w:tplc="A3EE56DE">
      <w:start w:val="1"/>
      <w:numFmt w:val="lowerLetter"/>
      <w:lvlText w:val="%2."/>
      <w:lvlJc w:val="left"/>
      <w:pPr>
        <w:ind w:left="1440" w:hanging="360"/>
      </w:pPr>
    </w:lvl>
    <w:lvl w:ilvl="2" w:tplc="15E43FFA">
      <w:start w:val="1"/>
      <w:numFmt w:val="lowerRoman"/>
      <w:lvlText w:val="%3."/>
      <w:lvlJc w:val="right"/>
      <w:pPr>
        <w:ind w:left="2160" w:hanging="180"/>
      </w:pPr>
    </w:lvl>
    <w:lvl w:ilvl="3" w:tplc="E834C758">
      <w:start w:val="1"/>
      <w:numFmt w:val="decimal"/>
      <w:lvlText w:val="%4."/>
      <w:lvlJc w:val="left"/>
      <w:pPr>
        <w:ind w:left="2880" w:hanging="360"/>
      </w:pPr>
    </w:lvl>
    <w:lvl w:ilvl="4" w:tplc="FF924FC0">
      <w:start w:val="1"/>
      <w:numFmt w:val="lowerLetter"/>
      <w:lvlText w:val="%5."/>
      <w:lvlJc w:val="left"/>
      <w:pPr>
        <w:ind w:left="3600" w:hanging="360"/>
      </w:pPr>
    </w:lvl>
    <w:lvl w:ilvl="5" w:tplc="F77269DE">
      <w:start w:val="1"/>
      <w:numFmt w:val="lowerRoman"/>
      <w:lvlText w:val="%6."/>
      <w:lvlJc w:val="right"/>
      <w:pPr>
        <w:ind w:left="4320" w:hanging="180"/>
      </w:pPr>
    </w:lvl>
    <w:lvl w:ilvl="6" w:tplc="C0B0A3E6">
      <w:start w:val="1"/>
      <w:numFmt w:val="decimal"/>
      <w:lvlText w:val="%7."/>
      <w:lvlJc w:val="left"/>
      <w:pPr>
        <w:ind w:left="5040" w:hanging="360"/>
      </w:pPr>
    </w:lvl>
    <w:lvl w:ilvl="7" w:tplc="5CB86FD6">
      <w:start w:val="1"/>
      <w:numFmt w:val="lowerLetter"/>
      <w:lvlText w:val="%8."/>
      <w:lvlJc w:val="left"/>
      <w:pPr>
        <w:ind w:left="5760" w:hanging="360"/>
      </w:pPr>
    </w:lvl>
    <w:lvl w:ilvl="8" w:tplc="BCC0A1CA">
      <w:start w:val="1"/>
      <w:numFmt w:val="lowerRoman"/>
      <w:lvlText w:val="%9."/>
      <w:lvlJc w:val="right"/>
      <w:pPr>
        <w:ind w:left="6480" w:hanging="180"/>
      </w:pPr>
    </w:lvl>
  </w:abstractNum>
  <w:abstractNum w:abstractNumId="96" w15:restartNumberingAfterBreak="0">
    <w:nsid w:val="68AD7AFC"/>
    <w:multiLevelType w:val="hybridMultilevel"/>
    <w:tmpl w:val="456CD798"/>
    <w:lvl w:ilvl="0" w:tplc="A13603B2">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95C6C9C"/>
    <w:multiLevelType w:val="hybridMultilevel"/>
    <w:tmpl w:val="FFFFFFFF"/>
    <w:lvl w:ilvl="0" w:tplc="F7B8E2C2">
      <w:numFmt w:val="none"/>
      <w:lvlText w:val=""/>
      <w:lvlJc w:val="left"/>
      <w:pPr>
        <w:tabs>
          <w:tab w:val="num" w:pos="360"/>
        </w:tabs>
      </w:pPr>
    </w:lvl>
    <w:lvl w:ilvl="1" w:tplc="CCE62CCA">
      <w:start w:val="1"/>
      <w:numFmt w:val="lowerLetter"/>
      <w:lvlText w:val="%2."/>
      <w:lvlJc w:val="left"/>
      <w:pPr>
        <w:ind w:left="1440" w:hanging="360"/>
      </w:pPr>
    </w:lvl>
    <w:lvl w:ilvl="2" w:tplc="A2A89C08">
      <w:start w:val="1"/>
      <w:numFmt w:val="lowerRoman"/>
      <w:lvlText w:val="%3."/>
      <w:lvlJc w:val="right"/>
      <w:pPr>
        <w:ind w:left="2160" w:hanging="180"/>
      </w:pPr>
    </w:lvl>
    <w:lvl w:ilvl="3" w:tplc="61F2EE02">
      <w:start w:val="1"/>
      <w:numFmt w:val="decimal"/>
      <w:lvlText w:val="%4."/>
      <w:lvlJc w:val="left"/>
      <w:pPr>
        <w:ind w:left="2880" w:hanging="360"/>
      </w:pPr>
    </w:lvl>
    <w:lvl w:ilvl="4" w:tplc="8A7E9DFC">
      <w:start w:val="1"/>
      <w:numFmt w:val="lowerLetter"/>
      <w:lvlText w:val="%5."/>
      <w:lvlJc w:val="left"/>
      <w:pPr>
        <w:ind w:left="3600" w:hanging="360"/>
      </w:pPr>
    </w:lvl>
    <w:lvl w:ilvl="5" w:tplc="53706A2C">
      <w:start w:val="1"/>
      <w:numFmt w:val="lowerRoman"/>
      <w:lvlText w:val="%6."/>
      <w:lvlJc w:val="right"/>
      <w:pPr>
        <w:ind w:left="4320" w:hanging="180"/>
      </w:pPr>
    </w:lvl>
    <w:lvl w:ilvl="6" w:tplc="AAC23F36">
      <w:start w:val="1"/>
      <w:numFmt w:val="decimal"/>
      <w:lvlText w:val="%7."/>
      <w:lvlJc w:val="left"/>
      <w:pPr>
        <w:ind w:left="5040" w:hanging="360"/>
      </w:pPr>
    </w:lvl>
    <w:lvl w:ilvl="7" w:tplc="75EE89DE">
      <w:start w:val="1"/>
      <w:numFmt w:val="lowerLetter"/>
      <w:lvlText w:val="%8."/>
      <w:lvlJc w:val="left"/>
      <w:pPr>
        <w:ind w:left="5760" w:hanging="360"/>
      </w:pPr>
    </w:lvl>
    <w:lvl w:ilvl="8" w:tplc="9EC4603A">
      <w:start w:val="1"/>
      <w:numFmt w:val="lowerRoman"/>
      <w:lvlText w:val="%9."/>
      <w:lvlJc w:val="right"/>
      <w:pPr>
        <w:ind w:left="6480" w:hanging="180"/>
      </w:pPr>
    </w:lvl>
  </w:abstractNum>
  <w:abstractNum w:abstractNumId="98" w15:restartNumberingAfterBreak="0">
    <w:nsid w:val="699B337F"/>
    <w:multiLevelType w:val="multilevel"/>
    <w:tmpl w:val="3BCC5CE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A0A42B0"/>
    <w:multiLevelType w:val="multilevel"/>
    <w:tmpl w:val="473C20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AD379D6"/>
    <w:multiLevelType w:val="hybridMultilevel"/>
    <w:tmpl w:val="F1C6F45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6B9C0A05"/>
    <w:multiLevelType w:val="multilevel"/>
    <w:tmpl w:val="0926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BE62FA4"/>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6E3784E7"/>
    <w:multiLevelType w:val="multilevel"/>
    <w:tmpl w:val="FFFFFFFF"/>
    <w:lvl w:ilvl="0">
      <w:start w:val="3"/>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11F0ED3"/>
    <w:multiLevelType w:val="multilevel"/>
    <w:tmpl w:val="C6FEA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3A606D3"/>
    <w:multiLevelType w:val="hybridMultilevel"/>
    <w:tmpl w:val="E7EA97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5484461"/>
    <w:multiLevelType w:val="hybridMultilevel"/>
    <w:tmpl w:val="FFFFFFFF"/>
    <w:lvl w:ilvl="0" w:tplc="B3E87366">
      <w:numFmt w:val="none"/>
      <w:lvlText w:val=""/>
      <w:lvlJc w:val="left"/>
      <w:pPr>
        <w:tabs>
          <w:tab w:val="num" w:pos="360"/>
        </w:tabs>
      </w:pPr>
    </w:lvl>
    <w:lvl w:ilvl="1" w:tplc="B0149C9C">
      <w:start w:val="1"/>
      <w:numFmt w:val="lowerLetter"/>
      <w:lvlText w:val="%2."/>
      <w:lvlJc w:val="left"/>
      <w:pPr>
        <w:ind w:left="1440" w:hanging="360"/>
      </w:pPr>
    </w:lvl>
    <w:lvl w:ilvl="2" w:tplc="90522FEC">
      <w:start w:val="1"/>
      <w:numFmt w:val="lowerRoman"/>
      <w:lvlText w:val="%3."/>
      <w:lvlJc w:val="right"/>
      <w:pPr>
        <w:ind w:left="2160" w:hanging="180"/>
      </w:pPr>
    </w:lvl>
    <w:lvl w:ilvl="3" w:tplc="FB1053BE">
      <w:start w:val="1"/>
      <w:numFmt w:val="decimal"/>
      <w:lvlText w:val="%4."/>
      <w:lvlJc w:val="left"/>
      <w:pPr>
        <w:ind w:left="2880" w:hanging="360"/>
      </w:pPr>
    </w:lvl>
    <w:lvl w:ilvl="4" w:tplc="3284379C">
      <w:start w:val="1"/>
      <w:numFmt w:val="lowerLetter"/>
      <w:lvlText w:val="%5."/>
      <w:lvlJc w:val="left"/>
      <w:pPr>
        <w:ind w:left="3600" w:hanging="360"/>
      </w:pPr>
    </w:lvl>
    <w:lvl w:ilvl="5" w:tplc="D638CADA">
      <w:start w:val="1"/>
      <w:numFmt w:val="lowerRoman"/>
      <w:lvlText w:val="%6."/>
      <w:lvlJc w:val="right"/>
      <w:pPr>
        <w:ind w:left="4320" w:hanging="180"/>
      </w:pPr>
    </w:lvl>
    <w:lvl w:ilvl="6" w:tplc="BD98F3F0">
      <w:start w:val="1"/>
      <w:numFmt w:val="decimal"/>
      <w:lvlText w:val="%7."/>
      <w:lvlJc w:val="left"/>
      <w:pPr>
        <w:ind w:left="5040" w:hanging="360"/>
      </w:pPr>
    </w:lvl>
    <w:lvl w:ilvl="7" w:tplc="F1CCAD82">
      <w:start w:val="1"/>
      <w:numFmt w:val="lowerLetter"/>
      <w:lvlText w:val="%8."/>
      <w:lvlJc w:val="left"/>
      <w:pPr>
        <w:ind w:left="5760" w:hanging="360"/>
      </w:pPr>
    </w:lvl>
    <w:lvl w:ilvl="8" w:tplc="C4CAF09A">
      <w:start w:val="1"/>
      <w:numFmt w:val="lowerRoman"/>
      <w:lvlText w:val="%9."/>
      <w:lvlJc w:val="right"/>
      <w:pPr>
        <w:ind w:left="6480" w:hanging="180"/>
      </w:pPr>
    </w:lvl>
  </w:abstractNum>
  <w:abstractNum w:abstractNumId="107" w15:restartNumberingAfterBreak="0">
    <w:nsid w:val="76515448"/>
    <w:multiLevelType w:val="hybridMultilevel"/>
    <w:tmpl w:val="1ED060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75AC08A"/>
    <w:multiLevelType w:val="hybridMultilevel"/>
    <w:tmpl w:val="FFFFFFFF"/>
    <w:lvl w:ilvl="0" w:tplc="BC64C854">
      <w:numFmt w:val="none"/>
      <w:lvlText w:val=""/>
      <w:lvlJc w:val="left"/>
      <w:pPr>
        <w:tabs>
          <w:tab w:val="num" w:pos="360"/>
        </w:tabs>
      </w:pPr>
    </w:lvl>
    <w:lvl w:ilvl="1" w:tplc="B10A5DF0">
      <w:start w:val="1"/>
      <w:numFmt w:val="lowerLetter"/>
      <w:lvlText w:val="%2."/>
      <w:lvlJc w:val="left"/>
      <w:pPr>
        <w:ind w:left="1440" w:hanging="360"/>
      </w:pPr>
    </w:lvl>
    <w:lvl w:ilvl="2" w:tplc="40321EEA">
      <w:start w:val="1"/>
      <w:numFmt w:val="lowerRoman"/>
      <w:lvlText w:val="%3."/>
      <w:lvlJc w:val="right"/>
      <w:pPr>
        <w:ind w:left="2160" w:hanging="180"/>
      </w:pPr>
    </w:lvl>
    <w:lvl w:ilvl="3" w:tplc="65B41A82">
      <w:start w:val="1"/>
      <w:numFmt w:val="decimal"/>
      <w:lvlText w:val="%4."/>
      <w:lvlJc w:val="left"/>
      <w:pPr>
        <w:ind w:left="2880" w:hanging="360"/>
      </w:pPr>
    </w:lvl>
    <w:lvl w:ilvl="4" w:tplc="6C06AD88">
      <w:start w:val="1"/>
      <w:numFmt w:val="lowerLetter"/>
      <w:lvlText w:val="%5."/>
      <w:lvlJc w:val="left"/>
      <w:pPr>
        <w:ind w:left="3600" w:hanging="360"/>
      </w:pPr>
    </w:lvl>
    <w:lvl w:ilvl="5" w:tplc="AE8A7C8A">
      <w:start w:val="1"/>
      <w:numFmt w:val="lowerRoman"/>
      <w:lvlText w:val="%6."/>
      <w:lvlJc w:val="right"/>
      <w:pPr>
        <w:ind w:left="4320" w:hanging="180"/>
      </w:pPr>
    </w:lvl>
    <w:lvl w:ilvl="6" w:tplc="5004368E">
      <w:start w:val="1"/>
      <w:numFmt w:val="decimal"/>
      <w:lvlText w:val="%7."/>
      <w:lvlJc w:val="left"/>
      <w:pPr>
        <w:ind w:left="5040" w:hanging="360"/>
      </w:pPr>
    </w:lvl>
    <w:lvl w:ilvl="7" w:tplc="64CEAEAE">
      <w:start w:val="1"/>
      <w:numFmt w:val="lowerLetter"/>
      <w:lvlText w:val="%8."/>
      <w:lvlJc w:val="left"/>
      <w:pPr>
        <w:ind w:left="5760" w:hanging="360"/>
      </w:pPr>
    </w:lvl>
    <w:lvl w:ilvl="8" w:tplc="DBA83B08">
      <w:start w:val="1"/>
      <w:numFmt w:val="lowerRoman"/>
      <w:lvlText w:val="%9."/>
      <w:lvlJc w:val="right"/>
      <w:pPr>
        <w:ind w:left="6480" w:hanging="180"/>
      </w:pPr>
    </w:lvl>
  </w:abstractNum>
  <w:abstractNum w:abstractNumId="109" w15:restartNumberingAfterBreak="0">
    <w:nsid w:val="77791FFA"/>
    <w:multiLevelType w:val="multilevel"/>
    <w:tmpl w:val="08BA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80B1205"/>
    <w:multiLevelType w:val="multilevel"/>
    <w:tmpl w:val="F6E0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A2D510B"/>
    <w:multiLevelType w:val="multilevel"/>
    <w:tmpl w:val="AA0E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AA15268"/>
    <w:multiLevelType w:val="hybridMultilevel"/>
    <w:tmpl w:val="5A3C105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3" w15:restartNumberingAfterBreak="0">
    <w:nsid w:val="7BF23371"/>
    <w:multiLevelType w:val="multilevel"/>
    <w:tmpl w:val="65A84F4E"/>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4" w15:restartNumberingAfterBreak="0">
    <w:nsid w:val="7D823291"/>
    <w:multiLevelType w:val="multilevel"/>
    <w:tmpl w:val="2B3E4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D8B0FBB"/>
    <w:multiLevelType w:val="multilevel"/>
    <w:tmpl w:val="3BA6B8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7EDC09CE"/>
    <w:multiLevelType w:val="multilevel"/>
    <w:tmpl w:val="A702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3"/>
  </w:num>
  <w:num w:numId="2">
    <w:abstractNumId w:val="99"/>
  </w:num>
  <w:num w:numId="3">
    <w:abstractNumId w:val="26"/>
  </w:num>
  <w:num w:numId="4">
    <w:abstractNumId w:val="61"/>
  </w:num>
  <w:num w:numId="5">
    <w:abstractNumId w:val="93"/>
  </w:num>
  <w:num w:numId="6">
    <w:abstractNumId w:val="111"/>
  </w:num>
  <w:num w:numId="7">
    <w:abstractNumId w:val="101"/>
  </w:num>
  <w:num w:numId="8">
    <w:abstractNumId w:val="33"/>
  </w:num>
  <w:num w:numId="9">
    <w:abstractNumId w:val="81"/>
  </w:num>
  <w:num w:numId="10">
    <w:abstractNumId w:val="6"/>
  </w:num>
  <w:num w:numId="11">
    <w:abstractNumId w:val="45"/>
  </w:num>
  <w:num w:numId="12">
    <w:abstractNumId w:val="89"/>
  </w:num>
  <w:num w:numId="13">
    <w:abstractNumId w:val="22"/>
  </w:num>
  <w:num w:numId="14">
    <w:abstractNumId w:val="76"/>
  </w:num>
  <w:num w:numId="15">
    <w:abstractNumId w:val="60"/>
  </w:num>
  <w:num w:numId="16">
    <w:abstractNumId w:val="98"/>
  </w:num>
  <w:num w:numId="17">
    <w:abstractNumId w:val="87"/>
  </w:num>
  <w:num w:numId="18">
    <w:abstractNumId w:val="8"/>
  </w:num>
  <w:num w:numId="19">
    <w:abstractNumId w:val="28"/>
  </w:num>
  <w:num w:numId="20">
    <w:abstractNumId w:val="103"/>
  </w:num>
  <w:num w:numId="21">
    <w:abstractNumId w:val="27"/>
  </w:num>
  <w:num w:numId="22">
    <w:abstractNumId w:val="102"/>
  </w:num>
  <w:num w:numId="23">
    <w:abstractNumId w:val="24"/>
  </w:num>
  <w:num w:numId="24">
    <w:abstractNumId w:val="14"/>
  </w:num>
  <w:num w:numId="25">
    <w:abstractNumId w:val="80"/>
  </w:num>
  <w:num w:numId="26">
    <w:abstractNumId w:val="17"/>
  </w:num>
  <w:num w:numId="27">
    <w:abstractNumId w:val="84"/>
  </w:num>
  <w:num w:numId="28">
    <w:abstractNumId w:val="51"/>
  </w:num>
  <w:num w:numId="29">
    <w:abstractNumId w:val="72"/>
  </w:num>
  <w:num w:numId="30">
    <w:abstractNumId w:val="59"/>
  </w:num>
  <w:num w:numId="31">
    <w:abstractNumId w:val="1"/>
  </w:num>
  <w:num w:numId="32">
    <w:abstractNumId w:val="37"/>
  </w:num>
  <w:num w:numId="33">
    <w:abstractNumId w:val="70"/>
  </w:num>
  <w:num w:numId="34">
    <w:abstractNumId w:val="47"/>
  </w:num>
  <w:num w:numId="35">
    <w:abstractNumId w:val="96"/>
  </w:num>
  <w:num w:numId="36">
    <w:abstractNumId w:val="104"/>
  </w:num>
  <w:num w:numId="37">
    <w:abstractNumId w:val="36"/>
  </w:num>
  <w:num w:numId="38">
    <w:abstractNumId w:val="21"/>
  </w:num>
  <w:num w:numId="39">
    <w:abstractNumId w:val="66"/>
  </w:num>
  <w:num w:numId="40">
    <w:abstractNumId w:val="38"/>
  </w:num>
  <w:num w:numId="41">
    <w:abstractNumId w:val="2"/>
  </w:num>
  <w:num w:numId="42">
    <w:abstractNumId w:val="30"/>
  </w:num>
  <w:num w:numId="43">
    <w:abstractNumId w:val="31"/>
  </w:num>
  <w:num w:numId="44">
    <w:abstractNumId w:val="74"/>
  </w:num>
  <w:num w:numId="45">
    <w:abstractNumId w:val="106"/>
  </w:num>
  <w:num w:numId="46">
    <w:abstractNumId w:val="65"/>
  </w:num>
  <w:num w:numId="47">
    <w:abstractNumId w:val="97"/>
  </w:num>
  <w:num w:numId="48">
    <w:abstractNumId w:val="86"/>
  </w:num>
  <w:num w:numId="49">
    <w:abstractNumId w:val="68"/>
  </w:num>
  <w:num w:numId="50">
    <w:abstractNumId w:val="95"/>
  </w:num>
  <w:num w:numId="51">
    <w:abstractNumId w:val="108"/>
  </w:num>
  <w:num w:numId="52">
    <w:abstractNumId w:val="16"/>
  </w:num>
  <w:num w:numId="53">
    <w:abstractNumId w:val="13"/>
  </w:num>
  <w:num w:numId="54">
    <w:abstractNumId w:val="44"/>
  </w:num>
  <w:num w:numId="55">
    <w:abstractNumId w:val="53"/>
  </w:num>
  <w:num w:numId="56">
    <w:abstractNumId w:val="23"/>
  </w:num>
  <w:num w:numId="57">
    <w:abstractNumId w:val="77"/>
  </w:num>
  <w:num w:numId="58">
    <w:abstractNumId w:val="42"/>
  </w:num>
  <w:num w:numId="59">
    <w:abstractNumId w:val="5"/>
  </w:num>
  <w:num w:numId="60">
    <w:abstractNumId w:val="113"/>
  </w:num>
  <w:num w:numId="61">
    <w:abstractNumId w:val="64"/>
  </w:num>
  <w:num w:numId="62">
    <w:abstractNumId w:val="0"/>
  </w:num>
  <w:num w:numId="63">
    <w:abstractNumId w:val="67"/>
  </w:num>
  <w:num w:numId="64">
    <w:abstractNumId w:val="73"/>
  </w:num>
  <w:num w:numId="65">
    <w:abstractNumId w:val="18"/>
  </w:num>
  <w:num w:numId="66">
    <w:abstractNumId w:val="91"/>
  </w:num>
  <w:num w:numId="67">
    <w:abstractNumId w:val="110"/>
  </w:num>
  <w:num w:numId="68">
    <w:abstractNumId w:val="94"/>
  </w:num>
  <w:num w:numId="69">
    <w:abstractNumId w:val="32"/>
  </w:num>
  <w:num w:numId="70">
    <w:abstractNumId w:val="4"/>
  </w:num>
  <w:num w:numId="71">
    <w:abstractNumId w:val="29"/>
  </w:num>
  <w:num w:numId="72">
    <w:abstractNumId w:val="109"/>
  </w:num>
  <w:num w:numId="73">
    <w:abstractNumId w:val="48"/>
  </w:num>
  <w:num w:numId="74">
    <w:abstractNumId w:val="115"/>
  </w:num>
  <w:num w:numId="75">
    <w:abstractNumId w:val="25"/>
  </w:num>
  <w:num w:numId="76">
    <w:abstractNumId w:val="40"/>
  </w:num>
  <w:num w:numId="77">
    <w:abstractNumId w:val="9"/>
  </w:num>
  <w:num w:numId="78">
    <w:abstractNumId w:val="15"/>
  </w:num>
  <w:num w:numId="79">
    <w:abstractNumId w:val="83"/>
  </w:num>
  <w:num w:numId="80">
    <w:abstractNumId w:val="41"/>
  </w:num>
  <w:num w:numId="81">
    <w:abstractNumId w:val="49"/>
  </w:num>
  <w:num w:numId="82">
    <w:abstractNumId w:val="88"/>
  </w:num>
  <w:num w:numId="83">
    <w:abstractNumId w:val="85"/>
  </w:num>
  <w:num w:numId="84">
    <w:abstractNumId w:val="3"/>
  </w:num>
  <w:num w:numId="85">
    <w:abstractNumId w:val="69"/>
  </w:num>
  <w:num w:numId="86">
    <w:abstractNumId w:val="116"/>
  </w:num>
  <w:num w:numId="87">
    <w:abstractNumId w:val="50"/>
  </w:num>
  <w:num w:numId="88">
    <w:abstractNumId w:val="82"/>
  </w:num>
  <w:num w:numId="89">
    <w:abstractNumId w:val="10"/>
  </w:num>
  <w:num w:numId="90">
    <w:abstractNumId w:val="35"/>
  </w:num>
  <w:num w:numId="91">
    <w:abstractNumId w:val="54"/>
  </w:num>
  <w:num w:numId="92">
    <w:abstractNumId w:val="92"/>
  </w:num>
  <w:num w:numId="93">
    <w:abstractNumId w:val="90"/>
  </w:num>
  <w:num w:numId="94">
    <w:abstractNumId w:val="11"/>
  </w:num>
  <w:num w:numId="95">
    <w:abstractNumId w:val="7"/>
  </w:num>
  <w:num w:numId="96">
    <w:abstractNumId w:val="56"/>
  </w:num>
  <w:num w:numId="97">
    <w:abstractNumId w:val="62"/>
  </w:num>
  <w:num w:numId="98">
    <w:abstractNumId w:val="75"/>
  </w:num>
  <w:num w:numId="99">
    <w:abstractNumId w:val="63"/>
  </w:num>
  <w:num w:numId="100">
    <w:abstractNumId w:val="114"/>
  </w:num>
  <w:num w:numId="101">
    <w:abstractNumId w:val="57"/>
  </w:num>
  <w:num w:numId="102">
    <w:abstractNumId w:val="12"/>
  </w:num>
  <w:num w:numId="103">
    <w:abstractNumId w:val="34"/>
  </w:num>
  <w:num w:numId="104">
    <w:abstractNumId w:val="20"/>
  </w:num>
  <w:num w:numId="105">
    <w:abstractNumId w:val="79"/>
  </w:num>
  <w:num w:numId="106">
    <w:abstractNumId w:val="58"/>
  </w:num>
  <w:num w:numId="107">
    <w:abstractNumId w:val="78"/>
  </w:num>
  <w:num w:numId="108">
    <w:abstractNumId w:val="112"/>
  </w:num>
  <w:num w:numId="109">
    <w:abstractNumId w:val="71"/>
  </w:num>
  <w:num w:numId="110">
    <w:abstractNumId w:val="46"/>
  </w:num>
  <w:num w:numId="111">
    <w:abstractNumId w:val="52"/>
  </w:num>
  <w:num w:numId="112">
    <w:abstractNumId w:val="55"/>
  </w:num>
  <w:num w:numId="113">
    <w:abstractNumId w:val="105"/>
  </w:num>
  <w:num w:numId="114">
    <w:abstractNumId w:val="107"/>
  </w:num>
  <w:num w:numId="115">
    <w:abstractNumId w:val="19"/>
  </w:num>
  <w:num w:numId="116">
    <w:abstractNumId w:val="39"/>
  </w:num>
  <w:num w:numId="117">
    <w:abstractNumId w:val="10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EPKit_DocumentHasBeenSaved" w:val="true"/>
    <w:docVar w:name="LW_CORRIGENDUM" w:val="&lt;UNUSED&gt;"/>
    <w:docVar w:name="LW_COVERPAGE_EXISTS" w:val="True"/>
    <w:docVar w:name="LW_COVERPAGE_GUID" w:val="DAEE342F-5208-4406-A851-8B9512CFB17C"/>
    <w:docVar w:name="LW_COVERPAGE_TYPE" w:val="1"/>
    <w:docVar w:name="LW_CROSSREFERENCE" w:val="{SWD(2025) 570 final} - {SWD(2025) 571 final}"/>
    <w:docVar w:name="LW_DocType" w:val="NORMAL"/>
    <w:docVar w:name="LW_EMISSION" w:val="16.7.2025"/>
    <w:docVar w:name="LW_EMISSION_ISODATE" w:val="2025-07-16"/>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buget dinamic al UE pentru priorit\u259?\u539?ile viitorului - cadrul financiar multianual 2028-2034"/>
    <w:docVar w:name="LW_TYPE.DOC.CP" w:val="COMUNICARE A COMISIEI"/>
    <w:docVar w:name="LW_TYPE.DOC.CP.USERTEXT" w:val="C\u258?TRE PARLAMENTUL EUROPEAN, CONSILIUL EUROPEAN, CONSILIU, COMITETUL ECONOMIC \u536?I SOCIAL EUROPEAN \u536?I COMITETUL REGIUNILOR"/>
    <w:docVar w:name="LwApiVersions" w:val="LW4CoDe 1.24.5.0; LW 9.0, Build 20240221"/>
  </w:docVars>
  <w:rsids>
    <w:rsidRoot w:val="00660C61"/>
    <w:rsid w:val="00000026"/>
    <w:rsid w:val="00000367"/>
    <w:rsid w:val="0000039A"/>
    <w:rsid w:val="00000465"/>
    <w:rsid w:val="000005E7"/>
    <w:rsid w:val="00000806"/>
    <w:rsid w:val="00000851"/>
    <w:rsid w:val="000008C5"/>
    <w:rsid w:val="0000094D"/>
    <w:rsid w:val="000009FD"/>
    <w:rsid w:val="00000A87"/>
    <w:rsid w:val="00000B26"/>
    <w:rsid w:val="00000BAE"/>
    <w:rsid w:val="00000BB8"/>
    <w:rsid w:val="00000BFF"/>
    <w:rsid w:val="00000D10"/>
    <w:rsid w:val="00000E0E"/>
    <w:rsid w:val="00000E45"/>
    <w:rsid w:val="00000EF6"/>
    <w:rsid w:val="00001053"/>
    <w:rsid w:val="0000107C"/>
    <w:rsid w:val="000010FA"/>
    <w:rsid w:val="00001168"/>
    <w:rsid w:val="000011BC"/>
    <w:rsid w:val="00001259"/>
    <w:rsid w:val="00001497"/>
    <w:rsid w:val="00001539"/>
    <w:rsid w:val="00001613"/>
    <w:rsid w:val="00001660"/>
    <w:rsid w:val="0000166F"/>
    <w:rsid w:val="00001679"/>
    <w:rsid w:val="000016DD"/>
    <w:rsid w:val="0000172E"/>
    <w:rsid w:val="0000175F"/>
    <w:rsid w:val="000017B8"/>
    <w:rsid w:val="00001806"/>
    <w:rsid w:val="000018A3"/>
    <w:rsid w:val="000019D7"/>
    <w:rsid w:val="00001AB1"/>
    <w:rsid w:val="00001AD4"/>
    <w:rsid w:val="00001B48"/>
    <w:rsid w:val="00001C69"/>
    <w:rsid w:val="00001DC3"/>
    <w:rsid w:val="00001E18"/>
    <w:rsid w:val="00001F45"/>
    <w:rsid w:val="00001F75"/>
    <w:rsid w:val="000020DA"/>
    <w:rsid w:val="00002146"/>
    <w:rsid w:val="00002337"/>
    <w:rsid w:val="00002358"/>
    <w:rsid w:val="000023BB"/>
    <w:rsid w:val="000023C9"/>
    <w:rsid w:val="000023FF"/>
    <w:rsid w:val="00002588"/>
    <w:rsid w:val="00002676"/>
    <w:rsid w:val="00002772"/>
    <w:rsid w:val="000027D9"/>
    <w:rsid w:val="0000287B"/>
    <w:rsid w:val="00002C2A"/>
    <w:rsid w:val="00002C2D"/>
    <w:rsid w:val="00002C7F"/>
    <w:rsid w:val="00002CFB"/>
    <w:rsid w:val="00002E38"/>
    <w:rsid w:val="0000309F"/>
    <w:rsid w:val="000031A4"/>
    <w:rsid w:val="0000326F"/>
    <w:rsid w:val="000032AF"/>
    <w:rsid w:val="000033FF"/>
    <w:rsid w:val="0000340A"/>
    <w:rsid w:val="0000348A"/>
    <w:rsid w:val="000034E0"/>
    <w:rsid w:val="00003606"/>
    <w:rsid w:val="00003652"/>
    <w:rsid w:val="0000386C"/>
    <w:rsid w:val="000038CC"/>
    <w:rsid w:val="000038E7"/>
    <w:rsid w:val="00003969"/>
    <w:rsid w:val="00003974"/>
    <w:rsid w:val="00003A24"/>
    <w:rsid w:val="00003B76"/>
    <w:rsid w:val="00003CF4"/>
    <w:rsid w:val="0000400F"/>
    <w:rsid w:val="00004235"/>
    <w:rsid w:val="000043B5"/>
    <w:rsid w:val="000044EB"/>
    <w:rsid w:val="00004523"/>
    <w:rsid w:val="00004551"/>
    <w:rsid w:val="000045D4"/>
    <w:rsid w:val="000045DF"/>
    <w:rsid w:val="0000461A"/>
    <w:rsid w:val="000047D2"/>
    <w:rsid w:val="00004873"/>
    <w:rsid w:val="000048B5"/>
    <w:rsid w:val="000048DE"/>
    <w:rsid w:val="00004A36"/>
    <w:rsid w:val="00004C02"/>
    <w:rsid w:val="00004D3C"/>
    <w:rsid w:val="000050D0"/>
    <w:rsid w:val="00005274"/>
    <w:rsid w:val="000053C1"/>
    <w:rsid w:val="00005479"/>
    <w:rsid w:val="0000551D"/>
    <w:rsid w:val="000055F6"/>
    <w:rsid w:val="0000561F"/>
    <w:rsid w:val="00005620"/>
    <w:rsid w:val="00005735"/>
    <w:rsid w:val="00005817"/>
    <w:rsid w:val="0000589D"/>
    <w:rsid w:val="0000597F"/>
    <w:rsid w:val="000059A7"/>
    <w:rsid w:val="000059B8"/>
    <w:rsid w:val="00005AAF"/>
    <w:rsid w:val="00005AD5"/>
    <w:rsid w:val="00005B46"/>
    <w:rsid w:val="00005BC3"/>
    <w:rsid w:val="00005F0D"/>
    <w:rsid w:val="00005FB4"/>
    <w:rsid w:val="00006096"/>
    <w:rsid w:val="000060E1"/>
    <w:rsid w:val="00006275"/>
    <w:rsid w:val="000062AC"/>
    <w:rsid w:val="00006337"/>
    <w:rsid w:val="00006399"/>
    <w:rsid w:val="00006551"/>
    <w:rsid w:val="000065CF"/>
    <w:rsid w:val="00006799"/>
    <w:rsid w:val="000067BD"/>
    <w:rsid w:val="000067F4"/>
    <w:rsid w:val="00006838"/>
    <w:rsid w:val="000068CE"/>
    <w:rsid w:val="000069DF"/>
    <w:rsid w:val="00006A07"/>
    <w:rsid w:val="00006C75"/>
    <w:rsid w:val="00006D62"/>
    <w:rsid w:val="0000715E"/>
    <w:rsid w:val="000071C0"/>
    <w:rsid w:val="0000739C"/>
    <w:rsid w:val="0000739E"/>
    <w:rsid w:val="0000753F"/>
    <w:rsid w:val="00007757"/>
    <w:rsid w:val="000077F2"/>
    <w:rsid w:val="00007836"/>
    <w:rsid w:val="0000789F"/>
    <w:rsid w:val="000078D3"/>
    <w:rsid w:val="00007A44"/>
    <w:rsid w:val="00007A9A"/>
    <w:rsid w:val="00007B93"/>
    <w:rsid w:val="00007CAD"/>
    <w:rsid w:val="00007CD9"/>
    <w:rsid w:val="00007D08"/>
    <w:rsid w:val="00007D4F"/>
    <w:rsid w:val="00007E97"/>
    <w:rsid w:val="00007ECD"/>
    <w:rsid w:val="00010048"/>
    <w:rsid w:val="00010138"/>
    <w:rsid w:val="00010252"/>
    <w:rsid w:val="000103DE"/>
    <w:rsid w:val="0001046D"/>
    <w:rsid w:val="00010522"/>
    <w:rsid w:val="00010541"/>
    <w:rsid w:val="000105BA"/>
    <w:rsid w:val="000106E1"/>
    <w:rsid w:val="0001088D"/>
    <w:rsid w:val="00010B0E"/>
    <w:rsid w:val="00010B7C"/>
    <w:rsid w:val="00010BB6"/>
    <w:rsid w:val="00010C47"/>
    <w:rsid w:val="00010DFD"/>
    <w:rsid w:val="00010EC5"/>
    <w:rsid w:val="00011162"/>
    <w:rsid w:val="000111CA"/>
    <w:rsid w:val="00011236"/>
    <w:rsid w:val="000113A6"/>
    <w:rsid w:val="000113E6"/>
    <w:rsid w:val="00011808"/>
    <w:rsid w:val="000118A8"/>
    <w:rsid w:val="0001197F"/>
    <w:rsid w:val="00011A6C"/>
    <w:rsid w:val="00011B56"/>
    <w:rsid w:val="00011CDF"/>
    <w:rsid w:val="00011D44"/>
    <w:rsid w:val="00011ED3"/>
    <w:rsid w:val="00011EF9"/>
    <w:rsid w:val="0001204C"/>
    <w:rsid w:val="0001207A"/>
    <w:rsid w:val="000120AA"/>
    <w:rsid w:val="0001211C"/>
    <w:rsid w:val="0001214F"/>
    <w:rsid w:val="00012264"/>
    <w:rsid w:val="00012350"/>
    <w:rsid w:val="00012506"/>
    <w:rsid w:val="0001255B"/>
    <w:rsid w:val="000125B3"/>
    <w:rsid w:val="000125BD"/>
    <w:rsid w:val="00012626"/>
    <w:rsid w:val="00012784"/>
    <w:rsid w:val="00012804"/>
    <w:rsid w:val="000128EA"/>
    <w:rsid w:val="00012BF8"/>
    <w:rsid w:val="00012E1E"/>
    <w:rsid w:val="00012E88"/>
    <w:rsid w:val="00012EAB"/>
    <w:rsid w:val="00012FD3"/>
    <w:rsid w:val="00012FDC"/>
    <w:rsid w:val="0001310A"/>
    <w:rsid w:val="000131DE"/>
    <w:rsid w:val="000133A9"/>
    <w:rsid w:val="000134A4"/>
    <w:rsid w:val="0001359F"/>
    <w:rsid w:val="0001368C"/>
    <w:rsid w:val="00013697"/>
    <w:rsid w:val="0001369E"/>
    <w:rsid w:val="0001374B"/>
    <w:rsid w:val="0001379F"/>
    <w:rsid w:val="00013A66"/>
    <w:rsid w:val="00013B3D"/>
    <w:rsid w:val="00013ED1"/>
    <w:rsid w:val="00013EF5"/>
    <w:rsid w:val="00013F27"/>
    <w:rsid w:val="000140C4"/>
    <w:rsid w:val="000140E8"/>
    <w:rsid w:val="00014250"/>
    <w:rsid w:val="00014388"/>
    <w:rsid w:val="00014502"/>
    <w:rsid w:val="0001454A"/>
    <w:rsid w:val="00014555"/>
    <w:rsid w:val="00014752"/>
    <w:rsid w:val="00014782"/>
    <w:rsid w:val="000147B9"/>
    <w:rsid w:val="0001494C"/>
    <w:rsid w:val="00014DEC"/>
    <w:rsid w:val="00014EE9"/>
    <w:rsid w:val="00014F30"/>
    <w:rsid w:val="00014FB3"/>
    <w:rsid w:val="000150C5"/>
    <w:rsid w:val="000151AA"/>
    <w:rsid w:val="000151E5"/>
    <w:rsid w:val="0001526A"/>
    <w:rsid w:val="000152B7"/>
    <w:rsid w:val="000152FD"/>
    <w:rsid w:val="000153A1"/>
    <w:rsid w:val="000153D0"/>
    <w:rsid w:val="000154DF"/>
    <w:rsid w:val="000155B9"/>
    <w:rsid w:val="000155BB"/>
    <w:rsid w:val="0001561E"/>
    <w:rsid w:val="000157B2"/>
    <w:rsid w:val="00015807"/>
    <w:rsid w:val="000158BC"/>
    <w:rsid w:val="0001597D"/>
    <w:rsid w:val="000159D0"/>
    <w:rsid w:val="00015A16"/>
    <w:rsid w:val="00015A48"/>
    <w:rsid w:val="00015ABF"/>
    <w:rsid w:val="00015BF2"/>
    <w:rsid w:val="00015C0B"/>
    <w:rsid w:val="00015C3D"/>
    <w:rsid w:val="00015CFE"/>
    <w:rsid w:val="00015D4A"/>
    <w:rsid w:val="00015D91"/>
    <w:rsid w:val="00015E50"/>
    <w:rsid w:val="00015EFC"/>
    <w:rsid w:val="00015F04"/>
    <w:rsid w:val="00016069"/>
    <w:rsid w:val="000161A9"/>
    <w:rsid w:val="000162FD"/>
    <w:rsid w:val="0001631F"/>
    <w:rsid w:val="00016342"/>
    <w:rsid w:val="000163E2"/>
    <w:rsid w:val="00016468"/>
    <w:rsid w:val="00016482"/>
    <w:rsid w:val="000165E3"/>
    <w:rsid w:val="00016650"/>
    <w:rsid w:val="0001666A"/>
    <w:rsid w:val="000167B4"/>
    <w:rsid w:val="00016857"/>
    <w:rsid w:val="0001689F"/>
    <w:rsid w:val="000168A2"/>
    <w:rsid w:val="00016917"/>
    <w:rsid w:val="00016928"/>
    <w:rsid w:val="0001697B"/>
    <w:rsid w:val="00016985"/>
    <w:rsid w:val="000169CA"/>
    <w:rsid w:val="00016B1B"/>
    <w:rsid w:val="00016BAF"/>
    <w:rsid w:val="00016D8F"/>
    <w:rsid w:val="00016E91"/>
    <w:rsid w:val="00017100"/>
    <w:rsid w:val="00017118"/>
    <w:rsid w:val="0001714B"/>
    <w:rsid w:val="000172AD"/>
    <w:rsid w:val="00017384"/>
    <w:rsid w:val="0001746E"/>
    <w:rsid w:val="00017494"/>
    <w:rsid w:val="0001750A"/>
    <w:rsid w:val="0001757B"/>
    <w:rsid w:val="00017601"/>
    <w:rsid w:val="00017641"/>
    <w:rsid w:val="0001767C"/>
    <w:rsid w:val="00017686"/>
    <w:rsid w:val="0001777E"/>
    <w:rsid w:val="000177E0"/>
    <w:rsid w:val="00017957"/>
    <w:rsid w:val="000179F5"/>
    <w:rsid w:val="00017AE6"/>
    <w:rsid w:val="00017B8A"/>
    <w:rsid w:val="00017B91"/>
    <w:rsid w:val="00017D0C"/>
    <w:rsid w:val="00017D8D"/>
    <w:rsid w:val="00017DF9"/>
    <w:rsid w:val="000200DF"/>
    <w:rsid w:val="0002010A"/>
    <w:rsid w:val="000201BC"/>
    <w:rsid w:val="0002031C"/>
    <w:rsid w:val="0002046E"/>
    <w:rsid w:val="00020490"/>
    <w:rsid w:val="000204F0"/>
    <w:rsid w:val="00020539"/>
    <w:rsid w:val="0002055F"/>
    <w:rsid w:val="0002068A"/>
    <w:rsid w:val="000206E3"/>
    <w:rsid w:val="000208A2"/>
    <w:rsid w:val="0002092D"/>
    <w:rsid w:val="000209CC"/>
    <w:rsid w:val="000209D5"/>
    <w:rsid w:val="00020C53"/>
    <w:rsid w:val="00020CF6"/>
    <w:rsid w:val="00020D24"/>
    <w:rsid w:val="00020F33"/>
    <w:rsid w:val="00020FBA"/>
    <w:rsid w:val="00021056"/>
    <w:rsid w:val="00021177"/>
    <w:rsid w:val="000211D5"/>
    <w:rsid w:val="00021218"/>
    <w:rsid w:val="0002138D"/>
    <w:rsid w:val="000214B2"/>
    <w:rsid w:val="0002153C"/>
    <w:rsid w:val="0002162C"/>
    <w:rsid w:val="00021649"/>
    <w:rsid w:val="0002166C"/>
    <w:rsid w:val="000216B4"/>
    <w:rsid w:val="000216CD"/>
    <w:rsid w:val="000218B6"/>
    <w:rsid w:val="000218F6"/>
    <w:rsid w:val="00021A7B"/>
    <w:rsid w:val="00021B0D"/>
    <w:rsid w:val="00021B20"/>
    <w:rsid w:val="00021BB5"/>
    <w:rsid w:val="00021C11"/>
    <w:rsid w:val="00021C40"/>
    <w:rsid w:val="00021D52"/>
    <w:rsid w:val="00021D6D"/>
    <w:rsid w:val="00021D84"/>
    <w:rsid w:val="00021E0D"/>
    <w:rsid w:val="00021E13"/>
    <w:rsid w:val="00021EB0"/>
    <w:rsid w:val="00021FE5"/>
    <w:rsid w:val="00022047"/>
    <w:rsid w:val="000220B0"/>
    <w:rsid w:val="000221F2"/>
    <w:rsid w:val="0002223A"/>
    <w:rsid w:val="000223AA"/>
    <w:rsid w:val="000223C5"/>
    <w:rsid w:val="000223E1"/>
    <w:rsid w:val="000224DB"/>
    <w:rsid w:val="00022507"/>
    <w:rsid w:val="00022558"/>
    <w:rsid w:val="000226C7"/>
    <w:rsid w:val="000226C8"/>
    <w:rsid w:val="000226F8"/>
    <w:rsid w:val="00022725"/>
    <w:rsid w:val="000227E6"/>
    <w:rsid w:val="0002283C"/>
    <w:rsid w:val="0002286B"/>
    <w:rsid w:val="000228AE"/>
    <w:rsid w:val="0002296A"/>
    <w:rsid w:val="000229DF"/>
    <w:rsid w:val="000229F9"/>
    <w:rsid w:val="00022A19"/>
    <w:rsid w:val="00022A34"/>
    <w:rsid w:val="00022B66"/>
    <w:rsid w:val="00022BA5"/>
    <w:rsid w:val="00022BA9"/>
    <w:rsid w:val="00022C71"/>
    <w:rsid w:val="00022CAA"/>
    <w:rsid w:val="00022CD0"/>
    <w:rsid w:val="00022D99"/>
    <w:rsid w:val="00022E38"/>
    <w:rsid w:val="00022ED6"/>
    <w:rsid w:val="00022F92"/>
    <w:rsid w:val="00022F9B"/>
    <w:rsid w:val="00023025"/>
    <w:rsid w:val="0002313C"/>
    <w:rsid w:val="000231ED"/>
    <w:rsid w:val="000232C8"/>
    <w:rsid w:val="00023426"/>
    <w:rsid w:val="0002369C"/>
    <w:rsid w:val="00023844"/>
    <w:rsid w:val="0002386F"/>
    <w:rsid w:val="00023873"/>
    <w:rsid w:val="000239ED"/>
    <w:rsid w:val="00023A10"/>
    <w:rsid w:val="00023AC8"/>
    <w:rsid w:val="00023C82"/>
    <w:rsid w:val="00023CA5"/>
    <w:rsid w:val="00023D48"/>
    <w:rsid w:val="00023DB0"/>
    <w:rsid w:val="00023F77"/>
    <w:rsid w:val="00024025"/>
    <w:rsid w:val="00024171"/>
    <w:rsid w:val="000241C4"/>
    <w:rsid w:val="000241F4"/>
    <w:rsid w:val="0002421A"/>
    <w:rsid w:val="00024244"/>
    <w:rsid w:val="000242C7"/>
    <w:rsid w:val="000242E5"/>
    <w:rsid w:val="00024498"/>
    <w:rsid w:val="000244B6"/>
    <w:rsid w:val="000244CB"/>
    <w:rsid w:val="00024513"/>
    <w:rsid w:val="000246B5"/>
    <w:rsid w:val="0002473F"/>
    <w:rsid w:val="00024878"/>
    <w:rsid w:val="00024A54"/>
    <w:rsid w:val="00024DAD"/>
    <w:rsid w:val="00024DB6"/>
    <w:rsid w:val="00024E01"/>
    <w:rsid w:val="00024E05"/>
    <w:rsid w:val="00024EF7"/>
    <w:rsid w:val="00024EFD"/>
    <w:rsid w:val="0002517B"/>
    <w:rsid w:val="0002521C"/>
    <w:rsid w:val="00025221"/>
    <w:rsid w:val="0002526E"/>
    <w:rsid w:val="00025277"/>
    <w:rsid w:val="0002527A"/>
    <w:rsid w:val="0002542C"/>
    <w:rsid w:val="00025523"/>
    <w:rsid w:val="00025585"/>
    <w:rsid w:val="0002567A"/>
    <w:rsid w:val="000256B0"/>
    <w:rsid w:val="000257E6"/>
    <w:rsid w:val="00025A3B"/>
    <w:rsid w:val="00025C38"/>
    <w:rsid w:val="00025D3F"/>
    <w:rsid w:val="00025DD8"/>
    <w:rsid w:val="00025ECF"/>
    <w:rsid w:val="00025F51"/>
    <w:rsid w:val="0002604E"/>
    <w:rsid w:val="00026207"/>
    <w:rsid w:val="00026303"/>
    <w:rsid w:val="000263F1"/>
    <w:rsid w:val="0002642E"/>
    <w:rsid w:val="00026590"/>
    <w:rsid w:val="00026638"/>
    <w:rsid w:val="000266EA"/>
    <w:rsid w:val="000268DE"/>
    <w:rsid w:val="00026905"/>
    <w:rsid w:val="0002692C"/>
    <w:rsid w:val="00026A29"/>
    <w:rsid w:val="00026A56"/>
    <w:rsid w:val="00026AE5"/>
    <w:rsid w:val="00026B0A"/>
    <w:rsid w:val="00026C6C"/>
    <w:rsid w:val="00026C87"/>
    <w:rsid w:val="00026CD3"/>
    <w:rsid w:val="00026D83"/>
    <w:rsid w:val="00026EC5"/>
    <w:rsid w:val="00026F91"/>
    <w:rsid w:val="00026FEF"/>
    <w:rsid w:val="000270B4"/>
    <w:rsid w:val="000270EA"/>
    <w:rsid w:val="00027111"/>
    <w:rsid w:val="00027122"/>
    <w:rsid w:val="0002718A"/>
    <w:rsid w:val="0002723D"/>
    <w:rsid w:val="00027247"/>
    <w:rsid w:val="000272CE"/>
    <w:rsid w:val="00027371"/>
    <w:rsid w:val="000273EF"/>
    <w:rsid w:val="00027436"/>
    <w:rsid w:val="000274D4"/>
    <w:rsid w:val="0002757F"/>
    <w:rsid w:val="000275AF"/>
    <w:rsid w:val="00027636"/>
    <w:rsid w:val="00027653"/>
    <w:rsid w:val="000276DD"/>
    <w:rsid w:val="00027732"/>
    <w:rsid w:val="0002775C"/>
    <w:rsid w:val="0002776D"/>
    <w:rsid w:val="00027780"/>
    <w:rsid w:val="000277B5"/>
    <w:rsid w:val="00027907"/>
    <w:rsid w:val="00027950"/>
    <w:rsid w:val="00027A1F"/>
    <w:rsid w:val="00027A65"/>
    <w:rsid w:val="00027B85"/>
    <w:rsid w:val="00027D5F"/>
    <w:rsid w:val="00027D65"/>
    <w:rsid w:val="00027D9F"/>
    <w:rsid w:val="00027DFB"/>
    <w:rsid w:val="00027E39"/>
    <w:rsid w:val="00030217"/>
    <w:rsid w:val="00030223"/>
    <w:rsid w:val="00030288"/>
    <w:rsid w:val="000303C0"/>
    <w:rsid w:val="0003045D"/>
    <w:rsid w:val="0003050F"/>
    <w:rsid w:val="0003069D"/>
    <w:rsid w:val="000306AE"/>
    <w:rsid w:val="000306AF"/>
    <w:rsid w:val="00030713"/>
    <w:rsid w:val="000308CF"/>
    <w:rsid w:val="00030999"/>
    <w:rsid w:val="00030A29"/>
    <w:rsid w:val="00030A3D"/>
    <w:rsid w:val="00030ABD"/>
    <w:rsid w:val="00030C71"/>
    <w:rsid w:val="00030CDB"/>
    <w:rsid w:val="00030D3C"/>
    <w:rsid w:val="00030DD7"/>
    <w:rsid w:val="00030EA8"/>
    <w:rsid w:val="00030ED9"/>
    <w:rsid w:val="000310DC"/>
    <w:rsid w:val="00031111"/>
    <w:rsid w:val="0003112D"/>
    <w:rsid w:val="00031137"/>
    <w:rsid w:val="00031167"/>
    <w:rsid w:val="00031185"/>
    <w:rsid w:val="000311FF"/>
    <w:rsid w:val="0003129B"/>
    <w:rsid w:val="000312D2"/>
    <w:rsid w:val="00031305"/>
    <w:rsid w:val="0003138B"/>
    <w:rsid w:val="0003146D"/>
    <w:rsid w:val="0003155E"/>
    <w:rsid w:val="000315C3"/>
    <w:rsid w:val="000315ED"/>
    <w:rsid w:val="000316B2"/>
    <w:rsid w:val="000316EE"/>
    <w:rsid w:val="00031753"/>
    <w:rsid w:val="00031828"/>
    <w:rsid w:val="000319A6"/>
    <w:rsid w:val="000319DA"/>
    <w:rsid w:val="00031A1D"/>
    <w:rsid w:val="00031EE8"/>
    <w:rsid w:val="00031FAA"/>
    <w:rsid w:val="00031FC3"/>
    <w:rsid w:val="000320FE"/>
    <w:rsid w:val="0003211F"/>
    <w:rsid w:val="000323A2"/>
    <w:rsid w:val="000324F6"/>
    <w:rsid w:val="0003256C"/>
    <w:rsid w:val="0003259C"/>
    <w:rsid w:val="000325A6"/>
    <w:rsid w:val="00032787"/>
    <w:rsid w:val="0003293F"/>
    <w:rsid w:val="00032985"/>
    <w:rsid w:val="00032AA0"/>
    <w:rsid w:val="00032ADB"/>
    <w:rsid w:val="00032B5B"/>
    <w:rsid w:val="00032D9C"/>
    <w:rsid w:val="00032DB1"/>
    <w:rsid w:val="00032DBC"/>
    <w:rsid w:val="00032DFB"/>
    <w:rsid w:val="00032E14"/>
    <w:rsid w:val="00032E25"/>
    <w:rsid w:val="00032E5D"/>
    <w:rsid w:val="00032F01"/>
    <w:rsid w:val="00032FB5"/>
    <w:rsid w:val="00033056"/>
    <w:rsid w:val="00033087"/>
    <w:rsid w:val="0003313E"/>
    <w:rsid w:val="00033211"/>
    <w:rsid w:val="000332EA"/>
    <w:rsid w:val="00033306"/>
    <w:rsid w:val="0003339E"/>
    <w:rsid w:val="000333E2"/>
    <w:rsid w:val="0003383A"/>
    <w:rsid w:val="0003389F"/>
    <w:rsid w:val="00033B0D"/>
    <w:rsid w:val="00033C38"/>
    <w:rsid w:val="00033E55"/>
    <w:rsid w:val="00033F39"/>
    <w:rsid w:val="00033F58"/>
    <w:rsid w:val="00033F86"/>
    <w:rsid w:val="00033FFE"/>
    <w:rsid w:val="00034085"/>
    <w:rsid w:val="0003409B"/>
    <w:rsid w:val="000342AB"/>
    <w:rsid w:val="000343C0"/>
    <w:rsid w:val="0003448B"/>
    <w:rsid w:val="000344CD"/>
    <w:rsid w:val="000345C5"/>
    <w:rsid w:val="000346EB"/>
    <w:rsid w:val="0003470F"/>
    <w:rsid w:val="000347A1"/>
    <w:rsid w:val="000347AD"/>
    <w:rsid w:val="00034866"/>
    <w:rsid w:val="0003487E"/>
    <w:rsid w:val="00034C9C"/>
    <w:rsid w:val="00034CB9"/>
    <w:rsid w:val="00034DE2"/>
    <w:rsid w:val="000350BD"/>
    <w:rsid w:val="0003519B"/>
    <w:rsid w:val="00035206"/>
    <w:rsid w:val="00035405"/>
    <w:rsid w:val="0003545C"/>
    <w:rsid w:val="000354DA"/>
    <w:rsid w:val="000354E2"/>
    <w:rsid w:val="0003559C"/>
    <w:rsid w:val="000355A9"/>
    <w:rsid w:val="000355EB"/>
    <w:rsid w:val="0003566B"/>
    <w:rsid w:val="000356A8"/>
    <w:rsid w:val="000356B1"/>
    <w:rsid w:val="00035823"/>
    <w:rsid w:val="00035827"/>
    <w:rsid w:val="00035938"/>
    <w:rsid w:val="00035957"/>
    <w:rsid w:val="000359D4"/>
    <w:rsid w:val="00035A98"/>
    <w:rsid w:val="00035AA8"/>
    <w:rsid w:val="00035B9D"/>
    <w:rsid w:val="00035C7E"/>
    <w:rsid w:val="00035D4F"/>
    <w:rsid w:val="00035D54"/>
    <w:rsid w:val="00035D6B"/>
    <w:rsid w:val="00035E55"/>
    <w:rsid w:val="00035EF5"/>
    <w:rsid w:val="00035EFA"/>
    <w:rsid w:val="00035F32"/>
    <w:rsid w:val="00035F95"/>
    <w:rsid w:val="00035FA1"/>
    <w:rsid w:val="0003601E"/>
    <w:rsid w:val="000362A2"/>
    <w:rsid w:val="000362CB"/>
    <w:rsid w:val="000363AA"/>
    <w:rsid w:val="000363AC"/>
    <w:rsid w:val="000363CB"/>
    <w:rsid w:val="00036488"/>
    <w:rsid w:val="00036566"/>
    <w:rsid w:val="000365A9"/>
    <w:rsid w:val="000365DA"/>
    <w:rsid w:val="000366A2"/>
    <w:rsid w:val="000366C5"/>
    <w:rsid w:val="00036808"/>
    <w:rsid w:val="0003681F"/>
    <w:rsid w:val="00036A58"/>
    <w:rsid w:val="00036A5E"/>
    <w:rsid w:val="00036AD0"/>
    <w:rsid w:val="00036AF6"/>
    <w:rsid w:val="00036B49"/>
    <w:rsid w:val="00036C47"/>
    <w:rsid w:val="00036D08"/>
    <w:rsid w:val="00036EC2"/>
    <w:rsid w:val="00036F40"/>
    <w:rsid w:val="00037188"/>
    <w:rsid w:val="000371F5"/>
    <w:rsid w:val="00037468"/>
    <w:rsid w:val="00037661"/>
    <w:rsid w:val="000376CC"/>
    <w:rsid w:val="00037720"/>
    <w:rsid w:val="00037847"/>
    <w:rsid w:val="000378A5"/>
    <w:rsid w:val="000379CD"/>
    <w:rsid w:val="00037A7A"/>
    <w:rsid w:val="00037ACE"/>
    <w:rsid w:val="00037B3E"/>
    <w:rsid w:val="00037B8E"/>
    <w:rsid w:val="00037C05"/>
    <w:rsid w:val="00037CCE"/>
    <w:rsid w:val="00037D21"/>
    <w:rsid w:val="00037DFF"/>
    <w:rsid w:val="00037F83"/>
    <w:rsid w:val="00037FE3"/>
    <w:rsid w:val="000400E2"/>
    <w:rsid w:val="00040113"/>
    <w:rsid w:val="00040516"/>
    <w:rsid w:val="000406A4"/>
    <w:rsid w:val="000406C0"/>
    <w:rsid w:val="000406C8"/>
    <w:rsid w:val="0004072E"/>
    <w:rsid w:val="000408FD"/>
    <w:rsid w:val="000408FF"/>
    <w:rsid w:val="0004098B"/>
    <w:rsid w:val="000409F1"/>
    <w:rsid w:val="00040A97"/>
    <w:rsid w:val="00040D15"/>
    <w:rsid w:val="00040DBA"/>
    <w:rsid w:val="00040E8C"/>
    <w:rsid w:val="00040EBC"/>
    <w:rsid w:val="00040FA2"/>
    <w:rsid w:val="00041100"/>
    <w:rsid w:val="00041214"/>
    <w:rsid w:val="00041292"/>
    <w:rsid w:val="000412C2"/>
    <w:rsid w:val="000414A4"/>
    <w:rsid w:val="0004153E"/>
    <w:rsid w:val="000415AC"/>
    <w:rsid w:val="000415F7"/>
    <w:rsid w:val="00041631"/>
    <w:rsid w:val="000416BA"/>
    <w:rsid w:val="00041860"/>
    <w:rsid w:val="00041C3B"/>
    <w:rsid w:val="00041CFE"/>
    <w:rsid w:val="00041D11"/>
    <w:rsid w:val="00041EF2"/>
    <w:rsid w:val="00041F5B"/>
    <w:rsid w:val="00042026"/>
    <w:rsid w:val="000420BE"/>
    <w:rsid w:val="000420D7"/>
    <w:rsid w:val="000421FA"/>
    <w:rsid w:val="000422A1"/>
    <w:rsid w:val="0004241C"/>
    <w:rsid w:val="0004252C"/>
    <w:rsid w:val="00042550"/>
    <w:rsid w:val="00042668"/>
    <w:rsid w:val="0004277B"/>
    <w:rsid w:val="00042A39"/>
    <w:rsid w:val="00042A5F"/>
    <w:rsid w:val="00042A90"/>
    <w:rsid w:val="00042B20"/>
    <w:rsid w:val="00042B69"/>
    <w:rsid w:val="00042B6B"/>
    <w:rsid w:val="00042C3A"/>
    <w:rsid w:val="00042CCF"/>
    <w:rsid w:val="00042E04"/>
    <w:rsid w:val="00042E1D"/>
    <w:rsid w:val="00042F5D"/>
    <w:rsid w:val="00042F61"/>
    <w:rsid w:val="00043123"/>
    <w:rsid w:val="00043147"/>
    <w:rsid w:val="00043450"/>
    <w:rsid w:val="00043451"/>
    <w:rsid w:val="000434AA"/>
    <w:rsid w:val="000434DA"/>
    <w:rsid w:val="000434F9"/>
    <w:rsid w:val="0004355C"/>
    <w:rsid w:val="000435AE"/>
    <w:rsid w:val="0004376E"/>
    <w:rsid w:val="0004378A"/>
    <w:rsid w:val="00043812"/>
    <w:rsid w:val="00043894"/>
    <w:rsid w:val="000439C4"/>
    <w:rsid w:val="00043B13"/>
    <w:rsid w:val="00043BC7"/>
    <w:rsid w:val="00043BD4"/>
    <w:rsid w:val="00043E39"/>
    <w:rsid w:val="000440C9"/>
    <w:rsid w:val="0004412C"/>
    <w:rsid w:val="00044163"/>
    <w:rsid w:val="000442CA"/>
    <w:rsid w:val="000443D0"/>
    <w:rsid w:val="00044432"/>
    <w:rsid w:val="0004448A"/>
    <w:rsid w:val="000444A1"/>
    <w:rsid w:val="0004456D"/>
    <w:rsid w:val="00044846"/>
    <w:rsid w:val="00044903"/>
    <w:rsid w:val="00044B43"/>
    <w:rsid w:val="00044C9B"/>
    <w:rsid w:val="00044D20"/>
    <w:rsid w:val="00044E26"/>
    <w:rsid w:val="00044E37"/>
    <w:rsid w:val="00044FA3"/>
    <w:rsid w:val="00044FD8"/>
    <w:rsid w:val="000452EE"/>
    <w:rsid w:val="00045465"/>
    <w:rsid w:val="000454AF"/>
    <w:rsid w:val="000454C1"/>
    <w:rsid w:val="00045646"/>
    <w:rsid w:val="00045689"/>
    <w:rsid w:val="00045702"/>
    <w:rsid w:val="00045964"/>
    <w:rsid w:val="000459A8"/>
    <w:rsid w:val="00045A33"/>
    <w:rsid w:val="00045AD1"/>
    <w:rsid w:val="00045B84"/>
    <w:rsid w:val="00045C21"/>
    <w:rsid w:val="00045C78"/>
    <w:rsid w:val="00045C7A"/>
    <w:rsid w:val="00045CA5"/>
    <w:rsid w:val="00045D19"/>
    <w:rsid w:val="00045D8A"/>
    <w:rsid w:val="00045DFC"/>
    <w:rsid w:val="00045EB3"/>
    <w:rsid w:val="00045F55"/>
    <w:rsid w:val="00045F7A"/>
    <w:rsid w:val="00045FCF"/>
    <w:rsid w:val="00046062"/>
    <w:rsid w:val="00046084"/>
    <w:rsid w:val="000460A9"/>
    <w:rsid w:val="000460C2"/>
    <w:rsid w:val="000461EB"/>
    <w:rsid w:val="0004627E"/>
    <w:rsid w:val="000462F2"/>
    <w:rsid w:val="000463D7"/>
    <w:rsid w:val="00046423"/>
    <w:rsid w:val="00046493"/>
    <w:rsid w:val="000464B9"/>
    <w:rsid w:val="00046667"/>
    <w:rsid w:val="00046845"/>
    <w:rsid w:val="00046901"/>
    <w:rsid w:val="00046991"/>
    <w:rsid w:val="000469D9"/>
    <w:rsid w:val="00046AA5"/>
    <w:rsid w:val="00046ADE"/>
    <w:rsid w:val="00046B77"/>
    <w:rsid w:val="00046C6A"/>
    <w:rsid w:val="00046D9E"/>
    <w:rsid w:val="00046FFB"/>
    <w:rsid w:val="0004702C"/>
    <w:rsid w:val="000470E8"/>
    <w:rsid w:val="0004711B"/>
    <w:rsid w:val="00047155"/>
    <w:rsid w:val="000471E8"/>
    <w:rsid w:val="000473D4"/>
    <w:rsid w:val="000474A1"/>
    <w:rsid w:val="000477A5"/>
    <w:rsid w:val="000478AB"/>
    <w:rsid w:val="000479C9"/>
    <w:rsid w:val="00047B34"/>
    <w:rsid w:val="00047B6E"/>
    <w:rsid w:val="00047BDC"/>
    <w:rsid w:val="00047D28"/>
    <w:rsid w:val="00047E68"/>
    <w:rsid w:val="00050144"/>
    <w:rsid w:val="00050295"/>
    <w:rsid w:val="0005030B"/>
    <w:rsid w:val="00050334"/>
    <w:rsid w:val="00050409"/>
    <w:rsid w:val="000504AD"/>
    <w:rsid w:val="00050542"/>
    <w:rsid w:val="00050850"/>
    <w:rsid w:val="000508BD"/>
    <w:rsid w:val="000508DC"/>
    <w:rsid w:val="000509E1"/>
    <w:rsid w:val="00050A0A"/>
    <w:rsid w:val="00050A3A"/>
    <w:rsid w:val="00050C17"/>
    <w:rsid w:val="00050CB5"/>
    <w:rsid w:val="00050CB8"/>
    <w:rsid w:val="00050CEF"/>
    <w:rsid w:val="00050DEF"/>
    <w:rsid w:val="00050E66"/>
    <w:rsid w:val="00051265"/>
    <w:rsid w:val="00051292"/>
    <w:rsid w:val="000512F5"/>
    <w:rsid w:val="00051474"/>
    <w:rsid w:val="00051477"/>
    <w:rsid w:val="0005157B"/>
    <w:rsid w:val="000515B0"/>
    <w:rsid w:val="000516A6"/>
    <w:rsid w:val="0005177C"/>
    <w:rsid w:val="00051A1E"/>
    <w:rsid w:val="00051C69"/>
    <w:rsid w:val="00051C70"/>
    <w:rsid w:val="00051E34"/>
    <w:rsid w:val="00051E3B"/>
    <w:rsid w:val="00051EBD"/>
    <w:rsid w:val="00051FE3"/>
    <w:rsid w:val="000523FC"/>
    <w:rsid w:val="0005246C"/>
    <w:rsid w:val="000524BF"/>
    <w:rsid w:val="0005251B"/>
    <w:rsid w:val="00052548"/>
    <w:rsid w:val="00052A3D"/>
    <w:rsid w:val="00052B3E"/>
    <w:rsid w:val="00052D1E"/>
    <w:rsid w:val="00052D7E"/>
    <w:rsid w:val="00052E5F"/>
    <w:rsid w:val="00052FB3"/>
    <w:rsid w:val="0005301B"/>
    <w:rsid w:val="00053079"/>
    <w:rsid w:val="0005310B"/>
    <w:rsid w:val="00053217"/>
    <w:rsid w:val="0005334C"/>
    <w:rsid w:val="00053719"/>
    <w:rsid w:val="00053733"/>
    <w:rsid w:val="00053949"/>
    <w:rsid w:val="00053A28"/>
    <w:rsid w:val="00053B29"/>
    <w:rsid w:val="00053C1E"/>
    <w:rsid w:val="00053C98"/>
    <w:rsid w:val="00053CBB"/>
    <w:rsid w:val="00053D22"/>
    <w:rsid w:val="00053D74"/>
    <w:rsid w:val="00053F01"/>
    <w:rsid w:val="00053FE3"/>
    <w:rsid w:val="0005438A"/>
    <w:rsid w:val="0005438F"/>
    <w:rsid w:val="000543A1"/>
    <w:rsid w:val="00054420"/>
    <w:rsid w:val="0005449A"/>
    <w:rsid w:val="00054588"/>
    <w:rsid w:val="000547B4"/>
    <w:rsid w:val="000547D3"/>
    <w:rsid w:val="000548A6"/>
    <w:rsid w:val="000549B9"/>
    <w:rsid w:val="00054A73"/>
    <w:rsid w:val="00054A8D"/>
    <w:rsid w:val="00054B5E"/>
    <w:rsid w:val="00054BC1"/>
    <w:rsid w:val="00054D50"/>
    <w:rsid w:val="00054D6A"/>
    <w:rsid w:val="00054DA1"/>
    <w:rsid w:val="00054E22"/>
    <w:rsid w:val="00054E30"/>
    <w:rsid w:val="00054EAC"/>
    <w:rsid w:val="00054F1F"/>
    <w:rsid w:val="00054F51"/>
    <w:rsid w:val="00054FA7"/>
    <w:rsid w:val="0005508E"/>
    <w:rsid w:val="000550AC"/>
    <w:rsid w:val="00055164"/>
    <w:rsid w:val="0005523F"/>
    <w:rsid w:val="000553DD"/>
    <w:rsid w:val="000554A7"/>
    <w:rsid w:val="00055524"/>
    <w:rsid w:val="0005556D"/>
    <w:rsid w:val="000555E3"/>
    <w:rsid w:val="000557F8"/>
    <w:rsid w:val="00055841"/>
    <w:rsid w:val="00055994"/>
    <w:rsid w:val="00055A9D"/>
    <w:rsid w:val="00055B09"/>
    <w:rsid w:val="00055B2A"/>
    <w:rsid w:val="00055B72"/>
    <w:rsid w:val="00055C0E"/>
    <w:rsid w:val="00055DD0"/>
    <w:rsid w:val="00055E6E"/>
    <w:rsid w:val="00055EF1"/>
    <w:rsid w:val="00055F0C"/>
    <w:rsid w:val="00055F3F"/>
    <w:rsid w:val="00056072"/>
    <w:rsid w:val="000560B8"/>
    <w:rsid w:val="00056118"/>
    <w:rsid w:val="00056196"/>
    <w:rsid w:val="00056365"/>
    <w:rsid w:val="00056411"/>
    <w:rsid w:val="0005642B"/>
    <w:rsid w:val="00056475"/>
    <w:rsid w:val="000564AC"/>
    <w:rsid w:val="000564FA"/>
    <w:rsid w:val="0005681C"/>
    <w:rsid w:val="0005681F"/>
    <w:rsid w:val="00056852"/>
    <w:rsid w:val="0005693D"/>
    <w:rsid w:val="000569AD"/>
    <w:rsid w:val="00056C32"/>
    <w:rsid w:val="00056C76"/>
    <w:rsid w:val="00056CCF"/>
    <w:rsid w:val="00056D2D"/>
    <w:rsid w:val="00056DE9"/>
    <w:rsid w:val="00056EE6"/>
    <w:rsid w:val="00056F6B"/>
    <w:rsid w:val="00056F96"/>
    <w:rsid w:val="00056FF3"/>
    <w:rsid w:val="00056FF8"/>
    <w:rsid w:val="000570F0"/>
    <w:rsid w:val="000572E2"/>
    <w:rsid w:val="0005731D"/>
    <w:rsid w:val="00057367"/>
    <w:rsid w:val="000573AE"/>
    <w:rsid w:val="000573D0"/>
    <w:rsid w:val="000574A1"/>
    <w:rsid w:val="00057536"/>
    <w:rsid w:val="000575D4"/>
    <w:rsid w:val="000575D5"/>
    <w:rsid w:val="0005770C"/>
    <w:rsid w:val="00057815"/>
    <w:rsid w:val="000578F3"/>
    <w:rsid w:val="00057917"/>
    <w:rsid w:val="0005793C"/>
    <w:rsid w:val="00057AC7"/>
    <w:rsid w:val="00057C1B"/>
    <w:rsid w:val="00057CEA"/>
    <w:rsid w:val="00057FF2"/>
    <w:rsid w:val="00060132"/>
    <w:rsid w:val="00060142"/>
    <w:rsid w:val="0006020A"/>
    <w:rsid w:val="0006024F"/>
    <w:rsid w:val="00060253"/>
    <w:rsid w:val="0006033A"/>
    <w:rsid w:val="0006033E"/>
    <w:rsid w:val="0006037A"/>
    <w:rsid w:val="0006046F"/>
    <w:rsid w:val="00060485"/>
    <w:rsid w:val="000604FB"/>
    <w:rsid w:val="00060545"/>
    <w:rsid w:val="00060630"/>
    <w:rsid w:val="00060B3B"/>
    <w:rsid w:val="00060BC1"/>
    <w:rsid w:val="00060DB7"/>
    <w:rsid w:val="00060E17"/>
    <w:rsid w:val="00060FA1"/>
    <w:rsid w:val="00060FFA"/>
    <w:rsid w:val="00061037"/>
    <w:rsid w:val="00061111"/>
    <w:rsid w:val="0006115D"/>
    <w:rsid w:val="000611CA"/>
    <w:rsid w:val="000612E7"/>
    <w:rsid w:val="000613F4"/>
    <w:rsid w:val="00061404"/>
    <w:rsid w:val="00061455"/>
    <w:rsid w:val="0006151A"/>
    <w:rsid w:val="0006161F"/>
    <w:rsid w:val="0006163C"/>
    <w:rsid w:val="0006163D"/>
    <w:rsid w:val="00061AF8"/>
    <w:rsid w:val="00061B2B"/>
    <w:rsid w:val="00061BC6"/>
    <w:rsid w:val="00061C3B"/>
    <w:rsid w:val="00061C42"/>
    <w:rsid w:val="00061F1B"/>
    <w:rsid w:val="00061F40"/>
    <w:rsid w:val="00061F4B"/>
    <w:rsid w:val="0006204B"/>
    <w:rsid w:val="000620BE"/>
    <w:rsid w:val="00062151"/>
    <w:rsid w:val="00062279"/>
    <w:rsid w:val="0006233C"/>
    <w:rsid w:val="00062352"/>
    <w:rsid w:val="00062497"/>
    <w:rsid w:val="0006255F"/>
    <w:rsid w:val="00062567"/>
    <w:rsid w:val="0006259A"/>
    <w:rsid w:val="0006268A"/>
    <w:rsid w:val="00062772"/>
    <w:rsid w:val="000627E5"/>
    <w:rsid w:val="0006288B"/>
    <w:rsid w:val="00062950"/>
    <w:rsid w:val="00062957"/>
    <w:rsid w:val="000629A0"/>
    <w:rsid w:val="000629D8"/>
    <w:rsid w:val="000629FC"/>
    <w:rsid w:val="00062AEE"/>
    <w:rsid w:val="00062B3E"/>
    <w:rsid w:val="00062B4E"/>
    <w:rsid w:val="00062C46"/>
    <w:rsid w:val="00062D00"/>
    <w:rsid w:val="00062F69"/>
    <w:rsid w:val="00062FBE"/>
    <w:rsid w:val="00062FC4"/>
    <w:rsid w:val="00063185"/>
    <w:rsid w:val="000632A1"/>
    <w:rsid w:val="000632EE"/>
    <w:rsid w:val="00063307"/>
    <w:rsid w:val="000633F1"/>
    <w:rsid w:val="00063451"/>
    <w:rsid w:val="00063484"/>
    <w:rsid w:val="00063715"/>
    <w:rsid w:val="00063973"/>
    <w:rsid w:val="00063A24"/>
    <w:rsid w:val="00063A91"/>
    <w:rsid w:val="00063AC2"/>
    <w:rsid w:val="00063ACC"/>
    <w:rsid w:val="00063C03"/>
    <w:rsid w:val="00063C23"/>
    <w:rsid w:val="00063C5D"/>
    <w:rsid w:val="00063E54"/>
    <w:rsid w:val="00063E92"/>
    <w:rsid w:val="00063EF3"/>
    <w:rsid w:val="00064050"/>
    <w:rsid w:val="000643AB"/>
    <w:rsid w:val="000643CE"/>
    <w:rsid w:val="000643DD"/>
    <w:rsid w:val="0006445C"/>
    <w:rsid w:val="000644A2"/>
    <w:rsid w:val="000644D4"/>
    <w:rsid w:val="00064817"/>
    <w:rsid w:val="00064891"/>
    <w:rsid w:val="000649CA"/>
    <w:rsid w:val="00064C67"/>
    <w:rsid w:val="00064E89"/>
    <w:rsid w:val="00064EAC"/>
    <w:rsid w:val="00064F18"/>
    <w:rsid w:val="00064F2C"/>
    <w:rsid w:val="00065002"/>
    <w:rsid w:val="0006504F"/>
    <w:rsid w:val="00065157"/>
    <w:rsid w:val="0006523E"/>
    <w:rsid w:val="00065381"/>
    <w:rsid w:val="00065461"/>
    <w:rsid w:val="00065484"/>
    <w:rsid w:val="0006553E"/>
    <w:rsid w:val="00065555"/>
    <w:rsid w:val="00065593"/>
    <w:rsid w:val="000655ED"/>
    <w:rsid w:val="000656C8"/>
    <w:rsid w:val="00065700"/>
    <w:rsid w:val="00065746"/>
    <w:rsid w:val="0006576C"/>
    <w:rsid w:val="0006589E"/>
    <w:rsid w:val="000658E0"/>
    <w:rsid w:val="000658F0"/>
    <w:rsid w:val="000659DC"/>
    <w:rsid w:val="00065B92"/>
    <w:rsid w:val="00065CDE"/>
    <w:rsid w:val="00065CE1"/>
    <w:rsid w:val="00065E41"/>
    <w:rsid w:val="00065EC9"/>
    <w:rsid w:val="00066042"/>
    <w:rsid w:val="000661B7"/>
    <w:rsid w:val="00066209"/>
    <w:rsid w:val="0006622E"/>
    <w:rsid w:val="00066494"/>
    <w:rsid w:val="0006650C"/>
    <w:rsid w:val="00066630"/>
    <w:rsid w:val="0006671A"/>
    <w:rsid w:val="00066789"/>
    <w:rsid w:val="00066807"/>
    <w:rsid w:val="000668A8"/>
    <w:rsid w:val="00066936"/>
    <w:rsid w:val="00066A3B"/>
    <w:rsid w:val="00066C1D"/>
    <w:rsid w:val="00066CDF"/>
    <w:rsid w:val="00066DFE"/>
    <w:rsid w:val="00066EBB"/>
    <w:rsid w:val="00066F1A"/>
    <w:rsid w:val="00066F75"/>
    <w:rsid w:val="00066FC4"/>
    <w:rsid w:val="00067084"/>
    <w:rsid w:val="00067155"/>
    <w:rsid w:val="0006722F"/>
    <w:rsid w:val="00067309"/>
    <w:rsid w:val="000673E1"/>
    <w:rsid w:val="00067439"/>
    <w:rsid w:val="00067564"/>
    <w:rsid w:val="000675F0"/>
    <w:rsid w:val="00067623"/>
    <w:rsid w:val="00067707"/>
    <w:rsid w:val="00067725"/>
    <w:rsid w:val="000677B5"/>
    <w:rsid w:val="000677FD"/>
    <w:rsid w:val="00067975"/>
    <w:rsid w:val="00067980"/>
    <w:rsid w:val="000679E3"/>
    <w:rsid w:val="000679E4"/>
    <w:rsid w:val="00067B6C"/>
    <w:rsid w:val="00067C6E"/>
    <w:rsid w:val="00067C97"/>
    <w:rsid w:val="00067D60"/>
    <w:rsid w:val="00067DD1"/>
    <w:rsid w:val="00067DFD"/>
    <w:rsid w:val="00067E44"/>
    <w:rsid w:val="00067F3C"/>
    <w:rsid w:val="000700D1"/>
    <w:rsid w:val="000701A3"/>
    <w:rsid w:val="000701AD"/>
    <w:rsid w:val="000701F7"/>
    <w:rsid w:val="00070260"/>
    <w:rsid w:val="00070290"/>
    <w:rsid w:val="00070315"/>
    <w:rsid w:val="00070405"/>
    <w:rsid w:val="00070425"/>
    <w:rsid w:val="000704A6"/>
    <w:rsid w:val="00070508"/>
    <w:rsid w:val="00070584"/>
    <w:rsid w:val="000706DB"/>
    <w:rsid w:val="000707BE"/>
    <w:rsid w:val="0007087C"/>
    <w:rsid w:val="000709CB"/>
    <w:rsid w:val="00070BAB"/>
    <w:rsid w:val="00070DF9"/>
    <w:rsid w:val="00070E26"/>
    <w:rsid w:val="00070E3F"/>
    <w:rsid w:val="00070E55"/>
    <w:rsid w:val="00070EF9"/>
    <w:rsid w:val="00070F2C"/>
    <w:rsid w:val="00070F42"/>
    <w:rsid w:val="00070F4A"/>
    <w:rsid w:val="00070FFA"/>
    <w:rsid w:val="00071032"/>
    <w:rsid w:val="000710E1"/>
    <w:rsid w:val="00071134"/>
    <w:rsid w:val="00071170"/>
    <w:rsid w:val="00071313"/>
    <w:rsid w:val="00071345"/>
    <w:rsid w:val="00071574"/>
    <w:rsid w:val="00071601"/>
    <w:rsid w:val="00071639"/>
    <w:rsid w:val="00071780"/>
    <w:rsid w:val="00071A50"/>
    <w:rsid w:val="00071CDE"/>
    <w:rsid w:val="00071CE1"/>
    <w:rsid w:val="00071DC8"/>
    <w:rsid w:val="00071E64"/>
    <w:rsid w:val="00071EA5"/>
    <w:rsid w:val="000720E1"/>
    <w:rsid w:val="00072442"/>
    <w:rsid w:val="0007249B"/>
    <w:rsid w:val="000724C2"/>
    <w:rsid w:val="000725D7"/>
    <w:rsid w:val="00072617"/>
    <w:rsid w:val="00072631"/>
    <w:rsid w:val="00072676"/>
    <w:rsid w:val="000726B3"/>
    <w:rsid w:val="000727C2"/>
    <w:rsid w:val="000727D1"/>
    <w:rsid w:val="00072925"/>
    <w:rsid w:val="0007296C"/>
    <w:rsid w:val="000729B9"/>
    <w:rsid w:val="00072AAF"/>
    <w:rsid w:val="00072C93"/>
    <w:rsid w:val="00072D5F"/>
    <w:rsid w:val="00072D71"/>
    <w:rsid w:val="00072DDE"/>
    <w:rsid w:val="00072DE2"/>
    <w:rsid w:val="00072ED6"/>
    <w:rsid w:val="00072EFE"/>
    <w:rsid w:val="0007303C"/>
    <w:rsid w:val="000730BC"/>
    <w:rsid w:val="0007313E"/>
    <w:rsid w:val="00073241"/>
    <w:rsid w:val="00073299"/>
    <w:rsid w:val="00073364"/>
    <w:rsid w:val="0007344A"/>
    <w:rsid w:val="0007355F"/>
    <w:rsid w:val="0007387E"/>
    <w:rsid w:val="000738C9"/>
    <w:rsid w:val="000738FF"/>
    <w:rsid w:val="0007392C"/>
    <w:rsid w:val="0007397F"/>
    <w:rsid w:val="00073999"/>
    <w:rsid w:val="000739CC"/>
    <w:rsid w:val="000739EB"/>
    <w:rsid w:val="000739ED"/>
    <w:rsid w:val="00073A41"/>
    <w:rsid w:val="00073A74"/>
    <w:rsid w:val="00073ACF"/>
    <w:rsid w:val="00073AED"/>
    <w:rsid w:val="00073B3C"/>
    <w:rsid w:val="00073C4A"/>
    <w:rsid w:val="00073CBA"/>
    <w:rsid w:val="00073CC4"/>
    <w:rsid w:val="0007401F"/>
    <w:rsid w:val="000740D6"/>
    <w:rsid w:val="000741F1"/>
    <w:rsid w:val="00074272"/>
    <w:rsid w:val="000742FC"/>
    <w:rsid w:val="00074314"/>
    <w:rsid w:val="00074385"/>
    <w:rsid w:val="00074540"/>
    <w:rsid w:val="00074559"/>
    <w:rsid w:val="0007477A"/>
    <w:rsid w:val="00074874"/>
    <w:rsid w:val="00074A5A"/>
    <w:rsid w:val="00074D2B"/>
    <w:rsid w:val="00074F19"/>
    <w:rsid w:val="000750C0"/>
    <w:rsid w:val="0007515C"/>
    <w:rsid w:val="000751B2"/>
    <w:rsid w:val="00075431"/>
    <w:rsid w:val="000755B7"/>
    <w:rsid w:val="00075875"/>
    <w:rsid w:val="00075938"/>
    <w:rsid w:val="00075ABB"/>
    <w:rsid w:val="00075AD2"/>
    <w:rsid w:val="00075BA6"/>
    <w:rsid w:val="00075BEF"/>
    <w:rsid w:val="00075C54"/>
    <w:rsid w:val="00075D99"/>
    <w:rsid w:val="00075FE9"/>
    <w:rsid w:val="00076085"/>
    <w:rsid w:val="00076109"/>
    <w:rsid w:val="0007614F"/>
    <w:rsid w:val="000761E9"/>
    <w:rsid w:val="0007635B"/>
    <w:rsid w:val="00076405"/>
    <w:rsid w:val="0007656C"/>
    <w:rsid w:val="000766A3"/>
    <w:rsid w:val="0007676E"/>
    <w:rsid w:val="000767BA"/>
    <w:rsid w:val="0007684E"/>
    <w:rsid w:val="000768E2"/>
    <w:rsid w:val="000768F5"/>
    <w:rsid w:val="00076B03"/>
    <w:rsid w:val="00076B7A"/>
    <w:rsid w:val="00076DDE"/>
    <w:rsid w:val="00076DE8"/>
    <w:rsid w:val="00076FED"/>
    <w:rsid w:val="000770A4"/>
    <w:rsid w:val="000770B1"/>
    <w:rsid w:val="000770C3"/>
    <w:rsid w:val="00077263"/>
    <w:rsid w:val="00077300"/>
    <w:rsid w:val="0007765A"/>
    <w:rsid w:val="0007780A"/>
    <w:rsid w:val="000778D8"/>
    <w:rsid w:val="00077932"/>
    <w:rsid w:val="0007794A"/>
    <w:rsid w:val="00077A14"/>
    <w:rsid w:val="00077B2F"/>
    <w:rsid w:val="00077B3A"/>
    <w:rsid w:val="00077C99"/>
    <w:rsid w:val="00077D69"/>
    <w:rsid w:val="00077DDF"/>
    <w:rsid w:val="00077E14"/>
    <w:rsid w:val="00077EB1"/>
    <w:rsid w:val="00077F50"/>
    <w:rsid w:val="0008029C"/>
    <w:rsid w:val="000802AB"/>
    <w:rsid w:val="0008035E"/>
    <w:rsid w:val="0008041B"/>
    <w:rsid w:val="00080476"/>
    <w:rsid w:val="00080632"/>
    <w:rsid w:val="00080975"/>
    <w:rsid w:val="0008098E"/>
    <w:rsid w:val="00080997"/>
    <w:rsid w:val="00080A4D"/>
    <w:rsid w:val="00080B5E"/>
    <w:rsid w:val="00080B81"/>
    <w:rsid w:val="00080DE0"/>
    <w:rsid w:val="00080E29"/>
    <w:rsid w:val="00080F62"/>
    <w:rsid w:val="00080F75"/>
    <w:rsid w:val="00081044"/>
    <w:rsid w:val="00081075"/>
    <w:rsid w:val="00081200"/>
    <w:rsid w:val="00081201"/>
    <w:rsid w:val="0008139C"/>
    <w:rsid w:val="000813FF"/>
    <w:rsid w:val="0008154D"/>
    <w:rsid w:val="0008161A"/>
    <w:rsid w:val="0008166F"/>
    <w:rsid w:val="000819E0"/>
    <w:rsid w:val="00081A09"/>
    <w:rsid w:val="00081A1C"/>
    <w:rsid w:val="00081B33"/>
    <w:rsid w:val="00081CB8"/>
    <w:rsid w:val="00081DCB"/>
    <w:rsid w:val="00081E09"/>
    <w:rsid w:val="00081E39"/>
    <w:rsid w:val="00081EA0"/>
    <w:rsid w:val="00081F58"/>
    <w:rsid w:val="00081F89"/>
    <w:rsid w:val="0008203E"/>
    <w:rsid w:val="000820B7"/>
    <w:rsid w:val="00082322"/>
    <w:rsid w:val="000825D9"/>
    <w:rsid w:val="00082736"/>
    <w:rsid w:val="00082991"/>
    <w:rsid w:val="00082AE8"/>
    <w:rsid w:val="00082D13"/>
    <w:rsid w:val="00082D1A"/>
    <w:rsid w:val="00082DB3"/>
    <w:rsid w:val="00082EC4"/>
    <w:rsid w:val="000830B3"/>
    <w:rsid w:val="0008326D"/>
    <w:rsid w:val="00083285"/>
    <w:rsid w:val="000832D0"/>
    <w:rsid w:val="00083348"/>
    <w:rsid w:val="000834AE"/>
    <w:rsid w:val="000834DA"/>
    <w:rsid w:val="0008350E"/>
    <w:rsid w:val="000835C8"/>
    <w:rsid w:val="0008367D"/>
    <w:rsid w:val="00083681"/>
    <w:rsid w:val="00083686"/>
    <w:rsid w:val="0008382A"/>
    <w:rsid w:val="000839CA"/>
    <w:rsid w:val="00083A06"/>
    <w:rsid w:val="00083AD3"/>
    <w:rsid w:val="00083B25"/>
    <w:rsid w:val="00083B3C"/>
    <w:rsid w:val="00083C15"/>
    <w:rsid w:val="00083C19"/>
    <w:rsid w:val="00083CFD"/>
    <w:rsid w:val="00083DE8"/>
    <w:rsid w:val="00083E42"/>
    <w:rsid w:val="00083FA5"/>
    <w:rsid w:val="00083FE0"/>
    <w:rsid w:val="0008401C"/>
    <w:rsid w:val="000842A8"/>
    <w:rsid w:val="000842AE"/>
    <w:rsid w:val="000843E2"/>
    <w:rsid w:val="00084481"/>
    <w:rsid w:val="00084504"/>
    <w:rsid w:val="000845E0"/>
    <w:rsid w:val="000846E5"/>
    <w:rsid w:val="00084789"/>
    <w:rsid w:val="00084934"/>
    <w:rsid w:val="00084A3C"/>
    <w:rsid w:val="00084AC3"/>
    <w:rsid w:val="00084BAE"/>
    <w:rsid w:val="00084C20"/>
    <w:rsid w:val="00084CEA"/>
    <w:rsid w:val="00084E1E"/>
    <w:rsid w:val="00084EDA"/>
    <w:rsid w:val="00084F12"/>
    <w:rsid w:val="00084F91"/>
    <w:rsid w:val="00085082"/>
    <w:rsid w:val="0008508A"/>
    <w:rsid w:val="00085096"/>
    <w:rsid w:val="0008509A"/>
    <w:rsid w:val="000850D6"/>
    <w:rsid w:val="00085271"/>
    <w:rsid w:val="00085412"/>
    <w:rsid w:val="0008547C"/>
    <w:rsid w:val="000855EF"/>
    <w:rsid w:val="00085604"/>
    <w:rsid w:val="000858FC"/>
    <w:rsid w:val="00085AB1"/>
    <w:rsid w:val="00085C85"/>
    <w:rsid w:val="00085C8A"/>
    <w:rsid w:val="00085CCC"/>
    <w:rsid w:val="00085DFC"/>
    <w:rsid w:val="00085F0F"/>
    <w:rsid w:val="00085F71"/>
    <w:rsid w:val="00085FA7"/>
    <w:rsid w:val="000862A9"/>
    <w:rsid w:val="000862E6"/>
    <w:rsid w:val="000865CD"/>
    <w:rsid w:val="00086751"/>
    <w:rsid w:val="00086891"/>
    <w:rsid w:val="000868B1"/>
    <w:rsid w:val="000869EE"/>
    <w:rsid w:val="00086A28"/>
    <w:rsid w:val="00086A84"/>
    <w:rsid w:val="00086C22"/>
    <w:rsid w:val="00086C62"/>
    <w:rsid w:val="00086E52"/>
    <w:rsid w:val="00086EE3"/>
    <w:rsid w:val="00086F0E"/>
    <w:rsid w:val="0008706F"/>
    <w:rsid w:val="0008712A"/>
    <w:rsid w:val="00087292"/>
    <w:rsid w:val="00087305"/>
    <w:rsid w:val="00087308"/>
    <w:rsid w:val="0008744B"/>
    <w:rsid w:val="000874FB"/>
    <w:rsid w:val="00087531"/>
    <w:rsid w:val="0008758B"/>
    <w:rsid w:val="000876F8"/>
    <w:rsid w:val="000878B2"/>
    <w:rsid w:val="00087988"/>
    <w:rsid w:val="000879E6"/>
    <w:rsid w:val="00087A17"/>
    <w:rsid w:val="00087BE8"/>
    <w:rsid w:val="00087C27"/>
    <w:rsid w:val="00087CB9"/>
    <w:rsid w:val="00087E9B"/>
    <w:rsid w:val="00087EA3"/>
    <w:rsid w:val="00087EFF"/>
    <w:rsid w:val="00087F8B"/>
    <w:rsid w:val="00087FD0"/>
    <w:rsid w:val="0009005A"/>
    <w:rsid w:val="00090095"/>
    <w:rsid w:val="00090107"/>
    <w:rsid w:val="000901E8"/>
    <w:rsid w:val="000901F1"/>
    <w:rsid w:val="00090275"/>
    <w:rsid w:val="00090404"/>
    <w:rsid w:val="00090420"/>
    <w:rsid w:val="00090538"/>
    <w:rsid w:val="00090675"/>
    <w:rsid w:val="00090726"/>
    <w:rsid w:val="0009093D"/>
    <w:rsid w:val="00090B2F"/>
    <w:rsid w:val="00090B61"/>
    <w:rsid w:val="00090CBE"/>
    <w:rsid w:val="00091052"/>
    <w:rsid w:val="0009114E"/>
    <w:rsid w:val="0009127C"/>
    <w:rsid w:val="00091444"/>
    <w:rsid w:val="000914BD"/>
    <w:rsid w:val="00091521"/>
    <w:rsid w:val="000917D0"/>
    <w:rsid w:val="00091A62"/>
    <w:rsid w:val="00091B5C"/>
    <w:rsid w:val="00091CB4"/>
    <w:rsid w:val="00091D6D"/>
    <w:rsid w:val="00091F52"/>
    <w:rsid w:val="00091FF7"/>
    <w:rsid w:val="0009203F"/>
    <w:rsid w:val="000920D1"/>
    <w:rsid w:val="000922D2"/>
    <w:rsid w:val="0009234D"/>
    <w:rsid w:val="0009244F"/>
    <w:rsid w:val="00092540"/>
    <w:rsid w:val="000925CD"/>
    <w:rsid w:val="00092674"/>
    <w:rsid w:val="000926D5"/>
    <w:rsid w:val="0009276B"/>
    <w:rsid w:val="0009277E"/>
    <w:rsid w:val="00092975"/>
    <w:rsid w:val="00092A0F"/>
    <w:rsid w:val="00092A5D"/>
    <w:rsid w:val="00092BB1"/>
    <w:rsid w:val="00092F00"/>
    <w:rsid w:val="00093089"/>
    <w:rsid w:val="00093487"/>
    <w:rsid w:val="000934B3"/>
    <w:rsid w:val="000934C4"/>
    <w:rsid w:val="000936C7"/>
    <w:rsid w:val="00093769"/>
    <w:rsid w:val="0009377A"/>
    <w:rsid w:val="000938DD"/>
    <w:rsid w:val="00093923"/>
    <w:rsid w:val="00093966"/>
    <w:rsid w:val="00093A15"/>
    <w:rsid w:val="00093F2E"/>
    <w:rsid w:val="00093F74"/>
    <w:rsid w:val="00094023"/>
    <w:rsid w:val="00094193"/>
    <w:rsid w:val="000942BE"/>
    <w:rsid w:val="00094555"/>
    <w:rsid w:val="00094826"/>
    <w:rsid w:val="00094869"/>
    <w:rsid w:val="000948A8"/>
    <w:rsid w:val="00094A3D"/>
    <w:rsid w:val="00094A5A"/>
    <w:rsid w:val="00094B45"/>
    <w:rsid w:val="00094B6C"/>
    <w:rsid w:val="00094C94"/>
    <w:rsid w:val="00094D24"/>
    <w:rsid w:val="00094D4F"/>
    <w:rsid w:val="00094D5A"/>
    <w:rsid w:val="00094D93"/>
    <w:rsid w:val="00094D96"/>
    <w:rsid w:val="00094E2A"/>
    <w:rsid w:val="00094EC6"/>
    <w:rsid w:val="00094FB3"/>
    <w:rsid w:val="0009502C"/>
    <w:rsid w:val="00095288"/>
    <w:rsid w:val="000952A4"/>
    <w:rsid w:val="0009552D"/>
    <w:rsid w:val="0009555F"/>
    <w:rsid w:val="00095796"/>
    <w:rsid w:val="00095884"/>
    <w:rsid w:val="00095936"/>
    <w:rsid w:val="00095AED"/>
    <w:rsid w:val="00095B86"/>
    <w:rsid w:val="00095BA1"/>
    <w:rsid w:val="00095CEB"/>
    <w:rsid w:val="00095D4A"/>
    <w:rsid w:val="00095DEB"/>
    <w:rsid w:val="00095E76"/>
    <w:rsid w:val="00095F8E"/>
    <w:rsid w:val="00095F97"/>
    <w:rsid w:val="00095FED"/>
    <w:rsid w:val="0009604F"/>
    <w:rsid w:val="00096225"/>
    <w:rsid w:val="0009628D"/>
    <w:rsid w:val="0009635B"/>
    <w:rsid w:val="00096363"/>
    <w:rsid w:val="000963BD"/>
    <w:rsid w:val="000963D5"/>
    <w:rsid w:val="000964E4"/>
    <w:rsid w:val="000966AF"/>
    <w:rsid w:val="00096781"/>
    <w:rsid w:val="00096839"/>
    <w:rsid w:val="0009687E"/>
    <w:rsid w:val="000968B3"/>
    <w:rsid w:val="000968F9"/>
    <w:rsid w:val="000969FA"/>
    <w:rsid w:val="00096AA8"/>
    <w:rsid w:val="00096B23"/>
    <w:rsid w:val="00096C1F"/>
    <w:rsid w:val="00096C35"/>
    <w:rsid w:val="00096C72"/>
    <w:rsid w:val="00096D0E"/>
    <w:rsid w:val="0009712E"/>
    <w:rsid w:val="0009717B"/>
    <w:rsid w:val="000971D5"/>
    <w:rsid w:val="000972EF"/>
    <w:rsid w:val="00097345"/>
    <w:rsid w:val="0009738B"/>
    <w:rsid w:val="0009744B"/>
    <w:rsid w:val="00097488"/>
    <w:rsid w:val="0009756B"/>
    <w:rsid w:val="0009758E"/>
    <w:rsid w:val="00097755"/>
    <w:rsid w:val="0009775E"/>
    <w:rsid w:val="00097806"/>
    <w:rsid w:val="0009795D"/>
    <w:rsid w:val="00097A86"/>
    <w:rsid w:val="00097C9A"/>
    <w:rsid w:val="00097CB0"/>
    <w:rsid w:val="00097FE2"/>
    <w:rsid w:val="000A0148"/>
    <w:rsid w:val="000A01C4"/>
    <w:rsid w:val="000A02C2"/>
    <w:rsid w:val="000A02C9"/>
    <w:rsid w:val="000A02CC"/>
    <w:rsid w:val="000A02D5"/>
    <w:rsid w:val="000A03F9"/>
    <w:rsid w:val="000A05CF"/>
    <w:rsid w:val="000A0617"/>
    <w:rsid w:val="000A0840"/>
    <w:rsid w:val="000A0B0B"/>
    <w:rsid w:val="000A0CAE"/>
    <w:rsid w:val="000A0E8D"/>
    <w:rsid w:val="000A0F04"/>
    <w:rsid w:val="000A0FDA"/>
    <w:rsid w:val="000A10C3"/>
    <w:rsid w:val="000A1107"/>
    <w:rsid w:val="000A1110"/>
    <w:rsid w:val="000A1111"/>
    <w:rsid w:val="000A124B"/>
    <w:rsid w:val="000A1290"/>
    <w:rsid w:val="000A12C6"/>
    <w:rsid w:val="000A12C7"/>
    <w:rsid w:val="000A12FB"/>
    <w:rsid w:val="000A151E"/>
    <w:rsid w:val="000A169C"/>
    <w:rsid w:val="000A16D3"/>
    <w:rsid w:val="000A179A"/>
    <w:rsid w:val="000A17E2"/>
    <w:rsid w:val="000A18A3"/>
    <w:rsid w:val="000A18BB"/>
    <w:rsid w:val="000A1A31"/>
    <w:rsid w:val="000A1A42"/>
    <w:rsid w:val="000A1C9B"/>
    <w:rsid w:val="000A1CDD"/>
    <w:rsid w:val="000A1D1B"/>
    <w:rsid w:val="000A1DE7"/>
    <w:rsid w:val="000A1EDA"/>
    <w:rsid w:val="000A1FB8"/>
    <w:rsid w:val="000A206A"/>
    <w:rsid w:val="000A206F"/>
    <w:rsid w:val="000A2216"/>
    <w:rsid w:val="000A2251"/>
    <w:rsid w:val="000A23A8"/>
    <w:rsid w:val="000A24B5"/>
    <w:rsid w:val="000A2A0F"/>
    <w:rsid w:val="000A2A75"/>
    <w:rsid w:val="000A2AF0"/>
    <w:rsid w:val="000A2B24"/>
    <w:rsid w:val="000A2BF5"/>
    <w:rsid w:val="000A2C1B"/>
    <w:rsid w:val="000A2D43"/>
    <w:rsid w:val="000A2DD6"/>
    <w:rsid w:val="000A2DE7"/>
    <w:rsid w:val="000A2EE9"/>
    <w:rsid w:val="000A2F1D"/>
    <w:rsid w:val="000A304A"/>
    <w:rsid w:val="000A3057"/>
    <w:rsid w:val="000A30A6"/>
    <w:rsid w:val="000A30EE"/>
    <w:rsid w:val="000A3222"/>
    <w:rsid w:val="000A326B"/>
    <w:rsid w:val="000A3277"/>
    <w:rsid w:val="000A33EC"/>
    <w:rsid w:val="000A3401"/>
    <w:rsid w:val="000A3532"/>
    <w:rsid w:val="000A3537"/>
    <w:rsid w:val="000A3616"/>
    <w:rsid w:val="000A3674"/>
    <w:rsid w:val="000A36F6"/>
    <w:rsid w:val="000A3889"/>
    <w:rsid w:val="000A389E"/>
    <w:rsid w:val="000A3925"/>
    <w:rsid w:val="000A3C7A"/>
    <w:rsid w:val="000A3D65"/>
    <w:rsid w:val="000A3DCD"/>
    <w:rsid w:val="000A3E8B"/>
    <w:rsid w:val="000A3EF0"/>
    <w:rsid w:val="000A3F54"/>
    <w:rsid w:val="000A3FDD"/>
    <w:rsid w:val="000A401E"/>
    <w:rsid w:val="000A4034"/>
    <w:rsid w:val="000A4087"/>
    <w:rsid w:val="000A412B"/>
    <w:rsid w:val="000A4170"/>
    <w:rsid w:val="000A42DC"/>
    <w:rsid w:val="000A42F6"/>
    <w:rsid w:val="000A4352"/>
    <w:rsid w:val="000A4389"/>
    <w:rsid w:val="000A438A"/>
    <w:rsid w:val="000A43EA"/>
    <w:rsid w:val="000A4473"/>
    <w:rsid w:val="000A4638"/>
    <w:rsid w:val="000A4677"/>
    <w:rsid w:val="000A49CB"/>
    <w:rsid w:val="000A4A3E"/>
    <w:rsid w:val="000A4A6F"/>
    <w:rsid w:val="000A4A88"/>
    <w:rsid w:val="000A4A9E"/>
    <w:rsid w:val="000A4AEC"/>
    <w:rsid w:val="000A4CCB"/>
    <w:rsid w:val="000A4CD7"/>
    <w:rsid w:val="000A4E08"/>
    <w:rsid w:val="000A4E1D"/>
    <w:rsid w:val="000A4F06"/>
    <w:rsid w:val="000A4F6E"/>
    <w:rsid w:val="000A4FE3"/>
    <w:rsid w:val="000A501D"/>
    <w:rsid w:val="000A5198"/>
    <w:rsid w:val="000A5221"/>
    <w:rsid w:val="000A5286"/>
    <w:rsid w:val="000A5370"/>
    <w:rsid w:val="000A5411"/>
    <w:rsid w:val="000A56B1"/>
    <w:rsid w:val="000A578D"/>
    <w:rsid w:val="000A587D"/>
    <w:rsid w:val="000A58B6"/>
    <w:rsid w:val="000A59F9"/>
    <w:rsid w:val="000A5A08"/>
    <w:rsid w:val="000A5A50"/>
    <w:rsid w:val="000A5AD4"/>
    <w:rsid w:val="000A5B9B"/>
    <w:rsid w:val="000A5C5E"/>
    <w:rsid w:val="000A5CA4"/>
    <w:rsid w:val="000A5CF4"/>
    <w:rsid w:val="000A5E55"/>
    <w:rsid w:val="000A5F82"/>
    <w:rsid w:val="000A5FD3"/>
    <w:rsid w:val="000A6043"/>
    <w:rsid w:val="000A6265"/>
    <w:rsid w:val="000A6332"/>
    <w:rsid w:val="000A6481"/>
    <w:rsid w:val="000A64E1"/>
    <w:rsid w:val="000A6590"/>
    <w:rsid w:val="000A65BF"/>
    <w:rsid w:val="000A660C"/>
    <w:rsid w:val="000A667E"/>
    <w:rsid w:val="000A682F"/>
    <w:rsid w:val="000A686F"/>
    <w:rsid w:val="000A68B1"/>
    <w:rsid w:val="000A694F"/>
    <w:rsid w:val="000A6AF2"/>
    <w:rsid w:val="000A6B57"/>
    <w:rsid w:val="000A6C2A"/>
    <w:rsid w:val="000A6CA1"/>
    <w:rsid w:val="000A6D66"/>
    <w:rsid w:val="000A6E8C"/>
    <w:rsid w:val="000A6F3B"/>
    <w:rsid w:val="000A7135"/>
    <w:rsid w:val="000A714A"/>
    <w:rsid w:val="000A71C2"/>
    <w:rsid w:val="000A7247"/>
    <w:rsid w:val="000A7272"/>
    <w:rsid w:val="000A7349"/>
    <w:rsid w:val="000A761D"/>
    <w:rsid w:val="000A765F"/>
    <w:rsid w:val="000A76A6"/>
    <w:rsid w:val="000A77C9"/>
    <w:rsid w:val="000A785B"/>
    <w:rsid w:val="000A7BC9"/>
    <w:rsid w:val="000A7CEE"/>
    <w:rsid w:val="000A7EE0"/>
    <w:rsid w:val="000B0206"/>
    <w:rsid w:val="000B022A"/>
    <w:rsid w:val="000B028C"/>
    <w:rsid w:val="000B02CF"/>
    <w:rsid w:val="000B0431"/>
    <w:rsid w:val="000B0698"/>
    <w:rsid w:val="000B070A"/>
    <w:rsid w:val="000B0734"/>
    <w:rsid w:val="000B07AB"/>
    <w:rsid w:val="000B08FA"/>
    <w:rsid w:val="000B0911"/>
    <w:rsid w:val="000B09B3"/>
    <w:rsid w:val="000B0BF0"/>
    <w:rsid w:val="000B0D99"/>
    <w:rsid w:val="000B1092"/>
    <w:rsid w:val="000B116D"/>
    <w:rsid w:val="000B1172"/>
    <w:rsid w:val="000B122F"/>
    <w:rsid w:val="000B127A"/>
    <w:rsid w:val="000B14BE"/>
    <w:rsid w:val="000B1577"/>
    <w:rsid w:val="000B15A6"/>
    <w:rsid w:val="000B1732"/>
    <w:rsid w:val="000B1892"/>
    <w:rsid w:val="000B18CB"/>
    <w:rsid w:val="000B1906"/>
    <w:rsid w:val="000B1923"/>
    <w:rsid w:val="000B1988"/>
    <w:rsid w:val="000B1C95"/>
    <w:rsid w:val="000B1D6D"/>
    <w:rsid w:val="000B1D95"/>
    <w:rsid w:val="000B1DA4"/>
    <w:rsid w:val="000B1E66"/>
    <w:rsid w:val="000B1E68"/>
    <w:rsid w:val="000B1E9A"/>
    <w:rsid w:val="000B205E"/>
    <w:rsid w:val="000B2073"/>
    <w:rsid w:val="000B2088"/>
    <w:rsid w:val="000B21E1"/>
    <w:rsid w:val="000B2313"/>
    <w:rsid w:val="000B2344"/>
    <w:rsid w:val="000B24BD"/>
    <w:rsid w:val="000B264F"/>
    <w:rsid w:val="000B2747"/>
    <w:rsid w:val="000B2755"/>
    <w:rsid w:val="000B2808"/>
    <w:rsid w:val="000B2866"/>
    <w:rsid w:val="000B291A"/>
    <w:rsid w:val="000B29A1"/>
    <w:rsid w:val="000B2A58"/>
    <w:rsid w:val="000B2A7F"/>
    <w:rsid w:val="000B2AD7"/>
    <w:rsid w:val="000B2B18"/>
    <w:rsid w:val="000B2B46"/>
    <w:rsid w:val="000B2B7F"/>
    <w:rsid w:val="000B2BB8"/>
    <w:rsid w:val="000B2BC9"/>
    <w:rsid w:val="000B2C25"/>
    <w:rsid w:val="000B2C5B"/>
    <w:rsid w:val="000B2C6D"/>
    <w:rsid w:val="000B2D61"/>
    <w:rsid w:val="000B2FB3"/>
    <w:rsid w:val="000B3042"/>
    <w:rsid w:val="000B30D4"/>
    <w:rsid w:val="000B3126"/>
    <w:rsid w:val="000B34A6"/>
    <w:rsid w:val="000B3506"/>
    <w:rsid w:val="000B35E7"/>
    <w:rsid w:val="000B36BF"/>
    <w:rsid w:val="000B37F8"/>
    <w:rsid w:val="000B39A0"/>
    <w:rsid w:val="000B39F6"/>
    <w:rsid w:val="000B3BF5"/>
    <w:rsid w:val="000B3C18"/>
    <w:rsid w:val="000B3C54"/>
    <w:rsid w:val="000B3C61"/>
    <w:rsid w:val="000B3D48"/>
    <w:rsid w:val="000B3DC8"/>
    <w:rsid w:val="000B3E6F"/>
    <w:rsid w:val="000B414A"/>
    <w:rsid w:val="000B42ED"/>
    <w:rsid w:val="000B433A"/>
    <w:rsid w:val="000B4492"/>
    <w:rsid w:val="000B44EC"/>
    <w:rsid w:val="000B451A"/>
    <w:rsid w:val="000B45C6"/>
    <w:rsid w:val="000B45D4"/>
    <w:rsid w:val="000B46B0"/>
    <w:rsid w:val="000B4772"/>
    <w:rsid w:val="000B4834"/>
    <w:rsid w:val="000B486A"/>
    <w:rsid w:val="000B4889"/>
    <w:rsid w:val="000B48AB"/>
    <w:rsid w:val="000B4A34"/>
    <w:rsid w:val="000B4B2E"/>
    <w:rsid w:val="000B4B30"/>
    <w:rsid w:val="000B4B47"/>
    <w:rsid w:val="000B4C5A"/>
    <w:rsid w:val="000B4C8E"/>
    <w:rsid w:val="000B4CF5"/>
    <w:rsid w:val="000B4D46"/>
    <w:rsid w:val="000B50CF"/>
    <w:rsid w:val="000B50EA"/>
    <w:rsid w:val="000B5103"/>
    <w:rsid w:val="000B51EB"/>
    <w:rsid w:val="000B51ED"/>
    <w:rsid w:val="000B520B"/>
    <w:rsid w:val="000B5215"/>
    <w:rsid w:val="000B5279"/>
    <w:rsid w:val="000B5468"/>
    <w:rsid w:val="000B5485"/>
    <w:rsid w:val="000B55CE"/>
    <w:rsid w:val="000B5718"/>
    <w:rsid w:val="000B5764"/>
    <w:rsid w:val="000B59C0"/>
    <w:rsid w:val="000B5A09"/>
    <w:rsid w:val="000B5A76"/>
    <w:rsid w:val="000B5AA8"/>
    <w:rsid w:val="000B5B68"/>
    <w:rsid w:val="000B5B82"/>
    <w:rsid w:val="000B5C0B"/>
    <w:rsid w:val="000B5CF7"/>
    <w:rsid w:val="000B5D6E"/>
    <w:rsid w:val="000B5DCB"/>
    <w:rsid w:val="000B5DEC"/>
    <w:rsid w:val="000B5EA7"/>
    <w:rsid w:val="000B5EB5"/>
    <w:rsid w:val="000B5F94"/>
    <w:rsid w:val="000B6297"/>
    <w:rsid w:val="000B6347"/>
    <w:rsid w:val="000B67C6"/>
    <w:rsid w:val="000B686E"/>
    <w:rsid w:val="000B689C"/>
    <w:rsid w:val="000B6A4E"/>
    <w:rsid w:val="000B6AA9"/>
    <w:rsid w:val="000B6B2F"/>
    <w:rsid w:val="000B6C21"/>
    <w:rsid w:val="000B7131"/>
    <w:rsid w:val="000B7258"/>
    <w:rsid w:val="000B72FC"/>
    <w:rsid w:val="000B736D"/>
    <w:rsid w:val="000B73D4"/>
    <w:rsid w:val="000B7518"/>
    <w:rsid w:val="000B7581"/>
    <w:rsid w:val="000B75D5"/>
    <w:rsid w:val="000B7731"/>
    <w:rsid w:val="000B773C"/>
    <w:rsid w:val="000B776A"/>
    <w:rsid w:val="000B77FE"/>
    <w:rsid w:val="000B78BD"/>
    <w:rsid w:val="000B79A1"/>
    <w:rsid w:val="000B7A97"/>
    <w:rsid w:val="000B7B20"/>
    <w:rsid w:val="000B7C1A"/>
    <w:rsid w:val="000B7C1B"/>
    <w:rsid w:val="000B7C4E"/>
    <w:rsid w:val="000B7D8E"/>
    <w:rsid w:val="000B7DF7"/>
    <w:rsid w:val="000B7E53"/>
    <w:rsid w:val="000B7F23"/>
    <w:rsid w:val="000B7F7F"/>
    <w:rsid w:val="000C00C5"/>
    <w:rsid w:val="000C011D"/>
    <w:rsid w:val="000C0159"/>
    <w:rsid w:val="000C0317"/>
    <w:rsid w:val="000C03DC"/>
    <w:rsid w:val="000C040C"/>
    <w:rsid w:val="000C05F7"/>
    <w:rsid w:val="000C0650"/>
    <w:rsid w:val="000C06C4"/>
    <w:rsid w:val="000C0865"/>
    <w:rsid w:val="000C0A29"/>
    <w:rsid w:val="000C0AAF"/>
    <w:rsid w:val="000C0BAA"/>
    <w:rsid w:val="000C0D5D"/>
    <w:rsid w:val="000C0EFD"/>
    <w:rsid w:val="000C0F60"/>
    <w:rsid w:val="000C0F64"/>
    <w:rsid w:val="000C1084"/>
    <w:rsid w:val="000C10C0"/>
    <w:rsid w:val="000C1144"/>
    <w:rsid w:val="000C1159"/>
    <w:rsid w:val="000C1225"/>
    <w:rsid w:val="000C12CC"/>
    <w:rsid w:val="000C13BC"/>
    <w:rsid w:val="000C13D4"/>
    <w:rsid w:val="000C13DF"/>
    <w:rsid w:val="000C147A"/>
    <w:rsid w:val="000C159D"/>
    <w:rsid w:val="000C15D9"/>
    <w:rsid w:val="000C1689"/>
    <w:rsid w:val="000C17DF"/>
    <w:rsid w:val="000C1845"/>
    <w:rsid w:val="000C1965"/>
    <w:rsid w:val="000C1DCC"/>
    <w:rsid w:val="000C1E62"/>
    <w:rsid w:val="000C1EDC"/>
    <w:rsid w:val="000C1FB4"/>
    <w:rsid w:val="000C1FDE"/>
    <w:rsid w:val="000C2157"/>
    <w:rsid w:val="000C22C5"/>
    <w:rsid w:val="000C22CC"/>
    <w:rsid w:val="000C23AA"/>
    <w:rsid w:val="000C243B"/>
    <w:rsid w:val="000C244E"/>
    <w:rsid w:val="000C24FF"/>
    <w:rsid w:val="000C2509"/>
    <w:rsid w:val="000C2558"/>
    <w:rsid w:val="000C2618"/>
    <w:rsid w:val="000C2630"/>
    <w:rsid w:val="000C2706"/>
    <w:rsid w:val="000C27A9"/>
    <w:rsid w:val="000C2813"/>
    <w:rsid w:val="000C28F5"/>
    <w:rsid w:val="000C29EB"/>
    <w:rsid w:val="000C2CA8"/>
    <w:rsid w:val="000C2D0A"/>
    <w:rsid w:val="000C2D12"/>
    <w:rsid w:val="000C31D5"/>
    <w:rsid w:val="000C322F"/>
    <w:rsid w:val="000C333D"/>
    <w:rsid w:val="000C35E5"/>
    <w:rsid w:val="000C380B"/>
    <w:rsid w:val="000C39C5"/>
    <w:rsid w:val="000C3A3A"/>
    <w:rsid w:val="000C3A4F"/>
    <w:rsid w:val="000C3AAE"/>
    <w:rsid w:val="000C3AB0"/>
    <w:rsid w:val="000C3B20"/>
    <w:rsid w:val="000C3B42"/>
    <w:rsid w:val="000C3B9A"/>
    <w:rsid w:val="000C3D94"/>
    <w:rsid w:val="000C3E31"/>
    <w:rsid w:val="000C3E5E"/>
    <w:rsid w:val="000C3F18"/>
    <w:rsid w:val="000C3FAA"/>
    <w:rsid w:val="000C402B"/>
    <w:rsid w:val="000C4102"/>
    <w:rsid w:val="000C4109"/>
    <w:rsid w:val="000C41AB"/>
    <w:rsid w:val="000C41BF"/>
    <w:rsid w:val="000C4213"/>
    <w:rsid w:val="000C444A"/>
    <w:rsid w:val="000C4454"/>
    <w:rsid w:val="000C44BF"/>
    <w:rsid w:val="000C450D"/>
    <w:rsid w:val="000C45A0"/>
    <w:rsid w:val="000C45D1"/>
    <w:rsid w:val="000C465A"/>
    <w:rsid w:val="000C467E"/>
    <w:rsid w:val="000C46A9"/>
    <w:rsid w:val="000C46E6"/>
    <w:rsid w:val="000C476E"/>
    <w:rsid w:val="000C48A5"/>
    <w:rsid w:val="000C492E"/>
    <w:rsid w:val="000C4939"/>
    <w:rsid w:val="000C4A93"/>
    <w:rsid w:val="000C4B5F"/>
    <w:rsid w:val="000C4C58"/>
    <w:rsid w:val="000C4CB6"/>
    <w:rsid w:val="000C4CE5"/>
    <w:rsid w:val="000C4DD0"/>
    <w:rsid w:val="000C4E5A"/>
    <w:rsid w:val="000C4EE1"/>
    <w:rsid w:val="000C4F48"/>
    <w:rsid w:val="000C4F76"/>
    <w:rsid w:val="000C5147"/>
    <w:rsid w:val="000C5168"/>
    <w:rsid w:val="000C5174"/>
    <w:rsid w:val="000C51EC"/>
    <w:rsid w:val="000C5285"/>
    <w:rsid w:val="000C52F2"/>
    <w:rsid w:val="000C54B4"/>
    <w:rsid w:val="000C550E"/>
    <w:rsid w:val="000C569F"/>
    <w:rsid w:val="000C56EB"/>
    <w:rsid w:val="000C5750"/>
    <w:rsid w:val="000C5756"/>
    <w:rsid w:val="000C5774"/>
    <w:rsid w:val="000C57FD"/>
    <w:rsid w:val="000C584B"/>
    <w:rsid w:val="000C58E3"/>
    <w:rsid w:val="000C5934"/>
    <w:rsid w:val="000C595E"/>
    <w:rsid w:val="000C59CB"/>
    <w:rsid w:val="000C5A65"/>
    <w:rsid w:val="000C5C6E"/>
    <w:rsid w:val="000C5C8F"/>
    <w:rsid w:val="000C5CF7"/>
    <w:rsid w:val="000C5DD1"/>
    <w:rsid w:val="000C5FF0"/>
    <w:rsid w:val="000C608F"/>
    <w:rsid w:val="000C61A6"/>
    <w:rsid w:val="000C620D"/>
    <w:rsid w:val="000C62E5"/>
    <w:rsid w:val="000C63CC"/>
    <w:rsid w:val="000C64C0"/>
    <w:rsid w:val="000C64E4"/>
    <w:rsid w:val="000C6530"/>
    <w:rsid w:val="000C65E1"/>
    <w:rsid w:val="000C65E9"/>
    <w:rsid w:val="000C66B2"/>
    <w:rsid w:val="000C6AA1"/>
    <w:rsid w:val="000C6BB9"/>
    <w:rsid w:val="000C6F7D"/>
    <w:rsid w:val="000C6FAE"/>
    <w:rsid w:val="000C6FB9"/>
    <w:rsid w:val="000C711C"/>
    <w:rsid w:val="000C722C"/>
    <w:rsid w:val="000C745B"/>
    <w:rsid w:val="000C745C"/>
    <w:rsid w:val="000C752E"/>
    <w:rsid w:val="000C755E"/>
    <w:rsid w:val="000C7617"/>
    <w:rsid w:val="000C78E8"/>
    <w:rsid w:val="000C7B2C"/>
    <w:rsid w:val="000C7B9C"/>
    <w:rsid w:val="000C7CD1"/>
    <w:rsid w:val="000C7D3C"/>
    <w:rsid w:val="000C7D47"/>
    <w:rsid w:val="000C7F8E"/>
    <w:rsid w:val="000D011A"/>
    <w:rsid w:val="000D0160"/>
    <w:rsid w:val="000D018F"/>
    <w:rsid w:val="000D019D"/>
    <w:rsid w:val="000D029E"/>
    <w:rsid w:val="000D03AC"/>
    <w:rsid w:val="000D0416"/>
    <w:rsid w:val="000D0496"/>
    <w:rsid w:val="000D0608"/>
    <w:rsid w:val="000D064D"/>
    <w:rsid w:val="000D06FE"/>
    <w:rsid w:val="000D0991"/>
    <w:rsid w:val="000D09A3"/>
    <w:rsid w:val="000D0B2B"/>
    <w:rsid w:val="000D0C0F"/>
    <w:rsid w:val="000D0D65"/>
    <w:rsid w:val="000D0D9D"/>
    <w:rsid w:val="000D0DD5"/>
    <w:rsid w:val="000D0EE6"/>
    <w:rsid w:val="000D10E2"/>
    <w:rsid w:val="000D10E4"/>
    <w:rsid w:val="000D1145"/>
    <w:rsid w:val="000D117E"/>
    <w:rsid w:val="000D13DA"/>
    <w:rsid w:val="000D1542"/>
    <w:rsid w:val="000D16B3"/>
    <w:rsid w:val="000D18E8"/>
    <w:rsid w:val="000D1A84"/>
    <w:rsid w:val="000D1AC6"/>
    <w:rsid w:val="000D1B0C"/>
    <w:rsid w:val="000D1B1D"/>
    <w:rsid w:val="000D1B5C"/>
    <w:rsid w:val="000D1BF2"/>
    <w:rsid w:val="000D1E74"/>
    <w:rsid w:val="000D1E8B"/>
    <w:rsid w:val="000D1FC4"/>
    <w:rsid w:val="000D2034"/>
    <w:rsid w:val="000D2045"/>
    <w:rsid w:val="000D20D9"/>
    <w:rsid w:val="000D2186"/>
    <w:rsid w:val="000D21BA"/>
    <w:rsid w:val="000D21C5"/>
    <w:rsid w:val="000D2330"/>
    <w:rsid w:val="000D236E"/>
    <w:rsid w:val="000D2631"/>
    <w:rsid w:val="000D2633"/>
    <w:rsid w:val="000D26FC"/>
    <w:rsid w:val="000D2844"/>
    <w:rsid w:val="000D2971"/>
    <w:rsid w:val="000D2A7C"/>
    <w:rsid w:val="000D2AC2"/>
    <w:rsid w:val="000D2C09"/>
    <w:rsid w:val="000D2C19"/>
    <w:rsid w:val="000D2C34"/>
    <w:rsid w:val="000D2CD7"/>
    <w:rsid w:val="000D2D8A"/>
    <w:rsid w:val="000D3074"/>
    <w:rsid w:val="000D3124"/>
    <w:rsid w:val="000D3148"/>
    <w:rsid w:val="000D3277"/>
    <w:rsid w:val="000D3394"/>
    <w:rsid w:val="000D33E3"/>
    <w:rsid w:val="000D341D"/>
    <w:rsid w:val="000D347C"/>
    <w:rsid w:val="000D34A1"/>
    <w:rsid w:val="000D34DF"/>
    <w:rsid w:val="000D3540"/>
    <w:rsid w:val="000D3573"/>
    <w:rsid w:val="000D3591"/>
    <w:rsid w:val="000D35C8"/>
    <w:rsid w:val="000D369C"/>
    <w:rsid w:val="000D369F"/>
    <w:rsid w:val="000D3774"/>
    <w:rsid w:val="000D37A6"/>
    <w:rsid w:val="000D3887"/>
    <w:rsid w:val="000D396E"/>
    <w:rsid w:val="000D3B1C"/>
    <w:rsid w:val="000D3B35"/>
    <w:rsid w:val="000D3B36"/>
    <w:rsid w:val="000D3BFF"/>
    <w:rsid w:val="000D3C02"/>
    <w:rsid w:val="000D3F86"/>
    <w:rsid w:val="000D41D6"/>
    <w:rsid w:val="000D420C"/>
    <w:rsid w:val="000D4285"/>
    <w:rsid w:val="000D430F"/>
    <w:rsid w:val="000D435C"/>
    <w:rsid w:val="000D4430"/>
    <w:rsid w:val="000D44D0"/>
    <w:rsid w:val="000D4692"/>
    <w:rsid w:val="000D46A0"/>
    <w:rsid w:val="000D4714"/>
    <w:rsid w:val="000D4775"/>
    <w:rsid w:val="000D4779"/>
    <w:rsid w:val="000D47A0"/>
    <w:rsid w:val="000D47DC"/>
    <w:rsid w:val="000D4A64"/>
    <w:rsid w:val="000D4BFD"/>
    <w:rsid w:val="000D4C48"/>
    <w:rsid w:val="000D4CB6"/>
    <w:rsid w:val="000D4D2D"/>
    <w:rsid w:val="000D4DE0"/>
    <w:rsid w:val="000D4ED1"/>
    <w:rsid w:val="000D4F38"/>
    <w:rsid w:val="000D4F5D"/>
    <w:rsid w:val="000D5021"/>
    <w:rsid w:val="000D50FF"/>
    <w:rsid w:val="000D5437"/>
    <w:rsid w:val="000D54E8"/>
    <w:rsid w:val="000D5560"/>
    <w:rsid w:val="000D57E3"/>
    <w:rsid w:val="000D5835"/>
    <w:rsid w:val="000D5B17"/>
    <w:rsid w:val="000D5B36"/>
    <w:rsid w:val="000D5BC4"/>
    <w:rsid w:val="000D5BED"/>
    <w:rsid w:val="000D5C28"/>
    <w:rsid w:val="000D5DBA"/>
    <w:rsid w:val="000D5E17"/>
    <w:rsid w:val="000D5F18"/>
    <w:rsid w:val="000D6009"/>
    <w:rsid w:val="000D60B0"/>
    <w:rsid w:val="000D610E"/>
    <w:rsid w:val="000D6186"/>
    <w:rsid w:val="000D6195"/>
    <w:rsid w:val="000D61D2"/>
    <w:rsid w:val="000D6231"/>
    <w:rsid w:val="000D62E6"/>
    <w:rsid w:val="000D6329"/>
    <w:rsid w:val="000D6514"/>
    <w:rsid w:val="000D65C7"/>
    <w:rsid w:val="000D6623"/>
    <w:rsid w:val="000D6881"/>
    <w:rsid w:val="000D68C8"/>
    <w:rsid w:val="000D69BB"/>
    <w:rsid w:val="000D6A0F"/>
    <w:rsid w:val="000D6BED"/>
    <w:rsid w:val="000D6D53"/>
    <w:rsid w:val="000D6D7B"/>
    <w:rsid w:val="000D6E0A"/>
    <w:rsid w:val="000D6E73"/>
    <w:rsid w:val="000D6F29"/>
    <w:rsid w:val="000D6F4E"/>
    <w:rsid w:val="000D6F66"/>
    <w:rsid w:val="000D702D"/>
    <w:rsid w:val="000D71CD"/>
    <w:rsid w:val="000D7312"/>
    <w:rsid w:val="000D74A8"/>
    <w:rsid w:val="000D74D2"/>
    <w:rsid w:val="000D757D"/>
    <w:rsid w:val="000D7632"/>
    <w:rsid w:val="000D769D"/>
    <w:rsid w:val="000D774D"/>
    <w:rsid w:val="000D7796"/>
    <w:rsid w:val="000D7820"/>
    <w:rsid w:val="000D7912"/>
    <w:rsid w:val="000D79B7"/>
    <w:rsid w:val="000D79C8"/>
    <w:rsid w:val="000D7B09"/>
    <w:rsid w:val="000D7BAE"/>
    <w:rsid w:val="000D7E40"/>
    <w:rsid w:val="000D7E6B"/>
    <w:rsid w:val="000D7F0D"/>
    <w:rsid w:val="000D7F5D"/>
    <w:rsid w:val="000E00BD"/>
    <w:rsid w:val="000E00D2"/>
    <w:rsid w:val="000E015E"/>
    <w:rsid w:val="000E03B0"/>
    <w:rsid w:val="000E040C"/>
    <w:rsid w:val="000E048D"/>
    <w:rsid w:val="000E0668"/>
    <w:rsid w:val="000E0732"/>
    <w:rsid w:val="000E07B2"/>
    <w:rsid w:val="000E081E"/>
    <w:rsid w:val="000E0953"/>
    <w:rsid w:val="000E0B6A"/>
    <w:rsid w:val="000E0BB9"/>
    <w:rsid w:val="000E0D5D"/>
    <w:rsid w:val="000E0DD5"/>
    <w:rsid w:val="000E0E24"/>
    <w:rsid w:val="000E0FB9"/>
    <w:rsid w:val="000E1051"/>
    <w:rsid w:val="000E11D3"/>
    <w:rsid w:val="000E12AC"/>
    <w:rsid w:val="000E13DB"/>
    <w:rsid w:val="000E1501"/>
    <w:rsid w:val="000E152E"/>
    <w:rsid w:val="000E155A"/>
    <w:rsid w:val="000E156E"/>
    <w:rsid w:val="000E158C"/>
    <w:rsid w:val="000E1613"/>
    <w:rsid w:val="000E164D"/>
    <w:rsid w:val="000E177A"/>
    <w:rsid w:val="000E1A19"/>
    <w:rsid w:val="000E1AD5"/>
    <w:rsid w:val="000E1AE3"/>
    <w:rsid w:val="000E1B6C"/>
    <w:rsid w:val="000E1B9F"/>
    <w:rsid w:val="000E1DD6"/>
    <w:rsid w:val="000E1E13"/>
    <w:rsid w:val="000E1EBD"/>
    <w:rsid w:val="000E1F1A"/>
    <w:rsid w:val="000E2028"/>
    <w:rsid w:val="000E2103"/>
    <w:rsid w:val="000E2238"/>
    <w:rsid w:val="000E2271"/>
    <w:rsid w:val="000E22F4"/>
    <w:rsid w:val="000E238D"/>
    <w:rsid w:val="000E23B8"/>
    <w:rsid w:val="000E241C"/>
    <w:rsid w:val="000E247F"/>
    <w:rsid w:val="000E24EB"/>
    <w:rsid w:val="000E2500"/>
    <w:rsid w:val="000E2554"/>
    <w:rsid w:val="000E26AE"/>
    <w:rsid w:val="000E28E6"/>
    <w:rsid w:val="000E2902"/>
    <w:rsid w:val="000E2945"/>
    <w:rsid w:val="000E29FD"/>
    <w:rsid w:val="000E2BB4"/>
    <w:rsid w:val="000E2D21"/>
    <w:rsid w:val="000E2D66"/>
    <w:rsid w:val="000E2DA0"/>
    <w:rsid w:val="000E2DB6"/>
    <w:rsid w:val="000E2F43"/>
    <w:rsid w:val="000E3072"/>
    <w:rsid w:val="000E3078"/>
    <w:rsid w:val="000E31D2"/>
    <w:rsid w:val="000E31D5"/>
    <w:rsid w:val="000E31E8"/>
    <w:rsid w:val="000E325A"/>
    <w:rsid w:val="000E331D"/>
    <w:rsid w:val="000E3354"/>
    <w:rsid w:val="000E35FB"/>
    <w:rsid w:val="000E3616"/>
    <w:rsid w:val="000E3905"/>
    <w:rsid w:val="000E3906"/>
    <w:rsid w:val="000E3940"/>
    <w:rsid w:val="000E39EC"/>
    <w:rsid w:val="000E3AD7"/>
    <w:rsid w:val="000E3BE7"/>
    <w:rsid w:val="000E3E62"/>
    <w:rsid w:val="000E4019"/>
    <w:rsid w:val="000E407B"/>
    <w:rsid w:val="000E4177"/>
    <w:rsid w:val="000E43FE"/>
    <w:rsid w:val="000E44C5"/>
    <w:rsid w:val="000E45C6"/>
    <w:rsid w:val="000E4623"/>
    <w:rsid w:val="000E4661"/>
    <w:rsid w:val="000E47B6"/>
    <w:rsid w:val="000E48EE"/>
    <w:rsid w:val="000E497B"/>
    <w:rsid w:val="000E498C"/>
    <w:rsid w:val="000E49E9"/>
    <w:rsid w:val="000E4A5E"/>
    <w:rsid w:val="000E4AE4"/>
    <w:rsid w:val="000E4C19"/>
    <w:rsid w:val="000E4C2F"/>
    <w:rsid w:val="000E4D95"/>
    <w:rsid w:val="000E4DC2"/>
    <w:rsid w:val="000E4E3C"/>
    <w:rsid w:val="000E4E4E"/>
    <w:rsid w:val="000E4E98"/>
    <w:rsid w:val="000E4F07"/>
    <w:rsid w:val="000E4F1D"/>
    <w:rsid w:val="000E4FCB"/>
    <w:rsid w:val="000E5177"/>
    <w:rsid w:val="000E5201"/>
    <w:rsid w:val="000E529E"/>
    <w:rsid w:val="000E534D"/>
    <w:rsid w:val="000E5386"/>
    <w:rsid w:val="000E538E"/>
    <w:rsid w:val="000E54C5"/>
    <w:rsid w:val="000E557F"/>
    <w:rsid w:val="000E55B9"/>
    <w:rsid w:val="000E56A8"/>
    <w:rsid w:val="000E5707"/>
    <w:rsid w:val="000E5789"/>
    <w:rsid w:val="000E57A4"/>
    <w:rsid w:val="000E589B"/>
    <w:rsid w:val="000E5C11"/>
    <w:rsid w:val="000E5D33"/>
    <w:rsid w:val="000E5EC1"/>
    <w:rsid w:val="000E5EFB"/>
    <w:rsid w:val="000E6522"/>
    <w:rsid w:val="000E666F"/>
    <w:rsid w:val="000E6670"/>
    <w:rsid w:val="000E684B"/>
    <w:rsid w:val="000E6892"/>
    <w:rsid w:val="000E68CD"/>
    <w:rsid w:val="000E6B43"/>
    <w:rsid w:val="000E6B49"/>
    <w:rsid w:val="000E6C13"/>
    <w:rsid w:val="000E6C6A"/>
    <w:rsid w:val="000E6C7C"/>
    <w:rsid w:val="000E6CAC"/>
    <w:rsid w:val="000E6CEF"/>
    <w:rsid w:val="000E6D7C"/>
    <w:rsid w:val="000E6E26"/>
    <w:rsid w:val="000E6E42"/>
    <w:rsid w:val="000E6FC9"/>
    <w:rsid w:val="000E6FE2"/>
    <w:rsid w:val="000E7096"/>
    <w:rsid w:val="000E70EB"/>
    <w:rsid w:val="000E7112"/>
    <w:rsid w:val="000E7155"/>
    <w:rsid w:val="000E72F9"/>
    <w:rsid w:val="000E734D"/>
    <w:rsid w:val="000E73ED"/>
    <w:rsid w:val="000E7438"/>
    <w:rsid w:val="000E7497"/>
    <w:rsid w:val="000E74CA"/>
    <w:rsid w:val="000E74F6"/>
    <w:rsid w:val="000E7561"/>
    <w:rsid w:val="000E75C6"/>
    <w:rsid w:val="000E75DD"/>
    <w:rsid w:val="000E772B"/>
    <w:rsid w:val="000E7938"/>
    <w:rsid w:val="000E7994"/>
    <w:rsid w:val="000E79F8"/>
    <w:rsid w:val="000E7A4F"/>
    <w:rsid w:val="000E7B77"/>
    <w:rsid w:val="000E7BFB"/>
    <w:rsid w:val="000E7C5B"/>
    <w:rsid w:val="000E7C8E"/>
    <w:rsid w:val="000E7D15"/>
    <w:rsid w:val="000E7D4F"/>
    <w:rsid w:val="000E7DB8"/>
    <w:rsid w:val="000E7EB9"/>
    <w:rsid w:val="000E7ED3"/>
    <w:rsid w:val="000E7F7F"/>
    <w:rsid w:val="000F00C0"/>
    <w:rsid w:val="000F022F"/>
    <w:rsid w:val="000F03A3"/>
    <w:rsid w:val="000F0431"/>
    <w:rsid w:val="000F0643"/>
    <w:rsid w:val="000F078E"/>
    <w:rsid w:val="000F087D"/>
    <w:rsid w:val="000F09A6"/>
    <w:rsid w:val="000F0A2C"/>
    <w:rsid w:val="000F0B82"/>
    <w:rsid w:val="000F0C8B"/>
    <w:rsid w:val="000F0EAF"/>
    <w:rsid w:val="000F0F0F"/>
    <w:rsid w:val="000F0F56"/>
    <w:rsid w:val="000F0FAF"/>
    <w:rsid w:val="000F100F"/>
    <w:rsid w:val="000F11FB"/>
    <w:rsid w:val="000F12A8"/>
    <w:rsid w:val="000F14DF"/>
    <w:rsid w:val="000F1527"/>
    <w:rsid w:val="000F154F"/>
    <w:rsid w:val="000F15B7"/>
    <w:rsid w:val="000F187D"/>
    <w:rsid w:val="000F1885"/>
    <w:rsid w:val="000F1891"/>
    <w:rsid w:val="000F1911"/>
    <w:rsid w:val="000F1A8B"/>
    <w:rsid w:val="000F1ABB"/>
    <w:rsid w:val="000F1BB4"/>
    <w:rsid w:val="000F1BCF"/>
    <w:rsid w:val="000F1D84"/>
    <w:rsid w:val="000F1F4B"/>
    <w:rsid w:val="000F2004"/>
    <w:rsid w:val="000F200E"/>
    <w:rsid w:val="000F226D"/>
    <w:rsid w:val="000F228B"/>
    <w:rsid w:val="000F24B8"/>
    <w:rsid w:val="000F25EF"/>
    <w:rsid w:val="000F2640"/>
    <w:rsid w:val="000F2675"/>
    <w:rsid w:val="000F26E3"/>
    <w:rsid w:val="000F2853"/>
    <w:rsid w:val="000F289D"/>
    <w:rsid w:val="000F2943"/>
    <w:rsid w:val="000F2995"/>
    <w:rsid w:val="000F2A6B"/>
    <w:rsid w:val="000F2BFC"/>
    <w:rsid w:val="000F2D8B"/>
    <w:rsid w:val="000F2E12"/>
    <w:rsid w:val="000F2EA3"/>
    <w:rsid w:val="000F2EB1"/>
    <w:rsid w:val="000F308B"/>
    <w:rsid w:val="000F31A4"/>
    <w:rsid w:val="000F333D"/>
    <w:rsid w:val="000F341A"/>
    <w:rsid w:val="000F342B"/>
    <w:rsid w:val="000F34D1"/>
    <w:rsid w:val="000F3569"/>
    <w:rsid w:val="000F36FC"/>
    <w:rsid w:val="000F371A"/>
    <w:rsid w:val="000F3A76"/>
    <w:rsid w:val="000F3A87"/>
    <w:rsid w:val="000F3B2E"/>
    <w:rsid w:val="000F3B41"/>
    <w:rsid w:val="000F3CE8"/>
    <w:rsid w:val="000F3E9B"/>
    <w:rsid w:val="000F3ECF"/>
    <w:rsid w:val="000F3F21"/>
    <w:rsid w:val="000F4003"/>
    <w:rsid w:val="000F419A"/>
    <w:rsid w:val="000F4294"/>
    <w:rsid w:val="000F430B"/>
    <w:rsid w:val="000F43C4"/>
    <w:rsid w:val="000F445A"/>
    <w:rsid w:val="000F4512"/>
    <w:rsid w:val="000F453F"/>
    <w:rsid w:val="000F463D"/>
    <w:rsid w:val="000F467B"/>
    <w:rsid w:val="000F48B3"/>
    <w:rsid w:val="000F4A87"/>
    <w:rsid w:val="000F4AD7"/>
    <w:rsid w:val="000F4AE9"/>
    <w:rsid w:val="000F4B0E"/>
    <w:rsid w:val="000F4B61"/>
    <w:rsid w:val="000F4B66"/>
    <w:rsid w:val="000F4C68"/>
    <w:rsid w:val="000F4EDA"/>
    <w:rsid w:val="000F4F62"/>
    <w:rsid w:val="000F4FA9"/>
    <w:rsid w:val="000F517C"/>
    <w:rsid w:val="000F51BE"/>
    <w:rsid w:val="000F52B3"/>
    <w:rsid w:val="000F5351"/>
    <w:rsid w:val="000F53FD"/>
    <w:rsid w:val="000F541A"/>
    <w:rsid w:val="000F5455"/>
    <w:rsid w:val="000F55A9"/>
    <w:rsid w:val="000F5617"/>
    <w:rsid w:val="000F561D"/>
    <w:rsid w:val="000F5715"/>
    <w:rsid w:val="000F574F"/>
    <w:rsid w:val="000F5768"/>
    <w:rsid w:val="000F5A46"/>
    <w:rsid w:val="000F5ADB"/>
    <w:rsid w:val="000F5B40"/>
    <w:rsid w:val="000F5C2E"/>
    <w:rsid w:val="000F5DE3"/>
    <w:rsid w:val="000F5DEA"/>
    <w:rsid w:val="000F5F2D"/>
    <w:rsid w:val="000F6087"/>
    <w:rsid w:val="000F6157"/>
    <w:rsid w:val="000F6266"/>
    <w:rsid w:val="000F6449"/>
    <w:rsid w:val="000F6472"/>
    <w:rsid w:val="000F66DF"/>
    <w:rsid w:val="000F6815"/>
    <w:rsid w:val="000F687D"/>
    <w:rsid w:val="000F696A"/>
    <w:rsid w:val="000F6AC4"/>
    <w:rsid w:val="000F6CB2"/>
    <w:rsid w:val="000F6CD6"/>
    <w:rsid w:val="000F6E69"/>
    <w:rsid w:val="000F6EA5"/>
    <w:rsid w:val="000F6FD9"/>
    <w:rsid w:val="000F718B"/>
    <w:rsid w:val="000F7209"/>
    <w:rsid w:val="000F72B8"/>
    <w:rsid w:val="000F72EF"/>
    <w:rsid w:val="000F72F7"/>
    <w:rsid w:val="000F7329"/>
    <w:rsid w:val="000F737C"/>
    <w:rsid w:val="000F76F9"/>
    <w:rsid w:val="000F773C"/>
    <w:rsid w:val="000F7818"/>
    <w:rsid w:val="000F78A6"/>
    <w:rsid w:val="000F78F3"/>
    <w:rsid w:val="000F7955"/>
    <w:rsid w:val="000F7A69"/>
    <w:rsid w:val="000F7A90"/>
    <w:rsid w:val="000F7C2E"/>
    <w:rsid w:val="000F7C98"/>
    <w:rsid w:val="000F7E4E"/>
    <w:rsid w:val="000F7E75"/>
    <w:rsid w:val="000F7EE1"/>
    <w:rsid w:val="00100195"/>
    <w:rsid w:val="001001AD"/>
    <w:rsid w:val="001001B4"/>
    <w:rsid w:val="00100313"/>
    <w:rsid w:val="001003A9"/>
    <w:rsid w:val="00100442"/>
    <w:rsid w:val="0010048E"/>
    <w:rsid w:val="001004FD"/>
    <w:rsid w:val="00100588"/>
    <w:rsid w:val="001006E4"/>
    <w:rsid w:val="00100804"/>
    <w:rsid w:val="001008EC"/>
    <w:rsid w:val="001008F6"/>
    <w:rsid w:val="001009C2"/>
    <w:rsid w:val="00100A59"/>
    <w:rsid w:val="00100A5E"/>
    <w:rsid w:val="00100AB0"/>
    <w:rsid w:val="00100B8F"/>
    <w:rsid w:val="00100BB9"/>
    <w:rsid w:val="00100C90"/>
    <w:rsid w:val="00100D80"/>
    <w:rsid w:val="00100DC7"/>
    <w:rsid w:val="00100DD7"/>
    <w:rsid w:val="001011E7"/>
    <w:rsid w:val="00101315"/>
    <w:rsid w:val="00101377"/>
    <w:rsid w:val="0010149F"/>
    <w:rsid w:val="001015F2"/>
    <w:rsid w:val="0010161C"/>
    <w:rsid w:val="001016CF"/>
    <w:rsid w:val="001017C0"/>
    <w:rsid w:val="001018A7"/>
    <w:rsid w:val="001018AA"/>
    <w:rsid w:val="00101993"/>
    <w:rsid w:val="00101AB3"/>
    <w:rsid w:val="00101B0E"/>
    <w:rsid w:val="00101C11"/>
    <w:rsid w:val="00101C33"/>
    <w:rsid w:val="00101C54"/>
    <w:rsid w:val="00101CBB"/>
    <w:rsid w:val="00101CED"/>
    <w:rsid w:val="00101D90"/>
    <w:rsid w:val="00101DDF"/>
    <w:rsid w:val="00101E09"/>
    <w:rsid w:val="00101EAA"/>
    <w:rsid w:val="00102146"/>
    <w:rsid w:val="00102160"/>
    <w:rsid w:val="00102166"/>
    <w:rsid w:val="001021DB"/>
    <w:rsid w:val="0010244A"/>
    <w:rsid w:val="00102517"/>
    <w:rsid w:val="00102561"/>
    <w:rsid w:val="00102578"/>
    <w:rsid w:val="001027AD"/>
    <w:rsid w:val="00102812"/>
    <w:rsid w:val="0010292D"/>
    <w:rsid w:val="001029E7"/>
    <w:rsid w:val="00102A26"/>
    <w:rsid w:val="00102AAD"/>
    <w:rsid w:val="00102B6A"/>
    <w:rsid w:val="00102BB8"/>
    <w:rsid w:val="00102CFF"/>
    <w:rsid w:val="00102ED3"/>
    <w:rsid w:val="00102FD4"/>
    <w:rsid w:val="001030C8"/>
    <w:rsid w:val="001030DA"/>
    <w:rsid w:val="00103154"/>
    <w:rsid w:val="00103241"/>
    <w:rsid w:val="001032ED"/>
    <w:rsid w:val="00103364"/>
    <w:rsid w:val="001033B2"/>
    <w:rsid w:val="0010340E"/>
    <w:rsid w:val="001034B4"/>
    <w:rsid w:val="001034E5"/>
    <w:rsid w:val="00103552"/>
    <w:rsid w:val="00103573"/>
    <w:rsid w:val="0010362D"/>
    <w:rsid w:val="00103670"/>
    <w:rsid w:val="00103923"/>
    <w:rsid w:val="00103A14"/>
    <w:rsid w:val="00103B21"/>
    <w:rsid w:val="00103BB3"/>
    <w:rsid w:val="00103C6E"/>
    <w:rsid w:val="00103E49"/>
    <w:rsid w:val="00103E80"/>
    <w:rsid w:val="00103F7B"/>
    <w:rsid w:val="00103FA5"/>
    <w:rsid w:val="001040A1"/>
    <w:rsid w:val="001041CF"/>
    <w:rsid w:val="0010421F"/>
    <w:rsid w:val="00104295"/>
    <w:rsid w:val="001042E0"/>
    <w:rsid w:val="00104658"/>
    <w:rsid w:val="001046EE"/>
    <w:rsid w:val="00104877"/>
    <w:rsid w:val="001048E9"/>
    <w:rsid w:val="00104A83"/>
    <w:rsid w:val="00104C82"/>
    <w:rsid w:val="00104CC6"/>
    <w:rsid w:val="00104D01"/>
    <w:rsid w:val="00104D51"/>
    <w:rsid w:val="00104D99"/>
    <w:rsid w:val="00104E4F"/>
    <w:rsid w:val="00104EDD"/>
    <w:rsid w:val="00104F0C"/>
    <w:rsid w:val="00104F22"/>
    <w:rsid w:val="001051BA"/>
    <w:rsid w:val="0010525A"/>
    <w:rsid w:val="001052BE"/>
    <w:rsid w:val="00105466"/>
    <w:rsid w:val="00105571"/>
    <w:rsid w:val="0010557D"/>
    <w:rsid w:val="00105633"/>
    <w:rsid w:val="00105699"/>
    <w:rsid w:val="00105739"/>
    <w:rsid w:val="00105745"/>
    <w:rsid w:val="001057F4"/>
    <w:rsid w:val="00105891"/>
    <w:rsid w:val="00105942"/>
    <w:rsid w:val="001059EF"/>
    <w:rsid w:val="00105BE1"/>
    <w:rsid w:val="00105E2C"/>
    <w:rsid w:val="00105E4D"/>
    <w:rsid w:val="00105FFA"/>
    <w:rsid w:val="001060A2"/>
    <w:rsid w:val="00106103"/>
    <w:rsid w:val="00106142"/>
    <w:rsid w:val="0010658B"/>
    <w:rsid w:val="001066B9"/>
    <w:rsid w:val="00106703"/>
    <w:rsid w:val="0010676E"/>
    <w:rsid w:val="0010677D"/>
    <w:rsid w:val="00106797"/>
    <w:rsid w:val="001067BA"/>
    <w:rsid w:val="0010696F"/>
    <w:rsid w:val="00106A04"/>
    <w:rsid w:val="00106A30"/>
    <w:rsid w:val="00106AD1"/>
    <w:rsid w:val="00106C43"/>
    <w:rsid w:val="00106C6D"/>
    <w:rsid w:val="00106D07"/>
    <w:rsid w:val="00106D35"/>
    <w:rsid w:val="00106E2F"/>
    <w:rsid w:val="00106E33"/>
    <w:rsid w:val="00106F13"/>
    <w:rsid w:val="001070A4"/>
    <w:rsid w:val="00107277"/>
    <w:rsid w:val="001072A6"/>
    <w:rsid w:val="001072CB"/>
    <w:rsid w:val="0010730B"/>
    <w:rsid w:val="00107375"/>
    <w:rsid w:val="001073A4"/>
    <w:rsid w:val="001073C5"/>
    <w:rsid w:val="00107475"/>
    <w:rsid w:val="0010775B"/>
    <w:rsid w:val="00107781"/>
    <w:rsid w:val="001077B8"/>
    <w:rsid w:val="001078AD"/>
    <w:rsid w:val="00107A5B"/>
    <w:rsid w:val="00107A6C"/>
    <w:rsid w:val="00107AB1"/>
    <w:rsid w:val="00107AFD"/>
    <w:rsid w:val="00107B1C"/>
    <w:rsid w:val="00107B6C"/>
    <w:rsid w:val="00107B86"/>
    <w:rsid w:val="00107C74"/>
    <w:rsid w:val="00107E05"/>
    <w:rsid w:val="00107E2C"/>
    <w:rsid w:val="00107F2C"/>
    <w:rsid w:val="00107F38"/>
    <w:rsid w:val="00110108"/>
    <w:rsid w:val="001102FC"/>
    <w:rsid w:val="00110345"/>
    <w:rsid w:val="0011036B"/>
    <w:rsid w:val="0011037B"/>
    <w:rsid w:val="001103DA"/>
    <w:rsid w:val="001103DD"/>
    <w:rsid w:val="001104A3"/>
    <w:rsid w:val="001104CB"/>
    <w:rsid w:val="0011062A"/>
    <w:rsid w:val="0011078C"/>
    <w:rsid w:val="0011087A"/>
    <w:rsid w:val="0011096F"/>
    <w:rsid w:val="001109CD"/>
    <w:rsid w:val="001109D6"/>
    <w:rsid w:val="00110B96"/>
    <w:rsid w:val="00110CC9"/>
    <w:rsid w:val="00110D85"/>
    <w:rsid w:val="00110E5B"/>
    <w:rsid w:val="00110E94"/>
    <w:rsid w:val="00110ED1"/>
    <w:rsid w:val="00111008"/>
    <w:rsid w:val="00111040"/>
    <w:rsid w:val="00111096"/>
    <w:rsid w:val="00111198"/>
    <w:rsid w:val="001111F1"/>
    <w:rsid w:val="0011122D"/>
    <w:rsid w:val="001112E6"/>
    <w:rsid w:val="001113B2"/>
    <w:rsid w:val="001113D9"/>
    <w:rsid w:val="0011149C"/>
    <w:rsid w:val="00111531"/>
    <w:rsid w:val="00111560"/>
    <w:rsid w:val="00111678"/>
    <w:rsid w:val="00111778"/>
    <w:rsid w:val="001117E5"/>
    <w:rsid w:val="0011187D"/>
    <w:rsid w:val="001119BF"/>
    <w:rsid w:val="00111A97"/>
    <w:rsid w:val="00111CCD"/>
    <w:rsid w:val="00111D95"/>
    <w:rsid w:val="00111F11"/>
    <w:rsid w:val="00112105"/>
    <w:rsid w:val="00112196"/>
    <w:rsid w:val="00112268"/>
    <w:rsid w:val="00112381"/>
    <w:rsid w:val="001123E1"/>
    <w:rsid w:val="00112428"/>
    <w:rsid w:val="001125E6"/>
    <w:rsid w:val="00112638"/>
    <w:rsid w:val="001126B8"/>
    <w:rsid w:val="001126D6"/>
    <w:rsid w:val="001127DF"/>
    <w:rsid w:val="00112860"/>
    <w:rsid w:val="0011289D"/>
    <w:rsid w:val="00112919"/>
    <w:rsid w:val="00112972"/>
    <w:rsid w:val="00112DDD"/>
    <w:rsid w:val="00112E9E"/>
    <w:rsid w:val="00112EAC"/>
    <w:rsid w:val="00112FEF"/>
    <w:rsid w:val="0011307A"/>
    <w:rsid w:val="00113122"/>
    <w:rsid w:val="0011319C"/>
    <w:rsid w:val="00113223"/>
    <w:rsid w:val="001132C0"/>
    <w:rsid w:val="001132FE"/>
    <w:rsid w:val="001135AE"/>
    <w:rsid w:val="001137FC"/>
    <w:rsid w:val="001138D8"/>
    <w:rsid w:val="00113AE9"/>
    <w:rsid w:val="00113B2C"/>
    <w:rsid w:val="00113C35"/>
    <w:rsid w:val="00113C62"/>
    <w:rsid w:val="00113DBA"/>
    <w:rsid w:val="00113E4C"/>
    <w:rsid w:val="00113F12"/>
    <w:rsid w:val="00113F81"/>
    <w:rsid w:val="00114137"/>
    <w:rsid w:val="00114160"/>
    <w:rsid w:val="00114227"/>
    <w:rsid w:val="00114295"/>
    <w:rsid w:val="00114357"/>
    <w:rsid w:val="00114367"/>
    <w:rsid w:val="00114397"/>
    <w:rsid w:val="001143A9"/>
    <w:rsid w:val="001144AE"/>
    <w:rsid w:val="001144E2"/>
    <w:rsid w:val="001145CD"/>
    <w:rsid w:val="001145D0"/>
    <w:rsid w:val="001145F2"/>
    <w:rsid w:val="001147D3"/>
    <w:rsid w:val="0011491F"/>
    <w:rsid w:val="0011499A"/>
    <w:rsid w:val="00114A3C"/>
    <w:rsid w:val="00114ABB"/>
    <w:rsid w:val="00114C58"/>
    <w:rsid w:val="00114CCF"/>
    <w:rsid w:val="00114DB6"/>
    <w:rsid w:val="00114E7C"/>
    <w:rsid w:val="00114EE2"/>
    <w:rsid w:val="00114F70"/>
    <w:rsid w:val="00115051"/>
    <w:rsid w:val="00115104"/>
    <w:rsid w:val="001151A8"/>
    <w:rsid w:val="00115249"/>
    <w:rsid w:val="00115307"/>
    <w:rsid w:val="0011537D"/>
    <w:rsid w:val="00115380"/>
    <w:rsid w:val="00115430"/>
    <w:rsid w:val="001154FD"/>
    <w:rsid w:val="001155DF"/>
    <w:rsid w:val="001156A4"/>
    <w:rsid w:val="00115877"/>
    <w:rsid w:val="001158CC"/>
    <w:rsid w:val="00115B1F"/>
    <w:rsid w:val="00115BDB"/>
    <w:rsid w:val="00115EE3"/>
    <w:rsid w:val="001163E7"/>
    <w:rsid w:val="0011647E"/>
    <w:rsid w:val="00116572"/>
    <w:rsid w:val="001165E0"/>
    <w:rsid w:val="00116766"/>
    <w:rsid w:val="0011682D"/>
    <w:rsid w:val="00116858"/>
    <w:rsid w:val="00116963"/>
    <w:rsid w:val="00116974"/>
    <w:rsid w:val="00116AD1"/>
    <w:rsid w:val="00116B0A"/>
    <w:rsid w:val="00116B96"/>
    <w:rsid w:val="00116C39"/>
    <w:rsid w:val="00116E69"/>
    <w:rsid w:val="00116EE3"/>
    <w:rsid w:val="0011719D"/>
    <w:rsid w:val="00117221"/>
    <w:rsid w:val="0011735A"/>
    <w:rsid w:val="0011746E"/>
    <w:rsid w:val="0011755F"/>
    <w:rsid w:val="00117560"/>
    <w:rsid w:val="001177E3"/>
    <w:rsid w:val="001179F9"/>
    <w:rsid w:val="00117C8A"/>
    <w:rsid w:val="00117D45"/>
    <w:rsid w:val="00117EA6"/>
    <w:rsid w:val="00117EC4"/>
    <w:rsid w:val="00117ED8"/>
    <w:rsid w:val="00117F19"/>
    <w:rsid w:val="001200FF"/>
    <w:rsid w:val="001201F2"/>
    <w:rsid w:val="00120223"/>
    <w:rsid w:val="0012038E"/>
    <w:rsid w:val="00120400"/>
    <w:rsid w:val="00120660"/>
    <w:rsid w:val="001206A3"/>
    <w:rsid w:val="001206C2"/>
    <w:rsid w:val="00120809"/>
    <w:rsid w:val="0012093F"/>
    <w:rsid w:val="00120941"/>
    <w:rsid w:val="00120A1A"/>
    <w:rsid w:val="00120AED"/>
    <w:rsid w:val="00120B97"/>
    <w:rsid w:val="00120C1E"/>
    <w:rsid w:val="00120D09"/>
    <w:rsid w:val="00120D21"/>
    <w:rsid w:val="00120D88"/>
    <w:rsid w:val="00120DDC"/>
    <w:rsid w:val="00120E97"/>
    <w:rsid w:val="00120FDD"/>
    <w:rsid w:val="001210DD"/>
    <w:rsid w:val="00121140"/>
    <w:rsid w:val="00121197"/>
    <w:rsid w:val="0012124D"/>
    <w:rsid w:val="001212CA"/>
    <w:rsid w:val="001212FE"/>
    <w:rsid w:val="0012130C"/>
    <w:rsid w:val="00121360"/>
    <w:rsid w:val="0012144D"/>
    <w:rsid w:val="0012147D"/>
    <w:rsid w:val="00121521"/>
    <w:rsid w:val="001216E0"/>
    <w:rsid w:val="001217FC"/>
    <w:rsid w:val="0012184A"/>
    <w:rsid w:val="0012194A"/>
    <w:rsid w:val="001219A7"/>
    <w:rsid w:val="00121A80"/>
    <w:rsid w:val="00121B8F"/>
    <w:rsid w:val="00121BB7"/>
    <w:rsid w:val="00121CD5"/>
    <w:rsid w:val="00121EB0"/>
    <w:rsid w:val="00121EBD"/>
    <w:rsid w:val="00121F90"/>
    <w:rsid w:val="0012210E"/>
    <w:rsid w:val="00122145"/>
    <w:rsid w:val="001221AB"/>
    <w:rsid w:val="00122266"/>
    <w:rsid w:val="0012246C"/>
    <w:rsid w:val="001224A6"/>
    <w:rsid w:val="0012258D"/>
    <w:rsid w:val="0012264B"/>
    <w:rsid w:val="00122A48"/>
    <w:rsid w:val="00122A5D"/>
    <w:rsid w:val="00122BC6"/>
    <w:rsid w:val="00122DEE"/>
    <w:rsid w:val="00122DF6"/>
    <w:rsid w:val="00122EDA"/>
    <w:rsid w:val="00122FF7"/>
    <w:rsid w:val="00123016"/>
    <w:rsid w:val="0012302B"/>
    <w:rsid w:val="001230C8"/>
    <w:rsid w:val="0012329B"/>
    <w:rsid w:val="0012344F"/>
    <w:rsid w:val="00123564"/>
    <w:rsid w:val="001235A2"/>
    <w:rsid w:val="001235E2"/>
    <w:rsid w:val="001236BD"/>
    <w:rsid w:val="001238BA"/>
    <w:rsid w:val="00123984"/>
    <w:rsid w:val="00123A64"/>
    <w:rsid w:val="00123B9D"/>
    <w:rsid w:val="00123BC6"/>
    <w:rsid w:val="00123C46"/>
    <w:rsid w:val="00123DB1"/>
    <w:rsid w:val="00123F4C"/>
    <w:rsid w:val="00124076"/>
    <w:rsid w:val="001241DE"/>
    <w:rsid w:val="00124363"/>
    <w:rsid w:val="00124367"/>
    <w:rsid w:val="00124419"/>
    <w:rsid w:val="0012441A"/>
    <w:rsid w:val="00124511"/>
    <w:rsid w:val="001246B3"/>
    <w:rsid w:val="0012472D"/>
    <w:rsid w:val="00124736"/>
    <w:rsid w:val="001249C4"/>
    <w:rsid w:val="00124A00"/>
    <w:rsid w:val="00124A0F"/>
    <w:rsid w:val="00124A53"/>
    <w:rsid w:val="00124B67"/>
    <w:rsid w:val="00124C0B"/>
    <w:rsid w:val="00124D4E"/>
    <w:rsid w:val="00124DC2"/>
    <w:rsid w:val="00124DC5"/>
    <w:rsid w:val="00124EFA"/>
    <w:rsid w:val="00125019"/>
    <w:rsid w:val="00125023"/>
    <w:rsid w:val="00125090"/>
    <w:rsid w:val="0012509C"/>
    <w:rsid w:val="001250AE"/>
    <w:rsid w:val="001250BD"/>
    <w:rsid w:val="0012515C"/>
    <w:rsid w:val="0012517C"/>
    <w:rsid w:val="001251CC"/>
    <w:rsid w:val="001251D5"/>
    <w:rsid w:val="00125279"/>
    <w:rsid w:val="0012549A"/>
    <w:rsid w:val="00125508"/>
    <w:rsid w:val="0012561D"/>
    <w:rsid w:val="0012568E"/>
    <w:rsid w:val="001256AF"/>
    <w:rsid w:val="0012572E"/>
    <w:rsid w:val="001257D3"/>
    <w:rsid w:val="0012594C"/>
    <w:rsid w:val="00125974"/>
    <w:rsid w:val="001259AE"/>
    <w:rsid w:val="00125AC4"/>
    <w:rsid w:val="00125B7A"/>
    <w:rsid w:val="00125BD0"/>
    <w:rsid w:val="00125BE9"/>
    <w:rsid w:val="00125EEB"/>
    <w:rsid w:val="00125F49"/>
    <w:rsid w:val="001260DC"/>
    <w:rsid w:val="001260F5"/>
    <w:rsid w:val="001263C5"/>
    <w:rsid w:val="00126428"/>
    <w:rsid w:val="0012643A"/>
    <w:rsid w:val="0012695A"/>
    <w:rsid w:val="00126A4A"/>
    <w:rsid w:val="00126A62"/>
    <w:rsid w:val="00126A9D"/>
    <w:rsid w:val="00126C94"/>
    <w:rsid w:val="00126DCF"/>
    <w:rsid w:val="00126E2B"/>
    <w:rsid w:val="00126F90"/>
    <w:rsid w:val="00126FA3"/>
    <w:rsid w:val="0012703F"/>
    <w:rsid w:val="00127222"/>
    <w:rsid w:val="00127234"/>
    <w:rsid w:val="001272B9"/>
    <w:rsid w:val="0012734A"/>
    <w:rsid w:val="00127370"/>
    <w:rsid w:val="001273C8"/>
    <w:rsid w:val="00127450"/>
    <w:rsid w:val="001275EA"/>
    <w:rsid w:val="00127705"/>
    <w:rsid w:val="001277A0"/>
    <w:rsid w:val="001277BB"/>
    <w:rsid w:val="00127931"/>
    <w:rsid w:val="00127952"/>
    <w:rsid w:val="00127953"/>
    <w:rsid w:val="001279A6"/>
    <w:rsid w:val="00127C63"/>
    <w:rsid w:val="00127D2A"/>
    <w:rsid w:val="00127D50"/>
    <w:rsid w:val="00127DA9"/>
    <w:rsid w:val="00127E14"/>
    <w:rsid w:val="00127E2D"/>
    <w:rsid w:val="00127EED"/>
    <w:rsid w:val="00130153"/>
    <w:rsid w:val="00130182"/>
    <w:rsid w:val="00130291"/>
    <w:rsid w:val="00130365"/>
    <w:rsid w:val="001303B3"/>
    <w:rsid w:val="001303D0"/>
    <w:rsid w:val="001303FB"/>
    <w:rsid w:val="001305CA"/>
    <w:rsid w:val="00130656"/>
    <w:rsid w:val="00130738"/>
    <w:rsid w:val="00130849"/>
    <w:rsid w:val="0013088C"/>
    <w:rsid w:val="001309FF"/>
    <w:rsid w:val="00130B32"/>
    <w:rsid w:val="00130B37"/>
    <w:rsid w:val="00130DE3"/>
    <w:rsid w:val="00130F25"/>
    <w:rsid w:val="00131146"/>
    <w:rsid w:val="0013126B"/>
    <w:rsid w:val="0013129F"/>
    <w:rsid w:val="0013130C"/>
    <w:rsid w:val="00131378"/>
    <w:rsid w:val="0013139C"/>
    <w:rsid w:val="001314C2"/>
    <w:rsid w:val="00131518"/>
    <w:rsid w:val="001319F0"/>
    <w:rsid w:val="00131ACD"/>
    <w:rsid w:val="00131D5D"/>
    <w:rsid w:val="00131FEE"/>
    <w:rsid w:val="0013208A"/>
    <w:rsid w:val="001320C6"/>
    <w:rsid w:val="001320E8"/>
    <w:rsid w:val="00132144"/>
    <w:rsid w:val="00132231"/>
    <w:rsid w:val="00132296"/>
    <w:rsid w:val="001324B6"/>
    <w:rsid w:val="00132569"/>
    <w:rsid w:val="00132787"/>
    <w:rsid w:val="00132856"/>
    <w:rsid w:val="0013286D"/>
    <w:rsid w:val="001328CE"/>
    <w:rsid w:val="001328E1"/>
    <w:rsid w:val="00132928"/>
    <w:rsid w:val="00132A17"/>
    <w:rsid w:val="00132C68"/>
    <w:rsid w:val="00132D3A"/>
    <w:rsid w:val="00132D41"/>
    <w:rsid w:val="00133232"/>
    <w:rsid w:val="0013330A"/>
    <w:rsid w:val="0013336A"/>
    <w:rsid w:val="00133379"/>
    <w:rsid w:val="001334C0"/>
    <w:rsid w:val="001334C7"/>
    <w:rsid w:val="001334D6"/>
    <w:rsid w:val="00133516"/>
    <w:rsid w:val="001335B9"/>
    <w:rsid w:val="001335DE"/>
    <w:rsid w:val="00133A00"/>
    <w:rsid w:val="00133A52"/>
    <w:rsid w:val="00133C73"/>
    <w:rsid w:val="00133D5F"/>
    <w:rsid w:val="00133E99"/>
    <w:rsid w:val="00134031"/>
    <w:rsid w:val="00134433"/>
    <w:rsid w:val="00134464"/>
    <w:rsid w:val="00134481"/>
    <w:rsid w:val="0013467E"/>
    <w:rsid w:val="001346C5"/>
    <w:rsid w:val="00134726"/>
    <w:rsid w:val="001347D6"/>
    <w:rsid w:val="0013485A"/>
    <w:rsid w:val="00134937"/>
    <w:rsid w:val="00134A89"/>
    <w:rsid w:val="00134AA0"/>
    <w:rsid w:val="00134AFE"/>
    <w:rsid w:val="00134CDC"/>
    <w:rsid w:val="00134D60"/>
    <w:rsid w:val="00134D7D"/>
    <w:rsid w:val="00134F0B"/>
    <w:rsid w:val="00134F9B"/>
    <w:rsid w:val="00135046"/>
    <w:rsid w:val="00135095"/>
    <w:rsid w:val="0013520D"/>
    <w:rsid w:val="0013531F"/>
    <w:rsid w:val="00135449"/>
    <w:rsid w:val="001355D0"/>
    <w:rsid w:val="0013567B"/>
    <w:rsid w:val="0013587F"/>
    <w:rsid w:val="0013596F"/>
    <w:rsid w:val="00135A5C"/>
    <w:rsid w:val="00135A74"/>
    <w:rsid w:val="00135D2B"/>
    <w:rsid w:val="00135DA6"/>
    <w:rsid w:val="00135E8E"/>
    <w:rsid w:val="001362AF"/>
    <w:rsid w:val="00136352"/>
    <w:rsid w:val="00136490"/>
    <w:rsid w:val="00136597"/>
    <w:rsid w:val="001365D5"/>
    <w:rsid w:val="001366A5"/>
    <w:rsid w:val="0013674A"/>
    <w:rsid w:val="00136763"/>
    <w:rsid w:val="001367CE"/>
    <w:rsid w:val="0013693F"/>
    <w:rsid w:val="00136A96"/>
    <w:rsid w:val="00136BA8"/>
    <w:rsid w:val="00136C76"/>
    <w:rsid w:val="00136D02"/>
    <w:rsid w:val="00136DEF"/>
    <w:rsid w:val="00136F23"/>
    <w:rsid w:val="00136FAD"/>
    <w:rsid w:val="00136FD5"/>
    <w:rsid w:val="00137038"/>
    <w:rsid w:val="00137091"/>
    <w:rsid w:val="001370C5"/>
    <w:rsid w:val="001370C9"/>
    <w:rsid w:val="00137147"/>
    <w:rsid w:val="0013725F"/>
    <w:rsid w:val="00137268"/>
    <w:rsid w:val="001372F3"/>
    <w:rsid w:val="00137341"/>
    <w:rsid w:val="00137362"/>
    <w:rsid w:val="0013751E"/>
    <w:rsid w:val="001376BE"/>
    <w:rsid w:val="0013777D"/>
    <w:rsid w:val="00137F56"/>
    <w:rsid w:val="00137F71"/>
    <w:rsid w:val="00140093"/>
    <w:rsid w:val="00140161"/>
    <w:rsid w:val="0014046A"/>
    <w:rsid w:val="001407CA"/>
    <w:rsid w:val="0014087A"/>
    <w:rsid w:val="001408EA"/>
    <w:rsid w:val="00140ADE"/>
    <w:rsid w:val="00140B51"/>
    <w:rsid w:val="00140B6A"/>
    <w:rsid w:val="00140CBA"/>
    <w:rsid w:val="00140D72"/>
    <w:rsid w:val="00140ECB"/>
    <w:rsid w:val="00141086"/>
    <w:rsid w:val="001410F8"/>
    <w:rsid w:val="00141127"/>
    <w:rsid w:val="0014119E"/>
    <w:rsid w:val="001411A8"/>
    <w:rsid w:val="001412D5"/>
    <w:rsid w:val="00141379"/>
    <w:rsid w:val="00141431"/>
    <w:rsid w:val="001415CC"/>
    <w:rsid w:val="001415E0"/>
    <w:rsid w:val="001415F3"/>
    <w:rsid w:val="001416D6"/>
    <w:rsid w:val="001416F6"/>
    <w:rsid w:val="0014179E"/>
    <w:rsid w:val="001417B5"/>
    <w:rsid w:val="001417DE"/>
    <w:rsid w:val="001418CD"/>
    <w:rsid w:val="001419CC"/>
    <w:rsid w:val="001419EF"/>
    <w:rsid w:val="00141B58"/>
    <w:rsid w:val="00141BE2"/>
    <w:rsid w:val="00141BE8"/>
    <w:rsid w:val="00141CD5"/>
    <w:rsid w:val="00141D48"/>
    <w:rsid w:val="00141D81"/>
    <w:rsid w:val="00141DC7"/>
    <w:rsid w:val="00141DD0"/>
    <w:rsid w:val="00141ED4"/>
    <w:rsid w:val="00141F02"/>
    <w:rsid w:val="00141F49"/>
    <w:rsid w:val="00141F5E"/>
    <w:rsid w:val="00141FE2"/>
    <w:rsid w:val="00142001"/>
    <w:rsid w:val="00142008"/>
    <w:rsid w:val="00142141"/>
    <w:rsid w:val="001421A6"/>
    <w:rsid w:val="00142278"/>
    <w:rsid w:val="00142488"/>
    <w:rsid w:val="001424EE"/>
    <w:rsid w:val="00142515"/>
    <w:rsid w:val="00142525"/>
    <w:rsid w:val="001425F6"/>
    <w:rsid w:val="0014266C"/>
    <w:rsid w:val="0014269D"/>
    <w:rsid w:val="001426C9"/>
    <w:rsid w:val="001426E3"/>
    <w:rsid w:val="00142703"/>
    <w:rsid w:val="00142763"/>
    <w:rsid w:val="001428D3"/>
    <w:rsid w:val="00142910"/>
    <w:rsid w:val="00142968"/>
    <w:rsid w:val="00142A17"/>
    <w:rsid w:val="00142A23"/>
    <w:rsid w:val="00142B06"/>
    <w:rsid w:val="00142B4E"/>
    <w:rsid w:val="00142B70"/>
    <w:rsid w:val="00142BB5"/>
    <w:rsid w:val="00142C86"/>
    <w:rsid w:val="00142CF9"/>
    <w:rsid w:val="00142DA3"/>
    <w:rsid w:val="00142DF0"/>
    <w:rsid w:val="00142EB6"/>
    <w:rsid w:val="00142EDA"/>
    <w:rsid w:val="00142F6F"/>
    <w:rsid w:val="00142FB0"/>
    <w:rsid w:val="001430AB"/>
    <w:rsid w:val="0014323D"/>
    <w:rsid w:val="00143267"/>
    <w:rsid w:val="001433BB"/>
    <w:rsid w:val="001433C4"/>
    <w:rsid w:val="00143547"/>
    <w:rsid w:val="00143995"/>
    <w:rsid w:val="00143A22"/>
    <w:rsid w:val="00143B57"/>
    <w:rsid w:val="00143D11"/>
    <w:rsid w:val="00143E3B"/>
    <w:rsid w:val="00143F1F"/>
    <w:rsid w:val="00143F9A"/>
    <w:rsid w:val="00144106"/>
    <w:rsid w:val="00144301"/>
    <w:rsid w:val="0014440B"/>
    <w:rsid w:val="00144447"/>
    <w:rsid w:val="0014451D"/>
    <w:rsid w:val="00144565"/>
    <w:rsid w:val="0014460F"/>
    <w:rsid w:val="0014478B"/>
    <w:rsid w:val="0014486F"/>
    <w:rsid w:val="001448EE"/>
    <w:rsid w:val="00144A18"/>
    <w:rsid w:val="00144A30"/>
    <w:rsid w:val="00144A58"/>
    <w:rsid w:val="00144AA2"/>
    <w:rsid w:val="00144B8F"/>
    <w:rsid w:val="00144CBA"/>
    <w:rsid w:val="00144CD2"/>
    <w:rsid w:val="00144D25"/>
    <w:rsid w:val="00144FEC"/>
    <w:rsid w:val="00144FF8"/>
    <w:rsid w:val="0014538C"/>
    <w:rsid w:val="00145440"/>
    <w:rsid w:val="00145589"/>
    <w:rsid w:val="0014558A"/>
    <w:rsid w:val="0014569A"/>
    <w:rsid w:val="00145906"/>
    <w:rsid w:val="00145981"/>
    <w:rsid w:val="00145997"/>
    <w:rsid w:val="00145A01"/>
    <w:rsid w:val="00145A0C"/>
    <w:rsid w:val="00145A53"/>
    <w:rsid w:val="00145AB8"/>
    <w:rsid w:val="00145AC1"/>
    <w:rsid w:val="00145B5E"/>
    <w:rsid w:val="00145C08"/>
    <w:rsid w:val="00145C20"/>
    <w:rsid w:val="00145C6D"/>
    <w:rsid w:val="00145D8E"/>
    <w:rsid w:val="00145ED5"/>
    <w:rsid w:val="00145ED9"/>
    <w:rsid w:val="00145F36"/>
    <w:rsid w:val="00146135"/>
    <w:rsid w:val="001461A1"/>
    <w:rsid w:val="001461DB"/>
    <w:rsid w:val="0014629E"/>
    <w:rsid w:val="0014643A"/>
    <w:rsid w:val="001465F9"/>
    <w:rsid w:val="00146608"/>
    <w:rsid w:val="00146646"/>
    <w:rsid w:val="0014664A"/>
    <w:rsid w:val="0014679E"/>
    <w:rsid w:val="001467F1"/>
    <w:rsid w:val="001468E8"/>
    <w:rsid w:val="001469D6"/>
    <w:rsid w:val="00146A09"/>
    <w:rsid w:val="00146B30"/>
    <w:rsid w:val="00146B70"/>
    <w:rsid w:val="00146B78"/>
    <w:rsid w:val="00146D14"/>
    <w:rsid w:val="00146DD9"/>
    <w:rsid w:val="00146F36"/>
    <w:rsid w:val="00146F4B"/>
    <w:rsid w:val="00146F9C"/>
    <w:rsid w:val="00146FDD"/>
    <w:rsid w:val="00147082"/>
    <w:rsid w:val="0014731F"/>
    <w:rsid w:val="001474D9"/>
    <w:rsid w:val="00147632"/>
    <w:rsid w:val="0014765B"/>
    <w:rsid w:val="0014766D"/>
    <w:rsid w:val="001478EB"/>
    <w:rsid w:val="00147929"/>
    <w:rsid w:val="00147AEB"/>
    <w:rsid w:val="00147AEE"/>
    <w:rsid w:val="00147CD4"/>
    <w:rsid w:val="00147D3C"/>
    <w:rsid w:val="00147F08"/>
    <w:rsid w:val="00147F1A"/>
    <w:rsid w:val="00147FD3"/>
    <w:rsid w:val="00147FD9"/>
    <w:rsid w:val="00147FDA"/>
    <w:rsid w:val="001501FF"/>
    <w:rsid w:val="0015022C"/>
    <w:rsid w:val="0015031C"/>
    <w:rsid w:val="00150338"/>
    <w:rsid w:val="001503C1"/>
    <w:rsid w:val="0015058B"/>
    <w:rsid w:val="0015060D"/>
    <w:rsid w:val="00150611"/>
    <w:rsid w:val="00150622"/>
    <w:rsid w:val="00150798"/>
    <w:rsid w:val="001507BD"/>
    <w:rsid w:val="0015090F"/>
    <w:rsid w:val="0015091E"/>
    <w:rsid w:val="00150944"/>
    <w:rsid w:val="00150979"/>
    <w:rsid w:val="00150995"/>
    <w:rsid w:val="00150BA8"/>
    <w:rsid w:val="00150D28"/>
    <w:rsid w:val="00150D9E"/>
    <w:rsid w:val="00150DE4"/>
    <w:rsid w:val="00150F1A"/>
    <w:rsid w:val="00150F75"/>
    <w:rsid w:val="00151042"/>
    <w:rsid w:val="00151106"/>
    <w:rsid w:val="0015111E"/>
    <w:rsid w:val="0015132B"/>
    <w:rsid w:val="001513F1"/>
    <w:rsid w:val="00151491"/>
    <w:rsid w:val="00151563"/>
    <w:rsid w:val="001515BB"/>
    <w:rsid w:val="001516C1"/>
    <w:rsid w:val="00151714"/>
    <w:rsid w:val="00151813"/>
    <w:rsid w:val="00151832"/>
    <w:rsid w:val="00151889"/>
    <w:rsid w:val="001518BE"/>
    <w:rsid w:val="001518E3"/>
    <w:rsid w:val="00151A24"/>
    <w:rsid w:val="00151A81"/>
    <w:rsid w:val="00151BA1"/>
    <w:rsid w:val="00151C61"/>
    <w:rsid w:val="00151CCD"/>
    <w:rsid w:val="00151D03"/>
    <w:rsid w:val="00151D1A"/>
    <w:rsid w:val="00151D64"/>
    <w:rsid w:val="001520A3"/>
    <w:rsid w:val="00152104"/>
    <w:rsid w:val="00152150"/>
    <w:rsid w:val="0015228C"/>
    <w:rsid w:val="0015242C"/>
    <w:rsid w:val="00152537"/>
    <w:rsid w:val="00152538"/>
    <w:rsid w:val="0015259E"/>
    <w:rsid w:val="00152928"/>
    <w:rsid w:val="001529A9"/>
    <w:rsid w:val="001529CE"/>
    <w:rsid w:val="001529F7"/>
    <w:rsid w:val="00152A1D"/>
    <w:rsid w:val="00152A70"/>
    <w:rsid w:val="00152AEB"/>
    <w:rsid w:val="00152AF1"/>
    <w:rsid w:val="00152B96"/>
    <w:rsid w:val="00152E1F"/>
    <w:rsid w:val="00152E31"/>
    <w:rsid w:val="00152E3E"/>
    <w:rsid w:val="00152F30"/>
    <w:rsid w:val="00153019"/>
    <w:rsid w:val="00153254"/>
    <w:rsid w:val="0015327F"/>
    <w:rsid w:val="001532C7"/>
    <w:rsid w:val="00153301"/>
    <w:rsid w:val="0015340C"/>
    <w:rsid w:val="00153508"/>
    <w:rsid w:val="0015350B"/>
    <w:rsid w:val="001536AF"/>
    <w:rsid w:val="00153764"/>
    <w:rsid w:val="001537A5"/>
    <w:rsid w:val="00153809"/>
    <w:rsid w:val="001538F4"/>
    <w:rsid w:val="00153948"/>
    <w:rsid w:val="00153AFF"/>
    <w:rsid w:val="00153B6B"/>
    <w:rsid w:val="00153C9B"/>
    <w:rsid w:val="00153D78"/>
    <w:rsid w:val="00154011"/>
    <w:rsid w:val="00154101"/>
    <w:rsid w:val="001541BF"/>
    <w:rsid w:val="001541D4"/>
    <w:rsid w:val="00154277"/>
    <w:rsid w:val="001542A9"/>
    <w:rsid w:val="001542B8"/>
    <w:rsid w:val="001543AB"/>
    <w:rsid w:val="0015453F"/>
    <w:rsid w:val="0015465D"/>
    <w:rsid w:val="001546BE"/>
    <w:rsid w:val="0015485F"/>
    <w:rsid w:val="001548A4"/>
    <w:rsid w:val="0015493F"/>
    <w:rsid w:val="00154995"/>
    <w:rsid w:val="00154A09"/>
    <w:rsid w:val="00154A40"/>
    <w:rsid w:val="00154A68"/>
    <w:rsid w:val="00154BA3"/>
    <w:rsid w:val="00154C5B"/>
    <w:rsid w:val="00154D1D"/>
    <w:rsid w:val="00154D86"/>
    <w:rsid w:val="00154DB5"/>
    <w:rsid w:val="00155005"/>
    <w:rsid w:val="001550FD"/>
    <w:rsid w:val="0015514A"/>
    <w:rsid w:val="001551A0"/>
    <w:rsid w:val="00155254"/>
    <w:rsid w:val="001552E0"/>
    <w:rsid w:val="00155347"/>
    <w:rsid w:val="00155353"/>
    <w:rsid w:val="0015563B"/>
    <w:rsid w:val="001556B2"/>
    <w:rsid w:val="00155991"/>
    <w:rsid w:val="001559D2"/>
    <w:rsid w:val="00155B32"/>
    <w:rsid w:val="00155BB1"/>
    <w:rsid w:val="00155D19"/>
    <w:rsid w:val="00155F03"/>
    <w:rsid w:val="001560CA"/>
    <w:rsid w:val="00156171"/>
    <w:rsid w:val="00156249"/>
    <w:rsid w:val="001562DA"/>
    <w:rsid w:val="00156359"/>
    <w:rsid w:val="0015648A"/>
    <w:rsid w:val="00156651"/>
    <w:rsid w:val="001566FA"/>
    <w:rsid w:val="0015678F"/>
    <w:rsid w:val="00156802"/>
    <w:rsid w:val="00156822"/>
    <w:rsid w:val="00156842"/>
    <w:rsid w:val="001568CB"/>
    <w:rsid w:val="00156ABE"/>
    <w:rsid w:val="00156BE5"/>
    <w:rsid w:val="00156C7B"/>
    <w:rsid w:val="00156D5F"/>
    <w:rsid w:val="00156F70"/>
    <w:rsid w:val="001570CF"/>
    <w:rsid w:val="00157156"/>
    <w:rsid w:val="00157174"/>
    <w:rsid w:val="00157353"/>
    <w:rsid w:val="00157411"/>
    <w:rsid w:val="00157534"/>
    <w:rsid w:val="001575D5"/>
    <w:rsid w:val="0015762F"/>
    <w:rsid w:val="001576B1"/>
    <w:rsid w:val="00157754"/>
    <w:rsid w:val="00157A33"/>
    <w:rsid w:val="00157A3F"/>
    <w:rsid w:val="00157A6F"/>
    <w:rsid w:val="00157AD9"/>
    <w:rsid w:val="00157B53"/>
    <w:rsid w:val="00157BF2"/>
    <w:rsid w:val="00157C10"/>
    <w:rsid w:val="00157CBF"/>
    <w:rsid w:val="00157CDA"/>
    <w:rsid w:val="00157D30"/>
    <w:rsid w:val="00157D6A"/>
    <w:rsid w:val="00157F91"/>
    <w:rsid w:val="001601E4"/>
    <w:rsid w:val="00160294"/>
    <w:rsid w:val="00160396"/>
    <w:rsid w:val="0016045F"/>
    <w:rsid w:val="0016049A"/>
    <w:rsid w:val="001605AD"/>
    <w:rsid w:val="001605D3"/>
    <w:rsid w:val="00160659"/>
    <w:rsid w:val="00160846"/>
    <w:rsid w:val="001608DD"/>
    <w:rsid w:val="001608E4"/>
    <w:rsid w:val="0016091A"/>
    <w:rsid w:val="00160C7E"/>
    <w:rsid w:val="00160D47"/>
    <w:rsid w:val="00160E68"/>
    <w:rsid w:val="00160F2C"/>
    <w:rsid w:val="001610C7"/>
    <w:rsid w:val="0016112C"/>
    <w:rsid w:val="0016132A"/>
    <w:rsid w:val="0016141A"/>
    <w:rsid w:val="0016145B"/>
    <w:rsid w:val="0016146F"/>
    <w:rsid w:val="0016147B"/>
    <w:rsid w:val="0016149B"/>
    <w:rsid w:val="001614F0"/>
    <w:rsid w:val="00161823"/>
    <w:rsid w:val="001619B4"/>
    <w:rsid w:val="001619F7"/>
    <w:rsid w:val="00161D40"/>
    <w:rsid w:val="00161D4D"/>
    <w:rsid w:val="00161EAD"/>
    <w:rsid w:val="00162003"/>
    <w:rsid w:val="00162028"/>
    <w:rsid w:val="00162046"/>
    <w:rsid w:val="0016208A"/>
    <w:rsid w:val="001620CB"/>
    <w:rsid w:val="0016214A"/>
    <w:rsid w:val="001621D0"/>
    <w:rsid w:val="001621F0"/>
    <w:rsid w:val="00162228"/>
    <w:rsid w:val="00162392"/>
    <w:rsid w:val="001624AC"/>
    <w:rsid w:val="00162524"/>
    <w:rsid w:val="0016261F"/>
    <w:rsid w:val="00162673"/>
    <w:rsid w:val="0016277A"/>
    <w:rsid w:val="001627B7"/>
    <w:rsid w:val="0016281F"/>
    <w:rsid w:val="00162872"/>
    <w:rsid w:val="001629BF"/>
    <w:rsid w:val="001629C6"/>
    <w:rsid w:val="00162ACE"/>
    <w:rsid w:val="00162BC7"/>
    <w:rsid w:val="00162C39"/>
    <w:rsid w:val="00162CA2"/>
    <w:rsid w:val="00162CE8"/>
    <w:rsid w:val="00162FA2"/>
    <w:rsid w:val="00162FB7"/>
    <w:rsid w:val="00163080"/>
    <w:rsid w:val="00163102"/>
    <w:rsid w:val="001631B5"/>
    <w:rsid w:val="001631D5"/>
    <w:rsid w:val="001631EA"/>
    <w:rsid w:val="001633A8"/>
    <w:rsid w:val="0016344D"/>
    <w:rsid w:val="00163523"/>
    <w:rsid w:val="00163533"/>
    <w:rsid w:val="001635C0"/>
    <w:rsid w:val="001635D1"/>
    <w:rsid w:val="001636A7"/>
    <w:rsid w:val="00163776"/>
    <w:rsid w:val="0016385C"/>
    <w:rsid w:val="00163904"/>
    <w:rsid w:val="00163971"/>
    <w:rsid w:val="001639D1"/>
    <w:rsid w:val="00163A3B"/>
    <w:rsid w:val="00163CB0"/>
    <w:rsid w:val="00163EAD"/>
    <w:rsid w:val="00163EBB"/>
    <w:rsid w:val="00163F01"/>
    <w:rsid w:val="00163FE4"/>
    <w:rsid w:val="00164062"/>
    <w:rsid w:val="00164134"/>
    <w:rsid w:val="001641FF"/>
    <w:rsid w:val="00164325"/>
    <w:rsid w:val="00164341"/>
    <w:rsid w:val="00164344"/>
    <w:rsid w:val="00164399"/>
    <w:rsid w:val="00164475"/>
    <w:rsid w:val="0016448E"/>
    <w:rsid w:val="00164598"/>
    <w:rsid w:val="00164699"/>
    <w:rsid w:val="001647C6"/>
    <w:rsid w:val="00164905"/>
    <w:rsid w:val="00164A49"/>
    <w:rsid w:val="00164A94"/>
    <w:rsid w:val="00164BD1"/>
    <w:rsid w:val="00164E04"/>
    <w:rsid w:val="00164E2E"/>
    <w:rsid w:val="00164E43"/>
    <w:rsid w:val="00164F9D"/>
    <w:rsid w:val="00164FC9"/>
    <w:rsid w:val="0016504F"/>
    <w:rsid w:val="0016512A"/>
    <w:rsid w:val="00165339"/>
    <w:rsid w:val="00165397"/>
    <w:rsid w:val="00165400"/>
    <w:rsid w:val="001654E3"/>
    <w:rsid w:val="001656C0"/>
    <w:rsid w:val="001657C8"/>
    <w:rsid w:val="00165877"/>
    <w:rsid w:val="00165921"/>
    <w:rsid w:val="001659CF"/>
    <w:rsid w:val="00165AA9"/>
    <w:rsid w:val="00165ABD"/>
    <w:rsid w:val="00165B11"/>
    <w:rsid w:val="00165BEC"/>
    <w:rsid w:val="00165BF6"/>
    <w:rsid w:val="00165BF9"/>
    <w:rsid w:val="00165C12"/>
    <w:rsid w:val="00165CA9"/>
    <w:rsid w:val="00165D52"/>
    <w:rsid w:val="00165F84"/>
    <w:rsid w:val="00166035"/>
    <w:rsid w:val="00166150"/>
    <w:rsid w:val="00166195"/>
    <w:rsid w:val="001661B1"/>
    <w:rsid w:val="00166344"/>
    <w:rsid w:val="00166368"/>
    <w:rsid w:val="00166556"/>
    <w:rsid w:val="00166572"/>
    <w:rsid w:val="001665FA"/>
    <w:rsid w:val="001666D1"/>
    <w:rsid w:val="00166734"/>
    <w:rsid w:val="0016678D"/>
    <w:rsid w:val="001667B6"/>
    <w:rsid w:val="001668D8"/>
    <w:rsid w:val="001669C8"/>
    <w:rsid w:val="00166B39"/>
    <w:rsid w:val="00166BB5"/>
    <w:rsid w:val="00166BCC"/>
    <w:rsid w:val="00166C52"/>
    <w:rsid w:val="00166C87"/>
    <w:rsid w:val="00166D07"/>
    <w:rsid w:val="00166D9F"/>
    <w:rsid w:val="00166DBD"/>
    <w:rsid w:val="00166FCA"/>
    <w:rsid w:val="0016705E"/>
    <w:rsid w:val="0016725F"/>
    <w:rsid w:val="0016730B"/>
    <w:rsid w:val="00167318"/>
    <w:rsid w:val="0016745F"/>
    <w:rsid w:val="0016746D"/>
    <w:rsid w:val="00167594"/>
    <w:rsid w:val="00167604"/>
    <w:rsid w:val="0016760F"/>
    <w:rsid w:val="0016766B"/>
    <w:rsid w:val="001676D7"/>
    <w:rsid w:val="00167762"/>
    <w:rsid w:val="0016777F"/>
    <w:rsid w:val="0016783C"/>
    <w:rsid w:val="001678C0"/>
    <w:rsid w:val="00167950"/>
    <w:rsid w:val="00167961"/>
    <w:rsid w:val="00167A95"/>
    <w:rsid w:val="00167AD5"/>
    <w:rsid w:val="00167B10"/>
    <w:rsid w:val="00167B84"/>
    <w:rsid w:val="00167FEE"/>
    <w:rsid w:val="00170003"/>
    <w:rsid w:val="00170020"/>
    <w:rsid w:val="00170168"/>
    <w:rsid w:val="00170323"/>
    <w:rsid w:val="0017038E"/>
    <w:rsid w:val="001703B8"/>
    <w:rsid w:val="00170557"/>
    <w:rsid w:val="001706DC"/>
    <w:rsid w:val="001708EE"/>
    <w:rsid w:val="00170961"/>
    <w:rsid w:val="00170B4A"/>
    <w:rsid w:val="00170B84"/>
    <w:rsid w:val="00170C5B"/>
    <w:rsid w:val="00170C6B"/>
    <w:rsid w:val="00170C90"/>
    <w:rsid w:val="00170F7A"/>
    <w:rsid w:val="00170FCD"/>
    <w:rsid w:val="00170FCE"/>
    <w:rsid w:val="00171109"/>
    <w:rsid w:val="0017126B"/>
    <w:rsid w:val="001713E5"/>
    <w:rsid w:val="001715F3"/>
    <w:rsid w:val="001716FC"/>
    <w:rsid w:val="001717F2"/>
    <w:rsid w:val="0017195C"/>
    <w:rsid w:val="001719EA"/>
    <w:rsid w:val="00171BE0"/>
    <w:rsid w:val="00171BE6"/>
    <w:rsid w:val="00171BF7"/>
    <w:rsid w:val="00171C0A"/>
    <w:rsid w:val="00171C1D"/>
    <w:rsid w:val="00171D58"/>
    <w:rsid w:val="00171E53"/>
    <w:rsid w:val="00171E5B"/>
    <w:rsid w:val="00171F8B"/>
    <w:rsid w:val="00172061"/>
    <w:rsid w:val="0017206D"/>
    <w:rsid w:val="00172115"/>
    <w:rsid w:val="001721CE"/>
    <w:rsid w:val="0017259C"/>
    <w:rsid w:val="00172694"/>
    <w:rsid w:val="001726C1"/>
    <w:rsid w:val="00172711"/>
    <w:rsid w:val="00172752"/>
    <w:rsid w:val="00172875"/>
    <w:rsid w:val="00172ADB"/>
    <w:rsid w:val="00172BC3"/>
    <w:rsid w:val="00172BCD"/>
    <w:rsid w:val="00172BE7"/>
    <w:rsid w:val="00172BF6"/>
    <w:rsid w:val="00172C71"/>
    <w:rsid w:val="00172E5F"/>
    <w:rsid w:val="00172F54"/>
    <w:rsid w:val="001730E2"/>
    <w:rsid w:val="00173243"/>
    <w:rsid w:val="00173456"/>
    <w:rsid w:val="00173731"/>
    <w:rsid w:val="001737F9"/>
    <w:rsid w:val="00173819"/>
    <w:rsid w:val="0017386A"/>
    <w:rsid w:val="0017387B"/>
    <w:rsid w:val="00173899"/>
    <w:rsid w:val="00173963"/>
    <w:rsid w:val="001739EE"/>
    <w:rsid w:val="00173AE4"/>
    <w:rsid w:val="00173BC9"/>
    <w:rsid w:val="00173C7F"/>
    <w:rsid w:val="00173D9A"/>
    <w:rsid w:val="00173DD9"/>
    <w:rsid w:val="00173DE5"/>
    <w:rsid w:val="00173E09"/>
    <w:rsid w:val="00173FF4"/>
    <w:rsid w:val="00174057"/>
    <w:rsid w:val="001741F5"/>
    <w:rsid w:val="001742B5"/>
    <w:rsid w:val="001742E4"/>
    <w:rsid w:val="001744E5"/>
    <w:rsid w:val="00174537"/>
    <w:rsid w:val="0017468C"/>
    <w:rsid w:val="0017471D"/>
    <w:rsid w:val="0017476A"/>
    <w:rsid w:val="001747FD"/>
    <w:rsid w:val="001749FD"/>
    <w:rsid w:val="00174A7E"/>
    <w:rsid w:val="00174B58"/>
    <w:rsid w:val="00174C7C"/>
    <w:rsid w:val="00174D60"/>
    <w:rsid w:val="00174E12"/>
    <w:rsid w:val="00174E9C"/>
    <w:rsid w:val="00174F09"/>
    <w:rsid w:val="00174FC0"/>
    <w:rsid w:val="001751CC"/>
    <w:rsid w:val="001751E7"/>
    <w:rsid w:val="001752D2"/>
    <w:rsid w:val="001752EB"/>
    <w:rsid w:val="00175314"/>
    <w:rsid w:val="0017532B"/>
    <w:rsid w:val="0017564C"/>
    <w:rsid w:val="001757AB"/>
    <w:rsid w:val="001757B5"/>
    <w:rsid w:val="00175825"/>
    <w:rsid w:val="00175853"/>
    <w:rsid w:val="0017591E"/>
    <w:rsid w:val="00175AD5"/>
    <w:rsid w:val="00175DD7"/>
    <w:rsid w:val="00175ED7"/>
    <w:rsid w:val="00175F5A"/>
    <w:rsid w:val="001761CE"/>
    <w:rsid w:val="0017642C"/>
    <w:rsid w:val="0017646F"/>
    <w:rsid w:val="00176498"/>
    <w:rsid w:val="0017651E"/>
    <w:rsid w:val="00176577"/>
    <w:rsid w:val="00176585"/>
    <w:rsid w:val="00176641"/>
    <w:rsid w:val="001768AC"/>
    <w:rsid w:val="001768B9"/>
    <w:rsid w:val="001768F5"/>
    <w:rsid w:val="00176964"/>
    <w:rsid w:val="001769DD"/>
    <w:rsid w:val="00176B23"/>
    <w:rsid w:val="00176BB7"/>
    <w:rsid w:val="00176CE5"/>
    <w:rsid w:val="00176EB1"/>
    <w:rsid w:val="00176FE1"/>
    <w:rsid w:val="00177021"/>
    <w:rsid w:val="00177056"/>
    <w:rsid w:val="001770B4"/>
    <w:rsid w:val="00177166"/>
    <w:rsid w:val="001771B3"/>
    <w:rsid w:val="001771BE"/>
    <w:rsid w:val="001771D3"/>
    <w:rsid w:val="00177218"/>
    <w:rsid w:val="00177267"/>
    <w:rsid w:val="001773A9"/>
    <w:rsid w:val="00177546"/>
    <w:rsid w:val="00177566"/>
    <w:rsid w:val="0017784D"/>
    <w:rsid w:val="001779C8"/>
    <w:rsid w:val="00177B21"/>
    <w:rsid w:val="00177B80"/>
    <w:rsid w:val="00177B82"/>
    <w:rsid w:val="00177B9B"/>
    <w:rsid w:val="00177BC4"/>
    <w:rsid w:val="00177CC6"/>
    <w:rsid w:val="00177DD0"/>
    <w:rsid w:val="00177E7B"/>
    <w:rsid w:val="00177F2A"/>
    <w:rsid w:val="00180096"/>
    <w:rsid w:val="00180137"/>
    <w:rsid w:val="0018026F"/>
    <w:rsid w:val="001803A2"/>
    <w:rsid w:val="001803F2"/>
    <w:rsid w:val="001804FF"/>
    <w:rsid w:val="0018051D"/>
    <w:rsid w:val="00180596"/>
    <w:rsid w:val="001805C7"/>
    <w:rsid w:val="00180645"/>
    <w:rsid w:val="0018067E"/>
    <w:rsid w:val="00180688"/>
    <w:rsid w:val="0018068B"/>
    <w:rsid w:val="0018082A"/>
    <w:rsid w:val="001809BD"/>
    <w:rsid w:val="00180A33"/>
    <w:rsid w:val="00180AD8"/>
    <w:rsid w:val="00180C9F"/>
    <w:rsid w:val="00180DB5"/>
    <w:rsid w:val="00180E49"/>
    <w:rsid w:val="00180E6F"/>
    <w:rsid w:val="00181294"/>
    <w:rsid w:val="00181381"/>
    <w:rsid w:val="001813C3"/>
    <w:rsid w:val="00181402"/>
    <w:rsid w:val="0018153E"/>
    <w:rsid w:val="00181632"/>
    <w:rsid w:val="0018164D"/>
    <w:rsid w:val="001816E2"/>
    <w:rsid w:val="001817C8"/>
    <w:rsid w:val="001817CF"/>
    <w:rsid w:val="00181805"/>
    <w:rsid w:val="00181851"/>
    <w:rsid w:val="00181905"/>
    <w:rsid w:val="00181C04"/>
    <w:rsid w:val="00181C07"/>
    <w:rsid w:val="00181C31"/>
    <w:rsid w:val="00181C67"/>
    <w:rsid w:val="00181CCF"/>
    <w:rsid w:val="00181DBD"/>
    <w:rsid w:val="00181DFB"/>
    <w:rsid w:val="00181E14"/>
    <w:rsid w:val="00181E66"/>
    <w:rsid w:val="00181EC2"/>
    <w:rsid w:val="00181F5E"/>
    <w:rsid w:val="00182039"/>
    <w:rsid w:val="00182089"/>
    <w:rsid w:val="0018215B"/>
    <w:rsid w:val="001821D2"/>
    <w:rsid w:val="00182380"/>
    <w:rsid w:val="001823B0"/>
    <w:rsid w:val="0018249D"/>
    <w:rsid w:val="001824F0"/>
    <w:rsid w:val="0018253C"/>
    <w:rsid w:val="001825AA"/>
    <w:rsid w:val="001827B0"/>
    <w:rsid w:val="00182825"/>
    <w:rsid w:val="00182924"/>
    <w:rsid w:val="00182A80"/>
    <w:rsid w:val="00182B0C"/>
    <w:rsid w:val="00182BD7"/>
    <w:rsid w:val="00182BF0"/>
    <w:rsid w:val="00182BF4"/>
    <w:rsid w:val="00182CA2"/>
    <w:rsid w:val="00182CC8"/>
    <w:rsid w:val="00182E07"/>
    <w:rsid w:val="00182EA9"/>
    <w:rsid w:val="00182F79"/>
    <w:rsid w:val="001830C4"/>
    <w:rsid w:val="00183309"/>
    <w:rsid w:val="001833E9"/>
    <w:rsid w:val="00183413"/>
    <w:rsid w:val="0018353F"/>
    <w:rsid w:val="00183550"/>
    <w:rsid w:val="001835AF"/>
    <w:rsid w:val="001836F4"/>
    <w:rsid w:val="00183781"/>
    <w:rsid w:val="001837FE"/>
    <w:rsid w:val="001838E5"/>
    <w:rsid w:val="001839EB"/>
    <w:rsid w:val="00183A24"/>
    <w:rsid w:val="00183AFE"/>
    <w:rsid w:val="00183B75"/>
    <w:rsid w:val="00183BA9"/>
    <w:rsid w:val="00183CCC"/>
    <w:rsid w:val="00183CEF"/>
    <w:rsid w:val="00183D1D"/>
    <w:rsid w:val="00183E63"/>
    <w:rsid w:val="00183F44"/>
    <w:rsid w:val="00183F92"/>
    <w:rsid w:val="001840D9"/>
    <w:rsid w:val="00184151"/>
    <w:rsid w:val="00184377"/>
    <w:rsid w:val="00184378"/>
    <w:rsid w:val="001844BB"/>
    <w:rsid w:val="0018456A"/>
    <w:rsid w:val="001845B5"/>
    <w:rsid w:val="00184710"/>
    <w:rsid w:val="001848E7"/>
    <w:rsid w:val="001849BE"/>
    <w:rsid w:val="00184ADC"/>
    <w:rsid w:val="00184E5E"/>
    <w:rsid w:val="00184E84"/>
    <w:rsid w:val="00184FE5"/>
    <w:rsid w:val="00185160"/>
    <w:rsid w:val="00185175"/>
    <w:rsid w:val="001851DD"/>
    <w:rsid w:val="00185203"/>
    <w:rsid w:val="001852C9"/>
    <w:rsid w:val="00185444"/>
    <w:rsid w:val="00185457"/>
    <w:rsid w:val="0018545C"/>
    <w:rsid w:val="00185547"/>
    <w:rsid w:val="0018566F"/>
    <w:rsid w:val="0018568F"/>
    <w:rsid w:val="0018570C"/>
    <w:rsid w:val="00185729"/>
    <w:rsid w:val="001857DC"/>
    <w:rsid w:val="0018583E"/>
    <w:rsid w:val="001858B0"/>
    <w:rsid w:val="00185950"/>
    <w:rsid w:val="001859FF"/>
    <w:rsid w:val="00185BCA"/>
    <w:rsid w:val="00185CF8"/>
    <w:rsid w:val="001862DB"/>
    <w:rsid w:val="00186342"/>
    <w:rsid w:val="0018636D"/>
    <w:rsid w:val="0018650D"/>
    <w:rsid w:val="00186547"/>
    <w:rsid w:val="00186831"/>
    <w:rsid w:val="001868E0"/>
    <w:rsid w:val="00186ABB"/>
    <w:rsid w:val="00186AC3"/>
    <w:rsid w:val="00186B59"/>
    <w:rsid w:val="00186CE5"/>
    <w:rsid w:val="00186E9E"/>
    <w:rsid w:val="00186EFE"/>
    <w:rsid w:val="00186FE0"/>
    <w:rsid w:val="00187023"/>
    <w:rsid w:val="001872F6"/>
    <w:rsid w:val="00187365"/>
    <w:rsid w:val="001874CF"/>
    <w:rsid w:val="00187509"/>
    <w:rsid w:val="00187526"/>
    <w:rsid w:val="001875E9"/>
    <w:rsid w:val="001875FF"/>
    <w:rsid w:val="0018776A"/>
    <w:rsid w:val="00187795"/>
    <w:rsid w:val="00187833"/>
    <w:rsid w:val="00187849"/>
    <w:rsid w:val="001878E4"/>
    <w:rsid w:val="00187993"/>
    <w:rsid w:val="00187B6F"/>
    <w:rsid w:val="00187C63"/>
    <w:rsid w:val="00187EA5"/>
    <w:rsid w:val="00187FC8"/>
    <w:rsid w:val="0019006E"/>
    <w:rsid w:val="00190093"/>
    <w:rsid w:val="00190306"/>
    <w:rsid w:val="0019047E"/>
    <w:rsid w:val="001904B1"/>
    <w:rsid w:val="001904F1"/>
    <w:rsid w:val="001905A9"/>
    <w:rsid w:val="001906C3"/>
    <w:rsid w:val="001906D1"/>
    <w:rsid w:val="001909FD"/>
    <w:rsid w:val="00190BAC"/>
    <w:rsid w:val="00190C83"/>
    <w:rsid w:val="00190D1A"/>
    <w:rsid w:val="00190D5B"/>
    <w:rsid w:val="00190DD1"/>
    <w:rsid w:val="00190ED4"/>
    <w:rsid w:val="00190F29"/>
    <w:rsid w:val="0019106B"/>
    <w:rsid w:val="001910CD"/>
    <w:rsid w:val="0019113B"/>
    <w:rsid w:val="0019119F"/>
    <w:rsid w:val="001911BA"/>
    <w:rsid w:val="0019123B"/>
    <w:rsid w:val="001912F2"/>
    <w:rsid w:val="00191362"/>
    <w:rsid w:val="00191390"/>
    <w:rsid w:val="001913E0"/>
    <w:rsid w:val="0019152F"/>
    <w:rsid w:val="0019158A"/>
    <w:rsid w:val="00191591"/>
    <w:rsid w:val="00191712"/>
    <w:rsid w:val="001917A1"/>
    <w:rsid w:val="001917AB"/>
    <w:rsid w:val="00191817"/>
    <w:rsid w:val="001918C1"/>
    <w:rsid w:val="001918F3"/>
    <w:rsid w:val="00191B9C"/>
    <w:rsid w:val="00191BB1"/>
    <w:rsid w:val="00191BBB"/>
    <w:rsid w:val="00191C06"/>
    <w:rsid w:val="00191F7B"/>
    <w:rsid w:val="0019201E"/>
    <w:rsid w:val="00192086"/>
    <w:rsid w:val="001920C2"/>
    <w:rsid w:val="001922C2"/>
    <w:rsid w:val="00192398"/>
    <w:rsid w:val="0019243F"/>
    <w:rsid w:val="00192455"/>
    <w:rsid w:val="0019245A"/>
    <w:rsid w:val="001924DC"/>
    <w:rsid w:val="001927FE"/>
    <w:rsid w:val="00192978"/>
    <w:rsid w:val="00192A0A"/>
    <w:rsid w:val="00192BA0"/>
    <w:rsid w:val="00192BBA"/>
    <w:rsid w:val="00192C5A"/>
    <w:rsid w:val="00192CEA"/>
    <w:rsid w:val="00192D31"/>
    <w:rsid w:val="00192D88"/>
    <w:rsid w:val="00192EB9"/>
    <w:rsid w:val="00192EF0"/>
    <w:rsid w:val="00192FE9"/>
    <w:rsid w:val="00193049"/>
    <w:rsid w:val="001931F4"/>
    <w:rsid w:val="00193269"/>
    <w:rsid w:val="00193381"/>
    <w:rsid w:val="001933AF"/>
    <w:rsid w:val="001933F0"/>
    <w:rsid w:val="001934B2"/>
    <w:rsid w:val="001934D6"/>
    <w:rsid w:val="0019358B"/>
    <w:rsid w:val="00193735"/>
    <w:rsid w:val="00193790"/>
    <w:rsid w:val="001937AD"/>
    <w:rsid w:val="0019390A"/>
    <w:rsid w:val="0019392D"/>
    <w:rsid w:val="001939A0"/>
    <w:rsid w:val="00193A64"/>
    <w:rsid w:val="00193BAD"/>
    <w:rsid w:val="00193DA5"/>
    <w:rsid w:val="00193DD4"/>
    <w:rsid w:val="00193DE9"/>
    <w:rsid w:val="00193E46"/>
    <w:rsid w:val="00193F02"/>
    <w:rsid w:val="00194184"/>
    <w:rsid w:val="0019427D"/>
    <w:rsid w:val="001942C0"/>
    <w:rsid w:val="00194386"/>
    <w:rsid w:val="0019439D"/>
    <w:rsid w:val="0019454A"/>
    <w:rsid w:val="001946AE"/>
    <w:rsid w:val="0019474E"/>
    <w:rsid w:val="001947EB"/>
    <w:rsid w:val="0019480A"/>
    <w:rsid w:val="0019485F"/>
    <w:rsid w:val="00194B44"/>
    <w:rsid w:val="00194B67"/>
    <w:rsid w:val="00194B6D"/>
    <w:rsid w:val="00194D15"/>
    <w:rsid w:val="00194D8A"/>
    <w:rsid w:val="00194E8B"/>
    <w:rsid w:val="00194F58"/>
    <w:rsid w:val="00195041"/>
    <w:rsid w:val="00195095"/>
    <w:rsid w:val="001950A4"/>
    <w:rsid w:val="00195422"/>
    <w:rsid w:val="001954CE"/>
    <w:rsid w:val="00195904"/>
    <w:rsid w:val="0019596F"/>
    <w:rsid w:val="00195A00"/>
    <w:rsid w:val="00195AB2"/>
    <w:rsid w:val="00195B69"/>
    <w:rsid w:val="00195BB2"/>
    <w:rsid w:val="00195C29"/>
    <w:rsid w:val="00195C58"/>
    <w:rsid w:val="00195D19"/>
    <w:rsid w:val="00195D33"/>
    <w:rsid w:val="00195FEB"/>
    <w:rsid w:val="0019603A"/>
    <w:rsid w:val="0019620E"/>
    <w:rsid w:val="0019634A"/>
    <w:rsid w:val="0019643D"/>
    <w:rsid w:val="001964A3"/>
    <w:rsid w:val="001964A4"/>
    <w:rsid w:val="001964A7"/>
    <w:rsid w:val="001965C0"/>
    <w:rsid w:val="001965E2"/>
    <w:rsid w:val="00196608"/>
    <w:rsid w:val="00196754"/>
    <w:rsid w:val="00196781"/>
    <w:rsid w:val="001967AE"/>
    <w:rsid w:val="0019683C"/>
    <w:rsid w:val="001968A2"/>
    <w:rsid w:val="0019695F"/>
    <w:rsid w:val="00196967"/>
    <w:rsid w:val="00196998"/>
    <w:rsid w:val="00196BA9"/>
    <w:rsid w:val="00196CFF"/>
    <w:rsid w:val="00196DEF"/>
    <w:rsid w:val="00196F84"/>
    <w:rsid w:val="00196F9C"/>
    <w:rsid w:val="00197163"/>
    <w:rsid w:val="0019727B"/>
    <w:rsid w:val="00197465"/>
    <w:rsid w:val="00197642"/>
    <w:rsid w:val="001977B3"/>
    <w:rsid w:val="00197A0D"/>
    <w:rsid w:val="00197A21"/>
    <w:rsid w:val="00197A25"/>
    <w:rsid w:val="00197A93"/>
    <w:rsid w:val="00197C01"/>
    <w:rsid w:val="00197CD0"/>
    <w:rsid w:val="00197DFD"/>
    <w:rsid w:val="00197F40"/>
    <w:rsid w:val="001A0016"/>
    <w:rsid w:val="001A003E"/>
    <w:rsid w:val="001A00C9"/>
    <w:rsid w:val="001A0132"/>
    <w:rsid w:val="001A025E"/>
    <w:rsid w:val="001A02FE"/>
    <w:rsid w:val="001A033D"/>
    <w:rsid w:val="001A03D7"/>
    <w:rsid w:val="001A03FB"/>
    <w:rsid w:val="001A0405"/>
    <w:rsid w:val="001A04BF"/>
    <w:rsid w:val="001A062F"/>
    <w:rsid w:val="001A067E"/>
    <w:rsid w:val="001A081B"/>
    <w:rsid w:val="001A08D1"/>
    <w:rsid w:val="001A0AE9"/>
    <w:rsid w:val="001A0BCC"/>
    <w:rsid w:val="001A0C68"/>
    <w:rsid w:val="001A0CED"/>
    <w:rsid w:val="001A0D01"/>
    <w:rsid w:val="001A0D44"/>
    <w:rsid w:val="001A0DBD"/>
    <w:rsid w:val="001A0E65"/>
    <w:rsid w:val="001A0FC7"/>
    <w:rsid w:val="001A1004"/>
    <w:rsid w:val="001A10DB"/>
    <w:rsid w:val="001A1368"/>
    <w:rsid w:val="001A1493"/>
    <w:rsid w:val="001A152B"/>
    <w:rsid w:val="001A1636"/>
    <w:rsid w:val="001A169C"/>
    <w:rsid w:val="001A174C"/>
    <w:rsid w:val="001A1760"/>
    <w:rsid w:val="001A183D"/>
    <w:rsid w:val="001A186D"/>
    <w:rsid w:val="001A1B1A"/>
    <w:rsid w:val="001A1B78"/>
    <w:rsid w:val="001A1C14"/>
    <w:rsid w:val="001A1D08"/>
    <w:rsid w:val="001A1E09"/>
    <w:rsid w:val="001A1E22"/>
    <w:rsid w:val="001A1FAA"/>
    <w:rsid w:val="001A2024"/>
    <w:rsid w:val="001A2283"/>
    <w:rsid w:val="001A2289"/>
    <w:rsid w:val="001A22BB"/>
    <w:rsid w:val="001A2327"/>
    <w:rsid w:val="001A2374"/>
    <w:rsid w:val="001A23BF"/>
    <w:rsid w:val="001A25A2"/>
    <w:rsid w:val="001A2607"/>
    <w:rsid w:val="001A27CC"/>
    <w:rsid w:val="001A284F"/>
    <w:rsid w:val="001A2955"/>
    <w:rsid w:val="001A298C"/>
    <w:rsid w:val="001A2A36"/>
    <w:rsid w:val="001A2D1A"/>
    <w:rsid w:val="001A2FBC"/>
    <w:rsid w:val="001A2FC9"/>
    <w:rsid w:val="001A302C"/>
    <w:rsid w:val="001A303B"/>
    <w:rsid w:val="001A307E"/>
    <w:rsid w:val="001A3143"/>
    <w:rsid w:val="001A3172"/>
    <w:rsid w:val="001A3266"/>
    <w:rsid w:val="001A33C1"/>
    <w:rsid w:val="001A347E"/>
    <w:rsid w:val="001A35FB"/>
    <w:rsid w:val="001A36CA"/>
    <w:rsid w:val="001A3715"/>
    <w:rsid w:val="001A3821"/>
    <w:rsid w:val="001A3854"/>
    <w:rsid w:val="001A38B1"/>
    <w:rsid w:val="001A3A1F"/>
    <w:rsid w:val="001A3BA2"/>
    <w:rsid w:val="001A3D06"/>
    <w:rsid w:val="001A3E55"/>
    <w:rsid w:val="001A3F4D"/>
    <w:rsid w:val="001A3FED"/>
    <w:rsid w:val="001A4173"/>
    <w:rsid w:val="001A4276"/>
    <w:rsid w:val="001A42E3"/>
    <w:rsid w:val="001A4383"/>
    <w:rsid w:val="001A462D"/>
    <w:rsid w:val="001A463F"/>
    <w:rsid w:val="001A46A4"/>
    <w:rsid w:val="001A46E8"/>
    <w:rsid w:val="001A472B"/>
    <w:rsid w:val="001A4778"/>
    <w:rsid w:val="001A4AE3"/>
    <w:rsid w:val="001A4B67"/>
    <w:rsid w:val="001A4CB9"/>
    <w:rsid w:val="001A4D44"/>
    <w:rsid w:val="001A4E66"/>
    <w:rsid w:val="001A5043"/>
    <w:rsid w:val="001A507D"/>
    <w:rsid w:val="001A50DA"/>
    <w:rsid w:val="001A514C"/>
    <w:rsid w:val="001A51FE"/>
    <w:rsid w:val="001A521B"/>
    <w:rsid w:val="001A54C0"/>
    <w:rsid w:val="001A5583"/>
    <w:rsid w:val="001A55EF"/>
    <w:rsid w:val="001A56FD"/>
    <w:rsid w:val="001A578E"/>
    <w:rsid w:val="001A57E0"/>
    <w:rsid w:val="001A5849"/>
    <w:rsid w:val="001A5AFC"/>
    <w:rsid w:val="001A5B7F"/>
    <w:rsid w:val="001A5BA6"/>
    <w:rsid w:val="001A5C90"/>
    <w:rsid w:val="001A5E27"/>
    <w:rsid w:val="001A5F1B"/>
    <w:rsid w:val="001A5F2C"/>
    <w:rsid w:val="001A5F6B"/>
    <w:rsid w:val="001A5FAA"/>
    <w:rsid w:val="001A5FC8"/>
    <w:rsid w:val="001A5FDD"/>
    <w:rsid w:val="001A5FEA"/>
    <w:rsid w:val="001A60DD"/>
    <w:rsid w:val="001A60DE"/>
    <w:rsid w:val="001A6148"/>
    <w:rsid w:val="001A6358"/>
    <w:rsid w:val="001A6482"/>
    <w:rsid w:val="001A653B"/>
    <w:rsid w:val="001A6691"/>
    <w:rsid w:val="001A6773"/>
    <w:rsid w:val="001A6978"/>
    <w:rsid w:val="001A6A16"/>
    <w:rsid w:val="001A6A75"/>
    <w:rsid w:val="001A6C60"/>
    <w:rsid w:val="001A6CB9"/>
    <w:rsid w:val="001A6CC4"/>
    <w:rsid w:val="001A6D79"/>
    <w:rsid w:val="001A6E3A"/>
    <w:rsid w:val="001A6E62"/>
    <w:rsid w:val="001A6F2A"/>
    <w:rsid w:val="001A702F"/>
    <w:rsid w:val="001A7146"/>
    <w:rsid w:val="001A714A"/>
    <w:rsid w:val="001A7272"/>
    <w:rsid w:val="001A72A8"/>
    <w:rsid w:val="001A750D"/>
    <w:rsid w:val="001A7522"/>
    <w:rsid w:val="001A75D4"/>
    <w:rsid w:val="001A7684"/>
    <w:rsid w:val="001A7733"/>
    <w:rsid w:val="001A7916"/>
    <w:rsid w:val="001A799F"/>
    <w:rsid w:val="001A7A23"/>
    <w:rsid w:val="001A7ABA"/>
    <w:rsid w:val="001A7BDA"/>
    <w:rsid w:val="001A7C4D"/>
    <w:rsid w:val="001A7C5B"/>
    <w:rsid w:val="001A7DDA"/>
    <w:rsid w:val="001A7EA9"/>
    <w:rsid w:val="001A7FE6"/>
    <w:rsid w:val="001A7FEA"/>
    <w:rsid w:val="001B00A7"/>
    <w:rsid w:val="001B021E"/>
    <w:rsid w:val="001B0264"/>
    <w:rsid w:val="001B028D"/>
    <w:rsid w:val="001B02D3"/>
    <w:rsid w:val="001B0517"/>
    <w:rsid w:val="001B069A"/>
    <w:rsid w:val="001B0719"/>
    <w:rsid w:val="001B0728"/>
    <w:rsid w:val="001B07A5"/>
    <w:rsid w:val="001B0848"/>
    <w:rsid w:val="001B0864"/>
    <w:rsid w:val="001B090E"/>
    <w:rsid w:val="001B09CD"/>
    <w:rsid w:val="001B0A4F"/>
    <w:rsid w:val="001B0A5F"/>
    <w:rsid w:val="001B0A8A"/>
    <w:rsid w:val="001B0A8F"/>
    <w:rsid w:val="001B0A95"/>
    <w:rsid w:val="001B0B54"/>
    <w:rsid w:val="001B0B6D"/>
    <w:rsid w:val="001B0B82"/>
    <w:rsid w:val="001B0EE4"/>
    <w:rsid w:val="001B0F56"/>
    <w:rsid w:val="001B1136"/>
    <w:rsid w:val="001B12FC"/>
    <w:rsid w:val="001B1497"/>
    <w:rsid w:val="001B158B"/>
    <w:rsid w:val="001B15F8"/>
    <w:rsid w:val="001B1A0D"/>
    <w:rsid w:val="001B1B11"/>
    <w:rsid w:val="001B1C9F"/>
    <w:rsid w:val="001B1D0B"/>
    <w:rsid w:val="001B1E98"/>
    <w:rsid w:val="001B1F35"/>
    <w:rsid w:val="001B1F52"/>
    <w:rsid w:val="001B1F78"/>
    <w:rsid w:val="001B1FB3"/>
    <w:rsid w:val="001B2086"/>
    <w:rsid w:val="001B2096"/>
    <w:rsid w:val="001B20DA"/>
    <w:rsid w:val="001B2127"/>
    <w:rsid w:val="001B2188"/>
    <w:rsid w:val="001B23F7"/>
    <w:rsid w:val="001B2523"/>
    <w:rsid w:val="001B2538"/>
    <w:rsid w:val="001B2602"/>
    <w:rsid w:val="001B2606"/>
    <w:rsid w:val="001B27CA"/>
    <w:rsid w:val="001B281E"/>
    <w:rsid w:val="001B29B0"/>
    <w:rsid w:val="001B2B89"/>
    <w:rsid w:val="001B2BC4"/>
    <w:rsid w:val="001B2D3E"/>
    <w:rsid w:val="001B2D47"/>
    <w:rsid w:val="001B3016"/>
    <w:rsid w:val="001B3140"/>
    <w:rsid w:val="001B33CE"/>
    <w:rsid w:val="001B346E"/>
    <w:rsid w:val="001B3497"/>
    <w:rsid w:val="001B35C6"/>
    <w:rsid w:val="001B3657"/>
    <w:rsid w:val="001B3683"/>
    <w:rsid w:val="001B36A1"/>
    <w:rsid w:val="001B36D7"/>
    <w:rsid w:val="001B3809"/>
    <w:rsid w:val="001B38E6"/>
    <w:rsid w:val="001B3983"/>
    <w:rsid w:val="001B3A5A"/>
    <w:rsid w:val="001B3B14"/>
    <w:rsid w:val="001B3C15"/>
    <w:rsid w:val="001B3C5A"/>
    <w:rsid w:val="001B3EE0"/>
    <w:rsid w:val="001B3FC6"/>
    <w:rsid w:val="001B3FDF"/>
    <w:rsid w:val="001B3FE5"/>
    <w:rsid w:val="001B4016"/>
    <w:rsid w:val="001B40C3"/>
    <w:rsid w:val="001B41C1"/>
    <w:rsid w:val="001B422D"/>
    <w:rsid w:val="001B4232"/>
    <w:rsid w:val="001B42B7"/>
    <w:rsid w:val="001B4494"/>
    <w:rsid w:val="001B44BB"/>
    <w:rsid w:val="001B45CF"/>
    <w:rsid w:val="001B472F"/>
    <w:rsid w:val="001B48D5"/>
    <w:rsid w:val="001B49DD"/>
    <w:rsid w:val="001B4B41"/>
    <w:rsid w:val="001B4C51"/>
    <w:rsid w:val="001B4C5B"/>
    <w:rsid w:val="001B4D14"/>
    <w:rsid w:val="001B4D9B"/>
    <w:rsid w:val="001B4F1E"/>
    <w:rsid w:val="001B4F75"/>
    <w:rsid w:val="001B50A3"/>
    <w:rsid w:val="001B510E"/>
    <w:rsid w:val="001B51AA"/>
    <w:rsid w:val="001B5261"/>
    <w:rsid w:val="001B53A3"/>
    <w:rsid w:val="001B54B7"/>
    <w:rsid w:val="001B54D2"/>
    <w:rsid w:val="001B55AC"/>
    <w:rsid w:val="001B56BB"/>
    <w:rsid w:val="001B58A9"/>
    <w:rsid w:val="001B597A"/>
    <w:rsid w:val="001B5E54"/>
    <w:rsid w:val="001B5EA5"/>
    <w:rsid w:val="001B5EC3"/>
    <w:rsid w:val="001B5F31"/>
    <w:rsid w:val="001B5FF9"/>
    <w:rsid w:val="001B60F8"/>
    <w:rsid w:val="001B61CD"/>
    <w:rsid w:val="001B63DC"/>
    <w:rsid w:val="001B63EF"/>
    <w:rsid w:val="001B6408"/>
    <w:rsid w:val="001B6626"/>
    <w:rsid w:val="001B676C"/>
    <w:rsid w:val="001B67A8"/>
    <w:rsid w:val="001B6867"/>
    <w:rsid w:val="001B68E8"/>
    <w:rsid w:val="001B68EB"/>
    <w:rsid w:val="001B6A11"/>
    <w:rsid w:val="001B6B12"/>
    <w:rsid w:val="001B6C36"/>
    <w:rsid w:val="001B6C5D"/>
    <w:rsid w:val="001B6D52"/>
    <w:rsid w:val="001B6DA2"/>
    <w:rsid w:val="001B6DDB"/>
    <w:rsid w:val="001B6E75"/>
    <w:rsid w:val="001B6FC3"/>
    <w:rsid w:val="001B7033"/>
    <w:rsid w:val="001B712F"/>
    <w:rsid w:val="001B7185"/>
    <w:rsid w:val="001B7337"/>
    <w:rsid w:val="001B7394"/>
    <w:rsid w:val="001B743A"/>
    <w:rsid w:val="001B755E"/>
    <w:rsid w:val="001B7688"/>
    <w:rsid w:val="001B76C1"/>
    <w:rsid w:val="001B7759"/>
    <w:rsid w:val="001B77C2"/>
    <w:rsid w:val="001B77FA"/>
    <w:rsid w:val="001B7892"/>
    <w:rsid w:val="001B78CF"/>
    <w:rsid w:val="001B7975"/>
    <w:rsid w:val="001B79EB"/>
    <w:rsid w:val="001B7B95"/>
    <w:rsid w:val="001B7C91"/>
    <w:rsid w:val="001B7CF8"/>
    <w:rsid w:val="001B7E41"/>
    <w:rsid w:val="001B7E63"/>
    <w:rsid w:val="001B7E7E"/>
    <w:rsid w:val="001B7E89"/>
    <w:rsid w:val="001B7F8A"/>
    <w:rsid w:val="001B7F8B"/>
    <w:rsid w:val="001B7F8C"/>
    <w:rsid w:val="001C000B"/>
    <w:rsid w:val="001C016D"/>
    <w:rsid w:val="001C0280"/>
    <w:rsid w:val="001C02CB"/>
    <w:rsid w:val="001C02DA"/>
    <w:rsid w:val="001C02FF"/>
    <w:rsid w:val="001C0313"/>
    <w:rsid w:val="001C03A5"/>
    <w:rsid w:val="001C03F2"/>
    <w:rsid w:val="001C04C1"/>
    <w:rsid w:val="001C06E3"/>
    <w:rsid w:val="001C06EC"/>
    <w:rsid w:val="001C079B"/>
    <w:rsid w:val="001C07C2"/>
    <w:rsid w:val="001C07DB"/>
    <w:rsid w:val="001C07FF"/>
    <w:rsid w:val="001C08CE"/>
    <w:rsid w:val="001C0918"/>
    <w:rsid w:val="001C09D2"/>
    <w:rsid w:val="001C0BDF"/>
    <w:rsid w:val="001C1134"/>
    <w:rsid w:val="001C1144"/>
    <w:rsid w:val="001C1151"/>
    <w:rsid w:val="001C1169"/>
    <w:rsid w:val="001C1173"/>
    <w:rsid w:val="001C1248"/>
    <w:rsid w:val="001C12D7"/>
    <w:rsid w:val="001C1467"/>
    <w:rsid w:val="001C1521"/>
    <w:rsid w:val="001C1666"/>
    <w:rsid w:val="001C1697"/>
    <w:rsid w:val="001C16B3"/>
    <w:rsid w:val="001C18A8"/>
    <w:rsid w:val="001C1A61"/>
    <w:rsid w:val="001C1B75"/>
    <w:rsid w:val="001C1C0B"/>
    <w:rsid w:val="001C1CB6"/>
    <w:rsid w:val="001C1D8D"/>
    <w:rsid w:val="001C1EBD"/>
    <w:rsid w:val="001C1F06"/>
    <w:rsid w:val="001C1F66"/>
    <w:rsid w:val="001C1F7D"/>
    <w:rsid w:val="001C20D8"/>
    <w:rsid w:val="001C2160"/>
    <w:rsid w:val="001C2274"/>
    <w:rsid w:val="001C2291"/>
    <w:rsid w:val="001C2297"/>
    <w:rsid w:val="001C23C6"/>
    <w:rsid w:val="001C2446"/>
    <w:rsid w:val="001C2606"/>
    <w:rsid w:val="001C263D"/>
    <w:rsid w:val="001C2822"/>
    <w:rsid w:val="001C285E"/>
    <w:rsid w:val="001C2A36"/>
    <w:rsid w:val="001C2A93"/>
    <w:rsid w:val="001C2B7B"/>
    <w:rsid w:val="001C2CB4"/>
    <w:rsid w:val="001C2D6F"/>
    <w:rsid w:val="001C2D72"/>
    <w:rsid w:val="001C2DCD"/>
    <w:rsid w:val="001C2FF0"/>
    <w:rsid w:val="001C3037"/>
    <w:rsid w:val="001C30AF"/>
    <w:rsid w:val="001C312B"/>
    <w:rsid w:val="001C3156"/>
    <w:rsid w:val="001C3167"/>
    <w:rsid w:val="001C31E9"/>
    <w:rsid w:val="001C3233"/>
    <w:rsid w:val="001C332B"/>
    <w:rsid w:val="001C345D"/>
    <w:rsid w:val="001C348F"/>
    <w:rsid w:val="001C3628"/>
    <w:rsid w:val="001C36C0"/>
    <w:rsid w:val="001C3774"/>
    <w:rsid w:val="001C3882"/>
    <w:rsid w:val="001C3A30"/>
    <w:rsid w:val="001C3A42"/>
    <w:rsid w:val="001C3A4A"/>
    <w:rsid w:val="001C3B72"/>
    <w:rsid w:val="001C3B9E"/>
    <w:rsid w:val="001C3BC1"/>
    <w:rsid w:val="001C3C4A"/>
    <w:rsid w:val="001C3C69"/>
    <w:rsid w:val="001C3C78"/>
    <w:rsid w:val="001C3CE9"/>
    <w:rsid w:val="001C3CF5"/>
    <w:rsid w:val="001C3E2D"/>
    <w:rsid w:val="001C40FA"/>
    <w:rsid w:val="001C416B"/>
    <w:rsid w:val="001C4201"/>
    <w:rsid w:val="001C4223"/>
    <w:rsid w:val="001C42EC"/>
    <w:rsid w:val="001C439C"/>
    <w:rsid w:val="001C43DF"/>
    <w:rsid w:val="001C43FD"/>
    <w:rsid w:val="001C4492"/>
    <w:rsid w:val="001C4499"/>
    <w:rsid w:val="001C44B0"/>
    <w:rsid w:val="001C44E2"/>
    <w:rsid w:val="001C4686"/>
    <w:rsid w:val="001C469D"/>
    <w:rsid w:val="001C4722"/>
    <w:rsid w:val="001C47D1"/>
    <w:rsid w:val="001C4963"/>
    <w:rsid w:val="001C4A73"/>
    <w:rsid w:val="001C4B38"/>
    <w:rsid w:val="001C4B40"/>
    <w:rsid w:val="001C4B96"/>
    <w:rsid w:val="001C4C48"/>
    <w:rsid w:val="001C4C83"/>
    <w:rsid w:val="001C4CBE"/>
    <w:rsid w:val="001C4DF7"/>
    <w:rsid w:val="001C4E65"/>
    <w:rsid w:val="001C5066"/>
    <w:rsid w:val="001C5250"/>
    <w:rsid w:val="001C526C"/>
    <w:rsid w:val="001C52FA"/>
    <w:rsid w:val="001C5381"/>
    <w:rsid w:val="001C5390"/>
    <w:rsid w:val="001C540E"/>
    <w:rsid w:val="001C55A0"/>
    <w:rsid w:val="001C56F5"/>
    <w:rsid w:val="001C5875"/>
    <w:rsid w:val="001C5883"/>
    <w:rsid w:val="001C5AAB"/>
    <w:rsid w:val="001C5D1F"/>
    <w:rsid w:val="001C5DA5"/>
    <w:rsid w:val="001C5DDE"/>
    <w:rsid w:val="001C5ECA"/>
    <w:rsid w:val="001C5ECD"/>
    <w:rsid w:val="001C603A"/>
    <w:rsid w:val="001C6056"/>
    <w:rsid w:val="001C60F7"/>
    <w:rsid w:val="001C623A"/>
    <w:rsid w:val="001C634E"/>
    <w:rsid w:val="001C640B"/>
    <w:rsid w:val="001C64A2"/>
    <w:rsid w:val="001C64B9"/>
    <w:rsid w:val="001C64DD"/>
    <w:rsid w:val="001C6672"/>
    <w:rsid w:val="001C66EE"/>
    <w:rsid w:val="001C6D51"/>
    <w:rsid w:val="001C6D55"/>
    <w:rsid w:val="001C6D89"/>
    <w:rsid w:val="001C702A"/>
    <w:rsid w:val="001C7222"/>
    <w:rsid w:val="001C72DE"/>
    <w:rsid w:val="001C74AC"/>
    <w:rsid w:val="001C75DD"/>
    <w:rsid w:val="001C75FA"/>
    <w:rsid w:val="001C761F"/>
    <w:rsid w:val="001C763B"/>
    <w:rsid w:val="001C76E6"/>
    <w:rsid w:val="001C78CE"/>
    <w:rsid w:val="001C78EA"/>
    <w:rsid w:val="001C7914"/>
    <w:rsid w:val="001C7A97"/>
    <w:rsid w:val="001C7ADB"/>
    <w:rsid w:val="001C7B55"/>
    <w:rsid w:val="001C7B87"/>
    <w:rsid w:val="001C7C2C"/>
    <w:rsid w:val="001C7C31"/>
    <w:rsid w:val="001C7C9A"/>
    <w:rsid w:val="001C7D03"/>
    <w:rsid w:val="001C7DCF"/>
    <w:rsid w:val="001C7FBA"/>
    <w:rsid w:val="001D00BD"/>
    <w:rsid w:val="001D0112"/>
    <w:rsid w:val="001D01B5"/>
    <w:rsid w:val="001D032C"/>
    <w:rsid w:val="001D0373"/>
    <w:rsid w:val="001D0675"/>
    <w:rsid w:val="001D0990"/>
    <w:rsid w:val="001D09EB"/>
    <w:rsid w:val="001D0ACF"/>
    <w:rsid w:val="001D0CAD"/>
    <w:rsid w:val="001D0CBD"/>
    <w:rsid w:val="001D0E9B"/>
    <w:rsid w:val="001D0EBA"/>
    <w:rsid w:val="001D0FF3"/>
    <w:rsid w:val="001D109C"/>
    <w:rsid w:val="001D111D"/>
    <w:rsid w:val="001D130C"/>
    <w:rsid w:val="001D133C"/>
    <w:rsid w:val="001D1394"/>
    <w:rsid w:val="001D14E8"/>
    <w:rsid w:val="001D15F9"/>
    <w:rsid w:val="001D164D"/>
    <w:rsid w:val="001D1670"/>
    <w:rsid w:val="001D17E1"/>
    <w:rsid w:val="001D185D"/>
    <w:rsid w:val="001D18D6"/>
    <w:rsid w:val="001D1967"/>
    <w:rsid w:val="001D19A6"/>
    <w:rsid w:val="001D19DD"/>
    <w:rsid w:val="001D1ACA"/>
    <w:rsid w:val="001D1C3E"/>
    <w:rsid w:val="001D1F51"/>
    <w:rsid w:val="001D1F91"/>
    <w:rsid w:val="001D1FB6"/>
    <w:rsid w:val="001D21E2"/>
    <w:rsid w:val="001D2308"/>
    <w:rsid w:val="001D2445"/>
    <w:rsid w:val="001D2572"/>
    <w:rsid w:val="001D2784"/>
    <w:rsid w:val="001D28A3"/>
    <w:rsid w:val="001D292E"/>
    <w:rsid w:val="001D29E6"/>
    <w:rsid w:val="001D2A73"/>
    <w:rsid w:val="001D2B46"/>
    <w:rsid w:val="001D2BA2"/>
    <w:rsid w:val="001D2BE4"/>
    <w:rsid w:val="001D2C23"/>
    <w:rsid w:val="001D2CF7"/>
    <w:rsid w:val="001D2D38"/>
    <w:rsid w:val="001D2D94"/>
    <w:rsid w:val="001D2DB6"/>
    <w:rsid w:val="001D2E71"/>
    <w:rsid w:val="001D2F87"/>
    <w:rsid w:val="001D31DD"/>
    <w:rsid w:val="001D322C"/>
    <w:rsid w:val="001D327F"/>
    <w:rsid w:val="001D353B"/>
    <w:rsid w:val="001D3553"/>
    <w:rsid w:val="001D3652"/>
    <w:rsid w:val="001D3730"/>
    <w:rsid w:val="001D393E"/>
    <w:rsid w:val="001D39AF"/>
    <w:rsid w:val="001D39CA"/>
    <w:rsid w:val="001D3A52"/>
    <w:rsid w:val="001D3A81"/>
    <w:rsid w:val="001D3A84"/>
    <w:rsid w:val="001D3AEF"/>
    <w:rsid w:val="001D3BE0"/>
    <w:rsid w:val="001D3BEB"/>
    <w:rsid w:val="001D3C98"/>
    <w:rsid w:val="001D3D34"/>
    <w:rsid w:val="001D3F55"/>
    <w:rsid w:val="001D401E"/>
    <w:rsid w:val="001D4075"/>
    <w:rsid w:val="001D419E"/>
    <w:rsid w:val="001D4232"/>
    <w:rsid w:val="001D43F5"/>
    <w:rsid w:val="001D4448"/>
    <w:rsid w:val="001D4454"/>
    <w:rsid w:val="001D44CB"/>
    <w:rsid w:val="001D4605"/>
    <w:rsid w:val="001D4641"/>
    <w:rsid w:val="001D47E5"/>
    <w:rsid w:val="001D4869"/>
    <w:rsid w:val="001D4916"/>
    <w:rsid w:val="001D4942"/>
    <w:rsid w:val="001D49C8"/>
    <w:rsid w:val="001D4BC4"/>
    <w:rsid w:val="001D4C14"/>
    <w:rsid w:val="001D4CFA"/>
    <w:rsid w:val="001D4F35"/>
    <w:rsid w:val="001D5124"/>
    <w:rsid w:val="001D5244"/>
    <w:rsid w:val="001D5260"/>
    <w:rsid w:val="001D5538"/>
    <w:rsid w:val="001D5629"/>
    <w:rsid w:val="001D5679"/>
    <w:rsid w:val="001D56D5"/>
    <w:rsid w:val="001D56EE"/>
    <w:rsid w:val="001D5775"/>
    <w:rsid w:val="001D5860"/>
    <w:rsid w:val="001D5870"/>
    <w:rsid w:val="001D59C1"/>
    <w:rsid w:val="001D5B59"/>
    <w:rsid w:val="001D5B7D"/>
    <w:rsid w:val="001D5BE3"/>
    <w:rsid w:val="001D5C21"/>
    <w:rsid w:val="001D5D89"/>
    <w:rsid w:val="001D5D97"/>
    <w:rsid w:val="001D5FAB"/>
    <w:rsid w:val="001D60D4"/>
    <w:rsid w:val="001D6127"/>
    <w:rsid w:val="001D615B"/>
    <w:rsid w:val="001D61AA"/>
    <w:rsid w:val="001D63C0"/>
    <w:rsid w:val="001D6496"/>
    <w:rsid w:val="001D68A7"/>
    <w:rsid w:val="001D68FF"/>
    <w:rsid w:val="001D6955"/>
    <w:rsid w:val="001D6975"/>
    <w:rsid w:val="001D6A47"/>
    <w:rsid w:val="001D6AB6"/>
    <w:rsid w:val="001D6B0A"/>
    <w:rsid w:val="001D6C0C"/>
    <w:rsid w:val="001D6F2D"/>
    <w:rsid w:val="001D7004"/>
    <w:rsid w:val="001D731E"/>
    <w:rsid w:val="001D73E0"/>
    <w:rsid w:val="001D74AA"/>
    <w:rsid w:val="001D74BE"/>
    <w:rsid w:val="001D761E"/>
    <w:rsid w:val="001D7728"/>
    <w:rsid w:val="001D7760"/>
    <w:rsid w:val="001D7901"/>
    <w:rsid w:val="001D7B55"/>
    <w:rsid w:val="001D7B86"/>
    <w:rsid w:val="001D7BF0"/>
    <w:rsid w:val="001D7D53"/>
    <w:rsid w:val="001D7E3E"/>
    <w:rsid w:val="001D7F2E"/>
    <w:rsid w:val="001D7FB1"/>
    <w:rsid w:val="001D7FF0"/>
    <w:rsid w:val="001E00FD"/>
    <w:rsid w:val="001E02D2"/>
    <w:rsid w:val="001E03E7"/>
    <w:rsid w:val="001E04BE"/>
    <w:rsid w:val="001E04F6"/>
    <w:rsid w:val="001E054E"/>
    <w:rsid w:val="001E05DF"/>
    <w:rsid w:val="001E0640"/>
    <w:rsid w:val="001E070F"/>
    <w:rsid w:val="001E0718"/>
    <w:rsid w:val="001E0786"/>
    <w:rsid w:val="001E089F"/>
    <w:rsid w:val="001E09B9"/>
    <w:rsid w:val="001E09BF"/>
    <w:rsid w:val="001E09EC"/>
    <w:rsid w:val="001E09F6"/>
    <w:rsid w:val="001E0A0D"/>
    <w:rsid w:val="001E0A7C"/>
    <w:rsid w:val="001E0AF8"/>
    <w:rsid w:val="001E0B7A"/>
    <w:rsid w:val="001E0BDA"/>
    <w:rsid w:val="001E0C50"/>
    <w:rsid w:val="001E0CA0"/>
    <w:rsid w:val="001E0D11"/>
    <w:rsid w:val="001E0D36"/>
    <w:rsid w:val="001E10AC"/>
    <w:rsid w:val="001E10B5"/>
    <w:rsid w:val="001E112F"/>
    <w:rsid w:val="001E1132"/>
    <w:rsid w:val="001E1430"/>
    <w:rsid w:val="001E18DF"/>
    <w:rsid w:val="001E1B1F"/>
    <w:rsid w:val="001E1B34"/>
    <w:rsid w:val="001E1B3E"/>
    <w:rsid w:val="001E1B41"/>
    <w:rsid w:val="001E1B8E"/>
    <w:rsid w:val="001E1D34"/>
    <w:rsid w:val="001E1DBC"/>
    <w:rsid w:val="001E20E2"/>
    <w:rsid w:val="001E2250"/>
    <w:rsid w:val="001E2428"/>
    <w:rsid w:val="001E25E0"/>
    <w:rsid w:val="001E261B"/>
    <w:rsid w:val="001E26ED"/>
    <w:rsid w:val="001E2781"/>
    <w:rsid w:val="001E2953"/>
    <w:rsid w:val="001E2ABC"/>
    <w:rsid w:val="001E2B3B"/>
    <w:rsid w:val="001E2C46"/>
    <w:rsid w:val="001E2CB3"/>
    <w:rsid w:val="001E2D97"/>
    <w:rsid w:val="001E2EB4"/>
    <w:rsid w:val="001E2F78"/>
    <w:rsid w:val="001E2FD5"/>
    <w:rsid w:val="001E307F"/>
    <w:rsid w:val="001E3175"/>
    <w:rsid w:val="001E3181"/>
    <w:rsid w:val="001E34C1"/>
    <w:rsid w:val="001E351D"/>
    <w:rsid w:val="001E371A"/>
    <w:rsid w:val="001E3808"/>
    <w:rsid w:val="001E3975"/>
    <w:rsid w:val="001E3A93"/>
    <w:rsid w:val="001E3A9D"/>
    <w:rsid w:val="001E3B5C"/>
    <w:rsid w:val="001E3BCE"/>
    <w:rsid w:val="001E3CA1"/>
    <w:rsid w:val="001E3E38"/>
    <w:rsid w:val="001E3FA1"/>
    <w:rsid w:val="001E4088"/>
    <w:rsid w:val="001E409F"/>
    <w:rsid w:val="001E4193"/>
    <w:rsid w:val="001E41E3"/>
    <w:rsid w:val="001E4335"/>
    <w:rsid w:val="001E442D"/>
    <w:rsid w:val="001E4558"/>
    <w:rsid w:val="001E455E"/>
    <w:rsid w:val="001E46DE"/>
    <w:rsid w:val="001E470A"/>
    <w:rsid w:val="001E4777"/>
    <w:rsid w:val="001E479A"/>
    <w:rsid w:val="001E4909"/>
    <w:rsid w:val="001E4999"/>
    <w:rsid w:val="001E4A4C"/>
    <w:rsid w:val="001E4A99"/>
    <w:rsid w:val="001E4C74"/>
    <w:rsid w:val="001E4E6C"/>
    <w:rsid w:val="001E4EB7"/>
    <w:rsid w:val="001E4EBF"/>
    <w:rsid w:val="001E4FE2"/>
    <w:rsid w:val="001E50BA"/>
    <w:rsid w:val="001E51D9"/>
    <w:rsid w:val="001E52FF"/>
    <w:rsid w:val="001E5302"/>
    <w:rsid w:val="001E537B"/>
    <w:rsid w:val="001E542D"/>
    <w:rsid w:val="001E54F2"/>
    <w:rsid w:val="001E57B1"/>
    <w:rsid w:val="001E586B"/>
    <w:rsid w:val="001E598B"/>
    <w:rsid w:val="001E5A40"/>
    <w:rsid w:val="001E5A8D"/>
    <w:rsid w:val="001E5C8D"/>
    <w:rsid w:val="001E5E6C"/>
    <w:rsid w:val="001E5EEF"/>
    <w:rsid w:val="001E5F0F"/>
    <w:rsid w:val="001E63C4"/>
    <w:rsid w:val="001E661B"/>
    <w:rsid w:val="001E665D"/>
    <w:rsid w:val="001E66E1"/>
    <w:rsid w:val="001E67A1"/>
    <w:rsid w:val="001E68C6"/>
    <w:rsid w:val="001E695B"/>
    <w:rsid w:val="001E6A43"/>
    <w:rsid w:val="001E6AA7"/>
    <w:rsid w:val="001E6B3A"/>
    <w:rsid w:val="001E6C26"/>
    <w:rsid w:val="001E6C5A"/>
    <w:rsid w:val="001E6D12"/>
    <w:rsid w:val="001E6E3B"/>
    <w:rsid w:val="001E6E98"/>
    <w:rsid w:val="001E70D1"/>
    <w:rsid w:val="001E7361"/>
    <w:rsid w:val="001E7368"/>
    <w:rsid w:val="001E7591"/>
    <w:rsid w:val="001E7634"/>
    <w:rsid w:val="001E768A"/>
    <w:rsid w:val="001E7733"/>
    <w:rsid w:val="001E774B"/>
    <w:rsid w:val="001E78F2"/>
    <w:rsid w:val="001E79C5"/>
    <w:rsid w:val="001E7A48"/>
    <w:rsid w:val="001E7AB9"/>
    <w:rsid w:val="001E7AD6"/>
    <w:rsid w:val="001E7B16"/>
    <w:rsid w:val="001E7BAE"/>
    <w:rsid w:val="001E7C3A"/>
    <w:rsid w:val="001E7CE8"/>
    <w:rsid w:val="001E7D65"/>
    <w:rsid w:val="001F0029"/>
    <w:rsid w:val="001F01AB"/>
    <w:rsid w:val="001F021F"/>
    <w:rsid w:val="001F0390"/>
    <w:rsid w:val="001F04BF"/>
    <w:rsid w:val="001F04D1"/>
    <w:rsid w:val="001F0561"/>
    <w:rsid w:val="001F06B5"/>
    <w:rsid w:val="001F06DF"/>
    <w:rsid w:val="001F072A"/>
    <w:rsid w:val="001F085E"/>
    <w:rsid w:val="001F096A"/>
    <w:rsid w:val="001F0A00"/>
    <w:rsid w:val="001F0A47"/>
    <w:rsid w:val="001F0ABB"/>
    <w:rsid w:val="001F0B71"/>
    <w:rsid w:val="001F0C51"/>
    <w:rsid w:val="001F0D73"/>
    <w:rsid w:val="001F0EDA"/>
    <w:rsid w:val="001F0F02"/>
    <w:rsid w:val="001F0F45"/>
    <w:rsid w:val="001F0F9B"/>
    <w:rsid w:val="001F0FB0"/>
    <w:rsid w:val="001F0FB3"/>
    <w:rsid w:val="001F0FE1"/>
    <w:rsid w:val="001F1056"/>
    <w:rsid w:val="001F1210"/>
    <w:rsid w:val="001F12B6"/>
    <w:rsid w:val="001F12F8"/>
    <w:rsid w:val="001F1482"/>
    <w:rsid w:val="001F14C8"/>
    <w:rsid w:val="001F14FD"/>
    <w:rsid w:val="001F1573"/>
    <w:rsid w:val="001F164B"/>
    <w:rsid w:val="001F16ED"/>
    <w:rsid w:val="001F1803"/>
    <w:rsid w:val="001F181D"/>
    <w:rsid w:val="001F185B"/>
    <w:rsid w:val="001F197A"/>
    <w:rsid w:val="001F1A7C"/>
    <w:rsid w:val="001F1BE5"/>
    <w:rsid w:val="001F1BEA"/>
    <w:rsid w:val="001F1C6B"/>
    <w:rsid w:val="001F1D08"/>
    <w:rsid w:val="001F201C"/>
    <w:rsid w:val="001F2031"/>
    <w:rsid w:val="001F209E"/>
    <w:rsid w:val="001F210B"/>
    <w:rsid w:val="001F21A8"/>
    <w:rsid w:val="001F224E"/>
    <w:rsid w:val="001F2272"/>
    <w:rsid w:val="001F22C0"/>
    <w:rsid w:val="001F2347"/>
    <w:rsid w:val="001F2565"/>
    <w:rsid w:val="001F2574"/>
    <w:rsid w:val="001F25AF"/>
    <w:rsid w:val="001F2647"/>
    <w:rsid w:val="001F27F3"/>
    <w:rsid w:val="001F281F"/>
    <w:rsid w:val="001F2A2B"/>
    <w:rsid w:val="001F2AA7"/>
    <w:rsid w:val="001F2B0C"/>
    <w:rsid w:val="001F2B43"/>
    <w:rsid w:val="001F2C75"/>
    <w:rsid w:val="001F2C8C"/>
    <w:rsid w:val="001F2CB8"/>
    <w:rsid w:val="001F2D78"/>
    <w:rsid w:val="001F2D96"/>
    <w:rsid w:val="001F2EFA"/>
    <w:rsid w:val="001F309F"/>
    <w:rsid w:val="001F30FF"/>
    <w:rsid w:val="001F319A"/>
    <w:rsid w:val="001F3213"/>
    <w:rsid w:val="001F327B"/>
    <w:rsid w:val="001F32C7"/>
    <w:rsid w:val="001F32ED"/>
    <w:rsid w:val="001F33C0"/>
    <w:rsid w:val="001F3473"/>
    <w:rsid w:val="001F3480"/>
    <w:rsid w:val="001F3573"/>
    <w:rsid w:val="001F362B"/>
    <w:rsid w:val="001F3701"/>
    <w:rsid w:val="001F3770"/>
    <w:rsid w:val="001F37F3"/>
    <w:rsid w:val="001F388B"/>
    <w:rsid w:val="001F38EB"/>
    <w:rsid w:val="001F39E5"/>
    <w:rsid w:val="001F3A01"/>
    <w:rsid w:val="001F3B3E"/>
    <w:rsid w:val="001F3B5E"/>
    <w:rsid w:val="001F3D61"/>
    <w:rsid w:val="001F3DD0"/>
    <w:rsid w:val="001F3E65"/>
    <w:rsid w:val="001F3F36"/>
    <w:rsid w:val="001F3FF8"/>
    <w:rsid w:val="001F40A4"/>
    <w:rsid w:val="001F429D"/>
    <w:rsid w:val="001F42A7"/>
    <w:rsid w:val="001F44A1"/>
    <w:rsid w:val="001F4653"/>
    <w:rsid w:val="001F4693"/>
    <w:rsid w:val="001F4873"/>
    <w:rsid w:val="001F4935"/>
    <w:rsid w:val="001F4A04"/>
    <w:rsid w:val="001F4A87"/>
    <w:rsid w:val="001F4B4D"/>
    <w:rsid w:val="001F4D0E"/>
    <w:rsid w:val="001F4D77"/>
    <w:rsid w:val="001F4DCC"/>
    <w:rsid w:val="001F4DDE"/>
    <w:rsid w:val="001F4F78"/>
    <w:rsid w:val="001F4FDB"/>
    <w:rsid w:val="001F509C"/>
    <w:rsid w:val="001F50A2"/>
    <w:rsid w:val="001F5112"/>
    <w:rsid w:val="001F5143"/>
    <w:rsid w:val="001F5189"/>
    <w:rsid w:val="001F5220"/>
    <w:rsid w:val="001F5396"/>
    <w:rsid w:val="001F53AB"/>
    <w:rsid w:val="001F5477"/>
    <w:rsid w:val="001F54C8"/>
    <w:rsid w:val="001F54F2"/>
    <w:rsid w:val="001F5735"/>
    <w:rsid w:val="001F573F"/>
    <w:rsid w:val="001F57FB"/>
    <w:rsid w:val="001F58D1"/>
    <w:rsid w:val="001F59C7"/>
    <w:rsid w:val="001F59F7"/>
    <w:rsid w:val="001F5A05"/>
    <w:rsid w:val="001F5AB9"/>
    <w:rsid w:val="001F5DD3"/>
    <w:rsid w:val="001F5E5E"/>
    <w:rsid w:val="001F5FDA"/>
    <w:rsid w:val="001F5FE9"/>
    <w:rsid w:val="001F5FFA"/>
    <w:rsid w:val="001F61D4"/>
    <w:rsid w:val="001F6253"/>
    <w:rsid w:val="001F6357"/>
    <w:rsid w:val="001F6409"/>
    <w:rsid w:val="001F6421"/>
    <w:rsid w:val="001F64B5"/>
    <w:rsid w:val="001F64FE"/>
    <w:rsid w:val="001F658D"/>
    <w:rsid w:val="001F66E4"/>
    <w:rsid w:val="001F6738"/>
    <w:rsid w:val="001F685D"/>
    <w:rsid w:val="001F6984"/>
    <w:rsid w:val="001F698D"/>
    <w:rsid w:val="001F6A75"/>
    <w:rsid w:val="001F6B34"/>
    <w:rsid w:val="001F6C42"/>
    <w:rsid w:val="001F6DA2"/>
    <w:rsid w:val="001F6EC7"/>
    <w:rsid w:val="001F6F95"/>
    <w:rsid w:val="001F71C6"/>
    <w:rsid w:val="001F71D8"/>
    <w:rsid w:val="001F7248"/>
    <w:rsid w:val="001F7316"/>
    <w:rsid w:val="001F746B"/>
    <w:rsid w:val="001F7487"/>
    <w:rsid w:val="001F748A"/>
    <w:rsid w:val="001F7494"/>
    <w:rsid w:val="001F7589"/>
    <w:rsid w:val="001F77D5"/>
    <w:rsid w:val="001F7849"/>
    <w:rsid w:val="001F7857"/>
    <w:rsid w:val="001F78A9"/>
    <w:rsid w:val="001F78C4"/>
    <w:rsid w:val="001F78DE"/>
    <w:rsid w:val="001F7B43"/>
    <w:rsid w:val="001F7BD0"/>
    <w:rsid w:val="001F7C9D"/>
    <w:rsid w:val="001F7CB1"/>
    <w:rsid w:val="001F7E1C"/>
    <w:rsid w:val="001F7FE7"/>
    <w:rsid w:val="00200024"/>
    <w:rsid w:val="00200062"/>
    <w:rsid w:val="002000BD"/>
    <w:rsid w:val="00200332"/>
    <w:rsid w:val="00200526"/>
    <w:rsid w:val="00200646"/>
    <w:rsid w:val="00200688"/>
    <w:rsid w:val="0020070F"/>
    <w:rsid w:val="002008A0"/>
    <w:rsid w:val="002008B9"/>
    <w:rsid w:val="0020090B"/>
    <w:rsid w:val="002009C9"/>
    <w:rsid w:val="00200A28"/>
    <w:rsid w:val="00200A69"/>
    <w:rsid w:val="00200A73"/>
    <w:rsid w:val="00200B5C"/>
    <w:rsid w:val="00200B74"/>
    <w:rsid w:val="00200BC4"/>
    <w:rsid w:val="00200D52"/>
    <w:rsid w:val="00200DD3"/>
    <w:rsid w:val="00200EA9"/>
    <w:rsid w:val="00200FA4"/>
    <w:rsid w:val="00201233"/>
    <w:rsid w:val="0020129D"/>
    <w:rsid w:val="00201667"/>
    <w:rsid w:val="002017D2"/>
    <w:rsid w:val="002017DE"/>
    <w:rsid w:val="0020185D"/>
    <w:rsid w:val="00201916"/>
    <w:rsid w:val="00201978"/>
    <w:rsid w:val="00201BB8"/>
    <w:rsid w:val="00201D36"/>
    <w:rsid w:val="00201F67"/>
    <w:rsid w:val="0020201E"/>
    <w:rsid w:val="00202067"/>
    <w:rsid w:val="00202156"/>
    <w:rsid w:val="002021B4"/>
    <w:rsid w:val="0020220D"/>
    <w:rsid w:val="0020230C"/>
    <w:rsid w:val="00202337"/>
    <w:rsid w:val="002023A5"/>
    <w:rsid w:val="0020247C"/>
    <w:rsid w:val="0020251C"/>
    <w:rsid w:val="00202593"/>
    <w:rsid w:val="002025A5"/>
    <w:rsid w:val="002025D2"/>
    <w:rsid w:val="00202689"/>
    <w:rsid w:val="00202769"/>
    <w:rsid w:val="002027EA"/>
    <w:rsid w:val="00202939"/>
    <w:rsid w:val="002029ED"/>
    <w:rsid w:val="00202A78"/>
    <w:rsid w:val="00202BFB"/>
    <w:rsid w:val="00202DC0"/>
    <w:rsid w:val="00202E14"/>
    <w:rsid w:val="00202EF2"/>
    <w:rsid w:val="00202FB2"/>
    <w:rsid w:val="0020303F"/>
    <w:rsid w:val="00203090"/>
    <w:rsid w:val="00203114"/>
    <w:rsid w:val="00203258"/>
    <w:rsid w:val="0020334F"/>
    <w:rsid w:val="002033C3"/>
    <w:rsid w:val="002035EE"/>
    <w:rsid w:val="002036DD"/>
    <w:rsid w:val="00203751"/>
    <w:rsid w:val="0020386A"/>
    <w:rsid w:val="00203903"/>
    <w:rsid w:val="00203979"/>
    <w:rsid w:val="00203989"/>
    <w:rsid w:val="00203A35"/>
    <w:rsid w:val="00203B03"/>
    <w:rsid w:val="00203BD7"/>
    <w:rsid w:val="00203CF0"/>
    <w:rsid w:val="00203CF2"/>
    <w:rsid w:val="00203D31"/>
    <w:rsid w:val="00203D94"/>
    <w:rsid w:val="00203DDE"/>
    <w:rsid w:val="00203F73"/>
    <w:rsid w:val="00203FBC"/>
    <w:rsid w:val="00203FD0"/>
    <w:rsid w:val="002042A8"/>
    <w:rsid w:val="002044AC"/>
    <w:rsid w:val="00204623"/>
    <w:rsid w:val="0020468D"/>
    <w:rsid w:val="0020474B"/>
    <w:rsid w:val="0020481B"/>
    <w:rsid w:val="002049A7"/>
    <w:rsid w:val="00204AC6"/>
    <w:rsid w:val="00204B2D"/>
    <w:rsid w:val="00204B46"/>
    <w:rsid w:val="00204C6B"/>
    <w:rsid w:val="00204D2B"/>
    <w:rsid w:val="00204E80"/>
    <w:rsid w:val="00204E94"/>
    <w:rsid w:val="00204EE8"/>
    <w:rsid w:val="00204F0B"/>
    <w:rsid w:val="00205089"/>
    <w:rsid w:val="002050CD"/>
    <w:rsid w:val="00205145"/>
    <w:rsid w:val="00205199"/>
    <w:rsid w:val="002051B2"/>
    <w:rsid w:val="00205282"/>
    <w:rsid w:val="00205334"/>
    <w:rsid w:val="00205392"/>
    <w:rsid w:val="002054E9"/>
    <w:rsid w:val="00205710"/>
    <w:rsid w:val="00205739"/>
    <w:rsid w:val="0020574A"/>
    <w:rsid w:val="002057FD"/>
    <w:rsid w:val="00205951"/>
    <w:rsid w:val="00205A24"/>
    <w:rsid w:val="00205A38"/>
    <w:rsid w:val="00205A48"/>
    <w:rsid w:val="00205C15"/>
    <w:rsid w:val="00205E12"/>
    <w:rsid w:val="00205F6B"/>
    <w:rsid w:val="00206102"/>
    <w:rsid w:val="0020619C"/>
    <w:rsid w:val="002062CF"/>
    <w:rsid w:val="0020630E"/>
    <w:rsid w:val="00206445"/>
    <w:rsid w:val="00206561"/>
    <w:rsid w:val="0020658D"/>
    <w:rsid w:val="002065CC"/>
    <w:rsid w:val="0020672D"/>
    <w:rsid w:val="00206855"/>
    <w:rsid w:val="0020692A"/>
    <w:rsid w:val="00206B93"/>
    <w:rsid w:val="00206BE3"/>
    <w:rsid w:val="00206C75"/>
    <w:rsid w:val="00206C81"/>
    <w:rsid w:val="00206CAA"/>
    <w:rsid w:val="00206E6F"/>
    <w:rsid w:val="00206F5E"/>
    <w:rsid w:val="00207041"/>
    <w:rsid w:val="0020708D"/>
    <w:rsid w:val="002072DD"/>
    <w:rsid w:val="0020745B"/>
    <w:rsid w:val="002074A7"/>
    <w:rsid w:val="00207621"/>
    <w:rsid w:val="00207655"/>
    <w:rsid w:val="002076B9"/>
    <w:rsid w:val="00207766"/>
    <w:rsid w:val="002077F1"/>
    <w:rsid w:val="002079F4"/>
    <w:rsid w:val="00207A81"/>
    <w:rsid w:val="00207B55"/>
    <w:rsid w:val="00207C73"/>
    <w:rsid w:val="00207C7F"/>
    <w:rsid w:val="00207C94"/>
    <w:rsid w:val="00207D10"/>
    <w:rsid w:val="00207DAC"/>
    <w:rsid w:val="00207DC4"/>
    <w:rsid w:val="00207DE9"/>
    <w:rsid w:val="00207DF0"/>
    <w:rsid w:val="00210094"/>
    <w:rsid w:val="002100E1"/>
    <w:rsid w:val="0021016E"/>
    <w:rsid w:val="0021028C"/>
    <w:rsid w:val="002102C7"/>
    <w:rsid w:val="002103A3"/>
    <w:rsid w:val="0021043A"/>
    <w:rsid w:val="002105AC"/>
    <w:rsid w:val="002105EB"/>
    <w:rsid w:val="002107ED"/>
    <w:rsid w:val="00210800"/>
    <w:rsid w:val="0021083E"/>
    <w:rsid w:val="00210921"/>
    <w:rsid w:val="002109E2"/>
    <w:rsid w:val="00210A9C"/>
    <w:rsid w:val="00210AE6"/>
    <w:rsid w:val="00210B59"/>
    <w:rsid w:val="00210B67"/>
    <w:rsid w:val="00210CEA"/>
    <w:rsid w:val="00210D52"/>
    <w:rsid w:val="00210D9E"/>
    <w:rsid w:val="00210E48"/>
    <w:rsid w:val="00210EE2"/>
    <w:rsid w:val="00210F1D"/>
    <w:rsid w:val="00211017"/>
    <w:rsid w:val="00211060"/>
    <w:rsid w:val="00211073"/>
    <w:rsid w:val="0021121B"/>
    <w:rsid w:val="00211238"/>
    <w:rsid w:val="00211307"/>
    <w:rsid w:val="00211308"/>
    <w:rsid w:val="002113D2"/>
    <w:rsid w:val="002115B7"/>
    <w:rsid w:val="0021167F"/>
    <w:rsid w:val="0021172F"/>
    <w:rsid w:val="00211745"/>
    <w:rsid w:val="00211785"/>
    <w:rsid w:val="002117A8"/>
    <w:rsid w:val="0021189B"/>
    <w:rsid w:val="002119CC"/>
    <w:rsid w:val="00211A34"/>
    <w:rsid w:val="00211AA5"/>
    <w:rsid w:val="00211ABE"/>
    <w:rsid w:val="00211BB8"/>
    <w:rsid w:val="00211C12"/>
    <w:rsid w:val="00211C58"/>
    <w:rsid w:val="00211CA4"/>
    <w:rsid w:val="00211DBB"/>
    <w:rsid w:val="00211DF3"/>
    <w:rsid w:val="00211FFF"/>
    <w:rsid w:val="00212141"/>
    <w:rsid w:val="002121A8"/>
    <w:rsid w:val="0021234B"/>
    <w:rsid w:val="002123FE"/>
    <w:rsid w:val="00212537"/>
    <w:rsid w:val="002126B7"/>
    <w:rsid w:val="00212737"/>
    <w:rsid w:val="00212792"/>
    <w:rsid w:val="002128A7"/>
    <w:rsid w:val="00212903"/>
    <w:rsid w:val="00212A6A"/>
    <w:rsid w:val="00212B29"/>
    <w:rsid w:val="00212D13"/>
    <w:rsid w:val="00212D9D"/>
    <w:rsid w:val="00213085"/>
    <w:rsid w:val="002130E9"/>
    <w:rsid w:val="0021316E"/>
    <w:rsid w:val="002132C1"/>
    <w:rsid w:val="002132EA"/>
    <w:rsid w:val="00213369"/>
    <w:rsid w:val="00213641"/>
    <w:rsid w:val="002136CC"/>
    <w:rsid w:val="002136D2"/>
    <w:rsid w:val="00213A79"/>
    <w:rsid w:val="00213ACF"/>
    <w:rsid w:val="00213C00"/>
    <w:rsid w:val="00213D79"/>
    <w:rsid w:val="00213DA6"/>
    <w:rsid w:val="00213E3E"/>
    <w:rsid w:val="00213E93"/>
    <w:rsid w:val="00213EF7"/>
    <w:rsid w:val="00213F71"/>
    <w:rsid w:val="00213FFC"/>
    <w:rsid w:val="0021402F"/>
    <w:rsid w:val="00214030"/>
    <w:rsid w:val="00214071"/>
    <w:rsid w:val="00214086"/>
    <w:rsid w:val="0021443B"/>
    <w:rsid w:val="0021455D"/>
    <w:rsid w:val="002145E0"/>
    <w:rsid w:val="002145F0"/>
    <w:rsid w:val="00214601"/>
    <w:rsid w:val="002146D3"/>
    <w:rsid w:val="002149C8"/>
    <w:rsid w:val="00214A39"/>
    <w:rsid w:val="00214AD0"/>
    <w:rsid w:val="00214B6C"/>
    <w:rsid w:val="00214E7E"/>
    <w:rsid w:val="00214E93"/>
    <w:rsid w:val="00214FDF"/>
    <w:rsid w:val="00215088"/>
    <w:rsid w:val="002150D8"/>
    <w:rsid w:val="0021512D"/>
    <w:rsid w:val="0021515D"/>
    <w:rsid w:val="002151C4"/>
    <w:rsid w:val="002151FE"/>
    <w:rsid w:val="00215200"/>
    <w:rsid w:val="0021526E"/>
    <w:rsid w:val="0021536A"/>
    <w:rsid w:val="00215397"/>
    <w:rsid w:val="00215411"/>
    <w:rsid w:val="002156E3"/>
    <w:rsid w:val="00215828"/>
    <w:rsid w:val="002158DF"/>
    <w:rsid w:val="00215B00"/>
    <w:rsid w:val="00215B25"/>
    <w:rsid w:val="00215BA0"/>
    <w:rsid w:val="00215C3D"/>
    <w:rsid w:val="00215C99"/>
    <w:rsid w:val="00215CB3"/>
    <w:rsid w:val="00215F7F"/>
    <w:rsid w:val="00215F8C"/>
    <w:rsid w:val="00216044"/>
    <w:rsid w:val="002160F0"/>
    <w:rsid w:val="002162F7"/>
    <w:rsid w:val="002162FF"/>
    <w:rsid w:val="0021648A"/>
    <w:rsid w:val="0021654C"/>
    <w:rsid w:val="00216634"/>
    <w:rsid w:val="00216660"/>
    <w:rsid w:val="00216727"/>
    <w:rsid w:val="00216851"/>
    <w:rsid w:val="002168D5"/>
    <w:rsid w:val="002169BF"/>
    <w:rsid w:val="002169ED"/>
    <w:rsid w:val="002169F6"/>
    <w:rsid w:val="00216A32"/>
    <w:rsid w:val="00216AA5"/>
    <w:rsid w:val="00216B49"/>
    <w:rsid w:val="00216D09"/>
    <w:rsid w:val="00216D61"/>
    <w:rsid w:val="00216F11"/>
    <w:rsid w:val="00216FEC"/>
    <w:rsid w:val="00217000"/>
    <w:rsid w:val="002170DD"/>
    <w:rsid w:val="00217190"/>
    <w:rsid w:val="002171C4"/>
    <w:rsid w:val="00217210"/>
    <w:rsid w:val="002174A2"/>
    <w:rsid w:val="00217571"/>
    <w:rsid w:val="002175D7"/>
    <w:rsid w:val="0021760C"/>
    <w:rsid w:val="002176A5"/>
    <w:rsid w:val="002178B2"/>
    <w:rsid w:val="002178D7"/>
    <w:rsid w:val="002178F2"/>
    <w:rsid w:val="00217913"/>
    <w:rsid w:val="0021799C"/>
    <w:rsid w:val="002179E8"/>
    <w:rsid w:val="002179F1"/>
    <w:rsid w:val="00217B60"/>
    <w:rsid w:val="00217C19"/>
    <w:rsid w:val="00217D6E"/>
    <w:rsid w:val="00217DB0"/>
    <w:rsid w:val="00217F6C"/>
    <w:rsid w:val="0022007E"/>
    <w:rsid w:val="00220218"/>
    <w:rsid w:val="0022024C"/>
    <w:rsid w:val="002202D8"/>
    <w:rsid w:val="002203B0"/>
    <w:rsid w:val="00220467"/>
    <w:rsid w:val="002204AB"/>
    <w:rsid w:val="00220590"/>
    <w:rsid w:val="00220765"/>
    <w:rsid w:val="002207A7"/>
    <w:rsid w:val="00220802"/>
    <w:rsid w:val="00220A2C"/>
    <w:rsid w:val="00220ACA"/>
    <w:rsid w:val="00220ACD"/>
    <w:rsid w:val="00220BC5"/>
    <w:rsid w:val="00220E62"/>
    <w:rsid w:val="00220E7A"/>
    <w:rsid w:val="00220F00"/>
    <w:rsid w:val="00220FCF"/>
    <w:rsid w:val="00220FE4"/>
    <w:rsid w:val="00221077"/>
    <w:rsid w:val="002210D2"/>
    <w:rsid w:val="002212B3"/>
    <w:rsid w:val="0022133D"/>
    <w:rsid w:val="002213AE"/>
    <w:rsid w:val="002214A8"/>
    <w:rsid w:val="002214D5"/>
    <w:rsid w:val="00221593"/>
    <w:rsid w:val="002215F4"/>
    <w:rsid w:val="00221631"/>
    <w:rsid w:val="00221756"/>
    <w:rsid w:val="0022181C"/>
    <w:rsid w:val="002218E2"/>
    <w:rsid w:val="00221AAB"/>
    <w:rsid w:val="00221C29"/>
    <w:rsid w:val="00221CC7"/>
    <w:rsid w:val="00221CFF"/>
    <w:rsid w:val="00221D28"/>
    <w:rsid w:val="00221E20"/>
    <w:rsid w:val="00221EC0"/>
    <w:rsid w:val="00221EDA"/>
    <w:rsid w:val="00221F06"/>
    <w:rsid w:val="002220BE"/>
    <w:rsid w:val="002220F1"/>
    <w:rsid w:val="00222172"/>
    <w:rsid w:val="00222207"/>
    <w:rsid w:val="002222BF"/>
    <w:rsid w:val="00222390"/>
    <w:rsid w:val="002224D8"/>
    <w:rsid w:val="002224EA"/>
    <w:rsid w:val="0022252C"/>
    <w:rsid w:val="0022252E"/>
    <w:rsid w:val="00222549"/>
    <w:rsid w:val="00222642"/>
    <w:rsid w:val="00222664"/>
    <w:rsid w:val="002226C9"/>
    <w:rsid w:val="002226D0"/>
    <w:rsid w:val="00222B31"/>
    <w:rsid w:val="00222B72"/>
    <w:rsid w:val="00222C1F"/>
    <w:rsid w:val="00222C8C"/>
    <w:rsid w:val="00222CB2"/>
    <w:rsid w:val="00222D01"/>
    <w:rsid w:val="00222E2A"/>
    <w:rsid w:val="00222E2B"/>
    <w:rsid w:val="00223103"/>
    <w:rsid w:val="0022323F"/>
    <w:rsid w:val="00223266"/>
    <w:rsid w:val="0022327A"/>
    <w:rsid w:val="0022333D"/>
    <w:rsid w:val="0022346F"/>
    <w:rsid w:val="002234EB"/>
    <w:rsid w:val="002234F2"/>
    <w:rsid w:val="002236CF"/>
    <w:rsid w:val="00223885"/>
    <w:rsid w:val="0022388B"/>
    <w:rsid w:val="00223924"/>
    <w:rsid w:val="00223A4D"/>
    <w:rsid w:val="00223A78"/>
    <w:rsid w:val="00223BE2"/>
    <w:rsid w:val="00223C72"/>
    <w:rsid w:val="00223E4C"/>
    <w:rsid w:val="0022423F"/>
    <w:rsid w:val="002242EB"/>
    <w:rsid w:val="002242F9"/>
    <w:rsid w:val="0022435C"/>
    <w:rsid w:val="00224559"/>
    <w:rsid w:val="002245F1"/>
    <w:rsid w:val="002247AE"/>
    <w:rsid w:val="002247BE"/>
    <w:rsid w:val="002247E1"/>
    <w:rsid w:val="00224826"/>
    <w:rsid w:val="002248CE"/>
    <w:rsid w:val="00224BDC"/>
    <w:rsid w:val="00224C7C"/>
    <w:rsid w:val="00224D29"/>
    <w:rsid w:val="00224DCE"/>
    <w:rsid w:val="00224EB8"/>
    <w:rsid w:val="00224EC0"/>
    <w:rsid w:val="00224F37"/>
    <w:rsid w:val="00224F79"/>
    <w:rsid w:val="00224FE0"/>
    <w:rsid w:val="00224FFD"/>
    <w:rsid w:val="002250A9"/>
    <w:rsid w:val="002251DD"/>
    <w:rsid w:val="00225275"/>
    <w:rsid w:val="0022539F"/>
    <w:rsid w:val="00225475"/>
    <w:rsid w:val="002254AC"/>
    <w:rsid w:val="00225625"/>
    <w:rsid w:val="0022569E"/>
    <w:rsid w:val="002256EF"/>
    <w:rsid w:val="00225746"/>
    <w:rsid w:val="00225826"/>
    <w:rsid w:val="0022589D"/>
    <w:rsid w:val="002259CD"/>
    <w:rsid w:val="00225AD6"/>
    <w:rsid w:val="00225B62"/>
    <w:rsid w:val="00225BB6"/>
    <w:rsid w:val="00225C0C"/>
    <w:rsid w:val="00225C55"/>
    <w:rsid w:val="00225CA0"/>
    <w:rsid w:val="00225DC5"/>
    <w:rsid w:val="00225DFD"/>
    <w:rsid w:val="00225EA3"/>
    <w:rsid w:val="00226007"/>
    <w:rsid w:val="00226369"/>
    <w:rsid w:val="002263EF"/>
    <w:rsid w:val="00226415"/>
    <w:rsid w:val="002264C3"/>
    <w:rsid w:val="002265AB"/>
    <w:rsid w:val="002265F6"/>
    <w:rsid w:val="00226675"/>
    <w:rsid w:val="0022696C"/>
    <w:rsid w:val="00226A41"/>
    <w:rsid w:val="00226C12"/>
    <w:rsid w:val="00226C9F"/>
    <w:rsid w:val="00226D4C"/>
    <w:rsid w:val="00226D8B"/>
    <w:rsid w:val="00226E2B"/>
    <w:rsid w:val="00226F31"/>
    <w:rsid w:val="00226F59"/>
    <w:rsid w:val="0022714F"/>
    <w:rsid w:val="002271B2"/>
    <w:rsid w:val="00227240"/>
    <w:rsid w:val="00227266"/>
    <w:rsid w:val="002273FF"/>
    <w:rsid w:val="00227409"/>
    <w:rsid w:val="0022747B"/>
    <w:rsid w:val="002274A3"/>
    <w:rsid w:val="002275DA"/>
    <w:rsid w:val="00227652"/>
    <w:rsid w:val="00227673"/>
    <w:rsid w:val="002276B6"/>
    <w:rsid w:val="002277F4"/>
    <w:rsid w:val="00227825"/>
    <w:rsid w:val="00227A13"/>
    <w:rsid w:val="00227A80"/>
    <w:rsid w:val="00227C09"/>
    <w:rsid w:val="00227C51"/>
    <w:rsid w:val="00227C95"/>
    <w:rsid w:val="00227C97"/>
    <w:rsid w:val="00227D01"/>
    <w:rsid w:val="00227E55"/>
    <w:rsid w:val="00227EAA"/>
    <w:rsid w:val="00227F0B"/>
    <w:rsid w:val="00230296"/>
    <w:rsid w:val="00230474"/>
    <w:rsid w:val="0023058C"/>
    <w:rsid w:val="002305D6"/>
    <w:rsid w:val="0023085C"/>
    <w:rsid w:val="002308CF"/>
    <w:rsid w:val="0023094F"/>
    <w:rsid w:val="0023096D"/>
    <w:rsid w:val="00230A2E"/>
    <w:rsid w:val="00230AD7"/>
    <w:rsid w:val="00230AF9"/>
    <w:rsid w:val="00230B30"/>
    <w:rsid w:val="00230BDE"/>
    <w:rsid w:val="00230CC0"/>
    <w:rsid w:val="00230E0F"/>
    <w:rsid w:val="00230EA0"/>
    <w:rsid w:val="00230FC8"/>
    <w:rsid w:val="002310A7"/>
    <w:rsid w:val="002310AD"/>
    <w:rsid w:val="002311B9"/>
    <w:rsid w:val="002313E9"/>
    <w:rsid w:val="0023150D"/>
    <w:rsid w:val="00231650"/>
    <w:rsid w:val="00231651"/>
    <w:rsid w:val="002316D8"/>
    <w:rsid w:val="002317F4"/>
    <w:rsid w:val="00231944"/>
    <w:rsid w:val="002319A1"/>
    <w:rsid w:val="00231B76"/>
    <w:rsid w:val="00231BDD"/>
    <w:rsid w:val="00231C20"/>
    <w:rsid w:val="00231CD0"/>
    <w:rsid w:val="00231F6C"/>
    <w:rsid w:val="002320D3"/>
    <w:rsid w:val="0023218F"/>
    <w:rsid w:val="002322F1"/>
    <w:rsid w:val="00232323"/>
    <w:rsid w:val="0023234A"/>
    <w:rsid w:val="002323CC"/>
    <w:rsid w:val="002324CD"/>
    <w:rsid w:val="002324DF"/>
    <w:rsid w:val="00232588"/>
    <w:rsid w:val="002325D8"/>
    <w:rsid w:val="002327DB"/>
    <w:rsid w:val="002327ED"/>
    <w:rsid w:val="00232802"/>
    <w:rsid w:val="0023280E"/>
    <w:rsid w:val="0023282F"/>
    <w:rsid w:val="00232893"/>
    <w:rsid w:val="002328F8"/>
    <w:rsid w:val="00232A0C"/>
    <w:rsid w:val="00232ACF"/>
    <w:rsid w:val="00232AF6"/>
    <w:rsid w:val="00232BA2"/>
    <w:rsid w:val="00232C1C"/>
    <w:rsid w:val="00232D0E"/>
    <w:rsid w:val="00232DD3"/>
    <w:rsid w:val="00232EB2"/>
    <w:rsid w:val="00232F9B"/>
    <w:rsid w:val="002331EC"/>
    <w:rsid w:val="0023330B"/>
    <w:rsid w:val="002333F4"/>
    <w:rsid w:val="0023367F"/>
    <w:rsid w:val="00233687"/>
    <w:rsid w:val="002336A5"/>
    <w:rsid w:val="0023379A"/>
    <w:rsid w:val="00233938"/>
    <w:rsid w:val="00233BF2"/>
    <w:rsid w:val="00233C43"/>
    <w:rsid w:val="00233CD4"/>
    <w:rsid w:val="00233ECA"/>
    <w:rsid w:val="00233FF2"/>
    <w:rsid w:val="002340C0"/>
    <w:rsid w:val="002341FA"/>
    <w:rsid w:val="002342DB"/>
    <w:rsid w:val="002343A1"/>
    <w:rsid w:val="00234454"/>
    <w:rsid w:val="00234545"/>
    <w:rsid w:val="00234549"/>
    <w:rsid w:val="00234556"/>
    <w:rsid w:val="002345E8"/>
    <w:rsid w:val="00234696"/>
    <w:rsid w:val="00234773"/>
    <w:rsid w:val="002347B8"/>
    <w:rsid w:val="00234876"/>
    <w:rsid w:val="0023487B"/>
    <w:rsid w:val="00234918"/>
    <w:rsid w:val="0023494F"/>
    <w:rsid w:val="002349FD"/>
    <w:rsid w:val="00234A8F"/>
    <w:rsid w:val="00234AE5"/>
    <w:rsid w:val="00234B29"/>
    <w:rsid w:val="00234BE1"/>
    <w:rsid w:val="00234C82"/>
    <w:rsid w:val="00234D40"/>
    <w:rsid w:val="00234E92"/>
    <w:rsid w:val="00234F33"/>
    <w:rsid w:val="00235398"/>
    <w:rsid w:val="002353E9"/>
    <w:rsid w:val="00235562"/>
    <w:rsid w:val="002357CF"/>
    <w:rsid w:val="00235A94"/>
    <w:rsid w:val="00235AF8"/>
    <w:rsid w:val="00235B26"/>
    <w:rsid w:val="00235BE1"/>
    <w:rsid w:val="00235BF4"/>
    <w:rsid w:val="00235E77"/>
    <w:rsid w:val="00235EBA"/>
    <w:rsid w:val="00235FF6"/>
    <w:rsid w:val="00236031"/>
    <w:rsid w:val="0023604C"/>
    <w:rsid w:val="00236105"/>
    <w:rsid w:val="002363A0"/>
    <w:rsid w:val="00236585"/>
    <w:rsid w:val="002365AA"/>
    <w:rsid w:val="002366D3"/>
    <w:rsid w:val="00236791"/>
    <w:rsid w:val="002368AD"/>
    <w:rsid w:val="0023692B"/>
    <w:rsid w:val="00236C4B"/>
    <w:rsid w:val="00236C71"/>
    <w:rsid w:val="00236EB5"/>
    <w:rsid w:val="00237113"/>
    <w:rsid w:val="00237160"/>
    <w:rsid w:val="002372BA"/>
    <w:rsid w:val="00237344"/>
    <w:rsid w:val="002373EB"/>
    <w:rsid w:val="0023765D"/>
    <w:rsid w:val="002376A3"/>
    <w:rsid w:val="002376D3"/>
    <w:rsid w:val="002376FA"/>
    <w:rsid w:val="002376FB"/>
    <w:rsid w:val="00237873"/>
    <w:rsid w:val="002378B2"/>
    <w:rsid w:val="00237A03"/>
    <w:rsid w:val="00237A68"/>
    <w:rsid w:val="00237B98"/>
    <w:rsid w:val="00237C2A"/>
    <w:rsid w:val="00237DC6"/>
    <w:rsid w:val="00237F00"/>
    <w:rsid w:val="00240054"/>
    <w:rsid w:val="002401EE"/>
    <w:rsid w:val="00240360"/>
    <w:rsid w:val="00240453"/>
    <w:rsid w:val="00240721"/>
    <w:rsid w:val="00240808"/>
    <w:rsid w:val="00240849"/>
    <w:rsid w:val="002408C3"/>
    <w:rsid w:val="002408F8"/>
    <w:rsid w:val="00240917"/>
    <w:rsid w:val="002409A2"/>
    <w:rsid w:val="00240A0C"/>
    <w:rsid w:val="00240AB6"/>
    <w:rsid w:val="00240B13"/>
    <w:rsid w:val="00240B1D"/>
    <w:rsid w:val="00240B3E"/>
    <w:rsid w:val="00240DF2"/>
    <w:rsid w:val="00240EA0"/>
    <w:rsid w:val="00240EAD"/>
    <w:rsid w:val="00240ED4"/>
    <w:rsid w:val="00240F0E"/>
    <w:rsid w:val="00240F6F"/>
    <w:rsid w:val="0024108B"/>
    <w:rsid w:val="00241414"/>
    <w:rsid w:val="0024145C"/>
    <w:rsid w:val="0024146F"/>
    <w:rsid w:val="002414A7"/>
    <w:rsid w:val="00241697"/>
    <w:rsid w:val="00241A92"/>
    <w:rsid w:val="00241AE0"/>
    <w:rsid w:val="00241AFC"/>
    <w:rsid w:val="00241BDE"/>
    <w:rsid w:val="00241D63"/>
    <w:rsid w:val="00241E13"/>
    <w:rsid w:val="00242045"/>
    <w:rsid w:val="0024209D"/>
    <w:rsid w:val="00242101"/>
    <w:rsid w:val="00242148"/>
    <w:rsid w:val="002421A4"/>
    <w:rsid w:val="0024220F"/>
    <w:rsid w:val="00242317"/>
    <w:rsid w:val="00242321"/>
    <w:rsid w:val="002423A8"/>
    <w:rsid w:val="002423FD"/>
    <w:rsid w:val="0024245B"/>
    <w:rsid w:val="00242511"/>
    <w:rsid w:val="00242516"/>
    <w:rsid w:val="002427E1"/>
    <w:rsid w:val="002428CF"/>
    <w:rsid w:val="002429BF"/>
    <w:rsid w:val="00242AE0"/>
    <w:rsid w:val="00242B98"/>
    <w:rsid w:val="00242C15"/>
    <w:rsid w:val="00242C94"/>
    <w:rsid w:val="00242D0F"/>
    <w:rsid w:val="00242D11"/>
    <w:rsid w:val="00242D2D"/>
    <w:rsid w:val="00242DD2"/>
    <w:rsid w:val="00242DD9"/>
    <w:rsid w:val="00242E9A"/>
    <w:rsid w:val="00243150"/>
    <w:rsid w:val="00243313"/>
    <w:rsid w:val="00243322"/>
    <w:rsid w:val="00243355"/>
    <w:rsid w:val="0024335D"/>
    <w:rsid w:val="002434D1"/>
    <w:rsid w:val="00243520"/>
    <w:rsid w:val="0024359F"/>
    <w:rsid w:val="002435D7"/>
    <w:rsid w:val="002436CC"/>
    <w:rsid w:val="0024374E"/>
    <w:rsid w:val="002437FF"/>
    <w:rsid w:val="00243803"/>
    <w:rsid w:val="0024387E"/>
    <w:rsid w:val="0024398A"/>
    <w:rsid w:val="002439C6"/>
    <w:rsid w:val="002439DB"/>
    <w:rsid w:val="00243B97"/>
    <w:rsid w:val="00243DC8"/>
    <w:rsid w:val="00243EEF"/>
    <w:rsid w:val="0024400E"/>
    <w:rsid w:val="002440C8"/>
    <w:rsid w:val="002440F8"/>
    <w:rsid w:val="0024410A"/>
    <w:rsid w:val="002441AD"/>
    <w:rsid w:val="00244263"/>
    <w:rsid w:val="002442AF"/>
    <w:rsid w:val="00244389"/>
    <w:rsid w:val="00244574"/>
    <w:rsid w:val="00244663"/>
    <w:rsid w:val="0024469B"/>
    <w:rsid w:val="00244895"/>
    <w:rsid w:val="002448DE"/>
    <w:rsid w:val="002448F7"/>
    <w:rsid w:val="00244A0D"/>
    <w:rsid w:val="00244A63"/>
    <w:rsid w:val="00244AE6"/>
    <w:rsid w:val="00244BBD"/>
    <w:rsid w:val="00244C77"/>
    <w:rsid w:val="00244DAA"/>
    <w:rsid w:val="00244FEE"/>
    <w:rsid w:val="002450DB"/>
    <w:rsid w:val="002451B2"/>
    <w:rsid w:val="00245264"/>
    <w:rsid w:val="002452F0"/>
    <w:rsid w:val="002453E8"/>
    <w:rsid w:val="00245491"/>
    <w:rsid w:val="00245500"/>
    <w:rsid w:val="002456AB"/>
    <w:rsid w:val="0024577C"/>
    <w:rsid w:val="002457CA"/>
    <w:rsid w:val="00245903"/>
    <w:rsid w:val="00245A6E"/>
    <w:rsid w:val="00245A9B"/>
    <w:rsid w:val="00245CBF"/>
    <w:rsid w:val="00245CF7"/>
    <w:rsid w:val="00245ECF"/>
    <w:rsid w:val="00246140"/>
    <w:rsid w:val="002462DE"/>
    <w:rsid w:val="002463FE"/>
    <w:rsid w:val="002464A9"/>
    <w:rsid w:val="00246826"/>
    <w:rsid w:val="00246847"/>
    <w:rsid w:val="002468B3"/>
    <w:rsid w:val="002469C4"/>
    <w:rsid w:val="00246A99"/>
    <w:rsid w:val="00246C5C"/>
    <w:rsid w:val="00246C89"/>
    <w:rsid w:val="00246C92"/>
    <w:rsid w:val="00246D80"/>
    <w:rsid w:val="00246DFD"/>
    <w:rsid w:val="00246E01"/>
    <w:rsid w:val="00246E13"/>
    <w:rsid w:val="00246E9E"/>
    <w:rsid w:val="00246F30"/>
    <w:rsid w:val="00246FF1"/>
    <w:rsid w:val="00247170"/>
    <w:rsid w:val="00247244"/>
    <w:rsid w:val="00247426"/>
    <w:rsid w:val="002474BA"/>
    <w:rsid w:val="002478C0"/>
    <w:rsid w:val="002478C2"/>
    <w:rsid w:val="002479F6"/>
    <w:rsid w:val="00247AED"/>
    <w:rsid w:val="00247B36"/>
    <w:rsid w:val="00247B7B"/>
    <w:rsid w:val="00247BFB"/>
    <w:rsid w:val="00247CC2"/>
    <w:rsid w:val="00247D26"/>
    <w:rsid w:val="00247D7E"/>
    <w:rsid w:val="00247DC2"/>
    <w:rsid w:val="00247E31"/>
    <w:rsid w:val="00250017"/>
    <w:rsid w:val="002500EE"/>
    <w:rsid w:val="002501A6"/>
    <w:rsid w:val="00250248"/>
    <w:rsid w:val="002503B3"/>
    <w:rsid w:val="0025041E"/>
    <w:rsid w:val="002505B3"/>
    <w:rsid w:val="00250807"/>
    <w:rsid w:val="00250920"/>
    <w:rsid w:val="00250945"/>
    <w:rsid w:val="002509A9"/>
    <w:rsid w:val="00250A21"/>
    <w:rsid w:val="00250A69"/>
    <w:rsid w:val="00250A80"/>
    <w:rsid w:val="00250BF8"/>
    <w:rsid w:val="00250C60"/>
    <w:rsid w:val="00250CA9"/>
    <w:rsid w:val="00250CCA"/>
    <w:rsid w:val="00250CE6"/>
    <w:rsid w:val="00250E88"/>
    <w:rsid w:val="00250EA8"/>
    <w:rsid w:val="00250EAB"/>
    <w:rsid w:val="00250F3E"/>
    <w:rsid w:val="00250F50"/>
    <w:rsid w:val="00250F5E"/>
    <w:rsid w:val="002510D7"/>
    <w:rsid w:val="0025113F"/>
    <w:rsid w:val="00251243"/>
    <w:rsid w:val="002512FD"/>
    <w:rsid w:val="002514C5"/>
    <w:rsid w:val="00251547"/>
    <w:rsid w:val="00251690"/>
    <w:rsid w:val="002516E7"/>
    <w:rsid w:val="00251846"/>
    <w:rsid w:val="00251A11"/>
    <w:rsid w:val="00251A1C"/>
    <w:rsid w:val="00251A89"/>
    <w:rsid w:val="00251AED"/>
    <w:rsid w:val="00251CB7"/>
    <w:rsid w:val="00251CE8"/>
    <w:rsid w:val="00251D3C"/>
    <w:rsid w:val="00251D73"/>
    <w:rsid w:val="00251E09"/>
    <w:rsid w:val="00252060"/>
    <w:rsid w:val="00252120"/>
    <w:rsid w:val="002523CF"/>
    <w:rsid w:val="002523E0"/>
    <w:rsid w:val="00252488"/>
    <w:rsid w:val="00252515"/>
    <w:rsid w:val="0025259F"/>
    <w:rsid w:val="002528F1"/>
    <w:rsid w:val="00252969"/>
    <w:rsid w:val="00252BF6"/>
    <w:rsid w:val="00252C6C"/>
    <w:rsid w:val="00252CBC"/>
    <w:rsid w:val="00252D9D"/>
    <w:rsid w:val="00253009"/>
    <w:rsid w:val="0025312D"/>
    <w:rsid w:val="00253166"/>
    <w:rsid w:val="00253216"/>
    <w:rsid w:val="002532AD"/>
    <w:rsid w:val="002533FC"/>
    <w:rsid w:val="00253443"/>
    <w:rsid w:val="002534FD"/>
    <w:rsid w:val="0025356E"/>
    <w:rsid w:val="00253583"/>
    <w:rsid w:val="00253633"/>
    <w:rsid w:val="00253873"/>
    <w:rsid w:val="002538D7"/>
    <w:rsid w:val="002538D9"/>
    <w:rsid w:val="00253987"/>
    <w:rsid w:val="002539B0"/>
    <w:rsid w:val="002539DE"/>
    <w:rsid w:val="00253A7E"/>
    <w:rsid w:val="00253BD8"/>
    <w:rsid w:val="00253C48"/>
    <w:rsid w:val="00253CB4"/>
    <w:rsid w:val="00253F50"/>
    <w:rsid w:val="00253F9E"/>
    <w:rsid w:val="00253FC4"/>
    <w:rsid w:val="00253FF6"/>
    <w:rsid w:val="00254120"/>
    <w:rsid w:val="00254130"/>
    <w:rsid w:val="00254175"/>
    <w:rsid w:val="0025421E"/>
    <w:rsid w:val="002542E5"/>
    <w:rsid w:val="002542FF"/>
    <w:rsid w:val="00254589"/>
    <w:rsid w:val="00254628"/>
    <w:rsid w:val="00254982"/>
    <w:rsid w:val="002549C8"/>
    <w:rsid w:val="00254B6C"/>
    <w:rsid w:val="00254BCD"/>
    <w:rsid w:val="00254CA3"/>
    <w:rsid w:val="00254D05"/>
    <w:rsid w:val="00254DE0"/>
    <w:rsid w:val="00254ED6"/>
    <w:rsid w:val="002550E9"/>
    <w:rsid w:val="00255189"/>
    <w:rsid w:val="002552F7"/>
    <w:rsid w:val="00255387"/>
    <w:rsid w:val="00255394"/>
    <w:rsid w:val="0025540F"/>
    <w:rsid w:val="00255469"/>
    <w:rsid w:val="00255485"/>
    <w:rsid w:val="002554BA"/>
    <w:rsid w:val="002554BD"/>
    <w:rsid w:val="0025553D"/>
    <w:rsid w:val="002555A8"/>
    <w:rsid w:val="002557EF"/>
    <w:rsid w:val="0025590A"/>
    <w:rsid w:val="002559AA"/>
    <w:rsid w:val="00255B56"/>
    <w:rsid w:val="00255D5A"/>
    <w:rsid w:val="00255E0E"/>
    <w:rsid w:val="00255E1C"/>
    <w:rsid w:val="00256113"/>
    <w:rsid w:val="00256264"/>
    <w:rsid w:val="0025630F"/>
    <w:rsid w:val="0025631D"/>
    <w:rsid w:val="002563C4"/>
    <w:rsid w:val="002564A6"/>
    <w:rsid w:val="00256534"/>
    <w:rsid w:val="00256625"/>
    <w:rsid w:val="00256668"/>
    <w:rsid w:val="00256692"/>
    <w:rsid w:val="0025695D"/>
    <w:rsid w:val="00256BA6"/>
    <w:rsid w:val="00256C13"/>
    <w:rsid w:val="00256C5B"/>
    <w:rsid w:val="00256DC0"/>
    <w:rsid w:val="00256EC3"/>
    <w:rsid w:val="00256F34"/>
    <w:rsid w:val="00256F6B"/>
    <w:rsid w:val="002570BC"/>
    <w:rsid w:val="002570D2"/>
    <w:rsid w:val="00257138"/>
    <w:rsid w:val="00257140"/>
    <w:rsid w:val="00257239"/>
    <w:rsid w:val="00257253"/>
    <w:rsid w:val="002572CB"/>
    <w:rsid w:val="00257595"/>
    <w:rsid w:val="0025767B"/>
    <w:rsid w:val="002576F2"/>
    <w:rsid w:val="0025786F"/>
    <w:rsid w:val="00257924"/>
    <w:rsid w:val="00257B70"/>
    <w:rsid w:val="00257BE2"/>
    <w:rsid w:val="00257BF5"/>
    <w:rsid w:val="00257C13"/>
    <w:rsid w:val="00257C7C"/>
    <w:rsid w:val="00257E27"/>
    <w:rsid w:val="00257E8D"/>
    <w:rsid w:val="00257F9A"/>
    <w:rsid w:val="002602EC"/>
    <w:rsid w:val="002603F2"/>
    <w:rsid w:val="002608CA"/>
    <w:rsid w:val="002609D8"/>
    <w:rsid w:val="002609FB"/>
    <w:rsid w:val="00260AB1"/>
    <w:rsid w:val="00260AEA"/>
    <w:rsid w:val="00260BD9"/>
    <w:rsid w:val="00260DD5"/>
    <w:rsid w:val="00260DF4"/>
    <w:rsid w:val="00260E14"/>
    <w:rsid w:val="00260F5E"/>
    <w:rsid w:val="00260FB0"/>
    <w:rsid w:val="00261308"/>
    <w:rsid w:val="00261426"/>
    <w:rsid w:val="0026151E"/>
    <w:rsid w:val="002615CA"/>
    <w:rsid w:val="0026169A"/>
    <w:rsid w:val="0026170D"/>
    <w:rsid w:val="00261805"/>
    <w:rsid w:val="00261866"/>
    <w:rsid w:val="00261875"/>
    <w:rsid w:val="00261948"/>
    <w:rsid w:val="00261A9D"/>
    <w:rsid w:val="00261AD3"/>
    <w:rsid w:val="00261E3D"/>
    <w:rsid w:val="00261E84"/>
    <w:rsid w:val="00261F19"/>
    <w:rsid w:val="00261FD0"/>
    <w:rsid w:val="002620AD"/>
    <w:rsid w:val="00262143"/>
    <w:rsid w:val="00262268"/>
    <w:rsid w:val="002623A1"/>
    <w:rsid w:val="0026253A"/>
    <w:rsid w:val="002626D3"/>
    <w:rsid w:val="00262857"/>
    <w:rsid w:val="00262B68"/>
    <w:rsid w:val="00262BAA"/>
    <w:rsid w:val="00262CC8"/>
    <w:rsid w:val="00262D16"/>
    <w:rsid w:val="00262D2A"/>
    <w:rsid w:val="00262D61"/>
    <w:rsid w:val="00262D63"/>
    <w:rsid w:val="00262E55"/>
    <w:rsid w:val="00262F1B"/>
    <w:rsid w:val="00262F1E"/>
    <w:rsid w:val="00263002"/>
    <w:rsid w:val="00263003"/>
    <w:rsid w:val="00263109"/>
    <w:rsid w:val="00263174"/>
    <w:rsid w:val="0026325E"/>
    <w:rsid w:val="00263374"/>
    <w:rsid w:val="002633DD"/>
    <w:rsid w:val="002634C6"/>
    <w:rsid w:val="002636E7"/>
    <w:rsid w:val="00263827"/>
    <w:rsid w:val="002639C4"/>
    <w:rsid w:val="00263A60"/>
    <w:rsid w:val="00263AF2"/>
    <w:rsid w:val="00263B0B"/>
    <w:rsid w:val="00263B7F"/>
    <w:rsid w:val="00263C23"/>
    <w:rsid w:val="00263C38"/>
    <w:rsid w:val="00263CEC"/>
    <w:rsid w:val="00263E6D"/>
    <w:rsid w:val="002640D2"/>
    <w:rsid w:val="00264161"/>
    <w:rsid w:val="002641DC"/>
    <w:rsid w:val="00264277"/>
    <w:rsid w:val="002642CB"/>
    <w:rsid w:val="002644AF"/>
    <w:rsid w:val="00264588"/>
    <w:rsid w:val="002645B9"/>
    <w:rsid w:val="0026460A"/>
    <w:rsid w:val="002647AD"/>
    <w:rsid w:val="0026481D"/>
    <w:rsid w:val="00264864"/>
    <w:rsid w:val="0026488A"/>
    <w:rsid w:val="002648C7"/>
    <w:rsid w:val="002648D9"/>
    <w:rsid w:val="00264A03"/>
    <w:rsid w:val="00264A7A"/>
    <w:rsid w:val="00264A7E"/>
    <w:rsid w:val="00264ABE"/>
    <w:rsid w:val="00264AEB"/>
    <w:rsid w:val="00264C2F"/>
    <w:rsid w:val="00264C52"/>
    <w:rsid w:val="00264DE5"/>
    <w:rsid w:val="00264E1F"/>
    <w:rsid w:val="00264ECE"/>
    <w:rsid w:val="00264ECF"/>
    <w:rsid w:val="00264FF5"/>
    <w:rsid w:val="00265184"/>
    <w:rsid w:val="002651FF"/>
    <w:rsid w:val="00265353"/>
    <w:rsid w:val="002653AA"/>
    <w:rsid w:val="002653FD"/>
    <w:rsid w:val="0026540A"/>
    <w:rsid w:val="00265462"/>
    <w:rsid w:val="0026554C"/>
    <w:rsid w:val="002655D5"/>
    <w:rsid w:val="00265612"/>
    <w:rsid w:val="0026568A"/>
    <w:rsid w:val="002656BF"/>
    <w:rsid w:val="00265748"/>
    <w:rsid w:val="002658A5"/>
    <w:rsid w:val="002658B8"/>
    <w:rsid w:val="00265ACC"/>
    <w:rsid w:val="00265BA4"/>
    <w:rsid w:val="00265E34"/>
    <w:rsid w:val="00265E7E"/>
    <w:rsid w:val="00265FC7"/>
    <w:rsid w:val="00265FED"/>
    <w:rsid w:val="002661FB"/>
    <w:rsid w:val="002662DE"/>
    <w:rsid w:val="00266326"/>
    <w:rsid w:val="00266468"/>
    <w:rsid w:val="00266524"/>
    <w:rsid w:val="002665DB"/>
    <w:rsid w:val="00266731"/>
    <w:rsid w:val="002667C2"/>
    <w:rsid w:val="00266802"/>
    <w:rsid w:val="0026694B"/>
    <w:rsid w:val="0026696F"/>
    <w:rsid w:val="002669A1"/>
    <w:rsid w:val="002669E7"/>
    <w:rsid w:val="00266A77"/>
    <w:rsid w:val="00266ACD"/>
    <w:rsid w:val="00266AFD"/>
    <w:rsid w:val="00266BAB"/>
    <w:rsid w:val="00266C1D"/>
    <w:rsid w:val="00266D9D"/>
    <w:rsid w:val="00266DFA"/>
    <w:rsid w:val="00266E1D"/>
    <w:rsid w:val="00266E96"/>
    <w:rsid w:val="00266EAD"/>
    <w:rsid w:val="0026719E"/>
    <w:rsid w:val="00267288"/>
    <w:rsid w:val="002674EC"/>
    <w:rsid w:val="00267528"/>
    <w:rsid w:val="0026759D"/>
    <w:rsid w:val="0026761F"/>
    <w:rsid w:val="00267676"/>
    <w:rsid w:val="0026771A"/>
    <w:rsid w:val="002677B6"/>
    <w:rsid w:val="00267814"/>
    <w:rsid w:val="002678BF"/>
    <w:rsid w:val="002678D6"/>
    <w:rsid w:val="00267AF6"/>
    <w:rsid w:val="00267B0B"/>
    <w:rsid w:val="00267B29"/>
    <w:rsid w:val="00267D66"/>
    <w:rsid w:val="00267D98"/>
    <w:rsid w:val="00267E16"/>
    <w:rsid w:val="00267E95"/>
    <w:rsid w:val="00267F7E"/>
    <w:rsid w:val="00270053"/>
    <w:rsid w:val="002700E0"/>
    <w:rsid w:val="002701E1"/>
    <w:rsid w:val="00270303"/>
    <w:rsid w:val="002703DE"/>
    <w:rsid w:val="00270448"/>
    <w:rsid w:val="002704E2"/>
    <w:rsid w:val="002705E7"/>
    <w:rsid w:val="002706C6"/>
    <w:rsid w:val="00270BB3"/>
    <w:rsid w:val="00270CA5"/>
    <w:rsid w:val="00270D0E"/>
    <w:rsid w:val="00270D2E"/>
    <w:rsid w:val="00270E03"/>
    <w:rsid w:val="00270E26"/>
    <w:rsid w:val="00270E97"/>
    <w:rsid w:val="00270F1F"/>
    <w:rsid w:val="00270F7D"/>
    <w:rsid w:val="00270FA5"/>
    <w:rsid w:val="002714D3"/>
    <w:rsid w:val="0027151B"/>
    <w:rsid w:val="00271540"/>
    <w:rsid w:val="00271576"/>
    <w:rsid w:val="00271625"/>
    <w:rsid w:val="00271678"/>
    <w:rsid w:val="0027168F"/>
    <w:rsid w:val="00271863"/>
    <w:rsid w:val="0027189F"/>
    <w:rsid w:val="00271A8A"/>
    <w:rsid w:val="00271AEC"/>
    <w:rsid w:val="00271BC7"/>
    <w:rsid w:val="00271C62"/>
    <w:rsid w:val="00271CE7"/>
    <w:rsid w:val="00271D8C"/>
    <w:rsid w:val="00271E19"/>
    <w:rsid w:val="00271EBA"/>
    <w:rsid w:val="00272149"/>
    <w:rsid w:val="0027214D"/>
    <w:rsid w:val="002721D5"/>
    <w:rsid w:val="00272229"/>
    <w:rsid w:val="0027229C"/>
    <w:rsid w:val="00272409"/>
    <w:rsid w:val="002724D2"/>
    <w:rsid w:val="00272531"/>
    <w:rsid w:val="002726CA"/>
    <w:rsid w:val="00272811"/>
    <w:rsid w:val="0027283A"/>
    <w:rsid w:val="00272857"/>
    <w:rsid w:val="0027289C"/>
    <w:rsid w:val="0027290C"/>
    <w:rsid w:val="00272983"/>
    <w:rsid w:val="002729FB"/>
    <w:rsid w:val="00272C1F"/>
    <w:rsid w:val="00272CF8"/>
    <w:rsid w:val="00272D1E"/>
    <w:rsid w:val="00272F59"/>
    <w:rsid w:val="00272FF2"/>
    <w:rsid w:val="0027301E"/>
    <w:rsid w:val="00273076"/>
    <w:rsid w:val="002730D8"/>
    <w:rsid w:val="00273111"/>
    <w:rsid w:val="00273126"/>
    <w:rsid w:val="0027326A"/>
    <w:rsid w:val="0027327B"/>
    <w:rsid w:val="002733AE"/>
    <w:rsid w:val="00273485"/>
    <w:rsid w:val="00273525"/>
    <w:rsid w:val="00273758"/>
    <w:rsid w:val="0027381A"/>
    <w:rsid w:val="00273B21"/>
    <w:rsid w:val="00273B88"/>
    <w:rsid w:val="00273C7D"/>
    <w:rsid w:val="00273E68"/>
    <w:rsid w:val="00273E88"/>
    <w:rsid w:val="00273ECB"/>
    <w:rsid w:val="00273FBD"/>
    <w:rsid w:val="0027420D"/>
    <w:rsid w:val="00274211"/>
    <w:rsid w:val="0027421C"/>
    <w:rsid w:val="0027422C"/>
    <w:rsid w:val="002742CB"/>
    <w:rsid w:val="002743AB"/>
    <w:rsid w:val="002743E4"/>
    <w:rsid w:val="0027443D"/>
    <w:rsid w:val="0027462E"/>
    <w:rsid w:val="0027467C"/>
    <w:rsid w:val="002746FA"/>
    <w:rsid w:val="00274707"/>
    <w:rsid w:val="00274800"/>
    <w:rsid w:val="0027482B"/>
    <w:rsid w:val="002749A9"/>
    <w:rsid w:val="002749AC"/>
    <w:rsid w:val="00274A0F"/>
    <w:rsid w:val="00274B79"/>
    <w:rsid w:val="00274B89"/>
    <w:rsid w:val="00274B90"/>
    <w:rsid w:val="00274CCB"/>
    <w:rsid w:val="00274D96"/>
    <w:rsid w:val="00274DB6"/>
    <w:rsid w:val="00275050"/>
    <w:rsid w:val="00275188"/>
    <w:rsid w:val="00275239"/>
    <w:rsid w:val="0027529F"/>
    <w:rsid w:val="00275345"/>
    <w:rsid w:val="00275379"/>
    <w:rsid w:val="00275565"/>
    <w:rsid w:val="00275570"/>
    <w:rsid w:val="0027559E"/>
    <w:rsid w:val="00275621"/>
    <w:rsid w:val="002757D8"/>
    <w:rsid w:val="00275830"/>
    <w:rsid w:val="00275857"/>
    <w:rsid w:val="00275AD6"/>
    <w:rsid w:val="00275B29"/>
    <w:rsid w:val="00275BBF"/>
    <w:rsid w:val="00275BFE"/>
    <w:rsid w:val="00275C40"/>
    <w:rsid w:val="00275E15"/>
    <w:rsid w:val="00275EBF"/>
    <w:rsid w:val="00275EC3"/>
    <w:rsid w:val="00275F23"/>
    <w:rsid w:val="00275F48"/>
    <w:rsid w:val="00275F7B"/>
    <w:rsid w:val="00275FEF"/>
    <w:rsid w:val="002762EE"/>
    <w:rsid w:val="00276310"/>
    <w:rsid w:val="0027632F"/>
    <w:rsid w:val="00276438"/>
    <w:rsid w:val="0027659A"/>
    <w:rsid w:val="002765A2"/>
    <w:rsid w:val="0027671A"/>
    <w:rsid w:val="00276770"/>
    <w:rsid w:val="002767E2"/>
    <w:rsid w:val="00276855"/>
    <w:rsid w:val="0027687B"/>
    <w:rsid w:val="0027687F"/>
    <w:rsid w:val="00276B9C"/>
    <w:rsid w:val="00276C15"/>
    <w:rsid w:val="00276CFB"/>
    <w:rsid w:val="00276D01"/>
    <w:rsid w:val="00276D3F"/>
    <w:rsid w:val="00276E58"/>
    <w:rsid w:val="00276F86"/>
    <w:rsid w:val="00276FBD"/>
    <w:rsid w:val="00277058"/>
    <w:rsid w:val="002770A0"/>
    <w:rsid w:val="002772B4"/>
    <w:rsid w:val="00277393"/>
    <w:rsid w:val="002773B2"/>
    <w:rsid w:val="002773EE"/>
    <w:rsid w:val="00277635"/>
    <w:rsid w:val="002776F9"/>
    <w:rsid w:val="00277780"/>
    <w:rsid w:val="002777D0"/>
    <w:rsid w:val="00277808"/>
    <w:rsid w:val="0027798C"/>
    <w:rsid w:val="002779D4"/>
    <w:rsid w:val="00277A31"/>
    <w:rsid w:val="00277B21"/>
    <w:rsid w:val="00277C9F"/>
    <w:rsid w:val="00277E42"/>
    <w:rsid w:val="00277F99"/>
    <w:rsid w:val="0028004F"/>
    <w:rsid w:val="0028057E"/>
    <w:rsid w:val="00280868"/>
    <w:rsid w:val="00280936"/>
    <w:rsid w:val="00280A3E"/>
    <w:rsid w:val="00280A65"/>
    <w:rsid w:val="00280AB4"/>
    <w:rsid w:val="00280AC6"/>
    <w:rsid w:val="00280EC4"/>
    <w:rsid w:val="0028127E"/>
    <w:rsid w:val="0028131E"/>
    <w:rsid w:val="002813BE"/>
    <w:rsid w:val="00281401"/>
    <w:rsid w:val="002815B7"/>
    <w:rsid w:val="002815EA"/>
    <w:rsid w:val="002817CE"/>
    <w:rsid w:val="00281883"/>
    <w:rsid w:val="002818EA"/>
    <w:rsid w:val="0028198D"/>
    <w:rsid w:val="002819C7"/>
    <w:rsid w:val="00281A13"/>
    <w:rsid w:val="00281BAB"/>
    <w:rsid w:val="00281C95"/>
    <w:rsid w:val="00281DAE"/>
    <w:rsid w:val="00281EA6"/>
    <w:rsid w:val="00282036"/>
    <w:rsid w:val="002821BA"/>
    <w:rsid w:val="002821F7"/>
    <w:rsid w:val="00282217"/>
    <w:rsid w:val="002822D5"/>
    <w:rsid w:val="002823EB"/>
    <w:rsid w:val="002823F4"/>
    <w:rsid w:val="002824A4"/>
    <w:rsid w:val="00282526"/>
    <w:rsid w:val="002825E3"/>
    <w:rsid w:val="002825E8"/>
    <w:rsid w:val="00282638"/>
    <w:rsid w:val="0028275E"/>
    <w:rsid w:val="00282890"/>
    <w:rsid w:val="0028290A"/>
    <w:rsid w:val="002829A9"/>
    <w:rsid w:val="00282B62"/>
    <w:rsid w:val="00282B68"/>
    <w:rsid w:val="00282BBA"/>
    <w:rsid w:val="00282C7F"/>
    <w:rsid w:val="00282DD7"/>
    <w:rsid w:val="00282E13"/>
    <w:rsid w:val="00282F82"/>
    <w:rsid w:val="00283085"/>
    <w:rsid w:val="002830DC"/>
    <w:rsid w:val="002832ED"/>
    <w:rsid w:val="002833B5"/>
    <w:rsid w:val="0028345F"/>
    <w:rsid w:val="00283484"/>
    <w:rsid w:val="0028357D"/>
    <w:rsid w:val="0028383F"/>
    <w:rsid w:val="002838A1"/>
    <w:rsid w:val="00283A9A"/>
    <w:rsid w:val="00283B54"/>
    <w:rsid w:val="00283C5A"/>
    <w:rsid w:val="00283D62"/>
    <w:rsid w:val="00283DA5"/>
    <w:rsid w:val="00283DB7"/>
    <w:rsid w:val="00283EFF"/>
    <w:rsid w:val="00283F8D"/>
    <w:rsid w:val="00284041"/>
    <w:rsid w:val="0028409B"/>
    <w:rsid w:val="00284264"/>
    <w:rsid w:val="002842FB"/>
    <w:rsid w:val="00284459"/>
    <w:rsid w:val="002844C2"/>
    <w:rsid w:val="002844EB"/>
    <w:rsid w:val="00284619"/>
    <w:rsid w:val="00284632"/>
    <w:rsid w:val="00284752"/>
    <w:rsid w:val="00284828"/>
    <w:rsid w:val="002849E8"/>
    <w:rsid w:val="00284A52"/>
    <w:rsid w:val="00284AD5"/>
    <w:rsid w:val="00284B56"/>
    <w:rsid w:val="00284BC3"/>
    <w:rsid w:val="00285024"/>
    <w:rsid w:val="00285167"/>
    <w:rsid w:val="00285168"/>
    <w:rsid w:val="002851E9"/>
    <w:rsid w:val="00285206"/>
    <w:rsid w:val="00285280"/>
    <w:rsid w:val="002852AD"/>
    <w:rsid w:val="0028538E"/>
    <w:rsid w:val="00285398"/>
    <w:rsid w:val="002853E4"/>
    <w:rsid w:val="0028540B"/>
    <w:rsid w:val="0028541E"/>
    <w:rsid w:val="002854C8"/>
    <w:rsid w:val="002854FF"/>
    <w:rsid w:val="00285697"/>
    <w:rsid w:val="002856B3"/>
    <w:rsid w:val="002856FC"/>
    <w:rsid w:val="002857AE"/>
    <w:rsid w:val="002857E4"/>
    <w:rsid w:val="00285915"/>
    <w:rsid w:val="00285A2C"/>
    <w:rsid w:val="00285A9C"/>
    <w:rsid w:val="00285BBF"/>
    <w:rsid w:val="00285BCF"/>
    <w:rsid w:val="00285D5D"/>
    <w:rsid w:val="00285E38"/>
    <w:rsid w:val="00285FDE"/>
    <w:rsid w:val="00286036"/>
    <w:rsid w:val="00286091"/>
    <w:rsid w:val="00286114"/>
    <w:rsid w:val="00286290"/>
    <w:rsid w:val="002862CB"/>
    <w:rsid w:val="0028632A"/>
    <w:rsid w:val="00286368"/>
    <w:rsid w:val="00286441"/>
    <w:rsid w:val="00286484"/>
    <w:rsid w:val="002867A4"/>
    <w:rsid w:val="002867EE"/>
    <w:rsid w:val="0028682E"/>
    <w:rsid w:val="002869C9"/>
    <w:rsid w:val="00286A70"/>
    <w:rsid w:val="00286B7A"/>
    <w:rsid w:val="00286BB6"/>
    <w:rsid w:val="00286BF7"/>
    <w:rsid w:val="00286DEE"/>
    <w:rsid w:val="00286E52"/>
    <w:rsid w:val="0028704F"/>
    <w:rsid w:val="002871BB"/>
    <w:rsid w:val="0028734F"/>
    <w:rsid w:val="00287428"/>
    <w:rsid w:val="00287493"/>
    <w:rsid w:val="0028757F"/>
    <w:rsid w:val="00287614"/>
    <w:rsid w:val="0028766E"/>
    <w:rsid w:val="002876A7"/>
    <w:rsid w:val="002876B2"/>
    <w:rsid w:val="002876DA"/>
    <w:rsid w:val="00287A65"/>
    <w:rsid w:val="00287B4F"/>
    <w:rsid w:val="00287C2E"/>
    <w:rsid w:val="00287CC2"/>
    <w:rsid w:val="0029003E"/>
    <w:rsid w:val="00290174"/>
    <w:rsid w:val="00290221"/>
    <w:rsid w:val="00290257"/>
    <w:rsid w:val="00290592"/>
    <w:rsid w:val="002905E2"/>
    <w:rsid w:val="00290639"/>
    <w:rsid w:val="002906D6"/>
    <w:rsid w:val="00290757"/>
    <w:rsid w:val="00290826"/>
    <w:rsid w:val="00290872"/>
    <w:rsid w:val="002909C0"/>
    <w:rsid w:val="002909D1"/>
    <w:rsid w:val="00290B3F"/>
    <w:rsid w:val="00290F27"/>
    <w:rsid w:val="00291038"/>
    <w:rsid w:val="002910F6"/>
    <w:rsid w:val="00291231"/>
    <w:rsid w:val="00291246"/>
    <w:rsid w:val="00291267"/>
    <w:rsid w:val="00291418"/>
    <w:rsid w:val="002915E3"/>
    <w:rsid w:val="00291609"/>
    <w:rsid w:val="00291637"/>
    <w:rsid w:val="002916F3"/>
    <w:rsid w:val="002918D8"/>
    <w:rsid w:val="002918F2"/>
    <w:rsid w:val="00291D45"/>
    <w:rsid w:val="00291D91"/>
    <w:rsid w:val="00291FAC"/>
    <w:rsid w:val="00291FC6"/>
    <w:rsid w:val="00292112"/>
    <w:rsid w:val="002921C6"/>
    <w:rsid w:val="00292323"/>
    <w:rsid w:val="0029234E"/>
    <w:rsid w:val="00292397"/>
    <w:rsid w:val="002923B4"/>
    <w:rsid w:val="002923B5"/>
    <w:rsid w:val="002923D5"/>
    <w:rsid w:val="0029245A"/>
    <w:rsid w:val="0029245F"/>
    <w:rsid w:val="00292543"/>
    <w:rsid w:val="002927DE"/>
    <w:rsid w:val="00292858"/>
    <w:rsid w:val="00292878"/>
    <w:rsid w:val="0029293D"/>
    <w:rsid w:val="0029295F"/>
    <w:rsid w:val="00292B98"/>
    <w:rsid w:val="00292C54"/>
    <w:rsid w:val="00292C5D"/>
    <w:rsid w:val="00292C60"/>
    <w:rsid w:val="00292D0D"/>
    <w:rsid w:val="00292E12"/>
    <w:rsid w:val="00292EA3"/>
    <w:rsid w:val="00293149"/>
    <w:rsid w:val="00293167"/>
    <w:rsid w:val="0029316A"/>
    <w:rsid w:val="00293174"/>
    <w:rsid w:val="00293230"/>
    <w:rsid w:val="0029326A"/>
    <w:rsid w:val="00293397"/>
    <w:rsid w:val="00293521"/>
    <w:rsid w:val="002936CE"/>
    <w:rsid w:val="00293867"/>
    <w:rsid w:val="0029386D"/>
    <w:rsid w:val="0029386E"/>
    <w:rsid w:val="00293942"/>
    <w:rsid w:val="002939F9"/>
    <w:rsid w:val="00293A9B"/>
    <w:rsid w:val="00293DFC"/>
    <w:rsid w:val="00293E7A"/>
    <w:rsid w:val="00293F30"/>
    <w:rsid w:val="00294070"/>
    <w:rsid w:val="0029417B"/>
    <w:rsid w:val="00294199"/>
    <w:rsid w:val="002941AD"/>
    <w:rsid w:val="00294241"/>
    <w:rsid w:val="002945C0"/>
    <w:rsid w:val="002946B1"/>
    <w:rsid w:val="0029474F"/>
    <w:rsid w:val="00294963"/>
    <w:rsid w:val="00294BCC"/>
    <w:rsid w:val="00294D79"/>
    <w:rsid w:val="00294E4C"/>
    <w:rsid w:val="00294F28"/>
    <w:rsid w:val="00294F48"/>
    <w:rsid w:val="0029507F"/>
    <w:rsid w:val="0029516B"/>
    <w:rsid w:val="002951BB"/>
    <w:rsid w:val="0029522F"/>
    <w:rsid w:val="00295278"/>
    <w:rsid w:val="002953DF"/>
    <w:rsid w:val="00295451"/>
    <w:rsid w:val="0029551F"/>
    <w:rsid w:val="00295598"/>
    <w:rsid w:val="002956BE"/>
    <w:rsid w:val="002956E7"/>
    <w:rsid w:val="002956EA"/>
    <w:rsid w:val="0029594C"/>
    <w:rsid w:val="002959D7"/>
    <w:rsid w:val="00295A6B"/>
    <w:rsid w:val="00295C10"/>
    <w:rsid w:val="00295D53"/>
    <w:rsid w:val="00295E94"/>
    <w:rsid w:val="0029625A"/>
    <w:rsid w:val="0029633C"/>
    <w:rsid w:val="0029638C"/>
    <w:rsid w:val="0029640E"/>
    <w:rsid w:val="002964D0"/>
    <w:rsid w:val="002964E1"/>
    <w:rsid w:val="002964F7"/>
    <w:rsid w:val="00296565"/>
    <w:rsid w:val="002965B5"/>
    <w:rsid w:val="0029661E"/>
    <w:rsid w:val="0029677E"/>
    <w:rsid w:val="00296825"/>
    <w:rsid w:val="0029699B"/>
    <w:rsid w:val="00296C82"/>
    <w:rsid w:val="00296D19"/>
    <w:rsid w:val="00296D27"/>
    <w:rsid w:val="00296F4D"/>
    <w:rsid w:val="00296F63"/>
    <w:rsid w:val="00296FB8"/>
    <w:rsid w:val="00296FFB"/>
    <w:rsid w:val="00297071"/>
    <w:rsid w:val="002970F0"/>
    <w:rsid w:val="002971C8"/>
    <w:rsid w:val="002972D0"/>
    <w:rsid w:val="00297358"/>
    <w:rsid w:val="0029735A"/>
    <w:rsid w:val="00297386"/>
    <w:rsid w:val="00297818"/>
    <w:rsid w:val="00297892"/>
    <w:rsid w:val="002979CE"/>
    <w:rsid w:val="002979FF"/>
    <w:rsid w:val="00297A94"/>
    <w:rsid w:val="00297B99"/>
    <w:rsid w:val="00297C24"/>
    <w:rsid w:val="00297D52"/>
    <w:rsid w:val="00297E05"/>
    <w:rsid w:val="00297F6E"/>
    <w:rsid w:val="00297F98"/>
    <w:rsid w:val="00297FE9"/>
    <w:rsid w:val="002A006F"/>
    <w:rsid w:val="002A00C7"/>
    <w:rsid w:val="002A00F5"/>
    <w:rsid w:val="002A048B"/>
    <w:rsid w:val="002A04B3"/>
    <w:rsid w:val="002A0923"/>
    <w:rsid w:val="002A0950"/>
    <w:rsid w:val="002A0A39"/>
    <w:rsid w:val="002A0A52"/>
    <w:rsid w:val="002A0A57"/>
    <w:rsid w:val="002A0C05"/>
    <w:rsid w:val="002A0C7E"/>
    <w:rsid w:val="002A0CA7"/>
    <w:rsid w:val="002A0CD4"/>
    <w:rsid w:val="002A0DD9"/>
    <w:rsid w:val="002A0F5C"/>
    <w:rsid w:val="002A0FE6"/>
    <w:rsid w:val="002A1060"/>
    <w:rsid w:val="002A10FC"/>
    <w:rsid w:val="002A130E"/>
    <w:rsid w:val="002A1470"/>
    <w:rsid w:val="002A16A6"/>
    <w:rsid w:val="002A175A"/>
    <w:rsid w:val="002A1760"/>
    <w:rsid w:val="002A17CB"/>
    <w:rsid w:val="002A18BC"/>
    <w:rsid w:val="002A18CD"/>
    <w:rsid w:val="002A1AB6"/>
    <w:rsid w:val="002A1BAF"/>
    <w:rsid w:val="002A1BD7"/>
    <w:rsid w:val="002A1C21"/>
    <w:rsid w:val="002A1DF1"/>
    <w:rsid w:val="002A1E96"/>
    <w:rsid w:val="002A20A0"/>
    <w:rsid w:val="002A2218"/>
    <w:rsid w:val="002A233E"/>
    <w:rsid w:val="002A2369"/>
    <w:rsid w:val="002A238B"/>
    <w:rsid w:val="002A2405"/>
    <w:rsid w:val="002A2562"/>
    <w:rsid w:val="002A27A6"/>
    <w:rsid w:val="002A2801"/>
    <w:rsid w:val="002A293D"/>
    <w:rsid w:val="002A2B37"/>
    <w:rsid w:val="002A2BDA"/>
    <w:rsid w:val="002A2D7D"/>
    <w:rsid w:val="002A2DF8"/>
    <w:rsid w:val="002A2EB6"/>
    <w:rsid w:val="002A2ED2"/>
    <w:rsid w:val="002A2F81"/>
    <w:rsid w:val="002A2FFE"/>
    <w:rsid w:val="002A3204"/>
    <w:rsid w:val="002A3285"/>
    <w:rsid w:val="002A32CB"/>
    <w:rsid w:val="002A332E"/>
    <w:rsid w:val="002A3437"/>
    <w:rsid w:val="002A3529"/>
    <w:rsid w:val="002A3573"/>
    <w:rsid w:val="002A3666"/>
    <w:rsid w:val="002A37B1"/>
    <w:rsid w:val="002A3828"/>
    <w:rsid w:val="002A3AFA"/>
    <w:rsid w:val="002A3BD2"/>
    <w:rsid w:val="002A3C4B"/>
    <w:rsid w:val="002A3DA0"/>
    <w:rsid w:val="002A3DE6"/>
    <w:rsid w:val="002A3E58"/>
    <w:rsid w:val="002A3EDC"/>
    <w:rsid w:val="002A3EE7"/>
    <w:rsid w:val="002A3EEA"/>
    <w:rsid w:val="002A3F12"/>
    <w:rsid w:val="002A3FCF"/>
    <w:rsid w:val="002A3FF1"/>
    <w:rsid w:val="002A4060"/>
    <w:rsid w:val="002A408F"/>
    <w:rsid w:val="002A423C"/>
    <w:rsid w:val="002A42B7"/>
    <w:rsid w:val="002A42C6"/>
    <w:rsid w:val="002A4330"/>
    <w:rsid w:val="002A44E2"/>
    <w:rsid w:val="002A4682"/>
    <w:rsid w:val="002A476D"/>
    <w:rsid w:val="002A4776"/>
    <w:rsid w:val="002A4789"/>
    <w:rsid w:val="002A498E"/>
    <w:rsid w:val="002A4A48"/>
    <w:rsid w:val="002A4BB2"/>
    <w:rsid w:val="002A4BEC"/>
    <w:rsid w:val="002A4D05"/>
    <w:rsid w:val="002A4D70"/>
    <w:rsid w:val="002A4ED0"/>
    <w:rsid w:val="002A4FA8"/>
    <w:rsid w:val="002A5077"/>
    <w:rsid w:val="002A5287"/>
    <w:rsid w:val="002A54BC"/>
    <w:rsid w:val="002A553F"/>
    <w:rsid w:val="002A561D"/>
    <w:rsid w:val="002A5631"/>
    <w:rsid w:val="002A563D"/>
    <w:rsid w:val="002A56FE"/>
    <w:rsid w:val="002A57B0"/>
    <w:rsid w:val="002A580E"/>
    <w:rsid w:val="002A5847"/>
    <w:rsid w:val="002A58BF"/>
    <w:rsid w:val="002A5A0A"/>
    <w:rsid w:val="002A5AAA"/>
    <w:rsid w:val="002A5BDE"/>
    <w:rsid w:val="002A5C27"/>
    <w:rsid w:val="002A5CAB"/>
    <w:rsid w:val="002A5CCA"/>
    <w:rsid w:val="002A5D0E"/>
    <w:rsid w:val="002A5F02"/>
    <w:rsid w:val="002A6053"/>
    <w:rsid w:val="002A6153"/>
    <w:rsid w:val="002A61E9"/>
    <w:rsid w:val="002A62D2"/>
    <w:rsid w:val="002A633E"/>
    <w:rsid w:val="002A642E"/>
    <w:rsid w:val="002A6563"/>
    <w:rsid w:val="002A65A0"/>
    <w:rsid w:val="002A65E3"/>
    <w:rsid w:val="002A6690"/>
    <w:rsid w:val="002A67B9"/>
    <w:rsid w:val="002A67FF"/>
    <w:rsid w:val="002A6815"/>
    <w:rsid w:val="002A68D3"/>
    <w:rsid w:val="002A6968"/>
    <w:rsid w:val="002A6972"/>
    <w:rsid w:val="002A69D4"/>
    <w:rsid w:val="002A6AFA"/>
    <w:rsid w:val="002A6B50"/>
    <w:rsid w:val="002A6B58"/>
    <w:rsid w:val="002A6BDB"/>
    <w:rsid w:val="002A6BDD"/>
    <w:rsid w:val="002A6BE4"/>
    <w:rsid w:val="002A6C2F"/>
    <w:rsid w:val="002A6CD2"/>
    <w:rsid w:val="002A6CE6"/>
    <w:rsid w:val="002A6ECA"/>
    <w:rsid w:val="002A6EDB"/>
    <w:rsid w:val="002A71B1"/>
    <w:rsid w:val="002A71E3"/>
    <w:rsid w:val="002A7235"/>
    <w:rsid w:val="002A7237"/>
    <w:rsid w:val="002A7261"/>
    <w:rsid w:val="002A7318"/>
    <w:rsid w:val="002A7327"/>
    <w:rsid w:val="002A748C"/>
    <w:rsid w:val="002A74F8"/>
    <w:rsid w:val="002A7615"/>
    <w:rsid w:val="002A7680"/>
    <w:rsid w:val="002A76A8"/>
    <w:rsid w:val="002A774A"/>
    <w:rsid w:val="002A77D6"/>
    <w:rsid w:val="002A785F"/>
    <w:rsid w:val="002A78EC"/>
    <w:rsid w:val="002A7993"/>
    <w:rsid w:val="002A7ACE"/>
    <w:rsid w:val="002A7AE8"/>
    <w:rsid w:val="002A7C24"/>
    <w:rsid w:val="002A7C39"/>
    <w:rsid w:val="002A7D35"/>
    <w:rsid w:val="002A7F2B"/>
    <w:rsid w:val="002A7FD9"/>
    <w:rsid w:val="002B015E"/>
    <w:rsid w:val="002B0182"/>
    <w:rsid w:val="002B0197"/>
    <w:rsid w:val="002B01B4"/>
    <w:rsid w:val="002B01B7"/>
    <w:rsid w:val="002B02FB"/>
    <w:rsid w:val="002B03F5"/>
    <w:rsid w:val="002B03FB"/>
    <w:rsid w:val="002B0437"/>
    <w:rsid w:val="002B04BD"/>
    <w:rsid w:val="002B0626"/>
    <w:rsid w:val="002B067D"/>
    <w:rsid w:val="002B0779"/>
    <w:rsid w:val="002B087B"/>
    <w:rsid w:val="002B08B2"/>
    <w:rsid w:val="002B0AB5"/>
    <w:rsid w:val="002B0AE1"/>
    <w:rsid w:val="002B0D27"/>
    <w:rsid w:val="002B0E53"/>
    <w:rsid w:val="002B0E61"/>
    <w:rsid w:val="002B0E83"/>
    <w:rsid w:val="002B0FBC"/>
    <w:rsid w:val="002B1021"/>
    <w:rsid w:val="002B1283"/>
    <w:rsid w:val="002B12AA"/>
    <w:rsid w:val="002B14BD"/>
    <w:rsid w:val="002B14F8"/>
    <w:rsid w:val="002B1531"/>
    <w:rsid w:val="002B1645"/>
    <w:rsid w:val="002B1754"/>
    <w:rsid w:val="002B175D"/>
    <w:rsid w:val="002B1864"/>
    <w:rsid w:val="002B18AB"/>
    <w:rsid w:val="002B18EF"/>
    <w:rsid w:val="002B1A82"/>
    <w:rsid w:val="002B1AF5"/>
    <w:rsid w:val="002B1D4F"/>
    <w:rsid w:val="002B1EBA"/>
    <w:rsid w:val="002B200C"/>
    <w:rsid w:val="002B2279"/>
    <w:rsid w:val="002B22F2"/>
    <w:rsid w:val="002B262C"/>
    <w:rsid w:val="002B27F4"/>
    <w:rsid w:val="002B282E"/>
    <w:rsid w:val="002B294A"/>
    <w:rsid w:val="002B2963"/>
    <w:rsid w:val="002B2B04"/>
    <w:rsid w:val="002B2B71"/>
    <w:rsid w:val="002B2C1F"/>
    <w:rsid w:val="002B2DA1"/>
    <w:rsid w:val="002B2DFC"/>
    <w:rsid w:val="002B2EDA"/>
    <w:rsid w:val="002B2F4A"/>
    <w:rsid w:val="002B3005"/>
    <w:rsid w:val="002B3139"/>
    <w:rsid w:val="002B3207"/>
    <w:rsid w:val="002B3284"/>
    <w:rsid w:val="002B3319"/>
    <w:rsid w:val="002B3451"/>
    <w:rsid w:val="002B34AB"/>
    <w:rsid w:val="002B34D0"/>
    <w:rsid w:val="002B35BA"/>
    <w:rsid w:val="002B3642"/>
    <w:rsid w:val="002B376A"/>
    <w:rsid w:val="002B3782"/>
    <w:rsid w:val="002B3784"/>
    <w:rsid w:val="002B37C5"/>
    <w:rsid w:val="002B3946"/>
    <w:rsid w:val="002B394B"/>
    <w:rsid w:val="002B395B"/>
    <w:rsid w:val="002B3AB3"/>
    <w:rsid w:val="002B3BB5"/>
    <w:rsid w:val="002B3CA1"/>
    <w:rsid w:val="002B3DB2"/>
    <w:rsid w:val="002B3EF9"/>
    <w:rsid w:val="002B3FCD"/>
    <w:rsid w:val="002B419C"/>
    <w:rsid w:val="002B41B3"/>
    <w:rsid w:val="002B42C2"/>
    <w:rsid w:val="002B43CF"/>
    <w:rsid w:val="002B444C"/>
    <w:rsid w:val="002B4606"/>
    <w:rsid w:val="002B4641"/>
    <w:rsid w:val="002B4B32"/>
    <w:rsid w:val="002B4BD0"/>
    <w:rsid w:val="002B4D24"/>
    <w:rsid w:val="002B4E2C"/>
    <w:rsid w:val="002B50C5"/>
    <w:rsid w:val="002B50CE"/>
    <w:rsid w:val="002B5190"/>
    <w:rsid w:val="002B52D7"/>
    <w:rsid w:val="002B5415"/>
    <w:rsid w:val="002B54DE"/>
    <w:rsid w:val="002B5510"/>
    <w:rsid w:val="002B57B4"/>
    <w:rsid w:val="002B57D4"/>
    <w:rsid w:val="002B58AF"/>
    <w:rsid w:val="002B592A"/>
    <w:rsid w:val="002B5992"/>
    <w:rsid w:val="002B5AB1"/>
    <w:rsid w:val="002B5CB4"/>
    <w:rsid w:val="002B5D03"/>
    <w:rsid w:val="002B5D3D"/>
    <w:rsid w:val="002B5DDC"/>
    <w:rsid w:val="002B5E8D"/>
    <w:rsid w:val="002B5EDF"/>
    <w:rsid w:val="002B5F5C"/>
    <w:rsid w:val="002B627A"/>
    <w:rsid w:val="002B62AF"/>
    <w:rsid w:val="002B62D3"/>
    <w:rsid w:val="002B635B"/>
    <w:rsid w:val="002B6404"/>
    <w:rsid w:val="002B6441"/>
    <w:rsid w:val="002B646B"/>
    <w:rsid w:val="002B64B1"/>
    <w:rsid w:val="002B651E"/>
    <w:rsid w:val="002B6550"/>
    <w:rsid w:val="002B6642"/>
    <w:rsid w:val="002B664C"/>
    <w:rsid w:val="002B67BE"/>
    <w:rsid w:val="002B681F"/>
    <w:rsid w:val="002B685D"/>
    <w:rsid w:val="002B6995"/>
    <w:rsid w:val="002B69AA"/>
    <w:rsid w:val="002B6C0C"/>
    <w:rsid w:val="002B6C5B"/>
    <w:rsid w:val="002B6C6C"/>
    <w:rsid w:val="002B6CAD"/>
    <w:rsid w:val="002B6CE7"/>
    <w:rsid w:val="002B6DED"/>
    <w:rsid w:val="002B6EC4"/>
    <w:rsid w:val="002B6F5B"/>
    <w:rsid w:val="002B717E"/>
    <w:rsid w:val="002B71D7"/>
    <w:rsid w:val="002B72A4"/>
    <w:rsid w:val="002B731B"/>
    <w:rsid w:val="002B73AB"/>
    <w:rsid w:val="002B73D9"/>
    <w:rsid w:val="002B743A"/>
    <w:rsid w:val="002B74F3"/>
    <w:rsid w:val="002B7569"/>
    <w:rsid w:val="002B76B6"/>
    <w:rsid w:val="002B7737"/>
    <w:rsid w:val="002B786A"/>
    <w:rsid w:val="002B7972"/>
    <w:rsid w:val="002B79C5"/>
    <w:rsid w:val="002B79C8"/>
    <w:rsid w:val="002B7CBE"/>
    <w:rsid w:val="002B7EB5"/>
    <w:rsid w:val="002B7F30"/>
    <w:rsid w:val="002B7F67"/>
    <w:rsid w:val="002C00A7"/>
    <w:rsid w:val="002C014E"/>
    <w:rsid w:val="002C0257"/>
    <w:rsid w:val="002C04A0"/>
    <w:rsid w:val="002C0622"/>
    <w:rsid w:val="002C07C1"/>
    <w:rsid w:val="002C08CB"/>
    <w:rsid w:val="002C0B9F"/>
    <w:rsid w:val="002C0BC0"/>
    <w:rsid w:val="002C0BD7"/>
    <w:rsid w:val="002C0C31"/>
    <w:rsid w:val="002C0CAE"/>
    <w:rsid w:val="002C0CCE"/>
    <w:rsid w:val="002C0D0D"/>
    <w:rsid w:val="002C0D3E"/>
    <w:rsid w:val="002C0D64"/>
    <w:rsid w:val="002C0EA5"/>
    <w:rsid w:val="002C0EEA"/>
    <w:rsid w:val="002C0F71"/>
    <w:rsid w:val="002C0FF9"/>
    <w:rsid w:val="002C10AC"/>
    <w:rsid w:val="002C1144"/>
    <w:rsid w:val="002C1263"/>
    <w:rsid w:val="002C14FD"/>
    <w:rsid w:val="002C1561"/>
    <w:rsid w:val="002C16F7"/>
    <w:rsid w:val="002C171A"/>
    <w:rsid w:val="002C172D"/>
    <w:rsid w:val="002C1778"/>
    <w:rsid w:val="002C1826"/>
    <w:rsid w:val="002C19BB"/>
    <w:rsid w:val="002C1B31"/>
    <w:rsid w:val="002C1C9E"/>
    <w:rsid w:val="002C1CAE"/>
    <w:rsid w:val="002C1D06"/>
    <w:rsid w:val="002C1F26"/>
    <w:rsid w:val="002C20AC"/>
    <w:rsid w:val="002C2144"/>
    <w:rsid w:val="002C220A"/>
    <w:rsid w:val="002C2221"/>
    <w:rsid w:val="002C23C7"/>
    <w:rsid w:val="002C23CC"/>
    <w:rsid w:val="002C2573"/>
    <w:rsid w:val="002C26F1"/>
    <w:rsid w:val="002C27A3"/>
    <w:rsid w:val="002C281E"/>
    <w:rsid w:val="002C2842"/>
    <w:rsid w:val="002C2946"/>
    <w:rsid w:val="002C2A94"/>
    <w:rsid w:val="002C2A99"/>
    <w:rsid w:val="002C2AA3"/>
    <w:rsid w:val="002C2AAC"/>
    <w:rsid w:val="002C2C44"/>
    <w:rsid w:val="002C2D35"/>
    <w:rsid w:val="002C2D59"/>
    <w:rsid w:val="002C2E8D"/>
    <w:rsid w:val="002C2E96"/>
    <w:rsid w:val="002C2F00"/>
    <w:rsid w:val="002C2FD3"/>
    <w:rsid w:val="002C2FE4"/>
    <w:rsid w:val="002C30D0"/>
    <w:rsid w:val="002C33E1"/>
    <w:rsid w:val="002C3507"/>
    <w:rsid w:val="002C379D"/>
    <w:rsid w:val="002C37BD"/>
    <w:rsid w:val="002C38AB"/>
    <w:rsid w:val="002C3929"/>
    <w:rsid w:val="002C39A3"/>
    <w:rsid w:val="002C3A0D"/>
    <w:rsid w:val="002C3AD8"/>
    <w:rsid w:val="002C3B4B"/>
    <w:rsid w:val="002C3C56"/>
    <w:rsid w:val="002C3C81"/>
    <w:rsid w:val="002C3CDD"/>
    <w:rsid w:val="002C3CE1"/>
    <w:rsid w:val="002C3DA1"/>
    <w:rsid w:val="002C3E0A"/>
    <w:rsid w:val="002C3E88"/>
    <w:rsid w:val="002C3FD6"/>
    <w:rsid w:val="002C40B6"/>
    <w:rsid w:val="002C411F"/>
    <w:rsid w:val="002C419E"/>
    <w:rsid w:val="002C4264"/>
    <w:rsid w:val="002C42A5"/>
    <w:rsid w:val="002C4633"/>
    <w:rsid w:val="002C467C"/>
    <w:rsid w:val="002C4715"/>
    <w:rsid w:val="002C4A3C"/>
    <w:rsid w:val="002C4AAC"/>
    <w:rsid w:val="002C4AAE"/>
    <w:rsid w:val="002C4BF2"/>
    <w:rsid w:val="002C4C0A"/>
    <w:rsid w:val="002C4C8E"/>
    <w:rsid w:val="002C4CEE"/>
    <w:rsid w:val="002C4D23"/>
    <w:rsid w:val="002C4E1D"/>
    <w:rsid w:val="002C4E9E"/>
    <w:rsid w:val="002C4ECE"/>
    <w:rsid w:val="002C51BF"/>
    <w:rsid w:val="002C51FD"/>
    <w:rsid w:val="002C520A"/>
    <w:rsid w:val="002C528F"/>
    <w:rsid w:val="002C52C8"/>
    <w:rsid w:val="002C5339"/>
    <w:rsid w:val="002C53A5"/>
    <w:rsid w:val="002C53BD"/>
    <w:rsid w:val="002C542B"/>
    <w:rsid w:val="002C5439"/>
    <w:rsid w:val="002C5529"/>
    <w:rsid w:val="002C5646"/>
    <w:rsid w:val="002C58AF"/>
    <w:rsid w:val="002C5A33"/>
    <w:rsid w:val="002C5B09"/>
    <w:rsid w:val="002C5B41"/>
    <w:rsid w:val="002C5DC8"/>
    <w:rsid w:val="002C5F0D"/>
    <w:rsid w:val="002C5F2B"/>
    <w:rsid w:val="002C6106"/>
    <w:rsid w:val="002C6178"/>
    <w:rsid w:val="002C623E"/>
    <w:rsid w:val="002C62A9"/>
    <w:rsid w:val="002C6384"/>
    <w:rsid w:val="002C6530"/>
    <w:rsid w:val="002C6574"/>
    <w:rsid w:val="002C6687"/>
    <w:rsid w:val="002C66E7"/>
    <w:rsid w:val="002C6836"/>
    <w:rsid w:val="002C68D5"/>
    <w:rsid w:val="002C6A26"/>
    <w:rsid w:val="002C6A3E"/>
    <w:rsid w:val="002C6B3A"/>
    <w:rsid w:val="002C6D8A"/>
    <w:rsid w:val="002C7055"/>
    <w:rsid w:val="002C7174"/>
    <w:rsid w:val="002C719A"/>
    <w:rsid w:val="002C71A7"/>
    <w:rsid w:val="002C7352"/>
    <w:rsid w:val="002C735F"/>
    <w:rsid w:val="002C7436"/>
    <w:rsid w:val="002C7502"/>
    <w:rsid w:val="002C754A"/>
    <w:rsid w:val="002C7583"/>
    <w:rsid w:val="002C7594"/>
    <w:rsid w:val="002C76AC"/>
    <w:rsid w:val="002C76DE"/>
    <w:rsid w:val="002C7750"/>
    <w:rsid w:val="002C77ED"/>
    <w:rsid w:val="002C77F7"/>
    <w:rsid w:val="002C7828"/>
    <w:rsid w:val="002C782F"/>
    <w:rsid w:val="002C784C"/>
    <w:rsid w:val="002C78C0"/>
    <w:rsid w:val="002C7CCC"/>
    <w:rsid w:val="002C7D87"/>
    <w:rsid w:val="002C7EB2"/>
    <w:rsid w:val="002C7EBB"/>
    <w:rsid w:val="002C7F24"/>
    <w:rsid w:val="002C7F38"/>
    <w:rsid w:val="002C7F50"/>
    <w:rsid w:val="002C7FB4"/>
    <w:rsid w:val="002C7FD7"/>
    <w:rsid w:val="002D0034"/>
    <w:rsid w:val="002D0048"/>
    <w:rsid w:val="002D019D"/>
    <w:rsid w:val="002D02BF"/>
    <w:rsid w:val="002D02E9"/>
    <w:rsid w:val="002D0351"/>
    <w:rsid w:val="002D03C2"/>
    <w:rsid w:val="002D0418"/>
    <w:rsid w:val="002D05CD"/>
    <w:rsid w:val="002D05D7"/>
    <w:rsid w:val="002D0624"/>
    <w:rsid w:val="002D064B"/>
    <w:rsid w:val="002D076D"/>
    <w:rsid w:val="002D0791"/>
    <w:rsid w:val="002D0872"/>
    <w:rsid w:val="002D08DD"/>
    <w:rsid w:val="002D093C"/>
    <w:rsid w:val="002D09A7"/>
    <w:rsid w:val="002D0AFE"/>
    <w:rsid w:val="002D0B17"/>
    <w:rsid w:val="002D0B65"/>
    <w:rsid w:val="002D0C40"/>
    <w:rsid w:val="002D0CD2"/>
    <w:rsid w:val="002D0CDA"/>
    <w:rsid w:val="002D0D0A"/>
    <w:rsid w:val="002D0D7E"/>
    <w:rsid w:val="002D0DE4"/>
    <w:rsid w:val="002D0EB9"/>
    <w:rsid w:val="002D0F50"/>
    <w:rsid w:val="002D1043"/>
    <w:rsid w:val="002D1132"/>
    <w:rsid w:val="002D11E0"/>
    <w:rsid w:val="002D135C"/>
    <w:rsid w:val="002D1380"/>
    <w:rsid w:val="002D151C"/>
    <w:rsid w:val="002D161E"/>
    <w:rsid w:val="002D179F"/>
    <w:rsid w:val="002D18B7"/>
    <w:rsid w:val="002D18BB"/>
    <w:rsid w:val="002D18C3"/>
    <w:rsid w:val="002D1C78"/>
    <w:rsid w:val="002D1C7B"/>
    <w:rsid w:val="002D2058"/>
    <w:rsid w:val="002D205D"/>
    <w:rsid w:val="002D20E4"/>
    <w:rsid w:val="002D2120"/>
    <w:rsid w:val="002D214A"/>
    <w:rsid w:val="002D216F"/>
    <w:rsid w:val="002D2199"/>
    <w:rsid w:val="002D233F"/>
    <w:rsid w:val="002D23C3"/>
    <w:rsid w:val="002D2481"/>
    <w:rsid w:val="002D2552"/>
    <w:rsid w:val="002D257C"/>
    <w:rsid w:val="002D25EA"/>
    <w:rsid w:val="002D2670"/>
    <w:rsid w:val="002D27B5"/>
    <w:rsid w:val="002D27E6"/>
    <w:rsid w:val="002D2996"/>
    <w:rsid w:val="002D2B7F"/>
    <w:rsid w:val="002D2CF6"/>
    <w:rsid w:val="002D2D00"/>
    <w:rsid w:val="002D2E5D"/>
    <w:rsid w:val="002D2EB7"/>
    <w:rsid w:val="002D2F56"/>
    <w:rsid w:val="002D30D3"/>
    <w:rsid w:val="002D312D"/>
    <w:rsid w:val="002D31D2"/>
    <w:rsid w:val="002D3356"/>
    <w:rsid w:val="002D3399"/>
    <w:rsid w:val="002D3461"/>
    <w:rsid w:val="002D34D9"/>
    <w:rsid w:val="002D35C7"/>
    <w:rsid w:val="002D35CC"/>
    <w:rsid w:val="002D3639"/>
    <w:rsid w:val="002D3660"/>
    <w:rsid w:val="002D36C3"/>
    <w:rsid w:val="002D3723"/>
    <w:rsid w:val="002D3742"/>
    <w:rsid w:val="002D37F7"/>
    <w:rsid w:val="002D3819"/>
    <w:rsid w:val="002D3833"/>
    <w:rsid w:val="002D39A2"/>
    <w:rsid w:val="002D3A28"/>
    <w:rsid w:val="002D3B4C"/>
    <w:rsid w:val="002D3D93"/>
    <w:rsid w:val="002D3E79"/>
    <w:rsid w:val="002D3FB0"/>
    <w:rsid w:val="002D4091"/>
    <w:rsid w:val="002D40F0"/>
    <w:rsid w:val="002D4243"/>
    <w:rsid w:val="002D427E"/>
    <w:rsid w:val="002D45A1"/>
    <w:rsid w:val="002D467F"/>
    <w:rsid w:val="002D47C8"/>
    <w:rsid w:val="002D4875"/>
    <w:rsid w:val="002D4880"/>
    <w:rsid w:val="002D4944"/>
    <w:rsid w:val="002D49CC"/>
    <w:rsid w:val="002D4A40"/>
    <w:rsid w:val="002D4BA5"/>
    <w:rsid w:val="002D4DF7"/>
    <w:rsid w:val="002D4DFC"/>
    <w:rsid w:val="002D4E09"/>
    <w:rsid w:val="002D4F1D"/>
    <w:rsid w:val="002D4FB1"/>
    <w:rsid w:val="002D5031"/>
    <w:rsid w:val="002D5047"/>
    <w:rsid w:val="002D50E5"/>
    <w:rsid w:val="002D51C2"/>
    <w:rsid w:val="002D52DD"/>
    <w:rsid w:val="002D5341"/>
    <w:rsid w:val="002D53CB"/>
    <w:rsid w:val="002D541A"/>
    <w:rsid w:val="002D5424"/>
    <w:rsid w:val="002D5512"/>
    <w:rsid w:val="002D55C0"/>
    <w:rsid w:val="002D55C3"/>
    <w:rsid w:val="002D55F6"/>
    <w:rsid w:val="002D5601"/>
    <w:rsid w:val="002D5725"/>
    <w:rsid w:val="002D5792"/>
    <w:rsid w:val="002D599A"/>
    <w:rsid w:val="002D5AA0"/>
    <w:rsid w:val="002D5AF5"/>
    <w:rsid w:val="002D5B34"/>
    <w:rsid w:val="002D5B54"/>
    <w:rsid w:val="002D5CCF"/>
    <w:rsid w:val="002D5CE5"/>
    <w:rsid w:val="002D5D27"/>
    <w:rsid w:val="002D5DFE"/>
    <w:rsid w:val="002D5E60"/>
    <w:rsid w:val="002D5E81"/>
    <w:rsid w:val="002D5EE7"/>
    <w:rsid w:val="002D5F5C"/>
    <w:rsid w:val="002D5FAE"/>
    <w:rsid w:val="002D601F"/>
    <w:rsid w:val="002D612F"/>
    <w:rsid w:val="002D6322"/>
    <w:rsid w:val="002D635C"/>
    <w:rsid w:val="002D6395"/>
    <w:rsid w:val="002D64F9"/>
    <w:rsid w:val="002D663B"/>
    <w:rsid w:val="002D664E"/>
    <w:rsid w:val="002D6668"/>
    <w:rsid w:val="002D68F1"/>
    <w:rsid w:val="002D6B70"/>
    <w:rsid w:val="002D6C94"/>
    <w:rsid w:val="002D6D8A"/>
    <w:rsid w:val="002D6E17"/>
    <w:rsid w:val="002D6E6D"/>
    <w:rsid w:val="002D6EA3"/>
    <w:rsid w:val="002D70D0"/>
    <w:rsid w:val="002D70D1"/>
    <w:rsid w:val="002D70EB"/>
    <w:rsid w:val="002D7102"/>
    <w:rsid w:val="002D711E"/>
    <w:rsid w:val="002D7181"/>
    <w:rsid w:val="002D734D"/>
    <w:rsid w:val="002D7373"/>
    <w:rsid w:val="002D76DA"/>
    <w:rsid w:val="002D76F8"/>
    <w:rsid w:val="002D77C6"/>
    <w:rsid w:val="002D7917"/>
    <w:rsid w:val="002D795B"/>
    <w:rsid w:val="002D7962"/>
    <w:rsid w:val="002D7992"/>
    <w:rsid w:val="002D7A52"/>
    <w:rsid w:val="002D7A5C"/>
    <w:rsid w:val="002D7B19"/>
    <w:rsid w:val="002D7B60"/>
    <w:rsid w:val="002D7C0A"/>
    <w:rsid w:val="002D7D1D"/>
    <w:rsid w:val="002D7DD6"/>
    <w:rsid w:val="002D7DFF"/>
    <w:rsid w:val="002D7EA8"/>
    <w:rsid w:val="002D7ED6"/>
    <w:rsid w:val="002E0084"/>
    <w:rsid w:val="002E00BA"/>
    <w:rsid w:val="002E0526"/>
    <w:rsid w:val="002E0566"/>
    <w:rsid w:val="002E0577"/>
    <w:rsid w:val="002E07E9"/>
    <w:rsid w:val="002E07EA"/>
    <w:rsid w:val="002E07F5"/>
    <w:rsid w:val="002E0802"/>
    <w:rsid w:val="002E091A"/>
    <w:rsid w:val="002E094C"/>
    <w:rsid w:val="002E0AD4"/>
    <w:rsid w:val="002E0B6B"/>
    <w:rsid w:val="002E0B81"/>
    <w:rsid w:val="002E0BE6"/>
    <w:rsid w:val="002E0C1C"/>
    <w:rsid w:val="002E0C1D"/>
    <w:rsid w:val="002E0C74"/>
    <w:rsid w:val="002E0DB0"/>
    <w:rsid w:val="002E117B"/>
    <w:rsid w:val="002E1294"/>
    <w:rsid w:val="002E1464"/>
    <w:rsid w:val="002E14C6"/>
    <w:rsid w:val="002E15B1"/>
    <w:rsid w:val="002E15DE"/>
    <w:rsid w:val="002E162F"/>
    <w:rsid w:val="002E168F"/>
    <w:rsid w:val="002E1AE9"/>
    <w:rsid w:val="002E1B35"/>
    <w:rsid w:val="002E1BCD"/>
    <w:rsid w:val="002E1C56"/>
    <w:rsid w:val="002E1C66"/>
    <w:rsid w:val="002E1C86"/>
    <w:rsid w:val="002E1C8B"/>
    <w:rsid w:val="002E1CFD"/>
    <w:rsid w:val="002E1D92"/>
    <w:rsid w:val="002E1E20"/>
    <w:rsid w:val="002E1EA6"/>
    <w:rsid w:val="002E1EE4"/>
    <w:rsid w:val="002E1F4A"/>
    <w:rsid w:val="002E20D6"/>
    <w:rsid w:val="002E21B7"/>
    <w:rsid w:val="002E2250"/>
    <w:rsid w:val="002E22B3"/>
    <w:rsid w:val="002E2440"/>
    <w:rsid w:val="002E246D"/>
    <w:rsid w:val="002E24CC"/>
    <w:rsid w:val="002E259A"/>
    <w:rsid w:val="002E25EA"/>
    <w:rsid w:val="002E2659"/>
    <w:rsid w:val="002E27C8"/>
    <w:rsid w:val="002E28D0"/>
    <w:rsid w:val="002E2B13"/>
    <w:rsid w:val="002E2B2D"/>
    <w:rsid w:val="002E2B69"/>
    <w:rsid w:val="002E2BDC"/>
    <w:rsid w:val="002E2D09"/>
    <w:rsid w:val="002E2D53"/>
    <w:rsid w:val="002E2E17"/>
    <w:rsid w:val="002E2EB7"/>
    <w:rsid w:val="002E2EB8"/>
    <w:rsid w:val="002E303E"/>
    <w:rsid w:val="002E312B"/>
    <w:rsid w:val="002E3230"/>
    <w:rsid w:val="002E3238"/>
    <w:rsid w:val="002E3272"/>
    <w:rsid w:val="002E3283"/>
    <w:rsid w:val="002E3393"/>
    <w:rsid w:val="002E33F8"/>
    <w:rsid w:val="002E340A"/>
    <w:rsid w:val="002E363B"/>
    <w:rsid w:val="002E36FC"/>
    <w:rsid w:val="002E372D"/>
    <w:rsid w:val="002E3745"/>
    <w:rsid w:val="002E378E"/>
    <w:rsid w:val="002E37B0"/>
    <w:rsid w:val="002E37FF"/>
    <w:rsid w:val="002E38C0"/>
    <w:rsid w:val="002E390F"/>
    <w:rsid w:val="002E39EC"/>
    <w:rsid w:val="002E3A3A"/>
    <w:rsid w:val="002E3B98"/>
    <w:rsid w:val="002E3BC8"/>
    <w:rsid w:val="002E3C0C"/>
    <w:rsid w:val="002E3DF6"/>
    <w:rsid w:val="002E3EA8"/>
    <w:rsid w:val="002E3F7B"/>
    <w:rsid w:val="002E3FB8"/>
    <w:rsid w:val="002E406D"/>
    <w:rsid w:val="002E4088"/>
    <w:rsid w:val="002E42BA"/>
    <w:rsid w:val="002E42C0"/>
    <w:rsid w:val="002E43AC"/>
    <w:rsid w:val="002E44F7"/>
    <w:rsid w:val="002E44FF"/>
    <w:rsid w:val="002E45D3"/>
    <w:rsid w:val="002E4611"/>
    <w:rsid w:val="002E465E"/>
    <w:rsid w:val="002E4878"/>
    <w:rsid w:val="002E4913"/>
    <w:rsid w:val="002E4970"/>
    <w:rsid w:val="002E4BA8"/>
    <w:rsid w:val="002E4D1B"/>
    <w:rsid w:val="002E4D22"/>
    <w:rsid w:val="002E4E6F"/>
    <w:rsid w:val="002E4E70"/>
    <w:rsid w:val="002E4F85"/>
    <w:rsid w:val="002E4FEE"/>
    <w:rsid w:val="002E501D"/>
    <w:rsid w:val="002E5107"/>
    <w:rsid w:val="002E5130"/>
    <w:rsid w:val="002E51F8"/>
    <w:rsid w:val="002E521E"/>
    <w:rsid w:val="002E52EB"/>
    <w:rsid w:val="002E52F9"/>
    <w:rsid w:val="002E53C7"/>
    <w:rsid w:val="002E5403"/>
    <w:rsid w:val="002E5568"/>
    <w:rsid w:val="002E5574"/>
    <w:rsid w:val="002E56AD"/>
    <w:rsid w:val="002E578D"/>
    <w:rsid w:val="002E58D1"/>
    <w:rsid w:val="002E596E"/>
    <w:rsid w:val="002E5979"/>
    <w:rsid w:val="002E59FE"/>
    <w:rsid w:val="002E5A66"/>
    <w:rsid w:val="002E5ABD"/>
    <w:rsid w:val="002E5B34"/>
    <w:rsid w:val="002E5BD9"/>
    <w:rsid w:val="002E5CAA"/>
    <w:rsid w:val="002E5CEA"/>
    <w:rsid w:val="002E5D93"/>
    <w:rsid w:val="002E5D9B"/>
    <w:rsid w:val="002E5D9E"/>
    <w:rsid w:val="002E5E4D"/>
    <w:rsid w:val="002E5EC3"/>
    <w:rsid w:val="002E6084"/>
    <w:rsid w:val="002E608D"/>
    <w:rsid w:val="002E6156"/>
    <w:rsid w:val="002E6222"/>
    <w:rsid w:val="002E6227"/>
    <w:rsid w:val="002E62B4"/>
    <w:rsid w:val="002E62CE"/>
    <w:rsid w:val="002E635F"/>
    <w:rsid w:val="002E640F"/>
    <w:rsid w:val="002E64C5"/>
    <w:rsid w:val="002E64FF"/>
    <w:rsid w:val="002E660D"/>
    <w:rsid w:val="002E6736"/>
    <w:rsid w:val="002E679C"/>
    <w:rsid w:val="002E67B5"/>
    <w:rsid w:val="002E6B12"/>
    <w:rsid w:val="002E6B65"/>
    <w:rsid w:val="002E6BDC"/>
    <w:rsid w:val="002E6C48"/>
    <w:rsid w:val="002E6C52"/>
    <w:rsid w:val="002E6CCC"/>
    <w:rsid w:val="002E6CED"/>
    <w:rsid w:val="002E6DDB"/>
    <w:rsid w:val="002E6DE6"/>
    <w:rsid w:val="002E6FD6"/>
    <w:rsid w:val="002E71E0"/>
    <w:rsid w:val="002E74C8"/>
    <w:rsid w:val="002E7514"/>
    <w:rsid w:val="002E7602"/>
    <w:rsid w:val="002E764D"/>
    <w:rsid w:val="002E76D6"/>
    <w:rsid w:val="002E7779"/>
    <w:rsid w:val="002E77BA"/>
    <w:rsid w:val="002E78BD"/>
    <w:rsid w:val="002E79D9"/>
    <w:rsid w:val="002E7AC0"/>
    <w:rsid w:val="002E7E17"/>
    <w:rsid w:val="002E7EBC"/>
    <w:rsid w:val="002E7FAC"/>
    <w:rsid w:val="002F020C"/>
    <w:rsid w:val="002F02A3"/>
    <w:rsid w:val="002F03BA"/>
    <w:rsid w:val="002F03FC"/>
    <w:rsid w:val="002F054B"/>
    <w:rsid w:val="002F06E1"/>
    <w:rsid w:val="002F0829"/>
    <w:rsid w:val="002F08FC"/>
    <w:rsid w:val="002F0988"/>
    <w:rsid w:val="002F0AFB"/>
    <w:rsid w:val="002F0B98"/>
    <w:rsid w:val="002F0BD6"/>
    <w:rsid w:val="002F0C9B"/>
    <w:rsid w:val="002F0CE6"/>
    <w:rsid w:val="002F0F2B"/>
    <w:rsid w:val="002F0F36"/>
    <w:rsid w:val="002F0FC0"/>
    <w:rsid w:val="002F1054"/>
    <w:rsid w:val="002F1264"/>
    <w:rsid w:val="002F13E3"/>
    <w:rsid w:val="002F13F4"/>
    <w:rsid w:val="002F148E"/>
    <w:rsid w:val="002F159E"/>
    <w:rsid w:val="002F15B3"/>
    <w:rsid w:val="002F1671"/>
    <w:rsid w:val="002F1868"/>
    <w:rsid w:val="002F194A"/>
    <w:rsid w:val="002F1990"/>
    <w:rsid w:val="002F19BC"/>
    <w:rsid w:val="002F1A2F"/>
    <w:rsid w:val="002F1C15"/>
    <w:rsid w:val="002F1C3C"/>
    <w:rsid w:val="002F1D17"/>
    <w:rsid w:val="002F2156"/>
    <w:rsid w:val="002F224A"/>
    <w:rsid w:val="002F22A7"/>
    <w:rsid w:val="002F22BD"/>
    <w:rsid w:val="002F22F2"/>
    <w:rsid w:val="002F231F"/>
    <w:rsid w:val="002F23A2"/>
    <w:rsid w:val="002F23F1"/>
    <w:rsid w:val="002F24FE"/>
    <w:rsid w:val="002F25A7"/>
    <w:rsid w:val="002F2626"/>
    <w:rsid w:val="002F26FC"/>
    <w:rsid w:val="002F2792"/>
    <w:rsid w:val="002F2794"/>
    <w:rsid w:val="002F2836"/>
    <w:rsid w:val="002F291F"/>
    <w:rsid w:val="002F2965"/>
    <w:rsid w:val="002F2DF7"/>
    <w:rsid w:val="002F2E02"/>
    <w:rsid w:val="002F2E90"/>
    <w:rsid w:val="002F2ED2"/>
    <w:rsid w:val="002F308F"/>
    <w:rsid w:val="002F3163"/>
    <w:rsid w:val="002F3202"/>
    <w:rsid w:val="002F32FD"/>
    <w:rsid w:val="002F331A"/>
    <w:rsid w:val="002F339E"/>
    <w:rsid w:val="002F33D2"/>
    <w:rsid w:val="002F3417"/>
    <w:rsid w:val="002F3547"/>
    <w:rsid w:val="002F35C0"/>
    <w:rsid w:val="002F36ED"/>
    <w:rsid w:val="002F37DF"/>
    <w:rsid w:val="002F3805"/>
    <w:rsid w:val="002F38D6"/>
    <w:rsid w:val="002F3981"/>
    <w:rsid w:val="002F39AD"/>
    <w:rsid w:val="002F3B00"/>
    <w:rsid w:val="002F3B2A"/>
    <w:rsid w:val="002F3BA4"/>
    <w:rsid w:val="002F3CC9"/>
    <w:rsid w:val="002F3D20"/>
    <w:rsid w:val="002F3D44"/>
    <w:rsid w:val="002F3DD6"/>
    <w:rsid w:val="002F3E02"/>
    <w:rsid w:val="002F3E07"/>
    <w:rsid w:val="002F3ED3"/>
    <w:rsid w:val="002F40DD"/>
    <w:rsid w:val="002F40DE"/>
    <w:rsid w:val="002F415B"/>
    <w:rsid w:val="002F4385"/>
    <w:rsid w:val="002F4482"/>
    <w:rsid w:val="002F4487"/>
    <w:rsid w:val="002F45D7"/>
    <w:rsid w:val="002F4658"/>
    <w:rsid w:val="002F4728"/>
    <w:rsid w:val="002F48C8"/>
    <w:rsid w:val="002F4973"/>
    <w:rsid w:val="002F4A97"/>
    <w:rsid w:val="002F4AC5"/>
    <w:rsid w:val="002F4B7F"/>
    <w:rsid w:val="002F4C25"/>
    <w:rsid w:val="002F4C4A"/>
    <w:rsid w:val="002F4D0E"/>
    <w:rsid w:val="002F4E57"/>
    <w:rsid w:val="002F5083"/>
    <w:rsid w:val="002F52B7"/>
    <w:rsid w:val="002F533D"/>
    <w:rsid w:val="002F534B"/>
    <w:rsid w:val="002F53EF"/>
    <w:rsid w:val="002F5444"/>
    <w:rsid w:val="002F544C"/>
    <w:rsid w:val="002F5514"/>
    <w:rsid w:val="002F5551"/>
    <w:rsid w:val="002F5844"/>
    <w:rsid w:val="002F58CC"/>
    <w:rsid w:val="002F592E"/>
    <w:rsid w:val="002F5984"/>
    <w:rsid w:val="002F59B3"/>
    <w:rsid w:val="002F5A19"/>
    <w:rsid w:val="002F5C1D"/>
    <w:rsid w:val="002F5C2A"/>
    <w:rsid w:val="002F5D94"/>
    <w:rsid w:val="002F60A3"/>
    <w:rsid w:val="002F60D2"/>
    <w:rsid w:val="002F6328"/>
    <w:rsid w:val="002F6340"/>
    <w:rsid w:val="002F64C8"/>
    <w:rsid w:val="002F65D2"/>
    <w:rsid w:val="002F65DF"/>
    <w:rsid w:val="002F6647"/>
    <w:rsid w:val="002F669A"/>
    <w:rsid w:val="002F66D2"/>
    <w:rsid w:val="002F682E"/>
    <w:rsid w:val="002F68F1"/>
    <w:rsid w:val="002F69C4"/>
    <w:rsid w:val="002F69CA"/>
    <w:rsid w:val="002F6A3F"/>
    <w:rsid w:val="002F6C23"/>
    <w:rsid w:val="002F6D1C"/>
    <w:rsid w:val="002F6DC5"/>
    <w:rsid w:val="002F6E30"/>
    <w:rsid w:val="002F7042"/>
    <w:rsid w:val="002F70E6"/>
    <w:rsid w:val="002F70FA"/>
    <w:rsid w:val="002F712D"/>
    <w:rsid w:val="002F71BB"/>
    <w:rsid w:val="002F7219"/>
    <w:rsid w:val="002F7240"/>
    <w:rsid w:val="002F7246"/>
    <w:rsid w:val="002F73B9"/>
    <w:rsid w:val="002F747E"/>
    <w:rsid w:val="002F761A"/>
    <w:rsid w:val="002F7662"/>
    <w:rsid w:val="002F76C9"/>
    <w:rsid w:val="002F7711"/>
    <w:rsid w:val="002F7841"/>
    <w:rsid w:val="002F785C"/>
    <w:rsid w:val="002F785D"/>
    <w:rsid w:val="002F786F"/>
    <w:rsid w:val="002F7C10"/>
    <w:rsid w:val="002F7CE4"/>
    <w:rsid w:val="002F7D6B"/>
    <w:rsid w:val="002F7DD0"/>
    <w:rsid w:val="002F7E6F"/>
    <w:rsid w:val="002F7E7A"/>
    <w:rsid w:val="002F7F9F"/>
    <w:rsid w:val="0030010C"/>
    <w:rsid w:val="0030022F"/>
    <w:rsid w:val="00300401"/>
    <w:rsid w:val="00300520"/>
    <w:rsid w:val="0030055E"/>
    <w:rsid w:val="003005D7"/>
    <w:rsid w:val="0030065E"/>
    <w:rsid w:val="00300704"/>
    <w:rsid w:val="00300752"/>
    <w:rsid w:val="0030076B"/>
    <w:rsid w:val="003007E9"/>
    <w:rsid w:val="003008BF"/>
    <w:rsid w:val="00300938"/>
    <w:rsid w:val="003009C0"/>
    <w:rsid w:val="00300A2A"/>
    <w:rsid w:val="00300B70"/>
    <w:rsid w:val="00300CC4"/>
    <w:rsid w:val="00300D71"/>
    <w:rsid w:val="00300ECA"/>
    <w:rsid w:val="00300EE3"/>
    <w:rsid w:val="00300F42"/>
    <w:rsid w:val="0030112E"/>
    <w:rsid w:val="0030112F"/>
    <w:rsid w:val="00301373"/>
    <w:rsid w:val="003013D9"/>
    <w:rsid w:val="0030140A"/>
    <w:rsid w:val="003014B3"/>
    <w:rsid w:val="00301504"/>
    <w:rsid w:val="00301545"/>
    <w:rsid w:val="0030154E"/>
    <w:rsid w:val="003015CC"/>
    <w:rsid w:val="0030161D"/>
    <w:rsid w:val="00301636"/>
    <w:rsid w:val="0030166C"/>
    <w:rsid w:val="003016E4"/>
    <w:rsid w:val="003017CF"/>
    <w:rsid w:val="003018C6"/>
    <w:rsid w:val="003018E0"/>
    <w:rsid w:val="00301972"/>
    <w:rsid w:val="0030199A"/>
    <w:rsid w:val="00301B55"/>
    <w:rsid w:val="00301C86"/>
    <w:rsid w:val="00301EA3"/>
    <w:rsid w:val="003020FC"/>
    <w:rsid w:val="003022E8"/>
    <w:rsid w:val="00302362"/>
    <w:rsid w:val="00302522"/>
    <w:rsid w:val="003025FC"/>
    <w:rsid w:val="0030282F"/>
    <w:rsid w:val="00302929"/>
    <w:rsid w:val="0030298C"/>
    <w:rsid w:val="00302AC8"/>
    <w:rsid w:val="00302B8F"/>
    <w:rsid w:val="00302BB6"/>
    <w:rsid w:val="00302CB2"/>
    <w:rsid w:val="00302ED2"/>
    <w:rsid w:val="00302F9E"/>
    <w:rsid w:val="003032A1"/>
    <w:rsid w:val="0030331D"/>
    <w:rsid w:val="003033CC"/>
    <w:rsid w:val="00303657"/>
    <w:rsid w:val="00303707"/>
    <w:rsid w:val="003038C0"/>
    <w:rsid w:val="003038CE"/>
    <w:rsid w:val="00303932"/>
    <w:rsid w:val="0030395C"/>
    <w:rsid w:val="003039CF"/>
    <w:rsid w:val="00303A68"/>
    <w:rsid w:val="00303AC2"/>
    <w:rsid w:val="00303AE5"/>
    <w:rsid w:val="00303B3A"/>
    <w:rsid w:val="00303B96"/>
    <w:rsid w:val="00303BCC"/>
    <w:rsid w:val="00303CF3"/>
    <w:rsid w:val="00303D0D"/>
    <w:rsid w:val="00303D1B"/>
    <w:rsid w:val="00303D1D"/>
    <w:rsid w:val="00303D29"/>
    <w:rsid w:val="00303F25"/>
    <w:rsid w:val="003041E4"/>
    <w:rsid w:val="003042F7"/>
    <w:rsid w:val="003044B1"/>
    <w:rsid w:val="00304856"/>
    <w:rsid w:val="00304B64"/>
    <w:rsid w:val="00304B78"/>
    <w:rsid w:val="00304B8E"/>
    <w:rsid w:val="00304BBD"/>
    <w:rsid w:val="00304C34"/>
    <w:rsid w:val="00304CCD"/>
    <w:rsid w:val="00304DF1"/>
    <w:rsid w:val="00304FAE"/>
    <w:rsid w:val="00305028"/>
    <w:rsid w:val="00305083"/>
    <w:rsid w:val="003051C8"/>
    <w:rsid w:val="0030525B"/>
    <w:rsid w:val="003052B4"/>
    <w:rsid w:val="00305385"/>
    <w:rsid w:val="00305387"/>
    <w:rsid w:val="0030547A"/>
    <w:rsid w:val="003054E5"/>
    <w:rsid w:val="003056D0"/>
    <w:rsid w:val="003057F0"/>
    <w:rsid w:val="003059A6"/>
    <w:rsid w:val="00305A84"/>
    <w:rsid w:val="00305B23"/>
    <w:rsid w:val="00305C1E"/>
    <w:rsid w:val="00305C30"/>
    <w:rsid w:val="00305D63"/>
    <w:rsid w:val="00305DCD"/>
    <w:rsid w:val="00305ECA"/>
    <w:rsid w:val="00305F8B"/>
    <w:rsid w:val="0030602B"/>
    <w:rsid w:val="00306051"/>
    <w:rsid w:val="0030605B"/>
    <w:rsid w:val="00306396"/>
    <w:rsid w:val="0030644E"/>
    <w:rsid w:val="00306539"/>
    <w:rsid w:val="00306589"/>
    <w:rsid w:val="00306683"/>
    <w:rsid w:val="003066EB"/>
    <w:rsid w:val="00306884"/>
    <w:rsid w:val="003068D5"/>
    <w:rsid w:val="003068DA"/>
    <w:rsid w:val="003069DC"/>
    <w:rsid w:val="003069F9"/>
    <w:rsid w:val="00306A0F"/>
    <w:rsid w:val="00306A25"/>
    <w:rsid w:val="00306BD5"/>
    <w:rsid w:val="00306D0C"/>
    <w:rsid w:val="00306EF4"/>
    <w:rsid w:val="00306F84"/>
    <w:rsid w:val="00307045"/>
    <w:rsid w:val="00307092"/>
    <w:rsid w:val="003070DC"/>
    <w:rsid w:val="0030713C"/>
    <w:rsid w:val="003071BE"/>
    <w:rsid w:val="0030721A"/>
    <w:rsid w:val="0030728C"/>
    <w:rsid w:val="00307353"/>
    <w:rsid w:val="003073B1"/>
    <w:rsid w:val="003073E1"/>
    <w:rsid w:val="003074BC"/>
    <w:rsid w:val="003075F7"/>
    <w:rsid w:val="0030790E"/>
    <w:rsid w:val="003079B2"/>
    <w:rsid w:val="00307AB9"/>
    <w:rsid w:val="00307DDD"/>
    <w:rsid w:val="00307DE2"/>
    <w:rsid w:val="00307F23"/>
    <w:rsid w:val="00307FDD"/>
    <w:rsid w:val="0030ED24"/>
    <w:rsid w:val="00310038"/>
    <w:rsid w:val="00310082"/>
    <w:rsid w:val="003100DA"/>
    <w:rsid w:val="00310137"/>
    <w:rsid w:val="003101C7"/>
    <w:rsid w:val="003101CC"/>
    <w:rsid w:val="00310245"/>
    <w:rsid w:val="00310280"/>
    <w:rsid w:val="003102CD"/>
    <w:rsid w:val="003102E3"/>
    <w:rsid w:val="003104AF"/>
    <w:rsid w:val="0031050D"/>
    <w:rsid w:val="00310510"/>
    <w:rsid w:val="00310525"/>
    <w:rsid w:val="00310608"/>
    <w:rsid w:val="003106BA"/>
    <w:rsid w:val="00310728"/>
    <w:rsid w:val="0031080C"/>
    <w:rsid w:val="003108B3"/>
    <w:rsid w:val="003108E1"/>
    <w:rsid w:val="00310926"/>
    <w:rsid w:val="003109ED"/>
    <w:rsid w:val="00310A91"/>
    <w:rsid w:val="00310B34"/>
    <w:rsid w:val="00310B56"/>
    <w:rsid w:val="00310BB4"/>
    <w:rsid w:val="00310BD0"/>
    <w:rsid w:val="00310CC9"/>
    <w:rsid w:val="00310D14"/>
    <w:rsid w:val="00310D1F"/>
    <w:rsid w:val="00310E3A"/>
    <w:rsid w:val="00310EDF"/>
    <w:rsid w:val="00311111"/>
    <w:rsid w:val="0031111A"/>
    <w:rsid w:val="003111C0"/>
    <w:rsid w:val="003111C6"/>
    <w:rsid w:val="00311223"/>
    <w:rsid w:val="003112B1"/>
    <w:rsid w:val="00311303"/>
    <w:rsid w:val="0031136E"/>
    <w:rsid w:val="0031139B"/>
    <w:rsid w:val="00311421"/>
    <w:rsid w:val="0031145F"/>
    <w:rsid w:val="00311462"/>
    <w:rsid w:val="003114BC"/>
    <w:rsid w:val="003114BD"/>
    <w:rsid w:val="0031157C"/>
    <w:rsid w:val="0031162F"/>
    <w:rsid w:val="0031179C"/>
    <w:rsid w:val="003117A4"/>
    <w:rsid w:val="00311A3B"/>
    <w:rsid w:val="00311AC4"/>
    <w:rsid w:val="00311B61"/>
    <w:rsid w:val="00311BD4"/>
    <w:rsid w:val="00311C8C"/>
    <w:rsid w:val="00311EE1"/>
    <w:rsid w:val="00311F20"/>
    <w:rsid w:val="00311FE9"/>
    <w:rsid w:val="00311FF5"/>
    <w:rsid w:val="00312084"/>
    <w:rsid w:val="0031216E"/>
    <w:rsid w:val="003121B0"/>
    <w:rsid w:val="003121E9"/>
    <w:rsid w:val="003122D2"/>
    <w:rsid w:val="00312384"/>
    <w:rsid w:val="0031257F"/>
    <w:rsid w:val="003125DA"/>
    <w:rsid w:val="003125FC"/>
    <w:rsid w:val="00312651"/>
    <w:rsid w:val="003126A5"/>
    <w:rsid w:val="003127B0"/>
    <w:rsid w:val="003127BC"/>
    <w:rsid w:val="00312878"/>
    <w:rsid w:val="0031289E"/>
    <w:rsid w:val="00312A83"/>
    <w:rsid w:val="00312AE9"/>
    <w:rsid w:val="00312CA1"/>
    <w:rsid w:val="00312D8F"/>
    <w:rsid w:val="00312E8F"/>
    <w:rsid w:val="00312FFD"/>
    <w:rsid w:val="00313079"/>
    <w:rsid w:val="003130CC"/>
    <w:rsid w:val="00313348"/>
    <w:rsid w:val="003133A9"/>
    <w:rsid w:val="003133F3"/>
    <w:rsid w:val="0031357E"/>
    <w:rsid w:val="0031359E"/>
    <w:rsid w:val="003136B9"/>
    <w:rsid w:val="00313841"/>
    <w:rsid w:val="003139A2"/>
    <w:rsid w:val="00313A17"/>
    <w:rsid w:val="00313A19"/>
    <w:rsid w:val="00313A1E"/>
    <w:rsid w:val="00313A72"/>
    <w:rsid w:val="00313E08"/>
    <w:rsid w:val="00313E5B"/>
    <w:rsid w:val="00313F38"/>
    <w:rsid w:val="00314082"/>
    <w:rsid w:val="003140DC"/>
    <w:rsid w:val="00314132"/>
    <w:rsid w:val="00314205"/>
    <w:rsid w:val="0031443C"/>
    <w:rsid w:val="00314443"/>
    <w:rsid w:val="00314585"/>
    <w:rsid w:val="003145D4"/>
    <w:rsid w:val="003146AD"/>
    <w:rsid w:val="003146AE"/>
    <w:rsid w:val="003146B0"/>
    <w:rsid w:val="003146B1"/>
    <w:rsid w:val="003146FD"/>
    <w:rsid w:val="00314A00"/>
    <w:rsid w:val="00314A8A"/>
    <w:rsid w:val="00314CB0"/>
    <w:rsid w:val="00314E58"/>
    <w:rsid w:val="00314F38"/>
    <w:rsid w:val="00315178"/>
    <w:rsid w:val="0031529F"/>
    <w:rsid w:val="003152F6"/>
    <w:rsid w:val="00315311"/>
    <w:rsid w:val="00315334"/>
    <w:rsid w:val="0031540D"/>
    <w:rsid w:val="0031547C"/>
    <w:rsid w:val="0031550B"/>
    <w:rsid w:val="00315580"/>
    <w:rsid w:val="0031559B"/>
    <w:rsid w:val="003155D3"/>
    <w:rsid w:val="003155F5"/>
    <w:rsid w:val="00315C17"/>
    <w:rsid w:val="00315D67"/>
    <w:rsid w:val="00315D94"/>
    <w:rsid w:val="00315E32"/>
    <w:rsid w:val="00315E98"/>
    <w:rsid w:val="00315EC7"/>
    <w:rsid w:val="00315EF1"/>
    <w:rsid w:val="0031600E"/>
    <w:rsid w:val="00316037"/>
    <w:rsid w:val="0031604D"/>
    <w:rsid w:val="003160C9"/>
    <w:rsid w:val="00316328"/>
    <w:rsid w:val="003163A4"/>
    <w:rsid w:val="0031643C"/>
    <w:rsid w:val="003165E7"/>
    <w:rsid w:val="0031660B"/>
    <w:rsid w:val="00316616"/>
    <w:rsid w:val="00316664"/>
    <w:rsid w:val="00316682"/>
    <w:rsid w:val="003166FF"/>
    <w:rsid w:val="003167EB"/>
    <w:rsid w:val="00316912"/>
    <w:rsid w:val="00316922"/>
    <w:rsid w:val="003169B2"/>
    <w:rsid w:val="00316C84"/>
    <w:rsid w:val="00316CC3"/>
    <w:rsid w:val="00316D12"/>
    <w:rsid w:val="00316DD8"/>
    <w:rsid w:val="00316DE9"/>
    <w:rsid w:val="00316E50"/>
    <w:rsid w:val="00316EC1"/>
    <w:rsid w:val="00316FFE"/>
    <w:rsid w:val="003172BD"/>
    <w:rsid w:val="003173D8"/>
    <w:rsid w:val="003173DD"/>
    <w:rsid w:val="0031753A"/>
    <w:rsid w:val="00317670"/>
    <w:rsid w:val="00317674"/>
    <w:rsid w:val="00317699"/>
    <w:rsid w:val="003176FB"/>
    <w:rsid w:val="00317720"/>
    <w:rsid w:val="0031773F"/>
    <w:rsid w:val="00317825"/>
    <w:rsid w:val="00317840"/>
    <w:rsid w:val="003178FD"/>
    <w:rsid w:val="00317939"/>
    <w:rsid w:val="003179A4"/>
    <w:rsid w:val="00317A9E"/>
    <w:rsid w:val="00317B44"/>
    <w:rsid w:val="00317C28"/>
    <w:rsid w:val="00317E65"/>
    <w:rsid w:val="00317EFA"/>
    <w:rsid w:val="00317F63"/>
    <w:rsid w:val="00317FFD"/>
    <w:rsid w:val="003200D0"/>
    <w:rsid w:val="003200DE"/>
    <w:rsid w:val="00320151"/>
    <w:rsid w:val="00320294"/>
    <w:rsid w:val="003202C0"/>
    <w:rsid w:val="00320468"/>
    <w:rsid w:val="0032047E"/>
    <w:rsid w:val="003205FE"/>
    <w:rsid w:val="003205FF"/>
    <w:rsid w:val="003206D4"/>
    <w:rsid w:val="00320763"/>
    <w:rsid w:val="0032080B"/>
    <w:rsid w:val="0032099E"/>
    <w:rsid w:val="00320AC0"/>
    <w:rsid w:val="00320B62"/>
    <w:rsid w:val="00320C7D"/>
    <w:rsid w:val="00320CBD"/>
    <w:rsid w:val="00320D40"/>
    <w:rsid w:val="00320E65"/>
    <w:rsid w:val="003210EB"/>
    <w:rsid w:val="0032110D"/>
    <w:rsid w:val="00321127"/>
    <w:rsid w:val="0032124D"/>
    <w:rsid w:val="003212A7"/>
    <w:rsid w:val="00321354"/>
    <w:rsid w:val="003213C0"/>
    <w:rsid w:val="00321476"/>
    <w:rsid w:val="00321488"/>
    <w:rsid w:val="00321489"/>
    <w:rsid w:val="003214CC"/>
    <w:rsid w:val="003214E5"/>
    <w:rsid w:val="003215BF"/>
    <w:rsid w:val="00321645"/>
    <w:rsid w:val="0032172E"/>
    <w:rsid w:val="00321820"/>
    <w:rsid w:val="00321822"/>
    <w:rsid w:val="0032185B"/>
    <w:rsid w:val="0032193B"/>
    <w:rsid w:val="00321BE5"/>
    <w:rsid w:val="00321CBB"/>
    <w:rsid w:val="00321CC3"/>
    <w:rsid w:val="00321DB6"/>
    <w:rsid w:val="00321E2C"/>
    <w:rsid w:val="00321EAD"/>
    <w:rsid w:val="00321F84"/>
    <w:rsid w:val="00321FC1"/>
    <w:rsid w:val="00321FD9"/>
    <w:rsid w:val="00322077"/>
    <w:rsid w:val="00322089"/>
    <w:rsid w:val="003220F0"/>
    <w:rsid w:val="00322110"/>
    <w:rsid w:val="00322111"/>
    <w:rsid w:val="00322143"/>
    <w:rsid w:val="003221C1"/>
    <w:rsid w:val="00322384"/>
    <w:rsid w:val="00322401"/>
    <w:rsid w:val="00322423"/>
    <w:rsid w:val="00322478"/>
    <w:rsid w:val="003224A8"/>
    <w:rsid w:val="00322545"/>
    <w:rsid w:val="003225C2"/>
    <w:rsid w:val="00322620"/>
    <w:rsid w:val="0032266A"/>
    <w:rsid w:val="0032268B"/>
    <w:rsid w:val="003228AB"/>
    <w:rsid w:val="003228DF"/>
    <w:rsid w:val="003229AF"/>
    <w:rsid w:val="00322B37"/>
    <w:rsid w:val="00322DEC"/>
    <w:rsid w:val="00322F5E"/>
    <w:rsid w:val="00322F68"/>
    <w:rsid w:val="00323141"/>
    <w:rsid w:val="003232D7"/>
    <w:rsid w:val="0032337F"/>
    <w:rsid w:val="00323424"/>
    <w:rsid w:val="003234DB"/>
    <w:rsid w:val="0032381C"/>
    <w:rsid w:val="00323889"/>
    <w:rsid w:val="003239C6"/>
    <w:rsid w:val="003239CA"/>
    <w:rsid w:val="00323B24"/>
    <w:rsid w:val="00323B88"/>
    <w:rsid w:val="00323B8A"/>
    <w:rsid w:val="00323B99"/>
    <w:rsid w:val="00323C98"/>
    <w:rsid w:val="00323D40"/>
    <w:rsid w:val="00323D52"/>
    <w:rsid w:val="00323E7E"/>
    <w:rsid w:val="00323F89"/>
    <w:rsid w:val="00323FD3"/>
    <w:rsid w:val="0032400E"/>
    <w:rsid w:val="00324192"/>
    <w:rsid w:val="003242CF"/>
    <w:rsid w:val="00324315"/>
    <w:rsid w:val="0032437E"/>
    <w:rsid w:val="00324404"/>
    <w:rsid w:val="00324467"/>
    <w:rsid w:val="003244AF"/>
    <w:rsid w:val="00324518"/>
    <w:rsid w:val="00324666"/>
    <w:rsid w:val="003246C9"/>
    <w:rsid w:val="00324704"/>
    <w:rsid w:val="003248FF"/>
    <w:rsid w:val="00324A81"/>
    <w:rsid w:val="00324B77"/>
    <w:rsid w:val="00324C52"/>
    <w:rsid w:val="00324D06"/>
    <w:rsid w:val="00324E14"/>
    <w:rsid w:val="00324E22"/>
    <w:rsid w:val="00324F04"/>
    <w:rsid w:val="00324F37"/>
    <w:rsid w:val="0032502F"/>
    <w:rsid w:val="00325175"/>
    <w:rsid w:val="00325182"/>
    <w:rsid w:val="003251D4"/>
    <w:rsid w:val="0032522B"/>
    <w:rsid w:val="0032528E"/>
    <w:rsid w:val="00325427"/>
    <w:rsid w:val="00325531"/>
    <w:rsid w:val="00325536"/>
    <w:rsid w:val="0032578B"/>
    <w:rsid w:val="003257BA"/>
    <w:rsid w:val="00325853"/>
    <w:rsid w:val="003258BF"/>
    <w:rsid w:val="003258E7"/>
    <w:rsid w:val="00325963"/>
    <w:rsid w:val="003259D1"/>
    <w:rsid w:val="003259FB"/>
    <w:rsid w:val="00325B24"/>
    <w:rsid w:val="00325B6C"/>
    <w:rsid w:val="00325C31"/>
    <w:rsid w:val="00325D1F"/>
    <w:rsid w:val="00325D24"/>
    <w:rsid w:val="00325D25"/>
    <w:rsid w:val="00325D86"/>
    <w:rsid w:val="00325DBC"/>
    <w:rsid w:val="00325DE0"/>
    <w:rsid w:val="00325E01"/>
    <w:rsid w:val="00325F6B"/>
    <w:rsid w:val="00326006"/>
    <w:rsid w:val="0032601E"/>
    <w:rsid w:val="00326306"/>
    <w:rsid w:val="00326370"/>
    <w:rsid w:val="003268AF"/>
    <w:rsid w:val="00326B81"/>
    <w:rsid w:val="00326C0E"/>
    <w:rsid w:val="00326C19"/>
    <w:rsid w:val="00326DBC"/>
    <w:rsid w:val="00327133"/>
    <w:rsid w:val="0032714D"/>
    <w:rsid w:val="003271E0"/>
    <w:rsid w:val="00327580"/>
    <w:rsid w:val="00327604"/>
    <w:rsid w:val="00327650"/>
    <w:rsid w:val="00327722"/>
    <w:rsid w:val="0032788E"/>
    <w:rsid w:val="00327890"/>
    <w:rsid w:val="0032792C"/>
    <w:rsid w:val="00327A6B"/>
    <w:rsid w:val="00327B33"/>
    <w:rsid w:val="00327DF1"/>
    <w:rsid w:val="00327E4C"/>
    <w:rsid w:val="00327E8C"/>
    <w:rsid w:val="00327F02"/>
    <w:rsid w:val="00327F4D"/>
    <w:rsid w:val="00327FB7"/>
    <w:rsid w:val="00330127"/>
    <w:rsid w:val="0033016A"/>
    <w:rsid w:val="003301AE"/>
    <w:rsid w:val="0033025C"/>
    <w:rsid w:val="00330269"/>
    <w:rsid w:val="00330414"/>
    <w:rsid w:val="00330423"/>
    <w:rsid w:val="003304C4"/>
    <w:rsid w:val="0033054C"/>
    <w:rsid w:val="003305DA"/>
    <w:rsid w:val="00330762"/>
    <w:rsid w:val="00330901"/>
    <w:rsid w:val="00330A15"/>
    <w:rsid w:val="00330AF0"/>
    <w:rsid w:val="00330BC9"/>
    <w:rsid w:val="00330C81"/>
    <w:rsid w:val="00330EDE"/>
    <w:rsid w:val="00330EF3"/>
    <w:rsid w:val="00330F77"/>
    <w:rsid w:val="0033116E"/>
    <w:rsid w:val="00331201"/>
    <w:rsid w:val="00331371"/>
    <w:rsid w:val="003313DF"/>
    <w:rsid w:val="00331416"/>
    <w:rsid w:val="00331421"/>
    <w:rsid w:val="00331877"/>
    <w:rsid w:val="00331915"/>
    <w:rsid w:val="00331A1A"/>
    <w:rsid w:val="00331BEC"/>
    <w:rsid w:val="00331C22"/>
    <w:rsid w:val="00331C6D"/>
    <w:rsid w:val="00331CAE"/>
    <w:rsid w:val="00331DC9"/>
    <w:rsid w:val="00331DDD"/>
    <w:rsid w:val="00331DFA"/>
    <w:rsid w:val="00331EF9"/>
    <w:rsid w:val="00331F65"/>
    <w:rsid w:val="00331FBD"/>
    <w:rsid w:val="00332009"/>
    <w:rsid w:val="00332026"/>
    <w:rsid w:val="003320DC"/>
    <w:rsid w:val="00332262"/>
    <w:rsid w:val="0033226E"/>
    <w:rsid w:val="0033228B"/>
    <w:rsid w:val="00332363"/>
    <w:rsid w:val="003324F4"/>
    <w:rsid w:val="0033251F"/>
    <w:rsid w:val="00332550"/>
    <w:rsid w:val="003325CB"/>
    <w:rsid w:val="0033262B"/>
    <w:rsid w:val="0033262E"/>
    <w:rsid w:val="00332665"/>
    <w:rsid w:val="0033272D"/>
    <w:rsid w:val="003327CB"/>
    <w:rsid w:val="00332823"/>
    <w:rsid w:val="003328E1"/>
    <w:rsid w:val="0033293F"/>
    <w:rsid w:val="00332CEF"/>
    <w:rsid w:val="00332DF2"/>
    <w:rsid w:val="00332E0D"/>
    <w:rsid w:val="00332E38"/>
    <w:rsid w:val="0033302D"/>
    <w:rsid w:val="003332BF"/>
    <w:rsid w:val="003332C2"/>
    <w:rsid w:val="003334DD"/>
    <w:rsid w:val="00333633"/>
    <w:rsid w:val="00333751"/>
    <w:rsid w:val="003338F8"/>
    <w:rsid w:val="00333A4F"/>
    <w:rsid w:val="00333B08"/>
    <w:rsid w:val="00333BF1"/>
    <w:rsid w:val="00333C10"/>
    <w:rsid w:val="00333E31"/>
    <w:rsid w:val="00333E79"/>
    <w:rsid w:val="00333ED5"/>
    <w:rsid w:val="00333F91"/>
    <w:rsid w:val="00333FCD"/>
    <w:rsid w:val="00334038"/>
    <w:rsid w:val="00334087"/>
    <w:rsid w:val="00334095"/>
    <w:rsid w:val="003340C2"/>
    <w:rsid w:val="00334135"/>
    <w:rsid w:val="003341D4"/>
    <w:rsid w:val="0033423C"/>
    <w:rsid w:val="003342A9"/>
    <w:rsid w:val="0033430C"/>
    <w:rsid w:val="00334398"/>
    <w:rsid w:val="00334418"/>
    <w:rsid w:val="0033447D"/>
    <w:rsid w:val="00334862"/>
    <w:rsid w:val="00334866"/>
    <w:rsid w:val="0033487D"/>
    <w:rsid w:val="00334935"/>
    <w:rsid w:val="0033494A"/>
    <w:rsid w:val="003349CC"/>
    <w:rsid w:val="00334A39"/>
    <w:rsid w:val="00334A98"/>
    <w:rsid w:val="00334ABE"/>
    <w:rsid w:val="00334B49"/>
    <w:rsid w:val="00334D92"/>
    <w:rsid w:val="003350B9"/>
    <w:rsid w:val="00335344"/>
    <w:rsid w:val="003353AD"/>
    <w:rsid w:val="00335455"/>
    <w:rsid w:val="00335480"/>
    <w:rsid w:val="003354D3"/>
    <w:rsid w:val="00335508"/>
    <w:rsid w:val="00335556"/>
    <w:rsid w:val="003355E1"/>
    <w:rsid w:val="003356EA"/>
    <w:rsid w:val="00335961"/>
    <w:rsid w:val="003359D7"/>
    <w:rsid w:val="00335A15"/>
    <w:rsid w:val="00335AE0"/>
    <w:rsid w:val="00335B2F"/>
    <w:rsid w:val="00335C5F"/>
    <w:rsid w:val="00335D9F"/>
    <w:rsid w:val="00335DBE"/>
    <w:rsid w:val="00335E51"/>
    <w:rsid w:val="00335E73"/>
    <w:rsid w:val="00335F40"/>
    <w:rsid w:val="00335F7D"/>
    <w:rsid w:val="00336170"/>
    <w:rsid w:val="00336191"/>
    <w:rsid w:val="00336199"/>
    <w:rsid w:val="003361A4"/>
    <w:rsid w:val="003361CC"/>
    <w:rsid w:val="00336200"/>
    <w:rsid w:val="00336203"/>
    <w:rsid w:val="0033621B"/>
    <w:rsid w:val="00336229"/>
    <w:rsid w:val="00336358"/>
    <w:rsid w:val="003364BF"/>
    <w:rsid w:val="003364F6"/>
    <w:rsid w:val="0033655D"/>
    <w:rsid w:val="00336616"/>
    <w:rsid w:val="00336677"/>
    <w:rsid w:val="0033667A"/>
    <w:rsid w:val="00336757"/>
    <w:rsid w:val="0033677C"/>
    <w:rsid w:val="00336843"/>
    <w:rsid w:val="003368C3"/>
    <w:rsid w:val="00336908"/>
    <w:rsid w:val="00336D20"/>
    <w:rsid w:val="00336D54"/>
    <w:rsid w:val="00336D7E"/>
    <w:rsid w:val="00336E02"/>
    <w:rsid w:val="00336F14"/>
    <w:rsid w:val="00336FF5"/>
    <w:rsid w:val="00337011"/>
    <w:rsid w:val="003371A8"/>
    <w:rsid w:val="00337255"/>
    <w:rsid w:val="003372F5"/>
    <w:rsid w:val="0033731E"/>
    <w:rsid w:val="0033732A"/>
    <w:rsid w:val="003373BA"/>
    <w:rsid w:val="0033754B"/>
    <w:rsid w:val="003376B7"/>
    <w:rsid w:val="00337776"/>
    <w:rsid w:val="003378BA"/>
    <w:rsid w:val="003378FD"/>
    <w:rsid w:val="00337971"/>
    <w:rsid w:val="00337A17"/>
    <w:rsid w:val="00337AF1"/>
    <w:rsid w:val="00337B80"/>
    <w:rsid w:val="00337BF4"/>
    <w:rsid w:val="00337C0F"/>
    <w:rsid w:val="00337DE9"/>
    <w:rsid w:val="00337DFD"/>
    <w:rsid w:val="00337E9E"/>
    <w:rsid w:val="00337F96"/>
    <w:rsid w:val="0034004D"/>
    <w:rsid w:val="00340132"/>
    <w:rsid w:val="0034016A"/>
    <w:rsid w:val="003401A0"/>
    <w:rsid w:val="003401F4"/>
    <w:rsid w:val="0034028C"/>
    <w:rsid w:val="00340317"/>
    <w:rsid w:val="003403B2"/>
    <w:rsid w:val="003404B1"/>
    <w:rsid w:val="0034054D"/>
    <w:rsid w:val="0034057F"/>
    <w:rsid w:val="0034065B"/>
    <w:rsid w:val="00340663"/>
    <w:rsid w:val="003406AF"/>
    <w:rsid w:val="0034084F"/>
    <w:rsid w:val="00340A4F"/>
    <w:rsid w:val="00340A92"/>
    <w:rsid w:val="00340C9C"/>
    <w:rsid w:val="00340D2B"/>
    <w:rsid w:val="00340E3F"/>
    <w:rsid w:val="00340EFB"/>
    <w:rsid w:val="0034101C"/>
    <w:rsid w:val="003411CB"/>
    <w:rsid w:val="0034123C"/>
    <w:rsid w:val="003412D7"/>
    <w:rsid w:val="003412F7"/>
    <w:rsid w:val="00341304"/>
    <w:rsid w:val="0034134C"/>
    <w:rsid w:val="003413FA"/>
    <w:rsid w:val="00341458"/>
    <w:rsid w:val="003414D8"/>
    <w:rsid w:val="00341607"/>
    <w:rsid w:val="003416A2"/>
    <w:rsid w:val="003416C0"/>
    <w:rsid w:val="00341934"/>
    <w:rsid w:val="0034194A"/>
    <w:rsid w:val="00341951"/>
    <w:rsid w:val="0034199C"/>
    <w:rsid w:val="00341AA5"/>
    <w:rsid w:val="00341B3E"/>
    <w:rsid w:val="00341B9E"/>
    <w:rsid w:val="00341C27"/>
    <w:rsid w:val="00341C71"/>
    <w:rsid w:val="00341CE0"/>
    <w:rsid w:val="00341D61"/>
    <w:rsid w:val="00341DBB"/>
    <w:rsid w:val="003421BD"/>
    <w:rsid w:val="003422C6"/>
    <w:rsid w:val="003422DA"/>
    <w:rsid w:val="0034237E"/>
    <w:rsid w:val="0034256F"/>
    <w:rsid w:val="003426AA"/>
    <w:rsid w:val="003428A4"/>
    <w:rsid w:val="0034294A"/>
    <w:rsid w:val="00342959"/>
    <w:rsid w:val="003429B4"/>
    <w:rsid w:val="00342A77"/>
    <w:rsid w:val="00342C0B"/>
    <w:rsid w:val="00342C34"/>
    <w:rsid w:val="00342C53"/>
    <w:rsid w:val="00342C78"/>
    <w:rsid w:val="00342D16"/>
    <w:rsid w:val="00342D23"/>
    <w:rsid w:val="00342F0C"/>
    <w:rsid w:val="00342F18"/>
    <w:rsid w:val="00342F68"/>
    <w:rsid w:val="00342F89"/>
    <w:rsid w:val="003431BA"/>
    <w:rsid w:val="0034324C"/>
    <w:rsid w:val="003434E7"/>
    <w:rsid w:val="003435B4"/>
    <w:rsid w:val="00343816"/>
    <w:rsid w:val="00343882"/>
    <w:rsid w:val="003438B8"/>
    <w:rsid w:val="003439B4"/>
    <w:rsid w:val="00343A0B"/>
    <w:rsid w:val="00343A4B"/>
    <w:rsid w:val="00343AD3"/>
    <w:rsid w:val="00343AE2"/>
    <w:rsid w:val="00343D35"/>
    <w:rsid w:val="00343D78"/>
    <w:rsid w:val="00343DA0"/>
    <w:rsid w:val="00343DF4"/>
    <w:rsid w:val="00343E46"/>
    <w:rsid w:val="00343F16"/>
    <w:rsid w:val="00343F74"/>
    <w:rsid w:val="00344047"/>
    <w:rsid w:val="0034408F"/>
    <w:rsid w:val="00344234"/>
    <w:rsid w:val="00344340"/>
    <w:rsid w:val="003443B4"/>
    <w:rsid w:val="003443F4"/>
    <w:rsid w:val="003446BF"/>
    <w:rsid w:val="00344793"/>
    <w:rsid w:val="0034481A"/>
    <w:rsid w:val="00344846"/>
    <w:rsid w:val="003449BF"/>
    <w:rsid w:val="00344BA9"/>
    <w:rsid w:val="00344C72"/>
    <w:rsid w:val="00344CC2"/>
    <w:rsid w:val="00344D36"/>
    <w:rsid w:val="00344DF8"/>
    <w:rsid w:val="00344EDA"/>
    <w:rsid w:val="00344F47"/>
    <w:rsid w:val="00344FC2"/>
    <w:rsid w:val="003451BC"/>
    <w:rsid w:val="003451DD"/>
    <w:rsid w:val="003451E2"/>
    <w:rsid w:val="0034524F"/>
    <w:rsid w:val="00345254"/>
    <w:rsid w:val="0034526A"/>
    <w:rsid w:val="00345532"/>
    <w:rsid w:val="00345542"/>
    <w:rsid w:val="00345628"/>
    <w:rsid w:val="003456F1"/>
    <w:rsid w:val="00345746"/>
    <w:rsid w:val="003457A8"/>
    <w:rsid w:val="003457D5"/>
    <w:rsid w:val="003458BF"/>
    <w:rsid w:val="00345AA9"/>
    <w:rsid w:val="00345B96"/>
    <w:rsid w:val="00345C2D"/>
    <w:rsid w:val="00345CEB"/>
    <w:rsid w:val="00345D6C"/>
    <w:rsid w:val="00345E41"/>
    <w:rsid w:val="00345E56"/>
    <w:rsid w:val="00345EB2"/>
    <w:rsid w:val="00345EC9"/>
    <w:rsid w:val="00345F6A"/>
    <w:rsid w:val="00346020"/>
    <w:rsid w:val="003460C6"/>
    <w:rsid w:val="003460F0"/>
    <w:rsid w:val="003462A7"/>
    <w:rsid w:val="003463C1"/>
    <w:rsid w:val="003466DD"/>
    <w:rsid w:val="00346713"/>
    <w:rsid w:val="003467E5"/>
    <w:rsid w:val="00346806"/>
    <w:rsid w:val="003468C4"/>
    <w:rsid w:val="003469F4"/>
    <w:rsid w:val="00346A2E"/>
    <w:rsid w:val="00346B79"/>
    <w:rsid w:val="00346DA2"/>
    <w:rsid w:val="00346F51"/>
    <w:rsid w:val="00347071"/>
    <w:rsid w:val="00347082"/>
    <w:rsid w:val="003470D8"/>
    <w:rsid w:val="003472EF"/>
    <w:rsid w:val="003473C9"/>
    <w:rsid w:val="0034741A"/>
    <w:rsid w:val="003475C8"/>
    <w:rsid w:val="00347613"/>
    <w:rsid w:val="00347763"/>
    <w:rsid w:val="003477AC"/>
    <w:rsid w:val="003477DC"/>
    <w:rsid w:val="00347837"/>
    <w:rsid w:val="003478A2"/>
    <w:rsid w:val="003478FF"/>
    <w:rsid w:val="00347985"/>
    <w:rsid w:val="003479D2"/>
    <w:rsid w:val="00347AA9"/>
    <w:rsid w:val="00347AB3"/>
    <w:rsid w:val="00347B7C"/>
    <w:rsid w:val="00347BD9"/>
    <w:rsid w:val="00347C58"/>
    <w:rsid w:val="00347CD0"/>
    <w:rsid w:val="00347D19"/>
    <w:rsid w:val="00347D55"/>
    <w:rsid w:val="00347D69"/>
    <w:rsid w:val="00347D6E"/>
    <w:rsid w:val="00347E39"/>
    <w:rsid w:val="00347EBC"/>
    <w:rsid w:val="003500A4"/>
    <w:rsid w:val="003500DD"/>
    <w:rsid w:val="00350178"/>
    <w:rsid w:val="003501B8"/>
    <w:rsid w:val="00350239"/>
    <w:rsid w:val="0035028F"/>
    <w:rsid w:val="003502BF"/>
    <w:rsid w:val="0035043B"/>
    <w:rsid w:val="0035058C"/>
    <w:rsid w:val="00350802"/>
    <w:rsid w:val="00350A41"/>
    <w:rsid w:val="00350A89"/>
    <w:rsid w:val="00350C37"/>
    <w:rsid w:val="00350D89"/>
    <w:rsid w:val="00350DDA"/>
    <w:rsid w:val="00350DE9"/>
    <w:rsid w:val="00350FA2"/>
    <w:rsid w:val="00351074"/>
    <w:rsid w:val="00351097"/>
    <w:rsid w:val="003513D5"/>
    <w:rsid w:val="00351463"/>
    <w:rsid w:val="00351724"/>
    <w:rsid w:val="003517A1"/>
    <w:rsid w:val="003517E1"/>
    <w:rsid w:val="0035181B"/>
    <w:rsid w:val="0035197D"/>
    <w:rsid w:val="00351A52"/>
    <w:rsid w:val="00351AEB"/>
    <w:rsid w:val="00351C50"/>
    <w:rsid w:val="00351C56"/>
    <w:rsid w:val="00351CC1"/>
    <w:rsid w:val="00351D86"/>
    <w:rsid w:val="00351DD9"/>
    <w:rsid w:val="00351DF7"/>
    <w:rsid w:val="00351FE2"/>
    <w:rsid w:val="00352039"/>
    <w:rsid w:val="003520C0"/>
    <w:rsid w:val="003520E1"/>
    <w:rsid w:val="00352445"/>
    <w:rsid w:val="00352603"/>
    <w:rsid w:val="0035266B"/>
    <w:rsid w:val="00352712"/>
    <w:rsid w:val="003527B4"/>
    <w:rsid w:val="003527E9"/>
    <w:rsid w:val="00352836"/>
    <w:rsid w:val="003528B6"/>
    <w:rsid w:val="003528EB"/>
    <w:rsid w:val="003529CA"/>
    <w:rsid w:val="00352A94"/>
    <w:rsid w:val="00352AC9"/>
    <w:rsid w:val="00352C38"/>
    <w:rsid w:val="00352C3A"/>
    <w:rsid w:val="00352C58"/>
    <w:rsid w:val="00352D4E"/>
    <w:rsid w:val="00352EA5"/>
    <w:rsid w:val="00352F72"/>
    <w:rsid w:val="003530BA"/>
    <w:rsid w:val="00353225"/>
    <w:rsid w:val="003532F0"/>
    <w:rsid w:val="003533EC"/>
    <w:rsid w:val="00353495"/>
    <w:rsid w:val="003534E4"/>
    <w:rsid w:val="00353512"/>
    <w:rsid w:val="003535C1"/>
    <w:rsid w:val="00353788"/>
    <w:rsid w:val="003537E1"/>
    <w:rsid w:val="00353830"/>
    <w:rsid w:val="0035393A"/>
    <w:rsid w:val="00353A50"/>
    <w:rsid w:val="00353A8C"/>
    <w:rsid w:val="00353B0C"/>
    <w:rsid w:val="00353B2E"/>
    <w:rsid w:val="00353CD5"/>
    <w:rsid w:val="00353D0D"/>
    <w:rsid w:val="00353D40"/>
    <w:rsid w:val="00353E64"/>
    <w:rsid w:val="00353F35"/>
    <w:rsid w:val="00353FE7"/>
    <w:rsid w:val="003540E1"/>
    <w:rsid w:val="003540E5"/>
    <w:rsid w:val="003541C6"/>
    <w:rsid w:val="0035422D"/>
    <w:rsid w:val="00354252"/>
    <w:rsid w:val="00354257"/>
    <w:rsid w:val="00354341"/>
    <w:rsid w:val="00354396"/>
    <w:rsid w:val="003543A3"/>
    <w:rsid w:val="00354444"/>
    <w:rsid w:val="0035459B"/>
    <w:rsid w:val="0035466A"/>
    <w:rsid w:val="003546A0"/>
    <w:rsid w:val="00354734"/>
    <w:rsid w:val="003547D6"/>
    <w:rsid w:val="00354A9C"/>
    <w:rsid w:val="00354AF8"/>
    <w:rsid w:val="00354E67"/>
    <w:rsid w:val="00354ECB"/>
    <w:rsid w:val="00354EE6"/>
    <w:rsid w:val="00354F0D"/>
    <w:rsid w:val="00354FB2"/>
    <w:rsid w:val="0035506B"/>
    <w:rsid w:val="003550AC"/>
    <w:rsid w:val="0035527B"/>
    <w:rsid w:val="003553A2"/>
    <w:rsid w:val="00355502"/>
    <w:rsid w:val="0035569B"/>
    <w:rsid w:val="0035580D"/>
    <w:rsid w:val="00355960"/>
    <w:rsid w:val="00355964"/>
    <w:rsid w:val="00355A3D"/>
    <w:rsid w:val="00355AEE"/>
    <w:rsid w:val="00355DEF"/>
    <w:rsid w:val="00355E41"/>
    <w:rsid w:val="00355E8C"/>
    <w:rsid w:val="00355ED8"/>
    <w:rsid w:val="00356043"/>
    <w:rsid w:val="0035607D"/>
    <w:rsid w:val="00356151"/>
    <w:rsid w:val="00356176"/>
    <w:rsid w:val="003561C5"/>
    <w:rsid w:val="0035621B"/>
    <w:rsid w:val="0035625D"/>
    <w:rsid w:val="0035649E"/>
    <w:rsid w:val="003565B5"/>
    <w:rsid w:val="00356802"/>
    <w:rsid w:val="0035685E"/>
    <w:rsid w:val="003568CE"/>
    <w:rsid w:val="003568EC"/>
    <w:rsid w:val="00356950"/>
    <w:rsid w:val="003569A0"/>
    <w:rsid w:val="00356A2E"/>
    <w:rsid w:val="00356A48"/>
    <w:rsid w:val="00356A95"/>
    <w:rsid w:val="00356AB3"/>
    <w:rsid w:val="00356ABF"/>
    <w:rsid w:val="00356B41"/>
    <w:rsid w:val="00356E02"/>
    <w:rsid w:val="00356E91"/>
    <w:rsid w:val="00356E9D"/>
    <w:rsid w:val="00356F91"/>
    <w:rsid w:val="003570C0"/>
    <w:rsid w:val="0035712C"/>
    <w:rsid w:val="003571A6"/>
    <w:rsid w:val="003571CE"/>
    <w:rsid w:val="00357223"/>
    <w:rsid w:val="003572EC"/>
    <w:rsid w:val="003573D2"/>
    <w:rsid w:val="003573E8"/>
    <w:rsid w:val="00357599"/>
    <w:rsid w:val="003575AA"/>
    <w:rsid w:val="003575C5"/>
    <w:rsid w:val="00357773"/>
    <w:rsid w:val="003577A8"/>
    <w:rsid w:val="0035783B"/>
    <w:rsid w:val="00357851"/>
    <w:rsid w:val="0035787F"/>
    <w:rsid w:val="003578E5"/>
    <w:rsid w:val="003579BD"/>
    <w:rsid w:val="003579E0"/>
    <w:rsid w:val="00357AD8"/>
    <w:rsid w:val="00357B23"/>
    <w:rsid w:val="00357B26"/>
    <w:rsid w:val="00357B2C"/>
    <w:rsid w:val="00357B75"/>
    <w:rsid w:val="00357BA3"/>
    <w:rsid w:val="00357C07"/>
    <w:rsid w:val="00357C4B"/>
    <w:rsid w:val="00357C50"/>
    <w:rsid w:val="00357CD4"/>
    <w:rsid w:val="00357E0A"/>
    <w:rsid w:val="00357F8E"/>
    <w:rsid w:val="00360163"/>
    <w:rsid w:val="00360320"/>
    <w:rsid w:val="003603CA"/>
    <w:rsid w:val="00360436"/>
    <w:rsid w:val="00360437"/>
    <w:rsid w:val="003604EE"/>
    <w:rsid w:val="00360546"/>
    <w:rsid w:val="0036054B"/>
    <w:rsid w:val="00360553"/>
    <w:rsid w:val="003606BF"/>
    <w:rsid w:val="003606F7"/>
    <w:rsid w:val="0036072B"/>
    <w:rsid w:val="00360BA6"/>
    <w:rsid w:val="00360C5C"/>
    <w:rsid w:val="00360D17"/>
    <w:rsid w:val="00360D18"/>
    <w:rsid w:val="00360F44"/>
    <w:rsid w:val="00360FFB"/>
    <w:rsid w:val="0036102F"/>
    <w:rsid w:val="00361042"/>
    <w:rsid w:val="00361044"/>
    <w:rsid w:val="003610FB"/>
    <w:rsid w:val="003611CD"/>
    <w:rsid w:val="00361337"/>
    <w:rsid w:val="003613A7"/>
    <w:rsid w:val="003613F6"/>
    <w:rsid w:val="00361470"/>
    <w:rsid w:val="003614DB"/>
    <w:rsid w:val="00361768"/>
    <w:rsid w:val="003617B1"/>
    <w:rsid w:val="003617FE"/>
    <w:rsid w:val="0036183B"/>
    <w:rsid w:val="00361886"/>
    <w:rsid w:val="00361898"/>
    <w:rsid w:val="00361BE0"/>
    <w:rsid w:val="00361CF4"/>
    <w:rsid w:val="00361DDC"/>
    <w:rsid w:val="00361F30"/>
    <w:rsid w:val="00361F76"/>
    <w:rsid w:val="00361F7B"/>
    <w:rsid w:val="00361FFB"/>
    <w:rsid w:val="00362003"/>
    <w:rsid w:val="0036208E"/>
    <w:rsid w:val="00362090"/>
    <w:rsid w:val="003620E5"/>
    <w:rsid w:val="00362130"/>
    <w:rsid w:val="00362135"/>
    <w:rsid w:val="003622A4"/>
    <w:rsid w:val="00362338"/>
    <w:rsid w:val="00362376"/>
    <w:rsid w:val="00362384"/>
    <w:rsid w:val="00362394"/>
    <w:rsid w:val="003623E7"/>
    <w:rsid w:val="0036241B"/>
    <w:rsid w:val="003624AB"/>
    <w:rsid w:val="003624EB"/>
    <w:rsid w:val="003625C2"/>
    <w:rsid w:val="0036269E"/>
    <w:rsid w:val="003626F8"/>
    <w:rsid w:val="00362756"/>
    <w:rsid w:val="0036277E"/>
    <w:rsid w:val="003627DD"/>
    <w:rsid w:val="00362843"/>
    <w:rsid w:val="00362854"/>
    <w:rsid w:val="0036295E"/>
    <w:rsid w:val="0036297D"/>
    <w:rsid w:val="003629F6"/>
    <w:rsid w:val="00362A69"/>
    <w:rsid w:val="00362AD6"/>
    <w:rsid w:val="00362BC7"/>
    <w:rsid w:val="00362CDE"/>
    <w:rsid w:val="00362D49"/>
    <w:rsid w:val="00362F4C"/>
    <w:rsid w:val="00362F8D"/>
    <w:rsid w:val="00362FE9"/>
    <w:rsid w:val="00363077"/>
    <w:rsid w:val="00363088"/>
    <w:rsid w:val="003630F7"/>
    <w:rsid w:val="003631A9"/>
    <w:rsid w:val="00363266"/>
    <w:rsid w:val="003633D0"/>
    <w:rsid w:val="00363470"/>
    <w:rsid w:val="003634D2"/>
    <w:rsid w:val="00363552"/>
    <w:rsid w:val="00363749"/>
    <w:rsid w:val="00363A3C"/>
    <w:rsid w:val="00363A83"/>
    <w:rsid w:val="00363B4A"/>
    <w:rsid w:val="00363C14"/>
    <w:rsid w:val="00363D50"/>
    <w:rsid w:val="00363D9F"/>
    <w:rsid w:val="00363DC4"/>
    <w:rsid w:val="00363E5A"/>
    <w:rsid w:val="00364106"/>
    <w:rsid w:val="0036428A"/>
    <w:rsid w:val="003642E2"/>
    <w:rsid w:val="003642E8"/>
    <w:rsid w:val="0036437B"/>
    <w:rsid w:val="003643E8"/>
    <w:rsid w:val="003644B2"/>
    <w:rsid w:val="00364579"/>
    <w:rsid w:val="0036461B"/>
    <w:rsid w:val="003646B2"/>
    <w:rsid w:val="003646DB"/>
    <w:rsid w:val="0036487F"/>
    <w:rsid w:val="00364881"/>
    <w:rsid w:val="00364912"/>
    <w:rsid w:val="003649C3"/>
    <w:rsid w:val="003649D9"/>
    <w:rsid w:val="003649E8"/>
    <w:rsid w:val="00364B0C"/>
    <w:rsid w:val="00364C05"/>
    <w:rsid w:val="00364C4D"/>
    <w:rsid w:val="00364CDA"/>
    <w:rsid w:val="00364D7E"/>
    <w:rsid w:val="00364E54"/>
    <w:rsid w:val="00364F2A"/>
    <w:rsid w:val="00364F54"/>
    <w:rsid w:val="00364F83"/>
    <w:rsid w:val="00365017"/>
    <w:rsid w:val="00365049"/>
    <w:rsid w:val="00365161"/>
    <w:rsid w:val="0036521E"/>
    <w:rsid w:val="00365254"/>
    <w:rsid w:val="00365331"/>
    <w:rsid w:val="0036533D"/>
    <w:rsid w:val="003653A4"/>
    <w:rsid w:val="00365428"/>
    <w:rsid w:val="00365534"/>
    <w:rsid w:val="003655B4"/>
    <w:rsid w:val="003658D9"/>
    <w:rsid w:val="003659A9"/>
    <w:rsid w:val="003659EA"/>
    <w:rsid w:val="00365B12"/>
    <w:rsid w:val="00365CC9"/>
    <w:rsid w:val="00365CD3"/>
    <w:rsid w:val="00365D32"/>
    <w:rsid w:val="00365FB8"/>
    <w:rsid w:val="00366037"/>
    <w:rsid w:val="0036605A"/>
    <w:rsid w:val="00366234"/>
    <w:rsid w:val="00366288"/>
    <w:rsid w:val="00366392"/>
    <w:rsid w:val="00366479"/>
    <w:rsid w:val="00366664"/>
    <w:rsid w:val="0036670F"/>
    <w:rsid w:val="00366726"/>
    <w:rsid w:val="0036675D"/>
    <w:rsid w:val="003668AB"/>
    <w:rsid w:val="00366B93"/>
    <w:rsid w:val="00366BA8"/>
    <w:rsid w:val="00366D08"/>
    <w:rsid w:val="00366D50"/>
    <w:rsid w:val="00366DAC"/>
    <w:rsid w:val="00366DB3"/>
    <w:rsid w:val="00366E58"/>
    <w:rsid w:val="00366F16"/>
    <w:rsid w:val="00367173"/>
    <w:rsid w:val="00367178"/>
    <w:rsid w:val="00367292"/>
    <w:rsid w:val="003672EA"/>
    <w:rsid w:val="00367376"/>
    <w:rsid w:val="00367435"/>
    <w:rsid w:val="00367514"/>
    <w:rsid w:val="0036761F"/>
    <w:rsid w:val="0036763F"/>
    <w:rsid w:val="0036768F"/>
    <w:rsid w:val="003676E0"/>
    <w:rsid w:val="0036783A"/>
    <w:rsid w:val="00367896"/>
    <w:rsid w:val="003678F0"/>
    <w:rsid w:val="003679C6"/>
    <w:rsid w:val="00367A33"/>
    <w:rsid w:val="00367A3F"/>
    <w:rsid w:val="00367A83"/>
    <w:rsid w:val="00367B4D"/>
    <w:rsid w:val="00367F98"/>
    <w:rsid w:val="00367FFD"/>
    <w:rsid w:val="00370005"/>
    <w:rsid w:val="00370028"/>
    <w:rsid w:val="0037015C"/>
    <w:rsid w:val="003702D9"/>
    <w:rsid w:val="003702F0"/>
    <w:rsid w:val="0037034D"/>
    <w:rsid w:val="003703A8"/>
    <w:rsid w:val="003703CF"/>
    <w:rsid w:val="003705FF"/>
    <w:rsid w:val="00370618"/>
    <w:rsid w:val="0037062A"/>
    <w:rsid w:val="003706FE"/>
    <w:rsid w:val="00370764"/>
    <w:rsid w:val="003707D6"/>
    <w:rsid w:val="00370867"/>
    <w:rsid w:val="003709B6"/>
    <w:rsid w:val="00370A2C"/>
    <w:rsid w:val="00370A6C"/>
    <w:rsid w:val="00370B4E"/>
    <w:rsid w:val="00370B99"/>
    <w:rsid w:val="00370BF2"/>
    <w:rsid w:val="00370F23"/>
    <w:rsid w:val="00370FFA"/>
    <w:rsid w:val="00371060"/>
    <w:rsid w:val="003710DB"/>
    <w:rsid w:val="003710DD"/>
    <w:rsid w:val="00371150"/>
    <w:rsid w:val="00371189"/>
    <w:rsid w:val="003711E9"/>
    <w:rsid w:val="00371285"/>
    <w:rsid w:val="003713D1"/>
    <w:rsid w:val="003713E1"/>
    <w:rsid w:val="00371445"/>
    <w:rsid w:val="0037148F"/>
    <w:rsid w:val="003714FF"/>
    <w:rsid w:val="0037153C"/>
    <w:rsid w:val="00371617"/>
    <w:rsid w:val="00371650"/>
    <w:rsid w:val="003716CE"/>
    <w:rsid w:val="00371770"/>
    <w:rsid w:val="003718A8"/>
    <w:rsid w:val="003718B2"/>
    <w:rsid w:val="00371B09"/>
    <w:rsid w:val="00371F96"/>
    <w:rsid w:val="00371FBE"/>
    <w:rsid w:val="00371FCB"/>
    <w:rsid w:val="00371FFB"/>
    <w:rsid w:val="0037207A"/>
    <w:rsid w:val="0037222C"/>
    <w:rsid w:val="0037227A"/>
    <w:rsid w:val="003724D9"/>
    <w:rsid w:val="0037252E"/>
    <w:rsid w:val="00372676"/>
    <w:rsid w:val="0037272E"/>
    <w:rsid w:val="0037279B"/>
    <w:rsid w:val="003728F2"/>
    <w:rsid w:val="00372909"/>
    <w:rsid w:val="00372A32"/>
    <w:rsid w:val="00372AF7"/>
    <w:rsid w:val="00372CF6"/>
    <w:rsid w:val="00372D94"/>
    <w:rsid w:val="00372E0B"/>
    <w:rsid w:val="00372E0F"/>
    <w:rsid w:val="00372E98"/>
    <w:rsid w:val="00372EDA"/>
    <w:rsid w:val="00372F31"/>
    <w:rsid w:val="00372F5B"/>
    <w:rsid w:val="00372FA9"/>
    <w:rsid w:val="003732A2"/>
    <w:rsid w:val="003732D6"/>
    <w:rsid w:val="00373398"/>
    <w:rsid w:val="00373426"/>
    <w:rsid w:val="0037346E"/>
    <w:rsid w:val="0037363B"/>
    <w:rsid w:val="0037369C"/>
    <w:rsid w:val="003736A6"/>
    <w:rsid w:val="003736E2"/>
    <w:rsid w:val="00373743"/>
    <w:rsid w:val="00373B9D"/>
    <w:rsid w:val="00373BF3"/>
    <w:rsid w:val="00373CBB"/>
    <w:rsid w:val="00373DA7"/>
    <w:rsid w:val="00373E2A"/>
    <w:rsid w:val="00373E9E"/>
    <w:rsid w:val="00373F1E"/>
    <w:rsid w:val="00373FA6"/>
    <w:rsid w:val="0037400F"/>
    <w:rsid w:val="0037402D"/>
    <w:rsid w:val="00374169"/>
    <w:rsid w:val="00374223"/>
    <w:rsid w:val="00374265"/>
    <w:rsid w:val="003742E3"/>
    <w:rsid w:val="003743AF"/>
    <w:rsid w:val="003743FD"/>
    <w:rsid w:val="00374473"/>
    <w:rsid w:val="00374481"/>
    <w:rsid w:val="003744B8"/>
    <w:rsid w:val="003744C6"/>
    <w:rsid w:val="00374632"/>
    <w:rsid w:val="003746A9"/>
    <w:rsid w:val="00374745"/>
    <w:rsid w:val="003747D5"/>
    <w:rsid w:val="003748B4"/>
    <w:rsid w:val="003749CE"/>
    <w:rsid w:val="00374F09"/>
    <w:rsid w:val="003750E2"/>
    <w:rsid w:val="003750E6"/>
    <w:rsid w:val="00375540"/>
    <w:rsid w:val="003755A3"/>
    <w:rsid w:val="003755EE"/>
    <w:rsid w:val="00375753"/>
    <w:rsid w:val="00375812"/>
    <w:rsid w:val="00375907"/>
    <w:rsid w:val="00375944"/>
    <w:rsid w:val="00375993"/>
    <w:rsid w:val="00375BB8"/>
    <w:rsid w:val="00375BC3"/>
    <w:rsid w:val="00375BF8"/>
    <w:rsid w:val="00375D25"/>
    <w:rsid w:val="00375D37"/>
    <w:rsid w:val="00375DE3"/>
    <w:rsid w:val="00375EDC"/>
    <w:rsid w:val="00375F34"/>
    <w:rsid w:val="00375F86"/>
    <w:rsid w:val="003761B1"/>
    <w:rsid w:val="003761DE"/>
    <w:rsid w:val="003764C9"/>
    <w:rsid w:val="003765C7"/>
    <w:rsid w:val="00376659"/>
    <w:rsid w:val="0037671C"/>
    <w:rsid w:val="00376739"/>
    <w:rsid w:val="0037688E"/>
    <w:rsid w:val="003768FF"/>
    <w:rsid w:val="00376905"/>
    <w:rsid w:val="0037691F"/>
    <w:rsid w:val="00376927"/>
    <w:rsid w:val="00376980"/>
    <w:rsid w:val="003769FA"/>
    <w:rsid w:val="00376A76"/>
    <w:rsid w:val="00376CC2"/>
    <w:rsid w:val="00376DA0"/>
    <w:rsid w:val="00376E67"/>
    <w:rsid w:val="0037700F"/>
    <w:rsid w:val="00377092"/>
    <w:rsid w:val="003770AA"/>
    <w:rsid w:val="00377100"/>
    <w:rsid w:val="0037710A"/>
    <w:rsid w:val="0037726A"/>
    <w:rsid w:val="003772D6"/>
    <w:rsid w:val="00377396"/>
    <w:rsid w:val="00377492"/>
    <w:rsid w:val="003775EC"/>
    <w:rsid w:val="00377624"/>
    <w:rsid w:val="0037763F"/>
    <w:rsid w:val="0037769F"/>
    <w:rsid w:val="00377704"/>
    <w:rsid w:val="0037797B"/>
    <w:rsid w:val="003779B9"/>
    <w:rsid w:val="003779D0"/>
    <w:rsid w:val="00377A99"/>
    <w:rsid w:val="00377C66"/>
    <w:rsid w:val="00377E70"/>
    <w:rsid w:val="00377FE3"/>
    <w:rsid w:val="00380005"/>
    <w:rsid w:val="0038001E"/>
    <w:rsid w:val="0038007C"/>
    <w:rsid w:val="0038007E"/>
    <w:rsid w:val="00380086"/>
    <w:rsid w:val="0038011F"/>
    <w:rsid w:val="0038018B"/>
    <w:rsid w:val="003801F9"/>
    <w:rsid w:val="0038029E"/>
    <w:rsid w:val="003802DB"/>
    <w:rsid w:val="003802FE"/>
    <w:rsid w:val="0038034F"/>
    <w:rsid w:val="0038047E"/>
    <w:rsid w:val="00380487"/>
    <w:rsid w:val="0038066D"/>
    <w:rsid w:val="0038087C"/>
    <w:rsid w:val="00380989"/>
    <w:rsid w:val="00380ABA"/>
    <w:rsid w:val="00380AE1"/>
    <w:rsid w:val="00380B30"/>
    <w:rsid w:val="00380C2B"/>
    <w:rsid w:val="00380E14"/>
    <w:rsid w:val="00380E7D"/>
    <w:rsid w:val="00380E87"/>
    <w:rsid w:val="00380EA1"/>
    <w:rsid w:val="00380F1A"/>
    <w:rsid w:val="00380FC8"/>
    <w:rsid w:val="003811C0"/>
    <w:rsid w:val="003812B3"/>
    <w:rsid w:val="003812BF"/>
    <w:rsid w:val="0038182A"/>
    <w:rsid w:val="00381872"/>
    <w:rsid w:val="00381A59"/>
    <w:rsid w:val="00381B05"/>
    <w:rsid w:val="00381C65"/>
    <w:rsid w:val="00381D3B"/>
    <w:rsid w:val="00381D81"/>
    <w:rsid w:val="00381E78"/>
    <w:rsid w:val="00381EF4"/>
    <w:rsid w:val="00381F10"/>
    <w:rsid w:val="00381F6E"/>
    <w:rsid w:val="003820C0"/>
    <w:rsid w:val="00382127"/>
    <w:rsid w:val="0038225E"/>
    <w:rsid w:val="003824B0"/>
    <w:rsid w:val="003824DB"/>
    <w:rsid w:val="003824E6"/>
    <w:rsid w:val="003824FF"/>
    <w:rsid w:val="0038250A"/>
    <w:rsid w:val="0038254B"/>
    <w:rsid w:val="00382665"/>
    <w:rsid w:val="00382837"/>
    <w:rsid w:val="00382A38"/>
    <w:rsid w:val="00382A3A"/>
    <w:rsid w:val="00382A90"/>
    <w:rsid w:val="00382A97"/>
    <w:rsid w:val="00382AEE"/>
    <w:rsid w:val="00382BD9"/>
    <w:rsid w:val="00382CE6"/>
    <w:rsid w:val="00382E0D"/>
    <w:rsid w:val="00382E12"/>
    <w:rsid w:val="00382E40"/>
    <w:rsid w:val="00382E5F"/>
    <w:rsid w:val="00382F1D"/>
    <w:rsid w:val="00382FCF"/>
    <w:rsid w:val="003830AC"/>
    <w:rsid w:val="003830B1"/>
    <w:rsid w:val="003830B6"/>
    <w:rsid w:val="003830F0"/>
    <w:rsid w:val="00383216"/>
    <w:rsid w:val="00383399"/>
    <w:rsid w:val="003835C1"/>
    <w:rsid w:val="0038374D"/>
    <w:rsid w:val="0038375B"/>
    <w:rsid w:val="003837CD"/>
    <w:rsid w:val="003838BF"/>
    <w:rsid w:val="00383A49"/>
    <w:rsid w:val="00383A4B"/>
    <w:rsid w:val="00383B0B"/>
    <w:rsid w:val="00383DA7"/>
    <w:rsid w:val="00383E01"/>
    <w:rsid w:val="00383EBD"/>
    <w:rsid w:val="00383F44"/>
    <w:rsid w:val="00383FCF"/>
    <w:rsid w:val="0038408E"/>
    <w:rsid w:val="0038412F"/>
    <w:rsid w:val="0038414E"/>
    <w:rsid w:val="003841D5"/>
    <w:rsid w:val="0038431F"/>
    <w:rsid w:val="00384321"/>
    <w:rsid w:val="00384487"/>
    <w:rsid w:val="0038473E"/>
    <w:rsid w:val="00384742"/>
    <w:rsid w:val="0038498F"/>
    <w:rsid w:val="003849DE"/>
    <w:rsid w:val="00384A2D"/>
    <w:rsid w:val="00384C02"/>
    <w:rsid w:val="00384C14"/>
    <w:rsid w:val="00384C65"/>
    <w:rsid w:val="00384CE5"/>
    <w:rsid w:val="00384CEF"/>
    <w:rsid w:val="00384D56"/>
    <w:rsid w:val="00384E77"/>
    <w:rsid w:val="00384E90"/>
    <w:rsid w:val="0038517F"/>
    <w:rsid w:val="00385250"/>
    <w:rsid w:val="003852AD"/>
    <w:rsid w:val="0038537B"/>
    <w:rsid w:val="0038570D"/>
    <w:rsid w:val="00385728"/>
    <w:rsid w:val="00385771"/>
    <w:rsid w:val="003857A5"/>
    <w:rsid w:val="00385870"/>
    <w:rsid w:val="00385D6F"/>
    <w:rsid w:val="00385F20"/>
    <w:rsid w:val="003862F4"/>
    <w:rsid w:val="00386350"/>
    <w:rsid w:val="00386367"/>
    <w:rsid w:val="003863CE"/>
    <w:rsid w:val="003863F9"/>
    <w:rsid w:val="00386472"/>
    <w:rsid w:val="0038648F"/>
    <w:rsid w:val="003864C4"/>
    <w:rsid w:val="003864CD"/>
    <w:rsid w:val="003865AC"/>
    <w:rsid w:val="003865E4"/>
    <w:rsid w:val="00386610"/>
    <w:rsid w:val="00386673"/>
    <w:rsid w:val="003866AE"/>
    <w:rsid w:val="003866E5"/>
    <w:rsid w:val="003866FB"/>
    <w:rsid w:val="0038675B"/>
    <w:rsid w:val="00386832"/>
    <w:rsid w:val="00386984"/>
    <w:rsid w:val="00386A2D"/>
    <w:rsid w:val="00386A87"/>
    <w:rsid w:val="00386ADB"/>
    <w:rsid w:val="00386B1B"/>
    <w:rsid w:val="00386BEE"/>
    <w:rsid w:val="00386CB2"/>
    <w:rsid w:val="00386D74"/>
    <w:rsid w:val="00386EB9"/>
    <w:rsid w:val="00386FBB"/>
    <w:rsid w:val="0038718B"/>
    <w:rsid w:val="00387262"/>
    <w:rsid w:val="003872D9"/>
    <w:rsid w:val="00387692"/>
    <w:rsid w:val="00387770"/>
    <w:rsid w:val="0038777E"/>
    <w:rsid w:val="003877C8"/>
    <w:rsid w:val="00387805"/>
    <w:rsid w:val="00387921"/>
    <w:rsid w:val="003879BB"/>
    <w:rsid w:val="00387ABE"/>
    <w:rsid w:val="00387B36"/>
    <w:rsid w:val="00387B4D"/>
    <w:rsid w:val="00387BB6"/>
    <w:rsid w:val="00387D1D"/>
    <w:rsid w:val="00387DD7"/>
    <w:rsid w:val="00387DFF"/>
    <w:rsid w:val="00387F2B"/>
    <w:rsid w:val="00387FE8"/>
    <w:rsid w:val="003900AC"/>
    <w:rsid w:val="003900BB"/>
    <w:rsid w:val="00390137"/>
    <w:rsid w:val="0039016F"/>
    <w:rsid w:val="003903CB"/>
    <w:rsid w:val="0039046E"/>
    <w:rsid w:val="00390896"/>
    <w:rsid w:val="003909C5"/>
    <w:rsid w:val="00390AF3"/>
    <w:rsid w:val="00390D7B"/>
    <w:rsid w:val="00390E6F"/>
    <w:rsid w:val="00390ECD"/>
    <w:rsid w:val="00390EE0"/>
    <w:rsid w:val="00391020"/>
    <w:rsid w:val="00391077"/>
    <w:rsid w:val="003911CF"/>
    <w:rsid w:val="00391353"/>
    <w:rsid w:val="003913C9"/>
    <w:rsid w:val="003913DE"/>
    <w:rsid w:val="00391501"/>
    <w:rsid w:val="0039164C"/>
    <w:rsid w:val="00391ACC"/>
    <w:rsid w:val="00391BD4"/>
    <w:rsid w:val="00391BDC"/>
    <w:rsid w:val="00391D06"/>
    <w:rsid w:val="00391E46"/>
    <w:rsid w:val="00391EEA"/>
    <w:rsid w:val="0039207A"/>
    <w:rsid w:val="0039208C"/>
    <w:rsid w:val="0039211C"/>
    <w:rsid w:val="00392260"/>
    <w:rsid w:val="003922D5"/>
    <w:rsid w:val="0039249B"/>
    <w:rsid w:val="00392556"/>
    <w:rsid w:val="0039261E"/>
    <w:rsid w:val="00392651"/>
    <w:rsid w:val="00392670"/>
    <w:rsid w:val="003926A3"/>
    <w:rsid w:val="003926F6"/>
    <w:rsid w:val="00392741"/>
    <w:rsid w:val="00392853"/>
    <w:rsid w:val="003928F7"/>
    <w:rsid w:val="00392A33"/>
    <w:rsid w:val="00392A56"/>
    <w:rsid w:val="00392AA4"/>
    <w:rsid w:val="00392C27"/>
    <w:rsid w:val="00392C9E"/>
    <w:rsid w:val="00392E62"/>
    <w:rsid w:val="00393049"/>
    <w:rsid w:val="00393136"/>
    <w:rsid w:val="0039335A"/>
    <w:rsid w:val="00393440"/>
    <w:rsid w:val="003937C8"/>
    <w:rsid w:val="0039380A"/>
    <w:rsid w:val="00393941"/>
    <w:rsid w:val="00393B0A"/>
    <w:rsid w:val="00393B95"/>
    <w:rsid w:val="00393D65"/>
    <w:rsid w:val="00393DF3"/>
    <w:rsid w:val="00393E2A"/>
    <w:rsid w:val="00393EC0"/>
    <w:rsid w:val="00393F1A"/>
    <w:rsid w:val="00393F3B"/>
    <w:rsid w:val="003941CB"/>
    <w:rsid w:val="003942B6"/>
    <w:rsid w:val="003943AB"/>
    <w:rsid w:val="003947C0"/>
    <w:rsid w:val="00394844"/>
    <w:rsid w:val="00394A27"/>
    <w:rsid w:val="00394DA1"/>
    <w:rsid w:val="00394DDD"/>
    <w:rsid w:val="003950F8"/>
    <w:rsid w:val="00395141"/>
    <w:rsid w:val="003951ED"/>
    <w:rsid w:val="003952C5"/>
    <w:rsid w:val="00395344"/>
    <w:rsid w:val="003953BE"/>
    <w:rsid w:val="003953FF"/>
    <w:rsid w:val="00395434"/>
    <w:rsid w:val="003959C7"/>
    <w:rsid w:val="003959E4"/>
    <w:rsid w:val="00395A41"/>
    <w:rsid w:val="00395AF7"/>
    <w:rsid w:val="00395D22"/>
    <w:rsid w:val="00395E43"/>
    <w:rsid w:val="00395E82"/>
    <w:rsid w:val="00395EF3"/>
    <w:rsid w:val="00395F43"/>
    <w:rsid w:val="00395F46"/>
    <w:rsid w:val="003960CF"/>
    <w:rsid w:val="003960D4"/>
    <w:rsid w:val="003963AB"/>
    <w:rsid w:val="0039646A"/>
    <w:rsid w:val="003964C0"/>
    <w:rsid w:val="003964EC"/>
    <w:rsid w:val="00396552"/>
    <w:rsid w:val="00396556"/>
    <w:rsid w:val="003965D7"/>
    <w:rsid w:val="0039664A"/>
    <w:rsid w:val="0039675B"/>
    <w:rsid w:val="00396830"/>
    <w:rsid w:val="00396863"/>
    <w:rsid w:val="00396A43"/>
    <w:rsid w:val="00396A75"/>
    <w:rsid w:val="00396AE8"/>
    <w:rsid w:val="00396B64"/>
    <w:rsid w:val="00396B76"/>
    <w:rsid w:val="00396C58"/>
    <w:rsid w:val="00396E49"/>
    <w:rsid w:val="00396E95"/>
    <w:rsid w:val="00396F74"/>
    <w:rsid w:val="00397037"/>
    <w:rsid w:val="003970FF"/>
    <w:rsid w:val="00397255"/>
    <w:rsid w:val="003972E7"/>
    <w:rsid w:val="0039737E"/>
    <w:rsid w:val="0039737F"/>
    <w:rsid w:val="003973B5"/>
    <w:rsid w:val="003974F8"/>
    <w:rsid w:val="00397658"/>
    <w:rsid w:val="003976D2"/>
    <w:rsid w:val="00397719"/>
    <w:rsid w:val="0039794E"/>
    <w:rsid w:val="00397C93"/>
    <w:rsid w:val="00397CB1"/>
    <w:rsid w:val="00397CDE"/>
    <w:rsid w:val="00397E40"/>
    <w:rsid w:val="00397E65"/>
    <w:rsid w:val="00397ED8"/>
    <w:rsid w:val="00397EE3"/>
    <w:rsid w:val="00397FA0"/>
    <w:rsid w:val="003A00D9"/>
    <w:rsid w:val="003A01CA"/>
    <w:rsid w:val="003A01DB"/>
    <w:rsid w:val="003A0201"/>
    <w:rsid w:val="003A0491"/>
    <w:rsid w:val="003A04D4"/>
    <w:rsid w:val="003A0520"/>
    <w:rsid w:val="003A0713"/>
    <w:rsid w:val="003A074C"/>
    <w:rsid w:val="003A0959"/>
    <w:rsid w:val="003A0B40"/>
    <w:rsid w:val="003A0B45"/>
    <w:rsid w:val="003A0B71"/>
    <w:rsid w:val="003A0B9F"/>
    <w:rsid w:val="003A0C2A"/>
    <w:rsid w:val="003A0DEC"/>
    <w:rsid w:val="003A0E0C"/>
    <w:rsid w:val="003A0FCD"/>
    <w:rsid w:val="003A105E"/>
    <w:rsid w:val="003A12A2"/>
    <w:rsid w:val="003A1371"/>
    <w:rsid w:val="003A1421"/>
    <w:rsid w:val="003A14DD"/>
    <w:rsid w:val="003A153E"/>
    <w:rsid w:val="003A166C"/>
    <w:rsid w:val="003A16E1"/>
    <w:rsid w:val="003A193C"/>
    <w:rsid w:val="003A1951"/>
    <w:rsid w:val="003A19C4"/>
    <w:rsid w:val="003A1A4B"/>
    <w:rsid w:val="003A1AF5"/>
    <w:rsid w:val="003A1AFC"/>
    <w:rsid w:val="003A1C06"/>
    <w:rsid w:val="003A1CED"/>
    <w:rsid w:val="003A1E7F"/>
    <w:rsid w:val="003A1F22"/>
    <w:rsid w:val="003A1FEA"/>
    <w:rsid w:val="003A200C"/>
    <w:rsid w:val="003A20DC"/>
    <w:rsid w:val="003A22A2"/>
    <w:rsid w:val="003A23D3"/>
    <w:rsid w:val="003A2437"/>
    <w:rsid w:val="003A2476"/>
    <w:rsid w:val="003A2525"/>
    <w:rsid w:val="003A252C"/>
    <w:rsid w:val="003A258E"/>
    <w:rsid w:val="003A2619"/>
    <w:rsid w:val="003A266B"/>
    <w:rsid w:val="003A27CC"/>
    <w:rsid w:val="003A2819"/>
    <w:rsid w:val="003A2829"/>
    <w:rsid w:val="003A2836"/>
    <w:rsid w:val="003A2862"/>
    <w:rsid w:val="003A2885"/>
    <w:rsid w:val="003A2A40"/>
    <w:rsid w:val="003A2ADA"/>
    <w:rsid w:val="003A2B40"/>
    <w:rsid w:val="003A2BAB"/>
    <w:rsid w:val="003A2BFC"/>
    <w:rsid w:val="003A2C37"/>
    <w:rsid w:val="003A2C3B"/>
    <w:rsid w:val="003A2D04"/>
    <w:rsid w:val="003A2E01"/>
    <w:rsid w:val="003A301F"/>
    <w:rsid w:val="003A3090"/>
    <w:rsid w:val="003A32BF"/>
    <w:rsid w:val="003A32F8"/>
    <w:rsid w:val="003A3338"/>
    <w:rsid w:val="003A333A"/>
    <w:rsid w:val="003A33C7"/>
    <w:rsid w:val="003A3483"/>
    <w:rsid w:val="003A34AF"/>
    <w:rsid w:val="003A34B6"/>
    <w:rsid w:val="003A3540"/>
    <w:rsid w:val="003A3648"/>
    <w:rsid w:val="003A365C"/>
    <w:rsid w:val="003A3840"/>
    <w:rsid w:val="003A38AE"/>
    <w:rsid w:val="003A3931"/>
    <w:rsid w:val="003A3BD1"/>
    <w:rsid w:val="003A3CF2"/>
    <w:rsid w:val="003A3E4E"/>
    <w:rsid w:val="003A3E94"/>
    <w:rsid w:val="003A3F06"/>
    <w:rsid w:val="003A4041"/>
    <w:rsid w:val="003A4154"/>
    <w:rsid w:val="003A41A1"/>
    <w:rsid w:val="003A421A"/>
    <w:rsid w:val="003A42C8"/>
    <w:rsid w:val="003A44CD"/>
    <w:rsid w:val="003A45E8"/>
    <w:rsid w:val="003A4695"/>
    <w:rsid w:val="003A46BD"/>
    <w:rsid w:val="003A471B"/>
    <w:rsid w:val="003A47C7"/>
    <w:rsid w:val="003A48CC"/>
    <w:rsid w:val="003A493B"/>
    <w:rsid w:val="003A49C6"/>
    <w:rsid w:val="003A4A32"/>
    <w:rsid w:val="003A4ADB"/>
    <w:rsid w:val="003A4B56"/>
    <w:rsid w:val="003A4C28"/>
    <w:rsid w:val="003A4CCF"/>
    <w:rsid w:val="003A4D60"/>
    <w:rsid w:val="003A4E87"/>
    <w:rsid w:val="003A4F21"/>
    <w:rsid w:val="003A4F8A"/>
    <w:rsid w:val="003A4FA1"/>
    <w:rsid w:val="003A50B3"/>
    <w:rsid w:val="003A50C9"/>
    <w:rsid w:val="003A50F3"/>
    <w:rsid w:val="003A5416"/>
    <w:rsid w:val="003A55C6"/>
    <w:rsid w:val="003A5615"/>
    <w:rsid w:val="003A568A"/>
    <w:rsid w:val="003A56A9"/>
    <w:rsid w:val="003A573D"/>
    <w:rsid w:val="003A57B0"/>
    <w:rsid w:val="003A58F8"/>
    <w:rsid w:val="003A593B"/>
    <w:rsid w:val="003A5A8B"/>
    <w:rsid w:val="003A5AFD"/>
    <w:rsid w:val="003A5B7F"/>
    <w:rsid w:val="003A5BBD"/>
    <w:rsid w:val="003A5BE5"/>
    <w:rsid w:val="003A5C9E"/>
    <w:rsid w:val="003A5CDC"/>
    <w:rsid w:val="003A5CF3"/>
    <w:rsid w:val="003A5D4E"/>
    <w:rsid w:val="003A5D8B"/>
    <w:rsid w:val="003A6006"/>
    <w:rsid w:val="003A6087"/>
    <w:rsid w:val="003A6102"/>
    <w:rsid w:val="003A617D"/>
    <w:rsid w:val="003A617E"/>
    <w:rsid w:val="003A625B"/>
    <w:rsid w:val="003A62E3"/>
    <w:rsid w:val="003A6380"/>
    <w:rsid w:val="003A6439"/>
    <w:rsid w:val="003A646A"/>
    <w:rsid w:val="003A648E"/>
    <w:rsid w:val="003A6527"/>
    <w:rsid w:val="003A6669"/>
    <w:rsid w:val="003A66C5"/>
    <w:rsid w:val="003A6735"/>
    <w:rsid w:val="003A68F5"/>
    <w:rsid w:val="003A6963"/>
    <w:rsid w:val="003A696F"/>
    <w:rsid w:val="003A6A86"/>
    <w:rsid w:val="003A6B2D"/>
    <w:rsid w:val="003A6B9E"/>
    <w:rsid w:val="003A6BF7"/>
    <w:rsid w:val="003A6BFA"/>
    <w:rsid w:val="003A6E39"/>
    <w:rsid w:val="003A6FF1"/>
    <w:rsid w:val="003A6FF9"/>
    <w:rsid w:val="003A71EA"/>
    <w:rsid w:val="003A7209"/>
    <w:rsid w:val="003A7254"/>
    <w:rsid w:val="003A72CB"/>
    <w:rsid w:val="003A73C9"/>
    <w:rsid w:val="003A7505"/>
    <w:rsid w:val="003A7585"/>
    <w:rsid w:val="003A7674"/>
    <w:rsid w:val="003A7858"/>
    <w:rsid w:val="003A7A25"/>
    <w:rsid w:val="003A7A33"/>
    <w:rsid w:val="003A7A91"/>
    <w:rsid w:val="003A7AA9"/>
    <w:rsid w:val="003A7CDA"/>
    <w:rsid w:val="003A7D98"/>
    <w:rsid w:val="003A7F9F"/>
    <w:rsid w:val="003B015B"/>
    <w:rsid w:val="003B0208"/>
    <w:rsid w:val="003B0220"/>
    <w:rsid w:val="003B0224"/>
    <w:rsid w:val="003B027B"/>
    <w:rsid w:val="003B02C3"/>
    <w:rsid w:val="003B04D8"/>
    <w:rsid w:val="003B054D"/>
    <w:rsid w:val="003B0643"/>
    <w:rsid w:val="003B074C"/>
    <w:rsid w:val="003B075B"/>
    <w:rsid w:val="003B0810"/>
    <w:rsid w:val="003B08FE"/>
    <w:rsid w:val="003B0907"/>
    <w:rsid w:val="003B0A7F"/>
    <w:rsid w:val="003B0A91"/>
    <w:rsid w:val="003B0AB7"/>
    <w:rsid w:val="003B0BDA"/>
    <w:rsid w:val="003B0C79"/>
    <w:rsid w:val="003B0ECA"/>
    <w:rsid w:val="003B1119"/>
    <w:rsid w:val="003B1167"/>
    <w:rsid w:val="003B1216"/>
    <w:rsid w:val="003B14BD"/>
    <w:rsid w:val="003B1588"/>
    <w:rsid w:val="003B1633"/>
    <w:rsid w:val="003B1793"/>
    <w:rsid w:val="003B195F"/>
    <w:rsid w:val="003B19BE"/>
    <w:rsid w:val="003B19E4"/>
    <w:rsid w:val="003B1AE0"/>
    <w:rsid w:val="003B1AFE"/>
    <w:rsid w:val="003B1B4E"/>
    <w:rsid w:val="003B1D67"/>
    <w:rsid w:val="003B1EC3"/>
    <w:rsid w:val="003B1FC4"/>
    <w:rsid w:val="003B2009"/>
    <w:rsid w:val="003B20A2"/>
    <w:rsid w:val="003B20E0"/>
    <w:rsid w:val="003B2146"/>
    <w:rsid w:val="003B21B2"/>
    <w:rsid w:val="003B23BB"/>
    <w:rsid w:val="003B2607"/>
    <w:rsid w:val="003B2619"/>
    <w:rsid w:val="003B26D8"/>
    <w:rsid w:val="003B2A4A"/>
    <w:rsid w:val="003B2A9F"/>
    <w:rsid w:val="003B2D11"/>
    <w:rsid w:val="003B2DB7"/>
    <w:rsid w:val="003B2E51"/>
    <w:rsid w:val="003B2E57"/>
    <w:rsid w:val="003B2F57"/>
    <w:rsid w:val="003B309B"/>
    <w:rsid w:val="003B3244"/>
    <w:rsid w:val="003B3267"/>
    <w:rsid w:val="003B3294"/>
    <w:rsid w:val="003B33E2"/>
    <w:rsid w:val="003B3452"/>
    <w:rsid w:val="003B3897"/>
    <w:rsid w:val="003B38C2"/>
    <w:rsid w:val="003B38F2"/>
    <w:rsid w:val="003B3A13"/>
    <w:rsid w:val="003B3A37"/>
    <w:rsid w:val="003B3ABC"/>
    <w:rsid w:val="003B3ACC"/>
    <w:rsid w:val="003B3B81"/>
    <w:rsid w:val="003B3BF5"/>
    <w:rsid w:val="003B3BFF"/>
    <w:rsid w:val="003B3C1B"/>
    <w:rsid w:val="003B3CD1"/>
    <w:rsid w:val="003B3E2A"/>
    <w:rsid w:val="003B3EDE"/>
    <w:rsid w:val="003B3F85"/>
    <w:rsid w:val="003B4098"/>
    <w:rsid w:val="003B417F"/>
    <w:rsid w:val="003B4312"/>
    <w:rsid w:val="003B43BE"/>
    <w:rsid w:val="003B4473"/>
    <w:rsid w:val="003B448D"/>
    <w:rsid w:val="003B4619"/>
    <w:rsid w:val="003B464D"/>
    <w:rsid w:val="003B46C5"/>
    <w:rsid w:val="003B4767"/>
    <w:rsid w:val="003B484A"/>
    <w:rsid w:val="003B4A77"/>
    <w:rsid w:val="003B4AEB"/>
    <w:rsid w:val="003B4D5D"/>
    <w:rsid w:val="003B5082"/>
    <w:rsid w:val="003B50B1"/>
    <w:rsid w:val="003B50D6"/>
    <w:rsid w:val="003B515B"/>
    <w:rsid w:val="003B52E8"/>
    <w:rsid w:val="003B533E"/>
    <w:rsid w:val="003B539A"/>
    <w:rsid w:val="003B5483"/>
    <w:rsid w:val="003B5692"/>
    <w:rsid w:val="003B5746"/>
    <w:rsid w:val="003B58CB"/>
    <w:rsid w:val="003B5A34"/>
    <w:rsid w:val="003B5B68"/>
    <w:rsid w:val="003B5D02"/>
    <w:rsid w:val="003B5D0B"/>
    <w:rsid w:val="003B5D8F"/>
    <w:rsid w:val="003B5E0F"/>
    <w:rsid w:val="003B5ECF"/>
    <w:rsid w:val="003B5EE0"/>
    <w:rsid w:val="003B5F30"/>
    <w:rsid w:val="003B5FB6"/>
    <w:rsid w:val="003B5FDD"/>
    <w:rsid w:val="003B6332"/>
    <w:rsid w:val="003B6365"/>
    <w:rsid w:val="003B6366"/>
    <w:rsid w:val="003B63C9"/>
    <w:rsid w:val="003B649A"/>
    <w:rsid w:val="003B6576"/>
    <w:rsid w:val="003B6758"/>
    <w:rsid w:val="003B6759"/>
    <w:rsid w:val="003B68FA"/>
    <w:rsid w:val="003B6A78"/>
    <w:rsid w:val="003B6A9C"/>
    <w:rsid w:val="003B6BD6"/>
    <w:rsid w:val="003B6CDB"/>
    <w:rsid w:val="003B6D74"/>
    <w:rsid w:val="003B6E18"/>
    <w:rsid w:val="003B6E1F"/>
    <w:rsid w:val="003B6E9A"/>
    <w:rsid w:val="003B6EED"/>
    <w:rsid w:val="003B6EF9"/>
    <w:rsid w:val="003B6F14"/>
    <w:rsid w:val="003B6FF8"/>
    <w:rsid w:val="003B703E"/>
    <w:rsid w:val="003B7078"/>
    <w:rsid w:val="003B707B"/>
    <w:rsid w:val="003B70C8"/>
    <w:rsid w:val="003B73D3"/>
    <w:rsid w:val="003B746C"/>
    <w:rsid w:val="003B7844"/>
    <w:rsid w:val="003B78FC"/>
    <w:rsid w:val="003B7A8A"/>
    <w:rsid w:val="003B7BC7"/>
    <w:rsid w:val="003B7F1C"/>
    <w:rsid w:val="003B7F6F"/>
    <w:rsid w:val="003C01D1"/>
    <w:rsid w:val="003C022F"/>
    <w:rsid w:val="003C0255"/>
    <w:rsid w:val="003C0293"/>
    <w:rsid w:val="003C043C"/>
    <w:rsid w:val="003C04B1"/>
    <w:rsid w:val="003C0624"/>
    <w:rsid w:val="003C075B"/>
    <w:rsid w:val="003C0949"/>
    <w:rsid w:val="003C0995"/>
    <w:rsid w:val="003C0999"/>
    <w:rsid w:val="003C09AF"/>
    <w:rsid w:val="003C0A58"/>
    <w:rsid w:val="003C0B38"/>
    <w:rsid w:val="003C0C62"/>
    <w:rsid w:val="003C0D14"/>
    <w:rsid w:val="003C0D72"/>
    <w:rsid w:val="003C0F48"/>
    <w:rsid w:val="003C0FD8"/>
    <w:rsid w:val="003C10A0"/>
    <w:rsid w:val="003C10D9"/>
    <w:rsid w:val="003C12B9"/>
    <w:rsid w:val="003C1361"/>
    <w:rsid w:val="003C178E"/>
    <w:rsid w:val="003C1841"/>
    <w:rsid w:val="003C1966"/>
    <w:rsid w:val="003C19CC"/>
    <w:rsid w:val="003C1A08"/>
    <w:rsid w:val="003C1BFD"/>
    <w:rsid w:val="003C1CA4"/>
    <w:rsid w:val="003C1D4F"/>
    <w:rsid w:val="003C1DAA"/>
    <w:rsid w:val="003C200D"/>
    <w:rsid w:val="003C20F3"/>
    <w:rsid w:val="003C2117"/>
    <w:rsid w:val="003C232B"/>
    <w:rsid w:val="003C2346"/>
    <w:rsid w:val="003C23B4"/>
    <w:rsid w:val="003C23E7"/>
    <w:rsid w:val="003C251D"/>
    <w:rsid w:val="003C2628"/>
    <w:rsid w:val="003C2659"/>
    <w:rsid w:val="003C26DC"/>
    <w:rsid w:val="003C27A9"/>
    <w:rsid w:val="003C2847"/>
    <w:rsid w:val="003C28D8"/>
    <w:rsid w:val="003C2A2B"/>
    <w:rsid w:val="003C2AEA"/>
    <w:rsid w:val="003C2B6E"/>
    <w:rsid w:val="003C2D3F"/>
    <w:rsid w:val="003C2DB9"/>
    <w:rsid w:val="003C2E12"/>
    <w:rsid w:val="003C2E27"/>
    <w:rsid w:val="003C2E3E"/>
    <w:rsid w:val="003C2FF8"/>
    <w:rsid w:val="003C30D0"/>
    <w:rsid w:val="003C311B"/>
    <w:rsid w:val="003C3374"/>
    <w:rsid w:val="003C339F"/>
    <w:rsid w:val="003C3404"/>
    <w:rsid w:val="003C34B9"/>
    <w:rsid w:val="003C35D6"/>
    <w:rsid w:val="003C35EA"/>
    <w:rsid w:val="003C36A3"/>
    <w:rsid w:val="003C36F8"/>
    <w:rsid w:val="003C3731"/>
    <w:rsid w:val="003C3863"/>
    <w:rsid w:val="003C3885"/>
    <w:rsid w:val="003C3953"/>
    <w:rsid w:val="003C3A4A"/>
    <w:rsid w:val="003C3AE1"/>
    <w:rsid w:val="003C3C44"/>
    <w:rsid w:val="003C3E42"/>
    <w:rsid w:val="003C3EF3"/>
    <w:rsid w:val="003C4044"/>
    <w:rsid w:val="003C4432"/>
    <w:rsid w:val="003C44B0"/>
    <w:rsid w:val="003C457A"/>
    <w:rsid w:val="003C474F"/>
    <w:rsid w:val="003C47BF"/>
    <w:rsid w:val="003C48BB"/>
    <w:rsid w:val="003C4A10"/>
    <w:rsid w:val="003C4A68"/>
    <w:rsid w:val="003C4BC9"/>
    <w:rsid w:val="003C4CA1"/>
    <w:rsid w:val="003C4DB3"/>
    <w:rsid w:val="003C4F3C"/>
    <w:rsid w:val="003C5068"/>
    <w:rsid w:val="003C5123"/>
    <w:rsid w:val="003C519D"/>
    <w:rsid w:val="003C51BD"/>
    <w:rsid w:val="003C529B"/>
    <w:rsid w:val="003C535E"/>
    <w:rsid w:val="003C5408"/>
    <w:rsid w:val="003C5428"/>
    <w:rsid w:val="003C5476"/>
    <w:rsid w:val="003C5504"/>
    <w:rsid w:val="003C5649"/>
    <w:rsid w:val="003C5742"/>
    <w:rsid w:val="003C5769"/>
    <w:rsid w:val="003C579D"/>
    <w:rsid w:val="003C58ED"/>
    <w:rsid w:val="003C590F"/>
    <w:rsid w:val="003C59DF"/>
    <w:rsid w:val="003C5BEE"/>
    <w:rsid w:val="003C5C34"/>
    <w:rsid w:val="003C5E13"/>
    <w:rsid w:val="003C5E85"/>
    <w:rsid w:val="003C5F08"/>
    <w:rsid w:val="003C5F3E"/>
    <w:rsid w:val="003C604A"/>
    <w:rsid w:val="003C6259"/>
    <w:rsid w:val="003C6304"/>
    <w:rsid w:val="003C63BB"/>
    <w:rsid w:val="003C63C4"/>
    <w:rsid w:val="003C63CD"/>
    <w:rsid w:val="003C6447"/>
    <w:rsid w:val="003C6544"/>
    <w:rsid w:val="003C6548"/>
    <w:rsid w:val="003C65D2"/>
    <w:rsid w:val="003C6609"/>
    <w:rsid w:val="003C665D"/>
    <w:rsid w:val="003C6667"/>
    <w:rsid w:val="003C67CC"/>
    <w:rsid w:val="003C68D5"/>
    <w:rsid w:val="003C6AE0"/>
    <w:rsid w:val="003C6DCD"/>
    <w:rsid w:val="003C6E57"/>
    <w:rsid w:val="003C72B6"/>
    <w:rsid w:val="003C7458"/>
    <w:rsid w:val="003C7470"/>
    <w:rsid w:val="003C7474"/>
    <w:rsid w:val="003C756E"/>
    <w:rsid w:val="003C7899"/>
    <w:rsid w:val="003C79F7"/>
    <w:rsid w:val="003C7A58"/>
    <w:rsid w:val="003C7AD5"/>
    <w:rsid w:val="003C7B21"/>
    <w:rsid w:val="003C7BAC"/>
    <w:rsid w:val="003C7C3B"/>
    <w:rsid w:val="003C7D63"/>
    <w:rsid w:val="003C7F1C"/>
    <w:rsid w:val="003C7F27"/>
    <w:rsid w:val="003C7FAE"/>
    <w:rsid w:val="003C7FDE"/>
    <w:rsid w:val="003D004B"/>
    <w:rsid w:val="003D0067"/>
    <w:rsid w:val="003D00D3"/>
    <w:rsid w:val="003D0136"/>
    <w:rsid w:val="003D014B"/>
    <w:rsid w:val="003D014C"/>
    <w:rsid w:val="003D0215"/>
    <w:rsid w:val="003D0300"/>
    <w:rsid w:val="003D03A6"/>
    <w:rsid w:val="003D03EA"/>
    <w:rsid w:val="003D0535"/>
    <w:rsid w:val="003D055F"/>
    <w:rsid w:val="003D0590"/>
    <w:rsid w:val="003D05B1"/>
    <w:rsid w:val="003D05BA"/>
    <w:rsid w:val="003D0635"/>
    <w:rsid w:val="003D07F1"/>
    <w:rsid w:val="003D0859"/>
    <w:rsid w:val="003D08C5"/>
    <w:rsid w:val="003D09F9"/>
    <w:rsid w:val="003D0A15"/>
    <w:rsid w:val="003D0A38"/>
    <w:rsid w:val="003D0AD1"/>
    <w:rsid w:val="003D0AE3"/>
    <w:rsid w:val="003D0C36"/>
    <w:rsid w:val="003D0D1D"/>
    <w:rsid w:val="003D0E29"/>
    <w:rsid w:val="003D0E3F"/>
    <w:rsid w:val="003D0E95"/>
    <w:rsid w:val="003D0EA6"/>
    <w:rsid w:val="003D0EA8"/>
    <w:rsid w:val="003D0F69"/>
    <w:rsid w:val="003D0FC6"/>
    <w:rsid w:val="003D1106"/>
    <w:rsid w:val="003D1141"/>
    <w:rsid w:val="003D128C"/>
    <w:rsid w:val="003D129F"/>
    <w:rsid w:val="003D1308"/>
    <w:rsid w:val="003D1589"/>
    <w:rsid w:val="003D160E"/>
    <w:rsid w:val="003D1B7C"/>
    <w:rsid w:val="003D1CA2"/>
    <w:rsid w:val="003D1CC3"/>
    <w:rsid w:val="003D1D88"/>
    <w:rsid w:val="003D1DF1"/>
    <w:rsid w:val="003D1EE6"/>
    <w:rsid w:val="003D1FF0"/>
    <w:rsid w:val="003D22DF"/>
    <w:rsid w:val="003D2326"/>
    <w:rsid w:val="003D235D"/>
    <w:rsid w:val="003D2455"/>
    <w:rsid w:val="003D2594"/>
    <w:rsid w:val="003D276E"/>
    <w:rsid w:val="003D278D"/>
    <w:rsid w:val="003D27D3"/>
    <w:rsid w:val="003D27F7"/>
    <w:rsid w:val="003D281D"/>
    <w:rsid w:val="003D2878"/>
    <w:rsid w:val="003D292F"/>
    <w:rsid w:val="003D2956"/>
    <w:rsid w:val="003D2A79"/>
    <w:rsid w:val="003D2B92"/>
    <w:rsid w:val="003D2BAD"/>
    <w:rsid w:val="003D2BB8"/>
    <w:rsid w:val="003D2C0F"/>
    <w:rsid w:val="003D2E84"/>
    <w:rsid w:val="003D3292"/>
    <w:rsid w:val="003D32D6"/>
    <w:rsid w:val="003D3491"/>
    <w:rsid w:val="003D35C3"/>
    <w:rsid w:val="003D366B"/>
    <w:rsid w:val="003D3686"/>
    <w:rsid w:val="003D36F3"/>
    <w:rsid w:val="003D38CE"/>
    <w:rsid w:val="003D38EF"/>
    <w:rsid w:val="003D39E4"/>
    <w:rsid w:val="003D3A5C"/>
    <w:rsid w:val="003D3CF0"/>
    <w:rsid w:val="003D3E9A"/>
    <w:rsid w:val="003D3F73"/>
    <w:rsid w:val="003D4029"/>
    <w:rsid w:val="003D413D"/>
    <w:rsid w:val="003D41F4"/>
    <w:rsid w:val="003D42EC"/>
    <w:rsid w:val="003D4461"/>
    <w:rsid w:val="003D4586"/>
    <w:rsid w:val="003D4606"/>
    <w:rsid w:val="003D46E9"/>
    <w:rsid w:val="003D46EF"/>
    <w:rsid w:val="003D470A"/>
    <w:rsid w:val="003D477D"/>
    <w:rsid w:val="003D4B2D"/>
    <w:rsid w:val="003D4BCC"/>
    <w:rsid w:val="003D4BD2"/>
    <w:rsid w:val="003D4BF5"/>
    <w:rsid w:val="003D4D4E"/>
    <w:rsid w:val="003D4FCD"/>
    <w:rsid w:val="003D5134"/>
    <w:rsid w:val="003D5144"/>
    <w:rsid w:val="003D52BB"/>
    <w:rsid w:val="003D52BF"/>
    <w:rsid w:val="003D52D6"/>
    <w:rsid w:val="003D532B"/>
    <w:rsid w:val="003D5442"/>
    <w:rsid w:val="003D5652"/>
    <w:rsid w:val="003D5697"/>
    <w:rsid w:val="003D5797"/>
    <w:rsid w:val="003D5883"/>
    <w:rsid w:val="003D5B8D"/>
    <w:rsid w:val="003D5BAD"/>
    <w:rsid w:val="003D5DD2"/>
    <w:rsid w:val="003D5E90"/>
    <w:rsid w:val="003D5FD2"/>
    <w:rsid w:val="003D5FE1"/>
    <w:rsid w:val="003D6178"/>
    <w:rsid w:val="003D6439"/>
    <w:rsid w:val="003D654D"/>
    <w:rsid w:val="003D6653"/>
    <w:rsid w:val="003D6909"/>
    <w:rsid w:val="003D69B1"/>
    <w:rsid w:val="003D69F3"/>
    <w:rsid w:val="003D6B25"/>
    <w:rsid w:val="003D6C04"/>
    <w:rsid w:val="003D6C6C"/>
    <w:rsid w:val="003D6C6E"/>
    <w:rsid w:val="003D6CD5"/>
    <w:rsid w:val="003D6CF9"/>
    <w:rsid w:val="003D6E6D"/>
    <w:rsid w:val="003D6F82"/>
    <w:rsid w:val="003D720F"/>
    <w:rsid w:val="003D7549"/>
    <w:rsid w:val="003D771B"/>
    <w:rsid w:val="003D785B"/>
    <w:rsid w:val="003D7860"/>
    <w:rsid w:val="003D7B49"/>
    <w:rsid w:val="003D7E05"/>
    <w:rsid w:val="003D7F44"/>
    <w:rsid w:val="003D7FF8"/>
    <w:rsid w:val="003E0143"/>
    <w:rsid w:val="003E02AA"/>
    <w:rsid w:val="003E04AD"/>
    <w:rsid w:val="003E05B9"/>
    <w:rsid w:val="003E071A"/>
    <w:rsid w:val="003E0741"/>
    <w:rsid w:val="003E07A0"/>
    <w:rsid w:val="003E0809"/>
    <w:rsid w:val="003E082A"/>
    <w:rsid w:val="003E09E3"/>
    <w:rsid w:val="003E0B1F"/>
    <w:rsid w:val="003E0CDD"/>
    <w:rsid w:val="003E0EF9"/>
    <w:rsid w:val="003E0EFB"/>
    <w:rsid w:val="003E0F4A"/>
    <w:rsid w:val="003E0F9A"/>
    <w:rsid w:val="003E10A2"/>
    <w:rsid w:val="003E11B5"/>
    <w:rsid w:val="003E11EA"/>
    <w:rsid w:val="003E12DC"/>
    <w:rsid w:val="003E15B3"/>
    <w:rsid w:val="003E1686"/>
    <w:rsid w:val="003E17BC"/>
    <w:rsid w:val="003E17D3"/>
    <w:rsid w:val="003E19C9"/>
    <w:rsid w:val="003E19DA"/>
    <w:rsid w:val="003E19E7"/>
    <w:rsid w:val="003E1CAE"/>
    <w:rsid w:val="003E1D67"/>
    <w:rsid w:val="003E1DE7"/>
    <w:rsid w:val="003E203A"/>
    <w:rsid w:val="003E219B"/>
    <w:rsid w:val="003E2215"/>
    <w:rsid w:val="003E2261"/>
    <w:rsid w:val="003E230B"/>
    <w:rsid w:val="003E233F"/>
    <w:rsid w:val="003E2349"/>
    <w:rsid w:val="003E23AD"/>
    <w:rsid w:val="003E25A1"/>
    <w:rsid w:val="003E25B7"/>
    <w:rsid w:val="003E2627"/>
    <w:rsid w:val="003E2662"/>
    <w:rsid w:val="003E274D"/>
    <w:rsid w:val="003E27D2"/>
    <w:rsid w:val="003E282D"/>
    <w:rsid w:val="003E2936"/>
    <w:rsid w:val="003E297A"/>
    <w:rsid w:val="003E2A1C"/>
    <w:rsid w:val="003E2A53"/>
    <w:rsid w:val="003E2ACC"/>
    <w:rsid w:val="003E2B21"/>
    <w:rsid w:val="003E2BA9"/>
    <w:rsid w:val="003E2BC5"/>
    <w:rsid w:val="003E2C4B"/>
    <w:rsid w:val="003E2CB9"/>
    <w:rsid w:val="003E2D21"/>
    <w:rsid w:val="003E2D9A"/>
    <w:rsid w:val="003E2DE6"/>
    <w:rsid w:val="003E2DF7"/>
    <w:rsid w:val="003E2E87"/>
    <w:rsid w:val="003E2EC6"/>
    <w:rsid w:val="003E2FFF"/>
    <w:rsid w:val="003E3036"/>
    <w:rsid w:val="003E309D"/>
    <w:rsid w:val="003E33A5"/>
    <w:rsid w:val="003E3420"/>
    <w:rsid w:val="003E3452"/>
    <w:rsid w:val="003E3480"/>
    <w:rsid w:val="003E36C3"/>
    <w:rsid w:val="003E36C9"/>
    <w:rsid w:val="003E3713"/>
    <w:rsid w:val="003E3891"/>
    <w:rsid w:val="003E395F"/>
    <w:rsid w:val="003E3ADB"/>
    <w:rsid w:val="003E3B71"/>
    <w:rsid w:val="003E3B7A"/>
    <w:rsid w:val="003E3CB6"/>
    <w:rsid w:val="003E3CE4"/>
    <w:rsid w:val="003E3DB7"/>
    <w:rsid w:val="003E3DB9"/>
    <w:rsid w:val="003E3DE4"/>
    <w:rsid w:val="003E3F2E"/>
    <w:rsid w:val="003E3FBC"/>
    <w:rsid w:val="003E400B"/>
    <w:rsid w:val="003E4033"/>
    <w:rsid w:val="003E42A7"/>
    <w:rsid w:val="003E4535"/>
    <w:rsid w:val="003E46FE"/>
    <w:rsid w:val="003E4ADF"/>
    <w:rsid w:val="003E4B0F"/>
    <w:rsid w:val="003E4C36"/>
    <w:rsid w:val="003E4C56"/>
    <w:rsid w:val="003E4F66"/>
    <w:rsid w:val="003E4FA1"/>
    <w:rsid w:val="003E519B"/>
    <w:rsid w:val="003E5260"/>
    <w:rsid w:val="003E52B4"/>
    <w:rsid w:val="003E540B"/>
    <w:rsid w:val="003E5479"/>
    <w:rsid w:val="003E548C"/>
    <w:rsid w:val="003E5502"/>
    <w:rsid w:val="003E5518"/>
    <w:rsid w:val="003E5534"/>
    <w:rsid w:val="003E559C"/>
    <w:rsid w:val="003E55B1"/>
    <w:rsid w:val="003E5727"/>
    <w:rsid w:val="003E5753"/>
    <w:rsid w:val="003E57EA"/>
    <w:rsid w:val="003E57F7"/>
    <w:rsid w:val="003E5843"/>
    <w:rsid w:val="003E58E6"/>
    <w:rsid w:val="003E5A15"/>
    <w:rsid w:val="003E5A74"/>
    <w:rsid w:val="003E5C1E"/>
    <w:rsid w:val="003E5C85"/>
    <w:rsid w:val="003E5D2B"/>
    <w:rsid w:val="003E5D40"/>
    <w:rsid w:val="003E5DD6"/>
    <w:rsid w:val="003E5F34"/>
    <w:rsid w:val="003E60A5"/>
    <w:rsid w:val="003E60E0"/>
    <w:rsid w:val="003E6191"/>
    <w:rsid w:val="003E62CC"/>
    <w:rsid w:val="003E6415"/>
    <w:rsid w:val="003E646A"/>
    <w:rsid w:val="003E6653"/>
    <w:rsid w:val="003E66D3"/>
    <w:rsid w:val="003E66E0"/>
    <w:rsid w:val="003E67DE"/>
    <w:rsid w:val="003E67F0"/>
    <w:rsid w:val="003E683E"/>
    <w:rsid w:val="003E69B1"/>
    <w:rsid w:val="003E69B7"/>
    <w:rsid w:val="003E69C4"/>
    <w:rsid w:val="003E69E1"/>
    <w:rsid w:val="003E6E26"/>
    <w:rsid w:val="003E6E31"/>
    <w:rsid w:val="003E7056"/>
    <w:rsid w:val="003E707E"/>
    <w:rsid w:val="003E708C"/>
    <w:rsid w:val="003E70E6"/>
    <w:rsid w:val="003E714A"/>
    <w:rsid w:val="003E72EC"/>
    <w:rsid w:val="003E7313"/>
    <w:rsid w:val="003E7345"/>
    <w:rsid w:val="003E7354"/>
    <w:rsid w:val="003E74F1"/>
    <w:rsid w:val="003E7623"/>
    <w:rsid w:val="003E773A"/>
    <w:rsid w:val="003E7759"/>
    <w:rsid w:val="003E77B3"/>
    <w:rsid w:val="003E7823"/>
    <w:rsid w:val="003E7833"/>
    <w:rsid w:val="003E78B1"/>
    <w:rsid w:val="003E78C6"/>
    <w:rsid w:val="003E791F"/>
    <w:rsid w:val="003E798A"/>
    <w:rsid w:val="003E79C1"/>
    <w:rsid w:val="003E7AA0"/>
    <w:rsid w:val="003E7AF0"/>
    <w:rsid w:val="003E7B49"/>
    <w:rsid w:val="003E7C28"/>
    <w:rsid w:val="003E7D31"/>
    <w:rsid w:val="003E7DE4"/>
    <w:rsid w:val="003E7EB3"/>
    <w:rsid w:val="003F0222"/>
    <w:rsid w:val="003F0236"/>
    <w:rsid w:val="003F0396"/>
    <w:rsid w:val="003F0538"/>
    <w:rsid w:val="003F0574"/>
    <w:rsid w:val="003F0838"/>
    <w:rsid w:val="003F099D"/>
    <w:rsid w:val="003F09A2"/>
    <w:rsid w:val="003F09EE"/>
    <w:rsid w:val="003F0A7B"/>
    <w:rsid w:val="003F0C15"/>
    <w:rsid w:val="003F0D0C"/>
    <w:rsid w:val="003F0DD0"/>
    <w:rsid w:val="003F0E0E"/>
    <w:rsid w:val="003F0E79"/>
    <w:rsid w:val="003F0F17"/>
    <w:rsid w:val="003F0F95"/>
    <w:rsid w:val="003F10AD"/>
    <w:rsid w:val="003F10DE"/>
    <w:rsid w:val="003F11FB"/>
    <w:rsid w:val="003F1203"/>
    <w:rsid w:val="003F122F"/>
    <w:rsid w:val="003F13CE"/>
    <w:rsid w:val="003F1467"/>
    <w:rsid w:val="003F151F"/>
    <w:rsid w:val="003F1568"/>
    <w:rsid w:val="003F1789"/>
    <w:rsid w:val="003F17AC"/>
    <w:rsid w:val="003F19D0"/>
    <w:rsid w:val="003F1A5E"/>
    <w:rsid w:val="003F1BD9"/>
    <w:rsid w:val="003F1C39"/>
    <w:rsid w:val="003F1C67"/>
    <w:rsid w:val="003F1F08"/>
    <w:rsid w:val="003F210E"/>
    <w:rsid w:val="003F226F"/>
    <w:rsid w:val="003F23CC"/>
    <w:rsid w:val="003F2408"/>
    <w:rsid w:val="003F24BC"/>
    <w:rsid w:val="003F2516"/>
    <w:rsid w:val="003F2543"/>
    <w:rsid w:val="003F262C"/>
    <w:rsid w:val="003F2791"/>
    <w:rsid w:val="003F27C4"/>
    <w:rsid w:val="003F2AE4"/>
    <w:rsid w:val="003F2BCF"/>
    <w:rsid w:val="003F2E27"/>
    <w:rsid w:val="003F2EBD"/>
    <w:rsid w:val="003F304A"/>
    <w:rsid w:val="003F309D"/>
    <w:rsid w:val="003F3181"/>
    <w:rsid w:val="003F31FA"/>
    <w:rsid w:val="003F32F8"/>
    <w:rsid w:val="003F33ED"/>
    <w:rsid w:val="003F3460"/>
    <w:rsid w:val="003F3510"/>
    <w:rsid w:val="003F35CD"/>
    <w:rsid w:val="003F35F2"/>
    <w:rsid w:val="003F3603"/>
    <w:rsid w:val="003F366E"/>
    <w:rsid w:val="003F36D6"/>
    <w:rsid w:val="003F37F6"/>
    <w:rsid w:val="003F38ED"/>
    <w:rsid w:val="003F3964"/>
    <w:rsid w:val="003F3A29"/>
    <w:rsid w:val="003F3ABC"/>
    <w:rsid w:val="003F3B6A"/>
    <w:rsid w:val="003F3B6C"/>
    <w:rsid w:val="003F3BFE"/>
    <w:rsid w:val="003F3C45"/>
    <w:rsid w:val="003F3F49"/>
    <w:rsid w:val="003F400E"/>
    <w:rsid w:val="003F4124"/>
    <w:rsid w:val="003F415E"/>
    <w:rsid w:val="003F41F3"/>
    <w:rsid w:val="003F4415"/>
    <w:rsid w:val="003F44D3"/>
    <w:rsid w:val="003F4500"/>
    <w:rsid w:val="003F4586"/>
    <w:rsid w:val="003F4619"/>
    <w:rsid w:val="003F47CA"/>
    <w:rsid w:val="003F47FA"/>
    <w:rsid w:val="003F4990"/>
    <w:rsid w:val="003F49F9"/>
    <w:rsid w:val="003F4AAC"/>
    <w:rsid w:val="003F4C8B"/>
    <w:rsid w:val="003F4CC3"/>
    <w:rsid w:val="003F4E13"/>
    <w:rsid w:val="003F4EFD"/>
    <w:rsid w:val="003F4F25"/>
    <w:rsid w:val="003F4F32"/>
    <w:rsid w:val="003F503F"/>
    <w:rsid w:val="003F505C"/>
    <w:rsid w:val="003F526C"/>
    <w:rsid w:val="003F5306"/>
    <w:rsid w:val="003F5447"/>
    <w:rsid w:val="003F545F"/>
    <w:rsid w:val="003F548D"/>
    <w:rsid w:val="003F54BD"/>
    <w:rsid w:val="003F5662"/>
    <w:rsid w:val="003F5737"/>
    <w:rsid w:val="003F5752"/>
    <w:rsid w:val="003F57B2"/>
    <w:rsid w:val="003F5853"/>
    <w:rsid w:val="003F587E"/>
    <w:rsid w:val="003F5985"/>
    <w:rsid w:val="003F5987"/>
    <w:rsid w:val="003F59E5"/>
    <w:rsid w:val="003F5A81"/>
    <w:rsid w:val="003F5A85"/>
    <w:rsid w:val="003F5AE4"/>
    <w:rsid w:val="003F5B5C"/>
    <w:rsid w:val="003F5D83"/>
    <w:rsid w:val="003F5FAC"/>
    <w:rsid w:val="003F6041"/>
    <w:rsid w:val="003F61D7"/>
    <w:rsid w:val="003F62B5"/>
    <w:rsid w:val="003F642B"/>
    <w:rsid w:val="003F6569"/>
    <w:rsid w:val="003F65E8"/>
    <w:rsid w:val="003F6663"/>
    <w:rsid w:val="003F6673"/>
    <w:rsid w:val="003F670C"/>
    <w:rsid w:val="003F67BD"/>
    <w:rsid w:val="003F69BC"/>
    <w:rsid w:val="003F6A5D"/>
    <w:rsid w:val="003F6B58"/>
    <w:rsid w:val="003F6C30"/>
    <w:rsid w:val="003F6DFA"/>
    <w:rsid w:val="003F70A6"/>
    <w:rsid w:val="003F71D0"/>
    <w:rsid w:val="003F7327"/>
    <w:rsid w:val="003F7499"/>
    <w:rsid w:val="003F7604"/>
    <w:rsid w:val="003F7625"/>
    <w:rsid w:val="003F7731"/>
    <w:rsid w:val="003F77A1"/>
    <w:rsid w:val="003F77FB"/>
    <w:rsid w:val="003F7867"/>
    <w:rsid w:val="003F7887"/>
    <w:rsid w:val="003F78B0"/>
    <w:rsid w:val="003F794C"/>
    <w:rsid w:val="003F7BE6"/>
    <w:rsid w:val="003F7D02"/>
    <w:rsid w:val="003F7D61"/>
    <w:rsid w:val="003F7DF1"/>
    <w:rsid w:val="003F7E64"/>
    <w:rsid w:val="003F7F98"/>
    <w:rsid w:val="0040000F"/>
    <w:rsid w:val="00400044"/>
    <w:rsid w:val="004001A0"/>
    <w:rsid w:val="004001AF"/>
    <w:rsid w:val="00400227"/>
    <w:rsid w:val="0040023E"/>
    <w:rsid w:val="0040028C"/>
    <w:rsid w:val="004003B6"/>
    <w:rsid w:val="00400410"/>
    <w:rsid w:val="00400542"/>
    <w:rsid w:val="00400568"/>
    <w:rsid w:val="0040060F"/>
    <w:rsid w:val="00400830"/>
    <w:rsid w:val="00400867"/>
    <w:rsid w:val="004008A7"/>
    <w:rsid w:val="004009D5"/>
    <w:rsid w:val="00400B1E"/>
    <w:rsid w:val="00400BA0"/>
    <w:rsid w:val="00400BAD"/>
    <w:rsid w:val="00400BC4"/>
    <w:rsid w:val="00400DE5"/>
    <w:rsid w:val="00400E97"/>
    <w:rsid w:val="00400EC6"/>
    <w:rsid w:val="00400ED1"/>
    <w:rsid w:val="00400F91"/>
    <w:rsid w:val="004010DF"/>
    <w:rsid w:val="0040113F"/>
    <w:rsid w:val="0040114E"/>
    <w:rsid w:val="004011F8"/>
    <w:rsid w:val="00401228"/>
    <w:rsid w:val="00401267"/>
    <w:rsid w:val="00401276"/>
    <w:rsid w:val="004012DC"/>
    <w:rsid w:val="004012FA"/>
    <w:rsid w:val="00401330"/>
    <w:rsid w:val="00401379"/>
    <w:rsid w:val="00401470"/>
    <w:rsid w:val="004014B7"/>
    <w:rsid w:val="004014E5"/>
    <w:rsid w:val="004015E7"/>
    <w:rsid w:val="004016D9"/>
    <w:rsid w:val="0040177B"/>
    <w:rsid w:val="004018E2"/>
    <w:rsid w:val="00401904"/>
    <w:rsid w:val="0040193D"/>
    <w:rsid w:val="00401AB8"/>
    <w:rsid w:val="00401B87"/>
    <w:rsid w:val="00401CAA"/>
    <w:rsid w:val="00401F44"/>
    <w:rsid w:val="00402095"/>
    <w:rsid w:val="004020B2"/>
    <w:rsid w:val="00402385"/>
    <w:rsid w:val="0040238D"/>
    <w:rsid w:val="00402441"/>
    <w:rsid w:val="00402498"/>
    <w:rsid w:val="004024C0"/>
    <w:rsid w:val="004024D5"/>
    <w:rsid w:val="0040251D"/>
    <w:rsid w:val="0040253B"/>
    <w:rsid w:val="0040255C"/>
    <w:rsid w:val="00402686"/>
    <w:rsid w:val="0040268E"/>
    <w:rsid w:val="004026BC"/>
    <w:rsid w:val="00402727"/>
    <w:rsid w:val="0040278B"/>
    <w:rsid w:val="0040287A"/>
    <w:rsid w:val="004029C9"/>
    <w:rsid w:val="004029F5"/>
    <w:rsid w:val="00402BAA"/>
    <w:rsid w:val="00402BD5"/>
    <w:rsid w:val="00402D7B"/>
    <w:rsid w:val="00402E06"/>
    <w:rsid w:val="00403029"/>
    <w:rsid w:val="00403080"/>
    <w:rsid w:val="0040313E"/>
    <w:rsid w:val="00403140"/>
    <w:rsid w:val="00403170"/>
    <w:rsid w:val="00403197"/>
    <w:rsid w:val="00403330"/>
    <w:rsid w:val="0040343F"/>
    <w:rsid w:val="00403566"/>
    <w:rsid w:val="004035B0"/>
    <w:rsid w:val="00403641"/>
    <w:rsid w:val="004036AE"/>
    <w:rsid w:val="0040383B"/>
    <w:rsid w:val="004039A4"/>
    <w:rsid w:val="00403A2D"/>
    <w:rsid w:val="00403B95"/>
    <w:rsid w:val="00403BE3"/>
    <w:rsid w:val="00403C36"/>
    <w:rsid w:val="00403C5C"/>
    <w:rsid w:val="00403D8E"/>
    <w:rsid w:val="00403E8A"/>
    <w:rsid w:val="0040404B"/>
    <w:rsid w:val="00404109"/>
    <w:rsid w:val="004042E6"/>
    <w:rsid w:val="004044A3"/>
    <w:rsid w:val="00404652"/>
    <w:rsid w:val="0040471F"/>
    <w:rsid w:val="00404780"/>
    <w:rsid w:val="00404785"/>
    <w:rsid w:val="004047A5"/>
    <w:rsid w:val="004048B6"/>
    <w:rsid w:val="00404974"/>
    <w:rsid w:val="00404980"/>
    <w:rsid w:val="0040499C"/>
    <w:rsid w:val="00404A93"/>
    <w:rsid w:val="00404ADF"/>
    <w:rsid w:val="00404D01"/>
    <w:rsid w:val="00404FDA"/>
    <w:rsid w:val="0040514E"/>
    <w:rsid w:val="00405208"/>
    <w:rsid w:val="0040530C"/>
    <w:rsid w:val="00405611"/>
    <w:rsid w:val="0040565F"/>
    <w:rsid w:val="004056B3"/>
    <w:rsid w:val="00405786"/>
    <w:rsid w:val="00405922"/>
    <w:rsid w:val="00405983"/>
    <w:rsid w:val="00405AB0"/>
    <w:rsid w:val="00405AB6"/>
    <w:rsid w:val="00405ADB"/>
    <w:rsid w:val="00405B64"/>
    <w:rsid w:val="00405BCB"/>
    <w:rsid w:val="00405BE8"/>
    <w:rsid w:val="00405BEC"/>
    <w:rsid w:val="00405C36"/>
    <w:rsid w:val="00405E99"/>
    <w:rsid w:val="00405F73"/>
    <w:rsid w:val="00405FB8"/>
    <w:rsid w:val="00405FE4"/>
    <w:rsid w:val="0040607A"/>
    <w:rsid w:val="00406112"/>
    <w:rsid w:val="00406119"/>
    <w:rsid w:val="0040625A"/>
    <w:rsid w:val="00406281"/>
    <w:rsid w:val="00406663"/>
    <w:rsid w:val="0040676C"/>
    <w:rsid w:val="004067B1"/>
    <w:rsid w:val="0040681A"/>
    <w:rsid w:val="004068B2"/>
    <w:rsid w:val="004068B6"/>
    <w:rsid w:val="00406C00"/>
    <w:rsid w:val="00406C4E"/>
    <w:rsid w:val="00406D8A"/>
    <w:rsid w:val="00406ECC"/>
    <w:rsid w:val="00406FF3"/>
    <w:rsid w:val="00406FF4"/>
    <w:rsid w:val="0040704F"/>
    <w:rsid w:val="00407086"/>
    <w:rsid w:val="00407178"/>
    <w:rsid w:val="00407352"/>
    <w:rsid w:val="00407460"/>
    <w:rsid w:val="004074F6"/>
    <w:rsid w:val="004075D5"/>
    <w:rsid w:val="004076F1"/>
    <w:rsid w:val="0040772D"/>
    <w:rsid w:val="00407848"/>
    <w:rsid w:val="00407ACF"/>
    <w:rsid w:val="00407B06"/>
    <w:rsid w:val="00407B32"/>
    <w:rsid w:val="00407B3C"/>
    <w:rsid w:val="00407BEF"/>
    <w:rsid w:val="00407EFD"/>
    <w:rsid w:val="00410161"/>
    <w:rsid w:val="00410347"/>
    <w:rsid w:val="00410382"/>
    <w:rsid w:val="00410449"/>
    <w:rsid w:val="0041053D"/>
    <w:rsid w:val="00410648"/>
    <w:rsid w:val="004107BB"/>
    <w:rsid w:val="004107FA"/>
    <w:rsid w:val="00410930"/>
    <w:rsid w:val="0041095A"/>
    <w:rsid w:val="00410A13"/>
    <w:rsid w:val="00410A40"/>
    <w:rsid w:val="00410B44"/>
    <w:rsid w:val="00410BFE"/>
    <w:rsid w:val="00410DBB"/>
    <w:rsid w:val="00410DC3"/>
    <w:rsid w:val="00410E75"/>
    <w:rsid w:val="00410F0F"/>
    <w:rsid w:val="004112E5"/>
    <w:rsid w:val="004113A2"/>
    <w:rsid w:val="00411408"/>
    <w:rsid w:val="00411428"/>
    <w:rsid w:val="00411482"/>
    <w:rsid w:val="004114D4"/>
    <w:rsid w:val="0041155F"/>
    <w:rsid w:val="0041159D"/>
    <w:rsid w:val="004117AF"/>
    <w:rsid w:val="00411813"/>
    <w:rsid w:val="004118D8"/>
    <w:rsid w:val="00411B58"/>
    <w:rsid w:val="00411B92"/>
    <w:rsid w:val="00411B99"/>
    <w:rsid w:val="00411C2B"/>
    <w:rsid w:val="00411C72"/>
    <w:rsid w:val="00411DD0"/>
    <w:rsid w:val="00411E11"/>
    <w:rsid w:val="00411EAC"/>
    <w:rsid w:val="00411EEE"/>
    <w:rsid w:val="00411F3F"/>
    <w:rsid w:val="00411FAC"/>
    <w:rsid w:val="00411FF6"/>
    <w:rsid w:val="00412113"/>
    <w:rsid w:val="0041213C"/>
    <w:rsid w:val="00412143"/>
    <w:rsid w:val="0041216E"/>
    <w:rsid w:val="00412171"/>
    <w:rsid w:val="004121CF"/>
    <w:rsid w:val="00412243"/>
    <w:rsid w:val="004122E5"/>
    <w:rsid w:val="0041237A"/>
    <w:rsid w:val="004124D0"/>
    <w:rsid w:val="0041252D"/>
    <w:rsid w:val="0041256C"/>
    <w:rsid w:val="0041269B"/>
    <w:rsid w:val="00412748"/>
    <w:rsid w:val="004127D9"/>
    <w:rsid w:val="00412903"/>
    <w:rsid w:val="00412928"/>
    <w:rsid w:val="004129EA"/>
    <w:rsid w:val="00412A62"/>
    <w:rsid w:val="00412A64"/>
    <w:rsid w:val="00412A99"/>
    <w:rsid w:val="00412BA4"/>
    <w:rsid w:val="00412BB3"/>
    <w:rsid w:val="00412C6B"/>
    <w:rsid w:val="00412D4D"/>
    <w:rsid w:val="00412DBB"/>
    <w:rsid w:val="004130D1"/>
    <w:rsid w:val="004130D7"/>
    <w:rsid w:val="00413161"/>
    <w:rsid w:val="004132ED"/>
    <w:rsid w:val="004133C1"/>
    <w:rsid w:val="0041354C"/>
    <w:rsid w:val="004135B1"/>
    <w:rsid w:val="00413612"/>
    <w:rsid w:val="004137D2"/>
    <w:rsid w:val="00413804"/>
    <w:rsid w:val="00413937"/>
    <w:rsid w:val="00413992"/>
    <w:rsid w:val="004139B6"/>
    <w:rsid w:val="00413A56"/>
    <w:rsid w:val="00413A87"/>
    <w:rsid w:val="00413AC5"/>
    <w:rsid w:val="00413B3F"/>
    <w:rsid w:val="00413C1B"/>
    <w:rsid w:val="00413C3B"/>
    <w:rsid w:val="00413C7F"/>
    <w:rsid w:val="00413CA6"/>
    <w:rsid w:val="00413D6D"/>
    <w:rsid w:val="00413DDF"/>
    <w:rsid w:val="00413FCA"/>
    <w:rsid w:val="00414003"/>
    <w:rsid w:val="00414038"/>
    <w:rsid w:val="00414097"/>
    <w:rsid w:val="0041422A"/>
    <w:rsid w:val="0041459D"/>
    <w:rsid w:val="0041462E"/>
    <w:rsid w:val="00414707"/>
    <w:rsid w:val="00414824"/>
    <w:rsid w:val="00414826"/>
    <w:rsid w:val="00414836"/>
    <w:rsid w:val="00414947"/>
    <w:rsid w:val="00414A07"/>
    <w:rsid w:val="00414ADD"/>
    <w:rsid w:val="00414C8E"/>
    <w:rsid w:val="00414CA8"/>
    <w:rsid w:val="00414D03"/>
    <w:rsid w:val="00414DA3"/>
    <w:rsid w:val="00414E77"/>
    <w:rsid w:val="00415004"/>
    <w:rsid w:val="004150F3"/>
    <w:rsid w:val="00415104"/>
    <w:rsid w:val="0041526B"/>
    <w:rsid w:val="0041527D"/>
    <w:rsid w:val="00415338"/>
    <w:rsid w:val="0041534B"/>
    <w:rsid w:val="0041546A"/>
    <w:rsid w:val="0041549B"/>
    <w:rsid w:val="00415502"/>
    <w:rsid w:val="00415548"/>
    <w:rsid w:val="00415654"/>
    <w:rsid w:val="00415696"/>
    <w:rsid w:val="0041573F"/>
    <w:rsid w:val="004157D9"/>
    <w:rsid w:val="00415819"/>
    <w:rsid w:val="00415B7A"/>
    <w:rsid w:val="00415B84"/>
    <w:rsid w:val="00415C18"/>
    <w:rsid w:val="00415C75"/>
    <w:rsid w:val="00415E48"/>
    <w:rsid w:val="00415F30"/>
    <w:rsid w:val="00415F87"/>
    <w:rsid w:val="00415FA1"/>
    <w:rsid w:val="004161A5"/>
    <w:rsid w:val="00416356"/>
    <w:rsid w:val="00416380"/>
    <w:rsid w:val="004163B2"/>
    <w:rsid w:val="004164BE"/>
    <w:rsid w:val="004164DD"/>
    <w:rsid w:val="004166B9"/>
    <w:rsid w:val="004166D7"/>
    <w:rsid w:val="00416833"/>
    <w:rsid w:val="0041685E"/>
    <w:rsid w:val="004168A3"/>
    <w:rsid w:val="00416901"/>
    <w:rsid w:val="00416A2B"/>
    <w:rsid w:val="00416AC1"/>
    <w:rsid w:val="00416B5F"/>
    <w:rsid w:val="00416B65"/>
    <w:rsid w:val="00416BEF"/>
    <w:rsid w:val="00416C34"/>
    <w:rsid w:val="00416C8E"/>
    <w:rsid w:val="00416DF0"/>
    <w:rsid w:val="00416F65"/>
    <w:rsid w:val="00416F66"/>
    <w:rsid w:val="00416FB1"/>
    <w:rsid w:val="00416FD2"/>
    <w:rsid w:val="004170C0"/>
    <w:rsid w:val="0041710A"/>
    <w:rsid w:val="00417149"/>
    <w:rsid w:val="00417289"/>
    <w:rsid w:val="00417332"/>
    <w:rsid w:val="0041733D"/>
    <w:rsid w:val="004173CD"/>
    <w:rsid w:val="004173E4"/>
    <w:rsid w:val="0041756A"/>
    <w:rsid w:val="00417899"/>
    <w:rsid w:val="0041791C"/>
    <w:rsid w:val="00417AE7"/>
    <w:rsid w:val="00417AFF"/>
    <w:rsid w:val="00417B2E"/>
    <w:rsid w:val="00417BC1"/>
    <w:rsid w:val="00417DFB"/>
    <w:rsid w:val="00417E15"/>
    <w:rsid w:val="00417E5B"/>
    <w:rsid w:val="00420009"/>
    <w:rsid w:val="00420101"/>
    <w:rsid w:val="00420167"/>
    <w:rsid w:val="004201B5"/>
    <w:rsid w:val="004201C0"/>
    <w:rsid w:val="004201F1"/>
    <w:rsid w:val="00420372"/>
    <w:rsid w:val="00420395"/>
    <w:rsid w:val="00420401"/>
    <w:rsid w:val="004204B5"/>
    <w:rsid w:val="00420587"/>
    <w:rsid w:val="004205F6"/>
    <w:rsid w:val="0042066D"/>
    <w:rsid w:val="00420736"/>
    <w:rsid w:val="0042099F"/>
    <w:rsid w:val="00420A96"/>
    <w:rsid w:val="00420AC8"/>
    <w:rsid w:val="00420DB0"/>
    <w:rsid w:val="00420DEE"/>
    <w:rsid w:val="00420EF4"/>
    <w:rsid w:val="00420F43"/>
    <w:rsid w:val="0042104F"/>
    <w:rsid w:val="00421088"/>
    <w:rsid w:val="004210B0"/>
    <w:rsid w:val="004212F9"/>
    <w:rsid w:val="00421334"/>
    <w:rsid w:val="00421414"/>
    <w:rsid w:val="0042161B"/>
    <w:rsid w:val="0042167F"/>
    <w:rsid w:val="004216A2"/>
    <w:rsid w:val="00421864"/>
    <w:rsid w:val="004218FD"/>
    <w:rsid w:val="00421917"/>
    <w:rsid w:val="00421A51"/>
    <w:rsid w:val="00421D38"/>
    <w:rsid w:val="00421D3D"/>
    <w:rsid w:val="00421D8A"/>
    <w:rsid w:val="00421DD6"/>
    <w:rsid w:val="00421ECE"/>
    <w:rsid w:val="00421EEA"/>
    <w:rsid w:val="00421F2F"/>
    <w:rsid w:val="00422015"/>
    <w:rsid w:val="004220D0"/>
    <w:rsid w:val="004221AF"/>
    <w:rsid w:val="004221F7"/>
    <w:rsid w:val="0042220F"/>
    <w:rsid w:val="00422358"/>
    <w:rsid w:val="0042241D"/>
    <w:rsid w:val="00422486"/>
    <w:rsid w:val="0042255B"/>
    <w:rsid w:val="00422567"/>
    <w:rsid w:val="0042257F"/>
    <w:rsid w:val="00422611"/>
    <w:rsid w:val="00422818"/>
    <w:rsid w:val="0042291A"/>
    <w:rsid w:val="004229BA"/>
    <w:rsid w:val="004229D8"/>
    <w:rsid w:val="004229E0"/>
    <w:rsid w:val="00422D22"/>
    <w:rsid w:val="00422D48"/>
    <w:rsid w:val="00422E9E"/>
    <w:rsid w:val="004230C0"/>
    <w:rsid w:val="00423179"/>
    <w:rsid w:val="0042323A"/>
    <w:rsid w:val="00423297"/>
    <w:rsid w:val="004232A2"/>
    <w:rsid w:val="00423352"/>
    <w:rsid w:val="0042346C"/>
    <w:rsid w:val="00423507"/>
    <w:rsid w:val="0042351D"/>
    <w:rsid w:val="0042387F"/>
    <w:rsid w:val="00423934"/>
    <w:rsid w:val="004239FD"/>
    <w:rsid w:val="00423A8E"/>
    <w:rsid w:val="00423AB6"/>
    <w:rsid w:val="00423B18"/>
    <w:rsid w:val="00423C24"/>
    <w:rsid w:val="00423DA5"/>
    <w:rsid w:val="00423E4B"/>
    <w:rsid w:val="00423E6F"/>
    <w:rsid w:val="00423E95"/>
    <w:rsid w:val="00423FB1"/>
    <w:rsid w:val="00423FEA"/>
    <w:rsid w:val="0042404A"/>
    <w:rsid w:val="004241F3"/>
    <w:rsid w:val="0042428C"/>
    <w:rsid w:val="0042431E"/>
    <w:rsid w:val="00424349"/>
    <w:rsid w:val="00424534"/>
    <w:rsid w:val="0042455F"/>
    <w:rsid w:val="0042490B"/>
    <w:rsid w:val="00424984"/>
    <w:rsid w:val="004249FE"/>
    <w:rsid w:val="00424A5A"/>
    <w:rsid w:val="00424B03"/>
    <w:rsid w:val="00424B3F"/>
    <w:rsid w:val="00424BE0"/>
    <w:rsid w:val="00424C33"/>
    <w:rsid w:val="00424D0C"/>
    <w:rsid w:val="00424D49"/>
    <w:rsid w:val="00424DBF"/>
    <w:rsid w:val="00424EC5"/>
    <w:rsid w:val="00424FE2"/>
    <w:rsid w:val="0042504B"/>
    <w:rsid w:val="00425095"/>
    <w:rsid w:val="004251F0"/>
    <w:rsid w:val="0042520A"/>
    <w:rsid w:val="00425372"/>
    <w:rsid w:val="004253F6"/>
    <w:rsid w:val="00425405"/>
    <w:rsid w:val="004254A1"/>
    <w:rsid w:val="00425562"/>
    <w:rsid w:val="004255C4"/>
    <w:rsid w:val="004256E2"/>
    <w:rsid w:val="004257D7"/>
    <w:rsid w:val="004257FA"/>
    <w:rsid w:val="00425901"/>
    <w:rsid w:val="00425A79"/>
    <w:rsid w:val="00425BAA"/>
    <w:rsid w:val="00425D64"/>
    <w:rsid w:val="00425E11"/>
    <w:rsid w:val="00425E1A"/>
    <w:rsid w:val="00425EF3"/>
    <w:rsid w:val="00425FE2"/>
    <w:rsid w:val="00426035"/>
    <w:rsid w:val="00426070"/>
    <w:rsid w:val="00426246"/>
    <w:rsid w:val="004262A5"/>
    <w:rsid w:val="00426445"/>
    <w:rsid w:val="00426474"/>
    <w:rsid w:val="004264B5"/>
    <w:rsid w:val="004264F9"/>
    <w:rsid w:val="00426558"/>
    <w:rsid w:val="0042663A"/>
    <w:rsid w:val="00426A2E"/>
    <w:rsid w:val="00426AC8"/>
    <w:rsid w:val="00426C19"/>
    <w:rsid w:val="00426D28"/>
    <w:rsid w:val="00426EF0"/>
    <w:rsid w:val="00426F68"/>
    <w:rsid w:val="00427077"/>
    <w:rsid w:val="0042709E"/>
    <w:rsid w:val="00427173"/>
    <w:rsid w:val="004271C9"/>
    <w:rsid w:val="004272B7"/>
    <w:rsid w:val="004273E3"/>
    <w:rsid w:val="00427442"/>
    <w:rsid w:val="0042748B"/>
    <w:rsid w:val="00427756"/>
    <w:rsid w:val="004277F3"/>
    <w:rsid w:val="004277FD"/>
    <w:rsid w:val="0042783E"/>
    <w:rsid w:val="004278CC"/>
    <w:rsid w:val="00427C70"/>
    <w:rsid w:val="00427E85"/>
    <w:rsid w:val="00427F6B"/>
    <w:rsid w:val="00427F7A"/>
    <w:rsid w:val="00427FBC"/>
    <w:rsid w:val="0043016F"/>
    <w:rsid w:val="004301AF"/>
    <w:rsid w:val="004301F9"/>
    <w:rsid w:val="00430226"/>
    <w:rsid w:val="0043045E"/>
    <w:rsid w:val="0043049B"/>
    <w:rsid w:val="00430564"/>
    <w:rsid w:val="0043065D"/>
    <w:rsid w:val="004306B3"/>
    <w:rsid w:val="004307B1"/>
    <w:rsid w:val="0043087C"/>
    <w:rsid w:val="00430916"/>
    <w:rsid w:val="004309F7"/>
    <w:rsid w:val="00430AA8"/>
    <w:rsid w:val="00430B03"/>
    <w:rsid w:val="00430B21"/>
    <w:rsid w:val="00430B2E"/>
    <w:rsid w:val="00430B79"/>
    <w:rsid w:val="00430CF3"/>
    <w:rsid w:val="00430D33"/>
    <w:rsid w:val="00430F56"/>
    <w:rsid w:val="00430FE8"/>
    <w:rsid w:val="00431019"/>
    <w:rsid w:val="004314C9"/>
    <w:rsid w:val="00431520"/>
    <w:rsid w:val="004315A3"/>
    <w:rsid w:val="00431885"/>
    <w:rsid w:val="004318B3"/>
    <w:rsid w:val="00431909"/>
    <w:rsid w:val="00431965"/>
    <w:rsid w:val="00431AB6"/>
    <w:rsid w:val="00431B42"/>
    <w:rsid w:val="00431B51"/>
    <w:rsid w:val="00431B63"/>
    <w:rsid w:val="00431B67"/>
    <w:rsid w:val="00431B96"/>
    <w:rsid w:val="00431B99"/>
    <w:rsid w:val="00431C0E"/>
    <w:rsid w:val="00431D35"/>
    <w:rsid w:val="00431E35"/>
    <w:rsid w:val="00431FD5"/>
    <w:rsid w:val="00432274"/>
    <w:rsid w:val="004322AD"/>
    <w:rsid w:val="00432322"/>
    <w:rsid w:val="004323EA"/>
    <w:rsid w:val="00432490"/>
    <w:rsid w:val="0043252F"/>
    <w:rsid w:val="004325A5"/>
    <w:rsid w:val="004326F9"/>
    <w:rsid w:val="0043273C"/>
    <w:rsid w:val="004328BE"/>
    <w:rsid w:val="0043292F"/>
    <w:rsid w:val="00432A10"/>
    <w:rsid w:val="00432A82"/>
    <w:rsid w:val="00432ABF"/>
    <w:rsid w:val="00432ADF"/>
    <w:rsid w:val="00432C34"/>
    <w:rsid w:val="00432CAB"/>
    <w:rsid w:val="00432D1E"/>
    <w:rsid w:val="00432E15"/>
    <w:rsid w:val="00432E1D"/>
    <w:rsid w:val="00432F07"/>
    <w:rsid w:val="00433170"/>
    <w:rsid w:val="0043319B"/>
    <w:rsid w:val="004332E7"/>
    <w:rsid w:val="00433504"/>
    <w:rsid w:val="004336BB"/>
    <w:rsid w:val="00433741"/>
    <w:rsid w:val="004337FF"/>
    <w:rsid w:val="0043392D"/>
    <w:rsid w:val="004339E3"/>
    <w:rsid w:val="00433A3E"/>
    <w:rsid w:val="00433A66"/>
    <w:rsid w:val="00433A9A"/>
    <w:rsid w:val="00433AF1"/>
    <w:rsid w:val="00433BCF"/>
    <w:rsid w:val="00433E01"/>
    <w:rsid w:val="00433E5D"/>
    <w:rsid w:val="00433ED2"/>
    <w:rsid w:val="00433EDE"/>
    <w:rsid w:val="004340EB"/>
    <w:rsid w:val="00434271"/>
    <w:rsid w:val="00434383"/>
    <w:rsid w:val="004344CC"/>
    <w:rsid w:val="0043452A"/>
    <w:rsid w:val="00434682"/>
    <w:rsid w:val="00434738"/>
    <w:rsid w:val="004347CC"/>
    <w:rsid w:val="004347EF"/>
    <w:rsid w:val="00434979"/>
    <w:rsid w:val="00434A71"/>
    <w:rsid w:val="00434AA3"/>
    <w:rsid w:val="00434B21"/>
    <w:rsid w:val="00434BBF"/>
    <w:rsid w:val="00434CD6"/>
    <w:rsid w:val="00434CF4"/>
    <w:rsid w:val="00434D68"/>
    <w:rsid w:val="00434E7B"/>
    <w:rsid w:val="00434EBB"/>
    <w:rsid w:val="00434FF6"/>
    <w:rsid w:val="004351C1"/>
    <w:rsid w:val="00435207"/>
    <w:rsid w:val="004352D9"/>
    <w:rsid w:val="004352ED"/>
    <w:rsid w:val="00435374"/>
    <w:rsid w:val="00435386"/>
    <w:rsid w:val="00435404"/>
    <w:rsid w:val="0043544F"/>
    <w:rsid w:val="0043548D"/>
    <w:rsid w:val="004354E0"/>
    <w:rsid w:val="004355D6"/>
    <w:rsid w:val="00435681"/>
    <w:rsid w:val="00435768"/>
    <w:rsid w:val="00435945"/>
    <w:rsid w:val="00435951"/>
    <w:rsid w:val="004359C2"/>
    <w:rsid w:val="00435A1E"/>
    <w:rsid w:val="00435AB1"/>
    <w:rsid w:val="00435AF5"/>
    <w:rsid w:val="00435B13"/>
    <w:rsid w:val="00435BD5"/>
    <w:rsid w:val="00435D3A"/>
    <w:rsid w:val="00435D93"/>
    <w:rsid w:val="00435DDE"/>
    <w:rsid w:val="00435E39"/>
    <w:rsid w:val="0043607C"/>
    <w:rsid w:val="004360EA"/>
    <w:rsid w:val="00436131"/>
    <w:rsid w:val="004361C1"/>
    <w:rsid w:val="004361F5"/>
    <w:rsid w:val="004362C0"/>
    <w:rsid w:val="0043634B"/>
    <w:rsid w:val="00436447"/>
    <w:rsid w:val="004364EF"/>
    <w:rsid w:val="004366F5"/>
    <w:rsid w:val="00436807"/>
    <w:rsid w:val="0043689E"/>
    <w:rsid w:val="0043697B"/>
    <w:rsid w:val="004369F9"/>
    <w:rsid w:val="00436A06"/>
    <w:rsid w:val="00436AC8"/>
    <w:rsid w:val="00436B73"/>
    <w:rsid w:val="00436C49"/>
    <w:rsid w:val="00436D5E"/>
    <w:rsid w:val="00436D76"/>
    <w:rsid w:val="00436E18"/>
    <w:rsid w:val="00436E85"/>
    <w:rsid w:val="00436F47"/>
    <w:rsid w:val="00437015"/>
    <w:rsid w:val="0043702B"/>
    <w:rsid w:val="00437090"/>
    <w:rsid w:val="00437135"/>
    <w:rsid w:val="004371FC"/>
    <w:rsid w:val="00437313"/>
    <w:rsid w:val="004373A1"/>
    <w:rsid w:val="004373D3"/>
    <w:rsid w:val="0043753B"/>
    <w:rsid w:val="00437547"/>
    <w:rsid w:val="004375BB"/>
    <w:rsid w:val="004375DF"/>
    <w:rsid w:val="0043761C"/>
    <w:rsid w:val="00437723"/>
    <w:rsid w:val="00437862"/>
    <w:rsid w:val="004379A4"/>
    <w:rsid w:val="004379F6"/>
    <w:rsid w:val="00437BA9"/>
    <w:rsid w:val="00437BBD"/>
    <w:rsid w:val="00437C69"/>
    <w:rsid w:val="00437C9C"/>
    <w:rsid w:val="00437D1C"/>
    <w:rsid w:val="00437D8C"/>
    <w:rsid w:val="00437F0E"/>
    <w:rsid w:val="00437F6B"/>
    <w:rsid w:val="0044005B"/>
    <w:rsid w:val="00440146"/>
    <w:rsid w:val="00440274"/>
    <w:rsid w:val="0044027C"/>
    <w:rsid w:val="0044032A"/>
    <w:rsid w:val="00440697"/>
    <w:rsid w:val="0044073F"/>
    <w:rsid w:val="00440842"/>
    <w:rsid w:val="004409A0"/>
    <w:rsid w:val="00440A54"/>
    <w:rsid w:val="00440BFA"/>
    <w:rsid w:val="00440C48"/>
    <w:rsid w:val="00440D4D"/>
    <w:rsid w:val="00440E0F"/>
    <w:rsid w:val="00440E2B"/>
    <w:rsid w:val="00440F8B"/>
    <w:rsid w:val="0044104B"/>
    <w:rsid w:val="00441084"/>
    <w:rsid w:val="00441096"/>
    <w:rsid w:val="00441336"/>
    <w:rsid w:val="0044153D"/>
    <w:rsid w:val="00441907"/>
    <w:rsid w:val="0044191A"/>
    <w:rsid w:val="00441943"/>
    <w:rsid w:val="0044198B"/>
    <w:rsid w:val="00441A05"/>
    <w:rsid w:val="00441AED"/>
    <w:rsid w:val="00441BE0"/>
    <w:rsid w:val="00441C5E"/>
    <w:rsid w:val="00441CB6"/>
    <w:rsid w:val="00441CCE"/>
    <w:rsid w:val="00441D7E"/>
    <w:rsid w:val="00441DCE"/>
    <w:rsid w:val="00441E0F"/>
    <w:rsid w:val="00441E27"/>
    <w:rsid w:val="00441E8D"/>
    <w:rsid w:val="00441F88"/>
    <w:rsid w:val="00441F9D"/>
    <w:rsid w:val="00441FA6"/>
    <w:rsid w:val="00441FEB"/>
    <w:rsid w:val="00442004"/>
    <w:rsid w:val="00442035"/>
    <w:rsid w:val="004420CC"/>
    <w:rsid w:val="00442186"/>
    <w:rsid w:val="00442247"/>
    <w:rsid w:val="004423BB"/>
    <w:rsid w:val="00442526"/>
    <w:rsid w:val="0044258C"/>
    <w:rsid w:val="004425FC"/>
    <w:rsid w:val="0044273D"/>
    <w:rsid w:val="00442777"/>
    <w:rsid w:val="004427F1"/>
    <w:rsid w:val="00442811"/>
    <w:rsid w:val="0044290E"/>
    <w:rsid w:val="00442A74"/>
    <w:rsid w:val="00442A91"/>
    <w:rsid w:val="00442AFF"/>
    <w:rsid w:val="00442B1E"/>
    <w:rsid w:val="00442B8E"/>
    <w:rsid w:val="00442C1D"/>
    <w:rsid w:val="00442CC5"/>
    <w:rsid w:val="00442E63"/>
    <w:rsid w:val="00442FAF"/>
    <w:rsid w:val="004430EE"/>
    <w:rsid w:val="004430FD"/>
    <w:rsid w:val="00443114"/>
    <w:rsid w:val="004431B8"/>
    <w:rsid w:val="00443249"/>
    <w:rsid w:val="004432CD"/>
    <w:rsid w:val="004433B3"/>
    <w:rsid w:val="0044349D"/>
    <w:rsid w:val="004434A5"/>
    <w:rsid w:val="00443500"/>
    <w:rsid w:val="004435C6"/>
    <w:rsid w:val="004439AD"/>
    <w:rsid w:val="00443D94"/>
    <w:rsid w:val="00443E02"/>
    <w:rsid w:val="00443E4E"/>
    <w:rsid w:val="00443ECB"/>
    <w:rsid w:val="00443F15"/>
    <w:rsid w:val="0044409C"/>
    <w:rsid w:val="0044416E"/>
    <w:rsid w:val="0044419E"/>
    <w:rsid w:val="0044421E"/>
    <w:rsid w:val="0044423A"/>
    <w:rsid w:val="00444290"/>
    <w:rsid w:val="0044435D"/>
    <w:rsid w:val="004443DD"/>
    <w:rsid w:val="004446FB"/>
    <w:rsid w:val="00444736"/>
    <w:rsid w:val="00444751"/>
    <w:rsid w:val="0044498B"/>
    <w:rsid w:val="00444B27"/>
    <w:rsid w:val="00444B68"/>
    <w:rsid w:val="00444BAF"/>
    <w:rsid w:val="00444D66"/>
    <w:rsid w:val="00444DC7"/>
    <w:rsid w:val="00444E9D"/>
    <w:rsid w:val="00444EE0"/>
    <w:rsid w:val="00444FB3"/>
    <w:rsid w:val="00444FDC"/>
    <w:rsid w:val="00444FE1"/>
    <w:rsid w:val="004450B7"/>
    <w:rsid w:val="004450E2"/>
    <w:rsid w:val="00445264"/>
    <w:rsid w:val="00445268"/>
    <w:rsid w:val="0044550D"/>
    <w:rsid w:val="00445786"/>
    <w:rsid w:val="004458C7"/>
    <w:rsid w:val="004458F3"/>
    <w:rsid w:val="00445AF4"/>
    <w:rsid w:val="00445B0F"/>
    <w:rsid w:val="00445C04"/>
    <w:rsid w:val="00445C1B"/>
    <w:rsid w:val="00445C25"/>
    <w:rsid w:val="00445C3F"/>
    <w:rsid w:val="00445E58"/>
    <w:rsid w:val="00445EC3"/>
    <w:rsid w:val="00445EC4"/>
    <w:rsid w:val="00445F0A"/>
    <w:rsid w:val="00445F6A"/>
    <w:rsid w:val="00446030"/>
    <w:rsid w:val="00446093"/>
    <w:rsid w:val="004460A0"/>
    <w:rsid w:val="004461C1"/>
    <w:rsid w:val="0044635F"/>
    <w:rsid w:val="00446610"/>
    <w:rsid w:val="004466B2"/>
    <w:rsid w:val="00446702"/>
    <w:rsid w:val="00446735"/>
    <w:rsid w:val="004467B2"/>
    <w:rsid w:val="004468CB"/>
    <w:rsid w:val="00446B1F"/>
    <w:rsid w:val="00446CD8"/>
    <w:rsid w:val="00446D99"/>
    <w:rsid w:val="00446DCB"/>
    <w:rsid w:val="00446E37"/>
    <w:rsid w:val="00446ECD"/>
    <w:rsid w:val="00446F36"/>
    <w:rsid w:val="00447168"/>
    <w:rsid w:val="004471ED"/>
    <w:rsid w:val="004472A3"/>
    <w:rsid w:val="004472DD"/>
    <w:rsid w:val="00447435"/>
    <w:rsid w:val="004475F5"/>
    <w:rsid w:val="0044780F"/>
    <w:rsid w:val="0044795B"/>
    <w:rsid w:val="004479B1"/>
    <w:rsid w:val="004479BC"/>
    <w:rsid w:val="004479F0"/>
    <w:rsid w:val="00447BDE"/>
    <w:rsid w:val="00447C4C"/>
    <w:rsid w:val="00447D4C"/>
    <w:rsid w:val="00447D64"/>
    <w:rsid w:val="00447E00"/>
    <w:rsid w:val="00447E98"/>
    <w:rsid w:val="00447FBE"/>
    <w:rsid w:val="00447FD4"/>
    <w:rsid w:val="00447FE8"/>
    <w:rsid w:val="00450058"/>
    <w:rsid w:val="0045005C"/>
    <w:rsid w:val="004501C0"/>
    <w:rsid w:val="004501DF"/>
    <w:rsid w:val="0045022A"/>
    <w:rsid w:val="0045042B"/>
    <w:rsid w:val="00450441"/>
    <w:rsid w:val="004504B6"/>
    <w:rsid w:val="0045051C"/>
    <w:rsid w:val="0045051F"/>
    <w:rsid w:val="00450592"/>
    <w:rsid w:val="0045070C"/>
    <w:rsid w:val="00450784"/>
    <w:rsid w:val="004507B5"/>
    <w:rsid w:val="00450961"/>
    <w:rsid w:val="00450A1D"/>
    <w:rsid w:val="00450B8A"/>
    <w:rsid w:val="00450C93"/>
    <w:rsid w:val="00450D73"/>
    <w:rsid w:val="00450D79"/>
    <w:rsid w:val="00450E54"/>
    <w:rsid w:val="00450F48"/>
    <w:rsid w:val="00451043"/>
    <w:rsid w:val="00451129"/>
    <w:rsid w:val="00451299"/>
    <w:rsid w:val="004513F7"/>
    <w:rsid w:val="0045142D"/>
    <w:rsid w:val="00451486"/>
    <w:rsid w:val="004515B0"/>
    <w:rsid w:val="00451671"/>
    <w:rsid w:val="004516AB"/>
    <w:rsid w:val="0045178C"/>
    <w:rsid w:val="004517A5"/>
    <w:rsid w:val="00451889"/>
    <w:rsid w:val="00451A57"/>
    <w:rsid w:val="00451A60"/>
    <w:rsid w:val="00451A8B"/>
    <w:rsid w:val="00451AA3"/>
    <w:rsid w:val="00451D3E"/>
    <w:rsid w:val="00451DCB"/>
    <w:rsid w:val="00451DEF"/>
    <w:rsid w:val="00451EE2"/>
    <w:rsid w:val="00451F75"/>
    <w:rsid w:val="00451FD2"/>
    <w:rsid w:val="00451FE0"/>
    <w:rsid w:val="00452295"/>
    <w:rsid w:val="00452348"/>
    <w:rsid w:val="00452465"/>
    <w:rsid w:val="00452522"/>
    <w:rsid w:val="004525C6"/>
    <w:rsid w:val="004526CA"/>
    <w:rsid w:val="00452898"/>
    <w:rsid w:val="004528A4"/>
    <w:rsid w:val="00452923"/>
    <w:rsid w:val="00452A91"/>
    <w:rsid w:val="00452B11"/>
    <w:rsid w:val="00452BA3"/>
    <w:rsid w:val="00452C33"/>
    <w:rsid w:val="00452D95"/>
    <w:rsid w:val="00452E79"/>
    <w:rsid w:val="00452EDF"/>
    <w:rsid w:val="00452F71"/>
    <w:rsid w:val="00452F72"/>
    <w:rsid w:val="00453149"/>
    <w:rsid w:val="0045325E"/>
    <w:rsid w:val="0045326F"/>
    <w:rsid w:val="0045329C"/>
    <w:rsid w:val="004532B9"/>
    <w:rsid w:val="0045336A"/>
    <w:rsid w:val="00453602"/>
    <w:rsid w:val="00453658"/>
    <w:rsid w:val="004536AE"/>
    <w:rsid w:val="00453705"/>
    <w:rsid w:val="00453722"/>
    <w:rsid w:val="004538E5"/>
    <w:rsid w:val="0045399D"/>
    <w:rsid w:val="00453A69"/>
    <w:rsid w:val="00453BBC"/>
    <w:rsid w:val="00453C02"/>
    <w:rsid w:val="00453E6B"/>
    <w:rsid w:val="00453F75"/>
    <w:rsid w:val="00453FEE"/>
    <w:rsid w:val="0045413F"/>
    <w:rsid w:val="0045429D"/>
    <w:rsid w:val="00454337"/>
    <w:rsid w:val="004543EA"/>
    <w:rsid w:val="00454503"/>
    <w:rsid w:val="00454527"/>
    <w:rsid w:val="00454726"/>
    <w:rsid w:val="004547A5"/>
    <w:rsid w:val="00454837"/>
    <w:rsid w:val="00454A52"/>
    <w:rsid w:val="00454A5D"/>
    <w:rsid w:val="00454A68"/>
    <w:rsid w:val="00454B60"/>
    <w:rsid w:val="00454C08"/>
    <w:rsid w:val="00454D10"/>
    <w:rsid w:val="00454DCA"/>
    <w:rsid w:val="00454DF2"/>
    <w:rsid w:val="00454F00"/>
    <w:rsid w:val="0045508E"/>
    <w:rsid w:val="004550B1"/>
    <w:rsid w:val="004550FB"/>
    <w:rsid w:val="0045517C"/>
    <w:rsid w:val="00455193"/>
    <w:rsid w:val="00455210"/>
    <w:rsid w:val="004553D1"/>
    <w:rsid w:val="0045544C"/>
    <w:rsid w:val="00455514"/>
    <w:rsid w:val="00455584"/>
    <w:rsid w:val="004555CE"/>
    <w:rsid w:val="00455705"/>
    <w:rsid w:val="00455796"/>
    <w:rsid w:val="004557AD"/>
    <w:rsid w:val="0045580F"/>
    <w:rsid w:val="0045597B"/>
    <w:rsid w:val="004559B1"/>
    <w:rsid w:val="00455AA1"/>
    <w:rsid w:val="00455CD4"/>
    <w:rsid w:val="00455CF9"/>
    <w:rsid w:val="00455D23"/>
    <w:rsid w:val="0045601A"/>
    <w:rsid w:val="00456074"/>
    <w:rsid w:val="00456149"/>
    <w:rsid w:val="00456252"/>
    <w:rsid w:val="0045625D"/>
    <w:rsid w:val="0045649B"/>
    <w:rsid w:val="00456525"/>
    <w:rsid w:val="00456669"/>
    <w:rsid w:val="004566BB"/>
    <w:rsid w:val="0045670C"/>
    <w:rsid w:val="00456752"/>
    <w:rsid w:val="0045676C"/>
    <w:rsid w:val="00456826"/>
    <w:rsid w:val="00456837"/>
    <w:rsid w:val="00456866"/>
    <w:rsid w:val="00456B94"/>
    <w:rsid w:val="00456BAB"/>
    <w:rsid w:val="00456C14"/>
    <w:rsid w:val="00457032"/>
    <w:rsid w:val="004570A9"/>
    <w:rsid w:val="004570DA"/>
    <w:rsid w:val="004570F4"/>
    <w:rsid w:val="004574BC"/>
    <w:rsid w:val="004574DD"/>
    <w:rsid w:val="004575BB"/>
    <w:rsid w:val="004575FA"/>
    <w:rsid w:val="004575FD"/>
    <w:rsid w:val="0045761A"/>
    <w:rsid w:val="0045766E"/>
    <w:rsid w:val="00457AFD"/>
    <w:rsid w:val="00457B16"/>
    <w:rsid w:val="00457B9C"/>
    <w:rsid w:val="00457C98"/>
    <w:rsid w:val="00457CAE"/>
    <w:rsid w:val="00457CDA"/>
    <w:rsid w:val="00457CE1"/>
    <w:rsid w:val="00457D63"/>
    <w:rsid w:val="00457EE2"/>
    <w:rsid w:val="0045BE25"/>
    <w:rsid w:val="00460740"/>
    <w:rsid w:val="00460759"/>
    <w:rsid w:val="00460787"/>
    <w:rsid w:val="004607D3"/>
    <w:rsid w:val="00460B47"/>
    <w:rsid w:val="00460B5E"/>
    <w:rsid w:val="00460DBC"/>
    <w:rsid w:val="004610C4"/>
    <w:rsid w:val="00461125"/>
    <w:rsid w:val="0046114F"/>
    <w:rsid w:val="004612B3"/>
    <w:rsid w:val="00461312"/>
    <w:rsid w:val="00461394"/>
    <w:rsid w:val="004614B9"/>
    <w:rsid w:val="004614D7"/>
    <w:rsid w:val="004614F3"/>
    <w:rsid w:val="00461633"/>
    <w:rsid w:val="004617D8"/>
    <w:rsid w:val="004618E2"/>
    <w:rsid w:val="0046194E"/>
    <w:rsid w:val="004619AB"/>
    <w:rsid w:val="00461A66"/>
    <w:rsid w:val="00461B75"/>
    <w:rsid w:val="00461B7E"/>
    <w:rsid w:val="00461C99"/>
    <w:rsid w:val="00461CFA"/>
    <w:rsid w:val="00461CFC"/>
    <w:rsid w:val="00461D3E"/>
    <w:rsid w:val="00461E57"/>
    <w:rsid w:val="00461F3C"/>
    <w:rsid w:val="00461FA1"/>
    <w:rsid w:val="004620DF"/>
    <w:rsid w:val="004620F5"/>
    <w:rsid w:val="0046213A"/>
    <w:rsid w:val="004621C1"/>
    <w:rsid w:val="00462289"/>
    <w:rsid w:val="004622D5"/>
    <w:rsid w:val="004622E4"/>
    <w:rsid w:val="004622EB"/>
    <w:rsid w:val="00462307"/>
    <w:rsid w:val="004623D2"/>
    <w:rsid w:val="0046245C"/>
    <w:rsid w:val="00462655"/>
    <w:rsid w:val="00462725"/>
    <w:rsid w:val="00462761"/>
    <w:rsid w:val="00462781"/>
    <w:rsid w:val="00462800"/>
    <w:rsid w:val="00462993"/>
    <w:rsid w:val="00462BEE"/>
    <w:rsid w:val="00462CA9"/>
    <w:rsid w:val="00462DFA"/>
    <w:rsid w:val="00462E07"/>
    <w:rsid w:val="00463093"/>
    <w:rsid w:val="0046310D"/>
    <w:rsid w:val="00463126"/>
    <w:rsid w:val="00463370"/>
    <w:rsid w:val="00463398"/>
    <w:rsid w:val="004633E1"/>
    <w:rsid w:val="0046342F"/>
    <w:rsid w:val="004635FE"/>
    <w:rsid w:val="00463618"/>
    <w:rsid w:val="004638E4"/>
    <w:rsid w:val="0046394E"/>
    <w:rsid w:val="00463AF5"/>
    <w:rsid w:val="00463B0A"/>
    <w:rsid w:val="00463E63"/>
    <w:rsid w:val="00463EE0"/>
    <w:rsid w:val="0046402B"/>
    <w:rsid w:val="004640FD"/>
    <w:rsid w:val="00464163"/>
    <w:rsid w:val="00464183"/>
    <w:rsid w:val="00464335"/>
    <w:rsid w:val="00464393"/>
    <w:rsid w:val="004643B8"/>
    <w:rsid w:val="00464491"/>
    <w:rsid w:val="004644FE"/>
    <w:rsid w:val="0046467E"/>
    <w:rsid w:val="004646A6"/>
    <w:rsid w:val="0046475D"/>
    <w:rsid w:val="004647A6"/>
    <w:rsid w:val="0046495E"/>
    <w:rsid w:val="00464986"/>
    <w:rsid w:val="00464B90"/>
    <w:rsid w:val="00464D32"/>
    <w:rsid w:val="00464D94"/>
    <w:rsid w:val="00464FA4"/>
    <w:rsid w:val="00464FAD"/>
    <w:rsid w:val="004651AE"/>
    <w:rsid w:val="004651C8"/>
    <w:rsid w:val="00465213"/>
    <w:rsid w:val="00465225"/>
    <w:rsid w:val="0046531C"/>
    <w:rsid w:val="00465328"/>
    <w:rsid w:val="00465343"/>
    <w:rsid w:val="004653CD"/>
    <w:rsid w:val="00465462"/>
    <w:rsid w:val="004654AB"/>
    <w:rsid w:val="00465639"/>
    <w:rsid w:val="004656FB"/>
    <w:rsid w:val="004656FE"/>
    <w:rsid w:val="00465721"/>
    <w:rsid w:val="004658AC"/>
    <w:rsid w:val="00465963"/>
    <w:rsid w:val="00465A1F"/>
    <w:rsid w:val="00465A6B"/>
    <w:rsid w:val="00465A95"/>
    <w:rsid w:val="00465B38"/>
    <w:rsid w:val="00465B65"/>
    <w:rsid w:val="00465BCC"/>
    <w:rsid w:val="00465D5F"/>
    <w:rsid w:val="004660FC"/>
    <w:rsid w:val="004661F7"/>
    <w:rsid w:val="004662BF"/>
    <w:rsid w:val="00466369"/>
    <w:rsid w:val="0046646D"/>
    <w:rsid w:val="00466478"/>
    <w:rsid w:val="00466554"/>
    <w:rsid w:val="0046655E"/>
    <w:rsid w:val="00466580"/>
    <w:rsid w:val="00466823"/>
    <w:rsid w:val="0046688B"/>
    <w:rsid w:val="00466892"/>
    <w:rsid w:val="0046693D"/>
    <w:rsid w:val="00466A09"/>
    <w:rsid w:val="00466B13"/>
    <w:rsid w:val="00466BB9"/>
    <w:rsid w:val="00466CBA"/>
    <w:rsid w:val="00466E61"/>
    <w:rsid w:val="00466EC3"/>
    <w:rsid w:val="0046714E"/>
    <w:rsid w:val="00467165"/>
    <w:rsid w:val="00467184"/>
    <w:rsid w:val="00467275"/>
    <w:rsid w:val="004672D7"/>
    <w:rsid w:val="00467324"/>
    <w:rsid w:val="00467625"/>
    <w:rsid w:val="00467720"/>
    <w:rsid w:val="0046780C"/>
    <w:rsid w:val="00467865"/>
    <w:rsid w:val="004678A5"/>
    <w:rsid w:val="00467919"/>
    <w:rsid w:val="004679DF"/>
    <w:rsid w:val="00467A65"/>
    <w:rsid w:val="00467A93"/>
    <w:rsid w:val="00467A96"/>
    <w:rsid w:val="00467AAC"/>
    <w:rsid w:val="00467B3F"/>
    <w:rsid w:val="00467B8F"/>
    <w:rsid w:val="00467BDF"/>
    <w:rsid w:val="00467C8E"/>
    <w:rsid w:val="00467DA3"/>
    <w:rsid w:val="00467EC4"/>
    <w:rsid w:val="00467F87"/>
    <w:rsid w:val="00467FB3"/>
    <w:rsid w:val="0047007B"/>
    <w:rsid w:val="004701ED"/>
    <w:rsid w:val="0047028A"/>
    <w:rsid w:val="004702B0"/>
    <w:rsid w:val="0047064A"/>
    <w:rsid w:val="0047071A"/>
    <w:rsid w:val="00470942"/>
    <w:rsid w:val="004709D9"/>
    <w:rsid w:val="00470A34"/>
    <w:rsid w:val="00470ADD"/>
    <w:rsid w:val="00470AFA"/>
    <w:rsid w:val="00470BB7"/>
    <w:rsid w:val="00470E2B"/>
    <w:rsid w:val="00470EDE"/>
    <w:rsid w:val="00470F1F"/>
    <w:rsid w:val="00470F25"/>
    <w:rsid w:val="00471126"/>
    <w:rsid w:val="00471135"/>
    <w:rsid w:val="00471171"/>
    <w:rsid w:val="004711DE"/>
    <w:rsid w:val="0047121A"/>
    <w:rsid w:val="0047129A"/>
    <w:rsid w:val="004712A0"/>
    <w:rsid w:val="004712E8"/>
    <w:rsid w:val="004713B3"/>
    <w:rsid w:val="004713FE"/>
    <w:rsid w:val="00471528"/>
    <w:rsid w:val="00471638"/>
    <w:rsid w:val="00471670"/>
    <w:rsid w:val="004716AF"/>
    <w:rsid w:val="004716E3"/>
    <w:rsid w:val="004717EB"/>
    <w:rsid w:val="004717F1"/>
    <w:rsid w:val="00471B13"/>
    <w:rsid w:val="00471B85"/>
    <w:rsid w:val="00471BE5"/>
    <w:rsid w:val="00471CC2"/>
    <w:rsid w:val="00471DA0"/>
    <w:rsid w:val="00472031"/>
    <w:rsid w:val="00472035"/>
    <w:rsid w:val="004720D8"/>
    <w:rsid w:val="0047217F"/>
    <w:rsid w:val="004721BD"/>
    <w:rsid w:val="004722C4"/>
    <w:rsid w:val="00472398"/>
    <w:rsid w:val="00472792"/>
    <w:rsid w:val="00472866"/>
    <w:rsid w:val="00472A17"/>
    <w:rsid w:val="00472A79"/>
    <w:rsid w:val="00472AB0"/>
    <w:rsid w:val="00472AF6"/>
    <w:rsid w:val="00472B25"/>
    <w:rsid w:val="00472ED4"/>
    <w:rsid w:val="00472F13"/>
    <w:rsid w:val="0047313E"/>
    <w:rsid w:val="00473478"/>
    <w:rsid w:val="00473499"/>
    <w:rsid w:val="004736B2"/>
    <w:rsid w:val="00473713"/>
    <w:rsid w:val="00473776"/>
    <w:rsid w:val="004739AA"/>
    <w:rsid w:val="00473B30"/>
    <w:rsid w:val="00473BCB"/>
    <w:rsid w:val="00473BDA"/>
    <w:rsid w:val="00473DDE"/>
    <w:rsid w:val="00473E46"/>
    <w:rsid w:val="00473EFD"/>
    <w:rsid w:val="004740E2"/>
    <w:rsid w:val="004740F4"/>
    <w:rsid w:val="0047432A"/>
    <w:rsid w:val="00474372"/>
    <w:rsid w:val="004744EB"/>
    <w:rsid w:val="004744EC"/>
    <w:rsid w:val="00474514"/>
    <w:rsid w:val="004746DF"/>
    <w:rsid w:val="0047477E"/>
    <w:rsid w:val="004747DC"/>
    <w:rsid w:val="004747EB"/>
    <w:rsid w:val="0047485B"/>
    <w:rsid w:val="004748EE"/>
    <w:rsid w:val="00474963"/>
    <w:rsid w:val="00474B11"/>
    <w:rsid w:val="00474D4B"/>
    <w:rsid w:val="00474DA1"/>
    <w:rsid w:val="00474E81"/>
    <w:rsid w:val="00474E88"/>
    <w:rsid w:val="00474EB1"/>
    <w:rsid w:val="00474F14"/>
    <w:rsid w:val="00474F3A"/>
    <w:rsid w:val="00474F46"/>
    <w:rsid w:val="00475074"/>
    <w:rsid w:val="00475086"/>
    <w:rsid w:val="0047509F"/>
    <w:rsid w:val="00475146"/>
    <w:rsid w:val="004751AE"/>
    <w:rsid w:val="004753A0"/>
    <w:rsid w:val="00475450"/>
    <w:rsid w:val="004754C0"/>
    <w:rsid w:val="00475722"/>
    <w:rsid w:val="0047574E"/>
    <w:rsid w:val="00475805"/>
    <w:rsid w:val="00475950"/>
    <w:rsid w:val="00475992"/>
    <w:rsid w:val="00475A20"/>
    <w:rsid w:val="00475B86"/>
    <w:rsid w:val="00475B91"/>
    <w:rsid w:val="00475C50"/>
    <w:rsid w:val="00475C8F"/>
    <w:rsid w:val="00475F12"/>
    <w:rsid w:val="00475F4E"/>
    <w:rsid w:val="0047613E"/>
    <w:rsid w:val="004761EB"/>
    <w:rsid w:val="0047628F"/>
    <w:rsid w:val="004765BA"/>
    <w:rsid w:val="0047672C"/>
    <w:rsid w:val="004767CD"/>
    <w:rsid w:val="004768F1"/>
    <w:rsid w:val="00476914"/>
    <w:rsid w:val="00476967"/>
    <w:rsid w:val="00476998"/>
    <w:rsid w:val="004769FA"/>
    <w:rsid w:val="00476A19"/>
    <w:rsid w:val="00476A3F"/>
    <w:rsid w:val="00476ABF"/>
    <w:rsid w:val="00476B3B"/>
    <w:rsid w:val="00476B5E"/>
    <w:rsid w:val="00476C14"/>
    <w:rsid w:val="00476C1B"/>
    <w:rsid w:val="00476D6B"/>
    <w:rsid w:val="00476F2A"/>
    <w:rsid w:val="00476F5B"/>
    <w:rsid w:val="00476FF6"/>
    <w:rsid w:val="00477012"/>
    <w:rsid w:val="00477186"/>
    <w:rsid w:val="0047718D"/>
    <w:rsid w:val="0047743E"/>
    <w:rsid w:val="0047759B"/>
    <w:rsid w:val="00477803"/>
    <w:rsid w:val="00477855"/>
    <w:rsid w:val="0047785D"/>
    <w:rsid w:val="004778B7"/>
    <w:rsid w:val="0047798C"/>
    <w:rsid w:val="00477B65"/>
    <w:rsid w:val="00477CAE"/>
    <w:rsid w:val="00477D23"/>
    <w:rsid w:val="00477EBD"/>
    <w:rsid w:val="00477F1E"/>
    <w:rsid w:val="00477F3E"/>
    <w:rsid w:val="00480013"/>
    <w:rsid w:val="004801FF"/>
    <w:rsid w:val="004802F6"/>
    <w:rsid w:val="00480344"/>
    <w:rsid w:val="0048039E"/>
    <w:rsid w:val="004804F3"/>
    <w:rsid w:val="00480706"/>
    <w:rsid w:val="0048074A"/>
    <w:rsid w:val="004808BA"/>
    <w:rsid w:val="004809C1"/>
    <w:rsid w:val="00480A21"/>
    <w:rsid w:val="00480A91"/>
    <w:rsid w:val="00480C30"/>
    <w:rsid w:val="00480C3C"/>
    <w:rsid w:val="00480C84"/>
    <w:rsid w:val="00480D44"/>
    <w:rsid w:val="00480F93"/>
    <w:rsid w:val="00481028"/>
    <w:rsid w:val="004810DF"/>
    <w:rsid w:val="004810E8"/>
    <w:rsid w:val="0048115F"/>
    <w:rsid w:val="00481352"/>
    <w:rsid w:val="004813C9"/>
    <w:rsid w:val="0048146D"/>
    <w:rsid w:val="00481490"/>
    <w:rsid w:val="00481878"/>
    <w:rsid w:val="0048189C"/>
    <w:rsid w:val="00481949"/>
    <w:rsid w:val="0048199E"/>
    <w:rsid w:val="00481A72"/>
    <w:rsid w:val="00481B36"/>
    <w:rsid w:val="00481B88"/>
    <w:rsid w:val="00481C2D"/>
    <w:rsid w:val="00481C34"/>
    <w:rsid w:val="00481D01"/>
    <w:rsid w:val="00481D6E"/>
    <w:rsid w:val="00481EA6"/>
    <w:rsid w:val="00481FF6"/>
    <w:rsid w:val="0048201A"/>
    <w:rsid w:val="0048232A"/>
    <w:rsid w:val="004823EF"/>
    <w:rsid w:val="004824A8"/>
    <w:rsid w:val="00482534"/>
    <w:rsid w:val="004825A8"/>
    <w:rsid w:val="004825E5"/>
    <w:rsid w:val="004828B2"/>
    <w:rsid w:val="0048298C"/>
    <w:rsid w:val="004829C9"/>
    <w:rsid w:val="004829D7"/>
    <w:rsid w:val="00482B1F"/>
    <w:rsid w:val="00482E92"/>
    <w:rsid w:val="00482EBB"/>
    <w:rsid w:val="00482F1D"/>
    <w:rsid w:val="00482F5A"/>
    <w:rsid w:val="00482FFD"/>
    <w:rsid w:val="00483027"/>
    <w:rsid w:val="004830B9"/>
    <w:rsid w:val="0048315F"/>
    <w:rsid w:val="0048319A"/>
    <w:rsid w:val="004832B9"/>
    <w:rsid w:val="00483307"/>
    <w:rsid w:val="00483317"/>
    <w:rsid w:val="00483327"/>
    <w:rsid w:val="00483330"/>
    <w:rsid w:val="0048369A"/>
    <w:rsid w:val="004836D2"/>
    <w:rsid w:val="004836E4"/>
    <w:rsid w:val="00483779"/>
    <w:rsid w:val="00483796"/>
    <w:rsid w:val="00483930"/>
    <w:rsid w:val="00483AA1"/>
    <w:rsid w:val="00483BE3"/>
    <w:rsid w:val="00483C23"/>
    <w:rsid w:val="00483D5D"/>
    <w:rsid w:val="00483E60"/>
    <w:rsid w:val="00483F08"/>
    <w:rsid w:val="00483F19"/>
    <w:rsid w:val="00483FE0"/>
    <w:rsid w:val="00483FE9"/>
    <w:rsid w:val="00483FFB"/>
    <w:rsid w:val="00484012"/>
    <w:rsid w:val="00484072"/>
    <w:rsid w:val="004840D9"/>
    <w:rsid w:val="0048421D"/>
    <w:rsid w:val="0048423E"/>
    <w:rsid w:val="00484287"/>
    <w:rsid w:val="00484329"/>
    <w:rsid w:val="00484412"/>
    <w:rsid w:val="00484420"/>
    <w:rsid w:val="00484437"/>
    <w:rsid w:val="0048451E"/>
    <w:rsid w:val="004845B1"/>
    <w:rsid w:val="00484689"/>
    <w:rsid w:val="0048468E"/>
    <w:rsid w:val="0048473F"/>
    <w:rsid w:val="00484777"/>
    <w:rsid w:val="004848CF"/>
    <w:rsid w:val="004848EF"/>
    <w:rsid w:val="004849CF"/>
    <w:rsid w:val="00484A08"/>
    <w:rsid w:val="00484B76"/>
    <w:rsid w:val="00484D40"/>
    <w:rsid w:val="00484EFD"/>
    <w:rsid w:val="00484FD7"/>
    <w:rsid w:val="004851F8"/>
    <w:rsid w:val="0048531A"/>
    <w:rsid w:val="004855EF"/>
    <w:rsid w:val="004856BB"/>
    <w:rsid w:val="004857AD"/>
    <w:rsid w:val="00485858"/>
    <w:rsid w:val="004858F8"/>
    <w:rsid w:val="00485A44"/>
    <w:rsid w:val="00485AA4"/>
    <w:rsid w:val="00485B6B"/>
    <w:rsid w:val="00485B83"/>
    <w:rsid w:val="00485B88"/>
    <w:rsid w:val="00485D47"/>
    <w:rsid w:val="00485DB3"/>
    <w:rsid w:val="00485F5B"/>
    <w:rsid w:val="00485F7C"/>
    <w:rsid w:val="004860D5"/>
    <w:rsid w:val="004860EE"/>
    <w:rsid w:val="00486104"/>
    <w:rsid w:val="0048619E"/>
    <w:rsid w:val="004862B6"/>
    <w:rsid w:val="004862D4"/>
    <w:rsid w:val="004862EE"/>
    <w:rsid w:val="00486457"/>
    <w:rsid w:val="00486465"/>
    <w:rsid w:val="00486472"/>
    <w:rsid w:val="00486488"/>
    <w:rsid w:val="004864D6"/>
    <w:rsid w:val="00486505"/>
    <w:rsid w:val="0048654C"/>
    <w:rsid w:val="0048669E"/>
    <w:rsid w:val="00486798"/>
    <w:rsid w:val="00486820"/>
    <w:rsid w:val="0048683A"/>
    <w:rsid w:val="0048689D"/>
    <w:rsid w:val="00486A5D"/>
    <w:rsid w:val="00486D31"/>
    <w:rsid w:val="00486D58"/>
    <w:rsid w:val="00486E86"/>
    <w:rsid w:val="004870AE"/>
    <w:rsid w:val="004870B5"/>
    <w:rsid w:val="00487142"/>
    <w:rsid w:val="004871EF"/>
    <w:rsid w:val="00487224"/>
    <w:rsid w:val="0048745A"/>
    <w:rsid w:val="00487611"/>
    <w:rsid w:val="004876BA"/>
    <w:rsid w:val="00487836"/>
    <w:rsid w:val="0048791C"/>
    <w:rsid w:val="0048797E"/>
    <w:rsid w:val="00487AF6"/>
    <w:rsid w:val="00487B10"/>
    <w:rsid w:val="00487C48"/>
    <w:rsid w:val="00487CFB"/>
    <w:rsid w:val="00487D1A"/>
    <w:rsid w:val="00487DC0"/>
    <w:rsid w:val="00487E6C"/>
    <w:rsid w:val="00487EEC"/>
    <w:rsid w:val="004900B2"/>
    <w:rsid w:val="00490183"/>
    <w:rsid w:val="00490236"/>
    <w:rsid w:val="00490243"/>
    <w:rsid w:val="004903C2"/>
    <w:rsid w:val="00490419"/>
    <w:rsid w:val="0049069B"/>
    <w:rsid w:val="004907C6"/>
    <w:rsid w:val="004908F9"/>
    <w:rsid w:val="00490978"/>
    <w:rsid w:val="00490A54"/>
    <w:rsid w:val="00490A6C"/>
    <w:rsid w:val="00490AA2"/>
    <w:rsid w:val="0049122E"/>
    <w:rsid w:val="004912E6"/>
    <w:rsid w:val="00491406"/>
    <w:rsid w:val="00491494"/>
    <w:rsid w:val="004914AD"/>
    <w:rsid w:val="0049151A"/>
    <w:rsid w:val="0049153B"/>
    <w:rsid w:val="00491641"/>
    <w:rsid w:val="00491652"/>
    <w:rsid w:val="00491663"/>
    <w:rsid w:val="004916B4"/>
    <w:rsid w:val="00491773"/>
    <w:rsid w:val="004917B3"/>
    <w:rsid w:val="004917E3"/>
    <w:rsid w:val="00491802"/>
    <w:rsid w:val="00491842"/>
    <w:rsid w:val="0049193E"/>
    <w:rsid w:val="004919E2"/>
    <w:rsid w:val="00491A5C"/>
    <w:rsid w:val="00491B07"/>
    <w:rsid w:val="00491CB9"/>
    <w:rsid w:val="00491D08"/>
    <w:rsid w:val="00491DFF"/>
    <w:rsid w:val="00491E11"/>
    <w:rsid w:val="00491E39"/>
    <w:rsid w:val="00491E93"/>
    <w:rsid w:val="004920AE"/>
    <w:rsid w:val="004922A9"/>
    <w:rsid w:val="004922D5"/>
    <w:rsid w:val="00492449"/>
    <w:rsid w:val="004926FC"/>
    <w:rsid w:val="0049276D"/>
    <w:rsid w:val="00492789"/>
    <w:rsid w:val="004928F1"/>
    <w:rsid w:val="0049297F"/>
    <w:rsid w:val="00492A4B"/>
    <w:rsid w:val="00492B72"/>
    <w:rsid w:val="00492D0D"/>
    <w:rsid w:val="00492D2E"/>
    <w:rsid w:val="00492DBF"/>
    <w:rsid w:val="00492E1C"/>
    <w:rsid w:val="00492E20"/>
    <w:rsid w:val="00492E85"/>
    <w:rsid w:val="00492FA7"/>
    <w:rsid w:val="00493018"/>
    <w:rsid w:val="004932CD"/>
    <w:rsid w:val="00493309"/>
    <w:rsid w:val="004933EE"/>
    <w:rsid w:val="00493820"/>
    <w:rsid w:val="00493839"/>
    <w:rsid w:val="004938A7"/>
    <w:rsid w:val="00493A52"/>
    <w:rsid w:val="00493A6F"/>
    <w:rsid w:val="00493BD0"/>
    <w:rsid w:val="00493D66"/>
    <w:rsid w:val="00493EDD"/>
    <w:rsid w:val="00493F0C"/>
    <w:rsid w:val="00493F80"/>
    <w:rsid w:val="004940C9"/>
    <w:rsid w:val="004940FB"/>
    <w:rsid w:val="004941F2"/>
    <w:rsid w:val="0049422C"/>
    <w:rsid w:val="0049425D"/>
    <w:rsid w:val="0049440F"/>
    <w:rsid w:val="0049447B"/>
    <w:rsid w:val="004944F3"/>
    <w:rsid w:val="00494655"/>
    <w:rsid w:val="0049466F"/>
    <w:rsid w:val="00494853"/>
    <w:rsid w:val="00494882"/>
    <w:rsid w:val="004948C8"/>
    <w:rsid w:val="004948D5"/>
    <w:rsid w:val="004949D9"/>
    <w:rsid w:val="00494A22"/>
    <w:rsid w:val="00494B11"/>
    <w:rsid w:val="00494B7A"/>
    <w:rsid w:val="00494BB6"/>
    <w:rsid w:val="00494C39"/>
    <w:rsid w:val="00494C72"/>
    <w:rsid w:val="00494CC8"/>
    <w:rsid w:val="00494CDD"/>
    <w:rsid w:val="00494CE9"/>
    <w:rsid w:val="00494E7D"/>
    <w:rsid w:val="0049500D"/>
    <w:rsid w:val="004950BA"/>
    <w:rsid w:val="004951A9"/>
    <w:rsid w:val="004952E1"/>
    <w:rsid w:val="0049537D"/>
    <w:rsid w:val="004953A4"/>
    <w:rsid w:val="004953C2"/>
    <w:rsid w:val="00495465"/>
    <w:rsid w:val="004957F7"/>
    <w:rsid w:val="0049581B"/>
    <w:rsid w:val="00495921"/>
    <w:rsid w:val="00495970"/>
    <w:rsid w:val="00495BCF"/>
    <w:rsid w:val="00495C7A"/>
    <w:rsid w:val="00495C7E"/>
    <w:rsid w:val="00495C97"/>
    <w:rsid w:val="00495E79"/>
    <w:rsid w:val="00496019"/>
    <w:rsid w:val="00496094"/>
    <w:rsid w:val="004961B4"/>
    <w:rsid w:val="00496281"/>
    <w:rsid w:val="004962D0"/>
    <w:rsid w:val="0049653D"/>
    <w:rsid w:val="0049678E"/>
    <w:rsid w:val="004967ED"/>
    <w:rsid w:val="00496852"/>
    <w:rsid w:val="00496899"/>
    <w:rsid w:val="004969CF"/>
    <w:rsid w:val="00496A42"/>
    <w:rsid w:val="00496B40"/>
    <w:rsid w:val="00496C05"/>
    <w:rsid w:val="00496CE1"/>
    <w:rsid w:val="00496D88"/>
    <w:rsid w:val="00496E86"/>
    <w:rsid w:val="00497015"/>
    <w:rsid w:val="00497094"/>
    <w:rsid w:val="0049713F"/>
    <w:rsid w:val="004971F7"/>
    <w:rsid w:val="00497246"/>
    <w:rsid w:val="00497286"/>
    <w:rsid w:val="0049734A"/>
    <w:rsid w:val="00497377"/>
    <w:rsid w:val="00497418"/>
    <w:rsid w:val="004974B2"/>
    <w:rsid w:val="0049754E"/>
    <w:rsid w:val="0049755D"/>
    <w:rsid w:val="00497560"/>
    <w:rsid w:val="00497599"/>
    <w:rsid w:val="00497680"/>
    <w:rsid w:val="004976E4"/>
    <w:rsid w:val="004978C2"/>
    <w:rsid w:val="004979A5"/>
    <w:rsid w:val="004979C3"/>
    <w:rsid w:val="00497A63"/>
    <w:rsid w:val="00497B6A"/>
    <w:rsid w:val="00497B9F"/>
    <w:rsid w:val="00497CAF"/>
    <w:rsid w:val="00497D96"/>
    <w:rsid w:val="00497DD5"/>
    <w:rsid w:val="00497E04"/>
    <w:rsid w:val="004A009C"/>
    <w:rsid w:val="004A0214"/>
    <w:rsid w:val="004A0246"/>
    <w:rsid w:val="004A0254"/>
    <w:rsid w:val="004A02F7"/>
    <w:rsid w:val="004A031C"/>
    <w:rsid w:val="004A0415"/>
    <w:rsid w:val="004A0613"/>
    <w:rsid w:val="004A0659"/>
    <w:rsid w:val="004A06F4"/>
    <w:rsid w:val="004A0715"/>
    <w:rsid w:val="004A07C6"/>
    <w:rsid w:val="004A0982"/>
    <w:rsid w:val="004A09DE"/>
    <w:rsid w:val="004A0A4E"/>
    <w:rsid w:val="004A0A90"/>
    <w:rsid w:val="004A0BDA"/>
    <w:rsid w:val="004A0E18"/>
    <w:rsid w:val="004A0F22"/>
    <w:rsid w:val="004A0FA2"/>
    <w:rsid w:val="004A0FA6"/>
    <w:rsid w:val="004A1048"/>
    <w:rsid w:val="004A1068"/>
    <w:rsid w:val="004A107E"/>
    <w:rsid w:val="004A10C5"/>
    <w:rsid w:val="004A1105"/>
    <w:rsid w:val="004A118A"/>
    <w:rsid w:val="004A120C"/>
    <w:rsid w:val="004A1340"/>
    <w:rsid w:val="004A1353"/>
    <w:rsid w:val="004A136B"/>
    <w:rsid w:val="004A13AB"/>
    <w:rsid w:val="004A1479"/>
    <w:rsid w:val="004A15E7"/>
    <w:rsid w:val="004A164F"/>
    <w:rsid w:val="004A1848"/>
    <w:rsid w:val="004A1A0D"/>
    <w:rsid w:val="004A1A83"/>
    <w:rsid w:val="004A1B4D"/>
    <w:rsid w:val="004A1C72"/>
    <w:rsid w:val="004A1CE0"/>
    <w:rsid w:val="004A1D73"/>
    <w:rsid w:val="004A1D7A"/>
    <w:rsid w:val="004A1F7A"/>
    <w:rsid w:val="004A21FA"/>
    <w:rsid w:val="004A2292"/>
    <w:rsid w:val="004A22C7"/>
    <w:rsid w:val="004A2306"/>
    <w:rsid w:val="004A235C"/>
    <w:rsid w:val="004A2366"/>
    <w:rsid w:val="004A25B2"/>
    <w:rsid w:val="004A2659"/>
    <w:rsid w:val="004A27DC"/>
    <w:rsid w:val="004A280A"/>
    <w:rsid w:val="004A2937"/>
    <w:rsid w:val="004A2B1F"/>
    <w:rsid w:val="004A2B39"/>
    <w:rsid w:val="004A2C5E"/>
    <w:rsid w:val="004A2D31"/>
    <w:rsid w:val="004A3050"/>
    <w:rsid w:val="004A330A"/>
    <w:rsid w:val="004A331B"/>
    <w:rsid w:val="004A33B2"/>
    <w:rsid w:val="004A3570"/>
    <w:rsid w:val="004A357B"/>
    <w:rsid w:val="004A359A"/>
    <w:rsid w:val="004A35A7"/>
    <w:rsid w:val="004A362E"/>
    <w:rsid w:val="004A368F"/>
    <w:rsid w:val="004A373A"/>
    <w:rsid w:val="004A374D"/>
    <w:rsid w:val="004A3752"/>
    <w:rsid w:val="004A37F2"/>
    <w:rsid w:val="004A3860"/>
    <w:rsid w:val="004A38B7"/>
    <w:rsid w:val="004A395B"/>
    <w:rsid w:val="004A39B0"/>
    <w:rsid w:val="004A3A47"/>
    <w:rsid w:val="004A3FE7"/>
    <w:rsid w:val="004A4061"/>
    <w:rsid w:val="004A4096"/>
    <w:rsid w:val="004A40CF"/>
    <w:rsid w:val="004A40E6"/>
    <w:rsid w:val="004A42F8"/>
    <w:rsid w:val="004A434D"/>
    <w:rsid w:val="004A43E9"/>
    <w:rsid w:val="004A444D"/>
    <w:rsid w:val="004A445E"/>
    <w:rsid w:val="004A44DB"/>
    <w:rsid w:val="004A454A"/>
    <w:rsid w:val="004A456F"/>
    <w:rsid w:val="004A46D3"/>
    <w:rsid w:val="004A475F"/>
    <w:rsid w:val="004A4892"/>
    <w:rsid w:val="004A4902"/>
    <w:rsid w:val="004A4951"/>
    <w:rsid w:val="004A495D"/>
    <w:rsid w:val="004A4988"/>
    <w:rsid w:val="004A4A5A"/>
    <w:rsid w:val="004A4B34"/>
    <w:rsid w:val="004A4C3D"/>
    <w:rsid w:val="004A4DBE"/>
    <w:rsid w:val="004A501C"/>
    <w:rsid w:val="004A5097"/>
    <w:rsid w:val="004A509A"/>
    <w:rsid w:val="004A511F"/>
    <w:rsid w:val="004A517A"/>
    <w:rsid w:val="004A5418"/>
    <w:rsid w:val="004A54C3"/>
    <w:rsid w:val="004A5719"/>
    <w:rsid w:val="004A5754"/>
    <w:rsid w:val="004A58D5"/>
    <w:rsid w:val="004A59F0"/>
    <w:rsid w:val="004A5BAF"/>
    <w:rsid w:val="004A5C3A"/>
    <w:rsid w:val="004A5D55"/>
    <w:rsid w:val="004A5DA3"/>
    <w:rsid w:val="004A5E73"/>
    <w:rsid w:val="004A5F33"/>
    <w:rsid w:val="004A6020"/>
    <w:rsid w:val="004A607A"/>
    <w:rsid w:val="004A60B7"/>
    <w:rsid w:val="004A6213"/>
    <w:rsid w:val="004A6275"/>
    <w:rsid w:val="004A62A2"/>
    <w:rsid w:val="004A6317"/>
    <w:rsid w:val="004A632A"/>
    <w:rsid w:val="004A634C"/>
    <w:rsid w:val="004A6353"/>
    <w:rsid w:val="004A64B8"/>
    <w:rsid w:val="004A6522"/>
    <w:rsid w:val="004A6621"/>
    <w:rsid w:val="004A6697"/>
    <w:rsid w:val="004A6736"/>
    <w:rsid w:val="004A6921"/>
    <w:rsid w:val="004A69EA"/>
    <w:rsid w:val="004A6A4B"/>
    <w:rsid w:val="004A6B87"/>
    <w:rsid w:val="004A6D93"/>
    <w:rsid w:val="004A6E1E"/>
    <w:rsid w:val="004A6F1B"/>
    <w:rsid w:val="004A6F4A"/>
    <w:rsid w:val="004A70B9"/>
    <w:rsid w:val="004A74BC"/>
    <w:rsid w:val="004A74DB"/>
    <w:rsid w:val="004A756E"/>
    <w:rsid w:val="004A78A6"/>
    <w:rsid w:val="004A78BD"/>
    <w:rsid w:val="004A79A0"/>
    <w:rsid w:val="004A7A7F"/>
    <w:rsid w:val="004A7A98"/>
    <w:rsid w:val="004A7B65"/>
    <w:rsid w:val="004A7C89"/>
    <w:rsid w:val="004A7CAE"/>
    <w:rsid w:val="004A7EB5"/>
    <w:rsid w:val="004A7F50"/>
    <w:rsid w:val="004B02A0"/>
    <w:rsid w:val="004B0302"/>
    <w:rsid w:val="004B0405"/>
    <w:rsid w:val="004B0998"/>
    <w:rsid w:val="004B09B5"/>
    <w:rsid w:val="004B09E0"/>
    <w:rsid w:val="004B0AC7"/>
    <w:rsid w:val="004B0BE7"/>
    <w:rsid w:val="004B0E25"/>
    <w:rsid w:val="004B0E59"/>
    <w:rsid w:val="004B111B"/>
    <w:rsid w:val="004B1131"/>
    <w:rsid w:val="004B1161"/>
    <w:rsid w:val="004B1299"/>
    <w:rsid w:val="004B130F"/>
    <w:rsid w:val="004B14D1"/>
    <w:rsid w:val="004B1572"/>
    <w:rsid w:val="004B1625"/>
    <w:rsid w:val="004B1726"/>
    <w:rsid w:val="004B1751"/>
    <w:rsid w:val="004B18CD"/>
    <w:rsid w:val="004B199F"/>
    <w:rsid w:val="004B1B04"/>
    <w:rsid w:val="004B1CE0"/>
    <w:rsid w:val="004B1D55"/>
    <w:rsid w:val="004B1D77"/>
    <w:rsid w:val="004B1E93"/>
    <w:rsid w:val="004B1EF1"/>
    <w:rsid w:val="004B1FB1"/>
    <w:rsid w:val="004B20CC"/>
    <w:rsid w:val="004B2119"/>
    <w:rsid w:val="004B2288"/>
    <w:rsid w:val="004B2530"/>
    <w:rsid w:val="004B2549"/>
    <w:rsid w:val="004B25DB"/>
    <w:rsid w:val="004B2772"/>
    <w:rsid w:val="004B27A8"/>
    <w:rsid w:val="004B27D0"/>
    <w:rsid w:val="004B2808"/>
    <w:rsid w:val="004B2928"/>
    <w:rsid w:val="004B299F"/>
    <w:rsid w:val="004B2A9E"/>
    <w:rsid w:val="004B2C98"/>
    <w:rsid w:val="004B2CA0"/>
    <w:rsid w:val="004B2D52"/>
    <w:rsid w:val="004B2E0D"/>
    <w:rsid w:val="004B2E20"/>
    <w:rsid w:val="004B2ECB"/>
    <w:rsid w:val="004B315F"/>
    <w:rsid w:val="004B3262"/>
    <w:rsid w:val="004B3300"/>
    <w:rsid w:val="004B333B"/>
    <w:rsid w:val="004B3364"/>
    <w:rsid w:val="004B338E"/>
    <w:rsid w:val="004B354B"/>
    <w:rsid w:val="004B3637"/>
    <w:rsid w:val="004B3AA5"/>
    <w:rsid w:val="004B3AD1"/>
    <w:rsid w:val="004B3BB4"/>
    <w:rsid w:val="004B3C26"/>
    <w:rsid w:val="004B3E0E"/>
    <w:rsid w:val="004B3E14"/>
    <w:rsid w:val="004B3E3B"/>
    <w:rsid w:val="004B3E8A"/>
    <w:rsid w:val="004B3F7E"/>
    <w:rsid w:val="004B3F97"/>
    <w:rsid w:val="004B3F9E"/>
    <w:rsid w:val="004B3FA2"/>
    <w:rsid w:val="004B3FA8"/>
    <w:rsid w:val="004B405D"/>
    <w:rsid w:val="004B40B3"/>
    <w:rsid w:val="004B41BD"/>
    <w:rsid w:val="004B423B"/>
    <w:rsid w:val="004B4373"/>
    <w:rsid w:val="004B449E"/>
    <w:rsid w:val="004B4585"/>
    <w:rsid w:val="004B45F7"/>
    <w:rsid w:val="004B45FF"/>
    <w:rsid w:val="004B462F"/>
    <w:rsid w:val="004B473B"/>
    <w:rsid w:val="004B477D"/>
    <w:rsid w:val="004B47BC"/>
    <w:rsid w:val="004B487E"/>
    <w:rsid w:val="004B494A"/>
    <w:rsid w:val="004B4A76"/>
    <w:rsid w:val="004B4AEC"/>
    <w:rsid w:val="004B4D03"/>
    <w:rsid w:val="004B4DA7"/>
    <w:rsid w:val="004B4DB5"/>
    <w:rsid w:val="004B4E91"/>
    <w:rsid w:val="004B4FBB"/>
    <w:rsid w:val="004B50EC"/>
    <w:rsid w:val="004B522E"/>
    <w:rsid w:val="004B5262"/>
    <w:rsid w:val="004B5469"/>
    <w:rsid w:val="004B54FB"/>
    <w:rsid w:val="004B552B"/>
    <w:rsid w:val="004B55BA"/>
    <w:rsid w:val="004B55DB"/>
    <w:rsid w:val="004B575B"/>
    <w:rsid w:val="004B5797"/>
    <w:rsid w:val="004B57B0"/>
    <w:rsid w:val="004B57CC"/>
    <w:rsid w:val="004B58A1"/>
    <w:rsid w:val="004B5917"/>
    <w:rsid w:val="004B5986"/>
    <w:rsid w:val="004B5BA5"/>
    <w:rsid w:val="004B5BB5"/>
    <w:rsid w:val="004B5C46"/>
    <w:rsid w:val="004B5EAA"/>
    <w:rsid w:val="004B5EF3"/>
    <w:rsid w:val="004B5FE0"/>
    <w:rsid w:val="004B60C2"/>
    <w:rsid w:val="004B60F6"/>
    <w:rsid w:val="004B611D"/>
    <w:rsid w:val="004B6120"/>
    <w:rsid w:val="004B612B"/>
    <w:rsid w:val="004B6195"/>
    <w:rsid w:val="004B6200"/>
    <w:rsid w:val="004B6249"/>
    <w:rsid w:val="004B636F"/>
    <w:rsid w:val="004B64C4"/>
    <w:rsid w:val="004B64E8"/>
    <w:rsid w:val="004B6504"/>
    <w:rsid w:val="004B6682"/>
    <w:rsid w:val="004B66F1"/>
    <w:rsid w:val="004B67EA"/>
    <w:rsid w:val="004B697F"/>
    <w:rsid w:val="004B6ABE"/>
    <w:rsid w:val="004B6B49"/>
    <w:rsid w:val="004B6C7E"/>
    <w:rsid w:val="004B6DFF"/>
    <w:rsid w:val="004B6E00"/>
    <w:rsid w:val="004B6F97"/>
    <w:rsid w:val="004B7000"/>
    <w:rsid w:val="004B7075"/>
    <w:rsid w:val="004B715C"/>
    <w:rsid w:val="004B7235"/>
    <w:rsid w:val="004B72B5"/>
    <w:rsid w:val="004B7307"/>
    <w:rsid w:val="004B7381"/>
    <w:rsid w:val="004B73AE"/>
    <w:rsid w:val="004B740C"/>
    <w:rsid w:val="004B74A6"/>
    <w:rsid w:val="004B74BC"/>
    <w:rsid w:val="004B76D2"/>
    <w:rsid w:val="004B774A"/>
    <w:rsid w:val="004B7767"/>
    <w:rsid w:val="004B7846"/>
    <w:rsid w:val="004B78A3"/>
    <w:rsid w:val="004B7965"/>
    <w:rsid w:val="004B7AAD"/>
    <w:rsid w:val="004B7AB0"/>
    <w:rsid w:val="004B7D6E"/>
    <w:rsid w:val="004B7E44"/>
    <w:rsid w:val="004C0145"/>
    <w:rsid w:val="004C019B"/>
    <w:rsid w:val="004C01C5"/>
    <w:rsid w:val="004C0258"/>
    <w:rsid w:val="004C0296"/>
    <w:rsid w:val="004C033D"/>
    <w:rsid w:val="004C03A1"/>
    <w:rsid w:val="004C047A"/>
    <w:rsid w:val="004C05F6"/>
    <w:rsid w:val="004C066F"/>
    <w:rsid w:val="004C076A"/>
    <w:rsid w:val="004C0883"/>
    <w:rsid w:val="004C0A6B"/>
    <w:rsid w:val="004C0AF9"/>
    <w:rsid w:val="004C0B97"/>
    <w:rsid w:val="004C0CFF"/>
    <w:rsid w:val="004C0D01"/>
    <w:rsid w:val="004C0E3E"/>
    <w:rsid w:val="004C0E69"/>
    <w:rsid w:val="004C0F10"/>
    <w:rsid w:val="004C0FF9"/>
    <w:rsid w:val="004C10C0"/>
    <w:rsid w:val="004C111A"/>
    <w:rsid w:val="004C117A"/>
    <w:rsid w:val="004C1185"/>
    <w:rsid w:val="004C11BC"/>
    <w:rsid w:val="004C122F"/>
    <w:rsid w:val="004C1248"/>
    <w:rsid w:val="004C13C5"/>
    <w:rsid w:val="004C144F"/>
    <w:rsid w:val="004C1A84"/>
    <w:rsid w:val="004C1AF5"/>
    <w:rsid w:val="004C1B3D"/>
    <w:rsid w:val="004C1C7F"/>
    <w:rsid w:val="004C1C88"/>
    <w:rsid w:val="004C1DDF"/>
    <w:rsid w:val="004C1ED7"/>
    <w:rsid w:val="004C2022"/>
    <w:rsid w:val="004C2071"/>
    <w:rsid w:val="004C20E6"/>
    <w:rsid w:val="004C224D"/>
    <w:rsid w:val="004C2328"/>
    <w:rsid w:val="004C25E1"/>
    <w:rsid w:val="004C28AA"/>
    <w:rsid w:val="004C29CA"/>
    <w:rsid w:val="004C2A1F"/>
    <w:rsid w:val="004C2E0B"/>
    <w:rsid w:val="004C2EDD"/>
    <w:rsid w:val="004C2F6C"/>
    <w:rsid w:val="004C2F6D"/>
    <w:rsid w:val="004C2FBB"/>
    <w:rsid w:val="004C303D"/>
    <w:rsid w:val="004C31E4"/>
    <w:rsid w:val="004C346E"/>
    <w:rsid w:val="004C34D3"/>
    <w:rsid w:val="004C3633"/>
    <w:rsid w:val="004C37C1"/>
    <w:rsid w:val="004C380F"/>
    <w:rsid w:val="004C3866"/>
    <w:rsid w:val="004C3884"/>
    <w:rsid w:val="004C38D2"/>
    <w:rsid w:val="004C38F4"/>
    <w:rsid w:val="004C3A06"/>
    <w:rsid w:val="004C3AC5"/>
    <w:rsid w:val="004C3C57"/>
    <w:rsid w:val="004C3D4D"/>
    <w:rsid w:val="004C3E81"/>
    <w:rsid w:val="004C411C"/>
    <w:rsid w:val="004C419B"/>
    <w:rsid w:val="004C4241"/>
    <w:rsid w:val="004C42D8"/>
    <w:rsid w:val="004C42DE"/>
    <w:rsid w:val="004C43E1"/>
    <w:rsid w:val="004C4445"/>
    <w:rsid w:val="004C45C1"/>
    <w:rsid w:val="004C45D4"/>
    <w:rsid w:val="004C4666"/>
    <w:rsid w:val="004C498C"/>
    <w:rsid w:val="004C4A7A"/>
    <w:rsid w:val="004C4C82"/>
    <w:rsid w:val="004C51AA"/>
    <w:rsid w:val="004C51CF"/>
    <w:rsid w:val="004C52B7"/>
    <w:rsid w:val="004C53BE"/>
    <w:rsid w:val="004C54C2"/>
    <w:rsid w:val="004C5529"/>
    <w:rsid w:val="004C5590"/>
    <w:rsid w:val="004C559D"/>
    <w:rsid w:val="004C563B"/>
    <w:rsid w:val="004C56DF"/>
    <w:rsid w:val="004C5711"/>
    <w:rsid w:val="004C58D9"/>
    <w:rsid w:val="004C597F"/>
    <w:rsid w:val="004C59D6"/>
    <w:rsid w:val="004C59F2"/>
    <w:rsid w:val="004C59FA"/>
    <w:rsid w:val="004C5A04"/>
    <w:rsid w:val="004C5A62"/>
    <w:rsid w:val="004C5ABB"/>
    <w:rsid w:val="004C5C23"/>
    <w:rsid w:val="004C5C5D"/>
    <w:rsid w:val="004C5CED"/>
    <w:rsid w:val="004C5D88"/>
    <w:rsid w:val="004C5DBE"/>
    <w:rsid w:val="004C6021"/>
    <w:rsid w:val="004C6080"/>
    <w:rsid w:val="004C6081"/>
    <w:rsid w:val="004C6322"/>
    <w:rsid w:val="004C6330"/>
    <w:rsid w:val="004C63F8"/>
    <w:rsid w:val="004C643D"/>
    <w:rsid w:val="004C64D2"/>
    <w:rsid w:val="004C65DC"/>
    <w:rsid w:val="004C69CA"/>
    <w:rsid w:val="004C6AA8"/>
    <w:rsid w:val="004C6AD8"/>
    <w:rsid w:val="004C6B47"/>
    <w:rsid w:val="004C6BC6"/>
    <w:rsid w:val="004C6CED"/>
    <w:rsid w:val="004C6E50"/>
    <w:rsid w:val="004C6F5D"/>
    <w:rsid w:val="004C7400"/>
    <w:rsid w:val="004C7454"/>
    <w:rsid w:val="004C7479"/>
    <w:rsid w:val="004C74D0"/>
    <w:rsid w:val="004C75DE"/>
    <w:rsid w:val="004C75EC"/>
    <w:rsid w:val="004C7874"/>
    <w:rsid w:val="004C787F"/>
    <w:rsid w:val="004C795B"/>
    <w:rsid w:val="004C799D"/>
    <w:rsid w:val="004C7AA9"/>
    <w:rsid w:val="004C7BB0"/>
    <w:rsid w:val="004C7C9F"/>
    <w:rsid w:val="004C7CA1"/>
    <w:rsid w:val="004C7CAD"/>
    <w:rsid w:val="004C7D09"/>
    <w:rsid w:val="004C7D10"/>
    <w:rsid w:val="004C7DD2"/>
    <w:rsid w:val="004C7E35"/>
    <w:rsid w:val="004C7EB2"/>
    <w:rsid w:val="004D00C9"/>
    <w:rsid w:val="004D00E7"/>
    <w:rsid w:val="004D00F4"/>
    <w:rsid w:val="004D011C"/>
    <w:rsid w:val="004D012C"/>
    <w:rsid w:val="004D049E"/>
    <w:rsid w:val="004D04EF"/>
    <w:rsid w:val="004D066A"/>
    <w:rsid w:val="004D07D6"/>
    <w:rsid w:val="004D0818"/>
    <w:rsid w:val="004D08AA"/>
    <w:rsid w:val="004D08F9"/>
    <w:rsid w:val="004D09A7"/>
    <w:rsid w:val="004D0A58"/>
    <w:rsid w:val="004D0A71"/>
    <w:rsid w:val="004D0B2A"/>
    <w:rsid w:val="004D0B37"/>
    <w:rsid w:val="004D0BCB"/>
    <w:rsid w:val="004D0BDD"/>
    <w:rsid w:val="004D0C12"/>
    <w:rsid w:val="004D0C75"/>
    <w:rsid w:val="004D10F1"/>
    <w:rsid w:val="004D10FB"/>
    <w:rsid w:val="004D1242"/>
    <w:rsid w:val="004D1277"/>
    <w:rsid w:val="004D1344"/>
    <w:rsid w:val="004D1380"/>
    <w:rsid w:val="004D1393"/>
    <w:rsid w:val="004D1436"/>
    <w:rsid w:val="004D143E"/>
    <w:rsid w:val="004D14AF"/>
    <w:rsid w:val="004D157B"/>
    <w:rsid w:val="004D1623"/>
    <w:rsid w:val="004D1726"/>
    <w:rsid w:val="004D1741"/>
    <w:rsid w:val="004D17C9"/>
    <w:rsid w:val="004D1887"/>
    <w:rsid w:val="004D18B9"/>
    <w:rsid w:val="004D18F7"/>
    <w:rsid w:val="004D18FC"/>
    <w:rsid w:val="004D195D"/>
    <w:rsid w:val="004D1A57"/>
    <w:rsid w:val="004D1B16"/>
    <w:rsid w:val="004D1B58"/>
    <w:rsid w:val="004D1BFC"/>
    <w:rsid w:val="004D1C77"/>
    <w:rsid w:val="004D1CB5"/>
    <w:rsid w:val="004D1CDF"/>
    <w:rsid w:val="004D1DCD"/>
    <w:rsid w:val="004D1DFD"/>
    <w:rsid w:val="004D1F2E"/>
    <w:rsid w:val="004D1F9B"/>
    <w:rsid w:val="004D2017"/>
    <w:rsid w:val="004D2040"/>
    <w:rsid w:val="004D20C4"/>
    <w:rsid w:val="004D20F0"/>
    <w:rsid w:val="004D21C8"/>
    <w:rsid w:val="004D2209"/>
    <w:rsid w:val="004D2256"/>
    <w:rsid w:val="004D23AA"/>
    <w:rsid w:val="004D2416"/>
    <w:rsid w:val="004D24DA"/>
    <w:rsid w:val="004D2550"/>
    <w:rsid w:val="004D2720"/>
    <w:rsid w:val="004D2766"/>
    <w:rsid w:val="004D27AE"/>
    <w:rsid w:val="004D2828"/>
    <w:rsid w:val="004D2861"/>
    <w:rsid w:val="004D2A5C"/>
    <w:rsid w:val="004D2B03"/>
    <w:rsid w:val="004D2B0F"/>
    <w:rsid w:val="004D2D48"/>
    <w:rsid w:val="004D2E5F"/>
    <w:rsid w:val="004D2E65"/>
    <w:rsid w:val="004D2FFF"/>
    <w:rsid w:val="004D30A8"/>
    <w:rsid w:val="004D3254"/>
    <w:rsid w:val="004D32CB"/>
    <w:rsid w:val="004D34A9"/>
    <w:rsid w:val="004D3509"/>
    <w:rsid w:val="004D360C"/>
    <w:rsid w:val="004D3772"/>
    <w:rsid w:val="004D380B"/>
    <w:rsid w:val="004D3922"/>
    <w:rsid w:val="004D3977"/>
    <w:rsid w:val="004D39BB"/>
    <w:rsid w:val="004D3C1E"/>
    <w:rsid w:val="004D3CF4"/>
    <w:rsid w:val="004D3D2F"/>
    <w:rsid w:val="004D3D37"/>
    <w:rsid w:val="004D3E27"/>
    <w:rsid w:val="004D3EAA"/>
    <w:rsid w:val="004D3EE2"/>
    <w:rsid w:val="004D3F1D"/>
    <w:rsid w:val="004D40D4"/>
    <w:rsid w:val="004D40E6"/>
    <w:rsid w:val="004D4120"/>
    <w:rsid w:val="004D4320"/>
    <w:rsid w:val="004D43EC"/>
    <w:rsid w:val="004D43ED"/>
    <w:rsid w:val="004D4561"/>
    <w:rsid w:val="004D456C"/>
    <w:rsid w:val="004D45CF"/>
    <w:rsid w:val="004D46DB"/>
    <w:rsid w:val="004D476E"/>
    <w:rsid w:val="004D480E"/>
    <w:rsid w:val="004D4A0C"/>
    <w:rsid w:val="004D4A85"/>
    <w:rsid w:val="004D4B23"/>
    <w:rsid w:val="004D4C6F"/>
    <w:rsid w:val="004D4CE7"/>
    <w:rsid w:val="004D4D24"/>
    <w:rsid w:val="004D4E5A"/>
    <w:rsid w:val="004D4F46"/>
    <w:rsid w:val="004D4F95"/>
    <w:rsid w:val="004D5172"/>
    <w:rsid w:val="004D51D2"/>
    <w:rsid w:val="004D5246"/>
    <w:rsid w:val="004D5291"/>
    <w:rsid w:val="004D55DF"/>
    <w:rsid w:val="004D55F2"/>
    <w:rsid w:val="004D5697"/>
    <w:rsid w:val="004D5744"/>
    <w:rsid w:val="004D5819"/>
    <w:rsid w:val="004D59CA"/>
    <w:rsid w:val="004D5A76"/>
    <w:rsid w:val="004D5B44"/>
    <w:rsid w:val="004D5E1D"/>
    <w:rsid w:val="004D5F45"/>
    <w:rsid w:val="004D5FA1"/>
    <w:rsid w:val="004D6011"/>
    <w:rsid w:val="004D604B"/>
    <w:rsid w:val="004D60FE"/>
    <w:rsid w:val="004D62C4"/>
    <w:rsid w:val="004D64E6"/>
    <w:rsid w:val="004D64E8"/>
    <w:rsid w:val="004D6567"/>
    <w:rsid w:val="004D663A"/>
    <w:rsid w:val="004D6659"/>
    <w:rsid w:val="004D66EB"/>
    <w:rsid w:val="004D67C7"/>
    <w:rsid w:val="004D691D"/>
    <w:rsid w:val="004D69DE"/>
    <w:rsid w:val="004D6AB5"/>
    <w:rsid w:val="004D6BF4"/>
    <w:rsid w:val="004D6E85"/>
    <w:rsid w:val="004D7017"/>
    <w:rsid w:val="004D70C7"/>
    <w:rsid w:val="004D7103"/>
    <w:rsid w:val="004D732F"/>
    <w:rsid w:val="004D741B"/>
    <w:rsid w:val="004D74E1"/>
    <w:rsid w:val="004D75D0"/>
    <w:rsid w:val="004D7639"/>
    <w:rsid w:val="004D767E"/>
    <w:rsid w:val="004D76C0"/>
    <w:rsid w:val="004D77FE"/>
    <w:rsid w:val="004D78EA"/>
    <w:rsid w:val="004D7997"/>
    <w:rsid w:val="004D79F9"/>
    <w:rsid w:val="004D7A1B"/>
    <w:rsid w:val="004D7A77"/>
    <w:rsid w:val="004D7AA1"/>
    <w:rsid w:val="004D7CE2"/>
    <w:rsid w:val="004D7CE6"/>
    <w:rsid w:val="004D7D54"/>
    <w:rsid w:val="004D7DAF"/>
    <w:rsid w:val="004D7DB7"/>
    <w:rsid w:val="004D7E1C"/>
    <w:rsid w:val="004D7ECD"/>
    <w:rsid w:val="004D7F40"/>
    <w:rsid w:val="004E004D"/>
    <w:rsid w:val="004E0140"/>
    <w:rsid w:val="004E03CE"/>
    <w:rsid w:val="004E0440"/>
    <w:rsid w:val="004E0492"/>
    <w:rsid w:val="004E0715"/>
    <w:rsid w:val="004E0820"/>
    <w:rsid w:val="004E0866"/>
    <w:rsid w:val="004E0875"/>
    <w:rsid w:val="004E08B1"/>
    <w:rsid w:val="004E08C7"/>
    <w:rsid w:val="004E08CB"/>
    <w:rsid w:val="004E099B"/>
    <w:rsid w:val="004E09B4"/>
    <w:rsid w:val="004E09FE"/>
    <w:rsid w:val="004E0A34"/>
    <w:rsid w:val="004E0C3A"/>
    <w:rsid w:val="004E0C7E"/>
    <w:rsid w:val="004E0DE0"/>
    <w:rsid w:val="004E0ED1"/>
    <w:rsid w:val="004E0F71"/>
    <w:rsid w:val="004E0FD1"/>
    <w:rsid w:val="004E12E9"/>
    <w:rsid w:val="004E13B8"/>
    <w:rsid w:val="004E13E4"/>
    <w:rsid w:val="004E1487"/>
    <w:rsid w:val="004E14B4"/>
    <w:rsid w:val="004E156B"/>
    <w:rsid w:val="004E1590"/>
    <w:rsid w:val="004E15F1"/>
    <w:rsid w:val="004E16F2"/>
    <w:rsid w:val="004E1723"/>
    <w:rsid w:val="004E1752"/>
    <w:rsid w:val="004E1798"/>
    <w:rsid w:val="004E18F4"/>
    <w:rsid w:val="004E18F7"/>
    <w:rsid w:val="004E1911"/>
    <w:rsid w:val="004E19D5"/>
    <w:rsid w:val="004E1B1B"/>
    <w:rsid w:val="004E1C2C"/>
    <w:rsid w:val="004E1C69"/>
    <w:rsid w:val="004E1D41"/>
    <w:rsid w:val="004E1D49"/>
    <w:rsid w:val="004E1DEC"/>
    <w:rsid w:val="004E1E6E"/>
    <w:rsid w:val="004E1F1E"/>
    <w:rsid w:val="004E2083"/>
    <w:rsid w:val="004E22C6"/>
    <w:rsid w:val="004E23C4"/>
    <w:rsid w:val="004E244E"/>
    <w:rsid w:val="004E24EB"/>
    <w:rsid w:val="004E2599"/>
    <w:rsid w:val="004E2798"/>
    <w:rsid w:val="004E283C"/>
    <w:rsid w:val="004E287E"/>
    <w:rsid w:val="004E28E8"/>
    <w:rsid w:val="004E298D"/>
    <w:rsid w:val="004E29A3"/>
    <w:rsid w:val="004E2B25"/>
    <w:rsid w:val="004E2BEA"/>
    <w:rsid w:val="004E2D16"/>
    <w:rsid w:val="004E2E47"/>
    <w:rsid w:val="004E2E5E"/>
    <w:rsid w:val="004E2E98"/>
    <w:rsid w:val="004E2E9F"/>
    <w:rsid w:val="004E301D"/>
    <w:rsid w:val="004E3281"/>
    <w:rsid w:val="004E32F9"/>
    <w:rsid w:val="004E33EF"/>
    <w:rsid w:val="004E3447"/>
    <w:rsid w:val="004E3460"/>
    <w:rsid w:val="004E3475"/>
    <w:rsid w:val="004E34C7"/>
    <w:rsid w:val="004E34E4"/>
    <w:rsid w:val="004E34F5"/>
    <w:rsid w:val="004E3550"/>
    <w:rsid w:val="004E35A8"/>
    <w:rsid w:val="004E36F0"/>
    <w:rsid w:val="004E397E"/>
    <w:rsid w:val="004E39CD"/>
    <w:rsid w:val="004E39E7"/>
    <w:rsid w:val="004E3A73"/>
    <w:rsid w:val="004E3A8A"/>
    <w:rsid w:val="004E3B25"/>
    <w:rsid w:val="004E3B94"/>
    <w:rsid w:val="004E3B97"/>
    <w:rsid w:val="004E3BB5"/>
    <w:rsid w:val="004E3FEA"/>
    <w:rsid w:val="004E4069"/>
    <w:rsid w:val="004E427F"/>
    <w:rsid w:val="004E43B3"/>
    <w:rsid w:val="004E4613"/>
    <w:rsid w:val="004E461D"/>
    <w:rsid w:val="004E4650"/>
    <w:rsid w:val="004E4653"/>
    <w:rsid w:val="004E477B"/>
    <w:rsid w:val="004E4784"/>
    <w:rsid w:val="004E484D"/>
    <w:rsid w:val="004E48C8"/>
    <w:rsid w:val="004E4A1E"/>
    <w:rsid w:val="004E4A66"/>
    <w:rsid w:val="004E4B6E"/>
    <w:rsid w:val="004E4CD0"/>
    <w:rsid w:val="004E4DE6"/>
    <w:rsid w:val="004E4EDB"/>
    <w:rsid w:val="004E4F45"/>
    <w:rsid w:val="004E50DA"/>
    <w:rsid w:val="004E5122"/>
    <w:rsid w:val="004E519F"/>
    <w:rsid w:val="004E51BB"/>
    <w:rsid w:val="004E5469"/>
    <w:rsid w:val="004E55B0"/>
    <w:rsid w:val="004E5748"/>
    <w:rsid w:val="004E58F8"/>
    <w:rsid w:val="004E5915"/>
    <w:rsid w:val="004E593E"/>
    <w:rsid w:val="004E596A"/>
    <w:rsid w:val="004E59E5"/>
    <w:rsid w:val="004E5D22"/>
    <w:rsid w:val="004E5E34"/>
    <w:rsid w:val="004E5E5D"/>
    <w:rsid w:val="004E5EAB"/>
    <w:rsid w:val="004E5FA9"/>
    <w:rsid w:val="004E608F"/>
    <w:rsid w:val="004E60C4"/>
    <w:rsid w:val="004E60DB"/>
    <w:rsid w:val="004E6115"/>
    <w:rsid w:val="004E64E1"/>
    <w:rsid w:val="004E6567"/>
    <w:rsid w:val="004E6617"/>
    <w:rsid w:val="004E66B2"/>
    <w:rsid w:val="004E6768"/>
    <w:rsid w:val="004E681E"/>
    <w:rsid w:val="004E685B"/>
    <w:rsid w:val="004E6967"/>
    <w:rsid w:val="004E6A84"/>
    <w:rsid w:val="004E6C52"/>
    <w:rsid w:val="004E6CE4"/>
    <w:rsid w:val="004E6E4B"/>
    <w:rsid w:val="004E6ED4"/>
    <w:rsid w:val="004E6F10"/>
    <w:rsid w:val="004E6F67"/>
    <w:rsid w:val="004E6FB1"/>
    <w:rsid w:val="004E70A6"/>
    <w:rsid w:val="004E7563"/>
    <w:rsid w:val="004E76EE"/>
    <w:rsid w:val="004E77AA"/>
    <w:rsid w:val="004E7A62"/>
    <w:rsid w:val="004E7D6B"/>
    <w:rsid w:val="004E7D9A"/>
    <w:rsid w:val="004E7E45"/>
    <w:rsid w:val="004F0085"/>
    <w:rsid w:val="004F00D6"/>
    <w:rsid w:val="004F016B"/>
    <w:rsid w:val="004F01FD"/>
    <w:rsid w:val="004F027D"/>
    <w:rsid w:val="004F028A"/>
    <w:rsid w:val="004F03AB"/>
    <w:rsid w:val="004F03EE"/>
    <w:rsid w:val="004F0476"/>
    <w:rsid w:val="004F04A4"/>
    <w:rsid w:val="004F05EF"/>
    <w:rsid w:val="004F05FF"/>
    <w:rsid w:val="004F09B2"/>
    <w:rsid w:val="004F0A62"/>
    <w:rsid w:val="004F0A6A"/>
    <w:rsid w:val="004F0BA0"/>
    <w:rsid w:val="004F0C22"/>
    <w:rsid w:val="004F0C71"/>
    <w:rsid w:val="004F0CC6"/>
    <w:rsid w:val="004F0DE6"/>
    <w:rsid w:val="004F1035"/>
    <w:rsid w:val="004F1090"/>
    <w:rsid w:val="004F117B"/>
    <w:rsid w:val="004F117C"/>
    <w:rsid w:val="004F11F4"/>
    <w:rsid w:val="004F1286"/>
    <w:rsid w:val="004F132A"/>
    <w:rsid w:val="004F1381"/>
    <w:rsid w:val="004F13AD"/>
    <w:rsid w:val="004F13EB"/>
    <w:rsid w:val="004F15A5"/>
    <w:rsid w:val="004F16EE"/>
    <w:rsid w:val="004F1728"/>
    <w:rsid w:val="004F1751"/>
    <w:rsid w:val="004F181F"/>
    <w:rsid w:val="004F1A3B"/>
    <w:rsid w:val="004F1AEB"/>
    <w:rsid w:val="004F1BB3"/>
    <w:rsid w:val="004F1BE0"/>
    <w:rsid w:val="004F1C65"/>
    <w:rsid w:val="004F1C7C"/>
    <w:rsid w:val="004F1CAB"/>
    <w:rsid w:val="004F1CE7"/>
    <w:rsid w:val="004F1D52"/>
    <w:rsid w:val="004F1D73"/>
    <w:rsid w:val="004F1DA2"/>
    <w:rsid w:val="004F1E30"/>
    <w:rsid w:val="004F1FAF"/>
    <w:rsid w:val="004F204D"/>
    <w:rsid w:val="004F2078"/>
    <w:rsid w:val="004F20FA"/>
    <w:rsid w:val="004F2205"/>
    <w:rsid w:val="004F2278"/>
    <w:rsid w:val="004F22FB"/>
    <w:rsid w:val="004F232F"/>
    <w:rsid w:val="004F2355"/>
    <w:rsid w:val="004F24E7"/>
    <w:rsid w:val="004F2525"/>
    <w:rsid w:val="004F2543"/>
    <w:rsid w:val="004F270C"/>
    <w:rsid w:val="004F2808"/>
    <w:rsid w:val="004F298F"/>
    <w:rsid w:val="004F29A5"/>
    <w:rsid w:val="004F2A13"/>
    <w:rsid w:val="004F2B4B"/>
    <w:rsid w:val="004F2B7A"/>
    <w:rsid w:val="004F2C50"/>
    <w:rsid w:val="004F2CB8"/>
    <w:rsid w:val="004F2D3F"/>
    <w:rsid w:val="004F2DF6"/>
    <w:rsid w:val="004F2E52"/>
    <w:rsid w:val="004F2F66"/>
    <w:rsid w:val="004F3014"/>
    <w:rsid w:val="004F305D"/>
    <w:rsid w:val="004F30C6"/>
    <w:rsid w:val="004F3141"/>
    <w:rsid w:val="004F3289"/>
    <w:rsid w:val="004F328D"/>
    <w:rsid w:val="004F3337"/>
    <w:rsid w:val="004F33C1"/>
    <w:rsid w:val="004F3530"/>
    <w:rsid w:val="004F355D"/>
    <w:rsid w:val="004F356E"/>
    <w:rsid w:val="004F36FD"/>
    <w:rsid w:val="004F38C6"/>
    <w:rsid w:val="004F39E8"/>
    <w:rsid w:val="004F3A1F"/>
    <w:rsid w:val="004F3A38"/>
    <w:rsid w:val="004F3AC1"/>
    <w:rsid w:val="004F3BDA"/>
    <w:rsid w:val="004F3CA3"/>
    <w:rsid w:val="004F3D40"/>
    <w:rsid w:val="004F3EE0"/>
    <w:rsid w:val="004F4065"/>
    <w:rsid w:val="004F4069"/>
    <w:rsid w:val="004F40F3"/>
    <w:rsid w:val="004F41BD"/>
    <w:rsid w:val="004F4263"/>
    <w:rsid w:val="004F4379"/>
    <w:rsid w:val="004F45C0"/>
    <w:rsid w:val="004F46B9"/>
    <w:rsid w:val="004F47AA"/>
    <w:rsid w:val="004F484A"/>
    <w:rsid w:val="004F4880"/>
    <w:rsid w:val="004F4A2B"/>
    <w:rsid w:val="004F4BD3"/>
    <w:rsid w:val="004F4CC4"/>
    <w:rsid w:val="004F4D42"/>
    <w:rsid w:val="004F4DA5"/>
    <w:rsid w:val="004F4DE7"/>
    <w:rsid w:val="004F4F67"/>
    <w:rsid w:val="004F508D"/>
    <w:rsid w:val="004F518B"/>
    <w:rsid w:val="004F51A8"/>
    <w:rsid w:val="004F51E7"/>
    <w:rsid w:val="004F53F1"/>
    <w:rsid w:val="004F54A8"/>
    <w:rsid w:val="004F54C8"/>
    <w:rsid w:val="004F54CD"/>
    <w:rsid w:val="004F5724"/>
    <w:rsid w:val="004F573E"/>
    <w:rsid w:val="004F5770"/>
    <w:rsid w:val="004F59AC"/>
    <w:rsid w:val="004F5A2C"/>
    <w:rsid w:val="004F5ABE"/>
    <w:rsid w:val="004F5B30"/>
    <w:rsid w:val="004F5BC3"/>
    <w:rsid w:val="004F5BD1"/>
    <w:rsid w:val="004F5CE4"/>
    <w:rsid w:val="004F5D34"/>
    <w:rsid w:val="004F5FCD"/>
    <w:rsid w:val="004F604C"/>
    <w:rsid w:val="004F606A"/>
    <w:rsid w:val="004F619B"/>
    <w:rsid w:val="004F623E"/>
    <w:rsid w:val="004F63B9"/>
    <w:rsid w:val="004F63D7"/>
    <w:rsid w:val="004F64CA"/>
    <w:rsid w:val="004F6509"/>
    <w:rsid w:val="004F65ED"/>
    <w:rsid w:val="004F6624"/>
    <w:rsid w:val="004F6693"/>
    <w:rsid w:val="004F669A"/>
    <w:rsid w:val="004F6791"/>
    <w:rsid w:val="004F6814"/>
    <w:rsid w:val="004F6AD3"/>
    <w:rsid w:val="004F6C0E"/>
    <w:rsid w:val="004F6C71"/>
    <w:rsid w:val="004F6C7A"/>
    <w:rsid w:val="004F6C8D"/>
    <w:rsid w:val="004F6CAA"/>
    <w:rsid w:val="004F6CC8"/>
    <w:rsid w:val="004F6E91"/>
    <w:rsid w:val="004F6EC2"/>
    <w:rsid w:val="004F6F54"/>
    <w:rsid w:val="004F6FE6"/>
    <w:rsid w:val="004F7205"/>
    <w:rsid w:val="004F7226"/>
    <w:rsid w:val="004F727C"/>
    <w:rsid w:val="004F7337"/>
    <w:rsid w:val="004F740F"/>
    <w:rsid w:val="004F7649"/>
    <w:rsid w:val="004F7668"/>
    <w:rsid w:val="004F7722"/>
    <w:rsid w:val="004F7777"/>
    <w:rsid w:val="004F786F"/>
    <w:rsid w:val="004F7941"/>
    <w:rsid w:val="004F7A49"/>
    <w:rsid w:val="004F7A65"/>
    <w:rsid w:val="004F7AB0"/>
    <w:rsid w:val="004F7BD7"/>
    <w:rsid w:val="004F7C06"/>
    <w:rsid w:val="004F7D06"/>
    <w:rsid w:val="004F7D64"/>
    <w:rsid w:val="004F7E63"/>
    <w:rsid w:val="004F7FAE"/>
    <w:rsid w:val="0050024B"/>
    <w:rsid w:val="005002C8"/>
    <w:rsid w:val="005004A6"/>
    <w:rsid w:val="005006A4"/>
    <w:rsid w:val="005006D8"/>
    <w:rsid w:val="0050073A"/>
    <w:rsid w:val="00500798"/>
    <w:rsid w:val="005008A8"/>
    <w:rsid w:val="00500A02"/>
    <w:rsid w:val="00500A7C"/>
    <w:rsid w:val="00500AB2"/>
    <w:rsid w:val="00500CA4"/>
    <w:rsid w:val="00500CB9"/>
    <w:rsid w:val="00500D51"/>
    <w:rsid w:val="00500DFC"/>
    <w:rsid w:val="00500FF3"/>
    <w:rsid w:val="0050108B"/>
    <w:rsid w:val="005010B3"/>
    <w:rsid w:val="005010D6"/>
    <w:rsid w:val="00501114"/>
    <w:rsid w:val="005012F7"/>
    <w:rsid w:val="00501371"/>
    <w:rsid w:val="005015B5"/>
    <w:rsid w:val="00501868"/>
    <w:rsid w:val="00501924"/>
    <w:rsid w:val="00501987"/>
    <w:rsid w:val="005019BE"/>
    <w:rsid w:val="005019F5"/>
    <w:rsid w:val="00501B80"/>
    <w:rsid w:val="00501F5C"/>
    <w:rsid w:val="00501F89"/>
    <w:rsid w:val="00502089"/>
    <w:rsid w:val="005021B6"/>
    <w:rsid w:val="005021E3"/>
    <w:rsid w:val="00502202"/>
    <w:rsid w:val="0050220B"/>
    <w:rsid w:val="005022F9"/>
    <w:rsid w:val="0050231A"/>
    <w:rsid w:val="0050239C"/>
    <w:rsid w:val="00502451"/>
    <w:rsid w:val="00502549"/>
    <w:rsid w:val="005026BB"/>
    <w:rsid w:val="00502729"/>
    <w:rsid w:val="00502897"/>
    <w:rsid w:val="00502995"/>
    <w:rsid w:val="005029A8"/>
    <w:rsid w:val="005029FF"/>
    <w:rsid w:val="00502B46"/>
    <w:rsid w:val="00502BA5"/>
    <w:rsid w:val="00502CFA"/>
    <w:rsid w:val="00502D76"/>
    <w:rsid w:val="00502F50"/>
    <w:rsid w:val="005030B2"/>
    <w:rsid w:val="00503156"/>
    <w:rsid w:val="005031AE"/>
    <w:rsid w:val="005031B5"/>
    <w:rsid w:val="00503526"/>
    <w:rsid w:val="005035B3"/>
    <w:rsid w:val="0050362B"/>
    <w:rsid w:val="00503662"/>
    <w:rsid w:val="0050370D"/>
    <w:rsid w:val="00503725"/>
    <w:rsid w:val="00503759"/>
    <w:rsid w:val="005037A4"/>
    <w:rsid w:val="005037CF"/>
    <w:rsid w:val="005037D7"/>
    <w:rsid w:val="0050385F"/>
    <w:rsid w:val="00503918"/>
    <w:rsid w:val="00503B88"/>
    <w:rsid w:val="00503C7A"/>
    <w:rsid w:val="00503DE0"/>
    <w:rsid w:val="00503EC0"/>
    <w:rsid w:val="00504074"/>
    <w:rsid w:val="00504198"/>
    <w:rsid w:val="00504269"/>
    <w:rsid w:val="00504431"/>
    <w:rsid w:val="00504448"/>
    <w:rsid w:val="00504534"/>
    <w:rsid w:val="00504551"/>
    <w:rsid w:val="00504574"/>
    <w:rsid w:val="0050465F"/>
    <w:rsid w:val="005047F9"/>
    <w:rsid w:val="0050487B"/>
    <w:rsid w:val="00504B2D"/>
    <w:rsid w:val="00504B5D"/>
    <w:rsid w:val="00504B7B"/>
    <w:rsid w:val="00504C85"/>
    <w:rsid w:val="00504E27"/>
    <w:rsid w:val="00504E3A"/>
    <w:rsid w:val="00504EFA"/>
    <w:rsid w:val="00504F48"/>
    <w:rsid w:val="00504F73"/>
    <w:rsid w:val="00504FF1"/>
    <w:rsid w:val="005050F5"/>
    <w:rsid w:val="005050FA"/>
    <w:rsid w:val="00505184"/>
    <w:rsid w:val="0050522B"/>
    <w:rsid w:val="005052F5"/>
    <w:rsid w:val="005053C3"/>
    <w:rsid w:val="005053C7"/>
    <w:rsid w:val="005054BC"/>
    <w:rsid w:val="005054C9"/>
    <w:rsid w:val="00505568"/>
    <w:rsid w:val="005055FF"/>
    <w:rsid w:val="005058B8"/>
    <w:rsid w:val="00505987"/>
    <w:rsid w:val="00505A19"/>
    <w:rsid w:val="00505A25"/>
    <w:rsid w:val="00505B0F"/>
    <w:rsid w:val="00505E96"/>
    <w:rsid w:val="0050600D"/>
    <w:rsid w:val="00506056"/>
    <w:rsid w:val="005060BC"/>
    <w:rsid w:val="00506179"/>
    <w:rsid w:val="0050620E"/>
    <w:rsid w:val="0050625D"/>
    <w:rsid w:val="00506631"/>
    <w:rsid w:val="00506634"/>
    <w:rsid w:val="00506728"/>
    <w:rsid w:val="00506759"/>
    <w:rsid w:val="00506892"/>
    <w:rsid w:val="005068DF"/>
    <w:rsid w:val="00506ACE"/>
    <w:rsid w:val="00506B46"/>
    <w:rsid w:val="00506BBF"/>
    <w:rsid w:val="00506BC1"/>
    <w:rsid w:val="00506C04"/>
    <w:rsid w:val="00506C9A"/>
    <w:rsid w:val="00506D3C"/>
    <w:rsid w:val="00506DDC"/>
    <w:rsid w:val="00506EA1"/>
    <w:rsid w:val="00506FB8"/>
    <w:rsid w:val="0050712F"/>
    <w:rsid w:val="0050717C"/>
    <w:rsid w:val="00507235"/>
    <w:rsid w:val="00507333"/>
    <w:rsid w:val="0050741A"/>
    <w:rsid w:val="0050744A"/>
    <w:rsid w:val="00507526"/>
    <w:rsid w:val="0050757A"/>
    <w:rsid w:val="005075B1"/>
    <w:rsid w:val="00507784"/>
    <w:rsid w:val="005077DF"/>
    <w:rsid w:val="00507832"/>
    <w:rsid w:val="0050785F"/>
    <w:rsid w:val="005078EC"/>
    <w:rsid w:val="005079C1"/>
    <w:rsid w:val="005079DA"/>
    <w:rsid w:val="00507A2D"/>
    <w:rsid w:val="00507C4A"/>
    <w:rsid w:val="00507C5F"/>
    <w:rsid w:val="00507D1C"/>
    <w:rsid w:val="00507D27"/>
    <w:rsid w:val="00507D96"/>
    <w:rsid w:val="00507F79"/>
    <w:rsid w:val="00507FB5"/>
    <w:rsid w:val="00507FD4"/>
    <w:rsid w:val="00507FF3"/>
    <w:rsid w:val="005100F8"/>
    <w:rsid w:val="0051011E"/>
    <w:rsid w:val="00510136"/>
    <w:rsid w:val="00510174"/>
    <w:rsid w:val="00510237"/>
    <w:rsid w:val="0051032C"/>
    <w:rsid w:val="005103BF"/>
    <w:rsid w:val="00510696"/>
    <w:rsid w:val="005106A4"/>
    <w:rsid w:val="0051070D"/>
    <w:rsid w:val="00510A8D"/>
    <w:rsid w:val="00510AA4"/>
    <w:rsid w:val="00510B96"/>
    <w:rsid w:val="00510D11"/>
    <w:rsid w:val="00510E25"/>
    <w:rsid w:val="00510F7D"/>
    <w:rsid w:val="00510FBB"/>
    <w:rsid w:val="00510FDA"/>
    <w:rsid w:val="00511058"/>
    <w:rsid w:val="00511542"/>
    <w:rsid w:val="005115C4"/>
    <w:rsid w:val="00511638"/>
    <w:rsid w:val="00511697"/>
    <w:rsid w:val="0051169A"/>
    <w:rsid w:val="0051170D"/>
    <w:rsid w:val="005117EA"/>
    <w:rsid w:val="005118DC"/>
    <w:rsid w:val="00511A83"/>
    <w:rsid w:val="00511B7F"/>
    <w:rsid w:val="00511B86"/>
    <w:rsid w:val="00511BD5"/>
    <w:rsid w:val="00511FBC"/>
    <w:rsid w:val="00511FD7"/>
    <w:rsid w:val="0051209E"/>
    <w:rsid w:val="005120D8"/>
    <w:rsid w:val="005120F5"/>
    <w:rsid w:val="005121EC"/>
    <w:rsid w:val="00512322"/>
    <w:rsid w:val="00512455"/>
    <w:rsid w:val="0051245A"/>
    <w:rsid w:val="005124F7"/>
    <w:rsid w:val="005125CB"/>
    <w:rsid w:val="005126DA"/>
    <w:rsid w:val="005128FE"/>
    <w:rsid w:val="00512B8D"/>
    <w:rsid w:val="00512BEF"/>
    <w:rsid w:val="00512F59"/>
    <w:rsid w:val="00512F90"/>
    <w:rsid w:val="00512FFE"/>
    <w:rsid w:val="00513074"/>
    <w:rsid w:val="00513097"/>
    <w:rsid w:val="005130A1"/>
    <w:rsid w:val="0051326D"/>
    <w:rsid w:val="00513340"/>
    <w:rsid w:val="005133D2"/>
    <w:rsid w:val="005133EB"/>
    <w:rsid w:val="005135B8"/>
    <w:rsid w:val="0051367A"/>
    <w:rsid w:val="0051375C"/>
    <w:rsid w:val="005137B4"/>
    <w:rsid w:val="005138A4"/>
    <w:rsid w:val="005138C1"/>
    <w:rsid w:val="00513A0C"/>
    <w:rsid w:val="00513A5D"/>
    <w:rsid w:val="00513A7C"/>
    <w:rsid w:val="00513ADD"/>
    <w:rsid w:val="00513B2D"/>
    <w:rsid w:val="00513B69"/>
    <w:rsid w:val="00513BF4"/>
    <w:rsid w:val="00513C57"/>
    <w:rsid w:val="00513DEB"/>
    <w:rsid w:val="00513E6F"/>
    <w:rsid w:val="00513F67"/>
    <w:rsid w:val="0051402D"/>
    <w:rsid w:val="0051405D"/>
    <w:rsid w:val="005141D8"/>
    <w:rsid w:val="00514296"/>
    <w:rsid w:val="00514298"/>
    <w:rsid w:val="0051432F"/>
    <w:rsid w:val="005143C7"/>
    <w:rsid w:val="005143D3"/>
    <w:rsid w:val="0051442B"/>
    <w:rsid w:val="00514685"/>
    <w:rsid w:val="005146BF"/>
    <w:rsid w:val="005146F6"/>
    <w:rsid w:val="00514965"/>
    <w:rsid w:val="00514A2B"/>
    <w:rsid w:val="00514A64"/>
    <w:rsid w:val="00514BEB"/>
    <w:rsid w:val="00514C80"/>
    <w:rsid w:val="00514DD6"/>
    <w:rsid w:val="005151C1"/>
    <w:rsid w:val="00515285"/>
    <w:rsid w:val="00515372"/>
    <w:rsid w:val="005153DF"/>
    <w:rsid w:val="00515587"/>
    <w:rsid w:val="005155B8"/>
    <w:rsid w:val="00515814"/>
    <w:rsid w:val="00515976"/>
    <w:rsid w:val="005159E0"/>
    <w:rsid w:val="00515AC9"/>
    <w:rsid w:val="00515C25"/>
    <w:rsid w:val="00515D98"/>
    <w:rsid w:val="00515FDC"/>
    <w:rsid w:val="00516033"/>
    <w:rsid w:val="0051634F"/>
    <w:rsid w:val="00516375"/>
    <w:rsid w:val="005166B1"/>
    <w:rsid w:val="005167D0"/>
    <w:rsid w:val="005167FF"/>
    <w:rsid w:val="005168FB"/>
    <w:rsid w:val="00516AB4"/>
    <w:rsid w:val="00516C15"/>
    <w:rsid w:val="00516C48"/>
    <w:rsid w:val="00516C4E"/>
    <w:rsid w:val="00516CC2"/>
    <w:rsid w:val="00516DB9"/>
    <w:rsid w:val="00516F79"/>
    <w:rsid w:val="00517061"/>
    <w:rsid w:val="00517231"/>
    <w:rsid w:val="005173DA"/>
    <w:rsid w:val="0051741A"/>
    <w:rsid w:val="0051747A"/>
    <w:rsid w:val="00517539"/>
    <w:rsid w:val="0051763E"/>
    <w:rsid w:val="00517674"/>
    <w:rsid w:val="005176A0"/>
    <w:rsid w:val="0051778E"/>
    <w:rsid w:val="00517795"/>
    <w:rsid w:val="00517849"/>
    <w:rsid w:val="0051788E"/>
    <w:rsid w:val="00517929"/>
    <w:rsid w:val="00517935"/>
    <w:rsid w:val="005179D2"/>
    <w:rsid w:val="00517BD1"/>
    <w:rsid w:val="00517C62"/>
    <w:rsid w:val="00517E07"/>
    <w:rsid w:val="00517EDB"/>
    <w:rsid w:val="00520038"/>
    <w:rsid w:val="0052006E"/>
    <w:rsid w:val="00520075"/>
    <w:rsid w:val="005201D8"/>
    <w:rsid w:val="00520249"/>
    <w:rsid w:val="0052033A"/>
    <w:rsid w:val="005205D3"/>
    <w:rsid w:val="005206C4"/>
    <w:rsid w:val="0052077D"/>
    <w:rsid w:val="00520811"/>
    <w:rsid w:val="00520936"/>
    <w:rsid w:val="005209C5"/>
    <w:rsid w:val="00520C8C"/>
    <w:rsid w:val="00520CA5"/>
    <w:rsid w:val="00520CFA"/>
    <w:rsid w:val="00520DD8"/>
    <w:rsid w:val="00520E89"/>
    <w:rsid w:val="00520F0A"/>
    <w:rsid w:val="00520FAD"/>
    <w:rsid w:val="005210E7"/>
    <w:rsid w:val="00521123"/>
    <w:rsid w:val="0052114E"/>
    <w:rsid w:val="0052121D"/>
    <w:rsid w:val="005212E0"/>
    <w:rsid w:val="005214F1"/>
    <w:rsid w:val="0052178C"/>
    <w:rsid w:val="00521A22"/>
    <w:rsid w:val="00521A4D"/>
    <w:rsid w:val="00521A89"/>
    <w:rsid w:val="00521B3F"/>
    <w:rsid w:val="00521BD9"/>
    <w:rsid w:val="00521BF7"/>
    <w:rsid w:val="00521CAF"/>
    <w:rsid w:val="00521CFA"/>
    <w:rsid w:val="00521D03"/>
    <w:rsid w:val="00521E0E"/>
    <w:rsid w:val="005220AC"/>
    <w:rsid w:val="00522115"/>
    <w:rsid w:val="00522169"/>
    <w:rsid w:val="005224FE"/>
    <w:rsid w:val="0052254F"/>
    <w:rsid w:val="0052256C"/>
    <w:rsid w:val="0052258B"/>
    <w:rsid w:val="005225A0"/>
    <w:rsid w:val="00522616"/>
    <w:rsid w:val="005226EF"/>
    <w:rsid w:val="00522710"/>
    <w:rsid w:val="00522728"/>
    <w:rsid w:val="00522871"/>
    <w:rsid w:val="0052288C"/>
    <w:rsid w:val="005228BB"/>
    <w:rsid w:val="00522AA9"/>
    <w:rsid w:val="00522B3F"/>
    <w:rsid w:val="00522BEB"/>
    <w:rsid w:val="00522C12"/>
    <w:rsid w:val="00522C20"/>
    <w:rsid w:val="00522C5F"/>
    <w:rsid w:val="00522EEA"/>
    <w:rsid w:val="00522F0B"/>
    <w:rsid w:val="00522FB6"/>
    <w:rsid w:val="005230C9"/>
    <w:rsid w:val="0052315A"/>
    <w:rsid w:val="005232B1"/>
    <w:rsid w:val="005232BA"/>
    <w:rsid w:val="00523321"/>
    <w:rsid w:val="00523329"/>
    <w:rsid w:val="005233CA"/>
    <w:rsid w:val="0052366A"/>
    <w:rsid w:val="00523696"/>
    <w:rsid w:val="00523747"/>
    <w:rsid w:val="005237D5"/>
    <w:rsid w:val="00523834"/>
    <w:rsid w:val="005238C9"/>
    <w:rsid w:val="00523940"/>
    <w:rsid w:val="005239DE"/>
    <w:rsid w:val="00523AEE"/>
    <w:rsid w:val="00523B1A"/>
    <w:rsid w:val="00523B53"/>
    <w:rsid w:val="00523C43"/>
    <w:rsid w:val="00523D45"/>
    <w:rsid w:val="00523DA3"/>
    <w:rsid w:val="00523E44"/>
    <w:rsid w:val="00523EA9"/>
    <w:rsid w:val="00523FBB"/>
    <w:rsid w:val="00523FED"/>
    <w:rsid w:val="00524075"/>
    <w:rsid w:val="005241C7"/>
    <w:rsid w:val="00524383"/>
    <w:rsid w:val="0052445C"/>
    <w:rsid w:val="00524568"/>
    <w:rsid w:val="005246D3"/>
    <w:rsid w:val="00524785"/>
    <w:rsid w:val="0052478C"/>
    <w:rsid w:val="005247F9"/>
    <w:rsid w:val="00524A02"/>
    <w:rsid w:val="00524B3C"/>
    <w:rsid w:val="00524BFB"/>
    <w:rsid w:val="00524C07"/>
    <w:rsid w:val="00524D5F"/>
    <w:rsid w:val="00524F67"/>
    <w:rsid w:val="00525157"/>
    <w:rsid w:val="005251AC"/>
    <w:rsid w:val="005251EA"/>
    <w:rsid w:val="005251EF"/>
    <w:rsid w:val="00525246"/>
    <w:rsid w:val="005252B7"/>
    <w:rsid w:val="00525342"/>
    <w:rsid w:val="00525438"/>
    <w:rsid w:val="00525450"/>
    <w:rsid w:val="005254A6"/>
    <w:rsid w:val="005255A2"/>
    <w:rsid w:val="0052564C"/>
    <w:rsid w:val="00525C14"/>
    <w:rsid w:val="00525CC3"/>
    <w:rsid w:val="00525E91"/>
    <w:rsid w:val="00525E94"/>
    <w:rsid w:val="00525F59"/>
    <w:rsid w:val="00525F64"/>
    <w:rsid w:val="00525F66"/>
    <w:rsid w:val="00525F77"/>
    <w:rsid w:val="00525FBA"/>
    <w:rsid w:val="0052600A"/>
    <w:rsid w:val="00526075"/>
    <w:rsid w:val="005260CF"/>
    <w:rsid w:val="00526178"/>
    <w:rsid w:val="00526204"/>
    <w:rsid w:val="0052623F"/>
    <w:rsid w:val="0052629B"/>
    <w:rsid w:val="0052636A"/>
    <w:rsid w:val="005263D4"/>
    <w:rsid w:val="00526431"/>
    <w:rsid w:val="005265A3"/>
    <w:rsid w:val="005265D3"/>
    <w:rsid w:val="00526629"/>
    <w:rsid w:val="00526671"/>
    <w:rsid w:val="005266A4"/>
    <w:rsid w:val="00526860"/>
    <w:rsid w:val="00526983"/>
    <w:rsid w:val="005269AA"/>
    <w:rsid w:val="005269B4"/>
    <w:rsid w:val="00526AA5"/>
    <w:rsid w:val="00526AD6"/>
    <w:rsid w:val="00526B83"/>
    <w:rsid w:val="00526B9C"/>
    <w:rsid w:val="00526D40"/>
    <w:rsid w:val="00526E21"/>
    <w:rsid w:val="00526E73"/>
    <w:rsid w:val="00526EA6"/>
    <w:rsid w:val="00526F88"/>
    <w:rsid w:val="00526F89"/>
    <w:rsid w:val="0052727D"/>
    <w:rsid w:val="00527305"/>
    <w:rsid w:val="005273AD"/>
    <w:rsid w:val="00527472"/>
    <w:rsid w:val="005274A5"/>
    <w:rsid w:val="005275CA"/>
    <w:rsid w:val="0052770D"/>
    <w:rsid w:val="00527974"/>
    <w:rsid w:val="00527A1E"/>
    <w:rsid w:val="00527B54"/>
    <w:rsid w:val="00527BC1"/>
    <w:rsid w:val="00527CEA"/>
    <w:rsid w:val="00527D74"/>
    <w:rsid w:val="00527D79"/>
    <w:rsid w:val="00530013"/>
    <w:rsid w:val="005301A5"/>
    <w:rsid w:val="005301EE"/>
    <w:rsid w:val="00530207"/>
    <w:rsid w:val="005302DC"/>
    <w:rsid w:val="005302EA"/>
    <w:rsid w:val="005303DE"/>
    <w:rsid w:val="0053044D"/>
    <w:rsid w:val="0053064C"/>
    <w:rsid w:val="00530685"/>
    <w:rsid w:val="0053073E"/>
    <w:rsid w:val="005307A4"/>
    <w:rsid w:val="005309A9"/>
    <w:rsid w:val="005309D6"/>
    <w:rsid w:val="00530A2E"/>
    <w:rsid w:val="00530B78"/>
    <w:rsid w:val="00530B95"/>
    <w:rsid w:val="00530C3E"/>
    <w:rsid w:val="00530C48"/>
    <w:rsid w:val="00530C78"/>
    <w:rsid w:val="00530CAA"/>
    <w:rsid w:val="00530CF7"/>
    <w:rsid w:val="00530E31"/>
    <w:rsid w:val="00530EA7"/>
    <w:rsid w:val="00530F2E"/>
    <w:rsid w:val="00530F89"/>
    <w:rsid w:val="00530F99"/>
    <w:rsid w:val="00531257"/>
    <w:rsid w:val="005312E7"/>
    <w:rsid w:val="005313C9"/>
    <w:rsid w:val="0053142A"/>
    <w:rsid w:val="0053155E"/>
    <w:rsid w:val="00531583"/>
    <w:rsid w:val="005315C4"/>
    <w:rsid w:val="00531999"/>
    <w:rsid w:val="00531A1B"/>
    <w:rsid w:val="00531A87"/>
    <w:rsid w:val="00531A99"/>
    <w:rsid w:val="00531AC9"/>
    <w:rsid w:val="00531B18"/>
    <w:rsid w:val="00531C38"/>
    <w:rsid w:val="00531D09"/>
    <w:rsid w:val="00531EAF"/>
    <w:rsid w:val="005320C8"/>
    <w:rsid w:val="0053219E"/>
    <w:rsid w:val="005321DD"/>
    <w:rsid w:val="005321FC"/>
    <w:rsid w:val="0053229A"/>
    <w:rsid w:val="0053231D"/>
    <w:rsid w:val="0053232F"/>
    <w:rsid w:val="0053233D"/>
    <w:rsid w:val="0053249F"/>
    <w:rsid w:val="005324CF"/>
    <w:rsid w:val="005324DA"/>
    <w:rsid w:val="005325BA"/>
    <w:rsid w:val="005325E3"/>
    <w:rsid w:val="005325F0"/>
    <w:rsid w:val="0053265F"/>
    <w:rsid w:val="00532709"/>
    <w:rsid w:val="005327F7"/>
    <w:rsid w:val="0053282F"/>
    <w:rsid w:val="00532A16"/>
    <w:rsid w:val="00532AB7"/>
    <w:rsid w:val="00532D03"/>
    <w:rsid w:val="00532D32"/>
    <w:rsid w:val="00532DE3"/>
    <w:rsid w:val="00532E04"/>
    <w:rsid w:val="00532EA6"/>
    <w:rsid w:val="00532F62"/>
    <w:rsid w:val="00532F8E"/>
    <w:rsid w:val="0053305B"/>
    <w:rsid w:val="00533155"/>
    <w:rsid w:val="005331B2"/>
    <w:rsid w:val="0053321B"/>
    <w:rsid w:val="005332D2"/>
    <w:rsid w:val="00533435"/>
    <w:rsid w:val="0053347A"/>
    <w:rsid w:val="00533593"/>
    <w:rsid w:val="005335D2"/>
    <w:rsid w:val="00533679"/>
    <w:rsid w:val="005336CF"/>
    <w:rsid w:val="005339F7"/>
    <w:rsid w:val="005339F8"/>
    <w:rsid w:val="00533A44"/>
    <w:rsid w:val="00533A94"/>
    <w:rsid w:val="00533AB0"/>
    <w:rsid w:val="00533ACE"/>
    <w:rsid w:val="00533B3E"/>
    <w:rsid w:val="00533B4A"/>
    <w:rsid w:val="00533CEB"/>
    <w:rsid w:val="00533D6B"/>
    <w:rsid w:val="00533D79"/>
    <w:rsid w:val="00533D9C"/>
    <w:rsid w:val="00533E3E"/>
    <w:rsid w:val="00533EC9"/>
    <w:rsid w:val="00534084"/>
    <w:rsid w:val="00534156"/>
    <w:rsid w:val="0053444C"/>
    <w:rsid w:val="00534465"/>
    <w:rsid w:val="005344C4"/>
    <w:rsid w:val="005344D9"/>
    <w:rsid w:val="005344FD"/>
    <w:rsid w:val="005346F9"/>
    <w:rsid w:val="005347D4"/>
    <w:rsid w:val="0053494C"/>
    <w:rsid w:val="005349CF"/>
    <w:rsid w:val="005349DB"/>
    <w:rsid w:val="00534A37"/>
    <w:rsid w:val="00534C32"/>
    <w:rsid w:val="00534D4D"/>
    <w:rsid w:val="00534DD5"/>
    <w:rsid w:val="00534DED"/>
    <w:rsid w:val="00534F69"/>
    <w:rsid w:val="0053500F"/>
    <w:rsid w:val="00535121"/>
    <w:rsid w:val="00535208"/>
    <w:rsid w:val="00535290"/>
    <w:rsid w:val="0053542B"/>
    <w:rsid w:val="005354C4"/>
    <w:rsid w:val="005355AE"/>
    <w:rsid w:val="005355CC"/>
    <w:rsid w:val="0053560B"/>
    <w:rsid w:val="0053561C"/>
    <w:rsid w:val="0053564A"/>
    <w:rsid w:val="005356AC"/>
    <w:rsid w:val="0053587C"/>
    <w:rsid w:val="00535909"/>
    <w:rsid w:val="0053597B"/>
    <w:rsid w:val="005359B6"/>
    <w:rsid w:val="005359FE"/>
    <w:rsid w:val="00535A44"/>
    <w:rsid w:val="00535B14"/>
    <w:rsid w:val="00535B15"/>
    <w:rsid w:val="00535B2E"/>
    <w:rsid w:val="00535D39"/>
    <w:rsid w:val="00535D4F"/>
    <w:rsid w:val="00535D5B"/>
    <w:rsid w:val="00535D9F"/>
    <w:rsid w:val="00535F42"/>
    <w:rsid w:val="00535FAB"/>
    <w:rsid w:val="00536053"/>
    <w:rsid w:val="0053614F"/>
    <w:rsid w:val="00536150"/>
    <w:rsid w:val="00536157"/>
    <w:rsid w:val="005361CE"/>
    <w:rsid w:val="00536380"/>
    <w:rsid w:val="005364D0"/>
    <w:rsid w:val="00536637"/>
    <w:rsid w:val="00536652"/>
    <w:rsid w:val="00536680"/>
    <w:rsid w:val="005366C1"/>
    <w:rsid w:val="00536742"/>
    <w:rsid w:val="005368CD"/>
    <w:rsid w:val="0053693E"/>
    <w:rsid w:val="00536B66"/>
    <w:rsid w:val="00536BD5"/>
    <w:rsid w:val="00536BE0"/>
    <w:rsid w:val="00536C9C"/>
    <w:rsid w:val="00536D77"/>
    <w:rsid w:val="00536DB8"/>
    <w:rsid w:val="00536E22"/>
    <w:rsid w:val="00536E86"/>
    <w:rsid w:val="005370B9"/>
    <w:rsid w:val="005371F0"/>
    <w:rsid w:val="0053738C"/>
    <w:rsid w:val="00537490"/>
    <w:rsid w:val="00537546"/>
    <w:rsid w:val="00537570"/>
    <w:rsid w:val="00537573"/>
    <w:rsid w:val="00537727"/>
    <w:rsid w:val="005377AF"/>
    <w:rsid w:val="00537938"/>
    <w:rsid w:val="00537AC7"/>
    <w:rsid w:val="00537B12"/>
    <w:rsid w:val="00537B35"/>
    <w:rsid w:val="00537B38"/>
    <w:rsid w:val="00537B76"/>
    <w:rsid w:val="00537CAB"/>
    <w:rsid w:val="00540051"/>
    <w:rsid w:val="005400D6"/>
    <w:rsid w:val="005402B6"/>
    <w:rsid w:val="0054034E"/>
    <w:rsid w:val="00540454"/>
    <w:rsid w:val="00540482"/>
    <w:rsid w:val="005404BA"/>
    <w:rsid w:val="00540573"/>
    <w:rsid w:val="005405C0"/>
    <w:rsid w:val="0054077C"/>
    <w:rsid w:val="0054083C"/>
    <w:rsid w:val="00540A57"/>
    <w:rsid w:val="00540AF4"/>
    <w:rsid w:val="00540C62"/>
    <w:rsid w:val="00540C98"/>
    <w:rsid w:val="00540D2E"/>
    <w:rsid w:val="00540FE6"/>
    <w:rsid w:val="00540FFA"/>
    <w:rsid w:val="00541064"/>
    <w:rsid w:val="005410A5"/>
    <w:rsid w:val="005410C0"/>
    <w:rsid w:val="005411B5"/>
    <w:rsid w:val="0054122C"/>
    <w:rsid w:val="00541231"/>
    <w:rsid w:val="00541248"/>
    <w:rsid w:val="005412A8"/>
    <w:rsid w:val="005414D8"/>
    <w:rsid w:val="0054152D"/>
    <w:rsid w:val="00541564"/>
    <w:rsid w:val="00541646"/>
    <w:rsid w:val="0054165E"/>
    <w:rsid w:val="00541814"/>
    <w:rsid w:val="00541823"/>
    <w:rsid w:val="0054186E"/>
    <w:rsid w:val="0054187F"/>
    <w:rsid w:val="0054190A"/>
    <w:rsid w:val="00541984"/>
    <w:rsid w:val="005419C4"/>
    <w:rsid w:val="00541C24"/>
    <w:rsid w:val="00541C51"/>
    <w:rsid w:val="00541EAD"/>
    <w:rsid w:val="0054238D"/>
    <w:rsid w:val="00542500"/>
    <w:rsid w:val="0054250F"/>
    <w:rsid w:val="005425AE"/>
    <w:rsid w:val="005425C5"/>
    <w:rsid w:val="00542623"/>
    <w:rsid w:val="0054265B"/>
    <w:rsid w:val="005427BE"/>
    <w:rsid w:val="005427BF"/>
    <w:rsid w:val="0054284E"/>
    <w:rsid w:val="005428C8"/>
    <w:rsid w:val="00542D4C"/>
    <w:rsid w:val="00542DD6"/>
    <w:rsid w:val="00542E3F"/>
    <w:rsid w:val="00542EB2"/>
    <w:rsid w:val="005431ED"/>
    <w:rsid w:val="0054322B"/>
    <w:rsid w:val="005433B6"/>
    <w:rsid w:val="00543506"/>
    <w:rsid w:val="0054353D"/>
    <w:rsid w:val="0054354B"/>
    <w:rsid w:val="005435C2"/>
    <w:rsid w:val="0054364D"/>
    <w:rsid w:val="005436AD"/>
    <w:rsid w:val="00543726"/>
    <w:rsid w:val="0054389D"/>
    <w:rsid w:val="00543913"/>
    <w:rsid w:val="00543A70"/>
    <w:rsid w:val="00543AF3"/>
    <w:rsid w:val="00543B32"/>
    <w:rsid w:val="00543C07"/>
    <w:rsid w:val="00543DBB"/>
    <w:rsid w:val="00543E09"/>
    <w:rsid w:val="00543E58"/>
    <w:rsid w:val="005440C7"/>
    <w:rsid w:val="005440D3"/>
    <w:rsid w:val="0054418B"/>
    <w:rsid w:val="005441D5"/>
    <w:rsid w:val="0054427E"/>
    <w:rsid w:val="00544460"/>
    <w:rsid w:val="00544702"/>
    <w:rsid w:val="00544760"/>
    <w:rsid w:val="005447A3"/>
    <w:rsid w:val="00544898"/>
    <w:rsid w:val="005448C4"/>
    <w:rsid w:val="005449F0"/>
    <w:rsid w:val="00544C8D"/>
    <w:rsid w:val="00544D8B"/>
    <w:rsid w:val="00544DAA"/>
    <w:rsid w:val="00544DAB"/>
    <w:rsid w:val="00544F75"/>
    <w:rsid w:val="00544FD2"/>
    <w:rsid w:val="00545098"/>
    <w:rsid w:val="005450C2"/>
    <w:rsid w:val="00545191"/>
    <w:rsid w:val="005452C0"/>
    <w:rsid w:val="005452EA"/>
    <w:rsid w:val="005453C1"/>
    <w:rsid w:val="005453C6"/>
    <w:rsid w:val="00545413"/>
    <w:rsid w:val="00545479"/>
    <w:rsid w:val="005455A8"/>
    <w:rsid w:val="005455E0"/>
    <w:rsid w:val="00545607"/>
    <w:rsid w:val="00545632"/>
    <w:rsid w:val="00545661"/>
    <w:rsid w:val="00545710"/>
    <w:rsid w:val="005457C7"/>
    <w:rsid w:val="00545969"/>
    <w:rsid w:val="005459F6"/>
    <w:rsid w:val="00545AAE"/>
    <w:rsid w:val="00545BC1"/>
    <w:rsid w:val="00545C7D"/>
    <w:rsid w:val="00545D20"/>
    <w:rsid w:val="00545DB5"/>
    <w:rsid w:val="00545EB5"/>
    <w:rsid w:val="00545F41"/>
    <w:rsid w:val="00545F9D"/>
    <w:rsid w:val="00545FA2"/>
    <w:rsid w:val="0054623A"/>
    <w:rsid w:val="005463E1"/>
    <w:rsid w:val="00546463"/>
    <w:rsid w:val="00546465"/>
    <w:rsid w:val="0054648E"/>
    <w:rsid w:val="0054649D"/>
    <w:rsid w:val="005464A7"/>
    <w:rsid w:val="0054654E"/>
    <w:rsid w:val="005465EB"/>
    <w:rsid w:val="0054663D"/>
    <w:rsid w:val="00546645"/>
    <w:rsid w:val="005466D3"/>
    <w:rsid w:val="005466F6"/>
    <w:rsid w:val="0054688C"/>
    <w:rsid w:val="00546922"/>
    <w:rsid w:val="00546991"/>
    <w:rsid w:val="00546A66"/>
    <w:rsid w:val="00546B70"/>
    <w:rsid w:val="00546B92"/>
    <w:rsid w:val="00546BF9"/>
    <w:rsid w:val="00546D11"/>
    <w:rsid w:val="00546EBA"/>
    <w:rsid w:val="00546FAF"/>
    <w:rsid w:val="005470DF"/>
    <w:rsid w:val="0054712A"/>
    <w:rsid w:val="00547155"/>
    <w:rsid w:val="0054724C"/>
    <w:rsid w:val="005472A8"/>
    <w:rsid w:val="005472DE"/>
    <w:rsid w:val="00547305"/>
    <w:rsid w:val="005473A0"/>
    <w:rsid w:val="00547422"/>
    <w:rsid w:val="00547436"/>
    <w:rsid w:val="00547477"/>
    <w:rsid w:val="005474A7"/>
    <w:rsid w:val="00547638"/>
    <w:rsid w:val="00547663"/>
    <w:rsid w:val="005476BA"/>
    <w:rsid w:val="00547952"/>
    <w:rsid w:val="00547973"/>
    <w:rsid w:val="00547976"/>
    <w:rsid w:val="005479C8"/>
    <w:rsid w:val="00547A37"/>
    <w:rsid w:val="00547A81"/>
    <w:rsid w:val="00547BC5"/>
    <w:rsid w:val="00547CD5"/>
    <w:rsid w:val="00547D83"/>
    <w:rsid w:val="00547DF9"/>
    <w:rsid w:val="00547F5B"/>
    <w:rsid w:val="00550044"/>
    <w:rsid w:val="00550066"/>
    <w:rsid w:val="0055006B"/>
    <w:rsid w:val="0055022C"/>
    <w:rsid w:val="00550307"/>
    <w:rsid w:val="00550460"/>
    <w:rsid w:val="0055049D"/>
    <w:rsid w:val="0055059E"/>
    <w:rsid w:val="0055078A"/>
    <w:rsid w:val="005507A5"/>
    <w:rsid w:val="0055098F"/>
    <w:rsid w:val="00550A3B"/>
    <w:rsid w:val="00550BDC"/>
    <w:rsid w:val="00550DAB"/>
    <w:rsid w:val="00550E7B"/>
    <w:rsid w:val="00550FFC"/>
    <w:rsid w:val="0055101F"/>
    <w:rsid w:val="00551148"/>
    <w:rsid w:val="0055117A"/>
    <w:rsid w:val="00551234"/>
    <w:rsid w:val="00551352"/>
    <w:rsid w:val="0055140A"/>
    <w:rsid w:val="0055147C"/>
    <w:rsid w:val="005514DF"/>
    <w:rsid w:val="00551555"/>
    <w:rsid w:val="0055166A"/>
    <w:rsid w:val="00551713"/>
    <w:rsid w:val="00551859"/>
    <w:rsid w:val="005519A5"/>
    <w:rsid w:val="00551A33"/>
    <w:rsid w:val="00551B39"/>
    <w:rsid w:val="00551B3A"/>
    <w:rsid w:val="00551C70"/>
    <w:rsid w:val="00551CA2"/>
    <w:rsid w:val="00551D81"/>
    <w:rsid w:val="00551DD4"/>
    <w:rsid w:val="00551FC3"/>
    <w:rsid w:val="00552067"/>
    <w:rsid w:val="00552194"/>
    <w:rsid w:val="005521F3"/>
    <w:rsid w:val="0055245C"/>
    <w:rsid w:val="005524BA"/>
    <w:rsid w:val="0055279C"/>
    <w:rsid w:val="005528B6"/>
    <w:rsid w:val="005528D8"/>
    <w:rsid w:val="00552957"/>
    <w:rsid w:val="00552974"/>
    <w:rsid w:val="00552A2E"/>
    <w:rsid w:val="00552A77"/>
    <w:rsid w:val="00552B33"/>
    <w:rsid w:val="00552B61"/>
    <w:rsid w:val="00552C12"/>
    <w:rsid w:val="00552C24"/>
    <w:rsid w:val="00552C3E"/>
    <w:rsid w:val="00552C70"/>
    <w:rsid w:val="00552CC8"/>
    <w:rsid w:val="00552CDE"/>
    <w:rsid w:val="00552D00"/>
    <w:rsid w:val="00552DB0"/>
    <w:rsid w:val="00552DE2"/>
    <w:rsid w:val="00552ED8"/>
    <w:rsid w:val="00553062"/>
    <w:rsid w:val="0055306C"/>
    <w:rsid w:val="00553110"/>
    <w:rsid w:val="00553256"/>
    <w:rsid w:val="00553263"/>
    <w:rsid w:val="005533CF"/>
    <w:rsid w:val="005533D6"/>
    <w:rsid w:val="0055346A"/>
    <w:rsid w:val="0055356F"/>
    <w:rsid w:val="00553570"/>
    <w:rsid w:val="005535AC"/>
    <w:rsid w:val="005536E9"/>
    <w:rsid w:val="00553888"/>
    <w:rsid w:val="00553947"/>
    <w:rsid w:val="00553A99"/>
    <w:rsid w:val="00553B34"/>
    <w:rsid w:val="00553B57"/>
    <w:rsid w:val="00553C07"/>
    <w:rsid w:val="00553C53"/>
    <w:rsid w:val="00553F49"/>
    <w:rsid w:val="00553F8E"/>
    <w:rsid w:val="005540E2"/>
    <w:rsid w:val="005540EB"/>
    <w:rsid w:val="0055416F"/>
    <w:rsid w:val="005542B6"/>
    <w:rsid w:val="0055447B"/>
    <w:rsid w:val="00554668"/>
    <w:rsid w:val="005546D6"/>
    <w:rsid w:val="00554744"/>
    <w:rsid w:val="0055474F"/>
    <w:rsid w:val="0055479B"/>
    <w:rsid w:val="005547A8"/>
    <w:rsid w:val="00554848"/>
    <w:rsid w:val="00554969"/>
    <w:rsid w:val="00554993"/>
    <w:rsid w:val="00554BC6"/>
    <w:rsid w:val="00554BF7"/>
    <w:rsid w:val="00554C2C"/>
    <w:rsid w:val="00554C3C"/>
    <w:rsid w:val="00554CF9"/>
    <w:rsid w:val="00554D33"/>
    <w:rsid w:val="00554D3B"/>
    <w:rsid w:val="00554D9F"/>
    <w:rsid w:val="00554EBB"/>
    <w:rsid w:val="00554EBE"/>
    <w:rsid w:val="00554F5E"/>
    <w:rsid w:val="00554F93"/>
    <w:rsid w:val="00554FED"/>
    <w:rsid w:val="0055500D"/>
    <w:rsid w:val="005551B7"/>
    <w:rsid w:val="005551B9"/>
    <w:rsid w:val="0055526E"/>
    <w:rsid w:val="0055529C"/>
    <w:rsid w:val="00555320"/>
    <w:rsid w:val="00555425"/>
    <w:rsid w:val="0055573F"/>
    <w:rsid w:val="00555991"/>
    <w:rsid w:val="00555A9A"/>
    <w:rsid w:val="00555AF7"/>
    <w:rsid w:val="00555B43"/>
    <w:rsid w:val="00555BCD"/>
    <w:rsid w:val="00555CE7"/>
    <w:rsid w:val="00555D8D"/>
    <w:rsid w:val="00556406"/>
    <w:rsid w:val="00556419"/>
    <w:rsid w:val="005564B3"/>
    <w:rsid w:val="005565C8"/>
    <w:rsid w:val="00556655"/>
    <w:rsid w:val="0055677D"/>
    <w:rsid w:val="005567F7"/>
    <w:rsid w:val="0055682F"/>
    <w:rsid w:val="0055684A"/>
    <w:rsid w:val="005568F8"/>
    <w:rsid w:val="00556BBD"/>
    <w:rsid w:val="00556BEB"/>
    <w:rsid w:val="00556C21"/>
    <w:rsid w:val="00556F2A"/>
    <w:rsid w:val="00556FB6"/>
    <w:rsid w:val="00557003"/>
    <w:rsid w:val="00557008"/>
    <w:rsid w:val="0055726A"/>
    <w:rsid w:val="00557313"/>
    <w:rsid w:val="00557400"/>
    <w:rsid w:val="005574A5"/>
    <w:rsid w:val="0055755B"/>
    <w:rsid w:val="005575A2"/>
    <w:rsid w:val="005575E5"/>
    <w:rsid w:val="0055777C"/>
    <w:rsid w:val="0055780D"/>
    <w:rsid w:val="00557891"/>
    <w:rsid w:val="005579DD"/>
    <w:rsid w:val="00557ACC"/>
    <w:rsid w:val="00557BE6"/>
    <w:rsid w:val="00557CE2"/>
    <w:rsid w:val="00557D07"/>
    <w:rsid w:val="00557D0B"/>
    <w:rsid w:val="00557DC7"/>
    <w:rsid w:val="00557E05"/>
    <w:rsid w:val="00557E32"/>
    <w:rsid w:val="00557EF4"/>
    <w:rsid w:val="00557F0E"/>
    <w:rsid w:val="00557F57"/>
    <w:rsid w:val="00557F7E"/>
    <w:rsid w:val="0056005A"/>
    <w:rsid w:val="0056005D"/>
    <w:rsid w:val="00560469"/>
    <w:rsid w:val="00560519"/>
    <w:rsid w:val="00560619"/>
    <w:rsid w:val="005606F1"/>
    <w:rsid w:val="005607CA"/>
    <w:rsid w:val="00560A65"/>
    <w:rsid w:val="00560AA0"/>
    <w:rsid w:val="00560BEA"/>
    <w:rsid w:val="00560FEB"/>
    <w:rsid w:val="005612CF"/>
    <w:rsid w:val="00561401"/>
    <w:rsid w:val="0056168F"/>
    <w:rsid w:val="00561727"/>
    <w:rsid w:val="00561792"/>
    <w:rsid w:val="00561826"/>
    <w:rsid w:val="005619EF"/>
    <w:rsid w:val="00561AC5"/>
    <w:rsid w:val="00561AD7"/>
    <w:rsid w:val="00561AE5"/>
    <w:rsid w:val="00561C6A"/>
    <w:rsid w:val="00561CDB"/>
    <w:rsid w:val="00561D3B"/>
    <w:rsid w:val="00561E7C"/>
    <w:rsid w:val="00561F2C"/>
    <w:rsid w:val="00561FCB"/>
    <w:rsid w:val="00561FF7"/>
    <w:rsid w:val="0056201B"/>
    <w:rsid w:val="00562154"/>
    <w:rsid w:val="0056223B"/>
    <w:rsid w:val="0056236D"/>
    <w:rsid w:val="0056244A"/>
    <w:rsid w:val="00562465"/>
    <w:rsid w:val="005625CA"/>
    <w:rsid w:val="0056260E"/>
    <w:rsid w:val="00562668"/>
    <w:rsid w:val="00562681"/>
    <w:rsid w:val="00562799"/>
    <w:rsid w:val="005628A3"/>
    <w:rsid w:val="00562A6D"/>
    <w:rsid w:val="00562A98"/>
    <w:rsid w:val="00562BA4"/>
    <w:rsid w:val="00562CD5"/>
    <w:rsid w:val="00562D3D"/>
    <w:rsid w:val="00562E38"/>
    <w:rsid w:val="00562E54"/>
    <w:rsid w:val="00562E8B"/>
    <w:rsid w:val="00562EA8"/>
    <w:rsid w:val="00562EFD"/>
    <w:rsid w:val="00563100"/>
    <w:rsid w:val="0056325D"/>
    <w:rsid w:val="005632B2"/>
    <w:rsid w:val="005632BF"/>
    <w:rsid w:val="0056333B"/>
    <w:rsid w:val="005635FD"/>
    <w:rsid w:val="00563800"/>
    <w:rsid w:val="005638D2"/>
    <w:rsid w:val="005638E3"/>
    <w:rsid w:val="00563A40"/>
    <w:rsid w:val="00563AB5"/>
    <w:rsid w:val="00563B2F"/>
    <w:rsid w:val="00563BC0"/>
    <w:rsid w:val="00563C81"/>
    <w:rsid w:val="00563D94"/>
    <w:rsid w:val="00563EDD"/>
    <w:rsid w:val="00563F73"/>
    <w:rsid w:val="00563FF4"/>
    <w:rsid w:val="0056401A"/>
    <w:rsid w:val="00564028"/>
    <w:rsid w:val="00564047"/>
    <w:rsid w:val="005640BB"/>
    <w:rsid w:val="00564155"/>
    <w:rsid w:val="005642A0"/>
    <w:rsid w:val="005643D2"/>
    <w:rsid w:val="00564421"/>
    <w:rsid w:val="00564469"/>
    <w:rsid w:val="005644F5"/>
    <w:rsid w:val="00564595"/>
    <w:rsid w:val="00564676"/>
    <w:rsid w:val="005646FD"/>
    <w:rsid w:val="0056477C"/>
    <w:rsid w:val="0056489D"/>
    <w:rsid w:val="0056490B"/>
    <w:rsid w:val="005649AD"/>
    <w:rsid w:val="00564AA8"/>
    <w:rsid w:val="00564ACD"/>
    <w:rsid w:val="00564BF8"/>
    <w:rsid w:val="00564C83"/>
    <w:rsid w:val="00564D14"/>
    <w:rsid w:val="0056505C"/>
    <w:rsid w:val="005650DE"/>
    <w:rsid w:val="00565239"/>
    <w:rsid w:val="0056529D"/>
    <w:rsid w:val="00565328"/>
    <w:rsid w:val="0056533E"/>
    <w:rsid w:val="00565555"/>
    <w:rsid w:val="00565687"/>
    <w:rsid w:val="005656A7"/>
    <w:rsid w:val="005656EF"/>
    <w:rsid w:val="0056572E"/>
    <w:rsid w:val="0056581C"/>
    <w:rsid w:val="00565A8E"/>
    <w:rsid w:val="00565B55"/>
    <w:rsid w:val="00565BBF"/>
    <w:rsid w:val="00565DC2"/>
    <w:rsid w:val="00565DED"/>
    <w:rsid w:val="00565DF7"/>
    <w:rsid w:val="00565F1B"/>
    <w:rsid w:val="00565F98"/>
    <w:rsid w:val="005660B4"/>
    <w:rsid w:val="005661B6"/>
    <w:rsid w:val="0056625B"/>
    <w:rsid w:val="005662C8"/>
    <w:rsid w:val="0056631E"/>
    <w:rsid w:val="00566321"/>
    <w:rsid w:val="005663BE"/>
    <w:rsid w:val="005667BC"/>
    <w:rsid w:val="00566839"/>
    <w:rsid w:val="0056693A"/>
    <w:rsid w:val="00566966"/>
    <w:rsid w:val="0056696B"/>
    <w:rsid w:val="005669A4"/>
    <w:rsid w:val="00566A71"/>
    <w:rsid w:val="00566AFE"/>
    <w:rsid w:val="00566B36"/>
    <w:rsid w:val="00566CD1"/>
    <w:rsid w:val="00566DA3"/>
    <w:rsid w:val="00566F0F"/>
    <w:rsid w:val="00566FA8"/>
    <w:rsid w:val="0056720C"/>
    <w:rsid w:val="00567390"/>
    <w:rsid w:val="005673B9"/>
    <w:rsid w:val="00567473"/>
    <w:rsid w:val="005674FC"/>
    <w:rsid w:val="00567503"/>
    <w:rsid w:val="005676D6"/>
    <w:rsid w:val="0056779D"/>
    <w:rsid w:val="005677DB"/>
    <w:rsid w:val="005679D9"/>
    <w:rsid w:val="005679F0"/>
    <w:rsid w:val="00567B29"/>
    <w:rsid w:val="00567C82"/>
    <w:rsid w:val="00567D15"/>
    <w:rsid w:val="00567D85"/>
    <w:rsid w:val="00567DBA"/>
    <w:rsid w:val="00567E4D"/>
    <w:rsid w:val="00567E63"/>
    <w:rsid w:val="00567F17"/>
    <w:rsid w:val="0057006D"/>
    <w:rsid w:val="005702D5"/>
    <w:rsid w:val="00570343"/>
    <w:rsid w:val="005703A2"/>
    <w:rsid w:val="00570518"/>
    <w:rsid w:val="00570595"/>
    <w:rsid w:val="00570634"/>
    <w:rsid w:val="00570785"/>
    <w:rsid w:val="0057081C"/>
    <w:rsid w:val="00570A80"/>
    <w:rsid w:val="00570B37"/>
    <w:rsid w:val="00570BCC"/>
    <w:rsid w:val="00570CA4"/>
    <w:rsid w:val="00570D46"/>
    <w:rsid w:val="00570D76"/>
    <w:rsid w:val="00570D7D"/>
    <w:rsid w:val="00570DE7"/>
    <w:rsid w:val="00570ECD"/>
    <w:rsid w:val="00571105"/>
    <w:rsid w:val="00571237"/>
    <w:rsid w:val="00571275"/>
    <w:rsid w:val="0057130F"/>
    <w:rsid w:val="00571345"/>
    <w:rsid w:val="005716E2"/>
    <w:rsid w:val="00571781"/>
    <w:rsid w:val="005717B9"/>
    <w:rsid w:val="005717CC"/>
    <w:rsid w:val="005718EA"/>
    <w:rsid w:val="00571924"/>
    <w:rsid w:val="005719D3"/>
    <w:rsid w:val="00571AE5"/>
    <w:rsid w:val="00571C2F"/>
    <w:rsid w:val="00571CDB"/>
    <w:rsid w:val="00571D8C"/>
    <w:rsid w:val="00571DA2"/>
    <w:rsid w:val="00572001"/>
    <w:rsid w:val="0057201D"/>
    <w:rsid w:val="005720B0"/>
    <w:rsid w:val="005721A7"/>
    <w:rsid w:val="00572241"/>
    <w:rsid w:val="00572318"/>
    <w:rsid w:val="005723CA"/>
    <w:rsid w:val="005723D3"/>
    <w:rsid w:val="00572512"/>
    <w:rsid w:val="00572C88"/>
    <w:rsid w:val="00572CE9"/>
    <w:rsid w:val="00572D91"/>
    <w:rsid w:val="00572D9E"/>
    <w:rsid w:val="00573201"/>
    <w:rsid w:val="0057335D"/>
    <w:rsid w:val="00573399"/>
    <w:rsid w:val="00573525"/>
    <w:rsid w:val="005736CE"/>
    <w:rsid w:val="00573807"/>
    <w:rsid w:val="005738C2"/>
    <w:rsid w:val="005739C2"/>
    <w:rsid w:val="005739FB"/>
    <w:rsid w:val="00573B62"/>
    <w:rsid w:val="00573BE8"/>
    <w:rsid w:val="00573E12"/>
    <w:rsid w:val="00573E65"/>
    <w:rsid w:val="00573F45"/>
    <w:rsid w:val="00573F6D"/>
    <w:rsid w:val="00574180"/>
    <w:rsid w:val="005741A5"/>
    <w:rsid w:val="005741E6"/>
    <w:rsid w:val="00574272"/>
    <w:rsid w:val="0057429A"/>
    <w:rsid w:val="005742B3"/>
    <w:rsid w:val="00574324"/>
    <w:rsid w:val="00574407"/>
    <w:rsid w:val="00574520"/>
    <w:rsid w:val="00574743"/>
    <w:rsid w:val="00574B35"/>
    <w:rsid w:val="00574C53"/>
    <w:rsid w:val="00574E04"/>
    <w:rsid w:val="00574F4A"/>
    <w:rsid w:val="00574FA7"/>
    <w:rsid w:val="005751E6"/>
    <w:rsid w:val="00575300"/>
    <w:rsid w:val="0057545F"/>
    <w:rsid w:val="00575576"/>
    <w:rsid w:val="005755F7"/>
    <w:rsid w:val="0057567B"/>
    <w:rsid w:val="005756AB"/>
    <w:rsid w:val="00575766"/>
    <w:rsid w:val="005757B7"/>
    <w:rsid w:val="005759CD"/>
    <w:rsid w:val="00575A6E"/>
    <w:rsid w:val="00575BE0"/>
    <w:rsid w:val="00575C87"/>
    <w:rsid w:val="00575C9C"/>
    <w:rsid w:val="00575D74"/>
    <w:rsid w:val="00575E2F"/>
    <w:rsid w:val="00575F5C"/>
    <w:rsid w:val="00575FEB"/>
    <w:rsid w:val="0057602E"/>
    <w:rsid w:val="005760D4"/>
    <w:rsid w:val="00576170"/>
    <w:rsid w:val="00576184"/>
    <w:rsid w:val="005761A0"/>
    <w:rsid w:val="005762A8"/>
    <w:rsid w:val="005763E2"/>
    <w:rsid w:val="005763FF"/>
    <w:rsid w:val="005764C7"/>
    <w:rsid w:val="005764E3"/>
    <w:rsid w:val="00576593"/>
    <w:rsid w:val="005765AC"/>
    <w:rsid w:val="0057660A"/>
    <w:rsid w:val="00576650"/>
    <w:rsid w:val="00576773"/>
    <w:rsid w:val="00576899"/>
    <w:rsid w:val="005768BF"/>
    <w:rsid w:val="00576A75"/>
    <w:rsid w:val="00576B32"/>
    <w:rsid w:val="00576B9C"/>
    <w:rsid w:val="00576D5B"/>
    <w:rsid w:val="00576ED8"/>
    <w:rsid w:val="00576EE3"/>
    <w:rsid w:val="005771A9"/>
    <w:rsid w:val="005771ED"/>
    <w:rsid w:val="00577263"/>
    <w:rsid w:val="00577276"/>
    <w:rsid w:val="00577279"/>
    <w:rsid w:val="00577328"/>
    <w:rsid w:val="005773D8"/>
    <w:rsid w:val="005773F3"/>
    <w:rsid w:val="00577468"/>
    <w:rsid w:val="005774BA"/>
    <w:rsid w:val="0057779A"/>
    <w:rsid w:val="005778CC"/>
    <w:rsid w:val="00577A86"/>
    <w:rsid w:val="00577B1C"/>
    <w:rsid w:val="00577BF1"/>
    <w:rsid w:val="00577DBF"/>
    <w:rsid w:val="00577E02"/>
    <w:rsid w:val="00577E6A"/>
    <w:rsid w:val="00577E7C"/>
    <w:rsid w:val="00577E9E"/>
    <w:rsid w:val="00577FB6"/>
    <w:rsid w:val="00577FD9"/>
    <w:rsid w:val="0058020B"/>
    <w:rsid w:val="005803E1"/>
    <w:rsid w:val="00580413"/>
    <w:rsid w:val="00580576"/>
    <w:rsid w:val="005805A2"/>
    <w:rsid w:val="00580601"/>
    <w:rsid w:val="005807A1"/>
    <w:rsid w:val="0058084F"/>
    <w:rsid w:val="005808DB"/>
    <w:rsid w:val="0058092B"/>
    <w:rsid w:val="00580934"/>
    <w:rsid w:val="00580A2A"/>
    <w:rsid w:val="00580A94"/>
    <w:rsid w:val="00580AE0"/>
    <w:rsid w:val="00580AF4"/>
    <w:rsid w:val="00580B16"/>
    <w:rsid w:val="00580BF6"/>
    <w:rsid w:val="00580BFD"/>
    <w:rsid w:val="00580D13"/>
    <w:rsid w:val="00580E0E"/>
    <w:rsid w:val="00580E50"/>
    <w:rsid w:val="00580ED3"/>
    <w:rsid w:val="00580F43"/>
    <w:rsid w:val="0058104F"/>
    <w:rsid w:val="005810ED"/>
    <w:rsid w:val="005811B9"/>
    <w:rsid w:val="00581357"/>
    <w:rsid w:val="0058139C"/>
    <w:rsid w:val="0058147B"/>
    <w:rsid w:val="00581530"/>
    <w:rsid w:val="00581568"/>
    <w:rsid w:val="0058173C"/>
    <w:rsid w:val="0058188C"/>
    <w:rsid w:val="005819B9"/>
    <w:rsid w:val="005819EF"/>
    <w:rsid w:val="00581A1E"/>
    <w:rsid w:val="00581B69"/>
    <w:rsid w:val="00581DD0"/>
    <w:rsid w:val="00581F63"/>
    <w:rsid w:val="00582350"/>
    <w:rsid w:val="005823A4"/>
    <w:rsid w:val="00582437"/>
    <w:rsid w:val="0058245C"/>
    <w:rsid w:val="00582493"/>
    <w:rsid w:val="00582567"/>
    <w:rsid w:val="005825E9"/>
    <w:rsid w:val="00582AA3"/>
    <w:rsid w:val="00582B8B"/>
    <w:rsid w:val="00582CC7"/>
    <w:rsid w:val="00582CE6"/>
    <w:rsid w:val="00582D3A"/>
    <w:rsid w:val="00582D89"/>
    <w:rsid w:val="00582DFD"/>
    <w:rsid w:val="00582E83"/>
    <w:rsid w:val="00582F93"/>
    <w:rsid w:val="0058304C"/>
    <w:rsid w:val="005830F7"/>
    <w:rsid w:val="0058314F"/>
    <w:rsid w:val="0058329D"/>
    <w:rsid w:val="00583395"/>
    <w:rsid w:val="005836D0"/>
    <w:rsid w:val="005836F2"/>
    <w:rsid w:val="0058372B"/>
    <w:rsid w:val="005837F0"/>
    <w:rsid w:val="00583994"/>
    <w:rsid w:val="00583B0D"/>
    <w:rsid w:val="00583D2F"/>
    <w:rsid w:val="00583D36"/>
    <w:rsid w:val="00584249"/>
    <w:rsid w:val="005842A3"/>
    <w:rsid w:val="005842B6"/>
    <w:rsid w:val="005845DD"/>
    <w:rsid w:val="005845F1"/>
    <w:rsid w:val="00584618"/>
    <w:rsid w:val="00584776"/>
    <w:rsid w:val="00584888"/>
    <w:rsid w:val="005848F6"/>
    <w:rsid w:val="00584B41"/>
    <w:rsid w:val="00584BCB"/>
    <w:rsid w:val="00584C56"/>
    <w:rsid w:val="00584CCC"/>
    <w:rsid w:val="00584D0A"/>
    <w:rsid w:val="00584E3C"/>
    <w:rsid w:val="00584EF4"/>
    <w:rsid w:val="00584F8D"/>
    <w:rsid w:val="00585131"/>
    <w:rsid w:val="00585143"/>
    <w:rsid w:val="00585206"/>
    <w:rsid w:val="00585246"/>
    <w:rsid w:val="0058525A"/>
    <w:rsid w:val="00585386"/>
    <w:rsid w:val="005854AF"/>
    <w:rsid w:val="005855C9"/>
    <w:rsid w:val="005855E2"/>
    <w:rsid w:val="00585637"/>
    <w:rsid w:val="00585832"/>
    <w:rsid w:val="00585A1F"/>
    <w:rsid w:val="00585A68"/>
    <w:rsid w:val="00585A8F"/>
    <w:rsid w:val="00585BDF"/>
    <w:rsid w:val="00585E8B"/>
    <w:rsid w:val="00585F18"/>
    <w:rsid w:val="00585FB4"/>
    <w:rsid w:val="0058605F"/>
    <w:rsid w:val="005860A6"/>
    <w:rsid w:val="0058617D"/>
    <w:rsid w:val="005862E7"/>
    <w:rsid w:val="005862F7"/>
    <w:rsid w:val="00586304"/>
    <w:rsid w:val="005863AD"/>
    <w:rsid w:val="005863D6"/>
    <w:rsid w:val="00586475"/>
    <w:rsid w:val="005865C1"/>
    <w:rsid w:val="005865C6"/>
    <w:rsid w:val="00586619"/>
    <w:rsid w:val="0058681A"/>
    <w:rsid w:val="00586844"/>
    <w:rsid w:val="00586884"/>
    <w:rsid w:val="005868E8"/>
    <w:rsid w:val="005868F2"/>
    <w:rsid w:val="00586996"/>
    <w:rsid w:val="00586A7D"/>
    <w:rsid w:val="00586CDD"/>
    <w:rsid w:val="00586D21"/>
    <w:rsid w:val="00586DFC"/>
    <w:rsid w:val="00586F31"/>
    <w:rsid w:val="00586FDC"/>
    <w:rsid w:val="00587137"/>
    <w:rsid w:val="0058718E"/>
    <w:rsid w:val="005871BD"/>
    <w:rsid w:val="0058723A"/>
    <w:rsid w:val="005872AF"/>
    <w:rsid w:val="005874EA"/>
    <w:rsid w:val="005876ED"/>
    <w:rsid w:val="005876FB"/>
    <w:rsid w:val="005877B9"/>
    <w:rsid w:val="00587873"/>
    <w:rsid w:val="00587924"/>
    <w:rsid w:val="00587A85"/>
    <w:rsid w:val="00587A93"/>
    <w:rsid w:val="00587C52"/>
    <w:rsid w:val="00587D90"/>
    <w:rsid w:val="0059008C"/>
    <w:rsid w:val="00590170"/>
    <w:rsid w:val="005902C4"/>
    <w:rsid w:val="005902F3"/>
    <w:rsid w:val="00590369"/>
    <w:rsid w:val="00590620"/>
    <w:rsid w:val="00590655"/>
    <w:rsid w:val="005906A6"/>
    <w:rsid w:val="00590713"/>
    <w:rsid w:val="005907F9"/>
    <w:rsid w:val="00590918"/>
    <w:rsid w:val="005909E3"/>
    <w:rsid w:val="00590A7D"/>
    <w:rsid w:val="00590A9F"/>
    <w:rsid w:val="00590BF1"/>
    <w:rsid w:val="00590C54"/>
    <w:rsid w:val="00590E8F"/>
    <w:rsid w:val="00591072"/>
    <w:rsid w:val="0059107B"/>
    <w:rsid w:val="005910AF"/>
    <w:rsid w:val="0059115F"/>
    <w:rsid w:val="005911A9"/>
    <w:rsid w:val="0059129B"/>
    <w:rsid w:val="00591311"/>
    <w:rsid w:val="00591335"/>
    <w:rsid w:val="00591617"/>
    <w:rsid w:val="005916E0"/>
    <w:rsid w:val="0059171C"/>
    <w:rsid w:val="0059190A"/>
    <w:rsid w:val="0059199A"/>
    <w:rsid w:val="00591A54"/>
    <w:rsid w:val="00591B09"/>
    <w:rsid w:val="00591B3C"/>
    <w:rsid w:val="00591B5A"/>
    <w:rsid w:val="00591D52"/>
    <w:rsid w:val="00591E28"/>
    <w:rsid w:val="00591E4C"/>
    <w:rsid w:val="00592009"/>
    <w:rsid w:val="00592143"/>
    <w:rsid w:val="00592377"/>
    <w:rsid w:val="00592529"/>
    <w:rsid w:val="00592542"/>
    <w:rsid w:val="00592560"/>
    <w:rsid w:val="0059257F"/>
    <w:rsid w:val="005927D2"/>
    <w:rsid w:val="005927E1"/>
    <w:rsid w:val="005927F0"/>
    <w:rsid w:val="005928A0"/>
    <w:rsid w:val="00592B9F"/>
    <w:rsid w:val="00592BBD"/>
    <w:rsid w:val="00592C0C"/>
    <w:rsid w:val="00592D3B"/>
    <w:rsid w:val="00592D3D"/>
    <w:rsid w:val="00592E97"/>
    <w:rsid w:val="00592FFD"/>
    <w:rsid w:val="0059302E"/>
    <w:rsid w:val="005931EC"/>
    <w:rsid w:val="00593222"/>
    <w:rsid w:val="00593282"/>
    <w:rsid w:val="0059328F"/>
    <w:rsid w:val="0059337C"/>
    <w:rsid w:val="005933DE"/>
    <w:rsid w:val="005934EA"/>
    <w:rsid w:val="005934FC"/>
    <w:rsid w:val="0059350C"/>
    <w:rsid w:val="00593532"/>
    <w:rsid w:val="00593892"/>
    <w:rsid w:val="0059392E"/>
    <w:rsid w:val="00593AC2"/>
    <w:rsid w:val="00593B0A"/>
    <w:rsid w:val="00593C5A"/>
    <w:rsid w:val="00593C94"/>
    <w:rsid w:val="00593CA4"/>
    <w:rsid w:val="00593D7E"/>
    <w:rsid w:val="00593E31"/>
    <w:rsid w:val="00593E4C"/>
    <w:rsid w:val="00593E54"/>
    <w:rsid w:val="00593EAF"/>
    <w:rsid w:val="00593F79"/>
    <w:rsid w:val="00594021"/>
    <w:rsid w:val="0059405A"/>
    <w:rsid w:val="005940D4"/>
    <w:rsid w:val="005940D6"/>
    <w:rsid w:val="00594167"/>
    <w:rsid w:val="005941A8"/>
    <w:rsid w:val="005941EC"/>
    <w:rsid w:val="005943DB"/>
    <w:rsid w:val="005943F3"/>
    <w:rsid w:val="005943FC"/>
    <w:rsid w:val="00594487"/>
    <w:rsid w:val="0059466A"/>
    <w:rsid w:val="005948C5"/>
    <w:rsid w:val="005948F9"/>
    <w:rsid w:val="00594949"/>
    <w:rsid w:val="00594986"/>
    <w:rsid w:val="00594AD0"/>
    <w:rsid w:val="00594AD5"/>
    <w:rsid w:val="00594AE9"/>
    <w:rsid w:val="00594C44"/>
    <w:rsid w:val="00594CE7"/>
    <w:rsid w:val="00594CE9"/>
    <w:rsid w:val="00594D9D"/>
    <w:rsid w:val="00594E72"/>
    <w:rsid w:val="00594F46"/>
    <w:rsid w:val="00594FB9"/>
    <w:rsid w:val="005951CF"/>
    <w:rsid w:val="005951DA"/>
    <w:rsid w:val="00595237"/>
    <w:rsid w:val="00595301"/>
    <w:rsid w:val="00595337"/>
    <w:rsid w:val="00595572"/>
    <w:rsid w:val="005957AB"/>
    <w:rsid w:val="0059582D"/>
    <w:rsid w:val="00595909"/>
    <w:rsid w:val="00595A0A"/>
    <w:rsid w:val="00595AA2"/>
    <w:rsid w:val="00595AB4"/>
    <w:rsid w:val="00595B64"/>
    <w:rsid w:val="00595BA6"/>
    <w:rsid w:val="00595C1E"/>
    <w:rsid w:val="00595E09"/>
    <w:rsid w:val="00596000"/>
    <w:rsid w:val="00596165"/>
    <w:rsid w:val="00596400"/>
    <w:rsid w:val="0059641D"/>
    <w:rsid w:val="005965C6"/>
    <w:rsid w:val="005965C8"/>
    <w:rsid w:val="005965D6"/>
    <w:rsid w:val="00596601"/>
    <w:rsid w:val="00596635"/>
    <w:rsid w:val="005966E3"/>
    <w:rsid w:val="005966EE"/>
    <w:rsid w:val="005966FF"/>
    <w:rsid w:val="0059673C"/>
    <w:rsid w:val="00596774"/>
    <w:rsid w:val="005967E0"/>
    <w:rsid w:val="005968CF"/>
    <w:rsid w:val="00596948"/>
    <w:rsid w:val="00596953"/>
    <w:rsid w:val="00596967"/>
    <w:rsid w:val="005969A8"/>
    <w:rsid w:val="00596A03"/>
    <w:rsid w:val="00596A97"/>
    <w:rsid w:val="00596ABC"/>
    <w:rsid w:val="00596ACA"/>
    <w:rsid w:val="00596AD0"/>
    <w:rsid w:val="00596AE6"/>
    <w:rsid w:val="00596B51"/>
    <w:rsid w:val="00596C00"/>
    <w:rsid w:val="00596C3B"/>
    <w:rsid w:val="00596CE9"/>
    <w:rsid w:val="00596D39"/>
    <w:rsid w:val="00596FA9"/>
    <w:rsid w:val="00596FCB"/>
    <w:rsid w:val="0059707A"/>
    <w:rsid w:val="00597080"/>
    <w:rsid w:val="005971A4"/>
    <w:rsid w:val="0059725D"/>
    <w:rsid w:val="0059732E"/>
    <w:rsid w:val="00597579"/>
    <w:rsid w:val="00597611"/>
    <w:rsid w:val="0059774D"/>
    <w:rsid w:val="00597889"/>
    <w:rsid w:val="00597A6D"/>
    <w:rsid w:val="00597B2A"/>
    <w:rsid w:val="00597B49"/>
    <w:rsid w:val="00597B55"/>
    <w:rsid w:val="00597BA6"/>
    <w:rsid w:val="00597C19"/>
    <w:rsid w:val="00597D40"/>
    <w:rsid w:val="00597D6A"/>
    <w:rsid w:val="00597E4D"/>
    <w:rsid w:val="00597F28"/>
    <w:rsid w:val="00597F6C"/>
    <w:rsid w:val="005A0042"/>
    <w:rsid w:val="005A03D6"/>
    <w:rsid w:val="005A0519"/>
    <w:rsid w:val="005A066A"/>
    <w:rsid w:val="005A0695"/>
    <w:rsid w:val="005A0A42"/>
    <w:rsid w:val="005A0BA9"/>
    <w:rsid w:val="005A0C04"/>
    <w:rsid w:val="005A0C3E"/>
    <w:rsid w:val="005A0C7A"/>
    <w:rsid w:val="005A0E65"/>
    <w:rsid w:val="005A0EDC"/>
    <w:rsid w:val="005A102B"/>
    <w:rsid w:val="005A109E"/>
    <w:rsid w:val="005A110D"/>
    <w:rsid w:val="005A13E0"/>
    <w:rsid w:val="005A14B9"/>
    <w:rsid w:val="005A1540"/>
    <w:rsid w:val="005A15C7"/>
    <w:rsid w:val="005A15DA"/>
    <w:rsid w:val="005A1600"/>
    <w:rsid w:val="005A173D"/>
    <w:rsid w:val="005A1815"/>
    <w:rsid w:val="005A1818"/>
    <w:rsid w:val="005A1A75"/>
    <w:rsid w:val="005A1A96"/>
    <w:rsid w:val="005A1B37"/>
    <w:rsid w:val="005A1BBE"/>
    <w:rsid w:val="005A1C44"/>
    <w:rsid w:val="005A1C4C"/>
    <w:rsid w:val="005A1C6D"/>
    <w:rsid w:val="005A1C89"/>
    <w:rsid w:val="005A1E4A"/>
    <w:rsid w:val="005A1F11"/>
    <w:rsid w:val="005A1FBE"/>
    <w:rsid w:val="005A20F9"/>
    <w:rsid w:val="005A2252"/>
    <w:rsid w:val="005A2382"/>
    <w:rsid w:val="005A25E4"/>
    <w:rsid w:val="005A2A5A"/>
    <w:rsid w:val="005A2BD2"/>
    <w:rsid w:val="005A2E98"/>
    <w:rsid w:val="005A2FD7"/>
    <w:rsid w:val="005A307A"/>
    <w:rsid w:val="005A316F"/>
    <w:rsid w:val="005A331A"/>
    <w:rsid w:val="005A33B6"/>
    <w:rsid w:val="005A33CF"/>
    <w:rsid w:val="005A35B4"/>
    <w:rsid w:val="005A375A"/>
    <w:rsid w:val="005A37BE"/>
    <w:rsid w:val="005A3867"/>
    <w:rsid w:val="005A392B"/>
    <w:rsid w:val="005A3960"/>
    <w:rsid w:val="005A3A5E"/>
    <w:rsid w:val="005A3AD1"/>
    <w:rsid w:val="005A3BB7"/>
    <w:rsid w:val="005A3C0F"/>
    <w:rsid w:val="005A3C70"/>
    <w:rsid w:val="005A3D71"/>
    <w:rsid w:val="005A3EB8"/>
    <w:rsid w:val="005A3F1C"/>
    <w:rsid w:val="005A4036"/>
    <w:rsid w:val="005A40F0"/>
    <w:rsid w:val="005A4240"/>
    <w:rsid w:val="005A4242"/>
    <w:rsid w:val="005A432E"/>
    <w:rsid w:val="005A451C"/>
    <w:rsid w:val="005A459A"/>
    <w:rsid w:val="005A466F"/>
    <w:rsid w:val="005A46B3"/>
    <w:rsid w:val="005A475D"/>
    <w:rsid w:val="005A4915"/>
    <w:rsid w:val="005A4918"/>
    <w:rsid w:val="005A4999"/>
    <w:rsid w:val="005A4B0F"/>
    <w:rsid w:val="005A4D67"/>
    <w:rsid w:val="005A4DD8"/>
    <w:rsid w:val="005A4E24"/>
    <w:rsid w:val="005A4E85"/>
    <w:rsid w:val="005A4F19"/>
    <w:rsid w:val="005A4F82"/>
    <w:rsid w:val="005A4F84"/>
    <w:rsid w:val="005A501C"/>
    <w:rsid w:val="005A5079"/>
    <w:rsid w:val="005A50A6"/>
    <w:rsid w:val="005A50BB"/>
    <w:rsid w:val="005A50C0"/>
    <w:rsid w:val="005A50D7"/>
    <w:rsid w:val="005A521A"/>
    <w:rsid w:val="005A5226"/>
    <w:rsid w:val="005A52E3"/>
    <w:rsid w:val="005A5635"/>
    <w:rsid w:val="005A5AF0"/>
    <w:rsid w:val="005A5AF7"/>
    <w:rsid w:val="005A5B17"/>
    <w:rsid w:val="005A5CC0"/>
    <w:rsid w:val="005A5DA3"/>
    <w:rsid w:val="005A5DAE"/>
    <w:rsid w:val="005A5E17"/>
    <w:rsid w:val="005A5E9A"/>
    <w:rsid w:val="005A5F64"/>
    <w:rsid w:val="005A5FC7"/>
    <w:rsid w:val="005A617B"/>
    <w:rsid w:val="005A632D"/>
    <w:rsid w:val="005A6543"/>
    <w:rsid w:val="005A65EE"/>
    <w:rsid w:val="005A66A7"/>
    <w:rsid w:val="005A680B"/>
    <w:rsid w:val="005A68AD"/>
    <w:rsid w:val="005A6C8F"/>
    <w:rsid w:val="005A6CBC"/>
    <w:rsid w:val="005A6CC6"/>
    <w:rsid w:val="005A6CED"/>
    <w:rsid w:val="005A6F94"/>
    <w:rsid w:val="005A7401"/>
    <w:rsid w:val="005A7790"/>
    <w:rsid w:val="005A77C8"/>
    <w:rsid w:val="005A794A"/>
    <w:rsid w:val="005A79EE"/>
    <w:rsid w:val="005A7B4C"/>
    <w:rsid w:val="005A7B50"/>
    <w:rsid w:val="005A7C61"/>
    <w:rsid w:val="005A7E00"/>
    <w:rsid w:val="005A7E87"/>
    <w:rsid w:val="005A7ED1"/>
    <w:rsid w:val="005B0192"/>
    <w:rsid w:val="005B02B8"/>
    <w:rsid w:val="005B041B"/>
    <w:rsid w:val="005B051D"/>
    <w:rsid w:val="005B055E"/>
    <w:rsid w:val="005B08B7"/>
    <w:rsid w:val="005B091F"/>
    <w:rsid w:val="005B0924"/>
    <w:rsid w:val="005B0BF8"/>
    <w:rsid w:val="005B0E43"/>
    <w:rsid w:val="005B1051"/>
    <w:rsid w:val="005B10FA"/>
    <w:rsid w:val="005B112E"/>
    <w:rsid w:val="005B12FF"/>
    <w:rsid w:val="005B1341"/>
    <w:rsid w:val="005B13F5"/>
    <w:rsid w:val="005B1433"/>
    <w:rsid w:val="005B1448"/>
    <w:rsid w:val="005B156C"/>
    <w:rsid w:val="005B160E"/>
    <w:rsid w:val="005B167F"/>
    <w:rsid w:val="005B16FF"/>
    <w:rsid w:val="005B1708"/>
    <w:rsid w:val="005B177E"/>
    <w:rsid w:val="005B18D5"/>
    <w:rsid w:val="005B1903"/>
    <w:rsid w:val="005B1906"/>
    <w:rsid w:val="005B1983"/>
    <w:rsid w:val="005B19F5"/>
    <w:rsid w:val="005B1A01"/>
    <w:rsid w:val="005B1C9A"/>
    <w:rsid w:val="005B1D02"/>
    <w:rsid w:val="005B1D1A"/>
    <w:rsid w:val="005B20D1"/>
    <w:rsid w:val="005B2144"/>
    <w:rsid w:val="005B22B4"/>
    <w:rsid w:val="005B236A"/>
    <w:rsid w:val="005B244F"/>
    <w:rsid w:val="005B2576"/>
    <w:rsid w:val="005B26E4"/>
    <w:rsid w:val="005B277E"/>
    <w:rsid w:val="005B27E0"/>
    <w:rsid w:val="005B2A29"/>
    <w:rsid w:val="005B2B03"/>
    <w:rsid w:val="005B2C68"/>
    <w:rsid w:val="005B2D0E"/>
    <w:rsid w:val="005B2DB0"/>
    <w:rsid w:val="005B2E95"/>
    <w:rsid w:val="005B2E97"/>
    <w:rsid w:val="005B3087"/>
    <w:rsid w:val="005B3223"/>
    <w:rsid w:val="005B3259"/>
    <w:rsid w:val="005B342D"/>
    <w:rsid w:val="005B343C"/>
    <w:rsid w:val="005B3785"/>
    <w:rsid w:val="005B379D"/>
    <w:rsid w:val="005B37EE"/>
    <w:rsid w:val="005B394A"/>
    <w:rsid w:val="005B3B36"/>
    <w:rsid w:val="005B3CE0"/>
    <w:rsid w:val="005B3D32"/>
    <w:rsid w:val="005B3EA6"/>
    <w:rsid w:val="005B3F97"/>
    <w:rsid w:val="005B42D5"/>
    <w:rsid w:val="005B436E"/>
    <w:rsid w:val="005B4430"/>
    <w:rsid w:val="005B469B"/>
    <w:rsid w:val="005B48F3"/>
    <w:rsid w:val="005B4934"/>
    <w:rsid w:val="005B4991"/>
    <w:rsid w:val="005B4A58"/>
    <w:rsid w:val="005B4AD2"/>
    <w:rsid w:val="005B4CA9"/>
    <w:rsid w:val="005B4D76"/>
    <w:rsid w:val="005B4E7A"/>
    <w:rsid w:val="005B4E8F"/>
    <w:rsid w:val="005B4FAF"/>
    <w:rsid w:val="005B4FD6"/>
    <w:rsid w:val="005B501C"/>
    <w:rsid w:val="005B526D"/>
    <w:rsid w:val="005B5289"/>
    <w:rsid w:val="005B52DF"/>
    <w:rsid w:val="005B5345"/>
    <w:rsid w:val="005B537F"/>
    <w:rsid w:val="005B539D"/>
    <w:rsid w:val="005B53DE"/>
    <w:rsid w:val="005B5547"/>
    <w:rsid w:val="005B557D"/>
    <w:rsid w:val="005B56A9"/>
    <w:rsid w:val="005B5791"/>
    <w:rsid w:val="005B5A0A"/>
    <w:rsid w:val="005B5A44"/>
    <w:rsid w:val="005B5AA6"/>
    <w:rsid w:val="005B5BAD"/>
    <w:rsid w:val="005B5D10"/>
    <w:rsid w:val="005B5D9F"/>
    <w:rsid w:val="005B60DA"/>
    <w:rsid w:val="005B61B6"/>
    <w:rsid w:val="005B62A4"/>
    <w:rsid w:val="005B62EB"/>
    <w:rsid w:val="005B63C1"/>
    <w:rsid w:val="005B6479"/>
    <w:rsid w:val="005B64E7"/>
    <w:rsid w:val="005B666B"/>
    <w:rsid w:val="005B66DF"/>
    <w:rsid w:val="005B6732"/>
    <w:rsid w:val="005B6756"/>
    <w:rsid w:val="005B68CF"/>
    <w:rsid w:val="005B6902"/>
    <w:rsid w:val="005B6AD1"/>
    <w:rsid w:val="005B6B3C"/>
    <w:rsid w:val="005B6C31"/>
    <w:rsid w:val="005B6D3A"/>
    <w:rsid w:val="005B6E8D"/>
    <w:rsid w:val="005B6F46"/>
    <w:rsid w:val="005B7218"/>
    <w:rsid w:val="005B722E"/>
    <w:rsid w:val="005B7233"/>
    <w:rsid w:val="005B729B"/>
    <w:rsid w:val="005B73C2"/>
    <w:rsid w:val="005B74F9"/>
    <w:rsid w:val="005B7508"/>
    <w:rsid w:val="005B7576"/>
    <w:rsid w:val="005B7686"/>
    <w:rsid w:val="005B78BA"/>
    <w:rsid w:val="005B7AEA"/>
    <w:rsid w:val="005B7C67"/>
    <w:rsid w:val="005B7D22"/>
    <w:rsid w:val="005B7DC7"/>
    <w:rsid w:val="005B7FCD"/>
    <w:rsid w:val="005C00C8"/>
    <w:rsid w:val="005C01B1"/>
    <w:rsid w:val="005C01BA"/>
    <w:rsid w:val="005C0222"/>
    <w:rsid w:val="005C02F0"/>
    <w:rsid w:val="005C0327"/>
    <w:rsid w:val="005C03B1"/>
    <w:rsid w:val="005C03B7"/>
    <w:rsid w:val="005C046B"/>
    <w:rsid w:val="005C0535"/>
    <w:rsid w:val="005C0562"/>
    <w:rsid w:val="005C0570"/>
    <w:rsid w:val="005C06A4"/>
    <w:rsid w:val="005C07FB"/>
    <w:rsid w:val="005C0A8E"/>
    <w:rsid w:val="005C0B4E"/>
    <w:rsid w:val="005C0BE5"/>
    <w:rsid w:val="005C0C9D"/>
    <w:rsid w:val="005C0DCF"/>
    <w:rsid w:val="005C0F32"/>
    <w:rsid w:val="005C102E"/>
    <w:rsid w:val="005C1040"/>
    <w:rsid w:val="005C119D"/>
    <w:rsid w:val="005C1207"/>
    <w:rsid w:val="005C1303"/>
    <w:rsid w:val="005C1365"/>
    <w:rsid w:val="005C13AA"/>
    <w:rsid w:val="005C1410"/>
    <w:rsid w:val="005C14D3"/>
    <w:rsid w:val="005C15C4"/>
    <w:rsid w:val="005C15EA"/>
    <w:rsid w:val="005C17A4"/>
    <w:rsid w:val="005C17C1"/>
    <w:rsid w:val="005C185A"/>
    <w:rsid w:val="005C186F"/>
    <w:rsid w:val="005C1894"/>
    <w:rsid w:val="005C1980"/>
    <w:rsid w:val="005C199E"/>
    <w:rsid w:val="005C1BF1"/>
    <w:rsid w:val="005C1C80"/>
    <w:rsid w:val="005C1CAF"/>
    <w:rsid w:val="005C1CBC"/>
    <w:rsid w:val="005C1D1D"/>
    <w:rsid w:val="005C1D50"/>
    <w:rsid w:val="005C1DFF"/>
    <w:rsid w:val="005C1E07"/>
    <w:rsid w:val="005C1ED2"/>
    <w:rsid w:val="005C2014"/>
    <w:rsid w:val="005C2095"/>
    <w:rsid w:val="005C20C9"/>
    <w:rsid w:val="005C214B"/>
    <w:rsid w:val="005C2181"/>
    <w:rsid w:val="005C219C"/>
    <w:rsid w:val="005C2218"/>
    <w:rsid w:val="005C2563"/>
    <w:rsid w:val="005C2583"/>
    <w:rsid w:val="005C2773"/>
    <w:rsid w:val="005C279E"/>
    <w:rsid w:val="005C2A76"/>
    <w:rsid w:val="005C2B0E"/>
    <w:rsid w:val="005C2BAB"/>
    <w:rsid w:val="005C2C37"/>
    <w:rsid w:val="005C2C91"/>
    <w:rsid w:val="005C2DB7"/>
    <w:rsid w:val="005C2EA6"/>
    <w:rsid w:val="005C2EB8"/>
    <w:rsid w:val="005C2EEF"/>
    <w:rsid w:val="005C301A"/>
    <w:rsid w:val="005C305E"/>
    <w:rsid w:val="005C3130"/>
    <w:rsid w:val="005C3190"/>
    <w:rsid w:val="005C3315"/>
    <w:rsid w:val="005C331D"/>
    <w:rsid w:val="005C33BE"/>
    <w:rsid w:val="005C3527"/>
    <w:rsid w:val="005C35C2"/>
    <w:rsid w:val="005C365D"/>
    <w:rsid w:val="005C3807"/>
    <w:rsid w:val="005C381F"/>
    <w:rsid w:val="005C3865"/>
    <w:rsid w:val="005C3902"/>
    <w:rsid w:val="005C39AD"/>
    <w:rsid w:val="005C3AB5"/>
    <w:rsid w:val="005C3AC1"/>
    <w:rsid w:val="005C3B2B"/>
    <w:rsid w:val="005C3B83"/>
    <w:rsid w:val="005C3BCB"/>
    <w:rsid w:val="005C3E0D"/>
    <w:rsid w:val="005C3F27"/>
    <w:rsid w:val="005C410D"/>
    <w:rsid w:val="005C41AC"/>
    <w:rsid w:val="005C428F"/>
    <w:rsid w:val="005C4290"/>
    <w:rsid w:val="005C42D7"/>
    <w:rsid w:val="005C42F5"/>
    <w:rsid w:val="005C4374"/>
    <w:rsid w:val="005C4442"/>
    <w:rsid w:val="005C446A"/>
    <w:rsid w:val="005C4743"/>
    <w:rsid w:val="005C49C0"/>
    <w:rsid w:val="005C4B71"/>
    <w:rsid w:val="005C4E0D"/>
    <w:rsid w:val="005C4E21"/>
    <w:rsid w:val="005C4E7B"/>
    <w:rsid w:val="005C4F6A"/>
    <w:rsid w:val="005C512B"/>
    <w:rsid w:val="005C51CF"/>
    <w:rsid w:val="005C51F6"/>
    <w:rsid w:val="005C53BA"/>
    <w:rsid w:val="005C5400"/>
    <w:rsid w:val="005C556D"/>
    <w:rsid w:val="005C560B"/>
    <w:rsid w:val="005C5621"/>
    <w:rsid w:val="005C56E1"/>
    <w:rsid w:val="005C57C0"/>
    <w:rsid w:val="005C57E5"/>
    <w:rsid w:val="005C59CB"/>
    <w:rsid w:val="005C5A7E"/>
    <w:rsid w:val="005C5AD3"/>
    <w:rsid w:val="005C5B9D"/>
    <w:rsid w:val="005C5BC8"/>
    <w:rsid w:val="005C5DA2"/>
    <w:rsid w:val="005C5EBD"/>
    <w:rsid w:val="005C60B6"/>
    <w:rsid w:val="005C60C4"/>
    <w:rsid w:val="005C60C9"/>
    <w:rsid w:val="005C612A"/>
    <w:rsid w:val="005C613C"/>
    <w:rsid w:val="005C6203"/>
    <w:rsid w:val="005C634D"/>
    <w:rsid w:val="005C639F"/>
    <w:rsid w:val="005C641A"/>
    <w:rsid w:val="005C643D"/>
    <w:rsid w:val="005C665F"/>
    <w:rsid w:val="005C66D0"/>
    <w:rsid w:val="005C6808"/>
    <w:rsid w:val="005C6872"/>
    <w:rsid w:val="005C692A"/>
    <w:rsid w:val="005C6954"/>
    <w:rsid w:val="005C69AA"/>
    <w:rsid w:val="005C6A62"/>
    <w:rsid w:val="005C6AAB"/>
    <w:rsid w:val="005C6C88"/>
    <w:rsid w:val="005C6D5F"/>
    <w:rsid w:val="005C6D78"/>
    <w:rsid w:val="005C6E00"/>
    <w:rsid w:val="005C6EDF"/>
    <w:rsid w:val="005C6F38"/>
    <w:rsid w:val="005C6F92"/>
    <w:rsid w:val="005C7046"/>
    <w:rsid w:val="005C7075"/>
    <w:rsid w:val="005C718B"/>
    <w:rsid w:val="005C71E1"/>
    <w:rsid w:val="005C71FA"/>
    <w:rsid w:val="005C72A5"/>
    <w:rsid w:val="005C7348"/>
    <w:rsid w:val="005C73D1"/>
    <w:rsid w:val="005C751D"/>
    <w:rsid w:val="005C76B3"/>
    <w:rsid w:val="005C7877"/>
    <w:rsid w:val="005C78C8"/>
    <w:rsid w:val="005C791B"/>
    <w:rsid w:val="005C79E1"/>
    <w:rsid w:val="005C7BAB"/>
    <w:rsid w:val="005C7D52"/>
    <w:rsid w:val="005C7D9F"/>
    <w:rsid w:val="005C7F44"/>
    <w:rsid w:val="005C7FD5"/>
    <w:rsid w:val="005D00AB"/>
    <w:rsid w:val="005D01FB"/>
    <w:rsid w:val="005D02F7"/>
    <w:rsid w:val="005D0490"/>
    <w:rsid w:val="005D05B6"/>
    <w:rsid w:val="005D061F"/>
    <w:rsid w:val="005D073E"/>
    <w:rsid w:val="005D0861"/>
    <w:rsid w:val="005D0A0D"/>
    <w:rsid w:val="005D0AE5"/>
    <w:rsid w:val="005D0AF4"/>
    <w:rsid w:val="005D0C7D"/>
    <w:rsid w:val="005D0CDE"/>
    <w:rsid w:val="005D0CE3"/>
    <w:rsid w:val="005D0F2A"/>
    <w:rsid w:val="005D0F46"/>
    <w:rsid w:val="005D10A0"/>
    <w:rsid w:val="005D116D"/>
    <w:rsid w:val="005D123E"/>
    <w:rsid w:val="005D1353"/>
    <w:rsid w:val="005D14D0"/>
    <w:rsid w:val="005D1523"/>
    <w:rsid w:val="005D1560"/>
    <w:rsid w:val="005D162D"/>
    <w:rsid w:val="005D1889"/>
    <w:rsid w:val="005D19E2"/>
    <w:rsid w:val="005D1B40"/>
    <w:rsid w:val="005D1C21"/>
    <w:rsid w:val="005D1CC9"/>
    <w:rsid w:val="005D1D2E"/>
    <w:rsid w:val="005D1D53"/>
    <w:rsid w:val="005D1D86"/>
    <w:rsid w:val="005D1DAC"/>
    <w:rsid w:val="005D1E2D"/>
    <w:rsid w:val="005D1EFC"/>
    <w:rsid w:val="005D1F24"/>
    <w:rsid w:val="005D1F80"/>
    <w:rsid w:val="005D1FA1"/>
    <w:rsid w:val="005D1FC8"/>
    <w:rsid w:val="005D20A2"/>
    <w:rsid w:val="005D2205"/>
    <w:rsid w:val="005D224E"/>
    <w:rsid w:val="005D239F"/>
    <w:rsid w:val="005D23EC"/>
    <w:rsid w:val="005D2460"/>
    <w:rsid w:val="005D24D7"/>
    <w:rsid w:val="005D251B"/>
    <w:rsid w:val="005D256B"/>
    <w:rsid w:val="005D2585"/>
    <w:rsid w:val="005D2847"/>
    <w:rsid w:val="005D2868"/>
    <w:rsid w:val="005D2891"/>
    <w:rsid w:val="005D2961"/>
    <w:rsid w:val="005D299D"/>
    <w:rsid w:val="005D2AF6"/>
    <w:rsid w:val="005D2B33"/>
    <w:rsid w:val="005D2CE2"/>
    <w:rsid w:val="005D2EC1"/>
    <w:rsid w:val="005D2EC5"/>
    <w:rsid w:val="005D2FC4"/>
    <w:rsid w:val="005D3006"/>
    <w:rsid w:val="005D310C"/>
    <w:rsid w:val="005D3142"/>
    <w:rsid w:val="005D32A0"/>
    <w:rsid w:val="005D3333"/>
    <w:rsid w:val="005D34B1"/>
    <w:rsid w:val="005D34B4"/>
    <w:rsid w:val="005D36F5"/>
    <w:rsid w:val="005D3707"/>
    <w:rsid w:val="005D3733"/>
    <w:rsid w:val="005D37FB"/>
    <w:rsid w:val="005D3806"/>
    <w:rsid w:val="005D38E0"/>
    <w:rsid w:val="005D38E7"/>
    <w:rsid w:val="005D3AC2"/>
    <w:rsid w:val="005D3AC6"/>
    <w:rsid w:val="005D3B33"/>
    <w:rsid w:val="005D3B93"/>
    <w:rsid w:val="005D3C32"/>
    <w:rsid w:val="005D3CCF"/>
    <w:rsid w:val="005D3CDA"/>
    <w:rsid w:val="005D3D36"/>
    <w:rsid w:val="005D3E8E"/>
    <w:rsid w:val="005D3EDE"/>
    <w:rsid w:val="005D3F0D"/>
    <w:rsid w:val="005D3FA9"/>
    <w:rsid w:val="005D406D"/>
    <w:rsid w:val="005D40E8"/>
    <w:rsid w:val="005D415A"/>
    <w:rsid w:val="005D4199"/>
    <w:rsid w:val="005D423E"/>
    <w:rsid w:val="005D43EC"/>
    <w:rsid w:val="005D446D"/>
    <w:rsid w:val="005D4560"/>
    <w:rsid w:val="005D45AC"/>
    <w:rsid w:val="005D462D"/>
    <w:rsid w:val="005D467B"/>
    <w:rsid w:val="005D4734"/>
    <w:rsid w:val="005D480C"/>
    <w:rsid w:val="005D4816"/>
    <w:rsid w:val="005D48B5"/>
    <w:rsid w:val="005D4B08"/>
    <w:rsid w:val="005D4C8B"/>
    <w:rsid w:val="005D4D4C"/>
    <w:rsid w:val="005D4D5B"/>
    <w:rsid w:val="005D4D85"/>
    <w:rsid w:val="005D4E48"/>
    <w:rsid w:val="005D4EC4"/>
    <w:rsid w:val="005D4ECB"/>
    <w:rsid w:val="005D4ECC"/>
    <w:rsid w:val="005D4EE2"/>
    <w:rsid w:val="005D4F71"/>
    <w:rsid w:val="005D5117"/>
    <w:rsid w:val="005D51EA"/>
    <w:rsid w:val="005D525C"/>
    <w:rsid w:val="005D5324"/>
    <w:rsid w:val="005D54EF"/>
    <w:rsid w:val="005D5504"/>
    <w:rsid w:val="005D551C"/>
    <w:rsid w:val="005D552A"/>
    <w:rsid w:val="005D5536"/>
    <w:rsid w:val="005D5616"/>
    <w:rsid w:val="005D5655"/>
    <w:rsid w:val="005D575B"/>
    <w:rsid w:val="005D579D"/>
    <w:rsid w:val="005D57F8"/>
    <w:rsid w:val="005D58AE"/>
    <w:rsid w:val="005D58F9"/>
    <w:rsid w:val="005D5919"/>
    <w:rsid w:val="005D5A1A"/>
    <w:rsid w:val="005D5B5A"/>
    <w:rsid w:val="005D5C49"/>
    <w:rsid w:val="005D5DD2"/>
    <w:rsid w:val="005D5E32"/>
    <w:rsid w:val="005D5E4E"/>
    <w:rsid w:val="005D5EE1"/>
    <w:rsid w:val="005D6024"/>
    <w:rsid w:val="005D614F"/>
    <w:rsid w:val="005D61C9"/>
    <w:rsid w:val="005D622E"/>
    <w:rsid w:val="005D6245"/>
    <w:rsid w:val="005D64D2"/>
    <w:rsid w:val="005D65F5"/>
    <w:rsid w:val="005D663F"/>
    <w:rsid w:val="005D66C2"/>
    <w:rsid w:val="005D66D5"/>
    <w:rsid w:val="005D6783"/>
    <w:rsid w:val="005D680C"/>
    <w:rsid w:val="005D6857"/>
    <w:rsid w:val="005D6A9D"/>
    <w:rsid w:val="005D6AC3"/>
    <w:rsid w:val="005D6BAE"/>
    <w:rsid w:val="005D6D3D"/>
    <w:rsid w:val="005D6E2F"/>
    <w:rsid w:val="005D6F38"/>
    <w:rsid w:val="005D6FB4"/>
    <w:rsid w:val="005D6FEC"/>
    <w:rsid w:val="005D70E4"/>
    <w:rsid w:val="005D715B"/>
    <w:rsid w:val="005D71B1"/>
    <w:rsid w:val="005D72D8"/>
    <w:rsid w:val="005D740A"/>
    <w:rsid w:val="005D7455"/>
    <w:rsid w:val="005D7543"/>
    <w:rsid w:val="005D77D8"/>
    <w:rsid w:val="005D78EB"/>
    <w:rsid w:val="005D79FD"/>
    <w:rsid w:val="005D7A81"/>
    <w:rsid w:val="005D7A8B"/>
    <w:rsid w:val="005D7EEC"/>
    <w:rsid w:val="005E0015"/>
    <w:rsid w:val="005E0088"/>
    <w:rsid w:val="005E013A"/>
    <w:rsid w:val="005E0267"/>
    <w:rsid w:val="005E032C"/>
    <w:rsid w:val="005E035D"/>
    <w:rsid w:val="005E03E1"/>
    <w:rsid w:val="005E04C8"/>
    <w:rsid w:val="005E0515"/>
    <w:rsid w:val="005E05F4"/>
    <w:rsid w:val="005E060F"/>
    <w:rsid w:val="005E064D"/>
    <w:rsid w:val="005E06B3"/>
    <w:rsid w:val="005E074D"/>
    <w:rsid w:val="005E07AE"/>
    <w:rsid w:val="005E0918"/>
    <w:rsid w:val="005E09AA"/>
    <w:rsid w:val="005E0A67"/>
    <w:rsid w:val="005E0AB0"/>
    <w:rsid w:val="005E0B5A"/>
    <w:rsid w:val="005E0B74"/>
    <w:rsid w:val="005E0CE1"/>
    <w:rsid w:val="005E0D5F"/>
    <w:rsid w:val="005E0D6A"/>
    <w:rsid w:val="005E0DB4"/>
    <w:rsid w:val="005E1083"/>
    <w:rsid w:val="005E10A8"/>
    <w:rsid w:val="005E10DF"/>
    <w:rsid w:val="005E1253"/>
    <w:rsid w:val="005E1273"/>
    <w:rsid w:val="005E12F6"/>
    <w:rsid w:val="005E132F"/>
    <w:rsid w:val="005E1473"/>
    <w:rsid w:val="005E152C"/>
    <w:rsid w:val="005E15FB"/>
    <w:rsid w:val="005E162A"/>
    <w:rsid w:val="005E17B4"/>
    <w:rsid w:val="005E17BA"/>
    <w:rsid w:val="005E18B8"/>
    <w:rsid w:val="005E1914"/>
    <w:rsid w:val="005E1997"/>
    <w:rsid w:val="005E199A"/>
    <w:rsid w:val="005E1A0A"/>
    <w:rsid w:val="005E1AC8"/>
    <w:rsid w:val="005E1B1D"/>
    <w:rsid w:val="005E1B3F"/>
    <w:rsid w:val="005E1B8A"/>
    <w:rsid w:val="005E1BA2"/>
    <w:rsid w:val="005E1BD5"/>
    <w:rsid w:val="005E1DA6"/>
    <w:rsid w:val="005E1DD2"/>
    <w:rsid w:val="005E1FA1"/>
    <w:rsid w:val="005E200F"/>
    <w:rsid w:val="005E2099"/>
    <w:rsid w:val="005E22CE"/>
    <w:rsid w:val="005E2301"/>
    <w:rsid w:val="005E2500"/>
    <w:rsid w:val="005E25E0"/>
    <w:rsid w:val="005E26F0"/>
    <w:rsid w:val="005E2939"/>
    <w:rsid w:val="005E2B2A"/>
    <w:rsid w:val="005E2C2A"/>
    <w:rsid w:val="005E2E6C"/>
    <w:rsid w:val="005E2EE7"/>
    <w:rsid w:val="005E2EEB"/>
    <w:rsid w:val="005E2F9C"/>
    <w:rsid w:val="005E3078"/>
    <w:rsid w:val="005E30D1"/>
    <w:rsid w:val="005E3187"/>
    <w:rsid w:val="005E31B2"/>
    <w:rsid w:val="005E336B"/>
    <w:rsid w:val="005E33DE"/>
    <w:rsid w:val="005E3414"/>
    <w:rsid w:val="005E3425"/>
    <w:rsid w:val="005E343B"/>
    <w:rsid w:val="005E34AC"/>
    <w:rsid w:val="005E35C1"/>
    <w:rsid w:val="005E35CA"/>
    <w:rsid w:val="005E35EC"/>
    <w:rsid w:val="005E3647"/>
    <w:rsid w:val="005E37E8"/>
    <w:rsid w:val="005E390F"/>
    <w:rsid w:val="005E3AFC"/>
    <w:rsid w:val="005E3BB2"/>
    <w:rsid w:val="005E3C7E"/>
    <w:rsid w:val="005E3D55"/>
    <w:rsid w:val="005E3DCE"/>
    <w:rsid w:val="005E3FAD"/>
    <w:rsid w:val="005E403A"/>
    <w:rsid w:val="005E40AA"/>
    <w:rsid w:val="005E41F0"/>
    <w:rsid w:val="005E4201"/>
    <w:rsid w:val="005E4283"/>
    <w:rsid w:val="005E4533"/>
    <w:rsid w:val="005E4559"/>
    <w:rsid w:val="005E460A"/>
    <w:rsid w:val="005E478F"/>
    <w:rsid w:val="005E49CC"/>
    <w:rsid w:val="005E4B19"/>
    <w:rsid w:val="005E4B52"/>
    <w:rsid w:val="005E4C46"/>
    <w:rsid w:val="005E4C4D"/>
    <w:rsid w:val="005E4C93"/>
    <w:rsid w:val="005E4C9C"/>
    <w:rsid w:val="005E4D9D"/>
    <w:rsid w:val="005E4E2D"/>
    <w:rsid w:val="005E4E43"/>
    <w:rsid w:val="005E5070"/>
    <w:rsid w:val="005E517F"/>
    <w:rsid w:val="005E5187"/>
    <w:rsid w:val="005E5222"/>
    <w:rsid w:val="005E5304"/>
    <w:rsid w:val="005E539F"/>
    <w:rsid w:val="005E54D0"/>
    <w:rsid w:val="005E5537"/>
    <w:rsid w:val="005E55B6"/>
    <w:rsid w:val="005E55FB"/>
    <w:rsid w:val="005E5705"/>
    <w:rsid w:val="005E579C"/>
    <w:rsid w:val="005E5864"/>
    <w:rsid w:val="005E5928"/>
    <w:rsid w:val="005E5934"/>
    <w:rsid w:val="005E5AA0"/>
    <w:rsid w:val="005E5B05"/>
    <w:rsid w:val="005E5BBF"/>
    <w:rsid w:val="005E5C07"/>
    <w:rsid w:val="005E5D13"/>
    <w:rsid w:val="005E5D83"/>
    <w:rsid w:val="005E5D9D"/>
    <w:rsid w:val="005E5F85"/>
    <w:rsid w:val="005E5F9C"/>
    <w:rsid w:val="005E5FCD"/>
    <w:rsid w:val="005E601B"/>
    <w:rsid w:val="005E6028"/>
    <w:rsid w:val="005E6059"/>
    <w:rsid w:val="005E6094"/>
    <w:rsid w:val="005E6140"/>
    <w:rsid w:val="005E615C"/>
    <w:rsid w:val="005E61BA"/>
    <w:rsid w:val="005E6253"/>
    <w:rsid w:val="005E64A5"/>
    <w:rsid w:val="005E660B"/>
    <w:rsid w:val="005E6619"/>
    <w:rsid w:val="005E66B3"/>
    <w:rsid w:val="005E681B"/>
    <w:rsid w:val="005E68DC"/>
    <w:rsid w:val="005E698C"/>
    <w:rsid w:val="005E6BD7"/>
    <w:rsid w:val="005E6CCA"/>
    <w:rsid w:val="005E6E1B"/>
    <w:rsid w:val="005E6EFA"/>
    <w:rsid w:val="005E6F12"/>
    <w:rsid w:val="005E6F93"/>
    <w:rsid w:val="005E706E"/>
    <w:rsid w:val="005E743B"/>
    <w:rsid w:val="005E74C1"/>
    <w:rsid w:val="005E7589"/>
    <w:rsid w:val="005E77D8"/>
    <w:rsid w:val="005E789C"/>
    <w:rsid w:val="005E793E"/>
    <w:rsid w:val="005E79D4"/>
    <w:rsid w:val="005E79F7"/>
    <w:rsid w:val="005E7BFA"/>
    <w:rsid w:val="005E7CDA"/>
    <w:rsid w:val="005E7FBD"/>
    <w:rsid w:val="005F0011"/>
    <w:rsid w:val="005F0174"/>
    <w:rsid w:val="005F01EF"/>
    <w:rsid w:val="005F02A7"/>
    <w:rsid w:val="005F02C7"/>
    <w:rsid w:val="005F02EF"/>
    <w:rsid w:val="005F0477"/>
    <w:rsid w:val="005F0483"/>
    <w:rsid w:val="005F05DA"/>
    <w:rsid w:val="005F07CE"/>
    <w:rsid w:val="005F0909"/>
    <w:rsid w:val="005F0BC6"/>
    <w:rsid w:val="005F0BF5"/>
    <w:rsid w:val="005F0F97"/>
    <w:rsid w:val="005F10A3"/>
    <w:rsid w:val="005F11CA"/>
    <w:rsid w:val="005F12DA"/>
    <w:rsid w:val="005F13DF"/>
    <w:rsid w:val="005F146A"/>
    <w:rsid w:val="005F14D7"/>
    <w:rsid w:val="005F14F8"/>
    <w:rsid w:val="005F159D"/>
    <w:rsid w:val="005F1763"/>
    <w:rsid w:val="005F1940"/>
    <w:rsid w:val="005F1976"/>
    <w:rsid w:val="005F19ED"/>
    <w:rsid w:val="005F1B10"/>
    <w:rsid w:val="005F1CD6"/>
    <w:rsid w:val="005F1D0E"/>
    <w:rsid w:val="005F1F1D"/>
    <w:rsid w:val="005F206E"/>
    <w:rsid w:val="005F20BE"/>
    <w:rsid w:val="005F21EC"/>
    <w:rsid w:val="005F21EE"/>
    <w:rsid w:val="005F2372"/>
    <w:rsid w:val="005F2375"/>
    <w:rsid w:val="005F2735"/>
    <w:rsid w:val="005F2787"/>
    <w:rsid w:val="005F28DB"/>
    <w:rsid w:val="005F2970"/>
    <w:rsid w:val="005F29C6"/>
    <w:rsid w:val="005F2A40"/>
    <w:rsid w:val="005F2A76"/>
    <w:rsid w:val="005F2C63"/>
    <w:rsid w:val="005F2C76"/>
    <w:rsid w:val="005F2CA6"/>
    <w:rsid w:val="005F2CF0"/>
    <w:rsid w:val="005F2D21"/>
    <w:rsid w:val="005F2D52"/>
    <w:rsid w:val="005F2E7E"/>
    <w:rsid w:val="005F2EA6"/>
    <w:rsid w:val="005F2EB0"/>
    <w:rsid w:val="005F2FEB"/>
    <w:rsid w:val="005F32E9"/>
    <w:rsid w:val="005F33E1"/>
    <w:rsid w:val="005F3457"/>
    <w:rsid w:val="005F34E5"/>
    <w:rsid w:val="005F356A"/>
    <w:rsid w:val="005F35EC"/>
    <w:rsid w:val="005F35F9"/>
    <w:rsid w:val="005F3767"/>
    <w:rsid w:val="005F3AA4"/>
    <w:rsid w:val="005F3AC1"/>
    <w:rsid w:val="005F3C2C"/>
    <w:rsid w:val="005F3D5E"/>
    <w:rsid w:val="005F3D74"/>
    <w:rsid w:val="005F3F01"/>
    <w:rsid w:val="005F402C"/>
    <w:rsid w:val="005F4097"/>
    <w:rsid w:val="005F4147"/>
    <w:rsid w:val="005F41C3"/>
    <w:rsid w:val="005F428B"/>
    <w:rsid w:val="005F4486"/>
    <w:rsid w:val="005F46B4"/>
    <w:rsid w:val="005F46EF"/>
    <w:rsid w:val="005F46F4"/>
    <w:rsid w:val="005F4970"/>
    <w:rsid w:val="005F49C5"/>
    <w:rsid w:val="005F4A3D"/>
    <w:rsid w:val="005F4A8B"/>
    <w:rsid w:val="005F4B20"/>
    <w:rsid w:val="005F4B59"/>
    <w:rsid w:val="005F4BB6"/>
    <w:rsid w:val="005F515D"/>
    <w:rsid w:val="005F539F"/>
    <w:rsid w:val="005F5452"/>
    <w:rsid w:val="005F55EE"/>
    <w:rsid w:val="005F5780"/>
    <w:rsid w:val="005F57D0"/>
    <w:rsid w:val="005F5814"/>
    <w:rsid w:val="005F58F7"/>
    <w:rsid w:val="005F5958"/>
    <w:rsid w:val="005F5AAF"/>
    <w:rsid w:val="005F5CD5"/>
    <w:rsid w:val="005F5D1A"/>
    <w:rsid w:val="005F5F51"/>
    <w:rsid w:val="005F6116"/>
    <w:rsid w:val="005F6262"/>
    <w:rsid w:val="005F62CE"/>
    <w:rsid w:val="005F63C7"/>
    <w:rsid w:val="005F652C"/>
    <w:rsid w:val="005F6760"/>
    <w:rsid w:val="005F6902"/>
    <w:rsid w:val="005F6986"/>
    <w:rsid w:val="005F6A80"/>
    <w:rsid w:val="005F6BA4"/>
    <w:rsid w:val="005F6BD1"/>
    <w:rsid w:val="005F6C23"/>
    <w:rsid w:val="005F6D50"/>
    <w:rsid w:val="005F6D65"/>
    <w:rsid w:val="005F6E0C"/>
    <w:rsid w:val="005F6F53"/>
    <w:rsid w:val="005F6F6E"/>
    <w:rsid w:val="005F6F89"/>
    <w:rsid w:val="005F73CA"/>
    <w:rsid w:val="005F746C"/>
    <w:rsid w:val="005F75F3"/>
    <w:rsid w:val="005F7611"/>
    <w:rsid w:val="005F7622"/>
    <w:rsid w:val="005F772A"/>
    <w:rsid w:val="005F772B"/>
    <w:rsid w:val="005F777B"/>
    <w:rsid w:val="005F7815"/>
    <w:rsid w:val="005F78F6"/>
    <w:rsid w:val="005F7A4C"/>
    <w:rsid w:val="005F7B2D"/>
    <w:rsid w:val="005F7BC7"/>
    <w:rsid w:val="005F7BD0"/>
    <w:rsid w:val="005F7C20"/>
    <w:rsid w:val="005F7C98"/>
    <w:rsid w:val="005F7CF0"/>
    <w:rsid w:val="005F7D83"/>
    <w:rsid w:val="005F7D8E"/>
    <w:rsid w:val="005F7EDA"/>
    <w:rsid w:val="005F7FC3"/>
    <w:rsid w:val="005F7FD1"/>
    <w:rsid w:val="0060001B"/>
    <w:rsid w:val="0060018A"/>
    <w:rsid w:val="00600193"/>
    <w:rsid w:val="006003B7"/>
    <w:rsid w:val="00600416"/>
    <w:rsid w:val="0060052F"/>
    <w:rsid w:val="0060071E"/>
    <w:rsid w:val="0060072C"/>
    <w:rsid w:val="00600741"/>
    <w:rsid w:val="0060080B"/>
    <w:rsid w:val="00600824"/>
    <w:rsid w:val="0060088E"/>
    <w:rsid w:val="006008B9"/>
    <w:rsid w:val="00600963"/>
    <w:rsid w:val="006009C7"/>
    <w:rsid w:val="00600AA4"/>
    <w:rsid w:val="00600AC6"/>
    <w:rsid w:val="00600AD0"/>
    <w:rsid w:val="00600ADF"/>
    <w:rsid w:val="00600D90"/>
    <w:rsid w:val="00600E59"/>
    <w:rsid w:val="00600E6D"/>
    <w:rsid w:val="00600E75"/>
    <w:rsid w:val="00601005"/>
    <w:rsid w:val="006010F2"/>
    <w:rsid w:val="006010FD"/>
    <w:rsid w:val="0060124E"/>
    <w:rsid w:val="006012AB"/>
    <w:rsid w:val="006012C7"/>
    <w:rsid w:val="00601360"/>
    <w:rsid w:val="0060144D"/>
    <w:rsid w:val="00601471"/>
    <w:rsid w:val="0060164A"/>
    <w:rsid w:val="006016B9"/>
    <w:rsid w:val="00601942"/>
    <w:rsid w:val="00601A02"/>
    <w:rsid w:val="00601B99"/>
    <w:rsid w:val="00601CE7"/>
    <w:rsid w:val="00601E6B"/>
    <w:rsid w:val="0060207E"/>
    <w:rsid w:val="00602205"/>
    <w:rsid w:val="00602216"/>
    <w:rsid w:val="0060236D"/>
    <w:rsid w:val="006023EE"/>
    <w:rsid w:val="00602429"/>
    <w:rsid w:val="0060255D"/>
    <w:rsid w:val="00602586"/>
    <w:rsid w:val="006025C4"/>
    <w:rsid w:val="00602929"/>
    <w:rsid w:val="006029FE"/>
    <w:rsid w:val="00602A82"/>
    <w:rsid w:val="00602BC5"/>
    <w:rsid w:val="00602BDE"/>
    <w:rsid w:val="00602E0E"/>
    <w:rsid w:val="00602EE0"/>
    <w:rsid w:val="0060301C"/>
    <w:rsid w:val="00603056"/>
    <w:rsid w:val="00603147"/>
    <w:rsid w:val="0060314B"/>
    <w:rsid w:val="00603151"/>
    <w:rsid w:val="00603463"/>
    <w:rsid w:val="006034B1"/>
    <w:rsid w:val="00603616"/>
    <w:rsid w:val="006039AB"/>
    <w:rsid w:val="006039DA"/>
    <w:rsid w:val="00603D77"/>
    <w:rsid w:val="006040E2"/>
    <w:rsid w:val="006041A0"/>
    <w:rsid w:val="0060422E"/>
    <w:rsid w:val="006042CB"/>
    <w:rsid w:val="00604707"/>
    <w:rsid w:val="00604799"/>
    <w:rsid w:val="006047E8"/>
    <w:rsid w:val="0060480D"/>
    <w:rsid w:val="00604839"/>
    <w:rsid w:val="006048E7"/>
    <w:rsid w:val="006049D1"/>
    <w:rsid w:val="00604B1B"/>
    <w:rsid w:val="00604B8A"/>
    <w:rsid w:val="00604BC5"/>
    <w:rsid w:val="00604BEA"/>
    <w:rsid w:val="00604C50"/>
    <w:rsid w:val="00604D3A"/>
    <w:rsid w:val="00604D61"/>
    <w:rsid w:val="00604EBE"/>
    <w:rsid w:val="00604EFB"/>
    <w:rsid w:val="00604F0B"/>
    <w:rsid w:val="00604F1D"/>
    <w:rsid w:val="00604F6E"/>
    <w:rsid w:val="00604FAF"/>
    <w:rsid w:val="00605155"/>
    <w:rsid w:val="0060523E"/>
    <w:rsid w:val="006052D1"/>
    <w:rsid w:val="00605337"/>
    <w:rsid w:val="00605393"/>
    <w:rsid w:val="006053DD"/>
    <w:rsid w:val="00605425"/>
    <w:rsid w:val="006055E2"/>
    <w:rsid w:val="0060565A"/>
    <w:rsid w:val="0060570D"/>
    <w:rsid w:val="00605723"/>
    <w:rsid w:val="006057CB"/>
    <w:rsid w:val="0060590C"/>
    <w:rsid w:val="00605976"/>
    <w:rsid w:val="00605980"/>
    <w:rsid w:val="00605995"/>
    <w:rsid w:val="00605A09"/>
    <w:rsid w:val="00605A8B"/>
    <w:rsid w:val="00605B2B"/>
    <w:rsid w:val="00605D36"/>
    <w:rsid w:val="00605DC2"/>
    <w:rsid w:val="00605F81"/>
    <w:rsid w:val="00605FCC"/>
    <w:rsid w:val="006061C3"/>
    <w:rsid w:val="0060627A"/>
    <w:rsid w:val="00606317"/>
    <w:rsid w:val="0060633A"/>
    <w:rsid w:val="00606343"/>
    <w:rsid w:val="006063B7"/>
    <w:rsid w:val="00606531"/>
    <w:rsid w:val="00606549"/>
    <w:rsid w:val="00606593"/>
    <w:rsid w:val="0060673A"/>
    <w:rsid w:val="0060685B"/>
    <w:rsid w:val="00606872"/>
    <w:rsid w:val="00606908"/>
    <w:rsid w:val="00606910"/>
    <w:rsid w:val="006069B2"/>
    <w:rsid w:val="00606B83"/>
    <w:rsid w:val="00606BA7"/>
    <w:rsid w:val="00606C0A"/>
    <w:rsid w:val="00606D8B"/>
    <w:rsid w:val="00606F56"/>
    <w:rsid w:val="00606FAB"/>
    <w:rsid w:val="006070D2"/>
    <w:rsid w:val="00607153"/>
    <w:rsid w:val="0060715E"/>
    <w:rsid w:val="00607192"/>
    <w:rsid w:val="006071F2"/>
    <w:rsid w:val="006072B1"/>
    <w:rsid w:val="00607348"/>
    <w:rsid w:val="006073E1"/>
    <w:rsid w:val="00607459"/>
    <w:rsid w:val="00607692"/>
    <w:rsid w:val="00607A7A"/>
    <w:rsid w:val="00607B53"/>
    <w:rsid w:val="00607B6D"/>
    <w:rsid w:val="00607B93"/>
    <w:rsid w:val="00607C2B"/>
    <w:rsid w:val="00607D49"/>
    <w:rsid w:val="00607F2F"/>
    <w:rsid w:val="00610034"/>
    <w:rsid w:val="00610167"/>
    <w:rsid w:val="006101C8"/>
    <w:rsid w:val="00610254"/>
    <w:rsid w:val="00610294"/>
    <w:rsid w:val="0061031C"/>
    <w:rsid w:val="00610470"/>
    <w:rsid w:val="0061056D"/>
    <w:rsid w:val="006105A1"/>
    <w:rsid w:val="006105CE"/>
    <w:rsid w:val="0061065E"/>
    <w:rsid w:val="006107F1"/>
    <w:rsid w:val="006108AE"/>
    <w:rsid w:val="00610EF1"/>
    <w:rsid w:val="00610FC4"/>
    <w:rsid w:val="0061101F"/>
    <w:rsid w:val="00611072"/>
    <w:rsid w:val="00611225"/>
    <w:rsid w:val="00611259"/>
    <w:rsid w:val="00611355"/>
    <w:rsid w:val="0061147D"/>
    <w:rsid w:val="00611567"/>
    <w:rsid w:val="006115AE"/>
    <w:rsid w:val="006115D6"/>
    <w:rsid w:val="006115DD"/>
    <w:rsid w:val="006115F0"/>
    <w:rsid w:val="006115F4"/>
    <w:rsid w:val="00611629"/>
    <w:rsid w:val="0061166A"/>
    <w:rsid w:val="006116FC"/>
    <w:rsid w:val="006116FD"/>
    <w:rsid w:val="0061170B"/>
    <w:rsid w:val="00611831"/>
    <w:rsid w:val="0061196B"/>
    <w:rsid w:val="00611A33"/>
    <w:rsid w:val="00611ADB"/>
    <w:rsid w:val="00611B0C"/>
    <w:rsid w:val="00611D99"/>
    <w:rsid w:val="00611D9A"/>
    <w:rsid w:val="00611E48"/>
    <w:rsid w:val="0061240F"/>
    <w:rsid w:val="0061248B"/>
    <w:rsid w:val="006124F9"/>
    <w:rsid w:val="006124FB"/>
    <w:rsid w:val="00612529"/>
    <w:rsid w:val="006125FE"/>
    <w:rsid w:val="0061268F"/>
    <w:rsid w:val="0061287B"/>
    <w:rsid w:val="00612906"/>
    <w:rsid w:val="00612925"/>
    <w:rsid w:val="00612949"/>
    <w:rsid w:val="00612A32"/>
    <w:rsid w:val="00612B69"/>
    <w:rsid w:val="00612DD7"/>
    <w:rsid w:val="00612E91"/>
    <w:rsid w:val="00612F14"/>
    <w:rsid w:val="00612F37"/>
    <w:rsid w:val="00613006"/>
    <w:rsid w:val="00613029"/>
    <w:rsid w:val="0061304B"/>
    <w:rsid w:val="006130C1"/>
    <w:rsid w:val="006131DA"/>
    <w:rsid w:val="00613303"/>
    <w:rsid w:val="00613323"/>
    <w:rsid w:val="00613462"/>
    <w:rsid w:val="006134F2"/>
    <w:rsid w:val="00613503"/>
    <w:rsid w:val="006137E9"/>
    <w:rsid w:val="006138BA"/>
    <w:rsid w:val="006139AB"/>
    <w:rsid w:val="00613AD9"/>
    <w:rsid w:val="00613AF3"/>
    <w:rsid w:val="00613AF8"/>
    <w:rsid w:val="00613B0C"/>
    <w:rsid w:val="00613B70"/>
    <w:rsid w:val="00613B81"/>
    <w:rsid w:val="00613B9E"/>
    <w:rsid w:val="00613C35"/>
    <w:rsid w:val="00613C7E"/>
    <w:rsid w:val="00613D3C"/>
    <w:rsid w:val="00613D4B"/>
    <w:rsid w:val="00613D4D"/>
    <w:rsid w:val="00613DDE"/>
    <w:rsid w:val="00613F3F"/>
    <w:rsid w:val="00613F4A"/>
    <w:rsid w:val="00614008"/>
    <w:rsid w:val="00614150"/>
    <w:rsid w:val="00614244"/>
    <w:rsid w:val="0061431A"/>
    <w:rsid w:val="00614336"/>
    <w:rsid w:val="00614668"/>
    <w:rsid w:val="00614778"/>
    <w:rsid w:val="006147B0"/>
    <w:rsid w:val="00614873"/>
    <w:rsid w:val="00614A01"/>
    <w:rsid w:val="00614AC1"/>
    <w:rsid w:val="00614CBA"/>
    <w:rsid w:val="00614F59"/>
    <w:rsid w:val="00614FBF"/>
    <w:rsid w:val="006152DB"/>
    <w:rsid w:val="00615411"/>
    <w:rsid w:val="0061547A"/>
    <w:rsid w:val="006154BB"/>
    <w:rsid w:val="006155AE"/>
    <w:rsid w:val="006155F9"/>
    <w:rsid w:val="006156FE"/>
    <w:rsid w:val="0061577E"/>
    <w:rsid w:val="0061594E"/>
    <w:rsid w:val="00615A74"/>
    <w:rsid w:val="00615BD7"/>
    <w:rsid w:val="00615CE6"/>
    <w:rsid w:val="00615DB8"/>
    <w:rsid w:val="00615DE1"/>
    <w:rsid w:val="00615FC6"/>
    <w:rsid w:val="00616035"/>
    <w:rsid w:val="00616130"/>
    <w:rsid w:val="00616250"/>
    <w:rsid w:val="00616277"/>
    <w:rsid w:val="0061627D"/>
    <w:rsid w:val="006166F3"/>
    <w:rsid w:val="00616819"/>
    <w:rsid w:val="0061695D"/>
    <w:rsid w:val="00616999"/>
    <w:rsid w:val="006169D9"/>
    <w:rsid w:val="00616ACE"/>
    <w:rsid w:val="00616AE6"/>
    <w:rsid w:val="00616BD3"/>
    <w:rsid w:val="00616C66"/>
    <w:rsid w:val="00616D40"/>
    <w:rsid w:val="00616D5C"/>
    <w:rsid w:val="00616D71"/>
    <w:rsid w:val="00616DAE"/>
    <w:rsid w:val="00616E2B"/>
    <w:rsid w:val="00616EA9"/>
    <w:rsid w:val="00616F7D"/>
    <w:rsid w:val="00616FB4"/>
    <w:rsid w:val="0061714B"/>
    <w:rsid w:val="0061719C"/>
    <w:rsid w:val="0061723E"/>
    <w:rsid w:val="0061725F"/>
    <w:rsid w:val="00617305"/>
    <w:rsid w:val="00617576"/>
    <w:rsid w:val="006175E9"/>
    <w:rsid w:val="00617604"/>
    <w:rsid w:val="00617689"/>
    <w:rsid w:val="00617722"/>
    <w:rsid w:val="006177E0"/>
    <w:rsid w:val="00617823"/>
    <w:rsid w:val="00617ABF"/>
    <w:rsid w:val="00617BCB"/>
    <w:rsid w:val="00617C61"/>
    <w:rsid w:val="00617FF3"/>
    <w:rsid w:val="00620037"/>
    <w:rsid w:val="00620094"/>
    <w:rsid w:val="006200BD"/>
    <w:rsid w:val="006201B3"/>
    <w:rsid w:val="00620229"/>
    <w:rsid w:val="0062024A"/>
    <w:rsid w:val="0062025D"/>
    <w:rsid w:val="00620586"/>
    <w:rsid w:val="00620638"/>
    <w:rsid w:val="00620649"/>
    <w:rsid w:val="00620689"/>
    <w:rsid w:val="00620754"/>
    <w:rsid w:val="00620937"/>
    <w:rsid w:val="006209B1"/>
    <w:rsid w:val="00620A14"/>
    <w:rsid w:val="00620A7B"/>
    <w:rsid w:val="00620CBD"/>
    <w:rsid w:val="00620DC8"/>
    <w:rsid w:val="00620E2B"/>
    <w:rsid w:val="00620EE6"/>
    <w:rsid w:val="00620FF5"/>
    <w:rsid w:val="0062102B"/>
    <w:rsid w:val="0062122F"/>
    <w:rsid w:val="0062130D"/>
    <w:rsid w:val="006213A8"/>
    <w:rsid w:val="0062148B"/>
    <w:rsid w:val="00621491"/>
    <w:rsid w:val="00621674"/>
    <w:rsid w:val="0062176F"/>
    <w:rsid w:val="0062178F"/>
    <w:rsid w:val="006217FD"/>
    <w:rsid w:val="00621937"/>
    <w:rsid w:val="00621998"/>
    <w:rsid w:val="00621BBB"/>
    <w:rsid w:val="00621C06"/>
    <w:rsid w:val="00621C62"/>
    <w:rsid w:val="00621D5B"/>
    <w:rsid w:val="00621E15"/>
    <w:rsid w:val="00621EB1"/>
    <w:rsid w:val="00621FF0"/>
    <w:rsid w:val="0062211E"/>
    <w:rsid w:val="006221D0"/>
    <w:rsid w:val="006221E4"/>
    <w:rsid w:val="00622335"/>
    <w:rsid w:val="0062236B"/>
    <w:rsid w:val="00622595"/>
    <w:rsid w:val="00622694"/>
    <w:rsid w:val="0062279B"/>
    <w:rsid w:val="006228AC"/>
    <w:rsid w:val="006228BE"/>
    <w:rsid w:val="006228E2"/>
    <w:rsid w:val="0062293A"/>
    <w:rsid w:val="00622971"/>
    <w:rsid w:val="00622974"/>
    <w:rsid w:val="006229DA"/>
    <w:rsid w:val="00622A9B"/>
    <w:rsid w:val="00622B6E"/>
    <w:rsid w:val="00622C4C"/>
    <w:rsid w:val="00622C76"/>
    <w:rsid w:val="00622DA0"/>
    <w:rsid w:val="00622EA8"/>
    <w:rsid w:val="00622EE2"/>
    <w:rsid w:val="00623029"/>
    <w:rsid w:val="00623151"/>
    <w:rsid w:val="0062318B"/>
    <w:rsid w:val="006231B3"/>
    <w:rsid w:val="006232E8"/>
    <w:rsid w:val="0062343E"/>
    <w:rsid w:val="00623473"/>
    <w:rsid w:val="0062357F"/>
    <w:rsid w:val="006235FB"/>
    <w:rsid w:val="006236A0"/>
    <w:rsid w:val="006236D8"/>
    <w:rsid w:val="00623706"/>
    <w:rsid w:val="006237F6"/>
    <w:rsid w:val="00623872"/>
    <w:rsid w:val="00623930"/>
    <w:rsid w:val="0062398E"/>
    <w:rsid w:val="00623A3E"/>
    <w:rsid w:val="00623A5E"/>
    <w:rsid w:val="00623B7E"/>
    <w:rsid w:val="006241A7"/>
    <w:rsid w:val="006242BC"/>
    <w:rsid w:val="006244EA"/>
    <w:rsid w:val="006244F7"/>
    <w:rsid w:val="00624520"/>
    <w:rsid w:val="0062465C"/>
    <w:rsid w:val="00624857"/>
    <w:rsid w:val="00624B32"/>
    <w:rsid w:val="00624B59"/>
    <w:rsid w:val="00624BA9"/>
    <w:rsid w:val="00624D44"/>
    <w:rsid w:val="00624E48"/>
    <w:rsid w:val="00624E8F"/>
    <w:rsid w:val="00625036"/>
    <w:rsid w:val="0062504E"/>
    <w:rsid w:val="006250BF"/>
    <w:rsid w:val="0062510C"/>
    <w:rsid w:val="00625136"/>
    <w:rsid w:val="006252B0"/>
    <w:rsid w:val="006253D5"/>
    <w:rsid w:val="006254AA"/>
    <w:rsid w:val="006254FD"/>
    <w:rsid w:val="00625516"/>
    <w:rsid w:val="00625520"/>
    <w:rsid w:val="00625541"/>
    <w:rsid w:val="0062572C"/>
    <w:rsid w:val="00625747"/>
    <w:rsid w:val="00625884"/>
    <w:rsid w:val="00625889"/>
    <w:rsid w:val="00625891"/>
    <w:rsid w:val="00625938"/>
    <w:rsid w:val="006259A7"/>
    <w:rsid w:val="006259F5"/>
    <w:rsid w:val="006259FF"/>
    <w:rsid w:val="00625A03"/>
    <w:rsid w:val="00625A7E"/>
    <w:rsid w:val="00625B00"/>
    <w:rsid w:val="00625C55"/>
    <w:rsid w:val="00625DF1"/>
    <w:rsid w:val="00625DF9"/>
    <w:rsid w:val="00625EF4"/>
    <w:rsid w:val="00625F37"/>
    <w:rsid w:val="0062623E"/>
    <w:rsid w:val="00626297"/>
    <w:rsid w:val="006266B6"/>
    <w:rsid w:val="006266DE"/>
    <w:rsid w:val="00626719"/>
    <w:rsid w:val="00626744"/>
    <w:rsid w:val="00626821"/>
    <w:rsid w:val="006268E5"/>
    <w:rsid w:val="006268EF"/>
    <w:rsid w:val="00626B78"/>
    <w:rsid w:val="00626B99"/>
    <w:rsid w:val="00626BBE"/>
    <w:rsid w:val="00626C77"/>
    <w:rsid w:val="00626E92"/>
    <w:rsid w:val="00626FFA"/>
    <w:rsid w:val="006270A6"/>
    <w:rsid w:val="0062712E"/>
    <w:rsid w:val="006271BD"/>
    <w:rsid w:val="006271C2"/>
    <w:rsid w:val="006271E5"/>
    <w:rsid w:val="006272C4"/>
    <w:rsid w:val="00627362"/>
    <w:rsid w:val="006275DB"/>
    <w:rsid w:val="00627603"/>
    <w:rsid w:val="0062765B"/>
    <w:rsid w:val="00627740"/>
    <w:rsid w:val="006277CB"/>
    <w:rsid w:val="00627957"/>
    <w:rsid w:val="00627A4B"/>
    <w:rsid w:val="00627BDB"/>
    <w:rsid w:val="00627E26"/>
    <w:rsid w:val="00627E49"/>
    <w:rsid w:val="00627FA2"/>
    <w:rsid w:val="00630044"/>
    <w:rsid w:val="0063013F"/>
    <w:rsid w:val="006301A1"/>
    <w:rsid w:val="006301F2"/>
    <w:rsid w:val="00630269"/>
    <w:rsid w:val="00630402"/>
    <w:rsid w:val="006305DF"/>
    <w:rsid w:val="006306D7"/>
    <w:rsid w:val="006308A7"/>
    <w:rsid w:val="00630900"/>
    <w:rsid w:val="006309F2"/>
    <w:rsid w:val="00630A65"/>
    <w:rsid w:val="00630BF2"/>
    <w:rsid w:val="00630C2F"/>
    <w:rsid w:val="00630D25"/>
    <w:rsid w:val="00630D39"/>
    <w:rsid w:val="00630E00"/>
    <w:rsid w:val="00630E17"/>
    <w:rsid w:val="00630FDC"/>
    <w:rsid w:val="00631028"/>
    <w:rsid w:val="006310C6"/>
    <w:rsid w:val="00631154"/>
    <w:rsid w:val="006311DD"/>
    <w:rsid w:val="00631203"/>
    <w:rsid w:val="00631334"/>
    <w:rsid w:val="00631346"/>
    <w:rsid w:val="006314B2"/>
    <w:rsid w:val="00631557"/>
    <w:rsid w:val="006315CB"/>
    <w:rsid w:val="00631610"/>
    <w:rsid w:val="006316B7"/>
    <w:rsid w:val="00631710"/>
    <w:rsid w:val="0063187C"/>
    <w:rsid w:val="006318B7"/>
    <w:rsid w:val="006318FB"/>
    <w:rsid w:val="00631AA1"/>
    <w:rsid w:val="00631B57"/>
    <w:rsid w:val="00631C4C"/>
    <w:rsid w:val="00631CDB"/>
    <w:rsid w:val="00631D48"/>
    <w:rsid w:val="00631D7B"/>
    <w:rsid w:val="00631F3A"/>
    <w:rsid w:val="006320A0"/>
    <w:rsid w:val="0063212A"/>
    <w:rsid w:val="0063212C"/>
    <w:rsid w:val="006322A6"/>
    <w:rsid w:val="0063239E"/>
    <w:rsid w:val="00632411"/>
    <w:rsid w:val="0063242C"/>
    <w:rsid w:val="00632510"/>
    <w:rsid w:val="006325A1"/>
    <w:rsid w:val="006325FE"/>
    <w:rsid w:val="0063261C"/>
    <w:rsid w:val="006326BB"/>
    <w:rsid w:val="0063291E"/>
    <w:rsid w:val="006329E1"/>
    <w:rsid w:val="00632A1A"/>
    <w:rsid w:val="00632B86"/>
    <w:rsid w:val="00632BC6"/>
    <w:rsid w:val="00632CC8"/>
    <w:rsid w:val="00632D35"/>
    <w:rsid w:val="00632DE1"/>
    <w:rsid w:val="00633192"/>
    <w:rsid w:val="00633199"/>
    <w:rsid w:val="006331B5"/>
    <w:rsid w:val="00633461"/>
    <w:rsid w:val="0063346E"/>
    <w:rsid w:val="0063348E"/>
    <w:rsid w:val="006334E6"/>
    <w:rsid w:val="00633663"/>
    <w:rsid w:val="006337BA"/>
    <w:rsid w:val="00633821"/>
    <w:rsid w:val="006338D2"/>
    <w:rsid w:val="006339FE"/>
    <w:rsid w:val="00633BDE"/>
    <w:rsid w:val="00633C58"/>
    <w:rsid w:val="00633C96"/>
    <w:rsid w:val="00633D9D"/>
    <w:rsid w:val="00633DD1"/>
    <w:rsid w:val="00633EBD"/>
    <w:rsid w:val="00633F56"/>
    <w:rsid w:val="00633F7B"/>
    <w:rsid w:val="00633F82"/>
    <w:rsid w:val="00634021"/>
    <w:rsid w:val="006340DD"/>
    <w:rsid w:val="00634259"/>
    <w:rsid w:val="00634267"/>
    <w:rsid w:val="006342B4"/>
    <w:rsid w:val="00634400"/>
    <w:rsid w:val="0063447A"/>
    <w:rsid w:val="006345A4"/>
    <w:rsid w:val="0063489A"/>
    <w:rsid w:val="0063495A"/>
    <w:rsid w:val="00634A4F"/>
    <w:rsid w:val="00634A56"/>
    <w:rsid w:val="00634B0D"/>
    <w:rsid w:val="00634B3A"/>
    <w:rsid w:val="00634C34"/>
    <w:rsid w:val="00634C38"/>
    <w:rsid w:val="00634CB5"/>
    <w:rsid w:val="00634CFD"/>
    <w:rsid w:val="00634E4B"/>
    <w:rsid w:val="00634F26"/>
    <w:rsid w:val="00634F2F"/>
    <w:rsid w:val="00634F5F"/>
    <w:rsid w:val="0063501A"/>
    <w:rsid w:val="00635157"/>
    <w:rsid w:val="006351C1"/>
    <w:rsid w:val="00635206"/>
    <w:rsid w:val="0063521E"/>
    <w:rsid w:val="0063539E"/>
    <w:rsid w:val="00635509"/>
    <w:rsid w:val="0063551F"/>
    <w:rsid w:val="0063560B"/>
    <w:rsid w:val="006357AA"/>
    <w:rsid w:val="0063589F"/>
    <w:rsid w:val="006358FC"/>
    <w:rsid w:val="00635A22"/>
    <w:rsid w:val="00635AA3"/>
    <w:rsid w:val="00635AAB"/>
    <w:rsid w:val="00635B26"/>
    <w:rsid w:val="00635E84"/>
    <w:rsid w:val="00635E8D"/>
    <w:rsid w:val="00635EAD"/>
    <w:rsid w:val="00636082"/>
    <w:rsid w:val="006362A7"/>
    <w:rsid w:val="006362F3"/>
    <w:rsid w:val="00636450"/>
    <w:rsid w:val="0063650B"/>
    <w:rsid w:val="00636596"/>
    <w:rsid w:val="006365A3"/>
    <w:rsid w:val="006365C4"/>
    <w:rsid w:val="00636AF6"/>
    <w:rsid w:val="00636BB6"/>
    <w:rsid w:val="00636D75"/>
    <w:rsid w:val="00636DC2"/>
    <w:rsid w:val="00636DFD"/>
    <w:rsid w:val="00636ECC"/>
    <w:rsid w:val="00636ED8"/>
    <w:rsid w:val="00636EEB"/>
    <w:rsid w:val="00637276"/>
    <w:rsid w:val="00637435"/>
    <w:rsid w:val="00637464"/>
    <w:rsid w:val="0063746A"/>
    <w:rsid w:val="00637600"/>
    <w:rsid w:val="00637637"/>
    <w:rsid w:val="0063765D"/>
    <w:rsid w:val="00637668"/>
    <w:rsid w:val="006377A1"/>
    <w:rsid w:val="0063786A"/>
    <w:rsid w:val="006378CF"/>
    <w:rsid w:val="006378E8"/>
    <w:rsid w:val="0063797F"/>
    <w:rsid w:val="00637994"/>
    <w:rsid w:val="00637B77"/>
    <w:rsid w:val="00637BA0"/>
    <w:rsid w:val="00637C01"/>
    <w:rsid w:val="00637CD9"/>
    <w:rsid w:val="00637DB4"/>
    <w:rsid w:val="00637DEE"/>
    <w:rsid w:val="00637EA7"/>
    <w:rsid w:val="00640033"/>
    <w:rsid w:val="006401E5"/>
    <w:rsid w:val="00640254"/>
    <w:rsid w:val="006402D2"/>
    <w:rsid w:val="006402D4"/>
    <w:rsid w:val="00640300"/>
    <w:rsid w:val="00640302"/>
    <w:rsid w:val="0064033E"/>
    <w:rsid w:val="006404D1"/>
    <w:rsid w:val="006404DB"/>
    <w:rsid w:val="006404F2"/>
    <w:rsid w:val="00640504"/>
    <w:rsid w:val="0064050F"/>
    <w:rsid w:val="00640576"/>
    <w:rsid w:val="006405BC"/>
    <w:rsid w:val="006407C5"/>
    <w:rsid w:val="00640884"/>
    <w:rsid w:val="006408BD"/>
    <w:rsid w:val="0064091A"/>
    <w:rsid w:val="00640AB0"/>
    <w:rsid w:val="00640DB5"/>
    <w:rsid w:val="00640E86"/>
    <w:rsid w:val="006410C7"/>
    <w:rsid w:val="006410DA"/>
    <w:rsid w:val="0064115A"/>
    <w:rsid w:val="00641270"/>
    <w:rsid w:val="0064133D"/>
    <w:rsid w:val="00641385"/>
    <w:rsid w:val="0064141A"/>
    <w:rsid w:val="006415FC"/>
    <w:rsid w:val="0064167C"/>
    <w:rsid w:val="00641686"/>
    <w:rsid w:val="006416AC"/>
    <w:rsid w:val="006416D9"/>
    <w:rsid w:val="006416FD"/>
    <w:rsid w:val="006417E3"/>
    <w:rsid w:val="0064182A"/>
    <w:rsid w:val="00641924"/>
    <w:rsid w:val="00641979"/>
    <w:rsid w:val="00641A30"/>
    <w:rsid w:val="00641A3E"/>
    <w:rsid w:val="00641B94"/>
    <w:rsid w:val="00641FB3"/>
    <w:rsid w:val="00641FE7"/>
    <w:rsid w:val="0064204B"/>
    <w:rsid w:val="006420A2"/>
    <w:rsid w:val="006421E8"/>
    <w:rsid w:val="0064221F"/>
    <w:rsid w:val="00642263"/>
    <w:rsid w:val="006422A5"/>
    <w:rsid w:val="006422B3"/>
    <w:rsid w:val="006422BC"/>
    <w:rsid w:val="006422DF"/>
    <w:rsid w:val="0064232E"/>
    <w:rsid w:val="00642345"/>
    <w:rsid w:val="006423CF"/>
    <w:rsid w:val="00642465"/>
    <w:rsid w:val="0064246A"/>
    <w:rsid w:val="006424E4"/>
    <w:rsid w:val="0064273D"/>
    <w:rsid w:val="006427A9"/>
    <w:rsid w:val="006427C3"/>
    <w:rsid w:val="00642820"/>
    <w:rsid w:val="00642A09"/>
    <w:rsid w:val="00642A0A"/>
    <w:rsid w:val="00642AF5"/>
    <w:rsid w:val="00642F09"/>
    <w:rsid w:val="006430CD"/>
    <w:rsid w:val="006430CE"/>
    <w:rsid w:val="0064325D"/>
    <w:rsid w:val="006432BC"/>
    <w:rsid w:val="00643398"/>
    <w:rsid w:val="00643426"/>
    <w:rsid w:val="00643500"/>
    <w:rsid w:val="00643556"/>
    <w:rsid w:val="006435A3"/>
    <w:rsid w:val="006435ED"/>
    <w:rsid w:val="0064360E"/>
    <w:rsid w:val="0064380B"/>
    <w:rsid w:val="00643859"/>
    <w:rsid w:val="00643969"/>
    <w:rsid w:val="006439A1"/>
    <w:rsid w:val="00643A18"/>
    <w:rsid w:val="00643C08"/>
    <w:rsid w:val="00643CE5"/>
    <w:rsid w:val="00643E7D"/>
    <w:rsid w:val="00643EB1"/>
    <w:rsid w:val="00643F14"/>
    <w:rsid w:val="0064412A"/>
    <w:rsid w:val="006441B4"/>
    <w:rsid w:val="006441E2"/>
    <w:rsid w:val="006444DF"/>
    <w:rsid w:val="0064477E"/>
    <w:rsid w:val="0064487C"/>
    <w:rsid w:val="00644988"/>
    <w:rsid w:val="00644AE6"/>
    <w:rsid w:val="00644B11"/>
    <w:rsid w:val="00644BA4"/>
    <w:rsid w:val="00644CB9"/>
    <w:rsid w:val="00644D6D"/>
    <w:rsid w:val="00644DA6"/>
    <w:rsid w:val="00644E23"/>
    <w:rsid w:val="00644E5F"/>
    <w:rsid w:val="00644E97"/>
    <w:rsid w:val="00645008"/>
    <w:rsid w:val="0064508D"/>
    <w:rsid w:val="006450A2"/>
    <w:rsid w:val="006450D7"/>
    <w:rsid w:val="00645104"/>
    <w:rsid w:val="00645123"/>
    <w:rsid w:val="00645186"/>
    <w:rsid w:val="00645289"/>
    <w:rsid w:val="0064528A"/>
    <w:rsid w:val="0064529B"/>
    <w:rsid w:val="006452A0"/>
    <w:rsid w:val="006452BA"/>
    <w:rsid w:val="006452CC"/>
    <w:rsid w:val="006452DC"/>
    <w:rsid w:val="0064535B"/>
    <w:rsid w:val="00645399"/>
    <w:rsid w:val="00645475"/>
    <w:rsid w:val="00645485"/>
    <w:rsid w:val="006454FB"/>
    <w:rsid w:val="0064550B"/>
    <w:rsid w:val="00645521"/>
    <w:rsid w:val="006455D9"/>
    <w:rsid w:val="006456C5"/>
    <w:rsid w:val="00645756"/>
    <w:rsid w:val="0064580C"/>
    <w:rsid w:val="00645946"/>
    <w:rsid w:val="0064599E"/>
    <w:rsid w:val="00645A0A"/>
    <w:rsid w:val="00645AD7"/>
    <w:rsid w:val="00645B99"/>
    <w:rsid w:val="00645BF0"/>
    <w:rsid w:val="00645C14"/>
    <w:rsid w:val="00645C37"/>
    <w:rsid w:val="00645CB6"/>
    <w:rsid w:val="00645CEF"/>
    <w:rsid w:val="00645EEB"/>
    <w:rsid w:val="00645F57"/>
    <w:rsid w:val="00645F77"/>
    <w:rsid w:val="00645FA5"/>
    <w:rsid w:val="00645FB1"/>
    <w:rsid w:val="00646059"/>
    <w:rsid w:val="0064606D"/>
    <w:rsid w:val="006460D5"/>
    <w:rsid w:val="0064612E"/>
    <w:rsid w:val="00646187"/>
    <w:rsid w:val="0064629F"/>
    <w:rsid w:val="006462B2"/>
    <w:rsid w:val="00646373"/>
    <w:rsid w:val="00646546"/>
    <w:rsid w:val="0064655D"/>
    <w:rsid w:val="006465D0"/>
    <w:rsid w:val="0064669C"/>
    <w:rsid w:val="006466EE"/>
    <w:rsid w:val="0064673A"/>
    <w:rsid w:val="00646795"/>
    <w:rsid w:val="006468AE"/>
    <w:rsid w:val="006468EB"/>
    <w:rsid w:val="00646946"/>
    <w:rsid w:val="006469FC"/>
    <w:rsid w:val="00646A89"/>
    <w:rsid w:val="00646B98"/>
    <w:rsid w:val="00646BFF"/>
    <w:rsid w:val="00646E56"/>
    <w:rsid w:val="00646EA4"/>
    <w:rsid w:val="00646EE8"/>
    <w:rsid w:val="00646FE5"/>
    <w:rsid w:val="00647086"/>
    <w:rsid w:val="00647104"/>
    <w:rsid w:val="00647201"/>
    <w:rsid w:val="0064747A"/>
    <w:rsid w:val="006474A6"/>
    <w:rsid w:val="006474BE"/>
    <w:rsid w:val="006474EC"/>
    <w:rsid w:val="00647540"/>
    <w:rsid w:val="0064758B"/>
    <w:rsid w:val="006475FC"/>
    <w:rsid w:val="00647715"/>
    <w:rsid w:val="006477FE"/>
    <w:rsid w:val="0064785A"/>
    <w:rsid w:val="006478C4"/>
    <w:rsid w:val="00647970"/>
    <w:rsid w:val="00647A2B"/>
    <w:rsid w:val="00647AB4"/>
    <w:rsid w:val="00647B3D"/>
    <w:rsid w:val="00647BE4"/>
    <w:rsid w:val="00647C28"/>
    <w:rsid w:val="00647C8E"/>
    <w:rsid w:val="00647CAF"/>
    <w:rsid w:val="00647CB5"/>
    <w:rsid w:val="00647CFD"/>
    <w:rsid w:val="00647ED1"/>
    <w:rsid w:val="00647EDD"/>
    <w:rsid w:val="00647EF2"/>
    <w:rsid w:val="00647FC3"/>
    <w:rsid w:val="0065000C"/>
    <w:rsid w:val="00650200"/>
    <w:rsid w:val="00650210"/>
    <w:rsid w:val="006502A3"/>
    <w:rsid w:val="006503D3"/>
    <w:rsid w:val="006504A8"/>
    <w:rsid w:val="006504C6"/>
    <w:rsid w:val="006504DE"/>
    <w:rsid w:val="00650592"/>
    <w:rsid w:val="00650624"/>
    <w:rsid w:val="00650851"/>
    <w:rsid w:val="006508A2"/>
    <w:rsid w:val="006508C6"/>
    <w:rsid w:val="006508E0"/>
    <w:rsid w:val="0065093A"/>
    <w:rsid w:val="00650B23"/>
    <w:rsid w:val="00650BC3"/>
    <w:rsid w:val="00650CBE"/>
    <w:rsid w:val="00650DF9"/>
    <w:rsid w:val="00650E31"/>
    <w:rsid w:val="00650EA4"/>
    <w:rsid w:val="00650EDA"/>
    <w:rsid w:val="00650F4D"/>
    <w:rsid w:val="00650FCB"/>
    <w:rsid w:val="00650FD7"/>
    <w:rsid w:val="006513A8"/>
    <w:rsid w:val="00651431"/>
    <w:rsid w:val="00651463"/>
    <w:rsid w:val="00651494"/>
    <w:rsid w:val="006514AB"/>
    <w:rsid w:val="00651652"/>
    <w:rsid w:val="006516A4"/>
    <w:rsid w:val="006516BA"/>
    <w:rsid w:val="0065183D"/>
    <w:rsid w:val="0065193F"/>
    <w:rsid w:val="00651969"/>
    <w:rsid w:val="00651BAC"/>
    <w:rsid w:val="00651C2F"/>
    <w:rsid w:val="00651C31"/>
    <w:rsid w:val="00651D24"/>
    <w:rsid w:val="00651DAA"/>
    <w:rsid w:val="00651E06"/>
    <w:rsid w:val="00651E49"/>
    <w:rsid w:val="00651F18"/>
    <w:rsid w:val="00651F6F"/>
    <w:rsid w:val="00652000"/>
    <w:rsid w:val="006520B0"/>
    <w:rsid w:val="006520ED"/>
    <w:rsid w:val="006521B7"/>
    <w:rsid w:val="0065223A"/>
    <w:rsid w:val="00652395"/>
    <w:rsid w:val="006523AA"/>
    <w:rsid w:val="006523FD"/>
    <w:rsid w:val="0065246A"/>
    <w:rsid w:val="00652495"/>
    <w:rsid w:val="006525AB"/>
    <w:rsid w:val="00652629"/>
    <w:rsid w:val="00652645"/>
    <w:rsid w:val="0065282E"/>
    <w:rsid w:val="006528B0"/>
    <w:rsid w:val="00652924"/>
    <w:rsid w:val="006529F1"/>
    <w:rsid w:val="00652ABF"/>
    <w:rsid w:val="00652B3F"/>
    <w:rsid w:val="00652B51"/>
    <w:rsid w:val="00652CE4"/>
    <w:rsid w:val="00652D19"/>
    <w:rsid w:val="00652D78"/>
    <w:rsid w:val="00652DF2"/>
    <w:rsid w:val="00652E01"/>
    <w:rsid w:val="00652E81"/>
    <w:rsid w:val="00652F9A"/>
    <w:rsid w:val="00653016"/>
    <w:rsid w:val="006530A4"/>
    <w:rsid w:val="00653291"/>
    <w:rsid w:val="006532A2"/>
    <w:rsid w:val="00653416"/>
    <w:rsid w:val="0065346A"/>
    <w:rsid w:val="00653510"/>
    <w:rsid w:val="00653614"/>
    <w:rsid w:val="0065366C"/>
    <w:rsid w:val="0065371D"/>
    <w:rsid w:val="00653769"/>
    <w:rsid w:val="00653838"/>
    <w:rsid w:val="0065384F"/>
    <w:rsid w:val="006538FD"/>
    <w:rsid w:val="00653AF0"/>
    <w:rsid w:val="00653D12"/>
    <w:rsid w:val="00653D30"/>
    <w:rsid w:val="00653D7A"/>
    <w:rsid w:val="0065403B"/>
    <w:rsid w:val="0065404C"/>
    <w:rsid w:val="0065414D"/>
    <w:rsid w:val="00654208"/>
    <w:rsid w:val="0065426A"/>
    <w:rsid w:val="006544C0"/>
    <w:rsid w:val="006544C5"/>
    <w:rsid w:val="006544E9"/>
    <w:rsid w:val="0065452E"/>
    <w:rsid w:val="006546BE"/>
    <w:rsid w:val="00654831"/>
    <w:rsid w:val="00654847"/>
    <w:rsid w:val="00654960"/>
    <w:rsid w:val="0065497B"/>
    <w:rsid w:val="006549C6"/>
    <w:rsid w:val="00654B25"/>
    <w:rsid w:val="00654B8B"/>
    <w:rsid w:val="00654C2B"/>
    <w:rsid w:val="00654EB1"/>
    <w:rsid w:val="00654F5C"/>
    <w:rsid w:val="00655012"/>
    <w:rsid w:val="006552CE"/>
    <w:rsid w:val="006552ED"/>
    <w:rsid w:val="00655432"/>
    <w:rsid w:val="006554F8"/>
    <w:rsid w:val="00655551"/>
    <w:rsid w:val="006555A2"/>
    <w:rsid w:val="0065562C"/>
    <w:rsid w:val="00655731"/>
    <w:rsid w:val="00655788"/>
    <w:rsid w:val="0065587D"/>
    <w:rsid w:val="00655ADE"/>
    <w:rsid w:val="00655C69"/>
    <w:rsid w:val="00655CA8"/>
    <w:rsid w:val="00655CCA"/>
    <w:rsid w:val="00655D0C"/>
    <w:rsid w:val="00655D8C"/>
    <w:rsid w:val="00655DB4"/>
    <w:rsid w:val="00655F66"/>
    <w:rsid w:val="00656082"/>
    <w:rsid w:val="006560C9"/>
    <w:rsid w:val="006561D8"/>
    <w:rsid w:val="00656365"/>
    <w:rsid w:val="00656483"/>
    <w:rsid w:val="0065649C"/>
    <w:rsid w:val="00656706"/>
    <w:rsid w:val="00656A51"/>
    <w:rsid w:val="00656A73"/>
    <w:rsid w:val="00656AB9"/>
    <w:rsid w:val="00656B1D"/>
    <w:rsid w:val="00656B59"/>
    <w:rsid w:val="00656CC3"/>
    <w:rsid w:val="00656D2F"/>
    <w:rsid w:val="00656DC0"/>
    <w:rsid w:val="00656EBA"/>
    <w:rsid w:val="00656F56"/>
    <w:rsid w:val="00656FC2"/>
    <w:rsid w:val="00657035"/>
    <w:rsid w:val="006570F1"/>
    <w:rsid w:val="00657192"/>
    <w:rsid w:val="006572A1"/>
    <w:rsid w:val="00657461"/>
    <w:rsid w:val="006574A4"/>
    <w:rsid w:val="006575BA"/>
    <w:rsid w:val="006575D3"/>
    <w:rsid w:val="0065794E"/>
    <w:rsid w:val="006579A9"/>
    <w:rsid w:val="00657BBD"/>
    <w:rsid w:val="00657D27"/>
    <w:rsid w:val="00657D62"/>
    <w:rsid w:val="00657E38"/>
    <w:rsid w:val="00657E3C"/>
    <w:rsid w:val="00657E3F"/>
    <w:rsid w:val="00657EC8"/>
    <w:rsid w:val="006600DB"/>
    <w:rsid w:val="006601C2"/>
    <w:rsid w:val="006602EE"/>
    <w:rsid w:val="006604AF"/>
    <w:rsid w:val="006605ED"/>
    <w:rsid w:val="0066066C"/>
    <w:rsid w:val="0066069F"/>
    <w:rsid w:val="00660722"/>
    <w:rsid w:val="0066083B"/>
    <w:rsid w:val="006608B0"/>
    <w:rsid w:val="006608CE"/>
    <w:rsid w:val="006608EF"/>
    <w:rsid w:val="00660950"/>
    <w:rsid w:val="00660BD7"/>
    <w:rsid w:val="00660C61"/>
    <w:rsid w:val="00660DCA"/>
    <w:rsid w:val="00660EC0"/>
    <w:rsid w:val="00660FEF"/>
    <w:rsid w:val="006610A8"/>
    <w:rsid w:val="00661297"/>
    <w:rsid w:val="00661355"/>
    <w:rsid w:val="0066161F"/>
    <w:rsid w:val="00661644"/>
    <w:rsid w:val="0066166D"/>
    <w:rsid w:val="00661678"/>
    <w:rsid w:val="006616ED"/>
    <w:rsid w:val="006617C2"/>
    <w:rsid w:val="006617EB"/>
    <w:rsid w:val="00661822"/>
    <w:rsid w:val="00661880"/>
    <w:rsid w:val="00661A0E"/>
    <w:rsid w:val="00661A0F"/>
    <w:rsid w:val="00661CF6"/>
    <w:rsid w:val="00661CFC"/>
    <w:rsid w:val="00661DEC"/>
    <w:rsid w:val="00661E0D"/>
    <w:rsid w:val="00661EBD"/>
    <w:rsid w:val="006623F8"/>
    <w:rsid w:val="00662613"/>
    <w:rsid w:val="006627D2"/>
    <w:rsid w:val="006627D9"/>
    <w:rsid w:val="00662A2D"/>
    <w:rsid w:val="00662A5C"/>
    <w:rsid w:val="00662AD2"/>
    <w:rsid w:val="00662B0D"/>
    <w:rsid w:val="00662B4D"/>
    <w:rsid w:val="00662BB5"/>
    <w:rsid w:val="00662C35"/>
    <w:rsid w:val="00662C71"/>
    <w:rsid w:val="00662D2C"/>
    <w:rsid w:val="00662E7B"/>
    <w:rsid w:val="00662E8C"/>
    <w:rsid w:val="00662F63"/>
    <w:rsid w:val="00662FFA"/>
    <w:rsid w:val="0066322D"/>
    <w:rsid w:val="006632CF"/>
    <w:rsid w:val="00663357"/>
    <w:rsid w:val="00663370"/>
    <w:rsid w:val="0066337A"/>
    <w:rsid w:val="00663422"/>
    <w:rsid w:val="006634A8"/>
    <w:rsid w:val="00663600"/>
    <w:rsid w:val="00663615"/>
    <w:rsid w:val="0066361A"/>
    <w:rsid w:val="006637C3"/>
    <w:rsid w:val="006637F8"/>
    <w:rsid w:val="00663842"/>
    <w:rsid w:val="00663893"/>
    <w:rsid w:val="00663AAA"/>
    <w:rsid w:val="00663B2D"/>
    <w:rsid w:val="00663B2E"/>
    <w:rsid w:val="00663BEE"/>
    <w:rsid w:val="00663C2C"/>
    <w:rsid w:val="00663DB4"/>
    <w:rsid w:val="00664039"/>
    <w:rsid w:val="0066424E"/>
    <w:rsid w:val="0066437B"/>
    <w:rsid w:val="00664381"/>
    <w:rsid w:val="006643FD"/>
    <w:rsid w:val="0066444B"/>
    <w:rsid w:val="00664600"/>
    <w:rsid w:val="0066479B"/>
    <w:rsid w:val="006648D9"/>
    <w:rsid w:val="00664922"/>
    <w:rsid w:val="0066493E"/>
    <w:rsid w:val="00664988"/>
    <w:rsid w:val="006649EB"/>
    <w:rsid w:val="00664A3E"/>
    <w:rsid w:val="00664CFA"/>
    <w:rsid w:val="00664E07"/>
    <w:rsid w:val="00664EA6"/>
    <w:rsid w:val="00664EEC"/>
    <w:rsid w:val="0066505D"/>
    <w:rsid w:val="006653E2"/>
    <w:rsid w:val="006653EE"/>
    <w:rsid w:val="0066542C"/>
    <w:rsid w:val="00665430"/>
    <w:rsid w:val="00665440"/>
    <w:rsid w:val="006654C6"/>
    <w:rsid w:val="0066573F"/>
    <w:rsid w:val="0066583D"/>
    <w:rsid w:val="0066592E"/>
    <w:rsid w:val="00665B19"/>
    <w:rsid w:val="00665BF3"/>
    <w:rsid w:val="00665C88"/>
    <w:rsid w:val="00665C97"/>
    <w:rsid w:val="00665D44"/>
    <w:rsid w:val="00665D8E"/>
    <w:rsid w:val="00665D92"/>
    <w:rsid w:val="00665DAF"/>
    <w:rsid w:val="00665DD9"/>
    <w:rsid w:val="00665EC1"/>
    <w:rsid w:val="00665ED8"/>
    <w:rsid w:val="00665F5C"/>
    <w:rsid w:val="006660B4"/>
    <w:rsid w:val="006660D0"/>
    <w:rsid w:val="00666122"/>
    <w:rsid w:val="00666173"/>
    <w:rsid w:val="0066619D"/>
    <w:rsid w:val="00666463"/>
    <w:rsid w:val="0066651B"/>
    <w:rsid w:val="0066659C"/>
    <w:rsid w:val="006665D5"/>
    <w:rsid w:val="00666632"/>
    <w:rsid w:val="00666687"/>
    <w:rsid w:val="0066669D"/>
    <w:rsid w:val="006666E5"/>
    <w:rsid w:val="00666779"/>
    <w:rsid w:val="006667EA"/>
    <w:rsid w:val="00666A8A"/>
    <w:rsid w:val="00666AF8"/>
    <w:rsid w:val="00666B78"/>
    <w:rsid w:val="00666BC0"/>
    <w:rsid w:val="00666C7B"/>
    <w:rsid w:val="00666D2F"/>
    <w:rsid w:val="00666D8D"/>
    <w:rsid w:val="00666E0F"/>
    <w:rsid w:val="00666EBC"/>
    <w:rsid w:val="00667050"/>
    <w:rsid w:val="00667063"/>
    <w:rsid w:val="0066711F"/>
    <w:rsid w:val="0066713A"/>
    <w:rsid w:val="00667190"/>
    <w:rsid w:val="006671EC"/>
    <w:rsid w:val="00667205"/>
    <w:rsid w:val="00667312"/>
    <w:rsid w:val="00667402"/>
    <w:rsid w:val="0066755E"/>
    <w:rsid w:val="0066774B"/>
    <w:rsid w:val="006678DA"/>
    <w:rsid w:val="00667A6D"/>
    <w:rsid w:val="00667A76"/>
    <w:rsid w:val="00667BAA"/>
    <w:rsid w:val="00667C01"/>
    <w:rsid w:val="00667C2B"/>
    <w:rsid w:val="006700CC"/>
    <w:rsid w:val="00670470"/>
    <w:rsid w:val="006704B5"/>
    <w:rsid w:val="00670537"/>
    <w:rsid w:val="0067053C"/>
    <w:rsid w:val="0067067F"/>
    <w:rsid w:val="006708ED"/>
    <w:rsid w:val="00670BC5"/>
    <w:rsid w:val="00670D59"/>
    <w:rsid w:val="00670E97"/>
    <w:rsid w:val="00670ED4"/>
    <w:rsid w:val="00671317"/>
    <w:rsid w:val="00671367"/>
    <w:rsid w:val="006713DB"/>
    <w:rsid w:val="0067144D"/>
    <w:rsid w:val="0067151F"/>
    <w:rsid w:val="0067160A"/>
    <w:rsid w:val="00671699"/>
    <w:rsid w:val="006716E2"/>
    <w:rsid w:val="0067198C"/>
    <w:rsid w:val="00671A1B"/>
    <w:rsid w:val="00671A5A"/>
    <w:rsid w:val="00671BA6"/>
    <w:rsid w:val="00671D92"/>
    <w:rsid w:val="00671DEE"/>
    <w:rsid w:val="00671E00"/>
    <w:rsid w:val="00671E4D"/>
    <w:rsid w:val="00671EF3"/>
    <w:rsid w:val="00671F0D"/>
    <w:rsid w:val="00672281"/>
    <w:rsid w:val="006723AD"/>
    <w:rsid w:val="00672435"/>
    <w:rsid w:val="00672519"/>
    <w:rsid w:val="0067264A"/>
    <w:rsid w:val="006726DB"/>
    <w:rsid w:val="0067274A"/>
    <w:rsid w:val="00672832"/>
    <w:rsid w:val="00672835"/>
    <w:rsid w:val="00672B1D"/>
    <w:rsid w:val="00672BCE"/>
    <w:rsid w:val="00672BDB"/>
    <w:rsid w:val="00672CFD"/>
    <w:rsid w:val="00672D6C"/>
    <w:rsid w:val="00672D82"/>
    <w:rsid w:val="00672E6C"/>
    <w:rsid w:val="0067300E"/>
    <w:rsid w:val="00673033"/>
    <w:rsid w:val="00673098"/>
    <w:rsid w:val="00673191"/>
    <w:rsid w:val="006731B4"/>
    <w:rsid w:val="0067326F"/>
    <w:rsid w:val="006732CA"/>
    <w:rsid w:val="00673363"/>
    <w:rsid w:val="00673395"/>
    <w:rsid w:val="006734CC"/>
    <w:rsid w:val="006734D7"/>
    <w:rsid w:val="00673555"/>
    <w:rsid w:val="00673720"/>
    <w:rsid w:val="006738D4"/>
    <w:rsid w:val="00673A6F"/>
    <w:rsid w:val="00673BDE"/>
    <w:rsid w:val="00673C35"/>
    <w:rsid w:val="00673C5C"/>
    <w:rsid w:val="00673C88"/>
    <w:rsid w:val="00673DE5"/>
    <w:rsid w:val="0067413E"/>
    <w:rsid w:val="006741EF"/>
    <w:rsid w:val="006741F9"/>
    <w:rsid w:val="00674329"/>
    <w:rsid w:val="00674429"/>
    <w:rsid w:val="006744BD"/>
    <w:rsid w:val="0067462D"/>
    <w:rsid w:val="00674769"/>
    <w:rsid w:val="00674803"/>
    <w:rsid w:val="00674843"/>
    <w:rsid w:val="006748D7"/>
    <w:rsid w:val="0067498B"/>
    <w:rsid w:val="00674A34"/>
    <w:rsid w:val="00674A44"/>
    <w:rsid w:val="00674AE3"/>
    <w:rsid w:val="00674B46"/>
    <w:rsid w:val="00674CE7"/>
    <w:rsid w:val="00674F8C"/>
    <w:rsid w:val="00674FA3"/>
    <w:rsid w:val="00675148"/>
    <w:rsid w:val="00675191"/>
    <w:rsid w:val="006752B3"/>
    <w:rsid w:val="0067532F"/>
    <w:rsid w:val="0067537C"/>
    <w:rsid w:val="006753F0"/>
    <w:rsid w:val="006754D7"/>
    <w:rsid w:val="0067550C"/>
    <w:rsid w:val="0067555F"/>
    <w:rsid w:val="00675609"/>
    <w:rsid w:val="006756B5"/>
    <w:rsid w:val="006756F2"/>
    <w:rsid w:val="0067573D"/>
    <w:rsid w:val="006757B1"/>
    <w:rsid w:val="00675954"/>
    <w:rsid w:val="00675A33"/>
    <w:rsid w:val="00675A79"/>
    <w:rsid w:val="00675D80"/>
    <w:rsid w:val="00675D8A"/>
    <w:rsid w:val="00675E95"/>
    <w:rsid w:val="00676016"/>
    <w:rsid w:val="006761B7"/>
    <w:rsid w:val="006761B9"/>
    <w:rsid w:val="006762EA"/>
    <w:rsid w:val="0067633D"/>
    <w:rsid w:val="006763FC"/>
    <w:rsid w:val="00676437"/>
    <w:rsid w:val="006764C3"/>
    <w:rsid w:val="00676596"/>
    <w:rsid w:val="0067663C"/>
    <w:rsid w:val="00676864"/>
    <w:rsid w:val="0067692C"/>
    <w:rsid w:val="006769F0"/>
    <w:rsid w:val="006769F9"/>
    <w:rsid w:val="00676B9D"/>
    <w:rsid w:val="00676C75"/>
    <w:rsid w:val="00676CE4"/>
    <w:rsid w:val="00676D24"/>
    <w:rsid w:val="00676E00"/>
    <w:rsid w:val="00676E38"/>
    <w:rsid w:val="00676EA1"/>
    <w:rsid w:val="00676EDE"/>
    <w:rsid w:val="00676FDC"/>
    <w:rsid w:val="00677007"/>
    <w:rsid w:val="0067700D"/>
    <w:rsid w:val="006770D8"/>
    <w:rsid w:val="00677175"/>
    <w:rsid w:val="006771DE"/>
    <w:rsid w:val="00677397"/>
    <w:rsid w:val="006773A9"/>
    <w:rsid w:val="006773CD"/>
    <w:rsid w:val="006773FC"/>
    <w:rsid w:val="006774BA"/>
    <w:rsid w:val="00677674"/>
    <w:rsid w:val="006776AB"/>
    <w:rsid w:val="00677712"/>
    <w:rsid w:val="006778E8"/>
    <w:rsid w:val="0067790D"/>
    <w:rsid w:val="0067795E"/>
    <w:rsid w:val="006779DE"/>
    <w:rsid w:val="006779F7"/>
    <w:rsid w:val="00677A5A"/>
    <w:rsid w:val="00677AEA"/>
    <w:rsid w:val="00677B34"/>
    <w:rsid w:val="00677C71"/>
    <w:rsid w:val="00677DF2"/>
    <w:rsid w:val="00677FFC"/>
    <w:rsid w:val="0068017D"/>
    <w:rsid w:val="00680208"/>
    <w:rsid w:val="0068065F"/>
    <w:rsid w:val="0068067C"/>
    <w:rsid w:val="006806D1"/>
    <w:rsid w:val="00680767"/>
    <w:rsid w:val="00680909"/>
    <w:rsid w:val="0068091B"/>
    <w:rsid w:val="0068093C"/>
    <w:rsid w:val="00680A05"/>
    <w:rsid w:val="00680A51"/>
    <w:rsid w:val="00680AA3"/>
    <w:rsid w:val="00680ABC"/>
    <w:rsid w:val="00680B25"/>
    <w:rsid w:val="00680B4E"/>
    <w:rsid w:val="00680C45"/>
    <w:rsid w:val="00680C70"/>
    <w:rsid w:val="00680FA2"/>
    <w:rsid w:val="0068100C"/>
    <w:rsid w:val="006811FE"/>
    <w:rsid w:val="0068120F"/>
    <w:rsid w:val="006812A7"/>
    <w:rsid w:val="006812EE"/>
    <w:rsid w:val="00681393"/>
    <w:rsid w:val="00681421"/>
    <w:rsid w:val="00681428"/>
    <w:rsid w:val="00681701"/>
    <w:rsid w:val="006817DA"/>
    <w:rsid w:val="0068188A"/>
    <w:rsid w:val="006818DC"/>
    <w:rsid w:val="00681918"/>
    <w:rsid w:val="00681939"/>
    <w:rsid w:val="0068199A"/>
    <w:rsid w:val="00681A34"/>
    <w:rsid w:val="00681A8C"/>
    <w:rsid w:val="00681CE3"/>
    <w:rsid w:val="00681D6E"/>
    <w:rsid w:val="00681E69"/>
    <w:rsid w:val="00681F93"/>
    <w:rsid w:val="0068202B"/>
    <w:rsid w:val="0068203C"/>
    <w:rsid w:val="0068213B"/>
    <w:rsid w:val="006821D1"/>
    <w:rsid w:val="006821DC"/>
    <w:rsid w:val="006824B6"/>
    <w:rsid w:val="006824CF"/>
    <w:rsid w:val="0068262F"/>
    <w:rsid w:val="00682753"/>
    <w:rsid w:val="0068284A"/>
    <w:rsid w:val="00682AAC"/>
    <w:rsid w:val="00682B28"/>
    <w:rsid w:val="00682D7D"/>
    <w:rsid w:val="00682EF8"/>
    <w:rsid w:val="00682F43"/>
    <w:rsid w:val="00682FAE"/>
    <w:rsid w:val="00683069"/>
    <w:rsid w:val="0068306B"/>
    <w:rsid w:val="00683184"/>
    <w:rsid w:val="0068324F"/>
    <w:rsid w:val="00683258"/>
    <w:rsid w:val="00683276"/>
    <w:rsid w:val="006832C6"/>
    <w:rsid w:val="00683356"/>
    <w:rsid w:val="006833B6"/>
    <w:rsid w:val="006838FB"/>
    <w:rsid w:val="0068397D"/>
    <w:rsid w:val="006839C2"/>
    <w:rsid w:val="00683A88"/>
    <w:rsid w:val="00683C0B"/>
    <w:rsid w:val="00683C1E"/>
    <w:rsid w:val="00683D32"/>
    <w:rsid w:val="00683E13"/>
    <w:rsid w:val="00683E8F"/>
    <w:rsid w:val="00683FDC"/>
    <w:rsid w:val="0068407B"/>
    <w:rsid w:val="00684083"/>
    <w:rsid w:val="006842EC"/>
    <w:rsid w:val="0068440F"/>
    <w:rsid w:val="00684623"/>
    <w:rsid w:val="0068472A"/>
    <w:rsid w:val="0068480E"/>
    <w:rsid w:val="0068483E"/>
    <w:rsid w:val="006849A2"/>
    <w:rsid w:val="006849DF"/>
    <w:rsid w:val="00684D1A"/>
    <w:rsid w:val="00684DBB"/>
    <w:rsid w:val="00684EBA"/>
    <w:rsid w:val="00684F48"/>
    <w:rsid w:val="00684F83"/>
    <w:rsid w:val="006850EE"/>
    <w:rsid w:val="006851DD"/>
    <w:rsid w:val="0068546C"/>
    <w:rsid w:val="0068546D"/>
    <w:rsid w:val="00685490"/>
    <w:rsid w:val="00685493"/>
    <w:rsid w:val="0068557D"/>
    <w:rsid w:val="0068562F"/>
    <w:rsid w:val="0068577D"/>
    <w:rsid w:val="006857F1"/>
    <w:rsid w:val="006859EC"/>
    <w:rsid w:val="00685A6A"/>
    <w:rsid w:val="00685B40"/>
    <w:rsid w:val="00685B57"/>
    <w:rsid w:val="00685B74"/>
    <w:rsid w:val="00685BBF"/>
    <w:rsid w:val="00685BE0"/>
    <w:rsid w:val="00685C8C"/>
    <w:rsid w:val="00685E17"/>
    <w:rsid w:val="00685EB5"/>
    <w:rsid w:val="00685F4D"/>
    <w:rsid w:val="00685F7B"/>
    <w:rsid w:val="00685F9B"/>
    <w:rsid w:val="00685FEB"/>
    <w:rsid w:val="00686051"/>
    <w:rsid w:val="00686117"/>
    <w:rsid w:val="00686177"/>
    <w:rsid w:val="00686198"/>
    <w:rsid w:val="00686271"/>
    <w:rsid w:val="0068629F"/>
    <w:rsid w:val="006862F1"/>
    <w:rsid w:val="006863CC"/>
    <w:rsid w:val="006864CD"/>
    <w:rsid w:val="0068651D"/>
    <w:rsid w:val="00686599"/>
    <w:rsid w:val="006865A6"/>
    <w:rsid w:val="006865C4"/>
    <w:rsid w:val="00686666"/>
    <w:rsid w:val="006866C8"/>
    <w:rsid w:val="0068672D"/>
    <w:rsid w:val="00686739"/>
    <w:rsid w:val="0068674C"/>
    <w:rsid w:val="006868DC"/>
    <w:rsid w:val="00686971"/>
    <w:rsid w:val="006869D5"/>
    <w:rsid w:val="00686A5A"/>
    <w:rsid w:val="00686B25"/>
    <w:rsid w:val="00686D57"/>
    <w:rsid w:val="00686E05"/>
    <w:rsid w:val="00686F33"/>
    <w:rsid w:val="00686F5E"/>
    <w:rsid w:val="00687191"/>
    <w:rsid w:val="006871DB"/>
    <w:rsid w:val="006871F9"/>
    <w:rsid w:val="00687327"/>
    <w:rsid w:val="006873C2"/>
    <w:rsid w:val="006875B3"/>
    <w:rsid w:val="0068761C"/>
    <w:rsid w:val="0068770A"/>
    <w:rsid w:val="0068772D"/>
    <w:rsid w:val="00687814"/>
    <w:rsid w:val="00687967"/>
    <w:rsid w:val="00687A1E"/>
    <w:rsid w:val="00687B3D"/>
    <w:rsid w:val="00687BD8"/>
    <w:rsid w:val="00687C52"/>
    <w:rsid w:val="00687CE6"/>
    <w:rsid w:val="00687E37"/>
    <w:rsid w:val="00687F40"/>
    <w:rsid w:val="00687F5A"/>
    <w:rsid w:val="00690182"/>
    <w:rsid w:val="0069024D"/>
    <w:rsid w:val="00690401"/>
    <w:rsid w:val="006905A4"/>
    <w:rsid w:val="00690625"/>
    <w:rsid w:val="006906F4"/>
    <w:rsid w:val="00690878"/>
    <w:rsid w:val="0069092C"/>
    <w:rsid w:val="006909FB"/>
    <w:rsid w:val="00690B6E"/>
    <w:rsid w:val="00690BC9"/>
    <w:rsid w:val="00690CCE"/>
    <w:rsid w:val="00690CFC"/>
    <w:rsid w:val="00690D9D"/>
    <w:rsid w:val="00690F1F"/>
    <w:rsid w:val="00690FC3"/>
    <w:rsid w:val="00691071"/>
    <w:rsid w:val="00691099"/>
    <w:rsid w:val="00691104"/>
    <w:rsid w:val="006911A3"/>
    <w:rsid w:val="00691211"/>
    <w:rsid w:val="006913C9"/>
    <w:rsid w:val="006915DC"/>
    <w:rsid w:val="006915E5"/>
    <w:rsid w:val="00691663"/>
    <w:rsid w:val="006917A9"/>
    <w:rsid w:val="00691836"/>
    <w:rsid w:val="00691867"/>
    <w:rsid w:val="00691980"/>
    <w:rsid w:val="006919A2"/>
    <w:rsid w:val="006919CE"/>
    <w:rsid w:val="00691A67"/>
    <w:rsid w:val="00691A9B"/>
    <w:rsid w:val="00691AA2"/>
    <w:rsid w:val="00691B92"/>
    <w:rsid w:val="00691D68"/>
    <w:rsid w:val="00691E60"/>
    <w:rsid w:val="00691E68"/>
    <w:rsid w:val="00691ED0"/>
    <w:rsid w:val="00691ED9"/>
    <w:rsid w:val="00691F1C"/>
    <w:rsid w:val="00691F9A"/>
    <w:rsid w:val="00691FBA"/>
    <w:rsid w:val="00691FDE"/>
    <w:rsid w:val="0069209D"/>
    <w:rsid w:val="006922CC"/>
    <w:rsid w:val="006922E9"/>
    <w:rsid w:val="0069235F"/>
    <w:rsid w:val="00692361"/>
    <w:rsid w:val="006923D1"/>
    <w:rsid w:val="00692496"/>
    <w:rsid w:val="006924AB"/>
    <w:rsid w:val="006924E1"/>
    <w:rsid w:val="0069250D"/>
    <w:rsid w:val="006925B4"/>
    <w:rsid w:val="006925D8"/>
    <w:rsid w:val="006928D4"/>
    <w:rsid w:val="00692B9D"/>
    <w:rsid w:val="00692BD7"/>
    <w:rsid w:val="00692E88"/>
    <w:rsid w:val="00692EC1"/>
    <w:rsid w:val="00692EDC"/>
    <w:rsid w:val="00692EEA"/>
    <w:rsid w:val="00692F26"/>
    <w:rsid w:val="00692F78"/>
    <w:rsid w:val="00692F98"/>
    <w:rsid w:val="0069305A"/>
    <w:rsid w:val="006930E7"/>
    <w:rsid w:val="00693118"/>
    <w:rsid w:val="00693211"/>
    <w:rsid w:val="0069324C"/>
    <w:rsid w:val="00693415"/>
    <w:rsid w:val="0069343B"/>
    <w:rsid w:val="006934A5"/>
    <w:rsid w:val="0069365B"/>
    <w:rsid w:val="006936B0"/>
    <w:rsid w:val="00693936"/>
    <w:rsid w:val="006939E6"/>
    <w:rsid w:val="00693B01"/>
    <w:rsid w:val="00693BE8"/>
    <w:rsid w:val="00693CD1"/>
    <w:rsid w:val="00693E8C"/>
    <w:rsid w:val="00693FD2"/>
    <w:rsid w:val="006940FF"/>
    <w:rsid w:val="0069410A"/>
    <w:rsid w:val="0069421F"/>
    <w:rsid w:val="00694269"/>
    <w:rsid w:val="00694277"/>
    <w:rsid w:val="0069452C"/>
    <w:rsid w:val="006949AC"/>
    <w:rsid w:val="00694A04"/>
    <w:rsid w:val="00694BEA"/>
    <w:rsid w:val="00694CC9"/>
    <w:rsid w:val="00694CEF"/>
    <w:rsid w:val="00694D0C"/>
    <w:rsid w:val="00694D44"/>
    <w:rsid w:val="00694D67"/>
    <w:rsid w:val="00694D82"/>
    <w:rsid w:val="00694DA5"/>
    <w:rsid w:val="00695125"/>
    <w:rsid w:val="00695402"/>
    <w:rsid w:val="006954DA"/>
    <w:rsid w:val="00695580"/>
    <w:rsid w:val="00695582"/>
    <w:rsid w:val="00695676"/>
    <w:rsid w:val="006956E3"/>
    <w:rsid w:val="0069570C"/>
    <w:rsid w:val="00695877"/>
    <w:rsid w:val="006959DF"/>
    <w:rsid w:val="006959F2"/>
    <w:rsid w:val="00695C86"/>
    <w:rsid w:val="00695D7B"/>
    <w:rsid w:val="00695DA1"/>
    <w:rsid w:val="00695EC0"/>
    <w:rsid w:val="00696147"/>
    <w:rsid w:val="0069616C"/>
    <w:rsid w:val="0069618C"/>
    <w:rsid w:val="0069632F"/>
    <w:rsid w:val="00696382"/>
    <w:rsid w:val="006963D5"/>
    <w:rsid w:val="006964A9"/>
    <w:rsid w:val="006964DD"/>
    <w:rsid w:val="00696522"/>
    <w:rsid w:val="006965AF"/>
    <w:rsid w:val="006965FC"/>
    <w:rsid w:val="0069681E"/>
    <w:rsid w:val="00696822"/>
    <w:rsid w:val="006968A3"/>
    <w:rsid w:val="00696912"/>
    <w:rsid w:val="00696A0B"/>
    <w:rsid w:val="00696B10"/>
    <w:rsid w:val="00696C63"/>
    <w:rsid w:val="00696D34"/>
    <w:rsid w:val="00696E40"/>
    <w:rsid w:val="00696F11"/>
    <w:rsid w:val="00696F36"/>
    <w:rsid w:val="00696F8E"/>
    <w:rsid w:val="006970C8"/>
    <w:rsid w:val="0069711F"/>
    <w:rsid w:val="00697157"/>
    <w:rsid w:val="0069718D"/>
    <w:rsid w:val="006971D1"/>
    <w:rsid w:val="0069724B"/>
    <w:rsid w:val="00697256"/>
    <w:rsid w:val="00697276"/>
    <w:rsid w:val="00697285"/>
    <w:rsid w:val="00697307"/>
    <w:rsid w:val="006973CE"/>
    <w:rsid w:val="006975EE"/>
    <w:rsid w:val="006977AE"/>
    <w:rsid w:val="00697862"/>
    <w:rsid w:val="006978AC"/>
    <w:rsid w:val="00697979"/>
    <w:rsid w:val="00697ACC"/>
    <w:rsid w:val="00697C93"/>
    <w:rsid w:val="00697CBA"/>
    <w:rsid w:val="006A023C"/>
    <w:rsid w:val="006A02FD"/>
    <w:rsid w:val="006A033C"/>
    <w:rsid w:val="006A04CA"/>
    <w:rsid w:val="006A04CD"/>
    <w:rsid w:val="006A0672"/>
    <w:rsid w:val="006A070D"/>
    <w:rsid w:val="006A0739"/>
    <w:rsid w:val="006A0761"/>
    <w:rsid w:val="006A078D"/>
    <w:rsid w:val="006A07DE"/>
    <w:rsid w:val="006A081B"/>
    <w:rsid w:val="006A084C"/>
    <w:rsid w:val="006A0861"/>
    <w:rsid w:val="006A08AC"/>
    <w:rsid w:val="006A0911"/>
    <w:rsid w:val="006A0A34"/>
    <w:rsid w:val="006A0AAF"/>
    <w:rsid w:val="006A0B08"/>
    <w:rsid w:val="006A0DA0"/>
    <w:rsid w:val="006A0EE9"/>
    <w:rsid w:val="006A0F6C"/>
    <w:rsid w:val="006A1070"/>
    <w:rsid w:val="006A113A"/>
    <w:rsid w:val="006A117D"/>
    <w:rsid w:val="006A12D4"/>
    <w:rsid w:val="006A145E"/>
    <w:rsid w:val="006A1480"/>
    <w:rsid w:val="006A155F"/>
    <w:rsid w:val="006A15C0"/>
    <w:rsid w:val="006A1657"/>
    <w:rsid w:val="006A17C3"/>
    <w:rsid w:val="006A184D"/>
    <w:rsid w:val="006A1952"/>
    <w:rsid w:val="006A1AA9"/>
    <w:rsid w:val="006A1B7E"/>
    <w:rsid w:val="006A1B87"/>
    <w:rsid w:val="006A1C81"/>
    <w:rsid w:val="006A1C85"/>
    <w:rsid w:val="006A1CC0"/>
    <w:rsid w:val="006A1CD2"/>
    <w:rsid w:val="006A1DE2"/>
    <w:rsid w:val="006A1DE6"/>
    <w:rsid w:val="006A1E2C"/>
    <w:rsid w:val="006A1E3F"/>
    <w:rsid w:val="006A1F8D"/>
    <w:rsid w:val="006A2010"/>
    <w:rsid w:val="006A2084"/>
    <w:rsid w:val="006A219C"/>
    <w:rsid w:val="006A22F6"/>
    <w:rsid w:val="006A2344"/>
    <w:rsid w:val="006A23AE"/>
    <w:rsid w:val="006A23D6"/>
    <w:rsid w:val="006A241D"/>
    <w:rsid w:val="006A25A3"/>
    <w:rsid w:val="006A261C"/>
    <w:rsid w:val="006A262A"/>
    <w:rsid w:val="006A2662"/>
    <w:rsid w:val="006A2858"/>
    <w:rsid w:val="006A289B"/>
    <w:rsid w:val="006A2A84"/>
    <w:rsid w:val="006A2C62"/>
    <w:rsid w:val="006A2CEC"/>
    <w:rsid w:val="006A2D91"/>
    <w:rsid w:val="006A2E8D"/>
    <w:rsid w:val="006A30B2"/>
    <w:rsid w:val="006A324C"/>
    <w:rsid w:val="006A33BE"/>
    <w:rsid w:val="006A3427"/>
    <w:rsid w:val="006A3428"/>
    <w:rsid w:val="006A3467"/>
    <w:rsid w:val="006A356D"/>
    <w:rsid w:val="006A366E"/>
    <w:rsid w:val="006A3716"/>
    <w:rsid w:val="006A377E"/>
    <w:rsid w:val="006A387E"/>
    <w:rsid w:val="006A3D1D"/>
    <w:rsid w:val="006A3D6B"/>
    <w:rsid w:val="006A3E38"/>
    <w:rsid w:val="006A3F1D"/>
    <w:rsid w:val="006A3F84"/>
    <w:rsid w:val="006A3FC9"/>
    <w:rsid w:val="006A409A"/>
    <w:rsid w:val="006A40CC"/>
    <w:rsid w:val="006A4286"/>
    <w:rsid w:val="006A4378"/>
    <w:rsid w:val="006A43AA"/>
    <w:rsid w:val="006A4446"/>
    <w:rsid w:val="006A444D"/>
    <w:rsid w:val="006A4497"/>
    <w:rsid w:val="006A44DB"/>
    <w:rsid w:val="006A4588"/>
    <w:rsid w:val="006A4660"/>
    <w:rsid w:val="006A46A2"/>
    <w:rsid w:val="006A4708"/>
    <w:rsid w:val="006A4804"/>
    <w:rsid w:val="006A486B"/>
    <w:rsid w:val="006A4982"/>
    <w:rsid w:val="006A4CF4"/>
    <w:rsid w:val="006A4DA1"/>
    <w:rsid w:val="006A4DCB"/>
    <w:rsid w:val="006A4E23"/>
    <w:rsid w:val="006A4E4E"/>
    <w:rsid w:val="006A5019"/>
    <w:rsid w:val="006A52A7"/>
    <w:rsid w:val="006A52B0"/>
    <w:rsid w:val="006A5392"/>
    <w:rsid w:val="006A539F"/>
    <w:rsid w:val="006A5508"/>
    <w:rsid w:val="006A5573"/>
    <w:rsid w:val="006A59D3"/>
    <w:rsid w:val="006A5A2B"/>
    <w:rsid w:val="006A5A33"/>
    <w:rsid w:val="006A5A94"/>
    <w:rsid w:val="006A5BA6"/>
    <w:rsid w:val="006A5CEB"/>
    <w:rsid w:val="006A5D25"/>
    <w:rsid w:val="006A5F22"/>
    <w:rsid w:val="006A601C"/>
    <w:rsid w:val="006A60BB"/>
    <w:rsid w:val="006A61C9"/>
    <w:rsid w:val="006A61F7"/>
    <w:rsid w:val="006A620D"/>
    <w:rsid w:val="006A6305"/>
    <w:rsid w:val="006A63F7"/>
    <w:rsid w:val="006A6411"/>
    <w:rsid w:val="006A643E"/>
    <w:rsid w:val="006A649F"/>
    <w:rsid w:val="006A6637"/>
    <w:rsid w:val="006A6641"/>
    <w:rsid w:val="006A6657"/>
    <w:rsid w:val="006A6867"/>
    <w:rsid w:val="006A6A13"/>
    <w:rsid w:val="006A6A53"/>
    <w:rsid w:val="006A6A75"/>
    <w:rsid w:val="006A6B2A"/>
    <w:rsid w:val="006A6C15"/>
    <w:rsid w:val="006A6D2A"/>
    <w:rsid w:val="006A6EA9"/>
    <w:rsid w:val="006A7169"/>
    <w:rsid w:val="006A72EC"/>
    <w:rsid w:val="006A735B"/>
    <w:rsid w:val="006A7392"/>
    <w:rsid w:val="006A74FD"/>
    <w:rsid w:val="006A7526"/>
    <w:rsid w:val="006A7627"/>
    <w:rsid w:val="006A76CD"/>
    <w:rsid w:val="006A79CE"/>
    <w:rsid w:val="006A7AD6"/>
    <w:rsid w:val="006A7BD3"/>
    <w:rsid w:val="006A7BE2"/>
    <w:rsid w:val="006A7C4D"/>
    <w:rsid w:val="006A7DB2"/>
    <w:rsid w:val="006A7F2A"/>
    <w:rsid w:val="006A7F91"/>
    <w:rsid w:val="006A7F9E"/>
    <w:rsid w:val="006B0006"/>
    <w:rsid w:val="006B01BF"/>
    <w:rsid w:val="006B01D0"/>
    <w:rsid w:val="006B02A5"/>
    <w:rsid w:val="006B03B7"/>
    <w:rsid w:val="006B040C"/>
    <w:rsid w:val="006B0443"/>
    <w:rsid w:val="006B0578"/>
    <w:rsid w:val="006B05F7"/>
    <w:rsid w:val="006B07ED"/>
    <w:rsid w:val="006B085A"/>
    <w:rsid w:val="006B097C"/>
    <w:rsid w:val="006B09AB"/>
    <w:rsid w:val="006B0A15"/>
    <w:rsid w:val="006B0B8D"/>
    <w:rsid w:val="006B0BCC"/>
    <w:rsid w:val="006B0C77"/>
    <w:rsid w:val="006B0E6D"/>
    <w:rsid w:val="006B0FBA"/>
    <w:rsid w:val="006B101F"/>
    <w:rsid w:val="006B10EA"/>
    <w:rsid w:val="006B1176"/>
    <w:rsid w:val="006B12E8"/>
    <w:rsid w:val="006B13CE"/>
    <w:rsid w:val="006B14A7"/>
    <w:rsid w:val="006B14EA"/>
    <w:rsid w:val="006B15BC"/>
    <w:rsid w:val="006B169D"/>
    <w:rsid w:val="006B16CE"/>
    <w:rsid w:val="006B1718"/>
    <w:rsid w:val="006B172E"/>
    <w:rsid w:val="006B1776"/>
    <w:rsid w:val="006B1793"/>
    <w:rsid w:val="006B187A"/>
    <w:rsid w:val="006B18A8"/>
    <w:rsid w:val="006B195E"/>
    <w:rsid w:val="006B1CA2"/>
    <w:rsid w:val="006B1DBC"/>
    <w:rsid w:val="006B1EA2"/>
    <w:rsid w:val="006B1F21"/>
    <w:rsid w:val="006B1F50"/>
    <w:rsid w:val="006B2088"/>
    <w:rsid w:val="006B20B9"/>
    <w:rsid w:val="006B22A0"/>
    <w:rsid w:val="006B22A9"/>
    <w:rsid w:val="006B22F5"/>
    <w:rsid w:val="006B2568"/>
    <w:rsid w:val="006B2582"/>
    <w:rsid w:val="006B25A4"/>
    <w:rsid w:val="006B25C0"/>
    <w:rsid w:val="006B2892"/>
    <w:rsid w:val="006B292F"/>
    <w:rsid w:val="006B2970"/>
    <w:rsid w:val="006B29A1"/>
    <w:rsid w:val="006B29AE"/>
    <w:rsid w:val="006B2BA5"/>
    <w:rsid w:val="006B2C67"/>
    <w:rsid w:val="006B2EB4"/>
    <w:rsid w:val="006B2EED"/>
    <w:rsid w:val="006B2F26"/>
    <w:rsid w:val="006B304D"/>
    <w:rsid w:val="006B3080"/>
    <w:rsid w:val="006B30C0"/>
    <w:rsid w:val="006B3110"/>
    <w:rsid w:val="006B3185"/>
    <w:rsid w:val="006B31FB"/>
    <w:rsid w:val="006B3464"/>
    <w:rsid w:val="006B35D3"/>
    <w:rsid w:val="006B36F1"/>
    <w:rsid w:val="006B3836"/>
    <w:rsid w:val="006B39B4"/>
    <w:rsid w:val="006B3A96"/>
    <w:rsid w:val="006B3B83"/>
    <w:rsid w:val="006B3C53"/>
    <w:rsid w:val="006B3E35"/>
    <w:rsid w:val="006B3F6E"/>
    <w:rsid w:val="006B3F79"/>
    <w:rsid w:val="006B3FE0"/>
    <w:rsid w:val="006B43C2"/>
    <w:rsid w:val="006B43FE"/>
    <w:rsid w:val="006B471B"/>
    <w:rsid w:val="006B48C4"/>
    <w:rsid w:val="006B48D8"/>
    <w:rsid w:val="006B4925"/>
    <w:rsid w:val="006B4A83"/>
    <w:rsid w:val="006B4CDC"/>
    <w:rsid w:val="006B4DFA"/>
    <w:rsid w:val="006B4F92"/>
    <w:rsid w:val="006B509B"/>
    <w:rsid w:val="006B51AE"/>
    <w:rsid w:val="006B51CA"/>
    <w:rsid w:val="006B5267"/>
    <w:rsid w:val="006B5393"/>
    <w:rsid w:val="006B5411"/>
    <w:rsid w:val="006B569E"/>
    <w:rsid w:val="006B56EC"/>
    <w:rsid w:val="006B5705"/>
    <w:rsid w:val="006B5733"/>
    <w:rsid w:val="006B57D9"/>
    <w:rsid w:val="006B591E"/>
    <w:rsid w:val="006B5B69"/>
    <w:rsid w:val="006B5C15"/>
    <w:rsid w:val="006B5CB0"/>
    <w:rsid w:val="006B5F94"/>
    <w:rsid w:val="006B5FC2"/>
    <w:rsid w:val="006B604D"/>
    <w:rsid w:val="006B6109"/>
    <w:rsid w:val="006B6189"/>
    <w:rsid w:val="006B624B"/>
    <w:rsid w:val="006B62CD"/>
    <w:rsid w:val="006B6306"/>
    <w:rsid w:val="006B6370"/>
    <w:rsid w:val="006B63CD"/>
    <w:rsid w:val="006B6417"/>
    <w:rsid w:val="006B64C4"/>
    <w:rsid w:val="006B64E9"/>
    <w:rsid w:val="006B653D"/>
    <w:rsid w:val="006B662D"/>
    <w:rsid w:val="006B6640"/>
    <w:rsid w:val="006B6750"/>
    <w:rsid w:val="006B6809"/>
    <w:rsid w:val="006B6894"/>
    <w:rsid w:val="006B68F8"/>
    <w:rsid w:val="006B6965"/>
    <w:rsid w:val="006B6A63"/>
    <w:rsid w:val="006B6BF2"/>
    <w:rsid w:val="006B6D89"/>
    <w:rsid w:val="006B6EBD"/>
    <w:rsid w:val="006B6F0E"/>
    <w:rsid w:val="006B70F9"/>
    <w:rsid w:val="006B727D"/>
    <w:rsid w:val="006B739A"/>
    <w:rsid w:val="006B74F6"/>
    <w:rsid w:val="006B772C"/>
    <w:rsid w:val="006B77D5"/>
    <w:rsid w:val="006B79AA"/>
    <w:rsid w:val="006B7A45"/>
    <w:rsid w:val="006B7B66"/>
    <w:rsid w:val="006B7BA6"/>
    <w:rsid w:val="006B7CFD"/>
    <w:rsid w:val="006B7D2A"/>
    <w:rsid w:val="006B7DDF"/>
    <w:rsid w:val="006B7FD5"/>
    <w:rsid w:val="006C007D"/>
    <w:rsid w:val="006C01F5"/>
    <w:rsid w:val="006C0356"/>
    <w:rsid w:val="006C03DC"/>
    <w:rsid w:val="006C04A6"/>
    <w:rsid w:val="006C04DD"/>
    <w:rsid w:val="006C0525"/>
    <w:rsid w:val="006C05E0"/>
    <w:rsid w:val="006C084B"/>
    <w:rsid w:val="006C093E"/>
    <w:rsid w:val="006C09A5"/>
    <w:rsid w:val="006C0A42"/>
    <w:rsid w:val="006C0BA0"/>
    <w:rsid w:val="006C0D2D"/>
    <w:rsid w:val="006C0E1A"/>
    <w:rsid w:val="006C0E70"/>
    <w:rsid w:val="006C0EA3"/>
    <w:rsid w:val="006C0EA5"/>
    <w:rsid w:val="006C0EE5"/>
    <w:rsid w:val="006C0EFD"/>
    <w:rsid w:val="006C1143"/>
    <w:rsid w:val="006C1254"/>
    <w:rsid w:val="006C1411"/>
    <w:rsid w:val="006C1573"/>
    <w:rsid w:val="006C157F"/>
    <w:rsid w:val="006C15F7"/>
    <w:rsid w:val="006C1601"/>
    <w:rsid w:val="006C182E"/>
    <w:rsid w:val="006C18AD"/>
    <w:rsid w:val="006C1929"/>
    <w:rsid w:val="006C196C"/>
    <w:rsid w:val="006C1970"/>
    <w:rsid w:val="006C1981"/>
    <w:rsid w:val="006C1ADD"/>
    <w:rsid w:val="006C1B42"/>
    <w:rsid w:val="006C1B45"/>
    <w:rsid w:val="006C1B67"/>
    <w:rsid w:val="006C1BB5"/>
    <w:rsid w:val="006C1D16"/>
    <w:rsid w:val="006C1F2E"/>
    <w:rsid w:val="006C1FD7"/>
    <w:rsid w:val="006C2109"/>
    <w:rsid w:val="006C231C"/>
    <w:rsid w:val="006C233D"/>
    <w:rsid w:val="006C255B"/>
    <w:rsid w:val="006C274E"/>
    <w:rsid w:val="006C27F0"/>
    <w:rsid w:val="006C28A3"/>
    <w:rsid w:val="006C2907"/>
    <w:rsid w:val="006C29EA"/>
    <w:rsid w:val="006C2A6F"/>
    <w:rsid w:val="006C2C45"/>
    <w:rsid w:val="006C2C65"/>
    <w:rsid w:val="006C2CF2"/>
    <w:rsid w:val="006C2DEC"/>
    <w:rsid w:val="006C2FD9"/>
    <w:rsid w:val="006C30D1"/>
    <w:rsid w:val="006C314E"/>
    <w:rsid w:val="006C318B"/>
    <w:rsid w:val="006C33CB"/>
    <w:rsid w:val="006C340F"/>
    <w:rsid w:val="006C3525"/>
    <w:rsid w:val="006C36BB"/>
    <w:rsid w:val="006C37DA"/>
    <w:rsid w:val="006C39F9"/>
    <w:rsid w:val="006C3A31"/>
    <w:rsid w:val="006C3AD1"/>
    <w:rsid w:val="006C3B2A"/>
    <w:rsid w:val="006C3B36"/>
    <w:rsid w:val="006C3B6A"/>
    <w:rsid w:val="006C3C2B"/>
    <w:rsid w:val="006C3C6B"/>
    <w:rsid w:val="006C3C7A"/>
    <w:rsid w:val="006C3DD7"/>
    <w:rsid w:val="006C3E06"/>
    <w:rsid w:val="006C3FC6"/>
    <w:rsid w:val="006C405F"/>
    <w:rsid w:val="006C40FE"/>
    <w:rsid w:val="006C41B5"/>
    <w:rsid w:val="006C42BC"/>
    <w:rsid w:val="006C442A"/>
    <w:rsid w:val="006C44CC"/>
    <w:rsid w:val="006C44EA"/>
    <w:rsid w:val="006C4528"/>
    <w:rsid w:val="006C455B"/>
    <w:rsid w:val="006C45F0"/>
    <w:rsid w:val="006C4601"/>
    <w:rsid w:val="006C473A"/>
    <w:rsid w:val="006C47FD"/>
    <w:rsid w:val="006C4875"/>
    <w:rsid w:val="006C4883"/>
    <w:rsid w:val="006C48B5"/>
    <w:rsid w:val="006C4909"/>
    <w:rsid w:val="006C49AD"/>
    <w:rsid w:val="006C4C94"/>
    <w:rsid w:val="006C4D62"/>
    <w:rsid w:val="006C4FEF"/>
    <w:rsid w:val="006C5016"/>
    <w:rsid w:val="006C5106"/>
    <w:rsid w:val="006C5117"/>
    <w:rsid w:val="006C51AB"/>
    <w:rsid w:val="006C5208"/>
    <w:rsid w:val="006C52F4"/>
    <w:rsid w:val="006C53D1"/>
    <w:rsid w:val="006C5573"/>
    <w:rsid w:val="006C55F6"/>
    <w:rsid w:val="006C5629"/>
    <w:rsid w:val="006C587C"/>
    <w:rsid w:val="006C58AD"/>
    <w:rsid w:val="006C598B"/>
    <w:rsid w:val="006C5A6D"/>
    <w:rsid w:val="006C5A86"/>
    <w:rsid w:val="006C5B19"/>
    <w:rsid w:val="006C5BB4"/>
    <w:rsid w:val="006C5CCE"/>
    <w:rsid w:val="006C5D62"/>
    <w:rsid w:val="006C5E9D"/>
    <w:rsid w:val="006C5EE3"/>
    <w:rsid w:val="006C5F36"/>
    <w:rsid w:val="006C5F66"/>
    <w:rsid w:val="006C5F95"/>
    <w:rsid w:val="006C60B5"/>
    <w:rsid w:val="006C62E4"/>
    <w:rsid w:val="006C634F"/>
    <w:rsid w:val="006C64AC"/>
    <w:rsid w:val="006C65B7"/>
    <w:rsid w:val="006C65EE"/>
    <w:rsid w:val="006C6605"/>
    <w:rsid w:val="006C669F"/>
    <w:rsid w:val="006C68C8"/>
    <w:rsid w:val="006C690F"/>
    <w:rsid w:val="006C6B95"/>
    <w:rsid w:val="006C6C56"/>
    <w:rsid w:val="006C6DB5"/>
    <w:rsid w:val="006C6F62"/>
    <w:rsid w:val="006C6F86"/>
    <w:rsid w:val="006C7045"/>
    <w:rsid w:val="006C719D"/>
    <w:rsid w:val="006C726C"/>
    <w:rsid w:val="006C7330"/>
    <w:rsid w:val="006C741A"/>
    <w:rsid w:val="006C74C2"/>
    <w:rsid w:val="006C765D"/>
    <w:rsid w:val="006C7727"/>
    <w:rsid w:val="006C78A2"/>
    <w:rsid w:val="006C7A13"/>
    <w:rsid w:val="006C7A5D"/>
    <w:rsid w:val="006C7A89"/>
    <w:rsid w:val="006C7B33"/>
    <w:rsid w:val="006C7B9C"/>
    <w:rsid w:val="006C7C0C"/>
    <w:rsid w:val="006C7C64"/>
    <w:rsid w:val="006C7C92"/>
    <w:rsid w:val="006C7E04"/>
    <w:rsid w:val="006C7EB8"/>
    <w:rsid w:val="006D006F"/>
    <w:rsid w:val="006D00A0"/>
    <w:rsid w:val="006D015E"/>
    <w:rsid w:val="006D01D9"/>
    <w:rsid w:val="006D0246"/>
    <w:rsid w:val="006D02BC"/>
    <w:rsid w:val="006D0335"/>
    <w:rsid w:val="006D0386"/>
    <w:rsid w:val="006D05D6"/>
    <w:rsid w:val="006D061A"/>
    <w:rsid w:val="006D0784"/>
    <w:rsid w:val="006D0827"/>
    <w:rsid w:val="006D086F"/>
    <w:rsid w:val="006D0971"/>
    <w:rsid w:val="006D0A39"/>
    <w:rsid w:val="006D0B00"/>
    <w:rsid w:val="006D0B64"/>
    <w:rsid w:val="006D0DCB"/>
    <w:rsid w:val="006D0E4F"/>
    <w:rsid w:val="006D0FC1"/>
    <w:rsid w:val="006D100B"/>
    <w:rsid w:val="006D10CA"/>
    <w:rsid w:val="006D11B6"/>
    <w:rsid w:val="006D13FF"/>
    <w:rsid w:val="006D15B2"/>
    <w:rsid w:val="006D16F1"/>
    <w:rsid w:val="006D17CE"/>
    <w:rsid w:val="006D19C0"/>
    <w:rsid w:val="006D1C98"/>
    <w:rsid w:val="006D1D3E"/>
    <w:rsid w:val="006D1D70"/>
    <w:rsid w:val="006D1E2B"/>
    <w:rsid w:val="006D1ECE"/>
    <w:rsid w:val="006D1EE4"/>
    <w:rsid w:val="006D2105"/>
    <w:rsid w:val="006D236D"/>
    <w:rsid w:val="006D236E"/>
    <w:rsid w:val="006D23B2"/>
    <w:rsid w:val="006D24A0"/>
    <w:rsid w:val="006D270F"/>
    <w:rsid w:val="006D27B6"/>
    <w:rsid w:val="006D2A2D"/>
    <w:rsid w:val="006D2F5E"/>
    <w:rsid w:val="006D3386"/>
    <w:rsid w:val="006D350E"/>
    <w:rsid w:val="006D3654"/>
    <w:rsid w:val="006D372A"/>
    <w:rsid w:val="006D37A3"/>
    <w:rsid w:val="006D3816"/>
    <w:rsid w:val="006D3869"/>
    <w:rsid w:val="006D389A"/>
    <w:rsid w:val="006D38DD"/>
    <w:rsid w:val="006D3A9A"/>
    <w:rsid w:val="006D3BBF"/>
    <w:rsid w:val="006D3BE1"/>
    <w:rsid w:val="006D3C6D"/>
    <w:rsid w:val="006D3C8C"/>
    <w:rsid w:val="006D3DA6"/>
    <w:rsid w:val="006D3F17"/>
    <w:rsid w:val="006D3F6B"/>
    <w:rsid w:val="006D3FFB"/>
    <w:rsid w:val="006D400F"/>
    <w:rsid w:val="006D409E"/>
    <w:rsid w:val="006D413C"/>
    <w:rsid w:val="006D4310"/>
    <w:rsid w:val="006D434C"/>
    <w:rsid w:val="006D438E"/>
    <w:rsid w:val="006D4399"/>
    <w:rsid w:val="006D443E"/>
    <w:rsid w:val="006D4573"/>
    <w:rsid w:val="006D4582"/>
    <w:rsid w:val="006D45B1"/>
    <w:rsid w:val="006D4602"/>
    <w:rsid w:val="006D460A"/>
    <w:rsid w:val="006D4636"/>
    <w:rsid w:val="006D48C2"/>
    <w:rsid w:val="006D4955"/>
    <w:rsid w:val="006D4A29"/>
    <w:rsid w:val="006D4A5C"/>
    <w:rsid w:val="006D4C1A"/>
    <w:rsid w:val="006D4C63"/>
    <w:rsid w:val="006D4CAB"/>
    <w:rsid w:val="006D4E28"/>
    <w:rsid w:val="006D4E84"/>
    <w:rsid w:val="006D4F78"/>
    <w:rsid w:val="006D534D"/>
    <w:rsid w:val="006D546F"/>
    <w:rsid w:val="006D54C6"/>
    <w:rsid w:val="006D566E"/>
    <w:rsid w:val="006D5718"/>
    <w:rsid w:val="006D5733"/>
    <w:rsid w:val="006D5862"/>
    <w:rsid w:val="006D58B4"/>
    <w:rsid w:val="006D5930"/>
    <w:rsid w:val="006D5941"/>
    <w:rsid w:val="006D59ED"/>
    <w:rsid w:val="006D5A73"/>
    <w:rsid w:val="006D5B06"/>
    <w:rsid w:val="006D5B72"/>
    <w:rsid w:val="006D5BB4"/>
    <w:rsid w:val="006D5C50"/>
    <w:rsid w:val="006D5C63"/>
    <w:rsid w:val="006D5CCD"/>
    <w:rsid w:val="006D5CFB"/>
    <w:rsid w:val="006D5E8C"/>
    <w:rsid w:val="006D5F35"/>
    <w:rsid w:val="006D6092"/>
    <w:rsid w:val="006D6277"/>
    <w:rsid w:val="006D6279"/>
    <w:rsid w:val="006D646B"/>
    <w:rsid w:val="006D64FC"/>
    <w:rsid w:val="006D6557"/>
    <w:rsid w:val="006D6585"/>
    <w:rsid w:val="006D662F"/>
    <w:rsid w:val="006D6791"/>
    <w:rsid w:val="006D685F"/>
    <w:rsid w:val="006D690F"/>
    <w:rsid w:val="006D6994"/>
    <w:rsid w:val="006D6A9D"/>
    <w:rsid w:val="006D6B20"/>
    <w:rsid w:val="006D6BE3"/>
    <w:rsid w:val="006D6C61"/>
    <w:rsid w:val="006D6CC0"/>
    <w:rsid w:val="006D6D4E"/>
    <w:rsid w:val="006D6E8A"/>
    <w:rsid w:val="006D6FEA"/>
    <w:rsid w:val="006D7122"/>
    <w:rsid w:val="006D715C"/>
    <w:rsid w:val="006D725B"/>
    <w:rsid w:val="006D7297"/>
    <w:rsid w:val="006D72D5"/>
    <w:rsid w:val="006D72E9"/>
    <w:rsid w:val="006D73BF"/>
    <w:rsid w:val="006D7597"/>
    <w:rsid w:val="006D75DD"/>
    <w:rsid w:val="006D75E5"/>
    <w:rsid w:val="006D769D"/>
    <w:rsid w:val="006D7710"/>
    <w:rsid w:val="006D7742"/>
    <w:rsid w:val="006D79F7"/>
    <w:rsid w:val="006D7A45"/>
    <w:rsid w:val="006D7B14"/>
    <w:rsid w:val="006D7B44"/>
    <w:rsid w:val="006D7BC8"/>
    <w:rsid w:val="006D7C73"/>
    <w:rsid w:val="006D7DC3"/>
    <w:rsid w:val="006E009B"/>
    <w:rsid w:val="006E013F"/>
    <w:rsid w:val="006E0266"/>
    <w:rsid w:val="006E02B7"/>
    <w:rsid w:val="006E0428"/>
    <w:rsid w:val="006E0458"/>
    <w:rsid w:val="006E05B9"/>
    <w:rsid w:val="006E07CF"/>
    <w:rsid w:val="006E07EE"/>
    <w:rsid w:val="006E085F"/>
    <w:rsid w:val="006E0A1A"/>
    <w:rsid w:val="006E0C09"/>
    <w:rsid w:val="006E0D15"/>
    <w:rsid w:val="006E0F69"/>
    <w:rsid w:val="006E0F9A"/>
    <w:rsid w:val="006E1173"/>
    <w:rsid w:val="006E122A"/>
    <w:rsid w:val="006E1371"/>
    <w:rsid w:val="006E139B"/>
    <w:rsid w:val="006E1685"/>
    <w:rsid w:val="006E1686"/>
    <w:rsid w:val="006E16F4"/>
    <w:rsid w:val="006E17AD"/>
    <w:rsid w:val="006E17AF"/>
    <w:rsid w:val="006E1814"/>
    <w:rsid w:val="006E18FD"/>
    <w:rsid w:val="006E1A14"/>
    <w:rsid w:val="006E1ADD"/>
    <w:rsid w:val="006E1BCB"/>
    <w:rsid w:val="006E1DCE"/>
    <w:rsid w:val="006E1DFB"/>
    <w:rsid w:val="006E1EC5"/>
    <w:rsid w:val="006E20AA"/>
    <w:rsid w:val="006E20FA"/>
    <w:rsid w:val="006E21C7"/>
    <w:rsid w:val="006E225B"/>
    <w:rsid w:val="006E22C9"/>
    <w:rsid w:val="006E2300"/>
    <w:rsid w:val="006E2459"/>
    <w:rsid w:val="006E282E"/>
    <w:rsid w:val="006E2835"/>
    <w:rsid w:val="006E2843"/>
    <w:rsid w:val="006E2AA8"/>
    <w:rsid w:val="006E2AB1"/>
    <w:rsid w:val="006E2B15"/>
    <w:rsid w:val="006E2B5B"/>
    <w:rsid w:val="006E2D9A"/>
    <w:rsid w:val="006E2EBC"/>
    <w:rsid w:val="006E3009"/>
    <w:rsid w:val="006E300A"/>
    <w:rsid w:val="006E3094"/>
    <w:rsid w:val="006E309C"/>
    <w:rsid w:val="006E3103"/>
    <w:rsid w:val="006E3228"/>
    <w:rsid w:val="006E33A2"/>
    <w:rsid w:val="006E34FE"/>
    <w:rsid w:val="006E35C0"/>
    <w:rsid w:val="006E3764"/>
    <w:rsid w:val="006E38EE"/>
    <w:rsid w:val="006E391D"/>
    <w:rsid w:val="006E3A7A"/>
    <w:rsid w:val="006E3B7C"/>
    <w:rsid w:val="006E3BBA"/>
    <w:rsid w:val="006E3BF6"/>
    <w:rsid w:val="006E3E5F"/>
    <w:rsid w:val="006E3FA2"/>
    <w:rsid w:val="006E415C"/>
    <w:rsid w:val="006E4197"/>
    <w:rsid w:val="006E42AA"/>
    <w:rsid w:val="006E4305"/>
    <w:rsid w:val="006E43F2"/>
    <w:rsid w:val="006E44CF"/>
    <w:rsid w:val="006E44F4"/>
    <w:rsid w:val="006E4672"/>
    <w:rsid w:val="006E46C6"/>
    <w:rsid w:val="006E4706"/>
    <w:rsid w:val="006E48BF"/>
    <w:rsid w:val="006E48C7"/>
    <w:rsid w:val="006E496E"/>
    <w:rsid w:val="006E4C35"/>
    <w:rsid w:val="006E4C38"/>
    <w:rsid w:val="006E4CC7"/>
    <w:rsid w:val="006E4CD3"/>
    <w:rsid w:val="006E4D73"/>
    <w:rsid w:val="006E4DD4"/>
    <w:rsid w:val="006E5129"/>
    <w:rsid w:val="006E5135"/>
    <w:rsid w:val="006E53A0"/>
    <w:rsid w:val="006E53F7"/>
    <w:rsid w:val="006E5442"/>
    <w:rsid w:val="006E5456"/>
    <w:rsid w:val="006E5694"/>
    <w:rsid w:val="006E57D1"/>
    <w:rsid w:val="006E582D"/>
    <w:rsid w:val="006E5831"/>
    <w:rsid w:val="006E5857"/>
    <w:rsid w:val="006E5900"/>
    <w:rsid w:val="006E59C6"/>
    <w:rsid w:val="006E59E2"/>
    <w:rsid w:val="006E5A1F"/>
    <w:rsid w:val="006E5AC0"/>
    <w:rsid w:val="006E5B4B"/>
    <w:rsid w:val="006E5C08"/>
    <w:rsid w:val="006E5E33"/>
    <w:rsid w:val="006E5FB5"/>
    <w:rsid w:val="006E5FEB"/>
    <w:rsid w:val="006E61C0"/>
    <w:rsid w:val="006E621B"/>
    <w:rsid w:val="006E62D9"/>
    <w:rsid w:val="006E6322"/>
    <w:rsid w:val="006E6336"/>
    <w:rsid w:val="006E644E"/>
    <w:rsid w:val="006E6519"/>
    <w:rsid w:val="006E656F"/>
    <w:rsid w:val="006E65D2"/>
    <w:rsid w:val="006E66C9"/>
    <w:rsid w:val="006E680B"/>
    <w:rsid w:val="006E6827"/>
    <w:rsid w:val="006E68C1"/>
    <w:rsid w:val="006E6957"/>
    <w:rsid w:val="006E6A40"/>
    <w:rsid w:val="006E6A89"/>
    <w:rsid w:val="006E6ADE"/>
    <w:rsid w:val="006E6B36"/>
    <w:rsid w:val="006E6B4D"/>
    <w:rsid w:val="006E6BBB"/>
    <w:rsid w:val="006E6D85"/>
    <w:rsid w:val="006E6E70"/>
    <w:rsid w:val="006E6F67"/>
    <w:rsid w:val="006E6FC4"/>
    <w:rsid w:val="006E6FCD"/>
    <w:rsid w:val="006E7039"/>
    <w:rsid w:val="006E70AD"/>
    <w:rsid w:val="006E711D"/>
    <w:rsid w:val="006E71AB"/>
    <w:rsid w:val="006E71FA"/>
    <w:rsid w:val="006E737F"/>
    <w:rsid w:val="006E73A1"/>
    <w:rsid w:val="006E7406"/>
    <w:rsid w:val="006E7435"/>
    <w:rsid w:val="006E745E"/>
    <w:rsid w:val="006E755F"/>
    <w:rsid w:val="006E7561"/>
    <w:rsid w:val="006E75CD"/>
    <w:rsid w:val="006E7712"/>
    <w:rsid w:val="006E775A"/>
    <w:rsid w:val="006E777D"/>
    <w:rsid w:val="006E7828"/>
    <w:rsid w:val="006E78B7"/>
    <w:rsid w:val="006E7900"/>
    <w:rsid w:val="006E7925"/>
    <w:rsid w:val="006E7AEE"/>
    <w:rsid w:val="006E7B2F"/>
    <w:rsid w:val="006E7DEA"/>
    <w:rsid w:val="006F00C7"/>
    <w:rsid w:val="006F00FA"/>
    <w:rsid w:val="006F0117"/>
    <w:rsid w:val="006F027A"/>
    <w:rsid w:val="006F0502"/>
    <w:rsid w:val="006F059B"/>
    <w:rsid w:val="006F05A7"/>
    <w:rsid w:val="006F067A"/>
    <w:rsid w:val="006F06B0"/>
    <w:rsid w:val="006F07A6"/>
    <w:rsid w:val="006F07BE"/>
    <w:rsid w:val="006F0868"/>
    <w:rsid w:val="006F09EC"/>
    <w:rsid w:val="006F09FA"/>
    <w:rsid w:val="006F0A5D"/>
    <w:rsid w:val="006F0BAF"/>
    <w:rsid w:val="006F0C54"/>
    <w:rsid w:val="006F0C9D"/>
    <w:rsid w:val="006F0CA0"/>
    <w:rsid w:val="006F0CE5"/>
    <w:rsid w:val="006F0E3A"/>
    <w:rsid w:val="006F0EE9"/>
    <w:rsid w:val="006F1067"/>
    <w:rsid w:val="006F10CD"/>
    <w:rsid w:val="006F110E"/>
    <w:rsid w:val="006F1401"/>
    <w:rsid w:val="006F14B8"/>
    <w:rsid w:val="006F1521"/>
    <w:rsid w:val="006F15AC"/>
    <w:rsid w:val="006F1626"/>
    <w:rsid w:val="006F167D"/>
    <w:rsid w:val="006F16A8"/>
    <w:rsid w:val="006F16B5"/>
    <w:rsid w:val="006F17C1"/>
    <w:rsid w:val="006F1878"/>
    <w:rsid w:val="006F18D3"/>
    <w:rsid w:val="006F18FE"/>
    <w:rsid w:val="006F19C9"/>
    <w:rsid w:val="006F1A3D"/>
    <w:rsid w:val="006F1A5B"/>
    <w:rsid w:val="006F1B62"/>
    <w:rsid w:val="006F1B94"/>
    <w:rsid w:val="006F1B9B"/>
    <w:rsid w:val="006F1DC6"/>
    <w:rsid w:val="006F1F15"/>
    <w:rsid w:val="006F1F8A"/>
    <w:rsid w:val="006F2084"/>
    <w:rsid w:val="006F20FC"/>
    <w:rsid w:val="006F21B8"/>
    <w:rsid w:val="006F2383"/>
    <w:rsid w:val="006F2552"/>
    <w:rsid w:val="006F2603"/>
    <w:rsid w:val="006F27BC"/>
    <w:rsid w:val="006F28E9"/>
    <w:rsid w:val="006F2A72"/>
    <w:rsid w:val="006F2B87"/>
    <w:rsid w:val="006F2C5F"/>
    <w:rsid w:val="006F2C74"/>
    <w:rsid w:val="006F2E57"/>
    <w:rsid w:val="006F3029"/>
    <w:rsid w:val="006F3044"/>
    <w:rsid w:val="006F3079"/>
    <w:rsid w:val="006F313A"/>
    <w:rsid w:val="006F31F6"/>
    <w:rsid w:val="006F3230"/>
    <w:rsid w:val="006F323F"/>
    <w:rsid w:val="006F335D"/>
    <w:rsid w:val="006F3360"/>
    <w:rsid w:val="006F3378"/>
    <w:rsid w:val="006F33EC"/>
    <w:rsid w:val="006F34A3"/>
    <w:rsid w:val="006F34B8"/>
    <w:rsid w:val="006F35D4"/>
    <w:rsid w:val="006F39B1"/>
    <w:rsid w:val="006F3A23"/>
    <w:rsid w:val="006F3AA1"/>
    <w:rsid w:val="006F3B06"/>
    <w:rsid w:val="006F3BD5"/>
    <w:rsid w:val="006F3C40"/>
    <w:rsid w:val="006F3C73"/>
    <w:rsid w:val="006F3CC5"/>
    <w:rsid w:val="006F3CEE"/>
    <w:rsid w:val="006F3D6E"/>
    <w:rsid w:val="006F4067"/>
    <w:rsid w:val="006F4123"/>
    <w:rsid w:val="006F441A"/>
    <w:rsid w:val="006F4674"/>
    <w:rsid w:val="006F46B2"/>
    <w:rsid w:val="006F4743"/>
    <w:rsid w:val="006F47FF"/>
    <w:rsid w:val="006F48F5"/>
    <w:rsid w:val="006F49CF"/>
    <w:rsid w:val="006F4A3B"/>
    <w:rsid w:val="006F4AF1"/>
    <w:rsid w:val="006F4B18"/>
    <w:rsid w:val="006F4C50"/>
    <w:rsid w:val="006F4CBE"/>
    <w:rsid w:val="006F4D68"/>
    <w:rsid w:val="006F5017"/>
    <w:rsid w:val="006F5048"/>
    <w:rsid w:val="006F507E"/>
    <w:rsid w:val="006F50FD"/>
    <w:rsid w:val="006F51BD"/>
    <w:rsid w:val="006F527A"/>
    <w:rsid w:val="006F534B"/>
    <w:rsid w:val="006F53A9"/>
    <w:rsid w:val="006F56DA"/>
    <w:rsid w:val="006F56E7"/>
    <w:rsid w:val="006F575A"/>
    <w:rsid w:val="006F57DD"/>
    <w:rsid w:val="006F5891"/>
    <w:rsid w:val="006F596D"/>
    <w:rsid w:val="006F5A2A"/>
    <w:rsid w:val="006F5BAD"/>
    <w:rsid w:val="006F5E7A"/>
    <w:rsid w:val="006F5F3F"/>
    <w:rsid w:val="006F5F8C"/>
    <w:rsid w:val="006F5FA9"/>
    <w:rsid w:val="006F60F9"/>
    <w:rsid w:val="006F611C"/>
    <w:rsid w:val="006F6311"/>
    <w:rsid w:val="006F6429"/>
    <w:rsid w:val="006F64A0"/>
    <w:rsid w:val="006F64AB"/>
    <w:rsid w:val="006F6889"/>
    <w:rsid w:val="006F6A26"/>
    <w:rsid w:val="006F6A55"/>
    <w:rsid w:val="006F6B01"/>
    <w:rsid w:val="006F6B5C"/>
    <w:rsid w:val="006F6B61"/>
    <w:rsid w:val="006F6C29"/>
    <w:rsid w:val="006F6C97"/>
    <w:rsid w:val="006F6C9B"/>
    <w:rsid w:val="006F6DB7"/>
    <w:rsid w:val="006F6E21"/>
    <w:rsid w:val="006F6E4E"/>
    <w:rsid w:val="006F6EE8"/>
    <w:rsid w:val="006F6F0C"/>
    <w:rsid w:val="006F6FB6"/>
    <w:rsid w:val="006F70EE"/>
    <w:rsid w:val="006F710F"/>
    <w:rsid w:val="006F7154"/>
    <w:rsid w:val="006F723C"/>
    <w:rsid w:val="006F7325"/>
    <w:rsid w:val="006F73BF"/>
    <w:rsid w:val="006F741F"/>
    <w:rsid w:val="006F74A3"/>
    <w:rsid w:val="006F74A7"/>
    <w:rsid w:val="006F7612"/>
    <w:rsid w:val="006F762D"/>
    <w:rsid w:val="006F77DC"/>
    <w:rsid w:val="006F7869"/>
    <w:rsid w:val="006F791F"/>
    <w:rsid w:val="006F797A"/>
    <w:rsid w:val="006F7A38"/>
    <w:rsid w:val="006F7A7E"/>
    <w:rsid w:val="006F7A85"/>
    <w:rsid w:val="006F7A8C"/>
    <w:rsid w:val="006F7AB6"/>
    <w:rsid w:val="006F7B64"/>
    <w:rsid w:val="006F7BD0"/>
    <w:rsid w:val="006F7CB6"/>
    <w:rsid w:val="006F7CF3"/>
    <w:rsid w:val="006F7D88"/>
    <w:rsid w:val="006F7FAE"/>
    <w:rsid w:val="006FE140"/>
    <w:rsid w:val="00700024"/>
    <w:rsid w:val="00700078"/>
    <w:rsid w:val="007000AF"/>
    <w:rsid w:val="007000C3"/>
    <w:rsid w:val="00700134"/>
    <w:rsid w:val="00700150"/>
    <w:rsid w:val="007001E6"/>
    <w:rsid w:val="00700226"/>
    <w:rsid w:val="007004C3"/>
    <w:rsid w:val="0070054C"/>
    <w:rsid w:val="00700899"/>
    <w:rsid w:val="007008D4"/>
    <w:rsid w:val="0070094D"/>
    <w:rsid w:val="00700977"/>
    <w:rsid w:val="007009B9"/>
    <w:rsid w:val="00700B0C"/>
    <w:rsid w:val="00700D2B"/>
    <w:rsid w:val="00700F21"/>
    <w:rsid w:val="00700F86"/>
    <w:rsid w:val="00701090"/>
    <w:rsid w:val="007011AD"/>
    <w:rsid w:val="007011BB"/>
    <w:rsid w:val="0070128B"/>
    <w:rsid w:val="007012BB"/>
    <w:rsid w:val="007012D7"/>
    <w:rsid w:val="007014C7"/>
    <w:rsid w:val="0070152E"/>
    <w:rsid w:val="0070153A"/>
    <w:rsid w:val="0070163C"/>
    <w:rsid w:val="00701651"/>
    <w:rsid w:val="00701689"/>
    <w:rsid w:val="007016D6"/>
    <w:rsid w:val="0070170B"/>
    <w:rsid w:val="00701782"/>
    <w:rsid w:val="0070178B"/>
    <w:rsid w:val="0070178C"/>
    <w:rsid w:val="00701936"/>
    <w:rsid w:val="00701993"/>
    <w:rsid w:val="00701B3E"/>
    <w:rsid w:val="00701CFA"/>
    <w:rsid w:val="00701ED5"/>
    <w:rsid w:val="00701F12"/>
    <w:rsid w:val="00701F17"/>
    <w:rsid w:val="00701F50"/>
    <w:rsid w:val="0070207D"/>
    <w:rsid w:val="007022AF"/>
    <w:rsid w:val="00702401"/>
    <w:rsid w:val="0070258D"/>
    <w:rsid w:val="007025BE"/>
    <w:rsid w:val="007026C2"/>
    <w:rsid w:val="00702705"/>
    <w:rsid w:val="0070273A"/>
    <w:rsid w:val="00702981"/>
    <w:rsid w:val="007029EA"/>
    <w:rsid w:val="00702A1C"/>
    <w:rsid w:val="00702A23"/>
    <w:rsid w:val="00702B55"/>
    <w:rsid w:val="00702BAF"/>
    <w:rsid w:val="00702C51"/>
    <w:rsid w:val="00702D08"/>
    <w:rsid w:val="00702D19"/>
    <w:rsid w:val="00702D25"/>
    <w:rsid w:val="00702E00"/>
    <w:rsid w:val="00702F5E"/>
    <w:rsid w:val="007031A7"/>
    <w:rsid w:val="007031FD"/>
    <w:rsid w:val="00703204"/>
    <w:rsid w:val="007032D8"/>
    <w:rsid w:val="0070333C"/>
    <w:rsid w:val="00703479"/>
    <w:rsid w:val="007034C9"/>
    <w:rsid w:val="007034D8"/>
    <w:rsid w:val="00703702"/>
    <w:rsid w:val="0070371E"/>
    <w:rsid w:val="00703811"/>
    <w:rsid w:val="007038DF"/>
    <w:rsid w:val="00703ABF"/>
    <w:rsid w:val="00703B18"/>
    <w:rsid w:val="00703B6B"/>
    <w:rsid w:val="00703C41"/>
    <w:rsid w:val="00703C49"/>
    <w:rsid w:val="00703C58"/>
    <w:rsid w:val="00703C8A"/>
    <w:rsid w:val="00703E0C"/>
    <w:rsid w:val="00703EC2"/>
    <w:rsid w:val="00703F76"/>
    <w:rsid w:val="00703FD3"/>
    <w:rsid w:val="007040B2"/>
    <w:rsid w:val="007040D4"/>
    <w:rsid w:val="007041F2"/>
    <w:rsid w:val="007042E7"/>
    <w:rsid w:val="0070440A"/>
    <w:rsid w:val="00704416"/>
    <w:rsid w:val="00704A37"/>
    <w:rsid w:val="00704D50"/>
    <w:rsid w:val="00704D80"/>
    <w:rsid w:val="00704E35"/>
    <w:rsid w:val="00704F09"/>
    <w:rsid w:val="00704F91"/>
    <w:rsid w:val="00704FE7"/>
    <w:rsid w:val="007050D1"/>
    <w:rsid w:val="007050EB"/>
    <w:rsid w:val="00705155"/>
    <w:rsid w:val="0070535C"/>
    <w:rsid w:val="007054A0"/>
    <w:rsid w:val="007055D6"/>
    <w:rsid w:val="007057FA"/>
    <w:rsid w:val="0070586F"/>
    <w:rsid w:val="007058CA"/>
    <w:rsid w:val="0070590E"/>
    <w:rsid w:val="0070591C"/>
    <w:rsid w:val="007059D5"/>
    <w:rsid w:val="00705AD0"/>
    <w:rsid w:val="00705B3B"/>
    <w:rsid w:val="00705B51"/>
    <w:rsid w:val="00705C89"/>
    <w:rsid w:val="00705D67"/>
    <w:rsid w:val="00705DFD"/>
    <w:rsid w:val="00705F45"/>
    <w:rsid w:val="00706163"/>
    <w:rsid w:val="00706204"/>
    <w:rsid w:val="0070624C"/>
    <w:rsid w:val="0070639A"/>
    <w:rsid w:val="007064E9"/>
    <w:rsid w:val="0070658E"/>
    <w:rsid w:val="007065B5"/>
    <w:rsid w:val="007067BD"/>
    <w:rsid w:val="00706893"/>
    <w:rsid w:val="0070690F"/>
    <w:rsid w:val="007069E8"/>
    <w:rsid w:val="00706A8D"/>
    <w:rsid w:val="00706ACD"/>
    <w:rsid w:val="00706B67"/>
    <w:rsid w:val="00706B8D"/>
    <w:rsid w:val="00706BE2"/>
    <w:rsid w:val="00706C7C"/>
    <w:rsid w:val="00706D83"/>
    <w:rsid w:val="00706DE9"/>
    <w:rsid w:val="00706E7D"/>
    <w:rsid w:val="00706F9D"/>
    <w:rsid w:val="00707001"/>
    <w:rsid w:val="0070701E"/>
    <w:rsid w:val="00707044"/>
    <w:rsid w:val="0070709D"/>
    <w:rsid w:val="0070711B"/>
    <w:rsid w:val="007071BA"/>
    <w:rsid w:val="007071C8"/>
    <w:rsid w:val="007071D9"/>
    <w:rsid w:val="007071FC"/>
    <w:rsid w:val="00707427"/>
    <w:rsid w:val="00707480"/>
    <w:rsid w:val="00707611"/>
    <w:rsid w:val="0070788F"/>
    <w:rsid w:val="00707921"/>
    <w:rsid w:val="00707B82"/>
    <w:rsid w:val="00707C15"/>
    <w:rsid w:val="00707C9F"/>
    <w:rsid w:val="00707CC7"/>
    <w:rsid w:val="00707E75"/>
    <w:rsid w:val="00707EEC"/>
    <w:rsid w:val="00707F29"/>
    <w:rsid w:val="00707F31"/>
    <w:rsid w:val="00707F9C"/>
    <w:rsid w:val="00710073"/>
    <w:rsid w:val="00710203"/>
    <w:rsid w:val="00710295"/>
    <w:rsid w:val="00710329"/>
    <w:rsid w:val="007104DD"/>
    <w:rsid w:val="0071055C"/>
    <w:rsid w:val="00710562"/>
    <w:rsid w:val="00710564"/>
    <w:rsid w:val="0071069D"/>
    <w:rsid w:val="00710872"/>
    <w:rsid w:val="007108C9"/>
    <w:rsid w:val="007108DC"/>
    <w:rsid w:val="00710922"/>
    <w:rsid w:val="00710997"/>
    <w:rsid w:val="007109C1"/>
    <w:rsid w:val="00710A9D"/>
    <w:rsid w:val="00710AF5"/>
    <w:rsid w:val="00710C3F"/>
    <w:rsid w:val="00710CE9"/>
    <w:rsid w:val="00710D73"/>
    <w:rsid w:val="00710F67"/>
    <w:rsid w:val="00711005"/>
    <w:rsid w:val="007110D2"/>
    <w:rsid w:val="0071112A"/>
    <w:rsid w:val="00711181"/>
    <w:rsid w:val="007111D7"/>
    <w:rsid w:val="00711298"/>
    <w:rsid w:val="007112A2"/>
    <w:rsid w:val="007112F6"/>
    <w:rsid w:val="007113CB"/>
    <w:rsid w:val="00711433"/>
    <w:rsid w:val="00711450"/>
    <w:rsid w:val="0071155A"/>
    <w:rsid w:val="007116D6"/>
    <w:rsid w:val="007116EF"/>
    <w:rsid w:val="00711817"/>
    <w:rsid w:val="00711834"/>
    <w:rsid w:val="00711965"/>
    <w:rsid w:val="00711A9B"/>
    <w:rsid w:val="00711B1D"/>
    <w:rsid w:val="00711B59"/>
    <w:rsid w:val="00711D7F"/>
    <w:rsid w:val="00711DB7"/>
    <w:rsid w:val="00711DF8"/>
    <w:rsid w:val="00711EA2"/>
    <w:rsid w:val="00711EB4"/>
    <w:rsid w:val="00711F71"/>
    <w:rsid w:val="0071211B"/>
    <w:rsid w:val="00712283"/>
    <w:rsid w:val="00712309"/>
    <w:rsid w:val="00712360"/>
    <w:rsid w:val="007123CF"/>
    <w:rsid w:val="00712402"/>
    <w:rsid w:val="007124A8"/>
    <w:rsid w:val="007126D6"/>
    <w:rsid w:val="0071277A"/>
    <w:rsid w:val="007129AE"/>
    <w:rsid w:val="00712C45"/>
    <w:rsid w:val="00712D55"/>
    <w:rsid w:val="00712D70"/>
    <w:rsid w:val="00713003"/>
    <w:rsid w:val="0071318B"/>
    <w:rsid w:val="00713374"/>
    <w:rsid w:val="007133E0"/>
    <w:rsid w:val="00713416"/>
    <w:rsid w:val="0071362A"/>
    <w:rsid w:val="00713658"/>
    <w:rsid w:val="00713790"/>
    <w:rsid w:val="00713976"/>
    <w:rsid w:val="007139DC"/>
    <w:rsid w:val="00713A2F"/>
    <w:rsid w:val="00713AFF"/>
    <w:rsid w:val="00713B3C"/>
    <w:rsid w:val="00713B60"/>
    <w:rsid w:val="00713BF1"/>
    <w:rsid w:val="00713D04"/>
    <w:rsid w:val="00713E5F"/>
    <w:rsid w:val="00713FB5"/>
    <w:rsid w:val="007140AC"/>
    <w:rsid w:val="00714338"/>
    <w:rsid w:val="0071446E"/>
    <w:rsid w:val="00714553"/>
    <w:rsid w:val="00714587"/>
    <w:rsid w:val="0071467C"/>
    <w:rsid w:val="0071476B"/>
    <w:rsid w:val="0071486F"/>
    <w:rsid w:val="00714905"/>
    <w:rsid w:val="00714A5C"/>
    <w:rsid w:val="00714A82"/>
    <w:rsid w:val="00714AEE"/>
    <w:rsid w:val="00714B79"/>
    <w:rsid w:val="00714B9E"/>
    <w:rsid w:val="00714C1A"/>
    <w:rsid w:val="00714C41"/>
    <w:rsid w:val="00714C79"/>
    <w:rsid w:val="00714DB8"/>
    <w:rsid w:val="00714FF6"/>
    <w:rsid w:val="007150F8"/>
    <w:rsid w:val="0071513D"/>
    <w:rsid w:val="0071533D"/>
    <w:rsid w:val="00715506"/>
    <w:rsid w:val="0071553F"/>
    <w:rsid w:val="0071555D"/>
    <w:rsid w:val="00715567"/>
    <w:rsid w:val="0071576C"/>
    <w:rsid w:val="00715772"/>
    <w:rsid w:val="00715857"/>
    <w:rsid w:val="0071587C"/>
    <w:rsid w:val="007159EE"/>
    <w:rsid w:val="00715B0C"/>
    <w:rsid w:val="00715B2D"/>
    <w:rsid w:val="00715B3E"/>
    <w:rsid w:val="00715DEF"/>
    <w:rsid w:val="00715F7B"/>
    <w:rsid w:val="00716095"/>
    <w:rsid w:val="00716189"/>
    <w:rsid w:val="007161F1"/>
    <w:rsid w:val="00716264"/>
    <w:rsid w:val="00716356"/>
    <w:rsid w:val="00716357"/>
    <w:rsid w:val="0071639F"/>
    <w:rsid w:val="007164B5"/>
    <w:rsid w:val="00716501"/>
    <w:rsid w:val="00716558"/>
    <w:rsid w:val="0071659F"/>
    <w:rsid w:val="0071672C"/>
    <w:rsid w:val="007168B5"/>
    <w:rsid w:val="00716AB6"/>
    <w:rsid w:val="00716CFC"/>
    <w:rsid w:val="00716D87"/>
    <w:rsid w:val="00716F62"/>
    <w:rsid w:val="00716FC7"/>
    <w:rsid w:val="0071703C"/>
    <w:rsid w:val="00717041"/>
    <w:rsid w:val="0071704E"/>
    <w:rsid w:val="0071720B"/>
    <w:rsid w:val="007172F7"/>
    <w:rsid w:val="0071744E"/>
    <w:rsid w:val="007176DE"/>
    <w:rsid w:val="00717882"/>
    <w:rsid w:val="007178F3"/>
    <w:rsid w:val="00717933"/>
    <w:rsid w:val="0071797A"/>
    <w:rsid w:val="00717A99"/>
    <w:rsid w:val="00717C7B"/>
    <w:rsid w:val="00717CDF"/>
    <w:rsid w:val="00717F88"/>
    <w:rsid w:val="00717FE4"/>
    <w:rsid w:val="00720069"/>
    <w:rsid w:val="00720086"/>
    <w:rsid w:val="007201CD"/>
    <w:rsid w:val="007201EA"/>
    <w:rsid w:val="00720272"/>
    <w:rsid w:val="007202E9"/>
    <w:rsid w:val="007206AB"/>
    <w:rsid w:val="007207F9"/>
    <w:rsid w:val="007208EF"/>
    <w:rsid w:val="00720AAF"/>
    <w:rsid w:val="00720AC8"/>
    <w:rsid w:val="00720B47"/>
    <w:rsid w:val="00720B9C"/>
    <w:rsid w:val="00720CD2"/>
    <w:rsid w:val="00720D64"/>
    <w:rsid w:val="00721136"/>
    <w:rsid w:val="007211FB"/>
    <w:rsid w:val="00721247"/>
    <w:rsid w:val="007212C5"/>
    <w:rsid w:val="0072139C"/>
    <w:rsid w:val="0072162B"/>
    <w:rsid w:val="007216DE"/>
    <w:rsid w:val="00721781"/>
    <w:rsid w:val="00721782"/>
    <w:rsid w:val="007217AB"/>
    <w:rsid w:val="00721813"/>
    <w:rsid w:val="00721841"/>
    <w:rsid w:val="0072198A"/>
    <w:rsid w:val="00721A6D"/>
    <w:rsid w:val="00721AF1"/>
    <w:rsid w:val="00721B0E"/>
    <w:rsid w:val="00721CD4"/>
    <w:rsid w:val="00721D58"/>
    <w:rsid w:val="00721E45"/>
    <w:rsid w:val="00721EFA"/>
    <w:rsid w:val="0072200C"/>
    <w:rsid w:val="00722011"/>
    <w:rsid w:val="007221FE"/>
    <w:rsid w:val="00722206"/>
    <w:rsid w:val="0072272D"/>
    <w:rsid w:val="0072288C"/>
    <w:rsid w:val="00722A24"/>
    <w:rsid w:val="00722A96"/>
    <w:rsid w:val="00722B60"/>
    <w:rsid w:val="00722C33"/>
    <w:rsid w:val="00722D60"/>
    <w:rsid w:val="00722D6B"/>
    <w:rsid w:val="00722F35"/>
    <w:rsid w:val="00723112"/>
    <w:rsid w:val="0072313C"/>
    <w:rsid w:val="00723287"/>
    <w:rsid w:val="00723309"/>
    <w:rsid w:val="007233A1"/>
    <w:rsid w:val="007233C3"/>
    <w:rsid w:val="00723655"/>
    <w:rsid w:val="00723668"/>
    <w:rsid w:val="007236E3"/>
    <w:rsid w:val="0072374C"/>
    <w:rsid w:val="00723751"/>
    <w:rsid w:val="007237E3"/>
    <w:rsid w:val="00723910"/>
    <w:rsid w:val="007239CF"/>
    <w:rsid w:val="00723B1E"/>
    <w:rsid w:val="00723B7E"/>
    <w:rsid w:val="00723C2D"/>
    <w:rsid w:val="00723C43"/>
    <w:rsid w:val="00723C7D"/>
    <w:rsid w:val="00723CC8"/>
    <w:rsid w:val="00723CCD"/>
    <w:rsid w:val="00723D96"/>
    <w:rsid w:val="00723E26"/>
    <w:rsid w:val="00723EB7"/>
    <w:rsid w:val="0072400B"/>
    <w:rsid w:val="0072401D"/>
    <w:rsid w:val="00724057"/>
    <w:rsid w:val="007240B0"/>
    <w:rsid w:val="007240E6"/>
    <w:rsid w:val="007241A3"/>
    <w:rsid w:val="0072442C"/>
    <w:rsid w:val="00724475"/>
    <w:rsid w:val="0072456E"/>
    <w:rsid w:val="007245C3"/>
    <w:rsid w:val="00724606"/>
    <w:rsid w:val="00724646"/>
    <w:rsid w:val="00724743"/>
    <w:rsid w:val="0072484B"/>
    <w:rsid w:val="00724997"/>
    <w:rsid w:val="00724A9F"/>
    <w:rsid w:val="00724ABC"/>
    <w:rsid w:val="00724CA3"/>
    <w:rsid w:val="00724DB9"/>
    <w:rsid w:val="00724E33"/>
    <w:rsid w:val="00724E6E"/>
    <w:rsid w:val="00724E70"/>
    <w:rsid w:val="00724EEF"/>
    <w:rsid w:val="00724F1B"/>
    <w:rsid w:val="00724F2E"/>
    <w:rsid w:val="00724F72"/>
    <w:rsid w:val="00725001"/>
    <w:rsid w:val="00725093"/>
    <w:rsid w:val="007250C9"/>
    <w:rsid w:val="007251C5"/>
    <w:rsid w:val="007251CC"/>
    <w:rsid w:val="007251D8"/>
    <w:rsid w:val="007252D2"/>
    <w:rsid w:val="00725301"/>
    <w:rsid w:val="0072549C"/>
    <w:rsid w:val="007254AE"/>
    <w:rsid w:val="007257D4"/>
    <w:rsid w:val="007258C7"/>
    <w:rsid w:val="00725A8A"/>
    <w:rsid w:val="00725B1E"/>
    <w:rsid w:val="00725B26"/>
    <w:rsid w:val="00725B54"/>
    <w:rsid w:val="00725C15"/>
    <w:rsid w:val="00725CB5"/>
    <w:rsid w:val="00725D59"/>
    <w:rsid w:val="00725E3F"/>
    <w:rsid w:val="007260BD"/>
    <w:rsid w:val="007263F8"/>
    <w:rsid w:val="00726408"/>
    <w:rsid w:val="007264DB"/>
    <w:rsid w:val="00726519"/>
    <w:rsid w:val="0072685D"/>
    <w:rsid w:val="00726BBD"/>
    <w:rsid w:val="00726C26"/>
    <w:rsid w:val="00726CF8"/>
    <w:rsid w:val="00726D3C"/>
    <w:rsid w:val="00726D5A"/>
    <w:rsid w:val="00726DCE"/>
    <w:rsid w:val="00726E5C"/>
    <w:rsid w:val="00726E7C"/>
    <w:rsid w:val="00726F0F"/>
    <w:rsid w:val="00726F32"/>
    <w:rsid w:val="007270FD"/>
    <w:rsid w:val="00727229"/>
    <w:rsid w:val="007272CC"/>
    <w:rsid w:val="00727397"/>
    <w:rsid w:val="00727472"/>
    <w:rsid w:val="0072752E"/>
    <w:rsid w:val="00727533"/>
    <w:rsid w:val="00727543"/>
    <w:rsid w:val="007275A1"/>
    <w:rsid w:val="0072761F"/>
    <w:rsid w:val="00727867"/>
    <w:rsid w:val="007279E6"/>
    <w:rsid w:val="00727B15"/>
    <w:rsid w:val="00727C90"/>
    <w:rsid w:val="00727CF8"/>
    <w:rsid w:val="00727D1D"/>
    <w:rsid w:val="00727E0A"/>
    <w:rsid w:val="00727E14"/>
    <w:rsid w:val="00727E9E"/>
    <w:rsid w:val="00727EF2"/>
    <w:rsid w:val="00727FB8"/>
    <w:rsid w:val="0073000B"/>
    <w:rsid w:val="00730017"/>
    <w:rsid w:val="00730027"/>
    <w:rsid w:val="0073011C"/>
    <w:rsid w:val="00730186"/>
    <w:rsid w:val="00730293"/>
    <w:rsid w:val="0073034D"/>
    <w:rsid w:val="007303B4"/>
    <w:rsid w:val="00730479"/>
    <w:rsid w:val="007305C6"/>
    <w:rsid w:val="00730709"/>
    <w:rsid w:val="00730731"/>
    <w:rsid w:val="00730865"/>
    <w:rsid w:val="007309D2"/>
    <w:rsid w:val="00730A62"/>
    <w:rsid w:val="00730A9A"/>
    <w:rsid w:val="00730B81"/>
    <w:rsid w:val="00730BF2"/>
    <w:rsid w:val="00730DBE"/>
    <w:rsid w:val="00730E1F"/>
    <w:rsid w:val="00730E2C"/>
    <w:rsid w:val="00730E35"/>
    <w:rsid w:val="00730EC5"/>
    <w:rsid w:val="00730ECE"/>
    <w:rsid w:val="00730F31"/>
    <w:rsid w:val="00730F77"/>
    <w:rsid w:val="00730F9D"/>
    <w:rsid w:val="00731348"/>
    <w:rsid w:val="00731489"/>
    <w:rsid w:val="007314E3"/>
    <w:rsid w:val="007316B3"/>
    <w:rsid w:val="007317E4"/>
    <w:rsid w:val="0073180F"/>
    <w:rsid w:val="007318D3"/>
    <w:rsid w:val="00731900"/>
    <w:rsid w:val="007319DC"/>
    <w:rsid w:val="007319DF"/>
    <w:rsid w:val="00731B09"/>
    <w:rsid w:val="00731BC5"/>
    <w:rsid w:val="00731C8A"/>
    <w:rsid w:val="00731D42"/>
    <w:rsid w:val="00731D7C"/>
    <w:rsid w:val="00731E20"/>
    <w:rsid w:val="00731E83"/>
    <w:rsid w:val="00731F4C"/>
    <w:rsid w:val="00731F4E"/>
    <w:rsid w:val="00732257"/>
    <w:rsid w:val="0073233B"/>
    <w:rsid w:val="00732348"/>
    <w:rsid w:val="00732366"/>
    <w:rsid w:val="007323C8"/>
    <w:rsid w:val="007323F1"/>
    <w:rsid w:val="0073260B"/>
    <w:rsid w:val="0073266F"/>
    <w:rsid w:val="00732732"/>
    <w:rsid w:val="0073274D"/>
    <w:rsid w:val="00732816"/>
    <w:rsid w:val="00732ADA"/>
    <w:rsid w:val="00732BC6"/>
    <w:rsid w:val="00732CC1"/>
    <w:rsid w:val="00732CDC"/>
    <w:rsid w:val="00732EA8"/>
    <w:rsid w:val="00732EE6"/>
    <w:rsid w:val="00732F35"/>
    <w:rsid w:val="00733084"/>
    <w:rsid w:val="00733678"/>
    <w:rsid w:val="00733687"/>
    <w:rsid w:val="007336B2"/>
    <w:rsid w:val="0073385C"/>
    <w:rsid w:val="00733864"/>
    <w:rsid w:val="00733952"/>
    <w:rsid w:val="00733A32"/>
    <w:rsid w:val="00733A6C"/>
    <w:rsid w:val="00733A79"/>
    <w:rsid w:val="00733A9D"/>
    <w:rsid w:val="00733B76"/>
    <w:rsid w:val="00733CD1"/>
    <w:rsid w:val="00733DC2"/>
    <w:rsid w:val="00733FBA"/>
    <w:rsid w:val="007340C3"/>
    <w:rsid w:val="007341C4"/>
    <w:rsid w:val="0073430C"/>
    <w:rsid w:val="00734490"/>
    <w:rsid w:val="00734596"/>
    <w:rsid w:val="007345B9"/>
    <w:rsid w:val="007345DF"/>
    <w:rsid w:val="0073489B"/>
    <w:rsid w:val="00734975"/>
    <w:rsid w:val="00734D91"/>
    <w:rsid w:val="00734FB1"/>
    <w:rsid w:val="007350E2"/>
    <w:rsid w:val="00735330"/>
    <w:rsid w:val="00735361"/>
    <w:rsid w:val="007353B5"/>
    <w:rsid w:val="00735564"/>
    <w:rsid w:val="00735628"/>
    <w:rsid w:val="00735647"/>
    <w:rsid w:val="00735A37"/>
    <w:rsid w:val="00735A6A"/>
    <w:rsid w:val="00735CEE"/>
    <w:rsid w:val="00735E8D"/>
    <w:rsid w:val="00735E8F"/>
    <w:rsid w:val="00735F3A"/>
    <w:rsid w:val="00736009"/>
    <w:rsid w:val="00736181"/>
    <w:rsid w:val="0073632F"/>
    <w:rsid w:val="00736349"/>
    <w:rsid w:val="0073637F"/>
    <w:rsid w:val="00736587"/>
    <w:rsid w:val="007365DC"/>
    <w:rsid w:val="00736611"/>
    <w:rsid w:val="00736612"/>
    <w:rsid w:val="00736661"/>
    <w:rsid w:val="007366F1"/>
    <w:rsid w:val="00736762"/>
    <w:rsid w:val="00736779"/>
    <w:rsid w:val="007367A0"/>
    <w:rsid w:val="007367C1"/>
    <w:rsid w:val="00736886"/>
    <w:rsid w:val="00736A02"/>
    <w:rsid w:val="00736A07"/>
    <w:rsid w:val="00736BC2"/>
    <w:rsid w:val="00736C0B"/>
    <w:rsid w:val="00736CA1"/>
    <w:rsid w:val="00736D9F"/>
    <w:rsid w:val="00736DF5"/>
    <w:rsid w:val="00736E38"/>
    <w:rsid w:val="00736E7B"/>
    <w:rsid w:val="00736E9F"/>
    <w:rsid w:val="00736FEB"/>
    <w:rsid w:val="007370F8"/>
    <w:rsid w:val="007371A3"/>
    <w:rsid w:val="00737216"/>
    <w:rsid w:val="007374DD"/>
    <w:rsid w:val="007374EF"/>
    <w:rsid w:val="0073758B"/>
    <w:rsid w:val="0073759E"/>
    <w:rsid w:val="00737602"/>
    <w:rsid w:val="00737622"/>
    <w:rsid w:val="0073770B"/>
    <w:rsid w:val="00737814"/>
    <w:rsid w:val="0073794C"/>
    <w:rsid w:val="00737A4D"/>
    <w:rsid w:val="00737DC9"/>
    <w:rsid w:val="00737DE7"/>
    <w:rsid w:val="00737F26"/>
    <w:rsid w:val="00740024"/>
    <w:rsid w:val="00740093"/>
    <w:rsid w:val="00740193"/>
    <w:rsid w:val="007401FB"/>
    <w:rsid w:val="00740250"/>
    <w:rsid w:val="007402D0"/>
    <w:rsid w:val="007403C7"/>
    <w:rsid w:val="007403E3"/>
    <w:rsid w:val="007404FF"/>
    <w:rsid w:val="00740590"/>
    <w:rsid w:val="007405D8"/>
    <w:rsid w:val="007405E2"/>
    <w:rsid w:val="007405EA"/>
    <w:rsid w:val="00740715"/>
    <w:rsid w:val="0074073A"/>
    <w:rsid w:val="0074086B"/>
    <w:rsid w:val="007408B9"/>
    <w:rsid w:val="007408D0"/>
    <w:rsid w:val="007408E9"/>
    <w:rsid w:val="00740966"/>
    <w:rsid w:val="00740971"/>
    <w:rsid w:val="00740AB9"/>
    <w:rsid w:val="00740ACF"/>
    <w:rsid w:val="00740B43"/>
    <w:rsid w:val="00740BC3"/>
    <w:rsid w:val="00740C9B"/>
    <w:rsid w:val="00740DA9"/>
    <w:rsid w:val="00740DBA"/>
    <w:rsid w:val="00740EAE"/>
    <w:rsid w:val="00740F63"/>
    <w:rsid w:val="0074147E"/>
    <w:rsid w:val="007414A4"/>
    <w:rsid w:val="007414E4"/>
    <w:rsid w:val="00741667"/>
    <w:rsid w:val="00741678"/>
    <w:rsid w:val="007418A8"/>
    <w:rsid w:val="007418C5"/>
    <w:rsid w:val="007419F5"/>
    <w:rsid w:val="00741B68"/>
    <w:rsid w:val="00741B8B"/>
    <w:rsid w:val="00741D66"/>
    <w:rsid w:val="00741DB9"/>
    <w:rsid w:val="00741FA1"/>
    <w:rsid w:val="00742289"/>
    <w:rsid w:val="007422C2"/>
    <w:rsid w:val="007422CD"/>
    <w:rsid w:val="0074240A"/>
    <w:rsid w:val="0074251B"/>
    <w:rsid w:val="007425ED"/>
    <w:rsid w:val="0074276B"/>
    <w:rsid w:val="00742940"/>
    <w:rsid w:val="00742985"/>
    <w:rsid w:val="00742A53"/>
    <w:rsid w:val="00742A99"/>
    <w:rsid w:val="00742AD5"/>
    <w:rsid w:val="00742BC5"/>
    <w:rsid w:val="00742EA1"/>
    <w:rsid w:val="00743088"/>
    <w:rsid w:val="00743202"/>
    <w:rsid w:val="00743240"/>
    <w:rsid w:val="0074325C"/>
    <w:rsid w:val="00743265"/>
    <w:rsid w:val="00743322"/>
    <w:rsid w:val="007433FC"/>
    <w:rsid w:val="007435A6"/>
    <w:rsid w:val="0074377A"/>
    <w:rsid w:val="007438BB"/>
    <w:rsid w:val="00743908"/>
    <w:rsid w:val="00743A1F"/>
    <w:rsid w:val="00743A56"/>
    <w:rsid w:val="00743B82"/>
    <w:rsid w:val="00743D7A"/>
    <w:rsid w:val="00743D99"/>
    <w:rsid w:val="00743E27"/>
    <w:rsid w:val="00743F24"/>
    <w:rsid w:val="007440D4"/>
    <w:rsid w:val="0074410A"/>
    <w:rsid w:val="00744153"/>
    <w:rsid w:val="00744241"/>
    <w:rsid w:val="007442F3"/>
    <w:rsid w:val="00744357"/>
    <w:rsid w:val="007443C3"/>
    <w:rsid w:val="007443E6"/>
    <w:rsid w:val="007444E6"/>
    <w:rsid w:val="007445C9"/>
    <w:rsid w:val="007446F7"/>
    <w:rsid w:val="007449E3"/>
    <w:rsid w:val="007449E4"/>
    <w:rsid w:val="00744A17"/>
    <w:rsid w:val="00744AE7"/>
    <w:rsid w:val="00744B04"/>
    <w:rsid w:val="00744C44"/>
    <w:rsid w:val="00744D23"/>
    <w:rsid w:val="00744D4A"/>
    <w:rsid w:val="00744DAF"/>
    <w:rsid w:val="00744DD6"/>
    <w:rsid w:val="00744E23"/>
    <w:rsid w:val="00744E4F"/>
    <w:rsid w:val="00744F56"/>
    <w:rsid w:val="00745259"/>
    <w:rsid w:val="007452AC"/>
    <w:rsid w:val="007452AD"/>
    <w:rsid w:val="007452CF"/>
    <w:rsid w:val="007452DE"/>
    <w:rsid w:val="007453BB"/>
    <w:rsid w:val="00745436"/>
    <w:rsid w:val="007455EF"/>
    <w:rsid w:val="0074565A"/>
    <w:rsid w:val="0074573D"/>
    <w:rsid w:val="00745863"/>
    <w:rsid w:val="00745914"/>
    <w:rsid w:val="00745C7D"/>
    <w:rsid w:val="00745CFC"/>
    <w:rsid w:val="00745D1A"/>
    <w:rsid w:val="00745D9C"/>
    <w:rsid w:val="00745E2F"/>
    <w:rsid w:val="00745E72"/>
    <w:rsid w:val="00745F6F"/>
    <w:rsid w:val="00746011"/>
    <w:rsid w:val="0074616D"/>
    <w:rsid w:val="00746194"/>
    <w:rsid w:val="007461D7"/>
    <w:rsid w:val="00746253"/>
    <w:rsid w:val="0074647A"/>
    <w:rsid w:val="00746593"/>
    <w:rsid w:val="007466A8"/>
    <w:rsid w:val="00746805"/>
    <w:rsid w:val="00746978"/>
    <w:rsid w:val="007469F2"/>
    <w:rsid w:val="007469F8"/>
    <w:rsid w:val="00746A5C"/>
    <w:rsid w:val="00746AF2"/>
    <w:rsid w:val="00746BFF"/>
    <w:rsid w:val="00746CA3"/>
    <w:rsid w:val="00746FE6"/>
    <w:rsid w:val="00747108"/>
    <w:rsid w:val="00747220"/>
    <w:rsid w:val="007473CE"/>
    <w:rsid w:val="007474E5"/>
    <w:rsid w:val="00747595"/>
    <w:rsid w:val="00747639"/>
    <w:rsid w:val="00747709"/>
    <w:rsid w:val="00747814"/>
    <w:rsid w:val="007478BC"/>
    <w:rsid w:val="00747A07"/>
    <w:rsid w:val="00747ADF"/>
    <w:rsid w:val="00747B26"/>
    <w:rsid w:val="00747B31"/>
    <w:rsid w:val="00747BDE"/>
    <w:rsid w:val="00747E49"/>
    <w:rsid w:val="00747F22"/>
    <w:rsid w:val="007503CD"/>
    <w:rsid w:val="00750425"/>
    <w:rsid w:val="00750456"/>
    <w:rsid w:val="0075057C"/>
    <w:rsid w:val="007505E1"/>
    <w:rsid w:val="00750783"/>
    <w:rsid w:val="00750826"/>
    <w:rsid w:val="007508DF"/>
    <w:rsid w:val="00750AC0"/>
    <w:rsid w:val="00750BFB"/>
    <w:rsid w:val="00750C9F"/>
    <w:rsid w:val="0075102B"/>
    <w:rsid w:val="00751037"/>
    <w:rsid w:val="0075108A"/>
    <w:rsid w:val="007510AA"/>
    <w:rsid w:val="007510CD"/>
    <w:rsid w:val="007512BE"/>
    <w:rsid w:val="0075148E"/>
    <w:rsid w:val="007514DC"/>
    <w:rsid w:val="0075163F"/>
    <w:rsid w:val="00751665"/>
    <w:rsid w:val="0075168E"/>
    <w:rsid w:val="007516D7"/>
    <w:rsid w:val="007516F6"/>
    <w:rsid w:val="007517CB"/>
    <w:rsid w:val="0075181A"/>
    <w:rsid w:val="00751831"/>
    <w:rsid w:val="007518B9"/>
    <w:rsid w:val="0075190A"/>
    <w:rsid w:val="00751A39"/>
    <w:rsid w:val="00751B01"/>
    <w:rsid w:val="00751B5E"/>
    <w:rsid w:val="00751BBE"/>
    <w:rsid w:val="00751C84"/>
    <w:rsid w:val="00751CF6"/>
    <w:rsid w:val="00751E5D"/>
    <w:rsid w:val="00751EAA"/>
    <w:rsid w:val="00751F1E"/>
    <w:rsid w:val="00751F6C"/>
    <w:rsid w:val="00751FC7"/>
    <w:rsid w:val="00752076"/>
    <w:rsid w:val="00752245"/>
    <w:rsid w:val="007525C8"/>
    <w:rsid w:val="007526A2"/>
    <w:rsid w:val="007528B0"/>
    <w:rsid w:val="0075295D"/>
    <w:rsid w:val="0075299B"/>
    <w:rsid w:val="00752A35"/>
    <w:rsid w:val="00752A55"/>
    <w:rsid w:val="00752A9F"/>
    <w:rsid w:val="00752AD9"/>
    <w:rsid w:val="00752AFB"/>
    <w:rsid w:val="00752B0B"/>
    <w:rsid w:val="00752B72"/>
    <w:rsid w:val="00752CF0"/>
    <w:rsid w:val="00752E87"/>
    <w:rsid w:val="00752F1D"/>
    <w:rsid w:val="00752F4E"/>
    <w:rsid w:val="00752F83"/>
    <w:rsid w:val="00752F8D"/>
    <w:rsid w:val="00753073"/>
    <w:rsid w:val="007530A9"/>
    <w:rsid w:val="0075310C"/>
    <w:rsid w:val="00753262"/>
    <w:rsid w:val="007532A0"/>
    <w:rsid w:val="007532E9"/>
    <w:rsid w:val="007534A9"/>
    <w:rsid w:val="007536B9"/>
    <w:rsid w:val="007536BD"/>
    <w:rsid w:val="00753889"/>
    <w:rsid w:val="00753955"/>
    <w:rsid w:val="00753A8C"/>
    <w:rsid w:val="00753A94"/>
    <w:rsid w:val="00753B78"/>
    <w:rsid w:val="00753BDA"/>
    <w:rsid w:val="00753C96"/>
    <w:rsid w:val="00753D80"/>
    <w:rsid w:val="00754004"/>
    <w:rsid w:val="007540AC"/>
    <w:rsid w:val="0075427B"/>
    <w:rsid w:val="00754312"/>
    <w:rsid w:val="0075439A"/>
    <w:rsid w:val="0075463A"/>
    <w:rsid w:val="0075482D"/>
    <w:rsid w:val="0075484E"/>
    <w:rsid w:val="007548EB"/>
    <w:rsid w:val="007549E7"/>
    <w:rsid w:val="00754A2D"/>
    <w:rsid w:val="00754A96"/>
    <w:rsid w:val="00754BA8"/>
    <w:rsid w:val="00754FEE"/>
    <w:rsid w:val="00755205"/>
    <w:rsid w:val="0075528C"/>
    <w:rsid w:val="0075532F"/>
    <w:rsid w:val="00755357"/>
    <w:rsid w:val="007553C6"/>
    <w:rsid w:val="007554D5"/>
    <w:rsid w:val="007554F2"/>
    <w:rsid w:val="0075552F"/>
    <w:rsid w:val="00755833"/>
    <w:rsid w:val="0075584B"/>
    <w:rsid w:val="0075588A"/>
    <w:rsid w:val="00755A57"/>
    <w:rsid w:val="00755A74"/>
    <w:rsid w:val="00755B7E"/>
    <w:rsid w:val="00755BF0"/>
    <w:rsid w:val="00755CFD"/>
    <w:rsid w:val="00755DAE"/>
    <w:rsid w:val="00755DE6"/>
    <w:rsid w:val="00755E67"/>
    <w:rsid w:val="00755F12"/>
    <w:rsid w:val="00756015"/>
    <w:rsid w:val="0075606F"/>
    <w:rsid w:val="0075621C"/>
    <w:rsid w:val="0075622C"/>
    <w:rsid w:val="00756260"/>
    <w:rsid w:val="007563CE"/>
    <w:rsid w:val="0075642D"/>
    <w:rsid w:val="007564B4"/>
    <w:rsid w:val="00756535"/>
    <w:rsid w:val="00756598"/>
    <w:rsid w:val="007565CA"/>
    <w:rsid w:val="007567B2"/>
    <w:rsid w:val="007568FC"/>
    <w:rsid w:val="00756933"/>
    <w:rsid w:val="00756C66"/>
    <w:rsid w:val="00756CDE"/>
    <w:rsid w:val="00756D10"/>
    <w:rsid w:val="00756F25"/>
    <w:rsid w:val="00756F3B"/>
    <w:rsid w:val="00756FA3"/>
    <w:rsid w:val="0075711F"/>
    <w:rsid w:val="007573B7"/>
    <w:rsid w:val="00757404"/>
    <w:rsid w:val="00757466"/>
    <w:rsid w:val="00757782"/>
    <w:rsid w:val="007577E1"/>
    <w:rsid w:val="00757833"/>
    <w:rsid w:val="007578FC"/>
    <w:rsid w:val="0075791D"/>
    <w:rsid w:val="00757921"/>
    <w:rsid w:val="0075792F"/>
    <w:rsid w:val="00757A6E"/>
    <w:rsid w:val="00757B14"/>
    <w:rsid w:val="00757B29"/>
    <w:rsid w:val="00757BB9"/>
    <w:rsid w:val="00757BD8"/>
    <w:rsid w:val="00757C6F"/>
    <w:rsid w:val="00757CE6"/>
    <w:rsid w:val="00757D03"/>
    <w:rsid w:val="00757D9F"/>
    <w:rsid w:val="00757F99"/>
    <w:rsid w:val="00760115"/>
    <w:rsid w:val="0076029C"/>
    <w:rsid w:val="007603EB"/>
    <w:rsid w:val="00760431"/>
    <w:rsid w:val="00760636"/>
    <w:rsid w:val="007606F2"/>
    <w:rsid w:val="0076079C"/>
    <w:rsid w:val="00760914"/>
    <w:rsid w:val="00760951"/>
    <w:rsid w:val="00760B0D"/>
    <w:rsid w:val="00760B1B"/>
    <w:rsid w:val="00760B31"/>
    <w:rsid w:val="00760B46"/>
    <w:rsid w:val="00760C26"/>
    <w:rsid w:val="00760CB0"/>
    <w:rsid w:val="00760D34"/>
    <w:rsid w:val="00760E14"/>
    <w:rsid w:val="00760E18"/>
    <w:rsid w:val="00760EEA"/>
    <w:rsid w:val="00760F82"/>
    <w:rsid w:val="00761055"/>
    <w:rsid w:val="007612CA"/>
    <w:rsid w:val="00761516"/>
    <w:rsid w:val="007615D7"/>
    <w:rsid w:val="00761629"/>
    <w:rsid w:val="00761655"/>
    <w:rsid w:val="007616B8"/>
    <w:rsid w:val="00761812"/>
    <w:rsid w:val="007618D6"/>
    <w:rsid w:val="007619FF"/>
    <w:rsid w:val="00761A7E"/>
    <w:rsid w:val="00761BF3"/>
    <w:rsid w:val="00762191"/>
    <w:rsid w:val="00762352"/>
    <w:rsid w:val="0076238F"/>
    <w:rsid w:val="007623B0"/>
    <w:rsid w:val="007624B0"/>
    <w:rsid w:val="007624DC"/>
    <w:rsid w:val="0076256A"/>
    <w:rsid w:val="007625E1"/>
    <w:rsid w:val="0076268D"/>
    <w:rsid w:val="007626BE"/>
    <w:rsid w:val="007626F3"/>
    <w:rsid w:val="007627B6"/>
    <w:rsid w:val="007627BC"/>
    <w:rsid w:val="007628AC"/>
    <w:rsid w:val="00762A22"/>
    <w:rsid w:val="00762B5D"/>
    <w:rsid w:val="00762CD1"/>
    <w:rsid w:val="00762D18"/>
    <w:rsid w:val="00762EE5"/>
    <w:rsid w:val="00762F27"/>
    <w:rsid w:val="00762F43"/>
    <w:rsid w:val="00762FA4"/>
    <w:rsid w:val="00763107"/>
    <w:rsid w:val="00763146"/>
    <w:rsid w:val="00763159"/>
    <w:rsid w:val="00763231"/>
    <w:rsid w:val="0076329E"/>
    <w:rsid w:val="00763305"/>
    <w:rsid w:val="0076337F"/>
    <w:rsid w:val="007633D4"/>
    <w:rsid w:val="0076358C"/>
    <w:rsid w:val="007635FE"/>
    <w:rsid w:val="00763615"/>
    <w:rsid w:val="0076377B"/>
    <w:rsid w:val="00763865"/>
    <w:rsid w:val="0076389B"/>
    <w:rsid w:val="0076389D"/>
    <w:rsid w:val="007639E5"/>
    <w:rsid w:val="00763A66"/>
    <w:rsid w:val="00763B11"/>
    <w:rsid w:val="00763B39"/>
    <w:rsid w:val="00763B7A"/>
    <w:rsid w:val="00763BB7"/>
    <w:rsid w:val="00763C2E"/>
    <w:rsid w:val="00763CE2"/>
    <w:rsid w:val="00763D0C"/>
    <w:rsid w:val="00763E21"/>
    <w:rsid w:val="00763F85"/>
    <w:rsid w:val="0076406B"/>
    <w:rsid w:val="007640C2"/>
    <w:rsid w:val="00764108"/>
    <w:rsid w:val="00764138"/>
    <w:rsid w:val="00764248"/>
    <w:rsid w:val="007642E5"/>
    <w:rsid w:val="007642EC"/>
    <w:rsid w:val="0076441F"/>
    <w:rsid w:val="00764420"/>
    <w:rsid w:val="0076447A"/>
    <w:rsid w:val="0076448C"/>
    <w:rsid w:val="007644A4"/>
    <w:rsid w:val="007644FB"/>
    <w:rsid w:val="007646D1"/>
    <w:rsid w:val="00764922"/>
    <w:rsid w:val="00764988"/>
    <w:rsid w:val="00764A59"/>
    <w:rsid w:val="00764B0B"/>
    <w:rsid w:val="00764B78"/>
    <w:rsid w:val="00764BD4"/>
    <w:rsid w:val="00764BEC"/>
    <w:rsid w:val="00764C0C"/>
    <w:rsid w:val="00764C45"/>
    <w:rsid w:val="00764D87"/>
    <w:rsid w:val="00764E76"/>
    <w:rsid w:val="00765080"/>
    <w:rsid w:val="00765163"/>
    <w:rsid w:val="00765203"/>
    <w:rsid w:val="007652AB"/>
    <w:rsid w:val="007656A8"/>
    <w:rsid w:val="007656DC"/>
    <w:rsid w:val="0076576B"/>
    <w:rsid w:val="00765A25"/>
    <w:rsid w:val="00765BFE"/>
    <w:rsid w:val="00765C13"/>
    <w:rsid w:val="00765C66"/>
    <w:rsid w:val="00765D9E"/>
    <w:rsid w:val="00765E4F"/>
    <w:rsid w:val="00765FC9"/>
    <w:rsid w:val="00765FCB"/>
    <w:rsid w:val="00765FFF"/>
    <w:rsid w:val="00766147"/>
    <w:rsid w:val="00766358"/>
    <w:rsid w:val="0076636F"/>
    <w:rsid w:val="00766477"/>
    <w:rsid w:val="00766560"/>
    <w:rsid w:val="007665C3"/>
    <w:rsid w:val="007665F6"/>
    <w:rsid w:val="00766617"/>
    <w:rsid w:val="007666F0"/>
    <w:rsid w:val="007666F6"/>
    <w:rsid w:val="0076672E"/>
    <w:rsid w:val="00766735"/>
    <w:rsid w:val="00766818"/>
    <w:rsid w:val="0076687F"/>
    <w:rsid w:val="007669A3"/>
    <w:rsid w:val="00766B62"/>
    <w:rsid w:val="00766C4C"/>
    <w:rsid w:val="00766D08"/>
    <w:rsid w:val="00766D60"/>
    <w:rsid w:val="00766D85"/>
    <w:rsid w:val="00766E15"/>
    <w:rsid w:val="00766F28"/>
    <w:rsid w:val="00767036"/>
    <w:rsid w:val="007670E0"/>
    <w:rsid w:val="0076711A"/>
    <w:rsid w:val="00767147"/>
    <w:rsid w:val="007672B4"/>
    <w:rsid w:val="007673CC"/>
    <w:rsid w:val="0076740B"/>
    <w:rsid w:val="007675B5"/>
    <w:rsid w:val="00767657"/>
    <w:rsid w:val="007677A8"/>
    <w:rsid w:val="0076797C"/>
    <w:rsid w:val="00767B45"/>
    <w:rsid w:val="00767B66"/>
    <w:rsid w:val="00767B6F"/>
    <w:rsid w:val="00767C96"/>
    <w:rsid w:val="00767D0E"/>
    <w:rsid w:val="00767EF8"/>
    <w:rsid w:val="007700F7"/>
    <w:rsid w:val="0077011D"/>
    <w:rsid w:val="0077021B"/>
    <w:rsid w:val="0077024B"/>
    <w:rsid w:val="0077037B"/>
    <w:rsid w:val="007703B9"/>
    <w:rsid w:val="007706A3"/>
    <w:rsid w:val="007707A4"/>
    <w:rsid w:val="007707D8"/>
    <w:rsid w:val="00770967"/>
    <w:rsid w:val="00770C23"/>
    <w:rsid w:val="00770C4D"/>
    <w:rsid w:val="00770D40"/>
    <w:rsid w:val="00770D77"/>
    <w:rsid w:val="00770F43"/>
    <w:rsid w:val="00770FE2"/>
    <w:rsid w:val="0077107E"/>
    <w:rsid w:val="00771081"/>
    <w:rsid w:val="00771086"/>
    <w:rsid w:val="00771339"/>
    <w:rsid w:val="00771350"/>
    <w:rsid w:val="0077149F"/>
    <w:rsid w:val="007714F1"/>
    <w:rsid w:val="00771544"/>
    <w:rsid w:val="00771643"/>
    <w:rsid w:val="007716B7"/>
    <w:rsid w:val="0077170B"/>
    <w:rsid w:val="0077175E"/>
    <w:rsid w:val="00771826"/>
    <w:rsid w:val="007718B2"/>
    <w:rsid w:val="007719BF"/>
    <w:rsid w:val="00771A7B"/>
    <w:rsid w:val="00771BAE"/>
    <w:rsid w:val="00771C51"/>
    <w:rsid w:val="00771C71"/>
    <w:rsid w:val="00771C82"/>
    <w:rsid w:val="00771DDC"/>
    <w:rsid w:val="00771E82"/>
    <w:rsid w:val="00771E8D"/>
    <w:rsid w:val="00772150"/>
    <w:rsid w:val="007721F0"/>
    <w:rsid w:val="00772225"/>
    <w:rsid w:val="007722EA"/>
    <w:rsid w:val="00772316"/>
    <w:rsid w:val="00772351"/>
    <w:rsid w:val="0077245C"/>
    <w:rsid w:val="007724DD"/>
    <w:rsid w:val="00772523"/>
    <w:rsid w:val="0077253F"/>
    <w:rsid w:val="007727EF"/>
    <w:rsid w:val="007727F1"/>
    <w:rsid w:val="007727FB"/>
    <w:rsid w:val="00772D1C"/>
    <w:rsid w:val="00772D51"/>
    <w:rsid w:val="00772D84"/>
    <w:rsid w:val="00772E59"/>
    <w:rsid w:val="00772ED6"/>
    <w:rsid w:val="007730C2"/>
    <w:rsid w:val="007732CE"/>
    <w:rsid w:val="00773368"/>
    <w:rsid w:val="0077344C"/>
    <w:rsid w:val="007734FB"/>
    <w:rsid w:val="00773581"/>
    <w:rsid w:val="00773699"/>
    <w:rsid w:val="00773790"/>
    <w:rsid w:val="00773870"/>
    <w:rsid w:val="00773932"/>
    <w:rsid w:val="0077398F"/>
    <w:rsid w:val="007739C7"/>
    <w:rsid w:val="00773A85"/>
    <w:rsid w:val="00773BE9"/>
    <w:rsid w:val="00773C0B"/>
    <w:rsid w:val="00773E32"/>
    <w:rsid w:val="00773F49"/>
    <w:rsid w:val="00773F68"/>
    <w:rsid w:val="007741D6"/>
    <w:rsid w:val="00774229"/>
    <w:rsid w:val="00774247"/>
    <w:rsid w:val="007742CB"/>
    <w:rsid w:val="00774352"/>
    <w:rsid w:val="0077436E"/>
    <w:rsid w:val="00774391"/>
    <w:rsid w:val="007743E3"/>
    <w:rsid w:val="0077449D"/>
    <w:rsid w:val="00774563"/>
    <w:rsid w:val="007745CF"/>
    <w:rsid w:val="00774617"/>
    <w:rsid w:val="0077467F"/>
    <w:rsid w:val="0077473A"/>
    <w:rsid w:val="007748CD"/>
    <w:rsid w:val="00774B02"/>
    <w:rsid w:val="00774BC8"/>
    <w:rsid w:val="00774C7D"/>
    <w:rsid w:val="00774D69"/>
    <w:rsid w:val="00774E21"/>
    <w:rsid w:val="00774EF8"/>
    <w:rsid w:val="00774F49"/>
    <w:rsid w:val="00775095"/>
    <w:rsid w:val="0077524C"/>
    <w:rsid w:val="00775286"/>
    <w:rsid w:val="007752E5"/>
    <w:rsid w:val="00775375"/>
    <w:rsid w:val="00775376"/>
    <w:rsid w:val="00775391"/>
    <w:rsid w:val="00775395"/>
    <w:rsid w:val="00775527"/>
    <w:rsid w:val="0077561D"/>
    <w:rsid w:val="0077564D"/>
    <w:rsid w:val="007756B6"/>
    <w:rsid w:val="007757DA"/>
    <w:rsid w:val="007758DD"/>
    <w:rsid w:val="00775A35"/>
    <w:rsid w:val="00775B4B"/>
    <w:rsid w:val="00775B80"/>
    <w:rsid w:val="00775B9E"/>
    <w:rsid w:val="00775BA1"/>
    <w:rsid w:val="00775C4C"/>
    <w:rsid w:val="00775C6D"/>
    <w:rsid w:val="00775C97"/>
    <w:rsid w:val="00775D66"/>
    <w:rsid w:val="00775E2C"/>
    <w:rsid w:val="00775EED"/>
    <w:rsid w:val="007760BF"/>
    <w:rsid w:val="00776129"/>
    <w:rsid w:val="007761AB"/>
    <w:rsid w:val="007762F0"/>
    <w:rsid w:val="0077631E"/>
    <w:rsid w:val="00776340"/>
    <w:rsid w:val="007763AB"/>
    <w:rsid w:val="007763B4"/>
    <w:rsid w:val="007765AB"/>
    <w:rsid w:val="0077685C"/>
    <w:rsid w:val="007768B2"/>
    <w:rsid w:val="00776930"/>
    <w:rsid w:val="00776950"/>
    <w:rsid w:val="007769C0"/>
    <w:rsid w:val="00776A80"/>
    <w:rsid w:val="00776B84"/>
    <w:rsid w:val="00776DC9"/>
    <w:rsid w:val="00776DFA"/>
    <w:rsid w:val="00776E21"/>
    <w:rsid w:val="00776ED6"/>
    <w:rsid w:val="00776F80"/>
    <w:rsid w:val="00776F8D"/>
    <w:rsid w:val="00776FF9"/>
    <w:rsid w:val="00777087"/>
    <w:rsid w:val="007770FD"/>
    <w:rsid w:val="00777152"/>
    <w:rsid w:val="007773DE"/>
    <w:rsid w:val="00777429"/>
    <w:rsid w:val="00777A75"/>
    <w:rsid w:val="00777B39"/>
    <w:rsid w:val="00777B3E"/>
    <w:rsid w:val="00777B73"/>
    <w:rsid w:val="00777C87"/>
    <w:rsid w:val="00777CA2"/>
    <w:rsid w:val="00777E4E"/>
    <w:rsid w:val="00777FCE"/>
    <w:rsid w:val="00780079"/>
    <w:rsid w:val="0078008F"/>
    <w:rsid w:val="007800EC"/>
    <w:rsid w:val="00780185"/>
    <w:rsid w:val="00780266"/>
    <w:rsid w:val="007802D0"/>
    <w:rsid w:val="00780421"/>
    <w:rsid w:val="0078049B"/>
    <w:rsid w:val="0078055D"/>
    <w:rsid w:val="0078057D"/>
    <w:rsid w:val="007805D7"/>
    <w:rsid w:val="007806F2"/>
    <w:rsid w:val="00780A8F"/>
    <w:rsid w:val="00780AFB"/>
    <w:rsid w:val="00780C19"/>
    <w:rsid w:val="00780D66"/>
    <w:rsid w:val="00780E02"/>
    <w:rsid w:val="00780EE3"/>
    <w:rsid w:val="007812E7"/>
    <w:rsid w:val="00781555"/>
    <w:rsid w:val="00781562"/>
    <w:rsid w:val="00781710"/>
    <w:rsid w:val="0078174C"/>
    <w:rsid w:val="0078175E"/>
    <w:rsid w:val="00781771"/>
    <w:rsid w:val="00781826"/>
    <w:rsid w:val="007818AD"/>
    <w:rsid w:val="00781926"/>
    <w:rsid w:val="0078197E"/>
    <w:rsid w:val="00781988"/>
    <w:rsid w:val="007819ED"/>
    <w:rsid w:val="00781B28"/>
    <w:rsid w:val="00781BC5"/>
    <w:rsid w:val="00781C1B"/>
    <w:rsid w:val="00781D32"/>
    <w:rsid w:val="00781D69"/>
    <w:rsid w:val="00781E0B"/>
    <w:rsid w:val="00781E2A"/>
    <w:rsid w:val="00781F7D"/>
    <w:rsid w:val="00782121"/>
    <w:rsid w:val="007822D2"/>
    <w:rsid w:val="007822D7"/>
    <w:rsid w:val="00782375"/>
    <w:rsid w:val="00782443"/>
    <w:rsid w:val="007824B6"/>
    <w:rsid w:val="00782590"/>
    <w:rsid w:val="0078263D"/>
    <w:rsid w:val="0078266A"/>
    <w:rsid w:val="007826D5"/>
    <w:rsid w:val="00782803"/>
    <w:rsid w:val="0078287F"/>
    <w:rsid w:val="00782BDA"/>
    <w:rsid w:val="00782DD1"/>
    <w:rsid w:val="00782EDD"/>
    <w:rsid w:val="00782FD6"/>
    <w:rsid w:val="007830B5"/>
    <w:rsid w:val="007830D1"/>
    <w:rsid w:val="00783122"/>
    <w:rsid w:val="00783163"/>
    <w:rsid w:val="00783219"/>
    <w:rsid w:val="007833C8"/>
    <w:rsid w:val="007834BD"/>
    <w:rsid w:val="0078351A"/>
    <w:rsid w:val="00783593"/>
    <w:rsid w:val="00783644"/>
    <w:rsid w:val="0078369E"/>
    <w:rsid w:val="00783885"/>
    <w:rsid w:val="00783A8D"/>
    <w:rsid w:val="00783AD3"/>
    <w:rsid w:val="00783B41"/>
    <w:rsid w:val="00783B7F"/>
    <w:rsid w:val="00783BCB"/>
    <w:rsid w:val="00783BD4"/>
    <w:rsid w:val="00783C0B"/>
    <w:rsid w:val="00783C35"/>
    <w:rsid w:val="00783E44"/>
    <w:rsid w:val="00783F7C"/>
    <w:rsid w:val="00783F98"/>
    <w:rsid w:val="00783FBF"/>
    <w:rsid w:val="00783FD0"/>
    <w:rsid w:val="00783FEE"/>
    <w:rsid w:val="00784035"/>
    <w:rsid w:val="00784082"/>
    <w:rsid w:val="007840DC"/>
    <w:rsid w:val="00784309"/>
    <w:rsid w:val="00784359"/>
    <w:rsid w:val="007843F7"/>
    <w:rsid w:val="0078449F"/>
    <w:rsid w:val="007844BB"/>
    <w:rsid w:val="007844F4"/>
    <w:rsid w:val="0078453C"/>
    <w:rsid w:val="007845D6"/>
    <w:rsid w:val="00784693"/>
    <w:rsid w:val="0078477A"/>
    <w:rsid w:val="00784800"/>
    <w:rsid w:val="0078487B"/>
    <w:rsid w:val="00784892"/>
    <w:rsid w:val="00784ABB"/>
    <w:rsid w:val="00784C5C"/>
    <w:rsid w:val="00784F2C"/>
    <w:rsid w:val="0078502B"/>
    <w:rsid w:val="00785035"/>
    <w:rsid w:val="00785065"/>
    <w:rsid w:val="0078506A"/>
    <w:rsid w:val="0078523E"/>
    <w:rsid w:val="007852B3"/>
    <w:rsid w:val="00785330"/>
    <w:rsid w:val="00785381"/>
    <w:rsid w:val="007853B3"/>
    <w:rsid w:val="00785407"/>
    <w:rsid w:val="0078543D"/>
    <w:rsid w:val="007856A9"/>
    <w:rsid w:val="007856C8"/>
    <w:rsid w:val="007856E0"/>
    <w:rsid w:val="00785857"/>
    <w:rsid w:val="00785A0D"/>
    <w:rsid w:val="00785B09"/>
    <w:rsid w:val="00785C2B"/>
    <w:rsid w:val="00785C37"/>
    <w:rsid w:val="00785E97"/>
    <w:rsid w:val="00785E9E"/>
    <w:rsid w:val="00785EC8"/>
    <w:rsid w:val="00785FE9"/>
    <w:rsid w:val="00786073"/>
    <w:rsid w:val="00786114"/>
    <w:rsid w:val="00786201"/>
    <w:rsid w:val="007862BE"/>
    <w:rsid w:val="00786476"/>
    <w:rsid w:val="007864D1"/>
    <w:rsid w:val="007865A9"/>
    <w:rsid w:val="007865BD"/>
    <w:rsid w:val="007865CC"/>
    <w:rsid w:val="007866CE"/>
    <w:rsid w:val="0078675B"/>
    <w:rsid w:val="00786794"/>
    <w:rsid w:val="00786803"/>
    <w:rsid w:val="00786806"/>
    <w:rsid w:val="00786C5E"/>
    <w:rsid w:val="00786C7D"/>
    <w:rsid w:val="00786D28"/>
    <w:rsid w:val="00786DEF"/>
    <w:rsid w:val="00786EDA"/>
    <w:rsid w:val="00787052"/>
    <w:rsid w:val="0078708F"/>
    <w:rsid w:val="00787235"/>
    <w:rsid w:val="00787240"/>
    <w:rsid w:val="00787320"/>
    <w:rsid w:val="007873E9"/>
    <w:rsid w:val="0078743D"/>
    <w:rsid w:val="00787487"/>
    <w:rsid w:val="00787522"/>
    <w:rsid w:val="0078765E"/>
    <w:rsid w:val="00787814"/>
    <w:rsid w:val="00787836"/>
    <w:rsid w:val="007879FE"/>
    <w:rsid w:val="00787AB4"/>
    <w:rsid w:val="00787BE7"/>
    <w:rsid w:val="00787BF6"/>
    <w:rsid w:val="00787CE3"/>
    <w:rsid w:val="00787D2E"/>
    <w:rsid w:val="00787DD0"/>
    <w:rsid w:val="00790142"/>
    <w:rsid w:val="0079017B"/>
    <w:rsid w:val="00790212"/>
    <w:rsid w:val="0079024D"/>
    <w:rsid w:val="0079035A"/>
    <w:rsid w:val="00790393"/>
    <w:rsid w:val="007904FB"/>
    <w:rsid w:val="0079058A"/>
    <w:rsid w:val="007905BA"/>
    <w:rsid w:val="007906AE"/>
    <w:rsid w:val="007906C5"/>
    <w:rsid w:val="00790789"/>
    <w:rsid w:val="007907AF"/>
    <w:rsid w:val="007907D7"/>
    <w:rsid w:val="0079082E"/>
    <w:rsid w:val="007908AB"/>
    <w:rsid w:val="007909B7"/>
    <w:rsid w:val="00790C3A"/>
    <w:rsid w:val="00790CED"/>
    <w:rsid w:val="00790D75"/>
    <w:rsid w:val="00790EDC"/>
    <w:rsid w:val="00790EF0"/>
    <w:rsid w:val="00790FD3"/>
    <w:rsid w:val="00790FF1"/>
    <w:rsid w:val="0079100A"/>
    <w:rsid w:val="00791040"/>
    <w:rsid w:val="00791121"/>
    <w:rsid w:val="00791219"/>
    <w:rsid w:val="007914B7"/>
    <w:rsid w:val="00791543"/>
    <w:rsid w:val="00791580"/>
    <w:rsid w:val="007915C1"/>
    <w:rsid w:val="007915DA"/>
    <w:rsid w:val="007915DC"/>
    <w:rsid w:val="0079165C"/>
    <w:rsid w:val="0079182E"/>
    <w:rsid w:val="00791871"/>
    <w:rsid w:val="00791882"/>
    <w:rsid w:val="007918CE"/>
    <w:rsid w:val="0079191C"/>
    <w:rsid w:val="00791AFF"/>
    <w:rsid w:val="00791C1E"/>
    <w:rsid w:val="00791CA0"/>
    <w:rsid w:val="00791E45"/>
    <w:rsid w:val="00791FEC"/>
    <w:rsid w:val="00792052"/>
    <w:rsid w:val="00792082"/>
    <w:rsid w:val="007920C6"/>
    <w:rsid w:val="0079213B"/>
    <w:rsid w:val="007921C8"/>
    <w:rsid w:val="007921D6"/>
    <w:rsid w:val="007921E1"/>
    <w:rsid w:val="00792318"/>
    <w:rsid w:val="0079251D"/>
    <w:rsid w:val="00792541"/>
    <w:rsid w:val="0079254F"/>
    <w:rsid w:val="00792593"/>
    <w:rsid w:val="00792612"/>
    <w:rsid w:val="007926C8"/>
    <w:rsid w:val="007926E7"/>
    <w:rsid w:val="007929DC"/>
    <w:rsid w:val="00792A39"/>
    <w:rsid w:val="00792B32"/>
    <w:rsid w:val="00792C82"/>
    <w:rsid w:val="00792CAE"/>
    <w:rsid w:val="00792E74"/>
    <w:rsid w:val="00792E96"/>
    <w:rsid w:val="00792EC4"/>
    <w:rsid w:val="00792F76"/>
    <w:rsid w:val="00793055"/>
    <w:rsid w:val="0079308F"/>
    <w:rsid w:val="007930B5"/>
    <w:rsid w:val="0079313C"/>
    <w:rsid w:val="00793174"/>
    <w:rsid w:val="007931E1"/>
    <w:rsid w:val="0079324B"/>
    <w:rsid w:val="00793374"/>
    <w:rsid w:val="00793462"/>
    <w:rsid w:val="007935A2"/>
    <w:rsid w:val="00793601"/>
    <w:rsid w:val="007936E3"/>
    <w:rsid w:val="0079375F"/>
    <w:rsid w:val="007937ED"/>
    <w:rsid w:val="00793852"/>
    <w:rsid w:val="0079390A"/>
    <w:rsid w:val="00793A76"/>
    <w:rsid w:val="00793B47"/>
    <w:rsid w:val="00793BC2"/>
    <w:rsid w:val="00793D3F"/>
    <w:rsid w:val="00793E61"/>
    <w:rsid w:val="00793E88"/>
    <w:rsid w:val="00793F1C"/>
    <w:rsid w:val="00793F49"/>
    <w:rsid w:val="00794044"/>
    <w:rsid w:val="0079407C"/>
    <w:rsid w:val="00794121"/>
    <w:rsid w:val="007941EC"/>
    <w:rsid w:val="00794384"/>
    <w:rsid w:val="00794421"/>
    <w:rsid w:val="00794471"/>
    <w:rsid w:val="0079451B"/>
    <w:rsid w:val="0079456E"/>
    <w:rsid w:val="00794579"/>
    <w:rsid w:val="0079458B"/>
    <w:rsid w:val="0079459A"/>
    <w:rsid w:val="007945B4"/>
    <w:rsid w:val="00794762"/>
    <w:rsid w:val="007948A3"/>
    <w:rsid w:val="00794912"/>
    <w:rsid w:val="00794974"/>
    <w:rsid w:val="00794AEB"/>
    <w:rsid w:val="00794B0A"/>
    <w:rsid w:val="00794B0F"/>
    <w:rsid w:val="00794B25"/>
    <w:rsid w:val="00794C9D"/>
    <w:rsid w:val="00794D08"/>
    <w:rsid w:val="00794D09"/>
    <w:rsid w:val="00794D3C"/>
    <w:rsid w:val="00794D40"/>
    <w:rsid w:val="00794DA0"/>
    <w:rsid w:val="00794E27"/>
    <w:rsid w:val="007950D1"/>
    <w:rsid w:val="00795175"/>
    <w:rsid w:val="007951A9"/>
    <w:rsid w:val="007951E1"/>
    <w:rsid w:val="00795214"/>
    <w:rsid w:val="00795347"/>
    <w:rsid w:val="00795755"/>
    <w:rsid w:val="007959B8"/>
    <w:rsid w:val="00795A1E"/>
    <w:rsid w:val="00795A93"/>
    <w:rsid w:val="00795B44"/>
    <w:rsid w:val="00795B4E"/>
    <w:rsid w:val="00795F17"/>
    <w:rsid w:val="00795F1B"/>
    <w:rsid w:val="00795FA8"/>
    <w:rsid w:val="0079613C"/>
    <w:rsid w:val="00796149"/>
    <w:rsid w:val="007961B5"/>
    <w:rsid w:val="00796207"/>
    <w:rsid w:val="007962EE"/>
    <w:rsid w:val="00796364"/>
    <w:rsid w:val="007964FE"/>
    <w:rsid w:val="00796693"/>
    <w:rsid w:val="007966BE"/>
    <w:rsid w:val="007966CF"/>
    <w:rsid w:val="007966E0"/>
    <w:rsid w:val="00796ACD"/>
    <w:rsid w:val="00796B46"/>
    <w:rsid w:val="00796B9A"/>
    <w:rsid w:val="00796C06"/>
    <w:rsid w:val="00796C59"/>
    <w:rsid w:val="00796C97"/>
    <w:rsid w:val="00796D15"/>
    <w:rsid w:val="00796F29"/>
    <w:rsid w:val="00796FA4"/>
    <w:rsid w:val="00796FBB"/>
    <w:rsid w:val="007970EA"/>
    <w:rsid w:val="007972AD"/>
    <w:rsid w:val="0079731C"/>
    <w:rsid w:val="007973FB"/>
    <w:rsid w:val="00797421"/>
    <w:rsid w:val="007974EB"/>
    <w:rsid w:val="00797509"/>
    <w:rsid w:val="0079765A"/>
    <w:rsid w:val="00797662"/>
    <w:rsid w:val="00797725"/>
    <w:rsid w:val="007977E8"/>
    <w:rsid w:val="007978B3"/>
    <w:rsid w:val="007978B7"/>
    <w:rsid w:val="007978EE"/>
    <w:rsid w:val="007979E1"/>
    <w:rsid w:val="007979F5"/>
    <w:rsid w:val="00797A46"/>
    <w:rsid w:val="00797A82"/>
    <w:rsid w:val="00797CE5"/>
    <w:rsid w:val="00797DDA"/>
    <w:rsid w:val="00797E36"/>
    <w:rsid w:val="00797F04"/>
    <w:rsid w:val="007A00B6"/>
    <w:rsid w:val="007A00D5"/>
    <w:rsid w:val="007A00FF"/>
    <w:rsid w:val="007A01BF"/>
    <w:rsid w:val="007A02C3"/>
    <w:rsid w:val="007A02D1"/>
    <w:rsid w:val="007A040C"/>
    <w:rsid w:val="007A05A6"/>
    <w:rsid w:val="007A0644"/>
    <w:rsid w:val="007A072B"/>
    <w:rsid w:val="007A0735"/>
    <w:rsid w:val="007A0787"/>
    <w:rsid w:val="007A07D8"/>
    <w:rsid w:val="007A0822"/>
    <w:rsid w:val="007A0829"/>
    <w:rsid w:val="007A0975"/>
    <w:rsid w:val="007A0A2A"/>
    <w:rsid w:val="007A0AF0"/>
    <w:rsid w:val="007A0B73"/>
    <w:rsid w:val="007A0C13"/>
    <w:rsid w:val="007A0C69"/>
    <w:rsid w:val="007A0C85"/>
    <w:rsid w:val="007A0D24"/>
    <w:rsid w:val="007A0E1A"/>
    <w:rsid w:val="007A0ED8"/>
    <w:rsid w:val="007A0FA9"/>
    <w:rsid w:val="007A115B"/>
    <w:rsid w:val="007A1204"/>
    <w:rsid w:val="007A122C"/>
    <w:rsid w:val="007A1282"/>
    <w:rsid w:val="007A12EA"/>
    <w:rsid w:val="007A1487"/>
    <w:rsid w:val="007A148E"/>
    <w:rsid w:val="007A14DF"/>
    <w:rsid w:val="007A1541"/>
    <w:rsid w:val="007A16F4"/>
    <w:rsid w:val="007A1787"/>
    <w:rsid w:val="007A17F6"/>
    <w:rsid w:val="007A19FF"/>
    <w:rsid w:val="007A1B92"/>
    <w:rsid w:val="007A1DF1"/>
    <w:rsid w:val="007A1E6D"/>
    <w:rsid w:val="007A1E8E"/>
    <w:rsid w:val="007A2035"/>
    <w:rsid w:val="007A2044"/>
    <w:rsid w:val="007A21D5"/>
    <w:rsid w:val="007A230E"/>
    <w:rsid w:val="007A241C"/>
    <w:rsid w:val="007A24F4"/>
    <w:rsid w:val="007A280C"/>
    <w:rsid w:val="007A29B5"/>
    <w:rsid w:val="007A29C8"/>
    <w:rsid w:val="007A2A02"/>
    <w:rsid w:val="007A2AB8"/>
    <w:rsid w:val="007A2E7C"/>
    <w:rsid w:val="007A2F3C"/>
    <w:rsid w:val="007A2F5B"/>
    <w:rsid w:val="007A2FD8"/>
    <w:rsid w:val="007A2FDE"/>
    <w:rsid w:val="007A3195"/>
    <w:rsid w:val="007A3333"/>
    <w:rsid w:val="007A3386"/>
    <w:rsid w:val="007A3403"/>
    <w:rsid w:val="007A3445"/>
    <w:rsid w:val="007A34F4"/>
    <w:rsid w:val="007A3548"/>
    <w:rsid w:val="007A35C7"/>
    <w:rsid w:val="007A37A3"/>
    <w:rsid w:val="007A37A8"/>
    <w:rsid w:val="007A37F2"/>
    <w:rsid w:val="007A38C2"/>
    <w:rsid w:val="007A38FE"/>
    <w:rsid w:val="007A3954"/>
    <w:rsid w:val="007A397D"/>
    <w:rsid w:val="007A3A81"/>
    <w:rsid w:val="007A3BDE"/>
    <w:rsid w:val="007A3C96"/>
    <w:rsid w:val="007A3E5E"/>
    <w:rsid w:val="007A3EF5"/>
    <w:rsid w:val="007A3FF1"/>
    <w:rsid w:val="007A42D6"/>
    <w:rsid w:val="007A449E"/>
    <w:rsid w:val="007A4586"/>
    <w:rsid w:val="007A468A"/>
    <w:rsid w:val="007A47F4"/>
    <w:rsid w:val="007A4835"/>
    <w:rsid w:val="007A4836"/>
    <w:rsid w:val="007A491E"/>
    <w:rsid w:val="007A49D4"/>
    <w:rsid w:val="007A4B40"/>
    <w:rsid w:val="007A4C00"/>
    <w:rsid w:val="007A4CFE"/>
    <w:rsid w:val="007A4D16"/>
    <w:rsid w:val="007A4D56"/>
    <w:rsid w:val="007A5069"/>
    <w:rsid w:val="007A5114"/>
    <w:rsid w:val="007A5444"/>
    <w:rsid w:val="007A547B"/>
    <w:rsid w:val="007A5535"/>
    <w:rsid w:val="007A5594"/>
    <w:rsid w:val="007A55DF"/>
    <w:rsid w:val="007A56DD"/>
    <w:rsid w:val="007A581E"/>
    <w:rsid w:val="007A5860"/>
    <w:rsid w:val="007A5AEC"/>
    <w:rsid w:val="007A5BD8"/>
    <w:rsid w:val="007A5C28"/>
    <w:rsid w:val="007A5CAB"/>
    <w:rsid w:val="007A5D01"/>
    <w:rsid w:val="007A5FB5"/>
    <w:rsid w:val="007A603D"/>
    <w:rsid w:val="007A6059"/>
    <w:rsid w:val="007A60CC"/>
    <w:rsid w:val="007A60ED"/>
    <w:rsid w:val="007A60F9"/>
    <w:rsid w:val="007A61E3"/>
    <w:rsid w:val="007A6225"/>
    <w:rsid w:val="007A627D"/>
    <w:rsid w:val="007A643D"/>
    <w:rsid w:val="007A6536"/>
    <w:rsid w:val="007A66A6"/>
    <w:rsid w:val="007A66D1"/>
    <w:rsid w:val="007A66F5"/>
    <w:rsid w:val="007A6979"/>
    <w:rsid w:val="007A697A"/>
    <w:rsid w:val="007A6A9C"/>
    <w:rsid w:val="007A6AD9"/>
    <w:rsid w:val="007A6B10"/>
    <w:rsid w:val="007A6B73"/>
    <w:rsid w:val="007A6C5A"/>
    <w:rsid w:val="007A6D37"/>
    <w:rsid w:val="007A6D6E"/>
    <w:rsid w:val="007A6D96"/>
    <w:rsid w:val="007A6F10"/>
    <w:rsid w:val="007A7061"/>
    <w:rsid w:val="007A7173"/>
    <w:rsid w:val="007A71CE"/>
    <w:rsid w:val="007A71FE"/>
    <w:rsid w:val="007A7212"/>
    <w:rsid w:val="007A723A"/>
    <w:rsid w:val="007A7261"/>
    <w:rsid w:val="007A7288"/>
    <w:rsid w:val="007A73A3"/>
    <w:rsid w:val="007A73F2"/>
    <w:rsid w:val="007A7484"/>
    <w:rsid w:val="007A75E8"/>
    <w:rsid w:val="007A76D6"/>
    <w:rsid w:val="007A7873"/>
    <w:rsid w:val="007A78F8"/>
    <w:rsid w:val="007A792C"/>
    <w:rsid w:val="007A7C84"/>
    <w:rsid w:val="007A7CE1"/>
    <w:rsid w:val="007A7E16"/>
    <w:rsid w:val="007A7F14"/>
    <w:rsid w:val="007B0153"/>
    <w:rsid w:val="007B0266"/>
    <w:rsid w:val="007B0271"/>
    <w:rsid w:val="007B0513"/>
    <w:rsid w:val="007B0619"/>
    <w:rsid w:val="007B0661"/>
    <w:rsid w:val="007B06CE"/>
    <w:rsid w:val="007B0716"/>
    <w:rsid w:val="007B074F"/>
    <w:rsid w:val="007B08D7"/>
    <w:rsid w:val="007B08F3"/>
    <w:rsid w:val="007B0B12"/>
    <w:rsid w:val="007B0BA5"/>
    <w:rsid w:val="007B0BBF"/>
    <w:rsid w:val="007B0C41"/>
    <w:rsid w:val="007B0CC8"/>
    <w:rsid w:val="007B0E97"/>
    <w:rsid w:val="007B0F58"/>
    <w:rsid w:val="007B0F90"/>
    <w:rsid w:val="007B0FEE"/>
    <w:rsid w:val="007B1315"/>
    <w:rsid w:val="007B13A8"/>
    <w:rsid w:val="007B1456"/>
    <w:rsid w:val="007B1569"/>
    <w:rsid w:val="007B1608"/>
    <w:rsid w:val="007B1620"/>
    <w:rsid w:val="007B166F"/>
    <w:rsid w:val="007B16D5"/>
    <w:rsid w:val="007B190C"/>
    <w:rsid w:val="007B1A67"/>
    <w:rsid w:val="007B1AAA"/>
    <w:rsid w:val="007B1B5B"/>
    <w:rsid w:val="007B1B6D"/>
    <w:rsid w:val="007B1BE1"/>
    <w:rsid w:val="007B1DCD"/>
    <w:rsid w:val="007B1DDA"/>
    <w:rsid w:val="007B20F8"/>
    <w:rsid w:val="007B2190"/>
    <w:rsid w:val="007B228B"/>
    <w:rsid w:val="007B2452"/>
    <w:rsid w:val="007B2695"/>
    <w:rsid w:val="007B27EC"/>
    <w:rsid w:val="007B27F9"/>
    <w:rsid w:val="007B27FE"/>
    <w:rsid w:val="007B2885"/>
    <w:rsid w:val="007B28B7"/>
    <w:rsid w:val="007B2B2D"/>
    <w:rsid w:val="007B2BE8"/>
    <w:rsid w:val="007B2D17"/>
    <w:rsid w:val="007B2D40"/>
    <w:rsid w:val="007B2E10"/>
    <w:rsid w:val="007B2F19"/>
    <w:rsid w:val="007B2F55"/>
    <w:rsid w:val="007B310B"/>
    <w:rsid w:val="007B312E"/>
    <w:rsid w:val="007B3164"/>
    <w:rsid w:val="007B31D3"/>
    <w:rsid w:val="007B3214"/>
    <w:rsid w:val="007B3269"/>
    <w:rsid w:val="007B3279"/>
    <w:rsid w:val="007B3476"/>
    <w:rsid w:val="007B348D"/>
    <w:rsid w:val="007B34DF"/>
    <w:rsid w:val="007B35C1"/>
    <w:rsid w:val="007B35D7"/>
    <w:rsid w:val="007B35E7"/>
    <w:rsid w:val="007B361F"/>
    <w:rsid w:val="007B3780"/>
    <w:rsid w:val="007B388E"/>
    <w:rsid w:val="007B38A1"/>
    <w:rsid w:val="007B399E"/>
    <w:rsid w:val="007B3ABD"/>
    <w:rsid w:val="007B3ABE"/>
    <w:rsid w:val="007B3C12"/>
    <w:rsid w:val="007B3C9F"/>
    <w:rsid w:val="007B3D29"/>
    <w:rsid w:val="007B3D84"/>
    <w:rsid w:val="007B3ECD"/>
    <w:rsid w:val="007B3ED6"/>
    <w:rsid w:val="007B3FAC"/>
    <w:rsid w:val="007B4183"/>
    <w:rsid w:val="007B418E"/>
    <w:rsid w:val="007B41B3"/>
    <w:rsid w:val="007B4220"/>
    <w:rsid w:val="007B45E3"/>
    <w:rsid w:val="007B4879"/>
    <w:rsid w:val="007B4C16"/>
    <w:rsid w:val="007B4CD1"/>
    <w:rsid w:val="007B4CFC"/>
    <w:rsid w:val="007B4F83"/>
    <w:rsid w:val="007B5252"/>
    <w:rsid w:val="007B52E5"/>
    <w:rsid w:val="007B53B8"/>
    <w:rsid w:val="007B5545"/>
    <w:rsid w:val="007B559F"/>
    <w:rsid w:val="007B56BF"/>
    <w:rsid w:val="007B5770"/>
    <w:rsid w:val="007B59EC"/>
    <w:rsid w:val="007B5B8C"/>
    <w:rsid w:val="007B5C63"/>
    <w:rsid w:val="007B5C64"/>
    <w:rsid w:val="007B5C9A"/>
    <w:rsid w:val="007B5CCB"/>
    <w:rsid w:val="007B5FA2"/>
    <w:rsid w:val="007B6032"/>
    <w:rsid w:val="007B6140"/>
    <w:rsid w:val="007B6166"/>
    <w:rsid w:val="007B6175"/>
    <w:rsid w:val="007B6183"/>
    <w:rsid w:val="007B6205"/>
    <w:rsid w:val="007B6225"/>
    <w:rsid w:val="007B627C"/>
    <w:rsid w:val="007B63E2"/>
    <w:rsid w:val="007B641F"/>
    <w:rsid w:val="007B6445"/>
    <w:rsid w:val="007B6478"/>
    <w:rsid w:val="007B64A0"/>
    <w:rsid w:val="007B6798"/>
    <w:rsid w:val="007B69B9"/>
    <w:rsid w:val="007B6C63"/>
    <w:rsid w:val="007B6CB1"/>
    <w:rsid w:val="007B6D3E"/>
    <w:rsid w:val="007B6DD1"/>
    <w:rsid w:val="007B6E9C"/>
    <w:rsid w:val="007B6EF3"/>
    <w:rsid w:val="007B6F37"/>
    <w:rsid w:val="007B707C"/>
    <w:rsid w:val="007B7194"/>
    <w:rsid w:val="007B7231"/>
    <w:rsid w:val="007B73E7"/>
    <w:rsid w:val="007B7595"/>
    <w:rsid w:val="007B7660"/>
    <w:rsid w:val="007B7747"/>
    <w:rsid w:val="007B791C"/>
    <w:rsid w:val="007B7B6C"/>
    <w:rsid w:val="007B7BC2"/>
    <w:rsid w:val="007B7C05"/>
    <w:rsid w:val="007B7CD3"/>
    <w:rsid w:val="007B7D38"/>
    <w:rsid w:val="007C00BC"/>
    <w:rsid w:val="007C02AB"/>
    <w:rsid w:val="007C03A8"/>
    <w:rsid w:val="007C03E3"/>
    <w:rsid w:val="007C0406"/>
    <w:rsid w:val="007C0437"/>
    <w:rsid w:val="007C048D"/>
    <w:rsid w:val="007C051B"/>
    <w:rsid w:val="007C054D"/>
    <w:rsid w:val="007C0714"/>
    <w:rsid w:val="007C0870"/>
    <w:rsid w:val="007C08B0"/>
    <w:rsid w:val="007C09A2"/>
    <w:rsid w:val="007C0B28"/>
    <w:rsid w:val="007C0C3B"/>
    <w:rsid w:val="007C0D8C"/>
    <w:rsid w:val="007C0DF2"/>
    <w:rsid w:val="007C0E17"/>
    <w:rsid w:val="007C0E5B"/>
    <w:rsid w:val="007C0F29"/>
    <w:rsid w:val="007C0FF8"/>
    <w:rsid w:val="007C101D"/>
    <w:rsid w:val="007C106F"/>
    <w:rsid w:val="007C10A9"/>
    <w:rsid w:val="007C1124"/>
    <w:rsid w:val="007C127F"/>
    <w:rsid w:val="007C132A"/>
    <w:rsid w:val="007C1362"/>
    <w:rsid w:val="007C1367"/>
    <w:rsid w:val="007C1575"/>
    <w:rsid w:val="007C15E7"/>
    <w:rsid w:val="007C16D9"/>
    <w:rsid w:val="007C1773"/>
    <w:rsid w:val="007C1855"/>
    <w:rsid w:val="007C195D"/>
    <w:rsid w:val="007C1985"/>
    <w:rsid w:val="007C1B4B"/>
    <w:rsid w:val="007C1C5D"/>
    <w:rsid w:val="007C1C6C"/>
    <w:rsid w:val="007C1C6D"/>
    <w:rsid w:val="007C1DD4"/>
    <w:rsid w:val="007C1F23"/>
    <w:rsid w:val="007C2067"/>
    <w:rsid w:val="007C2151"/>
    <w:rsid w:val="007C2166"/>
    <w:rsid w:val="007C2170"/>
    <w:rsid w:val="007C223A"/>
    <w:rsid w:val="007C2314"/>
    <w:rsid w:val="007C237F"/>
    <w:rsid w:val="007C2426"/>
    <w:rsid w:val="007C2429"/>
    <w:rsid w:val="007C245B"/>
    <w:rsid w:val="007C25A0"/>
    <w:rsid w:val="007C266C"/>
    <w:rsid w:val="007C268A"/>
    <w:rsid w:val="007C2768"/>
    <w:rsid w:val="007C28C1"/>
    <w:rsid w:val="007C2A79"/>
    <w:rsid w:val="007C2AFD"/>
    <w:rsid w:val="007C2C61"/>
    <w:rsid w:val="007C2D6A"/>
    <w:rsid w:val="007C2D97"/>
    <w:rsid w:val="007C2E50"/>
    <w:rsid w:val="007C2F11"/>
    <w:rsid w:val="007C2F28"/>
    <w:rsid w:val="007C3172"/>
    <w:rsid w:val="007C3192"/>
    <w:rsid w:val="007C3381"/>
    <w:rsid w:val="007C3596"/>
    <w:rsid w:val="007C35C1"/>
    <w:rsid w:val="007C36F8"/>
    <w:rsid w:val="007C384C"/>
    <w:rsid w:val="007C38A6"/>
    <w:rsid w:val="007C397E"/>
    <w:rsid w:val="007C3A16"/>
    <w:rsid w:val="007C3BB1"/>
    <w:rsid w:val="007C3D44"/>
    <w:rsid w:val="007C3DC5"/>
    <w:rsid w:val="007C3E6B"/>
    <w:rsid w:val="007C3FA4"/>
    <w:rsid w:val="007C4061"/>
    <w:rsid w:val="007C409F"/>
    <w:rsid w:val="007C40C3"/>
    <w:rsid w:val="007C414C"/>
    <w:rsid w:val="007C4198"/>
    <w:rsid w:val="007C4254"/>
    <w:rsid w:val="007C42BB"/>
    <w:rsid w:val="007C44D4"/>
    <w:rsid w:val="007C4515"/>
    <w:rsid w:val="007C46D7"/>
    <w:rsid w:val="007C4717"/>
    <w:rsid w:val="007C474E"/>
    <w:rsid w:val="007C479D"/>
    <w:rsid w:val="007C48CB"/>
    <w:rsid w:val="007C49EA"/>
    <w:rsid w:val="007C4A1B"/>
    <w:rsid w:val="007C4A3D"/>
    <w:rsid w:val="007C4EEF"/>
    <w:rsid w:val="007C5034"/>
    <w:rsid w:val="007C50D3"/>
    <w:rsid w:val="007C5262"/>
    <w:rsid w:val="007C527B"/>
    <w:rsid w:val="007C5282"/>
    <w:rsid w:val="007C52E6"/>
    <w:rsid w:val="007C531B"/>
    <w:rsid w:val="007C5328"/>
    <w:rsid w:val="007C543C"/>
    <w:rsid w:val="007C5442"/>
    <w:rsid w:val="007C57F2"/>
    <w:rsid w:val="007C5809"/>
    <w:rsid w:val="007C587E"/>
    <w:rsid w:val="007C58D6"/>
    <w:rsid w:val="007C5991"/>
    <w:rsid w:val="007C59FC"/>
    <w:rsid w:val="007C5A64"/>
    <w:rsid w:val="007C5B28"/>
    <w:rsid w:val="007C5B49"/>
    <w:rsid w:val="007C5BC4"/>
    <w:rsid w:val="007C5BDD"/>
    <w:rsid w:val="007C5D05"/>
    <w:rsid w:val="007C5D62"/>
    <w:rsid w:val="007C5D92"/>
    <w:rsid w:val="007C5E08"/>
    <w:rsid w:val="007C5EB6"/>
    <w:rsid w:val="007C5EE0"/>
    <w:rsid w:val="007C60C2"/>
    <w:rsid w:val="007C617C"/>
    <w:rsid w:val="007C61EE"/>
    <w:rsid w:val="007C622E"/>
    <w:rsid w:val="007C6297"/>
    <w:rsid w:val="007C6327"/>
    <w:rsid w:val="007C6552"/>
    <w:rsid w:val="007C6638"/>
    <w:rsid w:val="007C693E"/>
    <w:rsid w:val="007C6978"/>
    <w:rsid w:val="007C69A4"/>
    <w:rsid w:val="007C69F2"/>
    <w:rsid w:val="007C6B34"/>
    <w:rsid w:val="007C6C2F"/>
    <w:rsid w:val="007C6C8F"/>
    <w:rsid w:val="007C6D3A"/>
    <w:rsid w:val="007C6E6D"/>
    <w:rsid w:val="007C6EBE"/>
    <w:rsid w:val="007C6F83"/>
    <w:rsid w:val="007C7038"/>
    <w:rsid w:val="007C7095"/>
    <w:rsid w:val="007C70F1"/>
    <w:rsid w:val="007C70FF"/>
    <w:rsid w:val="007C7192"/>
    <w:rsid w:val="007C71F7"/>
    <w:rsid w:val="007C72F7"/>
    <w:rsid w:val="007C741D"/>
    <w:rsid w:val="007C74AF"/>
    <w:rsid w:val="007C74D0"/>
    <w:rsid w:val="007C77FD"/>
    <w:rsid w:val="007C7833"/>
    <w:rsid w:val="007C7862"/>
    <w:rsid w:val="007C7896"/>
    <w:rsid w:val="007C79F6"/>
    <w:rsid w:val="007C7A0E"/>
    <w:rsid w:val="007C7B67"/>
    <w:rsid w:val="007C7BF4"/>
    <w:rsid w:val="007C7C07"/>
    <w:rsid w:val="007C7CFC"/>
    <w:rsid w:val="007C7D7C"/>
    <w:rsid w:val="007C7DCD"/>
    <w:rsid w:val="007C7E24"/>
    <w:rsid w:val="007C7F69"/>
    <w:rsid w:val="007D00A2"/>
    <w:rsid w:val="007D01AC"/>
    <w:rsid w:val="007D01C7"/>
    <w:rsid w:val="007D0279"/>
    <w:rsid w:val="007D0332"/>
    <w:rsid w:val="007D0370"/>
    <w:rsid w:val="007D03E7"/>
    <w:rsid w:val="007D0417"/>
    <w:rsid w:val="007D0685"/>
    <w:rsid w:val="007D0A47"/>
    <w:rsid w:val="007D0A5C"/>
    <w:rsid w:val="007D0A96"/>
    <w:rsid w:val="007D0ADB"/>
    <w:rsid w:val="007D0B4C"/>
    <w:rsid w:val="007D0C31"/>
    <w:rsid w:val="007D0C46"/>
    <w:rsid w:val="007D0DE0"/>
    <w:rsid w:val="007D0E30"/>
    <w:rsid w:val="007D0F3A"/>
    <w:rsid w:val="007D1770"/>
    <w:rsid w:val="007D183E"/>
    <w:rsid w:val="007D197D"/>
    <w:rsid w:val="007D19E0"/>
    <w:rsid w:val="007D1BE4"/>
    <w:rsid w:val="007D1D6D"/>
    <w:rsid w:val="007D1EDD"/>
    <w:rsid w:val="007D1EF8"/>
    <w:rsid w:val="007D1F99"/>
    <w:rsid w:val="007D1FB9"/>
    <w:rsid w:val="007D2147"/>
    <w:rsid w:val="007D21C0"/>
    <w:rsid w:val="007D21C2"/>
    <w:rsid w:val="007D2212"/>
    <w:rsid w:val="007D2254"/>
    <w:rsid w:val="007D2281"/>
    <w:rsid w:val="007D2401"/>
    <w:rsid w:val="007D24E4"/>
    <w:rsid w:val="007D2512"/>
    <w:rsid w:val="007D27F5"/>
    <w:rsid w:val="007D283B"/>
    <w:rsid w:val="007D285D"/>
    <w:rsid w:val="007D2924"/>
    <w:rsid w:val="007D293B"/>
    <w:rsid w:val="007D2A26"/>
    <w:rsid w:val="007D2BD6"/>
    <w:rsid w:val="007D2CC9"/>
    <w:rsid w:val="007D2D3C"/>
    <w:rsid w:val="007D2DB3"/>
    <w:rsid w:val="007D2E96"/>
    <w:rsid w:val="007D2EE0"/>
    <w:rsid w:val="007D303B"/>
    <w:rsid w:val="007D31ED"/>
    <w:rsid w:val="007D344C"/>
    <w:rsid w:val="007D356B"/>
    <w:rsid w:val="007D35CE"/>
    <w:rsid w:val="007D35E9"/>
    <w:rsid w:val="007D37C0"/>
    <w:rsid w:val="007D3896"/>
    <w:rsid w:val="007D38C7"/>
    <w:rsid w:val="007D390F"/>
    <w:rsid w:val="007D391F"/>
    <w:rsid w:val="007D3929"/>
    <w:rsid w:val="007D3A69"/>
    <w:rsid w:val="007D3BBC"/>
    <w:rsid w:val="007D3C5F"/>
    <w:rsid w:val="007D3D7F"/>
    <w:rsid w:val="007D3D87"/>
    <w:rsid w:val="007D3E66"/>
    <w:rsid w:val="007D3F34"/>
    <w:rsid w:val="007D3F45"/>
    <w:rsid w:val="007D3F94"/>
    <w:rsid w:val="007D3F9B"/>
    <w:rsid w:val="007D417C"/>
    <w:rsid w:val="007D428B"/>
    <w:rsid w:val="007D4336"/>
    <w:rsid w:val="007D442B"/>
    <w:rsid w:val="007D44A2"/>
    <w:rsid w:val="007D4524"/>
    <w:rsid w:val="007D457D"/>
    <w:rsid w:val="007D461A"/>
    <w:rsid w:val="007D468A"/>
    <w:rsid w:val="007D46F2"/>
    <w:rsid w:val="007D49D5"/>
    <w:rsid w:val="007D49F1"/>
    <w:rsid w:val="007D4A53"/>
    <w:rsid w:val="007D4B62"/>
    <w:rsid w:val="007D4D22"/>
    <w:rsid w:val="007D4E41"/>
    <w:rsid w:val="007D4E83"/>
    <w:rsid w:val="007D4F83"/>
    <w:rsid w:val="007D4FC2"/>
    <w:rsid w:val="007D5000"/>
    <w:rsid w:val="007D5196"/>
    <w:rsid w:val="007D51C1"/>
    <w:rsid w:val="007D5537"/>
    <w:rsid w:val="007D562A"/>
    <w:rsid w:val="007D5667"/>
    <w:rsid w:val="007D56F8"/>
    <w:rsid w:val="007D57E4"/>
    <w:rsid w:val="007D5837"/>
    <w:rsid w:val="007D5A1E"/>
    <w:rsid w:val="007D5AD1"/>
    <w:rsid w:val="007D5BDC"/>
    <w:rsid w:val="007D5C3B"/>
    <w:rsid w:val="007D5D98"/>
    <w:rsid w:val="007D5E69"/>
    <w:rsid w:val="007D5EF9"/>
    <w:rsid w:val="007D5F04"/>
    <w:rsid w:val="007D5F34"/>
    <w:rsid w:val="007D5F78"/>
    <w:rsid w:val="007D5F79"/>
    <w:rsid w:val="007D60E1"/>
    <w:rsid w:val="007D611A"/>
    <w:rsid w:val="007D62DC"/>
    <w:rsid w:val="007D6340"/>
    <w:rsid w:val="007D63E7"/>
    <w:rsid w:val="007D6416"/>
    <w:rsid w:val="007D641B"/>
    <w:rsid w:val="007D65C1"/>
    <w:rsid w:val="007D65FF"/>
    <w:rsid w:val="007D6638"/>
    <w:rsid w:val="007D66BA"/>
    <w:rsid w:val="007D67CE"/>
    <w:rsid w:val="007D67EF"/>
    <w:rsid w:val="007D6A2A"/>
    <w:rsid w:val="007D6ACD"/>
    <w:rsid w:val="007D6D3C"/>
    <w:rsid w:val="007D6D78"/>
    <w:rsid w:val="007D6E3C"/>
    <w:rsid w:val="007D6ED2"/>
    <w:rsid w:val="007D6FB8"/>
    <w:rsid w:val="007D6FD4"/>
    <w:rsid w:val="007D70FC"/>
    <w:rsid w:val="007D7282"/>
    <w:rsid w:val="007D7357"/>
    <w:rsid w:val="007D743D"/>
    <w:rsid w:val="007D745D"/>
    <w:rsid w:val="007D749A"/>
    <w:rsid w:val="007D754B"/>
    <w:rsid w:val="007D755E"/>
    <w:rsid w:val="007D7678"/>
    <w:rsid w:val="007D76A8"/>
    <w:rsid w:val="007D7797"/>
    <w:rsid w:val="007D77C9"/>
    <w:rsid w:val="007D7A21"/>
    <w:rsid w:val="007D7A50"/>
    <w:rsid w:val="007D7AA1"/>
    <w:rsid w:val="007D7B86"/>
    <w:rsid w:val="007D7BA1"/>
    <w:rsid w:val="007D7BA4"/>
    <w:rsid w:val="007D7C66"/>
    <w:rsid w:val="007D7C9C"/>
    <w:rsid w:val="007E0029"/>
    <w:rsid w:val="007E007B"/>
    <w:rsid w:val="007E037E"/>
    <w:rsid w:val="007E04F2"/>
    <w:rsid w:val="007E04F7"/>
    <w:rsid w:val="007E059D"/>
    <w:rsid w:val="007E0616"/>
    <w:rsid w:val="007E06F9"/>
    <w:rsid w:val="007E0786"/>
    <w:rsid w:val="007E085E"/>
    <w:rsid w:val="007E08ED"/>
    <w:rsid w:val="007E0987"/>
    <w:rsid w:val="007E0AC1"/>
    <w:rsid w:val="007E0AD3"/>
    <w:rsid w:val="007E0B82"/>
    <w:rsid w:val="007E0C22"/>
    <w:rsid w:val="007E0CFC"/>
    <w:rsid w:val="007E0E7B"/>
    <w:rsid w:val="007E0EFE"/>
    <w:rsid w:val="007E0F72"/>
    <w:rsid w:val="007E0FAD"/>
    <w:rsid w:val="007E0FFE"/>
    <w:rsid w:val="007E10C2"/>
    <w:rsid w:val="007E113A"/>
    <w:rsid w:val="007E115C"/>
    <w:rsid w:val="007E1190"/>
    <w:rsid w:val="007E1210"/>
    <w:rsid w:val="007E1221"/>
    <w:rsid w:val="007E12A1"/>
    <w:rsid w:val="007E134B"/>
    <w:rsid w:val="007E136B"/>
    <w:rsid w:val="007E1392"/>
    <w:rsid w:val="007E1445"/>
    <w:rsid w:val="007E14F0"/>
    <w:rsid w:val="007E1595"/>
    <w:rsid w:val="007E16C7"/>
    <w:rsid w:val="007E17F9"/>
    <w:rsid w:val="007E1828"/>
    <w:rsid w:val="007E187B"/>
    <w:rsid w:val="007E18EC"/>
    <w:rsid w:val="007E199D"/>
    <w:rsid w:val="007E19BC"/>
    <w:rsid w:val="007E1C6D"/>
    <w:rsid w:val="007E1CA0"/>
    <w:rsid w:val="007E1D20"/>
    <w:rsid w:val="007E1E88"/>
    <w:rsid w:val="007E2283"/>
    <w:rsid w:val="007E22B2"/>
    <w:rsid w:val="007E22EC"/>
    <w:rsid w:val="007E233B"/>
    <w:rsid w:val="007E237E"/>
    <w:rsid w:val="007E270D"/>
    <w:rsid w:val="007E2758"/>
    <w:rsid w:val="007E27EC"/>
    <w:rsid w:val="007E283C"/>
    <w:rsid w:val="007E2962"/>
    <w:rsid w:val="007E2A81"/>
    <w:rsid w:val="007E2AC5"/>
    <w:rsid w:val="007E2D54"/>
    <w:rsid w:val="007E3166"/>
    <w:rsid w:val="007E31DE"/>
    <w:rsid w:val="007E3335"/>
    <w:rsid w:val="007E33A4"/>
    <w:rsid w:val="007E35B1"/>
    <w:rsid w:val="007E3653"/>
    <w:rsid w:val="007E3770"/>
    <w:rsid w:val="007E3884"/>
    <w:rsid w:val="007E3895"/>
    <w:rsid w:val="007E38DD"/>
    <w:rsid w:val="007E3A16"/>
    <w:rsid w:val="007E3A20"/>
    <w:rsid w:val="007E3A7D"/>
    <w:rsid w:val="007E3B8D"/>
    <w:rsid w:val="007E3D27"/>
    <w:rsid w:val="007E3E6F"/>
    <w:rsid w:val="007E3EE6"/>
    <w:rsid w:val="007E4196"/>
    <w:rsid w:val="007E41FC"/>
    <w:rsid w:val="007E448B"/>
    <w:rsid w:val="007E448D"/>
    <w:rsid w:val="007E44A6"/>
    <w:rsid w:val="007E4553"/>
    <w:rsid w:val="007E4743"/>
    <w:rsid w:val="007E47A0"/>
    <w:rsid w:val="007E47C8"/>
    <w:rsid w:val="007E4800"/>
    <w:rsid w:val="007E4AF5"/>
    <w:rsid w:val="007E4B5F"/>
    <w:rsid w:val="007E4D6B"/>
    <w:rsid w:val="007E4DF9"/>
    <w:rsid w:val="007E4EF2"/>
    <w:rsid w:val="007E4F81"/>
    <w:rsid w:val="007E506B"/>
    <w:rsid w:val="007E5089"/>
    <w:rsid w:val="007E5116"/>
    <w:rsid w:val="007E51E2"/>
    <w:rsid w:val="007E51F6"/>
    <w:rsid w:val="007E5233"/>
    <w:rsid w:val="007E52AC"/>
    <w:rsid w:val="007E52F7"/>
    <w:rsid w:val="007E5379"/>
    <w:rsid w:val="007E53E7"/>
    <w:rsid w:val="007E5422"/>
    <w:rsid w:val="007E5452"/>
    <w:rsid w:val="007E56E1"/>
    <w:rsid w:val="007E5754"/>
    <w:rsid w:val="007E5AC1"/>
    <w:rsid w:val="007E5B14"/>
    <w:rsid w:val="007E5C4C"/>
    <w:rsid w:val="007E5D9E"/>
    <w:rsid w:val="007E5F5F"/>
    <w:rsid w:val="007E5FC7"/>
    <w:rsid w:val="007E6073"/>
    <w:rsid w:val="007E60C2"/>
    <w:rsid w:val="007E648C"/>
    <w:rsid w:val="007E6496"/>
    <w:rsid w:val="007E655A"/>
    <w:rsid w:val="007E65F8"/>
    <w:rsid w:val="007E66D7"/>
    <w:rsid w:val="007E67AE"/>
    <w:rsid w:val="007E6923"/>
    <w:rsid w:val="007E699E"/>
    <w:rsid w:val="007E69D3"/>
    <w:rsid w:val="007E6A49"/>
    <w:rsid w:val="007E6ACA"/>
    <w:rsid w:val="007E6AD1"/>
    <w:rsid w:val="007E6B19"/>
    <w:rsid w:val="007E6BD3"/>
    <w:rsid w:val="007E6DBE"/>
    <w:rsid w:val="007E6EF7"/>
    <w:rsid w:val="007E7016"/>
    <w:rsid w:val="007E7123"/>
    <w:rsid w:val="007E7150"/>
    <w:rsid w:val="007E71AD"/>
    <w:rsid w:val="007E7244"/>
    <w:rsid w:val="007E7262"/>
    <w:rsid w:val="007E72DA"/>
    <w:rsid w:val="007E7424"/>
    <w:rsid w:val="007E752F"/>
    <w:rsid w:val="007E756E"/>
    <w:rsid w:val="007E763F"/>
    <w:rsid w:val="007E77B3"/>
    <w:rsid w:val="007E786D"/>
    <w:rsid w:val="007E78F4"/>
    <w:rsid w:val="007E7946"/>
    <w:rsid w:val="007E795A"/>
    <w:rsid w:val="007E79A0"/>
    <w:rsid w:val="007E7A40"/>
    <w:rsid w:val="007E7A47"/>
    <w:rsid w:val="007E7ABA"/>
    <w:rsid w:val="007E7B45"/>
    <w:rsid w:val="007E7CB6"/>
    <w:rsid w:val="007E7D6B"/>
    <w:rsid w:val="007E7D7F"/>
    <w:rsid w:val="007E7DB3"/>
    <w:rsid w:val="007E7EAC"/>
    <w:rsid w:val="007E7EAE"/>
    <w:rsid w:val="007E7EB6"/>
    <w:rsid w:val="007E7EF5"/>
    <w:rsid w:val="007E7EF8"/>
    <w:rsid w:val="007E7F51"/>
    <w:rsid w:val="007E7FE5"/>
    <w:rsid w:val="007F01D1"/>
    <w:rsid w:val="007F0221"/>
    <w:rsid w:val="007F024D"/>
    <w:rsid w:val="007F0309"/>
    <w:rsid w:val="007F034B"/>
    <w:rsid w:val="007F036C"/>
    <w:rsid w:val="007F0380"/>
    <w:rsid w:val="007F0542"/>
    <w:rsid w:val="007F05A5"/>
    <w:rsid w:val="007F07A9"/>
    <w:rsid w:val="007F09E9"/>
    <w:rsid w:val="007F0A3E"/>
    <w:rsid w:val="007F0B07"/>
    <w:rsid w:val="007F0BBC"/>
    <w:rsid w:val="007F0C5B"/>
    <w:rsid w:val="007F0C64"/>
    <w:rsid w:val="007F0CCE"/>
    <w:rsid w:val="007F0CEA"/>
    <w:rsid w:val="007F0D41"/>
    <w:rsid w:val="007F0DC3"/>
    <w:rsid w:val="007F0E59"/>
    <w:rsid w:val="007F0F89"/>
    <w:rsid w:val="007F0FAB"/>
    <w:rsid w:val="007F10EF"/>
    <w:rsid w:val="007F10F8"/>
    <w:rsid w:val="007F1108"/>
    <w:rsid w:val="007F1300"/>
    <w:rsid w:val="007F1360"/>
    <w:rsid w:val="007F13E6"/>
    <w:rsid w:val="007F13FF"/>
    <w:rsid w:val="007F14BD"/>
    <w:rsid w:val="007F14D7"/>
    <w:rsid w:val="007F156A"/>
    <w:rsid w:val="007F15CD"/>
    <w:rsid w:val="007F15F9"/>
    <w:rsid w:val="007F1676"/>
    <w:rsid w:val="007F1694"/>
    <w:rsid w:val="007F1713"/>
    <w:rsid w:val="007F17BF"/>
    <w:rsid w:val="007F18FF"/>
    <w:rsid w:val="007F19B2"/>
    <w:rsid w:val="007F1A8F"/>
    <w:rsid w:val="007F1C97"/>
    <w:rsid w:val="007F1CFB"/>
    <w:rsid w:val="007F1E93"/>
    <w:rsid w:val="007F1F67"/>
    <w:rsid w:val="007F1F74"/>
    <w:rsid w:val="007F204E"/>
    <w:rsid w:val="007F20A6"/>
    <w:rsid w:val="007F2146"/>
    <w:rsid w:val="007F2231"/>
    <w:rsid w:val="007F237E"/>
    <w:rsid w:val="007F23A9"/>
    <w:rsid w:val="007F2424"/>
    <w:rsid w:val="007F2517"/>
    <w:rsid w:val="007F2602"/>
    <w:rsid w:val="007F2699"/>
    <w:rsid w:val="007F26EA"/>
    <w:rsid w:val="007F2778"/>
    <w:rsid w:val="007F29B8"/>
    <w:rsid w:val="007F2D6A"/>
    <w:rsid w:val="007F2D88"/>
    <w:rsid w:val="007F2D96"/>
    <w:rsid w:val="007F2FAD"/>
    <w:rsid w:val="007F2FDD"/>
    <w:rsid w:val="007F311D"/>
    <w:rsid w:val="007F316C"/>
    <w:rsid w:val="007F3249"/>
    <w:rsid w:val="007F3371"/>
    <w:rsid w:val="007F341A"/>
    <w:rsid w:val="007F36A9"/>
    <w:rsid w:val="007F37CE"/>
    <w:rsid w:val="007F3896"/>
    <w:rsid w:val="007F390C"/>
    <w:rsid w:val="007F3AAF"/>
    <w:rsid w:val="007F3BEA"/>
    <w:rsid w:val="007F3C74"/>
    <w:rsid w:val="007F3CDF"/>
    <w:rsid w:val="007F3D15"/>
    <w:rsid w:val="007F3FDD"/>
    <w:rsid w:val="007F406A"/>
    <w:rsid w:val="007F40C0"/>
    <w:rsid w:val="007F40CE"/>
    <w:rsid w:val="007F4145"/>
    <w:rsid w:val="007F4242"/>
    <w:rsid w:val="007F46D3"/>
    <w:rsid w:val="007F46EE"/>
    <w:rsid w:val="007F4757"/>
    <w:rsid w:val="007F4788"/>
    <w:rsid w:val="007F47C5"/>
    <w:rsid w:val="007F4A67"/>
    <w:rsid w:val="007F4CB6"/>
    <w:rsid w:val="007F4D03"/>
    <w:rsid w:val="007F4DB6"/>
    <w:rsid w:val="007F4E17"/>
    <w:rsid w:val="007F5168"/>
    <w:rsid w:val="007F51FB"/>
    <w:rsid w:val="007F5264"/>
    <w:rsid w:val="007F53E3"/>
    <w:rsid w:val="007F54CD"/>
    <w:rsid w:val="007F5517"/>
    <w:rsid w:val="007F5581"/>
    <w:rsid w:val="007F5619"/>
    <w:rsid w:val="007F565E"/>
    <w:rsid w:val="007F5762"/>
    <w:rsid w:val="007F57F0"/>
    <w:rsid w:val="007F5950"/>
    <w:rsid w:val="007F595E"/>
    <w:rsid w:val="007F5A1A"/>
    <w:rsid w:val="007F5AD9"/>
    <w:rsid w:val="007F5B5C"/>
    <w:rsid w:val="007F5C17"/>
    <w:rsid w:val="007F5C58"/>
    <w:rsid w:val="007F5D0B"/>
    <w:rsid w:val="007F5E67"/>
    <w:rsid w:val="007F5E93"/>
    <w:rsid w:val="007F5EF0"/>
    <w:rsid w:val="007F6061"/>
    <w:rsid w:val="007F60D0"/>
    <w:rsid w:val="007F617B"/>
    <w:rsid w:val="007F61AB"/>
    <w:rsid w:val="007F6203"/>
    <w:rsid w:val="007F6221"/>
    <w:rsid w:val="007F62AD"/>
    <w:rsid w:val="007F63DB"/>
    <w:rsid w:val="007F63FD"/>
    <w:rsid w:val="007F6446"/>
    <w:rsid w:val="007F6466"/>
    <w:rsid w:val="007F6483"/>
    <w:rsid w:val="007F6656"/>
    <w:rsid w:val="007F6720"/>
    <w:rsid w:val="007F676B"/>
    <w:rsid w:val="007F6778"/>
    <w:rsid w:val="007F6934"/>
    <w:rsid w:val="007F6A52"/>
    <w:rsid w:val="007F6ABC"/>
    <w:rsid w:val="007F6B1B"/>
    <w:rsid w:val="007F6C90"/>
    <w:rsid w:val="007F6D50"/>
    <w:rsid w:val="007F6ED8"/>
    <w:rsid w:val="007F6F1C"/>
    <w:rsid w:val="007F71AC"/>
    <w:rsid w:val="007F72A5"/>
    <w:rsid w:val="007F736E"/>
    <w:rsid w:val="007F73ED"/>
    <w:rsid w:val="007F746B"/>
    <w:rsid w:val="007F747B"/>
    <w:rsid w:val="007F74F3"/>
    <w:rsid w:val="007F7826"/>
    <w:rsid w:val="007F787C"/>
    <w:rsid w:val="007F78F5"/>
    <w:rsid w:val="007F7A0A"/>
    <w:rsid w:val="007F7A8F"/>
    <w:rsid w:val="007F7B94"/>
    <w:rsid w:val="007F7BE6"/>
    <w:rsid w:val="007F7BF7"/>
    <w:rsid w:val="007F7C3B"/>
    <w:rsid w:val="007F7C50"/>
    <w:rsid w:val="007F7D69"/>
    <w:rsid w:val="007F7D9E"/>
    <w:rsid w:val="007F7E57"/>
    <w:rsid w:val="007F7F22"/>
    <w:rsid w:val="007F7F8F"/>
    <w:rsid w:val="00800209"/>
    <w:rsid w:val="00800233"/>
    <w:rsid w:val="008002FE"/>
    <w:rsid w:val="00800551"/>
    <w:rsid w:val="008007F1"/>
    <w:rsid w:val="0080080D"/>
    <w:rsid w:val="00800819"/>
    <w:rsid w:val="00800A2A"/>
    <w:rsid w:val="00800A41"/>
    <w:rsid w:val="00800A5D"/>
    <w:rsid w:val="00800B21"/>
    <w:rsid w:val="00800B9F"/>
    <w:rsid w:val="00800BC6"/>
    <w:rsid w:val="00800C34"/>
    <w:rsid w:val="00800CF0"/>
    <w:rsid w:val="00800E66"/>
    <w:rsid w:val="00800E8F"/>
    <w:rsid w:val="00801042"/>
    <w:rsid w:val="0080105F"/>
    <w:rsid w:val="00801085"/>
    <w:rsid w:val="008010B5"/>
    <w:rsid w:val="008011CE"/>
    <w:rsid w:val="0080120A"/>
    <w:rsid w:val="0080132D"/>
    <w:rsid w:val="00801378"/>
    <w:rsid w:val="008013BD"/>
    <w:rsid w:val="00801430"/>
    <w:rsid w:val="00801453"/>
    <w:rsid w:val="00801643"/>
    <w:rsid w:val="008016BD"/>
    <w:rsid w:val="0080182C"/>
    <w:rsid w:val="00801864"/>
    <w:rsid w:val="0080193F"/>
    <w:rsid w:val="00801987"/>
    <w:rsid w:val="00801A3B"/>
    <w:rsid w:val="00801AAC"/>
    <w:rsid w:val="00801B6F"/>
    <w:rsid w:val="00801B8A"/>
    <w:rsid w:val="00801B9E"/>
    <w:rsid w:val="00801E2C"/>
    <w:rsid w:val="00801E55"/>
    <w:rsid w:val="00801FDF"/>
    <w:rsid w:val="00802046"/>
    <w:rsid w:val="00802133"/>
    <w:rsid w:val="0080219C"/>
    <w:rsid w:val="00802283"/>
    <w:rsid w:val="0080232F"/>
    <w:rsid w:val="00802376"/>
    <w:rsid w:val="0080240D"/>
    <w:rsid w:val="0080245A"/>
    <w:rsid w:val="008024F1"/>
    <w:rsid w:val="00802504"/>
    <w:rsid w:val="008026AE"/>
    <w:rsid w:val="00802904"/>
    <w:rsid w:val="008029C8"/>
    <w:rsid w:val="00802A14"/>
    <w:rsid w:val="00802CA1"/>
    <w:rsid w:val="00802CE8"/>
    <w:rsid w:val="00802D04"/>
    <w:rsid w:val="00802DAC"/>
    <w:rsid w:val="00802EF1"/>
    <w:rsid w:val="00802F45"/>
    <w:rsid w:val="00802F80"/>
    <w:rsid w:val="00803124"/>
    <w:rsid w:val="00803286"/>
    <w:rsid w:val="00803329"/>
    <w:rsid w:val="00803381"/>
    <w:rsid w:val="008033A9"/>
    <w:rsid w:val="008033F3"/>
    <w:rsid w:val="00803783"/>
    <w:rsid w:val="00803804"/>
    <w:rsid w:val="0080394B"/>
    <w:rsid w:val="00803967"/>
    <w:rsid w:val="008039DE"/>
    <w:rsid w:val="00803D6F"/>
    <w:rsid w:val="00803EEC"/>
    <w:rsid w:val="00803F3A"/>
    <w:rsid w:val="00803FB1"/>
    <w:rsid w:val="00804165"/>
    <w:rsid w:val="008041A8"/>
    <w:rsid w:val="008041CE"/>
    <w:rsid w:val="00804268"/>
    <w:rsid w:val="0080432E"/>
    <w:rsid w:val="0080433F"/>
    <w:rsid w:val="008045A3"/>
    <w:rsid w:val="008046D5"/>
    <w:rsid w:val="00804716"/>
    <w:rsid w:val="00804725"/>
    <w:rsid w:val="00804810"/>
    <w:rsid w:val="008048B5"/>
    <w:rsid w:val="008048C6"/>
    <w:rsid w:val="00804933"/>
    <w:rsid w:val="00804950"/>
    <w:rsid w:val="008049A9"/>
    <w:rsid w:val="00804A80"/>
    <w:rsid w:val="00804B7C"/>
    <w:rsid w:val="00804C5A"/>
    <w:rsid w:val="00804CE1"/>
    <w:rsid w:val="00804CE2"/>
    <w:rsid w:val="00804E06"/>
    <w:rsid w:val="00804E49"/>
    <w:rsid w:val="00804EB5"/>
    <w:rsid w:val="00804FAC"/>
    <w:rsid w:val="00805053"/>
    <w:rsid w:val="0080506F"/>
    <w:rsid w:val="0080509C"/>
    <w:rsid w:val="008050E0"/>
    <w:rsid w:val="0080513E"/>
    <w:rsid w:val="008052AC"/>
    <w:rsid w:val="008052C5"/>
    <w:rsid w:val="00805323"/>
    <w:rsid w:val="0080534C"/>
    <w:rsid w:val="00805395"/>
    <w:rsid w:val="008053ED"/>
    <w:rsid w:val="00805748"/>
    <w:rsid w:val="00805755"/>
    <w:rsid w:val="008057AC"/>
    <w:rsid w:val="00805969"/>
    <w:rsid w:val="00805AB7"/>
    <w:rsid w:val="00805ACB"/>
    <w:rsid w:val="00805BDE"/>
    <w:rsid w:val="00805CE2"/>
    <w:rsid w:val="00805D17"/>
    <w:rsid w:val="00805ED4"/>
    <w:rsid w:val="00805ED7"/>
    <w:rsid w:val="00806146"/>
    <w:rsid w:val="0080615C"/>
    <w:rsid w:val="00806245"/>
    <w:rsid w:val="008062E9"/>
    <w:rsid w:val="00806344"/>
    <w:rsid w:val="00806397"/>
    <w:rsid w:val="008063F5"/>
    <w:rsid w:val="00806568"/>
    <w:rsid w:val="00806585"/>
    <w:rsid w:val="008067B1"/>
    <w:rsid w:val="00806802"/>
    <w:rsid w:val="00806892"/>
    <w:rsid w:val="008068F6"/>
    <w:rsid w:val="008069E6"/>
    <w:rsid w:val="00806B24"/>
    <w:rsid w:val="00806BA8"/>
    <w:rsid w:val="00806C15"/>
    <w:rsid w:val="00806C78"/>
    <w:rsid w:val="00806EE8"/>
    <w:rsid w:val="00806F2E"/>
    <w:rsid w:val="00806F40"/>
    <w:rsid w:val="0080703B"/>
    <w:rsid w:val="00807192"/>
    <w:rsid w:val="0080720B"/>
    <w:rsid w:val="00807304"/>
    <w:rsid w:val="0080733F"/>
    <w:rsid w:val="00807409"/>
    <w:rsid w:val="0080755F"/>
    <w:rsid w:val="008075EC"/>
    <w:rsid w:val="00807604"/>
    <w:rsid w:val="0080773C"/>
    <w:rsid w:val="0080777C"/>
    <w:rsid w:val="008078EA"/>
    <w:rsid w:val="008079DE"/>
    <w:rsid w:val="00807A15"/>
    <w:rsid w:val="00807A49"/>
    <w:rsid w:val="00807AA7"/>
    <w:rsid w:val="00807B21"/>
    <w:rsid w:val="00807D17"/>
    <w:rsid w:val="00807DBB"/>
    <w:rsid w:val="00807DD2"/>
    <w:rsid w:val="00807E79"/>
    <w:rsid w:val="00807F35"/>
    <w:rsid w:val="00807F53"/>
    <w:rsid w:val="0081000C"/>
    <w:rsid w:val="00810135"/>
    <w:rsid w:val="0081029B"/>
    <w:rsid w:val="008102DE"/>
    <w:rsid w:val="00810315"/>
    <w:rsid w:val="0081041F"/>
    <w:rsid w:val="00810528"/>
    <w:rsid w:val="0081068B"/>
    <w:rsid w:val="008106BF"/>
    <w:rsid w:val="00810727"/>
    <w:rsid w:val="00810A5E"/>
    <w:rsid w:val="00810B64"/>
    <w:rsid w:val="00810B74"/>
    <w:rsid w:val="00810BC5"/>
    <w:rsid w:val="00810D4F"/>
    <w:rsid w:val="00810E35"/>
    <w:rsid w:val="00810E3A"/>
    <w:rsid w:val="00810EA3"/>
    <w:rsid w:val="00810F97"/>
    <w:rsid w:val="008111A7"/>
    <w:rsid w:val="00811295"/>
    <w:rsid w:val="00811307"/>
    <w:rsid w:val="00811396"/>
    <w:rsid w:val="0081152A"/>
    <w:rsid w:val="00811561"/>
    <w:rsid w:val="008115B5"/>
    <w:rsid w:val="00811662"/>
    <w:rsid w:val="00811688"/>
    <w:rsid w:val="008116B8"/>
    <w:rsid w:val="0081189A"/>
    <w:rsid w:val="0081189E"/>
    <w:rsid w:val="008119D8"/>
    <w:rsid w:val="00811A24"/>
    <w:rsid w:val="00811AAA"/>
    <w:rsid w:val="00811AFD"/>
    <w:rsid w:val="00811D68"/>
    <w:rsid w:val="00811DCF"/>
    <w:rsid w:val="00811E53"/>
    <w:rsid w:val="00811ED9"/>
    <w:rsid w:val="00811F36"/>
    <w:rsid w:val="00811F79"/>
    <w:rsid w:val="00811FDA"/>
    <w:rsid w:val="008120FA"/>
    <w:rsid w:val="0081231A"/>
    <w:rsid w:val="00812385"/>
    <w:rsid w:val="00812569"/>
    <w:rsid w:val="0081260D"/>
    <w:rsid w:val="008126AE"/>
    <w:rsid w:val="00812711"/>
    <w:rsid w:val="00812726"/>
    <w:rsid w:val="008127C4"/>
    <w:rsid w:val="00812997"/>
    <w:rsid w:val="008129BB"/>
    <w:rsid w:val="008129EC"/>
    <w:rsid w:val="00812A0A"/>
    <w:rsid w:val="00812AE9"/>
    <w:rsid w:val="00812BE0"/>
    <w:rsid w:val="00812C66"/>
    <w:rsid w:val="00812E54"/>
    <w:rsid w:val="00812EB8"/>
    <w:rsid w:val="00812EE6"/>
    <w:rsid w:val="00812F6A"/>
    <w:rsid w:val="008130A9"/>
    <w:rsid w:val="00813123"/>
    <w:rsid w:val="00813206"/>
    <w:rsid w:val="00813261"/>
    <w:rsid w:val="00813373"/>
    <w:rsid w:val="008133A5"/>
    <w:rsid w:val="008133AA"/>
    <w:rsid w:val="00813440"/>
    <w:rsid w:val="0081354C"/>
    <w:rsid w:val="0081354D"/>
    <w:rsid w:val="00813630"/>
    <w:rsid w:val="0081366C"/>
    <w:rsid w:val="00813670"/>
    <w:rsid w:val="0081370B"/>
    <w:rsid w:val="0081371C"/>
    <w:rsid w:val="008137B9"/>
    <w:rsid w:val="008137CB"/>
    <w:rsid w:val="0081381D"/>
    <w:rsid w:val="00813835"/>
    <w:rsid w:val="0081397B"/>
    <w:rsid w:val="00813ABD"/>
    <w:rsid w:val="00813AE3"/>
    <w:rsid w:val="00813BD8"/>
    <w:rsid w:val="00813C1A"/>
    <w:rsid w:val="00813D20"/>
    <w:rsid w:val="00813D2C"/>
    <w:rsid w:val="00813D5D"/>
    <w:rsid w:val="00813D6C"/>
    <w:rsid w:val="00813DAA"/>
    <w:rsid w:val="00813DC0"/>
    <w:rsid w:val="00813DF3"/>
    <w:rsid w:val="00813E41"/>
    <w:rsid w:val="00813E51"/>
    <w:rsid w:val="00813F93"/>
    <w:rsid w:val="00813FDC"/>
    <w:rsid w:val="00813FF1"/>
    <w:rsid w:val="008140C6"/>
    <w:rsid w:val="00814159"/>
    <w:rsid w:val="008142F5"/>
    <w:rsid w:val="008145E7"/>
    <w:rsid w:val="0081480B"/>
    <w:rsid w:val="008148F3"/>
    <w:rsid w:val="00814968"/>
    <w:rsid w:val="00814A21"/>
    <w:rsid w:val="00814A6C"/>
    <w:rsid w:val="00814AAF"/>
    <w:rsid w:val="00814AE1"/>
    <w:rsid w:val="00814B08"/>
    <w:rsid w:val="00814C84"/>
    <w:rsid w:val="00814E71"/>
    <w:rsid w:val="00814EFE"/>
    <w:rsid w:val="0081502E"/>
    <w:rsid w:val="00815147"/>
    <w:rsid w:val="0081515B"/>
    <w:rsid w:val="008151B5"/>
    <w:rsid w:val="008151DB"/>
    <w:rsid w:val="008151E6"/>
    <w:rsid w:val="0081548B"/>
    <w:rsid w:val="008154B9"/>
    <w:rsid w:val="00815570"/>
    <w:rsid w:val="0081562E"/>
    <w:rsid w:val="008156D4"/>
    <w:rsid w:val="008157EE"/>
    <w:rsid w:val="0081586C"/>
    <w:rsid w:val="0081588A"/>
    <w:rsid w:val="0081593B"/>
    <w:rsid w:val="00815A36"/>
    <w:rsid w:val="00815B6E"/>
    <w:rsid w:val="00815BC7"/>
    <w:rsid w:val="00815C6B"/>
    <w:rsid w:val="00815CF0"/>
    <w:rsid w:val="00815D21"/>
    <w:rsid w:val="00815D3B"/>
    <w:rsid w:val="00815F6F"/>
    <w:rsid w:val="00816215"/>
    <w:rsid w:val="00816689"/>
    <w:rsid w:val="00816798"/>
    <w:rsid w:val="008168CD"/>
    <w:rsid w:val="00816920"/>
    <w:rsid w:val="0081698C"/>
    <w:rsid w:val="008169D9"/>
    <w:rsid w:val="00816A37"/>
    <w:rsid w:val="00816A40"/>
    <w:rsid w:val="00816C43"/>
    <w:rsid w:val="00816C81"/>
    <w:rsid w:val="00816CCD"/>
    <w:rsid w:val="00816DD6"/>
    <w:rsid w:val="00816E40"/>
    <w:rsid w:val="00816EC2"/>
    <w:rsid w:val="00816F3D"/>
    <w:rsid w:val="00816FDA"/>
    <w:rsid w:val="008171E3"/>
    <w:rsid w:val="00817202"/>
    <w:rsid w:val="0081728F"/>
    <w:rsid w:val="008172E3"/>
    <w:rsid w:val="008172EC"/>
    <w:rsid w:val="00817303"/>
    <w:rsid w:val="0081735A"/>
    <w:rsid w:val="0081738A"/>
    <w:rsid w:val="008173A7"/>
    <w:rsid w:val="008173D7"/>
    <w:rsid w:val="008173DA"/>
    <w:rsid w:val="00817455"/>
    <w:rsid w:val="008174A4"/>
    <w:rsid w:val="00817587"/>
    <w:rsid w:val="0081765A"/>
    <w:rsid w:val="00817691"/>
    <w:rsid w:val="0081782A"/>
    <w:rsid w:val="00817880"/>
    <w:rsid w:val="00817963"/>
    <w:rsid w:val="008179F7"/>
    <w:rsid w:val="00817B1B"/>
    <w:rsid w:val="00817E87"/>
    <w:rsid w:val="0082003E"/>
    <w:rsid w:val="0082006F"/>
    <w:rsid w:val="00820397"/>
    <w:rsid w:val="008203F5"/>
    <w:rsid w:val="0082048E"/>
    <w:rsid w:val="00820551"/>
    <w:rsid w:val="008205B1"/>
    <w:rsid w:val="008206E1"/>
    <w:rsid w:val="00820709"/>
    <w:rsid w:val="0082072D"/>
    <w:rsid w:val="008209A3"/>
    <w:rsid w:val="00820BC8"/>
    <w:rsid w:val="00820C9E"/>
    <w:rsid w:val="00820DAB"/>
    <w:rsid w:val="00820DBE"/>
    <w:rsid w:val="00820DF6"/>
    <w:rsid w:val="00820E30"/>
    <w:rsid w:val="00820EF9"/>
    <w:rsid w:val="00820F46"/>
    <w:rsid w:val="0082109C"/>
    <w:rsid w:val="00821156"/>
    <w:rsid w:val="0082116A"/>
    <w:rsid w:val="00821179"/>
    <w:rsid w:val="0082117E"/>
    <w:rsid w:val="0082128C"/>
    <w:rsid w:val="00821390"/>
    <w:rsid w:val="00821540"/>
    <w:rsid w:val="008215AA"/>
    <w:rsid w:val="0082166C"/>
    <w:rsid w:val="008217F4"/>
    <w:rsid w:val="0082185B"/>
    <w:rsid w:val="00821885"/>
    <w:rsid w:val="008218CB"/>
    <w:rsid w:val="008218D9"/>
    <w:rsid w:val="008218E6"/>
    <w:rsid w:val="00821947"/>
    <w:rsid w:val="00821A2F"/>
    <w:rsid w:val="00821D1E"/>
    <w:rsid w:val="00821D62"/>
    <w:rsid w:val="00822026"/>
    <w:rsid w:val="0082205B"/>
    <w:rsid w:val="008220C0"/>
    <w:rsid w:val="00822159"/>
    <w:rsid w:val="00822206"/>
    <w:rsid w:val="00822361"/>
    <w:rsid w:val="008223AB"/>
    <w:rsid w:val="008225A4"/>
    <w:rsid w:val="00822890"/>
    <w:rsid w:val="00822894"/>
    <w:rsid w:val="008229EF"/>
    <w:rsid w:val="00822BA2"/>
    <w:rsid w:val="00822E68"/>
    <w:rsid w:val="00822EC5"/>
    <w:rsid w:val="00822EFF"/>
    <w:rsid w:val="00822F4D"/>
    <w:rsid w:val="0082317E"/>
    <w:rsid w:val="008231AF"/>
    <w:rsid w:val="008232E1"/>
    <w:rsid w:val="0082336C"/>
    <w:rsid w:val="0082349F"/>
    <w:rsid w:val="00823569"/>
    <w:rsid w:val="00823675"/>
    <w:rsid w:val="00823997"/>
    <w:rsid w:val="008239FB"/>
    <w:rsid w:val="00823BC9"/>
    <w:rsid w:val="00823DCB"/>
    <w:rsid w:val="00823FC2"/>
    <w:rsid w:val="0082403E"/>
    <w:rsid w:val="0082408F"/>
    <w:rsid w:val="008240B6"/>
    <w:rsid w:val="00824120"/>
    <w:rsid w:val="0082416B"/>
    <w:rsid w:val="008241A1"/>
    <w:rsid w:val="008241B9"/>
    <w:rsid w:val="00824204"/>
    <w:rsid w:val="008243B9"/>
    <w:rsid w:val="008243CE"/>
    <w:rsid w:val="00824584"/>
    <w:rsid w:val="008245D4"/>
    <w:rsid w:val="0082460F"/>
    <w:rsid w:val="0082462A"/>
    <w:rsid w:val="00824676"/>
    <w:rsid w:val="0082467F"/>
    <w:rsid w:val="008246C7"/>
    <w:rsid w:val="0082472D"/>
    <w:rsid w:val="00824750"/>
    <w:rsid w:val="00824751"/>
    <w:rsid w:val="008247D9"/>
    <w:rsid w:val="00824833"/>
    <w:rsid w:val="008248DF"/>
    <w:rsid w:val="008249A7"/>
    <w:rsid w:val="00824A47"/>
    <w:rsid w:val="00824ABA"/>
    <w:rsid w:val="00824B5A"/>
    <w:rsid w:val="00824C0C"/>
    <w:rsid w:val="00824C87"/>
    <w:rsid w:val="00824CEC"/>
    <w:rsid w:val="00824D92"/>
    <w:rsid w:val="00824E00"/>
    <w:rsid w:val="00824E37"/>
    <w:rsid w:val="00824F4A"/>
    <w:rsid w:val="008250FB"/>
    <w:rsid w:val="00825194"/>
    <w:rsid w:val="00825354"/>
    <w:rsid w:val="008253CF"/>
    <w:rsid w:val="00825544"/>
    <w:rsid w:val="008256C7"/>
    <w:rsid w:val="008256E5"/>
    <w:rsid w:val="008256F7"/>
    <w:rsid w:val="00825809"/>
    <w:rsid w:val="00825993"/>
    <w:rsid w:val="00825CCD"/>
    <w:rsid w:val="00825CED"/>
    <w:rsid w:val="00825EDA"/>
    <w:rsid w:val="00825EF5"/>
    <w:rsid w:val="00825F06"/>
    <w:rsid w:val="00825F66"/>
    <w:rsid w:val="008260DD"/>
    <w:rsid w:val="00826124"/>
    <w:rsid w:val="008263E5"/>
    <w:rsid w:val="0082643F"/>
    <w:rsid w:val="0082650C"/>
    <w:rsid w:val="00826535"/>
    <w:rsid w:val="008265DB"/>
    <w:rsid w:val="008266B4"/>
    <w:rsid w:val="0082670B"/>
    <w:rsid w:val="0082678B"/>
    <w:rsid w:val="00826A54"/>
    <w:rsid w:val="00826B27"/>
    <w:rsid w:val="00826C2F"/>
    <w:rsid w:val="00826CA3"/>
    <w:rsid w:val="00826CD8"/>
    <w:rsid w:val="00826CE1"/>
    <w:rsid w:val="00826EA2"/>
    <w:rsid w:val="00826F3B"/>
    <w:rsid w:val="00826F8B"/>
    <w:rsid w:val="00827106"/>
    <w:rsid w:val="0082717C"/>
    <w:rsid w:val="0082718D"/>
    <w:rsid w:val="0082722B"/>
    <w:rsid w:val="008273E1"/>
    <w:rsid w:val="0082745A"/>
    <w:rsid w:val="0082753C"/>
    <w:rsid w:val="0082758B"/>
    <w:rsid w:val="00827615"/>
    <w:rsid w:val="0082776E"/>
    <w:rsid w:val="0082777A"/>
    <w:rsid w:val="00827787"/>
    <w:rsid w:val="0082787B"/>
    <w:rsid w:val="0082796B"/>
    <w:rsid w:val="00827A4B"/>
    <w:rsid w:val="00827A54"/>
    <w:rsid w:val="00827A98"/>
    <w:rsid w:val="00827AC2"/>
    <w:rsid w:val="00827B6C"/>
    <w:rsid w:val="00827C60"/>
    <w:rsid w:val="00827C8A"/>
    <w:rsid w:val="00827C9A"/>
    <w:rsid w:val="00827D46"/>
    <w:rsid w:val="00827E61"/>
    <w:rsid w:val="00827F5F"/>
    <w:rsid w:val="00827FD3"/>
    <w:rsid w:val="00827FF2"/>
    <w:rsid w:val="0083005A"/>
    <w:rsid w:val="0083006F"/>
    <w:rsid w:val="008300BB"/>
    <w:rsid w:val="0083012E"/>
    <w:rsid w:val="0083015B"/>
    <w:rsid w:val="008304C9"/>
    <w:rsid w:val="0083056E"/>
    <w:rsid w:val="00830676"/>
    <w:rsid w:val="0083076F"/>
    <w:rsid w:val="00830771"/>
    <w:rsid w:val="008307EA"/>
    <w:rsid w:val="00830829"/>
    <w:rsid w:val="0083092A"/>
    <w:rsid w:val="0083095E"/>
    <w:rsid w:val="008309C5"/>
    <w:rsid w:val="00830AD0"/>
    <w:rsid w:val="00830BDD"/>
    <w:rsid w:val="00830CE6"/>
    <w:rsid w:val="00830D5A"/>
    <w:rsid w:val="00830E34"/>
    <w:rsid w:val="00830E7A"/>
    <w:rsid w:val="00830EC3"/>
    <w:rsid w:val="00830EF0"/>
    <w:rsid w:val="00830EFC"/>
    <w:rsid w:val="00831027"/>
    <w:rsid w:val="0083106D"/>
    <w:rsid w:val="00831100"/>
    <w:rsid w:val="0083119B"/>
    <w:rsid w:val="00831310"/>
    <w:rsid w:val="0083142E"/>
    <w:rsid w:val="00831509"/>
    <w:rsid w:val="0083150A"/>
    <w:rsid w:val="00831648"/>
    <w:rsid w:val="00831653"/>
    <w:rsid w:val="008316F4"/>
    <w:rsid w:val="008317AD"/>
    <w:rsid w:val="008319B0"/>
    <w:rsid w:val="00831A5C"/>
    <w:rsid w:val="00831AD8"/>
    <w:rsid w:val="00831B95"/>
    <w:rsid w:val="00831C0E"/>
    <w:rsid w:val="00831C4B"/>
    <w:rsid w:val="00831DEF"/>
    <w:rsid w:val="0083217F"/>
    <w:rsid w:val="008322E1"/>
    <w:rsid w:val="008323AF"/>
    <w:rsid w:val="008323BB"/>
    <w:rsid w:val="008324D4"/>
    <w:rsid w:val="0083251F"/>
    <w:rsid w:val="0083259A"/>
    <w:rsid w:val="008325F6"/>
    <w:rsid w:val="008329E4"/>
    <w:rsid w:val="00832A26"/>
    <w:rsid w:val="00832AD9"/>
    <w:rsid w:val="00832AEE"/>
    <w:rsid w:val="00832B6C"/>
    <w:rsid w:val="00832D55"/>
    <w:rsid w:val="00832DF6"/>
    <w:rsid w:val="00832FA1"/>
    <w:rsid w:val="00833051"/>
    <w:rsid w:val="0083306D"/>
    <w:rsid w:val="008331B1"/>
    <w:rsid w:val="008331C9"/>
    <w:rsid w:val="008332B5"/>
    <w:rsid w:val="0083334E"/>
    <w:rsid w:val="008333ED"/>
    <w:rsid w:val="00833428"/>
    <w:rsid w:val="0083353B"/>
    <w:rsid w:val="00833583"/>
    <w:rsid w:val="008335B6"/>
    <w:rsid w:val="0083369F"/>
    <w:rsid w:val="0083380C"/>
    <w:rsid w:val="00833A4E"/>
    <w:rsid w:val="00833C57"/>
    <w:rsid w:val="00833C82"/>
    <w:rsid w:val="00833D0B"/>
    <w:rsid w:val="00833D92"/>
    <w:rsid w:val="00833F06"/>
    <w:rsid w:val="00833F46"/>
    <w:rsid w:val="00834036"/>
    <w:rsid w:val="008341CA"/>
    <w:rsid w:val="008341CC"/>
    <w:rsid w:val="0083420E"/>
    <w:rsid w:val="008342F8"/>
    <w:rsid w:val="0083433C"/>
    <w:rsid w:val="008343B5"/>
    <w:rsid w:val="00834431"/>
    <w:rsid w:val="00834474"/>
    <w:rsid w:val="00834485"/>
    <w:rsid w:val="0083472E"/>
    <w:rsid w:val="008347C2"/>
    <w:rsid w:val="0083481D"/>
    <w:rsid w:val="00834843"/>
    <w:rsid w:val="00834847"/>
    <w:rsid w:val="0083495E"/>
    <w:rsid w:val="00834B52"/>
    <w:rsid w:val="00834BF3"/>
    <w:rsid w:val="00834C06"/>
    <w:rsid w:val="00834D21"/>
    <w:rsid w:val="00834D2F"/>
    <w:rsid w:val="00834D52"/>
    <w:rsid w:val="00834DB4"/>
    <w:rsid w:val="00834E12"/>
    <w:rsid w:val="00834E8C"/>
    <w:rsid w:val="00834EA3"/>
    <w:rsid w:val="00834EB9"/>
    <w:rsid w:val="008350EC"/>
    <w:rsid w:val="008350F4"/>
    <w:rsid w:val="00835186"/>
    <w:rsid w:val="0083523C"/>
    <w:rsid w:val="00835271"/>
    <w:rsid w:val="00835358"/>
    <w:rsid w:val="00835375"/>
    <w:rsid w:val="00835438"/>
    <w:rsid w:val="00835487"/>
    <w:rsid w:val="008355EC"/>
    <w:rsid w:val="0083561D"/>
    <w:rsid w:val="00835696"/>
    <w:rsid w:val="0083578C"/>
    <w:rsid w:val="00835857"/>
    <w:rsid w:val="008358E2"/>
    <w:rsid w:val="00835A88"/>
    <w:rsid w:val="00835A95"/>
    <w:rsid w:val="00835D20"/>
    <w:rsid w:val="00835DE1"/>
    <w:rsid w:val="00835E9B"/>
    <w:rsid w:val="00835EB9"/>
    <w:rsid w:val="0083604F"/>
    <w:rsid w:val="008360AD"/>
    <w:rsid w:val="00836116"/>
    <w:rsid w:val="00836173"/>
    <w:rsid w:val="008361DC"/>
    <w:rsid w:val="0083642D"/>
    <w:rsid w:val="0083656F"/>
    <w:rsid w:val="00836682"/>
    <w:rsid w:val="008366C2"/>
    <w:rsid w:val="008367D4"/>
    <w:rsid w:val="00836843"/>
    <w:rsid w:val="0083691E"/>
    <w:rsid w:val="0083699D"/>
    <w:rsid w:val="00836A57"/>
    <w:rsid w:val="00836B82"/>
    <w:rsid w:val="00836BF6"/>
    <w:rsid w:val="00836E13"/>
    <w:rsid w:val="00836EA2"/>
    <w:rsid w:val="00836EB3"/>
    <w:rsid w:val="008370F4"/>
    <w:rsid w:val="008373EF"/>
    <w:rsid w:val="00837458"/>
    <w:rsid w:val="0083748E"/>
    <w:rsid w:val="0083774F"/>
    <w:rsid w:val="0083788C"/>
    <w:rsid w:val="008378C9"/>
    <w:rsid w:val="008379DD"/>
    <w:rsid w:val="00837A45"/>
    <w:rsid w:val="00837CDB"/>
    <w:rsid w:val="00837CE7"/>
    <w:rsid w:val="00837D08"/>
    <w:rsid w:val="00837E0A"/>
    <w:rsid w:val="00837ED3"/>
    <w:rsid w:val="00837ED7"/>
    <w:rsid w:val="00837FFE"/>
    <w:rsid w:val="0084002C"/>
    <w:rsid w:val="008401C8"/>
    <w:rsid w:val="008402BC"/>
    <w:rsid w:val="0084046F"/>
    <w:rsid w:val="00840496"/>
    <w:rsid w:val="0084060E"/>
    <w:rsid w:val="00840727"/>
    <w:rsid w:val="00840740"/>
    <w:rsid w:val="008407B1"/>
    <w:rsid w:val="008407CA"/>
    <w:rsid w:val="008407D6"/>
    <w:rsid w:val="008407F6"/>
    <w:rsid w:val="0084090C"/>
    <w:rsid w:val="00840987"/>
    <w:rsid w:val="008409BA"/>
    <w:rsid w:val="008409E5"/>
    <w:rsid w:val="00840AE8"/>
    <w:rsid w:val="00840B18"/>
    <w:rsid w:val="00840BB7"/>
    <w:rsid w:val="00840E6E"/>
    <w:rsid w:val="00840EC4"/>
    <w:rsid w:val="00840EC8"/>
    <w:rsid w:val="00840F33"/>
    <w:rsid w:val="00840F5F"/>
    <w:rsid w:val="00840FCF"/>
    <w:rsid w:val="008410B2"/>
    <w:rsid w:val="00841199"/>
    <w:rsid w:val="008411E5"/>
    <w:rsid w:val="00841202"/>
    <w:rsid w:val="008412F5"/>
    <w:rsid w:val="00841442"/>
    <w:rsid w:val="008414BA"/>
    <w:rsid w:val="008416A0"/>
    <w:rsid w:val="00841914"/>
    <w:rsid w:val="008419D4"/>
    <w:rsid w:val="00841A3D"/>
    <w:rsid w:val="00841B11"/>
    <w:rsid w:val="00841C0F"/>
    <w:rsid w:val="00841C2C"/>
    <w:rsid w:val="00841D0A"/>
    <w:rsid w:val="00841D11"/>
    <w:rsid w:val="00841D35"/>
    <w:rsid w:val="00841DF7"/>
    <w:rsid w:val="00841F98"/>
    <w:rsid w:val="008420BD"/>
    <w:rsid w:val="008420C2"/>
    <w:rsid w:val="008420F4"/>
    <w:rsid w:val="00842122"/>
    <w:rsid w:val="0084214B"/>
    <w:rsid w:val="0084233E"/>
    <w:rsid w:val="008423D0"/>
    <w:rsid w:val="008424DD"/>
    <w:rsid w:val="00842545"/>
    <w:rsid w:val="0084255B"/>
    <w:rsid w:val="00842576"/>
    <w:rsid w:val="008425B0"/>
    <w:rsid w:val="008425B6"/>
    <w:rsid w:val="0084268F"/>
    <w:rsid w:val="00842788"/>
    <w:rsid w:val="00842806"/>
    <w:rsid w:val="0084280A"/>
    <w:rsid w:val="00842921"/>
    <w:rsid w:val="00842946"/>
    <w:rsid w:val="008429CF"/>
    <w:rsid w:val="00842C06"/>
    <w:rsid w:val="00842C77"/>
    <w:rsid w:val="00842DFF"/>
    <w:rsid w:val="00842E2C"/>
    <w:rsid w:val="00842E5D"/>
    <w:rsid w:val="00842FBF"/>
    <w:rsid w:val="00842FF8"/>
    <w:rsid w:val="00843039"/>
    <w:rsid w:val="00843040"/>
    <w:rsid w:val="008430C5"/>
    <w:rsid w:val="008430E0"/>
    <w:rsid w:val="008431D3"/>
    <w:rsid w:val="008431D7"/>
    <w:rsid w:val="0084335B"/>
    <w:rsid w:val="00843439"/>
    <w:rsid w:val="00843489"/>
    <w:rsid w:val="008434DE"/>
    <w:rsid w:val="00843508"/>
    <w:rsid w:val="0084369A"/>
    <w:rsid w:val="00843707"/>
    <w:rsid w:val="0084373A"/>
    <w:rsid w:val="00843768"/>
    <w:rsid w:val="008437B7"/>
    <w:rsid w:val="008437ED"/>
    <w:rsid w:val="008437F0"/>
    <w:rsid w:val="008438C6"/>
    <w:rsid w:val="008438FC"/>
    <w:rsid w:val="00843A1F"/>
    <w:rsid w:val="00843A4D"/>
    <w:rsid w:val="00843B05"/>
    <w:rsid w:val="00843B17"/>
    <w:rsid w:val="00843B28"/>
    <w:rsid w:val="00843CC7"/>
    <w:rsid w:val="00843D17"/>
    <w:rsid w:val="00843D4E"/>
    <w:rsid w:val="00843D8F"/>
    <w:rsid w:val="00843E25"/>
    <w:rsid w:val="00843EE0"/>
    <w:rsid w:val="00843F49"/>
    <w:rsid w:val="0084400F"/>
    <w:rsid w:val="0084401C"/>
    <w:rsid w:val="008440FC"/>
    <w:rsid w:val="0084425A"/>
    <w:rsid w:val="008442EA"/>
    <w:rsid w:val="00844328"/>
    <w:rsid w:val="00844458"/>
    <w:rsid w:val="008444F6"/>
    <w:rsid w:val="00844645"/>
    <w:rsid w:val="008446FB"/>
    <w:rsid w:val="00844861"/>
    <w:rsid w:val="00844A3F"/>
    <w:rsid w:val="00844AC4"/>
    <w:rsid w:val="00844B70"/>
    <w:rsid w:val="00844BB2"/>
    <w:rsid w:val="00844BD5"/>
    <w:rsid w:val="00844C26"/>
    <w:rsid w:val="00844DBA"/>
    <w:rsid w:val="00844DFE"/>
    <w:rsid w:val="00844E04"/>
    <w:rsid w:val="00844E33"/>
    <w:rsid w:val="00844FA9"/>
    <w:rsid w:val="008450B0"/>
    <w:rsid w:val="00845433"/>
    <w:rsid w:val="00845486"/>
    <w:rsid w:val="00845514"/>
    <w:rsid w:val="00845517"/>
    <w:rsid w:val="0084563C"/>
    <w:rsid w:val="008457CC"/>
    <w:rsid w:val="00845963"/>
    <w:rsid w:val="0084599E"/>
    <w:rsid w:val="00845B19"/>
    <w:rsid w:val="00845C51"/>
    <w:rsid w:val="00845D38"/>
    <w:rsid w:val="00845DD0"/>
    <w:rsid w:val="00845DE5"/>
    <w:rsid w:val="00845E26"/>
    <w:rsid w:val="00845E72"/>
    <w:rsid w:val="00846033"/>
    <w:rsid w:val="00846158"/>
    <w:rsid w:val="008461B5"/>
    <w:rsid w:val="008461F0"/>
    <w:rsid w:val="00846363"/>
    <w:rsid w:val="00846533"/>
    <w:rsid w:val="00846584"/>
    <w:rsid w:val="008466F7"/>
    <w:rsid w:val="00846751"/>
    <w:rsid w:val="0084676E"/>
    <w:rsid w:val="00846848"/>
    <w:rsid w:val="008469A9"/>
    <w:rsid w:val="00846A34"/>
    <w:rsid w:val="00846C32"/>
    <w:rsid w:val="00846C3D"/>
    <w:rsid w:val="00846CEB"/>
    <w:rsid w:val="00846DE6"/>
    <w:rsid w:val="00846E5E"/>
    <w:rsid w:val="00846FD4"/>
    <w:rsid w:val="008471E3"/>
    <w:rsid w:val="00847219"/>
    <w:rsid w:val="00847220"/>
    <w:rsid w:val="00847277"/>
    <w:rsid w:val="008472D3"/>
    <w:rsid w:val="00847334"/>
    <w:rsid w:val="008473A7"/>
    <w:rsid w:val="008473C0"/>
    <w:rsid w:val="0084745D"/>
    <w:rsid w:val="00847468"/>
    <w:rsid w:val="00847542"/>
    <w:rsid w:val="008475BB"/>
    <w:rsid w:val="0084768F"/>
    <w:rsid w:val="0084774F"/>
    <w:rsid w:val="008478B9"/>
    <w:rsid w:val="00847935"/>
    <w:rsid w:val="00847984"/>
    <w:rsid w:val="00847A66"/>
    <w:rsid w:val="00847AF6"/>
    <w:rsid w:val="00847C48"/>
    <w:rsid w:val="00847C8C"/>
    <w:rsid w:val="00847D3B"/>
    <w:rsid w:val="00847DED"/>
    <w:rsid w:val="00847EC8"/>
    <w:rsid w:val="00847EEE"/>
    <w:rsid w:val="0085006A"/>
    <w:rsid w:val="008500A3"/>
    <w:rsid w:val="008500E8"/>
    <w:rsid w:val="008501BF"/>
    <w:rsid w:val="00850251"/>
    <w:rsid w:val="00850687"/>
    <w:rsid w:val="00850878"/>
    <w:rsid w:val="00850880"/>
    <w:rsid w:val="00850888"/>
    <w:rsid w:val="008508AF"/>
    <w:rsid w:val="008509A0"/>
    <w:rsid w:val="008509BF"/>
    <w:rsid w:val="008509F8"/>
    <w:rsid w:val="00850B0C"/>
    <w:rsid w:val="00850B7D"/>
    <w:rsid w:val="00850CA9"/>
    <w:rsid w:val="00850CEF"/>
    <w:rsid w:val="00850D75"/>
    <w:rsid w:val="00850D8D"/>
    <w:rsid w:val="00850DA4"/>
    <w:rsid w:val="00850DB6"/>
    <w:rsid w:val="00850F6F"/>
    <w:rsid w:val="00850F80"/>
    <w:rsid w:val="0085124D"/>
    <w:rsid w:val="00851251"/>
    <w:rsid w:val="00851289"/>
    <w:rsid w:val="0085141F"/>
    <w:rsid w:val="00851480"/>
    <w:rsid w:val="008514FE"/>
    <w:rsid w:val="00851649"/>
    <w:rsid w:val="00851654"/>
    <w:rsid w:val="0085181F"/>
    <w:rsid w:val="0085183D"/>
    <w:rsid w:val="00851894"/>
    <w:rsid w:val="008518CE"/>
    <w:rsid w:val="00851A9D"/>
    <w:rsid w:val="00851C3C"/>
    <w:rsid w:val="00851E54"/>
    <w:rsid w:val="00851F32"/>
    <w:rsid w:val="00852033"/>
    <w:rsid w:val="00852185"/>
    <w:rsid w:val="008521B5"/>
    <w:rsid w:val="008522DC"/>
    <w:rsid w:val="008523C8"/>
    <w:rsid w:val="008523D6"/>
    <w:rsid w:val="0085244F"/>
    <w:rsid w:val="00852466"/>
    <w:rsid w:val="008524FE"/>
    <w:rsid w:val="0085251D"/>
    <w:rsid w:val="00852651"/>
    <w:rsid w:val="008526B2"/>
    <w:rsid w:val="008527C1"/>
    <w:rsid w:val="00852831"/>
    <w:rsid w:val="008528C2"/>
    <w:rsid w:val="008529E7"/>
    <w:rsid w:val="00852A3E"/>
    <w:rsid w:val="00852ACB"/>
    <w:rsid w:val="00852C47"/>
    <w:rsid w:val="00852C48"/>
    <w:rsid w:val="00852C67"/>
    <w:rsid w:val="00852D9A"/>
    <w:rsid w:val="00852E1F"/>
    <w:rsid w:val="00852E6D"/>
    <w:rsid w:val="00852E87"/>
    <w:rsid w:val="00852EA1"/>
    <w:rsid w:val="00852FA7"/>
    <w:rsid w:val="00853082"/>
    <w:rsid w:val="00853235"/>
    <w:rsid w:val="0085329C"/>
    <w:rsid w:val="008532A4"/>
    <w:rsid w:val="008533CF"/>
    <w:rsid w:val="00853641"/>
    <w:rsid w:val="0085366C"/>
    <w:rsid w:val="008536B7"/>
    <w:rsid w:val="00853783"/>
    <w:rsid w:val="008538A5"/>
    <w:rsid w:val="008538B3"/>
    <w:rsid w:val="00853E2E"/>
    <w:rsid w:val="00853F4E"/>
    <w:rsid w:val="00853FE7"/>
    <w:rsid w:val="00854049"/>
    <w:rsid w:val="008540C7"/>
    <w:rsid w:val="0085413E"/>
    <w:rsid w:val="008541BA"/>
    <w:rsid w:val="0085453A"/>
    <w:rsid w:val="00854594"/>
    <w:rsid w:val="0085459D"/>
    <w:rsid w:val="0085461E"/>
    <w:rsid w:val="00854669"/>
    <w:rsid w:val="0085472E"/>
    <w:rsid w:val="0085477B"/>
    <w:rsid w:val="0085494C"/>
    <w:rsid w:val="008549C3"/>
    <w:rsid w:val="00854D93"/>
    <w:rsid w:val="00854DD0"/>
    <w:rsid w:val="00854DDC"/>
    <w:rsid w:val="00854E43"/>
    <w:rsid w:val="00854EC4"/>
    <w:rsid w:val="00854ED1"/>
    <w:rsid w:val="00854EF5"/>
    <w:rsid w:val="00854EFE"/>
    <w:rsid w:val="00854F2D"/>
    <w:rsid w:val="008550CF"/>
    <w:rsid w:val="00855145"/>
    <w:rsid w:val="00855153"/>
    <w:rsid w:val="008551C8"/>
    <w:rsid w:val="0085520A"/>
    <w:rsid w:val="008552EC"/>
    <w:rsid w:val="00855375"/>
    <w:rsid w:val="008553BD"/>
    <w:rsid w:val="00855498"/>
    <w:rsid w:val="00855608"/>
    <w:rsid w:val="008556AD"/>
    <w:rsid w:val="008556FE"/>
    <w:rsid w:val="0085581D"/>
    <w:rsid w:val="0085582E"/>
    <w:rsid w:val="008558C1"/>
    <w:rsid w:val="00855A57"/>
    <w:rsid w:val="00855B0B"/>
    <w:rsid w:val="00855B93"/>
    <w:rsid w:val="00855CCF"/>
    <w:rsid w:val="00855E14"/>
    <w:rsid w:val="00855EEF"/>
    <w:rsid w:val="00855FCF"/>
    <w:rsid w:val="008560AC"/>
    <w:rsid w:val="00856128"/>
    <w:rsid w:val="0085612E"/>
    <w:rsid w:val="0085613E"/>
    <w:rsid w:val="00856317"/>
    <w:rsid w:val="00856328"/>
    <w:rsid w:val="008563B4"/>
    <w:rsid w:val="00856476"/>
    <w:rsid w:val="008564C9"/>
    <w:rsid w:val="008567E0"/>
    <w:rsid w:val="0085682D"/>
    <w:rsid w:val="008568DC"/>
    <w:rsid w:val="0085696A"/>
    <w:rsid w:val="008569D5"/>
    <w:rsid w:val="00856A0D"/>
    <w:rsid w:val="00856A10"/>
    <w:rsid w:val="00856A26"/>
    <w:rsid w:val="00856A2D"/>
    <w:rsid w:val="00856AC8"/>
    <w:rsid w:val="00856BD7"/>
    <w:rsid w:val="00856C85"/>
    <w:rsid w:val="00856CCA"/>
    <w:rsid w:val="00856CFE"/>
    <w:rsid w:val="00856D6A"/>
    <w:rsid w:val="00856DE6"/>
    <w:rsid w:val="00856F1A"/>
    <w:rsid w:val="00857015"/>
    <w:rsid w:val="00857035"/>
    <w:rsid w:val="008570E3"/>
    <w:rsid w:val="00857112"/>
    <w:rsid w:val="0085715F"/>
    <w:rsid w:val="00857520"/>
    <w:rsid w:val="00857533"/>
    <w:rsid w:val="008575EA"/>
    <w:rsid w:val="0085764B"/>
    <w:rsid w:val="008579C6"/>
    <w:rsid w:val="00857A89"/>
    <w:rsid w:val="00857BA5"/>
    <w:rsid w:val="00857BFD"/>
    <w:rsid w:val="00857CE8"/>
    <w:rsid w:val="00857F0C"/>
    <w:rsid w:val="00857F4F"/>
    <w:rsid w:val="00857FB0"/>
    <w:rsid w:val="00860067"/>
    <w:rsid w:val="008601E9"/>
    <w:rsid w:val="008603CC"/>
    <w:rsid w:val="0086043E"/>
    <w:rsid w:val="0086053D"/>
    <w:rsid w:val="008605D0"/>
    <w:rsid w:val="00860774"/>
    <w:rsid w:val="00860810"/>
    <w:rsid w:val="0086083F"/>
    <w:rsid w:val="008608CC"/>
    <w:rsid w:val="0086098A"/>
    <w:rsid w:val="008609C9"/>
    <w:rsid w:val="00860A50"/>
    <w:rsid w:val="00860AF2"/>
    <w:rsid w:val="00860BD9"/>
    <w:rsid w:val="00860CE8"/>
    <w:rsid w:val="00861036"/>
    <w:rsid w:val="00861259"/>
    <w:rsid w:val="008612E8"/>
    <w:rsid w:val="0086133A"/>
    <w:rsid w:val="008613EB"/>
    <w:rsid w:val="0086149A"/>
    <w:rsid w:val="00861512"/>
    <w:rsid w:val="00861529"/>
    <w:rsid w:val="00861546"/>
    <w:rsid w:val="00861613"/>
    <w:rsid w:val="0086168B"/>
    <w:rsid w:val="00861785"/>
    <w:rsid w:val="00861873"/>
    <w:rsid w:val="0086192B"/>
    <w:rsid w:val="00861B22"/>
    <w:rsid w:val="00861C8D"/>
    <w:rsid w:val="00861CB3"/>
    <w:rsid w:val="00861CB6"/>
    <w:rsid w:val="00861CBD"/>
    <w:rsid w:val="00861E30"/>
    <w:rsid w:val="00861E59"/>
    <w:rsid w:val="00861E7D"/>
    <w:rsid w:val="00862030"/>
    <w:rsid w:val="0086211B"/>
    <w:rsid w:val="008622D2"/>
    <w:rsid w:val="008623EE"/>
    <w:rsid w:val="008624F4"/>
    <w:rsid w:val="00862545"/>
    <w:rsid w:val="0086276B"/>
    <w:rsid w:val="00862790"/>
    <w:rsid w:val="008627E6"/>
    <w:rsid w:val="008628B8"/>
    <w:rsid w:val="00862910"/>
    <w:rsid w:val="00862AD0"/>
    <w:rsid w:val="00862B65"/>
    <w:rsid w:val="00862D76"/>
    <w:rsid w:val="00862DAC"/>
    <w:rsid w:val="00862F2B"/>
    <w:rsid w:val="00863073"/>
    <w:rsid w:val="00863099"/>
    <w:rsid w:val="008630C4"/>
    <w:rsid w:val="0086311E"/>
    <w:rsid w:val="008631B7"/>
    <w:rsid w:val="008631D4"/>
    <w:rsid w:val="008631E5"/>
    <w:rsid w:val="00863341"/>
    <w:rsid w:val="008635B6"/>
    <w:rsid w:val="0086365C"/>
    <w:rsid w:val="008636E8"/>
    <w:rsid w:val="00863877"/>
    <w:rsid w:val="00863938"/>
    <w:rsid w:val="00863954"/>
    <w:rsid w:val="00863987"/>
    <w:rsid w:val="00863A76"/>
    <w:rsid w:val="00863B5B"/>
    <w:rsid w:val="00863CE1"/>
    <w:rsid w:val="00863F91"/>
    <w:rsid w:val="0086409B"/>
    <w:rsid w:val="008640C3"/>
    <w:rsid w:val="008642BA"/>
    <w:rsid w:val="00864568"/>
    <w:rsid w:val="008646E8"/>
    <w:rsid w:val="008646F7"/>
    <w:rsid w:val="00864729"/>
    <w:rsid w:val="00864827"/>
    <w:rsid w:val="008648DC"/>
    <w:rsid w:val="00864966"/>
    <w:rsid w:val="008649A4"/>
    <w:rsid w:val="00864B40"/>
    <w:rsid w:val="00864B65"/>
    <w:rsid w:val="00864BFF"/>
    <w:rsid w:val="00864CAC"/>
    <w:rsid w:val="00864CCE"/>
    <w:rsid w:val="00864D19"/>
    <w:rsid w:val="00864DE0"/>
    <w:rsid w:val="00864F10"/>
    <w:rsid w:val="00864FA3"/>
    <w:rsid w:val="00864FAD"/>
    <w:rsid w:val="00864FB0"/>
    <w:rsid w:val="0086521F"/>
    <w:rsid w:val="00865287"/>
    <w:rsid w:val="008654AB"/>
    <w:rsid w:val="00865578"/>
    <w:rsid w:val="00865583"/>
    <w:rsid w:val="00865605"/>
    <w:rsid w:val="00865741"/>
    <w:rsid w:val="008657AA"/>
    <w:rsid w:val="00865C6E"/>
    <w:rsid w:val="00865C72"/>
    <w:rsid w:val="00865CF7"/>
    <w:rsid w:val="00865D60"/>
    <w:rsid w:val="00865DC3"/>
    <w:rsid w:val="00865EC4"/>
    <w:rsid w:val="00865F04"/>
    <w:rsid w:val="00866025"/>
    <w:rsid w:val="00866072"/>
    <w:rsid w:val="0086607F"/>
    <w:rsid w:val="008662BB"/>
    <w:rsid w:val="00866306"/>
    <w:rsid w:val="00866325"/>
    <w:rsid w:val="0086636A"/>
    <w:rsid w:val="0086637A"/>
    <w:rsid w:val="0086654B"/>
    <w:rsid w:val="008667A7"/>
    <w:rsid w:val="0086694F"/>
    <w:rsid w:val="0086698C"/>
    <w:rsid w:val="00866B30"/>
    <w:rsid w:val="00866BE2"/>
    <w:rsid w:val="00866C32"/>
    <w:rsid w:val="00866D74"/>
    <w:rsid w:val="00866D7D"/>
    <w:rsid w:val="00866FA1"/>
    <w:rsid w:val="00867092"/>
    <w:rsid w:val="008671D4"/>
    <w:rsid w:val="0086723B"/>
    <w:rsid w:val="0086726B"/>
    <w:rsid w:val="0086729B"/>
    <w:rsid w:val="0086729E"/>
    <w:rsid w:val="00867436"/>
    <w:rsid w:val="008674BF"/>
    <w:rsid w:val="008674EE"/>
    <w:rsid w:val="00867541"/>
    <w:rsid w:val="008675BF"/>
    <w:rsid w:val="008675EE"/>
    <w:rsid w:val="00867634"/>
    <w:rsid w:val="00867659"/>
    <w:rsid w:val="008676F9"/>
    <w:rsid w:val="00867705"/>
    <w:rsid w:val="0086777E"/>
    <w:rsid w:val="008677BD"/>
    <w:rsid w:val="008677FE"/>
    <w:rsid w:val="00867887"/>
    <w:rsid w:val="008678A5"/>
    <w:rsid w:val="008678C7"/>
    <w:rsid w:val="00867A44"/>
    <w:rsid w:val="00867B3E"/>
    <w:rsid w:val="00867BE4"/>
    <w:rsid w:val="00867C57"/>
    <w:rsid w:val="00867C66"/>
    <w:rsid w:val="00867C6D"/>
    <w:rsid w:val="00867D03"/>
    <w:rsid w:val="00867DC9"/>
    <w:rsid w:val="00867E9A"/>
    <w:rsid w:val="00867F20"/>
    <w:rsid w:val="00867F4C"/>
    <w:rsid w:val="00870009"/>
    <w:rsid w:val="00870080"/>
    <w:rsid w:val="00870096"/>
    <w:rsid w:val="00870117"/>
    <w:rsid w:val="00870144"/>
    <w:rsid w:val="008701C4"/>
    <w:rsid w:val="008702F3"/>
    <w:rsid w:val="008703BB"/>
    <w:rsid w:val="008703D8"/>
    <w:rsid w:val="0087047D"/>
    <w:rsid w:val="00870505"/>
    <w:rsid w:val="00870509"/>
    <w:rsid w:val="008705F7"/>
    <w:rsid w:val="00870654"/>
    <w:rsid w:val="008706F5"/>
    <w:rsid w:val="008706F8"/>
    <w:rsid w:val="00870878"/>
    <w:rsid w:val="008708EE"/>
    <w:rsid w:val="00870953"/>
    <w:rsid w:val="00870A83"/>
    <w:rsid w:val="00870B28"/>
    <w:rsid w:val="00870C94"/>
    <w:rsid w:val="00870D0A"/>
    <w:rsid w:val="00870DF0"/>
    <w:rsid w:val="00870F89"/>
    <w:rsid w:val="00871095"/>
    <w:rsid w:val="008710B2"/>
    <w:rsid w:val="008711E1"/>
    <w:rsid w:val="00871200"/>
    <w:rsid w:val="00871244"/>
    <w:rsid w:val="008713A8"/>
    <w:rsid w:val="00871519"/>
    <w:rsid w:val="00871540"/>
    <w:rsid w:val="00871568"/>
    <w:rsid w:val="0087157C"/>
    <w:rsid w:val="00871614"/>
    <w:rsid w:val="0087174C"/>
    <w:rsid w:val="0087175B"/>
    <w:rsid w:val="0087191B"/>
    <w:rsid w:val="0087194D"/>
    <w:rsid w:val="00871951"/>
    <w:rsid w:val="00871974"/>
    <w:rsid w:val="00871DA5"/>
    <w:rsid w:val="00871DAF"/>
    <w:rsid w:val="00871DD4"/>
    <w:rsid w:val="0087204F"/>
    <w:rsid w:val="008721CF"/>
    <w:rsid w:val="0087220A"/>
    <w:rsid w:val="008722E3"/>
    <w:rsid w:val="00872332"/>
    <w:rsid w:val="0087239D"/>
    <w:rsid w:val="00872482"/>
    <w:rsid w:val="00872483"/>
    <w:rsid w:val="008725AE"/>
    <w:rsid w:val="008725CF"/>
    <w:rsid w:val="00872676"/>
    <w:rsid w:val="00872683"/>
    <w:rsid w:val="0087275D"/>
    <w:rsid w:val="008727AC"/>
    <w:rsid w:val="008727EC"/>
    <w:rsid w:val="008727EF"/>
    <w:rsid w:val="00872819"/>
    <w:rsid w:val="00872853"/>
    <w:rsid w:val="008728E6"/>
    <w:rsid w:val="008728E8"/>
    <w:rsid w:val="0087297F"/>
    <w:rsid w:val="00872AFB"/>
    <w:rsid w:val="00872B9A"/>
    <w:rsid w:val="00872CE7"/>
    <w:rsid w:val="00872D06"/>
    <w:rsid w:val="00872D36"/>
    <w:rsid w:val="00872D9D"/>
    <w:rsid w:val="00872DAF"/>
    <w:rsid w:val="00872DB1"/>
    <w:rsid w:val="00872DEA"/>
    <w:rsid w:val="00872E09"/>
    <w:rsid w:val="00872E23"/>
    <w:rsid w:val="00872EAA"/>
    <w:rsid w:val="00872EB5"/>
    <w:rsid w:val="00873156"/>
    <w:rsid w:val="008732EC"/>
    <w:rsid w:val="008733A3"/>
    <w:rsid w:val="008735C2"/>
    <w:rsid w:val="00873641"/>
    <w:rsid w:val="008736C4"/>
    <w:rsid w:val="008736C5"/>
    <w:rsid w:val="00873758"/>
    <w:rsid w:val="00873762"/>
    <w:rsid w:val="008737C3"/>
    <w:rsid w:val="008737F7"/>
    <w:rsid w:val="00873825"/>
    <w:rsid w:val="00873962"/>
    <w:rsid w:val="00873A16"/>
    <w:rsid w:val="00873AA1"/>
    <w:rsid w:val="00873B0F"/>
    <w:rsid w:val="00873B2C"/>
    <w:rsid w:val="00873D88"/>
    <w:rsid w:val="00873DDB"/>
    <w:rsid w:val="00873DF7"/>
    <w:rsid w:val="00873E6E"/>
    <w:rsid w:val="00873EB0"/>
    <w:rsid w:val="00873F42"/>
    <w:rsid w:val="00873F81"/>
    <w:rsid w:val="00873FEA"/>
    <w:rsid w:val="0087412B"/>
    <w:rsid w:val="008742FE"/>
    <w:rsid w:val="00874488"/>
    <w:rsid w:val="008744F1"/>
    <w:rsid w:val="00874500"/>
    <w:rsid w:val="008745D0"/>
    <w:rsid w:val="008745F8"/>
    <w:rsid w:val="0087467A"/>
    <w:rsid w:val="008746ED"/>
    <w:rsid w:val="00874779"/>
    <w:rsid w:val="008747D2"/>
    <w:rsid w:val="00874907"/>
    <w:rsid w:val="0087493F"/>
    <w:rsid w:val="0087499F"/>
    <w:rsid w:val="00874B36"/>
    <w:rsid w:val="00874B4D"/>
    <w:rsid w:val="00874BC9"/>
    <w:rsid w:val="00874C83"/>
    <w:rsid w:val="00874C89"/>
    <w:rsid w:val="00874C98"/>
    <w:rsid w:val="00874CAE"/>
    <w:rsid w:val="0087511B"/>
    <w:rsid w:val="00875181"/>
    <w:rsid w:val="00875291"/>
    <w:rsid w:val="008752DA"/>
    <w:rsid w:val="008752DD"/>
    <w:rsid w:val="0087531A"/>
    <w:rsid w:val="008753DC"/>
    <w:rsid w:val="00875503"/>
    <w:rsid w:val="0087565D"/>
    <w:rsid w:val="00875939"/>
    <w:rsid w:val="008759B0"/>
    <w:rsid w:val="00875AAB"/>
    <w:rsid w:val="00875ACC"/>
    <w:rsid w:val="00875BB5"/>
    <w:rsid w:val="00875C2F"/>
    <w:rsid w:val="00875D41"/>
    <w:rsid w:val="00875EF6"/>
    <w:rsid w:val="00875F29"/>
    <w:rsid w:val="00875F55"/>
    <w:rsid w:val="00875F68"/>
    <w:rsid w:val="00876046"/>
    <w:rsid w:val="008760A8"/>
    <w:rsid w:val="008760B3"/>
    <w:rsid w:val="00876107"/>
    <w:rsid w:val="00876136"/>
    <w:rsid w:val="008761A3"/>
    <w:rsid w:val="008761DC"/>
    <w:rsid w:val="00876290"/>
    <w:rsid w:val="0087631D"/>
    <w:rsid w:val="00876321"/>
    <w:rsid w:val="00876429"/>
    <w:rsid w:val="0087646B"/>
    <w:rsid w:val="008764E5"/>
    <w:rsid w:val="0087657C"/>
    <w:rsid w:val="008765C5"/>
    <w:rsid w:val="008766A9"/>
    <w:rsid w:val="008766BD"/>
    <w:rsid w:val="00876961"/>
    <w:rsid w:val="00876995"/>
    <w:rsid w:val="00876A68"/>
    <w:rsid w:val="00876AA8"/>
    <w:rsid w:val="00876B50"/>
    <w:rsid w:val="00876DFD"/>
    <w:rsid w:val="00876E47"/>
    <w:rsid w:val="00876E51"/>
    <w:rsid w:val="00876FD0"/>
    <w:rsid w:val="00877127"/>
    <w:rsid w:val="00877180"/>
    <w:rsid w:val="008771CF"/>
    <w:rsid w:val="008771FF"/>
    <w:rsid w:val="00877235"/>
    <w:rsid w:val="008772E4"/>
    <w:rsid w:val="0087764D"/>
    <w:rsid w:val="008776AB"/>
    <w:rsid w:val="00877742"/>
    <w:rsid w:val="008777E0"/>
    <w:rsid w:val="00877890"/>
    <w:rsid w:val="008779C7"/>
    <w:rsid w:val="00877A40"/>
    <w:rsid w:val="00877AE1"/>
    <w:rsid w:val="00877B17"/>
    <w:rsid w:val="00877BE8"/>
    <w:rsid w:val="00877BF3"/>
    <w:rsid w:val="00877D19"/>
    <w:rsid w:val="00877F15"/>
    <w:rsid w:val="00880076"/>
    <w:rsid w:val="0088015D"/>
    <w:rsid w:val="00880184"/>
    <w:rsid w:val="00880237"/>
    <w:rsid w:val="00880442"/>
    <w:rsid w:val="008804CE"/>
    <w:rsid w:val="008804EA"/>
    <w:rsid w:val="0088053F"/>
    <w:rsid w:val="008805FF"/>
    <w:rsid w:val="00880676"/>
    <w:rsid w:val="008806F7"/>
    <w:rsid w:val="0088077A"/>
    <w:rsid w:val="00880874"/>
    <w:rsid w:val="00880894"/>
    <w:rsid w:val="008808FB"/>
    <w:rsid w:val="008809E5"/>
    <w:rsid w:val="00880B72"/>
    <w:rsid w:val="00880BC0"/>
    <w:rsid w:val="00880CF8"/>
    <w:rsid w:val="00880E01"/>
    <w:rsid w:val="00880E5A"/>
    <w:rsid w:val="00880EA1"/>
    <w:rsid w:val="00880F46"/>
    <w:rsid w:val="00880FCB"/>
    <w:rsid w:val="0088107F"/>
    <w:rsid w:val="0088110A"/>
    <w:rsid w:val="008813E7"/>
    <w:rsid w:val="008813ED"/>
    <w:rsid w:val="0088140C"/>
    <w:rsid w:val="008814D4"/>
    <w:rsid w:val="0088150C"/>
    <w:rsid w:val="00881565"/>
    <w:rsid w:val="00881601"/>
    <w:rsid w:val="00881945"/>
    <w:rsid w:val="00881A02"/>
    <w:rsid w:val="00881B1D"/>
    <w:rsid w:val="00881C56"/>
    <w:rsid w:val="00881E01"/>
    <w:rsid w:val="00881ED1"/>
    <w:rsid w:val="00881F09"/>
    <w:rsid w:val="00881FA0"/>
    <w:rsid w:val="00881FD5"/>
    <w:rsid w:val="008820BE"/>
    <w:rsid w:val="0088232C"/>
    <w:rsid w:val="00882413"/>
    <w:rsid w:val="00882519"/>
    <w:rsid w:val="0088270D"/>
    <w:rsid w:val="00882717"/>
    <w:rsid w:val="00882881"/>
    <w:rsid w:val="008828AA"/>
    <w:rsid w:val="00882A0B"/>
    <w:rsid w:val="00882A6D"/>
    <w:rsid w:val="00882BAA"/>
    <w:rsid w:val="00882D71"/>
    <w:rsid w:val="00882DB7"/>
    <w:rsid w:val="00882DD2"/>
    <w:rsid w:val="00882E58"/>
    <w:rsid w:val="00882F00"/>
    <w:rsid w:val="00882FB1"/>
    <w:rsid w:val="00882FDD"/>
    <w:rsid w:val="0088307D"/>
    <w:rsid w:val="008831C4"/>
    <w:rsid w:val="00883329"/>
    <w:rsid w:val="0088341A"/>
    <w:rsid w:val="008834C8"/>
    <w:rsid w:val="0088350A"/>
    <w:rsid w:val="0088376E"/>
    <w:rsid w:val="008839FD"/>
    <w:rsid w:val="00883D95"/>
    <w:rsid w:val="00883E15"/>
    <w:rsid w:val="00883F73"/>
    <w:rsid w:val="008840BC"/>
    <w:rsid w:val="008840E5"/>
    <w:rsid w:val="00884137"/>
    <w:rsid w:val="00884161"/>
    <w:rsid w:val="00884164"/>
    <w:rsid w:val="008841C2"/>
    <w:rsid w:val="008843CA"/>
    <w:rsid w:val="008843EE"/>
    <w:rsid w:val="00884426"/>
    <w:rsid w:val="008844BB"/>
    <w:rsid w:val="00884696"/>
    <w:rsid w:val="0088469E"/>
    <w:rsid w:val="008847A4"/>
    <w:rsid w:val="0088492B"/>
    <w:rsid w:val="00884BE2"/>
    <w:rsid w:val="00884BF0"/>
    <w:rsid w:val="00884D26"/>
    <w:rsid w:val="00885059"/>
    <w:rsid w:val="008850D4"/>
    <w:rsid w:val="00885226"/>
    <w:rsid w:val="008853A7"/>
    <w:rsid w:val="008854AC"/>
    <w:rsid w:val="00885530"/>
    <w:rsid w:val="008855FA"/>
    <w:rsid w:val="0088568B"/>
    <w:rsid w:val="00885725"/>
    <w:rsid w:val="00885767"/>
    <w:rsid w:val="0088585C"/>
    <w:rsid w:val="00885863"/>
    <w:rsid w:val="0088591F"/>
    <w:rsid w:val="0088595B"/>
    <w:rsid w:val="008859A1"/>
    <w:rsid w:val="00885A44"/>
    <w:rsid w:val="00885AF0"/>
    <w:rsid w:val="00885B1B"/>
    <w:rsid w:val="00885D95"/>
    <w:rsid w:val="00885F24"/>
    <w:rsid w:val="00885F4E"/>
    <w:rsid w:val="00885FE8"/>
    <w:rsid w:val="00886097"/>
    <w:rsid w:val="008860EF"/>
    <w:rsid w:val="00886282"/>
    <w:rsid w:val="00886356"/>
    <w:rsid w:val="00886389"/>
    <w:rsid w:val="008865C9"/>
    <w:rsid w:val="008865FD"/>
    <w:rsid w:val="00886632"/>
    <w:rsid w:val="00886846"/>
    <w:rsid w:val="00886917"/>
    <w:rsid w:val="00886A22"/>
    <w:rsid w:val="00886AD6"/>
    <w:rsid w:val="00886B2E"/>
    <w:rsid w:val="00886CF1"/>
    <w:rsid w:val="00886CF7"/>
    <w:rsid w:val="00886DBB"/>
    <w:rsid w:val="00886DE9"/>
    <w:rsid w:val="00886E90"/>
    <w:rsid w:val="00886F29"/>
    <w:rsid w:val="00887053"/>
    <w:rsid w:val="0088711C"/>
    <w:rsid w:val="0088723E"/>
    <w:rsid w:val="00887251"/>
    <w:rsid w:val="0088744F"/>
    <w:rsid w:val="008874AE"/>
    <w:rsid w:val="00887563"/>
    <w:rsid w:val="008875BE"/>
    <w:rsid w:val="0088769C"/>
    <w:rsid w:val="00887747"/>
    <w:rsid w:val="00887756"/>
    <w:rsid w:val="0088791B"/>
    <w:rsid w:val="008879DB"/>
    <w:rsid w:val="008879EF"/>
    <w:rsid w:val="00887A8E"/>
    <w:rsid w:val="00887BEC"/>
    <w:rsid w:val="00887C35"/>
    <w:rsid w:val="00887F05"/>
    <w:rsid w:val="00887F8A"/>
    <w:rsid w:val="00890016"/>
    <w:rsid w:val="008900A0"/>
    <w:rsid w:val="00890146"/>
    <w:rsid w:val="00890172"/>
    <w:rsid w:val="00890251"/>
    <w:rsid w:val="008902C3"/>
    <w:rsid w:val="00890318"/>
    <w:rsid w:val="008903A6"/>
    <w:rsid w:val="0089048F"/>
    <w:rsid w:val="008904CF"/>
    <w:rsid w:val="008904D2"/>
    <w:rsid w:val="008905C0"/>
    <w:rsid w:val="00890647"/>
    <w:rsid w:val="00890657"/>
    <w:rsid w:val="00890709"/>
    <w:rsid w:val="00890816"/>
    <w:rsid w:val="008909AA"/>
    <w:rsid w:val="008909B9"/>
    <w:rsid w:val="00890AA9"/>
    <w:rsid w:val="00890B9E"/>
    <w:rsid w:val="00890D08"/>
    <w:rsid w:val="00891031"/>
    <w:rsid w:val="008910D7"/>
    <w:rsid w:val="008910DE"/>
    <w:rsid w:val="00891192"/>
    <w:rsid w:val="00891265"/>
    <w:rsid w:val="00891279"/>
    <w:rsid w:val="008912A0"/>
    <w:rsid w:val="008912BA"/>
    <w:rsid w:val="00891335"/>
    <w:rsid w:val="00891425"/>
    <w:rsid w:val="00891539"/>
    <w:rsid w:val="008915FA"/>
    <w:rsid w:val="00891666"/>
    <w:rsid w:val="0089182A"/>
    <w:rsid w:val="00891912"/>
    <w:rsid w:val="0089195A"/>
    <w:rsid w:val="00891964"/>
    <w:rsid w:val="00891A41"/>
    <w:rsid w:val="00891A89"/>
    <w:rsid w:val="00891AC5"/>
    <w:rsid w:val="00891C9E"/>
    <w:rsid w:val="00891CF1"/>
    <w:rsid w:val="00891EA8"/>
    <w:rsid w:val="00891F34"/>
    <w:rsid w:val="0089202A"/>
    <w:rsid w:val="00892095"/>
    <w:rsid w:val="00892200"/>
    <w:rsid w:val="00892304"/>
    <w:rsid w:val="00892481"/>
    <w:rsid w:val="008924E4"/>
    <w:rsid w:val="00892518"/>
    <w:rsid w:val="0089269C"/>
    <w:rsid w:val="008926E1"/>
    <w:rsid w:val="0089286D"/>
    <w:rsid w:val="0089288A"/>
    <w:rsid w:val="008929B2"/>
    <w:rsid w:val="00892A19"/>
    <w:rsid w:val="00892ABE"/>
    <w:rsid w:val="00892D50"/>
    <w:rsid w:val="0089307D"/>
    <w:rsid w:val="0089316B"/>
    <w:rsid w:val="008931E5"/>
    <w:rsid w:val="0089351C"/>
    <w:rsid w:val="00893688"/>
    <w:rsid w:val="00893957"/>
    <w:rsid w:val="00893C02"/>
    <w:rsid w:val="00893C50"/>
    <w:rsid w:val="00893FA6"/>
    <w:rsid w:val="008941AA"/>
    <w:rsid w:val="00894480"/>
    <w:rsid w:val="008945DE"/>
    <w:rsid w:val="00894716"/>
    <w:rsid w:val="008948C2"/>
    <w:rsid w:val="00894910"/>
    <w:rsid w:val="0089493A"/>
    <w:rsid w:val="00894973"/>
    <w:rsid w:val="008949F1"/>
    <w:rsid w:val="00894AA7"/>
    <w:rsid w:val="00894ABA"/>
    <w:rsid w:val="00894BC9"/>
    <w:rsid w:val="00894C9F"/>
    <w:rsid w:val="00894D2C"/>
    <w:rsid w:val="00894E0F"/>
    <w:rsid w:val="00894EA8"/>
    <w:rsid w:val="00895074"/>
    <w:rsid w:val="0089508E"/>
    <w:rsid w:val="0089510E"/>
    <w:rsid w:val="008952D2"/>
    <w:rsid w:val="00895356"/>
    <w:rsid w:val="00895402"/>
    <w:rsid w:val="0089550C"/>
    <w:rsid w:val="00895533"/>
    <w:rsid w:val="008957CA"/>
    <w:rsid w:val="008957DA"/>
    <w:rsid w:val="00895838"/>
    <w:rsid w:val="008958AB"/>
    <w:rsid w:val="0089597F"/>
    <w:rsid w:val="00895C53"/>
    <w:rsid w:val="00895CCD"/>
    <w:rsid w:val="00895D4C"/>
    <w:rsid w:val="00895DA5"/>
    <w:rsid w:val="00895DA9"/>
    <w:rsid w:val="00895DC2"/>
    <w:rsid w:val="00895EA9"/>
    <w:rsid w:val="00895ED0"/>
    <w:rsid w:val="00895FDD"/>
    <w:rsid w:val="00896139"/>
    <w:rsid w:val="0089613E"/>
    <w:rsid w:val="008961CB"/>
    <w:rsid w:val="00896377"/>
    <w:rsid w:val="0089639C"/>
    <w:rsid w:val="008963BE"/>
    <w:rsid w:val="0089660F"/>
    <w:rsid w:val="00896780"/>
    <w:rsid w:val="00896851"/>
    <w:rsid w:val="00896A3B"/>
    <w:rsid w:val="00896B3A"/>
    <w:rsid w:val="00896D54"/>
    <w:rsid w:val="00896D61"/>
    <w:rsid w:val="00896DFA"/>
    <w:rsid w:val="00896E5A"/>
    <w:rsid w:val="00896F3A"/>
    <w:rsid w:val="00896FAC"/>
    <w:rsid w:val="00896FD7"/>
    <w:rsid w:val="0089711D"/>
    <w:rsid w:val="00897125"/>
    <w:rsid w:val="00897138"/>
    <w:rsid w:val="00897179"/>
    <w:rsid w:val="008972E9"/>
    <w:rsid w:val="00897533"/>
    <w:rsid w:val="008975AE"/>
    <w:rsid w:val="00897607"/>
    <w:rsid w:val="0089777F"/>
    <w:rsid w:val="00897811"/>
    <w:rsid w:val="008978B1"/>
    <w:rsid w:val="00897A62"/>
    <w:rsid w:val="00897D45"/>
    <w:rsid w:val="00897E46"/>
    <w:rsid w:val="00897EBD"/>
    <w:rsid w:val="00897F21"/>
    <w:rsid w:val="00897F99"/>
    <w:rsid w:val="008A0176"/>
    <w:rsid w:val="008A01E6"/>
    <w:rsid w:val="008A034B"/>
    <w:rsid w:val="008A03C6"/>
    <w:rsid w:val="008A0698"/>
    <w:rsid w:val="008A0A9D"/>
    <w:rsid w:val="008A0B91"/>
    <w:rsid w:val="008A0B99"/>
    <w:rsid w:val="008A0C3F"/>
    <w:rsid w:val="008A0D73"/>
    <w:rsid w:val="008A0E05"/>
    <w:rsid w:val="008A0F2A"/>
    <w:rsid w:val="008A1141"/>
    <w:rsid w:val="008A1414"/>
    <w:rsid w:val="008A1423"/>
    <w:rsid w:val="008A143D"/>
    <w:rsid w:val="008A14BB"/>
    <w:rsid w:val="008A1566"/>
    <w:rsid w:val="008A1677"/>
    <w:rsid w:val="008A16AE"/>
    <w:rsid w:val="008A184D"/>
    <w:rsid w:val="008A187C"/>
    <w:rsid w:val="008A1A46"/>
    <w:rsid w:val="008A1ADC"/>
    <w:rsid w:val="008A1AF6"/>
    <w:rsid w:val="008A1B5C"/>
    <w:rsid w:val="008A1E33"/>
    <w:rsid w:val="008A1F47"/>
    <w:rsid w:val="008A1F96"/>
    <w:rsid w:val="008A2134"/>
    <w:rsid w:val="008A21D5"/>
    <w:rsid w:val="008A21D8"/>
    <w:rsid w:val="008A21FC"/>
    <w:rsid w:val="008A2375"/>
    <w:rsid w:val="008A23EC"/>
    <w:rsid w:val="008A2530"/>
    <w:rsid w:val="008A253A"/>
    <w:rsid w:val="008A253F"/>
    <w:rsid w:val="008A25E9"/>
    <w:rsid w:val="008A2683"/>
    <w:rsid w:val="008A26E8"/>
    <w:rsid w:val="008A2711"/>
    <w:rsid w:val="008A27ED"/>
    <w:rsid w:val="008A29BC"/>
    <w:rsid w:val="008A29F9"/>
    <w:rsid w:val="008A2AC7"/>
    <w:rsid w:val="008A2B25"/>
    <w:rsid w:val="008A2D1A"/>
    <w:rsid w:val="008A2DE3"/>
    <w:rsid w:val="008A2EF0"/>
    <w:rsid w:val="008A3002"/>
    <w:rsid w:val="008A3133"/>
    <w:rsid w:val="008A3168"/>
    <w:rsid w:val="008A3296"/>
    <w:rsid w:val="008A33B3"/>
    <w:rsid w:val="008A3500"/>
    <w:rsid w:val="008A362A"/>
    <w:rsid w:val="008A3659"/>
    <w:rsid w:val="008A3B41"/>
    <w:rsid w:val="008A3C66"/>
    <w:rsid w:val="008A3F5E"/>
    <w:rsid w:val="008A409C"/>
    <w:rsid w:val="008A412C"/>
    <w:rsid w:val="008A41F7"/>
    <w:rsid w:val="008A4285"/>
    <w:rsid w:val="008A42BD"/>
    <w:rsid w:val="008A43A4"/>
    <w:rsid w:val="008A4495"/>
    <w:rsid w:val="008A4521"/>
    <w:rsid w:val="008A48C7"/>
    <w:rsid w:val="008A4963"/>
    <w:rsid w:val="008A4998"/>
    <w:rsid w:val="008A4A2E"/>
    <w:rsid w:val="008A4AD6"/>
    <w:rsid w:val="008A4B5B"/>
    <w:rsid w:val="008A4E07"/>
    <w:rsid w:val="008A4E83"/>
    <w:rsid w:val="008A50B2"/>
    <w:rsid w:val="008A50C7"/>
    <w:rsid w:val="008A521B"/>
    <w:rsid w:val="008A52FE"/>
    <w:rsid w:val="008A5318"/>
    <w:rsid w:val="008A538C"/>
    <w:rsid w:val="008A5490"/>
    <w:rsid w:val="008A5587"/>
    <w:rsid w:val="008A5882"/>
    <w:rsid w:val="008A5919"/>
    <w:rsid w:val="008A5993"/>
    <w:rsid w:val="008A5A27"/>
    <w:rsid w:val="008A5A30"/>
    <w:rsid w:val="008A5A99"/>
    <w:rsid w:val="008A5ACB"/>
    <w:rsid w:val="008A5BE5"/>
    <w:rsid w:val="008A5C5E"/>
    <w:rsid w:val="008A61D3"/>
    <w:rsid w:val="008A621F"/>
    <w:rsid w:val="008A63F9"/>
    <w:rsid w:val="008A65A2"/>
    <w:rsid w:val="008A662B"/>
    <w:rsid w:val="008A6753"/>
    <w:rsid w:val="008A6769"/>
    <w:rsid w:val="008A685A"/>
    <w:rsid w:val="008A689B"/>
    <w:rsid w:val="008A695B"/>
    <w:rsid w:val="008A6991"/>
    <w:rsid w:val="008A6A42"/>
    <w:rsid w:val="008A6AB8"/>
    <w:rsid w:val="008A6BE3"/>
    <w:rsid w:val="008A6C0B"/>
    <w:rsid w:val="008A6C31"/>
    <w:rsid w:val="008A6DD0"/>
    <w:rsid w:val="008A6EF3"/>
    <w:rsid w:val="008A7119"/>
    <w:rsid w:val="008A7151"/>
    <w:rsid w:val="008A717E"/>
    <w:rsid w:val="008A7219"/>
    <w:rsid w:val="008A73D2"/>
    <w:rsid w:val="008A74F4"/>
    <w:rsid w:val="008A76DB"/>
    <w:rsid w:val="008A7786"/>
    <w:rsid w:val="008A7825"/>
    <w:rsid w:val="008A79B4"/>
    <w:rsid w:val="008A79C9"/>
    <w:rsid w:val="008A7AB0"/>
    <w:rsid w:val="008A7B91"/>
    <w:rsid w:val="008A7BB6"/>
    <w:rsid w:val="008A7C00"/>
    <w:rsid w:val="008A7C96"/>
    <w:rsid w:val="008A7C98"/>
    <w:rsid w:val="008A7DFC"/>
    <w:rsid w:val="008A7F11"/>
    <w:rsid w:val="008B0086"/>
    <w:rsid w:val="008B008C"/>
    <w:rsid w:val="008B0131"/>
    <w:rsid w:val="008B0206"/>
    <w:rsid w:val="008B0272"/>
    <w:rsid w:val="008B042C"/>
    <w:rsid w:val="008B047D"/>
    <w:rsid w:val="008B04FE"/>
    <w:rsid w:val="008B054A"/>
    <w:rsid w:val="008B0550"/>
    <w:rsid w:val="008B05B1"/>
    <w:rsid w:val="008B05F1"/>
    <w:rsid w:val="008B074B"/>
    <w:rsid w:val="008B0850"/>
    <w:rsid w:val="008B0BC8"/>
    <w:rsid w:val="008B0CDE"/>
    <w:rsid w:val="008B0D9C"/>
    <w:rsid w:val="008B0EFC"/>
    <w:rsid w:val="008B0F5C"/>
    <w:rsid w:val="008B0FDF"/>
    <w:rsid w:val="008B1050"/>
    <w:rsid w:val="008B1139"/>
    <w:rsid w:val="008B1239"/>
    <w:rsid w:val="008B1331"/>
    <w:rsid w:val="008B13E4"/>
    <w:rsid w:val="008B13E8"/>
    <w:rsid w:val="008B1559"/>
    <w:rsid w:val="008B1635"/>
    <w:rsid w:val="008B16E9"/>
    <w:rsid w:val="008B187A"/>
    <w:rsid w:val="008B1942"/>
    <w:rsid w:val="008B197B"/>
    <w:rsid w:val="008B19A6"/>
    <w:rsid w:val="008B1A4B"/>
    <w:rsid w:val="008B1ACD"/>
    <w:rsid w:val="008B1AFE"/>
    <w:rsid w:val="008B1B32"/>
    <w:rsid w:val="008B1C2A"/>
    <w:rsid w:val="008B1C30"/>
    <w:rsid w:val="008B1C31"/>
    <w:rsid w:val="008B1C3C"/>
    <w:rsid w:val="008B1C4C"/>
    <w:rsid w:val="008B1C6E"/>
    <w:rsid w:val="008B1CC6"/>
    <w:rsid w:val="008B1EC1"/>
    <w:rsid w:val="008B212E"/>
    <w:rsid w:val="008B223B"/>
    <w:rsid w:val="008B23E5"/>
    <w:rsid w:val="008B24D6"/>
    <w:rsid w:val="008B284D"/>
    <w:rsid w:val="008B286C"/>
    <w:rsid w:val="008B2A4C"/>
    <w:rsid w:val="008B2B8D"/>
    <w:rsid w:val="008B2D40"/>
    <w:rsid w:val="008B2D73"/>
    <w:rsid w:val="008B2F4A"/>
    <w:rsid w:val="008B3017"/>
    <w:rsid w:val="008B301E"/>
    <w:rsid w:val="008B305D"/>
    <w:rsid w:val="008B3178"/>
    <w:rsid w:val="008B31C7"/>
    <w:rsid w:val="008B31D5"/>
    <w:rsid w:val="008B32BD"/>
    <w:rsid w:val="008B33B4"/>
    <w:rsid w:val="008B3414"/>
    <w:rsid w:val="008B3449"/>
    <w:rsid w:val="008B34DF"/>
    <w:rsid w:val="008B3544"/>
    <w:rsid w:val="008B35A7"/>
    <w:rsid w:val="008B36EA"/>
    <w:rsid w:val="008B373C"/>
    <w:rsid w:val="008B37F6"/>
    <w:rsid w:val="008B391B"/>
    <w:rsid w:val="008B39AF"/>
    <w:rsid w:val="008B39C4"/>
    <w:rsid w:val="008B3A6F"/>
    <w:rsid w:val="008B3A8B"/>
    <w:rsid w:val="008B3B3A"/>
    <w:rsid w:val="008B3C4E"/>
    <w:rsid w:val="008B3D4F"/>
    <w:rsid w:val="008B3D51"/>
    <w:rsid w:val="008B3E59"/>
    <w:rsid w:val="008B4031"/>
    <w:rsid w:val="008B40AF"/>
    <w:rsid w:val="008B4129"/>
    <w:rsid w:val="008B4164"/>
    <w:rsid w:val="008B41FD"/>
    <w:rsid w:val="008B422C"/>
    <w:rsid w:val="008B42EF"/>
    <w:rsid w:val="008B431A"/>
    <w:rsid w:val="008B43C2"/>
    <w:rsid w:val="008B4400"/>
    <w:rsid w:val="008B443D"/>
    <w:rsid w:val="008B4647"/>
    <w:rsid w:val="008B4838"/>
    <w:rsid w:val="008B4882"/>
    <w:rsid w:val="008B4AB5"/>
    <w:rsid w:val="008B4B92"/>
    <w:rsid w:val="008B4BAD"/>
    <w:rsid w:val="008B4CA1"/>
    <w:rsid w:val="008B4D33"/>
    <w:rsid w:val="008B4D82"/>
    <w:rsid w:val="008B4DC7"/>
    <w:rsid w:val="008B4E84"/>
    <w:rsid w:val="008B4EE9"/>
    <w:rsid w:val="008B4F12"/>
    <w:rsid w:val="008B4F50"/>
    <w:rsid w:val="008B4FBE"/>
    <w:rsid w:val="008B4FC0"/>
    <w:rsid w:val="008B5155"/>
    <w:rsid w:val="008B5246"/>
    <w:rsid w:val="008B5271"/>
    <w:rsid w:val="008B52A0"/>
    <w:rsid w:val="008B537C"/>
    <w:rsid w:val="008B53DC"/>
    <w:rsid w:val="008B5512"/>
    <w:rsid w:val="008B552C"/>
    <w:rsid w:val="008B560D"/>
    <w:rsid w:val="008B5620"/>
    <w:rsid w:val="008B571B"/>
    <w:rsid w:val="008B5846"/>
    <w:rsid w:val="008B5995"/>
    <w:rsid w:val="008B5D32"/>
    <w:rsid w:val="008B5D44"/>
    <w:rsid w:val="008B5ECD"/>
    <w:rsid w:val="008B6014"/>
    <w:rsid w:val="008B603F"/>
    <w:rsid w:val="008B61F3"/>
    <w:rsid w:val="008B61F9"/>
    <w:rsid w:val="008B6220"/>
    <w:rsid w:val="008B62CA"/>
    <w:rsid w:val="008B644A"/>
    <w:rsid w:val="008B64B5"/>
    <w:rsid w:val="008B6508"/>
    <w:rsid w:val="008B65F0"/>
    <w:rsid w:val="008B66A6"/>
    <w:rsid w:val="008B66F6"/>
    <w:rsid w:val="008B672B"/>
    <w:rsid w:val="008B6812"/>
    <w:rsid w:val="008B69A4"/>
    <w:rsid w:val="008B6B52"/>
    <w:rsid w:val="008B6BC0"/>
    <w:rsid w:val="008B6C12"/>
    <w:rsid w:val="008B6C69"/>
    <w:rsid w:val="008B6C7B"/>
    <w:rsid w:val="008B6E14"/>
    <w:rsid w:val="008B6EFE"/>
    <w:rsid w:val="008B6F7D"/>
    <w:rsid w:val="008B6FAB"/>
    <w:rsid w:val="008B712E"/>
    <w:rsid w:val="008B7304"/>
    <w:rsid w:val="008B731F"/>
    <w:rsid w:val="008B7367"/>
    <w:rsid w:val="008B73CB"/>
    <w:rsid w:val="008B7449"/>
    <w:rsid w:val="008B74D1"/>
    <w:rsid w:val="008B7519"/>
    <w:rsid w:val="008B7564"/>
    <w:rsid w:val="008B75DE"/>
    <w:rsid w:val="008B764A"/>
    <w:rsid w:val="008B766F"/>
    <w:rsid w:val="008B7726"/>
    <w:rsid w:val="008B77E1"/>
    <w:rsid w:val="008B781D"/>
    <w:rsid w:val="008B7B0F"/>
    <w:rsid w:val="008B7B66"/>
    <w:rsid w:val="008B7BD7"/>
    <w:rsid w:val="008B7F09"/>
    <w:rsid w:val="008B7F1E"/>
    <w:rsid w:val="008B7F3F"/>
    <w:rsid w:val="008B7F8C"/>
    <w:rsid w:val="008B7F9A"/>
    <w:rsid w:val="008BA2D0"/>
    <w:rsid w:val="008C0036"/>
    <w:rsid w:val="008C00DC"/>
    <w:rsid w:val="008C02A5"/>
    <w:rsid w:val="008C0338"/>
    <w:rsid w:val="008C036C"/>
    <w:rsid w:val="008C0581"/>
    <w:rsid w:val="008C067F"/>
    <w:rsid w:val="008C07D4"/>
    <w:rsid w:val="008C0840"/>
    <w:rsid w:val="008C0848"/>
    <w:rsid w:val="008C08C1"/>
    <w:rsid w:val="008C08EE"/>
    <w:rsid w:val="008C0ADC"/>
    <w:rsid w:val="008C0C0D"/>
    <w:rsid w:val="008C0C27"/>
    <w:rsid w:val="008C0C35"/>
    <w:rsid w:val="008C0C6F"/>
    <w:rsid w:val="008C0DB1"/>
    <w:rsid w:val="008C0E14"/>
    <w:rsid w:val="008C0E77"/>
    <w:rsid w:val="008C1094"/>
    <w:rsid w:val="008C1154"/>
    <w:rsid w:val="008C1182"/>
    <w:rsid w:val="008C11B4"/>
    <w:rsid w:val="008C1475"/>
    <w:rsid w:val="008C1655"/>
    <w:rsid w:val="008C1741"/>
    <w:rsid w:val="008C1969"/>
    <w:rsid w:val="008C19CE"/>
    <w:rsid w:val="008C1A67"/>
    <w:rsid w:val="008C1B59"/>
    <w:rsid w:val="008C1B5B"/>
    <w:rsid w:val="008C1BD4"/>
    <w:rsid w:val="008C1D2B"/>
    <w:rsid w:val="008C1DA4"/>
    <w:rsid w:val="008C1EDB"/>
    <w:rsid w:val="008C1F67"/>
    <w:rsid w:val="008C1F87"/>
    <w:rsid w:val="008C20B3"/>
    <w:rsid w:val="008C20D7"/>
    <w:rsid w:val="008C23AF"/>
    <w:rsid w:val="008C2782"/>
    <w:rsid w:val="008C2797"/>
    <w:rsid w:val="008C2821"/>
    <w:rsid w:val="008C2856"/>
    <w:rsid w:val="008C2958"/>
    <w:rsid w:val="008C2A37"/>
    <w:rsid w:val="008C2A91"/>
    <w:rsid w:val="008C2BFC"/>
    <w:rsid w:val="008C2C89"/>
    <w:rsid w:val="008C2D38"/>
    <w:rsid w:val="008C2E67"/>
    <w:rsid w:val="008C2F88"/>
    <w:rsid w:val="008C2FB2"/>
    <w:rsid w:val="008C2FCC"/>
    <w:rsid w:val="008C2FCE"/>
    <w:rsid w:val="008C30BB"/>
    <w:rsid w:val="008C30E1"/>
    <w:rsid w:val="008C30F5"/>
    <w:rsid w:val="008C3164"/>
    <w:rsid w:val="008C317B"/>
    <w:rsid w:val="008C31CA"/>
    <w:rsid w:val="008C3289"/>
    <w:rsid w:val="008C33FF"/>
    <w:rsid w:val="008C34D3"/>
    <w:rsid w:val="008C35B5"/>
    <w:rsid w:val="008C35E3"/>
    <w:rsid w:val="008C363E"/>
    <w:rsid w:val="008C3748"/>
    <w:rsid w:val="008C382B"/>
    <w:rsid w:val="008C3837"/>
    <w:rsid w:val="008C385C"/>
    <w:rsid w:val="008C3881"/>
    <w:rsid w:val="008C3883"/>
    <w:rsid w:val="008C393C"/>
    <w:rsid w:val="008C3975"/>
    <w:rsid w:val="008C3A39"/>
    <w:rsid w:val="008C3A80"/>
    <w:rsid w:val="008C3AA1"/>
    <w:rsid w:val="008C3CD0"/>
    <w:rsid w:val="008C3CE2"/>
    <w:rsid w:val="008C3D1F"/>
    <w:rsid w:val="008C3D3E"/>
    <w:rsid w:val="008C3D80"/>
    <w:rsid w:val="008C3E0E"/>
    <w:rsid w:val="008C3E14"/>
    <w:rsid w:val="008C3F15"/>
    <w:rsid w:val="008C4017"/>
    <w:rsid w:val="008C40D1"/>
    <w:rsid w:val="008C4262"/>
    <w:rsid w:val="008C42E0"/>
    <w:rsid w:val="008C42E1"/>
    <w:rsid w:val="008C43CF"/>
    <w:rsid w:val="008C456B"/>
    <w:rsid w:val="008C4638"/>
    <w:rsid w:val="008C470C"/>
    <w:rsid w:val="008C4820"/>
    <w:rsid w:val="008C4865"/>
    <w:rsid w:val="008C4BF5"/>
    <w:rsid w:val="008C4C13"/>
    <w:rsid w:val="008C4C7A"/>
    <w:rsid w:val="008C4D3A"/>
    <w:rsid w:val="008C4DF8"/>
    <w:rsid w:val="008C5016"/>
    <w:rsid w:val="008C5119"/>
    <w:rsid w:val="008C51B1"/>
    <w:rsid w:val="008C5221"/>
    <w:rsid w:val="008C531C"/>
    <w:rsid w:val="008C53A1"/>
    <w:rsid w:val="008C5484"/>
    <w:rsid w:val="008C5590"/>
    <w:rsid w:val="008C55BA"/>
    <w:rsid w:val="008C565B"/>
    <w:rsid w:val="008C56B6"/>
    <w:rsid w:val="008C57C8"/>
    <w:rsid w:val="008C585C"/>
    <w:rsid w:val="008C59F9"/>
    <w:rsid w:val="008C5ABF"/>
    <w:rsid w:val="008C5CB0"/>
    <w:rsid w:val="008C5D28"/>
    <w:rsid w:val="008C5D44"/>
    <w:rsid w:val="008C5D51"/>
    <w:rsid w:val="008C5D89"/>
    <w:rsid w:val="008C5E18"/>
    <w:rsid w:val="008C5F33"/>
    <w:rsid w:val="008C610D"/>
    <w:rsid w:val="008C6219"/>
    <w:rsid w:val="008C64B2"/>
    <w:rsid w:val="008C650E"/>
    <w:rsid w:val="008C6759"/>
    <w:rsid w:val="008C6870"/>
    <w:rsid w:val="008C6A45"/>
    <w:rsid w:val="008C6AAD"/>
    <w:rsid w:val="008C6B2A"/>
    <w:rsid w:val="008C6BB4"/>
    <w:rsid w:val="008C6BE0"/>
    <w:rsid w:val="008C6CEB"/>
    <w:rsid w:val="008C6D4D"/>
    <w:rsid w:val="008C6D80"/>
    <w:rsid w:val="008C6D8C"/>
    <w:rsid w:val="008C6E14"/>
    <w:rsid w:val="008C6E33"/>
    <w:rsid w:val="008C6EB8"/>
    <w:rsid w:val="008C724A"/>
    <w:rsid w:val="008C728B"/>
    <w:rsid w:val="008C7359"/>
    <w:rsid w:val="008C73C2"/>
    <w:rsid w:val="008C757C"/>
    <w:rsid w:val="008C75B6"/>
    <w:rsid w:val="008C7715"/>
    <w:rsid w:val="008C77AF"/>
    <w:rsid w:val="008C79E5"/>
    <w:rsid w:val="008C7B75"/>
    <w:rsid w:val="008C7D46"/>
    <w:rsid w:val="008C7F42"/>
    <w:rsid w:val="008D01B3"/>
    <w:rsid w:val="008D038E"/>
    <w:rsid w:val="008D04A2"/>
    <w:rsid w:val="008D04ED"/>
    <w:rsid w:val="008D05C8"/>
    <w:rsid w:val="008D05DA"/>
    <w:rsid w:val="008D089A"/>
    <w:rsid w:val="008D08BD"/>
    <w:rsid w:val="008D0920"/>
    <w:rsid w:val="008D093A"/>
    <w:rsid w:val="008D0972"/>
    <w:rsid w:val="008D0AB1"/>
    <w:rsid w:val="008D0CAA"/>
    <w:rsid w:val="008D0CFA"/>
    <w:rsid w:val="008D0D78"/>
    <w:rsid w:val="008D0E99"/>
    <w:rsid w:val="008D0EC6"/>
    <w:rsid w:val="008D0F24"/>
    <w:rsid w:val="008D0F42"/>
    <w:rsid w:val="008D105A"/>
    <w:rsid w:val="008D129D"/>
    <w:rsid w:val="008D12CD"/>
    <w:rsid w:val="008D137F"/>
    <w:rsid w:val="008D1480"/>
    <w:rsid w:val="008D1510"/>
    <w:rsid w:val="008D1617"/>
    <w:rsid w:val="008D1704"/>
    <w:rsid w:val="008D1822"/>
    <w:rsid w:val="008D194F"/>
    <w:rsid w:val="008D198A"/>
    <w:rsid w:val="008D19A6"/>
    <w:rsid w:val="008D19B8"/>
    <w:rsid w:val="008D1A66"/>
    <w:rsid w:val="008D1B57"/>
    <w:rsid w:val="008D1B5A"/>
    <w:rsid w:val="008D1BC0"/>
    <w:rsid w:val="008D1CBF"/>
    <w:rsid w:val="008D1D69"/>
    <w:rsid w:val="008D1DD5"/>
    <w:rsid w:val="008D1FDF"/>
    <w:rsid w:val="008D2007"/>
    <w:rsid w:val="008D21D4"/>
    <w:rsid w:val="008D221A"/>
    <w:rsid w:val="008D2278"/>
    <w:rsid w:val="008D2341"/>
    <w:rsid w:val="008D242A"/>
    <w:rsid w:val="008D2455"/>
    <w:rsid w:val="008D245D"/>
    <w:rsid w:val="008D2501"/>
    <w:rsid w:val="008D25FA"/>
    <w:rsid w:val="008D290C"/>
    <w:rsid w:val="008D2947"/>
    <w:rsid w:val="008D2B05"/>
    <w:rsid w:val="008D2B51"/>
    <w:rsid w:val="008D2DF4"/>
    <w:rsid w:val="008D2EC5"/>
    <w:rsid w:val="008D2FE8"/>
    <w:rsid w:val="008D3027"/>
    <w:rsid w:val="008D3174"/>
    <w:rsid w:val="008D32E9"/>
    <w:rsid w:val="008D33FC"/>
    <w:rsid w:val="008D3437"/>
    <w:rsid w:val="008D3630"/>
    <w:rsid w:val="008D3872"/>
    <w:rsid w:val="008D389B"/>
    <w:rsid w:val="008D39C4"/>
    <w:rsid w:val="008D3A04"/>
    <w:rsid w:val="008D3A18"/>
    <w:rsid w:val="008D3A9F"/>
    <w:rsid w:val="008D3B44"/>
    <w:rsid w:val="008D3C09"/>
    <w:rsid w:val="008D3CE1"/>
    <w:rsid w:val="008D3D3D"/>
    <w:rsid w:val="008D3DBD"/>
    <w:rsid w:val="008D3E85"/>
    <w:rsid w:val="008D3F3B"/>
    <w:rsid w:val="008D3F3F"/>
    <w:rsid w:val="008D3FAE"/>
    <w:rsid w:val="008D3FDC"/>
    <w:rsid w:val="008D4102"/>
    <w:rsid w:val="008D4114"/>
    <w:rsid w:val="008D419F"/>
    <w:rsid w:val="008D4438"/>
    <w:rsid w:val="008D44C4"/>
    <w:rsid w:val="008D4542"/>
    <w:rsid w:val="008D45AB"/>
    <w:rsid w:val="008D45BC"/>
    <w:rsid w:val="008D48B1"/>
    <w:rsid w:val="008D4939"/>
    <w:rsid w:val="008D496B"/>
    <w:rsid w:val="008D4975"/>
    <w:rsid w:val="008D4A71"/>
    <w:rsid w:val="008D4CB2"/>
    <w:rsid w:val="008D4CBA"/>
    <w:rsid w:val="008D4DF1"/>
    <w:rsid w:val="008D4F11"/>
    <w:rsid w:val="008D4F97"/>
    <w:rsid w:val="008D4FE5"/>
    <w:rsid w:val="008D511B"/>
    <w:rsid w:val="008D5198"/>
    <w:rsid w:val="008D5352"/>
    <w:rsid w:val="008D552A"/>
    <w:rsid w:val="008D55C0"/>
    <w:rsid w:val="008D56CA"/>
    <w:rsid w:val="008D5724"/>
    <w:rsid w:val="008D572A"/>
    <w:rsid w:val="008D5747"/>
    <w:rsid w:val="008D5776"/>
    <w:rsid w:val="008D5896"/>
    <w:rsid w:val="008D5953"/>
    <w:rsid w:val="008D5A22"/>
    <w:rsid w:val="008D5B24"/>
    <w:rsid w:val="008D5D7F"/>
    <w:rsid w:val="008D5F6F"/>
    <w:rsid w:val="008D5F70"/>
    <w:rsid w:val="008D60FF"/>
    <w:rsid w:val="008D6134"/>
    <w:rsid w:val="008D622E"/>
    <w:rsid w:val="008D634C"/>
    <w:rsid w:val="008D6444"/>
    <w:rsid w:val="008D661D"/>
    <w:rsid w:val="008D6725"/>
    <w:rsid w:val="008D6761"/>
    <w:rsid w:val="008D680B"/>
    <w:rsid w:val="008D685B"/>
    <w:rsid w:val="008D689D"/>
    <w:rsid w:val="008D68BE"/>
    <w:rsid w:val="008D69E6"/>
    <w:rsid w:val="008D6A1E"/>
    <w:rsid w:val="008D6A34"/>
    <w:rsid w:val="008D6AF9"/>
    <w:rsid w:val="008D6BAB"/>
    <w:rsid w:val="008D6C00"/>
    <w:rsid w:val="008D6D9D"/>
    <w:rsid w:val="008D6DEA"/>
    <w:rsid w:val="008D6E81"/>
    <w:rsid w:val="008D6F0A"/>
    <w:rsid w:val="008D6F29"/>
    <w:rsid w:val="008D6F54"/>
    <w:rsid w:val="008D7154"/>
    <w:rsid w:val="008D720C"/>
    <w:rsid w:val="008D73FB"/>
    <w:rsid w:val="008D74B4"/>
    <w:rsid w:val="008D74D1"/>
    <w:rsid w:val="008D7512"/>
    <w:rsid w:val="008D7572"/>
    <w:rsid w:val="008D7580"/>
    <w:rsid w:val="008D7715"/>
    <w:rsid w:val="008D7719"/>
    <w:rsid w:val="008D77FA"/>
    <w:rsid w:val="008D7866"/>
    <w:rsid w:val="008D793C"/>
    <w:rsid w:val="008D7A45"/>
    <w:rsid w:val="008D7A7C"/>
    <w:rsid w:val="008D7AA5"/>
    <w:rsid w:val="008D7AE3"/>
    <w:rsid w:val="008D7D1A"/>
    <w:rsid w:val="008D7D8D"/>
    <w:rsid w:val="008D7DA9"/>
    <w:rsid w:val="008D7EAE"/>
    <w:rsid w:val="008D7EB4"/>
    <w:rsid w:val="008D7FD5"/>
    <w:rsid w:val="008E005D"/>
    <w:rsid w:val="008E01AC"/>
    <w:rsid w:val="008E03CB"/>
    <w:rsid w:val="008E03D3"/>
    <w:rsid w:val="008E0671"/>
    <w:rsid w:val="008E07FA"/>
    <w:rsid w:val="008E085C"/>
    <w:rsid w:val="008E09E7"/>
    <w:rsid w:val="008E0A27"/>
    <w:rsid w:val="008E0B0E"/>
    <w:rsid w:val="008E0C98"/>
    <w:rsid w:val="008E0CA2"/>
    <w:rsid w:val="008E0CC6"/>
    <w:rsid w:val="008E0D94"/>
    <w:rsid w:val="008E0DC6"/>
    <w:rsid w:val="008E0ED8"/>
    <w:rsid w:val="008E0F45"/>
    <w:rsid w:val="008E0FD9"/>
    <w:rsid w:val="008E0FFE"/>
    <w:rsid w:val="008E1008"/>
    <w:rsid w:val="008E1046"/>
    <w:rsid w:val="008E1091"/>
    <w:rsid w:val="008E1092"/>
    <w:rsid w:val="008E10A7"/>
    <w:rsid w:val="008E110B"/>
    <w:rsid w:val="008E11E2"/>
    <w:rsid w:val="008E1262"/>
    <w:rsid w:val="008E1373"/>
    <w:rsid w:val="008E1383"/>
    <w:rsid w:val="008E13B5"/>
    <w:rsid w:val="008E1458"/>
    <w:rsid w:val="008E1579"/>
    <w:rsid w:val="008E164E"/>
    <w:rsid w:val="008E16FE"/>
    <w:rsid w:val="008E1717"/>
    <w:rsid w:val="008E172C"/>
    <w:rsid w:val="008E1795"/>
    <w:rsid w:val="008E17EC"/>
    <w:rsid w:val="008E18E9"/>
    <w:rsid w:val="008E19B3"/>
    <w:rsid w:val="008E1E29"/>
    <w:rsid w:val="008E1E54"/>
    <w:rsid w:val="008E1E65"/>
    <w:rsid w:val="008E1EE5"/>
    <w:rsid w:val="008E1F4C"/>
    <w:rsid w:val="008E1F78"/>
    <w:rsid w:val="008E1FAD"/>
    <w:rsid w:val="008E20E3"/>
    <w:rsid w:val="008E21A1"/>
    <w:rsid w:val="008E2358"/>
    <w:rsid w:val="008E23A3"/>
    <w:rsid w:val="008E23F7"/>
    <w:rsid w:val="008E252C"/>
    <w:rsid w:val="008E2555"/>
    <w:rsid w:val="008E264D"/>
    <w:rsid w:val="008E2699"/>
    <w:rsid w:val="008E275C"/>
    <w:rsid w:val="008E284C"/>
    <w:rsid w:val="008E28A6"/>
    <w:rsid w:val="008E2AD3"/>
    <w:rsid w:val="008E2C72"/>
    <w:rsid w:val="008E2C8E"/>
    <w:rsid w:val="008E2DBB"/>
    <w:rsid w:val="008E2E78"/>
    <w:rsid w:val="008E2F1C"/>
    <w:rsid w:val="008E2F20"/>
    <w:rsid w:val="008E2F8C"/>
    <w:rsid w:val="008E2FD5"/>
    <w:rsid w:val="008E3110"/>
    <w:rsid w:val="008E31B8"/>
    <w:rsid w:val="008E31F6"/>
    <w:rsid w:val="008E3232"/>
    <w:rsid w:val="008E332A"/>
    <w:rsid w:val="008E34DE"/>
    <w:rsid w:val="008E3638"/>
    <w:rsid w:val="008E3640"/>
    <w:rsid w:val="008E37B7"/>
    <w:rsid w:val="008E38E4"/>
    <w:rsid w:val="008E39B2"/>
    <w:rsid w:val="008E39B4"/>
    <w:rsid w:val="008E3A34"/>
    <w:rsid w:val="008E3B9D"/>
    <w:rsid w:val="008E3CC2"/>
    <w:rsid w:val="008E3F2B"/>
    <w:rsid w:val="008E3FC7"/>
    <w:rsid w:val="008E4138"/>
    <w:rsid w:val="008E42A8"/>
    <w:rsid w:val="008E437C"/>
    <w:rsid w:val="008E4597"/>
    <w:rsid w:val="008E46A9"/>
    <w:rsid w:val="008E4710"/>
    <w:rsid w:val="008E476E"/>
    <w:rsid w:val="008E4771"/>
    <w:rsid w:val="008E4843"/>
    <w:rsid w:val="008E48D6"/>
    <w:rsid w:val="008E4916"/>
    <w:rsid w:val="008E4985"/>
    <w:rsid w:val="008E4B30"/>
    <w:rsid w:val="008E4B76"/>
    <w:rsid w:val="008E4BA7"/>
    <w:rsid w:val="008E4C11"/>
    <w:rsid w:val="008E4DBD"/>
    <w:rsid w:val="008E4E55"/>
    <w:rsid w:val="008E4E79"/>
    <w:rsid w:val="008E4ED6"/>
    <w:rsid w:val="008E4F85"/>
    <w:rsid w:val="008E4FB9"/>
    <w:rsid w:val="008E5328"/>
    <w:rsid w:val="008E542F"/>
    <w:rsid w:val="008E55DF"/>
    <w:rsid w:val="008E5715"/>
    <w:rsid w:val="008E590A"/>
    <w:rsid w:val="008E59FC"/>
    <w:rsid w:val="008E5A65"/>
    <w:rsid w:val="008E5B6D"/>
    <w:rsid w:val="008E5C24"/>
    <w:rsid w:val="008E5C49"/>
    <w:rsid w:val="008E5C50"/>
    <w:rsid w:val="008E5DEC"/>
    <w:rsid w:val="008E5EEB"/>
    <w:rsid w:val="008E5FC0"/>
    <w:rsid w:val="008E601E"/>
    <w:rsid w:val="008E60F4"/>
    <w:rsid w:val="008E6150"/>
    <w:rsid w:val="008E6186"/>
    <w:rsid w:val="008E637A"/>
    <w:rsid w:val="008E6492"/>
    <w:rsid w:val="008E64F3"/>
    <w:rsid w:val="008E688B"/>
    <w:rsid w:val="008E6901"/>
    <w:rsid w:val="008E69B5"/>
    <w:rsid w:val="008E6ADD"/>
    <w:rsid w:val="008E6EBF"/>
    <w:rsid w:val="008E6F3B"/>
    <w:rsid w:val="008E6FFF"/>
    <w:rsid w:val="008E711F"/>
    <w:rsid w:val="008E7140"/>
    <w:rsid w:val="008E73CB"/>
    <w:rsid w:val="008E746E"/>
    <w:rsid w:val="008E74A8"/>
    <w:rsid w:val="008E7659"/>
    <w:rsid w:val="008E7661"/>
    <w:rsid w:val="008E77DE"/>
    <w:rsid w:val="008E77FD"/>
    <w:rsid w:val="008E78BC"/>
    <w:rsid w:val="008E7A0F"/>
    <w:rsid w:val="008E7A2A"/>
    <w:rsid w:val="008E7A2C"/>
    <w:rsid w:val="008E7BE8"/>
    <w:rsid w:val="008E7BF8"/>
    <w:rsid w:val="008E7C43"/>
    <w:rsid w:val="008E7E55"/>
    <w:rsid w:val="008F002C"/>
    <w:rsid w:val="008F002E"/>
    <w:rsid w:val="008F0125"/>
    <w:rsid w:val="008F01BD"/>
    <w:rsid w:val="008F0211"/>
    <w:rsid w:val="008F0399"/>
    <w:rsid w:val="008F03DC"/>
    <w:rsid w:val="008F0526"/>
    <w:rsid w:val="008F05E4"/>
    <w:rsid w:val="008F0720"/>
    <w:rsid w:val="008F0751"/>
    <w:rsid w:val="008F0863"/>
    <w:rsid w:val="008F0B24"/>
    <w:rsid w:val="008F0BC7"/>
    <w:rsid w:val="008F0BDF"/>
    <w:rsid w:val="008F0CAE"/>
    <w:rsid w:val="008F0E2F"/>
    <w:rsid w:val="008F10AE"/>
    <w:rsid w:val="008F10BE"/>
    <w:rsid w:val="008F1100"/>
    <w:rsid w:val="008F1147"/>
    <w:rsid w:val="008F124B"/>
    <w:rsid w:val="008F1263"/>
    <w:rsid w:val="008F12F9"/>
    <w:rsid w:val="008F1329"/>
    <w:rsid w:val="008F1408"/>
    <w:rsid w:val="008F1553"/>
    <w:rsid w:val="008F15ED"/>
    <w:rsid w:val="008F1710"/>
    <w:rsid w:val="008F1796"/>
    <w:rsid w:val="008F17C4"/>
    <w:rsid w:val="008F18E1"/>
    <w:rsid w:val="008F198B"/>
    <w:rsid w:val="008F19EA"/>
    <w:rsid w:val="008F1A4E"/>
    <w:rsid w:val="008F1A4F"/>
    <w:rsid w:val="008F1AB9"/>
    <w:rsid w:val="008F1D3F"/>
    <w:rsid w:val="008F1DDA"/>
    <w:rsid w:val="008F1DE5"/>
    <w:rsid w:val="008F1DF0"/>
    <w:rsid w:val="008F1DFC"/>
    <w:rsid w:val="008F1E9D"/>
    <w:rsid w:val="008F1F91"/>
    <w:rsid w:val="008F1FC8"/>
    <w:rsid w:val="008F20A8"/>
    <w:rsid w:val="008F2186"/>
    <w:rsid w:val="008F221C"/>
    <w:rsid w:val="008F2294"/>
    <w:rsid w:val="008F22B3"/>
    <w:rsid w:val="008F22E7"/>
    <w:rsid w:val="008F2435"/>
    <w:rsid w:val="008F24A7"/>
    <w:rsid w:val="008F24D5"/>
    <w:rsid w:val="008F29C1"/>
    <w:rsid w:val="008F2AD8"/>
    <w:rsid w:val="008F2B1D"/>
    <w:rsid w:val="008F2B53"/>
    <w:rsid w:val="008F2C5A"/>
    <w:rsid w:val="008F2C92"/>
    <w:rsid w:val="008F2E31"/>
    <w:rsid w:val="008F2E4A"/>
    <w:rsid w:val="008F2E91"/>
    <w:rsid w:val="008F2F52"/>
    <w:rsid w:val="008F2F9A"/>
    <w:rsid w:val="008F3062"/>
    <w:rsid w:val="008F309E"/>
    <w:rsid w:val="008F30E3"/>
    <w:rsid w:val="008F3105"/>
    <w:rsid w:val="008F32C6"/>
    <w:rsid w:val="008F3307"/>
    <w:rsid w:val="008F347D"/>
    <w:rsid w:val="008F34BC"/>
    <w:rsid w:val="008F34D7"/>
    <w:rsid w:val="008F34EC"/>
    <w:rsid w:val="008F3570"/>
    <w:rsid w:val="008F3710"/>
    <w:rsid w:val="008F396D"/>
    <w:rsid w:val="008F3ACB"/>
    <w:rsid w:val="008F3CF4"/>
    <w:rsid w:val="008F3D2A"/>
    <w:rsid w:val="008F3D46"/>
    <w:rsid w:val="008F411A"/>
    <w:rsid w:val="008F422D"/>
    <w:rsid w:val="008F42C0"/>
    <w:rsid w:val="008F4316"/>
    <w:rsid w:val="008F4403"/>
    <w:rsid w:val="008F4492"/>
    <w:rsid w:val="008F44CA"/>
    <w:rsid w:val="008F44EA"/>
    <w:rsid w:val="008F46F7"/>
    <w:rsid w:val="008F47AF"/>
    <w:rsid w:val="008F47B1"/>
    <w:rsid w:val="008F487E"/>
    <w:rsid w:val="008F4952"/>
    <w:rsid w:val="008F496A"/>
    <w:rsid w:val="008F4B28"/>
    <w:rsid w:val="008F4D4B"/>
    <w:rsid w:val="008F4DE4"/>
    <w:rsid w:val="008F4DF8"/>
    <w:rsid w:val="008F5278"/>
    <w:rsid w:val="008F52AE"/>
    <w:rsid w:val="008F52C7"/>
    <w:rsid w:val="008F5442"/>
    <w:rsid w:val="008F55C9"/>
    <w:rsid w:val="008F55CB"/>
    <w:rsid w:val="008F5617"/>
    <w:rsid w:val="008F5919"/>
    <w:rsid w:val="008F59AE"/>
    <w:rsid w:val="008F5ACE"/>
    <w:rsid w:val="008F5AFE"/>
    <w:rsid w:val="008F5E1F"/>
    <w:rsid w:val="008F5F04"/>
    <w:rsid w:val="008F60AC"/>
    <w:rsid w:val="008F6120"/>
    <w:rsid w:val="008F61D2"/>
    <w:rsid w:val="008F6287"/>
    <w:rsid w:val="008F62CA"/>
    <w:rsid w:val="008F6531"/>
    <w:rsid w:val="008F65BB"/>
    <w:rsid w:val="008F65E8"/>
    <w:rsid w:val="008F6833"/>
    <w:rsid w:val="008F6887"/>
    <w:rsid w:val="008F6961"/>
    <w:rsid w:val="008F69B8"/>
    <w:rsid w:val="008F6C45"/>
    <w:rsid w:val="008F6C5C"/>
    <w:rsid w:val="008F6C83"/>
    <w:rsid w:val="008F6CDF"/>
    <w:rsid w:val="008F6CEA"/>
    <w:rsid w:val="008F6DDB"/>
    <w:rsid w:val="008F6EEA"/>
    <w:rsid w:val="008F722A"/>
    <w:rsid w:val="008F723F"/>
    <w:rsid w:val="008F72A7"/>
    <w:rsid w:val="008F7392"/>
    <w:rsid w:val="008F73A1"/>
    <w:rsid w:val="008F73FE"/>
    <w:rsid w:val="008F741B"/>
    <w:rsid w:val="008F767F"/>
    <w:rsid w:val="008F76FD"/>
    <w:rsid w:val="008F774C"/>
    <w:rsid w:val="008F7789"/>
    <w:rsid w:val="008F77BF"/>
    <w:rsid w:val="008F7914"/>
    <w:rsid w:val="008F793D"/>
    <w:rsid w:val="008F7945"/>
    <w:rsid w:val="008F794D"/>
    <w:rsid w:val="008F79F6"/>
    <w:rsid w:val="008F7BA1"/>
    <w:rsid w:val="008F7BD8"/>
    <w:rsid w:val="008F7BEC"/>
    <w:rsid w:val="008F7C01"/>
    <w:rsid w:val="008F7C56"/>
    <w:rsid w:val="008F7D64"/>
    <w:rsid w:val="008F7DFC"/>
    <w:rsid w:val="008F7ED6"/>
    <w:rsid w:val="009001F4"/>
    <w:rsid w:val="009002A0"/>
    <w:rsid w:val="0090035E"/>
    <w:rsid w:val="00900418"/>
    <w:rsid w:val="00900706"/>
    <w:rsid w:val="009007D5"/>
    <w:rsid w:val="0090095E"/>
    <w:rsid w:val="009009FB"/>
    <w:rsid w:val="00900A30"/>
    <w:rsid w:val="00900A43"/>
    <w:rsid w:val="00900A6A"/>
    <w:rsid w:val="00900A79"/>
    <w:rsid w:val="00900AB2"/>
    <w:rsid w:val="00900B25"/>
    <w:rsid w:val="00900B90"/>
    <w:rsid w:val="00900C57"/>
    <w:rsid w:val="00900C9F"/>
    <w:rsid w:val="00900CDD"/>
    <w:rsid w:val="00900D35"/>
    <w:rsid w:val="00900D59"/>
    <w:rsid w:val="00900D85"/>
    <w:rsid w:val="00900DE7"/>
    <w:rsid w:val="00900E8E"/>
    <w:rsid w:val="00900FDB"/>
    <w:rsid w:val="00900FFD"/>
    <w:rsid w:val="009010CA"/>
    <w:rsid w:val="009010CC"/>
    <w:rsid w:val="00901201"/>
    <w:rsid w:val="00901263"/>
    <w:rsid w:val="00901351"/>
    <w:rsid w:val="009014FD"/>
    <w:rsid w:val="009015B8"/>
    <w:rsid w:val="00901605"/>
    <w:rsid w:val="00901645"/>
    <w:rsid w:val="009016FD"/>
    <w:rsid w:val="0090175C"/>
    <w:rsid w:val="009017B7"/>
    <w:rsid w:val="00901802"/>
    <w:rsid w:val="00901878"/>
    <w:rsid w:val="00901A0F"/>
    <w:rsid w:val="00901A81"/>
    <w:rsid w:val="00901ABD"/>
    <w:rsid w:val="00901BF4"/>
    <w:rsid w:val="00901C5D"/>
    <w:rsid w:val="00901DC6"/>
    <w:rsid w:val="00901F5E"/>
    <w:rsid w:val="009020EF"/>
    <w:rsid w:val="00902100"/>
    <w:rsid w:val="009021E8"/>
    <w:rsid w:val="009025CE"/>
    <w:rsid w:val="00902617"/>
    <w:rsid w:val="009027D0"/>
    <w:rsid w:val="009028B6"/>
    <w:rsid w:val="009028E5"/>
    <w:rsid w:val="009028FC"/>
    <w:rsid w:val="00902949"/>
    <w:rsid w:val="00902BDF"/>
    <w:rsid w:val="00902BF6"/>
    <w:rsid w:val="00902BFE"/>
    <w:rsid w:val="00902E8F"/>
    <w:rsid w:val="00902F69"/>
    <w:rsid w:val="00902FB4"/>
    <w:rsid w:val="009030CB"/>
    <w:rsid w:val="00903142"/>
    <w:rsid w:val="0090314A"/>
    <w:rsid w:val="009031DD"/>
    <w:rsid w:val="0090329F"/>
    <w:rsid w:val="009032BF"/>
    <w:rsid w:val="009034D3"/>
    <w:rsid w:val="00903500"/>
    <w:rsid w:val="009035D7"/>
    <w:rsid w:val="00903649"/>
    <w:rsid w:val="00903750"/>
    <w:rsid w:val="00903805"/>
    <w:rsid w:val="00903888"/>
    <w:rsid w:val="00903912"/>
    <w:rsid w:val="0090392B"/>
    <w:rsid w:val="00903975"/>
    <w:rsid w:val="00903A4B"/>
    <w:rsid w:val="00903B6F"/>
    <w:rsid w:val="00903BF4"/>
    <w:rsid w:val="00903C19"/>
    <w:rsid w:val="00903DEC"/>
    <w:rsid w:val="00903E1B"/>
    <w:rsid w:val="00903E31"/>
    <w:rsid w:val="00903F5A"/>
    <w:rsid w:val="00904091"/>
    <w:rsid w:val="009041C8"/>
    <w:rsid w:val="009042A7"/>
    <w:rsid w:val="009042AE"/>
    <w:rsid w:val="009043EC"/>
    <w:rsid w:val="00904418"/>
    <w:rsid w:val="009044CB"/>
    <w:rsid w:val="00904503"/>
    <w:rsid w:val="009045F1"/>
    <w:rsid w:val="009046B3"/>
    <w:rsid w:val="009046F6"/>
    <w:rsid w:val="00904761"/>
    <w:rsid w:val="00904826"/>
    <w:rsid w:val="0090488B"/>
    <w:rsid w:val="009048B9"/>
    <w:rsid w:val="00904B2E"/>
    <w:rsid w:val="00904DA0"/>
    <w:rsid w:val="00904E99"/>
    <w:rsid w:val="00904F19"/>
    <w:rsid w:val="00904FCD"/>
    <w:rsid w:val="0090503B"/>
    <w:rsid w:val="009050CB"/>
    <w:rsid w:val="009052F6"/>
    <w:rsid w:val="00905300"/>
    <w:rsid w:val="00905578"/>
    <w:rsid w:val="009055F0"/>
    <w:rsid w:val="0090562A"/>
    <w:rsid w:val="00905667"/>
    <w:rsid w:val="009057DB"/>
    <w:rsid w:val="00905868"/>
    <w:rsid w:val="00905BA9"/>
    <w:rsid w:val="00905C1B"/>
    <w:rsid w:val="00905CB4"/>
    <w:rsid w:val="00905CB8"/>
    <w:rsid w:val="00905CD4"/>
    <w:rsid w:val="00905D31"/>
    <w:rsid w:val="00905D33"/>
    <w:rsid w:val="00905DC3"/>
    <w:rsid w:val="00905E0E"/>
    <w:rsid w:val="00905E94"/>
    <w:rsid w:val="00905EA7"/>
    <w:rsid w:val="00905FA9"/>
    <w:rsid w:val="00906046"/>
    <w:rsid w:val="0090606C"/>
    <w:rsid w:val="00906096"/>
    <w:rsid w:val="009060A0"/>
    <w:rsid w:val="009061A9"/>
    <w:rsid w:val="00906284"/>
    <w:rsid w:val="00906303"/>
    <w:rsid w:val="0090640D"/>
    <w:rsid w:val="00906616"/>
    <w:rsid w:val="009067E8"/>
    <w:rsid w:val="009068EE"/>
    <w:rsid w:val="00906A60"/>
    <w:rsid w:val="00906C67"/>
    <w:rsid w:val="00906CA3"/>
    <w:rsid w:val="00906D8E"/>
    <w:rsid w:val="00906EA5"/>
    <w:rsid w:val="00906EAC"/>
    <w:rsid w:val="009071B8"/>
    <w:rsid w:val="009072AA"/>
    <w:rsid w:val="00907363"/>
    <w:rsid w:val="00907575"/>
    <w:rsid w:val="0090767D"/>
    <w:rsid w:val="00907682"/>
    <w:rsid w:val="00907684"/>
    <w:rsid w:val="009076E8"/>
    <w:rsid w:val="0090779B"/>
    <w:rsid w:val="00907810"/>
    <w:rsid w:val="009078F4"/>
    <w:rsid w:val="009079BB"/>
    <w:rsid w:val="00907BC3"/>
    <w:rsid w:val="00907D6A"/>
    <w:rsid w:val="00907F51"/>
    <w:rsid w:val="00907F6C"/>
    <w:rsid w:val="00907F75"/>
    <w:rsid w:val="00910060"/>
    <w:rsid w:val="00910086"/>
    <w:rsid w:val="0091016C"/>
    <w:rsid w:val="009101FB"/>
    <w:rsid w:val="0091030F"/>
    <w:rsid w:val="00910332"/>
    <w:rsid w:val="00910402"/>
    <w:rsid w:val="00910595"/>
    <w:rsid w:val="009105F7"/>
    <w:rsid w:val="0091066D"/>
    <w:rsid w:val="0091076C"/>
    <w:rsid w:val="009108DC"/>
    <w:rsid w:val="0091098E"/>
    <w:rsid w:val="009109C5"/>
    <w:rsid w:val="00910E36"/>
    <w:rsid w:val="00910E88"/>
    <w:rsid w:val="00910ECC"/>
    <w:rsid w:val="00910EEB"/>
    <w:rsid w:val="00910F9A"/>
    <w:rsid w:val="00910F9C"/>
    <w:rsid w:val="00910FAA"/>
    <w:rsid w:val="0091104A"/>
    <w:rsid w:val="0091105D"/>
    <w:rsid w:val="009110CA"/>
    <w:rsid w:val="00911120"/>
    <w:rsid w:val="00911202"/>
    <w:rsid w:val="0091120B"/>
    <w:rsid w:val="0091123E"/>
    <w:rsid w:val="0091127E"/>
    <w:rsid w:val="00911673"/>
    <w:rsid w:val="0091174F"/>
    <w:rsid w:val="0091194E"/>
    <w:rsid w:val="009119AE"/>
    <w:rsid w:val="009119AF"/>
    <w:rsid w:val="009119D9"/>
    <w:rsid w:val="009119ED"/>
    <w:rsid w:val="00911A62"/>
    <w:rsid w:val="00911B06"/>
    <w:rsid w:val="00911B0F"/>
    <w:rsid w:val="00911B62"/>
    <w:rsid w:val="00911D75"/>
    <w:rsid w:val="00911E64"/>
    <w:rsid w:val="00911F03"/>
    <w:rsid w:val="009120D7"/>
    <w:rsid w:val="009120F6"/>
    <w:rsid w:val="00912134"/>
    <w:rsid w:val="0091213B"/>
    <w:rsid w:val="0091213F"/>
    <w:rsid w:val="00912205"/>
    <w:rsid w:val="00912376"/>
    <w:rsid w:val="00912402"/>
    <w:rsid w:val="009124AE"/>
    <w:rsid w:val="009124EB"/>
    <w:rsid w:val="009124F5"/>
    <w:rsid w:val="009127E8"/>
    <w:rsid w:val="00912858"/>
    <w:rsid w:val="009128BA"/>
    <w:rsid w:val="00912904"/>
    <w:rsid w:val="009129DC"/>
    <w:rsid w:val="00912B6B"/>
    <w:rsid w:val="00912BF4"/>
    <w:rsid w:val="00912C6F"/>
    <w:rsid w:val="00912E13"/>
    <w:rsid w:val="00912E72"/>
    <w:rsid w:val="00912ED2"/>
    <w:rsid w:val="00912FB6"/>
    <w:rsid w:val="009130C6"/>
    <w:rsid w:val="009131F9"/>
    <w:rsid w:val="00913210"/>
    <w:rsid w:val="0091326C"/>
    <w:rsid w:val="0091327F"/>
    <w:rsid w:val="009132B8"/>
    <w:rsid w:val="009132CE"/>
    <w:rsid w:val="00913518"/>
    <w:rsid w:val="00913521"/>
    <w:rsid w:val="0091354C"/>
    <w:rsid w:val="009135E4"/>
    <w:rsid w:val="009137D6"/>
    <w:rsid w:val="00913847"/>
    <w:rsid w:val="00913945"/>
    <w:rsid w:val="009139F1"/>
    <w:rsid w:val="00913A96"/>
    <w:rsid w:val="00913D78"/>
    <w:rsid w:val="00913D97"/>
    <w:rsid w:val="00913DE4"/>
    <w:rsid w:val="00913DE7"/>
    <w:rsid w:val="00913E28"/>
    <w:rsid w:val="00913E35"/>
    <w:rsid w:val="00913EB5"/>
    <w:rsid w:val="009141F8"/>
    <w:rsid w:val="00914299"/>
    <w:rsid w:val="00914335"/>
    <w:rsid w:val="00914339"/>
    <w:rsid w:val="009143CE"/>
    <w:rsid w:val="00914575"/>
    <w:rsid w:val="009145AF"/>
    <w:rsid w:val="00914610"/>
    <w:rsid w:val="00914646"/>
    <w:rsid w:val="00914824"/>
    <w:rsid w:val="0091493D"/>
    <w:rsid w:val="009149F9"/>
    <w:rsid w:val="00914B27"/>
    <w:rsid w:val="00914BFD"/>
    <w:rsid w:val="00914C0D"/>
    <w:rsid w:val="00914C68"/>
    <w:rsid w:val="00914C81"/>
    <w:rsid w:val="00914D4E"/>
    <w:rsid w:val="00914DA0"/>
    <w:rsid w:val="00914E14"/>
    <w:rsid w:val="00914E85"/>
    <w:rsid w:val="00914EF8"/>
    <w:rsid w:val="00914F45"/>
    <w:rsid w:val="00915176"/>
    <w:rsid w:val="00915189"/>
    <w:rsid w:val="00915228"/>
    <w:rsid w:val="00915341"/>
    <w:rsid w:val="00915353"/>
    <w:rsid w:val="00915502"/>
    <w:rsid w:val="00915593"/>
    <w:rsid w:val="009155CC"/>
    <w:rsid w:val="0091561B"/>
    <w:rsid w:val="00915940"/>
    <w:rsid w:val="0091595D"/>
    <w:rsid w:val="00915972"/>
    <w:rsid w:val="00915976"/>
    <w:rsid w:val="0091597D"/>
    <w:rsid w:val="00915985"/>
    <w:rsid w:val="0091598F"/>
    <w:rsid w:val="00915A98"/>
    <w:rsid w:val="00915C28"/>
    <w:rsid w:val="00915CBA"/>
    <w:rsid w:val="00915CED"/>
    <w:rsid w:val="00915DAA"/>
    <w:rsid w:val="00916085"/>
    <w:rsid w:val="00916148"/>
    <w:rsid w:val="009161F1"/>
    <w:rsid w:val="00916240"/>
    <w:rsid w:val="009163C9"/>
    <w:rsid w:val="009163CA"/>
    <w:rsid w:val="009163EA"/>
    <w:rsid w:val="009164C9"/>
    <w:rsid w:val="0091650D"/>
    <w:rsid w:val="00916519"/>
    <w:rsid w:val="0091657A"/>
    <w:rsid w:val="009165DD"/>
    <w:rsid w:val="009167C8"/>
    <w:rsid w:val="00916817"/>
    <w:rsid w:val="00916829"/>
    <w:rsid w:val="0091684D"/>
    <w:rsid w:val="00916963"/>
    <w:rsid w:val="009169E9"/>
    <w:rsid w:val="00916A0C"/>
    <w:rsid w:val="00916B00"/>
    <w:rsid w:val="00916B14"/>
    <w:rsid w:val="00916B2B"/>
    <w:rsid w:val="00916B56"/>
    <w:rsid w:val="00916C1A"/>
    <w:rsid w:val="00916D57"/>
    <w:rsid w:val="00916E45"/>
    <w:rsid w:val="00916EF6"/>
    <w:rsid w:val="009170A8"/>
    <w:rsid w:val="00917154"/>
    <w:rsid w:val="00917171"/>
    <w:rsid w:val="0091717F"/>
    <w:rsid w:val="00917234"/>
    <w:rsid w:val="00917270"/>
    <w:rsid w:val="00917367"/>
    <w:rsid w:val="00917376"/>
    <w:rsid w:val="009173DF"/>
    <w:rsid w:val="009173EE"/>
    <w:rsid w:val="00917561"/>
    <w:rsid w:val="0091756A"/>
    <w:rsid w:val="0091767F"/>
    <w:rsid w:val="00917725"/>
    <w:rsid w:val="00917790"/>
    <w:rsid w:val="00917891"/>
    <w:rsid w:val="009178B2"/>
    <w:rsid w:val="00917927"/>
    <w:rsid w:val="00917942"/>
    <w:rsid w:val="009179B1"/>
    <w:rsid w:val="009179DF"/>
    <w:rsid w:val="00917A34"/>
    <w:rsid w:val="00917A3B"/>
    <w:rsid w:val="00917ADD"/>
    <w:rsid w:val="00917B3F"/>
    <w:rsid w:val="00917E9A"/>
    <w:rsid w:val="00917FE6"/>
    <w:rsid w:val="00920050"/>
    <w:rsid w:val="0092007D"/>
    <w:rsid w:val="00920160"/>
    <w:rsid w:val="009201B9"/>
    <w:rsid w:val="00920351"/>
    <w:rsid w:val="00920366"/>
    <w:rsid w:val="009203CA"/>
    <w:rsid w:val="009205B4"/>
    <w:rsid w:val="009205E3"/>
    <w:rsid w:val="009207C0"/>
    <w:rsid w:val="00920826"/>
    <w:rsid w:val="0092082D"/>
    <w:rsid w:val="00920860"/>
    <w:rsid w:val="00920945"/>
    <w:rsid w:val="00920A07"/>
    <w:rsid w:val="00920B8B"/>
    <w:rsid w:val="00920CE0"/>
    <w:rsid w:val="00920D72"/>
    <w:rsid w:val="00920E6D"/>
    <w:rsid w:val="00920ECA"/>
    <w:rsid w:val="00921015"/>
    <w:rsid w:val="009212D4"/>
    <w:rsid w:val="009214C2"/>
    <w:rsid w:val="009215B9"/>
    <w:rsid w:val="0092165C"/>
    <w:rsid w:val="009216A2"/>
    <w:rsid w:val="009216D2"/>
    <w:rsid w:val="00921787"/>
    <w:rsid w:val="0092190C"/>
    <w:rsid w:val="009219D2"/>
    <w:rsid w:val="00921A24"/>
    <w:rsid w:val="00921A2C"/>
    <w:rsid w:val="00921A5D"/>
    <w:rsid w:val="00921B0C"/>
    <w:rsid w:val="00921C40"/>
    <w:rsid w:val="00921ECA"/>
    <w:rsid w:val="00921F69"/>
    <w:rsid w:val="0092200B"/>
    <w:rsid w:val="0092203C"/>
    <w:rsid w:val="0092206F"/>
    <w:rsid w:val="009220D8"/>
    <w:rsid w:val="009222BD"/>
    <w:rsid w:val="0092231A"/>
    <w:rsid w:val="0092233C"/>
    <w:rsid w:val="009223C3"/>
    <w:rsid w:val="0092241F"/>
    <w:rsid w:val="00922571"/>
    <w:rsid w:val="0092279C"/>
    <w:rsid w:val="00922C90"/>
    <w:rsid w:val="00922D0C"/>
    <w:rsid w:val="00922D66"/>
    <w:rsid w:val="00922D71"/>
    <w:rsid w:val="00923005"/>
    <w:rsid w:val="0092305C"/>
    <w:rsid w:val="009230D3"/>
    <w:rsid w:val="00923163"/>
    <w:rsid w:val="009231B4"/>
    <w:rsid w:val="0092325B"/>
    <w:rsid w:val="009233DE"/>
    <w:rsid w:val="009233E0"/>
    <w:rsid w:val="009235F6"/>
    <w:rsid w:val="0092361C"/>
    <w:rsid w:val="00923A78"/>
    <w:rsid w:val="00923BA3"/>
    <w:rsid w:val="00923BF0"/>
    <w:rsid w:val="00923CB0"/>
    <w:rsid w:val="00923CBA"/>
    <w:rsid w:val="00923D01"/>
    <w:rsid w:val="00923D3A"/>
    <w:rsid w:val="00923DB6"/>
    <w:rsid w:val="00923E2F"/>
    <w:rsid w:val="00923F72"/>
    <w:rsid w:val="00924082"/>
    <w:rsid w:val="00924199"/>
    <w:rsid w:val="009241D9"/>
    <w:rsid w:val="009241DB"/>
    <w:rsid w:val="009241DF"/>
    <w:rsid w:val="00924345"/>
    <w:rsid w:val="009243DC"/>
    <w:rsid w:val="009243E9"/>
    <w:rsid w:val="00924424"/>
    <w:rsid w:val="0092449B"/>
    <w:rsid w:val="009244D1"/>
    <w:rsid w:val="00924533"/>
    <w:rsid w:val="009245D3"/>
    <w:rsid w:val="009245DF"/>
    <w:rsid w:val="009246A4"/>
    <w:rsid w:val="00924772"/>
    <w:rsid w:val="009247C0"/>
    <w:rsid w:val="00924864"/>
    <w:rsid w:val="00924B5B"/>
    <w:rsid w:val="00924C9A"/>
    <w:rsid w:val="00924D0F"/>
    <w:rsid w:val="00924D88"/>
    <w:rsid w:val="00924DBB"/>
    <w:rsid w:val="00924E94"/>
    <w:rsid w:val="00924EFD"/>
    <w:rsid w:val="00925043"/>
    <w:rsid w:val="009252A3"/>
    <w:rsid w:val="00925372"/>
    <w:rsid w:val="009253B6"/>
    <w:rsid w:val="00925515"/>
    <w:rsid w:val="0092553D"/>
    <w:rsid w:val="00925624"/>
    <w:rsid w:val="009256A6"/>
    <w:rsid w:val="00925798"/>
    <w:rsid w:val="0092579E"/>
    <w:rsid w:val="00925855"/>
    <w:rsid w:val="009259C5"/>
    <w:rsid w:val="00925A1A"/>
    <w:rsid w:val="00925A55"/>
    <w:rsid w:val="00925AA7"/>
    <w:rsid w:val="00925BA9"/>
    <w:rsid w:val="00925BB5"/>
    <w:rsid w:val="00925BD3"/>
    <w:rsid w:val="00925C03"/>
    <w:rsid w:val="00925C69"/>
    <w:rsid w:val="00925CFD"/>
    <w:rsid w:val="00925D8B"/>
    <w:rsid w:val="00925F58"/>
    <w:rsid w:val="00926004"/>
    <w:rsid w:val="009260EF"/>
    <w:rsid w:val="00926295"/>
    <w:rsid w:val="009263BE"/>
    <w:rsid w:val="009263D6"/>
    <w:rsid w:val="00926449"/>
    <w:rsid w:val="009264DB"/>
    <w:rsid w:val="0092658F"/>
    <w:rsid w:val="00926683"/>
    <w:rsid w:val="009266FE"/>
    <w:rsid w:val="00926757"/>
    <w:rsid w:val="00926782"/>
    <w:rsid w:val="009268CC"/>
    <w:rsid w:val="009269DE"/>
    <w:rsid w:val="00926A25"/>
    <w:rsid w:val="00926AA4"/>
    <w:rsid w:val="00926ABD"/>
    <w:rsid w:val="00926B0E"/>
    <w:rsid w:val="00926B1E"/>
    <w:rsid w:val="00926B22"/>
    <w:rsid w:val="00926B31"/>
    <w:rsid w:val="00926C57"/>
    <w:rsid w:val="00926EA8"/>
    <w:rsid w:val="00926F47"/>
    <w:rsid w:val="00926F72"/>
    <w:rsid w:val="0092704F"/>
    <w:rsid w:val="009271B3"/>
    <w:rsid w:val="009271DD"/>
    <w:rsid w:val="00927238"/>
    <w:rsid w:val="0092733E"/>
    <w:rsid w:val="00927381"/>
    <w:rsid w:val="0092753E"/>
    <w:rsid w:val="0092758E"/>
    <w:rsid w:val="009275D7"/>
    <w:rsid w:val="00927633"/>
    <w:rsid w:val="0092764E"/>
    <w:rsid w:val="0092768A"/>
    <w:rsid w:val="00927690"/>
    <w:rsid w:val="009277BC"/>
    <w:rsid w:val="00927923"/>
    <w:rsid w:val="00927968"/>
    <w:rsid w:val="00927A5C"/>
    <w:rsid w:val="00927B72"/>
    <w:rsid w:val="00927C85"/>
    <w:rsid w:val="00927D0A"/>
    <w:rsid w:val="00927D4F"/>
    <w:rsid w:val="00927F30"/>
    <w:rsid w:val="00930074"/>
    <w:rsid w:val="009300A9"/>
    <w:rsid w:val="00930214"/>
    <w:rsid w:val="0093025F"/>
    <w:rsid w:val="0093046D"/>
    <w:rsid w:val="00930502"/>
    <w:rsid w:val="0093053A"/>
    <w:rsid w:val="009306E4"/>
    <w:rsid w:val="00930715"/>
    <w:rsid w:val="00930832"/>
    <w:rsid w:val="009308EE"/>
    <w:rsid w:val="00930908"/>
    <w:rsid w:val="00930928"/>
    <w:rsid w:val="00930999"/>
    <w:rsid w:val="009309FC"/>
    <w:rsid w:val="00930A67"/>
    <w:rsid w:val="00930B20"/>
    <w:rsid w:val="00930B5F"/>
    <w:rsid w:val="00930C35"/>
    <w:rsid w:val="00930D66"/>
    <w:rsid w:val="00930D7A"/>
    <w:rsid w:val="00930DB1"/>
    <w:rsid w:val="00930F6D"/>
    <w:rsid w:val="00930FF3"/>
    <w:rsid w:val="0093109D"/>
    <w:rsid w:val="00931140"/>
    <w:rsid w:val="009312CB"/>
    <w:rsid w:val="009314D4"/>
    <w:rsid w:val="009315AD"/>
    <w:rsid w:val="00931661"/>
    <w:rsid w:val="00931677"/>
    <w:rsid w:val="009316D6"/>
    <w:rsid w:val="009317BE"/>
    <w:rsid w:val="00931816"/>
    <w:rsid w:val="009319E4"/>
    <w:rsid w:val="00931A23"/>
    <w:rsid w:val="00931A7D"/>
    <w:rsid w:val="00931ADA"/>
    <w:rsid w:val="00931BAD"/>
    <w:rsid w:val="00931C32"/>
    <w:rsid w:val="00931D10"/>
    <w:rsid w:val="00931F06"/>
    <w:rsid w:val="00931F3D"/>
    <w:rsid w:val="0093204C"/>
    <w:rsid w:val="0093219C"/>
    <w:rsid w:val="009321B0"/>
    <w:rsid w:val="009321F6"/>
    <w:rsid w:val="0093245A"/>
    <w:rsid w:val="009324B2"/>
    <w:rsid w:val="00932735"/>
    <w:rsid w:val="009327FD"/>
    <w:rsid w:val="00932928"/>
    <w:rsid w:val="009329FC"/>
    <w:rsid w:val="00932AA6"/>
    <w:rsid w:val="00932C95"/>
    <w:rsid w:val="00932CC6"/>
    <w:rsid w:val="00932CDA"/>
    <w:rsid w:val="00932D08"/>
    <w:rsid w:val="00932D69"/>
    <w:rsid w:val="00932E93"/>
    <w:rsid w:val="00932FB6"/>
    <w:rsid w:val="0093319F"/>
    <w:rsid w:val="0093329E"/>
    <w:rsid w:val="00933648"/>
    <w:rsid w:val="009336F0"/>
    <w:rsid w:val="009337DA"/>
    <w:rsid w:val="0093381A"/>
    <w:rsid w:val="00933B12"/>
    <w:rsid w:val="00933C6B"/>
    <w:rsid w:val="00933C8B"/>
    <w:rsid w:val="00933DC1"/>
    <w:rsid w:val="00933E41"/>
    <w:rsid w:val="00933EBD"/>
    <w:rsid w:val="00934133"/>
    <w:rsid w:val="009341E8"/>
    <w:rsid w:val="009341EE"/>
    <w:rsid w:val="009343C0"/>
    <w:rsid w:val="00934444"/>
    <w:rsid w:val="00934448"/>
    <w:rsid w:val="0093444A"/>
    <w:rsid w:val="0093456D"/>
    <w:rsid w:val="00934603"/>
    <w:rsid w:val="009346CF"/>
    <w:rsid w:val="00934709"/>
    <w:rsid w:val="009347DF"/>
    <w:rsid w:val="00934925"/>
    <w:rsid w:val="00934976"/>
    <w:rsid w:val="00934979"/>
    <w:rsid w:val="00934A41"/>
    <w:rsid w:val="00934A8D"/>
    <w:rsid w:val="00934ADE"/>
    <w:rsid w:val="00934BCA"/>
    <w:rsid w:val="00934C77"/>
    <w:rsid w:val="00934D25"/>
    <w:rsid w:val="00934DAF"/>
    <w:rsid w:val="00934DB4"/>
    <w:rsid w:val="00934F25"/>
    <w:rsid w:val="00934F41"/>
    <w:rsid w:val="00934F85"/>
    <w:rsid w:val="0093507B"/>
    <w:rsid w:val="009350BB"/>
    <w:rsid w:val="009350C7"/>
    <w:rsid w:val="0093520C"/>
    <w:rsid w:val="00935220"/>
    <w:rsid w:val="0093525C"/>
    <w:rsid w:val="009352D8"/>
    <w:rsid w:val="009352F9"/>
    <w:rsid w:val="009353E1"/>
    <w:rsid w:val="00935454"/>
    <w:rsid w:val="009354AD"/>
    <w:rsid w:val="0093560F"/>
    <w:rsid w:val="0093565B"/>
    <w:rsid w:val="00935707"/>
    <w:rsid w:val="009358AC"/>
    <w:rsid w:val="00935AA7"/>
    <w:rsid w:val="00935B95"/>
    <w:rsid w:val="00935CBE"/>
    <w:rsid w:val="00935CDD"/>
    <w:rsid w:val="00935CDF"/>
    <w:rsid w:val="00935CE4"/>
    <w:rsid w:val="00935D18"/>
    <w:rsid w:val="00935EC1"/>
    <w:rsid w:val="00935EC3"/>
    <w:rsid w:val="00935F33"/>
    <w:rsid w:val="00935FD4"/>
    <w:rsid w:val="00936019"/>
    <w:rsid w:val="00936134"/>
    <w:rsid w:val="00936139"/>
    <w:rsid w:val="00936167"/>
    <w:rsid w:val="009361E9"/>
    <w:rsid w:val="00936254"/>
    <w:rsid w:val="0093626A"/>
    <w:rsid w:val="00936284"/>
    <w:rsid w:val="0093628C"/>
    <w:rsid w:val="009363AE"/>
    <w:rsid w:val="0093648D"/>
    <w:rsid w:val="0093655B"/>
    <w:rsid w:val="009367A5"/>
    <w:rsid w:val="009367B6"/>
    <w:rsid w:val="0093681B"/>
    <w:rsid w:val="00936857"/>
    <w:rsid w:val="00936858"/>
    <w:rsid w:val="00936870"/>
    <w:rsid w:val="0093688E"/>
    <w:rsid w:val="00936942"/>
    <w:rsid w:val="0093696E"/>
    <w:rsid w:val="00936A00"/>
    <w:rsid w:val="00936AD1"/>
    <w:rsid w:val="00936B97"/>
    <w:rsid w:val="00936BA0"/>
    <w:rsid w:val="00936C2C"/>
    <w:rsid w:val="00936D49"/>
    <w:rsid w:val="00936E2A"/>
    <w:rsid w:val="00936F4A"/>
    <w:rsid w:val="0093705C"/>
    <w:rsid w:val="009371CE"/>
    <w:rsid w:val="00937402"/>
    <w:rsid w:val="009374F8"/>
    <w:rsid w:val="00937516"/>
    <w:rsid w:val="00937532"/>
    <w:rsid w:val="00937591"/>
    <w:rsid w:val="009375AE"/>
    <w:rsid w:val="009376B3"/>
    <w:rsid w:val="0093785D"/>
    <w:rsid w:val="009378C3"/>
    <w:rsid w:val="009378E6"/>
    <w:rsid w:val="00937AC7"/>
    <w:rsid w:val="00937AF6"/>
    <w:rsid w:val="00937C35"/>
    <w:rsid w:val="00937C5D"/>
    <w:rsid w:val="00937C84"/>
    <w:rsid w:val="00937CFD"/>
    <w:rsid w:val="00937E9F"/>
    <w:rsid w:val="00940017"/>
    <w:rsid w:val="0094003C"/>
    <w:rsid w:val="00940043"/>
    <w:rsid w:val="009400A4"/>
    <w:rsid w:val="009400A8"/>
    <w:rsid w:val="0094022D"/>
    <w:rsid w:val="009402A5"/>
    <w:rsid w:val="009402B7"/>
    <w:rsid w:val="009402C1"/>
    <w:rsid w:val="0094036F"/>
    <w:rsid w:val="009403EA"/>
    <w:rsid w:val="00940496"/>
    <w:rsid w:val="009404E9"/>
    <w:rsid w:val="009405A7"/>
    <w:rsid w:val="0094061A"/>
    <w:rsid w:val="009407AC"/>
    <w:rsid w:val="009409C6"/>
    <w:rsid w:val="00940BAC"/>
    <w:rsid w:val="00940C6D"/>
    <w:rsid w:val="00940CEA"/>
    <w:rsid w:val="00940D8A"/>
    <w:rsid w:val="00940DED"/>
    <w:rsid w:val="00940F26"/>
    <w:rsid w:val="0094104B"/>
    <w:rsid w:val="009411C8"/>
    <w:rsid w:val="009413B0"/>
    <w:rsid w:val="00941667"/>
    <w:rsid w:val="009416B7"/>
    <w:rsid w:val="0094199D"/>
    <w:rsid w:val="00941B40"/>
    <w:rsid w:val="00941C66"/>
    <w:rsid w:val="00941C9F"/>
    <w:rsid w:val="00941CE2"/>
    <w:rsid w:val="00941D06"/>
    <w:rsid w:val="00941D34"/>
    <w:rsid w:val="00941D77"/>
    <w:rsid w:val="00941E33"/>
    <w:rsid w:val="00941E42"/>
    <w:rsid w:val="00941FBF"/>
    <w:rsid w:val="009422A1"/>
    <w:rsid w:val="0094243F"/>
    <w:rsid w:val="0094249F"/>
    <w:rsid w:val="009425ED"/>
    <w:rsid w:val="00942758"/>
    <w:rsid w:val="00942766"/>
    <w:rsid w:val="00942788"/>
    <w:rsid w:val="009427A0"/>
    <w:rsid w:val="009427EE"/>
    <w:rsid w:val="009428F8"/>
    <w:rsid w:val="00942BBD"/>
    <w:rsid w:val="00942C3C"/>
    <w:rsid w:val="00942CEB"/>
    <w:rsid w:val="00942E2B"/>
    <w:rsid w:val="00942ED6"/>
    <w:rsid w:val="00942FA2"/>
    <w:rsid w:val="00942FA4"/>
    <w:rsid w:val="00943109"/>
    <w:rsid w:val="00943168"/>
    <w:rsid w:val="009431B9"/>
    <w:rsid w:val="0094329C"/>
    <w:rsid w:val="0094331B"/>
    <w:rsid w:val="00943411"/>
    <w:rsid w:val="00943539"/>
    <w:rsid w:val="00943570"/>
    <w:rsid w:val="00943749"/>
    <w:rsid w:val="0094376B"/>
    <w:rsid w:val="009437DE"/>
    <w:rsid w:val="00943829"/>
    <w:rsid w:val="00943861"/>
    <w:rsid w:val="00943871"/>
    <w:rsid w:val="00943B31"/>
    <w:rsid w:val="00943B60"/>
    <w:rsid w:val="00943B8D"/>
    <w:rsid w:val="00943C77"/>
    <w:rsid w:val="00943C80"/>
    <w:rsid w:val="00943E94"/>
    <w:rsid w:val="00943EE8"/>
    <w:rsid w:val="00943F4F"/>
    <w:rsid w:val="00943F62"/>
    <w:rsid w:val="00943FC9"/>
    <w:rsid w:val="00944004"/>
    <w:rsid w:val="00944135"/>
    <w:rsid w:val="009442DC"/>
    <w:rsid w:val="009445C3"/>
    <w:rsid w:val="00944756"/>
    <w:rsid w:val="009448C2"/>
    <w:rsid w:val="009448F1"/>
    <w:rsid w:val="00944ACB"/>
    <w:rsid w:val="00944ADF"/>
    <w:rsid w:val="00944BC5"/>
    <w:rsid w:val="00944DD7"/>
    <w:rsid w:val="00944DDE"/>
    <w:rsid w:val="00944E0D"/>
    <w:rsid w:val="00944E69"/>
    <w:rsid w:val="00944EA5"/>
    <w:rsid w:val="00944F72"/>
    <w:rsid w:val="00944F91"/>
    <w:rsid w:val="0094506B"/>
    <w:rsid w:val="00945123"/>
    <w:rsid w:val="009453CB"/>
    <w:rsid w:val="009453DF"/>
    <w:rsid w:val="0094542D"/>
    <w:rsid w:val="00945543"/>
    <w:rsid w:val="009455FC"/>
    <w:rsid w:val="00945688"/>
    <w:rsid w:val="0094580C"/>
    <w:rsid w:val="0094586C"/>
    <w:rsid w:val="009458D6"/>
    <w:rsid w:val="00945942"/>
    <w:rsid w:val="00945A29"/>
    <w:rsid w:val="00945AE8"/>
    <w:rsid w:val="00945B2C"/>
    <w:rsid w:val="00945C82"/>
    <w:rsid w:val="00945D86"/>
    <w:rsid w:val="00945E37"/>
    <w:rsid w:val="00946024"/>
    <w:rsid w:val="00946052"/>
    <w:rsid w:val="00946072"/>
    <w:rsid w:val="0094609B"/>
    <w:rsid w:val="0094612D"/>
    <w:rsid w:val="00946178"/>
    <w:rsid w:val="00946194"/>
    <w:rsid w:val="009461B7"/>
    <w:rsid w:val="009462BB"/>
    <w:rsid w:val="00946401"/>
    <w:rsid w:val="0094640F"/>
    <w:rsid w:val="00946455"/>
    <w:rsid w:val="009464C5"/>
    <w:rsid w:val="0094669E"/>
    <w:rsid w:val="00946775"/>
    <w:rsid w:val="009467EE"/>
    <w:rsid w:val="0094699C"/>
    <w:rsid w:val="00946A03"/>
    <w:rsid w:val="00946B75"/>
    <w:rsid w:val="00946BE5"/>
    <w:rsid w:val="00946C19"/>
    <w:rsid w:val="00946C8A"/>
    <w:rsid w:val="00946CA6"/>
    <w:rsid w:val="00946D4A"/>
    <w:rsid w:val="00946DEF"/>
    <w:rsid w:val="00946E10"/>
    <w:rsid w:val="00946E72"/>
    <w:rsid w:val="00946F1B"/>
    <w:rsid w:val="00946FF0"/>
    <w:rsid w:val="009471F2"/>
    <w:rsid w:val="00947247"/>
    <w:rsid w:val="009474DB"/>
    <w:rsid w:val="0094753B"/>
    <w:rsid w:val="0094754B"/>
    <w:rsid w:val="009475A5"/>
    <w:rsid w:val="00947603"/>
    <w:rsid w:val="009476AE"/>
    <w:rsid w:val="009476B0"/>
    <w:rsid w:val="0094785D"/>
    <w:rsid w:val="0094787C"/>
    <w:rsid w:val="009478A6"/>
    <w:rsid w:val="0094791D"/>
    <w:rsid w:val="009479C8"/>
    <w:rsid w:val="00947A63"/>
    <w:rsid w:val="00947AFA"/>
    <w:rsid w:val="00947B67"/>
    <w:rsid w:val="00947C68"/>
    <w:rsid w:val="00947C99"/>
    <w:rsid w:val="00947CAC"/>
    <w:rsid w:val="00947CBD"/>
    <w:rsid w:val="009501C1"/>
    <w:rsid w:val="009501CA"/>
    <w:rsid w:val="009501DC"/>
    <w:rsid w:val="00950221"/>
    <w:rsid w:val="009503B0"/>
    <w:rsid w:val="009504A9"/>
    <w:rsid w:val="009504B3"/>
    <w:rsid w:val="009504DD"/>
    <w:rsid w:val="00950527"/>
    <w:rsid w:val="009506D5"/>
    <w:rsid w:val="00950791"/>
    <w:rsid w:val="009507F6"/>
    <w:rsid w:val="00950930"/>
    <w:rsid w:val="00950976"/>
    <w:rsid w:val="00950991"/>
    <w:rsid w:val="009509FD"/>
    <w:rsid w:val="00950AEB"/>
    <w:rsid w:val="00950BD2"/>
    <w:rsid w:val="00950D1A"/>
    <w:rsid w:val="00950D97"/>
    <w:rsid w:val="00950DC8"/>
    <w:rsid w:val="00950F73"/>
    <w:rsid w:val="0095102D"/>
    <w:rsid w:val="00951059"/>
    <w:rsid w:val="0095105A"/>
    <w:rsid w:val="00951180"/>
    <w:rsid w:val="009514EA"/>
    <w:rsid w:val="009515A9"/>
    <w:rsid w:val="009515C1"/>
    <w:rsid w:val="00951751"/>
    <w:rsid w:val="00951BA2"/>
    <w:rsid w:val="00951C39"/>
    <w:rsid w:val="00951F05"/>
    <w:rsid w:val="00951F0A"/>
    <w:rsid w:val="00951F4C"/>
    <w:rsid w:val="00952044"/>
    <w:rsid w:val="00952146"/>
    <w:rsid w:val="00952224"/>
    <w:rsid w:val="00952311"/>
    <w:rsid w:val="009523A9"/>
    <w:rsid w:val="009523BC"/>
    <w:rsid w:val="009524C5"/>
    <w:rsid w:val="009525A9"/>
    <w:rsid w:val="0095263B"/>
    <w:rsid w:val="009526E5"/>
    <w:rsid w:val="009527E0"/>
    <w:rsid w:val="009528A4"/>
    <w:rsid w:val="0095295B"/>
    <w:rsid w:val="00952AA9"/>
    <w:rsid w:val="00952AB6"/>
    <w:rsid w:val="00952E8E"/>
    <w:rsid w:val="0095307B"/>
    <w:rsid w:val="0095310D"/>
    <w:rsid w:val="009534F0"/>
    <w:rsid w:val="0095367C"/>
    <w:rsid w:val="00953826"/>
    <w:rsid w:val="00953829"/>
    <w:rsid w:val="00953893"/>
    <w:rsid w:val="009539EB"/>
    <w:rsid w:val="00953A7B"/>
    <w:rsid w:val="00953A87"/>
    <w:rsid w:val="00953A95"/>
    <w:rsid w:val="00953B56"/>
    <w:rsid w:val="00953CEB"/>
    <w:rsid w:val="00953D2D"/>
    <w:rsid w:val="00953D60"/>
    <w:rsid w:val="00953DD6"/>
    <w:rsid w:val="00953DF9"/>
    <w:rsid w:val="00953EEA"/>
    <w:rsid w:val="00953F85"/>
    <w:rsid w:val="00954101"/>
    <w:rsid w:val="009541F9"/>
    <w:rsid w:val="009541FC"/>
    <w:rsid w:val="009543E7"/>
    <w:rsid w:val="009543FA"/>
    <w:rsid w:val="0095447A"/>
    <w:rsid w:val="0095448D"/>
    <w:rsid w:val="00954530"/>
    <w:rsid w:val="00954626"/>
    <w:rsid w:val="00954760"/>
    <w:rsid w:val="0095477B"/>
    <w:rsid w:val="009548DB"/>
    <w:rsid w:val="009548EB"/>
    <w:rsid w:val="0095490F"/>
    <w:rsid w:val="00954939"/>
    <w:rsid w:val="00954A44"/>
    <w:rsid w:val="00954B91"/>
    <w:rsid w:val="00954BAB"/>
    <w:rsid w:val="00954CFC"/>
    <w:rsid w:val="00954F3F"/>
    <w:rsid w:val="0095500A"/>
    <w:rsid w:val="0095501C"/>
    <w:rsid w:val="009550E2"/>
    <w:rsid w:val="0095519F"/>
    <w:rsid w:val="0095524A"/>
    <w:rsid w:val="00955325"/>
    <w:rsid w:val="00955370"/>
    <w:rsid w:val="0095537C"/>
    <w:rsid w:val="0095542E"/>
    <w:rsid w:val="0095557F"/>
    <w:rsid w:val="009556E7"/>
    <w:rsid w:val="0095571B"/>
    <w:rsid w:val="009557B3"/>
    <w:rsid w:val="00955805"/>
    <w:rsid w:val="00955997"/>
    <w:rsid w:val="00955B44"/>
    <w:rsid w:val="00955D29"/>
    <w:rsid w:val="00955F65"/>
    <w:rsid w:val="009561BC"/>
    <w:rsid w:val="0095631C"/>
    <w:rsid w:val="009563CF"/>
    <w:rsid w:val="0095646F"/>
    <w:rsid w:val="00956526"/>
    <w:rsid w:val="00956544"/>
    <w:rsid w:val="009565C3"/>
    <w:rsid w:val="009566A4"/>
    <w:rsid w:val="009566F6"/>
    <w:rsid w:val="0095678B"/>
    <w:rsid w:val="009567A0"/>
    <w:rsid w:val="0095681D"/>
    <w:rsid w:val="009568AF"/>
    <w:rsid w:val="00956966"/>
    <w:rsid w:val="00956C79"/>
    <w:rsid w:val="00956C8E"/>
    <w:rsid w:val="00956D02"/>
    <w:rsid w:val="00956DCF"/>
    <w:rsid w:val="00956E83"/>
    <w:rsid w:val="00957073"/>
    <w:rsid w:val="0095713D"/>
    <w:rsid w:val="009571AA"/>
    <w:rsid w:val="009571B8"/>
    <w:rsid w:val="009571CB"/>
    <w:rsid w:val="00957308"/>
    <w:rsid w:val="00957481"/>
    <w:rsid w:val="00957502"/>
    <w:rsid w:val="0095759A"/>
    <w:rsid w:val="009575CF"/>
    <w:rsid w:val="0095762F"/>
    <w:rsid w:val="00957676"/>
    <w:rsid w:val="00957679"/>
    <w:rsid w:val="0095769A"/>
    <w:rsid w:val="0095776A"/>
    <w:rsid w:val="00957787"/>
    <w:rsid w:val="009577D0"/>
    <w:rsid w:val="0095782C"/>
    <w:rsid w:val="00957851"/>
    <w:rsid w:val="009578C7"/>
    <w:rsid w:val="009578CF"/>
    <w:rsid w:val="009578E2"/>
    <w:rsid w:val="00957A60"/>
    <w:rsid w:val="00957AE6"/>
    <w:rsid w:val="00957C51"/>
    <w:rsid w:val="00957CE7"/>
    <w:rsid w:val="00957CE9"/>
    <w:rsid w:val="00957D42"/>
    <w:rsid w:val="00957D65"/>
    <w:rsid w:val="00957F12"/>
    <w:rsid w:val="00960086"/>
    <w:rsid w:val="009600F2"/>
    <w:rsid w:val="009603D8"/>
    <w:rsid w:val="009603DA"/>
    <w:rsid w:val="009603EC"/>
    <w:rsid w:val="00960589"/>
    <w:rsid w:val="0096066E"/>
    <w:rsid w:val="009606BB"/>
    <w:rsid w:val="0096076F"/>
    <w:rsid w:val="00960807"/>
    <w:rsid w:val="00960811"/>
    <w:rsid w:val="00960B5B"/>
    <w:rsid w:val="00960B60"/>
    <w:rsid w:val="00960C8E"/>
    <w:rsid w:val="00960CBA"/>
    <w:rsid w:val="00960DC8"/>
    <w:rsid w:val="00960E81"/>
    <w:rsid w:val="00960EB4"/>
    <w:rsid w:val="00960EDA"/>
    <w:rsid w:val="00960FC6"/>
    <w:rsid w:val="0096103E"/>
    <w:rsid w:val="00961048"/>
    <w:rsid w:val="00961138"/>
    <w:rsid w:val="00961228"/>
    <w:rsid w:val="009612C6"/>
    <w:rsid w:val="00961388"/>
    <w:rsid w:val="00961460"/>
    <w:rsid w:val="00961525"/>
    <w:rsid w:val="0096180B"/>
    <w:rsid w:val="0096186C"/>
    <w:rsid w:val="009618F3"/>
    <w:rsid w:val="0096196D"/>
    <w:rsid w:val="00961976"/>
    <w:rsid w:val="00961ADE"/>
    <w:rsid w:val="00961C62"/>
    <w:rsid w:val="00961D2D"/>
    <w:rsid w:val="00961D81"/>
    <w:rsid w:val="00961DCB"/>
    <w:rsid w:val="00962184"/>
    <w:rsid w:val="009621D9"/>
    <w:rsid w:val="00962239"/>
    <w:rsid w:val="00962282"/>
    <w:rsid w:val="00962290"/>
    <w:rsid w:val="00962300"/>
    <w:rsid w:val="00962303"/>
    <w:rsid w:val="00962401"/>
    <w:rsid w:val="00962511"/>
    <w:rsid w:val="009626AC"/>
    <w:rsid w:val="00962741"/>
    <w:rsid w:val="009627F1"/>
    <w:rsid w:val="009628EF"/>
    <w:rsid w:val="009629CA"/>
    <w:rsid w:val="00962B3C"/>
    <w:rsid w:val="00962BAB"/>
    <w:rsid w:val="00962C4A"/>
    <w:rsid w:val="00962D21"/>
    <w:rsid w:val="00962DE5"/>
    <w:rsid w:val="00962DF2"/>
    <w:rsid w:val="00962F56"/>
    <w:rsid w:val="00962FDC"/>
    <w:rsid w:val="00963115"/>
    <w:rsid w:val="0096322B"/>
    <w:rsid w:val="0096324E"/>
    <w:rsid w:val="00963285"/>
    <w:rsid w:val="0096333A"/>
    <w:rsid w:val="00963500"/>
    <w:rsid w:val="00963572"/>
    <w:rsid w:val="009635E5"/>
    <w:rsid w:val="00963625"/>
    <w:rsid w:val="00963642"/>
    <w:rsid w:val="009636AA"/>
    <w:rsid w:val="009637B3"/>
    <w:rsid w:val="0096382F"/>
    <w:rsid w:val="00963841"/>
    <w:rsid w:val="009638F7"/>
    <w:rsid w:val="00963A89"/>
    <w:rsid w:val="00963AD8"/>
    <w:rsid w:val="00963AE6"/>
    <w:rsid w:val="00963B4C"/>
    <w:rsid w:val="00963C02"/>
    <w:rsid w:val="00963CC7"/>
    <w:rsid w:val="00963CCE"/>
    <w:rsid w:val="00963CE6"/>
    <w:rsid w:val="00963E8B"/>
    <w:rsid w:val="00963ED3"/>
    <w:rsid w:val="00963FA3"/>
    <w:rsid w:val="00963FF6"/>
    <w:rsid w:val="0096407D"/>
    <w:rsid w:val="0096418E"/>
    <w:rsid w:val="0096437E"/>
    <w:rsid w:val="0096439F"/>
    <w:rsid w:val="009643C0"/>
    <w:rsid w:val="009646B2"/>
    <w:rsid w:val="00964702"/>
    <w:rsid w:val="0096474B"/>
    <w:rsid w:val="00964867"/>
    <w:rsid w:val="009648B5"/>
    <w:rsid w:val="009649A9"/>
    <w:rsid w:val="00964A49"/>
    <w:rsid w:val="00964A70"/>
    <w:rsid w:val="00964AA2"/>
    <w:rsid w:val="00964BE7"/>
    <w:rsid w:val="00964D1A"/>
    <w:rsid w:val="00964DB1"/>
    <w:rsid w:val="00964E43"/>
    <w:rsid w:val="00965009"/>
    <w:rsid w:val="0096510A"/>
    <w:rsid w:val="0096511D"/>
    <w:rsid w:val="009651D4"/>
    <w:rsid w:val="009651E2"/>
    <w:rsid w:val="0096526D"/>
    <w:rsid w:val="009652FA"/>
    <w:rsid w:val="00965388"/>
    <w:rsid w:val="00965528"/>
    <w:rsid w:val="0096554F"/>
    <w:rsid w:val="009656A9"/>
    <w:rsid w:val="00965761"/>
    <w:rsid w:val="00965787"/>
    <w:rsid w:val="00965807"/>
    <w:rsid w:val="0096582F"/>
    <w:rsid w:val="009658BE"/>
    <w:rsid w:val="009658C3"/>
    <w:rsid w:val="009658F8"/>
    <w:rsid w:val="00965B66"/>
    <w:rsid w:val="00965BAD"/>
    <w:rsid w:val="00965C0F"/>
    <w:rsid w:val="00965C39"/>
    <w:rsid w:val="00965EAE"/>
    <w:rsid w:val="00965EC6"/>
    <w:rsid w:val="00965EE4"/>
    <w:rsid w:val="00965EE7"/>
    <w:rsid w:val="00965F90"/>
    <w:rsid w:val="00965FE4"/>
    <w:rsid w:val="0096619C"/>
    <w:rsid w:val="0096628E"/>
    <w:rsid w:val="00966292"/>
    <w:rsid w:val="0096632C"/>
    <w:rsid w:val="00966364"/>
    <w:rsid w:val="009663A1"/>
    <w:rsid w:val="009663C1"/>
    <w:rsid w:val="00966453"/>
    <w:rsid w:val="00966473"/>
    <w:rsid w:val="0096654B"/>
    <w:rsid w:val="0096655F"/>
    <w:rsid w:val="009666A2"/>
    <w:rsid w:val="00966879"/>
    <w:rsid w:val="0096694D"/>
    <w:rsid w:val="00966A50"/>
    <w:rsid w:val="00966B06"/>
    <w:rsid w:val="00966C25"/>
    <w:rsid w:val="00966C4B"/>
    <w:rsid w:val="009670C6"/>
    <w:rsid w:val="009670F1"/>
    <w:rsid w:val="00967174"/>
    <w:rsid w:val="00967237"/>
    <w:rsid w:val="009672E2"/>
    <w:rsid w:val="00967306"/>
    <w:rsid w:val="0096730D"/>
    <w:rsid w:val="0096745E"/>
    <w:rsid w:val="0096776D"/>
    <w:rsid w:val="009677F5"/>
    <w:rsid w:val="00967A79"/>
    <w:rsid w:val="00967AFB"/>
    <w:rsid w:val="00967B40"/>
    <w:rsid w:val="00967BBC"/>
    <w:rsid w:val="00967BF7"/>
    <w:rsid w:val="00967C71"/>
    <w:rsid w:val="00967DEB"/>
    <w:rsid w:val="00967F37"/>
    <w:rsid w:val="00967F52"/>
    <w:rsid w:val="0097009E"/>
    <w:rsid w:val="009700EA"/>
    <w:rsid w:val="00970191"/>
    <w:rsid w:val="0097022D"/>
    <w:rsid w:val="00970392"/>
    <w:rsid w:val="0097055E"/>
    <w:rsid w:val="00970606"/>
    <w:rsid w:val="00970698"/>
    <w:rsid w:val="00970742"/>
    <w:rsid w:val="0097091C"/>
    <w:rsid w:val="00970922"/>
    <w:rsid w:val="00970BBD"/>
    <w:rsid w:val="00970C07"/>
    <w:rsid w:val="00970C5C"/>
    <w:rsid w:val="00970DE9"/>
    <w:rsid w:val="00970F18"/>
    <w:rsid w:val="00970F56"/>
    <w:rsid w:val="00970FE4"/>
    <w:rsid w:val="0097108F"/>
    <w:rsid w:val="0097119E"/>
    <w:rsid w:val="009711D8"/>
    <w:rsid w:val="0097145D"/>
    <w:rsid w:val="009715B0"/>
    <w:rsid w:val="009716F4"/>
    <w:rsid w:val="0097183A"/>
    <w:rsid w:val="0097183D"/>
    <w:rsid w:val="00971920"/>
    <w:rsid w:val="009719B1"/>
    <w:rsid w:val="00971AEE"/>
    <w:rsid w:val="00971B55"/>
    <w:rsid w:val="00971C6E"/>
    <w:rsid w:val="00971D0D"/>
    <w:rsid w:val="00971D58"/>
    <w:rsid w:val="00971E6D"/>
    <w:rsid w:val="00971FA1"/>
    <w:rsid w:val="009721F5"/>
    <w:rsid w:val="0097229B"/>
    <w:rsid w:val="009722B4"/>
    <w:rsid w:val="00972403"/>
    <w:rsid w:val="0097251B"/>
    <w:rsid w:val="0097252D"/>
    <w:rsid w:val="00972579"/>
    <w:rsid w:val="0097260C"/>
    <w:rsid w:val="009726F2"/>
    <w:rsid w:val="00972814"/>
    <w:rsid w:val="009728D9"/>
    <w:rsid w:val="00972959"/>
    <w:rsid w:val="009729D7"/>
    <w:rsid w:val="009729EB"/>
    <w:rsid w:val="00972A77"/>
    <w:rsid w:val="00972B53"/>
    <w:rsid w:val="00972C69"/>
    <w:rsid w:val="00972CFC"/>
    <w:rsid w:val="00972D4C"/>
    <w:rsid w:val="00972DFC"/>
    <w:rsid w:val="00972EE4"/>
    <w:rsid w:val="00973097"/>
    <w:rsid w:val="0097310B"/>
    <w:rsid w:val="0097316B"/>
    <w:rsid w:val="0097349D"/>
    <w:rsid w:val="00973505"/>
    <w:rsid w:val="0097361A"/>
    <w:rsid w:val="0097369E"/>
    <w:rsid w:val="009736EE"/>
    <w:rsid w:val="009736F1"/>
    <w:rsid w:val="00973824"/>
    <w:rsid w:val="00973ADD"/>
    <w:rsid w:val="00973B46"/>
    <w:rsid w:val="00973BA3"/>
    <w:rsid w:val="00973BB2"/>
    <w:rsid w:val="00973BE6"/>
    <w:rsid w:val="00973CDE"/>
    <w:rsid w:val="00973D49"/>
    <w:rsid w:val="00973DA0"/>
    <w:rsid w:val="00973DAA"/>
    <w:rsid w:val="00973FBC"/>
    <w:rsid w:val="0097411D"/>
    <w:rsid w:val="0097413A"/>
    <w:rsid w:val="009741DF"/>
    <w:rsid w:val="00974321"/>
    <w:rsid w:val="00974424"/>
    <w:rsid w:val="009744DB"/>
    <w:rsid w:val="009744F6"/>
    <w:rsid w:val="009746C5"/>
    <w:rsid w:val="0097484B"/>
    <w:rsid w:val="00974865"/>
    <w:rsid w:val="00974A57"/>
    <w:rsid w:val="00974AA4"/>
    <w:rsid w:val="00974B01"/>
    <w:rsid w:val="00974B10"/>
    <w:rsid w:val="00974BA5"/>
    <w:rsid w:val="00974C8E"/>
    <w:rsid w:val="00974F4A"/>
    <w:rsid w:val="0097528F"/>
    <w:rsid w:val="00975382"/>
    <w:rsid w:val="009753A7"/>
    <w:rsid w:val="00975419"/>
    <w:rsid w:val="009754B3"/>
    <w:rsid w:val="009754ED"/>
    <w:rsid w:val="009756D8"/>
    <w:rsid w:val="009757E0"/>
    <w:rsid w:val="009757FB"/>
    <w:rsid w:val="00975848"/>
    <w:rsid w:val="0097589C"/>
    <w:rsid w:val="00975932"/>
    <w:rsid w:val="00975938"/>
    <w:rsid w:val="00975A86"/>
    <w:rsid w:val="00975C29"/>
    <w:rsid w:val="00975F2F"/>
    <w:rsid w:val="00976039"/>
    <w:rsid w:val="009760E6"/>
    <w:rsid w:val="00976212"/>
    <w:rsid w:val="009762FD"/>
    <w:rsid w:val="00976329"/>
    <w:rsid w:val="009763A3"/>
    <w:rsid w:val="009763D9"/>
    <w:rsid w:val="00976410"/>
    <w:rsid w:val="00976432"/>
    <w:rsid w:val="00976453"/>
    <w:rsid w:val="009764E4"/>
    <w:rsid w:val="00976584"/>
    <w:rsid w:val="009765E7"/>
    <w:rsid w:val="0097670D"/>
    <w:rsid w:val="0097677A"/>
    <w:rsid w:val="009767B1"/>
    <w:rsid w:val="0097686E"/>
    <w:rsid w:val="009768DA"/>
    <w:rsid w:val="00976A9B"/>
    <w:rsid w:val="00976C35"/>
    <w:rsid w:val="00976DFD"/>
    <w:rsid w:val="00976EB8"/>
    <w:rsid w:val="00976F16"/>
    <w:rsid w:val="00976F45"/>
    <w:rsid w:val="00976FC9"/>
    <w:rsid w:val="00976FF1"/>
    <w:rsid w:val="00977009"/>
    <w:rsid w:val="0097701B"/>
    <w:rsid w:val="00977078"/>
    <w:rsid w:val="00977082"/>
    <w:rsid w:val="00977100"/>
    <w:rsid w:val="0097713E"/>
    <w:rsid w:val="00977181"/>
    <w:rsid w:val="009772C7"/>
    <w:rsid w:val="0097731A"/>
    <w:rsid w:val="009773D5"/>
    <w:rsid w:val="00977606"/>
    <w:rsid w:val="009776D5"/>
    <w:rsid w:val="00977745"/>
    <w:rsid w:val="009778DE"/>
    <w:rsid w:val="00977939"/>
    <w:rsid w:val="00977A39"/>
    <w:rsid w:val="00977A43"/>
    <w:rsid w:val="00977ABE"/>
    <w:rsid w:val="00977C46"/>
    <w:rsid w:val="00977E9B"/>
    <w:rsid w:val="00977F93"/>
    <w:rsid w:val="00977FEE"/>
    <w:rsid w:val="00980014"/>
    <w:rsid w:val="0098013F"/>
    <w:rsid w:val="00980285"/>
    <w:rsid w:val="009802EE"/>
    <w:rsid w:val="009803B0"/>
    <w:rsid w:val="00980707"/>
    <w:rsid w:val="0098072D"/>
    <w:rsid w:val="00980759"/>
    <w:rsid w:val="009807AC"/>
    <w:rsid w:val="0098080B"/>
    <w:rsid w:val="0098092F"/>
    <w:rsid w:val="009809F7"/>
    <w:rsid w:val="00980D88"/>
    <w:rsid w:val="00980EC4"/>
    <w:rsid w:val="00980FB5"/>
    <w:rsid w:val="0098104A"/>
    <w:rsid w:val="0098115B"/>
    <w:rsid w:val="0098130B"/>
    <w:rsid w:val="0098136B"/>
    <w:rsid w:val="009813C5"/>
    <w:rsid w:val="00981444"/>
    <w:rsid w:val="0098154E"/>
    <w:rsid w:val="00981559"/>
    <w:rsid w:val="0098157D"/>
    <w:rsid w:val="009815F0"/>
    <w:rsid w:val="0098171F"/>
    <w:rsid w:val="00981822"/>
    <w:rsid w:val="009818CB"/>
    <w:rsid w:val="009819ED"/>
    <w:rsid w:val="00981A4D"/>
    <w:rsid w:val="00981AA1"/>
    <w:rsid w:val="00981ADD"/>
    <w:rsid w:val="00981CAC"/>
    <w:rsid w:val="00981D23"/>
    <w:rsid w:val="00981EA8"/>
    <w:rsid w:val="00981F73"/>
    <w:rsid w:val="00981FE5"/>
    <w:rsid w:val="00982084"/>
    <w:rsid w:val="009820A7"/>
    <w:rsid w:val="0098214A"/>
    <w:rsid w:val="00982173"/>
    <w:rsid w:val="009821E4"/>
    <w:rsid w:val="0098220E"/>
    <w:rsid w:val="0098228B"/>
    <w:rsid w:val="0098233F"/>
    <w:rsid w:val="0098235D"/>
    <w:rsid w:val="009823C6"/>
    <w:rsid w:val="009824E5"/>
    <w:rsid w:val="009825A5"/>
    <w:rsid w:val="00982607"/>
    <w:rsid w:val="00982633"/>
    <w:rsid w:val="00982692"/>
    <w:rsid w:val="0098272E"/>
    <w:rsid w:val="009827F3"/>
    <w:rsid w:val="00982812"/>
    <w:rsid w:val="00982A0A"/>
    <w:rsid w:val="00982A4A"/>
    <w:rsid w:val="00982B5F"/>
    <w:rsid w:val="00982CB1"/>
    <w:rsid w:val="00982DA2"/>
    <w:rsid w:val="00982DC4"/>
    <w:rsid w:val="00982DD8"/>
    <w:rsid w:val="00982EC2"/>
    <w:rsid w:val="00983018"/>
    <w:rsid w:val="0098303A"/>
    <w:rsid w:val="0098329F"/>
    <w:rsid w:val="009832C6"/>
    <w:rsid w:val="0098335B"/>
    <w:rsid w:val="00983425"/>
    <w:rsid w:val="0098375B"/>
    <w:rsid w:val="00983761"/>
    <w:rsid w:val="009837F7"/>
    <w:rsid w:val="00983A2F"/>
    <w:rsid w:val="00983AD7"/>
    <w:rsid w:val="00983AEF"/>
    <w:rsid w:val="00983BAB"/>
    <w:rsid w:val="00983BCE"/>
    <w:rsid w:val="00983C06"/>
    <w:rsid w:val="00983DE7"/>
    <w:rsid w:val="00983E8C"/>
    <w:rsid w:val="00983FC9"/>
    <w:rsid w:val="00984063"/>
    <w:rsid w:val="009840B5"/>
    <w:rsid w:val="009840D3"/>
    <w:rsid w:val="00984288"/>
    <w:rsid w:val="009843BB"/>
    <w:rsid w:val="009843D4"/>
    <w:rsid w:val="009844A7"/>
    <w:rsid w:val="009844F9"/>
    <w:rsid w:val="009845B3"/>
    <w:rsid w:val="0098473E"/>
    <w:rsid w:val="00984796"/>
    <w:rsid w:val="009848C2"/>
    <w:rsid w:val="009848CC"/>
    <w:rsid w:val="009849E0"/>
    <w:rsid w:val="00984A84"/>
    <w:rsid w:val="00984B1F"/>
    <w:rsid w:val="00984BFA"/>
    <w:rsid w:val="00984C57"/>
    <w:rsid w:val="00984E56"/>
    <w:rsid w:val="00984F0A"/>
    <w:rsid w:val="00985032"/>
    <w:rsid w:val="00985173"/>
    <w:rsid w:val="00985269"/>
    <w:rsid w:val="009852AA"/>
    <w:rsid w:val="00985379"/>
    <w:rsid w:val="00985391"/>
    <w:rsid w:val="00985423"/>
    <w:rsid w:val="009857AC"/>
    <w:rsid w:val="00985807"/>
    <w:rsid w:val="0098595C"/>
    <w:rsid w:val="00985A01"/>
    <w:rsid w:val="00985A19"/>
    <w:rsid w:val="00985ABA"/>
    <w:rsid w:val="00985DA0"/>
    <w:rsid w:val="00985EA0"/>
    <w:rsid w:val="00985EA6"/>
    <w:rsid w:val="00985ED0"/>
    <w:rsid w:val="00985F86"/>
    <w:rsid w:val="00985FEF"/>
    <w:rsid w:val="009860DD"/>
    <w:rsid w:val="009860F7"/>
    <w:rsid w:val="009861A6"/>
    <w:rsid w:val="009861C9"/>
    <w:rsid w:val="0098620F"/>
    <w:rsid w:val="0098627A"/>
    <w:rsid w:val="009862EC"/>
    <w:rsid w:val="00986430"/>
    <w:rsid w:val="00986432"/>
    <w:rsid w:val="00986520"/>
    <w:rsid w:val="0098674A"/>
    <w:rsid w:val="00986824"/>
    <w:rsid w:val="00986831"/>
    <w:rsid w:val="0098684A"/>
    <w:rsid w:val="009869C2"/>
    <w:rsid w:val="00986A1F"/>
    <w:rsid w:val="00986A35"/>
    <w:rsid w:val="00986AD8"/>
    <w:rsid w:val="00986AE1"/>
    <w:rsid w:val="00986CF8"/>
    <w:rsid w:val="00986D12"/>
    <w:rsid w:val="00986FD2"/>
    <w:rsid w:val="0098703B"/>
    <w:rsid w:val="00987060"/>
    <w:rsid w:val="00987173"/>
    <w:rsid w:val="009871A6"/>
    <w:rsid w:val="009871DD"/>
    <w:rsid w:val="0098727B"/>
    <w:rsid w:val="00987297"/>
    <w:rsid w:val="0098731A"/>
    <w:rsid w:val="009874D6"/>
    <w:rsid w:val="009874F5"/>
    <w:rsid w:val="00987772"/>
    <w:rsid w:val="009878C4"/>
    <w:rsid w:val="0098794C"/>
    <w:rsid w:val="0098794F"/>
    <w:rsid w:val="009879E0"/>
    <w:rsid w:val="00987A75"/>
    <w:rsid w:val="00987A8E"/>
    <w:rsid w:val="00987DD6"/>
    <w:rsid w:val="00987DEF"/>
    <w:rsid w:val="00987E31"/>
    <w:rsid w:val="00987E8F"/>
    <w:rsid w:val="00987ECB"/>
    <w:rsid w:val="00990078"/>
    <w:rsid w:val="0099008D"/>
    <w:rsid w:val="00990107"/>
    <w:rsid w:val="0099019F"/>
    <w:rsid w:val="009902B0"/>
    <w:rsid w:val="009902CD"/>
    <w:rsid w:val="009902DE"/>
    <w:rsid w:val="0099035B"/>
    <w:rsid w:val="00990453"/>
    <w:rsid w:val="009904A3"/>
    <w:rsid w:val="009904DC"/>
    <w:rsid w:val="009904FE"/>
    <w:rsid w:val="00990565"/>
    <w:rsid w:val="0099067F"/>
    <w:rsid w:val="0099075A"/>
    <w:rsid w:val="009907A0"/>
    <w:rsid w:val="00990858"/>
    <w:rsid w:val="00990982"/>
    <w:rsid w:val="009909E5"/>
    <w:rsid w:val="00990B50"/>
    <w:rsid w:val="00990D33"/>
    <w:rsid w:val="00990D8C"/>
    <w:rsid w:val="00990DF6"/>
    <w:rsid w:val="00990E87"/>
    <w:rsid w:val="00990ECE"/>
    <w:rsid w:val="00990EDD"/>
    <w:rsid w:val="00990FFF"/>
    <w:rsid w:val="00991035"/>
    <w:rsid w:val="009911E9"/>
    <w:rsid w:val="0099125B"/>
    <w:rsid w:val="009912AA"/>
    <w:rsid w:val="009912BB"/>
    <w:rsid w:val="0099151A"/>
    <w:rsid w:val="0099154E"/>
    <w:rsid w:val="009918CE"/>
    <w:rsid w:val="009918E4"/>
    <w:rsid w:val="00991913"/>
    <w:rsid w:val="00991A3B"/>
    <w:rsid w:val="00991AA8"/>
    <w:rsid w:val="00991C4A"/>
    <w:rsid w:val="00991D54"/>
    <w:rsid w:val="00991E26"/>
    <w:rsid w:val="00991F4A"/>
    <w:rsid w:val="00991F91"/>
    <w:rsid w:val="00992371"/>
    <w:rsid w:val="00992425"/>
    <w:rsid w:val="009924C3"/>
    <w:rsid w:val="00992760"/>
    <w:rsid w:val="00992788"/>
    <w:rsid w:val="009927D8"/>
    <w:rsid w:val="0099281D"/>
    <w:rsid w:val="009928DE"/>
    <w:rsid w:val="00992A73"/>
    <w:rsid w:val="00992A7C"/>
    <w:rsid w:val="00992B0F"/>
    <w:rsid w:val="00992B58"/>
    <w:rsid w:val="00992B87"/>
    <w:rsid w:val="00992C33"/>
    <w:rsid w:val="00992D9C"/>
    <w:rsid w:val="00992DA2"/>
    <w:rsid w:val="00992E09"/>
    <w:rsid w:val="00992F93"/>
    <w:rsid w:val="009930E2"/>
    <w:rsid w:val="00993246"/>
    <w:rsid w:val="009932B2"/>
    <w:rsid w:val="0099343B"/>
    <w:rsid w:val="009934B7"/>
    <w:rsid w:val="009939BB"/>
    <w:rsid w:val="009939DA"/>
    <w:rsid w:val="00993AF2"/>
    <w:rsid w:val="00993B14"/>
    <w:rsid w:val="00993B89"/>
    <w:rsid w:val="00993C64"/>
    <w:rsid w:val="00993C8A"/>
    <w:rsid w:val="00993C9A"/>
    <w:rsid w:val="00993E3E"/>
    <w:rsid w:val="00993E93"/>
    <w:rsid w:val="00993F36"/>
    <w:rsid w:val="00993FCF"/>
    <w:rsid w:val="00994004"/>
    <w:rsid w:val="0099408D"/>
    <w:rsid w:val="009940F6"/>
    <w:rsid w:val="00994174"/>
    <w:rsid w:val="009941EC"/>
    <w:rsid w:val="0099423D"/>
    <w:rsid w:val="009942A5"/>
    <w:rsid w:val="00994362"/>
    <w:rsid w:val="009946B9"/>
    <w:rsid w:val="009949B4"/>
    <w:rsid w:val="00994A29"/>
    <w:rsid w:val="00994A71"/>
    <w:rsid w:val="00994ADB"/>
    <w:rsid w:val="00994B05"/>
    <w:rsid w:val="00994C02"/>
    <w:rsid w:val="00994CA4"/>
    <w:rsid w:val="00994CD6"/>
    <w:rsid w:val="00994D3A"/>
    <w:rsid w:val="00994D70"/>
    <w:rsid w:val="00994DC6"/>
    <w:rsid w:val="009950B1"/>
    <w:rsid w:val="0099528E"/>
    <w:rsid w:val="00995431"/>
    <w:rsid w:val="009954D1"/>
    <w:rsid w:val="00995607"/>
    <w:rsid w:val="00995615"/>
    <w:rsid w:val="00995632"/>
    <w:rsid w:val="00995658"/>
    <w:rsid w:val="009956FA"/>
    <w:rsid w:val="00995726"/>
    <w:rsid w:val="00995989"/>
    <w:rsid w:val="00995AF5"/>
    <w:rsid w:val="00995BB0"/>
    <w:rsid w:val="00995D8E"/>
    <w:rsid w:val="00995E64"/>
    <w:rsid w:val="00995EA9"/>
    <w:rsid w:val="00995F19"/>
    <w:rsid w:val="00995F66"/>
    <w:rsid w:val="00995FA2"/>
    <w:rsid w:val="00995FFE"/>
    <w:rsid w:val="009961AF"/>
    <w:rsid w:val="009962E6"/>
    <w:rsid w:val="00996317"/>
    <w:rsid w:val="00996627"/>
    <w:rsid w:val="00996832"/>
    <w:rsid w:val="009968B6"/>
    <w:rsid w:val="00996C35"/>
    <w:rsid w:val="00996D35"/>
    <w:rsid w:val="00996E86"/>
    <w:rsid w:val="00996ECF"/>
    <w:rsid w:val="00996F3E"/>
    <w:rsid w:val="0099705A"/>
    <w:rsid w:val="0099706B"/>
    <w:rsid w:val="0099725E"/>
    <w:rsid w:val="00997287"/>
    <w:rsid w:val="0099755C"/>
    <w:rsid w:val="0099767C"/>
    <w:rsid w:val="009976CE"/>
    <w:rsid w:val="00997740"/>
    <w:rsid w:val="0099784E"/>
    <w:rsid w:val="00997940"/>
    <w:rsid w:val="0099794A"/>
    <w:rsid w:val="009979AB"/>
    <w:rsid w:val="009979D9"/>
    <w:rsid w:val="00997BAB"/>
    <w:rsid w:val="00997C78"/>
    <w:rsid w:val="00997D2E"/>
    <w:rsid w:val="00997DE7"/>
    <w:rsid w:val="009A004F"/>
    <w:rsid w:val="009A00B4"/>
    <w:rsid w:val="009A00B6"/>
    <w:rsid w:val="009A00E1"/>
    <w:rsid w:val="009A0105"/>
    <w:rsid w:val="009A01AA"/>
    <w:rsid w:val="009A01D6"/>
    <w:rsid w:val="009A02AF"/>
    <w:rsid w:val="009A0386"/>
    <w:rsid w:val="009A03F0"/>
    <w:rsid w:val="009A040F"/>
    <w:rsid w:val="009A0583"/>
    <w:rsid w:val="009A0717"/>
    <w:rsid w:val="009A0736"/>
    <w:rsid w:val="009A0768"/>
    <w:rsid w:val="009A086C"/>
    <w:rsid w:val="009A08A4"/>
    <w:rsid w:val="009A08D7"/>
    <w:rsid w:val="009A0906"/>
    <w:rsid w:val="009A0960"/>
    <w:rsid w:val="009A0994"/>
    <w:rsid w:val="009A0A1A"/>
    <w:rsid w:val="009A0A97"/>
    <w:rsid w:val="009A0B65"/>
    <w:rsid w:val="009A0CCD"/>
    <w:rsid w:val="009A0D2F"/>
    <w:rsid w:val="009A0DDF"/>
    <w:rsid w:val="009A0EFD"/>
    <w:rsid w:val="009A0F7D"/>
    <w:rsid w:val="009A0FC2"/>
    <w:rsid w:val="009A0FD7"/>
    <w:rsid w:val="009A1054"/>
    <w:rsid w:val="009A1126"/>
    <w:rsid w:val="009A1240"/>
    <w:rsid w:val="009A125D"/>
    <w:rsid w:val="009A144F"/>
    <w:rsid w:val="009A1604"/>
    <w:rsid w:val="009A1878"/>
    <w:rsid w:val="009A1898"/>
    <w:rsid w:val="009A1AB2"/>
    <w:rsid w:val="009A1B83"/>
    <w:rsid w:val="009A1C1F"/>
    <w:rsid w:val="009A1DA6"/>
    <w:rsid w:val="009A1E87"/>
    <w:rsid w:val="009A1F20"/>
    <w:rsid w:val="009A1FBE"/>
    <w:rsid w:val="009A2072"/>
    <w:rsid w:val="009A2154"/>
    <w:rsid w:val="009A217F"/>
    <w:rsid w:val="009A22A7"/>
    <w:rsid w:val="009A22F3"/>
    <w:rsid w:val="009A2325"/>
    <w:rsid w:val="009A2342"/>
    <w:rsid w:val="009A2373"/>
    <w:rsid w:val="009A25C8"/>
    <w:rsid w:val="009A25D1"/>
    <w:rsid w:val="009A271B"/>
    <w:rsid w:val="009A29B9"/>
    <w:rsid w:val="009A2A0A"/>
    <w:rsid w:val="009A2A2C"/>
    <w:rsid w:val="009A2AD0"/>
    <w:rsid w:val="009A2BBC"/>
    <w:rsid w:val="009A2C7F"/>
    <w:rsid w:val="009A2EE0"/>
    <w:rsid w:val="009A2F0E"/>
    <w:rsid w:val="009A2FC9"/>
    <w:rsid w:val="009A3023"/>
    <w:rsid w:val="009A327F"/>
    <w:rsid w:val="009A32B6"/>
    <w:rsid w:val="009A3305"/>
    <w:rsid w:val="009A3462"/>
    <w:rsid w:val="009A35C7"/>
    <w:rsid w:val="009A37CB"/>
    <w:rsid w:val="009A3819"/>
    <w:rsid w:val="009A3850"/>
    <w:rsid w:val="009A392A"/>
    <w:rsid w:val="009A3A13"/>
    <w:rsid w:val="009A3AFD"/>
    <w:rsid w:val="009A3C09"/>
    <w:rsid w:val="009A3C6C"/>
    <w:rsid w:val="009A3D35"/>
    <w:rsid w:val="009A3DA1"/>
    <w:rsid w:val="009A3DE3"/>
    <w:rsid w:val="009A3E8C"/>
    <w:rsid w:val="009A4133"/>
    <w:rsid w:val="009A41C9"/>
    <w:rsid w:val="009A4231"/>
    <w:rsid w:val="009A4393"/>
    <w:rsid w:val="009A43A5"/>
    <w:rsid w:val="009A4580"/>
    <w:rsid w:val="009A4640"/>
    <w:rsid w:val="009A4642"/>
    <w:rsid w:val="009A4665"/>
    <w:rsid w:val="009A46FE"/>
    <w:rsid w:val="009A4761"/>
    <w:rsid w:val="009A47B4"/>
    <w:rsid w:val="009A48B8"/>
    <w:rsid w:val="009A49AD"/>
    <w:rsid w:val="009A4C51"/>
    <w:rsid w:val="009A4C82"/>
    <w:rsid w:val="009A4D5A"/>
    <w:rsid w:val="009A4D89"/>
    <w:rsid w:val="009A4DEF"/>
    <w:rsid w:val="009A4E02"/>
    <w:rsid w:val="009A4E5F"/>
    <w:rsid w:val="009A4F1D"/>
    <w:rsid w:val="009A507E"/>
    <w:rsid w:val="009A5082"/>
    <w:rsid w:val="009A50AE"/>
    <w:rsid w:val="009A521E"/>
    <w:rsid w:val="009A521F"/>
    <w:rsid w:val="009A529A"/>
    <w:rsid w:val="009A52B0"/>
    <w:rsid w:val="009A5427"/>
    <w:rsid w:val="009A54F9"/>
    <w:rsid w:val="009A554A"/>
    <w:rsid w:val="009A55E6"/>
    <w:rsid w:val="009A56B4"/>
    <w:rsid w:val="009A5701"/>
    <w:rsid w:val="009A575E"/>
    <w:rsid w:val="009A58B7"/>
    <w:rsid w:val="009A5955"/>
    <w:rsid w:val="009A5984"/>
    <w:rsid w:val="009A5A71"/>
    <w:rsid w:val="009A5A8F"/>
    <w:rsid w:val="009A5B0E"/>
    <w:rsid w:val="009A5B58"/>
    <w:rsid w:val="009A5D35"/>
    <w:rsid w:val="009A5E5C"/>
    <w:rsid w:val="009A5E95"/>
    <w:rsid w:val="009A5F45"/>
    <w:rsid w:val="009A6069"/>
    <w:rsid w:val="009A60FD"/>
    <w:rsid w:val="009A6199"/>
    <w:rsid w:val="009A619C"/>
    <w:rsid w:val="009A62EA"/>
    <w:rsid w:val="009A62F5"/>
    <w:rsid w:val="009A634D"/>
    <w:rsid w:val="009A6357"/>
    <w:rsid w:val="009A63C3"/>
    <w:rsid w:val="009A6418"/>
    <w:rsid w:val="009A65B9"/>
    <w:rsid w:val="009A65CF"/>
    <w:rsid w:val="009A65D9"/>
    <w:rsid w:val="009A673E"/>
    <w:rsid w:val="009A67CF"/>
    <w:rsid w:val="009A6811"/>
    <w:rsid w:val="009A681F"/>
    <w:rsid w:val="009A69AE"/>
    <w:rsid w:val="009A69CC"/>
    <w:rsid w:val="009A6A07"/>
    <w:rsid w:val="009A6A9F"/>
    <w:rsid w:val="009A6C90"/>
    <w:rsid w:val="009A6DC2"/>
    <w:rsid w:val="009A6E2B"/>
    <w:rsid w:val="009A6E6D"/>
    <w:rsid w:val="009A70B2"/>
    <w:rsid w:val="009A70E6"/>
    <w:rsid w:val="009A73D9"/>
    <w:rsid w:val="009A7738"/>
    <w:rsid w:val="009A78F2"/>
    <w:rsid w:val="009A7BCD"/>
    <w:rsid w:val="009A7C9D"/>
    <w:rsid w:val="009A7DD1"/>
    <w:rsid w:val="009A7FA0"/>
    <w:rsid w:val="009B0017"/>
    <w:rsid w:val="009B00E0"/>
    <w:rsid w:val="009B00EA"/>
    <w:rsid w:val="009B0209"/>
    <w:rsid w:val="009B023A"/>
    <w:rsid w:val="009B02ED"/>
    <w:rsid w:val="009B04CE"/>
    <w:rsid w:val="009B062E"/>
    <w:rsid w:val="009B06F8"/>
    <w:rsid w:val="009B07B0"/>
    <w:rsid w:val="009B083D"/>
    <w:rsid w:val="009B0848"/>
    <w:rsid w:val="009B0B6B"/>
    <w:rsid w:val="009B0D1C"/>
    <w:rsid w:val="009B0FE7"/>
    <w:rsid w:val="009B103E"/>
    <w:rsid w:val="009B107D"/>
    <w:rsid w:val="009B10CC"/>
    <w:rsid w:val="009B111D"/>
    <w:rsid w:val="009B1152"/>
    <w:rsid w:val="009B1185"/>
    <w:rsid w:val="009B12C2"/>
    <w:rsid w:val="009B14FD"/>
    <w:rsid w:val="009B17DD"/>
    <w:rsid w:val="009B184F"/>
    <w:rsid w:val="009B1858"/>
    <w:rsid w:val="009B18AE"/>
    <w:rsid w:val="009B19F7"/>
    <w:rsid w:val="009B1A02"/>
    <w:rsid w:val="009B1A37"/>
    <w:rsid w:val="009B1B19"/>
    <w:rsid w:val="009B1B91"/>
    <w:rsid w:val="009B1B9F"/>
    <w:rsid w:val="009B1C05"/>
    <w:rsid w:val="009B1C57"/>
    <w:rsid w:val="009B1C7F"/>
    <w:rsid w:val="009B1D40"/>
    <w:rsid w:val="009B1D7A"/>
    <w:rsid w:val="009B1DCE"/>
    <w:rsid w:val="009B1DF2"/>
    <w:rsid w:val="009B1FC1"/>
    <w:rsid w:val="009B2046"/>
    <w:rsid w:val="009B2078"/>
    <w:rsid w:val="009B2186"/>
    <w:rsid w:val="009B21E7"/>
    <w:rsid w:val="009B2226"/>
    <w:rsid w:val="009B22F5"/>
    <w:rsid w:val="009B2357"/>
    <w:rsid w:val="009B2401"/>
    <w:rsid w:val="009B2461"/>
    <w:rsid w:val="009B24A1"/>
    <w:rsid w:val="009B2627"/>
    <w:rsid w:val="009B27EE"/>
    <w:rsid w:val="009B2840"/>
    <w:rsid w:val="009B28E9"/>
    <w:rsid w:val="009B28F1"/>
    <w:rsid w:val="009B2A06"/>
    <w:rsid w:val="009B2C8A"/>
    <w:rsid w:val="009B2D74"/>
    <w:rsid w:val="009B2EB9"/>
    <w:rsid w:val="009B2EE7"/>
    <w:rsid w:val="009B2F31"/>
    <w:rsid w:val="009B323A"/>
    <w:rsid w:val="009B32AE"/>
    <w:rsid w:val="009B3377"/>
    <w:rsid w:val="009B33D9"/>
    <w:rsid w:val="009B358E"/>
    <w:rsid w:val="009B35FA"/>
    <w:rsid w:val="009B36D3"/>
    <w:rsid w:val="009B3802"/>
    <w:rsid w:val="009B38A3"/>
    <w:rsid w:val="009B395F"/>
    <w:rsid w:val="009B3CAF"/>
    <w:rsid w:val="009B3D4A"/>
    <w:rsid w:val="009B3F76"/>
    <w:rsid w:val="009B4012"/>
    <w:rsid w:val="009B421D"/>
    <w:rsid w:val="009B426D"/>
    <w:rsid w:val="009B431F"/>
    <w:rsid w:val="009B4329"/>
    <w:rsid w:val="009B44F5"/>
    <w:rsid w:val="009B47B9"/>
    <w:rsid w:val="009B4804"/>
    <w:rsid w:val="009B4823"/>
    <w:rsid w:val="009B499C"/>
    <w:rsid w:val="009B4BB2"/>
    <w:rsid w:val="009B4C09"/>
    <w:rsid w:val="009B4C5B"/>
    <w:rsid w:val="009B4C9C"/>
    <w:rsid w:val="009B4DDC"/>
    <w:rsid w:val="009B4E9E"/>
    <w:rsid w:val="009B518A"/>
    <w:rsid w:val="009B51D4"/>
    <w:rsid w:val="009B521F"/>
    <w:rsid w:val="009B526B"/>
    <w:rsid w:val="009B52FD"/>
    <w:rsid w:val="009B532D"/>
    <w:rsid w:val="009B5492"/>
    <w:rsid w:val="009B55C8"/>
    <w:rsid w:val="009B55F8"/>
    <w:rsid w:val="009B58E6"/>
    <w:rsid w:val="009B5D46"/>
    <w:rsid w:val="009B5DB1"/>
    <w:rsid w:val="009B6031"/>
    <w:rsid w:val="009B62DA"/>
    <w:rsid w:val="009B633E"/>
    <w:rsid w:val="009B6392"/>
    <w:rsid w:val="009B63B7"/>
    <w:rsid w:val="009B64BA"/>
    <w:rsid w:val="009B65EB"/>
    <w:rsid w:val="009B69BB"/>
    <w:rsid w:val="009B69BD"/>
    <w:rsid w:val="009B69C9"/>
    <w:rsid w:val="009B69E8"/>
    <w:rsid w:val="009B6AD8"/>
    <w:rsid w:val="009B6C8A"/>
    <w:rsid w:val="009B6D31"/>
    <w:rsid w:val="009B6D47"/>
    <w:rsid w:val="009B6E0E"/>
    <w:rsid w:val="009B6EDC"/>
    <w:rsid w:val="009B71EA"/>
    <w:rsid w:val="009B720A"/>
    <w:rsid w:val="009B726A"/>
    <w:rsid w:val="009B72E5"/>
    <w:rsid w:val="009B7366"/>
    <w:rsid w:val="009B73BF"/>
    <w:rsid w:val="009B7431"/>
    <w:rsid w:val="009B749B"/>
    <w:rsid w:val="009B74E6"/>
    <w:rsid w:val="009B759F"/>
    <w:rsid w:val="009B7611"/>
    <w:rsid w:val="009B7752"/>
    <w:rsid w:val="009B7908"/>
    <w:rsid w:val="009B7955"/>
    <w:rsid w:val="009B79D5"/>
    <w:rsid w:val="009B7B67"/>
    <w:rsid w:val="009B7C06"/>
    <w:rsid w:val="009B7C60"/>
    <w:rsid w:val="009B7D18"/>
    <w:rsid w:val="009B7DD0"/>
    <w:rsid w:val="009B7F2D"/>
    <w:rsid w:val="009B7FB7"/>
    <w:rsid w:val="009C006B"/>
    <w:rsid w:val="009C0101"/>
    <w:rsid w:val="009C023F"/>
    <w:rsid w:val="009C040A"/>
    <w:rsid w:val="009C0801"/>
    <w:rsid w:val="009C0844"/>
    <w:rsid w:val="009C0A9B"/>
    <w:rsid w:val="009C0EA3"/>
    <w:rsid w:val="009C0EAA"/>
    <w:rsid w:val="009C0FA8"/>
    <w:rsid w:val="009C1016"/>
    <w:rsid w:val="009C1034"/>
    <w:rsid w:val="009C10C9"/>
    <w:rsid w:val="009C1134"/>
    <w:rsid w:val="009C11AA"/>
    <w:rsid w:val="009C144F"/>
    <w:rsid w:val="009C1543"/>
    <w:rsid w:val="009C17A6"/>
    <w:rsid w:val="009C17B6"/>
    <w:rsid w:val="009C189D"/>
    <w:rsid w:val="009C195D"/>
    <w:rsid w:val="009C198E"/>
    <w:rsid w:val="009C19CA"/>
    <w:rsid w:val="009C19F1"/>
    <w:rsid w:val="009C1A97"/>
    <w:rsid w:val="009C1ACB"/>
    <w:rsid w:val="009C1B2F"/>
    <w:rsid w:val="009C1BFD"/>
    <w:rsid w:val="009C1CD3"/>
    <w:rsid w:val="009C1DF6"/>
    <w:rsid w:val="009C1E5D"/>
    <w:rsid w:val="009C2014"/>
    <w:rsid w:val="009C218B"/>
    <w:rsid w:val="009C21A2"/>
    <w:rsid w:val="009C21F8"/>
    <w:rsid w:val="009C233D"/>
    <w:rsid w:val="009C2520"/>
    <w:rsid w:val="009C270F"/>
    <w:rsid w:val="009C272F"/>
    <w:rsid w:val="009C278A"/>
    <w:rsid w:val="009C27AA"/>
    <w:rsid w:val="009C27AB"/>
    <w:rsid w:val="009C2844"/>
    <w:rsid w:val="009C284D"/>
    <w:rsid w:val="009C285F"/>
    <w:rsid w:val="009C297F"/>
    <w:rsid w:val="009C2B2A"/>
    <w:rsid w:val="009C2B3C"/>
    <w:rsid w:val="009C2C39"/>
    <w:rsid w:val="009C2CF7"/>
    <w:rsid w:val="009C2D1B"/>
    <w:rsid w:val="009C2E0A"/>
    <w:rsid w:val="009C2E37"/>
    <w:rsid w:val="009C2F7C"/>
    <w:rsid w:val="009C30D6"/>
    <w:rsid w:val="009C313F"/>
    <w:rsid w:val="009C3245"/>
    <w:rsid w:val="009C32F0"/>
    <w:rsid w:val="009C337C"/>
    <w:rsid w:val="009C350C"/>
    <w:rsid w:val="009C36D7"/>
    <w:rsid w:val="009C373B"/>
    <w:rsid w:val="009C37C7"/>
    <w:rsid w:val="009C3873"/>
    <w:rsid w:val="009C3889"/>
    <w:rsid w:val="009C3989"/>
    <w:rsid w:val="009C39D2"/>
    <w:rsid w:val="009C39E2"/>
    <w:rsid w:val="009C3A7D"/>
    <w:rsid w:val="009C3AA8"/>
    <w:rsid w:val="009C3B6C"/>
    <w:rsid w:val="009C3C39"/>
    <w:rsid w:val="009C3D05"/>
    <w:rsid w:val="009C3EA6"/>
    <w:rsid w:val="009C3F4C"/>
    <w:rsid w:val="009C40DE"/>
    <w:rsid w:val="009C41D2"/>
    <w:rsid w:val="009C4200"/>
    <w:rsid w:val="009C42E9"/>
    <w:rsid w:val="009C42EB"/>
    <w:rsid w:val="009C43AC"/>
    <w:rsid w:val="009C4437"/>
    <w:rsid w:val="009C4636"/>
    <w:rsid w:val="009C47F9"/>
    <w:rsid w:val="009C48C2"/>
    <w:rsid w:val="009C48E9"/>
    <w:rsid w:val="009C4960"/>
    <w:rsid w:val="009C49FD"/>
    <w:rsid w:val="009C4AD7"/>
    <w:rsid w:val="009C4BA6"/>
    <w:rsid w:val="009C4D28"/>
    <w:rsid w:val="009C4D8A"/>
    <w:rsid w:val="009C4D94"/>
    <w:rsid w:val="009C4F42"/>
    <w:rsid w:val="009C4F73"/>
    <w:rsid w:val="009C4FA8"/>
    <w:rsid w:val="009C500F"/>
    <w:rsid w:val="009C5063"/>
    <w:rsid w:val="009C50CA"/>
    <w:rsid w:val="009C519C"/>
    <w:rsid w:val="009C5228"/>
    <w:rsid w:val="009C5465"/>
    <w:rsid w:val="009C5583"/>
    <w:rsid w:val="009C5665"/>
    <w:rsid w:val="009C56AF"/>
    <w:rsid w:val="009C56CB"/>
    <w:rsid w:val="009C5830"/>
    <w:rsid w:val="009C5919"/>
    <w:rsid w:val="009C593B"/>
    <w:rsid w:val="009C5AA4"/>
    <w:rsid w:val="009C5C10"/>
    <w:rsid w:val="009C5C71"/>
    <w:rsid w:val="009C5CC1"/>
    <w:rsid w:val="009C5D3D"/>
    <w:rsid w:val="009C5D49"/>
    <w:rsid w:val="009C5D5B"/>
    <w:rsid w:val="009C5F2F"/>
    <w:rsid w:val="009C6010"/>
    <w:rsid w:val="009C60F2"/>
    <w:rsid w:val="009C61FC"/>
    <w:rsid w:val="009C62C2"/>
    <w:rsid w:val="009C62D4"/>
    <w:rsid w:val="009C63B1"/>
    <w:rsid w:val="009C641C"/>
    <w:rsid w:val="009C6439"/>
    <w:rsid w:val="009C6479"/>
    <w:rsid w:val="009C647C"/>
    <w:rsid w:val="009C64B1"/>
    <w:rsid w:val="009C64B6"/>
    <w:rsid w:val="009C654B"/>
    <w:rsid w:val="009C65D1"/>
    <w:rsid w:val="009C65F6"/>
    <w:rsid w:val="009C6621"/>
    <w:rsid w:val="009C6664"/>
    <w:rsid w:val="009C6693"/>
    <w:rsid w:val="009C66A2"/>
    <w:rsid w:val="009C67D4"/>
    <w:rsid w:val="009C69CD"/>
    <w:rsid w:val="009C69F8"/>
    <w:rsid w:val="009C69FB"/>
    <w:rsid w:val="009C6A35"/>
    <w:rsid w:val="009C6A91"/>
    <w:rsid w:val="009C6AC1"/>
    <w:rsid w:val="009C6C70"/>
    <w:rsid w:val="009C6FCF"/>
    <w:rsid w:val="009C7004"/>
    <w:rsid w:val="009C7180"/>
    <w:rsid w:val="009C71BB"/>
    <w:rsid w:val="009C71C9"/>
    <w:rsid w:val="009C71D2"/>
    <w:rsid w:val="009C723B"/>
    <w:rsid w:val="009C724C"/>
    <w:rsid w:val="009C7492"/>
    <w:rsid w:val="009C75F6"/>
    <w:rsid w:val="009C7779"/>
    <w:rsid w:val="009C77AB"/>
    <w:rsid w:val="009C77D2"/>
    <w:rsid w:val="009C7810"/>
    <w:rsid w:val="009C7876"/>
    <w:rsid w:val="009C78A5"/>
    <w:rsid w:val="009C7936"/>
    <w:rsid w:val="009C79A6"/>
    <w:rsid w:val="009C7BC4"/>
    <w:rsid w:val="009C7D38"/>
    <w:rsid w:val="009C7E76"/>
    <w:rsid w:val="009C7F5D"/>
    <w:rsid w:val="009C7F78"/>
    <w:rsid w:val="009D00BC"/>
    <w:rsid w:val="009D00BD"/>
    <w:rsid w:val="009D00F2"/>
    <w:rsid w:val="009D0228"/>
    <w:rsid w:val="009D0255"/>
    <w:rsid w:val="009D032A"/>
    <w:rsid w:val="009D03AA"/>
    <w:rsid w:val="009D05D5"/>
    <w:rsid w:val="009D06F6"/>
    <w:rsid w:val="009D0B06"/>
    <w:rsid w:val="009D0D3B"/>
    <w:rsid w:val="009D0DA1"/>
    <w:rsid w:val="009D0EF0"/>
    <w:rsid w:val="009D0F58"/>
    <w:rsid w:val="009D1021"/>
    <w:rsid w:val="009D107E"/>
    <w:rsid w:val="009D1317"/>
    <w:rsid w:val="009D132B"/>
    <w:rsid w:val="009D1464"/>
    <w:rsid w:val="009D1572"/>
    <w:rsid w:val="009D15FC"/>
    <w:rsid w:val="009D1667"/>
    <w:rsid w:val="009D169B"/>
    <w:rsid w:val="009D170B"/>
    <w:rsid w:val="009D17B5"/>
    <w:rsid w:val="009D17EF"/>
    <w:rsid w:val="009D17FA"/>
    <w:rsid w:val="009D1859"/>
    <w:rsid w:val="009D1CA8"/>
    <w:rsid w:val="009D1DD5"/>
    <w:rsid w:val="009D1E5A"/>
    <w:rsid w:val="009D1F49"/>
    <w:rsid w:val="009D2055"/>
    <w:rsid w:val="009D20C6"/>
    <w:rsid w:val="009D20DE"/>
    <w:rsid w:val="009D2130"/>
    <w:rsid w:val="009D2211"/>
    <w:rsid w:val="009D2259"/>
    <w:rsid w:val="009D22DF"/>
    <w:rsid w:val="009D2307"/>
    <w:rsid w:val="009D2309"/>
    <w:rsid w:val="009D230C"/>
    <w:rsid w:val="009D23AD"/>
    <w:rsid w:val="009D24AD"/>
    <w:rsid w:val="009D24BB"/>
    <w:rsid w:val="009D2519"/>
    <w:rsid w:val="009D2590"/>
    <w:rsid w:val="009D25E3"/>
    <w:rsid w:val="009D264D"/>
    <w:rsid w:val="009D26CD"/>
    <w:rsid w:val="009D2722"/>
    <w:rsid w:val="009D27A4"/>
    <w:rsid w:val="009D2829"/>
    <w:rsid w:val="009D28DC"/>
    <w:rsid w:val="009D2974"/>
    <w:rsid w:val="009D2A6A"/>
    <w:rsid w:val="009D2B84"/>
    <w:rsid w:val="009D2D64"/>
    <w:rsid w:val="009D2F23"/>
    <w:rsid w:val="009D2F8D"/>
    <w:rsid w:val="009D314D"/>
    <w:rsid w:val="009D314F"/>
    <w:rsid w:val="009D3284"/>
    <w:rsid w:val="009D33D3"/>
    <w:rsid w:val="009D3422"/>
    <w:rsid w:val="009D343E"/>
    <w:rsid w:val="009D360A"/>
    <w:rsid w:val="009D366F"/>
    <w:rsid w:val="009D36B5"/>
    <w:rsid w:val="009D36F2"/>
    <w:rsid w:val="009D3811"/>
    <w:rsid w:val="009D38ED"/>
    <w:rsid w:val="009D393B"/>
    <w:rsid w:val="009D3AFB"/>
    <w:rsid w:val="009D3CB9"/>
    <w:rsid w:val="009D3D91"/>
    <w:rsid w:val="009D3DE2"/>
    <w:rsid w:val="009D3E3B"/>
    <w:rsid w:val="009D3E52"/>
    <w:rsid w:val="009D3ED6"/>
    <w:rsid w:val="009D3EE3"/>
    <w:rsid w:val="009D3F64"/>
    <w:rsid w:val="009D3F8D"/>
    <w:rsid w:val="009D3FED"/>
    <w:rsid w:val="009D4083"/>
    <w:rsid w:val="009D4129"/>
    <w:rsid w:val="009D4150"/>
    <w:rsid w:val="009D4168"/>
    <w:rsid w:val="009D422E"/>
    <w:rsid w:val="009D424A"/>
    <w:rsid w:val="009D4253"/>
    <w:rsid w:val="009D446A"/>
    <w:rsid w:val="009D451B"/>
    <w:rsid w:val="009D4522"/>
    <w:rsid w:val="009D4640"/>
    <w:rsid w:val="009D46E1"/>
    <w:rsid w:val="009D4938"/>
    <w:rsid w:val="009D49CC"/>
    <w:rsid w:val="009D49EB"/>
    <w:rsid w:val="009D4AC4"/>
    <w:rsid w:val="009D4CD6"/>
    <w:rsid w:val="009D4F07"/>
    <w:rsid w:val="009D4FA9"/>
    <w:rsid w:val="009D5E6B"/>
    <w:rsid w:val="009D5F25"/>
    <w:rsid w:val="009D603F"/>
    <w:rsid w:val="009D6086"/>
    <w:rsid w:val="009D61B4"/>
    <w:rsid w:val="009D61BC"/>
    <w:rsid w:val="009D61F5"/>
    <w:rsid w:val="009D6362"/>
    <w:rsid w:val="009D6499"/>
    <w:rsid w:val="009D6592"/>
    <w:rsid w:val="009D6923"/>
    <w:rsid w:val="009D6A0B"/>
    <w:rsid w:val="009D6B32"/>
    <w:rsid w:val="009D6BFC"/>
    <w:rsid w:val="009D6C34"/>
    <w:rsid w:val="009D6CC7"/>
    <w:rsid w:val="009D6D47"/>
    <w:rsid w:val="009D6DD2"/>
    <w:rsid w:val="009D6FEB"/>
    <w:rsid w:val="009D70F8"/>
    <w:rsid w:val="009D7168"/>
    <w:rsid w:val="009D727D"/>
    <w:rsid w:val="009D73B5"/>
    <w:rsid w:val="009D73E5"/>
    <w:rsid w:val="009D7431"/>
    <w:rsid w:val="009D7445"/>
    <w:rsid w:val="009D754F"/>
    <w:rsid w:val="009D7672"/>
    <w:rsid w:val="009D768B"/>
    <w:rsid w:val="009D76B3"/>
    <w:rsid w:val="009D76D5"/>
    <w:rsid w:val="009D77FD"/>
    <w:rsid w:val="009D79DB"/>
    <w:rsid w:val="009D7A2B"/>
    <w:rsid w:val="009D7A45"/>
    <w:rsid w:val="009D7B3C"/>
    <w:rsid w:val="009D7BE4"/>
    <w:rsid w:val="009D7CA0"/>
    <w:rsid w:val="009D7DAE"/>
    <w:rsid w:val="009D7EFF"/>
    <w:rsid w:val="009D7F47"/>
    <w:rsid w:val="009E008C"/>
    <w:rsid w:val="009E0154"/>
    <w:rsid w:val="009E01EE"/>
    <w:rsid w:val="009E023C"/>
    <w:rsid w:val="009E0255"/>
    <w:rsid w:val="009E02A0"/>
    <w:rsid w:val="009E037F"/>
    <w:rsid w:val="009E0394"/>
    <w:rsid w:val="009E0403"/>
    <w:rsid w:val="009E04AD"/>
    <w:rsid w:val="009E0557"/>
    <w:rsid w:val="009E06E7"/>
    <w:rsid w:val="009E08B2"/>
    <w:rsid w:val="009E08C7"/>
    <w:rsid w:val="009E09C2"/>
    <w:rsid w:val="009E0A66"/>
    <w:rsid w:val="009E0CF1"/>
    <w:rsid w:val="009E0EB2"/>
    <w:rsid w:val="009E112F"/>
    <w:rsid w:val="009E11DB"/>
    <w:rsid w:val="009E123D"/>
    <w:rsid w:val="009E125C"/>
    <w:rsid w:val="009E13F8"/>
    <w:rsid w:val="009E1570"/>
    <w:rsid w:val="009E15EA"/>
    <w:rsid w:val="009E170D"/>
    <w:rsid w:val="009E1786"/>
    <w:rsid w:val="009E17C2"/>
    <w:rsid w:val="009E1835"/>
    <w:rsid w:val="009E1839"/>
    <w:rsid w:val="009E1858"/>
    <w:rsid w:val="009E1921"/>
    <w:rsid w:val="009E194F"/>
    <w:rsid w:val="009E199C"/>
    <w:rsid w:val="009E19BD"/>
    <w:rsid w:val="009E19F2"/>
    <w:rsid w:val="009E1A16"/>
    <w:rsid w:val="009E1A22"/>
    <w:rsid w:val="009E1A86"/>
    <w:rsid w:val="009E1D43"/>
    <w:rsid w:val="009E2027"/>
    <w:rsid w:val="009E206D"/>
    <w:rsid w:val="009E2086"/>
    <w:rsid w:val="009E20AB"/>
    <w:rsid w:val="009E20C0"/>
    <w:rsid w:val="009E20CE"/>
    <w:rsid w:val="009E216F"/>
    <w:rsid w:val="009E2208"/>
    <w:rsid w:val="009E22BC"/>
    <w:rsid w:val="009E22FF"/>
    <w:rsid w:val="009E2339"/>
    <w:rsid w:val="009E235D"/>
    <w:rsid w:val="009E239E"/>
    <w:rsid w:val="009E240F"/>
    <w:rsid w:val="009E24F0"/>
    <w:rsid w:val="009E24F4"/>
    <w:rsid w:val="009E2503"/>
    <w:rsid w:val="009E2627"/>
    <w:rsid w:val="009E2867"/>
    <w:rsid w:val="009E28DF"/>
    <w:rsid w:val="009E2A88"/>
    <w:rsid w:val="009E2B6D"/>
    <w:rsid w:val="009E2C5A"/>
    <w:rsid w:val="009E2F8D"/>
    <w:rsid w:val="009E2FC2"/>
    <w:rsid w:val="009E3089"/>
    <w:rsid w:val="009E30E6"/>
    <w:rsid w:val="009E3122"/>
    <w:rsid w:val="009E317C"/>
    <w:rsid w:val="009E31FB"/>
    <w:rsid w:val="009E32A9"/>
    <w:rsid w:val="009E32ED"/>
    <w:rsid w:val="009E334F"/>
    <w:rsid w:val="009E3373"/>
    <w:rsid w:val="009E356C"/>
    <w:rsid w:val="009E3718"/>
    <w:rsid w:val="009E3729"/>
    <w:rsid w:val="009E3750"/>
    <w:rsid w:val="009E386A"/>
    <w:rsid w:val="009E3948"/>
    <w:rsid w:val="009E39C8"/>
    <w:rsid w:val="009E3A7E"/>
    <w:rsid w:val="009E3B22"/>
    <w:rsid w:val="009E3B46"/>
    <w:rsid w:val="009E3BD3"/>
    <w:rsid w:val="009E3BD6"/>
    <w:rsid w:val="009E3C0C"/>
    <w:rsid w:val="009E3CBE"/>
    <w:rsid w:val="009E3FBF"/>
    <w:rsid w:val="009E3FFD"/>
    <w:rsid w:val="009E407B"/>
    <w:rsid w:val="009E40CC"/>
    <w:rsid w:val="009E4152"/>
    <w:rsid w:val="009E41D9"/>
    <w:rsid w:val="009E41E4"/>
    <w:rsid w:val="009E42C9"/>
    <w:rsid w:val="009E4582"/>
    <w:rsid w:val="009E45EF"/>
    <w:rsid w:val="009E4645"/>
    <w:rsid w:val="009E46EA"/>
    <w:rsid w:val="009E47B2"/>
    <w:rsid w:val="009E4805"/>
    <w:rsid w:val="009E4B15"/>
    <w:rsid w:val="009E4B85"/>
    <w:rsid w:val="009E4CAA"/>
    <w:rsid w:val="009E4E39"/>
    <w:rsid w:val="009E4F10"/>
    <w:rsid w:val="009E4F95"/>
    <w:rsid w:val="009E4FB8"/>
    <w:rsid w:val="009E52D5"/>
    <w:rsid w:val="009E53AE"/>
    <w:rsid w:val="009E54C3"/>
    <w:rsid w:val="009E54C4"/>
    <w:rsid w:val="009E5550"/>
    <w:rsid w:val="009E5558"/>
    <w:rsid w:val="009E55FD"/>
    <w:rsid w:val="009E5762"/>
    <w:rsid w:val="009E58BA"/>
    <w:rsid w:val="009E58C7"/>
    <w:rsid w:val="009E5AA4"/>
    <w:rsid w:val="009E5AC3"/>
    <w:rsid w:val="009E5C05"/>
    <w:rsid w:val="009E5C0A"/>
    <w:rsid w:val="009E5D36"/>
    <w:rsid w:val="009E5E28"/>
    <w:rsid w:val="009E5EA9"/>
    <w:rsid w:val="009E5ED1"/>
    <w:rsid w:val="009E5EDE"/>
    <w:rsid w:val="009E5F6D"/>
    <w:rsid w:val="009E6174"/>
    <w:rsid w:val="009E61EE"/>
    <w:rsid w:val="009E6381"/>
    <w:rsid w:val="009E66EF"/>
    <w:rsid w:val="009E6761"/>
    <w:rsid w:val="009E67AB"/>
    <w:rsid w:val="009E67B3"/>
    <w:rsid w:val="009E6808"/>
    <w:rsid w:val="009E68B5"/>
    <w:rsid w:val="009E68C8"/>
    <w:rsid w:val="009E690D"/>
    <w:rsid w:val="009E6D12"/>
    <w:rsid w:val="009E6F04"/>
    <w:rsid w:val="009E702E"/>
    <w:rsid w:val="009E70F6"/>
    <w:rsid w:val="009E7134"/>
    <w:rsid w:val="009E7509"/>
    <w:rsid w:val="009E77D4"/>
    <w:rsid w:val="009E7894"/>
    <w:rsid w:val="009E791E"/>
    <w:rsid w:val="009E7B1B"/>
    <w:rsid w:val="009E7C0B"/>
    <w:rsid w:val="009E7E4D"/>
    <w:rsid w:val="009E7F14"/>
    <w:rsid w:val="009F0161"/>
    <w:rsid w:val="009F022B"/>
    <w:rsid w:val="009F031F"/>
    <w:rsid w:val="009F038D"/>
    <w:rsid w:val="009F0393"/>
    <w:rsid w:val="009F03A5"/>
    <w:rsid w:val="009F0437"/>
    <w:rsid w:val="009F05A2"/>
    <w:rsid w:val="009F069F"/>
    <w:rsid w:val="009F071B"/>
    <w:rsid w:val="009F0808"/>
    <w:rsid w:val="009F08AD"/>
    <w:rsid w:val="009F08C8"/>
    <w:rsid w:val="009F09AA"/>
    <w:rsid w:val="009F0A8D"/>
    <w:rsid w:val="009F0B93"/>
    <w:rsid w:val="009F0CB2"/>
    <w:rsid w:val="009F0D69"/>
    <w:rsid w:val="009F0D87"/>
    <w:rsid w:val="009F0F26"/>
    <w:rsid w:val="009F0F8A"/>
    <w:rsid w:val="009F1045"/>
    <w:rsid w:val="009F11B7"/>
    <w:rsid w:val="009F1242"/>
    <w:rsid w:val="009F12CE"/>
    <w:rsid w:val="009F1332"/>
    <w:rsid w:val="009F13A5"/>
    <w:rsid w:val="009F145D"/>
    <w:rsid w:val="009F150B"/>
    <w:rsid w:val="009F155A"/>
    <w:rsid w:val="009F1594"/>
    <w:rsid w:val="009F1627"/>
    <w:rsid w:val="009F16FF"/>
    <w:rsid w:val="009F1763"/>
    <w:rsid w:val="009F1817"/>
    <w:rsid w:val="009F1CD9"/>
    <w:rsid w:val="009F1DC4"/>
    <w:rsid w:val="009F1FDF"/>
    <w:rsid w:val="009F2002"/>
    <w:rsid w:val="009F208B"/>
    <w:rsid w:val="009F212F"/>
    <w:rsid w:val="009F2155"/>
    <w:rsid w:val="009F2167"/>
    <w:rsid w:val="009F2192"/>
    <w:rsid w:val="009F21DA"/>
    <w:rsid w:val="009F2209"/>
    <w:rsid w:val="009F22BE"/>
    <w:rsid w:val="009F2361"/>
    <w:rsid w:val="009F23D0"/>
    <w:rsid w:val="009F23FB"/>
    <w:rsid w:val="009F25C2"/>
    <w:rsid w:val="009F26BB"/>
    <w:rsid w:val="009F26FE"/>
    <w:rsid w:val="009F2726"/>
    <w:rsid w:val="009F273A"/>
    <w:rsid w:val="009F29EF"/>
    <w:rsid w:val="009F2A78"/>
    <w:rsid w:val="009F2B0E"/>
    <w:rsid w:val="009F2B2F"/>
    <w:rsid w:val="009F2BB0"/>
    <w:rsid w:val="009F2BBD"/>
    <w:rsid w:val="009F2C56"/>
    <w:rsid w:val="009F2D0B"/>
    <w:rsid w:val="009F2D1E"/>
    <w:rsid w:val="009F2FAA"/>
    <w:rsid w:val="009F2FC2"/>
    <w:rsid w:val="009F2FD1"/>
    <w:rsid w:val="009F3010"/>
    <w:rsid w:val="009F32C5"/>
    <w:rsid w:val="009F3309"/>
    <w:rsid w:val="009F3375"/>
    <w:rsid w:val="009F33D8"/>
    <w:rsid w:val="009F3451"/>
    <w:rsid w:val="009F34BF"/>
    <w:rsid w:val="009F350E"/>
    <w:rsid w:val="009F3593"/>
    <w:rsid w:val="009F35BD"/>
    <w:rsid w:val="009F3678"/>
    <w:rsid w:val="009F3686"/>
    <w:rsid w:val="009F3847"/>
    <w:rsid w:val="009F3A25"/>
    <w:rsid w:val="009F3C11"/>
    <w:rsid w:val="009F3D1F"/>
    <w:rsid w:val="009F3E2E"/>
    <w:rsid w:val="009F3E88"/>
    <w:rsid w:val="009F3EA4"/>
    <w:rsid w:val="009F3EB3"/>
    <w:rsid w:val="009F3FB9"/>
    <w:rsid w:val="009F4010"/>
    <w:rsid w:val="009F4052"/>
    <w:rsid w:val="009F40D1"/>
    <w:rsid w:val="009F4266"/>
    <w:rsid w:val="009F4268"/>
    <w:rsid w:val="009F44D3"/>
    <w:rsid w:val="009F4556"/>
    <w:rsid w:val="009F4973"/>
    <w:rsid w:val="009F49ED"/>
    <w:rsid w:val="009F4A50"/>
    <w:rsid w:val="009F4B4A"/>
    <w:rsid w:val="009F4B61"/>
    <w:rsid w:val="009F4BFB"/>
    <w:rsid w:val="009F4BFC"/>
    <w:rsid w:val="009F4D6B"/>
    <w:rsid w:val="009F4DA6"/>
    <w:rsid w:val="009F4E68"/>
    <w:rsid w:val="009F4F57"/>
    <w:rsid w:val="009F4F62"/>
    <w:rsid w:val="009F4FCB"/>
    <w:rsid w:val="009F504D"/>
    <w:rsid w:val="009F5108"/>
    <w:rsid w:val="009F5174"/>
    <w:rsid w:val="009F5212"/>
    <w:rsid w:val="009F5268"/>
    <w:rsid w:val="009F5330"/>
    <w:rsid w:val="009F5383"/>
    <w:rsid w:val="009F5532"/>
    <w:rsid w:val="009F555E"/>
    <w:rsid w:val="009F55C0"/>
    <w:rsid w:val="009F57FC"/>
    <w:rsid w:val="009F58E7"/>
    <w:rsid w:val="009F59EC"/>
    <w:rsid w:val="009F5A62"/>
    <w:rsid w:val="009F5ABD"/>
    <w:rsid w:val="009F5B84"/>
    <w:rsid w:val="009F5C07"/>
    <w:rsid w:val="009F5C39"/>
    <w:rsid w:val="009F5C8D"/>
    <w:rsid w:val="009F5CDE"/>
    <w:rsid w:val="009F5E37"/>
    <w:rsid w:val="009F5F5F"/>
    <w:rsid w:val="009F6008"/>
    <w:rsid w:val="009F60D3"/>
    <w:rsid w:val="009F61C4"/>
    <w:rsid w:val="009F61E3"/>
    <w:rsid w:val="009F633F"/>
    <w:rsid w:val="009F63FC"/>
    <w:rsid w:val="009F644B"/>
    <w:rsid w:val="009F6512"/>
    <w:rsid w:val="009F6518"/>
    <w:rsid w:val="009F655D"/>
    <w:rsid w:val="009F662F"/>
    <w:rsid w:val="009F66E9"/>
    <w:rsid w:val="009F6754"/>
    <w:rsid w:val="009F6757"/>
    <w:rsid w:val="009F69A3"/>
    <w:rsid w:val="009F6A8D"/>
    <w:rsid w:val="009F6BA1"/>
    <w:rsid w:val="009F6BFF"/>
    <w:rsid w:val="009F6DF5"/>
    <w:rsid w:val="009F6E4E"/>
    <w:rsid w:val="009F6E85"/>
    <w:rsid w:val="009F70A7"/>
    <w:rsid w:val="009F71D8"/>
    <w:rsid w:val="009F7233"/>
    <w:rsid w:val="009F7290"/>
    <w:rsid w:val="009F72AF"/>
    <w:rsid w:val="009F7386"/>
    <w:rsid w:val="009F73D8"/>
    <w:rsid w:val="009F746F"/>
    <w:rsid w:val="009F74FB"/>
    <w:rsid w:val="009F752B"/>
    <w:rsid w:val="009F7574"/>
    <w:rsid w:val="009F75EA"/>
    <w:rsid w:val="009F7608"/>
    <w:rsid w:val="009F7852"/>
    <w:rsid w:val="009F7985"/>
    <w:rsid w:val="009F798D"/>
    <w:rsid w:val="009F7A20"/>
    <w:rsid w:val="009F7AD6"/>
    <w:rsid w:val="009F7AF9"/>
    <w:rsid w:val="009F7C69"/>
    <w:rsid w:val="009F7CB7"/>
    <w:rsid w:val="009F7D51"/>
    <w:rsid w:val="009F7D76"/>
    <w:rsid w:val="009F7D87"/>
    <w:rsid w:val="009F7F12"/>
    <w:rsid w:val="009F7FC3"/>
    <w:rsid w:val="009F7FD3"/>
    <w:rsid w:val="00A00028"/>
    <w:rsid w:val="00A00267"/>
    <w:rsid w:val="00A0035E"/>
    <w:rsid w:val="00A0036A"/>
    <w:rsid w:val="00A00529"/>
    <w:rsid w:val="00A00544"/>
    <w:rsid w:val="00A005F5"/>
    <w:rsid w:val="00A00610"/>
    <w:rsid w:val="00A00646"/>
    <w:rsid w:val="00A0067F"/>
    <w:rsid w:val="00A00734"/>
    <w:rsid w:val="00A00753"/>
    <w:rsid w:val="00A0076C"/>
    <w:rsid w:val="00A0077B"/>
    <w:rsid w:val="00A007E5"/>
    <w:rsid w:val="00A008C4"/>
    <w:rsid w:val="00A00943"/>
    <w:rsid w:val="00A00A7A"/>
    <w:rsid w:val="00A00BB0"/>
    <w:rsid w:val="00A00C6C"/>
    <w:rsid w:val="00A00C96"/>
    <w:rsid w:val="00A00CDF"/>
    <w:rsid w:val="00A00D2C"/>
    <w:rsid w:val="00A00DCA"/>
    <w:rsid w:val="00A010EC"/>
    <w:rsid w:val="00A01266"/>
    <w:rsid w:val="00A012B8"/>
    <w:rsid w:val="00A0132B"/>
    <w:rsid w:val="00A01384"/>
    <w:rsid w:val="00A013F1"/>
    <w:rsid w:val="00A01431"/>
    <w:rsid w:val="00A014A2"/>
    <w:rsid w:val="00A014EC"/>
    <w:rsid w:val="00A0157A"/>
    <w:rsid w:val="00A0159E"/>
    <w:rsid w:val="00A01819"/>
    <w:rsid w:val="00A018AC"/>
    <w:rsid w:val="00A018C4"/>
    <w:rsid w:val="00A018C8"/>
    <w:rsid w:val="00A01B7D"/>
    <w:rsid w:val="00A01CA7"/>
    <w:rsid w:val="00A01D09"/>
    <w:rsid w:val="00A01D11"/>
    <w:rsid w:val="00A01F32"/>
    <w:rsid w:val="00A01F8B"/>
    <w:rsid w:val="00A02017"/>
    <w:rsid w:val="00A02109"/>
    <w:rsid w:val="00A022ED"/>
    <w:rsid w:val="00A02338"/>
    <w:rsid w:val="00A023B5"/>
    <w:rsid w:val="00A0240F"/>
    <w:rsid w:val="00A02425"/>
    <w:rsid w:val="00A024DD"/>
    <w:rsid w:val="00A02B42"/>
    <w:rsid w:val="00A02C22"/>
    <w:rsid w:val="00A02D7E"/>
    <w:rsid w:val="00A02E37"/>
    <w:rsid w:val="00A02F7B"/>
    <w:rsid w:val="00A03061"/>
    <w:rsid w:val="00A03081"/>
    <w:rsid w:val="00A030CC"/>
    <w:rsid w:val="00A031BA"/>
    <w:rsid w:val="00A03201"/>
    <w:rsid w:val="00A03263"/>
    <w:rsid w:val="00A03326"/>
    <w:rsid w:val="00A0347A"/>
    <w:rsid w:val="00A0367D"/>
    <w:rsid w:val="00A036C5"/>
    <w:rsid w:val="00A03721"/>
    <w:rsid w:val="00A03751"/>
    <w:rsid w:val="00A037C1"/>
    <w:rsid w:val="00A038D8"/>
    <w:rsid w:val="00A039AF"/>
    <w:rsid w:val="00A03ABE"/>
    <w:rsid w:val="00A03AEB"/>
    <w:rsid w:val="00A03B0E"/>
    <w:rsid w:val="00A03B20"/>
    <w:rsid w:val="00A03B2A"/>
    <w:rsid w:val="00A03B8C"/>
    <w:rsid w:val="00A03BDB"/>
    <w:rsid w:val="00A03C3E"/>
    <w:rsid w:val="00A03C64"/>
    <w:rsid w:val="00A03D75"/>
    <w:rsid w:val="00A03F0A"/>
    <w:rsid w:val="00A03F5F"/>
    <w:rsid w:val="00A03FB3"/>
    <w:rsid w:val="00A04072"/>
    <w:rsid w:val="00A0419B"/>
    <w:rsid w:val="00A04473"/>
    <w:rsid w:val="00A044E2"/>
    <w:rsid w:val="00A045A0"/>
    <w:rsid w:val="00A045F3"/>
    <w:rsid w:val="00A0470D"/>
    <w:rsid w:val="00A04769"/>
    <w:rsid w:val="00A04872"/>
    <w:rsid w:val="00A048DC"/>
    <w:rsid w:val="00A04A80"/>
    <w:rsid w:val="00A04B82"/>
    <w:rsid w:val="00A04B8B"/>
    <w:rsid w:val="00A04D0F"/>
    <w:rsid w:val="00A04D32"/>
    <w:rsid w:val="00A04F14"/>
    <w:rsid w:val="00A04F9B"/>
    <w:rsid w:val="00A04FF4"/>
    <w:rsid w:val="00A0500B"/>
    <w:rsid w:val="00A0520B"/>
    <w:rsid w:val="00A052A6"/>
    <w:rsid w:val="00A052E8"/>
    <w:rsid w:val="00A05310"/>
    <w:rsid w:val="00A05398"/>
    <w:rsid w:val="00A053F6"/>
    <w:rsid w:val="00A05489"/>
    <w:rsid w:val="00A054D0"/>
    <w:rsid w:val="00A054DA"/>
    <w:rsid w:val="00A0591F"/>
    <w:rsid w:val="00A059D0"/>
    <w:rsid w:val="00A05AFE"/>
    <w:rsid w:val="00A05B83"/>
    <w:rsid w:val="00A05BE5"/>
    <w:rsid w:val="00A05C16"/>
    <w:rsid w:val="00A05C95"/>
    <w:rsid w:val="00A05D09"/>
    <w:rsid w:val="00A05E30"/>
    <w:rsid w:val="00A05EBD"/>
    <w:rsid w:val="00A060A4"/>
    <w:rsid w:val="00A06126"/>
    <w:rsid w:val="00A06153"/>
    <w:rsid w:val="00A06186"/>
    <w:rsid w:val="00A06241"/>
    <w:rsid w:val="00A062C2"/>
    <w:rsid w:val="00A0639F"/>
    <w:rsid w:val="00A0642B"/>
    <w:rsid w:val="00A06434"/>
    <w:rsid w:val="00A0657D"/>
    <w:rsid w:val="00A065AD"/>
    <w:rsid w:val="00A065D4"/>
    <w:rsid w:val="00A066CF"/>
    <w:rsid w:val="00A06757"/>
    <w:rsid w:val="00A06799"/>
    <w:rsid w:val="00A067A4"/>
    <w:rsid w:val="00A067AE"/>
    <w:rsid w:val="00A068A2"/>
    <w:rsid w:val="00A06A44"/>
    <w:rsid w:val="00A06A5C"/>
    <w:rsid w:val="00A06BC0"/>
    <w:rsid w:val="00A06C3D"/>
    <w:rsid w:val="00A06C62"/>
    <w:rsid w:val="00A06C8F"/>
    <w:rsid w:val="00A06D64"/>
    <w:rsid w:val="00A0702C"/>
    <w:rsid w:val="00A07060"/>
    <w:rsid w:val="00A07073"/>
    <w:rsid w:val="00A072E4"/>
    <w:rsid w:val="00A07335"/>
    <w:rsid w:val="00A073F4"/>
    <w:rsid w:val="00A0744E"/>
    <w:rsid w:val="00A074DE"/>
    <w:rsid w:val="00A0752E"/>
    <w:rsid w:val="00A076C8"/>
    <w:rsid w:val="00A077ED"/>
    <w:rsid w:val="00A07806"/>
    <w:rsid w:val="00A07831"/>
    <w:rsid w:val="00A078D9"/>
    <w:rsid w:val="00A0793C"/>
    <w:rsid w:val="00A079A5"/>
    <w:rsid w:val="00A07B53"/>
    <w:rsid w:val="00A07CC8"/>
    <w:rsid w:val="00A07D41"/>
    <w:rsid w:val="00A07D97"/>
    <w:rsid w:val="00A10055"/>
    <w:rsid w:val="00A101A3"/>
    <w:rsid w:val="00A1024C"/>
    <w:rsid w:val="00A102B7"/>
    <w:rsid w:val="00A10367"/>
    <w:rsid w:val="00A10389"/>
    <w:rsid w:val="00A10397"/>
    <w:rsid w:val="00A10535"/>
    <w:rsid w:val="00A10683"/>
    <w:rsid w:val="00A107FF"/>
    <w:rsid w:val="00A10832"/>
    <w:rsid w:val="00A10947"/>
    <w:rsid w:val="00A109CA"/>
    <w:rsid w:val="00A10AB1"/>
    <w:rsid w:val="00A10B08"/>
    <w:rsid w:val="00A10B9A"/>
    <w:rsid w:val="00A10DB9"/>
    <w:rsid w:val="00A10F34"/>
    <w:rsid w:val="00A110EF"/>
    <w:rsid w:val="00A110F4"/>
    <w:rsid w:val="00A113A4"/>
    <w:rsid w:val="00A113D1"/>
    <w:rsid w:val="00A11517"/>
    <w:rsid w:val="00A11583"/>
    <w:rsid w:val="00A115A7"/>
    <w:rsid w:val="00A1162F"/>
    <w:rsid w:val="00A116B6"/>
    <w:rsid w:val="00A117EA"/>
    <w:rsid w:val="00A11957"/>
    <w:rsid w:val="00A119A5"/>
    <w:rsid w:val="00A11A43"/>
    <w:rsid w:val="00A11A87"/>
    <w:rsid w:val="00A11AEA"/>
    <w:rsid w:val="00A11C25"/>
    <w:rsid w:val="00A11CB1"/>
    <w:rsid w:val="00A11CE8"/>
    <w:rsid w:val="00A11DF1"/>
    <w:rsid w:val="00A11E4E"/>
    <w:rsid w:val="00A11EE0"/>
    <w:rsid w:val="00A11F95"/>
    <w:rsid w:val="00A120B4"/>
    <w:rsid w:val="00A12145"/>
    <w:rsid w:val="00A1217B"/>
    <w:rsid w:val="00A1237D"/>
    <w:rsid w:val="00A1249B"/>
    <w:rsid w:val="00A124AE"/>
    <w:rsid w:val="00A124E5"/>
    <w:rsid w:val="00A128B1"/>
    <w:rsid w:val="00A128D1"/>
    <w:rsid w:val="00A1290C"/>
    <w:rsid w:val="00A12911"/>
    <w:rsid w:val="00A12959"/>
    <w:rsid w:val="00A129C2"/>
    <w:rsid w:val="00A12A27"/>
    <w:rsid w:val="00A12A5F"/>
    <w:rsid w:val="00A12A6A"/>
    <w:rsid w:val="00A12A70"/>
    <w:rsid w:val="00A12ABC"/>
    <w:rsid w:val="00A12BD4"/>
    <w:rsid w:val="00A12BF7"/>
    <w:rsid w:val="00A12C4D"/>
    <w:rsid w:val="00A12D44"/>
    <w:rsid w:val="00A12E4C"/>
    <w:rsid w:val="00A12FB2"/>
    <w:rsid w:val="00A12FDF"/>
    <w:rsid w:val="00A1302F"/>
    <w:rsid w:val="00A131D0"/>
    <w:rsid w:val="00A1336E"/>
    <w:rsid w:val="00A1344E"/>
    <w:rsid w:val="00A135EF"/>
    <w:rsid w:val="00A1361D"/>
    <w:rsid w:val="00A136ED"/>
    <w:rsid w:val="00A13806"/>
    <w:rsid w:val="00A13819"/>
    <w:rsid w:val="00A13887"/>
    <w:rsid w:val="00A138DD"/>
    <w:rsid w:val="00A139DB"/>
    <w:rsid w:val="00A13A5A"/>
    <w:rsid w:val="00A13AA2"/>
    <w:rsid w:val="00A13AE4"/>
    <w:rsid w:val="00A13B76"/>
    <w:rsid w:val="00A13D27"/>
    <w:rsid w:val="00A13DE5"/>
    <w:rsid w:val="00A13E2A"/>
    <w:rsid w:val="00A13F50"/>
    <w:rsid w:val="00A13FF6"/>
    <w:rsid w:val="00A14054"/>
    <w:rsid w:val="00A1419B"/>
    <w:rsid w:val="00A14231"/>
    <w:rsid w:val="00A142BE"/>
    <w:rsid w:val="00A1438E"/>
    <w:rsid w:val="00A14397"/>
    <w:rsid w:val="00A143E3"/>
    <w:rsid w:val="00A1457E"/>
    <w:rsid w:val="00A145B0"/>
    <w:rsid w:val="00A14665"/>
    <w:rsid w:val="00A1468E"/>
    <w:rsid w:val="00A146BB"/>
    <w:rsid w:val="00A147C1"/>
    <w:rsid w:val="00A14A0A"/>
    <w:rsid w:val="00A14B6C"/>
    <w:rsid w:val="00A14BB4"/>
    <w:rsid w:val="00A14C26"/>
    <w:rsid w:val="00A14FD5"/>
    <w:rsid w:val="00A15247"/>
    <w:rsid w:val="00A15386"/>
    <w:rsid w:val="00A15408"/>
    <w:rsid w:val="00A15429"/>
    <w:rsid w:val="00A15477"/>
    <w:rsid w:val="00A1550A"/>
    <w:rsid w:val="00A15652"/>
    <w:rsid w:val="00A15671"/>
    <w:rsid w:val="00A15695"/>
    <w:rsid w:val="00A15731"/>
    <w:rsid w:val="00A15967"/>
    <w:rsid w:val="00A15998"/>
    <w:rsid w:val="00A15A04"/>
    <w:rsid w:val="00A15AC5"/>
    <w:rsid w:val="00A15CDF"/>
    <w:rsid w:val="00A160B0"/>
    <w:rsid w:val="00A16201"/>
    <w:rsid w:val="00A1656C"/>
    <w:rsid w:val="00A166B3"/>
    <w:rsid w:val="00A1690F"/>
    <w:rsid w:val="00A16A31"/>
    <w:rsid w:val="00A16BD2"/>
    <w:rsid w:val="00A16BEF"/>
    <w:rsid w:val="00A16C8A"/>
    <w:rsid w:val="00A16D1A"/>
    <w:rsid w:val="00A16D7C"/>
    <w:rsid w:val="00A16E1B"/>
    <w:rsid w:val="00A16E40"/>
    <w:rsid w:val="00A16F49"/>
    <w:rsid w:val="00A170FB"/>
    <w:rsid w:val="00A17130"/>
    <w:rsid w:val="00A171B9"/>
    <w:rsid w:val="00A17237"/>
    <w:rsid w:val="00A172A8"/>
    <w:rsid w:val="00A17301"/>
    <w:rsid w:val="00A17399"/>
    <w:rsid w:val="00A173E4"/>
    <w:rsid w:val="00A17598"/>
    <w:rsid w:val="00A17961"/>
    <w:rsid w:val="00A17996"/>
    <w:rsid w:val="00A179A5"/>
    <w:rsid w:val="00A179CA"/>
    <w:rsid w:val="00A17A4E"/>
    <w:rsid w:val="00A17B53"/>
    <w:rsid w:val="00A17D0E"/>
    <w:rsid w:val="00A17EC4"/>
    <w:rsid w:val="00A17F17"/>
    <w:rsid w:val="00A17F36"/>
    <w:rsid w:val="00A17FE1"/>
    <w:rsid w:val="00A17FEB"/>
    <w:rsid w:val="00A20111"/>
    <w:rsid w:val="00A20225"/>
    <w:rsid w:val="00A20488"/>
    <w:rsid w:val="00A204C0"/>
    <w:rsid w:val="00A205C8"/>
    <w:rsid w:val="00A205F9"/>
    <w:rsid w:val="00A20646"/>
    <w:rsid w:val="00A20695"/>
    <w:rsid w:val="00A206C5"/>
    <w:rsid w:val="00A20721"/>
    <w:rsid w:val="00A2084C"/>
    <w:rsid w:val="00A20957"/>
    <w:rsid w:val="00A20A65"/>
    <w:rsid w:val="00A20ABE"/>
    <w:rsid w:val="00A20B6C"/>
    <w:rsid w:val="00A20B7C"/>
    <w:rsid w:val="00A20B9C"/>
    <w:rsid w:val="00A20CA2"/>
    <w:rsid w:val="00A20D18"/>
    <w:rsid w:val="00A20E91"/>
    <w:rsid w:val="00A20F45"/>
    <w:rsid w:val="00A20FE6"/>
    <w:rsid w:val="00A211A6"/>
    <w:rsid w:val="00A211AB"/>
    <w:rsid w:val="00A212DA"/>
    <w:rsid w:val="00A21541"/>
    <w:rsid w:val="00A215C1"/>
    <w:rsid w:val="00A217D1"/>
    <w:rsid w:val="00A21852"/>
    <w:rsid w:val="00A219CE"/>
    <w:rsid w:val="00A21AC2"/>
    <w:rsid w:val="00A21B18"/>
    <w:rsid w:val="00A21D32"/>
    <w:rsid w:val="00A21E71"/>
    <w:rsid w:val="00A21F35"/>
    <w:rsid w:val="00A22091"/>
    <w:rsid w:val="00A22169"/>
    <w:rsid w:val="00A22219"/>
    <w:rsid w:val="00A22265"/>
    <w:rsid w:val="00A2260E"/>
    <w:rsid w:val="00A2261D"/>
    <w:rsid w:val="00A2269E"/>
    <w:rsid w:val="00A227C8"/>
    <w:rsid w:val="00A2282E"/>
    <w:rsid w:val="00A22957"/>
    <w:rsid w:val="00A229F7"/>
    <w:rsid w:val="00A22A07"/>
    <w:rsid w:val="00A22A8D"/>
    <w:rsid w:val="00A22C5B"/>
    <w:rsid w:val="00A22CE3"/>
    <w:rsid w:val="00A22DC4"/>
    <w:rsid w:val="00A22E54"/>
    <w:rsid w:val="00A22E82"/>
    <w:rsid w:val="00A230CC"/>
    <w:rsid w:val="00A23179"/>
    <w:rsid w:val="00A23236"/>
    <w:rsid w:val="00A2325C"/>
    <w:rsid w:val="00A233D8"/>
    <w:rsid w:val="00A2348E"/>
    <w:rsid w:val="00A234E1"/>
    <w:rsid w:val="00A23653"/>
    <w:rsid w:val="00A236E2"/>
    <w:rsid w:val="00A237DE"/>
    <w:rsid w:val="00A23943"/>
    <w:rsid w:val="00A23B68"/>
    <w:rsid w:val="00A23BDC"/>
    <w:rsid w:val="00A23D23"/>
    <w:rsid w:val="00A23D94"/>
    <w:rsid w:val="00A23F9A"/>
    <w:rsid w:val="00A24093"/>
    <w:rsid w:val="00A2409E"/>
    <w:rsid w:val="00A24114"/>
    <w:rsid w:val="00A242FD"/>
    <w:rsid w:val="00A24505"/>
    <w:rsid w:val="00A24512"/>
    <w:rsid w:val="00A2459F"/>
    <w:rsid w:val="00A245CC"/>
    <w:rsid w:val="00A246FD"/>
    <w:rsid w:val="00A24708"/>
    <w:rsid w:val="00A247E0"/>
    <w:rsid w:val="00A24858"/>
    <w:rsid w:val="00A249F0"/>
    <w:rsid w:val="00A24A6F"/>
    <w:rsid w:val="00A24ABE"/>
    <w:rsid w:val="00A24B49"/>
    <w:rsid w:val="00A24D88"/>
    <w:rsid w:val="00A250CA"/>
    <w:rsid w:val="00A251B4"/>
    <w:rsid w:val="00A2523A"/>
    <w:rsid w:val="00A2531B"/>
    <w:rsid w:val="00A25358"/>
    <w:rsid w:val="00A25410"/>
    <w:rsid w:val="00A2549D"/>
    <w:rsid w:val="00A25502"/>
    <w:rsid w:val="00A25A70"/>
    <w:rsid w:val="00A25B21"/>
    <w:rsid w:val="00A25CCD"/>
    <w:rsid w:val="00A25CE8"/>
    <w:rsid w:val="00A25E55"/>
    <w:rsid w:val="00A25ED8"/>
    <w:rsid w:val="00A25F51"/>
    <w:rsid w:val="00A25FFA"/>
    <w:rsid w:val="00A26266"/>
    <w:rsid w:val="00A26553"/>
    <w:rsid w:val="00A26640"/>
    <w:rsid w:val="00A2677E"/>
    <w:rsid w:val="00A26797"/>
    <w:rsid w:val="00A26802"/>
    <w:rsid w:val="00A268CB"/>
    <w:rsid w:val="00A26B32"/>
    <w:rsid w:val="00A26BB2"/>
    <w:rsid w:val="00A26BD3"/>
    <w:rsid w:val="00A26C26"/>
    <w:rsid w:val="00A26CBE"/>
    <w:rsid w:val="00A26CDA"/>
    <w:rsid w:val="00A26CFC"/>
    <w:rsid w:val="00A26D88"/>
    <w:rsid w:val="00A26DC6"/>
    <w:rsid w:val="00A26E70"/>
    <w:rsid w:val="00A26EB2"/>
    <w:rsid w:val="00A26F5C"/>
    <w:rsid w:val="00A26FD5"/>
    <w:rsid w:val="00A27007"/>
    <w:rsid w:val="00A2706A"/>
    <w:rsid w:val="00A2708D"/>
    <w:rsid w:val="00A27110"/>
    <w:rsid w:val="00A2727E"/>
    <w:rsid w:val="00A274C6"/>
    <w:rsid w:val="00A27548"/>
    <w:rsid w:val="00A27672"/>
    <w:rsid w:val="00A27683"/>
    <w:rsid w:val="00A277F0"/>
    <w:rsid w:val="00A277F4"/>
    <w:rsid w:val="00A2783E"/>
    <w:rsid w:val="00A278CE"/>
    <w:rsid w:val="00A278F4"/>
    <w:rsid w:val="00A27ABA"/>
    <w:rsid w:val="00A27BDA"/>
    <w:rsid w:val="00A27C8A"/>
    <w:rsid w:val="00A27D01"/>
    <w:rsid w:val="00A27D07"/>
    <w:rsid w:val="00A27F43"/>
    <w:rsid w:val="00A27F8A"/>
    <w:rsid w:val="00A27F9D"/>
    <w:rsid w:val="00A3006C"/>
    <w:rsid w:val="00A3013C"/>
    <w:rsid w:val="00A30213"/>
    <w:rsid w:val="00A302A4"/>
    <w:rsid w:val="00A30496"/>
    <w:rsid w:val="00A304FF"/>
    <w:rsid w:val="00A30522"/>
    <w:rsid w:val="00A3059C"/>
    <w:rsid w:val="00A30603"/>
    <w:rsid w:val="00A306CE"/>
    <w:rsid w:val="00A30904"/>
    <w:rsid w:val="00A3097C"/>
    <w:rsid w:val="00A309DB"/>
    <w:rsid w:val="00A30A0D"/>
    <w:rsid w:val="00A30A5B"/>
    <w:rsid w:val="00A30AA4"/>
    <w:rsid w:val="00A30C59"/>
    <w:rsid w:val="00A30C7C"/>
    <w:rsid w:val="00A30E46"/>
    <w:rsid w:val="00A30F3D"/>
    <w:rsid w:val="00A30F44"/>
    <w:rsid w:val="00A31209"/>
    <w:rsid w:val="00A312D3"/>
    <w:rsid w:val="00A314C4"/>
    <w:rsid w:val="00A314EA"/>
    <w:rsid w:val="00A31786"/>
    <w:rsid w:val="00A3184B"/>
    <w:rsid w:val="00A31A72"/>
    <w:rsid w:val="00A31AC6"/>
    <w:rsid w:val="00A31AE5"/>
    <w:rsid w:val="00A31B24"/>
    <w:rsid w:val="00A31C15"/>
    <w:rsid w:val="00A31D25"/>
    <w:rsid w:val="00A31D74"/>
    <w:rsid w:val="00A31D9D"/>
    <w:rsid w:val="00A31D9F"/>
    <w:rsid w:val="00A31DDF"/>
    <w:rsid w:val="00A31E64"/>
    <w:rsid w:val="00A31ECC"/>
    <w:rsid w:val="00A32001"/>
    <w:rsid w:val="00A3232C"/>
    <w:rsid w:val="00A324D6"/>
    <w:rsid w:val="00A324F3"/>
    <w:rsid w:val="00A32521"/>
    <w:rsid w:val="00A32598"/>
    <w:rsid w:val="00A325BA"/>
    <w:rsid w:val="00A325F4"/>
    <w:rsid w:val="00A32615"/>
    <w:rsid w:val="00A32673"/>
    <w:rsid w:val="00A32780"/>
    <w:rsid w:val="00A327B3"/>
    <w:rsid w:val="00A328AA"/>
    <w:rsid w:val="00A329C2"/>
    <w:rsid w:val="00A329C7"/>
    <w:rsid w:val="00A32A9D"/>
    <w:rsid w:val="00A32AA5"/>
    <w:rsid w:val="00A32C05"/>
    <w:rsid w:val="00A32C46"/>
    <w:rsid w:val="00A32C95"/>
    <w:rsid w:val="00A32D46"/>
    <w:rsid w:val="00A32DA0"/>
    <w:rsid w:val="00A32DB9"/>
    <w:rsid w:val="00A32DC2"/>
    <w:rsid w:val="00A32DD5"/>
    <w:rsid w:val="00A32F32"/>
    <w:rsid w:val="00A32F46"/>
    <w:rsid w:val="00A32FDA"/>
    <w:rsid w:val="00A33053"/>
    <w:rsid w:val="00A33123"/>
    <w:rsid w:val="00A33646"/>
    <w:rsid w:val="00A337A5"/>
    <w:rsid w:val="00A3389A"/>
    <w:rsid w:val="00A3391D"/>
    <w:rsid w:val="00A3392F"/>
    <w:rsid w:val="00A33D42"/>
    <w:rsid w:val="00A33D82"/>
    <w:rsid w:val="00A33E27"/>
    <w:rsid w:val="00A341D0"/>
    <w:rsid w:val="00A3420A"/>
    <w:rsid w:val="00A34211"/>
    <w:rsid w:val="00A34220"/>
    <w:rsid w:val="00A343DB"/>
    <w:rsid w:val="00A3446B"/>
    <w:rsid w:val="00A3447E"/>
    <w:rsid w:val="00A34516"/>
    <w:rsid w:val="00A34556"/>
    <w:rsid w:val="00A3457C"/>
    <w:rsid w:val="00A34601"/>
    <w:rsid w:val="00A34748"/>
    <w:rsid w:val="00A347D3"/>
    <w:rsid w:val="00A34850"/>
    <w:rsid w:val="00A349E1"/>
    <w:rsid w:val="00A34A11"/>
    <w:rsid w:val="00A34A67"/>
    <w:rsid w:val="00A34AC4"/>
    <w:rsid w:val="00A34B3B"/>
    <w:rsid w:val="00A34CB1"/>
    <w:rsid w:val="00A34E50"/>
    <w:rsid w:val="00A34F49"/>
    <w:rsid w:val="00A34F61"/>
    <w:rsid w:val="00A351CC"/>
    <w:rsid w:val="00A353DF"/>
    <w:rsid w:val="00A35551"/>
    <w:rsid w:val="00A355BB"/>
    <w:rsid w:val="00A3565B"/>
    <w:rsid w:val="00A35867"/>
    <w:rsid w:val="00A35A3E"/>
    <w:rsid w:val="00A35B1E"/>
    <w:rsid w:val="00A35D74"/>
    <w:rsid w:val="00A35E5C"/>
    <w:rsid w:val="00A35EFE"/>
    <w:rsid w:val="00A3615A"/>
    <w:rsid w:val="00A361F8"/>
    <w:rsid w:val="00A3624E"/>
    <w:rsid w:val="00A36297"/>
    <w:rsid w:val="00A362F9"/>
    <w:rsid w:val="00A36446"/>
    <w:rsid w:val="00A3645A"/>
    <w:rsid w:val="00A3645C"/>
    <w:rsid w:val="00A36502"/>
    <w:rsid w:val="00A36674"/>
    <w:rsid w:val="00A366A5"/>
    <w:rsid w:val="00A36720"/>
    <w:rsid w:val="00A36732"/>
    <w:rsid w:val="00A3675E"/>
    <w:rsid w:val="00A3679F"/>
    <w:rsid w:val="00A367AB"/>
    <w:rsid w:val="00A36844"/>
    <w:rsid w:val="00A368BB"/>
    <w:rsid w:val="00A36A8B"/>
    <w:rsid w:val="00A36AEE"/>
    <w:rsid w:val="00A36B1B"/>
    <w:rsid w:val="00A36B95"/>
    <w:rsid w:val="00A36D56"/>
    <w:rsid w:val="00A36E35"/>
    <w:rsid w:val="00A36EC7"/>
    <w:rsid w:val="00A36F0B"/>
    <w:rsid w:val="00A37068"/>
    <w:rsid w:val="00A37221"/>
    <w:rsid w:val="00A37280"/>
    <w:rsid w:val="00A372C6"/>
    <w:rsid w:val="00A3734F"/>
    <w:rsid w:val="00A37415"/>
    <w:rsid w:val="00A37418"/>
    <w:rsid w:val="00A3750D"/>
    <w:rsid w:val="00A3751F"/>
    <w:rsid w:val="00A375D9"/>
    <w:rsid w:val="00A37635"/>
    <w:rsid w:val="00A3778F"/>
    <w:rsid w:val="00A37932"/>
    <w:rsid w:val="00A37B17"/>
    <w:rsid w:val="00A37B57"/>
    <w:rsid w:val="00A37BAA"/>
    <w:rsid w:val="00A37E37"/>
    <w:rsid w:val="00A37F41"/>
    <w:rsid w:val="00A37FC6"/>
    <w:rsid w:val="00A40058"/>
    <w:rsid w:val="00A400F6"/>
    <w:rsid w:val="00A4012A"/>
    <w:rsid w:val="00A4012C"/>
    <w:rsid w:val="00A40247"/>
    <w:rsid w:val="00A4035A"/>
    <w:rsid w:val="00A403FC"/>
    <w:rsid w:val="00A404CD"/>
    <w:rsid w:val="00A40530"/>
    <w:rsid w:val="00A40675"/>
    <w:rsid w:val="00A4067F"/>
    <w:rsid w:val="00A4079E"/>
    <w:rsid w:val="00A4082F"/>
    <w:rsid w:val="00A408A7"/>
    <w:rsid w:val="00A408CE"/>
    <w:rsid w:val="00A408FF"/>
    <w:rsid w:val="00A40B05"/>
    <w:rsid w:val="00A40C37"/>
    <w:rsid w:val="00A40F83"/>
    <w:rsid w:val="00A40FA7"/>
    <w:rsid w:val="00A41057"/>
    <w:rsid w:val="00A410EA"/>
    <w:rsid w:val="00A41130"/>
    <w:rsid w:val="00A41267"/>
    <w:rsid w:val="00A4127B"/>
    <w:rsid w:val="00A41319"/>
    <w:rsid w:val="00A413A4"/>
    <w:rsid w:val="00A4142B"/>
    <w:rsid w:val="00A4148F"/>
    <w:rsid w:val="00A41627"/>
    <w:rsid w:val="00A416B8"/>
    <w:rsid w:val="00A41712"/>
    <w:rsid w:val="00A418EA"/>
    <w:rsid w:val="00A41914"/>
    <w:rsid w:val="00A41958"/>
    <w:rsid w:val="00A4197A"/>
    <w:rsid w:val="00A41990"/>
    <w:rsid w:val="00A41A55"/>
    <w:rsid w:val="00A41ADF"/>
    <w:rsid w:val="00A41B15"/>
    <w:rsid w:val="00A41B83"/>
    <w:rsid w:val="00A41C0C"/>
    <w:rsid w:val="00A41C65"/>
    <w:rsid w:val="00A41C80"/>
    <w:rsid w:val="00A41E1A"/>
    <w:rsid w:val="00A41EC5"/>
    <w:rsid w:val="00A420EC"/>
    <w:rsid w:val="00A4215B"/>
    <w:rsid w:val="00A421DB"/>
    <w:rsid w:val="00A42267"/>
    <w:rsid w:val="00A423D2"/>
    <w:rsid w:val="00A423FA"/>
    <w:rsid w:val="00A42411"/>
    <w:rsid w:val="00A424CF"/>
    <w:rsid w:val="00A4256C"/>
    <w:rsid w:val="00A42655"/>
    <w:rsid w:val="00A4269B"/>
    <w:rsid w:val="00A428C7"/>
    <w:rsid w:val="00A42912"/>
    <w:rsid w:val="00A42976"/>
    <w:rsid w:val="00A42BDE"/>
    <w:rsid w:val="00A42DC0"/>
    <w:rsid w:val="00A42DE6"/>
    <w:rsid w:val="00A42E03"/>
    <w:rsid w:val="00A42EC7"/>
    <w:rsid w:val="00A431A9"/>
    <w:rsid w:val="00A433B5"/>
    <w:rsid w:val="00A4345C"/>
    <w:rsid w:val="00A43549"/>
    <w:rsid w:val="00A435FC"/>
    <w:rsid w:val="00A4362D"/>
    <w:rsid w:val="00A43670"/>
    <w:rsid w:val="00A436AA"/>
    <w:rsid w:val="00A438E8"/>
    <w:rsid w:val="00A4398F"/>
    <w:rsid w:val="00A43B69"/>
    <w:rsid w:val="00A43DF1"/>
    <w:rsid w:val="00A43EAC"/>
    <w:rsid w:val="00A43FF1"/>
    <w:rsid w:val="00A43FFE"/>
    <w:rsid w:val="00A440CC"/>
    <w:rsid w:val="00A44158"/>
    <w:rsid w:val="00A441BD"/>
    <w:rsid w:val="00A44391"/>
    <w:rsid w:val="00A443E1"/>
    <w:rsid w:val="00A44477"/>
    <w:rsid w:val="00A44824"/>
    <w:rsid w:val="00A4486B"/>
    <w:rsid w:val="00A448D7"/>
    <w:rsid w:val="00A44A01"/>
    <w:rsid w:val="00A44AB1"/>
    <w:rsid w:val="00A44B7D"/>
    <w:rsid w:val="00A44C08"/>
    <w:rsid w:val="00A44D07"/>
    <w:rsid w:val="00A44E3C"/>
    <w:rsid w:val="00A44FD4"/>
    <w:rsid w:val="00A44FDB"/>
    <w:rsid w:val="00A45023"/>
    <w:rsid w:val="00A450F7"/>
    <w:rsid w:val="00A45188"/>
    <w:rsid w:val="00A4518F"/>
    <w:rsid w:val="00A451F0"/>
    <w:rsid w:val="00A454E4"/>
    <w:rsid w:val="00A45595"/>
    <w:rsid w:val="00A456A4"/>
    <w:rsid w:val="00A456F7"/>
    <w:rsid w:val="00A45876"/>
    <w:rsid w:val="00A45887"/>
    <w:rsid w:val="00A4588D"/>
    <w:rsid w:val="00A45B05"/>
    <w:rsid w:val="00A45B54"/>
    <w:rsid w:val="00A45B82"/>
    <w:rsid w:val="00A45F15"/>
    <w:rsid w:val="00A4609B"/>
    <w:rsid w:val="00A460F7"/>
    <w:rsid w:val="00A4611A"/>
    <w:rsid w:val="00A462C8"/>
    <w:rsid w:val="00A46438"/>
    <w:rsid w:val="00A4684D"/>
    <w:rsid w:val="00A468E0"/>
    <w:rsid w:val="00A46921"/>
    <w:rsid w:val="00A46953"/>
    <w:rsid w:val="00A4695C"/>
    <w:rsid w:val="00A469F1"/>
    <w:rsid w:val="00A46B52"/>
    <w:rsid w:val="00A46B70"/>
    <w:rsid w:val="00A46BB6"/>
    <w:rsid w:val="00A46C9A"/>
    <w:rsid w:val="00A46D66"/>
    <w:rsid w:val="00A46D95"/>
    <w:rsid w:val="00A46E57"/>
    <w:rsid w:val="00A46EFC"/>
    <w:rsid w:val="00A46F3A"/>
    <w:rsid w:val="00A46F97"/>
    <w:rsid w:val="00A4701D"/>
    <w:rsid w:val="00A470CA"/>
    <w:rsid w:val="00A47271"/>
    <w:rsid w:val="00A47381"/>
    <w:rsid w:val="00A4761B"/>
    <w:rsid w:val="00A4774F"/>
    <w:rsid w:val="00A47920"/>
    <w:rsid w:val="00A47AEC"/>
    <w:rsid w:val="00A47CED"/>
    <w:rsid w:val="00A47D3F"/>
    <w:rsid w:val="00A47D9C"/>
    <w:rsid w:val="00A47ED6"/>
    <w:rsid w:val="00A47EF7"/>
    <w:rsid w:val="00A50029"/>
    <w:rsid w:val="00A5012B"/>
    <w:rsid w:val="00A5016D"/>
    <w:rsid w:val="00A501A4"/>
    <w:rsid w:val="00A503C7"/>
    <w:rsid w:val="00A50424"/>
    <w:rsid w:val="00A505BD"/>
    <w:rsid w:val="00A50709"/>
    <w:rsid w:val="00A50714"/>
    <w:rsid w:val="00A509EA"/>
    <w:rsid w:val="00A50A83"/>
    <w:rsid w:val="00A50C41"/>
    <w:rsid w:val="00A50CDA"/>
    <w:rsid w:val="00A50D21"/>
    <w:rsid w:val="00A50DA1"/>
    <w:rsid w:val="00A50F0E"/>
    <w:rsid w:val="00A50F29"/>
    <w:rsid w:val="00A50FB8"/>
    <w:rsid w:val="00A50FCA"/>
    <w:rsid w:val="00A51052"/>
    <w:rsid w:val="00A510DE"/>
    <w:rsid w:val="00A510E3"/>
    <w:rsid w:val="00A5119A"/>
    <w:rsid w:val="00A512E9"/>
    <w:rsid w:val="00A5133D"/>
    <w:rsid w:val="00A5169A"/>
    <w:rsid w:val="00A5174E"/>
    <w:rsid w:val="00A518AA"/>
    <w:rsid w:val="00A51A7D"/>
    <w:rsid w:val="00A51AA6"/>
    <w:rsid w:val="00A51BB6"/>
    <w:rsid w:val="00A51D8C"/>
    <w:rsid w:val="00A51DA4"/>
    <w:rsid w:val="00A51DBA"/>
    <w:rsid w:val="00A51EBE"/>
    <w:rsid w:val="00A51EF5"/>
    <w:rsid w:val="00A51FB2"/>
    <w:rsid w:val="00A52068"/>
    <w:rsid w:val="00A52163"/>
    <w:rsid w:val="00A52296"/>
    <w:rsid w:val="00A522F0"/>
    <w:rsid w:val="00A522FF"/>
    <w:rsid w:val="00A524B6"/>
    <w:rsid w:val="00A525F2"/>
    <w:rsid w:val="00A52608"/>
    <w:rsid w:val="00A52696"/>
    <w:rsid w:val="00A526D0"/>
    <w:rsid w:val="00A526D4"/>
    <w:rsid w:val="00A52867"/>
    <w:rsid w:val="00A528C4"/>
    <w:rsid w:val="00A52A4E"/>
    <w:rsid w:val="00A52ABA"/>
    <w:rsid w:val="00A52B25"/>
    <w:rsid w:val="00A52B87"/>
    <w:rsid w:val="00A52E26"/>
    <w:rsid w:val="00A52F63"/>
    <w:rsid w:val="00A52F87"/>
    <w:rsid w:val="00A52FB1"/>
    <w:rsid w:val="00A52FC2"/>
    <w:rsid w:val="00A531F5"/>
    <w:rsid w:val="00A5322A"/>
    <w:rsid w:val="00A532EC"/>
    <w:rsid w:val="00A53332"/>
    <w:rsid w:val="00A53380"/>
    <w:rsid w:val="00A53463"/>
    <w:rsid w:val="00A53780"/>
    <w:rsid w:val="00A53942"/>
    <w:rsid w:val="00A53955"/>
    <w:rsid w:val="00A53A43"/>
    <w:rsid w:val="00A53B4D"/>
    <w:rsid w:val="00A53B67"/>
    <w:rsid w:val="00A53B8D"/>
    <w:rsid w:val="00A53BD7"/>
    <w:rsid w:val="00A53BF6"/>
    <w:rsid w:val="00A53C48"/>
    <w:rsid w:val="00A53C7D"/>
    <w:rsid w:val="00A53CA2"/>
    <w:rsid w:val="00A53DDF"/>
    <w:rsid w:val="00A53FD5"/>
    <w:rsid w:val="00A540A1"/>
    <w:rsid w:val="00A54124"/>
    <w:rsid w:val="00A542C0"/>
    <w:rsid w:val="00A544D8"/>
    <w:rsid w:val="00A54517"/>
    <w:rsid w:val="00A54540"/>
    <w:rsid w:val="00A54A9F"/>
    <w:rsid w:val="00A54AF3"/>
    <w:rsid w:val="00A54B12"/>
    <w:rsid w:val="00A54B8A"/>
    <w:rsid w:val="00A54BF6"/>
    <w:rsid w:val="00A54CF4"/>
    <w:rsid w:val="00A54D27"/>
    <w:rsid w:val="00A54D79"/>
    <w:rsid w:val="00A54DCE"/>
    <w:rsid w:val="00A54E8B"/>
    <w:rsid w:val="00A54EB2"/>
    <w:rsid w:val="00A55011"/>
    <w:rsid w:val="00A5502D"/>
    <w:rsid w:val="00A5504D"/>
    <w:rsid w:val="00A55304"/>
    <w:rsid w:val="00A553A9"/>
    <w:rsid w:val="00A553EE"/>
    <w:rsid w:val="00A5563E"/>
    <w:rsid w:val="00A559BC"/>
    <w:rsid w:val="00A559F5"/>
    <w:rsid w:val="00A55A11"/>
    <w:rsid w:val="00A55C2F"/>
    <w:rsid w:val="00A55C4D"/>
    <w:rsid w:val="00A55E78"/>
    <w:rsid w:val="00A55EDF"/>
    <w:rsid w:val="00A55FDE"/>
    <w:rsid w:val="00A56098"/>
    <w:rsid w:val="00A5629B"/>
    <w:rsid w:val="00A5657F"/>
    <w:rsid w:val="00A5660C"/>
    <w:rsid w:val="00A56625"/>
    <w:rsid w:val="00A56696"/>
    <w:rsid w:val="00A566E8"/>
    <w:rsid w:val="00A56771"/>
    <w:rsid w:val="00A567C7"/>
    <w:rsid w:val="00A569E0"/>
    <w:rsid w:val="00A56BD3"/>
    <w:rsid w:val="00A56BD8"/>
    <w:rsid w:val="00A56BFB"/>
    <w:rsid w:val="00A56E40"/>
    <w:rsid w:val="00A56F6B"/>
    <w:rsid w:val="00A56FEA"/>
    <w:rsid w:val="00A56FEE"/>
    <w:rsid w:val="00A57117"/>
    <w:rsid w:val="00A5715F"/>
    <w:rsid w:val="00A57353"/>
    <w:rsid w:val="00A57473"/>
    <w:rsid w:val="00A576C8"/>
    <w:rsid w:val="00A57739"/>
    <w:rsid w:val="00A57770"/>
    <w:rsid w:val="00A57776"/>
    <w:rsid w:val="00A57832"/>
    <w:rsid w:val="00A57902"/>
    <w:rsid w:val="00A57957"/>
    <w:rsid w:val="00A57A2C"/>
    <w:rsid w:val="00A57B1A"/>
    <w:rsid w:val="00A57BC2"/>
    <w:rsid w:val="00A57BE4"/>
    <w:rsid w:val="00A57CBC"/>
    <w:rsid w:val="00A57CBD"/>
    <w:rsid w:val="00A57D29"/>
    <w:rsid w:val="00A57D3B"/>
    <w:rsid w:val="00A57D6E"/>
    <w:rsid w:val="00A57DE2"/>
    <w:rsid w:val="00A57E21"/>
    <w:rsid w:val="00A57E4A"/>
    <w:rsid w:val="00A57FA6"/>
    <w:rsid w:val="00A6000B"/>
    <w:rsid w:val="00A60028"/>
    <w:rsid w:val="00A600C6"/>
    <w:rsid w:val="00A60340"/>
    <w:rsid w:val="00A603A2"/>
    <w:rsid w:val="00A6041D"/>
    <w:rsid w:val="00A60529"/>
    <w:rsid w:val="00A60599"/>
    <w:rsid w:val="00A605A2"/>
    <w:rsid w:val="00A606F8"/>
    <w:rsid w:val="00A6096F"/>
    <w:rsid w:val="00A6098F"/>
    <w:rsid w:val="00A60999"/>
    <w:rsid w:val="00A60A48"/>
    <w:rsid w:val="00A60AF0"/>
    <w:rsid w:val="00A60D3A"/>
    <w:rsid w:val="00A60E53"/>
    <w:rsid w:val="00A60E69"/>
    <w:rsid w:val="00A60FE3"/>
    <w:rsid w:val="00A60FE9"/>
    <w:rsid w:val="00A6104E"/>
    <w:rsid w:val="00A61392"/>
    <w:rsid w:val="00A613DC"/>
    <w:rsid w:val="00A613DD"/>
    <w:rsid w:val="00A61425"/>
    <w:rsid w:val="00A6155E"/>
    <w:rsid w:val="00A61569"/>
    <w:rsid w:val="00A616E6"/>
    <w:rsid w:val="00A61757"/>
    <w:rsid w:val="00A61764"/>
    <w:rsid w:val="00A617FE"/>
    <w:rsid w:val="00A61841"/>
    <w:rsid w:val="00A618B9"/>
    <w:rsid w:val="00A6198A"/>
    <w:rsid w:val="00A61992"/>
    <w:rsid w:val="00A61D26"/>
    <w:rsid w:val="00A61EAB"/>
    <w:rsid w:val="00A61EF1"/>
    <w:rsid w:val="00A61F56"/>
    <w:rsid w:val="00A61FAB"/>
    <w:rsid w:val="00A6206C"/>
    <w:rsid w:val="00A62139"/>
    <w:rsid w:val="00A62376"/>
    <w:rsid w:val="00A6238E"/>
    <w:rsid w:val="00A625CF"/>
    <w:rsid w:val="00A62749"/>
    <w:rsid w:val="00A627BD"/>
    <w:rsid w:val="00A628B4"/>
    <w:rsid w:val="00A628CA"/>
    <w:rsid w:val="00A62B80"/>
    <w:rsid w:val="00A62C31"/>
    <w:rsid w:val="00A62C47"/>
    <w:rsid w:val="00A62CD2"/>
    <w:rsid w:val="00A62DB4"/>
    <w:rsid w:val="00A62E27"/>
    <w:rsid w:val="00A62EE5"/>
    <w:rsid w:val="00A62F5E"/>
    <w:rsid w:val="00A62FB5"/>
    <w:rsid w:val="00A6315E"/>
    <w:rsid w:val="00A6328E"/>
    <w:rsid w:val="00A6330B"/>
    <w:rsid w:val="00A6337A"/>
    <w:rsid w:val="00A63387"/>
    <w:rsid w:val="00A6353B"/>
    <w:rsid w:val="00A63576"/>
    <w:rsid w:val="00A63707"/>
    <w:rsid w:val="00A63740"/>
    <w:rsid w:val="00A637D9"/>
    <w:rsid w:val="00A6386F"/>
    <w:rsid w:val="00A63A35"/>
    <w:rsid w:val="00A63A4A"/>
    <w:rsid w:val="00A63BAF"/>
    <w:rsid w:val="00A63C04"/>
    <w:rsid w:val="00A63C40"/>
    <w:rsid w:val="00A63C68"/>
    <w:rsid w:val="00A63D1C"/>
    <w:rsid w:val="00A63D6C"/>
    <w:rsid w:val="00A63DBC"/>
    <w:rsid w:val="00A63E7D"/>
    <w:rsid w:val="00A63F49"/>
    <w:rsid w:val="00A6403E"/>
    <w:rsid w:val="00A640F7"/>
    <w:rsid w:val="00A6423A"/>
    <w:rsid w:val="00A64852"/>
    <w:rsid w:val="00A64918"/>
    <w:rsid w:val="00A64997"/>
    <w:rsid w:val="00A649E1"/>
    <w:rsid w:val="00A64B38"/>
    <w:rsid w:val="00A64D3C"/>
    <w:rsid w:val="00A64E46"/>
    <w:rsid w:val="00A64F68"/>
    <w:rsid w:val="00A65097"/>
    <w:rsid w:val="00A6515E"/>
    <w:rsid w:val="00A65245"/>
    <w:rsid w:val="00A6534E"/>
    <w:rsid w:val="00A6538A"/>
    <w:rsid w:val="00A6543A"/>
    <w:rsid w:val="00A65441"/>
    <w:rsid w:val="00A65535"/>
    <w:rsid w:val="00A655EA"/>
    <w:rsid w:val="00A65641"/>
    <w:rsid w:val="00A65AFA"/>
    <w:rsid w:val="00A65B30"/>
    <w:rsid w:val="00A65BAC"/>
    <w:rsid w:val="00A65C12"/>
    <w:rsid w:val="00A65C66"/>
    <w:rsid w:val="00A65E1D"/>
    <w:rsid w:val="00A65ED9"/>
    <w:rsid w:val="00A65F96"/>
    <w:rsid w:val="00A660CB"/>
    <w:rsid w:val="00A66246"/>
    <w:rsid w:val="00A663AD"/>
    <w:rsid w:val="00A663FB"/>
    <w:rsid w:val="00A66599"/>
    <w:rsid w:val="00A6665D"/>
    <w:rsid w:val="00A666C4"/>
    <w:rsid w:val="00A667AC"/>
    <w:rsid w:val="00A66807"/>
    <w:rsid w:val="00A66849"/>
    <w:rsid w:val="00A66AE2"/>
    <w:rsid w:val="00A66C7B"/>
    <w:rsid w:val="00A66D11"/>
    <w:rsid w:val="00A66D50"/>
    <w:rsid w:val="00A66DA8"/>
    <w:rsid w:val="00A66DB1"/>
    <w:rsid w:val="00A66E30"/>
    <w:rsid w:val="00A66F3D"/>
    <w:rsid w:val="00A67188"/>
    <w:rsid w:val="00A671A4"/>
    <w:rsid w:val="00A671B5"/>
    <w:rsid w:val="00A67232"/>
    <w:rsid w:val="00A6735B"/>
    <w:rsid w:val="00A673F4"/>
    <w:rsid w:val="00A674A3"/>
    <w:rsid w:val="00A6755B"/>
    <w:rsid w:val="00A6757C"/>
    <w:rsid w:val="00A67748"/>
    <w:rsid w:val="00A67B39"/>
    <w:rsid w:val="00A67B6F"/>
    <w:rsid w:val="00A67C42"/>
    <w:rsid w:val="00A67D84"/>
    <w:rsid w:val="00A67E26"/>
    <w:rsid w:val="00A67F59"/>
    <w:rsid w:val="00A7017C"/>
    <w:rsid w:val="00A702C9"/>
    <w:rsid w:val="00A702FE"/>
    <w:rsid w:val="00A70314"/>
    <w:rsid w:val="00A7037F"/>
    <w:rsid w:val="00A703F9"/>
    <w:rsid w:val="00A70407"/>
    <w:rsid w:val="00A70498"/>
    <w:rsid w:val="00A704CD"/>
    <w:rsid w:val="00A70525"/>
    <w:rsid w:val="00A7062E"/>
    <w:rsid w:val="00A706B7"/>
    <w:rsid w:val="00A70727"/>
    <w:rsid w:val="00A70890"/>
    <w:rsid w:val="00A708BA"/>
    <w:rsid w:val="00A708F3"/>
    <w:rsid w:val="00A70966"/>
    <w:rsid w:val="00A70972"/>
    <w:rsid w:val="00A709FE"/>
    <w:rsid w:val="00A70AAB"/>
    <w:rsid w:val="00A70D6B"/>
    <w:rsid w:val="00A70E93"/>
    <w:rsid w:val="00A71080"/>
    <w:rsid w:val="00A710DF"/>
    <w:rsid w:val="00A71204"/>
    <w:rsid w:val="00A71224"/>
    <w:rsid w:val="00A713E0"/>
    <w:rsid w:val="00A71400"/>
    <w:rsid w:val="00A7140E"/>
    <w:rsid w:val="00A71419"/>
    <w:rsid w:val="00A71453"/>
    <w:rsid w:val="00A714D0"/>
    <w:rsid w:val="00A7165D"/>
    <w:rsid w:val="00A716A0"/>
    <w:rsid w:val="00A71736"/>
    <w:rsid w:val="00A71737"/>
    <w:rsid w:val="00A7175C"/>
    <w:rsid w:val="00A71788"/>
    <w:rsid w:val="00A71865"/>
    <w:rsid w:val="00A719E2"/>
    <w:rsid w:val="00A71A2B"/>
    <w:rsid w:val="00A71ABF"/>
    <w:rsid w:val="00A71C19"/>
    <w:rsid w:val="00A71D0D"/>
    <w:rsid w:val="00A71E43"/>
    <w:rsid w:val="00A720AB"/>
    <w:rsid w:val="00A72197"/>
    <w:rsid w:val="00A721E6"/>
    <w:rsid w:val="00A721EB"/>
    <w:rsid w:val="00A72225"/>
    <w:rsid w:val="00A72277"/>
    <w:rsid w:val="00A722AB"/>
    <w:rsid w:val="00A72310"/>
    <w:rsid w:val="00A723FF"/>
    <w:rsid w:val="00A72591"/>
    <w:rsid w:val="00A72776"/>
    <w:rsid w:val="00A72799"/>
    <w:rsid w:val="00A729F2"/>
    <w:rsid w:val="00A72AD1"/>
    <w:rsid w:val="00A72B18"/>
    <w:rsid w:val="00A72BFE"/>
    <w:rsid w:val="00A72C04"/>
    <w:rsid w:val="00A72C28"/>
    <w:rsid w:val="00A72DF4"/>
    <w:rsid w:val="00A72E42"/>
    <w:rsid w:val="00A72F1A"/>
    <w:rsid w:val="00A73172"/>
    <w:rsid w:val="00A732D6"/>
    <w:rsid w:val="00A73376"/>
    <w:rsid w:val="00A733E2"/>
    <w:rsid w:val="00A733E6"/>
    <w:rsid w:val="00A734E3"/>
    <w:rsid w:val="00A734FE"/>
    <w:rsid w:val="00A73531"/>
    <w:rsid w:val="00A73631"/>
    <w:rsid w:val="00A7370F"/>
    <w:rsid w:val="00A737E0"/>
    <w:rsid w:val="00A738AD"/>
    <w:rsid w:val="00A738BE"/>
    <w:rsid w:val="00A738DA"/>
    <w:rsid w:val="00A7397C"/>
    <w:rsid w:val="00A7399D"/>
    <w:rsid w:val="00A73AA3"/>
    <w:rsid w:val="00A73AAD"/>
    <w:rsid w:val="00A73AE5"/>
    <w:rsid w:val="00A73B23"/>
    <w:rsid w:val="00A73B98"/>
    <w:rsid w:val="00A73C45"/>
    <w:rsid w:val="00A73D47"/>
    <w:rsid w:val="00A73E12"/>
    <w:rsid w:val="00A73EA2"/>
    <w:rsid w:val="00A73F1D"/>
    <w:rsid w:val="00A73F21"/>
    <w:rsid w:val="00A740F7"/>
    <w:rsid w:val="00A7414B"/>
    <w:rsid w:val="00A7414C"/>
    <w:rsid w:val="00A74200"/>
    <w:rsid w:val="00A74307"/>
    <w:rsid w:val="00A74402"/>
    <w:rsid w:val="00A74732"/>
    <w:rsid w:val="00A7475A"/>
    <w:rsid w:val="00A747D2"/>
    <w:rsid w:val="00A748E1"/>
    <w:rsid w:val="00A7499F"/>
    <w:rsid w:val="00A749C1"/>
    <w:rsid w:val="00A749D9"/>
    <w:rsid w:val="00A74A72"/>
    <w:rsid w:val="00A74AA5"/>
    <w:rsid w:val="00A74BA7"/>
    <w:rsid w:val="00A74CDF"/>
    <w:rsid w:val="00A74D49"/>
    <w:rsid w:val="00A74EF2"/>
    <w:rsid w:val="00A74F6D"/>
    <w:rsid w:val="00A74FBF"/>
    <w:rsid w:val="00A75028"/>
    <w:rsid w:val="00A75061"/>
    <w:rsid w:val="00A75107"/>
    <w:rsid w:val="00A75364"/>
    <w:rsid w:val="00A75473"/>
    <w:rsid w:val="00A75476"/>
    <w:rsid w:val="00A75526"/>
    <w:rsid w:val="00A7561A"/>
    <w:rsid w:val="00A758D2"/>
    <w:rsid w:val="00A75979"/>
    <w:rsid w:val="00A75A72"/>
    <w:rsid w:val="00A75AAD"/>
    <w:rsid w:val="00A75AE1"/>
    <w:rsid w:val="00A75D14"/>
    <w:rsid w:val="00A75DA7"/>
    <w:rsid w:val="00A75DB0"/>
    <w:rsid w:val="00A76053"/>
    <w:rsid w:val="00A763BB"/>
    <w:rsid w:val="00A76411"/>
    <w:rsid w:val="00A764E2"/>
    <w:rsid w:val="00A767DA"/>
    <w:rsid w:val="00A767E0"/>
    <w:rsid w:val="00A76882"/>
    <w:rsid w:val="00A76994"/>
    <w:rsid w:val="00A76B0C"/>
    <w:rsid w:val="00A76B16"/>
    <w:rsid w:val="00A76C18"/>
    <w:rsid w:val="00A76CC9"/>
    <w:rsid w:val="00A76E1E"/>
    <w:rsid w:val="00A76FFC"/>
    <w:rsid w:val="00A7712A"/>
    <w:rsid w:val="00A771BB"/>
    <w:rsid w:val="00A77214"/>
    <w:rsid w:val="00A77280"/>
    <w:rsid w:val="00A7732E"/>
    <w:rsid w:val="00A77553"/>
    <w:rsid w:val="00A77611"/>
    <w:rsid w:val="00A7784F"/>
    <w:rsid w:val="00A77903"/>
    <w:rsid w:val="00A77955"/>
    <w:rsid w:val="00A77974"/>
    <w:rsid w:val="00A77993"/>
    <w:rsid w:val="00A77A33"/>
    <w:rsid w:val="00A77AE2"/>
    <w:rsid w:val="00A77AF9"/>
    <w:rsid w:val="00A77DEE"/>
    <w:rsid w:val="00A77E66"/>
    <w:rsid w:val="00A8003F"/>
    <w:rsid w:val="00A80056"/>
    <w:rsid w:val="00A80091"/>
    <w:rsid w:val="00A800CC"/>
    <w:rsid w:val="00A80117"/>
    <w:rsid w:val="00A8072C"/>
    <w:rsid w:val="00A8075D"/>
    <w:rsid w:val="00A80936"/>
    <w:rsid w:val="00A8099E"/>
    <w:rsid w:val="00A80A8D"/>
    <w:rsid w:val="00A80AD0"/>
    <w:rsid w:val="00A80B17"/>
    <w:rsid w:val="00A80B18"/>
    <w:rsid w:val="00A80C13"/>
    <w:rsid w:val="00A80C20"/>
    <w:rsid w:val="00A80CB1"/>
    <w:rsid w:val="00A80D3E"/>
    <w:rsid w:val="00A80D65"/>
    <w:rsid w:val="00A80D69"/>
    <w:rsid w:val="00A81012"/>
    <w:rsid w:val="00A812CC"/>
    <w:rsid w:val="00A81344"/>
    <w:rsid w:val="00A81389"/>
    <w:rsid w:val="00A814EC"/>
    <w:rsid w:val="00A81566"/>
    <w:rsid w:val="00A816BF"/>
    <w:rsid w:val="00A818E7"/>
    <w:rsid w:val="00A8191C"/>
    <w:rsid w:val="00A81A18"/>
    <w:rsid w:val="00A81A55"/>
    <w:rsid w:val="00A81A69"/>
    <w:rsid w:val="00A81AA5"/>
    <w:rsid w:val="00A81AFA"/>
    <w:rsid w:val="00A81BD2"/>
    <w:rsid w:val="00A81C1E"/>
    <w:rsid w:val="00A81D61"/>
    <w:rsid w:val="00A821BA"/>
    <w:rsid w:val="00A821DD"/>
    <w:rsid w:val="00A821FC"/>
    <w:rsid w:val="00A82397"/>
    <w:rsid w:val="00A8246F"/>
    <w:rsid w:val="00A82485"/>
    <w:rsid w:val="00A824B4"/>
    <w:rsid w:val="00A825C6"/>
    <w:rsid w:val="00A82836"/>
    <w:rsid w:val="00A828FC"/>
    <w:rsid w:val="00A82A86"/>
    <w:rsid w:val="00A82A8F"/>
    <w:rsid w:val="00A82BBD"/>
    <w:rsid w:val="00A82CEA"/>
    <w:rsid w:val="00A82E3C"/>
    <w:rsid w:val="00A82EE9"/>
    <w:rsid w:val="00A82EEB"/>
    <w:rsid w:val="00A83002"/>
    <w:rsid w:val="00A83030"/>
    <w:rsid w:val="00A8317A"/>
    <w:rsid w:val="00A832FE"/>
    <w:rsid w:val="00A83358"/>
    <w:rsid w:val="00A83453"/>
    <w:rsid w:val="00A834B7"/>
    <w:rsid w:val="00A83527"/>
    <w:rsid w:val="00A835A7"/>
    <w:rsid w:val="00A836AD"/>
    <w:rsid w:val="00A83731"/>
    <w:rsid w:val="00A837BD"/>
    <w:rsid w:val="00A8395C"/>
    <w:rsid w:val="00A83985"/>
    <w:rsid w:val="00A839A5"/>
    <w:rsid w:val="00A839B2"/>
    <w:rsid w:val="00A839D9"/>
    <w:rsid w:val="00A83A09"/>
    <w:rsid w:val="00A83B15"/>
    <w:rsid w:val="00A83B1F"/>
    <w:rsid w:val="00A83B52"/>
    <w:rsid w:val="00A83C2A"/>
    <w:rsid w:val="00A83D0B"/>
    <w:rsid w:val="00A83DA3"/>
    <w:rsid w:val="00A83DB5"/>
    <w:rsid w:val="00A83DB9"/>
    <w:rsid w:val="00A83E8A"/>
    <w:rsid w:val="00A83EB4"/>
    <w:rsid w:val="00A83EC6"/>
    <w:rsid w:val="00A83EE0"/>
    <w:rsid w:val="00A83F23"/>
    <w:rsid w:val="00A83F88"/>
    <w:rsid w:val="00A8416C"/>
    <w:rsid w:val="00A8416F"/>
    <w:rsid w:val="00A84290"/>
    <w:rsid w:val="00A842B1"/>
    <w:rsid w:val="00A84317"/>
    <w:rsid w:val="00A844D8"/>
    <w:rsid w:val="00A8452C"/>
    <w:rsid w:val="00A84586"/>
    <w:rsid w:val="00A84922"/>
    <w:rsid w:val="00A849E1"/>
    <w:rsid w:val="00A84A92"/>
    <w:rsid w:val="00A84AF8"/>
    <w:rsid w:val="00A84B17"/>
    <w:rsid w:val="00A84BCA"/>
    <w:rsid w:val="00A84BDA"/>
    <w:rsid w:val="00A84C7D"/>
    <w:rsid w:val="00A84CA6"/>
    <w:rsid w:val="00A84D04"/>
    <w:rsid w:val="00A84E2C"/>
    <w:rsid w:val="00A84FF5"/>
    <w:rsid w:val="00A8505C"/>
    <w:rsid w:val="00A850FF"/>
    <w:rsid w:val="00A85123"/>
    <w:rsid w:val="00A8537F"/>
    <w:rsid w:val="00A853D6"/>
    <w:rsid w:val="00A85434"/>
    <w:rsid w:val="00A8543F"/>
    <w:rsid w:val="00A85452"/>
    <w:rsid w:val="00A85559"/>
    <w:rsid w:val="00A8558A"/>
    <w:rsid w:val="00A85698"/>
    <w:rsid w:val="00A8569C"/>
    <w:rsid w:val="00A8588C"/>
    <w:rsid w:val="00A859BE"/>
    <w:rsid w:val="00A85A19"/>
    <w:rsid w:val="00A85A7C"/>
    <w:rsid w:val="00A85D70"/>
    <w:rsid w:val="00A85D8F"/>
    <w:rsid w:val="00A85E8B"/>
    <w:rsid w:val="00A85EE5"/>
    <w:rsid w:val="00A8600E"/>
    <w:rsid w:val="00A86015"/>
    <w:rsid w:val="00A8613D"/>
    <w:rsid w:val="00A86153"/>
    <w:rsid w:val="00A86326"/>
    <w:rsid w:val="00A8639C"/>
    <w:rsid w:val="00A863A9"/>
    <w:rsid w:val="00A86559"/>
    <w:rsid w:val="00A865B4"/>
    <w:rsid w:val="00A86759"/>
    <w:rsid w:val="00A86775"/>
    <w:rsid w:val="00A867A5"/>
    <w:rsid w:val="00A86866"/>
    <w:rsid w:val="00A868AE"/>
    <w:rsid w:val="00A86A17"/>
    <w:rsid w:val="00A86A23"/>
    <w:rsid w:val="00A86B45"/>
    <w:rsid w:val="00A86F77"/>
    <w:rsid w:val="00A86F99"/>
    <w:rsid w:val="00A87035"/>
    <w:rsid w:val="00A87050"/>
    <w:rsid w:val="00A870A9"/>
    <w:rsid w:val="00A8717C"/>
    <w:rsid w:val="00A87346"/>
    <w:rsid w:val="00A87524"/>
    <w:rsid w:val="00A87589"/>
    <w:rsid w:val="00A876DC"/>
    <w:rsid w:val="00A87807"/>
    <w:rsid w:val="00A8788F"/>
    <w:rsid w:val="00A87901"/>
    <w:rsid w:val="00A8797D"/>
    <w:rsid w:val="00A87995"/>
    <w:rsid w:val="00A87AA2"/>
    <w:rsid w:val="00A87B0A"/>
    <w:rsid w:val="00A87B40"/>
    <w:rsid w:val="00A87BCE"/>
    <w:rsid w:val="00A87D29"/>
    <w:rsid w:val="00A87DA1"/>
    <w:rsid w:val="00A87E2C"/>
    <w:rsid w:val="00A90282"/>
    <w:rsid w:val="00A9038B"/>
    <w:rsid w:val="00A903A9"/>
    <w:rsid w:val="00A90410"/>
    <w:rsid w:val="00A90889"/>
    <w:rsid w:val="00A90940"/>
    <w:rsid w:val="00A909E9"/>
    <w:rsid w:val="00A90B74"/>
    <w:rsid w:val="00A90BAF"/>
    <w:rsid w:val="00A90DAA"/>
    <w:rsid w:val="00A90E49"/>
    <w:rsid w:val="00A90EE3"/>
    <w:rsid w:val="00A90F07"/>
    <w:rsid w:val="00A90F6E"/>
    <w:rsid w:val="00A90FC3"/>
    <w:rsid w:val="00A9101E"/>
    <w:rsid w:val="00A91021"/>
    <w:rsid w:val="00A9107A"/>
    <w:rsid w:val="00A9119E"/>
    <w:rsid w:val="00A91299"/>
    <w:rsid w:val="00A912C8"/>
    <w:rsid w:val="00A9136E"/>
    <w:rsid w:val="00A91394"/>
    <w:rsid w:val="00A913EC"/>
    <w:rsid w:val="00A914F7"/>
    <w:rsid w:val="00A91579"/>
    <w:rsid w:val="00A915C9"/>
    <w:rsid w:val="00A916AA"/>
    <w:rsid w:val="00A917D8"/>
    <w:rsid w:val="00A91889"/>
    <w:rsid w:val="00A9197C"/>
    <w:rsid w:val="00A919F1"/>
    <w:rsid w:val="00A91B1D"/>
    <w:rsid w:val="00A91C01"/>
    <w:rsid w:val="00A91C72"/>
    <w:rsid w:val="00A91D55"/>
    <w:rsid w:val="00A91E8E"/>
    <w:rsid w:val="00A91ED1"/>
    <w:rsid w:val="00A91EE6"/>
    <w:rsid w:val="00A91F77"/>
    <w:rsid w:val="00A9244A"/>
    <w:rsid w:val="00A924BF"/>
    <w:rsid w:val="00A924D4"/>
    <w:rsid w:val="00A924EB"/>
    <w:rsid w:val="00A92585"/>
    <w:rsid w:val="00A92589"/>
    <w:rsid w:val="00A925FE"/>
    <w:rsid w:val="00A92629"/>
    <w:rsid w:val="00A9265F"/>
    <w:rsid w:val="00A927EF"/>
    <w:rsid w:val="00A92810"/>
    <w:rsid w:val="00A92829"/>
    <w:rsid w:val="00A92A80"/>
    <w:rsid w:val="00A92C71"/>
    <w:rsid w:val="00A92C98"/>
    <w:rsid w:val="00A92DAD"/>
    <w:rsid w:val="00A92E04"/>
    <w:rsid w:val="00A92E99"/>
    <w:rsid w:val="00A92F6B"/>
    <w:rsid w:val="00A92F75"/>
    <w:rsid w:val="00A92FF0"/>
    <w:rsid w:val="00A930EA"/>
    <w:rsid w:val="00A93232"/>
    <w:rsid w:val="00A93238"/>
    <w:rsid w:val="00A93321"/>
    <w:rsid w:val="00A9339E"/>
    <w:rsid w:val="00A93592"/>
    <w:rsid w:val="00A935EB"/>
    <w:rsid w:val="00A9362D"/>
    <w:rsid w:val="00A93701"/>
    <w:rsid w:val="00A937ED"/>
    <w:rsid w:val="00A93A12"/>
    <w:rsid w:val="00A93DA1"/>
    <w:rsid w:val="00A93F8A"/>
    <w:rsid w:val="00A93FBA"/>
    <w:rsid w:val="00A93FE0"/>
    <w:rsid w:val="00A940C5"/>
    <w:rsid w:val="00A9411A"/>
    <w:rsid w:val="00A941B0"/>
    <w:rsid w:val="00A94366"/>
    <w:rsid w:val="00A943BE"/>
    <w:rsid w:val="00A94408"/>
    <w:rsid w:val="00A9449C"/>
    <w:rsid w:val="00A945C1"/>
    <w:rsid w:val="00A945C6"/>
    <w:rsid w:val="00A94701"/>
    <w:rsid w:val="00A948E6"/>
    <w:rsid w:val="00A94941"/>
    <w:rsid w:val="00A94984"/>
    <w:rsid w:val="00A94B4D"/>
    <w:rsid w:val="00A94B62"/>
    <w:rsid w:val="00A94B75"/>
    <w:rsid w:val="00A94BFF"/>
    <w:rsid w:val="00A94DE2"/>
    <w:rsid w:val="00A94E9F"/>
    <w:rsid w:val="00A94EB0"/>
    <w:rsid w:val="00A950F3"/>
    <w:rsid w:val="00A95313"/>
    <w:rsid w:val="00A953FF"/>
    <w:rsid w:val="00A95522"/>
    <w:rsid w:val="00A95649"/>
    <w:rsid w:val="00A9568A"/>
    <w:rsid w:val="00A956CC"/>
    <w:rsid w:val="00A95731"/>
    <w:rsid w:val="00A95734"/>
    <w:rsid w:val="00A9599A"/>
    <w:rsid w:val="00A95A8D"/>
    <w:rsid w:val="00A95D89"/>
    <w:rsid w:val="00A95F40"/>
    <w:rsid w:val="00A96001"/>
    <w:rsid w:val="00A9604E"/>
    <w:rsid w:val="00A96074"/>
    <w:rsid w:val="00A960CA"/>
    <w:rsid w:val="00A9619F"/>
    <w:rsid w:val="00A961D7"/>
    <w:rsid w:val="00A96238"/>
    <w:rsid w:val="00A9629C"/>
    <w:rsid w:val="00A962F7"/>
    <w:rsid w:val="00A96321"/>
    <w:rsid w:val="00A96327"/>
    <w:rsid w:val="00A96332"/>
    <w:rsid w:val="00A963B4"/>
    <w:rsid w:val="00A964EB"/>
    <w:rsid w:val="00A9651E"/>
    <w:rsid w:val="00A9653D"/>
    <w:rsid w:val="00A965F0"/>
    <w:rsid w:val="00A966B4"/>
    <w:rsid w:val="00A966E6"/>
    <w:rsid w:val="00A969B8"/>
    <w:rsid w:val="00A96A1C"/>
    <w:rsid w:val="00A96C22"/>
    <w:rsid w:val="00A96D63"/>
    <w:rsid w:val="00A96E11"/>
    <w:rsid w:val="00A96F49"/>
    <w:rsid w:val="00A96F4B"/>
    <w:rsid w:val="00A973C7"/>
    <w:rsid w:val="00A9743A"/>
    <w:rsid w:val="00A9783B"/>
    <w:rsid w:val="00A97984"/>
    <w:rsid w:val="00A97B6C"/>
    <w:rsid w:val="00A97BD5"/>
    <w:rsid w:val="00A97C50"/>
    <w:rsid w:val="00A97F1C"/>
    <w:rsid w:val="00A97F33"/>
    <w:rsid w:val="00A97FD1"/>
    <w:rsid w:val="00AA023A"/>
    <w:rsid w:val="00AA0337"/>
    <w:rsid w:val="00AA033E"/>
    <w:rsid w:val="00AA0369"/>
    <w:rsid w:val="00AA03B1"/>
    <w:rsid w:val="00AA0423"/>
    <w:rsid w:val="00AA049C"/>
    <w:rsid w:val="00AA052B"/>
    <w:rsid w:val="00AA0934"/>
    <w:rsid w:val="00AA0CDF"/>
    <w:rsid w:val="00AA0E38"/>
    <w:rsid w:val="00AA0EFF"/>
    <w:rsid w:val="00AA0FBA"/>
    <w:rsid w:val="00AA103D"/>
    <w:rsid w:val="00AA10CF"/>
    <w:rsid w:val="00AA119F"/>
    <w:rsid w:val="00AA1239"/>
    <w:rsid w:val="00AA1244"/>
    <w:rsid w:val="00AA12BD"/>
    <w:rsid w:val="00AA1526"/>
    <w:rsid w:val="00AA155F"/>
    <w:rsid w:val="00AA15F9"/>
    <w:rsid w:val="00AA1656"/>
    <w:rsid w:val="00AA1665"/>
    <w:rsid w:val="00AA1695"/>
    <w:rsid w:val="00AA17E8"/>
    <w:rsid w:val="00AA184C"/>
    <w:rsid w:val="00AA1B90"/>
    <w:rsid w:val="00AA1D50"/>
    <w:rsid w:val="00AA1E2D"/>
    <w:rsid w:val="00AA1FBB"/>
    <w:rsid w:val="00AA1FE0"/>
    <w:rsid w:val="00AA2010"/>
    <w:rsid w:val="00AA2079"/>
    <w:rsid w:val="00AA22C8"/>
    <w:rsid w:val="00AA2459"/>
    <w:rsid w:val="00AA250E"/>
    <w:rsid w:val="00AA25C9"/>
    <w:rsid w:val="00AA266C"/>
    <w:rsid w:val="00AA2676"/>
    <w:rsid w:val="00AA27BE"/>
    <w:rsid w:val="00AA287C"/>
    <w:rsid w:val="00AA2900"/>
    <w:rsid w:val="00AA294E"/>
    <w:rsid w:val="00AA2978"/>
    <w:rsid w:val="00AA29E5"/>
    <w:rsid w:val="00AA2CA1"/>
    <w:rsid w:val="00AA2F17"/>
    <w:rsid w:val="00AA2F4B"/>
    <w:rsid w:val="00AA2FA8"/>
    <w:rsid w:val="00AA3186"/>
    <w:rsid w:val="00AA31EC"/>
    <w:rsid w:val="00AA3244"/>
    <w:rsid w:val="00AA341D"/>
    <w:rsid w:val="00AA36E7"/>
    <w:rsid w:val="00AA36E9"/>
    <w:rsid w:val="00AA3928"/>
    <w:rsid w:val="00AA396A"/>
    <w:rsid w:val="00AA3A58"/>
    <w:rsid w:val="00AA3AC5"/>
    <w:rsid w:val="00AA3C07"/>
    <w:rsid w:val="00AA3C49"/>
    <w:rsid w:val="00AA3C65"/>
    <w:rsid w:val="00AA3CD0"/>
    <w:rsid w:val="00AA3CF7"/>
    <w:rsid w:val="00AA3D10"/>
    <w:rsid w:val="00AA3DB8"/>
    <w:rsid w:val="00AA3E5C"/>
    <w:rsid w:val="00AA3F0B"/>
    <w:rsid w:val="00AA3F23"/>
    <w:rsid w:val="00AA41E7"/>
    <w:rsid w:val="00AA4277"/>
    <w:rsid w:val="00AA4534"/>
    <w:rsid w:val="00AA45EE"/>
    <w:rsid w:val="00AA465A"/>
    <w:rsid w:val="00AA47D4"/>
    <w:rsid w:val="00AA4864"/>
    <w:rsid w:val="00AA4A6F"/>
    <w:rsid w:val="00AA4BD8"/>
    <w:rsid w:val="00AA4BFB"/>
    <w:rsid w:val="00AA4C64"/>
    <w:rsid w:val="00AA4C91"/>
    <w:rsid w:val="00AA4D1C"/>
    <w:rsid w:val="00AA4E3A"/>
    <w:rsid w:val="00AA4E82"/>
    <w:rsid w:val="00AA4EE8"/>
    <w:rsid w:val="00AA4F0F"/>
    <w:rsid w:val="00AA4FA9"/>
    <w:rsid w:val="00AA5076"/>
    <w:rsid w:val="00AA5159"/>
    <w:rsid w:val="00AA5265"/>
    <w:rsid w:val="00AA5400"/>
    <w:rsid w:val="00AA5667"/>
    <w:rsid w:val="00AA575D"/>
    <w:rsid w:val="00AA58DB"/>
    <w:rsid w:val="00AA59D9"/>
    <w:rsid w:val="00AA5A2D"/>
    <w:rsid w:val="00AA5A54"/>
    <w:rsid w:val="00AA5AE9"/>
    <w:rsid w:val="00AA5B13"/>
    <w:rsid w:val="00AA5B22"/>
    <w:rsid w:val="00AA5B25"/>
    <w:rsid w:val="00AA5C6A"/>
    <w:rsid w:val="00AA5C8D"/>
    <w:rsid w:val="00AA5D1D"/>
    <w:rsid w:val="00AA5EB2"/>
    <w:rsid w:val="00AA5F2D"/>
    <w:rsid w:val="00AA6019"/>
    <w:rsid w:val="00AA6147"/>
    <w:rsid w:val="00AA6394"/>
    <w:rsid w:val="00AA6420"/>
    <w:rsid w:val="00AA6579"/>
    <w:rsid w:val="00AA67F1"/>
    <w:rsid w:val="00AA682E"/>
    <w:rsid w:val="00AA69A9"/>
    <w:rsid w:val="00AA6B0E"/>
    <w:rsid w:val="00AA6B1A"/>
    <w:rsid w:val="00AA6B5A"/>
    <w:rsid w:val="00AA6BE5"/>
    <w:rsid w:val="00AA6C0A"/>
    <w:rsid w:val="00AA6CAF"/>
    <w:rsid w:val="00AA6CC1"/>
    <w:rsid w:val="00AA6EBB"/>
    <w:rsid w:val="00AA6F1C"/>
    <w:rsid w:val="00AA70F0"/>
    <w:rsid w:val="00AA716C"/>
    <w:rsid w:val="00AA7254"/>
    <w:rsid w:val="00AA72A9"/>
    <w:rsid w:val="00AA7504"/>
    <w:rsid w:val="00AA7593"/>
    <w:rsid w:val="00AA763C"/>
    <w:rsid w:val="00AA770F"/>
    <w:rsid w:val="00AA7819"/>
    <w:rsid w:val="00AA798D"/>
    <w:rsid w:val="00AA7B20"/>
    <w:rsid w:val="00AA7CCA"/>
    <w:rsid w:val="00AA7DC1"/>
    <w:rsid w:val="00AA7DFC"/>
    <w:rsid w:val="00AA7E25"/>
    <w:rsid w:val="00AA7E3D"/>
    <w:rsid w:val="00AB01DC"/>
    <w:rsid w:val="00AB041B"/>
    <w:rsid w:val="00AB0531"/>
    <w:rsid w:val="00AB0562"/>
    <w:rsid w:val="00AB0573"/>
    <w:rsid w:val="00AB0696"/>
    <w:rsid w:val="00AB08D7"/>
    <w:rsid w:val="00AB0A32"/>
    <w:rsid w:val="00AB0A3C"/>
    <w:rsid w:val="00AB0AC8"/>
    <w:rsid w:val="00AB0ADC"/>
    <w:rsid w:val="00AB0B1E"/>
    <w:rsid w:val="00AB0B74"/>
    <w:rsid w:val="00AB0C6D"/>
    <w:rsid w:val="00AB0D5A"/>
    <w:rsid w:val="00AB0E7D"/>
    <w:rsid w:val="00AB0F51"/>
    <w:rsid w:val="00AB0FD9"/>
    <w:rsid w:val="00AB100D"/>
    <w:rsid w:val="00AB10AB"/>
    <w:rsid w:val="00AB10F9"/>
    <w:rsid w:val="00AB1286"/>
    <w:rsid w:val="00AB139A"/>
    <w:rsid w:val="00AB159D"/>
    <w:rsid w:val="00AB1678"/>
    <w:rsid w:val="00AB1704"/>
    <w:rsid w:val="00AB172E"/>
    <w:rsid w:val="00AB181F"/>
    <w:rsid w:val="00AB1921"/>
    <w:rsid w:val="00AB192D"/>
    <w:rsid w:val="00AB1BB5"/>
    <w:rsid w:val="00AB1CF6"/>
    <w:rsid w:val="00AB1D79"/>
    <w:rsid w:val="00AB1EA4"/>
    <w:rsid w:val="00AB1ED0"/>
    <w:rsid w:val="00AB1EEC"/>
    <w:rsid w:val="00AB1F66"/>
    <w:rsid w:val="00AB1FB4"/>
    <w:rsid w:val="00AB1FDA"/>
    <w:rsid w:val="00AB2006"/>
    <w:rsid w:val="00AB202F"/>
    <w:rsid w:val="00AB2360"/>
    <w:rsid w:val="00AB23DB"/>
    <w:rsid w:val="00AB23EC"/>
    <w:rsid w:val="00AB23F7"/>
    <w:rsid w:val="00AB2412"/>
    <w:rsid w:val="00AB247D"/>
    <w:rsid w:val="00AB24DD"/>
    <w:rsid w:val="00AB251A"/>
    <w:rsid w:val="00AB25AF"/>
    <w:rsid w:val="00AB25B7"/>
    <w:rsid w:val="00AB26D8"/>
    <w:rsid w:val="00AB2782"/>
    <w:rsid w:val="00AB28F6"/>
    <w:rsid w:val="00AB29C4"/>
    <w:rsid w:val="00AB2A37"/>
    <w:rsid w:val="00AB2A8C"/>
    <w:rsid w:val="00AB2AC3"/>
    <w:rsid w:val="00AB2BA0"/>
    <w:rsid w:val="00AB2C14"/>
    <w:rsid w:val="00AB2C89"/>
    <w:rsid w:val="00AB2D26"/>
    <w:rsid w:val="00AB2D2B"/>
    <w:rsid w:val="00AB2DAE"/>
    <w:rsid w:val="00AB2EAB"/>
    <w:rsid w:val="00AB2F21"/>
    <w:rsid w:val="00AB2F85"/>
    <w:rsid w:val="00AB3059"/>
    <w:rsid w:val="00AB3078"/>
    <w:rsid w:val="00AB309A"/>
    <w:rsid w:val="00AB3110"/>
    <w:rsid w:val="00AB3481"/>
    <w:rsid w:val="00AB36D9"/>
    <w:rsid w:val="00AB3767"/>
    <w:rsid w:val="00AB37DA"/>
    <w:rsid w:val="00AB38AA"/>
    <w:rsid w:val="00AB38CA"/>
    <w:rsid w:val="00AB38FA"/>
    <w:rsid w:val="00AB393F"/>
    <w:rsid w:val="00AB3B7A"/>
    <w:rsid w:val="00AB3B8C"/>
    <w:rsid w:val="00AB3B96"/>
    <w:rsid w:val="00AB3C02"/>
    <w:rsid w:val="00AB3D1A"/>
    <w:rsid w:val="00AB3D4F"/>
    <w:rsid w:val="00AB3D54"/>
    <w:rsid w:val="00AB3D89"/>
    <w:rsid w:val="00AB3D9A"/>
    <w:rsid w:val="00AB3E0C"/>
    <w:rsid w:val="00AB3EF7"/>
    <w:rsid w:val="00AB402B"/>
    <w:rsid w:val="00AB4135"/>
    <w:rsid w:val="00AB417B"/>
    <w:rsid w:val="00AB419C"/>
    <w:rsid w:val="00AB43A2"/>
    <w:rsid w:val="00AB43C9"/>
    <w:rsid w:val="00AB44F5"/>
    <w:rsid w:val="00AB471F"/>
    <w:rsid w:val="00AB48D0"/>
    <w:rsid w:val="00AB4A31"/>
    <w:rsid w:val="00AB4A3B"/>
    <w:rsid w:val="00AB4A6A"/>
    <w:rsid w:val="00AB4B27"/>
    <w:rsid w:val="00AB4BA6"/>
    <w:rsid w:val="00AB4C3A"/>
    <w:rsid w:val="00AB4CFF"/>
    <w:rsid w:val="00AB4D16"/>
    <w:rsid w:val="00AB4DFB"/>
    <w:rsid w:val="00AB5075"/>
    <w:rsid w:val="00AB5370"/>
    <w:rsid w:val="00AB53DA"/>
    <w:rsid w:val="00AB5476"/>
    <w:rsid w:val="00AB54E3"/>
    <w:rsid w:val="00AB5776"/>
    <w:rsid w:val="00AB57D5"/>
    <w:rsid w:val="00AB57E5"/>
    <w:rsid w:val="00AB5889"/>
    <w:rsid w:val="00AB592B"/>
    <w:rsid w:val="00AB594C"/>
    <w:rsid w:val="00AB59B9"/>
    <w:rsid w:val="00AB5AA8"/>
    <w:rsid w:val="00AB5B2A"/>
    <w:rsid w:val="00AB5B45"/>
    <w:rsid w:val="00AB5C66"/>
    <w:rsid w:val="00AB5C76"/>
    <w:rsid w:val="00AB5D05"/>
    <w:rsid w:val="00AB5E21"/>
    <w:rsid w:val="00AB5E90"/>
    <w:rsid w:val="00AB600B"/>
    <w:rsid w:val="00AB616C"/>
    <w:rsid w:val="00AB618A"/>
    <w:rsid w:val="00AB626C"/>
    <w:rsid w:val="00AB62E9"/>
    <w:rsid w:val="00AB642F"/>
    <w:rsid w:val="00AB64DE"/>
    <w:rsid w:val="00AB65B9"/>
    <w:rsid w:val="00AB6692"/>
    <w:rsid w:val="00AB6AF4"/>
    <w:rsid w:val="00AB6BA4"/>
    <w:rsid w:val="00AB6C70"/>
    <w:rsid w:val="00AB6C92"/>
    <w:rsid w:val="00AB6D8C"/>
    <w:rsid w:val="00AB6E05"/>
    <w:rsid w:val="00AB6E52"/>
    <w:rsid w:val="00AB7064"/>
    <w:rsid w:val="00AB718E"/>
    <w:rsid w:val="00AB722E"/>
    <w:rsid w:val="00AB72A1"/>
    <w:rsid w:val="00AB72B4"/>
    <w:rsid w:val="00AB74E3"/>
    <w:rsid w:val="00AB7530"/>
    <w:rsid w:val="00AB758D"/>
    <w:rsid w:val="00AB765B"/>
    <w:rsid w:val="00AB76B9"/>
    <w:rsid w:val="00AB78E1"/>
    <w:rsid w:val="00AB7CD8"/>
    <w:rsid w:val="00AB7D82"/>
    <w:rsid w:val="00AB7FA1"/>
    <w:rsid w:val="00AC002E"/>
    <w:rsid w:val="00AC0097"/>
    <w:rsid w:val="00AC01E0"/>
    <w:rsid w:val="00AC01EE"/>
    <w:rsid w:val="00AC0235"/>
    <w:rsid w:val="00AC0267"/>
    <w:rsid w:val="00AC026C"/>
    <w:rsid w:val="00AC0373"/>
    <w:rsid w:val="00AC0460"/>
    <w:rsid w:val="00AC04E3"/>
    <w:rsid w:val="00AC05FB"/>
    <w:rsid w:val="00AC060D"/>
    <w:rsid w:val="00AC062A"/>
    <w:rsid w:val="00AC06BE"/>
    <w:rsid w:val="00AC06F7"/>
    <w:rsid w:val="00AC074F"/>
    <w:rsid w:val="00AC07B6"/>
    <w:rsid w:val="00AC0801"/>
    <w:rsid w:val="00AC0902"/>
    <w:rsid w:val="00AC091F"/>
    <w:rsid w:val="00AC0977"/>
    <w:rsid w:val="00AC09B7"/>
    <w:rsid w:val="00AC09D8"/>
    <w:rsid w:val="00AC09ED"/>
    <w:rsid w:val="00AC0A0D"/>
    <w:rsid w:val="00AC0A15"/>
    <w:rsid w:val="00AC0A4F"/>
    <w:rsid w:val="00AC0A50"/>
    <w:rsid w:val="00AC0A71"/>
    <w:rsid w:val="00AC0BA4"/>
    <w:rsid w:val="00AC0BEA"/>
    <w:rsid w:val="00AC0D07"/>
    <w:rsid w:val="00AC0DCA"/>
    <w:rsid w:val="00AC0F40"/>
    <w:rsid w:val="00AC10E8"/>
    <w:rsid w:val="00AC1312"/>
    <w:rsid w:val="00AC13DA"/>
    <w:rsid w:val="00AC13F0"/>
    <w:rsid w:val="00AC164A"/>
    <w:rsid w:val="00AC1670"/>
    <w:rsid w:val="00AC16B2"/>
    <w:rsid w:val="00AC1745"/>
    <w:rsid w:val="00AC1799"/>
    <w:rsid w:val="00AC1849"/>
    <w:rsid w:val="00AC19B3"/>
    <w:rsid w:val="00AC1B32"/>
    <w:rsid w:val="00AC1D3D"/>
    <w:rsid w:val="00AC1D46"/>
    <w:rsid w:val="00AC1D70"/>
    <w:rsid w:val="00AC1D7B"/>
    <w:rsid w:val="00AC1D8E"/>
    <w:rsid w:val="00AC1E38"/>
    <w:rsid w:val="00AC1F0C"/>
    <w:rsid w:val="00AC1FFA"/>
    <w:rsid w:val="00AC20A1"/>
    <w:rsid w:val="00AC23EE"/>
    <w:rsid w:val="00AC2728"/>
    <w:rsid w:val="00AC2780"/>
    <w:rsid w:val="00AC2847"/>
    <w:rsid w:val="00AC28A6"/>
    <w:rsid w:val="00AC29AE"/>
    <w:rsid w:val="00AC29F7"/>
    <w:rsid w:val="00AC2AC3"/>
    <w:rsid w:val="00AC2B37"/>
    <w:rsid w:val="00AC2C64"/>
    <w:rsid w:val="00AC2CBF"/>
    <w:rsid w:val="00AC2CC0"/>
    <w:rsid w:val="00AC2FC4"/>
    <w:rsid w:val="00AC2FF8"/>
    <w:rsid w:val="00AC3125"/>
    <w:rsid w:val="00AC3141"/>
    <w:rsid w:val="00AC314B"/>
    <w:rsid w:val="00AC330D"/>
    <w:rsid w:val="00AC33C2"/>
    <w:rsid w:val="00AC33C4"/>
    <w:rsid w:val="00AC34DD"/>
    <w:rsid w:val="00AC359B"/>
    <w:rsid w:val="00AC35E3"/>
    <w:rsid w:val="00AC3633"/>
    <w:rsid w:val="00AC3641"/>
    <w:rsid w:val="00AC3718"/>
    <w:rsid w:val="00AC37A4"/>
    <w:rsid w:val="00AC37B4"/>
    <w:rsid w:val="00AC37D4"/>
    <w:rsid w:val="00AC38C1"/>
    <w:rsid w:val="00AC38ED"/>
    <w:rsid w:val="00AC3A22"/>
    <w:rsid w:val="00AC3A97"/>
    <w:rsid w:val="00AC3BAD"/>
    <w:rsid w:val="00AC3BF8"/>
    <w:rsid w:val="00AC3CC9"/>
    <w:rsid w:val="00AC3D19"/>
    <w:rsid w:val="00AC3DC8"/>
    <w:rsid w:val="00AC3E5D"/>
    <w:rsid w:val="00AC3F00"/>
    <w:rsid w:val="00AC3FFA"/>
    <w:rsid w:val="00AC406D"/>
    <w:rsid w:val="00AC4154"/>
    <w:rsid w:val="00AC42FA"/>
    <w:rsid w:val="00AC4553"/>
    <w:rsid w:val="00AC46A9"/>
    <w:rsid w:val="00AC474B"/>
    <w:rsid w:val="00AC476B"/>
    <w:rsid w:val="00AC477E"/>
    <w:rsid w:val="00AC4851"/>
    <w:rsid w:val="00AC48AC"/>
    <w:rsid w:val="00AC48B4"/>
    <w:rsid w:val="00AC48F5"/>
    <w:rsid w:val="00AC497E"/>
    <w:rsid w:val="00AC49C5"/>
    <w:rsid w:val="00AC49F7"/>
    <w:rsid w:val="00AC4AC8"/>
    <w:rsid w:val="00AC4B71"/>
    <w:rsid w:val="00AC4BF6"/>
    <w:rsid w:val="00AC4C4C"/>
    <w:rsid w:val="00AC4CA7"/>
    <w:rsid w:val="00AC4E82"/>
    <w:rsid w:val="00AC4EA0"/>
    <w:rsid w:val="00AC4F8E"/>
    <w:rsid w:val="00AC510D"/>
    <w:rsid w:val="00AC510F"/>
    <w:rsid w:val="00AC5165"/>
    <w:rsid w:val="00AC5176"/>
    <w:rsid w:val="00AC518A"/>
    <w:rsid w:val="00AC51AC"/>
    <w:rsid w:val="00AC52BC"/>
    <w:rsid w:val="00AC52D8"/>
    <w:rsid w:val="00AC5329"/>
    <w:rsid w:val="00AC555D"/>
    <w:rsid w:val="00AC576B"/>
    <w:rsid w:val="00AC5770"/>
    <w:rsid w:val="00AC57A1"/>
    <w:rsid w:val="00AC57B1"/>
    <w:rsid w:val="00AC58E6"/>
    <w:rsid w:val="00AC5983"/>
    <w:rsid w:val="00AC59E3"/>
    <w:rsid w:val="00AC5AB2"/>
    <w:rsid w:val="00AC5ABB"/>
    <w:rsid w:val="00AC5B31"/>
    <w:rsid w:val="00AC5C64"/>
    <w:rsid w:val="00AC5C6E"/>
    <w:rsid w:val="00AC5D89"/>
    <w:rsid w:val="00AC5DA9"/>
    <w:rsid w:val="00AC5DCC"/>
    <w:rsid w:val="00AC5E18"/>
    <w:rsid w:val="00AC5F1C"/>
    <w:rsid w:val="00AC5FAD"/>
    <w:rsid w:val="00AC600A"/>
    <w:rsid w:val="00AC60BE"/>
    <w:rsid w:val="00AC64B9"/>
    <w:rsid w:val="00AC6566"/>
    <w:rsid w:val="00AC6673"/>
    <w:rsid w:val="00AC66D1"/>
    <w:rsid w:val="00AC6823"/>
    <w:rsid w:val="00AC687C"/>
    <w:rsid w:val="00AC6995"/>
    <w:rsid w:val="00AC69B9"/>
    <w:rsid w:val="00AC69D3"/>
    <w:rsid w:val="00AC6AD2"/>
    <w:rsid w:val="00AC6B69"/>
    <w:rsid w:val="00AC6B7A"/>
    <w:rsid w:val="00AC6B81"/>
    <w:rsid w:val="00AC6C17"/>
    <w:rsid w:val="00AC6C69"/>
    <w:rsid w:val="00AC6CE4"/>
    <w:rsid w:val="00AC6D44"/>
    <w:rsid w:val="00AC706A"/>
    <w:rsid w:val="00AC7072"/>
    <w:rsid w:val="00AC70D3"/>
    <w:rsid w:val="00AC7118"/>
    <w:rsid w:val="00AC72AD"/>
    <w:rsid w:val="00AC731E"/>
    <w:rsid w:val="00AC73ED"/>
    <w:rsid w:val="00AC73F0"/>
    <w:rsid w:val="00AC73FA"/>
    <w:rsid w:val="00AC74A3"/>
    <w:rsid w:val="00AC74AF"/>
    <w:rsid w:val="00AC74B9"/>
    <w:rsid w:val="00AC75E9"/>
    <w:rsid w:val="00AC7655"/>
    <w:rsid w:val="00AC765F"/>
    <w:rsid w:val="00AC76C3"/>
    <w:rsid w:val="00AC77B2"/>
    <w:rsid w:val="00AC7A83"/>
    <w:rsid w:val="00AC7AB4"/>
    <w:rsid w:val="00AC7C23"/>
    <w:rsid w:val="00AC7C2C"/>
    <w:rsid w:val="00AC7D5E"/>
    <w:rsid w:val="00AC7DC2"/>
    <w:rsid w:val="00AC7E47"/>
    <w:rsid w:val="00AD02AC"/>
    <w:rsid w:val="00AD02FA"/>
    <w:rsid w:val="00AD034D"/>
    <w:rsid w:val="00AD0686"/>
    <w:rsid w:val="00AD07C5"/>
    <w:rsid w:val="00AD0858"/>
    <w:rsid w:val="00AD0873"/>
    <w:rsid w:val="00AD08E2"/>
    <w:rsid w:val="00AD0B86"/>
    <w:rsid w:val="00AD0C8B"/>
    <w:rsid w:val="00AD0D91"/>
    <w:rsid w:val="00AD0EAA"/>
    <w:rsid w:val="00AD0F0B"/>
    <w:rsid w:val="00AD0F52"/>
    <w:rsid w:val="00AD0F65"/>
    <w:rsid w:val="00AD0F6E"/>
    <w:rsid w:val="00AD1012"/>
    <w:rsid w:val="00AD1090"/>
    <w:rsid w:val="00AD10C1"/>
    <w:rsid w:val="00AD10E3"/>
    <w:rsid w:val="00AD12C7"/>
    <w:rsid w:val="00AD12C9"/>
    <w:rsid w:val="00AD1426"/>
    <w:rsid w:val="00AD17CA"/>
    <w:rsid w:val="00AD1863"/>
    <w:rsid w:val="00AD1881"/>
    <w:rsid w:val="00AD1A05"/>
    <w:rsid w:val="00AD1ADA"/>
    <w:rsid w:val="00AD1B80"/>
    <w:rsid w:val="00AD1BB0"/>
    <w:rsid w:val="00AD1C97"/>
    <w:rsid w:val="00AD1D00"/>
    <w:rsid w:val="00AD1E78"/>
    <w:rsid w:val="00AD1E7B"/>
    <w:rsid w:val="00AD2162"/>
    <w:rsid w:val="00AD21A8"/>
    <w:rsid w:val="00AD21EC"/>
    <w:rsid w:val="00AD2373"/>
    <w:rsid w:val="00AD2433"/>
    <w:rsid w:val="00AD249D"/>
    <w:rsid w:val="00AD255F"/>
    <w:rsid w:val="00AD2577"/>
    <w:rsid w:val="00AD2679"/>
    <w:rsid w:val="00AD286F"/>
    <w:rsid w:val="00AD28C6"/>
    <w:rsid w:val="00AD2B03"/>
    <w:rsid w:val="00AD2BD4"/>
    <w:rsid w:val="00AD2E0A"/>
    <w:rsid w:val="00AD2E78"/>
    <w:rsid w:val="00AD2F57"/>
    <w:rsid w:val="00AD2FF2"/>
    <w:rsid w:val="00AD3225"/>
    <w:rsid w:val="00AD32A9"/>
    <w:rsid w:val="00AD3305"/>
    <w:rsid w:val="00AD3327"/>
    <w:rsid w:val="00AD3383"/>
    <w:rsid w:val="00AD3446"/>
    <w:rsid w:val="00AD353A"/>
    <w:rsid w:val="00AD35A3"/>
    <w:rsid w:val="00AD374F"/>
    <w:rsid w:val="00AD37A0"/>
    <w:rsid w:val="00AD3834"/>
    <w:rsid w:val="00AD3902"/>
    <w:rsid w:val="00AD395F"/>
    <w:rsid w:val="00AD39BE"/>
    <w:rsid w:val="00AD3A17"/>
    <w:rsid w:val="00AD3C1F"/>
    <w:rsid w:val="00AD3C2B"/>
    <w:rsid w:val="00AD3D1F"/>
    <w:rsid w:val="00AD3F98"/>
    <w:rsid w:val="00AD401E"/>
    <w:rsid w:val="00AD4036"/>
    <w:rsid w:val="00AD40A0"/>
    <w:rsid w:val="00AD4140"/>
    <w:rsid w:val="00AD421F"/>
    <w:rsid w:val="00AD422D"/>
    <w:rsid w:val="00AD424F"/>
    <w:rsid w:val="00AD42F9"/>
    <w:rsid w:val="00AD43F9"/>
    <w:rsid w:val="00AD4457"/>
    <w:rsid w:val="00AD456C"/>
    <w:rsid w:val="00AD4609"/>
    <w:rsid w:val="00AD4612"/>
    <w:rsid w:val="00AD461F"/>
    <w:rsid w:val="00AD4684"/>
    <w:rsid w:val="00AD469A"/>
    <w:rsid w:val="00AD47F4"/>
    <w:rsid w:val="00AD4965"/>
    <w:rsid w:val="00AD496B"/>
    <w:rsid w:val="00AD49AF"/>
    <w:rsid w:val="00AD4A8C"/>
    <w:rsid w:val="00AD4ADF"/>
    <w:rsid w:val="00AD4B63"/>
    <w:rsid w:val="00AD4B76"/>
    <w:rsid w:val="00AD4C9F"/>
    <w:rsid w:val="00AD4CDD"/>
    <w:rsid w:val="00AD4D33"/>
    <w:rsid w:val="00AD50D9"/>
    <w:rsid w:val="00AD5234"/>
    <w:rsid w:val="00AD5303"/>
    <w:rsid w:val="00AD53A6"/>
    <w:rsid w:val="00AD54AB"/>
    <w:rsid w:val="00AD550F"/>
    <w:rsid w:val="00AD55DC"/>
    <w:rsid w:val="00AD581C"/>
    <w:rsid w:val="00AD5877"/>
    <w:rsid w:val="00AD587D"/>
    <w:rsid w:val="00AD5A6E"/>
    <w:rsid w:val="00AD5B8D"/>
    <w:rsid w:val="00AD5C97"/>
    <w:rsid w:val="00AD5D1F"/>
    <w:rsid w:val="00AD5DED"/>
    <w:rsid w:val="00AD5E10"/>
    <w:rsid w:val="00AD5E4E"/>
    <w:rsid w:val="00AD5E74"/>
    <w:rsid w:val="00AD5F30"/>
    <w:rsid w:val="00AD6070"/>
    <w:rsid w:val="00AD62EA"/>
    <w:rsid w:val="00AD6346"/>
    <w:rsid w:val="00AD63B2"/>
    <w:rsid w:val="00AD63BC"/>
    <w:rsid w:val="00AD645A"/>
    <w:rsid w:val="00AD6490"/>
    <w:rsid w:val="00AD64E3"/>
    <w:rsid w:val="00AD6527"/>
    <w:rsid w:val="00AD66DA"/>
    <w:rsid w:val="00AD683B"/>
    <w:rsid w:val="00AD6A6A"/>
    <w:rsid w:val="00AD6C4A"/>
    <w:rsid w:val="00AD6FDB"/>
    <w:rsid w:val="00AD705F"/>
    <w:rsid w:val="00AD70CB"/>
    <w:rsid w:val="00AD71D1"/>
    <w:rsid w:val="00AD721A"/>
    <w:rsid w:val="00AD727D"/>
    <w:rsid w:val="00AD73A2"/>
    <w:rsid w:val="00AD74A0"/>
    <w:rsid w:val="00AD74B1"/>
    <w:rsid w:val="00AD74BD"/>
    <w:rsid w:val="00AD7740"/>
    <w:rsid w:val="00AD782D"/>
    <w:rsid w:val="00AD782E"/>
    <w:rsid w:val="00AD7899"/>
    <w:rsid w:val="00AD78E3"/>
    <w:rsid w:val="00AD7972"/>
    <w:rsid w:val="00AD7980"/>
    <w:rsid w:val="00AD7A92"/>
    <w:rsid w:val="00AD7AC2"/>
    <w:rsid w:val="00AD7AF0"/>
    <w:rsid w:val="00AD7C1F"/>
    <w:rsid w:val="00AD7CED"/>
    <w:rsid w:val="00AD7E37"/>
    <w:rsid w:val="00AD7E4F"/>
    <w:rsid w:val="00AD7E53"/>
    <w:rsid w:val="00AE041D"/>
    <w:rsid w:val="00AE0435"/>
    <w:rsid w:val="00AE04D7"/>
    <w:rsid w:val="00AE04EA"/>
    <w:rsid w:val="00AE0719"/>
    <w:rsid w:val="00AE07E8"/>
    <w:rsid w:val="00AE09DB"/>
    <w:rsid w:val="00AE0E15"/>
    <w:rsid w:val="00AE0E30"/>
    <w:rsid w:val="00AE0E46"/>
    <w:rsid w:val="00AE0EDE"/>
    <w:rsid w:val="00AE0FC6"/>
    <w:rsid w:val="00AE126F"/>
    <w:rsid w:val="00AE12BC"/>
    <w:rsid w:val="00AE130F"/>
    <w:rsid w:val="00AE13B5"/>
    <w:rsid w:val="00AE14CA"/>
    <w:rsid w:val="00AE15E5"/>
    <w:rsid w:val="00AE16E1"/>
    <w:rsid w:val="00AE17AE"/>
    <w:rsid w:val="00AE17AF"/>
    <w:rsid w:val="00AE187C"/>
    <w:rsid w:val="00AE1938"/>
    <w:rsid w:val="00AE1A05"/>
    <w:rsid w:val="00AE1A85"/>
    <w:rsid w:val="00AE1C93"/>
    <w:rsid w:val="00AE1DE4"/>
    <w:rsid w:val="00AE1EA4"/>
    <w:rsid w:val="00AE1FAA"/>
    <w:rsid w:val="00AE239E"/>
    <w:rsid w:val="00AE25A7"/>
    <w:rsid w:val="00AE25C4"/>
    <w:rsid w:val="00AE26C5"/>
    <w:rsid w:val="00AE27FB"/>
    <w:rsid w:val="00AE2830"/>
    <w:rsid w:val="00AE28A3"/>
    <w:rsid w:val="00AE28BD"/>
    <w:rsid w:val="00AE2A8D"/>
    <w:rsid w:val="00AE2B0F"/>
    <w:rsid w:val="00AE2B8F"/>
    <w:rsid w:val="00AE2C21"/>
    <w:rsid w:val="00AE2D56"/>
    <w:rsid w:val="00AE2D6F"/>
    <w:rsid w:val="00AE2DA4"/>
    <w:rsid w:val="00AE2DC3"/>
    <w:rsid w:val="00AE2E06"/>
    <w:rsid w:val="00AE2E6F"/>
    <w:rsid w:val="00AE30DD"/>
    <w:rsid w:val="00AE3292"/>
    <w:rsid w:val="00AE34F0"/>
    <w:rsid w:val="00AE35A7"/>
    <w:rsid w:val="00AE35A9"/>
    <w:rsid w:val="00AE3906"/>
    <w:rsid w:val="00AE391B"/>
    <w:rsid w:val="00AE3941"/>
    <w:rsid w:val="00AE39F8"/>
    <w:rsid w:val="00AE3A69"/>
    <w:rsid w:val="00AE3BCF"/>
    <w:rsid w:val="00AE3CE9"/>
    <w:rsid w:val="00AE3D18"/>
    <w:rsid w:val="00AE3E70"/>
    <w:rsid w:val="00AE3EE2"/>
    <w:rsid w:val="00AE3F8D"/>
    <w:rsid w:val="00AE3FAE"/>
    <w:rsid w:val="00AE3FC0"/>
    <w:rsid w:val="00AE3FCD"/>
    <w:rsid w:val="00AE4139"/>
    <w:rsid w:val="00AE437C"/>
    <w:rsid w:val="00AE43C2"/>
    <w:rsid w:val="00AE4409"/>
    <w:rsid w:val="00AE444C"/>
    <w:rsid w:val="00AE45C6"/>
    <w:rsid w:val="00AE46C3"/>
    <w:rsid w:val="00AE46C9"/>
    <w:rsid w:val="00AE46CC"/>
    <w:rsid w:val="00AE473D"/>
    <w:rsid w:val="00AE4744"/>
    <w:rsid w:val="00AE4765"/>
    <w:rsid w:val="00AE486D"/>
    <w:rsid w:val="00AE489A"/>
    <w:rsid w:val="00AE4930"/>
    <w:rsid w:val="00AE4952"/>
    <w:rsid w:val="00AE4B27"/>
    <w:rsid w:val="00AE4BD0"/>
    <w:rsid w:val="00AE4C0B"/>
    <w:rsid w:val="00AE4C79"/>
    <w:rsid w:val="00AE4D0D"/>
    <w:rsid w:val="00AE4E56"/>
    <w:rsid w:val="00AE4E68"/>
    <w:rsid w:val="00AE4FCA"/>
    <w:rsid w:val="00AE52AA"/>
    <w:rsid w:val="00AE52B1"/>
    <w:rsid w:val="00AE54F2"/>
    <w:rsid w:val="00AE5570"/>
    <w:rsid w:val="00AE57B0"/>
    <w:rsid w:val="00AE591B"/>
    <w:rsid w:val="00AE5962"/>
    <w:rsid w:val="00AE5A5B"/>
    <w:rsid w:val="00AE5A6D"/>
    <w:rsid w:val="00AE5A80"/>
    <w:rsid w:val="00AE5B73"/>
    <w:rsid w:val="00AE5C0C"/>
    <w:rsid w:val="00AE5CD3"/>
    <w:rsid w:val="00AE5CFB"/>
    <w:rsid w:val="00AE5E0B"/>
    <w:rsid w:val="00AE5EA1"/>
    <w:rsid w:val="00AE5EDB"/>
    <w:rsid w:val="00AE5F3A"/>
    <w:rsid w:val="00AE5FF3"/>
    <w:rsid w:val="00AE60CE"/>
    <w:rsid w:val="00AE60E4"/>
    <w:rsid w:val="00AE6206"/>
    <w:rsid w:val="00AE6386"/>
    <w:rsid w:val="00AE646C"/>
    <w:rsid w:val="00AE691E"/>
    <w:rsid w:val="00AE6998"/>
    <w:rsid w:val="00AE6BD2"/>
    <w:rsid w:val="00AE6D48"/>
    <w:rsid w:val="00AE6F31"/>
    <w:rsid w:val="00AE701C"/>
    <w:rsid w:val="00AE733F"/>
    <w:rsid w:val="00AE73AF"/>
    <w:rsid w:val="00AE75B2"/>
    <w:rsid w:val="00AE763C"/>
    <w:rsid w:val="00AE76F9"/>
    <w:rsid w:val="00AE78D4"/>
    <w:rsid w:val="00AE7B3D"/>
    <w:rsid w:val="00AE7BCF"/>
    <w:rsid w:val="00AE7E10"/>
    <w:rsid w:val="00AE7E55"/>
    <w:rsid w:val="00AE7FA8"/>
    <w:rsid w:val="00AF0041"/>
    <w:rsid w:val="00AF02FA"/>
    <w:rsid w:val="00AF0441"/>
    <w:rsid w:val="00AF04EF"/>
    <w:rsid w:val="00AF04FC"/>
    <w:rsid w:val="00AF050E"/>
    <w:rsid w:val="00AF0535"/>
    <w:rsid w:val="00AF058B"/>
    <w:rsid w:val="00AF0718"/>
    <w:rsid w:val="00AF08B3"/>
    <w:rsid w:val="00AF08E1"/>
    <w:rsid w:val="00AF0936"/>
    <w:rsid w:val="00AF0CD7"/>
    <w:rsid w:val="00AF0E27"/>
    <w:rsid w:val="00AF0E50"/>
    <w:rsid w:val="00AF0F50"/>
    <w:rsid w:val="00AF0F83"/>
    <w:rsid w:val="00AF0F98"/>
    <w:rsid w:val="00AF0FB2"/>
    <w:rsid w:val="00AF0FE5"/>
    <w:rsid w:val="00AF1013"/>
    <w:rsid w:val="00AF1050"/>
    <w:rsid w:val="00AF110F"/>
    <w:rsid w:val="00AF1353"/>
    <w:rsid w:val="00AF14C6"/>
    <w:rsid w:val="00AF14C9"/>
    <w:rsid w:val="00AF15CC"/>
    <w:rsid w:val="00AF1762"/>
    <w:rsid w:val="00AF188F"/>
    <w:rsid w:val="00AF193B"/>
    <w:rsid w:val="00AF1989"/>
    <w:rsid w:val="00AF1A96"/>
    <w:rsid w:val="00AF1AC8"/>
    <w:rsid w:val="00AF1B25"/>
    <w:rsid w:val="00AF1CCE"/>
    <w:rsid w:val="00AF1D3D"/>
    <w:rsid w:val="00AF1D77"/>
    <w:rsid w:val="00AF1EB4"/>
    <w:rsid w:val="00AF206D"/>
    <w:rsid w:val="00AF219E"/>
    <w:rsid w:val="00AF21C2"/>
    <w:rsid w:val="00AF22DE"/>
    <w:rsid w:val="00AF2340"/>
    <w:rsid w:val="00AF2637"/>
    <w:rsid w:val="00AF26C5"/>
    <w:rsid w:val="00AF26D9"/>
    <w:rsid w:val="00AF270F"/>
    <w:rsid w:val="00AF27FD"/>
    <w:rsid w:val="00AF288A"/>
    <w:rsid w:val="00AF292C"/>
    <w:rsid w:val="00AF29C7"/>
    <w:rsid w:val="00AF2BAA"/>
    <w:rsid w:val="00AF2CEA"/>
    <w:rsid w:val="00AF2E6B"/>
    <w:rsid w:val="00AF2FDE"/>
    <w:rsid w:val="00AF30D7"/>
    <w:rsid w:val="00AF3195"/>
    <w:rsid w:val="00AF31CD"/>
    <w:rsid w:val="00AF32F5"/>
    <w:rsid w:val="00AF35B1"/>
    <w:rsid w:val="00AF36C3"/>
    <w:rsid w:val="00AF3781"/>
    <w:rsid w:val="00AF3807"/>
    <w:rsid w:val="00AF383E"/>
    <w:rsid w:val="00AF3846"/>
    <w:rsid w:val="00AF397D"/>
    <w:rsid w:val="00AF39AF"/>
    <w:rsid w:val="00AF3A1E"/>
    <w:rsid w:val="00AF3BF7"/>
    <w:rsid w:val="00AF3C38"/>
    <w:rsid w:val="00AF3CDE"/>
    <w:rsid w:val="00AF3CFA"/>
    <w:rsid w:val="00AF3D2C"/>
    <w:rsid w:val="00AF3DDF"/>
    <w:rsid w:val="00AF3F08"/>
    <w:rsid w:val="00AF3F4F"/>
    <w:rsid w:val="00AF40A1"/>
    <w:rsid w:val="00AF414A"/>
    <w:rsid w:val="00AF41C8"/>
    <w:rsid w:val="00AF4280"/>
    <w:rsid w:val="00AF45B1"/>
    <w:rsid w:val="00AF45EF"/>
    <w:rsid w:val="00AF45F8"/>
    <w:rsid w:val="00AF466F"/>
    <w:rsid w:val="00AF46AD"/>
    <w:rsid w:val="00AF46B2"/>
    <w:rsid w:val="00AF46D3"/>
    <w:rsid w:val="00AF47F4"/>
    <w:rsid w:val="00AF4A08"/>
    <w:rsid w:val="00AF4A68"/>
    <w:rsid w:val="00AF4B29"/>
    <w:rsid w:val="00AF4B45"/>
    <w:rsid w:val="00AF4BB4"/>
    <w:rsid w:val="00AF4EE4"/>
    <w:rsid w:val="00AF4F3A"/>
    <w:rsid w:val="00AF5055"/>
    <w:rsid w:val="00AF51EC"/>
    <w:rsid w:val="00AF533E"/>
    <w:rsid w:val="00AF542F"/>
    <w:rsid w:val="00AF5480"/>
    <w:rsid w:val="00AF54F8"/>
    <w:rsid w:val="00AF55A5"/>
    <w:rsid w:val="00AF567F"/>
    <w:rsid w:val="00AF57DA"/>
    <w:rsid w:val="00AF58DD"/>
    <w:rsid w:val="00AF5A06"/>
    <w:rsid w:val="00AF5B46"/>
    <w:rsid w:val="00AF5C20"/>
    <w:rsid w:val="00AF5C51"/>
    <w:rsid w:val="00AF5E8C"/>
    <w:rsid w:val="00AF5ED5"/>
    <w:rsid w:val="00AF5F5B"/>
    <w:rsid w:val="00AF5FEA"/>
    <w:rsid w:val="00AF6296"/>
    <w:rsid w:val="00AF62E3"/>
    <w:rsid w:val="00AF6341"/>
    <w:rsid w:val="00AF6405"/>
    <w:rsid w:val="00AF645A"/>
    <w:rsid w:val="00AF6526"/>
    <w:rsid w:val="00AF6677"/>
    <w:rsid w:val="00AF6710"/>
    <w:rsid w:val="00AF6748"/>
    <w:rsid w:val="00AF67F7"/>
    <w:rsid w:val="00AF69AC"/>
    <w:rsid w:val="00AF6A81"/>
    <w:rsid w:val="00AF6B19"/>
    <w:rsid w:val="00AF6D35"/>
    <w:rsid w:val="00AF6EAD"/>
    <w:rsid w:val="00AF7023"/>
    <w:rsid w:val="00AF70BD"/>
    <w:rsid w:val="00AF7123"/>
    <w:rsid w:val="00AF7209"/>
    <w:rsid w:val="00AF7253"/>
    <w:rsid w:val="00AF72A8"/>
    <w:rsid w:val="00AF72B6"/>
    <w:rsid w:val="00AF72C7"/>
    <w:rsid w:val="00AF72E1"/>
    <w:rsid w:val="00AF7314"/>
    <w:rsid w:val="00AF7350"/>
    <w:rsid w:val="00AF7370"/>
    <w:rsid w:val="00AF73A2"/>
    <w:rsid w:val="00AF73D5"/>
    <w:rsid w:val="00AF73DA"/>
    <w:rsid w:val="00AF74EB"/>
    <w:rsid w:val="00AF759F"/>
    <w:rsid w:val="00AF75C3"/>
    <w:rsid w:val="00AF769A"/>
    <w:rsid w:val="00AF76D9"/>
    <w:rsid w:val="00AF76EF"/>
    <w:rsid w:val="00AF772A"/>
    <w:rsid w:val="00AF77A8"/>
    <w:rsid w:val="00AF793E"/>
    <w:rsid w:val="00AF79FD"/>
    <w:rsid w:val="00AF79FF"/>
    <w:rsid w:val="00AF7B0B"/>
    <w:rsid w:val="00AF7B0F"/>
    <w:rsid w:val="00AF7BE2"/>
    <w:rsid w:val="00AF7BE5"/>
    <w:rsid w:val="00AF7C95"/>
    <w:rsid w:val="00AF7DF2"/>
    <w:rsid w:val="00AF7E16"/>
    <w:rsid w:val="00AF7E71"/>
    <w:rsid w:val="00AF7F05"/>
    <w:rsid w:val="00AF7FDA"/>
    <w:rsid w:val="00B00022"/>
    <w:rsid w:val="00B000A7"/>
    <w:rsid w:val="00B00195"/>
    <w:rsid w:val="00B001A8"/>
    <w:rsid w:val="00B001C9"/>
    <w:rsid w:val="00B00248"/>
    <w:rsid w:val="00B0040D"/>
    <w:rsid w:val="00B00488"/>
    <w:rsid w:val="00B0052B"/>
    <w:rsid w:val="00B0071A"/>
    <w:rsid w:val="00B00733"/>
    <w:rsid w:val="00B0085F"/>
    <w:rsid w:val="00B009A7"/>
    <w:rsid w:val="00B00A44"/>
    <w:rsid w:val="00B00A7B"/>
    <w:rsid w:val="00B00BF1"/>
    <w:rsid w:val="00B00E9B"/>
    <w:rsid w:val="00B00FF7"/>
    <w:rsid w:val="00B01122"/>
    <w:rsid w:val="00B0120F"/>
    <w:rsid w:val="00B01277"/>
    <w:rsid w:val="00B01425"/>
    <w:rsid w:val="00B01724"/>
    <w:rsid w:val="00B017CB"/>
    <w:rsid w:val="00B019C4"/>
    <w:rsid w:val="00B01C4C"/>
    <w:rsid w:val="00B01D72"/>
    <w:rsid w:val="00B01F56"/>
    <w:rsid w:val="00B01FF5"/>
    <w:rsid w:val="00B02042"/>
    <w:rsid w:val="00B02185"/>
    <w:rsid w:val="00B021B2"/>
    <w:rsid w:val="00B021DA"/>
    <w:rsid w:val="00B0237E"/>
    <w:rsid w:val="00B0253D"/>
    <w:rsid w:val="00B0259C"/>
    <w:rsid w:val="00B025CA"/>
    <w:rsid w:val="00B02753"/>
    <w:rsid w:val="00B027FF"/>
    <w:rsid w:val="00B02847"/>
    <w:rsid w:val="00B028A3"/>
    <w:rsid w:val="00B02950"/>
    <w:rsid w:val="00B02AD0"/>
    <w:rsid w:val="00B02AE0"/>
    <w:rsid w:val="00B02B3A"/>
    <w:rsid w:val="00B02CD0"/>
    <w:rsid w:val="00B02D04"/>
    <w:rsid w:val="00B02D2E"/>
    <w:rsid w:val="00B02E2A"/>
    <w:rsid w:val="00B02E8E"/>
    <w:rsid w:val="00B02EAB"/>
    <w:rsid w:val="00B02EEA"/>
    <w:rsid w:val="00B02F36"/>
    <w:rsid w:val="00B03028"/>
    <w:rsid w:val="00B0303B"/>
    <w:rsid w:val="00B0313C"/>
    <w:rsid w:val="00B0324F"/>
    <w:rsid w:val="00B0328C"/>
    <w:rsid w:val="00B032FD"/>
    <w:rsid w:val="00B033DC"/>
    <w:rsid w:val="00B036D7"/>
    <w:rsid w:val="00B03785"/>
    <w:rsid w:val="00B037B0"/>
    <w:rsid w:val="00B038F5"/>
    <w:rsid w:val="00B0392A"/>
    <w:rsid w:val="00B03972"/>
    <w:rsid w:val="00B03A1E"/>
    <w:rsid w:val="00B03A1F"/>
    <w:rsid w:val="00B03A59"/>
    <w:rsid w:val="00B03B9D"/>
    <w:rsid w:val="00B03BC3"/>
    <w:rsid w:val="00B03BFE"/>
    <w:rsid w:val="00B03C78"/>
    <w:rsid w:val="00B03D9C"/>
    <w:rsid w:val="00B03FAC"/>
    <w:rsid w:val="00B03FFC"/>
    <w:rsid w:val="00B04091"/>
    <w:rsid w:val="00B042A2"/>
    <w:rsid w:val="00B0430C"/>
    <w:rsid w:val="00B043D1"/>
    <w:rsid w:val="00B04409"/>
    <w:rsid w:val="00B045EA"/>
    <w:rsid w:val="00B0476A"/>
    <w:rsid w:val="00B0483D"/>
    <w:rsid w:val="00B04A9D"/>
    <w:rsid w:val="00B04B1A"/>
    <w:rsid w:val="00B04B2F"/>
    <w:rsid w:val="00B04B83"/>
    <w:rsid w:val="00B04CDD"/>
    <w:rsid w:val="00B04D4F"/>
    <w:rsid w:val="00B04F85"/>
    <w:rsid w:val="00B04FF6"/>
    <w:rsid w:val="00B0516B"/>
    <w:rsid w:val="00B05175"/>
    <w:rsid w:val="00B051EB"/>
    <w:rsid w:val="00B051FD"/>
    <w:rsid w:val="00B052E9"/>
    <w:rsid w:val="00B05356"/>
    <w:rsid w:val="00B053F1"/>
    <w:rsid w:val="00B055EE"/>
    <w:rsid w:val="00B05802"/>
    <w:rsid w:val="00B05810"/>
    <w:rsid w:val="00B05B02"/>
    <w:rsid w:val="00B05B85"/>
    <w:rsid w:val="00B05CEF"/>
    <w:rsid w:val="00B05D41"/>
    <w:rsid w:val="00B05F28"/>
    <w:rsid w:val="00B05F91"/>
    <w:rsid w:val="00B05FAB"/>
    <w:rsid w:val="00B0603D"/>
    <w:rsid w:val="00B0604A"/>
    <w:rsid w:val="00B060F8"/>
    <w:rsid w:val="00B06144"/>
    <w:rsid w:val="00B0636D"/>
    <w:rsid w:val="00B0649E"/>
    <w:rsid w:val="00B06501"/>
    <w:rsid w:val="00B06512"/>
    <w:rsid w:val="00B06567"/>
    <w:rsid w:val="00B06629"/>
    <w:rsid w:val="00B0665C"/>
    <w:rsid w:val="00B067FF"/>
    <w:rsid w:val="00B06AFD"/>
    <w:rsid w:val="00B06B22"/>
    <w:rsid w:val="00B06C4E"/>
    <w:rsid w:val="00B06CC8"/>
    <w:rsid w:val="00B07015"/>
    <w:rsid w:val="00B0729C"/>
    <w:rsid w:val="00B073FA"/>
    <w:rsid w:val="00B0742E"/>
    <w:rsid w:val="00B07739"/>
    <w:rsid w:val="00B07898"/>
    <w:rsid w:val="00B078F7"/>
    <w:rsid w:val="00B079DD"/>
    <w:rsid w:val="00B07AE6"/>
    <w:rsid w:val="00B07C3F"/>
    <w:rsid w:val="00B07C62"/>
    <w:rsid w:val="00B07CF6"/>
    <w:rsid w:val="00B07CFD"/>
    <w:rsid w:val="00B07D7A"/>
    <w:rsid w:val="00B07DE0"/>
    <w:rsid w:val="00B07F8D"/>
    <w:rsid w:val="00B07FCA"/>
    <w:rsid w:val="00B07FDD"/>
    <w:rsid w:val="00B1002E"/>
    <w:rsid w:val="00B1007B"/>
    <w:rsid w:val="00B1020F"/>
    <w:rsid w:val="00B1030E"/>
    <w:rsid w:val="00B10627"/>
    <w:rsid w:val="00B1064A"/>
    <w:rsid w:val="00B10722"/>
    <w:rsid w:val="00B108CE"/>
    <w:rsid w:val="00B109D2"/>
    <w:rsid w:val="00B10A90"/>
    <w:rsid w:val="00B10AE4"/>
    <w:rsid w:val="00B10D9B"/>
    <w:rsid w:val="00B10E29"/>
    <w:rsid w:val="00B10F55"/>
    <w:rsid w:val="00B112D3"/>
    <w:rsid w:val="00B112DE"/>
    <w:rsid w:val="00B11473"/>
    <w:rsid w:val="00B1152F"/>
    <w:rsid w:val="00B115AD"/>
    <w:rsid w:val="00B118E7"/>
    <w:rsid w:val="00B1198A"/>
    <w:rsid w:val="00B11B23"/>
    <w:rsid w:val="00B11C61"/>
    <w:rsid w:val="00B11CC1"/>
    <w:rsid w:val="00B11EF3"/>
    <w:rsid w:val="00B12051"/>
    <w:rsid w:val="00B12067"/>
    <w:rsid w:val="00B12179"/>
    <w:rsid w:val="00B12307"/>
    <w:rsid w:val="00B12411"/>
    <w:rsid w:val="00B124D6"/>
    <w:rsid w:val="00B125F9"/>
    <w:rsid w:val="00B12635"/>
    <w:rsid w:val="00B1263E"/>
    <w:rsid w:val="00B12708"/>
    <w:rsid w:val="00B128C0"/>
    <w:rsid w:val="00B1293E"/>
    <w:rsid w:val="00B12A9A"/>
    <w:rsid w:val="00B12AAC"/>
    <w:rsid w:val="00B12AF1"/>
    <w:rsid w:val="00B12B82"/>
    <w:rsid w:val="00B12BDF"/>
    <w:rsid w:val="00B12C9B"/>
    <w:rsid w:val="00B12E86"/>
    <w:rsid w:val="00B12FA8"/>
    <w:rsid w:val="00B1300C"/>
    <w:rsid w:val="00B1302D"/>
    <w:rsid w:val="00B1305C"/>
    <w:rsid w:val="00B13150"/>
    <w:rsid w:val="00B131AA"/>
    <w:rsid w:val="00B133C1"/>
    <w:rsid w:val="00B1346C"/>
    <w:rsid w:val="00B135D4"/>
    <w:rsid w:val="00B138EE"/>
    <w:rsid w:val="00B1393D"/>
    <w:rsid w:val="00B13B4C"/>
    <w:rsid w:val="00B13BC1"/>
    <w:rsid w:val="00B13C01"/>
    <w:rsid w:val="00B13EF1"/>
    <w:rsid w:val="00B13F35"/>
    <w:rsid w:val="00B13F4D"/>
    <w:rsid w:val="00B13FBD"/>
    <w:rsid w:val="00B14096"/>
    <w:rsid w:val="00B14168"/>
    <w:rsid w:val="00B1418B"/>
    <w:rsid w:val="00B143C2"/>
    <w:rsid w:val="00B144A2"/>
    <w:rsid w:val="00B14535"/>
    <w:rsid w:val="00B14585"/>
    <w:rsid w:val="00B14593"/>
    <w:rsid w:val="00B147BD"/>
    <w:rsid w:val="00B14872"/>
    <w:rsid w:val="00B148B6"/>
    <w:rsid w:val="00B14975"/>
    <w:rsid w:val="00B14A42"/>
    <w:rsid w:val="00B14B42"/>
    <w:rsid w:val="00B14D32"/>
    <w:rsid w:val="00B14D65"/>
    <w:rsid w:val="00B14DFA"/>
    <w:rsid w:val="00B14E00"/>
    <w:rsid w:val="00B14E78"/>
    <w:rsid w:val="00B14E7D"/>
    <w:rsid w:val="00B1514C"/>
    <w:rsid w:val="00B15198"/>
    <w:rsid w:val="00B151F4"/>
    <w:rsid w:val="00B15298"/>
    <w:rsid w:val="00B152E0"/>
    <w:rsid w:val="00B1539B"/>
    <w:rsid w:val="00B154D7"/>
    <w:rsid w:val="00B1567C"/>
    <w:rsid w:val="00B1574B"/>
    <w:rsid w:val="00B159BA"/>
    <w:rsid w:val="00B15A1E"/>
    <w:rsid w:val="00B15A67"/>
    <w:rsid w:val="00B15B07"/>
    <w:rsid w:val="00B15B22"/>
    <w:rsid w:val="00B15BE1"/>
    <w:rsid w:val="00B15CEE"/>
    <w:rsid w:val="00B15CFC"/>
    <w:rsid w:val="00B15D1E"/>
    <w:rsid w:val="00B15E68"/>
    <w:rsid w:val="00B16027"/>
    <w:rsid w:val="00B1603C"/>
    <w:rsid w:val="00B16317"/>
    <w:rsid w:val="00B163B2"/>
    <w:rsid w:val="00B164A3"/>
    <w:rsid w:val="00B164E9"/>
    <w:rsid w:val="00B1658F"/>
    <w:rsid w:val="00B165AB"/>
    <w:rsid w:val="00B1674F"/>
    <w:rsid w:val="00B167DC"/>
    <w:rsid w:val="00B1682C"/>
    <w:rsid w:val="00B16832"/>
    <w:rsid w:val="00B16846"/>
    <w:rsid w:val="00B169C1"/>
    <w:rsid w:val="00B16A6D"/>
    <w:rsid w:val="00B16B0B"/>
    <w:rsid w:val="00B16CC5"/>
    <w:rsid w:val="00B16D5F"/>
    <w:rsid w:val="00B16F0B"/>
    <w:rsid w:val="00B1709A"/>
    <w:rsid w:val="00B17234"/>
    <w:rsid w:val="00B1737F"/>
    <w:rsid w:val="00B17450"/>
    <w:rsid w:val="00B17484"/>
    <w:rsid w:val="00B17529"/>
    <w:rsid w:val="00B17544"/>
    <w:rsid w:val="00B1760C"/>
    <w:rsid w:val="00B1773B"/>
    <w:rsid w:val="00B17820"/>
    <w:rsid w:val="00B17921"/>
    <w:rsid w:val="00B17927"/>
    <w:rsid w:val="00B17962"/>
    <w:rsid w:val="00B179B9"/>
    <w:rsid w:val="00B179C2"/>
    <w:rsid w:val="00B17AAA"/>
    <w:rsid w:val="00B17CC8"/>
    <w:rsid w:val="00B17D4F"/>
    <w:rsid w:val="00B20201"/>
    <w:rsid w:val="00B20668"/>
    <w:rsid w:val="00B206AD"/>
    <w:rsid w:val="00B206DE"/>
    <w:rsid w:val="00B207B5"/>
    <w:rsid w:val="00B207D4"/>
    <w:rsid w:val="00B2098A"/>
    <w:rsid w:val="00B20A3F"/>
    <w:rsid w:val="00B20BC4"/>
    <w:rsid w:val="00B20C66"/>
    <w:rsid w:val="00B20D80"/>
    <w:rsid w:val="00B20DCD"/>
    <w:rsid w:val="00B20E7E"/>
    <w:rsid w:val="00B20E8A"/>
    <w:rsid w:val="00B20E8C"/>
    <w:rsid w:val="00B20EDD"/>
    <w:rsid w:val="00B20EF9"/>
    <w:rsid w:val="00B21066"/>
    <w:rsid w:val="00B21101"/>
    <w:rsid w:val="00B21156"/>
    <w:rsid w:val="00B2118E"/>
    <w:rsid w:val="00B211EE"/>
    <w:rsid w:val="00B212C1"/>
    <w:rsid w:val="00B21334"/>
    <w:rsid w:val="00B2136D"/>
    <w:rsid w:val="00B21524"/>
    <w:rsid w:val="00B215F9"/>
    <w:rsid w:val="00B216B1"/>
    <w:rsid w:val="00B21746"/>
    <w:rsid w:val="00B217CC"/>
    <w:rsid w:val="00B21961"/>
    <w:rsid w:val="00B21AAA"/>
    <w:rsid w:val="00B21D8A"/>
    <w:rsid w:val="00B21DA0"/>
    <w:rsid w:val="00B21DF2"/>
    <w:rsid w:val="00B21FDF"/>
    <w:rsid w:val="00B22006"/>
    <w:rsid w:val="00B22172"/>
    <w:rsid w:val="00B221B7"/>
    <w:rsid w:val="00B222EF"/>
    <w:rsid w:val="00B2245E"/>
    <w:rsid w:val="00B224BE"/>
    <w:rsid w:val="00B224C3"/>
    <w:rsid w:val="00B2255E"/>
    <w:rsid w:val="00B22573"/>
    <w:rsid w:val="00B2269C"/>
    <w:rsid w:val="00B22710"/>
    <w:rsid w:val="00B22722"/>
    <w:rsid w:val="00B227A2"/>
    <w:rsid w:val="00B227DA"/>
    <w:rsid w:val="00B22849"/>
    <w:rsid w:val="00B228BC"/>
    <w:rsid w:val="00B228CD"/>
    <w:rsid w:val="00B2291C"/>
    <w:rsid w:val="00B22995"/>
    <w:rsid w:val="00B229A9"/>
    <w:rsid w:val="00B22AC9"/>
    <w:rsid w:val="00B22B52"/>
    <w:rsid w:val="00B22BE0"/>
    <w:rsid w:val="00B22C45"/>
    <w:rsid w:val="00B22C54"/>
    <w:rsid w:val="00B22CB2"/>
    <w:rsid w:val="00B22E6F"/>
    <w:rsid w:val="00B22F18"/>
    <w:rsid w:val="00B23180"/>
    <w:rsid w:val="00B2323F"/>
    <w:rsid w:val="00B233ED"/>
    <w:rsid w:val="00B23583"/>
    <w:rsid w:val="00B235AA"/>
    <w:rsid w:val="00B235B9"/>
    <w:rsid w:val="00B23644"/>
    <w:rsid w:val="00B236A8"/>
    <w:rsid w:val="00B236F6"/>
    <w:rsid w:val="00B2378C"/>
    <w:rsid w:val="00B237C8"/>
    <w:rsid w:val="00B23828"/>
    <w:rsid w:val="00B23DC0"/>
    <w:rsid w:val="00B23F79"/>
    <w:rsid w:val="00B23F91"/>
    <w:rsid w:val="00B23F92"/>
    <w:rsid w:val="00B240AE"/>
    <w:rsid w:val="00B24167"/>
    <w:rsid w:val="00B2417E"/>
    <w:rsid w:val="00B242C6"/>
    <w:rsid w:val="00B24320"/>
    <w:rsid w:val="00B243F3"/>
    <w:rsid w:val="00B243FA"/>
    <w:rsid w:val="00B244E6"/>
    <w:rsid w:val="00B2459E"/>
    <w:rsid w:val="00B246B1"/>
    <w:rsid w:val="00B246D7"/>
    <w:rsid w:val="00B24891"/>
    <w:rsid w:val="00B24A06"/>
    <w:rsid w:val="00B24BFA"/>
    <w:rsid w:val="00B24C1A"/>
    <w:rsid w:val="00B24DC7"/>
    <w:rsid w:val="00B24E60"/>
    <w:rsid w:val="00B25053"/>
    <w:rsid w:val="00B2510F"/>
    <w:rsid w:val="00B25172"/>
    <w:rsid w:val="00B2522F"/>
    <w:rsid w:val="00B252B1"/>
    <w:rsid w:val="00B2534E"/>
    <w:rsid w:val="00B253E9"/>
    <w:rsid w:val="00B254CA"/>
    <w:rsid w:val="00B255BC"/>
    <w:rsid w:val="00B255CA"/>
    <w:rsid w:val="00B255DA"/>
    <w:rsid w:val="00B258B6"/>
    <w:rsid w:val="00B258C5"/>
    <w:rsid w:val="00B258C6"/>
    <w:rsid w:val="00B25A35"/>
    <w:rsid w:val="00B25AE6"/>
    <w:rsid w:val="00B25AF2"/>
    <w:rsid w:val="00B25B54"/>
    <w:rsid w:val="00B25D98"/>
    <w:rsid w:val="00B25E83"/>
    <w:rsid w:val="00B25F0C"/>
    <w:rsid w:val="00B25FC7"/>
    <w:rsid w:val="00B26017"/>
    <w:rsid w:val="00B2609D"/>
    <w:rsid w:val="00B260F0"/>
    <w:rsid w:val="00B2635D"/>
    <w:rsid w:val="00B2641D"/>
    <w:rsid w:val="00B26604"/>
    <w:rsid w:val="00B266F3"/>
    <w:rsid w:val="00B267C4"/>
    <w:rsid w:val="00B26806"/>
    <w:rsid w:val="00B26889"/>
    <w:rsid w:val="00B26898"/>
    <w:rsid w:val="00B26A86"/>
    <w:rsid w:val="00B26B85"/>
    <w:rsid w:val="00B26BDB"/>
    <w:rsid w:val="00B26BEA"/>
    <w:rsid w:val="00B26DFD"/>
    <w:rsid w:val="00B26E66"/>
    <w:rsid w:val="00B26E87"/>
    <w:rsid w:val="00B27005"/>
    <w:rsid w:val="00B2707C"/>
    <w:rsid w:val="00B2714D"/>
    <w:rsid w:val="00B27235"/>
    <w:rsid w:val="00B27396"/>
    <w:rsid w:val="00B27537"/>
    <w:rsid w:val="00B27577"/>
    <w:rsid w:val="00B2758D"/>
    <w:rsid w:val="00B277D4"/>
    <w:rsid w:val="00B2785F"/>
    <w:rsid w:val="00B278C5"/>
    <w:rsid w:val="00B278F3"/>
    <w:rsid w:val="00B27900"/>
    <w:rsid w:val="00B27905"/>
    <w:rsid w:val="00B279AE"/>
    <w:rsid w:val="00B279C2"/>
    <w:rsid w:val="00B27A20"/>
    <w:rsid w:val="00B27A8B"/>
    <w:rsid w:val="00B27AA2"/>
    <w:rsid w:val="00B27AD0"/>
    <w:rsid w:val="00B27B7C"/>
    <w:rsid w:val="00B27C15"/>
    <w:rsid w:val="00B27D37"/>
    <w:rsid w:val="00B27DA8"/>
    <w:rsid w:val="00B27E94"/>
    <w:rsid w:val="00B27F38"/>
    <w:rsid w:val="00B30060"/>
    <w:rsid w:val="00B30218"/>
    <w:rsid w:val="00B3026C"/>
    <w:rsid w:val="00B304B3"/>
    <w:rsid w:val="00B304C2"/>
    <w:rsid w:val="00B306A2"/>
    <w:rsid w:val="00B30806"/>
    <w:rsid w:val="00B30859"/>
    <w:rsid w:val="00B30970"/>
    <w:rsid w:val="00B30A56"/>
    <w:rsid w:val="00B30A59"/>
    <w:rsid w:val="00B30C31"/>
    <w:rsid w:val="00B30C45"/>
    <w:rsid w:val="00B30D76"/>
    <w:rsid w:val="00B30E07"/>
    <w:rsid w:val="00B30EE1"/>
    <w:rsid w:val="00B310BD"/>
    <w:rsid w:val="00B3114C"/>
    <w:rsid w:val="00B31189"/>
    <w:rsid w:val="00B31372"/>
    <w:rsid w:val="00B31501"/>
    <w:rsid w:val="00B31580"/>
    <w:rsid w:val="00B31975"/>
    <w:rsid w:val="00B31989"/>
    <w:rsid w:val="00B31A94"/>
    <w:rsid w:val="00B31C58"/>
    <w:rsid w:val="00B31D36"/>
    <w:rsid w:val="00B31D68"/>
    <w:rsid w:val="00B31FE9"/>
    <w:rsid w:val="00B32220"/>
    <w:rsid w:val="00B32487"/>
    <w:rsid w:val="00B324D6"/>
    <w:rsid w:val="00B324DF"/>
    <w:rsid w:val="00B326BB"/>
    <w:rsid w:val="00B326C2"/>
    <w:rsid w:val="00B32736"/>
    <w:rsid w:val="00B32832"/>
    <w:rsid w:val="00B32CCB"/>
    <w:rsid w:val="00B32CDC"/>
    <w:rsid w:val="00B32E38"/>
    <w:rsid w:val="00B32E4A"/>
    <w:rsid w:val="00B32E79"/>
    <w:rsid w:val="00B32F1D"/>
    <w:rsid w:val="00B3318F"/>
    <w:rsid w:val="00B3322B"/>
    <w:rsid w:val="00B33339"/>
    <w:rsid w:val="00B3338B"/>
    <w:rsid w:val="00B334AE"/>
    <w:rsid w:val="00B3352F"/>
    <w:rsid w:val="00B33606"/>
    <w:rsid w:val="00B3360A"/>
    <w:rsid w:val="00B3361B"/>
    <w:rsid w:val="00B33620"/>
    <w:rsid w:val="00B33668"/>
    <w:rsid w:val="00B3377F"/>
    <w:rsid w:val="00B33D19"/>
    <w:rsid w:val="00B33F19"/>
    <w:rsid w:val="00B33F3B"/>
    <w:rsid w:val="00B33F60"/>
    <w:rsid w:val="00B34019"/>
    <w:rsid w:val="00B34192"/>
    <w:rsid w:val="00B342C4"/>
    <w:rsid w:val="00B34386"/>
    <w:rsid w:val="00B343EB"/>
    <w:rsid w:val="00B343EF"/>
    <w:rsid w:val="00B344DB"/>
    <w:rsid w:val="00B34546"/>
    <w:rsid w:val="00B34614"/>
    <w:rsid w:val="00B34658"/>
    <w:rsid w:val="00B34787"/>
    <w:rsid w:val="00B347B7"/>
    <w:rsid w:val="00B349F0"/>
    <w:rsid w:val="00B34A66"/>
    <w:rsid w:val="00B34ACB"/>
    <w:rsid w:val="00B34C32"/>
    <w:rsid w:val="00B34C4B"/>
    <w:rsid w:val="00B34C67"/>
    <w:rsid w:val="00B34C7F"/>
    <w:rsid w:val="00B34CA4"/>
    <w:rsid w:val="00B34E8C"/>
    <w:rsid w:val="00B34F4F"/>
    <w:rsid w:val="00B34F85"/>
    <w:rsid w:val="00B34FA4"/>
    <w:rsid w:val="00B35225"/>
    <w:rsid w:val="00B35267"/>
    <w:rsid w:val="00B353C0"/>
    <w:rsid w:val="00B353F3"/>
    <w:rsid w:val="00B35527"/>
    <w:rsid w:val="00B35717"/>
    <w:rsid w:val="00B357AD"/>
    <w:rsid w:val="00B358E2"/>
    <w:rsid w:val="00B35912"/>
    <w:rsid w:val="00B359A4"/>
    <w:rsid w:val="00B35A59"/>
    <w:rsid w:val="00B35BC3"/>
    <w:rsid w:val="00B35BF2"/>
    <w:rsid w:val="00B35C17"/>
    <w:rsid w:val="00B35CD0"/>
    <w:rsid w:val="00B35DC3"/>
    <w:rsid w:val="00B35EC7"/>
    <w:rsid w:val="00B35F3E"/>
    <w:rsid w:val="00B35F83"/>
    <w:rsid w:val="00B35F9D"/>
    <w:rsid w:val="00B35FA0"/>
    <w:rsid w:val="00B36185"/>
    <w:rsid w:val="00B363AE"/>
    <w:rsid w:val="00B36407"/>
    <w:rsid w:val="00B3657E"/>
    <w:rsid w:val="00B3667A"/>
    <w:rsid w:val="00B36760"/>
    <w:rsid w:val="00B3681A"/>
    <w:rsid w:val="00B3688D"/>
    <w:rsid w:val="00B36938"/>
    <w:rsid w:val="00B3698A"/>
    <w:rsid w:val="00B36AB6"/>
    <w:rsid w:val="00B36B65"/>
    <w:rsid w:val="00B36BE3"/>
    <w:rsid w:val="00B36D56"/>
    <w:rsid w:val="00B36DC6"/>
    <w:rsid w:val="00B36F03"/>
    <w:rsid w:val="00B36F8B"/>
    <w:rsid w:val="00B37018"/>
    <w:rsid w:val="00B3706A"/>
    <w:rsid w:val="00B37087"/>
    <w:rsid w:val="00B3712D"/>
    <w:rsid w:val="00B37178"/>
    <w:rsid w:val="00B37494"/>
    <w:rsid w:val="00B374EE"/>
    <w:rsid w:val="00B375C2"/>
    <w:rsid w:val="00B37642"/>
    <w:rsid w:val="00B37683"/>
    <w:rsid w:val="00B3770C"/>
    <w:rsid w:val="00B37800"/>
    <w:rsid w:val="00B3783F"/>
    <w:rsid w:val="00B3787E"/>
    <w:rsid w:val="00B378A5"/>
    <w:rsid w:val="00B378D8"/>
    <w:rsid w:val="00B3795C"/>
    <w:rsid w:val="00B37A84"/>
    <w:rsid w:val="00B37B71"/>
    <w:rsid w:val="00B37B82"/>
    <w:rsid w:val="00B37C3F"/>
    <w:rsid w:val="00B37E28"/>
    <w:rsid w:val="00B37E82"/>
    <w:rsid w:val="00B37F41"/>
    <w:rsid w:val="00B40242"/>
    <w:rsid w:val="00B40282"/>
    <w:rsid w:val="00B402EA"/>
    <w:rsid w:val="00B402FF"/>
    <w:rsid w:val="00B40320"/>
    <w:rsid w:val="00B403BB"/>
    <w:rsid w:val="00B40415"/>
    <w:rsid w:val="00B40503"/>
    <w:rsid w:val="00B40507"/>
    <w:rsid w:val="00B40552"/>
    <w:rsid w:val="00B406BF"/>
    <w:rsid w:val="00B4087F"/>
    <w:rsid w:val="00B40934"/>
    <w:rsid w:val="00B40A5C"/>
    <w:rsid w:val="00B40B93"/>
    <w:rsid w:val="00B40EB5"/>
    <w:rsid w:val="00B40F09"/>
    <w:rsid w:val="00B410F0"/>
    <w:rsid w:val="00B41171"/>
    <w:rsid w:val="00B41276"/>
    <w:rsid w:val="00B41470"/>
    <w:rsid w:val="00B41473"/>
    <w:rsid w:val="00B4165D"/>
    <w:rsid w:val="00B4175B"/>
    <w:rsid w:val="00B417C2"/>
    <w:rsid w:val="00B417D5"/>
    <w:rsid w:val="00B41916"/>
    <w:rsid w:val="00B41A0D"/>
    <w:rsid w:val="00B41A56"/>
    <w:rsid w:val="00B41AC8"/>
    <w:rsid w:val="00B41B12"/>
    <w:rsid w:val="00B41B24"/>
    <w:rsid w:val="00B41B54"/>
    <w:rsid w:val="00B41C48"/>
    <w:rsid w:val="00B41C54"/>
    <w:rsid w:val="00B41D3F"/>
    <w:rsid w:val="00B41E0B"/>
    <w:rsid w:val="00B41FE7"/>
    <w:rsid w:val="00B42019"/>
    <w:rsid w:val="00B420B6"/>
    <w:rsid w:val="00B4215D"/>
    <w:rsid w:val="00B42276"/>
    <w:rsid w:val="00B422EC"/>
    <w:rsid w:val="00B42345"/>
    <w:rsid w:val="00B424B3"/>
    <w:rsid w:val="00B424F0"/>
    <w:rsid w:val="00B4267B"/>
    <w:rsid w:val="00B4273B"/>
    <w:rsid w:val="00B427EE"/>
    <w:rsid w:val="00B42802"/>
    <w:rsid w:val="00B428D4"/>
    <w:rsid w:val="00B429F0"/>
    <w:rsid w:val="00B42A86"/>
    <w:rsid w:val="00B42BF3"/>
    <w:rsid w:val="00B42C22"/>
    <w:rsid w:val="00B42C50"/>
    <w:rsid w:val="00B42CEF"/>
    <w:rsid w:val="00B42DDB"/>
    <w:rsid w:val="00B42E4F"/>
    <w:rsid w:val="00B42EB8"/>
    <w:rsid w:val="00B42EC9"/>
    <w:rsid w:val="00B43014"/>
    <w:rsid w:val="00B4304A"/>
    <w:rsid w:val="00B43115"/>
    <w:rsid w:val="00B431A2"/>
    <w:rsid w:val="00B431B1"/>
    <w:rsid w:val="00B4324C"/>
    <w:rsid w:val="00B432FD"/>
    <w:rsid w:val="00B43474"/>
    <w:rsid w:val="00B43522"/>
    <w:rsid w:val="00B43557"/>
    <w:rsid w:val="00B43580"/>
    <w:rsid w:val="00B435FA"/>
    <w:rsid w:val="00B43646"/>
    <w:rsid w:val="00B437CA"/>
    <w:rsid w:val="00B4398D"/>
    <w:rsid w:val="00B43A54"/>
    <w:rsid w:val="00B43A5D"/>
    <w:rsid w:val="00B43B10"/>
    <w:rsid w:val="00B43B1B"/>
    <w:rsid w:val="00B43F98"/>
    <w:rsid w:val="00B4405E"/>
    <w:rsid w:val="00B440CF"/>
    <w:rsid w:val="00B44109"/>
    <w:rsid w:val="00B441A5"/>
    <w:rsid w:val="00B44214"/>
    <w:rsid w:val="00B44298"/>
    <w:rsid w:val="00B44341"/>
    <w:rsid w:val="00B44460"/>
    <w:rsid w:val="00B44542"/>
    <w:rsid w:val="00B445DF"/>
    <w:rsid w:val="00B44648"/>
    <w:rsid w:val="00B447EE"/>
    <w:rsid w:val="00B44823"/>
    <w:rsid w:val="00B44829"/>
    <w:rsid w:val="00B448B4"/>
    <w:rsid w:val="00B448F5"/>
    <w:rsid w:val="00B44A8A"/>
    <w:rsid w:val="00B44ABC"/>
    <w:rsid w:val="00B44AE4"/>
    <w:rsid w:val="00B44B01"/>
    <w:rsid w:val="00B44B51"/>
    <w:rsid w:val="00B44C9C"/>
    <w:rsid w:val="00B44CCB"/>
    <w:rsid w:val="00B44D32"/>
    <w:rsid w:val="00B44D33"/>
    <w:rsid w:val="00B44D75"/>
    <w:rsid w:val="00B45009"/>
    <w:rsid w:val="00B45018"/>
    <w:rsid w:val="00B4502F"/>
    <w:rsid w:val="00B45114"/>
    <w:rsid w:val="00B451F9"/>
    <w:rsid w:val="00B4525B"/>
    <w:rsid w:val="00B4534A"/>
    <w:rsid w:val="00B45351"/>
    <w:rsid w:val="00B454F1"/>
    <w:rsid w:val="00B45512"/>
    <w:rsid w:val="00B45521"/>
    <w:rsid w:val="00B4563F"/>
    <w:rsid w:val="00B457F7"/>
    <w:rsid w:val="00B458AE"/>
    <w:rsid w:val="00B4599E"/>
    <w:rsid w:val="00B459C6"/>
    <w:rsid w:val="00B45ABA"/>
    <w:rsid w:val="00B45B5D"/>
    <w:rsid w:val="00B45E90"/>
    <w:rsid w:val="00B46022"/>
    <w:rsid w:val="00B4609F"/>
    <w:rsid w:val="00B460E5"/>
    <w:rsid w:val="00B46322"/>
    <w:rsid w:val="00B4636C"/>
    <w:rsid w:val="00B463C3"/>
    <w:rsid w:val="00B46457"/>
    <w:rsid w:val="00B464BB"/>
    <w:rsid w:val="00B464EA"/>
    <w:rsid w:val="00B464FC"/>
    <w:rsid w:val="00B46861"/>
    <w:rsid w:val="00B468E5"/>
    <w:rsid w:val="00B46901"/>
    <w:rsid w:val="00B46BD9"/>
    <w:rsid w:val="00B46CC9"/>
    <w:rsid w:val="00B46E34"/>
    <w:rsid w:val="00B46EAE"/>
    <w:rsid w:val="00B46EE9"/>
    <w:rsid w:val="00B46FA6"/>
    <w:rsid w:val="00B47083"/>
    <w:rsid w:val="00B470EF"/>
    <w:rsid w:val="00B47230"/>
    <w:rsid w:val="00B47253"/>
    <w:rsid w:val="00B47286"/>
    <w:rsid w:val="00B4748C"/>
    <w:rsid w:val="00B47526"/>
    <w:rsid w:val="00B47551"/>
    <w:rsid w:val="00B4757C"/>
    <w:rsid w:val="00B475F2"/>
    <w:rsid w:val="00B47A85"/>
    <w:rsid w:val="00B47AA8"/>
    <w:rsid w:val="00B47C29"/>
    <w:rsid w:val="00B47E18"/>
    <w:rsid w:val="00B47ED2"/>
    <w:rsid w:val="00B50011"/>
    <w:rsid w:val="00B50079"/>
    <w:rsid w:val="00B50138"/>
    <w:rsid w:val="00B50178"/>
    <w:rsid w:val="00B502DB"/>
    <w:rsid w:val="00B504B6"/>
    <w:rsid w:val="00B505EE"/>
    <w:rsid w:val="00B5069E"/>
    <w:rsid w:val="00B5073F"/>
    <w:rsid w:val="00B50863"/>
    <w:rsid w:val="00B508F4"/>
    <w:rsid w:val="00B50982"/>
    <w:rsid w:val="00B50B89"/>
    <w:rsid w:val="00B50E50"/>
    <w:rsid w:val="00B50EFD"/>
    <w:rsid w:val="00B5100C"/>
    <w:rsid w:val="00B510A1"/>
    <w:rsid w:val="00B511A4"/>
    <w:rsid w:val="00B513D4"/>
    <w:rsid w:val="00B51634"/>
    <w:rsid w:val="00B5166D"/>
    <w:rsid w:val="00B516D0"/>
    <w:rsid w:val="00B516E2"/>
    <w:rsid w:val="00B5177B"/>
    <w:rsid w:val="00B517E8"/>
    <w:rsid w:val="00B5182B"/>
    <w:rsid w:val="00B51AFD"/>
    <w:rsid w:val="00B51AFF"/>
    <w:rsid w:val="00B51B31"/>
    <w:rsid w:val="00B51BD5"/>
    <w:rsid w:val="00B51BEE"/>
    <w:rsid w:val="00B51E12"/>
    <w:rsid w:val="00B51E95"/>
    <w:rsid w:val="00B51EE6"/>
    <w:rsid w:val="00B51F7B"/>
    <w:rsid w:val="00B52175"/>
    <w:rsid w:val="00B523A8"/>
    <w:rsid w:val="00B52431"/>
    <w:rsid w:val="00B524A3"/>
    <w:rsid w:val="00B525CE"/>
    <w:rsid w:val="00B52606"/>
    <w:rsid w:val="00B5268D"/>
    <w:rsid w:val="00B52745"/>
    <w:rsid w:val="00B5281D"/>
    <w:rsid w:val="00B529B2"/>
    <w:rsid w:val="00B52B07"/>
    <w:rsid w:val="00B52B0F"/>
    <w:rsid w:val="00B52CF9"/>
    <w:rsid w:val="00B52D73"/>
    <w:rsid w:val="00B52DA2"/>
    <w:rsid w:val="00B52DD4"/>
    <w:rsid w:val="00B52E7F"/>
    <w:rsid w:val="00B52F86"/>
    <w:rsid w:val="00B52FE7"/>
    <w:rsid w:val="00B530B2"/>
    <w:rsid w:val="00B531F5"/>
    <w:rsid w:val="00B53274"/>
    <w:rsid w:val="00B532F4"/>
    <w:rsid w:val="00B53425"/>
    <w:rsid w:val="00B534DE"/>
    <w:rsid w:val="00B53522"/>
    <w:rsid w:val="00B53647"/>
    <w:rsid w:val="00B536CC"/>
    <w:rsid w:val="00B53864"/>
    <w:rsid w:val="00B5398D"/>
    <w:rsid w:val="00B53AE1"/>
    <w:rsid w:val="00B53B85"/>
    <w:rsid w:val="00B53C61"/>
    <w:rsid w:val="00B53D82"/>
    <w:rsid w:val="00B53D88"/>
    <w:rsid w:val="00B53E09"/>
    <w:rsid w:val="00B53EF2"/>
    <w:rsid w:val="00B53F11"/>
    <w:rsid w:val="00B53F1C"/>
    <w:rsid w:val="00B53F66"/>
    <w:rsid w:val="00B53FB0"/>
    <w:rsid w:val="00B54038"/>
    <w:rsid w:val="00B5413D"/>
    <w:rsid w:val="00B54287"/>
    <w:rsid w:val="00B542CC"/>
    <w:rsid w:val="00B542E4"/>
    <w:rsid w:val="00B5441C"/>
    <w:rsid w:val="00B5455E"/>
    <w:rsid w:val="00B545F1"/>
    <w:rsid w:val="00B54658"/>
    <w:rsid w:val="00B546AA"/>
    <w:rsid w:val="00B546E8"/>
    <w:rsid w:val="00B5480C"/>
    <w:rsid w:val="00B54BAF"/>
    <w:rsid w:val="00B54CE2"/>
    <w:rsid w:val="00B54D12"/>
    <w:rsid w:val="00B54FA5"/>
    <w:rsid w:val="00B54FB0"/>
    <w:rsid w:val="00B54FD9"/>
    <w:rsid w:val="00B55029"/>
    <w:rsid w:val="00B5520A"/>
    <w:rsid w:val="00B552DB"/>
    <w:rsid w:val="00B553AF"/>
    <w:rsid w:val="00B553EF"/>
    <w:rsid w:val="00B55445"/>
    <w:rsid w:val="00B555F2"/>
    <w:rsid w:val="00B5581D"/>
    <w:rsid w:val="00B558D7"/>
    <w:rsid w:val="00B558FE"/>
    <w:rsid w:val="00B55993"/>
    <w:rsid w:val="00B559D6"/>
    <w:rsid w:val="00B55B69"/>
    <w:rsid w:val="00B55BE6"/>
    <w:rsid w:val="00B55BF1"/>
    <w:rsid w:val="00B55C0B"/>
    <w:rsid w:val="00B55CAC"/>
    <w:rsid w:val="00B55CBA"/>
    <w:rsid w:val="00B55EA2"/>
    <w:rsid w:val="00B55EED"/>
    <w:rsid w:val="00B560E6"/>
    <w:rsid w:val="00B560EA"/>
    <w:rsid w:val="00B56118"/>
    <w:rsid w:val="00B56148"/>
    <w:rsid w:val="00B56497"/>
    <w:rsid w:val="00B564BE"/>
    <w:rsid w:val="00B56608"/>
    <w:rsid w:val="00B5671A"/>
    <w:rsid w:val="00B56755"/>
    <w:rsid w:val="00B5689C"/>
    <w:rsid w:val="00B568E4"/>
    <w:rsid w:val="00B5693D"/>
    <w:rsid w:val="00B56A3F"/>
    <w:rsid w:val="00B56A59"/>
    <w:rsid w:val="00B56BBC"/>
    <w:rsid w:val="00B56C07"/>
    <w:rsid w:val="00B56CBD"/>
    <w:rsid w:val="00B56CCF"/>
    <w:rsid w:val="00B56CF0"/>
    <w:rsid w:val="00B56D0F"/>
    <w:rsid w:val="00B56D72"/>
    <w:rsid w:val="00B56D79"/>
    <w:rsid w:val="00B56E4C"/>
    <w:rsid w:val="00B56E6E"/>
    <w:rsid w:val="00B56F2E"/>
    <w:rsid w:val="00B57017"/>
    <w:rsid w:val="00B571FE"/>
    <w:rsid w:val="00B572A4"/>
    <w:rsid w:val="00B57340"/>
    <w:rsid w:val="00B573E8"/>
    <w:rsid w:val="00B57668"/>
    <w:rsid w:val="00B57833"/>
    <w:rsid w:val="00B57978"/>
    <w:rsid w:val="00B57AD0"/>
    <w:rsid w:val="00B57D2B"/>
    <w:rsid w:val="00B57D40"/>
    <w:rsid w:val="00B57D4F"/>
    <w:rsid w:val="00B57DF3"/>
    <w:rsid w:val="00B57F4A"/>
    <w:rsid w:val="00B5ED3F"/>
    <w:rsid w:val="00B601DF"/>
    <w:rsid w:val="00B602DD"/>
    <w:rsid w:val="00B6046B"/>
    <w:rsid w:val="00B604C9"/>
    <w:rsid w:val="00B60631"/>
    <w:rsid w:val="00B608CA"/>
    <w:rsid w:val="00B6095B"/>
    <w:rsid w:val="00B609A3"/>
    <w:rsid w:val="00B60A1C"/>
    <w:rsid w:val="00B60ACA"/>
    <w:rsid w:val="00B60B3A"/>
    <w:rsid w:val="00B60BBB"/>
    <w:rsid w:val="00B60C84"/>
    <w:rsid w:val="00B60CB2"/>
    <w:rsid w:val="00B60D2E"/>
    <w:rsid w:val="00B60DD5"/>
    <w:rsid w:val="00B60E31"/>
    <w:rsid w:val="00B60E39"/>
    <w:rsid w:val="00B61081"/>
    <w:rsid w:val="00B611A4"/>
    <w:rsid w:val="00B61303"/>
    <w:rsid w:val="00B61674"/>
    <w:rsid w:val="00B6170A"/>
    <w:rsid w:val="00B618CB"/>
    <w:rsid w:val="00B6190E"/>
    <w:rsid w:val="00B61965"/>
    <w:rsid w:val="00B619AA"/>
    <w:rsid w:val="00B61A5E"/>
    <w:rsid w:val="00B61AD9"/>
    <w:rsid w:val="00B61B3F"/>
    <w:rsid w:val="00B61B56"/>
    <w:rsid w:val="00B61C39"/>
    <w:rsid w:val="00B61C95"/>
    <w:rsid w:val="00B61D0B"/>
    <w:rsid w:val="00B61DF4"/>
    <w:rsid w:val="00B61E53"/>
    <w:rsid w:val="00B61EF2"/>
    <w:rsid w:val="00B6223D"/>
    <w:rsid w:val="00B6228B"/>
    <w:rsid w:val="00B622D4"/>
    <w:rsid w:val="00B62421"/>
    <w:rsid w:val="00B62469"/>
    <w:rsid w:val="00B62584"/>
    <w:rsid w:val="00B6259E"/>
    <w:rsid w:val="00B62645"/>
    <w:rsid w:val="00B62741"/>
    <w:rsid w:val="00B62790"/>
    <w:rsid w:val="00B627E2"/>
    <w:rsid w:val="00B628E1"/>
    <w:rsid w:val="00B6291F"/>
    <w:rsid w:val="00B62960"/>
    <w:rsid w:val="00B62A29"/>
    <w:rsid w:val="00B62AD3"/>
    <w:rsid w:val="00B62ADC"/>
    <w:rsid w:val="00B62C61"/>
    <w:rsid w:val="00B62CFC"/>
    <w:rsid w:val="00B62DB3"/>
    <w:rsid w:val="00B62ECF"/>
    <w:rsid w:val="00B6309E"/>
    <w:rsid w:val="00B6318C"/>
    <w:rsid w:val="00B631D3"/>
    <w:rsid w:val="00B63238"/>
    <w:rsid w:val="00B63469"/>
    <w:rsid w:val="00B634CD"/>
    <w:rsid w:val="00B6352D"/>
    <w:rsid w:val="00B63636"/>
    <w:rsid w:val="00B6363E"/>
    <w:rsid w:val="00B6397A"/>
    <w:rsid w:val="00B63A2C"/>
    <w:rsid w:val="00B63C02"/>
    <w:rsid w:val="00B63C8D"/>
    <w:rsid w:val="00B63DC9"/>
    <w:rsid w:val="00B63DE7"/>
    <w:rsid w:val="00B64005"/>
    <w:rsid w:val="00B640A5"/>
    <w:rsid w:val="00B642D9"/>
    <w:rsid w:val="00B64354"/>
    <w:rsid w:val="00B6438B"/>
    <w:rsid w:val="00B6442A"/>
    <w:rsid w:val="00B64487"/>
    <w:rsid w:val="00B6462E"/>
    <w:rsid w:val="00B64775"/>
    <w:rsid w:val="00B648E4"/>
    <w:rsid w:val="00B64923"/>
    <w:rsid w:val="00B64A6F"/>
    <w:rsid w:val="00B64B60"/>
    <w:rsid w:val="00B64C17"/>
    <w:rsid w:val="00B64C7C"/>
    <w:rsid w:val="00B65370"/>
    <w:rsid w:val="00B653D0"/>
    <w:rsid w:val="00B654B5"/>
    <w:rsid w:val="00B654EE"/>
    <w:rsid w:val="00B6554A"/>
    <w:rsid w:val="00B65568"/>
    <w:rsid w:val="00B6562A"/>
    <w:rsid w:val="00B6573B"/>
    <w:rsid w:val="00B6581F"/>
    <w:rsid w:val="00B65855"/>
    <w:rsid w:val="00B659C3"/>
    <w:rsid w:val="00B65A2C"/>
    <w:rsid w:val="00B65A41"/>
    <w:rsid w:val="00B65A4C"/>
    <w:rsid w:val="00B65AE4"/>
    <w:rsid w:val="00B65B9B"/>
    <w:rsid w:val="00B65BED"/>
    <w:rsid w:val="00B65D2B"/>
    <w:rsid w:val="00B65EB9"/>
    <w:rsid w:val="00B65F6F"/>
    <w:rsid w:val="00B6605E"/>
    <w:rsid w:val="00B660B5"/>
    <w:rsid w:val="00B66106"/>
    <w:rsid w:val="00B662CD"/>
    <w:rsid w:val="00B662F0"/>
    <w:rsid w:val="00B66301"/>
    <w:rsid w:val="00B66328"/>
    <w:rsid w:val="00B66348"/>
    <w:rsid w:val="00B664AA"/>
    <w:rsid w:val="00B664E7"/>
    <w:rsid w:val="00B666FB"/>
    <w:rsid w:val="00B66750"/>
    <w:rsid w:val="00B667FA"/>
    <w:rsid w:val="00B6693C"/>
    <w:rsid w:val="00B66986"/>
    <w:rsid w:val="00B66A8A"/>
    <w:rsid w:val="00B66BBB"/>
    <w:rsid w:val="00B66C33"/>
    <w:rsid w:val="00B66C47"/>
    <w:rsid w:val="00B66CF1"/>
    <w:rsid w:val="00B66D53"/>
    <w:rsid w:val="00B66EA4"/>
    <w:rsid w:val="00B66F74"/>
    <w:rsid w:val="00B66FAA"/>
    <w:rsid w:val="00B67038"/>
    <w:rsid w:val="00B670B0"/>
    <w:rsid w:val="00B6721B"/>
    <w:rsid w:val="00B67305"/>
    <w:rsid w:val="00B673C2"/>
    <w:rsid w:val="00B673F7"/>
    <w:rsid w:val="00B67444"/>
    <w:rsid w:val="00B67564"/>
    <w:rsid w:val="00B6760A"/>
    <w:rsid w:val="00B67648"/>
    <w:rsid w:val="00B67768"/>
    <w:rsid w:val="00B677D8"/>
    <w:rsid w:val="00B678D7"/>
    <w:rsid w:val="00B67BED"/>
    <w:rsid w:val="00B67C20"/>
    <w:rsid w:val="00B67C42"/>
    <w:rsid w:val="00B67CB3"/>
    <w:rsid w:val="00B67DA1"/>
    <w:rsid w:val="00B67F56"/>
    <w:rsid w:val="00B67FD7"/>
    <w:rsid w:val="00B70015"/>
    <w:rsid w:val="00B70159"/>
    <w:rsid w:val="00B70310"/>
    <w:rsid w:val="00B7032C"/>
    <w:rsid w:val="00B70449"/>
    <w:rsid w:val="00B704F4"/>
    <w:rsid w:val="00B7052F"/>
    <w:rsid w:val="00B706D0"/>
    <w:rsid w:val="00B706FD"/>
    <w:rsid w:val="00B70707"/>
    <w:rsid w:val="00B708F8"/>
    <w:rsid w:val="00B708FB"/>
    <w:rsid w:val="00B709CB"/>
    <w:rsid w:val="00B70A04"/>
    <w:rsid w:val="00B70B99"/>
    <w:rsid w:val="00B70BDB"/>
    <w:rsid w:val="00B70C00"/>
    <w:rsid w:val="00B70C18"/>
    <w:rsid w:val="00B70DBA"/>
    <w:rsid w:val="00B70EE1"/>
    <w:rsid w:val="00B70FC1"/>
    <w:rsid w:val="00B710F3"/>
    <w:rsid w:val="00B71132"/>
    <w:rsid w:val="00B712C2"/>
    <w:rsid w:val="00B713CD"/>
    <w:rsid w:val="00B71485"/>
    <w:rsid w:val="00B7149C"/>
    <w:rsid w:val="00B714E0"/>
    <w:rsid w:val="00B715DC"/>
    <w:rsid w:val="00B716C7"/>
    <w:rsid w:val="00B7172A"/>
    <w:rsid w:val="00B717BD"/>
    <w:rsid w:val="00B719E3"/>
    <w:rsid w:val="00B71ACA"/>
    <w:rsid w:val="00B71B90"/>
    <w:rsid w:val="00B71BDF"/>
    <w:rsid w:val="00B71C8C"/>
    <w:rsid w:val="00B71D3B"/>
    <w:rsid w:val="00B71DBD"/>
    <w:rsid w:val="00B71E5B"/>
    <w:rsid w:val="00B71FC0"/>
    <w:rsid w:val="00B72096"/>
    <w:rsid w:val="00B720E3"/>
    <w:rsid w:val="00B7238C"/>
    <w:rsid w:val="00B723F2"/>
    <w:rsid w:val="00B7241E"/>
    <w:rsid w:val="00B7248A"/>
    <w:rsid w:val="00B725B4"/>
    <w:rsid w:val="00B725C5"/>
    <w:rsid w:val="00B7288D"/>
    <w:rsid w:val="00B72AB2"/>
    <w:rsid w:val="00B72C11"/>
    <w:rsid w:val="00B72D21"/>
    <w:rsid w:val="00B72E88"/>
    <w:rsid w:val="00B72EBC"/>
    <w:rsid w:val="00B72EC1"/>
    <w:rsid w:val="00B72F2F"/>
    <w:rsid w:val="00B73140"/>
    <w:rsid w:val="00B7323D"/>
    <w:rsid w:val="00B7339B"/>
    <w:rsid w:val="00B7340E"/>
    <w:rsid w:val="00B735C5"/>
    <w:rsid w:val="00B73600"/>
    <w:rsid w:val="00B73660"/>
    <w:rsid w:val="00B73668"/>
    <w:rsid w:val="00B73694"/>
    <w:rsid w:val="00B7378E"/>
    <w:rsid w:val="00B73843"/>
    <w:rsid w:val="00B738F6"/>
    <w:rsid w:val="00B73916"/>
    <w:rsid w:val="00B73A63"/>
    <w:rsid w:val="00B73AAA"/>
    <w:rsid w:val="00B73B79"/>
    <w:rsid w:val="00B73BEB"/>
    <w:rsid w:val="00B73C4D"/>
    <w:rsid w:val="00B73DF7"/>
    <w:rsid w:val="00B73E24"/>
    <w:rsid w:val="00B73FC9"/>
    <w:rsid w:val="00B7400D"/>
    <w:rsid w:val="00B7401E"/>
    <w:rsid w:val="00B74120"/>
    <w:rsid w:val="00B742EB"/>
    <w:rsid w:val="00B743B7"/>
    <w:rsid w:val="00B743DE"/>
    <w:rsid w:val="00B7463D"/>
    <w:rsid w:val="00B746AA"/>
    <w:rsid w:val="00B74794"/>
    <w:rsid w:val="00B747AE"/>
    <w:rsid w:val="00B74835"/>
    <w:rsid w:val="00B7485E"/>
    <w:rsid w:val="00B748ED"/>
    <w:rsid w:val="00B74A98"/>
    <w:rsid w:val="00B74C54"/>
    <w:rsid w:val="00B74D5D"/>
    <w:rsid w:val="00B74DBA"/>
    <w:rsid w:val="00B74DBD"/>
    <w:rsid w:val="00B74E33"/>
    <w:rsid w:val="00B7526C"/>
    <w:rsid w:val="00B752A5"/>
    <w:rsid w:val="00B752A9"/>
    <w:rsid w:val="00B7536C"/>
    <w:rsid w:val="00B754AA"/>
    <w:rsid w:val="00B754EC"/>
    <w:rsid w:val="00B754F7"/>
    <w:rsid w:val="00B75516"/>
    <w:rsid w:val="00B75598"/>
    <w:rsid w:val="00B75642"/>
    <w:rsid w:val="00B757FE"/>
    <w:rsid w:val="00B75840"/>
    <w:rsid w:val="00B75868"/>
    <w:rsid w:val="00B75916"/>
    <w:rsid w:val="00B759E9"/>
    <w:rsid w:val="00B75B30"/>
    <w:rsid w:val="00B75B4D"/>
    <w:rsid w:val="00B75B66"/>
    <w:rsid w:val="00B75B9A"/>
    <w:rsid w:val="00B75BFE"/>
    <w:rsid w:val="00B75C0D"/>
    <w:rsid w:val="00B75CB6"/>
    <w:rsid w:val="00B75D4F"/>
    <w:rsid w:val="00B75DCF"/>
    <w:rsid w:val="00B75E67"/>
    <w:rsid w:val="00B75F1B"/>
    <w:rsid w:val="00B761D3"/>
    <w:rsid w:val="00B762FE"/>
    <w:rsid w:val="00B76532"/>
    <w:rsid w:val="00B7655A"/>
    <w:rsid w:val="00B7655B"/>
    <w:rsid w:val="00B76655"/>
    <w:rsid w:val="00B766E2"/>
    <w:rsid w:val="00B767AE"/>
    <w:rsid w:val="00B768EB"/>
    <w:rsid w:val="00B76983"/>
    <w:rsid w:val="00B76985"/>
    <w:rsid w:val="00B76AA2"/>
    <w:rsid w:val="00B76B06"/>
    <w:rsid w:val="00B76B4B"/>
    <w:rsid w:val="00B76DC4"/>
    <w:rsid w:val="00B76E42"/>
    <w:rsid w:val="00B76FEC"/>
    <w:rsid w:val="00B77018"/>
    <w:rsid w:val="00B7705B"/>
    <w:rsid w:val="00B77144"/>
    <w:rsid w:val="00B773A1"/>
    <w:rsid w:val="00B774AC"/>
    <w:rsid w:val="00B775AA"/>
    <w:rsid w:val="00B775EB"/>
    <w:rsid w:val="00B77719"/>
    <w:rsid w:val="00B77831"/>
    <w:rsid w:val="00B778CE"/>
    <w:rsid w:val="00B77959"/>
    <w:rsid w:val="00B779CA"/>
    <w:rsid w:val="00B779D9"/>
    <w:rsid w:val="00B779F3"/>
    <w:rsid w:val="00B77AB1"/>
    <w:rsid w:val="00B77AFB"/>
    <w:rsid w:val="00B77B46"/>
    <w:rsid w:val="00B77BC2"/>
    <w:rsid w:val="00B77BCD"/>
    <w:rsid w:val="00B77C28"/>
    <w:rsid w:val="00B77CE7"/>
    <w:rsid w:val="00B77D40"/>
    <w:rsid w:val="00B77D48"/>
    <w:rsid w:val="00B77D5A"/>
    <w:rsid w:val="00B77DBC"/>
    <w:rsid w:val="00B77EB2"/>
    <w:rsid w:val="00B77ECD"/>
    <w:rsid w:val="00B77EFB"/>
    <w:rsid w:val="00B77F18"/>
    <w:rsid w:val="00B77F34"/>
    <w:rsid w:val="00B80008"/>
    <w:rsid w:val="00B80025"/>
    <w:rsid w:val="00B800EE"/>
    <w:rsid w:val="00B80122"/>
    <w:rsid w:val="00B80189"/>
    <w:rsid w:val="00B801AE"/>
    <w:rsid w:val="00B80238"/>
    <w:rsid w:val="00B803B5"/>
    <w:rsid w:val="00B8050C"/>
    <w:rsid w:val="00B805A7"/>
    <w:rsid w:val="00B806CB"/>
    <w:rsid w:val="00B807AF"/>
    <w:rsid w:val="00B80840"/>
    <w:rsid w:val="00B80847"/>
    <w:rsid w:val="00B8084B"/>
    <w:rsid w:val="00B80968"/>
    <w:rsid w:val="00B809D9"/>
    <w:rsid w:val="00B80A8E"/>
    <w:rsid w:val="00B80AAE"/>
    <w:rsid w:val="00B80B67"/>
    <w:rsid w:val="00B80B78"/>
    <w:rsid w:val="00B80BB5"/>
    <w:rsid w:val="00B80C12"/>
    <w:rsid w:val="00B80C7E"/>
    <w:rsid w:val="00B80DA4"/>
    <w:rsid w:val="00B80ED5"/>
    <w:rsid w:val="00B80F3E"/>
    <w:rsid w:val="00B80F86"/>
    <w:rsid w:val="00B80FAC"/>
    <w:rsid w:val="00B80FF3"/>
    <w:rsid w:val="00B81078"/>
    <w:rsid w:val="00B810D5"/>
    <w:rsid w:val="00B8122F"/>
    <w:rsid w:val="00B81300"/>
    <w:rsid w:val="00B81308"/>
    <w:rsid w:val="00B81377"/>
    <w:rsid w:val="00B813BB"/>
    <w:rsid w:val="00B81471"/>
    <w:rsid w:val="00B814C6"/>
    <w:rsid w:val="00B81730"/>
    <w:rsid w:val="00B81764"/>
    <w:rsid w:val="00B817F6"/>
    <w:rsid w:val="00B81830"/>
    <w:rsid w:val="00B8185E"/>
    <w:rsid w:val="00B818E4"/>
    <w:rsid w:val="00B819BA"/>
    <w:rsid w:val="00B81C41"/>
    <w:rsid w:val="00B81CA3"/>
    <w:rsid w:val="00B81CEA"/>
    <w:rsid w:val="00B81D4F"/>
    <w:rsid w:val="00B81E37"/>
    <w:rsid w:val="00B81E5D"/>
    <w:rsid w:val="00B820EB"/>
    <w:rsid w:val="00B821C6"/>
    <w:rsid w:val="00B822D3"/>
    <w:rsid w:val="00B825CF"/>
    <w:rsid w:val="00B827B1"/>
    <w:rsid w:val="00B82A0C"/>
    <w:rsid w:val="00B82A41"/>
    <w:rsid w:val="00B82BBA"/>
    <w:rsid w:val="00B82DED"/>
    <w:rsid w:val="00B82E4E"/>
    <w:rsid w:val="00B8313C"/>
    <w:rsid w:val="00B831BA"/>
    <w:rsid w:val="00B831C7"/>
    <w:rsid w:val="00B8334A"/>
    <w:rsid w:val="00B83380"/>
    <w:rsid w:val="00B83480"/>
    <w:rsid w:val="00B83601"/>
    <w:rsid w:val="00B83604"/>
    <w:rsid w:val="00B83633"/>
    <w:rsid w:val="00B836B3"/>
    <w:rsid w:val="00B8373E"/>
    <w:rsid w:val="00B83767"/>
    <w:rsid w:val="00B8379A"/>
    <w:rsid w:val="00B83A68"/>
    <w:rsid w:val="00B83A71"/>
    <w:rsid w:val="00B83AA5"/>
    <w:rsid w:val="00B83B21"/>
    <w:rsid w:val="00B83B22"/>
    <w:rsid w:val="00B83DD5"/>
    <w:rsid w:val="00B83FA3"/>
    <w:rsid w:val="00B84000"/>
    <w:rsid w:val="00B84045"/>
    <w:rsid w:val="00B84071"/>
    <w:rsid w:val="00B840E8"/>
    <w:rsid w:val="00B842D4"/>
    <w:rsid w:val="00B84347"/>
    <w:rsid w:val="00B8438B"/>
    <w:rsid w:val="00B843E2"/>
    <w:rsid w:val="00B8454E"/>
    <w:rsid w:val="00B84632"/>
    <w:rsid w:val="00B84841"/>
    <w:rsid w:val="00B849BC"/>
    <w:rsid w:val="00B84B8B"/>
    <w:rsid w:val="00B84C9B"/>
    <w:rsid w:val="00B84CCA"/>
    <w:rsid w:val="00B84E07"/>
    <w:rsid w:val="00B84ECA"/>
    <w:rsid w:val="00B84FE8"/>
    <w:rsid w:val="00B8500D"/>
    <w:rsid w:val="00B851C8"/>
    <w:rsid w:val="00B8526D"/>
    <w:rsid w:val="00B852A5"/>
    <w:rsid w:val="00B8538D"/>
    <w:rsid w:val="00B853AF"/>
    <w:rsid w:val="00B853D5"/>
    <w:rsid w:val="00B85434"/>
    <w:rsid w:val="00B8558C"/>
    <w:rsid w:val="00B856EC"/>
    <w:rsid w:val="00B8577F"/>
    <w:rsid w:val="00B85978"/>
    <w:rsid w:val="00B85982"/>
    <w:rsid w:val="00B85A42"/>
    <w:rsid w:val="00B85E63"/>
    <w:rsid w:val="00B85ED6"/>
    <w:rsid w:val="00B86117"/>
    <w:rsid w:val="00B86134"/>
    <w:rsid w:val="00B86234"/>
    <w:rsid w:val="00B863E6"/>
    <w:rsid w:val="00B863EE"/>
    <w:rsid w:val="00B86411"/>
    <w:rsid w:val="00B8645A"/>
    <w:rsid w:val="00B864E8"/>
    <w:rsid w:val="00B865AB"/>
    <w:rsid w:val="00B867E9"/>
    <w:rsid w:val="00B86851"/>
    <w:rsid w:val="00B86893"/>
    <w:rsid w:val="00B868E6"/>
    <w:rsid w:val="00B869EC"/>
    <w:rsid w:val="00B86B80"/>
    <w:rsid w:val="00B86BB8"/>
    <w:rsid w:val="00B86C92"/>
    <w:rsid w:val="00B86C9C"/>
    <w:rsid w:val="00B86D91"/>
    <w:rsid w:val="00B86D93"/>
    <w:rsid w:val="00B86F7E"/>
    <w:rsid w:val="00B87134"/>
    <w:rsid w:val="00B87214"/>
    <w:rsid w:val="00B8724F"/>
    <w:rsid w:val="00B8754A"/>
    <w:rsid w:val="00B8754F"/>
    <w:rsid w:val="00B876AF"/>
    <w:rsid w:val="00B8771A"/>
    <w:rsid w:val="00B8774B"/>
    <w:rsid w:val="00B878B1"/>
    <w:rsid w:val="00B8792A"/>
    <w:rsid w:val="00B8797D"/>
    <w:rsid w:val="00B879F7"/>
    <w:rsid w:val="00B87AA5"/>
    <w:rsid w:val="00B87C20"/>
    <w:rsid w:val="00B87C8E"/>
    <w:rsid w:val="00B87D76"/>
    <w:rsid w:val="00B87DFE"/>
    <w:rsid w:val="00B87E00"/>
    <w:rsid w:val="00B900C8"/>
    <w:rsid w:val="00B9039E"/>
    <w:rsid w:val="00B9040B"/>
    <w:rsid w:val="00B90527"/>
    <w:rsid w:val="00B90530"/>
    <w:rsid w:val="00B9059D"/>
    <w:rsid w:val="00B905E5"/>
    <w:rsid w:val="00B90755"/>
    <w:rsid w:val="00B907C8"/>
    <w:rsid w:val="00B908D0"/>
    <w:rsid w:val="00B909FB"/>
    <w:rsid w:val="00B90A13"/>
    <w:rsid w:val="00B90B64"/>
    <w:rsid w:val="00B90BEF"/>
    <w:rsid w:val="00B90EE1"/>
    <w:rsid w:val="00B90F04"/>
    <w:rsid w:val="00B90FC3"/>
    <w:rsid w:val="00B90FC5"/>
    <w:rsid w:val="00B90FEF"/>
    <w:rsid w:val="00B90FF3"/>
    <w:rsid w:val="00B91005"/>
    <w:rsid w:val="00B91119"/>
    <w:rsid w:val="00B9118E"/>
    <w:rsid w:val="00B9119B"/>
    <w:rsid w:val="00B91417"/>
    <w:rsid w:val="00B91424"/>
    <w:rsid w:val="00B914E2"/>
    <w:rsid w:val="00B9159C"/>
    <w:rsid w:val="00B91707"/>
    <w:rsid w:val="00B917F5"/>
    <w:rsid w:val="00B917FE"/>
    <w:rsid w:val="00B91848"/>
    <w:rsid w:val="00B91923"/>
    <w:rsid w:val="00B91B82"/>
    <w:rsid w:val="00B91BB1"/>
    <w:rsid w:val="00B91C94"/>
    <w:rsid w:val="00B91D30"/>
    <w:rsid w:val="00B91ED6"/>
    <w:rsid w:val="00B91EDE"/>
    <w:rsid w:val="00B91F71"/>
    <w:rsid w:val="00B91FE8"/>
    <w:rsid w:val="00B92213"/>
    <w:rsid w:val="00B923D4"/>
    <w:rsid w:val="00B92458"/>
    <w:rsid w:val="00B926F0"/>
    <w:rsid w:val="00B92862"/>
    <w:rsid w:val="00B9295F"/>
    <w:rsid w:val="00B92A1B"/>
    <w:rsid w:val="00B92A21"/>
    <w:rsid w:val="00B92B0E"/>
    <w:rsid w:val="00B92EB9"/>
    <w:rsid w:val="00B93061"/>
    <w:rsid w:val="00B9324E"/>
    <w:rsid w:val="00B93285"/>
    <w:rsid w:val="00B932EC"/>
    <w:rsid w:val="00B9337F"/>
    <w:rsid w:val="00B934CE"/>
    <w:rsid w:val="00B934E1"/>
    <w:rsid w:val="00B935DA"/>
    <w:rsid w:val="00B935DB"/>
    <w:rsid w:val="00B9366B"/>
    <w:rsid w:val="00B93671"/>
    <w:rsid w:val="00B93684"/>
    <w:rsid w:val="00B937BD"/>
    <w:rsid w:val="00B9380C"/>
    <w:rsid w:val="00B93830"/>
    <w:rsid w:val="00B9383A"/>
    <w:rsid w:val="00B938F4"/>
    <w:rsid w:val="00B93956"/>
    <w:rsid w:val="00B939E8"/>
    <w:rsid w:val="00B93BF7"/>
    <w:rsid w:val="00B93C37"/>
    <w:rsid w:val="00B93D2A"/>
    <w:rsid w:val="00B93DE3"/>
    <w:rsid w:val="00B93FB6"/>
    <w:rsid w:val="00B941A6"/>
    <w:rsid w:val="00B942DF"/>
    <w:rsid w:val="00B94333"/>
    <w:rsid w:val="00B94479"/>
    <w:rsid w:val="00B944CC"/>
    <w:rsid w:val="00B94563"/>
    <w:rsid w:val="00B945C1"/>
    <w:rsid w:val="00B9466F"/>
    <w:rsid w:val="00B946B8"/>
    <w:rsid w:val="00B94788"/>
    <w:rsid w:val="00B947B5"/>
    <w:rsid w:val="00B94854"/>
    <w:rsid w:val="00B949F7"/>
    <w:rsid w:val="00B94BF5"/>
    <w:rsid w:val="00B94D3A"/>
    <w:rsid w:val="00B94D75"/>
    <w:rsid w:val="00B94DF0"/>
    <w:rsid w:val="00B94F14"/>
    <w:rsid w:val="00B94F5D"/>
    <w:rsid w:val="00B94FA9"/>
    <w:rsid w:val="00B94FD4"/>
    <w:rsid w:val="00B951A2"/>
    <w:rsid w:val="00B9528F"/>
    <w:rsid w:val="00B952A7"/>
    <w:rsid w:val="00B952B5"/>
    <w:rsid w:val="00B953F1"/>
    <w:rsid w:val="00B954C7"/>
    <w:rsid w:val="00B954F5"/>
    <w:rsid w:val="00B9573A"/>
    <w:rsid w:val="00B95A40"/>
    <w:rsid w:val="00B95A42"/>
    <w:rsid w:val="00B95A63"/>
    <w:rsid w:val="00B95B8B"/>
    <w:rsid w:val="00B95BB2"/>
    <w:rsid w:val="00B95C8B"/>
    <w:rsid w:val="00B95C90"/>
    <w:rsid w:val="00B95D3D"/>
    <w:rsid w:val="00B95D80"/>
    <w:rsid w:val="00B95E1B"/>
    <w:rsid w:val="00B95E56"/>
    <w:rsid w:val="00B95EA9"/>
    <w:rsid w:val="00B96182"/>
    <w:rsid w:val="00B96223"/>
    <w:rsid w:val="00B9627A"/>
    <w:rsid w:val="00B962A6"/>
    <w:rsid w:val="00B9632E"/>
    <w:rsid w:val="00B963D1"/>
    <w:rsid w:val="00B964F7"/>
    <w:rsid w:val="00B96520"/>
    <w:rsid w:val="00B96589"/>
    <w:rsid w:val="00B9664B"/>
    <w:rsid w:val="00B96676"/>
    <w:rsid w:val="00B966BB"/>
    <w:rsid w:val="00B9687F"/>
    <w:rsid w:val="00B969B1"/>
    <w:rsid w:val="00B96A25"/>
    <w:rsid w:val="00B96AFB"/>
    <w:rsid w:val="00B96B5F"/>
    <w:rsid w:val="00B96B9F"/>
    <w:rsid w:val="00B96BC2"/>
    <w:rsid w:val="00B96CE7"/>
    <w:rsid w:val="00B96D37"/>
    <w:rsid w:val="00B96F85"/>
    <w:rsid w:val="00B96F98"/>
    <w:rsid w:val="00B97042"/>
    <w:rsid w:val="00B97075"/>
    <w:rsid w:val="00B97443"/>
    <w:rsid w:val="00B9747F"/>
    <w:rsid w:val="00B97696"/>
    <w:rsid w:val="00B976B6"/>
    <w:rsid w:val="00B9774E"/>
    <w:rsid w:val="00B9786C"/>
    <w:rsid w:val="00B9791D"/>
    <w:rsid w:val="00B9798B"/>
    <w:rsid w:val="00B979C6"/>
    <w:rsid w:val="00B97A33"/>
    <w:rsid w:val="00B97B39"/>
    <w:rsid w:val="00B97D54"/>
    <w:rsid w:val="00B97D8A"/>
    <w:rsid w:val="00B97E64"/>
    <w:rsid w:val="00B97EBA"/>
    <w:rsid w:val="00B97F62"/>
    <w:rsid w:val="00BA0001"/>
    <w:rsid w:val="00BA00FE"/>
    <w:rsid w:val="00BA023B"/>
    <w:rsid w:val="00BA0345"/>
    <w:rsid w:val="00BA044F"/>
    <w:rsid w:val="00BA0488"/>
    <w:rsid w:val="00BA064D"/>
    <w:rsid w:val="00BA0677"/>
    <w:rsid w:val="00BA0915"/>
    <w:rsid w:val="00BA0AB5"/>
    <w:rsid w:val="00BA0BAB"/>
    <w:rsid w:val="00BA0BD0"/>
    <w:rsid w:val="00BA0CB3"/>
    <w:rsid w:val="00BA0D91"/>
    <w:rsid w:val="00BA0D94"/>
    <w:rsid w:val="00BA1041"/>
    <w:rsid w:val="00BA10A3"/>
    <w:rsid w:val="00BA10B9"/>
    <w:rsid w:val="00BA1420"/>
    <w:rsid w:val="00BA142E"/>
    <w:rsid w:val="00BA1579"/>
    <w:rsid w:val="00BA166F"/>
    <w:rsid w:val="00BA1690"/>
    <w:rsid w:val="00BA16D4"/>
    <w:rsid w:val="00BA172F"/>
    <w:rsid w:val="00BA180B"/>
    <w:rsid w:val="00BA18DE"/>
    <w:rsid w:val="00BA1A1B"/>
    <w:rsid w:val="00BA1CD5"/>
    <w:rsid w:val="00BA1CFE"/>
    <w:rsid w:val="00BA1D02"/>
    <w:rsid w:val="00BA1D25"/>
    <w:rsid w:val="00BA1D6D"/>
    <w:rsid w:val="00BA1EE2"/>
    <w:rsid w:val="00BA1F50"/>
    <w:rsid w:val="00BA2035"/>
    <w:rsid w:val="00BA2057"/>
    <w:rsid w:val="00BA20FE"/>
    <w:rsid w:val="00BA2179"/>
    <w:rsid w:val="00BA22BC"/>
    <w:rsid w:val="00BA22C9"/>
    <w:rsid w:val="00BA238D"/>
    <w:rsid w:val="00BA23E2"/>
    <w:rsid w:val="00BA23FB"/>
    <w:rsid w:val="00BA2468"/>
    <w:rsid w:val="00BA24A9"/>
    <w:rsid w:val="00BA24CD"/>
    <w:rsid w:val="00BA2680"/>
    <w:rsid w:val="00BA26F9"/>
    <w:rsid w:val="00BA29E6"/>
    <w:rsid w:val="00BA2A04"/>
    <w:rsid w:val="00BA2A41"/>
    <w:rsid w:val="00BA2D01"/>
    <w:rsid w:val="00BA2D99"/>
    <w:rsid w:val="00BA2E08"/>
    <w:rsid w:val="00BA2E82"/>
    <w:rsid w:val="00BA2F47"/>
    <w:rsid w:val="00BA305C"/>
    <w:rsid w:val="00BA3102"/>
    <w:rsid w:val="00BA3106"/>
    <w:rsid w:val="00BA318E"/>
    <w:rsid w:val="00BA32AF"/>
    <w:rsid w:val="00BA330B"/>
    <w:rsid w:val="00BA333D"/>
    <w:rsid w:val="00BA3342"/>
    <w:rsid w:val="00BA3356"/>
    <w:rsid w:val="00BA35AC"/>
    <w:rsid w:val="00BA3622"/>
    <w:rsid w:val="00BA3699"/>
    <w:rsid w:val="00BA36B7"/>
    <w:rsid w:val="00BA3733"/>
    <w:rsid w:val="00BA3758"/>
    <w:rsid w:val="00BA37A5"/>
    <w:rsid w:val="00BA3883"/>
    <w:rsid w:val="00BA3943"/>
    <w:rsid w:val="00BA3A94"/>
    <w:rsid w:val="00BA3C21"/>
    <w:rsid w:val="00BA3DED"/>
    <w:rsid w:val="00BA3E85"/>
    <w:rsid w:val="00BA3E8F"/>
    <w:rsid w:val="00BA3E92"/>
    <w:rsid w:val="00BA3F15"/>
    <w:rsid w:val="00BA3F21"/>
    <w:rsid w:val="00BA3FF9"/>
    <w:rsid w:val="00BA4012"/>
    <w:rsid w:val="00BA4085"/>
    <w:rsid w:val="00BA4189"/>
    <w:rsid w:val="00BA41A9"/>
    <w:rsid w:val="00BA41DB"/>
    <w:rsid w:val="00BA44E4"/>
    <w:rsid w:val="00BA4679"/>
    <w:rsid w:val="00BA478E"/>
    <w:rsid w:val="00BA47A0"/>
    <w:rsid w:val="00BA482D"/>
    <w:rsid w:val="00BA48B3"/>
    <w:rsid w:val="00BA48DB"/>
    <w:rsid w:val="00BA4924"/>
    <w:rsid w:val="00BA4B23"/>
    <w:rsid w:val="00BA4B3B"/>
    <w:rsid w:val="00BA4B7E"/>
    <w:rsid w:val="00BA4B99"/>
    <w:rsid w:val="00BA4BDB"/>
    <w:rsid w:val="00BA4C45"/>
    <w:rsid w:val="00BA4C51"/>
    <w:rsid w:val="00BA4C69"/>
    <w:rsid w:val="00BA4D42"/>
    <w:rsid w:val="00BA4D52"/>
    <w:rsid w:val="00BA4DB0"/>
    <w:rsid w:val="00BA4EB0"/>
    <w:rsid w:val="00BA5166"/>
    <w:rsid w:val="00BA52E6"/>
    <w:rsid w:val="00BA53D8"/>
    <w:rsid w:val="00BA5447"/>
    <w:rsid w:val="00BA5761"/>
    <w:rsid w:val="00BA5977"/>
    <w:rsid w:val="00BA5A41"/>
    <w:rsid w:val="00BA5B0E"/>
    <w:rsid w:val="00BA5B5C"/>
    <w:rsid w:val="00BA5BC9"/>
    <w:rsid w:val="00BA5BE4"/>
    <w:rsid w:val="00BA5C5A"/>
    <w:rsid w:val="00BA5D4C"/>
    <w:rsid w:val="00BA5DC0"/>
    <w:rsid w:val="00BA5DDA"/>
    <w:rsid w:val="00BA5DF4"/>
    <w:rsid w:val="00BA5E27"/>
    <w:rsid w:val="00BA5E52"/>
    <w:rsid w:val="00BA5E6D"/>
    <w:rsid w:val="00BA5E90"/>
    <w:rsid w:val="00BA5FB1"/>
    <w:rsid w:val="00BA6059"/>
    <w:rsid w:val="00BA605E"/>
    <w:rsid w:val="00BA616C"/>
    <w:rsid w:val="00BA6229"/>
    <w:rsid w:val="00BA6258"/>
    <w:rsid w:val="00BA6290"/>
    <w:rsid w:val="00BA62A2"/>
    <w:rsid w:val="00BA62BA"/>
    <w:rsid w:val="00BA633B"/>
    <w:rsid w:val="00BA656D"/>
    <w:rsid w:val="00BA6579"/>
    <w:rsid w:val="00BA65B7"/>
    <w:rsid w:val="00BA67C6"/>
    <w:rsid w:val="00BA693B"/>
    <w:rsid w:val="00BA6AB2"/>
    <w:rsid w:val="00BA6B12"/>
    <w:rsid w:val="00BA6BCF"/>
    <w:rsid w:val="00BA6CAB"/>
    <w:rsid w:val="00BA6CE3"/>
    <w:rsid w:val="00BA6D05"/>
    <w:rsid w:val="00BA6DB4"/>
    <w:rsid w:val="00BA6E5D"/>
    <w:rsid w:val="00BA6FB4"/>
    <w:rsid w:val="00BA709B"/>
    <w:rsid w:val="00BA70E2"/>
    <w:rsid w:val="00BA72BD"/>
    <w:rsid w:val="00BA72DC"/>
    <w:rsid w:val="00BA7348"/>
    <w:rsid w:val="00BA73D9"/>
    <w:rsid w:val="00BA747B"/>
    <w:rsid w:val="00BA75F3"/>
    <w:rsid w:val="00BA762F"/>
    <w:rsid w:val="00BA79EE"/>
    <w:rsid w:val="00BA79FD"/>
    <w:rsid w:val="00BA7A49"/>
    <w:rsid w:val="00BA7B99"/>
    <w:rsid w:val="00BA7BB5"/>
    <w:rsid w:val="00BA7C1A"/>
    <w:rsid w:val="00BA7C30"/>
    <w:rsid w:val="00BA7C6B"/>
    <w:rsid w:val="00BA7C80"/>
    <w:rsid w:val="00BA7E04"/>
    <w:rsid w:val="00BA7E25"/>
    <w:rsid w:val="00BA7FE9"/>
    <w:rsid w:val="00BB0073"/>
    <w:rsid w:val="00BB00BB"/>
    <w:rsid w:val="00BB0130"/>
    <w:rsid w:val="00BB0137"/>
    <w:rsid w:val="00BB02ED"/>
    <w:rsid w:val="00BB054D"/>
    <w:rsid w:val="00BB063D"/>
    <w:rsid w:val="00BB065A"/>
    <w:rsid w:val="00BB0762"/>
    <w:rsid w:val="00BB07B7"/>
    <w:rsid w:val="00BB0887"/>
    <w:rsid w:val="00BB08BA"/>
    <w:rsid w:val="00BB093E"/>
    <w:rsid w:val="00BB09A4"/>
    <w:rsid w:val="00BB0A73"/>
    <w:rsid w:val="00BB0A95"/>
    <w:rsid w:val="00BB0B43"/>
    <w:rsid w:val="00BB0C21"/>
    <w:rsid w:val="00BB0CA7"/>
    <w:rsid w:val="00BB0CB5"/>
    <w:rsid w:val="00BB0D1E"/>
    <w:rsid w:val="00BB0D5E"/>
    <w:rsid w:val="00BB101F"/>
    <w:rsid w:val="00BB10E5"/>
    <w:rsid w:val="00BB1106"/>
    <w:rsid w:val="00BB116D"/>
    <w:rsid w:val="00BB1198"/>
    <w:rsid w:val="00BB119E"/>
    <w:rsid w:val="00BB1366"/>
    <w:rsid w:val="00BB1534"/>
    <w:rsid w:val="00BB1600"/>
    <w:rsid w:val="00BB161B"/>
    <w:rsid w:val="00BB16BD"/>
    <w:rsid w:val="00BB17DD"/>
    <w:rsid w:val="00BB1926"/>
    <w:rsid w:val="00BB1B37"/>
    <w:rsid w:val="00BB1B52"/>
    <w:rsid w:val="00BB1CB1"/>
    <w:rsid w:val="00BB1D09"/>
    <w:rsid w:val="00BB1D41"/>
    <w:rsid w:val="00BB1D62"/>
    <w:rsid w:val="00BB1E57"/>
    <w:rsid w:val="00BB1F2E"/>
    <w:rsid w:val="00BB1FFC"/>
    <w:rsid w:val="00BB1FFD"/>
    <w:rsid w:val="00BB2127"/>
    <w:rsid w:val="00BB2151"/>
    <w:rsid w:val="00BB2191"/>
    <w:rsid w:val="00BB2221"/>
    <w:rsid w:val="00BB23DD"/>
    <w:rsid w:val="00BB24C5"/>
    <w:rsid w:val="00BB251D"/>
    <w:rsid w:val="00BB25A3"/>
    <w:rsid w:val="00BB26A1"/>
    <w:rsid w:val="00BB26D7"/>
    <w:rsid w:val="00BB26E3"/>
    <w:rsid w:val="00BB273A"/>
    <w:rsid w:val="00BB27F7"/>
    <w:rsid w:val="00BB288D"/>
    <w:rsid w:val="00BB2982"/>
    <w:rsid w:val="00BB29DE"/>
    <w:rsid w:val="00BB2A95"/>
    <w:rsid w:val="00BB2AE9"/>
    <w:rsid w:val="00BB2BAA"/>
    <w:rsid w:val="00BB2C23"/>
    <w:rsid w:val="00BB2C31"/>
    <w:rsid w:val="00BB2D53"/>
    <w:rsid w:val="00BB2DA7"/>
    <w:rsid w:val="00BB2E81"/>
    <w:rsid w:val="00BB2EA3"/>
    <w:rsid w:val="00BB300E"/>
    <w:rsid w:val="00BB300F"/>
    <w:rsid w:val="00BB30E6"/>
    <w:rsid w:val="00BB3162"/>
    <w:rsid w:val="00BB31CD"/>
    <w:rsid w:val="00BB32EC"/>
    <w:rsid w:val="00BB3369"/>
    <w:rsid w:val="00BB3536"/>
    <w:rsid w:val="00BB3574"/>
    <w:rsid w:val="00BB365A"/>
    <w:rsid w:val="00BB370D"/>
    <w:rsid w:val="00BB3731"/>
    <w:rsid w:val="00BB3735"/>
    <w:rsid w:val="00BB38FF"/>
    <w:rsid w:val="00BB390E"/>
    <w:rsid w:val="00BB3962"/>
    <w:rsid w:val="00BB3D11"/>
    <w:rsid w:val="00BB3E1F"/>
    <w:rsid w:val="00BB3F46"/>
    <w:rsid w:val="00BB4075"/>
    <w:rsid w:val="00BB416A"/>
    <w:rsid w:val="00BB41E2"/>
    <w:rsid w:val="00BB42A0"/>
    <w:rsid w:val="00BB4450"/>
    <w:rsid w:val="00BB4617"/>
    <w:rsid w:val="00BB4736"/>
    <w:rsid w:val="00BB49B9"/>
    <w:rsid w:val="00BB4A55"/>
    <w:rsid w:val="00BB4B08"/>
    <w:rsid w:val="00BB4B54"/>
    <w:rsid w:val="00BB4C0B"/>
    <w:rsid w:val="00BB4E3E"/>
    <w:rsid w:val="00BB4E44"/>
    <w:rsid w:val="00BB4E78"/>
    <w:rsid w:val="00BB5000"/>
    <w:rsid w:val="00BB5007"/>
    <w:rsid w:val="00BB5020"/>
    <w:rsid w:val="00BB5160"/>
    <w:rsid w:val="00BB521C"/>
    <w:rsid w:val="00BB523C"/>
    <w:rsid w:val="00BB527F"/>
    <w:rsid w:val="00BB5474"/>
    <w:rsid w:val="00BB5546"/>
    <w:rsid w:val="00BB55BE"/>
    <w:rsid w:val="00BB55DF"/>
    <w:rsid w:val="00BB563D"/>
    <w:rsid w:val="00BB56D5"/>
    <w:rsid w:val="00BB56E3"/>
    <w:rsid w:val="00BB576B"/>
    <w:rsid w:val="00BB57A4"/>
    <w:rsid w:val="00BB57E8"/>
    <w:rsid w:val="00BB5816"/>
    <w:rsid w:val="00BB5894"/>
    <w:rsid w:val="00BB59E5"/>
    <w:rsid w:val="00BB5A22"/>
    <w:rsid w:val="00BB5A42"/>
    <w:rsid w:val="00BB5BFF"/>
    <w:rsid w:val="00BB5E8F"/>
    <w:rsid w:val="00BB5F10"/>
    <w:rsid w:val="00BB61D2"/>
    <w:rsid w:val="00BB61FC"/>
    <w:rsid w:val="00BB6500"/>
    <w:rsid w:val="00BB6634"/>
    <w:rsid w:val="00BB683F"/>
    <w:rsid w:val="00BB68CB"/>
    <w:rsid w:val="00BB6928"/>
    <w:rsid w:val="00BB6A4E"/>
    <w:rsid w:val="00BB6C29"/>
    <w:rsid w:val="00BB6C6E"/>
    <w:rsid w:val="00BB6C83"/>
    <w:rsid w:val="00BB6D67"/>
    <w:rsid w:val="00BB6E19"/>
    <w:rsid w:val="00BB6EF7"/>
    <w:rsid w:val="00BB6F0F"/>
    <w:rsid w:val="00BB6F68"/>
    <w:rsid w:val="00BB70C8"/>
    <w:rsid w:val="00BB72F4"/>
    <w:rsid w:val="00BB74D7"/>
    <w:rsid w:val="00BB7577"/>
    <w:rsid w:val="00BB75BA"/>
    <w:rsid w:val="00BB75CC"/>
    <w:rsid w:val="00BB764B"/>
    <w:rsid w:val="00BB768D"/>
    <w:rsid w:val="00BB76B8"/>
    <w:rsid w:val="00BB76E3"/>
    <w:rsid w:val="00BB77BC"/>
    <w:rsid w:val="00BB7897"/>
    <w:rsid w:val="00BB78CC"/>
    <w:rsid w:val="00BB78F6"/>
    <w:rsid w:val="00BB7AD5"/>
    <w:rsid w:val="00BB7ADA"/>
    <w:rsid w:val="00BB7B70"/>
    <w:rsid w:val="00BB7BB4"/>
    <w:rsid w:val="00BB7CE4"/>
    <w:rsid w:val="00BB7E5D"/>
    <w:rsid w:val="00BB7EF9"/>
    <w:rsid w:val="00BB7FD0"/>
    <w:rsid w:val="00BC0087"/>
    <w:rsid w:val="00BC0185"/>
    <w:rsid w:val="00BC01D3"/>
    <w:rsid w:val="00BC02FE"/>
    <w:rsid w:val="00BC031F"/>
    <w:rsid w:val="00BC03BB"/>
    <w:rsid w:val="00BC071B"/>
    <w:rsid w:val="00BC0808"/>
    <w:rsid w:val="00BC08F1"/>
    <w:rsid w:val="00BC0A17"/>
    <w:rsid w:val="00BC0A53"/>
    <w:rsid w:val="00BC0B44"/>
    <w:rsid w:val="00BC0C11"/>
    <w:rsid w:val="00BC0C59"/>
    <w:rsid w:val="00BC0D37"/>
    <w:rsid w:val="00BC0D69"/>
    <w:rsid w:val="00BC0E60"/>
    <w:rsid w:val="00BC0F2E"/>
    <w:rsid w:val="00BC0F9B"/>
    <w:rsid w:val="00BC1068"/>
    <w:rsid w:val="00BC1122"/>
    <w:rsid w:val="00BC119D"/>
    <w:rsid w:val="00BC148D"/>
    <w:rsid w:val="00BC14C2"/>
    <w:rsid w:val="00BC1505"/>
    <w:rsid w:val="00BC16E6"/>
    <w:rsid w:val="00BC178C"/>
    <w:rsid w:val="00BC1866"/>
    <w:rsid w:val="00BC18DE"/>
    <w:rsid w:val="00BC1966"/>
    <w:rsid w:val="00BC197C"/>
    <w:rsid w:val="00BC1A13"/>
    <w:rsid w:val="00BC1BE4"/>
    <w:rsid w:val="00BC1C85"/>
    <w:rsid w:val="00BC1EB1"/>
    <w:rsid w:val="00BC2079"/>
    <w:rsid w:val="00BC2181"/>
    <w:rsid w:val="00BC2240"/>
    <w:rsid w:val="00BC2287"/>
    <w:rsid w:val="00BC231B"/>
    <w:rsid w:val="00BC24FD"/>
    <w:rsid w:val="00BC261E"/>
    <w:rsid w:val="00BC2670"/>
    <w:rsid w:val="00BC26AD"/>
    <w:rsid w:val="00BC27EE"/>
    <w:rsid w:val="00BC28B3"/>
    <w:rsid w:val="00BC295F"/>
    <w:rsid w:val="00BC29F7"/>
    <w:rsid w:val="00BC2A8B"/>
    <w:rsid w:val="00BC2B1F"/>
    <w:rsid w:val="00BC2BE1"/>
    <w:rsid w:val="00BC2CA1"/>
    <w:rsid w:val="00BC2D57"/>
    <w:rsid w:val="00BC2F74"/>
    <w:rsid w:val="00BC2F8C"/>
    <w:rsid w:val="00BC2FFE"/>
    <w:rsid w:val="00BC3079"/>
    <w:rsid w:val="00BC307F"/>
    <w:rsid w:val="00BC30FF"/>
    <w:rsid w:val="00BC310F"/>
    <w:rsid w:val="00BC3165"/>
    <w:rsid w:val="00BC3350"/>
    <w:rsid w:val="00BC347B"/>
    <w:rsid w:val="00BC35EC"/>
    <w:rsid w:val="00BC35F6"/>
    <w:rsid w:val="00BC3770"/>
    <w:rsid w:val="00BC37B1"/>
    <w:rsid w:val="00BC384D"/>
    <w:rsid w:val="00BC3A6F"/>
    <w:rsid w:val="00BC3B02"/>
    <w:rsid w:val="00BC3B72"/>
    <w:rsid w:val="00BC3BD6"/>
    <w:rsid w:val="00BC3C80"/>
    <w:rsid w:val="00BC3C9E"/>
    <w:rsid w:val="00BC3DF1"/>
    <w:rsid w:val="00BC3E74"/>
    <w:rsid w:val="00BC3EE1"/>
    <w:rsid w:val="00BC3FC3"/>
    <w:rsid w:val="00BC4067"/>
    <w:rsid w:val="00BC422D"/>
    <w:rsid w:val="00BC4472"/>
    <w:rsid w:val="00BC447A"/>
    <w:rsid w:val="00BC44D0"/>
    <w:rsid w:val="00BC4506"/>
    <w:rsid w:val="00BC4549"/>
    <w:rsid w:val="00BC4566"/>
    <w:rsid w:val="00BC477F"/>
    <w:rsid w:val="00BC47FA"/>
    <w:rsid w:val="00BC4813"/>
    <w:rsid w:val="00BC4816"/>
    <w:rsid w:val="00BC4967"/>
    <w:rsid w:val="00BC4A0E"/>
    <w:rsid w:val="00BC4A2A"/>
    <w:rsid w:val="00BC4A34"/>
    <w:rsid w:val="00BC4AC2"/>
    <w:rsid w:val="00BC4AF6"/>
    <w:rsid w:val="00BC4C5E"/>
    <w:rsid w:val="00BC50E4"/>
    <w:rsid w:val="00BC5119"/>
    <w:rsid w:val="00BC51B9"/>
    <w:rsid w:val="00BC51C8"/>
    <w:rsid w:val="00BC5232"/>
    <w:rsid w:val="00BC5399"/>
    <w:rsid w:val="00BC53CA"/>
    <w:rsid w:val="00BC53D8"/>
    <w:rsid w:val="00BC53EB"/>
    <w:rsid w:val="00BC545C"/>
    <w:rsid w:val="00BC5580"/>
    <w:rsid w:val="00BC55D1"/>
    <w:rsid w:val="00BC5838"/>
    <w:rsid w:val="00BC59BE"/>
    <w:rsid w:val="00BC5A4C"/>
    <w:rsid w:val="00BC5BA5"/>
    <w:rsid w:val="00BC5BCF"/>
    <w:rsid w:val="00BC5C22"/>
    <w:rsid w:val="00BC5C46"/>
    <w:rsid w:val="00BC5CF8"/>
    <w:rsid w:val="00BC5D14"/>
    <w:rsid w:val="00BC5D97"/>
    <w:rsid w:val="00BC5D9E"/>
    <w:rsid w:val="00BC5E29"/>
    <w:rsid w:val="00BC5FB1"/>
    <w:rsid w:val="00BC62F0"/>
    <w:rsid w:val="00BC6383"/>
    <w:rsid w:val="00BC6535"/>
    <w:rsid w:val="00BC66E9"/>
    <w:rsid w:val="00BC6759"/>
    <w:rsid w:val="00BC69F2"/>
    <w:rsid w:val="00BC6A08"/>
    <w:rsid w:val="00BC6A82"/>
    <w:rsid w:val="00BC6A8A"/>
    <w:rsid w:val="00BC6B2F"/>
    <w:rsid w:val="00BC6C29"/>
    <w:rsid w:val="00BC6CE9"/>
    <w:rsid w:val="00BC6D7A"/>
    <w:rsid w:val="00BC7000"/>
    <w:rsid w:val="00BC7030"/>
    <w:rsid w:val="00BC70FB"/>
    <w:rsid w:val="00BC719D"/>
    <w:rsid w:val="00BC721B"/>
    <w:rsid w:val="00BC7421"/>
    <w:rsid w:val="00BC74BD"/>
    <w:rsid w:val="00BC768A"/>
    <w:rsid w:val="00BC7968"/>
    <w:rsid w:val="00BC79F2"/>
    <w:rsid w:val="00BC7A06"/>
    <w:rsid w:val="00BC7A93"/>
    <w:rsid w:val="00BC7B3F"/>
    <w:rsid w:val="00BC7BAD"/>
    <w:rsid w:val="00BC7C0A"/>
    <w:rsid w:val="00BC7C0C"/>
    <w:rsid w:val="00BC7D24"/>
    <w:rsid w:val="00BC7E26"/>
    <w:rsid w:val="00BC7F2C"/>
    <w:rsid w:val="00BD00BE"/>
    <w:rsid w:val="00BD00C8"/>
    <w:rsid w:val="00BD011F"/>
    <w:rsid w:val="00BD01F6"/>
    <w:rsid w:val="00BD03D5"/>
    <w:rsid w:val="00BD03D9"/>
    <w:rsid w:val="00BD03EA"/>
    <w:rsid w:val="00BD04FE"/>
    <w:rsid w:val="00BD0535"/>
    <w:rsid w:val="00BD0582"/>
    <w:rsid w:val="00BD059A"/>
    <w:rsid w:val="00BD065A"/>
    <w:rsid w:val="00BD0749"/>
    <w:rsid w:val="00BD07CA"/>
    <w:rsid w:val="00BD07CD"/>
    <w:rsid w:val="00BD0982"/>
    <w:rsid w:val="00BD0A22"/>
    <w:rsid w:val="00BD0C3D"/>
    <w:rsid w:val="00BD0E0A"/>
    <w:rsid w:val="00BD0E39"/>
    <w:rsid w:val="00BD0E50"/>
    <w:rsid w:val="00BD0F18"/>
    <w:rsid w:val="00BD0FDE"/>
    <w:rsid w:val="00BD0FFD"/>
    <w:rsid w:val="00BD106E"/>
    <w:rsid w:val="00BD111E"/>
    <w:rsid w:val="00BD1156"/>
    <w:rsid w:val="00BD1487"/>
    <w:rsid w:val="00BD1497"/>
    <w:rsid w:val="00BD1562"/>
    <w:rsid w:val="00BD162E"/>
    <w:rsid w:val="00BD168A"/>
    <w:rsid w:val="00BD173D"/>
    <w:rsid w:val="00BD176D"/>
    <w:rsid w:val="00BD1978"/>
    <w:rsid w:val="00BD1A1F"/>
    <w:rsid w:val="00BD1A88"/>
    <w:rsid w:val="00BD1BF1"/>
    <w:rsid w:val="00BD1C3D"/>
    <w:rsid w:val="00BD1CE2"/>
    <w:rsid w:val="00BD1D7D"/>
    <w:rsid w:val="00BD2059"/>
    <w:rsid w:val="00BD21A0"/>
    <w:rsid w:val="00BD21AC"/>
    <w:rsid w:val="00BD21F1"/>
    <w:rsid w:val="00BD21F5"/>
    <w:rsid w:val="00BD2290"/>
    <w:rsid w:val="00BD23D3"/>
    <w:rsid w:val="00BD2431"/>
    <w:rsid w:val="00BD266C"/>
    <w:rsid w:val="00BD27F9"/>
    <w:rsid w:val="00BD2824"/>
    <w:rsid w:val="00BD282C"/>
    <w:rsid w:val="00BD28D2"/>
    <w:rsid w:val="00BD28EE"/>
    <w:rsid w:val="00BD29F9"/>
    <w:rsid w:val="00BD2BEE"/>
    <w:rsid w:val="00BD2E37"/>
    <w:rsid w:val="00BD2F4C"/>
    <w:rsid w:val="00BD2FC4"/>
    <w:rsid w:val="00BD3073"/>
    <w:rsid w:val="00BD32B9"/>
    <w:rsid w:val="00BD3329"/>
    <w:rsid w:val="00BD33BD"/>
    <w:rsid w:val="00BD33E1"/>
    <w:rsid w:val="00BD3481"/>
    <w:rsid w:val="00BD3614"/>
    <w:rsid w:val="00BD3774"/>
    <w:rsid w:val="00BD38A4"/>
    <w:rsid w:val="00BD3AFB"/>
    <w:rsid w:val="00BD3B89"/>
    <w:rsid w:val="00BD3BA7"/>
    <w:rsid w:val="00BD3C4E"/>
    <w:rsid w:val="00BD3C64"/>
    <w:rsid w:val="00BD3CB1"/>
    <w:rsid w:val="00BD3D36"/>
    <w:rsid w:val="00BD3D6E"/>
    <w:rsid w:val="00BD3D91"/>
    <w:rsid w:val="00BD4040"/>
    <w:rsid w:val="00BD407A"/>
    <w:rsid w:val="00BD41EA"/>
    <w:rsid w:val="00BD41FB"/>
    <w:rsid w:val="00BD42C2"/>
    <w:rsid w:val="00BD43D4"/>
    <w:rsid w:val="00BD440D"/>
    <w:rsid w:val="00BD44CB"/>
    <w:rsid w:val="00BD45E0"/>
    <w:rsid w:val="00BD466D"/>
    <w:rsid w:val="00BD46FE"/>
    <w:rsid w:val="00BD4727"/>
    <w:rsid w:val="00BD478B"/>
    <w:rsid w:val="00BD4804"/>
    <w:rsid w:val="00BD4878"/>
    <w:rsid w:val="00BD48C9"/>
    <w:rsid w:val="00BD48FA"/>
    <w:rsid w:val="00BD4925"/>
    <w:rsid w:val="00BD4A60"/>
    <w:rsid w:val="00BD4BAB"/>
    <w:rsid w:val="00BD4CCD"/>
    <w:rsid w:val="00BD4D97"/>
    <w:rsid w:val="00BD4E57"/>
    <w:rsid w:val="00BD50C1"/>
    <w:rsid w:val="00BD5175"/>
    <w:rsid w:val="00BD523E"/>
    <w:rsid w:val="00BD5362"/>
    <w:rsid w:val="00BD551E"/>
    <w:rsid w:val="00BD55A4"/>
    <w:rsid w:val="00BD55F5"/>
    <w:rsid w:val="00BD583F"/>
    <w:rsid w:val="00BD5881"/>
    <w:rsid w:val="00BD5951"/>
    <w:rsid w:val="00BD5AD6"/>
    <w:rsid w:val="00BD5C68"/>
    <w:rsid w:val="00BD5E6F"/>
    <w:rsid w:val="00BD6129"/>
    <w:rsid w:val="00BD6170"/>
    <w:rsid w:val="00BD61AF"/>
    <w:rsid w:val="00BD61EF"/>
    <w:rsid w:val="00BD622D"/>
    <w:rsid w:val="00BD6274"/>
    <w:rsid w:val="00BD6276"/>
    <w:rsid w:val="00BD63D6"/>
    <w:rsid w:val="00BD640B"/>
    <w:rsid w:val="00BD6413"/>
    <w:rsid w:val="00BD665A"/>
    <w:rsid w:val="00BD673A"/>
    <w:rsid w:val="00BD6816"/>
    <w:rsid w:val="00BD6A41"/>
    <w:rsid w:val="00BD6A52"/>
    <w:rsid w:val="00BD6AC0"/>
    <w:rsid w:val="00BD6AD5"/>
    <w:rsid w:val="00BD6BA7"/>
    <w:rsid w:val="00BD6C20"/>
    <w:rsid w:val="00BD6CDF"/>
    <w:rsid w:val="00BD6E0A"/>
    <w:rsid w:val="00BD6EAE"/>
    <w:rsid w:val="00BD6F0A"/>
    <w:rsid w:val="00BD6F1E"/>
    <w:rsid w:val="00BD6F4F"/>
    <w:rsid w:val="00BD6F8C"/>
    <w:rsid w:val="00BD6F9E"/>
    <w:rsid w:val="00BD709A"/>
    <w:rsid w:val="00BD70DD"/>
    <w:rsid w:val="00BD7138"/>
    <w:rsid w:val="00BD72B6"/>
    <w:rsid w:val="00BD7327"/>
    <w:rsid w:val="00BD7361"/>
    <w:rsid w:val="00BD7382"/>
    <w:rsid w:val="00BD7534"/>
    <w:rsid w:val="00BD76D0"/>
    <w:rsid w:val="00BD7732"/>
    <w:rsid w:val="00BD7A67"/>
    <w:rsid w:val="00BD7B04"/>
    <w:rsid w:val="00BD7D93"/>
    <w:rsid w:val="00BD7E05"/>
    <w:rsid w:val="00BD7F8B"/>
    <w:rsid w:val="00BD7FF8"/>
    <w:rsid w:val="00BE00B9"/>
    <w:rsid w:val="00BE0127"/>
    <w:rsid w:val="00BE01C6"/>
    <w:rsid w:val="00BE0411"/>
    <w:rsid w:val="00BE0522"/>
    <w:rsid w:val="00BE058A"/>
    <w:rsid w:val="00BE0899"/>
    <w:rsid w:val="00BE0941"/>
    <w:rsid w:val="00BE095F"/>
    <w:rsid w:val="00BE0A23"/>
    <w:rsid w:val="00BE0A77"/>
    <w:rsid w:val="00BE0B8E"/>
    <w:rsid w:val="00BE0E9E"/>
    <w:rsid w:val="00BE1032"/>
    <w:rsid w:val="00BE11BE"/>
    <w:rsid w:val="00BE12E4"/>
    <w:rsid w:val="00BE130F"/>
    <w:rsid w:val="00BE134D"/>
    <w:rsid w:val="00BE1537"/>
    <w:rsid w:val="00BE16DF"/>
    <w:rsid w:val="00BE1855"/>
    <w:rsid w:val="00BE1910"/>
    <w:rsid w:val="00BE19B6"/>
    <w:rsid w:val="00BE1B5E"/>
    <w:rsid w:val="00BE1BEB"/>
    <w:rsid w:val="00BE1C58"/>
    <w:rsid w:val="00BE1D9A"/>
    <w:rsid w:val="00BE1DB7"/>
    <w:rsid w:val="00BE1E74"/>
    <w:rsid w:val="00BE1E94"/>
    <w:rsid w:val="00BE1F52"/>
    <w:rsid w:val="00BE2028"/>
    <w:rsid w:val="00BE209A"/>
    <w:rsid w:val="00BE211D"/>
    <w:rsid w:val="00BE216F"/>
    <w:rsid w:val="00BE2222"/>
    <w:rsid w:val="00BE22C5"/>
    <w:rsid w:val="00BE2570"/>
    <w:rsid w:val="00BE2717"/>
    <w:rsid w:val="00BE27AF"/>
    <w:rsid w:val="00BE2A9D"/>
    <w:rsid w:val="00BE2AC2"/>
    <w:rsid w:val="00BE2CBE"/>
    <w:rsid w:val="00BE2EBC"/>
    <w:rsid w:val="00BE2EED"/>
    <w:rsid w:val="00BE2FC0"/>
    <w:rsid w:val="00BE308F"/>
    <w:rsid w:val="00BE30D8"/>
    <w:rsid w:val="00BE32BC"/>
    <w:rsid w:val="00BE3396"/>
    <w:rsid w:val="00BE3650"/>
    <w:rsid w:val="00BE37D3"/>
    <w:rsid w:val="00BE3835"/>
    <w:rsid w:val="00BE3876"/>
    <w:rsid w:val="00BE38F0"/>
    <w:rsid w:val="00BE38F3"/>
    <w:rsid w:val="00BE3A01"/>
    <w:rsid w:val="00BE3ABD"/>
    <w:rsid w:val="00BE3AF0"/>
    <w:rsid w:val="00BE3B7C"/>
    <w:rsid w:val="00BE3CCB"/>
    <w:rsid w:val="00BE3D5E"/>
    <w:rsid w:val="00BE3DA9"/>
    <w:rsid w:val="00BE3DCB"/>
    <w:rsid w:val="00BE3E1A"/>
    <w:rsid w:val="00BE3F21"/>
    <w:rsid w:val="00BE3F51"/>
    <w:rsid w:val="00BE3F93"/>
    <w:rsid w:val="00BE43E5"/>
    <w:rsid w:val="00BE458D"/>
    <w:rsid w:val="00BE4635"/>
    <w:rsid w:val="00BE46FE"/>
    <w:rsid w:val="00BE470D"/>
    <w:rsid w:val="00BE494D"/>
    <w:rsid w:val="00BE4A7A"/>
    <w:rsid w:val="00BE4B9F"/>
    <w:rsid w:val="00BE4C62"/>
    <w:rsid w:val="00BE4DB8"/>
    <w:rsid w:val="00BE4E3B"/>
    <w:rsid w:val="00BE4ED6"/>
    <w:rsid w:val="00BE5006"/>
    <w:rsid w:val="00BE51B7"/>
    <w:rsid w:val="00BE53E6"/>
    <w:rsid w:val="00BE53EC"/>
    <w:rsid w:val="00BE54AE"/>
    <w:rsid w:val="00BE5555"/>
    <w:rsid w:val="00BE5564"/>
    <w:rsid w:val="00BE5581"/>
    <w:rsid w:val="00BE55AD"/>
    <w:rsid w:val="00BE5630"/>
    <w:rsid w:val="00BE56D1"/>
    <w:rsid w:val="00BE57DE"/>
    <w:rsid w:val="00BE586C"/>
    <w:rsid w:val="00BE58BE"/>
    <w:rsid w:val="00BE59D3"/>
    <w:rsid w:val="00BE5A15"/>
    <w:rsid w:val="00BE5A88"/>
    <w:rsid w:val="00BE5AAC"/>
    <w:rsid w:val="00BE5B28"/>
    <w:rsid w:val="00BE5C9A"/>
    <w:rsid w:val="00BE5D2A"/>
    <w:rsid w:val="00BE5D4E"/>
    <w:rsid w:val="00BE5D90"/>
    <w:rsid w:val="00BE5DAA"/>
    <w:rsid w:val="00BE5E4F"/>
    <w:rsid w:val="00BE5E8C"/>
    <w:rsid w:val="00BE5EDB"/>
    <w:rsid w:val="00BE5EED"/>
    <w:rsid w:val="00BE5F22"/>
    <w:rsid w:val="00BE5FCA"/>
    <w:rsid w:val="00BE5FCB"/>
    <w:rsid w:val="00BE603E"/>
    <w:rsid w:val="00BE60A5"/>
    <w:rsid w:val="00BE6343"/>
    <w:rsid w:val="00BE6390"/>
    <w:rsid w:val="00BE64AE"/>
    <w:rsid w:val="00BE64EE"/>
    <w:rsid w:val="00BE6525"/>
    <w:rsid w:val="00BE6571"/>
    <w:rsid w:val="00BE677C"/>
    <w:rsid w:val="00BE682B"/>
    <w:rsid w:val="00BE6834"/>
    <w:rsid w:val="00BE6989"/>
    <w:rsid w:val="00BE69F5"/>
    <w:rsid w:val="00BE6A64"/>
    <w:rsid w:val="00BE6B10"/>
    <w:rsid w:val="00BE6C54"/>
    <w:rsid w:val="00BE6C81"/>
    <w:rsid w:val="00BE6CA9"/>
    <w:rsid w:val="00BE6D29"/>
    <w:rsid w:val="00BE6DDC"/>
    <w:rsid w:val="00BE6E96"/>
    <w:rsid w:val="00BE6EEB"/>
    <w:rsid w:val="00BE6F3A"/>
    <w:rsid w:val="00BE6FC7"/>
    <w:rsid w:val="00BE7050"/>
    <w:rsid w:val="00BE70A0"/>
    <w:rsid w:val="00BE71C3"/>
    <w:rsid w:val="00BE71FF"/>
    <w:rsid w:val="00BE7272"/>
    <w:rsid w:val="00BE729E"/>
    <w:rsid w:val="00BE72D5"/>
    <w:rsid w:val="00BE72E1"/>
    <w:rsid w:val="00BE73A9"/>
    <w:rsid w:val="00BE73B7"/>
    <w:rsid w:val="00BE7467"/>
    <w:rsid w:val="00BE7475"/>
    <w:rsid w:val="00BE74AA"/>
    <w:rsid w:val="00BE74D4"/>
    <w:rsid w:val="00BE7534"/>
    <w:rsid w:val="00BE76BE"/>
    <w:rsid w:val="00BE776D"/>
    <w:rsid w:val="00BE777A"/>
    <w:rsid w:val="00BE779A"/>
    <w:rsid w:val="00BE7870"/>
    <w:rsid w:val="00BE79A5"/>
    <w:rsid w:val="00BE79E2"/>
    <w:rsid w:val="00BE7A57"/>
    <w:rsid w:val="00BE7B1C"/>
    <w:rsid w:val="00BE7BA4"/>
    <w:rsid w:val="00BE7C83"/>
    <w:rsid w:val="00BE7D12"/>
    <w:rsid w:val="00BE7D1D"/>
    <w:rsid w:val="00BE7DEE"/>
    <w:rsid w:val="00BE7E7D"/>
    <w:rsid w:val="00BE7F90"/>
    <w:rsid w:val="00BE7FB4"/>
    <w:rsid w:val="00BF0259"/>
    <w:rsid w:val="00BF032F"/>
    <w:rsid w:val="00BF0381"/>
    <w:rsid w:val="00BF03BC"/>
    <w:rsid w:val="00BF03F5"/>
    <w:rsid w:val="00BF04C6"/>
    <w:rsid w:val="00BF04DC"/>
    <w:rsid w:val="00BF0568"/>
    <w:rsid w:val="00BF056C"/>
    <w:rsid w:val="00BF0572"/>
    <w:rsid w:val="00BF05EF"/>
    <w:rsid w:val="00BF0604"/>
    <w:rsid w:val="00BF0676"/>
    <w:rsid w:val="00BF08AB"/>
    <w:rsid w:val="00BF09AC"/>
    <w:rsid w:val="00BF0AE3"/>
    <w:rsid w:val="00BF0BD7"/>
    <w:rsid w:val="00BF0C93"/>
    <w:rsid w:val="00BF0E4D"/>
    <w:rsid w:val="00BF0F3E"/>
    <w:rsid w:val="00BF0FF6"/>
    <w:rsid w:val="00BF10FD"/>
    <w:rsid w:val="00BF1306"/>
    <w:rsid w:val="00BF1372"/>
    <w:rsid w:val="00BF138E"/>
    <w:rsid w:val="00BF13DC"/>
    <w:rsid w:val="00BF13FE"/>
    <w:rsid w:val="00BF1418"/>
    <w:rsid w:val="00BF1430"/>
    <w:rsid w:val="00BF159A"/>
    <w:rsid w:val="00BF15C5"/>
    <w:rsid w:val="00BF1645"/>
    <w:rsid w:val="00BF17B1"/>
    <w:rsid w:val="00BF185B"/>
    <w:rsid w:val="00BF18BD"/>
    <w:rsid w:val="00BF197C"/>
    <w:rsid w:val="00BF199E"/>
    <w:rsid w:val="00BF19AC"/>
    <w:rsid w:val="00BF1A6B"/>
    <w:rsid w:val="00BF1ABF"/>
    <w:rsid w:val="00BF1C12"/>
    <w:rsid w:val="00BF1D31"/>
    <w:rsid w:val="00BF1D7F"/>
    <w:rsid w:val="00BF1F07"/>
    <w:rsid w:val="00BF1F5B"/>
    <w:rsid w:val="00BF20D4"/>
    <w:rsid w:val="00BF2175"/>
    <w:rsid w:val="00BF22D5"/>
    <w:rsid w:val="00BF2336"/>
    <w:rsid w:val="00BF235C"/>
    <w:rsid w:val="00BF2364"/>
    <w:rsid w:val="00BF23A3"/>
    <w:rsid w:val="00BF23CF"/>
    <w:rsid w:val="00BF23F4"/>
    <w:rsid w:val="00BF245F"/>
    <w:rsid w:val="00BF2479"/>
    <w:rsid w:val="00BF24FB"/>
    <w:rsid w:val="00BF2557"/>
    <w:rsid w:val="00BF2609"/>
    <w:rsid w:val="00BF2625"/>
    <w:rsid w:val="00BF2661"/>
    <w:rsid w:val="00BF267E"/>
    <w:rsid w:val="00BF2839"/>
    <w:rsid w:val="00BF29DC"/>
    <w:rsid w:val="00BF2BD1"/>
    <w:rsid w:val="00BF3139"/>
    <w:rsid w:val="00BF3144"/>
    <w:rsid w:val="00BF3197"/>
    <w:rsid w:val="00BF3227"/>
    <w:rsid w:val="00BF32A4"/>
    <w:rsid w:val="00BF3305"/>
    <w:rsid w:val="00BF333E"/>
    <w:rsid w:val="00BF3348"/>
    <w:rsid w:val="00BF3382"/>
    <w:rsid w:val="00BF33B5"/>
    <w:rsid w:val="00BF3468"/>
    <w:rsid w:val="00BF35A7"/>
    <w:rsid w:val="00BF376E"/>
    <w:rsid w:val="00BF37BF"/>
    <w:rsid w:val="00BF3879"/>
    <w:rsid w:val="00BF38D0"/>
    <w:rsid w:val="00BF39A5"/>
    <w:rsid w:val="00BF3B45"/>
    <w:rsid w:val="00BF3B55"/>
    <w:rsid w:val="00BF3B6B"/>
    <w:rsid w:val="00BF3C10"/>
    <w:rsid w:val="00BF3E19"/>
    <w:rsid w:val="00BF3FE7"/>
    <w:rsid w:val="00BF3FEC"/>
    <w:rsid w:val="00BF40FB"/>
    <w:rsid w:val="00BF41A4"/>
    <w:rsid w:val="00BF41BC"/>
    <w:rsid w:val="00BF43E2"/>
    <w:rsid w:val="00BF4550"/>
    <w:rsid w:val="00BF45CB"/>
    <w:rsid w:val="00BF45DD"/>
    <w:rsid w:val="00BF46A8"/>
    <w:rsid w:val="00BF47EA"/>
    <w:rsid w:val="00BF48C2"/>
    <w:rsid w:val="00BF4977"/>
    <w:rsid w:val="00BF49DC"/>
    <w:rsid w:val="00BF4AB0"/>
    <w:rsid w:val="00BF4D52"/>
    <w:rsid w:val="00BF4D99"/>
    <w:rsid w:val="00BF4DE9"/>
    <w:rsid w:val="00BF4EC7"/>
    <w:rsid w:val="00BF4FF1"/>
    <w:rsid w:val="00BF50C8"/>
    <w:rsid w:val="00BF51DC"/>
    <w:rsid w:val="00BF54DC"/>
    <w:rsid w:val="00BF54F3"/>
    <w:rsid w:val="00BF5576"/>
    <w:rsid w:val="00BF560C"/>
    <w:rsid w:val="00BF56EB"/>
    <w:rsid w:val="00BF57D6"/>
    <w:rsid w:val="00BF5889"/>
    <w:rsid w:val="00BF5920"/>
    <w:rsid w:val="00BF59AB"/>
    <w:rsid w:val="00BF5AED"/>
    <w:rsid w:val="00BF5C00"/>
    <w:rsid w:val="00BF5E0E"/>
    <w:rsid w:val="00BF5EE2"/>
    <w:rsid w:val="00BF5F89"/>
    <w:rsid w:val="00BF610E"/>
    <w:rsid w:val="00BF615C"/>
    <w:rsid w:val="00BF62A7"/>
    <w:rsid w:val="00BF6324"/>
    <w:rsid w:val="00BF63A0"/>
    <w:rsid w:val="00BF6481"/>
    <w:rsid w:val="00BF65B1"/>
    <w:rsid w:val="00BF678C"/>
    <w:rsid w:val="00BF68EB"/>
    <w:rsid w:val="00BF6914"/>
    <w:rsid w:val="00BF696F"/>
    <w:rsid w:val="00BF69C5"/>
    <w:rsid w:val="00BF6A94"/>
    <w:rsid w:val="00BF6BC0"/>
    <w:rsid w:val="00BF6BCB"/>
    <w:rsid w:val="00BF6BEE"/>
    <w:rsid w:val="00BF6DA5"/>
    <w:rsid w:val="00BF6DEE"/>
    <w:rsid w:val="00BF6E88"/>
    <w:rsid w:val="00BF6ECD"/>
    <w:rsid w:val="00BF6F30"/>
    <w:rsid w:val="00BF6F88"/>
    <w:rsid w:val="00BF7104"/>
    <w:rsid w:val="00BF7173"/>
    <w:rsid w:val="00BF732E"/>
    <w:rsid w:val="00BF73E9"/>
    <w:rsid w:val="00BF769D"/>
    <w:rsid w:val="00BF7714"/>
    <w:rsid w:val="00BF772D"/>
    <w:rsid w:val="00BF77C0"/>
    <w:rsid w:val="00BF78E4"/>
    <w:rsid w:val="00BF7943"/>
    <w:rsid w:val="00BF79F0"/>
    <w:rsid w:val="00BF7AB4"/>
    <w:rsid w:val="00BF7BAD"/>
    <w:rsid w:val="00BF7D4C"/>
    <w:rsid w:val="00BF7DDC"/>
    <w:rsid w:val="00BF7EAB"/>
    <w:rsid w:val="00BF7FC9"/>
    <w:rsid w:val="00BFF12B"/>
    <w:rsid w:val="00C0003C"/>
    <w:rsid w:val="00C00064"/>
    <w:rsid w:val="00C00073"/>
    <w:rsid w:val="00C000A5"/>
    <w:rsid w:val="00C00434"/>
    <w:rsid w:val="00C004A5"/>
    <w:rsid w:val="00C005E1"/>
    <w:rsid w:val="00C0067D"/>
    <w:rsid w:val="00C0068D"/>
    <w:rsid w:val="00C007B7"/>
    <w:rsid w:val="00C009A2"/>
    <w:rsid w:val="00C00B21"/>
    <w:rsid w:val="00C00C6A"/>
    <w:rsid w:val="00C00C83"/>
    <w:rsid w:val="00C00CE6"/>
    <w:rsid w:val="00C00D18"/>
    <w:rsid w:val="00C00D72"/>
    <w:rsid w:val="00C00D7D"/>
    <w:rsid w:val="00C00E56"/>
    <w:rsid w:val="00C00F71"/>
    <w:rsid w:val="00C00F84"/>
    <w:rsid w:val="00C01022"/>
    <w:rsid w:val="00C01094"/>
    <w:rsid w:val="00C01188"/>
    <w:rsid w:val="00C012D9"/>
    <w:rsid w:val="00C012E3"/>
    <w:rsid w:val="00C01319"/>
    <w:rsid w:val="00C01429"/>
    <w:rsid w:val="00C0145B"/>
    <w:rsid w:val="00C0149E"/>
    <w:rsid w:val="00C014A2"/>
    <w:rsid w:val="00C01610"/>
    <w:rsid w:val="00C016C0"/>
    <w:rsid w:val="00C017AA"/>
    <w:rsid w:val="00C01810"/>
    <w:rsid w:val="00C0190A"/>
    <w:rsid w:val="00C01B3C"/>
    <w:rsid w:val="00C01E51"/>
    <w:rsid w:val="00C01FD6"/>
    <w:rsid w:val="00C02021"/>
    <w:rsid w:val="00C02273"/>
    <w:rsid w:val="00C02291"/>
    <w:rsid w:val="00C022EE"/>
    <w:rsid w:val="00C0232C"/>
    <w:rsid w:val="00C024A9"/>
    <w:rsid w:val="00C024DF"/>
    <w:rsid w:val="00C02545"/>
    <w:rsid w:val="00C025EC"/>
    <w:rsid w:val="00C027F7"/>
    <w:rsid w:val="00C0294D"/>
    <w:rsid w:val="00C02988"/>
    <w:rsid w:val="00C02A38"/>
    <w:rsid w:val="00C02AAE"/>
    <w:rsid w:val="00C02B2E"/>
    <w:rsid w:val="00C02DF0"/>
    <w:rsid w:val="00C03170"/>
    <w:rsid w:val="00C031BE"/>
    <w:rsid w:val="00C03293"/>
    <w:rsid w:val="00C032EB"/>
    <w:rsid w:val="00C03343"/>
    <w:rsid w:val="00C03344"/>
    <w:rsid w:val="00C03358"/>
    <w:rsid w:val="00C0338B"/>
    <w:rsid w:val="00C0339F"/>
    <w:rsid w:val="00C033BD"/>
    <w:rsid w:val="00C033F4"/>
    <w:rsid w:val="00C03414"/>
    <w:rsid w:val="00C0343E"/>
    <w:rsid w:val="00C03625"/>
    <w:rsid w:val="00C03683"/>
    <w:rsid w:val="00C037EB"/>
    <w:rsid w:val="00C037FA"/>
    <w:rsid w:val="00C038AA"/>
    <w:rsid w:val="00C03BB6"/>
    <w:rsid w:val="00C03D1F"/>
    <w:rsid w:val="00C03DBB"/>
    <w:rsid w:val="00C03EE1"/>
    <w:rsid w:val="00C03FFA"/>
    <w:rsid w:val="00C0401D"/>
    <w:rsid w:val="00C04030"/>
    <w:rsid w:val="00C040D7"/>
    <w:rsid w:val="00C0415C"/>
    <w:rsid w:val="00C041DC"/>
    <w:rsid w:val="00C041EA"/>
    <w:rsid w:val="00C0428D"/>
    <w:rsid w:val="00C04346"/>
    <w:rsid w:val="00C04357"/>
    <w:rsid w:val="00C044A6"/>
    <w:rsid w:val="00C044C4"/>
    <w:rsid w:val="00C045AD"/>
    <w:rsid w:val="00C045E1"/>
    <w:rsid w:val="00C0477D"/>
    <w:rsid w:val="00C0493A"/>
    <w:rsid w:val="00C04982"/>
    <w:rsid w:val="00C04A5B"/>
    <w:rsid w:val="00C04B23"/>
    <w:rsid w:val="00C04B62"/>
    <w:rsid w:val="00C04D94"/>
    <w:rsid w:val="00C04E06"/>
    <w:rsid w:val="00C05021"/>
    <w:rsid w:val="00C050F6"/>
    <w:rsid w:val="00C0520C"/>
    <w:rsid w:val="00C0527A"/>
    <w:rsid w:val="00C0533F"/>
    <w:rsid w:val="00C054AF"/>
    <w:rsid w:val="00C054B0"/>
    <w:rsid w:val="00C054F2"/>
    <w:rsid w:val="00C05549"/>
    <w:rsid w:val="00C0554E"/>
    <w:rsid w:val="00C05577"/>
    <w:rsid w:val="00C055C7"/>
    <w:rsid w:val="00C05696"/>
    <w:rsid w:val="00C05857"/>
    <w:rsid w:val="00C05A16"/>
    <w:rsid w:val="00C05B01"/>
    <w:rsid w:val="00C05DCA"/>
    <w:rsid w:val="00C05DFF"/>
    <w:rsid w:val="00C05E32"/>
    <w:rsid w:val="00C05EAE"/>
    <w:rsid w:val="00C05EE8"/>
    <w:rsid w:val="00C05FA2"/>
    <w:rsid w:val="00C0600D"/>
    <w:rsid w:val="00C06014"/>
    <w:rsid w:val="00C060F7"/>
    <w:rsid w:val="00C061DE"/>
    <w:rsid w:val="00C0622A"/>
    <w:rsid w:val="00C06330"/>
    <w:rsid w:val="00C06569"/>
    <w:rsid w:val="00C065A7"/>
    <w:rsid w:val="00C067C3"/>
    <w:rsid w:val="00C06825"/>
    <w:rsid w:val="00C068C3"/>
    <w:rsid w:val="00C068E8"/>
    <w:rsid w:val="00C0694A"/>
    <w:rsid w:val="00C06AC8"/>
    <w:rsid w:val="00C06AFC"/>
    <w:rsid w:val="00C06B06"/>
    <w:rsid w:val="00C06B64"/>
    <w:rsid w:val="00C06DA2"/>
    <w:rsid w:val="00C06DAB"/>
    <w:rsid w:val="00C06E33"/>
    <w:rsid w:val="00C06E9B"/>
    <w:rsid w:val="00C06EF8"/>
    <w:rsid w:val="00C06F7E"/>
    <w:rsid w:val="00C0703F"/>
    <w:rsid w:val="00C07092"/>
    <w:rsid w:val="00C07095"/>
    <w:rsid w:val="00C070AC"/>
    <w:rsid w:val="00C07125"/>
    <w:rsid w:val="00C07163"/>
    <w:rsid w:val="00C07175"/>
    <w:rsid w:val="00C07213"/>
    <w:rsid w:val="00C0724C"/>
    <w:rsid w:val="00C0733B"/>
    <w:rsid w:val="00C073A6"/>
    <w:rsid w:val="00C07497"/>
    <w:rsid w:val="00C074B3"/>
    <w:rsid w:val="00C074B6"/>
    <w:rsid w:val="00C07517"/>
    <w:rsid w:val="00C07530"/>
    <w:rsid w:val="00C07B57"/>
    <w:rsid w:val="00C07BA0"/>
    <w:rsid w:val="00C07CC1"/>
    <w:rsid w:val="00C07CD4"/>
    <w:rsid w:val="00C07D9B"/>
    <w:rsid w:val="00C07DFA"/>
    <w:rsid w:val="00C07F75"/>
    <w:rsid w:val="00C101E1"/>
    <w:rsid w:val="00C10288"/>
    <w:rsid w:val="00C10342"/>
    <w:rsid w:val="00C10412"/>
    <w:rsid w:val="00C104EE"/>
    <w:rsid w:val="00C1050B"/>
    <w:rsid w:val="00C1062A"/>
    <w:rsid w:val="00C10642"/>
    <w:rsid w:val="00C106E0"/>
    <w:rsid w:val="00C1085B"/>
    <w:rsid w:val="00C108AD"/>
    <w:rsid w:val="00C109F1"/>
    <w:rsid w:val="00C10A12"/>
    <w:rsid w:val="00C10BF4"/>
    <w:rsid w:val="00C10D45"/>
    <w:rsid w:val="00C10D99"/>
    <w:rsid w:val="00C10FFB"/>
    <w:rsid w:val="00C11272"/>
    <w:rsid w:val="00C1128B"/>
    <w:rsid w:val="00C11328"/>
    <w:rsid w:val="00C1133E"/>
    <w:rsid w:val="00C113E2"/>
    <w:rsid w:val="00C1141A"/>
    <w:rsid w:val="00C115F9"/>
    <w:rsid w:val="00C117C8"/>
    <w:rsid w:val="00C11A6F"/>
    <w:rsid w:val="00C11A8F"/>
    <w:rsid w:val="00C11B26"/>
    <w:rsid w:val="00C11BDD"/>
    <w:rsid w:val="00C11C56"/>
    <w:rsid w:val="00C11FCF"/>
    <w:rsid w:val="00C12039"/>
    <w:rsid w:val="00C12173"/>
    <w:rsid w:val="00C121B9"/>
    <w:rsid w:val="00C12251"/>
    <w:rsid w:val="00C12320"/>
    <w:rsid w:val="00C123F2"/>
    <w:rsid w:val="00C1250F"/>
    <w:rsid w:val="00C12869"/>
    <w:rsid w:val="00C12928"/>
    <w:rsid w:val="00C1299A"/>
    <w:rsid w:val="00C129B6"/>
    <w:rsid w:val="00C129FD"/>
    <w:rsid w:val="00C12B66"/>
    <w:rsid w:val="00C12BF3"/>
    <w:rsid w:val="00C12DA9"/>
    <w:rsid w:val="00C12EFE"/>
    <w:rsid w:val="00C12F61"/>
    <w:rsid w:val="00C1309B"/>
    <w:rsid w:val="00C1313C"/>
    <w:rsid w:val="00C13175"/>
    <w:rsid w:val="00C132EB"/>
    <w:rsid w:val="00C133B2"/>
    <w:rsid w:val="00C133C9"/>
    <w:rsid w:val="00C133FB"/>
    <w:rsid w:val="00C13577"/>
    <w:rsid w:val="00C135B2"/>
    <w:rsid w:val="00C136B7"/>
    <w:rsid w:val="00C1376D"/>
    <w:rsid w:val="00C137E8"/>
    <w:rsid w:val="00C13835"/>
    <w:rsid w:val="00C13925"/>
    <w:rsid w:val="00C13A68"/>
    <w:rsid w:val="00C13C63"/>
    <w:rsid w:val="00C13C7D"/>
    <w:rsid w:val="00C13EB1"/>
    <w:rsid w:val="00C13EE4"/>
    <w:rsid w:val="00C14091"/>
    <w:rsid w:val="00C140C4"/>
    <w:rsid w:val="00C142EB"/>
    <w:rsid w:val="00C14310"/>
    <w:rsid w:val="00C1454E"/>
    <w:rsid w:val="00C1458F"/>
    <w:rsid w:val="00C14650"/>
    <w:rsid w:val="00C146F7"/>
    <w:rsid w:val="00C14867"/>
    <w:rsid w:val="00C1486E"/>
    <w:rsid w:val="00C14888"/>
    <w:rsid w:val="00C148CA"/>
    <w:rsid w:val="00C149CE"/>
    <w:rsid w:val="00C14A95"/>
    <w:rsid w:val="00C14BBC"/>
    <w:rsid w:val="00C14C2D"/>
    <w:rsid w:val="00C14CA8"/>
    <w:rsid w:val="00C14DA6"/>
    <w:rsid w:val="00C14F26"/>
    <w:rsid w:val="00C1500F"/>
    <w:rsid w:val="00C15182"/>
    <w:rsid w:val="00C1523C"/>
    <w:rsid w:val="00C15249"/>
    <w:rsid w:val="00C153E9"/>
    <w:rsid w:val="00C15421"/>
    <w:rsid w:val="00C1560D"/>
    <w:rsid w:val="00C1567C"/>
    <w:rsid w:val="00C158FE"/>
    <w:rsid w:val="00C15CD4"/>
    <w:rsid w:val="00C15D0F"/>
    <w:rsid w:val="00C15E02"/>
    <w:rsid w:val="00C15EF5"/>
    <w:rsid w:val="00C15F07"/>
    <w:rsid w:val="00C16081"/>
    <w:rsid w:val="00C16099"/>
    <w:rsid w:val="00C161BD"/>
    <w:rsid w:val="00C1621E"/>
    <w:rsid w:val="00C16276"/>
    <w:rsid w:val="00C162D9"/>
    <w:rsid w:val="00C163B6"/>
    <w:rsid w:val="00C163EB"/>
    <w:rsid w:val="00C16478"/>
    <w:rsid w:val="00C168AE"/>
    <w:rsid w:val="00C168B3"/>
    <w:rsid w:val="00C169D6"/>
    <w:rsid w:val="00C16A52"/>
    <w:rsid w:val="00C16BF0"/>
    <w:rsid w:val="00C16CE2"/>
    <w:rsid w:val="00C16E8E"/>
    <w:rsid w:val="00C16F65"/>
    <w:rsid w:val="00C17011"/>
    <w:rsid w:val="00C17013"/>
    <w:rsid w:val="00C170A0"/>
    <w:rsid w:val="00C170C2"/>
    <w:rsid w:val="00C17119"/>
    <w:rsid w:val="00C17144"/>
    <w:rsid w:val="00C17191"/>
    <w:rsid w:val="00C17213"/>
    <w:rsid w:val="00C172AD"/>
    <w:rsid w:val="00C17315"/>
    <w:rsid w:val="00C173E7"/>
    <w:rsid w:val="00C17598"/>
    <w:rsid w:val="00C17603"/>
    <w:rsid w:val="00C17672"/>
    <w:rsid w:val="00C176F9"/>
    <w:rsid w:val="00C17752"/>
    <w:rsid w:val="00C17783"/>
    <w:rsid w:val="00C177D4"/>
    <w:rsid w:val="00C1794A"/>
    <w:rsid w:val="00C1798D"/>
    <w:rsid w:val="00C17A79"/>
    <w:rsid w:val="00C17A9C"/>
    <w:rsid w:val="00C17AB3"/>
    <w:rsid w:val="00C17BB5"/>
    <w:rsid w:val="00C17C7E"/>
    <w:rsid w:val="00C17D8A"/>
    <w:rsid w:val="00C17F7A"/>
    <w:rsid w:val="00C17FBD"/>
    <w:rsid w:val="00C20005"/>
    <w:rsid w:val="00C20207"/>
    <w:rsid w:val="00C20384"/>
    <w:rsid w:val="00C204EE"/>
    <w:rsid w:val="00C206AC"/>
    <w:rsid w:val="00C20757"/>
    <w:rsid w:val="00C2095C"/>
    <w:rsid w:val="00C20A58"/>
    <w:rsid w:val="00C20AA3"/>
    <w:rsid w:val="00C20B1F"/>
    <w:rsid w:val="00C20B22"/>
    <w:rsid w:val="00C20B54"/>
    <w:rsid w:val="00C20C95"/>
    <w:rsid w:val="00C20CBF"/>
    <w:rsid w:val="00C20D15"/>
    <w:rsid w:val="00C20E3F"/>
    <w:rsid w:val="00C20E44"/>
    <w:rsid w:val="00C20EA2"/>
    <w:rsid w:val="00C20EE8"/>
    <w:rsid w:val="00C21227"/>
    <w:rsid w:val="00C2127E"/>
    <w:rsid w:val="00C2131D"/>
    <w:rsid w:val="00C21442"/>
    <w:rsid w:val="00C21516"/>
    <w:rsid w:val="00C2179C"/>
    <w:rsid w:val="00C217D2"/>
    <w:rsid w:val="00C21826"/>
    <w:rsid w:val="00C219A1"/>
    <w:rsid w:val="00C21A76"/>
    <w:rsid w:val="00C21B8A"/>
    <w:rsid w:val="00C21BC3"/>
    <w:rsid w:val="00C21BE5"/>
    <w:rsid w:val="00C21D3D"/>
    <w:rsid w:val="00C21DC5"/>
    <w:rsid w:val="00C21F0F"/>
    <w:rsid w:val="00C2217B"/>
    <w:rsid w:val="00C221AF"/>
    <w:rsid w:val="00C2226A"/>
    <w:rsid w:val="00C22350"/>
    <w:rsid w:val="00C22383"/>
    <w:rsid w:val="00C224EA"/>
    <w:rsid w:val="00C22526"/>
    <w:rsid w:val="00C2267A"/>
    <w:rsid w:val="00C227BA"/>
    <w:rsid w:val="00C22A15"/>
    <w:rsid w:val="00C22A58"/>
    <w:rsid w:val="00C22A75"/>
    <w:rsid w:val="00C22CCE"/>
    <w:rsid w:val="00C22F55"/>
    <w:rsid w:val="00C22F99"/>
    <w:rsid w:val="00C2301B"/>
    <w:rsid w:val="00C2306A"/>
    <w:rsid w:val="00C2330B"/>
    <w:rsid w:val="00C23420"/>
    <w:rsid w:val="00C23442"/>
    <w:rsid w:val="00C23495"/>
    <w:rsid w:val="00C23569"/>
    <w:rsid w:val="00C2368A"/>
    <w:rsid w:val="00C236E2"/>
    <w:rsid w:val="00C23731"/>
    <w:rsid w:val="00C23880"/>
    <w:rsid w:val="00C238A6"/>
    <w:rsid w:val="00C238CC"/>
    <w:rsid w:val="00C23920"/>
    <w:rsid w:val="00C23935"/>
    <w:rsid w:val="00C23A88"/>
    <w:rsid w:val="00C23AF5"/>
    <w:rsid w:val="00C23CE0"/>
    <w:rsid w:val="00C23DE6"/>
    <w:rsid w:val="00C23E58"/>
    <w:rsid w:val="00C23E6E"/>
    <w:rsid w:val="00C23E7B"/>
    <w:rsid w:val="00C23F14"/>
    <w:rsid w:val="00C23FB1"/>
    <w:rsid w:val="00C23FC1"/>
    <w:rsid w:val="00C240A0"/>
    <w:rsid w:val="00C24218"/>
    <w:rsid w:val="00C2423E"/>
    <w:rsid w:val="00C24290"/>
    <w:rsid w:val="00C244FA"/>
    <w:rsid w:val="00C245B7"/>
    <w:rsid w:val="00C245DB"/>
    <w:rsid w:val="00C2462E"/>
    <w:rsid w:val="00C24703"/>
    <w:rsid w:val="00C24867"/>
    <w:rsid w:val="00C248D0"/>
    <w:rsid w:val="00C249D2"/>
    <w:rsid w:val="00C24A23"/>
    <w:rsid w:val="00C24A62"/>
    <w:rsid w:val="00C24AC0"/>
    <w:rsid w:val="00C24AE2"/>
    <w:rsid w:val="00C24B42"/>
    <w:rsid w:val="00C24BBD"/>
    <w:rsid w:val="00C24D2E"/>
    <w:rsid w:val="00C24E2C"/>
    <w:rsid w:val="00C25171"/>
    <w:rsid w:val="00C2527F"/>
    <w:rsid w:val="00C25361"/>
    <w:rsid w:val="00C25392"/>
    <w:rsid w:val="00C253B9"/>
    <w:rsid w:val="00C253C2"/>
    <w:rsid w:val="00C25447"/>
    <w:rsid w:val="00C254FF"/>
    <w:rsid w:val="00C25644"/>
    <w:rsid w:val="00C25A41"/>
    <w:rsid w:val="00C25AC8"/>
    <w:rsid w:val="00C25BB6"/>
    <w:rsid w:val="00C25D89"/>
    <w:rsid w:val="00C2605E"/>
    <w:rsid w:val="00C26093"/>
    <w:rsid w:val="00C26161"/>
    <w:rsid w:val="00C262D1"/>
    <w:rsid w:val="00C26397"/>
    <w:rsid w:val="00C2659F"/>
    <w:rsid w:val="00C265C6"/>
    <w:rsid w:val="00C26716"/>
    <w:rsid w:val="00C26890"/>
    <w:rsid w:val="00C26925"/>
    <w:rsid w:val="00C2692D"/>
    <w:rsid w:val="00C26B5D"/>
    <w:rsid w:val="00C26B79"/>
    <w:rsid w:val="00C26BA9"/>
    <w:rsid w:val="00C26CAB"/>
    <w:rsid w:val="00C26CEF"/>
    <w:rsid w:val="00C26F29"/>
    <w:rsid w:val="00C26FF8"/>
    <w:rsid w:val="00C27076"/>
    <w:rsid w:val="00C270AC"/>
    <w:rsid w:val="00C270F1"/>
    <w:rsid w:val="00C270FC"/>
    <w:rsid w:val="00C2713C"/>
    <w:rsid w:val="00C27140"/>
    <w:rsid w:val="00C2741B"/>
    <w:rsid w:val="00C276F7"/>
    <w:rsid w:val="00C2790F"/>
    <w:rsid w:val="00C27934"/>
    <w:rsid w:val="00C279C7"/>
    <w:rsid w:val="00C27AFD"/>
    <w:rsid w:val="00C27B38"/>
    <w:rsid w:val="00C27BED"/>
    <w:rsid w:val="00C27DBC"/>
    <w:rsid w:val="00C27EC3"/>
    <w:rsid w:val="00C27F3C"/>
    <w:rsid w:val="00C27FAA"/>
    <w:rsid w:val="00C27FBF"/>
    <w:rsid w:val="00C3002E"/>
    <w:rsid w:val="00C300A1"/>
    <w:rsid w:val="00C3021A"/>
    <w:rsid w:val="00C30403"/>
    <w:rsid w:val="00C3048C"/>
    <w:rsid w:val="00C304A7"/>
    <w:rsid w:val="00C305B7"/>
    <w:rsid w:val="00C3063D"/>
    <w:rsid w:val="00C30682"/>
    <w:rsid w:val="00C30792"/>
    <w:rsid w:val="00C30804"/>
    <w:rsid w:val="00C30943"/>
    <w:rsid w:val="00C309AB"/>
    <w:rsid w:val="00C30A40"/>
    <w:rsid w:val="00C30A60"/>
    <w:rsid w:val="00C30D7A"/>
    <w:rsid w:val="00C30E4C"/>
    <w:rsid w:val="00C30EAC"/>
    <w:rsid w:val="00C30F2E"/>
    <w:rsid w:val="00C31154"/>
    <w:rsid w:val="00C31310"/>
    <w:rsid w:val="00C3138F"/>
    <w:rsid w:val="00C3140D"/>
    <w:rsid w:val="00C31471"/>
    <w:rsid w:val="00C3153F"/>
    <w:rsid w:val="00C31591"/>
    <w:rsid w:val="00C31691"/>
    <w:rsid w:val="00C316DC"/>
    <w:rsid w:val="00C316EC"/>
    <w:rsid w:val="00C3170A"/>
    <w:rsid w:val="00C317CE"/>
    <w:rsid w:val="00C31937"/>
    <w:rsid w:val="00C31972"/>
    <w:rsid w:val="00C31B2A"/>
    <w:rsid w:val="00C31B48"/>
    <w:rsid w:val="00C31BDC"/>
    <w:rsid w:val="00C31CC3"/>
    <w:rsid w:val="00C31EE9"/>
    <w:rsid w:val="00C32067"/>
    <w:rsid w:val="00C321CF"/>
    <w:rsid w:val="00C3243B"/>
    <w:rsid w:val="00C32745"/>
    <w:rsid w:val="00C3275D"/>
    <w:rsid w:val="00C327FC"/>
    <w:rsid w:val="00C328B7"/>
    <w:rsid w:val="00C328DE"/>
    <w:rsid w:val="00C32989"/>
    <w:rsid w:val="00C329F7"/>
    <w:rsid w:val="00C32A3D"/>
    <w:rsid w:val="00C32AB6"/>
    <w:rsid w:val="00C32AC7"/>
    <w:rsid w:val="00C32AD0"/>
    <w:rsid w:val="00C32AFF"/>
    <w:rsid w:val="00C32E72"/>
    <w:rsid w:val="00C32E77"/>
    <w:rsid w:val="00C32E91"/>
    <w:rsid w:val="00C32EEF"/>
    <w:rsid w:val="00C32FBE"/>
    <w:rsid w:val="00C331B6"/>
    <w:rsid w:val="00C33383"/>
    <w:rsid w:val="00C33447"/>
    <w:rsid w:val="00C33454"/>
    <w:rsid w:val="00C3348B"/>
    <w:rsid w:val="00C336B2"/>
    <w:rsid w:val="00C337FE"/>
    <w:rsid w:val="00C338DC"/>
    <w:rsid w:val="00C3391C"/>
    <w:rsid w:val="00C33BC5"/>
    <w:rsid w:val="00C33C04"/>
    <w:rsid w:val="00C33C37"/>
    <w:rsid w:val="00C33CD8"/>
    <w:rsid w:val="00C33D14"/>
    <w:rsid w:val="00C33D23"/>
    <w:rsid w:val="00C33D3E"/>
    <w:rsid w:val="00C33ED3"/>
    <w:rsid w:val="00C3407B"/>
    <w:rsid w:val="00C340EC"/>
    <w:rsid w:val="00C342BB"/>
    <w:rsid w:val="00C34812"/>
    <w:rsid w:val="00C34841"/>
    <w:rsid w:val="00C34943"/>
    <w:rsid w:val="00C34972"/>
    <w:rsid w:val="00C34D69"/>
    <w:rsid w:val="00C34DCB"/>
    <w:rsid w:val="00C34DE0"/>
    <w:rsid w:val="00C34DF8"/>
    <w:rsid w:val="00C34FA3"/>
    <w:rsid w:val="00C350B4"/>
    <w:rsid w:val="00C35180"/>
    <w:rsid w:val="00C35269"/>
    <w:rsid w:val="00C354C5"/>
    <w:rsid w:val="00C354C6"/>
    <w:rsid w:val="00C3568F"/>
    <w:rsid w:val="00C3596C"/>
    <w:rsid w:val="00C35A67"/>
    <w:rsid w:val="00C35D33"/>
    <w:rsid w:val="00C35D5A"/>
    <w:rsid w:val="00C35FED"/>
    <w:rsid w:val="00C36008"/>
    <w:rsid w:val="00C36185"/>
    <w:rsid w:val="00C3643B"/>
    <w:rsid w:val="00C364BB"/>
    <w:rsid w:val="00C364E0"/>
    <w:rsid w:val="00C364E3"/>
    <w:rsid w:val="00C36759"/>
    <w:rsid w:val="00C36791"/>
    <w:rsid w:val="00C3681F"/>
    <w:rsid w:val="00C36AE9"/>
    <w:rsid w:val="00C36AF7"/>
    <w:rsid w:val="00C36BFE"/>
    <w:rsid w:val="00C36C87"/>
    <w:rsid w:val="00C36CC4"/>
    <w:rsid w:val="00C36D40"/>
    <w:rsid w:val="00C36E23"/>
    <w:rsid w:val="00C36E79"/>
    <w:rsid w:val="00C36E7C"/>
    <w:rsid w:val="00C370E5"/>
    <w:rsid w:val="00C37112"/>
    <w:rsid w:val="00C3714A"/>
    <w:rsid w:val="00C3714B"/>
    <w:rsid w:val="00C37162"/>
    <w:rsid w:val="00C37192"/>
    <w:rsid w:val="00C371D6"/>
    <w:rsid w:val="00C37204"/>
    <w:rsid w:val="00C37254"/>
    <w:rsid w:val="00C372DC"/>
    <w:rsid w:val="00C3732F"/>
    <w:rsid w:val="00C373C6"/>
    <w:rsid w:val="00C373FA"/>
    <w:rsid w:val="00C37417"/>
    <w:rsid w:val="00C375D0"/>
    <w:rsid w:val="00C37736"/>
    <w:rsid w:val="00C3777B"/>
    <w:rsid w:val="00C37816"/>
    <w:rsid w:val="00C37AAB"/>
    <w:rsid w:val="00C37ADD"/>
    <w:rsid w:val="00C37B0F"/>
    <w:rsid w:val="00C37B7F"/>
    <w:rsid w:val="00C37C07"/>
    <w:rsid w:val="00C37D8B"/>
    <w:rsid w:val="00C37E9D"/>
    <w:rsid w:val="00C37F8B"/>
    <w:rsid w:val="00C40036"/>
    <w:rsid w:val="00C40123"/>
    <w:rsid w:val="00C40132"/>
    <w:rsid w:val="00C401C6"/>
    <w:rsid w:val="00C402CE"/>
    <w:rsid w:val="00C402DF"/>
    <w:rsid w:val="00C402EA"/>
    <w:rsid w:val="00C4035B"/>
    <w:rsid w:val="00C404B9"/>
    <w:rsid w:val="00C40512"/>
    <w:rsid w:val="00C40540"/>
    <w:rsid w:val="00C4065A"/>
    <w:rsid w:val="00C4066F"/>
    <w:rsid w:val="00C407D2"/>
    <w:rsid w:val="00C40823"/>
    <w:rsid w:val="00C4094E"/>
    <w:rsid w:val="00C409F3"/>
    <w:rsid w:val="00C40D98"/>
    <w:rsid w:val="00C40E3E"/>
    <w:rsid w:val="00C40E61"/>
    <w:rsid w:val="00C40F52"/>
    <w:rsid w:val="00C40FA4"/>
    <w:rsid w:val="00C40FA9"/>
    <w:rsid w:val="00C41083"/>
    <w:rsid w:val="00C410B1"/>
    <w:rsid w:val="00C41186"/>
    <w:rsid w:val="00C4119D"/>
    <w:rsid w:val="00C411F2"/>
    <w:rsid w:val="00C41215"/>
    <w:rsid w:val="00C4121F"/>
    <w:rsid w:val="00C41235"/>
    <w:rsid w:val="00C41356"/>
    <w:rsid w:val="00C4146F"/>
    <w:rsid w:val="00C414A4"/>
    <w:rsid w:val="00C4150F"/>
    <w:rsid w:val="00C415E4"/>
    <w:rsid w:val="00C4168D"/>
    <w:rsid w:val="00C416B8"/>
    <w:rsid w:val="00C417F4"/>
    <w:rsid w:val="00C41890"/>
    <w:rsid w:val="00C41972"/>
    <w:rsid w:val="00C41B2C"/>
    <w:rsid w:val="00C41C1A"/>
    <w:rsid w:val="00C41C74"/>
    <w:rsid w:val="00C41CE0"/>
    <w:rsid w:val="00C41D60"/>
    <w:rsid w:val="00C41DC4"/>
    <w:rsid w:val="00C41DEE"/>
    <w:rsid w:val="00C41F3D"/>
    <w:rsid w:val="00C41FE7"/>
    <w:rsid w:val="00C42069"/>
    <w:rsid w:val="00C420C3"/>
    <w:rsid w:val="00C424E8"/>
    <w:rsid w:val="00C42777"/>
    <w:rsid w:val="00C4278F"/>
    <w:rsid w:val="00C427AB"/>
    <w:rsid w:val="00C428DE"/>
    <w:rsid w:val="00C429B3"/>
    <w:rsid w:val="00C42A8F"/>
    <w:rsid w:val="00C42AEF"/>
    <w:rsid w:val="00C42B0C"/>
    <w:rsid w:val="00C42CF1"/>
    <w:rsid w:val="00C42EBB"/>
    <w:rsid w:val="00C42ECA"/>
    <w:rsid w:val="00C42EEF"/>
    <w:rsid w:val="00C42FBF"/>
    <w:rsid w:val="00C42FE8"/>
    <w:rsid w:val="00C430CB"/>
    <w:rsid w:val="00C434B1"/>
    <w:rsid w:val="00C43512"/>
    <w:rsid w:val="00C436B4"/>
    <w:rsid w:val="00C4371D"/>
    <w:rsid w:val="00C4376A"/>
    <w:rsid w:val="00C437A8"/>
    <w:rsid w:val="00C438E7"/>
    <w:rsid w:val="00C439F0"/>
    <w:rsid w:val="00C43A35"/>
    <w:rsid w:val="00C43A60"/>
    <w:rsid w:val="00C43BA4"/>
    <w:rsid w:val="00C43C68"/>
    <w:rsid w:val="00C43CD1"/>
    <w:rsid w:val="00C43D42"/>
    <w:rsid w:val="00C43FC4"/>
    <w:rsid w:val="00C43FFD"/>
    <w:rsid w:val="00C44098"/>
    <w:rsid w:val="00C441B0"/>
    <w:rsid w:val="00C441B1"/>
    <w:rsid w:val="00C44236"/>
    <w:rsid w:val="00C44301"/>
    <w:rsid w:val="00C4432E"/>
    <w:rsid w:val="00C4440D"/>
    <w:rsid w:val="00C44423"/>
    <w:rsid w:val="00C4447D"/>
    <w:rsid w:val="00C44547"/>
    <w:rsid w:val="00C4462A"/>
    <w:rsid w:val="00C4464F"/>
    <w:rsid w:val="00C446A6"/>
    <w:rsid w:val="00C446E4"/>
    <w:rsid w:val="00C44730"/>
    <w:rsid w:val="00C4475A"/>
    <w:rsid w:val="00C4475C"/>
    <w:rsid w:val="00C447E7"/>
    <w:rsid w:val="00C4485A"/>
    <w:rsid w:val="00C448F3"/>
    <w:rsid w:val="00C44941"/>
    <w:rsid w:val="00C44965"/>
    <w:rsid w:val="00C44ABE"/>
    <w:rsid w:val="00C44BDA"/>
    <w:rsid w:val="00C44C43"/>
    <w:rsid w:val="00C44D0A"/>
    <w:rsid w:val="00C44D85"/>
    <w:rsid w:val="00C44D8A"/>
    <w:rsid w:val="00C44E68"/>
    <w:rsid w:val="00C44EB9"/>
    <w:rsid w:val="00C44FA1"/>
    <w:rsid w:val="00C4510B"/>
    <w:rsid w:val="00C45177"/>
    <w:rsid w:val="00C45311"/>
    <w:rsid w:val="00C45323"/>
    <w:rsid w:val="00C453FC"/>
    <w:rsid w:val="00C45451"/>
    <w:rsid w:val="00C454BC"/>
    <w:rsid w:val="00C454E0"/>
    <w:rsid w:val="00C4560D"/>
    <w:rsid w:val="00C45739"/>
    <w:rsid w:val="00C45882"/>
    <w:rsid w:val="00C4590E"/>
    <w:rsid w:val="00C4591F"/>
    <w:rsid w:val="00C45960"/>
    <w:rsid w:val="00C45CB3"/>
    <w:rsid w:val="00C45D94"/>
    <w:rsid w:val="00C4609F"/>
    <w:rsid w:val="00C462CB"/>
    <w:rsid w:val="00C46355"/>
    <w:rsid w:val="00C463AA"/>
    <w:rsid w:val="00C46503"/>
    <w:rsid w:val="00C465E7"/>
    <w:rsid w:val="00C466FE"/>
    <w:rsid w:val="00C46744"/>
    <w:rsid w:val="00C467A0"/>
    <w:rsid w:val="00C46940"/>
    <w:rsid w:val="00C46994"/>
    <w:rsid w:val="00C46A2D"/>
    <w:rsid w:val="00C46AC5"/>
    <w:rsid w:val="00C46C66"/>
    <w:rsid w:val="00C46DE1"/>
    <w:rsid w:val="00C46FA9"/>
    <w:rsid w:val="00C47004"/>
    <w:rsid w:val="00C47083"/>
    <w:rsid w:val="00C470D4"/>
    <w:rsid w:val="00C4716B"/>
    <w:rsid w:val="00C47248"/>
    <w:rsid w:val="00C4727A"/>
    <w:rsid w:val="00C472B1"/>
    <w:rsid w:val="00C472C9"/>
    <w:rsid w:val="00C473D7"/>
    <w:rsid w:val="00C4744E"/>
    <w:rsid w:val="00C4748E"/>
    <w:rsid w:val="00C474E4"/>
    <w:rsid w:val="00C474EB"/>
    <w:rsid w:val="00C4767C"/>
    <w:rsid w:val="00C4772B"/>
    <w:rsid w:val="00C4784B"/>
    <w:rsid w:val="00C478A9"/>
    <w:rsid w:val="00C478FA"/>
    <w:rsid w:val="00C479BA"/>
    <w:rsid w:val="00C47A19"/>
    <w:rsid w:val="00C47A4E"/>
    <w:rsid w:val="00C47A97"/>
    <w:rsid w:val="00C47C17"/>
    <w:rsid w:val="00C47DD5"/>
    <w:rsid w:val="00C47E39"/>
    <w:rsid w:val="00C47E93"/>
    <w:rsid w:val="00C47EA9"/>
    <w:rsid w:val="00C47F34"/>
    <w:rsid w:val="00C47FA6"/>
    <w:rsid w:val="00C50085"/>
    <w:rsid w:val="00C500AF"/>
    <w:rsid w:val="00C500FC"/>
    <w:rsid w:val="00C5035E"/>
    <w:rsid w:val="00C5057D"/>
    <w:rsid w:val="00C506C3"/>
    <w:rsid w:val="00C50709"/>
    <w:rsid w:val="00C50738"/>
    <w:rsid w:val="00C50835"/>
    <w:rsid w:val="00C50846"/>
    <w:rsid w:val="00C5089C"/>
    <w:rsid w:val="00C50914"/>
    <w:rsid w:val="00C50A29"/>
    <w:rsid w:val="00C50A9D"/>
    <w:rsid w:val="00C50BCC"/>
    <w:rsid w:val="00C50D5A"/>
    <w:rsid w:val="00C50E3E"/>
    <w:rsid w:val="00C50E75"/>
    <w:rsid w:val="00C51045"/>
    <w:rsid w:val="00C510B7"/>
    <w:rsid w:val="00C51141"/>
    <w:rsid w:val="00C51199"/>
    <w:rsid w:val="00C511D2"/>
    <w:rsid w:val="00C511DC"/>
    <w:rsid w:val="00C51468"/>
    <w:rsid w:val="00C51480"/>
    <w:rsid w:val="00C515A8"/>
    <w:rsid w:val="00C517F3"/>
    <w:rsid w:val="00C51804"/>
    <w:rsid w:val="00C5181D"/>
    <w:rsid w:val="00C51C32"/>
    <w:rsid w:val="00C51CD5"/>
    <w:rsid w:val="00C51ED2"/>
    <w:rsid w:val="00C5207F"/>
    <w:rsid w:val="00C52139"/>
    <w:rsid w:val="00C52159"/>
    <w:rsid w:val="00C52286"/>
    <w:rsid w:val="00C523B0"/>
    <w:rsid w:val="00C524ED"/>
    <w:rsid w:val="00C52737"/>
    <w:rsid w:val="00C52906"/>
    <w:rsid w:val="00C52914"/>
    <w:rsid w:val="00C52999"/>
    <w:rsid w:val="00C52B45"/>
    <w:rsid w:val="00C52C92"/>
    <w:rsid w:val="00C52DAC"/>
    <w:rsid w:val="00C52DEF"/>
    <w:rsid w:val="00C5302F"/>
    <w:rsid w:val="00C53039"/>
    <w:rsid w:val="00C5335B"/>
    <w:rsid w:val="00C53383"/>
    <w:rsid w:val="00C533FE"/>
    <w:rsid w:val="00C53580"/>
    <w:rsid w:val="00C535BB"/>
    <w:rsid w:val="00C53686"/>
    <w:rsid w:val="00C5379C"/>
    <w:rsid w:val="00C53812"/>
    <w:rsid w:val="00C53840"/>
    <w:rsid w:val="00C5384F"/>
    <w:rsid w:val="00C538DB"/>
    <w:rsid w:val="00C539DF"/>
    <w:rsid w:val="00C53ABD"/>
    <w:rsid w:val="00C53AC7"/>
    <w:rsid w:val="00C53B12"/>
    <w:rsid w:val="00C53B14"/>
    <w:rsid w:val="00C53BAB"/>
    <w:rsid w:val="00C53C10"/>
    <w:rsid w:val="00C53E33"/>
    <w:rsid w:val="00C53E96"/>
    <w:rsid w:val="00C542DC"/>
    <w:rsid w:val="00C5436D"/>
    <w:rsid w:val="00C54383"/>
    <w:rsid w:val="00C5455F"/>
    <w:rsid w:val="00C54588"/>
    <w:rsid w:val="00C5467D"/>
    <w:rsid w:val="00C546F0"/>
    <w:rsid w:val="00C5474C"/>
    <w:rsid w:val="00C54990"/>
    <w:rsid w:val="00C54AE9"/>
    <w:rsid w:val="00C54D00"/>
    <w:rsid w:val="00C54F73"/>
    <w:rsid w:val="00C54FBC"/>
    <w:rsid w:val="00C550AE"/>
    <w:rsid w:val="00C551F3"/>
    <w:rsid w:val="00C55396"/>
    <w:rsid w:val="00C553A2"/>
    <w:rsid w:val="00C5553F"/>
    <w:rsid w:val="00C5561D"/>
    <w:rsid w:val="00C55660"/>
    <w:rsid w:val="00C55840"/>
    <w:rsid w:val="00C55890"/>
    <w:rsid w:val="00C55931"/>
    <w:rsid w:val="00C55947"/>
    <w:rsid w:val="00C55A36"/>
    <w:rsid w:val="00C55A5B"/>
    <w:rsid w:val="00C55C02"/>
    <w:rsid w:val="00C55D19"/>
    <w:rsid w:val="00C55E04"/>
    <w:rsid w:val="00C55E20"/>
    <w:rsid w:val="00C55F4D"/>
    <w:rsid w:val="00C55FDA"/>
    <w:rsid w:val="00C56031"/>
    <w:rsid w:val="00C5612E"/>
    <w:rsid w:val="00C5619E"/>
    <w:rsid w:val="00C56225"/>
    <w:rsid w:val="00C562FD"/>
    <w:rsid w:val="00C563FC"/>
    <w:rsid w:val="00C5642F"/>
    <w:rsid w:val="00C56498"/>
    <w:rsid w:val="00C564E6"/>
    <w:rsid w:val="00C5650F"/>
    <w:rsid w:val="00C5654D"/>
    <w:rsid w:val="00C56636"/>
    <w:rsid w:val="00C567B5"/>
    <w:rsid w:val="00C567ED"/>
    <w:rsid w:val="00C568C7"/>
    <w:rsid w:val="00C568F3"/>
    <w:rsid w:val="00C56B03"/>
    <w:rsid w:val="00C56B05"/>
    <w:rsid w:val="00C56B2D"/>
    <w:rsid w:val="00C56C72"/>
    <w:rsid w:val="00C56CBB"/>
    <w:rsid w:val="00C56D1B"/>
    <w:rsid w:val="00C56D93"/>
    <w:rsid w:val="00C56F13"/>
    <w:rsid w:val="00C5700E"/>
    <w:rsid w:val="00C570A1"/>
    <w:rsid w:val="00C5713B"/>
    <w:rsid w:val="00C5718B"/>
    <w:rsid w:val="00C573CB"/>
    <w:rsid w:val="00C57420"/>
    <w:rsid w:val="00C57546"/>
    <w:rsid w:val="00C575AC"/>
    <w:rsid w:val="00C575B4"/>
    <w:rsid w:val="00C5768F"/>
    <w:rsid w:val="00C576C1"/>
    <w:rsid w:val="00C579CC"/>
    <w:rsid w:val="00C579FE"/>
    <w:rsid w:val="00C57B9B"/>
    <w:rsid w:val="00C57C9E"/>
    <w:rsid w:val="00C57D46"/>
    <w:rsid w:val="00C57D7F"/>
    <w:rsid w:val="00C57DA5"/>
    <w:rsid w:val="00C57F7A"/>
    <w:rsid w:val="00C60061"/>
    <w:rsid w:val="00C6017C"/>
    <w:rsid w:val="00C60200"/>
    <w:rsid w:val="00C6024B"/>
    <w:rsid w:val="00C60281"/>
    <w:rsid w:val="00C6063E"/>
    <w:rsid w:val="00C60792"/>
    <w:rsid w:val="00C607F4"/>
    <w:rsid w:val="00C607F9"/>
    <w:rsid w:val="00C6088E"/>
    <w:rsid w:val="00C608A6"/>
    <w:rsid w:val="00C608E1"/>
    <w:rsid w:val="00C609E5"/>
    <w:rsid w:val="00C60A20"/>
    <w:rsid w:val="00C60AB5"/>
    <w:rsid w:val="00C60BE2"/>
    <w:rsid w:val="00C60C03"/>
    <w:rsid w:val="00C60CBA"/>
    <w:rsid w:val="00C60CEB"/>
    <w:rsid w:val="00C60E17"/>
    <w:rsid w:val="00C60E4C"/>
    <w:rsid w:val="00C60FB2"/>
    <w:rsid w:val="00C610B9"/>
    <w:rsid w:val="00C610F6"/>
    <w:rsid w:val="00C61156"/>
    <w:rsid w:val="00C6115E"/>
    <w:rsid w:val="00C6147A"/>
    <w:rsid w:val="00C6166C"/>
    <w:rsid w:val="00C61759"/>
    <w:rsid w:val="00C619ED"/>
    <w:rsid w:val="00C61C34"/>
    <w:rsid w:val="00C61C4C"/>
    <w:rsid w:val="00C61CAF"/>
    <w:rsid w:val="00C61D0E"/>
    <w:rsid w:val="00C61D4D"/>
    <w:rsid w:val="00C61DF3"/>
    <w:rsid w:val="00C61FC6"/>
    <w:rsid w:val="00C621DE"/>
    <w:rsid w:val="00C62352"/>
    <w:rsid w:val="00C6287D"/>
    <w:rsid w:val="00C628B1"/>
    <w:rsid w:val="00C629E4"/>
    <w:rsid w:val="00C62C2C"/>
    <w:rsid w:val="00C62CFB"/>
    <w:rsid w:val="00C62DB7"/>
    <w:rsid w:val="00C62E3A"/>
    <w:rsid w:val="00C62E4A"/>
    <w:rsid w:val="00C62F1F"/>
    <w:rsid w:val="00C62F3D"/>
    <w:rsid w:val="00C6304D"/>
    <w:rsid w:val="00C63280"/>
    <w:rsid w:val="00C6334C"/>
    <w:rsid w:val="00C63361"/>
    <w:rsid w:val="00C637B9"/>
    <w:rsid w:val="00C637BE"/>
    <w:rsid w:val="00C637F4"/>
    <w:rsid w:val="00C639C5"/>
    <w:rsid w:val="00C639DB"/>
    <w:rsid w:val="00C63A1A"/>
    <w:rsid w:val="00C63AD7"/>
    <w:rsid w:val="00C63CBC"/>
    <w:rsid w:val="00C63CCE"/>
    <w:rsid w:val="00C63D03"/>
    <w:rsid w:val="00C63D97"/>
    <w:rsid w:val="00C63F34"/>
    <w:rsid w:val="00C63FF9"/>
    <w:rsid w:val="00C6417D"/>
    <w:rsid w:val="00C642CD"/>
    <w:rsid w:val="00C643CF"/>
    <w:rsid w:val="00C64462"/>
    <w:rsid w:val="00C64577"/>
    <w:rsid w:val="00C645E9"/>
    <w:rsid w:val="00C646DB"/>
    <w:rsid w:val="00C647C0"/>
    <w:rsid w:val="00C647C9"/>
    <w:rsid w:val="00C649DE"/>
    <w:rsid w:val="00C64A0E"/>
    <w:rsid w:val="00C64BF0"/>
    <w:rsid w:val="00C64CD1"/>
    <w:rsid w:val="00C64CF5"/>
    <w:rsid w:val="00C64DD4"/>
    <w:rsid w:val="00C64E35"/>
    <w:rsid w:val="00C64F5C"/>
    <w:rsid w:val="00C65006"/>
    <w:rsid w:val="00C6508C"/>
    <w:rsid w:val="00C65212"/>
    <w:rsid w:val="00C65236"/>
    <w:rsid w:val="00C6523E"/>
    <w:rsid w:val="00C6524A"/>
    <w:rsid w:val="00C652E2"/>
    <w:rsid w:val="00C65565"/>
    <w:rsid w:val="00C655F1"/>
    <w:rsid w:val="00C6562E"/>
    <w:rsid w:val="00C6567A"/>
    <w:rsid w:val="00C65687"/>
    <w:rsid w:val="00C656F2"/>
    <w:rsid w:val="00C657B8"/>
    <w:rsid w:val="00C6585A"/>
    <w:rsid w:val="00C65A1E"/>
    <w:rsid w:val="00C65AC9"/>
    <w:rsid w:val="00C65B67"/>
    <w:rsid w:val="00C65C38"/>
    <w:rsid w:val="00C65D07"/>
    <w:rsid w:val="00C65D81"/>
    <w:rsid w:val="00C65DFF"/>
    <w:rsid w:val="00C65E28"/>
    <w:rsid w:val="00C65E74"/>
    <w:rsid w:val="00C65E9C"/>
    <w:rsid w:val="00C66062"/>
    <w:rsid w:val="00C66217"/>
    <w:rsid w:val="00C66252"/>
    <w:rsid w:val="00C663D4"/>
    <w:rsid w:val="00C66434"/>
    <w:rsid w:val="00C6647E"/>
    <w:rsid w:val="00C664E8"/>
    <w:rsid w:val="00C66510"/>
    <w:rsid w:val="00C666B8"/>
    <w:rsid w:val="00C6688A"/>
    <w:rsid w:val="00C668E6"/>
    <w:rsid w:val="00C6693D"/>
    <w:rsid w:val="00C66BED"/>
    <w:rsid w:val="00C66C01"/>
    <w:rsid w:val="00C66E27"/>
    <w:rsid w:val="00C66E98"/>
    <w:rsid w:val="00C671F3"/>
    <w:rsid w:val="00C6727C"/>
    <w:rsid w:val="00C6743D"/>
    <w:rsid w:val="00C67472"/>
    <w:rsid w:val="00C674A5"/>
    <w:rsid w:val="00C67553"/>
    <w:rsid w:val="00C675CC"/>
    <w:rsid w:val="00C67822"/>
    <w:rsid w:val="00C679E0"/>
    <w:rsid w:val="00C67C43"/>
    <w:rsid w:val="00C67C9A"/>
    <w:rsid w:val="00C67CD1"/>
    <w:rsid w:val="00C67D23"/>
    <w:rsid w:val="00C67D6D"/>
    <w:rsid w:val="00C67F22"/>
    <w:rsid w:val="00C7014E"/>
    <w:rsid w:val="00C701EF"/>
    <w:rsid w:val="00C70267"/>
    <w:rsid w:val="00C7041D"/>
    <w:rsid w:val="00C7057D"/>
    <w:rsid w:val="00C706DC"/>
    <w:rsid w:val="00C7072A"/>
    <w:rsid w:val="00C707DE"/>
    <w:rsid w:val="00C707E4"/>
    <w:rsid w:val="00C70806"/>
    <w:rsid w:val="00C70870"/>
    <w:rsid w:val="00C70983"/>
    <w:rsid w:val="00C709E5"/>
    <w:rsid w:val="00C709EC"/>
    <w:rsid w:val="00C70A7B"/>
    <w:rsid w:val="00C70B26"/>
    <w:rsid w:val="00C70B28"/>
    <w:rsid w:val="00C70D9F"/>
    <w:rsid w:val="00C70DB7"/>
    <w:rsid w:val="00C70F98"/>
    <w:rsid w:val="00C71062"/>
    <w:rsid w:val="00C710A3"/>
    <w:rsid w:val="00C711E5"/>
    <w:rsid w:val="00C7120B"/>
    <w:rsid w:val="00C7122F"/>
    <w:rsid w:val="00C712AB"/>
    <w:rsid w:val="00C7137F"/>
    <w:rsid w:val="00C715A3"/>
    <w:rsid w:val="00C716EB"/>
    <w:rsid w:val="00C718CA"/>
    <w:rsid w:val="00C718D1"/>
    <w:rsid w:val="00C71B92"/>
    <w:rsid w:val="00C71C6A"/>
    <w:rsid w:val="00C71C7F"/>
    <w:rsid w:val="00C71CBE"/>
    <w:rsid w:val="00C71D15"/>
    <w:rsid w:val="00C71E06"/>
    <w:rsid w:val="00C71EAD"/>
    <w:rsid w:val="00C71F98"/>
    <w:rsid w:val="00C71FA4"/>
    <w:rsid w:val="00C71FF4"/>
    <w:rsid w:val="00C72036"/>
    <w:rsid w:val="00C72052"/>
    <w:rsid w:val="00C7216C"/>
    <w:rsid w:val="00C72273"/>
    <w:rsid w:val="00C72411"/>
    <w:rsid w:val="00C7242D"/>
    <w:rsid w:val="00C724AE"/>
    <w:rsid w:val="00C7250A"/>
    <w:rsid w:val="00C72570"/>
    <w:rsid w:val="00C72717"/>
    <w:rsid w:val="00C72822"/>
    <w:rsid w:val="00C728A6"/>
    <w:rsid w:val="00C72A33"/>
    <w:rsid w:val="00C72CBE"/>
    <w:rsid w:val="00C72D10"/>
    <w:rsid w:val="00C72DD4"/>
    <w:rsid w:val="00C72DE0"/>
    <w:rsid w:val="00C7308D"/>
    <w:rsid w:val="00C731AF"/>
    <w:rsid w:val="00C731DA"/>
    <w:rsid w:val="00C7336E"/>
    <w:rsid w:val="00C733F8"/>
    <w:rsid w:val="00C737E1"/>
    <w:rsid w:val="00C7388B"/>
    <w:rsid w:val="00C73927"/>
    <w:rsid w:val="00C739D8"/>
    <w:rsid w:val="00C73B61"/>
    <w:rsid w:val="00C73C65"/>
    <w:rsid w:val="00C73D2D"/>
    <w:rsid w:val="00C73DF3"/>
    <w:rsid w:val="00C73F03"/>
    <w:rsid w:val="00C7414C"/>
    <w:rsid w:val="00C7422E"/>
    <w:rsid w:val="00C742F3"/>
    <w:rsid w:val="00C74332"/>
    <w:rsid w:val="00C74388"/>
    <w:rsid w:val="00C743D5"/>
    <w:rsid w:val="00C74592"/>
    <w:rsid w:val="00C745B2"/>
    <w:rsid w:val="00C74909"/>
    <w:rsid w:val="00C749CA"/>
    <w:rsid w:val="00C74B0D"/>
    <w:rsid w:val="00C74D54"/>
    <w:rsid w:val="00C74D78"/>
    <w:rsid w:val="00C74F67"/>
    <w:rsid w:val="00C75004"/>
    <w:rsid w:val="00C7510B"/>
    <w:rsid w:val="00C7511D"/>
    <w:rsid w:val="00C751EE"/>
    <w:rsid w:val="00C7520E"/>
    <w:rsid w:val="00C7529F"/>
    <w:rsid w:val="00C7539B"/>
    <w:rsid w:val="00C754F3"/>
    <w:rsid w:val="00C75566"/>
    <w:rsid w:val="00C75739"/>
    <w:rsid w:val="00C757A2"/>
    <w:rsid w:val="00C757F9"/>
    <w:rsid w:val="00C7581E"/>
    <w:rsid w:val="00C75994"/>
    <w:rsid w:val="00C75AC1"/>
    <w:rsid w:val="00C75B03"/>
    <w:rsid w:val="00C75DF7"/>
    <w:rsid w:val="00C75E06"/>
    <w:rsid w:val="00C76003"/>
    <w:rsid w:val="00C76072"/>
    <w:rsid w:val="00C760CA"/>
    <w:rsid w:val="00C7635D"/>
    <w:rsid w:val="00C7644C"/>
    <w:rsid w:val="00C764B6"/>
    <w:rsid w:val="00C76503"/>
    <w:rsid w:val="00C7663C"/>
    <w:rsid w:val="00C7676E"/>
    <w:rsid w:val="00C76B0C"/>
    <w:rsid w:val="00C76B6D"/>
    <w:rsid w:val="00C76B73"/>
    <w:rsid w:val="00C76CF9"/>
    <w:rsid w:val="00C76E4F"/>
    <w:rsid w:val="00C76E7F"/>
    <w:rsid w:val="00C76EA9"/>
    <w:rsid w:val="00C76EDD"/>
    <w:rsid w:val="00C76F11"/>
    <w:rsid w:val="00C77016"/>
    <w:rsid w:val="00C77066"/>
    <w:rsid w:val="00C770D0"/>
    <w:rsid w:val="00C77221"/>
    <w:rsid w:val="00C7725A"/>
    <w:rsid w:val="00C77284"/>
    <w:rsid w:val="00C772C9"/>
    <w:rsid w:val="00C77387"/>
    <w:rsid w:val="00C774BA"/>
    <w:rsid w:val="00C7750B"/>
    <w:rsid w:val="00C77573"/>
    <w:rsid w:val="00C776CC"/>
    <w:rsid w:val="00C77727"/>
    <w:rsid w:val="00C7777C"/>
    <w:rsid w:val="00C7790D"/>
    <w:rsid w:val="00C77AF1"/>
    <w:rsid w:val="00C77D10"/>
    <w:rsid w:val="00C77DE1"/>
    <w:rsid w:val="00C77ED3"/>
    <w:rsid w:val="00C77EE3"/>
    <w:rsid w:val="00C77EE8"/>
    <w:rsid w:val="00C77EEE"/>
    <w:rsid w:val="00C77F0A"/>
    <w:rsid w:val="00C77F3E"/>
    <w:rsid w:val="00C8001A"/>
    <w:rsid w:val="00C80055"/>
    <w:rsid w:val="00C8013B"/>
    <w:rsid w:val="00C80159"/>
    <w:rsid w:val="00C80208"/>
    <w:rsid w:val="00C802FA"/>
    <w:rsid w:val="00C802FC"/>
    <w:rsid w:val="00C80306"/>
    <w:rsid w:val="00C80315"/>
    <w:rsid w:val="00C80351"/>
    <w:rsid w:val="00C805E2"/>
    <w:rsid w:val="00C8060E"/>
    <w:rsid w:val="00C80691"/>
    <w:rsid w:val="00C80748"/>
    <w:rsid w:val="00C80800"/>
    <w:rsid w:val="00C8088D"/>
    <w:rsid w:val="00C8095F"/>
    <w:rsid w:val="00C80A36"/>
    <w:rsid w:val="00C80A9D"/>
    <w:rsid w:val="00C80EE0"/>
    <w:rsid w:val="00C80F18"/>
    <w:rsid w:val="00C81017"/>
    <w:rsid w:val="00C81090"/>
    <w:rsid w:val="00C810BC"/>
    <w:rsid w:val="00C810BF"/>
    <w:rsid w:val="00C81315"/>
    <w:rsid w:val="00C81517"/>
    <w:rsid w:val="00C81530"/>
    <w:rsid w:val="00C81578"/>
    <w:rsid w:val="00C817B3"/>
    <w:rsid w:val="00C817B4"/>
    <w:rsid w:val="00C817BC"/>
    <w:rsid w:val="00C817FD"/>
    <w:rsid w:val="00C8187C"/>
    <w:rsid w:val="00C818A3"/>
    <w:rsid w:val="00C81DCC"/>
    <w:rsid w:val="00C81DF4"/>
    <w:rsid w:val="00C82003"/>
    <w:rsid w:val="00C8200E"/>
    <w:rsid w:val="00C82017"/>
    <w:rsid w:val="00C820A5"/>
    <w:rsid w:val="00C8214D"/>
    <w:rsid w:val="00C8220A"/>
    <w:rsid w:val="00C82297"/>
    <w:rsid w:val="00C822D1"/>
    <w:rsid w:val="00C822E9"/>
    <w:rsid w:val="00C823AD"/>
    <w:rsid w:val="00C824B2"/>
    <w:rsid w:val="00C8263C"/>
    <w:rsid w:val="00C82669"/>
    <w:rsid w:val="00C826DA"/>
    <w:rsid w:val="00C82728"/>
    <w:rsid w:val="00C82775"/>
    <w:rsid w:val="00C82825"/>
    <w:rsid w:val="00C8291D"/>
    <w:rsid w:val="00C82924"/>
    <w:rsid w:val="00C82B9D"/>
    <w:rsid w:val="00C82C9F"/>
    <w:rsid w:val="00C82DAD"/>
    <w:rsid w:val="00C82F34"/>
    <w:rsid w:val="00C83054"/>
    <w:rsid w:val="00C8307F"/>
    <w:rsid w:val="00C8309A"/>
    <w:rsid w:val="00C83163"/>
    <w:rsid w:val="00C83256"/>
    <w:rsid w:val="00C832AD"/>
    <w:rsid w:val="00C832E0"/>
    <w:rsid w:val="00C83358"/>
    <w:rsid w:val="00C83432"/>
    <w:rsid w:val="00C835A2"/>
    <w:rsid w:val="00C83610"/>
    <w:rsid w:val="00C83692"/>
    <w:rsid w:val="00C837EF"/>
    <w:rsid w:val="00C837F3"/>
    <w:rsid w:val="00C8399C"/>
    <w:rsid w:val="00C83A44"/>
    <w:rsid w:val="00C83B03"/>
    <w:rsid w:val="00C83BFD"/>
    <w:rsid w:val="00C83D05"/>
    <w:rsid w:val="00C83D06"/>
    <w:rsid w:val="00C83D40"/>
    <w:rsid w:val="00C83FF2"/>
    <w:rsid w:val="00C8404E"/>
    <w:rsid w:val="00C840B0"/>
    <w:rsid w:val="00C8418B"/>
    <w:rsid w:val="00C842F0"/>
    <w:rsid w:val="00C842F8"/>
    <w:rsid w:val="00C8432F"/>
    <w:rsid w:val="00C8447F"/>
    <w:rsid w:val="00C8449F"/>
    <w:rsid w:val="00C84584"/>
    <w:rsid w:val="00C8464A"/>
    <w:rsid w:val="00C8469B"/>
    <w:rsid w:val="00C846AD"/>
    <w:rsid w:val="00C84724"/>
    <w:rsid w:val="00C8482C"/>
    <w:rsid w:val="00C8482F"/>
    <w:rsid w:val="00C84833"/>
    <w:rsid w:val="00C848D9"/>
    <w:rsid w:val="00C84903"/>
    <w:rsid w:val="00C84967"/>
    <w:rsid w:val="00C84A26"/>
    <w:rsid w:val="00C84A5D"/>
    <w:rsid w:val="00C84C8C"/>
    <w:rsid w:val="00C84CFA"/>
    <w:rsid w:val="00C84FE0"/>
    <w:rsid w:val="00C851F3"/>
    <w:rsid w:val="00C8526D"/>
    <w:rsid w:val="00C85367"/>
    <w:rsid w:val="00C85368"/>
    <w:rsid w:val="00C85386"/>
    <w:rsid w:val="00C854EF"/>
    <w:rsid w:val="00C85502"/>
    <w:rsid w:val="00C85558"/>
    <w:rsid w:val="00C85564"/>
    <w:rsid w:val="00C855B5"/>
    <w:rsid w:val="00C8560F"/>
    <w:rsid w:val="00C8562D"/>
    <w:rsid w:val="00C8565E"/>
    <w:rsid w:val="00C85670"/>
    <w:rsid w:val="00C858D3"/>
    <w:rsid w:val="00C8598D"/>
    <w:rsid w:val="00C85A9E"/>
    <w:rsid w:val="00C85AB8"/>
    <w:rsid w:val="00C85BD4"/>
    <w:rsid w:val="00C85BEB"/>
    <w:rsid w:val="00C85DB4"/>
    <w:rsid w:val="00C85FA8"/>
    <w:rsid w:val="00C86091"/>
    <w:rsid w:val="00C86092"/>
    <w:rsid w:val="00C861AE"/>
    <w:rsid w:val="00C861B2"/>
    <w:rsid w:val="00C861F3"/>
    <w:rsid w:val="00C86224"/>
    <w:rsid w:val="00C8623E"/>
    <w:rsid w:val="00C86294"/>
    <w:rsid w:val="00C86372"/>
    <w:rsid w:val="00C86421"/>
    <w:rsid w:val="00C8644F"/>
    <w:rsid w:val="00C86498"/>
    <w:rsid w:val="00C864AE"/>
    <w:rsid w:val="00C868F0"/>
    <w:rsid w:val="00C8690D"/>
    <w:rsid w:val="00C86A42"/>
    <w:rsid w:val="00C86A80"/>
    <w:rsid w:val="00C86BDA"/>
    <w:rsid w:val="00C86E67"/>
    <w:rsid w:val="00C86EB8"/>
    <w:rsid w:val="00C87003"/>
    <w:rsid w:val="00C87014"/>
    <w:rsid w:val="00C8709E"/>
    <w:rsid w:val="00C870A2"/>
    <w:rsid w:val="00C870A4"/>
    <w:rsid w:val="00C87196"/>
    <w:rsid w:val="00C871B9"/>
    <w:rsid w:val="00C87241"/>
    <w:rsid w:val="00C873CF"/>
    <w:rsid w:val="00C874A0"/>
    <w:rsid w:val="00C87594"/>
    <w:rsid w:val="00C875C4"/>
    <w:rsid w:val="00C875EF"/>
    <w:rsid w:val="00C8762E"/>
    <w:rsid w:val="00C8779A"/>
    <w:rsid w:val="00C8785F"/>
    <w:rsid w:val="00C87A2E"/>
    <w:rsid w:val="00C87A73"/>
    <w:rsid w:val="00C87AA4"/>
    <w:rsid w:val="00C87BF3"/>
    <w:rsid w:val="00C87C2A"/>
    <w:rsid w:val="00C87C42"/>
    <w:rsid w:val="00C87CF2"/>
    <w:rsid w:val="00C87DDC"/>
    <w:rsid w:val="00C900FE"/>
    <w:rsid w:val="00C90139"/>
    <w:rsid w:val="00C90161"/>
    <w:rsid w:val="00C901A3"/>
    <w:rsid w:val="00C9032B"/>
    <w:rsid w:val="00C903A5"/>
    <w:rsid w:val="00C90436"/>
    <w:rsid w:val="00C90477"/>
    <w:rsid w:val="00C90492"/>
    <w:rsid w:val="00C9050D"/>
    <w:rsid w:val="00C90543"/>
    <w:rsid w:val="00C90556"/>
    <w:rsid w:val="00C905C6"/>
    <w:rsid w:val="00C9087B"/>
    <w:rsid w:val="00C908B3"/>
    <w:rsid w:val="00C90903"/>
    <w:rsid w:val="00C90921"/>
    <w:rsid w:val="00C909E9"/>
    <w:rsid w:val="00C909F3"/>
    <w:rsid w:val="00C90A53"/>
    <w:rsid w:val="00C90ED2"/>
    <w:rsid w:val="00C90EE0"/>
    <w:rsid w:val="00C90F52"/>
    <w:rsid w:val="00C90F5E"/>
    <w:rsid w:val="00C90FA8"/>
    <w:rsid w:val="00C90FB5"/>
    <w:rsid w:val="00C910BD"/>
    <w:rsid w:val="00C910C6"/>
    <w:rsid w:val="00C91216"/>
    <w:rsid w:val="00C9126E"/>
    <w:rsid w:val="00C91304"/>
    <w:rsid w:val="00C91308"/>
    <w:rsid w:val="00C9156B"/>
    <w:rsid w:val="00C9159F"/>
    <w:rsid w:val="00C91668"/>
    <w:rsid w:val="00C91818"/>
    <w:rsid w:val="00C91870"/>
    <w:rsid w:val="00C9193A"/>
    <w:rsid w:val="00C91A25"/>
    <w:rsid w:val="00C91A8D"/>
    <w:rsid w:val="00C91AB9"/>
    <w:rsid w:val="00C91B1C"/>
    <w:rsid w:val="00C91BCF"/>
    <w:rsid w:val="00C91C75"/>
    <w:rsid w:val="00C91DF5"/>
    <w:rsid w:val="00C91DFA"/>
    <w:rsid w:val="00C91E08"/>
    <w:rsid w:val="00C91E2A"/>
    <w:rsid w:val="00C91EB6"/>
    <w:rsid w:val="00C9223A"/>
    <w:rsid w:val="00C922A6"/>
    <w:rsid w:val="00C923A6"/>
    <w:rsid w:val="00C923F0"/>
    <w:rsid w:val="00C9250E"/>
    <w:rsid w:val="00C9259F"/>
    <w:rsid w:val="00C92623"/>
    <w:rsid w:val="00C92657"/>
    <w:rsid w:val="00C927CE"/>
    <w:rsid w:val="00C9284E"/>
    <w:rsid w:val="00C9286C"/>
    <w:rsid w:val="00C92906"/>
    <w:rsid w:val="00C92B86"/>
    <w:rsid w:val="00C92C2C"/>
    <w:rsid w:val="00C92C63"/>
    <w:rsid w:val="00C92C7A"/>
    <w:rsid w:val="00C92CE7"/>
    <w:rsid w:val="00C92D83"/>
    <w:rsid w:val="00C92EF6"/>
    <w:rsid w:val="00C92F73"/>
    <w:rsid w:val="00C93002"/>
    <w:rsid w:val="00C9306C"/>
    <w:rsid w:val="00C930A2"/>
    <w:rsid w:val="00C930FE"/>
    <w:rsid w:val="00C93258"/>
    <w:rsid w:val="00C93317"/>
    <w:rsid w:val="00C93432"/>
    <w:rsid w:val="00C93687"/>
    <w:rsid w:val="00C936CF"/>
    <w:rsid w:val="00C9370D"/>
    <w:rsid w:val="00C93720"/>
    <w:rsid w:val="00C937B5"/>
    <w:rsid w:val="00C937FA"/>
    <w:rsid w:val="00C937FF"/>
    <w:rsid w:val="00C938B7"/>
    <w:rsid w:val="00C9393D"/>
    <w:rsid w:val="00C93A00"/>
    <w:rsid w:val="00C93A14"/>
    <w:rsid w:val="00C93A68"/>
    <w:rsid w:val="00C93AE9"/>
    <w:rsid w:val="00C93BE9"/>
    <w:rsid w:val="00C93C29"/>
    <w:rsid w:val="00C93E06"/>
    <w:rsid w:val="00C93E43"/>
    <w:rsid w:val="00C93EC0"/>
    <w:rsid w:val="00C93F02"/>
    <w:rsid w:val="00C9435D"/>
    <w:rsid w:val="00C94499"/>
    <w:rsid w:val="00C944BF"/>
    <w:rsid w:val="00C944E0"/>
    <w:rsid w:val="00C944EC"/>
    <w:rsid w:val="00C94530"/>
    <w:rsid w:val="00C9461F"/>
    <w:rsid w:val="00C94626"/>
    <w:rsid w:val="00C94705"/>
    <w:rsid w:val="00C947C0"/>
    <w:rsid w:val="00C948D5"/>
    <w:rsid w:val="00C94924"/>
    <w:rsid w:val="00C949F1"/>
    <w:rsid w:val="00C94B38"/>
    <w:rsid w:val="00C94B5F"/>
    <w:rsid w:val="00C94D5A"/>
    <w:rsid w:val="00C94D7F"/>
    <w:rsid w:val="00C95114"/>
    <w:rsid w:val="00C95251"/>
    <w:rsid w:val="00C9531C"/>
    <w:rsid w:val="00C95394"/>
    <w:rsid w:val="00C954A3"/>
    <w:rsid w:val="00C954DB"/>
    <w:rsid w:val="00C955AC"/>
    <w:rsid w:val="00C95709"/>
    <w:rsid w:val="00C95911"/>
    <w:rsid w:val="00C9592E"/>
    <w:rsid w:val="00C959F4"/>
    <w:rsid w:val="00C95A7A"/>
    <w:rsid w:val="00C95AAD"/>
    <w:rsid w:val="00C95C6E"/>
    <w:rsid w:val="00C95CAF"/>
    <w:rsid w:val="00C96234"/>
    <w:rsid w:val="00C96379"/>
    <w:rsid w:val="00C963AA"/>
    <w:rsid w:val="00C964C7"/>
    <w:rsid w:val="00C965E2"/>
    <w:rsid w:val="00C96832"/>
    <w:rsid w:val="00C96864"/>
    <w:rsid w:val="00C9695E"/>
    <w:rsid w:val="00C969E9"/>
    <w:rsid w:val="00C96A37"/>
    <w:rsid w:val="00C96A7F"/>
    <w:rsid w:val="00C96AEE"/>
    <w:rsid w:val="00C96B3C"/>
    <w:rsid w:val="00C96C6D"/>
    <w:rsid w:val="00C96C87"/>
    <w:rsid w:val="00C96ED8"/>
    <w:rsid w:val="00C96F36"/>
    <w:rsid w:val="00C9701B"/>
    <w:rsid w:val="00C9703E"/>
    <w:rsid w:val="00C9707C"/>
    <w:rsid w:val="00C97299"/>
    <w:rsid w:val="00C9735D"/>
    <w:rsid w:val="00C973B0"/>
    <w:rsid w:val="00C973DB"/>
    <w:rsid w:val="00C97431"/>
    <w:rsid w:val="00C97621"/>
    <w:rsid w:val="00C97800"/>
    <w:rsid w:val="00C978A1"/>
    <w:rsid w:val="00C97A6D"/>
    <w:rsid w:val="00C97AA0"/>
    <w:rsid w:val="00C97EA7"/>
    <w:rsid w:val="00C97EFC"/>
    <w:rsid w:val="00C97F32"/>
    <w:rsid w:val="00CA0019"/>
    <w:rsid w:val="00CA0192"/>
    <w:rsid w:val="00CA02FC"/>
    <w:rsid w:val="00CA0358"/>
    <w:rsid w:val="00CA03F1"/>
    <w:rsid w:val="00CA05DB"/>
    <w:rsid w:val="00CA0654"/>
    <w:rsid w:val="00CA0697"/>
    <w:rsid w:val="00CA06BE"/>
    <w:rsid w:val="00CA0714"/>
    <w:rsid w:val="00CA0740"/>
    <w:rsid w:val="00CA0869"/>
    <w:rsid w:val="00CA08DE"/>
    <w:rsid w:val="00CA09DD"/>
    <w:rsid w:val="00CA0A0C"/>
    <w:rsid w:val="00CA0BA1"/>
    <w:rsid w:val="00CA0BED"/>
    <w:rsid w:val="00CA0CB6"/>
    <w:rsid w:val="00CA0D2A"/>
    <w:rsid w:val="00CA0D70"/>
    <w:rsid w:val="00CA0E23"/>
    <w:rsid w:val="00CA0E9B"/>
    <w:rsid w:val="00CA0F7E"/>
    <w:rsid w:val="00CA1313"/>
    <w:rsid w:val="00CA1325"/>
    <w:rsid w:val="00CA1422"/>
    <w:rsid w:val="00CA1477"/>
    <w:rsid w:val="00CA14CA"/>
    <w:rsid w:val="00CA1689"/>
    <w:rsid w:val="00CA17D4"/>
    <w:rsid w:val="00CA1812"/>
    <w:rsid w:val="00CA1984"/>
    <w:rsid w:val="00CA1BFF"/>
    <w:rsid w:val="00CA1C01"/>
    <w:rsid w:val="00CA1C60"/>
    <w:rsid w:val="00CA20B5"/>
    <w:rsid w:val="00CA20D2"/>
    <w:rsid w:val="00CA2117"/>
    <w:rsid w:val="00CA215A"/>
    <w:rsid w:val="00CA2162"/>
    <w:rsid w:val="00CA21FF"/>
    <w:rsid w:val="00CA23F4"/>
    <w:rsid w:val="00CA245C"/>
    <w:rsid w:val="00CA266A"/>
    <w:rsid w:val="00CA26D7"/>
    <w:rsid w:val="00CA2726"/>
    <w:rsid w:val="00CA28B0"/>
    <w:rsid w:val="00CA28BD"/>
    <w:rsid w:val="00CA2A70"/>
    <w:rsid w:val="00CA2ABD"/>
    <w:rsid w:val="00CA2ADD"/>
    <w:rsid w:val="00CA2B2C"/>
    <w:rsid w:val="00CA2BB0"/>
    <w:rsid w:val="00CA2C42"/>
    <w:rsid w:val="00CA2D48"/>
    <w:rsid w:val="00CA2DBE"/>
    <w:rsid w:val="00CA2DE2"/>
    <w:rsid w:val="00CA2F01"/>
    <w:rsid w:val="00CA2F43"/>
    <w:rsid w:val="00CA3047"/>
    <w:rsid w:val="00CA3089"/>
    <w:rsid w:val="00CA313A"/>
    <w:rsid w:val="00CA31BE"/>
    <w:rsid w:val="00CA32C4"/>
    <w:rsid w:val="00CA33C4"/>
    <w:rsid w:val="00CA3440"/>
    <w:rsid w:val="00CA364A"/>
    <w:rsid w:val="00CA3737"/>
    <w:rsid w:val="00CA378F"/>
    <w:rsid w:val="00CA37C7"/>
    <w:rsid w:val="00CA3807"/>
    <w:rsid w:val="00CA3844"/>
    <w:rsid w:val="00CA387F"/>
    <w:rsid w:val="00CA38FF"/>
    <w:rsid w:val="00CA39DC"/>
    <w:rsid w:val="00CA3B91"/>
    <w:rsid w:val="00CA3C57"/>
    <w:rsid w:val="00CA3D2A"/>
    <w:rsid w:val="00CA3E44"/>
    <w:rsid w:val="00CA3F74"/>
    <w:rsid w:val="00CA3FF9"/>
    <w:rsid w:val="00CA40D4"/>
    <w:rsid w:val="00CA40EE"/>
    <w:rsid w:val="00CA43FA"/>
    <w:rsid w:val="00CA44B0"/>
    <w:rsid w:val="00CA45DF"/>
    <w:rsid w:val="00CA45E1"/>
    <w:rsid w:val="00CA466B"/>
    <w:rsid w:val="00CA4785"/>
    <w:rsid w:val="00CA478A"/>
    <w:rsid w:val="00CA47EF"/>
    <w:rsid w:val="00CA48DC"/>
    <w:rsid w:val="00CA4919"/>
    <w:rsid w:val="00CA49A4"/>
    <w:rsid w:val="00CA49C7"/>
    <w:rsid w:val="00CA49C9"/>
    <w:rsid w:val="00CA4AE7"/>
    <w:rsid w:val="00CA4B06"/>
    <w:rsid w:val="00CA4D19"/>
    <w:rsid w:val="00CA4D88"/>
    <w:rsid w:val="00CA4EAB"/>
    <w:rsid w:val="00CA4F39"/>
    <w:rsid w:val="00CA4F3C"/>
    <w:rsid w:val="00CA4FA9"/>
    <w:rsid w:val="00CA5003"/>
    <w:rsid w:val="00CA50B6"/>
    <w:rsid w:val="00CA51EC"/>
    <w:rsid w:val="00CA520E"/>
    <w:rsid w:val="00CA52A1"/>
    <w:rsid w:val="00CA52A3"/>
    <w:rsid w:val="00CA53CC"/>
    <w:rsid w:val="00CA5423"/>
    <w:rsid w:val="00CA5543"/>
    <w:rsid w:val="00CA5561"/>
    <w:rsid w:val="00CA55DB"/>
    <w:rsid w:val="00CA562C"/>
    <w:rsid w:val="00CA56CF"/>
    <w:rsid w:val="00CA5701"/>
    <w:rsid w:val="00CA5729"/>
    <w:rsid w:val="00CA5790"/>
    <w:rsid w:val="00CA57E5"/>
    <w:rsid w:val="00CA5862"/>
    <w:rsid w:val="00CA58A7"/>
    <w:rsid w:val="00CA58E4"/>
    <w:rsid w:val="00CA5962"/>
    <w:rsid w:val="00CA5A9A"/>
    <w:rsid w:val="00CA5B38"/>
    <w:rsid w:val="00CA5DD0"/>
    <w:rsid w:val="00CA5E01"/>
    <w:rsid w:val="00CA5E4C"/>
    <w:rsid w:val="00CA5EBA"/>
    <w:rsid w:val="00CA5EE9"/>
    <w:rsid w:val="00CA5F26"/>
    <w:rsid w:val="00CA5F7E"/>
    <w:rsid w:val="00CA5F89"/>
    <w:rsid w:val="00CA6006"/>
    <w:rsid w:val="00CA60F0"/>
    <w:rsid w:val="00CA6169"/>
    <w:rsid w:val="00CA62A2"/>
    <w:rsid w:val="00CA6355"/>
    <w:rsid w:val="00CA635A"/>
    <w:rsid w:val="00CA6528"/>
    <w:rsid w:val="00CA65A3"/>
    <w:rsid w:val="00CA6653"/>
    <w:rsid w:val="00CA6682"/>
    <w:rsid w:val="00CA66BF"/>
    <w:rsid w:val="00CA6733"/>
    <w:rsid w:val="00CA6790"/>
    <w:rsid w:val="00CA67A3"/>
    <w:rsid w:val="00CA68D4"/>
    <w:rsid w:val="00CA69DB"/>
    <w:rsid w:val="00CA6ADA"/>
    <w:rsid w:val="00CA6AEA"/>
    <w:rsid w:val="00CA6B77"/>
    <w:rsid w:val="00CA6CFB"/>
    <w:rsid w:val="00CA6F16"/>
    <w:rsid w:val="00CA7447"/>
    <w:rsid w:val="00CA748C"/>
    <w:rsid w:val="00CA7558"/>
    <w:rsid w:val="00CA75C0"/>
    <w:rsid w:val="00CA7612"/>
    <w:rsid w:val="00CA763C"/>
    <w:rsid w:val="00CA7651"/>
    <w:rsid w:val="00CA76E9"/>
    <w:rsid w:val="00CA7706"/>
    <w:rsid w:val="00CA77F6"/>
    <w:rsid w:val="00CA78A3"/>
    <w:rsid w:val="00CA79FF"/>
    <w:rsid w:val="00CA7B55"/>
    <w:rsid w:val="00CA7CBC"/>
    <w:rsid w:val="00CA7D86"/>
    <w:rsid w:val="00CA7E15"/>
    <w:rsid w:val="00CB0026"/>
    <w:rsid w:val="00CB0090"/>
    <w:rsid w:val="00CB00BF"/>
    <w:rsid w:val="00CB00C2"/>
    <w:rsid w:val="00CB016C"/>
    <w:rsid w:val="00CB0329"/>
    <w:rsid w:val="00CB0345"/>
    <w:rsid w:val="00CB040A"/>
    <w:rsid w:val="00CB05C2"/>
    <w:rsid w:val="00CB0604"/>
    <w:rsid w:val="00CB064B"/>
    <w:rsid w:val="00CB0703"/>
    <w:rsid w:val="00CB0737"/>
    <w:rsid w:val="00CB07DB"/>
    <w:rsid w:val="00CB0846"/>
    <w:rsid w:val="00CB0891"/>
    <w:rsid w:val="00CB0956"/>
    <w:rsid w:val="00CB0BB6"/>
    <w:rsid w:val="00CB0C3E"/>
    <w:rsid w:val="00CB0C5B"/>
    <w:rsid w:val="00CB0C68"/>
    <w:rsid w:val="00CB0C9B"/>
    <w:rsid w:val="00CB0CA7"/>
    <w:rsid w:val="00CB0DA5"/>
    <w:rsid w:val="00CB0DC8"/>
    <w:rsid w:val="00CB0F2C"/>
    <w:rsid w:val="00CB0F5F"/>
    <w:rsid w:val="00CB1073"/>
    <w:rsid w:val="00CB109B"/>
    <w:rsid w:val="00CB110A"/>
    <w:rsid w:val="00CB113F"/>
    <w:rsid w:val="00CB152E"/>
    <w:rsid w:val="00CB1667"/>
    <w:rsid w:val="00CB1778"/>
    <w:rsid w:val="00CB1823"/>
    <w:rsid w:val="00CB1A4A"/>
    <w:rsid w:val="00CB1B2F"/>
    <w:rsid w:val="00CB1B4F"/>
    <w:rsid w:val="00CB1C5C"/>
    <w:rsid w:val="00CB1C8D"/>
    <w:rsid w:val="00CB1D9D"/>
    <w:rsid w:val="00CB1DA2"/>
    <w:rsid w:val="00CB1DF1"/>
    <w:rsid w:val="00CB1E3A"/>
    <w:rsid w:val="00CB1E88"/>
    <w:rsid w:val="00CB1F1D"/>
    <w:rsid w:val="00CB2033"/>
    <w:rsid w:val="00CB2069"/>
    <w:rsid w:val="00CB2104"/>
    <w:rsid w:val="00CB2257"/>
    <w:rsid w:val="00CB225D"/>
    <w:rsid w:val="00CB233B"/>
    <w:rsid w:val="00CB2375"/>
    <w:rsid w:val="00CB24B7"/>
    <w:rsid w:val="00CB252F"/>
    <w:rsid w:val="00CB253E"/>
    <w:rsid w:val="00CB2549"/>
    <w:rsid w:val="00CB2750"/>
    <w:rsid w:val="00CB28EB"/>
    <w:rsid w:val="00CB294D"/>
    <w:rsid w:val="00CB2A53"/>
    <w:rsid w:val="00CB2AFD"/>
    <w:rsid w:val="00CB2B16"/>
    <w:rsid w:val="00CB2BD1"/>
    <w:rsid w:val="00CB2BF3"/>
    <w:rsid w:val="00CB2C6E"/>
    <w:rsid w:val="00CB2DC2"/>
    <w:rsid w:val="00CB2ED0"/>
    <w:rsid w:val="00CB317E"/>
    <w:rsid w:val="00CB31B7"/>
    <w:rsid w:val="00CB31C8"/>
    <w:rsid w:val="00CB33E4"/>
    <w:rsid w:val="00CB344D"/>
    <w:rsid w:val="00CB357C"/>
    <w:rsid w:val="00CB3721"/>
    <w:rsid w:val="00CB383B"/>
    <w:rsid w:val="00CB38BE"/>
    <w:rsid w:val="00CB3AAC"/>
    <w:rsid w:val="00CB3B43"/>
    <w:rsid w:val="00CB3C94"/>
    <w:rsid w:val="00CB3F9D"/>
    <w:rsid w:val="00CB3FA0"/>
    <w:rsid w:val="00CB400A"/>
    <w:rsid w:val="00CB40CB"/>
    <w:rsid w:val="00CB417D"/>
    <w:rsid w:val="00CB4197"/>
    <w:rsid w:val="00CB420A"/>
    <w:rsid w:val="00CB4294"/>
    <w:rsid w:val="00CB42B6"/>
    <w:rsid w:val="00CB4316"/>
    <w:rsid w:val="00CB432B"/>
    <w:rsid w:val="00CB45CE"/>
    <w:rsid w:val="00CB4600"/>
    <w:rsid w:val="00CB48B9"/>
    <w:rsid w:val="00CB4918"/>
    <w:rsid w:val="00CB4A2F"/>
    <w:rsid w:val="00CB4B0D"/>
    <w:rsid w:val="00CB4D12"/>
    <w:rsid w:val="00CB4D58"/>
    <w:rsid w:val="00CB4D74"/>
    <w:rsid w:val="00CB4D98"/>
    <w:rsid w:val="00CB4DBD"/>
    <w:rsid w:val="00CB4DD1"/>
    <w:rsid w:val="00CB4ED7"/>
    <w:rsid w:val="00CB4FAA"/>
    <w:rsid w:val="00CB50A2"/>
    <w:rsid w:val="00CB5127"/>
    <w:rsid w:val="00CB5266"/>
    <w:rsid w:val="00CB542F"/>
    <w:rsid w:val="00CB557E"/>
    <w:rsid w:val="00CB594A"/>
    <w:rsid w:val="00CB5B3F"/>
    <w:rsid w:val="00CB5C1A"/>
    <w:rsid w:val="00CB5E15"/>
    <w:rsid w:val="00CB6018"/>
    <w:rsid w:val="00CB607B"/>
    <w:rsid w:val="00CB60BF"/>
    <w:rsid w:val="00CB615E"/>
    <w:rsid w:val="00CB65C3"/>
    <w:rsid w:val="00CB66D8"/>
    <w:rsid w:val="00CB6767"/>
    <w:rsid w:val="00CB6A21"/>
    <w:rsid w:val="00CB6A8E"/>
    <w:rsid w:val="00CB6AAE"/>
    <w:rsid w:val="00CB6ABD"/>
    <w:rsid w:val="00CB6C6D"/>
    <w:rsid w:val="00CB6E3F"/>
    <w:rsid w:val="00CB6E44"/>
    <w:rsid w:val="00CB6EB2"/>
    <w:rsid w:val="00CB6ED0"/>
    <w:rsid w:val="00CB6FA7"/>
    <w:rsid w:val="00CB7003"/>
    <w:rsid w:val="00CB7058"/>
    <w:rsid w:val="00CB7114"/>
    <w:rsid w:val="00CB71D9"/>
    <w:rsid w:val="00CB7317"/>
    <w:rsid w:val="00CB7366"/>
    <w:rsid w:val="00CB73CE"/>
    <w:rsid w:val="00CB742A"/>
    <w:rsid w:val="00CB7448"/>
    <w:rsid w:val="00CB7483"/>
    <w:rsid w:val="00CB766A"/>
    <w:rsid w:val="00CB7919"/>
    <w:rsid w:val="00CB7A99"/>
    <w:rsid w:val="00CB7ACA"/>
    <w:rsid w:val="00CB7B8B"/>
    <w:rsid w:val="00CB7CEC"/>
    <w:rsid w:val="00CB7DAA"/>
    <w:rsid w:val="00CC0149"/>
    <w:rsid w:val="00CC01AC"/>
    <w:rsid w:val="00CC01FF"/>
    <w:rsid w:val="00CC025F"/>
    <w:rsid w:val="00CC048F"/>
    <w:rsid w:val="00CC0774"/>
    <w:rsid w:val="00CC0845"/>
    <w:rsid w:val="00CC08E1"/>
    <w:rsid w:val="00CC0A69"/>
    <w:rsid w:val="00CC0A93"/>
    <w:rsid w:val="00CC0B81"/>
    <w:rsid w:val="00CC0CE7"/>
    <w:rsid w:val="00CC0D82"/>
    <w:rsid w:val="00CC0DEF"/>
    <w:rsid w:val="00CC0DF3"/>
    <w:rsid w:val="00CC0EE5"/>
    <w:rsid w:val="00CC0F37"/>
    <w:rsid w:val="00CC10C8"/>
    <w:rsid w:val="00CC1137"/>
    <w:rsid w:val="00CC1141"/>
    <w:rsid w:val="00CC11B6"/>
    <w:rsid w:val="00CC1247"/>
    <w:rsid w:val="00CC128D"/>
    <w:rsid w:val="00CC12AE"/>
    <w:rsid w:val="00CC13A0"/>
    <w:rsid w:val="00CC13F8"/>
    <w:rsid w:val="00CC1535"/>
    <w:rsid w:val="00CC153B"/>
    <w:rsid w:val="00CC159A"/>
    <w:rsid w:val="00CC15FC"/>
    <w:rsid w:val="00CC1670"/>
    <w:rsid w:val="00CC170C"/>
    <w:rsid w:val="00CC1967"/>
    <w:rsid w:val="00CC19C1"/>
    <w:rsid w:val="00CC1A2A"/>
    <w:rsid w:val="00CC1A56"/>
    <w:rsid w:val="00CC1A85"/>
    <w:rsid w:val="00CC1B44"/>
    <w:rsid w:val="00CC1C10"/>
    <w:rsid w:val="00CC1CA0"/>
    <w:rsid w:val="00CC1DEC"/>
    <w:rsid w:val="00CC1E6B"/>
    <w:rsid w:val="00CC205C"/>
    <w:rsid w:val="00CC20AE"/>
    <w:rsid w:val="00CC246F"/>
    <w:rsid w:val="00CC262E"/>
    <w:rsid w:val="00CC2651"/>
    <w:rsid w:val="00CC28E0"/>
    <w:rsid w:val="00CC28FE"/>
    <w:rsid w:val="00CC2C9C"/>
    <w:rsid w:val="00CC2E60"/>
    <w:rsid w:val="00CC2E6C"/>
    <w:rsid w:val="00CC2F55"/>
    <w:rsid w:val="00CC3005"/>
    <w:rsid w:val="00CC32C8"/>
    <w:rsid w:val="00CC32DA"/>
    <w:rsid w:val="00CC3369"/>
    <w:rsid w:val="00CC34DE"/>
    <w:rsid w:val="00CC3547"/>
    <w:rsid w:val="00CC35D3"/>
    <w:rsid w:val="00CC360C"/>
    <w:rsid w:val="00CC366D"/>
    <w:rsid w:val="00CC36F4"/>
    <w:rsid w:val="00CC383E"/>
    <w:rsid w:val="00CC38EB"/>
    <w:rsid w:val="00CC3AD0"/>
    <w:rsid w:val="00CC3AFC"/>
    <w:rsid w:val="00CC3BA7"/>
    <w:rsid w:val="00CC3D73"/>
    <w:rsid w:val="00CC3E7A"/>
    <w:rsid w:val="00CC3EE4"/>
    <w:rsid w:val="00CC4017"/>
    <w:rsid w:val="00CC40D7"/>
    <w:rsid w:val="00CC40EB"/>
    <w:rsid w:val="00CC4114"/>
    <w:rsid w:val="00CC4133"/>
    <w:rsid w:val="00CC41C2"/>
    <w:rsid w:val="00CC42F7"/>
    <w:rsid w:val="00CC4360"/>
    <w:rsid w:val="00CC4584"/>
    <w:rsid w:val="00CC463D"/>
    <w:rsid w:val="00CC46ED"/>
    <w:rsid w:val="00CC4764"/>
    <w:rsid w:val="00CC47EF"/>
    <w:rsid w:val="00CC47F8"/>
    <w:rsid w:val="00CC4805"/>
    <w:rsid w:val="00CC4963"/>
    <w:rsid w:val="00CC4A09"/>
    <w:rsid w:val="00CC4A47"/>
    <w:rsid w:val="00CC4A4E"/>
    <w:rsid w:val="00CC4AE0"/>
    <w:rsid w:val="00CC4B50"/>
    <w:rsid w:val="00CC4C02"/>
    <w:rsid w:val="00CC4C5D"/>
    <w:rsid w:val="00CC4C93"/>
    <w:rsid w:val="00CC4CDB"/>
    <w:rsid w:val="00CC4D51"/>
    <w:rsid w:val="00CC4DFF"/>
    <w:rsid w:val="00CC4E26"/>
    <w:rsid w:val="00CC4E64"/>
    <w:rsid w:val="00CC4EC1"/>
    <w:rsid w:val="00CC4EFB"/>
    <w:rsid w:val="00CC4F40"/>
    <w:rsid w:val="00CC52EA"/>
    <w:rsid w:val="00CC53FB"/>
    <w:rsid w:val="00CC543E"/>
    <w:rsid w:val="00CC5516"/>
    <w:rsid w:val="00CC551F"/>
    <w:rsid w:val="00CC5544"/>
    <w:rsid w:val="00CC5910"/>
    <w:rsid w:val="00CC59E7"/>
    <w:rsid w:val="00CC5ABF"/>
    <w:rsid w:val="00CC5DEF"/>
    <w:rsid w:val="00CC5DF0"/>
    <w:rsid w:val="00CC5E7F"/>
    <w:rsid w:val="00CC5E8A"/>
    <w:rsid w:val="00CC5FCE"/>
    <w:rsid w:val="00CC602C"/>
    <w:rsid w:val="00CC6173"/>
    <w:rsid w:val="00CC6304"/>
    <w:rsid w:val="00CC640E"/>
    <w:rsid w:val="00CC641A"/>
    <w:rsid w:val="00CC6447"/>
    <w:rsid w:val="00CC659F"/>
    <w:rsid w:val="00CC6612"/>
    <w:rsid w:val="00CC661B"/>
    <w:rsid w:val="00CC6778"/>
    <w:rsid w:val="00CC6780"/>
    <w:rsid w:val="00CC679B"/>
    <w:rsid w:val="00CC6824"/>
    <w:rsid w:val="00CC6978"/>
    <w:rsid w:val="00CC6A55"/>
    <w:rsid w:val="00CC6AB2"/>
    <w:rsid w:val="00CC6BB6"/>
    <w:rsid w:val="00CC6C9F"/>
    <w:rsid w:val="00CC6CA1"/>
    <w:rsid w:val="00CC6CCA"/>
    <w:rsid w:val="00CC6CD9"/>
    <w:rsid w:val="00CC6D25"/>
    <w:rsid w:val="00CC6E76"/>
    <w:rsid w:val="00CC6EE2"/>
    <w:rsid w:val="00CC701B"/>
    <w:rsid w:val="00CC70CD"/>
    <w:rsid w:val="00CC718E"/>
    <w:rsid w:val="00CC7350"/>
    <w:rsid w:val="00CC743E"/>
    <w:rsid w:val="00CC74C9"/>
    <w:rsid w:val="00CC74CE"/>
    <w:rsid w:val="00CC7521"/>
    <w:rsid w:val="00CC7581"/>
    <w:rsid w:val="00CC75E3"/>
    <w:rsid w:val="00CC789C"/>
    <w:rsid w:val="00CC78DB"/>
    <w:rsid w:val="00CC795F"/>
    <w:rsid w:val="00CC7B46"/>
    <w:rsid w:val="00CC7DB7"/>
    <w:rsid w:val="00CC7E96"/>
    <w:rsid w:val="00CC7EB4"/>
    <w:rsid w:val="00CC7F86"/>
    <w:rsid w:val="00CC7FAB"/>
    <w:rsid w:val="00CD0021"/>
    <w:rsid w:val="00CD0030"/>
    <w:rsid w:val="00CD01FE"/>
    <w:rsid w:val="00CD024A"/>
    <w:rsid w:val="00CD033F"/>
    <w:rsid w:val="00CD03A1"/>
    <w:rsid w:val="00CD03B2"/>
    <w:rsid w:val="00CD047A"/>
    <w:rsid w:val="00CD05B0"/>
    <w:rsid w:val="00CD0748"/>
    <w:rsid w:val="00CD08C6"/>
    <w:rsid w:val="00CD0911"/>
    <w:rsid w:val="00CD0A32"/>
    <w:rsid w:val="00CD0AA2"/>
    <w:rsid w:val="00CD0C83"/>
    <w:rsid w:val="00CD0CE6"/>
    <w:rsid w:val="00CD0E42"/>
    <w:rsid w:val="00CD0F5B"/>
    <w:rsid w:val="00CD0F6E"/>
    <w:rsid w:val="00CD0FD8"/>
    <w:rsid w:val="00CD116C"/>
    <w:rsid w:val="00CD11E5"/>
    <w:rsid w:val="00CD1291"/>
    <w:rsid w:val="00CD143F"/>
    <w:rsid w:val="00CD1487"/>
    <w:rsid w:val="00CD1627"/>
    <w:rsid w:val="00CD16CC"/>
    <w:rsid w:val="00CD1A37"/>
    <w:rsid w:val="00CD1AE8"/>
    <w:rsid w:val="00CD1C2B"/>
    <w:rsid w:val="00CD1C90"/>
    <w:rsid w:val="00CD1CBF"/>
    <w:rsid w:val="00CD1F87"/>
    <w:rsid w:val="00CD1FA1"/>
    <w:rsid w:val="00CD21F8"/>
    <w:rsid w:val="00CD22AE"/>
    <w:rsid w:val="00CD22D8"/>
    <w:rsid w:val="00CD23E2"/>
    <w:rsid w:val="00CD2633"/>
    <w:rsid w:val="00CD2660"/>
    <w:rsid w:val="00CD26B5"/>
    <w:rsid w:val="00CD285F"/>
    <w:rsid w:val="00CD28F7"/>
    <w:rsid w:val="00CD293C"/>
    <w:rsid w:val="00CD2AA0"/>
    <w:rsid w:val="00CD2AE6"/>
    <w:rsid w:val="00CD2B8C"/>
    <w:rsid w:val="00CD2C00"/>
    <w:rsid w:val="00CD2C39"/>
    <w:rsid w:val="00CD2D89"/>
    <w:rsid w:val="00CD2EE1"/>
    <w:rsid w:val="00CD2FDD"/>
    <w:rsid w:val="00CD3028"/>
    <w:rsid w:val="00CD3194"/>
    <w:rsid w:val="00CD319D"/>
    <w:rsid w:val="00CD31FF"/>
    <w:rsid w:val="00CD3631"/>
    <w:rsid w:val="00CD3651"/>
    <w:rsid w:val="00CD36B8"/>
    <w:rsid w:val="00CD3B5D"/>
    <w:rsid w:val="00CD3BC5"/>
    <w:rsid w:val="00CD3BDE"/>
    <w:rsid w:val="00CD3C45"/>
    <w:rsid w:val="00CD3D66"/>
    <w:rsid w:val="00CD3DDC"/>
    <w:rsid w:val="00CD3E66"/>
    <w:rsid w:val="00CD3EAA"/>
    <w:rsid w:val="00CD40D7"/>
    <w:rsid w:val="00CD42BB"/>
    <w:rsid w:val="00CD4351"/>
    <w:rsid w:val="00CD4400"/>
    <w:rsid w:val="00CD4490"/>
    <w:rsid w:val="00CD44D6"/>
    <w:rsid w:val="00CD452A"/>
    <w:rsid w:val="00CD4656"/>
    <w:rsid w:val="00CD46DC"/>
    <w:rsid w:val="00CD46F0"/>
    <w:rsid w:val="00CD4912"/>
    <w:rsid w:val="00CD49EB"/>
    <w:rsid w:val="00CD4B20"/>
    <w:rsid w:val="00CD4B6D"/>
    <w:rsid w:val="00CD4C43"/>
    <w:rsid w:val="00CD4DD2"/>
    <w:rsid w:val="00CD501C"/>
    <w:rsid w:val="00CD510F"/>
    <w:rsid w:val="00CD52D8"/>
    <w:rsid w:val="00CD53C8"/>
    <w:rsid w:val="00CD55A2"/>
    <w:rsid w:val="00CD5688"/>
    <w:rsid w:val="00CD56E8"/>
    <w:rsid w:val="00CD5756"/>
    <w:rsid w:val="00CD5888"/>
    <w:rsid w:val="00CD5902"/>
    <w:rsid w:val="00CD59C5"/>
    <w:rsid w:val="00CD5B8A"/>
    <w:rsid w:val="00CD5EED"/>
    <w:rsid w:val="00CD5F8D"/>
    <w:rsid w:val="00CD604D"/>
    <w:rsid w:val="00CD60E8"/>
    <w:rsid w:val="00CD6105"/>
    <w:rsid w:val="00CD6108"/>
    <w:rsid w:val="00CD620A"/>
    <w:rsid w:val="00CD6572"/>
    <w:rsid w:val="00CD668D"/>
    <w:rsid w:val="00CD66F1"/>
    <w:rsid w:val="00CD67F4"/>
    <w:rsid w:val="00CD686D"/>
    <w:rsid w:val="00CD68BB"/>
    <w:rsid w:val="00CD69C0"/>
    <w:rsid w:val="00CD6A22"/>
    <w:rsid w:val="00CD6A29"/>
    <w:rsid w:val="00CD6C70"/>
    <w:rsid w:val="00CD6E2C"/>
    <w:rsid w:val="00CD6EEB"/>
    <w:rsid w:val="00CD6EEC"/>
    <w:rsid w:val="00CD6EF9"/>
    <w:rsid w:val="00CD739F"/>
    <w:rsid w:val="00CD7418"/>
    <w:rsid w:val="00CD75B2"/>
    <w:rsid w:val="00CD75D5"/>
    <w:rsid w:val="00CD76D2"/>
    <w:rsid w:val="00CD7748"/>
    <w:rsid w:val="00CD79B5"/>
    <w:rsid w:val="00CD79C5"/>
    <w:rsid w:val="00CD79F3"/>
    <w:rsid w:val="00CD7AE0"/>
    <w:rsid w:val="00CD7B5F"/>
    <w:rsid w:val="00CD7CC6"/>
    <w:rsid w:val="00CD7D30"/>
    <w:rsid w:val="00CD7D49"/>
    <w:rsid w:val="00CD7E10"/>
    <w:rsid w:val="00CD7E7A"/>
    <w:rsid w:val="00CD7ECC"/>
    <w:rsid w:val="00CD7FA1"/>
    <w:rsid w:val="00CE0426"/>
    <w:rsid w:val="00CE0545"/>
    <w:rsid w:val="00CE0589"/>
    <w:rsid w:val="00CE0627"/>
    <w:rsid w:val="00CE06FA"/>
    <w:rsid w:val="00CE07B3"/>
    <w:rsid w:val="00CE07D6"/>
    <w:rsid w:val="00CE0893"/>
    <w:rsid w:val="00CE08C9"/>
    <w:rsid w:val="00CE0954"/>
    <w:rsid w:val="00CE0A05"/>
    <w:rsid w:val="00CE0A2A"/>
    <w:rsid w:val="00CE0A74"/>
    <w:rsid w:val="00CE0BC2"/>
    <w:rsid w:val="00CE0BD2"/>
    <w:rsid w:val="00CE0C5D"/>
    <w:rsid w:val="00CE0DC3"/>
    <w:rsid w:val="00CE0DCA"/>
    <w:rsid w:val="00CE0DDB"/>
    <w:rsid w:val="00CE0EDF"/>
    <w:rsid w:val="00CE104E"/>
    <w:rsid w:val="00CE1075"/>
    <w:rsid w:val="00CE129E"/>
    <w:rsid w:val="00CE12A5"/>
    <w:rsid w:val="00CE1336"/>
    <w:rsid w:val="00CE136E"/>
    <w:rsid w:val="00CE13B0"/>
    <w:rsid w:val="00CE1447"/>
    <w:rsid w:val="00CE1472"/>
    <w:rsid w:val="00CE14F7"/>
    <w:rsid w:val="00CE150A"/>
    <w:rsid w:val="00CE15C7"/>
    <w:rsid w:val="00CE1751"/>
    <w:rsid w:val="00CE1828"/>
    <w:rsid w:val="00CE184D"/>
    <w:rsid w:val="00CE18DB"/>
    <w:rsid w:val="00CE1B00"/>
    <w:rsid w:val="00CE1B1A"/>
    <w:rsid w:val="00CE1C5D"/>
    <w:rsid w:val="00CE1D21"/>
    <w:rsid w:val="00CE1E1F"/>
    <w:rsid w:val="00CE1F09"/>
    <w:rsid w:val="00CE1F94"/>
    <w:rsid w:val="00CE1FC0"/>
    <w:rsid w:val="00CE1FC6"/>
    <w:rsid w:val="00CE209C"/>
    <w:rsid w:val="00CE20E9"/>
    <w:rsid w:val="00CE212A"/>
    <w:rsid w:val="00CE21B0"/>
    <w:rsid w:val="00CE236B"/>
    <w:rsid w:val="00CE2548"/>
    <w:rsid w:val="00CE2724"/>
    <w:rsid w:val="00CE273A"/>
    <w:rsid w:val="00CE2905"/>
    <w:rsid w:val="00CE2948"/>
    <w:rsid w:val="00CE2A20"/>
    <w:rsid w:val="00CE2A87"/>
    <w:rsid w:val="00CE2B63"/>
    <w:rsid w:val="00CE2B8C"/>
    <w:rsid w:val="00CE2C62"/>
    <w:rsid w:val="00CE2DA8"/>
    <w:rsid w:val="00CE2E7E"/>
    <w:rsid w:val="00CE2E82"/>
    <w:rsid w:val="00CE3094"/>
    <w:rsid w:val="00CE32AD"/>
    <w:rsid w:val="00CE32F0"/>
    <w:rsid w:val="00CE344F"/>
    <w:rsid w:val="00CE347F"/>
    <w:rsid w:val="00CE3518"/>
    <w:rsid w:val="00CE351C"/>
    <w:rsid w:val="00CE36DA"/>
    <w:rsid w:val="00CE3725"/>
    <w:rsid w:val="00CE378D"/>
    <w:rsid w:val="00CE3B8A"/>
    <w:rsid w:val="00CE3B92"/>
    <w:rsid w:val="00CE3BD8"/>
    <w:rsid w:val="00CE3C1E"/>
    <w:rsid w:val="00CE3C90"/>
    <w:rsid w:val="00CE3D86"/>
    <w:rsid w:val="00CE3DA4"/>
    <w:rsid w:val="00CE3E04"/>
    <w:rsid w:val="00CE3ED8"/>
    <w:rsid w:val="00CE402D"/>
    <w:rsid w:val="00CE40CE"/>
    <w:rsid w:val="00CE417D"/>
    <w:rsid w:val="00CE432C"/>
    <w:rsid w:val="00CE4423"/>
    <w:rsid w:val="00CE4431"/>
    <w:rsid w:val="00CE447A"/>
    <w:rsid w:val="00CE44AA"/>
    <w:rsid w:val="00CE44DC"/>
    <w:rsid w:val="00CE4637"/>
    <w:rsid w:val="00CE463B"/>
    <w:rsid w:val="00CE4674"/>
    <w:rsid w:val="00CE472D"/>
    <w:rsid w:val="00CE4799"/>
    <w:rsid w:val="00CE479F"/>
    <w:rsid w:val="00CE47CD"/>
    <w:rsid w:val="00CE4824"/>
    <w:rsid w:val="00CE48BC"/>
    <w:rsid w:val="00CE492F"/>
    <w:rsid w:val="00CE4994"/>
    <w:rsid w:val="00CE4A02"/>
    <w:rsid w:val="00CE4A38"/>
    <w:rsid w:val="00CE4B19"/>
    <w:rsid w:val="00CE4CA0"/>
    <w:rsid w:val="00CE4D13"/>
    <w:rsid w:val="00CE4F3F"/>
    <w:rsid w:val="00CE4F55"/>
    <w:rsid w:val="00CE5006"/>
    <w:rsid w:val="00CE506B"/>
    <w:rsid w:val="00CE5291"/>
    <w:rsid w:val="00CE53B2"/>
    <w:rsid w:val="00CE546E"/>
    <w:rsid w:val="00CE5544"/>
    <w:rsid w:val="00CE5646"/>
    <w:rsid w:val="00CE5685"/>
    <w:rsid w:val="00CE56BF"/>
    <w:rsid w:val="00CE5732"/>
    <w:rsid w:val="00CE5735"/>
    <w:rsid w:val="00CE5793"/>
    <w:rsid w:val="00CE57EF"/>
    <w:rsid w:val="00CE59A4"/>
    <w:rsid w:val="00CE5C0B"/>
    <w:rsid w:val="00CE5CB1"/>
    <w:rsid w:val="00CE5D02"/>
    <w:rsid w:val="00CE5E74"/>
    <w:rsid w:val="00CE5F99"/>
    <w:rsid w:val="00CE5FFE"/>
    <w:rsid w:val="00CE6215"/>
    <w:rsid w:val="00CE63D8"/>
    <w:rsid w:val="00CE64F0"/>
    <w:rsid w:val="00CE65DF"/>
    <w:rsid w:val="00CE65F0"/>
    <w:rsid w:val="00CE65F3"/>
    <w:rsid w:val="00CE6643"/>
    <w:rsid w:val="00CE66DB"/>
    <w:rsid w:val="00CE6782"/>
    <w:rsid w:val="00CE6795"/>
    <w:rsid w:val="00CE67A3"/>
    <w:rsid w:val="00CE68E4"/>
    <w:rsid w:val="00CE69E9"/>
    <w:rsid w:val="00CE6A02"/>
    <w:rsid w:val="00CE6A20"/>
    <w:rsid w:val="00CE6B00"/>
    <w:rsid w:val="00CE6BFA"/>
    <w:rsid w:val="00CE6D20"/>
    <w:rsid w:val="00CE6D49"/>
    <w:rsid w:val="00CE7215"/>
    <w:rsid w:val="00CE723A"/>
    <w:rsid w:val="00CE727D"/>
    <w:rsid w:val="00CE7284"/>
    <w:rsid w:val="00CE751F"/>
    <w:rsid w:val="00CE75C2"/>
    <w:rsid w:val="00CE7846"/>
    <w:rsid w:val="00CE7A6E"/>
    <w:rsid w:val="00CE7AA9"/>
    <w:rsid w:val="00CE7C00"/>
    <w:rsid w:val="00CE7D2B"/>
    <w:rsid w:val="00CE7EC8"/>
    <w:rsid w:val="00CE7F1E"/>
    <w:rsid w:val="00CE7F82"/>
    <w:rsid w:val="00CE7FDF"/>
    <w:rsid w:val="00CF014A"/>
    <w:rsid w:val="00CF0182"/>
    <w:rsid w:val="00CF0201"/>
    <w:rsid w:val="00CF0246"/>
    <w:rsid w:val="00CF025A"/>
    <w:rsid w:val="00CF0481"/>
    <w:rsid w:val="00CF04A7"/>
    <w:rsid w:val="00CF0507"/>
    <w:rsid w:val="00CF05A5"/>
    <w:rsid w:val="00CF05F2"/>
    <w:rsid w:val="00CF0693"/>
    <w:rsid w:val="00CF069E"/>
    <w:rsid w:val="00CF0706"/>
    <w:rsid w:val="00CF0783"/>
    <w:rsid w:val="00CF0A96"/>
    <w:rsid w:val="00CF0AB5"/>
    <w:rsid w:val="00CF0BDB"/>
    <w:rsid w:val="00CF0C2C"/>
    <w:rsid w:val="00CF0C74"/>
    <w:rsid w:val="00CF0CC4"/>
    <w:rsid w:val="00CF0CEC"/>
    <w:rsid w:val="00CF0D41"/>
    <w:rsid w:val="00CF0F59"/>
    <w:rsid w:val="00CF108F"/>
    <w:rsid w:val="00CF123F"/>
    <w:rsid w:val="00CF12B8"/>
    <w:rsid w:val="00CF1332"/>
    <w:rsid w:val="00CF1451"/>
    <w:rsid w:val="00CF153D"/>
    <w:rsid w:val="00CF1548"/>
    <w:rsid w:val="00CF1595"/>
    <w:rsid w:val="00CF159C"/>
    <w:rsid w:val="00CF1746"/>
    <w:rsid w:val="00CF181C"/>
    <w:rsid w:val="00CF187F"/>
    <w:rsid w:val="00CF1975"/>
    <w:rsid w:val="00CF1A3F"/>
    <w:rsid w:val="00CF1A63"/>
    <w:rsid w:val="00CF1B6A"/>
    <w:rsid w:val="00CF1B77"/>
    <w:rsid w:val="00CF1B8B"/>
    <w:rsid w:val="00CF1BF7"/>
    <w:rsid w:val="00CF1C44"/>
    <w:rsid w:val="00CF1C93"/>
    <w:rsid w:val="00CF1CAB"/>
    <w:rsid w:val="00CF1D43"/>
    <w:rsid w:val="00CF1DE1"/>
    <w:rsid w:val="00CF1E9B"/>
    <w:rsid w:val="00CF20A5"/>
    <w:rsid w:val="00CF211B"/>
    <w:rsid w:val="00CF21AE"/>
    <w:rsid w:val="00CF24BC"/>
    <w:rsid w:val="00CF2523"/>
    <w:rsid w:val="00CF27FD"/>
    <w:rsid w:val="00CF287E"/>
    <w:rsid w:val="00CF2943"/>
    <w:rsid w:val="00CF2965"/>
    <w:rsid w:val="00CF29D0"/>
    <w:rsid w:val="00CF2A68"/>
    <w:rsid w:val="00CF2B0A"/>
    <w:rsid w:val="00CF2CBA"/>
    <w:rsid w:val="00CF2D0A"/>
    <w:rsid w:val="00CF2D10"/>
    <w:rsid w:val="00CF3032"/>
    <w:rsid w:val="00CF30EE"/>
    <w:rsid w:val="00CF3275"/>
    <w:rsid w:val="00CF32B3"/>
    <w:rsid w:val="00CF32BD"/>
    <w:rsid w:val="00CF333F"/>
    <w:rsid w:val="00CF3364"/>
    <w:rsid w:val="00CF349C"/>
    <w:rsid w:val="00CF35E9"/>
    <w:rsid w:val="00CF3615"/>
    <w:rsid w:val="00CF3629"/>
    <w:rsid w:val="00CF3635"/>
    <w:rsid w:val="00CF3688"/>
    <w:rsid w:val="00CF36C4"/>
    <w:rsid w:val="00CF3713"/>
    <w:rsid w:val="00CF3732"/>
    <w:rsid w:val="00CF3804"/>
    <w:rsid w:val="00CF393E"/>
    <w:rsid w:val="00CF394A"/>
    <w:rsid w:val="00CF398D"/>
    <w:rsid w:val="00CF39D4"/>
    <w:rsid w:val="00CF3B0B"/>
    <w:rsid w:val="00CF3B74"/>
    <w:rsid w:val="00CF3C57"/>
    <w:rsid w:val="00CF3C7A"/>
    <w:rsid w:val="00CF3DA2"/>
    <w:rsid w:val="00CF3DBA"/>
    <w:rsid w:val="00CF3E8C"/>
    <w:rsid w:val="00CF4072"/>
    <w:rsid w:val="00CF4361"/>
    <w:rsid w:val="00CF448E"/>
    <w:rsid w:val="00CF4661"/>
    <w:rsid w:val="00CF4749"/>
    <w:rsid w:val="00CF48C7"/>
    <w:rsid w:val="00CF4974"/>
    <w:rsid w:val="00CF4CD8"/>
    <w:rsid w:val="00CF4E0E"/>
    <w:rsid w:val="00CF4F07"/>
    <w:rsid w:val="00CF514C"/>
    <w:rsid w:val="00CF5154"/>
    <w:rsid w:val="00CF517C"/>
    <w:rsid w:val="00CF51EF"/>
    <w:rsid w:val="00CF5244"/>
    <w:rsid w:val="00CF5377"/>
    <w:rsid w:val="00CF539C"/>
    <w:rsid w:val="00CF53FB"/>
    <w:rsid w:val="00CF562C"/>
    <w:rsid w:val="00CF5639"/>
    <w:rsid w:val="00CF5755"/>
    <w:rsid w:val="00CF5772"/>
    <w:rsid w:val="00CF57BE"/>
    <w:rsid w:val="00CF5834"/>
    <w:rsid w:val="00CF5896"/>
    <w:rsid w:val="00CF58DE"/>
    <w:rsid w:val="00CF591C"/>
    <w:rsid w:val="00CF5953"/>
    <w:rsid w:val="00CF5A9D"/>
    <w:rsid w:val="00CF5AD1"/>
    <w:rsid w:val="00CF5AF8"/>
    <w:rsid w:val="00CF5B78"/>
    <w:rsid w:val="00CF5CC3"/>
    <w:rsid w:val="00CF5DBB"/>
    <w:rsid w:val="00CF5E61"/>
    <w:rsid w:val="00CF5EC2"/>
    <w:rsid w:val="00CF619D"/>
    <w:rsid w:val="00CF61B6"/>
    <w:rsid w:val="00CF6378"/>
    <w:rsid w:val="00CF639C"/>
    <w:rsid w:val="00CF67C0"/>
    <w:rsid w:val="00CF6A21"/>
    <w:rsid w:val="00CF6AA6"/>
    <w:rsid w:val="00CF6B69"/>
    <w:rsid w:val="00CF6D88"/>
    <w:rsid w:val="00CF6F77"/>
    <w:rsid w:val="00CF701D"/>
    <w:rsid w:val="00CF70D4"/>
    <w:rsid w:val="00CF7272"/>
    <w:rsid w:val="00CF7393"/>
    <w:rsid w:val="00CF7539"/>
    <w:rsid w:val="00CF75D3"/>
    <w:rsid w:val="00CF767B"/>
    <w:rsid w:val="00CF769A"/>
    <w:rsid w:val="00CF7866"/>
    <w:rsid w:val="00CF78EE"/>
    <w:rsid w:val="00CF7938"/>
    <w:rsid w:val="00CF794F"/>
    <w:rsid w:val="00CF797F"/>
    <w:rsid w:val="00CF7991"/>
    <w:rsid w:val="00CF7A94"/>
    <w:rsid w:val="00CF7AA5"/>
    <w:rsid w:val="00CF7AC8"/>
    <w:rsid w:val="00CF7AF7"/>
    <w:rsid w:val="00CF7DA0"/>
    <w:rsid w:val="00CF7E59"/>
    <w:rsid w:val="00CF7EC9"/>
    <w:rsid w:val="00CF7F01"/>
    <w:rsid w:val="00CF7F20"/>
    <w:rsid w:val="00CF7F63"/>
    <w:rsid w:val="00CF7F6A"/>
    <w:rsid w:val="00CF7FF6"/>
    <w:rsid w:val="00D00079"/>
    <w:rsid w:val="00D00132"/>
    <w:rsid w:val="00D00165"/>
    <w:rsid w:val="00D001DA"/>
    <w:rsid w:val="00D00290"/>
    <w:rsid w:val="00D002C8"/>
    <w:rsid w:val="00D002CE"/>
    <w:rsid w:val="00D004AE"/>
    <w:rsid w:val="00D00643"/>
    <w:rsid w:val="00D00649"/>
    <w:rsid w:val="00D0072E"/>
    <w:rsid w:val="00D00830"/>
    <w:rsid w:val="00D008C4"/>
    <w:rsid w:val="00D008D2"/>
    <w:rsid w:val="00D00A17"/>
    <w:rsid w:val="00D00AF4"/>
    <w:rsid w:val="00D00B0E"/>
    <w:rsid w:val="00D00B54"/>
    <w:rsid w:val="00D00B9E"/>
    <w:rsid w:val="00D00BB0"/>
    <w:rsid w:val="00D00BEA"/>
    <w:rsid w:val="00D00CEF"/>
    <w:rsid w:val="00D00D27"/>
    <w:rsid w:val="00D00DB5"/>
    <w:rsid w:val="00D00DCD"/>
    <w:rsid w:val="00D00EB7"/>
    <w:rsid w:val="00D010C4"/>
    <w:rsid w:val="00D01114"/>
    <w:rsid w:val="00D01168"/>
    <w:rsid w:val="00D011A0"/>
    <w:rsid w:val="00D01306"/>
    <w:rsid w:val="00D01454"/>
    <w:rsid w:val="00D01477"/>
    <w:rsid w:val="00D014B6"/>
    <w:rsid w:val="00D01535"/>
    <w:rsid w:val="00D0175B"/>
    <w:rsid w:val="00D01862"/>
    <w:rsid w:val="00D018D8"/>
    <w:rsid w:val="00D0195E"/>
    <w:rsid w:val="00D01A34"/>
    <w:rsid w:val="00D01B00"/>
    <w:rsid w:val="00D01EB6"/>
    <w:rsid w:val="00D020A5"/>
    <w:rsid w:val="00D020C1"/>
    <w:rsid w:val="00D020DB"/>
    <w:rsid w:val="00D021F9"/>
    <w:rsid w:val="00D02216"/>
    <w:rsid w:val="00D02241"/>
    <w:rsid w:val="00D0228B"/>
    <w:rsid w:val="00D02379"/>
    <w:rsid w:val="00D023F4"/>
    <w:rsid w:val="00D02415"/>
    <w:rsid w:val="00D0245D"/>
    <w:rsid w:val="00D0257D"/>
    <w:rsid w:val="00D025EA"/>
    <w:rsid w:val="00D026E4"/>
    <w:rsid w:val="00D028D5"/>
    <w:rsid w:val="00D02A82"/>
    <w:rsid w:val="00D02B5F"/>
    <w:rsid w:val="00D02BBA"/>
    <w:rsid w:val="00D02CE7"/>
    <w:rsid w:val="00D02D0C"/>
    <w:rsid w:val="00D02D86"/>
    <w:rsid w:val="00D02E84"/>
    <w:rsid w:val="00D02EA0"/>
    <w:rsid w:val="00D02F46"/>
    <w:rsid w:val="00D02FB8"/>
    <w:rsid w:val="00D030D1"/>
    <w:rsid w:val="00D0329B"/>
    <w:rsid w:val="00D033D8"/>
    <w:rsid w:val="00D034E6"/>
    <w:rsid w:val="00D035A6"/>
    <w:rsid w:val="00D035C6"/>
    <w:rsid w:val="00D03603"/>
    <w:rsid w:val="00D03746"/>
    <w:rsid w:val="00D037FF"/>
    <w:rsid w:val="00D03A45"/>
    <w:rsid w:val="00D03A5C"/>
    <w:rsid w:val="00D03BA4"/>
    <w:rsid w:val="00D03BC7"/>
    <w:rsid w:val="00D03C2D"/>
    <w:rsid w:val="00D03C55"/>
    <w:rsid w:val="00D03CDB"/>
    <w:rsid w:val="00D03E70"/>
    <w:rsid w:val="00D042CA"/>
    <w:rsid w:val="00D043B4"/>
    <w:rsid w:val="00D043C7"/>
    <w:rsid w:val="00D0448E"/>
    <w:rsid w:val="00D045AE"/>
    <w:rsid w:val="00D047B3"/>
    <w:rsid w:val="00D04827"/>
    <w:rsid w:val="00D04916"/>
    <w:rsid w:val="00D049B1"/>
    <w:rsid w:val="00D04A6B"/>
    <w:rsid w:val="00D04AE4"/>
    <w:rsid w:val="00D04B8A"/>
    <w:rsid w:val="00D04E60"/>
    <w:rsid w:val="00D04F37"/>
    <w:rsid w:val="00D04FAB"/>
    <w:rsid w:val="00D05073"/>
    <w:rsid w:val="00D051E1"/>
    <w:rsid w:val="00D052CA"/>
    <w:rsid w:val="00D055DA"/>
    <w:rsid w:val="00D0572D"/>
    <w:rsid w:val="00D05823"/>
    <w:rsid w:val="00D058BA"/>
    <w:rsid w:val="00D05943"/>
    <w:rsid w:val="00D059D4"/>
    <w:rsid w:val="00D05AB2"/>
    <w:rsid w:val="00D05B64"/>
    <w:rsid w:val="00D05B67"/>
    <w:rsid w:val="00D05DD7"/>
    <w:rsid w:val="00D05E33"/>
    <w:rsid w:val="00D05E6E"/>
    <w:rsid w:val="00D05F4F"/>
    <w:rsid w:val="00D060B2"/>
    <w:rsid w:val="00D06226"/>
    <w:rsid w:val="00D06260"/>
    <w:rsid w:val="00D0627A"/>
    <w:rsid w:val="00D0627F"/>
    <w:rsid w:val="00D062C6"/>
    <w:rsid w:val="00D0636A"/>
    <w:rsid w:val="00D0654A"/>
    <w:rsid w:val="00D06681"/>
    <w:rsid w:val="00D0680D"/>
    <w:rsid w:val="00D068BA"/>
    <w:rsid w:val="00D068FA"/>
    <w:rsid w:val="00D06C70"/>
    <w:rsid w:val="00D06D94"/>
    <w:rsid w:val="00D06D9C"/>
    <w:rsid w:val="00D06F99"/>
    <w:rsid w:val="00D06F9B"/>
    <w:rsid w:val="00D06FBF"/>
    <w:rsid w:val="00D07069"/>
    <w:rsid w:val="00D0708D"/>
    <w:rsid w:val="00D07190"/>
    <w:rsid w:val="00D071C4"/>
    <w:rsid w:val="00D07285"/>
    <w:rsid w:val="00D072FC"/>
    <w:rsid w:val="00D07555"/>
    <w:rsid w:val="00D07664"/>
    <w:rsid w:val="00D07861"/>
    <w:rsid w:val="00D0787B"/>
    <w:rsid w:val="00D07913"/>
    <w:rsid w:val="00D07991"/>
    <w:rsid w:val="00D079BC"/>
    <w:rsid w:val="00D07A9D"/>
    <w:rsid w:val="00D07AFE"/>
    <w:rsid w:val="00D07C0F"/>
    <w:rsid w:val="00D07C3C"/>
    <w:rsid w:val="00D07CE8"/>
    <w:rsid w:val="00D07D47"/>
    <w:rsid w:val="00D07FCE"/>
    <w:rsid w:val="00D10479"/>
    <w:rsid w:val="00D10481"/>
    <w:rsid w:val="00D10530"/>
    <w:rsid w:val="00D105EA"/>
    <w:rsid w:val="00D1068F"/>
    <w:rsid w:val="00D10776"/>
    <w:rsid w:val="00D10821"/>
    <w:rsid w:val="00D10837"/>
    <w:rsid w:val="00D10854"/>
    <w:rsid w:val="00D10872"/>
    <w:rsid w:val="00D10C5D"/>
    <w:rsid w:val="00D10CD0"/>
    <w:rsid w:val="00D10E20"/>
    <w:rsid w:val="00D1105D"/>
    <w:rsid w:val="00D110B5"/>
    <w:rsid w:val="00D11339"/>
    <w:rsid w:val="00D113D1"/>
    <w:rsid w:val="00D114AC"/>
    <w:rsid w:val="00D1150D"/>
    <w:rsid w:val="00D115B9"/>
    <w:rsid w:val="00D11616"/>
    <w:rsid w:val="00D116A3"/>
    <w:rsid w:val="00D117A3"/>
    <w:rsid w:val="00D11876"/>
    <w:rsid w:val="00D118AA"/>
    <w:rsid w:val="00D1196D"/>
    <w:rsid w:val="00D1197E"/>
    <w:rsid w:val="00D119C9"/>
    <w:rsid w:val="00D11B6E"/>
    <w:rsid w:val="00D11D34"/>
    <w:rsid w:val="00D11D42"/>
    <w:rsid w:val="00D11E4D"/>
    <w:rsid w:val="00D11EB5"/>
    <w:rsid w:val="00D11F2A"/>
    <w:rsid w:val="00D12085"/>
    <w:rsid w:val="00D12276"/>
    <w:rsid w:val="00D122FB"/>
    <w:rsid w:val="00D123DE"/>
    <w:rsid w:val="00D12475"/>
    <w:rsid w:val="00D12525"/>
    <w:rsid w:val="00D125E8"/>
    <w:rsid w:val="00D126D0"/>
    <w:rsid w:val="00D1276A"/>
    <w:rsid w:val="00D1278F"/>
    <w:rsid w:val="00D12861"/>
    <w:rsid w:val="00D12892"/>
    <w:rsid w:val="00D12919"/>
    <w:rsid w:val="00D12926"/>
    <w:rsid w:val="00D129D0"/>
    <w:rsid w:val="00D12A00"/>
    <w:rsid w:val="00D12C2E"/>
    <w:rsid w:val="00D12C33"/>
    <w:rsid w:val="00D12C9D"/>
    <w:rsid w:val="00D12EDB"/>
    <w:rsid w:val="00D12F23"/>
    <w:rsid w:val="00D12F2C"/>
    <w:rsid w:val="00D12F84"/>
    <w:rsid w:val="00D13005"/>
    <w:rsid w:val="00D1300D"/>
    <w:rsid w:val="00D130F4"/>
    <w:rsid w:val="00D13106"/>
    <w:rsid w:val="00D13261"/>
    <w:rsid w:val="00D1328E"/>
    <w:rsid w:val="00D132EB"/>
    <w:rsid w:val="00D134AD"/>
    <w:rsid w:val="00D135B6"/>
    <w:rsid w:val="00D13767"/>
    <w:rsid w:val="00D137D0"/>
    <w:rsid w:val="00D1391B"/>
    <w:rsid w:val="00D139B4"/>
    <w:rsid w:val="00D13B10"/>
    <w:rsid w:val="00D13DC6"/>
    <w:rsid w:val="00D13DEA"/>
    <w:rsid w:val="00D13EAC"/>
    <w:rsid w:val="00D13EE5"/>
    <w:rsid w:val="00D13F70"/>
    <w:rsid w:val="00D14002"/>
    <w:rsid w:val="00D140D6"/>
    <w:rsid w:val="00D141DE"/>
    <w:rsid w:val="00D141E9"/>
    <w:rsid w:val="00D14402"/>
    <w:rsid w:val="00D145AE"/>
    <w:rsid w:val="00D145E3"/>
    <w:rsid w:val="00D146DB"/>
    <w:rsid w:val="00D147BA"/>
    <w:rsid w:val="00D147F8"/>
    <w:rsid w:val="00D1485D"/>
    <w:rsid w:val="00D14926"/>
    <w:rsid w:val="00D14960"/>
    <w:rsid w:val="00D14991"/>
    <w:rsid w:val="00D14AA6"/>
    <w:rsid w:val="00D14BC2"/>
    <w:rsid w:val="00D14BDA"/>
    <w:rsid w:val="00D14BDB"/>
    <w:rsid w:val="00D14C5F"/>
    <w:rsid w:val="00D14DBD"/>
    <w:rsid w:val="00D14E25"/>
    <w:rsid w:val="00D14E26"/>
    <w:rsid w:val="00D14E31"/>
    <w:rsid w:val="00D14EB9"/>
    <w:rsid w:val="00D14EBD"/>
    <w:rsid w:val="00D14F90"/>
    <w:rsid w:val="00D14FEA"/>
    <w:rsid w:val="00D1507F"/>
    <w:rsid w:val="00D1509C"/>
    <w:rsid w:val="00D150D9"/>
    <w:rsid w:val="00D1534B"/>
    <w:rsid w:val="00D15365"/>
    <w:rsid w:val="00D1536A"/>
    <w:rsid w:val="00D154E8"/>
    <w:rsid w:val="00D154FA"/>
    <w:rsid w:val="00D156B5"/>
    <w:rsid w:val="00D15761"/>
    <w:rsid w:val="00D157BB"/>
    <w:rsid w:val="00D157C4"/>
    <w:rsid w:val="00D158A5"/>
    <w:rsid w:val="00D15B42"/>
    <w:rsid w:val="00D15C1F"/>
    <w:rsid w:val="00D15C75"/>
    <w:rsid w:val="00D15EA9"/>
    <w:rsid w:val="00D15F41"/>
    <w:rsid w:val="00D16062"/>
    <w:rsid w:val="00D161F1"/>
    <w:rsid w:val="00D162FA"/>
    <w:rsid w:val="00D163C2"/>
    <w:rsid w:val="00D1650D"/>
    <w:rsid w:val="00D16646"/>
    <w:rsid w:val="00D16687"/>
    <w:rsid w:val="00D16882"/>
    <w:rsid w:val="00D1697B"/>
    <w:rsid w:val="00D16991"/>
    <w:rsid w:val="00D16A13"/>
    <w:rsid w:val="00D16A58"/>
    <w:rsid w:val="00D16AD7"/>
    <w:rsid w:val="00D16BD7"/>
    <w:rsid w:val="00D16C6D"/>
    <w:rsid w:val="00D16C6E"/>
    <w:rsid w:val="00D16DEA"/>
    <w:rsid w:val="00D16ECD"/>
    <w:rsid w:val="00D16F2F"/>
    <w:rsid w:val="00D17026"/>
    <w:rsid w:val="00D17035"/>
    <w:rsid w:val="00D1709A"/>
    <w:rsid w:val="00D170F1"/>
    <w:rsid w:val="00D1714D"/>
    <w:rsid w:val="00D1721F"/>
    <w:rsid w:val="00D173C4"/>
    <w:rsid w:val="00D173D0"/>
    <w:rsid w:val="00D173D7"/>
    <w:rsid w:val="00D1741C"/>
    <w:rsid w:val="00D1756E"/>
    <w:rsid w:val="00D17693"/>
    <w:rsid w:val="00D17802"/>
    <w:rsid w:val="00D17829"/>
    <w:rsid w:val="00D17852"/>
    <w:rsid w:val="00D178DA"/>
    <w:rsid w:val="00D17A55"/>
    <w:rsid w:val="00D17A7F"/>
    <w:rsid w:val="00D17C2E"/>
    <w:rsid w:val="00D17C2F"/>
    <w:rsid w:val="00D17D37"/>
    <w:rsid w:val="00D17D9E"/>
    <w:rsid w:val="00D17E67"/>
    <w:rsid w:val="00D17E76"/>
    <w:rsid w:val="00D17E79"/>
    <w:rsid w:val="00D17EDF"/>
    <w:rsid w:val="00D17F7F"/>
    <w:rsid w:val="00D17FFB"/>
    <w:rsid w:val="00D2001F"/>
    <w:rsid w:val="00D201D5"/>
    <w:rsid w:val="00D203AE"/>
    <w:rsid w:val="00D203E2"/>
    <w:rsid w:val="00D203F8"/>
    <w:rsid w:val="00D20480"/>
    <w:rsid w:val="00D204F9"/>
    <w:rsid w:val="00D205F7"/>
    <w:rsid w:val="00D2062B"/>
    <w:rsid w:val="00D206B9"/>
    <w:rsid w:val="00D2071C"/>
    <w:rsid w:val="00D207B7"/>
    <w:rsid w:val="00D207BC"/>
    <w:rsid w:val="00D208BF"/>
    <w:rsid w:val="00D208C8"/>
    <w:rsid w:val="00D20917"/>
    <w:rsid w:val="00D20AAC"/>
    <w:rsid w:val="00D20AF1"/>
    <w:rsid w:val="00D20C2A"/>
    <w:rsid w:val="00D20C79"/>
    <w:rsid w:val="00D20CBA"/>
    <w:rsid w:val="00D20D3A"/>
    <w:rsid w:val="00D20D8E"/>
    <w:rsid w:val="00D20ECA"/>
    <w:rsid w:val="00D20F3E"/>
    <w:rsid w:val="00D20FFE"/>
    <w:rsid w:val="00D210B0"/>
    <w:rsid w:val="00D211AD"/>
    <w:rsid w:val="00D2120D"/>
    <w:rsid w:val="00D212CF"/>
    <w:rsid w:val="00D2151B"/>
    <w:rsid w:val="00D21574"/>
    <w:rsid w:val="00D215F5"/>
    <w:rsid w:val="00D2165C"/>
    <w:rsid w:val="00D217B8"/>
    <w:rsid w:val="00D217EE"/>
    <w:rsid w:val="00D21801"/>
    <w:rsid w:val="00D21833"/>
    <w:rsid w:val="00D2194C"/>
    <w:rsid w:val="00D21A0E"/>
    <w:rsid w:val="00D21B36"/>
    <w:rsid w:val="00D21B3B"/>
    <w:rsid w:val="00D21E0C"/>
    <w:rsid w:val="00D21E36"/>
    <w:rsid w:val="00D22047"/>
    <w:rsid w:val="00D223B7"/>
    <w:rsid w:val="00D22440"/>
    <w:rsid w:val="00D226C3"/>
    <w:rsid w:val="00D227A5"/>
    <w:rsid w:val="00D2281F"/>
    <w:rsid w:val="00D229A0"/>
    <w:rsid w:val="00D22BCD"/>
    <w:rsid w:val="00D22BCE"/>
    <w:rsid w:val="00D22C9F"/>
    <w:rsid w:val="00D22CFC"/>
    <w:rsid w:val="00D22D2A"/>
    <w:rsid w:val="00D23162"/>
    <w:rsid w:val="00D231CE"/>
    <w:rsid w:val="00D23215"/>
    <w:rsid w:val="00D2324B"/>
    <w:rsid w:val="00D233B0"/>
    <w:rsid w:val="00D23423"/>
    <w:rsid w:val="00D236BF"/>
    <w:rsid w:val="00D2375B"/>
    <w:rsid w:val="00D237B1"/>
    <w:rsid w:val="00D237F1"/>
    <w:rsid w:val="00D2381B"/>
    <w:rsid w:val="00D23893"/>
    <w:rsid w:val="00D23A29"/>
    <w:rsid w:val="00D23B2A"/>
    <w:rsid w:val="00D23B43"/>
    <w:rsid w:val="00D23B7B"/>
    <w:rsid w:val="00D23B89"/>
    <w:rsid w:val="00D23B9E"/>
    <w:rsid w:val="00D23DC2"/>
    <w:rsid w:val="00D23E1C"/>
    <w:rsid w:val="00D23E55"/>
    <w:rsid w:val="00D23FE1"/>
    <w:rsid w:val="00D241CC"/>
    <w:rsid w:val="00D243EF"/>
    <w:rsid w:val="00D244E7"/>
    <w:rsid w:val="00D24553"/>
    <w:rsid w:val="00D24586"/>
    <w:rsid w:val="00D24693"/>
    <w:rsid w:val="00D246BF"/>
    <w:rsid w:val="00D247FC"/>
    <w:rsid w:val="00D2493E"/>
    <w:rsid w:val="00D24A23"/>
    <w:rsid w:val="00D24A42"/>
    <w:rsid w:val="00D24B69"/>
    <w:rsid w:val="00D24F82"/>
    <w:rsid w:val="00D24FBF"/>
    <w:rsid w:val="00D2501F"/>
    <w:rsid w:val="00D25043"/>
    <w:rsid w:val="00D25049"/>
    <w:rsid w:val="00D25077"/>
    <w:rsid w:val="00D25079"/>
    <w:rsid w:val="00D25265"/>
    <w:rsid w:val="00D2527F"/>
    <w:rsid w:val="00D254DF"/>
    <w:rsid w:val="00D25594"/>
    <w:rsid w:val="00D256AC"/>
    <w:rsid w:val="00D256B2"/>
    <w:rsid w:val="00D25773"/>
    <w:rsid w:val="00D258DB"/>
    <w:rsid w:val="00D25927"/>
    <w:rsid w:val="00D25A75"/>
    <w:rsid w:val="00D25ADD"/>
    <w:rsid w:val="00D25C11"/>
    <w:rsid w:val="00D25C2D"/>
    <w:rsid w:val="00D25CDC"/>
    <w:rsid w:val="00D25D5B"/>
    <w:rsid w:val="00D25D99"/>
    <w:rsid w:val="00D25E52"/>
    <w:rsid w:val="00D25F48"/>
    <w:rsid w:val="00D2610D"/>
    <w:rsid w:val="00D26163"/>
    <w:rsid w:val="00D2629E"/>
    <w:rsid w:val="00D266E5"/>
    <w:rsid w:val="00D26737"/>
    <w:rsid w:val="00D26803"/>
    <w:rsid w:val="00D268EB"/>
    <w:rsid w:val="00D26968"/>
    <w:rsid w:val="00D269EA"/>
    <w:rsid w:val="00D26B0C"/>
    <w:rsid w:val="00D26BEA"/>
    <w:rsid w:val="00D26C88"/>
    <w:rsid w:val="00D26E60"/>
    <w:rsid w:val="00D26EC1"/>
    <w:rsid w:val="00D26EE1"/>
    <w:rsid w:val="00D2701E"/>
    <w:rsid w:val="00D27065"/>
    <w:rsid w:val="00D27168"/>
    <w:rsid w:val="00D27198"/>
    <w:rsid w:val="00D27236"/>
    <w:rsid w:val="00D2726D"/>
    <w:rsid w:val="00D272AE"/>
    <w:rsid w:val="00D2738E"/>
    <w:rsid w:val="00D273CB"/>
    <w:rsid w:val="00D2746D"/>
    <w:rsid w:val="00D275E3"/>
    <w:rsid w:val="00D27628"/>
    <w:rsid w:val="00D27744"/>
    <w:rsid w:val="00D27756"/>
    <w:rsid w:val="00D278EA"/>
    <w:rsid w:val="00D27B0E"/>
    <w:rsid w:val="00D27BB1"/>
    <w:rsid w:val="00D27BB7"/>
    <w:rsid w:val="00D27C05"/>
    <w:rsid w:val="00D27D2C"/>
    <w:rsid w:val="00D27D32"/>
    <w:rsid w:val="00D27F11"/>
    <w:rsid w:val="00D3003B"/>
    <w:rsid w:val="00D30055"/>
    <w:rsid w:val="00D30058"/>
    <w:rsid w:val="00D30146"/>
    <w:rsid w:val="00D302E8"/>
    <w:rsid w:val="00D3055D"/>
    <w:rsid w:val="00D30621"/>
    <w:rsid w:val="00D30695"/>
    <w:rsid w:val="00D306BF"/>
    <w:rsid w:val="00D306E0"/>
    <w:rsid w:val="00D30713"/>
    <w:rsid w:val="00D307A2"/>
    <w:rsid w:val="00D307BE"/>
    <w:rsid w:val="00D308AF"/>
    <w:rsid w:val="00D3099A"/>
    <w:rsid w:val="00D309F3"/>
    <w:rsid w:val="00D30A67"/>
    <w:rsid w:val="00D30C80"/>
    <w:rsid w:val="00D30CA0"/>
    <w:rsid w:val="00D30CA4"/>
    <w:rsid w:val="00D30CEE"/>
    <w:rsid w:val="00D30D0F"/>
    <w:rsid w:val="00D30D45"/>
    <w:rsid w:val="00D30DB0"/>
    <w:rsid w:val="00D30EBC"/>
    <w:rsid w:val="00D30F74"/>
    <w:rsid w:val="00D30FEF"/>
    <w:rsid w:val="00D31027"/>
    <w:rsid w:val="00D31120"/>
    <w:rsid w:val="00D312B2"/>
    <w:rsid w:val="00D313CF"/>
    <w:rsid w:val="00D31430"/>
    <w:rsid w:val="00D3144D"/>
    <w:rsid w:val="00D315AA"/>
    <w:rsid w:val="00D315D8"/>
    <w:rsid w:val="00D31600"/>
    <w:rsid w:val="00D3160A"/>
    <w:rsid w:val="00D31725"/>
    <w:rsid w:val="00D319BF"/>
    <w:rsid w:val="00D319E6"/>
    <w:rsid w:val="00D31A73"/>
    <w:rsid w:val="00D31C23"/>
    <w:rsid w:val="00D31C34"/>
    <w:rsid w:val="00D31C4E"/>
    <w:rsid w:val="00D31DA0"/>
    <w:rsid w:val="00D31DD3"/>
    <w:rsid w:val="00D32080"/>
    <w:rsid w:val="00D321D9"/>
    <w:rsid w:val="00D321F9"/>
    <w:rsid w:val="00D322CE"/>
    <w:rsid w:val="00D32315"/>
    <w:rsid w:val="00D32489"/>
    <w:rsid w:val="00D3257D"/>
    <w:rsid w:val="00D325B1"/>
    <w:rsid w:val="00D3261E"/>
    <w:rsid w:val="00D3264F"/>
    <w:rsid w:val="00D3269C"/>
    <w:rsid w:val="00D326D0"/>
    <w:rsid w:val="00D32A28"/>
    <w:rsid w:val="00D32BCE"/>
    <w:rsid w:val="00D32BE0"/>
    <w:rsid w:val="00D32BFF"/>
    <w:rsid w:val="00D32C1E"/>
    <w:rsid w:val="00D32DC8"/>
    <w:rsid w:val="00D32DDF"/>
    <w:rsid w:val="00D32E34"/>
    <w:rsid w:val="00D32EDD"/>
    <w:rsid w:val="00D3305A"/>
    <w:rsid w:val="00D3308B"/>
    <w:rsid w:val="00D3309E"/>
    <w:rsid w:val="00D330CB"/>
    <w:rsid w:val="00D33314"/>
    <w:rsid w:val="00D33353"/>
    <w:rsid w:val="00D3337E"/>
    <w:rsid w:val="00D334E6"/>
    <w:rsid w:val="00D3350E"/>
    <w:rsid w:val="00D335CD"/>
    <w:rsid w:val="00D336BE"/>
    <w:rsid w:val="00D33806"/>
    <w:rsid w:val="00D33859"/>
    <w:rsid w:val="00D338FE"/>
    <w:rsid w:val="00D3399F"/>
    <w:rsid w:val="00D33A00"/>
    <w:rsid w:val="00D33A65"/>
    <w:rsid w:val="00D33AF1"/>
    <w:rsid w:val="00D33B05"/>
    <w:rsid w:val="00D33C98"/>
    <w:rsid w:val="00D33DBF"/>
    <w:rsid w:val="00D33E14"/>
    <w:rsid w:val="00D33F06"/>
    <w:rsid w:val="00D340C1"/>
    <w:rsid w:val="00D34154"/>
    <w:rsid w:val="00D34202"/>
    <w:rsid w:val="00D3427A"/>
    <w:rsid w:val="00D3438C"/>
    <w:rsid w:val="00D343AC"/>
    <w:rsid w:val="00D343B9"/>
    <w:rsid w:val="00D346B3"/>
    <w:rsid w:val="00D34739"/>
    <w:rsid w:val="00D348B0"/>
    <w:rsid w:val="00D349CC"/>
    <w:rsid w:val="00D349D2"/>
    <w:rsid w:val="00D34B73"/>
    <w:rsid w:val="00D34BC1"/>
    <w:rsid w:val="00D34DB5"/>
    <w:rsid w:val="00D34F45"/>
    <w:rsid w:val="00D35197"/>
    <w:rsid w:val="00D352EF"/>
    <w:rsid w:val="00D353E9"/>
    <w:rsid w:val="00D3549C"/>
    <w:rsid w:val="00D354F6"/>
    <w:rsid w:val="00D35559"/>
    <w:rsid w:val="00D35665"/>
    <w:rsid w:val="00D35751"/>
    <w:rsid w:val="00D3587D"/>
    <w:rsid w:val="00D358A2"/>
    <w:rsid w:val="00D35B78"/>
    <w:rsid w:val="00D35C88"/>
    <w:rsid w:val="00D35C97"/>
    <w:rsid w:val="00D35EC9"/>
    <w:rsid w:val="00D36019"/>
    <w:rsid w:val="00D36021"/>
    <w:rsid w:val="00D36136"/>
    <w:rsid w:val="00D36319"/>
    <w:rsid w:val="00D363B1"/>
    <w:rsid w:val="00D363F1"/>
    <w:rsid w:val="00D36408"/>
    <w:rsid w:val="00D3645E"/>
    <w:rsid w:val="00D364EB"/>
    <w:rsid w:val="00D36590"/>
    <w:rsid w:val="00D367C7"/>
    <w:rsid w:val="00D3682C"/>
    <w:rsid w:val="00D369A5"/>
    <w:rsid w:val="00D36A18"/>
    <w:rsid w:val="00D36B61"/>
    <w:rsid w:val="00D36BFB"/>
    <w:rsid w:val="00D36DE9"/>
    <w:rsid w:val="00D36E6C"/>
    <w:rsid w:val="00D36F43"/>
    <w:rsid w:val="00D36F67"/>
    <w:rsid w:val="00D370E0"/>
    <w:rsid w:val="00D37139"/>
    <w:rsid w:val="00D37153"/>
    <w:rsid w:val="00D371BD"/>
    <w:rsid w:val="00D3725A"/>
    <w:rsid w:val="00D372E1"/>
    <w:rsid w:val="00D3738E"/>
    <w:rsid w:val="00D37411"/>
    <w:rsid w:val="00D374CC"/>
    <w:rsid w:val="00D37539"/>
    <w:rsid w:val="00D37574"/>
    <w:rsid w:val="00D3772E"/>
    <w:rsid w:val="00D377F8"/>
    <w:rsid w:val="00D37897"/>
    <w:rsid w:val="00D379E4"/>
    <w:rsid w:val="00D37A68"/>
    <w:rsid w:val="00D37ABB"/>
    <w:rsid w:val="00D37BE0"/>
    <w:rsid w:val="00D37CAB"/>
    <w:rsid w:val="00D37E00"/>
    <w:rsid w:val="00D37E19"/>
    <w:rsid w:val="00D37E59"/>
    <w:rsid w:val="00D37F69"/>
    <w:rsid w:val="00D37FCA"/>
    <w:rsid w:val="00D4018A"/>
    <w:rsid w:val="00D4020E"/>
    <w:rsid w:val="00D4025D"/>
    <w:rsid w:val="00D40332"/>
    <w:rsid w:val="00D40575"/>
    <w:rsid w:val="00D4058C"/>
    <w:rsid w:val="00D406C3"/>
    <w:rsid w:val="00D408A0"/>
    <w:rsid w:val="00D40968"/>
    <w:rsid w:val="00D40A9A"/>
    <w:rsid w:val="00D40B4C"/>
    <w:rsid w:val="00D40BB8"/>
    <w:rsid w:val="00D40BF0"/>
    <w:rsid w:val="00D40C8D"/>
    <w:rsid w:val="00D40CFB"/>
    <w:rsid w:val="00D40D38"/>
    <w:rsid w:val="00D40D53"/>
    <w:rsid w:val="00D40ED2"/>
    <w:rsid w:val="00D40F0B"/>
    <w:rsid w:val="00D40F0D"/>
    <w:rsid w:val="00D40F2B"/>
    <w:rsid w:val="00D41044"/>
    <w:rsid w:val="00D410CA"/>
    <w:rsid w:val="00D410D4"/>
    <w:rsid w:val="00D411C2"/>
    <w:rsid w:val="00D4140E"/>
    <w:rsid w:val="00D41436"/>
    <w:rsid w:val="00D414C1"/>
    <w:rsid w:val="00D4156B"/>
    <w:rsid w:val="00D41591"/>
    <w:rsid w:val="00D41687"/>
    <w:rsid w:val="00D417F4"/>
    <w:rsid w:val="00D41848"/>
    <w:rsid w:val="00D41990"/>
    <w:rsid w:val="00D41AAD"/>
    <w:rsid w:val="00D41C9A"/>
    <w:rsid w:val="00D41CCB"/>
    <w:rsid w:val="00D41CD6"/>
    <w:rsid w:val="00D41D7D"/>
    <w:rsid w:val="00D41EB6"/>
    <w:rsid w:val="00D41EDA"/>
    <w:rsid w:val="00D4200C"/>
    <w:rsid w:val="00D4201B"/>
    <w:rsid w:val="00D42021"/>
    <w:rsid w:val="00D42092"/>
    <w:rsid w:val="00D420A9"/>
    <w:rsid w:val="00D4216A"/>
    <w:rsid w:val="00D421C8"/>
    <w:rsid w:val="00D421F0"/>
    <w:rsid w:val="00D4224D"/>
    <w:rsid w:val="00D423B0"/>
    <w:rsid w:val="00D423DA"/>
    <w:rsid w:val="00D4243D"/>
    <w:rsid w:val="00D426B6"/>
    <w:rsid w:val="00D426CF"/>
    <w:rsid w:val="00D42AE8"/>
    <w:rsid w:val="00D42B1A"/>
    <w:rsid w:val="00D42C90"/>
    <w:rsid w:val="00D42D56"/>
    <w:rsid w:val="00D42F92"/>
    <w:rsid w:val="00D430BD"/>
    <w:rsid w:val="00D43185"/>
    <w:rsid w:val="00D43284"/>
    <w:rsid w:val="00D43371"/>
    <w:rsid w:val="00D43401"/>
    <w:rsid w:val="00D434C8"/>
    <w:rsid w:val="00D435DF"/>
    <w:rsid w:val="00D4363F"/>
    <w:rsid w:val="00D43729"/>
    <w:rsid w:val="00D437C0"/>
    <w:rsid w:val="00D438A0"/>
    <w:rsid w:val="00D438AD"/>
    <w:rsid w:val="00D439EC"/>
    <w:rsid w:val="00D43B53"/>
    <w:rsid w:val="00D43BD2"/>
    <w:rsid w:val="00D43E05"/>
    <w:rsid w:val="00D43E7C"/>
    <w:rsid w:val="00D43EB6"/>
    <w:rsid w:val="00D440EC"/>
    <w:rsid w:val="00D440EE"/>
    <w:rsid w:val="00D44264"/>
    <w:rsid w:val="00D44310"/>
    <w:rsid w:val="00D44320"/>
    <w:rsid w:val="00D44379"/>
    <w:rsid w:val="00D44565"/>
    <w:rsid w:val="00D4487F"/>
    <w:rsid w:val="00D449A6"/>
    <w:rsid w:val="00D44A8C"/>
    <w:rsid w:val="00D44BD9"/>
    <w:rsid w:val="00D44DA7"/>
    <w:rsid w:val="00D44DF6"/>
    <w:rsid w:val="00D44E09"/>
    <w:rsid w:val="00D44E52"/>
    <w:rsid w:val="00D44FDE"/>
    <w:rsid w:val="00D45008"/>
    <w:rsid w:val="00D4503B"/>
    <w:rsid w:val="00D450C7"/>
    <w:rsid w:val="00D45316"/>
    <w:rsid w:val="00D453C8"/>
    <w:rsid w:val="00D45479"/>
    <w:rsid w:val="00D45574"/>
    <w:rsid w:val="00D4564B"/>
    <w:rsid w:val="00D4565B"/>
    <w:rsid w:val="00D4570F"/>
    <w:rsid w:val="00D4571C"/>
    <w:rsid w:val="00D457AA"/>
    <w:rsid w:val="00D459C4"/>
    <w:rsid w:val="00D45A82"/>
    <w:rsid w:val="00D45B15"/>
    <w:rsid w:val="00D45B67"/>
    <w:rsid w:val="00D45B82"/>
    <w:rsid w:val="00D45C38"/>
    <w:rsid w:val="00D45C44"/>
    <w:rsid w:val="00D45D1E"/>
    <w:rsid w:val="00D45E33"/>
    <w:rsid w:val="00D45FDB"/>
    <w:rsid w:val="00D46034"/>
    <w:rsid w:val="00D46085"/>
    <w:rsid w:val="00D46169"/>
    <w:rsid w:val="00D4617C"/>
    <w:rsid w:val="00D461FA"/>
    <w:rsid w:val="00D46287"/>
    <w:rsid w:val="00D46315"/>
    <w:rsid w:val="00D4633F"/>
    <w:rsid w:val="00D463BA"/>
    <w:rsid w:val="00D46489"/>
    <w:rsid w:val="00D46569"/>
    <w:rsid w:val="00D46643"/>
    <w:rsid w:val="00D46865"/>
    <w:rsid w:val="00D468FE"/>
    <w:rsid w:val="00D46985"/>
    <w:rsid w:val="00D46B60"/>
    <w:rsid w:val="00D46CD5"/>
    <w:rsid w:val="00D46EF0"/>
    <w:rsid w:val="00D46F85"/>
    <w:rsid w:val="00D46FAB"/>
    <w:rsid w:val="00D46FF1"/>
    <w:rsid w:val="00D4708A"/>
    <w:rsid w:val="00D47103"/>
    <w:rsid w:val="00D4716F"/>
    <w:rsid w:val="00D471C3"/>
    <w:rsid w:val="00D47374"/>
    <w:rsid w:val="00D474E5"/>
    <w:rsid w:val="00D47553"/>
    <w:rsid w:val="00D47559"/>
    <w:rsid w:val="00D475F3"/>
    <w:rsid w:val="00D47B2A"/>
    <w:rsid w:val="00D47D28"/>
    <w:rsid w:val="00D47E69"/>
    <w:rsid w:val="00D47F3F"/>
    <w:rsid w:val="00D47FA1"/>
    <w:rsid w:val="00D47FC5"/>
    <w:rsid w:val="00D5006C"/>
    <w:rsid w:val="00D500C7"/>
    <w:rsid w:val="00D50376"/>
    <w:rsid w:val="00D505C6"/>
    <w:rsid w:val="00D505FD"/>
    <w:rsid w:val="00D50789"/>
    <w:rsid w:val="00D50811"/>
    <w:rsid w:val="00D50A74"/>
    <w:rsid w:val="00D50B44"/>
    <w:rsid w:val="00D50C4B"/>
    <w:rsid w:val="00D50C80"/>
    <w:rsid w:val="00D50CB4"/>
    <w:rsid w:val="00D50D16"/>
    <w:rsid w:val="00D50D25"/>
    <w:rsid w:val="00D50DC8"/>
    <w:rsid w:val="00D50E19"/>
    <w:rsid w:val="00D50E63"/>
    <w:rsid w:val="00D511EA"/>
    <w:rsid w:val="00D51260"/>
    <w:rsid w:val="00D514EF"/>
    <w:rsid w:val="00D516B9"/>
    <w:rsid w:val="00D516E3"/>
    <w:rsid w:val="00D5179D"/>
    <w:rsid w:val="00D517A5"/>
    <w:rsid w:val="00D51925"/>
    <w:rsid w:val="00D51BDF"/>
    <w:rsid w:val="00D51CB6"/>
    <w:rsid w:val="00D51CB8"/>
    <w:rsid w:val="00D51D8C"/>
    <w:rsid w:val="00D51E2A"/>
    <w:rsid w:val="00D51EF3"/>
    <w:rsid w:val="00D51FE3"/>
    <w:rsid w:val="00D521A5"/>
    <w:rsid w:val="00D521EE"/>
    <w:rsid w:val="00D52595"/>
    <w:rsid w:val="00D5263F"/>
    <w:rsid w:val="00D5273C"/>
    <w:rsid w:val="00D52849"/>
    <w:rsid w:val="00D52901"/>
    <w:rsid w:val="00D529D4"/>
    <w:rsid w:val="00D529E6"/>
    <w:rsid w:val="00D52A07"/>
    <w:rsid w:val="00D52A20"/>
    <w:rsid w:val="00D52AAF"/>
    <w:rsid w:val="00D52BBB"/>
    <w:rsid w:val="00D52BF6"/>
    <w:rsid w:val="00D52C64"/>
    <w:rsid w:val="00D52C88"/>
    <w:rsid w:val="00D52C89"/>
    <w:rsid w:val="00D52DBD"/>
    <w:rsid w:val="00D52DC5"/>
    <w:rsid w:val="00D52DE1"/>
    <w:rsid w:val="00D52F81"/>
    <w:rsid w:val="00D52FDC"/>
    <w:rsid w:val="00D52FED"/>
    <w:rsid w:val="00D53022"/>
    <w:rsid w:val="00D5306E"/>
    <w:rsid w:val="00D530A0"/>
    <w:rsid w:val="00D530FC"/>
    <w:rsid w:val="00D53119"/>
    <w:rsid w:val="00D53197"/>
    <w:rsid w:val="00D531A5"/>
    <w:rsid w:val="00D531D6"/>
    <w:rsid w:val="00D533F4"/>
    <w:rsid w:val="00D535B2"/>
    <w:rsid w:val="00D537DA"/>
    <w:rsid w:val="00D53808"/>
    <w:rsid w:val="00D53840"/>
    <w:rsid w:val="00D53A60"/>
    <w:rsid w:val="00D53AF2"/>
    <w:rsid w:val="00D53C7B"/>
    <w:rsid w:val="00D53D8B"/>
    <w:rsid w:val="00D53FCB"/>
    <w:rsid w:val="00D53FEC"/>
    <w:rsid w:val="00D5445A"/>
    <w:rsid w:val="00D5464C"/>
    <w:rsid w:val="00D546A8"/>
    <w:rsid w:val="00D546D3"/>
    <w:rsid w:val="00D546F3"/>
    <w:rsid w:val="00D546FA"/>
    <w:rsid w:val="00D54899"/>
    <w:rsid w:val="00D548CF"/>
    <w:rsid w:val="00D549A0"/>
    <w:rsid w:val="00D54A42"/>
    <w:rsid w:val="00D54B72"/>
    <w:rsid w:val="00D54BD3"/>
    <w:rsid w:val="00D54BD5"/>
    <w:rsid w:val="00D54BD9"/>
    <w:rsid w:val="00D54D1D"/>
    <w:rsid w:val="00D54DEB"/>
    <w:rsid w:val="00D54FB0"/>
    <w:rsid w:val="00D5515A"/>
    <w:rsid w:val="00D55282"/>
    <w:rsid w:val="00D553C8"/>
    <w:rsid w:val="00D553E4"/>
    <w:rsid w:val="00D554C6"/>
    <w:rsid w:val="00D55599"/>
    <w:rsid w:val="00D555EB"/>
    <w:rsid w:val="00D556FE"/>
    <w:rsid w:val="00D557DF"/>
    <w:rsid w:val="00D557E6"/>
    <w:rsid w:val="00D55954"/>
    <w:rsid w:val="00D5596D"/>
    <w:rsid w:val="00D559AB"/>
    <w:rsid w:val="00D55A18"/>
    <w:rsid w:val="00D55A70"/>
    <w:rsid w:val="00D55AF8"/>
    <w:rsid w:val="00D55BB9"/>
    <w:rsid w:val="00D55BC1"/>
    <w:rsid w:val="00D55CF4"/>
    <w:rsid w:val="00D55DC1"/>
    <w:rsid w:val="00D55DE6"/>
    <w:rsid w:val="00D55F8C"/>
    <w:rsid w:val="00D56049"/>
    <w:rsid w:val="00D5605F"/>
    <w:rsid w:val="00D56472"/>
    <w:rsid w:val="00D56540"/>
    <w:rsid w:val="00D565B4"/>
    <w:rsid w:val="00D5679C"/>
    <w:rsid w:val="00D56865"/>
    <w:rsid w:val="00D56896"/>
    <w:rsid w:val="00D56AEF"/>
    <w:rsid w:val="00D56B63"/>
    <w:rsid w:val="00D56BF9"/>
    <w:rsid w:val="00D56C4F"/>
    <w:rsid w:val="00D56DF7"/>
    <w:rsid w:val="00D56E8E"/>
    <w:rsid w:val="00D56F63"/>
    <w:rsid w:val="00D56F9B"/>
    <w:rsid w:val="00D56FDF"/>
    <w:rsid w:val="00D5708C"/>
    <w:rsid w:val="00D570A7"/>
    <w:rsid w:val="00D57199"/>
    <w:rsid w:val="00D572FA"/>
    <w:rsid w:val="00D573A8"/>
    <w:rsid w:val="00D5744F"/>
    <w:rsid w:val="00D575F9"/>
    <w:rsid w:val="00D5769B"/>
    <w:rsid w:val="00D57719"/>
    <w:rsid w:val="00D578A1"/>
    <w:rsid w:val="00D57BBE"/>
    <w:rsid w:val="00D57CFF"/>
    <w:rsid w:val="00D57D4D"/>
    <w:rsid w:val="00D57D64"/>
    <w:rsid w:val="00D57EDA"/>
    <w:rsid w:val="00D57FE9"/>
    <w:rsid w:val="00D60231"/>
    <w:rsid w:val="00D602AA"/>
    <w:rsid w:val="00D60314"/>
    <w:rsid w:val="00D60328"/>
    <w:rsid w:val="00D60343"/>
    <w:rsid w:val="00D6035E"/>
    <w:rsid w:val="00D603A8"/>
    <w:rsid w:val="00D603C5"/>
    <w:rsid w:val="00D60A04"/>
    <w:rsid w:val="00D60A22"/>
    <w:rsid w:val="00D60A54"/>
    <w:rsid w:val="00D60AFA"/>
    <w:rsid w:val="00D60C7D"/>
    <w:rsid w:val="00D60DDA"/>
    <w:rsid w:val="00D60DFE"/>
    <w:rsid w:val="00D60E3B"/>
    <w:rsid w:val="00D61018"/>
    <w:rsid w:val="00D6101A"/>
    <w:rsid w:val="00D6110F"/>
    <w:rsid w:val="00D6114A"/>
    <w:rsid w:val="00D6147E"/>
    <w:rsid w:val="00D616D0"/>
    <w:rsid w:val="00D617A5"/>
    <w:rsid w:val="00D617AD"/>
    <w:rsid w:val="00D618BC"/>
    <w:rsid w:val="00D619DE"/>
    <w:rsid w:val="00D61A94"/>
    <w:rsid w:val="00D61AEA"/>
    <w:rsid w:val="00D61C72"/>
    <w:rsid w:val="00D61C90"/>
    <w:rsid w:val="00D61CC3"/>
    <w:rsid w:val="00D61E05"/>
    <w:rsid w:val="00D620A2"/>
    <w:rsid w:val="00D6228C"/>
    <w:rsid w:val="00D62310"/>
    <w:rsid w:val="00D623B0"/>
    <w:rsid w:val="00D62505"/>
    <w:rsid w:val="00D62640"/>
    <w:rsid w:val="00D6273A"/>
    <w:rsid w:val="00D627EC"/>
    <w:rsid w:val="00D62841"/>
    <w:rsid w:val="00D6287C"/>
    <w:rsid w:val="00D628DA"/>
    <w:rsid w:val="00D62930"/>
    <w:rsid w:val="00D62957"/>
    <w:rsid w:val="00D6299F"/>
    <w:rsid w:val="00D629A0"/>
    <w:rsid w:val="00D62A6F"/>
    <w:rsid w:val="00D62C3D"/>
    <w:rsid w:val="00D62EAE"/>
    <w:rsid w:val="00D63038"/>
    <w:rsid w:val="00D63068"/>
    <w:rsid w:val="00D630CB"/>
    <w:rsid w:val="00D6318B"/>
    <w:rsid w:val="00D632CD"/>
    <w:rsid w:val="00D632D2"/>
    <w:rsid w:val="00D633AF"/>
    <w:rsid w:val="00D63410"/>
    <w:rsid w:val="00D637A4"/>
    <w:rsid w:val="00D637C9"/>
    <w:rsid w:val="00D63804"/>
    <w:rsid w:val="00D6380D"/>
    <w:rsid w:val="00D6383E"/>
    <w:rsid w:val="00D63886"/>
    <w:rsid w:val="00D63A51"/>
    <w:rsid w:val="00D63A89"/>
    <w:rsid w:val="00D63B57"/>
    <w:rsid w:val="00D63B7A"/>
    <w:rsid w:val="00D63CE3"/>
    <w:rsid w:val="00D63D35"/>
    <w:rsid w:val="00D63D74"/>
    <w:rsid w:val="00D63DA6"/>
    <w:rsid w:val="00D63DB1"/>
    <w:rsid w:val="00D63E12"/>
    <w:rsid w:val="00D63EB9"/>
    <w:rsid w:val="00D63FA2"/>
    <w:rsid w:val="00D6413C"/>
    <w:rsid w:val="00D64232"/>
    <w:rsid w:val="00D6434C"/>
    <w:rsid w:val="00D6437B"/>
    <w:rsid w:val="00D64390"/>
    <w:rsid w:val="00D6457F"/>
    <w:rsid w:val="00D64605"/>
    <w:rsid w:val="00D64952"/>
    <w:rsid w:val="00D64B15"/>
    <w:rsid w:val="00D64C65"/>
    <w:rsid w:val="00D64C74"/>
    <w:rsid w:val="00D64CD9"/>
    <w:rsid w:val="00D64D4A"/>
    <w:rsid w:val="00D64E26"/>
    <w:rsid w:val="00D64E35"/>
    <w:rsid w:val="00D64EC8"/>
    <w:rsid w:val="00D64FEB"/>
    <w:rsid w:val="00D65174"/>
    <w:rsid w:val="00D652C1"/>
    <w:rsid w:val="00D6536E"/>
    <w:rsid w:val="00D653AD"/>
    <w:rsid w:val="00D65644"/>
    <w:rsid w:val="00D65738"/>
    <w:rsid w:val="00D6584B"/>
    <w:rsid w:val="00D658A3"/>
    <w:rsid w:val="00D658FD"/>
    <w:rsid w:val="00D659D9"/>
    <w:rsid w:val="00D65A38"/>
    <w:rsid w:val="00D65A8A"/>
    <w:rsid w:val="00D65AEF"/>
    <w:rsid w:val="00D65C90"/>
    <w:rsid w:val="00D65CC8"/>
    <w:rsid w:val="00D65D0E"/>
    <w:rsid w:val="00D65DA9"/>
    <w:rsid w:val="00D65DDE"/>
    <w:rsid w:val="00D65E34"/>
    <w:rsid w:val="00D65FB8"/>
    <w:rsid w:val="00D65FD0"/>
    <w:rsid w:val="00D65FDE"/>
    <w:rsid w:val="00D660B8"/>
    <w:rsid w:val="00D6617C"/>
    <w:rsid w:val="00D6619A"/>
    <w:rsid w:val="00D66283"/>
    <w:rsid w:val="00D6628C"/>
    <w:rsid w:val="00D66329"/>
    <w:rsid w:val="00D663C9"/>
    <w:rsid w:val="00D665A8"/>
    <w:rsid w:val="00D665CA"/>
    <w:rsid w:val="00D6673C"/>
    <w:rsid w:val="00D66740"/>
    <w:rsid w:val="00D668B8"/>
    <w:rsid w:val="00D66967"/>
    <w:rsid w:val="00D66973"/>
    <w:rsid w:val="00D66AD1"/>
    <w:rsid w:val="00D66B35"/>
    <w:rsid w:val="00D66C09"/>
    <w:rsid w:val="00D66D16"/>
    <w:rsid w:val="00D66F9A"/>
    <w:rsid w:val="00D67093"/>
    <w:rsid w:val="00D67153"/>
    <w:rsid w:val="00D67196"/>
    <w:rsid w:val="00D673AB"/>
    <w:rsid w:val="00D67411"/>
    <w:rsid w:val="00D6744C"/>
    <w:rsid w:val="00D6754E"/>
    <w:rsid w:val="00D675F5"/>
    <w:rsid w:val="00D6761E"/>
    <w:rsid w:val="00D676AD"/>
    <w:rsid w:val="00D6770A"/>
    <w:rsid w:val="00D67719"/>
    <w:rsid w:val="00D67726"/>
    <w:rsid w:val="00D67771"/>
    <w:rsid w:val="00D677EC"/>
    <w:rsid w:val="00D67847"/>
    <w:rsid w:val="00D67868"/>
    <w:rsid w:val="00D678A2"/>
    <w:rsid w:val="00D679DC"/>
    <w:rsid w:val="00D67B1D"/>
    <w:rsid w:val="00D67B8B"/>
    <w:rsid w:val="00D67B9F"/>
    <w:rsid w:val="00D67D70"/>
    <w:rsid w:val="00D67DC5"/>
    <w:rsid w:val="00D67E33"/>
    <w:rsid w:val="00D67F8D"/>
    <w:rsid w:val="00D700BE"/>
    <w:rsid w:val="00D701CA"/>
    <w:rsid w:val="00D70394"/>
    <w:rsid w:val="00D70486"/>
    <w:rsid w:val="00D70529"/>
    <w:rsid w:val="00D70538"/>
    <w:rsid w:val="00D705C6"/>
    <w:rsid w:val="00D705D4"/>
    <w:rsid w:val="00D706FC"/>
    <w:rsid w:val="00D70791"/>
    <w:rsid w:val="00D70792"/>
    <w:rsid w:val="00D708EE"/>
    <w:rsid w:val="00D70913"/>
    <w:rsid w:val="00D7094C"/>
    <w:rsid w:val="00D70CB6"/>
    <w:rsid w:val="00D70D04"/>
    <w:rsid w:val="00D70D43"/>
    <w:rsid w:val="00D70E43"/>
    <w:rsid w:val="00D70EBF"/>
    <w:rsid w:val="00D7102C"/>
    <w:rsid w:val="00D7117F"/>
    <w:rsid w:val="00D7118D"/>
    <w:rsid w:val="00D71291"/>
    <w:rsid w:val="00D7130F"/>
    <w:rsid w:val="00D71559"/>
    <w:rsid w:val="00D715B5"/>
    <w:rsid w:val="00D715BE"/>
    <w:rsid w:val="00D7182B"/>
    <w:rsid w:val="00D71933"/>
    <w:rsid w:val="00D71BA6"/>
    <w:rsid w:val="00D71BBA"/>
    <w:rsid w:val="00D71C75"/>
    <w:rsid w:val="00D71C8B"/>
    <w:rsid w:val="00D71E0A"/>
    <w:rsid w:val="00D71F44"/>
    <w:rsid w:val="00D71FB8"/>
    <w:rsid w:val="00D72017"/>
    <w:rsid w:val="00D72070"/>
    <w:rsid w:val="00D720E1"/>
    <w:rsid w:val="00D72246"/>
    <w:rsid w:val="00D7226B"/>
    <w:rsid w:val="00D72328"/>
    <w:rsid w:val="00D723EC"/>
    <w:rsid w:val="00D725C1"/>
    <w:rsid w:val="00D72602"/>
    <w:rsid w:val="00D72817"/>
    <w:rsid w:val="00D7287B"/>
    <w:rsid w:val="00D728B3"/>
    <w:rsid w:val="00D72908"/>
    <w:rsid w:val="00D72911"/>
    <w:rsid w:val="00D72950"/>
    <w:rsid w:val="00D72B62"/>
    <w:rsid w:val="00D72BCC"/>
    <w:rsid w:val="00D72C57"/>
    <w:rsid w:val="00D72D43"/>
    <w:rsid w:val="00D72E0A"/>
    <w:rsid w:val="00D72E37"/>
    <w:rsid w:val="00D72EB7"/>
    <w:rsid w:val="00D7300D"/>
    <w:rsid w:val="00D7314B"/>
    <w:rsid w:val="00D732A2"/>
    <w:rsid w:val="00D73319"/>
    <w:rsid w:val="00D73349"/>
    <w:rsid w:val="00D73383"/>
    <w:rsid w:val="00D7338F"/>
    <w:rsid w:val="00D7346C"/>
    <w:rsid w:val="00D73489"/>
    <w:rsid w:val="00D7349D"/>
    <w:rsid w:val="00D73537"/>
    <w:rsid w:val="00D735A9"/>
    <w:rsid w:val="00D735F0"/>
    <w:rsid w:val="00D73726"/>
    <w:rsid w:val="00D73901"/>
    <w:rsid w:val="00D73942"/>
    <w:rsid w:val="00D73A2D"/>
    <w:rsid w:val="00D73AFD"/>
    <w:rsid w:val="00D73BE1"/>
    <w:rsid w:val="00D73D49"/>
    <w:rsid w:val="00D73ECB"/>
    <w:rsid w:val="00D73F78"/>
    <w:rsid w:val="00D73FD8"/>
    <w:rsid w:val="00D73FFC"/>
    <w:rsid w:val="00D74141"/>
    <w:rsid w:val="00D74213"/>
    <w:rsid w:val="00D742CE"/>
    <w:rsid w:val="00D742FA"/>
    <w:rsid w:val="00D743D8"/>
    <w:rsid w:val="00D7449E"/>
    <w:rsid w:val="00D745CB"/>
    <w:rsid w:val="00D746FB"/>
    <w:rsid w:val="00D7482B"/>
    <w:rsid w:val="00D74898"/>
    <w:rsid w:val="00D74922"/>
    <w:rsid w:val="00D749C8"/>
    <w:rsid w:val="00D749CB"/>
    <w:rsid w:val="00D74BCE"/>
    <w:rsid w:val="00D74C5F"/>
    <w:rsid w:val="00D74CA9"/>
    <w:rsid w:val="00D74CFC"/>
    <w:rsid w:val="00D74D1B"/>
    <w:rsid w:val="00D74D3E"/>
    <w:rsid w:val="00D74F7B"/>
    <w:rsid w:val="00D74FB3"/>
    <w:rsid w:val="00D74FCE"/>
    <w:rsid w:val="00D74FFB"/>
    <w:rsid w:val="00D7502F"/>
    <w:rsid w:val="00D75032"/>
    <w:rsid w:val="00D751AA"/>
    <w:rsid w:val="00D754DB"/>
    <w:rsid w:val="00D754F0"/>
    <w:rsid w:val="00D7556F"/>
    <w:rsid w:val="00D755C6"/>
    <w:rsid w:val="00D755E1"/>
    <w:rsid w:val="00D7570A"/>
    <w:rsid w:val="00D7573B"/>
    <w:rsid w:val="00D75844"/>
    <w:rsid w:val="00D758C1"/>
    <w:rsid w:val="00D75945"/>
    <w:rsid w:val="00D75A39"/>
    <w:rsid w:val="00D75AD9"/>
    <w:rsid w:val="00D75B06"/>
    <w:rsid w:val="00D75C4E"/>
    <w:rsid w:val="00D75C9C"/>
    <w:rsid w:val="00D75CB2"/>
    <w:rsid w:val="00D75E5B"/>
    <w:rsid w:val="00D75E74"/>
    <w:rsid w:val="00D75F6D"/>
    <w:rsid w:val="00D75F83"/>
    <w:rsid w:val="00D761E3"/>
    <w:rsid w:val="00D76235"/>
    <w:rsid w:val="00D76285"/>
    <w:rsid w:val="00D762F5"/>
    <w:rsid w:val="00D763FB"/>
    <w:rsid w:val="00D76464"/>
    <w:rsid w:val="00D76528"/>
    <w:rsid w:val="00D76636"/>
    <w:rsid w:val="00D76754"/>
    <w:rsid w:val="00D76759"/>
    <w:rsid w:val="00D768C2"/>
    <w:rsid w:val="00D76991"/>
    <w:rsid w:val="00D76A66"/>
    <w:rsid w:val="00D76C98"/>
    <w:rsid w:val="00D76D24"/>
    <w:rsid w:val="00D76D4A"/>
    <w:rsid w:val="00D76D61"/>
    <w:rsid w:val="00D76DC0"/>
    <w:rsid w:val="00D76E68"/>
    <w:rsid w:val="00D7708C"/>
    <w:rsid w:val="00D77096"/>
    <w:rsid w:val="00D77162"/>
    <w:rsid w:val="00D77246"/>
    <w:rsid w:val="00D77448"/>
    <w:rsid w:val="00D7745B"/>
    <w:rsid w:val="00D7766D"/>
    <w:rsid w:val="00D7767B"/>
    <w:rsid w:val="00D7776E"/>
    <w:rsid w:val="00D7786D"/>
    <w:rsid w:val="00D77915"/>
    <w:rsid w:val="00D77943"/>
    <w:rsid w:val="00D77979"/>
    <w:rsid w:val="00D7797B"/>
    <w:rsid w:val="00D77991"/>
    <w:rsid w:val="00D779BC"/>
    <w:rsid w:val="00D77A0E"/>
    <w:rsid w:val="00D77A63"/>
    <w:rsid w:val="00D77AD9"/>
    <w:rsid w:val="00D77B00"/>
    <w:rsid w:val="00D77BF1"/>
    <w:rsid w:val="00D77C9C"/>
    <w:rsid w:val="00D77CCF"/>
    <w:rsid w:val="00D77E1E"/>
    <w:rsid w:val="00D77E4F"/>
    <w:rsid w:val="00D77E84"/>
    <w:rsid w:val="00D8005F"/>
    <w:rsid w:val="00D80076"/>
    <w:rsid w:val="00D8014F"/>
    <w:rsid w:val="00D8022A"/>
    <w:rsid w:val="00D80286"/>
    <w:rsid w:val="00D804B8"/>
    <w:rsid w:val="00D804CB"/>
    <w:rsid w:val="00D80517"/>
    <w:rsid w:val="00D8062A"/>
    <w:rsid w:val="00D80653"/>
    <w:rsid w:val="00D8069A"/>
    <w:rsid w:val="00D806F8"/>
    <w:rsid w:val="00D80721"/>
    <w:rsid w:val="00D8076F"/>
    <w:rsid w:val="00D80866"/>
    <w:rsid w:val="00D80888"/>
    <w:rsid w:val="00D80A81"/>
    <w:rsid w:val="00D80B84"/>
    <w:rsid w:val="00D80BE0"/>
    <w:rsid w:val="00D80D5A"/>
    <w:rsid w:val="00D80D64"/>
    <w:rsid w:val="00D80E46"/>
    <w:rsid w:val="00D811CF"/>
    <w:rsid w:val="00D81247"/>
    <w:rsid w:val="00D81293"/>
    <w:rsid w:val="00D81387"/>
    <w:rsid w:val="00D813D0"/>
    <w:rsid w:val="00D813E7"/>
    <w:rsid w:val="00D81454"/>
    <w:rsid w:val="00D8145A"/>
    <w:rsid w:val="00D814D7"/>
    <w:rsid w:val="00D817B0"/>
    <w:rsid w:val="00D8187C"/>
    <w:rsid w:val="00D81899"/>
    <w:rsid w:val="00D818B7"/>
    <w:rsid w:val="00D819AC"/>
    <w:rsid w:val="00D81A53"/>
    <w:rsid w:val="00D81C21"/>
    <w:rsid w:val="00D81C58"/>
    <w:rsid w:val="00D81CB5"/>
    <w:rsid w:val="00D81DFD"/>
    <w:rsid w:val="00D81E40"/>
    <w:rsid w:val="00D81F22"/>
    <w:rsid w:val="00D81F2D"/>
    <w:rsid w:val="00D81F46"/>
    <w:rsid w:val="00D81FBA"/>
    <w:rsid w:val="00D8201A"/>
    <w:rsid w:val="00D8201F"/>
    <w:rsid w:val="00D82092"/>
    <w:rsid w:val="00D82225"/>
    <w:rsid w:val="00D8233A"/>
    <w:rsid w:val="00D82455"/>
    <w:rsid w:val="00D82537"/>
    <w:rsid w:val="00D82621"/>
    <w:rsid w:val="00D82656"/>
    <w:rsid w:val="00D8276C"/>
    <w:rsid w:val="00D82773"/>
    <w:rsid w:val="00D82959"/>
    <w:rsid w:val="00D82A69"/>
    <w:rsid w:val="00D82AA7"/>
    <w:rsid w:val="00D82B80"/>
    <w:rsid w:val="00D82BAE"/>
    <w:rsid w:val="00D82C6B"/>
    <w:rsid w:val="00D82C80"/>
    <w:rsid w:val="00D82D5D"/>
    <w:rsid w:val="00D82D99"/>
    <w:rsid w:val="00D82DD4"/>
    <w:rsid w:val="00D82EAE"/>
    <w:rsid w:val="00D82F47"/>
    <w:rsid w:val="00D82FB5"/>
    <w:rsid w:val="00D82FE3"/>
    <w:rsid w:val="00D83021"/>
    <w:rsid w:val="00D8316D"/>
    <w:rsid w:val="00D8318C"/>
    <w:rsid w:val="00D83231"/>
    <w:rsid w:val="00D83245"/>
    <w:rsid w:val="00D833FE"/>
    <w:rsid w:val="00D83485"/>
    <w:rsid w:val="00D834F3"/>
    <w:rsid w:val="00D8352F"/>
    <w:rsid w:val="00D83590"/>
    <w:rsid w:val="00D8359F"/>
    <w:rsid w:val="00D836A7"/>
    <w:rsid w:val="00D83912"/>
    <w:rsid w:val="00D839C9"/>
    <w:rsid w:val="00D83A9D"/>
    <w:rsid w:val="00D83BC1"/>
    <w:rsid w:val="00D83BDC"/>
    <w:rsid w:val="00D83C11"/>
    <w:rsid w:val="00D83C8C"/>
    <w:rsid w:val="00D83CAC"/>
    <w:rsid w:val="00D83D70"/>
    <w:rsid w:val="00D83DC3"/>
    <w:rsid w:val="00D83DCA"/>
    <w:rsid w:val="00D83E40"/>
    <w:rsid w:val="00D83FF1"/>
    <w:rsid w:val="00D84008"/>
    <w:rsid w:val="00D8404E"/>
    <w:rsid w:val="00D84057"/>
    <w:rsid w:val="00D84166"/>
    <w:rsid w:val="00D841BC"/>
    <w:rsid w:val="00D841E9"/>
    <w:rsid w:val="00D8425E"/>
    <w:rsid w:val="00D842FC"/>
    <w:rsid w:val="00D8448B"/>
    <w:rsid w:val="00D84531"/>
    <w:rsid w:val="00D8469F"/>
    <w:rsid w:val="00D84885"/>
    <w:rsid w:val="00D848CC"/>
    <w:rsid w:val="00D849F1"/>
    <w:rsid w:val="00D84AC1"/>
    <w:rsid w:val="00D84B8F"/>
    <w:rsid w:val="00D84B99"/>
    <w:rsid w:val="00D84CE8"/>
    <w:rsid w:val="00D84D0D"/>
    <w:rsid w:val="00D84E55"/>
    <w:rsid w:val="00D84ECF"/>
    <w:rsid w:val="00D84F88"/>
    <w:rsid w:val="00D85081"/>
    <w:rsid w:val="00D850AE"/>
    <w:rsid w:val="00D85165"/>
    <w:rsid w:val="00D85270"/>
    <w:rsid w:val="00D852E2"/>
    <w:rsid w:val="00D856D3"/>
    <w:rsid w:val="00D856FD"/>
    <w:rsid w:val="00D8599C"/>
    <w:rsid w:val="00D859A9"/>
    <w:rsid w:val="00D859E9"/>
    <w:rsid w:val="00D85AF2"/>
    <w:rsid w:val="00D85B02"/>
    <w:rsid w:val="00D85B70"/>
    <w:rsid w:val="00D85B83"/>
    <w:rsid w:val="00D85BE5"/>
    <w:rsid w:val="00D86126"/>
    <w:rsid w:val="00D8615C"/>
    <w:rsid w:val="00D86166"/>
    <w:rsid w:val="00D86311"/>
    <w:rsid w:val="00D863D8"/>
    <w:rsid w:val="00D86437"/>
    <w:rsid w:val="00D86529"/>
    <w:rsid w:val="00D865D4"/>
    <w:rsid w:val="00D867C8"/>
    <w:rsid w:val="00D8682B"/>
    <w:rsid w:val="00D8684F"/>
    <w:rsid w:val="00D8692A"/>
    <w:rsid w:val="00D86A17"/>
    <w:rsid w:val="00D86B58"/>
    <w:rsid w:val="00D86B78"/>
    <w:rsid w:val="00D86B92"/>
    <w:rsid w:val="00D86CC2"/>
    <w:rsid w:val="00D86CF3"/>
    <w:rsid w:val="00D86DD5"/>
    <w:rsid w:val="00D86FA3"/>
    <w:rsid w:val="00D87022"/>
    <w:rsid w:val="00D8705C"/>
    <w:rsid w:val="00D8707C"/>
    <w:rsid w:val="00D872DF"/>
    <w:rsid w:val="00D87355"/>
    <w:rsid w:val="00D8738A"/>
    <w:rsid w:val="00D8739F"/>
    <w:rsid w:val="00D873A9"/>
    <w:rsid w:val="00D873CD"/>
    <w:rsid w:val="00D874F6"/>
    <w:rsid w:val="00D8751C"/>
    <w:rsid w:val="00D875BB"/>
    <w:rsid w:val="00D875EA"/>
    <w:rsid w:val="00D8765C"/>
    <w:rsid w:val="00D8767C"/>
    <w:rsid w:val="00D87794"/>
    <w:rsid w:val="00D8798C"/>
    <w:rsid w:val="00D87A71"/>
    <w:rsid w:val="00D87B0B"/>
    <w:rsid w:val="00D87BA0"/>
    <w:rsid w:val="00D87FEB"/>
    <w:rsid w:val="00D90092"/>
    <w:rsid w:val="00D90191"/>
    <w:rsid w:val="00D901DD"/>
    <w:rsid w:val="00D902E9"/>
    <w:rsid w:val="00D90319"/>
    <w:rsid w:val="00D90606"/>
    <w:rsid w:val="00D90659"/>
    <w:rsid w:val="00D906ED"/>
    <w:rsid w:val="00D907AE"/>
    <w:rsid w:val="00D90844"/>
    <w:rsid w:val="00D90894"/>
    <w:rsid w:val="00D909AC"/>
    <w:rsid w:val="00D90A90"/>
    <w:rsid w:val="00D90B56"/>
    <w:rsid w:val="00D90C4B"/>
    <w:rsid w:val="00D90C8F"/>
    <w:rsid w:val="00D90D18"/>
    <w:rsid w:val="00D90E70"/>
    <w:rsid w:val="00D90F03"/>
    <w:rsid w:val="00D91062"/>
    <w:rsid w:val="00D913C1"/>
    <w:rsid w:val="00D913E1"/>
    <w:rsid w:val="00D913F8"/>
    <w:rsid w:val="00D91B3E"/>
    <w:rsid w:val="00D91EB6"/>
    <w:rsid w:val="00D91FB8"/>
    <w:rsid w:val="00D9211D"/>
    <w:rsid w:val="00D922D8"/>
    <w:rsid w:val="00D922E3"/>
    <w:rsid w:val="00D92367"/>
    <w:rsid w:val="00D9244D"/>
    <w:rsid w:val="00D92671"/>
    <w:rsid w:val="00D9270F"/>
    <w:rsid w:val="00D92754"/>
    <w:rsid w:val="00D92782"/>
    <w:rsid w:val="00D927C7"/>
    <w:rsid w:val="00D927CA"/>
    <w:rsid w:val="00D9297A"/>
    <w:rsid w:val="00D92A9A"/>
    <w:rsid w:val="00D92AAB"/>
    <w:rsid w:val="00D92B9C"/>
    <w:rsid w:val="00D92BFD"/>
    <w:rsid w:val="00D92C5D"/>
    <w:rsid w:val="00D92C73"/>
    <w:rsid w:val="00D92DEC"/>
    <w:rsid w:val="00D92E7A"/>
    <w:rsid w:val="00D92FDD"/>
    <w:rsid w:val="00D92FE4"/>
    <w:rsid w:val="00D9301C"/>
    <w:rsid w:val="00D9321A"/>
    <w:rsid w:val="00D9324F"/>
    <w:rsid w:val="00D932E2"/>
    <w:rsid w:val="00D932EA"/>
    <w:rsid w:val="00D932F1"/>
    <w:rsid w:val="00D93498"/>
    <w:rsid w:val="00D93623"/>
    <w:rsid w:val="00D93702"/>
    <w:rsid w:val="00D93786"/>
    <w:rsid w:val="00D937AE"/>
    <w:rsid w:val="00D937B8"/>
    <w:rsid w:val="00D93809"/>
    <w:rsid w:val="00D938A1"/>
    <w:rsid w:val="00D938FF"/>
    <w:rsid w:val="00D93922"/>
    <w:rsid w:val="00D93936"/>
    <w:rsid w:val="00D939D5"/>
    <w:rsid w:val="00D93AA1"/>
    <w:rsid w:val="00D93AF5"/>
    <w:rsid w:val="00D93B42"/>
    <w:rsid w:val="00D93B48"/>
    <w:rsid w:val="00D93C33"/>
    <w:rsid w:val="00D93CE2"/>
    <w:rsid w:val="00D93DE8"/>
    <w:rsid w:val="00D93E52"/>
    <w:rsid w:val="00D93EDE"/>
    <w:rsid w:val="00D93F64"/>
    <w:rsid w:val="00D94003"/>
    <w:rsid w:val="00D94040"/>
    <w:rsid w:val="00D940D5"/>
    <w:rsid w:val="00D941F1"/>
    <w:rsid w:val="00D94209"/>
    <w:rsid w:val="00D9421B"/>
    <w:rsid w:val="00D94220"/>
    <w:rsid w:val="00D94241"/>
    <w:rsid w:val="00D94273"/>
    <w:rsid w:val="00D94398"/>
    <w:rsid w:val="00D9449B"/>
    <w:rsid w:val="00D944B3"/>
    <w:rsid w:val="00D94801"/>
    <w:rsid w:val="00D9494E"/>
    <w:rsid w:val="00D9497A"/>
    <w:rsid w:val="00D94A35"/>
    <w:rsid w:val="00D94A8F"/>
    <w:rsid w:val="00D94B8C"/>
    <w:rsid w:val="00D94B91"/>
    <w:rsid w:val="00D94BB3"/>
    <w:rsid w:val="00D94BBA"/>
    <w:rsid w:val="00D94BBD"/>
    <w:rsid w:val="00D94CB5"/>
    <w:rsid w:val="00D94E68"/>
    <w:rsid w:val="00D94FFB"/>
    <w:rsid w:val="00D95013"/>
    <w:rsid w:val="00D9506B"/>
    <w:rsid w:val="00D951E5"/>
    <w:rsid w:val="00D9523B"/>
    <w:rsid w:val="00D9542B"/>
    <w:rsid w:val="00D95448"/>
    <w:rsid w:val="00D954BE"/>
    <w:rsid w:val="00D954F3"/>
    <w:rsid w:val="00D9557D"/>
    <w:rsid w:val="00D95583"/>
    <w:rsid w:val="00D955CE"/>
    <w:rsid w:val="00D955D2"/>
    <w:rsid w:val="00D955ED"/>
    <w:rsid w:val="00D95653"/>
    <w:rsid w:val="00D95724"/>
    <w:rsid w:val="00D957EC"/>
    <w:rsid w:val="00D95824"/>
    <w:rsid w:val="00D9583D"/>
    <w:rsid w:val="00D95865"/>
    <w:rsid w:val="00D959B6"/>
    <w:rsid w:val="00D959EC"/>
    <w:rsid w:val="00D95A86"/>
    <w:rsid w:val="00D95B1A"/>
    <w:rsid w:val="00D95BDE"/>
    <w:rsid w:val="00D95C24"/>
    <w:rsid w:val="00D95D77"/>
    <w:rsid w:val="00D95D86"/>
    <w:rsid w:val="00D95ECB"/>
    <w:rsid w:val="00D95F9B"/>
    <w:rsid w:val="00D95FD3"/>
    <w:rsid w:val="00D9606C"/>
    <w:rsid w:val="00D960A1"/>
    <w:rsid w:val="00D960C6"/>
    <w:rsid w:val="00D960D2"/>
    <w:rsid w:val="00D961FB"/>
    <w:rsid w:val="00D96350"/>
    <w:rsid w:val="00D963A7"/>
    <w:rsid w:val="00D964FD"/>
    <w:rsid w:val="00D96622"/>
    <w:rsid w:val="00D9685D"/>
    <w:rsid w:val="00D969C5"/>
    <w:rsid w:val="00D969D7"/>
    <w:rsid w:val="00D96B77"/>
    <w:rsid w:val="00D96BD1"/>
    <w:rsid w:val="00D96C08"/>
    <w:rsid w:val="00D96C24"/>
    <w:rsid w:val="00D96C26"/>
    <w:rsid w:val="00D96CB6"/>
    <w:rsid w:val="00D96D55"/>
    <w:rsid w:val="00D96D74"/>
    <w:rsid w:val="00D96E52"/>
    <w:rsid w:val="00D96EC6"/>
    <w:rsid w:val="00D96EE9"/>
    <w:rsid w:val="00D971D1"/>
    <w:rsid w:val="00D9724A"/>
    <w:rsid w:val="00D972B7"/>
    <w:rsid w:val="00D973CD"/>
    <w:rsid w:val="00D973D1"/>
    <w:rsid w:val="00D9746C"/>
    <w:rsid w:val="00D974FE"/>
    <w:rsid w:val="00D975A3"/>
    <w:rsid w:val="00D9760B"/>
    <w:rsid w:val="00D97654"/>
    <w:rsid w:val="00D977D8"/>
    <w:rsid w:val="00D978C0"/>
    <w:rsid w:val="00D97B2C"/>
    <w:rsid w:val="00D97BB1"/>
    <w:rsid w:val="00D97C0C"/>
    <w:rsid w:val="00D97C58"/>
    <w:rsid w:val="00D97DA0"/>
    <w:rsid w:val="00D97ECE"/>
    <w:rsid w:val="00DA00C5"/>
    <w:rsid w:val="00DA0145"/>
    <w:rsid w:val="00DA034E"/>
    <w:rsid w:val="00DA03C4"/>
    <w:rsid w:val="00DA0430"/>
    <w:rsid w:val="00DA0BDB"/>
    <w:rsid w:val="00DA0C34"/>
    <w:rsid w:val="00DA0C5D"/>
    <w:rsid w:val="00DA0D1E"/>
    <w:rsid w:val="00DA0D34"/>
    <w:rsid w:val="00DA0E64"/>
    <w:rsid w:val="00DA0F15"/>
    <w:rsid w:val="00DA0F1A"/>
    <w:rsid w:val="00DA106D"/>
    <w:rsid w:val="00DA10C3"/>
    <w:rsid w:val="00DA117D"/>
    <w:rsid w:val="00DA12C0"/>
    <w:rsid w:val="00DA1483"/>
    <w:rsid w:val="00DA159A"/>
    <w:rsid w:val="00DA15E9"/>
    <w:rsid w:val="00DA162A"/>
    <w:rsid w:val="00DA198F"/>
    <w:rsid w:val="00DA1AFB"/>
    <w:rsid w:val="00DA1C1B"/>
    <w:rsid w:val="00DA1CB0"/>
    <w:rsid w:val="00DA1D4C"/>
    <w:rsid w:val="00DA1D57"/>
    <w:rsid w:val="00DA1DD1"/>
    <w:rsid w:val="00DA1F48"/>
    <w:rsid w:val="00DA201C"/>
    <w:rsid w:val="00DA20FE"/>
    <w:rsid w:val="00DA21F8"/>
    <w:rsid w:val="00DA2289"/>
    <w:rsid w:val="00DA22BD"/>
    <w:rsid w:val="00DA2306"/>
    <w:rsid w:val="00DA2349"/>
    <w:rsid w:val="00DA23F2"/>
    <w:rsid w:val="00DA2550"/>
    <w:rsid w:val="00DA25B5"/>
    <w:rsid w:val="00DA2634"/>
    <w:rsid w:val="00DA291C"/>
    <w:rsid w:val="00DA2A27"/>
    <w:rsid w:val="00DA2C2B"/>
    <w:rsid w:val="00DA2CC7"/>
    <w:rsid w:val="00DA2D01"/>
    <w:rsid w:val="00DA2D31"/>
    <w:rsid w:val="00DA2FF0"/>
    <w:rsid w:val="00DA31B7"/>
    <w:rsid w:val="00DA325A"/>
    <w:rsid w:val="00DA3331"/>
    <w:rsid w:val="00DA34C2"/>
    <w:rsid w:val="00DA372C"/>
    <w:rsid w:val="00DA3883"/>
    <w:rsid w:val="00DA38F5"/>
    <w:rsid w:val="00DA3964"/>
    <w:rsid w:val="00DA39BA"/>
    <w:rsid w:val="00DA3A6D"/>
    <w:rsid w:val="00DA3AAA"/>
    <w:rsid w:val="00DA3B19"/>
    <w:rsid w:val="00DA3E61"/>
    <w:rsid w:val="00DA3E93"/>
    <w:rsid w:val="00DA3F37"/>
    <w:rsid w:val="00DA3F61"/>
    <w:rsid w:val="00DA4020"/>
    <w:rsid w:val="00DA4106"/>
    <w:rsid w:val="00DA41B7"/>
    <w:rsid w:val="00DA422A"/>
    <w:rsid w:val="00DA440E"/>
    <w:rsid w:val="00DA4485"/>
    <w:rsid w:val="00DA45AE"/>
    <w:rsid w:val="00DA45B4"/>
    <w:rsid w:val="00DA46AE"/>
    <w:rsid w:val="00DA46C2"/>
    <w:rsid w:val="00DA498E"/>
    <w:rsid w:val="00DA4B27"/>
    <w:rsid w:val="00DA4B7D"/>
    <w:rsid w:val="00DA4B85"/>
    <w:rsid w:val="00DA4C56"/>
    <w:rsid w:val="00DA4CA7"/>
    <w:rsid w:val="00DA4E1A"/>
    <w:rsid w:val="00DA4E24"/>
    <w:rsid w:val="00DA4EE7"/>
    <w:rsid w:val="00DA4F6B"/>
    <w:rsid w:val="00DA4F86"/>
    <w:rsid w:val="00DA5168"/>
    <w:rsid w:val="00DA52B7"/>
    <w:rsid w:val="00DA5475"/>
    <w:rsid w:val="00DA5559"/>
    <w:rsid w:val="00DA556B"/>
    <w:rsid w:val="00DA564C"/>
    <w:rsid w:val="00DA56D3"/>
    <w:rsid w:val="00DA5752"/>
    <w:rsid w:val="00DA579D"/>
    <w:rsid w:val="00DA58C8"/>
    <w:rsid w:val="00DA5901"/>
    <w:rsid w:val="00DA59E6"/>
    <w:rsid w:val="00DA5A88"/>
    <w:rsid w:val="00DA5B37"/>
    <w:rsid w:val="00DA5BC4"/>
    <w:rsid w:val="00DA5BD6"/>
    <w:rsid w:val="00DA5DF3"/>
    <w:rsid w:val="00DA6023"/>
    <w:rsid w:val="00DA6099"/>
    <w:rsid w:val="00DA6110"/>
    <w:rsid w:val="00DA61D1"/>
    <w:rsid w:val="00DA649E"/>
    <w:rsid w:val="00DA6637"/>
    <w:rsid w:val="00DA6719"/>
    <w:rsid w:val="00DA67A5"/>
    <w:rsid w:val="00DA67C0"/>
    <w:rsid w:val="00DA68BC"/>
    <w:rsid w:val="00DA6991"/>
    <w:rsid w:val="00DA6A76"/>
    <w:rsid w:val="00DA6B85"/>
    <w:rsid w:val="00DA6BD2"/>
    <w:rsid w:val="00DA6CE7"/>
    <w:rsid w:val="00DA6DF4"/>
    <w:rsid w:val="00DA6E30"/>
    <w:rsid w:val="00DA6E4A"/>
    <w:rsid w:val="00DA7050"/>
    <w:rsid w:val="00DA70B6"/>
    <w:rsid w:val="00DA7120"/>
    <w:rsid w:val="00DA720D"/>
    <w:rsid w:val="00DA724D"/>
    <w:rsid w:val="00DA7260"/>
    <w:rsid w:val="00DA7263"/>
    <w:rsid w:val="00DA7270"/>
    <w:rsid w:val="00DA74B0"/>
    <w:rsid w:val="00DA7727"/>
    <w:rsid w:val="00DA773B"/>
    <w:rsid w:val="00DA7772"/>
    <w:rsid w:val="00DA77D7"/>
    <w:rsid w:val="00DA7999"/>
    <w:rsid w:val="00DA7BA5"/>
    <w:rsid w:val="00DA7C4B"/>
    <w:rsid w:val="00DA7C50"/>
    <w:rsid w:val="00DA7C54"/>
    <w:rsid w:val="00DA7CDA"/>
    <w:rsid w:val="00DA7D6A"/>
    <w:rsid w:val="00DA7DC5"/>
    <w:rsid w:val="00DA7DDF"/>
    <w:rsid w:val="00DA7FE1"/>
    <w:rsid w:val="00DA7FF7"/>
    <w:rsid w:val="00DB00B1"/>
    <w:rsid w:val="00DB0159"/>
    <w:rsid w:val="00DB01F9"/>
    <w:rsid w:val="00DB0227"/>
    <w:rsid w:val="00DB0266"/>
    <w:rsid w:val="00DB02E8"/>
    <w:rsid w:val="00DB0321"/>
    <w:rsid w:val="00DB04C2"/>
    <w:rsid w:val="00DB0530"/>
    <w:rsid w:val="00DB064B"/>
    <w:rsid w:val="00DB076C"/>
    <w:rsid w:val="00DB07BF"/>
    <w:rsid w:val="00DB07D7"/>
    <w:rsid w:val="00DB0A13"/>
    <w:rsid w:val="00DB0B8C"/>
    <w:rsid w:val="00DB0BFD"/>
    <w:rsid w:val="00DB0C4A"/>
    <w:rsid w:val="00DB0CA3"/>
    <w:rsid w:val="00DB0CDB"/>
    <w:rsid w:val="00DB0D05"/>
    <w:rsid w:val="00DB0D1E"/>
    <w:rsid w:val="00DB0E97"/>
    <w:rsid w:val="00DB0FA2"/>
    <w:rsid w:val="00DB0FDC"/>
    <w:rsid w:val="00DB0FEA"/>
    <w:rsid w:val="00DB116F"/>
    <w:rsid w:val="00DB11D1"/>
    <w:rsid w:val="00DB1466"/>
    <w:rsid w:val="00DB1BEF"/>
    <w:rsid w:val="00DB1D80"/>
    <w:rsid w:val="00DB1E81"/>
    <w:rsid w:val="00DB219C"/>
    <w:rsid w:val="00DB2209"/>
    <w:rsid w:val="00DB226B"/>
    <w:rsid w:val="00DB2392"/>
    <w:rsid w:val="00DB25C1"/>
    <w:rsid w:val="00DB269B"/>
    <w:rsid w:val="00DB27F3"/>
    <w:rsid w:val="00DB29D0"/>
    <w:rsid w:val="00DB2C96"/>
    <w:rsid w:val="00DB2D07"/>
    <w:rsid w:val="00DB2F70"/>
    <w:rsid w:val="00DB3016"/>
    <w:rsid w:val="00DB307C"/>
    <w:rsid w:val="00DB309C"/>
    <w:rsid w:val="00DB31DE"/>
    <w:rsid w:val="00DB322C"/>
    <w:rsid w:val="00DB32CC"/>
    <w:rsid w:val="00DB33D8"/>
    <w:rsid w:val="00DB34D0"/>
    <w:rsid w:val="00DB3509"/>
    <w:rsid w:val="00DB373B"/>
    <w:rsid w:val="00DB373C"/>
    <w:rsid w:val="00DB3823"/>
    <w:rsid w:val="00DB386B"/>
    <w:rsid w:val="00DB3CBA"/>
    <w:rsid w:val="00DB3F0D"/>
    <w:rsid w:val="00DB3F31"/>
    <w:rsid w:val="00DB3F64"/>
    <w:rsid w:val="00DB3FA3"/>
    <w:rsid w:val="00DB4191"/>
    <w:rsid w:val="00DB41A5"/>
    <w:rsid w:val="00DB41E6"/>
    <w:rsid w:val="00DB4263"/>
    <w:rsid w:val="00DB42F6"/>
    <w:rsid w:val="00DB43C5"/>
    <w:rsid w:val="00DB43EF"/>
    <w:rsid w:val="00DB4626"/>
    <w:rsid w:val="00DB4773"/>
    <w:rsid w:val="00DB478C"/>
    <w:rsid w:val="00DB47EC"/>
    <w:rsid w:val="00DB48EA"/>
    <w:rsid w:val="00DB49D4"/>
    <w:rsid w:val="00DB4B21"/>
    <w:rsid w:val="00DB4BB9"/>
    <w:rsid w:val="00DB4D16"/>
    <w:rsid w:val="00DB4DA0"/>
    <w:rsid w:val="00DB4DE8"/>
    <w:rsid w:val="00DB4FDA"/>
    <w:rsid w:val="00DB4FE1"/>
    <w:rsid w:val="00DB5001"/>
    <w:rsid w:val="00DB5131"/>
    <w:rsid w:val="00DB543C"/>
    <w:rsid w:val="00DB5615"/>
    <w:rsid w:val="00DB57A1"/>
    <w:rsid w:val="00DB5883"/>
    <w:rsid w:val="00DB5914"/>
    <w:rsid w:val="00DB594F"/>
    <w:rsid w:val="00DB5B28"/>
    <w:rsid w:val="00DB5B66"/>
    <w:rsid w:val="00DB5B7B"/>
    <w:rsid w:val="00DB5BDC"/>
    <w:rsid w:val="00DB5D19"/>
    <w:rsid w:val="00DB5DEA"/>
    <w:rsid w:val="00DB5DF0"/>
    <w:rsid w:val="00DB5E07"/>
    <w:rsid w:val="00DB6019"/>
    <w:rsid w:val="00DB601C"/>
    <w:rsid w:val="00DB60F6"/>
    <w:rsid w:val="00DB61C8"/>
    <w:rsid w:val="00DB62FE"/>
    <w:rsid w:val="00DB6340"/>
    <w:rsid w:val="00DB63B7"/>
    <w:rsid w:val="00DB63D2"/>
    <w:rsid w:val="00DB6717"/>
    <w:rsid w:val="00DB6B8F"/>
    <w:rsid w:val="00DB6C78"/>
    <w:rsid w:val="00DB6D3E"/>
    <w:rsid w:val="00DB6DFB"/>
    <w:rsid w:val="00DB6E03"/>
    <w:rsid w:val="00DB6FD0"/>
    <w:rsid w:val="00DB7011"/>
    <w:rsid w:val="00DB70AE"/>
    <w:rsid w:val="00DB7106"/>
    <w:rsid w:val="00DB7197"/>
    <w:rsid w:val="00DB719A"/>
    <w:rsid w:val="00DB71AF"/>
    <w:rsid w:val="00DB734F"/>
    <w:rsid w:val="00DB7488"/>
    <w:rsid w:val="00DB74D5"/>
    <w:rsid w:val="00DB7564"/>
    <w:rsid w:val="00DB7568"/>
    <w:rsid w:val="00DB7575"/>
    <w:rsid w:val="00DB75BA"/>
    <w:rsid w:val="00DB75CC"/>
    <w:rsid w:val="00DB75E7"/>
    <w:rsid w:val="00DB76DC"/>
    <w:rsid w:val="00DB7774"/>
    <w:rsid w:val="00DB7902"/>
    <w:rsid w:val="00DB792B"/>
    <w:rsid w:val="00DB79F0"/>
    <w:rsid w:val="00DB7B7F"/>
    <w:rsid w:val="00DB7C32"/>
    <w:rsid w:val="00DB7D72"/>
    <w:rsid w:val="00DB7DC0"/>
    <w:rsid w:val="00DB7E83"/>
    <w:rsid w:val="00DB7EB8"/>
    <w:rsid w:val="00DB7EE8"/>
    <w:rsid w:val="00DB7EFA"/>
    <w:rsid w:val="00DB7F9E"/>
    <w:rsid w:val="00DB7FD4"/>
    <w:rsid w:val="00DC0006"/>
    <w:rsid w:val="00DC0013"/>
    <w:rsid w:val="00DC00AC"/>
    <w:rsid w:val="00DC00C3"/>
    <w:rsid w:val="00DC017A"/>
    <w:rsid w:val="00DC02B7"/>
    <w:rsid w:val="00DC0311"/>
    <w:rsid w:val="00DC0316"/>
    <w:rsid w:val="00DC03BD"/>
    <w:rsid w:val="00DC03DB"/>
    <w:rsid w:val="00DC0420"/>
    <w:rsid w:val="00DC04C1"/>
    <w:rsid w:val="00DC065B"/>
    <w:rsid w:val="00DC0790"/>
    <w:rsid w:val="00DC081A"/>
    <w:rsid w:val="00DC0995"/>
    <w:rsid w:val="00DC0ADD"/>
    <w:rsid w:val="00DC0AEA"/>
    <w:rsid w:val="00DC0B97"/>
    <w:rsid w:val="00DC0C91"/>
    <w:rsid w:val="00DC0D08"/>
    <w:rsid w:val="00DC0DCF"/>
    <w:rsid w:val="00DC0EBD"/>
    <w:rsid w:val="00DC0F17"/>
    <w:rsid w:val="00DC0FE1"/>
    <w:rsid w:val="00DC1000"/>
    <w:rsid w:val="00DC1012"/>
    <w:rsid w:val="00DC101A"/>
    <w:rsid w:val="00DC11C6"/>
    <w:rsid w:val="00DC124F"/>
    <w:rsid w:val="00DC125B"/>
    <w:rsid w:val="00DC1272"/>
    <w:rsid w:val="00DC1288"/>
    <w:rsid w:val="00DC12B1"/>
    <w:rsid w:val="00DC13F3"/>
    <w:rsid w:val="00DC14DB"/>
    <w:rsid w:val="00DC1612"/>
    <w:rsid w:val="00DC16F9"/>
    <w:rsid w:val="00DC17E7"/>
    <w:rsid w:val="00DC19F4"/>
    <w:rsid w:val="00DC1ADB"/>
    <w:rsid w:val="00DC1B28"/>
    <w:rsid w:val="00DC1B3C"/>
    <w:rsid w:val="00DC1B4F"/>
    <w:rsid w:val="00DC1B7D"/>
    <w:rsid w:val="00DC1C5B"/>
    <w:rsid w:val="00DC1CFB"/>
    <w:rsid w:val="00DC1D14"/>
    <w:rsid w:val="00DC1ED1"/>
    <w:rsid w:val="00DC1F24"/>
    <w:rsid w:val="00DC1F80"/>
    <w:rsid w:val="00DC20A0"/>
    <w:rsid w:val="00DC20CE"/>
    <w:rsid w:val="00DC20DB"/>
    <w:rsid w:val="00DC21E2"/>
    <w:rsid w:val="00DC249E"/>
    <w:rsid w:val="00DC255B"/>
    <w:rsid w:val="00DC257E"/>
    <w:rsid w:val="00DC25BE"/>
    <w:rsid w:val="00DC26DF"/>
    <w:rsid w:val="00DC270C"/>
    <w:rsid w:val="00DC2844"/>
    <w:rsid w:val="00DC29A9"/>
    <w:rsid w:val="00DC29DC"/>
    <w:rsid w:val="00DC2A38"/>
    <w:rsid w:val="00DC2A50"/>
    <w:rsid w:val="00DC2B6D"/>
    <w:rsid w:val="00DC2C77"/>
    <w:rsid w:val="00DC2CA4"/>
    <w:rsid w:val="00DC2D75"/>
    <w:rsid w:val="00DC2D80"/>
    <w:rsid w:val="00DC2E17"/>
    <w:rsid w:val="00DC2E6E"/>
    <w:rsid w:val="00DC2FB1"/>
    <w:rsid w:val="00DC3233"/>
    <w:rsid w:val="00DC3443"/>
    <w:rsid w:val="00DC34CC"/>
    <w:rsid w:val="00DC35EB"/>
    <w:rsid w:val="00DC3821"/>
    <w:rsid w:val="00DC388E"/>
    <w:rsid w:val="00DC3A24"/>
    <w:rsid w:val="00DC3AF9"/>
    <w:rsid w:val="00DC3BA6"/>
    <w:rsid w:val="00DC3C42"/>
    <w:rsid w:val="00DC3D7A"/>
    <w:rsid w:val="00DC3D8E"/>
    <w:rsid w:val="00DC3E57"/>
    <w:rsid w:val="00DC3EBA"/>
    <w:rsid w:val="00DC3EE0"/>
    <w:rsid w:val="00DC3F20"/>
    <w:rsid w:val="00DC3F45"/>
    <w:rsid w:val="00DC410F"/>
    <w:rsid w:val="00DC4185"/>
    <w:rsid w:val="00DC41A7"/>
    <w:rsid w:val="00DC43DD"/>
    <w:rsid w:val="00DC4476"/>
    <w:rsid w:val="00DC4492"/>
    <w:rsid w:val="00DC451F"/>
    <w:rsid w:val="00DC4534"/>
    <w:rsid w:val="00DC45CF"/>
    <w:rsid w:val="00DC4618"/>
    <w:rsid w:val="00DC4689"/>
    <w:rsid w:val="00DC476F"/>
    <w:rsid w:val="00DC4918"/>
    <w:rsid w:val="00DC49F6"/>
    <w:rsid w:val="00DC4BA2"/>
    <w:rsid w:val="00DC4D3A"/>
    <w:rsid w:val="00DC4D98"/>
    <w:rsid w:val="00DC4FD4"/>
    <w:rsid w:val="00DC50FD"/>
    <w:rsid w:val="00DC50FF"/>
    <w:rsid w:val="00DC51F5"/>
    <w:rsid w:val="00DC5418"/>
    <w:rsid w:val="00DC54BB"/>
    <w:rsid w:val="00DC54FD"/>
    <w:rsid w:val="00DC555D"/>
    <w:rsid w:val="00DC56C6"/>
    <w:rsid w:val="00DC5768"/>
    <w:rsid w:val="00DC584F"/>
    <w:rsid w:val="00DC58FC"/>
    <w:rsid w:val="00DC59AD"/>
    <w:rsid w:val="00DC59E7"/>
    <w:rsid w:val="00DC5A23"/>
    <w:rsid w:val="00DC5B67"/>
    <w:rsid w:val="00DC5B72"/>
    <w:rsid w:val="00DC5BAD"/>
    <w:rsid w:val="00DC5BE9"/>
    <w:rsid w:val="00DC5CD9"/>
    <w:rsid w:val="00DC5DCE"/>
    <w:rsid w:val="00DC5E79"/>
    <w:rsid w:val="00DC5EB7"/>
    <w:rsid w:val="00DC6002"/>
    <w:rsid w:val="00DC6116"/>
    <w:rsid w:val="00DC6130"/>
    <w:rsid w:val="00DC62B1"/>
    <w:rsid w:val="00DC6340"/>
    <w:rsid w:val="00DC63C8"/>
    <w:rsid w:val="00DC63F4"/>
    <w:rsid w:val="00DC641D"/>
    <w:rsid w:val="00DC649C"/>
    <w:rsid w:val="00DC668E"/>
    <w:rsid w:val="00DC66F7"/>
    <w:rsid w:val="00DC6910"/>
    <w:rsid w:val="00DC69C2"/>
    <w:rsid w:val="00DC6A79"/>
    <w:rsid w:val="00DC6C8B"/>
    <w:rsid w:val="00DC6D14"/>
    <w:rsid w:val="00DC6D58"/>
    <w:rsid w:val="00DC6DD7"/>
    <w:rsid w:val="00DC6ED5"/>
    <w:rsid w:val="00DC6F4A"/>
    <w:rsid w:val="00DC6F94"/>
    <w:rsid w:val="00DC6FEA"/>
    <w:rsid w:val="00DC711E"/>
    <w:rsid w:val="00DC718C"/>
    <w:rsid w:val="00DC72AF"/>
    <w:rsid w:val="00DC7329"/>
    <w:rsid w:val="00DC75EF"/>
    <w:rsid w:val="00DC777F"/>
    <w:rsid w:val="00DC78CC"/>
    <w:rsid w:val="00DC7B08"/>
    <w:rsid w:val="00DC7C17"/>
    <w:rsid w:val="00DC7D49"/>
    <w:rsid w:val="00DC7D5B"/>
    <w:rsid w:val="00DC7D83"/>
    <w:rsid w:val="00DC7E29"/>
    <w:rsid w:val="00DC7E63"/>
    <w:rsid w:val="00DC7E8F"/>
    <w:rsid w:val="00DD007C"/>
    <w:rsid w:val="00DD0111"/>
    <w:rsid w:val="00DD0284"/>
    <w:rsid w:val="00DD0374"/>
    <w:rsid w:val="00DD06D7"/>
    <w:rsid w:val="00DD06F5"/>
    <w:rsid w:val="00DD07F3"/>
    <w:rsid w:val="00DD08F6"/>
    <w:rsid w:val="00DD0951"/>
    <w:rsid w:val="00DD0A47"/>
    <w:rsid w:val="00DD0AE3"/>
    <w:rsid w:val="00DD0BBF"/>
    <w:rsid w:val="00DD0C1D"/>
    <w:rsid w:val="00DD0C56"/>
    <w:rsid w:val="00DD0D11"/>
    <w:rsid w:val="00DD0E37"/>
    <w:rsid w:val="00DD0E4F"/>
    <w:rsid w:val="00DD10DB"/>
    <w:rsid w:val="00DD1192"/>
    <w:rsid w:val="00DD127C"/>
    <w:rsid w:val="00DD12AF"/>
    <w:rsid w:val="00DD155F"/>
    <w:rsid w:val="00DD161F"/>
    <w:rsid w:val="00DD1637"/>
    <w:rsid w:val="00DD17DF"/>
    <w:rsid w:val="00DD17F6"/>
    <w:rsid w:val="00DD195E"/>
    <w:rsid w:val="00DD1A4B"/>
    <w:rsid w:val="00DD1B34"/>
    <w:rsid w:val="00DD1BDE"/>
    <w:rsid w:val="00DD1C58"/>
    <w:rsid w:val="00DD1C9F"/>
    <w:rsid w:val="00DD1D1D"/>
    <w:rsid w:val="00DD1E7C"/>
    <w:rsid w:val="00DD1EF9"/>
    <w:rsid w:val="00DD1F03"/>
    <w:rsid w:val="00DD1F1F"/>
    <w:rsid w:val="00DD1FF4"/>
    <w:rsid w:val="00DD2010"/>
    <w:rsid w:val="00DD2160"/>
    <w:rsid w:val="00DD234F"/>
    <w:rsid w:val="00DD2352"/>
    <w:rsid w:val="00DD243A"/>
    <w:rsid w:val="00DD249C"/>
    <w:rsid w:val="00DD2502"/>
    <w:rsid w:val="00DD2706"/>
    <w:rsid w:val="00DD278A"/>
    <w:rsid w:val="00DD28CD"/>
    <w:rsid w:val="00DD29AA"/>
    <w:rsid w:val="00DD29AB"/>
    <w:rsid w:val="00DD29E6"/>
    <w:rsid w:val="00DD2A0C"/>
    <w:rsid w:val="00DD2C2E"/>
    <w:rsid w:val="00DD2C40"/>
    <w:rsid w:val="00DD2E9C"/>
    <w:rsid w:val="00DD2FB4"/>
    <w:rsid w:val="00DD31FB"/>
    <w:rsid w:val="00DD3207"/>
    <w:rsid w:val="00DD3349"/>
    <w:rsid w:val="00DD3456"/>
    <w:rsid w:val="00DD34BE"/>
    <w:rsid w:val="00DD34FC"/>
    <w:rsid w:val="00DD354D"/>
    <w:rsid w:val="00DD355D"/>
    <w:rsid w:val="00DD3840"/>
    <w:rsid w:val="00DD38C2"/>
    <w:rsid w:val="00DD396A"/>
    <w:rsid w:val="00DD39B9"/>
    <w:rsid w:val="00DD39FF"/>
    <w:rsid w:val="00DD3A1A"/>
    <w:rsid w:val="00DD3F92"/>
    <w:rsid w:val="00DD3F9C"/>
    <w:rsid w:val="00DD4067"/>
    <w:rsid w:val="00DD4096"/>
    <w:rsid w:val="00DD442B"/>
    <w:rsid w:val="00DD4680"/>
    <w:rsid w:val="00DD46F0"/>
    <w:rsid w:val="00DD473B"/>
    <w:rsid w:val="00DD48E3"/>
    <w:rsid w:val="00DD49E3"/>
    <w:rsid w:val="00DD4A25"/>
    <w:rsid w:val="00DD4AA2"/>
    <w:rsid w:val="00DD4CC7"/>
    <w:rsid w:val="00DD4D31"/>
    <w:rsid w:val="00DD4E2E"/>
    <w:rsid w:val="00DD4E44"/>
    <w:rsid w:val="00DD4F45"/>
    <w:rsid w:val="00DD4F55"/>
    <w:rsid w:val="00DD4F70"/>
    <w:rsid w:val="00DD4FBD"/>
    <w:rsid w:val="00DD5042"/>
    <w:rsid w:val="00DD5198"/>
    <w:rsid w:val="00DD5253"/>
    <w:rsid w:val="00DD5256"/>
    <w:rsid w:val="00DD5419"/>
    <w:rsid w:val="00DD556C"/>
    <w:rsid w:val="00DD56AD"/>
    <w:rsid w:val="00DD577D"/>
    <w:rsid w:val="00DD57C0"/>
    <w:rsid w:val="00DD599E"/>
    <w:rsid w:val="00DD5B08"/>
    <w:rsid w:val="00DD5BF4"/>
    <w:rsid w:val="00DD5CC7"/>
    <w:rsid w:val="00DD5D1D"/>
    <w:rsid w:val="00DD5D43"/>
    <w:rsid w:val="00DD5E74"/>
    <w:rsid w:val="00DD5F3A"/>
    <w:rsid w:val="00DD5F60"/>
    <w:rsid w:val="00DD5FF1"/>
    <w:rsid w:val="00DD606D"/>
    <w:rsid w:val="00DD60E5"/>
    <w:rsid w:val="00DD60F9"/>
    <w:rsid w:val="00DD611B"/>
    <w:rsid w:val="00DD61B0"/>
    <w:rsid w:val="00DD6266"/>
    <w:rsid w:val="00DD634E"/>
    <w:rsid w:val="00DD63C7"/>
    <w:rsid w:val="00DD63E3"/>
    <w:rsid w:val="00DD6463"/>
    <w:rsid w:val="00DD658B"/>
    <w:rsid w:val="00DD65B9"/>
    <w:rsid w:val="00DD669D"/>
    <w:rsid w:val="00DD6994"/>
    <w:rsid w:val="00DD69FD"/>
    <w:rsid w:val="00DD6A4D"/>
    <w:rsid w:val="00DD6AA2"/>
    <w:rsid w:val="00DD6CC9"/>
    <w:rsid w:val="00DD6D65"/>
    <w:rsid w:val="00DD6D90"/>
    <w:rsid w:val="00DD6F48"/>
    <w:rsid w:val="00DD6F84"/>
    <w:rsid w:val="00DD6FFC"/>
    <w:rsid w:val="00DD71AD"/>
    <w:rsid w:val="00DD7253"/>
    <w:rsid w:val="00DD72B4"/>
    <w:rsid w:val="00DD72D5"/>
    <w:rsid w:val="00DD74B2"/>
    <w:rsid w:val="00DD757B"/>
    <w:rsid w:val="00DD75F1"/>
    <w:rsid w:val="00DD76A9"/>
    <w:rsid w:val="00DD7718"/>
    <w:rsid w:val="00DD778B"/>
    <w:rsid w:val="00DD779E"/>
    <w:rsid w:val="00DD7809"/>
    <w:rsid w:val="00DD7872"/>
    <w:rsid w:val="00DD7887"/>
    <w:rsid w:val="00DD7A40"/>
    <w:rsid w:val="00DD7A99"/>
    <w:rsid w:val="00DD7AB5"/>
    <w:rsid w:val="00DD7CD5"/>
    <w:rsid w:val="00DD7DA7"/>
    <w:rsid w:val="00DD7EF3"/>
    <w:rsid w:val="00DD7F99"/>
    <w:rsid w:val="00DD7FCB"/>
    <w:rsid w:val="00DE00A8"/>
    <w:rsid w:val="00DE012C"/>
    <w:rsid w:val="00DE0246"/>
    <w:rsid w:val="00DE037B"/>
    <w:rsid w:val="00DE043C"/>
    <w:rsid w:val="00DE043E"/>
    <w:rsid w:val="00DE0550"/>
    <w:rsid w:val="00DE064A"/>
    <w:rsid w:val="00DE0780"/>
    <w:rsid w:val="00DE07CA"/>
    <w:rsid w:val="00DE080C"/>
    <w:rsid w:val="00DE0843"/>
    <w:rsid w:val="00DE090C"/>
    <w:rsid w:val="00DE0B5B"/>
    <w:rsid w:val="00DE0C50"/>
    <w:rsid w:val="00DE0D24"/>
    <w:rsid w:val="00DE0D31"/>
    <w:rsid w:val="00DE0E30"/>
    <w:rsid w:val="00DE1016"/>
    <w:rsid w:val="00DE107F"/>
    <w:rsid w:val="00DE1131"/>
    <w:rsid w:val="00DE117E"/>
    <w:rsid w:val="00DE127F"/>
    <w:rsid w:val="00DE14D6"/>
    <w:rsid w:val="00DE156F"/>
    <w:rsid w:val="00DE1635"/>
    <w:rsid w:val="00DE179E"/>
    <w:rsid w:val="00DE17B1"/>
    <w:rsid w:val="00DE1939"/>
    <w:rsid w:val="00DE195E"/>
    <w:rsid w:val="00DE1A59"/>
    <w:rsid w:val="00DE1BDC"/>
    <w:rsid w:val="00DE1BE9"/>
    <w:rsid w:val="00DE1C98"/>
    <w:rsid w:val="00DE1CC2"/>
    <w:rsid w:val="00DE200E"/>
    <w:rsid w:val="00DE21CD"/>
    <w:rsid w:val="00DE21E8"/>
    <w:rsid w:val="00DE22A9"/>
    <w:rsid w:val="00DE22D5"/>
    <w:rsid w:val="00DE22E0"/>
    <w:rsid w:val="00DE23CA"/>
    <w:rsid w:val="00DE255D"/>
    <w:rsid w:val="00DE25C7"/>
    <w:rsid w:val="00DE25DA"/>
    <w:rsid w:val="00DE2600"/>
    <w:rsid w:val="00DE2685"/>
    <w:rsid w:val="00DE2695"/>
    <w:rsid w:val="00DE26C0"/>
    <w:rsid w:val="00DE2806"/>
    <w:rsid w:val="00DE2900"/>
    <w:rsid w:val="00DE292C"/>
    <w:rsid w:val="00DE293E"/>
    <w:rsid w:val="00DE29C2"/>
    <w:rsid w:val="00DE2BA5"/>
    <w:rsid w:val="00DE2F63"/>
    <w:rsid w:val="00DE2FAE"/>
    <w:rsid w:val="00DE2FE6"/>
    <w:rsid w:val="00DE2FFE"/>
    <w:rsid w:val="00DE3020"/>
    <w:rsid w:val="00DE3058"/>
    <w:rsid w:val="00DE30FA"/>
    <w:rsid w:val="00DE3160"/>
    <w:rsid w:val="00DE316A"/>
    <w:rsid w:val="00DE3254"/>
    <w:rsid w:val="00DE32C1"/>
    <w:rsid w:val="00DE338C"/>
    <w:rsid w:val="00DE338F"/>
    <w:rsid w:val="00DE339F"/>
    <w:rsid w:val="00DE3554"/>
    <w:rsid w:val="00DE3565"/>
    <w:rsid w:val="00DE3654"/>
    <w:rsid w:val="00DE373A"/>
    <w:rsid w:val="00DE3799"/>
    <w:rsid w:val="00DE37C3"/>
    <w:rsid w:val="00DE37DC"/>
    <w:rsid w:val="00DE37F0"/>
    <w:rsid w:val="00DE3900"/>
    <w:rsid w:val="00DE3985"/>
    <w:rsid w:val="00DE3AAF"/>
    <w:rsid w:val="00DE3AEB"/>
    <w:rsid w:val="00DE3B37"/>
    <w:rsid w:val="00DE3B5F"/>
    <w:rsid w:val="00DE3C74"/>
    <w:rsid w:val="00DE3CC8"/>
    <w:rsid w:val="00DE3CE4"/>
    <w:rsid w:val="00DE3D8B"/>
    <w:rsid w:val="00DE3E16"/>
    <w:rsid w:val="00DE3FA1"/>
    <w:rsid w:val="00DE411D"/>
    <w:rsid w:val="00DE4219"/>
    <w:rsid w:val="00DE4262"/>
    <w:rsid w:val="00DE429E"/>
    <w:rsid w:val="00DE42D9"/>
    <w:rsid w:val="00DE4339"/>
    <w:rsid w:val="00DE44D9"/>
    <w:rsid w:val="00DE450D"/>
    <w:rsid w:val="00DE450F"/>
    <w:rsid w:val="00DE46C0"/>
    <w:rsid w:val="00DE46DA"/>
    <w:rsid w:val="00DE4738"/>
    <w:rsid w:val="00DE48E3"/>
    <w:rsid w:val="00DE4958"/>
    <w:rsid w:val="00DE49ED"/>
    <w:rsid w:val="00DE4A03"/>
    <w:rsid w:val="00DE4A8E"/>
    <w:rsid w:val="00DE4AE7"/>
    <w:rsid w:val="00DE4BBA"/>
    <w:rsid w:val="00DE4BCC"/>
    <w:rsid w:val="00DE4C92"/>
    <w:rsid w:val="00DE4C95"/>
    <w:rsid w:val="00DE4E6D"/>
    <w:rsid w:val="00DE50BE"/>
    <w:rsid w:val="00DE51C5"/>
    <w:rsid w:val="00DE5201"/>
    <w:rsid w:val="00DE52A7"/>
    <w:rsid w:val="00DE52E1"/>
    <w:rsid w:val="00DE52E6"/>
    <w:rsid w:val="00DE53A3"/>
    <w:rsid w:val="00DE53A8"/>
    <w:rsid w:val="00DE5411"/>
    <w:rsid w:val="00DE5417"/>
    <w:rsid w:val="00DE5592"/>
    <w:rsid w:val="00DE565D"/>
    <w:rsid w:val="00DE5710"/>
    <w:rsid w:val="00DE5760"/>
    <w:rsid w:val="00DE5831"/>
    <w:rsid w:val="00DE5863"/>
    <w:rsid w:val="00DE588F"/>
    <w:rsid w:val="00DE5B7B"/>
    <w:rsid w:val="00DE5C4F"/>
    <w:rsid w:val="00DE5CDB"/>
    <w:rsid w:val="00DE5D7D"/>
    <w:rsid w:val="00DE5DEE"/>
    <w:rsid w:val="00DE5E47"/>
    <w:rsid w:val="00DE5F6F"/>
    <w:rsid w:val="00DE5F9B"/>
    <w:rsid w:val="00DE5FD6"/>
    <w:rsid w:val="00DE61FD"/>
    <w:rsid w:val="00DE62B7"/>
    <w:rsid w:val="00DE6387"/>
    <w:rsid w:val="00DE655C"/>
    <w:rsid w:val="00DE6567"/>
    <w:rsid w:val="00DE6589"/>
    <w:rsid w:val="00DE65C4"/>
    <w:rsid w:val="00DE6640"/>
    <w:rsid w:val="00DE6868"/>
    <w:rsid w:val="00DE68E6"/>
    <w:rsid w:val="00DE6A53"/>
    <w:rsid w:val="00DE6A78"/>
    <w:rsid w:val="00DE6AAF"/>
    <w:rsid w:val="00DE6ABB"/>
    <w:rsid w:val="00DE6BD3"/>
    <w:rsid w:val="00DE6C60"/>
    <w:rsid w:val="00DE6F0B"/>
    <w:rsid w:val="00DE6F54"/>
    <w:rsid w:val="00DE6F62"/>
    <w:rsid w:val="00DE6F7B"/>
    <w:rsid w:val="00DE6F81"/>
    <w:rsid w:val="00DE702C"/>
    <w:rsid w:val="00DE70E6"/>
    <w:rsid w:val="00DE71AA"/>
    <w:rsid w:val="00DE71DE"/>
    <w:rsid w:val="00DE71EC"/>
    <w:rsid w:val="00DE71FD"/>
    <w:rsid w:val="00DE7203"/>
    <w:rsid w:val="00DE73A4"/>
    <w:rsid w:val="00DE7450"/>
    <w:rsid w:val="00DE766C"/>
    <w:rsid w:val="00DE7682"/>
    <w:rsid w:val="00DE77E1"/>
    <w:rsid w:val="00DE7959"/>
    <w:rsid w:val="00DE7A49"/>
    <w:rsid w:val="00DE7B7A"/>
    <w:rsid w:val="00DE7C87"/>
    <w:rsid w:val="00DE7CA7"/>
    <w:rsid w:val="00DE7D2C"/>
    <w:rsid w:val="00DE7E08"/>
    <w:rsid w:val="00DE7F59"/>
    <w:rsid w:val="00DE7F5B"/>
    <w:rsid w:val="00DE7F73"/>
    <w:rsid w:val="00DF0283"/>
    <w:rsid w:val="00DF033E"/>
    <w:rsid w:val="00DF035E"/>
    <w:rsid w:val="00DF037C"/>
    <w:rsid w:val="00DF0381"/>
    <w:rsid w:val="00DF0595"/>
    <w:rsid w:val="00DF05B3"/>
    <w:rsid w:val="00DF0744"/>
    <w:rsid w:val="00DF0A33"/>
    <w:rsid w:val="00DF0A85"/>
    <w:rsid w:val="00DF0B0D"/>
    <w:rsid w:val="00DF0B4B"/>
    <w:rsid w:val="00DF0BF3"/>
    <w:rsid w:val="00DF0CAF"/>
    <w:rsid w:val="00DF0D02"/>
    <w:rsid w:val="00DF0D15"/>
    <w:rsid w:val="00DF0D92"/>
    <w:rsid w:val="00DF0EF1"/>
    <w:rsid w:val="00DF0EF2"/>
    <w:rsid w:val="00DF11C8"/>
    <w:rsid w:val="00DF11DD"/>
    <w:rsid w:val="00DF137D"/>
    <w:rsid w:val="00DF13D2"/>
    <w:rsid w:val="00DF1460"/>
    <w:rsid w:val="00DF1643"/>
    <w:rsid w:val="00DF1690"/>
    <w:rsid w:val="00DF16EB"/>
    <w:rsid w:val="00DF1722"/>
    <w:rsid w:val="00DF176E"/>
    <w:rsid w:val="00DF183E"/>
    <w:rsid w:val="00DF18C0"/>
    <w:rsid w:val="00DF1A8A"/>
    <w:rsid w:val="00DF1C00"/>
    <w:rsid w:val="00DF1D0C"/>
    <w:rsid w:val="00DF1D57"/>
    <w:rsid w:val="00DF1DC9"/>
    <w:rsid w:val="00DF1E12"/>
    <w:rsid w:val="00DF1F12"/>
    <w:rsid w:val="00DF1FFD"/>
    <w:rsid w:val="00DF205C"/>
    <w:rsid w:val="00DF2113"/>
    <w:rsid w:val="00DF21CF"/>
    <w:rsid w:val="00DF22AB"/>
    <w:rsid w:val="00DF2576"/>
    <w:rsid w:val="00DF257D"/>
    <w:rsid w:val="00DF27FA"/>
    <w:rsid w:val="00DF28A8"/>
    <w:rsid w:val="00DF2926"/>
    <w:rsid w:val="00DF2B0D"/>
    <w:rsid w:val="00DF2BF9"/>
    <w:rsid w:val="00DF2C0C"/>
    <w:rsid w:val="00DF2E96"/>
    <w:rsid w:val="00DF306F"/>
    <w:rsid w:val="00DF3071"/>
    <w:rsid w:val="00DF339A"/>
    <w:rsid w:val="00DF33A2"/>
    <w:rsid w:val="00DF33CB"/>
    <w:rsid w:val="00DF34FF"/>
    <w:rsid w:val="00DF37F5"/>
    <w:rsid w:val="00DF381B"/>
    <w:rsid w:val="00DF388B"/>
    <w:rsid w:val="00DF3900"/>
    <w:rsid w:val="00DF3A2A"/>
    <w:rsid w:val="00DF3A47"/>
    <w:rsid w:val="00DF3A96"/>
    <w:rsid w:val="00DF3BFD"/>
    <w:rsid w:val="00DF3C21"/>
    <w:rsid w:val="00DF3CAF"/>
    <w:rsid w:val="00DF3E29"/>
    <w:rsid w:val="00DF3E9C"/>
    <w:rsid w:val="00DF4023"/>
    <w:rsid w:val="00DF420B"/>
    <w:rsid w:val="00DF4211"/>
    <w:rsid w:val="00DF4286"/>
    <w:rsid w:val="00DF4394"/>
    <w:rsid w:val="00DF452B"/>
    <w:rsid w:val="00DF4557"/>
    <w:rsid w:val="00DF46E1"/>
    <w:rsid w:val="00DF4758"/>
    <w:rsid w:val="00DF486E"/>
    <w:rsid w:val="00DF4992"/>
    <w:rsid w:val="00DF4C72"/>
    <w:rsid w:val="00DF4D05"/>
    <w:rsid w:val="00DF4D40"/>
    <w:rsid w:val="00DF4DD1"/>
    <w:rsid w:val="00DF4E18"/>
    <w:rsid w:val="00DF4E62"/>
    <w:rsid w:val="00DF4F63"/>
    <w:rsid w:val="00DF4F88"/>
    <w:rsid w:val="00DF5127"/>
    <w:rsid w:val="00DF51D3"/>
    <w:rsid w:val="00DF52BB"/>
    <w:rsid w:val="00DF5341"/>
    <w:rsid w:val="00DF5353"/>
    <w:rsid w:val="00DF5397"/>
    <w:rsid w:val="00DF5472"/>
    <w:rsid w:val="00DF547F"/>
    <w:rsid w:val="00DF5505"/>
    <w:rsid w:val="00DF5656"/>
    <w:rsid w:val="00DF56AC"/>
    <w:rsid w:val="00DF56EB"/>
    <w:rsid w:val="00DF572D"/>
    <w:rsid w:val="00DF5840"/>
    <w:rsid w:val="00DF587A"/>
    <w:rsid w:val="00DF5881"/>
    <w:rsid w:val="00DF58DC"/>
    <w:rsid w:val="00DF5959"/>
    <w:rsid w:val="00DF59D8"/>
    <w:rsid w:val="00DF59FC"/>
    <w:rsid w:val="00DF5A3C"/>
    <w:rsid w:val="00DF5A90"/>
    <w:rsid w:val="00DF5C8C"/>
    <w:rsid w:val="00DF5CDF"/>
    <w:rsid w:val="00DF5E07"/>
    <w:rsid w:val="00DF5EB0"/>
    <w:rsid w:val="00DF5F5E"/>
    <w:rsid w:val="00DF605D"/>
    <w:rsid w:val="00DF6073"/>
    <w:rsid w:val="00DF6105"/>
    <w:rsid w:val="00DF62F0"/>
    <w:rsid w:val="00DF63D9"/>
    <w:rsid w:val="00DF643E"/>
    <w:rsid w:val="00DF64F0"/>
    <w:rsid w:val="00DF6730"/>
    <w:rsid w:val="00DF6746"/>
    <w:rsid w:val="00DF6767"/>
    <w:rsid w:val="00DF6790"/>
    <w:rsid w:val="00DF67C1"/>
    <w:rsid w:val="00DF6A5F"/>
    <w:rsid w:val="00DF6AF1"/>
    <w:rsid w:val="00DF6D98"/>
    <w:rsid w:val="00DF6DA3"/>
    <w:rsid w:val="00DF6DA7"/>
    <w:rsid w:val="00DF6E86"/>
    <w:rsid w:val="00DF6F0A"/>
    <w:rsid w:val="00DF70AC"/>
    <w:rsid w:val="00DF71AC"/>
    <w:rsid w:val="00DF71B3"/>
    <w:rsid w:val="00DF71BF"/>
    <w:rsid w:val="00DF7242"/>
    <w:rsid w:val="00DF7281"/>
    <w:rsid w:val="00DF733F"/>
    <w:rsid w:val="00DF738C"/>
    <w:rsid w:val="00DF7499"/>
    <w:rsid w:val="00DF753F"/>
    <w:rsid w:val="00DF7546"/>
    <w:rsid w:val="00DF787F"/>
    <w:rsid w:val="00DF78B3"/>
    <w:rsid w:val="00DF7927"/>
    <w:rsid w:val="00DF7A7E"/>
    <w:rsid w:val="00DF7AEC"/>
    <w:rsid w:val="00DF7E3A"/>
    <w:rsid w:val="00DF7EFE"/>
    <w:rsid w:val="00DF7FD8"/>
    <w:rsid w:val="00E0004D"/>
    <w:rsid w:val="00E00086"/>
    <w:rsid w:val="00E00126"/>
    <w:rsid w:val="00E0016E"/>
    <w:rsid w:val="00E001B1"/>
    <w:rsid w:val="00E00290"/>
    <w:rsid w:val="00E00351"/>
    <w:rsid w:val="00E003BC"/>
    <w:rsid w:val="00E0042C"/>
    <w:rsid w:val="00E00433"/>
    <w:rsid w:val="00E0057C"/>
    <w:rsid w:val="00E00603"/>
    <w:rsid w:val="00E0075A"/>
    <w:rsid w:val="00E0095B"/>
    <w:rsid w:val="00E00A8B"/>
    <w:rsid w:val="00E00B1C"/>
    <w:rsid w:val="00E00C12"/>
    <w:rsid w:val="00E00D3E"/>
    <w:rsid w:val="00E00D4C"/>
    <w:rsid w:val="00E01005"/>
    <w:rsid w:val="00E01105"/>
    <w:rsid w:val="00E011F2"/>
    <w:rsid w:val="00E01247"/>
    <w:rsid w:val="00E012AC"/>
    <w:rsid w:val="00E01326"/>
    <w:rsid w:val="00E01403"/>
    <w:rsid w:val="00E014F5"/>
    <w:rsid w:val="00E0151F"/>
    <w:rsid w:val="00E015EE"/>
    <w:rsid w:val="00E01601"/>
    <w:rsid w:val="00E0161C"/>
    <w:rsid w:val="00E01628"/>
    <w:rsid w:val="00E0167F"/>
    <w:rsid w:val="00E01745"/>
    <w:rsid w:val="00E0182D"/>
    <w:rsid w:val="00E01917"/>
    <w:rsid w:val="00E01984"/>
    <w:rsid w:val="00E019A4"/>
    <w:rsid w:val="00E01A8D"/>
    <w:rsid w:val="00E01ACA"/>
    <w:rsid w:val="00E01AD8"/>
    <w:rsid w:val="00E01C2C"/>
    <w:rsid w:val="00E01C51"/>
    <w:rsid w:val="00E01D1C"/>
    <w:rsid w:val="00E01DAB"/>
    <w:rsid w:val="00E01E85"/>
    <w:rsid w:val="00E01FB7"/>
    <w:rsid w:val="00E020BA"/>
    <w:rsid w:val="00E020CF"/>
    <w:rsid w:val="00E020DE"/>
    <w:rsid w:val="00E022DF"/>
    <w:rsid w:val="00E022F3"/>
    <w:rsid w:val="00E0237E"/>
    <w:rsid w:val="00E0259D"/>
    <w:rsid w:val="00E02647"/>
    <w:rsid w:val="00E02824"/>
    <w:rsid w:val="00E02895"/>
    <w:rsid w:val="00E028E6"/>
    <w:rsid w:val="00E02952"/>
    <w:rsid w:val="00E029BC"/>
    <w:rsid w:val="00E02A07"/>
    <w:rsid w:val="00E02C42"/>
    <w:rsid w:val="00E02DB3"/>
    <w:rsid w:val="00E02DC3"/>
    <w:rsid w:val="00E02E33"/>
    <w:rsid w:val="00E02F42"/>
    <w:rsid w:val="00E032B2"/>
    <w:rsid w:val="00E03322"/>
    <w:rsid w:val="00E03350"/>
    <w:rsid w:val="00E03552"/>
    <w:rsid w:val="00E03668"/>
    <w:rsid w:val="00E036A4"/>
    <w:rsid w:val="00E0384C"/>
    <w:rsid w:val="00E038D9"/>
    <w:rsid w:val="00E03A80"/>
    <w:rsid w:val="00E03B64"/>
    <w:rsid w:val="00E03BD9"/>
    <w:rsid w:val="00E03BDF"/>
    <w:rsid w:val="00E03D4E"/>
    <w:rsid w:val="00E04232"/>
    <w:rsid w:val="00E0437B"/>
    <w:rsid w:val="00E043BC"/>
    <w:rsid w:val="00E04435"/>
    <w:rsid w:val="00E044EF"/>
    <w:rsid w:val="00E04521"/>
    <w:rsid w:val="00E04696"/>
    <w:rsid w:val="00E046AF"/>
    <w:rsid w:val="00E0474A"/>
    <w:rsid w:val="00E047ED"/>
    <w:rsid w:val="00E048E0"/>
    <w:rsid w:val="00E0497C"/>
    <w:rsid w:val="00E04A06"/>
    <w:rsid w:val="00E04A8A"/>
    <w:rsid w:val="00E04B94"/>
    <w:rsid w:val="00E04CB9"/>
    <w:rsid w:val="00E04D5F"/>
    <w:rsid w:val="00E04E50"/>
    <w:rsid w:val="00E04E6D"/>
    <w:rsid w:val="00E04EA8"/>
    <w:rsid w:val="00E04EBC"/>
    <w:rsid w:val="00E050D1"/>
    <w:rsid w:val="00E0515E"/>
    <w:rsid w:val="00E051A7"/>
    <w:rsid w:val="00E052C4"/>
    <w:rsid w:val="00E052CB"/>
    <w:rsid w:val="00E05378"/>
    <w:rsid w:val="00E053DD"/>
    <w:rsid w:val="00E0541C"/>
    <w:rsid w:val="00E05465"/>
    <w:rsid w:val="00E05587"/>
    <w:rsid w:val="00E0561B"/>
    <w:rsid w:val="00E05685"/>
    <w:rsid w:val="00E056DA"/>
    <w:rsid w:val="00E0581A"/>
    <w:rsid w:val="00E05876"/>
    <w:rsid w:val="00E05B7A"/>
    <w:rsid w:val="00E05CCD"/>
    <w:rsid w:val="00E05D15"/>
    <w:rsid w:val="00E05E0F"/>
    <w:rsid w:val="00E05F3C"/>
    <w:rsid w:val="00E05F3E"/>
    <w:rsid w:val="00E0605D"/>
    <w:rsid w:val="00E060F6"/>
    <w:rsid w:val="00E06421"/>
    <w:rsid w:val="00E06445"/>
    <w:rsid w:val="00E0666F"/>
    <w:rsid w:val="00E06695"/>
    <w:rsid w:val="00E0672A"/>
    <w:rsid w:val="00E0675D"/>
    <w:rsid w:val="00E0681F"/>
    <w:rsid w:val="00E0684E"/>
    <w:rsid w:val="00E06863"/>
    <w:rsid w:val="00E068BB"/>
    <w:rsid w:val="00E068EA"/>
    <w:rsid w:val="00E069A5"/>
    <w:rsid w:val="00E069C1"/>
    <w:rsid w:val="00E069D0"/>
    <w:rsid w:val="00E06A09"/>
    <w:rsid w:val="00E06A7B"/>
    <w:rsid w:val="00E06B17"/>
    <w:rsid w:val="00E06DE4"/>
    <w:rsid w:val="00E071D8"/>
    <w:rsid w:val="00E07220"/>
    <w:rsid w:val="00E0738B"/>
    <w:rsid w:val="00E073F1"/>
    <w:rsid w:val="00E07462"/>
    <w:rsid w:val="00E07499"/>
    <w:rsid w:val="00E0766E"/>
    <w:rsid w:val="00E07697"/>
    <w:rsid w:val="00E0784B"/>
    <w:rsid w:val="00E07A2F"/>
    <w:rsid w:val="00E07AEB"/>
    <w:rsid w:val="00E07F34"/>
    <w:rsid w:val="00E07F4F"/>
    <w:rsid w:val="00E101BB"/>
    <w:rsid w:val="00E1035E"/>
    <w:rsid w:val="00E10431"/>
    <w:rsid w:val="00E1044B"/>
    <w:rsid w:val="00E10560"/>
    <w:rsid w:val="00E105D3"/>
    <w:rsid w:val="00E10694"/>
    <w:rsid w:val="00E106F7"/>
    <w:rsid w:val="00E10827"/>
    <w:rsid w:val="00E10B01"/>
    <w:rsid w:val="00E10B36"/>
    <w:rsid w:val="00E10BA4"/>
    <w:rsid w:val="00E10C99"/>
    <w:rsid w:val="00E10CAB"/>
    <w:rsid w:val="00E10CDE"/>
    <w:rsid w:val="00E10CFF"/>
    <w:rsid w:val="00E10D43"/>
    <w:rsid w:val="00E10D5C"/>
    <w:rsid w:val="00E10D77"/>
    <w:rsid w:val="00E10DAA"/>
    <w:rsid w:val="00E10DD0"/>
    <w:rsid w:val="00E10EBA"/>
    <w:rsid w:val="00E10EEB"/>
    <w:rsid w:val="00E10F57"/>
    <w:rsid w:val="00E10F9A"/>
    <w:rsid w:val="00E10FAF"/>
    <w:rsid w:val="00E10FF9"/>
    <w:rsid w:val="00E110B1"/>
    <w:rsid w:val="00E11196"/>
    <w:rsid w:val="00E11267"/>
    <w:rsid w:val="00E1130D"/>
    <w:rsid w:val="00E11491"/>
    <w:rsid w:val="00E11592"/>
    <w:rsid w:val="00E11890"/>
    <w:rsid w:val="00E1192E"/>
    <w:rsid w:val="00E11954"/>
    <w:rsid w:val="00E119E8"/>
    <w:rsid w:val="00E11A77"/>
    <w:rsid w:val="00E11A7A"/>
    <w:rsid w:val="00E11C4A"/>
    <w:rsid w:val="00E11C5D"/>
    <w:rsid w:val="00E11CB6"/>
    <w:rsid w:val="00E11CE5"/>
    <w:rsid w:val="00E11D75"/>
    <w:rsid w:val="00E11E03"/>
    <w:rsid w:val="00E11E40"/>
    <w:rsid w:val="00E11F6C"/>
    <w:rsid w:val="00E1205C"/>
    <w:rsid w:val="00E120F4"/>
    <w:rsid w:val="00E12151"/>
    <w:rsid w:val="00E121FC"/>
    <w:rsid w:val="00E12229"/>
    <w:rsid w:val="00E1226E"/>
    <w:rsid w:val="00E12407"/>
    <w:rsid w:val="00E12494"/>
    <w:rsid w:val="00E1270D"/>
    <w:rsid w:val="00E127F5"/>
    <w:rsid w:val="00E12807"/>
    <w:rsid w:val="00E12827"/>
    <w:rsid w:val="00E1286A"/>
    <w:rsid w:val="00E12936"/>
    <w:rsid w:val="00E12A49"/>
    <w:rsid w:val="00E12C01"/>
    <w:rsid w:val="00E12D32"/>
    <w:rsid w:val="00E12F04"/>
    <w:rsid w:val="00E1300D"/>
    <w:rsid w:val="00E1300F"/>
    <w:rsid w:val="00E1302B"/>
    <w:rsid w:val="00E13109"/>
    <w:rsid w:val="00E1319D"/>
    <w:rsid w:val="00E13343"/>
    <w:rsid w:val="00E1336A"/>
    <w:rsid w:val="00E13397"/>
    <w:rsid w:val="00E133FC"/>
    <w:rsid w:val="00E13484"/>
    <w:rsid w:val="00E13577"/>
    <w:rsid w:val="00E135DF"/>
    <w:rsid w:val="00E135F3"/>
    <w:rsid w:val="00E13607"/>
    <w:rsid w:val="00E1364A"/>
    <w:rsid w:val="00E1373D"/>
    <w:rsid w:val="00E137AB"/>
    <w:rsid w:val="00E1382C"/>
    <w:rsid w:val="00E13845"/>
    <w:rsid w:val="00E139C0"/>
    <w:rsid w:val="00E13CA1"/>
    <w:rsid w:val="00E13D0C"/>
    <w:rsid w:val="00E13F73"/>
    <w:rsid w:val="00E13F74"/>
    <w:rsid w:val="00E14138"/>
    <w:rsid w:val="00E14245"/>
    <w:rsid w:val="00E14396"/>
    <w:rsid w:val="00E14433"/>
    <w:rsid w:val="00E1443F"/>
    <w:rsid w:val="00E14471"/>
    <w:rsid w:val="00E14472"/>
    <w:rsid w:val="00E14512"/>
    <w:rsid w:val="00E145DF"/>
    <w:rsid w:val="00E145FF"/>
    <w:rsid w:val="00E14614"/>
    <w:rsid w:val="00E1476D"/>
    <w:rsid w:val="00E14799"/>
    <w:rsid w:val="00E147A3"/>
    <w:rsid w:val="00E1493B"/>
    <w:rsid w:val="00E14940"/>
    <w:rsid w:val="00E14976"/>
    <w:rsid w:val="00E14BC7"/>
    <w:rsid w:val="00E14BCD"/>
    <w:rsid w:val="00E14C0D"/>
    <w:rsid w:val="00E14C5F"/>
    <w:rsid w:val="00E14D0A"/>
    <w:rsid w:val="00E14D78"/>
    <w:rsid w:val="00E14D88"/>
    <w:rsid w:val="00E14DB7"/>
    <w:rsid w:val="00E15024"/>
    <w:rsid w:val="00E1529A"/>
    <w:rsid w:val="00E15366"/>
    <w:rsid w:val="00E15575"/>
    <w:rsid w:val="00E15722"/>
    <w:rsid w:val="00E1576E"/>
    <w:rsid w:val="00E157B2"/>
    <w:rsid w:val="00E1585B"/>
    <w:rsid w:val="00E15994"/>
    <w:rsid w:val="00E15A1D"/>
    <w:rsid w:val="00E15AF1"/>
    <w:rsid w:val="00E15B04"/>
    <w:rsid w:val="00E15B61"/>
    <w:rsid w:val="00E15EDB"/>
    <w:rsid w:val="00E15F32"/>
    <w:rsid w:val="00E1601C"/>
    <w:rsid w:val="00E160F8"/>
    <w:rsid w:val="00E161F1"/>
    <w:rsid w:val="00E1626B"/>
    <w:rsid w:val="00E162F3"/>
    <w:rsid w:val="00E1654A"/>
    <w:rsid w:val="00E165A1"/>
    <w:rsid w:val="00E165C7"/>
    <w:rsid w:val="00E168F0"/>
    <w:rsid w:val="00E1690B"/>
    <w:rsid w:val="00E16A35"/>
    <w:rsid w:val="00E16A88"/>
    <w:rsid w:val="00E16BFE"/>
    <w:rsid w:val="00E16CBA"/>
    <w:rsid w:val="00E16CCB"/>
    <w:rsid w:val="00E16CD5"/>
    <w:rsid w:val="00E16DBB"/>
    <w:rsid w:val="00E16EE9"/>
    <w:rsid w:val="00E16FF5"/>
    <w:rsid w:val="00E1713D"/>
    <w:rsid w:val="00E1720D"/>
    <w:rsid w:val="00E1725C"/>
    <w:rsid w:val="00E172BC"/>
    <w:rsid w:val="00E17443"/>
    <w:rsid w:val="00E17473"/>
    <w:rsid w:val="00E17489"/>
    <w:rsid w:val="00E17511"/>
    <w:rsid w:val="00E17535"/>
    <w:rsid w:val="00E175B8"/>
    <w:rsid w:val="00E17732"/>
    <w:rsid w:val="00E17766"/>
    <w:rsid w:val="00E17915"/>
    <w:rsid w:val="00E17A22"/>
    <w:rsid w:val="00E17B59"/>
    <w:rsid w:val="00E17BE0"/>
    <w:rsid w:val="00E17D46"/>
    <w:rsid w:val="00E2003A"/>
    <w:rsid w:val="00E20132"/>
    <w:rsid w:val="00E20291"/>
    <w:rsid w:val="00E202BE"/>
    <w:rsid w:val="00E20550"/>
    <w:rsid w:val="00E20653"/>
    <w:rsid w:val="00E206FB"/>
    <w:rsid w:val="00E20744"/>
    <w:rsid w:val="00E20766"/>
    <w:rsid w:val="00E2079B"/>
    <w:rsid w:val="00E207AD"/>
    <w:rsid w:val="00E207BF"/>
    <w:rsid w:val="00E2085C"/>
    <w:rsid w:val="00E20A13"/>
    <w:rsid w:val="00E20A4E"/>
    <w:rsid w:val="00E20ACD"/>
    <w:rsid w:val="00E20BD9"/>
    <w:rsid w:val="00E20C40"/>
    <w:rsid w:val="00E20CC7"/>
    <w:rsid w:val="00E20D20"/>
    <w:rsid w:val="00E20DA0"/>
    <w:rsid w:val="00E20E45"/>
    <w:rsid w:val="00E20EA3"/>
    <w:rsid w:val="00E20EE7"/>
    <w:rsid w:val="00E20F33"/>
    <w:rsid w:val="00E21080"/>
    <w:rsid w:val="00E21126"/>
    <w:rsid w:val="00E2114A"/>
    <w:rsid w:val="00E21289"/>
    <w:rsid w:val="00E2140C"/>
    <w:rsid w:val="00E2141A"/>
    <w:rsid w:val="00E21449"/>
    <w:rsid w:val="00E21471"/>
    <w:rsid w:val="00E214EF"/>
    <w:rsid w:val="00E2152C"/>
    <w:rsid w:val="00E21557"/>
    <w:rsid w:val="00E2160C"/>
    <w:rsid w:val="00E21626"/>
    <w:rsid w:val="00E2165C"/>
    <w:rsid w:val="00E21734"/>
    <w:rsid w:val="00E217AE"/>
    <w:rsid w:val="00E2185C"/>
    <w:rsid w:val="00E219F4"/>
    <w:rsid w:val="00E21A0E"/>
    <w:rsid w:val="00E21D0E"/>
    <w:rsid w:val="00E21EB5"/>
    <w:rsid w:val="00E21F16"/>
    <w:rsid w:val="00E21F5C"/>
    <w:rsid w:val="00E21F7A"/>
    <w:rsid w:val="00E22050"/>
    <w:rsid w:val="00E220CA"/>
    <w:rsid w:val="00E2214B"/>
    <w:rsid w:val="00E2219F"/>
    <w:rsid w:val="00E2225A"/>
    <w:rsid w:val="00E222C5"/>
    <w:rsid w:val="00E223F8"/>
    <w:rsid w:val="00E22480"/>
    <w:rsid w:val="00E224ED"/>
    <w:rsid w:val="00E2259C"/>
    <w:rsid w:val="00E225BE"/>
    <w:rsid w:val="00E227DF"/>
    <w:rsid w:val="00E228F6"/>
    <w:rsid w:val="00E22CDF"/>
    <w:rsid w:val="00E22CF5"/>
    <w:rsid w:val="00E2303F"/>
    <w:rsid w:val="00E230DE"/>
    <w:rsid w:val="00E23171"/>
    <w:rsid w:val="00E23178"/>
    <w:rsid w:val="00E23232"/>
    <w:rsid w:val="00E233C0"/>
    <w:rsid w:val="00E234F5"/>
    <w:rsid w:val="00E23537"/>
    <w:rsid w:val="00E236B3"/>
    <w:rsid w:val="00E236D0"/>
    <w:rsid w:val="00E2389E"/>
    <w:rsid w:val="00E239C5"/>
    <w:rsid w:val="00E239CA"/>
    <w:rsid w:val="00E23A5E"/>
    <w:rsid w:val="00E23B85"/>
    <w:rsid w:val="00E23BA4"/>
    <w:rsid w:val="00E23BBA"/>
    <w:rsid w:val="00E23F13"/>
    <w:rsid w:val="00E23F4F"/>
    <w:rsid w:val="00E240A3"/>
    <w:rsid w:val="00E240A4"/>
    <w:rsid w:val="00E240C0"/>
    <w:rsid w:val="00E2411F"/>
    <w:rsid w:val="00E241B6"/>
    <w:rsid w:val="00E241F3"/>
    <w:rsid w:val="00E24300"/>
    <w:rsid w:val="00E2464D"/>
    <w:rsid w:val="00E24BEC"/>
    <w:rsid w:val="00E2507D"/>
    <w:rsid w:val="00E250CB"/>
    <w:rsid w:val="00E251A8"/>
    <w:rsid w:val="00E252DF"/>
    <w:rsid w:val="00E25384"/>
    <w:rsid w:val="00E2542E"/>
    <w:rsid w:val="00E2553D"/>
    <w:rsid w:val="00E2557F"/>
    <w:rsid w:val="00E255FC"/>
    <w:rsid w:val="00E25605"/>
    <w:rsid w:val="00E256B9"/>
    <w:rsid w:val="00E257A0"/>
    <w:rsid w:val="00E257CF"/>
    <w:rsid w:val="00E2584B"/>
    <w:rsid w:val="00E25876"/>
    <w:rsid w:val="00E2589A"/>
    <w:rsid w:val="00E25988"/>
    <w:rsid w:val="00E259AE"/>
    <w:rsid w:val="00E25A36"/>
    <w:rsid w:val="00E25B4F"/>
    <w:rsid w:val="00E25BAF"/>
    <w:rsid w:val="00E25D35"/>
    <w:rsid w:val="00E25DAF"/>
    <w:rsid w:val="00E25E11"/>
    <w:rsid w:val="00E26018"/>
    <w:rsid w:val="00E26047"/>
    <w:rsid w:val="00E260E9"/>
    <w:rsid w:val="00E260FD"/>
    <w:rsid w:val="00E2614C"/>
    <w:rsid w:val="00E26300"/>
    <w:rsid w:val="00E2630D"/>
    <w:rsid w:val="00E2638D"/>
    <w:rsid w:val="00E26477"/>
    <w:rsid w:val="00E26483"/>
    <w:rsid w:val="00E264B5"/>
    <w:rsid w:val="00E2657B"/>
    <w:rsid w:val="00E266E0"/>
    <w:rsid w:val="00E26748"/>
    <w:rsid w:val="00E26749"/>
    <w:rsid w:val="00E267AF"/>
    <w:rsid w:val="00E2685A"/>
    <w:rsid w:val="00E26902"/>
    <w:rsid w:val="00E26994"/>
    <w:rsid w:val="00E26A4D"/>
    <w:rsid w:val="00E26A73"/>
    <w:rsid w:val="00E26B86"/>
    <w:rsid w:val="00E26C14"/>
    <w:rsid w:val="00E26C50"/>
    <w:rsid w:val="00E26C79"/>
    <w:rsid w:val="00E26CD8"/>
    <w:rsid w:val="00E26D29"/>
    <w:rsid w:val="00E27077"/>
    <w:rsid w:val="00E2710D"/>
    <w:rsid w:val="00E2721D"/>
    <w:rsid w:val="00E27277"/>
    <w:rsid w:val="00E272BE"/>
    <w:rsid w:val="00E2736F"/>
    <w:rsid w:val="00E2745E"/>
    <w:rsid w:val="00E2746E"/>
    <w:rsid w:val="00E27576"/>
    <w:rsid w:val="00E27619"/>
    <w:rsid w:val="00E2777D"/>
    <w:rsid w:val="00E278EE"/>
    <w:rsid w:val="00E279F7"/>
    <w:rsid w:val="00E27F29"/>
    <w:rsid w:val="00E27FA3"/>
    <w:rsid w:val="00E30075"/>
    <w:rsid w:val="00E300EE"/>
    <w:rsid w:val="00E301AC"/>
    <w:rsid w:val="00E30217"/>
    <w:rsid w:val="00E30227"/>
    <w:rsid w:val="00E303AE"/>
    <w:rsid w:val="00E304CE"/>
    <w:rsid w:val="00E304E5"/>
    <w:rsid w:val="00E3058D"/>
    <w:rsid w:val="00E307D0"/>
    <w:rsid w:val="00E307F1"/>
    <w:rsid w:val="00E309DB"/>
    <w:rsid w:val="00E30A84"/>
    <w:rsid w:val="00E30A98"/>
    <w:rsid w:val="00E30BD0"/>
    <w:rsid w:val="00E30C36"/>
    <w:rsid w:val="00E30E40"/>
    <w:rsid w:val="00E30F6D"/>
    <w:rsid w:val="00E30FA2"/>
    <w:rsid w:val="00E31038"/>
    <w:rsid w:val="00E311DE"/>
    <w:rsid w:val="00E3122F"/>
    <w:rsid w:val="00E31246"/>
    <w:rsid w:val="00E31255"/>
    <w:rsid w:val="00E31298"/>
    <w:rsid w:val="00E3129A"/>
    <w:rsid w:val="00E312E7"/>
    <w:rsid w:val="00E3137E"/>
    <w:rsid w:val="00E31423"/>
    <w:rsid w:val="00E3148A"/>
    <w:rsid w:val="00E314AF"/>
    <w:rsid w:val="00E3164A"/>
    <w:rsid w:val="00E31719"/>
    <w:rsid w:val="00E317F5"/>
    <w:rsid w:val="00E31930"/>
    <w:rsid w:val="00E319E7"/>
    <w:rsid w:val="00E31ACE"/>
    <w:rsid w:val="00E31B00"/>
    <w:rsid w:val="00E31B1B"/>
    <w:rsid w:val="00E31B25"/>
    <w:rsid w:val="00E31B69"/>
    <w:rsid w:val="00E31B9F"/>
    <w:rsid w:val="00E31E41"/>
    <w:rsid w:val="00E3229C"/>
    <w:rsid w:val="00E32357"/>
    <w:rsid w:val="00E32481"/>
    <w:rsid w:val="00E325AE"/>
    <w:rsid w:val="00E32617"/>
    <w:rsid w:val="00E32783"/>
    <w:rsid w:val="00E327E2"/>
    <w:rsid w:val="00E327F8"/>
    <w:rsid w:val="00E328F1"/>
    <w:rsid w:val="00E32919"/>
    <w:rsid w:val="00E3296D"/>
    <w:rsid w:val="00E32A48"/>
    <w:rsid w:val="00E32A80"/>
    <w:rsid w:val="00E32ACA"/>
    <w:rsid w:val="00E32BE3"/>
    <w:rsid w:val="00E32C45"/>
    <w:rsid w:val="00E32C68"/>
    <w:rsid w:val="00E32C88"/>
    <w:rsid w:val="00E32C89"/>
    <w:rsid w:val="00E32DD9"/>
    <w:rsid w:val="00E32DDA"/>
    <w:rsid w:val="00E32DF7"/>
    <w:rsid w:val="00E32E2C"/>
    <w:rsid w:val="00E32F01"/>
    <w:rsid w:val="00E32F15"/>
    <w:rsid w:val="00E32F4D"/>
    <w:rsid w:val="00E3300E"/>
    <w:rsid w:val="00E3320F"/>
    <w:rsid w:val="00E332DD"/>
    <w:rsid w:val="00E33332"/>
    <w:rsid w:val="00E33428"/>
    <w:rsid w:val="00E33486"/>
    <w:rsid w:val="00E33588"/>
    <w:rsid w:val="00E33830"/>
    <w:rsid w:val="00E33834"/>
    <w:rsid w:val="00E338D6"/>
    <w:rsid w:val="00E339FF"/>
    <w:rsid w:val="00E33BE2"/>
    <w:rsid w:val="00E33C33"/>
    <w:rsid w:val="00E33D0F"/>
    <w:rsid w:val="00E33D10"/>
    <w:rsid w:val="00E33DC4"/>
    <w:rsid w:val="00E33DE0"/>
    <w:rsid w:val="00E33E3B"/>
    <w:rsid w:val="00E33E54"/>
    <w:rsid w:val="00E33E84"/>
    <w:rsid w:val="00E33F79"/>
    <w:rsid w:val="00E34212"/>
    <w:rsid w:val="00E34218"/>
    <w:rsid w:val="00E34220"/>
    <w:rsid w:val="00E342AC"/>
    <w:rsid w:val="00E342D9"/>
    <w:rsid w:val="00E343B8"/>
    <w:rsid w:val="00E344CE"/>
    <w:rsid w:val="00E344E4"/>
    <w:rsid w:val="00E34568"/>
    <w:rsid w:val="00E34591"/>
    <w:rsid w:val="00E34B60"/>
    <w:rsid w:val="00E34C6D"/>
    <w:rsid w:val="00E34D55"/>
    <w:rsid w:val="00E34EAE"/>
    <w:rsid w:val="00E34F28"/>
    <w:rsid w:val="00E34FA2"/>
    <w:rsid w:val="00E34FBC"/>
    <w:rsid w:val="00E350C5"/>
    <w:rsid w:val="00E355FF"/>
    <w:rsid w:val="00E356BA"/>
    <w:rsid w:val="00E357E3"/>
    <w:rsid w:val="00E3584C"/>
    <w:rsid w:val="00E35889"/>
    <w:rsid w:val="00E35A12"/>
    <w:rsid w:val="00E35B33"/>
    <w:rsid w:val="00E35C0A"/>
    <w:rsid w:val="00E35C19"/>
    <w:rsid w:val="00E35C1C"/>
    <w:rsid w:val="00E35CBE"/>
    <w:rsid w:val="00E35D76"/>
    <w:rsid w:val="00E35D84"/>
    <w:rsid w:val="00E35EBE"/>
    <w:rsid w:val="00E35F49"/>
    <w:rsid w:val="00E3607A"/>
    <w:rsid w:val="00E360E3"/>
    <w:rsid w:val="00E36140"/>
    <w:rsid w:val="00E362F9"/>
    <w:rsid w:val="00E363B5"/>
    <w:rsid w:val="00E36581"/>
    <w:rsid w:val="00E36886"/>
    <w:rsid w:val="00E368B3"/>
    <w:rsid w:val="00E369F2"/>
    <w:rsid w:val="00E36AEE"/>
    <w:rsid w:val="00E36E89"/>
    <w:rsid w:val="00E36EFA"/>
    <w:rsid w:val="00E371E2"/>
    <w:rsid w:val="00E3721D"/>
    <w:rsid w:val="00E373D3"/>
    <w:rsid w:val="00E374BD"/>
    <w:rsid w:val="00E374E2"/>
    <w:rsid w:val="00E375C2"/>
    <w:rsid w:val="00E37613"/>
    <w:rsid w:val="00E37732"/>
    <w:rsid w:val="00E37757"/>
    <w:rsid w:val="00E37791"/>
    <w:rsid w:val="00E377A6"/>
    <w:rsid w:val="00E37817"/>
    <w:rsid w:val="00E3786C"/>
    <w:rsid w:val="00E378EA"/>
    <w:rsid w:val="00E37951"/>
    <w:rsid w:val="00E37A7A"/>
    <w:rsid w:val="00E37CC0"/>
    <w:rsid w:val="00E37D34"/>
    <w:rsid w:val="00E37D82"/>
    <w:rsid w:val="00E401E3"/>
    <w:rsid w:val="00E40269"/>
    <w:rsid w:val="00E402B1"/>
    <w:rsid w:val="00E40358"/>
    <w:rsid w:val="00E404D8"/>
    <w:rsid w:val="00E40575"/>
    <w:rsid w:val="00E4065F"/>
    <w:rsid w:val="00E406C1"/>
    <w:rsid w:val="00E406F2"/>
    <w:rsid w:val="00E4073F"/>
    <w:rsid w:val="00E4075F"/>
    <w:rsid w:val="00E408F4"/>
    <w:rsid w:val="00E409AC"/>
    <w:rsid w:val="00E40AE9"/>
    <w:rsid w:val="00E40BFC"/>
    <w:rsid w:val="00E40F58"/>
    <w:rsid w:val="00E40F9C"/>
    <w:rsid w:val="00E41022"/>
    <w:rsid w:val="00E4106D"/>
    <w:rsid w:val="00E411AE"/>
    <w:rsid w:val="00E41318"/>
    <w:rsid w:val="00E41373"/>
    <w:rsid w:val="00E41575"/>
    <w:rsid w:val="00E41713"/>
    <w:rsid w:val="00E418B8"/>
    <w:rsid w:val="00E41900"/>
    <w:rsid w:val="00E419C0"/>
    <w:rsid w:val="00E41CDA"/>
    <w:rsid w:val="00E41E23"/>
    <w:rsid w:val="00E41FDE"/>
    <w:rsid w:val="00E42134"/>
    <w:rsid w:val="00E42150"/>
    <w:rsid w:val="00E42175"/>
    <w:rsid w:val="00E42235"/>
    <w:rsid w:val="00E42305"/>
    <w:rsid w:val="00E4263F"/>
    <w:rsid w:val="00E42677"/>
    <w:rsid w:val="00E426F0"/>
    <w:rsid w:val="00E42726"/>
    <w:rsid w:val="00E42843"/>
    <w:rsid w:val="00E4296F"/>
    <w:rsid w:val="00E4299F"/>
    <w:rsid w:val="00E429EE"/>
    <w:rsid w:val="00E429F1"/>
    <w:rsid w:val="00E42A24"/>
    <w:rsid w:val="00E42A2E"/>
    <w:rsid w:val="00E42B4C"/>
    <w:rsid w:val="00E42C0E"/>
    <w:rsid w:val="00E42CC7"/>
    <w:rsid w:val="00E42D84"/>
    <w:rsid w:val="00E42DC5"/>
    <w:rsid w:val="00E42E5C"/>
    <w:rsid w:val="00E42F0E"/>
    <w:rsid w:val="00E42F65"/>
    <w:rsid w:val="00E43078"/>
    <w:rsid w:val="00E4309A"/>
    <w:rsid w:val="00E431A5"/>
    <w:rsid w:val="00E431D6"/>
    <w:rsid w:val="00E43244"/>
    <w:rsid w:val="00E432C8"/>
    <w:rsid w:val="00E432D7"/>
    <w:rsid w:val="00E43330"/>
    <w:rsid w:val="00E433FD"/>
    <w:rsid w:val="00E4343F"/>
    <w:rsid w:val="00E43501"/>
    <w:rsid w:val="00E435B7"/>
    <w:rsid w:val="00E43655"/>
    <w:rsid w:val="00E4367B"/>
    <w:rsid w:val="00E4369A"/>
    <w:rsid w:val="00E43757"/>
    <w:rsid w:val="00E438ED"/>
    <w:rsid w:val="00E43A19"/>
    <w:rsid w:val="00E43BDC"/>
    <w:rsid w:val="00E43D05"/>
    <w:rsid w:val="00E43DC1"/>
    <w:rsid w:val="00E43EBD"/>
    <w:rsid w:val="00E43FCA"/>
    <w:rsid w:val="00E43FD7"/>
    <w:rsid w:val="00E44071"/>
    <w:rsid w:val="00E4425F"/>
    <w:rsid w:val="00E44317"/>
    <w:rsid w:val="00E443F3"/>
    <w:rsid w:val="00E445AB"/>
    <w:rsid w:val="00E446F5"/>
    <w:rsid w:val="00E4484A"/>
    <w:rsid w:val="00E4484D"/>
    <w:rsid w:val="00E448AB"/>
    <w:rsid w:val="00E448D1"/>
    <w:rsid w:val="00E44969"/>
    <w:rsid w:val="00E44974"/>
    <w:rsid w:val="00E44A0E"/>
    <w:rsid w:val="00E44B63"/>
    <w:rsid w:val="00E44B9D"/>
    <w:rsid w:val="00E44C5F"/>
    <w:rsid w:val="00E44D07"/>
    <w:rsid w:val="00E44E72"/>
    <w:rsid w:val="00E44F7B"/>
    <w:rsid w:val="00E4503D"/>
    <w:rsid w:val="00E450C3"/>
    <w:rsid w:val="00E451BC"/>
    <w:rsid w:val="00E4529C"/>
    <w:rsid w:val="00E452E2"/>
    <w:rsid w:val="00E4548D"/>
    <w:rsid w:val="00E454C1"/>
    <w:rsid w:val="00E45580"/>
    <w:rsid w:val="00E4561E"/>
    <w:rsid w:val="00E4564E"/>
    <w:rsid w:val="00E45856"/>
    <w:rsid w:val="00E45B38"/>
    <w:rsid w:val="00E45B4F"/>
    <w:rsid w:val="00E45BE7"/>
    <w:rsid w:val="00E45CB0"/>
    <w:rsid w:val="00E45DB5"/>
    <w:rsid w:val="00E45DBA"/>
    <w:rsid w:val="00E45E66"/>
    <w:rsid w:val="00E45E7D"/>
    <w:rsid w:val="00E45E9E"/>
    <w:rsid w:val="00E45F0D"/>
    <w:rsid w:val="00E45F53"/>
    <w:rsid w:val="00E4603C"/>
    <w:rsid w:val="00E4606B"/>
    <w:rsid w:val="00E46072"/>
    <w:rsid w:val="00E460DB"/>
    <w:rsid w:val="00E460DD"/>
    <w:rsid w:val="00E46191"/>
    <w:rsid w:val="00E461E6"/>
    <w:rsid w:val="00E4621C"/>
    <w:rsid w:val="00E462E7"/>
    <w:rsid w:val="00E46300"/>
    <w:rsid w:val="00E465B2"/>
    <w:rsid w:val="00E465C6"/>
    <w:rsid w:val="00E465F4"/>
    <w:rsid w:val="00E46671"/>
    <w:rsid w:val="00E466CA"/>
    <w:rsid w:val="00E4674F"/>
    <w:rsid w:val="00E46843"/>
    <w:rsid w:val="00E46880"/>
    <w:rsid w:val="00E469A5"/>
    <w:rsid w:val="00E46AE2"/>
    <w:rsid w:val="00E46B1A"/>
    <w:rsid w:val="00E46C56"/>
    <w:rsid w:val="00E46D45"/>
    <w:rsid w:val="00E46D9F"/>
    <w:rsid w:val="00E46DAA"/>
    <w:rsid w:val="00E46DD9"/>
    <w:rsid w:val="00E46E77"/>
    <w:rsid w:val="00E46EA4"/>
    <w:rsid w:val="00E46ECC"/>
    <w:rsid w:val="00E46F01"/>
    <w:rsid w:val="00E46F0C"/>
    <w:rsid w:val="00E46F60"/>
    <w:rsid w:val="00E4704D"/>
    <w:rsid w:val="00E471C0"/>
    <w:rsid w:val="00E47245"/>
    <w:rsid w:val="00E473DE"/>
    <w:rsid w:val="00E47458"/>
    <w:rsid w:val="00E4758F"/>
    <w:rsid w:val="00E4763A"/>
    <w:rsid w:val="00E477F9"/>
    <w:rsid w:val="00E479E8"/>
    <w:rsid w:val="00E47A15"/>
    <w:rsid w:val="00E47A6E"/>
    <w:rsid w:val="00E47B5D"/>
    <w:rsid w:val="00E47C34"/>
    <w:rsid w:val="00E47C38"/>
    <w:rsid w:val="00E47C5B"/>
    <w:rsid w:val="00E47C62"/>
    <w:rsid w:val="00E47CFB"/>
    <w:rsid w:val="00E47E60"/>
    <w:rsid w:val="00E47F33"/>
    <w:rsid w:val="00E47F42"/>
    <w:rsid w:val="00E47FE5"/>
    <w:rsid w:val="00E5010B"/>
    <w:rsid w:val="00E50190"/>
    <w:rsid w:val="00E5025A"/>
    <w:rsid w:val="00E502A3"/>
    <w:rsid w:val="00E50324"/>
    <w:rsid w:val="00E5038E"/>
    <w:rsid w:val="00E50421"/>
    <w:rsid w:val="00E50471"/>
    <w:rsid w:val="00E50495"/>
    <w:rsid w:val="00E5078E"/>
    <w:rsid w:val="00E507C0"/>
    <w:rsid w:val="00E5092C"/>
    <w:rsid w:val="00E50977"/>
    <w:rsid w:val="00E50A55"/>
    <w:rsid w:val="00E50BD7"/>
    <w:rsid w:val="00E50CC8"/>
    <w:rsid w:val="00E50D12"/>
    <w:rsid w:val="00E50E71"/>
    <w:rsid w:val="00E510DB"/>
    <w:rsid w:val="00E51284"/>
    <w:rsid w:val="00E512E2"/>
    <w:rsid w:val="00E51532"/>
    <w:rsid w:val="00E51769"/>
    <w:rsid w:val="00E5177A"/>
    <w:rsid w:val="00E51945"/>
    <w:rsid w:val="00E51A1E"/>
    <w:rsid w:val="00E51B23"/>
    <w:rsid w:val="00E51B59"/>
    <w:rsid w:val="00E51BF5"/>
    <w:rsid w:val="00E51C1E"/>
    <w:rsid w:val="00E51C24"/>
    <w:rsid w:val="00E51C26"/>
    <w:rsid w:val="00E51C37"/>
    <w:rsid w:val="00E51CAD"/>
    <w:rsid w:val="00E51CB8"/>
    <w:rsid w:val="00E51D27"/>
    <w:rsid w:val="00E51D4D"/>
    <w:rsid w:val="00E51DF4"/>
    <w:rsid w:val="00E51F62"/>
    <w:rsid w:val="00E52024"/>
    <w:rsid w:val="00E52110"/>
    <w:rsid w:val="00E52244"/>
    <w:rsid w:val="00E522DA"/>
    <w:rsid w:val="00E524AE"/>
    <w:rsid w:val="00E525F4"/>
    <w:rsid w:val="00E5262C"/>
    <w:rsid w:val="00E52631"/>
    <w:rsid w:val="00E527BD"/>
    <w:rsid w:val="00E52845"/>
    <w:rsid w:val="00E5286B"/>
    <w:rsid w:val="00E52876"/>
    <w:rsid w:val="00E5289B"/>
    <w:rsid w:val="00E528C4"/>
    <w:rsid w:val="00E5296A"/>
    <w:rsid w:val="00E529DB"/>
    <w:rsid w:val="00E52A40"/>
    <w:rsid w:val="00E52AB0"/>
    <w:rsid w:val="00E52AD1"/>
    <w:rsid w:val="00E52F9A"/>
    <w:rsid w:val="00E52FCB"/>
    <w:rsid w:val="00E5301E"/>
    <w:rsid w:val="00E530D5"/>
    <w:rsid w:val="00E53348"/>
    <w:rsid w:val="00E5346B"/>
    <w:rsid w:val="00E534C1"/>
    <w:rsid w:val="00E53590"/>
    <w:rsid w:val="00E535CF"/>
    <w:rsid w:val="00E53720"/>
    <w:rsid w:val="00E53876"/>
    <w:rsid w:val="00E538EA"/>
    <w:rsid w:val="00E53A4F"/>
    <w:rsid w:val="00E53A70"/>
    <w:rsid w:val="00E53ABD"/>
    <w:rsid w:val="00E53B84"/>
    <w:rsid w:val="00E53C69"/>
    <w:rsid w:val="00E53D4C"/>
    <w:rsid w:val="00E53D54"/>
    <w:rsid w:val="00E53DEA"/>
    <w:rsid w:val="00E53FB2"/>
    <w:rsid w:val="00E54092"/>
    <w:rsid w:val="00E541FA"/>
    <w:rsid w:val="00E5438E"/>
    <w:rsid w:val="00E544C9"/>
    <w:rsid w:val="00E545A8"/>
    <w:rsid w:val="00E54625"/>
    <w:rsid w:val="00E5470B"/>
    <w:rsid w:val="00E547B6"/>
    <w:rsid w:val="00E5487E"/>
    <w:rsid w:val="00E549CE"/>
    <w:rsid w:val="00E549E9"/>
    <w:rsid w:val="00E549FD"/>
    <w:rsid w:val="00E54B05"/>
    <w:rsid w:val="00E54BA2"/>
    <w:rsid w:val="00E54DD1"/>
    <w:rsid w:val="00E54E09"/>
    <w:rsid w:val="00E54E4D"/>
    <w:rsid w:val="00E54F02"/>
    <w:rsid w:val="00E54FCD"/>
    <w:rsid w:val="00E55026"/>
    <w:rsid w:val="00E55093"/>
    <w:rsid w:val="00E5513D"/>
    <w:rsid w:val="00E5516E"/>
    <w:rsid w:val="00E551FC"/>
    <w:rsid w:val="00E55276"/>
    <w:rsid w:val="00E552E0"/>
    <w:rsid w:val="00E553BD"/>
    <w:rsid w:val="00E555B4"/>
    <w:rsid w:val="00E55692"/>
    <w:rsid w:val="00E556CA"/>
    <w:rsid w:val="00E5577B"/>
    <w:rsid w:val="00E5579A"/>
    <w:rsid w:val="00E557BC"/>
    <w:rsid w:val="00E558D0"/>
    <w:rsid w:val="00E558D7"/>
    <w:rsid w:val="00E5596B"/>
    <w:rsid w:val="00E55A6B"/>
    <w:rsid w:val="00E55A8E"/>
    <w:rsid w:val="00E55AC9"/>
    <w:rsid w:val="00E55B47"/>
    <w:rsid w:val="00E55CD0"/>
    <w:rsid w:val="00E55E49"/>
    <w:rsid w:val="00E55E7D"/>
    <w:rsid w:val="00E55F8E"/>
    <w:rsid w:val="00E56103"/>
    <w:rsid w:val="00E5614E"/>
    <w:rsid w:val="00E56153"/>
    <w:rsid w:val="00E561B4"/>
    <w:rsid w:val="00E5621E"/>
    <w:rsid w:val="00E5626A"/>
    <w:rsid w:val="00E56289"/>
    <w:rsid w:val="00E562F3"/>
    <w:rsid w:val="00E56345"/>
    <w:rsid w:val="00E563B8"/>
    <w:rsid w:val="00E563CE"/>
    <w:rsid w:val="00E563DE"/>
    <w:rsid w:val="00E564B2"/>
    <w:rsid w:val="00E565E1"/>
    <w:rsid w:val="00E56775"/>
    <w:rsid w:val="00E567EB"/>
    <w:rsid w:val="00E567FB"/>
    <w:rsid w:val="00E56C78"/>
    <w:rsid w:val="00E56E17"/>
    <w:rsid w:val="00E56EA0"/>
    <w:rsid w:val="00E56EA5"/>
    <w:rsid w:val="00E56EC8"/>
    <w:rsid w:val="00E56EEE"/>
    <w:rsid w:val="00E57191"/>
    <w:rsid w:val="00E572CE"/>
    <w:rsid w:val="00E57474"/>
    <w:rsid w:val="00E574B6"/>
    <w:rsid w:val="00E575C3"/>
    <w:rsid w:val="00E57723"/>
    <w:rsid w:val="00E577BE"/>
    <w:rsid w:val="00E57879"/>
    <w:rsid w:val="00E57977"/>
    <w:rsid w:val="00E579ED"/>
    <w:rsid w:val="00E57A15"/>
    <w:rsid w:val="00E57B8A"/>
    <w:rsid w:val="00E57C71"/>
    <w:rsid w:val="00E57C83"/>
    <w:rsid w:val="00E57C85"/>
    <w:rsid w:val="00E57C8F"/>
    <w:rsid w:val="00E57CEA"/>
    <w:rsid w:val="00E57DEA"/>
    <w:rsid w:val="00E57E97"/>
    <w:rsid w:val="00E60033"/>
    <w:rsid w:val="00E6003A"/>
    <w:rsid w:val="00E600F2"/>
    <w:rsid w:val="00E6019A"/>
    <w:rsid w:val="00E60220"/>
    <w:rsid w:val="00E603A8"/>
    <w:rsid w:val="00E603EB"/>
    <w:rsid w:val="00E604C6"/>
    <w:rsid w:val="00E6066A"/>
    <w:rsid w:val="00E60782"/>
    <w:rsid w:val="00E60853"/>
    <w:rsid w:val="00E60879"/>
    <w:rsid w:val="00E60A1E"/>
    <w:rsid w:val="00E60AED"/>
    <w:rsid w:val="00E60AFC"/>
    <w:rsid w:val="00E60B20"/>
    <w:rsid w:val="00E60C36"/>
    <w:rsid w:val="00E60C65"/>
    <w:rsid w:val="00E60D26"/>
    <w:rsid w:val="00E60D64"/>
    <w:rsid w:val="00E60D66"/>
    <w:rsid w:val="00E60E36"/>
    <w:rsid w:val="00E60F6C"/>
    <w:rsid w:val="00E61057"/>
    <w:rsid w:val="00E61095"/>
    <w:rsid w:val="00E61254"/>
    <w:rsid w:val="00E612B1"/>
    <w:rsid w:val="00E6131E"/>
    <w:rsid w:val="00E61508"/>
    <w:rsid w:val="00E6158C"/>
    <w:rsid w:val="00E617BA"/>
    <w:rsid w:val="00E618D0"/>
    <w:rsid w:val="00E61923"/>
    <w:rsid w:val="00E61976"/>
    <w:rsid w:val="00E619D4"/>
    <w:rsid w:val="00E61A56"/>
    <w:rsid w:val="00E61CBE"/>
    <w:rsid w:val="00E61D4B"/>
    <w:rsid w:val="00E61E3F"/>
    <w:rsid w:val="00E61E7B"/>
    <w:rsid w:val="00E61F4E"/>
    <w:rsid w:val="00E620C4"/>
    <w:rsid w:val="00E62169"/>
    <w:rsid w:val="00E6225B"/>
    <w:rsid w:val="00E62261"/>
    <w:rsid w:val="00E6229B"/>
    <w:rsid w:val="00E62385"/>
    <w:rsid w:val="00E623B4"/>
    <w:rsid w:val="00E624A4"/>
    <w:rsid w:val="00E6254E"/>
    <w:rsid w:val="00E62596"/>
    <w:rsid w:val="00E626BB"/>
    <w:rsid w:val="00E62802"/>
    <w:rsid w:val="00E62940"/>
    <w:rsid w:val="00E6295B"/>
    <w:rsid w:val="00E62AB4"/>
    <w:rsid w:val="00E62AE0"/>
    <w:rsid w:val="00E62C39"/>
    <w:rsid w:val="00E62CAE"/>
    <w:rsid w:val="00E630C5"/>
    <w:rsid w:val="00E6321F"/>
    <w:rsid w:val="00E63247"/>
    <w:rsid w:val="00E63278"/>
    <w:rsid w:val="00E633F9"/>
    <w:rsid w:val="00E6346D"/>
    <w:rsid w:val="00E634A6"/>
    <w:rsid w:val="00E63569"/>
    <w:rsid w:val="00E63706"/>
    <w:rsid w:val="00E63815"/>
    <w:rsid w:val="00E63920"/>
    <w:rsid w:val="00E639CA"/>
    <w:rsid w:val="00E63A3C"/>
    <w:rsid w:val="00E63BDC"/>
    <w:rsid w:val="00E63C7D"/>
    <w:rsid w:val="00E63CDA"/>
    <w:rsid w:val="00E63D4E"/>
    <w:rsid w:val="00E63D55"/>
    <w:rsid w:val="00E63D73"/>
    <w:rsid w:val="00E63E87"/>
    <w:rsid w:val="00E63EBA"/>
    <w:rsid w:val="00E63EED"/>
    <w:rsid w:val="00E63F47"/>
    <w:rsid w:val="00E63FC1"/>
    <w:rsid w:val="00E640A4"/>
    <w:rsid w:val="00E64130"/>
    <w:rsid w:val="00E6428D"/>
    <w:rsid w:val="00E6431F"/>
    <w:rsid w:val="00E64365"/>
    <w:rsid w:val="00E64464"/>
    <w:rsid w:val="00E644D7"/>
    <w:rsid w:val="00E64510"/>
    <w:rsid w:val="00E64731"/>
    <w:rsid w:val="00E64822"/>
    <w:rsid w:val="00E649A1"/>
    <w:rsid w:val="00E649B9"/>
    <w:rsid w:val="00E64B37"/>
    <w:rsid w:val="00E64BBA"/>
    <w:rsid w:val="00E64D0F"/>
    <w:rsid w:val="00E64DB0"/>
    <w:rsid w:val="00E650EA"/>
    <w:rsid w:val="00E6516D"/>
    <w:rsid w:val="00E651EB"/>
    <w:rsid w:val="00E6527B"/>
    <w:rsid w:val="00E65300"/>
    <w:rsid w:val="00E6530C"/>
    <w:rsid w:val="00E65570"/>
    <w:rsid w:val="00E65648"/>
    <w:rsid w:val="00E6570E"/>
    <w:rsid w:val="00E65745"/>
    <w:rsid w:val="00E657BC"/>
    <w:rsid w:val="00E65831"/>
    <w:rsid w:val="00E65A53"/>
    <w:rsid w:val="00E65AB7"/>
    <w:rsid w:val="00E65ACF"/>
    <w:rsid w:val="00E65C5D"/>
    <w:rsid w:val="00E65CC3"/>
    <w:rsid w:val="00E65F5C"/>
    <w:rsid w:val="00E65F74"/>
    <w:rsid w:val="00E66031"/>
    <w:rsid w:val="00E6618E"/>
    <w:rsid w:val="00E66193"/>
    <w:rsid w:val="00E661C5"/>
    <w:rsid w:val="00E6626D"/>
    <w:rsid w:val="00E66286"/>
    <w:rsid w:val="00E662B7"/>
    <w:rsid w:val="00E662F8"/>
    <w:rsid w:val="00E6630F"/>
    <w:rsid w:val="00E66364"/>
    <w:rsid w:val="00E66475"/>
    <w:rsid w:val="00E66638"/>
    <w:rsid w:val="00E666DD"/>
    <w:rsid w:val="00E66757"/>
    <w:rsid w:val="00E667DB"/>
    <w:rsid w:val="00E669D0"/>
    <w:rsid w:val="00E66A02"/>
    <w:rsid w:val="00E66B2A"/>
    <w:rsid w:val="00E66C54"/>
    <w:rsid w:val="00E66D50"/>
    <w:rsid w:val="00E66DE0"/>
    <w:rsid w:val="00E66EBE"/>
    <w:rsid w:val="00E66F04"/>
    <w:rsid w:val="00E66F53"/>
    <w:rsid w:val="00E670AC"/>
    <w:rsid w:val="00E67215"/>
    <w:rsid w:val="00E67220"/>
    <w:rsid w:val="00E6723A"/>
    <w:rsid w:val="00E6726D"/>
    <w:rsid w:val="00E67313"/>
    <w:rsid w:val="00E67332"/>
    <w:rsid w:val="00E67370"/>
    <w:rsid w:val="00E67389"/>
    <w:rsid w:val="00E6741E"/>
    <w:rsid w:val="00E6751F"/>
    <w:rsid w:val="00E67531"/>
    <w:rsid w:val="00E67592"/>
    <w:rsid w:val="00E675E8"/>
    <w:rsid w:val="00E677F1"/>
    <w:rsid w:val="00E67978"/>
    <w:rsid w:val="00E67A2E"/>
    <w:rsid w:val="00E67AC3"/>
    <w:rsid w:val="00E67AEF"/>
    <w:rsid w:val="00E67B65"/>
    <w:rsid w:val="00E67C99"/>
    <w:rsid w:val="00E67DAB"/>
    <w:rsid w:val="00E67EC0"/>
    <w:rsid w:val="00E67FE3"/>
    <w:rsid w:val="00E70000"/>
    <w:rsid w:val="00E700AF"/>
    <w:rsid w:val="00E700DA"/>
    <w:rsid w:val="00E701A8"/>
    <w:rsid w:val="00E7033B"/>
    <w:rsid w:val="00E703E1"/>
    <w:rsid w:val="00E703E5"/>
    <w:rsid w:val="00E70404"/>
    <w:rsid w:val="00E70432"/>
    <w:rsid w:val="00E7044B"/>
    <w:rsid w:val="00E705F9"/>
    <w:rsid w:val="00E70693"/>
    <w:rsid w:val="00E706FE"/>
    <w:rsid w:val="00E70739"/>
    <w:rsid w:val="00E707CE"/>
    <w:rsid w:val="00E70837"/>
    <w:rsid w:val="00E70840"/>
    <w:rsid w:val="00E70A82"/>
    <w:rsid w:val="00E70AFC"/>
    <w:rsid w:val="00E70B2D"/>
    <w:rsid w:val="00E70B58"/>
    <w:rsid w:val="00E70C64"/>
    <w:rsid w:val="00E70DF1"/>
    <w:rsid w:val="00E70EAC"/>
    <w:rsid w:val="00E70F3B"/>
    <w:rsid w:val="00E70FC0"/>
    <w:rsid w:val="00E70FCE"/>
    <w:rsid w:val="00E710B1"/>
    <w:rsid w:val="00E7112C"/>
    <w:rsid w:val="00E711AE"/>
    <w:rsid w:val="00E71248"/>
    <w:rsid w:val="00E713CC"/>
    <w:rsid w:val="00E71401"/>
    <w:rsid w:val="00E7168A"/>
    <w:rsid w:val="00E716D7"/>
    <w:rsid w:val="00E718CB"/>
    <w:rsid w:val="00E71915"/>
    <w:rsid w:val="00E71B03"/>
    <w:rsid w:val="00E71BD1"/>
    <w:rsid w:val="00E71CE6"/>
    <w:rsid w:val="00E71CFC"/>
    <w:rsid w:val="00E71D73"/>
    <w:rsid w:val="00E71F76"/>
    <w:rsid w:val="00E71FCF"/>
    <w:rsid w:val="00E7203B"/>
    <w:rsid w:val="00E720F4"/>
    <w:rsid w:val="00E722D0"/>
    <w:rsid w:val="00E722E6"/>
    <w:rsid w:val="00E725E2"/>
    <w:rsid w:val="00E72660"/>
    <w:rsid w:val="00E72683"/>
    <w:rsid w:val="00E728C6"/>
    <w:rsid w:val="00E729E7"/>
    <w:rsid w:val="00E72A43"/>
    <w:rsid w:val="00E72A4C"/>
    <w:rsid w:val="00E72A7F"/>
    <w:rsid w:val="00E72AAE"/>
    <w:rsid w:val="00E72B45"/>
    <w:rsid w:val="00E72B62"/>
    <w:rsid w:val="00E72B85"/>
    <w:rsid w:val="00E72CCB"/>
    <w:rsid w:val="00E72D9F"/>
    <w:rsid w:val="00E7303D"/>
    <w:rsid w:val="00E730AF"/>
    <w:rsid w:val="00E730EE"/>
    <w:rsid w:val="00E73193"/>
    <w:rsid w:val="00E731B3"/>
    <w:rsid w:val="00E731D7"/>
    <w:rsid w:val="00E73213"/>
    <w:rsid w:val="00E7323A"/>
    <w:rsid w:val="00E7323B"/>
    <w:rsid w:val="00E73251"/>
    <w:rsid w:val="00E73313"/>
    <w:rsid w:val="00E73819"/>
    <w:rsid w:val="00E7389E"/>
    <w:rsid w:val="00E73A27"/>
    <w:rsid w:val="00E73A3F"/>
    <w:rsid w:val="00E73AB6"/>
    <w:rsid w:val="00E73C1D"/>
    <w:rsid w:val="00E73D96"/>
    <w:rsid w:val="00E73E31"/>
    <w:rsid w:val="00E73EB2"/>
    <w:rsid w:val="00E73F57"/>
    <w:rsid w:val="00E7409F"/>
    <w:rsid w:val="00E7456A"/>
    <w:rsid w:val="00E745CB"/>
    <w:rsid w:val="00E747C0"/>
    <w:rsid w:val="00E74A35"/>
    <w:rsid w:val="00E74B31"/>
    <w:rsid w:val="00E74CEA"/>
    <w:rsid w:val="00E74E7F"/>
    <w:rsid w:val="00E7506F"/>
    <w:rsid w:val="00E7509F"/>
    <w:rsid w:val="00E751D1"/>
    <w:rsid w:val="00E751F2"/>
    <w:rsid w:val="00E75228"/>
    <w:rsid w:val="00E753A7"/>
    <w:rsid w:val="00E753C7"/>
    <w:rsid w:val="00E754E3"/>
    <w:rsid w:val="00E75843"/>
    <w:rsid w:val="00E75981"/>
    <w:rsid w:val="00E75A58"/>
    <w:rsid w:val="00E75ACE"/>
    <w:rsid w:val="00E75AF4"/>
    <w:rsid w:val="00E75B48"/>
    <w:rsid w:val="00E75BE5"/>
    <w:rsid w:val="00E75C2B"/>
    <w:rsid w:val="00E75C59"/>
    <w:rsid w:val="00E75C68"/>
    <w:rsid w:val="00E75E02"/>
    <w:rsid w:val="00E76271"/>
    <w:rsid w:val="00E762C5"/>
    <w:rsid w:val="00E763C3"/>
    <w:rsid w:val="00E76523"/>
    <w:rsid w:val="00E76538"/>
    <w:rsid w:val="00E76568"/>
    <w:rsid w:val="00E7676D"/>
    <w:rsid w:val="00E767AC"/>
    <w:rsid w:val="00E768E3"/>
    <w:rsid w:val="00E7691C"/>
    <w:rsid w:val="00E76A34"/>
    <w:rsid w:val="00E76B99"/>
    <w:rsid w:val="00E76BD7"/>
    <w:rsid w:val="00E76C04"/>
    <w:rsid w:val="00E76D40"/>
    <w:rsid w:val="00E76E39"/>
    <w:rsid w:val="00E76E80"/>
    <w:rsid w:val="00E76F73"/>
    <w:rsid w:val="00E76FBD"/>
    <w:rsid w:val="00E770B8"/>
    <w:rsid w:val="00E7717D"/>
    <w:rsid w:val="00E771E5"/>
    <w:rsid w:val="00E774FE"/>
    <w:rsid w:val="00E77665"/>
    <w:rsid w:val="00E77724"/>
    <w:rsid w:val="00E7797B"/>
    <w:rsid w:val="00E779B5"/>
    <w:rsid w:val="00E77A15"/>
    <w:rsid w:val="00E77D1E"/>
    <w:rsid w:val="00E77D84"/>
    <w:rsid w:val="00E77E6A"/>
    <w:rsid w:val="00E77EFB"/>
    <w:rsid w:val="00E80018"/>
    <w:rsid w:val="00E8007B"/>
    <w:rsid w:val="00E8010A"/>
    <w:rsid w:val="00E801D5"/>
    <w:rsid w:val="00E801E0"/>
    <w:rsid w:val="00E801FD"/>
    <w:rsid w:val="00E804FE"/>
    <w:rsid w:val="00E805AD"/>
    <w:rsid w:val="00E805D8"/>
    <w:rsid w:val="00E805F9"/>
    <w:rsid w:val="00E80658"/>
    <w:rsid w:val="00E80660"/>
    <w:rsid w:val="00E8074D"/>
    <w:rsid w:val="00E80776"/>
    <w:rsid w:val="00E808B5"/>
    <w:rsid w:val="00E8094B"/>
    <w:rsid w:val="00E80B92"/>
    <w:rsid w:val="00E80C26"/>
    <w:rsid w:val="00E80C5D"/>
    <w:rsid w:val="00E80E1A"/>
    <w:rsid w:val="00E80EBE"/>
    <w:rsid w:val="00E8104F"/>
    <w:rsid w:val="00E81078"/>
    <w:rsid w:val="00E81106"/>
    <w:rsid w:val="00E81136"/>
    <w:rsid w:val="00E814A6"/>
    <w:rsid w:val="00E81588"/>
    <w:rsid w:val="00E81638"/>
    <w:rsid w:val="00E81684"/>
    <w:rsid w:val="00E816EE"/>
    <w:rsid w:val="00E81762"/>
    <w:rsid w:val="00E81883"/>
    <w:rsid w:val="00E818EE"/>
    <w:rsid w:val="00E8197F"/>
    <w:rsid w:val="00E8198D"/>
    <w:rsid w:val="00E819CC"/>
    <w:rsid w:val="00E81A01"/>
    <w:rsid w:val="00E81A13"/>
    <w:rsid w:val="00E81A49"/>
    <w:rsid w:val="00E81C2C"/>
    <w:rsid w:val="00E81DEA"/>
    <w:rsid w:val="00E82141"/>
    <w:rsid w:val="00E8222D"/>
    <w:rsid w:val="00E822A5"/>
    <w:rsid w:val="00E8248A"/>
    <w:rsid w:val="00E825FB"/>
    <w:rsid w:val="00E82638"/>
    <w:rsid w:val="00E826B4"/>
    <w:rsid w:val="00E82758"/>
    <w:rsid w:val="00E8276A"/>
    <w:rsid w:val="00E827D0"/>
    <w:rsid w:val="00E82809"/>
    <w:rsid w:val="00E8283E"/>
    <w:rsid w:val="00E82952"/>
    <w:rsid w:val="00E829E0"/>
    <w:rsid w:val="00E82AAA"/>
    <w:rsid w:val="00E82D03"/>
    <w:rsid w:val="00E82DFD"/>
    <w:rsid w:val="00E82E0B"/>
    <w:rsid w:val="00E82E5D"/>
    <w:rsid w:val="00E82E69"/>
    <w:rsid w:val="00E82E8A"/>
    <w:rsid w:val="00E83114"/>
    <w:rsid w:val="00E83187"/>
    <w:rsid w:val="00E83189"/>
    <w:rsid w:val="00E831CC"/>
    <w:rsid w:val="00E831DB"/>
    <w:rsid w:val="00E8320B"/>
    <w:rsid w:val="00E83289"/>
    <w:rsid w:val="00E8337B"/>
    <w:rsid w:val="00E833BE"/>
    <w:rsid w:val="00E83560"/>
    <w:rsid w:val="00E83705"/>
    <w:rsid w:val="00E8374A"/>
    <w:rsid w:val="00E8396B"/>
    <w:rsid w:val="00E83B49"/>
    <w:rsid w:val="00E83C07"/>
    <w:rsid w:val="00E83C6B"/>
    <w:rsid w:val="00E83E47"/>
    <w:rsid w:val="00E83E9A"/>
    <w:rsid w:val="00E83EB6"/>
    <w:rsid w:val="00E83FE5"/>
    <w:rsid w:val="00E84138"/>
    <w:rsid w:val="00E84160"/>
    <w:rsid w:val="00E842E0"/>
    <w:rsid w:val="00E8430D"/>
    <w:rsid w:val="00E843A0"/>
    <w:rsid w:val="00E843CF"/>
    <w:rsid w:val="00E844AE"/>
    <w:rsid w:val="00E84652"/>
    <w:rsid w:val="00E846E1"/>
    <w:rsid w:val="00E848F7"/>
    <w:rsid w:val="00E84966"/>
    <w:rsid w:val="00E849D7"/>
    <w:rsid w:val="00E84C6E"/>
    <w:rsid w:val="00E84C88"/>
    <w:rsid w:val="00E84CC2"/>
    <w:rsid w:val="00E84D92"/>
    <w:rsid w:val="00E84D97"/>
    <w:rsid w:val="00E84E14"/>
    <w:rsid w:val="00E84E1D"/>
    <w:rsid w:val="00E8504A"/>
    <w:rsid w:val="00E85286"/>
    <w:rsid w:val="00E85293"/>
    <w:rsid w:val="00E852D7"/>
    <w:rsid w:val="00E853B8"/>
    <w:rsid w:val="00E85411"/>
    <w:rsid w:val="00E85501"/>
    <w:rsid w:val="00E8551E"/>
    <w:rsid w:val="00E85592"/>
    <w:rsid w:val="00E855A0"/>
    <w:rsid w:val="00E8565C"/>
    <w:rsid w:val="00E856FF"/>
    <w:rsid w:val="00E857DE"/>
    <w:rsid w:val="00E85A0B"/>
    <w:rsid w:val="00E85A2C"/>
    <w:rsid w:val="00E85AAE"/>
    <w:rsid w:val="00E85B28"/>
    <w:rsid w:val="00E85C5F"/>
    <w:rsid w:val="00E85D19"/>
    <w:rsid w:val="00E85D3C"/>
    <w:rsid w:val="00E85F8C"/>
    <w:rsid w:val="00E86093"/>
    <w:rsid w:val="00E862E9"/>
    <w:rsid w:val="00E863BE"/>
    <w:rsid w:val="00E863DE"/>
    <w:rsid w:val="00E863F9"/>
    <w:rsid w:val="00E8672E"/>
    <w:rsid w:val="00E8690E"/>
    <w:rsid w:val="00E869FB"/>
    <w:rsid w:val="00E86A27"/>
    <w:rsid w:val="00E86A71"/>
    <w:rsid w:val="00E86B17"/>
    <w:rsid w:val="00E86B6C"/>
    <w:rsid w:val="00E86B7F"/>
    <w:rsid w:val="00E86D75"/>
    <w:rsid w:val="00E86DD9"/>
    <w:rsid w:val="00E8719F"/>
    <w:rsid w:val="00E871BF"/>
    <w:rsid w:val="00E8726D"/>
    <w:rsid w:val="00E872C6"/>
    <w:rsid w:val="00E87398"/>
    <w:rsid w:val="00E87438"/>
    <w:rsid w:val="00E87457"/>
    <w:rsid w:val="00E87611"/>
    <w:rsid w:val="00E876E7"/>
    <w:rsid w:val="00E877FD"/>
    <w:rsid w:val="00E87900"/>
    <w:rsid w:val="00E87999"/>
    <w:rsid w:val="00E87A6E"/>
    <w:rsid w:val="00E87A80"/>
    <w:rsid w:val="00E87C65"/>
    <w:rsid w:val="00E87CCD"/>
    <w:rsid w:val="00E87CDE"/>
    <w:rsid w:val="00E87FAB"/>
    <w:rsid w:val="00E87FDF"/>
    <w:rsid w:val="00E90080"/>
    <w:rsid w:val="00E901F3"/>
    <w:rsid w:val="00E903A4"/>
    <w:rsid w:val="00E90407"/>
    <w:rsid w:val="00E904E8"/>
    <w:rsid w:val="00E905E1"/>
    <w:rsid w:val="00E90623"/>
    <w:rsid w:val="00E908C0"/>
    <w:rsid w:val="00E90977"/>
    <w:rsid w:val="00E90994"/>
    <w:rsid w:val="00E90A30"/>
    <w:rsid w:val="00E90CF7"/>
    <w:rsid w:val="00E90E3E"/>
    <w:rsid w:val="00E90E4D"/>
    <w:rsid w:val="00E90E50"/>
    <w:rsid w:val="00E90EA3"/>
    <w:rsid w:val="00E9159E"/>
    <w:rsid w:val="00E915C4"/>
    <w:rsid w:val="00E9196E"/>
    <w:rsid w:val="00E91A6A"/>
    <w:rsid w:val="00E91A94"/>
    <w:rsid w:val="00E91C3D"/>
    <w:rsid w:val="00E91F59"/>
    <w:rsid w:val="00E92063"/>
    <w:rsid w:val="00E92200"/>
    <w:rsid w:val="00E92238"/>
    <w:rsid w:val="00E92262"/>
    <w:rsid w:val="00E9227F"/>
    <w:rsid w:val="00E92286"/>
    <w:rsid w:val="00E923DD"/>
    <w:rsid w:val="00E9246D"/>
    <w:rsid w:val="00E926A2"/>
    <w:rsid w:val="00E926A7"/>
    <w:rsid w:val="00E926C3"/>
    <w:rsid w:val="00E92813"/>
    <w:rsid w:val="00E928BE"/>
    <w:rsid w:val="00E92973"/>
    <w:rsid w:val="00E92B2D"/>
    <w:rsid w:val="00E92DA6"/>
    <w:rsid w:val="00E92E97"/>
    <w:rsid w:val="00E92F7A"/>
    <w:rsid w:val="00E92FCB"/>
    <w:rsid w:val="00E93095"/>
    <w:rsid w:val="00E930B9"/>
    <w:rsid w:val="00E9310B"/>
    <w:rsid w:val="00E93125"/>
    <w:rsid w:val="00E93248"/>
    <w:rsid w:val="00E93387"/>
    <w:rsid w:val="00E93416"/>
    <w:rsid w:val="00E9342D"/>
    <w:rsid w:val="00E93460"/>
    <w:rsid w:val="00E9352D"/>
    <w:rsid w:val="00E93545"/>
    <w:rsid w:val="00E93612"/>
    <w:rsid w:val="00E936C7"/>
    <w:rsid w:val="00E93726"/>
    <w:rsid w:val="00E93959"/>
    <w:rsid w:val="00E93ADE"/>
    <w:rsid w:val="00E93B2A"/>
    <w:rsid w:val="00E93BE8"/>
    <w:rsid w:val="00E93CD8"/>
    <w:rsid w:val="00E93D02"/>
    <w:rsid w:val="00E93D0E"/>
    <w:rsid w:val="00E93DE7"/>
    <w:rsid w:val="00E93E5F"/>
    <w:rsid w:val="00E93E68"/>
    <w:rsid w:val="00E93F08"/>
    <w:rsid w:val="00E93FA2"/>
    <w:rsid w:val="00E94025"/>
    <w:rsid w:val="00E9410C"/>
    <w:rsid w:val="00E9419C"/>
    <w:rsid w:val="00E94422"/>
    <w:rsid w:val="00E945D5"/>
    <w:rsid w:val="00E946BC"/>
    <w:rsid w:val="00E946C2"/>
    <w:rsid w:val="00E94755"/>
    <w:rsid w:val="00E94791"/>
    <w:rsid w:val="00E94793"/>
    <w:rsid w:val="00E94842"/>
    <w:rsid w:val="00E94849"/>
    <w:rsid w:val="00E94A17"/>
    <w:rsid w:val="00E94BCD"/>
    <w:rsid w:val="00E94DDF"/>
    <w:rsid w:val="00E94EFC"/>
    <w:rsid w:val="00E94F41"/>
    <w:rsid w:val="00E95034"/>
    <w:rsid w:val="00E95243"/>
    <w:rsid w:val="00E95254"/>
    <w:rsid w:val="00E95255"/>
    <w:rsid w:val="00E95287"/>
    <w:rsid w:val="00E952B5"/>
    <w:rsid w:val="00E95369"/>
    <w:rsid w:val="00E9539D"/>
    <w:rsid w:val="00E953F6"/>
    <w:rsid w:val="00E95438"/>
    <w:rsid w:val="00E9549C"/>
    <w:rsid w:val="00E954AB"/>
    <w:rsid w:val="00E9561C"/>
    <w:rsid w:val="00E95635"/>
    <w:rsid w:val="00E95682"/>
    <w:rsid w:val="00E956AE"/>
    <w:rsid w:val="00E9579E"/>
    <w:rsid w:val="00E95872"/>
    <w:rsid w:val="00E958B0"/>
    <w:rsid w:val="00E95912"/>
    <w:rsid w:val="00E95920"/>
    <w:rsid w:val="00E95960"/>
    <w:rsid w:val="00E959A1"/>
    <w:rsid w:val="00E959CD"/>
    <w:rsid w:val="00E95A30"/>
    <w:rsid w:val="00E95AAA"/>
    <w:rsid w:val="00E95B3A"/>
    <w:rsid w:val="00E95B49"/>
    <w:rsid w:val="00E95B66"/>
    <w:rsid w:val="00E95BD4"/>
    <w:rsid w:val="00E95C3A"/>
    <w:rsid w:val="00E95C5C"/>
    <w:rsid w:val="00E95CA6"/>
    <w:rsid w:val="00E95DB7"/>
    <w:rsid w:val="00E95F03"/>
    <w:rsid w:val="00E95F30"/>
    <w:rsid w:val="00E96167"/>
    <w:rsid w:val="00E961B0"/>
    <w:rsid w:val="00E962B0"/>
    <w:rsid w:val="00E96361"/>
    <w:rsid w:val="00E96395"/>
    <w:rsid w:val="00E964C7"/>
    <w:rsid w:val="00E965C2"/>
    <w:rsid w:val="00E965CD"/>
    <w:rsid w:val="00E9684A"/>
    <w:rsid w:val="00E96A91"/>
    <w:rsid w:val="00E96B4C"/>
    <w:rsid w:val="00E96B7D"/>
    <w:rsid w:val="00E96BB6"/>
    <w:rsid w:val="00E96E63"/>
    <w:rsid w:val="00E96EF1"/>
    <w:rsid w:val="00E96F24"/>
    <w:rsid w:val="00E96FC9"/>
    <w:rsid w:val="00E97060"/>
    <w:rsid w:val="00E9712C"/>
    <w:rsid w:val="00E971B6"/>
    <w:rsid w:val="00E97281"/>
    <w:rsid w:val="00E97282"/>
    <w:rsid w:val="00E974AB"/>
    <w:rsid w:val="00E97685"/>
    <w:rsid w:val="00E97695"/>
    <w:rsid w:val="00E976BD"/>
    <w:rsid w:val="00E976C7"/>
    <w:rsid w:val="00E977D9"/>
    <w:rsid w:val="00E97887"/>
    <w:rsid w:val="00E979C8"/>
    <w:rsid w:val="00E97DED"/>
    <w:rsid w:val="00E97E5E"/>
    <w:rsid w:val="00E97EA6"/>
    <w:rsid w:val="00E97EAF"/>
    <w:rsid w:val="00E97EEB"/>
    <w:rsid w:val="00EA01A5"/>
    <w:rsid w:val="00EA0219"/>
    <w:rsid w:val="00EA0313"/>
    <w:rsid w:val="00EA04C3"/>
    <w:rsid w:val="00EA04DD"/>
    <w:rsid w:val="00EA0624"/>
    <w:rsid w:val="00EA0695"/>
    <w:rsid w:val="00EA083A"/>
    <w:rsid w:val="00EA0981"/>
    <w:rsid w:val="00EA0A4B"/>
    <w:rsid w:val="00EA0AB7"/>
    <w:rsid w:val="00EA0AC4"/>
    <w:rsid w:val="00EA0AD1"/>
    <w:rsid w:val="00EA0CD2"/>
    <w:rsid w:val="00EA0CEE"/>
    <w:rsid w:val="00EA0D01"/>
    <w:rsid w:val="00EA0EF1"/>
    <w:rsid w:val="00EA0F9A"/>
    <w:rsid w:val="00EA100A"/>
    <w:rsid w:val="00EA1178"/>
    <w:rsid w:val="00EA1289"/>
    <w:rsid w:val="00EA133D"/>
    <w:rsid w:val="00EA13A7"/>
    <w:rsid w:val="00EA143F"/>
    <w:rsid w:val="00EA1524"/>
    <w:rsid w:val="00EA16B4"/>
    <w:rsid w:val="00EA1B3C"/>
    <w:rsid w:val="00EA1B84"/>
    <w:rsid w:val="00EA1B8D"/>
    <w:rsid w:val="00EA1C55"/>
    <w:rsid w:val="00EA1C62"/>
    <w:rsid w:val="00EA1EAC"/>
    <w:rsid w:val="00EA1EE1"/>
    <w:rsid w:val="00EA1F14"/>
    <w:rsid w:val="00EA202D"/>
    <w:rsid w:val="00EA20BC"/>
    <w:rsid w:val="00EA22DB"/>
    <w:rsid w:val="00EA235C"/>
    <w:rsid w:val="00EA249A"/>
    <w:rsid w:val="00EA2597"/>
    <w:rsid w:val="00EA2632"/>
    <w:rsid w:val="00EA2808"/>
    <w:rsid w:val="00EA2826"/>
    <w:rsid w:val="00EA282A"/>
    <w:rsid w:val="00EA2865"/>
    <w:rsid w:val="00EA2884"/>
    <w:rsid w:val="00EA288E"/>
    <w:rsid w:val="00EA28B7"/>
    <w:rsid w:val="00EA28FB"/>
    <w:rsid w:val="00EA293C"/>
    <w:rsid w:val="00EA2A6C"/>
    <w:rsid w:val="00EA2B8C"/>
    <w:rsid w:val="00EA2D35"/>
    <w:rsid w:val="00EA2DF3"/>
    <w:rsid w:val="00EA2E3F"/>
    <w:rsid w:val="00EA2ED1"/>
    <w:rsid w:val="00EA2EE2"/>
    <w:rsid w:val="00EA2FCE"/>
    <w:rsid w:val="00EA3006"/>
    <w:rsid w:val="00EA308C"/>
    <w:rsid w:val="00EA31F7"/>
    <w:rsid w:val="00EA3217"/>
    <w:rsid w:val="00EA32D1"/>
    <w:rsid w:val="00EA3569"/>
    <w:rsid w:val="00EA3690"/>
    <w:rsid w:val="00EA378A"/>
    <w:rsid w:val="00EA37C9"/>
    <w:rsid w:val="00EA37CB"/>
    <w:rsid w:val="00EA388F"/>
    <w:rsid w:val="00EA38AA"/>
    <w:rsid w:val="00EA39DD"/>
    <w:rsid w:val="00EA3A0C"/>
    <w:rsid w:val="00EA3DE0"/>
    <w:rsid w:val="00EA3F9D"/>
    <w:rsid w:val="00EA40D8"/>
    <w:rsid w:val="00EA4115"/>
    <w:rsid w:val="00EA41D8"/>
    <w:rsid w:val="00EA427B"/>
    <w:rsid w:val="00EA430D"/>
    <w:rsid w:val="00EA4343"/>
    <w:rsid w:val="00EA43E8"/>
    <w:rsid w:val="00EA445C"/>
    <w:rsid w:val="00EA44FD"/>
    <w:rsid w:val="00EA45AB"/>
    <w:rsid w:val="00EA45B0"/>
    <w:rsid w:val="00EA46DD"/>
    <w:rsid w:val="00EA472C"/>
    <w:rsid w:val="00EA47AF"/>
    <w:rsid w:val="00EA482F"/>
    <w:rsid w:val="00EA485D"/>
    <w:rsid w:val="00EA49D7"/>
    <w:rsid w:val="00EA4A71"/>
    <w:rsid w:val="00EA4AAD"/>
    <w:rsid w:val="00EA4B29"/>
    <w:rsid w:val="00EA4B58"/>
    <w:rsid w:val="00EA4B84"/>
    <w:rsid w:val="00EA4C00"/>
    <w:rsid w:val="00EA4C04"/>
    <w:rsid w:val="00EA4CFE"/>
    <w:rsid w:val="00EA4D46"/>
    <w:rsid w:val="00EA4D47"/>
    <w:rsid w:val="00EA4D57"/>
    <w:rsid w:val="00EA4DC2"/>
    <w:rsid w:val="00EA4E77"/>
    <w:rsid w:val="00EA4EA2"/>
    <w:rsid w:val="00EA4F4F"/>
    <w:rsid w:val="00EA4FAE"/>
    <w:rsid w:val="00EA503F"/>
    <w:rsid w:val="00EA508A"/>
    <w:rsid w:val="00EA5208"/>
    <w:rsid w:val="00EA52FF"/>
    <w:rsid w:val="00EA535C"/>
    <w:rsid w:val="00EA546E"/>
    <w:rsid w:val="00EA55B2"/>
    <w:rsid w:val="00EA55D7"/>
    <w:rsid w:val="00EA5601"/>
    <w:rsid w:val="00EA5639"/>
    <w:rsid w:val="00EA56E2"/>
    <w:rsid w:val="00EA57B1"/>
    <w:rsid w:val="00EA57DC"/>
    <w:rsid w:val="00EA5860"/>
    <w:rsid w:val="00EA58E5"/>
    <w:rsid w:val="00EA5957"/>
    <w:rsid w:val="00EA59EE"/>
    <w:rsid w:val="00EA5C51"/>
    <w:rsid w:val="00EA5C85"/>
    <w:rsid w:val="00EA5D88"/>
    <w:rsid w:val="00EA5D8E"/>
    <w:rsid w:val="00EA6025"/>
    <w:rsid w:val="00EA6054"/>
    <w:rsid w:val="00EA60B0"/>
    <w:rsid w:val="00EA6165"/>
    <w:rsid w:val="00EA61E9"/>
    <w:rsid w:val="00EA64A5"/>
    <w:rsid w:val="00EA6501"/>
    <w:rsid w:val="00EA659B"/>
    <w:rsid w:val="00EA669A"/>
    <w:rsid w:val="00EA68CE"/>
    <w:rsid w:val="00EA69E7"/>
    <w:rsid w:val="00EA6BDA"/>
    <w:rsid w:val="00EA6C80"/>
    <w:rsid w:val="00EA6CEE"/>
    <w:rsid w:val="00EA6E27"/>
    <w:rsid w:val="00EA6E80"/>
    <w:rsid w:val="00EA6FA1"/>
    <w:rsid w:val="00EA708F"/>
    <w:rsid w:val="00EA70C9"/>
    <w:rsid w:val="00EA71A4"/>
    <w:rsid w:val="00EA77AE"/>
    <w:rsid w:val="00EA7941"/>
    <w:rsid w:val="00EA79E1"/>
    <w:rsid w:val="00EA7AB3"/>
    <w:rsid w:val="00EA7AD9"/>
    <w:rsid w:val="00EA7C60"/>
    <w:rsid w:val="00EA7C6C"/>
    <w:rsid w:val="00EA7C98"/>
    <w:rsid w:val="00EA7E47"/>
    <w:rsid w:val="00EA7F28"/>
    <w:rsid w:val="00EB0116"/>
    <w:rsid w:val="00EB0161"/>
    <w:rsid w:val="00EB03A7"/>
    <w:rsid w:val="00EB05B5"/>
    <w:rsid w:val="00EB06F9"/>
    <w:rsid w:val="00EB0A36"/>
    <w:rsid w:val="00EB0B20"/>
    <w:rsid w:val="00EB0E19"/>
    <w:rsid w:val="00EB108A"/>
    <w:rsid w:val="00EB10A1"/>
    <w:rsid w:val="00EB110B"/>
    <w:rsid w:val="00EB11B2"/>
    <w:rsid w:val="00EB12CB"/>
    <w:rsid w:val="00EB13EC"/>
    <w:rsid w:val="00EB13F6"/>
    <w:rsid w:val="00EB1992"/>
    <w:rsid w:val="00EB1A10"/>
    <w:rsid w:val="00EB1ADE"/>
    <w:rsid w:val="00EB1BB4"/>
    <w:rsid w:val="00EB1BF5"/>
    <w:rsid w:val="00EB1C46"/>
    <w:rsid w:val="00EB1F00"/>
    <w:rsid w:val="00EB1F81"/>
    <w:rsid w:val="00EB2118"/>
    <w:rsid w:val="00EB212E"/>
    <w:rsid w:val="00EB21E2"/>
    <w:rsid w:val="00EB22B9"/>
    <w:rsid w:val="00EB234D"/>
    <w:rsid w:val="00EB2396"/>
    <w:rsid w:val="00EB23B7"/>
    <w:rsid w:val="00EB249A"/>
    <w:rsid w:val="00EB266A"/>
    <w:rsid w:val="00EB273E"/>
    <w:rsid w:val="00EB275E"/>
    <w:rsid w:val="00EB287B"/>
    <w:rsid w:val="00EB2A1B"/>
    <w:rsid w:val="00EB2A22"/>
    <w:rsid w:val="00EB2A23"/>
    <w:rsid w:val="00EB2A5D"/>
    <w:rsid w:val="00EB2AA9"/>
    <w:rsid w:val="00EB2B7E"/>
    <w:rsid w:val="00EB2CD0"/>
    <w:rsid w:val="00EB2DC9"/>
    <w:rsid w:val="00EB2DD4"/>
    <w:rsid w:val="00EB2F6C"/>
    <w:rsid w:val="00EB2FDD"/>
    <w:rsid w:val="00EB319E"/>
    <w:rsid w:val="00EB3232"/>
    <w:rsid w:val="00EB3415"/>
    <w:rsid w:val="00EB343E"/>
    <w:rsid w:val="00EB356A"/>
    <w:rsid w:val="00EB3708"/>
    <w:rsid w:val="00EB37C3"/>
    <w:rsid w:val="00EB38BD"/>
    <w:rsid w:val="00EB38CE"/>
    <w:rsid w:val="00EB39EB"/>
    <w:rsid w:val="00EB3B40"/>
    <w:rsid w:val="00EB3BA4"/>
    <w:rsid w:val="00EB3C53"/>
    <w:rsid w:val="00EB3CD7"/>
    <w:rsid w:val="00EB3EF4"/>
    <w:rsid w:val="00EB3EFE"/>
    <w:rsid w:val="00EB4295"/>
    <w:rsid w:val="00EB43B8"/>
    <w:rsid w:val="00EB443A"/>
    <w:rsid w:val="00EB44A2"/>
    <w:rsid w:val="00EB45E9"/>
    <w:rsid w:val="00EB4682"/>
    <w:rsid w:val="00EB46A6"/>
    <w:rsid w:val="00EB4701"/>
    <w:rsid w:val="00EB477A"/>
    <w:rsid w:val="00EB4787"/>
    <w:rsid w:val="00EB479B"/>
    <w:rsid w:val="00EB484B"/>
    <w:rsid w:val="00EB48A1"/>
    <w:rsid w:val="00EB49AA"/>
    <w:rsid w:val="00EB4A5E"/>
    <w:rsid w:val="00EB4A65"/>
    <w:rsid w:val="00EB4D18"/>
    <w:rsid w:val="00EB517A"/>
    <w:rsid w:val="00EB51E3"/>
    <w:rsid w:val="00EB53E9"/>
    <w:rsid w:val="00EB5475"/>
    <w:rsid w:val="00EB54F5"/>
    <w:rsid w:val="00EB5640"/>
    <w:rsid w:val="00EB5693"/>
    <w:rsid w:val="00EB5816"/>
    <w:rsid w:val="00EB59AC"/>
    <w:rsid w:val="00EB59D6"/>
    <w:rsid w:val="00EB5A46"/>
    <w:rsid w:val="00EB5A53"/>
    <w:rsid w:val="00EB5C3E"/>
    <w:rsid w:val="00EB5C8B"/>
    <w:rsid w:val="00EB5CB0"/>
    <w:rsid w:val="00EB5D86"/>
    <w:rsid w:val="00EB5DC6"/>
    <w:rsid w:val="00EB5DDC"/>
    <w:rsid w:val="00EB5E97"/>
    <w:rsid w:val="00EB601F"/>
    <w:rsid w:val="00EB6022"/>
    <w:rsid w:val="00EB606F"/>
    <w:rsid w:val="00EB63F4"/>
    <w:rsid w:val="00EB648A"/>
    <w:rsid w:val="00EB6549"/>
    <w:rsid w:val="00EB65D1"/>
    <w:rsid w:val="00EB664F"/>
    <w:rsid w:val="00EB6769"/>
    <w:rsid w:val="00EB67AD"/>
    <w:rsid w:val="00EB67F3"/>
    <w:rsid w:val="00EB68F4"/>
    <w:rsid w:val="00EB6912"/>
    <w:rsid w:val="00EB6922"/>
    <w:rsid w:val="00EB6929"/>
    <w:rsid w:val="00EB6A3B"/>
    <w:rsid w:val="00EB6B46"/>
    <w:rsid w:val="00EB6B7C"/>
    <w:rsid w:val="00EB6E3E"/>
    <w:rsid w:val="00EB6ED3"/>
    <w:rsid w:val="00EB6F13"/>
    <w:rsid w:val="00EB6F9C"/>
    <w:rsid w:val="00EB6FCD"/>
    <w:rsid w:val="00EB7076"/>
    <w:rsid w:val="00EB745D"/>
    <w:rsid w:val="00EB7557"/>
    <w:rsid w:val="00EB7607"/>
    <w:rsid w:val="00EB7609"/>
    <w:rsid w:val="00EB7677"/>
    <w:rsid w:val="00EB7741"/>
    <w:rsid w:val="00EB7AA3"/>
    <w:rsid w:val="00EB7D12"/>
    <w:rsid w:val="00EB7F5F"/>
    <w:rsid w:val="00EC0043"/>
    <w:rsid w:val="00EC013E"/>
    <w:rsid w:val="00EC01F4"/>
    <w:rsid w:val="00EC0217"/>
    <w:rsid w:val="00EC022F"/>
    <w:rsid w:val="00EC024E"/>
    <w:rsid w:val="00EC02EA"/>
    <w:rsid w:val="00EC0302"/>
    <w:rsid w:val="00EC03D9"/>
    <w:rsid w:val="00EC0480"/>
    <w:rsid w:val="00EC05AB"/>
    <w:rsid w:val="00EC063E"/>
    <w:rsid w:val="00EC07F2"/>
    <w:rsid w:val="00EC086B"/>
    <w:rsid w:val="00EC08A7"/>
    <w:rsid w:val="00EC0C8C"/>
    <w:rsid w:val="00EC0D1E"/>
    <w:rsid w:val="00EC0D47"/>
    <w:rsid w:val="00EC0D62"/>
    <w:rsid w:val="00EC0EAA"/>
    <w:rsid w:val="00EC0F9E"/>
    <w:rsid w:val="00EC10FD"/>
    <w:rsid w:val="00EC12F7"/>
    <w:rsid w:val="00EC1333"/>
    <w:rsid w:val="00EC1662"/>
    <w:rsid w:val="00EC166F"/>
    <w:rsid w:val="00EC168C"/>
    <w:rsid w:val="00EC171A"/>
    <w:rsid w:val="00EC18FE"/>
    <w:rsid w:val="00EC1995"/>
    <w:rsid w:val="00EC1A34"/>
    <w:rsid w:val="00EC1B83"/>
    <w:rsid w:val="00EC1B97"/>
    <w:rsid w:val="00EC1D7E"/>
    <w:rsid w:val="00EC1F65"/>
    <w:rsid w:val="00EC1FC1"/>
    <w:rsid w:val="00EC1FFE"/>
    <w:rsid w:val="00EC201E"/>
    <w:rsid w:val="00EC209F"/>
    <w:rsid w:val="00EC2215"/>
    <w:rsid w:val="00EC2256"/>
    <w:rsid w:val="00EC228A"/>
    <w:rsid w:val="00EC2293"/>
    <w:rsid w:val="00EC276F"/>
    <w:rsid w:val="00EC289A"/>
    <w:rsid w:val="00EC29E6"/>
    <w:rsid w:val="00EC2AC0"/>
    <w:rsid w:val="00EC2AC6"/>
    <w:rsid w:val="00EC2C42"/>
    <w:rsid w:val="00EC2D1F"/>
    <w:rsid w:val="00EC2E69"/>
    <w:rsid w:val="00EC2F23"/>
    <w:rsid w:val="00EC317D"/>
    <w:rsid w:val="00EC31A2"/>
    <w:rsid w:val="00EC322A"/>
    <w:rsid w:val="00EC3262"/>
    <w:rsid w:val="00EC331A"/>
    <w:rsid w:val="00EC33C0"/>
    <w:rsid w:val="00EC3590"/>
    <w:rsid w:val="00EC379F"/>
    <w:rsid w:val="00EC3805"/>
    <w:rsid w:val="00EC39C5"/>
    <w:rsid w:val="00EC39D3"/>
    <w:rsid w:val="00EC3A13"/>
    <w:rsid w:val="00EC3AA0"/>
    <w:rsid w:val="00EC3B09"/>
    <w:rsid w:val="00EC3C5B"/>
    <w:rsid w:val="00EC3E65"/>
    <w:rsid w:val="00EC41B8"/>
    <w:rsid w:val="00EC41BC"/>
    <w:rsid w:val="00EC422C"/>
    <w:rsid w:val="00EC4273"/>
    <w:rsid w:val="00EC4294"/>
    <w:rsid w:val="00EC42A8"/>
    <w:rsid w:val="00EC434E"/>
    <w:rsid w:val="00EC469D"/>
    <w:rsid w:val="00EC46F1"/>
    <w:rsid w:val="00EC480E"/>
    <w:rsid w:val="00EC48F3"/>
    <w:rsid w:val="00EC49F1"/>
    <w:rsid w:val="00EC4A32"/>
    <w:rsid w:val="00EC4A33"/>
    <w:rsid w:val="00EC4AB4"/>
    <w:rsid w:val="00EC4AB9"/>
    <w:rsid w:val="00EC4BC1"/>
    <w:rsid w:val="00EC4BE5"/>
    <w:rsid w:val="00EC4E9D"/>
    <w:rsid w:val="00EC4F56"/>
    <w:rsid w:val="00EC4FEF"/>
    <w:rsid w:val="00EC5011"/>
    <w:rsid w:val="00EC50D1"/>
    <w:rsid w:val="00EC5127"/>
    <w:rsid w:val="00EC52FA"/>
    <w:rsid w:val="00EC5316"/>
    <w:rsid w:val="00EC54A7"/>
    <w:rsid w:val="00EC550A"/>
    <w:rsid w:val="00EC55A1"/>
    <w:rsid w:val="00EC5793"/>
    <w:rsid w:val="00EC588D"/>
    <w:rsid w:val="00EC5B66"/>
    <w:rsid w:val="00EC5C54"/>
    <w:rsid w:val="00EC5C58"/>
    <w:rsid w:val="00EC5D11"/>
    <w:rsid w:val="00EC5D13"/>
    <w:rsid w:val="00EC5D38"/>
    <w:rsid w:val="00EC5E5F"/>
    <w:rsid w:val="00EC5E9E"/>
    <w:rsid w:val="00EC5FF1"/>
    <w:rsid w:val="00EC6010"/>
    <w:rsid w:val="00EC60E7"/>
    <w:rsid w:val="00EC612C"/>
    <w:rsid w:val="00EC615B"/>
    <w:rsid w:val="00EC6181"/>
    <w:rsid w:val="00EC61E3"/>
    <w:rsid w:val="00EC61E8"/>
    <w:rsid w:val="00EC64F8"/>
    <w:rsid w:val="00EC666D"/>
    <w:rsid w:val="00EC6786"/>
    <w:rsid w:val="00EC6958"/>
    <w:rsid w:val="00EC6C38"/>
    <w:rsid w:val="00EC6C71"/>
    <w:rsid w:val="00EC6C8C"/>
    <w:rsid w:val="00EC6C8D"/>
    <w:rsid w:val="00EC6CFC"/>
    <w:rsid w:val="00EC6D98"/>
    <w:rsid w:val="00EC6DF6"/>
    <w:rsid w:val="00EC708A"/>
    <w:rsid w:val="00EC71B5"/>
    <w:rsid w:val="00EC729D"/>
    <w:rsid w:val="00EC753B"/>
    <w:rsid w:val="00EC7622"/>
    <w:rsid w:val="00EC76DA"/>
    <w:rsid w:val="00EC76EE"/>
    <w:rsid w:val="00EC7840"/>
    <w:rsid w:val="00EC7974"/>
    <w:rsid w:val="00EC797B"/>
    <w:rsid w:val="00EC7A8B"/>
    <w:rsid w:val="00EC7BDA"/>
    <w:rsid w:val="00EC7C20"/>
    <w:rsid w:val="00EC7C89"/>
    <w:rsid w:val="00EC7CDC"/>
    <w:rsid w:val="00EC7D29"/>
    <w:rsid w:val="00EC7D5B"/>
    <w:rsid w:val="00EC7D83"/>
    <w:rsid w:val="00EC7D90"/>
    <w:rsid w:val="00EC7E3E"/>
    <w:rsid w:val="00EC7E47"/>
    <w:rsid w:val="00EC7E5A"/>
    <w:rsid w:val="00EC7EB1"/>
    <w:rsid w:val="00EC7F36"/>
    <w:rsid w:val="00EC7F55"/>
    <w:rsid w:val="00ED0014"/>
    <w:rsid w:val="00ED0080"/>
    <w:rsid w:val="00ED013B"/>
    <w:rsid w:val="00ED0347"/>
    <w:rsid w:val="00ED045F"/>
    <w:rsid w:val="00ED0663"/>
    <w:rsid w:val="00ED0826"/>
    <w:rsid w:val="00ED0901"/>
    <w:rsid w:val="00ED0920"/>
    <w:rsid w:val="00ED0959"/>
    <w:rsid w:val="00ED0A69"/>
    <w:rsid w:val="00ED0AC3"/>
    <w:rsid w:val="00ED0C89"/>
    <w:rsid w:val="00ED0D7F"/>
    <w:rsid w:val="00ED0DB8"/>
    <w:rsid w:val="00ED0E15"/>
    <w:rsid w:val="00ED0E93"/>
    <w:rsid w:val="00ED0ECF"/>
    <w:rsid w:val="00ED0ED7"/>
    <w:rsid w:val="00ED0FB4"/>
    <w:rsid w:val="00ED11BB"/>
    <w:rsid w:val="00ED1286"/>
    <w:rsid w:val="00ED130A"/>
    <w:rsid w:val="00ED1374"/>
    <w:rsid w:val="00ED13AF"/>
    <w:rsid w:val="00ED1447"/>
    <w:rsid w:val="00ED1464"/>
    <w:rsid w:val="00ED14A4"/>
    <w:rsid w:val="00ED14C4"/>
    <w:rsid w:val="00ED1532"/>
    <w:rsid w:val="00ED17F1"/>
    <w:rsid w:val="00ED1885"/>
    <w:rsid w:val="00ED194A"/>
    <w:rsid w:val="00ED19EB"/>
    <w:rsid w:val="00ED1A9A"/>
    <w:rsid w:val="00ED1BBA"/>
    <w:rsid w:val="00ED1BDC"/>
    <w:rsid w:val="00ED1BEC"/>
    <w:rsid w:val="00ED1C35"/>
    <w:rsid w:val="00ED1F1D"/>
    <w:rsid w:val="00ED207A"/>
    <w:rsid w:val="00ED2108"/>
    <w:rsid w:val="00ED2155"/>
    <w:rsid w:val="00ED22A5"/>
    <w:rsid w:val="00ED22CC"/>
    <w:rsid w:val="00ED234B"/>
    <w:rsid w:val="00ED25F3"/>
    <w:rsid w:val="00ED271B"/>
    <w:rsid w:val="00ED29E6"/>
    <w:rsid w:val="00ED29F0"/>
    <w:rsid w:val="00ED2A02"/>
    <w:rsid w:val="00ED2A6B"/>
    <w:rsid w:val="00ED2B08"/>
    <w:rsid w:val="00ED2B31"/>
    <w:rsid w:val="00ED2BB3"/>
    <w:rsid w:val="00ED2F07"/>
    <w:rsid w:val="00ED2F13"/>
    <w:rsid w:val="00ED2F22"/>
    <w:rsid w:val="00ED2F50"/>
    <w:rsid w:val="00ED2F62"/>
    <w:rsid w:val="00ED2F7D"/>
    <w:rsid w:val="00ED31F7"/>
    <w:rsid w:val="00ED3279"/>
    <w:rsid w:val="00ED328D"/>
    <w:rsid w:val="00ED32CA"/>
    <w:rsid w:val="00ED3466"/>
    <w:rsid w:val="00ED3590"/>
    <w:rsid w:val="00ED35B6"/>
    <w:rsid w:val="00ED3657"/>
    <w:rsid w:val="00ED366C"/>
    <w:rsid w:val="00ED3694"/>
    <w:rsid w:val="00ED36E0"/>
    <w:rsid w:val="00ED3867"/>
    <w:rsid w:val="00ED3877"/>
    <w:rsid w:val="00ED3A12"/>
    <w:rsid w:val="00ED3B3D"/>
    <w:rsid w:val="00ED3BA0"/>
    <w:rsid w:val="00ED3BFC"/>
    <w:rsid w:val="00ED3C9D"/>
    <w:rsid w:val="00ED3D23"/>
    <w:rsid w:val="00ED3DFA"/>
    <w:rsid w:val="00ED3E5A"/>
    <w:rsid w:val="00ED3EE4"/>
    <w:rsid w:val="00ED3F05"/>
    <w:rsid w:val="00ED3FD8"/>
    <w:rsid w:val="00ED4388"/>
    <w:rsid w:val="00ED43E9"/>
    <w:rsid w:val="00ED44E0"/>
    <w:rsid w:val="00ED459D"/>
    <w:rsid w:val="00ED45F0"/>
    <w:rsid w:val="00ED460F"/>
    <w:rsid w:val="00ED471F"/>
    <w:rsid w:val="00ED4765"/>
    <w:rsid w:val="00ED4772"/>
    <w:rsid w:val="00ED4988"/>
    <w:rsid w:val="00ED49E0"/>
    <w:rsid w:val="00ED4A03"/>
    <w:rsid w:val="00ED4B4B"/>
    <w:rsid w:val="00ED4CB9"/>
    <w:rsid w:val="00ED4D4D"/>
    <w:rsid w:val="00ED4D72"/>
    <w:rsid w:val="00ED4FF8"/>
    <w:rsid w:val="00ED5520"/>
    <w:rsid w:val="00ED560A"/>
    <w:rsid w:val="00ED566E"/>
    <w:rsid w:val="00ED5683"/>
    <w:rsid w:val="00ED56C1"/>
    <w:rsid w:val="00ED5734"/>
    <w:rsid w:val="00ED574A"/>
    <w:rsid w:val="00ED5765"/>
    <w:rsid w:val="00ED586E"/>
    <w:rsid w:val="00ED5904"/>
    <w:rsid w:val="00ED5AE8"/>
    <w:rsid w:val="00ED5B25"/>
    <w:rsid w:val="00ED5D38"/>
    <w:rsid w:val="00ED5E9A"/>
    <w:rsid w:val="00ED5F6A"/>
    <w:rsid w:val="00ED6078"/>
    <w:rsid w:val="00ED624F"/>
    <w:rsid w:val="00ED643D"/>
    <w:rsid w:val="00ED6556"/>
    <w:rsid w:val="00ED67CE"/>
    <w:rsid w:val="00ED6884"/>
    <w:rsid w:val="00ED6999"/>
    <w:rsid w:val="00ED6B32"/>
    <w:rsid w:val="00ED6B7A"/>
    <w:rsid w:val="00ED6CC3"/>
    <w:rsid w:val="00ED6D50"/>
    <w:rsid w:val="00ED6DB4"/>
    <w:rsid w:val="00ED6DD2"/>
    <w:rsid w:val="00ED6FE1"/>
    <w:rsid w:val="00ED700B"/>
    <w:rsid w:val="00ED71F8"/>
    <w:rsid w:val="00ED7382"/>
    <w:rsid w:val="00ED742B"/>
    <w:rsid w:val="00ED74AE"/>
    <w:rsid w:val="00ED74D8"/>
    <w:rsid w:val="00ED7617"/>
    <w:rsid w:val="00ED76BF"/>
    <w:rsid w:val="00ED7777"/>
    <w:rsid w:val="00ED79D6"/>
    <w:rsid w:val="00ED7ABA"/>
    <w:rsid w:val="00ED7C05"/>
    <w:rsid w:val="00ED7E40"/>
    <w:rsid w:val="00ED7EB7"/>
    <w:rsid w:val="00ED7F04"/>
    <w:rsid w:val="00ED7FA6"/>
    <w:rsid w:val="00EE0095"/>
    <w:rsid w:val="00EE009C"/>
    <w:rsid w:val="00EE01A8"/>
    <w:rsid w:val="00EE020E"/>
    <w:rsid w:val="00EE0434"/>
    <w:rsid w:val="00EE051E"/>
    <w:rsid w:val="00EE05D6"/>
    <w:rsid w:val="00EE067C"/>
    <w:rsid w:val="00EE06C8"/>
    <w:rsid w:val="00EE082F"/>
    <w:rsid w:val="00EE08C3"/>
    <w:rsid w:val="00EE097B"/>
    <w:rsid w:val="00EE0997"/>
    <w:rsid w:val="00EE0A01"/>
    <w:rsid w:val="00EE0BB8"/>
    <w:rsid w:val="00EE0C63"/>
    <w:rsid w:val="00EE0D65"/>
    <w:rsid w:val="00EE0E1B"/>
    <w:rsid w:val="00EE0EE2"/>
    <w:rsid w:val="00EE0EF2"/>
    <w:rsid w:val="00EE0F1C"/>
    <w:rsid w:val="00EE1028"/>
    <w:rsid w:val="00EE10A4"/>
    <w:rsid w:val="00EE10CE"/>
    <w:rsid w:val="00EE112A"/>
    <w:rsid w:val="00EE1221"/>
    <w:rsid w:val="00EE1280"/>
    <w:rsid w:val="00EE12C3"/>
    <w:rsid w:val="00EE132D"/>
    <w:rsid w:val="00EE146A"/>
    <w:rsid w:val="00EE15F7"/>
    <w:rsid w:val="00EE161C"/>
    <w:rsid w:val="00EE16BD"/>
    <w:rsid w:val="00EE180E"/>
    <w:rsid w:val="00EE1901"/>
    <w:rsid w:val="00EE191B"/>
    <w:rsid w:val="00EE1940"/>
    <w:rsid w:val="00EE194D"/>
    <w:rsid w:val="00EE194F"/>
    <w:rsid w:val="00EE19B7"/>
    <w:rsid w:val="00EE1B55"/>
    <w:rsid w:val="00EE1C49"/>
    <w:rsid w:val="00EE1C95"/>
    <w:rsid w:val="00EE1D1C"/>
    <w:rsid w:val="00EE1E64"/>
    <w:rsid w:val="00EE1E91"/>
    <w:rsid w:val="00EE1F06"/>
    <w:rsid w:val="00EE1FF5"/>
    <w:rsid w:val="00EE2080"/>
    <w:rsid w:val="00EE2376"/>
    <w:rsid w:val="00EE23C2"/>
    <w:rsid w:val="00EE2410"/>
    <w:rsid w:val="00EE24D2"/>
    <w:rsid w:val="00EE2527"/>
    <w:rsid w:val="00EE25D7"/>
    <w:rsid w:val="00EE2706"/>
    <w:rsid w:val="00EE2724"/>
    <w:rsid w:val="00EE27DB"/>
    <w:rsid w:val="00EE280C"/>
    <w:rsid w:val="00EE2923"/>
    <w:rsid w:val="00EE2927"/>
    <w:rsid w:val="00EE297A"/>
    <w:rsid w:val="00EE2AC1"/>
    <w:rsid w:val="00EE2C82"/>
    <w:rsid w:val="00EE2E63"/>
    <w:rsid w:val="00EE2ECB"/>
    <w:rsid w:val="00EE30C3"/>
    <w:rsid w:val="00EE30D0"/>
    <w:rsid w:val="00EE3170"/>
    <w:rsid w:val="00EE317F"/>
    <w:rsid w:val="00EE31AA"/>
    <w:rsid w:val="00EE3371"/>
    <w:rsid w:val="00EE33F1"/>
    <w:rsid w:val="00EE3626"/>
    <w:rsid w:val="00EE39A7"/>
    <w:rsid w:val="00EE39AA"/>
    <w:rsid w:val="00EE39B7"/>
    <w:rsid w:val="00EE39C4"/>
    <w:rsid w:val="00EE3A26"/>
    <w:rsid w:val="00EE3A36"/>
    <w:rsid w:val="00EE3AB4"/>
    <w:rsid w:val="00EE3AD7"/>
    <w:rsid w:val="00EE3B33"/>
    <w:rsid w:val="00EE3BB2"/>
    <w:rsid w:val="00EE3CC8"/>
    <w:rsid w:val="00EE3D52"/>
    <w:rsid w:val="00EE3E08"/>
    <w:rsid w:val="00EE3F30"/>
    <w:rsid w:val="00EE4027"/>
    <w:rsid w:val="00EE4073"/>
    <w:rsid w:val="00EE41C0"/>
    <w:rsid w:val="00EE4348"/>
    <w:rsid w:val="00EE442C"/>
    <w:rsid w:val="00EE4458"/>
    <w:rsid w:val="00EE4561"/>
    <w:rsid w:val="00EE458D"/>
    <w:rsid w:val="00EE458F"/>
    <w:rsid w:val="00EE4666"/>
    <w:rsid w:val="00EE4705"/>
    <w:rsid w:val="00EE486E"/>
    <w:rsid w:val="00EE487A"/>
    <w:rsid w:val="00EE48E2"/>
    <w:rsid w:val="00EE4AE8"/>
    <w:rsid w:val="00EE4C9C"/>
    <w:rsid w:val="00EE4CF0"/>
    <w:rsid w:val="00EE4D3A"/>
    <w:rsid w:val="00EE4D49"/>
    <w:rsid w:val="00EE4FD9"/>
    <w:rsid w:val="00EE5038"/>
    <w:rsid w:val="00EE5071"/>
    <w:rsid w:val="00EE509D"/>
    <w:rsid w:val="00EE51D7"/>
    <w:rsid w:val="00EE51EC"/>
    <w:rsid w:val="00EE5314"/>
    <w:rsid w:val="00EE53E6"/>
    <w:rsid w:val="00EE5421"/>
    <w:rsid w:val="00EE54C4"/>
    <w:rsid w:val="00EE54DD"/>
    <w:rsid w:val="00EE5591"/>
    <w:rsid w:val="00EE55B1"/>
    <w:rsid w:val="00EE563B"/>
    <w:rsid w:val="00EE5652"/>
    <w:rsid w:val="00EE56F7"/>
    <w:rsid w:val="00EE595E"/>
    <w:rsid w:val="00EE59BD"/>
    <w:rsid w:val="00EE5A49"/>
    <w:rsid w:val="00EE5A96"/>
    <w:rsid w:val="00EE5A9E"/>
    <w:rsid w:val="00EE5AEF"/>
    <w:rsid w:val="00EE5BC4"/>
    <w:rsid w:val="00EE5BF6"/>
    <w:rsid w:val="00EE5D63"/>
    <w:rsid w:val="00EE5E44"/>
    <w:rsid w:val="00EE5EE1"/>
    <w:rsid w:val="00EE5F43"/>
    <w:rsid w:val="00EE5F93"/>
    <w:rsid w:val="00EE6032"/>
    <w:rsid w:val="00EE6044"/>
    <w:rsid w:val="00EE6053"/>
    <w:rsid w:val="00EE6084"/>
    <w:rsid w:val="00EE6272"/>
    <w:rsid w:val="00EE62C7"/>
    <w:rsid w:val="00EE638A"/>
    <w:rsid w:val="00EE64D7"/>
    <w:rsid w:val="00EE6537"/>
    <w:rsid w:val="00EE6564"/>
    <w:rsid w:val="00EE65AE"/>
    <w:rsid w:val="00EE661E"/>
    <w:rsid w:val="00EE6929"/>
    <w:rsid w:val="00EE69AE"/>
    <w:rsid w:val="00EE69B8"/>
    <w:rsid w:val="00EE69F6"/>
    <w:rsid w:val="00EE6AD0"/>
    <w:rsid w:val="00EE6BA1"/>
    <w:rsid w:val="00EE6C8A"/>
    <w:rsid w:val="00EE6F80"/>
    <w:rsid w:val="00EE6F8F"/>
    <w:rsid w:val="00EE6F94"/>
    <w:rsid w:val="00EE70A8"/>
    <w:rsid w:val="00EE7200"/>
    <w:rsid w:val="00EE72D7"/>
    <w:rsid w:val="00EE737E"/>
    <w:rsid w:val="00EE73A7"/>
    <w:rsid w:val="00EE756E"/>
    <w:rsid w:val="00EE75CC"/>
    <w:rsid w:val="00EE75D6"/>
    <w:rsid w:val="00EE7663"/>
    <w:rsid w:val="00EE76B6"/>
    <w:rsid w:val="00EE7770"/>
    <w:rsid w:val="00EE781E"/>
    <w:rsid w:val="00EE7881"/>
    <w:rsid w:val="00EE78BA"/>
    <w:rsid w:val="00EE78E0"/>
    <w:rsid w:val="00EE7905"/>
    <w:rsid w:val="00EE792D"/>
    <w:rsid w:val="00EE7B40"/>
    <w:rsid w:val="00EE7C25"/>
    <w:rsid w:val="00EE7D0B"/>
    <w:rsid w:val="00EE7D3C"/>
    <w:rsid w:val="00EE7D71"/>
    <w:rsid w:val="00EE7E0E"/>
    <w:rsid w:val="00EE7E8A"/>
    <w:rsid w:val="00EE7EEF"/>
    <w:rsid w:val="00EF017C"/>
    <w:rsid w:val="00EF01A1"/>
    <w:rsid w:val="00EF0234"/>
    <w:rsid w:val="00EF0289"/>
    <w:rsid w:val="00EF030D"/>
    <w:rsid w:val="00EF0326"/>
    <w:rsid w:val="00EF03A4"/>
    <w:rsid w:val="00EF03A5"/>
    <w:rsid w:val="00EF03DF"/>
    <w:rsid w:val="00EF04A4"/>
    <w:rsid w:val="00EF066A"/>
    <w:rsid w:val="00EF0B7F"/>
    <w:rsid w:val="00EF0BD1"/>
    <w:rsid w:val="00EF0D3F"/>
    <w:rsid w:val="00EF0E28"/>
    <w:rsid w:val="00EF0E43"/>
    <w:rsid w:val="00EF0E71"/>
    <w:rsid w:val="00EF0EC7"/>
    <w:rsid w:val="00EF0F02"/>
    <w:rsid w:val="00EF0FE1"/>
    <w:rsid w:val="00EF11A4"/>
    <w:rsid w:val="00EF126E"/>
    <w:rsid w:val="00EF134B"/>
    <w:rsid w:val="00EF142A"/>
    <w:rsid w:val="00EF15C6"/>
    <w:rsid w:val="00EF1701"/>
    <w:rsid w:val="00EF179D"/>
    <w:rsid w:val="00EF1815"/>
    <w:rsid w:val="00EF1966"/>
    <w:rsid w:val="00EF1975"/>
    <w:rsid w:val="00EF1AA2"/>
    <w:rsid w:val="00EF1B87"/>
    <w:rsid w:val="00EF1BCC"/>
    <w:rsid w:val="00EF2146"/>
    <w:rsid w:val="00EF2294"/>
    <w:rsid w:val="00EF2544"/>
    <w:rsid w:val="00EF262E"/>
    <w:rsid w:val="00EF2773"/>
    <w:rsid w:val="00EF27EE"/>
    <w:rsid w:val="00EF288B"/>
    <w:rsid w:val="00EF2914"/>
    <w:rsid w:val="00EF2A1E"/>
    <w:rsid w:val="00EF2AA9"/>
    <w:rsid w:val="00EF2B2D"/>
    <w:rsid w:val="00EF2D3A"/>
    <w:rsid w:val="00EF30A3"/>
    <w:rsid w:val="00EF315F"/>
    <w:rsid w:val="00EF316C"/>
    <w:rsid w:val="00EF32C9"/>
    <w:rsid w:val="00EF3314"/>
    <w:rsid w:val="00EF3334"/>
    <w:rsid w:val="00EF349B"/>
    <w:rsid w:val="00EF34AB"/>
    <w:rsid w:val="00EF3602"/>
    <w:rsid w:val="00EF37CC"/>
    <w:rsid w:val="00EF3B20"/>
    <w:rsid w:val="00EF3B5B"/>
    <w:rsid w:val="00EF3BBC"/>
    <w:rsid w:val="00EF3BD5"/>
    <w:rsid w:val="00EF3D41"/>
    <w:rsid w:val="00EF3EBA"/>
    <w:rsid w:val="00EF3EDA"/>
    <w:rsid w:val="00EF3EDE"/>
    <w:rsid w:val="00EF3F2A"/>
    <w:rsid w:val="00EF3FD8"/>
    <w:rsid w:val="00EF41E1"/>
    <w:rsid w:val="00EF436C"/>
    <w:rsid w:val="00EF43B3"/>
    <w:rsid w:val="00EF4479"/>
    <w:rsid w:val="00EF44CE"/>
    <w:rsid w:val="00EF45FE"/>
    <w:rsid w:val="00EF47CE"/>
    <w:rsid w:val="00EF47D6"/>
    <w:rsid w:val="00EF483B"/>
    <w:rsid w:val="00EF487D"/>
    <w:rsid w:val="00EF4AAB"/>
    <w:rsid w:val="00EF5052"/>
    <w:rsid w:val="00EF5082"/>
    <w:rsid w:val="00EF50B1"/>
    <w:rsid w:val="00EF5202"/>
    <w:rsid w:val="00EF5215"/>
    <w:rsid w:val="00EF5229"/>
    <w:rsid w:val="00EF5260"/>
    <w:rsid w:val="00EF529A"/>
    <w:rsid w:val="00EF544D"/>
    <w:rsid w:val="00EF5457"/>
    <w:rsid w:val="00EF54B1"/>
    <w:rsid w:val="00EF551D"/>
    <w:rsid w:val="00EF5527"/>
    <w:rsid w:val="00EF5570"/>
    <w:rsid w:val="00EF5688"/>
    <w:rsid w:val="00EF56A9"/>
    <w:rsid w:val="00EF56DB"/>
    <w:rsid w:val="00EF56E0"/>
    <w:rsid w:val="00EF5700"/>
    <w:rsid w:val="00EF588F"/>
    <w:rsid w:val="00EF590F"/>
    <w:rsid w:val="00EF5982"/>
    <w:rsid w:val="00EF5ACB"/>
    <w:rsid w:val="00EF5C81"/>
    <w:rsid w:val="00EF5D45"/>
    <w:rsid w:val="00EF5D6B"/>
    <w:rsid w:val="00EF5E63"/>
    <w:rsid w:val="00EF60BA"/>
    <w:rsid w:val="00EF60D1"/>
    <w:rsid w:val="00EF6166"/>
    <w:rsid w:val="00EF62EF"/>
    <w:rsid w:val="00EF6368"/>
    <w:rsid w:val="00EF6430"/>
    <w:rsid w:val="00EF6477"/>
    <w:rsid w:val="00EF647A"/>
    <w:rsid w:val="00EF64A0"/>
    <w:rsid w:val="00EF6592"/>
    <w:rsid w:val="00EF65C6"/>
    <w:rsid w:val="00EF66A1"/>
    <w:rsid w:val="00EF6749"/>
    <w:rsid w:val="00EF68C0"/>
    <w:rsid w:val="00EF6969"/>
    <w:rsid w:val="00EF6AA7"/>
    <w:rsid w:val="00EF6B46"/>
    <w:rsid w:val="00EF6B48"/>
    <w:rsid w:val="00EF6B93"/>
    <w:rsid w:val="00EF6B9B"/>
    <w:rsid w:val="00EF6C90"/>
    <w:rsid w:val="00EF6D8A"/>
    <w:rsid w:val="00EF6F52"/>
    <w:rsid w:val="00EF70AC"/>
    <w:rsid w:val="00EF7275"/>
    <w:rsid w:val="00EF72A5"/>
    <w:rsid w:val="00EF7393"/>
    <w:rsid w:val="00EF73A1"/>
    <w:rsid w:val="00EF7601"/>
    <w:rsid w:val="00EF7687"/>
    <w:rsid w:val="00EF787E"/>
    <w:rsid w:val="00EF7A2A"/>
    <w:rsid w:val="00EF7CC1"/>
    <w:rsid w:val="00EF7D54"/>
    <w:rsid w:val="00F000CE"/>
    <w:rsid w:val="00F000DF"/>
    <w:rsid w:val="00F00114"/>
    <w:rsid w:val="00F002A5"/>
    <w:rsid w:val="00F002BD"/>
    <w:rsid w:val="00F004F9"/>
    <w:rsid w:val="00F0054B"/>
    <w:rsid w:val="00F0054D"/>
    <w:rsid w:val="00F005C8"/>
    <w:rsid w:val="00F005F3"/>
    <w:rsid w:val="00F005FD"/>
    <w:rsid w:val="00F0062C"/>
    <w:rsid w:val="00F00721"/>
    <w:rsid w:val="00F0086D"/>
    <w:rsid w:val="00F00925"/>
    <w:rsid w:val="00F0094E"/>
    <w:rsid w:val="00F00B86"/>
    <w:rsid w:val="00F00BD0"/>
    <w:rsid w:val="00F00CAD"/>
    <w:rsid w:val="00F00CF4"/>
    <w:rsid w:val="00F00F50"/>
    <w:rsid w:val="00F00FD5"/>
    <w:rsid w:val="00F010A2"/>
    <w:rsid w:val="00F01678"/>
    <w:rsid w:val="00F017FF"/>
    <w:rsid w:val="00F01938"/>
    <w:rsid w:val="00F01A79"/>
    <w:rsid w:val="00F01B5B"/>
    <w:rsid w:val="00F01BF2"/>
    <w:rsid w:val="00F01C90"/>
    <w:rsid w:val="00F01D24"/>
    <w:rsid w:val="00F01D62"/>
    <w:rsid w:val="00F01D6E"/>
    <w:rsid w:val="00F01EDB"/>
    <w:rsid w:val="00F01F3F"/>
    <w:rsid w:val="00F01FE6"/>
    <w:rsid w:val="00F02065"/>
    <w:rsid w:val="00F020AC"/>
    <w:rsid w:val="00F020C4"/>
    <w:rsid w:val="00F020CF"/>
    <w:rsid w:val="00F0245A"/>
    <w:rsid w:val="00F02610"/>
    <w:rsid w:val="00F026C1"/>
    <w:rsid w:val="00F028FD"/>
    <w:rsid w:val="00F0297F"/>
    <w:rsid w:val="00F02A74"/>
    <w:rsid w:val="00F02C55"/>
    <w:rsid w:val="00F02C98"/>
    <w:rsid w:val="00F02C9F"/>
    <w:rsid w:val="00F02D91"/>
    <w:rsid w:val="00F02D9E"/>
    <w:rsid w:val="00F02DA6"/>
    <w:rsid w:val="00F02E0A"/>
    <w:rsid w:val="00F02F1C"/>
    <w:rsid w:val="00F0325D"/>
    <w:rsid w:val="00F03375"/>
    <w:rsid w:val="00F03454"/>
    <w:rsid w:val="00F035D8"/>
    <w:rsid w:val="00F0374B"/>
    <w:rsid w:val="00F03893"/>
    <w:rsid w:val="00F038D3"/>
    <w:rsid w:val="00F0393C"/>
    <w:rsid w:val="00F03958"/>
    <w:rsid w:val="00F039B2"/>
    <w:rsid w:val="00F03B4D"/>
    <w:rsid w:val="00F03B84"/>
    <w:rsid w:val="00F03BEC"/>
    <w:rsid w:val="00F03BF1"/>
    <w:rsid w:val="00F03C18"/>
    <w:rsid w:val="00F03C76"/>
    <w:rsid w:val="00F03E03"/>
    <w:rsid w:val="00F03F6E"/>
    <w:rsid w:val="00F03F9F"/>
    <w:rsid w:val="00F03FD2"/>
    <w:rsid w:val="00F03FED"/>
    <w:rsid w:val="00F04004"/>
    <w:rsid w:val="00F041C4"/>
    <w:rsid w:val="00F041ED"/>
    <w:rsid w:val="00F042E9"/>
    <w:rsid w:val="00F043C7"/>
    <w:rsid w:val="00F044B6"/>
    <w:rsid w:val="00F045E3"/>
    <w:rsid w:val="00F04692"/>
    <w:rsid w:val="00F047DB"/>
    <w:rsid w:val="00F04815"/>
    <w:rsid w:val="00F0483C"/>
    <w:rsid w:val="00F048F8"/>
    <w:rsid w:val="00F04927"/>
    <w:rsid w:val="00F04A25"/>
    <w:rsid w:val="00F04A7A"/>
    <w:rsid w:val="00F04BD9"/>
    <w:rsid w:val="00F04C81"/>
    <w:rsid w:val="00F04D3E"/>
    <w:rsid w:val="00F04E11"/>
    <w:rsid w:val="00F04F5B"/>
    <w:rsid w:val="00F04F7D"/>
    <w:rsid w:val="00F04F84"/>
    <w:rsid w:val="00F04FEC"/>
    <w:rsid w:val="00F050EC"/>
    <w:rsid w:val="00F051D9"/>
    <w:rsid w:val="00F05219"/>
    <w:rsid w:val="00F0528F"/>
    <w:rsid w:val="00F05320"/>
    <w:rsid w:val="00F05504"/>
    <w:rsid w:val="00F05531"/>
    <w:rsid w:val="00F055F3"/>
    <w:rsid w:val="00F0580F"/>
    <w:rsid w:val="00F05820"/>
    <w:rsid w:val="00F058B8"/>
    <w:rsid w:val="00F05943"/>
    <w:rsid w:val="00F0595D"/>
    <w:rsid w:val="00F0596E"/>
    <w:rsid w:val="00F05A2C"/>
    <w:rsid w:val="00F05A92"/>
    <w:rsid w:val="00F05B1F"/>
    <w:rsid w:val="00F05B4D"/>
    <w:rsid w:val="00F05BC7"/>
    <w:rsid w:val="00F05CEB"/>
    <w:rsid w:val="00F05E9B"/>
    <w:rsid w:val="00F05FCC"/>
    <w:rsid w:val="00F06062"/>
    <w:rsid w:val="00F060A8"/>
    <w:rsid w:val="00F06162"/>
    <w:rsid w:val="00F06187"/>
    <w:rsid w:val="00F062CE"/>
    <w:rsid w:val="00F0647C"/>
    <w:rsid w:val="00F06487"/>
    <w:rsid w:val="00F0650C"/>
    <w:rsid w:val="00F06596"/>
    <w:rsid w:val="00F065B6"/>
    <w:rsid w:val="00F06667"/>
    <w:rsid w:val="00F06679"/>
    <w:rsid w:val="00F066F4"/>
    <w:rsid w:val="00F06742"/>
    <w:rsid w:val="00F0679E"/>
    <w:rsid w:val="00F067CF"/>
    <w:rsid w:val="00F06883"/>
    <w:rsid w:val="00F06957"/>
    <w:rsid w:val="00F06D16"/>
    <w:rsid w:val="00F06D2D"/>
    <w:rsid w:val="00F06D67"/>
    <w:rsid w:val="00F06DC1"/>
    <w:rsid w:val="00F06E2A"/>
    <w:rsid w:val="00F06FA7"/>
    <w:rsid w:val="00F06FF7"/>
    <w:rsid w:val="00F0717C"/>
    <w:rsid w:val="00F071BA"/>
    <w:rsid w:val="00F071FB"/>
    <w:rsid w:val="00F0729E"/>
    <w:rsid w:val="00F073F2"/>
    <w:rsid w:val="00F07555"/>
    <w:rsid w:val="00F0758D"/>
    <w:rsid w:val="00F076DE"/>
    <w:rsid w:val="00F07906"/>
    <w:rsid w:val="00F079A9"/>
    <w:rsid w:val="00F079DF"/>
    <w:rsid w:val="00F07E12"/>
    <w:rsid w:val="00F07E2C"/>
    <w:rsid w:val="00F07E47"/>
    <w:rsid w:val="00F07E74"/>
    <w:rsid w:val="00F07F3B"/>
    <w:rsid w:val="00F10046"/>
    <w:rsid w:val="00F10054"/>
    <w:rsid w:val="00F10122"/>
    <w:rsid w:val="00F10157"/>
    <w:rsid w:val="00F101EC"/>
    <w:rsid w:val="00F102B4"/>
    <w:rsid w:val="00F10481"/>
    <w:rsid w:val="00F1069E"/>
    <w:rsid w:val="00F10921"/>
    <w:rsid w:val="00F10946"/>
    <w:rsid w:val="00F10BDD"/>
    <w:rsid w:val="00F10C15"/>
    <w:rsid w:val="00F10D3C"/>
    <w:rsid w:val="00F10E86"/>
    <w:rsid w:val="00F10F1C"/>
    <w:rsid w:val="00F10FC1"/>
    <w:rsid w:val="00F111A5"/>
    <w:rsid w:val="00F1127A"/>
    <w:rsid w:val="00F11284"/>
    <w:rsid w:val="00F11295"/>
    <w:rsid w:val="00F112BA"/>
    <w:rsid w:val="00F11400"/>
    <w:rsid w:val="00F11555"/>
    <w:rsid w:val="00F1159E"/>
    <w:rsid w:val="00F115F0"/>
    <w:rsid w:val="00F1170E"/>
    <w:rsid w:val="00F118B2"/>
    <w:rsid w:val="00F11955"/>
    <w:rsid w:val="00F11A65"/>
    <w:rsid w:val="00F11AED"/>
    <w:rsid w:val="00F11C48"/>
    <w:rsid w:val="00F11C99"/>
    <w:rsid w:val="00F11D3F"/>
    <w:rsid w:val="00F11E0A"/>
    <w:rsid w:val="00F11EE5"/>
    <w:rsid w:val="00F11FA2"/>
    <w:rsid w:val="00F1201B"/>
    <w:rsid w:val="00F121EF"/>
    <w:rsid w:val="00F12221"/>
    <w:rsid w:val="00F125E5"/>
    <w:rsid w:val="00F12603"/>
    <w:rsid w:val="00F12683"/>
    <w:rsid w:val="00F126C5"/>
    <w:rsid w:val="00F12752"/>
    <w:rsid w:val="00F128B0"/>
    <w:rsid w:val="00F129A4"/>
    <w:rsid w:val="00F12C29"/>
    <w:rsid w:val="00F12DED"/>
    <w:rsid w:val="00F12E03"/>
    <w:rsid w:val="00F12F40"/>
    <w:rsid w:val="00F131A9"/>
    <w:rsid w:val="00F131F8"/>
    <w:rsid w:val="00F13463"/>
    <w:rsid w:val="00F135F4"/>
    <w:rsid w:val="00F1362B"/>
    <w:rsid w:val="00F139B8"/>
    <w:rsid w:val="00F13A72"/>
    <w:rsid w:val="00F13B64"/>
    <w:rsid w:val="00F13C58"/>
    <w:rsid w:val="00F13C93"/>
    <w:rsid w:val="00F13EBA"/>
    <w:rsid w:val="00F13FD8"/>
    <w:rsid w:val="00F14018"/>
    <w:rsid w:val="00F14373"/>
    <w:rsid w:val="00F143EA"/>
    <w:rsid w:val="00F14437"/>
    <w:rsid w:val="00F144CE"/>
    <w:rsid w:val="00F144E2"/>
    <w:rsid w:val="00F146ED"/>
    <w:rsid w:val="00F1470A"/>
    <w:rsid w:val="00F14937"/>
    <w:rsid w:val="00F14C82"/>
    <w:rsid w:val="00F14C8F"/>
    <w:rsid w:val="00F14D78"/>
    <w:rsid w:val="00F14F6B"/>
    <w:rsid w:val="00F14F83"/>
    <w:rsid w:val="00F14FBE"/>
    <w:rsid w:val="00F15019"/>
    <w:rsid w:val="00F1503C"/>
    <w:rsid w:val="00F1503F"/>
    <w:rsid w:val="00F15175"/>
    <w:rsid w:val="00F1524D"/>
    <w:rsid w:val="00F15342"/>
    <w:rsid w:val="00F15361"/>
    <w:rsid w:val="00F153C8"/>
    <w:rsid w:val="00F153DC"/>
    <w:rsid w:val="00F154C1"/>
    <w:rsid w:val="00F15547"/>
    <w:rsid w:val="00F1555D"/>
    <w:rsid w:val="00F155C2"/>
    <w:rsid w:val="00F155CC"/>
    <w:rsid w:val="00F1562D"/>
    <w:rsid w:val="00F1573D"/>
    <w:rsid w:val="00F157BA"/>
    <w:rsid w:val="00F157D6"/>
    <w:rsid w:val="00F1584D"/>
    <w:rsid w:val="00F1590B"/>
    <w:rsid w:val="00F159B7"/>
    <w:rsid w:val="00F15AC9"/>
    <w:rsid w:val="00F15AE4"/>
    <w:rsid w:val="00F15B3E"/>
    <w:rsid w:val="00F15B5E"/>
    <w:rsid w:val="00F15B9A"/>
    <w:rsid w:val="00F15C00"/>
    <w:rsid w:val="00F15C8C"/>
    <w:rsid w:val="00F15D05"/>
    <w:rsid w:val="00F15DDE"/>
    <w:rsid w:val="00F15FE5"/>
    <w:rsid w:val="00F161A3"/>
    <w:rsid w:val="00F163F1"/>
    <w:rsid w:val="00F164CD"/>
    <w:rsid w:val="00F16762"/>
    <w:rsid w:val="00F168BC"/>
    <w:rsid w:val="00F168BF"/>
    <w:rsid w:val="00F1691F"/>
    <w:rsid w:val="00F16A82"/>
    <w:rsid w:val="00F16B52"/>
    <w:rsid w:val="00F16B9A"/>
    <w:rsid w:val="00F16D27"/>
    <w:rsid w:val="00F16DD4"/>
    <w:rsid w:val="00F16EE6"/>
    <w:rsid w:val="00F16F23"/>
    <w:rsid w:val="00F1707A"/>
    <w:rsid w:val="00F172DA"/>
    <w:rsid w:val="00F1757B"/>
    <w:rsid w:val="00F1768D"/>
    <w:rsid w:val="00F17980"/>
    <w:rsid w:val="00F17AB9"/>
    <w:rsid w:val="00F17BBB"/>
    <w:rsid w:val="00F17DF4"/>
    <w:rsid w:val="00F17DF8"/>
    <w:rsid w:val="00F17E41"/>
    <w:rsid w:val="00F17ED9"/>
    <w:rsid w:val="00F20085"/>
    <w:rsid w:val="00F200C2"/>
    <w:rsid w:val="00F20105"/>
    <w:rsid w:val="00F20249"/>
    <w:rsid w:val="00F202BA"/>
    <w:rsid w:val="00F20378"/>
    <w:rsid w:val="00F20449"/>
    <w:rsid w:val="00F205DD"/>
    <w:rsid w:val="00F206B8"/>
    <w:rsid w:val="00F209B7"/>
    <w:rsid w:val="00F20A40"/>
    <w:rsid w:val="00F20B26"/>
    <w:rsid w:val="00F20C31"/>
    <w:rsid w:val="00F20CBF"/>
    <w:rsid w:val="00F20D07"/>
    <w:rsid w:val="00F20E71"/>
    <w:rsid w:val="00F20F45"/>
    <w:rsid w:val="00F210DD"/>
    <w:rsid w:val="00F2133F"/>
    <w:rsid w:val="00F2136C"/>
    <w:rsid w:val="00F21375"/>
    <w:rsid w:val="00F2147A"/>
    <w:rsid w:val="00F214C6"/>
    <w:rsid w:val="00F21720"/>
    <w:rsid w:val="00F2172B"/>
    <w:rsid w:val="00F217B4"/>
    <w:rsid w:val="00F21980"/>
    <w:rsid w:val="00F21A22"/>
    <w:rsid w:val="00F21B43"/>
    <w:rsid w:val="00F21B73"/>
    <w:rsid w:val="00F21DCB"/>
    <w:rsid w:val="00F21E07"/>
    <w:rsid w:val="00F21E4D"/>
    <w:rsid w:val="00F21FE2"/>
    <w:rsid w:val="00F2260B"/>
    <w:rsid w:val="00F22639"/>
    <w:rsid w:val="00F226F3"/>
    <w:rsid w:val="00F2277A"/>
    <w:rsid w:val="00F22C6C"/>
    <w:rsid w:val="00F22CC5"/>
    <w:rsid w:val="00F22D0B"/>
    <w:rsid w:val="00F22F8C"/>
    <w:rsid w:val="00F2306A"/>
    <w:rsid w:val="00F23087"/>
    <w:rsid w:val="00F230CD"/>
    <w:rsid w:val="00F23154"/>
    <w:rsid w:val="00F2318F"/>
    <w:rsid w:val="00F2321B"/>
    <w:rsid w:val="00F232D3"/>
    <w:rsid w:val="00F233BE"/>
    <w:rsid w:val="00F233C6"/>
    <w:rsid w:val="00F23755"/>
    <w:rsid w:val="00F237B7"/>
    <w:rsid w:val="00F23AC3"/>
    <w:rsid w:val="00F23B9C"/>
    <w:rsid w:val="00F23D75"/>
    <w:rsid w:val="00F23E8D"/>
    <w:rsid w:val="00F2418D"/>
    <w:rsid w:val="00F24355"/>
    <w:rsid w:val="00F243E6"/>
    <w:rsid w:val="00F243E7"/>
    <w:rsid w:val="00F24465"/>
    <w:rsid w:val="00F2450A"/>
    <w:rsid w:val="00F24539"/>
    <w:rsid w:val="00F24CE8"/>
    <w:rsid w:val="00F24D18"/>
    <w:rsid w:val="00F24E72"/>
    <w:rsid w:val="00F24E75"/>
    <w:rsid w:val="00F24EC3"/>
    <w:rsid w:val="00F24F4C"/>
    <w:rsid w:val="00F24FBB"/>
    <w:rsid w:val="00F250C0"/>
    <w:rsid w:val="00F251C3"/>
    <w:rsid w:val="00F251EB"/>
    <w:rsid w:val="00F25278"/>
    <w:rsid w:val="00F252B9"/>
    <w:rsid w:val="00F253C6"/>
    <w:rsid w:val="00F2544C"/>
    <w:rsid w:val="00F254B3"/>
    <w:rsid w:val="00F25608"/>
    <w:rsid w:val="00F256DD"/>
    <w:rsid w:val="00F25798"/>
    <w:rsid w:val="00F25836"/>
    <w:rsid w:val="00F258B0"/>
    <w:rsid w:val="00F258C6"/>
    <w:rsid w:val="00F25930"/>
    <w:rsid w:val="00F25A43"/>
    <w:rsid w:val="00F25A80"/>
    <w:rsid w:val="00F25B90"/>
    <w:rsid w:val="00F25C3E"/>
    <w:rsid w:val="00F25D15"/>
    <w:rsid w:val="00F25D23"/>
    <w:rsid w:val="00F25D93"/>
    <w:rsid w:val="00F25D9D"/>
    <w:rsid w:val="00F25DC9"/>
    <w:rsid w:val="00F25DEA"/>
    <w:rsid w:val="00F25E25"/>
    <w:rsid w:val="00F25E5A"/>
    <w:rsid w:val="00F2605A"/>
    <w:rsid w:val="00F26133"/>
    <w:rsid w:val="00F26186"/>
    <w:rsid w:val="00F261AE"/>
    <w:rsid w:val="00F261C4"/>
    <w:rsid w:val="00F262CD"/>
    <w:rsid w:val="00F2630B"/>
    <w:rsid w:val="00F263BF"/>
    <w:rsid w:val="00F26408"/>
    <w:rsid w:val="00F26589"/>
    <w:rsid w:val="00F265E4"/>
    <w:rsid w:val="00F26650"/>
    <w:rsid w:val="00F2670E"/>
    <w:rsid w:val="00F26785"/>
    <w:rsid w:val="00F26821"/>
    <w:rsid w:val="00F26896"/>
    <w:rsid w:val="00F26947"/>
    <w:rsid w:val="00F26A42"/>
    <w:rsid w:val="00F26A69"/>
    <w:rsid w:val="00F26B47"/>
    <w:rsid w:val="00F26B86"/>
    <w:rsid w:val="00F26CF8"/>
    <w:rsid w:val="00F26DE4"/>
    <w:rsid w:val="00F26E34"/>
    <w:rsid w:val="00F26E37"/>
    <w:rsid w:val="00F26F41"/>
    <w:rsid w:val="00F271B5"/>
    <w:rsid w:val="00F27312"/>
    <w:rsid w:val="00F273AD"/>
    <w:rsid w:val="00F2745C"/>
    <w:rsid w:val="00F274D3"/>
    <w:rsid w:val="00F27666"/>
    <w:rsid w:val="00F27759"/>
    <w:rsid w:val="00F2776C"/>
    <w:rsid w:val="00F278ED"/>
    <w:rsid w:val="00F27B11"/>
    <w:rsid w:val="00F27B72"/>
    <w:rsid w:val="00F27BCB"/>
    <w:rsid w:val="00F27BF4"/>
    <w:rsid w:val="00F27E33"/>
    <w:rsid w:val="00F27E43"/>
    <w:rsid w:val="00F27E48"/>
    <w:rsid w:val="00F27E56"/>
    <w:rsid w:val="00F27ECD"/>
    <w:rsid w:val="00F27F90"/>
    <w:rsid w:val="00F30039"/>
    <w:rsid w:val="00F30043"/>
    <w:rsid w:val="00F30046"/>
    <w:rsid w:val="00F30196"/>
    <w:rsid w:val="00F3020C"/>
    <w:rsid w:val="00F3036B"/>
    <w:rsid w:val="00F303BA"/>
    <w:rsid w:val="00F303EC"/>
    <w:rsid w:val="00F3041F"/>
    <w:rsid w:val="00F30582"/>
    <w:rsid w:val="00F3073D"/>
    <w:rsid w:val="00F307C1"/>
    <w:rsid w:val="00F30C3C"/>
    <w:rsid w:val="00F30D12"/>
    <w:rsid w:val="00F3100A"/>
    <w:rsid w:val="00F3107E"/>
    <w:rsid w:val="00F31088"/>
    <w:rsid w:val="00F3118E"/>
    <w:rsid w:val="00F31217"/>
    <w:rsid w:val="00F31330"/>
    <w:rsid w:val="00F3135C"/>
    <w:rsid w:val="00F313BC"/>
    <w:rsid w:val="00F31453"/>
    <w:rsid w:val="00F31463"/>
    <w:rsid w:val="00F3148D"/>
    <w:rsid w:val="00F314FF"/>
    <w:rsid w:val="00F31510"/>
    <w:rsid w:val="00F31555"/>
    <w:rsid w:val="00F3159C"/>
    <w:rsid w:val="00F315BF"/>
    <w:rsid w:val="00F315E4"/>
    <w:rsid w:val="00F3165B"/>
    <w:rsid w:val="00F316B6"/>
    <w:rsid w:val="00F31743"/>
    <w:rsid w:val="00F31762"/>
    <w:rsid w:val="00F3182B"/>
    <w:rsid w:val="00F31888"/>
    <w:rsid w:val="00F318E1"/>
    <w:rsid w:val="00F31A0C"/>
    <w:rsid w:val="00F31A12"/>
    <w:rsid w:val="00F31A7C"/>
    <w:rsid w:val="00F31B27"/>
    <w:rsid w:val="00F31CD7"/>
    <w:rsid w:val="00F31CFA"/>
    <w:rsid w:val="00F31E10"/>
    <w:rsid w:val="00F31FC3"/>
    <w:rsid w:val="00F32099"/>
    <w:rsid w:val="00F320E0"/>
    <w:rsid w:val="00F32249"/>
    <w:rsid w:val="00F32335"/>
    <w:rsid w:val="00F32691"/>
    <w:rsid w:val="00F32719"/>
    <w:rsid w:val="00F32731"/>
    <w:rsid w:val="00F32767"/>
    <w:rsid w:val="00F32796"/>
    <w:rsid w:val="00F3279F"/>
    <w:rsid w:val="00F327DF"/>
    <w:rsid w:val="00F32890"/>
    <w:rsid w:val="00F3298D"/>
    <w:rsid w:val="00F32AAB"/>
    <w:rsid w:val="00F32B2F"/>
    <w:rsid w:val="00F32BCF"/>
    <w:rsid w:val="00F32E21"/>
    <w:rsid w:val="00F32E6B"/>
    <w:rsid w:val="00F32E9F"/>
    <w:rsid w:val="00F32F22"/>
    <w:rsid w:val="00F32FF7"/>
    <w:rsid w:val="00F3315A"/>
    <w:rsid w:val="00F331C6"/>
    <w:rsid w:val="00F3323C"/>
    <w:rsid w:val="00F3323F"/>
    <w:rsid w:val="00F33400"/>
    <w:rsid w:val="00F3346B"/>
    <w:rsid w:val="00F334D1"/>
    <w:rsid w:val="00F33639"/>
    <w:rsid w:val="00F336D4"/>
    <w:rsid w:val="00F337EE"/>
    <w:rsid w:val="00F33901"/>
    <w:rsid w:val="00F33A86"/>
    <w:rsid w:val="00F33B11"/>
    <w:rsid w:val="00F33BD8"/>
    <w:rsid w:val="00F33DC4"/>
    <w:rsid w:val="00F33E43"/>
    <w:rsid w:val="00F33E64"/>
    <w:rsid w:val="00F33EA9"/>
    <w:rsid w:val="00F33F19"/>
    <w:rsid w:val="00F33F43"/>
    <w:rsid w:val="00F33FF9"/>
    <w:rsid w:val="00F34009"/>
    <w:rsid w:val="00F34090"/>
    <w:rsid w:val="00F3414C"/>
    <w:rsid w:val="00F3417D"/>
    <w:rsid w:val="00F3441E"/>
    <w:rsid w:val="00F34462"/>
    <w:rsid w:val="00F34695"/>
    <w:rsid w:val="00F346A5"/>
    <w:rsid w:val="00F347FD"/>
    <w:rsid w:val="00F34861"/>
    <w:rsid w:val="00F34894"/>
    <w:rsid w:val="00F34988"/>
    <w:rsid w:val="00F34AD7"/>
    <w:rsid w:val="00F34CB0"/>
    <w:rsid w:val="00F34DFF"/>
    <w:rsid w:val="00F34EC6"/>
    <w:rsid w:val="00F34FB0"/>
    <w:rsid w:val="00F34FB7"/>
    <w:rsid w:val="00F3501C"/>
    <w:rsid w:val="00F350B4"/>
    <w:rsid w:val="00F35117"/>
    <w:rsid w:val="00F35187"/>
    <w:rsid w:val="00F3518E"/>
    <w:rsid w:val="00F351F1"/>
    <w:rsid w:val="00F3537F"/>
    <w:rsid w:val="00F353B1"/>
    <w:rsid w:val="00F353C4"/>
    <w:rsid w:val="00F35471"/>
    <w:rsid w:val="00F354E3"/>
    <w:rsid w:val="00F35658"/>
    <w:rsid w:val="00F35705"/>
    <w:rsid w:val="00F3590E"/>
    <w:rsid w:val="00F35937"/>
    <w:rsid w:val="00F35AC8"/>
    <w:rsid w:val="00F35BAD"/>
    <w:rsid w:val="00F35C2F"/>
    <w:rsid w:val="00F35C72"/>
    <w:rsid w:val="00F35CB0"/>
    <w:rsid w:val="00F35CF5"/>
    <w:rsid w:val="00F35D8C"/>
    <w:rsid w:val="00F35E35"/>
    <w:rsid w:val="00F360AE"/>
    <w:rsid w:val="00F36282"/>
    <w:rsid w:val="00F362F0"/>
    <w:rsid w:val="00F36324"/>
    <w:rsid w:val="00F363E3"/>
    <w:rsid w:val="00F36461"/>
    <w:rsid w:val="00F36497"/>
    <w:rsid w:val="00F36583"/>
    <w:rsid w:val="00F36596"/>
    <w:rsid w:val="00F365DE"/>
    <w:rsid w:val="00F36708"/>
    <w:rsid w:val="00F3671D"/>
    <w:rsid w:val="00F3682F"/>
    <w:rsid w:val="00F36991"/>
    <w:rsid w:val="00F369BB"/>
    <w:rsid w:val="00F36A4A"/>
    <w:rsid w:val="00F36AF1"/>
    <w:rsid w:val="00F36B37"/>
    <w:rsid w:val="00F36D0D"/>
    <w:rsid w:val="00F36DBC"/>
    <w:rsid w:val="00F36F17"/>
    <w:rsid w:val="00F370A6"/>
    <w:rsid w:val="00F370E5"/>
    <w:rsid w:val="00F37129"/>
    <w:rsid w:val="00F371C5"/>
    <w:rsid w:val="00F3726B"/>
    <w:rsid w:val="00F372F8"/>
    <w:rsid w:val="00F3733B"/>
    <w:rsid w:val="00F37358"/>
    <w:rsid w:val="00F37850"/>
    <w:rsid w:val="00F37900"/>
    <w:rsid w:val="00F379F9"/>
    <w:rsid w:val="00F37A66"/>
    <w:rsid w:val="00F37BCC"/>
    <w:rsid w:val="00F37C1E"/>
    <w:rsid w:val="00F37CAB"/>
    <w:rsid w:val="00F37CAF"/>
    <w:rsid w:val="00F37CB5"/>
    <w:rsid w:val="00F37CF3"/>
    <w:rsid w:val="00F37CFB"/>
    <w:rsid w:val="00F37E90"/>
    <w:rsid w:val="00F40130"/>
    <w:rsid w:val="00F40141"/>
    <w:rsid w:val="00F4019C"/>
    <w:rsid w:val="00F402A5"/>
    <w:rsid w:val="00F402CD"/>
    <w:rsid w:val="00F4042C"/>
    <w:rsid w:val="00F4042D"/>
    <w:rsid w:val="00F4079B"/>
    <w:rsid w:val="00F407EA"/>
    <w:rsid w:val="00F408A5"/>
    <w:rsid w:val="00F408D5"/>
    <w:rsid w:val="00F40941"/>
    <w:rsid w:val="00F40948"/>
    <w:rsid w:val="00F40985"/>
    <w:rsid w:val="00F40A23"/>
    <w:rsid w:val="00F40A48"/>
    <w:rsid w:val="00F40A93"/>
    <w:rsid w:val="00F40A9F"/>
    <w:rsid w:val="00F40B3E"/>
    <w:rsid w:val="00F40CA9"/>
    <w:rsid w:val="00F40D14"/>
    <w:rsid w:val="00F40E81"/>
    <w:rsid w:val="00F40EA2"/>
    <w:rsid w:val="00F40EFC"/>
    <w:rsid w:val="00F40FCC"/>
    <w:rsid w:val="00F410F0"/>
    <w:rsid w:val="00F41199"/>
    <w:rsid w:val="00F413DF"/>
    <w:rsid w:val="00F4144C"/>
    <w:rsid w:val="00F41481"/>
    <w:rsid w:val="00F416E6"/>
    <w:rsid w:val="00F416F3"/>
    <w:rsid w:val="00F4171F"/>
    <w:rsid w:val="00F4176A"/>
    <w:rsid w:val="00F4179A"/>
    <w:rsid w:val="00F4193C"/>
    <w:rsid w:val="00F41995"/>
    <w:rsid w:val="00F41BDB"/>
    <w:rsid w:val="00F41C04"/>
    <w:rsid w:val="00F41C88"/>
    <w:rsid w:val="00F41DB3"/>
    <w:rsid w:val="00F41E3D"/>
    <w:rsid w:val="00F41E42"/>
    <w:rsid w:val="00F41E47"/>
    <w:rsid w:val="00F41ED0"/>
    <w:rsid w:val="00F41F01"/>
    <w:rsid w:val="00F41F80"/>
    <w:rsid w:val="00F41FF7"/>
    <w:rsid w:val="00F4206A"/>
    <w:rsid w:val="00F4221D"/>
    <w:rsid w:val="00F4231B"/>
    <w:rsid w:val="00F42492"/>
    <w:rsid w:val="00F42506"/>
    <w:rsid w:val="00F4252D"/>
    <w:rsid w:val="00F4273B"/>
    <w:rsid w:val="00F42BD0"/>
    <w:rsid w:val="00F42C63"/>
    <w:rsid w:val="00F42CCD"/>
    <w:rsid w:val="00F42D8C"/>
    <w:rsid w:val="00F42DF4"/>
    <w:rsid w:val="00F42E6B"/>
    <w:rsid w:val="00F42E8E"/>
    <w:rsid w:val="00F4320C"/>
    <w:rsid w:val="00F4324E"/>
    <w:rsid w:val="00F43262"/>
    <w:rsid w:val="00F432E1"/>
    <w:rsid w:val="00F433CD"/>
    <w:rsid w:val="00F4345F"/>
    <w:rsid w:val="00F4348C"/>
    <w:rsid w:val="00F434A1"/>
    <w:rsid w:val="00F434DF"/>
    <w:rsid w:val="00F43636"/>
    <w:rsid w:val="00F436FF"/>
    <w:rsid w:val="00F437AC"/>
    <w:rsid w:val="00F43826"/>
    <w:rsid w:val="00F43861"/>
    <w:rsid w:val="00F439AD"/>
    <w:rsid w:val="00F439C4"/>
    <w:rsid w:val="00F43A34"/>
    <w:rsid w:val="00F43AB5"/>
    <w:rsid w:val="00F43B3E"/>
    <w:rsid w:val="00F43C0E"/>
    <w:rsid w:val="00F43C1C"/>
    <w:rsid w:val="00F43DE6"/>
    <w:rsid w:val="00F43FFD"/>
    <w:rsid w:val="00F4402D"/>
    <w:rsid w:val="00F444FD"/>
    <w:rsid w:val="00F4467D"/>
    <w:rsid w:val="00F44762"/>
    <w:rsid w:val="00F447C4"/>
    <w:rsid w:val="00F447FE"/>
    <w:rsid w:val="00F448E6"/>
    <w:rsid w:val="00F448F0"/>
    <w:rsid w:val="00F4495D"/>
    <w:rsid w:val="00F44A7A"/>
    <w:rsid w:val="00F44B95"/>
    <w:rsid w:val="00F44DAC"/>
    <w:rsid w:val="00F451DA"/>
    <w:rsid w:val="00F451F0"/>
    <w:rsid w:val="00F453B9"/>
    <w:rsid w:val="00F453D0"/>
    <w:rsid w:val="00F453E2"/>
    <w:rsid w:val="00F4551B"/>
    <w:rsid w:val="00F4552B"/>
    <w:rsid w:val="00F455F5"/>
    <w:rsid w:val="00F45616"/>
    <w:rsid w:val="00F457AC"/>
    <w:rsid w:val="00F45890"/>
    <w:rsid w:val="00F458DF"/>
    <w:rsid w:val="00F458E0"/>
    <w:rsid w:val="00F45951"/>
    <w:rsid w:val="00F45A0F"/>
    <w:rsid w:val="00F45B36"/>
    <w:rsid w:val="00F45B78"/>
    <w:rsid w:val="00F45B9A"/>
    <w:rsid w:val="00F45B9D"/>
    <w:rsid w:val="00F45D2D"/>
    <w:rsid w:val="00F45F17"/>
    <w:rsid w:val="00F46060"/>
    <w:rsid w:val="00F46073"/>
    <w:rsid w:val="00F4623B"/>
    <w:rsid w:val="00F463A1"/>
    <w:rsid w:val="00F4654F"/>
    <w:rsid w:val="00F46772"/>
    <w:rsid w:val="00F467B6"/>
    <w:rsid w:val="00F4689E"/>
    <w:rsid w:val="00F46980"/>
    <w:rsid w:val="00F469BC"/>
    <w:rsid w:val="00F469CF"/>
    <w:rsid w:val="00F46C78"/>
    <w:rsid w:val="00F46C98"/>
    <w:rsid w:val="00F46D38"/>
    <w:rsid w:val="00F46DB5"/>
    <w:rsid w:val="00F46E32"/>
    <w:rsid w:val="00F46E3E"/>
    <w:rsid w:val="00F46E4E"/>
    <w:rsid w:val="00F46E74"/>
    <w:rsid w:val="00F46EEC"/>
    <w:rsid w:val="00F46F33"/>
    <w:rsid w:val="00F470FF"/>
    <w:rsid w:val="00F471D7"/>
    <w:rsid w:val="00F4723D"/>
    <w:rsid w:val="00F4723E"/>
    <w:rsid w:val="00F47252"/>
    <w:rsid w:val="00F4730F"/>
    <w:rsid w:val="00F4731B"/>
    <w:rsid w:val="00F473AD"/>
    <w:rsid w:val="00F4744D"/>
    <w:rsid w:val="00F474C9"/>
    <w:rsid w:val="00F474CA"/>
    <w:rsid w:val="00F47540"/>
    <w:rsid w:val="00F47576"/>
    <w:rsid w:val="00F47875"/>
    <w:rsid w:val="00F479A9"/>
    <w:rsid w:val="00F47A12"/>
    <w:rsid w:val="00F47A1F"/>
    <w:rsid w:val="00F47AB7"/>
    <w:rsid w:val="00F47B3A"/>
    <w:rsid w:val="00F47B75"/>
    <w:rsid w:val="00F47C57"/>
    <w:rsid w:val="00F47C76"/>
    <w:rsid w:val="00F47CA8"/>
    <w:rsid w:val="00F47D37"/>
    <w:rsid w:val="00F47E00"/>
    <w:rsid w:val="00F47E42"/>
    <w:rsid w:val="00F47E57"/>
    <w:rsid w:val="00F47E64"/>
    <w:rsid w:val="00F50026"/>
    <w:rsid w:val="00F50031"/>
    <w:rsid w:val="00F5011D"/>
    <w:rsid w:val="00F50170"/>
    <w:rsid w:val="00F501B9"/>
    <w:rsid w:val="00F5026A"/>
    <w:rsid w:val="00F50346"/>
    <w:rsid w:val="00F50372"/>
    <w:rsid w:val="00F503E3"/>
    <w:rsid w:val="00F5040E"/>
    <w:rsid w:val="00F50517"/>
    <w:rsid w:val="00F5054E"/>
    <w:rsid w:val="00F505CA"/>
    <w:rsid w:val="00F5098F"/>
    <w:rsid w:val="00F5099D"/>
    <w:rsid w:val="00F50A40"/>
    <w:rsid w:val="00F50AFD"/>
    <w:rsid w:val="00F50B7D"/>
    <w:rsid w:val="00F50D14"/>
    <w:rsid w:val="00F50DD9"/>
    <w:rsid w:val="00F50E40"/>
    <w:rsid w:val="00F50FC7"/>
    <w:rsid w:val="00F51176"/>
    <w:rsid w:val="00F51179"/>
    <w:rsid w:val="00F511C9"/>
    <w:rsid w:val="00F511D5"/>
    <w:rsid w:val="00F5134E"/>
    <w:rsid w:val="00F51389"/>
    <w:rsid w:val="00F513CD"/>
    <w:rsid w:val="00F5143D"/>
    <w:rsid w:val="00F51520"/>
    <w:rsid w:val="00F51526"/>
    <w:rsid w:val="00F51586"/>
    <w:rsid w:val="00F5166C"/>
    <w:rsid w:val="00F51701"/>
    <w:rsid w:val="00F519FE"/>
    <w:rsid w:val="00F51A7A"/>
    <w:rsid w:val="00F51B51"/>
    <w:rsid w:val="00F51B53"/>
    <w:rsid w:val="00F51C11"/>
    <w:rsid w:val="00F51C22"/>
    <w:rsid w:val="00F51E6E"/>
    <w:rsid w:val="00F51E92"/>
    <w:rsid w:val="00F51E9F"/>
    <w:rsid w:val="00F51F70"/>
    <w:rsid w:val="00F52070"/>
    <w:rsid w:val="00F52098"/>
    <w:rsid w:val="00F520BA"/>
    <w:rsid w:val="00F520DF"/>
    <w:rsid w:val="00F5210F"/>
    <w:rsid w:val="00F5212C"/>
    <w:rsid w:val="00F52189"/>
    <w:rsid w:val="00F52287"/>
    <w:rsid w:val="00F522B6"/>
    <w:rsid w:val="00F5236B"/>
    <w:rsid w:val="00F52437"/>
    <w:rsid w:val="00F524E8"/>
    <w:rsid w:val="00F526A3"/>
    <w:rsid w:val="00F526AA"/>
    <w:rsid w:val="00F52851"/>
    <w:rsid w:val="00F52979"/>
    <w:rsid w:val="00F52A25"/>
    <w:rsid w:val="00F52CE4"/>
    <w:rsid w:val="00F52DBF"/>
    <w:rsid w:val="00F52DCD"/>
    <w:rsid w:val="00F52DE7"/>
    <w:rsid w:val="00F52F61"/>
    <w:rsid w:val="00F53068"/>
    <w:rsid w:val="00F5322B"/>
    <w:rsid w:val="00F532CA"/>
    <w:rsid w:val="00F532ED"/>
    <w:rsid w:val="00F5345D"/>
    <w:rsid w:val="00F5346B"/>
    <w:rsid w:val="00F53489"/>
    <w:rsid w:val="00F535D8"/>
    <w:rsid w:val="00F53707"/>
    <w:rsid w:val="00F53773"/>
    <w:rsid w:val="00F537C4"/>
    <w:rsid w:val="00F53815"/>
    <w:rsid w:val="00F53875"/>
    <w:rsid w:val="00F53A47"/>
    <w:rsid w:val="00F53AB2"/>
    <w:rsid w:val="00F53CFA"/>
    <w:rsid w:val="00F53EC4"/>
    <w:rsid w:val="00F53FEE"/>
    <w:rsid w:val="00F54138"/>
    <w:rsid w:val="00F5428E"/>
    <w:rsid w:val="00F5434B"/>
    <w:rsid w:val="00F54358"/>
    <w:rsid w:val="00F543B1"/>
    <w:rsid w:val="00F544CC"/>
    <w:rsid w:val="00F544E4"/>
    <w:rsid w:val="00F5453C"/>
    <w:rsid w:val="00F54692"/>
    <w:rsid w:val="00F54853"/>
    <w:rsid w:val="00F548F5"/>
    <w:rsid w:val="00F54AD5"/>
    <w:rsid w:val="00F54C76"/>
    <w:rsid w:val="00F54CCB"/>
    <w:rsid w:val="00F54D58"/>
    <w:rsid w:val="00F54D5B"/>
    <w:rsid w:val="00F54D8E"/>
    <w:rsid w:val="00F54E73"/>
    <w:rsid w:val="00F54FE6"/>
    <w:rsid w:val="00F550B7"/>
    <w:rsid w:val="00F55128"/>
    <w:rsid w:val="00F552D2"/>
    <w:rsid w:val="00F55311"/>
    <w:rsid w:val="00F55354"/>
    <w:rsid w:val="00F553FB"/>
    <w:rsid w:val="00F55401"/>
    <w:rsid w:val="00F554E0"/>
    <w:rsid w:val="00F5558E"/>
    <w:rsid w:val="00F55871"/>
    <w:rsid w:val="00F5589D"/>
    <w:rsid w:val="00F558B6"/>
    <w:rsid w:val="00F558D9"/>
    <w:rsid w:val="00F559B7"/>
    <w:rsid w:val="00F559C7"/>
    <w:rsid w:val="00F55C66"/>
    <w:rsid w:val="00F55C7E"/>
    <w:rsid w:val="00F55CC4"/>
    <w:rsid w:val="00F55D56"/>
    <w:rsid w:val="00F55E2D"/>
    <w:rsid w:val="00F55E65"/>
    <w:rsid w:val="00F55FF6"/>
    <w:rsid w:val="00F5600A"/>
    <w:rsid w:val="00F5621D"/>
    <w:rsid w:val="00F562BD"/>
    <w:rsid w:val="00F56604"/>
    <w:rsid w:val="00F566F0"/>
    <w:rsid w:val="00F5684B"/>
    <w:rsid w:val="00F569EA"/>
    <w:rsid w:val="00F56AD3"/>
    <w:rsid w:val="00F56B1B"/>
    <w:rsid w:val="00F56B60"/>
    <w:rsid w:val="00F56B71"/>
    <w:rsid w:val="00F56DA0"/>
    <w:rsid w:val="00F56E3A"/>
    <w:rsid w:val="00F56F2D"/>
    <w:rsid w:val="00F56F46"/>
    <w:rsid w:val="00F56F78"/>
    <w:rsid w:val="00F570AD"/>
    <w:rsid w:val="00F570F8"/>
    <w:rsid w:val="00F571F7"/>
    <w:rsid w:val="00F573AD"/>
    <w:rsid w:val="00F573FB"/>
    <w:rsid w:val="00F5740C"/>
    <w:rsid w:val="00F57484"/>
    <w:rsid w:val="00F575AA"/>
    <w:rsid w:val="00F57718"/>
    <w:rsid w:val="00F5778B"/>
    <w:rsid w:val="00F57848"/>
    <w:rsid w:val="00F57A10"/>
    <w:rsid w:val="00F57D13"/>
    <w:rsid w:val="00F57D33"/>
    <w:rsid w:val="00F57D90"/>
    <w:rsid w:val="00F57EE4"/>
    <w:rsid w:val="00F60035"/>
    <w:rsid w:val="00F60514"/>
    <w:rsid w:val="00F60558"/>
    <w:rsid w:val="00F60576"/>
    <w:rsid w:val="00F605A9"/>
    <w:rsid w:val="00F605DF"/>
    <w:rsid w:val="00F60607"/>
    <w:rsid w:val="00F6068B"/>
    <w:rsid w:val="00F606AF"/>
    <w:rsid w:val="00F607C1"/>
    <w:rsid w:val="00F607F1"/>
    <w:rsid w:val="00F6084C"/>
    <w:rsid w:val="00F60AB8"/>
    <w:rsid w:val="00F60BCF"/>
    <w:rsid w:val="00F60C26"/>
    <w:rsid w:val="00F60EC4"/>
    <w:rsid w:val="00F60F3C"/>
    <w:rsid w:val="00F60FEE"/>
    <w:rsid w:val="00F611C9"/>
    <w:rsid w:val="00F611F6"/>
    <w:rsid w:val="00F61311"/>
    <w:rsid w:val="00F613F9"/>
    <w:rsid w:val="00F6164A"/>
    <w:rsid w:val="00F6180C"/>
    <w:rsid w:val="00F618CD"/>
    <w:rsid w:val="00F618F0"/>
    <w:rsid w:val="00F61995"/>
    <w:rsid w:val="00F619F5"/>
    <w:rsid w:val="00F61A0A"/>
    <w:rsid w:val="00F61A10"/>
    <w:rsid w:val="00F61A6A"/>
    <w:rsid w:val="00F61A99"/>
    <w:rsid w:val="00F61B4B"/>
    <w:rsid w:val="00F61BD5"/>
    <w:rsid w:val="00F61C52"/>
    <w:rsid w:val="00F61CB7"/>
    <w:rsid w:val="00F61CBE"/>
    <w:rsid w:val="00F61DC7"/>
    <w:rsid w:val="00F61EB2"/>
    <w:rsid w:val="00F61ECA"/>
    <w:rsid w:val="00F61FAF"/>
    <w:rsid w:val="00F61FF4"/>
    <w:rsid w:val="00F62038"/>
    <w:rsid w:val="00F6212A"/>
    <w:rsid w:val="00F621E1"/>
    <w:rsid w:val="00F622C6"/>
    <w:rsid w:val="00F6235A"/>
    <w:rsid w:val="00F62565"/>
    <w:rsid w:val="00F625BC"/>
    <w:rsid w:val="00F626ED"/>
    <w:rsid w:val="00F627F4"/>
    <w:rsid w:val="00F62BA4"/>
    <w:rsid w:val="00F62C0A"/>
    <w:rsid w:val="00F62E43"/>
    <w:rsid w:val="00F630DC"/>
    <w:rsid w:val="00F63100"/>
    <w:rsid w:val="00F6321F"/>
    <w:rsid w:val="00F6331D"/>
    <w:rsid w:val="00F6352A"/>
    <w:rsid w:val="00F6362D"/>
    <w:rsid w:val="00F63712"/>
    <w:rsid w:val="00F6375A"/>
    <w:rsid w:val="00F637C3"/>
    <w:rsid w:val="00F63A48"/>
    <w:rsid w:val="00F63A95"/>
    <w:rsid w:val="00F63AC2"/>
    <w:rsid w:val="00F63D49"/>
    <w:rsid w:val="00F63D74"/>
    <w:rsid w:val="00F63FB2"/>
    <w:rsid w:val="00F64073"/>
    <w:rsid w:val="00F640A4"/>
    <w:rsid w:val="00F64155"/>
    <w:rsid w:val="00F6417E"/>
    <w:rsid w:val="00F64385"/>
    <w:rsid w:val="00F64515"/>
    <w:rsid w:val="00F64567"/>
    <w:rsid w:val="00F6471C"/>
    <w:rsid w:val="00F64772"/>
    <w:rsid w:val="00F647A3"/>
    <w:rsid w:val="00F64A1F"/>
    <w:rsid w:val="00F64BC1"/>
    <w:rsid w:val="00F64BEF"/>
    <w:rsid w:val="00F64BF3"/>
    <w:rsid w:val="00F64D99"/>
    <w:rsid w:val="00F64FF4"/>
    <w:rsid w:val="00F6504C"/>
    <w:rsid w:val="00F65079"/>
    <w:rsid w:val="00F650BC"/>
    <w:rsid w:val="00F650D4"/>
    <w:rsid w:val="00F652C6"/>
    <w:rsid w:val="00F654FB"/>
    <w:rsid w:val="00F65609"/>
    <w:rsid w:val="00F6563C"/>
    <w:rsid w:val="00F65753"/>
    <w:rsid w:val="00F657A9"/>
    <w:rsid w:val="00F65AA3"/>
    <w:rsid w:val="00F65B4B"/>
    <w:rsid w:val="00F65B64"/>
    <w:rsid w:val="00F65BE8"/>
    <w:rsid w:val="00F65C1A"/>
    <w:rsid w:val="00F65D0B"/>
    <w:rsid w:val="00F65EBB"/>
    <w:rsid w:val="00F65F52"/>
    <w:rsid w:val="00F65F7D"/>
    <w:rsid w:val="00F65FA4"/>
    <w:rsid w:val="00F65FCC"/>
    <w:rsid w:val="00F66022"/>
    <w:rsid w:val="00F6608C"/>
    <w:rsid w:val="00F6612C"/>
    <w:rsid w:val="00F66189"/>
    <w:rsid w:val="00F66228"/>
    <w:rsid w:val="00F6630E"/>
    <w:rsid w:val="00F66462"/>
    <w:rsid w:val="00F66491"/>
    <w:rsid w:val="00F66545"/>
    <w:rsid w:val="00F6656F"/>
    <w:rsid w:val="00F66570"/>
    <w:rsid w:val="00F666CB"/>
    <w:rsid w:val="00F667BC"/>
    <w:rsid w:val="00F66824"/>
    <w:rsid w:val="00F6691C"/>
    <w:rsid w:val="00F66936"/>
    <w:rsid w:val="00F66969"/>
    <w:rsid w:val="00F66AEC"/>
    <w:rsid w:val="00F66B3D"/>
    <w:rsid w:val="00F66D90"/>
    <w:rsid w:val="00F66DC3"/>
    <w:rsid w:val="00F66EB9"/>
    <w:rsid w:val="00F66F11"/>
    <w:rsid w:val="00F66FA4"/>
    <w:rsid w:val="00F67015"/>
    <w:rsid w:val="00F67049"/>
    <w:rsid w:val="00F6710F"/>
    <w:rsid w:val="00F67120"/>
    <w:rsid w:val="00F67231"/>
    <w:rsid w:val="00F67303"/>
    <w:rsid w:val="00F67451"/>
    <w:rsid w:val="00F67481"/>
    <w:rsid w:val="00F674F1"/>
    <w:rsid w:val="00F675C8"/>
    <w:rsid w:val="00F6766D"/>
    <w:rsid w:val="00F67744"/>
    <w:rsid w:val="00F67A42"/>
    <w:rsid w:val="00F67AFC"/>
    <w:rsid w:val="00F67B48"/>
    <w:rsid w:val="00F67B66"/>
    <w:rsid w:val="00F67E3D"/>
    <w:rsid w:val="00F67E6A"/>
    <w:rsid w:val="00F67E71"/>
    <w:rsid w:val="00F67E74"/>
    <w:rsid w:val="00F67EB5"/>
    <w:rsid w:val="00F70109"/>
    <w:rsid w:val="00F7012C"/>
    <w:rsid w:val="00F703E5"/>
    <w:rsid w:val="00F70469"/>
    <w:rsid w:val="00F70523"/>
    <w:rsid w:val="00F7053A"/>
    <w:rsid w:val="00F7053B"/>
    <w:rsid w:val="00F70581"/>
    <w:rsid w:val="00F706D7"/>
    <w:rsid w:val="00F70753"/>
    <w:rsid w:val="00F7092E"/>
    <w:rsid w:val="00F709CA"/>
    <w:rsid w:val="00F709FA"/>
    <w:rsid w:val="00F70AE1"/>
    <w:rsid w:val="00F70B59"/>
    <w:rsid w:val="00F70B8C"/>
    <w:rsid w:val="00F70C8D"/>
    <w:rsid w:val="00F70DF4"/>
    <w:rsid w:val="00F70E84"/>
    <w:rsid w:val="00F70EC9"/>
    <w:rsid w:val="00F70F69"/>
    <w:rsid w:val="00F70FB5"/>
    <w:rsid w:val="00F70FC6"/>
    <w:rsid w:val="00F710BC"/>
    <w:rsid w:val="00F710CA"/>
    <w:rsid w:val="00F71292"/>
    <w:rsid w:val="00F71386"/>
    <w:rsid w:val="00F713B5"/>
    <w:rsid w:val="00F713FD"/>
    <w:rsid w:val="00F715C6"/>
    <w:rsid w:val="00F716C8"/>
    <w:rsid w:val="00F7172F"/>
    <w:rsid w:val="00F71735"/>
    <w:rsid w:val="00F7179D"/>
    <w:rsid w:val="00F71B19"/>
    <w:rsid w:val="00F71B4C"/>
    <w:rsid w:val="00F71BC8"/>
    <w:rsid w:val="00F71CB7"/>
    <w:rsid w:val="00F71D04"/>
    <w:rsid w:val="00F71DBA"/>
    <w:rsid w:val="00F71DBC"/>
    <w:rsid w:val="00F71E2C"/>
    <w:rsid w:val="00F71F81"/>
    <w:rsid w:val="00F722F5"/>
    <w:rsid w:val="00F72385"/>
    <w:rsid w:val="00F723DF"/>
    <w:rsid w:val="00F724CF"/>
    <w:rsid w:val="00F72699"/>
    <w:rsid w:val="00F7271F"/>
    <w:rsid w:val="00F72898"/>
    <w:rsid w:val="00F72C52"/>
    <w:rsid w:val="00F72DC3"/>
    <w:rsid w:val="00F72FA8"/>
    <w:rsid w:val="00F73091"/>
    <w:rsid w:val="00F73147"/>
    <w:rsid w:val="00F7327C"/>
    <w:rsid w:val="00F73288"/>
    <w:rsid w:val="00F732CF"/>
    <w:rsid w:val="00F73326"/>
    <w:rsid w:val="00F73360"/>
    <w:rsid w:val="00F73417"/>
    <w:rsid w:val="00F734DF"/>
    <w:rsid w:val="00F73565"/>
    <w:rsid w:val="00F735D4"/>
    <w:rsid w:val="00F7362F"/>
    <w:rsid w:val="00F73665"/>
    <w:rsid w:val="00F736D0"/>
    <w:rsid w:val="00F7373E"/>
    <w:rsid w:val="00F7395B"/>
    <w:rsid w:val="00F7395F"/>
    <w:rsid w:val="00F7396A"/>
    <w:rsid w:val="00F73E5A"/>
    <w:rsid w:val="00F73E69"/>
    <w:rsid w:val="00F740DB"/>
    <w:rsid w:val="00F740F8"/>
    <w:rsid w:val="00F741C6"/>
    <w:rsid w:val="00F741F4"/>
    <w:rsid w:val="00F74230"/>
    <w:rsid w:val="00F74260"/>
    <w:rsid w:val="00F7442A"/>
    <w:rsid w:val="00F745F9"/>
    <w:rsid w:val="00F74615"/>
    <w:rsid w:val="00F7461D"/>
    <w:rsid w:val="00F74693"/>
    <w:rsid w:val="00F7469B"/>
    <w:rsid w:val="00F7472D"/>
    <w:rsid w:val="00F7487E"/>
    <w:rsid w:val="00F74913"/>
    <w:rsid w:val="00F74B74"/>
    <w:rsid w:val="00F74BAF"/>
    <w:rsid w:val="00F74C04"/>
    <w:rsid w:val="00F74D6B"/>
    <w:rsid w:val="00F74D71"/>
    <w:rsid w:val="00F74D88"/>
    <w:rsid w:val="00F74DA8"/>
    <w:rsid w:val="00F74DDC"/>
    <w:rsid w:val="00F74E54"/>
    <w:rsid w:val="00F74F14"/>
    <w:rsid w:val="00F74F32"/>
    <w:rsid w:val="00F74FCE"/>
    <w:rsid w:val="00F7501B"/>
    <w:rsid w:val="00F75219"/>
    <w:rsid w:val="00F7522A"/>
    <w:rsid w:val="00F752DC"/>
    <w:rsid w:val="00F75302"/>
    <w:rsid w:val="00F753BA"/>
    <w:rsid w:val="00F75687"/>
    <w:rsid w:val="00F75760"/>
    <w:rsid w:val="00F757EB"/>
    <w:rsid w:val="00F758EA"/>
    <w:rsid w:val="00F758F3"/>
    <w:rsid w:val="00F75A30"/>
    <w:rsid w:val="00F75BBE"/>
    <w:rsid w:val="00F75CED"/>
    <w:rsid w:val="00F75D13"/>
    <w:rsid w:val="00F75D31"/>
    <w:rsid w:val="00F75D65"/>
    <w:rsid w:val="00F75D89"/>
    <w:rsid w:val="00F75E51"/>
    <w:rsid w:val="00F75E52"/>
    <w:rsid w:val="00F75FEB"/>
    <w:rsid w:val="00F760DC"/>
    <w:rsid w:val="00F7614B"/>
    <w:rsid w:val="00F76216"/>
    <w:rsid w:val="00F762D4"/>
    <w:rsid w:val="00F768A0"/>
    <w:rsid w:val="00F76944"/>
    <w:rsid w:val="00F76946"/>
    <w:rsid w:val="00F7695B"/>
    <w:rsid w:val="00F76980"/>
    <w:rsid w:val="00F769E7"/>
    <w:rsid w:val="00F76A30"/>
    <w:rsid w:val="00F76A4A"/>
    <w:rsid w:val="00F76AB2"/>
    <w:rsid w:val="00F76B59"/>
    <w:rsid w:val="00F76B9C"/>
    <w:rsid w:val="00F76D88"/>
    <w:rsid w:val="00F76D90"/>
    <w:rsid w:val="00F76DE2"/>
    <w:rsid w:val="00F7701E"/>
    <w:rsid w:val="00F77049"/>
    <w:rsid w:val="00F770B8"/>
    <w:rsid w:val="00F770EC"/>
    <w:rsid w:val="00F77195"/>
    <w:rsid w:val="00F7747F"/>
    <w:rsid w:val="00F77527"/>
    <w:rsid w:val="00F77545"/>
    <w:rsid w:val="00F77635"/>
    <w:rsid w:val="00F776BD"/>
    <w:rsid w:val="00F7774D"/>
    <w:rsid w:val="00F7779E"/>
    <w:rsid w:val="00F7797D"/>
    <w:rsid w:val="00F77989"/>
    <w:rsid w:val="00F77AB3"/>
    <w:rsid w:val="00F77B77"/>
    <w:rsid w:val="00F77D29"/>
    <w:rsid w:val="00F77E7D"/>
    <w:rsid w:val="00F77F94"/>
    <w:rsid w:val="00F80141"/>
    <w:rsid w:val="00F8023E"/>
    <w:rsid w:val="00F8025E"/>
    <w:rsid w:val="00F80293"/>
    <w:rsid w:val="00F80350"/>
    <w:rsid w:val="00F803E3"/>
    <w:rsid w:val="00F80431"/>
    <w:rsid w:val="00F804B8"/>
    <w:rsid w:val="00F80636"/>
    <w:rsid w:val="00F806EE"/>
    <w:rsid w:val="00F807AA"/>
    <w:rsid w:val="00F8090E"/>
    <w:rsid w:val="00F8098D"/>
    <w:rsid w:val="00F80998"/>
    <w:rsid w:val="00F8099D"/>
    <w:rsid w:val="00F809B4"/>
    <w:rsid w:val="00F80A30"/>
    <w:rsid w:val="00F80A52"/>
    <w:rsid w:val="00F80AAE"/>
    <w:rsid w:val="00F80B62"/>
    <w:rsid w:val="00F80BA5"/>
    <w:rsid w:val="00F80D46"/>
    <w:rsid w:val="00F80E20"/>
    <w:rsid w:val="00F80FD4"/>
    <w:rsid w:val="00F8103A"/>
    <w:rsid w:val="00F810CA"/>
    <w:rsid w:val="00F8124F"/>
    <w:rsid w:val="00F81361"/>
    <w:rsid w:val="00F81438"/>
    <w:rsid w:val="00F815E2"/>
    <w:rsid w:val="00F81693"/>
    <w:rsid w:val="00F81767"/>
    <w:rsid w:val="00F817FA"/>
    <w:rsid w:val="00F8180B"/>
    <w:rsid w:val="00F81830"/>
    <w:rsid w:val="00F8185F"/>
    <w:rsid w:val="00F819ED"/>
    <w:rsid w:val="00F81AC3"/>
    <w:rsid w:val="00F81B63"/>
    <w:rsid w:val="00F81BD0"/>
    <w:rsid w:val="00F81CF1"/>
    <w:rsid w:val="00F81D6F"/>
    <w:rsid w:val="00F81DA1"/>
    <w:rsid w:val="00F81DC3"/>
    <w:rsid w:val="00F81FB2"/>
    <w:rsid w:val="00F82046"/>
    <w:rsid w:val="00F82084"/>
    <w:rsid w:val="00F82113"/>
    <w:rsid w:val="00F821A1"/>
    <w:rsid w:val="00F821AC"/>
    <w:rsid w:val="00F821C6"/>
    <w:rsid w:val="00F82258"/>
    <w:rsid w:val="00F82377"/>
    <w:rsid w:val="00F8265D"/>
    <w:rsid w:val="00F82662"/>
    <w:rsid w:val="00F8268A"/>
    <w:rsid w:val="00F827BA"/>
    <w:rsid w:val="00F827FB"/>
    <w:rsid w:val="00F82815"/>
    <w:rsid w:val="00F8285D"/>
    <w:rsid w:val="00F8295F"/>
    <w:rsid w:val="00F8297A"/>
    <w:rsid w:val="00F82A94"/>
    <w:rsid w:val="00F82B75"/>
    <w:rsid w:val="00F82BF2"/>
    <w:rsid w:val="00F82C24"/>
    <w:rsid w:val="00F82E85"/>
    <w:rsid w:val="00F82FF1"/>
    <w:rsid w:val="00F8302E"/>
    <w:rsid w:val="00F83070"/>
    <w:rsid w:val="00F831BF"/>
    <w:rsid w:val="00F831F4"/>
    <w:rsid w:val="00F832E3"/>
    <w:rsid w:val="00F83551"/>
    <w:rsid w:val="00F83679"/>
    <w:rsid w:val="00F836DF"/>
    <w:rsid w:val="00F837BB"/>
    <w:rsid w:val="00F83836"/>
    <w:rsid w:val="00F8396B"/>
    <w:rsid w:val="00F83AE4"/>
    <w:rsid w:val="00F83DA4"/>
    <w:rsid w:val="00F83EC8"/>
    <w:rsid w:val="00F83FC9"/>
    <w:rsid w:val="00F83FCA"/>
    <w:rsid w:val="00F83FE8"/>
    <w:rsid w:val="00F8404A"/>
    <w:rsid w:val="00F84074"/>
    <w:rsid w:val="00F8407D"/>
    <w:rsid w:val="00F8407E"/>
    <w:rsid w:val="00F84254"/>
    <w:rsid w:val="00F8425E"/>
    <w:rsid w:val="00F8437B"/>
    <w:rsid w:val="00F843AD"/>
    <w:rsid w:val="00F84499"/>
    <w:rsid w:val="00F8456B"/>
    <w:rsid w:val="00F846A5"/>
    <w:rsid w:val="00F8474A"/>
    <w:rsid w:val="00F84911"/>
    <w:rsid w:val="00F84976"/>
    <w:rsid w:val="00F84980"/>
    <w:rsid w:val="00F849A9"/>
    <w:rsid w:val="00F84B22"/>
    <w:rsid w:val="00F84D73"/>
    <w:rsid w:val="00F84E56"/>
    <w:rsid w:val="00F84EFD"/>
    <w:rsid w:val="00F84EFF"/>
    <w:rsid w:val="00F84F91"/>
    <w:rsid w:val="00F8503C"/>
    <w:rsid w:val="00F852A6"/>
    <w:rsid w:val="00F85357"/>
    <w:rsid w:val="00F85415"/>
    <w:rsid w:val="00F854C8"/>
    <w:rsid w:val="00F854F1"/>
    <w:rsid w:val="00F85533"/>
    <w:rsid w:val="00F8564D"/>
    <w:rsid w:val="00F85920"/>
    <w:rsid w:val="00F85959"/>
    <w:rsid w:val="00F85AE1"/>
    <w:rsid w:val="00F85BA5"/>
    <w:rsid w:val="00F85C5D"/>
    <w:rsid w:val="00F85CAA"/>
    <w:rsid w:val="00F85CDC"/>
    <w:rsid w:val="00F85D03"/>
    <w:rsid w:val="00F85D43"/>
    <w:rsid w:val="00F85E03"/>
    <w:rsid w:val="00F85E19"/>
    <w:rsid w:val="00F85E5D"/>
    <w:rsid w:val="00F85E70"/>
    <w:rsid w:val="00F85F63"/>
    <w:rsid w:val="00F86109"/>
    <w:rsid w:val="00F86195"/>
    <w:rsid w:val="00F86298"/>
    <w:rsid w:val="00F862E1"/>
    <w:rsid w:val="00F863B2"/>
    <w:rsid w:val="00F863B8"/>
    <w:rsid w:val="00F864B1"/>
    <w:rsid w:val="00F866F8"/>
    <w:rsid w:val="00F867F4"/>
    <w:rsid w:val="00F86992"/>
    <w:rsid w:val="00F869A6"/>
    <w:rsid w:val="00F86A7A"/>
    <w:rsid w:val="00F86B74"/>
    <w:rsid w:val="00F87339"/>
    <w:rsid w:val="00F873A6"/>
    <w:rsid w:val="00F87446"/>
    <w:rsid w:val="00F8754F"/>
    <w:rsid w:val="00F876AF"/>
    <w:rsid w:val="00F8772C"/>
    <w:rsid w:val="00F87783"/>
    <w:rsid w:val="00F877EB"/>
    <w:rsid w:val="00F8795B"/>
    <w:rsid w:val="00F87B3E"/>
    <w:rsid w:val="00F87CE0"/>
    <w:rsid w:val="00F90056"/>
    <w:rsid w:val="00F900A9"/>
    <w:rsid w:val="00F900E7"/>
    <w:rsid w:val="00F9018F"/>
    <w:rsid w:val="00F90246"/>
    <w:rsid w:val="00F902B4"/>
    <w:rsid w:val="00F90413"/>
    <w:rsid w:val="00F9045E"/>
    <w:rsid w:val="00F904E4"/>
    <w:rsid w:val="00F90548"/>
    <w:rsid w:val="00F90710"/>
    <w:rsid w:val="00F90958"/>
    <w:rsid w:val="00F90AD6"/>
    <w:rsid w:val="00F90B56"/>
    <w:rsid w:val="00F90BB8"/>
    <w:rsid w:val="00F90BE0"/>
    <w:rsid w:val="00F90C55"/>
    <w:rsid w:val="00F90C90"/>
    <w:rsid w:val="00F90D1C"/>
    <w:rsid w:val="00F90E08"/>
    <w:rsid w:val="00F90F39"/>
    <w:rsid w:val="00F9100A"/>
    <w:rsid w:val="00F9118C"/>
    <w:rsid w:val="00F911C9"/>
    <w:rsid w:val="00F9136D"/>
    <w:rsid w:val="00F913C1"/>
    <w:rsid w:val="00F91500"/>
    <w:rsid w:val="00F91556"/>
    <w:rsid w:val="00F91568"/>
    <w:rsid w:val="00F916B7"/>
    <w:rsid w:val="00F916BD"/>
    <w:rsid w:val="00F91829"/>
    <w:rsid w:val="00F91895"/>
    <w:rsid w:val="00F918DB"/>
    <w:rsid w:val="00F91A6D"/>
    <w:rsid w:val="00F91A9C"/>
    <w:rsid w:val="00F91C31"/>
    <w:rsid w:val="00F91CCA"/>
    <w:rsid w:val="00F91D26"/>
    <w:rsid w:val="00F91DA8"/>
    <w:rsid w:val="00F92059"/>
    <w:rsid w:val="00F920C8"/>
    <w:rsid w:val="00F922A1"/>
    <w:rsid w:val="00F9235D"/>
    <w:rsid w:val="00F9240F"/>
    <w:rsid w:val="00F924E4"/>
    <w:rsid w:val="00F92547"/>
    <w:rsid w:val="00F9257E"/>
    <w:rsid w:val="00F927E9"/>
    <w:rsid w:val="00F928D5"/>
    <w:rsid w:val="00F92971"/>
    <w:rsid w:val="00F92A27"/>
    <w:rsid w:val="00F92A2C"/>
    <w:rsid w:val="00F92AE6"/>
    <w:rsid w:val="00F92C4A"/>
    <w:rsid w:val="00F92CB5"/>
    <w:rsid w:val="00F92E06"/>
    <w:rsid w:val="00F92FFF"/>
    <w:rsid w:val="00F9303B"/>
    <w:rsid w:val="00F9319E"/>
    <w:rsid w:val="00F934CF"/>
    <w:rsid w:val="00F9351C"/>
    <w:rsid w:val="00F9365D"/>
    <w:rsid w:val="00F937C2"/>
    <w:rsid w:val="00F93949"/>
    <w:rsid w:val="00F93ABE"/>
    <w:rsid w:val="00F93E58"/>
    <w:rsid w:val="00F93E78"/>
    <w:rsid w:val="00F93F57"/>
    <w:rsid w:val="00F93F75"/>
    <w:rsid w:val="00F93FCD"/>
    <w:rsid w:val="00F940B1"/>
    <w:rsid w:val="00F94147"/>
    <w:rsid w:val="00F94398"/>
    <w:rsid w:val="00F94440"/>
    <w:rsid w:val="00F94458"/>
    <w:rsid w:val="00F9464C"/>
    <w:rsid w:val="00F9466C"/>
    <w:rsid w:val="00F946DF"/>
    <w:rsid w:val="00F947EE"/>
    <w:rsid w:val="00F94803"/>
    <w:rsid w:val="00F9484A"/>
    <w:rsid w:val="00F94983"/>
    <w:rsid w:val="00F949CC"/>
    <w:rsid w:val="00F94A01"/>
    <w:rsid w:val="00F94BB2"/>
    <w:rsid w:val="00F94BCE"/>
    <w:rsid w:val="00F94D2D"/>
    <w:rsid w:val="00F94D40"/>
    <w:rsid w:val="00F94F0C"/>
    <w:rsid w:val="00F94FA6"/>
    <w:rsid w:val="00F94FBE"/>
    <w:rsid w:val="00F95014"/>
    <w:rsid w:val="00F95075"/>
    <w:rsid w:val="00F95169"/>
    <w:rsid w:val="00F9519F"/>
    <w:rsid w:val="00F953E0"/>
    <w:rsid w:val="00F954E3"/>
    <w:rsid w:val="00F9556D"/>
    <w:rsid w:val="00F9557E"/>
    <w:rsid w:val="00F955BC"/>
    <w:rsid w:val="00F9564E"/>
    <w:rsid w:val="00F9568D"/>
    <w:rsid w:val="00F95888"/>
    <w:rsid w:val="00F9593F"/>
    <w:rsid w:val="00F95993"/>
    <w:rsid w:val="00F95A36"/>
    <w:rsid w:val="00F95ACB"/>
    <w:rsid w:val="00F95B20"/>
    <w:rsid w:val="00F95B66"/>
    <w:rsid w:val="00F95C35"/>
    <w:rsid w:val="00F95CCD"/>
    <w:rsid w:val="00F95D44"/>
    <w:rsid w:val="00F95D8C"/>
    <w:rsid w:val="00F9600E"/>
    <w:rsid w:val="00F9613C"/>
    <w:rsid w:val="00F96264"/>
    <w:rsid w:val="00F9629F"/>
    <w:rsid w:val="00F9646A"/>
    <w:rsid w:val="00F96610"/>
    <w:rsid w:val="00F968DC"/>
    <w:rsid w:val="00F96948"/>
    <w:rsid w:val="00F9694A"/>
    <w:rsid w:val="00F96ACF"/>
    <w:rsid w:val="00F96AD7"/>
    <w:rsid w:val="00F96B20"/>
    <w:rsid w:val="00F96B40"/>
    <w:rsid w:val="00F96C88"/>
    <w:rsid w:val="00F96D9C"/>
    <w:rsid w:val="00F96DD0"/>
    <w:rsid w:val="00F96E5E"/>
    <w:rsid w:val="00F96EED"/>
    <w:rsid w:val="00F971C5"/>
    <w:rsid w:val="00F973C8"/>
    <w:rsid w:val="00F973DC"/>
    <w:rsid w:val="00F9745E"/>
    <w:rsid w:val="00F97468"/>
    <w:rsid w:val="00F97494"/>
    <w:rsid w:val="00F97646"/>
    <w:rsid w:val="00F97672"/>
    <w:rsid w:val="00F9777F"/>
    <w:rsid w:val="00F97789"/>
    <w:rsid w:val="00F9796E"/>
    <w:rsid w:val="00F979DC"/>
    <w:rsid w:val="00F97A01"/>
    <w:rsid w:val="00F97A0E"/>
    <w:rsid w:val="00F97A38"/>
    <w:rsid w:val="00F97A8F"/>
    <w:rsid w:val="00F97B32"/>
    <w:rsid w:val="00F97B35"/>
    <w:rsid w:val="00F97C42"/>
    <w:rsid w:val="00F97D25"/>
    <w:rsid w:val="00F97DF9"/>
    <w:rsid w:val="00F97F58"/>
    <w:rsid w:val="00FA00CC"/>
    <w:rsid w:val="00FA0147"/>
    <w:rsid w:val="00FA0184"/>
    <w:rsid w:val="00FA01CF"/>
    <w:rsid w:val="00FA0222"/>
    <w:rsid w:val="00FA02BF"/>
    <w:rsid w:val="00FA036F"/>
    <w:rsid w:val="00FA03F1"/>
    <w:rsid w:val="00FA047F"/>
    <w:rsid w:val="00FA0544"/>
    <w:rsid w:val="00FA0659"/>
    <w:rsid w:val="00FA0681"/>
    <w:rsid w:val="00FA07A7"/>
    <w:rsid w:val="00FA08AD"/>
    <w:rsid w:val="00FA08C3"/>
    <w:rsid w:val="00FA09FA"/>
    <w:rsid w:val="00FA0A02"/>
    <w:rsid w:val="00FA0A9C"/>
    <w:rsid w:val="00FA0C42"/>
    <w:rsid w:val="00FA0C5F"/>
    <w:rsid w:val="00FA0C81"/>
    <w:rsid w:val="00FA0D45"/>
    <w:rsid w:val="00FA0DCF"/>
    <w:rsid w:val="00FA0FB3"/>
    <w:rsid w:val="00FA0FBE"/>
    <w:rsid w:val="00FA1017"/>
    <w:rsid w:val="00FA11CC"/>
    <w:rsid w:val="00FA11D8"/>
    <w:rsid w:val="00FA123E"/>
    <w:rsid w:val="00FA14B8"/>
    <w:rsid w:val="00FA14C1"/>
    <w:rsid w:val="00FA14C7"/>
    <w:rsid w:val="00FA14FC"/>
    <w:rsid w:val="00FA1550"/>
    <w:rsid w:val="00FA158E"/>
    <w:rsid w:val="00FA161C"/>
    <w:rsid w:val="00FA1621"/>
    <w:rsid w:val="00FA1805"/>
    <w:rsid w:val="00FA1939"/>
    <w:rsid w:val="00FA196D"/>
    <w:rsid w:val="00FA1A9A"/>
    <w:rsid w:val="00FA1A9F"/>
    <w:rsid w:val="00FA1BE1"/>
    <w:rsid w:val="00FA1C3B"/>
    <w:rsid w:val="00FA1D02"/>
    <w:rsid w:val="00FA1D89"/>
    <w:rsid w:val="00FA1E77"/>
    <w:rsid w:val="00FA1E86"/>
    <w:rsid w:val="00FA2060"/>
    <w:rsid w:val="00FA20EB"/>
    <w:rsid w:val="00FA2184"/>
    <w:rsid w:val="00FA2366"/>
    <w:rsid w:val="00FA2520"/>
    <w:rsid w:val="00FA258D"/>
    <w:rsid w:val="00FA25FE"/>
    <w:rsid w:val="00FA270E"/>
    <w:rsid w:val="00FA2710"/>
    <w:rsid w:val="00FA2879"/>
    <w:rsid w:val="00FA28B5"/>
    <w:rsid w:val="00FA28D9"/>
    <w:rsid w:val="00FA290D"/>
    <w:rsid w:val="00FA2AC9"/>
    <w:rsid w:val="00FA2AF2"/>
    <w:rsid w:val="00FA2B9E"/>
    <w:rsid w:val="00FA2BB8"/>
    <w:rsid w:val="00FA2C1F"/>
    <w:rsid w:val="00FA2CBF"/>
    <w:rsid w:val="00FA2EA1"/>
    <w:rsid w:val="00FA304B"/>
    <w:rsid w:val="00FA33FA"/>
    <w:rsid w:val="00FA355B"/>
    <w:rsid w:val="00FA3614"/>
    <w:rsid w:val="00FA3632"/>
    <w:rsid w:val="00FA3641"/>
    <w:rsid w:val="00FA37E7"/>
    <w:rsid w:val="00FA3919"/>
    <w:rsid w:val="00FA3AA1"/>
    <w:rsid w:val="00FA3C18"/>
    <w:rsid w:val="00FA3C4B"/>
    <w:rsid w:val="00FA3CA7"/>
    <w:rsid w:val="00FA3CB5"/>
    <w:rsid w:val="00FA3DA0"/>
    <w:rsid w:val="00FA3DA7"/>
    <w:rsid w:val="00FA3DD0"/>
    <w:rsid w:val="00FA3E50"/>
    <w:rsid w:val="00FA3EAD"/>
    <w:rsid w:val="00FA41F1"/>
    <w:rsid w:val="00FA430B"/>
    <w:rsid w:val="00FA4352"/>
    <w:rsid w:val="00FA4371"/>
    <w:rsid w:val="00FA43D0"/>
    <w:rsid w:val="00FA445E"/>
    <w:rsid w:val="00FA4490"/>
    <w:rsid w:val="00FA4517"/>
    <w:rsid w:val="00FA4526"/>
    <w:rsid w:val="00FA4577"/>
    <w:rsid w:val="00FA464F"/>
    <w:rsid w:val="00FA469A"/>
    <w:rsid w:val="00FA47BF"/>
    <w:rsid w:val="00FA47DE"/>
    <w:rsid w:val="00FA4880"/>
    <w:rsid w:val="00FA4929"/>
    <w:rsid w:val="00FA4949"/>
    <w:rsid w:val="00FA4998"/>
    <w:rsid w:val="00FA49A4"/>
    <w:rsid w:val="00FA4A69"/>
    <w:rsid w:val="00FA4A70"/>
    <w:rsid w:val="00FA4BBF"/>
    <w:rsid w:val="00FA4C53"/>
    <w:rsid w:val="00FA4CCA"/>
    <w:rsid w:val="00FA4D31"/>
    <w:rsid w:val="00FA4E17"/>
    <w:rsid w:val="00FA4F3E"/>
    <w:rsid w:val="00FA4F55"/>
    <w:rsid w:val="00FA4F7C"/>
    <w:rsid w:val="00FA4FCB"/>
    <w:rsid w:val="00FA53B7"/>
    <w:rsid w:val="00FA5476"/>
    <w:rsid w:val="00FA590C"/>
    <w:rsid w:val="00FA5917"/>
    <w:rsid w:val="00FA5A19"/>
    <w:rsid w:val="00FA5A1A"/>
    <w:rsid w:val="00FA5B11"/>
    <w:rsid w:val="00FA5BCA"/>
    <w:rsid w:val="00FA5C97"/>
    <w:rsid w:val="00FA5CA6"/>
    <w:rsid w:val="00FA5CE3"/>
    <w:rsid w:val="00FA5D70"/>
    <w:rsid w:val="00FA5DC8"/>
    <w:rsid w:val="00FA5DFC"/>
    <w:rsid w:val="00FA5E52"/>
    <w:rsid w:val="00FA5FC4"/>
    <w:rsid w:val="00FA609D"/>
    <w:rsid w:val="00FA6184"/>
    <w:rsid w:val="00FA6188"/>
    <w:rsid w:val="00FA62CF"/>
    <w:rsid w:val="00FA62F0"/>
    <w:rsid w:val="00FA642F"/>
    <w:rsid w:val="00FA64FC"/>
    <w:rsid w:val="00FA653D"/>
    <w:rsid w:val="00FA6587"/>
    <w:rsid w:val="00FA65DD"/>
    <w:rsid w:val="00FA66E4"/>
    <w:rsid w:val="00FA67FB"/>
    <w:rsid w:val="00FA6A3D"/>
    <w:rsid w:val="00FA6AAA"/>
    <w:rsid w:val="00FA6B7E"/>
    <w:rsid w:val="00FA6CD9"/>
    <w:rsid w:val="00FA6D1C"/>
    <w:rsid w:val="00FA6D39"/>
    <w:rsid w:val="00FA6DCE"/>
    <w:rsid w:val="00FA6E7C"/>
    <w:rsid w:val="00FA6F04"/>
    <w:rsid w:val="00FA6FBF"/>
    <w:rsid w:val="00FA6FCD"/>
    <w:rsid w:val="00FA704D"/>
    <w:rsid w:val="00FA705C"/>
    <w:rsid w:val="00FA71F5"/>
    <w:rsid w:val="00FA76C0"/>
    <w:rsid w:val="00FA7727"/>
    <w:rsid w:val="00FA7774"/>
    <w:rsid w:val="00FA77A4"/>
    <w:rsid w:val="00FA7820"/>
    <w:rsid w:val="00FA7827"/>
    <w:rsid w:val="00FA78E8"/>
    <w:rsid w:val="00FA790E"/>
    <w:rsid w:val="00FA79EA"/>
    <w:rsid w:val="00FA7A16"/>
    <w:rsid w:val="00FA7A6D"/>
    <w:rsid w:val="00FA7AF6"/>
    <w:rsid w:val="00FA7B1F"/>
    <w:rsid w:val="00FA7B55"/>
    <w:rsid w:val="00FA7C72"/>
    <w:rsid w:val="00FA7D20"/>
    <w:rsid w:val="00FA7EC6"/>
    <w:rsid w:val="00FA7ED2"/>
    <w:rsid w:val="00FB0030"/>
    <w:rsid w:val="00FB00B4"/>
    <w:rsid w:val="00FB0242"/>
    <w:rsid w:val="00FB02C0"/>
    <w:rsid w:val="00FB0452"/>
    <w:rsid w:val="00FB0455"/>
    <w:rsid w:val="00FB04CC"/>
    <w:rsid w:val="00FB04FE"/>
    <w:rsid w:val="00FB054A"/>
    <w:rsid w:val="00FB05B7"/>
    <w:rsid w:val="00FB07FA"/>
    <w:rsid w:val="00FB0A6C"/>
    <w:rsid w:val="00FB0B4C"/>
    <w:rsid w:val="00FB0B88"/>
    <w:rsid w:val="00FB0BD5"/>
    <w:rsid w:val="00FB0CA1"/>
    <w:rsid w:val="00FB0DE2"/>
    <w:rsid w:val="00FB0F03"/>
    <w:rsid w:val="00FB0F69"/>
    <w:rsid w:val="00FB1087"/>
    <w:rsid w:val="00FB11C7"/>
    <w:rsid w:val="00FB11DD"/>
    <w:rsid w:val="00FB121F"/>
    <w:rsid w:val="00FB1426"/>
    <w:rsid w:val="00FB14C7"/>
    <w:rsid w:val="00FB14EE"/>
    <w:rsid w:val="00FB155D"/>
    <w:rsid w:val="00FB1569"/>
    <w:rsid w:val="00FB158B"/>
    <w:rsid w:val="00FB1627"/>
    <w:rsid w:val="00FB16CD"/>
    <w:rsid w:val="00FB1830"/>
    <w:rsid w:val="00FB1872"/>
    <w:rsid w:val="00FB19D1"/>
    <w:rsid w:val="00FB1A53"/>
    <w:rsid w:val="00FB1B5B"/>
    <w:rsid w:val="00FB1BD3"/>
    <w:rsid w:val="00FB1BF2"/>
    <w:rsid w:val="00FB1C30"/>
    <w:rsid w:val="00FB1C53"/>
    <w:rsid w:val="00FB1D22"/>
    <w:rsid w:val="00FB1D64"/>
    <w:rsid w:val="00FB1DC3"/>
    <w:rsid w:val="00FB1F4F"/>
    <w:rsid w:val="00FB2016"/>
    <w:rsid w:val="00FB2177"/>
    <w:rsid w:val="00FB2212"/>
    <w:rsid w:val="00FB2325"/>
    <w:rsid w:val="00FB232F"/>
    <w:rsid w:val="00FB24CF"/>
    <w:rsid w:val="00FB2578"/>
    <w:rsid w:val="00FB258D"/>
    <w:rsid w:val="00FB2722"/>
    <w:rsid w:val="00FB27C0"/>
    <w:rsid w:val="00FB27CC"/>
    <w:rsid w:val="00FB2815"/>
    <w:rsid w:val="00FB2A01"/>
    <w:rsid w:val="00FB2A5B"/>
    <w:rsid w:val="00FB2AC0"/>
    <w:rsid w:val="00FB2B69"/>
    <w:rsid w:val="00FB2CA9"/>
    <w:rsid w:val="00FB2E50"/>
    <w:rsid w:val="00FB2EFB"/>
    <w:rsid w:val="00FB2F82"/>
    <w:rsid w:val="00FB2FD5"/>
    <w:rsid w:val="00FB3044"/>
    <w:rsid w:val="00FB313D"/>
    <w:rsid w:val="00FB3583"/>
    <w:rsid w:val="00FB361D"/>
    <w:rsid w:val="00FB3766"/>
    <w:rsid w:val="00FB3817"/>
    <w:rsid w:val="00FB3919"/>
    <w:rsid w:val="00FB39D0"/>
    <w:rsid w:val="00FB3A53"/>
    <w:rsid w:val="00FB3AC7"/>
    <w:rsid w:val="00FB3B68"/>
    <w:rsid w:val="00FB3C54"/>
    <w:rsid w:val="00FB3CCC"/>
    <w:rsid w:val="00FB3D80"/>
    <w:rsid w:val="00FB3F21"/>
    <w:rsid w:val="00FB4158"/>
    <w:rsid w:val="00FB4167"/>
    <w:rsid w:val="00FB4240"/>
    <w:rsid w:val="00FB4284"/>
    <w:rsid w:val="00FB444B"/>
    <w:rsid w:val="00FB44EE"/>
    <w:rsid w:val="00FB44EF"/>
    <w:rsid w:val="00FB451D"/>
    <w:rsid w:val="00FB46DE"/>
    <w:rsid w:val="00FB46E5"/>
    <w:rsid w:val="00FB47CF"/>
    <w:rsid w:val="00FB4883"/>
    <w:rsid w:val="00FB4D03"/>
    <w:rsid w:val="00FB4E51"/>
    <w:rsid w:val="00FB4F37"/>
    <w:rsid w:val="00FB4FAE"/>
    <w:rsid w:val="00FB50A4"/>
    <w:rsid w:val="00FB5134"/>
    <w:rsid w:val="00FB5142"/>
    <w:rsid w:val="00FB524D"/>
    <w:rsid w:val="00FB5272"/>
    <w:rsid w:val="00FB54A6"/>
    <w:rsid w:val="00FB5620"/>
    <w:rsid w:val="00FB582E"/>
    <w:rsid w:val="00FB5A7A"/>
    <w:rsid w:val="00FB5AC0"/>
    <w:rsid w:val="00FB5AEF"/>
    <w:rsid w:val="00FB5C26"/>
    <w:rsid w:val="00FB5CE7"/>
    <w:rsid w:val="00FB5D00"/>
    <w:rsid w:val="00FB5D2F"/>
    <w:rsid w:val="00FB5E23"/>
    <w:rsid w:val="00FB5EC6"/>
    <w:rsid w:val="00FB5EFE"/>
    <w:rsid w:val="00FB60B5"/>
    <w:rsid w:val="00FB60C5"/>
    <w:rsid w:val="00FB6273"/>
    <w:rsid w:val="00FB627E"/>
    <w:rsid w:val="00FB6297"/>
    <w:rsid w:val="00FB62CC"/>
    <w:rsid w:val="00FB62EE"/>
    <w:rsid w:val="00FB6305"/>
    <w:rsid w:val="00FB63A4"/>
    <w:rsid w:val="00FB64D3"/>
    <w:rsid w:val="00FB6509"/>
    <w:rsid w:val="00FB6579"/>
    <w:rsid w:val="00FB65F8"/>
    <w:rsid w:val="00FB66CB"/>
    <w:rsid w:val="00FB6815"/>
    <w:rsid w:val="00FB6855"/>
    <w:rsid w:val="00FB6899"/>
    <w:rsid w:val="00FB6907"/>
    <w:rsid w:val="00FB6972"/>
    <w:rsid w:val="00FB6996"/>
    <w:rsid w:val="00FB6A52"/>
    <w:rsid w:val="00FB6B6C"/>
    <w:rsid w:val="00FB6BF8"/>
    <w:rsid w:val="00FB6C14"/>
    <w:rsid w:val="00FB6D72"/>
    <w:rsid w:val="00FB6DB0"/>
    <w:rsid w:val="00FB6DF9"/>
    <w:rsid w:val="00FB6E07"/>
    <w:rsid w:val="00FB6F32"/>
    <w:rsid w:val="00FB6FF1"/>
    <w:rsid w:val="00FB700D"/>
    <w:rsid w:val="00FB7032"/>
    <w:rsid w:val="00FB710D"/>
    <w:rsid w:val="00FB7138"/>
    <w:rsid w:val="00FB71B6"/>
    <w:rsid w:val="00FB7298"/>
    <w:rsid w:val="00FB72C6"/>
    <w:rsid w:val="00FB7427"/>
    <w:rsid w:val="00FB74E0"/>
    <w:rsid w:val="00FB75AD"/>
    <w:rsid w:val="00FB75F4"/>
    <w:rsid w:val="00FB7660"/>
    <w:rsid w:val="00FB7680"/>
    <w:rsid w:val="00FB78F9"/>
    <w:rsid w:val="00FB7998"/>
    <w:rsid w:val="00FB7A1B"/>
    <w:rsid w:val="00FB7B18"/>
    <w:rsid w:val="00FB7BEE"/>
    <w:rsid w:val="00FB7E1E"/>
    <w:rsid w:val="00FB7EF6"/>
    <w:rsid w:val="00FB7FAE"/>
    <w:rsid w:val="00FC000E"/>
    <w:rsid w:val="00FC00CC"/>
    <w:rsid w:val="00FC0131"/>
    <w:rsid w:val="00FC01B6"/>
    <w:rsid w:val="00FC01F8"/>
    <w:rsid w:val="00FC030E"/>
    <w:rsid w:val="00FC031D"/>
    <w:rsid w:val="00FC050F"/>
    <w:rsid w:val="00FC0540"/>
    <w:rsid w:val="00FC0607"/>
    <w:rsid w:val="00FC07CA"/>
    <w:rsid w:val="00FC07D2"/>
    <w:rsid w:val="00FC0A55"/>
    <w:rsid w:val="00FC0C4A"/>
    <w:rsid w:val="00FC0D25"/>
    <w:rsid w:val="00FC0DC5"/>
    <w:rsid w:val="00FC0DCF"/>
    <w:rsid w:val="00FC0EB3"/>
    <w:rsid w:val="00FC0EEF"/>
    <w:rsid w:val="00FC0F82"/>
    <w:rsid w:val="00FC0FA8"/>
    <w:rsid w:val="00FC110D"/>
    <w:rsid w:val="00FC117B"/>
    <w:rsid w:val="00FC1248"/>
    <w:rsid w:val="00FC1306"/>
    <w:rsid w:val="00FC1315"/>
    <w:rsid w:val="00FC147B"/>
    <w:rsid w:val="00FC16C7"/>
    <w:rsid w:val="00FC1879"/>
    <w:rsid w:val="00FC192C"/>
    <w:rsid w:val="00FC195D"/>
    <w:rsid w:val="00FC1AAB"/>
    <w:rsid w:val="00FC1C17"/>
    <w:rsid w:val="00FC1CE2"/>
    <w:rsid w:val="00FC1F1E"/>
    <w:rsid w:val="00FC1F9E"/>
    <w:rsid w:val="00FC2223"/>
    <w:rsid w:val="00FC222B"/>
    <w:rsid w:val="00FC2261"/>
    <w:rsid w:val="00FC24FF"/>
    <w:rsid w:val="00FC258D"/>
    <w:rsid w:val="00FC25CE"/>
    <w:rsid w:val="00FC2641"/>
    <w:rsid w:val="00FC26EE"/>
    <w:rsid w:val="00FC279F"/>
    <w:rsid w:val="00FC27AF"/>
    <w:rsid w:val="00FC2844"/>
    <w:rsid w:val="00FC288E"/>
    <w:rsid w:val="00FC2890"/>
    <w:rsid w:val="00FC28D4"/>
    <w:rsid w:val="00FC28F9"/>
    <w:rsid w:val="00FC290C"/>
    <w:rsid w:val="00FC29E2"/>
    <w:rsid w:val="00FC2BBB"/>
    <w:rsid w:val="00FC2C33"/>
    <w:rsid w:val="00FC2F2A"/>
    <w:rsid w:val="00FC30AC"/>
    <w:rsid w:val="00FC312E"/>
    <w:rsid w:val="00FC32E7"/>
    <w:rsid w:val="00FC347C"/>
    <w:rsid w:val="00FC34FB"/>
    <w:rsid w:val="00FC3521"/>
    <w:rsid w:val="00FC352A"/>
    <w:rsid w:val="00FC354A"/>
    <w:rsid w:val="00FC3563"/>
    <w:rsid w:val="00FC3589"/>
    <w:rsid w:val="00FC35F4"/>
    <w:rsid w:val="00FC35F7"/>
    <w:rsid w:val="00FC36C4"/>
    <w:rsid w:val="00FC3751"/>
    <w:rsid w:val="00FC38B0"/>
    <w:rsid w:val="00FC38B2"/>
    <w:rsid w:val="00FC38F4"/>
    <w:rsid w:val="00FC3957"/>
    <w:rsid w:val="00FC398D"/>
    <w:rsid w:val="00FC39BA"/>
    <w:rsid w:val="00FC3A3C"/>
    <w:rsid w:val="00FC3A64"/>
    <w:rsid w:val="00FC3B47"/>
    <w:rsid w:val="00FC3BEA"/>
    <w:rsid w:val="00FC3C09"/>
    <w:rsid w:val="00FC3C34"/>
    <w:rsid w:val="00FC3CE5"/>
    <w:rsid w:val="00FC3CE7"/>
    <w:rsid w:val="00FC3CEE"/>
    <w:rsid w:val="00FC3CFD"/>
    <w:rsid w:val="00FC3E11"/>
    <w:rsid w:val="00FC3F21"/>
    <w:rsid w:val="00FC4062"/>
    <w:rsid w:val="00FC406C"/>
    <w:rsid w:val="00FC4185"/>
    <w:rsid w:val="00FC43BD"/>
    <w:rsid w:val="00FC4426"/>
    <w:rsid w:val="00FC4500"/>
    <w:rsid w:val="00FC4645"/>
    <w:rsid w:val="00FC4662"/>
    <w:rsid w:val="00FC46DC"/>
    <w:rsid w:val="00FC4700"/>
    <w:rsid w:val="00FC4702"/>
    <w:rsid w:val="00FC4744"/>
    <w:rsid w:val="00FC479B"/>
    <w:rsid w:val="00FC485C"/>
    <w:rsid w:val="00FC4982"/>
    <w:rsid w:val="00FC4C75"/>
    <w:rsid w:val="00FC4C7D"/>
    <w:rsid w:val="00FC4C80"/>
    <w:rsid w:val="00FC4E91"/>
    <w:rsid w:val="00FC4F57"/>
    <w:rsid w:val="00FC4F91"/>
    <w:rsid w:val="00FC5069"/>
    <w:rsid w:val="00FC516D"/>
    <w:rsid w:val="00FC51E7"/>
    <w:rsid w:val="00FC521F"/>
    <w:rsid w:val="00FC5260"/>
    <w:rsid w:val="00FC5299"/>
    <w:rsid w:val="00FC531B"/>
    <w:rsid w:val="00FC54E1"/>
    <w:rsid w:val="00FC567C"/>
    <w:rsid w:val="00FC5731"/>
    <w:rsid w:val="00FC57DE"/>
    <w:rsid w:val="00FC5961"/>
    <w:rsid w:val="00FC5AD3"/>
    <w:rsid w:val="00FC5AF2"/>
    <w:rsid w:val="00FC5BF1"/>
    <w:rsid w:val="00FC5C1F"/>
    <w:rsid w:val="00FC5CC9"/>
    <w:rsid w:val="00FC5E07"/>
    <w:rsid w:val="00FC5E98"/>
    <w:rsid w:val="00FC5EB6"/>
    <w:rsid w:val="00FC60CF"/>
    <w:rsid w:val="00FC61E2"/>
    <w:rsid w:val="00FC6246"/>
    <w:rsid w:val="00FC624D"/>
    <w:rsid w:val="00FC626A"/>
    <w:rsid w:val="00FC62C7"/>
    <w:rsid w:val="00FC62F2"/>
    <w:rsid w:val="00FC635B"/>
    <w:rsid w:val="00FC638B"/>
    <w:rsid w:val="00FC642C"/>
    <w:rsid w:val="00FC64F9"/>
    <w:rsid w:val="00FC6885"/>
    <w:rsid w:val="00FC69DF"/>
    <w:rsid w:val="00FC6AC3"/>
    <w:rsid w:val="00FC6BF2"/>
    <w:rsid w:val="00FC6E01"/>
    <w:rsid w:val="00FC6E72"/>
    <w:rsid w:val="00FC6E7F"/>
    <w:rsid w:val="00FC6E95"/>
    <w:rsid w:val="00FC6F48"/>
    <w:rsid w:val="00FC6F69"/>
    <w:rsid w:val="00FC701C"/>
    <w:rsid w:val="00FC702F"/>
    <w:rsid w:val="00FC721F"/>
    <w:rsid w:val="00FC7252"/>
    <w:rsid w:val="00FC72F7"/>
    <w:rsid w:val="00FC734C"/>
    <w:rsid w:val="00FC7364"/>
    <w:rsid w:val="00FC740A"/>
    <w:rsid w:val="00FC75DD"/>
    <w:rsid w:val="00FC776B"/>
    <w:rsid w:val="00FC776F"/>
    <w:rsid w:val="00FC78A8"/>
    <w:rsid w:val="00FC7933"/>
    <w:rsid w:val="00FC7939"/>
    <w:rsid w:val="00FC7C1D"/>
    <w:rsid w:val="00FC7C73"/>
    <w:rsid w:val="00FC7CCE"/>
    <w:rsid w:val="00FC7D9F"/>
    <w:rsid w:val="00FC7DB2"/>
    <w:rsid w:val="00FC7EE2"/>
    <w:rsid w:val="00FC7EE7"/>
    <w:rsid w:val="00FC7F0B"/>
    <w:rsid w:val="00FC7FB3"/>
    <w:rsid w:val="00FCA5A7"/>
    <w:rsid w:val="00FD003D"/>
    <w:rsid w:val="00FD0134"/>
    <w:rsid w:val="00FD016C"/>
    <w:rsid w:val="00FD01DB"/>
    <w:rsid w:val="00FD02A1"/>
    <w:rsid w:val="00FD0408"/>
    <w:rsid w:val="00FD0424"/>
    <w:rsid w:val="00FD0453"/>
    <w:rsid w:val="00FD0479"/>
    <w:rsid w:val="00FD071C"/>
    <w:rsid w:val="00FD079F"/>
    <w:rsid w:val="00FD0819"/>
    <w:rsid w:val="00FD0886"/>
    <w:rsid w:val="00FD08FB"/>
    <w:rsid w:val="00FD0922"/>
    <w:rsid w:val="00FD0966"/>
    <w:rsid w:val="00FD0975"/>
    <w:rsid w:val="00FD098F"/>
    <w:rsid w:val="00FD09E6"/>
    <w:rsid w:val="00FD0AAC"/>
    <w:rsid w:val="00FD0B8C"/>
    <w:rsid w:val="00FD0C40"/>
    <w:rsid w:val="00FD0D65"/>
    <w:rsid w:val="00FD0D66"/>
    <w:rsid w:val="00FD0EEF"/>
    <w:rsid w:val="00FD1038"/>
    <w:rsid w:val="00FD10C1"/>
    <w:rsid w:val="00FD114D"/>
    <w:rsid w:val="00FD1289"/>
    <w:rsid w:val="00FD12E0"/>
    <w:rsid w:val="00FD1362"/>
    <w:rsid w:val="00FD13DB"/>
    <w:rsid w:val="00FD164B"/>
    <w:rsid w:val="00FD16B9"/>
    <w:rsid w:val="00FD18C1"/>
    <w:rsid w:val="00FD195A"/>
    <w:rsid w:val="00FD19EE"/>
    <w:rsid w:val="00FD1A42"/>
    <w:rsid w:val="00FD1A55"/>
    <w:rsid w:val="00FD1A6C"/>
    <w:rsid w:val="00FD1A9C"/>
    <w:rsid w:val="00FD1D98"/>
    <w:rsid w:val="00FD1DA3"/>
    <w:rsid w:val="00FD1F1F"/>
    <w:rsid w:val="00FD2180"/>
    <w:rsid w:val="00FD2295"/>
    <w:rsid w:val="00FD2530"/>
    <w:rsid w:val="00FD2687"/>
    <w:rsid w:val="00FD27CB"/>
    <w:rsid w:val="00FD2870"/>
    <w:rsid w:val="00FD2894"/>
    <w:rsid w:val="00FD28A3"/>
    <w:rsid w:val="00FD28A4"/>
    <w:rsid w:val="00FD297F"/>
    <w:rsid w:val="00FD2A3E"/>
    <w:rsid w:val="00FD2AC1"/>
    <w:rsid w:val="00FD2B69"/>
    <w:rsid w:val="00FD2B81"/>
    <w:rsid w:val="00FD2BC4"/>
    <w:rsid w:val="00FD2CC7"/>
    <w:rsid w:val="00FD2CDF"/>
    <w:rsid w:val="00FD2DB6"/>
    <w:rsid w:val="00FD2EC8"/>
    <w:rsid w:val="00FD2F06"/>
    <w:rsid w:val="00FD303C"/>
    <w:rsid w:val="00FD31B8"/>
    <w:rsid w:val="00FD32AF"/>
    <w:rsid w:val="00FD3511"/>
    <w:rsid w:val="00FD3596"/>
    <w:rsid w:val="00FD36E3"/>
    <w:rsid w:val="00FD3705"/>
    <w:rsid w:val="00FD37D3"/>
    <w:rsid w:val="00FD3989"/>
    <w:rsid w:val="00FD3AA7"/>
    <w:rsid w:val="00FD3ABE"/>
    <w:rsid w:val="00FD3AD3"/>
    <w:rsid w:val="00FD3B2F"/>
    <w:rsid w:val="00FD3BD9"/>
    <w:rsid w:val="00FD3BE2"/>
    <w:rsid w:val="00FD3CB4"/>
    <w:rsid w:val="00FD3CC1"/>
    <w:rsid w:val="00FD3DEE"/>
    <w:rsid w:val="00FD3EEB"/>
    <w:rsid w:val="00FD3F4E"/>
    <w:rsid w:val="00FD404A"/>
    <w:rsid w:val="00FD4054"/>
    <w:rsid w:val="00FD4061"/>
    <w:rsid w:val="00FD4087"/>
    <w:rsid w:val="00FD4114"/>
    <w:rsid w:val="00FD4149"/>
    <w:rsid w:val="00FD4251"/>
    <w:rsid w:val="00FD42D8"/>
    <w:rsid w:val="00FD43B0"/>
    <w:rsid w:val="00FD4474"/>
    <w:rsid w:val="00FD44DF"/>
    <w:rsid w:val="00FD44F2"/>
    <w:rsid w:val="00FD4507"/>
    <w:rsid w:val="00FD46CD"/>
    <w:rsid w:val="00FD470D"/>
    <w:rsid w:val="00FD4829"/>
    <w:rsid w:val="00FD483A"/>
    <w:rsid w:val="00FD49F6"/>
    <w:rsid w:val="00FD4A0C"/>
    <w:rsid w:val="00FD4A5B"/>
    <w:rsid w:val="00FD4B77"/>
    <w:rsid w:val="00FD4BD5"/>
    <w:rsid w:val="00FD4C39"/>
    <w:rsid w:val="00FD4D22"/>
    <w:rsid w:val="00FD4D3F"/>
    <w:rsid w:val="00FD4ED3"/>
    <w:rsid w:val="00FD4F43"/>
    <w:rsid w:val="00FD4F9C"/>
    <w:rsid w:val="00FD5211"/>
    <w:rsid w:val="00FD5220"/>
    <w:rsid w:val="00FD5290"/>
    <w:rsid w:val="00FD52BC"/>
    <w:rsid w:val="00FD53C1"/>
    <w:rsid w:val="00FD54B4"/>
    <w:rsid w:val="00FD54C7"/>
    <w:rsid w:val="00FD561E"/>
    <w:rsid w:val="00FD5745"/>
    <w:rsid w:val="00FD5758"/>
    <w:rsid w:val="00FD584D"/>
    <w:rsid w:val="00FD58C0"/>
    <w:rsid w:val="00FD58F4"/>
    <w:rsid w:val="00FD5915"/>
    <w:rsid w:val="00FD5984"/>
    <w:rsid w:val="00FD59D5"/>
    <w:rsid w:val="00FD59DD"/>
    <w:rsid w:val="00FD5A91"/>
    <w:rsid w:val="00FD5B32"/>
    <w:rsid w:val="00FD5C75"/>
    <w:rsid w:val="00FD5D2B"/>
    <w:rsid w:val="00FD5E06"/>
    <w:rsid w:val="00FD5EF7"/>
    <w:rsid w:val="00FD6010"/>
    <w:rsid w:val="00FD619B"/>
    <w:rsid w:val="00FD61BD"/>
    <w:rsid w:val="00FD628C"/>
    <w:rsid w:val="00FD62CF"/>
    <w:rsid w:val="00FD634B"/>
    <w:rsid w:val="00FD67D0"/>
    <w:rsid w:val="00FD6851"/>
    <w:rsid w:val="00FD6879"/>
    <w:rsid w:val="00FD6927"/>
    <w:rsid w:val="00FD69F5"/>
    <w:rsid w:val="00FD6A48"/>
    <w:rsid w:val="00FD6AFA"/>
    <w:rsid w:val="00FD6BE1"/>
    <w:rsid w:val="00FD6C55"/>
    <w:rsid w:val="00FD6E0C"/>
    <w:rsid w:val="00FD6F99"/>
    <w:rsid w:val="00FD706C"/>
    <w:rsid w:val="00FD70BF"/>
    <w:rsid w:val="00FD711F"/>
    <w:rsid w:val="00FD7247"/>
    <w:rsid w:val="00FD7450"/>
    <w:rsid w:val="00FD7619"/>
    <w:rsid w:val="00FD761A"/>
    <w:rsid w:val="00FD76CD"/>
    <w:rsid w:val="00FD7701"/>
    <w:rsid w:val="00FD7878"/>
    <w:rsid w:val="00FD790D"/>
    <w:rsid w:val="00FD7925"/>
    <w:rsid w:val="00FD7A4C"/>
    <w:rsid w:val="00FD7A4E"/>
    <w:rsid w:val="00FD7B57"/>
    <w:rsid w:val="00FD7D06"/>
    <w:rsid w:val="00FD7D7B"/>
    <w:rsid w:val="00FD7DD2"/>
    <w:rsid w:val="00FE0013"/>
    <w:rsid w:val="00FE0171"/>
    <w:rsid w:val="00FE01CF"/>
    <w:rsid w:val="00FE0381"/>
    <w:rsid w:val="00FE0797"/>
    <w:rsid w:val="00FE07A8"/>
    <w:rsid w:val="00FE07D0"/>
    <w:rsid w:val="00FE0967"/>
    <w:rsid w:val="00FE0984"/>
    <w:rsid w:val="00FE09FE"/>
    <w:rsid w:val="00FE0A7C"/>
    <w:rsid w:val="00FE0B70"/>
    <w:rsid w:val="00FE0BBF"/>
    <w:rsid w:val="00FE0C3F"/>
    <w:rsid w:val="00FE0E65"/>
    <w:rsid w:val="00FE0F3C"/>
    <w:rsid w:val="00FE0FDC"/>
    <w:rsid w:val="00FE11B2"/>
    <w:rsid w:val="00FE1383"/>
    <w:rsid w:val="00FE1390"/>
    <w:rsid w:val="00FE146F"/>
    <w:rsid w:val="00FE147B"/>
    <w:rsid w:val="00FE14E5"/>
    <w:rsid w:val="00FE16CA"/>
    <w:rsid w:val="00FE16ED"/>
    <w:rsid w:val="00FE1779"/>
    <w:rsid w:val="00FE1881"/>
    <w:rsid w:val="00FE18EE"/>
    <w:rsid w:val="00FE1926"/>
    <w:rsid w:val="00FE193E"/>
    <w:rsid w:val="00FE1983"/>
    <w:rsid w:val="00FE19CF"/>
    <w:rsid w:val="00FE1A4C"/>
    <w:rsid w:val="00FE1BA5"/>
    <w:rsid w:val="00FE1BEF"/>
    <w:rsid w:val="00FE1C11"/>
    <w:rsid w:val="00FE1D03"/>
    <w:rsid w:val="00FE1DAE"/>
    <w:rsid w:val="00FE1DB1"/>
    <w:rsid w:val="00FE1E75"/>
    <w:rsid w:val="00FE1ED3"/>
    <w:rsid w:val="00FE20FA"/>
    <w:rsid w:val="00FE2151"/>
    <w:rsid w:val="00FE215D"/>
    <w:rsid w:val="00FE219D"/>
    <w:rsid w:val="00FE21F9"/>
    <w:rsid w:val="00FE244C"/>
    <w:rsid w:val="00FE2552"/>
    <w:rsid w:val="00FE2593"/>
    <w:rsid w:val="00FE2873"/>
    <w:rsid w:val="00FE28F6"/>
    <w:rsid w:val="00FE28FD"/>
    <w:rsid w:val="00FE291D"/>
    <w:rsid w:val="00FE2A0B"/>
    <w:rsid w:val="00FE2C72"/>
    <w:rsid w:val="00FE2D2A"/>
    <w:rsid w:val="00FE2DB3"/>
    <w:rsid w:val="00FE2DEA"/>
    <w:rsid w:val="00FE2F83"/>
    <w:rsid w:val="00FE3028"/>
    <w:rsid w:val="00FE322B"/>
    <w:rsid w:val="00FE3254"/>
    <w:rsid w:val="00FE3381"/>
    <w:rsid w:val="00FE33AD"/>
    <w:rsid w:val="00FE33ED"/>
    <w:rsid w:val="00FE3417"/>
    <w:rsid w:val="00FE3455"/>
    <w:rsid w:val="00FE34C3"/>
    <w:rsid w:val="00FE34E7"/>
    <w:rsid w:val="00FE35E4"/>
    <w:rsid w:val="00FE362D"/>
    <w:rsid w:val="00FE36A5"/>
    <w:rsid w:val="00FE372F"/>
    <w:rsid w:val="00FE3770"/>
    <w:rsid w:val="00FE37D8"/>
    <w:rsid w:val="00FE3860"/>
    <w:rsid w:val="00FE38A3"/>
    <w:rsid w:val="00FE398B"/>
    <w:rsid w:val="00FE3D1C"/>
    <w:rsid w:val="00FE3DCD"/>
    <w:rsid w:val="00FE3DD2"/>
    <w:rsid w:val="00FE3E1A"/>
    <w:rsid w:val="00FE3F33"/>
    <w:rsid w:val="00FE415A"/>
    <w:rsid w:val="00FE4215"/>
    <w:rsid w:val="00FE425E"/>
    <w:rsid w:val="00FE4382"/>
    <w:rsid w:val="00FE45A1"/>
    <w:rsid w:val="00FE45C7"/>
    <w:rsid w:val="00FE477B"/>
    <w:rsid w:val="00FE4969"/>
    <w:rsid w:val="00FE49CC"/>
    <w:rsid w:val="00FE4A43"/>
    <w:rsid w:val="00FE4AAF"/>
    <w:rsid w:val="00FE4AD8"/>
    <w:rsid w:val="00FE4B25"/>
    <w:rsid w:val="00FE4BE6"/>
    <w:rsid w:val="00FE4C8C"/>
    <w:rsid w:val="00FE4D93"/>
    <w:rsid w:val="00FE4EFC"/>
    <w:rsid w:val="00FE4F47"/>
    <w:rsid w:val="00FE50D3"/>
    <w:rsid w:val="00FE513B"/>
    <w:rsid w:val="00FE5198"/>
    <w:rsid w:val="00FE5225"/>
    <w:rsid w:val="00FE5249"/>
    <w:rsid w:val="00FE5318"/>
    <w:rsid w:val="00FE53D6"/>
    <w:rsid w:val="00FE546B"/>
    <w:rsid w:val="00FE5600"/>
    <w:rsid w:val="00FE563E"/>
    <w:rsid w:val="00FE5AD4"/>
    <w:rsid w:val="00FE5B72"/>
    <w:rsid w:val="00FE5B77"/>
    <w:rsid w:val="00FE5BA4"/>
    <w:rsid w:val="00FE5C8F"/>
    <w:rsid w:val="00FE5D44"/>
    <w:rsid w:val="00FE5D80"/>
    <w:rsid w:val="00FE5EA2"/>
    <w:rsid w:val="00FE5FC6"/>
    <w:rsid w:val="00FE6006"/>
    <w:rsid w:val="00FE61AC"/>
    <w:rsid w:val="00FE61DA"/>
    <w:rsid w:val="00FE627C"/>
    <w:rsid w:val="00FE62D8"/>
    <w:rsid w:val="00FE63BE"/>
    <w:rsid w:val="00FE64B2"/>
    <w:rsid w:val="00FE65AB"/>
    <w:rsid w:val="00FE65CE"/>
    <w:rsid w:val="00FE65DA"/>
    <w:rsid w:val="00FE678A"/>
    <w:rsid w:val="00FE67C8"/>
    <w:rsid w:val="00FE69DB"/>
    <w:rsid w:val="00FE6A01"/>
    <w:rsid w:val="00FE6A10"/>
    <w:rsid w:val="00FE6A78"/>
    <w:rsid w:val="00FE6ACA"/>
    <w:rsid w:val="00FE6B88"/>
    <w:rsid w:val="00FE6C9C"/>
    <w:rsid w:val="00FE6CED"/>
    <w:rsid w:val="00FE6D40"/>
    <w:rsid w:val="00FE6F6F"/>
    <w:rsid w:val="00FE6F99"/>
    <w:rsid w:val="00FE715E"/>
    <w:rsid w:val="00FE7390"/>
    <w:rsid w:val="00FE7502"/>
    <w:rsid w:val="00FE759F"/>
    <w:rsid w:val="00FE76F0"/>
    <w:rsid w:val="00FE77BD"/>
    <w:rsid w:val="00FE7853"/>
    <w:rsid w:val="00FE78CE"/>
    <w:rsid w:val="00FE78FE"/>
    <w:rsid w:val="00FE7903"/>
    <w:rsid w:val="00FE794E"/>
    <w:rsid w:val="00FE7A20"/>
    <w:rsid w:val="00FE7B89"/>
    <w:rsid w:val="00FE7C08"/>
    <w:rsid w:val="00FE7C19"/>
    <w:rsid w:val="00FE7C41"/>
    <w:rsid w:val="00FE7D84"/>
    <w:rsid w:val="00FE7E81"/>
    <w:rsid w:val="00FE7E9C"/>
    <w:rsid w:val="00FF0064"/>
    <w:rsid w:val="00FF0146"/>
    <w:rsid w:val="00FF0161"/>
    <w:rsid w:val="00FF0196"/>
    <w:rsid w:val="00FF02D5"/>
    <w:rsid w:val="00FF032B"/>
    <w:rsid w:val="00FF046C"/>
    <w:rsid w:val="00FF04A5"/>
    <w:rsid w:val="00FF05E5"/>
    <w:rsid w:val="00FF065E"/>
    <w:rsid w:val="00FF06A2"/>
    <w:rsid w:val="00FF075A"/>
    <w:rsid w:val="00FF07F4"/>
    <w:rsid w:val="00FF0964"/>
    <w:rsid w:val="00FF09C3"/>
    <w:rsid w:val="00FF0AAB"/>
    <w:rsid w:val="00FF0B7F"/>
    <w:rsid w:val="00FF0C91"/>
    <w:rsid w:val="00FF0CCE"/>
    <w:rsid w:val="00FF0D19"/>
    <w:rsid w:val="00FF0DA1"/>
    <w:rsid w:val="00FF0DD7"/>
    <w:rsid w:val="00FF0E3F"/>
    <w:rsid w:val="00FF0E9A"/>
    <w:rsid w:val="00FF0F4D"/>
    <w:rsid w:val="00FF1142"/>
    <w:rsid w:val="00FF1144"/>
    <w:rsid w:val="00FF123C"/>
    <w:rsid w:val="00FF1253"/>
    <w:rsid w:val="00FF1421"/>
    <w:rsid w:val="00FF155F"/>
    <w:rsid w:val="00FF1569"/>
    <w:rsid w:val="00FF16D1"/>
    <w:rsid w:val="00FF16D4"/>
    <w:rsid w:val="00FF177B"/>
    <w:rsid w:val="00FF17AA"/>
    <w:rsid w:val="00FF17F3"/>
    <w:rsid w:val="00FF1842"/>
    <w:rsid w:val="00FF1998"/>
    <w:rsid w:val="00FF1D01"/>
    <w:rsid w:val="00FF1D05"/>
    <w:rsid w:val="00FF1F5B"/>
    <w:rsid w:val="00FF1FA1"/>
    <w:rsid w:val="00FF1FA9"/>
    <w:rsid w:val="00FF203E"/>
    <w:rsid w:val="00FF207B"/>
    <w:rsid w:val="00FF22C8"/>
    <w:rsid w:val="00FF22F7"/>
    <w:rsid w:val="00FF230D"/>
    <w:rsid w:val="00FF2322"/>
    <w:rsid w:val="00FF24AF"/>
    <w:rsid w:val="00FF258D"/>
    <w:rsid w:val="00FF2677"/>
    <w:rsid w:val="00FF26F3"/>
    <w:rsid w:val="00FF2711"/>
    <w:rsid w:val="00FF28E4"/>
    <w:rsid w:val="00FF2978"/>
    <w:rsid w:val="00FF2A21"/>
    <w:rsid w:val="00FF2A22"/>
    <w:rsid w:val="00FF2A78"/>
    <w:rsid w:val="00FF2B70"/>
    <w:rsid w:val="00FF2B99"/>
    <w:rsid w:val="00FF2CFC"/>
    <w:rsid w:val="00FF2D57"/>
    <w:rsid w:val="00FF2EDB"/>
    <w:rsid w:val="00FF2FD9"/>
    <w:rsid w:val="00FF3226"/>
    <w:rsid w:val="00FF345A"/>
    <w:rsid w:val="00FF345F"/>
    <w:rsid w:val="00FF349E"/>
    <w:rsid w:val="00FF34AC"/>
    <w:rsid w:val="00FF3528"/>
    <w:rsid w:val="00FF39D2"/>
    <w:rsid w:val="00FF3A4B"/>
    <w:rsid w:val="00FF3AB0"/>
    <w:rsid w:val="00FF3AFB"/>
    <w:rsid w:val="00FF3C74"/>
    <w:rsid w:val="00FF3D35"/>
    <w:rsid w:val="00FF3EAA"/>
    <w:rsid w:val="00FF3EB6"/>
    <w:rsid w:val="00FF3EFB"/>
    <w:rsid w:val="00FF413B"/>
    <w:rsid w:val="00FF4213"/>
    <w:rsid w:val="00FF42C5"/>
    <w:rsid w:val="00FF4352"/>
    <w:rsid w:val="00FF44B5"/>
    <w:rsid w:val="00FF452F"/>
    <w:rsid w:val="00FF4576"/>
    <w:rsid w:val="00FF4643"/>
    <w:rsid w:val="00FF4648"/>
    <w:rsid w:val="00FF4783"/>
    <w:rsid w:val="00FF49C1"/>
    <w:rsid w:val="00FF4A50"/>
    <w:rsid w:val="00FF4B8F"/>
    <w:rsid w:val="00FF4B95"/>
    <w:rsid w:val="00FF4BF8"/>
    <w:rsid w:val="00FF4C26"/>
    <w:rsid w:val="00FF4C80"/>
    <w:rsid w:val="00FF4CA4"/>
    <w:rsid w:val="00FF4CE5"/>
    <w:rsid w:val="00FF4DF4"/>
    <w:rsid w:val="00FF4E48"/>
    <w:rsid w:val="00FF4EA0"/>
    <w:rsid w:val="00FF4ECD"/>
    <w:rsid w:val="00FF4F28"/>
    <w:rsid w:val="00FF50F3"/>
    <w:rsid w:val="00FF521F"/>
    <w:rsid w:val="00FF5257"/>
    <w:rsid w:val="00FF5291"/>
    <w:rsid w:val="00FF5292"/>
    <w:rsid w:val="00FF537F"/>
    <w:rsid w:val="00FF5467"/>
    <w:rsid w:val="00FF556A"/>
    <w:rsid w:val="00FF558C"/>
    <w:rsid w:val="00FF5678"/>
    <w:rsid w:val="00FF5737"/>
    <w:rsid w:val="00FF58A2"/>
    <w:rsid w:val="00FF5A87"/>
    <w:rsid w:val="00FF5AF3"/>
    <w:rsid w:val="00FF5C68"/>
    <w:rsid w:val="00FF5CF1"/>
    <w:rsid w:val="00FF5D1F"/>
    <w:rsid w:val="00FF5EB7"/>
    <w:rsid w:val="00FF5ECC"/>
    <w:rsid w:val="00FF5ED1"/>
    <w:rsid w:val="00FF5F21"/>
    <w:rsid w:val="00FF5FD1"/>
    <w:rsid w:val="00FF609F"/>
    <w:rsid w:val="00FF60EE"/>
    <w:rsid w:val="00FF6143"/>
    <w:rsid w:val="00FF61D9"/>
    <w:rsid w:val="00FF627B"/>
    <w:rsid w:val="00FF642D"/>
    <w:rsid w:val="00FF6475"/>
    <w:rsid w:val="00FF6484"/>
    <w:rsid w:val="00FF685F"/>
    <w:rsid w:val="00FF6A77"/>
    <w:rsid w:val="00FF6C33"/>
    <w:rsid w:val="00FF6C4C"/>
    <w:rsid w:val="00FF6C59"/>
    <w:rsid w:val="00FF6C90"/>
    <w:rsid w:val="00FF6D66"/>
    <w:rsid w:val="00FF6EB3"/>
    <w:rsid w:val="00FF6FC2"/>
    <w:rsid w:val="00FF6FE9"/>
    <w:rsid w:val="00FF7099"/>
    <w:rsid w:val="00FF713B"/>
    <w:rsid w:val="00FF7217"/>
    <w:rsid w:val="00FF7459"/>
    <w:rsid w:val="00FF753F"/>
    <w:rsid w:val="00FF75A0"/>
    <w:rsid w:val="00FF75FE"/>
    <w:rsid w:val="00FF7627"/>
    <w:rsid w:val="00FF76D6"/>
    <w:rsid w:val="00FF7706"/>
    <w:rsid w:val="00FF7791"/>
    <w:rsid w:val="00FF77BC"/>
    <w:rsid w:val="00FF780F"/>
    <w:rsid w:val="00FF7811"/>
    <w:rsid w:val="00FF786B"/>
    <w:rsid w:val="00FF78CD"/>
    <w:rsid w:val="00FF790F"/>
    <w:rsid w:val="00FF7936"/>
    <w:rsid w:val="00FF7954"/>
    <w:rsid w:val="00FF798D"/>
    <w:rsid w:val="00FF7B6C"/>
    <w:rsid w:val="00FF7B95"/>
    <w:rsid w:val="00FF7BBE"/>
    <w:rsid w:val="00FF7C75"/>
    <w:rsid w:val="00FF7C98"/>
    <w:rsid w:val="00FF7CA8"/>
    <w:rsid w:val="00FF7E5F"/>
    <w:rsid w:val="00FF7E9A"/>
    <w:rsid w:val="00FF7F27"/>
    <w:rsid w:val="00FF7F8A"/>
    <w:rsid w:val="0103AA50"/>
    <w:rsid w:val="01110426"/>
    <w:rsid w:val="0122FA26"/>
    <w:rsid w:val="01250A77"/>
    <w:rsid w:val="012BFAEF"/>
    <w:rsid w:val="0133C6BC"/>
    <w:rsid w:val="01414675"/>
    <w:rsid w:val="017612E6"/>
    <w:rsid w:val="017D8952"/>
    <w:rsid w:val="01BAD188"/>
    <w:rsid w:val="01BF8445"/>
    <w:rsid w:val="01D97858"/>
    <w:rsid w:val="02269913"/>
    <w:rsid w:val="024A5891"/>
    <w:rsid w:val="0268124C"/>
    <w:rsid w:val="026D6DA1"/>
    <w:rsid w:val="026D70D9"/>
    <w:rsid w:val="0273674D"/>
    <w:rsid w:val="02A5E494"/>
    <w:rsid w:val="02B10E26"/>
    <w:rsid w:val="02B3CDC5"/>
    <w:rsid w:val="02B691CD"/>
    <w:rsid w:val="02B8C5D2"/>
    <w:rsid w:val="02C36BDE"/>
    <w:rsid w:val="02C3FF83"/>
    <w:rsid w:val="02C87C6D"/>
    <w:rsid w:val="02CFD41B"/>
    <w:rsid w:val="02D2EA2E"/>
    <w:rsid w:val="02DC7F9F"/>
    <w:rsid w:val="02DD0B71"/>
    <w:rsid w:val="031233C9"/>
    <w:rsid w:val="033648D1"/>
    <w:rsid w:val="0337FB89"/>
    <w:rsid w:val="035CE971"/>
    <w:rsid w:val="0365DA12"/>
    <w:rsid w:val="039D361C"/>
    <w:rsid w:val="03A47465"/>
    <w:rsid w:val="03AE23DA"/>
    <w:rsid w:val="03F592AF"/>
    <w:rsid w:val="043E33A0"/>
    <w:rsid w:val="045F8192"/>
    <w:rsid w:val="04664338"/>
    <w:rsid w:val="0477AF8C"/>
    <w:rsid w:val="047FB002"/>
    <w:rsid w:val="048F20BA"/>
    <w:rsid w:val="04A5DBAF"/>
    <w:rsid w:val="04A5E27C"/>
    <w:rsid w:val="04C28018"/>
    <w:rsid w:val="04C5A8E6"/>
    <w:rsid w:val="04CFE58B"/>
    <w:rsid w:val="04FF8819"/>
    <w:rsid w:val="052DFB6E"/>
    <w:rsid w:val="05327F3C"/>
    <w:rsid w:val="053985D8"/>
    <w:rsid w:val="0559DF70"/>
    <w:rsid w:val="05600BC8"/>
    <w:rsid w:val="05636372"/>
    <w:rsid w:val="0564BBB9"/>
    <w:rsid w:val="058A4604"/>
    <w:rsid w:val="05C5B156"/>
    <w:rsid w:val="05D3F5D4"/>
    <w:rsid w:val="05D77313"/>
    <w:rsid w:val="05DEE96F"/>
    <w:rsid w:val="05DFBC8C"/>
    <w:rsid w:val="05F2A5A2"/>
    <w:rsid w:val="061FAC07"/>
    <w:rsid w:val="06363A66"/>
    <w:rsid w:val="063BB913"/>
    <w:rsid w:val="0655959C"/>
    <w:rsid w:val="065733CB"/>
    <w:rsid w:val="066CF4AD"/>
    <w:rsid w:val="066F1D04"/>
    <w:rsid w:val="067BC3BA"/>
    <w:rsid w:val="06C2F7B0"/>
    <w:rsid w:val="06F820A6"/>
    <w:rsid w:val="06FD14CA"/>
    <w:rsid w:val="07159BD4"/>
    <w:rsid w:val="073361FF"/>
    <w:rsid w:val="073E0D28"/>
    <w:rsid w:val="074B535F"/>
    <w:rsid w:val="0756FCFF"/>
    <w:rsid w:val="07600B13"/>
    <w:rsid w:val="07609202"/>
    <w:rsid w:val="076DB1E4"/>
    <w:rsid w:val="0787334C"/>
    <w:rsid w:val="07AFF4CD"/>
    <w:rsid w:val="07B0642D"/>
    <w:rsid w:val="07B19997"/>
    <w:rsid w:val="07D395F2"/>
    <w:rsid w:val="07E81A3E"/>
    <w:rsid w:val="07F2B9B8"/>
    <w:rsid w:val="07F5DCC5"/>
    <w:rsid w:val="081C87A4"/>
    <w:rsid w:val="0839C311"/>
    <w:rsid w:val="083C1B46"/>
    <w:rsid w:val="083D34DE"/>
    <w:rsid w:val="08519729"/>
    <w:rsid w:val="0857D1CA"/>
    <w:rsid w:val="08709FE4"/>
    <w:rsid w:val="087BD499"/>
    <w:rsid w:val="087FB4F7"/>
    <w:rsid w:val="08997C05"/>
    <w:rsid w:val="08B66ABE"/>
    <w:rsid w:val="08C5048A"/>
    <w:rsid w:val="08E5C414"/>
    <w:rsid w:val="0904F9EE"/>
    <w:rsid w:val="090D62B5"/>
    <w:rsid w:val="091C8709"/>
    <w:rsid w:val="09214DFA"/>
    <w:rsid w:val="0929C150"/>
    <w:rsid w:val="0938482D"/>
    <w:rsid w:val="09462A83"/>
    <w:rsid w:val="09513EC3"/>
    <w:rsid w:val="09812D62"/>
    <w:rsid w:val="09896F2C"/>
    <w:rsid w:val="098985D9"/>
    <w:rsid w:val="09924893"/>
    <w:rsid w:val="09A9179B"/>
    <w:rsid w:val="09C0E5F4"/>
    <w:rsid w:val="09C69C37"/>
    <w:rsid w:val="09CB0802"/>
    <w:rsid w:val="09D5C9BE"/>
    <w:rsid w:val="09D6A1CD"/>
    <w:rsid w:val="09D6D1BB"/>
    <w:rsid w:val="09E25217"/>
    <w:rsid w:val="09E46C44"/>
    <w:rsid w:val="09EC0779"/>
    <w:rsid w:val="09ECD6E6"/>
    <w:rsid w:val="09F812E5"/>
    <w:rsid w:val="0A07B7B6"/>
    <w:rsid w:val="0A0943E7"/>
    <w:rsid w:val="0A16D0E4"/>
    <w:rsid w:val="0A1CBDE1"/>
    <w:rsid w:val="0A1E0246"/>
    <w:rsid w:val="0A2DA1B0"/>
    <w:rsid w:val="0A37F0E0"/>
    <w:rsid w:val="0A421F4C"/>
    <w:rsid w:val="0A51D78B"/>
    <w:rsid w:val="0A6685C6"/>
    <w:rsid w:val="0AA2A58A"/>
    <w:rsid w:val="0AA575F7"/>
    <w:rsid w:val="0AD6BF19"/>
    <w:rsid w:val="0B01A85D"/>
    <w:rsid w:val="0B082199"/>
    <w:rsid w:val="0B0D8ACC"/>
    <w:rsid w:val="0B154BF9"/>
    <w:rsid w:val="0B1EF7C9"/>
    <w:rsid w:val="0B28F5D1"/>
    <w:rsid w:val="0B3B55B8"/>
    <w:rsid w:val="0B3D1889"/>
    <w:rsid w:val="0B3EE079"/>
    <w:rsid w:val="0B3F67B5"/>
    <w:rsid w:val="0B4AD73B"/>
    <w:rsid w:val="0B5AC8E4"/>
    <w:rsid w:val="0B65E0F2"/>
    <w:rsid w:val="0B966DC8"/>
    <w:rsid w:val="0B9BAC9A"/>
    <w:rsid w:val="0BA2D976"/>
    <w:rsid w:val="0BD6BBD6"/>
    <w:rsid w:val="0BF59030"/>
    <w:rsid w:val="0BF61677"/>
    <w:rsid w:val="0C022888"/>
    <w:rsid w:val="0C22ED0D"/>
    <w:rsid w:val="0C2E72DA"/>
    <w:rsid w:val="0C3336FE"/>
    <w:rsid w:val="0C3B159F"/>
    <w:rsid w:val="0C431380"/>
    <w:rsid w:val="0C4FF3A4"/>
    <w:rsid w:val="0C5CA27B"/>
    <w:rsid w:val="0C5E2AA4"/>
    <w:rsid w:val="0C7587D0"/>
    <w:rsid w:val="0C9DB6B5"/>
    <w:rsid w:val="0C9F0AF6"/>
    <w:rsid w:val="0CBBC7E7"/>
    <w:rsid w:val="0D0262DD"/>
    <w:rsid w:val="0D17C6FF"/>
    <w:rsid w:val="0D1833FF"/>
    <w:rsid w:val="0D19FB48"/>
    <w:rsid w:val="0D21D6F2"/>
    <w:rsid w:val="0D235E6C"/>
    <w:rsid w:val="0D809F9A"/>
    <w:rsid w:val="0D8995A4"/>
    <w:rsid w:val="0DA46583"/>
    <w:rsid w:val="0DCC230A"/>
    <w:rsid w:val="0DD3F1B5"/>
    <w:rsid w:val="0DD5E57F"/>
    <w:rsid w:val="0DDAD2B1"/>
    <w:rsid w:val="0E0B6EE0"/>
    <w:rsid w:val="0E28F7E1"/>
    <w:rsid w:val="0E2F40B7"/>
    <w:rsid w:val="0E382068"/>
    <w:rsid w:val="0E489715"/>
    <w:rsid w:val="0E491C72"/>
    <w:rsid w:val="0E536A17"/>
    <w:rsid w:val="0E60BFE2"/>
    <w:rsid w:val="0E649D6C"/>
    <w:rsid w:val="0E73E709"/>
    <w:rsid w:val="0E7CCB6B"/>
    <w:rsid w:val="0E7E970B"/>
    <w:rsid w:val="0E89F2A6"/>
    <w:rsid w:val="0E9248D8"/>
    <w:rsid w:val="0E9B4FFF"/>
    <w:rsid w:val="0EBE50AF"/>
    <w:rsid w:val="0ECD070A"/>
    <w:rsid w:val="0EDABA35"/>
    <w:rsid w:val="0EDF546C"/>
    <w:rsid w:val="0EFB2361"/>
    <w:rsid w:val="0F0A5D72"/>
    <w:rsid w:val="0F205578"/>
    <w:rsid w:val="0F23CC13"/>
    <w:rsid w:val="0F322216"/>
    <w:rsid w:val="0F4CE91E"/>
    <w:rsid w:val="0F4E366A"/>
    <w:rsid w:val="0F7F184B"/>
    <w:rsid w:val="0F9118E1"/>
    <w:rsid w:val="0FC8767C"/>
    <w:rsid w:val="0FFC9D93"/>
    <w:rsid w:val="100DB1AD"/>
    <w:rsid w:val="1026E533"/>
    <w:rsid w:val="103D0166"/>
    <w:rsid w:val="10410FC9"/>
    <w:rsid w:val="1041E3DA"/>
    <w:rsid w:val="104635A2"/>
    <w:rsid w:val="1048F73C"/>
    <w:rsid w:val="10560213"/>
    <w:rsid w:val="107382E0"/>
    <w:rsid w:val="109939F8"/>
    <w:rsid w:val="109D4AAB"/>
    <w:rsid w:val="10A23863"/>
    <w:rsid w:val="10B2C56E"/>
    <w:rsid w:val="10B7E847"/>
    <w:rsid w:val="10C443C8"/>
    <w:rsid w:val="10C4788A"/>
    <w:rsid w:val="10E5207D"/>
    <w:rsid w:val="10FA1030"/>
    <w:rsid w:val="10FFE06F"/>
    <w:rsid w:val="1120DD07"/>
    <w:rsid w:val="1129A1BD"/>
    <w:rsid w:val="1150CD22"/>
    <w:rsid w:val="1158DE5C"/>
    <w:rsid w:val="1159EABF"/>
    <w:rsid w:val="116511D2"/>
    <w:rsid w:val="1189D572"/>
    <w:rsid w:val="11927BDD"/>
    <w:rsid w:val="11A9363E"/>
    <w:rsid w:val="11BE509C"/>
    <w:rsid w:val="11C08320"/>
    <w:rsid w:val="11DF6D9D"/>
    <w:rsid w:val="11E076AD"/>
    <w:rsid w:val="11F05C07"/>
    <w:rsid w:val="120E54B1"/>
    <w:rsid w:val="1210D0B4"/>
    <w:rsid w:val="12396855"/>
    <w:rsid w:val="12475DB9"/>
    <w:rsid w:val="124EBCFA"/>
    <w:rsid w:val="12666A36"/>
    <w:rsid w:val="12727FDC"/>
    <w:rsid w:val="12B29A68"/>
    <w:rsid w:val="130286CF"/>
    <w:rsid w:val="131CF972"/>
    <w:rsid w:val="1324FD79"/>
    <w:rsid w:val="13480F54"/>
    <w:rsid w:val="1374739C"/>
    <w:rsid w:val="1379B495"/>
    <w:rsid w:val="13868ED0"/>
    <w:rsid w:val="13D3254A"/>
    <w:rsid w:val="13D768F5"/>
    <w:rsid w:val="13DA9BD8"/>
    <w:rsid w:val="13E17D93"/>
    <w:rsid w:val="13E81821"/>
    <w:rsid w:val="13EDECA8"/>
    <w:rsid w:val="13F294DC"/>
    <w:rsid w:val="13F57F95"/>
    <w:rsid w:val="140FD549"/>
    <w:rsid w:val="1412BDF7"/>
    <w:rsid w:val="14371A8C"/>
    <w:rsid w:val="14588BDA"/>
    <w:rsid w:val="14612A07"/>
    <w:rsid w:val="146C63D1"/>
    <w:rsid w:val="1490B4B6"/>
    <w:rsid w:val="14930794"/>
    <w:rsid w:val="14955C84"/>
    <w:rsid w:val="1498243E"/>
    <w:rsid w:val="149831AC"/>
    <w:rsid w:val="14A448E1"/>
    <w:rsid w:val="14AA25F0"/>
    <w:rsid w:val="14ADBE03"/>
    <w:rsid w:val="14B6A25A"/>
    <w:rsid w:val="14DBAD7B"/>
    <w:rsid w:val="14E414DF"/>
    <w:rsid w:val="14E62A95"/>
    <w:rsid w:val="14F9D673"/>
    <w:rsid w:val="14FB98FC"/>
    <w:rsid w:val="150A05A0"/>
    <w:rsid w:val="151661D8"/>
    <w:rsid w:val="1535AE2F"/>
    <w:rsid w:val="153E9125"/>
    <w:rsid w:val="153EB4C9"/>
    <w:rsid w:val="15451A68"/>
    <w:rsid w:val="15548DBD"/>
    <w:rsid w:val="15626C7C"/>
    <w:rsid w:val="1577055A"/>
    <w:rsid w:val="157ABFA8"/>
    <w:rsid w:val="1586B149"/>
    <w:rsid w:val="15876301"/>
    <w:rsid w:val="15A6C5D3"/>
    <w:rsid w:val="15A70203"/>
    <w:rsid w:val="15AEA8A7"/>
    <w:rsid w:val="15CB9213"/>
    <w:rsid w:val="160D7189"/>
    <w:rsid w:val="1610474C"/>
    <w:rsid w:val="1617D68C"/>
    <w:rsid w:val="163014E8"/>
    <w:rsid w:val="1650B4DE"/>
    <w:rsid w:val="1654BB24"/>
    <w:rsid w:val="165AEE92"/>
    <w:rsid w:val="16670B7D"/>
    <w:rsid w:val="16828D61"/>
    <w:rsid w:val="1692FAC1"/>
    <w:rsid w:val="16AB7E16"/>
    <w:rsid w:val="16CE2548"/>
    <w:rsid w:val="16D4F50B"/>
    <w:rsid w:val="16DA2582"/>
    <w:rsid w:val="16EED089"/>
    <w:rsid w:val="1703949B"/>
    <w:rsid w:val="170B8B71"/>
    <w:rsid w:val="171CA673"/>
    <w:rsid w:val="171D25EF"/>
    <w:rsid w:val="1722B224"/>
    <w:rsid w:val="174E0D73"/>
    <w:rsid w:val="1759DBD6"/>
    <w:rsid w:val="175F0911"/>
    <w:rsid w:val="1777794F"/>
    <w:rsid w:val="177ACA8E"/>
    <w:rsid w:val="17828331"/>
    <w:rsid w:val="17834B66"/>
    <w:rsid w:val="1796B379"/>
    <w:rsid w:val="17C07E9D"/>
    <w:rsid w:val="17D90DFB"/>
    <w:rsid w:val="1800A5BC"/>
    <w:rsid w:val="18218CAE"/>
    <w:rsid w:val="18240BA2"/>
    <w:rsid w:val="182473ED"/>
    <w:rsid w:val="1832AB3F"/>
    <w:rsid w:val="18822E0E"/>
    <w:rsid w:val="188382E9"/>
    <w:rsid w:val="18A95041"/>
    <w:rsid w:val="18AEEA33"/>
    <w:rsid w:val="18BFF942"/>
    <w:rsid w:val="18FFF238"/>
    <w:rsid w:val="191F13C6"/>
    <w:rsid w:val="192565C0"/>
    <w:rsid w:val="192D4E64"/>
    <w:rsid w:val="1960F283"/>
    <w:rsid w:val="1988C43A"/>
    <w:rsid w:val="19903BB5"/>
    <w:rsid w:val="199CBF72"/>
    <w:rsid w:val="19BEB74D"/>
    <w:rsid w:val="19DF3F29"/>
    <w:rsid w:val="19F1127E"/>
    <w:rsid w:val="1A0A9644"/>
    <w:rsid w:val="1A3D029A"/>
    <w:rsid w:val="1A449964"/>
    <w:rsid w:val="1A45FDA0"/>
    <w:rsid w:val="1A4743F1"/>
    <w:rsid w:val="1A561E3D"/>
    <w:rsid w:val="1A5F269A"/>
    <w:rsid w:val="1A63473F"/>
    <w:rsid w:val="1A78ED5C"/>
    <w:rsid w:val="1A79253F"/>
    <w:rsid w:val="1A7D666C"/>
    <w:rsid w:val="1A8D439D"/>
    <w:rsid w:val="1AA6D397"/>
    <w:rsid w:val="1AB06B65"/>
    <w:rsid w:val="1AB06B6A"/>
    <w:rsid w:val="1ACC25B9"/>
    <w:rsid w:val="1ACFACC1"/>
    <w:rsid w:val="1AD9B735"/>
    <w:rsid w:val="1AE268BB"/>
    <w:rsid w:val="1AEECB92"/>
    <w:rsid w:val="1AF1E71A"/>
    <w:rsid w:val="1AF5B675"/>
    <w:rsid w:val="1B4126CD"/>
    <w:rsid w:val="1B503C9D"/>
    <w:rsid w:val="1B51A7F8"/>
    <w:rsid w:val="1B56D792"/>
    <w:rsid w:val="1B845492"/>
    <w:rsid w:val="1B9B92DF"/>
    <w:rsid w:val="1BB1FFB8"/>
    <w:rsid w:val="1BD0D164"/>
    <w:rsid w:val="1BD7ADF1"/>
    <w:rsid w:val="1BEFC861"/>
    <w:rsid w:val="1BF1B46B"/>
    <w:rsid w:val="1BFEFFBD"/>
    <w:rsid w:val="1C119DE6"/>
    <w:rsid w:val="1C245746"/>
    <w:rsid w:val="1C3CBCF7"/>
    <w:rsid w:val="1C4AD187"/>
    <w:rsid w:val="1C4E6910"/>
    <w:rsid w:val="1C692384"/>
    <w:rsid w:val="1C750C42"/>
    <w:rsid w:val="1C793B3E"/>
    <w:rsid w:val="1CBC9C4E"/>
    <w:rsid w:val="1CC01DF8"/>
    <w:rsid w:val="1CCD39EA"/>
    <w:rsid w:val="1CECE54F"/>
    <w:rsid w:val="1CEE855B"/>
    <w:rsid w:val="1CF35B19"/>
    <w:rsid w:val="1D1BBBF6"/>
    <w:rsid w:val="1D2CF365"/>
    <w:rsid w:val="1D4841DA"/>
    <w:rsid w:val="1D540929"/>
    <w:rsid w:val="1D5E1EAC"/>
    <w:rsid w:val="1D7313F1"/>
    <w:rsid w:val="1D9DF5B1"/>
    <w:rsid w:val="1DA4FB80"/>
    <w:rsid w:val="1DB58CE3"/>
    <w:rsid w:val="1E24D426"/>
    <w:rsid w:val="1E540AF5"/>
    <w:rsid w:val="1E6FD640"/>
    <w:rsid w:val="1E89EB29"/>
    <w:rsid w:val="1E9D8B62"/>
    <w:rsid w:val="1EA645EA"/>
    <w:rsid w:val="1EBDAD06"/>
    <w:rsid w:val="1EC00A20"/>
    <w:rsid w:val="1EE391FE"/>
    <w:rsid w:val="1EE4021B"/>
    <w:rsid w:val="1F143341"/>
    <w:rsid w:val="1F1AE8E1"/>
    <w:rsid w:val="1F1D4BD2"/>
    <w:rsid w:val="1F1F5356"/>
    <w:rsid w:val="1F47D253"/>
    <w:rsid w:val="1F5735C1"/>
    <w:rsid w:val="1F707444"/>
    <w:rsid w:val="1F74AB93"/>
    <w:rsid w:val="1F9541F8"/>
    <w:rsid w:val="1F95FC74"/>
    <w:rsid w:val="1FABB0D9"/>
    <w:rsid w:val="1FE33E5E"/>
    <w:rsid w:val="1FF74F45"/>
    <w:rsid w:val="1FFBC0FB"/>
    <w:rsid w:val="2013D609"/>
    <w:rsid w:val="201BF9BE"/>
    <w:rsid w:val="201D76FE"/>
    <w:rsid w:val="201F6C17"/>
    <w:rsid w:val="2055006E"/>
    <w:rsid w:val="2060B856"/>
    <w:rsid w:val="20658548"/>
    <w:rsid w:val="209E47C2"/>
    <w:rsid w:val="209E5150"/>
    <w:rsid w:val="20A26838"/>
    <w:rsid w:val="20AE872C"/>
    <w:rsid w:val="20C20BE1"/>
    <w:rsid w:val="20CAAFD1"/>
    <w:rsid w:val="20CAB98C"/>
    <w:rsid w:val="20D195DF"/>
    <w:rsid w:val="20D5C020"/>
    <w:rsid w:val="20E6CA0A"/>
    <w:rsid w:val="20EABD6A"/>
    <w:rsid w:val="20F9C7CD"/>
    <w:rsid w:val="210DC742"/>
    <w:rsid w:val="21253168"/>
    <w:rsid w:val="21321251"/>
    <w:rsid w:val="21366D19"/>
    <w:rsid w:val="213E48BE"/>
    <w:rsid w:val="2145E1EA"/>
    <w:rsid w:val="215BA23F"/>
    <w:rsid w:val="21640E2A"/>
    <w:rsid w:val="216E7D5A"/>
    <w:rsid w:val="21C08583"/>
    <w:rsid w:val="21C0C31A"/>
    <w:rsid w:val="21CEBBA5"/>
    <w:rsid w:val="21E3E7A9"/>
    <w:rsid w:val="21FD8E8D"/>
    <w:rsid w:val="2205E6C1"/>
    <w:rsid w:val="2224F01D"/>
    <w:rsid w:val="223BCBB0"/>
    <w:rsid w:val="223C6B38"/>
    <w:rsid w:val="224D57C5"/>
    <w:rsid w:val="22508B07"/>
    <w:rsid w:val="22530064"/>
    <w:rsid w:val="2253889F"/>
    <w:rsid w:val="225CF752"/>
    <w:rsid w:val="225E7AAC"/>
    <w:rsid w:val="22967736"/>
    <w:rsid w:val="22969D5A"/>
    <w:rsid w:val="22EAA520"/>
    <w:rsid w:val="22FA6B0C"/>
    <w:rsid w:val="22FFBE66"/>
    <w:rsid w:val="230CC2DE"/>
    <w:rsid w:val="233C50DA"/>
    <w:rsid w:val="233D160F"/>
    <w:rsid w:val="2386E92D"/>
    <w:rsid w:val="2389B648"/>
    <w:rsid w:val="238C5FB1"/>
    <w:rsid w:val="239880B2"/>
    <w:rsid w:val="239BEA39"/>
    <w:rsid w:val="23A685AA"/>
    <w:rsid w:val="23B8564B"/>
    <w:rsid w:val="23C2E072"/>
    <w:rsid w:val="23CA9223"/>
    <w:rsid w:val="23CC8410"/>
    <w:rsid w:val="23D9F4DC"/>
    <w:rsid w:val="23F1CEE4"/>
    <w:rsid w:val="23F3BE15"/>
    <w:rsid w:val="24042435"/>
    <w:rsid w:val="24188C49"/>
    <w:rsid w:val="241D10C9"/>
    <w:rsid w:val="242A7CF4"/>
    <w:rsid w:val="2466C6E9"/>
    <w:rsid w:val="2474DAA2"/>
    <w:rsid w:val="24854416"/>
    <w:rsid w:val="249A476B"/>
    <w:rsid w:val="24AB4F1A"/>
    <w:rsid w:val="24E023FF"/>
    <w:rsid w:val="24E683F9"/>
    <w:rsid w:val="24F721D4"/>
    <w:rsid w:val="252F98D6"/>
    <w:rsid w:val="2530438F"/>
    <w:rsid w:val="253088DE"/>
    <w:rsid w:val="253907EE"/>
    <w:rsid w:val="254FC2F1"/>
    <w:rsid w:val="2552B5EA"/>
    <w:rsid w:val="256C7EC3"/>
    <w:rsid w:val="2578006E"/>
    <w:rsid w:val="258339A0"/>
    <w:rsid w:val="2589EC0A"/>
    <w:rsid w:val="2591A2D9"/>
    <w:rsid w:val="259BC235"/>
    <w:rsid w:val="259E6701"/>
    <w:rsid w:val="25DB30FE"/>
    <w:rsid w:val="25EA2664"/>
    <w:rsid w:val="25EB20AD"/>
    <w:rsid w:val="2613A81D"/>
    <w:rsid w:val="2619990C"/>
    <w:rsid w:val="2626FBFA"/>
    <w:rsid w:val="262A43F6"/>
    <w:rsid w:val="2633FAF9"/>
    <w:rsid w:val="2642F31F"/>
    <w:rsid w:val="264707E2"/>
    <w:rsid w:val="26495A2A"/>
    <w:rsid w:val="264E4005"/>
    <w:rsid w:val="26719904"/>
    <w:rsid w:val="267BCE02"/>
    <w:rsid w:val="2689EA42"/>
    <w:rsid w:val="268B62A7"/>
    <w:rsid w:val="26929EFB"/>
    <w:rsid w:val="26BE19D0"/>
    <w:rsid w:val="26D7918F"/>
    <w:rsid w:val="26DA7172"/>
    <w:rsid w:val="26F0F8EB"/>
    <w:rsid w:val="2719BF1B"/>
    <w:rsid w:val="273A680F"/>
    <w:rsid w:val="2755FA73"/>
    <w:rsid w:val="275E6333"/>
    <w:rsid w:val="27610C02"/>
    <w:rsid w:val="2764DE3F"/>
    <w:rsid w:val="276D9974"/>
    <w:rsid w:val="2783F852"/>
    <w:rsid w:val="278E3849"/>
    <w:rsid w:val="27B01B09"/>
    <w:rsid w:val="27C4556C"/>
    <w:rsid w:val="27C73BB8"/>
    <w:rsid w:val="27E0AF30"/>
    <w:rsid w:val="27EE36AA"/>
    <w:rsid w:val="27F2A9E5"/>
    <w:rsid w:val="27F71ECD"/>
    <w:rsid w:val="27FAAFD2"/>
    <w:rsid w:val="27FC5456"/>
    <w:rsid w:val="27FF2656"/>
    <w:rsid w:val="28066BAB"/>
    <w:rsid w:val="28371F44"/>
    <w:rsid w:val="28426ACA"/>
    <w:rsid w:val="286B60D9"/>
    <w:rsid w:val="287490A4"/>
    <w:rsid w:val="28B04FC0"/>
    <w:rsid w:val="28C7654C"/>
    <w:rsid w:val="28D676C7"/>
    <w:rsid w:val="291EAB02"/>
    <w:rsid w:val="29318140"/>
    <w:rsid w:val="293DE3B7"/>
    <w:rsid w:val="294A2FBC"/>
    <w:rsid w:val="296B3448"/>
    <w:rsid w:val="297BE82A"/>
    <w:rsid w:val="29827EA7"/>
    <w:rsid w:val="299FDE76"/>
    <w:rsid w:val="29B48114"/>
    <w:rsid w:val="29BF4C82"/>
    <w:rsid w:val="29BFAFDE"/>
    <w:rsid w:val="29D014B1"/>
    <w:rsid w:val="29F06BFF"/>
    <w:rsid w:val="29FD057E"/>
    <w:rsid w:val="2A2B7827"/>
    <w:rsid w:val="2A3E8029"/>
    <w:rsid w:val="2A699B78"/>
    <w:rsid w:val="2A78CF24"/>
    <w:rsid w:val="2A7F137A"/>
    <w:rsid w:val="2A867EE1"/>
    <w:rsid w:val="2A8F1162"/>
    <w:rsid w:val="2A90AABC"/>
    <w:rsid w:val="2A92DC48"/>
    <w:rsid w:val="2AB5A718"/>
    <w:rsid w:val="2AB99138"/>
    <w:rsid w:val="2AD6DCD6"/>
    <w:rsid w:val="2AD9083E"/>
    <w:rsid w:val="2ADB78A6"/>
    <w:rsid w:val="2ADE2B81"/>
    <w:rsid w:val="2AE1C8B5"/>
    <w:rsid w:val="2AE2244C"/>
    <w:rsid w:val="2B058AD6"/>
    <w:rsid w:val="2B374E94"/>
    <w:rsid w:val="2B3B0EE2"/>
    <w:rsid w:val="2B3E9EC8"/>
    <w:rsid w:val="2B4957DF"/>
    <w:rsid w:val="2B61E1C4"/>
    <w:rsid w:val="2B71C420"/>
    <w:rsid w:val="2B79ECE7"/>
    <w:rsid w:val="2B8B902F"/>
    <w:rsid w:val="2B8C211C"/>
    <w:rsid w:val="2BAFB17C"/>
    <w:rsid w:val="2BD69DE9"/>
    <w:rsid w:val="2BD82D6C"/>
    <w:rsid w:val="2BDB9BD5"/>
    <w:rsid w:val="2C073A9C"/>
    <w:rsid w:val="2C12DCA5"/>
    <w:rsid w:val="2C1AEF7D"/>
    <w:rsid w:val="2C212AD5"/>
    <w:rsid w:val="2C224C9F"/>
    <w:rsid w:val="2C23A7E4"/>
    <w:rsid w:val="2C2480AB"/>
    <w:rsid w:val="2C42FB36"/>
    <w:rsid w:val="2C52F6E8"/>
    <w:rsid w:val="2C956F3E"/>
    <w:rsid w:val="2CA913CF"/>
    <w:rsid w:val="2CB1CB4A"/>
    <w:rsid w:val="2CCED401"/>
    <w:rsid w:val="2CD3B737"/>
    <w:rsid w:val="2CD9413D"/>
    <w:rsid w:val="2CDE4DB4"/>
    <w:rsid w:val="2D080AFC"/>
    <w:rsid w:val="2D23EBBE"/>
    <w:rsid w:val="2D4D4ACA"/>
    <w:rsid w:val="2D6338FA"/>
    <w:rsid w:val="2D63960C"/>
    <w:rsid w:val="2D6B229D"/>
    <w:rsid w:val="2D720DF2"/>
    <w:rsid w:val="2D77F2AB"/>
    <w:rsid w:val="2DB3EAB3"/>
    <w:rsid w:val="2DD929A9"/>
    <w:rsid w:val="2DDB4D0A"/>
    <w:rsid w:val="2DDF3597"/>
    <w:rsid w:val="2DE0B75A"/>
    <w:rsid w:val="2E0358D6"/>
    <w:rsid w:val="2E147E7C"/>
    <w:rsid w:val="2E15B82F"/>
    <w:rsid w:val="2E222991"/>
    <w:rsid w:val="2E591F34"/>
    <w:rsid w:val="2E59D932"/>
    <w:rsid w:val="2E6956CF"/>
    <w:rsid w:val="2E78ACDE"/>
    <w:rsid w:val="2E8D9C12"/>
    <w:rsid w:val="2EAF8617"/>
    <w:rsid w:val="2EBCD577"/>
    <w:rsid w:val="2EEB100C"/>
    <w:rsid w:val="2EFF9269"/>
    <w:rsid w:val="2F0B8E83"/>
    <w:rsid w:val="2F35CB89"/>
    <w:rsid w:val="2F41A779"/>
    <w:rsid w:val="2F6032BF"/>
    <w:rsid w:val="2F73E9D1"/>
    <w:rsid w:val="2F853391"/>
    <w:rsid w:val="2F9C00D9"/>
    <w:rsid w:val="2FA93887"/>
    <w:rsid w:val="2FCE1DD6"/>
    <w:rsid w:val="2FE04B31"/>
    <w:rsid w:val="2FE3639C"/>
    <w:rsid w:val="2FFEE686"/>
    <w:rsid w:val="303CF917"/>
    <w:rsid w:val="3062E944"/>
    <w:rsid w:val="306929C9"/>
    <w:rsid w:val="30778780"/>
    <w:rsid w:val="307CEBA5"/>
    <w:rsid w:val="308C19EA"/>
    <w:rsid w:val="308F83B3"/>
    <w:rsid w:val="309E207D"/>
    <w:rsid w:val="30AFCD91"/>
    <w:rsid w:val="30CAA5C9"/>
    <w:rsid w:val="30D88AA1"/>
    <w:rsid w:val="30F03E9B"/>
    <w:rsid w:val="30F27179"/>
    <w:rsid w:val="31017066"/>
    <w:rsid w:val="310D427E"/>
    <w:rsid w:val="311BCEFB"/>
    <w:rsid w:val="311C27C8"/>
    <w:rsid w:val="314D8E35"/>
    <w:rsid w:val="314FB9C4"/>
    <w:rsid w:val="315637C6"/>
    <w:rsid w:val="3157CF06"/>
    <w:rsid w:val="3163B10C"/>
    <w:rsid w:val="317D875B"/>
    <w:rsid w:val="31925D3C"/>
    <w:rsid w:val="31BDB578"/>
    <w:rsid w:val="31CAE92B"/>
    <w:rsid w:val="31DAF619"/>
    <w:rsid w:val="31F75EA5"/>
    <w:rsid w:val="32185B41"/>
    <w:rsid w:val="32256646"/>
    <w:rsid w:val="322BBA82"/>
    <w:rsid w:val="322C43CD"/>
    <w:rsid w:val="322D207F"/>
    <w:rsid w:val="32428EDF"/>
    <w:rsid w:val="324FAE36"/>
    <w:rsid w:val="32641197"/>
    <w:rsid w:val="327A0839"/>
    <w:rsid w:val="32A47633"/>
    <w:rsid w:val="32BA16EE"/>
    <w:rsid w:val="32BC6509"/>
    <w:rsid w:val="32C165C8"/>
    <w:rsid w:val="32C194A7"/>
    <w:rsid w:val="32CAD697"/>
    <w:rsid w:val="32D22383"/>
    <w:rsid w:val="32D90BCD"/>
    <w:rsid w:val="32E57CD0"/>
    <w:rsid w:val="32F58C2C"/>
    <w:rsid w:val="32FF4CC7"/>
    <w:rsid w:val="33270CA3"/>
    <w:rsid w:val="3348BC64"/>
    <w:rsid w:val="33555CF7"/>
    <w:rsid w:val="33705AE3"/>
    <w:rsid w:val="3372BE96"/>
    <w:rsid w:val="3380B79C"/>
    <w:rsid w:val="339513EA"/>
    <w:rsid w:val="33B2531B"/>
    <w:rsid w:val="33C64045"/>
    <w:rsid w:val="33F53B78"/>
    <w:rsid w:val="340F4634"/>
    <w:rsid w:val="34221275"/>
    <w:rsid w:val="342961AF"/>
    <w:rsid w:val="343206FD"/>
    <w:rsid w:val="3442032D"/>
    <w:rsid w:val="3450D4A8"/>
    <w:rsid w:val="345327AB"/>
    <w:rsid w:val="349E1AD6"/>
    <w:rsid w:val="34A1BBFA"/>
    <w:rsid w:val="34ADB14E"/>
    <w:rsid w:val="34AE214E"/>
    <w:rsid w:val="34B5AF24"/>
    <w:rsid w:val="34BF4D5E"/>
    <w:rsid w:val="34E21537"/>
    <w:rsid w:val="34E61D85"/>
    <w:rsid w:val="3505766C"/>
    <w:rsid w:val="350BD360"/>
    <w:rsid w:val="3512EF8B"/>
    <w:rsid w:val="356ADF97"/>
    <w:rsid w:val="3594D926"/>
    <w:rsid w:val="35C96BE7"/>
    <w:rsid w:val="35D8A25E"/>
    <w:rsid w:val="35DA989B"/>
    <w:rsid w:val="35E6E533"/>
    <w:rsid w:val="35EAFF71"/>
    <w:rsid w:val="35F8B8A9"/>
    <w:rsid w:val="36001071"/>
    <w:rsid w:val="360D8770"/>
    <w:rsid w:val="361903B1"/>
    <w:rsid w:val="364F2F98"/>
    <w:rsid w:val="3654548E"/>
    <w:rsid w:val="365E3D2A"/>
    <w:rsid w:val="3661481B"/>
    <w:rsid w:val="36654B5D"/>
    <w:rsid w:val="367083B5"/>
    <w:rsid w:val="3677475B"/>
    <w:rsid w:val="367C23C4"/>
    <w:rsid w:val="367F7FBC"/>
    <w:rsid w:val="3692F05A"/>
    <w:rsid w:val="36A64361"/>
    <w:rsid w:val="36BB3AE8"/>
    <w:rsid w:val="36EA814D"/>
    <w:rsid w:val="36FE17E2"/>
    <w:rsid w:val="3701392F"/>
    <w:rsid w:val="3703E780"/>
    <w:rsid w:val="3709A1A3"/>
    <w:rsid w:val="370D9641"/>
    <w:rsid w:val="37289816"/>
    <w:rsid w:val="3737A59D"/>
    <w:rsid w:val="374F1EC3"/>
    <w:rsid w:val="37507678"/>
    <w:rsid w:val="377C97D9"/>
    <w:rsid w:val="377D3FAD"/>
    <w:rsid w:val="3797CE4D"/>
    <w:rsid w:val="37A7FF66"/>
    <w:rsid w:val="37AAFA98"/>
    <w:rsid w:val="37EFC121"/>
    <w:rsid w:val="383CCC8C"/>
    <w:rsid w:val="38402BDC"/>
    <w:rsid w:val="38629849"/>
    <w:rsid w:val="3874C60D"/>
    <w:rsid w:val="3879DDD4"/>
    <w:rsid w:val="387EC30C"/>
    <w:rsid w:val="388B9A51"/>
    <w:rsid w:val="388E1130"/>
    <w:rsid w:val="3890579F"/>
    <w:rsid w:val="389118B2"/>
    <w:rsid w:val="38A4A92C"/>
    <w:rsid w:val="38A60F51"/>
    <w:rsid w:val="38ACD295"/>
    <w:rsid w:val="38ADE72B"/>
    <w:rsid w:val="38B7F406"/>
    <w:rsid w:val="38B8B5A1"/>
    <w:rsid w:val="38C6F887"/>
    <w:rsid w:val="38CB2D72"/>
    <w:rsid w:val="38CFE800"/>
    <w:rsid w:val="38DD3760"/>
    <w:rsid w:val="38DD9709"/>
    <w:rsid w:val="38E163B5"/>
    <w:rsid w:val="38FA7F0D"/>
    <w:rsid w:val="38FDF7CF"/>
    <w:rsid w:val="390E5F3C"/>
    <w:rsid w:val="3927ABA2"/>
    <w:rsid w:val="392A76D8"/>
    <w:rsid w:val="3932EDAC"/>
    <w:rsid w:val="3936287E"/>
    <w:rsid w:val="39587F52"/>
    <w:rsid w:val="395930C0"/>
    <w:rsid w:val="397B5243"/>
    <w:rsid w:val="397BA6A3"/>
    <w:rsid w:val="39807954"/>
    <w:rsid w:val="398C5436"/>
    <w:rsid w:val="398F7DCD"/>
    <w:rsid w:val="399EA4B6"/>
    <w:rsid w:val="39A5F3B7"/>
    <w:rsid w:val="39AAB9AA"/>
    <w:rsid w:val="39BFE2D3"/>
    <w:rsid w:val="39C5D5D7"/>
    <w:rsid w:val="39D517F0"/>
    <w:rsid w:val="39EBEB34"/>
    <w:rsid w:val="3A0F39D8"/>
    <w:rsid w:val="3A19A666"/>
    <w:rsid w:val="3A342C93"/>
    <w:rsid w:val="3A349148"/>
    <w:rsid w:val="3A6563C9"/>
    <w:rsid w:val="3A812F34"/>
    <w:rsid w:val="3A831E03"/>
    <w:rsid w:val="3A8A8C35"/>
    <w:rsid w:val="3A94DF79"/>
    <w:rsid w:val="3AA14404"/>
    <w:rsid w:val="3AA17DBD"/>
    <w:rsid w:val="3AC4B853"/>
    <w:rsid w:val="3B1344CB"/>
    <w:rsid w:val="3B1EF396"/>
    <w:rsid w:val="3B2D343C"/>
    <w:rsid w:val="3B34D069"/>
    <w:rsid w:val="3B92254F"/>
    <w:rsid w:val="3B992056"/>
    <w:rsid w:val="3B9DAB28"/>
    <w:rsid w:val="3BB9E4DA"/>
    <w:rsid w:val="3BCB4011"/>
    <w:rsid w:val="3BE400A7"/>
    <w:rsid w:val="3BF798D3"/>
    <w:rsid w:val="3BF8E989"/>
    <w:rsid w:val="3BFF028F"/>
    <w:rsid w:val="3C018E03"/>
    <w:rsid w:val="3C023152"/>
    <w:rsid w:val="3C0C516E"/>
    <w:rsid w:val="3C1606E4"/>
    <w:rsid w:val="3C3A7FBB"/>
    <w:rsid w:val="3C610891"/>
    <w:rsid w:val="3C65EBCE"/>
    <w:rsid w:val="3C6C3570"/>
    <w:rsid w:val="3C7A0E8B"/>
    <w:rsid w:val="3C809A4D"/>
    <w:rsid w:val="3C87E803"/>
    <w:rsid w:val="3C8B9A31"/>
    <w:rsid w:val="3CAF17C0"/>
    <w:rsid w:val="3CD47E3E"/>
    <w:rsid w:val="3CECA71C"/>
    <w:rsid w:val="3CF384FD"/>
    <w:rsid w:val="3CFBB367"/>
    <w:rsid w:val="3D07B940"/>
    <w:rsid w:val="3D212841"/>
    <w:rsid w:val="3D34DBC8"/>
    <w:rsid w:val="3D3A4B69"/>
    <w:rsid w:val="3D4A7921"/>
    <w:rsid w:val="3D67D239"/>
    <w:rsid w:val="3D6F200A"/>
    <w:rsid w:val="3D7139EC"/>
    <w:rsid w:val="3D83C0A4"/>
    <w:rsid w:val="3D85C740"/>
    <w:rsid w:val="3D9B902C"/>
    <w:rsid w:val="3DA50A57"/>
    <w:rsid w:val="3DAAA624"/>
    <w:rsid w:val="3DBFB922"/>
    <w:rsid w:val="3DD1E9DE"/>
    <w:rsid w:val="3DD39CDB"/>
    <w:rsid w:val="3DDEAD8F"/>
    <w:rsid w:val="3DEF5CE4"/>
    <w:rsid w:val="3E174408"/>
    <w:rsid w:val="3E1813D8"/>
    <w:rsid w:val="3E394201"/>
    <w:rsid w:val="3E3F063F"/>
    <w:rsid w:val="3E43DC59"/>
    <w:rsid w:val="3E46D331"/>
    <w:rsid w:val="3E49D726"/>
    <w:rsid w:val="3E507D33"/>
    <w:rsid w:val="3E77AEA7"/>
    <w:rsid w:val="3E8AD003"/>
    <w:rsid w:val="3E9E6FC3"/>
    <w:rsid w:val="3EEF2A52"/>
    <w:rsid w:val="3F072CCF"/>
    <w:rsid w:val="3F0885BE"/>
    <w:rsid w:val="3F0CC180"/>
    <w:rsid w:val="3F2BEC9C"/>
    <w:rsid w:val="3F2DB864"/>
    <w:rsid w:val="3F326571"/>
    <w:rsid w:val="3F618640"/>
    <w:rsid w:val="3F6A3257"/>
    <w:rsid w:val="3F71E70C"/>
    <w:rsid w:val="3F81438D"/>
    <w:rsid w:val="3F91529A"/>
    <w:rsid w:val="3F9B06CA"/>
    <w:rsid w:val="3FA8AD38"/>
    <w:rsid w:val="3FB8D59A"/>
    <w:rsid w:val="3FD79589"/>
    <w:rsid w:val="3FE39E22"/>
    <w:rsid w:val="3FEF5DA0"/>
    <w:rsid w:val="3FF4CE86"/>
    <w:rsid w:val="3FFE3B62"/>
    <w:rsid w:val="4007C2A5"/>
    <w:rsid w:val="40161146"/>
    <w:rsid w:val="40194E45"/>
    <w:rsid w:val="402210AE"/>
    <w:rsid w:val="403114C3"/>
    <w:rsid w:val="40534C85"/>
    <w:rsid w:val="4056BC0A"/>
    <w:rsid w:val="409C44CF"/>
    <w:rsid w:val="409E30FB"/>
    <w:rsid w:val="40B4A50B"/>
    <w:rsid w:val="40CE4596"/>
    <w:rsid w:val="40DE30C5"/>
    <w:rsid w:val="40EEA9EF"/>
    <w:rsid w:val="40F19DDA"/>
    <w:rsid w:val="40F49667"/>
    <w:rsid w:val="41168C9F"/>
    <w:rsid w:val="413E75A4"/>
    <w:rsid w:val="4157BEDC"/>
    <w:rsid w:val="416A20FB"/>
    <w:rsid w:val="41794F01"/>
    <w:rsid w:val="4193C6C6"/>
    <w:rsid w:val="41949A43"/>
    <w:rsid w:val="419A1AFB"/>
    <w:rsid w:val="41A42C43"/>
    <w:rsid w:val="41B8C4C8"/>
    <w:rsid w:val="41C3DFF9"/>
    <w:rsid w:val="41C4BFFB"/>
    <w:rsid w:val="41C9EE6D"/>
    <w:rsid w:val="41CEBAE8"/>
    <w:rsid w:val="41CF6007"/>
    <w:rsid w:val="41E82E2C"/>
    <w:rsid w:val="41F144C6"/>
    <w:rsid w:val="4204CC03"/>
    <w:rsid w:val="42217B9E"/>
    <w:rsid w:val="4245F28E"/>
    <w:rsid w:val="425CE570"/>
    <w:rsid w:val="427E286A"/>
    <w:rsid w:val="4280BF11"/>
    <w:rsid w:val="428557A2"/>
    <w:rsid w:val="42AA2EC5"/>
    <w:rsid w:val="42B13AC8"/>
    <w:rsid w:val="42CA7427"/>
    <w:rsid w:val="42D01AFB"/>
    <w:rsid w:val="42D2DA14"/>
    <w:rsid w:val="42F251DC"/>
    <w:rsid w:val="42FCD72E"/>
    <w:rsid w:val="432039F7"/>
    <w:rsid w:val="434DDA49"/>
    <w:rsid w:val="4356ABDC"/>
    <w:rsid w:val="4359F708"/>
    <w:rsid w:val="43856334"/>
    <w:rsid w:val="4388498B"/>
    <w:rsid w:val="43A6FF16"/>
    <w:rsid w:val="43AE933D"/>
    <w:rsid w:val="43CA457E"/>
    <w:rsid w:val="43FE713F"/>
    <w:rsid w:val="440DACFD"/>
    <w:rsid w:val="44255B93"/>
    <w:rsid w:val="447781D3"/>
    <w:rsid w:val="4480A977"/>
    <w:rsid w:val="44911F5D"/>
    <w:rsid w:val="44974525"/>
    <w:rsid w:val="44BCEFFB"/>
    <w:rsid w:val="44C29E1C"/>
    <w:rsid w:val="44D25509"/>
    <w:rsid w:val="44EFA035"/>
    <w:rsid w:val="44F3279A"/>
    <w:rsid w:val="4514B742"/>
    <w:rsid w:val="45203E30"/>
    <w:rsid w:val="453A371A"/>
    <w:rsid w:val="4582DDD1"/>
    <w:rsid w:val="459843A5"/>
    <w:rsid w:val="459FA3AA"/>
    <w:rsid w:val="45AA7EC0"/>
    <w:rsid w:val="45B5303E"/>
    <w:rsid w:val="45BD08B4"/>
    <w:rsid w:val="45C55446"/>
    <w:rsid w:val="45E08588"/>
    <w:rsid w:val="45F3AFA4"/>
    <w:rsid w:val="45FF3F80"/>
    <w:rsid w:val="45FFC906"/>
    <w:rsid w:val="460B4084"/>
    <w:rsid w:val="461340BB"/>
    <w:rsid w:val="46338DAD"/>
    <w:rsid w:val="46388718"/>
    <w:rsid w:val="465289D0"/>
    <w:rsid w:val="466FFB01"/>
    <w:rsid w:val="46764DAE"/>
    <w:rsid w:val="46943BA7"/>
    <w:rsid w:val="46B4D132"/>
    <w:rsid w:val="46BA5EDE"/>
    <w:rsid w:val="46BB259A"/>
    <w:rsid w:val="46BF5741"/>
    <w:rsid w:val="46CF2FB0"/>
    <w:rsid w:val="46D9D8F5"/>
    <w:rsid w:val="46EB23AB"/>
    <w:rsid w:val="46F18CDB"/>
    <w:rsid w:val="46F4E5C1"/>
    <w:rsid w:val="4702ABB3"/>
    <w:rsid w:val="47077F7D"/>
    <w:rsid w:val="4711FB8C"/>
    <w:rsid w:val="4719CAF0"/>
    <w:rsid w:val="474A6826"/>
    <w:rsid w:val="47534688"/>
    <w:rsid w:val="4763FA09"/>
    <w:rsid w:val="4768A43A"/>
    <w:rsid w:val="47726984"/>
    <w:rsid w:val="47752596"/>
    <w:rsid w:val="47791830"/>
    <w:rsid w:val="4784F387"/>
    <w:rsid w:val="47913128"/>
    <w:rsid w:val="47AD41B5"/>
    <w:rsid w:val="47BC0F0F"/>
    <w:rsid w:val="47BF0793"/>
    <w:rsid w:val="47BF9227"/>
    <w:rsid w:val="47DBFA31"/>
    <w:rsid w:val="47E0540C"/>
    <w:rsid w:val="47E0F1A8"/>
    <w:rsid w:val="47E3831A"/>
    <w:rsid w:val="47FCAF60"/>
    <w:rsid w:val="482A2249"/>
    <w:rsid w:val="4840E6FD"/>
    <w:rsid w:val="484B9B4D"/>
    <w:rsid w:val="4856F6FF"/>
    <w:rsid w:val="48939763"/>
    <w:rsid w:val="48AC47AA"/>
    <w:rsid w:val="48CDD867"/>
    <w:rsid w:val="48EE8108"/>
    <w:rsid w:val="490BD191"/>
    <w:rsid w:val="4924D045"/>
    <w:rsid w:val="494C5203"/>
    <w:rsid w:val="49599A25"/>
    <w:rsid w:val="495E585A"/>
    <w:rsid w:val="496014AB"/>
    <w:rsid w:val="49BFA278"/>
    <w:rsid w:val="49C097A7"/>
    <w:rsid w:val="49C6DF8F"/>
    <w:rsid w:val="49D7DA09"/>
    <w:rsid w:val="49EDB918"/>
    <w:rsid w:val="49F62E40"/>
    <w:rsid w:val="49FA08A3"/>
    <w:rsid w:val="4A1A4CE0"/>
    <w:rsid w:val="4A379721"/>
    <w:rsid w:val="4A578C21"/>
    <w:rsid w:val="4A58904F"/>
    <w:rsid w:val="4A68A541"/>
    <w:rsid w:val="4A76BA44"/>
    <w:rsid w:val="4A7703C6"/>
    <w:rsid w:val="4A7B7DB1"/>
    <w:rsid w:val="4AC499EF"/>
    <w:rsid w:val="4AF0A5E1"/>
    <w:rsid w:val="4B10FFDC"/>
    <w:rsid w:val="4B243BA5"/>
    <w:rsid w:val="4B33DA99"/>
    <w:rsid w:val="4B4B45D0"/>
    <w:rsid w:val="4B5F03D0"/>
    <w:rsid w:val="4B616559"/>
    <w:rsid w:val="4B866CAF"/>
    <w:rsid w:val="4BDE4C36"/>
    <w:rsid w:val="4C0BC9DA"/>
    <w:rsid w:val="4C329D24"/>
    <w:rsid w:val="4C34967C"/>
    <w:rsid w:val="4C3E598A"/>
    <w:rsid w:val="4C495C42"/>
    <w:rsid w:val="4C6D298D"/>
    <w:rsid w:val="4C760E86"/>
    <w:rsid w:val="4C7CAB11"/>
    <w:rsid w:val="4C83EFBE"/>
    <w:rsid w:val="4C888C06"/>
    <w:rsid w:val="4C97D81C"/>
    <w:rsid w:val="4CCBD440"/>
    <w:rsid w:val="4CD1A88B"/>
    <w:rsid w:val="4CEE3F84"/>
    <w:rsid w:val="4D1E0E16"/>
    <w:rsid w:val="4D309F89"/>
    <w:rsid w:val="4D4697E0"/>
    <w:rsid w:val="4D4927BA"/>
    <w:rsid w:val="4D49320A"/>
    <w:rsid w:val="4D509696"/>
    <w:rsid w:val="4D730E0A"/>
    <w:rsid w:val="4D74A6CD"/>
    <w:rsid w:val="4D84AB81"/>
    <w:rsid w:val="4D8D7507"/>
    <w:rsid w:val="4DC138A6"/>
    <w:rsid w:val="4DD9985D"/>
    <w:rsid w:val="4DDADE00"/>
    <w:rsid w:val="4DE98286"/>
    <w:rsid w:val="4DF00D19"/>
    <w:rsid w:val="4DF87D05"/>
    <w:rsid w:val="4DF9BC08"/>
    <w:rsid w:val="4E15B028"/>
    <w:rsid w:val="4E222E1E"/>
    <w:rsid w:val="4E29E532"/>
    <w:rsid w:val="4E3E7891"/>
    <w:rsid w:val="4E4D3FA0"/>
    <w:rsid w:val="4E686F87"/>
    <w:rsid w:val="4E833664"/>
    <w:rsid w:val="4EBE75CC"/>
    <w:rsid w:val="4EE9CD9A"/>
    <w:rsid w:val="4F1D5D49"/>
    <w:rsid w:val="4F3C9B7B"/>
    <w:rsid w:val="4F3F792A"/>
    <w:rsid w:val="4F41D0E4"/>
    <w:rsid w:val="4F52A93E"/>
    <w:rsid w:val="4F5F7FE2"/>
    <w:rsid w:val="4F69663D"/>
    <w:rsid w:val="4F8A7574"/>
    <w:rsid w:val="4F9C2886"/>
    <w:rsid w:val="4FA15FB8"/>
    <w:rsid w:val="4FADEB0C"/>
    <w:rsid w:val="4FBA877B"/>
    <w:rsid w:val="4FBFA9D7"/>
    <w:rsid w:val="4FD133F4"/>
    <w:rsid w:val="4FD70B43"/>
    <w:rsid w:val="4FE91F39"/>
    <w:rsid w:val="502E0628"/>
    <w:rsid w:val="5062C3D9"/>
    <w:rsid w:val="508240A3"/>
    <w:rsid w:val="50BC4A36"/>
    <w:rsid w:val="50DF2B93"/>
    <w:rsid w:val="50F41B72"/>
    <w:rsid w:val="50F59AED"/>
    <w:rsid w:val="50F7E434"/>
    <w:rsid w:val="511ED55A"/>
    <w:rsid w:val="51489DC9"/>
    <w:rsid w:val="5151F781"/>
    <w:rsid w:val="518A1288"/>
    <w:rsid w:val="5194643F"/>
    <w:rsid w:val="5195723F"/>
    <w:rsid w:val="51A692C5"/>
    <w:rsid w:val="51AC9979"/>
    <w:rsid w:val="51B2AFDE"/>
    <w:rsid w:val="51B6F0EC"/>
    <w:rsid w:val="51BFAA23"/>
    <w:rsid w:val="51CB5073"/>
    <w:rsid w:val="51CB8F50"/>
    <w:rsid w:val="51CC39EE"/>
    <w:rsid w:val="52301B00"/>
    <w:rsid w:val="523167D8"/>
    <w:rsid w:val="5248E9E7"/>
    <w:rsid w:val="5252EC70"/>
    <w:rsid w:val="525A592B"/>
    <w:rsid w:val="52721F76"/>
    <w:rsid w:val="5281A88D"/>
    <w:rsid w:val="528C714D"/>
    <w:rsid w:val="529CB34C"/>
    <w:rsid w:val="52B34C06"/>
    <w:rsid w:val="52BDBB22"/>
    <w:rsid w:val="52D17DD4"/>
    <w:rsid w:val="52D2A475"/>
    <w:rsid w:val="52EB580C"/>
    <w:rsid w:val="53115D61"/>
    <w:rsid w:val="531CC5B4"/>
    <w:rsid w:val="531FDAF9"/>
    <w:rsid w:val="533384AB"/>
    <w:rsid w:val="533B8FF9"/>
    <w:rsid w:val="535F252E"/>
    <w:rsid w:val="53721669"/>
    <w:rsid w:val="538DADC9"/>
    <w:rsid w:val="539C18EA"/>
    <w:rsid w:val="53A50742"/>
    <w:rsid w:val="53A757EC"/>
    <w:rsid w:val="53A7C3B8"/>
    <w:rsid w:val="53A9A3F5"/>
    <w:rsid w:val="53AE60D3"/>
    <w:rsid w:val="53D1FB53"/>
    <w:rsid w:val="53DB057D"/>
    <w:rsid w:val="53DD7ABF"/>
    <w:rsid w:val="540C2597"/>
    <w:rsid w:val="5419E557"/>
    <w:rsid w:val="545B2A8D"/>
    <w:rsid w:val="54912814"/>
    <w:rsid w:val="5495B999"/>
    <w:rsid w:val="54AAF357"/>
    <w:rsid w:val="54ABE426"/>
    <w:rsid w:val="54B5F232"/>
    <w:rsid w:val="54C1BD53"/>
    <w:rsid w:val="54D88E6F"/>
    <w:rsid w:val="54DA31C8"/>
    <w:rsid w:val="54E902A3"/>
    <w:rsid w:val="54F70380"/>
    <w:rsid w:val="54F93A51"/>
    <w:rsid w:val="550F54F0"/>
    <w:rsid w:val="552DD48B"/>
    <w:rsid w:val="552F9A7E"/>
    <w:rsid w:val="55359CE2"/>
    <w:rsid w:val="5536161F"/>
    <w:rsid w:val="55506196"/>
    <w:rsid w:val="55512858"/>
    <w:rsid w:val="5582DF31"/>
    <w:rsid w:val="559B8DF4"/>
    <w:rsid w:val="55AD27DA"/>
    <w:rsid w:val="55B1E805"/>
    <w:rsid w:val="55BC2A43"/>
    <w:rsid w:val="55C39FFB"/>
    <w:rsid w:val="55D8517B"/>
    <w:rsid w:val="55D94A33"/>
    <w:rsid w:val="55EBB73E"/>
    <w:rsid w:val="55F6A0A4"/>
    <w:rsid w:val="55FDC1B8"/>
    <w:rsid w:val="56062BC6"/>
    <w:rsid w:val="5646838E"/>
    <w:rsid w:val="56581C03"/>
    <w:rsid w:val="5659C9B5"/>
    <w:rsid w:val="5662DD48"/>
    <w:rsid w:val="568C7231"/>
    <w:rsid w:val="5693D4BF"/>
    <w:rsid w:val="56A3E426"/>
    <w:rsid w:val="56A91192"/>
    <w:rsid w:val="56B6D7A0"/>
    <w:rsid w:val="56BC8754"/>
    <w:rsid w:val="56CB14C2"/>
    <w:rsid w:val="570499B0"/>
    <w:rsid w:val="57058A22"/>
    <w:rsid w:val="570B7ABF"/>
    <w:rsid w:val="572048EF"/>
    <w:rsid w:val="5752E756"/>
    <w:rsid w:val="57672924"/>
    <w:rsid w:val="5772409C"/>
    <w:rsid w:val="57744AAB"/>
    <w:rsid w:val="57773285"/>
    <w:rsid w:val="5783105D"/>
    <w:rsid w:val="57ACC568"/>
    <w:rsid w:val="57B39920"/>
    <w:rsid w:val="57C05764"/>
    <w:rsid w:val="57D64DA9"/>
    <w:rsid w:val="57EFC539"/>
    <w:rsid w:val="57F9BF58"/>
    <w:rsid w:val="5821E21F"/>
    <w:rsid w:val="5831E0CD"/>
    <w:rsid w:val="58350ABB"/>
    <w:rsid w:val="5836AD3C"/>
    <w:rsid w:val="585C37DA"/>
    <w:rsid w:val="587018B8"/>
    <w:rsid w:val="5871D138"/>
    <w:rsid w:val="58854A96"/>
    <w:rsid w:val="588C9FF3"/>
    <w:rsid w:val="588CAE6C"/>
    <w:rsid w:val="5893EB36"/>
    <w:rsid w:val="58BCF6F1"/>
    <w:rsid w:val="58C6D9C6"/>
    <w:rsid w:val="58CDB3DD"/>
    <w:rsid w:val="58D9A644"/>
    <w:rsid w:val="58E425F2"/>
    <w:rsid w:val="59017368"/>
    <w:rsid w:val="5917E049"/>
    <w:rsid w:val="59334A99"/>
    <w:rsid w:val="59362AED"/>
    <w:rsid w:val="594F0C15"/>
    <w:rsid w:val="5950E561"/>
    <w:rsid w:val="5956FCE6"/>
    <w:rsid w:val="5976830E"/>
    <w:rsid w:val="59949508"/>
    <w:rsid w:val="59ACAE21"/>
    <w:rsid w:val="59B1FF45"/>
    <w:rsid w:val="59E42771"/>
    <w:rsid w:val="59E616F8"/>
    <w:rsid w:val="59ECFCC3"/>
    <w:rsid w:val="59EFC625"/>
    <w:rsid w:val="59FA3ECE"/>
    <w:rsid w:val="5A0C292A"/>
    <w:rsid w:val="5A0EC4B0"/>
    <w:rsid w:val="5A2128DD"/>
    <w:rsid w:val="5A312C8D"/>
    <w:rsid w:val="5A46FC50"/>
    <w:rsid w:val="5A5E67E9"/>
    <w:rsid w:val="5A6C1836"/>
    <w:rsid w:val="5A72A67E"/>
    <w:rsid w:val="5A72E0CE"/>
    <w:rsid w:val="5A7AD2E8"/>
    <w:rsid w:val="5A8EC18A"/>
    <w:rsid w:val="5A947197"/>
    <w:rsid w:val="5AA00BE1"/>
    <w:rsid w:val="5ABCB1F6"/>
    <w:rsid w:val="5AD84248"/>
    <w:rsid w:val="5ADA9DED"/>
    <w:rsid w:val="5ADCAE63"/>
    <w:rsid w:val="5AF02C88"/>
    <w:rsid w:val="5AF16615"/>
    <w:rsid w:val="5AF3F5DB"/>
    <w:rsid w:val="5AF9ED75"/>
    <w:rsid w:val="5B0FAEAF"/>
    <w:rsid w:val="5B1D8E8A"/>
    <w:rsid w:val="5B537B65"/>
    <w:rsid w:val="5B6304EF"/>
    <w:rsid w:val="5B653E30"/>
    <w:rsid w:val="5B762F34"/>
    <w:rsid w:val="5B76B2A7"/>
    <w:rsid w:val="5B7E6F38"/>
    <w:rsid w:val="5B811302"/>
    <w:rsid w:val="5B826323"/>
    <w:rsid w:val="5BCA1CC3"/>
    <w:rsid w:val="5BCC4769"/>
    <w:rsid w:val="5BD21EA9"/>
    <w:rsid w:val="5BDC0A4B"/>
    <w:rsid w:val="5C1FB6F3"/>
    <w:rsid w:val="5C22A125"/>
    <w:rsid w:val="5C53B8F2"/>
    <w:rsid w:val="5C5BDC89"/>
    <w:rsid w:val="5C60C669"/>
    <w:rsid w:val="5C6F988D"/>
    <w:rsid w:val="5C79DA82"/>
    <w:rsid w:val="5C7DEF88"/>
    <w:rsid w:val="5C84A63C"/>
    <w:rsid w:val="5C8B2586"/>
    <w:rsid w:val="5C96DBDA"/>
    <w:rsid w:val="5C9EFFE6"/>
    <w:rsid w:val="5C9F7EE9"/>
    <w:rsid w:val="5CADB370"/>
    <w:rsid w:val="5CAE07F4"/>
    <w:rsid w:val="5CBCCA7E"/>
    <w:rsid w:val="5CC01398"/>
    <w:rsid w:val="5CCBF1EF"/>
    <w:rsid w:val="5CD8BF02"/>
    <w:rsid w:val="5CEA704F"/>
    <w:rsid w:val="5D030D3D"/>
    <w:rsid w:val="5D086292"/>
    <w:rsid w:val="5D09F4AA"/>
    <w:rsid w:val="5D1C7F77"/>
    <w:rsid w:val="5D1F6B94"/>
    <w:rsid w:val="5D22A719"/>
    <w:rsid w:val="5D32B59D"/>
    <w:rsid w:val="5D37DDD9"/>
    <w:rsid w:val="5D64229A"/>
    <w:rsid w:val="5D6CD93A"/>
    <w:rsid w:val="5DB1B308"/>
    <w:rsid w:val="5DC5973D"/>
    <w:rsid w:val="5E2B2DC0"/>
    <w:rsid w:val="5E55F9AD"/>
    <w:rsid w:val="5E6516BB"/>
    <w:rsid w:val="5E7EC48C"/>
    <w:rsid w:val="5EAC9F1F"/>
    <w:rsid w:val="5EAD53E3"/>
    <w:rsid w:val="5EAF0033"/>
    <w:rsid w:val="5EB09D65"/>
    <w:rsid w:val="5EBB4FE6"/>
    <w:rsid w:val="5EC16CE8"/>
    <w:rsid w:val="5EF7F984"/>
    <w:rsid w:val="5F04772E"/>
    <w:rsid w:val="5F04F0D3"/>
    <w:rsid w:val="5F1E71CC"/>
    <w:rsid w:val="5F1FCFC4"/>
    <w:rsid w:val="5F227F06"/>
    <w:rsid w:val="5F27730B"/>
    <w:rsid w:val="5F28E6B7"/>
    <w:rsid w:val="5F3BB2AD"/>
    <w:rsid w:val="5F44E39B"/>
    <w:rsid w:val="5F47645C"/>
    <w:rsid w:val="5F485740"/>
    <w:rsid w:val="5F5151EC"/>
    <w:rsid w:val="5F7B4410"/>
    <w:rsid w:val="5F7D8349"/>
    <w:rsid w:val="5F8343C4"/>
    <w:rsid w:val="5F8435C5"/>
    <w:rsid w:val="5F8EA36A"/>
    <w:rsid w:val="5F938075"/>
    <w:rsid w:val="5FAC8956"/>
    <w:rsid w:val="5FC7A661"/>
    <w:rsid w:val="5FCAA752"/>
    <w:rsid w:val="5FD03809"/>
    <w:rsid w:val="5FD30341"/>
    <w:rsid w:val="5FD7E2B4"/>
    <w:rsid w:val="5FFB0463"/>
    <w:rsid w:val="6011E057"/>
    <w:rsid w:val="6014CCD8"/>
    <w:rsid w:val="6019D031"/>
    <w:rsid w:val="601B2D87"/>
    <w:rsid w:val="601EA4A9"/>
    <w:rsid w:val="6024981C"/>
    <w:rsid w:val="60512734"/>
    <w:rsid w:val="6061102A"/>
    <w:rsid w:val="6088E53B"/>
    <w:rsid w:val="60892EB7"/>
    <w:rsid w:val="6091C685"/>
    <w:rsid w:val="60AFD1B3"/>
    <w:rsid w:val="60BB86E4"/>
    <w:rsid w:val="60DE24EA"/>
    <w:rsid w:val="60F5DE09"/>
    <w:rsid w:val="610535A7"/>
    <w:rsid w:val="610B30AF"/>
    <w:rsid w:val="610BD38C"/>
    <w:rsid w:val="611B1FFA"/>
    <w:rsid w:val="6126355B"/>
    <w:rsid w:val="612D7E4A"/>
    <w:rsid w:val="613AFFDC"/>
    <w:rsid w:val="614C8B23"/>
    <w:rsid w:val="6162EDEA"/>
    <w:rsid w:val="616EB1C0"/>
    <w:rsid w:val="616FF1F3"/>
    <w:rsid w:val="61703A80"/>
    <w:rsid w:val="61758189"/>
    <w:rsid w:val="6184C009"/>
    <w:rsid w:val="61B08421"/>
    <w:rsid w:val="61B5CB80"/>
    <w:rsid w:val="61BAA33E"/>
    <w:rsid w:val="61C24811"/>
    <w:rsid w:val="61CC7463"/>
    <w:rsid w:val="61CFA39F"/>
    <w:rsid w:val="61D01F12"/>
    <w:rsid w:val="61D713ED"/>
    <w:rsid w:val="61F289C2"/>
    <w:rsid w:val="6251378A"/>
    <w:rsid w:val="6261B04E"/>
    <w:rsid w:val="62743C13"/>
    <w:rsid w:val="62886944"/>
    <w:rsid w:val="629C850C"/>
    <w:rsid w:val="62B3D298"/>
    <w:rsid w:val="62B4945B"/>
    <w:rsid w:val="62BB26C0"/>
    <w:rsid w:val="62C00470"/>
    <w:rsid w:val="62C42BB2"/>
    <w:rsid w:val="62D0DA8C"/>
    <w:rsid w:val="62D84A11"/>
    <w:rsid w:val="62D86FF3"/>
    <w:rsid w:val="62D9F500"/>
    <w:rsid w:val="62E6F6B4"/>
    <w:rsid w:val="62EB95AA"/>
    <w:rsid w:val="62F09E20"/>
    <w:rsid w:val="633E8497"/>
    <w:rsid w:val="6344F0B8"/>
    <w:rsid w:val="634A6974"/>
    <w:rsid w:val="636FA52A"/>
    <w:rsid w:val="63740A71"/>
    <w:rsid w:val="637FAE46"/>
    <w:rsid w:val="6394F973"/>
    <w:rsid w:val="639A3D6B"/>
    <w:rsid w:val="63B829ED"/>
    <w:rsid w:val="63C192F2"/>
    <w:rsid w:val="63C5C163"/>
    <w:rsid w:val="63DCC5AD"/>
    <w:rsid w:val="63F00641"/>
    <w:rsid w:val="64007B3F"/>
    <w:rsid w:val="64244478"/>
    <w:rsid w:val="643118AE"/>
    <w:rsid w:val="647684D1"/>
    <w:rsid w:val="648261A1"/>
    <w:rsid w:val="64873F9E"/>
    <w:rsid w:val="64A07C52"/>
    <w:rsid w:val="64A09132"/>
    <w:rsid w:val="64C6397A"/>
    <w:rsid w:val="64D54241"/>
    <w:rsid w:val="64DF9A5D"/>
    <w:rsid w:val="64F308F4"/>
    <w:rsid w:val="650DA46B"/>
    <w:rsid w:val="650FA66A"/>
    <w:rsid w:val="651B18DE"/>
    <w:rsid w:val="65244E70"/>
    <w:rsid w:val="6543D723"/>
    <w:rsid w:val="654B4D7E"/>
    <w:rsid w:val="65714E88"/>
    <w:rsid w:val="65936545"/>
    <w:rsid w:val="659A3683"/>
    <w:rsid w:val="65AA40EA"/>
    <w:rsid w:val="65BA5CF9"/>
    <w:rsid w:val="65D2E0ED"/>
    <w:rsid w:val="65DB8B51"/>
    <w:rsid w:val="65E02C8A"/>
    <w:rsid w:val="65E9ADA4"/>
    <w:rsid w:val="6617528B"/>
    <w:rsid w:val="661A4C15"/>
    <w:rsid w:val="6655BA95"/>
    <w:rsid w:val="66760C72"/>
    <w:rsid w:val="667F28F3"/>
    <w:rsid w:val="66851568"/>
    <w:rsid w:val="668DC5AC"/>
    <w:rsid w:val="66B8D6B0"/>
    <w:rsid w:val="66D90E14"/>
    <w:rsid w:val="66E149BE"/>
    <w:rsid w:val="66E8FCA8"/>
    <w:rsid w:val="66FB87A9"/>
    <w:rsid w:val="6706C322"/>
    <w:rsid w:val="67115176"/>
    <w:rsid w:val="67155162"/>
    <w:rsid w:val="672E9BF1"/>
    <w:rsid w:val="672F5385"/>
    <w:rsid w:val="67396FD1"/>
    <w:rsid w:val="6758846C"/>
    <w:rsid w:val="67636AAD"/>
    <w:rsid w:val="678524CE"/>
    <w:rsid w:val="679122A3"/>
    <w:rsid w:val="67A83BA9"/>
    <w:rsid w:val="67A90763"/>
    <w:rsid w:val="67AB846E"/>
    <w:rsid w:val="67AD2B39"/>
    <w:rsid w:val="67C56DDD"/>
    <w:rsid w:val="67D11413"/>
    <w:rsid w:val="67D6DAD6"/>
    <w:rsid w:val="67DA777B"/>
    <w:rsid w:val="67E31E35"/>
    <w:rsid w:val="67F3F454"/>
    <w:rsid w:val="67FCE64C"/>
    <w:rsid w:val="67FFB9DF"/>
    <w:rsid w:val="6802656C"/>
    <w:rsid w:val="68142AF9"/>
    <w:rsid w:val="681F27B7"/>
    <w:rsid w:val="6820933B"/>
    <w:rsid w:val="682EC826"/>
    <w:rsid w:val="6835C121"/>
    <w:rsid w:val="683FFB99"/>
    <w:rsid w:val="684278CD"/>
    <w:rsid w:val="684E01F6"/>
    <w:rsid w:val="688E2AE3"/>
    <w:rsid w:val="689AA2DB"/>
    <w:rsid w:val="68B01D4B"/>
    <w:rsid w:val="68B42B7B"/>
    <w:rsid w:val="68C20B40"/>
    <w:rsid w:val="68FD1D6F"/>
    <w:rsid w:val="691EA66E"/>
    <w:rsid w:val="692849D0"/>
    <w:rsid w:val="693AB7F4"/>
    <w:rsid w:val="694602A5"/>
    <w:rsid w:val="6954FC47"/>
    <w:rsid w:val="69775728"/>
    <w:rsid w:val="69847E95"/>
    <w:rsid w:val="6992FA11"/>
    <w:rsid w:val="69A00BBF"/>
    <w:rsid w:val="69B02251"/>
    <w:rsid w:val="69BF179C"/>
    <w:rsid w:val="69CA1A6C"/>
    <w:rsid w:val="69D2EF3D"/>
    <w:rsid w:val="69D3D05D"/>
    <w:rsid w:val="69DAC725"/>
    <w:rsid w:val="69FAFC15"/>
    <w:rsid w:val="69FF5C7F"/>
    <w:rsid w:val="6A06AE3B"/>
    <w:rsid w:val="6A079021"/>
    <w:rsid w:val="6A288368"/>
    <w:rsid w:val="6A2EA0A4"/>
    <w:rsid w:val="6A33AE0B"/>
    <w:rsid w:val="6A75D06B"/>
    <w:rsid w:val="6A85795E"/>
    <w:rsid w:val="6AA2A4E0"/>
    <w:rsid w:val="6AB9BC03"/>
    <w:rsid w:val="6ABBAEFE"/>
    <w:rsid w:val="6ABEC70D"/>
    <w:rsid w:val="6ADC08C9"/>
    <w:rsid w:val="6ADFFCFC"/>
    <w:rsid w:val="6AFC973B"/>
    <w:rsid w:val="6AFFC506"/>
    <w:rsid w:val="6B04E981"/>
    <w:rsid w:val="6B0CF71B"/>
    <w:rsid w:val="6B24C910"/>
    <w:rsid w:val="6B396374"/>
    <w:rsid w:val="6B3B69BF"/>
    <w:rsid w:val="6B4F1671"/>
    <w:rsid w:val="6B5112C3"/>
    <w:rsid w:val="6B53314D"/>
    <w:rsid w:val="6B56D02D"/>
    <w:rsid w:val="6B5972F4"/>
    <w:rsid w:val="6B5C04DC"/>
    <w:rsid w:val="6B61D435"/>
    <w:rsid w:val="6B648CAC"/>
    <w:rsid w:val="6B68C9F0"/>
    <w:rsid w:val="6B6ABC4E"/>
    <w:rsid w:val="6B6C5286"/>
    <w:rsid w:val="6B6CE498"/>
    <w:rsid w:val="6B8E15B9"/>
    <w:rsid w:val="6B903632"/>
    <w:rsid w:val="6B9E35B3"/>
    <w:rsid w:val="6BAC9930"/>
    <w:rsid w:val="6BBE01A6"/>
    <w:rsid w:val="6BF68C45"/>
    <w:rsid w:val="6BFC0FFC"/>
    <w:rsid w:val="6C091C97"/>
    <w:rsid w:val="6C1FAFB8"/>
    <w:rsid w:val="6C2ECD55"/>
    <w:rsid w:val="6C405DF4"/>
    <w:rsid w:val="6C834A3C"/>
    <w:rsid w:val="6CA9A10F"/>
    <w:rsid w:val="6CB84E6B"/>
    <w:rsid w:val="6CBD7A80"/>
    <w:rsid w:val="6CCFF951"/>
    <w:rsid w:val="6CD0D00D"/>
    <w:rsid w:val="6CFB2B8C"/>
    <w:rsid w:val="6CFFF30E"/>
    <w:rsid w:val="6D00176E"/>
    <w:rsid w:val="6D261E8A"/>
    <w:rsid w:val="6D36AFEC"/>
    <w:rsid w:val="6D4A4D67"/>
    <w:rsid w:val="6D5C547B"/>
    <w:rsid w:val="6D636683"/>
    <w:rsid w:val="6D6D327B"/>
    <w:rsid w:val="6DA10B5F"/>
    <w:rsid w:val="6DA3D13E"/>
    <w:rsid w:val="6DB3A5E8"/>
    <w:rsid w:val="6DB5858D"/>
    <w:rsid w:val="6DB8AB64"/>
    <w:rsid w:val="6DC56626"/>
    <w:rsid w:val="6DD228B2"/>
    <w:rsid w:val="6DD2FD58"/>
    <w:rsid w:val="6DE87B5E"/>
    <w:rsid w:val="6E109E8C"/>
    <w:rsid w:val="6E17E311"/>
    <w:rsid w:val="6E1B9440"/>
    <w:rsid w:val="6E3DBF50"/>
    <w:rsid w:val="6E5B7863"/>
    <w:rsid w:val="6E5D9561"/>
    <w:rsid w:val="6E809A32"/>
    <w:rsid w:val="6E999B88"/>
    <w:rsid w:val="6EA80313"/>
    <w:rsid w:val="6EEC432B"/>
    <w:rsid w:val="6EF2BB5C"/>
    <w:rsid w:val="6EF45167"/>
    <w:rsid w:val="6EF51B27"/>
    <w:rsid w:val="6EFFE49B"/>
    <w:rsid w:val="6F0084AD"/>
    <w:rsid w:val="6F1CC5D0"/>
    <w:rsid w:val="6F209699"/>
    <w:rsid w:val="6F28C443"/>
    <w:rsid w:val="6F42CD38"/>
    <w:rsid w:val="6F4950D5"/>
    <w:rsid w:val="6F6C2A7D"/>
    <w:rsid w:val="6F81286A"/>
    <w:rsid w:val="6F933830"/>
    <w:rsid w:val="6F9881AC"/>
    <w:rsid w:val="6FC0294C"/>
    <w:rsid w:val="6FCA8BD5"/>
    <w:rsid w:val="6FD16A5E"/>
    <w:rsid w:val="7007765A"/>
    <w:rsid w:val="700A710D"/>
    <w:rsid w:val="70116701"/>
    <w:rsid w:val="701436B6"/>
    <w:rsid w:val="701BC0D8"/>
    <w:rsid w:val="7056792A"/>
    <w:rsid w:val="7063ECC4"/>
    <w:rsid w:val="706F9FCA"/>
    <w:rsid w:val="707BA6AD"/>
    <w:rsid w:val="70835EB2"/>
    <w:rsid w:val="70887309"/>
    <w:rsid w:val="709646CA"/>
    <w:rsid w:val="70A52F19"/>
    <w:rsid w:val="70ADEEA2"/>
    <w:rsid w:val="70C09AB7"/>
    <w:rsid w:val="70C765E0"/>
    <w:rsid w:val="70D59604"/>
    <w:rsid w:val="70EAC0AD"/>
    <w:rsid w:val="70F19F96"/>
    <w:rsid w:val="710CF470"/>
    <w:rsid w:val="7127FC9A"/>
    <w:rsid w:val="7132F29C"/>
    <w:rsid w:val="7159021C"/>
    <w:rsid w:val="715BA696"/>
    <w:rsid w:val="716DD378"/>
    <w:rsid w:val="7171D468"/>
    <w:rsid w:val="7182A50E"/>
    <w:rsid w:val="7189F206"/>
    <w:rsid w:val="71915A79"/>
    <w:rsid w:val="71AF6195"/>
    <w:rsid w:val="71BE2BA0"/>
    <w:rsid w:val="71CFE5F4"/>
    <w:rsid w:val="71E982B5"/>
    <w:rsid w:val="72327AFF"/>
    <w:rsid w:val="72526A80"/>
    <w:rsid w:val="7253814F"/>
    <w:rsid w:val="72538538"/>
    <w:rsid w:val="7261E830"/>
    <w:rsid w:val="7290A835"/>
    <w:rsid w:val="72AFCDFC"/>
    <w:rsid w:val="72C0AB33"/>
    <w:rsid w:val="72D48098"/>
    <w:rsid w:val="72DF5269"/>
    <w:rsid w:val="72E3BB12"/>
    <w:rsid w:val="72EB018C"/>
    <w:rsid w:val="72FAAC5B"/>
    <w:rsid w:val="73027AE1"/>
    <w:rsid w:val="730B86E4"/>
    <w:rsid w:val="734EB395"/>
    <w:rsid w:val="7354FE77"/>
    <w:rsid w:val="7365A385"/>
    <w:rsid w:val="736A60FA"/>
    <w:rsid w:val="737433DC"/>
    <w:rsid w:val="73789819"/>
    <w:rsid w:val="73806B05"/>
    <w:rsid w:val="73A70094"/>
    <w:rsid w:val="73AAD35F"/>
    <w:rsid w:val="73C2A648"/>
    <w:rsid w:val="73C656B9"/>
    <w:rsid w:val="73E4E390"/>
    <w:rsid w:val="73E6EAE0"/>
    <w:rsid w:val="73EF6B9D"/>
    <w:rsid w:val="740540E1"/>
    <w:rsid w:val="740B8DD6"/>
    <w:rsid w:val="74188935"/>
    <w:rsid w:val="74256DF0"/>
    <w:rsid w:val="742FAB45"/>
    <w:rsid w:val="74319B7E"/>
    <w:rsid w:val="743858D7"/>
    <w:rsid w:val="744A804A"/>
    <w:rsid w:val="746FB962"/>
    <w:rsid w:val="7471F2EC"/>
    <w:rsid w:val="74A499A1"/>
    <w:rsid w:val="74AC6920"/>
    <w:rsid w:val="74B70C0E"/>
    <w:rsid w:val="74BBD377"/>
    <w:rsid w:val="74C3FA3A"/>
    <w:rsid w:val="74C474E8"/>
    <w:rsid w:val="74C77488"/>
    <w:rsid w:val="74E456C8"/>
    <w:rsid w:val="74E7D7D4"/>
    <w:rsid w:val="74F6A786"/>
    <w:rsid w:val="74FE6FC9"/>
    <w:rsid w:val="74FEC2CB"/>
    <w:rsid w:val="750A1731"/>
    <w:rsid w:val="7517E6EB"/>
    <w:rsid w:val="752624EC"/>
    <w:rsid w:val="752786DC"/>
    <w:rsid w:val="752BCF97"/>
    <w:rsid w:val="752D299C"/>
    <w:rsid w:val="7538062C"/>
    <w:rsid w:val="753A75F1"/>
    <w:rsid w:val="754A83FE"/>
    <w:rsid w:val="7557BFA5"/>
    <w:rsid w:val="75703989"/>
    <w:rsid w:val="758BCB5A"/>
    <w:rsid w:val="75995072"/>
    <w:rsid w:val="75A67ABC"/>
    <w:rsid w:val="75BDCC17"/>
    <w:rsid w:val="75C03463"/>
    <w:rsid w:val="75C245F3"/>
    <w:rsid w:val="75D412C2"/>
    <w:rsid w:val="75DBCD4C"/>
    <w:rsid w:val="75DC24AC"/>
    <w:rsid w:val="75EAD01F"/>
    <w:rsid w:val="760BCD96"/>
    <w:rsid w:val="76111480"/>
    <w:rsid w:val="761C4651"/>
    <w:rsid w:val="7644402B"/>
    <w:rsid w:val="765A7472"/>
    <w:rsid w:val="76680F50"/>
    <w:rsid w:val="7677BAEF"/>
    <w:rsid w:val="7677BB9F"/>
    <w:rsid w:val="768121BE"/>
    <w:rsid w:val="7695EB3D"/>
    <w:rsid w:val="76ABFA5F"/>
    <w:rsid w:val="76AD453D"/>
    <w:rsid w:val="76B0170A"/>
    <w:rsid w:val="76BE6432"/>
    <w:rsid w:val="76DCF94A"/>
    <w:rsid w:val="76E6DF7B"/>
    <w:rsid w:val="76E7E3E2"/>
    <w:rsid w:val="770E08F4"/>
    <w:rsid w:val="7722FC87"/>
    <w:rsid w:val="772CA40A"/>
    <w:rsid w:val="774F6620"/>
    <w:rsid w:val="77516DD1"/>
    <w:rsid w:val="775372BF"/>
    <w:rsid w:val="778ADE11"/>
    <w:rsid w:val="7795863E"/>
    <w:rsid w:val="779B50A7"/>
    <w:rsid w:val="77A774C7"/>
    <w:rsid w:val="77BE8D5E"/>
    <w:rsid w:val="77C7CA40"/>
    <w:rsid w:val="77CFE537"/>
    <w:rsid w:val="77D6D1DD"/>
    <w:rsid w:val="77EBD859"/>
    <w:rsid w:val="77F2B2C7"/>
    <w:rsid w:val="77FDF8C8"/>
    <w:rsid w:val="781865B7"/>
    <w:rsid w:val="78207CB8"/>
    <w:rsid w:val="7829911B"/>
    <w:rsid w:val="785528CD"/>
    <w:rsid w:val="78681015"/>
    <w:rsid w:val="78752856"/>
    <w:rsid w:val="787940D7"/>
    <w:rsid w:val="78832332"/>
    <w:rsid w:val="788FB652"/>
    <w:rsid w:val="78AA9522"/>
    <w:rsid w:val="78DC34AF"/>
    <w:rsid w:val="78F2BF78"/>
    <w:rsid w:val="78F61C94"/>
    <w:rsid w:val="792557F7"/>
    <w:rsid w:val="792B6381"/>
    <w:rsid w:val="793932C3"/>
    <w:rsid w:val="793EF873"/>
    <w:rsid w:val="7955BADE"/>
    <w:rsid w:val="79800A44"/>
    <w:rsid w:val="799B9316"/>
    <w:rsid w:val="799C2DC2"/>
    <w:rsid w:val="79B14A8B"/>
    <w:rsid w:val="79C965B7"/>
    <w:rsid w:val="79CDB56F"/>
    <w:rsid w:val="79DDA1CC"/>
    <w:rsid w:val="79F161D2"/>
    <w:rsid w:val="79FFE0D6"/>
    <w:rsid w:val="7A008B2C"/>
    <w:rsid w:val="7A02E9D9"/>
    <w:rsid w:val="7A0EE3C5"/>
    <w:rsid w:val="7A17AEF5"/>
    <w:rsid w:val="7A3ADCD0"/>
    <w:rsid w:val="7A4488EF"/>
    <w:rsid w:val="7A4FECEA"/>
    <w:rsid w:val="7A5F07AF"/>
    <w:rsid w:val="7A6000BB"/>
    <w:rsid w:val="7A6553FD"/>
    <w:rsid w:val="7A6E7C5A"/>
    <w:rsid w:val="7A79375C"/>
    <w:rsid w:val="7A8BA667"/>
    <w:rsid w:val="7A97B3F6"/>
    <w:rsid w:val="7AB29878"/>
    <w:rsid w:val="7ABA2511"/>
    <w:rsid w:val="7ABB32AF"/>
    <w:rsid w:val="7ABC81F7"/>
    <w:rsid w:val="7AC07645"/>
    <w:rsid w:val="7AD6A857"/>
    <w:rsid w:val="7ADCA881"/>
    <w:rsid w:val="7AEF4EDC"/>
    <w:rsid w:val="7B0F7FC4"/>
    <w:rsid w:val="7B2D2A56"/>
    <w:rsid w:val="7B915E7F"/>
    <w:rsid w:val="7B96A936"/>
    <w:rsid w:val="7BCDB631"/>
    <w:rsid w:val="7BD214CF"/>
    <w:rsid w:val="7BFC936B"/>
    <w:rsid w:val="7C19D232"/>
    <w:rsid w:val="7C1ABF24"/>
    <w:rsid w:val="7C28E1BD"/>
    <w:rsid w:val="7C2AB1E2"/>
    <w:rsid w:val="7C2B2CC5"/>
    <w:rsid w:val="7C5EA790"/>
    <w:rsid w:val="7C7F4A6B"/>
    <w:rsid w:val="7C9AE746"/>
    <w:rsid w:val="7CA4A22B"/>
    <w:rsid w:val="7CB4D650"/>
    <w:rsid w:val="7CB58EAB"/>
    <w:rsid w:val="7CCA6BB4"/>
    <w:rsid w:val="7CD2E84F"/>
    <w:rsid w:val="7CF159CB"/>
    <w:rsid w:val="7D042C59"/>
    <w:rsid w:val="7D1661D0"/>
    <w:rsid w:val="7D427496"/>
    <w:rsid w:val="7D79820E"/>
    <w:rsid w:val="7DAE9A4C"/>
    <w:rsid w:val="7DB17CA7"/>
    <w:rsid w:val="7DBE86FB"/>
    <w:rsid w:val="7DCBBFB6"/>
    <w:rsid w:val="7DCCC89D"/>
    <w:rsid w:val="7DD496AA"/>
    <w:rsid w:val="7DF942D4"/>
    <w:rsid w:val="7E052798"/>
    <w:rsid w:val="7E0E030A"/>
    <w:rsid w:val="7E308221"/>
    <w:rsid w:val="7E5FC91E"/>
    <w:rsid w:val="7E6B47DC"/>
    <w:rsid w:val="7ED65B61"/>
    <w:rsid w:val="7ED90214"/>
    <w:rsid w:val="7EDF1508"/>
    <w:rsid w:val="7EECA315"/>
    <w:rsid w:val="7EF34CC8"/>
    <w:rsid w:val="7EF3F982"/>
    <w:rsid w:val="7F14BBF9"/>
    <w:rsid w:val="7F26417B"/>
    <w:rsid w:val="7F294AA6"/>
    <w:rsid w:val="7F29E539"/>
    <w:rsid w:val="7F51E61E"/>
    <w:rsid w:val="7F620E91"/>
    <w:rsid w:val="7F7D3EED"/>
    <w:rsid w:val="7F7DDBE7"/>
    <w:rsid w:val="7F832286"/>
    <w:rsid w:val="7FCAF830"/>
    <w:rsid w:val="7FD24372"/>
    <w:rsid w:val="7FD2B1F2"/>
    <w:rsid w:val="7FD79754"/>
    <w:rsid w:val="7FE4BD20"/>
    <w:rsid w:val="7FFA7D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75F946"/>
  <w15:chartTrackingRefBased/>
  <w15:docId w15:val="{02AE7937-8E67-443C-9BA9-9EDFEECC0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0C6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60C6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60C6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60C6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60C6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60C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C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C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C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C6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60C6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60C6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60C6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60C6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60C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C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C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C61"/>
    <w:rPr>
      <w:rFonts w:eastAsiaTheme="majorEastAsia" w:cstheme="majorBidi"/>
      <w:color w:val="272727" w:themeColor="text1" w:themeTint="D8"/>
    </w:rPr>
  </w:style>
  <w:style w:type="paragraph" w:styleId="Title">
    <w:name w:val="Title"/>
    <w:basedOn w:val="Normal"/>
    <w:next w:val="Normal"/>
    <w:link w:val="TitleChar"/>
    <w:uiPriority w:val="10"/>
    <w:qFormat/>
    <w:rsid w:val="00660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C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C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C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C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0C61"/>
    <w:rPr>
      <w:i/>
      <w:iCs/>
      <w:color w:val="404040" w:themeColor="text1" w:themeTint="BF"/>
    </w:rPr>
  </w:style>
  <w:style w:type="paragraph" w:styleId="ListParagraph">
    <w:name w:val="List Paragraph"/>
    <w:basedOn w:val="Normal"/>
    <w:uiPriority w:val="34"/>
    <w:qFormat/>
    <w:rsid w:val="00660C61"/>
    <w:pPr>
      <w:ind w:left="720"/>
      <w:contextualSpacing/>
    </w:pPr>
  </w:style>
  <w:style w:type="character" w:styleId="IntenseEmphasis">
    <w:name w:val="Intense Emphasis"/>
    <w:basedOn w:val="DefaultParagraphFont"/>
    <w:uiPriority w:val="21"/>
    <w:qFormat/>
    <w:rsid w:val="00660C61"/>
    <w:rPr>
      <w:i/>
      <w:iCs/>
      <w:color w:val="365F91" w:themeColor="accent1" w:themeShade="BF"/>
    </w:rPr>
  </w:style>
  <w:style w:type="paragraph" w:styleId="IntenseQuote">
    <w:name w:val="Intense Quote"/>
    <w:basedOn w:val="Normal"/>
    <w:next w:val="Normal"/>
    <w:link w:val="IntenseQuoteChar"/>
    <w:uiPriority w:val="30"/>
    <w:qFormat/>
    <w:rsid w:val="00660C6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60C61"/>
    <w:rPr>
      <w:i/>
      <w:iCs/>
      <w:color w:val="365F91" w:themeColor="accent1" w:themeShade="BF"/>
    </w:rPr>
  </w:style>
  <w:style w:type="character" w:styleId="IntenseReference">
    <w:name w:val="Intense Reference"/>
    <w:basedOn w:val="DefaultParagraphFont"/>
    <w:uiPriority w:val="32"/>
    <w:qFormat/>
    <w:rsid w:val="00660C61"/>
    <w:rPr>
      <w:b/>
      <w:bCs/>
      <w:smallCaps/>
      <w:color w:val="365F91" w:themeColor="accent1" w:themeShade="BF"/>
      <w:spacing w:val="5"/>
    </w:rPr>
  </w:style>
  <w:style w:type="character" w:customStyle="1" w:styleId="Marker">
    <w:name w:val="Marker"/>
    <w:basedOn w:val="DefaultParagraphFont"/>
    <w:rsid w:val="00660C61"/>
    <w:rPr>
      <w:color w:val="0000FF"/>
      <w:shd w:val="clear" w:color="auto" w:fill="auto"/>
    </w:rPr>
  </w:style>
  <w:style w:type="paragraph" w:styleId="Header">
    <w:name w:val="header"/>
    <w:basedOn w:val="Normal"/>
    <w:link w:val="HeaderChar"/>
    <w:uiPriority w:val="99"/>
    <w:unhideWhenUsed/>
    <w:rsid w:val="00660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C61"/>
  </w:style>
  <w:style w:type="paragraph" w:styleId="Footer">
    <w:name w:val="footer"/>
    <w:basedOn w:val="Normal"/>
    <w:link w:val="FooterChar"/>
    <w:uiPriority w:val="99"/>
    <w:unhideWhenUsed/>
    <w:rsid w:val="00660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C61"/>
  </w:style>
  <w:style w:type="paragraph" w:customStyle="1" w:styleId="Pagedecouverture">
    <w:name w:val="Page de couverture"/>
    <w:basedOn w:val="Normal"/>
    <w:next w:val="Normal"/>
    <w:rsid w:val="00660C6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660C6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60C61"/>
    <w:rPr>
      <w:rFonts w:ascii="Times New Roman" w:hAnsi="Times New Roman" w:cs="Times New Roman"/>
      <w:sz w:val="24"/>
    </w:rPr>
  </w:style>
  <w:style w:type="paragraph" w:customStyle="1" w:styleId="FooterSensitivity">
    <w:name w:val="Footer Sensitivity"/>
    <w:basedOn w:val="Normal"/>
    <w:link w:val="FooterSensitivityChar"/>
    <w:rsid w:val="00660C6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60C61"/>
    <w:rPr>
      <w:rFonts w:ascii="Times New Roman" w:hAnsi="Times New Roman" w:cs="Times New Roman"/>
      <w:b/>
      <w:sz w:val="32"/>
    </w:rPr>
  </w:style>
  <w:style w:type="paragraph" w:customStyle="1" w:styleId="HeaderCoverPage">
    <w:name w:val="Header Cover Page"/>
    <w:basedOn w:val="Normal"/>
    <w:link w:val="HeaderCoverPageChar"/>
    <w:rsid w:val="00660C6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60C61"/>
    <w:rPr>
      <w:rFonts w:ascii="Times New Roman" w:hAnsi="Times New Roman" w:cs="Times New Roman"/>
      <w:sz w:val="24"/>
    </w:rPr>
  </w:style>
  <w:style w:type="paragraph" w:customStyle="1" w:styleId="HeaderSensitivity">
    <w:name w:val="Header Sensitivity"/>
    <w:basedOn w:val="Normal"/>
    <w:link w:val="HeaderSensitivityChar"/>
    <w:rsid w:val="00660C6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60C61"/>
    <w:rPr>
      <w:rFonts w:ascii="Times New Roman" w:hAnsi="Times New Roman" w:cs="Times New Roman"/>
      <w:b/>
      <w:sz w:val="32"/>
    </w:rPr>
  </w:style>
  <w:style w:type="paragraph" w:customStyle="1" w:styleId="HeaderSensitivityRight">
    <w:name w:val="Header Sensitivity Right"/>
    <w:basedOn w:val="Normal"/>
    <w:link w:val="HeaderSensitivityRightChar"/>
    <w:rsid w:val="009476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60C61"/>
    <w:rPr>
      <w:rFonts w:ascii="Times New Roman" w:hAnsi="Times New Roman" w:cs="Times New Roman"/>
      <w:sz w:val="28"/>
    </w:rPr>
  </w:style>
  <w:style w:type="character" w:styleId="Hyperlink">
    <w:name w:val="Hyperlink"/>
    <w:basedOn w:val="DefaultParagraphFont"/>
    <w:uiPriority w:val="99"/>
    <w:unhideWhenUsed/>
    <w:rsid w:val="00660C61"/>
    <w:rPr>
      <w:color w:val="0000FF" w:themeColor="hyperlink"/>
      <w:u w:val="single"/>
    </w:rPr>
  </w:style>
  <w:style w:type="table" w:styleId="TableGrid">
    <w:name w:val="Table Grid"/>
    <w:basedOn w:val="TableNormal"/>
    <w:uiPriority w:val="59"/>
    <w:rsid w:val="00660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sid w:val="00D842FC"/>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D842FC"/>
    <w:rPr>
      <w:sz w:val="20"/>
      <w:szCs w:val="20"/>
    </w:rPr>
  </w:style>
  <w:style w:type="character" w:styleId="FootnoteReference">
    <w:name w:val="footnote reference"/>
    <w:aliases w:val="stylish,Ref,de nota al pie,Footnote reference number,Footnote symbol,note TESI,Footnote Reference1,Times 10 Point,Exposant 3 Point,Footnote,Voetnootverwijzing,SUPERS,EN Footnote Reference,Ref1,de nota al pie1,Ref2,de nota al pie2,fr,E"/>
    <w:basedOn w:val="DefaultParagraphFont"/>
    <w:link w:val="FootnoteReferenceCharCarCharCharCarCharCarCharCarCharCarCharCharCarCarCharCharCharCharCharCarCharCarCharCharCarCharCar"/>
    <w:uiPriority w:val="99"/>
    <w:unhideWhenUsed/>
    <w:qFormat/>
    <w:rsid w:val="00D842FC"/>
    <w:rPr>
      <w:vertAlign w:val="superscript"/>
    </w:rPr>
  </w:style>
  <w:style w:type="paragraph" w:customStyle="1" w:styleId="paragraph">
    <w:name w:val="paragraph"/>
    <w:basedOn w:val="Normal"/>
    <w:rsid w:val="00F118B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118B2"/>
  </w:style>
  <w:style w:type="character" w:customStyle="1" w:styleId="eop">
    <w:name w:val="eop"/>
    <w:basedOn w:val="DefaultParagraphFont"/>
    <w:rsid w:val="00F118B2"/>
  </w:style>
  <w:style w:type="paragraph" w:styleId="Revision">
    <w:name w:val="Revision"/>
    <w:hidden/>
    <w:uiPriority w:val="99"/>
    <w:semiHidden/>
    <w:rsid w:val="00D14BC2"/>
    <w:pPr>
      <w:spacing w:after="0" w:line="240" w:lineRule="auto"/>
    </w:pPr>
  </w:style>
  <w:style w:type="paragraph" w:styleId="NormalWeb">
    <w:name w:val="Normal (Web)"/>
    <w:basedOn w:val="Normal"/>
    <w:uiPriority w:val="99"/>
    <w:unhideWhenUsed/>
    <w:rsid w:val="007F747B"/>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trong">
    <w:name w:val="Strong"/>
    <w:basedOn w:val="DefaultParagraphFont"/>
    <w:uiPriority w:val="22"/>
    <w:qFormat/>
    <w:rsid w:val="007F747B"/>
    <w:rPr>
      <w:b/>
      <w:bCs/>
    </w:rPr>
  </w:style>
  <w:style w:type="character" w:styleId="CommentReference">
    <w:name w:val="annotation reference"/>
    <w:basedOn w:val="DefaultParagraphFont"/>
    <w:uiPriority w:val="99"/>
    <w:semiHidden/>
    <w:unhideWhenUsed/>
    <w:rsid w:val="000D6231"/>
    <w:rPr>
      <w:sz w:val="16"/>
      <w:szCs w:val="16"/>
    </w:rPr>
  </w:style>
  <w:style w:type="paragraph" w:styleId="CommentText">
    <w:name w:val="annotation text"/>
    <w:basedOn w:val="Normal"/>
    <w:link w:val="CommentTextChar"/>
    <w:uiPriority w:val="99"/>
    <w:unhideWhenUsed/>
    <w:rsid w:val="000D6231"/>
    <w:pPr>
      <w:spacing w:line="240" w:lineRule="auto"/>
    </w:pPr>
    <w:rPr>
      <w:sz w:val="20"/>
      <w:szCs w:val="20"/>
    </w:rPr>
  </w:style>
  <w:style w:type="character" w:customStyle="1" w:styleId="CommentTextChar">
    <w:name w:val="Comment Text Char"/>
    <w:basedOn w:val="DefaultParagraphFont"/>
    <w:link w:val="CommentText"/>
    <w:uiPriority w:val="99"/>
    <w:rsid w:val="000D6231"/>
    <w:rPr>
      <w:sz w:val="20"/>
      <w:szCs w:val="20"/>
    </w:rPr>
  </w:style>
  <w:style w:type="paragraph" w:styleId="CommentSubject">
    <w:name w:val="annotation subject"/>
    <w:basedOn w:val="CommentText"/>
    <w:next w:val="CommentText"/>
    <w:link w:val="CommentSubjectChar"/>
    <w:uiPriority w:val="99"/>
    <w:semiHidden/>
    <w:unhideWhenUsed/>
    <w:rsid w:val="000D6231"/>
    <w:rPr>
      <w:b/>
      <w:bCs/>
    </w:rPr>
  </w:style>
  <w:style w:type="character" w:customStyle="1" w:styleId="CommentSubjectChar">
    <w:name w:val="Comment Subject Char"/>
    <w:basedOn w:val="CommentTextChar"/>
    <w:link w:val="CommentSubject"/>
    <w:uiPriority w:val="99"/>
    <w:semiHidden/>
    <w:rsid w:val="000D6231"/>
    <w:rPr>
      <w:b/>
      <w:bCs/>
      <w:sz w:val="20"/>
      <w:szCs w:val="20"/>
    </w:rPr>
  </w:style>
  <w:style w:type="character" w:customStyle="1" w:styleId="Mention">
    <w:name w:val="Mention"/>
    <w:basedOn w:val="DefaultParagraphFont"/>
    <w:uiPriority w:val="99"/>
    <w:unhideWhenUsed/>
    <w:rsid w:val="000D6231"/>
    <w:rPr>
      <w:color w:val="2B579A"/>
      <w:shd w:val="clear" w:color="auto" w:fill="E1DFDD"/>
    </w:rPr>
  </w:style>
  <w:style w:type="character" w:customStyle="1" w:styleId="UnresolvedMention">
    <w:name w:val="Unresolved Mention"/>
    <w:basedOn w:val="DefaultParagraphFont"/>
    <w:uiPriority w:val="99"/>
    <w:semiHidden/>
    <w:unhideWhenUsed/>
    <w:rsid w:val="002265AB"/>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A47271"/>
    <w:pPr>
      <w:keepLines/>
      <w:spacing w:after="160" w:line="240" w:lineRule="exact"/>
      <w:jc w:val="both"/>
    </w:pPr>
    <w:rPr>
      <w:vertAlign w:val="superscript"/>
    </w:rPr>
  </w:style>
  <w:style w:type="character" w:styleId="FollowedHyperlink">
    <w:name w:val="FollowedHyperlink"/>
    <w:basedOn w:val="DefaultParagraphFont"/>
    <w:uiPriority w:val="99"/>
    <w:semiHidden/>
    <w:unhideWhenUsed/>
    <w:rsid w:val="00B26BDB"/>
    <w:rPr>
      <w:color w:val="800080" w:themeColor="followedHyperlink"/>
      <w:u w:val="single"/>
    </w:rPr>
  </w:style>
  <w:style w:type="paragraph" w:customStyle="1" w:styleId="Disclaimer">
    <w:name w:val="Disclaimer"/>
    <w:basedOn w:val="Normal"/>
    <w:rsid w:val="009476A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476AE"/>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9476AE"/>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9476AE"/>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87952">
      <w:bodyDiv w:val="1"/>
      <w:marLeft w:val="0"/>
      <w:marRight w:val="0"/>
      <w:marTop w:val="0"/>
      <w:marBottom w:val="0"/>
      <w:divBdr>
        <w:top w:val="none" w:sz="0" w:space="0" w:color="auto"/>
        <w:left w:val="none" w:sz="0" w:space="0" w:color="auto"/>
        <w:bottom w:val="none" w:sz="0" w:space="0" w:color="auto"/>
        <w:right w:val="none" w:sz="0" w:space="0" w:color="auto"/>
      </w:divBdr>
      <w:divsChild>
        <w:div w:id="181282062">
          <w:marLeft w:val="0"/>
          <w:marRight w:val="0"/>
          <w:marTop w:val="0"/>
          <w:marBottom w:val="0"/>
          <w:divBdr>
            <w:top w:val="none" w:sz="0" w:space="0" w:color="auto"/>
            <w:left w:val="none" w:sz="0" w:space="0" w:color="auto"/>
            <w:bottom w:val="none" w:sz="0" w:space="0" w:color="auto"/>
            <w:right w:val="none" w:sz="0" w:space="0" w:color="auto"/>
          </w:divBdr>
        </w:div>
        <w:div w:id="551968118">
          <w:marLeft w:val="0"/>
          <w:marRight w:val="0"/>
          <w:marTop w:val="0"/>
          <w:marBottom w:val="0"/>
          <w:divBdr>
            <w:top w:val="none" w:sz="0" w:space="0" w:color="auto"/>
            <w:left w:val="none" w:sz="0" w:space="0" w:color="auto"/>
            <w:bottom w:val="none" w:sz="0" w:space="0" w:color="auto"/>
            <w:right w:val="none" w:sz="0" w:space="0" w:color="auto"/>
          </w:divBdr>
        </w:div>
        <w:div w:id="654065022">
          <w:marLeft w:val="0"/>
          <w:marRight w:val="0"/>
          <w:marTop w:val="0"/>
          <w:marBottom w:val="0"/>
          <w:divBdr>
            <w:top w:val="none" w:sz="0" w:space="0" w:color="auto"/>
            <w:left w:val="none" w:sz="0" w:space="0" w:color="auto"/>
            <w:bottom w:val="none" w:sz="0" w:space="0" w:color="auto"/>
            <w:right w:val="none" w:sz="0" w:space="0" w:color="auto"/>
          </w:divBdr>
        </w:div>
        <w:div w:id="740638764">
          <w:marLeft w:val="0"/>
          <w:marRight w:val="0"/>
          <w:marTop w:val="0"/>
          <w:marBottom w:val="0"/>
          <w:divBdr>
            <w:top w:val="none" w:sz="0" w:space="0" w:color="auto"/>
            <w:left w:val="none" w:sz="0" w:space="0" w:color="auto"/>
            <w:bottom w:val="none" w:sz="0" w:space="0" w:color="auto"/>
            <w:right w:val="none" w:sz="0" w:space="0" w:color="auto"/>
          </w:divBdr>
        </w:div>
        <w:div w:id="1450902779">
          <w:marLeft w:val="0"/>
          <w:marRight w:val="0"/>
          <w:marTop w:val="0"/>
          <w:marBottom w:val="0"/>
          <w:divBdr>
            <w:top w:val="none" w:sz="0" w:space="0" w:color="auto"/>
            <w:left w:val="none" w:sz="0" w:space="0" w:color="auto"/>
            <w:bottom w:val="none" w:sz="0" w:space="0" w:color="auto"/>
            <w:right w:val="none" w:sz="0" w:space="0" w:color="auto"/>
          </w:divBdr>
        </w:div>
        <w:div w:id="1577783764">
          <w:marLeft w:val="0"/>
          <w:marRight w:val="0"/>
          <w:marTop w:val="0"/>
          <w:marBottom w:val="0"/>
          <w:divBdr>
            <w:top w:val="none" w:sz="0" w:space="0" w:color="auto"/>
            <w:left w:val="none" w:sz="0" w:space="0" w:color="auto"/>
            <w:bottom w:val="none" w:sz="0" w:space="0" w:color="auto"/>
            <w:right w:val="none" w:sz="0" w:space="0" w:color="auto"/>
          </w:divBdr>
        </w:div>
        <w:div w:id="2005279061">
          <w:marLeft w:val="0"/>
          <w:marRight w:val="0"/>
          <w:marTop w:val="0"/>
          <w:marBottom w:val="0"/>
          <w:divBdr>
            <w:top w:val="none" w:sz="0" w:space="0" w:color="auto"/>
            <w:left w:val="none" w:sz="0" w:space="0" w:color="auto"/>
            <w:bottom w:val="none" w:sz="0" w:space="0" w:color="auto"/>
            <w:right w:val="none" w:sz="0" w:space="0" w:color="auto"/>
          </w:divBdr>
        </w:div>
      </w:divsChild>
    </w:div>
    <w:div w:id="180752528">
      <w:bodyDiv w:val="1"/>
      <w:marLeft w:val="0"/>
      <w:marRight w:val="0"/>
      <w:marTop w:val="0"/>
      <w:marBottom w:val="0"/>
      <w:divBdr>
        <w:top w:val="none" w:sz="0" w:space="0" w:color="auto"/>
        <w:left w:val="none" w:sz="0" w:space="0" w:color="auto"/>
        <w:bottom w:val="none" w:sz="0" w:space="0" w:color="auto"/>
        <w:right w:val="none" w:sz="0" w:space="0" w:color="auto"/>
      </w:divBdr>
      <w:divsChild>
        <w:div w:id="116679475">
          <w:marLeft w:val="0"/>
          <w:marRight w:val="0"/>
          <w:marTop w:val="0"/>
          <w:marBottom w:val="0"/>
          <w:divBdr>
            <w:top w:val="none" w:sz="0" w:space="0" w:color="auto"/>
            <w:left w:val="none" w:sz="0" w:space="0" w:color="auto"/>
            <w:bottom w:val="none" w:sz="0" w:space="0" w:color="auto"/>
            <w:right w:val="none" w:sz="0" w:space="0" w:color="auto"/>
          </w:divBdr>
        </w:div>
        <w:div w:id="223293193">
          <w:marLeft w:val="0"/>
          <w:marRight w:val="0"/>
          <w:marTop w:val="0"/>
          <w:marBottom w:val="0"/>
          <w:divBdr>
            <w:top w:val="none" w:sz="0" w:space="0" w:color="auto"/>
            <w:left w:val="none" w:sz="0" w:space="0" w:color="auto"/>
            <w:bottom w:val="none" w:sz="0" w:space="0" w:color="auto"/>
            <w:right w:val="none" w:sz="0" w:space="0" w:color="auto"/>
          </w:divBdr>
        </w:div>
        <w:div w:id="829953117">
          <w:marLeft w:val="0"/>
          <w:marRight w:val="0"/>
          <w:marTop w:val="0"/>
          <w:marBottom w:val="0"/>
          <w:divBdr>
            <w:top w:val="none" w:sz="0" w:space="0" w:color="auto"/>
            <w:left w:val="none" w:sz="0" w:space="0" w:color="auto"/>
            <w:bottom w:val="none" w:sz="0" w:space="0" w:color="auto"/>
            <w:right w:val="none" w:sz="0" w:space="0" w:color="auto"/>
          </w:divBdr>
        </w:div>
        <w:div w:id="845052880">
          <w:marLeft w:val="0"/>
          <w:marRight w:val="0"/>
          <w:marTop w:val="0"/>
          <w:marBottom w:val="0"/>
          <w:divBdr>
            <w:top w:val="none" w:sz="0" w:space="0" w:color="auto"/>
            <w:left w:val="none" w:sz="0" w:space="0" w:color="auto"/>
            <w:bottom w:val="none" w:sz="0" w:space="0" w:color="auto"/>
            <w:right w:val="none" w:sz="0" w:space="0" w:color="auto"/>
          </w:divBdr>
        </w:div>
        <w:div w:id="1417746958">
          <w:marLeft w:val="0"/>
          <w:marRight w:val="0"/>
          <w:marTop w:val="0"/>
          <w:marBottom w:val="0"/>
          <w:divBdr>
            <w:top w:val="none" w:sz="0" w:space="0" w:color="auto"/>
            <w:left w:val="none" w:sz="0" w:space="0" w:color="auto"/>
            <w:bottom w:val="none" w:sz="0" w:space="0" w:color="auto"/>
            <w:right w:val="none" w:sz="0" w:space="0" w:color="auto"/>
          </w:divBdr>
        </w:div>
        <w:div w:id="1463843572">
          <w:marLeft w:val="0"/>
          <w:marRight w:val="0"/>
          <w:marTop w:val="0"/>
          <w:marBottom w:val="0"/>
          <w:divBdr>
            <w:top w:val="none" w:sz="0" w:space="0" w:color="auto"/>
            <w:left w:val="none" w:sz="0" w:space="0" w:color="auto"/>
            <w:bottom w:val="none" w:sz="0" w:space="0" w:color="auto"/>
            <w:right w:val="none" w:sz="0" w:space="0" w:color="auto"/>
          </w:divBdr>
        </w:div>
        <w:div w:id="1929970333">
          <w:marLeft w:val="0"/>
          <w:marRight w:val="0"/>
          <w:marTop w:val="0"/>
          <w:marBottom w:val="0"/>
          <w:divBdr>
            <w:top w:val="none" w:sz="0" w:space="0" w:color="auto"/>
            <w:left w:val="none" w:sz="0" w:space="0" w:color="auto"/>
            <w:bottom w:val="none" w:sz="0" w:space="0" w:color="auto"/>
            <w:right w:val="none" w:sz="0" w:space="0" w:color="auto"/>
          </w:divBdr>
        </w:div>
      </w:divsChild>
    </w:div>
    <w:div w:id="235554439">
      <w:bodyDiv w:val="1"/>
      <w:marLeft w:val="0"/>
      <w:marRight w:val="0"/>
      <w:marTop w:val="0"/>
      <w:marBottom w:val="0"/>
      <w:divBdr>
        <w:top w:val="none" w:sz="0" w:space="0" w:color="auto"/>
        <w:left w:val="none" w:sz="0" w:space="0" w:color="auto"/>
        <w:bottom w:val="none" w:sz="0" w:space="0" w:color="auto"/>
        <w:right w:val="none" w:sz="0" w:space="0" w:color="auto"/>
      </w:divBdr>
      <w:divsChild>
        <w:div w:id="553345605">
          <w:marLeft w:val="0"/>
          <w:marRight w:val="0"/>
          <w:marTop w:val="0"/>
          <w:marBottom w:val="0"/>
          <w:divBdr>
            <w:top w:val="none" w:sz="0" w:space="0" w:color="auto"/>
            <w:left w:val="none" w:sz="0" w:space="0" w:color="auto"/>
            <w:bottom w:val="none" w:sz="0" w:space="0" w:color="auto"/>
            <w:right w:val="none" w:sz="0" w:space="0" w:color="auto"/>
          </w:divBdr>
        </w:div>
        <w:div w:id="1914201443">
          <w:marLeft w:val="0"/>
          <w:marRight w:val="0"/>
          <w:marTop w:val="0"/>
          <w:marBottom w:val="0"/>
          <w:divBdr>
            <w:top w:val="none" w:sz="0" w:space="0" w:color="auto"/>
            <w:left w:val="none" w:sz="0" w:space="0" w:color="auto"/>
            <w:bottom w:val="none" w:sz="0" w:space="0" w:color="auto"/>
            <w:right w:val="none" w:sz="0" w:space="0" w:color="auto"/>
          </w:divBdr>
        </w:div>
        <w:div w:id="2032758508">
          <w:marLeft w:val="0"/>
          <w:marRight w:val="0"/>
          <w:marTop w:val="0"/>
          <w:marBottom w:val="0"/>
          <w:divBdr>
            <w:top w:val="none" w:sz="0" w:space="0" w:color="auto"/>
            <w:left w:val="none" w:sz="0" w:space="0" w:color="auto"/>
            <w:bottom w:val="none" w:sz="0" w:space="0" w:color="auto"/>
            <w:right w:val="none" w:sz="0" w:space="0" w:color="auto"/>
          </w:divBdr>
        </w:div>
      </w:divsChild>
    </w:div>
    <w:div w:id="241961465">
      <w:bodyDiv w:val="1"/>
      <w:marLeft w:val="0"/>
      <w:marRight w:val="0"/>
      <w:marTop w:val="0"/>
      <w:marBottom w:val="0"/>
      <w:divBdr>
        <w:top w:val="none" w:sz="0" w:space="0" w:color="auto"/>
        <w:left w:val="none" w:sz="0" w:space="0" w:color="auto"/>
        <w:bottom w:val="none" w:sz="0" w:space="0" w:color="auto"/>
        <w:right w:val="none" w:sz="0" w:space="0" w:color="auto"/>
      </w:divBdr>
      <w:divsChild>
        <w:div w:id="367804260">
          <w:marLeft w:val="0"/>
          <w:marRight w:val="0"/>
          <w:marTop w:val="0"/>
          <w:marBottom w:val="0"/>
          <w:divBdr>
            <w:top w:val="none" w:sz="0" w:space="0" w:color="auto"/>
            <w:left w:val="none" w:sz="0" w:space="0" w:color="auto"/>
            <w:bottom w:val="none" w:sz="0" w:space="0" w:color="auto"/>
            <w:right w:val="none" w:sz="0" w:space="0" w:color="auto"/>
          </w:divBdr>
        </w:div>
        <w:div w:id="1401633423">
          <w:marLeft w:val="0"/>
          <w:marRight w:val="0"/>
          <w:marTop w:val="0"/>
          <w:marBottom w:val="0"/>
          <w:divBdr>
            <w:top w:val="none" w:sz="0" w:space="0" w:color="auto"/>
            <w:left w:val="none" w:sz="0" w:space="0" w:color="auto"/>
            <w:bottom w:val="none" w:sz="0" w:space="0" w:color="auto"/>
            <w:right w:val="none" w:sz="0" w:space="0" w:color="auto"/>
          </w:divBdr>
        </w:div>
        <w:div w:id="2030522874">
          <w:marLeft w:val="0"/>
          <w:marRight w:val="0"/>
          <w:marTop w:val="0"/>
          <w:marBottom w:val="0"/>
          <w:divBdr>
            <w:top w:val="none" w:sz="0" w:space="0" w:color="auto"/>
            <w:left w:val="none" w:sz="0" w:space="0" w:color="auto"/>
            <w:bottom w:val="none" w:sz="0" w:space="0" w:color="auto"/>
            <w:right w:val="none" w:sz="0" w:space="0" w:color="auto"/>
          </w:divBdr>
        </w:div>
      </w:divsChild>
    </w:div>
    <w:div w:id="267321546">
      <w:bodyDiv w:val="1"/>
      <w:marLeft w:val="0"/>
      <w:marRight w:val="0"/>
      <w:marTop w:val="0"/>
      <w:marBottom w:val="0"/>
      <w:divBdr>
        <w:top w:val="none" w:sz="0" w:space="0" w:color="auto"/>
        <w:left w:val="none" w:sz="0" w:space="0" w:color="auto"/>
        <w:bottom w:val="none" w:sz="0" w:space="0" w:color="auto"/>
        <w:right w:val="none" w:sz="0" w:space="0" w:color="auto"/>
      </w:divBdr>
    </w:div>
    <w:div w:id="272129371">
      <w:bodyDiv w:val="1"/>
      <w:marLeft w:val="0"/>
      <w:marRight w:val="0"/>
      <w:marTop w:val="0"/>
      <w:marBottom w:val="0"/>
      <w:divBdr>
        <w:top w:val="none" w:sz="0" w:space="0" w:color="auto"/>
        <w:left w:val="none" w:sz="0" w:space="0" w:color="auto"/>
        <w:bottom w:val="none" w:sz="0" w:space="0" w:color="auto"/>
        <w:right w:val="none" w:sz="0" w:space="0" w:color="auto"/>
      </w:divBdr>
      <w:divsChild>
        <w:div w:id="429473024">
          <w:marLeft w:val="0"/>
          <w:marRight w:val="0"/>
          <w:marTop w:val="0"/>
          <w:marBottom w:val="0"/>
          <w:divBdr>
            <w:top w:val="none" w:sz="0" w:space="0" w:color="auto"/>
            <w:left w:val="none" w:sz="0" w:space="0" w:color="auto"/>
            <w:bottom w:val="none" w:sz="0" w:space="0" w:color="auto"/>
            <w:right w:val="none" w:sz="0" w:space="0" w:color="auto"/>
          </w:divBdr>
        </w:div>
        <w:div w:id="896277529">
          <w:marLeft w:val="0"/>
          <w:marRight w:val="0"/>
          <w:marTop w:val="0"/>
          <w:marBottom w:val="0"/>
          <w:divBdr>
            <w:top w:val="none" w:sz="0" w:space="0" w:color="auto"/>
            <w:left w:val="none" w:sz="0" w:space="0" w:color="auto"/>
            <w:bottom w:val="none" w:sz="0" w:space="0" w:color="auto"/>
            <w:right w:val="none" w:sz="0" w:space="0" w:color="auto"/>
          </w:divBdr>
        </w:div>
        <w:div w:id="986322041">
          <w:marLeft w:val="0"/>
          <w:marRight w:val="0"/>
          <w:marTop w:val="0"/>
          <w:marBottom w:val="0"/>
          <w:divBdr>
            <w:top w:val="none" w:sz="0" w:space="0" w:color="auto"/>
            <w:left w:val="none" w:sz="0" w:space="0" w:color="auto"/>
            <w:bottom w:val="none" w:sz="0" w:space="0" w:color="auto"/>
            <w:right w:val="none" w:sz="0" w:space="0" w:color="auto"/>
          </w:divBdr>
        </w:div>
        <w:div w:id="1030491376">
          <w:marLeft w:val="0"/>
          <w:marRight w:val="0"/>
          <w:marTop w:val="0"/>
          <w:marBottom w:val="0"/>
          <w:divBdr>
            <w:top w:val="none" w:sz="0" w:space="0" w:color="auto"/>
            <w:left w:val="none" w:sz="0" w:space="0" w:color="auto"/>
            <w:bottom w:val="none" w:sz="0" w:space="0" w:color="auto"/>
            <w:right w:val="none" w:sz="0" w:space="0" w:color="auto"/>
          </w:divBdr>
        </w:div>
        <w:div w:id="1405838420">
          <w:marLeft w:val="0"/>
          <w:marRight w:val="0"/>
          <w:marTop w:val="0"/>
          <w:marBottom w:val="0"/>
          <w:divBdr>
            <w:top w:val="none" w:sz="0" w:space="0" w:color="auto"/>
            <w:left w:val="none" w:sz="0" w:space="0" w:color="auto"/>
            <w:bottom w:val="none" w:sz="0" w:space="0" w:color="auto"/>
            <w:right w:val="none" w:sz="0" w:space="0" w:color="auto"/>
          </w:divBdr>
        </w:div>
        <w:div w:id="1590651527">
          <w:marLeft w:val="0"/>
          <w:marRight w:val="0"/>
          <w:marTop w:val="0"/>
          <w:marBottom w:val="0"/>
          <w:divBdr>
            <w:top w:val="none" w:sz="0" w:space="0" w:color="auto"/>
            <w:left w:val="none" w:sz="0" w:space="0" w:color="auto"/>
            <w:bottom w:val="none" w:sz="0" w:space="0" w:color="auto"/>
            <w:right w:val="none" w:sz="0" w:space="0" w:color="auto"/>
          </w:divBdr>
        </w:div>
        <w:div w:id="1675188592">
          <w:marLeft w:val="0"/>
          <w:marRight w:val="0"/>
          <w:marTop w:val="0"/>
          <w:marBottom w:val="0"/>
          <w:divBdr>
            <w:top w:val="none" w:sz="0" w:space="0" w:color="auto"/>
            <w:left w:val="none" w:sz="0" w:space="0" w:color="auto"/>
            <w:bottom w:val="none" w:sz="0" w:space="0" w:color="auto"/>
            <w:right w:val="none" w:sz="0" w:space="0" w:color="auto"/>
          </w:divBdr>
        </w:div>
        <w:div w:id="1823619115">
          <w:marLeft w:val="0"/>
          <w:marRight w:val="0"/>
          <w:marTop w:val="0"/>
          <w:marBottom w:val="0"/>
          <w:divBdr>
            <w:top w:val="none" w:sz="0" w:space="0" w:color="auto"/>
            <w:left w:val="none" w:sz="0" w:space="0" w:color="auto"/>
            <w:bottom w:val="none" w:sz="0" w:space="0" w:color="auto"/>
            <w:right w:val="none" w:sz="0" w:space="0" w:color="auto"/>
          </w:divBdr>
        </w:div>
        <w:div w:id="1846550824">
          <w:marLeft w:val="0"/>
          <w:marRight w:val="0"/>
          <w:marTop w:val="0"/>
          <w:marBottom w:val="0"/>
          <w:divBdr>
            <w:top w:val="none" w:sz="0" w:space="0" w:color="auto"/>
            <w:left w:val="none" w:sz="0" w:space="0" w:color="auto"/>
            <w:bottom w:val="none" w:sz="0" w:space="0" w:color="auto"/>
            <w:right w:val="none" w:sz="0" w:space="0" w:color="auto"/>
          </w:divBdr>
        </w:div>
        <w:div w:id="1881430055">
          <w:marLeft w:val="0"/>
          <w:marRight w:val="0"/>
          <w:marTop w:val="0"/>
          <w:marBottom w:val="0"/>
          <w:divBdr>
            <w:top w:val="none" w:sz="0" w:space="0" w:color="auto"/>
            <w:left w:val="none" w:sz="0" w:space="0" w:color="auto"/>
            <w:bottom w:val="none" w:sz="0" w:space="0" w:color="auto"/>
            <w:right w:val="none" w:sz="0" w:space="0" w:color="auto"/>
          </w:divBdr>
        </w:div>
        <w:div w:id="1932813038">
          <w:marLeft w:val="0"/>
          <w:marRight w:val="0"/>
          <w:marTop w:val="0"/>
          <w:marBottom w:val="0"/>
          <w:divBdr>
            <w:top w:val="none" w:sz="0" w:space="0" w:color="auto"/>
            <w:left w:val="none" w:sz="0" w:space="0" w:color="auto"/>
            <w:bottom w:val="none" w:sz="0" w:space="0" w:color="auto"/>
            <w:right w:val="none" w:sz="0" w:space="0" w:color="auto"/>
          </w:divBdr>
        </w:div>
        <w:div w:id="2066367539">
          <w:marLeft w:val="0"/>
          <w:marRight w:val="0"/>
          <w:marTop w:val="0"/>
          <w:marBottom w:val="0"/>
          <w:divBdr>
            <w:top w:val="none" w:sz="0" w:space="0" w:color="auto"/>
            <w:left w:val="none" w:sz="0" w:space="0" w:color="auto"/>
            <w:bottom w:val="none" w:sz="0" w:space="0" w:color="auto"/>
            <w:right w:val="none" w:sz="0" w:space="0" w:color="auto"/>
          </w:divBdr>
        </w:div>
        <w:div w:id="2121794589">
          <w:marLeft w:val="0"/>
          <w:marRight w:val="0"/>
          <w:marTop w:val="0"/>
          <w:marBottom w:val="0"/>
          <w:divBdr>
            <w:top w:val="none" w:sz="0" w:space="0" w:color="auto"/>
            <w:left w:val="none" w:sz="0" w:space="0" w:color="auto"/>
            <w:bottom w:val="none" w:sz="0" w:space="0" w:color="auto"/>
            <w:right w:val="none" w:sz="0" w:space="0" w:color="auto"/>
          </w:divBdr>
        </w:div>
        <w:div w:id="2125692754">
          <w:marLeft w:val="0"/>
          <w:marRight w:val="0"/>
          <w:marTop w:val="0"/>
          <w:marBottom w:val="0"/>
          <w:divBdr>
            <w:top w:val="none" w:sz="0" w:space="0" w:color="auto"/>
            <w:left w:val="none" w:sz="0" w:space="0" w:color="auto"/>
            <w:bottom w:val="none" w:sz="0" w:space="0" w:color="auto"/>
            <w:right w:val="none" w:sz="0" w:space="0" w:color="auto"/>
          </w:divBdr>
        </w:div>
      </w:divsChild>
    </w:div>
    <w:div w:id="314141060">
      <w:bodyDiv w:val="1"/>
      <w:marLeft w:val="0"/>
      <w:marRight w:val="0"/>
      <w:marTop w:val="0"/>
      <w:marBottom w:val="0"/>
      <w:divBdr>
        <w:top w:val="none" w:sz="0" w:space="0" w:color="auto"/>
        <w:left w:val="none" w:sz="0" w:space="0" w:color="auto"/>
        <w:bottom w:val="none" w:sz="0" w:space="0" w:color="auto"/>
        <w:right w:val="none" w:sz="0" w:space="0" w:color="auto"/>
      </w:divBdr>
    </w:div>
    <w:div w:id="454907691">
      <w:bodyDiv w:val="1"/>
      <w:marLeft w:val="0"/>
      <w:marRight w:val="0"/>
      <w:marTop w:val="0"/>
      <w:marBottom w:val="0"/>
      <w:divBdr>
        <w:top w:val="none" w:sz="0" w:space="0" w:color="auto"/>
        <w:left w:val="none" w:sz="0" w:space="0" w:color="auto"/>
        <w:bottom w:val="none" w:sz="0" w:space="0" w:color="auto"/>
        <w:right w:val="none" w:sz="0" w:space="0" w:color="auto"/>
      </w:divBdr>
    </w:div>
    <w:div w:id="475299548">
      <w:bodyDiv w:val="1"/>
      <w:marLeft w:val="0"/>
      <w:marRight w:val="0"/>
      <w:marTop w:val="0"/>
      <w:marBottom w:val="0"/>
      <w:divBdr>
        <w:top w:val="none" w:sz="0" w:space="0" w:color="auto"/>
        <w:left w:val="none" w:sz="0" w:space="0" w:color="auto"/>
        <w:bottom w:val="none" w:sz="0" w:space="0" w:color="auto"/>
        <w:right w:val="none" w:sz="0" w:space="0" w:color="auto"/>
      </w:divBdr>
    </w:div>
    <w:div w:id="520750942">
      <w:bodyDiv w:val="1"/>
      <w:marLeft w:val="0"/>
      <w:marRight w:val="0"/>
      <w:marTop w:val="0"/>
      <w:marBottom w:val="0"/>
      <w:divBdr>
        <w:top w:val="none" w:sz="0" w:space="0" w:color="auto"/>
        <w:left w:val="none" w:sz="0" w:space="0" w:color="auto"/>
        <w:bottom w:val="none" w:sz="0" w:space="0" w:color="auto"/>
        <w:right w:val="none" w:sz="0" w:space="0" w:color="auto"/>
      </w:divBdr>
    </w:div>
    <w:div w:id="537007011">
      <w:bodyDiv w:val="1"/>
      <w:marLeft w:val="0"/>
      <w:marRight w:val="0"/>
      <w:marTop w:val="0"/>
      <w:marBottom w:val="0"/>
      <w:divBdr>
        <w:top w:val="none" w:sz="0" w:space="0" w:color="auto"/>
        <w:left w:val="none" w:sz="0" w:space="0" w:color="auto"/>
        <w:bottom w:val="none" w:sz="0" w:space="0" w:color="auto"/>
        <w:right w:val="none" w:sz="0" w:space="0" w:color="auto"/>
      </w:divBdr>
    </w:div>
    <w:div w:id="545029467">
      <w:bodyDiv w:val="1"/>
      <w:marLeft w:val="0"/>
      <w:marRight w:val="0"/>
      <w:marTop w:val="0"/>
      <w:marBottom w:val="0"/>
      <w:divBdr>
        <w:top w:val="none" w:sz="0" w:space="0" w:color="auto"/>
        <w:left w:val="none" w:sz="0" w:space="0" w:color="auto"/>
        <w:bottom w:val="none" w:sz="0" w:space="0" w:color="auto"/>
        <w:right w:val="none" w:sz="0" w:space="0" w:color="auto"/>
      </w:divBdr>
    </w:div>
    <w:div w:id="675156581">
      <w:bodyDiv w:val="1"/>
      <w:marLeft w:val="0"/>
      <w:marRight w:val="0"/>
      <w:marTop w:val="0"/>
      <w:marBottom w:val="0"/>
      <w:divBdr>
        <w:top w:val="none" w:sz="0" w:space="0" w:color="auto"/>
        <w:left w:val="none" w:sz="0" w:space="0" w:color="auto"/>
        <w:bottom w:val="none" w:sz="0" w:space="0" w:color="auto"/>
        <w:right w:val="none" w:sz="0" w:space="0" w:color="auto"/>
      </w:divBdr>
      <w:divsChild>
        <w:div w:id="804277733">
          <w:marLeft w:val="0"/>
          <w:marRight w:val="0"/>
          <w:marTop w:val="0"/>
          <w:marBottom w:val="0"/>
          <w:divBdr>
            <w:top w:val="none" w:sz="0" w:space="0" w:color="auto"/>
            <w:left w:val="none" w:sz="0" w:space="0" w:color="auto"/>
            <w:bottom w:val="none" w:sz="0" w:space="0" w:color="auto"/>
            <w:right w:val="none" w:sz="0" w:space="0" w:color="auto"/>
          </w:divBdr>
          <w:divsChild>
            <w:div w:id="27143787">
              <w:marLeft w:val="0"/>
              <w:marRight w:val="0"/>
              <w:marTop w:val="0"/>
              <w:marBottom w:val="0"/>
              <w:divBdr>
                <w:top w:val="none" w:sz="0" w:space="0" w:color="auto"/>
                <w:left w:val="none" w:sz="0" w:space="0" w:color="auto"/>
                <w:bottom w:val="none" w:sz="0" w:space="0" w:color="auto"/>
                <w:right w:val="none" w:sz="0" w:space="0" w:color="auto"/>
              </w:divBdr>
            </w:div>
            <w:div w:id="99421273">
              <w:marLeft w:val="0"/>
              <w:marRight w:val="0"/>
              <w:marTop w:val="0"/>
              <w:marBottom w:val="0"/>
              <w:divBdr>
                <w:top w:val="none" w:sz="0" w:space="0" w:color="auto"/>
                <w:left w:val="none" w:sz="0" w:space="0" w:color="auto"/>
                <w:bottom w:val="none" w:sz="0" w:space="0" w:color="auto"/>
                <w:right w:val="none" w:sz="0" w:space="0" w:color="auto"/>
              </w:divBdr>
            </w:div>
            <w:div w:id="407658953">
              <w:marLeft w:val="0"/>
              <w:marRight w:val="0"/>
              <w:marTop w:val="0"/>
              <w:marBottom w:val="0"/>
              <w:divBdr>
                <w:top w:val="none" w:sz="0" w:space="0" w:color="auto"/>
                <w:left w:val="none" w:sz="0" w:space="0" w:color="auto"/>
                <w:bottom w:val="none" w:sz="0" w:space="0" w:color="auto"/>
                <w:right w:val="none" w:sz="0" w:space="0" w:color="auto"/>
              </w:divBdr>
            </w:div>
            <w:div w:id="453064299">
              <w:marLeft w:val="0"/>
              <w:marRight w:val="0"/>
              <w:marTop w:val="0"/>
              <w:marBottom w:val="0"/>
              <w:divBdr>
                <w:top w:val="none" w:sz="0" w:space="0" w:color="auto"/>
                <w:left w:val="none" w:sz="0" w:space="0" w:color="auto"/>
                <w:bottom w:val="none" w:sz="0" w:space="0" w:color="auto"/>
                <w:right w:val="none" w:sz="0" w:space="0" w:color="auto"/>
              </w:divBdr>
            </w:div>
            <w:div w:id="493567471">
              <w:marLeft w:val="0"/>
              <w:marRight w:val="0"/>
              <w:marTop w:val="0"/>
              <w:marBottom w:val="0"/>
              <w:divBdr>
                <w:top w:val="none" w:sz="0" w:space="0" w:color="auto"/>
                <w:left w:val="none" w:sz="0" w:space="0" w:color="auto"/>
                <w:bottom w:val="none" w:sz="0" w:space="0" w:color="auto"/>
                <w:right w:val="none" w:sz="0" w:space="0" w:color="auto"/>
              </w:divBdr>
            </w:div>
            <w:div w:id="641663361">
              <w:marLeft w:val="0"/>
              <w:marRight w:val="0"/>
              <w:marTop w:val="0"/>
              <w:marBottom w:val="0"/>
              <w:divBdr>
                <w:top w:val="none" w:sz="0" w:space="0" w:color="auto"/>
                <w:left w:val="none" w:sz="0" w:space="0" w:color="auto"/>
                <w:bottom w:val="none" w:sz="0" w:space="0" w:color="auto"/>
                <w:right w:val="none" w:sz="0" w:space="0" w:color="auto"/>
              </w:divBdr>
            </w:div>
            <w:div w:id="662898997">
              <w:marLeft w:val="0"/>
              <w:marRight w:val="0"/>
              <w:marTop w:val="0"/>
              <w:marBottom w:val="0"/>
              <w:divBdr>
                <w:top w:val="none" w:sz="0" w:space="0" w:color="auto"/>
                <w:left w:val="none" w:sz="0" w:space="0" w:color="auto"/>
                <w:bottom w:val="none" w:sz="0" w:space="0" w:color="auto"/>
                <w:right w:val="none" w:sz="0" w:space="0" w:color="auto"/>
              </w:divBdr>
            </w:div>
            <w:div w:id="999890395">
              <w:marLeft w:val="0"/>
              <w:marRight w:val="0"/>
              <w:marTop w:val="0"/>
              <w:marBottom w:val="0"/>
              <w:divBdr>
                <w:top w:val="none" w:sz="0" w:space="0" w:color="auto"/>
                <w:left w:val="none" w:sz="0" w:space="0" w:color="auto"/>
                <w:bottom w:val="none" w:sz="0" w:space="0" w:color="auto"/>
                <w:right w:val="none" w:sz="0" w:space="0" w:color="auto"/>
              </w:divBdr>
            </w:div>
            <w:div w:id="1043142385">
              <w:marLeft w:val="0"/>
              <w:marRight w:val="0"/>
              <w:marTop w:val="0"/>
              <w:marBottom w:val="0"/>
              <w:divBdr>
                <w:top w:val="none" w:sz="0" w:space="0" w:color="auto"/>
                <w:left w:val="none" w:sz="0" w:space="0" w:color="auto"/>
                <w:bottom w:val="none" w:sz="0" w:space="0" w:color="auto"/>
                <w:right w:val="none" w:sz="0" w:space="0" w:color="auto"/>
              </w:divBdr>
            </w:div>
            <w:div w:id="1124351110">
              <w:marLeft w:val="0"/>
              <w:marRight w:val="0"/>
              <w:marTop w:val="0"/>
              <w:marBottom w:val="0"/>
              <w:divBdr>
                <w:top w:val="none" w:sz="0" w:space="0" w:color="auto"/>
                <w:left w:val="none" w:sz="0" w:space="0" w:color="auto"/>
                <w:bottom w:val="none" w:sz="0" w:space="0" w:color="auto"/>
                <w:right w:val="none" w:sz="0" w:space="0" w:color="auto"/>
              </w:divBdr>
            </w:div>
            <w:div w:id="1229919766">
              <w:marLeft w:val="0"/>
              <w:marRight w:val="0"/>
              <w:marTop w:val="0"/>
              <w:marBottom w:val="0"/>
              <w:divBdr>
                <w:top w:val="none" w:sz="0" w:space="0" w:color="auto"/>
                <w:left w:val="none" w:sz="0" w:space="0" w:color="auto"/>
                <w:bottom w:val="none" w:sz="0" w:space="0" w:color="auto"/>
                <w:right w:val="none" w:sz="0" w:space="0" w:color="auto"/>
              </w:divBdr>
            </w:div>
            <w:div w:id="1335456360">
              <w:marLeft w:val="0"/>
              <w:marRight w:val="0"/>
              <w:marTop w:val="0"/>
              <w:marBottom w:val="0"/>
              <w:divBdr>
                <w:top w:val="none" w:sz="0" w:space="0" w:color="auto"/>
                <w:left w:val="none" w:sz="0" w:space="0" w:color="auto"/>
                <w:bottom w:val="none" w:sz="0" w:space="0" w:color="auto"/>
                <w:right w:val="none" w:sz="0" w:space="0" w:color="auto"/>
              </w:divBdr>
            </w:div>
            <w:div w:id="1565487233">
              <w:marLeft w:val="0"/>
              <w:marRight w:val="0"/>
              <w:marTop w:val="0"/>
              <w:marBottom w:val="0"/>
              <w:divBdr>
                <w:top w:val="none" w:sz="0" w:space="0" w:color="auto"/>
                <w:left w:val="none" w:sz="0" w:space="0" w:color="auto"/>
                <w:bottom w:val="none" w:sz="0" w:space="0" w:color="auto"/>
                <w:right w:val="none" w:sz="0" w:space="0" w:color="auto"/>
              </w:divBdr>
            </w:div>
            <w:div w:id="1596327571">
              <w:marLeft w:val="0"/>
              <w:marRight w:val="0"/>
              <w:marTop w:val="0"/>
              <w:marBottom w:val="0"/>
              <w:divBdr>
                <w:top w:val="none" w:sz="0" w:space="0" w:color="auto"/>
                <w:left w:val="none" w:sz="0" w:space="0" w:color="auto"/>
                <w:bottom w:val="none" w:sz="0" w:space="0" w:color="auto"/>
                <w:right w:val="none" w:sz="0" w:space="0" w:color="auto"/>
              </w:divBdr>
            </w:div>
            <w:div w:id="1720934830">
              <w:marLeft w:val="0"/>
              <w:marRight w:val="0"/>
              <w:marTop w:val="0"/>
              <w:marBottom w:val="0"/>
              <w:divBdr>
                <w:top w:val="none" w:sz="0" w:space="0" w:color="auto"/>
                <w:left w:val="none" w:sz="0" w:space="0" w:color="auto"/>
                <w:bottom w:val="none" w:sz="0" w:space="0" w:color="auto"/>
                <w:right w:val="none" w:sz="0" w:space="0" w:color="auto"/>
              </w:divBdr>
            </w:div>
            <w:div w:id="1924488519">
              <w:marLeft w:val="0"/>
              <w:marRight w:val="0"/>
              <w:marTop w:val="0"/>
              <w:marBottom w:val="0"/>
              <w:divBdr>
                <w:top w:val="none" w:sz="0" w:space="0" w:color="auto"/>
                <w:left w:val="none" w:sz="0" w:space="0" w:color="auto"/>
                <w:bottom w:val="none" w:sz="0" w:space="0" w:color="auto"/>
                <w:right w:val="none" w:sz="0" w:space="0" w:color="auto"/>
              </w:divBdr>
            </w:div>
            <w:div w:id="1940333973">
              <w:marLeft w:val="0"/>
              <w:marRight w:val="0"/>
              <w:marTop w:val="0"/>
              <w:marBottom w:val="0"/>
              <w:divBdr>
                <w:top w:val="none" w:sz="0" w:space="0" w:color="auto"/>
                <w:left w:val="none" w:sz="0" w:space="0" w:color="auto"/>
                <w:bottom w:val="none" w:sz="0" w:space="0" w:color="auto"/>
                <w:right w:val="none" w:sz="0" w:space="0" w:color="auto"/>
              </w:divBdr>
            </w:div>
            <w:div w:id="2126804501">
              <w:marLeft w:val="0"/>
              <w:marRight w:val="0"/>
              <w:marTop w:val="0"/>
              <w:marBottom w:val="0"/>
              <w:divBdr>
                <w:top w:val="none" w:sz="0" w:space="0" w:color="auto"/>
                <w:left w:val="none" w:sz="0" w:space="0" w:color="auto"/>
                <w:bottom w:val="none" w:sz="0" w:space="0" w:color="auto"/>
                <w:right w:val="none" w:sz="0" w:space="0" w:color="auto"/>
              </w:divBdr>
            </w:div>
          </w:divsChild>
        </w:div>
        <w:div w:id="1718048622">
          <w:marLeft w:val="0"/>
          <w:marRight w:val="0"/>
          <w:marTop w:val="0"/>
          <w:marBottom w:val="0"/>
          <w:divBdr>
            <w:top w:val="none" w:sz="0" w:space="0" w:color="auto"/>
            <w:left w:val="none" w:sz="0" w:space="0" w:color="auto"/>
            <w:bottom w:val="none" w:sz="0" w:space="0" w:color="auto"/>
            <w:right w:val="none" w:sz="0" w:space="0" w:color="auto"/>
          </w:divBdr>
          <w:divsChild>
            <w:div w:id="479544380">
              <w:marLeft w:val="0"/>
              <w:marRight w:val="0"/>
              <w:marTop w:val="0"/>
              <w:marBottom w:val="0"/>
              <w:divBdr>
                <w:top w:val="none" w:sz="0" w:space="0" w:color="auto"/>
                <w:left w:val="none" w:sz="0" w:space="0" w:color="auto"/>
                <w:bottom w:val="none" w:sz="0" w:space="0" w:color="auto"/>
                <w:right w:val="none" w:sz="0" w:space="0" w:color="auto"/>
              </w:divBdr>
            </w:div>
            <w:div w:id="641932146">
              <w:marLeft w:val="0"/>
              <w:marRight w:val="0"/>
              <w:marTop w:val="0"/>
              <w:marBottom w:val="0"/>
              <w:divBdr>
                <w:top w:val="none" w:sz="0" w:space="0" w:color="auto"/>
                <w:left w:val="none" w:sz="0" w:space="0" w:color="auto"/>
                <w:bottom w:val="none" w:sz="0" w:space="0" w:color="auto"/>
                <w:right w:val="none" w:sz="0" w:space="0" w:color="auto"/>
              </w:divBdr>
            </w:div>
            <w:div w:id="643894855">
              <w:marLeft w:val="0"/>
              <w:marRight w:val="0"/>
              <w:marTop w:val="0"/>
              <w:marBottom w:val="0"/>
              <w:divBdr>
                <w:top w:val="none" w:sz="0" w:space="0" w:color="auto"/>
                <w:left w:val="none" w:sz="0" w:space="0" w:color="auto"/>
                <w:bottom w:val="none" w:sz="0" w:space="0" w:color="auto"/>
                <w:right w:val="none" w:sz="0" w:space="0" w:color="auto"/>
              </w:divBdr>
            </w:div>
            <w:div w:id="874199484">
              <w:marLeft w:val="0"/>
              <w:marRight w:val="0"/>
              <w:marTop w:val="0"/>
              <w:marBottom w:val="0"/>
              <w:divBdr>
                <w:top w:val="none" w:sz="0" w:space="0" w:color="auto"/>
                <w:left w:val="none" w:sz="0" w:space="0" w:color="auto"/>
                <w:bottom w:val="none" w:sz="0" w:space="0" w:color="auto"/>
                <w:right w:val="none" w:sz="0" w:space="0" w:color="auto"/>
              </w:divBdr>
            </w:div>
            <w:div w:id="936136422">
              <w:marLeft w:val="0"/>
              <w:marRight w:val="0"/>
              <w:marTop w:val="0"/>
              <w:marBottom w:val="0"/>
              <w:divBdr>
                <w:top w:val="none" w:sz="0" w:space="0" w:color="auto"/>
                <w:left w:val="none" w:sz="0" w:space="0" w:color="auto"/>
                <w:bottom w:val="none" w:sz="0" w:space="0" w:color="auto"/>
                <w:right w:val="none" w:sz="0" w:space="0" w:color="auto"/>
              </w:divBdr>
            </w:div>
            <w:div w:id="1177962392">
              <w:marLeft w:val="0"/>
              <w:marRight w:val="0"/>
              <w:marTop w:val="0"/>
              <w:marBottom w:val="0"/>
              <w:divBdr>
                <w:top w:val="none" w:sz="0" w:space="0" w:color="auto"/>
                <w:left w:val="none" w:sz="0" w:space="0" w:color="auto"/>
                <w:bottom w:val="none" w:sz="0" w:space="0" w:color="auto"/>
                <w:right w:val="none" w:sz="0" w:space="0" w:color="auto"/>
              </w:divBdr>
            </w:div>
            <w:div w:id="1348946461">
              <w:marLeft w:val="0"/>
              <w:marRight w:val="0"/>
              <w:marTop w:val="0"/>
              <w:marBottom w:val="0"/>
              <w:divBdr>
                <w:top w:val="none" w:sz="0" w:space="0" w:color="auto"/>
                <w:left w:val="none" w:sz="0" w:space="0" w:color="auto"/>
                <w:bottom w:val="none" w:sz="0" w:space="0" w:color="auto"/>
                <w:right w:val="none" w:sz="0" w:space="0" w:color="auto"/>
              </w:divBdr>
            </w:div>
            <w:div w:id="1578977813">
              <w:marLeft w:val="0"/>
              <w:marRight w:val="0"/>
              <w:marTop w:val="0"/>
              <w:marBottom w:val="0"/>
              <w:divBdr>
                <w:top w:val="none" w:sz="0" w:space="0" w:color="auto"/>
                <w:left w:val="none" w:sz="0" w:space="0" w:color="auto"/>
                <w:bottom w:val="none" w:sz="0" w:space="0" w:color="auto"/>
                <w:right w:val="none" w:sz="0" w:space="0" w:color="auto"/>
              </w:divBdr>
            </w:div>
            <w:div w:id="1580869686">
              <w:marLeft w:val="0"/>
              <w:marRight w:val="0"/>
              <w:marTop w:val="0"/>
              <w:marBottom w:val="0"/>
              <w:divBdr>
                <w:top w:val="none" w:sz="0" w:space="0" w:color="auto"/>
                <w:left w:val="none" w:sz="0" w:space="0" w:color="auto"/>
                <w:bottom w:val="none" w:sz="0" w:space="0" w:color="auto"/>
                <w:right w:val="none" w:sz="0" w:space="0" w:color="auto"/>
              </w:divBdr>
            </w:div>
            <w:div w:id="1776974487">
              <w:marLeft w:val="0"/>
              <w:marRight w:val="0"/>
              <w:marTop w:val="0"/>
              <w:marBottom w:val="0"/>
              <w:divBdr>
                <w:top w:val="none" w:sz="0" w:space="0" w:color="auto"/>
                <w:left w:val="none" w:sz="0" w:space="0" w:color="auto"/>
                <w:bottom w:val="none" w:sz="0" w:space="0" w:color="auto"/>
                <w:right w:val="none" w:sz="0" w:space="0" w:color="auto"/>
              </w:divBdr>
            </w:div>
            <w:div w:id="1787776028">
              <w:marLeft w:val="0"/>
              <w:marRight w:val="0"/>
              <w:marTop w:val="0"/>
              <w:marBottom w:val="0"/>
              <w:divBdr>
                <w:top w:val="none" w:sz="0" w:space="0" w:color="auto"/>
                <w:left w:val="none" w:sz="0" w:space="0" w:color="auto"/>
                <w:bottom w:val="none" w:sz="0" w:space="0" w:color="auto"/>
                <w:right w:val="none" w:sz="0" w:space="0" w:color="auto"/>
              </w:divBdr>
            </w:div>
            <w:div w:id="1821539165">
              <w:marLeft w:val="0"/>
              <w:marRight w:val="0"/>
              <w:marTop w:val="0"/>
              <w:marBottom w:val="0"/>
              <w:divBdr>
                <w:top w:val="none" w:sz="0" w:space="0" w:color="auto"/>
                <w:left w:val="none" w:sz="0" w:space="0" w:color="auto"/>
                <w:bottom w:val="none" w:sz="0" w:space="0" w:color="auto"/>
                <w:right w:val="none" w:sz="0" w:space="0" w:color="auto"/>
              </w:divBdr>
            </w:div>
            <w:div w:id="19811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953230">
      <w:bodyDiv w:val="1"/>
      <w:marLeft w:val="0"/>
      <w:marRight w:val="0"/>
      <w:marTop w:val="0"/>
      <w:marBottom w:val="0"/>
      <w:divBdr>
        <w:top w:val="none" w:sz="0" w:space="0" w:color="auto"/>
        <w:left w:val="none" w:sz="0" w:space="0" w:color="auto"/>
        <w:bottom w:val="none" w:sz="0" w:space="0" w:color="auto"/>
        <w:right w:val="none" w:sz="0" w:space="0" w:color="auto"/>
      </w:divBdr>
    </w:div>
    <w:div w:id="738328619">
      <w:bodyDiv w:val="1"/>
      <w:marLeft w:val="0"/>
      <w:marRight w:val="0"/>
      <w:marTop w:val="0"/>
      <w:marBottom w:val="0"/>
      <w:divBdr>
        <w:top w:val="none" w:sz="0" w:space="0" w:color="auto"/>
        <w:left w:val="none" w:sz="0" w:space="0" w:color="auto"/>
        <w:bottom w:val="none" w:sz="0" w:space="0" w:color="auto"/>
        <w:right w:val="none" w:sz="0" w:space="0" w:color="auto"/>
      </w:divBdr>
    </w:div>
    <w:div w:id="803041944">
      <w:bodyDiv w:val="1"/>
      <w:marLeft w:val="0"/>
      <w:marRight w:val="0"/>
      <w:marTop w:val="0"/>
      <w:marBottom w:val="0"/>
      <w:divBdr>
        <w:top w:val="none" w:sz="0" w:space="0" w:color="auto"/>
        <w:left w:val="none" w:sz="0" w:space="0" w:color="auto"/>
        <w:bottom w:val="none" w:sz="0" w:space="0" w:color="auto"/>
        <w:right w:val="none" w:sz="0" w:space="0" w:color="auto"/>
      </w:divBdr>
      <w:divsChild>
        <w:div w:id="111215144">
          <w:marLeft w:val="0"/>
          <w:marRight w:val="0"/>
          <w:marTop w:val="0"/>
          <w:marBottom w:val="0"/>
          <w:divBdr>
            <w:top w:val="none" w:sz="0" w:space="0" w:color="auto"/>
            <w:left w:val="none" w:sz="0" w:space="0" w:color="auto"/>
            <w:bottom w:val="none" w:sz="0" w:space="0" w:color="auto"/>
            <w:right w:val="none" w:sz="0" w:space="0" w:color="auto"/>
          </w:divBdr>
        </w:div>
        <w:div w:id="216749010">
          <w:marLeft w:val="0"/>
          <w:marRight w:val="0"/>
          <w:marTop w:val="0"/>
          <w:marBottom w:val="0"/>
          <w:divBdr>
            <w:top w:val="none" w:sz="0" w:space="0" w:color="auto"/>
            <w:left w:val="none" w:sz="0" w:space="0" w:color="auto"/>
            <w:bottom w:val="none" w:sz="0" w:space="0" w:color="auto"/>
            <w:right w:val="none" w:sz="0" w:space="0" w:color="auto"/>
          </w:divBdr>
        </w:div>
        <w:div w:id="378674993">
          <w:marLeft w:val="0"/>
          <w:marRight w:val="0"/>
          <w:marTop w:val="0"/>
          <w:marBottom w:val="0"/>
          <w:divBdr>
            <w:top w:val="none" w:sz="0" w:space="0" w:color="auto"/>
            <w:left w:val="none" w:sz="0" w:space="0" w:color="auto"/>
            <w:bottom w:val="none" w:sz="0" w:space="0" w:color="auto"/>
            <w:right w:val="none" w:sz="0" w:space="0" w:color="auto"/>
          </w:divBdr>
        </w:div>
        <w:div w:id="389957792">
          <w:marLeft w:val="0"/>
          <w:marRight w:val="0"/>
          <w:marTop w:val="0"/>
          <w:marBottom w:val="0"/>
          <w:divBdr>
            <w:top w:val="none" w:sz="0" w:space="0" w:color="auto"/>
            <w:left w:val="none" w:sz="0" w:space="0" w:color="auto"/>
            <w:bottom w:val="none" w:sz="0" w:space="0" w:color="auto"/>
            <w:right w:val="none" w:sz="0" w:space="0" w:color="auto"/>
          </w:divBdr>
        </w:div>
        <w:div w:id="442192265">
          <w:marLeft w:val="0"/>
          <w:marRight w:val="0"/>
          <w:marTop w:val="0"/>
          <w:marBottom w:val="0"/>
          <w:divBdr>
            <w:top w:val="none" w:sz="0" w:space="0" w:color="auto"/>
            <w:left w:val="none" w:sz="0" w:space="0" w:color="auto"/>
            <w:bottom w:val="none" w:sz="0" w:space="0" w:color="auto"/>
            <w:right w:val="none" w:sz="0" w:space="0" w:color="auto"/>
          </w:divBdr>
        </w:div>
        <w:div w:id="551619048">
          <w:marLeft w:val="0"/>
          <w:marRight w:val="0"/>
          <w:marTop w:val="0"/>
          <w:marBottom w:val="0"/>
          <w:divBdr>
            <w:top w:val="none" w:sz="0" w:space="0" w:color="auto"/>
            <w:left w:val="none" w:sz="0" w:space="0" w:color="auto"/>
            <w:bottom w:val="none" w:sz="0" w:space="0" w:color="auto"/>
            <w:right w:val="none" w:sz="0" w:space="0" w:color="auto"/>
          </w:divBdr>
        </w:div>
        <w:div w:id="646055537">
          <w:marLeft w:val="0"/>
          <w:marRight w:val="0"/>
          <w:marTop w:val="0"/>
          <w:marBottom w:val="0"/>
          <w:divBdr>
            <w:top w:val="none" w:sz="0" w:space="0" w:color="auto"/>
            <w:left w:val="none" w:sz="0" w:space="0" w:color="auto"/>
            <w:bottom w:val="none" w:sz="0" w:space="0" w:color="auto"/>
            <w:right w:val="none" w:sz="0" w:space="0" w:color="auto"/>
          </w:divBdr>
        </w:div>
        <w:div w:id="814369660">
          <w:marLeft w:val="0"/>
          <w:marRight w:val="0"/>
          <w:marTop w:val="0"/>
          <w:marBottom w:val="0"/>
          <w:divBdr>
            <w:top w:val="none" w:sz="0" w:space="0" w:color="auto"/>
            <w:left w:val="none" w:sz="0" w:space="0" w:color="auto"/>
            <w:bottom w:val="none" w:sz="0" w:space="0" w:color="auto"/>
            <w:right w:val="none" w:sz="0" w:space="0" w:color="auto"/>
          </w:divBdr>
        </w:div>
        <w:div w:id="934823587">
          <w:marLeft w:val="0"/>
          <w:marRight w:val="0"/>
          <w:marTop w:val="0"/>
          <w:marBottom w:val="0"/>
          <w:divBdr>
            <w:top w:val="none" w:sz="0" w:space="0" w:color="auto"/>
            <w:left w:val="none" w:sz="0" w:space="0" w:color="auto"/>
            <w:bottom w:val="none" w:sz="0" w:space="0" w:color="auto"/>
            <w:right w:val="none" w:sz="0" w:space="0" w:color="auto"/>
          </w:divBdr>
        </w:div>
        <w:div w:id="1026641533">
          <w:marLeft w:val="0"/>
          <w:marRight w:val="0"/>
          <w:marTop w:val="0"/>
          <w:marBottom w:val="0"/>
          <w:divBdr>
            <w:top w:val="none" w:sz="0" w:space="0" w:color="auto"/>
            <w:left w:val="none" w:sz="0" w:space="0" w:color="auto"/>
            <w:bottom w:val="none" w:sz="0" w:space="0" w:color="auto"/>
            <w:right w:val="none" w:sz="0" w:space="0" w:color="auto"/>
          </w:divBdr>
        </w:div>
        <w:div w:id="1202131337">
          <w:marLeft w:val="0"/>
          <w:marRight w:val="0"/>
          <w:marTop w:val="0"/>
          <w:marBottom w:val="0"/>
          <w:divBdr>
            <w:top w:val="none" w:sz="0" w:space="0" w:color="auto"/>
            <w:left w:val="none" w:sz="0" w:space="0" w:color="auto"/>
            <w:bottom w:val="none" w:sz="0" w:space="0" w:color="auto"/>
            <w:right w:val="none" w:sz="0" w:space="0" w:color="auto"/>
          </w:divBdr>
        </w:div>
        <w:div w:id="1306088892">
          <w:marLeft w:val="0"/>
          <w:marRight w:val="0"/>
          <w:marTop w:val="0"/>
          <w:marBottom w:val="0"/>
          <w:divBdr>
            <w:top w:val="none" w:sz="0" w:space="0" w:color="auto"/>
            <w:left w:val="none" w:sz="0" w:space="0" w:color="auto"/>
            <w:bottom w:val="none" w:sz="0" w:space="0" w:color="auto"/>
            <w:right w:val="none" w:sz="0" w:space="0" w:color="auto"/>
          </w:divBdr>
        </w:div>
        <w:div w:id="1697073880">
          <w:marLeft w:val="0"/>
          <w:marRight w:val="0"/>
          <w:marTop w:val="0"/>
          <w:marBottom w:val="0"/>
          <w:divBdr>
            <w:top w:val="none" w:sz="0" w:space="0" w:color="auto"/>
            <w:left w:val="none" w:sz="0" w:space="0" w:color="auto"/>
            <w:bottom w:val="none" w:sz="0" w:space="0" w:color="auto"/>
            <w:right w:val="none" w:sz="0" w:space="0" w:color="auto"/>
          </w:divBdr>
        </w:div>
        <w:div w:id="1742169549">
          <w:marLeft w:val="0"/>
          <w:marRight w:val="0"/>
          <w:marTop w:val="0"/>
          <w:marBottom w:val="0"/>
          <w:divBdr>
            <w:top w:val="none" w:sz="0" w:space="0" w:color="auto"/>
            <w:left w:val="none" w:sz="0" w:space="0" w:color="auto"/>
            <w:bottom w:val="none" w:sz="0" w:space="0" w:color="auto"/>
            <w:right w:val="none" w:sz="0" w:space="0" w:color="auto"/>
          </w:divBdr>
        </w:div>
        <w:div w:id="1800878274">
          <w:marLeft w:val="0"/>
          <w:marRight w:val="0"/>
          <w:marTop w:val="0"/>
          <w:marBottom w:val="0"/>
          <w:divBdr>
            <w:top w:val="none" w:sz="0" w:space="0" w:color="auto"/>
            <w:left w:val="none" w:sz="0" w:space="0" w:color="auto"/>
            <w:bottom w:val="none" w:sz="0" w:space="0" w:color="auto"/>
            <w:right w:val="none" w:sz="0" w:space="0" w:color="auto"/>
          </w:divBdr>
        </w:div>
        <w:div w:id="1809666166">
          <w:marLeft w:val="0"/>
          <w:marRight w:val="0"/>
          <w:marTop w:val="0"/>
          <w:marBottom w:val="0"/>
          <w:divBdr>
            <w:top w:val="none" w:sz="0" w:space="0" w:color="auto"/>
            <w:left w:val="none" w:sz="0" w:space="0" w:color="auto"/>
            <w:bottom w:val="none" w:sz="0" w:space="0" w:color="auto"/>
            <w:right w:val="none" w:sz="0" w:space="0" w:color="auto"/>
          </w:divBdr>
        </w:div>
        <w:div w:id="1928491096">
          <w:marLeft w:val="0"/>
          <w:marRight w:val="0"/>
          <w:marTop w:val="0"/>
          <w:marBottom w:val="0"/>
          <w:divBdr>
            <w:top w:val="none" w:sz="0" w:space="0" w:color="auto"/>
            <w:left w:val="none" w:sz="0" w:space="0" w:color="auto"/>
            <w:bottom w:val="none" w:sz="0" w:space="0" w:color="auto"/>
            <w:right w:val="none" w:sz="0" w:space="0" w:color="auto"/>
          </w:divBdr>
        </w:div>
      </w:divsChild>
    </w:div>
    <w:div w:id="832452189">
      <w:bodyDiv w:val="1"/>
      <w:marLeft w:val="0"/>
      <w:marRight w:val="0"/>
      <w:marTop w:val="0"/>
      <w:marBottom w:val="0"/>
      <w:divBdr>
        <w:top w:val="none" w:sz="0" w:space="0" w:color="auto"/>
        <w:left w:val="none" w:sz="0" w:space="0" w:color="auto"/>
        <w:bottom w:val="none" w:sz="0" w:space="0" w:color="auto"/>
        <w:right w:val="none" w:sz="0" w:space="0" w:color="auto"/>
      </w:divBdr>
    </w:div>
    <w:div w:id="850920196">
      <w:bodyDiv w:val="1"/>
      <w:marLeft w:val="0"/>
      <w:marRight w:val="0"/>
      <w:marTop w:val="0"/>
      <w:marBottom w:val="0"/>
      <w:divBdr>
        <w:top w:val="none" w:sz="0" w:space="0" w:color="auto"/>
        <w:left w:val="none" w:sz="0" w:space="0" w:color="auto"/>
        <w:bottom w:val="none" w:sz="0" w:space="0" w:color="auto"/>
        <w:right w:val="none" w:sz="0" w:space="0" w:color="auto"/>
      </w:divBdr>
    </w:div>
    <w:div w:id="859783230">
      <w:bodyDiv w:val="1"/>
      <w:marLeft w:val="0"/>
      <w:marRight w:val="0"/>
      <w:marTop w:val="0"/>
      <w:marBottom w:val="0"/>
      <w:divBdr>
        <w:top w:val="none" w:sz="0" w:space="0" w:color="auto"/>
        <w:left w:val="none" w:sz="0" w:space="0" w:color="auto"/>
        <w:bottom w:val="none" w:sz="0" w:space="0" w:color="auto"/>
        <w:right w:val="none" w:sz="0" w:space="0" w:color="auto"/>
      </w:divBdr>
    </w:div>
    <w:div w:id="859853910">
      <w:bodyDiv w:val="1"/>
      <w:marLeft w:val="0"/>
      <w:marRight w:val="0"/>
      <w:marTop w:val="0"/>
      <w:marBottom w:val="0"/>
      <w:divBdr>
        <w:top w:val="none" w:sz="0" w:space="0" w:color="auto"/>
        <w:left w:val="none" w:sz="0" w:space="0" w:color="auto"/>
        <w:bottom w:val="none" w:sz="0" w:space="0" w:color="auto"/>
        <w:right w:val="none" w:sz="0" w:space="0" w:color="auto"/>
      </w:divBdr>
    </w:div>
    <w:div w:id="882212474">
      <w:bodyDiv w:val="1"/>
      <w:marLeft w:val="0"/>
      <w:marRight w:val="0"/>
      <w:marTop w:val="0"/>
      <w:marBottom w:val="0"/>
      <w:divBdr>
        <w:top w:val="none" w:sz="0" w:space="0" w:color="auto"/>
        <w:left w:val="none" w:sz="0" w:space="0" w:color="auto"/>
        <w:bottom w:val="none" w:sz="0" w:space="0" w:color="auto"/>
        <w:right w:val="none" w:sz="0" w:space="0" w:color="auto"/>
      </w:divBdr>
    </w:div>
    <w:div w:id="943070220">
      <w:bodyDiv w:val="1"/>
      <w:marLeft w:val="0"/>
      <w:marRight w:val="0"/>
      <w:marTop w:val="0"/>
      <w:marBottom w:val="0"/>
      <w:divBdr>
        <w:top w:val="none" w:sz="0" w:space="0" w:color="auto"/>
        <w:left w:val="none" w:sz="0" w:space="0" w:color="auto"/>
        <w:bottom w:val="none" w:sz="0" w:space="0" w:color="auto"/>
        <w:right w:val="none" w:sz="0" w:space="0" w:color="auto"/>
      </w:divBdr>
      <w:divsChild>
        <w:div w:id="137263833">
          <w:marLeft w:val="0"/>
          <w:marRight w:val="0"/>
          <w:marTop w:val="0"/>
          <w:marBottom w:val="0"/>
          <w:divBdr>
            <w:top w:val="none" w:sz="0" w:space="0" w:color="auto"/>
            <w:left w:val="none" w:sz="0" w:space="0" w:color="auto"/>
            <w:bottom w:val="none" w:sz="0" w:space="0" w:color="auto"/>
            <w:right w:val="none" w:sz="0" w:space="0" w:color="auto"/>
          </w:divBdr>
        </w:div>
        <w:div w:id="168907284">
          <w:marLeft w:val="0"/>
          <w:marRight w:val="0"/>
          <w:marTop w:val="0"/>
          <w:marBottom w:val="0"/>
          <w:divBdr>
            <w:top w:val="none" w:sz="0" w:space="0" w:color="auto"/>
            <w:left w:val="none" w:sz="0" w:space="0" w:color="auto"/>
            <w:bottom w:val="none" w:sz="0" w:space="0" w:color="auto"/>
            <w:right w:val="none" w:sz="0" w:space="0" w:color="auto"/>
          </w:divBdr>
        </w:div>
        <w:div w:id="205879253">
          <w:marLeft w:val="0"/>
          <w:marRight w:val="0"/>
          <w:marTop w:val="0"/>
          <w:marBottom w:val="0"/>
          <w:divBdr>
            <w:top w:val="none" w:sz="0" w:space="0" w:color="auto"/>
            <w:left w:val="none" w:sz="0" w:space="0" w:color="auto"/>
            <w:bottom w:val="none" w:sz="0" w:space="0" w:color="auto"/>
            <w:right w:val="none" w:sz="0" w:space="0" w:color="auto"/>
          </w:divBdr>
        </w:div>
        <w:div w:id="266813610">
          <w:marLeft w:val="0"/>
          <w:marRight w:val="0"/>
          <w:marTop w:val="0"/>
          <w:marBottom w:val="0"/>
          <w:divBdr>
            <w:top w:val="none" w:sz="0" w:space="0" w:color="auto"/>
            <w:left w:val="none" w:sz="0" w:space="0" w:color="auto"/>
            <w:bottom w:val="none" w:sz="0" w:space="0" w:color="auto"/>
            <w:right w:val="none" w:sz="0" w:space="0" w:color="auto"/>
          </w:divBdr>
        </w:div>
        <w:div w:id="566303444">
          <w:marLeft w:val="0"/>
          <w:marRight w:val="0"/>
          <w:marTop w:val="0"/>
          <w:marBottom w:val="0"/>
          <w:divBdr>
            <w:top w:val="none" w:sz="0" w:space="0" w:color="auto"/>
            <w:left w:val="none" w:sz="0" w:space="0" w:color="auto"/>
            <w:bottom w:val="none" w:sz="0" w:space="0" w:color="auto"/>
            <w:right w:val="none" w:sz="0" w:space="0" w:color="auto"/>
          </w:divBdr>
        </w:div>
        <w:div w:id="590432175">
          <w:marLeft w:val="0"/>
          <w:marRight w:val="0"/>
          <w:marTop w:val="0"/>
          <w:marBottom w:val="0"/>
          <w:divBdr>
            <w:top w:val="none" w:sz="0" w:space="0" w:color="auto"/>
            <w:left w:val="none" w:sz="0" w:space="0" w:color="auto"/>
            <w:bottom w:val="none" w:sz="0" w:space="0" w:color="auto"/>
            <w:right w:val="none" w:sz="0" w:space="0" w:color="auto"/>
          </w:divBdr>
        </w:div>
        <w:div w:id="657732430">
          <w:marLeft w:val="0"/>
          <w:marRight w:val="0"/>
          <w:marTop w:val="0"/>
          <w:marBottom w:val="0"/>
          <w:divBdr>
            <w:top w:val="none" w:sz="0" w:space="0" w:color="auto"/>
            <w:left w:val="none" w:sz="0" w:space="0" w:color="auto"/>
            <w:bottom w:val="none" w:sz="0" w:space="0" w:color="auto"/>
            <w:right w:val="none" w:sz="0" w:space="0" w:color="auto"/>
          </w:divBdr>
        </w:div>
        <w:div w:id="700013471">
          <w:marLeft w:val="0"/>
          <w:marRight w:val="0"/>
          <w:marTop w:val="0"/>
          <w:marBottom w:val="0"/>
          <w:divBdr>
            <w:top w:val="none" w:sz="0" w:space="0" w:color="auto"/>
            <w:left w:val="none" w:sz="0" w:space="0" w:color="auto"/>
            <w:bottom w:val="none" w:sz="0" w:space="0" w:color="auto"/>
            <w:right w:val="none" w:sz="0" w:space="0" w:color="auto"/>
          </w:divBdr>
        </w:div>
        <w:div w:id="1054082114">
          <w:marLeft w:val="0"/>
          <w:marRight w:val="0"/>
          <w:marTop w:val="0"/>
          <w:marBottom w:val="0"/>
          <w:divBdr>
            <w:top w:val="none" w:sz="0" w:space="0" w:color="auto"/>
            <w:left w:val="none" w:sz="0" w:space="0" w:color="auto"/>
            <w:bottom w:val="none" w:sz="0" w:space="0" w:color="auto"/>
            <w:right w:val="none" w:sz="0" w:space="0" w:color="auto"/>
          </w:divBdr>
        </w:div>
        <w:div w:id="1253659334">
          <w:marLeft w:val="0"/>
          <w:marRight w:val="0"/>
          <w:marTop w:val="0"/>
          <w:marBottom w:val="0"/>
          <w:divBdr>
            <w:top w:val="none" w:sz="0" w:space="0" w:color="auto"/>
            <w:left w:val="none" w:sz="0" w:space="0" w:color="auto"/>
            <w:bottom w:val="none" w:sz="0" w:space="0" w:color="auto"/>
            <w:right w:val="none" w:sz="0" w:space="0" w:color="auto"/>
          </w:divBdr>
        </w:div>
        <w:div w:id="1409427266">
          <w:marLeft w:val="0"/>
          <w:marRight w:val="0"/>
          <w:marTop w:val="0"/>
          <w:marBottom w:val="0"/>
          <w:divBdr>
            <w:top w:val="none" w:sz="0" w:space="0" w:color="auto"/>
            <w:left w:val="none" w:sz="0" w:space="0" w:color="auto"/>
            <w:bottom w:val="none" w:sz="0" w:space="0" w:color="auto"/>
            <w:right w:val="none" w:sz="0" w:space="0" w:color="auto"/>
          </w:divBdr>
        </w:div>
        <w:div w:id="1453015338">
          <w:marLeft w:val="0"/>
          <w:marRight w:val="0"/>
          <w:marTop w:val="0"/>
          <w:marBottom w:val="0"/>
          <w:divBdr>
            <w:top w:val="none" w:sz="0" w:space="0" w:color="auto"/>
            <w:left w:val="none" w:sz="0" w:space="0" w:color="auto"/>
            <w:bottom w:val="none" w:sz="0" w:space="0" w:color="auto"/>
            <w:right w:val="none" w:sz="0" w:space="0" w:color="auto"/>
          </w:divBdr>
        </w:div>
        <w:div w:id="1487744549">
          <w:marLeft w:val="0"/>
          <w:marRight w:val="0"/>
          <w:marTop w:val="0"/>
          <w:marBottom w:val="0"/>
          <w:divBdr>
            <w:top w:val="none" w:sz="0" w:space="0" w:color="auto"/>
            <w:left w:val="none" w:sz="0" w:space="0" w:color="auto"/>
            <w:bottom w:val="none" w:sz="0" w:space="0" w:color="auto"/>
            <w:right w:val="none" w:sz="0" w:space="0" w:color="auto"/>
          </w:divBdr>
        </w:div>
        <w:div w:id="1497502134">
          <w:marLeft w:val="0"/>
          <w:marRight w:val="0"/>
          <w:marTop w:val="0"/>
          <w:marBottom w:val="0"/>
          <w:divBdr>
            <w:top w:val="none" w:sz="0" w:space="0" w:color="auto"/>
            <w:left w:val="none" w:sz="0" w:space="0" w:color="auto"/>
            <w:bottom w:val="none" w:sz="0" w:space="0" w:color="auto"/>
            <w:right w:val="none" w:sz="0" w:space="0" w:color="auto"/>
          </w:divBdr>
        </w:div>
        <w:div w:id="1508250140">
          <w:marLeft w:val="0"/>
          <w:marRight w:val="0"/>
          <w:marTop w:val="0"/>
          <w:marBottom w:val="0"/>
          <w:divBdr>
            <w:top w:val="none" w:sz="0" w:space="0" w:color="auto"/>
            <w:left w:val="none" w:sz="0" w:space="0" w:color="auto"/>
            <w:bottom w:val="none" w:sz="0" w:space="0" w:color="auto"/>
            <w:right w:val="none" w:sz="0" w:space="0" w:color="auto"/>
          </w:divBdr>
        </w:div>
        <w:div w:id="1774520630">
          <w:marLeft w:val="0"/>
          <w:marRight w:val="0"/>
          <w:marTop w:val="0"/>
          <w:marBottom w:val="0"/>
          <w:divBdr>
            <w:top w:val="none" w:sz="0" w:space="0" w:color="auto"/>
            <w:left w:val="none" w:sz="0" w:space="0" w:color="auto"/>
            <w:bottom w:val="none" w:sz="0" w:space="0" w:color="auto"/>
            <w:right w:val="none" w:sz="0" w:space="0" w:color="auto"/>
          </w:divBdr>
        </w:div>
        <w:div w:id="2118863318">
          <w:marLeft w:val="0"/>
          <w:marRight w:val="0"/>
          <w:marTop w:val="0"/>
          <w:marBottom w:val="0"/>
          <w:divBdr>
            <w:top w:val="none" w:sz="0" w:space="0" w:color="auto"/>
            <w:left w:val="none" w:sz="0" w:space="0" w:color="auto"/>
            <w:bottom w:val="none" w:sz="0" w:space="0" w:color="auto"/>
            <w:right w:val="none" w:sz="0" w:space="0" w:color="auto"/>
          </w:divBdr>
        </w:div>
      </w:divsChild>
    </w:div>
    <w:div w:id="998070976">
      <w:bodyDiv w:val="1"/>
      <w:marLeft w:val="0"/>
      <w:marRight w:val="0"/>
      <w:marTop w:val="0"/>
      <w:marBottom w:val="0"/>
      <w:divBdr>
        <w:top w:val="none" w:sz="0" w:space="0" w:color="auto"/>
        <w:left w:val="none" w:sz="0" w:space="0" w:color="auto"/>
        <w:bottom w:val="none" w:sz="0" w:space="0" w:color="auto"/>
        <w:right w:val="none" w:sz="0" w:space="0" w:color="auto"/>
      </w:divBdr>
      <w:divsChild>
        <w:div w:id="160628865">
          <w:marLeft w:val="0"/>
          <w:marRight w:val="0"/>
          <w:marTop w:val="0"/>
          <w:marBottom w:val="0"/>
          <w:divBdr>
            <w:top w:val="none" w:sz="0" w:space="0" w:color="auto"/>
            <w:left w:val="none" w:sz="0" w:space="0" w:color="auto"/>
            <w:bottom w:val="none" w:sz="0" w:space="0" w:color="auto"/>
            <w:right w:val="none" w:sz="0" w:space="0" w:color="auto"/>
          </w:divBdr>
        </w:div>
        <w:div w:id="188178562">
          <w:marLeft w:val="0"/>
          <w:marRight w:val="0"/>
          <w:marTop w:val="0"/>
          <w:marBottom w:val="0"/>
          <w:divBdr>
            <w:top w:val="none" w:sz="0" w:space="0" w:color="auto"/>
            <w:left w:val="none" w:sz="0" w:space="0" w:color="auto"/>
            <w:bottom w:val="none" w:sz="0" w:space="0" w:color="auto"/>
            <w:right w:val="none" w:sz="0" w:space="0" w:color="auto"/>
          </w:divBdr>
        </w:div>
        <w:div w:id="496965868">
          <w:marLeft w:val="0"/>
          <w:marRight w:val="0"/>
          <w:marTop w:val="0"/>
          <w:marBottom w:val="0"/>
          <w:divBdr>
            <w:top w:val="none" w:sz="0" w:space="0" w:color="auto"/>
            <w:left w:val="none" w:sz="0" w:space="0" w:color="auto"/>
            <w:bottom w:val="none" w:sz="0" w:space="0" w:color="auto"/>
            <w:right w:val="none" w:sz="0" w:space="0" w:color="auto"/>
          </w:divBdr>
          <w:divsChild>
            <w:div w:id="459954350">
              <w:marLeft w:val="-75"/>
              <w:marRight w:val="0"/>
              <w:marTop w:val="30"/>
              <w:marBottom w:val="30"/>
              <w:divBdr>
                <w:top w:val="none" w:sz="0" w:space="0" w:color="auto"/>
                <w:left w:val="none" w:sz="0" w:space="0" w:color="auto"/>
                <w:bottom w:val="none" w:sz="0" w:space="0" w:color="auto"/>
                <w:right w:val="none" w:sz="0" w:space="0" w:color="auto"/>
              </w:divBdr>
              <w:divsChild>
                <w:div w:id="148206760">
                  <w:marLeft w:val="0"/>
                  <w:marRight w:val="0"/>
                  <w:marTop w:val="0"/>
                  <w:marBottom w:val="0"/>
                  <w:divBdr>
                    <w:top w:val="none" w:sz="0" w:space="0" w:color="auto"/>
                    <w:left w:val="none" w:sz="0" w:space="0" w:color="auto"/>
                    <w:bottom w:val="none" w:sz="0" w:space="0" w:color="auto"/>
                    <w:right w:val="none" w:sz="0" w:space="0" w:color="auto"/>
                  </w:divBdr>
                  <w:divsChild>
                    <w:div w:id="422385309">
                      <w:marLeft w:val="0"/>
                      <w:marRight w:val="0"/>
                      <w:marTop w:val="0"/>
                      <w:marBottom w:val="0"/>
                      <w:divBdr>
                        <w:top w:val="none" w:sz="0" w:space="0" w:color="auto"/>
                        <w:left w:val="none" w:sz="0" w:space="0" w:color="auto"/>
                        <w:bottom w:val="none" w:sz="0" w:space="0" w:color="auto"/>
                        <w:right w:val="none" w:sz="0" w:space="0" w:color="auto"/>
                      </w:divBdr>
                    </w:div>
                  </w:divsChild>
                </w:div>
                <w:div w:id="180245536">
                  <w:marLeft w:val="0"/>
                  <w:marRight w:val="0"/>
                  <w:marTop w:val="0"/>
                  <w:marBottom w:val="0"/>
                  <w:divBdr>
                    <w:top w:val="none" w:sz="0" w:space="0" w:color="auto"/>
                    <w:left w:val="none" w:sz="0" w:space="0" w:color="auto"/>
                    <w:bottom w:val="none" w:sz="0" w:space="0" w:color="auto"/>
                    <w:right w:val="none" w:sz="0" w:space="0" w:color="auto"/>
                  </w:divBdr>
                  <w:divsChild>
                    <w:div w:id="840389852">
                      <w:marLeft w:val="0"/>
                      <w:marRight w:val="0"/>
                      <w:marTop w:val="0"/>
                      <w:marBottom w:val="0"/>
                      <w:divBdr>
                        <w:top w:val="none" w:sz="0" w:space="0" w:color="auto"/>
                        <w:left w:val="none" w:sz="0" w:space="0" w:color="auto"/>
                        <w:bottom w:val="none" w:sz="0" w:space="0" w:color="auto"/>
                        <w:right w:val="none" w:sz="0" w:space="0" w:color="auto"/>
                      </w:divBdr>
                    </w:div>
                  </w:divsChild>
                </w:div>
                <w:div w:id="576282769">
                  <w:marLeft w:val="0"/>
                  <w:marRight w:val="0"/>
                  <w:marTop w:val="0"/>
                  <w:marBottom w:val="0"/>
                  <w:divBdr>
                    <w:top w:val="none" w:sz="0" w:space="0" w:color="auto"/>
                    <w:left w:val="none" w:sz="0" w:space="0" w:color="auto"/>
                    <w:bottom w:val="none" w:sz="0" w:space="0" w:color="auto"/>
                    <w:right w:val="none" w:sz="0" w:space="0" w:color="auto"/>
                  </w:divBdr>
                  <w:divsChild>
                    <w:div w:id="70547986">
                      <w:marLeft w:val="0"/>
                      <w:marRight w:val="0"/>
                      <w:marTop w:val="0"/>
                      <w:marBottom w:val="0"/>
                      <w:divBdr>
                        <w:top w:val="none" w:sz="0" w:space="0" w:color="auto"/>
                        <w:left w:val="none" w:sz="0" w:space="0" w:color="auto"/>
                        <w:bottom w:val="none" w:sz="0" w:space="0" w:color="auto"/>
                        <w:right w:val="none" w:sz="0" w:space="0" w:color="auto"/>
                      </w:divBdr>
                    </w:div>
                    <w:div w:id="1251817768">
                      <w:marLeft w:val="0"/>
                      <w:marRight w:val="0"/>
                      <w:marTop w:val="0"/>
                      <w:marBottom w:val="0"/>
                      <w:divBdr>
                        <w:top w:val="none" w:sz="0" w:space="0" w:color="auto"/>
                        <w:left w:val="none" w:sz="0" w:space="0" w:color="auto"/>
                        <w:bottom w:val="none" w:sz="0" w:space="0" w:color="auto"/>
                        <w:right w:val="none" w:sz="0" w:space="0" w:color="auto"/>
                      </w:divBdr>
                    </w:div>
                  </w:divsChild>
                </w:div>
                <w:div w:id="1280333616">
                  <w:marLeft w:val="0"/>
                  <w:marRight w:val="0"/>
                  <w:marTop w:val="0"/>
                  <w:marBottom w:val="0"/>
                  <w:divBdr>
                    <w:top w:val="none" w:sz="0" w:space="0" w:color="auto"/>
                    <w:left w:val="none" w:sz="0" w:space="0" w:color="auto"/>
                    <w:bottom w:val="none" w:sz="0" w:space="0" w:color="auto"/>
                    <w:right w:val="none" w:sz="0" w:space="0" w:color="auto"/>
                  </w:divBdr>
                  <w:divsChild>
                    <w:div w:id="322586704">
                      <w:marLeft w:val="0"/>
                      <w:marRight w:val="0"/>
                      <w:marTop w:val="0"/>
                      <w:marBottom w:val="0"/>
                      <w:divBdr>
                        <w:top w:val="none" w:sz="0" w:space="0" w:color="auto"/>
                        <w:left w:val="none" w:sz="0" w:space="0" w:color="auto"/>
                        <w:bottom w:val="none" w:sz="0" w:space="0" w:color="auto"/>
                        <w:right w:val="none" w:sz="0" w:space="0" w:color="auto"/>
                      </w:divBdr>
                    </w:div>
                    <w:div w:id="1565524174">
                      <w:marLeft w:val="0"/>
                      <w:marRight w:val="0"/>
                      <w:marTop w:val="0"/>
                      <w:marBottom w:val="0"/>
                      <w:divBdr>
                        <w:top w:val="none" w:sz="0" w:space="0" w:color="auto"/>
                        <w:left w:val="none" w:sz="0" w:space="0" w:color="auto"/>
                        <w:bottom w:val="none" w:sz="0" w:space="0" w:color="auto"/>
                        <w:right w:val="none" w:sz="0" w:space="0" w:color="auto"/>
                      </w:divBdr>
                    </w:div>
                  </w:divsChild>
                </w:div>
                <w:div w:id="1715234454">
                  <w:marLeft w:val="0"/>
                  <w:marRight w:val="0"/>
                  <w:marTop w:val="0"/>
                  <w:marBottom w:val="0"/>
                  <w:divBdr>
                    <w:top w:val="none" w:sz="0" w:space="0" w:color="auto"/>
                    <w:left w:val="none" w:sz="0" w:space="0" w:color="auto"/>
                    <w:bottom w:val="none" w:sz="0" w:space="0" w:color="auto"/>
                    <w:right w:val="none" w:sz="0" w:space="0" w:color="auto"/>
                  </w:divBdr>
                  <w:divsChild>
                    <w:div w:id="691610139">
                      <w:marLeft w:val="0"/>
                      <w:marRight w:val="0"/>
                      <w:marTop w:val="0"/>
                      <w:marBottom w:val="0"/>
                      <w:divBdr>
                        <w:top w:val="none" w:sz="0" w:space="0" w:color="auto"/>
                        <w:left w:val="none" w:sz="0" w:space="0" w:color="auto"/>
                        <w:bottom w:val="none" w:sz="0" w:space="0" w:color="auto"/>
                        <w:right w:val="none" w:sz="0" w:space="0" w:color="auto"/>
                      </w:divBdr>
                    </w:div>
                  </w:divsChild>
                </w:div>
                <w:div w:id="1963803770">
                  <w:marLeft w:val="0"/>
                  <w:marRight w:val="0"/>
                  <w:marTop w:val="0"/>
                  <w:marBottom w:val="0"/>
                  <w:divBdr>
                    <w:top w:val="none" w:sz="0" w:space="0" w:color="auto"/>
                    <w:left w:val="none" w:sz="0" w:space="0" w:color="auto"/>
                    <w:bottom w:val="none" w:sz="0" w:space="0" w:color="auto"/>
                    <w:right w:val="none" w:sz="0" w:space="0" w:color="auto"/>
                  </w:divBdr>
                  <w:divsChild>
                    <w:div w:id="1292176668">
                      <w:marLeft w:val="0"/>
                      <w:marRight w:val="0"/>
                      <w:marTop w:val="0"/>
                      <w:marBottom w:val="0"/>
                      <w:divBdr>
                        <w:top w:val="none" w:sz="0" w:space="0" w:color="auto"/>
                        <w:left w:val="none" w:sz="0" w:space="0" w:color="auto"/>
                        <w:bottom w:val="none" w:sz="0" w:space="0" w:color="auto"/>
                        <w:right w:val="none" w:sz="0" w:space="0" w:color="auto"/>
                      </w:divBdr>
                    </w:div>
                  </w:divsChild>
                </w:div>
                <w:div w:id="1979414741">
                  <w:marLeft w:val="0"/>
                  <w:marRight w:val="0"/>
                  <w:marTop w:val="0"/>
                  <w:marBottom w:val="0"/>
                  <w:divBdr>
                    <w:top w:val="none" w:sz="0" w:space="0" w:color="auto"/>
                    <w:left w:val="none" w:sz="0" w:space="0" w:color="auto"/>
                    <w:bottom w:val="none" w:sz="0" w:space="0" w:color="auto"/>
                    <w:right w:val="none" w:sz="0" w:space="0" w:color="auto"/>
                  </w:divBdr>
                  <w:divsChild>
                    <w:div w:id="1898010396">
                      <w:marLeft w:val="0"/>
                      <w:marRight w:val="0"/>
                      <w:marTop w:val="0"/>
                      <w:marBottom w:val="0"/>
                      <w:divBdr>
                        <w:top w:val="none" w:sz="0" w:space="0" w:color="auto"/>
                        <w:left w:val="none" w:sz="0" w:space="0" w:color="auto"/>
                        <w:bottom w:val="none" w:sz="0" w:space="0" w:color="auto"/>
                        <w:right w:val="none" w:sz="0" w:space="0" w:color="auto"/>
                      </w:divBdr>
                    </w:div>
                  </w:divsChild>
                </w:div>
                <w:div w:id="2020545148">
                  <w:marLeft w:val="0"/>
                  <w:marRight w:val="0"/>
                  <w:marTop w:val="0"/>
                  <w:marBottom w:val="0"/>
                  <w:divBdr>
                    <w:top w:val="none" w:sz="0" w:space="0" w:color="auto"/>
                    <w:left w:val="none" w:sz="0" w:space="0" w:color="auto"/>
                    <w:bottom w:val="none" w:sz="0" w:space="0" w:color="auto"/>
                    <w:right w:val="none" w:sz="0" w:space="0" w:color="auto"/>
                  </w:divBdr>
                  <w:divsChild>
                    <w:div w:id="184859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071407">
          <w:marLeft w:val="0"/>
          <w:marRight w:val="0"/>
          <w:marTop w:val="0"/>
          <w:marBottom w:val="0"/>
          <w:divBdr>
            <w:top w:val="none" w:sz="0" w:space="0" w:color="auto"/>
            <w:left w:val="none" w:sz="0" w:space="0" w:color="auto"/>
            <w:bottom w:val="none" w:sz="0" w:space="0" w:color="auto"/>
            <w:right w:val="none" w:sz="0" w:space="0" w:color="auto"/>
          </w:divBdr>
        </w:div>
        <w:div w:id="673608980">
          <w:marLeft w:val="0"/>
          <w:marRight w:val="0"/>
          <w:marTop w:val="0"/>
          <w:marBottom w:val="0"/>
          <w:divBdr>
            <w:top w:val="none" w:sz="0" w:space="0" w:color="auto"/>
            <w:left w:val="none" w:sz="0" w:space="0" w:color="auto"/>
            <w:bottom w:val="none" w:sz="0" w:space="0" w:color="auto"/>
            <w:right w:val="none" w:sz="0" w:space="0" w:color="auto"/>
          </w:divBdr>
        </w:div>
        <w:div w:id="1074357539">
          <w:marLeft w:val="0"/>
          <w:marRight w:val="0"/>
          <w:marTop w:val="0"/>
          <w:marBottom w:val="0"/>
          <w:divBdr>
            <w:top w:val="none" w:sz="0" w:space="0" w:color="auto"/>
            <w:left w:val="none" w:sz="0" w:space="0" w:color="auto"/>
            <w:bottom w:val="none" w:sz="0" w:space="0" w:color="auto"/>
            <w:right w:val="none" w:sz="0" w:space="0" w:color="auto"/>
          </w:divBdr>
        </w:div>
        <w:div w:id="1420255350">
          <w:marLeft w:val="0"/>
          <w:marRight w:val="0"/>
          <w:marTop w:val="0"/>
          <w:marBottom w:val="0"/>
          <w:divBdr>
            <w:top w:val="none" w:sz="0" w:space="0" w:color="auto"/>
            <w:left w:val="none" w:sz="0" w:space="0" w:color="auto"/>
            <w:bottom w:val="none" w:sz="0" w:space="0" w:color="auto"/>
            <w:right w:val="none" w:sz="0" w:space="0" w:color="auto"/>
          </w:divBdr>
        </w:div>
        <w:div w:id="1725913318">
          <w:marLeft w:val="0"/>
          <w:marRight w:val="0"/>
          <w:marTop w:val="0"/>
          <w:marBottom w:val="0"/>
          <w:divBdr>
            <w:top w:val="none" w:sz="0" w:space="0" w:color="auto"/>
            <w:left w:val="none" w:sz="0" w:space="0" w:color="auto"/>
            <w:bottom w:val="none" w:sz="0" w:space="0" w:color="auto"/>
            <w:right w:val="none" w:sz="0" w:space="0" w:color="auto"/>
          </w:divBdr>
        </w:div>
        <w:div w:id="1967537703">
          <w:marLeft w:val="0"/>
          <w:marRight w:val="0"/>
          <w:marTop w:val="0"/>
          <w:marBottom w:val="0"/>
          <w:divBdr>
            <w:top w:val="none" w:sz="0" w:space="0" w:color="auto"/>
            <w:left w:val="none" w:sz="0" w:space="0" w:color="auto"/>
            <w:bottom w:val="none" w:sz="0" w:space="0" w:color="auto"/>
            <w:right w:val="none" w:sz="0" w:space="0" w:color="auto"/>
          </w:divBdr>
        </w:div>
        <w:div w:id="2129857554">
          <w:marLeft w:val="0"/>
          <w:marRight w:val="0"/>
          <w:marTop w:val="0"/>
          <w:marBottom w:val="0"/>
          <w:divBdr>
            <w:top w:val="none" w:sz="0" w:space="0" w:color="auto"/>
            <w:left w:val="none" w:sz="0" w:space="0" w:color="auto"/>
            <w:bottom w:val="none" w:sz="0" w:space="0" w:color="auto"/>
            <w:right w:val="none" w:sz="0" w:space="0" w:color="auto"/>
          </w:divBdr>
        </w:div>
      </w:divsChild>
    </w:div>
    <w:div w:id="1056051999">
      <w:bodyDiv w:val="1"/>
      <w:marLeft w:val="0"/>
      <w:marRight w:val="0"/>
      <w:marTop w:val="0"/>
      <w:marBottom w:val="0"/>
      <w:divBdr>
        <w:top w:val="none" w:sz="0" w:space="0" w:color="auto"/>
        <w:left w:val="none" w:sz="0" w:space="0" w:color="auto"/>
        <w:bottom w:val="none" w:sz="0" w:space="0" w:color="auto"/>
        <w:right w:val="none" w:sz="0" w:space="0" w:color="auto"/>
      </w:divBdr>
    </w:div>
    <w:div w:id="1064063878">
      <w:bodyDiv w:val="1"/>
      <w:marLeft w:val="0"/>
      <w:marRight w:val="0"/>
      <w:marTop w:val="0"/>
      <w:marBottom w:val="0"/>
      <w:divBdr>
        <w:top w:val="none" w:sz="0" w:space="0" w:color="auto"/>
        <w:left w:val="none" w:sz="0" w:space="0" w:color="auto"/>
        <w:bottom w:val="none" w:sz="0" w:space="0" w:color="auto"/>
        <w:right w:val="none" w:sz="0" w:space="0" w:color="auto"/>
      </w:divBdr>
    </w:div>
    <w:div w:id="1120610808">
      <w:bodyDiv w:val="1"/>
      <w:marLeft w:val="0"/>
      <w:marRight w:val="0"/>
      <w:marTop w:val="0"/>
      <w:marBottom w:val="0"/>
      <w:divBdr>
        <w:top w:val="none" w:sz="0" w:space="0" w:color="auto"/>
        <w:left w:val="none" w:sz="0" w:space="0" w:color="auto"/>
        <w:bottom w:val="none" w:sz="0" w:space="0" w:color="auto"/>
        <w:right w:val="none" w:sz="0" w:space="0" w:color="auto"/>
      </w:divBdr>
      <w:divsChild>
        <w:div w:id="634062390">
          <w:marLeft w:val="0"/>
          <w:marRight w:val="0"/>
          <w:marTop w:val="0"/>
          <w:marBottom w:val="0"/>
          <w:divBdr>
            <w:top w:val="none" w:sz="0" w:space="0" w:color="auto"/>
            <w:left w:val="none" w:sz="0" w:space="0" w:color="auto"/>
            <w:bottom w:val="none" w:sz="0" w:space="0" w:color="auto"/>
            <w:right w:val="none" w:sz="0" w:space="0" w:color="auto"/>
          </w:divBdr>
        </w:div>
        <w:div w:id="1129974750">
          <w:marLeft w:val="0"/>
          <w:marRight w:val="0"/>
          <w:marTop w:val="0"/>
          <w:marBottom w:val="0"/>
          <w:divBdr>
            <w:top w:val="none" w:sz="0" w:space="0" w:color="auto"/>
            <w:left w:val="none" w:sz="0" w:space="0" w:color="auto"/>
            <w:bottom w:val="none" w:sz="0" w:space="0" w:color="auto"/>
            <w:right w:val="none" w:sz="0" w:space="0" w:color="auto"/>
          </w:divBdr>
        </w:div>
      </w:divsChild>
    </w:div>
    <w:div w:id="1258174336">
      <w:bodyDiv w:val="1"/>
      <w:marLeft w:val="0"/>
      <w:marRight w:val="0"/>
      <w:marTop w:val="0"/>
      <w:marBottom w:val="0"/>
      <w:divBdr>
        <w:top w:val="none" w:sz="0" w:space="0" w:color="auto"/>
        <w:left w:val="none" w:sz="0" w:space="0" w:color="auto"/>
        <w:bottom w:val="none" w:sz="0" w:space="0" w:color="auto"/>
        <w:right w:val="none" w:sz="0" w:space="0" w:color="auto"/>
      </w:divBdr>
      <w:divsChild>
        <w:div w:id="289240855">
          <w:marLeft w:val="0"/>
          <w:marRight w:val="0"/>
          <w:marTop w:val="0"/>
          <w:marBottom w:val="0"/>
          <w:divBdr>
            <w:top w:val="none" w:sz="0" w:space="0" w:color="auto"/>
            <w:left w:val="none" w:sz="0" w:space="0" w:color="auto"/>
            <w:bottom w:val="none" w:sz="0" w:space="0" w:color="auto"/>
            <w:right w:val="none" w:sz="0" w:space="0" w:color="auto"/>
          </w:divBdr>
        </w:div>
        <w:div w:id="614363918">
          <w:marLeft w:val="0"/>
          <w:marRight w:val="0"/>
          <w:marTop w:val="0"/>
          <w:marBottom w:val="0"/>
          <w:divBdr>
            <w:top w:val="none" w:sz="0" w:space="0" w:color="auto"/>
            <w:left w:val="none" w:sz="0" w:space="0" w:color="auto"/>
            <w:bottom w:val="none" w:sz="0" w:space="0" w:color="auto"/>
            <w:right w:val="none" w:sz="0" w:space="0" w:color="auto"/>
          </w:divBdr>
        </w:div>
        <w:div w:id="1108113192">
          <w:marLeft w:val="0"/>
          <w:marRight w:val="0"/>
          <w:marTop w:val="0"/>
          <w:marBottom w:val="0"/>
          <w:divBdr>
            <w:top w:val="none" w:sz="0" w:space="0" w:color="auto"/>
            <w:left w:val="none" w:sz="0" w:space="0" w:color="auto"/>
            <w:bottom w:val="none" w:sz="0" w:space="0" w:color="auto"/>
            <w:right w:val="none" w:sz="0" w:space="0" w:color="auto"/>
          </w:divBdr>
        </w:div>
        <w:div w:id="1243373058">
          <w:marLeft w:val="0"/>
          <w:marRight w:val="0"/>
          <w:marTop w:val="0"/>
          <w:marBottom w:val="0"/>
          <w:divBdr>
            <w:top w:val="none" w:sz="0" w:space="0" w:color="auto"/>
            <w:left w:val="none" w:sz="0" w:space="0" w:color="auto"/>
            <w:bottom w:val="none" w:sz="0" w:space="0" w:color="auto"/>
            <w:right w:val="none" w:sz="0" w:space="0" w:color="auto"/>
          </w:divBdr>
        </w:div>
        <w:div w:id="1663969835">
          <w:marLeft w:val="0"/>
          <w:marRight w:val="0"/>
          <w:marTop w:val="0"/>
          <w:marBottom w:val="0"/>
          <w:divBdr>
            <w:top w:val="none" w:sz="0" w:space="0" w:color="auto"/>
            <w:left w:val="none" w:sz="0" w:space="0" w:color="auto"/>
            <w:bottom w:val="none" w:sz="0" w:space="0" w:color="auto"/>
            <w:right w:val="none" w:sz="0" w:space="0" w:color="auto"/>
          </w:divBdr>
        </w:div>
      </w:divsChild>
    </w:div>
    <w:div w:id="1297028065">
      <w:bodyDiv w:val="1"/>
      <w:marLeft w:val="0"/>
      <w:marRight w:val="0"/>
      <w:marTop w:val="0"/>
      <w:marBottom w:val="0"/>
      <w:divBdr>
        <w:top w:val="none" w:sz="0" w:space="0" w:color="auto"/>
        <w:left w:val="none" w:sz="0" w:space="0" w:color="auto"/>
        <w:bottom w:val="none" w:sz="0" w:space="0" w:color="auto"/>
        <w:right w:val="none" w:sz="0" w:space="0" w:color="auto"/>
      </w:divBdr>
      <w:divsChild>
        <w:div w:id="31461177">
          <w:marLeft w:val="0"/>
          <w:marRight w:val="0"/>
          <w:marTop w:val="0"/>
          <w:marBottom w:val="0"/>
          <w:divBdr>
            <w:top w:val="none" w:sz="0" w:space="0" w:color="auto"/>
            <w:left w:val="none" w:sz="0" w:space="0" w:color="auto"/>
            <w:bottom w:val="none" w:sz="0" w:space="0" w:color="auto"/>
            <w:right w:val="none" w:sz="0" w:space="0" w:color="auto"/>
          </w:divBdr>
        </w:div>
        <w:div w:id="142087021">
          <w:marLeft w:val="0"/>
          <w:marRight w:val="0"/>
          <w:marTop w:val="0"/>
          <w:marBottom w:val="0"/>
          <w:divBdr>
            <w:top w:val="none" w:sz="0" w:space="0" w:color="auto"/>
            <w:left w:val="none" w:sz="0" w:space="0" w:color="auto"/>
            <w:bottom w:val="none" w:sz="0" w:space="0" w:color="auto"/>
            <w:right w:val="none" w:sz="0" w:space="0" w:color="auto"/>
          </w:divBdr>
        </w:div>
        <w:div w:id="222064011">
          <w:marLeft w:val="0"/>
          <w:marRight w:val="0"/>
          <w:marTop w:val="0"/>
          <w:marBottom w:val="0"/>
          <w:divBdr>
            <w:top w:val="none" w:sz="0" w:space="0" w:color="auto"/>
            <w:left w:val="none" w:sz="0" w:space="0" w:color="auto"/>
            <w:bottom w:val="none" w:sz="0" w:space="0" w:color="auto"/>
            <w:right w:val="none" w:sz="0" w:space="0" w:color="auto"/>
          </w:divBdr>
        </w:div>
        <w:div w:id="313879082">
          <w:marLeft w:val="0"/>
          <w:marRight w:val="0"/>
          <w:marTop w:val="0"/>
          <w:marBottom w:val="0"/>
          <w:divBdr>
            <w:top w:val="none" w:sz="0" w:space="0" w:color="auto"/>
            <w:left w:val="none" w:sz="0" w:space="0" w:color="auto"/>
            <w:bottom w:val="none" w:sz="0" w:space="0" w:color="auto"/>
            <w:right w:val="none" w:sz="0" w:space="0" w:color="auto"/>
          </w:divBdr>
        </w:div>
        <w:div w:id="853424982">
          <w:marLeft w:val="0"/>
          <w:marRight w:val="0"/>
          <w:marTop w:val="0"/>
          <w:marBottom w:val="0"/>
          <w:divBdr>
            <w:top w:val="none" w:sz="0" w:space="0" w:color="auto"/>
            <w:left w:val="none" w:sz="0" w:space="0" w:color="auto"/>
            <w:bottom w:val="none" w:sz="0" w:space="0" w:color="auto"/>
            <w:right w:val="none" w:sz="0" w:space="0" w:color="auto"/>
          </w:divBdr>
          <w:divsChild>
            <w:div w:id="1251162998">
              <w:marLeft w:val="-75"/>
              <w:marRight w:val="0"/>
              <w:marTop w:val="30"/>
              <w:marBottom w:val="30"/>
              <w:divBdr>
                <w:top w:val="none" w:sz="0" w:space="0" w:color="auto"/>
                <w:left w:val="none" w:sz="0" w:space="0" w:color="auto"/>
                <w:bottom w:val="none" w:sz="0" w:space="0" w:color="auto"/>
                <w:right w:val="none" w:sz="0" w:space="0" w:color="auto"/>
              </w:divBdr>
              <w:divsChild>
                <w:div w:id="50737486">
                  <w:marLeft w:val="0"/>
                  <w:marRight w:val="0"/>
                  <w:marTop w:val="0"/>
                  <w:marBottom w:val="0"/>
                  <w:divBdr>
                    <w:top w:val="none" w:sz="0" w:space="0" w:color="auto"/>
                    <w:left w:val="none" w:sz="0" w:space="0" w:color="auto"/>
                    <w:bottom w:val="none" w:sz="0" w:space="0" w:color="auto"/>
                    <w:right w:val="none" w:sz="0" w:space="0" w:color="auto"/>
                  </w:divBdr>
                  <w:divsChild>
                    <w:div w:id="944508218">
                      <w:marLeft w:val="0"/>
                      <w:marRight w:val="0"/>
                      <w:marTop w:val="0"/>
                      <w:marBottom w:val="0"/>
                      <w:divBdr>
                        <w:top w:val="none" w:sz="0" w:space="0" w:color="auto"/>
                        <w:left w:val="none" w:sz="0" w:space="0" w:color="auto"/>
                        <w:bottom w:val="none" w:sz="0" w:space="0" w:color="auto"/>
                        <w:right w:val="none" w:sz="0" w:space="0" w:color="auto"/>
                      </w:divBdr>
                    </w:div>
                  </w:divsChild>
                </w:div>
                <w:div w:id="71045377">
                  <w:marLeft w:val="0"/>
                  <w:marRight w:val="0"/>
                  <w:marTop w:val="0"/>
                  <w:marBottom w:val="0"/>
                  <w:divBdr>
                    <w:top w:val="none" w:sz="0" w:space="0" w:color="auto"/>
                    <w:left w:val="none" w:sz="0" w:space="0" w:color="auto"/>
                    <w:bottom w:val="none" w:sz="0" w:space="0" w:color="auto"/>
                    <w:right w:val="none" w:sz="0" w:space="0" w:color="auto"/>
                  </w:divBdr>
                  <w:divsChild>
                    <w:div w:id="1876430302">
                      <w:marLeft w:val="0"/>
                      <w:marRight w:val="0"/>
                      <w:marTop w:val="0"/>
                      <w:marBottom w:val="0"/>
                      <w:divBdr>
                        <w:top w:val="none" w:sz="0" w:space="0" w:color="auto"/>
                        <w:left w:val="none" w:sz="0" w:space="0" w:color="auto"/>
                        <w:bottom w:val="none" w:sz="0" w:space="0" w:color="auto"/>
                        <w:right w:val="none" w:sz="0" w:space="0" w:color="auto"/>
                      </w:divBdr>
                    </w:div>
                  </w:divsChild>
                </w:div>
                <w:div w:id="933711438">
                  <w:marLeft w:val="0"/>
                  <w:marRight w:val="0"/>
                  <w:marTop w:val="0"/>
                  <w:marBottom w:val="0"/>
                  <w:divBdr>
                    <w:top w:val="none" w:sz="0" w:space="0" w:color="auto"/>
                    <w:left w:val="none" w:sz="0" w:space="0" w:color="auto"/>
                    <w:bottom w:val="none" w:sz="0" w:space="0" w:color="auto"/>
                    <w:right w:val="none" w:sz="0" w:space="0" w:color="auto"/>
                  </w:divBdr>
                  <w:divsChild>
                    <w:div w:id="2076009574">
                      <w:marLeft w:val="0"/>
                      <w:marRight w:val="0"/>
                      <w:marTop w:val="0"/>
                      <w:marBottom w:val="0"/>
                      <w:divBdr>
                        <w:top w:val="none" w:sz="0" w:space="0" w:color="auto"/>
                        <w:left w:val="none" w:sz="0" w:space="0" w:color="auto"/>
                        <w:bottom w:val="none" w:sz="0" w:space="0" w:color="auto"/>
                        <w:right w:val="none" w:sz="0" w:space="0" w:color="auto"/>
                      </w:divBdr>
                    </w:div>
                  </w:divsChild>
                </w:div>
                <w:div w:id="1660962921">
                  <w:marLeft w:val="0"/>
                  <w:marRight w:val="0"/>
                  <w:marTop w:val="0"/>
                  <w:marBottom w:val="0"/>
                  <w:divBdr>
                    <w:top w:val="none" w:sz="0" w:space="0" w:color="auto"/>
                    <w:left w:val="none" w:sz="0" w:space="0" w:color="auto"/>
                    <w:bottom w:val="none" w:sz="0" w:space="0" w:color="auto"/>
                    <w:right w:val="none" w:sz="0" w:space="0" w:color="auto"/>
                  </w:divBdr>
                  <w:divsChild>
                    <w:div w:id="1305816273">
                      <w:marLeft w:val="0"/>
                      <w:marRight w:val="0"/>
                      <w:marTop w:val="0"/>
                      <w:marBottom w:val="0"/>
                      <w:divBdr>
                        <w:top w:val="none" w:sz="0" w:space="0" w:color="auto"/>
                        <w:left w:val="none" w:sz="0" w:space="0" w:color="auto"/>
                        <w:bottom w:val="none" w:sz="0" w:space="0" w:color="auto"/>
                        <w:right w:val="none" w:sz="0" w:space="0" w:color="auto"/>
                      </w:divBdr>
                    </w:div>
                  </w:divsChild>
                </w:div>
                <w:div w:id="1715811771">
                  <w:marLeft w:val="0"/>
                  <w:marRight w:val="0"/>
                  <w:marTop w:val="0"/>
                  <w:marBottom w:val="0"/>
                  <w:divBdr>
                    <w:top w:val="none" w:sz="0" w:space="0" w:color="auto"/>
                    <w:left w:val="none" w:sz="0" w:space="0" w:color="auto"/>
                    <w:bottom w:val="none" w:sz="0" w:space="0" w:color="auto"/>
                    <w:right w:val="none" w:sz="0" w:space="0" w:color="auto"/>
                  </w:divBdr>
                  <w:divsChild>
                    <w:div w:id="808979625">
                      <w:marLeft w:val="0"/>
                      <w:marRight w:val="0"/>
                      <w:marTop w:val="0"/>
                      <w:marBottom w:val="0"/>
                      <w:divBdr>
                        <w:top w:val="none" w:sz="0" w:space="0" w:color="auto"/>
                        <w:left w:val="none" w:sz="0" w:space="0" w:color="auto"/>
                        <w:bottom w:val="none" w:sz="0" w:space="0" w:color="auto"/>
                        <w:right w:val="none" w:sz="0" w:space="0" w:color="auto"/>
                      </w:divBdr>
                    </w:div>
                    <w:div w:id="1399085405">
                      <w:marLeft w:val="0"/>
                      <w:marRight w:val="0"/>
                      <w:marTop w:val="0"/>
                      <w:marBottom w:val="0"/>
                      <w:divBdr>
                        <w:top w:val="none" w:sz="0" w:space="0" w:color="auto"/>
                        <w:left w:val="none" w:sz="0" w:space="0" w:color="auto"/>
                        <w:bottom w:val="none" w:sz="0" w:space="0" w:color="auto"/>
                        <w:right w:val="none" w:sz="0" w:space="0" w:color="auto"/>
                      </w:divBdr>
                    </w:div>
                  </w:divsChild>
                </w:div>
                <w:div w:id="1789349646">
                  <w:marLeft w:val="0"/>
                  <w:marRight w:val="0"/>
                  <w:marTop w:val="0"/>
                  <w:marBottom w:val="0"/>
                  <w:divBdr>
                    <w:top w:val="none" w:sz="0" w:space="0" w:color="auto"/>
                    <w:left w:val="none" w:sz="0" w:space="0" w:color="auto"/>
                    <w:bottom w:val="none" w:sz="0" w:space="0" w:color="auto"/>
                    <w:right w:val="none" w:sz="0" w:space="0" w:color="auto"/>
                  </w:divBdr>
                  <w:divsChild>
                    <w:div w:id="1064336905">
                      <w:marLeft w:val="0"/>
                      <w:marRight w:val="0"/>
                      <w:marTop w:val="0"/>
                      <w:marBottom w:val="0"/>
                      <w:divBdr>
                        <w:top w:val="none" w:sz="0" w:space="0" w:color="auto"/>
                        <w:left w:val="none" w:sz="0" w:space="0" w:color="auto"/>
                        <w:bottom w:val="none" w:sz="0" w:space="0" w:color="auto"/>
                        <w:right w:val="none" w:sz="0" w:space="0" w:color="auto"/>
                      </w:divBdr>
                    </w:div>
                    <w:div w:id="1072772836">
                      <w:marLeft w:val="0"/>
                      <w:marRight w:val="0"/>
                      <w:marTop w:val="0"/>
                      <w:marBottom w:val="0"/>
                      <w:divBdr>
                        <w:top w:val="none" w:sz="0" w:space="0" w:color="auto"/>
                        <w:left w:val="none" w:sz="0" w:space="0" w:color="auto"/>
                        <w:bottom w:val="none" w:sz="0" w:space="0" w:color="auto"/>
                        <w:right w:val="none" w:sz="0" w:space="0" w:color="auto"/>
                      </w:divBdr>
                    </w:div>
                  </w:divsChild>
                </w:div>
                <w:div w:id="1789471960">
                  <w:marLeft w:val="0"/>
                  <w:marRight w:val="0"/>
                  <w:marTop w:val="0"/>
                  <w:marBottom w:val="0"/>
                  <w:divBdr>
                    <w:top w:val="none" w:sz="0" w:space="0" w:color="auto"/>
                    <w:left w:val="none" w:sz="0" w:space="0" w:color="auto"/>
                    <w:bottom w:val="none" w:sz="0" w:space="0" w:color="auto"/>
                    <w:right w:val="none" w:sz="0" w:space="0" w:color="auto"/>
                  </w:divBdr>
                  <w:divsChild>
                    <w:div w:id="1958364821">
                      <w:marLeft w:val="0"/>
                      <w:marRight w:val="0"/>
                      <w:marTop w:val="0"/>
                      <w:marBottom w:val="0"/>
                      <w:divBdr>
                        <w:top w:val="none" w:sz="0" w:space="0" w:color="auto"/>
                        <w:left w:val="none" w:sz="0" w:space="0" w:color="auto"/>
                        <w:bottom w:val="none" w:sz="0" w:space="0" w:color="auto"/>
                        <w:right w:val="none" w:sz="0" w:space="0" w:color="auto"/>
                      </w:divBdr>
                    </w:div>
                  </w:divsChild>
                </w:div>
                <w:div w:id="1813060895">
                  <w:marLeft w:val="0"/>
                  <w:marRight w:val="0"/>
                  <w:marTop w:val="0"/>
                  <w:marBottom w:val="0"/>
                  <w:divBdr>
                    <w:top w:val="none" w:sz="0" w:space="0" w:color="auto"/>
                    <w:left w:val="none" w:sz="0" w:space="0" w:color="auto"/>
                    <w:bottom w:val="none" w:sz="0" w:space="0" w:color="auto"/>
                    <w:right w:val="none" w:sz="0" w:space="0" w:color="auto"/>
                  </w:divBdr>
                  <w:divsChild>
                    <w:div w:id="122174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05784">
          <w:marLeft w:val="0"/>
          <w:marRight w:val="0"/>
          <w:marTop w:val="0"/>
          <w:marBottom w:val="0"/>
          <w:divBdr>
            <w:top w:val="none" w:sz="0" w:space="0" w:color="auto"/>
            <w:left w:val="none" w:sz="0" w:space="0" w:color="auto"/>
            <w:bottom w:val="none" w:sz="0" w:space="0" w:color="auto"/>
            <w:right w:val="none" w:sz="0" w:space="0" w:color="auto"/>
          </w:divBdr>
        </w:div>
        <w:div w:id="1665354060">
          <w:marLeft w:val="0"/>
          <w:marRight w:val="0"/>
          <w:marTop w:val="0"/>
          <w:marBottom w:val="0"/>
          <w:divBdr>
            <w:top w:val="none" w:sz="0" w:space="0" w:color="auto"/>
            <w:left w:val="none" w:sz="0" w:space="0" w:color="auto"/>
            <w:bottom w:val="none" w:sz="0" w:space="0" w:color="auto"/>
            <w:right w:val="none" w:sz="0" w:space="0" w:color="auto"/>
          </w:divBdr>
        </w:div>
        <w:div w:id="1732270829">
          <w:marLeft w:val="0"/>
          <w:marRight w:val="0"/>
          <w:marTop w:val="0"/>
          <w:marBottom w:val="0"/>
          <w:divBdr>
            <w:top w:val="none" w:sz="0" w:space="0" w:color="auto"/>
            <w:left w:val="none" w:sz="0" w:space="0" w:color="auto"/>
            <w:bottom w:val="none" w:sz="0" w:space="0" w:color="auto"/>
            <w:right w:val="none" w:sz="0" w:space="0" w:color="auto"/>
          </w:divBdr>
        </w:div>
        <w:div w:id="1799103065">
          <w:marLeft w:val="0"/>
          <w:marRight w:val="0"/>
          <w:marTop w:val="0"/>
          <w:marBottom w:val="0"/>
          <w:divBdr>
            <w:top w:val="none" w:sz="0" w:space="0" w:color="auto"/>
            <w:left w:val="none" w:sz="0" w:space="0" w:color="auto"/>
            <w:bottom w:val="none" w:sz="0" w:space="0" w:color="auto"/>
            <w:right w:val="none" w:sz="0" w:space="0" w:color="auto"/>
          </w:divBdr>
        </w:div>
        <w:div w:id="2084569634">
          <w:marLeft w:val="0"/>
          <w:marRight w:val="0"/>
          <w:marTop w:val="0"/>
          <w:marBottom w:val="0"/>
          <w:divBdr>
            <w:top w:val="none" w:sz="0" w:space="0" w:color="auto"/>
            <w:left w:val="none" w:sz="0" w:space="0" w:color="auto"/>
            <w:bottom w:val="none" w:sz="0" w:space="0" w:color="auto"/>
            <w:right w:val="none" w:sz="0" w:space="0" w:color="auto"/>
          </w:divBdr>
        </w:div>
      </w:divsChild>
    </w:div>
    <w:div w:id="1298417572">
      <w:bodyDiv w:val="1"/>
      <w:marLeft w:val="0"/>
      <w:marRight w:val="0"/>
      <w:marTop w:val="0"/>
      <w:marBottom w:val="0"/>
      <w:divBdr>
        <w:top w:val="none" w:sz="0" w:space="0" w:color="auto"/>
        <w:left w:val="none" w:sz="0" w:space="0" w:color="auto"/>
        <w:bottom w:val="none" w:sz="0" w:space="0" w:color="auto"/>
        <w:right w:val="none" w:sz="0" w:space="0" w:color="auto"/>
      </w:divBdr>
    </w:div>
    <w:div w:id="1303342408">
      <w:bodyDiv w:val="1"/>
      <w:marLeft w:val="0"/>
      <w:marRight w:val="0"/>
      <w:marTop w:val="0"/>
      <w:marBottom w:val="0"/>
      <w:divBdr>
        <w:top w:val="none" w:sz="0" w:space="0" w:color="auto"/>
        <w:left w:val="none" w:sz="0" w:space="0" w:color="auto"/>
        <w:bottom w:val="none" w:sz="0" w:space="0" w:color="auto"/>
        <w:right w:val="none" w:sz="0" w:space="0" w:color="auto"/>
      </w:divBdr>
    </w:div>
    <w:div w:id="1303541370">
      <w:bodyDiv w:val="1"/>
      <w:marLeft w:val="0"/>
      <w:marRight w:val="0"/>
      <w:marTop w:val="0"/>
      <w:marBottom w:val="0"/>
      <w:divBdr>
        <w:top w:val="none" w:sz="0" w:space="0" w:color="auto"/>
        <w:left w:val="none" w:sz="0" w:space="0" w:color="auto"/>
        <w:bottom w:val="none" w:sz="0" w:space="0" w:color="auto"/>
        <w:right w:val="none" w:sz="0" w:space="0" w:color="auto"/>
      </w:divBdr>
    </w:div>
    <w:div w:id="1306198379">
      <w:bodyDiv w:val="1"/>
      <w:marLeft w:val="0"/>
      <w:marRight w:val="0"/>
      <w:marTop w:val="0"/>
      <w:marBottom w:val="0"/>
      <w:divBdr>
        <w:top w:val="none" w:sz="0" w:space="0" w:color="auto"/>
        <w:left w:val="none" w:sz="0" w:space="0" w:color="auto"/>
        <w:bottom w:val="none" w:sz="0" w:space="0" w:color="auto"/>
        <w:right w:val="none" w:sz="0" w:space="0" w:color="auto"/>
      </w:divBdr>
    </w:div>
    <w:div w:id="1307934051">
      <w:bodyDiv w:val="1"/>
      <w:marLeft w:val="0"/>
      <w:marRight w:val="0"/>
      <w:marTop w:val="0"/>
      <w:marBottom w:val="0"/>
      <w:divBdr>
        <w:top w:val="none" w:sz="0" w:space="0" w:color="auto"/>
        <w:left w:val="none" w:sz="0" w:space="0" w:color="auto"/>
        <w:bottom w:val="none" w:sz="0" w:space="0" w:color="auto"/>
        <w:right w:val="none" w:sz="0" w:space="0" w:color="auto"/>
      </w:divBdr>
      <w:divsChild>
        <w:div w:id="219294655">
          <w:marLeft w:val="0"/>
          <w:marRight w:val="0"/>
          <w:marTop w:val="0"/>
          <w:marBottom w:val="0"/>
          <w:divBdr>
            <w:top w:val="none" w:sz="0" w:space="0" w:color="auto"/>
            <w:left w:val="none" w:sz="0" w:space="0" w:color="auto"/>
            <w:bottom w:val="none" w:sz="0" w:space="0" w:color="auto"/>
            <w:right w:val="none" w:sz="0" w:space="0" w:color="auto"/>
          </w:divBdr>
        </w:div>
        <w:div w:id="1025593182">
          <w:marLeft w:val="0"/>
          <w:marRight w:val="0"/>
          <w:marTop w:val="0"/>
          <w:marBottom w:val="0"/>
          <w:divBdr>
            <w:top w:val="none" w:sz="0" w:space="0" w:color="auto"/>
            <w:left w:val="none" w:sz="0" w:space="0" w:color="auto"/>
            <w:bottom w:val="none" w:sz="0" w:space="0" w:color="auto"/>
            <w:right w:val="none" w:sz="0" w:space="0" w:color="auto"/>
          </w:divBdr>
        </w:div>
        <w:div w:id="1408578464">
          <w:marLeft w:val="0"/>
          <w:marRight w:val="0"/>
          <w:marTop w:val="0"/>
          <w:marBottom w:val="0"/>
          <w:divBdr>
            <w:top w:val="none" w:sz="0" w:space="0" w:color="auto"/>
            <w:left w:val="none" w:sz="0" w:space="0" w:color="auto"/>
            <w:bottom w:val="none" w:sz="0" w:space="0" w:color="auto"/>
            <w:right w:val="none" w:sz="0" w:space="0" w:color="auto"/>
          </w:divBdr>
        </w:div>
        <w:div w:id="1654915935">
          <w:marLeft w:val="0"/>
          <w:marRight w:val="0"/>
          <w:marTop w:val="0"/>
          <w:marBottom w:val="0"/>
          <w:divBdr>
            <w:top w:val="none" w:sz="0" w:space="0" w:color="auto"/>
            <w:left w:val="none" w:sz="0" w:space="0" w:color="auto"/>
            <w:bottom w:val="none" w:sz="0" w:space="0" w:color="auto"/>
            <w:right w:val="none" w:sz="0" w:space="0" w:color="auto"/>
          </w:divBdr>
        </w:div>
        <w:div w:id="1783458192">
          <w:marLeft w:val="0"/>
          <w:marRight w:val="0"/>
          <w:marTop w:val="0"/>
          <w:marBottom w:val="0"/>
          <w:divBdr>
            <w:top w:val="none" w:sz="0" w:space="0" w:color="auto"/>
            <w:left w:val="none" w:sz="0" w:space="0" w:color="auto"/>
            <w:bottom w:val="none" w:sz="0" w:space="0" w:color="auto"/>
            <w:right w:val="none" w:sz="0" w:space="0" w:color="auto"/>
          </w:divBdr>
        </w:div>
      </w:divsChild>
    </w:div>
    <w:div w:id="1311791209">
      <w:bodyDiv w:val="1"/>
      <w:marLeft w:val="0"/>
      <w:marRight w:val="0"/>
      <w:marTop w:val="0"/>
      <w:marBottom w:val="0"/>
      <w:divBdr>
        <w:top w:val="none" w:sz="0" w:space="0" w:color="auto"/>
        <w:left w:val="none" w:sz="0" w:space="0" w:color="auto"/>
        <w:bottom w:val="none" w:sz="0" w:space="0" w:color="auto"/>
        <w:right w:val="none" w:sz="0" w:space="0" w:color="auto"/>
      </w:divBdr>
    </w:div>
    <w:div w:id="1326931191">
      <w:bodyDiv w:val="1"/>
      <w:marLeft w:val="0"/>
      <w:marRight w:val="0"/>
      <w:marTop w:val="0"/>
      <w:marBottom w:val="0"/>
      <w:divBdr>
        <w:top w:val="none" w:sz="0" w:space="0" w:color="auto"/>
        <w:left w:val="none" w:sz="0" w:space="0" w:color="auto"/>
        <w:bottom w:val="none" w:sz="0" w:space="0" w:color="auto"/>
        <w:right w:val="none" w:sz="0" w:space="0" w:color="auto"/>
      </w:divBdr>
    </w:div>
    <w:div w:id="1391615085">
      <w:bodyDiv w:val="1"/>
      <w:marLeft w:val="0"/>
      <w:marRight w:val="0"/>
      <w:marTop w:val="0"/>
      <w:marBottom w:val="0"/>
      <w:divBdr>
        <w:top w:val="none" w:sz="0" w:space="0" w:color="auto"/>
        <w:left w:val="none" w:sz="0" w:space="0" w:color="auto"/>
        <w:bottom w:val="none" w:sz="0" w:space="0" w:color="auto"/>
        <w:right w:val="none" w:sz="0" w:space="0" w:color="auto"/>
      </w:divBdr>
      <w:divsChild>
        <w:div w:id="148986127">
          <w:marLeft w:val="0"/>
          <w:marRight w:val="0"/>
          <w:marTop w:val="0"/>
          <w:marBottom w:val="0"/>
          <w:divBdr>
            <w:top w:val="none" w:sz="0" w:space="0" w:color="auto"/>
            <w:left w:val="none" w:sz="0" w:space="0" w:color="auto"/>
            <w:bottom w:val="none" w:sz="0" w:space="0" w:color="auto"/>
            <w:right w:val="none" w:sz="0" w:space="0" w:color="auto"/>
          </w:divBdr>
        </w:div>
        <w:div w:id="341931099">
          <w:marLeft w:val="0"/>
          <w:marRight w:val="0"/>
          <w:marTop w:val="0"/>
          <w:marBottom w:val="0"/>
          <w:divBdr>
            <w:top w:val="none" w:sz="0" w:space="0" w:color="auto"/>
            <w:left w:val="none" w:sz="0" w:space="0" w:color="auto"/>
            <w:bottom w:val="none" w:sz="0" w:space="0" w:color="auto"/>
            <w:right w:val="none" w:sz="0" w:space="0" w:color="auto"/>
          </w:divBdr>
        </w:div>
        <w:div w:id="466894003">
          <w:marLeft w:val="0"/>
          <w:marRight w:val="0"/>
          <w:marTop w:val="0"/>
          <w:marBottom w:val="0"/>
          <w:divBdr>
            <w:top w:val="none" w:sz="0" w:space="0" w:color="auto"/>
            <w:left w:val="none" w:sz="0" w:space="0" w:color="auto"/>
            <w:bottom w:val="none" w:sz="0" w:space="0" w:color="auto"/>
            <w:right w:val="none" w:sz="0" w:space="0" w:color="auto"/>
          </w:divBdr>
        </w:div>
        <w:div w:id="528880742">
          <w:marLeft w:val="0"/>
          <w:marRight w:val="0"/>
          <w:marTop w:val="0"/>
          <w:marBottom w:val="0"/>
          <w:divBdr>
            <w:top w:val="none" w:sz="0" w:space="0" w:color="auto"/>
            <w:left w:val="none" w:sz="0" w:space="0" w:color="auto"/>
            <w:bottom w:val="none" w:sz="0" w:space="0" w:color="auto"/>
            <w:right w:val="none" w:sz="0" w:space="0" w:color="auto"/>
          </w:divBdr>
        </w:div>
        <w:div w:id="683942061">
          <w:marLeft w:val="0"/>
          <w:marRight w:val="0"/>
          <w:marTop w:val="0"/>
          <w:marBottom w:val="0"/>
          <w:divBdr>
            <w:top w:val="none" w:sz="0" w:space="0" w:color="auto"/>
            <w:left w:val="none" w:sz="0" w:space="0" w:color="auto"/>
            <w:bottom w:val="none" w:sz="0" w:space="0" w:color="auto"/>
            <w:right w:val="none" w:sz="0" w:space="0" w:color="auto"/>
          </w:divBdr>
        </w:div>
        <w:div w:id="737173853">
          <w:marLeft w:val="0"/>
          <w:marRight w:val="0"/>
          <w:marTop w:val="0"/>
          <w:marBottom w:val="0"/>
          <w:divBdr>
            <w:top w:val="none" w:sz="0" w:space="0" w:color="auto"/>
            <w:left w:val="none" w:sz="0" w:space="0" w:color="auto"/>
            <w:bottom w:val="none" w:sz="0" w:space="0" w:color="auto"/>
            <w:right w:val="none" w:sz="0" w:space="0" w:color="auto"/>
          </w:divBdr>
        </w:div>
        <w:div w:id="866136533">
          <w:marLeft w:val="0"/>
          <w:marRight w:val="0"/>
          <w:marTop w:val="0"/>
          <w:marBottom w:val="0"/>
          <w:divBdr>
            <w:top w:val="none" w:sz="0" w:space="0" w:color="auto"/>
            <w:left w:val="none" w:sz="0" w:space="0" w:color="auto"/>
            <w:bottom w:val="none" w:sz="0" w:space="0" w:color="auto"/>
            <w:right w:val="none" w:sz="0" w:space="0" w:color="auto"/>
          </w:divBdr>
        </w:div>
        <w:div w:id="983972340">
          <w:marLeft w:val="0"/>
          <w:marRight w:val="0"/>
          <w:marTop w:val="0"/>
          <w:marBottom w:val="0"/>
          <w:divBdr>
            <w:top w:val="none" w:sz="0" w:space="0" w:color="auto"/>
            <w:left w:val="none" w:sz="0" w:space="0" w:color="auto"/>
            <w:bottom w:val="none" w:sz="0" w:space="0" w:color="auto"/>
            <w:right w:val="none" w:sz="0" w:space="0" w:color="auto"/>
          </w:divBdr>
        </w:div>
        <w:div w:id="1056204401">
          <w:marLeft w:val="0"/>
          <w:marRight w:val="0"/>
          <w:marTop w:val="0"/>
          <w:marBottom w:val="0"/>
          <w:divBdr>
            <w:top w:val="none" w:sz="0" w:space="0" w:color="auto"/>
            <w:left w:val="none" w:sz="0" w:space="0" w:color="auto"/>
            <w:bottom w:val="none" w:sz="0" w:space="0" w:color="auto"/>
            <w:right w:val="none" w:sz="0" w:space="0" w:color="auto"/>
          </w:divBdr>
        </w:div>
        <w:div w:id="1115758201">
          <w:marLeft w:val="0"/>
          <w:marRight w:val="0"/>
          <w:marTop w:val="0"/>
          <w:marBottom w:val="0"/>
          <w:divBdr>
            <w:top w:val="none" w:sz="0" w:space="0" w:color="auto"/>
            <w:left w:val="none" w:sz="0" w:space="0" w:color="auto"/>
            <w:bottom w:val="none" w:sz="0" w:space="0" w:color="auto"/>
            <w:right w:val="none" w:sz="0" w:space="0" w:color="auto"/>
          </w:divBdr>
        </w:div>
        <w:div w:id="1803108361">
          <w:marLeft w:val="0"/>
          <w:marRight w:val="0"/>
          <w:marTop w:val="0"/>
          <w:marBottom w:val="0"/>
          <w:divBdr>
            <w:top w:val="none" w:sz="0" w:space="0" w:color="auto"/>
            <w:left w:val="none" w:sz="0" w:space="0" w:color="auto"/>
            <w:bottom w:val="none" w:sz="0" w:space="0" w:color="auto"/>
            <w:right w:val="none" w:sz="0" w:space="0" w:color="auto"/>
          </w:divBdr>
        </w:div>
        <w:div w:id="1885679019">
          <w:marLeft w:val="0"/>
          <w:marRight w:val="0"/>
          <w:marTop w:val="0"/>
          <w:marBottom w:val="0"/>
          <w:divBdr>
            <w:top w:val="none" w:sz="0" w:space="0" w:color="auto"/>
            <w:left w:val="none" w:sz="0" w:space="0" w:color="auto"/>
            <w:bottom w:val="none" w:sz="0" w:space="0" w:color="auto"/>
            <w:right w:val="none" w:sz="0" w:space="0" w:color="auto"/>
          </w:divBdr>
        </w:div>
        <w:div w:id="1931351455">
          <w:marLeft w:val="0"/>
          <w:marRight w:val="0"/>
          <w:marTop w:val="0"/>
          <w:marBottom w:val="0"/>
          <w:divBdr>
            <w:top w:val="none" w:sz="0" w:space="0" w:color="auto"/>
            <w:left w:val="none" w:sz="0" w:space="0" w:color="auto"/>
            <w:bottom w:val="none" w:sz="0" w:space="0" w:color="auto"/>
            <w:right w:val="none" w:sz="0" w:space="0" w:color="auto"/>
          </w:divBdr>
        </w:div>
        <w:div w:id="2097246938">
          <w:marLeft w:val="0"/>
          <w:marRight w:val="0"/>
          <w:marTop w:val="0"/>
          <w:marBottom w:val="0"/>
          <w:divBdr>
            <w:top w:val="none" w:sz="0" w:space="0" w:color="auto"/>
            <w:left w:val="none" w:sz="0" w:space="0" w:color="auto"/>
            <w:bottom w:val="none" w:sz="0" w:space="0" w:color="auto"/>
            <w:right w:val="none" w:sz="0" w:space="0" w:color="auto"/>
          </w:divBdr>
        </w:div>
      </w:divsChild>
    </w:div>
    <w:div w:id="1519082914">
      <w:bodyDiv w:val="1"/>
      <w:marLeft w:val="0"/>
      <w:marRight w:val="0"/>
      <w:marTop w:val="0"/>
      <w:marBottom w:val="0"/>
      <w:divBdr>
        <w:top w:val="none" w:sz="0" w:space="0" w:color="auto"/>
        <w:left w:val="none" w:sz="0" w:space="0" w:color="auto"/>
        <w:bottom w:val="none" w:sz="0" w:space="0" w:color="auto"/>
        <w:right w:val="none" w:sz="0" w:space="0" w:color="auto"/>
      </w:divBdr>
    </w:div>
    <w:div w:id="1531533462">
      <w:bodyDiv w:val="1"/>
      <w:marLeft w:val="0"/>
      <w:marRight w:val="0"/>
      <w:marTop w:val="0"/>
      <w:marBottom w:val="0"/>
      <w:divBdr>
        <w:top w:val="none" w:sz="0" w:space="0" w:color="auto"/>
        <w:left w:val="none" w:sz="0" w:space="0" w:color="auto"/>
        <w:bottom w:val="none" w:sz="0" w:space="0" w:color="auto"/>
        <w:right w:val="none" w:sz="0" w:space="0" w:color="auto"/>
      </w:divBdr>
      <w:divsChild>
        <w:div w:id="951476060">
          <w:marLeft w:val="0"/>
          <w:marRight w:val="0"/>
          <w:marTop w:val="0"/>
          <w:marBottom w:val="0"/>
          <w:divBdr>
            <w:top w:val="none" w:sz="0" w:space="0" w:color="auto"/>
            <w:left w:val="none" w:sz="0" w:space="0" w:color="auto"/>
            <w:bottom w:val="none" w:sz="0" w:space="0" w:color="auto"/>
            <w:right w:val="none" w:sz="0" w:space="0" w:color="auto"/>
          </w:divBdr>
          <w:divsChild>
            <w:div w:id="43910001">
              <w:marLeft w:val="0"/>
              <w:marRight w:val="0"/>
              <w:marTop w:val="0"/>
              <w:marBottom w:val="0"/>
              <w:divBdr>
                <w:top w:val="none" w:sz="0" w:space="0" w:color="auto"/>
                <w:left w:val="none" w:sz="0" w:space="0" w:color="auto"/>
                <w:bottom w:val="none" w:sz="0" w:space="0" w:color="auto"/>
                <w:right w:val="none" w:sz="0" w:space="0" w:color="auto"/>
              </w:divBdr>
            </w:div>
            <w:div w:id="94175752">
              <w:marLeft w:val="0"/>
              <w:marRight w:val="0"/>
              <w:marTop w:val="0"/>
              <w:marBottom w:val="0"/>
              <w:divBdr>
                <w:top w:val="none" w:sz="0" w:space="0" w:color="auto"/>
                <w:left w:val="none" w:sz="0" w:space="0" w:color="auto"/>
                <w:bottom w:val="none" w:sz="0" w:space="0" w:color="auto"/>
                <w:right w:val="none" w:sz="0" w:space="0" w:color="auto"/>
              </w:divBdr>
            </w:div>
            <w:div w:id="251547893">
              <w:marLeft w:val="0"/>
              <w:marRight w:val="0"/>
              <w:marTop w:val="0"/>
              <w:marBottom w:val="0"/>
              <w:divBdr>
                <w:top w:val="none" w:sz="0" w:space="0" w:color="auto"/>
                <w:left w:val="none" w:sz="0" w:space="0" w:color="auto"/>
                <w:bottom w:val="none" w:sz="0" w:space="0" w:color="auto"/>
                <w:right w:val="none" w:sz="0" w:space="0" w:color="auto"/>
              </w:divBdr>
            </w:div>
            <w:div w:id="272053730">
              <w:marLeft w:val="0"/>
              <w:marRight w:val="0"/>
              <w:marTop w:val="0"/>
              <w:marBottom w:val="0"/>
              <w:divBdr>
                <w:top w:val="none" w:sz="0" w:space="0" w:color="auto"/>
                <w:left w:val="none" w:sz="0" w:space="0" w:color="auto"/>
                <w:bottom w:val="none" w:sz="0" w:space="0" w:color="auto"/>
                <w:right w:val="none" w:sz="0" w:space="0" w:color="auto"/>
              </w:divBdr>
            </w:div>
            <w:div w:id="775828886">
              <w:marLeft w:val="0"/>
              <w:marRight w:val="0"/>
              <w:marTop w:val="0"/>
              <w:marBottom w:val="0"/>
              <w:divBdr>
                <w:top w:val="none" w:sz="0" w:space="0" w:color="auto"/>
                <w:left w:val="none" w:sz="0" w:space="0" w:color="auto"/>
                <w:bottom w:val="none" w:sz="0" w:space="0" w:color="auto"/>
                <w:right w:val="none" w:sz="0" w:space="0" w:color="auto"/>
              </w:divBdr>
            </w:div>
            <w:div w:id="1009529909">
              <w:marLeft w:val="0"/>
              <w:marRight w:val="0"/>
              <w:marTop w:val="0"/>
              <w:marBottom w:val="0"/>
              <w:divBdr>
                <w:top w:val="none" w:sz="0" w:space="0" w:color="auto"/>
                <w:left w:val="none" w:sz="0" w:space="0" w:color="auto"/>
                <w:bottom w:val="none" w:sz="0" w:space="0" w:color="auto"/>
                <w:right w:val="none" w:sz="0" w:space="0" w:color="auto"/>
              </w:divBdr>
            </w:div>
            <w:div w:id="1103913500">
              <w:marLeft w:val="0"/>
              <w:marRight w:val="0"/>
              <w:marTop w:val="0"/>
              <w:marBottom w:val="0"/>
              <w:divBdr>
                <w:top w:val="none" w:sz="0" w:space="0" w:color="auto"/>
                <w:left w:val="none" w:sz="0" w:space="0" w:color="auto"/>
                <w:bottom w:val="none" w:sz="0" w:space="0" w:color="auto"/>
                <w:right w:val="none" w:sz="0" w:space="0" w:color="auto"/>
              </w:divBdr>
            </w:div>
            <w:div w:id="1136947217">
              <w:marLeft w:val="0"/>
              <w:marRight w:val="0"/>
              <w:marTop w:val="0"/>
              <w:marBottom w:val="0"/>
              <w:divBdr>
                <w:top w:val="none" w:sz="0" w:space="0" w:color="auto"/>
                <w:left w:val="none" w:sz="0" w:space="0" w:color="auto"/>
                <w:bottom w:val="none" w:sz="0" w:space="0" w:color="auto"/>
                <w:right w:val="none" w:sz="0" w:space="0" w:color="auto"/>
              </w:divBdr>
            </w:div>
            <w:div w:id="1251083638">
              <w:marLeft w:val="0"/>
              <w:marRight w:val="0"/>
              <w:marTop w:val="0"/>
              <w:marBottom w:val="0"/>
              <w:divBdr>
                <w:top w:val="none" w:sz="0" w:space="0" w:color="auto"/>
                <w:left w:val="none" w:sz="0" w:space="0" w:color="auto"/>
                <w:bottom w:val="none" w:sz="0" w:space="0" w:color="auto"/>
                <w:right w:val="none" w:sz="0" w:space="0" w:color="auto"/>
              </w:divBdr>
            </w:div>
            <w:div w:id="1286496746">
              <w:marLeft w:val="0"/>
              <w:marRight w:val="0"/>
              <w:marTop w:val="0"/>
              <w:marBottom w:val="0"/>
              <w:divBdr>
                <w:top w:val="none" w:sz="0" w:space="0" w:color="auto"/>
                <w:left w:val="none" w:sz="0" w:space="0" w:color="auto"/>
                <w:bottom w:val="none" w:sz="0" w:space="0" w:color="auto"/>
                <w:right w:val="none" w:sz="0" w:space="0" w:color="auto"/>
              </w:divBdr>
            </w:div>
            <w:div w:id="1396467764">
              <w:marLeft w:val="0"/>
              <w:marRight w:val="0"/>
              <w:marTop w:val="0"/>
              <w:marBottom w:val="0"/>
              <w:divBdr>
                <w:top w:val="none" w:sz="0" w:space="0" w:color="auto"/>
                <w:left w:val="none" w:sz="0" w:space="0" w:color="auto"/>
                <w:bottom w:val="none" w:sz="0" w:space="0" w:color="auto"/>
                <w:right w:val="none" w:sz="0" w:space="0" w:color="auto"/>
              </w:divBdr>
            </w:div>
            <w:div w:id="1587375035">
              <w:marLeft w:val="0"/>
              <w:marRight w:val="0"/>
              <w:marTop w:val="0"/>
              <w:marBottom w:val="0"/>
              <w:divBdr>
                <w:top w:val="none" w:sz="0" w:space="0" w:color="auto"/>
                <w:left w:val="none" w:sz="0" w:space="0" w:color="auto"/>
                <w:bottom w:val="none" w:sz="0" w:space="0" w:color="auto"/>
                <w:right w:val="none" w:sz="0" w:space="0" w:color="auto"/>
              </w:divBdr>
            </w:div>
            <w:div w:id="1601331027">
              <w:marLeft w:val="0"/>
              <w:marRight w:val="0"/>
              <w:marTop w:val="0"/>
              <w:marBottom w:val="0"/>
              <w:divBdr>
                <w:top w:val="none" w:sz="0" w:space="0" w:color="auto"/>
                <w:left w:val="none" w:sz="0" w:space="0" w:color="auto"/>
                <w:bottom w:val="none" w:sz="0" w:space="0" w:color="auto"/>
                <w:right w:val="none" w:sz="0" w:space="0" w:color="auto"/>
              </w:divBdr>
            </w:div>
            <w:div w:id="1721782650">
              <w:marLeft w:val="0"/>
              <w:marRight w:val="0"/>
              <w:marTop w:val="0"/>
              <w:marBottom w:val="0"/>
              <w:divBdr>
                <w:top w:val="none" w:sz="0" w:space="0" w:color="auto"/>
                <w:left w:val="none" w:sz="0" w:space="0" w:color="auto"/>
                <w:bottom w:val="none" w:sz="0" w:space="0" w:color="auto"/>
                <w:right w:val="none" w:sz="0" w:space="0" w:color="auto"/>
              </w:divBdr>
            </w:div>
            <w:div w:id="1760174789">
              <w:marLeft w:val="0"/>
              <w:marRight w:val="0"/>
              <w:marTop w:val="0"/>
              <w:marBottom w:val="0"/>
              <w:divBdr>
                <w:top w:val="none" w:sz="0" w:space="0" w:color="auto"/>
                <w:left w:val="none" w:sz="0" w:space="0" w:color="auto"/>
                <w:bottom w:val="none" w:sz="0" w:space="0" w:color="auto"/>
                <w:right w:val="none" w:sz="0" w:space="0" w:color="auto"/>
              </w:divBdr>
            </w:div>
            <w:div w:id="1839072341">
              <w:marLeft w:val="0"/>
              <w:marRight w:val="0"/>
              <w:marTop w:val="0"/>
              <w:marBottom w:val="0"/>
              <w:divBdr>
                <w:top w:val="none" w:sz="0" w:space="0" w:color="auto"/>
                <w:left w:val="none" w:sz="0" w:space="0" w:color="auto"/>
                <w:bottom w:val="none" w:sz="0" w:space="0" w:color="auto"/>
                <w:right w:val="none" w:sz="0" w:space="0" w:color="auto"/>
              </w:divBdr>
            </w:div>
            <w:div w:id="2132238217">
              <w:marLeft w:val="0"/>
              <w:marRight w:val="0"/>
              <w:marTop w:val="0"/>
              <w:marBottom w:val="0"/>
              <w:divBdr>
                <w:top w:val="none" w:sz="0" w:space="0" w:color="auto"/>
                <w:left w:val="none" w:sz="0" w:space="0" w:color="auto"/>
                <w:bottom w:val="none" w:sz="0" w:space="0" w:color="auto"/>
                <w:right w:val="none" w:sz="0" w:space="0" w:color="auto"/>
              </w:divBdr>
            </w:div>
          </w:divsChild>
        </w:div>
        <w:div w:id="1025908844">
          <w:marLeft w:val="0"/>
          <w:marRight w:val="0"/>
          <w:marTop w:val="0"/>
          <w:marBottom w:val="0"/>
          <w:divBdr>
            <w:top w:val="none" w:sz="0" w:space="0" w:color="auto"/>
            <w:left w:val="none" w:sz="0" w:space="0" w:color="auto"/>
            <w:bottom w:val="none" w:sz="0" w:space="0" w:color="auto"/>
            <w:right w:val="none" w:sz="0" w:space="0" w:color="auto"/>
          </w:divBdr>
          <w:divsChild>
            <w:div w:id="61224889">
              <w:marLeft w:val="0"/>
              <w:marRight w:val="0"/>
              <w:marTop w:val="0"/>
              <w:marBottom w:val="0"/>
              <w:divBdr>
                <w:top w:val="none" w:sz="0" w:space="0" w:color="auto"/>
                <w:left w:val="none" w:sz="0" w:space="0" w:color="auto"/>
                <w:bottom w:val="none" w:sz="0" w:space="0" w:color="auto"/>
                <w:right w:val="none" w:sz="0" w:space="0" w:color="auto"/>
              </w:divBdr>
            </w:div>
            <w:div w:id="143813121">
              <w:marLeft w:val="0"/>
              <w:marRight w:val="0"/>
              <w:marTop w:val="0"/>
              <w:marBottom w:val="0"/>
              <w:divBdr>
                <w:top w:val="none" w:sz="0" w:space="0" w:color="auto"/>
                <w:left w:val="none" w:sz="0" w:space="0" w:color="auto"/>
                <w:bottom w:val="none" w:sz="0" w:space="0" w:color="auto"/>
                <w:right w:val="none" w:sz="0" w:space="0" w:color="auto"/>
              </w:divBdr>
            </w:div>
            <w:div w:id="155390654">
              <w:marLeft w:val="0"/>
              <w:marRight w:val="0"/>
              <w:marTop w:val="0"/>
              <w:marBottom w:val="0"/>
              <w:divBdr>
                <w:top w:val="none" w:sz="0" w:space="0" w:color="auto"/>
                <w:left w:val="none" w:sz="0" w:space="0" w:color="auto"/>
                <w:bottom w:val="none" w:sz="0" w:space="0" w:color="auto"/>
                <w:right w:val="none" w:sz="0" w:space="0" w:color="auto"/>
              </w:divBdr>
            </w:div>
            <w:div w:id="1248685512">
              <w:marLeft w:val="0"/>
              <w:marRight w:val="0"/>
              <w:marTop w:val="0"/>
              <w:marBottom w:val="0"/>
              <w:divBdr>
                <w:top w:val="none" w:sz="0" w:space="0" w:color="auto"/>
                <w:left w:val="none" w:sz="0" w:space="0" w:color="auto"/>
                <w:bottom w:val="none" w:sz="0" w:space="0" w:color="auto"/>
                <w:right w:val="none" w:sz="0" w:space="0" w:color="auto"/>
              </w:divBdr>
            </w:div>
            <w:div w:id="1899852103">
              <w:marLeft w:val="0"/>
              <w:marRight w:val="0"/>
              <w:marTop w:val="0"/>
              <w:marBottom w:val="0"/>
              <w:divBdr>
                <w:top w:val="none" w:sz="0" w:space="0" w:color="auto"/>
                <w:left w:val="none" w:sz="0" w:space="0" w:color="auto"/>
                <w:bottom w:val="none" w:sz="0" w:space="0" w:color="auto"/>
                <w:right w:val="none" w:sz="0" w:space="0" w:color="auto"/>
              </w:divBdr>
            </w:div>
            <w:div w:id="2080324085">
              <w:marLeft w:val="0"/>
              <w:marRight w:val="0"/>
              <w:marTop w:val="0"/>
              <w:marBottom w:val="0"/>
              <w:divBdr>
                <w:top w:val="none" w:sz="0" w:space="0" w:color="auto"/>
                <w:left w:val="none" w:sz="0" w:space="0" w:color="auto"/>
                <w:bottom w:val="none" w:sz="0" w:space="0" w:color="auto"/>
                <w:right w:val="none" w:sz="0" w:space="0" w:color="auto"/>
              </w:divBdr>
            </w:div>
          </w:divsChild>
        </w:div>
        <w:div w:id="1028064577">
          <w:marLeft w:val="0"/>
          <w:marRight w:val="0"/>
          <w:marTop w:val="0"/>
          <w:marBottom w:val="0"/>
          <w:divBdr>
            <w:top w:val="none" w:sz="0" w:space="0" w:color="auto"/>
            <w:left w:val="none" w:sz="0" w:space="0" w:color="auto"/>
            <w:bottom w:val="none" w:sz="0" w:space="0" w:color="auto"/>
            <w:right w:val="none" w:sz="0" w:space="0" w:color="auto"/>
          </w:divBdr>
          <w:divsChild>
            <w:div w:id="2631745">
              <w:marLeft w:val="0"/>
              <w:marRight w:val="0"/>
              <w:marTop w:val="0"/>
              <w:marBottom w:val="0"/>
              <w:divBdr>
                <w:top w:val="none" w:sz="0" w:space="0" w:color="auto"/>
                <w:left w:val="none" w:sz="0" w:space="0" w:color="auto"/>
                <w:bottom w:val="none" w:sz="0" w:space="0" w:color="auto"/>
                <w:right w:val="none" w:sz="0" w:space="0" w:color="auto"/>
              </w:divBdr>
            </w:div>
            <w:div w:id="119613541">
              <w:marLeft w:val="0"/>
              <w:marRight w:val="0"/>
              <w:marTop w:val="0"/>
              <w:marBottom w:val="0"/>
              <w:divBdr>
                <w:top w:val="none" w:sz="0" w:space="0" w:color="auto"/>
                <w:left w:val="none" w:sz="0" w:space="0" w:color="auto"/>
                <w:bottom w:val="none" w:sz="0" w:space="0" w:color="auto"/>
                <w:right w:val="none" w:sz="0" w:space="0" w:color="auto"/>
              </w:divBdr>
            </w:div>
            <w:div w:id="193814995">
              <w:marLeft w:val="0"/>
              <w:marRight w:val="0"/>
              <w:marTop w:val="0"/>
              <w:marBottom w:val="0"/>
              <w:divBdr>
                <w:top w:val="none" w:sz="0" w:space="0" w:color="auto"/>
                <w:left w:val="none" w:sz="0" w:space="0" w:color="auto"/>
                <w:bottom w:val="none" w:sz="0" w:space="0" w:color="auto"/>
                <w:right w:val="none" w:sz="0" w:space="0" w:color="auto"/>
              </w:divBdr>
            </w:div>
            <w:div w:id="307245057">
              <w:marLeft w:val="0"/>
              <w:marRight w:val="0"/>
              <w:marTop w:val="0"/>
              <w:marBottom w:val="0"/>
              <w:divBdr>
                <w:top w:val="none" w:sz="0" w:space="0" w:color="auto"/>
                <w:left w:val="none" w:sz="0" w:space="0" w:color="auto"/>
                <w:bottom w:val="none" w:sz="0" w:space="0" w:color="auto"/>
                <w:right w:val="none" w:sz="0" w:space="0" w:color="auto"/>
              </w:divBdr>
            </w:div>
            <w:div w:id="469177058">
              <w:marLeft w:val="0"/>
              <w:marRight w:val="0"/>
              <w:marTop w:val="0"/>
              <w:marBottom w:val="0"/>
              <w:divBdr>
                <w:top w:val="none" w:sz="0" w:space="0" w:color="auto"/>
                <w:left w:val="none" w:sz="0" w:space="0" w:color="auto"/>
                <w:bottom w:val="none" w:sz="0" w:space="0" w:color="auto"/>
                <w:right w:val="none" w:sz="0" w:space="0" w:color="auto"/>
              </w:divBdr>
            </w:div>
            <w:div w:id="627901220">
              <w:marLeft w:val="0"/>
              <w:marRight w:val="0"/>
              <w:marTop w:val="0"/>
              <w:marBottom w:val="0"/>
              <w:divBdr>
                <w:top w:val="none" w:sz="0" w:space="0" w:color="auto"/>
                <w:left w:val="none" w:sz="0" w:space="0" w:color="auto"/>
                <w:bottom w:val="none" w:sz="0" w:space="0" w:color="auto"/>
                <w:right w:val="none" w:sz="0" w:space="0" w:color="auto"/>
              </w:divBdr>
            </w:div>
            <w:div w:id="635527883">
              <w:marLeft w:val="0"/>
              <w:marRight w:val="0"/>
              <w:marTop w:val="0"/>
              <w:marBottom w:val="0"/>
              <w:divBdr>
                <w:top w:val="none" w:sz="0" w:space="0" w:color="auto"/>
                <w:left w:val="none" w:sz="0" w:space="0" w:color="auto"/>
                <w:bottom w:val="none" w:sz="0" w:space="0" w:color="auto"/>
                <w:right w:val="none" w:sz="0" w:space="0" w:color="auto"/>
              </w:divBdr>
            </w:div>
            <w:div w:id="687221910">
              <w:marLeft w:val="0"/>
              <w:marRight w:val="0"/>
              <w:marTop w:val="0"/>
              <w:marBottom w:val="0"/>
              <w:divBdr>
                <w:top w:val="none" w:sz="0" w:space="0" w:color="auto"/>
                <w:left w:val="none" w:sz="0" w:space="0" w:color="auto"/>
                <w:bottom w:val="none" w:sz="0" w:space="0" w:color="auto"/>
                <w:right w:val="none" w:sz="0" w:space="0" w:color="auto"/>
              </w:divBdr>
            </w:div>
            <w:div w:id="1020665513">
              <w:marLeft w:val="0"/>
              <w:marRight w:val="0"/>
              <w:marTop w:val="0"/>
              <w:marBottom w:val="0"/>
              <w:divBdr>
                <w:top w:val="none" w:sz="0" w:space="0" w:color="auto"/>
                <w:left w:val="none" w:sz="0" w:space="0" w:color="auto"/>
                <w:bottom w:val="none" w:sz="0" w:space="0" w:color="auto"/>
                <w:right w:val="none" w:sz="0" w:space="0" w:color="auto"/>
              </w:divBdr>
            </w:div>
            <w:div w:id="1099790846">
              <w:marLeft w:val="0"/>
              <w:marRight w:val="0"/>
              <w:marTop w:val="0"/>
              <w:marBottom w:val="0"/>
              <w:divBdr>
                <w:top w:val="none" w:sz="0" w:space="0" w:color="auto"/>
                <w:left w:val="none" w:sz="0" w:space="0" w:color="auto"/>
                <w:bottom w:val="none" w:sz="0" w:space="0" w:color="auto"/>
                <w:right w:val="none" w:sz="0" w:space="0" w:color="auto"/>
              </w:divBdr>
            </w:div>
            <w:div w:id="1333142786">
              <w:marLeft w:val="0"/>
              <w:marRight w:val="0"/>
              <w:marTop w:val="0"/>
              <w:marBottom w:val="0"/>
              <w:divBdr>
                <w:top w:val="none" w:sz="0" w:space="0" w:color="auto"/>
                <w:left w:val="none" w:sz="0" w:space="0" w:color="auto"/>
                <w:bottom w:val="none" w:sz="0" w:space="0" w:color="auto"/>
                <w:right w:val="none" w:sz="0" w:space="0" w:color="auto"/>
              </w:divBdr>
            </w:div>
            <w:div w:id="1377895971">
              <w:marLeft w:val="0"/>
              <w:marRight w:val="0"/>
              <w:marTop w:val="0"/>
              <w:marBottom w:val="0"/>
              <w:divBdr>
                <w:top w:val="none" w:sz="0" w:space="0" w:color="auto"/>
                <w:left w:val="none" w:sz="0" w:space="0" w:color="auto"/>
                <w:bottom w:val="none" w:sz="0" w:space="0" w:color="auto"/>
                <w:right w:val="none" w:sz="0" w:space="0" w:color="auto"/>
              </w:divBdr>
            </w:div>
            <w:div w:id="1387141403">
              <w:marLeft w:val="0"/>
              <w:marRight w:val="0"/>
              <w:marTop w:val="0"/>
              <w:marBottom w:val="0"/>
              <w:divBdr>
                <w:top w:val="none" w:sz="0" w:space="0" w:color="auto"/>
                <w:left w:val="none" w:sz="0" w:space="0" w:color="auto"/>
                <w:bottom w:val="none" w:sz="0" w:space="0" w:color="auto"/>
                <w:right w:val="none" w:sz="0" w:space="0" w:color="auto"/>
              </w:divBdr>
            </w:div>
            <w:div w:id="1448312565">
              <w:marLeft w:val="0"/>
              <w:marRight w:val="0"/>
              <w:marTop w:val="0"/>
              <w:marBottom w:val="0"/>
              <w:divBdr>
                <w:top w:val="none" w:sz="0" w:space="0" w:color="auto"/>
                <w:left w:val="none" w:sz="0" w:space="0" w:color="auto"/>
                <w:bottom w:val="none" w:sz="0" w:space="0" w:color="auto"/>
                <w:right w:val="none" w:sz="0" w:space="0" w:color="auto"/>
              </w:divBdr>
            </w:div>
            <w:div w:id="1515341302">
              <w:marLeft w:val="0"/>
              <w:marRight w:val="0"/>
              <w:marTop w:val="0"/>
              <w:marBottom w:val="0"/>
              <w:divBdr>
                <w:top w:val="none" w:sz="0" w:space="0" w:color="auto"/>
                <w:left w:val="none" w:sz="0" w:space="0" w:color="auto"/>
                <w:bottom w:val="none" w:sz="0" w:space="0" w:color="auto"/>
                <w:right w:val="none" w:sz="0" w:space="0" w:color="auto"/>
              </w:divBdr>
            </w:div>
            <w:div w:id="1519274359">
              <w:marLeft w:val="0"/>
              <w:marRight w:val="0"/>
              <w:marTop w:val="0"/>
              <w:marBottom w:val="0"/>
              <w:divBdr>
                <w:top w:val="none" w:sz="0" w:space="0" w:color="auto"/>
                <w:left w:val="none" w:sz="0" w:space="0" w:color="auto"/>
                <w:bottom w:val="none" w:sz="0" w:space="0" w:color="auto"/>
                <w:right w:val="none" w:sz="0" w:space="0" w:color="auto"/>
              </w:divBdr>
            </w:div>
            <w:div w:id="1861384550">
              <w:marLeft w:val="0"/>
              <w:marRight w:val="0"/>
              <w:marTop w:val="0"/>
              <w:marBottom w:val="0"/>
              <w:divBdr>
                <w:top w:val="none" w:sz="0" w:space="0" w:color="auto"/>
                <w:left w:val="none" w:sz="0" w:space="0" w:color="auto"/>
                <w:bottom w:val="none" w:sz="0" w:space="0" w:color="auto"/>
                <w:right w:val="none" w:sz="0" w:space="0" w:color="auto"/>
              </w:divBdr>
            </w:div>
            <w:div w:id="1927153112">
              <w:marLeft w:val="0"/>
              <w:marRight w:val="0"/>
              <w:marTop w:val="0"/>
              <w:marBottom w:val="0"/>
              <w:divBdr>
                <w:top w:val="none" w:sz="0" w:space="0" w:color="auto"/>
                <w:left w:val="none" w:sz="0" w:space="0" w:color="auto"/>
                <w:bottom w:val="none" w:sz="0" w:space="0" w:color="auto"/>
                <w:right w:val="none" w:sz="0" w:space="0" w:color="auto"/>
              </w:divBdr>
            </w:div>
            <w:div w:id="2123255694">
              <w:marLeft w:val="0"/>
              <w:marRight w:val="0"/>
              <w:marTop w:val="0"/>
              <w:marBottom w:val="0"/>
              <w:divBdr>
                <w:top w:val="none" w:sz="0" w:space="0" w:color="auto"/>
                <w:left w:val="none" w:sz="0" w:space="0" w:color="auto"/>
                <w:bottom w:val="none" w:sz="0" w:space="0" w:color="auto"/>
                <w:right w:val="none" w:sz="0" w:space="0" w:color="auto"/>
              </w:divBdr>
            </w:div>
            <w:div w:id="212966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87072">
      <w:bodyDiv w:val="1"/>
      <w:marLeft w:val="0"/>
      <w:marRight w:val="0"/>
      <w:marTop w:val="0"/>
      <w:marBottom w:val="0"/>
      <w:divBdr>
        <w:top w:val="none" w:sz="0" w:space="0" w:color="auto"/>
        <w:left w:val="none" w:sz="0" w:space="0" w:color="auto"/>
        <w:bottom w:val="none" w:sz="0" w:space="0" w:color="auto"/>
        <w:right w:val="none" w:sz="0" w:space="0" w:color="auto"/>
      </w:divBdr>
    </w:div>
    <w:div w:id="1586913837">
      <w:bodyDiv w:val="1"/>
      <w:marLeft w:val="0"/>
      <w:marRight w:val="0"/>
      <w:marTop w:val="0"/>
      <w:marBottom w:val="0"/>
      <w:divBdr>
        <w:top w:val="none" w:sz="0" w:space="0" w:color="auto"/>
        <w:left w:val="none" w:sz="0" w:space="0" w:color="auto"/>
        <w:bottom w:val="none" w:sz="0" w:space="0" w:color="auto"/>
        <w:right w:val="none" w:sz="0" w:space="0" w:color="auto"/>
      </w:divBdr>
    </w:div>
    <w:div w:id="1646812279">
      <w:bodyDiv w:val="1"/>
      <w:marLeft w:val="0"/>
      <w:marRight w:val="0"/>
      <w:marTop w:val="0"/>
      <w:marBottom w:val="0"/>
      <w:divBdr>
        <w:top w:val="none" w:sz="0" w:space="0" w:color="auto"/>
        <w:left w:val="none" w:sz="0" w:space="0" w:color="auto"/>
        <w:bottom w:val="none" w:sz="0" w:space="0" w:color="auto"/>
        <w:right w:val="none" w:sz="0" w:space="0" w:color="auto"/>
      </w:divBdr>
    </w:div>
    <w:div w:id="1660890658">
      <w:bodyDiv w:val="1"/>
      <w:marLeft w:val="0"/>
      <w:marRight w:val="0"/>
      <w:marTop w:val="0"/>
      <w:marBottom w:val="0"/>
      <w:divBdr>
        <w:top w:val="none" w:sz="0" w:space="0" w:color="auto"/>
        <w:left w:val="none" w:sz="0" w:space="0" w:color="auto"/>
        <w:bottom w:val="none" w:sz="0" w:space="0" w:color="auto"/>
        <w:right w:val="none" w:sz="0" w:space="0" w:color="auto"/>
      </w:divBdr>
    </w:div>
    <w:div w:id="1708946911">
      <w:bodyDiv w:val="1"/>
      <w:marLeft w:val="0"/>
      <w:marRight w:val="0"/>
      <w:marTop w:val="0"/>
      <w:marBottom w:val="0"/>
      <w:divBdr>
        <w:top w:val="none" w:sz="0" w:space="0" w:color="auto"/>
        <w:left w:val="none" w:sz="0" w:space="0" w:color="auto"/>
        <w:bottom w:val="none" w:sz="0" w:space="0" w:color="auto"/>
        <w:right w:val="none" w:sz="0" w:space="0" w:color="auto"/>
      </w:divBdr>
    </w:div>
    <w:div w:id="1767186611">
      <w:bodyDiv w:val="1"/>
      <w:marLeft w:val="0"/>
      <w:marRight w:val="0"/>
      <w:marTop w:val="0"/>
      <w:marBottom w:val="0"/>
      <w:divBdr>
        <w:top w:val="none" w:sz="0" w:space="0" w:color="auto"/>
        <w:left w:val="none" w:sz="0" w:space="0" w:color="auto"/>
        <w:bottom w:val="none" w:sz="0" w:space="0" w:color="auto"/>
        <w:right w:val="none" w:sz="0" w:space="0" w:color="auto"/>
      </w:divBdr>
      <w:divsChild>
        <w:div w:id="1851724544">
          <w:marLeft w:val="0"/>
          <w:marRight w:val="0"/>
          <w:marTop w:val="0"/>
          <w:marBottom w:val="0"/>
          <w:divBdr>
            <w:top w:val="none" w:sz="0" w:space="0" w:color="auto"/>
            <w:left w:val="none" w:sz="0" w:space="0" w:color="auto"/>
            <w:bottom w:val="none" w:sz="0" w:space="0" w:color="auto"/>
            <w:right w:val="none" w:sz="0" w:space="0" w:color="auto"/>
          </w:divBdr>
          <w:divsChild>
            <w:div w:id="490489492">
              <w:marLeft w:val="0"/>
              <w:marRight w:val="0"/>
              <w:marTop w:val="0"/>
              <w:marBottom w:val="0"/>
              <w:divBdr>
                <w:top w:val="none" w:sz="0" w:space="0" w:color="auto"/>
                <w:left w:val="none" w:sz="0" w:space="0" w:color="auto"/>
                <w:bottom w:val="none" w:sz="0" w:space="0" w:color="auto"/>
                <w:right w:val="none" w:sz="0" w:space="0" w:color="auto"/>
              </w:divBdr>
            </w:div>
            <w:div w:id="800153685">
              <w:marLeft w:val="0"/>
              <w:marRight w:val="0"/>
              <w:marTop w:val="0"/>
              <w:marBottom w:val="0"/>
              <w:divBdr>
                <w:top w:val="none" w:sz="0" w:space="0" w:color="auto"/>
                <w:left w:val="none" w:sz="0" w:space="0" w:color="auto"/>
                <w:bottom w:val="none" w:sz="0" w:space="0" w:color="auto"/>
                <w:right w:val="none" w:sz="0" w:space="0" w:color="auto"/>
              </w:divBdr>
            </w:div>
            <w:div w:id="824396471">
              <w:marLeft w:val="0"/>
              <w:marRight w:val="0"/>
              <w:marTop w:val="0"/>
              <w:marBottom w:val="0"/>
              <w:divBdr>
                <w:top w:val="none" w:sz="0" w:space="0" w:color="auto"/>
                <w:left w:val="none" w:sz="0" w:space="0" w:color="auto"/>
                <w:bottom w:val="none" w:sz="0" w:space="0" w:color="auto"/>
                <w:right w:val="none" w:sz="0" w:space="0" w:color="auto"/>
              </w:divBdr>
            </w:div>
            <w:div w:id="1472750453">
              <w:marLeft w:val="0"/>
              <w:marRight w:val="0"/>
              <w:marTop w:val="0"/>
              <w:marBottom w:val="0"/>
              <w:divBdr>
                <w:top w:val="none" w:sz="0" w:space="0" w:color="auto"/>
                <w:left w:val="none" w:sz="0" w:space="0" w:color="auto"/>
                <w:bottom w:val="none" w:sz="0" w:space="0" w:color="auto"/>
                <w:right w:val="none" w:sz="0" w:space="0" w:color="auto"/>
              </w:divBdr>
            </w:div>
          </w:divsChild>
        </w:div>
        <w:div w:id="1969050466">
          <w:marLeft w:val="0"/>
          <w:marRight w:val="0"/>
          <w:marTop w:val="0"/>
          <w:marBottom w:val="0"/>
          <w:divBdr>
            <w:top w:val="none" w:sz="0" w:space="0" w:color="auto"/>
            <w:left w:val="none" w:sz="0" w:space="0" w:color="auto"/>
            <w:bottom w:val="none" w:sz="0" w:space="0" w:color="auto"/>
            <w:right w:val="none" w:sz="0" w:space="0" w:color="auto"/>
          </w:divBdr>
          <w:divsChild>
            <w:div w:id="181286182">
              <w:marLeft w:val="0"/>
              <w:marRight w:val="0"/>
              <w:marTop w:val="0"/>
              <w:marBottom w:val="0"/>
              <w:divBdr>
                <w:top w:val="none" w:sz="0" w:space="0" w:color="auto"/>
                <w:left w:val="none" w:sz="0" w:space="0" w:color="auto"/>
                <w:bottom w:val="none" w:sz="0" w:space="0" w:color="auto"/>
                <w:right w:val="none" w:sz="0" w:space="0" w:color="auto"/>
              </w:divBdr>
            </w:div>
            <w:div w:id="253435768">
              <w:marLeft w:val="0"/>
              <w:marRight w:val="0"/>
              <w:marTop w:val="0"/>
              <w:marBottom w:val="0"/>
              <w:divBdr>
                <w:top w:val="none" w:sz="0" w:space="0" w:color="auto"/>
                <w:left w:val="none" w:sz="0" w:space="0" w:color="auto"/>
                <w:bottom w:val="none" w:sz="0" w:space="0" w:color="auto"/>
                <w:right w:val="none" w:sz="0" w:space="0" w:color="auto"/>
              </w:divBdr>
            </w:div>
            <w:div w:id="1524858252">
              <w:marLeft w:val="0"/>
              <w:marRight w:val="0"/>
              <w:marTop w:val="0"/>
              <w:marBottom w:val="0"/>
              <w:divBdr>
                <w:top w:val="none" w:sz="0" w:space="0" w:color="auto"/>
                <w:left w:val="none" w:sz="0" w:space="0" w:color="auto"/>
                <w:bottom w:val="none" w:sz="0" w:space="0" w:color="auto"/>
                <w:right w:val="none" w:sz="0" w:space="0" w:color="auto"/>
              </w:divBdr>
            </w:div>
            <w:div w:id="1600723042">
              <w:marLeft w:val="0"/>
              <w:marRight w:val="0"/>
              <w:marTop w:val="0"/>
              <w:marBottom w:val="0"/>
              <w:divBdr>
                <w:top w:val="none" w:sz="0" w:space="0" w:color="auto"/>
                <w:left w:val="none" w:sz="0" w:space="0" w:color="auto"/>
                <w:bottom w:val="none" w:sz="0" w:space="0" w:color="auto"/>
                <w:right w:val="none" w:sz="0" w:space="0" w:color="auto"/>
              </w:divBdr>
            </w:div>
            <w:div w:id="20393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71291">
      <w:bodyDiv w:val="1"/>
      <w:marLeft w:val="0"/>
      <w:marRight w:val="0"/>
      <w:marTop w:val="0"/>
      <w:marBottom w:val="0"/>
      <w:divBdr>
        <w:top w:val="none" w:sz="0" w:space="0" w:color="auto"/>
        <w:left w:val="none" w:sz="0" w:space="0" w:color="auto"/>
        <w:bottom w:val="none" w:sz="0" w:space="0" w:color="auto"/>
        <w:right w:val="none" w:sz="0" w:space="0" w:color="auto"/>
      </w:divBdr>
    </w:div>
    <w:div w:id="1849127407">
      <w:bodyDiv w:val="1"/>
      <w:marLeft w:val="0"/>
      <w:marRight w:val="0"/>
      <w:marTop w:val="0"/>
      <w:marBottom w:val="0"/>
      <w:divBdr>
        <w:top w:val="none" w:sz="0" w:space="0" w:color="auto"/>
        <w:left w:val="none" w:sz="0" w:space="0" w:color="auto"/>
        <w:bottom w:val="none" w:sz="0" w:space="0" w:color="auto"/>
        <w:right w:val="none" w:sz="0" w:space="0" w:color="auto"/>
      </w:divBdr>
      <w:divsChild>
        <w:div w:id="282076729">
          <w:marLeft w:val="0"/>
          <w:marRight w:val="0"/>
          <w:marTop w:val="0"/>
          <w:marBottom w:val="0"/>
          <w:divBdr>
            <w:top w:val="none" w:sz="0" w:space="0" w:color="auto"/>
            <w:left w:val="none" w:sz="0" w:space="0" w:color="auto"/>
            <w:bottom w:val="none" w:sz="0" w:space="0" w:color="auto"/>
            <w:right w:val="none" w:sz="0" w:space="0" w:color="auto"/>
          </w:divBdr>
          <w:divsChild>
            <w:div w:id="161775089">
              <w:marLeft w:val="0"/>
              <w:marRight w:val="0"/>
              <w:marTop w:val="0"/>
              <w:marBottom w:val="0"/>
              <w:divBdr>
                <w:top w:val="none" w:sz="0" w:space="0" w:color="auto"/>
                <w:left w:val="none" w:sz="0" w:space="0" w:color="auto"/>
                <w:bottom w:val="none" w:sz="0" w:space="0" w:color="auto"/>
                <w:right w:val="none" w:sz="0" w:space="0" w:color="auto"/>
              </w:divBdr>
            </w:div>
            <w:div w:id="283730281">
              <w:marLeft w:val="0"/>
              <w:marRight w:val="0"/>
              <w:marTop w:val="0"/>
              <w:marBottom w:val="0"/>
              <w:divBdr>
                <w:top w:val="none" w:sz="0" w:space="0" w:color="auto"/>
                <w:left w:val="none" w:sz="0" w:space="0" w:color="auto"/>
                <w:bottom w:val="none" w:sz="0" w:space="0" w:color="auto"/>
                <w:right w:val="none" w:sz="0" w:space="0" w:color="auto"/>
              </w:divBdr>
            </w:div>
            <w:div w:id="400182768">
              <w:marLeft w:val="0"/>
              <w:marRight w:val="0"/>
              <w:marTop w:val="0"/>
              <w:marBottom w:val="0"/>
              <w:divBdr>
                <w:top w:val="none" w:sz="0" w:space="0" w:color="auto"/>
                <w:left w:val="none" w:sz="0" w:space="0" w:color="auto"/>
                <w:bottom w:val="none" w:sz="0" w:space="0" w:color="auto"/>
                <w:right w:val="none" w:sz="0" w:space="0" w:color="auto"/>
              </w:divBdr>
            </w:div>
            <w:div w:id="496500880">
              <w:marLeft w:val="0"/>
              <w:marRight w:val="0"/>
              <w:marTop w:val="0"/>
              <w:marBottom w:val="0"/>
              <w:divBdr>
                <w:top w:val="none" w:sz="0" w:space="0" w:color="auto"/>
                <w:left w:val="none" w:sz="0" w:space="0" w:color="auto"/>
                <w:bottom w:val="none" w:sz="0" w:space="0" w:color="auto"/>
                <w:right w:val="none" w:sz="0" w:space="0" w:color="auto"/>
              </w:divBdr>
            </w:div>
            <w:div w:id="565652090">
              <w:marLeft w:val="0"/>
              <w:marRight w:val="0"/>
              <w:marTop w:val="0"/>
              <w:marBottom w:val="0"/>
              <w:divBdr>
                <w:top w:val="none" w:sz="0" w:space="0" w:color="auto"/>
                <w:left w:val="none" w:sz="0" w:space="0" w:color="auto"/>
                <w:bottom w:val="none" w:sz="0" w:space="0" w:color="auto"/>
                <w:right w:val="none" w:sz="0" w:space="0" w:color="auto"/>
              </w:divBdr>
            </w:div>
            <w:div w:id="575869501">
              <w:marLeft w:val="0"/>
              <w:marRight w:val="0"/>
              <w:marTop w:val="0"/>
              <w:marBottom w:val="0"/>
              <w:divBdr>
                <w:top w:val="none" w:sz="0" w:space="0" w:color="auto"/>
                <w:left w:val="none" w:sz="0" w:space="0" w:color="auto"/>
                <w:bottom w:val="none" w:sz="0" w:space="0" w:color="auto"/>
                <w:right w:val="none" w:sz="0" w:space="0" w:color="auto"/>
              </w:divBdr>
            </w:div>
            <w:div w:id="692413527">
              <w:marLeft w:val="0"/>
              <w:marRight w:val="0"/>
              <w:marTop w:val="0"/>
              <w:marBottom w:val="0"/>
              <w:divBdr>
                <w:top w:val="none" w:sz="0" w:space="0" w:color="auto"/>
                <w:left w:val="none" w:sz="0" w:space="0" w:color="auto"/>
                <w:bottom w:val="none" w:sz="0" w:space="0" w:color="auto"/>
                <w:right w:val="none" w:sz="0" w:space="0" w:color="auto"/>
              </w:divBdr>
            </w:div>
            <w:div w:id="880167269">
              <w:marLeft w:val="0"/>
              <w:marRight w:val="0"/>
              <w:marTop w:val="0"/>
              <w:marBottom w:val="0"/>
              <w:divBdr>
                <w:top w:val="none" w:sz="0" w:space="0" w:color="auto"/>
                <w:left w:val="none" w:sz="0" w:space="0" w:color="auto"/>
                <w:bottom w:val="none" w:sz="0" w:space="0" w:color="auto"/>
                <w:right w:val="none" w:sz="0" w:space="0" w:color="auto"/>
              </w:divBdr>
            </w:div>
            <w:div w:id="928543089">
              <w:marLeft w:val="0"/>
              <w:marRight w:val="0"/>
              <w:marTop w:val="0"/>
              <w:marBottom w:val="0"/>
              <w:divBdr>
                <w:top w:val="none" w:sz="0" w:space="0" w:color="auto"/>
                <w:left w:val="none" w:sz="0" w:space="0" w:color="auto"/>
                <w:bottom w:val="none" w:sz="0" w:space="0" w:color="auto"/>
                <w:right w:val="none" w:sz="0" w:space="0" w:color="auto"/>
              </w:divBdr>
            </w:div>
            <w:div w:id="1157184420">
              <w:marLeft w:val="0"/>
              <w:marRight w:val="0"/>
              <w:marTop w:val="0"/>
              <w:marBottom w:val="0"/>
              <w:divBdr>
                <w:top w:val="none" w:sz="0" w:space="0" w:color="auto"/>
                <w:left w:val="none" w:sz="0" w:space="0" w:color="auto"/>
                <w:bottom w:val="none" w:sz="0" w:space="0" w:color="auto"/>
                <w:right w:val="none" w:sz="0" w:space="0" w:color="auto"/>
              </w:divBdr>
            </w:div>
            <w:div w:id="1394041100">
              <w:marLeft w:val="0"/>
              <w:marRight w:val="0"/>
              <w:marTop w:val="0"/>
              <w:marBottom w:val="0"/>
              <w:divBdr>
                <w:top w:val="none" w:sz="0" w:space="0" w:color="auto"/>
                <w:left w:val="none" w:sz="0" w:space="0" w:color="auto"/>
                <w:bottom w:val="none" w:sz="0" w:space="0" w:color="auto"/>
                <w:right w:val="none" w:sz="0" w:space="0" w:color="auto"/>
              </w:divBdr>
            </w:div>
            <w:div w:id="1880435508">
              <w:marLeft w:val="0"/>
              <w:marRight w:val="0"/>
              <w:marTop w:val="0"/>
              <w:marBottom w:val="0"/>
              <w:divBdr>
                <w:top w:val="none" w:sz="0" w:space="0" w:color="auto"/>
                <w:left w:val="none" w:sz="0" w:space="0" w:color="auto"/>
                <w:bottom w:val="none" w:sz="0" w:space="0" w:color="auto"/>
                <w:right w:val="none" w:sz="0" w:space="0" w:color="auto"/>
              </w:divBdr>
            </w:div>
            <w:div w:id="1943101434">
              <w:marLeft w:val="0"/>
              <w:marRight w:val="0"/>
              <w:marTop w:val="0"/>
              <w:marBottom w:val="0"/>
              <w:divBdr>
                <w:top w:val="none" w:sz="0" w:space="0" w:color="auto"/>
                <w:left w:val="none" w:sz="0" w:space="0" w:color="auto"/>
                <w:bottom w:val="none" w:sz="0" w:space="0" w:color="auto"/>
                <w:right w:val="none" w:sz="0" w:space="0" w:color="auto"/>
              </w:divBdr>
            </w:div>
          </w:divsChild>
        </w:div>
        <w:div w:id="1932346312">
          <w:marLeft w:val="0"/>
          <w:marRight w:val="0"/>
          <w:marTop w:val="0"/>
          <w:marBottom w:val="0"/>
          <w:divBdr>
            <w:top w:val="none" w:sz="0" w:space="0" w:color="auto"/>
            <w:left w:val="none" w:sz="0" w:space="0" w:color="auto"/>
            <w:bottom w:val="none" w:sz="0" w:space="0" w:color="auto"/>
            <w:right w:val="none" w:sz="0" w:space="0" w:color="auto"/>
          </w:divBdr>
          <w:divsChild>
            <w:div w:id="37626401">
              <w:marLeft w:val="0"/>
              <w:marRight w:val="0"/>
              <w:marTop w:val="0"/>
              <w:marBottom w:val="0"/>
              <w:divBdr>
                <w:top w:val="none" w:sz="0" w:space="0" w:color="auto"/>
                <w:left w:val="none" w:sz="0" w:space="0" w:color="auto"/>
                <w:bottom w:val="none" w:sz="0" w:space="0" w:color="auto"/>
                <w:right w:val="none" w:sz="0" w:space="0" w:color="auto"/>
              </w:divBdr>
            </w:div>
            <w:div w:id="109208281">
              <w:marLeft w:val="0"/>
              <w:marRight w:val="0"/>
              <w:marTop w:val="0"/>
              <w:marBottom w:val="0"/>
              <w:divBdr>
                <w:top w:val="none" w:sz="0" w:space="0" w:color="auto"/>
                <w:left w:val="none" w:sz="0" w:space="0" w:color="auto"/>
                <w:bottom w:val="none" w:sz="0" w:space="0" w:color="auto"/>
                <w:right w:val="none" w:sz="0" w:space="0" w:color="auto"/>
              </w:divBdr>
            </w:div>
            <w:div w:id="161165825">
              <w:marLeft w:val="0"/>
              <w:marRight w:val="0"/>
              <w:marTop w:val="0"/>
              <w:marBottom w:val="0"/>
              <w:divBdr>
                <w:top w:val="none" w:sz="0" w:space="0" w:color="auto"/>
                <w:left w:val="none" w:sz="0" w:space="0" w:color="auto"/>
                <w:bottom w:val="none" w:sz="0" w:space="0" w:color="auto"/>
                <w:right w:val="none" w:sz="0" w:space="0" w:color="auto"/>
              </w:divBdr>
            </w:div>
            <w:div w:id="161437550">
              <w:marLeft w:val="0"/>
              <w:marRight w:val="0"/>
              <w:marTop w:val="0"/>
              <w:marBottom w:val="0"/>
              <w:divBdr>
                <w:top w:val="none" w:sz="0" w:space="0" w:color="auto"/>
                <w:left w:val="none" w:sz="0" w:space="0" w:color="auto"/>
                <w:bottom w:val="none" w:sz="0" w:space="0" w:color="auto"/>
                <w:right w:val="none" w:sz="0" w:space="0" w:color="auto"/>
              </w:divBdr>
            </w:div>
            <w:div w:id="178007924">
              <w:marLeft w:val="0"/>
              <w:marRight w:val="0"/>
              <w:marTop w:val="0"/>
              <w:marBottom w:val="0"/>
              <w:divBdr>
                <w:top w:val="none" w:sz="0" w:space="0" w:color="auto"/>
                <w:left w:val="none" w:sz="0" w:space="0" w:color="auto"/>
                <w:bottom w:val="none" w:sz="0" w:space="0" w:color="auto"/>
                <w:right w:val="none" w:sz="0" w:space="0" w:color="auto"/>
              </w:divBdr>
            </w:div>
            <w:div w:id="591160636">
              <w:marLeft w:val="0"/>
              <w:marRight w:val="0"/>
              <w:marTop w:val="0"/>
              <w:marBottom w:val="0"/>
              <w:divBdr>
                <w:top w:val="none" w:sz="0" w:space="0" w:color="auto"/>
                <w:left w:val="none" w:sz="0" w:space="0" w:color="auto"/>
                <w:bottom w:val="none" w:sz="0" w:space="0" w:color="auto"/>
                <w:right w:val="none" w:sz="0" w:space="0" w:color="auto"/>
              </w:divBdr>
            </w:div>
            <w:div w:id="785851599">
              <w:marLeft w:val="0"/>
              <w:marRight w:val="0"/>
              <w:marTop w:val="0"/>
              <w:marBottom w:val="0"/>
              <w:divBdr>
                <w:top w:val="none" w:sz="0" w:space="0" w:color="auto"/>
                <w:left w:val="none" w:sz="0" w:space="0" w:color="auto"/>
                <w:bottom w:val="none" w:sz="0" w:space="0" w:color="auto"/>
                <w:right w:val="none" w:sz="0" w:space="0" w:color="auto"/>
              </w:divBdr>
            </w:div>
            <w:div w:id="839540973">
              <w:marLeft w:val="0"/>
              <w:marRight w:val="0"/>
              <w:marTop w:val="0"/>
              <w:marBottom w:val="0"/>
              <w:divBdr>
                <w:top w:val="none" w:sz="0" w:space="0" w:color="auto"/>
                <w:left w:val="none" w:sz="0" w:space="0" w:color="auto"/>
                <w:bottom w:val="none" w:sz="0" w:space="0" w:color="auto"/>
                <w:right w:val="none" w:sz="0" w:space="0" w:color="auto"/>
              </w:divBdr>
            </w:div>
            <w:div w:id="989867471">
              <w:marLeft w:val="0"/>
              <w:marRight w:val="0"/>
              <w:marTop w:val="0"/>
              <w:marBottom w:val="0"/>
              <w:divBdr>
                <w:top w:val="none" w:sz="0" w:space="0" w:color="auto"/>
                <w:left w:val="none" w:sz="0" w:space="0" w:color="auto"/>
                <w:bottom w:val="none" w:sz="0" w:space="0" w:color="auto"/>
                <w:right w:val="none" w:sz="0" w:space="0" w:color="auto"/>
              </w:divBdr>
            </w:div>
            <w:div w:id="1161507310">
              <w:marLeft w:val="0"/>
              <w:marRight w:val="0"/>
              <w:marTop w:val="0"/>
              <w:marBottom w:val="0"/>
              <w:divBdr>
                <w:top w:val="none" w:sz="0" w:space="0" w:color="auto"/>
                <w:left w:val="none" w:sz="0" w:space="0" w:color="auto"/>
                <w:bottom w:val="none" w:sz="0" w:space="0" w:color="auto"/>
                <w:right w:val="none" w:sz="0" w:space="0" w:color="auto"/>
              </w:divBdr>
            </w:div>
            <w:div w:id="1181550230">
              <w:marLeft w:val="0"/>
              <w:marRight w:val="0"/>
              <w:marTop w:val="0"/>
              <w:marBottom w:val="0"/>
              <w:divBdr>
                <w:top w:val="none" w:sz="0" w:space="0" w:color="auto"/>
                <w:left w:val="none" w:sz="0" w:space="0" w:color="auto"/>
                <w:bottom w:val="none" w:sz="0" w:space="0" w:color="auto"/>
                <w:right w:val="none" w:sz="0" w:space="0" w:color="auto"/>
              </w:divBdr>
            </w:div>
            <w:div w:id="1211530286">
              <w:marLeft w:val="0"/>
              <w:marRight w:val="0"/>
              <w:marTop w:val="0"/>
              <w:marBottom w:val="0"/>
              <w:divBdr>
                <w:top w:val="none" w:sz="0" w:space="0" w:color="auto"/>
                <w:left w:val="none" w:sz="0" w:space="0" w:color="auto"/>
                <w:bottom w:val="none" w:sz="0" w:space="0" w:color="auto"/>
                <w:right w:val="none" w:sz="0" w:space="0" w:color="auto"/>
              </w:divBdr>
            </w:div>
            <w:div w:id="1300258307">
              <w:marLeft w:val="0"/>
              <w:marRight w:val="0"/>
              <w:marTop w:val="0"/>
              <w:marBottom w:val="0"/>
              <w:divBdr>
                <w:top w:val="none" w:sz="0" w:space="0" w:color="auto"/>
                <w:left w:val="none" w:sz="0" w:space="0" w:color="auto"/>
                <w:bottom w:val="none" w:sz="0" w:space="0" w:color="auto"/>
                <w:right w:val="none" w:sz="0" w:space="0" w:color="auto"/>
              </w:divBdr>
            </w:div>
            <w:div w:id="1374882863">
              <w:marLeft w:val="0"/>
              <w:marRight w:val="0"/>
              <w:marTop w:val="0"/>
              <w:marBottom w:val="0"/>
              <w:divBdr>
                <w:top w:val="none" w:sz="0" w:space="0" w:color="auto"/>
                <w:left w:val="none" w:sz="0" w:space="0" w:color="auto"/>
                <w:bottom w:val="none" w:sz="0" w:space="0" w:color="auto"/>
                <w:right w:val="none" w:sz="0" w:space="0" w:color="auto"/>
              </w:divBdr>
            </w:div>
            <w:div w:id="1545173032">
              <w:marLeft w:val="0"/>
              <w:marRight w:val="0"/>
              <w:marTop w:val="0"/>
              <w:marBottom w:val="0"/>
              <w:divBdr>
                <w:top w:val="none" w:sz="0" w:space="0" w:color="auto"/>
                <w:left w:val="none" w:sz="0" w:space="0" w:color="auto"/>
                <w:bottom w:val="none" w:sz="0" w:space="0" w:color="auto"/>
                <w:right w:val="none" w:sz="0" w:space="0" w:color="auto"/>
              </w:divBdr>
            </w:div>
            <w:div w:id="1695227106">
              <w:marLeft w:val="0"/>
              <w:marRight w:val="0"/>
              <w:marTop w:val="0"/>
              <w:marBottom w:val="0"/>
              <w:divBdr>
                <w:top w:val="none" w:sz="0" w:space="0" w:color="auto"/>
                <w:left w:val="none" w:sz="0" w:space="0" w:color="auto"/>
                <w:bottom w:val="none" w:sz="0" w:space="0" w:color="auto"/>
                <w:right w:val="none" w:sz="0" w:space="0" w:color="auto"/>
              </w:divBdr>
            </w:div>
            <w:div w:id="1712730474">
              <w:marLeft w:val="0"/>
              <w:marRight w:val="0"/>
              <w:marTop w:val="0"/>
              <w:marBottom w:val="0"/>
              <w:divBdr>
                <w:top w:val="none" w:sz="0" w:space="0" w:color="auto"/>
                <w:left w:val="none" w:sz="0" w:space="0" w:color="auto"/>
                <w:bottom w:val="none" w:sz="0" w:space="0" w:color="auto"/>
                <w:right w:val="none" w:sz="0" w:space="0" w:color="auto"/>
              </w:divBdr>
            </w:div>
            <w:div w:id="193215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7293">
      <w:bodyDiv w:val="1"/>
      <w:marLeft w:val="0"/>
      <w:marRight w:val="0"/>
      <w:marTop w:val="0"/>
      <w:marBottom w:val="0"/>
      <w:divBdr>
        <w:top w:val="none" w:sz="0" w:space="0" w:color="auto"/>
        <w:left w:val="none" w:sz="0" w:space="0" w:color="auto"/>
        <w:bottom w:val="none" w:sz="0" w:space="0" w:color="auto"/>
        <w:right w:val="none" w:sz="0" w:space="0" w:color="auto"/>
      </w:divBdr>
    </w:div>
    <w:div w:id="1990207585">
      <w:bodyDiv w:val="1"/>
      <w:marLeft w:val="0"/>
      <w:marRight w:val="0"/>
      <w:marTop w:val="0"/>
      <w:marBottom w:val="0"/>
      <w:divBdr>
        <w:top w:val="none" w:sz="0" w:space="0" w:color="auto"/>
        <w:left w:val="none" w:sz="0" w:space="0" w:color="auto"/>
        <w:bottom w:val="none" w:sz="0" w:space="0" w:color="auto"/>
        <w:right w:val="none" w:sz="0" w:space="0" w:color="auto"/>
      </w:divBdr>
    </w:div>
    <w:div w:id="2031183385">
      <w:bodyDiv w:val="1"/>
      <w:marLeft w:val="0"/>
      <w:marRight w:val="0"/>
      <w:marTop w:val="0"/>
      <w:marBottom w:val="0"/>
      <w:divBdr>
        <w:top w:val="none" w:sz="0" w:space="0" w:color="auto"/>
        <w:left w:val="none" w:sz="0" w:space="0" w:color="auto"/>
        <w:bottom w:val="none" w:sz="0" w:space="0" w:color="auto"/>
        <w:right w:val="none" w:sz="0" w:space="0" w:color="auto"/>
      </w:divBdr>
      <w:divsChild>
        <w:div w:id="662054244">
          <w:marLeft w:val="0"/>
          <w:marRight w:val="0"/>
          <w:marTop w:val="0"/>
          <w:marBottom w:val="0"/>
          <w:divBdr>
            <w:top w:val="none" w:sz="0" w:space="0" w:color="auto"/>
            <w:left w:val="none" w:sz="0" w:space="0" w:color="auto"/>
            <w:bottom w:val="none" w:sz="0" w:space="0" w:color="auto"/>
            <w:right w:val="none" w:sz="0" w:space="0" w:color="auto"/>
          </w:divBdr>
          <w:divsChild>
            <w:div w:id="54937580">
              <w:marLeft w:val="0"/>
              <w:marRight w:val="0"/>
              <w:marTop w:val="0"/>
              <w:marBottom w:val="0"/>
              <w:divBdr>
                <w:top w:val="none" w:sz="0" w:space="0" w:color="auto"/>
                <w:left w:val="none" w:sz="0" w:space="0" w:color="auto"/>
                <w:bottom w:val="none" w:sz="0" w:space="0" w:color="auto"/>
                <w:right w:val="none" w:sz="0" w:space="0" w:color="auto"/>
              </w:divBdr>
            </w:div>
            <w:div w:id="685643208">
              <w:marLeft w:val="0"/>
              <w:marRight w:val="0"/>
              <w:marTop w:val="0"/>
              <w:marBottom w:val="0"/>
              <w:divBdr>
                <w:top w:val="none" w:sz="0" w:space="0" w:color="auto"/>
                <w:left w:val="none" w:sz="0" w:space="0" w:color="auto"/>
                <w:bottom w:val="none" w:sz="0" w:space="0" w:color="auto"/>
                <w:right w:val="none" w:sz="0" w:space="0" w:color="auto"/>
              </w:divBdr>
            </w:div>
            <w:div w:id="1075519492">
              <w:marLeft w:val="0"/>
              <w:marRight w:val="0"/>
              <w:marTop w:val="0"/>
              <w:marBottom w:val="0"/>
              <w:divBdr>
                <w:top w:val="none" w:sz="0" w:space="0" w:color="auto"/>
                <w:left w:val="none" w:sz="0" w:space="0" w:color="auto"/>
                <w:bottom w:val="none" w:sz="0" w:space="0" w:color="auto"/>
                <w:right w:val="none" w:sz="0" w:space="0" w:color="auto"/>
              </w:divBdr>
            </w:div>
            <w:div w:id="1480227955">
              <w:marLeft w:val="0"/>
              <w:marRight w:val="0"/>
              <w:marTop w:val="0"/>
              <w:marBottom w:val="0"/>
              <w:divBdr>
                <w:top w:val="none" w:sz="0" w:space="0" w:color="auto"/>
                <w:left w:val="none" w:sz="0" w:space="0" w:color="auto"/>
                <w:bottom w:val="none" w:sz="0" w:space="0" w:color="auto"/>
                <w:right w:val="none" w:sz="0" w:space="0" w:color="auto"/>
              </w:divBdr>
            </w:div>
            <w:div w:id="1558125201">
              <w:marLeft w:val="0"/>
              <w:marRight w:val="0"/>
              <w:marTop w:val="0"/>
              <w:marBottom w:val="0"/>
              <w:divBdr>
                <w:top w:val="none" w:sz="0" w:space="0" w:color="auto"/>
                <w:left w:val="none" w:sz="0" w:space="0" w:color="auto"/>
                <w:bottom w:val="none" w:sz="0" w:space="0" w:color="auto"/>
                <w:right w:val="none" w:sz="0" w:space="0" w:color="auto"/>
              </w:divBdr>
            </w:div>
            <w:div w:id="2042589636">
              <w:marLeft w:val="0"/>
              <w:marRight w:val="0"/>
              <w:marTop w:val="0"/>
              <w:marBottom w:val="0"/>
              <w:divBdr>
                <w:top w:val="none" w:sz="0" w:space="0" w:color="auto"/>
                <w:left w:val="none" w:sz="0" w:space="0" w:color="auto"/>
                <w:bottom w:val="none" w:sz="0" w:space="0" w:color="auto"/>
                <w:right w:val="none" w:sz="0" w:space="0" w:color="auto"/>
              </w:divBdr>
            </w:div>
          </w:divsChild>
        </w:div>
        <w:div w:id="677579291">
          <w:marLeft w:val="0"/>
          <w:marRight w:val="0"/>
          <w:marTop w:val="0"/>
          <w:marBottom w:val="0"/>
          <w:divBdr>
            <w:top w:val="none" w:sz="0" w:space="0" w:color="auto"/>
            <w:left w:val="none" w:sz="0" w:space="0" w:color="auto"/>
            <w:bottom w:val="none" w:sz="0" w:space="0" w:color="auto"/>
            <w:right w:val="none" w:sz="0" w:space="0" w:color="auto"/>
          </w:divBdr>
          <w:divsChild>
            <w:div w:id="179469145">
              <w:marLeft w:val="0"/>
              <w:marRight w:val="0"/>
              <w:marTop w:val="0"/>
              <w:marBottom w:val="0"/>
              <w:divBdr>
                <w:top w:val="none" w:sz="0" w:space="0" w:color="auto"/>
                <w:left w:val="none" w:sz="0" w:space="0" w:color="auto"/>
                <w:bottom w:val="none" w:sz="0" w:space="0" w:color="auto"/>
                <w:right w:val="none" w:sz="0" w:space="0" w:color="auto"/>
              </w:divBdr>
            </w:div>
            <w:div w:id="202521789">
              <w:marLeft w:val="0"/>
              <w:marRight w:val="0"/>
              <w:marTop w:val="0"/>
              <w:marBottom w:val="0"/>
              <w:divBdr>
                <w:top w:val="none" w:sz="0" w:space="0" w:color="auto"/>
                <w:left w:val="none" w:sz="0" w:space="0" w:color="auto"/>
                <w:bottom w:val="none" w:sz="0" w:space="0" w:color="auto"/>
                <w:right w:val="none" w:sz="0" w:space="0" w:color="auto"/>
              </w:divBdr>
            </w:div>
            <w:div w:id="272907513">
              <w:marLeft w:val="0"/>
              <w:marRight w:val="0"/>
              <w:marTop w:val="0"/>
              <w:marBottom w:val="0"/>
              <w:divBdr>
                <w:top w:val="none" w:sz="0" w:space="0" w:color="auto"/>
                <w:left w:val="none" w:sz="0" w:space="0" w:color="auto"/>
                <w:bottom w:val="none" w:sz="0" w:space="0" w:color="auto"/>
                <w:right w:val="none" w:sz="0" w:space="0" w:color="auto"/>
              </w:divBdr>
            </w:div>
            <w:div w:id="327564467">
              <w:marLeft w:val="0"/>
              <w:marRight w:val="0"/>
              <w:marTop w:val="0"/>
              <w:marBottom w:val="0"/>
              <w:divBdr>
                <w:top w:val="none" w:sz="0" w:space="0" w:color="auto"/>
                <w:left w:val="none" w:sz="0" w:space="0" w:color="auto"/>
                <w:bottom w:val="none" w:sz="0" w:space="0" w:color="auto"/>
                <w:right w:val="none" w:sz="0" w:space="0" w:color="auto"/>
              </w:divBdr>
            </w:div>
            <w:div w:id="497961400">
              <w:marLeft w:val="0"/>
              <w:marRight w:val="0"/>
              <w:marTop w:val="0"/>
              <w:marBottom w:val="0"/>
              <w:divBdr>
                <w:top w:val="none" w:sz="0" w:space="0" w:color="auto"/>
                <w:left w:val="none" w:sz="0" w:space="0" w:color="auto"/>
                <w:bottom w:val="none" w:sz="0" w:space="0" w:color="auto"/>
                <w:right w:val="none" w:sz="0" w:space="0" w:color="auto"/>
              </w:divBdr>
            </w:div>
            <w:div w:id="594166360">
              <w:marLeft w:val="0"/>
              <w:marRight w:val="0"/>
              <w:marTop w:val="0"/>
              <w:marBottom w:val="0"/>
              <w:divBdr>
                <w:top w:val="none" w:sz="0" w:space="0" w:color="auto"/>
                <w:left w:val="none" w:sz="0" w:space="0" w:color="auto"/>
                <w:bottom w:val="none" w:sz="0" w:space="0" w:color="auto"/>
                <w:right w:val="none" w:sz="0" w:space="0" w:color="auto"/>
              </w:divBdr>
            </w:div>
            <w:div w:id="616067003">
              <w:marLeft w:val="0"/>
              <w:marRight w:val="0"/>
              <w:marTop w:val="0"/>
              <w:marBottom w:val="0"/>
              <w:divBdr>
                <w:top w:val="none" w:sz="0" w:space="0" w:color="auto"/>
                <w:left w:val="none" w:sz="0" w:space="0" w:color="auto"/>
                <w:bottom w:val="none" w:sz="0" w:space="0" w:color="auto"/>
                <w:right w:val="none" w:sz="0" w:space="0" w:color="auto"/>
              </w:divBdr>
            </w:div>
            <w:div w:id="818155726">
              <w:marLeft w:val="0"/>
              <w:marRight w:val="0"/>
              <w:marTop w:val="0"/>
              <w:marBottom w:val="0"/>
              <w:divBdr>
                <w:top w:val="none" w:sz="0" w:space="0" w:color="auto"/>
                <w:left w:val="none" w:sz="0" w:space="0" w:color="auto"/>
                <w:bottom w:val="none" w:sz="0" w:space="0" w:color="auto"/>
                <w:right w:val="none" w:sz="0" w:space="0" w:color="auto"/>
              </w:divBdr>
            </w:div>
            <w:div w:id="836069345">
              <w:marLeft w:val="0"/>
              <w:marRight w:val="0"/>
              <w:marTop w:val="0"/>
              <w:marBottom w:val="0"/>
              <w:divBdr>
                <w:top w:val="none" w:sz="0" w:space="0" w:color="auto"/>
                <w:left w:val="none" w:sz="0" w:space="0" w:color="auto"/>
                <w:bottom w:val="none" w:sz="0" w:space="0" w:color="auto"/>
                <w:right w:val="none" w:sz="0" w:space="0" w:color="auto"/>
              </w:divBdr>
            </w:div>
            <w:div w:id="954217494">
              <w:marLeft w:val="0"/>
              <w:marRight w:val="0"/>
              <w:marTop w:val="0"/>
              <w:marBottom w:val="0"/>
              <w:divBdr>
                <w:top w:val="none" w:sz="0" w:space="0" w:color="auto"/>
                <w:left w:val="none" w:sz="0" w:space="0" w:color="auto"/>
                <w:bottom w:val="none" w:sz="0" w:space="0" w:color="auto"/>
                <w:right w:val="none" w:sz="0" w:space="0" w:color="auto"/>
              </w:divBdr>
            </w:div>
            <w:div w:id="1093017610">
              <w:marLeft w:val="0"/>
              <w:marRight w:val="0"/>
              <w:marTop w:val="0"/>
              <w:marBottom w:val="0"/>
              <w:divBdr>
                <w:top w:val="none" w:sz="0" w:space="0" w:color="auto"/>
                <w:left w:val="none" w:sz="0" w:space="0" w:color="auto"/>
                <w:bottom w:val="none" w:sz="0" w:space="0" w:color="auto"/>
                <w:right w:val="none" w:sz="0" w:space="0" w:color="auto"/>
              </w:divBdr>
            </w:div>
            <w:div w:id="1117723975">
              <w:marLeft w:val="0"/>
              <w:marRight w:val="0"/>
              <w:marTop w:val="0"/>
              <w:marBottom w:val="0"/>
              <w:divBdr>
                <w:top w:val="none" w:sz="0" w:space="0" w:color="auto"/>
                <w:left w:val="none" w:sz="0" w:space="0" w:color="auto"/>
                <w:bottom w:val="none" w:sz="0" w:space="0" w:color="auto"/>
                <w:right w:val="none" w:sz="0" w:space="0" w:color="auto"/>
              </w:divBdr>
            </w:div>
            <w:div w:id="1162086929">
              <w:marLeft w:val="0"/>
              <w:marRight w:val="0"/>
              <w:marTop w:val="0"/>
              <w:marBottom w:val="0"/>
              <w:divBdr>
                <w:top w:val="none" w:sz="0" w:space="0" w:color="auto"/>
                <w:left w:val="none" w:sz="0" w:space="0" w:color="auto"/>
                <w:bottom w:val="none" w:sz="0" w:space="0" w:color="auto"/>
                <w:right w:val="none" w:sz="0" w:space="0" w:color="auto"/>
              </w:divBdr>
            </w:div>
            <w:div w:id="1302266715">
              <w:marLeft w:val="0"/>
              <w:marRight w:val="0"/>
              <w:marTop w:val="0"/>
              <w:marBottom w:val="0"/>
              <w:divBdr>
                <w:top w:val="none" w:sz="0" w:space="0" w:color="auto"/>
                <w:left w:val="none" w:sz="0" w:space="0" w:color="auto"/>
                <w:bottom w:val="none" w:sz="0" w:space="0" w:color="auto"/>
                <w:right w:val="none" w:sz="0" w:space="0" w:color="auto"/>
              </w:divBdr>
            </w:div>
            <w:div w:id="1351688569">
              <w:marLeft w:val="0"/>
              <w:marRight w:val="0"/>
              <w:marTop w:val="0"/>
              <w:marBottom w:val="0"/>
              <w:divBdr>
                <w:top w:val="none" w:sz="0" w:space="0" w:color="auto"/>
                <w:left w:val="none" w:sz="0" w:space="0" w:color="auto"/>
                <w:bottom w:val="none" w:sz="0" w:space="0" w:color="auto"/>
                <w:right w:val="none" w:sz="0" w:space="0" w:color="auto"/>
              </w:divBdr>
            </w:div>
            <w:div w:id="1700469820">
              <w:marLeft w:val="0"/>
              <w:marRight w:val="0"/>
              <w:marTop w:val="0"/>
              <w:marBottom w:val="0"/>
              <w:divBdr>
                <w:top w:val="none" w:sz="0" w:space="0" w:color="auto"/>
                <w:left w:val="none" w:sz="0" w:space="0" w:color="auto"/>
                <w:bottom w:val="none" w:sz="0" w:space="0" w:color="auto"/>
                <w:right w:val="none" w:sz="0" w:space="0" w:color="auto"/>
              </w:divBdr>
            </w:div>
            <w:div w:id="1998459934">
              <w:marLeft w:val="0"/>
              <w:marRight w:val="0"/>
              <w:marTop w:val="0"/>
              <w:marBottom w:val="0"/>
              <w:divBdr>
                <w:top w:val="none" w:sz="0" w:space="0" w:color="auto"/>
                <w:left w:val="none" w:sz="0" w:space="0" w:color="auto"/>
                <w:bottom w:val="none" w:sz="0" w:space="0" w:color="auto"/>
                <w:right w:val="none" w:sz="0" w:space="0" w:color="auto"/>
              </w:divBdr>
            </w:div>
          </w:divsChild>
        </w:div>
        <w:div w:id="2075856219">
          <w:marLeft w:val="0"/>
          <w:marRight w:val="0"/>
          <w:marTop w:val="0"/>
          <w:marBottom w:val="0"/>
          <w:divBdr>
            <w:top w:val="none" w:sz="0" w:space="0" w:color="auto"/>
            <w:left w:val="none" w:sz="0" w:space="0" w:color="auto"/>
            <w:bottom w:val="none" w:sz="0" w:space="0" w:color="auto"/>
            <w:right w:val="none" w:sz="0" w:space="0" w:color="auto"/>
          </w:divBdr>
          <w:divsChild>
            <w:div w:id="244531949">
              <w:marLeft w:val="0"/>
              <w:marRight w:val="0"/>
              <w:marTop w:val="0"/>
              <w:marBottom w:val="0"/>
              <w:divBdr>
                <w:top w:val="none" w:sz="0" w:space="0" w:color="auto"/>
                <w:left w:val="none" w:sz="0" w:space="0" w:color="auto"/>
                <w:bottom w:val="none" w:sz="0" w:space="0" w:color="auto"/>
                <w:right w:val="none" w:sz="0" w:space="0" w:color="auto"/>
              </w:divBdr>
            </w:div>
            <w:div w:id="301807869">
              <w:marLeft w:val="0"/>
              <w:marRight w:val="0"/>
              <w:marTop w:val="0"/>
              <w:marBottom w:val="0"/>
              <w:divBdr>
                <w:top w:val="none" w:sz="0" w:space="0" w:color="auto"/>
                <w:left w:val="none" w:sz="0" w:space="0" w:color="auto"/>
                <w:bottom w:val="none" w:sz="0" w:space="0" w:color="auto"/>
                <w:right w:val="none" w:sz="0" w:space="0" w:color="auto"/>
              </w:divBdr>
            </w:div>
            <w:div w:id="386301848">
              <w:marLeft w:val="0"/>
              <w:marRight w:val="0"/>
              <w:marTop w:val="0"/>
              <w:marBottom w:val="0"/>
              <w:divBdr>
                <w:top w:val="none" w:sz="0" w:space="0" w:color="auto"/>
                <w:left w:val="none" w:sz="0" w:space="0" w:color="auto"/>
                <w:bottom w:val="none" w:sz="0" w:space="0" w:color="auto"/>
                <w:right w:val="none" w:sz="0" w:space="0" w:color="auto"/>
              </w:divBdr>
            </w:div>
            <w:div w:id="722758769">
              <w:marLeft w:val="0"/>
              <w:marRight w:val="0"/>
              <w:marTop w:val="0"/>
              <w:marBottom w:val="0"/>
              <w:divBdr>
                <w:top w:val="none" w:sz="0" w:space="0" w:color="auto"/>
                <w:left w:val="none" w:sz="0" w:space="0" w:color="auto"/>
                <w:bottom w:val="none" w:sz="0" w:space="0" w:color="auto"/>
                <w:right w:val="none" w:sz="0" w:space="0" w:color="auto"/>
              </w:divBdr>
            </w:div>
            <w:div w:id="886382703">
              <w:marLeft w:val="0"/>
              <w:marRight w:val="0"/>
              <w:marTop w:val="0"/>
              <w:marBottom w:val="0"/>
              <w:divBdr>
                <w:top w:val="none" w:sz="0" w:space="0" w:color="auto"/>
                <w:left w:val="none" w:sz="0" w:space="0" w:color="auto"/>
                <w:bottom w:val="none" w:sz="0" w:space="0" w:color="auto"/>
                <w:right w:val="none" w:sz="0" w:space="0" w:color="auto"/>
              </w:divBdr>
            </w:div>
            <w:div w:id="905458500">
              <w:marLeft w:val="0"/>
              <w:marRight w:val="0"/>
              <w:marTop w:val="0"/>
              <w:marBottom w:val="0"/>
              <w:divBdr>
                <w:top w:val="none" w:sz="0" w:space="0" w:color="auto"/>
                <w:left w:val="none" w:sz="0" w:space="0" w:color="auto"/>
                <w:bottom w:val="none" w:sz="0" w:space="0" w:color="auto"/>
                <w:right w:val="none" w:sz="0" w:space="0" w:color="auto"/>
              </w:divBdr>
            </w:div>
            <w:div w:id="962468004">
              <w:marLeft w:val="0"/>
              <w:marRight w:val="0"/>
              <w:marTop w:val="0"/>
              <w:marBottom w:val="0"/>
              <w:divBdr>
                <w:top w:val="none" w:sz="0" w:space="0" w:color="auto"/>
                <w:left w:val="none" w:sz="0" w:space="0" w:color="auto"/>
                <w:bottom w:val="none" w:sz="0" w:space="0" w:color="auto"/>
                <w:right w:val="none" w:sz="0" w:space="0" w:color="auto"/>
              </w:divBdr>
            </w:div>
            <w:div w:id="983269322">
              <w:marLeft w:val="0"/>
              <w:marRight w:val="0"/>
              <w:marTop w:val="0"/>
              <w:marBottom w:val="0"/>
              <w:divBdr>
                <w:top w:val="none" w:sz="0" w:space="0" w:color="auto"/>
                <w:left w:val="none" w:sz="0" w:space="0" w:color="auto"/>
                <w:bottom w:val="none" w:sz="0" w:space="0" w:color="auto"/>
                <w:right w:val="none" w:sz="0" w:space="0" w:color="auto"/>
              </w:divBdr>
            </w:div>
            <w:div w:id="1037049322">
              <w:marLeft w:val="0"/>
              <w:marRight w:val="0"/>
              <w:marTop w:val="0"/>
              <w:marBottom w:val="0"/>
              <w:divBdr>
                <w:top w:val="none" w:sz="0" w:space="0" w:color="auto"/>
                <w:left w:val="none" w:sz="0" w:space="0" w:color="auto"/>
                <w:bottom w:val="none" w:sz="0" w:space="0" w:color="auto"/>
                <w:right w:val="none" w:sz="0" w:space="0" w:color="auto"/>
              </w:divBdr>
            </w:div>
            <w:div w:id="1108543879">
              <w:marLeft w:val="0"/>
              <w:marRight w:val="0"/>
              <w:marTop w:val="0"/>
              <w:marBottom w:val="0"/>
              <w:divBdr>
                <w:top w:val="none" w:sz="0" w:space="0" w:color="auto"/>
                <w:left w:val="none" w:sz="0" w:space="0" w:color="auto"/>
                <w:bottom w:val="none" w:sz="0" w:space="0" w:color="auto"/>
                <w:right w:val="none" w:sz="0" w:space="0" w:color="auto"/>
              </w:divBdr>
            </w:div>
            <w:div w:id="1376346551">
              <w:marLeft w:val="0"/>
              <w:marRight w:val="0"/>
              <w:marTop w:val="0"/>
              <w:marBottom w:val="0"/>
              <w:divBdr>
                <w:top w:val="none" w:sz="0" w:space="0" w:color="auto"/>
                <w:left w:val="none" w:sz="0" w:space="0" w:color="auto"/>
                <w:bottom w:val="none" w:sz="0" w:space="0" w:color="auto"/>
                <w:right w:val="none" w:sz="0" w:space="0" w:color="auto"/>
              </w:divBdr>
            </w:div>
            <w:div w:id="1531798918">
              <w:marLeft w:val="0"/>
              <w:marRight w:val="0"/>
              <w:marTop w:val="0"/>
              <w:marBottom w:val="0"/>
              <w:divBdr>
                <w:top w:val="none" w:sz="0" w:space="0" w:color="auto"/>
                <w:left w:val="none" w:sz="0" w:space="0" w:color="auto"/>
                <w:bottom w:val="none" w:sz="0" w:space="0" w:color="auto"/>
                <w:right w:val="none" w:sz="0" w:space="0" w:color="auto"/>
              </w:divBdr>
            </w:div>
            <w:div w:id="1614743972">
              <w:marLeft w:val="0"/>
              <w:marRight w:val="0"/>
              <w:marTop w:val="0"/>
              <w:marBottom w:val="0"/>
              <w:divBdr>
                <w:top w:val="none" w:sz="0" w:space="0" w:color="auto"/>
                <w:left w:val="none" w:sz="0" w:space="0" w:color="auto"/>
                <w:bottom w:val="none" w:sz="0" w:space="0" w:color="auto"/>
                <w:right w:val="none" w:sz="0" w:space="0" w:color="auto"/>
              </w:divBdr>
            </w:div>
            <w:div w:id="1805661868">
              <w:marLeft w:val="0"/>
              <w:marRight w:val="0"/>
              <w:marTop w:val="0"/>
              <w:marBottom w:val="0"/>
              <w:divBdr>
                <w:top w:val="none" w:sz="0" w:space="0" w:color="auto"/>
                <w:left w:val="none" w:sz="0" w:space="0" w:color="auto"/>
                <w:bottom w:val="none" w:sz="0" w:space="0" w:color="auto"/>
                <w:right w:val="none" w:sz="0" w:space="0" w:color="auto"/>
              </w:divBdr>
            </w:div>
            <w:div w:id="1849326010">
              <w:marLeft w:val="0"/>
              <w:marRight w:val="0"/>
              <w:marTop w:val="0"/>
              <w:marBottom w:val="0"/>
              <w:divBdr>
                <w:top w:val="none" w:sz="0" w:space="0" w:color="auto"/>
                <w:left w:val="none" w:sz="0" w:space="0" w:color="auto"/>
                <w:bottom w:val="none" w:sz="0" w:space="0" w:color="auto"/>
                <w:right w:val="none" w:sz="0" w:space="0" w:color="auto"/>
              </w:divBdr>
            </w:div>
            <w:div w:id="1942684638">
              <w:marLeft w:val="0"/>
              <w:marRight w:val="0"/>
              <w:marTop w:val="0"/>
              <w:marBottom w:val="0"/>
              <w:divBdr>
                <w:top w:val="none" w:sz="0" w:space="0" w:color="auto"/>
                <w:left w:val="none" w:sz="0" w:space="0" w:color="auto"/>
                <w:bottom w:val="none" w:sz="0" w:space="0" w:color="auto"/>
                <w:right w:val="none" w:sz="0" w:space="0" w:color="auto"/>
              </w:divBdr>
            </w:div>
            <w:div w:id="2072540413">
              <w:marLeft w:val="0"/>
              <w:marRight w:val="0"/>
              <w:marTop w:val="0"/>
              <w:marBottom w:val="0"/>
              <w:divBdr>
                <w:top w:val="none" w:sz="0" w:space="0" w:color="auto"/>
                <w:left w:val="none" w:sz="0" w:space="0" w:color="auto"/>
                <w:bottom w:val="none" w:sz="0" w:space="0" w:color="auto"/>
                <w:right w:val="none" w:sz="0" w:space="0" w:color="auto"/>
              </w:divBdr>
            </w:div>
            <w:div w:id="2077243329">
              <w:marLeft w:val="0"/>
              <w:marRight w:val="0"/>
              <w:marTop w:val="0"/>
              <w:marBottom w:val="0"/>
              <w:divBdr>
                <w:top w:val="none" w:sz="0" w:space="0" w:color="auto"/>
                <w:left w:val="none" w:sz="0" w:space="0" w:color="auto"/>
                <w:bottom w:val="none" w:sz="0" w:space="0" w:color="auto"/>
                <w:right w:val="none" w:sz="0" w:space="0" w:color="auto"/>
              </w:divBdr>
            </w:div>
            <w:div w:id="2095780160">
              <w:marLeft w:val="0"/>
              <w:marRight w:val="0"/>
              <w:marTop w:val="0"/>
              <w:marBottom w:val="0"/>
              <w:divBdr>
                <w:top w:val="none" w:sz="0" w:space="0" w:color="auto"/>
                <w:left w:val="none" w:sz="0" w:space="0" w:color="auto"/>
                <w:bottom w:val="none" w:sz="0" w:space="0" w:color="auto"/>
                <w:right w:val="none" w:sz="0" w:space="0" w:color="auto"/>
              </w:divBdr>
            </w:div>
            <w:div w:id="21199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12586">
      <w:bodyDiv w:val="1"/>
      <w:marLeft w:val="0"/>
      <w:marRight w:val="0"/>
      <w:marTop w:val="0"/>
      <w:marBottom w:val="0"/>
      <w:divBdr>
        <w:top w:val="none" w:sz="0" w:space="0" w:color="auto"/>
        <w:left w:val="none" w:sz="0" w:space="0" w:color="auto"/>
        <w:bottom w:val="none" w:sz="0" w:space="0" w:color="auto"/>
        <w:right w:val="none" w:sz="0" w:space="0" w:color="auto"/>
      </w:divBdr>
    </w:div>
    <w:div w:id="2105373931">
      <w:bodyDiv w:val="1"/>
      <w:marLeft w:val="0"/>
      <w:marRight w:val="0"/>
      <w:marTop w:val="0"/>
      <w:marBottom w:val="0"/>
      <w:divBdr>
        <w:top w:val="none" w:sz="0" w:space="0" w:color="auto"/>
        <w:left w:val="none" w:sz="0" w:space="0" w:color="auto"/>
        <w:bottom w:val="none" w:sz="0" w:space="0" w:color="auto"/>
        <w:right w:val="none" w:sz="0" w:space="0" w:color="auto"/>
      </w:divBdr>
    </w:div>
    <w:div w:id="2106532080">
      <w:bodyDiv w:val="1"/>
      <w:marLeft w:val="0"/>
      <w:marRight w:val="0"/>
      <w:marTop w:val="0"/>
      <w:marBottom w:val="0"/>
      <w:divBdr>
        <w:top w:val="none" w:sz="0" w:space="0" w:color="auto"/>
        <w:left w:val="none" w:sz="0" w:space="0" w:color="auto"/>
        <w:bottom w:val="none" w:sz="0" w:space="0" w:color="auto"/>
        <w:right w:val="none" w:sz="0" w:space="0" w:color="auto"/>
      </w:divBdr>
      <w:divsChild>
        <w:div w:id="1029528909">
          <w:marLeft w:val="0"/>
          <w:marRight w:val="0"/>
          <w:marTop w:val="0"/>
          <w:marBottom w:val="0"/>
          <w:divBdr>
            <w:top w:val="none" w:sz="0" w:space="0" w:color="auto"/>
            <w:left w:val="none" w:sz="0" w:space="0" w:color="auto"/>
            <w:bottom w:val="none" w:sz="0" w:space="0" w:color="auto"/>
            <w:right w:val="none" w:sz="0" w:space="0" w:color="auto"/>
          </w:divBdr>
          <w:divsChild>
            <w:div w:id="143741602">
              <w:marLeft w:val="0"/>
              <w:marRight w:val="0"/>
              <w:marTop w:val="0"/>
              <w:marBottom w:val="0"/>
              <w:divBdr>
                <w:top w:val="none" w:sz="0" w:space="0" w:color="auto"/>
                <w:left w:val="none" w:sz="0" w:space="0" w:color="auto"/>
                <w:bottom w:val="none" w:sz="0" w:space="0" w:color="auto"/>
                <w:right w:val="none" w:sz="0" w:space="0" w:color="auto"/>
              </w:divBdr>
            </w:div>
            <w:div w:id="361057238">
              <w:marLeft w:val="0"/>
              <w:marRight w:val="0"/>
              <w:marTop w:val="0"/>
              <w:marBottom w:val="0"/>
              <w:divBdr>
                <w:top w:val="none" w:sz="0" w:space="0" w:color="auto"/>
                <w:left w:val="none" w:sz="0" w:space="0" w:color="auto"/>
                <w:bottom w:val="none" w:sz="0" w:space="0" w:color="auto"/>
                <w:right w:val="none" w:sz="0" w:space="0" w:color="auto"/>
              </w:divBdr>
            </w:div>
            <w:div w:id="540243066">
              <w:marLeft w:val="0"/>
              <w:marRight w:val="0"/>
              <w:marTop w:val="0"/>
              <w:marBottom w:val="0"/>
              <w:divBdr>
                <w:top w:val="none" w:sz="0" w:space="0" w:color="auto"/>
                <w:left w:val="none" w:sz="0" w:space="0" w:color="auto"/>
                <w:bottom w:val="none" w:sz="0" w:space="0" w:color="auto"/>
                <w:right w:val="none" w:sz="0" w:space="0" w:color="auto"/>
              </w:divBdr>
            </w:div>
            <w:div w:id="1722636699">
              <w:marLeft w:val="0"/>
              <w:marRight w:val="0"/>
              <w:marTop w:val="0"/>
              <w:marBottom w:val="0"/>
              <w:divBdr>
                <w:top w:val="none" w:sz="0" w:space="0" w:color="auto"/>
                <w:left w:val="none" w:sz="0" w:space="0" w:color="auto"/>
                <w:bottom w:val="none" w:sz="0" w:space="0" w:color="auto"/>
                <w:right w:val="none" w:sz="0" w:space="0" w:color="auto"/>
              </w:divBdr>
            </w:div>
          </w:divsChild>
        </w:div>
        <w:div w:id="1190337883">
          <w:marLeft w:val="0"/>
          <w:marRight w:val="0"/>
          <w:marTop w:val="0"/>
          <w:marBottom w:val="0"/>
          <w:divBdr>
            <w:top w:val="none" w:sz="0" w:space="0" w:color="auto"/>
            <w:left w:val="none" w:sz="0" w:space="0" w:color="auto"/>
            <w:bottom w:val="none" w:sz="0" w:space="0" w:color="auto"/>
            <w:right w:val="none" w:sz="0" w:space="0" w:color="auto"/>
          </w:divBdr>
          <w:divsChild>
            <w:div w:id="797377281">
              <w:marLeft w:val="0"/>
              <w:marRight w:val="0"/>
              <w:marTop w:val="0"/>
              <w:marBottom w:val="0"/>
              <w:divBdr>
                <w:top w:val="none" w:sz="0" w:space="0" w:color="auto"/>
                <w:left w:val="none" w:sz="0" w:space="0" w:color="auto"/>
                <w:bottom w:val="none" w:sz="0" w:space="0" w:color="auto"/>
                <w:right w:val="none" w:sz="0" w:space="0" w:color="auto"/>
              </w:divBdr>
            </w:div>
            <w:div w:id="931202347">
              <w:marLeft w:val="0"/>
              <w:marRight w:val="0"/>
              <w:marTop w:val="0"/>
              <w:marBottom w:val="0"/>
              <w:divBdr>
                <w:top w:val="none" w:sz="0" w:space="0" w:color="auto"/>
                <w:left w:val="none" w:sz="0" w:space="0" w:color="auto"/>
                <w:bottom w:val="none" w:sz="0" w:space="0" w:color="auto"/>
                <w:right w:val="none" w:sz="0" w:space="0" w:color="auto"/>
              </w:divBdr>
            </w:div>
            <w:div w:id="1295020080">
              <w:marLeft w:val="0"/>
              <w:marRight w:val="0"/>
              <w:marTop w:val="0"/>
              <w:marBottom w:val="0"/>
              <w:divBdr>
                <w:top w:val="none" w:sz="0" w:space="0" w:color="auto"/>
                <w:left w:val="none" w:sz="0" w:space="0" w:color="auto"/>
                <w:bottom w:val="none" w:sz="0" w:space="0" w:color="auto"/>
                <w:right w:val="none" w:sz="0" w:space="0" w:color="auto"/>
              </w:divBdr>
            </w:div>
            <w:div w:id="1405100423">
              <w:marLeft w:val="0"/>
              <w:marRight w:val="0"/>
              <w:marTop w:val="0"/>
              <w:marBottom w:val="0"/>
              <w:divBdr>
                <w:top w:val="none" w:sz="0" w:space="0" w:color="auto"/>
                <w:left w:val="none" w:sz="0" w:space="0" w:color="auto"/>
                <w:bottom w:val="none" w:sz="0" w:space="0" w:color="auto"/>
                <w:right w:val="none" w:sz="0" w:space="0" w:color="auto"/>
              </w:divBdr>
            </w:div>
            <w:div w:id="18326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91281">
      <w:bodyDiv w:val="1"/>
      <w:marLeft w:val="0"/>
      <w:marRight w:val="0"/>
      <w:marTop w:val="0"/>
      <w:marBottom w:val="0"/>
      <w:divBdr>
        <w:top w:val="none" w:sz="0" w:space="0" w:color="auto"/>
        <w:left w:val="none" w:sz="0" w:space="0" w:color="auto"/>
        <w:bottom w:val="none" w:sz="0" w:space="0" w:color="auto"/>
        <w:right w:val="none" w:sz="0" w:space="0" w:color="auto"/>
      </w:divBdr>
    </w:div>
    <w:div w:id="213532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cid:image001.png@01DBF679.4D4254B0" TargetMode="External"/><Relationship Id="rId42"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0.emf"/><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emf"/><Relationship Id="rId36" Type="http://schemas.openxmlformats.org/officeDocument/2006/relationships/image" Target="media/image19.emf"/><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competitiveness/draghi-report_en" TargetMode="External"/><Relationship Id="rId2" Type="http://schemas.openxmlformats.org/officeDocument/2006/relationships/hyperlink" Target="https://citizens.ec.europa.eu/european-citizens-panels/european-citizens-panel-new-european-budget_ro" TargetMode="External"/><Relationship Id="rId1" Type="http://schemas.openxmlformats.org/officeDocument/2006/relationships/hyperlink" Target="https://ec.europa.eu/info/law/better-regulation/have-your-say/initiatives/14520-Urmatorul-buget-pe-termen-lung-al-UE-CFM-Executia-fondurilor-UE-impreuna-cu-statele-membre-si-cu-regiunile-lor_ro" TargetMode="External"/><Relationship Id="rId6" Type="http://schemas.openxmlformats.org/officeDocument/2006/relationships/hyperlink" Target="https://www.eca.europa.eu/ECAPublications/AR-2022/AR-2022_RO.pdf" TargetMode="External"/><Relationship Id="rId5" Type="http://schemas.openxmlformats.org/officeDocument/2006/relationships/hyperlink" Target="https://commission.europa.eu/document/download/5bb2881f-9e29-42f2-8b77-8739b19d047c_en?filename=2024_Niinisto-report_Book_VF.pdf" TargetMode="External"/><Relationship Id="rId4" Type="http://schemas.openxmlformats.org/officeDocument/2006/relationships/hyperlink" Target="https://www.consilium.europa.eu/media/ny3j24sm/much-more-than-a-market-report-by-enrico-let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d27530eecd99e6aaeccf50177fed1c5a">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ba22cde770ef27330c795d5fa2e821cf"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6F8F0-2E98-4DD2-ABA9-D0D538CAE537}">
  <ds:schemaRefs>
    <ds:schemaRef ds:uri="http://schemas.microsoft.com/sharepoint/v3/contenttype/forms"/>
  </ds:schemaRefs>
</ds:datastoreItem>
</file>

<file path=customXml/itemProps2.xml><?xml version="1.0" encoding="utf-8"?>
<ds:datastoreItem xmlns:ds="http://schemas.openxmlformats.org/officeDocument/2006/customXml" ds:itemID="{FB0F6D9F-7674-487D-965F-0D65FEB57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4EAAA1-6201-42B5-9864-B43C0360B39D}">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4.xml><?xml version="1.0" encoding="utf-8"?>
<ds:datastoreItem xmlns:ds="http://schemas.openxmlformats.org/officeDocument/2006/customXml" ds:itemID="{174B3EF3-0DE4-4063-8542-859253FC5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12</Pages>
  <Words>12387</Words>
  <Characters>70607</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2025-07-16T14:15:00Z</dcterms:created>
  <dcterms:modified xsi:type="dcterms:W3CDTF">2025-07-17T07:33:00Z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2025-07-14T23:46:04Z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732e0f2e-df34-403d-b795-b111b1cc2739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CP-009</vt:lpwstr>
  </property>
  <property fmtid="{D5CDD505-2E9C-101B-9397-08002B2CF9AE}" pid="16" name="ContentTypeId">
    <vt:lpwstr>0x0101007B5A12EBBE768C458E41CF953221EDB1</vt:lpwstr>
  </property>
  <property fmtid="{D5CDD505-2E9C-101B-9397-08002B2CF9AE}" pid="17" name="MediaServiceImageTags">
    <vt:lpwstr/>
  </property>
</Properties>
</file>