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0F525" w14:textId="7D0169C9" w:rsidR="00EE33B4" w:rsidRDefault="009B368D" w:rsidP="00764D4E">
      <w:pPr>
        <w:pStyle w:val="Pagedecouverture"/>
        <w:rPr>
          <w:noProof/>
        </w:rPr>
      </w:pPr>
      <w:bookmarkStart w:id="0" w:name="LW_BM_COVERPAGE"/>
      <w:r>
        <w:rPr>
          <w:noProof/>
        </w:rPr>
        <w:pict w14:anchorId="1FB826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7577DF5-6958-4466-917B-4E44633B4450" style="width:455pt;height:378.5pt">
            <v:imagedata r:id="rId8" o:title=""/>
          </v:shape>
        </w:pict>
      </w:r>
    </w:p>
    <w:bookmarkEnd w:id="0"/>
    <w:p w14:paraId="42196C5A" w14:textId="77777777" w:rsidR="00EE33B4" w:rsidRDefault="00EE33B4" w:rsidP="0026627A">
      <w:pPr>
        <w:rPr>
          <w:noProof/>
        </w:rPr>
        <w:sectPr w:rsidR="00EE33B4" w:rsidSect="00764D4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69C122A" w14:textId="77777777" w:rsidR="00F9603B" w:rsidRDefault="00F9603B" w:rsidP="00794B16">
      <w:pPr>
        <w:pStyle w:val="Pagedecouverture"/>
        <w:rPr>
          <w:noProof/>
        </w:rPr>
      </w:pPr>
    </w:p>
    <w:p w14:paraId="7100BC1F" w14:textId="77777777" w:rsidR="00F9603B" w:rsidRPr="004444A3" w:rsidRDefault="00F9603B" w:rsidP="0073110E">
      <w:pPr>
        <w:pStyle w:val="Pagedecouverture"/>
        <w:jc w:val="center"/>
        <w:rPr>
          <w:rFonts w:ascii="Roboto" w:eastAsia="Calibri" w:hAnsi="Roboto"/>
          <w:b/>
          <w:bCs/>
          <w:noProof/>
          <w:szCs w:val="24"/>
          <w:lang w:val="fr-BE"/>
        </w:rPr>
      </w:pPr>
      <w:r w:rsidRPr="004444A3">
        <w:rPr>
          <w:rFonts w:ascii="Roboto" w:eastAsia="Calibri" w:hAnsi="Roboto"/>
          <w:b/>
          <w:bCs/>
          <w:noProof/>
          <w:szCs w:val="24"/>
          <w:lang w:val="fr-BE"/>
        </w:rPr>
        <w:t>2025 COMMUNICATION ON EU ENLARGEMENT POLICY</w:t>
      </w:r>
    </w:p>
    <w:p w14:paraId="443DE40D" w14:textId="77777777" w:rsidR="00F9603B" w:rsidRPr="004444A3" w:rsidRDefault="00F9603B" w:rsidP="0073110E">
      <w:pPr>
        <w:keepNext/>
        <w:spacing w:after="120" w:line="240" w:lineRule="auto"/>
        <w:jc w:val="both"/>
        <w:outlineLvl w:val="0"/>
        <w:rPr>
          <w:rFonts w:ascii="Roboto" w:eastAsia="Calibri" w:hAnsi="Roboto" w:cs="Times New Roman"/>
          <w:b/>
          <w:bCs/>
          <w:noProof/>
          <w:color w:val="5B9BD5" w:themeColor="accent1"/>
          <w:sz w:val="24"/>
          <w:szCs w:val="24"/>
          <w:lang w:val="fr-BE"/>
        </w:rPr>
      </w:pPr>
    </w:p>
    <w:p w14:paraId="1562AB0E" w14:textId="77777777" w:rsidR="00F9603B" w:rsidRPr="009D6534" w:rsidRDefault="00F9603B" w:rsidP="0073110E">
      <w:pPr>
        <w:keepNext/>
        <w:spacing w:after="120" w:line="240" w:lineRule="auto"/>
        <w:jc w:val="both"/>
        <w:outlineLvl w:val="0"/>
        <w:rPr>
          <w:rFonts w:ascii="Roboto" w:eastAsia="Calibri" w:hAnsi="Roboto" w:cs="Times New Roman"/>
          <w:b/>
          <w:bCs/>
          <w:noProof/>
          <w:color w:val="5B9BD5" w:themeColor="accent1"/>
          <w:sz w:val="24"/>
          <w:szCs w:val="24"/>
          <w:lang w:val="fr-BE"/>
        </w:rPr>
      </w:pPr>
      <w:r w:rsidRPr="009D6534">
        <w:rPr>
          <w:rFonts w:ascii="Roboto" w:eastAsia="Calibri" w:hAnsi="Roboto" w:cs="Times New Roman"/>
          <w:b/>
          <w:bCs/>
          <w:noProof/>
          <w:color w:val="5B9BD5" w:themeColor="accent1"/>
          <w:sz w:val="24"/>
          <w:szCs w:val="24"/>
          <w:lang w:val="fr-BE"/>
        </w:rPr>
        <w:t>I. INTRODUCTION</w:t>
      </w:r>
    </w:p>
    <w:p w14:paraId="0548F3E2" w14:textId="0EFBA6DF" w:rsidR="00F9603B" w:rsidRDefault="00F9603B" w:rsidP="0073110E">
      <w:pPr>
        <w:spacing w:after="120" w:line="240" w:lineRule="auto"/>
        <w:jc w:val="both"/>
        <w:rPr>
          <w:rFonts w:ascii="Roboto" w:eastAsia="Calibri" w:hAnsi="Roboto" w:cs="Times New Roman"/>
          <w:noProof/>
          <w:sz w:val="24"/>
          <w:szCs w:val="24"/>
        </w:rPr>
      </w:pPr>
      <w:bookmarkStart w:id="1" w:name="_Hlk207636291"/>
      <w:r w:rsidRPr="5A553C49">
        <w:rPr>
          <w:rFonts w:ascii="Roboto" w:eastAsia="Calibri" w:hAnsi="Roboto" w:cs="Times New Roman"/>
          <w:b/>
          <w:bCs/>
          <w:noProof/>
          <w:sz w:val="24"/>
          <w:szCs w:val="24"/>
        </w:rPr>
        <w:t>Geopolitical challenges have strengthened Europe’s unity of purpose.</w:t>
      </w:r>
      <w:r w:rsidRPr="5A553C49">
        <w:rPr>
          <w:rFonts w:ascii="Roboto" w:eastAsia="Calibri" w:hAnsi="Roboto" w:cs="Times New Roman"/>
          <w:noProof/>
          <w:sz w:val="24"/>
          <w:szCs w:val="24"/>
        </w:rPr>
        <w:t xml:space="preserve"> They have reinforced the conviction across the continent that Europeans need to do a lot more to protect our own security and our prosperity. This also means defending European democratic values and addressing new global security challenges. This can only be done successfully by working hand in hand with our neighbours to create a strong, stable, secure and united Europe based on common democratic values. In today’s world,</w:t>
      </w:r>
      <w:r w:rsidR="00AB4B0B">
        <w:rPr>
          <w:rFonts w:ascii="Roboto" w:eastAsia="Calibri" w:hAnsi="Roboto" w:cs="Times New Roman"/>
          <w:noProof/>
          <w:sz w:val="24"/>
          <w:szCs w:val="24"/>
        </w:rPr>
        <w:t xml:space="preserve"> </w:t>
      </w:r>
      <w:r w:rsidRPr="5A553C49">
        <w:rPr>
          <w:rFonts w:ascii="Roboto" w:eastAsia="Calibri" w:hAnsi="Roboto" w:cs="Times New Roman"/>
          <w:noProof/>
          <w:sz w:val="24"/>
          <w:szCs w:val="24"/>
        </w:rPr>
        <w:t xml:space="preserve">enlargement policy is a key geopolitical tool that contributes to our joint safety, prosperity and security. </w:t>
      </w:r>
      <w:r w:rsidR="005323E6" w:rsidRPr="005323E6">
        <w:rPr>
          <w:rFonts w:ascii="Roboto" w:eastAsia="Calibri" w:hAnsi="Roboto" w:cs="Times New Roman"/>
          <w:noProof/>
          <w:sz w:val="24"/>
          <w:szCs w:val="24"/>
          <w:lang w:val="en-US"/>
        </w:rPr>
        <w:t>In an era marked by transformative global shifts, enlargement unifies Europe, based on shared values and identity, while embodying an economic, social and democratic model that continues to inspire and attract.</w:t>
      </w:r>
    </w:p>
    <w:p w14:paraId="5AC0D6A1" w14:textId="73C68EF9" w:rsidR="00F9603B" w:rsidRPr="00780304" w:rsidRDefault="00F9603B" w:rsidP="0073110E">
      <w:pPr>
        <w:spacing w:after="120" w:line="240" w:lineRule="auto"/>
        <w:jc w:val="both"/>
        <w:rPr>
          <w:rFonts w:ascii="Roboto" w:hAnsi="Roboto"/>
          <w:noProof/>
          <w:sz w:val="24"/>
          <w:szCs w:val="24"/>
        </w:rPr>
      </w:pPr>
      <w:r>
        <w:rPr>
          <w:rFonts w:ascii="Roboto" w:eastAsia="Calibri" w:hAnsi="Roboto" w:cs="Times New Roman"/>
          <w:noProof/>
          <w:sz w:val="24"/>
          <w:szCs w:val="24"/>
        </w:rPr>
        <w:t xml:space="preserve">The enlargement process </w:t>
      </w:r>
      <w:r w:rsidRPr="00425AF9">
        <w:rPr>
          <w:rFonts w:ascii="Roboto" w:eastAsia="Calibri" w:hAnsi="Roboto" w:cs="Times New Roman"/>
          <w:noProof/>
          <w:sz w:val="24"/>
          <w:szCs w:val="24"/>
        </w:rPr>
        <w:t>remain</w:t>
      </w:r>
      <w:r>
        <w:rPr>
          <w:rFonts w:ascii="Roboto" w:eastAsia="Calibri" w:hAnsi="Roboto" w:cs="Times New Roman"/>
          <w:noProof/>
          <w:sz w:val="24"/>
          <w:szCs w:val="24"/>
        </w:rPr>
        <w:t>s</w:t>
      </w:r>
      <w:r w:rsidRPr="00425AF9">
        <w:rPr>
          <w:rFonts w:ascii="Roboto" w:eastAsia="Calibri" w:hAnsi="Roboto" w:cs="Times New Roman"/>
          <w:noProof/>
          <w:sz w:val="24"/>
          <w:szCs w:val="24"/>
        </w:rPr>
        <w:t xml:space="preserve"> </w:t>
      </w:r>
      <w:r w:rsidRPr="00AB4A25">
        <w:rPr>
          <w:rFonts w:ascii="Roboto" w:eastAsia="Calibri" w:hAnsi="Roboto" w:cs="Times New Roman"/>
          <w:b/>
          <w:bCs/>
          <w:noProof/>
          <w:sz w:val="24"/>
          <w:szCs w:val="24"/>
        </w:rPr>
        <w:t>strict, fair and merit-based,</w:t>
      </w:r>
      <w:r w:rsidRPr="00425AF9">
        <w:rPr>
          <w:rFonts w:ascii="Roboto" w:eastAsia="Calibri" w:hAnsi="Roboto" w:cs="Times New Roman"/>
          <w:noProof/>
          <w:sz w:val="24"/>
          <w:szCs w:val="24"/>
        </w:rPr>
        <w:t xml:space="preserve"> based on the objective progress achieved by each </w:t>
      </w:r>
      <w:r>
        <w:rPr>
          <w:rFonts w:ascii="Roboto" w:eastAsia="Calibri" w:hAnsi="Roboto" w:cs="Times New Roman"/>
          <w:noProof/>
          <w:sz w:val="24"/>
          <w:szCs w:val="24"/>
        </w:rPr>
        <w:t xml:space="preserve">enlargement </w:t>
      </w:r>
      <w:r w:rsidRPr="00425AF9">
        <w:rPr>
          <w:rFonts w:ascii="Roboto" w:eastAsia="Calibri" w:hAnsi="Roboto" w:cs="Times New Roman"/>
          <w:noProof/>
          <w:sz w:val="24"/>
          <w:szCs w:val="24"/>
        </w:rPr>
        <w:t xml:space="preserve">country. The renewed </w:t>
      </w:r>
      <w:r>
        <w:rPr>
          <w:rFonts w:ascii="Roboto" w:eastAsia="Calibri" w:hAnsi="Roboto" w:cs="Times New Roman"/>
          <w:noProof/>
          <w:sz w:val="24"/>
          <w:szCs w:val="24"/>
        </w:rPr>
        <w:t>impetus</w:t>
      </w:r>
      <w:r w:rsidRPr="00425AF9">
        <w:rPr>
          <w:rFonts w:ascii="Roboto" w:eastAsia="Calibri" w:hAnsi="Roboto" w:cs="Times New Roman"/>
          <w:noProof/>
          <w:sz w:val="24"/>
          <w:szCs w:val="24"/>
        </w:rPr>
        <w:t xml:space="preserve"> for enlargement come</w:t>
      </w:r>
      <w:r>
        <w:rPr>
          <w:rFonts w:ascii="Roboto" w:eastAsia="Calibri" w:hAnsi="Roboto" w:cs="Times New Roman"/>
          <w:noProof/>
          <w:sz w:val="24"/>
          <w:szCs w:val="24"/>
        </w:rPr>
        <w:t>s</w:t>
      </w:r>
      <w:r w:rsidRPr="00425AF9">
        <w:rPr>
          <w:rFonts w:ascii="Roboto" w:eastAsia="Calibri" w:hAnsi="Roboto" w:cs="Times New Roman"/>
          <w:noProof/>
          <w:sz w:val="24"/>
          <w:szCs w:val="24"/>
        </w:rPr>
        <w:t xml:space="preserve"> with </w:t>
      </w:r>
      <w:r>
        <w:rPr>
          <w:rFonts w:ascii="Roboto" w:eastAsia="Calibri" w:hAnsi="Roboto" w:cs="Times New Roman"/>
          <w:noProof/>
          <w:sz w:val="24"/>
          <w:szCs w:val="24"/>
        </w:rPr>
        <w:t xml:space="preserve">high expectations </w:t>
      </w:r>
      <w:r w:rsidRPr="00425AF9">
        <w:rPr>
          <w:rFonts w:ascii="Roboto" w:eastAsia="Calibri" w:hAnsi="Roboto" w:cs="Times New Roman"/>
          <w:noProof/>
          <w:sz w:val="24"/>
          <w:szCs w:val="24"/>
        </w:rPr>
        <w:t xml:space="preserve">on reforms. </w:t>
      </w:r>
      <w:r>
        <w:rPr>
          <w:rFonts w:ascii="Roboto" w:eastAsia="Calibri" w:hAnsi="Roboto" w:cs="Times New Roman"/>
          <w:noProof/>
          <w:sz w:val="24"/>
          <w:szCs w:val="24"/>
        </w:rPr>
        <w:t>C</w:t>
      </w:r>
      <w:r w:rsidRPr="00425AF9">
        <w:rPr>
          <w:rFonts w:ascii="Roboto" w:eastAsia="Calibri" w:hAnsi="Roboto" w:cs="Times New Roman"/>
          <w:noProof/>
          <w:sz w:val="24"/>
          <w:szCs w:val="24"/>
        </w:rPr>
        <w:t xml:space="preserve">andidate countries need to deliver demanding and lasting reforms, ensuring a permanent transformation of their economies, </w:t>
      </w:r>
      <w:r>
        <w:rPr>
          <w:rFonts w:ascii="Roboto" w:eastAsia="Calibri" w:hAnsi="Roboto" w:cs="Times New Roman"/>
          <w:noProof/>
          <w:sz w:val="24"/>
          <w:szCs w:val="24"/>
        </w:rPr>
        <w:t xml:space="preserve">institutions, </w:t>
      </w:r>
      <w:r w:rsidRPr="00425AF9">
        <w:rPr>
          <w:rFonts w:ascii="Roboto" w:eastAsia="Calibri" w:hAnsi="Roboto" w:cs="Times New Roman"/>
          <w:noProof/>
          <w:sz w:val="24"/>
          <w:szCs w:val="24"/>
        </w:rPr>
        <w:t>democratic systems and societies</w:t>
      </w:r>
      <w:r>
        <w:rPr>
          <w:rFonts w:ascii="Roboto" w:eastAsia="Calibri" w:hAnsi="Roboto" w:cs="Times New Roman"/>
          <w:noProof/>
          <w:sz w:val="24"/>
          <w:szCs w:val="24"/>
        </w:rPr>
        <w:t xml:space="preserve"> to fully adjust to the democratic standards and values of the European Union</w:t>
      </w:r>
      <w:r w:rsidRPr="00425AF9">
        <w:rPr>
          <w:rFonts w:ascii="Roboto" w:eastAsia="Calibri" w:hAnsi="Roboto" w:cs="Times New Roman"/>
          <w:noProof/>
          <w:sz w:val="24"/>
          <w:szCs w:val="24"/>
        </w:rPr>
        <w:t xml:space="preserve">. </w:t>
      </w:r>
      <w:r>
        <w:rPr>
          <w:rFonts w:ascii="Roboto" w:eastAsia="Calibri" w:hAnsi="Roboto" w:cs="Times New Roman"/>
          <w:noProof/>
          <w:sz w:val="24"/>
          <w:szCs w:val="24"/>
        </w:rPr>
        <w:t xml:space="preserve">This needs to be underpinned by </w:t>
      </w:r>
      <w:r w:rsidRPr="00425AF9">
        <w:rPr>
          <w:rFonts w:ascii="Roboto" w:eastAsia="Calibri" w:hAnsi="Roboto" w:cs="Times New Roman"/>
          <w:noProof/>
          <w:sz w:val="24"/>
          <w:szCs w:val="24"/>
        </w:rPr>
        <w:t xml:space="preserve">compliance with the </w:t>
      </w:r>
      <w:r>
        <w:rPr>
          <w:rFonts w:ascii="Roboto" w:eastAsia="Calibri" w:hAnsi="Roboto" w:cs="Times New Roman"/>
          <w:noProof/>
          <w:sz w:val="24"/>
          <w:szCs w:val="24"/>
        </w:rPr>
        <w:t>r</w:t>
      </w:r>
      <w:r w:rsidRPr="00425AF9">
        <w:rPr>
          <w:rFonts w:ascii="Roboto" w:eastAsia="Calibri" w:hAnsi="Roboto" w:cs="Times New Roman"/>
          <w:noProof/>
          <w:sz w:val="24"/>
          <w:szCs w:val="24"/>
        </w:rPr>
        <w:t xml:space="preserve">ule of </w:t>
      </w:r>
      <w:r>
        <w:rPr>
          <w:rFonts w:ascii="Roboto" w:eastAsia="Calibri" w:hAnsi="Roboto" w:cs="Times New Roman"/>
          <w:noProof/>
          <w:sz w:val="24"/>
          <w:szCs w:val="24"/>
        </w:rPr>
        <w:t>l</w:t>
      </w:r>
      <w:r w:rsidRPr="00425AF9">
        <w:rPr>
          <w:rFonts w:ascii="Roboto" w:eastAsia="Calibri" w:hAnsi="Roboto" w:cs="Times New Roman"/>
          <w:noProof/>
          <w:sz w:val="24"/>
          <w:szCs w:val="24"/>
        </w:rPr>
        <w:t>aw</w:t>
      </w:r>
      <w:r>
        <w:rPr>
          <w:rFonts w:ascii="Roboto" w:eastAsia="Calibri" w:hAnsi="Roboto" w:cs="Times New Roman"/>
          <w:noProof/>
          <w:sz w:val="24"/>
          <w:szCs w:val="24"/>
        </w:rPr>
        <w:t xml:space="preserve"> and fundamental rights</w:t>
      </w:r>
      <w:r w:rsidRPr="00425AF9">
        <w:rPr>
          <w:rFonts w:ascii="Roboto" w:eastAsia="Calibri" w:hAnsi="Roboto" w:cs="Times New Roman"/>
          <w:noProof/>
          <w:sz w:val="24"/>
          <w:szCs w:val="24"/>
        </w:rPr>
        <w:t xml:space="preserve"> </w:t>
      </w:r>
      <w:r>
        <w:rPr>
          <w:rFonts w:ascii="Roboto" w:eastAsia="Calibri" w:hAnsi="Roboto" w:cs="Times New Roman"/>
          <w:noProof/>
          <w:sz w:val="24"/>
          <w:szCs w:val="24"/>
        </w:rPr>
        <w:t>and clear adherence to</w:t>
      </w:r>
      <w:r w:rsidRPr="00425AF9">
        <w:rPr>
          <w:rFonts w:ascii="Roboto" w:eastAsia="Calibri" w:hAnsi="Roboto" w:cs="Times New Roman"/>
          <w:noProof/>
          <w:sz w:val="24"/>
          <w:szCs w:val="24"/>
        </w:rPr>
        <w:t xml:space="preserve"> </w:t>
      </w:r>
      <w:r>
        <w:rPr>
          <w:rFonts w:ascii="Roboto" w:eastAsia="Calibri" w:hAnsi="Roboto" w:cs="Times New Roman"/>
          <w:noProof/>
          <w:sz w:val="24"/>
          <w:szCs w:val="24"/>
        </w:rPr>
        <w:t>the EU’s</w:t>
      </w:r>
      <w:r w:rsidRPr="00425AF9">
        <w:rPr>
          <w:rFonts w:ascii="Roboto" w:eastAsia="Calibri" w:hAnsi="Roboto" w:cs="Times New Roman"/>
          <w:noProof/>
          <w:sz w:val="24"/>
          <w:szCs w:val="24"/>
        </w:rPr>
        <w:t xml:space="preserve"> geopolitical orientation. This requires</w:t>
      </w:r>
      <w:r>
        <w:rPr>
          <w:rFonts w:ascii="Roboto" w:eastAsia="Calibri" w:hAnsi="Roboto" w:cs="Times New Roman"/>
          <w:noProof/>
          <w:sz w:val="24"/>
          <w:szCs w:val="24"/>
        </w:rPr>
        <w:t xml:space="preserve"> the </w:t>
      </w:r>
      <w:r w:rsidRPr="00425AF9">
        <w:rPr>
          <w:rFonts w:ascii="Roboto" w:eastAsia="Calibri" w:hAnsi="Roboto" w:cs="Times New Roman"/>
          <w:noProof/>
          <w:sz w:val="24"/>
          <w:szCs w:val="24"/>
        </w:rPr>
        <w:t xml:space="preserve">leadership </w:t>
      </w:r>
      <w:r>
        <w:rPr>
          <w:rFonts w:ascii="Roboto" w:eastAsia="Calibri" w:hAnsi="Roboto" w:cs="Times New Roman"/>
          <w:noProof/>
          <w:sz w:val="24"/>
          <w:szCs w:val="24"/>
        </w:rPr>
        <w:t>of enlargement countries</w:t>
      </w:r>
      <w:r w:rsidRPr="00425AF9">
        <w:rPr>
          <w:rFonts w:ascii="Roboto" w:eastAsia="Calibri" w:hAnsi="Roboto" w:cs="Times New Roman"/>
          <w:noProof/>
          <w:sz w:val="24"/>
          <w:szCs w:val="24"/>
        </w:rPr>
        <w:t xml:space="preserve"> </w:t>
      </w:r>
      <w:r>
        <w:rPr>
          <w:rFonts w:ascii="Roboto" w:eastAsia="Calibri" w:hAnsi="Roboto" w:cs="Times New Roman"/>
          <w:noProof/>
          <w:sz w:val="24"/>
          <w:szCs w:val="24"/>
        </w:rPr>
        <w:t>to</w:t>
      </w:r>
      <w:r w:rsidRPr="00425AF9">
        <w:rPr>
          <w:rFonts w:ascii="Roboto" w:eastAsia="Calibri" w:hAnsi="Roboto" w:cs="Times New Roman"/>
          <w:noProof/>
          <w:sz w:val="24"/>
          <w:szCs w:val="24"/>
        </w:rPr>
        <w:t xml:space="preserve"> embrace transformational change, build trust</w:t>
      </w:r>
      <w:r>
        <w:rPr>
          <w:rFonts w:ascii="Roboto" w:eastAsia="Calibri" w:hAnsi="Roboto" w:cs="Times New Roman"/>
          <w:noProof/>
          <w:sz w:val="24"/>
          <w:szCs w:val="24"/>
        </w:rPr>
        <w:t>,</w:t>
      </w:r>
      <w:r w:rsidRPr="00425AF9">
        <w:rPr>
          <w:rFonts w:ascii="Roboto" w:eastAsia="Calibri" w:hAnsi="Roboto" w:cs="Times New Roman"/>
          <w:noProof/>
          <w:sz w:val="24"/>
          <w:szCs w:val="24"/>
        </w:rPr>
        <w:t xml:space="preserve"> and </w:t>
      </w:r>
      <w:r>
        <w:rPr>
          <w:rFonts w:ascii="Roboto" w:eastAsia="Calibri" w:hAnsi="Roboto" w:cs="Times New Roman"/>
          <w:noProof/>
          <w:sz w:val="24"/>
          <w:szCs w:val="24"/>
        </w:rPr>
        <w:t xml:space="preserve">foster </w:t>
      </w:r>
      <w:r w:rsidRPr="00425AF9">
        <w:rPr>
          <w:rFonts w:ascii="Roboto" w:eastAsia="Calibri" w:hAnsi="Roboto" w:cs="Times New Roman"/>
          <w:noProof/>
          <w:sz w:val="24"/>
          <w:szCs w:val="24"/>
        </w:rPr>
        <w:t>cross-societal consensus.</w:t>
      </w:r>
    </w:p>
    <w:p w14:paraId="32F6BACD" w14:textId="77777777" w:rsidR="00F9603B" w:rsidRDefault="00F9603B" w:rsidP="0073110E">
      <w:pPr>
        <w:spacing w:after="120" w:line="240" w:lineRule="auto"/>
        <w:jc w:val="both"/>
        <w:rPr>
          <w:rFonts w:ascii="Roboto" w:eastAsia="Calibri" w:hAnsi="Roboto" w:cs="Times New Roman"/>
          <w:noProof/>
          <w:sz w:val="24"/>
          <w:szCs w:val="24"/>
        </w:rPr>
      </w:pPr>
      <w:r w:rsidRPr="00425AF9">
        <w:rPr>
          <w:rFonts w:ascii="Roboto" w:eastAsia="Calibri" w:hAnsi="Roboto" w:cs="Times New Roman"/>
          <w:noProof/>
          <w:sz w:val="24"/>
          <w:szCs w:val="24"/>
        </w:rPr>
        <w:t xml:space="preserve">At the same time, </w:t>
      </w:r>
      <w:r>
        <w:rPr>
          <w:rFonts w:ascii="Roboto" w:eastAsia="Calibri" w:hAnsi="Roboto" w:cs="Times New Roman"/>
          <w:noProof/>
          <w:sz w:val="24"/>
          <w:szCs w:val="24"/>
        </w:rPr>
        <w:t>the EU</w:t>
      </w:r>
      <w:r w:rsidRPr="00425AF9">
        <w:rPr>
          <w:rFonts w:ascii="Roboto" w:eastAsia="Calibri" w:hAnsi="Roboto" w:cs="Times New Roman"/>
          <w:noProof/>
          <w:sz w:val="24"/>
          <w:szCs w:val="24"/>
        </w:rPr>
        <w:t xml:space="preserve"> need</w:t>
      </w:r>
      <w:r>
        <w:rPr>
          <w:rFonts w:ascii="Roboto" w:eastAsia="Calibri" w:hAnsi="Roboto" w:cs="Times New Roman"/>
          <w:noProof/>
          <w:sz w:val="24"/>
          <w:szCs w:val="24"/>
        </w:rPr>
        <w:t>s</w:t>
      </w:r>
      <w:r w:rsidRPr="00425AF9">
        <w:rPr>
          <w:rFonts w:ascii="Roboto" w:eastAsia="Calibri" w:hAnsi="Roboto" w:cs="Times New Roman"/>
          <w:noProof/>
          <w:sz w:val="24"/>
          <w:szCs w:val="24"/>
        </w:rPr>
        <w:t xml:space="preserve"> to </w:t>
      </w:r>
      <w:r w:rsidRPr="00632EE4">
        <w:rPr>
          <w:rFonts w:ascii="Roboto" w:eastAsia="Calibri" w:hAnsi="Roboto" w:cs="Times New Roman"/>
          <w:noProof/>
          <w:sz w:val="24"/>
          <w:szCs w:val="24"/>
        </w:rPr>
        <w:t>help enlargement countries meet all the criteria for membership</w:t>
      </w:r>
      <w:r>
        <w:rPr>
          <w:rFonts w:ascii="Roboto" w:eastAsia="Calibri" w:hAnsi="Roboto" w:cs="Times New Roman"/>
          <w:noProof/>
          <w:sz w:val="24"/>
          <w:szCs w:val="24"/>
        </w:rPr>
        <w:t xml:space="preserve">. It has therefore been </w:t>
      </w:r>
      <w:r w:rsidRPr="00F64355">
        <w:rPr>
          <w:rFonts w:ascii="Roboto" w:eastAsia="Calibri" w:hAnsi="Roboto" w:cs="Times New Roman"/>
          <w:noProof/>
          <w:sz w:val="24"/>
          <w:szCs w:val="24"/>
        </w:rPr>
        <w:t>support</w:t>
      </w:r>
      <w:r>
        <w:rPr>
          <w:rFonts w:ascii="Roboto" w:eastAsia="Calibri" w:hAnsi="Roboto" w:cs="Times New Roman"/>
          <w:noProof/>
          <w:sz w:val="24"/>
          <w:szCs w:val="24"/>
        </w:rPr>
        <w:t>ing</w:t>
      </w:r>
      <w:r w:rsidRPr="00F64355">
        <w:rPr>
          <w:rFonts w:ascii="Roboto" w:eastAsia="Calibri" w:hAnsi="Roboto" w:cs="Times New Roman"/>
          <w:noProof/>
          <w:sz w:val="24"/>
          <w:szCs w:val="24"/>
        </w:rPr>
        <w:t xml:space="preserve"> the strengthening of institutions, </w:t>
      </w:r>
      <w:r>
        <w:rPr>
          <w:rFonts w:ascii="Roboto" w:eastAsia="Calibri" w:hAnsi="Roboto" w:cs="Times New Roman"/>
          <w:noProof/>
          <w:sz w:val="24"/>
          <w:szCs w:val="24"/>
        </w:rPr>
        <w:t xml:space="preserve">democratic governance </w:t>
      </w:r>
      <w:r w:rsidRPr="00F64355">
        <w:rPr>
          <w:rFonts w:ascii="Roboto" w:eastAsia="Calibri" w:hAnsi="Roboto" w:cs="Times New Roman"/>
          <w:noProof/>
          <w:sz w:val="24"/>
          <w:szCs w:val="24"/>
        </w:rPr>
        <w:t>and public administration reforms</w:t>
      </w:r>
      <w:r>
        <w:rPr>
          <w:rFonts w:ascii="Roboto" w:eastAsia="Calibri" w:hAnsi="Roboto" w:cs="Times New Roman"/>
          <w:noProof/>
          <w:sz w:val="24"/>
          <w:szCs w:val="24"/>
        </w:rPr>
        <w:t xml:space="preserve">. It also </w:t>
      </w:r>
      <w:r w:rsidRPr="00632EE4">
        <w:rPr>
          <w:rFonts w:ascii="Roboto" w:eastAsia="Calibri" w:hAnsi="Roboto" w:cs="Times New Roman"/>
          <w:noProof/>
          <w:sz w:val="24"/>
          <w:szCs w:val="24"/>
        </w:rPr>
        <w:t>stepp</w:t>
      </w:r>
      <w:r>
        <w:rPr>
          <w:rFonts w:ascii="Roboto" w:eastAsia="Calibri" w:hAnsi="Roboto" w:cs="Times New Roman"/>
          <w:noProof/>
          <w:sz w:val="24"/>
          <w:szCs w:val="24"/>
        </w:rPr>
        <w:t>ed</w:t>
      </w:r>
      <w:r w:rsidRPr="00632EE4">
        <w:rPr>
          <w:rFonts w:ascii="Roboto" w:eastAsia="Calibri" w:hAnsi="Roboto" w:cs="Times New Roman"/>
          <w:noProof/>
          <w:sz w:val="24"/>
          <w:szCs w:val="24"/>
        </w:rPr>
        <w:t xml:space="preserve"> up </w:t>
      </w:r>
      <w:r w:rsidRPr="00AB4A25">
        <w:rPr>
          <w:rFonts w:ascii="Roboto" w:eastAsia="Calibri" w:hAnsi="Roboto" w:cs="Times New Roman"/>
          <w:b/>
          <w:bCs/>
          <w:noProof/>
          <w:sz w:val="24"/>
          <w:szCs w:val="24"/>
        </w:rPr>
        <w:t>gradual integration</w:t>
      </w:r>
      <w:r w:rsidRPr="00632EE4">
        <w:rPr>
          <w:rFonts w:ascii="Roboto" w:eastAsia="Calibri" w:hAnsi="Roboto" w:cs="Times New Roman"/>
          <w:noProof/>
          <w:sz w:val="24"/>
          <w:szCs w:val="24"/>
        </w:rPr>
        <w:t xml:space="preserve">, by creating stronger connections between </w:t>
      </w:r>
      <w:r>
        <w:rPr>
          <w:rFonts w:ascii="Roboto" w:eastAsia="Calibri" w:hAnsi="Roboto" w:cs="Times New Roman"/>
          <w:noProof/>
          <w:sz w:val="24"/>
          <w:szCs w:val="24"/>
        </w:rPr>
        <w:t xml:space="preserve">the EU and </w:t>
      </w:r>
      <w:r w:rsidRPr="00632EE4">
        <w:rPr>
          <w:rFonts w:ascii="Roboto" w:eastAsia="Calibri" w:hAnsi="Roboto" w:cs="Times New Roman"/>
          <w:noProof/>
          <w:sz w:val="24"/>
          <w:szCs w:val="24"/>
        </w:rPr>
        <w:t>candidate countries and potential candidates</w:t>
      </w:r>
      <w:r>
        <w:rPr>
          <w:rFonts w:ascii="Roboto" w:eastAsia="Calibri" w:hAnsi="Roboto" w:cs="Times New Roman"/>
          <w:noProof/>
          <w:sz w:val="24"/>
          <w:szCs w:val="24"/>
        </w:rPr>
        <w:t>, including</w:t>
      </w:r>
      <w:r w:rsidRPr="00632EE4">
        <w:rPr>
          <w:rFonts w:ascii="Roboto" w:eastAsia="Calibri" w:hAnsi="Roboto" w:cs="Times New Roman"/>
          <w:noProof/>
          <w:sz w:val="24"/>
          <w:szCs w:val="24"/>
        </w:rPr>
        <w:t xml:space="preserve"> through the </w:t>
      </w:r>
      <w:r>
        <w:rPr>
          <w:rFonts w:ascii="Roboto" w:eastAsia="Calibri" w:hAnsi="Roboto" w:cs="Times New Roman"/>
          <w:noProof/>
          <w:sz w:val="24"/>
          <w:szCs w:val="24"/>
        </w:rPr>
        <w:t>G</w:t>
      </w:r>
      <w:r w:rsidRPr="00632EE4">
        <w:rPr>
          <w:rFonts w:ascii="Roboto" w:eastAsia="Calibri" w:hAnsi="Roboto" w:cs="Times New Roman"/>
          <w:noProof/>
          <w:sz w:val="24"/>
          <w:szCs w:val="24"/>
        </w:rPr>
        <w:t xml:space="preserve">rowth </w:t>
      </w:r>
      <w:r>
        <w:rPr>
          <w:rFonts w:ascii="Roboto" w:eastAsia="Calibri" w:hAnsi="Roboto" w:cs="Times New Roman"/>
          <w:noProof/>
          <w:sz w:val="24"/>
          <w:szCs w:val="24"/>
        </w:rPr>
        <w:t>P</w:t>
      </w:r>
      <w:r w:rsidRPr="00632EE4">
        <w:rPr>
          <w:rFonts w:ascii="Roboto" w:eastAsia="Calibri" w:hAnsi="Roboto" w:cs="Times New Roman"/>
          <w:noProof/>
          <w:sz w:val="24"/>
          <w:szCs w:val="24"/>
        </w:rPr>
        <w:t>lans</w:t>
      </w:r>
      <w:r>
        <w:rPr>
          <w:rStyle w:val="FootnoteReference"/>
          <w:rFonts w:ascii="Roboto" w:eastAsia="Calibri" w:hAnsi="Roboto" w:cs="Times New Roman"/>
          <w:noProof/>
          <w:sz w:val="24"/>
          <w:szCs w:val="24"/>
        </w:rPr>
        <w:footnoteReference w:id="1"/>
      </w:r>
      <w:r w:rsidRPr="00632EE4">
        <w:rPr>
          <w:rFonts w:ascii="Roboto" w:eastAsia="Calibri" w:hAnsi="Roboto" w:cs="Times New Roman"/>
          <w:noProof/>
          <w:sz w:val="24"/>
          <w:szCs w:val="24"/>
        </w:rPr>
        <w:t xml:space="preserve"> and </w:t>
      </w:r>
      <w:r>
        <w:rPr>
          <w:rFonts w:ascii="Roboto" w:eastAsia="Calibri" w:hAnsi="Roboto" w:cs="Times New Roman"/>
          <w:noProof/>
          <w:sz w:val="24"/>
          <w:szCs w:val="24"/>
        </w:rPr>
        <w:t xml:space="preserve">by </w:t>
      </w:r>
      <w:r w:rsidRPr="00632EE4">
        <w:rPr>
          <w:rFonts w:ascii="Roboto" w:eastAsia="Calibri" w:hAnsi="Roboto" w:cs="Times New Roman"/>
          <w:noProof/>
          <w:sz w:val="24"/>
          <w:szCs w:val="24"/>
        </w:rPr>
        <w:t xml:space="preserve">granting them </w:t>
      </w:r>
      <w:r>
        <w:rPr>
          <w:rFonts w:ascii="Roboto" w:eastAsia="Calibri" w:hAnsi="Roboto" w:cs="Times New Roman"/>
          <w:noProof/>
          <w:sz w:val="24"/>
          <w:szCs w:val="24"/>
        </w:rPr>
        <w:t>participation in</w:t>
      </w:r>
      <w:r w:rsidRPr="00632EE4">
        <w:rPr>
          <w:rFonts w:ascii="Roboto" w:eastAsia="Calibri" w:hAnsi="Roboto" w:cs="Times New Roman"/>
          <w:noProof/>
          <w:sz w:val="24"/>
          <w:szCs w:val="24"/>
        </w:rPr>
        <w:t xml:space="preserve"> certain policies and program</w:t>
      </w:r>
      <w:r>
        <w:rPr>
          <w:rFonts w:ascii="Roboto" w:eastAsia="Calibri" w:hAnsi="Roboto" w:cs="Times New Roman"/>
          <w:noProof/>
          <w:sz w:val="24"/>
          <w:szCs w:val="24"/>
        </w:rPr>
        <w:t>me</w:t>
      </w:r>
      <w:r w:rsidRPr="00632EE4">
        <w:rPr>
          <w:rFonts w:ascii="Roboto" w:eastAsia="Calibri" w:hAnsi="Roboto" w:cs="Times New Roman"/>
          <w:noProof/>
          <w:sz w:val="24"/>
          <w:szCs w:val="24"/>
        </w:rPr>
        <w:t xml:space="preserve"> before </w:t>
      </w:r>
      <w:r>
        <w:rPr>
          <w:rFonts w:ascii="Roboto" w:eastAsia="Calibri" w:hAnsi="Roboto" w:cs="Times New Roman"/>
          <w:noProof/>
          <w:sz w:val="24"/>
          <w:szCs w:val="24"/>
        </w:rPr>
        <w:t>EU</w:t>
      </w:r>
      <w:r w:rsidRPr="00632EE4">
        <w:rPr>
          <w:rFonts w:ascii="Roboto" w:eastAsia="Calibri" w:hAnsi="Roboto" w:cs="Times New Roman"/>
          <w:noProof/>
          <w:sz w:val="24"/>
          <w:szCs w:val="24"/>
        </w:rPr>
        <w:t xml:space="preserve"> membership. This calls also</w:t>
      </w:r>
      <w:r>
        <w:rPr>
          <w:rFonts w:ascii="Roboto" w:eastAsia="Calibri" w:hAnsi="Roboto" w:cs="Times New Roman"/>
          <w:noProof/>
          <w:sz w:val="24"/>
          <w:szCs w:val="24"/>
        </w:rPr>
        <w:t xml:space="preserve"> to </w:t>
      </w:r>
      <w:r w:rsidRPr="00632EE4">
        <w:rPr>
          <w:rFonts w:ascii="Roboto" w:eastAsia="Calibri" w:hAnsi="Roboto" w:cs="Times New Roman"/>
          <w:noProof/>
          <w:sz w:val="24"/>
          <w:szCs w:val="24"/>
        </w:rPr>
        <w:t xml:space="preserve">condition the advantages of gradual integration </w:t>
      </w:r>
      <w:r>
        <w:rPr>
          <w:rFonts w:ascii="Roboto" w:eastAsia="Calibri" w:hAnsi="Roboto" w:cs="Times New Roman"/>
          <w:noProof/>
          <w:sz w:val="24"/>
          <w:szCs w:val="24"/>
        </w:rPr>
        <w:t>to</w:t>
      </w:r>
      <w:r w:rsidRPr="00632EE4">
        <w:rPr>
          <w:rFonts w:ascii="Roboto" w:eastAsia="Calibri" w:hAnsi="Roboto" w:cs="Times New Roman"/>
          <w:noProof/>
          <w:sz w:val="24"/>
          <w:szCs w:val="24"/>
        </w:rPr>
        <w:t xml:space="preserve"> the pace of reforms</w:t>
      </w:r>
      <w:r w:rsidRPr="00425AF9">
        <w:rPr>
          <w:rFonts w:ascii="Roboto" w:eastAsia="Calibri" w:hAnsi="Roboto" w:cs="Times New Roman"/>
          <w:noProof/>
          <w:sz w:val="24"/>
          <w:szCs w:val="24"/>
        </w:rPr>
        <w:t>, such as upholding</w:t>
      </w:r>
      <w:r>
        <w:rPr>
          <w:rFonts w:ascii="Roboto" w:eastAsia="Calibri" w:hAnsi="Roboto" w:cs="Times New Roman"/>
          <w:noProof/>
          <w:sz w:val="24"/>
          <w:szCs w:val="24"/>
        </w:rPr>
        <w:t xml:space="preserve"> the</w:t>
      </w:r>
      <w:r w:rsidRPr="00425AF9">
        <w:rPr>
          <w:rFonts w:ascii="Roboto" w:eastAsia="Calibri" w:hAnsi="Roboto" w:cs="Times New Roman"/>
          <w:noProof/>
          <w:sz w:val="24"/>
          <w:szCs w:val="24"/>
        </w:rPr>
        <w:t xml:space="preserve"> rule of law</w:t>
      </w:r>
      <w:r>
        <w:rPr>
          <w:rFonts w:ascii="Roboto" w:eastAsia="Calibri" w:hAnsi="Roboto" w:cs="Times New Roman"/>
          <w:noProof/>
          <w:sz w:val="24"/>
          <w:szCs w:val="24"/>
        </w:rPr>
        <w:t>, fundamental rights,</w:t>
      </w:r>
      <w:r w:rsidRPr="00425AF9">
        <w:rPr>
          <w:rFonts w:ascii="Roboto" w:eastAsia="Calibri" w:hAnsi="Roboto" w:cs="Times New Roman"/>
          <w:noProof/>
          <w:sz w:val="24"/>
          <w:szCs w:val="24"/>
        </w:rPr>
        <w:t xml:space="preserve"> democracy </w:t>
      </w:r>
      <w:r>
        <w:rPr>
          <w:rFonts w:ascii="Roboto" w:eastAsia="Calibri" w:hAnsi="Roboto" w:cs="Times New Roman"/>
          <w:noProof/>
          <w:sz w:val="24"/>
          <w:szCs w:val="24"/>
        </w:rPr>
        <w:t>and</w:t>
      </w:r>
      <w:r w:rsidRPr="00425AF9">
        <w:rPr>
          <w:rFonts w:ascii="Roboto" w:eastAsia="Calibri" w:hAnsi="Roboto" w:cs="Times New Roman"/>
          <w:noProof/>
          <w:sz w:val="24"/>
          <w:szCs w:val="24"/>
        </w:rPr>
        <w:t xml:space="preserve"> the fundamentals</w:t>
      </w:r>
      <w:r>
        <w:rPr>
          <w:rFonts w:ascii="Roboto" w:eastAsia="Calibri" w:hAnsi="Roboto" w:cs="Times New Roman"/>
          <w:noProof/>
          <w:sz w:val="24"/>
          <w:szCs w:val="24"/>
        </w:rPr>
        <w:t xml:space="preserve"> of the accession process more broadly, while also tying it to alignment with the common foreign and security policy (CFSP).</w:t>
      </w:r>
    </w:p>
    <w:p w14:paraId="3E691BEC" w14:textId="77777777" w:rsidR="00F9603B" w:rsidRDefault="00F9603B" w:rsidP="0FD7F5F8">
      <w:pPr>
        <w:spacing w:after="120" w:line="240" w:lineRule="auto"/>
        <w:jc w:val="both"/>
        <w:rPr>
          <w:rFonts w:ascii="Roboto" w:eastAsia="Calibri" w:hAnsi="Roboto" w:cs="Times New Roman"/>
          <w:noProof/>
          <w:sz w:val="24"/>
          <w:szCs w:val="24"/>
        </w:rPr>
      </w:pPr>
      <w:r w:rsidRPr="1B6FC6DB">
        <w:rPr>
          <w:rFonts w:ascii="Roboto" w:eastAsia="Calibri" w:hAnsi="Roboto" w:cs="Times New Roman"/>
          <w:noProof/>
          <w:sz w:val="24"/>
          <w:szCs w:val="24"/>
        </w:rPr>
        <w:t xml:space="preserve">There have been some </w:t>
      </w:r>
      <w:r>
        <w:rPr>
          <w:rFonts w:ascii="Roboto" w:eastAsia="Calibri" w:hAnsi="Roboto" w:cs="Times New Roman"/>
          <w:b/>
          <w:bCs/>
          <w:noProof/>
          <w:sz w:val="24"/>
          <w:szCs w:val="24"/>
        </w:rPr>
        <w:t>significant</w:t>
      </w:r>
      <w:r w:rsidRPr="1B6FC6DB">
        <w:rPr>
          <w:rFonts w:ascii="Roboto" w:eastAsia="Calibri" w:hAnsi="Roboto" w:cs="Times New Roman"/>
          <w:b/>
          <w:bCs/>
          <w:noProof/>
          <w:sz w:val="24"/>
          <w:szCs w:val="24"/>
        </w:rPr>
        <w:t xml:space="preserve"> advances over the past year</w:t>
      </w:r>
      <w:r w:rsidRPr="1B6FC6DB">
        <w:rPr>
          <w:rFonts w:ascii="Roboto" w:eastAsia="Calibri" w:hAnsi="Roboto" w:cs="Times New Roman"/>
          <w:noProof/>
          <w:sz w:val="24"/>
          <w:szCs w:val="24"/>
        </w:rPr>
        <w:t xml:space="preserve">. The progress on the EU path achieved so far by the countries with the fastest pace shows that reforms pay off. This should serve as a strong motivation for all countries engaged in the process. </w:t>
      </w:r>
    </w:p>
    <w:p w14:paraId="6160F138" w14:textId="77777777" w:rsidR="00F9603B" w:rsidRDefault="00F9603B" w:rsidP="006D17D6">
      <w:pPr>
        <w:widowControl w:val="0"/>
        <w:spacing w:after="120" w:line="240" w:lineRule="auto"/>
        <w:jc w:val="both"/>
        <w:rPr>
          <w:rFonts w:ascii="Roboto" w:eastAsia="Calibri" w:hAnsi="Roboto" w:cs="Times New Roman"/>
          <w:noProof/>
          <w:sz w:val="24"/>
          <w:szCs w:val="24"/>
          <w:lang w:val="en-IE"/>
        </w:rPr>
      </w:pPr>
      <w:r w:rsidRPr="00AB4A25">
        <w:rPr>
          <w:rFonts w:ascii="Roboto" w:eastAsia="Calibri" w:hAnsi="Roboto" w:cs="Times New Roman"/>
          <w:b/>
          <w:bCs/>
          <w:noProof/>
          <w:sz w:val="24"/>
          <w:szCs w:val="24"/>
        </w:rPr>
        <w:t>Each enlargement has made our Union stronger</w:t>
      </w:r>
      <w:r>
        <w:rPr>
          <w:rFonts w:ascii="Roboto" w:eastAsia="Calibri" w:hAnsi="Roboto" w:cs="Times New Roman"/>
          <w:b/>
          <w:bCs/>
          <w:noProof/>
          <w:sz w:val="24"/>
          <w:szCs w:val="24"/>
        </w:rPr>
        <w:t>.</w:t>
      </w:r>
      <w:r w:rsidRPr="00AB4A25">
        <w:rPr>
          <w:rFonts w:ascii="Roboto" w:eastAsia="Calibri" w:hAnsi="Roboto" w:cs="Times New Roman"/>
          <w:noProof/>
          <w:sz w:val="24"/>
          <w:szCs w:val="24"/>
        </w:rPr>
        <w:t xml:space="preserve"> This</w:t>
      </w:r>
      <w:r>
        <w:rPr>
          <w:rFonts w:ascii="Roboto" w:eastAsia="Calibri" w:hAnsi="Roboto" w:cs="Times New Roman"/>
          <w:noProof/>
          <w:sz w:val="24"/>
          <w:szCs w:val="24"/>
        </w:rPr>
        <w:t xml:space="preserve"> </w:t>
      </w:r>
      <w:r w:rsidRPr="00425AF9">
        <w:rPr>
          <w:rFonts w:ascii="Roboto" w:eastAsia="Calibri" w:hAnsi="Roboto" w:cs="Times New Roman"/>
          <w:noProof/>
          <w:sz w:val="24"/>
          <w:szCs w:val="24"/>
        </w:rPr>
        <w:t xml:space="preserve">success relies on readiness. While future Member States must prepare for the responsibilities of membership, the EU must also adapt to </w:t>
      </w:r>
      <w:r>
        <w:rPr>
          <w:rFonts w:ascii="Roboto" w:eastAsia="Calibri" w:hAnsi="Roboto" w:cs="Times New Roman"/>
          <w:noProof/>
          <w:sz w:val="24"/>
          <w:szCs w:val="24"/>
        </w:rPr>
        <w:t>welcome</w:t>
      </w:r>
      <w:r w:rsidRPr="00425AF9">
        <w:rPr>
          <w:rFonts w:ascii="Roboto" w:eastAsia="Calibri" w:hAnsi="Roboto" w:cs="Times New Roman"/>
          <w:noProof/>
          <w:sz w:val="24"/>
          <w:szCs w:val="24"/>
        </w:rPr>
        <w:t xml:space="preserve"> a larger family. </w:t>
      </w:r>
      <w:r w:rsidRPr="5A553C49">
        <w:rPr>
          <w:rFonts w:ascii="Roboto" w:eastAsia="Calibri" w:hAnsi="Roboto" w:cs="Times New Roman"/>
          <w:noProof/>
          <w:sz w:val="24"/>
          <w:szCs w:val="24"/>
        </w:rPr>
        <w:t>O</w:t>
      </w:r>
      <w:r w:rsidRPr="00425AF9">
        <w:rPr>
          <w:rFonts w:ascii="Roboto" w:eastAsia="Calibri" w:hAnsi="Roboto" w:cs="Times New Roman"/>
          <w:noProof/>
          <w:sz w:val="24"/>
          <w:szCs w:val="24"/>
        </w:rPr>
        <w:t xml:space="preserve">utreach and communication efforts in both Member States and </w:t>
      </w:r>
      <w:r>
        <w:rPr>
          <w:rFonts w:ascii="Roboto" w:eastAsia="Calibri" w:hAnsi="Roboto" w:cs="Times New Roman"/>
          <w:noProof/>
          <w:sz w:val="24"/>
          <w:szCs w:val="24"/>
        </w:rPr>
        <w:t>enlargement</w:t>
      </w:r>
      <w:r w:rsidRPr="00425AF9">
        <w:rPr>
          <w:rFonts w:ascii="Roboto" w:eastAsia="Calibri" w:hAnsi="Roboto" w:cs="Times New Roman"/>
          <w:noProof/>
          <w:sz w:val="24"/>
          <w:szCs w:val="24"/>
        </w:rPr>
        <w:t xml:space="preserve"> countries</w:t>
      </w:r>
      <w:r>
        <w:rPr>
          <w:rFonts w:ascii="Roboto" w:eastAsia="Calibri" w:hAnsi="Roboto" w:cs="Times New Roman"/>
          <w:noProof/>
          <w:sz w:val="24"/>
          <w:szCs w:val="24"/>
        </w:rPr>
        <w:t xml:space="preserve"> </w:t>
      </w:r>
      <w:r w:rsidRPr="5A553C49">
        <w:rPr>
          <w:rFonts w:ascii="Roboto" w:eastAsia="Calibri" w:hAnsi="Roboto" w:cs="Times New Roman"/>
          <w:noProof/>
          <w:sz w:val="24"/>
          <w:szCs w:val="24"/>
        </w:rPr>
        <w:t xml:space="preserve">are </w:t>
      </w:r>
      <w:r>
        <w:rPr>
          <w:rFonts w:ascii="Roboto" w:eastAsia="Calibri" w:hAnsi="Roboto" w:cs="Times New Roman"/>
          <w:noProof/>
          <w:sz w:val="24"/>
          <w:szCs w:val="24"/>
        </w:rPr>
        <w:t>being stepped up</w:t>
      </w:r>
      <w:r w:rsidRPr="00425AF9">
        <w:rPr>
          <w:rFonts w:ascii="Roboto" w:eastAsia="Calibri" w:hAnsi="Roboto" w:cs="Times New Roman"/>
          <w:noProof/>
          <w:sz w:val="24"/>
          <w:szCs w:val="24"/>
        </w:rPr>
        <w:t xml:space="preserve">, to </w:t>
      </w:r>
      <w:r>
        <w:rPr>
          <w:rFonts w:ascii="Roboto" w:eastAsia="Calibri" w:hAnsi="Roboto" w:cs="Times New Roman"/>
          <w:noProof/>
          <w:sz w:val="24"/>
          <w:szCs w:val="24"/>
        </w:rPr>
        <w:t>discuss benefits and challenges of enlargement with citizens.</w:t>
      </w:r>
      <w:r w:rsidRPr="00745FBD">
        <w:rPr>
          <w:rFonts w:ascii="Roboto" w:eastAsia="Calibri" w:hAnsi="Roboto" w:cs="Times New Roman"/>
          <w:noProof/>
          <w:sz w:val="24"/>
          <w:szCs w:val="24"/>
        </w:rPr>
        <w:t xml:space="preserve"> </w:t>
      </w:r>
    </w:p>
    <w:p w14:paraId="5F12CBEE" w14:textId="77777777" w:rsidR="00F9603B" w:rsidRDefault="00F9603B" w:rsidP="006D17D6">
      <w:pPr>
        <w:widowControl w:val="0"/>
        <w:spacing w:after="120" w:line="240" w:lineRule="auto"/>
        <w:jc w:val="both"/>
        <w:rPr>
          <w:rFonts w:ascii="Roboto" w:eastAsia="Calibri" w:hAnsi="Roboto" w:cs="Times New Roman"/>
          <w:noProof/>
          <w:sz w:val="24"/>
          <w:szCs w:val="24"/>
          <w:lang w:val="en-IE"/>
        </w:rPr>
      </w:pPr>
    </w:p>
    <w:p w14:paraId="6F265A73" w14:textId="77777777" w:rsidR="00F9603B" w:rsidRPr="004A0ABB" w:rsidRDefault="00F9603B" w:rsidP="006D17D6">
      <w:pPr>
        <w:widowControl w:val="0"/>
        <w:spacing w:after="120" w:line="240" w:lineRule="auto"/>
        <w:outlineLvl w:val="0"/>
        <w:rPr>
          <w:rFonts w:ascii="Roboto" w:eastAsia="Calibri" w:hAnsi="Roboto" w:cs="Times New Roman"/>
          <w:b/>
          <w:bCs/>
          <w:caps/>
          <w:noProof/>
          <w:color w:val="5B9BD5" w:themeColor="accent1"/>
          <w:sz w:val="24"/>
          <w:szCs w:val="24"/>
        </w:rPr>
      </w:pPr>
      <w:bookmarkStart w:id="2" w:name="_Toc177140380"/>
      <w:bookmarkStart w:id="3" w:name="_Toc179882474"/>
      <w:bookmarkEnd w:id="1"/>
      <w:r w:rsidRPr="1B6FC6DB">
        <w:rPr>
          <w:rFonts w:ascii="Roboto" w:eastAsia="Calibri" w:hAnsi="Roboto" w:cs="Times New Roman"/>
          <w:b/>
          <w:bCs/>
          <w:noProof/>
          <w:color w:val="5B9BD5" w:themeColor="accent1"/>
          <w:sz w:val="24"/>
          <w:szCs w:val="24"/>
        </w:rPr>
        <w:t xml:space="preserve">II. </w:t>
      </w:r>
      <w:r w:rsidRPr="1B6FC6DB">
        <w:rPr>
          <w:rFonts w:ascii="Roboto" w:eastAsia="Calibri" w:hAnsi="Roboto" w:cs="Times New Roman"/>
          <w:b/>
          <w:bCs/>
          <w:caps/>
          <w:noProof/>
          <w:color w:val="5B9BD5" w:themeColor="accent1"/>
          <w:sz w:val="24"/>
          <w:szCs w:val="24"/>
        </w:rPr>
        <w:t>Getting closer to a larger Union</w:t>
      </w:r>
    </w:p>
    <w:p w14:paraId="2D68EAAF" w14:textId="77777777" w:rsidR="00F9603B" w:rsidRPr="008778CA" w:rsidRDefault="00F9603B" w:rsidP="006D17D6">
      <w:pPr>
        <w:pStyle w:val="pf0"/>
        <w:widowControl w:val="0"/>
        <w:spacing w:after="120" w:afterAutospacing="0"/>
        <w:jc w:val="both"/>
        <w:rPr>
          <w:rFonts w:ascii="Roboto" w:eastAsia="Calibri" w:hAnsi="Roboto"/>
          <w:noProof/>
        </w:rPr>
      </w:pPr>
      <w:bookmarkStart w:id="4" w:name="_Hlk212892541"/>
      <w:r w:rsidRPr="1B6FC6DB">
        <w:rPr>
          <w:rFonts w:ascii="Roboto" w:eastAsia="Calibri" w:hAnsi="Roboto"/>
          <w:noProof/>
        </w:rPr>
        <w:t xml:space="preserve">This is the first Commission mandate since 2010-2014 where, given the accelerating pace of the process for some candidate countries, enlargement is a realistic possibility. </w:t>
      </w:r>
      <w:bookmarkEnd w:id="4"/>
      <w:r w:rsidRPr="1B6FC6DB">
        <w:rPr>
          <w:rFonts w:ascii="Roboto" w:eastAsia="Calibri" w:hAnsi="Roboto"/>
          <w:noProof/>
        </w:rPr>
        <w:t xml:space="preserve">Montenegro and Albania </w:t>
      </w:r>
      <w:r>
        <w:rPr>
          <w:rFonts w:ascii="Roboto" w:eastAsia="Calibri" w:hAnsi="Roboto"/>
          <w:noProof/>
        </w:rPr>
        <w:t xml:space="preserve">already </w:t>
      </w:r>
      <w:r w:rsidRPr="1B6FC6DB">
        <w:rPr>
          <w:rFonts w:ascii="Roboto" w:eastAsia="Calibri" w:hAnsi="Roboto"/>
          <w:noProof/>
        </w:rPr>
        <w:t xml:space="preserve">declared their </w:t>
      </w:r>
      <w:r w:rsidRPr="1B6FC6DB">
        <w:rPr>
          <w:rFonts w:ascii="Roboto" w:eastAsia="Calibri" w:hAnsi="Roboto"/>
          <w:b/>
          <w:bCs/>
          <w:noProof/>
        </w:rPr>
        <w:t>ambition to close accession negotiations</w:t>
      </w:r>
      <w:r w:rsidRPr="1B6FC6DB">
        <w:rPr>
          <w:rFonts w:ascii="Roboto" w:eastAsia="Calibri" w:hAnsi="Roboto"/>
          <w:noProof/>
        </w:rPr>
        <w:t xml:space="preserve"> by 2026 and 2027 respectively</w:t>
      </w:r>
      <w:r>
        <w:rPr>
          <w:rFonts w:ascii="Roboto" w:eastAsia="Calibri" w:hAnsi="Roboto"/>
          <w:noProof/>
        </w:rPr>
        <w:t xml:space="preserve">. Serbia, Moldova and Ukraine recently also </w:t>
      </w:r>
      <w:r w:rsidRPr="008A5266">
        <w:rPr>
          <w:rFonts w:ascii="Roboto" w:eastAsia="Calibri" w:hAnsi="Roboto"/>
          <w:noProof/>
        </w:rPr>
        <w:t>declared their target date</w:t>
      </w:r>
      <w:r>
        <w:rPr>
          <w:rFonts w:ascii="Roboto" w:eastAsia="Calibri" w:hAnsi="Roboto"/>
          <w:noProof/>
        </w:rPr>
        <w:t>s</w:t>
      </w:r>
      <w:r w:rsidRPr="008A5266">
        <w:rPr>
          <w:rFonts w:ascii="Roboto" w:eastAsia="Calibri" w:hAnsi="Roboto"/>
          <w:noProof/>
        </w:rPr>
        <w:t xml:space="preserve"> for closing accession negotiations</w:t>
      </w:r>
      <w:r>
        <w:rPr>
          <w:rFonts w:ascii="Roboto" w:eastAsia="Calibri" w:hAnsi="Roboto"/>
          <w:noProof/>
        </w:rPr>
        <w:t xml:space="preserve"> too.</w:t>
      </w:r>
      <w:r w:rsidRPr="1B6FC6DB">
        <w:rPr>
          <w:rFonts w:ascii="Roboto" w:eastAsia="Calibri" w:hAnsi="Roboto"/>
          <w:noProof/>
        </w:rPr>
        <w:t xml:space="preserve"> Th</w:t>
      </w:r>
      <w:r>
        <w:rPr>
          <w:rFonts w:ascii="Roboto" w:eastAsia="Calibri" w:hAnsi="Roboto"/>
          <w:noProof/>
        </w:rPr>
        <w:t>is</w:t>
      </w:r>
      <w:r w:rsidRPr="1B6FC6DB">
        <w:rPr>
          <w:rFonts w:ascii="Roboto" w:eastAsia="Calibri" w:hAnsi="Roboto"/>
          <w:noProof/>
        </w:rPr>
        <w:t xml:space="preserve"> demonstrate</w:t>
      </w:r>
      <w:r>
        <w:rPr>
          <w:rFonts w:ascii="Roboto" w:eastAsia="Calibri" w:hAnsi="Roboto"/>
          <w:noProof/>
        </w:rPr>
        <w:t>s</w:t>
      </w:r>
      <w:r w:rsidRPr="1B6FC6DB">
        <w:rPr>
          <w:rFonts w:ascii="Roboto" w:eastAsia="Calibri" w:hAnsi="Roboto"/>
          <w:noProof/>
        </w:rPr>
        <w:t xml:space="preserve"> </w:t>
      </w:r>
      <w:r>
        <w:rPr>
          <w:rFonts w:ascii="Roboto" w:eastAsia="Calibri" w:hAnsi="Roboto"/>
          <w:noProof/>
        </w:rPr>
        <w:t xml:space="preserve">their </w:t>
      </w:r>
      <w:r w:rsidRPr="1B6FC6DB">
        <w:rPr>
          <w:rFonts w:ascii="Roboto" w:eastAsia="Calibri" w:hAnsi="Roboto"/>
          <w:noProof/>
        </w:rPr>
        <w:t xml:space="preserve">ambition, and the Commission is committed to supporting the countries in </w:t>
      </w:r>
      <w:r w:rsidRPr="1B6FC6DB">
        <w:rPr>
          <w:rStyle w:val="cf01"/>
          <w:rFonts w:ascii="Roboto" w:hAnsi="Roboto"/>
          <w:noProof/>
          <w:sz w:val="24"/>
          <w:szCs w:val="24"/>
        </w:rPr>
        <w:t xml:space="preserve">meeting the requirements of EU membership, within an accession process that remains based on the own-merits principle. </w:t>
      </w:r>
    </w:p>
    <w:p w14:paraId="2D000D9F" w14:textId="77777777" w:rsidR="00F9603B" w:rsidRPr="004A0ABB" w:rsidRDefault="00F9603B" w:rsidP="006D17D6">
      <w:pPr>
        <w:widowControl w:val="0"/>
        <w:spacing w:after="120" w:line="240" w:lineRule="auto"/>
        <w:jc w:val="both"/>
        <w:rPr>
          <w:rFonts w:ascii="Roboto" w:hAnsi="Roboto"/>
          <w:i/>
          <w:iCs/>
          <w:noProof/>
          <w:sz w:val="24"/>
          <w:szCs w:val="24"/>
          <w:highlight w:val="yellow"/>
        </w:rPr>
      </w:pPr>
      <w:r w:rsidRPr="1B6FC6DB">
        <w:rPr>
          <w:rFonts w:ascii="Roboto" w:eastAsia="Calibri" w:hAnsi="Roboto" w:cs="Times New Roman"/>
          <w:noProof/>
          <w:sz w:val="24"/>
          <w:szCs w:val="24"/>
        </w:rPr>
        <w:t xml:space="preserve">The EU needs to be ready as well. Therefore, </w:t>
      </w:r>
      <w:r>
        <w:rPr>
          <w:rFonts w:ascii="Roboto" w:eastAsia="Calibri" w:hAnsi="Roboto" w:cs="Times New Roman"/>
          <w:noProof/>
          <w:sz w:val="24"/>
          <w:szCs w:val="24"/>
        </w:rPr>
        <w:t xml:space="preserve">the Commission is working on </w:t>
      </w:r>
      <w:r w:rsidRPr="1B6FC6DB">
        <w:rPr>
          <w:rFonts w:ascii="Roboto" w:eastAsia="Calibri" w:hAnsi="Roboto" w:cs="Times New Roman"/>
          <w:b/>
          <w:bCs/>
          <w:noProof/>
          <w:sz w:val="24"/>
          <w:szCs w:val="24"/>
        </w:rPr>
        <w:t xml:space="preserve">pre-enlargement policy reviews and reforms, </w:t>
      </w:r>
      <w:r w:rsidRPr="1B6FC6DB">
        <w:rPr>
          <w:rFonts w:ascii="Roboto" w:eastAsia="Calibri" w:hAnsi="Roboto" w:cs="Times New Roman"/>
          <w:noProof/>
          <w:sz w:val="24"/>
          <w:szCs w:val="24"/>
        </w:rPr>
        <w:t xml:space="preserve">which assess the impact of enlargement on key policy areas. </w:t>
      </w:r>
    </w:p>
    <w:p w14:paraId="761762A0" w14:textId="77777777" w:rsidR="00F9603B" w:rsidRPr="004A0ABB" w:rsidRDefault="00F9603B" w:rsidP="006D17D6">
      <w:pPr>
        <w:widowControl w:val="0"/>
        <w:spacing w:after="120" w:line="240" w:lineRule="auto"/>
        <w:jc w:val="both"/>
        <w:rPr>
          <w:rFonts w:ascii="Roboto" w:hAnsi="Roboto"/>
          <w:noProof/>
          <w:sz w:val="24"/>
          <w:szCs w:val="24"/>
          <w:highlight w:val="yellow"/>
        </w:rPr>
      </w:pPr>
      <w:r w:rsidRPr="1B6FC6DB">
        <w:rPr>
          <w:rFonts w:ascii="Roboto" w:eastAsia="Calibri" w:hAnsi="Roboto" w:cs="Times New Roman"/>
          <w:noProof/>
          <w:sz w:val="24"/>
          <w:szCs w:val="24"/>
        </w:rPr>
        <w:t xml:space="preserve">In the proposal for the next </w:t>
      </w:r>
      <w:r w:rsidRPr="1B6FC6DB">
        <w:rPr>
          <w:rFonts w:ascii="Roboto" w:eastAsia="Calibri" w:hAnsi="Roboto" w:cs="Times New Roman"/>
          <w:b/>
          <w:bCs/>
          <w:noProof/>
          <w:sz w:val="24"/>
          <w:szCs w:val="24"/>
        </w:rPr>
        <w:t>multiannual financial framework (</w:t>
      </w:r>
      <w:r w:rsidRPr="1B6FC6DB">
        <w:rPr>
          <w:rFonts w:ascii="Roboto" w:eastAsia="Calibri" w:hAnsi="Roboto" w:cs="Times New Roman"/>
          <w:noProof/>
          <w:sz w:val="24"/>
          <w:szCs w:val="24"/>
        </w:rPr>
        <w:t>2028-2034)</w:t>
      </w:r>
      <w:r w:rsidRPr="1B6FC6DB">
        <w:rPr>
          <w:rStyle w:val="FootnoteReference"/>
          <w:rFonts w:ascii="Roboto" w:eastAsia="Calibri" w:hAnsi="Roboto" w:cs="Times New Roman"/>
          <w:b/>
          <w:bCs/>
          <w:noProof/>
          <w:sz w:val="24"/>
          <w:szCs w:val="24"/>
        </w:rPr>
        <w:footnoteReference w:id="2"/>
      </w:r>
      <w:r w:rsidRPr="1B6FC6DB">
        <w:rPr>
          <w:rFonts w:ascii="Roboto" w:eastAsia="Calibri" w:hAnsi="Roboto" w:cs="Times New Roman"/>
          <w:noProof/>
          <w:sz w:val="24"/>
          <w:szCs w:val="24"/>
        </w:rPr>
        <w:t xml:space="preserve">, the Commission confirms enlargement as a political and geostrategic imperative. The proposal also states that the EU is deeply committed to working with candidate countries and potential candidates to prepare for accession, in full respect of the merit-based process and with the firm conviction that their future lies in the European Union. The new Global Europe Instrument will provide essential financial and policy-based support to help candidate countries and potential candidates to progress along this path. </w:t>
      </w:r>
    </w:p>
    <w:p w14:paraId="7A2F9A78" w14:textId="77777777" w:rsidR="00F9603B" w:rsidRDefault="00F9603B" w:rsidP="006D17D6">
      <w:pPr>
        <w:widowControl w:val="0"/>
        <w:spacing w:after="120" w:line="240" w:lineRule="auto"/>
        <w:jc w:val="both"/>
        <w:rPr>
          <w:rFonts w:ascii="Roboto" w:eastAsia="Calibri" w:hAnsi="Roboto" w:cs="Times New Roman"/>
          <w:noProof/>
          <w:sz w:val="24"/>
          <w:szCs w:val="24"/>
        </w:rPr>
      </w:pPr>
      <w:bookmarkStart w:id="5" w:name="_Hlk212376975"/>
      <w:bookmarkStart w:id="6" w:name="_Hlk212376540"/>
      <w:r w:rsidRPr="1B6FC6DB">
        <w:rPr>
          <w:rFonts w:ascii="Roboto" w:eastAsia="Calibri" w:hAnsi="Roboto" w:cs="Times New Roman"/>
          <w:noProof/>
          <w:sz w:val="24"/>
          <w:szCs w:val="24"/>
        </w:rPr>
        <w:t xml:space="preserve">The EU revised its enlargement methodology in 2020, putting the fundamentals and values of the EU firmly at the heart of the accession process. It delivers results when candidate countries progress with EU-related reforms and maintain their focus on the fundamentals of the accession process and when Member States, in response, take the necessary decisions to move the negotiations forward. </w:t>
      </w:r>
      <w:bookmarkEnd w:id="5"/>
      <w:r w:rsidRPr="1B6FC6DB">
        <w:rPr>
          <w:rFonts w:ascii="Roboto" w:eastAsia="Calibri" w:hAnsi="Roboto" w:cs="Times New Roman"/>
          <w:noProof/>
          <w:sz w:val="24"/>
          <w:szCs w:val="24"/>
        </w:rPr>
        <w:t xml:space="preserve">For the period after accession, in addition to the existing EU </w:t>
      </w:r>
      <w:r w:rsidRPr="1B6FC6DB">
        <w:rPr>
          <w:rFonts w:ascii="Roboto" w:eastAsia="Calibri" w:hAnsi="Roboto" w:cs="Times New Roman"/>
          <w:i/>
          <w:iCs/>
          <w:noProof/>
          <w:sz w:val="24"/>
          <w:szCs w:val="24"/>
        </w:rPr>
        <w:t>acquis</w:t>
      </w:r>
      <w:r w:rsidRPr="1B6FC6DB">
        <w:rPr>
          <w:rFonts w:ascii="Roboto" w:eastAsia="Calibri" w:hAnsi="Roboto" w:cs="Times New Roman"/>
          <w:noProof/>
          <w:sz w:val="24"/>
          <w:szCs w:val="24"/>
        </w:rPr>
        <w:t xml:space="preserve">, </w:t>
      </w:r>
      <w:r w:rsidRPr="1B6FC6DB">
        <w:rPr>
          <w:rFonts w:ascii="Roboto" w:eastAsia="Calibri" w:hAnsi="Roboto" w:cs="Times New Roman"/>
          <w:b/>
          <w:bCs/>
          <w:noProof/>
          <w:sz w:val="24"/>
          <w:szCs w:val="24"/>
        </w:rPr>
        <w:t xml:space="preserve">Accession Treaties </w:t>
      </w:r>
      <w:r w:rsidRPr="1B6FC6DB">
        <w:rPr>
          <w:rFonts w:ascii="Roboto" w:eastAsia="Calibri" w:hAnsi="Roboto" w:cs="Times New Roman"/>
          <w:noProof/>
          <w:sz w:val="24"/>
          <w:szCs w:val="24"/>
        </w:rPr>
        <w:t xml:space="preserve">provide an instrument to ensure that this positive dynamic is maintained. </w:t>
      </w:r>
      <w:bookmarkStart w:id="7" w:name="_Hlk212376674"/>
      <w:r w:rsidRPr="1B6FC6DB">
        <w:rPr>
          <w:rFonts w:ascii="Roboto" w:eastAsia="Calibri" w:hAnsi="Roboto" w:cs="Times New Roman"/>
          <w:noProof/>
          <w:sz w:val="24"/>
          <w:szCs w:val="24"/>
        </w:rPr>
        <w:t xml:space="preserve">Future Accession Treaties will need to </w:t>
      </w:r>
      <w:r>
        <w:rPr>
          <w:rFonts w:ascii="Roboto" w:eastAsia="Calibri" w:hAnsi="Roboto" w:cs="Times New Roman"/>
          <w:noProof/>
          <w:sz w:val="24"/>
          <w:szCs w:val="24"/>
        </w:rPr>
        <w:t xml:space="preserve">contain </w:t>
      </w:r>
      <w:r w:rsidRPr="1B6FC6DB">
        <w:rPr>
          <w:rFonts w:ascii="Roboto" w:eastAsia="Calibri" w:hAnsi="Roboto" w:cs="Times New Roman"/>
          <w:noProof/>
          <w:sz w:val="24"/>
          <w:szCs w:val="24"/>
        </w:rPr>
        <w:t>stronger safeguards against backsliding on commitments taken in the accession negotiations, as well as requirements for the new Member States to continue to safeguard and make irreversible their track-record on rule of law.</w:t>
      </w:r>
    </w:p>
    <w:bookmarkEnd w:id="6"/>
    <w:bookmarkEnd w:id="7"/>
    <w:p w14:paraId="0F45E1A9" w14:textId="39BE8C29" w:rsidR="00F9603B" w:rsidRPr="004A0ABB" w:rsidRDefault="00F9603B" w:rsidP="006D17D6">
      <w:pPr>
        <w:widowControl w:val="0"/>
        <w:spacing w:after="120" w:line="240" w:lineRule="auto"/>
        <w:outlineLvl w:val="0"/>
        <w:rPr>
          <w:rFonts w:ascii="Roboto" w:eastAsia="Calibri" w:hAnsi="Roboto" w:cs="Times New Roman"/>
          <w:b/>
          <w:bCs/>
          <w:caps/>
          <w:noProof/>
          <w:color w:val="5B9BD5" w:themeColor="accent1"/>
          <w:sz w:val="24"/>
          <w:szCs w:val="24"/>
        </w:rPr>
      </w:pPr>
    </w:p>
    <w:p w14:paraId="06EED1D0" w14:textId="77777777" w:rsidR="00F9603B" w:rsidRPr="004A0ABB" w:rsidRDefault="00F9603B" w:rsidP="006D17D6">
      <w:pPr>
        <w:widowControl w:val="0"/>
        <w:spacing w:after="120" w:line="240" w:lineRule="auto"/>
        <w:outlineLvl w:val="0"/>
        <w:rPr>
          <w:rFonts w:ascii="Roboto" w:eastAsia="Calibri" w:hAnsi="Roboto" w:cs="Times New Roman"/>
          <w:b/>
          <w:bCs/>
          <w:noProof/>
          <w:color w:val="5B9BD5" w:themeColor="accent1"/>
          <w:sz w:val="24"/>
          <w:szCs w:val="24"/>
        </w:rPr>
      </w:pPr>
      <w:r w:rsidRPr="1B6FC6DB">
        <w:rPr>
          <w:rFonts w:ascii="Roboto" w:eastAsia="Calibri" w:hAnsi="Roboto" w:cs="Times New Roman"/>
          <w:b/>
          <w:bCs/>
          <w:noProof/>
          <w:color w:val="5B9BD5" w:themeColor="accent1"/>
          <w:sz w:val="24"/>
          <w:szCs w:val="24"/>
        </w:rPr>
        <w:t>III. ENLARGEMENT COUNTRIES ON THE WAY TO THE EU</w:t>
      </w:r>
      <w:bookmarkEnd w:id="2"/>
      <w:bookmarkEnd w:id="3"/>
    </w:p>
    <w:p w14:paraId="12F3BBA2" w14:textId="77777777" w:rsidR="00F9603B" w:rsidRPr="002C6755" w:rsidRDefault="00F9603B" w:rsidP="006D17D6">
      <w:pPr>
        <w:widowControl w:val="0"/>
        <w:spacing w:after="120" w:line="240" w:lineRule="auto"/>
        <w:jc w:val="both"/>
        <w:rPr>
          <w:rFonts w:ascii="Roboto" w:eastAsia="Calibri" w:hAnsi="Roboto" w:cs="Times New Roman"/>
          <w:b/>
          <w:bCs/>
          <w:smallCaps/>
          <w:noProof/>
          <w:color w:val="5B9BD5" w:themeColor="accent1"/>
          <w:sz w:val="24"/>
          <w:szCs w:val="24"/>
        </w:rPr>
      </w:pPr>
      <w:r w:rsidRPr="1B6FC6DB">
        <w:rPr>
          <w:rFonts w:ascii="Roboto" w:eastAsia="Calibri" w:hAnsi="Roboto" w:cs="Times New Roman"/>
          <w:b/>
          <w:bCs/>
          <w:smallCaps/>
          <w:noProof/>
          <w:color w:val="5B9BD5" w:themeColor="accent1"/>
          <w:sz w:val="24"/>
          <w:szCs w:val="24"/>
        </w:rPr>
        <w:t xml:space="preserve">III.1. Overview of key developments </w:t>
      </w:r>
    </w:p>
    <w:p w14:paraId="2B71E9A1" w14:textId="77777777" w:rsidR="00F9603B" w:rsidRPr="00AF4BF0" w:rsidRDefault="00F9603B" w:rsidP="006D17D6">
      <w:pPr>
        <w:widowControl w:val="0"/>
        <w:spacing w:after="120" w:line="240" w:lineRule="auto"/>
        <w:jc w:val="both"/>
        <w:rPr>
          <w:rFonts w:ascii="Roboto" w:eastAsia="Calibri" w:hAnsi="Roboto" w:cs="Times New Roman"/>
          <w:noProof/>
          <w:sz w:val="24"/>
          <w:szCs w:val="24"/>
        </w:rPr>
      </w:pPr>
      <w:r w:rsidRPr="00780304">
        <w:rPr>
          <w:rFonts w:ascii="Roboto" w:eastAsia="Calibri" w:hAnsi="Roboto" w:cs="Times New Roman"/>
          <w:noProof/>
          <w:sz w:val="24"/>
          <w:szCs w:val="24"/>
        </w:rPr>
        <w:t>The enlargement process is now moving faster than in the last 15 years</w:t>
      </w:r>
      <w:r>
        <w:rPr>
          <w:rFonts w:ascii="Roboto" w:eastAsia="Calibri" w:hAnsi="Roboto" w:cs="Times New Roman"/>
          <w:noProof/>
          <w:sz w:val="24"/>
          <w:szCs w:val="24"/>
        </w:rPr>
        <w:t xml:space="preserve">. Since the beginning of 2024, eleven inter-governmental conferences have taken place, five with Albania, four with Montenegro and one each with Ukraine and Moldova. </w:t>
      </w:r>
      <w:r w:rsidRPr="00780304">
        <w:rPr>
          <w:rFonts w:ascii="Roboto" w:eastAsia="Calibri" w:hAnsi="Roboto" w:cs="Times New Roman"/>
          <w:noProof/>
          <w:sz w:val="24"/>
          <w:szCs w:val="24"/>
        </w:rPr>
        <w:t xml:space="preserve"> </w:t>
      </w:r>
    </w:p>
    <w:p w14:paraId="4C1C8CAB" w14:textId="77777777" w:rsidR="00F9603B" w:rsidRDefault="00F9603B" w:rsidP="006D17D6">
      <w:pPr>
        <w:widowControl w:val="0"/>
        <w:spacing w:after="120" w:line="240" w:lineRule="auto"/>
        <w:jc w:val="both"/>
        <w:rPr>
          <w:rFonts w:ascii="Roboto" w:eastAsia="Calibri" w:hAnsi="Roboto" w:cs="Times New Roman"/>
          <w:noProof/>
          <w:sz w:val="24"/>
          <w:szCs w:val="24"/>
        </w:rPr>
      </w:pPr>
      <w:bookmarkStart w:id="8" w:name="_Hlk202969627"/>
      <w:r w:rsidRPr="00485849">
        <w:rPr>
          <w:rFonts w:ascii="Roboto" w:eastAsia="Calibri" w:hAnsi="Roboto" w:cs="Times New Roman"/>
          <w:noProof/>
          <w:sz w:val="24"/>
          <w:szCs w:val="24"/>
          <w:lang w:val="en-IE"/>
        </w:rPr>
        <w:t>The continued political commitment of the Montenegrin authorities to the strategic goal of European integration has produced tangible results in accomplishing required reforms and moving the country forward on its EU accession path</w:t>
      </w:r>
      <w:r w:rsidRPr="00485849">
        <w:rPr>
          <w:rFonts w:ascii="Roboto" w:eastAsia="Calibri" w:hAnsi="Roboto" w:cs="Times New Roman"/>
          <w:b/>
          <w:bCs/>
          <w:noProof/>
          <w:sz w:val="24"/>
          <w:szCs w:val="24"/>
          <w:lang w:val="en-IE"/>
        </w:rPr>
        <w:t>.</w:t>
      </w:r>
      <w:r w:rsidRPr="00485849">
        <w:rPr>
          <w:rFonts w:ascii="Roboto" w:eastAsia="Calibri" w:hAnsi="Roboto" w:cs="Times New Roman"/>
          <w:noProof/>
          <w:sz w:val="24"/>
          <w:szCs w:val="24"/>
          <w:lang w:val="en-IE"/>
        </w:rPr>
        <w:t xml:space="preserve"> </w:t>
      </w:r>
      <w:r w:rsidRPr="00425AF9">
        <w:rPr>
          <w:rFonts w:ascii="Roboto" w:eastAsia="Calibri" w:hAnsi="Roboto" w:cs="Times New Roman"/>
          <w:b/>
          <w:bCs/>
          <w:noProof/>
          <w:sz w:val="24"/>
          <w:szCs w:val="24"/>
        </w:rPr>
        <w:lastRenderedPageBreak/>
        <w:t xml:space="preserve">Montenegro </w:t>
      </w:r>
      <w:r w:rsidRPr="00425AF9">
        <w:rPr>
          <w:rFonts w:ascii="Roboto" w:eastAsia="Calibri" w:hAnsi="Roboto" w:cs="Times New Roman"/>
          <w:noProof/>
          <w:sz w:val="24"/>
          <w:szCs w:val="24"/>
        </w:rPr>
        <w:t>has</w:t>
      </w:r>
      <w:r>
        <w:rPr>
          <w:rFonts w:ascii="Roboto" w:eastAsia="Calibri" w:hAnsi="Roboto" w:cs="Times New Roman"/>
          <w:noProof/>
          <w:sz w:val="24"/>
          <w:szCs w:val="24"/>
        </w:rPr>
        <w:t xml:space="preserve"> opened</w:t>
      </w:r>
      <w:r w:rsidRPr="00425AF9">
        <w:rPr>
          <w:rFonts w:ascii="Roboto" w:eastAsia="Calibri" w:hAnsi="Roboto" w:cs="Times New Roman"/>
          <w:b/>
          <w:bCs/>
          <w:noProof/>
          <w:sz w:val="24"/>
          <w:szCs w:val="24"/>
        </w:rPr>
        <w:t xml:space="preserve"> </w:t>
      </w:r>
      <w:r w:rsidRPr="00780304">
        <w:rPr>
          <w:rFonts w:ascii="Roboto" w:eastAsia="Calibri" w:hAnsi="Roboto" w:cs="Times New Roman"/>
          <w:noProof/>
          <w:sz w:val="24"/>
          <w:szCs w:val="24"/>
        </w:rPr>
        <w:t xml:space="preserve">all 33 screened negotiating chapters, </w:t>
      </w:r>
      <w:r>
        <w:rPr>
          <w:rFonts w:ascii="Roboto" w:eastAsia="Calibri" w:hAnsi="Roboto" w:cs="Times New Roman"/>
          <w:noProof/>
          <w:sz w:val="24"/>
          <w:szCs w:val="24"/>
        </w:rPr>
        <w:t xml:space="preserve">and </w:t>
      </w:r>
      <w:r w:rsidRPr="00780304">
        <w:rPr>
          <w:rFonts w:ascii="Roboto" w:eastAsia="Calibri" w:hAnsi="Roboto" w:cs="Times New Roman"/>
          <w:noProof/>
          <w:sz w:val="24"/>
          <w:szCs w:val="24"/>
        </w:rPr>
        <w:t xml:space="preserve">seven </w:t>
      </w:r>
      <w:r>
        <w:rPr>
          <w:rFonts w:ascii="Roboto" w:eastAsia="Calibri" w:hAnsi="Roboto" w:cs="Times New Roman"/>
          <w:noProof/>
          <w:sz w:val="24"/>
          <w:szCs w:val="24"/>
        </w:rPr>
        <w:t xml:space="preserve">chapters </w:t>
      </w:r>
      <w:r w:rsidRPr="00780304">
        <w:rPr>
          <w:rFonts w:ascii="Roboto" w:eastAsia="Calibri" w:hAnsi="Roboto" w:cs="Times New Roman"/>
          <w:noProof/>
          <w:sz w:val="24"/>
          <w:szCs w:val="24"/>
        </w:rPr>
        <w:t>are provisionally closed.</w:t>
      </w:r>
      <w:r>
        <w:rPr>
          <w:rFonts w:ascii="Roboto" w:eastAsia="Calibri" w:hAnsi="Roboto" w:cs="Times New Roman"/>
          <w:noProof/>
          <w:sz w:val="24"/>
          <w:szCs w:val="24"/>
        </w:rPr>
        <w:t xml:space="preserve"> Since the last report, two inter-governmental conferences have taken place, closing provisionally four </w:t>
      </w:r>
      <w:r w:rsidRPr="1B6FC6DB">
        <w:rPr>
          <w:rFonts w:ascii="Roboto" w:eastAsia="Calibri" w:hAnsi="Roboto" w:cs="Times New Roman"/>
          <w:noProof/>
          <w:sz w:val="24"/>
          <w:szCs w:val="24"/>
        </w:rPr>
        <w:t xml:space="preserve">new </w:t>
      </w:r>
      <w:r>
        <w:rPr>
          <w:rFonts w:ascii="Roboto" w:eastAsia="Calibri" w:hAnsi="Roboto" w:cs="Times New Roman"/>
          <w:noProof/>
          <w:sz w:val="24"/>
          <w:szCs w:val="24"/>
        </w:rPr>
        <w:t>chapters</w:t>
      </w:r>
      <w:r>
        <w:rPr>
          <w:rStyle w:val="FootnoteReference"/>
          <w:rFonts w:ascii="Roboto" w:eastAsia="Calibri" w:hAnsi="Roboto" w:cs="Times New Roman"/>
          <w:noProof/>
          <w:sz w:val="24"/>
          <w:szCs w:val="24"/>
        </w:rPr>
        <w:footnoteReference w:id="3"/>
      </w:r>
      <w:r>
        <w:rPr>
          <w:rFonts w:ascii="Roboto" w:eastAsia="Calibri" w:hAnsi="Roboto" w:cs="Times New Roman"/>
          <w:noProof/>
          <w:sz w:val="24"/>
          <w:szCs w:val="24"/>
        </w:rPr>
        <w:t>, as Montenegro met the closing benchmarks.</w:t>
      </w:r>
      <w:r w:rsidRPr="00524662" w:rsidDel="00524662">
        <w:rPr>
          <w:rFonts w:ascii="Roboto" w:eastAsia="Calibri" w:hAnsi="Roboto" w:cs="Times New Roman"/>
          <w:noProof/>
          <w:sz w:val="24"/>
          <w:szCs w:val="24"/>
        </w:rPr>
        <w:t xml:space="preserve"> </w:t>
      </w:r>
      <w:r w:rsidRPr="1B6FC6DB">
        <w:rPr>
          <w:rFonts w:ascii="Roboto" w:eastAsia="Roboto" w:hAnsi="Roboto" w:cs="Roboto"/>
          <w:noProof/>
          <w:sz w:val="24"/>
          <w:szCs w:val="24"/>
        </w:rPr>
        <w:t xml:space="preserve">This is making Montenegro the most advanced in the EU accession process. </w:t>
      </w:r>
      <w:r w:rsidRPr="00485849" w:rsidDel="00524662">
        <w:rPr>
          <w:rFonts w:ascii="Roboto" w:eastAsia="Calibri" w:hAnsi="Roboto" w:cs="Times New Roman"/>
          <w:noProof/>
          <w:sz w:val="24"/>
          <w:szCs w:val="24"/>
        </w:rPr>
        <w:t>Staying firm on EU strategic orientation remains key for further progress</w:t>
      </w:r>
      <w:r>
        <w:rPr>
          <w:rFonts w:ascii="Roboto" w:eastAsia="Calibri" w:hAnsi="Roboto" w:cs="Times New Roman"/>
          <w:noProof/>
          <w:sz w:val="24"/>
          <w:szCs w:val="24"/>
        </w:rPr>
        <w:t>.</w:t>
      </w:r>
    </w:p>
    <w:p w14:paraId="7E4D6B63" w14:textId="3CE78D05" w:rsidR="00F9603B" w:rsidRPr="00485849" w:rsidRDefault="00F9603B" w:rsidP="006D17D6">
      <w:pPr>
        <w:widowControl w:val="0"/>
        <w:spacing w:after="120" w:line="240" w:lineRule="auto"/>
        <w:jc w:val="both"/>
        <w:rPr>
          <w:rFonts w:ascii="Roboto" w:eastAsia="Calibri" w:hAnsi="Roboto" w:cs="Times New Roman"/>
          <w:noProof/>
          <w:sz w:val="24"/>
          <w:szCs w:val="24"/>
        </w:rPr>
      </w:pPr>
      <w:bookmarkStart w:id="9" w:name="_Hlk212144042"/>
      <w:r w:rsidRPr="1B6FC6DB">
        <w:rPr>
          <w:rFonts w:ascii="Roboto" w:eastAsia="Calibri" w:hAnsi="Roboto" w:cs="Times New Roman"/>
          <w:noProof/>
          <w:sz w:val="24"/>
          <w:szCs w:val="24"/>
        </w:rPr>
        <w:t xml:space="preserve">Following the inter-governmental conference on 15 October 2024 that opened accession negotiations on cluster 1 – fundamentals, accession negotiations with </w:t>
      </w:r>
      <w:r w:rsidRPr="1B6FC6DB">
        <w:rPr>
          <w:rFonts w:ascii="Roboto" w:eastAsia="Calibri" w:hAnsi="Roboto" w:cs="Times New Roman"/>
          <w:b/>
          <w:bCs/>
          <w:noProof/>
          <w:sz w:val="24"/>
          <w:szCs w:val="24"/>
        </w:rPr>
        <w:t>Albania</w:t>
      </w:r>
      <w:r w:rsidRPr="1B6FC6DB">
        <w:rPr>
          <w:rFonts w:ascii="Roboto" w:eastAsia="Calibri" w:hAnsi="Roboto" w:cs="Times New Roman"/>
          <w:noProof/>
          <w:sz w:val="24"/>
          <w:szCs w:val="24"/>
        </w:rPr>
        <w:t xml:space="preserve"> reached an unprecedented momentum with further four inter-governmental conferences leading to the opening of negotiations on five clusters. This clearly reflects the firm political commitment of Albania. Albania continued to make progress in reforms under the fundamentals cluster, in particular on the comprehensive justice reform and with the completion of the vetting process in first instance, further good results by the Special Structure against Corruption and Organized Crime (SPAK) in anti-corruption cases, active international cooperation against organised crime and capacity development for financial investigations.  Key legislation on national minorities and on personal data protection was adopted. The ongoing momentum in the accession negotiation process needs to lead to a further acceleration of EU-related reforms, especially on media freedom, </w:t>
      </w:r>
      <w:r w:rsidR="00D67175">
        <w:rPr>
          <w:rFonts w:ascii="Roboto" w:eastAsia="Calibri" w:hAnsi="Roboto" w:cs="Times New Roman"/>
          <w:noProof/>
          <w:sz w:val="24"/>
          <w:szCs w:val="24"/>
        </w:rPr>
        <w:t xml:space="preserve">continued implementation of judicial reforms, </w:t>
      </w:r>
      <w:r w:rsidRPr="00A93F5C">
        <w:rPr>
          <w:rFonts w:ascii="Roboto" w:eastAsia="Calibri" w:hAnsi="Roboto" w:cs="Times New Roman"/>
          <w:noProof/>
          <w:sz w:val="24"/>
          <w:szCs w:val="24"/>
        </w:rPr>
        <w:t>further results on the fight against organised crime</w:t>
      </w:r>
      <w:r w:rsidR="00DF5DF1">
        <w:rPr>
          <w:rFonts w:ascii="Roboto" w:eastAsia="Calibri" w:hAnsi="Roboto" w:cs="Times New Roman"/>
          <w:noProof/>
          <w:sz w:val="24"/>
          <w:szCs w:val="24"/>
        </w:rPr>
        <w:t xml:space="preserve">, </w:t>
      </w:r>
      <w:r w:rsidR="00DE162A">
        <w:rPr>
          <w:rFonts w:ascii="Roboto" w:eastAsia="Calibri" w:hAnsi="Roboto" w:cs="Times New Roman"/>
          <w:noProof/>
          <w:sz w:val="24"/>
          <w:szCs w:val="24"/>
        </w:rPr>
        <w:t xml:space="preserve">illicit </w:t>
      </w:r>
      <w:r w:rsidR="00DF5DF1" w:rsidRPr="002E5C64">
        <w:rPr>
          <w:rFonts w:ascii="Roboto" w:eastAsia="Calibri" w:hAnsi="Roboto" w:cs="Times New Roman"/>
          <w:noProof/>
          <w:sz w:val="24"/>
          <w:szCs w:val="24"/>
        </w:rPr>
        <w:t>drug production and trafficking</w:t>
      </w:r>
      <w:r w:rsidR="00DE162A" w:rsidRPr="002E5C64">
        <w:rPr>
          <w:rFonts w:ascii="Roboto" w:eastAsia="Calibri" w:hAnsi="Roboto" w:cs="Times New Roman"/>
          <w:noProof/>
          <w:sz w:val="24"/>
          <w:szCs w:val="24"/>
        </w:rPr>
        <w:t>,</w:t>
      </w:r>
      <w:r w:rsidRPr="00A93F5C">
        <w:rPr>
          <w:rFonts w:ascii="Roboto" w:eastAsia="Calibri" w:hAnsi="Roboto" w:cs="Times New Roman"/>
          <w:noProof/>
          <w:sz w:val="24"/>
          <w:szCs w:val="24"/>
        </w:rPr>
        <w:t xml:space="preserve"> and corruption, in particular at high level</w:t>
      </w:r>
      <w:r w:rsidR="00DE162A">
        <w:rPr>
          <w:rFonts w:ascii="Roboto" w:eastAsia="Calibri" w:hAnsi="Roboto" w:cs="Times New Roman"/>
          <w:noProof/>
          <w:sz w:val="24"/>
          <w:szCs w:val="24"/>
        </w:rPr>
        <w:t>. Further</w:t>
      </w:r>
      <w:r w:rsidRPr="00A93F5C">
        <w:rPr>
          <w:rFonts w:ascii="Roboto" w:eastAsia="Calibri" w:hAnsi="Roboto" w:cs="Times New Roman"/>
          <w:noProof/>
          <w:sz w:val="24"/>
          <w:szCs w:val="24"/>
        </w:rPr>
        <w:t>, the promotion of fundamental rights including gende</w:t>
      </w:r>
      <w:r w:rsidR="00D67175">
        <w:rPr>
          <w:rFonts w:ascii="Roboto" w:eastAsia="Calibri" w:hAnsi="Roboto" w:cs="Times New Roman"/>
          <w:noProof/>
          <w:sz w:val="24"/>
          <w:szCs w:val="24"/>
        </w:rPr>
        <w:t>r equality and non-discrimination</w:t>
      </w:r>
      <w:r w:rsidRPr="00A93F5C">
        <w:rPr>
          <w:rFonts w:ascii="Roboto" w:eastAsia="Calibri" w:hAnsi="Roboto" w:cs="Times New Roman"/>
          <w:noProof/>
          <w:sz w:val="24"/>
          <w:szCs w:val="24"/>
        </w:rPr>
        <w:t xml:space="preserve">, children’s rights, and </w:t>
      </w:r>
      <w:r>
        <w:rPr>
          <w:rFonts w:ascii="Roboto" w:eastAsia="Calibri" w:hAnsi="Roboto" w:cs="Times New Roman"/>
          <w:noProof/>
          <w:sz w:val="24"/>
          <w:szCs w:val="24"/>
        </w:rPr>
        <w:t xml:space="preserve">right to </w:t>
      </w:r>
      <w:r w:rsidRPr="00A93F5C">
        <w:rPr>
          <w:rFonts w:ascii="Roboto" w:eastAsia="Calibri" w:hAnsi="Roboto" w:cs="Times New Roman"/>
          <w:noProof/>
          <w:sz w:val="24"/>
          <w:szCs w:val="24"/>
        </w:rPr>
        <w:t xml:space="preserve">property, </w:t>
      </w:r>
      <w:r w:rsidRPr="1B6FC6DB">
        <w:rPr>
          <w:rFonts w:ascii="Roboto" w:eastAsia="Calibri" w:hAnsi="Roboto" w:cs="Times New Roman"/>
          <w:noProof/>
          <w:sz w:val="24"/>
          <w:szCs w:val="24"/>
        </w:rPr>
        <w:t>supported by inclusive</w:t>
      </w:r>
      <w:r>
        <w:rPr>
          <w:rFonts w:ascii="Roboto" w:eastAsia="Calibri" w:hAnsi="Roboto" w:cs="Times New Roman"/>
          <w:noProof/>
          <w:sz w:val="24"/>
          <w:szCs w:val="24"/>
        </w:rPr>
        <w:t xml:space="preserve"> and constructive</w:t>
      </w:r>
      <w:r w:rsidRPr="1B6FC6DB">
        <w:rPr>
          <w:rFonts w:ascii="Roboto" w:eastAsia="Calibri" w:hAnsi="Roboto" w:cs="Times New Roman"/>
          <w:noProof/>
          <w:sz w:val="24"/>
          <w:szCs w:val="24"/>
        </w:rPr>
        <w:t xml:space="preserve"> political dialogue</w:t>
      </w:r>
      <w:r w:rsidR="00DE162A">
        <w:rPr>
          <w:rFonts w:ascii="Roboto" w:eastAsia="Calibri" w:hAnsi="Roboto" w:cs="Times New Roman"/>
          <w:noProof/>
          <w:sz w:val="24"/>
          <w:szCs w:val="24"/>
        </w:rPr>
        <w:t>, remain important</w:t>
      </w:r>
      <w:r w:rsidRPr="1B6FC6DB">
        <w:rPr>
          <w:rFonts w:ascii="Roboto" w:eastAsia="Calibri" w:hAnsi="Roboto" w:cs="Times New Roman"/>
          <w:noProof/>
          <w:sz w:val="24"/>
          <w:szCs w:val="24"/>
        </w:rPr>
        <w:t xml:space="preserve">. </w:t>
      </w:r>
    </w:p>
    <w:bookmarkEnd w:id="9"/>
    <w:p w14:paraId="7B1DAB0C" w14:textId="77777777" w:rsidR="00F9603B" w:rsidRPr="00780304" w:rsidRDefault="00F9603B" w:rsidP="1B6FC6DB">
      <w:pPr>
        <w:spacing w:after="120" w:line="240" w:lineRule="auto"/>
        <w:jc w:val="both"/>
        <w:rPr>
          <w:rFonts w:ascii="Roboto" w:eastAsia="Calibri" w:hAnsi="Roboto" w:cs="Times New Roman"/>
          <w:noProof/>
          <w:sz w:val="24"/>
          <w:szCs w:val="24"/>
        </w:rPr>
      </w:pPr>
      <w:r w:rsidRPr="5A553C49">
        <w:rPr>
          <w:rFonts w:ascii="Roboto" w:eastAsia="Calibri" w:hAnsi="Roboto" w:cs="Times New Roman"/>
          <w:noProof/>
          <w:sz w:val="24"/>
          <w:szCs w:val="24"/>
          <w:lang w:eastAsia="en-GB"/>
        </w:rPr>
        <w:t xml:space="preserve">The technical examination of the </w:t>
      </w:r>
      <w:r w:rsidRPr="5A553C49">
        <w:rPr>
          <w:rFonts w:ascii="Roboto" w:eastAsia="Calibri" w:hAnsi="Roboto" w:cs="Times New Roman"/>
          <w:i/>
          <w:iCs/>
          <w:noProof/>
          <w:sz w:val="24"/>
          <w:szCs w:val="24"/>
          <w:lang w:eastAsia="en-GB"/>
        </w:rPr>
        <w:t>acquis</w:t>
      </w:r>
      <w:r w:rsidRPr="5A553C49">
        <w:rPr>
          <w:rFonts w:ascii="Roboto" w:eastAsia="Calibri" w:hAnsi="Roboto" w:cs="Times New Roman"/>
          <w:noProof/>
          <w:sz w:val="24"/>
          <w:szCs w:val="24"/>
          <w:lang w:eastAsia="en-GB"/>
        </w:rPr>
        <w:t xml:space="preserve"> (screening) with </w:t>
      </w:r>
      <w:r w:rsidRPr="5A553C49">
        <w:rPr>
          <w:rFonts w:ascii="Roboto" w:eastAsia="Calibri" w:hAnsi="Roboto" w:cs="Times New Roman"/>
          <w:b/>
          <w:bCs/>
          <w:noProof/>
          <w:sz w:val="24"/>
          <w:szCs w:val="24"/>
          <w:lang w:eastAsia="en-GB"/>
        </w:rPr>
        <w:t>Ukraine and Moldova</w:t>
      </w:r>
      <w:r w:rsidRPr="5A553C49">
        <w:rPr>
          <w:rFonts w:ascii="Roboto" w:eastAsia="Calibri" w:hAnsi="Roboto" w:cs="Times New Roman"/>
          <w:noProof/>
          <w:sz w:val="24"/>
          <w:szCs w:val="24"/>
          <w:lang w:eastAsia="en-GB"/>
        </w:rPr>
        <w:t xml:space="preserve"> was completed this autumn. </w:t>
      </w:r>
      <w:r w:rsidRPr="5A553C49">
        <w:rPr>
          <w:rFonts w:ascii="Roboto" w:eastAsia="Calibri" w:hAnsi="Roboto" w:cs="Times New Roman"/>
          <w:noProof/>
          <w:sz w:val="24"/>
          <w:szCs w:val="24"/>
        </w:rPr>
        <w:t>The Commission presented to the Council the screening reports for both countries on clusters 1 – fundamentals, 2 – internal market, 3 – competitiveness and inclusive growth</w:t>
      </w:r>
      <w:r>
        <w:rPr>
          <w:rFonts w:ascii="Roboto" w:eastAsia="Calibri" w:hAnsi="Roboto" w:cs="Times New Roman"/>
          <w:noProof/>
          <w:sz w:val="24"/>
          <w:szCs w:val="24"/>
        </w:rPr>
        <w:t xml:space="preserve"> </w:t>
      </w:r>
      <w:r w:rsidRPr="5A553C49">
        <w:rPr>
          <w:rFonts w:ascii="Roboto" w:eastAsia="Calibri" w:hAnsi="Roboto" w:cs="Times New Roman"/>
          <w:noProof/>
          <w:sz w:val="24"/>
          <w:szCs w:val="24"/>
        </w:rPr>
        <w:t xml:space="preserve">and 6 – external relations. In May 2025, Ukraine and Moldova adopted roadmaps on the rule of law, public administration and the functioning of democratic institutions, and in the case of Ukraine, an action plan on national minorities, in line with the guidance of the screening reports. Maintaining a firm commitment to implementing anti-corruption measures in the area of rule of law, including the fight against corruption, is essential. </w:t>
      </w:r>
      <w:bookmarkStart w:id="10" w:name="_Hlk207630833"/>
      <w:r w:rsidRPr="5A553C49">
        <w:rPr>
          <w:rFonts w:ascii="Roboto" w:eastAsia="Calibri" w:hAnsi="Roboto" w:cs="Times New Roman"/>
          <w:noProof/>
          <w:sz w:val="24"/>
          <w:szCs w:val="24"/>
        </w:rPr>
        <w:t xml:space="preserve"> The Commission recalls its assessment that the fundamentals, internal market and external relations clusters are ready to be opened.</w:t>
      </w:r>
    </w:p>
    <w:bookmarkEnd w:id="10"/>
    <w:p w14:paraId="3C37F5C1" w14:textId="1C101615" w:rsidR="00F9603B" w:rsidRPr="0049246F" w:rsidRDefault="00F9603B" w:rsidP="0073110E">
      <w:pPr>
        <w:spacing w:after="120" w:line="240" w:lineRule="auto"/>
        <w:jc w:val="both"/>
        <w:rPr>
          <w:rFonts w:ascii="Roboto" w:eastAsia="Calibri" w:hAnsi="Roboto" w:cs="Times New Roman"/>
          <w:noProof/>
          <w:sz w:val="24"/>
          <w:szCs w:val="24"/>
          <w:lang w:val="en-IE" w:eastAsia="en-GB"/>
        </w:rPr>
      </w:pPr>
      <w:r>
        <w:rPr>
          <w:rFonts w:ascii="Roboto" w:eastAsia="Calibri" w:hAnsi="Roboto" w:cs="Times New Roman"/>
          <w:noProof/>
          <w:sz w:val="24"/>
          <w:szCs w:val="24"/>
          <w:lang w:val="en-IE" w:eastAsia="en-GB"/>
        </w:rPr>
        <w:t xml:space="preserve">Amid </w:t>
      </w:r>
      <w:r w:rsidRPr="00425AF9">
        <w:rPr>
          <w:rFonts w:ascii="Roboto" w:eastAsia="Calibri" w:hAnsi="Roboto" w:cs="Times New Roman"/>
          <w:noProof/>
          <w:sz w:val="24"/>
          <w:szCs w:val="24"/>
          <w:lang w:val="en-IE" w:eastAsia="en-GB"/>
        </w:rPr>
        <w:t xml:space="preserve">the challenges caused by Russia’s war of aggression, </w:t>
      </w:r>
      <w:r w:rsidRPr="00425AF9">
        <w:rPr>
          <w:rFonts w:ascii="Roboto" w:eastAsia="Calibri" w:hAnsi="Roboto" w:cs="Times New Roman"/>
          <w:b/>
          <w:bCs/>
          <w:noProof/>
          <w:sz w:val="24"/>
          <w:szCs w:val="24"/>
          <w:lang w:val="en-IE" w:eastAsia="en-GB"/>
        </w:rPr>
        <w:t>Ukraine</w:t>
      </w:r>
      <w:r w:rsidRPr="00425AF9">
        <w:rPr>
          <w:rFonts w:ascii="Roboto" w:eastAsia="Calibri" w:hAnsi="Roboto" w:cs="Times New Roman"/>
          <w:noProof/>
          <w:sz w:val="24"/>
          <w:szCs w:val="24"/>
          <w:lang w:val="en-IE" w:eastAsia="en-GB"/>
        </w:rPr>
        <w:t xml:space="preserve"> has demonstrated its</w:t>
      </w:r>
      <w:r>
        <w:rPr>
          <w:rFonts w:ascii="Roboto" w:eastAsia="Calibri" w:hAnsi="Roboto" w:cs="Times New Roman"/>
          <w:noProof/>
          <w:sz w:val="24"/>
          <w:szCs w:val="24"/>
          <w:lang w:val="en-IE" w:eastAsia="en-GB"/>
        </w:rPr>
        <w:t xml:space="preserve"> strong</w:t>
      </w:r>
      <w:r w:rsidRPr="00425AF9">
        <w:rPr>
          <w:rFonts w:ascii="Roboto" w:eastAsia="Calibri" w:hAnsi="Roboto" w:cs="Times New Roman"/>
          <w:noProof/>
          <w:sz w:val="24"/>
          <w:szCs w:val="24"/>
          <w:lang w:val="en-IE" w:eastAsia="en-GB"/>
        </w:rPr>
        <w:t xml:space="preserve"> commitment to its EU path, moving forward on key reforms</w:t>
      </w:r>
      <w:r>
        <w:rPr>
          <w:rFonts w:ascii="Roboto" w:eastAsia="Calibri" w:hAnsi="Roboto" w:cs="Times New Roman"/>
          <w:noProof/>
          <w:sz w:val="24"/>
          <w:szCs w:val="24"/>
          <w:lang w:val="en-IE" w:eastAsia="en-GB"/>
        </w:rPr>
        <w:t>,</w:t>
      </w:r>
      <w:r w:rsidRPr="00425AF9">
        <w:rPr>
          <w:rFonts w:ascii="Roboto" w:eastAsia="Calibri" w:hAnsi="Roboto" w:cs="Times New Roman"/>
          <w:noProof/>
          <w:sz w:val="24"/>
          <w:szCs w:val="24"/>
          <w:lang w:val="en-IE" w:eastAsia="en-GB"/>
        </w:rPr>
        <w:t xml:space="preserve"> </w:t>
      </w:r>
      <w:r>
        <w:rPr>
          <w:rFonts w:ascii="Roboto" w:eastAsia="Calibri" w:hAnsi="Roboto" w:cs="Times New Roman"/>
          <w:noProof/>
          <w:sz w:val="24"/>
          <w:szCs w:val="24"/>
          <w:lang w:val="en-IE" w:eastAsia="en-GB"/>
        </w:rPr>
        <w:t xml:space="preserve">while further and steady progress is needed </w:t>
      </w:r>
      <w:r w:rsidRPr="2F7520E3">
        <w:rPr>
          <w:rFonts w:ascii="Roboto" w:eastAsia="Calibri" w:hAnsi="Roboto" w:cs="Times New Roman"/>
          <w:noProof/>
          <w:sz w:val="24"/>
          <w:szCs w:val="24"/>
          <w:lang w:val="en-IE" w:eastAsia="en-GB"/>
        </w:rPr>
        <w:t>in the fight</w:t>
      </w:r>
      <w:r>
        <w:rPr>
          <w:rFonts w:ascii="Roboto" w:eastAsia="Calibri" w:hAnsi="Roboto" w:cs="Times New Roman"/>
          <w:noProof/>
          <w:sz w:val="24"/>
          <w:szCs w:val="24"/>
          <w:lang w:val="en-IE" w:eastAsia="en-GB"/>
        </w:rPr>
        <w:t xml:space="preserve"> against</w:t>
      </w:r>
      <w:r w:rsidRPr="2F7520E3">
        <w:rPr>
          <w:rFonts w:ascii="Roboto" w:eastAsia="Calibri" w:hAnsi="Roboto" w:cs="Times New Roman"/>
          <w:noProof/>
          <w:sz w:val="24"/>
          <w:szCs w:val="24"/>
          <w:lang w:val="en-IE" w:eastAsia="en-GB"/>
        </w:rPr>
        <w:t xml:space="preserve"> corruption</w:t>
      </w:r>
      <w:r>
        <w:rPr>
          <w:rFonts w:ascii="Roboto" w:eastAsia="Calibri" w:hAnsi="Roboto" w:cs="Times New Roman"/>
          <w:noProof/>
          <w:sz w:val="24"/>
          <w:szCs w:val="24"/>
          <w:lang w:val="en-IE" w:eastAsia="en-GB"/>
        </w:rPr>
        <w:t xml:space="preserve">. </w:t>
      </w:r>
      <w:r w:rsidRPr="00347ECD">
        <w:rPr>
          <w:rFonts w:ascii="Roboto" w:eastAsia="Calibri" w:hAnsi="Roboto" w:cs="Times New Roman"/>
          <w:noProof/>
          <w:sz w:val="24"/>
          <w:szCs w:val="24"/>
          <w:lang w:eastAsia="en-GB"/>
        </w:rPr>
        <w:t xml:space="preserve">The Ukraine Plan has been central in steering reforms and promoting alignment with the EU acquis, showing the resilience of conditionality under exceptional circumstances. Steps already taken </w:t>
      </w:r>
      <w:r>
        <w:rPr>
          <w:rFonts w:ascii="Roboto" w:eastAsia="Calibri" w:hAnsi="Roboto" w:cs="Times New Roman"/>
          <w:noProof/>
          <w:sz w:val="24"/>
          <w:szCs w:val="24"/>
          <w:lang w:eastAsia="en-GB"/>
        </w:rPr>
        <w:t>(</w:t>
      </w:r>
      <w:r w:rsidRPr="00347ECD">
        <w:rPr>
          <w:rFonts w:ascii="Roboto" w:eastAsia="Calibri" w:hAnsi="Roboto" w:cs="Times New Roman"/>
          <w:noProof/>
          <w:sz w:val="24"/>
          <w:szCs w:val="24"/>
          <w:lang w:eastAsia="en-GB"/>
        </w:rPr>
        <w:t xml:space="preserve">from reinforcing anti-corruption measures to </w:t>
      </w:r>
      <w:r>
        <w:rPr>
          <w:rFonts w:ascii="Roboto" w:eastAsia="Calibri" w:hAnsi="Roboto" w:cs="Times New Roman"/>
          <w:noProof/>
          <w:sz w:val="24"/>
          <w:szCs w:val="24"/>
          <w:lang w:eastAsia="en-GB"/>
        </w:rPr>
        <w:t>improving public administration)</w:t>
      </w:r>
      <w:r w:rsidRPr="00347ECD">
        <w:rPr>
          <w:rFonts w:ascii="Roboto" w:eastAsia="Calibri" w:hAnsi="Roboto" w:cs="Times New Roman"/>
          <w:noProof/>
          <w:sz w:val="24"/>
          <w:szCs w:val="24"/>
          <w:lang w:eastAsia="en-GB"/>
        </w:rPr>
        <w:t xml:space="preserve"> are laying the foundations for recovery and opening space for greater private sector involvement. Sustaining this momentum and preventing any risk of backsliding</w:t>
      </w:r>
      <w:r>
        <w:rPr>
          <w:rFonts w:ascii="Roboto" w:eastAsia="Calibri" w:hAnsi="Roboto" w:cs="Times New Roman"/>
          <w:noProof/>
          <w:sz w:val="24"/>
          <w:szCs w:val="24"/>
          <w:lang w:eastAsia="en-GB"/>
        </w:rPr>
        <w:t>, in particular on anti-corruption,</w:t>
      </w:r>
      <w:r w:rsidRPr="00347ECD">
        <w:rPr>
          <w:rFonts w:ascii="Roboto" w:eastAsia="Calibri" w:hAnsi="Roboto" w:cs="Times New Roman"/>
          <w:noProof/>
          <w:sz w:val="24"/>
          <w:szCs w:val="24"/>
          <w:lang w:eastAsia="en-GB"/>
        </w:rPr>
        <w:t xml:space="preserve"> will be essential.</w:t>
      </w:r>
      <w:r>
        <w:rPr>
          <w:rFonts w:ascii="Roboto" w:eastAsia="Calibri" w:hAnsi="Roboto" w:cs="Times New Roman"/>
          <w:noProof/>
          <w:sz w:val="24"/>
          <w:szCs w:val="24"/>
          <w:lang w:eastAsia="en-GB"/>
        </w:rPr>
        <w:t xml:space="preserve"> </w:t>
      </w:r>
      <w:r w:rsidRPr="00425AF9">
        <w:rPr>
          <w:rFonts w:ascii="Roboto" w:eastAsia="Calibri" w:hAnsi="Roboto" w:cs="Times New Roman"/>
          <w:noProof/>
          <w:sz w:val="24"/>
          <w:szCs w:val="24"/>
          <w:lang w:val="en-IE" w:eastAsia="en-GB"/>
        </w:rPr>
        <w:t xml:space="preserve">Significant </w:t>
      </w:r>
      <w:r w:rsidRPr="00425AF9">
        <w:rPr>
          <w:rFonts w:ascii="Roboto" w:eastAsia="Calibri" w:hAnsi="Roboto" w:cs="Times New Roman"/>
          <w:noProof/>
          <w:sz w:val="24"/>
          <w:szCs w:val="24"/>
          <w:lang w:val="en-IE" w:eastAsia="en-GB"/>
        </w:rPr>
        <w:lastRenderedPageBreak/>
        <w:t xml:space="preserve">progress was also made on gradual integration into the </w:t>
      </w:r>
      <w:r>
        <w:rPr>
          <w:rFonts w:ascii="Roboto" w:eastAsia="Calibri" w:hAnsi="Roboto" w:cs="Times New Roman"/>
          <w:noProof/>
          <w:sz w:val="24"/>
          <w:szCs w:val="24"/>
          <w:lang w:val="en-IE" w:eastAsia="en-GB"/>
        </w:rPr>
        <w:t>s</w:t>
      </w:r>
      <w:r w:rsidRPr="00425AF9">
        <w:rPr>
          <w:rFonts w:ascii="Roboto" w:eastAsia="Calibri" w:hAnsi="Roboto" w:cs="Times New Roman"/>
          <w:noProof/>
          <w:sz w:val="24"/>
          <w:szCs w:val="24"/>
          <w:lang w:val="en-IE" w:eastAsia="en-GB"/>
        </w:rPr>
        <w:t xml:space="preserve">ingle </w:t>
      </w:r>
      <w:r>
        <w:rPr>
          <w:rFonts w:ascii="Roboto" w:eastAsia="Calibri" w:hAnsi="Roboto" w:cs="Times New Roman"/>
          <w:noProof/>
          <w:sz w:val="24"/>
          <w:szCs w:val="24"/>
          <w:lang w:val="en-IE" w:eastAsia="en-GB"/>
        </w:rPr>
        <w:t>m</w:t>
      </w:r>
      <w:r w:rsidRPr="00425AF9">
        <w:rPr>
          <w:rFonts w:ascii="Roboto" w:eastAsia="Calibri" w:hAnsi="Roboto" w:cs="Times New Roman"/>
          <w:noProof/>
          <w:sz w:val="24"/>
          <w:szCs w:val="24"/>
          <w:lang w:val="en-IE" w:eastAsia="en-GB"/>
        </w:rPr>
        <w:t>arket, already bringing Ukraine closer to the EU. On 1 January 2026, the first internal market treatment decision for Ukraine</w:t>
      </w:r>
      <w:r>
        <w:rPr>
          <w:rFonts w:ascii="Roboto" w:eastAsia="Calibri" w:hAnsi="Roboto" w:cs="Times New Roman"/>
          <w:noProof/>
          <w:sz w:val="24"/>
          <w:szCs w:val="24"/>
          <w:lang w:val="en-IE" w:eastAsia="en-GB"/>
        </w:rPr>
        <w:t>, on</w:t>
      </w:r>
      <w:r w:rsidRPr="00425AF9">
        <w:rPr>
          <w:rFonts w:ascii="Roboto" w:eastAsia="Calibri" w:hAnsi="Roboto" w:cs="Times New Roman"/>
          <w:noProof/>
          <w:sz w:val="24"/>
          <w:szCs w:val="24"/>
          <w:lang w:val="en-IE" w:eastAsia="en-GB"/>
        </w:rPr>
        <w:t xml:space="preserve"> </w:t>
      </w:r>
      <w:r>
        <w:rPr>
          <w:rFonts w:ascii="Roboto" w:eastAsia="Calibri" w:hAnsi="Roboto" w:cs="Times New Roman"/>
          <w:noProof/>
          <w:sz w:val="24"/>
          <w:szCs w:val="24"/>
          <w:lang w:val="en-IE" w:eastAsia="en-GB"/>
        </w:rPr>
        <w:t>‘</w:t>
      </w:r>
      <w:r w:rsidRPr="00425AF9">
        <w:rPr>
          <w:rFonts w:ascii="Roboto" w:eastAsia="Calibri" w:hAnsi="Roboto" w:cs="Times New Roman"/>
          <w:noProof/>
          <w:sz w:val="24"/>
          <w:szCs w:val="24"/>
          <w:lang w:val="en-IE" w:eastAsia="en-GB"/>
        </w:rPr>
        <w:t xml:space="preserve">Roam </w:t>
      </w:r>
      <w:r>
        <w:rPr>
          <w:rFonts w:ascii="Roboto" w:eastAsia="Calibri" w:hAnsi="Roboto" w:cs="Times New Roman"/>
          <w:noProof/>
          <w:sz w:val="24"/>
          <w:szCs w:val="24"/>
          <w:lang w:val="en-IE" w:eastAsia="en-GB"/>
        </w:rPr>
        <w:t>l</w:t>
      </w:r>
      <w:r w:rsidRPr="00425AF9">
        <w:rPr>
          <w:rFonts w:ascii="Roboto" w:eastAsia="Calibri" w:hAnsi="Roboto" w:cs="Times New Roman"/>
          <w:noProof/>
          <w:sz w:val="24"/>
          <w:szCs w:val="24"/>
          <w:lang w:val="en-IE" w:eastAsia="en-GB"/>
        </w:rPr>
        <w:t xml:space="preserve">ike at </w:t>
      </w:r>
      <w:r>
        <w:rPr>
          <w:rFonts w:ascii="Roboto" w:eastAsia="Calibri" w:hAnsi="Roboto" w:cs="Times New Roman"/>
          <w:noProof/>
          <w:sz w:val="24"/>
          <w:szCs w:val="24"/>
          <w:lang w:val="en-IE" w:eastAsia="en-GB"/>
        </w:rPr>
        <w:t>h</w:t>
      </w:r>
      <w:r w:rsidRPr="00425AF9">
        <w:rPr>
          <w:rFonts w:ascii="Roboto" w:eastAsia="Calibri" w:hAnsi="Roboto" w:cs="Times New Roman"/>
          <w:noProof/>
          <w:sz w:val="24"/>
          <w:szCs w:val="24"/>
          <w:lang w:val="en-IE" w:eastAsia="en-GB"/>
        </w:rPr>
        <w:t>ome</w:t>
      </w:r>
      <w:r>
        <w:rPr>
          <w:rFonts w:ascii="Roboto" w:eastAsia="Calibri" w:hAnsi="Roboto" w:cs="Times New Roman"/>
          <w:noProof/>
          <w:sz w:val="24"/>
          <w:szCs w:val="24"/>
          <w:lang w:val="en-IE" w:eastAsia="en-GB"/>
        </w:rPr>
        <w:t>’</w:t>
      </w:r>
      <w:r w:rsidRPr="00425AF9">
        <w:rPr>
          <w:rFonts w:ascii="Roboto" w:eastAsia="Calibri" w:hAnsi="Roboto" w:cs="Times New Roman"/>
          <w:noProof/>
          <w:sz w:val="24"/>
          <w:szCs w:val="24"/>
          <w:lang w:val="en-IE" w:eastAsia="en-GB"/>
        </w:rPr>
        <w:t xml:space="preserve"> will enter into force.</w:t>
      </w:r>
    </w:p>
    <w:p w14:paraId="49DBB378" w14:textId="77777777" w:rsidR="00F9603B" w:rsidRPr="00DB4932" w:rsidRDefault="00F9603B" w:rsidP="0073110E">
      <w:pPr>
        <w:spacing w:after="120" w:line="240" w:lineRule="auto"/>
        <w:jc w:val="both"/>
        <w:rPr>
          <w:rFonts w:eastAsiaTheme="minorEastAsia"/>
          <w:noProof/>
          <w:sz w:val="24"/>
          <w:szCs w:val="24"/>
        </w:rPr>
      </w:pPr>
      <w:r w:rsidRPr="00425AF9">
        <w:rPr>
          <w:rFonts w:ascii="Roboto" w:eastAsia="Calibri" w:hAnsi="Roboto" w:cs="Times New Roman"/>
          <w:b/>
          <w:bCs/>
          <w:noProof/>
          <w:sz w:val="24"/>
          <w:szCs w:val="24"/>
        </w:rPr>
        <w:t>Moldova</w:t>
      </w:r>
      <w:r w:rsidRPr="00425AF9">
        <w:rPr>
          <w:rFonts w:ascii="Roboto" w:eastAsia="Calibri" w:hAnsi="Roboto" w:cs="Times New Roman"/>
          <w:noProof/>
          <w:sz w:val="24"/>
          <w:szCs w:val="24"/>
        </w:rPr>
        <w:t xml:space="preserve"> has progressed</w:t>
      </w:r>
      <w:r w:rsidRPr="002D191C">
        <w:rPr>
          <w:rFonts w:ascii="Roboto" w:eastAsia="Calibri" w:hAnsi="Roboto" w:cs="Times New Roman"/>
          <w:noProof/>
          <w:sz w:val="24"/>
          <w:szCs w:val="24"/>
        </w:rPr>
        <w:t xml:space="preserve"> </w:t>
      </w:r>
      <w:r w:rsidRPr="00425AF9">
        <w:rPr>
          <w:rFonts w:ascii="Roboto" w:eastAsia="Calibri" w:hAnsi="Roboto" w:cs="Times New Roman"/>
          <w:noProof/>
          <w:sz w:val="24"/>
          <w:szCs w:val="24"/>
        </w:rPr>
        <w:t xml:space="preserve">on its accession path with accelerated speed and </w:t>
      </w:r>
      <w:r>
        <w:rPr>
          <w:rFonts w:ascii="Roboto" w:eastAsia="Calibri" w:hAnsi="Roboto" w:cs="Times New Roman"/>
          <w:noProof/>
          <w:sz w:val="24"/>
          <w:szCs w:val="24"/>
        </w:rPr>
        <w:t>significantly</w:t>
      </w:r>
      <w:r w:rsidRPr="00425AF9">
        <w:rPr>
          <w:rFonts w:ascii="Roboto" w:eastAsia="Calibri" w:hAnsi="Roboto" w:cs="Times New Roman"/>
          <w:noProof/>
          <w:sz w:val="24"/>
          <w:szCs w:val="24"/>
        </w:rPr>
        <w:t xml:space="preserve"> deepened its cooperation with the EU despite the continuous hybrid threats and attempts to destabilise</w:t>
      </w:r>
      <w:r>
        <w:rPr>
          <w:rFonts w:ascii="Roboto" w:eastAsia="Calibri" w:hAnsi="Roboto" w:cs="Times New Roman"/>
          <w:noProof/>
          <w:sz w:val="24"/>
          <w:szCs w:val="24"/>
        </w:rPr>
        <w:t xml:space="preserve"> the country and </w:t>
      </w:r>
      <w:r w:rsidRPr="00425AF9">
        <w:rPr>
          <w:rFonts w:ascii="Roboto" w:eastAsia="Calibri" w:hAnsi="Roboto" w:cs="Times New Roman"/>
          <w:noProof/>
          <w:sz w:val="24"/>
          <w:szCs w:val="24"/>
        </w:rPr>
        <w:t xml:space="preserve">its EU course. </w:t>
      </w:r>
      <w:r>
        <w:rPr>
          <w:rFonts w:ascii="Roboto" w:eastAsia="Calibri" w:hAnsi="Roboto" w:cs="Times New Roman"/>
          <w:noProof/>
          <w:sz w:val="24"/>
          <w:szCs w:val="24"/>
        </w:rPr>
        <w:t>T</w:t>
      </w:r>
      <w:r w:rsidRPr="00C63A3D">
        <w:rPr>
          <w:rFonts w:ascii="Roboto" w:eastAsia="Calibri" w:hAnsi="Roboto" w:cs="Times New Roman"/>
          <w:noProof/>
          <w:sz w:val="24"/>
          <w:szCs w:val="24"/>
        </w:rPr>
        <w:t>h</w:t>
      </w:r>
      <w:r>
        <w:rPr>
          <w:rFonts w:ascii="Roboto" w:eastAsia="Calibri" w:hAnsi="Roboto" w:cs="Times New Roman"/>
          <w:noProof/>
          <w:sz w:val="24"/>
          <w:szCs w:val="24"/>
        </w:rPr>
        <w:t xml:space="preserve">e firm commitment of Moldova to its EU accession has also been reconfirmed through the </w:t>
      </w:r>
      <w:r w:rsidRPr="00880B26">
        <w:rPr>
          <w:rFonts w:ascii="Roboto" w:eastAsia="Calibri" w:hAnsi="Roboto" w:cs="Times New Roman"/>
          <w:noProof/>
          <w:sz w:val="24"/>
          <w:szCs w:val="24"/>
          <w:lang w:val="en-IE"/>
        </w:rPr>
        <w:t>28 September 2025 parliamentary elections</w:t>
      </w:r>
      <w:r>
        <w:rPr>
          <w:rFonts w:ascii="Roboto" w:eastAsia="Calibri" w:hAnsi="Roboto" w:cs="Times New Roman"/>
          <w:noProof/>
          <w:sz w:val="24"/>
          <w:szCs w:val="24"/>
          <w:lang w:val="en-IE"/>
        </w:rPr>
        <w:t xml:space="preserve">, </w:t>
      </w:r>
      <w:r w:rsidRPr="00DB4932">
        <w:rPr>
          <w:rFonts w:ascii="Roboto" w:eastAsia="Calibri" w:hAnsi="Roboto" w:cs="Times New Roman"/>
          <w:noProof/>
          <w:sz w:val="24"/>
          <w:szCs w:val="24"/>
          <w:lang w:val="en-IE"/>
        </w:rPr>
        <w:t xml:space="preserve">which resulted in a majority firmly committed to advancing the country’s EU path. </w:t>
      </w:r>
      <w:r w:rsidRPr="00DB4932">
        <w:rPr>
          <w:rFonts w:ascii="Roboto" w:eastAsia="Calibri" w:hAnsi="Roboto" w:cs="Times New Roman"/>
          <w:noProof/>
          <w:sz w:val="24"/>
          <w:szCs w:val="24"/>
        </w:rPr>
        <w:t>The first EU-Moldova Summit on 4 July 2025</w:t>
      </w:r>
      <w:r w:rsidRPr="00DB4932">
        <w:rPr>
          <w:noProof/>
        </w:rPr>
        <w:t xml:space="preserve"> </w:t>
      </w:r>
      <w:r w:rsidRPr="00DB4932">
        <w:rPr>
          <w:rFonts w:ascii="Roboto" w:eastAsia="Calibri" w:hAnsi="Roboto" w:cs="Times New Roman"/>
          <w:noProof/>
          <w:sz w:val="24"/>
          <w:szCs w:val="24"/>
        </w:rPr>
        <w:t xml:space="preserve">opened a new level of cooperation and integration. In parallel, tangible steps have been taken to gradually integrate Moldova in key parts of the single market, including in the ‘Roam like at home’ area </w:t>
      </w:r>
      <w:bookmarkEnd w:id="8"/>
      <w:r w:rsidRPr="00DB4932">
        <w:rPr>
          <w:rFonts w:ascii="Roboto" w:eastAsia="Calibri" w:hAnsi="Roboto" w:cs="Times New Roman"/>
          <w:noProof/>
          <w:sz w:val="24"/>
          <w:szCs w:val="24"/>
        </w:rPr>
        <w:t xml:space="preserve">on 1 January 2026. </w:t>
      </w:r>
    </w:p>
    <w:p w14:paraId="1918035F" w14:textId="77777777" w:rsidR="00D20D82" w:rsidRDefault="00F9603B" w:rsidP="00605B71">
      <w:pPr>
        <w:spacing w:after="120" w:line="240" w:lineRule="auto"/>
        <w:jc w:val="both"/>
        <w:rPr>
          <w:rFonts w:ascii="Roboto" w:eastAsia="Roboto" w:hAnsi="Roboto" w:cs="Roboto"/>
          <w:noProof/>
          <w:sz w:val="24"/>
          <w:szCs w:val="24"/>
        </w:rPr>
      </w:pPr>
      <w:r w:rsidRPr="00DB4932">
        <w:rPr>
          <w:rFonts w:ascii="Roboto" w:eastAsia="Calibri" w:hAnsi="Roboto" w:cs="Times New Roman"/>
          <w:b/>
          <w:bCs/>
          <w:noProof/>
          <w:sz w:val="24"/>
          <w:szCs w:val="24"/>
        </w:rPr>
        <w:t>Serbia</w:t>
      </w:r>
      <w:r w:rsidRPr="00DB4932">
        <w:rPr>
          <w:rFonts w:ascii="Roboto" w:eastAsia="Calibri" w:hAnsi="Roboto" w:cs="Times New Roman"/>
          <w:noProof/>
          <w:sz w:val="24"/>
          <w:szCs w:val="24"/>
        </w:rPr>
        <w:t xml:space="preserve"> has opened 22 out of 35 negotiating chapters, two of which are provisionally closed. The </w:t>
      </w:r>
      <w:r w:rsidRPr="00DB4932">
        <w:rPr>
          <w:rFonts w:ascii="Roboto" w:eastAsia="Roboto" w:hAnsi="Roboto" w:cs="Roboto"/>
          <w:noProof/>
          <w:sz w:val="24"/>
          <w:szCs w:val="24"/>
        </w:rPr>
        <w:t xml:space="preserve">last cluster opened was cluster 4, green agenda and sustainable connectivity in December 2021. </w:t>
      </w:r>
      <w:r w:rsidRPr="00DB4932">
        <w:rPr>
          <w:rFonts w:ascii="Roboto" w:eastAsia="Calibri" w:hAnsi="Roboto" w:cs="Times New Roman"/>
          <w:noProof/>
          <w:sz w:val="24"/>
          <w:szCs w:val="24"/>
        </w:rPr>
        <w:t xml:space="preserve">The authorities continued to declare EU membership as their strategic goal, but the actual pace of implementation of reforms has slowed down significantly. Serbia needs to deliver on credible reforms across the board, most importantly in the area of the fundamentals of the accession process as well as in accelerating </w:t>
      </w:r>
      <w:r w:rsidRPr="00DB4932">
        <w:rPr>
          <w:rFonts w:ascii="Roboto" w:eastAsia="Calibri" w:hAnsi="Roboto" w:cs="Times New Roman"/>
          <w:i/>
          <w:iCs/>
          <w:noProof/>
          <w:sz w:val="24"/>
          <w:szCs w:val="24"/>
        </w:rPr>
        <w:t>acquis</w:t>
      </w:r>
      <w:r w:rsidRPr="00DB4932">
        <w:rPr>
          <w:rFonts w:ascii="Roboto" w:eastAsia="Calibri" w:hAnsi="Roboto" w:cs="Times New Roman"/>
          <w:noProof/>
          <w:sz w:val="24"/>
          <w:szCs w:val="24"/>
        </w:rPr>
        <w:t xml:space="preserve"> alignment, including progressive and stronger alignment with the CFSP. Serbia also needs to take much more responsibility for proactive and more objective communication on Serbia’s EU accession process and needs to avoid anti EU rhetoric. The polarisation in Serbian society has deepened against the background of mass students’ and citizens’ protests taking place across Serbia since November 2024, reflecting </w:t>
      </w:r>
      <w:r w:rsidRPr="00DB4932">
        <w:rPr>
          <w:rFonts w:ascii="Roboto" w:eastAsia="Roboto" w:hAnsi="Roboto" w:cs="Roboto"/>
          <w:noProof/>
          <w:sz w:val="24"/>
          <w:szCs w:val="24"/>
        </w:rPr>
        <w:t>disappointment of citizens over corruption and</w:t>
      </w:r>
      <w:r w:rsidRPr="00DB4932">
        <w:rPr>
          <w:rFonts w:ascii="Roboto" w:eastAsia="Calibri" w:hAnsi="Roboto" w:cs="Times New Roman"/>
          <w:noProof/>
          <w:sz w:val="24"/>
          <w:szCs w:val="24"/>
        </w:rPr>
        <w:t xml:space="preserve"> </w:t>
      </w:r>
      <w:r w:rsidRPr="00DB4932">
        <w:rPr>
          <w:rFonts w:ascii="Roboto" w:eastAsia="Roboto" w:hAnsi="Roboto" w:cs="Roboto"/>
          <w:noProof/>
          <w:sz w:val="24"/>
          <w:szCs w:val="24"/>
        </w:rPr>
        <w:t xml:space="preserve">the perceived lack of accountability and transparency, coupled with instances of excessive use of force against protestors and pressure on civil society. </w:t>
      </w:r>
    </w:p>
    <w:p w14:paraId="62E9C274" w14:textId="21216478" w:rsidR="00D20D82" w:rsidRPr="003A2BFE" w:rsidRDefault="00D20D82" w:rsidP="00605B71">
      <w:pPr>
        <w:spacing w:after="120" w:line="240" w:lineRule="auto"/>
        <w:jc w:val="both"/>
        <w:rPr>
          <w:rFonts w:ascii="Roboto" w:eastAsia="Aptos" w:hAnsi="Roboto" w:cs="Aptos"/>
          <w:noProof/>
          <w:sz w:val="24"/>
          <w:szCs w:val="24"/>
          <w:lang w:val="en-IE"/>
          <w14:ligatures w14:val="standardContextual"/>
        </w:rPr>
      </w:pPr>
      <w:r w:rsidRPr="00D20D82">
        <w:rPr>
          <w:rFonts w:ascii="Roboto" w:eastAsia="Aptos" w:hAnsi="Roboto" w:cs="Aptos"/>
          <w:noProof/>
          <w:sz w:val="24"/>
          <w:szCs w:val="24"/>
          <w:lang w:val="en-IE"/>
          <w14:ligatures w14:val="standardContextual"/>
        </w:rPr>
        <w:t>Under the EU-facilitated Dialogue, both Serbia and Kosovo are expected to implement all of their respective obligations stemming from the Agreement on the Path to Normalisation and its Implementation Annex, as well as all past Dialogue agreements. The EU-facilitated Dialogue aims to promote cooperation, achieve progress on the path to the EU and improve the lives of the people.</w:t>
      </w:r>
      <w:r w:rsidRPr="003A2BFE">
        <w:rPr>
          <w:rFonts w:ascii="Roboto" w:eastAsia="Aptos" w:hAnsi="Roboto" w:cs="Aptos"/>
          <w:noProof/>
          <w:sz w:val="24"/>
          <w:szCs w:val="24"/>
          <w:lang w:val="en-IE"/>
          <w14:ligatures w14:val="standardContextual"/>
        </w:rPr>
        <w:t xml:space="preserve"> </w:t>
      </w:r>
    </w:p>
    <w:p w14:paraId="49CE5AE1" w14:textId="77777777" w:rsidR="00F9603B" w:rsidRPr="00485849" w:rsidRDefault="00F9603B" w:rsidP="0073110E">
      <w:pPr>
        <w:spacing w:after="120" w:line="240" w:lineRule="auto"/>
        <w:jc w:val="both"/>
        <w:rPr>
          <w:rFonts w:ascii="Roboto" w:eastAsia="Times New Roman" w:hAnsi="Roboto" w:cs="Aptos"/>
          <w:noProof/>
          <w:sz w:val="24"/>
          <w:szCs w:val="24"/>
          <w:lang w:val="en-IE" w:eastAsia="en-IE"/>
        </w:rPr>
      </w:pPr>
      <w:r w:rsidRPr="00DB4932">
        <w:rPr>
          <w:rFonts w:ascii="Roboto" w:hAnsi="Roboto" w:cs="Calibri"/>
          <w:b/>
          <w:bCs/>
          <w:noProof/>
          <w:sz w:val="24"/>
          <w:szCs w:val="24"/>
        </w:rPr>
        <w:t xml:space="preserve">North Macedonia </w:t>
      </w:r>
      <w:r w:rsidRPr="00DB4932">
        <w:rPr>
          <w:rFonts w:ascii="Roboto" w:hAnsi="Roboto" w:cs="Calibri"/>
          <w:noProof/>
          <w:sz w:val="24"/>
          <w:szCs w:val="24"/>
        </w:rPr>
        <w:t>has not yet adopted the necessary constitutional changes with a view to including in the Constitution citizens who live within the borders of t</w:t>
      </w:r>
      <w:r w:rsidRPr="002960F1">
        <w:rPr>
          <w:rFonts w:ascii="Roboto" w:hAnsi="Roboto" w:cs="Calibri"/>
          <w:noProof/>
          <w:sz w:val="24"/>
          <w:szCs w:val="24"/>
        </w:rPr>
        <w:t xml:space="preserve">he state and who are part of other people, such as Bulgarians, referred to </w:t>
      </w:r>
      <w:r w:rsidRPr="002960F1">
        <w:rPr>
          <w:rFonts w:ascii="Roboto" w:hAnsi="Roboto" w:cs="Calibri"/>
          <w:noProof/>
          <w:sz w:val="24"/>
          <w:szCs w:val="24"/>
          <w:lang w:val="en-IE"/>
        </w:rPr>
        <w:t>in the Council Conclusions of July 2022, which the country committed to launch and achieve</w:t>
      </w:r>
      <w:r w:rsidRPr="002960F1">
        <w:rPr>
          <w:rFonts w:ascii="Roboto" w:hAnsi="Roboto" w:cs="Calibri"/>
          <w:noProof/>
          <w:sz w:val="24"/>
          <w:szCs w:val="24"/>
        </w:rPr>
        <w:t>. The authorities continued to work on the roadmaps on the rule of law, public administration reform and the functioning of democratic institutions, and the action plan on the protection of minorities</w:t>
      </w:r>
      <w:r>
        <w:rPr>
          <w:rFonts w:ascii="Roboto" w:hAnsi="Roboto" w:cs="Calibri"/>
          <w:noProof/>
          <w:sz w:val="24"/>
          <w:szCs w:val="24"/>
        </w:rPr>
        <w:t xml:space="preserve">. </w:t>
      </w:r>
      <w:r w:rsidRPr="00485849">
        <w:rPr>
          <w:rFonts w:ascii="Roboto" w:eastAsia="Calibri" w:hAnsi="Roboto" w:cs="Times New Roman"/>
          <w:noProof/>
          <w:sz w:val="24"/>
          <w:szCs w:val="24"/>
          <w:lang w:val="en-IE"/>
        </w:rPr>
        <w:t xml:space="preserve">North Macedonia should intensify efforts to uphold the rule of law, in particular, by safeguarding judicial independence and integrity, and </w:t>
      </w:r>
      <w:r>
        <w:rPr>
          <w:rFonts w:ascii="Roboto" w:eastAsia="Calibri" w:hAnsi="Roboto" w:cs="Times New Roman"/>
          <w:noProof/>
          <w:sz w:val="24"/>
          <w:szCs w:val="24"/>
          <w:lang w:val="en-IE"/>
        </w:rPr>
        <w:t>stepping up</w:t>
      </w:r>
      <w:r w:rsidRPr="00485849">
        <w:rPr>
          <w:rFonts w:ascii="Roboto" w:eastAsia="Calibri" w:hAnsi="Roboto" w:cs="Times New Roman"/>
          <w:noProof/>
          <w:sz w:val="24"/>
          <w:szCs w:val="24"/>
          <w:lang w:val="en-IE"/>
        </w:rPr>
        <w:t xml:space="preserve"> the fight against corruption. </w:t>
      </w:r>
    </w:p>
    <w:p w14:paraId="0C8149A6" w14:textId="22830A47" w:rsidR="00F9603B" w:rsidRPr="00DB4932" w:rsidRDefault="00F9603B" w:rsidP="0073110E">
      <w:pPr>
        <w:spacing w:after="120" w:line="240" w:lineRule="auto"/>
        <w:jc w:val="both"/>
        <w:rPr>
          <w:rFonts w:ascii="Roboto" w:eastAsia="Times New Roman" w:hAnsi="Roboto" w:cs="Aptos"/>
          <w:noProof/>
          <w:sz w:val="24"/>
          <w:szCs w:val="24"/>
          <w:lang w:val="en-IE" w:eastAsia="en-IE"/>
        </w:rPr>
      </w:pPr>
      <w:bookmarkStart w:id="11" w:name="_Hlk207182271"/>
      <w:r w:rsidRPr="1B6FC6DB">
        <w:rPr>
          <w:rFonts w:ascii="Roboto" w:eastAsia="Times New Roman" w:hAnsi="Roboto" w:cs="Aptos"/>
          <w:b/>
          <w:bCs/>
          <w:noProof/>
          <w:sz w:val="24"/>
          <w:szCs w:val="24"/>
          <w:lang w:val="en-IE" w:eastAsia="en-IE"/>
        </w:rPr>
        <w:t xml:space="preserve">Bosnia and Herzegovina </w:t>
      </w:r>
      <w:r w:rsidRPr="1B6FC6DB">
        <w:rPr>
          <w:rFonts w:ascii="Roboto" w:eastAsia="Times New Roman" w:hAnsi="Roboto" w:cs="Aptos"/>
          <w:noProof/>
          <w:sz w:val="24"/>
          <w:szCs w:val="24"/>
          <w:lang w:val="en-IE" w:eastAsia="en-IE"/>
        </w:rPr>
        <w:t xml:space="preserve">faced political tensions with the end of the ruling coalition and a stalemate in reforms in the reporting period. </w:t>
      </w:r>
      <w:r w:rsidRPr="1B6FC6DB">
        <w:rPr>
          <w:rFonts w:ascii="Roboto" w:eastAsia="Times New Roman" w:hAnsi="Roboto" w:cs="Aptos"/>
          <w:noProof/>
          <w:sz w:val="24"/>
          <w:szCs w:val="24"/>
          <w:lang w:eastAsia="en-IE"/>
        </w:rPr>
        <w:t xml:space="preserve">The Parliament adopted laws on data protection and border control, and the Frontex status agreement was signed. </w:t>
      </w:r>
      <w:r w:rsidRPr="1B6FC6DB">
        <w:rPr>
          <w:rFonts w:ascii="Roboto" w:hAnsi="Roboto"/>
          <w:noProof/>
          <w:sz w:val="24"/>
          <w:szCs w:val="24"/>
        </w:rPr>
        <w:t xml:space="preserve">In September 2025, Bosnia and Herzegovina submitted its Reform Agenda to the Commission for agreement. </w:t>
      </w:r>
      <w:r w:rsidRPr="1B6FC6DB">
        <w:rPr>
          <w:rFonts w:ascii="Roboto" w:eastAsia="Times New Roman" w:hAnsi="Roboto" w:cs="Aptos"/>
          <w:noProof/>
          <w:sz w:val="24"/>
          <w:szCs w:val="24"/>
          <w:lang w:val="en-IE" w:eastAsia="en-IE"/>
        </w:rPr>
        <w:t xml:space="preserve">The </w:t>
      </w:r>
      <w:r w:rsidRPr="1B6FC6DB">
        <w:rPr>
          <w:rFonts w:ascii="Roboto" w:eastAsia="Times New Roman" w:hAnsi="Roboto" w:cs="Aptos"/>
          <w:i/>
          <w:iCs/>
          <w:noProof/>
          <w:sz w:val="24"/>
          <w:szCs w:val="24"/>
          <w:lang w:val="en-IE" w:eastAsia="en-IE"/>
        </w:rPr>
        <w:t>Republika Srpska</w:t>
      </w:r>
      <w:r w:rsidRPr="1B6FC6DB">
        <w:rPr>
          <w:rFonts w:ascii="Roboto" w:eastAsia="Times New Roman" w:hAnsi="Roboto" w:cs="Aptos"/>
          <w:noProof/>
          <w:sz w:val="24"/>
          <w:szCs w:val="24"/>
          <w:lang w:val="en-IE" w:eastAsia="en-IE"/>
        </w:rPr>
        <w:t xml:space="preserve"> entity adopted laws undermining the constitutional and legal order and the fu</w:t>
      </w:r>
      <w:r w:rsidRPr="00DB4932">
        <w:rPr>
          <w:rFonts w:ascii="Roboto" w:eastAsia="Times New Roman" w:hAnsi="Roboto" w:cs="Aptos"/>
          <w:noProof/>
          <w:sz w:val="24"/>
          <w:szCs w:val="24"/>
          <w:lang w:val="en-IE" w:eastAsia="en-IE"/>
        </w:rPr>
        <w:t xml:space="preserve">nctionality of state institutions. These </w:t>
      </w:r>
      <w:r w:rsidRPr="00DB4932">
        <w:rPr>
          <w:rFonts w:ascii="Roboto" w:eastAsia="Times New Roman" w:hAnsi="Roboto" w:cs="Aptos"/>
          <w:noProof/>
          <w:sz w:val="24"/>
          <w:szCs w:val="24"/>
          <w:lang w:val="en-IE" w:eastAsia="en-IE"/>
        </w:rPr>
        <w:lastRenderedPageBreak/>
        <w:t xml:space="preserve">laws were repealed by the Constitutional Court. Following a criminal conviction confirmed in appeal, the </w:t>
      </w:r>
      <w:r w:rsidRPr="00DB4932">
        <w:rPr>
          <w:rFonts w:ascii="Roboto" w:eastAsia="Times New Roman" w:hAnsi="Roboto" w:cs="Aptos"/>
          <w:i/>
          <w:iCs/>
          <w:noProof/>
          <w:sz w:val="24"/>
          <w:szCs w:val="24"/>
          <w:lang w:val="en-IE" w:eastAsia="en-IE"/>
        </w:rPr>
        <w:t>Republika Srpska</w:t>
      </w:r>
      <w:r w:rsidRPr="00DB4932">
        <w:rPr>
          <w:rFonts w:ascii="Roboto" w:eastAsia="Times New Roman" w:hAnsi="Roboto" w:cs="Aptos"/>
          <w:noProof/>
          <w:sz w:val="24"/>
          <w:szCs w:val="24"/>
          <w:lang w:val="en-IE" w:eastAsia="en-IE"/>
        </w:rPr>
        <w:t xml:space="preserve"> entity president was removed from office and early elections are scheduled for 23 November. In October, the </w:t>
      </w:r>
      <w:r w:rsidRPr="00DB4932">
        <w:rPr>
          <w:rFonts w:ascii="Roboto" w:eastAsia="Times New Roman" w:hAnsi="Roboto" w:cs="Aptos"/>
          <w:i/>
          <w:iCs/>
          <w:noProof/>
          <w:sz w:val="24"/>
          <w:szCs w:val="24"/>
          <w:lang w:val="en-IE" w:eastAsia="en-IE"/>
        </w:rPr>
        <w:t>Republika Srpska</w:t>
      </w:r>
      <w:r w:rsidRPr="00DB4932">
        <w:rPr>
          <w:rFonts w:ascii="Roboto" w:eastAsia="Times New Roman" w:hAnsi="Roboto" w:cs="Aptos"/>
          <w:noProof/>
          <w:sz w:val="24"/>
          <w:szCs w:val="24"/>
          <w:lang w:val="en-IE" w:eastAsia="en-IE"/>
        </w:rPr>
        <w:t xml:space="preserve"> National Assembly appointed an acting president until the elections, terminated the mandate of the incumbent president and </w:t>
      </w:r>
      <w:r w:rsidRPr="00DB4932">
        <w:rPr>
          <w:rFonts w:ascii="Roboto" w:eastAsia="Times New Roman" w:hAnsi="Roboto" w:cs="Aptos"/>
          <w:bCs/>
          <w:noProof/>
          <w:sz w:val="24"/>
          <w:szCs w:val="24"/>
          <w:lang w:eastAsia="en-IE"/>
        </w:rPr>
        <w:t>annulled six of the laws previously ruled</w:t>
      </w:r>
      <w:r w:rsidRPr="00DB4932">
        <w:rPr>
          <w:rFonts w:ascii="Roboto" w:eastAsia="Times New Roman" w:hAnsi="Roboto" w:cs="Aptos"/>
          <w:noProof/>
          <w:sz w:val="24"/>
          <w:szCs w:val="24"/>
          <w:lang w:eastAsia="en-IE"/>
        </w:rPr>
        <w:t xml:space="preserve"> unconstitutional,</w:t>
      </w:r>
      <w:r w:rsidRPr="00DB4932">
        <w:rPr>
          <w:rFonts w:ascii="Roboto" w:eastAsia="Times New Roman" w:hAnsi="Roboto" w:cs="Aptos"/>
          <w:noProof/>
          <w:sz w:val="24"/>
          <w:szCs w:val="24"/>
          <w:lang w:val="en-IE" w:eastAsia="en-IE"/>
        </w:rPr>
        <w:t xml:space="preserve"> aiming at de-escalation of the political situation. The country needs to take relevant steps to hold the first inter-governmental conference, starting with the adoption of judicial reform laws and appointment of a Chief Negotiator.</w:t>
      </w:r>
      <w:r w:rsidR="00096686">
        <w:rPr>
          <w:rFonts w:ascii="Roboto" w:eastAsia="Times New Roman" w:hAnsi="Roboto" w:cs="Aptos"/>
          <w:noProof/>
          <w:sz w:val="24"/>
          <w:szCs w:val="24"/>
          <w:lang w:val="en-IE" w:eastAsia="en-IE"/>
        </w:rPr>
        <w:t xml:space="preserve"> </w:t>
      </w:r>
      <w:r w:rsidR="00096686" w:rsidRPr="00096686">
        <w:rPr>
          <w:rFonts w:ascii="Roboto" w:eastAsia="Times New Roman" w:hAnsi="Roboto" w:cs="Aptos"/>
          <w:noProof/>
          <w:sz w:val="24"/>
          <w:szCs w:val="24"/>
          <w:lang w:val="en-IE" w:eastAsia="en-IE"/>
        </w:rPr>
        <w:t xml:space="preserve">Bosnia and Herzegovina is expected to </w:t>
      </w:r>
      <w:r w:rsidR="001B6BA5">
        <w:rPr>
          <w:rFonts w:ascii="Roboto" w:eastAsia="Times New Roman" w:hAnsi="Roboto" w:cs="Aptos"/>
          <w:noProof/>
          <w:sz w:val="24"/>
          <w:szCs w:val="24"/>
          <w:lang w:val="en-IE" w:eastAsia="en-IE"/>
        </w:rPr>
        <w:t xml:space="preserve">urgently </w:t>
      </w:r>
      <w:r w:rsidR="00096686" w:rsidRPr="00096686">
        <w:rPr>
          <w:rFonts w:ascii="Roboto" w:eastAsia="Times New Roman" w:hAnsi="Roboto" w:cs="Aptos"/>
          <w:noProof/>
          <w:sz w:val="24"/>
          <w:szCs w:val="24"/>
          <w:lang w:val="en-IE" w:eastAsia="en-IE"/>
        </w:rPr>
        <w:t xml:space="preserve">finalise the pending constitutional and electoral reforms. </w:t>
      </w:r>
      <w:r w:rsidRPr="00DB4932">
        <w:rPr>
          <w:rFonts w:ascii="Roboto" w:eastAsia="Times New Roman" w:hAnsi="Roboto" w:cs="Aptos"/>
          <w:noProof/>
          <w:sz w:val="24"/>
          <w:szCs w:val="24"/>
          <w:lang w:val="en-IE" w:eastAsia="en-IE"/>
        </w:rPr>
        <w:t xml:space="preserve"> Reform of State institutions to ensure functionality and non-discrimination will need to take place in the context of the upcoming accession negotiations. </w:t>
      </w:r>
    </w:p>
    <w:bookmarkEnd w:id="11"/>
    <w:p w14:paraId="56F32BF6" w14:textId="69D8FE0A" w:rsidR="00F9603B" w:rsidRPr="00DB4932" w:rsidRDefault="00F9603B" w:rsidP="00854571">
      <w:pPr>
        <w:spacing w:after="120" w:line="240" w:lineRule="auto"/>
        <w:jc w:val="both"/>
        <w:rPr>
          <w:rFonts w:ascii="Roboto" w:eastAsia="Calibri" w:hAnsi="Roboto" w:cs="Times New Roman"/>
          <w:bCs/>
          <w:noProof/>
          <w:sz w:val="24"/>
          <w:szCs w:val="24"/>
          <w:lang w:val="en-IE"/>
        </w:rPr>
      </w:pPr>
      <w:r w:rsidRPr="00DB4932">
        <w:rPr>
          <w:rFonts w:ascii="Roboto" w:eastAsia="Calibri" w:hAnsi="Roboto" w:cs="Times New Roman"/>
          <w:b/>
          <w:bCs/>
          <w:noProof/>
          <w:sz w:val="24"/>
          <w:szCs w:val="24"/>
        </w:rPr>
        <w:t>Kosovo</w:t>
      </w:r>
      <w:r w:rsidRPr="00DB4932">
        <w:rPr>
          <w:rStyle w:val="FootnoteReference"/>
          <w:rFonts w:ascii="Roboto" w:eastAsia="Calibri" w:hAnsi="Roboto" w:cs="Times New Roman"/>
          <w:b/>
          <w:bCs/>
          <w:noProof/>
          <w:sz w:val="24"/>
          <w:szCs w:val="24"/>
        </w:rPr>
        <w:footnoteReference w:customMarkFollows="1" w:id="4"/>
        <w:t>*</w:t>
      </w:r>
      <w:r w:rsidRPr="00DB4932">
        <w:rPr>
          <w:rFonts w:ascii="Roboto" w:eastAsia="Calibri" w:hAnsi="Roboto" w:cs="Times New Roman"/>
          <w:noProof/>
          <w:sz w:val="24"/>
          <w:szCs w:val="24"/>
        </w:rPr>
        <w:t xml:space="preserve"> remained committed to its European path, with a high level of public support. However, progress on the EU agenda was hampered by divisive domestic politics and stalled by the Assembly slowing down its activities in the run-up to the February parliamentary elections and by the </w:t>
      </w:r>
      <w:r w:rsidRPr="00DB4932">
        <w:rPr>
          <w:rFonts w:ascii="Roboto" w:eastAsia="Calibri" w:hAnsi="Roboto" w:cs="Times New Roman"/>
          <w:noProof/>
          <w:sz w:val="24"/>
          <w:szCs w:val="24"/>
          <w:lang w:val="en-IE" w:eastAsia="en-GB"/>
        </w:rPr>
        <w:t xml:space="preserve">protracted political deadlock afterwards.  </w:t>
      </w:r>
      <w:r w:rsidRPr="00DB4932">
        <w:rPr>
          <w:rFonts w:ascii="Roboto" w:eastAsia="Roboto" w:hAnsi="Roboto" w:cs="Roboto"/>
          <w:noProof/>
          <w:sz w:val="24"/>
          <w:szCs w:val="24"/>
        </w:rPr>
        <w:t xml:space="preserve">The Commission has taken the first steps to gradually lift the measures in place in May 2025. </w:t>
      </w:r>
      <w:r w:rsidRPr="00DB4932">
        <w:rPr>
          <w:rFonts w:ascii="Roboto" w:eastAsia="Calibri" w:hAnsi="Roboto" w:cs="Times New Roman"/>
          <w:noProof/>
          <w:sz w:val="24"/>
          <w:szCs w:val="24"/>
        </w:rPr>
        <w:t>The next steps remain conditional on sustained de-escalation in the north.</w:t>
      </w:r>
      <w:r w:rsidRPr="00DB4932">
        <w:rPr>
          <w:rFonts w:ascii="Roboto" w:eastAsia="Roboto" w:hAnsi="Roboto" w:cs="Roboto"/>
          <w:noProof/>
          <w:sz w:val="24"/>
          <w:szCs w:val="24"/>
        </w:rPr>
        <w:t xml:space="preserve"> The Commission </w:t>
      </w:r>
      <w:r w:rsidRPr="00DB4932">
        <w:rPr>
          <w:rFonts w:ascii="Roboto" w:eastAsia="Calibri" w:hAnsi="Roboto" w:cs="Times New Roman"/>
          <w:bCs/>
          <w:noProof/>
          <w:sz w:val="24"/>
          <w:szCs w:val="24"/>
          <w:lang w:val="en-IE"/>
        </w:rPr>
        <w:t xml:space="preserve">intends to further lift </w:t>
      </w:r>
      <w:r w:rsidR="00003682">
        <w:rPr>
          <w:rFonts w:ascii="Roboto" w:eastAsia="Calibri" w:hAnsi="Roboto" w:cs="Times New Roman"/>
          <w:bCs/>
          <w:noProof/>
          <w:sz w:val="24"/>
          <w:szCs w:val="24"/>
          <w:lang w:val="en-IE"/>
        </w:rPr>
        <w:t xml:space="preserve">these </w:t>
      </w:r>
      <w:r w:rsidRPr="00DB4932">
        <w:rPr>
          <w:rFonts w:ascii="Roboto" w:eastAsia="Calibri" w:hAnsi="Roboto" w:cs="Times New Roman"/>
          <w:bCs/>
          <w:noProof/>
          <w:sz w:val="24"/>
          <w:szCs w:val="24"/>
          <w:lang w:val="en-IE"/>
        </w:rPr>
        <w:t xml:space="preserve">measures provided an orderly transfer of local governance in the </w:t>
      </w:r>
      <w:r w:rsidR="00895B2C">
        <w:rPr>
          <w:rFonts w:ascii="Roboto" w:eastAsia="Calibri" w:hAnsi="Roboto" w:cs="Times New Roman"/>
          <w:bCs/>
          <w:noProof/>
          <w:sz w:val="24"/>
          <w:szCs w:val="24"/>
          <w:lang w:val="en-IE"/>
        </w:rPr>
        <w:t>n</w:t>
      </w:r>
      <w:r w:rsidRPr="00DB4932">
        <w:rPr>
          <w:rFonts w:ascii="Roboto" w:eastAsia="Calibri" w:hAnsi="Roboto" w:cs="Times New Roman"/>
          <w:bCs/>
          <w:noProof/>
          <w:sz w:val="24"/>
          <w:szCs w:val="24"/>
          <w:lang w:val="en-IE"/>
        </w:rPr>
        <w:t xml:space="preserve">orth is achieved following the local elections and de-escalation is sustained. </w:t>
      </w:r>
    </w:p>
    <w:p w14:paraId="63F3D532" w14:textId="77777777" w:rsidR="00D20D82" w:rsidRPr="00EF7A0C" w:rsidRDefault="00D20D82" w:rsidP="00D20D82">
      <w:pPr>
        <w:spacing w:after="120" w:line="240" w:lineRule="auto"/>
        <w:jc w:val="both"/>
        <w:rPr>
          <w:rFonts w:ascii="Roboto" w:eastAsia="Calibri" w:hAnsi="Roboto" w:cs="Times New Roman"/>
          <w:noProof/>
          <w:sz w:val="24"/>
          <w:szCs w:val="24"/>
        </w:rPr>
      </w:pPr>
      <w:bookmarkStart w:id="12" w:name="_Hlk212455542"/>
      <w:r w:rsidRPr="00EF7A0C">
        <w:rPr>
          <w:rFonts w:ascii="Roboto" w:eastAsia="Calibri" w:hAnsi="Roboto" w:cs="Times New Roman"/>
          <w:noProof/>
          <w:sz w:val="24"/>
          <w:szCs w:val="24"/>
        </w:rPr>
        <w:t xml:space="preserve">Under the EU-facilitated Dialogue, both Kosovo and Serbia are expected to implement all of their respective obligations stemming from the Agreement on the Path to Normalisation and its Implementation Annex, as well as all past Dialogue agreements. The EU-facilitated Dialogue aims to promote cooperation, achieve progress on the path to the EU and improve the lives of the people. Kosovo is expected to engage in finding long-term solutions for the access to basic public services for all communities, also in accordance with its Dialogue obligations. </w:t>
      </w:r>
    </w:p>
    <w:bookmarkEnd w:id="12"/>
    <w:p w14:paraId="0D712B6B" w14:textId="1D41D561" w:rsidR="00F9603B" w:rsidRPr="00805AD2" w:rsidRDefault="00F9603B" w:rsidP="1B6FC6DB">
      <w:pPr>
        <w:spacing w:after="120" w:line="240" w:lineRule="auto"/>
        <w:jc w:val="both"/>
        <w:rPr>
          <w:rFonts w:ascii="Roboto" w:hAnsi="Roboto" w:cs="Times New Roman"/>
          <w:noProof/>
          <w:sz w:val="24"/>
          <w:szCs w:val="24"/>
        </w:rPr>
      </w:pPr>
      <w:r w:rsidRPr="00805AD2">
        <w:rPr>
          <w:rFonts w:ascii="Roboto" w:hAnsi="Roboto" w:cs="Times New Roman"/>
          <w:b/>
          <w:bCs/>
          <w:noProof/>
          <w:sz w:val="24"/>
          <w:szCs w:val="24"/>
        </w:rPr>
        <w:t xml:space="preserve">Türkiye </w:t>
      </w:r>
      <w:r w:rsidRPr="005C37F8">
        <w:rPr>
          <w:rFonts w:ascii="Roboto" w:hAnsi="Roboto" w:cs="Times New Roman"/>
          <w:noProof/>
          <w:sz w:val="24"/>
          <w:szCs w:val="24"/>
        </w:rPr>
        <w:t>is a candidate country and a key partner for the EU</w:t>
      </w:r>
      <w:r w:rsidRPr="1B6FC6DB">
        <w:rPr>
          <w:rFonts w:ascii="Roboto" w:hAnsi="Roboto" w:cs="Times New Roman"/>
          <w:b/>
          <w:bCs/>
          <w:noProof/>
          <w:sz w:val="24"/>
          <w:szCs w:val="24"/>
        </w:rPr>
        <w:t>.</w:t>
      </w:r>
      <w:r w:rsidRPr="00805AD2">
        <w:rPr>
          <w:rFonts w:ascii="Roboto" w:hAnsi="Roboto" w:cs="Times New Roman"/>
          <w:noProof/>
          <w:sz w:val="24"/>
          <w:szCs w:val="24"/>
        </w:rPr>
        <w:t xml:space="preserve"> In line with the European Council conclusions of April 2024</w:t>
      </w:r>
      <w:r>
        <w:rPr>
          <w:rStyle w:val="FootnoteReference"/>
          <w:rFonts w:ascii="Roboto" w:hAnsi="Roboto" w:cs="Times New Roman"/>
          <w:noProof/>
          <w:sz w:val="24"/>
          <w:szCs w:val="24"/>
        </w:rPr>
        <w:footnoteReference w:id="5"/>
      </w:r>
      <w:r w:rsidRPr="00805AD2">
        <w:rPr>
          <w:rFonts w:ascii="Roboto" w:hAnsi="Roboto" w:cs="Times New Roman"/>
          <w:noProof/>
          <w:sz w:val="24"/>
          <w:szCs w:val="24"/>
        </w:rPr>
        <w:t xml:space="preserve">, the EU has continued </w:t>
      </w:r>
      <w:r w:rsidRPr="00527199">
        <w:rPr>
          <w:rFonts w:ascii="Roboto" w:hAnsi="Roboto" w:cs="Times New Roman"/>
          <w:noProof/>
          <w:sz w:val="24"/>
          <w:szCs w:val="24"/>
        </w:rPr>
        <w:t>to advance EU-Türkiye relations in a phased, proportionate and reversible manner</w:t>
      </w:r>
      <w:r>
        <w:rPr>
          <w:rFonts w:ascii="Roboto" w:hAnsi="Roboto" w:cs="Times New Roman"/>
          <w:noProof/>
          <w:sz w:val="24"/>
          <w:szCs w:val="24"/>
        </w:rPr>
        <w:t xml:space="preserve">. </w:t>
      </w:r>
      <w:r w:rsidR="009E0F08" w:rsidRPr="002A4AB3">
        <w:rPr>
          <w:rFonts w:ascii="Roboto" w:hAnsi="Roboto" w:cs="Times New Roman"/>
          <w:noProof/>
          <w:sz w:val="24"/>
          <w:szCs w:val="24"/>
        </w:rPr>
        <w:t xml:space="preserve">As reiterated by the </w:t>
      </w:r>
      <w:r w:rsidR="009E0F08" w:rsidRPr="5A553C49">
        <w:rPr>
          <w:rFonts w:ascii="Roboto" w:hAnsi="Roboto" w:cs="Times New Roman"/>
          <w:noProof/>
          <w:sz w:val="24"/>
          <w:szCs w:val="24"/>
        </w:rPr>
        <w:t>Council</w:t>
      </w:r>
      <w:r w:rsidR="009E0F08" w:rsidRPr="002A4AB3">
        <w:rPr>
          <w:rFonts w:ascii="Roboto" w:hAnsi="Roboto" w:cs="Times New Roman"/>
          <w:noProof/>
          <w:sz w:val="24"/>
          <w:szCs w:val="24"/>
        </w:rPr>
        <w:t xml:space="preserve"> in </w:t>
      </w:r>
      <w:r w:rsidR="009E0F08" w:rsidRPr="002B2315">
        <w:rPr>
          <w:rFonts w:ascii="Roboto" w:hAnsi="Roboto" w:cs="Times New Roman"/>
          <w:noProof/>
          <w:sz w:val="24"/>
          <w:szCs w:val="24"/>
        </w:rPr>
        <w:t>December 2024</w:t>
      </w:r>
      <w:r w:rsidR="009E0F08" w:rsidRPr="002A4AB3">
        <w:rPr>
          <w:rFonts w:ascii="Roboto" w:hAnsi="Roboto" w:cs="Times New Roman"/>
          <w:noProof/>
          <w:sz w:val="24"/>
          <w:szCs w:val="24"/>
          <w:vertAlign w:val="superscript"/>
        </w:rPr>
        <w:footnoteReference w:id="6"/>
      </w:r>
      <w:r w:rsidR="009E0F08" w:rsidRPr="002B2315">
        <w:rPr>
          <w:rFonts w:ascii="Roboto" w:hAnsi="Roboto" w:cs="Times New Roman"/>
          <w:noProof/>
          <w:sz w:val="24"/>
          <w:szCs w:val="24"/>
        </w:rPr>
        <w:t xml:space="preserve">, the </w:t>
      </w:r>
      <w:r w:rsidR="009E0F08">
        <w:rPr>
          <w:rFonts w:ascii="Roboto" w:hAnsi="Roboto" w:cs="Times New Roman"/>
          <w:noProof/>
          <w:sz w:val="24"/>
          <w:szCs w:val="24"/>
        </w:rPr>
        <w:t>EU has a strategic interest in a stable and secure environment in the Eastern Mediterranean and in the development of a cooperative and mutually</w:t>
      </w:r>
      <w:r w:rsidR="009E0F08" w:rsidRPr="002B2315">
        <w:rPr>
          <w:rFonts w:ascii="Roboto" w:hAnsi="Roboto" w:cs="Times New Roman"/>
          <w:noProof/>
          <w:sz w:val="24"/>
          <w:szCs w:val="24"/>
        </w:rPr>
        <w:t xml:space="preserve"> </w:t>
      </w:r>
      <w:r w:rsidR="009E0F08">
        <w:rPr>
          <w:rFonts w:ascii="Roboto" w:hAnsi="Roboto" w:cs="Times New Roman"/>
          <w:noProof/>
          <w:sz w:val="24"/>
          <w:szCs w:val="24"/>
        </w:rPr>
        <w:t xml:space="preserve">beneficial relationship with Türkiye. </w:t>
      </w:r>
      <w:r>
        <w:rPr>
          <w:rFonts w:ascii="Roboto" w:hAnsi="Roboto" w:cs="Times New Roman"/>
          <w:noProof/>
          <w:sz w:val="24"/>
          <w:szCs w:val="24"/>
        </w:rPr>
        <w:t>T</w:t>
      </w:r>
      <w:r w:rsidR="009E0F08">
        <w:rPr>
          <w:rFonts w:ascii="Roboto" w:hAnsi="Roboto" w:cs="Times New Roman"/>
          <w:noProof/>
          <w:sz w:val="24"/>
          <w:szCs w:val="24"/>
        </w:rPr>
        <w:t xml:space="preserve">he </w:t>
      </w:r>
      <w:r w:rsidR="009E0F08" w:rsidRPr="002B2315">
        <w:rPr>
          <w:rFonts w:ascii="Roboto" w:hAnsi="Roboto" w:cs="Times New Roman"/>
          <w:noProof/>
          <w:sz w:val="24"/>
          <w:szCs w:val="24"/>
        </w:rPr>
        <w:t>EU</w:t>
      </w:r>
      <w:r w:rsidR="009E0F08">
        <w:rPr>
          <w:rFonts w:ascii="Roboto" w:hAnsi="Roboto" w:cs="Times New Roman"/>
          <w:noProof/>
          <w:sz w:val="24"/>
          <w:szCs w:val="24"/>
        </w:rPr>
        <w:t xml:space="preserve"> attaches particular importance to resumption of and progress in the Cyprus settlement talks in further enhancing EU-T</w:t>
      </w:r>
      <w:r w:rsidR="009E0F08" w:rsidRPr="00805AD2">
        <w:rPr>
          <w:rFonts w:ascii="Roboto" w:hAnsi="Roboto" w:cs="Times New Roman"/>
          <w:noProof/>
          <w:sz w:val="24"/>
          <w:szCs w:val="24"/>
        </w:rPr>
        <w:t>ü</w:t>
      </w:r>
      <w:r w:rsidR="009E0F08" w:rsidRPr="007560BB" w:rsidDel="00CC1638">
        <w:rPr>
          <w:rFonts w:ascii="Roboto" w:hAnsi="Roboto" w:cs="Times New Roman"/>
          <w:noProof/>
          <w:sz w:val="24"/>
          <w:szCs w:val="24"/>
        </w:rPr>
        <w:t>rkiye cooperation.</w:t>
      </w:r>
      <w:r w:rsidR="009E0F08" w:rsidRPr="00F975FA">
        <w:rPr>
          <w:rFonts w:ascii="Roboto" w:hAnsi="Roboto" w:cs="Times New Roman"/>
          <w:noProof/>
          <w:sz w:val="24"/>
          <w:szCs w:val="24"/>
        </w:rPr>
        <w:t xml:space="preserve"> </w:t>
      </w:r>
      <w:bookmarkStart w:id="13" w:name="_Hlk213067902"/>
      <w:r>
        <w:rPr>
          <w:rFonts w:ascii="Roboto" w:hAnsi="Roboto"/>
          <w:noProof/>
          <w:sz w:val="24"/>
          <w:szCs w:val="24"/>
        </w:rPr>
        <w:t xml:space="preserve">Türkiye is expected to respect international law, good neighbourly relations and the sovereignty of EU Member States. </w:t>
      </w:r>
      <w:bookmarkEnd w:id="13"/>
      <w:r>
        <w:rPr>
          <w:rFonts w:ascii="Roboto" w:hAnsi="Roboto" w:cs="Times New Roman"/>
          <w:noProof/>
          <w:sz w:val="24"/>
          <w:szCs w:val="24"/>
        </w:rPr>
        <w:t xml:space="preserve">The EU and Türkiye </w:t>
      </w:r>
      <w:r w:rsidRPr="00805AD2">
        <w:rPr>
          <w:rFonts w:ascii="Roboto" w:hAnsi="Roboto" w:cs="Times New Roman"/>
          <w:noProof/>
          <w:sz w:val="24"/>
          <w:szCs w:val="24"/>
        </w:rPr>
        <w:t>engag</w:t>
      </w:r>
      <w:r>
        <w:rPr>
          <w:rFonts w:ascii="Roboto" w:hAnsi="Roboto" w:cs="Times New Roman"/>
          <w:noProof/>
          <w:sz w:val="24"/>
          <w:szCs w:val="24"/>
        </w:rPr>
        <w:t>ed</w:t>
      </w:r>
      <w:r w:rsidRPr="00805AD2">
        <w:rPr>
          <w:rFonts w:ascii="Roboto" w:hAnsi="Roboto" w:cs="Times New Roman"/>
          <w:noProof/>
          <w:sz w:val="24"/>
          <w:szCs w:val="24"/>
        </w:rPr>
        <w:t xml:space="preserve"> on issues of joint interest, </w:t>
      </w:r>
      <w:r>
        <w:rPr>
          <w:rFonts w:ascii="Roboto" w:hAnsi="Roboto" w:cs="Times New Roman"/>
          <w:noProof/>
          <w:sz w:val="24"/>
          <w:szCs w:val="24"/>
        </w:rPr>
        <w:t xml:space="preserve">including </w:t>
      </w:r>
      <w:r w:rsidRPr="00F14B93">
        <w:rPr>
          <w:rFonts w:ascii="Roboto" w:hAnsi="Roboto" w:cs="Times New Roman"/>
          <w:noProof/>
          <w:sz w:val="24"/>
          <w:szCs w:val="24"/>
        </w:rPr>
        <w:t xml:space="preserve">the implementation of the Customs Union, </w:t>
      </w:r>
      <w:r>
        <w:rPr>
          <w:rFonts w:ascii="Roboto" w:hAnsi="Roboto" w:cs="Times New Roman"/>
          <w:noProof/>
          <w:sz w:val="24"/>
          <w:szCs w:val="24"/>
        </w:rPr>
        <w:t xml:space="preserve">economic issues, </w:t>
      </w:r>
      <w:r w:rsidRPr="00F14B93">
        <w:rPr>
          <w:rFonts w:ascii="Roboto" w:hAnsi="Roboto" w:cs="Times New Roman"/>
          <w:noProof/>
          <w:sz w:val="24"/>
          <w:szCs w:val="24"/>
        </w:rPr>
        <w:t xml:space="preserve">migration management, the green and digital transitions, </w:t>
      </w:r>
      <w:r>
        <w:rPr>
          <w:rFonts w:ascii="Roboto" w:hAnsi="Roboto" w:cs="Times New Roman"/>
          <w:noProof/>
          <w:sz w:val="24"/>
          <w:szCs w:val="24"/>
        </w:rPr>
        <w:t xml:space="preserve">climate change, foreign and security policy with a focus on regional developments, and </w:t>
      </w:r>
      <w:r w:rsidRPr="00F14B93">
        <w:rPr>
          <w:rFonts w:ascii="Roboto" w:hAnsi="Roboto" w:cs="Times New Roman"/>
          <w:noProof/>
          <w:sz w:val="24"/>
          <w:szCs w:val="24"/>
        </w:rPr>
        <w:t>connectivity</w:t>
      </w:r>
      <w:r>
        <w:rPr>
          <w:rFonts w:ascii="Roboto" w:hAnsi="Roboto" w:cs="Times New Roman"/>
          <w:noProof/>
          <w:sz w:val="24"/>
          <w:szCs w:val="24"/>
        </w:rPr>
        <w:t xml:space="preserve">, including within the framework of the </w:t>
      </w:r>
      <w:r w:rsidRPr="0053331E">
        <w:rPr>
          <w:rFonts w:ascii="Roboto" w:hAnsi="Roboto" w:cs="Times New Roman"/>
          <w:noProof/>
          <w:sz w:val="24"/>
          <w:szCs w:val="24"/>
        </w:rPr>
        <w:t xml:space="preserve">cross-regional security and connectivity Ministerial </w:t>
      </w:r>
      <w:r>
        <w:rPr>
          <w:rFonts w:ascii="Roboto" w:hAnsi="Roboto" w:cs="Times New Roman"/>
          <w:noProof/>
          <w:sz w:val="24"/>
          <w:szCs w:val="24"/>
        </w:rPr>
        <w:t>held in October 2025.</w:t>
      </w:r>
      <w:r w:rsidRPr="00F14B93">
        <w:rPr>
          <w:rFonts w:ascii="Roboto" w:hAnsi="Roboto" w:cs="Times New Roman"/>
          <w:noProof/>
          <w:sz w:val="24"/>
          <w:szCs w:val="24"/>
        </w:rPr>
        <w:t xml:space="preserve"> </w:t>
      </w:r>
      <w:r w:rsidRPr="1B6FC6DB">
        <w:rPr>
          <w:rFonts w:ascii="Roboto" w:hAnsi="Roboto" w:cs="Times New Roman"/>
          <w:noProof/>
          <w:sz w:val="24"/>
          <w:szCs w:val="24"/>
        </w:rPr>
        <w:t xml:space="preserve">The </w:t>
      </w:r>
      <w:r w:rsidRPr="1B6FC6DB">
        <w:rPr>
          <w:rFonts w:ascii="Roboto" w:eastAsia="Roboto" w:hAnsi="Roboto" w:cs="Roboto"/>
          <w:noProof/>
          <w:sz w:val="24"/>
          <w:szCs w:val="24"/>
        </w:rPr>
        <w:t xml:space="preserve">EU has a strategic </w:t>
      </w:r>
      <w:r w:rsidRPr="1B6FC6DB">
        <w:rPr>
          <w:rFonts w:ascii="Roboto" w:eastAsia="Roboto" w:hAnsi="Roboto" w:cs="Roboto"/>
          <w:noProof/>
          <w:sz w:val="24"/>
          <w:szCs w:val="24"/>
        </w:rPr>
        <w:lastRenderedPageBreak/>
        <w:t>interest in</w:t>
      </w:r>
      <w:r>
        <w:rPr>
          <w:rFonts w:ascii="Roboto" w:eastAsia="Roboto" w:hAnsi="Roboto" w:cs="Roboto"/>
          <w:noProof/>
          <w:sz w:val="24"/>
          <w:szCs w:val="24"/>
        </w:rPr>
        <w:t xml:space="preserve"> developing resilient and efficient transport, energy and digital connections linking Central Asia to the Southern Caucasus and onwards to the EU</w:t>
      </w:r>
      <w:r w:rsidRPr="1B6FC6DB">
        <w:rPr>
          <w:rFonts w:ascii="Roboto" w:eastAsia="Roboto" w:hAnsi="Roboto" w:cs="Roboto"/>
          <w:noProof/>
          <w:sz w:val="24"/>
          <w:szCs w:val="24"/>
        </w:rPr>
        <w:t xml:space="preserve">. </w:t>
      </w:r>
      <w:r w:rsidR="002641E4">
        <w:rPr>
          <w:rFonts w:ascii="Roboto" w:eastAsia="Roboto" w:hAnsi="Roboto" w:cs="Roboto"/>
          <w:noProof/>
          <w:sz w:val="24"/>
          <w:szCs w:val="24"/>
        </w:rPr>
        <w:t xml:space="preserve">Over the last year, </w:t>
      </w:r>
      <w:r w:rsidR="002641E4">
        <w:rPr>
          <w:rFonts w:ascii="Roboto" w:hAnsi="Roboto" w:cs="Times New Roman"/>
          <w:noProof/>
          <w:sz w:val="24"/>
          <w:szCs w:val="24"/>
        </w:rPr>
        <w:t>h</w:t>
      </w:r>
      <w:r>
        <w:rPr>
          <w:rFonts w:ascii="Roboto" w:hAnsi="Roboto" w:cs="Times New Roman"/>
          <w:noProof/>
          <w:sz w:val="24"/>
          <w:szCs w:val="24"/>
        </w:rPr>
        <w:t xml:space="preserve">igh-level dialogues </w:t>
      </w:r>
      <w:r w:rsidR="002641E4">
        <w:rPr>
          <w:rFonts w:ascii="Roboto" w:hAnsi="Roboto" w:cs="Times New Roman"/>
          <w:noProof/>
          <w:sz w:val="24"/>
          <w:szCs w:val="24"/>
        </w:rPr>
        <w:t>were held on the economy, trade, migration and security and climate, in line with the relevant Council conclusions</w:t>
      </w:r>
      <w:r>
        <w:rPr>
          <w:rFonts w:ascii="Roboto" w:hAnsi="Roboto" w:cs="Times New Roman"/>
          <w:noProof/>
          <w:sz w:val="24"/>
          <w:szCs w:val="24"/>
        </w:rPr>
        <w:t xml:space="preserve">. </w:t>
      </w:r>
      <w:r w:rsidRPr="007560BB">
        <w:rPr>
          <w:rFonts w:ascii="Roboto" w:hAnsi="Roboto" w:cs="Times New Roman"/>
          <w:noProof/>
          <w:sz w:val="24"/>
          <w:szCs w:val="24"/>
        </w:rPr>
        <w:t xml:space="preserve">At the </w:t>
      </w:r>
      <w:r w:rsidRPr="00F57804">
        <w:rPr>
          <w:rFonts w:ascii="Roboto" w:hAnsi="Roboto" w:cs="Times New Roman"/>
          <w:noProof/>
          <w:sz w:val="24"/>
          <w:szCs w:val="24"/>
        </w:rPr>
        <w:t xml:space="preserve">same time, the </w:t>
      </w:r>
      <w:r w:rsidRPr="1B6FC6DB">
        <w:rPr>
          <w:rFonts w:ascii="Roboto" w:eastAsia="Roboto" w:hAnsi="Roboto" w:cs="Roboto"/>
          <w:noProof/>
          <w:sz w:val="24"/>
          <w:szCs w:val="24"/>
        </w:rPr>
        <w:t>continued deterioration of democratic standards, the rule of law, the independence of the judiciary and respect for fundamental rights</w:t>
      </w:r>
      <w:r w:rsidRPr="5A553C49">
        <w:rPr>
          <w:rFonts w:ascii="Roboto" w:eastAsia="Roboto" w:hAnsi="Roboto" w:cs="Roboto"/>
          <w:noProof/>
          <w:sz w:val="24"/>
          <w:szCs w:val="24"/>
        </w:rPr>
        <w:t xml:space="preserve"> remains a matter of considerable concern</w:t>
      </w:r>
      <w:r w:rsidRPr="1B6FC6DB">
        <w:rPr>
          <w:rFonts w:ascii="Roboto" w:hAnsi="Roboto" w:cs="Times New Roman"/>
          <w:noProof/>
          <w:sz w:val="24"/>
          <w:szCs w:val="24"/>
        </w:rPr>
        <w:t>.</w:t>
      </w:r>
      <w:r>
        <w:rPr>
          <w:rFonts w:ascii="Roboto" w:hAnsi="Roboto" w:cs="Times New Roman"/>
          <w:noProof/>
          <w:sz w:val="24"/>
          <w:szCs w:val="24"/>
        </w:rPr>
        <w:t xml:space="preserve"> T</w:t>
      </w:r>
      <w:r w:rsidRPr="00805AD2">
        <w:rPr>
          <w:rFonts w:ascii="Roboto" w:hAnsi="Roboto" w:cs="Times New Roman"/>
          <w:noProof/>
          <w:sz w:val="24"/>
          <w:szCs w:val="24"/>
        </w:rPr>
        <w:t>he</w:t>
      </w:r>
      <w:r>
        <w:rPr>
          <w:rFonts w:ascii="Roboto" w:hAnsi="Roboto" w:cs="Times New Roman"/>
          <w:noProof/>
          <w:sz w:val="24"/>
          <w:szCs w:val="24"/>
        </w:rPr>
        <w:t xml:space="preserve">re has been a high </w:t>
      </w:r>
      <w:r w:rsidRPr="00805AD2">
        <w:rPr>
          <w:rFonts w:ascii="Roboto" w:hAnsi="Roboto" w:cs="Times New Roman"/>
          <w:noProof/>
          <w:sz w:val="24"/>
          <w:szCs w:val="24"/>
        </w:rPr>
        <w:t xml:space="preserve">  number of legal actions</w:t>
      </w:r>
      <w:r>
        <w:rPr>
          <w:rFonts w:ascii="Roboto" w:hAnsi="Roboto" w:cs="Times New Roman"/>
          <w:noProof/>
          <w:sz w:val="24"/>
          <w:szCs w:val="24"/>
        </w:rPr>
        <w:t>, arrests and charges</w:t>
      </w:r>
      <w:r w:rsidRPr="00805AD2">
        <w:rPr>
          <w:rFonts w:ascii="Roboto" w:hAnsi="Roboto" w:cs="Times New Roman"/>
          <w:noProof/>
          <w:sz w:val="24"/>
          <w:szCs w:val="24"/>
        </w:rPr>
        <w:t xml:space="preserve"> </w:t>
      </w:r>
      <w:r>
        <w:rPr>
          <w:rFonts w:ascii="Roboto" w:hAnsi="Roboto" w:cs="Times New Roman"/>
          <w:noProof/>
          <w:sz w:val="24"/>
          <w:szCs w:val="24"/>
        </w:rPr>
        <w:t xml:space="preserve">brought against elected officials, </w:t>
      </w:r>
      <w:r w:rsidRPr="00805AD2">
        <w:rPr>
          <w:rFonts w:ascii="Roboto" w:hAnsi="Roboto" w:cs="Times New Roman"/>
          <w:noProof/>
          <w:sz w:val="24"/>
          <w:szCs w:val="24"/>
        </w:rPr>
        <w:t>opposition figures and parties</w:t>
      </w:r>
      <w:r>
        <w:rPr>
          <w:rFonts w:ascii="Roboto" w:hAnsi="Roboto" w:cs="Times New Roman"/>
          <w:noProof/>
          <w:sz w:val="24"/>
          <w:szCs w:val="24"/>
        </w:rPr>
        <w:t>, political activists, civil society and business representatives, journalists and others since the beginning of 2025,</w:t>
      </w:r>
      <w:r w:rsidRPr="00851F35">
        <w:rPr>
          <w:rFonts w:ascii="Roboto" w:hAnsi="Roboto" w:cs="Times New Roman"/>
          <w:noProof/>
          <w:sz w:val="24"/>
          <w:szCs w:val="24"/>
        </w:rPr>
        <w:t xml:space="preserve"> </w:t>
      </w:r>
      <w:r>
        <w:rPr>
          <w:rFonts w:ascii="Roboto" w:hAnsi="Roboto" w:cs="Times New Roman"/>
          <w:noProof/>
          <w:sz w:val="24"/>
          <w:szCs w:val="24"/>
        </w:rPr>
        <w:t xml:space="preserve">which </w:t>
      </w:r>
      <w:r w:rsidRPr="00805AD2">
        <w:rPr>
          <w:rFonts w:ascii="Roboto" w:hAnsi="Roboto" w:cs="Times New Roman"/>
          <w:noProof/>
          <w:sz w:val="24"/>
          <w:szCs w:val="24"/>
        </w:rPr>
        <w:t xml:space="preserve"> has given rise to questions </w:t>
      </w:r>
      <w:r>
        <w:rPr>
          <w:rFonts w:ascii="Roboto" w:hAnsi="Roboto" w:cs="Times New Roman"/>
          <w:noProof/>
          <w:sz w:val="24"/>
          <w:szCs w:val="24"/>
        </w:rPr>
        <w:t>about</w:t>
      </w:r>
      <w:r w:rsidRPr="1B6FC6DB">
        <w:rPr>
          <w:rFonts w:ascii="Roboto" w:hAnsi="Roboto" w:cs="Times New Roman"/>
          <w:noProof/>
          <w:sz w:val="24"/>
          <w:szCs w:val="24"/>
        </w:rPr>
        <w:t xml:space="preserve"> Türkiye's adherence to democratic values.</w:t>
      </w:r>
      <w:r w:rsidRPr="00805AD2">
        <w:rPr>
          <w:rFonts w:ascii="Roboto" w:hAnsi="Roboto" w:cs="Times New Roman"/>
          <w:noProof/>
          <w:sz w:val="24"/>
          <w:szCs w:val="24"/>
        </w:rPr>
        <w:t> Dialogue on the rule of law is an integral part of the EU-Türkiye relationship</w:t>
      </w:r>
      <w:r>
        <w:rPr>
          <w:rFonts w:ascii="Roboto" w:hAnsi="Roboto" w:cs="Times New Roman"/>
          <w:noProof/>
          <w:sz w:val="24"/>
          <w:szCs w:val="24"/>
        </w:rPr>
        <w:t>, and engagement to address these worrying developments will continue</w:t>
      </w:r>
      <w:r w:rsidRPr="5A553C49">
        <w:rPr>
          <w:rFonts w:ascii="Roboto" w:hAnsi="Roboto" w:cs="Times New Roman"/>
          <w:noProof/>
          <w:sz w:val="24"/>
          <w:szCs w:val="24"/>
        </w:rPr>
        <w:t xml:space="preserve">. </w:t>
      </w:r>
    </w:p>
    <w:p w14:paraId="7EE7C30A" w14:textId="77777777" w:rsidR="00CC1970" w:rsidRPr="00780304" w:rsidRDefault="00CC1970" w:rsidP="00CC1970">
      <w:pPr>
        <w:spacing w:after="120" w:line="240" w:lineRule="auto"/>
        <w:jc w:val="both"/>
        <w:rPr>
          <w:rFonts w:ascii="Roboto" w:eastAsia="Calibri" w:hAnsi="Roboto" w:cs="Times New Roman"/>
          <w:noProof/>
          <w:sz w:val="24"/>
          <w:szCs w:val="24"/>
        </w:rPr>
      </w:pPr>
      <w:bookmarkStart w:id="14" w:name="_Hlk209182613"/>
      <w:r w:rsidRPr="00DB4932">
        <w:rPr>
          <w:rFonts w:ascii="Roboto" w:eastAsia="Calibri" w:hAnsi="Roboto" w:cs="Times New Roman"/>
          <w:noProof/>
          <w:sz w:val="24"/>
          <w:szCs w:val="24"/>
        </w:rPr>
        <w:t xml:space="preserve">On </w:t>
      </w:r>
      <w:r w:rsidRPr="00DB4932">
        <w:rPr>
          <w:rFonts w:ascii="Roboto" w:eastAsia="Calibri" w:hAnsi="Roboto" w:cs="Times New Roman"/>
          <w:b/>
          <w:bCs/>
          <w:noProof/>
          <w:sz w:val="24"/>
          <w:szCs w:val="24"/>
        </w:rPr>
        <w:t>Georgia</w:t>
      </w:r>
      <w:r w:rsidRPr="00DB4932">
        <w:rPr>
          <w:rFonts w:ascii="Roboto" w:eastAsia="Calibri" w:hAnsi="Roboto" w:cs="Times New Roman"/>
          <w:noProof/>
          <w:sz w:val="24"/>
          <w:szCs w:val="24"/>
        </w:rPr>
        <w:t>, in June and October 2024, the European Council</w:t>
      </w:r>
      <w:r w:rsidRPr="00DB4932">
        <w:rPr>
          <w:rStyle w:val="FootnoteReference"/>
          <w:rFonts w:ascii="Roboto" w:eastAsia="Calibri" w:hAnsi="Roboto" w:cs="Times New Roman"/>
          <w:noProof/>
          <w:sz w:val="24"/>
          <w:szCs w:val="24"/>
        </w:rPr>
        <w:footnoteReference w:id="7"/>
      </w:r>
      <w:r w:rsidRPr="00DB4932">
        <w:rPr>
          <w:rFonts w:ascii="Roboto" w:eastAsia="Calibri" w:hAnsi="Roboto" w:cs="Times New Roman"/>
          <w:noProof/>
          <w:sz w:val="24"/>
          <w:szCs w:val="24"/>
        </w:rPr>
        <w:t xml:space="preserve"> </w:t>
      </w:r>
      <w:bookmarkStart w:id="15" w:name="_Hlk202972882"/>
      <w:r w:rsidRPr="00DB4932">
        <w:rPr>
          <w:rFonts w:ascii="Roboto" w:eastAsia="Calibri" w:hAnsi="Roboto" w:cs="Times New Roman"/>
          <w:noProof/>
          <w:sz w:val="24"/>
          <w:szCs w:val="24"/>
        </w:rPr>
        <w:t xml:space="preserve">concluded that the Georgian authorities’ course of action jeopardised the country’s European path, and </w:t>
      </w:r>
      <w:r w:rsidRPr="00DB4932">
        <w:rPr>
          <w:rFonts w:ascii="Roboto" w:eastAsia="Calibri" w:hAnsi="Roboto" w:cs="Times New Roman"/>
          <w:i/>
          <w:iCs/>
          <w:noProof/>
          <w:sz w:val="24"/>
          <w:szCs w:val="24"/>
        </w:rPr>
        <w:t>de facto</w:t>
      </w:r>
      <w:r w:rsidRPr="00DB4932">
        <w:rPr>
          <w:rFonts w:ascii="Roboto" w:eastAsia="Calibri" w:hAnsi="Roboto" w:cs="Times New Roman"/>
          <w:noProof/>
          <w:sz w:val="24"/>
          <w:szCs w:val="24"/>
        </w:rPr>
        <w:t xml:space="preserve"> halted the accession process.</w:t>
      </w:r>
      <w:bookmarkEnd w:id="15"/>
      <w:r w:rsidRPr="00DB4932">
        <w:rPr>
          <w:rFonts w:ascii="Roboto" w:eastAsia="Calibri" w:hAnsi="Roboto" w:cs="Times New Roman"/>
          <w:noProof/>
          <w:sz w:val="24"/>
          <w:szCs w:val="24"/>
        </w:rPr>
        <w:t xml:space="preserve"> </w:t>
      </w:r>
      <w:r w:rsidRPr="00DB4932">
        <w:rPr>
          <w:rFonts w:ascii="Roboto" w:eastAsia="Calibri" w:hAnsi="Roboto" w:cs="Times New Roman"/>
          <w:noProof/>
          <w:sz w:val="24"/>
          <w:szCs w:val="24"/>
          <w:lang w:val="en-US"/>
        </w:rPr>
        <w:t xml:space="preserve">In December 2024, the European Council regretted the Georgian government’s decision to suspend the country’s EU accession process until 2028. </w:t>
      </w:r>
      <w:r w:rsidRPr="00DB4932">
        <w:rPr>
          <w:rFonts w:ascii="Roboto" w:eastAsia="Calibri" w:hAnsi="Roboto" w:cs="Times New Roman"/>
          <w:noProof/>
          <w:sz w:val="24"/>
          <w:szCs w:val="24"/>
        </w:rPr>
        <w:t>Since then, the situation has significantly further deteriorated. Georgia</w:t>
      </w:r>
      <w:r w:rsidRPr="00DB4932">
        <w:rPr>
          <w:rFonts w:ascii="Roboto" w:eastAsia="Calibri" w:hAnsi="Roboto" w:cs="Times New Roman"/>
          <w:b/>
          <w:bCs/>
          <w:noProof/>
          <w:sz w:val="24"/>
          <w:szCs w:val="24"/>
        </w:rPr>
        <w:t xml:space="preserve"> </w:t>
      </w:r>
      <w:r w:rsidRPr="00DB4932">
        <w:rPr>
          <w:rFonts w:ascii="Roboto" w:eastAsia="Calibri" w:hAnsi="Roboto" w:cs="Times New Roman"/>
          <w:noProof/>
          <w:sz w:val="24"/>
          <w:szCs w:val="24"/>
        </w:rPr>
        <w:t>has experienced serious democratic backsliding, with a rapid erosion of the ru</w:t>
      </w:r>
      <w:r w:rsidRPr="00E06111">
        <w:rPr>
          <w:rFonts w:ascii="Roboto" w:eastAsia="Calibri" w:hAnsi="Roboto" w:cs="Times New Roman"/>
          <w:noProof/>
          <w:sz w:val="24"/>
          <w:szCs w:val="24"/>
        </w:rPr>
        <w:t xml:space="preserve">le of law and fundamental </w:t>
      </w:r>
      <w:r w:rsidRPr="00125A0F">
        <w:rPr>
          <w:rFonts w:ascii="Roboto" w:eastAsia="Calibri" w:hAnsi="Roboto" w:cs="Times New Roman"/>
          <w:noProof/>
          <w:sz w:val="24"/>
          <w:szCs w:val="24"/>
        </w:rPr>
        <w:t>rights</w:t>
      </w:r>
      <w:r>
        <w:rPr>
          <w:rFonts w:ascii="Roboto" w:eastAsia="Calibri" w:hAnsi="Roboto" w:cs="Times New Roman"/>
          <w:noProof/>
          <w:sz w:val="24"/>
          <w:szCs w:val="24"/>
        </w:rPr>
        <w:t xml:space="preserve"> being severely restricted</w:t>
      </w:r>
      <w:r w:rsidRPr="00E06111">
        <w:rPr>
          <w:rFonts w:ascii="Roboto" w:eastAsia="Calibri" w:hAnsi="Roboto" w:cs="Times New Roman"/>
          <w:noProof/>
          <w:sz w:val="24"/>
          <w:szCs w:val="24"/>
        </w:rPr>
        <w:t xml:space="preserve">. The </w:t>
      </w:r>
      <w:r>
        <w:rPr>
          <w:rFonts w:ascii="Roboto" w:eastAsia="Calibri" w:hAnsi="Roboto" w:cs="Times New Roman"/>
          <w:noProof/>
          <w:sz w:val="24"/>
          <w:szCs w:val="24"/>
        </w:rPr>
        <w:t xml:space="preserve">systemic and systematic repressive </w:t>
      </w:r>
      <w:r w:rsidRPr="00E06111">
        <w:rPr>
          <w:rFonts w:ascii="Roboto" w:eastAsia="Calibri" w:hAnsi="Roboto" w:cs="Times New Roman"/>
          <w:noProof/>
          <w:sz w:val="24"/>
          <w:szCs w:val="24"/>
        </w:rPr>
        <w:t>actions</w:t>
      </w:r>
      <w:r>
        <w:rPr>
          <w:rFonts w:ascii="Roboto" w:eastAsia="Calibri" w:hAnsi="Roboto" w:cs="Times New Roman"/>
          <w:noProof/>
          <w:sz w:val="24"/>
          <w:szCs w:val="24"/>
        </w:rPr>
        <w:t xml:space="preserve"> of the authorities</w:t>
      </w:r>
      <w:r w:rsidRPr="00E06111">
        <w:rPr>
          <w:rFonts w:ascii="Roboto" w:eastAsia="Calibri" w:hAnsi="Roboto" w:cs="Times New Roman"/>
          <w:noProof/>
          <w:sz w:val="24"/>
          <w:szCs w:val="24"/>
        </w:rPr>
        <w:t>, including legislation curtailing civic space</w:t>
      </w:r>
      <w:r>
        <w:rPr>
          <w:rFonts w:ascii="Roboto" w:eastAsia="Calibri" w:hAnsi="Roboto" w:cs="Times New Roman"/>
          <w:noProof/>
          <w:sz w:val="24"/>
          <w:szCs w:val="24"/>
        </w:rPr>
        <w:t xml:space="preserve"> and fundamental rights,</w:t>
      </w:r>
      <w:r w:rsidRPr="00E06111">
        <w:rPr>
          <w:rFonts w:ascii="Roboto" w:eastAsia="Calibri" w:hAnsi="Roboto" w:cs="Times New Roman"/>
          <w:noProof/>
          <w:sz w:val="24"/>
          <w:szCs w:val="24"/>
        </w:rPr>
        <w:t xml:space="preserve"> the functioning of independent media</w:t>
      </w:r>
      <w:r>
        <w:rPr>
          <w:rFonts w:ascii="Roboto" w:eastAsia="Calibri" w:hAnsi="Roboto" w:cs="Times New Roman"/>
          <w:noProof/>
          <w:sz w:val="24"/>
          <w:szCs w:val="24"/>
        </w:rPr>
        <w:t xml:space="preserve"> </w:t>
      </w:r>
      <w:r w:rsidRPr="00006A80">
        <w:rPr>
          <w:rFonts w:ascii="Roboto" w:eastAsia="Calibri" w:hAnsi="Roboto" w:cs="Times New Roman"/>
          <w:noProof/>
          <w:sz w:val="24"/>
          <w:szCs w:val="24"/>
        </w:rPr>
        <w:t>and targeting LGBTIQ persons,</w:t>
      </w:r>
      <w:r w:rsidRPr="00E06111">
        <w:rPr>
          <w:rFonts w:ascii="Roboto" w:eastAsia="Calibri" w:hAnsi="Roboto" w:cs="Times New Roman"/>
          <w:noProof/>
          <w:sz w:val="24"/>
          <w:szCs w:val="24"/>
        </w:rPr>
        <w:t xml:space="preserve"> </w:t>
      </w:r>
      <w:r>
        <w:rPr>
          <w:rFonts w:ascii="Roboto" w:eastAsia="Calibri" w:hAnsi="Roboto" w:cs="Times New Roman"/>
          <w:noProof/>
          <w:sz w:val="24"/>
          <w:szCs w:val="24"/>
        </w:rPr>
        <w:t>excessive</w:t>
      </w:r>
      <w:r w:rsidRPr="00E06111">
        <w:rPr>
          <w:rFonts w:ascii="Roboto" w:eastAsia="Calibri" w:hAnsi="Roboto" w:cs="Times New Roman"/>
          <w:noProof/>
          <w:sz w:val="24"/>
          <w:szCs w:val="24"/>
        </w:rPr>
        <w:t xml:space="preserve"> use of force </w:t>
      </w:r>
      <w:r>
        <w:rPr>
          <w:rFonts w:ascii="Roboto" w:eastAsia="Calibri" w:hAnsi="Roboto" w:cs="Times New Roman"/>
          <w:noProof/>
          <w:sz w:val="24"/>
          <w:szCs w:val="24"/>
        </w:rPr>
        <w:t xml:space="preserve">in full impunity </w:t>
      </w:r>
      <w:r w:rsidRPr="00E06111">
        <w:rPr>
          <w:rFonts w:ascii="Roboto" w:eastAsia="Calibri" w:hAnsi="Roboto" w:cs="Times New Roman"/>
          <w:noProof/>
          <w:sz w:val="24"/>
          <w:szCs w:val="24"/>
        </w:rPr>
        <w:t>by the law enforcement authorities</w:t>
      </w:r>
      <w:r>
        <w:rPr>
          <w:rFonts w:ascii="Roboto" w:eastAsia="Calibri" w:hAnsi="Roboto" w:cs="Times New Roman"/>
          <w:noProof/>
          <w:sz w:val="24"/>
          <w:szCs w:val="24"/>
        </w:rPr>
        <w:t xml:space="preserve"> </w:t>
      </w:r>
      <w:r w:rsidRPr="00E06111">
        <w:rPr>
          <w:rFonts w:ascii="Roboto" w:eastAsia="Calibri" w:hAnsi="Roboto" w:cs="Times New Roman"/>
          <w:noProof/>
          <w:sz w:val="24"/>
          <w:szCs w:val="24"/>
        </w:rPr>
        <w:t xml:space="preserve">and hostile rhetoric against the EU, are in stark contrast with </w:t>
      </w:r>
      <w:r w:rsidRPr="1B6FC6DB">
        <w:rPr>
          <w:rFonts w:ascii="Roboto" w:eastAsia="Calibri" w:hAnsi="Roboto" w:cs="Times New Roman"/>
          <w:noProof/>
          <w:sz w:val="24"/>
          <w:szCs w:val="24"/>
        </w:rPr>
        <w:t xml:space="preserve">EU values and </w:t>
      </w:r>
      <w:r w:rsidRPr="00E06111">
        <w:rPr>
          <w:rFonts w:ascii="Roboto" w:eastAsia="Calibri" w:hAnsi="Roboto" w:cs="Times New Roman"/>
          <w:noProof/>
          <w:sz w:val="24"/>
          <w:szCs w:val="24"/>
        </w:rPr>
        <w:t xml:space="preserve">the </w:t>
      </w:r>
      <w:r w:rsidRPr="1B6FC6DB">
        <w:rPr>
          <w:rFonts w:ascii="Roboto" w:eastAsia="Calibri" w:hAnsi="Roboto" w:cs="Times New Roman"/>
          <w:noProof/>
          <w:sz w:val="24"/>
          <w:szCs w:val="24"/>
        </w:rPr>
        <w:t xml:space="preserve">actions </w:t>
      </w:r>
      <w:r w:rsidRPr="00E06111">
        <w:rPr>
          <w:rFonts w:ascii="Roboto" w:eastAsia="Calibri" w:hAnsi="Roboto" w:cs="Times New Roman"/>
          <w:noProof/>
          <w:sz w:val="24"/>
          <w:szCs w:val="24"/>
        </w:rPr>
        <w:t xml:space="preserve">expected </w:t>
      </w:r>
      <w:r w:rsidRPr="1B6FC6DB">
        <w:rPr>
          <w:rFonts w:ascii="Roboto" w:eastAsia="Calibri" w:hAnsi="Roboto" w:cs="Times New Roman"/>
          <w:noProof/>
          <w:sz w:val="24"/>
          <w:szCs w:val="24"/>
        </w:rPr>
        <w:t xml:space="preserve">from an EU </w:t>
      </w:r>
      <w:r w:rsidRPr="00E06111">
        <w:rPr>
          <w:rFonts w:ascii="Roboto" w:eastAsia="Calibri" w:hAnsi="Roboto" w:cs="Times New Roman"/>
          <w:noProof/>
          <w:sz w:val="24"/>
          <w:szCs w:val="24"/>
        </w:rPr>
        <w:t xml:space="preserve">candidate country. Moreover, there has been a significant backsliding across </w:t>
      </w:r>
      <w:r>
        <w:rPr>
          <w:rFonts w:ascii="Roboto" w:eastAsia="Calibri" w:hAnsi="Roboto" w:cs="Times New Roman"/>
          <w:noProof/>
          <w:sz w:val="24"/>
          <w:szCs w:val="24"/>
        </w:rPr>
        <w:t>the</w:t>
      </w:r>
      <w:r w:rsidRPr="00E06111">
        <w:rPr>
          <w:rFonts w:ascii="Roboto" w:eastAsia="Calibri" w:hAnsi="Roboto" w:cs="Times New Roman"/>
          <w:noProof/>
          <w:sz w:val="24"/>
          <w:szCs w:val="24"/>
        </w:rPr>
        <w:t xml:space="preserve"> nine steps set out in the Commission’s recommendation for candidate status, moving the country further away from its EU path</w:t>
      </w:r>
      <w:r>
        <w:rPr>
          <w:rFonts w:ascii="Roboto" w:eastAsia="Calibri" w:hAnsi="Roboto" w:cs="Times New Roman"/>
          <w:noProof/>
          <w:sz w:val="24"/>
          <w:szCs w:val="24"/>
        </w:rPr>
        <w:t xml:space="preserve">. </w:t>
      </w:r>
      <w:r w:rsidRPr="00E06111">
        <w:rPr>
          <w:rFonts w:ascii="Roboto" w:eastAsia="Calibri" w:hAnsi="Roboto" w:cs="Times New Roman"/>
          <w:noProof/>
          <w:sz w:val="24"/>
          <w:szCs w:val="24"/>
        </w:rPr>
        <w:t xml:space="preserve">Institutions designed to uphold the rule of law have been instrumentalised for partisan objectives, thereby </w:t>
      </w:r>
      <w:r>
        <w:rPr>
          <w:rFonts w:ascii="Roboto" w:eastAsia="Calibri" w:hAnsi="Roboto" w:cs="Times New Roman"/>
          <w:noProof/>
          <w:sz w:val="24"/>
          <w:szCs w:val="24"/>
        </w:rPr>
        <w:t>eroding</w:t>
      </w:r>
      <w:r w:rsidRPr="00E06111">
        <w:rPr>
          <w:rFonts w:ascii="Roboto" w:eastAsia="Calibri" w:hAnsi="Roboto" w:cs="Times New Roman"/>
          <w:noProof/>
          <w:sz w:val="24"/>
          <w:szCs w:val="24"/>
        </w:rPr>
        <w:t xml:space="preserve"> their integrity. </w:t>
      </w:r>
      <w:r>
        <w:rPr>
          <w:rFonts w:ascii="Roboto" w:eastAsia="Calibri" w:hAnsi="Roboto" w:cs="Times New Roman"/>
          <w:noProof/>
          <w:sz w:val="24"/>
          <w:szCs w:val="24"/>
        </w:rPr>
        <w:t xml:space="preserve"> No steps have been taken by the authorities to reverse the course of action and bring the country back on its EU path.  </w:t>
      </w:r>
      <w:r w:rsidRPr="1B6FC6DB">
        <w:rPr>
          <w:rFonts w:ascii="Roboto" w:eastAsia="Calibri" w:hAnsi="Roboto" w:cs="Times New Roman"/>
          <w:noProof/>
          <w:sz w:val="24"/>
          <w:szCs w:val="24"/>
        </w:rPr>
        <w:t>The imprisonment of leading opposition figures, coupled with the ruling party’s announcement of its intention to ban certain opposition parties</w:t>
      </w:r>
      <w:r>
        <w:rPr>
          <w:rFonts w:ascii="Roboto" w:eastAsia="Calibri" w:hAnsi="Roboto" w:cs="Times New Roman"/>
          <w:noProof/>
          <w:sz w:val="24"/>
          <w:szCs w:val="24"/>
        </w:rPr>
        <w:t xml:space="preserve"> and associated individuals</w:t>
      </w:r>
      <w:r w:rsidRPr="1B6FC6DB">
        <w:rPr>
          <w:rFonts w:ascii="Roboto" w:eastAsia="Calibri" w:hAnsi="Roboto" w:cs="Times New Roman"/>
          <w:noProof/>
          <w:sz w:val="24"/>
          <w:szCs w:val="24"/>
        </w:rPr>
        <w:t>, constitutes a direct attack against democratic pluralism.</w:t>
      </w:r>
    </w:p>
    <w:bookmarkEnd w:id="14"/>
    <w:p w14:paraId="499B6071" w14:textId="57FE20F9" w:rsidR="00F9603B" w:rsidRDefault="00F9603B" w:rsidP="0073110E">
      <w:pPr>
        <w:spacing w:line="240" w:lineRule="auto"/>
        <w:jc w:val="both"/>
        <w:rPr>
          <w:rFonts w:ascii="Roboto" w:hAnsi="Roboto"/>
          <w:noProof/>
          <w:sz w:val="24"/>
          <w:szCs w:val="24"/>
        </w:rPr>
      </w:pPr>
      <w:r w:rsidRPr="001453E1">
        <w:rPr>
          <w:rFonts w:ascii="Roboto" w:hAnsi="Roboto"/>
          <w:b/>
          <w:bCs/>
          <w:noProof/>
          <w:sz w:val="24"/>
          <w:szCs w:val="24"/>
        </w:rPr>
        <w:t xml:space="preserve">Albania, Montenegro, North Macedonia </w:t>
      </w:r>
      <w:r w:rsidRPr="005C37F8">
        <w:rPr>
          <w:rFonts w:ascii="Roboto" w:hAnsi="Roboto"/>
          <w:noProof/>
          <w:sz w:val="24"/>
          <w:szCs w:val="24"/>
        </w:rPr>
        <w:t>and</w:t>
      </w:r>
      <w:r w:rsidRPr="001453E1">
        <w:rPr>
          <w:rFonts w:ascii="Roboto" w:hAnsi="Roboto"/>
          <w:b/>
          <w:bCs/>
          <w:noProof/>
          <w:sz w:val="24"/>
          <w:szCs w:val="24"/>
        </w:rPr>
        <w:t xml:space="preserve"> Bosnia and Herzegovina</w:t>
      </w:r>
      <w:r w:rsidRPr="005C37F8">
        <w:rPr>
          <w:rFonts w:ascii="Roboto" w:hAnsi="Roboto"/>
          <w:noProof/>
          <w:sz w:val="24"/>
          <w:szCs w:val="24"/>
        </w:rPr>
        <w:t xml:space="preserve"> </w:t>
      </w:r>
      <w:r w:rsidRPr="1B6FC6DB">
        <w:rPr>
          <w:rFonts w:ascii="Roboto" w:hAnsi="Roboto"/>
          <w:noProof/>
          <w:sz w:val="24"/>
          <w:szCs w:val="24"/>
        </w:rPr>
        <w:t>maintained full alignment with the</w:t>
      </w:r>
      <w:r w:rsidRPr="1B6FC6DB">
        <w:rPr>
          <w:rFonts w:ascii="Roboto" w:hAnsi="Roboto"/>
          <w:b/>
          <w:bCs/>
          <w:noProof/>
          <w:sz w:val="24"/>
          <w:szCs w:val="24"/>
        </w:rPr>
        <w:t xml:space="preserve"> EU common foreign and security policy</w:t>
      </w:r>
      <w:r w:rsidRPr="1B6FC6DB">
        <w:rPr>
          <w:rFonts w:ascii="Roboto" w:hAnsi="Roboto"/>
          <w:noProof/>
          <w:sz w:val="24"/>
          <w:szCs w:val="24"/>
        </w:rPr>
        <w:t xml:space="preserve">. The implementation of sanctions in Bosnia and Herzegovina remains a challenge and the country is expected to continue strengthening its capacity to implement and enforce restrictive measures. Kosovo has maintained its voluntary alignment with the CFSP and implementation of EU restrictive measures, signalling its clear commitment to EU values, which the EU has repeatedly welcomed. To report on Kosovo's convergence with the CFSP under the EU-Kosovo Stabilisation and Association Agreement, the Commission will introduce a dedicated Chapter 31 from next year. The overall alignment rate of Ukraine and Moldova remained very high. </w:t>
      </w:r>
    </w:p>
    <w:p w14:paraId="68CFAE35" w14:textId="4B43DD54" w:rsidR="00F9603B" w:rsidRPr="00780304" w:rsidRDefault="00F9603B" w:rsidP="0073110E">
      <w:pPr>
        <w:spacing w:line="240" w:lineRule="auto"/>
        <w:jc w:val="both"/>
        <w:rPr>
          <w:rFonts w:ascii="Roboto" w:hAnsi="Roboto"/>
          <w:noProof/>
          <w:sz w:val="24"/>
          <w:szCs w:val="24"/>
        </w:rPr>
      </w:pPr>
      <w:r w:rsidRPr="5A553C49">
        <w:rPr>
          <w:rFonts w:ascii="Roboto" w:hAnsi="Roboto"/>
          <w:b/>
          <w:bCs/>
          <w:noProof/>
          <w:sz w:val="24"/>
          <w:szCs w:val="24"/>
        </w:rPr>
        <w:t>Serbia’</w:t>
      </w:r>
      <w:r w:rsidRPr="5A553C49">
        <w:rPr>
          <w:rFonts w:ascii="Roboto" w:hAnsi="Roboto"/>
          <w:noProof/>
          <w:sz w:val="24"/>
          <w:szCs w:val="24"/>
        </w:rPr>
        <w:t xml:space="preserve">s rate of alignment with the CFSP remains low. Serbia continued to cooperate with the EU on sanctions circumvention but needs to improve its rate of alignment significantly to advance on its EU path. The fast-track acquisition of visa-free travel </w:t>
      </w:r>
      <w:r w:rsidRPr="5A553C49">
        <w:rPr>
          <w:rFonts w:ascii="Roboto" w:hAnsi="Roboto"/>
          <w:noProof/>
          <w:sz w:val="24"/>
          <w:szCs w:val="24"/>
        </w:rPr>
        <w:lastRenderedPageBreak/>
        <w:t xml:space="preserve">rights to the EU for nationals of Russia by granting them Serbian </w:t>
      </w:r>
      <w:r w:rsidRPr="00854571">
        <w:rPr>
          <w:rFonts w:ascii="Roboto" w:hAnsi="Roboto"/>
          <w:noProof/>
          <w:sz w:val="24"/>
          <w:szCs w:val="24"/>
        </w:rPr>
        <w:t xml:space="preserve">citizenship poses potential security risks for the EU. </w:t>
      </w:r>
      <w:r w:rsidRPr="00854571">
        <w:rPr>
          <w:rFonts w:ascii="Roboto" w:hAnsi="Roboto"/>
          <w:b/>
          <w:bCs/>
          <w:noProof/>
          <w:sz w:val="24"/>
          <w:szCs w:val="24"/>
        </w:rPr>
        <w:t>Georgia</w:t>
      </w:r>
      <w:r w:rsidRPr="00854571">
        <w:rPr>
          <w:rFonts w:ascii="Roboto" w:hAnsi="Roboto"/>
          <w:noProof/>
          <w:sz w:val="24"/>
          <w:szCs w:val="24"/>
        </w:rPr>
        <w:t>’s alignment rate with the CFSP decreased and remains low. The re-export of common high priority and economically critical goods is still of concern. Flights from Georgia to various destinations in Russia continued to significantly increase. Georgia should step up cooperation efforts to prevent that</w:t>
      </w:r>
      <w:r w:rsidRPr="5A553C49">
        <w:rPr>
          <w:rFonts w:ascii="Roboto" w:hAnsi="Roboto"/>
          <w:noProof/>
          <w:sz w:val="24"/>
          <w:szCs w:val="24"/>
        </w:rPr>
        <w:t xml:space="preserve"> its territory and/or legal entities registered in Georgia are used to circumvent EU restrictive measures. </w:t>
      </w:r>
      <w:r w:rsidRPr="5A553C49">
        <w:rPr>
          <w:rFonts w:ascii="Roboto" w:hAnsi="Roboto"/>
          <w:b/>
          <w:bCs/>
          <w:noProof/>
          <w:sz w:val="24"/>
          <w:szCs w:val="24"/>
        </w:rPr>
        <w:t>Türkiye</w:t>
      </w:r>
      <w:r w:rsidRPr="5A553C49">
        <w:rPr>
          <w:rFonts w:ascii="Roboto" w:hAnsi="Roboto"/>
          <w:noProof/>
          <w:sz w:val="24"/>
          <w:szCs w:val="24"/>
        </w:rPr>
        <w:t xml:space="preserve"> made no progress on CFSP alignment, maintaining a very low rate during the reporting period. Türkiye engages with the EU to stop the circumvention of  EU sanctions against Russia</w:t>
      </w:r>
      <w:r>
        <w:rPr>
          <w:rFonts w:ascii="Roboto" w:hAnsi="Roboto"/>
          <w:noProof/>
          <w:sz w:val="24"/>
          <w:szCs w:val="24"/>
        </w:rPr>
        <w:t>,</w:t>
      </w:r>
      <w:r w:rsidRPr="00DA68FB">
        <w:rPr>
          <w:rFonts w:ascii="Roboto" w:hAnsi="Roboto"/>
          <w:noProof/>
          <w:sz w:val="24"/>
          <w:szCs w:val="24"/>
        </w:rPr>
        <w:t xml:space="preserve"> </w:t>
      </w:r>
      <w:r>
        <w:rPr>
          <w:rFonts w:ascii="Roboto" w:hAnsi="Roboto"/>
          <w:noProof/>
          <w:sz w:val="24"/>
          <w:szCs w:val="24"/>
        </w:rPr>
        <w:t>delivering</w:t>
      </w:r>
      <w:r w:rsidRPr="5A553C49">
        <w:rPr>
          <w:rFonts w:ascii="Roboto" w:hAnsi="Roboto"/>
          <w:noProof/>
          <w:sz w:val="24"/>
          <w:szCs w:val="24"/>
        </w:rPr>
        <w:t xml:space="preserve"> some </w:t>
      </w:r>
      <w:r>
        <w:rPr>
          <w:rFonts w:ascii="Roboto" w:hAnsi="Roboto"/>
          <w:noProof/>
          <w:sz w:val="24"/>
          <w:szCs w:val="24"/>
        </w:rPr>
        <w:t>results,</w:t>
      </w:r>
      <w:r w:rsidRPr="5A553C49">
        <w:rPr>
          <w:rFonts w:ascii="Roboto" w:hAnsi="Roboto"/>
          <w:noProof/>
          <w:sz w:val="24"/>
          <w:szCs w:val="24"/>
        </w:rPr>
        <w:t xml:space="preserve"> and is encouraged to continue </w:t>
      </w:r>
      <w:r>
        <w:rPr>
          <w:rFonts w:ascii="Roboto" w:hAnsi="Roboto"/>
          <w:noProof/>
          <w:sz w:val="24"/>
          <w:szCs w:val="24"/>
        </w:rPr>
        <w:t xml:space="preserve">and step-up </w:t>
      </w:r>
      <w:r w:rsidRPr="5A553C49">
        <w:rPr>
          <w:rFonts w:ascii="Roboto" w:hAnsi="Roboto"/>
          <w:noProof/>
          <w:sz w:val="24"/>
          <w:szCs w:val="24"/>
        </w:rPr>
        <w:t>this cooperation. Those candidate countries that are not already doing so are expected, as a matter of priority, to fulfil their commitment and improve their alignment with the CFSP, including restrictive measures, in line with their negotiating frameworks, and to avoid actions and statements that go against EU positions on foreign policy.</w:t>
      </w:r>
    </w:p>
    <w:p w14:paraId="025B1B52" w14:textId="77777777" w:rsidR="00F9603B" w:rsidRPr="00780304" w:rsidRDefault="00F9603B" w:rsidP="0073110E">
      <w:pPr>
        <w:widowControl w:val="0"/>
        <w:autoSpaceDE w:val="0"/>
        <w:autoSpaceDN w:val="0"/>
        <w:spacing w:after="120" w:line="240" w:lineRule="auto"/>
        <w:jc w:val="both"/>
        <w:rPr>
          <w:rFonts w:ascii="Roboto" w:eastAsia="Calibri" w:hAnsi="Roboto" w:cs="Times New Roman"/>
          <w:bCs/>
          <w:noProof/>
          <w:sz w:val="24"/>
          <w:szCs w:val="24"/>
          <w:lang w:eastAsia="en-GB"/>
        </w:rPr>
      </w:pPr>
      <w:r w:rsidRPr="00780304">
        <w:rPr>
          <w:rFonts w:ascii="Roboto" w:eastAsia="Calibri" w:hAnsi="Roboto" w:cs="Times New Roman"/>
          <w:bCs/>
          <w:noProof/>
          <w:sz w:val="24"/>
          <w:szCs w:val="24"/>
          <w:lang w:eastAsia="en-GB"/>
        </w:rPr>
        <w:tab/>
      </w:r>
      <w:r w:rsidRPr="00780304">
        <w:rPr>
          <w:rFonts w:ascii="Roboto" w:eastAsia="Calibri" w:hAnsi="Roboto" w:cs="Times New Roman"/>
          <w:bCs/>
          <w:noProof/>
          <w:sz w:val="24"/>
          <w:szCs w:val="24"/>
          <w:lang w:eastAsia="en-GB"/>
        </w:rPr>
        <w:tab/>
      </w:r>
    </w:p>
    <w:p w14:paraId="7C33DA20" w14:textId="77777777" w:rsidR="00F9603B" w:rsidRPr="002C6755" w:rsidRDefault="00F9603B" w:rsidP="1B6FC6DB">
      <w:pPr>
        <w:pStyle w:val="Heading1"/>
        <w:spacing w:before="0" w:after="120" w:line="240" w:lineRule="auto"/>
        <w:rPr>
          <w:rFonts w:ascii="Roboto" w:eastAsia="Calibri" w:hAnsi="Roboto" w:cs="Times New Roman"/>
          <w:b/>
          <w:bCs/>
          <w:smallCaps/>
          <w:noProof/>
          <w:sz w:val="24"/>
          <w:szCs w:val="24"/>
        </w:rPr>
      </w:pPr>
      <w:r w:rsidRPr="1B6FC6DB">
        <w:rPr>
          <w:rFonts w:ascii="Roboto" w:eastAsia="Calibri" w:hAnsi="Roboto" w:cs="Times New Roman"/>
          <w:b/>
          <w:bCs/>
          <w:smallCaps/>
          <w:noProof/>
          <w:sz w:val="24"/>
          <w:szCs w:val="24"/>
        </w:rPr>
        <w:t>III.2. The fundamentals of the accession process</w:t>
      </w:r>
    </w:p>
    <w:p w14:paraId="6C43E673" w14:textId="77777777" w:rsidR="00F9603B" w:rsidRPr="00D52C94" w:rsidRDefault="00F9603B" w:rsidP="0073110E">
      <w:pPr>
        <w:spacing w:after="120" w:line="240" w:lineRule="auto"/>
        <w:jc w:val="both"/>
        <w:rPr>
          <w:rFonts w:ascii="Roboto" w:hAnsi="Roboto" w:cs="Times New Roman"/>
          <w:noProof/>
          <w:sz w:val="24"/>
          <w:szCs w:val="24"/>
        </w:rPr>
      </w:pPr>
      <w:r w:rsidRPr="1B6FC6DB">
        <w:rPr>
          <w:rFonts w:ascii="Roboto" w:hAnsi="Roboto" w:cs="Times New Roman"/>
          <w:noProof/>
          <w:sz w:val="24"/>
          <w:szCs w:val="24"/>
        </w:rPr>
        <w:t xml:space="preserve">The </w:t>
      </w:r>
      <w:r w:rsidRPr="1B6FC6DB">
        <w:rPr>
          <w:rFonts w:ascii="Roboto" w:hAnsi="Roboto" w:cs="Times New Roman"/>
          <w:b/>
          <w:bCs/>
          <w:noProof/>
          <w:sz w:val="24"/>
          <w:szCs w:val="24"/>
        </w:rPr>
        <w:t>rule of law, fundamental rights, the functioning of democratic institutions, public administration reform and the economic criteria</w:t>
      </w:r>
      <w:r w:rsidRPr="1B6FC6DB">
        <w:rPr>
          <w:rFonts w:ascii="Roboto" w:hAnsi="Roboto" w:cs="Times New Roman"/>
          <w:noProof/>
          <w:sz w:val="24"/>
          <w:szCs w:val="24"/>
        </w:rPr>
        <w:t xml:space="preserve"> constitute the ‘fundamentals’ of the EU accession process, reflecting EU values and principles. Credible reforms and irreversible achievements on the fundamentals are essential for people to enjoy equality before and by the law and for them to be able to enjoy their fundamental rights in practice. Consolidating results in these areas is crucial for enlargement countries to secure progress along their respective paths to accession. Rule of law and good governance provide legal certainty and are also the basis for boosting competitiveness and creating the conditions for foreign direct investments, socio-economic progress and prosperity. Furthermore, stable institutions are essential for compliance with the EU </w:t>
      </w:r>
      <w:r w:rsidRPr="1B6FC6DB">
        <w:rPr>
          <w:rFonts w:ascii="Roboto" w:hAnsi="Roboto" w:cs="Times New Roman"/>
          <w:i/>
          <w:iCs/>
          <w:noProof/>
          <w:sz w:val="24"/>
          <w:szCs w:val="24"/>
        </w:rPr>
        <w:t>acquis</w:t>
      </w:r>
      <w:r w:rsidRPr="1B6FC6DB">
        <w:rPr>
          <w:rFonts w:ascii="Roboto" w:hAnsi="Roboto" w:cs="Times New Roman"/>
          <w:noProof/>
          <w:sz w:val="24"/>
          <w:szCs w:val="24"/>
        </w:rPr>
        <w:t xml:space="preserve"> across all policy areas, including the management of the substantial financial assistance the EU provides. It remains important to ensure that enlargement countries collect reliable official statistics. </w:t>
      </w:r>
    </w:p>
    <w:p w14:paraId="03ECBF0B" w14:textId="61E230E6" w:rsidR="00F9603B" w:rsidRPr="002C3002" w:rsidRDefault="00F9603B" w:rsidP="0073110E">
      <w:pPr>
        <w:spacing w:after="120" w:line="240" w:lineRule="auto"/>
        <w:jc w:val="both"/>
        <w:rPr>
          <w:rFonts w:ascii="Roboto" w:hAnsi="Roboto" w:cs="Times New Roman"/>
          <w:noProof/>
          <w:sz w:val="24"/>
          <w:szCs w:val="24"/>
        </w:rPr>
      </w:pPr>
      <w:r w:rsidRPr="002C3002">
        <w:rPr>
          <w:rFonts w:ascii="Roboto" w:hAnsi="Roboto" w:cs="Times New Roman"/>
          <w:noProof/>
          <w:sz w:val="24"/>
          <w:szCs w:val="24"/>
        </w:rPr>
        <w:t>Over the past year, progress on the reforms linked to the fundamentals was noted particularly in Montenegro, Albania, Moldova and Ukraine.</w:t>
      </w:r>
      <w:r>
        <w:rPr>
          <w:rFonts w:ascii="Roboto" w:hAnsi="Roboto" w:cs="Times New Roman"/>
          <w:noProof/>
          <w:sz w:val="24"/>
          <w:szCs w:val="24"/>
        </w:rPr>
        <w:t xml:space="preserve"> </w:t>
      </w:r>
      <w:r w:rsidRPr="00625A4F">
        <w:rPr>
          <w:rFonts w:ascii="Roboto" w:hAnsi="Roboto" w:cs="Times New Roman"/>
          <w:noProof/>
          <w:sz w:val="24"/>
          <w:szCs w:val="24"/>
        </w:rPr>
        <w:t xml:space="preserve">In sharp contrast, in Georgia the fundamentals drastically eroded. </w:t>
      </w:r>
    </w:p>
    <w:p w14:paraId="2C69C6D0" w14:textId="77777777" w:rsidR="00F9603B" w:rsidRDefault="00F9603B" w:rsidP="0073110E">
      <w:pPr>
        <w:spacing w:after="120" w:line="240" w:lineRule="auto"/>
        <w:jc w:val="both"/>
        <w:rPr>
          <w:rFonts w:ascii="Roboto" w:eastAsia="Calibri" w:hAnsi="Roboto" w:cs="Times New Roman"/>
          <w:i/>
          <w:iCs/>
          <w:noProof/>
          <w:sz w:val="24"/>
          <w:szCs w:val="24"/>
        </w:rPr>
      </w:pPr>
      <w:r w:rsidRPr="002C3002">
        <w:rPr>
          <w:rFonts w:ascii="Roboto" w:eastAsia="Calibri" w:hAnsi="Roboto" w:cs="Times New Roman"/>
          <w:noProof/>
          <w:sz w:val="24"/>
          <w:szCs w:val="24"/>
        </w:rPr>
        <w:t xml:space="preserve">In 2025, </w:t>
      </w:r>
      <w:r>
        <w:rPr>
          <w:rFonts w:ascii="Roboto" w:eastAsia="Calibri" w:hAnsi="Roboto" w:cs="Times New Roman"/>
          <w:noProof/>
          <w:sz w:val="24"/>
          <w:szCs w:val="24"/>
        </w:rPr>
        <w:t xml:space="preserve">as in 2024, </w:t>
      </w:r>
      <w:r w:rsidRPr="002C3002">
        <w:rPr>
          <w:rFonts w:ascii="Roboto" w:eastAsia="Calibri" w:hAnsi="Roboto" w:cs="Times New Roman"/>
          <w:noProof/>
          <w:sz w:val="24"/>
          <w:szCs w:val="24"/>
        </w:rPr>
        <w:t>four candidate countries</w:t>
      </w:r>
      <w:r>
        <w:rPr>
          <w:rFonts w:ascii="Roboto" w:eastAsia="Calibri" w:hAnsi="Roboto" w:cs="Times New Roman"/>
          <w:noProof/>
          <w:sz w:val="24"/>
          <w:szCs w:val="24"/>
        </w:rPr>
        <w:t xml:space="preserve"> – Albania, North Macedonia, Montenegro and Serbia – </w:t>
      </w:r>
      <w:r w:rsidRPr="002C3002">
        <w:rPr>
          <w:rFonts w:ascii="Roboto" w:eastAsia="Calibri" w:hAnsi="Roboto" w:cs="Times New Roman"/>
          <w:noProof/>
          <w:sz w:val="24"/>
          <w:szCs w:val="24"/>
        </w:rPr>
        <w:t>are</w:t>
      </w:r>
      <w:r>
        <w:rPr>
          <w:rFonts w:ascii="Roboto" w:eastAsia="Calibri" w:hAnsi="Roboto" w:cs="Times New Roman"/>
          <w:noProof/>
          <w:sz w:val="24"/>
          <w:szCs w:val="24"/>
        </w:rPr>
        <w:t xml:space="preserve"> </w:t>
      </w:r>
      <w:r w:rsidRPr="002C3002">
        <w:rPr>
          <w:rFonts w:ascii="Roboto" w:eastAsia="Calibri" w:hAnsi="Roboto" w:cs="Times New Roman"/>
          <w:noProof/>
          <w:sz w:val="24"/>
          <w:szCs w:val="24"/>
        </w:rPr>
        <w:t xml:space="preserve">covered by the </w:t>
      </w:r>
      <w:r>
        <w:rPr>
          <w:rFonts w:ascii="Roboto" w:eastAsia="Calibri" w:hAnsi="Roboto" w:cs="Times New Roman"/>
          <w:noProof/>
          <w:sz w:val="24"/>
          <w:szCs w:val="24"/>
        </w:rPr>
        <w:t>R</w:t>
      </w:r>
      <w:r w:rsidRPr="002C3002">
        <w:rPr>
          <w:rFonts w:ascii="Roboto" w:eastAsia="Calibri" w:hAnsi="Roboto" w:cs="Times New Roman"/>
          <w:noProof/>
          <w:sz w:val="24"/>
          <w:szCs w:val="24"/>
        </w:rPr>
        <w:t xml:space="preserve">ule of </w:t>
      </w:r>
      <w:r>
        <w:rPr>
          <w:rFonts w:ascii="Roboto" w:eastAsia="Calibri" w:hAnsi="Roboto" w:cs="Times New Roman"/>
          <w:noProof/>
          <w:sz w:val="24"/>
          <w:szCs w:val="24"/>
        </w:rPr>
        <w:t>L</w:t>
      </w:r>
      <w:r w:rsidRPr="002C3002">
        <w:rPr>
          <w:rFonts w:ascii="Roboto" w:eastAsia="Calibri" w:hAnsi="Roboto" w:cs="Times New Roman"/>
          <w:noProof/>
          <w:sz w:val="24"/>
          <w:szCs w:val="24"/>
        </w:rPr>
        <w:t xml:space="preserve">aw </w:t>
      </w:r>
      <w:r w:rsidRPr="00D82DD9">
        <w:rPr>
          <w:rFonts w:ascii="Roboto" w:eastAsia="Calibri" w:hAnsi="Roboto" w:cs="Times New Roman"/>
          <w:noProof/>
          <w:sz w:val="24"/>
          <w:szCs w:val="24"/>
        </w:rPr>
        <w:t>Report</w:t>
      </w:r>
      <w:r w:rsidRPr="00D82DD9">
        <w:rPr>
          <w:rStyle w:val="FootnoteReference"/>
          <w:rFonts w:ascii="Roboto" w:eastAsia="Calibri" w:hAnsi="Roboto" w:cs="Times New Roman"/>
          <w:noProof/>
          <w:sz w:val="24"/>
          <w:szCs w:val="24"/>
        </w:rPr>
        <w:footnoteReference w:id="8"/>
      </w:r>
      <w:r w:rsidRPr="00D82DD9">
        <w:rPr>
          <w:rFonts w:ascii="Roboto" w:eastAsia="Calibri" w:hAnsi="Roboto" w:cs="Times New Roman"/>
          <w:noProof/>
          <w:sz w:val="24"/>
          <w:szCs w:val="24"/>
        </w:rPr>
        <w:t xml:space="preserve">  alo</w:t>
      </w:r>
      <w:r>
        <w:rPr>
          <w:rFonts w:ascii="Roboto" w:eastAsia="Calibri" w:hAnsi="Roboto" w:cs="Times New Roman"/>
          <w:noProof/>
          <w:sz w:val="24"/>
          <w:szCs w:val="24"/>
        </w:rPr>
        <w:t>ngside EU Member States</w:t>
      </w:r>
      <w:r w:rsidRPr="002C3002">
        <w:rPr>
          <w:rFonts w:ascii="Roboto" w:eastAsia="Calibri" w:hAnsi="Roboto" w:cs="Times New Roman"/>
          <w:noProof/>
          <w:sz w:val="24"/>
          <w:szCs w:val="24"/>
        </w:rPr>
        <w:t xml:space="preserve">. </w:t>
      </w:r>
      <w:r w:rsidRPr="00006A80">
        <w:rPr>
          <w:rFonts w:ascii="Roboto" w:eastAsia="Calibri" w:hAnsi="Roboto" w:cs="Times New Roman"/>
          <w:noProof/>
          <w:sz w:val="24"/>
          <w:szCs w:val="24"/>
        </w:rPr>
        <w:t>This is also an element of gradual integration</w:t>
      </w:r>
      <w:r w:rsidRPr="00006A80">
        <w:rPr>
          <w:rFonts w:ascii="Roboto" w:eastAsia="Roboto" w:hAnsi="Roboto" w:cs="Roboto"/>
          <w:noProof/>
          <w:sz w:val="24"/>
          <w:szCs w:val="24"/>
        </w:rPr>
        <w:t xml:space="preserve"> aiming </w:t>
      </w:r>
      <w:r>
        <w:rPr>
          <w:rFonts w:ascii="Roboto" w:eastAsia="Roboto" w:hAnsi="Roboto" w:cs="Roboto"/>
          <w:noProof/>
          <w:sz w:val="24"/>
          <w:szCs w:val="24"/>
        </w:rPr>
        <w:t>at</w:t>
      </w:r>
      <w:r w:rsidRPr="00006A80">
        <w:rPr>
          <w:rFonts w:ascii="Roboto" w:eastAsia="Roboto" w:hAnsi="Roboto" w:cs="Roboto"/>
          <w:noProof/>
          <w:sz w:val="24"/>
          <w:szCs w:val="24"/>
        </w:rPr>
        <w:t xml:space="preserve"> firmly and irreversibly anchor</w:t>
      </w:r>
      <w:r>
        <w:rPr>
          <w:rFonts w:ascii="Roboto" w:eastAsia="Roboto" w:hAnsi="Roboto" w:cs="Roboto"/>
          <w:noProof/>
          <w:sz w:val="24"/>
          <w:szCs w:val="24"/>
        </w:rPr>
        <w:t>ing</w:t>
      </w:r>
      <w:r w:rsidRPr="00006A80">
        <w:rPr>
          <w:rFonts w:ascii="Roboto" w:eastAsia="Roboto" w:hAnsi="Roboto" w:cs="Roboto"/>
          <w:noProof/>
          <w:sz w:val="24"/>
          <w:szCs w:val="24"/>
        </w:rPr>
        <w:t xml:space="preserve"> democracy and the rule of law in enlargement countries ahead of and after their accession</w:t>
      </w:r>
      <w:r w:rsidRPr="00006A80">
        <w:rPr>
          <w:rFonts w:ascii="Roboto" w:eastAsia="Calibri" w:hAnsi="Roboto" w:cs="Times New Roman"/>
          <w:noProof/>
          <w:sz w:val="24"/>
          <w:szCs w:val="24"/>
        </w:rPr>
        <w:t>. Th</w:t>
      </w:r>
      <w:r w:rsidRPr="002C3002">
        <w:rPr>
          <w:rFonts w:ascii="Roboto" w:eastAsia="Calibri" w:hAnsi="Roboto" w:cs="Times New Roman"/>
          <w:noProof/>
          <w:sz w:val="24"/>
          <w:szCs w:val="24"/>
        </w:rPr>
        <w:t xml:space="preserve">e exercise is complementary to the </w:t>
      </w:r>
      <w:r>
        <w:rPr>
          <w:rFonts w:ascii="Roboto" w:eastAsia="Calibri" w:hAnsi="Roboto" w:cs="Times New Roman"/>
          <w:noProof/>
          <w:sz w:val="24"/>
          <w:szCs w:val="24"/>
        </w:rPr>
        <w:t>e</w:t>
      </w:r>
      <w:r w:rsidRPr="002C3002">
        <w:rPr>
          <w:rFonts w:ascii="Roboto" w:eastAsia="Calibri" w:hAnsi="Roboto" w:cs="Times New Roman"/>
          <w:noProof/>
          <w:sz w:val="24"/>
          <w:szCs w:val="24"/>
        </w:rPr>
        <w:t xml:space="preserve">nlargement </w:t>
      </w:r>
      <w:r>
        <w:rPr>
          <w:rFonts w:ascii="Roboto" w:eastAsia="Calibri" w:hAnsi="Roboto" w:cs="Times New Roman"/>
          <w:noProof/>
          <w:sz w:val="24"/>
          <w:szCs w:val="24"/>
        </w:rPr>
        <w:t>reports</w:t>
      </w:r>
      <w:r w:rsidRPr="002C3002">
        <w:rPr>
          <w:rFonts w:ascii="Roboto" w:eastAsia="Calibri" w:hAnsi="Roboto" w:cs="Times New Roman"/>
          <w:noProof/>
          <w:sz w:val="24"/>
          <w:szCs w:val="24"/>
        </w:rPr>
        <w:t xml:space="preserve"> which comprehensively cover all aspects of the functioning of democratic institutions, rule of law and fundamental rights as well as all the chapters of the</w:t>
      </w:r>
      <w:r>
        <w:rPr>
          <w:rFonts w:ascii="Roboto" w:eastAsia="Calibri" w:hAnsi="Roboto" w:cs="Times New Roman"/>
          <w:noProof/>
          <w:sz w:val="24"/>
          <w:szCs w:val="24"/>
        </w:rPr>
        <w:t xml:space="preserve"> EU</w:t>
      </w:r>
      <w:r w:rsidRPr="1B6FC6DB">
        <w:rPr>
          <w:rFonts w:ascii="Roboto" w:eastAsia="Calibri" w:hAnsi="Roboto" w:cs="Times New Roman"/>
          <w:i/>
          <w:iCs/>
          <w:noProof/>
          <w:sz w:val="24"/>
          <w:szCs w:val="24"/>
        </w:rPr>
        <w:t xml:space="preserve"> acquis.  </w:t>
      </w:r>
    </w:p>
    <w:p w14:paraId="70FCEDC7" w14:textId="77777777" w:rsidR="00F9603B" w:rsidRDefault="00F9603B" w:rsidP="000B3F81">
      <w:pPr>
        <w:spacing w:after="120" w:line="240" w:lineRule="auto"/>
        <w:jc w:val="both"/>
        <w:rPr>
          <w:rFonts w:ascii="Roboto" w:eastAsia="Calibri" w:hAnsi="Roboto" w:cs="Times New Roman"/>
          <w:b/>
          <w:noProof/>
          <w:sz w:val="24"/>
          <w:szCs w:val="24"/>
          <w:highlight w:val="yellow"/>
        </w:rPr>
      </w:pPr>
      <w:r w:rsidRPr="00D82DD9">
        <w:rPr>
          <w:rFonts w:ascii="Roboto" w:eastAsia="Calibri" w:hAnsi="Roboto" w:cs="Times New Roman"/>
          <w:b/>
          <w:noProof/>
          <w:sz w:val="24"/>
          <w:szCs w:val="24"/>
        </w:rPr>
        <w:t>The f</w:t>
      </w:r>
      <w:r w:rsidRPr="006D7731">
        <w:rPr>
          <w:rFonts w:ascii="Roboto" w:eastAsia="Calibri" w:hAnsi="Roboto" w:cs="Times New Roman"/>
          <w:b/>
          <w:noProof/>
          <w:sz w:val="24"/>
          <w:szCs w:val="24"/>
        </w:rPr>
        <w:t>unctioning of democratic institutions</w:t>
      </w:r>
    </w:p>
    <w:p w14:paraId="323AF1CA" w14:textId="5A163008" w:rsidR="00F9603B" w:rsidRPr="00780304" w:rsidRDefault="00F9603B" w:rsidP="000B3F81">
      <w:pPr>
        <w:spacing w:after="120" w:line="240" w:lineRule="auto"/>
        <w:jc w:val="both"/>
        <w:rPr>
          <w:rFonts w:ascii="Roboto" w:eastAsia="Calibri" w:hAnsi="Roboto" w:cs="Times New Roman"/>
          <w:noProof/>
          <w:sz w:val="24"/>
          <w:szCs w:val="24"/>
        </w:rPr>
      </w:pPr>
      <w:r w:rsidRPr="5A553C49">
        <w:rPr>
          <w:rFonts w:ascii="Roboto" w:eastAsia="Calibri" w:hAnsi="Roboto" w:cs="Times New Roman"/>
          <w:noProof/>
          <w:sz w:val="24"/>
          <w:szCs w:val="24"/>
        </w:rPr>
        <w:lastRenderedPageBreak/>
        <w:t xml:space="preserve">Stable and consolidated </w:t>
      </w:r>
      <w:r w:rsidRPr="5A553C49">
        <w:rPr>
          <w:rFonts w:ascii="Roboto" w:eastAsia="Calibri" w:hAnsi="Roboto" w:cs="Times New Roman"/>
          <w:b/>
          <w:bCs/>
          <w:noProof/>
          <w:sz w:val="24"/>
          <w:szCs w:val="24"/>
        </w:rPr>
        <w:t>democratic institutions</w:t>
      </w:r>
      <w:r w:rsidRPr="5A553C49">
        <w:rPr>
          <w:rFonts w:ascii="Roboto" w:eastAsia="Calibri" w:hAnsi="Roboto" w:cs="Times New Roman"/>
          <w:noProof/>
          <w:sz w:val="24"/>
          <w:szCs w:val="24"/>
        </w:rPr>
        <w:t xml:space="preserve">, remain central to the accession process and are vital to political stability. In several enlargement countries, issues related to polarisation, limited parliamentary oversight, and weak implementation of public consultation frameworks continued to hamper democratic processes. In Georgia, </w:t>
      </w:r>
      <w:r w:rsidRPr="5A553C49">
        <w:rPr>
          <w:rFonts w:ascii="Roboto" w:eastAsia="Times New Roman" w:hAnsi="Roboto" w:cs="Times New Roman"/>
          <w:noProof/>
          <w:sz w:val="24"/>
          <w:szCs w:val="24"/>
        </w:rPr>
        <w:t>the state of democracy deteriorated significantly</w:t>
      </w:r>
      <w:r>
        <w:rPr>
          <w:rFonts w:ascii="Roboto" w:eastAsia="Times New Roman" w:hAnsi="Roboto" w:cs="Times New Roman"/>
          <w:noProof/>
          <w:sz w:val="24"/>
          <w:szCs w:val="24"/>
        </w:rPr>
        <w:t xml:space="preserve">, </w:t>
      </w:r>
      <w:r w:rsidRPr="004140F5">
        <w:rPr>
          <w:rFonts w:ascii="Roboto" w:eastAsia="Calibri" w:hAnsi="Roboto" w:cs="Times New Roman"/>
          <w:noProof/>
          <w:sz w:val="24"/>
          <w:szCs w:val="24"/>
        </w:rPr>
        <w:t>with institutions and bodies essential to the proper functioning of democracy lacking impartiality and independence</w:t>
      </w:r>
      <w:r w:rsidRPr="5A553C49">
        <w:rPr>
          <w:rFonts w:ascii="Roboto" w:eastAsia="Calibri" w:hAnsi="Roboto" w:cs="Times New Roman"/>
          <w:noProof/>
          <w:sz w:val="24"/>
          <w:szCs w:val="24"/>
        </w:rPr>
        <w:t>. The electoral processes in a number of countries were overall peaceful, competitive and conducted professionally. However, significant reforms are needed in several countries to address outstanding recommendations from the Organization for Security and Co-operation in Europe  / Office for Democratic Institutions and Human Rights and the Venice Commission, in particular to improve public confidence in electoral processes. In Georgia, the October 2024 parliamentary and October 2025 local elections were marked by a high level of polarisation and democratic backsliding, with reports of intimidation, coercion, and pressure on voters, raising concerns about the people’s ability to freely form opinions and cast votes without fear of retribution. Moldova amended its legal framework to tackle threats of foreign interference in elections and electoral corruption; it remains</w:t>
      </w:r>
      <w:r>
        <w:rPr>
          <w:rFonts w:ascii="Roboto" w:eastAsia="Calibri" w:hAnsi="Roboto" w:cs="Times New Roman"/>
          <w:noProof/>
          <w:sz w:val="24"/>
          <w:szCs w:val="24"/>
        </w:rPr>
        <w:t xml:space="preserve"> </w:t>
      </w:r>
      <w:r w:rsidRPr="5A553C49">
        <w:rPr>
          <w:rFonts w:ascii="Roboto" w:eastAsia="Calibri" w:hAnsi="Roboto" w:cs="Times New Roman"/>
          <w:noProof/>
          <w:sz w:val="24"/>
          <w:szCs w:val="24"/>
        </w:rPr>
        <w:t>important to work further to finalise the alignment of the legislation pertaining to election with European standards.</w:t>
      </w:r>
    </w:p>
    <w:p w14:paraId="1A5AAE06" w14:textId="77777777" w:rsidR="00F9603B" w:rsidRPr="00780304" w:rsidRDefault="00F9603B" w:rsidP="000B3F81">
      <w:pPr>
        <w:spacing w:after="120" w:line="240" w:lineRule="auto"/>
        <w:jc w:val="both"/>
        <w:rPr>
          <w:rFonts w:ascii="Roboto" w:eastAsia="Calibri" w:hAnsi="Roboto" w:cs="Times New Roman"/>
          <w:noProof/>
          <w:sz w:val="24"/>
          <w:szCs w:val="24"/>
        </w:rPr>
      </w:pPr>
      <w:bookmarkStart w:id="16" w:name="_Hlk208222446"/>
      <w:r w:rsidRPr="1B6FC6DB">
        <w:rPr>
          <w:rFonts w:ascii="Roboto" w:eastAsia="Calibri" w:hAnsi="Roboto" w:cs="Times New Roman"/>
          <w:noProof/>
          <w:sz w:val="24"/>
          <w:szCs w:val="24"/>
        </w:rPr>
        <w:t xml:space="preserve">While many countries have legal frameworks that provide an enabling environment for </w:t>
      </w:r>
      <w:r w:rsidRPr="1B6FC6DB">
        <w:rPr>
          <w:rFonts w:ascii="Roboto" w:eastAsia="Calibri" w:hAnsi="Roboto" w:cs="Times New Roman"/>
          <w:b/>
          <w:bCs/>
          <w:noProof/>
          <w:sz w:val="24"/>
          <w:szCs w:val="24"/>
        </w:rPr>
        <w:t>civil society</w:t>
      </w:r>
      <w:r w:rsidRPr="1B6FC6DB">
        <w:rPr>
          <w:rFonts w:ascii="Roboto" w:eastAsia="Calibri" w:hAnsi="Roboto" w:cs="Times New Roman"/>
          <w:noProof/>
          <w:sz w:val="24"/>
          <w:szCs w:val="24"/>
        </w:rPr>
        <w:t>, challenges in implementation led to persistent issues, particularly those related to limited funding from national authorities and meaningful consultations. Additionally, the introduction of restrictive laws in certain countries, and the use of strategic lawsuits against public participation (SLAPPs) raise serious concerns about shrinking civic space. In Georgia, the adopted and enforced restrictive laws targeting activists, civil society and independent media threaten the survival of democratic foundations and are unprecedented among candidate countries. Similarly, arrests and other coercive measures applied in the context of demonstrations in Georgia, but also in Serbia have a chilling effect on civil society, aggravated by v</w:t>
      </w:r>
      <w:r w:rsidRPr="1B6FC6DB">
        <w:rPr>
          <w:rFonts w:ascii="Roboto" w:eastAsia="Roboto" w:hAnsi="Roboto" w:cs="Roboto"/>
          <w:noProof/>
          <w:sz w:val="24"/>
          <w:szCs w:val="24"/>
        </w:rPr>
        <w:t xml:space="preserve">erbal attacks and smear campaigns including by high-level officials. </w:t>
      </w:r>
      <w:r>
        <w:rPr>
          <w:rFonts w:ascii="Roboto" w:eastAsia="Roboto" w:hAnsi="Roboto" w:cs="Roboto"/>
          <w:noProof/>
          <w:sz w:val="24"/>
          <w:szCs w:val="24"/>
        </w:rPr>
        <w:t xml:space="preserve">In Türkiye, </w:t>
      </w:r>
      <w:r w:rsidRPr="00DC30C7">
        <w:rPr>
          <w:rFonts w:ascii="Roboto" w:eastAsia="Times New Roman" w:hAnsi="Roboto" w:cs="Times New Roman"/>
          <w:noProof/>
          <w:sz w:val="24"/>
          <w:szCs w:val="24"/>
          <w:lang w:eastAsia="en-GB"/>
        </w:rPr>
        <w:t>civic space has further shrunk due to sustained judicial and administrative pressures from the authorities</w:t>
      </w:r>
      <w:r>
        <w:rPr>
          <w:rFonts w:ascii="Roboto" w:eastAsia="Times New Roman" w:hAnsi="Roboto" w:cs="Times New Roman"/>
          <w:noProof/>
          <w:sz w:val="24"/>
          <w:szCs w:val="24"/>
          <w:lang w:eastAsia="en-GB"/>
        </w:rPr>
        <w:t>.</w:t>
      </w:r>
      <w:r w:rsidRPr="1B6FC6DB">
        <w:rPr>
          <w:rFonts w:ascii="Roboto" w:eastAsia="Calibri" w:hAnsi="Roboto" w:cs="Times New Roman"/>
          <w:noProof/>
          <w:sz w:val="24"/>
          <w:szCs w:val="24"/>
        </w:rPr>
        <w:t xml:space="preserve"> Nevertheless, in some countries, there have also been encouraging developments, including the activation of t</w:t>
      </w:r>
      <w:r w:rsidRPr="1B6FC6DB">
        <w:rPr>
          <w:rFonts w:ascii="Roboto" w:hAnsi="Roboto" w:cs="Times New Roman"/>
          <w:noProof/>
          <w:sz w:val="24"/>
          <w:szCs w:val="24"/>
        </w:rPr>
        <w:t xml:space="preserve">he Council for Cooperation between the Government and Civil Society in North Macedonia and the adoption of three laws to strengthen the engagement and consultation of </w:t>
      </w:r>
      <w:r w:rsidRPr="1B6FC6DB">
        <w:rPr>
          <w:rFonts w:ascii="Roboto" w:eastAsia="Times New Roman" w:hAnsi="Roboto" w:cs="Times New Roman"/>
          <w:noProof/>
          <w:sz w:val="24"/>
          <w:szCs w:val="24"/>
          <w:lang w:eastAsia="en-GB"/>
        </w:rPr>
        <w:t>citizen and civil society organisations in Ukraine.</w:t>
      </w:r>
    </w:p>
    <w:bookmarkEnd w:id="16"/>
    <w:p w14:paraId="23D2D547" w14:textId="77777777" w:rsidR="00F9603B" w:rsidRPr="00780304" w:rsidRDefault="00F9603B" w:rsidP="000B3F81">
      <w:pPr>
        <w:spacing w:after="120" w:line="240" w:lineRule="auto"/>
        <w:jc w:val="both"/>
        <w:rPr>
          <w:rFonts w:ascii="Roboto" w:eastAsia="Calibri" w:hAnsi="Roboto" w:cs="Times New Roman"/>
          <w:b/>
          <w:bCs/>
          <w:noProof/>
          <w:sz w:val="24"/>
          <w:szCs w:val="24"/>
        </w:rPr>
      </w:pPr>
      <w:r w:rsidRPr="006D7731">
        <w:rPr>
          <w:rFonts w:ascii="Roboto" w:eastAsia="Calibri" w:hAnsi="Roboto" w:cs="Times New Roman"/>
          <w:b/>
          <w:noProof/>
          <w:sz w:val="24"/>
          <w:szCs w:val="24"/>
        </w:rPr>
        <w:t>Public administration reform</w:t>
      </w:r>
    </w:p>
    <w:p w14:paraId="6A4CC800" w14:textId="77777777" w:rsidR="00F9603B" w:rsidRPr="00780304" w:rsidRDefault="00F9603B" w:rsidP="000B3F81">
      <w:pPr>
        <w:spacing w:after="120" w:line="240" w:lineRule="auto"/>
        <w:jc w:val="both"/>
        <w:rPr>
          <w:rFonts w:ascii="Roboto" w:eastAsia="Aptos" w:hAnsi="Roboto" w:cs="Aptos"/>
          <w:noProof/>
          <w:sz w:val="24"/>
          <w:szCs w:val="24"/>
        </w:rPr>
      </w:pPr>
      <w:r>
        <w:rPr>
          <w:rFonts w:ascii="Roboto" w:eastAsia="Aptos" w:hAnsi="Roboto" w:cs="Aptos"/>
          <w:noProof/>
          <w:sz w:val="24"/>
          <w:szCs w:val="24"/>
        </w:rPr>
        <w:t>O</w:t>
      </w:r>
      <w:r w:rsidRPr="00425AF9">
        <w:rPr>
          <w:rFonts w:ascii="Roboto" w:eastAsia="Aptos" w:hAnsi="Roboto" w:cs="Aptos"/>
          <w:noProof/>
          <w:sz w:val="24"/>
          <w:szCs w:val="24"/>
        </w:rPr>
        <w:t xml:space="preserve">verall progress in implementing the recommendations on </w:t>
      </w:r>
      <w:r w:rsidRPr="00425AF9">
        <w:rPr>
          <w:rFonts w:ascii="Roboto" w:eastAsia="Aptos" w:hAnsi="Roboto" w:cs="Aptos"/>
          <w:b/>
          <w:bCs/>
          <w:noProof/>
          <w:sz w:val="24"/>
          <w:szCs w:val="24"/>
        </w:rPr>
        <w:t>public administration reforms</w:t>
      </w:r>
      <w:r w:rsidRPr="00425AF9">
        <w:rPr>
          <w:rFonts w:ascii="Roboto" w:eastAsia="Aptos" w:hAnsi="Roboto" w:cs="Aptos"/>
          <w:noProof/>
          <w:sz w:val="24"/>
          <w:szCs w:val="24"/>
        </w:rPr>
        <w:t xml:space="preserve"> is limited. Whilst the candidate countries demonstrate readiness to adopt the necessary strategic frameworks and policy planning tools, implementation </w:t>
      </w:r>
      <w:bookmarkStart w:id="17" w:name="_Int_EE7Rq7TN"/>
      <w:r w:rsidRPr="00425AF9">
        <w:rPr>
          <w:rFonts w:ascii="Roboto" w:eastAsia="Aptos" w:hAnsi="Roboto" w:cs="Aptos"/>
          <w:noProof/>
          <w:sz w:val="24"/>
          <w:szCs w:val="24"/>
        </w:rPr>
        <w:t>lags behind</w:t>
      </w:r>
      <w:bookmarkEnd w:id="17"/>
      <w:r w:rsidRPr="00425AF9">
        <w:rPr>
          <w:rFonts w:ascii="Roboto" w:eastAsia="Aptos" w:hAnsi="Roboto" w:cs="Aptos"/>
          <w:noProof/>
          <w:sz w:val="24"/>
          <w:szCs w:val="24"/>
        </w:rPr>
        <w:t>. Underlying factors include the lack of administrative capacity, the need for changes in administrative culture to sustain reform in the long-term, as well as insufficient political ownership. Politicisation of the civil service remains a crucial challenge as regards human resources management. Progress is needed to ensure a culture of accountability, as key institutions such as national parliaments or supreme audit offices are not being used to their full potential in exercising control on governments on matters of public administration.</w:t>
      </w:r>
      <w:r>
        <w:rPr>
          <w:rFonts w:ascii="Roboto" w:eastAsia="Aptos" w:hAnsi="Roboto" w:cs="Aptos"/>
          <w:noProof/>
          <w:sz w:val="24"/>
          <w:szCs w:val="24"/>
        </w:rPr>
        <w:t xml:space="preserve"> </w:t>
      </w:r>
    </w:p>
    <w:p w14:paraId="1EA1A595" w14:textId="77777777" w:rsidR="00F9603B" w:rsidRPr="00780304" w:rsidRDefault="00F9603B" w:rsidP="000B3F81">
      <w:pPr>
        <w:keepNext/>
        <w:spacing w:after="120" w:line="240" w:lineRule="auto"/>
        <w:jc w:val="both"/>
        <w:rPr>
          <w:rFonts w:ascii="Roboto" w:eastAsia="Aptos" w:hAnsi="Roboto" w:cs="Aptos"/>
          <w:noProof/>
          <w:sz w:val="24"/>
          <w:szCs w:val="24"/>
        </w:rPr>
      </w:pPr>
      <w:r w:rsidRPr="00425AF9">
        <w:rPr>
          <w:rFonts w:ascii="Roboto" w:eastAsia="Aptos" w:hAnsi="Roboto" w:cs="Aptos"/>
          <w:noProof/>
          <w:sz w:val="24"/>
          <w:szCs w:val="24"/>
        </w:rPr>
        <w:lastRenderedPageBreak/>
        <w:t>All countries have established a credible and relevant strategic framework for</w:t>
      </w:r>
      <w:r>
        <w:rPr>
          <w:rFonts w:ascii="Roboto" w:eastAsia="Aptos" w:hAnsi="Roboto" w:cs="Aptos"/>
          <w:noProof/>
          <w:sz w:val="24"/>
          <w:szCs w:val="24"/>
        </w:rPr>
        <w:t xml:space="preserve"> </w:t>
      </w:r>
      <w:r w:rsidRPr="00425AF9">
        <w:rPr>
          <w:rFonts w:ascii="Roboto" w:eastAsia="Aptos" w:hAnsi="Roboto" w:cs="Aptos"/>
          <w:b/>
          <w:bCs/>
          <w:noProof/>
          <w:sz w:val="24"/>
          <w:szCs w:val="24"/>
        </w:rPr>
        <w:t>public finance management</w:t>
      </w:r>
      <w:r w:rsidRPr="00425AF9">
        <w:rPr>
          <w:rFonts w:ascii="Roboto" w:eastAsia="Aptos" w:hAnsi="Roboto" w:cs="Aptos"/>
          <w:noProof/>
          <w:sz w:val="24"/>
          <w:szCs w:val="24"/>
        </w:rPr>
        <w:t xml:space="preserve">. Progress remains rather limited to key aspects such as </w:t>
      </w:r>
      <w:r>
        <w:rPr>
          <w:rFonts w:ascii="Roboto" w:eastAsia="Aptos" w:hAnsi="Roboto" w:cs="Aptos"/>
          <w:noProof/>
          <w:sz w:val="24"/>
          <w:szCs w:val="24"/>
        </w:rPr>
        <w:t xml:space="preserve">the </w:t>
      </w:r>
      <w:r w:rsidRPr="00425AF9">
        <w:rPr>
          <w:rFonts w:ascii="Roboto" w:eastAsia="Aptos" w:hAnsi="Roboto" w:cs="Aptos"/>
          <w:noProof/>
          <w:sz w:val="24"/>
          <w:szCs w:val="24"/>
        </w:rPr>
        <w:t xml:space="preserve">setting up of independent </w:t>
      </w:r>
      <w:r>
        <w:rPr>
          <w:rFonts w:ascii="Roboto" w:eastAsia="Aptos" w:hAnsi="Roboto" w:cs="Aptos"/>
          <w:noProof/>
          <w:sz w:val="24"/>
          <w:szCs w:val="24"/>
        </w:rPr>
        <w:t>f</w:t>
      </w:r>
      <w:r w:rsidRPr="00425AF9">
        <w:rPr>
          <w:rFonts w:ascii="Roboto" w:eastAsia="Aptos" w:hAnsi="Roboto" w:cs="Aptos"/>
          <w:noProof/>
          <w:sz w:val="24"/>
          <w:szCs w:val="24"/>
        </w:rPr>
        <w:t xml:space="preserve">iscal </w:t>
      </w:r>
      <w:r>
        <w:rPr>
          <w:rFonts w:ascii="Roboto" w:eastAsia="Aptos" w:hAnsi="Roboto" w:cs="Aptos"/>
          <w:noProof/>
          <w:sz w:val="24"/>
          <w:szCs w:val="24"/>
        </w:rPr>
        <w:t>c</w:t>
      </w:r>
      <w:r w:rsidRPr="00425AF9">
        <w:rPr>
          <w:rFonts w:ascii="Roboto" w:eastAsia="Aptos" w:hAnsi="Roboto" w:cs="Aptos"/>
          <w:noProof/>
          <w:sz w:val="24"/>
          <w:szCs w:val="24"/>
        </w:rPr>
        <w:t>ouncils and systems to monitor fiscal discipline</w:t>
      </w:r>
      <w:r>
        <w:rPr>
          <w:rFonts w:ascii="Roboto" w:eastAsia="Aptos" w:hAnsi="Roboto" w:cs="Aptos"/>
          <w:noProof/>
          <w:sz w:val="24"/>
          <w:szCs w:val="24"/>
        </w:rPr>
        <w:t xml:space="preserve"> </w:t>
      </w:r>
      <w:r w:rsidRPr="242AC322">
        <w:rPr>
          <w:rFonts w:ascii="Roboto" w:eastAsia="Aptos" w:hAnsi="Roboto" w:cs="Aptos"/>
          <w:noProof/>
          <w:sz w:val="24"/>
          <w:szCs w:val="24"/>
        </w:rPr>
        <w:t xml:space="preserve">and tax </w:t>
      </w:r>
      <w:r w:rsidRPr="32614988">
        <w:rPr>
          <w:rFonts w:ascii="Roboto" w:eastAsia="Aptos" w:hAnsi="Roboto" w:cs="Aptos"/>
          <w:noProof/>
          <w:sz w:val="24"/>
          <w:szCs w:val="24"/>
        </w:rPr>
        <w:t>revenues</w:t>
      </w:r>
      <w:r w:rsidRPr="00425AF9">
        <w:rPr>
          <w:rFonts w:ascii="Roboto" w:eastAsia="Aptos" w:hAnsi="Roboto" w:cs="Aptos"/>
          <w:noProof/>
          <w:sz w:val="24"/>
          <w:szCs w:val="24"/>
        </w:rPr>
        <w:t xml:space="preserve">, public investment management and </w:t>
      </w:r>
      <w:r>
        <w:rPr>
          <w:rFonts w:ascii="Roboto" w:eastAsia="Aptos" w:hAnsi="Roboto" w:cs="Aptos"/>
          <w:noProof/>
          <w:sz w:val="24"/>
          <w:szCs w:val="24"/>
        </w:rPr>
        <w:t xml:space="preserve">the </w:t>
      </w:r>
      <w:r w:rsidRPr="00425AF9">
        <w:rPr>
          <w:rFonts w:ascii="Roboto" w:eastAsia="Aptos" w:hAnsi="Roboto" w:cs="Aptos"/>
          <w:noProof/>
          <w:sz w:val="24"/>
          <w:szCs w:val="24"/>
        </w:rPr>
        <w:t>linking of strategic planning to medium-term budgetary frameworks.</w:t>
      </w:r>
    </w:p>
    <w:p w14:paraId="3A5A0917" w14:textId="77777777" w:rsidR="00F9603B" w:rsidRPr="00780304" w:rsidRDefault="00F9603B" w:rsidP="0073110E">
      <w:pPr>
        <w:spacing w:after="120" w:line="240" w:lineRule="auto"/>
        <w:jc w:val="both"/>
        <w:rPr>
          <w:rFonts w:ascii="Roboto" w:eastAsia="Calibri" w:hAnsi="Roboto" w:cs="Times New Roman"/>
          <w:b/>
          <w:noProof/>
          <w:sz w:val="24"/>
          <w:szCs w:val="24"/>
        </w:rPr>
      </w:pPr>
      <w:r w:rsidRPr="00780304">
        <w:rPr>
          <w:rFonts w:ascii="Roboto" w:eastAsia="Calibri" w:hAnsi="Roboto" w:cs="Times New Roman"/>
          <w:b/>
          <w:noProof/>
          <w:sz w:val="24"/>
          <w:szCs w:val="24"/>
        </w:rPr>
        <w:t xml:space="preserve">Judiciary and fundamental rights </w:t>
      </w:r>
      <w:r w:rsidRPr="00780304">
        <w:rPr>
          <w:rFonts w:ascii="Roboto" w:eastAsia="Calibri" w:hAnsi="Roboto" w:cs="Times New Roman"/>
          <w:b/>
          <w:noProof/>
          <w:sz w:val="24"/>
          <w:szCs w:val="24"/>
        </w:rPr>
        <w:tab/>
      </w:r>
      <w:r w:rsidRPr="00780304">
        <w:rPr>
          <w:rFonts w:ascii="Roboto" w:eastAsia="Calibri" w:hAnsi="Roboto" w:cs="Times New Roman"/>
          <w:b/>
          <w:noProof/>
          <w:sz w:val="24"/>
          <w:szCs w:val="24"/>
        </w:rPr>
        <w:tab/>
      </w:r>
      <w:r w:rsidRPr="00780304">
        <w:rPr>
          <w:rFonts w:ascii="Roboto" w:eastAsia="Calibri" w:hAnsi="Roboto" w:cs="Times New Roman"/>
          <w:b/>
          <w:noProof/>
          <w:sz w:val="24"/>
          <w:szCs w:val="24"/>
        </w:rPr>
        <w:tab/>
      </w:r>
      <w:r w:rsidRPr="00780304">
        <w:rPr>
          <w:rFonts w:ascii="Roboto" w:eastAsia="Calibri" w:hAnsi="Roboto" w:cs="Times New Roman"/>
          <w:b/>
          <w:noProof/>
          <w:sz w:val="24"/>
          <w:szCs w:val="24"/>
        </w:rPr>
        <w:tab/>
      </w:r>
      <w:r w:rsidRPr="00780304">
        <w:rPr>
          <w:rFonts w:ascii="Roboto" w:eastAsia="Calibri" w:hAnsi="Roboto" w:cs="Times New Roman"/>
          <w:b/>
          <w:noProof/>
          <w:sz w:val="24"/>
          <w:szCs w:val="24"/>
        </w:rPr>
        <w:tab/>
      </w:r>
      <w:r w:rsidRPr="00780304">
        <w:rPr>
          <w:rFonts w:ascii="Roboto" w:eastAsia="Calibri" w:hAnsi="Roboto" w:cs="Times New Roman"/>
          <w:b/>
          <w:noProof/>
          <w:sz w:val="24"/>
          <w:szCs w:val="24"/>
        </w:rPr>
        <w:tab/>
      </w:r>
    </w:p>
    <w:p w14:paraId="2B1B8788" w14:textId="203D96D3" w:rsidR="00F9603B" w:rsidRPr="00780304" w:rsidRDefault="00F9603B" w:rsidP="0073110E">
      <w:pPr>
        <w:spacing w:after="120" w:line="240" w:lineRule="auto"/>
        <w:jc w:val="both"/>
        <w:rPr>
          <w:rFonts w:ascii="Roboto" w:hAnsi="Roboto"/>
          <w:noProof/>
          <w:sz w:val="24"/>
          <w:szCs w:val="24"/>
        </w:rPr>
      </w:pPr>
      <w:r w:rsidRPr="0FD7F5F8">
        <w:rPr>
          <w:rFonts w:ascii="Roboto" w:hAnsi="Roboto"/>
          <w:noProof/>
          <w:sz w:val="24"/>
          <w:szCs w:val="24"/>
        </w:rPr>
        <w:t xml:space="preserve">Most of the enlargement countries have continued to invest in the functioning of their </w:t>
      </w:r>
      <w:r w:rsidRPr="0FD7F5F8">
        <w:rPr>
          <w:rFonts w:ascii="Roboto" w:hAnsi="Roboto"/>
          <w:b/>
          <w:bCs/>
          <w:noProof/>
          <w:sz w:val="24"/>
          <w:szCs w:val="24"/>
        </w:rPr>
        <w:t>judiciary</w:t>
      </w:r>
      <w:r w:rsidRPr="0FD7F5F8">
        <w:rPr>
          <w:rFonts w:ascii="Roboto" w:hAnsi="Roboto"/>
          <w:noProof/>
          <w:sz w:val="24"/>
          <w:szCs w:val="24"/>
        </w:rPr>
        <w:t xml:space="preserve"> by implementing sectoral reforms. However, the impact of these reforms presents a mixed picture. Independence and accountability continued to be strengthened, including through vetting processes, in Albania, Ukraine, Moldova and improved merit-based and transparent nomination and functioning of management bodies in these countries. In Montenegro, </w:t>
      </w:r>
      <w:r w:rsidRPr="0FD7F5F8">
        <w:rPr>
          <w:rFonts w:ascii="Roboto" w:hAnsi="Roboto"/>
          <w:noProof/>
          <w:sz w:val="24"/>
          <w:szCs w:val="24"/>
          <w:lang w:val="en-IE"/>
        </w:rPr>
        <w:t>after an intensive phase of reforms in 2024, the implementation of the improved legal framework</w:t>
      </w:r>
      <w:r w:rsidRPr="0FD7F5F8">
        <w:rPr>
          <w:rFonts w:ascii="Roboto" w:hAnsi="Roboto"/>
          <w:b/>
          <w:bCs/>
          <w:noProof/>
          <w:sz w:val="24"/>
          <w:szCs w:val="24"/>
          <w:lang w:val="en-IE"/>
        </w:rPr>
        <w:t xml:space="preserve"> </w:t>
      </w:r>
      <w:r w:rsidRPr="0FD7F5F8">
        <w:rPr>
          <w:rFonts w:ascii="Roboto" w:hAnsi="Roboto"/>
          <w:noProof/>
          <w:sz w:val="24"/>
          <w:szCs w:val="24"/>
          <w:lang w:val="en-IE"/>
        </w:rPr>
        <w:t>guaranteeing the independence, impartiality and accountability of the judiciary has yielded some initial positive results.</w:t>
      </w:r>
      <w:r w:rsidRPr="0FD7F5F8">
        <w:rPr>
          <w:rFonts w:ascii="Roboto" w:hAnsi="Roboto"/>
          <w:noProof/>
          <w:sz w:val="24"/>
          <w:szCs w:val="24"/>
        </w:rPr>
        <w:t xml:space="preserve"> In parallel, undue influence and attempts to curtail the independence of the judiciary have undermined the rule of law and democracy in Türkiye and to a certain extent in Serbia. In Georgia, legal changes severely undermined the independence and integrity of the judiciary</w:t>
      </w:r>
      <w:r>
        <w:rPr>
          <w:rFonts w:ascii="Roboto" w:hAnsi="Roboto"/>
          <w:noProof/>
          <w:sz w:val="24"/>
          <w:szCs w:val="24"/>
        </w:rPr>
        <w:t>,</w:t>
      </w:r>
      <w:r w:rsidRPr="00951C7D">
        <w:rPr>
          <w:rFonts w:ascii="Roboto" w:hAnsi="Roboto"/>
          <w:noProof/>
          <w:sz w:val="24"/>
          <w:szCs w:val="24"/>
        </w:rPr>
        <w:t xml:space="preserve"> </w:t>
      </w:r>
      <w:r>
        <w:rPr>
          <w:rFonts w:ascii="Roboto" w:hAnsi="Roboto"/>
          <w:noProof/>
          <w:sz w:val="24"/>
          <w:szCs w:val="24"/>
        </w:rPr>
        <w:t xml:space="preserve">exacerbating risks of judicial capture </w:t>
      </w:r>
      <w:r w:rsidRPr="0FD7F5F8">
        <w:rPr>
          <w:rFonts w:ascii="Roboto" w:hAnsi="Roboto"/>
          <w:noProof/>
          <w:sz w:val="24"/>
          <w:szCs w:val="24"/>
        </w:rPr>
        <w:t xml:space="preserve">. In other countries, there has been limited progress in addressing the key recommendations for the sector (such as in North Macedonia, Bosnia and Herzegovina, Kosovo).  Across all countries, meeting European standards requires a sustained reform effort, an increase in capacities of management bodies and the allocation of appropriate human, technical and financial resources. </w:t>
      </w:r>
    </w:p>
    <w:p w14:paraId="5A2B2D85" w14:textId="50F8B8BF" w:rsidR="00F9603B" w:rsidRPr="00780304" w:rsidRDefault="00F9603B" w:rsidP="0073110E">
      <w:pPr>
        <w:spacing w:after="120" w:line="240" w:lineRule="auto"/>
        <w:jc w:val="both"/>
        <w:rPr>
          <w:rFonts w:ascii="Roboto" w:eastAsia="Roboto" w:hAnsi="Roboto" w:cs="Roboto"/>
          <w:noProof/>
          <w:sz w:val="24"/>
          <w:szCs w:val="24"/>
        </w:rPr>
      </w:pPr>
      <w:r w:rsidRPr="1B6FC6DB">
        <w:rPr>
          <w:rFonts w:ascii="Roboto" w:eastAsia="Aptos" w:hAnsi="Roboto" w:cs="Aptos"/>
          <w:b/>
          <w:bCs/>
          <w:noProof/>
          <w:sz w:val="24"/>
          <w:szCs w:val="24"/>
        </w:rPr>
        <w:t>Corruption</w:t>
      </w:r>
      <w:r w:rsidRPr="1B6FC6DB">
        <w:rPr>
          <w:rFonts w:ascii="Roboto" w:eastAsia="Aptos" w:hAnsi="Roboto" w:cs="Aptos"/>
          <w:noProof/>
          <w:sz w:val="24"/>
          <w:szCs w:val="24"/>
        </w:rPr>
        <w:t xml:space="preserve"> continues to pose a significant challenge</w:t>
      </w:r>
      <w:r w:rsidR="00E5722F" w:rsidRPr="00E5722F">
        <w:rPr>
          <w:rFonts w:ascii="Roboto" w:eastAsia="Aptos" w:hAnsi="Roboto" w:cs="Aptos"/>
          <w:noProof/>
          <w:sz w:val="24"/>
          <w:szCs w:val="24"/>
        </w:rPr>
        <w:t xml:space="preserve"> </w:t>
      </w:r>
      <w:r w:rsidRPr="1B6FC6DB">
        <w:rPr>
          <w:rFonts w:ascii="Roboto" w:eastAsia="Aptos" w:hAnsi="Roboto" w:cs="Aptos"/>
          <w:noProof/>
          <w:sz w:val="24"/>
          <w:szCs w:val="24"/>
        </w:rPr>
        <w:t xml:space="preserve">which the enlargement countries need to tackle as a matter of priority. Further steps have been taken to reinforce legal and institutional frameworks to prevent and fight corruption in Albania, and Moldova while in Montenegro improvements adopted last year are being consolidated. Legislative amendments in Ukraine risked weakening specialised anti-corruption institutions but were swiftly reversed. Any action that weakens or reverses strong anti-corruption reforms must be avoided. </w:t>
      </w:r>
      <w:bookmarkStart w:id="18" w:name="_Hlk212148076"/>
      <w:r>
        <w:rPr>
          <w:rFonts w:ascii="Roboto" w:eastAsia="Aptos" w:hAnsi="Roboto" w:cs="Aptos"/>
          <w:noProof/>
          <w:sz w:val="24"/>
          <w:szCs w:val="24"/>
        </w:rPr>
        <w:t>Various</w:t>
      </w:r>
      <w:r w:rsidRPr="1B6FC6DB">
        <w:rPr>
          <w:rFonts w:ascii="Roboto" w:eastAsia="Aptos" w:hAnsi="Roboto" w:cs="Aptos"/>
          <w:noProof/>
          <w:sz w:val="24"/>
          <w:szCs w:val="24"/>
        </w:rPr>
        <w:t xml:space="preserve"> risks of state capture, notably in Bosnia and Herzegovina, Georgia, Serbia and Türkiye must be addressed.</w:t>
      </w:r>
      <w:bookmarkEnd w:id="18"/>
      <w:r w:rsidRPr="1B6FC6DB">
        <w:rPr>
          <w:rFonts w:ascii="Roboto" w:eastAsia="Aptos" w:hAnsi="Roboto" w:cs="Aptos"/>
          <w:noProof/>
          <w:sz w:val="24"/>
          <w:szCs w:val="24"/>
        </w:rPr>
        <w:t xml:space="preserve"> High-level corruption, organised crime, tax fraud and the disproportionate influence of vested interests over the political, economic, and public spheres, require resolute action to ensure the rule of law and economic development in the enlargement countries. Political will, a commitment to improving transparency and integrity, including effective systems for asset declarations and detecting and mitigating of conflicts of interest are essential. A holistic approach is needed, which includes the consistent implementation of anti-corruption strategies and ensuring that the anti-corruption bodies are effective, independent and adequately resourced. </w:t>
      </w:r>
      <w:bookmarkStart w:id="19" w:name="_Hlk202880016"/>
      <w:r w:rsidRPr="1B6FC6DB">
        <w:rPr>
          <w:rFonts w:ascii="Roboto" w:eastAsia="Aptos" w:hAnsi="Roboto" w:cs="Aptos"/>
          <w:noProof/>
          <w:sz w:val="24"/>
          <w:szCs w:val="24"/>
        </w:rPr>
        <w:t>While a track record is gradually being strengthened, notably in Albania, Kosovo, Montenegro, Moldova and Ukraine, further efforts to investigate and prosecute corruption, especially at higher levels, need to continue and intensify</w:t>
      </w:r>
      <w:bookmarkEnd w:id="19"/>
      <w:r w:rsidRPr="1B6FC6DB">
        <w:rPr>
          <w:rFonts w:ascii="Roboto" w:eastAsia="Aptos" w:hAnsi="Roboto" w:cs="Aptos"/>
          <w:noProof/>
          <w:sz w:val="24"/>
          <w:szCs w:val="24"/>
        </w:rPr>
        <w:t xml:space="preserve"> in all enlargement countries. Further efforts are also needed in creating and safeguarding an enabling environment for investigative journalism and civil society.</w:t>
      </w:r>
    </w:p>
    <w:p w14:paraId="457E1B3C" w14:textId="77777777" w:rsidR="00F9603B" w:rsidRPr="00780304" w:rsidRDefault="00F9603B" w:rsidP="0073110E">
      <w:pPr>
        <w:spacing w:after="120" w:line="240" w:lineRule="auto"/>
        <w:jc w:val="both"/>
        <w:rPr>
          <w:rFonts w:ascii="Roboto" w:eastAsia="Calibri" w:hAnsi="Roboto" w:cs="Times New Roman"/>
          <w:noProof/>
          <w:sz w:val="24"/>
          <w:szCs w:val="24"/>
        </w:rPr>
      </w:pPr>
      <w:r w:rsidRPr="5A553C49">
        <w:rPr>
          <w:rFonts w:ascii="Roboto" w:eastAsia="Calibri" w:hAnsi="Roboto" w:cs="Times New Roman"/>
          <w:noProof/>
          <w:sz w:val="24"/>
          <w:szCs w:val="24"/>
        </w:rPr>
        <w:t xml:space="preserve">The legal frameworks for the respect, protection and fulfilment of </w:t>
      </w:r>
      <w:r w:rsidRPr="5A553C49">
        <w:rPr>
          <w:rFonts w:ascii="Roboto" w:eastAsia="Calibri" w:hAnsi="Roboto" w:cs="Times New Roman"/>
          <w:b/>
          <w:bCs/>
          <w:noProof/>
          <w:sz w:val="24"/>
          <w:szCs w:val="24"/>
        </w:rPr>
        <w:t>fundamental rights</w:t>
      </w:r>
      <w:r w:rsidRPr="5A553C49">
        <w:rPr>
          <w:rFonts w:ascii="Roboto" w:eastAsia="Calibri" w:hAnsi="Roboto" w:cs="Times New Roman"/>
          <w:noProof/>
          <w:sz w:val="24"/>
          <w:szCs w:val="24"/>
        </w:rPr>
        <w:t xml:space="preserve"> are generally in place and alignment with the EU </w:t>
      </w:r>
      <w:r w:rsidRPr="5A553C49">
        <w:rPr>
          <w:rFonts w:ascii="Roboto" w:eastAsia="Calibri" w:hAnsi="Roboto" w:cs="Times New Roman"/>
          <w:i/>
          <w:iCs/>
          <w:noProof/>
          <w:sz w:val="24"/>
          <w:szCs w:val="24"/>
        </w:rPr>
        <w:t>acquis</w:t>
      </w:r>
      <w:r w:rsidRPr="5A553C49">
        <w:rPr>
          <w:rFonts w:ascii="Roboto" w:eastAsia="Calibri" w:hAnsi="Roboto" w:cs="Times New Roman"/>
          <w:noProof/>
          <w:sz w:val="24"/>
          <w:szCs w:val="24"/>
        </w:rPr>
        <w:t xml:space="preserve"> has progressed in </w:t>
      </w:r>
      <w:r w:rsidRPr="5A553C49">
        <w:rPr>
          <w:rFonts w:ascii="Roboto" w:eastAsia="Calibri" w:hAnsi="Roboto" w:cs="Times New Roman"/>
          <w:noProof/>
          <w:sz w:val="24"/>
          <w:szCs w:val="24"/>
        </w:rPr>
        <w:lastRenderedPageBreak/>
        <w:t xml:space="preserve">most enlargement countries. Alignment gaps, however, still persist, in particular on data protection, procedural and victims’ rights, media freedom, non-discrimination, hate crime and hate speech, the rights of persons with disabilities including accessibility, gender equality, rights of LGBTIQ persons and gender-based violence. The enforcement of human rights has worsened in some countries and in all cases requires a more systematic follow-up to the recommendations of international and European monitoring bodies, Ombudsperson or national human rights institutions, equality bodies and data protection authorities. These institutions also require additional and sustained resources. Their independence also needs to be strengthened. All countries need to ensure that the judgments of the European Court of Human Rights are enforced. Concerns remain regarding detention conditions and the measures to prevent torture and ill-treatment (in particular in North Macedonia, Ukraine Moldova and Georgia). Restrictions on freedoms of association, assembly and expression have increased in some countries, such as in Serbia, Türkiye and Georgia, in the latter including through the introduction of repressive legislation. </w:t>
      </w:r>
    </w:p>
    <w:p w14:paraId="11E7B76C" w14:textId="75CFD00D" w:rsidR="00F9603B" w:rsidRPr="00780304" w:rsidRDefault="00F9603B" w:rsidP="0073110E">
      <w:pPr>
        <w:spacing w:after="120" w:line="240" w:lineRule="auto"/>
        <w:jc w:val="both"/>
        <w:rPr>
          <w:rFonts w:ascii="Roboto" w:eastAsia="Calibri" w:hAnsi="Roboto" w:cs="Times New Roman"/>
          <w:noProof/>
          <w:sz w:val="24"/>
          <w:szCs w:val="24"/>
          <w:lang w:eastAsia="en-GB"/>
        </w:rPr>
      </w:pPr>
      <w:r w:rsidRPr="00425AF9">
        <w:rPr>
          <w:rFonts w:ascii="Roboto" w:eastAsia="Calibri" w:hAnsi="Roboto" w:cs="Times New Roman"/>
          <w:b/>
          <w:bCs/>
          <w:noProof/>
          <w:sz w:val="24"/>
          <w:szCs w:val="24"/>
          <w:lang w:eastAsia="en-GB"/>
        </w:rPr>
        <w:t>Freedom of expression</w:t>
      </w:r>
      <w:r w:rsidRPr="00425AF9">
        <w:rPr>
          <w:rFonts w:ascii="Roboto" w:eastAsia="Calibri" w:hAnsi="Roboto" w:cs="Times New Roman"/>
          <w:noProof/>
          <w:sz w:val="24"/>
          <w:szCs w:val="24"/>
          <w:lang w:eastAsia="en-GB"/>
        </w:rPr>
        <w:t>, media freedom and pluralism are key pillars of a democratic society. Some improvements can be noted in Montenegro and North Macedonia. Overall, the media sector in most enlargement countries remains marked by media concentration</w:t>
      </w:r>
      <w:r>
        <w:rPr>
          <w:rFonts w:ascii="Roboto" w:eastAsia="Calibri" w:hAnsi="Roboto" w:cs="Times New Roman"/>
          <w:noProof/>
          <w:sz w:val="24"/>
          <w:szCs w:val="24"/>
          <w:lang w:eastAsia="en-GB"/>
        </w:rPr>
        <w:t>,</w:t>
      </w:r>
      <w:r w:rsidRPr="00425AF9">
        <w:rPr>
          <w:rFonts w:ascii="Roboto" w:eastAsia="Calibri" w:hAnsi="Roboto" w:cs="Times New Roman"/>
          <w:noProof/>
          <w:sz w:val="24"/>
          <w:szCs w:val="24"/>
          <w:lang w:eastAsia="en-GB"/>
        </w:rPr>
        <w:t xml:space="preserve"> and political influence</w:t>
      </w:r>
      <w:r>
        <w:rPr>
          <w:rFonts w:ascii="Roboto" w:eastAsia="Calibri" w:hAnsi="Roboto" w:cs="Times New Roman"/>
          <w:noProof/>
          <w:sz w:val="24"/>
          <w:szCs w:val="24"/>
          <w:lang w:eastAsia="en-GB"/>
        </w:rPr>
        <w:t xml:space="preserve">, and is broadly exposed to FIMI </w:t>
      </w:r>
      <w:r w:rsidRPr="00A80240">
        <w:rPr>
          <w:rFonts w:ascii="Roboto" w:eastAsia="Calibri" w:hAnsi="Roboto" w:cs="Times New Roman"/>
          <w:noProof/>
          <w:sz w:val="24"/>
          <w:szCs w:val="24"/>
          <w:lang w:eastAsia="en-GB"/>
        </w:rPr>
        <w:t>(foreign information manipulation and interference</w:t>
      </w:r>
      <w:r>
        <w:rPr>
          <w:rFonts w:ascii="Roboto" w:eastAsia="Calibri" w:hAnsi="Roboto" w:cs="Times New Roman"/>
          <w:noProof/>
          <w:sz w:val="24"/>
          <w:szCs w:val="24"/>
          <w:lang w:eastAsia="en-GB"/>
        </w:rPr>
        <w:t>) activities</w:t>
      </w:r>
      <w:r w:rsidRPr="00425AF9">
        <w:rPr>
          <w:rFonts w:ascii="Roboto" w:eastAsia="Calibri" w:hAnsi="Roboto" w:cs="Times New Roman"/>
          <w:noProof/>
          <w:sz w:val="24"/>
          <w:szCs w:val="24"/>
          <w:lang w:eastAsia="en-GB"/>
        </w:rPr>
        <w:t>.</w:t>
      </w:r>
      <w:r>
        <w:rPr>
          <w:rFonts w:ascii="Roboto" w:eastAsia="Calibri" w:hAnsi="Roboto" w:cs="Times New Roman"/>
          <w:noProof/>
          <w:sz w:val="24"/>
          <w:szCs w:val="24"/>
          <w:lang w:eastAsia="en-GB"/>
        </w:rPr>
        <w:t xml:space="preserve"> </w:t>
      </w:r>
      <w:r w:rsidRPr="00425AF9">
        <w:rPr>
          <w:rFonts w:ascii="Roboto" w:eastAsia="Calibri" w:hAnsi="Roboto" w:cs="Times New Roman"/>
          <w:noProof/>
          <w:sz w:val="24"/>
          <w:szCs w:val="24"/>
          <w:lang w:eastAsia="en-GB"/>
        </w:rPr>
        <w:t xml:space="preserve">The independence of regulatory bodies and public service broadcasters needs to be guaranteed, </w:t>
      </w:r>
      <w:r>
        <w:rPr>
          <w:rFonts w:ascii="Roboto" w:eastAsia="Calibri" w:hAnsi="Roboto" w:cs="Times New Roman"/>
          <w:noProof/>
          <w:sz w:val="24"/>
          <w:szCs w:val="24"/>
          <w:lang w:eastAsia="en-GB"/>
        </w:rPr>
        <w:t xml:space="preserve">with further </w:t>
      </w:r>
      <w:r w:rsidRPr="00425AF9">
        <w:rPr>
          <w:rFonts w:ascii="Roboto" w:eastAsia="Calibri" w:hAnsi="Roboto" w:cs="Times New Roman"/>
          <w:noProof/>
          <w:sz w:val="24"/>
          <w:szCs w:val="24"/>
          <w:lang w:eastAsia="en-GB"/>
        </w:rPr>
        <w:t xml:space="preserve">efforts to strengthen pluralism, independence, the quality of reporting together with working conditions of journalists. Intimidation of journalists, including strategic lawsuits against public participation (SLAPPs), threats, </w:t>
      </w:r>
      <w:r>
        <w:rPr>
          <w:rFonts w:ascii="Roboto" w:eastAsia="Calibri" w:hAnsi="Roboto" w:cs="Times New Roman"/>
          <w:noProof/>
          <w:sz w:val="24"/>
          <w:szCs w:val="24"/>
          <w:lang w:eastAsia="en-GB"/>
        </w:rPr>
        <w:t xml:space="preserve">reprisals, </w:t>
      </w:r>
      <w:r w:rsidRPr="00425AF9">
        <w:rPr>
          <w:rFonts w:ascii="Roboto" w:eastAsia="Calibri" w:hAnsi="Roboto" w:cs="Times New Roman"/>
          <w:noProof/>
          <w:sz w:val="24"/>
          <w:szCs w:val="24"/>
          <w:lang w:eastAsia="en-GB"/>
        </w:rPr>
        <w:t xml:space="preserve">physical attacks and detention increased </w:t>
      </w:r>
      <w:r>
        <w:rPr>
          <w:rFonts w:ascii="Roboto" w:eastAsia="Calibri" w:hAnsi="Roboto" w:cs="Times New Roman"/>
          <w:noProof/>
          <w:sz w:val="24"/>
          <w:szCs w:val="24"/>
          <w:lang w:eastAsia="en-GB"/>
        </w:rPr>
        <w:t>in several countries,</w:t>
      </w:r>
      <w:r w:rsidRPr="00425AF9">
        <w:rPr>
          <w:rFonts w:ascii="Roboto" w:eastAsia="Calibri" w:hAnsi="Roboto" w:cs="Times New Roman"/>
          <w:noProof/>
          <w:sz w:val="24"/>
          <w:szCs w:val="24"/>
          <w:lang w:eastAsia="en-GB"/>
        </w:rPr>
        <w:t xml:space="preserve"> leading to backsliding in Serbia, Georgia and Türkiye. A track record of systematic follow-up by law enforcement and judicial authorities must be established. </w:t>
      </w:r>
    </w:p>
    <w:p w14:paraId="01746FEC" w14:textId="77777777" w:rsidR="00F9603B" w:rsidRPr="00EF2B14" w:rsidRDefault="00F9603B" w:rsidP="0073110E">
      <w:pPr>
        <w:spacing w:after="120" w:line="240" w:lineRule="auto"/>
        <w:jc w:val="both"/>
        <w:rPr>
          <w:rFonts w:ascii="Roboto" w:hAnsi="Roboto"/>
          <w:noProof/>
          <w:sz w:val="24"/>
        </w:rPr>
      </w:pPr>
      <w:r w:rsidRPr="00425AF9">
        <w:rPr>
          <w:rFonts w:ascii="Roboto" w:eastAsia="Calibri" w:hAnsi="Roboto" w:cs="Times New Roman"/>
          <w:noProof/>
          <w:sz w:val="24"/>
          <w:szCs w:val="24"/>
        </w:rPr>
        <w:t xml:space="preserve">Sustained efforts are needed to </w:t>
      </w:r>
      <w:r>
        <w:rPr>
          <w:rFonts w:ascii="Roboto" w:eastAsia="Calibri" w:hAnsi="Roboto" w:cs="Times New Roman"/>
          <w:noProof/>
          <w:sz w:val="24"/>
          <w:szCs w:val="24"/>
        </w:rPr>
        <w:t xml:space="preserve">further align </w:t>
      </w:r>
      <w:r w:rsidRPr="120F85C1">
        <w:rPr>
          <w:rFonts w:ascii="Roboto" w:eastAsia="Calibri" w:hAnsi="Roboto" w:cs="Times New Roman"/>
          <w:noProof/>
          <w:sz w:val="24"/>
          <w:szCs w:val="24"/>
        </w:rPr>
        <w:t xml:space="preserve">with the EU </w:t>
      </w:r>
      <w:r w:rsidRPr="009E059B">
        <w:rPr>
          <w:rFonts w:ascii="Roboto" w:eastAsia="Calibri" w:hAnsi="Roboto" w:cs="Times New Roman"/>
          <w:i/>
          <w:iCs/>
          <w:noProof/>
          <w:sz w:val="24"/>
          <w:szCs w:val="24"/>
        </w:rPr>
        <w:t xml:space="preserve">acquis </w:t>
      </w:r>
      <w:r>
        <w:rPr>
          <w:rFonts w:ascii="Roboto" w:eastAsia="Calibri" w:hAnsi="Roboto" w:cs="Times New Roman"/>
          <w:i/>
          <w:iCs/>
          <w:noProof/>
          <w:sz w:val="24"/>
          <w:szCs w:val="24"/>
        </w:rPr>
        <w:t xml:space="preserve">and </w:t>
      </w:r>
      <w:r w:rsidRPr="120F85C1">
        <w:rPr>
          <w:rFonts w:ascii="Roboto" w:eastAsia="Calibri" w:hAnsi="Roboto" w:cs="Times New Roman"/>
          <w:noProof/>
          <w:sz w:val="24"/>
          <w:szCs w:val="24"/>
        </w:rPr>
        <w:t xml:space="preserve">to </w:t>
      </w:r>
      <w:r w:rsidRPr="00425AF9">
        <w:rPr>
          <w:rFonts w:ascii="Roboto" w:eastAsia="Calibri" w:hAnsi="Roboto" w:cs="Times New Roman"/>
          <w:noProof/>
          <w:sz w:val="24"/>
          <w:szCs w:val="24"/>
        </w:rPr>
        <w:t xml:space="preserve">ensure </w:t>
      </w:r>
      <w:r>
        <w:rPr>
          <w:rFonts w:ascii="Roboto" w:eastAsia="Calibri" w:hAnsi="Roboto" w:cs="Times New Roman"/>
          <w:noProof/>
          <w:sz w:val="24"/>
          <w:szCs w:val="24"/>
        </w:rPr>
        <w:t xml:space="preserve">the </w:t>
      </w:r>
      <w:r w:rsidRPr="00425AF9">
        <w:rPr>
          <w:rFonts w:ascii="Roboto" w:eastAsia="Calibri" w:hAnsi="Roboto" w:cs="Times New Roman"/>
          <w:noProof/>
          <w:sz w:val="24"/>
          <w:szCs w:val="24"/>
        </w:rPr>
        <w:t xml:space="preserve">effective implementation of </w:t>
      </w:r>
      <w:r w:rsidRPr="009A4311">
        <w:rPr>
          <w:rFonts w:ascii="Roboto" w:eastAsia="Calibri" w:hAnsi="Roboto" w:cs="Times New Roman"/>
          <w:noProof/>
          <w:sz w:val="24"/>
          <w:szCs w:val="24"/>
        </w:rPr>
        <w:t>equality and</w:t>
      </w:r>
      <w:r>
        <w:rPr>
          <w:rFonts w:ascii="Roboto" w:eastAsia="Calibri" w:hAnsi="Roboto" w:cs="Times New Roman"/>
          <w:noProof/>
          <w:sz w:val="24"/>
          <w:szCs w:val="24"/>
        </w:rPr>
        <w:t xml:space="preserve"> </w:t>
      </w:r>
      <w:r w:rsidRPr="00425AF9">
        <w:rPr>
          <w:rFonts w:ascii="Roboto" w:eastAsia="Calibri" w:hAnsi="Roboto" w:cs="Times New Roman"/>
          <w:b/>
          <w:bCs/>
          <w:noProof/>
          <w:sz w:val="24"/>
          <w:szCs w:val="24"/>
        </w:rPr>
        <w:t>non-discrimination</w:t>
      </w:r>
      <w:r w:rsidRPr="00425AF9">
        <w:rPr>
          <w:rFonts w:ascii="Roboto" w:eastAsia="Calibri" w:hAnsi="Roboto" w:cs="Times New Roman"/>
          <w:noProof/>
          <w:sz w:val="24"/>
          <w:szCs w:val="24"/>
        </w:rPr>
        <w:t xml:space="preserve"> legislation, to tackle hate crime and</w:t>
      </w:r>
      <w:r>
        <w:rPr>
          <w:rFonts w:ascii="Roboto" w:eastAsia="Calibri" w:hAnsi="Roboto" w:cs="Times New Roman"/>
          <w:noProof/>
          <w:sz w:val="24"/>
          <w:szCs w:val="24"/>
        </w:rPr>
        <w:t xml:space="preserve"> </w:t>
      </w:r>
      <w:r w:rsidRPr="00425AF9">
        <w:rPr>
          <w:rFonts w:ascii="Roboto" w:eastAsia="Calibri" w:hAnsi="Roboto" w:cs="Times New Roman"/>
          <w:noProof/>
          <w:sz w:val="24"/>
          <w:szCs w:val="24"/>
        </w:rPr>
        <w:t xml:space="preserve">hate speech and to address continued discrimination against Roma, </w:t>
      </w:r>
      <w:r w:rsidRPr="00E77EF3">
        <w:rPr>
          <w:rFonts w:ascii="Roboto" w:eastAsia="Calibri" w:hAnsi="Roboto" w:cs="Times New Roman"/>
          <w:noProof/>
          <w:sz w:val="24"/>
          <w:szCs w:val="24"/>
        </w:rPr>
        <w:t>LGBTIQ</w:t>
      </w:r>
      <w:r w:rsidRPr="003D51A1">
        <w:rPr>
          <w:rFonts w:ascii="Roboto" w:eastAsia="Calibri" w:hAnsi="Roboto" w:cs="Times New Roman"/>
          <w:noProof/>
          <w:sz w:val="24"/>
          <w:szCs w:val="24"/>
        </w:rPr>
        <w:t xml:space="preserve"> </w:t>
      </w:r>
      <w:r w:rsidRPr="00E77EF3">
        <w:rPr>
          <w:rFonts w:ascii="Roboto" w:eastAsia="Calibri" w:hAnsi="Roboto" w:cs="Times New Roman"/>
          <w:noProof/>
          <w:sz w:val="24"/>
          <w:szCs w:val="24"/>
        </w:rPr>
        <w:t>persons</w:t>
      </w:r>
      <w:r w:rsidRPr="003D51A1">
        <w:rPr>
          <w:rFonts w:ascii="Roboto" w:eastAsia="Calibri" w:hAnsi="Roboto" w:cs="Times New Roman"/>
          <w:noProof/>
          <w:sz w:val="24"/>
          <w:szCs w:val="24"/>
        </w:rPr>
        <w:t xml:space="preserve">, </w:t>
      </w:r>
      <w:r w:rsidRPr="00425AF9">
        <w:rPr>
          <w:rFonts w:ascii="Roboto" w:eastAsia="Calibri" w:hAnsi="Roboto" w:cs="Times New Roman"/>
          <w:noProof/>
          <w:sz w:val="24"/>
          <w:szCs w:val="24"/>
        </w:rPr>
        <w:t xml:space="preserve">persons with disabilities and persons belonging to </w:t>
      </w:r>
      <w:r w:rsidRPr="00E77EF3">
        <w:rPr>
          <w:rFonts w:ascii="Roboto" w:eastAsia="Calibri" w:hAnsi="Roboto" w:cs="Times New Roman"/>
          <w:noProof/>
          <w:sz w:val="24"/>
          <w:szCs w:val="24"/>
        </w:rPr>
        <w:t>minorities</w:t>
      </w:r>
      <w:r w:rsidRPr="00425AF9">
        <w:rPr>
          <w:rFonts w:ascii="Roboto" w:eastAsia="Calibri" w:hAnsi="Roboto" w:cs="Times New Roman"/>
          <w:noProof/>
          <w:sz w:val="24"/>
          <w:szCs w:val="24"/>
        </w:rPr>
        <w:t xml:space="preserve">. </w:t>
      </w:r>
      <w:r w:rsidRPr="00425AF9">
        <w:rPr>
          <w:rFonts w:ascii="Roboto" w:eastAsia="Calibri" w:hAnsi="Roboto" w:cs="Times New Roman"/>
          <w:b/>
          <w:bCs/>
          <w:noProof/>
          <w:sz w:val="24"/>
          <w:szCs w:val="24"/>
        </w:rPr>
        <w:t>Gender-based violence</w:t>
      </w:r>
      <w:r w:rsidRPr="00425AF9">
        <w:rPr>
          <w:rFonts w:ascii="Roboto" w:eastAsia="Calibri" w:hAnsi="Roboto" w:cs="Times New Roman"/>
          <w:noProof/>
          <w:sz w:val="24"/>
          <w:szCs w:val="24"/>
        </w:rPr>
        <w:t xml:space="preserve"> and domestic violence</w:t>
      </w:r>
      <w:r w:rsidRPr="00B92CA0">
        <w:rPr>
          <w:rFonts w:ascii="Roboto" w:eastAsia="Calibri" w:hAnsi="Roboto" w:cs="Times New Roman"/>
          <w:noProof/>
          <w:sz w:val="24"/>
          <w:szCs w:val="24"/>
        </w:rPr>
        <w:t xml:space="preserve"> </w:t>
      </w:r>
      <w:r w:rsidRPr="00425AF9">
        <w:rPr>
          <w:rFonts w:ascii="Roboto" w:eastAsia="Calibri" w:hAnsi="Roboto" w:cs="Times New Roman"/>
          <w:noProof/>
          <w:sz w:val="24"/>
          <w:szCs w:val="24"/>
        </w:rPr>
        <w:t xml:space="preserve">in particular remains widespread throughout </w:t>
      </w:r>
      <w:r>
        <w:rPr>
          <w:rFonts w:ascii="Roboto" w:eastAsia="Calibri" w:hAnsi="Roboto" w:cs="Times New Roman"/>
          <w:noProof/>
          <w:sz w:val="24"/>
          <w:szCs w:val="24"/>
        </w:rPr>
        <w:t>the enlargement countries</w:t>
      </w:r>
      <w:r w:rsidRPr="00425AF9">
        <w:rPr>
          <w:rFonts w:ascii="Roboto" w:eastAsia="Calibri" w:hAnsi="Roboto" w:cs="Times New Roman"/>
          <w:noProof/>
          <w:sz w:val="24"/>
          <w:szCs w:val="24"/>
        </w:rPr>
        <w:t xml:space="preserve"> and efforts are needed to ensure effective availability and capacity of specialised support services for victims. </w:t>
      </w:r>
      <w:r w:rsidRPr="00425AF9">
        <w:rPr>
          <w:rFonts w:ascii="Roboto" w:eastAsia="Calibri" w:hAnsi="Roboto" w:cs="Times New Roman"/>
          <w:b/>
          <w:bCs/>
          <w:noProof/>
          <w:sz w:val="24"/>
          <w:szCs w:val="24"/>
        </w:rPr>
        <w:t xml:space="preserve">Child protection </w:t>
      </w:r>
      <w:r w:rsidRPr="00425AF9">
        <w:rPr>
          <w:rFonts w:ascii="Roboto" w:eastAsia="Calibri" w:hAnsi="Roboto" w:cs="Times New Roman"/>
          <w:noProof/>
          <w:sz w:val="24"/>
          <w:szCs w:val="24"/>
        </w:rPr>
        <w:t xml:space="preserve">has been strengthened notably in Ukraine, but </w:t>
      </w:r>
      <w:r w:rsidRPr="00F602B0">
        <w:rPr>
          <w:rFonts w:ascii="Roboto" w:eastAsia="Calibri" w:hAnsi="Roboto" w:cs="Times New Roman"/>
          <w:noProof/>
          <w:sz w:val="24"/>
          <w:szCs w:val="24"/>
        </w:rPr>
        <w:t xml:space="preserve">all countries should continue to prioritise the </w:t>
      </w:r>
      <w:r w:rsidRPr="00425AF9">
        <w:rPr>
          <w:rFonts w:ascii="Roboto" w:eastAsia="Calibri" w:hAnsi="Roboto" w:cs="Times New Roman"/>
          <w:noProof/>
          <w:sz w:val="24"/>
          <w:szCs w:val="24"/>
        </w:rPr>
        <w:t xml:space="preserve">systematic integration of child protection systems, accelerating deinstitutionalisation of children deprived of parental care as well as </w:t>
      </w:r>
      <w:r w:rsidRPr="00425AF9">
        <w:rPr>
          <w:rFonts w:ascii="Roboto" w:eastAsia="Calibri" w:hAnsi="Roboto" w:cs="Times New Roman"/>
          <w:b/>
          <w:bCs/>
          <w:noProof/>
          <w:sz w:val="24"/>
          <w:szCs w:val="24"/>
        </w:rPr>
        <w:t>persons with disabilities</w:t>
      </w:r>
      <w:r w:rsidRPr="00425AF9">
        <w:rPr>
          <w:rFonts w:ascii="Roboto" w:eastAsia="Calibri" w:hAnsi="Roboto" w:cs="Times New Roman"/>
          <w:noProof/>
          <w:sz w:val="24"/>
          <w:szCs w:val="24"/>
        </w:rPr>
        <w:t xml:space="preserve"> (including children). </w:t>
      </w:r>
    </w:p>
    <w:p w14:paraId="6AF6615C" w14:textId="77777777" w:rsidR="00F9603B" w:rsidRPr="00780304" w:rsidRDefault="00F9603B" w:rsidP="0073110E">
      <w:pPr>
        <w:keepNext/>
        <w:spacing w:after="120" w:line="240" w:lineRule="auto"/>
        <w:jc w:val="both"/>
        <w:rPr>
          <w:rFonts w:ascii="Roboto" w:eastAsia="Calibri" w:hAnsi="Roboto" w:cs="Times New Roman"/>
          <w:b/>
          <w:bCs/>
          <w:noProof/>
          <w:sz w:val="24"/>
          <w:szCs w:val="24"/>
        </w:rPr>
      </w:pPr>
      <w:r w:rsidRPr="00425AF9">
        <w:rPr>
          <w:rFonts w:ascii="Roboto" w:eastAsia="Calibri" w:hAnsi="Roboto" w:cs="Times New Roman"/>
          <w:b/>
          <w:bCs/>
          <w:noProof/>
          <w:sz w:val="24"/>
          <w:szCs w:val="24"/>
        </w:rPr>
        <w:t>Justice, freedom and security</w:t>
      </w:r>
      <w:r>
        <w:rPr>
          <w:noProof/>
        </w:rPr>
        <w:tab/>
      </w:r>
      <w:r>
        <w:rPr>
          <w:noProof/>
        </w:rPr>
        <w:tab/>
      </w:r>
      <w:r>
        <w:rPr>
          <w:noProof/>
        </w:rPr>
        <w:tab/>
      </w:r>
      <w:r>
        <w:rPr>
          <w:noProof/>
        </w:rPr>
        <w:tab/>
      </w:r>
      <w:r>
        <w:rPr>
          <w:noProof/>
        </w:rPr>
        <w:tab/>
      </w:r>
      <w:r>
        <w:rPr>
          <w:noProof/>
        </w:rPr>
        <w:tab/>
      </w:r>
      <w:r>
        <w:rPr>
          <w:noProof/>
        </w:rPr>
        <w:tab/>
      </w:r>
    </w:p>
    <w:p w14:paraId="09020235" w14:textId="15DFFA5A" w:rsidR="00F9603B" w:rsidRPr="00A50528" w:rsidRDefault="00F9603B" w:rsidP="0073110E">
      <w:pPr>
        <w:keepNext/>
        <w:spacing w:after="120" w:line="240" w:lineRule="auto"/>
        <w:jc w:val="both"/>
        <w:rPr>
          <w:rFonts w:ascii="Roboto" w:eastAsia="Calibri" w:hAnsi="Roboto" w:cs="Times New Roman"/>
          <w:noProof/>
          <w:sz w:val="24"/>
          <w:szCs w:val="24"/>
        </w:rPr>
      </w:pPr>
      <w:r w:rsidRPr="1B6FC6DB">
        <w:rPr>
          <w:rFonts w:ascii="Roboto" w:eastAsia="Calibri" w:hAnsi="Roboto" w:cs="Times New Roman"/>
          <w:noProof/>
          <w:sz w:val="24"/>
          <w:szCs w:val="24"/>
        </w:rPr>
        <w:t xml:space="preserve">Progress continued in the </w:t>
      </w:r>
      <w:r w:rsidRPr="1B6FC6DB">
        <w:rPr>
          <w:rFonts w:ascii="Roboto" w:eastAsia="Calibri" w:hAnsi="Roboto" w:cs="Times New Roman"/>
          <w:b/>
          <w:bCs/>
          <w:noProof/>
          <w:sz w:val="24"/>
          <w:szCs w:val="24"/>
        </w:rPr>
        <w:t>fight against serious and organised crime</w:t>
      </w:r>
      <w:r w:rsidRPr="1B6FC6DB">
        <w:rPr>
          <w:rFonts w:ascii="Roboto" w:eastAsia="Calibri" w:hAnsi="Roboto" w:cs="Times New Roman"/>
          <w:noProof/>
          <w:sz w:val="24"/>
          <w:szCs w:val="24"/>
        </w:rPr>
        <w:t xml:space="preserve"> with the aim of stopping criminal groups from enlargement countries from operating domestically and internationally, including within the EU. Efforts to develop a solid track record of investigations, prosecutions and final convictions in all areas of serious and organised crime have led to some progress, showing a continued overall improvement, and should be pursued. Enlargement countries should strengthen their capacities to conduct pro-active investigations based on intelligence, so they can </w:t>
      </w:r>
      <w:r w:rsidRPr="1B6FC6DB">
        <w:rPr>
          <w:rFonts w:ascii="Roboto" w:eastAsia="Calibri" w:hAnsi="Roboto" w:cs="Times New Roman"/>
          <w:noProof/>
          <w:sz w:val="24"/>
          <w:szCs w:val="24"/>
        </w:rPr>
        <w:lastRenderedPageBreak/>
        <w:t>tackle complex cases of organised</w:t>
      </w:r>
      <w:r w:rsidR="00AB4B0B">
        <w:rPr>
          <w:rFonts w:ascii="Roboto" w:eastAsia="Calibri" w:hAnsi="Roboto" w:cs="Times New Roman"/>
          <w:noProof/>
          <w:sz w:val="24"/>
          <w:szCs w:val="24"/>
        </w:rPr>
        <w:t xml:space="preserve"> crime</w:t>
      </w:r>
      <w:r w:rsidRPr="1B6FC6DB">
        <w:rPr>
          <w:rFonts w:ascii="Roboto" w:eastAsia="Calibri" w:hAnsi="Roboto" w:cs="Times New Roman"/>
          <w:noProof/>
          <w:sz w:val="24"/>
          <w:szCs w:val="24"/>
        </w:rPr>
        <w:t>.  The capacity of specialised prosecution services to effectively prosecute organised criminal groups improved in some countries, notably Albania</w:t>
      </w:r>
      <w:r w:rsidR="007E15BA">
        <w:rPr>
          <w:rFonts w:ascii="Roboto" w:eastAsia="Calibri" w:hAnsi="Roboto" w:cs="Times New Roman"/>
          <w:noProof/>
          <w:sz w:val="24"/>
          <w:szCs w:val="24"/>
        </w:rPr>
        <w:t xml:space="preserve">, </w:t>
      </w:r>
      <w:r w:rsidR="007E15BA" w:rsidRPr="007E15BA">
        <w:rPr>
          <w:rFonts w:ascii="Roboto" w:eastAsia="Calibri" w:hAnsi="Roboto" w:cs="Times New Roman"/>
          <w:noProof/>
          <w:sz w:val="24"/>
          <w:szCs w:val="24"/>
        </w:rPr>
        <w:t>and should be developed further</w:t>
      </w:r>
      <w:r w:rsidRPr="1B6FC6DB">
        <w:rPr>
          <w:rFonts w:ascii="Roboto" w:eastAsia="Calibri" w:hAnsi="Roboto" w:cs="Times New Roman"/>
          <w:noProof/>
          <w:sz w:val="24"/>
          <w:szCs w:val="24"/>
        </w:rPr>
        <w:t xml:space="preserve">. Cooperation and coordination mechanisms between institutions involved in investigating and prosecuting organised crime also need to be strengthened in several countries, in particular in Bosnia </w:t>
      </w:r>
      <w:r w:rsidRPr="1B6FC6DB">
        <w:rPr>
          <w:rFonts w:ascii="Roboto" w:hAnsi="Roboto"/>
          <w:noProof/>
          <w:sz w:val="24"/>
          <w:szCs w:val="24"/>
        </w:rPr>
        <w:t xml:space="preserve">and Herzegovina, Georgia, Moldova and Ukraine, and ongoing reforms in the latter two countries should be pursued. </w:t>
      </w:r>
    </w:p>
    <w:p w14:paraId="2D1B6CF8" w14:textId="4ADBE7BB" w:rsidR="00F9603B" w:rsidRPr="00A50528" w:rsidRDefault="00F9603B" w:rsidP="0073110E">
      <w:pPr>
        <w:spacing w:after="120" w:line="240" w:lineRule="auto"/>
        <w:jc w:val="both"/>
        <w:rPr>
          <w:rFonts w:ascii="Roboto" w:eastAsia="Calibri" w:hAnsi="Roboto" w:cs="Times New Roman"/>
          <w:noProof/>
          <w:sz w:val="24"/>
          <w:szCs w:val="24"/>
        </w:rPr>
      </w:pPr>
      <w:r w:rsidRPr="00A6665A">
        <w:rPr>
          <w:rFonts w:ascii="Roboto" w:eastAsia="Calibri" w:hAnsi="Roboto" w:cs="Times New Roman"/>
          <w:b/>
          <w:bCs/>
          <w:noProof/>
          <w:sz w:val="24"/>
          <w:szCs w:val="24"/>
        </w:rPr>
        <w:t>Law enforcement and judicial cooperation</w:t>
      </w:r>
      <w:r w:rsidRPr="00425AF9">
        <w:rPr>
          <w:rFonts w:ascii="Roboto" w:eastAsia="Calibri" w:hAnsi="Roboto" w:cs="Times New Roman"/>
          <w:noProof/>
          <w:sz w:val="24"/>
          <w:szCs w:val="24"/>
        </w:rPr>
        <w:t xml:space="preserve"> between the EU </w:t>
      </w:r>
      <w:r>
        <w:rPr>
          <w:rFonts w:ascii="Roboto" w:eastAsia="Calibri" w:hAnsi="Roboto" w:cs="Times New Roman"/>
          <w:noProof/>
          <w:sz w:val="24"/>
          <w:szCs w:val="24"/>
        </w:rPr>
        <w:t xml:space="preserve">Member States </w:t>
      </w:r>
      <w:r w:rsidRPr="00425AF9">
        <w:rPr>
          <w:rFonts w:ascii="Roboto" w:eastAsia="Calibri" w:hAnsi="Roboto" w:cs="Times New Roman"/>
          <w:noProof/>
          <w:sz w:val="24"/>
          <w:szCs w:val="24"/>
        </w:rPr>
        <w:t xml:space="preserve">and enlargement countries continued to yield positive results. Cooperation with </w:t>
      </w:r>
      <w:r>
        <w:rPr>
          <w:rFonts w:ascii="Roboto" w:eastAsia="Calibri" w:hAnsi="Roboto" w:cs="Times New Roman"/>
          <w:noProof/>
          <w:sz w:val="24"/>
          <w:szCs w:val="24"/>
        </w:rPr>
        <w:t xml:space="preserve">CEPOL, </w:t>
      </w:r>
      <w:r w:rsidRPr="00425AF9">
        <w:rPr>
          <w:rFonts w:ascii="Roboto" w:eastAsia="Calibri" w:hAnsi="Roboto" w:cs="Times New Roman"/>
          <w:noProof/>
          <w:sz w:val="24"/>
          <w:szCs w:val="24"/>
        </w:rPr>
        <w:t>Europol</w:t>
      </w:r>
      <w:r>
        <w:rPr>
          <w:rFonts w:ascii="Roboto" w:eastAsia="Calibri" w:hAnsi="Roboto" w:cs="Times New Roman"/>
          <w:noProof/>
          <w:sz w:val="24"/>
          <w:szCs w:val="24"/>
        </w:rPr>
        <w:t>,</w:t>
      </w:r>
      <w:r w:rsidRPr="00425AF9">
        <w:rPr>
          <w:rFonts w:ascii="Roboto" w:eastAsia="Calibri" w:hAnsi="Roboto" w:cs="Times New Roman"/>
          <w:noProof/>
          <w:sz w:val="24"/>
          <w:szCs w:val="24"/>
        </w:rPr>
        <w:t xml:space="preserve"> Eurojust</w:t>
      </w:r>
      <w:r w:rsidRPr="005933B1">
        <w:rPr>
          <w:rFonts w:ascii="Roboto" w:eastAsia="Calibri" w:hAnsi="Roboto" w:cs="Times New Roman"/>
          <w:noProof/>
          <w:sz w:val="24"/>
          <w:szCs w:val="24"/>
        </w:rPr>
        <w:t xml:space="preserve"> </w:t>
      </w:r>
      <w:r>
        <w:rPr>
          <w:rFonts w:ascii="Roboto" w:eastAsia="Calibri" w:hAnsi="Roboto" w:cs="Times New Roman"/>
          <w:noProof/>
          <w:sz w:val="24"/>
          <w:szCs w:val="24"/>
        </w:rPr>
        <w:t>and the European Public Prosecutor’s Office (EPPO)</w:t>
      </w:r>
      <w:r w:rsidRPr="00425AF9">
        <w:rPr>
          <w:rFonts w:ascii="Roboto" w:eastAsia="Calibri" w:hAnsi="Roboto" w:cs="Times New Roman"/>
          <w:noProof/>
          <w:sz w:val="24"/>
          <w:szCs w:val="24"/>
        </w:rPr>
        <w:t xml:space="preserve"> is well established with most enlargement countries. Several new joint investigation teams were set up, leading to successful arrests. Participation in the European Multidisciplinary Platform Against Criminal Threats, while still uneven, </w:t>
      </w:r>
      <w:r>
        <w:rPr>
          <w:rFonts w:ascii="Roboto" w:eastAsia="Calibri" w:hAnsi="Roboto" w:cs="Times New Roman"/>
          <w:noProof/>
          <w:sz w:val="24"/>
          <w:szCs w:val="24"/>
        </w:rPr>
        <w:t xml:space="preserve">has </w:t>
      </w:r>
      <w:r w:rsidRPr="00425AF9">
        <w:rPr>
          <w:rFonts w:ascii="Roboto" w:eastAsia="Calibri" w:hAnsi="Roboto" w:cs="Times New Roman"/>
          <w:noProof/>
          <w:sz w:val="24"/>
          <w:szCs w:val="24"/>
        </w:rPr>
        <w:t>intensified overall</w:t>
      </w:r>
      <w:r w:rsidR="007E15BA">
        <w:rPr>
          <w:rFonts w:ascii="Roboto" w:eastAsia="Calibri" w:hAnsi="Roboto" w:cs="Times New Roman"/>
          <w:noProof/>
          <w:sz w:val="24"/>
          <w:szCs w:val="24"/>
        </w:rPr>
        <w:t xml:space="preserve"> </w:t>
      </w:r>
      <w:r w:rsidR="007E15BA" w:rsidRPr="007E15BA">
        <w:rPr>
          <w:rFonts w:ascii="Roboto" w:eastAsia="Calibri" w:hAnsi="Roboto" w:cs="Times New Roman"/>
          <w:noProof/>
          <w:sz w:val="24"/>
          <w:szCs w:val="24"/>
        </w:rPr>
        <w:t>and should be further pursued notably in the interest of effective investigation and prosecution of organised crime groups</w:t>
      </w:r>
      <w:r w:rsidRPr="00425AF9">
        <w:rPr>
          <w:rFonts w:ascii="Roboto" w:eastAsia="Calibri" w:hAnsi="Roboto" w:cs="Times New Roman"/>
          <w:noProof/>
          <w:sz w:val="24"/>
          <w:szCs w:val="24"/>
        </w:rPr>
        <w:t>.</w:t>
      </w:r>
    </w:p>
    <w:p w14:paraId="10302509" w14:textId="77777777" w:rsidR="00F9603B" w:rsidRDefault="00F9603B" w:rsidP="1B6FC6DB">
      <w:pPr>
        <w:spacing w:after="120" w:line="240" w:lineRule="auto"/>
        <w:jc w:val="both"/>
        <w:rPr>
          <w:rFonts w:ascii="Roboto" w:eastAsia="Calibri" w:hAnsi="Roboto" w:cs="Times New Roman"/>
          <w:noProof/>
          <w:sz w:val="24"/>
          <w:szCs w:val="24"/>
        </w:rPr>
      </w:pPr>
      <w:r w:rsidRPr="1B6FC6DB">
        <w:rPr>
          <w:rFonts w:ascii="Roboto" w:hAnsi="Roboto"/>
          <w:b/>
          <w:bCs/>
          <w:noProof/>
          <w:sz w:val="24"/>
          <w:szCs w:val="24"/>
        </w:rPr>
        <w:t>Drugs trafficking</w:t>
      </w:r>
      <w:r w:rsidRPr="1B6FC6DB">
        <w:rPr>
          <w:rFonts w:ascii="Roboto" w:hAnsi="Roboto"/>
          <w:noProof/>
          <w:sz w:val="24"/>
          <w:szCs w:val="24"/>
        </w:rPr>
        <w:t xml:space="preserve"> remains one of the most widespread areas of activity of organised criminal groups across enlargement countries</w:t>
      </w:r>
      <w:r w:rsidRPr="1B6FC6DB">
        <w:rPr>
          <w:rFonts w:ascii="Roboto" w:eastAsia="Calibri" w:hAnsi="Roboto" w:cs="Times New Roman"/>
          <w:noProof/>
          <w:sz w:val="24"/>
          <w:szCs w:val="24"/>
        </w:rPr>
        <w:t xml:space="preserve">. Seized drugs should be more systematically destroyed, with only a sample kept for criminal proceedings. Progress was made in the establishment of national early warning systems on new psychoactive substances in Albania, and Moldova. In line with its revised mandate, stronger cooperation with the European Union Drugs Agency is being developed. </w:t>
      </w:r>
    </w:p>
    <w:p w14:paraId="220993ED" w14:textId="177A1F90" w:rsidR="00F9603B" w:rsidRDefault="00F9603B" w:rsidP="0073110E">
      <w:pPr>
        <w:spacing w:after="120" w:line="240" w:lineRule="auto"/>
        <w:jc w:val="both"/>
        <w:rPr>
          <w:rFonts w:ascii="Roboto" w:eastAsia="Calibri" w:hAnsi="Roboto" w:cs="Times New Roman"/>
          <w:bCs/>
          <w:noProof/>
          <w:sz w:val="24"/>
          <w:szCs w:val="24"/>
        </w:rPr>
      </w:pPr>
      <w:r>
        <w:rPr>
          <w:rFonts w:ascii="Roboto" w:eastAsia="Calibri" w:hAnsi="Roboto" w:cs="Times New Roman"/>
          <w:bCs/>
          <w:noProof/>
          <w:sz w:val="24"/>
          <w:szCs w:val="24"/>
        </w:rPr>
        <w:t>I</w:t>
      </w:r>
      <w:r w:rsidRPr="00A50528">
        <w:rPr>
          <w:rFonts w:ascii="Roboto" w:eastAsia="Calibri" w:hAnsi="Roboto" w:cs="Times New Roman"/>
          <w:bCs/>
          <w:noProof/>
          <w:sz w:val="24"/>
          <w:szCs w:val="24"/>
        </w:rPr>
        <w:t xml:space="preserve">mplementation of the </w:t>
      </w:r>
      <w:r>
        <w:rPr>
          <w:rFonts w:ascii="Roboto" w:eastAsia="Calibri" w:hAnsi="Roboto" w:cs="Times New Roman"/>
          <w:bCs/>
          <w:noProof/>
          <w:sz w:val="24"/>
          <w:szCs w:val="24"/>
        </w:rPr>
        <w:t xml:space="preserve">comprehensive </w:t>
      </w:r>
      <w:r w:rsidRPr="00A50528">
        <w:rPr>
          <w:rFonts w:ascii="Roboto" w:eastAsia="Calibri" w:hAnsi="Roboto" w:cs="Times New Roman"/>
          <w:bCs/>
          <w:noProof/>
          <w:sz w:val="24"/>
          <w:szCs w:val="24"/>
        </w:rPr>
        <w:t xml:space="preserve">regional roadmap on </w:t>
      </w:r>
      <w:r>
        <w:rPr>
          <w:rFonts w:ascii="Roboto" w:eastAsia="Calibri" w:hAnsi="Roboto" w:cs="Times New Roman"/>
          <w:bCs/>
          <w:noProof/>
          <w:sz w:val="24"/>
          <w:szCs w:val="24"/>
        </w:rPr>
        <w:t xml:space="preserve">controlling </w:t>
      </w:r>
      <w:r w:rsidRPr="00A6665A">
        <w:rPr>
          <w:rFonts w:ascii="Roboto" w:eastAsia="Calibri" w:hAnsi="Roboto" w:cs="Times New Roman"/>
          <w:b/>
          <w:noProof/>
          <w:sz w:val="24"/>
          <w:szCs w:val="24"/>
        </w:rPr>
        <w:t xml:space="preserve">small arms and light weapons (SALW) </w:t>
      </w:r>
      <w:r w:rsidRPr="00A2008F">
        <w:rPr>
          <w:rFonts w:ascii="Roboto" w:eastAsia="Calibri" w:hAnsi="Roboto" w:cs="Times New Roman"/>
          <w:bCs/>
          <w:noProof/>
          <w:sz w:val="24"/>
          <w:szCs w:val="24"/>
        </w:rPr>
        <w:t>control</w:t>
      </w:r>
      <w:r w:rsidRPr="00A50528">
        <w:rPr>
          <w:rFonts w:ascii="Roboto" w:eastAsia="Calibri" w:hAnsi="Roboto" w:cs="Times New Roman"/>
          <w:bCs/>
          <w:noProof/>
          <w:sz w:val="24"/>
          <w:szCs w:val="24"/>
        </w:rPr>
        <w:t xml:space="preserve"> in the Western Balkans </w:t>
      </w:r>
      <w:r>
        <w:rPr>
          <w:rFonts w:ascii="Roboto" w:eastAsia="Calibri" w:hAnsi="Roboto" w:cs="Times New Roman"/>
          <w:bCs/>
          <w:noProof/>
          <w:sz w:val="24"/>
          <w:szCs w:val="24"/>
        </w:rPr>
        <w:t>has yielded</w:t>
      </w:r>
      <w:r w:rsidRPr="00A50528">
        <w:rPr>
          <w:rFonts w:ascii="Roboto" w:eastAsia="Calibri" w:hAnsi="Roboto" w:cs="Times New Roman"/>
          <w:bCs/>
          <w:noProof/>
          <w:sz w:val="24"/>
          <w:szCs w:val="24"/>
        </w:rPr>
        <w:t xml:space="preserve"> positive results </w:t>
      </w:r>
      <w:r>
        <w:rPr>
          <w:rFonts w:ascii="Roboto" w:eastAsia="Calibri" w:hAnsi="Roboto" w:cs="Times New Roman"/>
          <w:bCs/>
          <w:noProof/>
          <w:sz w:val="24"/>
          <w:szCs w:val="24"/>
        </w:rPr>
        <w:t xml:space="preserve">in many areas </w:t>
      </w:r>
      <w:r w:rsidRPr="00A50528">
        <w:rPr>
          <w:rFonts w:ascii="Roboto" w:eastAsia="Calibri" w:hAnsi="Roboto" w:cs="Times New Roman"/>
          <w:bCs/>
          <w:noProof/>
          <w:sz w:val="24"/>
          <w:szCs w:val="24"/>
        </w:rPr>
        <w:t xml:space="preserve">and should continue. </w:t>
      </w:r>
      <w:r>
        <w:rPr>
          <w:rFonts w:ascii="Roboto" w:eastAsia="Calibri" w:hAnsi="Roboto" w:cs="Times New Roman"/>
          <w:bCs/>
          <w:noProof/>
          <w:sz w:val="24"/>
          <w:szCs w:val="24"/>
        </w:rPr>
        <w:t xml:space="preserve">Likewise, Moldova is making steady progress on SALW control and should </w:t>
      </w:r>
      <w:r w:rsidR="007E15BA">
        <w:rPr>
          <w:rFonts w:ascii="Roboto" w:eastAsia="Calibri" w:hAnsi="Roboto" w:cs="Times New Roman"/>
          <w:bCs/>
          <w:noProof/>
          <w:sz w:val="24"/>
          <w:szCs w:val="24"/>
        </w:rPr>
        <w:t xml:space="preserve">continue to </w:t>
      </w:r>
      <w:r>
        <w:rPr>
          <w:rFonts w:ascii="Roboto" w:eastAsia="Calibri" w:hAnsi="Roboto" w:cs="Times New Roman"/>
          <w:bCs/>
          <w:noProof/>
          <w:sz w:val="24"/>
          <w:szCs w:val="24"/>
        </w:rPr>
        <w:t xml:space="preserve">address </w:t>
      </w:r>
      <w:r w:rsidR="007E15BA">
        <w:rPr>
          <w:rFonts w:ascii="Roboto" w:eastAsia="Calibri" w:hAnsi="Roboto" w:cs="Times New Roman"/>
          <w:bCs/>
          <w:noProof/>
          <w:sz w:val="24"/>
          <w:szCs w:val="24"/>
        </w:rPr>
        <w:t xml:space="preserve">remaining </w:t>
      </w:r>
      <w:r>
        <w:rPr>
          <w:rFonts w:ascii="Roboto" w:eastAsia="Calibri" w:hAnsi="Roboto" w:cs="Times New Roman"/>
          <w:bCs/>
          <w:noProof/>
          <w:sz w:val="24"/>
          <w:szCs w:val="24"/>
        </w:rPr>
        <w:t xml:space="preserve">challenges. </w:t>
      </w:r>
      <w:r w:rsidRPr="00A50528">
        <w:rPr>
          <w:rFonts w:ascii="Roboto" w:eastAsia="Calibri" w:hAnsi="Roboto" w:cs="Times New Roman"/>
          <w:bCs/>
          <w:noProof/>
          <w:sz w:val="24"/>
          <w:szCs w:val="24"/>
        </w:rPr>
        <w:t xml:space="preserve">In Ukraine, good progress was also achieved </w:t>
      </w:r>
      <w:r>
        <w:rPr>
          <w:rFonts w:ascii="Roboto" w:eastAsia="Calibri" w:hAnsi="Roboto" w:cs="Times New Roman"/>
          <w:bCs/>
          <w:noProof/>
          <w:sz w:val="24"/>
          <w:szCs w:val="24"/>
        </w:rPr>
        <w:t>on</w:t>
      </w:r>
      <w:r w:rsidRPr="00A50528">
        <w:rPr>
          <w:rFonts w:ascii="Roboto" w:eastAsia="Calibri" w:hAnsi="Roboto" w:cs="Times New Roman"/>
          <w:bCs/>
          <w:noProof/>
          <w:sz w:val="24"/>
          <w:szCs w:val="24"/>
        </w:rPr>
        <w:t xml:space="preserve"> SALW</w:t>
      </w:r>
      <w:r>
        <w:rPr>
          <w:rFonts w:ascii="Roboto" w:eastAsia="Calibri" w:hAnsi="Roboto" w:cs="Times New Roman"/>
          <w:bCs/>
          <w:noProof/>
          <w:sz w:val="24"/>
          <w:szCs w:val="24"/>
        </w:rPr>
        <w:t xml:space="preserve"> control</w:t>
      </w:r>
      <w:r w:rsidR="007E15BA">
        <w:rPr>
          <w:rFonts w:ascii="Roboto" w:eastAsia="Calibri" w:hAnsi="Roboto" w:cs="Times New Roman"/>
          <w:bCs/>
          <w:noProof/>
          <w:sz w:val="24"/>
          <w:szCs w:val="24"/>
        </w:rPr>
        <w:t>, which</w:t>
      </w:r>
      <w:r>
        <w:rPr>
          <w:rFonts w:ascii="Roboto" w:eastAsia="Calibri" w:hAnsi="Roboto" w:cs="Times New Roman"/>
          <w:bCs/>
          <w:noProof/>
          <w:sz w:val="24"/>
          <w:szCs w:val="24"/>
        </w:rPr>
        <w:t xml:space="preserve"> should continue to advance</w:t>
      </w:r>
      <w:r w:rsidR="00B856B3">
        <w:rPr>
          <w:rFonts w:ascii="Roboto" w:eastAsia="Calibri" w:hAnsi="Roboto" w:cs="Times New Roman"/>
          <w:bCs/>
          <w:noProof/>
          <w:sz w:val="24"/>
          <w:szCs w:val="24"/>
        </w:rPr>
        <w:t>.</w:t>
      </w:r>
      <w:r w:rsidRPr="00A50528">
        <w:rPr>
          <w:rFonts w:ascii="Roboto" w:eastAsia="Calibri" w:hAnsi="Roboto" w:cs="Times New Roman"/>
          <w:bCs/>
          <w:noProof/>
          <w:sz w:val="24"/>
          <w:szCs w:val="24"/>
        </w:rPr>
        <w:t xml:space="preserve">. </w:t>
      </w:r>
    </w:p>
    <w:p w14:paraId="647CB3C7" w14:textId="45EB592F" w:rsidR="00F9603B" w:rsidRDefault="00F9603B" w:rsidP="0073110E">
      <w:pPr>
        <w:spacing w:after="120" w:line="240" w:lineRule="auto"/>
        <w:jc w:val="both"/>
        <w:rPr>
          <w:rFonts w:ascii="Roboto" w:eastAsia="Calibri" w:hAnsi="Roboto" w:cs="Times New Roman"/>
          <w:noProof/>
          <w:sz w:val="24"/>
          <w:szCs w:val="24"/>
        </w:rPr>
      </w:pPr>
      <w:r w:rsidRPr="00425AF9">
        <w:rPr>
          <w:rFonts w:ascii="Roboto" w:hAnsi="Roboto"/>
          <w:noProof/>
          <w:sz w:val="24"/>
          <w:szCs w:val="24"/>
        </w:rPr>
        <w:t xml:space="preserve">Enlargement countries will need to increase their efforts to </w:t>
      </w:r>
      <w:r w:rsidRPr="00A6665A">
        <w:rPr>
          <w:rFonts w:ascii="Roboto" w:hAnsi="Roboto"/>
          <w:b/>
          <w:bCs/>
          <w:noProof/>
          <w:sz w:val="24"/>
          <w:szCs w:val="24"/>
        </w:rPr>
        <w:t>fight trafficking in human beings</w:t>
      </w:r>
      <w:r w:rsidRPr="00425AF9">
        <w:rPr>
          <w:rFonts w:ascii="Roboto" w:hAnsi="Roboto"/>
          <w:noProof/>
          <w:sz w:val="24"/>
          <w:szCs w:val="24"/>
        </w:rPr>
        <w:t xml:space="preserve"> and to further </w:t>
      </w:r>
      <w:r>
        <w:rPr>
          <w:rFonts w:ascii="Roboto" w:hAnsi="Roboto"/>
          <w:noProof/>
          <w:sz w:val="24"/>
          <w:szCs w:val="24"/>
        </w:rPr>
        <w:t>reduce</w:t>
      </w:r>
      <w:r w:rsidRPr="00425AF9">
        <w:rPr>
          <w:rFonts w:ascii="Roboto" w:hAnsi="Roboto"/>
          <w:noProof/>
          <w:sz w:val="24"/>
          <w:szCs w:val="24"/>
        </w:rPr>
        <w:t xml:space="preserve"> the number of</w:t>
      </w:r>
      <w:r>
        <w:rPr>
          <w:rFonts w:ascii="Roboto" w:hAnsi="Roboto"/>
          <w:noProof/>
          <w:sz w:val="24"/>
          <w:szCs w:val="24"/>
        </w:rPr>
        <w:t xml:space="preserve"> irregular</w:t>
      </w:r>
      <w:r w:rsidRPr="00425AF9">
        <w:rPr>
          <w:rFonts w:ascii="Roboto" w:hAnsi="Roboto"/>
          <w:noProof/>
          <w:sz w:val="24"/>
          <w:szCs w:val="24"/>
        </w:rPr>
        <w:t xml:space="preserve"> migrants smuggled, in the context of a </w:t>
      </w:r>
      <w:r w:rsidR="00B856B3">
        <w:rPr>
          <w:rFonts w:ascii="Roboto" w:hAnsi="Roboto"/>
          <w:noProof/>
          <w:sz w:val="24"/>
          <w:szCs w:val="24"/>
        </w:rPr>
        <w:t>significant</w:t>
      </w:r>
      <w:r w:rsidR="007E15BA">
        <w:rPr>
          <w:rFonts w:ascii="Roboto" w:hAnsi="Roboto"/>
          <w:noProof/>
          <w:sz w:val="24"/>
          <w:szCs w:val="24"/>
        </w:rPr>
        <w:t xml:space="preserve"> </w:t>
      </w:r>
      <w:r w:rsidRPr="00425AF9">
        <w:rPr>
          <w:rFonts w:ascii="Roboto" w:hAnsi="Roboto"/>
          <w:noProof/>
          <w:sz w:val="24"/>
          <w:szCs w:val="24"/>
        </w:rPr>
        <w:t>decreas</w:t>
      </w:r>
      <w:r>
        <w:rPr>
          <w:rFonts w:ascii="Roboto" w:hAnsi="Roboto"/>
          <w:noProof/>
          <w:sz w:val="24"/>
          <w:szCs w:val="24"/>
        </w:rPr>
        <w:t>e</w:t>
      </w:r>
      <w:r w:rsidRPr="00425AF9">
        <w:rPr>
          <w:rFonts w:ascii="Roboto" w:hAnsi="Roboto"/>
          <w:noProof/>
          <w:sz w:val="24"/>
          <w:szCs w:val="24"/>
        </w:rPr>
        <w:t xml:space="preserve"> in </w:t>
      </w:r>
      <w:r>
        <w:rPr>
          <w:rFonts w:ascii="Roboto" w:hAnsi="Roboto"/>
          <w:noProof/>
          <w:sz w:val="24"/>
          <w:szCs w:val="24"/>
        </w:rPr>
        <w:t xml:space="preserve">irregular migratory flows to the EU via </w:t>
      </w:r>
      <w:r w:rsidRPr="00425AF9">
        <w:rPr>
          <w:rFonts w:ascii="Roboto" w:hAnsi="Roboto"/>
          <w:noProof/>
          <w:sz w:val="24"/>
          <w:szCs w:val="24"/>
        </w:rPr>
        <w:t xml:space="preserve">the Western Balkans route. </w:t>
      </w:r>
      <w:r w:rsidRPr="00425AF9">
        <w:rPr>
          <w:rFonts w:ascii="Roboto" w:eastAsia="Calibri" w:hAnsi="Roboto" w:cs="Times New Roman"/>
          <w:noProof/>
          <w:sz w:val="24"/>
          <w:szCs w:val="24"/>
        </w:rPr>
        <w:t xml:space="preserve">Particular attention should be paid to </w:t>
      </w:r>
      <w:r w:rsidR="00B856B3">
        <w:rPr>
          <w:rFonts w:ascii="Roboto" w:eastAsia="Calibri" w:hAnsi="Roboto" w:cs="Times New Roman"/>
          <w:noProof/>
          <w:sz w:val="24"/>
          <w:szCs w:val="24"/>
        </w:rPr>
        <w:t xml:space="preserve">the </w:t>
      </w:r>
      <w:r w:rsidRPr="00425AF9">
        <w:rPr>
          <w:rFonts w:ascii="Roboto" w:eastAsia="Calibri" w:hAnsi="Roboto" w:cs="Times New Roman"/>
          <w:noProof/>
          <w:sz w:val="24"/>
          <w:szCs w:val="24"/>
        </w:rPr>
        <w:t>prevention</w:t>
      </w:r>
      <w:r w:rsidR="00B856B3">
        <w:rPr>
          <w:rFonts w:ascii="Roboto" w:eastAsia="Calibri" w:hAnsi="Roboto" w:cs="Times New Roman"/>
          <w:noProof/>
          <w:sz w:val="24"/>
          <w:szCs w:val="24"/>
        </w:rPr>
        <w:t xml:space="preserve"> of trafficking</w:t>
      </w:r>
      <w:r w:rsidRPr="00425AF9">
        <w:rPr>
          <w:rFonts w:ascii="Roboto" w:eastAsia="Calibri" w:hAnsi="Roboto" w:cs="Times New Roman"/>
          <w:noProof/>
          <w:sz w:val="24"/>
          <w:szCs w:val="24"/>
        </w:rPr>
        <w:t xml:space="preserve"> and to </w:t>
      </w:r>
      <w:r w:rsidR="007E15BA">
        <w:rPr>
          <w:rFonts w:ascii="Roboto" w:eastAsia="Calibri" w:hAnsi="Roboto" w:cs="Times New Roman"/>
          <w:noProof/>
          <w:sz w:val="24"/>
          <w:szCs w:val="24"/>
        </w:rPr>
        <w:t xml:space="preserve">providing </w:t>
      </w:r>
      <w:r w:rsidRPr="00425AF9">
        <w:rPr>
          <w:rFonts w:ascii="Roboto" w:eastAsia="Calibri" w:hAnsi="Roboto" w:cs="Times New Roman"/>
          <w:noProof/>
          <w:sz w:val="24"/>
          <w:szCs w:val="24"/>
        </w:rPr>
        <w:t>assistance to victims</w:t>
      </w:r>
      <w:r>
        <w:rPr>
          <w:rFonts w:ascii="Roboto" w:eastAsia="Calibri" w:hAnsi="Roboto" w:cs="Times New Roman"/>
          <w:noProof/>
          <w:sz w:val="24"/>
          <w:szCs w:val="24"/>
        </w:rPr>
        <w:t xml:space="preserve"> of trafficking</w:t>
      </w:r>
      <w:r w:rsidRPr="00425AF9">
        <w:rPr>
          <w:rFonts w:ascii="Roboto" w:eastAsia="Calibri" w:hAnsi="Roboto" w:cs="Times New Roman"/>
          <w:noProof/>
          <w:sz w:val="24"/>
          <w:szCs w:val="24"/>
        </w:rPr>
        <w:t>, including avoid</w:t>
      </w:r>
      <w:r>
        <w:rPr>
          <w:rFonts w:ascii="Roboto" w:eastAsia="Calibri" w:hAnsi="Roboto" w:cs="Times New Roman"/>
          <w:noProof/>
          <w:sz w:val="24"/>
          <w:szCs w:val="24"/>
        </w:rPr>
        <w:t>ing</w:t>
      </w:r>
      <w:r w:rsidRPr="00425AF9">
        <w:rPr>
          <w:rFonts w:ascii="Roboto" w:eastAsia="Calibri" w:hAnsi="Roboto" w:cs="Times New Roman"/>
          <w:noProof/>
          <w:sz w:val="24"/>
          <w:szCs w:val="24"/>
        </w:rPr>
        <w:t xml:space="preserve"> re-trafficking and foster</w:t>
      </w:r>
      <w:r>
        <w:rPr>
          <w:rFonts w:ascii="Roboto" w:eastAsia="Calibri" w:hAnsi="Roboto" w:cs="Times New Roman"/>
          <w:noProof/>
          <w:sz w:val="24"/>
          <w:szCs w:val="24"/>
        </w:rPr>
        <w:t>ing</w:t>
      </w:r>
      <w:r w:rsidRPr="00425AF9">
        <w:rPr>
          <w:rFonts w:ascii="Roboto" w:eastAsia="Calibri" w:hAnsi="Roboto" w:cs="Times New Roman"/>
          <w:noProof/>
          <w:sz w:val="24"/>
          <w:szCs w:val="24"/>
        </w:rPr>
        <w:t xml:space="preserve"> reintegration. </w:t>
      </w:r>
      <w:r w:rsidRPr="7D77DB0B">
        <w:rPr>
          <w:rFonts w:ascii="Roboto" w:eastAsia="Calibri" w:hAnsi="Roboto" w:cs="Times New Roman"/>
          <w:noProof/>
          <w:sz w:val="24"/>
          <w:szCs w:val="24"/>
        </w:rPr>
        <w:t>The enlargement countries, especially Serbia, Montenegro, Moldova and Türkiye have taken significant steps to reinforce their antitrafficking policies by further strengthening their legal, institutional or operational framework for combating traffickers and assisting the victims.</w:t>
      </w:r>
    </w:p>
    <w:p w14:paraId="1F09BA7A" w14:textId="014824B8" w:rsidR="00F9603B" w:rsidRPr="00A50528" w:rsidRDefault="00F9603B" w:rsidP="0073110E">
      <w:pPr>
        <w:spacing w:after="120" w:line="240" w:lineRule="auto"/>
        <w:jc w:val="both"/>
        <w:rPr>
          <w:rFonts w:ascii="Roboto" w:eastAsia="Calibri" w:hAnsi="Roboto" w:cs="Times New Roman"/>
          <w:noProof/>
          <w:sz w:val="24"/>
          <w:szCs w:val="24"/>
        </w:rPr>
      </w:pPr>
      <w:r w:rsidRPr="00425AF9">
        <w:rPr>
          <w:rFonts w:ascii="Roboto" w:eastAsia="Calibri" w:hAnsi="Roboto" w:cs="Times New Roman"/>
          <w:noProof/>
          <w:sz w:val="24"/>
          <w:szCs w:val="24"/>
        </w:rPr>
        <w:t xml:space="preserve">As organised crime is increasingly active in the digital space, it is crucial </w:t>
      </w:r>
      <w:r>
        <w:rPr>
          <w:rFonts w:ascii="Roboto" w:eastAsia="Calibri" w:hAnsi="Roboto" w:cs="Times New Roman"/>
          <w:noProof/>
          <w:sz w:val="24"/>
          <w:szCs w:val="24"/>
        </w:rPr>
        <w:t xml:space="preserve">that enlargement countries </w:t>
      </w:r>
      <w:r w:rsidRPr="00425AF9">
        <w:rPr>
          <w:rFonts w:ascii="Roboto" w:eastAsia="Calibri" w:hAnsi="Roboto" w:cs="Times New Roman"/>
          <w:noProof/>
          <w:sz w:val="24"/>
          <w:szCs w:val="24"/>
        </w:rPr>
        <w:t xml:space="preserve">build stronger capacities to investigate cyber-enabled crimes. </w:t>
      </w:r>
    </w:p>
    <w:p w14:paraId="5343A459" w14:textId="55FFBF3D" w:rsidR="00F9603B" w:rsidRPr="00A50528" w:rsidRDefault="00F9603B" w:rsidP="0073110E">
      <w:pPr>
        <w:spacing w:after="120" w:line="240" w:lineRule="auto"/>
        <w:jc w:val="both"/>
        <w:rPr>
          <w:rFonts w:ascii="Roboto" w:eastAsia="Calibri" w:hAnsi="Roboto" w:cs="Times New Roman"/>
          <w:noProof/>
          <w:sz w:val="24"/>
          <w:szCs w:val="24"/>
        </w:rPr>
      </w:pPr>
      <w:r w:rsidRPr="00425AF9">
        <w:rPr>
          <w:rFonts w:ascii="Roboto" w:eastAsia="Calibri" w:hAnsi="Roboto" w:cs="Times New Roman"/>
          <w:noProof/>
          <w:sz w:val="24"/>
          <w:szCs w:val="24"/>
        </w:rPr>
        <w:t>The capacit</w:t>
      </w:r>
      <w:r w:rsidR="007E15BA">
        <w:rPr>
          <w:rFonts w:ascii="Roboto" w:eastAsia="Calibri" w:hAnsi="Roboto" w:cs="Times New Roman"/>
          <w:noProof/>
          <w:sz w:val="24"/>
          <w:szCs w:val="24"/>
        </w:rPr>
        <w:t>y</w:t>
      </w:r>
      <w:r w:rsidRPr="00425AF9">
        <w:rPr>
          <w:rFonts w:ascii="Roboto" w:eastAsia="Calibri" w:hAnsi="Roboto" w:cs="Times New Roman"/>
          <w:noProof/>
          <w:sz w:val="24"/>
          <w:szCs w:val="24"/>
        </w:rPr>
        <w:t xml:space="preserve"> to fight </w:t>
      </w:r>
      <w:r w:rsidRPr="00425AF9">
        <w:rPr>
          <w:rFonts w:ascii="Roboto" w:eastAsia="Calibri" w:hAnsi="Roboto" w:cs="Times New Roman"/>
          <w:b/>
          <w:bCs/>
          <w:noProof/>
          <w:sz w:val="24"/>
          <w:szCs w:val="24"/>
        </w:rPr>
        <w:t>economic crime</w:t>
      </w:r>
      <w:r>
        <w:rPr>
          <w:rFonts w:ascii="Roboto" w:eastAsia="Calibri" w:hAnsi="Roboto" w:cs="Times New Roman"/>
          <w:b/>
          <w:bCs/>
          <w:noProof/>
          <w:sz w:val="24"/>
          <w:szCs w:val="24"/>
        </w:rPr>
        <w:t>, international tax fraud</w:t>
      </w:r>
      <w:r w:rsidRPr="00425AF9">
        <w:rPr>
          <w:rFonts w:ascii="Roboto" w:eastAsia="Calibri" w:hAnsi="Roboto" w:cs="Times New Roman"/>
          <w:b/>
          <w:bCs/>
          <w:noProof/>
          <w:sz w:val="24"/>
          <w:szCs w:val="24"/>
        </w:rPr>
        <w:t xml:space="preserve"> and money-laundering</w:t>
      </w:r>
      <w:r w:rsidRPr="00425AF9">
        <w:rPr>
          <w:rFonts w:ascii="Roboto" w:eastAsia="Calibri" w:hAnsi="Roboto" w:cs="Times New Roman"/>
          <w:noProof/>
          <w:sz w:val="24"/>
          <w:szCs w:val="24"/>
        </w:rPr>
        <w:t xml:space="preserve"> need</w:t>
      </w:r>
      <w:r w:rsidR="007E15BA">
        <w:rPr>
          <w:rFonts w:ascii="Roboto" w:eastAsia="Calibri" w:hAnsi="Roboto" w:cs="Times New Roman"/>
          <w:noProof/>
          <w:sz w:val="24"/>
          <w:szCs w:val="24"/>
        </w:rPr>
        <w:t>s</w:t>
      </w:r>
      <w:r w:rsidRPr="00425AF9">
        <w:rPr>
          <w:rFonts w:ascii="Roboto" w:eastAsia="Calibri" w:hAnsi="Roboto" w:cs="Times New Roman"/>
          <w:noProof/>
          <w:sz w:val="24"/>
          <w:szCs w:val="24"/>
        </w:rPr>
        <w:t xml:space="preserve"> to be improved. Montenegro, North Macedonia, Albania, Serbia</w:t>
      </w:r>
      <w:r>
        <w:rPr>
          <w:rFonts w:ascii="Roboto" w:eastAsia="Calibri" w:hAnsi="Roboto" w:cs="Times New Roman"/>
          <w:noProof/>
          <w:sz w:val="24"/>
          <w:szCs w:val="24"/>
        </w:rPr>
        <w:t xml:space="preserve"> </w:t>
      </w:r>
      <w:r w:rsidRPr="00425AF9">
        <w:rPr>
          <w:rFonts w:ascii="Roboto" w:eastAsia="Calibri" w:hAnsi="Roboto" w:cs="Times New Roman"/>
          <w:noProof/>
          <w:sz w:val="24"/>
          <w:szCs w:val="24"/>
        </w:rPr>
        <w:t xml:space="preserve">and Moldova </w:t>
      </w:r>
      <w:r>
        <w:rPr>
          <w:rFonts w:ascii="Roboto" w:eastAsia="Calibri" w:hAnsi="Roboto" w:cs="Times New Roman"/>
          <w:noProof/>
          <w:sz w:val="24"/>
          <w:szCs w:val="24"/>
        </w:rPr>
        <w:t>made progress on anti-money laundering and countering the financing of terrorism in the past yea</w:t>
      </w:r>
      <w:r w:rsidR="00DF5DF1">
        <w:rPr>
          <w:rFonts w:ascii="Roboto" w:eastAsia="Calibri" w:hAnsi="Roboto" w:cs="Times New Roman"/>
          <w:noProof/>
          <w:sz w:val="24"/>
          <w:szCs w:val="24"/>
        </w:rPr>
        <w:t>r</w:t>
      </w:r>
      <w:r>
        <w:rPr>
          <w:rFonts w:ascii="Roboto" w:eastAsia="Calibri" w:hAnsi="Roboto" w:cs="Times New Roman"/>
          <w:noProof/>
          <w:sz w:val="24"/>
          <w:szCs w:val="24"/>
        </w:rPr>
        <w:t>.</w:t>
      </w:r>
      <w:r w:rsidRPr="00425AF9">
        <w:rPr>
          <w:rFonts w:ascii="Roboto" w:eastAsia="Calibri" w:hAnsi="Roboto" w:cs="Times New Roman"/>
          <w:noProof/>
          <w:sz w:val="24"/>
          <w:szCs w:val="24"/>
        </w:rPr>
        <w:t xml:space="preserve"> All enlargement countries need to establish a solid track record of investigations, prosecutions and final convictions in money-laundering cases, including as a standalone crime. Further alignment with the EU </w:t>
      </w:r>
      <w:r w:rsidRPr="00425AF9">
        <w:rPr>
          <w:rFonts w:ascii="Roboto" w:eastAsia="Calibri" w:hAnsi="Roboto" w:cs="Times New Roman"/>
          <w:i/>
          <w:iCs/>
          <w:noProof/>
          <w:sz w:val="24"/>
          <w:szCs w:val="24"/>
        </w:rPr>
        <w:t>acquis</w:t>
      </w:r>
      <w:r w:rsidRPr="00425AF9">
        <w:rPr>
          <w:rFonts w:ascii="Roboto" w:eastAsia="Calibri" w:hAnsi="Roboto" w:cs="Times New Roman"/>
          <w:noProof/>
          <w:sz w:val="24"/>
          <w:szCs w:val="24"/>
        </w:rPr>
        <w:t xml:space="preserve"> on</w:t>
      </w:r>
      <w:r>
        <w:rPr>
          <w:rFonts w:ascii="Roboto" w:eastAsia="Calibri" w:hAnsi="Roboto" w:cs="Times New Roman"/>
          <w:noProof/>
          <w:sz w:val="24"/>
          <w:szCs w:val="24"/>
        </w:rPr>
        <w:t xml:space="preserve"> the</w:t>
      </w:r>
      <w:r w:rsidRPr="00425AF9">
        <w:rPr>
          <w:rFonts w:ascii="Roboto" w:eastAsia="Calibri" w:hAnsi="Roboto" w:cs="Times New Roman"/>
          <w:noProof/>
          <w:sz w:val="24"/>
          <w:szCs w:val="24"/>
        </w:rPr>
        <w:t xml:space="preserve"> criminalisation of money-laundering is necessary in this regard, as well as on </w:t>
      </w:r>
      <w:r w:rsidRPr="00425AF9">
        <w:rPr>
          <w:rFonts w:ascii="Roboto" w:eastAsia="Calibri" w:hAnsi="Roboto" w:cs="Times New Roman"/>
          <w:noProof/>
          <w:sz w:val="24"/>
          <w:szCs w:val="24"/>
        </w:rPr>
        <w:lastRenderedPageBreak/>
        <w:t>countering the financing of terrorism and asset recovery. Some countries</w:t>
      </w:r>
      <w:r>
        <w:rPr>
          <w:rFonts w:ascii="Roboto" w:eastAsia="Calibri" w:hAnsi="Roboto" w:cs="Times New Roman"/>
          <w:noProof/>
          <w:sz w:val="24"/>
          <w:szCs w:val="24"/>
        </w:rPr>
        <w:t xml:space="preserve"> have</w:t>
      </w:r>
      <w:r w:rsidRPr="00425AF9">
        <w:rPr>
          <w:rFonts w:ascii="Roboto" w:eastAsia="Calibri" w:hAnsi="Roboto" w:cs="Times New Roman"/>
          <w:noProof/>
          <w:sz w:val="24"/>
          <w:szCs w:val="24"/>
        </w:rPr>
        <w:t xml:space="preserve"> made progress in launching financial investigations more systematically. However, overall, the capacity to launch such investigations and effectively seize and confiscate assets </w:t>
      </w:r>
      <w:r>
        <w:rPr>
          <w:rFonts w:ascii="Roboto" w:eastAsia="Calibri" w:hAnsi="Roboto" w:cs="Times New Roman"/>
          <w:noProof/>
          <w:sz w:val="24"/>
          <w:szCs w:val="24"/>
        </w:rPr>
        <w:t>is still</w:t>
      </w:r>
      <w:r w:rsidRPr="00425AF9">
        <w:rPr>
          <w:rFonts w:ascii="Roboto" w:eastAsia="Calibri" w:hAnsi="Roboto" w:cs="Times New Roman"/>
          <w:noProof/>
          <w:sz w:val="24"/>
          <w:szCs w:val="24"/>
        </w:rPr>
        <w:t xml:space="preserve"> insufficient. To effectively trace and confiscate illicit financial flows, further efforts </w:t>
      </w:r>
      <w:r w:rsidR="007E15BA">
        <w:rPr>
          <w:rFonts w:ascii="Roboto" w:eastAsia="Calibri" w:hAnsi="Roboto" w:cs="Times New Roman"/>
          <w:noProof/>
          <w:sz w:val="24"/>
          <w:szCs w:val="24"/>
        </w:rPr>
        <w:t>are required</w:t>
      </w:r>
      <w:r w:rsidRPr="00425AF9">
        <w:rPr>
          <w:rFonts w:ascii="Roboto" w:eastAsia="Calibri" w:hAnsi="Roboto" w:cs="Times New Roman"/>
          <w:noProof/>
          <w:sz w:val="24"/>
          <w:szCs w:val="24"/>
        </w:rPr>
        <w:t xml:space="preserve"> on collecting and disseminating reliable information, including by improving the transparency of beneficial ownership information </w:t>
      </w:r>
      <w:r w:rsidRPr="00E77EF3">
        <w:rPr>
          <w:rFonts w:ascii="Roboto" w:eastAsia="Calibri" w:hAnsi="Roboto" w:cs="Times New Roman"/>
          <w:i/>
          <w:iCs/>
          <w:noProof/>
          <w:sz w:val="24"/>
          <w:szCs w:val="24"/>
        </w:rPr>
        <w:t>i.</w:t>
      </w:r>
      <w:r>
        <w:rPr>
          <w:rFonts w:ascii="Roboto" w:eastAsia="Calibri" w:hAnsi="Roboto" w:cs="Times New Roman"/>
          <w:i/>
          <w:iCs/>
          <w:noProof/>
          <w:sz w:val="24"/>
          <w:szCs w:val="24"/>
        </w:rPr>
        <w:t>e</w:t>
      </w:r>
      <w:r w:rsidRPr="00E77EF3">
        <w:rPr>
          <w:rFonts w:ascii="Roboto" w:eastAsia="Calibri" w:hAnsi="Roboto" w:cs="Times New Roman"/>
          <w:i/>
          <w:iCs/>
          <w:noProof/>
          <w:sz w:val="24"/>
          <w:szCs w:val="24"/>
        </w:rPr>
        <w:t>.</w:t>
      </w:r>
      <w:r w:rsidRPr="00425AF9">
        <w:rPr>
          <w:rFonts w:ascii="Roboto" w:eastAsia="Calibri" w:hAnsi="Roboto" w:cs="Times New Roman"/>
          <w:noProof/>
          <w:sz w:val="24"/>
          <w:szCs w:val="24"/>
        </w:rPr>
        <w:t xml:space="preserve"> </w:t>
      </w:r>
      <w:r>
        <w:rPr>
          <w:rFonts w:ascii="Roboto" w:eastAsia="Calibri" w:hAnsi="Roboto" w:cs="Times New Roman"/>
          <w:noProof/>
          <w:sz w:val="24"/>
          <w:szCs w:val="24"/>
        </w:rPr>
        <w:t xml:space="preserve">notably </w:t>
      </w:r>
      <w:r w:rsidRPr="00425AF9">
        <w:rPr>
          <w:rFonts w:ascii="Roboto" w:eastAsia="Calibri" w:hAnsi="Roboto" w:cs="Times New Roman"/>
          <w:noProof/>
          <w:sz w:val="24"/>
          <w:szCs w:val="24"/>
        </w:rPr>
        <w:t>through the beneficial ownership registe</w:t>
      </w:r>
      <w:r>
        <w:rPr>
          <w:rFonts w:ascii="Roboto" w:eastAsia="Calibri" w:hAnsi="Roboto" w:cs="Times New Roman"/>
          <w:noProof/>
          <w:sz w:val="24"/>
          <w:szCs w:val="24"/>
        </w:rPr>
        <w:t>r</w:t>
      </w:r>
      <w:r w:rsidRPr="00425AF9">
        <w:rPr>
          <w:rFonts w:ascii="Roboto" w:eastAsia="Calibri" w:hAnsi="Roboto" w:cs="Times New Roman"/>
          <w:noProof/>
          <w:sz w:val="24"/>
          <w:szCs w:val="24"/>
        </w:rPr>
        <w:t>s, and strengthening interinstitutional access to relevant databases.</w:t>
      </w:r>
      <w:r>
        <w:rPr>
          <w:rFonts w:ascii="Roboto" w:eastAsia="Calibri" w:hAnsi="Roboto" w:cs="Times New Roman"/>
          <w:noProof/>
          <w:sz w:val="24"/>
          <w:szCs w:val="24"/>
        </w:rPr>
        <w:t xml:space="preserve"> </w:t>
      </w:r>
      <w:r w:rsidRPr="2A376B09">
        <w:rPr>
          <w:rFonts w:ascii="Roboto" w:eastAsia="Calibri" w:hAnsi="Roboto" w:cs="Times New Roman"/>
          <w:noProof/>
          <w:sz w:val="24"/>
          <w:szCs w:val="24"/>
        </w:rPr>
        <w:t xml:space="preserve">Furthermore, all available confiscation tools should be used. </w:t>
      </w:r>
      <w:r w:rsidRPr="00425AF9">
        <w:rPr>
          <w:rFonts w:ascii="Roboto" w:eastAsia="Calibri" w:hAnsi="Roboto" w:cs="Times New Roman"/>
          <w:noProof/>
          <w:sz w:val="24"/>
          <w:szCs w:val="24"/>
        </w:rPr>
        <w:t>While the set</w:t>
      </w:r>
      <w:r>
        <w:rPr>
          <w:rFonts w:ascii="Roboto" w:eastAsia="Calibri" w:hAnsi="Roboto" w:cs="Times New Roman"/>
          <w:noProof/>
          <w:sz w:val="24"/>
          <w:szCs w:val="24"/>
        </w:rPr>
        <w:t>ting</w:t>
      </w:r>
      <w:r w:rsidRPr="00425AF9">
        <w:rPr>
          <w:rFonts w:ascii="Roboto" w:eastAsia="Calibri" w:hAnsi="Roboto" w:cs="Times New Roman"/>
          <w:noProof/>
          <w:sz w:val="24"/>
          <w:szCs w:val="24"/>
        </w:rPr>
        <w:t xml:space="preserve">-up of asset recovery offices remains uneven across </w:t>
      </w:r>
      <w:r>
        <w:rPr>
          <w:rFonts w:ascii="Roboto" w:eastAsia="Calibri" w:hAnsi="Roboto" w:cs="Times New Roman"/>
          <w:noProof/>
          <w:sz w:val="24"/>
          <w:szCs w:val="24"/>
        </w:rPr>
        <w:t xml:space="preserve">the </w:t>
      </w:r>
      <w:r w:rsidRPr="00425AF9">
        <w:rPr>
          <w:rFonts w:ascii="Roboto" w:eastAsia="Calibri" w:hAnsi="Roboto" w:cs="Times New Roman"/>
          <w:noProof/>
          <w:sz w:val="24"/>
          <w:szCs w:val="24"/>
        </w:rPr>
        <w:t xml:space="preserve">enlargement countries, some progress </w:t>
      </w:r>
      <w:r>
        <w:rPr>
          <w:rFonts w:ascii="Roboto" w:eastAsia="Calibri" w:hAnsi="Roboto" w:cs="Times New Roman"/>
          <w:noProof/>
          <w:sz w:val="24"/>
          <w:szCs w:val="24"/>
        </w:rPr>
        <w:t>has been</w:t>
      </w:r>
      <w:r w:rsidRPr="00425AF9">
        <w:rPr>
          <w:rFonts w:ascii="Roboto" w:eastAsia="Calibri" w:hAnsi="Roboto" w:cs="Times New Roman"/>
          <w:noProof/>
          <w:sz w:val="24"/>
          <w:szCs w:val="24"/>
        </w:rPr>
        <w:t xml:space="preserve"> made in particular by Albania and Kosovo. </w:t>
      </w:r>
      <w:r>
        <w:rPr>
          <w:rFonts w:ascii="Roboto" w:eastAsia="Calibri" w:hAnsi="Roboto" w:cs="Times New Roman"/>
          <w:noProof/>
          <w:sz w:val="24"/>
          <w:szCs w:val="24"/>
        </w:rPr>
        <w:t>Additional</w:t>
      </w:r>
      <w:r w:rsidRPr="00425AF9">
        <w:rPr>
          <w:rFonts w:ascii="Roboto" w:eastAsia="Calibri" w:hAnsi="Roboto" w:cs="Times New Roman"/>
          <w:noProof/>
          <w:sz w:val="24"/>
          <w:szCs w:val="24"/>
        </w:rPr>
        <w:t xml:space="preserve"> capacities need to be developed to </w:t>
      </w:r>
      <w:r>
        <w:rPr>
          <w:rFonts w:ascii="Roboto" w:eastAsia="Calibri" w:hAnsi="Roboto" w:cs="Times New Roman"/>
          <w:noProof/>
          <w:sz w:val="24"/>
          <w:szCs w:val="24"/>
        </w:rPr>
        <w:t>tackle</w:t>
      </w:r>
      <w:r w:rsidRPr="00425AF9">
        <w:rPr>
          <w:rFonts w:ascii="Roboto" w:eastAsia="Calibri" w:hAnsi="Roboto" w:cs="Times New Roman"/>
          <w:noProof/>
          <w:sz w:val="24"/>
          <w:szCs w:val="24"/>
        </w:rPr>
        <w:t xml:space="preserve"> the misuse of crypto-currencies for criminal purposes.</w:t>
      </w:r>
      <w:r>
        <w:rPr>
          <w:rFonts w:ascii="Roboto" w:eastAsia="Calibri" w:hAnsi="Roboto" w:cs="Times New Roman"/>
          <w:noProof/>
          <w:sz w:val="24"/>
          <w:szCs w:val="24"/>
        </w:rPr>
        <w:t xml:space="preserve"> Enlargement countries must ensure that their customs authorities have adequate implementation and enforcement capacities and that they cooperate also with their t</w:t>
      </w:r>
      <w:r w:rsidRPr="3D4A1D00">
        <w:rPr>
          <w:rFonts w:ascii="Roboto" w:eastAsia="Calibri" w:hAnsi="Roboto" w:cs="Times New Roman"/>
          <w:noProof/>
          <w:sz w:val="24"/>
          <w:szCs w:val="24"/>
        </w:rPr>
        <w:t>ax authorities</w:t>
      </w:r>
      <w:r w:rsidRPr="28213FBD">
        <w:rPr>
          <w:rFonts w:ascii="Roboto" w:eastAsia="Calibri" w:hAnsi="Roboto" w:cs="Times New Roman"/>
          <w:noProof/>
          <w:sz w:val="24"/>
          <w:szCs w:val="24"/>
        </w:rPr>
        <w:t>.</w:t>
      </w:r>
    </w:p>
    <w:p w14:paraId="6504D5DA" w14:textId="4C444E28" w:rsidR="00F9603B" w:rsidRPr="00A50528" w:rsidRDefault="00F9603B" w:rsidP="0073110E">
      <w:pPr>
        <w:spacing w:after="120" w:line="240" w:lineRule="auto"/>
        <w:jc w:val="both"/>
        <w:rPr>
          <w:rFonts w:ascii="Roboto" w:eastAsia="Calibri" w:hAnsi="Roboto" w:cs="Times New Roman"/>
          <w:noProof/>
          <w:sz w:val="24"/>
          <w:szCs w:val="24"/>
        </w:rPr>
      </w:pPr>
      <w:r w:rsidRPr="00425AF9">
        <w:rPr>
          <w:rFonts w:ascii="Roboto" w:eastAsia="Calibri" w:hAnsi="Roboto" w:cs="Times New Roman"/>
          <w:b/>
          <w:bCs/>
          <w:noProof/>
          <w:sz w:val="24"/>
          <w:szCs w:val="24"/>
        </w:rPr>
        <w:t>Terrorism, violent extremism and radicalisation</w:t>
      </w:r>
      <w:r w:rsidRPr="00425AF9">
        <w:rPr>
          <w:rFonts w:ascii="Roboto" w:eastAsia="Calibri" w:hAnsi="Roboto" w:cs="Times New Roman"/>
          <w:noProof/>
          <w:sz w:val="24"/>
          <w:szCs w:val="24"/>
        </w:rPr>
        <w:t xml:space="preserve"> continue to require close attention. Implementation of the Joint Action Plan on Counter-Terrorism for the Western Balkans continued</w:t>
      </w:r>
      <w:r>
        <w:rPr>
          <w:rFonts w:ascii="Roboto" w:eastAsia="Calibri" w:hAnsi="Roboto" w:cs="Times New Roman"/>
          <w:noProof/>
          <w:sz w:val="24"/>
          <w:szCs w:val="24"/>
        </w:rPr>
        <w:t>, while a new Joint Action Plan was signed in October 2025</w:t>
      </w:r>
      <w:r w:rsidRPr="00425AF9">
        <w:rPr>
          <w:rFonts w:ascii="Roboto" w:eastAsia="Calibri" w:hAnsi="Roboto" w:cs="Times New Roman"/>
          <w:noProof/>
          <w:sz w:val="24"/>
          <w:szCs w:val="24"/>
        </w:rPr>
        <w:t xml:space="preserve">. </w:t>
      </w:r>
      <w:r>
        <w:rPr>
          <w:rFonts w:ascii="Roboto" w:eastAsia="Calibri" w:hAnsi="Roboto" w:cs="Times New Roman"/>
          <w:noProof/>
          <w:sz w:val="24"/>
          <w:szCs w:val="24"/>
        </w:rPr>
        <w:t>The e</w:t>
      </w:r>
      <w:r w:rsidRPr="00425AF9">
        <w:rPr>
          <w:rFonts w:ascii="Roboto" w:eastAsia="Calibri" w:hAnsi="Roboto" w:cs="Times New Roman"/>
          <w:noProof/>
          <w:sz w:val="24"/>
          <w:szCs w:val="24"/>
        </w:rPr>
        <w:t xml:space="preserve">nlargement countries should ensure that their legal frameworks criminalise terrorist offences effectively and are aligned with the EU </w:t>
      </w:r>
      <w:r w:rsidRPr="00425AF9">
        <w:rPr>
          <w:rFonts w:ascii="Roboto" w:eastAsia="Calibri" w:hAnsi="Roboto" w:cs="Times New Roman"/>
          <w:i/>
          <w:iCs/>
          <w:noProof/>
          <w:sz w:val="24"/>
          <w:szCs w:val="24"/>
        </w:rPr>
        <w:t>acquis</w:t>
      </w:r>
      <w:r w:rsidRPr="00425AF9">
        <w:rPr>
          <w:rFonts w:ascii="Roboto" w:eastAsia="Calibri" w:hAnsi="Roboto" w:cs="Times New Roman"/>
          <w:noProof/>
          <w:sz w:val="24"/>
          <w:szCs w:val="24"/>
        </w:rPr>
        <w:t xml:space="preserve"> on explosive precursors and terrorist content online. Online radicalisation, notably of young people and minors, and radicalisation in prisons, remain the most </w:t>
      </w:r>
      <w:r>
        <w:rPr>
          <w:rFonts w:ascii="Roboto" w:eastAsia="Calibri" w:hAnsi="Roboto" w:cs="Times New Roman"/>
          <w:noProof/>
          <w:sz w:val="24"/>
          <w:szCs w:val="24"/>
        </w:rPr>
        <w:t>concerning and challenging contexts</w:t>
      </w:r>
      <w:r w:rsidRPr="00425AF9">
        <w:rPr>
          <w:rFonts w:ascii="Roboto" w:eastAsia="Calibri" w:hAnsi="Roboto" w:cs="Times New Roman"/>
          <w:noProof/>
          <w:sz w:val="24"/>
          <w:szCs w:val="24"/>
        </w:rPr>
        <w:t xml:space="preserve"> of radicalisation. </w:t>
      </w:r>
      <w:r>
        <w:rPr>
          <w:rFonts w:ascii="Roboto" w:eastAsia="Calibri" w:hAnsi="Roboto" w:cs="Times New Roman"/>
          <w:noProof/>
          <w:sz w:val="24"/>
          <w:szCs w:val="24"/>
        </w:rPr>
        <w:t>Greater</w:t>
      </w:r>
      <w:r w:rsidRPr="00425AF9">
        <w:rPr>
          <w:rFonts w:ascii="Roboto" w:eastAsia="Calibri" w:hAnsi="Roboto" w:cs="Times New Roman"/>
          <w:noProof/>
          <w:sz w:val="24"/>
          <w:szCs w:val="24"/>
        </w:rPr>
        <w:t xml:space="preserve"> efforts are needed to prevent the</w:t>
      </w:r>
      <w:r>
        <w:rPr>
          <w:rFonts w:ascii="Roboto" w:eastAsia="Calibri" w:hAnsi="Roboto" w:cs="Times New Roman"/>
          <w:noProof/>
          <w:sz w:val="24"/>
          <w:szCs w:val="24"/>
        </w:rPr>
        <w:t>se</w:t>
      </w:r>
      <w:r w:rsidRPr="00425AF9">
        <w:rPr>
          <w:rFonts w:ascii="Roboto" w:eastAsia="Calibri" w:hAnsi="Roboto" w:cs="Times New Roman"/>
          <w:noProof/>
          <w:sz w:val="24"/>
          <w:szCs w:val="24"/>
        </w:rPr>
        <w:t xml:space="preserve"> phenomen</w:t>
      </w:r>
      <w:r>
        <w:rPr>
          <w:rFonts w:ascii="Roboto" w:eastAsia="Calibri" w:hAnsi="Roboto" w:cs="Times New Roman"/>
          <w:noProof/>
          <w:sz w:val="24"/>
          <w:szCs w:val="24"/>
        </w:rPr>
        <w:t>a</w:t>
      </w:r>
      <w:r w:rsidRPr="00425AF9">
        <w:rPr>
          <w:rFonts w:ascii="Roboto" w:eastAsia="Calibri" w:hAnsi="Roboto" w:cs="Times New Roman"/>
          <w:noProof/>
          <w:sz w:val="24"/>
          <w:szCs w:val="24"/>
        </w:rPr>
        <w:t xml:space="preserve">, and concrete measures should be taken to counter terrorist content online. Coordination </w:t>
      </w:r>
      <w:r>
        <w:rPr>
          <w:rFonts w:ascii="Roboto" w:eastAsia="Calibri" w:hAnsi="Roboto" w:cs="Times New Roman"/>
          <w:noProof/>
          <w:sz w:val="24"/>
          <w:szCs w:val="24"/>
        </w:rPr>
        <w:t>mechanisms for preventing and</w:t>
      </w:r>
      <w:r w:rsidRPr="00425AF9">
        <w:rPr>
          <w:rFonts w:ascii="Roboto" w:eastAsia="Calibri" w:hAnsi="Roboto" w:cs="Times New Roman"/>
          <w:noProof/>
          <w:sz w:val="24"/>
          <w:szCs w:val="24"/>
        </w:rPr>
        <w:t xml:space="preserve"> countering terrorism and violent extremism still need to be </w:t>
      </w:r>
      <w:r>
        <w:rPr>
          <w:rFonts w:ascii="Roboto" w:eastAsia="Calibri" w:hAnsi="Roboto" w:cs="Times New Roman"/>
          <w:noProof/>
          <w:sz w:val="24"/>
          <w:szCs w:val="24"/>
        </w:rPr>
        <w:t>set up</w:t>
      </w:r>
      <w:r w:rsidRPr="00425AF9">
        <w:rPr>
          <w:rFonts w:ascii="Roboto" w:eastAsia="Calibri" w:hAnsi="Roboto" w:cs="Times New Roman"/>
          <w:noProof/>
          <w:sz w:val="24"/>
          <w:szCs w:val="24"/>
        </w:rPr>
        <w:t xml:space="preserve"> or </w:t>
      </w:r>
      <w:r>
        <w:rPr>
          <w:rFonts w:ascii="Roboto" w:eastAsia="Calibri" w:hAnsi="Roboto" w:cs="Times New Roman"/>
          <w:noProof/>
          <w:sz w:val="24"/>
          <w:szCs w:val="24"/>
        </w:rPr>
        <w:t xml:space="preserve">further developed </w:t>
      </w:r>
      <w:r w:rsidRPr="00425AF9">
        <w:rPr>
          <w:rFonts w:ascii="Roboto" w:eastAsia="Calibri" w:hAnsi="Roboto" w:cs="Times New Roman"/>
          <w:noProof/>
          <w:sz w:val="24"/>
          <w:szCs w:val="24"/>
        </w:rPr>
        <w:t xml:space="preserve">in many enlargement countries. </w:t>
      </w:r>
    </w:p>
    <w:p w14:paraId="058CFF24" w14:textId="77777777" w:rsidR="00F9603B" w:rsidRPr="00A50528" w:rsidRDefault="00F9603B" w:rsidP="0073110E">
      <w:pPr>
        <w:spacing w:after="120" w:line="240" w:lineRule="auto"/>
        <w:jc w:val="both"/>
        <w:rPr>
          <w:rFonts w:ascii="Roboto" w:eastAsia="Calibri" w:hAnsi="Roboto" w:cs="Times New Roman"/>
          <w:bCs/>
          <w:noProof/>
          <w:sz w:val="24"/>
          <w:szCs w:val="24"/>
        </w:rPr>
      </w:pPr>
      <w:r w:rsidRPr="00A50528">
        <w:rPr>
          <w:rFonts w:ascii="Roboto" w:eastAsia="Calibri" w:hAnsi="Roboto" w:cs="Times New Roman"/>
          <w:bCs/>
          <w:noProof/>
          <w:sz w:val="24"/>
          <w:szCs w:val="24"/>
        </w:rPr>
        <w:t xml:space="preserve">Legislative and institutional alignment with the EU framework on the resilience of critical entities remains at an early stage across </w:t>
      </w:r>
      <w:r>
        <w:rPr>
          <w:rFonts w:ascii="Roboto" w:eastAsia="Calibri" w:hAnsi="Roboto" w:cs="Times New Roman"/>
          <w:bCs/>
          <w:noProof/>
          <w:sz w:val="24"/>
          <w:szCs w:val="24"/>
        </w:rPr>
        <w:t>the board</w:t>
      </w:r>
      <w:r w:rsidRPr="00A50528">
        <w:rPr>
          <w:rFonts w:ascii="Roboto" w:eastAsia="Calibri" w:hAnsi="Roboto" w:cs="Times New Roman"/>
          <w:bCs/>
          <w:noProof/>
          <w:sz w:val="24"/>
          <w:szCs w:val="24"/>
        </w:rPr>
        <w:t xml:space="preserve">. </w:t>
      </w:r>
      <w:r>
        <w:rPr>
          <w:rFonts w:ascii="Roboto" w:eastAsia="Calibri" w:hAnsi="Roboto" w:cs="Times New Roman"/>
          <w:bCs/>
          <w:noProof/>
          <w:sz w:val="24"/>
          <w:szCs w:val="24"/>
        </w:rPr>
        <w:t>More</w:t>
      </w:r>
      <w:r w:rsidRPr="00A50528">
        <w:rPr>
          <w:rFonts w:ascii="Roboto" w:eastAsia="Calibri" w:hAnsi="Roboto" w:cs="Times New Roman"/>
          <w:bCs/>
          <w:noProof/>
          <w:sz w:val="24"/>
          <w:szCs w:val="24"/>
        </w:rPr>
        <w:t xml:space="preserve"> efforts are needed to develop national legislation and identify critical infrastructure in line </w:t>
      </w:r>
      <w:r>
        <w:rPr>
          <w:rFonts w:ascii="Roboto" w:eastAsia="Calibri" w:hAnsi="Roboto" w:cs="Times New Roman"/>
          <w:bCs/>
          <w:noProof/>
          <w:sz w:val="24"/>
          <w:szCs w:val="24"/>
        </w:rPr>
        <w:t xml:space="preserve">with EU </w:t>
      </w:r>
      <w:r w:rsidRPr="004A0ABB">
        <w:rPr>
          <w:rFonts w:ascii="Roboto" w:eastAsia="Calibri" w:hAnsi="Roboto" w:cs="Times New Roman"/>
          <w:bCs/>
          <w:i/>
          <w:iCs/>
          <w:noProof/>
          <w:sz w:val="24"/>
          <w:szCs w:val="24"/>
        </w:rPr>
        <w:t>acquis</w:t>
      </w:r>
      <w:r w:rsidRPr="00A50528">
        <w:rPr>
          <w:rFonts w:ascii="Roboto" w:eastAsia="Calibri" w:hAnsi="Roboto" w:cs="Times New Roman"/>
          <w:bCs/>
          <w:noProof/>
          <w:sz w:val="24"/>
          <w:szCs w:val="24"/>
        </w:rPr>
        <w:t>.</w:t>
      </w:r>
    </w:p>
    <w:p w14:paraId="648D59EC" w14:textId="0D3A86EA" w:rsidR="00EF7A0C" w:rsidRDefault="00F9603B" w:rsidP="00EF7A0C">
      <w:pPr>
        <w:spacing w:after="120" w:line="240" w:lineRule="auto"/>
        <w:jc w:val="both"/>
        <w:rPr>
          <w:rFonts w:ascii="Roboto" w:eastAsia="Calibri" w:hAnsi="Roboto" w:cs="Times New Roman"/>
          <w:bCs/>
          <w:noProof/>
          <w:sz w:val="24"/>
          <w:szCs w:val="24"/>
        </w:rPr>
      </w:pPr>
      <w:r w:rsidRPr="00A50528">
        <w:rPr>
          <w:rFonts w:ascii="Roboto" w:eastAsia="Calibri" w:hAnsi="Roboto" w:cs="Times New Roman"/>
          <w:b/>
          <w:noProof/>
          <w:sz w:val="24"/>
          <w:szCs w:val="24"/>
        </w:rPr>
        <w:t xml:space="preserve">Hybrid threats </w:t>
      </w:r>
      <w:r w:rsidRPr="00A50528">
        <w:rPr>
          <w:rFonts w:ascii="Roboto" w:eastAsia="Calibri" w:hAnsi="Roboto" w:cs="Times New Roman"/>
          <w:bCs/>
          <w:noProof/>
          <w:sz w:val="24"/>
          <w:szCs w:val="24"/>
        </w:rPr>
        <w:t xml:space="preserve">remain a </w:t>
      </w:r>
      <w:r>
        <w:rPr>
          <w:rFonts w:ascii="Roboto" w:eastAsia="Calibri" w:hAnsi="Roboto" w:cs="Times New Roman"/>
          <w:bCs/>
          <w:noProof/>
          <w:sz w:val="24"/>
          <w:szCs w:val="24"/>
        </w:rPr>
        <w:t xml:space="preserve">serious </w:t>
      </w:r>
      <w:r w:rsidRPr="00A50528">
        <w:rPr>
          <w:rFonts w:ascii="Roboto" w:eastAsia="Calibri" w:hAnsi="Roboto" w:cs="Times New Roman"/>
          <w:bCs/>
          <w:noProof/>
          <w:sz w:val="24"/>
          <w:szCs w:val="24"/>
        </w:rPr>
        <w:t>political, societal and security challenge for enlargement countries. These threats include foreign information manipulation and interference</w:t>
      </w:r>
      <w:r>
        <w:rPr>
          <w:rFonts w:ascii="Roboto" w:eastAsia="Calibri" w:hAnsi="Roboto" w:cs="Times New Roman"/>
          <w:bCs/>
          <w:noProof/>
          <w:sz w:val="24"/>
          <w:szCs w:val="24"/>
        </w:rPr>
        <w:t xml:space="preserve"> (FIMI)</w:t>
      </w:r>
      <w:r w:rsidRPr="00A50528">
        <w:rPr>
          <w:rFonts w:ascii="Roboto" w:eastAsia="Calibri" w:hAnsi="Roboto" w:cs="Times New Roman"/>
          <w:bCs/>
          <w:noProof/>
          <w:sz w:val="24"/>
          <w:szCs w:val="24"/>
        </w:rPr>
        <w:t>, physical and cyber-attacks, in particular on critical infrastructure. They seek to undermine the EU's core democratic values and to fracture societies</w:t>
      </w:r>
      <w:r>
        <w:rPr>
          <w:rFonts w:ascii="Roboto" w:eastAsia="Calibri" w:hAnsi="Roboto" w:cs="Times New Roman"/>
          <w:bCs/>
          <w:noProof/>
          <w:sz w:val="24"/>
          <w:szCs w:val="24"/>
        </w:rPr>
        <w:t>, both within the EU and in the enlargement countries</w:t>
      </w:r>
      <w:r w:rsidRPr="00A50528">
        <w:rPr>
          <w:rFonts w:ascii="Roboto" w:eastAsia="Calibri" w:hAnsi="Roboto" w:cs="Times New Roman"/>
          <w:bCs/>
          <w:noProof/>
          <w:sz w:val="24"/>
          <w:szCs w:val="24"/>
        </w:rPr>
        <w:t xml:space="preserve">. </w:t>
      </w:r>
      <w:r w:rsidRPr="0021131A">
        <w:rPr>
          <w:rFonts w:ascii="Roboto" w:eastAsia="Calibri" w:hAnsi="Roboto" w:cs="Times New Roman"/>
          <w:bCs/>
          <w:noProof/>
          <w:sz w:val="24"/>
          <w:szCs w:val="24"/>
        </w:rPr>
        <w:t>Moldova</w:t>
      </w:r>
      <w:r>
        <w:rPr>
          <w:rFonts w:ascii="Roboto" w:eastAsia="Calibri" w:hAnsi="Roboto" w:cs="Times New Roman"/>
          <w:bCs/>
          <w:noProof/>
          <w:sz w:val="24"/>
          <w:szCs w:val="24"/>
        </w:rPr>
        <w:t xml:space="preserve"> in particular has proved its</w:t>
      </w:r>
      <w:r w:rsidRPr="0021131A">
        <w:rPr>
          <w:rFonts w:ascii="Roboto" w:eastAsia="Calibri" w:hAnsi="Roboto" w:cs="Times New Roman"/>
          <w:bCs/>
          <w:noProof/>
          <w:sz w:val="24"/>
          <w:szCs w:val="24"/>
        </w:rPr>
        <w:t xml:space="preserve"> resilience</w:t>
      </w:r>
      <w:r w:rsidRPr="00F17EC9">
        <w:rPr>
          <w:rFonts w:ascii="Roboto" w:eastAsia="Calibri" w:hAnsi="Roboto" w:cs="Times New Roman"/>
          <w:bCs/>
          <w:noProof/>
          <w:sz w:val="24"/>
          <w:szCs w:val="24"/>
        </w:rPr>
        <w:t xml:space="preserve"> </w:t>
      </w:r>
      <w:r>
        <w:rPr>
          <w:rFonts w:ascii="Roboto" w:eastAsia="Calibri" w:hAnsi="Roboto" w:cs="Times New Roman"/>
          <w:bCs/>
          <w:noProof/>
          <w:sz w:val="24"/>
          <w:szCs w:val="24"/>
        </w:rPr>
        <w:t>vis-à-vis</w:t>
      </w:r>
      <w:r w:rsidRPr="0021131A">
        <w:rPr>
          <w:rFonts w:ascii="Roboto" w:eastAsia="Calibri" w:hAnsi="Roboto" w:cs="Times New Roman"/>
          <w:bCs/>
          <w:noProof/>
          <w:sz w:val="24"/>
          <w:szCs w:val="24"/>
        </w:rPr>
        <w:t xml:space="preserve"> Russia’s relentless interference in the context of the parliamentary elections</w:t>
      </w:r>
      <w:r w:rsidRPr="00D63E31">
        <w:rPr>
          <w:rFonts w:ascii="Roboto" w:eastAsia="Calibri" w:hAnsi="Roboto" w:cs="Times New Roman"/>
          <w:bCs/>
          <w:noProof/>
          <w:sz w:val="24"/>
          <w:szCs w:val="24"/>
        </w:rPr>
        <w:t>.</w:t>
      </w:r>
      <w:r w:rsidRPr="0021131A">
        <w:rPr>
          <w:rFonts w:ascii="Roboto" w:eastAsia="Calibri" w:hAnsi="Roboto" w:cs="Times New Roman"/>
          <w:bCs/>
          <w:noProof/>
          <w:sz w:val="24"/>
          <w:szCs w:val="24"/>
        </w:rPr>
        <w:t xml:space="preserve"> Across the enlargement countries, </w:t>
      </w:r>
      <w:r>
        <w:rPr>
          <w:rFonts w:ascii="Roboto" w:eastAsia="Calibri" w:hAnsi="Roboto" w:cs="Times New Roman"/>
          <w:bCs/>
          <w:noProof/>
          <w:sz w:val="24"/>
          <w:szCs w:val="24"/>
        </w:rPr>
        <w:t>greater</w:t>
      </w:r>
      <w:r w:rsidRPr="00A50528">
        <w:rPr>
          <w:rFonts w:ascii="Roboto" w:eastAsia="Calibri" w:hAnsi="Roboto" w:cs="Times New Roman"/>
          <w:bCs/>
          <w:noProof/>
          <w:sz w:val="24"/>
          <w:szCs w:val="24"/>
        </w:rPr>
        <w:t xml:space="preserve"> efforts</w:t>
      </w:r>
      <w:r>
        <w:rPr>
          <w:rFonts w:ascii="Roboto" w:eastAsia="Calibri" w:hAnsi="Roboto" w:cs="Times New Roman"/>
          <w:bCs/>
          <w:noProof/>
          <w:sz w:val="24"/>
          <w:szCs w:val="24"/>
        </w:rPr>
        <w:t xml:space="preserve"> are needed</w:t>
      </w:r>
      <w:r w:rsidRPr="00A50528">
        <w:rPr>
          <w:rFonts w:ascii="Roboto" w:eastAsia="Calibri" w:hAnsi="Roboto" w:cs="Times New Roman"/>
          <w:bCs/>
          <w:noProof/>
          <w:sz w:val="24"/>
          <w:szCs w:val="24"/>
        </w:rPr>
        <w:t xml:space="preserve"> to close the space for </w:t>
      </w:r>
      <w:r>
        <w:rPr>
          <w:rFonts w:ascii="Roboto" w:eastAsia="Calibri" w:hAnsi="Roboto" w:cs="Times New Roman"/>
          <w:bCs/>
          <w:noProof/>
          <w:sz w:val="24"/>
          <w:szCs w:val="24"/>
        </w:rPr>
        <w:t>FIMI</w:t>
      </w:r>
      <w:r w:rsidRPr="00A50528">
        <w:rPr>
          <w:rFonts w:ascii="Roboto" w:eastAsia="Calibri" w:hAnsi="Roboto" w:cs="Times New Roman"/>
          <w:bCs/>
          <w:noProof/>
          <w:sz w:val="24"/>
          <w:szCs w:val="24"/>
        </w:rPr>
        <w:t xml:space="preserve">, disinformation and </w:t>
      </w:r>
      <w:r>
        <w:rPr>
          <w:rFonts w:ascii="Roboto" w:eastAsia="Calibri" w:hAnsi="Roboto" w:cs="Times New Roman"/>
          <w:bCs/>
          <w:noProof/>
          <w:sz w:val="24"/>
          <w:szCs w:val="24"/>
        </w:rPr>
        <w:t>to increase the</w:t>
      </w:r>
      <w:r w:rsidRPr="00A50528">
        <w:rPr>
          <w:rFonts w:ascii="Roboto" w:eastAsia="Calibri" w:hAnsi="Roboto" w:cs="Times New Roman"/>
          <w:bCs/>
          <w:noProof/>
          <w:sz w:val="24"/>
          <w:szCs w:val="24"/>
        </w:rPr>
        <w:t xml:space="preserve"> resilience </w:t>
      </w:r>
      <w:r>
        <w:rPr>
          <w:rFonts w:ascii="Roboto" w:eastAsia="Calibri" w:hAnsi="Roboto" w:cs="Times New Roman"/>
          <w:bCs/>
          <w:noProof/>
          <w:sz w:val="24"/>
          <w:szCs w:val="24"/>
        </w:rPr>
        <w:t>of society (see also part IV of this communication)</w:t>
      </w:r>
      <w:r w:rsidR="00AB4B0B" w:rsidRPr="0026627A">
        <w:rPr>
          <w:rFonts w:ascii="Roboto" w:eastAsia="Calibri" w:hAnsi="Roboto" w:cs="Times New Roman"/>
          <w:bCs/>
          <w:noProof/>
          <w:sz w:val="24"/>
          <w:szCs w:val="24"/>
          <w:lang w:val="en-IE"/>
        </w:rPr>
        <w:t>.</w:t>
      </w:r>
      <w:r w:rsidR="00AB4B0B" w:rsidRPr="00AB4B0B">
        <w:rPr>
          <w:rFonts w:ascii="Roboto" w:eastAsia="Calibri" w:hAnsi="Roboto" w:cs="Times New Roman"/>
          <w:bCs/>
          <w:noProof/>
          <w:sz w:val="24"/>
          <w:szCs w:val="24"/>
          <w:lang w:val="en-IE"/>
        </w:rPr>
        <w:t xml:space="preserve"> </w:t>
      </w:r>
      <w:r w:rsidRPr="00A50528">
        <w:rPr>
          <w:rFonts w:ascii="Roboto" w:eastAsia="Calibri" w:hAnsi="Roboto" w:cs="Times New Roman"/>
          <w:bCs/>
          <w:noProof/>
          <w:sz w:val="24"/>
          <w:szCs w:val="24"/>
        </w:rPr>
        <w:t xml:space="preserve">The EU's support </w:t>
      </w:r>
      <w:r>
        <w:rPr>
          <w:rFonts w:ascii="Roboto" w:eastAsia="Calibri" w:hAnsi="Roboto" w:cs="Times New Roman"/>
          <w:bCs/>
          <w:noProof/>
          <w:sz w:val="24"/>
          <w:szCs w:val="24"/>
        </w:rPr>
        <w:t xml:space="preserve">for </w:t>
      </w:r>
      <w:r w:rsidRPr="00A50528">
        <w:rPr>
          <w:rFonts w:ascii="Roboto" w:eastAsia="Calibri" w:hAnsi="Roboto" w:cs="Times New Roman"/>
          <w:bCs/>
          <w:noProof/>
          <w:sz w:val="24"/>
          <w:szCs w:val="24"/>
        </w:rPr>
        <w:t xml:space="preserve">and cooperation </w:t>
      </w:r>
      <w:r>
        <w:rPr>
          <w:rFonts w:ascii="Roboto" w:eastAsia="Calibri" w:hAnsi="Roboto" w:cs="Times New Roman"/>
          <w:bCs/>
          <w:noProof/>
          <w:sz w:val="24"/>
          <w:szCs w:val="24"/>
        </w:rPr>
        <w:t xml:space="preserve">with </w:t>
      </w:r>
      <w:r w:rsidRPr="00A50528">
        <w:rPr>
          <w:rFonts w:ascii="Roboto" w:eastAsia="Calibri" w:hAnsi="Roboto" w:cs="Times New Roman"/>
          <w:bCs/>
          <w:noProof/>
          <w:sz w:val="24"/>
          <w:szCs w:val="24"/>
        </w:rPr>
        <w:t xml:space="preserve">candidate countries on </w:t>
      </w:r>
      <w:r>
        <w:rPr>
          <w:rFonts w:ascii="Roboto" w:eastAsia="Calibri" w:hAnsi="Roboto" w:cs="Times New Roman"/>
          <w:bCs/>
          <w:noProof/>
          <w:sz w:val="24"/>
          <w:szCs w:val="24"/>
        </w:rPr>
        <w:t>improving</w:t>
      </w:r>
      <w:r w:rsidRPr="00A50528">
        <w:rPr>
          <w:rFonts w:ascii="Roboto" w:eastAsia="Calibri" w:hAnsi="Roboto" w:cs="Times New Roman"/>
          <w:bCs/>
          <w:noProof/>
          <w:sz w:val="24"/>
          <w:szCs w:val="24"/>
        </w:rPr>
        <w:t xml:space="preserve"> mutual resilience has been further strengthened</w:t>
      </w:r>
      <w:r>
        <w:rPr>
          <w:rFonts w:ascii="Roboto" w:eastAsia="Calibri" w:hAnsi="Roboto" w:cs="Times New Roman"/>
          <w:bCs/>
          <w:noProof/>
          <w:sz w:val="24"/>
          <w:szCs w:val="24"/>
        </w:rPr>
        <w:t>.</w:t>
      </w:r>
    </w:p>
    <w:p w14:paraId="53256050" w14:textId="78FEDDBB" w:rsidR="00F9603B" w:rsidRPr="00780304" w:rsidRDefault="00F9603B" w:rsidP="00EF7A0C">
      <w:pPr>
        <w:widowControl w:val="0"/>
        <w:spacing w:after="120" w:line="240" w:lineRule="auto"/>
        <w:jc w:val="both"/>
        <w:rPr>
          <w:rFonts w:ascii="Roboto" w:eastAsia="Calibri" w:hAnsi="Roboto" w:cs="Times New Roman"/>
          <w:b/>
          <w:bCs/>
          <w:noProof/>
          <w:sz w:val="24"/>
          <w:szCs w:val="24"/>
          <w:lang w:eastAsia="nl-NL"/>
        </w:rPr>
      </w:pPr>
      <w:r w:rsidRPr="00425AF9">
        <w:rPr>
          <w:rFonts w:ascii="Roboto" w:eastAsia="Calibri" w:hAnsi="Roboto" w:cs="Times New Roman"/>
          <w:b/>
          <w:bCs/>
          <w:noProof/>
          <w:sz w:val="24"/>
          <w:szCs w:val="24"/>
          <w:lang w:eastAsia="nl-NL"/>
        </w:rPr>
        <w:t xml:space="preserve">Migration </w:t>
      </w:r>
      <w:r>
        <w:rPr>
          <w:noProof/>
        </w:rPr>
        <w:tab/>
      </w:r>
      <w:r>
        <w:rPr>
          <w:noProof/>
        </w:rPr>
        <w:tab/>
      </w:r>
      <w:r>
        <w:rPr>
          <w:noProof/>
        </w:rPr>
        <w:tab/>
      </w:r>
      <w:r>
        <w:rPr>
          <w:noProof/>
        </w:rPr>
        <w:tab/>
      </w:r>
      <w:r>
        <w:rPr>
          <w:noProof/>
        </w:rPr>
        <w:tab/>
      </w:r>
      <w:r>
        <w:rPr>
          <w:noProof/>
        </w:rPr>
        <w:tab/>
      </w:r>
      <w:r>
        <w:rPr>
          <w:noProof/>
        </w:rPr>
        <w:tab/>
      </w:r>
      <w:r>
        <w:rPr>
          <w:noProof/>
        </w:rPr>
        <w:tab/>
      </w:r>
    </w:p>
    <w:p w14:paraId="5BECB5B4" w14:textId="19568751" w:rsidR="00F9603B" w:rsidRPr="00780304" w:rsidRDefault="00F9603B" w:rsidP="00EF7A0C">
      <w:pPr>
        <w:widowControl w:val="0"/>
        <w:spacing w:after="120" w:line="240" w:lineRule="auto"/>
        <w:jc w:val="both"/>
        <w:rPr>
          <w:rFonts w:ascii="Roboto" w:eastAsia="Calibri" w:hAnsi="Roboto" w:cs="Times New Roman"/>
          <w:bCs/>
          <w:noProof/>
          <w:sz w:val="24"/>
          <w:szCs w:val="24"/>
          <w:lang w:eastAsia="nl-NL"/>
        </w:rPr>
      </w:pPr>
      <w:r w:rsidRPr="00780304">
        <w:rPr>
          <w:rFonts w:ascii="Roboto" w:eastAsia="Calibri" w:hAnsi="Roboto" w:cs="Times New Roman"/>
          <w:bCs/>
          <w:noProof/>
          <w:sz w:val="24"/>
          <w:szCs w:val="24"/>
          <w:lang w:eastAsia="nl-NL"/>
        </w:rPr>
        <w:t>The EU remains firmly committed to cooperat</w:t>
      </w:r>
      <w:r>
        <w:rPr>
          <w:rFonts w:ascii="Roboto" w:eastAsia="Calibri" w:hAnsi="Roboto" w:cs="Times New Roman"/>
          <w:bCs/>
          <w:noProof/>
          <w:sz w:val="24"/>
          <w:szCs w:val="24"/>
          <w:lang w:eastAsia="nl-NL"/>
        </w:rPr>
        <w:t>ing</w:t>
      </w:r>
      <w:r w:rsidRPr="00780304">
        <w:rPr>
          <w:rFonts w:ascii="Roboto" w:eastAsia="Calibri" w:hAnsi="Roboto" w:cs="Times New Roman"/>
          <w:bCs/>
          <w:noProof/>
          <w:sz w:val="24"/>
          <w:szCs w:val="24"/>
          <w:lang w:eastAsia="nl-NL"/>
        </w:rPr>
        <w:t xml:space="preserve"> </w:t>
      </w:r>
      <w:r>
        <w:rPr>
          <w:rFonts w:ascii="Roboto" w:eastAsia="Calibri" w:hAnsi="Roboto" w:cs="Times New Roman"/>
          <w:bCs/>
          <w:noProof/>
          <w:sz w:val="24"/>
          <w:szCs w:val="24"/>
          <w:lang w:eastAsia="nl-NL"/>
        </w:rPr>
        <w:t xml:space="preserve">with </w:t>
      </w:r>
      <w:r w:rsidRPr="00780304">
        <w:rPr>
          <w:rFonts w:ascii="Roboto" w:eastAsia="Calibri" w:hAnsi="Roboto" w:cs="Times New Roman"/>
          <w:bCs/>
          <w:noProof/>
          <w:sz w:val="24"/>
          <w:szCs w:val="24"/>
          <w:lang w:eastAsia="nl-NL"/>
        </w:rPr>
        <w:t>and support</w:t>
      </w:r>
      <w:r w:rsidR="007E15BA">
        <w:rPr>
          <w:rFonts w:ascii="Roboto" w:eastAsia="Calibri" w:hAnsi="Roboto" w:cs="Times New Roman"/>
          <w:bCs/>
          <w:noProof/>
          <w:sz w:val="24"/>
          <w:szCs w:val="24"/>
          <w:lang w:eastAsia="nl-NL"/>
        </w:rPr>
        <w:t>ing</w:t>
      </w:r>
      <w:r w:rsidRPr="00780304">
        <w:rPr>
          <w:rFonts w:ascii="Roboto" w:eastAsia="Calibri" w:hAnsi="Roboto" w:cs="Times New Roman"/>
          <w:bCs/>
          <w:noProof/>
          <w:sz w:val="24"/>
          <w:szCs w:val="24"/>
          <w:lang w:eastAsia="nl-NL"/>
        </w:rPr>
        <w:t xml:space="preserve"> the Western Balkans and Türkiye by taking a comprehensive approach to address </w:t>
      </w:r>
      <w:r w:rsidRPr="00A6665A">
        <w:rPr>
          <w:rFonts w:ascii="Roboto" w:eastAsia="Calibri" w:hAnsi="Roboto" w:cs="Times New Roman"/>
          <w:b/>
          <w:noProof/>
          <w:sz w:val="24"/>
          <w:szCs w:val="24"/>
          <w:lang w:eastAsia="nl-NL"/>
        </w:rPr>
        <w:t>irregular migration</w:t>
      </w:r>
      <w:r w:rsidRPr="00780304">
        <w:rPr>
          <w:rFonts w:ascii="Roboto" w:eastAsia="Calibri" w:hAnsi="Roboto" w:cs="Times New Roman"/>
          <w:bCs/>
          <w:noProof/>
          <w:sz w:val="24"/>
          <w:szCs w:val="24"/>
          <w:lang w:eastAsia="nl-NL"/>
        </w:rPr>
        <w:t>, including fighting against migrant smuggling and trafficking in human beings, improving border management, cooperation on asylum</w:t>
      </w:r>
      <w:r w:rsidR="007E15BA">
        <w:rPr>
          <w:rFonts w:ascii="Roboto" w:eastAsia="Calibri" w:hAnsi="Roboto" w:cs="Times New Roman"/>
          <w:bCs/>
          <w:noProof/>
          <w:sz w:val="24"/>
          <w:szCs w:val="24"/>
          <w:lang w:eastAsia="nl-NL"/>
        </w:rPr>
        <w:t xml:space="preserve">, </w:t>
      </w:r>
      <w:r w:rsidRPr="00780304">
        <w:rPr>
          <w:rFonts w:ascii="Roboto" w:eastAsia="Calibri" w:hAnsi="Roboto" w:cs="Times New Roman"/>
          <w:bCs/>
          <w:noProof/>
          <w:sz w:val="24"/>
          <w:szCs w:val="24"/>
          <w:lang w:eastAsia="nl-NL"/>
        </w:rPr>
        <w:t>protection</w:t>
      </w:r>
      <w:r w:rsidR="009706F2">
        <w:rPr>
          <w:rFonts w:ascii="Roboto" w:eastAsia="Calibri" w:hAnsi="Roboto" w:cs="Times New Roman"/>
          <w:bCs/>
          <w:noProof/>
          <w:sz w:val="24"/>
          <w:szCs w:val="24"/>
          <w:lang w:eastAsia="nl-NL"/>
        </w:rPr>
        <w:t xml:space="preserve"> and reception</w:t>
      </w:r>
      <w:r w:rsidRPr="00780304">
        <w:rPr>
          <w:rFonts w:ascii="Roboto" w:eastAsia="Calibri" w:hAnsi="Roboto" w:cs="Times New Roman"/>
          <w:bCs/>
          <w:noProof/>
          <w:sz w:val="24"/>
          <w:szCs w:val="24"/>
          <w:lang w:eastAsia="nl-NL"/>
        </w:rPr>
        <w:t>, intensifying work on returns</w:t>
      </w:r>
      <w:r>
        <w:rPr>
          <w:rFonts w:ascii="Roboto" w:eastAsia="Calibri" w:hAnsi="Roboto" w:cs="Times New Roman"/>
          <w:bCs/>
          <w:noProof/>
          <w:sz w:val="24"/>
          <w:szCs w:val="24"/>
          <w:lang w:eastAsia="nl-NL"/>
        </w:rPr>
        <w:t xml:space="preserve"> while ensuring the protection of fundamental </w:t>
      </w:r>
      <w:r>
        <w:rPr>
          <w:rFonts w:ascii="Roboto" w:eastAsia="Calibri" w:hAnsi="Roboto" w:cs="Times New Roman"/>
          <w:bCs/>
          <w:noProof/>
          <w:sz w:val="24"/>
          <w:szCs w:val="24"/>
          <w:lang w:eastAsia="nl-NL"/>
        </w:rPr>
        <w:lastRenderedPageBreak/>
        <w:t>rights and achieving further visa policy alignment</w:t>
      </w:r>
      <w:r w:rsidRPr="00780304">
        <w:rPr>
          <w:rFonts w:ascii="Roboto" w:eastAsia="Calibri" w:hAnsi="Roboto" w:cs="Times New Roman"/>
          <w:bCs/>
          <w:noProof/>
          <w:sz w:val="24"/>
          <w:szCs w:val="24"/>
          <w:lang w:eastAsia="nl-NL"/>
        </w:rPr>
        <w:t xml:space="preserve">. </w:t>
      </w:r>
      <w:r w:rsidRPr="00A6665A">
        <w:rPr>
          <w:rFonts w:ascii="Roboto" w:eastAsia="Calibri" w:hAnsi="Roboto" w:cs="Times New Roman"/>
          <w:noProof/>
          <w:sz w:val="24"/>
          <w:szCs w:val="24"/>
          <w:lang w:eastAsia="nl-NL"/>
        </w:rPr>
        <w:t>While irregular migratory flows have decreased on the Western Balkan route</w:t>
      </w:r>
      <w:r w:rsidRPr="00DC2D22">
        <w:rPr>
          <w:rFonts w:ascii="Roboto" w:eastAsia="Calibri" w:hAnsi="Roboto" w:cs="Times New Roman"/>
          <w:bCs/>
          <w:noProof/>
          <w:sz w:val="24"/>
          <w:szCs w:val="24"/>
          <w:lang w:eastAsia="nl-NL"/>
        </w:rPr>
        <w:t>s,</w:t>
      </w:r>
      <w:r w:rsidRPr="00780304">
        <w:rPr>
          <w:rFonts w:ascii="Roboto" w:eastAsia="Calibri" w:hAnsi="Roboto" w:cs="Times New Roman"/>
          <w:bCs/>
          <w:noProof/>
          <w:sz w:val="24"/>
          <w:szCs w:val="24"/>
          <w:lang w:eastAsia="nl-NL"/>
        </w:rPr>
        <w:t xml:space="preserve"> </w:t>
      </w:r>
      <w:r>
        <w:rPr>
          <w:rFonts w:ascii="Roboto" w:eastAsia="Calibri" w:hAnsi="Roboto" w:cs="Times New Roman"/>
          <w:bCs/>
          <w:noProof/>
          <w:sz w:val="24"/>
          <w:szCs w:val="24"/>
          <w:lang w:eastAsia="nl-NL"/>
        </w:rPr>
        <w:t>addressing irregular migration along this route</w:t>
      </w:r>
      <w:r w:rsidRPr="00780304">
        <w:rPr>
          <w:rFonts w:ascii="Roboto" w:eastAsia="Calibri" w:hAnsi="Roboto" w:cs="Times New Roman"/>
          <w:bCs/>
          <w:noProof/>
          <w:sz w:val="24"/>
          <w:szCs w:val="24"/>
          <w:lang w:eastAsia="nl-NL"/>
        </w:rPr>
        <w:t xml:space="preserve"> requires constant vigilance, in particular the illegal</w:t>
      </w:r>
      <w:r w:rsidR="009706F2">
        <w:rPr>
          <w:rFonts w:ascii="Roboto" w:eastAsia="Calibri" w:hAnsi="Roboto" w:cs="Times New Roman"/>
          <w:bCs/>
          <w:noProof/>
          <w:sz w:val="24"/>
          <w:szCs w:val="24"/>
          <w:lang w:eastAsia="nl-NL"/>
        </w:rPr>
        <w:t xml:space="preserve"> and violent</w:t>
      </w:r>
      <w:r w:rsidRPr="00780304">
        <w:rPr>
          <w:rFonts w:ascii="Roboto" w:eastAsia="Calibri" w:hAnsi="Roboto" w:cs="Times New Roman"/>
          <w:bCs/>
          <w:noProof/>
          <w:sz w:val="24"/>
          <w:szCs w:val="24"/>
          <w:lang w:eastAsia="nl-NL"/>
        </w:rPr>
        <w:t xml:space="preserve"> activity of </w:t>
      </w:r>
      <w:r>
        <w:rPr>
          <w:rFonts w:ascii="Roboto" w:eastAsia="Calibri" w:hAnsi="Roboto" w:cs="Times New Roman"/>
          <w:bCs/>
          <w:noProof/>
          <w:sz w:val="24"/>
          <w:szCs w:val="24"/>
          <w:lang w:eastAsia="nl-NL"/>
        </w:rPr>
        <w:t xml:space="preserve">criminal </w:t>
      </w:r>
      <w:r w:rsidRPr="00780304">
        <w:rPr>
          <w:rFonts w:ascii="Roboto" w:eastAsia="Calibri" w:hAnsi="Roboto" w:cs="Times New Roman"/>
          <w:bCs/>
          <w:noProof/>
          <w:sz w:val="24"/>
          <w:szCs w:val="24"/>
          <w:lang w:eastAsia="nl-NL"/>
        </w:rPr>
        <w:t xml:space="preserve">networks involved in migrant smuggling and trafficking in human beings. </w:t>
      </w:r>
    </w:p>
    <w:p w14:paraId="23038FA9" w14:textId="1F617065" w:rsidR="00F9603B" w:rsidRDefault="00F9603B" w:rsidP="00EF7A0C">
      <w:pPr>
        <w:widowControl w:val="0"/>
        <w:spacing w:after="120" w:line="240" w:lineRule="auto"/>
        <w:jc w:val="both"/>
        <w:rPr>
          <w:rFonts w:ascii="Roboto" w:eastAsia="Calibri" w:hAnsi="Roboto" w:cs="Times New Roman"/>
          <w:noProof/>
          <w:sz w:val="24"/>
          <w:szCs w:val="24"/>
          <w:lang w:eastAsia="nl-NL"/>
        </w:rPr>
      </w:pPr>
      <w:r w:rsidRPr="00425AF9">
        <w:rPr>
          <w:rFonts w:ascii="Roboto" w:eastAsia="Calibri" w:hAnsi="Roboto" w:cs="Times New Roman"/>
          <w:noProof/>
          <w:sz w:val="24"/>
          <w:szCs w:val="24"/>
          <w:lang w:eastAsia="nl-NL"/>
        </w:rPr>
        <w:t>In 2024, the number of illegal border crossings into the EU from the Western Balkans decreased by 78% compared with 2023</w:t>
      </w:r>
      <w:r>
        <w:rPr>
          <w:rFonts w:ascii="Roboto" w:eastAsia="Calibri" w:hAnsi="Roboto" w:cs="Times New Roman"/>
          <w:noProof/>
          <w:sz w:val="24"/>
          <w:szCs w:val="24"/>
          <w:lang w:eastAsia="nl-NL"/>
        </w:rPr>
        <w:t xml:space="preserve"> –</w:t>
      </w:r>
      <w:r w:rsidRPr="00425AF9">
        <w:rPr>
          <w:rFonts w:ascii="Roboto" w:eastAsia="Calibri" w:hAnsi="Roboto" w:cs="Times New Roman"/>
          <w:noProof/>
          <w:sz w:val="24"/>
          <w:szCs w:val="24"/>
          <w:lang w:eastAsia="nl-NL"/>
        </w:rPr>
        <w:t xml:space="preserve"> a continuation of the 31% decline recorded in 2023 compared to 2022. The very significant downward trend persisted in 2025</w:t>
      </w:r>
      <w:r>
        <w:rPr>
          <w:rFonts w:ascii="Roboto" w:eastAsia="Calibri" w:hAnsi="Roboto" w:cs="Times New Roman"/>
          <w:noProof/>
          <w:sz w:val="24"/>
          <w:szCs w:val="24"/>
          <w:lang w:eastAsia="nl-NL"/>
        </w:rPr>
        <w:t xml:space="preserve"> so far</w:t>
      </w:r>
      <w:r w:rsidRPr="00425AF9">
        <w:rPr>
          <w:rFonts w:ascii="Roboto" w:eastAsia="Calibri" w:hAnsi="Roboto" w:cs="Times New Roman"/>
          <w:noProof/>
          <w:sz w:val="24"/>
          <w:szCs w:val="24"/>
          <w:lang w:eastAsia="nl-NL"/>
        </w:rPr>
        <w:t xml:space="preserve">, with a further </w:t>
      </w:r>
      <w:r>
        <w:rPr>
          <w:rFonts w:ascii="Roboto" w:eastAsia="Calibri" w:hAnsi="Roboto" w:cs="Times New Roman"/>
          <w:noProof/>
          <w:sz w:val="24"/>
          <w:szCs w:val="24"/>
          <w:lang w:eastAsia="nl-NL"/>
        </w:rPr>
        <w:t>47</w:t>
      </w:r>
      <w:r w:rsidRPr="00425AF9">
        <w:rPr>
          <w:rFonts w:ascii="Roboto" w:eastAsia="Calibri" w:hAnsi="Roboto" w:cs="Times New Roman"/>
          <w:noProof/>
          <w:sz w:val="24"/>
          <w:szCs w:val="24"/>
          <w:lang w:eastAsia="nl-NL"/>
        </w:rPr>
        <w:t xml:space="preserve">% decrease in detections during the </w:t>
      </w:r>
      <w:r w:rsidRPr="00A6665A">
        <w:rPr>
          <w:rFonts w:ascii="Roboto" w:eastAsia="Calibri" w:hAnsi="Roboto" w:cs="Times New Roman"/>
          <w:noProof/>
          <w:sz w:val="24"/>
          <w:szCs w:val="24"/>
          <w:lang w:eastAsia="nl-NL"/>
        </w:rPr>
        <w:t>first eight months of the year</w:t>
      </w:r>
      <w:r>
        <w:rPr>
          <w:rFonts w:ascii="Roboto" w:eastAsia="Calibri" w:hAnsi="Roboto" w:cs="Times New Roman"/>
          <w:noProof/>
          <w:sz w:val="24"/>
          <w:szCs w:val="24"/>
          <w:lang w:eastAsia="nl-NL"/>
        </w:rPr>
        <w:t>, compared to the same period of 2024</w:t>
      </w:r>
      <w:r w:rsidRPr="00845A45">
        <w:rPr>
          <w:rFonts w:ascii="Roboto" w:eastAsia="Calibri" w:hAnsi="Roboto" w:cs="Times New Roman"/>
          <w:noProof/>
          <w:sz w:val="24"/>
          <w:szCs w:val="24"/>
          <w:lang w:eastAsia="nl-NL"/>
        </w:rPr>
        <w:t xml:space="preserve">. This progress is linked to </w:t>
      </w:r>
      <w:r w:rsidR="009706F2" w:rsidRPr="009706F2">
        <w:rPr>
          <w:rFonts w:ascii="Roboto" w:eastAsia="Calibri" w:hAnsi="Roboto" w:cs="Times New Roman"/>
          <w:noProof/>
          <w:sz w:val="24"/>
          <w:szCs w:val="24"/>
          <w:lang w:eastAsia="nl-NL"/>
        </w:rPr>
        <w:t xml:space="preserve">enhanced enforcement efforts within the region and </w:t>
      </w:r>
      <w:r w:rsidRPr="00845A45">
        <w:rPr>
          <w:rFonts w:ascii="Roboto" w:eastAsia="Calibri" w:hAnsi="Roboto" w:cs="Times New Roman"/>
          <w:noProof/>
          <w:sz w:val="24"/>
          <w:szCs w:val="24"/>
          <w:lang w:eastAsia="nl-NL"/>
        </w:rPr>
        <w:t xml:space="preserve">the EU action plan </w:t>
      </w:r>
      <w:r w:rsidR="009706F2">
        <w:rPr>
          <w:rFonts w:ascii="Roboto" w:eastAsia="Calibri" w:hAnsi="Roboto" w:cs="Times New Roman"/>
          <w:noProof/>
          <w:sz w:val="24"/>
          <w:szCs w:val="24"/>
          <w:lang w:eastAsia="nl-NL"/>
        </w:rPr>
        <w:t>on</w:t>
      </w:r>
      <w:r w:rsidR="009706F2" w:rsidRPr="00845A45">
        <w:rPr>
          <w:rFonts w:ascii="Roboto" w:eastAsia="Calibri" w:hAnsi="Roboto" w:cs="Times New Roman"/>
          <w:noProof/>
          <w:sz w:val="24"/>
          <w:szCs w:val="24"/>
          <w:lang w:eastAsia="nl-NL"/>
        </w:rPr>
        <w:t xml:space="preserve"> </w:t>
      </w:r>
      <w:r w:rsidRPr="00845A45">
        <w:rPr>
          <w:rFonts w:ascii="Roboto" w:eastAsia="Calibri" w:hAnsi="Roboto" w:cs="Times New Roman"/>
          <w:noProof/>
          <w:sz w:val="24"/>
          <w:szCs w:val="24"/>
          <w:lang w:eastAsia="nl-NL"/>
        </w:rPr>
        <w:t>the Wes</w:t>
      </w:r>
      <w:r w:rsidRPr="00425AF9">
        <w:rPr>
          <w:rFonts w:ascii="Roboto" w:eastAsia="Calibri" w:hAnsi="Roboto" w:cs="Times New Roman"/>
          <w:noProof/>
          <w:sz w:val="24"/>
          <w:szCs w:val="24"/>
          <w:lang w:eastAsia="nl-NL"/>
        </w:rPr>
        <w:t xml:space="preserve">tern Balkans. Quicker alignment </w:t>
      </w:r>
      <w:r>
        <w:rPr>
          <w:rFonts w:ascii="Roboto" w:eastAsia="Calibri" w:hAnsi="Roboto" w:cs="Times New Roman"/>
          <w:noProof/>
          <w:sz w:val="24"/>
          <w:szCs w:val="24"/>
          <w:lang w:eastAsia="nl-NL"/>
        </w:rPr>
        <w:t>with</w:t>
      </w:r>
      <w:r w:rsidRPr="00425AF9">
        <w:rPr>
          <w:rFonts w:ascii="Roboto" w:eastAsia="Calibri" w:hAnsi="Roboto" w:cs="Times New Roman"/>
          <w:noProof/>
          <w:sz w:val="24"/>
          <w:szCs w:val="24"/>
          <w:lang w:eastAsia="nl-NL"/>
        </w:rPr>
        <w:t xml:space="preserve"> the </w:t>
      </w:r>
      <w:r>
        <w:rPr>
          <w:rFonts w:ascii="Roboto" w:eastAsia="Calibri" w:hAnsi="Roboto" w:cs="Times New Roman"/>
          <w:noProof/>
          <w:sz w:val="24"/>
          <w:szCs w:val="24"/>
          <w:lang w:eastAsia="nl-NL"/>
        </w:rPr>
        <w:t xml:space="preserve">EU </w:t>
      </w:r>
      <w:r w:rsidRPr="00A6665A">
        <w:rPr>
          <w:rFonts w:ascii="Roboto" w:eastAsia="Calibri" w:hAnsi="Roboto" w:cs="Times New Roman"/>
          <w:i/>
          <w:iCs/>
          <w:noProof/>
          <w:sz w:val="24"/>
          <w:szCs w:val="24"/>
          <w:lang w:eastAsia="nl-NL"/>
        </w:rPr>
        <w:t>acquis</w:t>
      </w:r>
      <w:r w:rsidRPr="00425AF9">
        <w:rPr>
          <w:rFonts w:ascii="Roboto" w:eastAsia="Calibri" w:hAnsi="Roboto" w:cs="Times New Roman"/>
          <w:noProof/>
          <w:sz w:val="24"/>
          <w:szCs w:val="24"/>
          <w:lang w:eastAsia="nl-NL"/>
        </w:rPr>
        <w:t xml:space="preserve"> </w:t>
      </w:r>
      <w:r>
        <w:rPr>
          <w:rFonts w:ascii="Roboto" w:eastAsia="Calibri" w:hAnsi="Roboto" w:cs="Times New Roman"/>
          <w:noProof/>
          <w:sz w:val="24"/>
          <w:szCs w:val="24"/>
          <w:lang w:eastAsia="nl-NL"/>
        </w:rPr>
        <w:t>over recent years</w:t>
      </w:r>
      <w:r w:rsidRPr="00425AF9">
        <w:rPr>
          <w:rFonts w:ascii="Roboto" w:eastAsia="Calibri" w:hAnsi="Roboto" w:cs="Times New Roman"/>
          <w:noProof/>
          <w:sz w:val="24"/>
          <w:szCs w:val="24"/>
          <w:lang w:eastAsia="nl-NL"/>
        </w:rPr>
        <w:t xml:space="preserve"> also contributed</w:t>
      </w:r>
      <w:r w:rsidR="009706F2">
        <w:rPr>
          <w:rFonts w:ascii="Roboto" w:eastAsia="Calibri" w:hAnsi="Roboto" w:cs="Times New Roman"/>
          <w:noProof/>
          <w:sz w:val="24"/>
          <w:szCs w:val="24"/>
          <w:lang w:eastAsia="nl-NL"/>
        </w:rPr>
        <w:t xml:space="preserve"> </w:t>
      </w:r>
      <w:r w:rsidR="009706F2" w:rsidRPr="009706F2">
        <w:rPr>
          <w:rFonts w:ascii="Roboto" w:eastAsia="Calibri" w:hAnsi="Roboto" w:cs="Times New Roman"/>
          <w:noProof/>
          <w:sz w:val="24"/>
          <w:szCs w:val="24"/>
          <w:lang w:eastAsia="nl-NL"/>
        </w:rPr>
        <w:t>to improved border management</w:t>
      </w:r>
      <w:r w:rsidRPr="00425AF9">
        <w:rPr>
          <w:rFonts w:ascii="Roboto" w:eastAsia="Calibri" w:hAnsi="Roboto" w:cs="Times New Roman"/>
          <w:noProof/>
          <w:sz w:val="24"/>
          <w:szCs w:val="24"/>
          <w:lang w:eastAsia="nl-NL"/>
        </w:rPr>
        <w:t xml:space="preserve">. Focus areas include effective border management, the fight against migrant smuggling and trafficking in human beings, increasing returns, </w:t>
      </w:r>
      <w:r>
        <w:rPr>
          <w:rFonts w:ascii="Roboto" w:eastAsia="Calibri" w:hAnsi="Roboto" w:cs="Times New Roman"/>
          <w:noProof/>
          <w:sz w:val="24"/>
          <w:szCs w:val="24"/>
          <w:lang w:eastAsia="nl-NL"/>
        </w:rPr>
        <w:t xml:space="preserve">and </w:t>
      </w:r>
      <w:r w:rsidRPr="00425AF9">
        <w:rPr>
          <w:rFonts w:ascii="Roboto" w:eastAsia="Calibri" w:hAnsi="Roboto" w:cs="Times New Roman"/>
          <w:noProof/>
          <w:sz w:val="24"/>
          <w:szCs w:val="24"/>
          <w:lang w:eastAsia="nl-NL"/>
        </w:rPr>
        <w:t>cooperati</w:t>
      </w:r>
      <w:r>
        <w:rPr>
          <w:rFonts w:ascii="Roboto" w:eastAsia="Calibri" w:hAnsi="Roboto" w:cs="Times New Roman"/>
          <w:noProof/>
          <w:sz w:val="24"/>
          <w:szCs w:val="24"/>
          <w:lang w:eastAsia="nl-NL"/>
        </w:rPr>
        <w:t>ng</w:t>
      </w:r>
      <w:r w:rsidRPr="00425AF9">
        <w:rPr>
          <w:rFonts w:ascii="Roboto" w:eastAsia="Calibri" w:hAnsi="Roboto" w:cs="Times New Roman"/>
          <w:noProof/>
          <w:sz w:val="24"/>
          <w:szCs w:val="24"/>
          <w:lang w:eastAsia="nl-NL"/>
        </w:rPr>
        <w:t xml:space="preserve"> on asylum and protection, and reception systems. </w:t>
      </w:r>
    </w:p>
    <w:p w14:paraId="5AAB14FE" w14:textId="77777777" w:rsidR="00F9603B" w:rsidRPr="00780304" w:rsidRDefault="00F9603B" w:rsidP="00EF7A0C">
      <w:pPr>
        <w:widowControl w:val="0"/>
        <w:spacing w:after="120" w:line="240" w:lineRule="auto"/>
        <w:jc w:val="both"/>
        <w:rPr>
          <w:rFonts w:ascii="Roboto" w:eastAsia="Calibri" w:hAnsi="Roboto" w:cs="Times New Roman"/>
          <w:bCs/>
          <w:noProof/>
          <w:sz w:val="24"/>
          <w:szCs w:val="24"/>
          <w:lang w:eastAsia="nl-NL"/>
        </w:rPr>
      </w:pPr>
      <w:r w:rsidRPr="00D52C94">
        <w:rPr>
          <w:rFonts w:ascii="Roboto" w:eastAsia="Calibri" w:hAnsi="Roboto" w:cs="Times New Roman"/>
          <w:bCs/>
          <w:noProof/>
          <w:sz w:val="24"/>
          <w:szCs w:val="24"/>
          <w:lang w:eastAsia="nl-NL"/>
        </w:rPr>
        <w:t xml:space="preserve">Overall, the EU’s cooperation with the Western Balkans in combatting migrant smuggling and trafficking in human beings is bringing operational results. Western Balkan partners have shown ongoing commitment to cooperate in this area. </w:t>
      </w:r>
    </w:p>
    <w:p w14:paraId="705142DD" w14:textId="7D6CDB77" w:rsidR="00F9603B" w:rsidRDefault="00F9603B" w:rsidP="00EF7A0C">
      <w:pPr>
        <w:widowControl w:val="0"/>
        <w:spacing w:after="120" w:line="240" w:lineRule="auto"/>
        <w:jc w:val="both"/>
        <w:rPr>
          <w:rFonts w:ascii="Roboto" w:eastAsia="Calibri" w:hAnsi="Roboto" w:cs="Times New Roman"/>
          <w:bCs/>
          <w:noProof/>
          <w:sz w:val="24"/>
          <w:szCs w:val="24"/>
          <w:lang w:eastAsia="nl-NL"/>
        </w:rPr>
      </w:pPr>
      <w:bookmarkStart w:id="20" w:name="_Hlk208219531"/>
      <w:r w:rsidRPr="7D77DB0B">
        <w:rPr>
          <w:rFonts w:ascii="Roboto" w:eastAsia="Calibri" w:hAnsi="Roboto" w:cs="Times New Roman"/>
          <w:noProof/>
          <w:sz w:val="24"/>
          <w:szCs w:val="24"/>
          <w:lang w:eastAsia="nl-NL"/>
        </w:rPr>
        <w:t>During the first half of 2025, arrivals from Türkiye along the Eastern Mediterranean route decreased by more than a third</w:t>
      </w:r>
      <w:r>
        <w:rPr>
          <w:rFonts w:ascii="Roboto" w:eastAsia="Calibri" w:hAnsi="Roboto" w:cs="Times New Roman"/>
          <w:noProof/>
          <w:sz w:val="24"/>
          <w:szCs w:val="24"/>
          <w:lang w:eastAsia="nl-NL"/>
        </w:rPr>
        <w:t xml:space="preserve"> and a</w:t>
      </w:r>
      <w:r w:rsidRPr="7D77DB0B">
        <w:rPr>
          <w:rFonts w:ascii="Roboto" w:eastAsia="Calibri" w:hAnsi="Roboto" w:cs="Times New Roman"/>
          <w:noProof/>
          <w:sz w:val="24"/>
          <w:szCs w:val="24"/>
          <w:lang w:eastAsia="nl-NL"/>
        </w:rPr>
        <w:t xml:space="preserve">rrivals decreased along all sub-routes. Similarly, arrivals to Italy departing from Türkiye decreased by 36% compared to the same period in 2024. </w:t>
      </w:r>
      <w:r w:rsidRPr="00842324">
        <w:rPr>
          <w:rFonts w:ascii="Roboto" w:eastAsia="Calibri" w:hAnsi="Roboto" w:cs="Times New Roman"/>
          <w:bCs/>
          <w:noProof/>
          <w:sz w:val="24"/>
          <w:szCs w:val="24"/>
          <w:lang w:eastAsia="nl-NL"/>
        </w:rPr>
        <w:t>While the sea routes from Türkiye to Italy and to Cyprus saw a substantial decrease in 2024, irregular arrivals from Türkiye to Greece</w:t>
      </w:r>
      <w:r>
        <w:rPr>
          <w:rFonts w:ascii="Roboto" w:eastAsia="Calibri" w:hAnsi="Roboto" w:cs="Times New Roman"/>
          <w:bCs/>
          <w:noProof/>
          <w:sz w:val="24"/>
          <w:szCs w:val="24"/>
          <w:lang w:eastAsia="nl-NL"/>
        </w:rPr>
        <w:t xml:space="preserve"> </w:t>
      </w:r>
      <w:r w:rsidR="009706F2">
        <w:rPr>
          <w:rFonts w:ascii="Roboto" w:eastAsia="Calibri" w:hAnsi="Roboto" w:cs="Times New Roman"/>
          <w:bCs/>
          <w:noProof/>
          <w:sz w:val="24"/>
          <w:szCs w:val="24"/>
          <w:lang w:eastAsia="nl-NL"/>
        </w:rPr>
        <w:t>via the land borders</w:t>
      </w:r>
      <w:r w:rsidR="009706F2" w:rsidRPr="00842324">
        <w:rPr>
          <w:rFonts w:ascii="Roboto" w:eastAsia="Calibri" w:hAnsi="Roboto" w:cs="Times New Roman"/>
          <w:bCs/>
          <w:noProof/>
          <w:sz w:val="24"/>
          <w:szCs w:val="24"/>
          <w:lang w:eastAsia="nl-NL"/>
        </w:rPr>
        <w:t xml:space="preserve"> </w:t>
      </w:r>
      <w:r w:rsidRPr="00842324">
        <w:rPr>
          <w:rFonts w:ascii="Roboto" w:eastAsia="Calibri" w:hAnsi="Roboto" w:cs="Times New Roman"/>
          <w:bCs/>
          <w:noProof/>
          <w:sz w:val="24"/>
          <w:szCs w:val="24"/>
          <w:lang w:eastAsia="nl-NL"/>
        </w:rPr>
        <w:t xml:space="preserve">increased substantially. The Commission is implementing the EU </w:t>
      </w:r>
      <w:r>
        <w:rPr>
          <w:rFonts w:ascii="Roboto" w:eastAsia="Calibri" w:hAnsi="Roboto" w:cs="Times New Roman"/>
          <w:bCs/>
          <w:noProof/>
          <w:sz w:val="24"/>
          <w:szCs w:val="24"/>
          <w:lang w:eastAsia="nl-NL"/>
        </w:rPr>
        <w:t>a</w:t>
      </w:r>
      <w:r w:rsidRPr="00842324">
        <w:rPr>
          <w:rFonts w:ascii="Roboto" w:eastAsia="Calibri" w:hAnsi="Roboto" w:cs="Times New Roman"/>
          <w:bCs/>
          <w:noProof/>
          <w:sz w:val="24"/>
          <w:szCs w:val="24"/>
          <w:lang w:eastAsia="nl-NL"/>
        </w:rPr>
        <w:t xml:space="preserve">ction </w:t>
      </w:r>
      <w:r>
        <w:rPr>
          <w:rFonts w:ascii="Roboto" w:eastAsia="Calibri" w:hAnsi="Roboto" w:cs="Times New Roman"/>
          <w:bCs/>
          <w:noProof/>
          <w:sz w:val="24"/>
          <w:szCs w:val="24"/>
          <w:lang w:eastAsia="nl-NL"/>
        </w:rPr>
        <w:t>p</w:t>
      </w:r>
      <w:r w:rsidRPr="00842324">
        <w:rPr>
          <w:rFonts w:ascii="Roboto" w:eastAsia="Calibri" w:hAnsi="Roboto" w:cs="Times New Roman"/>
          <w:bCs/>
          <w:noProof/>
          <w:sz w:val="24"/>
          <w:szCs w:val="24"/>
          <w:lang w:eastAsia="nl-NL"/>
        </w:rPr>
        <w:t xml:space="preserve">lan for the Eastern Mediterranean </w:t>
      </w:r>
      <w:r w:rsidR="009706F2">
        <w:rPr>
          <w:rFonts w:ascii="Roboto" w:eastAsia="Calibri" w:hAnsi="Roboto" w:cs="Times New Roman"/>
          <w:bCs/>
          <w:noProof/>
          <w:sz w:val="24"/>
          <w:szCs w:val="24"/>
          <w:lang w:eastAsia="nl-NL"/>
        </w:rPr>
        <w:t xml:space="preserve">route </w:t>
      </w:r>
      <w:r w:rsidRPr="00842324">
        <w:rPr>
          <w:rFonts w:ascii="Roboto" w:eastAsia="Calibri" w:hAnsi="Roboto" w:cs="Times New Roman"/>
          <w:bCs/>
          <w:noProof/>
          <w:sz w:val="24"/>
          <w:szCs w:val="24"/>
          <w:lang w:eastAsia="nl-NL"/>
        </w:rPr>
        <w:t>adopted in October 2023.</w:t>
      </w:r>
      <w:r>
        <w:rPr>
          <w:rFonts w:ascii="Roboto" w:eastAsia="Calibri" w:hAnsi="Roboto" w:cs="Times New Roman"/>
          <w:bCs/>
          <w:noProof/>
          <w:sz w:val="24"/>
          <w:szCs w:val="24"/>
          <w:lang w:eastAsia="nl-NL"/>
        </w:rPr>
        <w:t xml:space="preserve"> </w:t>
      </w:r>
      <w:r w:rsidRPr="00842324">
        <w:rPr>
          <w:rFonts w:ascii="Roboto" w:eastAsia="Calibri" w:hAnsi="Roboto" w:cs="Times New Roman"/>
          <w:bCs/>
          <w:noProof/>
          <w:sz w:val="24"/>
          <w:szCs w:val="24"/>
          <w:lang w:eastAsia="nl-NL"/>
        </w:rPr>
        <w:t xml:space="preserve">The EU continues to support </w:t>
      </w:r>
      <w:r w:rsidRPr="00BB726B">
        <w:rPr>
          <w:rFonts w:ascii="Roboto" w:hAnsi="Roboto"/>
          <w:noProof/>
          <w:sz w:val="24"/>
        </w:rPr>
        <w:t>Türkiye’s significant efforts</w:t>
      </w:r>
      <w:r w:rsidRPr="00842324">
        <w:rPr>
          <w:rFonts w:ascii="Roboto" w:eastAsia="Calibri" w:hAnsi="Roboto" w:cs="Times New Roman"/>
          <w:bCs/>
          <w:noProof/>
          <w:sz w:val="24"/>
          <w:szCs w:val="24"/>
          <w:lang w:eastAsia="nl-NL"/>
        </w:rPr>
        <w:t xml:space="preserve"> in hosting </w:t>
      </w:r>
      <w:r>
        <w:rPr>
          <w:rFonts w:ascii="Roboto" w:eastAsia="Calibri" w:hAnsi="Roboto" w:cs="Times New Roman"/>
          <w:bCs/>
          <w:noProof/>
          <w:sz w:val="24"/>
          <w:szCs w:val="24"/>
          <w:lang w:eastAsia="nl-NL"/>
        </w:rPr>
        <w:t>2.7</w:t>
      </w:r>
      <w:r w:rsidRPr="00842324">
        <w:rPr>
          <w:rFonts w:ascii="Roboto" w:eastAsia="Calibri" w:hAnsi="Roboto" w:cs="Times New Roman"/>
          <w:bCs/>
          <w:noProof/>
          <w:sz w:val="24"/>
          <w:szCs w:val="24"/>
          <w:lang w:eastAsia="nl-NL"/>
        </w:rPr>
        <w:t xml:space="preserve"> million refugees, mainly from Syria, and cooperate</w:t>
      </w:r>
      <w:r>
        <w:rPr>
          <w:rFonts w:ascii="Roboto" w:eastAsia="Calibri" w:hAnsi="Roboto" w:cs="Times New Roman"/>
          <w:bCs/>
          <w:noProof/>
          <w:sz w:val="24"/>
          <w:szCs w:val="24"/>
          <w:lang w:eastAsia="nl-NL"/>
        </w:rPr>
        <w:t>s</w:t>
      </w:r>
      <w:r w:rsidRPr="00842324">
        <w:rPr>
          <w:rFonts w:ascii="Roboto" w:eastAsia="Calibri" w:hAnsi="Roboto" w:cs="Times New Roman"/>
          <w:bCs/>
          <w:noProof/>
          <w:sz w:val="24"/>
          <w:szCs w:val="24"/>
          <w:lang w:eastAsia="nl-NL"/>
        </w:rPr>
        <w:t xml:space="preserve"> with the Turkish authorities to prevent irregular migration. </w:t>
      </w:r>
      <w:r w:rsidR="004F4064">
        <w:rPr>
          <w:rFonts w:ascii="Roboto" w:eastAsia="Calibri" w:hAnsi="Roboto" w:cs="Times New Roman"/>
          <w:bCs/>
          <w:noProof/>
          <w:sz w:val="24"/>
          <w:szCs w:val="24"/>
          <w:lang w:eastAsia="nl-NL"/>
        </w:rPr>
        <w:t>I</w:t>
      </w:r>
      <w:r w:rsidRPr="00842324">
        <w:rPr>
          <w:rFonts w:ascii="Roboto" w:eastAsia="Calibri" w:hAnsi="Roboto" w:cs="Times New Roman"/>
          <w:bCs/>
          <w:noProof/>
          <w:sz w:val="24"/>
          <w:szCs w:val="24"/>
          <w:lang w:eastAsia="nl-NL"/>
        </w:rPr>
        <w:t>mplementation of the March 2016 EU-Turkey statement and the EU-Turkey readmission agreement remains crucial to EU-Türkiye cooperation</w:t>
      </w:r>
      <w:r w:rsidR="009706F2">
        <w:rPr>
          <w:rFonts w:ascii="Roboto" w:eastAsia="Calibri" w:hAnsi="Roboto" w:cs="Times New Roman"/>
          <w:bCs/>
          <w:noProof/>
          <w:sz w:val="24"/>
          <w:szCs w:val="24"/>
          <w:lang w:eastAsia="nl-NL"/>
        </w:rPr>
        <w:t xml:space="preserve"> overall</w:t>
      </w:r>
      <w:r w:rsidRPr="00842324">
        <w:rPr>
          <w:rFonts w:ascii="Roboto" w:eastAsia="Calibri" w:hAnsi="Roboto" w:cs="Times New Roman"/>
          <w:bCs/>
          <w:noProof/>
          <w:sz w:val="24"/>
          <w:szCs w:val="24"/>
          <w:lang w:eastAsia="nl-NL"/>
        </w:rPr>
        <w:t>.</w:t>
      </w:r>
      <w:bookmarkEnd w:id="20"/>
      <w:r w:rsidRPr="00842324">
        <w:rPr>
          <w:rFonts w:ascii="Roboto" w:eastAsia="Calibri" w:hAnsi="Roboto" w:cs="Times New Roman"/>
          <w:bCs/>
          <w:noProof/>
          <w:sz w:val="24"/>
          <w:szCs w:val="24"/>
          <w:lang w:eastAsia="nl-NL"/>
        </w:rPr>
        <w:t xml:space="preserve"> </w:t>
      </w:r>
      <w:r w:rsidRPr="00780304">
        <w:rPr>
          <w:rFonts w:ascii="Roboto" w:eastAsia="Calibri" w:hAnsi="Roboto" w:cs="Times New Roman"/>
          <w:bCs/>
          <w:noProof/>
          <w:sz w:val="24"/>
          <w:szCs w:val="24"/>
          <w:lang w:eastAsia="nl-NL"/>
        </w:rPr>
        <w:t xml:space="preserve">Russia’s war of aggression against Ukraine continues to cause a massive displacement of the population </w:t>
      </w:r>
      <w:r w:rsidRPr="00D654CE">
        <w:rPr>
          <w:rFonts w:ascii="Roboto" w:eastAsia="Calibri" w:hAnsi="Roboto" w:cs="Times New Roman"/>
          <w:noProof/>
          <w:sz w:val="24"/>
          <w:szCs w:val="24"/>
          <w:lang w:eastAsia="nl-NL"/>
        </w:rPr>
        <w:t>within Ukraine and the wider region</w:t>
      </w:r>
      <w:r w:rsidRPr="00342502">
        <w:rPr>
          <w:rFonts w:ascii="Roboto" w:eastAsia="Calibri" w:hAnsi="Roboto" w:cs="Times New Roman"/>
          <w:noProof/>
          <w:sz w:val="24"/>
          <w:szCs w:val="24"/>
          <w:lang w:eastAsia="nl-NL"/>
        </w:rPr>
        <w:t>.</w:t>
      </w:r>
      <w:r w:rsidRPr="00780304">
        <w:rPr>
          <w:rFonts w:ascii="Roboto" w:eastAsia="Calibri" w:hAnsi="Roboto" w:cs="Times New Roman"/>
          <w:bCs/>
          <w:noProof/>
          <w:sz w:val="24"/>
          <w:szCs w:val="24"/>
          <w:lang w:eastAsia="nl-NL"/>
        </w:rPr>
        <w:t xml:space="preserve"> Countries in the wider region</w:t>
      </w:r>
      <w:r>
        <w:rPr>
          <w:rFonts w:ascii="Roboto" w:eastAsia="Calibri" w:hAnsi="Roboto" w:cs="Times New Roman"/>
          <w:bCs/>
          <w:noProof/>
          <w:sz w:val="24"/>
          <w:szCs w:val="24"/>
          <w:lang w:eastAsia="nl-NL"/>
        </w:rPr>
        <w:t>, and in particular Moldova,</w:t>
      </w:r>
      <w:r w:rsidRPr="00780304">
        <w:rPr>
          <w:rFonts w:ascii="Roboto" w:eastAsia="Calibri" w:hAnsi="Roboto" w:cs="Times New Roman"/>
          <w:bCs/>
          <w:noProof/>
          <w:sz w:val="24"/>
          <w:szCs w:val="24"/>
          <w:lang w:eastAsia="nl-NL"/>
        </w:rPr>
        <w:t xml:space="preserve"> have continued to host Ukrainian refugees, contributing to protection and integration efforts.</w:t>
      </w:r>
      <w:r w:rsidR="00682528">
        <w:rPr>
          <w:rFonts w:ascii="Roboto" w:eastAsia="Calibri" w:hAnsi="Roboto" w:cs="Times New Roman"/>
          <w:bCs/>
          <w:noProof/>
          <w:sz w:val="24"/>
          <w:szCs w:val="24"/>
          <w:lang w:eastAsia="nl-NL"/>
        </w:rPr>
        <w:t xml:space="preserve"> </w:t>
      </w:r>
    </w:p>
    <w:p w14:paraId="020DAA00" w14:textId="4F111CE2" w:rsidR="009706F2" w:rsidRDefault="00F9603B" w:rsidP="00EF7A0C">
      <w:pPr>
        <w:widowControl w:val="0"/>
        <w:spacing w:after="120" w:line="240" w:lineRule="auto"/>
        <w:jc w:val="both"/>
        <w:rPr>
          <w:rFonts w:ascii="Roboto" w:eastAsia="Roboto" w:hAnsi="Roboto" w:cs="Roboto"/>
          <w:noProof/>
          <w:sz w:val="24"/>
          <w:szCs w:val="24"/>
        </w:rPr>
      </w:pPr>
      <w:r w:rsidRPr="00425AF9">
        <w:rPr>
          <w:rFonts w:ascii="Roboto" w:eastAsia="Calibri" w:hAnsi="Roboto" w:cs="Times New Roman"/>
          <w:noProof/>
          <w:sz w:val="24"/>
          <w:szCs w:val="24"/>
          <w:lang w:eastAsia="nl-NL"/>
        </w:rPr>
        <w:t xml:space="preserve">Further alignment with </w:t>
      </w:r>
      <w:r>
        <w:rPr>
          <w:rFonts w:ascii="Roboto" w:eastAsia="Calibri" w:hAnsi="Roboto" w:cs="Times New Roman"/>
          <w:noProof/>
          <w:sz w:val="24"/>
          <w:szCs w:val="24"/>
          <w:lang w:eastAsia="nl-NL"/>
        </w:rPr>
        <w:t xml:space="preserve">the </w:t>
      </w:r>
      <w:r w:rsidRPr="00425AF9">
        <w:rPr>
          <w:rFonts w:ascii="Roboto" w:eastAsia="Calibri" w:hAnsi="Roboto" w:cs="Times New Roman"/>
          <w:noProof/>
          <w:sz w:val="24"/>
          <w:szCs w:val="24"/>
          <w:lang w:eastAsia="nl-NL"/>
        </w:rPr>
        <w:t xml:space="preserve">EU </w:t>
      </w:r>
      <w:r w:rsidRPr="00D654CE">
        <w:rPr>
          <w:rFonts w:ascii="Roboto" w:eastAsia="Calibri" w:hAnsi="Roboto" w:cs="Times New Roman"/>
          <w:b/>
          <w:bCs/>
          <w:noProof/>
          <w:sz w:val="24"/>
          <w:szCs w:val="24"/>
          <w:lang w:eastAsia="nl-NL"/>
        </w:rPr>
        <w:t>list of visa-required third countries</w:t>
      </w:r>
      <w:r w:rsidRPr="00425AF9">
        <w:rPr>
          <w:rFonts w:ascii="Roboto" w:eastAsia="Calibri" w:hAnsi="Roboto" w:cs="Times New Roman"/>
          <w:noProof/>
          <w:sz w:val="24"/>
          <w:szCs w:val="24"/>
          <w:lang w:eastAsia="nl-NL"/>
        </w:rPr>
        <w:t xml:space="preserve"> </w:t>
      </w:r>
      <w:r>
        <w:rPr>
          <w:rFonts w:ascii="Roboto" w:eastAsia="Calibri" w:hAnsi="Roboto" w:cs="Times New Roman"/>
          <w:noProof/>
          <w:sz w:val="24"/>
          <w:szCs w:val="24"/>
          <w:lang w:eastAsia="nl-NL"/>
        </w:rPr>
        <w:t>should be addressed as a matter of priority by all Western Balkans partners</w:t>
      </w:r>
      <w:r w:rsidRPr="2D794382">
        <w:rPr>
          <w:rFonts w:ascii="Roboto" w:eastAsia="Calibri" w:hAnsi="Roboto" w:cs="Times New Roman"/>
          <w:noProof/>
          <w:sz w:val="24"/>
          <w:szCs w:val="24"/>
          <w:lang w:eastAsia="nl-NL"/>
        </w:rPr>
        <w:t>, to avoid causing a migratory or security risk to the EU.</w:t>
      </w:r>
      <w:r>
        <w:rPr>
          <w:rFonts w:ascii="Roboto" w:eastAsia="Calibri" w:hAnsi="Roboto" w:cs="Times New Roman"/>
          <w:noProof/>
          <w:sz w:val="24"/>
          <w:szCs w:val="24"/>
          <w:lang w:eastAsia="nl-NL"/>
        </w:rPr>
        <w:t xml:space="preserve"> </w:t>
      </w:r>
      <w:r w:rsidRPr="2D794382">
        <w:rPr>
          <w:rFonts w:ascii="Roboto" w:eastAsia="Calibri" w:hAnsi="Roboto" w:cs="Times New Roman"/>
          <w:noProof/>
          <w:sz w:val="24"/>
          <w:szCs w:val="24"/>
          <w:lang w:eastAsia="nl-NL"/>
        </w:rPr>
        <w:t>Pending full alignment, enlargement countries should ensure a rigorous screening of visa-exempt third country nationals</w:t>
      </w:r>
      <w:bookmarkStart w:id="21" w:name="_Hlk210378569"/>
      <w:r w:rsidRPr="2D794382">
        <w:rPr>
          <w:rFonts w:ascii="Roboto" w:eastAsia="Calibri" w:hAnsi="Roboto" w:cs="Times New Roman"/>
          <w:noProof/>
          <w:sz w:val="24"/>
          <w:szCs w:val="24"/>
          <w:lang w:eastAsia="nl-NL"/>
        </w:rPr>
        <w:t>.</w:t>
      </w:r>
      <w:r>
        <w:rPr>
          <w:rFonts w:ascii="Roboto" w:eastAsia="Calibri" w:hAnsi="Roboto" w:cs="Times New Roman"/>
          <w:noProof/>
          <w:sz w:val="24"/>
          <w:szCs w:val="24"/>
          <w:lang w:eastAsia="nl-NL"/>
        </w:rPr>
        <w:t xml:space="preserve"> </w:t>
      </w:r>
      <w:r w:rsidR="009706F2">
        <w:rPr>
          <w:rFonts w:ascii="Roboto" w:eastAsia="Calibri" w:hAnsi="Roboto" w:cs="Times New Roman"/>
          <w:noProof/>
          <w:sz w:val="24"/>
          <w:szCs w:val="24"/>
          <w:lang w:eastAsia="nl-NL"/>
        </w:rPr>
        <w:t>Programmes and p</w:t>
      </w:r>
      <w:r w:rsidRPr="00D654CE">
        <w:rPr>
          <w:rFonts w:ascii="Roboto" w:eastAsia="Roboto" w:hAnsi="Roboto" w:cs="Roboto"/>
          <w:noProof/>
          <w:sz w:val="24"/>
          <w:szCs w:val="24"/>
        </w:rPr>
        <w:t>ractices of granting citizenship</w:t>
      </w:r>
      <w:r w:rsidR="009706F2">
        <w:rPr>
          <w:rFonts w:ascii="Roboto" w:eastAsia="Roboto" w:hAnsi="Roboto" w:cs="Roboto"/>
          <w:noProof/>
          <w:sz w:val="24"/>
          <w:szCs w:val="24"/>
        </w:rPr>
        <w:t xml:space="preserve"> by investment</w:t>
      </w:r>
      <w:r w:rsidRPr="00D654CE">
        <w:rPr>
          <w:rFonts w:ascii="Roboto" w:eastAsia="Roboto" w:hAnsi="Roboto" w:cs="Roboto"/>
          <w:noProof/>
          <w:sz w:val="24"/>
          <w:szCs w:val="24"/>
        </w:rPr>
        <w:t xml:space="preserve"> to nationals of third countries who are visa required in the EU </w:t>
      </w:r>
      <w:r w:rsidR="009706F2">
        <w:rPr>
          <w:rFonts w:ascii="Roboto" w:eastAsia="Roboto" w:hAnsi="Roboto" w:cs="Roboto"/>
          <w:noProof/>
          <w:sz w:val="24"/>
          <w:szCs w:val="24"/>
        </w:rPr>
        <w:t>create</w:t>
      </w:r>
      <w:r w:rsidRPr="00D654CE">
        <w:rPr>
          <w:rFonts w:ascii="Roboto" w:eastAsia="Roboto" w:hAnsi="Roboto" w:cs="Roboto"/>
          <w:noProof/>
          <w:sz w:val="24"/>
          <w:szCs w:val="24"/>
        </w:rPr>
        <w:t xml:space="preserve"> </w:t>
      </w:r>
      <w:r w:rsidRPr="002B5AAF">
        <w:rPr>
          <w:rFonts w:ascii="Roboto" w:eastAsia="Roboto" w:hAnsi="Roboto" w:cs="Roboto"/>
          <w:noProof/>
          <w:sz w:val="24"/>
          <w:szCs w:val="24"/>
        </w:rPr>
        <w:t>security</w:t>
      </w:r>
      <w:r w:rsidRPr="00A1432A">
        <w:rPr>
          <w:rFonts w:ascii="Roboto" w:eastAsia="Roboto" w:hAnsi="Roboto" w:cs="Roboto"/>
          <w:noProof/>
          <w:sz w:val="24"/>
          <w:szCs w:val="24"/>
        </w:rPr>
        <w:t xml:space="preserve"> </w:t>
      </w:r>
      <w:r w:rsidRPr="001F50A8">
        <w:rPr>
          <w:rFonts w:ascii="Roboto" w:eastAsia="Roboto" w:hAnsi="Roboto" w:cs="Roboto"/>
          <w:noProof/>
          <w:sz w:val="24"/>
          <w:szCs w:val="24"/>
        </w:rPr>
        <w:t xml:space="preserve">or </w:t>
      </w:r>
      <w:r w:rsidRPr="00D654CE">
        <w:rPr>
          <w:rFonts w:ascii="Roboto" w:eastAsia="Roboto" w:hAnsi="Roboto" w:cs="Roboto"/>
          <w:noProof/>
          <w:sz w:val="24"/>
          <w:szCs w:val="24"/>
        </w:rPr>
        <w:t>irregular migration risks</w:t>
      </w:r>
      <w:r w:rsidR="005323E6">
        <w:rPr>
          <w:rFonts w:ascii="Roboto" w:eastAsia="Roboto" w:hAnsi="Roboto" w:cs="Roboto"/>
          <w:noProof/>
          <w:sz w:val="24"/>
          <w:szCs w:val="24"/>
        </w:rPr>
        <w:t>,</w:t>
      </w:r>
      <w:r w:rsidRPr="00D654CE">
        <w:rPr>
          <w:rFonts w:ascii="Roboto" w:eastAsia="Roboto" w:hAnsi="Roboto" w:cs="Roboto"/>
          <w:noProof/>
          <w:sz w:val="24"/>
          <w:szCs w:val="24"/>
        </w:rPr>
        <w:t xml:space="preserve"> undermin</w:t>
      </w:r>
      <w:r w:rsidR="009706F2">
        <w:rPr>
          <w:rFonts w:ascii="Roboto" w:eastAsia="Roboto" w:hAnsi="Roboto" w:cs="Roboto"/>
          <w:noProof/>
          <w:sz w:val="24"/>
          <w:szCs w:val="24"/>
        </w:rPr>
        <w:t>ing</w:t>
      </w:r>
      <w:r w:rsidRPr="00D654CE">
        <w:rPr>
          <w:rFonts w:ascii="Roboto" w:eastAsia="Roboto" w:hAnsi="Roboto" w:cs="Roboto"/>
          <w:noProof/>
          <w:sz w:val="24"/>
          <w:szCs w:val="24"/>
        </w:rPr>
        <w:t xml:space="preserve"> EU visa policy</w:t>
      </w:r>
      <w:bookmarkEnd w:id="21"/>
      <w:r>
        <w:rPr>
          <w:rFonts w:ascii="Roboto" w:eastAsia="Roboto" w:hAnsi="Roboto" w:cs="Roboto"/>
          <w:noProof/>
          <w:sz w:val="24"/>
          <w:szCs w:val="24"/>
        </w:rPr>
        <w:t xml:space="preserve"> and should</w:t>
      </w:r>
      <w:r w:rsidR="009706F2">
        <w:rPr>
          <w:rFonts w:ascii="Roboto" w:eastAsia="Roboto" w:hAnsi="Roboto" w:cs="Roboto"/>
          <w:noProof/>
          <w:sz w:val="24"/>
          <w:szCs w:val="24"/>
        </w:rPr>
        <w:t xml:space="preserve"> therefore</w:t>
      </w:r>
      <w:r>
        <w:rPr>
          <w:rFonts w:ascii="Roboto" w:eastAsia="Roboto" w:hAnsi="Roboto" w:cs="Roboto"/>
          <w:noProof/>
          <w:sz w:val="24"/>
          <w:szCs w:val="24"/>
        </w:rPr>
        <w:t xml:space="preserve"> discontinue</w:t>
      </w:r>
      <w:r w:rsidR="009706F2">
        <w:rPr>
          <w:rFonts w:ascii="Roboto" w:eastAsia="Roboto" w:hAnsi="Roboto" w:cs="Roboto"/>
          <w:noProof/>
          <w:sz w:val="24"/>
          <w:szCs w:val="24"/>
        </w:rPr>
        <w:t xml:space="preserve"> as a matter of priority</w:t>
      </w:r>
      <w:r w:rsidRPr="00D654CE">
        <w:rPr>
          <w:rFonts w:ascii="Roboto" w:eastAsia="Roboto" w:hAnsi="Roboto" w:cs="Roboto"/>
          <w:noProof/>
          <w:sz w:val="24"/>
          <w:szCs w:val="24"/>
        </w:rPr>
        <w:t xml:space="preserve">. </w:t>
      </w:r>
    </w:p>
    <w:p w14:paraId="064E11F9" w14:textId="181FE9C2" w:rsidR="009706F2" w:rsidRDefault="009706F2" w:rsidP="00EF7A0C">
      <w:pPr>
        <w:widowControl w:val="0"/>
        <w:spacing w:after="120" w:line="240" w:lineRule="auto"/>
        <w:jc w:val="both"/>
        <w:rPr>
          <w:rFonts w:ascii="Roboto" w:eastAsia="Calibri" w:hAnsi="Roboto" w:cs="Times New Roman"/>
          <w:noProof/>
          <w:sz w:val="24"/>
          <w:szCs w:val="24"/>
          <w:lang w:eastAsia="nl-NL"/>
        </w:rPr>
      </w:pPr>
      <w:r w:rsidRPr="004F4064">
        <w:rPr>
          <w:rFonts w:ascii="Roboto" w:eastAsia="Calibri" w:hAnsi="Roboto" w:cs="Times New Roman"/>
          <w:noProof/>
          <w:sz w:val="24"/>
          <w:szCs w:val="24"/>
          <w:lang w:eastAsia="nl-NL"/>
        </w:rPr>
        <w:t>Unfounded asylum applications</w:t>
      </w:r>
      <w:r w:rsidRPr="009706F2">
        <w:rPr>
          <w:rFonts w:ascii="Roboto" w:eastAsia="Calibri" w:hAnsi="Roboto" w:cs="Times New Roman"/>
          <w:noProof/>
          <w:sz w:val="24"/>
          <w:szCs w:val="24"/>
          <w:lang w:eastAsia="nl-NL"/>
        </w:rPr>
        <w:t xml:space="preserve"> lodged by nationals of visa-exempt</w:t>
      </w:r>
      <w:r w:rsidR="004F4064">
        <w:rPr>
          <w:rFonts w:ascii="Roboto" w:eastAsia="Calibri" w:hAnsi="Roboto" w:cs="Times New Roman"/>
          <w:noProof/>
          <w:sz w:val="24"/>
          <w:szCs w:val="24"/>
          <w:lang w:eastAsia="nl-NL"/>
        </w:rPr>
        <w:t xml:space="preserve"> enlargement</w:t>
      </w:r>
      <w:r w:rsidRPr="009706F2">
        <w:rPr>
          <w:rFonts w:ascii="Roboto" w:eastAsia="Calibri" w:hAnsi="Roboto" w:cs="Times New Roman"/>
          <w:noProof/>
          <w:sz w:val="24"/>
          <w:szCs w:val="24"/>
          <w:lang w:eastAsia="nl-NL"/>
        </w:rPr>
        <w:t xml:space="preserve"> partners continue to pose a significant challenge for </w:t>
      </w:r>
      <w:r w:rsidR="004F4064">
        <w:rPr>
          <w:rFonts w:ascii="Roboto" w:eastAsia="Calibri" w:hAnsi="Roboto" w:cs="Times New Roman"/>
          <w:noProof/>
          <w:sz w:val="24"/>
          <w:szCs w:val="24"/>
          <w:lang w:eastAsia="nl-NL"/>
        </w:rPr>
        <w:t xml:space="preserve">some </w:t>
      </w:r>
      <w:r w:rsidRPr="009706F2">
        <w:rPr>
          <w:rFonts w:ascii="Roboto" w:eastAsia="Calibri" w:hAnsi="Roboto" w:cs="Times New Roman"/>
          <w:noProof/>
          <w:sz w:val="24"/>
          <w:szCs w:val="24"/>
          <w:lang w:eastAsia="nl-NL"/>
        </w:rPr>
        <w:t xml:space="preserve">EU Member States. </w:t>
      </w:r>
    </w:p>
    <w:p w14:paraId="30BFCEA2" w14:textId="77777777" w:rsidR="009706F2" w:rsidRDefault="00F9603B" w:rsidP="009706F2">
      <w:pPr>
        <w:widowControl w:val="0"/>
        <w:spacing w:after="120" w:line="240" w:lineRule="auto"/>
        <w:jc w:val="both"/>
        <w:rPr>
          <w:rFonts w:ascii="Roboto" w:eastAsia="Calibri" w:hAnsi="Roboto" w:cs="Times New Roman"/>
          <w:noProof/>
          <w:sz w:val="24"/>
          <w:szCs w:val="24"/>
          <w:lang w:eastAsia="nl-NL"/>
        </w:rPr>
      </w:pPr>
      <w:r>
        <w:rPr>
          <w:rFonts w:ascii="Roboto" w:eastAsia="Calibri" w:hAnsi="Roboto" w:cs="Times New Roman"/>
          <w:noProof/>
          <w:sz w:val="24"/>
          <w:szCs w:val="24"/>
          <w:lang w:eastAsia="nl-NL"/>
        </w:rPr>
        <w:t>Five new</w:t>
      </w:r>
      <w:r w:rsidRPr="00425AF9">
        <w:rPr>
          <w:rFonts w:ascii="Roboto" w:eastAsia="Calibri" w:hAnsi="Roboto" w:cs="Times New Roman"/>
          <w:noProof/>
          <w:sz w:val="24"/>
          <w:szCs w:val="24"/>
          <w:lang w:eastAsia="nl-NL"/>
        </w:rPr>
        <w:t xml:space="preserve"> status agreements allowing the European Border and Coast Guard Agency (Frontex) to deploy additional European Border and Coast Guard</w:t>
      </w:r>
      <w:r>
        <w:rPr>
          <w:rFonts w:ascii="Roboto" w:eastAsia="Calibri" w:hAnsi="Roboto" w:cs="Times New Roman"/>
          <w:noProof/>
          <w:sz w:val="24"/>
          <w:szCs w:val="24"/>
          <w:lang w:eastAsia="nl-NL"/>
        </w:rPr>
        <w:t xml:space="preserve"> standing corps</w:t>
      </w:r>
      <w:r w:rsidRPr="00425AF9">
        <w:rPr>
          <w:rFonts w:ascii="Roboto" w:eastAsia="Calibri" w:hAnsi="Roboto" w:cs="Times New Roman"/>
          <w:noProof/>
          <w:sz w:val="24"/>
          <w:szCs w:val="24"/>
          <w:lang w:eastAsia="nl-NL"/>
        </w:rPr>
        <w:t xml:space="preserve"> teams in the Western Balkans have been negotiated, signed, or operationalised </w:t>
      </w:r>
      <w:r>
        <w:rPr>
          <w:rFonts w:ascii="Roboto" w:eastAsia="Calibri" w:hAnsi="Roboto" w:cs="Times New Roman"/>
          <w:noProof/>
          <w:sz w:val="24"/>
          <w:szCs w:val="24"/>
          <w:lang w:eastAsia="nl-NL"/>
        </w:rPr>
        <w:t>since 2022</w:t>
      </w:r>
      <w:r w:rsidRPr="00425AF9">
        <w:rPr>
          <w:rFonts w:ascii="Roboto" w:eastAsia="Calibri" w:hAnsi="Roboto" w:cs="Times New Roman"/>
          <w:noProof/>
          <w:sz w:val="24"/>
          <w:szCs w:val="24"/>
          <w:lang w:eastAsia="nl-NL"/>
        </w:rPr>
        <w:t xml:space="preserve">. </w:t>
      </w:r>
    </w:p>
    <w:p w14:paraId="3F4ED753" w14:textId="77777777" w:rsidR="00CC1970" w:rsidRDefault="00F9603B" w:rsidP="00CC1970">
      <w:pPr>
        <w:widowControl w:val="0"/>
        <w:spacing w:after="120" w:line="240" w:lineRule="auto"/>
        <w:jc w:val="both"/>
        <w:rPr>
          <w:rFonts w:ascii="Roboto" w:eastAsia="Calibri" w:hAnsi="Roboto" w:cs="Times New Roman"/>
          <w:noProof/>
          <w:sz w:val="24"/>
          <w:szCs w:val="24"/>
        </w:rPr>
      </w:pPr>
      <w:r w:rsidRPr="001D5AA5">
        <w:rPr>
          <w:rFonts w:ascii="Roboto" w:eastAsia="Calibri" w:hAnsi="Roboto" w:cs="Times New Roman"/>
          <w:noProof/>
          <w:sz w:val="24"/>
          <w:szCs w:val="24"/>
        </w:rPr>
        <w:lastRenderedPageBreak/>
        <w:t xml:space="preserve">Aligning national systems with the </w:t>
      </w:r>
      <w:r w:rsidRPr="0068115C">
        <w:rPr>
          <w:rFonts w:ascii="Roboto" w:eastAsia="Calibri" w:hAnsi="Roboto" w:cs="Times New Roman"/>
          <w:b/>
          <w:bCs/>
          <w:noProof/>
          <w:sz w:val="24"/>
          <w:szCs w:val="24"/>
        </w:rPr>
        <w:t>Schengen requirements</w:t>
      </w:r>
      <w:r w:rsidRPr="001D5AA5">
        <w:rPr>
          <w:rFonts w:ascii="Roboto" w:eastAsia="Calibri" w:hAnsi="Roboto" w:cs="Times New Roman"/>
          <w:noProof/>
          <w:sz w:val="24"/>
          <w:szCs w:val="24"/>
        </w:rPr>
        <w:t xml:space="preserve"> has advanced</w:t>
      </w:r>
      <w:r>
        <w:rPr>
          <w:rFonts w:ascii="Roboto" w:eastAsia="Calibri" w:hAnsi="Roboto" w:cs="Times New Roman"/>
          <w:noProof/>
          <w:sz w:val="24"/>
          <w:szCs w:val="24"/>
        </w:rPr>
        <w:t>. This</w:t>
      </w:r>
      <w:r w:rsidRPr="00C31DCB">
        <w:rPr>
          <w:rFonts w:ascii="Roboto" w:eastAsia="Calibri" w:hAnsi="Roboto" w:cs="Times New Roman"/>
          <w:noProof/>
          <w:sz w:val="24"/>
          <w:szCs w:val="24"/>
        </w:rPr>
        <w:t xml:space="preserve"> is essential for equipping enlargement countries with the </w:t>
      </w:r>
      <w:r>
        <w:rPr>
          <w:rFonts w:ascii="Roboto" w:eastAsia="Calibri" w:hAnsi="Roboto" w:cs="Times New Roman"/>
          <w:noProof/>
          <w:sz w:val="24"/>
          <w:szCs w:val="24"/>
        </w:rPr>
        <w:t xml:space="preserve">necessary </w:t>
      </w:r>
      <w:r w:rsidRPr="00C31DCB">
        <w:rPr>
          <w:rFonts w:ascii="Roboto" w:eastAsia="Calibri" w:hAnsi="Roboto" w:cs="Times New Roman"/>
          <w:noProof/>
          <w:sz w:val="24"/>
          <w:szCs w:val="24"/>
        </w:rPr>
        <w:t xml:space="preserve">tools and resources </w:t>
      </w:r>
      <w:r>
        <w:rPr>
          <w:rFonts w:ascii="Roboto" w:eastAsia="Calibri" w:hAnsi="Roboto" w:cs="Times New Roman"/>
          <w:noProof/>
          <w:sz w:val="24"/>
          <w:szCs w:val="24"/>
        </w:rPr>
        <w:t>to address shared challenges, including security threats and irregular migration</w:t>
      </w:r>
      <w:r w:rsidRPr="00C31DCB">
        <w:rPr>
          <w:rFonts w:ascii="Roboto" w:eastAsia="Calibri" w:hAnsi="Roboto" w:cs="Times New Roman"/>
          <w:noProof/>
          <w:sz w:val="24"/>
          <w:szCs w:val="24"/>
        </w:rPr>
        <w:t>. Montenegro, Albania and Serbia have progressed in designing</w:t>
      </w:r>
      <w:r>
        <w:rPr>
          <w:rFonts w:ascii="Roboto" w:eastAsia="Calibri" w:hAnsi="Roboto" w:cs="Times New Roman"/>
          <w:noProof/>
          <w:sz w:val="24"/>
          <w:szCs w:val="24"/>
        </w:rPr>
        <w:t xml:space="preserve"> or implementing</w:t>
      </w:r>
      <w:r w:rsidRPr="00C31DCB">
        <w:rPr>
          <w:rFonts w:ascii="Roboto" w:eastAsia="Calibri" w:hAnsi="Roboto" w:cs="Times New Roman"/>
          <w:noProof/>
          <w:sz w:val="24"/>
          <w:szCs w:val="24"/>
        </w:rPr>
        <w:t xml:space="preserve"> their Schengen Action Plans, while the others are taking preparatory steps. </w:t>
      </w:r>
      <w:r w:rsidR="004F4064">
        <w:rPr>
          <w:rFonts w:ascii="Roboto" w:eastAsia="Calibri" w:hAnsi="Roboto" w:cs="Times New Roman"/>
          <w:noProof/>
          <w:sz w:val="24"/>
          <w:szCs w:val="24"/>
        </w:rPr>
        <w:t>G</w:t>
      </w:r>
      <w:r w:rsidR="009706F2" w:rsidRPr="009706F2">
        <w:rPr>
          <w:rFonts w:ascii="Roboto" w:eastAsia="Calibri" w:hAnsi="Roboto" w:cs="Times New Roman"/>
          <w:noProof/>
          <w:sz w:val="24"/>
          <w:szCs w:val="24"/>
        </w:rPr>
        <w:t xml:space="preserve">ranting seasonal visa-waivers and allowing visa-free entry on the basis of a visa or residence permit issued by a third country </w:t>
      </w:r>
      <w:r w:rsidR="004F4064">
        <w:rPr>
          <w:rFonts w:ascii="Roboto" w:eastAsia="Calibri" w:hAnsi="Roboto" w:cs="Times New Roman"/>
          <w:noProof/>
          <w:sz w:val="24"/>
          <w:szCs w:val="24"/>
        </w:rPr>
        <w:t>should</w:t>
      </w:r>
      <w:r w:rsidR="009706F2" w:rsidRPr="009706F2">
        <w:rPr>
          <w:rFonts w:ascii="Roboto" w:eastAsia="Calibri" w:hAnsi="Roboto" w:cs="Times New Roman"/>
          <w:noProof/>
          <w:sz w:val="24"/>
          <w:szCs w:val="24"/>
        </w:rPr>
        <w:t xml:space="preserve"> be discontinued. </w:t>
      </w:r>
      <w:r w:rsidR="009706F2">
        <w:rPr>
          <w:rFonts w:ascii="Roboto" w:eastAsia="Calibri" w:hAnsi="Roboto" w:cs="Times New Roman"/>
          <w:noProof/>
          <w:sz w:val="24"/>
          <w:szCs w:val="24"/>
        </w:rPr>
        <w:t>T</w:t>
      </w:r>
      <w:r>
        <w:rPr>
          <w:rFonts w:ascii="Roboto" w:eastAsia="Calibri" w:hAnsi="Roboto" w:cs="Times New Roman"/>
          <w:noProof/>
          <w:sz w:val="24"/>
          <w:szCs w:val="24"/>
        </w:rPr>
        <w:t>he most advanced</w:t>
      </w:r>
      <w:r w:rsidRPr="00C31DCB">
        <w:rPr>
          <w:rFonts w:ascii="Roboto" w:eastAsia="Calibri" w:hAnsi="Roboto" w:cs="Times New Roman"/>
          <w:noProof/>
          <w:sz w:val="24"/>
          <w:szCs w:val="24"/>
        </w:rPr>
        <w:t xml:space="preserve"> enlargement countries</w:t>
      </w:r>
      <w:r w:rsidR="009706F2">
        <w:rPr>
          <w:rFonts w:ascii="Roboto" w:eastAsia="Calibri" w:hAnsi="Roboto" w:cs="Times New Roman"/>
          <w:noProof/>
          <w:sz w:val="24"/>
          <w:szCs w:val="24"/>
        </w:rPr>
        <w:t xml:space="preserve"> should accelerate their efforts and</w:t>
      </w:r>
      <w:r w:rsidRPr="00C31DCB">
        <w:rPr>
          <w:rFonts w:ascii="Roboto" w:eastAsia="Calibri" w:hAnsi="Roboto" w:cs="Times New Roman"/>
          <w:noProof/>
          <w:sz w:val="24"/>
          <w:szCs w:val="24"/>
        </w:rPr>
        <w:t xml:space="preserve"> appoint a national Schengen Coordinator responsible for designing, implementing, and monitoring the Schengen Action Plan.</w:t>
      </w:r>
      <w:r>
        <w:rPr>
          <w:rFonts w:ascii="Roboto" w:eastAsia="Calibri" w:hAnsi="Roboto" w:cs="Times New Roman"/>
          <w:noProof/>
          <w:sz w:val="24"/>
          <w:szCs w:val="24"/>
        </w:rPr>
        <w:t xml:space="preserve"> </w:t>
      </w:r>
    </w:p>
    <w:p w14:paraId="63467247" w14:textId="0E35C18C" w:rsidR="00F9603B" w:rsidRPr="00780304" w:rsidRDefault="00F9603B" w:rsidP="00CC1970">
      <w:pPr>
        <w:widowControl w:val="0"/>
        <w:spacing w:after="120" w:line="240" w:lineRule="auto"/>
        <w:jc w:val="both"/>
        <w:rPr>
          <w:rFonts w:ascii="Roboto" w:eastAsia="Calibri" w:hAnsi="Roboto" w:cs="Times New Roman"/>
          <w:b/>
          <w:noProof/>
          <w:sz w:val="24"/>
          <w:szCs w:val="24"/>
        </w:rPr>
      </w:pPr>
      <w:r w:rsidRPr="00780304">
        <w:rPr>
          <w:rFonts w:ascii="Roboto" w:eastAsia="Calibri" w:hAnsi="Roboto" w:cs="Times New Roman"/>
          <w:b/>
          <w:noProof/>
          <w:sz w:val="24"/>
          <w:szCs w:val="24"/>
        </w:rPr>
        <w:t>Economy</w:t>
      </w:r>
      <w:r w:rsidRPr="00780304">
        <w:rPr>
          <w:rFonts w:ascii="Roboto" w:eastAsia="Calibri" w:hAnsi="Roboto" w:cs="Times New Roman"/>
          <w:b/>
          <w:noProof/>
          <w:sz w:val="24"/>
          <w:szCs w:val="24"/>
        </w:rPr>
        <w:tab/>
      </w:r>
      <w:r w:rsidRPr="00780304">
        <w:rPr>
          <w:rFonts w:ascii="Roboto" w:eastAsia="Calibri" w:hAnsi="Roboto" w:cs="Times New Roman"/>
          <w:b/>
          <w:noProof/>
          <w:sz w:val="24"/>
          <w:szCs w:val="24"/>
        </w:rPr>
        <w:tab/>
      </w:r>
      <w:r w:rsidRPr="00780304">
        <w:rPr>
          <w:rFonts w:ascii="Roboto" w:eastAsia="Calibri" w:hAnsi="Roboto" w:cs="Times New Roman"/>
          <w:b/>
          <w:noProof/>
          <w:sz w:val="24"/>
          <w:szCs w:val="24"/>
        </w:rPr>
        <w:tab/>
      </w:r>
      <w:r w:rsidRPr="00780304">
        <w:rPr>
          <w:rFonts w:ascii="Roboto" w:eastAsia="Calibri" w:hAnsi="Roboto" w:cs="Times New Roman"/>
          <w:b/>
          <w:noProof/>
          <w:sz w:val="24"/>
          <w:szCs w:val="24"/>
        </w:rPr>
        <w:tab/>
      </w:r>
      <w:r w:rsidRPr="00780304">
        <w:rPr>
          <w:rFonts w:ascii="Roboto" w:eastAsia="Calibri" w:hAnsi="Roboto" w:cs="Times New Roman"/>
          <w:b/>
          <w:noProof/>
          <w:sz w:val="24"/>
          <w:szCs w:val="24"/>
        </w:rPr>
        <w:tab/>
      </w:r>
      <w:r w:rsidRPr="00780304">
        <w:rPr>
          <w:rFonts w:ascii="Roboto" w:eastAsia="Calibri" w:hAnsi="Roboto" w:cs="Times New Roman"/>
          <w:b/>
          <w:noProof/>
          <w:sz w:val="24"/>
          <w:szCs w:val="24"/>
        </w:rPr>
        <w:tab/>
      </w:r>
      <w:r w:rsidRPr="00780304">
        <w:rPr>
          <w:rFonts w:ascii="Roboto" w:eastAsia="Calibri" w:hAnsi="Roboto" w:cs="Times New Roman"/>
          <w:b/>
          <w:noProof/>
          <w:sz w:val="24"/>
          <w:szCs w:val="24"/>
        </w:rPr>
        <w:tab/>
      </w:r>
      <w:r w:rsidRPr="00780304">
        <w:rPr>
          <w:rFonts w:ascii="Roboto" w:eastAsia="Calibri" w:hAnsi="Roboto" w:cs="Times New Roman"/>
          <w:b/>
          <w:noProof/>
          <w:sz w:val="24"/>
          <w:szCs w:val="24"/>
        </w:rPr>
        <w:tab/>
      </w:r>
    </w:p>
    <w:p w14:paraId="209AF259" w14:textId="77777777" w:rsidR="00F9603B" w:rsidRPr="00780304" w:rsidRDefault="00F9603B" w:rsidP="00CC1970">
      <w:pPr>
        <w:widowControl w:val="0"/>
        <w:spacing w:after="120" w:line="240" w:lineRule="auto"/>
        <w:jc w:val="both"/>
        <w:rPr>
          <w:rFonts w:ascii="Roboto" w:eastAsia="Calibri" w:hAnsi="Roboto" w:cs="Times New Roman"/>
          <w:bCs/>
          <w:noProof/>
          <w:sz w:val="24"/>
          <w:szCs w:val="24"/>
        </w:rPr>
      </w:pPr>
      <w:r>
        <w:rPr>
          <w:rFonts w:ascii="Roboto" w:eastAsia="Calibri" w:hAnsi="Roboto" w:cs="Times New Roman"/>
          <w:noProof/>
          <w:sz w:val="24"/>
          <w:szCs w:val="24"/>
        </w:rPr>
        <w:t>E</w:t>
      </w:r>
      <w:r w:rsidRPr="00780304">
        <w:rPr>
          <w:rFonts w:ascii="Roboto" w:eastAsia="Calibri" w:hAnsi="Roboto" w:cs="Times New Roman"/>
          <w:noProof/>
          <w:sz w:val="24"/>
          <w:szCs w:val="24"/>
        </w:rPr>
        <w:t>conomic growth remained relatively robust</w:t>
      </w:r>
      <w:r>
        <w:rPr>
          <w:rFonts w:ascii="Roboto" w:eastAsia="Calibri" w:hAnsi="Roboto" w:cs="Times New Roman"/>
          <w:noProof/>
          <w:sz w:val="24"/>
          <w:szCs w:val="24"/>
        </w:rPr>
        <w:t xml:space="preserve"> in 2024</w:t>
      </w:r>
      <w:r w:rsidRPr="00780304">
        <w:rPr>
          <w:rFonts w:ascii="Roboto" w:eastAsia="Calibri" w:hAnsi="Roboto" w:cs="Times New Roman"/>
          <w:noProof/>
          <w:sz w:val="24"/>
          <w:szCs w:val="24"/>
        </w:rPr>
        <w:t xml:space="preserve">, and inflation came down in most of the </w:t>
      </w:r>
      <w:r>
        <w:rPr>
          <w:rFonts w:ascii="Roboto" w:eastAsia="Calibri" w:hAnsi="Roboto" w:cs="Times New Roman"/>
          <w:noProof/>
          <w:sz w:val="24"/>
          <w:szCs w:val="24"/>
        </w:rPr>
        <w:t>ten</w:t>
      </w:r>
      <w:r w:rsidRPr="00780304">
        <w:rPr>
          <w:rFonts w:ascii="Roboto" w:eastAsia="Calibri" w:hAnsi="Roboto" w:cs="Times New Roman"/>
          <w:noProof/>
          <w:sz w:val="24"/>
          <w:szCs w:val="24"/>
        </w:rPr>
        <w:t xml:space="preserve"> enlargement economies, supported by lower global commodity prices and an overall cautious monetary stance in countries with monetary autonomy. Lower inflation and rising wages boosted real disposable incomes, and stronger household consumption was generally the main driver </w:t>
      </w:r>
      <w:r w:rsidRPr="006B62EB">
        <w:rPr>
          <w:rFonts w:ascii="Roboto" w:eastAsia="Calibri" w:hAnsi="Roboto" w:cs="Times New Roman"/>
          <w:noProof/>
          <w:sz w:val="24"/>
          <w:szCs w:val="24"/>
        </w:rPr>
        <w:t>of economic growth in the Western Balkans, Moldova and Georgia.  Annual GDP growth picked up in Georgia (9.4%), Kosovo (4.4%) and North Macedonia (2.8%), while Serbia</w:t>
      </w:r>
      <w:r w:rsidRPr="00D654CE">
        <w:rPr>
          <w:rFonts w:ascii="Roboto" w:eastAsia="Calibri" w:hAnsi="Roboto" w:cs="Times New Roman"/>
          <w:noProof/>
          <w:sz w:val="24"/>
          <w:szCs w:val="24"/>
        </w:rPr>
        <w:t xml:space="preserve"> (3.9%)</w:t>
      </w:r>
      <w:r w:rsidRPr="006B62EB">
        <w:rPr>
          <w:rFonts w:ascii="Roboto" w:eastAsia="Calibri" w:hAnsi="Roboto" w:cs="Times New Roman"/>
          <w:noProof/>
          <w:sz w:val="24"/>
          <w:szCs w:val="24"/>
        </w:rPr>
        <w:t xml:space="preserve"> and Albania (4%) broadly maintained the same growth rates as one ye</w:t>
      </w:r>
      <w:r w:rsidRPr="00780304">
        <w:rPr>
          <w:rFonts w:ascii="Roboto" w:eastAsia="Calibri" w:hAnsi="Roboto" w:cs="Times New Roman"/>
          <w:noProof/>
          <w:sz w:val="24"/>
          <w:szCs w:val="24"/>
        </w:rPr>
        <w:t xml:space="preserve">ar earlier. GDP growth stagnated in Moldova (0.1%) mainly due to a significant decline in agriculture, while it </w:t>
      </w:r>
      <w:r>
        <w:rPr>
          <w:rFonts w:ascii="Roboto" w:eastAsia="Calibri" w:hAnsi="Roboto" w:cs="Times New Roman"/>
          <w:noProof/>
          <w:sz w:val="24"/>
          <w:szCs w:val="24"/>
        </w:rPr>
        <w:t xml:space="preserve">nearly </w:t>
      </w:r>
      <w:r w:rsidRPr="00780304">
        <w:rPr>
          <w:rFonts w:ascii="Roboto" w:eastAsia="Calibri" w:hAnsi="Roboto" w:cs="Times New Roman"/>
          <w:noProof/>
          <w:sz w:val="24"/>
          <w:szCs w:val="24"/>
        </w:rPr>
        <w:t>halved in Montenegro (3</w:t>
      </w:r>
      <w:r>
        <w:rPr>
          <w:rFonts w:ascii="Roboto" w:eastAsia="Calibri" w:hAnsi="Roboto" w:cs="Times New Roman"/>
          <w:noProof/>
          <w:sz w:val="24"/>
          <w:szCs w:val="24"/>
        </w:rPr>
        <w:t>.2</w:t>
      </w:r>
      <w:r w:rsidRPr="00780304">
        <w:rPr>
          <w:rFonts w:ascii="Roboto" w:eastAsia="Calibri" w:hAnsi="Roboto" w:cs="Times New Roman"/>
          <w:noProof/>
          <w:sz w:val="24"/>
          <w:szCs w:val="24"/>
        </w:rPr>
        <w:t>%)</w:t>
      </w:r>
      <w:r>
        <w:rPr>
          <w:rFonts w:ascii="Roboto" w:eastAsia="Calibri" w:hAnsi="Roboto" w:cs="Times New Roman"/>
          <w:noProof/>
          <w:sz w:val="24"/>
          <w:szCs w:val="24"/>
        </w:rPr>
        <w:t xml:space="preserve"> and moderated in Bosnia and Herzegovina (2.6%) mainly</w:t>
      </w:r>
      <w:r w:rsidRPr="00780304">
        <w:rPr>
          <w:rFonts w:ascii="Roboto" w:eastAsia="Calibri" w:hAnsi="Roboto" w:cs="Times New Roman"/>
          <w:noProof/>
          <w:sz w:val="24"/>
          <w:szCs w:val="24"/>
        </w:rPr>
        <w:t xml:space="preserve"> due to weaker </w:t>
      </w:r>
      <w:r w:rsidRPr="00BB05BD">
        <w:rPr>
          <w:rFonts w:ascii="Roboto" w:eastAsia="Calibri" w:hAnsi="Roboto" w:cs="Times New Roman"/>
          <w:noProof/>
          <w:sz w:val="24"/>
          <w:szCs w:val="24"/>
        </w:rPr>
        <w:t>exports</w:t>
      </w:r>
      <w:r w:rsidRPr="00780304">
        <w:rPr>
          <w:rFonts w:ascii="Roboto" w:eastAsia="Calibri" w:hAnsi="Roboto" w:cs="Times New Roman"/>
          <w:noProof/>
          <w:sz w:val="24"/>
          <w:szCs w:val="24"/>
        </w:rPr>
        <w:t xml:space="preserve">. Ukraine’s economy demonstrated resilience </w:t>
      </w:r>
      <w:r>
        <w:rPr>
          <w:rFonts w:ascii="Roboto" w:eastAsia="Calibri" w:hAnsi="Roboto" w:cs="Times New Roman"/>
          <w:noProof/>
          <w:sz w:val="24"/>
          <w:szCs w:val="24"/>
        </w:rPr>
        <w:t>(2.9%)</w:t>
      </w:r>
      <w:r w:rsidRPr="00780304">
        <w:rPr>
          <w:rFonts w:ascii="Roboto" w:eastAsia="Calibri" w:hAnsi="Roboto" w:cs="Times New Roman"/>
          <w:noProof/>
          <w:sz w:val="24"/>
          <w:szCs w:val="24"/>
        </w:rPr>
        <w:t>, but the momentum weakened from the mid-year due to</w:t>
      </w:r>
      <w:r w:rsidRPr="00D654CE">
        <w:rPr>
          <w:rFonts w:ascii="Roboto" w:eastAsia="Calibri" w:hAnsi="Roboto" w:cs="Times New Roman"/>
          <w:noProof/>
          <w:sz w:val="24"/>
          <w:szCs w:val="24"/>
        </w:rPr>
        <w:t xml:space="preserve"> </w:t>
      </w:r>
      <w:r w:rsidRPr="00780304">
        <w:rPr>
          <w:rFonts w:ascii="Roboto" w:eastAsia="Calibri" w:hAnsi="Roboto" w:cs="Times New Roman"/>
          <w:noProof/>
          <w:sz w:val="24"/>
          <w:szCs w:val="24"/>
        </w:rPr>
        <w:t>Russia</w:t>
      </w:r>
      <w:r>
        <w:rPr>
          <w:rFonts w:ascii="Roboto" w:eastAsia="Calibri" w:hAnsi="Roboto" w:cs="Times New Roman"/>
          <w:noProof/>
          <w:sz w:val="24"/>
          <w:szCs w:val="24"/>
        </w:rPr>
        <w:t>’s</w:t>
      </w:r>
      <w:r w:rsidRPr="00780304">
        <w:rPr>
          <w:rFonts w:ascii="Roboto" w:eastAsia="Calibri" w:hAnsi="Roboto" w:cs="Times New Roman"/>
          <w:noProof/>
          <w:sz w:val="24"/>
          <w:szCs w:val="24"/>
        </w:rPr>
        <w:t xml:space="preserve"> intensified attacks on critical infrastructure. In Türkiye, tight </w:t>
      </w:r>
      <w:r>
        <w:rPr>
          <w:rFonts w:ascii="Roboto" w:eastAsia="Calibri" w:hAnsi="Roboto" w:cs="Times New Roman"/>
          <w:noProof/>
          <w:sz w:val="24"/>
          <w:szCs w:val="24"/>
        </w:rPr>
        <w:t>monetary</w:t>
      </w:r>
      <w:r w:rsidRPr="00780304">
        <w:rPr>
          <w:rFonts w:ascii="Roboto" w:eastAsia="Calibri" w:hAnsi="Roboto" w:cs="Times New Roman"/>
          <w:noProof/>
          <w:sz w:val="24"/>
          <w:szCs w:val="24"/>
        </w:rPr>
        <w:t xml:space="preserve"> policies curtailed domestic demand and rebalanced economic growth (3.</w:t>
      </w:r>
      <w:r>
        <w:rPr>
          <w:rFonts w:ascii="Roboto" w:eastAsia="Calibri" w:hAnsi="Roboto" w:cs="Times New Roman"/>
          <w:noProof/>
          <w:sz w:val="24"/>
          <w:szCs w:val="24"/>
        </w:rPr>
        <w:t>3</w:t>
      </w:r>
      <w:r w:rsidRPr="00780304">
        <w:rPr>
          <w:rFonts w:ascii="Roboto" w:eastAsia="Calibri" w:hAnsi="Roboto" w:cs="Times New Roman"/>
          <w:noProof/>
          <w:sz w:val="24"/>
          <w:szCs w:val="24"/>
        </w:rPr>
        <w:t>%) towards net exports. Bold policy action turned the tide on inflation, but domestic political tensions triggered a financial turmoil in the spring of 2025.</w:t>
      </w:r>
    </w:p>
    <w:p w14:paraId="73501107" w14:textId="77777777" w:rsidR="00F9603B" w:rsidRPr="00780304" w:rsidRDefault="00F9603B" w:rsidP="00CC1970">
      <w:pPr>
        <w:widowControl w:val="0"/>
        <w:spacing w:after="120" w:line="240" w:lineRule="auto"/>
        <w:jc w:val="both"/>
        <w:rPr>
          <w:rFonts w:ascii="Roboto" w:eastAsia="Calibri" w:hAnsi="Roboto" w:cs="Times New Roman"/>
          <w:bCs/>
          <w:noProof/>
          <w:sz w:val="24"/>
          <w:szCs w:val="24"/>
        </w:rPr>
      </w:pPr>
      <w:r w:rsidRPr="00780304">
        <w:rPr>
          <w:rFonts w:ascii="Roboto" w:eastAsia="Calibri" w:hAnsi="Roboto" w:cs="Times New Roman"/>
          <w:noProof/>
          <w:sz w:val="24"/>
          <w:szCs w:val="24"/>
        </w:rPr>
        <w:t xml:space="preserve">Current account balances deteriorated in most enlargement economies in 2024, reflecting increased imports driven by strong domestic demand. Net inflows </w:t>
      </w:r>
      <w:r>
        <w:rPr>
          <w:rFonts w:ascii="Roboto" w:eastAsia="Calibri" w:hAnsi="Roboto" w:cs="Times New Roman"/>
          <w:noProof/>
          <w:sz w:val="24"/>
          <w:szCs w:val="24"/>
        </w:rPr>
        <w:t xml:space="preserve">of foreign direct investment </w:t>
      </w:r>
      <w:r w:rsidRPr="00780304">
        <w:rPr>
          <w:rFonts w:ascii="Roboto" w:eastAsia="Calibri" w:hAnsi="Roboto" w:cs="Times New Roman"/>
          <w:noProof/>
          <w:sz w:val="24"/>
          <w:szCs w:val="24"/>
        </w:rPr>
        <w:t xml:space="preserve">fell slightly as a share of GDP, but in most countries they more than covered the external deficit. Lending to </w:t>
      </w:r>
      <w:r>
        <w:rPr>
          <w:rFonts w:ascii="Roboto" w:eastAsia="Calibri" w:hAnsi="Roboto" w:cs="Times New Roman"/>
          <w:noProof/>
          <w:sz w:val="24"/>
          <w:szCs w:val="24"/>
        </w:rPr>
        <w:t xml:space="preserve">the </w:t>
      </w:r>
      <w:r w:rsidRPr="00780304">
        <w:rPr>
          <w:rFonts w:ascii="Roboto" w:eastAsia="Calibri" w:hAnsi="Roboto" w:cs="Times New Roman"/>
          <w:noProof/>
          <w:sz w:val="24"/>
          <w:szCs w:val="24"/>
        </w:rPr>
        <w:t xml:space="preserve">private sector picked up in most countries. </w:t>
      </w:r>
      <w:r>
        <w:rPr>
          <w:rFonts w:ascii="Roboto" w:eastAsia="Calibri" w:hAnsi="Roboto" w:cs="Times New Roman"/>
          <w:noProof/>
          <w:sz w:val="24"/>
          <w:szCs w:val="24"/>
        </w:rPr>
        <w:t>The b</w:t>
      </w:r>
      <w:r w:rsidRPr="00780304">
        <w:rPr>
          <w:rFonts w:ascii="Roboto" w:eastAsia="Calibri" w:hAnsi="Roboto" w:cs="Times New Roman"/>
          <w:noProof/>
          <w:sz w:val="24"/>
          <w:szCs w:val="24"/>
        </w:rPr>
        <w:t xml:space="preserve">anking sectors have maintained robust capital and favourable liquidity positions, and profitability has increased in most cases due to </w:t>
      </w:r>
      <w:r>
        <w:rPr>
          <w:rFonts w:ascii="Roboto" w:eastAsia="Calibri" w:hAnsi="Roboto" w:cs="Times New Roman"/>
          <w:noProof/>
          <w:sz w:val="24"/>
          <w:szCs w:val="24"/>
        </w:rPr>
        <w:t>continuing</w:t>
      </w:r>
      <w:r w:rsidRPr="00780304">
        <w:rPr>
          <w:rFonts w:ascii="Roboto" w:eastAsia="Calibri" w:hAnsi="Roboto" w:cs="Times New Roman"/>
          <w:noProof/>
          <w:sz w:val="24"/>
          <w:szCs w:val="24"/>
        </w:rPr>
        <w:t xml:space="preserve"> high interest margins. Asset quality indicators have improved overall.</w:t>
      </w:r>
    </w:p>
    <w:p w14:paraId="61AA2B6F" w14:textId="77777777" w:rsidR="00F9603B" w:rsidRPr="00780304" w:rsidRDefault="00F9603B" w:rsidP="00CC1970">
      <w:pPr>
        <w:widowControl w:val="0"/>
        <w:spacing w:after="120" w:line="240" w:lineRule="auto"/>
        <w:jc w:val="both"/>
        <w:rPr>
          <w:rFonts w:ascii="Roboto" w:eastAsia="Calibri" w:hAnsi="Roboto" w:cs="Times New Roman"/>
          <w:bCs/>
          <w:noProof/>
          <w:sz w:val="24"/>
          <w:szCs w:val="24"/>
        </w:rPr>
      </w:pPr>
      <w:r w:rsidRPr="00780304">
        <w:rPr>
          <w:rFonts w:ascii="Roboto" w:eastAsia="Calibri" w:hAnsi="Roboto" w:cs="Times New Roman"/>
          <w:noProof/>
          <w:sz w:val="24"/>
          <w:szCs w:val="24"/>
        </w:rPr>
        <w:t>In 2024</w:t>
      </w:r>
      <w:r>
        <w:rPr>
          <w:rFonts w:ascii="Roboto" w:eastAsia="Calibri" w:hAnsi="Roboto" w:cs="Times New Roman"/>
          <w:noProof/>
          <w:sz w:val="24"/>
          <w:szCs w:val="24"/>
        </w:rPr>
        <w:t>,</w:t>
      </w:r>
      <w:r w:rsidRPr="00780304">
        <w:rPr>
          <w:rFonts w:ascii="Roboto" w:eastAsia="Calibri" w:hAnsi="Roboto" w:cs="Times New Roman"/>
          <w:noProof/>
          <w:sz w:val="24"/>
          <w:szCs w:val="24"/>
        </w:rPr>
        <w:t xml:space="preserve"> government revenue rose </w:t>
      </w:r>
      <w:r>
        <w:rPr>
          <w:rFonts w:ascii="Roboto" w:eastAsia="Calibri" w:hAnsi="Roboto" w:cs="Times New Roman"/>
          <w:noProof/>
          <w:sz w:val="24"/>
          <w:szCs w:val="24"/>
        </w:rPr>
        <w:t>strongly</w:t>
      </w:r>
      <w:r w:rsidRPr="00780304">
        <w:rPr>
          <w:rFonts w:ascii="Roboto" w:eastAsia="Calibri" w:hAnsi="Roboto" w:cs="Times New Roman"/>
          <w:noProof/>
          <w:sz w:val="24"/>
          <w:szCs w:val="24"/>
        </w:rPr>
        <w:t xml:space="preserve"> across the Western Balkans and in Moldova. At the same time, expenditure was lower than budgeted in most countries, often reflecting lower than planned capital spending. Budget execution generally resulted in lower-than-expected fiscal deficits. Fiscal challenges stem</w:t>
      </w:r>
      <w:r>
        <w:rPr>
          <w:rFonts w:ascii="Roboto" w:eastAsia="Calibri" w:hAnsi="Roboto" w:cs="Times New Roman"/>
          <w:noProof/>
          <w:sz w:val="24"/>
          <w:szCs w:val="24"/>
        </w:rPr>
        <w:t xml:space="preserve"> among other things,</w:t>
      </w:r>
      <w:r w:rsidRPr="00780304">
        <w:rPr>
          <w:rFonts w:ascii="Roboto" w:eastAsia="Calibri" w:hAnsi="Roboto" w:cs="Times New Roman"/>
          <w:noProof/>
          <w:sz w:val="24"/>
          <w:szCs w:val="24"/>
        </w:rPr>
        <w:t xml:space="preserve"> from </w:t>
      </w:r>
      <w:r>
        <w:rPr>
          <w:rFonts w:ascii="Roboto" w:eastAsia="Calibri" w:hAnsi="Roboto" w:cs="Times New Roman"/>
          <w:noProof/>
          <w:sz w:val="24"/>
          <w:szCs w:val="24"/>
        </w:rPr>
        <w:t>narrow revenue bases</w:t>
      </w:r>
      <w:r w:rsidRPr="001910CD">
        <w:rPr>
          <w:rFonts w:ascii="Roboto" w:eastAsia="Calibri" w:hAnsi="Roboto" w:cs="Times New Roman"/>
          <w:noProof/>
          <w:sz w:val="24"/>
          <w:szCs w:val="24"/>
        </w:rPr>
        <w:t>, weaknesses in public investment management,</w:t>
      </w:r>
      <w:r w:rsidRPr="00780304">
        <w:rPr>
          <w:rFonts w:ascii="Roboto" w:eastAsia="Calibri" w:hAnsi="Roboto" w:cs="Times New Roman"/>
          <w:noProof/>
          <w:sz w:val="24"/>
          <w:szCs w:val="24"/>
        </w:rPr>
        <w:t xml:space="preserve"> gaps in fiscal governance</w:t>
      </w:r>
      <w:r>
        <w:rPr>
          <w:rFonts w:ascii="Roboto" w:eastAsia="Calibri" w:hAnsi="Roboto" w:cs="Times New Roman"/>
          <w:noProof/>
          <w:sz w:val="24"/>
          <w:szCs w:val="24"/>
        </w:rPr>
        <w:t xml:space="preserve"> and moderate to high public debt in some cases</w:t>
      </w:r>
      <w:r w:rsidRPr="00780304">
        <w:rPr>
          <w:rFonts w:ascii="Roboto" w:eastAsia="Calibri" w:hAnsi="Roboto" w:cs="Times New Roman"/>
          <w:noProof/>
          <w:sz w:val="24"/>
          <w:szCs w:val="24"/>
        </w:rPr>
        <w:t>.</w:t>
      </w:r>
    </w:p>
    <w:p w14:paraId="58511EC2" w14:textId="1B9BC925" w:rsidR="00F9603B" w:rsidRPr="00851F35" w:rsidRDefault="00F9603B" w:rsidP="00CC1970">
      <w:pPr>
        <w:widowControl w:val="0"/>
        <w:spacing w:after="120" w:line="240" w:lineRule="auto"/>
        <w:jc w:val="both"/>
        <w:rPr>
          <w:rFonts w:ascii="Roboto" w:eastAsia="Calibri" w:hAnsi="Roboto" w:cs="Times New Roman"/>
          <w:noProof/>
          <w:sz w:val="24"/>
          <w:szCs w:val="24"/>
        </w:rPr>
      </w:pPr>
      <w:r w:rsidRPr="00780304">
        <w:rPr>
          <w:rFonts w:ascii="Roboto" w:eastAsia="Calibri" w:hAnsi="Roboto" w:cs="Times New Roman"/>
          <w:bCs/>
          <w:noProof/>
          <w:sz w:val="24"/>
          <w:szCs w:val="24"/>
        </w:rPr>
        <w:t>Although most enlargement economies witnessed some labour market improvements, with falling unemployment and rising employment rates in 2024, participation rates remained generally low and unemployment</w:t>
      </w:r>
      <w:r>
        <w:rPr>
          <w:rFonts w:ascii="Roboto" w:eastAsia="Calibri" w:hAnsi="Roboto" w:cs="Times New Roman"/>
          <w:bCs/>
          <w:noProof/>
          <w:sz w:val="24"/>
          <w:szCs w:val="24"/>
        </w:rPr>
        <w:t xml:space="preserve"> was</w:t>
      </w:r>
      <w:r w:rsidRPr="00780304">
        <w:rPr>
          <w:rFonts w:ascii="Roboto" w:eastAsia="Calibri" w:hAnsi="Roboto" w:cs="Times New Roman"/>
          <w:bCs/>
          <w:noProof/>
          <w:sz w:val="24"/>
          <w:szCs w:val="24"/>
        </w:rPr>
        <w:t xml:space="preserve"> higher than in the EU</w:t>
      </w:r>
      <w:r>
        <w:rPr>
          <w:rFonts w:ascii="Roboto" w:eastAsia="Calibri" w:hAnsi="Roboto" w:cs="Times New Roman"/>
          <w:bCs/>
          <w:noProof/>
          <w:sz w:val="24"/>
          <w:szCs w:val="24"/>
        </w:rPr>
        <w:t>, in particular for women and young people</w:t>
      </w:r>
      <w:r w:rsidRPr="00780304">
        <w:rPr>
          <w:rFonts w:ascii="Roboto" w:eastAsia="Calibri" w:hAnsi="Roboto" w:cs="Times New Roman"/>
          <w:bCs/>
          <w:noProof/>
          <w:sz w:val="24"/>
          <w:szCs w:val="24"/>
        </w:rPr>
        <w:t xml:space="preserve">. Active labour market policies do not sufficiently target the most vulnerable population groups while undeclared work remains a challenge. Structural skills mismatches persist due to under-investment in </w:t>
      </w:r>
      <w:r w:rsidRPr="00780304">
        <w:rPr>
          <w:rFonts w:ascii="Roboto" w:eastAsia="Calibri" w:hAnsi="Roboto" w:cs="Times New Roman"/>
          <w:bCs/>
          <w:noProof/>
          <w:sz w:val="24"/>
          <w:szCs w:val="24"/>
        </w:rPr>
        <w:lastRenderedPageBreak/>
        <w:t xml:space="preserve">human capital and </w:t>
      </w:r>
      <w:r w:rsidR="00965D9A">
        <w:rPr>
          <w:rFonts w:ascii="Roboto" w:eastAsia="Calibri" w:hAnsi="Roboto" w:cs="Times New Roman"/>
          <w:bCs/>
          <w:noProof/>
          <w:sz w:val="24"/>
          <w:szCs w:val="24"/>
        </w:rPr>
        <w:t>underdeveloped</w:t>
      </w:r>
      <w:r w:rsidR="00965D9A" w:rsidRPr="00780304">
        <w:rPr>
          <w:rFonts w:ascii="Roboto" w:eastAsia="Calibri" w:hAnsi="Roboto" w:cs="Times New Roman"/>
          <w:bCs/>
          <w:noProof/>
          <w:sz w:val="24"/>
          <w:szCs w:val="24"/>
        </w:rPr>
        <w:t xml:space="preserve"> </w:t>
      </w:r>
      <w:r w:rsidRPr="00780304">
        <w:rPr>
          <w:rFonts w:ascii="Roboto" w:eastAsia="Calibri" w:hAnsi="Roboto" w:cs="Times New Roman"/>
          <w:bCs/>
          <w:noProof/>
          <w:sz w:val="24"/>
          <w:szCs w:val="24"/>
        </w:rPr>
        <w:t xml:space="preserve">education </w:t>
      </w:r>
      <w:r w:rsidR="00965D9A">
        <w:rPr>
          <w:rFonts w:ascii="Roboto" w:eastAsia="Calibri" w:hAnsi="Roboto" w:cs="Times New Roman"/>
          <w:bCs/>
          <w:noProof/>
          <w:sz w:val="24"/>
          <w:szCs w:val="24"/>
        </w:rPr>
        <w:t xml:space="preserve">and training </w:t>
      </w:r>
      <w:r w:rsidRPr="00780304">
        <w:rPr>
          <w:rFonts w:ascii="Roboto" w:eastAsia="Calibri" w:hAnsi="Roboto" w:cs="Times New Roman"/>
          <w:bCs/>
          <w:noProof/>
          <w:sz w:val="24"/>
          <w:szCs w:val="24"/>
        </w:rPr>
        <w:t>systems</w:t>
      </w:r>
      <w:r>
        <w:rPr>
          <w:rFonts w:ascii="Roboto" w:eastAsia="Calibri" w:hAnsi="Roboto" w:cs="Times New Roman"/>
          <w:bCs/>
          <w:noProof/>
          <w:sz w:val="24"/>
          <w:szCs w:val="24"/>
        </w:rPr>
        <w:t>. C</w:t>
      </w:r>
      <w:r w:rsidRPr="008271F5">
        <w:rPr>
          <w:rFonts w:ascii="Roboto" w:eastAsia="Calibri" w:hAnsi="Roboto" w:cs="Times New Roman"/>
          <w:noProof/>
          <w:sz w:val="24"/>
          <w:szCs w:val="24"/>
          <w:lang w:val="en-IE"/>
        </w:rPr>
        <w:t>ontinued improve</w:t>
      </w:r>
      <w:r>
        <w:rPr>
          <w:rFonts w:ascii="Roboto" w:eastAsia="Calibri" w:hAnsi="Roboto" w:cs="Times New Roman"/>
          <w:noProof/>
          <w:sz w:val="24"/>
          <w:szCs w:val="24"/>
          <w:lang w:val="en-IE"/>
        </w:rPr>
        <w:t>ment of</w:t>
      </w:r>
      <w:r w:rsidRPr="008271F5">
        <w:rPr>
          <w:rFonts w:ascii="Roboto" w:eastAsia="Calibri" w:hAnsi="Roboto" w:cs="Times New Roman"/>
          <w:noProof/>
          <w:sz w:val="24"/>
          <w:szCs w:val="24"/>
          <w:lang w:val="en-IE"/>
        </w:rPr>
        <w:t xml:space="preserve"> the quality</w:t>
      </w:r>
      <w:r w:rsidR="00965D9A">
        <w:rPr>
          <w:rFonts w:ascii="Roboto" w:eastAsia="Calibri" w:hAnsi="Roboto" w:cs="Times New Roman"/>
          <w:noProof/>
          <w:sz w:val="24"/>
          <w:szCs w:val="24"/>
          <w:lang w:val="en-IE"/>
        </w:rPr>
        <w:t>, relevance</w:t>
      </w:r>
      <w:r w:rsidRPr="008271F5">
        <w:rPr>
          <w:rFonts w:ascii="Roboto" w:eastAsia="Calibri" w:hAnsi="Roboto" w:cs="Times New Roman"/>
          <w:noProof/>
          <w:sz w:val="24"/>
          <w:szCs w:val="24"/>
          <w:lang w:val="en-IE"/>
        </w:rPr>
        <w:t xml:space="preserve"> and inclusiveness of education through comprehensive reforms</w:t>
      </w:r>
      <w:r>
        <w:rPr>
          <w:rFonts w:ascii="Roboto" w:eastAsia="Calibri" w:hAnsi="Roboto" w:cs="Times New Roman"/>
          <w:noProof/>
          <w:sz w:val="24"/>
          <w:szCs w:val="24"/>
        </w:rPr>
        <w:t xml:space="preserve"> </w:t>
      </w:r>
      <w:r w:rsidR="00BD58F4" w:rsidRPr="00BD58F4">
        <w:rPr>
          <w:rFonts w:ascii="Roboto" w:eastAsia="Calibri" w:hAnsi="Roboto" w:cs="Times New Roman"/>
          <w:noProof/>
          <w:sz w:val="24"/>
          <w:szCs w:val="24"/>
        </w:rPr>
        <w:t>and promoting youth participation</w:t>
      </w:r>
      <w:r w:rsidR="00BD58F4">
        <w:rPr>
          <w:rFonts w:ascii="Roboto" w:eastAsia="Calibri" w:hAnsi="Roboto" w:cs="Times New Roman"/>
          <w:noProof/>
          <w:sz w:val="24"/>
          <w:szCs w:val="24"/>
        </w:rPr>
        <w:t xml:space="preserve"> </w:t>
      </w:r>
      <w:r>
        <w:rPr>
          <w:rFonts w:ascii="Roboto" w:eastAsia="Calibri" w:hAnsi="Roboto" w:cs="Times New Roman"/>
          <w:noProof/>
          <w:sz w:val="24"/>
          <w:szCs w:val="24"/>
        </w:rPr>
        <w:t>are necessary</w:t>
      </w:r>
      <w:r w:rsidRPr="52B65507">
        <w:rPr>
          <w:rFonts w:ascii="Roboto" w:eastAsia="Calibri" w:hAnsi="Roboto" w:cs="Times New Roman"/>
          <w:noProof/>
          <w:sz w:val="24"/>
          <w:szCs w:val="24"/>
        </w:rPr>
        <w:t xml:space="preserve"> to address these challenges.</w:t>
      </w:r>
      <w:r w:rsidR="00965D9A">
        <w:rPr>
          <w:rFonts w:ascii="Roboto" w:eastAsia="Calibri" w:hAnsi="Roboto" w:cs="Times New Roman"/>
          <w:noProof/>
          <w:sz w:val="24"/>
          <w:szCs w:val="24"/>
        </w:rPr>
        <w:t xml:space="preserve"> </w:t>
      </w:r>
      <w:r w:rsidR="00BE151B" w:rsidRPr="00BE151B">
        <w:rPr>
          <w:rFonts w:ascii="Roboto" w:eastAsia="Calibri" w:hAnsi="Roboto" w:cs="Times New Roman"/>
          <w:noProof/>
          <w:sz w:val="24"/>
          <w:szCs w:val="24"/>
        </w:rPr>
        <w:t xml:space="preserve">Economic convergence needs to go hand in hand with social convergence, based on the principles of the EU Pillar of Social Rights and the EU social </w:t>
      </w:r>
      <w:r w:rsidR="00BE151B" w:rsidRPr="0026627A">
        <w:rPr>
          <w:rFonts w:ascii="Roboto" w:eastAsia="Calibri" w:hAnsi="Roboto" w:cs="Times New Roman"/>
          <w:i/>
          <w:iCs/>
          <w:noProof/>
          <w:sz w:val="24"/>
          <w:szCs w:val="24"/>
        </w:rPr>
        <w:t>acquis</w:t>
      </w:r>
      <w:r w:rsidR="00BE151B" w:rsidRPr="00BE151B">
        <w:rPr>
          <w:rFonts w:ascii="Roboto" w:eastAsia="Calibri" w:hAnsi="Roboto" w:cs="Times New Roman"/>
          <w:noProof/>
          <w:sz w:val="24"/>
          <w:szCs w:val="24"/>
        </w:rPr>
        <w:t>. In order to achieve this, it is crucial that all enlargement countries progress on developing well-functioning labour market structures and institutions, effective social protection systems and strong social dialogue.</w:t>
      </w:r>
    </w:p>
    <w:p w14:paraId="3B15E5B9" w14:textId="77777777" w:rsidR="00F9603B" w:rsidRPr="00C04C96" w:rsidRDefault="00F9603B" w:rsidP="00CC1970">
      <w:pPr>
        <w:widowControl w:val="0"/>
        <w:spacing w:before="120" w:line="240" w:lineRule="auto"/>
        <w:jc w:val="both"/>
        <w:rPr>
          <w:rFonts w:ascii="Arial" w:eastAsia="Calibri" w:hAnsi="Arial" w:cs="Arial"/>
          <w:noProof/>
        </w:rPr>
      </w:pPr>
      <w:r w:rsidRPr="1B6FC6DB">
        <w:rPr>
          <w:rFonts w:ascii="Roboto" w:eastAsia="Calibri" w:hAnsi="Roboto" w:cs="Times New Roman"/>
          <w:noProof/>
          <w:sz w:val="24"/>
          <w:szCs w:val="24"/>
        </w:rPr>
        <w:t>All ten enlargement countries are faced with the challenge of accelerating structural reforms to enable sustainable growth in the medium term and make progress in meeting the economic criteria for EU membership. This involves ensuring the functioning of market economies and demonstrating the capacity to cope with competitive pressure and market forces in the EU. Economic policies should also support ambitious goals under the green and digital transition. Pursuing decarbonisation and resilience policies is an area that requires urgent attention from enlargement countries. The EU supports the countries’ reform efforts through the Growth Plans for the Western Balkans</w:t>
      </w:r>
      <w:r>
        <w:rPr>
          <w:rStyle w:val="FootnoteReference"/>
          <w:rFonts w:ascii="Roboto" w:eastAsia="Calibri" w:hAnsi="Roboto" w:cs="Times New Roman"/>
          <w:noProof/>
          <w:sz w:val="24"/>
          <w:szCs w:val="24"/>
        </w:rPr>
        <w:footnoteReference w:id="9"/>
      </w:r>
      <w:r w:rsidRPr="1B6FC6DB">
        <w:rPr>
          <w:rFonts w:ascii="Roboto" w:eastAsia="Calibri" w:hAnsi="Roboto" w:cs="Times New Roman"/>
          <w:noProof/>
          <w:sz w:val="24"/>
          <w:szCs w:val="24"/>
        </w:rPr>
        <w:t xml:space="preserve"> and Moldova</w:t>
      </w:r>
      <w:r>
        <w:rPr>
          <w:rStyle w:val="FootnoteReference"/>
          <w:rFonts w:ascii="Roboto" w:eastAsia="Calibri" w:hAnsi="Roboto" w:cs="Times New Roman"/>
          <w:noProof/>
          <w:sz w:val="24"/>
          <w:szCs w:val="24"/>
        </w:rPr>
        <w:footnoteReference w:id="10"/>
      </w:r>
      <w:r w:rsidRPr="1B6FC6DB">
        <w:rPr>
          <w:rFonts w:ascii="Roboto" w:eastAsia="Calibri" w:hAnsi="Roboto" w:cs="Times New Roman"/>
          <w:noProof/>
          <w:sz w:val="24"/>
          <w:szCs w:val="24"/>
        </w:rPr>
        <w:t>, the Ukraine Plan</w:t>
      </w:r>
      <w:r>
        <w:rPr>
          <w:rStyle w:val="FootnoteReference"/>
          <w:rFonts w:ascii="Roboto" w:eastAsia="Calibri" w:hAnsi="Roboto" w:cs="Times New Roman"/>
          <w:noProof/>
          <w:sz w:val="24"/>
          <w:szCs w:val="24"/>
        </w:rPr>
        <w:footnoteReference w:id="11"/>
      </w:r>
      <w:r w:rsidRPr="1B6FC6DB">
        <w:rPr>
          <w:rFonts w:ascii="Roboto" w:eastAsia="Calibri" w:hAnsi="Roboto" w:cs="Times New Roman"/>
          <w:noProof/>
          <w:sz w:val="24"/>
          <w:szCs w:val="24"/>
        </w:rPr>
        <w:t xml:space="preserve"> and intense policy dialogue and recommendations jointly agreed in the Economic and Financial Dialogue based on, inter alia, the Economic Reform Programmes.</w:t>
      </w:r>
      <w:r w:rsidRPr="1B6FC6DB">
        <w:rPr>
          <w:rStyle w:val="FootnoteReference"/>
          <w:rFonts w:ascii="Roboto" w:eastAsia="Calibri" w:hAnsi="Roboto" w:cs="Times New Roman"/>
          <w:noProof/>
          <w:sz w:val="24"/>
          <w:szCs w:val="24"/>
        </w:rPr>
        <w:footnoteReference w:id="12"/>
      </w:r>
      <w:r w:rsidRPr="1B6FC6DB">
        <w:rPr>
          <w:rFonts w:ascii="Roboto" w:eastAsia="Calibri" w:hAnsi="Roboto" w:cs="Times New Roman"/>
          <w:noProof/>
          <w:sz w:val="24"/>
          <w:szCs w:val="24"/>
        </w:rPr>
        <w:t xml:space="preserve"> </w:t>
      </w:r>
      <w:r w:rsidRPr="1B6FC6DB">
        <w:rPr>
          <w:rFonts w:ascii="Arial" w:hAnsi="Arial" w:cs="Arial"/>
          <w:noProof/>
        </w:rPr>
        <w:t xml:space="preserve"> </w:t>
      </w:r>
    </w:p>
    <w:p w14:paraId="521ABD9A" w14:textId="77777777" w:rsidR="00F9603B" w:rsidRPr="00780304" w:rsidRDefault="00F9603B" w:rsidP="00CC1970">
      <w:pPr>
        <w:widowControl w:val="0"/>
        <w:spacing w:after="120" w:line="240" w:lineRule="auto"/>
        <w:jc w:val="both"/>
        <w:rPr>
          <w:rFonts w:ascii="Roboto" w:eastAsia="Calibri" w:hAnsi="Roboto" w:cs="Times New Roman"/>
          <w:bCs/>
          <w:noProof/>
          <w:sz w:val="24"/>
          <w:szCs w:val="24"/>
        </w:rPr>
      </w:pPr>
    </w:p>
    <w:p w14:paraId="66E89D27" w14:textId="77777777" w:rsidR="00F9603B" w:rsidRPr="00780304" w:rsidRDefault="00F9603B" w:rsidP="00CC1970">
      <w:pPr>
        <w:pStyle w:val="Heading1"/>
        <w:keepNext w:val="0"/>
        <w:keepLines w:val="0"/>
        <w:widowControl w:val="0"/>
        <w:spacing w:before="0" w:after="120" w:line="240" w:lineRule="auto"/>
        <w:rPr>
          <w:rFonts w:ascii="Roboto" w:eastAsia="Calibri" w:hAnsi="Roboto" w:cs="Times New Roman"/>
          <w:b/>
          <w:bCs/>
          <w:noProof/>
          <w:sz w:val="24"/>
          <w:szCs w:val="24"/>
        </w:rPr>
      </w:pPr>
      <w:bookmarkStart w:id="22" w:name="_Toc177140388"/>
      <w:bookmarkStart w:id="23" w:name="_Toc179882482"/>
      <w:r w:rsidRPr="1B6FC6DB">
        <w:rPr>
          <w:rFonts w:ascii="Roboto" w:eastAsia="Calibri" w:hAnsi="Roboto" w:cs="Times New Roman"/>
          <w:b/>
          <w:bCs/>
          <w:smallCaps/>
          <w:noProof/>
          <w:sz w:val="24"/>
          <w:szCs w:val="24"/>
        </w:rPr>
        <w:t>III.3. Economic and social convergence, competitiveness and gradual integration</w:t>
      </w:r>
      <w:bookmarkEnd w:id="22"/>
      <w:bookmarkEnd w:id="23"/>
    </w:p>
    <w:p w14:paraId="04E1C3B4" w14:textId="77777777" w:rsidR="00F9603B" w:rsidRDefault="00F9603B" w:rsidP="00CC1970">
      <w:pPr>
        <w:widowControl w:val="0"/>
        <w:spacing w:after="120" w:line="240" w:lineRule="auto"/>
        <w:jc w:val="both"/>
        <w:rPr>
          <w:rFonts w:ascii="Roboto" w:eastAsia="Calibri" w:hAnsi="Roboto" w:cs="Times New Roman"/>
          <w:noProof/>
          <w:sz w:val="24"/>
          <w:szCs w:val="24"/>
        </w:rPr>
      </w:pPr>
      <w:bookmarkStart w:id="24" w:name="_Hlk201586105"/>
      <w:r w:rsidRPr="00425AF9">
        <w:rPr>
          <w:rFonts w:ascii="Roboto" w:eastAsia="Calibri" w:hAnsi="Roboto" w:cs="Times New Roman"/>
          <w:noProof/>
          <w:sz w:val="24"/>
          <w:szCs w:val="24"/>
          <w:lang w:eastAsia="nl-NL"/>
        </w:rPr>
        <w:t xml:space="preserve">Strengthening economic ties between the EU and enlargement countries is key for the </w:t>
      </w:r>
      <w:r w:rsidRPr="00D654CE">
        <w:rPr>
          <w:rFonts w:ascii="Roboto" w:eastAsia="Calibri" w:hAnsi="Roboto" w:cs="Times New Roman"/>
          <w:noProof/>
          <w:sz w:val="24"/>
          <w:szCs w:val="24"/>
          <w:lang w:eastAsia="nl-NL"/>
        </w:rPr>
        <w:t xml:space="preserve">socio-economic development </w:t>
      </w:r>
      <w:r w:rsidRPr="002468AD">
        <w:rPr>
          <w:rFonts w:ascii="Roboto" w:eastAsia="Calibri" w:hAnsi="Roboto" w:cs="Times New Roman"/>
          <w:noProof/>
          <w:sz w:val="24"/>
          <w:szCs w:val="24"/>
          <w:lang w:eastAsia="nl-NL"/>
        </w:rPr>
        <w:t xml:space="preserve">and the </w:t>
      </w:r>
      <w:r w:rsidRPr="00D654CE">
        <w:rPr>
          <w:rFonts w:ascii="Roboto" w:eastAsia="Calibri" w:hAnsi="Roboto" w:cs="Times New Roman"/>
          <w:noProof/>
          <w:sz w:val="24"/>
          <w:szCs w:val="24"/>
          <w:lang w:eastAsia="nl-NL"/>
        </w:rPr>
        <w:t>competitiveness</w:t>
      </w:r>
      <w:r w:rsidRPr="002468AD">
        <w:rPr>
          <w:rFonts w:ascii="Roboto" w:eastAsia="Calibri" w:hAnsi="Roboto" w:cs="Times New Roman"/>
          <w:noProof/>
          <w:sz w:val="24"/>
          <w:szCs w:val="24"/>
          <w:lang w:eastAsia="nl-NL"/>
        </w:rPr>
        <w:t xml:space="preserve"> </w:t>
      </w:r>
      <w:r w:rsidRPr="00425AF9">
        <w:rPr>
          <w:rFonts w:ascii="Roboto" w:eastAsia="Calibri" w:hAnsi="Roboto" w:cs="Times New Roman"/>
          <w:noProof/>
          <w:sz w:val="24"/>
          <w:szCs w:val="24"/>
          <w:lang w:eastAsia="nl-NL"/>
        </w:rPr>
        <w:t xml:space="preserve">of both the partner countries and the EU. </w:t>
      </w:r>
      <w:r w:rsidRPr="00780304">
        <w:rPr>
          <w:rFonts w:ascii="Roboto" w:eastAsia="Calibri" w:hAnsi="Roboto" w:cs="Times New Roman"/>
          <w:noProof/>
          <w:sz w:val="24"/>
          <w:szCs w:val="24"/>
        </w:rPr>
        <w:t xml:space="preserve">The EU </w:t>
      </w:r>
      <w:r>
        <w:rPr>
          <w:rFonts w:ascii="Roboto" w:eastAsia="Calibri" w:hAnsi="Roboto" w:cs="Times New Roman"/>
          <w:noProof/>
          <w:sz w:val="24"/>
          <w:szCs w:val="24"/>
        </w:rPr>
        <w:t xml:space="preserve">has put in place the framework and instruments to </w:t>
      </w:r>
      <w:r w:rsidRPr="002C6755">
        <w:rPr>
          <w:rFonts w:ascii="Roboto" w:eastAsia="Calibri" w:hAnsi="Roboto" w:cs="Times New Roman"/>
          <w:b/>
          <w:bCs/>
          <w:noProof/>
          <w:sz w:val="24"/>
          <w:szCs w:val="24"/>
        </w:rPr>
        <w:t xml:space="preserve">accelerate economic </w:t>
      </w:r>
      <w:r>
        <w:rPr>
          <w:rFonts w:ascii="Roboto" w:eastAsia="Calibri" w:hAnsi="Roboto" w:cs="Times New Roman"/>
          <w:b/>
          <w:bCs/>
          <w:noProof/>
          <w:sz w:val="24"/>
          <w:szCs w:val="24"/>
        </w:rPr>
        <w:t xml:space="preserve">and social </w:t>
      </w:r>
      <w:r w:rsidRPr="002C6755">
        <w:rPr>
          <w:rFonts w:ascii="Roboto" w:eastAsia="Calibri" w:hAnsi="Roboto" w:cs="Times New Roman"/>
          <w:b/>
          <w:bCs/>
          <w:noProof/>
          <w:sz w:val="24"/>
          <w:szCs w:val="24"/>
        </w:rPr>
        <w:t xml:space="preserve">convergence between </w:t>
      </w:r>
      <w:r>
        <w:rPr>
          <w:rFonts w:ascii="Roboto" w:eastAsia="Calibri" w:hAnsi="Roboto" w:cs="Times New Roman"/>
          <w:b/>
          <w:bCs/>
          <w:noProof/>
          <w:sz w:val="24"/>
          <w:szCs w:val="24"/>
        </w:rPr>
        <w:t>enlargement</w:t>
      </w:r>
      <w:r w:rsidRPr="002C6755">
        <w:rPr>
          <w:rFonts w:ascii="Roboto" w:eastAsia="Calibri" w:hAnsi="Roboto" w:cs="Times New Roman"/>
          <w:b/>
          <w:bCs/>
          <w:noProof/>
          <w:sz w:val="24"/>
          <w:szCs w:val="24"/>
        </w:rPr>
        <w:t xml:space="preserve"> </w:t>
      </w:r>
      <w:r>
        <w:rPr>
          <w:rFonts w:ascii="Roboto" w:eastAsia="Calibri" w:hAnsi="Roboto" w:cs="Times New Roman"/>
          <w:b/>
          <w:bCs/>
          <w:noProof/>
          <w:sz w:val="24"/>
          <w:szCs w:val="24"/>
        </w:rPr>
        <w:t xml:space="preserve">the </w:t>
      </w:r>
      <w:r w:rsidRPr="002C6755">
        <w:rPr>
          <w:rFonts w:ascii="Roboto" w:eastAsia="Calibri" w:hAnsi="Roboto" w:cs="Times New Roman"/>
          <w:b/>
          <w:bCs/>
          <w:noProof/>
          <w:sz w:val="24"/>
          <w:szCs w:val="24"/>
        </w:rPr>
        <w:t>countries and Member States</w:t>
      </w:r>
      <w:r>
        <w:rPr>
          <w:rFonts w:ascii="Roboto" w:eastAsia="Calibri" w:hAnsi="Roboto" w:cs="Times New Roman"/>
          <w:noProof/>
          <w:sz w:val="24"/>
          <w:szCs w:val="24"/>
        </w:rPr>
        <w:t xml:space="preserve"> before enlargement. T</w:t>
      </w:r>
      <w:r w:rsidRPr="00780304">
        <w:rPr>
          <w:rFonts w:ascii="Roboto" w:eastAsia="Calibri" w:hAnsi="Roboto" w:cs="Times New Roman"/>
          <w:noProof/>
          <w:sz w:val="24"/>
          <w:szCs w:val="24"/>
        </w:rPr>
        <w:t xml:space="preserve">he investment and </w:t>
      </w:r>
      <w:r>
        <w:rPr>
          <w:rFonts w:ascii="Roboto" w:eastAsia="Calibri" w:hAnsi="Roboto" w:cs="Times New Roman"/>
          <w:noProof/>
          <w:sz w:val="24"/>
          <w:szCs w:val="24"/>
        </w:rPr>
        <w:t xml:space="preserve">the </w:t>
      </w:r>
      <w:r w:rsidRPr="00780304">
        <w:rPr>
          <w:rFonts w:ascii="Roboto" w:eastAsia="Calibri" w:hAnsi="Roboto" w:cs="Times New Roman"/>
          <w:noProof/>
          <w:sz w:val="24"/>
          <w:szCs w:val="24"/>
        </w:rPr>
        <w:t>reforms in the Growth Plans for the Western Balkans</w:t>
      </w:r>
      <w:r>
        <w:rPr>
          <w:rFonts w:ascii="Roboto" w:eastAsia="Calibri" w:hAnsi="Roboto" w:cs="Times New Roman"/>
          <w:noProof/>
          <w:sz w:val="24"/>
          <w:szCs w:val="24"/>
        </w:rPr>
        <w:t xml:space="preserve"> and</w:t>
      </w:r>
      <w:r w:rsidRPr="00780304">
        <w:rPr>
          <w:rFonts w:ascii="Roboto" w:eastAsia="Calibri" w:hAnsi="Roboto" w:cs="Times New Roman"/>
          <w:noProof/>
          <w:sz w:val="24"/>
          <w:szCs w:val="24"/>
        </w:rPr>
        <w:t xml:space="preserve"> Moldova</w:t>
      </w:r>
      <w:r>
        <w:rPr>
          <w:rFonts w:ascii="Roboto" w:eastAsia="Calibri" w:hAnsi="Roboto" w:cs="Times New Roman"/>
          <w:noProof/>
          <w:sz w:val="24"/>
          <w:szCs w:val="24"/>
        </w:rPr>
        <w:t xml:space="preserve"> </w:t>
      </w:r>
      <w:r w:rsidRPr="00780304">
        <w:rPr>
          <w:rFonts w:ascii="Roboto" w:eastAsia="Calibri" w:hAnsi="Roboto" w:cs="Times New Roman"/>
          <w:noProof/>
          <w:sz w:val="24"/>
          <w:szCs w:val="24"/>
        </w:rPr>
        <w:t xml:space="preserve">and the Ukraine Facility </w:t>
      </w:r>
      <w:r>
        <w:rPr>
          <w:rFonts w:ascii="Roboto" w:eastAsia="Calibri" w:hAnsi="Roboto" w:cs="Times New Roman"/>
          <w:noProof/>
          <w:sz w:val="24"/>
          <w:szCs w:val="24"/>
        </w:rPr>
        <w:t>support and</w:t>
      </w:r>
      <w:r w:rsidRPr="005C5EDF">
        <w:rPr>
          <w:rFonts w:ascii="Roboto" w:eastAsia="Calibri" w:hAnsi="Roboto" w:cs="Times New Roman"/>
          <w:noProof/>
          <w:sz w:val="24"/>
          <w:szCs w:val="24"/>
        </w:rPr>
        <w:t xml:space="preserve"> </w:t>
      </w:r>
      <w:r w:rsidRPr="002C6755">
        <w:rPr>
          <w:rFonts w:ascii="Roboto" w:eastAsia="Calibri" w:hAnsi="Roboto" w:cs="Times New Roman"/>
          <w:noProof/>
          <w:sz w:val="24"/>
          <w:szCs w:val="24"/>
        </w:rPr>
        <w:t>prepare the enlargement countries</w:t>
      </w:r>
      <w:r>
        <w:rPr>
          <w:rFonts w:ascii="Roboto" w:eastAsia="Calibri" w:hAnsi="Roboto" w:cs="Times New Roman"/>
          <w:noProof/>
          <w:sz w:val="24"/>
          <w:szCs w:val="24"/>
        </w:rPr>
        <w:t xml:space="preserve"> for members</w:t>
      </w:r>
      <w:r w:rsidRPr="002468AD">
        <w:rPr>
          <w:rFonts w:ascii="Roboto" w:eastAsia="Calibri" w:hAnsi="Roboto" w:cs="Times New Roman"/>
          <w:noProof/>
          <w:sz w:val="24"/>
          <w:szCs w:val="24"/>
        </w:rPr>
        <w:t xml:space="preserve">hip. These instruments are complemented by the possibility </w:t>
      </w:r>
      <w:r w:rsidRPr="00D63E31">
        <w:rPr>
          <w:rFonts w:ascii="Roboto" w:eastAsia="Calibri" w:hAnsi="Roboto" w:cs="Times New Roman"/>
          <w:noProof/>
          <w:sz w:val="24"/>
          <w:szCs w:val="24"/>
        </w:rPr>
        <w:t>provided in the association agreements and in various sectoral agreements of</w:t>
      </w:r>
      <w:r w:rsidRPr="002468AD">
        <w:rPr>
          <w:rFonts w:ascii="Roboto" w:eastAsia="Calibri" w:hAnsi="Roboto" w:cs="Times New Roman"/>
          <w:noProof/>
          <w:sz w:val="24"/>
          <w:szCs w:val="24"/>
        </w:rPr>
        <w:t xml:space="preserve"> f</w:t>
      </w:r>
      <w:r w:rsidRPr="00D654CE">
        <w:rPr>
          <w:rFonts w:ascii="Roboto" w:hAnsi="Roboto" w:cs="Times New Roman"/>
          <w:noProof/>
          <w:sz w:val="24"/>
          <w:szCs w:val="24"/>
        </w:rPr>
        <w:t xml:space="preserve">urther </w:t>
      </w:r>
      <w:r w:rsidRPr="00D654CE">
        <w:rPr>
          <w:rFonts w:ascii="Roboto" w:hAnsi="Roboto" w:cs="Times New Roman"/>
          <w:b/>
          <w:bCs/>
          <w:noProof/>
          <w:sz w:val="24"/>
          <w:szCs w:val="24"/>
        </w:rPr>
        <w:t>gradual integration of candidate countries</w:t>
      </w:r>
      <w:r w:rsidRPr="00D654CE">
        <w:rPr>
          <w:rFonts w:ascii="Roboto" w:hAnsi="Roboto" w:cs="Times New Roman"/>
          <w:noProof/>
          <w:sz w:val="24"/>
          <w:szCs w:val="24"/>
        </w:rPr>
        <w:t xml:space="preserve"> into selected EU policies and into relevant EU flagship initiatives, </w:t>
      </w:r>
      <w:r w:rsidRPr="002468AD">
        <w:rPr>
          <w:rFonts w:ascii="Roboto" w:eastAsia="Calibri" w:hAnsi="Roboto" w:cs="Times New Roman"/>
          <w:noProof/>
          <w:sz w:val="24"/>
          <w:szCs w:val="24"/>
        </w:rPr>
        <w:t xml:space="preserve">which will help them implement the EU </w:t>
      </w:r>
      <w:r w:rsidRPr="1B6FC6DB">
        <w:rPr>
          <w:rFonts w:ascii="Roboto" w:eastAsia="Calibri" w:hAnsi="Roboto" w:cs="Times New Roman"/>
          <w:i/>
          <w:iCs/>
          <w:noProof/>
          <w:sz w:val="24"/>
          <w:szCs w:val="24"/>
        </w:rPr>
        <w:t>acquis,</w:t>
      </w:r>
      <w:r w:rsidRPr="002468AD">
        <w:rPr>
          <w:rFonts w:ascii="Roboto" w:eastAsia="Calibri" w:hAnsi="Roboto" w:cs="Times New Roman"/>
          <w:noProof/>
          <w:sz w:val="24"/>
          <w:szCs w:val="24"/>
        </w:rPr>
        <w:t xml:space="preserve"> gradually integrate into parts of the </w:t>
      </w:r>
      <w:r>
        <w:rPr>
          <w:rFonts w:ascii="Roboto" w:eastAsia="Calibri" w:hAnsi="Roboto" w:cs="Times New Roman"/>
          <w:noProof/>
          <w:sz w:val="24"/>
          <w:szCs w:val="24"/>
        </w:rPr>
        <w:t>s</w:t>
      </w:r>
      <w:r w:rsidRPr="002468AD">
        <w:rPr>
          <w:rFonts w:ascii="Roboto" w:eastAsia="Calibri" w:hAnsi="Roboto" w:cs="Times New Roman"/>
          <w:noProof/>
          <w:sz w:val="24"/>
          <w:szCs w:val="24"/>
        </w:rPr>
        <w:t xml:space="preserve">ingle </w:t>
      </w:r>
      <w:r>
        <w:rPr>
          <w:rFonts w:ascii="Roboto" w:eastAsia="Calibri" w:hAnsi="Roboto" w:cs="Times New Roman"/>
          <w:noProof/>
          <w:sz w:val="24"/>
          <w:szCs w:val="24"/>
        </w:rPr>
        <w:t>m</w:t>
      </w:r>
      <w:r w:rsidRPr="00780304">
        <w:rPr>
          <w:rFonts w:ascii="Roboto" w:eastAsia="Calibri" w:hAnsi="Roboto" w:cs="Times New Roman"/>
          <w:noProof/>
          <w:sz w:val="24"/>
          <w:szCs w:val="24"/>
        </w:rPr>
        <w:t>arket</w:t>
      </w:r>
      <w:r>
        <w:rPr>
          <w:rFonts w:ascii="Roboto" w:eastAsia="Calibri" w:hAnsi="Roboto" w:cs="Times New Roman"/>
          <w:noProof/>
          <w:sz w:val="24"/>
          <w:szCs w:val="24"/>
        </w:rPr>
        <w:t xml:space="preserve"> and make the transition to being Member States smoother.</w:t>
      </w:r>
      <w:r w:rsidRPr="00780304">
        <w:rPr>
          <w:rFonts w:ascii="Roboto" w:eastAsia="Calibri" w:hAnsi="Roboto" w:cs="Times New Roman"/>
          <w:noProof/>
          <w:sz w:val="24"/>
          <w:szCs w:val="24"/>
        </w:rPr>
        <w:t xml:space="preserve"> </w:t>
      </w:r>
      <w:r>
        <w:rPr>
          <w:rFonts w:ascii="Roboto" w:eastAsia="Calibri" w:hAnsi="Roboto" w:cs="Times New Roman"/>
          <w:noProof/>
          <w:sz w:val="24"/>
          <w:szCs w:val="24"/>
        </w:rPr>
        <w:t xml:space="preserve">Systematically reflecting the enlargement dimension in upcoming EU initiatives will further facilitate the accession of future Member </w:t>
      </w:r>
      <w:r w:rsidRPr="001C7F07">
        <w:rPr>
          <w:rFonts w:ascii="Roboto" w:eastAsia="Calibri" w:hAnsi="Roboto" w:cs="Times New Roman"/>
          <w:noProof/>
          <w:sz w:val="24"/>
          <w:szCs w:val="24"/>
        </w:rPr>
        <w:t>States</w:t>
      </w:r>
      <w:r>
        <w:rPr>
          <w:rFonts w:ascii="Roboto" w:eastAsia="Calibri" w:hAnsi="Roboto" w:cs="Times New Roman"/>
          <w:noProof/>
          <w:sz w:val="24"/>
          <w:szCs w:val="24"/>
        </w:rPr>
        <w:t xml:space="preserve">. </w:t>
      </w:r>
    </w:p>
    <w:bookmarkEnd w:id="24"/>
    <w:p w14:paraId="641D7E65" w14:textId="77777777" w:rsidR="00F9603B" w:rsidRPr="002C6755" w:rsidRDefault="00F9603B" w:rsidP="00CC1970">
      <w:pPr>
        <w:widowControl w:val="0"/>
        <w:spacing w:after="120" w:line="240" w:lineRule="auto"/>
        <w:jc w:val="both"/>
        <w:rPr>
          <w:rFonts w:ascii="Roboto" w:eastAsia="Calibri" w:hAnsi="Roboto" w:cs="Times New Roman"/>
          <w:i/>
          <w:iCs/>
          <w:noProof/>
          <w:sz w:val="24"/>
          <w:szCs w:val="24"/>
        </w:rPr>
      </w:pPr>
      <w:r>
        <w:rPr>
          <w:rFonts w:ascii="Roboto" w:eastAsia="Calibri" w:hAnsi="Roboto" w:cs="Times New Roman"/>
          <w:i/>
          <w:iCs/>
          <w:noProof/>
          <w:sz w:val="24"/>
          <w:szCs w:val="24"/>
        </w:rPr>
        <w:t>The f</w:t>
      </w:r>
      <w:r w:rsidRPr="002C6755">
        <w:rPr>
          <w:rFonts w:ascii="Roboto" w:eastAsia="Calibri" w:hAnsi="Roboto" w:cs="Times New Roman"/>
          <w:i/>
          <w:iCs/>
          <w:noProof/>
          <w:sz w:val="24"/>
          <w:szCs w:val="24"/>
        </w:rPr>
        <w:t>inancial instruments supporting socio-economic convergence</w:t>
      </w:r>
    </w:p>
    <w:p w14:paraId="5A86D6C3" w14:textId="77777777" w:rsidR="00F9603B" w:rsidRDefault="00F9603B" w:rsidP="00CC1970">
      <w:pPr>
        <w:widowControl w:val="0"/>
        <w:spacing w:after="120" w:line="240" w:lineRule="auto"/>
        <w:jc w:val="both"/>
        <w:rPr>
          <w:rFonts w:ascii="Roboto" w:eastAsia="Calibri" w:hAnsi="Roboto" w:cs="Times New Roman"/>
          <w:i/>
          <w:iCs/>
          <w:noProof/>
          <w:sz w:val="24"/>
          <w:szCs w:val="24"/>
        </w:rPr>
      </w:pPr>
      <w:r w:rsidRPr="00780304">
        <w:rPr>
          <w:rFonts w:ascii="Roboto" w:eastAsia="Calibri" w:hAnsi="Roboto" w:cs="Times New Roman"/>
          <w:noProof/>
          <w:sz w:val="24"/>
          <w:szCs w:val="24"/>
        </w:rPr>
        <w:t xml:space="preserve">To strengthen </w:t>
      </w:r>
      <w:r>
        <w:rPr>
          <w:rFonts w:ascii="Roboto" w:eastAsia="Calibri" w:hAnsi="Roboto" w:cs="Times New Roman"/>
          <w:noProof/>
          <w:sz w:val="24"/>
          <w:szCs w:val="24"/>
        </w:rPr>
        <w:t>its</w:t>
      </w:r>
      <w:r w:rsidRPr="00780304">
        <w:rPr>
          <w:rFonts w:ascii="Roboto" w:eastAsia="Calibri" w:hAnsi="Roboto" w:cs="Times New Roman"/>
          <w:noProof/>
          <w:sz w:val="24"/>
          <w:szCs w:val="24"/>
        </w:rPr>
        <w:t xml:space="preserve"> </w:t>
      </w:r>
      <w:r w:rsidRPr="005505A4">
        <w:rPr>
          <w:rFonts w:ascii="Roboto" w:eastAsia="Calibri" w:hAnsi="Roboto" w:cs="Times New Roman"/>
          <w:b/>
          <w:bCs/>
          <w:noProof/>
          <w:sz w:val="24"/>
          <w:szCs w:val="24"/>
        </w:rPr>
        <w:t>support for reforms</w:t>
      </w:r>
      <w:r w:rsidRPr="00780304">
        <w:rPr>
          <w:rFonts w:ascii="Roboto" w:eastAsia="Calibri" w:hAnsi="Roboto" w:cs="Times New Roman"/>
          <w:noProof/>
          <w:sz w:val="24"/>
          <w:szCs w:val="24"/>
        </w:rPr>
        <w:t xml:space="preserve"> in </w:t>
      </w:r>
      <w:r>
        <w:rPr>
          <w:rFonts w:ascii="Roboto" w:eastAsia="Calibri" w:hAnsi="Roboto" w:cs="Times New Roman"/>
          <w:noProof/>
          <w:sz w:val="24"/>
          <w:szCs w:val="24"/>
        </w:rPr>
        <w:t xml:space="preserve">the </w:t>
      </w:r>
      <w:r w:rsidRPr="00780304">
        <w:rPr>
          <w:rFonts w:ascii="Roboto" w:eastAsia="Calibri" w:hAnsi="Roboto" w:cs="Times New Roman"/>
          <w:noProof/>
          <w:sz w:val="24"/>
          <w:szCs w:val="24"/>
        </w:rPr>
        <w:t xml:space="preserve">enlargement </w:t>
      </w:r>
      <w:r>
        <w:rPr>
          <w:rFonts w:ascii="Roboto" w:eastAsia="Calibri" w:hAnsi="Roboto" w:cs="Times New Roman"/>
          <w:noProof/>
          <w:sz w:val="24"/>
          <w:szCs w:val="24"/>
        </w:rPr>
        <w:t>countries</w:t>
      </w:r>
      <w:r w:rsidRPr="00780304">
        <w:rPr>
          <w:rFonts w:ascii="Roboto" w:eastAsia="Calibri" w:hAnsi="Roboto" w:cs="Times New Roman"/>
          <w:noProof/>
          <w:sz w:val="24"/>
          <w:szCs w:val="24"/>
        </w:rPr>
        <w:t xml:space="preserve">, the </w:t>
      </w:r>
      <w:r>
        <w:rPr>
          <w:rFonts w:ascii="Roboto" w:eastAsia="Calibri" w:hAnsi="Roboto" w:cs="Times New Roman"/>
          <w:noProof/>
          <w:sz w:val="24"/>
          <w:szCs w:val="24"/>
        </w:rPr>
        <w:t>EU</w:t>
      </w:r>
      <w:r w:rsidRPr="00780304">
        <w:rPr>
          <w:rFonts w:ascii="Roboto" w:eastAsia="Calibri" w:hAnsi="Roboto" w:cs="Times New Roman"/>
          <w:noProof/>
          <w:sz w:val="24"/>
          <w:szCs w:val="24"/>
        </w:rPr>
        <w:t xml:space="preserve"> is moving towards </w:t>
      </w:r>
      <w:r w:rsidRPr="005505A4">
        <w:rPr>
          <w:rFonts w:ascii="Roboto" w:eastAsia="Calibri" w:hAnsi="Roboto" w:cs="Times New Roman"/>
          <w:b/>
          <w:bCs/>
          <w:noProof/>
          <w:sz w:val="24"/>
          <w:szCs w:val="24"/>
        </w:rPr>
        <w:t>results-driven instruments</w:t>
      </w:r>
      <w:r w:rsidRPr="00780304">
        <w:rPr>
          <w:rFonts w:ascii="Roboto" w:eastAsia="Calibri" w:hAnsi="Roboto" w:cs="Times New Roman"/>
          <w:noProof/>
          <w:sz w:val="24"/>
          <w:szCs w:val="24"/>
        </w:rPr>
        <w:t xml:space="preserve"> such as policy-based loans and results-based financing. This puts the focus on achieving concrete outcomes rather than reimbursing costs, making EU financial support </w:t>
      </w:r>
      <w:r>
        <w:rPr>
          <w:rFonts w:ascii="Roboto" w:eastAsia="Calibri" w:hAnsi="Roboto" w:cs="Times New Roman"/>
          <w:noProof/>
          <w:sz w:val="24"/>
          <w:szCs w:val="24"/>
        </w:rPr>
        <w:t xml:space="preserve">more </w:t>
      </w:r>
      <w:r w:rsidRPr="00780304">
        <w:rPr>
          <w:rFonts w:ascii="Roboto" w:eastAsia="Calibri" w:hAnsi="Roboto" w:cs="Times New Roman"/>
          <w:noProof/>
          <w:sz w:val="24"/>
          <w:szCs w:val="24"/>
        </w:rPr>
        <w:t xml:space="preserve">impactful and strategically </w:t>
      </w:r>
      <w:r w:rsidRPr="00780304">
        <w:rPr>
          <w:rFonts w:ascii="Roboto" w:eastAsia="Calibri" w:hAnsi="Roboto" w:cs="Times New Roman"/>
          <w:noProof/>
          <w:sz w:val="24"/>
          <w:szCs w:val="24"/>
        </w:rPr>
        <w:lastRenderedPageBreak/>
        <w:t xml:space="preserve">aligned with key reform priorities. </w:t>
      </w:r>
    </w:p>
    <w:p w14:paraId="004475F0" w14:textId="77777777" w:rsidR="00DE162A" w:rsidRDefault="00F9603B" w:rsidP="00CC1970">
      <w:pPr>
        <w:widowControl w:val="0"/>
        <w:spacing w:after="120" w:line="240" w:lineRule="auto"/>
        <w:jc w:val="both"/>
        <w:rPr>
          <w:rFonts w:ascii="Roboto" w:eastAsia="Calibri" w:hAnsi="Roboto" w:cs="Times New Roman"/>
          <w:noProof/>
          <w:sz w:val="24"/>
          <w:szCs w:val="24"/>
        </w:rPr>
      </w:pPr>
      <w:r>
        <w:rPr>
          <w:rFonts w:ascii="Roboto" w:eastAsia="Calibri" w:hAnsi="Roboto" w:cs="Times New Roman"/>
          <w:noProof/>
          <w:sz w:val="24"/>
          <w:szCs w:val="24"/>
        </w:rPr>
        <w:t>T</w:t>
      </w:r>
      <w:r w:rsidRPr="00780304">
        <w:rPr>
          <w:rFonts w:ascii="Roboto" w:eastAsia="Calibri" w:hAnsi="Roboto" w:cs="Times New Roman"/>
          <w:noProof/>
          <w:sz w:val="24"/>
          <w:szCs w:val="24"/>
        </w:rPr>
        <w:t xml:space="preserve">he </w:t>
      </w:r>
      <w:r w:rsidRPr="00F9110F">
        <w:rPr>
          <w:rFonts w:ascii="Roboto" w:eastAsia="Calibri" w:hAnsi="Roboto" w:cs="Times New Roman"/>
          <w:b/>
          <w:bCs/>
          <w:noProof/>
          <w:sz w:val="24"/>
          <w:szCs w:val="24"/>
        </w:rPr>
        <w:t>Reform and Growth Facilities for the Western Balkans</w:t>
      </w:r>
      <w:r>
        <w:rPr>
          <w:rStyle w:val="FootnoteReference"/>
          <w:rFonts w:ascii="Roboto" w:eastAsia="Calibri" w:hAnsi="Roboto" w:cs="Times New Roman"/>
          <w:b/>
          <w:bCs/>
          <w:noProof/>
          <w:sz w:val="24"/>
          <w:szCs w:val="24"/>
        </w:rPr>
        <w:footnoteReference w:id="13"/>
      </w:r>
      <w:r w:rsidRPr="00F9110F">
        <w:rPr>
          <w:rFonts w:ascii="Roboto" w:eastAsia="Calibri" w:hAnsi="Roboto" w:cs="Times New Roman"/>
          <w:b/>
          <w:bCs/>
          <w:noProof/>
          <w:sz w:val="24"/>
          <w:szCs w:val="24"/>
        </w:rPr>
        <w:t xml:space="preserve"> and Moldova</w:t>
      </w:r>
      <w:r>
        <w:rPr>
          <w:rStyle w:val="FootnoteReference"/>
          <w:rFonts w:ascii="Roboto" w:eastAsia="Calibri" w:hAnsi="Roboto" w:cs="Times New Roman"/>
          <w:noProof/>
          <w:sz w:val="24"/>
          <w:szCs w:val="24"/>
        </w:rPr>
        <w:footnoteReference w:id="14"/>
      </w:r>
      <w:r w:rsidRPr="00780304">
        <w:rPr>
          <w:rFonts w:ascii="Roboto" w:eastAsia="Calibri" w:hAnsi="Roboto" w:cs="Times New Roman"/>
          <w:noProof/>
          <w:sz w:val="24"/>
          <w:szCs w:val="24"/>
        </w:rPr>
        <w:t xml:space="preserve">, as well as the </w:t>
      </w:r>
      <w:r w:rsidRPr="00F9110F">
        <w:rPr>
          <w:rFonts w:ascii="Roboto" w:eastAsia="Calibri" w:hAnsi="Roboto" w:cs="Times New Roman"/>
          <w:b/>
          <w:bCs/>
          <w:noProof/>
          <w:sz w:val="24"/>
          <w:szCs w:val="24"/>
        </w:rPr>
        <w:t>Ukraine Facility</w:t>
      </w:r>
      <w:r w:rsidRPr="00780304">
        <w:rPr>
          <w:rFonts w:ascii="Roboto" w:eastAsia="Calibri" w:hAnsi="Roboto" w:cs="Times New Roman"/>
          <w:noProof/>
          <w:sz w:val="24"/>
          <w:szCs w:val="24"/>
        </w:rPr>
        <w:t xml:space="preserve">, channel support through structured </w:t>
      </w:r>
      <w:r w:rsidRPr="00D654CE">
        <w:rPr>
          <w:rFonts w:ascii="Roboto" w:eastAsia="Calibri" w:hAnsi="Roboto" w:cs="Times New Roman"/>
          <w:noProof/>
          <w:sz w:val="24"/>
          <w:szCs w:val="24"/>
        </w:rPr>
        <w:t>Reform Plans and Agendas, under</w:t>
      </w:r>
      <w:r>
        <w:rPr>
          <w:rFonts w:ascii="Roboto" w:eastAsia="Calibri" w:hAnsi="Roboto" w:cs="Times New Roman"/>
          <w:noProof/>
          <w:sz w:val="24"/>
          <w:szCs w:val="24"/>
        </w:rPr>
        <w:t xml:space="preserve"> which the </w:t>
      </w:r>
      <w:r w:rsidRPr="00780304">
        <w:rPr>
          <w:rFonts w:ascii="Roboto" w:eastAsia="Calibri" w:hAnsi="Roboto" w:cs="Times New Roman"/>
          <w:noProof/>
          <w:sz w:val="24"/>
          <w:szCs w:val="24"/>
        </w:rPr>
        <w:t>disbursement of funds is tied to measurable progress on reform</w:t>
      </w:r>
      <w:r>
        <w:rPr>
          <w:rFonts w:ascii="Roboto" w:eastAsia="Calibri" w:hAnsi="Roboto" w:cs="Times New Roman"/>
          <w:noProof/>
          <w:sz w:val="24"/>
          <w:szCs w:val="24"/>
        </w:rPr>
        <w:t>s</w:t>
      </w:r>
      <w:r w:rsidRPr="00780304">
        <w:rPr>
          <w:rFonts w:ascii="Roboto" w:eastAsia="Calibri" w:hAnsi="Roboto" w:cs="Times New Roman"/>
          <w:noProof/>
          <w:sz w:val="24"/>
          <w:szCs w:val="24"/>
        </w:rPr>
        <w:t xml:space="preserve">. By rewarding progress and reinforcing accountability, </w:t>
      </w:r>
      <w:r>
        <w:rPr>
          <w:rFonts w:ascii="Roboto" w:eastAsia="Calibri" w:hAnsi="Roboto" w:cs="Times New Roman"/>
          <w:noProof/>
          <w:sz w:val="24"/>
          <w:szCs w:val="24"/>
        </w:rPr>
        <w:t>the EU</w:t>
      </w:r>
      <w:r w:rsidRPr="00780304">
        <w:rPr>
          <w:rFonts w:ascii="Roboto" w:eastAsia="Calibri" w:hAnsi="Roboto" w:cs="Times New Roman"/>
          <w:noProof/>
          <w:sz w:val="24"/>
          <w:szCs w:val="24"/>
        </w:rPr>
        <w:t xml:space="preserve"> help</w:t>
      </w:r>
      <w:r>
        <w:rPr>
          <w:rFonts w:ascii="Roboto" w:eastAsia="Calibri" w:hAnsi="Roboto" w:cs="Times New Roman"/>
          <w:noProof/>
          <w:sz w:val="24"/>
          <w:szCs w:val="24"/>
        </w:rPr>
        <w:t>s</w:t>
      </w:r>
      <w:r w:rsidRPr="00780304">
        <w:rPr>
          <w:rFonts w:ascii="Roboto" w:eastAsia="Calibri" w:hAnsi="Roboto" w:cs="Times New Roman"/>
          <w:noProof/>
          <w:sz w:val="24"/>
          <w:szCs w:val="24"/>
        </w:rPr>
        <w:t xml:space="preserve"> partners advance reforms in governance, the economy, and the rule of law, aligning more closely with EU standards and values. These targeted instruments reinforce our shared commitment to sustainable growth, stability, and eventual EU membership.</w:t>
      </w:r>
      <w:r>
        <w:rPr>
          <w:noProof/>
        </w:rPr>
        <w:t xml:space="preserve"> </w:t>
      </w:r>
      <w:r w:rsidRPr="007B6789">
        <w:rPr>
          <w:rFonts w:ascii="Roboto" w:eastAsia="Calibri" w:hAnsi="Roboto" w:cs="Times New Roman"/>
          <w:noProof/>
          <w:sz w:val="24"/>
          <w:szCs w:val="24"/>
        </w:rPr>
        <w:t xml:space="preserve">The new reform and growth plans and the fact that the associated Facilities are already being implemented </w:t>
      </w:r>
      <w:r>
        <w:rPr>
          <w:rFonts w:ascii="Roboto" w:eastAsia="Calibri" w:hAnsi="Roboto" w:cs="Times New Roman"/>
          <w:noProof/>
          <w:sz w:val="24"/>
          <w:szCs w:val="24"/>
        </w:rPr>
        <w:t>are</w:t>
      </w:r>
      <w:r w:rsidRPr="007B6789">
        <w:rPr>
          <w:rFonts w:ascii="Roboto" w:eastAsia="Calibri" w:hAnsi="Roboto" w:cs="Times New Roman"/>
          <w:noProof/>
          <w:sz w:val="24"/>
          <w:szCs w:val="24"/>
        </w:rPr>
        <w:t xml:space="preserve"> another </w:t>
      </w:r>
      <w:r w:rsidRPr="00F90664">
        <w:rPr>
          <w:rFonts w:ascii="Roboto" w:eastAsia="Calibri" w:hAnsi="Roboto" w:cs="Times New Roman"/>
          <w:b/>
          <w:bCs/>
          <w:noProof/>
          <w:sz w:val="24"/>
          <w:szCs w:val="24"/>
        </w:rPr>
        <w:t>clear demonstration of the EU’s resolute support</w:t>
      </w:r>
      <w:r>
        <w:rPr>
          <w:rFonts w:ascii="Roboto" w:eastAsia="Calibri" w:hAnsi="Roboto" w:cs="Times New Roman"/>
          <w:b/>
          <w:bCs/>
          <w:noProof/>
          <w:sz w:val="24"/>
          <w:szCs w:val="24"/>
        </w:rPr>
        <w:t xml:space="preserve"> and commitment</w:t>
      </w:r>
      <w:r w:rsidRPr="007B6789">
        <w:rPr>
          <w:rFonts w:ascii="Roboto" w:eastAsia="Calibri" w:hAnsi="Roboto" w:cs="Times New Roman"/>
          <w:noProof/>
          <w:sz w:val="24"/>
          <w:szCs w:val="24"/>
        </w:rPr>
        <w:t xml:space="preserve">, </w:t>
      </w:r>
      <w:r>
        <w:rPr>
          <w:rFonts w:ascii="Roboto" w:eastAsia="Calibri" w:hAnsi="Roboto" w:cs="Times New Roman"/>
          <w:noProof/>
          <w:sz w:val="24"/>
          <w:szCs w:val="24"/>
        </w:rPr>
        <w:t>fostering</w:t>
      </w:r>
      <w:r w:rsidRPr="007B6789">
        <w:rPr>
          <w:rFonts w:ascii="Roboto" w:eastAsia="Calibri" w:hAnsi="Roboto" w:cs="Times New Roman"/>
          <w:noProof/>
          <w:sz w:val="24"/>
          <w:szCs w:val="24"/>
        </w:rPr>
        <w:t xml:space="preserve"> economic convergence before accession. </w:t>
      </w:r>
      <w:r w:rsidRPr="00F90664">
        <w:rPr>
          <w:rFonts w:ascii="Roboto" w:eastAsia="Calibri" w:hAnsi="Roboto" w:cs="Times New Roman"/>
          <w:noProof/>
          <w:sz w:val="24"/>
          <w:szCs w:val="24"/>
        </w:rPr>
        <w:t>The first periods of implementation</w:t>
      </w:r>
      <w:r>
        <w:rPr>
          <w:rFonts w:ascii="Roboto" w:eastAsia="Calibri" w:hAnsi="Roboto" w:cs="Times New Roman"/>
          <w:noProof/>
          <w:sz w:val="24"/>
          <w:szCs w:val="24"/>
        </w:rPr>
        <w:t xml:space="preserve"> have already</w:t>
      </w:r>
      <w:r w:rsidRPr="00F90664">
        <w:rPr>
          <w:rFonts w:ascii="Roboto" w:eastAsia="Calibri" w:hAnsi="Roboto" w:cs="Times New Roman"/>
          <w:noProof/>
          <w:sz w:val="24"/>
          <w:szCs w:val="24"/>
        </w:rPr>
        <w:t xml:space="preserve"> brought </w:t>
      </w:r>
      <w:r>
        <w:rPr>
          <w:rFonts w:ascii="Roboto" w:eastAsia="Calibri" w:hAnsi="Roboto" w:cs="Times New Roman"/>
          <w:noProof/>
          <w:sz w:val="24"/>
          <w:szCs w:val="24"/>
        </w:rPr>
        <w:t>some</w:t>
      </w:r>
      <w:r w:rsidRPr="00F90664">
        <w:rPr>
          <w:rFonts w:ascii="Roboto" w:eastAsia="Calibri" w:hAnsi="Roboto" w:cs="Times New Roman"/>
          <w:noProof/>
          <w:sz w:val="24"/>
          <w:szCs w:val="24"/>
        </w:rPr>
        <w:t xml:space="preserve"> results </w:t>
      </w:r>
      <w:r>
        <w:rPr>
          <w:rFonts w:ascii="Roboto" w:eastAsia="Calibri" w:hAnsi="Roboto" w:cs="Times New Roman"/>
          <w:noProof/>
          <w:sz w:val="24"/>
          <w:szCs w:val="24"/>
        </w:rPr>
        <w:t>in</w:t>
      </w:r>
      <w:r w:rsidRPr="00F90664">
        <w:rPr>
          <w:rFonts w:ascii="Roboto" w:eastAsia="Calibri" w:hAnsi="Roboto" w:cs="Times New Roman"/>
          <w:noProof/>
          <w:sz w:val="24"/>
          <w:szCs w:val="24"/>
        </w:rPr>
        <w:t xml:space="preserve"> accelerat</w:t>
      </w:r>
      <w:r>
        <w:rPr>
          <w:rFonts w:ascii="Roboto" w:eastAsia="Calibri" w:hAnsi="Roboto" w:cs="Times New Roman"/>
          <w:noProof/>
          <w:sz w:val="24"/>
          <w:szCs w:val="24"/>
        </w:rPr>
        <w:t>ing</w:t>
      </w:r>
      <w:r w:rsidRPr="00F90664">
        <w:rPr>
          <w:rFonts w:ascii="Roboto" w:eastAsia="Calibri" w:hAnsi="Roboto" w:cs="Times New Roman"/>
          <w:noProof/>
          <w:sz w:val="24"/>
          <w:szCs w:val="24"/>
        </w:rPr>
        <w:t xml:space="preserve"> reform</w:t>
      </w:r>
      <w:r>
        <w:rPr>
          <w:rFonts w:ascii="Roboto" w:eastAsia="Calibri" w:hAnsi="Roboto" w:cs="Times New Roman"/>
          <w:noProof/>
          <w:sz w:val="24"/>
          <w:szCs w:val="24"/>
        </w:rPr>
        <w:t>s</w:t>
      </w:r>
      <w:r w:rsidRPr="00F90664">
        <w:rPr>
          <w:rFonts w:ascii="Roboto" w:eastAsia="Calibri" w:hAnsi="Roboto" w:cs="Times New Roman"/>
          <w:noProof/>
          <w:sz w:val="24"/>
          <w:szCs w:val="24"/>
        </w:rPr>
        <w:t>.</w:t>
      </w:r>
      <w:r>
        <w:rPr>
          <w:rFonts w:ascii="Roboto" w:eastAsia="Calibri" w:hAnsi="Roboto" w:cs="Times New Roman"/>
          <w:noProof/>
          <w:sz w:val="24"/>
          <w:szCs w:val="24"/>
        </w:rPr>
        <w:t xml:space="preserve"> </w:t>
      </w:r>
      <w:r w:rsidRPr="00F90664">
        <w:rPr>
          <w:rFonts w:ascii="Roboto" w:eastAsia="Calibri" w:hAnsi="Roboto" w:cs="Times New Roman"/>
          <w:noProof/>
          <w:sz w:val="24"/>
          <w:szCs w:val="24"/>
        </w:rPr>
        <w:t>The</w:t>
      </w:r>
      <w:r>
        <w:rPr>
          <w:rFonts w:ascii="Roboto" w:eastAsia="Calibri" w:hAnsi="Roboto" w:cs="Times New Roman"/>
          <w:noProof/>
          <w:sz w:val="24"/>
          <w:szCs w:val="24"/>
        </w:rPr>
        <w:t xml:space="preserve"> enlargement</w:t>
      </w:r>
      <w:r w:rsidRPr="00F90664">
        <w:rPr>
          <w:rFonts w:ascii="Roboto" w:eastAsia="Calibri" w:hAnsi="Roboto" w:cs="Times New Roman"/>
          <w:noProof/>
          <w:sz w:val="24"/>
          <w:szCs w:val="24"/>
        </w:rPr>
        <w:t xml:space="preserve"> countries need to sustain the current momentum and double </w:t>
      </w:r>
      <w:r>
        <w:rPr>
          <w:rFonts w:ascii="Roboto" w:eastAsia="Calibri" w:hAnsi="Roboto" w:cs="Times New Roman"/>
          <w:noProof/>
          <w:sz w:val="24"/>
          <w:szCs w:val="24"/>
        </w:rPr>
        <w:t>their</w:t>
      </w:r>
      <w:r w:rsidRPr="00F90664">
        <w:rPr>
          <w:rFonts w:ascii="Roboto" w:eastAsia="Calibri" w:hAnsi="Roboto" w:cs="Times New Roman"/>
          <w:noProof/>
          <w:sz w:val="24"/>
          <w:szCs w:val="24"/>
        </w:rPr>
        <w:t xml:space="preserve"> efforts, to bring in even more concrete benefits </w:t>
      </w:r>
      <w:r>
        <w:rPr>
          <w:rFonts w:ascii="Roboto" w:eastAsia="Calibri" w:hAnsi="Roboto" w:cs="Times New Roman"/>
          <w:noProof/>
          <w:sz w:val="24"/>
          <w:szCs w:val="24"/>
        </w:rPr>
        <w:t>to</w:t>
      </w:r>
      <w:r w:rsidRPr="00F90664">
        <w:rPr>
          <w:rFonts w:ascii="Roboto" w:eastAsia="Calibri" w:hAnsi="Roboto" w:cs="Times New Roman"/>
          <w:noProof/>
          <w:sz w:val="24"/>
          <w:szCs w:val="24"/>
        </w:rPr>
        <w:t xml:space="preserve"> their citizens.</w:t>
      </w:r>
    </w:p>
    <w:p w14:paraId="35516F80" w14:textId="77777777" w:rsidR="00DE162A" w:rsidRDefault="00F9603B" w:rsidP="00CC1970">
      <w:pPr>
        <w:widowControl w:val="0"/>
        <w:spacing w:after="120" w:line="240" w:lineRule="auto"/>
        <w:jc w:val="both"/>
        <w:rPr>
          <w:noProof/>
        </w:rPr>
      </w:pPr>
      <w:r w:rsidRPr="00780304">
        <w:rPr>
          <w:rFonts w:ascii="Roboto" w:eastAsia="Calibri" w:hAnsi="Roboto" w:cs="Times New Roman"/>
          <w:bCs/>
          <w:noProof/>
          <w:sz w:val="24"/>
          <w:szCs w:val="24"/>
          <w:lang w:eastAsia="nl-NL"/>
        </w:rPr>
        <w:t xml:space="preserve">The </w:t>
      </w:r>
      <w:r w:rsidRPr="007D6CF4">
        <w:rPr>
          <w:rFonts w:ascii="Roboto" w:eastAsia="Calibri" w:hAnsi="Roboto" w:cs="Times New Roman"/>
          <w:b/>
          <w:noProof/>
          <w:sz w:val="24"/>
          <w:szCs w:val="24"/>
          <w:lang w:eastAsia="nl-NL"/>
        </w:rPr>
        <w:t>Ukraine Facility</w:t>
      </w:r>
      <w:r w:rsidRPr="00780304">
        <w:rPr>
          <w:rFonts w:ascii="Roboto" w:eastAsia="Calibri" w:hAnsi="Roboto" w:cs="Times New Roman"/>
          <w:bCs/>
          <w:noProof/>
          <w:sz w:val="24"/>
          <w:szCs w:val="24"/>
          <w:lang w:eastAsia="nl-NL"/>
        </w:rPr>
        <w:t xml:space="preserve"> </w:t>
      </w:r>
      <w:r>
        <w:rPr>
          <w:rFonts w:ascii="Roboto" w:eastAsia="Calibri" w:hAnsi="Roboto" w:cs="Times New Roman"/>
          <w:bCs/>
          <w:noProof/>
          <w:sz w:val="24"/>
          <w:szCs w:val="24"/>
          <w:lang w:eastAsia="nl-NL"/>
        </w:rPr>
        <w:t xml:space="preserve">is </w:t>
      </w:r>
      <w:r w:rsidRPr="00C211A0">
        <w:rPr>
          <w:rFonts w:ascii="Roboto" w:eastAsia="Calibri" w:hAnsi="Roboto" w:cs="Times New Roman"/>
          <w:bCs/>
          <w:noProof/>
          <w:sz w:val="24"/>
          <w:szCs w:val="24"/>
          <w:lang w:eastAsia="nl-NL"/>
        </w:rPr>
        <w:t>the main instrument of the EU’s support to Ukraine</w:t>
      </w:r>
      <w:r>
        <w:rPr>
          <w:rFonts w:ascii="Roboto" w:eastAsia="Calibri" w:hAnsi="Roboto" w:cs="Times New Roman"/>
          <w:bCs/>
          <w:noProof/>
          <w:sz w:val="24"/>
          <w:szCs w:val="24"/>
          <w:lang w:eastAsia="nl-NL"/>
        </w:rPr>
        <w:t xml:space="preserve">. It </w:t>
      </w:r>
      <w:r w:rsidRPr="00780304">
        <w:rPr>
          <w:rFonts w:ascii="Roboto" w:eastAsia="Calibri" w:hAnsi="Roboto" w:cs="Times New Roman"/>
          <w:bCs/>
          <w:noProof/>
          <w:sz w:val="24"/>
          <w:szCs w:val="24"/>
          <w:lang w:eastAsia="nl-NL"/>
        </w:rPr>
        <w:t xml:space="preserve">ties financial support to an ambitious growth-enhancing reform agenda aimed at facilitating structural transformation while supporting Ukraine’s accession path towards the EU. </w:t>
      </w:r>
      <w:r w:rsidRPr="00780304">
        <w:rPr>
          <w:rFonts w:ascii="Roboto" w:eastAsia="Calibri" w:hAnsi="Roboto" w:cs="Times New Roman"/>
          <w:noProof/>
          <w:sz w:val="24"/>
          <w:szCs w:val="24"/>
          <w:lang w:eastAsia="en-GB"/>
        </w:rPr>
        <w:t>The Ukraine Facility</w:t>
      </w:r>
      <w:r>
        <w:rPr>
          <w:rFonts w:ascii="Roboto" w:eastAsia="Calibri" w:hAnsi="Roboto" w:cs="Times New Roman"/>
          <w:noProof/>
          <w:sz w:val="24"/>
          <w:szCs w:val="24"/>
          <w:lang w:eastAsia="en-GB"/>
        </w:rPr>
        <w:t xml:space="preserve"> is </w:t>
      </w:r>
      <w:r w:rsidRPr="00780304">
        <w:rPr>
          <w:rFonts w:ascii="Roboto" w:eastAsia="Calibri" w:hAnsi="Roboto" w:cs="Times New Roman"/>
          <w:noProof/>
          <w:sz w:val="24"/>
          <w:szCs w:val="24"/>
          <w:lang w:eastAsia="en-GB"/>
        </w:rPr>
        <w:t>deliver</w:t>
      </w:r>
      <w:r>
        <w:rPr>
          <w:rFonts w:ascii="Roboto" w:eastAsia="Calibri" w:hAnsi="Roboto" w:cs="Times New Roman"/>
          <w:noProof/>
          <w:sz w:val="24"/>
          <w:szCs w:val="24"/>
          <w:lang w:eastAsia="en-GB"/>
        </w:rPr>
        <w:t>ing</w:t>
      </w:r>
      <w:r w:rsidRPr="00780304">
        <w:rPr>
          <w:rFonts w:ascii="Roboto" w:eastAsia="Calibri" w:hAnsi="Roboto" w:cs="Times New Roman"/>
          <w:noProof/>
          <w:sz w:val="24"/>
          <w:szCs w:val="24"/>
          <w:lang w:eastAsia="en-GB"/>
        </w:rPr>
        <w:t xml:space="preserve"> on its objectives to support </w:t>
      </w:r>
      <w:r w:rsidRPr="00D654CE">
        <w:rPr>
          <w:rFonts w:ascii="Roboto" w:eastAsia="Calibri" w:hAnsi="Roboto" w:cs="Times New Roman"/>
          <w:noProof/>
          <w:sz w:val="24"/>
          <w:szCs w:val="24"/>
          <w:lang w:eastAsia="en-GB"/>
        </w:rPr>
        <w:t>Ukraine</w:t>
      </w:r>
      <w:r w:rsidRPr="00851F35">
        <w:rPr>
          <w:rFonts w:ascii="Roboto" w:eastAsia="Calibri" w:hAnsi="Roboto" w:cs="Times New Roman"/>
          <w:noProof/>
          <w:sz w:val="24"/>
          <w:szCs w:val="24"/>
          <w:lang w:eastAsia="en-GB"/>
        </w:rPr>
        <w:t>’s f</w:t>
      </w:r>
      <w:r w:rsidRPr="00780304">
        <w:rPr>
          <w:rFonts w:ascii="Roboto" w:eastAsia="Calibri" w:hAnsi="Roboto" w:cs="Times New Roman"/>
          <w:noProof/>
          <w:sz w:val="24"/>
          <w:szCs w:val="24"/>
          <w:lang w:eastAsia="en-GB"/>
        </w:rPr>
        <w:t>inancing needs and reconstruction, mobilise investments, improve support to Ukrainian society and promote</w:t>
      </w:r>
      <w:r>
        <w:rPr>
          <w:rFonts w:ascii="Roboto" w:eastAsia="Calibri" w:hAnsi="Roboto" w:cs="Times New Roman"/>
          <w:noProof/>
          <w:sz w:val="24"/>
          <w:szCs w:val="24"/>
          <w:lang w:eastAsia="en-GB"/>
        </w:rPr>
        <w:t xml:space="preserve"> the</w:t>
      </w:r>
      <w:r w:rsidRPr="00780304">
        <w:rPr>
          <w:rFonts w:ascii="Roboto" w:eastAsia="Calibri" w:hAnsi="Roboto" w:cs="Times New Roman"/>
          <w:noProof/>
          <w:sz w:val="24"/>
          <w:szCs w:val="24"/>
          <w:lang w:eastAsia="en-GB"/>
        </w:rPr>
        <w:t xml:space="preserve"> reforms necessary for EU accession. </w:t>
      </w:r>
      <w:r>
        <w:rPr>
          <w:rFonts w:ascii="Roboto" w:eastAsia="Calibri" w:hAnsi="Roboto" w:cs="Times New Roman"/>
          <w:noProof/>
          <w:sz w:val="24"/>
          <w:szCs w:val="24"/>
          <w:lang w:eastAsia="en-GB"/>
        </w:rPr>
        <w:t>As of 1 October, the Facility</w:t>
      </w:r>
      <w:r w:rsidRPr="00780304">
        <w:rPr>
          <w:rFonts w:ascii="Roboto" w:eastAsia="Calibri" w:hAnsi="Roboto" w:cs="Times New Roman"/>
          <w:noProof/>
          <w:sz w:val="24"/>
          <w:szCs w:val="24"/>
          <w:lang w:eastAsia="en-GB"/>
        </w:rPr>
        <w:t xml:space="preserve"> has mobilised EUR </w:t>
      </w:r>
      <w:r>
        <w:rPr>
          <w:rFonts w:ascii="Roboto" w:eastAsia="Calibri" w:hAnsi="Roboto" w:cs="Times New Roman"/>
          <w:noProof/>
          <w:sz w:val="24"/>
          <w:szCs w:val="24"/>
          <w:lang w:eastAsia="en-GB"/>
        </w:rPr>
        <w:t>31.3</w:t>
      </w:r>
      <w:r w:rsidRPr="00780304">
        <w:rPr>
          <w:rFonts w:ascii="Roboto" w:eastAsia="Calibri" w:hAnsi="Roboto" w:cs="Times New Roman"/>
          <w:noProof/>
          <w:sz w:val="24"/>
          <w:szCs w:val="24"/>
          <w:lang w:eastAsia="en-GB"/>
        </w:rPr>
        <w:t xml:space="preserve"> billion, of which EUR </w:t>
      </w:r>
      <w:r>
        <w:rPr>
          <w:rFonts w:ascii="Roboto" w:eastAsia="Calibri" w:hAnsi="Roboto" w:cs="Times New Roman"/>
          <w:noProof/>
          <w:sz w:val="24"/>
          <w:szCs w:val="24"/>
          <w:lang w:eastAsia="en-GB"/>
        </w:rPr>
        <w:t>22.7</w:t>
      </w:r>
      <w:r w:rsidRPr="00780304">
        <w:rPr>
          <w:rFonts w:ascii="Roboto" w:eastAsia="Calibri" w:hAnsi="Roboto" w:cs="Times New Roman"/>
          <w:noProof/>
          <w:sz w:val="24"/>
          <w:szCs w:val="24"/>
          <w:lang w:eastAsia="en-GB"/>
        </w:rPr>
        <w:t xml:space="preserve"> billion </w:t>
      </w:r>
      <w:r>
        <w:rPr>
          <w:rFonts w:ascii="Roboto" w:eastAsia="Calibri" w:hAnsi="Roboto" w:cs="Times New Roman"/>
          <w:noProof/>
          <w:sz w:val="24"/>
          <w:szCs w:val="24"/>
          <w:lang w:eastAsia="en-GB"/>
        </w:rPr>
        <w:t xml:space="preserve">has been </w:t>
      </w:r>
      <w:r w:rsidRPr="00780304">
        <w:rPr>
          <w:rFonts w:ascii="Roboto" w:eastAsia="Calibri" w:hAnsi="Roboto" w:cs="Times New Roman"/>
          <w:noProof/>
          <w:sz w:val="24"/>
          <w:szCs w:val="24"/>
          <w:lang w:eastAsia="en-GB"/>
        </w:rPr>
        <w:t xml:space="preserve">disbursed directly to the </w:t>
      </w:r>
      <w:r>
        <w:rPr>
          <w:rFonts w:ascii="Roboto" w:eastAsia="Calibri" w:hAnsi="Roboto" w:cs="Times New Roman"/>
          <w:noProof/>
          <w:sz w:val="24"/>
          <w:szCs w:val="24"/>
          <w:lang w:eastAsia="en-GB"/>
        </w:rPr>
        <w:t>State under Pillar I of the Facility, in the form of budget support</w:t>
      </w:r>
      <w:r w:rsidRPr="00780304">
        <w:rPr>
          <w:rFonts w:ascii="Roboto" w:eastAsia="Calibri" w:hAnsi="Roboto" w:cs="Times New Roman"/>
          <w:noProof/>
          <w:sz w:val="24"/>
          <w:szCs w:val="24"/>
          <w:lang w:eastAsia="en-GB"/>
        </w:rPr>
        <w:t>.</w:t>
      </w:r>
      <w:r w:rsidRPr="0049246F">
        <w:rPr>
          <w:noProof/>
        </w:rPr>
        <w:t xml:space="preserve"> </w:t>
      </w:r>
    </w:p>
    <w:p w14:paraId="135DDF02" w14:textId="019E69E7" w:rsidR="00F9603B" w:rsidRPr="00ED4D8D" w:rsidRDefault="00F9603B" w:rsidP="00DE162A">
      <w:pPr>
        <w:spacing w:after="120" w:line="240" w:lineRule="auto"/>
        <w:jc w:val="both"/>
        <w:rPr>
          <w:rFonts w:ascii="Roboto" w:eastAsia="Calibri" w:hAnsi="Roboto" w:cs="Times New Roman"/>
          <w:bCs/>
          <w:noProof/>
          <w:sz w:val="24"/>
          <w:szCs w:val="24"/>
          <w:lang w:eastAsia="nl-NL"/>
        </w:rPr>
      </w:pPr>
      <w:r>
        <w:rPr>
          <w:rFonts w:ascii="Roboto" w:eastAsia="Calibri" w:hAnsi="Roboto" w:cs="Times New Roman"/>
          <w:bCs/>
          <w:noProof/>
          <w:sz w:val="24"/>
          <w:szCs w:val="24"/>
          <w:lang w:eastAsia="nl-NL"/>
        </w:rPr>
        <w:t>T</w:t>
      </w:r>
      <w:r w:rsidRPr="00780304">
        <w:rPr>
          <w:rFonts w:ascii="Roboto" w:eastAsia="Calibri" w:hAnsi="Roboto" w:cs="Times New Roman"/>
          <w:bCs/>
          <w:noProof/>
          <w:sz w:val="24"/>
          <w:szCs w:val="24"/>
          <w:lang w:eastAsia="nl-NL"/>
        </w:rPr>
        <w:t xml:space="preserve">he </w:t>
      </w:r>
      <w:r w:rsidRPr="007D6CF4">
        <w:rPr>
          <w:rFonts w:ascii="Roboto" w:eastAsia="Calibri" w:hAnsi="Roboto" w:cs="Times New Roman"/>
          <w:b/>
          <w:noProof/>
          <w:sz w:val="24"/>
          <w:szCs w:val="24"/>
          <w:lang w:eastAsia="nl-NL"/>
        </w:rPr>
        <w:t>Ukraine Plan</w:t>
      </w:r>
      <w:r w:rsidRPr="007D6CF4">
        <w:rPr>
          <w:rFonts w:ascii="Roboto" w:eastAsia="Calibri" w:hAnsi="Roboto" w:cs="Times New Roman"/>
          <w:bCs/>
          <w:noProof/>
          <w:sz w:val="24"/>
          <w:szCs w:val="24"/>
          <w:lang w:eastAsia="nl-NL"/>
        </w:rPr>
        <w:t xml:space="preserve">, </w:t>
      </w:r>
      <w:r w:rsidRPr="00780304">
        <w:rPr>
          <w:rFonts w:ascii="Roboto" w:eastAsia="Calibri" w:hAnsi="Roboto" w:cs="Times New Roman"/>
          <w:bCs/>
          <w:noProof/>
          <w:sz w:val="24"/>
          <w:szCs w:val="24"/>
          <w:lang w:eastAsia="nl-NL"/>
        </w:rPr>
        <w:t xml:space="preserve">under the first pillar of the </w:t>
      </w:r>
      <w:r w:rsidRPr="00B371E5">
        <w:rPr>
          <w:rFonts w:ascii="Roboto" w:eastAsia="Calibri" w:hAnsi="Roboto" w:cs="Times New Roman"/>
          <w:bCs/>
          <w:noProof/>
          <w:sz w:val="24"/>
          <w:szCs w:val="24"/>
          <w:lang w:eastAsia="nl-NL"/>
        </w:rPr>
        <w:t>Ukraine Facility</w:t>
      </w:r>
      <w:r w:rsidRPr="00E43FA8">
        <w:rPr>
          <w:rFonts w:ascii="Roboto" w:eastAsia="Calibri" w:hAnsi="Roboto" w:cs="Times New Roman"/>
          <w:bCs/>
          <w:noProof/>
          <w:sz w:val="24"/>
          <w:szCs w:val="24"/>
          <w:lang w:eastAsia="nl-NL"/>
        </w:rPr>
        <w:t xml:space="preserve">, </w:t>
      </w:r>
      <w:r w:rsidRPr="00780304">
        <w:rPr>
          <w:rFonts w:ascii="Roboto" w:eastAsia="Calibri" w:hAnsi="Roboto" w:cs="Times New Roman"/>
          <w:bCs/>
          <w:noProof/>
          <w:sz w:val="24"/>
          <w:szCs w:val="24"/>
          <w:lang w:eastAsia="nl-NL"/>
        </w:rPr>
        <w:t xml:space="preserve">sets out the reform and investment strategy for the country </w:t>
      </w:r>
      <w:r>
        <w:rPr>
          <w:rFonts w:ascii="Roboto" w:eastAsia="Calibri" w:hAnsi="Roboto" w:cs="Times New Roman"/>
          <w:bCs/>
          <w:noProof/>
          <w:sz w:val="24"/>
          <w:szCs w:val="24"/>
          <w:lang w:eastAsia="nl-NL"/>
        </w:rPr>
        <w:t>from</w:t>
      </w:r>
      <w:r w:rsidRPr="00780304">
        <w:rPr>
          <w:rFonts w:ascii="Roboto" w:eastAsia="Calibri" w:hAnsi="Roboto" w:cs="Times New Roman"/>
          <w:bCs/>
          <w:noProof/>
          <w:sz w:val="24"/>
          <w:szCs w:val="24"/>
          <w:lang w:eastAsia="nl-NL"/>
        </w:rPr>
        <w:t xml:space="preserve"> 2024</w:t>
      </w:r>
      <w:r>
        <w:rPr>
          <w:rFonts w:ascii="Roboto" w:eastAsia="Calibri" w:hAnsi="Roboto" w:cs="Times New Roman"/>
          <w:bCs/>
          <w:noProof/>
          <w:sz w:val="24"/>
          <w:szCs w:val="24"/>
          <w:lang w:eastAsia="nl-NL"/>
        </w:rPr>
        <w:t xml:space="preserve"> to </w:t>
      </w:r>
      <w:r w:rsidRPr="00780304">
        <w:rPr>
          <w:rFonts w:ascii="Roboto" w:eastAsia="Calibri" w:hAnsi="Roboto" w:cs="Times New Roman"/>
          <w:bCs/>
          <w:noProof/>
          <w:sz w:val="24"/>
          <w:szCs w:val="24"/>
          <w:lang w:eastAsia="nl-NL"/>
        </w:rPr>
        <w:t>2027</w:t>
      </w:r>
      <w:r>
        <w:rPr>
          <w:rFonts w:ascii="Roboto" w:eastAsia="Calibri" w:hAnsi="Roboto" w:cs="Times New Roman"/>
          <w:bCs/>
          <w:noProof/>
          <w:sz w:val="24"/>
          <w:szCs w:val="24"/>
          <w:lang w:eastAsia="nl-NL"/>
        </w:rPr>
        <w:t>,</w:t>
      </w:r>
      <w:r w:rsidRPr="00780304">
        <w:rPr>
          <w:rFonts w:ascii="Roboto" w:eastAsia="Calibri" w:hAnsi="Roboto" w:cs="Times New Roman"/>
          <w:bCs/>
          <w:noProof/>
          <w:sz w:val="24"/>
          <w:szCs w:val="24"/>
          <w:lang w:eastAsia="nl-NL"/>
        </w:rPr>
        <w:t xml:space="preserve"> promoting Ukraine’s economic recovery, reconstruction and modernisation while simultaneously fostering alignment with the EU </w:t>
      </w:r>
      <w:r w:rsidRPr="007D6CF4">
        <w:rPr>
          <w:rFonts w:ascii="Roboto" w:eastAsia="Calibri" w:hAnsi="Roboto" w:cs="Times New Roman"/>
          <w:bCs/>
          <w:i/>
          <w:iCs/>
          <w:noProof/>
          <w:sz w:val="24"/>
          <w:szCs w:val="24"/>
          <w:lang w:eastAsia="nl-NL"/>
        </w:rPr>
        <w:t>acquis</w:t>
      </w:r>
      <w:r w:rsidRPr="00780304">
        <w:rPr>
          <w:rFonts w:ascii="Roboto" w:eastAsia="Calibri" w:hAnsi="Roboto" w:cs="Times New Roman"/>
          <w:bCs/>
          <w:noProof/>
          <w:sz w:val="24"/>
          <w:szCs w:val="24"/>
          <w:lang w:eastAsia="nl-NL"/>
        </w:rPr>
        <w:t xml:space="preserve">. </w:t>
      </w:r>
      <w:r>
        <w:rPr>
          <w:rFonts w:ascii="Roboto" w:eastAsia="Calibri" w:hAnsi="Roboto" w:cs="Times New Roman"/>
          <w:bCs/>
          <w:noProof/>
          <w:sz w:val="24"/>
          <w:szCs w:val="24"/>
          <w:lang w:eastAsia="nl-NL"/>
        </w:rPr>
        <w:t xml:space="preserve"> </w:t>
      </w:r>
      <w:r w:rsidRPr="00780304">
        <w:rPr>
          <w:rFonts w:ascii="Roboto" w:eastAsia="Calibri" w:hAnsi="Roboto" w:cs="Times New Roman"/>
          <w:bCs/>
          <w:noProof/>
          <w:sz w:val="24"/>
          <w:szCs w:val="24"/>
          <w:lang w:eastAsia="nl-NL"/>
        </w:rPr>
        <w:t>The</w:t>
      </w:r>
      <w:r>
        <w:rPr>
          <w:rFonts w:ascii="Roboto" w:eastAsia="Calibri" w:hAnsi="Roboto" w:cs="Times New Roman"/>
          <w:bCs/>
          <w:noProof/>
          <w:sz w:val="24"/>
          <w:szCs w:val="24"/>
          <w:lang w:eastAsia="nl-NL"/>
        </w:rPr>
        <w:t xml:space="preserve"> concrete</w:t>
      </w:r>
      <w:r w:rsidRPr="00780304">
        <w:rPr>
          <w:rFonts w:ascii="Roboto" w:eastAsia="Calibri" w:hAnsi="Roboto" w:cs="Times New Roman"/>
          <w:bCs/>
          <w:noProof/>
          <w:sz w:val="24"/>
          <w:szCs w:val="24"/>
          <w:lang w:eastAsia="nl-NL"/>
        </w:rPr>
        <w:t xml:space="preserve"> steps </w:t>
      </w:r>
      <w:r>
        <w:rPr>
          <w:rFonts w:ascii="Roboto" w:eastAsia="Calibri" w:hAnsi="Roboto" w:cs="Times New Roman"/>
          <w:bCs/>
          <w:noProof/>
          <w:sz w:val="24"/>
          <w:szCs w:val="24"/>
          <w:lang w:eastAsia="nl-NL"/>
        </w:rPr>
        <w:t xml:space="preserve">set out in the Plan </w:t>
      </w:r>
      <w:r w:rsidRPr="00780304">
        <w:rPr>
          <w:rFonts w:ascii="Roboto" w:eastAsia="Calibri" w:hAnsi="Roboto" w:cs="Times New Roman"/>
          <w:bCs/>
          <w:noProof/>
          <w:sz w:val="24"/>
          <w:szCs w:val="24"/>
          <w:lang w:eastAsia="nl-NL"/>
        </w:rPr>
        <w:t xml:space="preserve">encompass a range of essential measures to bring Ukraine closer to the EU </w:t>
      </w:r>
      <w:r w:rsidRPr="00A60407">
        <w:rPr>
          <w:rFonts w:ascii="Roboto" w:eastAsia="Calibri" w:hAnsi="Roboto" w:cs="Times New Roman"/>
          <w:bCs/>
          <w:i/>
          <w:iCs/>
          <w:noProof/>
          <w:sz w:val="24"/>
          <w:szCs w:val="24"/>
          <w:lang w:eastAsia="nl-NL"/>
        </w:rPr>
        <w:t>acquis</w:t>
      </w:r>
      <w:r w:rsidRPr="00780304">
        <w:rPr>
          <w:rFonts w:ascii="Roboto" w:eastAsia="Calibri" w:hAnsi="Roboto" w:cs="Times New Roman"/>
          <w:bCs/>
          <w:noProof/>
          <w:sz w:val="24"/>
          <w:szCs w:val="24"/>
          <w:lang w:eastAsia="nl-NL"/>
        </w:rPr>
        <w:t xml:space="preserve"> in the short-term, including the adoption of legislation which advances implementation of the </w:t>
      </w:r>
      <w:r>
        <w:rPr>
          <w:rFonts w:ascii="Roboto" w:eastAsia="Calibri" w:hAnsi="Roboto" w:cs="Times New Roman"/>
          <w:bCs/>
          <w:noProof/>
          <w:sz w:val="24"/>
          <w:szCs w:val="24"/>
          <w:lang w:eastAsia="nl-NL"/>
        </w:rPr>
        <w:t xml:space="preserve">EU </w:t>
      </w:r>
      <w:r w:rsidRPr="00A60407">
        <w:rPr>
          <w:rFonts w:ascii="Roboto" w:eastAsia="Calibri" w:hAnsi="Roboto" w:cs="Times New Roman"/>
          <w:bCs/>
          <w:i/>
          <w:iCs/>
          <w:noProof/>
          <w:sz w:val="24"/>
          <w:szCs w:val="24"/>
          <w:lang w:eastAsia="nl-NL"/>
        </w:rPr>
        <w:t>acquis</w:t>
      </w:r>
      <w:r w:rsidRPr="00780304">
        <w:rPr>
          <w:rFonts w:ascii="Roboto" w:eastAsia="Calibri" w:hAnsi="Roboto" w:cs="Times New Roman"/>
          <w:bCs/>
          <w:noProof/>
          <w:sz w:val="24"/>
          <w:szCs w:val="24"/>
          <w:lang w:eastAsia="nl-NL"/>
        </w:rPr>
        <w:t>, the implementation of EU recommendations, and the adoption of EU standards across various sectors.</w:t>
      </w:r>
      <w:r>
        <w:rPr>
          <w:rFonts w:ascii="Roboto" w:eastAsia="Calibri" w:hAnsi="Roboto" w:cs="Times New Roman"/>
          <w:bCs/>
          <w:noProof/>
          <w:sz w:val="24"/>
          <w:szCs w:val="24"/>
          <w:lang w:eastAsia="nl-NL"/>
        </w:rPr>
        <w:t xml:space="preserve"> </w:t>
      </w:r>
      <w:r w:rsidRPr="002D4D8F">
        <w:rPr>
          <w:rFonts w:ascii="Roboto" w:eastAsia="Calibri" w:hAnsi="Roboto" w:cs="Times New Roman"/>
          <w:noProof/>
          <w:sz w:val="24"/>
          <w:szCs w:val="24"/>
          <w:lang w:eastAsia="en-GB"/>
        </w:rPr>
        <w:t xml:space="preserve">In light of the challenges posed by Russia’s war of aggression, the Ukraine Plan was slightly amended in October 2025 to </w:t>
      </w:r>
      <w:r>
        <w:rPr>
          <w:rFonts w:ascii="Roboto" w:eastAsia="Calibri" w:hAnsi="Roboto" w:cs="Times New Roman"/>
          <w:noProof/>
          <w:sz w:val="24"/>
          <w:szCs w:val="24"/>
          <w:lang w:eastAsia="en-GB"/>
        </w:rPr>
        <w:t>clarify some steps and modify</w:t>
      </w:r>
      <w:r w:rsidRPr="002D4D8F">
        <w:rPr>
          <w:rFonts w:ascii="Roboto" w:eastAsia="Calibri" w:hAnsi="Roboto" w:cs="Times New Roman"/>
          <w:noProof/>
          <w:sz w:val="24"/>
          <w:szCs w:val="24"/>
          <w:lang w:eastAsia="en-GB"/>
        </w:rPr>
        <w:t xml:space="preserve"> certain implementation deadlines, while maintaining Ukraine’s overall commitments unchanged.</w:t>
      </w:r>
      <w:r>
        <w:rPr>
          <w:rFonts w:ascii="Roboto" w:eastAsia="Calibri" w:hAnsi="Roboto" w:cs="Times New Roman"/>
          <w:noProof/>
          <w:sz w:val="24"/>
          <w:szCs w:val="24"/>
          <w:lang w:eastAsia="en-GB"/>
        </w:rPr>
        <w:t xml:space="preserve"> </w:t>
      </w:r>
      <w:r w:rsidRPr="00780304">
        <w:rPr>
          <w:rFonts w:ascii="Roboto" w:eastAsia="Calibri" w:hAnsi="Roboto" w:cs="Times New Roman"/>
          <w:bCs/>
          <w:noProof/>
          <w:sz w:val="24"/>
          <w:szCs w:val="24"/>
          <w:lang w:eastAsia="nl-NL"/>
        </w:rPr>
        <w:t xml:space="preserve">As of </w:t>
      </w:r>
      <w:r w:rsidR="00796978">
        <w:rPr>
          <w:rFonts w:ascii="Roboto" w:eastAsia="Calibri" w:hAnsi="Roboto" w:cs="Times New Roman"/>
          <w:bCs/>
          <w:noProof/>
          <w:sz w:val="24"/>
          <w:szCs w:val="24"/>
          <w:lang w:eastAsia="nl-NL"/>
        </w:rPr>
        <w:t xml:space="preserve">28 October 2025, </w:t>
      </w:r>
      <w:r w:rsidR="00796978" w:rsidRPr="00796978">
        <w:rPr>
          <w:rFonts w:ascii="Roboto" w:eastAsia="Calibri" w:hAnsi="Roboto" w:cs="Times New Roman"/>
          <w:bCs/>
          <w:noProof/>
          <w:sz w:val="24"/>
          <w:szCs w:val="24"/>
          <w:lang w:eastAsia="nl-NL"/>
        </w:rPr>
        <w:t>44</w:t>
      </w:r>
      <w:r w:rsidR="00796978">
        <w:rPr>
          <w:rFonts w:ascii="Roboto" w:eastAsia="Calibri" w:hAnsi="Roboto" w:cs="Times New Roman"/>
          <w:bCs/>
          <w:noProof/>
          <w:sz w:val="24"/>
          <w:szCs w:val="24"/>
          <w:lang w:eastAsia="nl-NL"/>
        </w:rPr>
        <w:t xml:space="preserve"> </w:t>
      </w:r>
      <w:r w:rsidRPr="00780304">
        <w:rPr>
          <w:rFonts w:ascii="Roboto" w:eastAsia="Calibri" w:hAnsi="Roboto" w:cs="Times New Roman"/>
          <w:bCs/>
          <w:noProof/>
          <w:sz w:val="24"/>
          <w:szCs w:val="24"/>
          <w:lang w:eastAsia="nl-NL"/>
        </w:rPr>
        <w:t xml:space="preserve">reform steps </w:t>
      </w:r>
      <w:r>
        <w:rPr>
          <w:rFonts w:ascii="Roboto" w:eastAsia="Calibri" w:hAnsi="Roboto" w:cs="Times New Roman"/>
          <w:bCs/>
          <w:noProof/>
          <w:sz w:val="24"/>
          <w:szCs w:val="24"/>
          <w:lang w:eastAsia="nl-NL"/>
        </w:rPr>
        <w:t>as envisaged</w:t>
      </w:r>
      <w:r w:rsidRPr="00780304">
        <w:rPr>
          <w:rFonts w:ascii="Roboto" w:eastAsia="Calibri" w:hAnsi="Roboto" w:cs="Times New Roman"/>
          <w:bCs/>
          <w:noProof/>
          <w:sz w:val="24"/>
          <w:szCs w:val="24"/>
          <w:lang w:eastAsia="nl-NL"/>
        </w:rPr>
        <w:t xml:space="preserve"> under the Ukraine Plan have been fulfilled, laying the groundwork for Ukraine’s long-term recovery, accelerating </w:t>
      </w:r>
      <w:r>
        <w:rPr>
          <w:rFonts w:ascii="Roboto" w:eastAsia="Calibri" w:hAnsi="Roboto" w:cs="Times New Roman"/>
          <w:bCs/>
          <w:noProof/>
          <w:sz w:val="24"/>
          <w:szCs w:val="24"/>
          <w:lang w:eastAsia="nl-NL"/>
        </w:rPr>
        <w:t>Ukraine’s progress</w:t>
      </w:r>
      <w:r w:rsidRPr="00780304">
        <w:rPr>
          <w:rFonts w:ascii="Roboto" w:eastAsia="Calibri" w:hAnsi="Roboto" w:cs="Times New Roman"/>
          <w:bCs/>
          <w:noProof/>
          <w:sz w:val="24"/>
          <w:szCs w:val="24"/>
          <w:lang w:eastAsia="nl-NL"/>
        </w:rPr>
        <w:t xml:space="preserve"> towards </w:t>
      </w:r>
      <w:r>
        <w:rPr>
          <w:rFonts w:ascii="Roboto" w:eastAsia="Calibri" w:hAnsi="Roboto" w:cs="Times New Roman"/>
          <w:bCs/>
          <w:noProof/>
          <w:sz w:val="24"/>
          <w:szCs w:val="24"/>
          <w:lang w:eastAsia="nl-NL"/>
        </w:rPr>
        <w:t>accession</w:t>
      </w:r>
      <w:r w:rsidRPr="00780304">
        <w:rPr>
          <w:rFonts w:ascii="Roboto" w:eastAsia="Calibri" w:hAnsi="Roboto" w:cs="Times New Roman"/>
          <w:bCs/>
          <w:noProof/>
          <w:sz w:val="24"/>
          <w:szCs w:val="24"/>
          <w:lang w:eastAsia="nl-NL"/>
        </w:rPr>
        <w:t xml:space="preserve">, and helping to bring Ukraine’s institutions in line with EU standards. </w:t>
      </w:r>
      <w:r w:rsidR="00A7393A">
        <w:rPr>
          <w:rFonts w:ascii="Roboto" w:eastAsia="Calibri" w:hAnsi="Roboto" w:cs="Times New Roman"/>
          <w:bCs/>
          <w:noProof/>
          <w:sz w:val="24"/>
          <w:szCs w:val="24"/>
          <w:lang w:eastAsia="nl-NL"/>
        </w:rPr>
        <w:t xml:space="preserve">Eleven </w:t>
      </w:r>
      <w:r w:rsidR="00A7393A" w:rsidRPr="00780304">
        <w:rPr>
          <w:rFonts w:ascii="Roboto" w:eastAsia="Calibri" w:hAnsi="Roboto" w:cs="Times New Roman"/>
          <w:bCs/>
          <w:noProof/>
          <w:sz w:val="24"/>
          <w:szCs w:val="24"/>
          <w:lang w:eastAsia="nl-NL"/>
        </w:rPr>
        <w:t>of the</w:t>
      </w:r>
      <w:r w:rsidR="00A7393A" w:rsidRPr="00A7393A">
        <w:rPr>
          <w:rFonts w:ascii="Roboto" w:eastAsia="Calibri" w:hAnsi="Roboto" w:cs="Times New Roman"/>
          <w:bCs/>
          <w:noProof/>
          <w:sz w:val="24"/>
          <w:szCs w:val="24"/>
          <w:lang w:eastAsia="nl-NL"/>
        </w:rPr>
        <w:t xml:space="preserve"> </w:t>
      </w:r>
      <w:r w:rsidR="00A7393A" w:rsidRPr="00780304">
        <w:rPr>
          <w:rFonts w:ascii="Roboto" w:eastAsia="Calibri" w:hAnsi="Roboto" w:cs="Times New Roman"/>
          <w:bCs/>
          <w:noProof/>
          <w:sz w:val="24"/>
          <w:szCs w:val="24"/>
          <w:lang w:eastAsia="nl-NL"/>
        </w:rPr>
        <w:t xml:space="preserve">completed steps also </w:t>
      </w:r>
      <w:r w:rsidR="00A7393A">
        <w:rPr>
          <w:rFonts w:ascii="Roboto" w:eastAsia="Calibri" w:hAnsi="Roboto" w:cs="Times New Roman"/>
          <w:bCs/>
          <w:noProof/>
          <w:sz w:val="24"/>
          <w:szCs w:val="24"/>
          <w:lang w:eastAsia="nl-NL"/>
        </w:rPr>
        <w:t>help to align Ukraine with</w:t>
      </w:r>
      <w:r w:rsidR="00A7393A" w:rsidRPr="00780304">
        <w:rPr>
          <w:rFonts w:ascii="Roboto" w:eastAsia="Calibri" w:hAnsi="Roboto" w:cs="Times New Roman"/>
          <w:bCs/>
          <w:noProof/>
          <w:sz w:val="24"/>
          <w:szCs w:val="24"/>
          <w:lang w:eastAsia="nl-NL"/>
        </w:rPr>
        <w:t xml:space="preserve"> the EU </w:t>
      </w:r>
      <w:r w:rsidR="00A7393A" w:rsidRPr="00A60407">
        <w:rPr>
          <w:rFonts w:ascii="Roboto" w:eastAsia="Calibri" w:hAnsi="Roboto" w:cs="Times New Roman"/>
          <w:bCs/>
          <w:i/>
          <w:iCs/>
          <w:noProof/>
          <w:sz w:val="24"/>
          <w:szCs w:val="24"/>
          <w:lang w:eastAsia="nl-NL"/>
        </w:rPr>
        <w:t>acquis</w:t>
      </w:r>
      <w:r w:rsidR="00A7393A" w:rsidRPr="00780304">
        <w:rPr>
          <w:rFonts w:ascii="Roboto" w:eastAsia="Calibri" w:hAnsi="Roboto" w:cs="Times New Roman"/>
          <w:bCs/>
          <w:noProof/>
          <w:sz w:val="24"/>
          <w:szCs w:val="24"/>
          <w:lang w:eastAsia="nl-NL"/>
        </w:rPr>
        <w:t>.</w:t>
      </w:r>
      <w:r w:rsidR="00A7393A">
        <w:rPr>
          <w:rFonts w:ascii="Roboto" w:eastAsia="Calibri" w:hAnsi="Roboto" w:cs="Times New Roman"/>
          <w:bCs/>
          <w:noProof/>
          <w:sz w:val="24"/>
          <w:szCs w:val="24"/>
          <w:lang w:eastAsia="nl-NL"/>
        </w:rPr>
        <w:t xml:space="preserve"> </w:t>
      </w:r>
      <w:r w:rsidRPr="00780304">
        <w:rPr>
          <w:rFonts w:ascii="Roboto" w:eastAsia="Calibri" w:hAnsi="Roboto" w:cs="Times New Roman"/>
          <w:bCs/>
          <w:noProof/>
          <w:sz w:val="24"/>
          <w:szCs w:val="24"/>
          <w:lang w:eastAsia="nl-NL"/>
        </w:rPr>
        <w:t xml:space="preserve">Significant reforms include </w:t>
      </w:r>
      <w:r w:rsidRPr="00796978">
        <w:rPr>
          <w:rFonts w:ascii="Roboto" w:eastAsia="Calibri" w:hAnsi="Roboto" w:cs="Times New Roman"/>
          <w:bCs/>
          <w:noProof/>
          <w:sz w:val="24"/>
          <w:szCs w:val="24"/>
          <w:lang w:eastAsia="nl-NL"/>
        </w:rPr>
        <w:t>increased capacity to fight corruption, the improvement of corporate governance standards, economic security, the fight against tax evasion and the adoption of a national energy, and climate plan</w:t>
      </w:r>
      <w:r>
        <w:rPr>
          <w:rFonts w:ascii="Roboto" w:eastAsia="Calibri" w:hAnsi="Roboto" w:cs="Times New Roman"/>
          <w:bCs/>
          <w:noProof/>
          <w:sz w:val="24"/>
          <w:szCs w:val="24"/>
          <w:lang w:eastAsia="nl-NL"/>
        </w:rPr>
        <w:t xml:space="preserve"> and climate law, </w:t>
      </w:r>
      <w:r w:rsidRPr="00D654CE">
        <w:rPr>
          <w:rFonts w:ascii="Roboto" w:eastAsia="Calibri" w:hAnsi="Roboto" w:cs="Times New Roman"/>
          <w:noProof/>
          <w:sz w:val="24"/>
          <w:szCs w:val="24"/>
          <w:lang w:eastAsia="nl-NL"/>
        </w:rPr>
        <w:t xml:space="preserve">while </w:t>
      </w:r>
      <w:r>
        <w:rPr>
          <w:rFonts w:ascii="Roboto" w:eastAsia="Calibri" w:hAnsi="Roboto" w:cs="Times New Roman"/>
          <w:noProof/>
          <w:sz w:val="24"/>
          <w:szCs w:val="24"/>
          <w:lang w:eastAsia="nl-NL"/>
        </w:rPr>
        <w:t xml:space="preserve">some </w:t>
      </w:r>
      <w:r w:rsidRPr="00D654CE">
        <w:rPr>
          <w:rFonts w:ascii="Roboto" w:eastAsia="Calibri" w:hAnsi="Roboto" w:cs="Times New Roman"/>
          <w:noProof/>
          <w:sz w:val="24"/>
          <w:szCs w:val="24"/>
          <w:lang w:eastAsia="nl-NL"/>
        </w:rPr>
        <w:t>steps on reforms</w:t>
      </w:r>
      <w:r>
        <w:rPr>
          <w:rFonts w:ascii="Roboto" w:eastAsia="Calibri" w:hAnsi="Roboto" w:cs="Times New Roman"/>
          <w:noProof/>
          <w:sz w:val="24"/>
          <w:szCs w:val="24"/>
          <w:lang w:eastAsia="nl-NL"/>
        </w:rPr>
        <w:t>, including those related to the judicial system,</w:t>
      </w:r>
      <w:r w:rsidRPr="00D654CE">
        <w:rPr>
          <w:rFonts w:ascii="Roboto" w:eastAsia="Calibri" w:hAnsi="Roboto" w:cs="Times New Roman"/>
          <w:noProof/>
          <w:sz w:val="24"/>
          <w:szCs w:val="24"/>
          <w:lang w:eastAsia="nl-NL"/>
        </w:rPr>
        <w:t xml:space="preserve"> are still pending</w:t>
      </w:r>
      <w:r w:rsidRPr="005933B1">
        <w:rPr>
          <w:rFonts w:ascii="Roboto" w:eastAsia="Calibri" w:hAnsi="Roboto" w:cs="Times New Roman"/>
          <w:bCs/>
          <w:noProof/>
          <w:sz w:val="24"/>
          <w:szCs w:val="24"/>
          <w:lang w:eastAsia="nl-NL"/>
        </w:rPr>
        <w:t>.</w:t>
      </w:r>
    </w:p>
    <w:p w14:paraId="1341145C" w14:textId="77777777" w:rsidR="00F9603B" w:rsidRPr="00A60407" w:rsidRDefault="00F9603B" w:rsidP="0073110E">
      <w:pPr>
        <w:keepNext/>
        <w:spacing w:after="120" w:line="240" w:lineRule="auto"/>
        <w:jc w:val="both"/>
        <w:rPr>
          <w:rFonts w:ascii="Roboto" w:eastAsia="Calibri" w:hAnsi="Roboto" w:cs="Times New Roman"/>
          <w:bCs/>
          <w:noProof/>
          <w:sz w:val="24"/>
          <w:szCs w:val="24"/>
          <w:lang w:val="en-US" w:eastAsia="nl-NL"/>
        </w:rPr>
      </w:pPr>
      <w:bookmarkStart w:id="25" w:name="_Hlk208219881"/>
      <w:r w:rsidRPr="00425AF9">
        <w:rPr>
          <w:rFonts w:ascii="Roboto" w:eastAsia="Calibri" w:hAnsi="Roboto" w:cs="Times New Roman"/>
          <w:noProof/>
          <w:sz w:val="24"/>
          <w:szCs w:val="24"/>
          <w:lang w:val="en-US" w:eastAsia="nl-NL"/>
        </w:rPr>
        <w:t xml:space="preserve">The </w:t>
      </w:r>
      <w:r w:rsidRPr="00425AF9">
        <w:rPr>
          <w:rFonts w:ascii="Roboto" w:eastAsia="Calibri" w:hAnsi="Roboto" w:cs="Times New Roman"/>
          <w:b/>
          <w:bCs/>
          <w:noProof/>
          <w:sz w:val="24"/>
          <w:szCs w:val="24"/>
          <w:lang w:val="en-US" w:eastAsia="nl-NL"/>
        </w:rPr>
        <w:t>Moldova Growth Plan</w:t>
      </w:r>
      <w:r w:rsidRPr="00425AF9">
        <w:rPr>
          <w:rFonts w:ascii="Roboto" w:eastAsia="Calibri" w:hAnsi="Roboto" w:cs="Times New Roman"/>
          <w:noProof/>
          <w:sz w:val="24"/>
          <w:szCs w:val="24"/>
          <w:lang w:val="en-US" w:eastAsia="nl-NL"/>
        </w:rPr>
        <w:t xml:space="preserve">, adopted in October 2024, aims at boosting socio-economic convergence with the EU and supporting the accession process, based on </w:t>
      </w:r>
      <w:r w:rsidRPr="00425AF9">
        <w:rPr>
          <w:rFonts w:ascii="Roboto" w:eastAsia="Calibri" w:hAnsi="Roboto" w:cs="Times New Roman"/>
          <w:noProof/>
          <w:sz w:val="24"/>
          <w:szCs w:val="24"/>
          <w:lang w:val="en-US" w:eastAsia="nl-NL"/>
        </w:rPr>
        <w:lastRenderedPageBreak/>
        <w:t xml:space="preserve">the implementation of EU-related reforms. The Plan is built on three pillars which will accelerate socio-economic and fundamental reforms, </w:t>
      </w:r>
      <w:r>
        <w:rPr>
          <w:rFonts w:ascii="Roboto" w:eastAsia="Calibri" w:hAnsi="Roboto" w:cs="Times New Roman"/>
          <w:noProof/>
          <w:sz w:val="24"/>
          <w:szCs w:val="24"/>
          <w:lang w:val="en-US" w:eastAsia="nl-NL"/>
        </w:rPr>
        <w:t>improve</w:t>
      </w:r>
      <w:r w:rsidRPr="00425AF9">
        <w:rPr>
          <w:rFonts w:ascii="Roboto" w:eastAsia="Calibri" w:hAnsi="Roboto" w:cs="Times New Roman"/>
          <w:noProof/>
          <w:sz w:val="24"/>
          <w:szCs w:val="24"/>
          <w:lang w:val="en-US" w:eastAsia="nl-NL"/>
        </w:rPr>
        <w:t xml:space="preserve"> access to the EU single market and increase financial assistance through a dedicated </w:t>
      </w:r>
      <w:r w:rsidRPr="00425AF9">
        <w:rPr>
          <w:rFonts w:ascii="Roboto" w:eastAsia="Calibri" w:hAnsi="Roboto" w:cs="Times New Roman"/>
          <w:b/>
          <w:bCs/>
          <w:noProof/>
          <w:sz w:val="24"/>
          <w:szCs w:val="24"/>
          <w:lang w:val="en-US" w:eastAsia="nl-NL"/>
        </w:rPr>
        <w:t>Reform and Growth Facility for Moldova</w:t>
      </w:r>
      <w:r w:rsidRPr="00425AF9">
        <w:rPr>
          <w:rFonts w:ascii="Roboto" w:eastAsia="Calibri" w:hAnsi="Roboto" w:cs="Times New Roman"/>
          <w:noProof/>
          <w:sz w:val="24"/>
          <w:szCs w:val="24"/>
          <w:lang w:val="en-US" w:eastAsia="nl-NL"/>
        </w:rPr>
        <w:t xml:space="preserve">. </w:t>
      </w:r>
      <w:r>
        <w:rPr>
          <w:rFonts w:ascii="Roboto" w:eastAsia="Calibri" w:hAnsi="Roboto" w:cs="Times New Roman"/>
          <w:noProof/>
          <w:sz w:val="24"/>
          <w:szCs w:val="24"/>
        </w:rPr>
        <w:t>T</w:t>
      </w:r>
      <w:r w:rsidRPr="00780304">
        <w:rPr>
          <w:rFonts w:ascii="Roboto" w:eastAsia="Calibri" w:hAnsi="Roboto" w:cs="Times New Roman"/>
          <w:noProof/>
          <w:sz w:val="24"/>
          <w:szCs w:val="24"/>
        </w:rPr>
        <w:t xml:space="preserve">he EU has committed a substantial support package of EUR 1.9 billion </w:t>
      </w:r>
      <w:r>
        <w:rPr>
          <w:rFonts w:ascii="Roboto" w:eastAsia="Calibri" w:hAnsi="Roboto" w:cs="Times New Roman"/>
          <w:noProof/>
          <w:sz w:val="24"/>
          <w:szCs w:val="24"/>
        </w:rPr>
        <w:t xml:space="preserve">for the period </w:t>
      </w:r>
      <w:r w:rsidRPr="00780304">
        <w:rPr>
          <w:rFonts w:ascii="Roboto" w:eastAsia="Calibri" w:hAnsi="Roboto" w:cs="Times New Roman"/>
          <w:noProof/>
          <w:sz w:val="24"/>
          <w:szCs w:val="24"/>
        </w:rPr>
        <w:t>2025-2027 through the Facility</w:t>
      </w:r>
      <w:r>
        <w:rPr>
          <w:rFonts w:ascii="Roboto" w:eastAsia="Calibri" w:hAnsi="Roboto" w:cs="Times New Roman"/>
          <w:noProof/>
          <w:sz w:val="24"/>
          <w:szCs w:val="24"/>
        </w:rPr>
        <w:t xml:space="preserve"> that was,</w:t>
      </w:r>
      <w:r w:rsidRPr="00780304">
        <w:rPr>
          <w:rFonts w:ascii="Roboto" w:eastAsia="Calibri" w:hAnsi="Roboto" w:cs="Times New Roman"/>
          <w:noProof/>
          <w:sz w:val="24"/>
          <w:szCs w:val="24"/>
        </w:rPr>
        <w:t xml:space="preserve"> adopted in March 2025. </w:t>
      </w:r>
      <w:r w:rsidRPr="00425AF9">
        <w:rPr>
          <w:rFonts w:ascii="Roboto" w:eastAsia="Calibri" w:hAnsi="Roboto" w:cs="Times New Roman"/>
          <w:noProof/>
          <w:sz w:val="24"/>
          <w:szCs w:val="24"/>
          <w:lang w:val="en-US" w:eastAsia="nl-NL"/>
        </w:rPr>
        <w:t>The Reform Agenda</w:t>
      </w:r>
      <w:r>
        <w:rPr>
          <w:rFonts w:ascii="Roboto" w:eastAsia="Calibri" w:hAnsi="Roboto" w:cs="Times New Roman"/>
          <w:noProof/>
          <w:sz w:val="24"/>
          <w:szCs w:val="24"/>
          <w:lang w:val="en-US" w:eastAsia="nl-NL"/>
        </w:rPr>
        <w:t>, which contains</w:t>
      </w:r>
      <w:r w:rsidRPr="00425AF9">
        <w:rPr>
          <w:rFonts w:ascii="Roboto" w:eastAsia="Calibri" w:hAnsi="Roboto" w:cs="Times New Roman"/>
          <w:noProof/>
          <w:sz w:val="24"/>
          <w:szCs w:val="24"/>
          <w:lang w:val="en-US" w:eastAsia="nl-NL"/>
        </w:rPr>
        <w:t xml:space="preserve"> 153 reforms</w:t>
      </w:r>
      <w:r>
        <w:rPr>
          <w:rFonts w:ascii="Roboto" w:eastAsia="Calibri" w:hAnsi="Roboto" w:cs="Times New Roman"/>
          <w:noProof/>
          <w:sz w:val="24"/>
          <w:szCs w:val="24"/>
          <w:lang w:val="en-US" w:eastAsia="nl-NL"/>
        </w:rPr>
        <w:t>,</w:t>
      </w:r>
      <w:r w:rsidRPr="00425AF9">
        <w:rPr>
          <w:rFonts w:ascii="Roboto" w:eastAsia="Calibri" w:hAnsi="Roboto" w:cs="Times New Roman"/>
          <w:noProof/>
          <w:sz w:val="24"/>
          <w:szCs w:val="24"/>
          <w:lang w:val="en-US" w:eastAsia="nl-NL"/>
        </w:rPr>
        <w:t xml:space="preserve"> was adopted by Moldova on 7 May, followed by the signing of the Facility Agreement and the Loan Agreement. </w:t>
      </w:r>
      <w:r w:rsidRPr="004D5C35">
        <w:rPr>
          <w:rFonts w:ascii="Roboto" w:eastAsia="Calibri" w:hAnsi="Roboto" w:cs="Times New Roman"/>
          <w:noProof/>
          <w:sz w:val="24"/>
          <w:szCs w:val="24"/>
        </w:rPr>
        <w:t>The implementation of this instrument will support the modernisation of Moldova and its transition into a successful future Member State.</w:t>
      </w:r>
      <w:r>
        <w:rPr>
          <w:rFonts w:ascii="Roboto" w:eastAsia="Calibri" w:hAnsi="Roboto" w:cs="Times New Roman"/>
          <w:noProof/>
          <w:sz w:val="24"/>
          <w:szCs w:val="24"/>
        </w:rPr>
        <w:t xml:space="preserve"> </w:t>
      </w:r>
      <w:r w:rsidRPr="00A60407">
        <w:rPr>
          <w:rFonts w:ascii="Roboto" w:eastAsia="Calibri" w:hAnsi="Roboto" w:cs="Times New Roman"/>
          <w:bCs/>
          <w:noProof/>
          <w:sz w:val="24"/>
          <w:szCs w:val="24"/>
          <w:lang w:val="en-US" w:eastAsia="nl-NL"/>
        </w:rPr>
        <w:t>Pre-financing amounts to EUR</w:t>
      </w:r>
      <w:r>
        <w:rPr>
          <w:rFonts w:ascii="Roboto" w:eastAsia="Calibri" w:hAnsi="Roboto" w:cs="Times New Roman"/>
          <w:bCs/>
          <w:noProof/>
          <w:sz w:val="24"/>
          <w:szCs w:val="24"/>
          <w:lang w:val="en-US" w:eastAsia="nl-NL"/>
        </w:rPr>
        <w:t xml:space="preserve"> </w:t>
      </w:r>
      <w:r w:rsidRPr="00A60407">
        <w:rPr>
          <w:rFonts w:ascii="Roboto" w:eastAsia="Calibri" w:hAnsi="Roboto" w:cs="Times New Roman"/>
          <w:bCs/>
          <w:noProof/>
          <w:sz w:val="24"/>
          <w:szCs w:val="24"/>
          <w:lang w:val="en-US" w:eastAsia="nl-NL"/>
        </w:rPr>
        <w:t>294 million</w:t>
      </w:r>
      <w:r>
        <w:rPr>
          <w:rFonts w:ascii="Roboto" w:eastAsia="Calibri" w:hAnsi="Roboto" w:cs="Times New Roman"/>
          <w:bCs/>
          <w:noProof/>
          <w:sz w:val="24"/>
          <w:szCs w:val="24"/>
          <w:lang w:val="en-US" w:eastAsia="nl-NL"/>
        </w:rPr>
        <w:t>,</w:t>
      </w:r>
      <w:r w:rsidRPr="00A60407">
        <w:rPr>
          <w:rFonts w:ascii="Roboto" w:eastAsia="Calibri" w:hAnsi="Roboto" w:cs="Times New Roman"/>
          <w:bCs/>
          <w:noProof/>
          <w:sz w:val="24"/>
          <w:szCs w:val="24"/>
          <w:lang w:val="en-US" w:eastAsia="nl-NL"/>
        </w:rPr>
        <w:t xml:space="preserve"> of which EUR</w:t>
      </w:r>
      <w:r>
        <w:rPr>
          <w:rFonts w:ascii="Roboto" w:eastAsia="Calibri" w:hAnsi="Roboto" w:cs="Times New Roman"/>
          <w:bCs/>
          <w:noProof/>
          <w:sz w:val="24"/>
          <w:szCs w:val="24"/>
          <w:lang w:val="en-US" w:eastAsia="nl-NL"/>
        </w:rPr>
        <w:t xml:space="preserve"> </w:t>
      </w:r>
      <w:r w:rsidRPr="00A60407">
        <w:rPr>
          <w:rFonts w:ascii="Roboto" w:eastAsia="Calibri" w:hAnsi="Roboto" w:cs="Times New Roman"/>
          <w:bCs/>
          <w:noProof/>
          <w:sz w:val="24"/>
          <w:szCs w:val="24"/>
          <w:lang w:val="en-US" w:eastAsia="nl-NL"/>
        </w:rPr>
        <w:t xml:space="preserve">270 million in loans </w:t>
      </w:r>
      <w:r>
        <w:rPr>
          <w:rFonts w:ascii="Roboto" w:eastAsia="Calibri" w:hAnsi="Roboto" w:cs="Times New Roman"/>
          <w:bCs/>
          <w:noProof/>
          <w:sz w:val="24"/>
          <w:szCs w:val="24"/>
          <w:lang w:val="en-US" w:eastAsia="nl-NL"/>
        </w:rPr>
        <w:t>that was</w:t>
      </w:r>
      <w:r w:rsidRPr="00A60407">
        <w:rPr>
          <w:rFonts w:ascii="Roboto" w:eastAsia="Calibri" w:hAnsi="Roboto" w:cs="Times New Roman"/>
          <w:bCs/>
          <w:noProof/>
          <w:sz w:val="24"/>
          <w:szCs w:val="24"/>
          <w:lang w:val="en-US" w:eastAsia="nl-NL"/>
        </w:rPr>
        <w:t xml:space="preserve"> disbursed on 11 June and EUR</w:t>
      </w:r>
      <w:r>
        <w:rPr>
          <w:rFonts w:ascii="Roboto" w:eastAsia="Calibri" w:hAnsi="Roboto" w:cs="Times New Roman"/>
          <w:bCs/>
          <w:noProof/>
          <w:sz w:val="24"/>
          <w:szCs w:val="24"/>
          <w:lang w:val="en-US" w:eastAsia="nl-NL"/>
        </w:rPr>
        <w:t xml:space="preserve"> </w:t>
      </w:r>
      <w:r w:rsidRPr="00A60407">
        <w:rPr>
          <w:rFonts w:ascii="Roboto" w:eastAsia="Calibri" w:hAnsi="Roboto" w:cs="Times New Roman"/>
          <w:bCs/>
          <w:noProof/>
          <w:sz w:val="24"/>
          <w:szCs w:val="24"/>
          <w:lang w:val="en-US" w:eastAsia="nl-NL"/>
        </w:rPr>
        <w:t>24.3 million in grants</w:t>
      </w:r>
      <w:r>
        <w:rPr>
          <w:rFonts w:ascii="Roboto" w:eastAsia="Calibri" w:hAnsi="Roboto" w:cs="Times New Roman"/>
          <w:bCs/>
          <w:noProof/>
          <w:sz w:val="24"/>
          <w:szCs w:val="24"/>
          <w:lang w:val="en-US" w:eastAsia="nl-NL"/>
        </w:rPr>
        <w:t xml:space="preserve"> that</w:t>
      </w:r>
      <w:r w:rsidRPr="00A60407">
        <w:rPr>
          <w:rFonts w:ascii="Roboto" w:eastAsia="Calibri" w:hAnsi="Roboto" w:cs="Times New Roman"/>
          <w:bCs/>
          <w:noProof/>
          <w:sz w:val="24"/>
          <w:szCs w:val="24"/>
          <w:lang w:val="en-US" w:eastAsia="nl-NL"/>
        </w:rPr>
        <w:t xml:space="preserve"> will support investment projects approved under the </w:t>
      </w:r>
      <w:r w:rsidRPr="004A0ABB">
        <w:rPr>
          <w:rFonts w:ascii="Roboto" w:eastAsia="Calibri" w:hAnsi="Roboto" w:cs="Times New Roman"/>
          <w:bCs/>
          <w:noProof/>
          <w:sz w:val="24"/>
          <w:szCs w:val="24"/>
          <w:lang w:eastAsia="nl-NL"/>
        </w:rPr>
        <w:t>Neighbourhood</w:t>
      </w:r>
      <w:r w:rsidRPr="00A60407">
        <w:rPr>
          <w:rFonts w:ascii="Roboto" w:eastAsia="Calibri" w:hAnsi="Roboto" w:cs="Times New Roman"/>
          <w:bCs/>
          <w:noProof/>
          <w:sz w:val="24"/>
          <w:szCs w:val="24"/>
          <w:lang w:val="en-US" w:eastAsia="nl-NL"/>
        </w:rPr>
        <w:t xml:space="preserve"> Investment Platform at a later stage.</w:t>
      </w:r>
      <w:r>
        <w:rPr>
          <w:rFonts w:ascii="Roboto" w:eastAsia="Calibri" w:hAnsi="Roboto" w:cs="Times New Roman"/>
          <w:bCs/>
          <w:noProof/>
          <w:sz w:val="24"/>
          <w:szCs w:val="24"/>
          <w:lang w:val="en-US" w:eastAsia="nl-NL"/>
        </w:rPr>
        <w:t xml:space="preserve"> </w:t>
      </w:r>
      <w:r w:rsidRPr="00A60407">
        <w:rPr>
          <w:rFonts w:ascii="Roboto" w:eastAsia="Calibri" w:hAnsi="Roboto" w:cs="Times New Roman"/>
          <w:bCs/>
          <w:noProof/>
          <w:sz w:val="24"/>
          <w:szCs w:val="24"/>
          <w:lang w:val="en-US" w:eastAsia="nl-NL"/>
        </w:rPr>
        <w:t xml:space="preserve">The first tranche </w:t>
      </w:r>
      <w:r>
        <w:rPr>
          <w:rFonts w:ascii="Roboto" w:eastAsia="Calibri" w:hAnsi="Roboto" w:cs="Times New Roman"/>
          <w:bCs/>
          <w:noProof/>
          <w:sz w:val="24"/>
          <w:szCs w:val="24"/>
          <w:lang w:val="en-US" w:eastAsia="nl-NL"/>
        </w:rPr>
        <w:t>of</w:t>
      </w:r>
      <w:r w:rsidRPr="00A60407">
        <w:rPr>
          <w:rFonts w:ascii="Roboto" w:eastAsia="Calibri" w:hAnsi="Roboto" w:cs="Times New Roman"/>
          <w:bCs/>
          <w:noProof/>
          <w:sz w:val="24"/>
          <w:szCs w:val="24"/>
          <w:lang w:val="en-US" w:eastAsia="nl-NL"/>
        </w:rPr>
        <w:t xml:space="preserve"> loans </w:t>
      </w:r>
      <w:r w:rsidRPr="00DB14FC">
        <w:rPr>
          <w:rFonts w:ascii="Roboto" w:eastAsia="Calibri" w:hAnsi="Roboto" w:cs="Times New Roman"/>
          <w:bCs/>
          <w:noProof/>
          <w:sz w:val="24"/>
          <w:szCs w:val="24"/>
          <w:lang w:val="en-US" w:eastAsia="nl-NL"/>
        </w:rPr>
        <w:t>of EUR</w:t>
      </w:r>
      <w:r>
        <w:rPr>
          <w:rFonts w:ascii="Roboto" w:eastAsia="Calibri" w:hAnsi="Roboto" w:cs="Times New Roman"/>
          <w:bCs/>
          <w:noProof/>
          <w:sz w:val="24"/>
          <w:szCs w:val="24"/>
          <w:lang w:val="en-US" w:eastAsia="nl-NL"/>
        </w:rPr>
        <w:t xml:space="preserve"> </w:t>
      </w:r>
      <w:r w:rsidRPr="00DB14FC">
        <w:rPr>
          <w:rFonts w:ascii="Roboto" w:eastAsia="Calibri" w:hAnsi="Roboto" w:cs="Times New Roman"/>
          <w:bCs/>
          <w:noProof/>
          <w:sz w:val="24"/>
          <w:szCs w:val="24"/>
          <w:lang w:val="en-US" w:eastAsia="nl-NL"/>
        </w:rPr>
        <w:t xml:space="preserve">18.9 million was disbursed on 2 September 2025, </w:t>
      </w:r>
      <w:r w:rsidRPr="00A60407">
        <w:rPr>
          <w:rFonts w:ascii="Roboto" w:eastAsia="Calibri" w:hAnsi="Roboto" w:cs="Times New Roman"/>
          <w:bCs/>
          <w:noProof/>
          <w:sz w:val="24"/>
          <w:szCs w:val="24"/>
          <w:lang w:val="en-US" w:eastAsia="nl-NL"/>
        </w:rPr>
        <w:t>after Moldova submit</w:t>
      </w:r>
      <w:r>
        <w:rPr>
          <w:rFonts w:ascii="Roboto" w:eastAsia="Calibri" w:hAnsi="Roboto" w:cs="Times New Roman"/>
          <w:bCs/>
          <w:noProof/>
          <w:sz w:val="24"/>
          <w:szCs w:val="24"/>
          <w:lang w:val="en-US" w:eastAsia="nl-NL"/>
        </w:rPr>
        <w:t>ted its</w:t>
      </w:r>
      <w:r w:rsidRPr="00A60407">
        <w:rPr>
          <w:rFonts w:ascii="Roboto" w:eastAsia="Calibri" w:hAnsi="Roboto" w:cs="Times New Roman"/>
          <w:bCs/>
          <w:noProof/>
          <w:sz w:val="24"/>
          <w:szCs w:val="24"/>
          <w:lang w:val="en-US" w:eastAsia="nl-NL"/>
        </w:rPr>
        <w:t xml:space="preserve"> </w:t>
      </w:r>
      <w:r w:rsidRPr="004A0ABB">
        <w:rPr>
          <w:rFonts w:ascii="Roboto" w:eastAsia="Calibri" w:hAnsi="Roboto" w:cs="Times New Roman"/>
          <w:bCs/>
          <w:noProof/>
          <w:sz w:val="24"/>
          <w:szCs w:val="24"/>
          <w:lang w:eastAsia="nl-NL"/>
        </w:rPr>
        <w:t xml:space="preserve">first reform steps. Together, the Plan and Facility will enable and incentivise </w:t>
      </w:r>
      <w:r>
        <w:rPr>
          <w:rFonts w:ascii="Roboto" w:eastAsia="Calibri" w:hAnsi="Roboto" w:cs="Times New Roman"/>
          <w:bCs/>
          <w:noProof/>
          <w:sz w:val="24"/>
          <w:szCs w:val="24"/>
          <w:lang w:eastAsia="nl-NL"/>
        </w:rPr>
        <w:t xml:space="preserve">the </w:t>
      </w:r>
      <w:r w:rsidRPr="004A0ABB">
        <w:rPr>
          <w:rFonts w:ascii="Roboto" w:eastAsia="Calibri" w:hAnsi="Roboto" w:cs="Times New Roman"/>
          <w:bCs/>
          <w:noProof/>
          <w:sz w:val="24"/>
          <w:szCs w:val="24"/>
          <w:lang w:eastAsia="nl-NL"/>
        </w:rPr>
        <w:t xml:space="preserve">reforms and investments needed to accelerate the accession process </w:t>
      </w:r>
      <w:r>
        <w:rPr>
          <w:rFonts w:ascii="Roboto" w:eastAsia="Calibri" w:hAnsi="Roboto" w:cs="Times New Roman"/>
          <w:bCs/>
          <w:noProof/>
          <w:sz w:val="24"/>
          <w:szCs w:val="24"/>
          <w:lang w:eastAsia="nl-NL"/>
        </w:rPr>
        <w:t>and will also promote</w:t>
      </w:r>
      <w:r w:rsidRPr="004A0ABB">
        <w:rPr>
          <w:rFonts w:ascii="Roboto" w:eastAsia="Calibri" w:hAnsi="Roboto" w:cs="Times New Roman"/>
          <w:bCs/>
          <w:noProof/>
          <w:sz w:val="24"/>
          <w:szCs w:val="24"/>
          <w:lang w:eastAsia="nl-NL"/>
        </w:rPr>
        <w:t xml:space="preserve"> sustainable growth and decarbonisation of Moldova’s economy</w:t>
      </w:r>
      <w:r w:rsidRPr="00A60407">
        <w:rPr>
          <w:rFonts w:ascii="Roboto" w:eastAsia="Calibri" w:hAnsi="Roboto" w:cs="Times New Roman"/>
          <w:bCs/>
          <w:noProof/>
          <w:sz w:val="24"/>
          <w:szCs w:val="24"/>
          <w:lang w:val="en-US" w:eastAsia="nl-NL"/>
        </w:rPr>
        <w:t xml:space="preserve"> to the benefit of its people.</w:t>
      </w:r>
    </w:p>
    <w:p w14:paraId="42B6BC75" w14:textId="4E5E38AC" w:rsidR="00F9603B" w:rsidRDefault="00F9603B" w:rsidP="0073110E">
      <w:pPr>
        <w:spacing w:after="120" w:line="240" w:lineRule="auto"/>
        <w:jc w:val="both"/>
        <w:rPr>
          <w:rFonts w:ascii="Roboto" w:eastAsia="Roboto" w:hAnsi="Roboto" w:cs="Roboto"/>
          <w:noProof/>
          <w:sz w:val="24"/>
          <w:szCs w:val="24"/>
        </w:rPr>
      </w:pPr>
      <w:bookmarkStart w:id="26" w:name="_Hlk208219931"/>
      <w:bookmarkEnd w:id="25"/>
      <w:r w:rsidRPr="00780304">
        <w:rPr>
          <w:rFonts w:ascii="Roboto" w:eastAsia="Calibri" w:hAnsi="Roboto" w:cs="Times New Roman"/>
          <w:noProof/>
          <w:sz w:val="24"/>
          <w:szCs w:val="24"/>
        </w:rPr>
        <w:t xml:space="preserve">The </w:t>
      </w:r>
      <w:r w:rsidRPr="00A60407">
        <w:rPr>
          <w:rFonts w:ascii="Roboto" w:eastAsia="Calibri" w:hAnsi="Roboto" w:cs="Times New Roman"/>
          <w:b/>
          <w:bCs/>
          <w:noProof/>
          <w:sz w:val="24"/>
          <w:szCs w:val="24"/>
        </w:rPr>
        <w:t xml:space="preserve">Growth Plan </w:t>
      </w:r>
      <w:r>
        <w:rPr>
          <w:rFonts w:ascii="Roboto" w:eastAsia="Calibri" w:hAnsi="Roboto" w:cs="Times New Roman"/>
          <w:b/>
          <w:bCs/>
          <w:noProof/>
          <w:sz w:val="24"/>
          <w:szCs w:val="24"/>
        </w:rPr>
        <w:t>f</w:t>
      </w:r>
      <w:r w:rsidRPr="00A60407">
        <w:rPr>
          <w:rFonts w:ascii="Roboto" w:eastAsia="Calibri" w:hAnsi="Roboto" w:cs="Times New Roman"/>
          <w:b/>
          <w:bCs/>
          <w:noProof/>
          <w:sz w:val="24"/>
          <w:szCs w:val="24"/>
        </w:rPr>
        <w:t>or the Western Balkans</w:t>
      </w:r>
      <w:r w:rsidRPr="00780304">
        <w:rPr>
          <w:rFonts w:ascii="Roboto" w:eastAsia="Calibri" w:hAnsi="Roboto" w:cs="Times New Roman"/>
          <w:noProof/>
          <w:sz w:val="24"/>
          <w:szCs w:val="24"/>
        </w:rPr>
        <w:t xml:space="preserve"> includes a dedicated </w:t>
      </w:r>
      <w:r w:rsidRPr="00A60407">
        <w:rPr>
          <w:rFonts w:ascii="Roboto" w:eastAsia="Calibri" w:hAnsi="Roboto" w:cs="Times New Roman"/>
          <w:b/>
          <w:bCs/>
          <w:noProof/>
          <w:sz w:val="24"/>
          <w:szCs w:val="24"/>
        </w:rPr>
        <w:t>Reform and Growth Facility</w:t>
      </w:r>
      <w:r w:rsidRPr="00780304">
        <w:rPr>
          <w:rFonts w:ascii="Roboto" w:eastAsia="Calibri" w:hAnsi="Roboto" w:cs="Times New Roman"/>
          <w:noProof/>
          <w:sz w:val="24"/>
          <w:szCs w:val="24"/>
        </w:rPr>
        <w:t xml:space="preserve"> of EUR 6 billion, aim</w:t>
      </w:r>
      <w:r>
        <w:rPr>
          <w:rFonts w:ascii="Roboto" w:eastAsia="Calibri" w:hAnsi="Roboto" w:cs="Times New Roman"/>
          <w:noProof/>
          <w:sz w:val="24"/>
          <w:szCs w:val="24"/>
        </w:rPr>
        <w:t>ed</w:t>
      </w:r>
      <w:r w:rsidRPr="00780304">
        <w:rPr>
          <w:rFonts w:ascii="Roboto" w:eastAsia="Calibri" w:hAnsi="Roboto" w:cs="Times New Roman"/>
          <w:noProof/>
          <w:sz w:val="24"/>
          <w:szCs w:val="24"/>
        </w:rPr>
        <w:t xml:space="preserve"> at boosting the</w:t>
      </w:r>
      <w:r>
        <w:rPr>
          <w:rFonts w:ascii="Roboto" w:eastAsia="Calibri" w:hAnsi="Roboto" w:cs="Times New Roman"/>
          <w:noProof/>
          <w:sz w:val="24"/>
          <w:szCs w:val="24"/>
        </w:rPr>
        <w:t xml:space="preserve"> </w:t>
      </w:r>
      <w:r w:rsidRPr="00780304">
        <w:rPr>
          <w:rFonts w:ascii="Roboto" w:eastAsia="Calibri" w:hAnsi="Roboto" w:cs="Times New Roman"/>
          <w:noProof/>
          <w:sz w:val="24"/>
          <w:szCs w:val="24"/>
        </w:rPr>
        <w:t xml:space="preserve">beneficiaries’ economies socio-economic convergence with the </w:t>
      </w:r>
      <w:r>
        <w:rPr>
          <w:rFonts w:ascii="Roboto" w:eastAsia="Calibri" w:hAnsi="Roboto" w:cs="Times New Roman"/>
          <w:noProof/>
          <w:sz w:val="24"/>
          <w:szCs w:val="24"/>
        </w:rPr>
        <w:t>EU</w:t>
      </w:r>
      <w:r w:rsidRPr="00780304">
        <w:rPr>
          <w:rFonts w:ascii="Roboto" w:eastAsia="Calibri" w:hAnsi="Roboto" w:cs="Times New Roman"/>
          <w:noProof/>
          <w:sz w:val="24"/>
          <w:szCs w:val="24"/>
        </w:rPr>
        <w:t xml:space="preserve"> and at accelerating regional economic integration and progressive integration into the </w:t>
      </w:r>
      <w:r>
        <w:rPr>
          <w:rFonts w:ascii="Roboto" w:eastAsia="Calibri" w:hAnsi="Roboto" w:cs="Times New Roman"/>
          <w:noProof/>
          <w:sz w:val="24"/>
          <w:szCs w:val="24"/>
        </w:rPr>
        <w:t>S</w:t>
      </w:r>
      <w:r w:rsidRPr="00780304">
        <w:rPr>
          <w:rFonts w:ascii="Roboto" w:eastAsia="Calibri" w:hAnsi="Roboto" w:cs="Times New Roman"/>
          <w:noProof/>
          <w:sz w:val="24"/>
          <w:szCs w:val="24"/>
        </w:rPr>
        <w:t xml:space="preserve">ingle </w:t>
      </w:r>
      <w:r>
        <w:rPr>
          <w:rFonts w:ascii="Roboto" w:eastAsia="Calibri" w:hAnsi="Roboto" w:cs="Times New Roman"/>
          <w:noProof/>
          <w:sz w:val="24"/>
          <w:szCs w:val="24"/>
        </w:rPr>
        <w:t>M</w:t>
      </w:r>
      <w:r w:rsidRPr="00780304">
        <w:rPr>
          <w:rFonts w:ascii="Roboto" w:eastAsia="Calibri" w:hAnsi="Roboto" w:cs="Times New Roman"/>
          <w:noProof/>
          <w:sz w:val="24"/>
          <w:szCs w:val="24"/>
        </w:rPr>
        <w:t>arket. The Facility rewards the Western Balkans</w:t>
      </w:r>
      <w:r>
        <w:rPr>
          <w:rFonts w:ascii="Roboto" w:eastAsia="Calibri" w:hAnsi="Roboto" w:cs="Times New Roman"/>
          <w:noProof/>
          <w:sz w:val="24"/>
          <w:szCs w:val="24"/>
        </w:rPr>
        <w:t xml:space="preserve"> </w:t>
      </w:r>
      <w:r w:rsidRPr="00780304">
        <w:rPr>
          <w:rFonts w:ascii="Roboto" w:eastAsia="Calibri" w:hAnsi="Roboto" w:cs="Times New Roman"/>
          <w:noProof/>
          <w:sz w:val="24"/>
          <w:szCs w:val="24"/>
        </w:rPr>
        <w:t xml:space="preserve">for progress in implementing agreed reform agendas and supports key investments in priority areas </w:t>
      </w:r>
      <w:r>
        <w:rPr>
          <w:rFonts w:ascii="Roboto" w:eastAsia="Calibri" w:hAnsi="Roboto" w:cs="Times New Roman"/>
          <w:noProof/>
          <w:sz w:val="24"/>
          <w:szCs w:val="24"/>
        </w:rPr>
        <w:t>via</w:t>
      </w:r>
      <w:r w:rsidRPr="00780304">
        <w:rPr>
          <w:rFonts w:ascii="Roboto" w:eastAsia="Calibri" w:hAnsi="Roboto" w:cs="Times New Roman"/>
          <w:noProof/>
          <w:sz w:val="24"/>
          <w:szCs w:val="24"/>
        </w:rPr>
        <w:t xml:space="preserve"> the Western Balkans Investment Framework. </w:t>
      </w:r>
      <w:r>
        <w:rPr>
          <w:rFonts w:ascii="Roboto" w:eastAsia="Roboto" w:hAnsi="Roboto" w:cs="Roboto"/>
          <w:noProof/>
          <w:sz w:val="24"/>
          <w:szCs w:val="24"/>
        </w:rPr>
        <w:t>Sizeable</w:t>
      </w:r>
      <w:r w:rsidRPr="00774448">
        <w:rPr>
          <w:rFonts w:ascii="Roboto" w:eastAsia="Roboto" w:hAnsi="Roboto" w:cs="Roboto"/>
          <w:noProof/>
          <w:sz w:val="24"/>
          <w:szCs w:val="24"/>
        </w:rPr>
        <w:t xml:space="preserve"> funds have </w:t>
      </w:r>
      <w:r>
        <w:rPr>
          <w:rFonts w:ascii="Roboto" w:eastAsia="Roboto" w:hAnsi="Roboto" w:cs="Roboto"/>
          <w:noProof/>
          <w:sz w:val="24"/>
          <w:szCs w:val="24"/>
        </w:rPr>
        <w:t>been released under the first two reporting rounds of the Facility,</w:t>
      </w:r>
      <w:r w:rsidRPr="00905489">
        <w:rPr>
          <w:noProof/>
        </w:rPr>
        <w:t xml:space="preserve"> </w:t>
      </w:r>
      <w:r w:rsidRPr="00905489">
        <w:rPr>
          <w:rFonts w:ascii="Roboto" w:eastAsia="Roboto" w:hAnsi="Roboto" w:cs="Roboto"/>
          <w:noProof/>
          <w:sz w:val="24"/>
          <w:szCs w:val="24"/>
        </w:rPr>
        <w:t>show</w:t>
      </w:r>
      <w:r>
        <w:rPr>
          <w:rFonts w:ascii="Roboto" w:eastAsia="Roboto" w:hAnsi="Roboto" w:cs="Roboto"/>
          <w:noProof/>
          <w:sz w:val="24"/>
          <w:szCs w:val="24"/>
        </w:rPr>
        <w:t>ing</w:t>
      </w:r>
      <w:r w:rsidRPr="00905489">
        <w:rPr>
          <w:rFonts w:ascii="Roboto" w:eastAsia="Roboto" w:hAnsi="Roboto" w:cs="Roboto"/>
          <w:noProof/>
          <w:sz w:val="24"/>
          <w:szCs w:val="24"/>
        </w:rPr>
        <w:t xml:space="preserve"> that its innovative performance-based approach is </w:t>
      </w:r>
      <w:r>
        <w:rPr>
          <w:rFonts w:ascii="Roboto" w:eastAsia="Roboto" w:hAnsi="Roboto" w:cs="Roboto"/>
          <w:noProof/>
          <w:sz w:val="24"/>
          <w:szCs w:val="24"/>
        </w:rPr>
        <w:t>delivering</w:t>
      </w:r>
      <w:r w:rsidRPr="00905489">
        <w:rPr>
          <w:rFonts w:ascii="Roboto" w:eastAsia="Roboto" w:hAnsi="Roboto" w:cs="Roboto"/>
          <w:noProof/>
          <w:sz w:val="24"/>
          <w:szCs w:val="24"/>
        </w:rPr>
        <w:t xml:space="preserve"> results on the ground</w:t>
      </w:r>
      <w:r>
        <w:rPr>
          <w:rFonts w:ascii="Roboto" w:eastAsia="Roboto" w:hAnsi="Roboto" w:cs="Roboto"/>
          <w:noProof/>
          <w:sz w:val="24"/>
          <w:szCs w:val="24"/>
        </w:rPr>
        <w:t xml:space="preserve">. However, </w:t>
      </w:r>
      <w:r w:rsidRPr="00774448">
        <w:rPr>
          <w:rFonts w:ascii="Roboto" w:eastAsia="Roboto" w:hAnsi="Roboto" w:cs="Roboto"/>
          <w:noProof/>
          <w:sz w:val="24"/>
          <w:szCs w:val="24"/>
        </w:rPr>
        <w:t xml:space="preserve">the </w:t>
      </w:r>
      <w:r>
        <w:rPr>
          <w:rFonts w:ascii="Roboto" w:eastAsia="Roboto" w:hAnsi="Roboto" w:cs="Roboto"/>
          <w:noProof/>
          <w:sz w:val="24"/>
          <w:szCs w:val="24"/>
        </w:rPr>
        <w:t>beneficiaries</w:t>
      </w:r>
      <w:r w:rsidRPr="00F17EC9">
        <w:rPr>
          <w:rFonts w:ascii="Roboto" w:eastAsia="Roboto" w:hAnsi="Roboto" w:cs="Roboto"/>
          <w:noProof/>
          <w:sz w:val="24"/>
          <w:szCs w:val="24"/>
        </w:rPr>
        <w:t xml:space="preserve"> </w:t>
      </w:r>
      <w:r>
        <w:rPr>
          <w:rFonts w:ascii="Roboto" w:eastAsia="Roboto" w:hAnsi="Roboto" w:cs="Roboto"/>
          <w:noProof/>
          <w:sz w:val="24"/>
          <w:szCs w:val="24"/>
        </w:rPr>
        <w:t>need to</w:t>
      </w:r>
      <w:r w:rsidRPr="00F17EC9">
        <w:rPr>
          <w:rFonts w:ascii="Roboto" w:eastAsia="Roboto" w:hAnsi="Roboto" w:cs="Roboto"/>
          <w:noProof/>
          <w:sz w:val="24"/>
          <w:szCs w:val="24"/>
        </w:rPr>
        <w:t xml:space="preserve"> </w:t>
      </w:r>
      <w:r>
        <w:rPr>
          <w:rFonts w:ascii="Roboto" w:eastAsia="Roboto" w:hAnsi="Roboto" w:cs="Roboto"/>
          <w:noProof/>
          <w:sz w:val="24"/>
          <w:szCs w:val="24"/>
        </w:rPr>
        <w:t>continue efforts to complete the remaining reform steps in order to fully reap the benefits</w:t>
      </w:r>
      <w:r w:rsidRPr="00774448">
        <w:rPr>
          <w:rFonts w:ascii="Roboto" w:eastAsia="Roboto" w:hAnsi="Roboto" w:cs="Roboto"/>
          <w:noProof/>
          <w:sz w:val="24"/>
          <w:szCs w:val="24"/>
        </w:rPr>
        <w:t xml:space="preserve"> of </w:t>
      </w:r>
      <w:r>
        <w:rPr>
          <w:rFonts w:ascii="Roboto" w:eastAsia="Roboto" w:hAnsi="Roboto" w:cs="Roboto"/>
          <w:noProof/>
          <w:sz w:val="24"/>
          <w:szCs w:val="24"/>
        </w:rPr>
        <w:t>this instrument.</w:t>
      </w:r>
    </w:p>
    <w:p w14:paraId="7768B8E3" w14:textId="77777777" w:rsidR="00F9603B" w:rsidRPr="00780304" w:rsidRDefault="00F9603B" w:rsidP="0073110E">
      <w:pPr>
        <w:spacing w:after="120" w:line="240" w:lineRule="auto"/>
        <w:jc w:val="both"/>
        <w:rPr>
          <w:rFonts w:ascii="Roboto" w:eastAsia="Roboto" w:hAnsi="Roboto" w:cs="Roboto"/>
          <w:noProof/>
          <w:sz w:val="24"/>
          <w:szCs w:val="24"/>
        </w:rPr>
      </w:pPr>
      <w:r w:rsidRPr="1B6FC6DB">
        <w:rPr>
          <w:rFonts w:ascii="Roboto" w:eastAsia="Calibri" w:hAnsi="Roboto" w:cs="Times New Roman"/>
          <w:noProof/>
          <w:sz w:val="24"/>
          <w:szCs w:val="24"/>
        </w:rPr>
        <w:t xml:space="preserve">In October 2024, the Commission adopted a decision approving five </w:t>
      </w:r>
      <w:r w:rsidRPr="1B6FC6DB">
        <w:rPr>
          <w:rFonts w:ascii="Roboto" w:eastAsia="Calibri" w:hAnsi="Roboto" w:cs="Times New Roman"/>
          <w:b/>
          <w:bCs/>
          <w:noProof/>
          <w:sz w:val="24"/>
          <w:szCs w:val="24"/>
        </w:rPr>
        <w:t>Reform Agendas</w:t>
      </w:r>
      <w:r w:rsidRPr="1B6FC6DB">
        <w:rPr>
          <w:rFonts w:ascii="Roboto" w:eastAsia="Calibri" w:hAnsi="Roboto" w:cs="Times New Roman"/>
          <w:noProof/>
          <w:sz w:val="24"/>
          <w:szCs w:val="24"/>
        </w:rPr>
        <w:t>. Implementation of related reforms kicked off in 2025, and part of the pre-financing was disbursed to Albania, Montenegro, North Macedonia and Serbia. In July 2025, the Commission adopted two decisio</w:t>
      </w:r>
      <w:r w:rsidRPr="1B6FC6DB">
        <w:rPr>
          <w:rFonts w:ascii="Roboto" w:eastAsia="Roboto" w:hAnsi="Roboto" w:cs="Roboto"/>
          <w:noProof/>
          <w:sz w:val="24"/>
          <w:szCs w:val="24"/>
        </w:rPr>
        <w:t xml:space="preserve">ns to release funds to Montenegro and North Macedonia based on the first round of payment conditions fulfilled by March 2025. In October 2025, the Commission authorised a further disbursement of funds to Albania, Montenegro, and North Macedonia under the second round of payment conditions, in recognition of substantial reform progress and the fulfilment of 30 Reform Agenda conditions. </w:t>
      </w:r>
      <w:r w:rsidRPr="1B6FC6DB">
        <w:rPr>
          <w:rFonts w:ascii="Roboto" w:eastAsia="Roboto" w:hAnsi="Roboto" w:cs="Roboto"/>
          <w:noProof/>
          <w:color w:val="000000" w:themeColor="text1"/>
          <w:sz w:val="24"/>
          <w:szCs w:val="24"/>
          <w:lang w:val="en-IE"/>
        </w:rPr>
        <w:t xml:space="preserve">Given the initial delay in adopting its Reform Agenda, in July 2025, the Commission had to cut Bosnia and Herzegovina’s indicative allocation under the Reform and Growth Facility by 10%. </w:t>
      </w:r>
      <w:r w:rsidRPr="1B6FC6DB">
        <w:rPr>
          <w:rFonts w:ascii="Roboto" w:eastAsia="Roboto" w:hAnsi="Roboto" w:cs="Roboto"/>
          <w:noProof/>
          <w:sz w:val="24"/>
          <w:szCs w:val="24"/>
        </w:rPr>
        <w:t xml:space="preserve">Bosnia and Herzegovina </w:t>
      </w:r>
      <w:r w:rsidRPr="1B6FC6DB">
        <w:rPr>
          <w:rFonts w:ascii="Roboto" w:eastAsia="Roboto" w:hAnsi="Roboto" w:cs="Roboto"/>
          <w:noProof/>
          <w:color w:val="000000" w:themeColor="text1"/>
          <w:sz w:val="24"/>
          <w:szCs w:val="24"/>
          <w:lang w:val="en-IE"/>
        </w:rPr>
        <w:t xml:space="preserve">submitted the Reform Agenda in September </w:t>
      </w:r>
      <w:r w:rsidRPr="00854571">
        <w:rPr>
          <w:rFonts w:ascii="Roboto" w:eastAsia="Roboto" w:hAnsi="Roboto" w:cs="Roboto"/>
          <w:noProof/>
          <w:color w:val="000000" w:themeColor="text1"/>
          <w:sz w:val="24"/>
          <w:szCs w:val="24"/>
          <w:lang w:val="en-IE"/>
        </w:rPr>
        <w:t>2025</w:t>
      </w:r>
      <w:r>
        <w:rPr>
          <w:rFonts w:ascii="Roboto" w:eastAsia="Roboto" w:hAnsi="Roboto" w:cs="Roboto"/>
          <w:noProof/>
          <w:color w:val="000000" w:themeColor="text1"/>
          <w:sz w:val="24"/>
          <w:szCs w:val="24"/>
          <w:lang w:val="en-IE"/>
        </w:rPr>
        <w:t xml:space="preserve"> </w:t>
      </w:r>
      <w:r w:rsidRPr="00854571">
        <w:rPr>
          <w:rFonts w:ascii="Roboto" w:eastAsia="Roboto" w:hAnsi="Roboto" w:cs="Roboto"/>
          <w:noProof/>
          <w:color w:val="000000" w:themeColor="text1"/>
          <w:sz w:val="24"/>
          <w:szCs w:val="24"/>
          <w:lang w:val="en-IE"/>
        </w:rPr>
        <w:t>for the Commission’s agreement.</w:t>
      </w:r>
      <w:r w:rsidRPr="1B6FC6DB">
        <w:rPr>
          <w:rFonts w:ascii="Roboto" w:eastAsia="Roboto" w:hAnsi="Roboto" w:cs="Roboto"/>
          <w:noProof/>
          <w:sz w:val="24"/>
          <w:szCs w:val="24"/>
        </w:rPr>
        <w:t xml:space="preserve"> The ratification of the Facility and Loan Agreements by Kosovo remains pending, due to the political deadlock, and the implementation of the agreed steps in Kosovo’s Reform Agenda has therefore been limited. </w:t>
      </w:r>
    </w:p>
    <w:bookmarkEnd w:id="26"/>
    <w:p w14:paraId="0789CD76" w14:textId="77777777" w:rsidR="00F9603B" w:rsidRPr="00D4247D" w:rsidRDefault="00F9603B" w:rsidP="0073110E">
      <w:pPr>
        <w:pStyle w:val="Footnote"/>
        <w:rPr>
          <w:rFonts w:ascii="Roboto" w:eastAsia="Calibri" w:hAnsi="Roboto" w:cs="Times New Roman"/>
          <w:noProof/>
        </w:rPr>
      </w:pPr>
      <w:r w:rsidRPr="00C21F45">
        <w:rPr>
          <w:rFonts w:ascii="Roboto" w:hAnsi="Roboto"/>
          <w:noProof/>
        </w:rPr>
        <w:t xml:space="preserve">The Facility complements the assistance for the Western Balkans through the </w:t>
      </w:r>
      <w:r w:rsidRPr="00D654CE">
        <w:rPr>
          <w:rFonts w:ascii="Roboto" w:hAnsi="Roboto"/>
          <w:b/>
          <w:bCs/>
          <w:noProof/>
        </w:rPr>
        <w:t xml:space="preserve">Instrument for Pre-accession Assistance </w:t>
      </w:r>
      <w:r w:rsidRPr="00C21F45">
        <w:rPr>
          <w:rFonts w:ascii="Roboto" w:hAnsi="Roboto"/>
          <w:noProof/>
        </w:rPr>
        <w:t>(IPA III</w:t>
      </w:r>
      <w:r>
        <w:rPr>
          <w:rFonts w:ascii="Roboto" w:hAnsi="Roboto"/>
          <w:noProof/>
        </w:rPr>
        <w:t>)</w:t>
      </w:r>
      <w:r w:rsidRPr="00C21F45">
        <w:rPr>
          <w:rStyle w:val="FootnoteReference"/>
          <w:rFonts w:eastAsia="Calibri" w:cs="Times New Roman"/>
          <w:noProof/>
        </w:rPr>
        <w:footnoteReference w:id="15"/>
      </w:r>
      <w:r>
        <w:rPr>
          <w:rFonts w:ascii="Roboto" w:hAnsi="Roboto"/>
          <w:noProof/>
        </w:rPr>
        <w:t>.</w:t>
      </w:r>
      <w:r w:rsidRPr="00C21F45">
        <w:rPr>
          <w:rFonts w:ascii="Roboto" w:hAnsi="Roboto"/>
          <w:noProof/>
        </w:rPr>
        <w:t xml:space="preserve"> </w:t>
      </w:r>
      <w:r>
        <w:rPr>
          <w:rFonts w:ascii="Roboto" w:hAnsi="Roboto"/>
          <w:noProof/>
        </w:rPr>
        <w:t xml:space="preserve">The instrument </w:t>
      </w:r>
      <w:r w:rsidRPr="00C21F45">
        <w:rPr>
          <w:rFonts w:ascii="Roboto" w:hAnsi="Roboto"/>
          <w:noProof/>
        </w:rPr>
        <w:t>focus</w:t>
      </w:r>
      <w:r>
        <w:rPr>
          <w:rFonts w:ascii="Roboto" w:hAnsi="Roboto"/>
          <w:noProof/>
        </w:rPr>
        <w:t>es</w:t>
      </w:r>
      <w:r w:rsidRPr="00C21F45">
        <w:rPr>
          <w:rFonts w:ascii="Roboto" w:hAnsi="Roboto"/>
          <w:noProof/>
        </w:rPr>
        <w:t xml:space="preserve"> on </w:t>
      </w:r>
      <w:r w:rsidRPr="00C21F45">
        <w:rPr>
          <w:rFonts w:ascii="Roboto" w:hAnsi="Roboto"/>
          <w:noProof/>
        </w:rPr>
        <w:lastRenderedPageBreak/>
        <w:t>administrative and institutional capacity building, as well as implementation of the 2020 Economic and Investment Plan for the Western Balkans</w:t>
      </w:r>
      <w:r w:rsidRPr="00C21F45">
        <w:rPr>
          <w:rStyle w:val="FootnoteReference"/>
          <w:rFonts w:ascii="Roboto" w:eastAsia="Calibri" w:hAnsi="Roboto" w:cs="Times New Roman"/>
          <w:noProof/>
        </w:rPr>
        <w:footnoteReference w:id="16"/>
      </w:r>
      <w:r w:rsidRPr="00C21F45">
        <w:rPr>
          <w:rFonts w:ascii="Roboto" w:hAnsi="Roboto"/>
          <w:noProof/>
        </w:rPr>
        <w:t>, the roll out of initiatives under the Global Gateway Strategy</w:t>
      </w:r>
      <w:r w:rsidRPr="00C21F45">
        <w:rPr>
          <w:rStyle w:val="FootnoteReference"/>
          <w:rFonts w:ascii="Roboto" w:eastAsia="Calibri" w:hAnsi="Roboto" w:cs="Times New Roman"/>
          <w:noProof/>
        </w:rPr>
        <w:footnoteReference w:id="17"/>
      </w:r>
      <w:r w:rsidRPr="00C21F45">
        <w:rPr>
          <w:rFonts w:ascii="Roboto" w:hAnsi="Roboto"/>
          <w:noProof/>
        </w:rPr>
        <w:t xml:space="preserve">, supporting economic growth and </w:t>
      </w:r>
      <w:r>
        <w:rPr>
          <w:rFonts w:ascii="Roboto" w:hAnsi="Roboto"/>
          <w:noProof/>
        </w:rPr>
        <w:t xml:space="preserve">promoting </w:t>
      </w:r>
      <w:r w:rsidRPr="00C21F45">
        <w:rPr>
          <w:rFonts w:ascii="Roboto" w:hAnsi="Roboto"/>
          <w:noProof/>
        </w:rPr>
        <w:t>the dual green and digital transitions.</w:t>
      </w:r>
    </w:p>
    <w:p w14:paraId="4C9BD80C" w14:textId="77777777" w:rsidR="00F9603B" w:rsidRDefault="00F9603B" w:rsidP="0073110E">
      <w:pPr>
        <w:spacing w:after="120" w:line="240" w:lineRule="auto"/>
        <w:jc w:val="both"/>
        <w:rPr>
          <w:rFonts w:ascii="Roboto" w:eastAsia="Calibri" w:hAnsi="Roboto" w:cs="Times New Roman"/>
          <w:noProof/>
          <w:sz w:val="24"/>
          <w:szCs w:val="24"/>
        </w:rPr>
      </w:pPr>
      <w:r>
        <w:rPr>
          <w:rFonts w:ascii="Roboto" w:eastAsia="Calibri" w:hAnsi="Roboto" w:cs="Times New Roman"/>
          <w:noProof/>
          <w:sz w:val="24"/>
          <w:szCs w:val="24"/>
        </w:rPr>
        <w:t>T</w:t>
      </w:r>
      <w:r w:rsidRPr="00780304">
        <w:rPr>
          <w:rFonts w:ascii="Roboto" w:eastAsia="Calibri" w:hAnsi="Roboto" w:cs="Times New Roman"/>
          <w:noProof/>
          <w:sz w:val="24"/>
          <w:szCs w:val="24"/>
        </w:rPr>
        <w:t xml:space="preserve">he </w:t>
      </w:r>
      <w:r w:rsidRPr="00D654CE">
        <w:rPr>
          <w:rFonts w:ascii="Roboto" w:eastAsia="Calibri" w:hAnsi="Roboto" w:cs="Times New Roman"/>
          <w:noProof/>
          <w:sz w:val="24"/>
          <w:szCs w:val="24"/>
        </w:rPr>
        <w:t xml:space="preserve">IPA III programming </w:t>
      </w:r>
      <w:r w:rsidRPr="00780304">
        <w:rPr>
          <w:rFonts w:ascii="Roboto" w:eastAsia="Calibri" w:hAnsi="Roboto" w:cs="Times New Roman"/>
          <w:noProof/>
          <w:sz w:val="24"/>
          <w:szCs w:val="24"/>
        </w:rPr>
        <w:t xml:space="preserve">for the period 2025-2027 focuses on a policy-driven approach. This aligns with the Reform and Growth Facility for the Western Balkans, ensuring that </w:t>
      </w:r>
      <w:r>
        <w:rPr>
          <w:rFonts w:ascii="Roboto" w:eastAsia="Calibri" w:hAnsi="Roboto" w:cs="Times New Roman"/>
          <w:noProof/>
          <w:sz w:val="24"/>
          <w:szCs w:val="24"/>
        </w:rPr>
        <w:t>the EU’s</w:t>
      </w:r>
      <w:r w:rsidRPr="00780304">
        <w:rPr>
          <w:rFonts w:ascii="Roboto" w:eastAsia="Calibri" w:hAnsi="Roboto" w:cs="Times New Roman"/>
          <w:noProof/>
          <w:sz w:val="24"/>
          <w:szCs w:val="24"/>
        </w:rPr>
        <w:t xml:space="preserve"> bilateral support is both strategic and impactful. </w:t>
      </w:r>
      <w:r>
        <w:rPr>
          <w:rFonts w:ascii="Roboto" w:eastAsia="Calibri" w:hAnsi="Roboto" w:cs="Times New Roman"/>
          <w:noProof/>
          <w:sz w:val="24"/>
          <w:szCs w:val="24"/>
        </w:rPr>
        <w:t>T</w:t>
      </w:r>
      <w:r w:rsidRPr="00780304">
        <w:rPr>
          <w:rFonts w:ascii="Roboto" w:eastAsia="Calibri" w:hAnsi="Roboto" w:cs="Times New Roman"/>
          <w:noProof/>
          <w:sz w:val="24"/>
          <w:szCs w:val="24"/>
        </w:rPr>
        <w:t>he</w:t>
      </w:r>
      <w:r>
        <w:rPr>
          <w:rFonts w:ascii="Roboto" w:eastAsia="Calibri" w:hAnsi="Roboto" w:cs="Times New Roman"/>
          <w:noProof/>
          <w:sz w:val="24"/>
          <w:szCs w:val="24"/>
        </w:rPr>
        <w:t xml:space="preserve"> IPA III</w:t>
      </w:r>
      <w:r w:rsidRPr="00780304">
        <w:rPr>
          <w:rFonts w:ascii="Roboto" w:eastAsia="Calibri" w:hAnsi="Roboto" w:cs="Times New Roman"/>
          <w:noProof/>
          <w:sz w:val="24"/>
          <w:szCs w:val="24"/>
        </w:rPr>
        <w:t xml:space="preserve"> multi-country programme is set to drive the implementation of the Western Balkans Growth Plan, reinforcing </w:t>
      </w:r>
      <w:r>
        <w:rPr>
          <w:rFonts w:ascii="Roboto" w:eastAsia="Calibri" w:hAnsi="Roboto" w:cs="Times New Roman"/>
          <w:noProof/>
          <w:sz w:val="24"/>
          <w:szCs w:val="24"/>
        </w:rPr>
        <w:t>the EU’s</w:t>
      </w:r>
      <w:r w:rsidRPr="00780304">
        <w:rPr>
          <w:rFonts w:ascii="Roboto" w:eastAsia="Calibri" w:hAnsi="Roboto" w:cs="Times New Roman"/>
          <w:noProof/>
          <w:sz w:val="24"/>
          <w:szCs w:val="24"/>
        </w:rPr>
        <w:t xml:space="preserve"> commitment to this region. This approach guarantees that all initiatives work in tandem with </w:t>
      </w:r>
      <w:r>
        <w:rPr>
          <w:rFonts w:ascii="Roboto" w:eastAsia="Calibri" w:hAnsi="Roboto" w:cs="Times New Roman"/>
          <w:noProof/>
          <w:sz w:val="24"/>
          <w:szCs w:val="24"/>
        </w:rPr>
        <w:t xml:space="preserve">the efforts of </w:t>
      </w:r>
      <w:r w:rsidRPr="00780304">
        <w:rPr>
          <w:rFonts w:ascii="Roboto" w:eastAsia="Calibri" w:hAnsi="Roboto" w:cs="Times New Roman"/>
          <w:noProof/>
          <w:sz w:val="24"/>
          <w:szCs w:val="24"/>
        </w:rPr>
        <w:t>individual countri</w:t>
      </w:r>
      <w:r>
        <w:rPr>
          <w:rFonts w:ascii="Roboto" w:eastAsia="Calibri" w:hAnsi="Roboto" w:cs="Times New Roman"/>
          <w:noProof/>
          <w:sz w:val="24"/>
          <w:szCs w:val="24"/>
        </w:rPr>
        <w:t>es</w:t>
      </w:r>
      <w:r w:rsidRPr="00780304">
        <w:rPr>
          <w:rFonts w:ascii="Roboto" w:eastAsia="Calibri" w:hAnsi="Roboto" w:cs="Times New Roman"/>
          <w:noProof/>
          <w:sz w:val="24"/>
          <w:szCs w:val="24"/>
        </w:rPr>
        <w:t>, thereby maximi</w:t>
      </w:r>
      <w:r>
        <w:rPr>
          <w:rFonts w:ascii="Roboto" w:eastAsia="Calibri" w:hAnsi="Roboto" w:cs="Times New Roman"/>
          <w:noProof/>
          <w:sz w:val="24"/>
          <w:szCs w:val="24"/>
        </w:rPr>
        <w:t>s</w:t>
      </w:r>
      <w:r w:rsidRPr="00780304">
        <w:rPr>
          <w:rFonts w:ascii="Roboto" w:eastAsia="Calibri" w:hAnsi="Roboto" w:cs="Times New Roman"/>
          <w:noProof/>
          <w:sz w:val="24"/>
          <w:szCs w:val="24"/>
        </w:rPr>
        <w:t>ing the eff</w:t>
      </w:r>
      <w:r>
        <w:rPr>
          <w:rFonts w:ascii="Roboto" w:eastAsia="Calibri" w:hAnsi="Roboto" w:cs="Times New Roman"/>
          <w:noProof/>
          <w:sz w:val="24"/>
          <w:szCs w:val="24"/>
        </w:rPr>
        <w:t>ectiveness</w:t>
      </w:r>
      <w:r w:rsidRPr="00780304">
        <w:rPr>
          <w:rFonts w:ascii="Roboto" w:eastAsia="Calibri" w:hAnsi="Roboto" w:cs="Times New Roman"/>
          <w:noProof/>
          <w:sz w:val="24"/>
          <w:szCs w:val="24"/>
        </w:rPr>
        <w:t xml:space="preserve"> and reach of </w:t>
      </w:r>
      <w:r>
        <w:rPr>
          <w:rFonts w:ascii="Roboto" w:eastAsia="Calibri" w:hAnsi="Roboto" w:cs="Times New Roman"/>
          <w:noProof/>
          <w:sz w:val="24"/>
          <w:szCs w:val="24"/>
        </w:rPr>
        <w:t>the EU’s</w:t>
      </w:r>
      <w:r w:rsidRPr="00780304">
        <w:rPr>
          <w:rFonts w:ascii="Roboto" w:eastAsia="Calibri" w:hAnsi="Roboto" w:cs="Times New Roman"/>
          <w:noProof/>
          <w:sz w:val="24"/>
          <w:szCs w:val="24"/>
        </w:rPr>
        <w:t xml:space="preserve"> support.</w:t>
      </w:r>
      <w:r>
        <w:rPr>
          <w:rFonts w:ascii="Roboto" w:eastAsia="Calibri" w:hAnsi="Roboto" w:cs="Times New Roman"/>
          <w:noProof/>
          <w:sz w:val="24"/>
          <w:szCs w:val="24"/>
        </w:rPr>
        <w:t xml:space="preserve"> </w:t>
      </w:r>
    </w:p>
    <w:p w14:paraId="11BC1656" w14:textId="77777777" w:rsidR="00F9603B" w:rsidRPr="002C6755" w:rsidRDefault="00F9603B" w:rsidP="0073110E">
      <w:pPr>
        <w:spacing w:after="120" w:line="240" w:lineRule="auto"/>
        <w:jc w:val="both"/>
        <w:rPr>
          <w:rFonts w:ascii="Roboto" w:eastAsia="Calibri" w:hAnsi="Roboto" w:cs="Times New Roman"/>
          <w:i/>
          <w:iCs/>
          <w:noProof/>
          <w:sz w:val="24"/>
          <w:szCs w:val="24"/>
        </w:rPr>
      </w:pPr>
      <w:r w:rsidRPr="002C6755">
        <w:rPr>
          <w:rFonts w:ascii="Roboto" w:eastAsia="Calibri" w:hAnsi="Roboto" w:cs="Times New Roman"/>
          <w:i/>
          <w:iCs/>
          <w:noProof/>
          <w:sz w:val="24"/>
          <w:szCs w:val="24"/>
        </w:rPr>
        <w:t>Gradual integration</w:t>
      </w:r>
    </w:p>
    <w:p w14:paraId="77B189C6" w14:textId="77777777" w:rsidR="00F9603B" w:rsidRDefault="00F9603B" w:rsidP="0073110E">
      <w:pPr>
        <w:keepNext/>
        <w:spacing w:after="120" w:line="240" w:lineRule="auto"/>
        <w:jc w:val="both"/>
        <w:rPr>
          <w:rFonts w:ascii="Roboto" w:eastAsia="Calibri" w:hAnsi="Roboto" w:cs="Times New Roman"/>
          <w:noProof/>
          <w:sz w:val="24"/>
          <w:szCs w:val="24"/>
        </w:rPr>
      </w:pPr>
      <w:r w:rsidRPr="002C6755">
        <w:rPr>
          <w:rFonts w:ascii="Roboto" w:eastAsia="Calibri" w:hAnsi="Roboto" w:cs="Calibri"/>
          <w:b/>
          <w:bCs/>
          <w:noProof/>
          <w:sz w:val="24"/>
          <w:szCs w:val="24"/>
        </w:rPr>
        <w:t>Accelerated, or gradual</w:t>
      </w:r>
      <w:r>
        <w:rPr>
          <w:rFonts w:ascii="Roboto" w:eastAsia="Calibri" w:hAnsi="Roboto" w:cs="Calibri"/>
          <w:b/>
          <w:bCs/>
          <w:noProof/>
          <w:sz w:val="24"/>
          <w:szCs w:val="24"/>
        </w:rPr>
        <w:t>,</w:t>
      </w:r>
      <w:r w:rsidRPr="002C6755">
        <w:rPr>
          <w:rFonts w:ascii="Roboto" w:eastAsia="Calibri" w:hAnsi="Roboto" w:cs="Calibri"/>
          <w:b/>
          <w:bCs/>
          <w:noProof/>
          <w:sz w:val="24"/>
          <w:szCs w:val="24"/>
        </w:rPr>
        <w:t xml:space="preserve"> integration</w:t>
      </w:r>
      <w:r w:rsidRPr="00780304">
        <w:rPr>
          <w:rFonts w:ascii="Roboto" w:eastAsia="Calibri" w:hAnsi="Roboto" w:cs="Calibri"/>
          <w:noProof/>
          <w:sz w:val="24"/>
          <w:szCs w:val="24"/>
        </w:rPr>
        <w:t xml:space="preserve"> seeks to bring some of the benefits of </w:t>
      </w:r>
      <w:r>
        <w:rPr>
          <w:rFonts w:ascii="Roboto" w:eastAsia="Calibri" w:hAnsi="Roboto" w:cs="Calibri"/>
          <w:noProof/>
          <w:sz w:val="24"/>
          <w:szCs w:val="24"/>
        </w:rPr>
        <w:t xml:space="preserve">future </w:t>
      </w:r>
      <w:r w:rsidRPr="00780304">
        <w:rPr>
          <w:rFonts w:ascii="Roboto" w:eastAsia="Calibri" w:hAnsi="Roboto" w:cs="Calibri"/>
          <w:noProof/>
          <w:sz w:val="24"/>
          <w:szCs w:val="24"/>
        </w:rPr>
        <w:t xml:space="preserve">EU accession into the pre-accession stage by allowing </w:t>
      </w:r>
      <w:r>
        <w:rPr>
          <w:rFonts w:ascii="Roboto" w:eastAsia="Calibri" w:hAnsi="Roboto" w:cs="Calibri"/>
          <w:noProof/>
          <w:sz w:val="24"/>
          <w:szCs w:val="24"/>
        </w:rPr>
        <w:t>a candidate country to</w:t>
      </w:r>
      <w:r w:rsidRPr="00780304">
        <w:rPr>
          <w:rFonts w:ascii="Roboto" w:eastAsia="Calibri" w:hAnsi="Roboto" w:cs="Calibri"/>
          <w:noProof/>
          <w:sz w:val="24"/>
          <w:szCs w:val="24"/>
        </w:rPr>
        <w:t xml:space="preserve"> integrat</w:t>
      </w:r>
      <w:r>
        <w:rPr>
          <w:rFonts w:ascii="Roboto" w:eastAsia="Calibri" w:hAnsi="Roboto" w:cs="Calibri"/>
          <w:noProof/>
          <w:sz w:val="24"/>
          <w:szCs w:val="24"/>
        </w:rPr>
        <w:t>e</w:t>
      </w:r>
      <w:r w:rsidRPr="00780304">
        <w:rPr>
          <w:rFonts w:ascii="Roboto" w:eastAsia="Calibri" w:hAnsi="Roboto" w:cs="Calibri"/>
          <w:noProof/>
          <w:sz w:val="24"/>
          <w:szCs w:val="24"/>
        </w:rPr>
        <w:t xml:space="preserve"> into specific areas of EU policy, notably</w:t>
      </w:r>
      <w:r>
        <w:rPr>
          <w:rFonts w:ascii="Roboto" w:eastAsia="Calibri" w:hAnsi="Roboto" w:cs="Calibri"/>
          <w:noProof/>
          <w:sz w:val="24"/>
          <w:szCs w:val="24"/>
        </w:rPr>
        <w:t xml:space="preserve"> parts of</w:t>
      </w:r>
      <w:r w:rsidRPr="00780304">
        <w:rPr>
          <w:rFonts w:ascii="Roboto" w:eastAsia="Calibri" w:hAnsi="Roboto" w:cs="Calibri"/>
          <w:noProof/>
          <w:sz w:val="24"/>
          <w:szCs w:val="24"/>
        </w:rPr>
        <w:t xml:space="preserve"> the EU </w:t>
      </w:r>
      <w:r>
        <w:rPr>
          <w:rFonts w:ascii="Roboto" w:eastAsia="Calibri" w:hAnsi="Roboto" w:cs="Calibri"/>
          <w:noProof/>
          <w:sz w:val="24"/>
          <w:szCs w:val="24"/>
        </w:rPr>
        <w:t>S</w:t>
      </w:r>
      <w:r w:rsidRPr="00780304">
        <w:rPr>
          <w:rFonts w:ascii="Roboto" w:eastAsia="Calibri" w:hAnsi="Roboto" w:cs="Calibri"/>
          <w:noProof/>
          <w:sz w:val="24"/>
          <w:szCs w:val="24"/>
        </w:rPr>
        <w:t xml:space="preserve">ingle </w:t>
      </w:r>
      <w:r>
        <w:rPr>
          <w:rFonts w:ascii="Roboto" w:eastAsia="Calibri" w:hAnsi="Roboto" w:cs="Calibri"/>
          <w:noProof/>
          <w:sz w:val="24"/>
          <w:szCs w:val="24"/>
        </w:rPr>
        <w:t>M</w:t>
      </w:r>
      <w:r w:rsidRPr="00780304">
        <w:rPr>
          <w:rFonts w:ascii="Roboto" w:eastAsia="Calibri" w:hAnsi="Roboto" w:cs="Calibri"/>
          <w:noProof/>
          <w:sz w:val="24"/>
          <w:szCs w:val="24"/>
        </w:rPr>
        <w:t xml:space="preserve">arket, once legislative alignment and the capacity to implement the </w:t>
      </w:r>
      <w:r>
        <w:rPr>
          <w:rFonts w:ascii="Roboto" w:eastAsia="Calibri" w:hAnsi="Roboto" w:cs="Calibri"/>
          <w:noProof/>
          <w:sz w:val="24"/>
          <w:szCs w:val="24"/>
        </w:rPr>
        <w:t xml:space="preserve">EU </w:t>
      </w:r>
      <w:r w:rsidRPr="00D654CE">
        <w:rPr>
          <w:rFonts w:ascii="Roboto" w:eastAsia="Calibri" w:hAnsi="Roboto" w:cs="Calibri"/>
          <w:i/>
          <w:iCs/>
          <w:noProof/>
          <w:sz w:val="24"/>
          <w:szCs w:val="24"/>
        </w:rPr>
        <w:t>acquis</w:t>
      </w:r>
      <w:r w:rsidRPr="00780304">
        <w:rPr>
          <w:rFonts w:ascii="Roboto" w:eastAsia="Calibri" w:hAnsi="Roboto" w:cs="Calibri"/>
          <w:noProof/>
          <w:sz w:val="24"/>
          <w:szCs w:val="24"/>
        </w:rPr>
        <w:t xml:space="preserve"> is in place. </w:t>
      </w:r>
      <w:r>
        <w:rPr>
          <w:rFonts w:ascii="Roboto" w:eastAsia="Calibri" w:hAnsi="Roboto" w:cs="Calibri"/>
          <w:noProof/>
          <w:sz w:val="24"/>
          <w:szCs w:val="24"/>
        </w:rPr>
        <w:t xml:space="preserve">This </w:t>
      </w:r>
      <w:r w:rsidRPr="00780304">
        <w:rPr>
          <w:rFonts w:ascii="Roboto" w:eastAsia="Calibri" w:hAnsi="Roboto" w:cs="Calibri"/>
          <w:noProof/>
          <w:sz w:val="24"/>
          <w:szCs w:val="24"/>
        </w:rPr>
        <w:t xml:space="preserve">provides an incentive for early alignment and implementation of the </w:t>
      </w:r>
      <w:r>
        <w:rPr>
          <w:rFonts w:ascii="Roboto" w:eastAsia="Calibri" w:hAnsi="Roboto" w:cs="Calibri"/>
          <w:noProof/>
          <w:sz w:val="24"/>
          <w:szCs w:val="24"/>
        </w:rPr>
        <w:t xml:space="preserve">EU </w:t>
      </w:r>
      <w:r w:rsidRPr="00C72F66">
        <w:rPr>
          <w:rFonts w:ascii="Roboto" w:eastAsia="Calibri" w:hAnsi="Roboto" w:cs="Calibri"/>
          <w:i/>
          <w:iCs/>
          <w:noProof/>
          <w:sz w:val="24"/>
          <w:szCs w:val="24"/>
        </w:rPr>
        <w:t>acquis</w:t>
      </w:r>
      <w:r w:rsidRPr="00780304">
        <w:rPr>
          <w:rFonts w:ascii="Roboto" w:eastAsia="Calibri" w:hAnsi="Roboto" w:cs="Calibri"/>
          <w:noProof/>
          <w:sz w:val="24"/>
          <w:szCs w:val="24"/>
        </w:rPr>
        <w:t xml:space="preserve">. </w:t>
      </w:r>
      <w:r w:rsidRPr="00425AF9">
        <w:rPr>
          <w:rFonts w:ascii="Roboto" w:eastAsia="Calibri" w:hAnsi="Roboto" w:cs="Times New Roman"/>
          <w:noProof/>
          <w:sz w:val="24"/>
          <w:szCs w:val="24"/>
        </w:rPr>
        <w:t xml:space="preserve">Gradual integration is a clear proof of the EU doing its part by putting forward offers for the partner countries to speed up and deepen integration with the EU, paving the way for enlargement. Gradual integration is not a substitute for enlargement but a tool to support it. Consequently, proceeding with gradual integration requires credible and real commitment from the </w:t>
      </w:r>
      <w:r>
        <w:rPr>
          <w:rFonts w:ascii="Roboto" w:eastAsia="Calibri" w:hAnsi="Roboto" w:cs="Times New Roman"/>
          <w:noProof/>
          <w:sz w:val="24"/>
          <w:szCs w:val="24"/>
        </w:rPr>
        <w:t>enlargement countries</w:t>
      </w:r>
      <w:r w:rsidRPr="00425AF9">
        <w:rPr>
          <w:rFonts w:ascii="Roboto" w:eastAsia="Calibri" w:hAnsi="Roboto" w:cs="Times New Roman"/>
          <w:noProof/>
          <w:sz w:val="24"/>
          <w:szCs w:val="24"/>
        </w:rPr>
        <w:t xml:space="preserve"> to proceed on the accession path and </w:t>
      </w:r>
      <w:r>
        <w:rPr>
          <w:rFonts w:ascii="Roboto" w:eastAsia="Calibri" w:hAnsi="Roboto" w:cs="Times New Roman"/>
          <w:noProof/>
          <w:sz w:val="24"/>
          <w:szCs w:val="24"/>
        </w:rPr>
        <w:t xml:space="preserve">make </w:t>
      </w:r>
      <w:r w:rsidRPr="00425AF9">
        <w:rPr>
          <w:rFonts w:ascii="Roboto" w:eastAsia="Calibri" w:hAnsi="Roboto" w:cs="Times New Roman"/>
          <w:noProof/>
          <w:sz w:val="24"/>
          <w:szCs w:val="24"/>
        </w:rPr>
        <w:t>progress in areas of importance to EU’s geostrategic objectives, such as upholding rule of law and democracy</w:t>
      </w:r>
      <w:r>
        <w:rPr>
          <w:rFonts w:ascii="Roboto" w:eastAsia="Calibri" w:hAnsi="Roboto" w:cs="Times New Roman"/>
          <w:noProof/>
          <w:sz w:val="24"/>
          <w:szCs w:val="24"/>
        </w:rPr>
        <w:t xml:space="preserve"> </w:t>
      </w:r>
      <w:r w:rsidDel="00A00D6E">
        <w:rPr>
          <w:rFonts w:ascii="Roboto" w:eastAsia="Calibri" w:hAnsi="Roboto" w:cs="Times New Roman"/>
          <w:noProof/>
          <w:sz w:val="24"/>
          <w:szCs w:val="24"/>
        </w:rPr>
        <w:t>and</w:t>
      </w:r>
      <w:r>
        <w:rPr>
          <w:rFonts w:ascii="Roboto" w:eastAsia="Calibri" w:hAnsi="Roboto" w:cs="Times New Roman"/>
          <w:noProof/>
          <w:sz w:val="24"/>
          <w:szCs w:val="24"/>
        </w:rPr>
        <w:t xml:space="preserve"> also more broadly</w:t>
      </w:r>
      <w:r w:rsidRPr="00425AF9" w:rsidDel="00DC6F85">
        <w:rPr>
          <w:rFonts w:ascii="Roboto" w:eastAsia="Calibri" w:hAnsi="Roboto" w:cs="Times New Roman"/>
          <w:noProof/>
          <w:sz w:val="24"/>
          <w:szCs w:val="24"/>
        </w:rPr>
        <w:t>,</w:t>
      </w:r>
      <w:r w:rsidRPr="00425AF9">
        <w:rPr>
          <w:rFonts w:ascii="Roboto" w:eastAsia="Calibri" w:hAnsi="Roboto" w:cs="Times New Roman"/>
          <w:noProof/>
          <w:sz w:val="24"/>
          <w:szCs w:val="24"/>
        </w:rPr>
        <w:t xml:space="preserve"> CFSP alignment, thus rendering the </w:t>
      </w:r>
      <w:r w:rsidRPr="00425AF9">
        <w:rPr>
          <w:rFonts w:ascii="Roboto" w:eastAsia="Calibri" w:hAnsi="Roboto" w:cs="Calibri"/>
          <w:noProof/>
          <w:sz w:val="24"/>
          <w:szCs w:val="24"/>
        </w:rPr>
        <w:t xml:space="preserve">accession process more dynamic and incremental. </w:t>
      </w:r>
      <w:r w:rsidRPr="00176A42">
        <w:rPr>
          <w:rFonts w:ascii="Roboto" w:eastAsia="Calibri" w:hAnsi="Roboto" w:cs="Calibri"/>
          <w:noProof/>
          <w:sz w:val="24"/>
          <w:szCs w:val="24"/>
        </w:rPr>
        <w:t xml:space="preserve">Agreements granting </w:t>
      </w:r>
      <w:r>
        <w:rPr>
          <w:rFonts w:ascii="Roboto" w:eastAsia="Calibri" w:hAnsi="Roboto" w:cs="Calibri"/>
          <w:noProof/>
          <w:sz w:val="24"/>
          <w:szCs w:val="24"/>
        </w:rPr>
        <w:t>i</w:t>
      </w:r>
      <w:r w:rsidRPr="00176A42">
        <w:rPr>
          <w:rFonts w:ascii="Roboto" w:eastAsia="Calibri" w:hAnsi="Roboto" w:cs="Calibri"/>
          <w:noProof/>
          <w:sz w:val="24"/>
          <w:szCs w:val="24"/>
        </w:rPr>
        <w:t xml:space="preserve">nternal </w:t>
      </w:r>
      <w:r>
        <w:rPr>
          <w:rFonts w:ascii="Roboto" w:eastAsia="Calibri" w:hAnsi="Roboto" w:cs="Calibri"/>
          <w:noProof/>
          <w:sz w:val="24"/>
          <w:szCs w:val="24"/>
        </w:rPr>
        <w:t>m</w:t>
      </w:r>
      <w:r w:rsidRPr="00176A42">
        <w:rPr>
          <w:rFonts w:ascii="Roboto" w:eastAsia="Calibri" w:hAnsi="Roboto" w:cs="Calibri"/>
          <w:noProof/>
          <w:sz w:val="24"/>
          <w:szCs w:val="24"/>
        </w:rPr>
        <w:t xml:space="preserve">arket access to enlargement countries in the context of their gradual integration </w:t>
      </w:r>
      <w:r w:rsidRPr="00212CC1">
        <w:rPr>
          <w:rFonts w:ascii="Roboto" w:eastAsia="Calibri" w:hAnsi="Roboto" w:cs="Calibri"/>
          <w:noProof/>
          <w:sz w:val="24"/>
          <w:szCs w:val="24"/>
        </w:rPr>
        <w:t>will</w:t>
      </w:r>
      <w:r w:rsidRPr="00176A42">
        <w:rPr>
          <w:rFonts w:ascii="Roboto" w:eastAsia="Calibri" w:hAnsi="Roboto" w:cs="Calibri"/>
          <w:noProof/>
          <w:sz w:val="24"/>
          <w:szCs w:val="24"/>
        </w:rPr>
        <w:t xml:space="preserve"> include a robust institutional framework</w:t>
      </w:r>
      <w:r>
        <w:rPr>
          <w:rFonts w:ascii="Roboto" w:eastAsia="Calibri" w:hAnsi="Roboto" w:cs="Calibri"/>
          <w:noProof/>
          <w:sz w:val="24"/>
          <w:szCs w:val="24"/>
        </w:rPr>
        <w:t xml:space="preserve"> as well as</w:t>
      </w:r>
      <w:r w:rsidRPr="00176A42">
        <w:rPr>
          <w:rFonts w:ascii="Roboto" w:eastAsia="Calibri" w:hAnsi="Roboto" w:cs="Calibri"/>
          <w:noProof/>
          <w:sz w:val="24"/>
          <w:szCs w:val="24"/>
        </w:rPr>
        <w:t xml:space="preserve"> legal safeguards and dispute settlement mechanisms </w:t>
      </w:r>
      <w:r>
        <w:rPr>
          <w:rFonts w:ascii="Roboto" w:eastAsia="Calibri" w:hAnsi="Roboto" w:cs="Calibri"/>
          <w:noProof/>
          <w:sz w:val="24"/>
          <w:szCs w:val="24"/>
        </w:rPr>
        <w:t xml:space="preserve">modelled upon the EU treaties </w:t>
      </w:r>
      <w:r w:rsidRPr="00176A42">
        <w:rPr>
          <w:rFonts w:ascii="Roboto" w:eastAsia="Calibri" w:hAnsi="Roboto" w:cs="Calibri"/>
          <w:noProof/>
          <w:sz w:val="24"/>
          <w:szCs w:val="24"/>
        </w:rPr>
        <w:t>that ensure the integrity of the internal market and the consistent application of Union law</w:t>
      </w:r>
      <w:r>
        <w:rPr>
          <w:rFonts w:ascii="Roboto" w:eastAsia="Calibri" w:hAnsi="Roboto" w:cs="Calibri"/>
          <w:noProof/>
          <w:sz w:val="24"/>
          <w:szCs w:val="24"/>
        </w:rPr>
        <w:t xml:space="preserve">. </w:t>
      </w:r>
    </w:p>
    <w:p w14:paraId="70FF7B65" w14:textId="77777777" w:rsidR="00F9603B" w:rsidRPr="00780304" w:rsidRDefault="00F9603B" w:rsidP="0073110E">
      <w:pPr>
        <w:widowControl w:val="0"/>
        <w:spacing w:after="120" w:line="240" w:lineRule="auto"/>
        <w:jc w:val="both"/>
        <w:rPr>
          <w:rFonts w:ascii="Roboto" w:eastAsia="Calibri" w:hAnsi="Roboto" w:cs="Times New Roman"/>
          <w:noProof/>
          <w:sz w:val="24"/>
          <w:szCs w:val="24"/>
        </w:rPr>
      </w:pPr>
      <w:r w:rsidRPr="00425AF9">
        <w:rPr>
          <w:rFonts w:ascii="Roboto" w:eastAsia="Calibri" w:hAnsi="Roboto" w:cs="Calibri"/>
          <w:noProof/>
          <w:sz w:val="24"/>
          <w:szCs w:val="24"/>
        </w:rPr>
        <w:t>As regards the Western Balkans, advancing the work to which the six partners have committed in the context of the Common Regional Market is a pre-condition for closer integration with the single market</w:t>
      </w:r>
      <w:r>
        <w:rPr>
          <w:rFonts w:ascii="Roboto" w:eastAsia="Calibri" w:hAnsi="Roboto" w:cs="Calibri"/>
          <w:noProof/>
          <w:sz w:val="24"/>
          <w:szCs w:val="24"/>
        </w:rPr>
        <w:t>,</w:t>
      </w:r>
      <w:r w:rsidRPr="00425AF9">
        <w:rPr>
          <w:rFonts w:ascii="Roboto" w:eastAsia="Calibri" w:hAnsi="Roboto" w:cs="Calibri"/>
          <w:noProof/>
          <w:sz w:val="24"/>
          <w:szCs w:val="24"/>
        </w:rPr>
        <w:t xml:space="preserve"> while n</w:t>
      </w:r>
      <w:r w:rsidRPr="00425AF9">
        <w:rPr>
          <w:rFonts w:ascii="Roboto" w:eastAsia="Calibri" w:hAnsi="Roboto" w:cs="Times New Roman"/>
          <w:noProof/>
          <w:sz w:val="24"/>
          <w:szCs w:val="24"/>
        </w:rPr>
        <w:t>o Western Balkan partner shall be able to block access to the EU single market for</w:t>
      </w:r>
      <w:r>
        <w:rPr>
          <w:rFonts w:ascii="Roboto" w:eastAsia="Calibri" w:hAnsi="Roboto" w:cs="Times New Roman"/>
          <w:noProof/>
          <w:sz w:val="24"/>
          <w:szCs w:val="24"/>
        </w:rPr>
        <w:t xml:space="preserve"> any of</w:t>
      </w:r>
      <w:r w:rsidRPr="00425AF9">
        <w:rPr>
          <w:rFonts w:ascii="Roboto" w:eastAsia="Calibri" w:hAnsi="Roboto" w:cs="Times New Roman"/>
          <w:noProof/>
          <w:sz w:val="24"/>
          <w:szCs w:val="24"/>
        </w:rPr>
        <w:t xml:space="preserve"> the other five.</w:t>
      </w:r>
    </w:p>
    <w:p w14:paraId="142DC54F" w14:textId="77777777" w:rsidR="00F9603B" w:rsidRPr="00780304" w:rsidRDefault="00F9603B" w:rsidP="0073110E">
      <w:pPr>
        <w:widowControl w:val="0"/>
        <w:spacing w:after="120" w:line="240" w:lineRule="auto"/>
        <w:jc w:val="both"/>
        <w:rPr>
          <w:rFonts w:ascii="Roboto" w:eastAsia="Calibri" w:hAnsi="Roboto" w:cs="Calibri"/>
          <w:noProof/>
          <w:sz w:val="24"/>
          <w:szCs w:val="24"/>
        </w:rPr>
      </w:pPr>
      <w:r w:rsidRPr="00780304">
        <w:rPr>
          <w:rFonts w:ascii="Roboto" w:eastAsia="Calibri" w:hAnsi="Roboto" w:cs="Calibri"/>
          <w:noProof/>
          <w:sz w:val="24"/>
          <w:szCs w:val="24"/>
        </w:rPr>
        <w:t>For Ukraine and Moldova, the Deep and Comprehensive</w:t>
      </w:r>
      <w:r>
        <w:rPr>
          <w:rFonts w:ascii="Roboto" w:eastAsia="Calibri" w:hAnsi="Roboto" w:cs="Calibri"/>
          <w:noProof/>
          <w:sz w:val="24"/>
          <w:szCs w:val="24"/>
        </w:rPr>
        <w:t xml:space="preserve"> Free</w:t>
      </w:r>
      <w:r w:rsidRPr="00780304">
        <w:rPr>
          <w:rFonts w:ascii="Roboto" w:eastAsia="Calibri" w:hAnsi="Roboto" w:cs="Calibri"/>
          <w:noProof/>
          <w:sz w:val="24"/>
          <w:szCs w:val="24"/>
        </w:rPr>
        <w:t xml:space="preserve"> Trade A</w:t>
      </w:r>
      <w:r>
        <w:rPr>
          <w:rFonts w:ascii="Roboto" w:eastAsia="Calibri" w:hAnsi="Roboto" w:cs="Calibri"/>
          <w:noProof/>
          <w:sz w:val="24"/>
          <w:szCs w:val="24"/>
        </w:rPr>
        <w:t>reas</w:t>
      </w:r>
      <w:r w:rsidRPr="00780304">
        <w:rPr>
          <w:rFonts w:ascii="Roboto" w:eastAsia="Calibri" w:hAnsi="Roboto" w:cs="Calibri"/>
          <w:noProof/>
          <w:sz w:val="24"/>
          <w:szCs w:val="24"/>
        </w:rPr>
        <w:t xml:space="preserve"> have proven to be reliable and flexible legal frameworks and, more importantly, effective instruments for fostering </w:t>
      </w:r>
      <w:r>
        <w:rPr>
          <w:rFonts w:ascii="Roboto" w:eastAsia="Calibri" w:hAnsi="Roboto" w:cs="Calibri"/>
          <w:noProof/>
          <w:sz w:val="24"/>
          <w:szCs w:val="24"/>
        </w:rPr>
        <w:t>their</w:t>
      </w:r>
      <w:r w:rsidRPr="00780304">
        <w:rPr>
          <w:rFonts w:ascii="Roboto" w:eastAsia="Calibri" w:hAnsi="Roboto" w:cs="Calibri"/>
          <w:noProof/>
          <w:sz w:val="24"/>
          <w:szCs w:val="24"/>
        </w:rPr>
        <w:t xml:space="preserve"> gradual integration. For the Western Balkans, the 2023 Growth Plan offered a pathway for gradual integration, building on the Stabilisation and Association Agreements. </w:t>
      </w:r>
    </w:p>
    <w:p w14:paraId="3AF725AA" w14:textId="77777777" w:rsidR="00F9603B" w:rsidRDefault="00F9603B" w:rsidP="000B3F81">
      <w:pPr>
        <w:widowControl w:val="0"/>
        <w:spacing w:after="120" w:line="240" w:lineRule="auto"/>
        <w:jc w:val="both"/>
        <w:rPr>
          <w:rFonts w:ascii="Roboto" w:eastAsia="Calibri" w:hAnsi="Roboto" w:cs="Calibri"/>
          <w:noProof/>
          <w:sz w:val="24"/>
          <w:szCs w:val="24"/>
        </w:rPr>
      </w:pPr>
      <w:r w:rsidRPr="1B6FC6DB">
        <w:rPr>
          <w:rFonts w:ascii="Roboto" w:eastAsia="Calibri" w:hAnsi="Roboto" w:cs="Calibri"/>
          <w:noProof/>
          <w:sz w:val="24"/>
          <w:szCs w:val="24"/>
        </w:rPr>
        <w:t xml:space="preserve">Moldova, Ukraine and the Western Balkan partners have all benefited from gradual integration, with 2025 being a pivotal year for in several areas. </w:t>
      </w:r>
      <w:r w:rsidRPr="1B6FC6DB">
        <w:rPr>
          <w:rFonts w:ascii="Roboto" w:eastAsia="Calibri" w:hAnsi="Roboto" w:cs="Times New Roman"/>
          <w:noProof/>
          <w:sz w:val="24"/>
          <w:szCs w:val="24"/>
        </w:rPr>
        <w:t xml:space="preserve">Gradual integration is a driver alignment with the EU </w:t>
      </w:r>
      <w:r w:rsidRPr="1B6FC6DB">
        <w:rPr>
          <w:rFonts w:ascii="Roboto" w:eastAsia="Calibri" w:hAnsi="Roboto" w:cs="Times New Roman"/>
          <w:i/>
          <w:iCs/>
          <w:noProof/>
          <w:sz w:val="24"/>
          <w:szCs w:val="24"/>
        </w:rPr>
        <w:t>acquis</w:t>
      </w:r>
      <w:r w:rsidRPr="1B6FC6DB">
        <w:rPr>
          <w:rFonts w:ascii="Roboto" w:eastAsia="Calibri" w:hAnsi="Roboto" w:cs="Times New Roman"/>
          <w:noProof/>
          <w:sz w:val="24"/>
          <w:szCs w:val="24"/>
        </w:rPr>
        <w:t xml:space="preserve">, with results already visible in the fields of </w:t>
      </w:r>
      <w:r w:rsidRPr="1B6FC6DB">
        <w:rPr>
          <w:rFonts w:ascii="Roboto" w:eastAsia="Calibri" w:hAnsi="Roboto" w:cs="Calibri"/>
          <w:b/>
          <w:bCs/>
          <w:noProof/>
          <w:sz w:val="24"/>
          <w:szCs w:val="24"/>
        </w:rPr>
        <w:t>telecommunications</w:t>
      </w:r>
      <w:r w:rsidRPr="1B6FC6DB">
        <w:rPr>
          <w:rFonts w:ascii="Roboto" w:eastAsia="Calibri" w:hAnsi="Roboto" w:cs="Times New Roman"/>
          <w:noProof/>
          <w:sz w:val="24"/>
          <w:szCs w:val="24"/>
        </w:rPr>
        <w:t xml:space="preserve"> </w:t>
      </w:r>
      <w:r w:rsidRPr="1B6FC6DB">
        <w:rPr>
          <w:rFonts w:ascii="Roboto" w:eastAsia="Calibri" w:hAnsi="Roboto" w:cs="Times New Roman"/>
          <w:b/>
          <w:bCs/>
          <w:noProof/>
          <w:sz w:val="24"/>
          <w:szCs w:val="24"/>
        </w:rPr>
        <w:t>(roaming), payments, banking</w:t>
      </w:r>
      <w:r w:rsidRPr="1B6FC6DB">
        <w:rPr>
          <w:rFonts w:ascii="Roboto" w:eastAsia="Calibri" w:hAnsi="Roboto" w:cs="Times New Roman"/>
          <w:noProof/>
          <w:sz w:val="24"/>
          <w:szCs w:val="24"/>
        </w:rPr>
        <w:t xml:space="preserve"> and anti-money laundering </w:t>
      </w:r>
      <w:r w:rsidRPr="1B6FC6DB">
        <w:rPr>
          <w:rFonts w:ascii="Roboto" w:eastAsia="Calibri" w:hAnsi="Roboto" w:cs="Times New Roman"/>
          <w:noProof/>
          <w:sz w:val="24"/>
          <w:szCs w:val="24"/>
        </w:rPr>
        <w:lastRenderedPageBreak/>
        <w:t xml:space="preserve">legislation (Single Euro Payments Area, SEPA), </w:t>
      </w:r>
      <w:r w:rsidRPr="1B6FC6DB">
        <w:rPr>
          <w:rFonts w:ascii="Roboto" w:eastAsia="Calibri" w:hAnsi="Roboto" w:cs="Times New Roman"/>
          <w:b/>
          <w:bCs/>
          <w:noProof/>
          <w:sz w:val="24"/>
          <w:szCs w:val="24"/>
        </w:rPr>
        <w:t>customs, energy and industrial goods.</w:t>
      </w:r>
      <w:r w:rsidRPr="1B6FC6DB">
        <w:rPr>
          <w:rFonts w:ascii="Roboto" w:eastAsia="Calibri" w:hAnsi="Roboto" w:cs="Calibri"/>
          <w:noProof/>
          <w:sz w:val="24"/>
          <w:szCs w:val="24"/>
        </w:rPr>
        <w:t xml:space="preserve"> Other areas of gradual integration include agriculture, trust services, space, healthcare, transport and defence. Work in all these areas will continue to be developed. </w:t>
      </w:r>
    </w:p>
    <w:p w14:paraId="366CCCEA" w14:textId="77777777" w:rsidR="00F9603B" w:rsidRPr="00780304" w:rsidRDefault="00F9603B" w:rsidP="000B3F81">
      <w:pPr>
        <w:widowControl w:val="0"/>
        <w:spacing w:after="120" w:line="240" w:lineRule="auto"/>
        <w:jc w:val="both"/>
        <w:rPr>
          <w:rFonts w:ascii="Roboto" w:eastAsia="Calibri" w:hAnsi="Roboto" w:cs="Calibri"/>
          <w:noProof/>
          <w:sz w:val="24"/>
          <w:szCs w:val="24"/>
        </w:rPr>
      </w:pPr>
      <w:r w:rsidRPr="00780304">
        <w:rPr>
          <w:rFonts w:ascii="Roboto" w:eastAsia="Calibri" w:hAnsi="Roboto" w:cs="Calibri"/>
          <w:noProof/>
          <w:sz w:val="24"/>
          <w:szCs w:val="24"/>
        </w:rPr>
        <w:t xml:space="preserve">Significant steps have been taken to integrate enlargement partners into the </w:t>
      </w:r>
      <w:r w:rsidRPr="00C72F66">
        <w:rPr>
          <w:rFonts w:ascii="Roboto" w:eastAsia="Calibri" w:hAnsi="Roboto" w:cs="Calibri"/>
          <w:b/>
          <w:bCs/>
          <w:noProof/>
          <w:sz w:val="24"/>
          <w:szCs w:val="24"/>
        </w:rPr>
        <w:t xml:space="preserve">EU’s </w:t>
      </w:r>
      <w:r>
        <w:rPr>
          <w:rFonts w:ascii="Roboto" w:eastAsia="Calibri" w:hAnsi="Roboto" w:cs="Calibri"/>
          <w:b/>
          <w:bCs/>
          <w:noProof/>
          <w:sz w:val="24"/>
          <w:szCs w:val="24"/>
        </w:rPr>
        <w:t>‘</w:t>
      </w:r>
      <w:r w:rsidRPr="00C72F66">
        <w:rPr>
          <w:rFonts w:ascii="Roboto" w:eastAsia="Calibri" w:hAnsi="Roboto" w:cs="Calibri"/>
          <w:b/>
          <w:bCs/>
          <w:noProof/>
          <w:sz w:val="24"/>
          <w:szCs w:val="24"/>
        </w:rPr>
        <w:t>Roam</w:t>
      </w:r>
      <w:r>
        <w:rPr>
          <w:rFonts w:ascii="Roboto" w:eastAsia="Calibri" w:hAnsi="Roboto" w:cs="Calibri"/>
          <w:b/>
          <w:bCs/>
          <w:noProof/>
          <w:sz w:val="24"/>
          <w:szCs w:val="24"/>
        </w:rPr>
        <w:t xml:space="preserve"> </w:t>
      </w:r>
      <w:r w:rsidRPr="00C72F66">
        <w:rPr>
          <w:rFonts w:ascii="Roboto" w:eastAsia="Calibri" w:hAnsi="Roboto" w:cs="Calibri"/>
          <w:b/>
          <w:bCs/>
          <w:noProof/>
          <w:sz w:val="24"/>
          <w:szCs w:val="24"/>
        </w:rPr>
        <w:t>like</w:t>
      </w:r>
      <w:r>
        <w:rPr>
          <w:rFonts w:ascii="Roboto" w:eastAsia="Calibri" w:hAnsi="Roboto" w:cs="Calibri"/>
          <w:b/>
          <w:bCs/>
          <w:noProof/>
          <w:sz w:val="24"/>
          <w:szCs w:val="24"/>
        </w:rPr>
        <w:t xml:space="preserve"> </w:t>
      </w:r>
      <w:r w:rsidRPr="00C72F66">
        <w:rPr>
          <w:rFonts w:ascii="Roboto" w:eastAsia="Calibri" w:hAnsi="Roboto" w:cs="Calibri"/>
          <w:b/>
          <w:bCs/>
          <w:noProof/>
          <w:sz w:val="24"/>
          <w:szCs w:val="24"/>
        </w:rPr>
        <w:t>at</w:t>
      </w:r>
      <w:r>
        <w:rPr>
          <w:rFonts w:ascii="Roboto" w:eastAsia="Calibri" w:hAnsi="Roboto" w:cs="Calibri"/>
          <w:b/>
          <w:bCs/>
          <w:noProof/>
          <w:sz w:val="24"/>
          <w:szCs w:val="24"/>
        </w:rPr>
        <w:t xml:space="preserve"> h</w:t>
      </w:r>
      <w:r w:rsidRPr="00C72F66">
        <w:rPr>
          <w:rFonts w:ascii="Roboto" w:eastAsia="Calibri" w:hAnsi="Roboto" w:cs="Calibri"/>
          <w:b/>
          <w:bCs/>
          <w:noProof/>
          <w:sz w:val="24"/>
          <w:szCs w:val="24"/>
        </w:rPr>
        <w:t>ome</w:t>
      </w:r>
      <w:r>
        <w:rPr>
          <w:rFonts w:ascii="Roboto" w:eastAsia="Calibri" w:hAnsi="Roboto" w:cs="Calibri"/>
          <w:b/>
          <w:bCs/>
          <w:noProof/>
          <w:sz w:val="24"/>
          <w:szCs w:val="24"/>
        </w:rPr>
        <w:t>’</w:t>
      </w:r>
      <w:r w:rsidRPr="00780304">
        <w:rPr>
          <w:rFonts w:ascii="Roboto" w:eastAsia="Calibri" w:hAnsi="Roboto" w:cs="Calibri"/>
          <w:noProof/>
          <w:sz w:val="24"/>
          <w:szCs w:val="24"/>
        </w:rPr>
        <w:t xml:space="preserve"> zone. </w:t>
      </w:r>
      <w:r>
        <w:rPr>
          <w:rFonts w:ascii="Roboto" w:eastAsia="Calibri" w:hAnsi="Roboto" w:cs="Calibri"/>
          <w:noProof/>
          <w:sz w:val="24"/>
          <w:szCs w:val="24"/>
        </w:rPr>
        <w:t xml:space="preserve">In 2025 </w:t>
      </w:r>
      <w:r w:rsidRPr="00780304">
        <w:rPr>
          <w:rFonts w:ascii="Roboto" w:eastAsia="Calibri" w:hAnsi="Roboto" w:cs="Calibri"/>
          <w:noProof/>
          <w:sz w:val="24"/>
          <w:szCs w:val="24"/>
        </w:rPr>
        <w:t xml:space="preserve">the Council adopted </w:t>
      </w:r>
      <w:r>
        <w:rPr>
          <w:rFonts w:ascii="Roboto" w:eastAsia="Calibri" w:hAnsi="Roboto" w:cs="Calibri"/>
          <w:noProof/>
          <w:sz w:val="24"/>
          <w:szCs w:val="24"/>
        </w:rPr>
        <w:t xml:space="preserve">the </w:t>
      </w:r>
      <w:r w:rsidRPr="00780304">
        <w:rPr>
          <w:rFonts w:ascii="Roboto" w:eastAsia="Calibri" w:hAnsi="Roboto" w:cs="Calibri"/>
          <w:noProof/>
          <w:sz w:val="24"/>
          <w:szCs w:val="24"/>
        </w:rPr>
        <w:t xml:space="preserve">decisions </w:t>
      </w:r>
      <w:r>
        <w:rPr>
          <w:rFonts w:ascii="Roboto" w:eastAsia="Calibri" w:hAnsi="Roboto" w:cs="Calibri"/>
          <w:noProof/>
          <w:sz w:val="24"/>
          <w:szCs w:val="24"/>
        </w:rPr>
        <w:t xml:space="preserve">that will </w:t>
      </w:r>
      <w:r w:rsidRPr="00780304">
        <w:rPr>
          <w:rFonts w:ascii="Roboto" w:eastAsia="Calibri" w:hAnsi="Roboto" w:cs="Calibri"/>
          <w:noProof/>
          <w:sz w:val="24"/>
          <w:szCs w:val="24"/>
        </w:rPr>
        <w:t xml:space="preserve">grant mutual roaming access </w:t>
      </w:r>
      <w:r>
        <w:rPr>
          <w:rFonts w:ascii="Roboto" w:eastAsia="Calibri" w:hAnsi="Roboto" w:cs="Calibri"/>
          <w:noProof/>
          <w:sz w:val="24"/>
          <w:szCs w:val="24"/>
        </w:rPr>
        <w:t>f</w:t>
      </w:r>
      <w:r w:rsidRPr="00780304">
        <w:rPr>
          <w:rFonts w:ascii="Roboto" w:eastAsia="Calibri" w:hAnsi="Roboto" w:cs="Calibri"/>
          <w:noProof/>
          <w:sz w:val="24"/>
          <w:szCs w:val="24"/>
        </w:rPr>
        <w:t>or Ukraine and Moldova</w:t>
      </w:r>
      <w:r>
        <w:rPr>
          <w:rFonts w:ascii="Roboto" w:eastAsia="Calibri" w:hAnsi="Roboto" w:cs="Calibri"/>
          <w:noProof/>
          <w:sz w:val="24"/>
          <w:szCs w:val="24"/>
        </w:rPr>
        <w:t xml:space="preserve"> </w:t>
      </w:r>
      <w:r w:rsidRPr="00780304">
        <w:rPr>
          <w:rFonts w:ascii="Roboto" w:eastAsia="Calibri" w:hAnsi="Roboto" w:cs="Calibri"/>
          <w:noProof/>
          <w:sz w:val="24"/>
          <w:szCs w:val="24"/>
        </w:rPr>
        <w:t xml:space="preserve">as of 1 January 2026. This will bring benefits to </w:t>
      </w:r>
      <w:r>
        <w:rPr>
          <w:rFonts w:ascii="Roboto" w:eastAsia="Calibri" w:hAnsi="Roboto" w:cs="Calibri"/>
          <w:noProof/>
          <w:sz w:val="24"/>
          <w:szCs w:val="24"/>
        </w:rPr>
        <w:t>people</w:t>
      </w:r>
      <w:r w:rsidRPr="00780304">
        <w:rPr>
          <w:rFonts w:ascii="Roboto" w:eastAsia="Calibri" w:hAnsi="Roboto" w:cs="Calibri"/>
          <w:noProof/>
          <w:sz w:val="24"/>
          <w:szCs w:val="24"/>
        </w:rPr>
        <w:t>, including displaced Ukrainians, by enabling them to stay connected across borders</w:t>
      </w:r>
      <w:r>
        <w:rPr>
          <w:rFonts w:ascii="Roboto" w:eastAsia="Calibri" w:hAnsi="Roboto" w:cs="Calibri"/>
          <w:noProof/>
          <w:sz w:val="24"/>
          <w:szCs w:val="24"/>
        </w:rPr>
        <w:t xml:space="preserve"> at no extra cost</w:t>
      </w:r>
      <w:r w:rsidRPr="00780304">
        <w:rPr>
          <w:rFonts w:ascii="Roboto" w:eastAsia="Calibri" w:hAnsi="Roboto" w:cs="Calibri"/>
          <w:noProof/>
          <w:sz w:val="24"/>
          <w:szCs w:val="24"/>
        </w:rPr>
        <w:t>.</w:t>
      </w:r>
      <w:r>
        <w:rPr>
          <w:rFonts w:ascii="Roboto" w:eastAsia="Calibri" w:hAnsi="Roboto" w:cs="Calibri"/>
          <w:noProof/>
          <w:sz w:val="24"/>
          <w:szCs w:val="24"/>
        </w:rPr>
        <w:t xml:space="preserve"> The</w:t>
      </w:r>
      <w:r w:rsidRPr="00780304">
        <w:rPr>
          <w:rFonts w:ascii="Roboto" w:eastAsia="Calibri" w:hAnsi="Roboto" w:cs="Calibri"/>
          <w:noProof/>
          <w:sz w:val="24"/>
          <w:szCs w:val="24"/>
        </w:rPr>
        <w:t xml:space="preserve"> Western Balkans continued implementing </w:t>
      </w:r>
      <w:r>
        <w:rPr>
          <w:rFonts w:ascii="Roboto" w:eastAsia="Calibri" w:hAnsi="Roboto" w:cs="Calibri"/>
          <w:noProof/>
          <w:sz w:val="24"/>
          <w:szCs w:val="24"/>
        </w:rPr>
        <w:t>the</w:t>
      </w:r>
      <w:r w:rsidRPr="00780304">
        <w:rPr>
          <w:rFonts w:ascii="Roboto" w:eastAsia="Calibri" w:hAnsi="Roboto" w:cs="Calibri"/>
          <w:noProof/>
          <w:sz w:val="24"/>
          <w:szCs w:val="24"/>
        </w:rPr>
        <w:t xml:space="preserve"> 2019 </w:t>
      </w:r>
      <w:r>
        <w:rPr>
          <w:rFonts w:ascii="Roboto" w:eastAsia="Calibri" w:hAnsi="Roboto" w:cs="Calibri"/>
          <w:noProof/>
          <w:sz w:val="24"/>
          <w:szCs w:val="24"/>
        </w:rPr>
        <w:t>Regional Roaming A</w:t>
      </w:r>
      <w:r w:rsidRPr="00780304">
        <w:rPr>
          <w:rFonts w:ascii="Roboto" w:eastAsia="Calibri" w:hAnsi="Roboto" w:cs="Calibri"/>
          <w:noProof/>
          <w:sz w:val="24"/>
          <w:szCs w:val="24"/>
        </w:rPr>
        <w:t xml:space="preserve">greement and the voluntary agreement by leading telecom operators to lower data roaming charges with the EU, which entered into force on 1 October 2023. At the same time, the Commission is </w:t>
      </w:r>
      <w:r>
        <w:rPr>
          <w:rFonts w:ascii="Roboto" w:eastAsia="Calibri" w:hAnsi="Roboto" w:cs="Calibri"/>
          <w:noProof/>
          <w:sz w:val="24"/>
          <w:szCs w:val="24"/>
        </w:rPr>
        <w:t>engaging with the operators</w:t>
      </w:r>
      <w:r w:rsidRPr="00780304">
        <w:rPr>
          <w:rFonts w:ascii="Roboto" w:eastAsia="Calibri" w:hAnsi="Roboto" w:cs="Calibri"/>
          <w:noProof/>
          <w:sz w:val="24"/>
          <w:szCs w:val="24"/>
        </w:rPr>
        <w:t xml:space="preserve"> </w:t>
      </w:r>
      <w:r>
        <w:rPr>
          <w:rFonts w:ascii="Roboto" w:eastAsia="Calibri" w:hAnsi="Roboto" w:cs="Calibri"/>
          <w:noProof/>
          <w:sz w:val="24"/>
          <w:szCs w:val="24"/>
        </w:rPr>
        <w:t xml:space="preserve">and </w:t>
      </w:r>
      <w:r w:rsidRPr="00780304">
        <w:rPr>
          <w:rFonts w:ascii="Roboto" w:eastAsia="Calibri" w:hAnsi="Roboto" w:cs="Calibri"/>
          <w:noProof/>
          <w:sz w:val="24"/>
          <w:szCs w:val="24"/>
        </w:rPr>
        <w:t xml:space="preserve">preparing to </w:t>
      </w:r>
      <w:r w:rsidRPr="00062DBA">
        <w:rPr>
          <w:rFonts w:ascii="Roboto" w:eastAsia="Calibri" w:hAnsi="Roboto" w:cs="Calibri"/>
          <w:noProof/>
          <w:sz w:val="24"/>
          <w:szCs w:val="24"/>
        </w:rPr>
        <w:t>propose six bilateral agreements to</w:t>
      </w:r>
      <w:r w:rsidRPr="00780304">
        <w:rPr>
          <w:rFonts w:ascii="Roboto" w:eastAsia="Calibri" w:hAnsi="Roboto" w:cs="Calibri"/>
          <w:noProof/>
          <w:sz w:val="24"/>
          <w:szCs w:val="24"/>
        </w:rPr>
        <w:t xml:space="preserve"> extend the </w:t>
      </w:r>
      <w:r>
        <w:rPr>
          <w:rFonts w:ascii="Roboto" w:eastAsia="Calibri" w:hAnsi="Roboto" w:cs="Calibri"/>
          <w:noProof/>
          <w:sz w:val="24"/>
          <w:szCs w:val="24"/>
        </w:rPr>
        <w:t>‘</w:t>
      </w:r>
      <w:r w:rsidRPr="00780304">
        <w:rPr>
          <w:rFonts w:ascii="Roboto" w:eastAsia="Calibri" w:hAnsi="Roboto" w:cs="Calibri"/>
          <w:noProof/>
          <w:sz w:val="24"/>
          <w:szCs w:val="24"/>
        </w:rPr>
        <w:t>Roam</w:t>
      </w:r>
      <w:r>
        <w:rPr>
          <w:rFonts w:ascii="Roboto" w:eastAsia="Calibri" w:hAnsi="Roboto" w:cs="Calibri"/>
          <w:noProof/>
          <w:sz w:val="24"/>
          <w:szCs w:val="24"/>
        </w:rPr>
        <w:t xml:space="preserve"> </w:t>
      </w:r>
      <w:r w:rsidRPr="00780304">
        <w:rPr>
          <w:rFonts w:ascii="Roboto" w:eastAsia="Calibri" w:hAnsi="Roboto" w:cs="Calibri"/>
          <w:noProof/>
          <w:sz w:val="24"/>
          <w:szCs w:val="24"/>
        </w:rPr>
        <w:t>like</w:t>
      </w:r>
      <w:r>
        <w:rPr>
          <w:rFonts w:ascii="Roboto" w:eastAsia="Calibri" w:hAnsi="Roboto" w:cs="Calibri"/>
          <w:noProof/>
          <w:sz w:val="24"/>
          <w:szCs w:val="24"/>
        </w:rPr>
        <w:t xml:space="preserve"> </w:t>
      </w:r>
      <w:r w:rsidRPr="00780304">
        <w:rPr>
          <w:rFonts w:ascii="Roboto" w:eastAsia="Calibri" w:hAnsi="Roboto" w:cs="Calibri"/>
          <w:noProof/>
          <w:sz w:val="24"/>
          <w:szCs w:val="24"/>
        </w:rPr>
        <w:t>at</w:t>
      </w:r>
      <w:r>
        <w:rPr>
          <w:rFonts w:ascii="Roboto" w:eastAsia="Calibri" w:hAnsi="Roboto" w:cs="Calibri"/>
          <w:noProof/>
          <w:sz w:val="24"/>
          <w:szCs w:val="24"/>
        </w:rPr>
        <w:t xml:space="preserve"> h</w:t>
      </w:r>
      <w:r w:rsidRPr="00780304">
        <w:rPr>
          <w:rFonts w:ascii="Roboto" w:eastAsia="Calibri" w:hAnsi="Roboto" w:cs="Calibri"/>
          <w:noProof/>
          <w:sz w:val="24"/>
          <w:szCs w:val="24"/>
        </w:rPr>
        <w:t>ome</w:t>
      </w:r>
      <w:r>
        <w:rPr>
          <w:rFonts w:ascii="Roboto" w:eastAsia="Calibri" w:hAnsi="Roboto" w:cs="Calibri"/>
          <w:noProof/>
          <w:sz w:val="24"/>
          <w:szCs w:val="24"/>
        </w:rPr>
        <w:t>’</w:t>
      </w:r>
      <w:r w:rsidRPr="00780304">
        <w:rPr>
          <w:rFonts w:ascii="Roboto" w:eastAsia="Calibri" w:hAnsi="Roboto" w:cs="Calibri"/>
          <w:noProof/>
          <w:sz w:val="24"/>
          <w:szCs w:val="24"/>
        </w:rPr>
        <w:t xml:space="preserve"> zone to Western Balkan partners</w:t>
      </w:r>
      <w:r>
        <w:rPr>
          <w:rFonts w:ascii="Roboto" w:eastAsia="Calibri" w:hAnsi="Roboto" w:cs="Calibri"/>
          <w:noProof/>
          <w:sz w:val="24"/>
          <w:szCs w:val="24"/>
        </w:rPr>
        <w:t xml:space="preserve">, </w:t>
      </w:r>
      <w:r w:rsidRPr="00BC2ED9">
        <w:rPr>
          <w:rFonts w:ascii="Roboto" w:eastAsia="Calibri" w:hAnsi="Roboto" w:cs="Calibri"/>
          <w:noProof/>
          <w:sz w:val="24"/>
          <w:szCs w:val="24"/>
        </w:rPr>
        <w:t>in order to grant to th</w:t>
      </w:r>
      <w:r>
        <w:rPr>
          <w:rFonts w:ascii="Roboto" w:eastAsia="Calibri" w:hAnsi="Roboto" w:cs="Calibri"/>
          <w:noProof/>
          <w:sz w:val="24"/>
          <w:szCs w:val="24"/>
        </w:rPr>
        <w:t>em</w:t>
      </w:r>
      <w:r w:rsidRPr="00BC2ED9">
        <w:rPr>
          <w:rFonts w:ascii="Roboto" w:eastAsia="Calibri" w:hAnsi="Roboto" w:cs="Calibri"/>
          <w:noProof/>
          <w:sz w:val="24"/>
          <w:szCs w:val="24"/>
        </w:rPr>
        <w:t xml:space="preserve"> </w:t>
      </w:r>
      <w:r>
        <w:rPr>
          <w:rFonts w:ascii="Roboto" w:eastAsia="Calibri" w:hAnsi="Roboto" w:cs="Calibri"/>
          <w:noProof/>
          <w:sz w:val="24"/>
          <w:szCs w:val="24"/>
        </w:rPr>
        <w:t xml:space="preserve">comparable </w:t>
      </w:r>
      <w:r w:rsidRPr="00BC2ED9">
        <w:rPr>
          <w:rFonts w:ascii="Roboto" w:eastAsia="Calibri" w:hAnsi="Roboto" w:cs="Calibri"/>
          <w:noProof/>
          <w:sz w:val="24"/>
          <w:szCs w:val="24"/>
        </w:rPr>
        <w:t xml:space="preserve">benefits and impose </w:t>
      </w:r>
      <w:r>
        <w:rPr>
          <w:rFonts w:ascii="Roboto" w:eastAsia="Calibri" w:hAnsi="Roboto" w:cs="Calibri"/>
          <w:noProof/>
          <w:sz w:val="24"/>
          <w:szCs w:val="24"/>
        </w:rPr>
        <w:t xml:space="preserve">comparable </w:t>
      </w:r>
      <w:r w:rsidRPr="00BC2ED9">
        <w:rPr>
          <w:rFonts w:ascii="Roboto" w:eastAsia="Calibri" w:hAnsi="Roboto" w:cs="Calibri"/>
          <w:noProof/>
          <w:sz w:val="24"/>
          <w:szCs w:val="24"/>
        </w:rPr>
        <w:t>obligations as those given to</w:t>
      </w:r>
      <w:r>
        <w:rPr>
          <w:rFonts w:ascii="Roboto" w:eastAsia="Calibri" w:hAnsi="Roboto" w:cs="Calibri"/>
          <w:noProof/>
          <w:sz w:val="24"/>
          <w:szCs w:val="24"/>
        </w:rPr>
        <w:t xml:space="preserve"> Ukraine and Moldova</w:t>
      </w:r>
      <w:r w:rsidRPr="00780304">
        <w:rPr>
          <w:rFonts w:ascii="Roboto" w:eastAsia="Calibri" w:hAnsi="Roboto" w:cs="Calibri"/>
          <w:noProof/>
          <w:sz w:val="24"/>
          <w:szCs w:val="24"/>
        </w:rPr>
        <w:t xml:space="preserve">. </w:t>
      </w:r>
    </w:p>
    <w:p w14:paraId="06FE04E7" w14:textId="377CC519" w:rsidR="00F9603B" w:rsidRPr="00062DBA" w:rsidRDefault="00F9603B" w:rsidP="000B3F81">
      <w:pPr>
        <w:widowControl w:val="0"/>
        <w:spacing w:after="120" w:line="240" w:lineRule="auto"/>
        <w:jc w:val="both"/>
        <w:rPr>
          <w:rFonts w:ascii="Roboto" w:eastAsia="Calibri" w:hAnsi="Roboto" w:cs="Calibri"/>
          <w:noProof/>
          <w:sz w:val="24"/>
          <w:szCs w:val="24"/>
        </w:rPr>
      </w:pPr>
      <w:r w:rsidRPr="00062DBA">
        <w:rPr>
          <w:rFonts w:ascii="Roboto" w:eastAsia="Calibri" w:hAnsi="Roboto" w:cs="Calibri"/>
          <w:noProof/>
          <w:sz w:val="24"/>
          <w:szCs w:val="24"/>
        </w:rPr>
        <w:t xml:space="preserve">In terms of </w:t>
      </w:r>
      <w:r w:rsidRPr="00062DBA">
        <w:rPr>
          <w:rFonts w:ascii="Roboto" w:eastAsia="Calibri" w:hAnsi="Roboto" w:cs="Calibri"/>
          <w:b/>
          <w:bCs/>
          <w:noProof/>
          <w:sz w:val="24"/>
          <w:szCs w:val="24"/>
        </w:rPr>
        <w:t>payment services</w:t>
      </w:r>
      <w:r w:rsidRPr="00062DBA">
        <w:rPr>
          <w:rFonts w:ascii="Roboto" w:eastAsia="Calibri" w:hAnsi="Roboto" w:cs="Calibri"/>
          <w:noProof/>
          <w:sz w:val="24"/>
          <w:szCs w:val="24"/>
        </w:rPr>
        <w:t>, a major milestone has been the inclusion of Montenegro, Albania, North Macedonia, Moldova, and Serbia in the geographical scope of the Single Euro Payments Area (SEPA) schemes</w:t>
      </w:r>
      <w:r w:rsidR="003848CA">
        <w:rPr>
          <w:rStyle w:val="FootnoteReference"/>
          <w:rFonts w:ascii="Roboto" w:eastAsia="Calibri" w:hAnsi="Roboto" w:cs="Calibri"/>
          <w:noProof/>
          <w:sz w:val="24"/>
          <w:szCs w:val="24"/>
        </w:rPr>
        <w:footnoteReference w:id="18"/>
      </w:r>
      <w:r w:rsidRPr="00062DBA">
        <w:rPr>
          <w:rFonts w:ascii="Roboto" w:eastAsia="Calibri" w:hAnsi="Roboto" w:cs="Calibri"/>
          <w:noProof/>
          <w:sz w:val="24"/>
          <w:szCs w:val="24"/>
        </w:rPr>
        <w:t xml:space="preserve">. This allows their financial institutions to partake in SEPA payment schemes, making Euro transfers easier and paving the way for reduced costs and processing times. To join SEPA, countries had to align with key EU financial rules, including on anti-money laundering and countering the financing of terrorism, thus bolstering their financial systems’ integrity and security while at the same time advancing their accession process. While Kosovo’s application process is ongoing, Bosnia and Herzegovina and Ukraine are working on their application. </w:t>
      </w:r>
    </w:p>
    <w:p w14:paraId="152D951B" w14:textId="54153817" w:rsidR="002E5C64" w:rsidRDefault="00F9603B" w:rsidP="002E5C64">
      <w:pPr>
        <w:widowControl w:val="0"/>
        <w:spacing w:after="120" w:line="240" w:lineRule="auto"/>
        <w:jc w:val="both"/>
        <w:rPr>
          <w:rFonts w:ascii="Roboto" w:eastAsia="Calibri" w:hAnsi="Roboto" w:cs="Calibri"/>
          <w:noProof/>
          <w:sz w:val="24"/>
          <w:szCs w:val="24"/>
        </w:rPr>
      </w:pPr>
      <w:r w:rsidRPr="00C72F66">
        <w:rPr>
          <w:rFonts w:ascii="Roboto" w:eastAsia="Calibri" w:hAnsi="Roboto" w:cs="Calibri"/>
          <w:b/>
          <w:bCs/>
          <w:noProof/>
          <w:sz w:val="24"/>
          <w:szCs w:val="24"/>
        </w:rPr>
        <w:t>Customs cooperation</w:t>
      </w:r>
      <w:r>
        <w:rPr>
          <w:rFonts w:ascii="Roboto" w:eastAsia="Calibri" w:hAnsi="Roboto" w:cs="Calibri"/>
          <w:b/>
          <w:bCs/>
          <w:noProof/>
          <w:sz w:val="24"/>
          <w:szCs w:val="24"/>
        </w:rPr>
        <w:t xml:space="preserve">, </w:t>
      </w:r>
      <w:r w:rsidRPr="0043236A">
        <w:rPr>
          <w:rFonts w:ascii="Roboto" w:eastAsia="Calibri" w:hAnsi="Roboto" w:cs="Calibri"/>
          <w:noProof/>
          <w:sz w:val="24"/>
          <w:szCs w:val="24"/>
        </w:rPr>
        <w:t>including on customs control and facilitation,</w:t>
      </w:r>
      <w:r w:rsidRPr="00780304">
        <w:rPr>
          <w:rFonts w:ascii="Roboto" w:eastAsia="Calibri" w:hAnsi="Roboto" w:cs="Calibri"/>
          <w:noProof/>
          <w:sz w:val="24"/>
          <w:szCs w:val="24"/>
        </w:rPr>
        <w:t xml:space="preserve"> is another critical component of gradual integration. With Moldova, a mutual recognition framework for </w:t>
      </w:r>
      <w:r>
        <w:rPr>
          <w:rFonts w:ascii="Roboto" w:eastAsia="Calibri" w:hAnsi="Roboto" w:cs="Calibri"/>
          <w:noProof/>
          <w:sz w:val="24"/>
          <w:szCs w:val="24"/>
        </w:rPr>
        <w:t>a</w:t>
      </w:r>
      <w:r w:rsidRPr="00780304">
        <w:rPr>
          <w:rFonts w:ascii="Roboto" w:eastAsia="Calibri" w:hAnsi="Roboto" w:cs="Calibri"/>
          <w:noProof/>
          <w:sz w:val="24"/>
          <w:szCs w:val="24"/>
        </w:rPr>
        <w:t xml:space="preserve">uthorised </w:t>
      </w:r>
      <w:r>
        <w:rPr>
          <w:rFonts w:ascii="Roboto" w:eastAsia="Calibri" w:hAnsi="Roboto" w:cs="Calibri"/>
          <w:noProof/>
          <w:sz w:val="24"/>
          <w:szCs w:val="24"/>
        </w:rPr>
        <w:t>e</w:t>
      </w:r>
      <w:r w:rsidRPr="00780304">
        <w:rPr>
          <w:rFonts w:ascii="Roboto" w:eastAsia="Calibri" w:hAnsi="Roboto" w:cs="Calibri"/>
          <w:noProof/>
          <w:sz w:val="24"/>
          <w:szCs w:val="24"/>
        </w:rPr>
        <w:t xml:space="preserve">conomic </w:t>
      </w:r>
      <w:r>
        <w:rPr>
          <w:rFonts w:ascii="Roboto" w:eastAsia="Calibri" w:hAnsi="Roboto" w:cs="Calibri"/>
          <w:noProof/>
          <w:sz w:val="24"/>
          <w:szCs w:val="24"/>
        </w:rPr>
        <w:t>o</w:t>
      </w:r>
      <w:r w:rsidRPr="00780304">
        <w:rPr>
          <w:rFonts w:ascii="Roboto" w:eastAsia="Calibri" w:hAnsi="Roboto" w:cs="Calibri"/>
          <w:noProof/>
          <w:sz w:val="24"/>
          <w:szCs w:val="24"/>
        </w:rPr>
        <w:t>perators</w:t>
      </w:r>
      <w:r>
        <w:rPr>
          <w:rFonts w:ascii="Roboto" w:eastAsia="Calibri" w:hAnsi="Roboto" w:cs="Calibri"/>
          <w:noProof/>
          <w:sz w:val="24"/>
          <w:szCs w:val="24"/>
        </w:rPr>
        <w:t xml:space="preserve"> (AEO)</w:t>
      </w:r>
      <w:r w:rsidRPr="00780304">
        <w:rPr>
          <w:rFonts w:ascii="Roboto" w:eastAsia="Calibri" w:hAnsi="Roboto" w:cs="Calibri"/>
          <w:noProof/>
          <w:sz w:val="24"/>
          <w:szCs w:val="24"/>
        </w:rPr>
        <w:t xml:space="preserve"> </w:t>
      </w:r>
      <w:r>
        <w:rPr>
          <w:rFonts w:ascii="Roboto" w:eastAsia="Calibri" w:hAnsi="Roboto" w:cs="Calibri"/>
          <w:noProof/>
          <w:sz w:val="24"/>
          <w:szCs w:val="24"/>
        </w:rPr>
        <w:t>has been</w:t>
      </w:r>
      <w:r w:rsidRPr="00780304">
        <w:rPr>
          <w:rFonts w:ascii="Roboto" w:eastAsia="Calibri" w:hAnsi="Roboto" w:cs="Calibri"/>
          <w:noProof/>
          <w:sz w:val="24"/>
          <w:szCs w:val="24"/>
        </w:rPr>
        <w:t xml:space="preserve"> in place since 2022. Work on a similar agreement with Ukraine is underway.</w:t>
      </w:r>
      <w:r w:rsidRPr="00935F2F">
        <w:rPr>
          <w:rFonts w:ascii="Roboto" w:eastAsia="Calibri" w:hAnsi="Roboto" w:cs="Calibri"/>
          <w:noProof/>
          <w:sz w:val="24"/>
          <w:szCs w:val="24"/>
        </w:rPr>
        <w:t xml:space="preserve"> </w:t>
      </w:r>
      <w:r>
        <w:rPr>
          <w:rFonts w:ascii="Roboto" w:eastAsia="Calibri" w:hAnsi="Roboto" w:cs="Calibri"/>
          <w:noProof/>
          <w:sz w:val="24"/>
          <w:szCs w:val="24"/>
        </w:rPr>
        <w:t xml:space="preserve">Progress has been achieved to implement </w:t>
      </w:r>
      <w:r w:rsidRPr="008B7488">
        <w:rPr>
          <w:rFonts w:ascii="Roboto" w:eastAsia="Calibri" w:hAnsi="Roboto" w:cs="Calibri"/>
          <w:noProof/>
          <w:sz w:val="24"/>
          <w:szCs w:val="24"/>
        </w:rPr>
        <w:t xml:space="preserve">Additional Protocol 5 to the CEFTA Agreement </w:t>
      </w:r>
      <w:r>
        <w:rPr>
          <w:rFonts w:ascii="Roboto" w:eastAsia="Calibri" w:hAnsi="Roboto" w:cs="Calibri"/>
          <w:noProof/>
          <w:sz w:val="24"/>
          <w:szCs w:val="24"/>
        </w:rPr>
        <w:t xml:space="preserve">which </w:t>
      </w:r>
      <w:r w:rsidRPr="008B7488">
        <w:rPr>
          <w:rFonts w:ascii="Roboto" w:eastAsia="Calibri" w:hAnsi="Roboto" w:cs="Calibri"/>
          <w:noProof/>
          <w:sz w:val="24"/>
          <w:szCs w:val="24"/>
        </w:rPr>
        <w:t xml:space="preserve">envisages the mutual recognition of the </w:t>
      </w:r>
      <w:r>
        <w:rPr>
          <w:rFonts w:ascii="Roboto" w:eastAsia="Calibri" w:hAnsi="Roboto" w:cs="Calibri"/>
          <w:noProof/>
          <w:sz w:val="24"/>
          <w:szCs w:val="24"/>
        </w:rPr>
        <w:t>AEO</w:t>
      </w:r>
      <w:r w:rsidRPr="008B7488">
        <w:rPr>
          <w:rFonts w:ascii="Roboto" w:eastAsia="Calibri" w:hAnsi="Roboto" w:cs="Calibri"/>
          <w:noProof/>
          <w:sz w:val="24"/>
          <w:szCs w:val="24"/>
        </w:rPr>
        <w:t xml:space="preserve"> </w:t>
      </w:r>
      <w:r>
        <w:rPr>
          <w:rFonts w:ascii="Roboto" w:eastAsia="Calibri" w:hAnsi="Roboto" w:cs="Calibri"/>
          <w:noProof/>
          <w:sz w:val="24"/>
          <w:szCs w:val="24"/>
        </w:rPr>
        <w:t>p</w:t>
      </w:r>
      <w:r w:rsidRPr="008B7488">
        <w:rPr>
          <w:rFonts w:ascii="Roboto" w:eastAsia="Calibri" w:hAnsi="Roboto" w:cs="Calibri"/>
          <w:noProof/>
          <w:sz w:val="24"/>
          <w:szCs w:val="24"/>
        </w:rPr>
        <w:t>rogram</w:t>
      </w:r>
      <w:r>
        <w:rPr>
          <w:rFonts w:ascii="Roboto" w:eastAsia="Calibri" w:hAnsi="Roboto" w:cs="Calibri"/>
          <w:noProof/>
          <w:sz w:val="24"/>
          <w:szCs w:val="24"/>
        </w:rPr>
        <w:t>me</w:t>
      </w:r>
      <w:r w:rsidRPr="008B7488">
        <w:rPr>
          <w:rFonts w:ascii="Roboto" w:eastAsia="Calibri" w:hAnsi="Roboto" w:cs="Calibri"/>
          <w:noProof/>
          <w:sz w:val="24"/>
          <w:szCs w:val="24"/>
        </w:rPr>
        <w:t xml:space="preserve">s of </w:t>
      </w:r>
      <w:r>
        <w:rPr>
          <w:rFonts w:ascii="Roboto" w:eastAsia="Calibri" w:hAnsi="Roboto" w:cs="Calibri"/>
          <w:noProof/>
          <w:sz w:val="24"/>
          <w:szCs w:val="24"/>
        </w:rPr>
        <w:t xml:space="preserve">the </w:t>
      </w:r>
      <w:r w:rsidRPr="008B7488">
        <w:rPr>
          <w:rFonts w:ascii="Roboto" w:eastAsia="Calibri" w:hAnsi="Roboto" w:cs="Calibri"/>
          <w:noProof/>
          <w:sz w:val="24"/>
          <w:szCs w:val="24"/>
        </w:rPr>
        <w:t>CEFTA</w:t>
      </w:r>
      <w:r>
        <w:rPr>
          <w:rFonts w:ascii="Roboto" w:eastAsia="Calibri" w:hAnsi="Roboto" w:cs="Calibri"/>
          <w:noProof/>
          <w:sz w:val="24"/>
          <w:szCs w:val="24"/>
        </w:rPr>
        <w:t xml:space="preserve"> </w:t>
      </w:r>
      <w:r w:rsidRPr="008B7488">
        <w:rPr>
          <w:rFonts w:ascii="Roboto" w:eastAsia="Calibri" w:hAnsi="Roboto" w:cs="Calibri"/>
          <w:noProof/>
          <w:sz w:val="24"/>
          <w:szCs w:val="24"/>
        </w:rPr>
        <w:t>parties</w:t>
      </w:r>
      <w:r>
        <w:rPr>
          <w:rFonts w:ascii="Roboto" w:eastAsia="Calibri" w:hAnsi="Roboto" w:cs="Calibri"/>
          <w:noProof/>
          <w:sz w:val="24"/>
          <w:szCs w:val="24"/>
        </w:rPr>
        <w:t xml:space="preserve">, laying the basis for a </w:t>
      </w:r>
      <w:r w:rsidRPr="00305FB6">
        <w:rPr>
          <w:rFonts w:ascii="Roboto" w:eastAsia="Calibri" w:hAnsi="Roboto" w:cs="Calibri"/>
          <w:noProof/>
          <w:sz w:val="24"/>
          <w:szCs w:val="24"/>
        </w:rPr>
        <w:t>mutual recognition framework</w:t>
      </w:r>
      <w:r>
        <w:rPr>
          <w:rFonts w:ascii="Roboto" w:eastAsia="Calibri" w:hAnsi="Roboto" w:cs="Calibri"/>
          <w:noProof/>
          <w:sz w:val="24"/>
          <w:szCs w:val="24"/>
        </w:rPr>
        <w:t xml:space="preserve"> with the EU</w:t>
      </w:r>
      <w:r w:rsidRPr="008B7488">
        <w:rPr>
          <w:rFonts w:ascii="Roboto" w:eastAsia="Calibri" w:hAnsi="Roboto" w:cs="Calibri"/>
          <w:noProof/>
          <w:sz w:val="24"/>
          <w:szCs w:val="24"/>
        </w:rPr>
        <w:t>.</w:t>
      </w:r>
      <w:r w:rsidRPr="00780304">
        <w:rPr>
          <w:rFonts w:ascii="Roboto" w:eastAsia="Calibri" w:hAnsi="Roboto" w:cs="Calibri"/>
          <w:noProof/>
          <w:sz w:val="24"/>
          <w:szCs w:val="24"/>
        </w:rPr>
        <w:t xml:space="preserve"> The Common Transit Convention, </w:t>
      </w:r>
      <w:r>
        <w:rPr>
          <w:rFonts w:ascii="Roboto" w:eastAsia="Calibri" w:hAnsi="Roboto" w:cs="Calibri"/>
          <w:noProof/>
          <w:sz w:val="24"/>
          <w:szCs w:val="24"/>
        </w:rPr>
        <w:t>another</w:t>
      </w:r>
      <w:r w:rsidRPr="00780304">
        <w:rPr>
          <w:rFonts w:ascii="Roboto" w:eastAsia="Calibri" w:hAnsi="Roboto" w:cs="Calibri"/>
          <w:noProof/>
          <w:sz w:val="24"/>
          <w:szCs w:val="24"/>
        </w:rPr>
        <w:t xml:space="preserve"> pivotal agreement </w:t>
      </w:r>
      <w:r>
        <w:rPr>
          <w:rFonts w:ascii="Roboto" w:eastAsia="Calibri" w:hAnsi="Roboto" w:cs="Calibri"/>
          <w:noProof/>
          <w:sz w:val="24"/>
          <w:szCs w:val="24"/>
        </w:rPr>
        <w:t>that speeds up the cross-border movement of goods</w:t>
      </w:r>
      <w:r w:rsidRPr="00780304">
        <w:rPr>
          <w:rFonts w:ascii="Roboto" w:eastAsia="Calibri" w:hAnsi="Roboto" w:cs="Calibri"/>
          <w:noProof/>
          <w:sz w:val="24"/>
          <w:szCs w:val="24"/>
        </w:rPr>
        <w:t>, has already been joined by North Macedonia, Serbia,</w:t>
      </w:r>
      <w:r>
        <w:rPr>
          <w:rFonts w:ascii="Roboto" w:eastAsia="Calibri" w:hAnsi="Roboto" w:cs="Calibri"/>
          <w:noProof/>
          <w:sz w:val="24"/>
          <w:szCs w:val="24"/>
        </w:rPr>
        <w:t xml:space="preserve"> Georgia</w:t>
      </w:r>
      <w:r w:rsidRPr="00780304">
        <w:rPr>
          <w:rFonts w:ascii="Roboto" w:eastAsia="Calibri" w:hAnsi="Roboto" w:cs="Calibri"/>
          <w:noProof/>
          <w:sz w:val="24"/>
          <w:szCs w:val="24"/>
        </w:rPr>
        <w:t xml:space="preserve"> and Ukraine</w:t>
      </w:r>
      <w:r>
        <w:rPr>
          <w:rFonts w:ascii="Roboto" w:eastAsia="Calibri" w:hAnsi="Roboto" w:cs="Calibri"/>
          <w:noProof/>
          <w:sz w:val="24"/>
          <w:szCs w:val="24"/>
        </w:rPr>
        <w:t>.</w:t>
      </w:r>
      <w:r w:rsidRPr="00935F2F">
        <w:rPr>
          <w:rFonts w:ascii="Roboto" w:eastAsia="Calibri" w:hAnsi="Roboto" w:cs="Calibri"/>
          <w:noProof/>
          <w:sz w:val="24"/>
          <w:szCs w:val="24"/>
        </w:rPr>
        <w:t xml:space="preserve"> </w:t>
      </w:r>
      <w:r>
        <w:rPr>
          <w:rFonts w:ascii="Roboto" w:eastAsia="Calibri" w:hAnsi="Roboto" w:cs="Calibri"/>
          <w:noProof/>
          <w:sz w:val="24"/>
          <w:szCs w:val="24"/>
        </w:rPr>
        <w:t>Moldova and Montenegro have been invited to join the Convention on 1 November 2025, while and Bosnia and Herzegovina and Albania are accelerating their preparations.</w:t>
      </w:r>
      <w:r w:rsidRPr="00780304">
        <w:rPr>
          <w:rFonts w:ascii="Roboto" w:eastAsia="Calibri" w:hAnsi="Roboto" w:cs="Calibri"/>
          <w:noProof/>
          <w:sz w:val="24"/>
          <w:szCs w:val="24"/>
        </w:rPr>
        <w:t xml:space="preserve"> These initiatives bring significant benefits, such as reduced customs checks and faster clearance times</w:t>
      </w:r>
      <w:r>
        <w:rPr>
          <w:rFonts w:ascii="Roboto" w:eastAsia="Calibri" w:hAnsi="Roboto" w:cs="Calibri"/>
          <w:noProof/>
          <w:sz w:val="24"/>
          <w:szCs w:val="24"/>
        </w:rPr>
        <w:t>, while strengthening the countries’ capacity to prevent and detect illicit trade flows</w:t>
      </w:r>
      <w:r w:rsidRPr="00780304">
        <w:rPr>
          <w:rFonts w:ascii="Roboto" w:eastAsia="Calibri" w:hAnsi="Roboto" w:cs="Calibri"/>
          <w:noProof/>
          <w:sz w:val="24"/>
          <w:szCs w:val="24"/>
        </w:rPr>
        <w:t>.</w:t>
      </w:r>
      <w:r>
        <w:rPr>
          <w:rFonts w:ascii="Roboto" w:eastAsia="Calibri" w:hAnsi="Roboto" w:cs="Calibri"/>
          <w:noProof/>
          <w:sz w:val="24"/>
          <w:szCs w:val="24"/>
        </w:rPr>
        <w:t xml:space="preserve"> Enlargement countries must ensure that their digital systems are aligned with the EU digital customs </w:t>
      </w:r>
      <w:r>
        <w:rPr>
          <w:rFonts w:ascii="Roboto" w:eastAsia="Calibri" w:hAnsi="Roboto" w:cs="Calibri"/>
          <w:i/>
          <w:iCs/>
          <w:noProof/>
          <w:sz w:val="24"/>
          <w:szCs w:val="24"/>
        </w:rPr>
        <w:t>acquis</w:t>
      </w:r>
      <w:r>
        <w:rPr>
          <w:rFonts w:ascii="Roboto" w:eastAsia="Calibri" w:hAnsi="Roboto" w:cs="Calibri"/>
          <w:noProof/>
          <w:sz w:val="24"/>
          <w:szCs w:val="24"/>
        </w:rPr>
        <w:t xml:space="preserve"> upon accession, which is critical to the EU’s financial intersts and security. </w:t>
      </w:r>
      <w:r w:rsidRPr="00935F2F">
        <w:rPr>
          <w:rFonts w:ascii="Roboto" w:eastAsia="Calibri" w:hAnsi="Roboto" w:cs="Calibri"/>
          <w:noProof/>
          <w:sz w:val="24"/>
          <w:szCs w:val="24"/>
        </w:rPr>
        <w:t xml:space="preserve">Cooperation between the EU and candidate </w:t>
      </w:r>
      <w:r w:rsidRPr="00935F2F">
        <w:rPr>
          <w:rFonts w:ascii="Roboto" w:eastAsia="Calibri" w:hAnsi="Roboto" w:cs="Calibri"/>
          <w:noProof/>
          <w:sz w:val="24"/>
          <w:szCs w:val="24"/>
        </w:rPr>
        <w:lastRenderedPageBreak/>
        <w:t xml:space="preserve">countries in the field of taxation should </w:t>
      </w:r>
      <w:r>
        <w:rPr>
          <w:rFonts w:ascii="Roboto" w:eastAsia="Calibri" w:hAnsi="Roboto" w:cs="Calibri"/>
          <w:noProof/>
          <w:sz w:val="24"/>
          <w:szCs w:val="24"/>
        </w:rPr>
        <w:t xml:space="preserve">also </w:t>
      </w:r>
      <w:r w:rsidRPr="00935F2F">
        <w:rPr>
          <w:rFonts w:ascii="Roboto" w:eastAsia="Calibri" w:hAnsi="Roboto" w:cs="Calibri"/>
          <w:noProof/>
          <w:sz w:val="24"/>
          <w:szCs w:val="24"/>
        </w:rPr>
        <w:t>be strengthened before accession to prepare candidate countries to join the EU</w:t>
      </w:r>
      <w:r>
        <w:rPr>
          <w:rFonts w:ascii="Roboto" w:eastAsia="Calibri" w:hAnsi="Roboto" w:cs="Calibri"/>
          <w:noProof/>
          <w:sz w:val="24"/>
          <w:szCs w:val="24"/>
        </w:rPr>
        <w:t>’s</w:t>
      </w:r>
      <w:r w:rsidRPr="00935F2F">
        <w:rPr>
          <w:rFonts w:ascii="Roboto" w:eastAsia="Calibri" w:hAnsi="Roboto" w:cs="Calibri"/>
          <w:noProof/>
          <w:sz w:val="24"/>
          <w:szCs w:val="24"/>
        </w:rPr>
        <w:t xml:space="preserve"> single market.</w:t>
      </w:r>
    </w:p>
    <w:p w14:paraId="04166119" w14:textId="179E9A4D" w:rsidR="00F9603B" w:rsidRPr="00780304" w:rsidRDefault="00F9603B" w:rsidP="002E5C64">
      <w:pPr>
        <w:widowControl w:val="0"/>
        <w:spacing w:after="120" w:line="240" w:lineRule="auto"/>
        <w:jc w:val="both"/>
        <w:rPr>
          <w:rFonts w:ascii="Roboto" w:eastAsia="Calibri" w:hAnsi="Roboto" w:cs="Calibri"/>
          <w:noProof/>
          <w:sz w:val="24"/>
          <w:szCs w:val="24"/>
        </w:rPr>
      </w:pPr>
      <w:r w:rsidRPr="5A553C49">
        <w:rPr>
          <w:rFonts w:ascii="Roboto" w:eastAsia="Calibri" w:hAnsi="Roboto" w:cs="Calibri"/>
          <w:noProof/>
          <w:sz w:val="24"/>
          <w:szCs w:val="24"/>
        </w:rPr>
        <w:t>Work is ongoing to integrate</w:t>
      </w:r>
      <w:r w:rsidRPr="5A553C49">
        <w:rPr>
          <w:rFonts w:ascii="Roboto" w:eastAsia="Calibri" w:hAnsi="Roboto" w:cs="Calibri"/>
          <w:b/>
          <w:bCs/>
          <w:noProof/>
          <w:sz w:val="24"/>
          <w:szCs w:val="24"/>
        </w:rPr>
        <w:t xml:space="preserve"> </w:t>
      </w:r>
      <w:r w:rsidRPr="5A553C49">
        <w:rPr>
          <w:rFonts w:ascii="Roboto" w:eastAsia="Calibri" w:hAnsi="Roboto" w:cs="Calibri"/>
          <w:noProof/>
          <w:sz w:val="24"/>
          <w:szCs w:val="24"/>
        </w:rPr>
        <w:t>enlargement partners</w:t>
      </w:r>
      <w:r w:rsidRPr="5A553C49">
        <w:rPr>
          <w:rFonts w:ascii="Roboto" w:eastAsia="Calibri" w:hAnsi="Roboto" w:cs="Calibri"/>
          <w:b/>
          <w:bCs/>
          <w:noProof/>
          <w:sz w:val="24"/>
          <w:szCs w:val="24"/>
        </w:rPr>
        <w:t xml:space="preserve"> </w:t>
      </w:r>
      <w:r w:rsidRPr="5A553C49">
        <w:rPr>
          <w:rFonts w:ascii="Roboto" w:eastAsia="Calibri" w:hAnsi="Roboto" w:cs="Calibri"/>
          <w:noProof/>
          <w:sz w:val="24"/>
          <w:szCs w:val="24"/>
        </w:rPr>
        <w:t>into</w:t>
      </w:r>
      <w:r w:rsidRPr="5A553C49">
        <w:rPr>
          <w:rFonts w:ascii="Roboto" w:eastAsia="Calibri" w:hAnsi="Roboto" w:cs="Calibri"/>
          <w:b/>
          <w:bCs/>
          <w:noProof/>
          <w:sz w:val="24"/>
          <w:szCs w:val="24"/>
        </w:rPr>
        <w:t xml:space="preserve"> EU industrial supply chains</w:t>
      </w:r>
      <w:r w:rsidRPr="5A553C49">
        <w:rPr>
          <w:rFonts w:ascii="Roboto" w:eastAsia="Calibri" w:hAnsi="Roboto" w:cs="Calibri"/>
          <w:noProof/>
          <w:sz w:val="24"/>
          <w:szCs w:val="24"/>
        </w:rPr>
        <w:t xml:space="preserve">. Agreements on conformity assessment and acceptance of industrial products are underway with Ukraine, Moldova and Serbia, with implementation for Ukraine anticipated in 2026 already. At the same time, the Commission has proposed a framework to increase the gradual integration of the Western Balkans, Ukraine and Moldova into strategic industrial sectors, with the purpose of facilitating the integration of their industries into European value chains ahead of full EU accession. </w:t>
      </w:r>
      <w:r>
        <w:rPr>
          <w:rFonts w:ascii="Roboto" w:eastAsia="Calibri" w:hAnsi="Roboto" w:cs="Calibri"/>
          <w:noProof/>
          <w:sz w:val="24"/>
          <w:szCs w:val="24"/>
        </w:rPr>
        <w:t>Enlargement countries can play a significant role in the decarbonisation efforts by accelerating the transition to renewable energy, circularity and supporting value chains for clean technologies and critical raw materials</w:t>
      </w:r>
    </w:p>
    <w:p w14:paraId="6997C090" w14:textId="77777777" w:rsidR="00F9603B" w:rsidRDefault="00F9603B" w:rsidP="0073110E">
      <w:pPr>
        <w:keepNext/>
        <w:spacing w:after="120" w:line="240" w:lineRule="auto"/>
        <w:jc w:val="both"/>
        <w:rPr>
          <w:rFonts w:ascii="Roboto" w:eastAsia="Calibri" w:hAnsi="Roboto" w:cs="Calibri"/>
          <w:noProof/>
          <w:sz w:val="24"/>
          <w:szCs w:val="24"/>
        </w:rPr>
      </w:pPr>
      <w:r w:rsidRPr="00425AF9">
        <w:rPr>
          <w:rFonts w:ascii="Roboto" w:eastAsia="Calibri" w:hAnsi="Roboto" w:cs="Calibri"/>
          <w:noProof/>
          <w:sz w:val="24"/>
          <w:szCs w:val="24"/>
        </w:rPr>
        <w:t xml:space="preserve">Finally, </w:t>
      </w:r>
      <w:r>
        <w:rPr>
          <w:rFonts w:ascii="Roboto" w:eastAsia="Calibri" w:hAnsi="Roboto" w:cs="Calibri"/>
          <w:noProof/>
          <w:sz w:val="24"/>
          <w:szCs w:val="24"/>
        </w:rPr>
        <w:t>on</w:t>
      </w:r>
      <w:r w:rsidRPr="00425AF9">
        <w:rPr>
          <w:rFonts w:ascii="Roboto" w:eastAsia="Calibri" w:hAnsi="Roboto" w:cs="Calibri"/>
          <w:noProof/>
          <w:sz w:val="24"/>
          <w:szCs w:val="24"/>
        </w:rPr>
        <w:t xml:space="preserve"> </w:t>
      </w:r>
      <w:r w:rsidRPr="00425AF9">
        <w:rPr>
          <w:rFonts w:ascii="Roboto" w:eastAsia="Calibri" w:hAnsi="Roboto" w:cs="Calibri"/>
          <w:b/>
          <w:bCs/>
          <w:noProof/>
          <w:sz w:val="24"/>
          <w:szCs w:val="24"/>
        </w:rPr>
        <w:t>energy</w:t>
      </w:r>
      <w:r w:rsidRPr="00425AF9">
        <w:rPr>
          <w:rFonts w:ascii="Roboto" w:eastAsia="Calibri" w:hAnsi="Roboto" w:cs="Calibri"/>
          <w:noProof/>
          <w:sz w:val="24"/>
          <w:szCs w:val="24"/>
        </w:rPr>
        <w:t xml:space="preserve">, </w:t>
      </w:r>
      <w:r>
        <w:rPr>
          <w:rFonts w:ascii="Roboto" w:eastAsia="Calibri" w:hAnsi="Roboto" w:cs="Calibri"/>
          <w:noProof/>
          <w:sz w:val="24"/>
          <w:szCs w:val="24"/>
        </w:rPr>
        <w:t xml:space="preserve">the </w:t>
      </w:r>
      <w:r w:rsidRPr="00425AF9">
        <w:rPr>
          <w:rFonts w:ascii="Roboto" w:eastAsia="Calibri" w:hAnsi="Roboto" w:cs="Calibri"/>
          <w:noProof/>
          <w:sz w:val="24"/>
          <w:szCs w:val="24"/>
        </w:rPr>
        <w:t>integration of all enlargement partners</w:t>
      </w:r>
      <w:r>
        <w:rPr>
          <w:rFonts w:ascii="Roboto" w:eastAsia="Calibri" w:hAnsi="Roboto" w:cs="Calibri"/>
          <w:noProof/>
          <w:sz w:val="24"/>
          <w:szCs w:val="24"/>
        </w:rPr>
        <w:t xml:space="preserve"> </w:t>
      </w:r>
      <w:r w:rsidRPr="13C5A263">
        <w:rPr>
          <w:rFonts w:ascii="Roboto" w:eastAsia="Calibri" w:hAnsi="Roboto" w:cs="Calibri"/>
          <w:noProof/>
          <w:sz w:val="24"/>
          <w:szCs w:val="24"/>
        </w:rPr>
        <w:t>into the EU’s internal energy market</w:t>
      </w:r>
      <w:r w:rsidRPr="00425AF9">
        <w:rPr>
          <w:rFonts w:ascii="Roboto" w:eastAsia="Calibri" w:hAnsi="Roboto" w:cs="Calibri"/>
          <w:noProof/>
          <w:sz w:val="24"/>
          <w:szCs w:val="24"/>
        </w:rPr>
        <w:t xml:space="preserve"> continues under the framework of the Energy Community. Work is underway to integrate Ukraine’s electricity market </w:t>
      </w:r>
      <w:r>
        <w:rPr>
          <w:rFonts w:ascii="Roboto" w:eastAsia="Calibri" w:hAnsi="Roboto" w:cs="Calibri"/>
          <w:noProof/>
          <w:sz w:val="24"/>
          <w:szCs w:val="24"/>
        </w:rPr>
        <w:t>into</w:t>
      </w:r>
      <w:r w:rsidRPr="00425AF9">
        <w:rPr>
          <w:rFonts w:ascii="Roboto" w:eastAsia="Calibri" w:hAnsi="Roboto" w:cs="Calibri"/>
          <w:noProof/>
          <w:sz w:val="24"/>
          <w:szCs w:val="24"/>
        </w:rPr>
        <w:t xml:space="preserve"> the EU </w:t>
      </w:r>
      <w:r>
        <w:rPr>
          <w:rFonts w:ascii="Roboto" w:eastAsia="Calibri" w:hAnsi="Roboto" w:cs="Calibri"/>
          <w:noProof/>
          <w:sz w:val="24"/>
          <w:szCs w:val="24"/>
        </w:rPr>
        <w:t xml:space="preserve">market </w:t>
      </w:r>
      <w:r w:rsidRPr="00425AF9">
        <w:rPr>
          <w:rFonts w:ascii="Roboto" w:eastAsia="Calibri" w:hAnsi="Roboto" w:cs="Calibri"/>
          <w:noProof/>
          <w:sz w:val="24"/>
          <w:szCs w:val="24"/>
        </w:rPr>
        <w:t xml:space="preserve">by 2027, in parallel with Moldova. This also includes </w:t>
      </w:r>
      <w:r>
        <w:rPr>
          <w:rFonts w:ascii="Roboto" w:eastAsia="Calibri" w:hAnsi="Roboto" w:cs="Calibri"/>
          <w:noProof/>
          <w:sz w:val="24"/>
          <w:szCs w:val="24"/>
        </w:rPr>
        <w:t>further</w:t>
      </w:r>
      <w:r w:rsidRPr="00425AF9">
        <w:rPr>
          <w:rFonts w:ascii="Roboto" w:eastAsia="Calibri" w:hAnsi="Roboto" w:cs="Calibri"/>
          <w:noProof/>
          <w:sz w:val="24"/>
          <w:szCs w:val="24"/>
        </w:rPr>
        <w:t xml:space="preserve"> integration into the EU gas market. </w:t>
      </w:r>
      <w:r>
        <w:rPr>
          <w:rFonts w:ascii="Roboto" w:eastAsia="Calibri" w:hAnsi="Roboto" w:cs="Calibri"/>
          <w:noProof/>
          <w:sz w:val="24"/>
          <w:szCs w:val="24"/>
        </w:rPr>
        <w:t>T</w:t>
      </w:r>
      <w:r w:rsidRPr="00425AF9">
        <w:rPr>
          <w:rFonts w:ascii="Roboto" w:eastAsia="Calibri" w:hAnsi="Roboto" w:cs="Calibri"/>
          <w:noProof/>
          <w:sz w:val="24"/>
          <w:szCs w:val="24"/>
        </w:rPr>
        <w:t xml:space="preserve">he integration of </w:t>
      </w:r>
      <w:r>
        <w:rPr>
          <w:rFonts w:ascii="Roboto" w:eastAsia="Calibri" w:hAnsi="Roboto" w:cs="Calibri"/>
          <w:noProof/>
          <w:sz w:val="24"/>
          <w:szCs w:val="24"/>
        </w:rPr>
        <w:t xml:space="preserve">the </w:t>
      </w:r>
      <w:r w:rsidRPr="00425AF9">
        <w:rPr>
          <w:rFonts w:ascii="Roboto" w:eastAsia="Calibri" w:hAnsi="Roboto" w:cs="Calibri"/>
          <w:noProof/>
          <w:sz w:val="24"/>
          <w:szCs w:val="24"/>
        </w:rPr>
        <w:t>Western Balkans</w:t>
      </w:r>
      <w:r>
        <w:rPr>
          <w:rFonts w:ascii="Roboto" w:eastAsia="Calibri" w:hAnsi="Roboto" w:cs="Calibri"/>
          <w:noProof/>
          <w:sz w:val="24"/>
          <w:szCs w:val="24"/>
        </w:rPr>
        <w:t>’</w:t>
      </w:r>
      <w:r w:rsidRPr="00425AF9">
        <w:rPr>
          <w:rFonts w:ascii="Roboto" w:eastAsia="Calibri" w:hAnsi="Roboto" w:cs="Calibri"/>
          <w:noProof/>
          <w:sz w:val="24"/>
          <w:szCs w:val="24"/>
        </w:rPr>
        <w:t xml:space="preserve"> energy markets into the EU’s continues</w:t>
      </w:r>
      <w:r>
        <w:rPr>
          <w:rFonts w:ascii="Roboto" w:eastAsia="Calibri" w:hAnsi="Roboto" w:cs="Calibri"/>
          <w:noProof/>
          <w:sz w:val="24"/>
          <w:szCs w:val="24"/>
        </w:rPr>
        <w:t xml:space="preserve"> as well</w:t>
      </w:r>
      <w:r w:rsidRPr="00425AF9">
        <w:rPr>
          <w:rFonts w:ascii="Roboto" w:eastAsia="Calibri" w:hAnsi="Roboto" w:cs="Calibri"/>
          <w:noProof/>
          <w:sz w:val="24"/>
          <w:szCs w:val="24"/>
        </w:rPr>
        <w:t>.</w:t>
      </w:r>
    </w:p>
    <w:p w14:paraId="7DC35543" w14:textId="77777777" w:rsidR="00F9603B" w:rsidRDefault="00F9603B" w:rsidP="0073110E">
      <w:pPr>
        <w:keepNext/>
        <w:spacing w:after="120" w:line="240" w:lineRule="auto"/>
        <w:jc w:val="both"/>
        <w:rPr>
          <w:rFonts w:ascii="Roboto" w:eastAsia="Calibri" w:hAnsi="Roboto" w:cs="Calibri"/>
          <w:noProof/>
          <w:sz w:val="24"/>
          <w:szCs w:val="24"/>
        </w:rPr>
      </w:pPr>
    </w:p>
    <w:p w14:paraId="49AADC55" w14:textId="77777777" w:rsidR="00F9603B" w:rsidRPr="00780304" w:rsidRDefault="00F9603B" w:rsidP="0073110E">
      <w:pPr>
        <w:pStyle w:val="Heading1"/>
        <w:spacing w:before="0" w:after="120" w:line="240" w:lineRule="auto"/>
        <w:rPr>
          <w:rFonts w:ascii="Roboto" w:eastAsia="Calibri" w:hAnsi="Roboto" w:cs="Times New Roman"/>
          <w:noProof/>
          <w:sz w:val="24"/>
          <w:szCs w:val="24"/>
        </w:rPr>
      </w:pPr>
      <w:r w:rsidRPr="1B6FC6DB">
        <w:rPr>
          <w:rFonts w:ascii="Roboto" w:eastAsia="Calibri" w:hAnsi="Roboto" w:cs="Times New Roman"/>
          <w:b/>
          <w:bCs/>
          <w:noProof/>
          <w:sz w:val="24"/>
          <w:szCs w:val="24"/>
        </w:rPr>
        <w:t>I</w:t>
      </w:r>
      <w:r w:rsidRPr="1B6FC6DB">
        <w:rPr>
          <w:rFonts w:ascii="Roboto" w:eastAsia="Calibri" w:hAnsi="Roboto" w:cs="Times New Roman"/>
          <w:b/>
          <w:bCs/>
          <w:smallCaps/>
          <w:noProof/>
          <w:sz w:val="24"/>
          <w:szCs w:val="24"/>
        </w:rPr>
        <w:t xml:space="preserve">II.4 Regional cooperation and good neighbourly relations  </w:t>
      </w:r>
    </w:p>
    <w:p w14:paraId="3AD37F6C" w14:textId="77777777" w:rsidR="00F9603B" w:rsidRDefault="00F9603B" w:rsidP="0073110E">
      <w:pPr>
        <w:spacing w:after="120" w:line="240" w:lineRule="auto"/>
        <w:jc w:val="both"/>
        <w:rPr>
          <w:rFonts w:ascii="Roboto" w:eastAsia="Calibri" w:hAnsi="Roboto" w:cs="Times New Roman"/>
          <w:noProof/>
          <w:sz w:val="24"/>
          <w:szCs w:val="24"/>
        </w:rPr>
      </w:pPr>
      <w:r w:rsidRPr="00425AF9">
        <w:rPr>
          <w:rFonts w:ascii="Roboto" w:eastAsia="Calibri" w:hAnsi="Roboto" w:cs="Times New Roman"/>
          <w:noProof/>
          <w:sz w:val="24"/>
          <w:szCs w:val="24"/>
        </w:rPr>
        <w:t xml:space="preserve">In the Western Balkans, </w:t>
      </w:r>
      <w:r w:rsidRPr="00425AF9">
        <w:rPr>
          <w:rFonts w:ascii="Roboto" w:eastAsia="Calibri" w:hAnsi="Roboto" w:cs="Times New Roman"/>
          <w:b/>
          <w:bCs/>
          <w:noProof/>
          <w:sz w:val="24"/>
          <w:szCs w:val="24"/>
        </w:rPr>
        <w:t>good neighbourly relations and regional cooperation</w:t>
      </w:r>
      <w:r w:rsidRPr="00425AF9">
        <w:rPr>
          <w:rFonts w:ascii="Roboto" w:eastAsia="Calibri" w:hAnsi="Roboto" w:cs="Times New Roman"/>
          <w:noProof/>
          <w:sz w:val="24"/>
          <w:szCs w:val="24"/>
        </w:rPr>
        <w:t xml:space="preserve"> are essential elements of the Stabilisation and Association and enlargement processes. </w:t>
      </w:r>
      <w:r w:rsidRPr="00BF3E1C">
        <w:rPr>
          <w:rFonts w:ascii="Roboto" w:eastAsia="Calibri" w:hAnsi="Roboto" w:cs="Times New Roman"/>
          <w:noProof/>
          <w:sz w:val="24"/>
          <w:szCs w:val="24"/>
        </w:rPr>
        <w:t>Overcoming the legacy of the past a</w:t>
      </w:r>
      <w:r w:rsidRPr="00425AF9">
        <w:rPr>
          <w:rFonts w:ascii="Roboto" w:eastAsia="Calibri" w:hAnsi="Roboto" w:cs="Times New Roman"/>
          <w:noProof/>
          <w:sz w:val="24"/>
          <w:szCs w:val="24"/>
        </w:rPr>
        <w:t xml:space="preserve">nd addressing disputes arising from the conflicts of the 1990s remain key. Important outstanding </w:t>
      </w:r>
      <w:r w:rsidRPr="00BF3E1C">
        <w:rPr>
          <w:rFonts w:ascii="Roboto" w:eastAsia="Calibri" w:hAnsi="Roboto" w:cs="Times New Roman"/>
          <w:noProof/>
          <w:sz w:val="24"/>
          <w:szCs w:val="24"/>
        </w:rPr>
        <w:t xml:space="preserve">bilateral issues </w:t>
      </w:r>
      <w:r w:rsidRPr="00425AF9">
        <w:rPr>
          <w:rFonts w:ascii="Roboto" w:eastAsia="Calibri" w:hAnsi="Roboto" w:cs="Times New Roman"/>
          <w:noProof/>
          <w:sz w:val="24"/>
          <w:szCs w:val="24"/>
        </w:rPr>
        <w:t>still have to be solved, including border issues</w:t>
      </w:r>
      <w:r>
        <w:rPr>
          <w:rFonts w:ascii="Roboto" w:eastAsia="Calibri" w:hAnsi="Roboto" w:cs="Times New Roman"/>
          <w:noProof/>
          <w:sz w:val="24"/>
          <w:szCs w:val="24"/>
        </w:rPr>
        <w:t>,</w:t>
      </w:r>
      <w:r w:rsidRPr="00425AF9">
        <w:rPr>
          <w:rFonts w:ascii="Roboto" w:eastAsia="Calibri" w:hAnsi="Roboto" w:cs="Times New Roman"/>
          <w:noProof/>
          <w:sz w:val="24"/>
          <w:szCs w:val="24"/>
        </w:rPr>
        <w:t xml:space="preserve"> delivering justice to victims </w:t>
      </w:r>
      <w:r>
        <w:rPr>
          <w:rFonts w:ascii="Roboto" w:eastAsia="Calibri" w:hAnsi="Roboto" w:cs="Times New Roman"/>
          <w:noProof/>
          <w:sz w:val="24"/>
          <w:szCs w:val="24"/>
        </w:rPr>
        <w:t xml:space="preserve">of </w:t>
      </w:r>
      <w:r w:rsidRPr="00425AF9">
        <w:rPr>
          <w:rFonts w:ascii="Roboto" w:eastAsia="Calibri" w:hAnsi="Roboto" w:cs="Times New Roman"/>
          <w:noProof/>
          <w:sz w:val="24"/>
          <w:szCs w:val="24"/>
        </w:rPr>
        <w:t>war crime</w:t>
      </w:r>
      <w:r>
        <w:rPr>
          <w:rFonts w:ascii="Roboto" w:eastAsia="Calibri" w:hAnsi="Roboto" w:cs="Times New Roman"/>
          <w:noProof/>
          <w:sz w:val="24"/>
          <w:szCs w:val="24"/>
        </w:rPr>
        <w:t>s</w:t>
      </w:r>
      <w:r w:rsidRPr="00425AF9">
        <w:rPr>
          <w:rFonts w:ascii="Roboto" w:eastAsia="Calibri" w:hAnsi="Roboto" w:cs="Times New Roman"/>
          <w:noProof/>
          <w:sz w:val="24"/>
          <w:szCs w:val="24"/>
        </w:rPr>
        <w:t xml:space="preserve">, identifying remaining missing persons, and establishing an accurate record of past atrocities at regional level. Acknowledging the complexity of reconciliation, the EU through its various instruments and policies </w:t>
      </w:r>
      <w:r>
        <w:rPr>
          <w:rFonts w:ascii="Roboto" w:eastAsia="Calibri" w:hAnsi="Roboto" w:cs="Times New Roman"/>
          <w:noProof/>
          <w:sz w:val="24"/>
          <w:szCs w:val="24"/>
        </w:rPr>
        <w:t>remains</w:t>
      </w:r>
      <w:r w:rsidRPr="00425AF9">
        <w:rPr>
          <w:rFonts w:ascii="Roboto" w:eastAsia="Calibri" w:hAnsi="Roboto" w:cs="Times New Roman"/>
          <w:noProof/>
          <w:sz w:val="24"/>
          <w:szCs w:val="24"/>
        </w:rPr>
        <w:t xml:space="preserve"> ready to support and facilitate all efforts. </w:t>
      </w:r>
    </w:p>
    <w:p w14:paraId="5ECC2434" w14:textId="77777777" w:rsidR="00F9603B" w:rsidRPr="00780304" w:rsidRDefault="00F9603B" w:rsidP="0073110E">
      <w:pPr>
        <w:spacing w:after="120" w:line="240" w:lineRule="auto"/>
        <w:jc w:val="both"/>
        <w:rPr>
          <w:rFonts w:ascii="Roboto" w:eastAsia="Calibri" w:hAnsi="Roboto" w:cs="Times New Roman"/>
          <w:noProof/>
          <w:sz w:val="24"/>
          <w:szCs w:val="24"/>
        </w:rPr>
      </w:pPr>
      <w:r w:rsidRPr="00425AF9">
        <w:rPr>
          <w:rFonts w:ascii="Roboto" w:eastAsia="Calibri" w:hAnsi="Roboto" w:cs="Times New Roman"/>
          <w:b/>
          <w:bCs/>
          <w:noProof/>
          <w:sz w:val="24"/>
          <w:szCs w:val="24"/>
        </w:rPr>
        <w:t>Bilateral issues</w:t>
      </w:r>
      <w:r w:rsidRPr="00425AF9">
        <w:rPr>
          <w:rFonts w:ascii="Roboto" w:eastAsia="Calibri" w:hAnsi="Roboto" w:cs="Times New Roman"/>
          <w:noProof/>
          <w:sz w:val="24"/>
          <w:szCs w:val="24"/>
        </w:rPr>
        <w:t xml:space="preserve"> continue to negatively affect the accession process of </w:t>
      </w:r>
      <w:r>
        <w:rPr>
          <w:rFonts w:ascii="Roboto" w:eastAsia="Calibri" w:hAnsi="Roboto" w:cs="Times New Roman"/>
          <w:noProof/>
          <w:sz w:val="24"/>
          <w:szCs w:val="24"/>
        </w:rPr>
        <w:t xml:space="preserve">the </w:t>
      </w:r>
      <w:r w:rsidRPr="00425AF9">
        <w:rPr>
          <w:rFonts w:ascii="Roboto" w:eastAsia="Calibri" w:hAnsi="Roboto" w:cs="Times New Roman"/>
          <w:noProof/>
          <w:sz w:val="24"/>
          <w:szCs w:val="24"/>
        </w:rPr>
        <w:t xml:space="preserve">enlargement </w:t>
      </w:r>
      <w:r>
        <w:rPr>
          <w:rFonts w:ascii="Roboto" w:eastAsia="Calibri" w:hAnsi="Roboto" w:cs="Times New Roman"/>
          <w:noProof/>
          <w:sz w:val="24"/>
          <w:szCs w:val="24"/>
        </w:rPr>
        <w:t>countries</w:t>
      </w:r>
      <w:r w:rsidRPr="00425AF9">
        <w:rPr>
          <w:rFonts w:ascii="Roboto" w:eastAsia="Calibri" w:hAnsi="Roboto" w:cs="Times New Roman"/>
          <w:noProof/>
          <w:sz w:val="24"/>
          <w:szCs w:val="24"/>
        </w:rPr>
        <w:t xml:space="preserve"> and </w:t>
      </w:r>
      <w:r>
        <w:rPr>
          <w:rFonts w:ascii="Roboto" w:eastAsia="Calibri" w:hAnsi="Roboto" w:cs="Times New Roman"/>
          <w:noProof/>
          <w:sz w:val="24"/>
          <w:szCs w:val="24"/>
        </w:rPr>
        <w:t xml:space="preserve">are holding </w:t>
      </w:r>
      <w:r w:rsidRPr="00425AF9">
        <w:rPr>
          <w:rFonts w:ascii="Roboto" w:eastAsia="Calibri" w:hAnsi="Roboto" w:cs="Times New Roman"/>
          <w:noProof/>
          <w:sz w:val="24"/>
          <w:szCs w:val="24"/>
        </w:rPr>
        <w:t>back regional integration. The enlargement framework enables an overall political environment conducive to addressing outstanding bilateral issues in good faith and to finding mutually acceptable solutions</w:t>
      </w:r>
      <w:r>
        <w:rPr>
          <w:rFonts w:ascii="Roboto" w:eastAsia="Calibri" w:hAnsi="Roboto" w:cs="Times New Roman"/>
          <w:noProof/>
          <w:sz w:val="24"/>
          <w:szCs w:val="24"/>
        </w:rPr>
        <w:t>, which the Commission may facilitate</w:t>
      </w:r>
      <w:r w:rsidRPr="00425AF9">
        <w:rPr>
          <w:rFonts w:ascii="Roboto" w:eastAsia="Calibri" w:hAnsi="Roboto" w:cs="Times New Roman"/>
          <w:noProof/>
          <w:sz w:val="24"/>
          <w:szCs w:val="24"/>
        </w:rPr>
        <w:t xml:space="preserve">. </w:t>
      </w:r>
    </w:p>
    <w:p w14:paraId="5895D427" w14:textId="77777777" w:rsidR="00F9603B" w:rsidRPr="00780304" w:rsidRDefault="00F9603B" w:rsidP="0073110E">
      <w:pPr>
        <w:spacing w:after="120" w:line="240" w:lineRule="auto"/>
        <w:jc w:val="both"/>
        <w:rPr>
          <w:rFonts w:ascii="Roboto" w:hAnsi="Roboto"/>
          <w:noProof/>
          <w:sz w:val="24"/>
          <w:szCs w:val="24"/>
        </w:rPr>
      </w:pPr>
      <w:r w:rsidRPr="00425AF9">
        <w:rPr>
          <w:rFonts w:ascii="Roboto" w:hAnsi="Roboto"/>
          <w:noProof/>
          <w:sz w:val="24"/>
          <w:szCs w:val="24"/>
        </w:rPr>
        <w:t xml:space="preserve">The Western Balkans region has the ambition to create a </w:t>
      </w:r>
      <w:r w:rsidRPr="00425AF9">
        <w:rPr>
          <w:rFonts w:ascii="Roboto" w:hAnsi="Roboto"/>
          <w:b/>
          <w:bCs/>
          <w:noProof/>
          <w:sz w:val="24"/>
          <w:szCs w:val="24"/>
        </w:rPr>
        <w:t xml:space="preserve">Common Regional Market </w:t>
      </w:r>
      <w:r w:rsidRPr="00425AF9">
        <w:rPr>
          <w:rFonts w:ascii="Roboto" w:hAnsi="Roboto"/>
          <w:noProof/>
          <w:sz w:val="24"/>
          <w:szCs w:val="24"/>
        </w:rPr>
        <w:t>(CRM) that aims to ensure freedom of movement for people, services, goods and capital. This will facilitate employment and trade and ease customs procedures between the partners. This work</w:t>
      </w:r>
      <w:r>
        <w:rPr>
          <w:rFonts w:ascii="Roboto" w:hAnsi="Roboto"/>
          <w:noProof/>
          <w:sz w:val="24"/>
          <w:szCs w:val="24"/>
        </w:rPr>
        <w:t xml:space="preserve"> on developing the CRM</w:t>
      </w:r>
      <w:r w:rsidRPr="00425AF9">
        <w:rPr>
          <w:rFonts w:ascii="Roboto" w:hAnsi="Roboto"/>
          <w:noProof/>
          <w:sz w:val="24"/>
          <w:szCs w:val="24"/>
        </w:rPr>
        <w:t xml:space="preserve"> is coordinated by the </w:t>
      </w:r>
      <w:r w:rsidRPr="00425AF9">
        <w:rPr>
          <w:rFonts w:ascii="Roboto" w:hAnsi="Roboto"/>
          <w:b/>
          <w:bCs/>
          <w:noProof/>
          <w:sz w:val="24"/>
          <w:szCs w:val="24"/>
        </w:rPr>
        <w:t>Regional Cooperation Council</w:t>
      </w:r>
      <w:r w:rsidRPr="00425AF9">
        <w:rPr>
          <w:rFonts w:ascii="Roboto" w:hAnsi="Roboto"/>
          <w:noProof/>
          <w:sz w:val="24"/>
          <w:szCs w:val="24"/>
        </w:rPr>
        <w:t xml:space="preserve"> and the</w:t>
      </w:r>
      <w:r w:rsidRPr="00BF3E1C">
        <w:rPr>
          <w:rFonts w:ascii="Roboto" w:hAnsi="Roboto"/>
          <w:noProof/>
          <w:sz w:val="24"/>
          <w:szCs w:val="24"/>
        </w:rPr>
        <w:t xml:space="preserve"> Central European Free Trade Agreement in</w:t>
      </w:r>
      <w:r w:rsidRPr="00425AF9">
        <w:rPr>
          <w:rFonts w:ascii="Roboto" w:hAnsi="Roboto"/>
          <w:noProof/>
          <w:sz w:val="24"/>
          <w:szCs w:val="24"/>
        </w:rPr>
        <w:t xml:space="preserve"> partnership with the Western Balkans 6 Chamber Investment Forum, for enhanced engagement with the private sector. </w:t>
      </w:r>
    </w:p>
    <w:p w14:paraId="06F8C047" w14:textId="77777777" w:rsidR="00F9603B" w:rsidRPr="00780304" w:rsidRDefault="00F9603B" w:rsidP="0073110E">
      <w:pPr>
        <w:spacing w:after="120" w:line="240" w:lineRule="auto"/>
        <w:jc w:val="both"/>
        <w:rPr>
          <w:rFonts w:ascii="Roboto" w:hAnsi="Roboto"/>
          <w:noProof/>
          <w:sz w:val="24"/>
          <w:szCs w:val="24"/>
        </w:rPr>
      </w:pPr>
      <w:r w:rsidRPr="00780304">
        <w:rPr>
          <w:rFonts w:ascii="Roboto" w:hAnsi="Roboto"/>
          <w:noProof/>
          <w:sz w:val="24"/>
          <w:szCs w:val="24"/>
        </w:rPr>
        <w:t xml:space="preserve">There has been progress in implementing the CRM </w:t>
      </w:r>
      <w:r>
        <w:rPr>
          <w:rFonts w:ascii="Roboto" w:hAnsi="Roboto"/>
          <w:noProof/>
          <w:sz w:val="24"/>
          <w:szCs w:val="24"/>
        </w:rPr>
        <w:t>a</w:t>
      </w:r>
      <w:r w:rsidRPr="00780304">
        <w:rPr>
          <w:rFonts w:ascii="Roboto" w:hAnsi="Roboto"/>
          <w:noProof/>
          <w:sz w:val="24"/>
          <w:szCs w:val="24"/>
        </w:rPr>
        <w:t xml:space="preserve">ction </w:t>
      </w:r>
      <w:r>
        <w:rPr>
          <w:rFonts w:ascii="Roboto" w:hAnsi="Roboto"/>
          <w:noProof/>
          <w:sz w:val="24"/>
          <w:szCs w:val="24"/>
        </w:rPr>
        <w:t>p</w:t>
      </w:r>
      <w:r w:rsidRPr="00780304">
        <w:rPr>
          <w:rFonts w:ascii="Roboto" w:hAnsi="Roboto"/>
          <w:noProof/>
          <w:sz w:val="24"/>
          <w:szCs w:val="24"/>
        </w:rPr>
        <w:t>lan, with the adoption of five mobility agreements over the past three years</w:t>
      </w:r>
      <w:r>
        <w:rPr>
          <w:rFonts w:ascii="Roboto" w:hAnsi="Roboto"/>
          <w:noProof/>
          <w:sz w:val="24"/>
          <w:szCs w:val="24"/>
        </w:rPr>
        <w:t xml:space="preserve">, </w:t>
      </w:r>
      <w:r w:rsidRPr="00780304">
        <w:rPr>
          <w:rFonts w:ascii="Roboto" w:hAnsi="Roboto"/>
          <w:noProof/>
          <w:sz w:val="24"/>
          <w:szCs w:val="24"/>
        </w:rPr>
        <w:t>related to travel I</w:t>
      </w:r>
      <w:r>
        <w:rPr>
          <w:rFonts w:ascii="Roboto" w:hAnsi="Roboto"/>
          <w:noProof/>
          <w:sz w:val="24"/>
          <w:szCs w:val="24"/>
        </w:rPr>
        <w:t xml:space="preserve">dentification </w:t>
      </w:r>
      <w:r w:rsidRPr="00780304">
        <w:rPr>
          <w:rFonts w:ascii="Roboto" w:hAnsi="Roboto"/>
          <w:noProof/>
          <w:sz w:val="24"/>
          <w:szCs w:val="24"/>
        </w:rPr>
        <w:t>D</w:t>
      </w:r>
      <w:r>
        <w:rPr>
          <w:rFonts w:ascii="Roboto" w:hAnsi="Roboto"/>
          <w:noProof/>
          <w:sz w:val="24"/>
          <w:szCs w:val="24"/>
        </w:rPr>
        <w:t>ocuments</w:t>
      </w:r>
      <w:r w:rsidRPr="00780304">
        <w:rPr>
          <w:rFonts w:ascii="Roboto" w:hAnsi="Roboto"/>
          <w:noProof/>
          <w:sz w:val="24"/>
          <w:szCs w:val="24"/>
        </w:rPr>
        <w:t xml:space="preserve">, recognition of professional and academic qualifications, and access to higher education. Overcoming longstanding difficulties, a number of substantial </w:t>
      </w:r>
      <w:r w:rsidRPr="00780304">
        <w:rPr>
          <w:rFonts w:ascii="Roboto" w:hAnsi="Roboto"/>
          <w:noProof/>
          <w:sz w:val="24"/>
          <w:szCs w:val="24"/>
        </w:rPr>
        <w:lastRenderedPageBreak/>
        <w:t>decisions were taken at the CEFTA Joint-Committee in October 2024, extending the potential benefits arising from the CRM.</w:t>
      </w:r>
    </w:p>
    <w:p w14:paraId="0FF50AAF" w14:textId="77777777" w:rsidR="00F9603B" w:rsidRPr="00780304" w:rsidRDefault="00F9603B" w:rsidP="0073110E">
      <w:pPr>
        <w:spacing w:after="120" w:line="240" w:lineRule="auto"/>
        <w:jc w:val="both"/>
        <w:rPr>
          <w:rFonts w:ascii="Roboto" w:hAnsi="Roboto"/>
          <w:noProof/>
          <w:sz w:val="24"/>
          <w:szCs w:val="24"/>
        </w:rPr>
      </w:pPr>
      <w:r w:rsidRPr="009453ED">
        <w:rPr>
          <w:rFonts w:ascii="Roboto" w:hAnsi="Roboto"/>
          <w:b/>
          <w:bCs/>
          <w:noProof/>
          <w:sz w:val="24"/>
          <w:szCs w:val="24"/>
        </w:rPr>
        <w:t>Regional connectivity</w:t>
      </w:r>
      <w:r w:rsidRPr="00780304">
        <w:rPr>
          <w:rFonts w:ascii="Roboto" w:hAnsi="Roboto"/>
          <w:noProof/>
          <w:sz w:val="24"/>
          <w:szCs w:val="24"/>
        </w:rPr>
        <w:t xml:space="preserve"> remained high on the agenda through cooperation in the areas of transport, energy and digital</w:t>
      </w:r>
      <w:r>
        <w:rPr>
          <w:rFonts w:ascii="Roboto" w:hAnsi="Roboto"/>
          <w:noProof/>
          <w:sz w:val="24"/>
          <w:szCs w:val="24"/>
        </w:rPr>
        <w:t xml:space="preserve"> technologies</w:t>
      </w:r>
      <w:r w:rsidRPr="00780304">
        <w:rPr>
          <w:rFonts w:ascii="Roboto" w:hAnsi="Roboto"/>
          <w:noProof/>
          <w:sz w:val="24"/>
          <w:szCs w:val="24"/>
        </w:rPr>
        <w:t>.</w:t>
      </w:r>
      <w:r>
        <w:rPr>
          <w:rFonts w:ascii="Roboto" w:hAnsi="Roboto"/>
          <w:noProof/>
          <w:sz w:val="24"/>
          <w:szCs w:val="24"/>
        </w:rPr>
        <w:t xml:space="preserve"> </w:t>
      </w:r>
      <w:r>
        <w:rPr>
          <w:rFonts w:ascii="Roboto" w:eastAsia="Roboto" w:hAnsi="Roboto" w:cs="Roboto"/>
          <w:noProof/>
          <w:sz w:val="24"/>
          <w:szCs w:val="24"/>
        </w:rPr>
        <w:t xml:space="preserve">The </w:t>
      </w:r>
      <w:r w:rsidRPr="007E0AE3">
        <w:rPr>
          <w:rFonts w:ascii="Roboto" w:eastAsia="Roboto" w:hAnsi="Roboto" w:cs="Roboto"/>
          <w:b/>
          <w:bCs/>
          <w:noProof/>
          <w:sz w:val="24"/>
          <w:szCs w:val="24"/>
        </w:rPr>
        <w:t>Transport</w:t>
      </w:r>
      <w:r w:rsidRPr="00BF3E1C">
        <w:rPr>
          <w:rFonts w:ascii="Roboto" w:eastAsia="Roboto" w:hAnsi="Roboto" w:cs="Roboto"/>
          <w:noProof/>
          <w:sz w:val="24"/>
          <w:szCs w:val="24"/>
        </w:rPr>
        <w:t xml:space="preserve"> Community</w:t>
      </w:r>
      <w:r w:rsidRPr="00B2525D">
        <w:rPr>
          <w:rFonts w:ascii="Roboto" w:eastAsia="Roboto" w:hAnsi="Roboto" w:cs="Roboto"/>
          <w:noProof/>
          <w:sz w:val="24"/>
          <w:szCs w:val="24"/>
        </w:rPr>
        <w:t xml:space="preserve"> </w:t>
      </w:r>
      <w:r w:rsidRPr="134797FB">
        <w:rPr>
          <w:rFonts w:ascii="Roboto" w:eastAsia="Roboto" w:hAnsi="Roboto" w:cs="Roboto"/>
          <w:noProof/>
          <w:sz w:val="24"/>
          <w:szCs w:val="24"/>
        </w:rPr>
        <w:t xml:space="preserve">continued to advance regulatory alignment and regional integration, while promoting transport facilitation through the </w:t>
      </w:r>
      <w:r w:rsidRPr="00BF3E1C">
        <w:rPr>
          <w:rFonts w:ascii="Roboto" w:eastAsia="Roboto" w:hAnsi="Roboto" w:cs="Roboto"/>
          <w:noProof/>
          <w:sz w:val="24"/>
          <w:szCs w:val="24"/>
        </w:rPr>
        <w:t>Green Lanes</w:t>
      </w:r>
      <w:r w:rsidRPr="00AF59F2">
        <w:rPr>
          <w:rFonts w:ascii="Roboto" w:eastAsia="Roboto" w:hAnsi="Roboto" w:cs="Roboto"/>
          <w:b/>
          <w:bCs/>
          <w:noProof/>
          <w:sz w:val="24"/>
          <w:szCs w:val="24"/>
        </w:rPr>
        <w:t xml:space="preserve"> </w:t>
      </w:r>
      <w:r w:rsidRPr="00BF3E1C">
        <w:rPr>
          <w:rFonts w:ascii="Roboto" w:eastAsia="Roboto" w:hAnsi="Roboto" w:cs="Roboto"/>
          <w:noProof/>
          <w:sz w:val="24"/>
          <w:szCs w:val="24"/>
        </w:rPr>
        <w:t>initiative</w:t>
      </w:r>
      <w:r w:rsidRPr="134797FB">
        <w:rPr>
          <w:rFonts w:ascii="Roboto" w:eastAsia="Roboto" w:hAnsi="Roboto" w:cs="Roboto"/>
          <w:noProof/>
          <w:sz w:val="24"/>
          <w:szCs w:val="24"/>
        </w:rPr>
        <w:t>. As part of these efforts</w:t>
      </w:r>
      <w:r>
        <w:rPr>
          <w:rFonts w:ascii="Roboto" w:eastAsia="Roboto" w:hAnsi="Roboto" w:cs="Roboto"/>
          <w:noProof/>
          <w:sz w:val="24"/>
          <w:szCs w:val="24"/>
        </w:rPr>
        <w:t xml:space="preserve">. </w:t>
      </w:r>
      <w:r w:rsidRPr="00780304">
        <w:rPr>
          <w:rFonts w:ascii="Roboto" w:hAnsi="Roboto"/>
          <w:noProof/>
          <w:sz w:val="24"/>
          <w:szCs w:val="24"/>
        </w:rPr>
        <w:t>implementation of the roadmaps on the 11 busiest crossing points, as agreed at the EU-W</w:t>
      </w:r>
      <w:r>
        <w:rPr>
          <w:rFonts w:ascii="Roboto" w:hAnsi="Roboto"/>
          <w:noProof/>
          <w:sz w:val="24"/>
          <w:szCs w:val="24"/>
        </w:rPr>
        <w:t xml:space="preserve">estern </w:t>
      </w:r>
      <w:r w:rsidRPr="00780304">
        <w:rPr>
          <w:rFonts w:ascii="Roboto" w:hAnsi="Roboto"/>
          <w:noProof/>
          <w:sz w:val="24"/>
          <w:szCs w:val="24"/>
        </w:rPr>
        <w:t>B</w:t>
      </w:r>
      <w:r>
        <w:rPr>
          <w:rFonts w:ascii="Roboto" w:hAnsi="Roboto"/>
          <w:noProof/>
          <w:sz w:val="24"/>
          <w:szCs w:val="24"/>
        </w:rPr>
        <w:t>alkan</w:t>
      </w:r>
      <w:r w:rsidRPr="00780304">
        <w:rPr>
          <w:rFonts w:ascii="Roboto" w:hAnsi="Roboto"/>
          <w:noProof/>
          <w:sz w:val="24"/>
          <w:szCs w:val="24"/>
        </w:rPr>
        <w:t xml:space="preserve">s Summit in December 2024, is underway. </w:t>
      </w:r>
      <w:r w:rsidRPr="00780304">
        <w:rPr>
          <w:rFonts w:ascii="Roboto" w:eastAsia="Aptos" w:hAnsi="Roboto" w:cs="Aptos"/>
          <w:noProof/>
          <w:sz w:val="24"/>
          <w:szCs w:val="24"/>
        </w:rPr>
        <w:t xml:space="preserve">The </w:t>
      </w:r>
      <w:r>
        <w:rPr>
          <w:rFonts w:ascii="Roboto" w:eastAsia="Aptos" w:hAnsi="Roboto" w:cs="Aptos"/>
          <w:noProof/>
          <w:sz w:val="24"/>
          <w:szCs w:val="24"/>
        </w:rPr>
        <w:t xml:space="preserve">European </w:t>
      </w:r>
      <w:r w:rsidRPr="00780304">
        <w:rPr>
          <w:rFonts w:ascii="Roboto" w:eastAsia="Aptos" w:hAnsi="Roboto" w:cs="Aptos"/>
          <w:noProof/>
          <w:sz w:val="24"/>
          <w:szCs w:val="24"/>
        </w:rPr>
        <w:t>Commission has committed to provide financial support to address infrastructure needs through the Safe and Sustainable Transport Programme</w:t>
      </w:r>
      <w:r>
        <w:rPr>
          <w:rFonts w:ascii="Roboto" w:eastAsia="Aptos" w:hAnsi="Roboto" w:cs="Aptos"/>
          <w:noProof/>
          <w:sz w:val="24"/>
          <w:szCs w:val="24"/>
        </w:rPr>
        <w:t xml:space="preserve">, </w:t>
      </w:r>
      <w:r w:rsidRPr="00780304">
        <w:rPr>
          <w:rFonts w:ascii="Roboto" w:eastAsia="Aptos" w:hAnsi="Roboto" w:cs="Aptos"/>
          <w:noProof/>
          <w:sz w:val="24"/>
          <w:szCs w:val="24"/>
        </w:rPr>
        <w:t>will provide technical support to prepare technical studies for the investments</w:t>
      </w:r>
      <w:r>
        <w:rPr>
          <w:rFonts w:ascii="Roboto" w:eastAsia="Aptos" w:hAnsi="Roboto" w:cs="Aptos"/>
          <w:noProof/>
          <w:sz w:val="24"/>
          <w:szCs w:val="24"/>
        </w:rPr>
        <w:t xml:space="preserve">, and </w:t>
      </w:r>
      <w:r w:rsidRPr="00780304">
        <w:rPr>
          <w:rFonts w:ascii="Roboto" w:hAnsi="Roboto"/>
          <w:noProof/>
          <w:sz w:val="24"/>
          <w:szCs w:val="24"/>
        </w:rPr>
        <w:t>is facilitating bilateral discussions with EU neighbours on harmonising procedures.  </w:t>
      </w:r>
      <w:r w:rsidRPr="00175992">
        <w:rPr>
          <w:rFonts w:ascii="Roboto" w:hAnsi="Roboto"/>
          <w:noProof/>
          <w:sz w:val="24"/>
          <w:szCs w:val="24"/>
        </w:rPr>
        <w:t>The EU-Ukraine Solidarity Lanes continue to provide logistics routes for critical trade flows between Ukraine, Moldova, the EU and the rest of the world.</w:t>
      </w:r>
    </w:p>
    <w:p w14:paraId="46A79977" w14:textId="77777777" w:rsidR="00F9603B" w:rsidRDefault="00F9603B" w:rsidP="0073110E">
      <w:pPr>
        <w:spacing w:after="120" w:line="240" w:lineRule="auto"/>
        <w:jc w:val="both"/>
        <w:rPr>
          <w:rFonts w:ascii="Roboto" w:hAnsi="Roboto"/>
          <w:noProof/>
          <w:sz w:val="24"/>
          <w:szCs w:val="24"/>
        </w:rPr>
      </w:pPr>
      <w:r w:rsidRPr="5A553C49">
        <w:rPr>
          <w:rFonts w:ascii="Roboto" w:hAnsi="Roboto"/>
          <w:noProof/>
          <w:sz w:val="24"/>
          <w:szCs w:val="24"/>
        </w:rPr>
        <w:t xml:space="preserve">In the </w:t>
      </w:r>
      <w:r w:rsidRPr="5A553C49">
        <w:rPr>
          <w:rFonts w:ascii="Roboto" w:hAnsi="Roboto"/>
          <w:b/>
          <w:bCs/>
          <w:noProof/>
          <w:sz w:val="24"/>
          <w:szCs w:val="24"/>
        </w:rPr>
        <w:t>digital area</w:t>
      </w:r>
      <w:r w:rsidRPr="5A553C49">
        <w:rPr>
          <w:rFonts w:ascii="Roboto" w:hAnsi="Roboto"/>
          <w:noProof/>
          <w:sz w:val="24"/>
          <w:szCs w:val="24"/>
        </w:rPr>
        <w:t xml:space="preserve">, besides aligning with the EU </w:t>
      </w:r>
      <w:r w:rsidRPr="5A553C49">
        <w:rPr>
          <w:rFonts w:ascii="Roboto" w:hAnsi="Roboto"/>
          <w:i/>
          <w:iCs/>
          <w:noProof/>
          <w:sz w:val="24"/>
          <w:szCs w:val="24"/>
        </w:rPr>
        <w:t>acquis</w:t>
      </w:r>
      <w:r w:rsidRPr="5A553C49">
        <w:rPr>
          <w:rFonts w:ascii="Roboto" w:hAnsi="Roboto"/>
          <w:noProof/>
          <w:sz w:val="24"/>
          <w:szCs w:val="24"/>
        </w:rPr>
        <w:t xml:space="preserve"> and deploying robust, stable and secure infrastructure (in line with the EU 5G Cybersecurity Toolbox, and comprehensive cyber resilient frameworks), it is also fundamental for the Western Balkans to develop digital identity frameworks and digital public services. The region is committed to creating national digital identity wallets and subsequently a regional ‘Balkan digital identity wallet’ by the end of 2027. Over 300 municipalities have applied for WiFi for the Western Balkans, and the first hotspots will be installed over the course of 2025. The Commission is also supporting seven European Digital Innovation Hubs in the region, which should help bridge the skills gap in digital technologies, including artificial intelligence, with more hubs to be funded from an ongoing call for proposal.</w:t>
      </w:r>
    </w:p>
    <w:p w14:paraId="26B7456C" w14:textId="77777777" w:rsidR="00F9603B" w:rsidRPr="003501DE" w:rsidRDefault="00F9603B" w:rsidP="0073110E">
      <w:pPr>
        <w:spacing w:after="120" w:line="240" w:lineRule="auto"/>
        <w:jc w:val="both"/>
        <w:rPr>
          <w:rFonts w:ascii="Roboto" w:eastAsia="Calibri" w:hAnsi="Roboto" w:cs="Times New Roman"/>
          <w:bCs/>
          <w:noProof/>
          <w:sz w:val="24"/>
          <w:szCs w:val="24"/>
        </w:rPr>
      </w:pPr>
      <w:r w:rsidRPr="00212CC1">
        <w:rPr>
          <w:rFonts w:ascii="Roboto" w:eastAsia="Calibri" w:hAnsi="Roboto" w:cs="Times New Roman"/>
          <w:bCs/>
          <w:noProof/>
          <w:sz w:val="24"/>
          <w:szCs w:val="24"/>
        </w:rPr>
        <w:t xml:space="preserve">Existing </w:t>
      </w:r>
      <w:r w:rsidRPr="00212CC1">
        <w:rPr>
          <w:rFonts w:ascii="Roboto" w:eastAsia="Calibri" w:hAnsi="Roboto" w:cs="Times New Roman"/>
          <w:b/>
          <w:noProof/>
          <w:sz w:val="24"/>
          <w:szCs w:val="24"/>
        </w:rPr>
        <w:t>bilateral agreements</w:t>
      </w:r>
      <w:r w:rsidRPr="00212CC1">
        <w:rPr>
          <w:rFonts w:ascii="Roboto" w:eastAsia="Calibri" w:hAnsi="Roboto" w:cs="Times New Roman"/>
          <w:noProof/>
          <w:sz w:val="24"/>
          <w:szCs w:val="24"/>
        </w:rPr>
        <w:t>, including the Prespa agreement between Greece and North Macedonia and the Treaty of Friendship, Good Neighbourliness and Cooperation between Bulgaria and North Macedonia, need to be implemented in good faith by all parties.</w:t>
      </w:r>
    </w:p>
    <w:p w14:paraId="5FEEF5E2" w14:textId="77777777" w:rsidR="00F9603B" w:rsidRPr="003501DE" w:rsidRDefault="00F9603B" w:rsidP="0073110E">
      <w:pPr>
        <w:spacing w:after="120" w:line="240" w:lineRule="auto"/>
        <w:jc w:val="both"/>
        <w:rPr>
          <w:rFonts w:ascii="Roboto" w:eastAsia="Calibri" w:hAnsi="Roboto" w:cs="Times New Roman"/>
          <w:noProof/>
          <w:sz w:val="24"/>
          <w:szCs w:val="24"/>
        </w:rPr>
      </w:pPr>
      <w:r w:rsidRPr="5A553C49">
        <w:rPr>
          <w:rFonts w:ascii="Roboto" w:eastAsia="Calibri" w:hAnsi="Roboto" w:cs="Times New Roman"/>
          <w:noProof/>
          <w:sz w:val="24"/>
          <w:szCs w:val="24"/>
        </w:rPr>
        <w:t xml:space="preserve">For both </w:t>
      </w:r>
      <w:r w:rsidRPr="5A553C49">
        <w:rPr>
          <w:rFonts w:ascii="Roboto" w:eastAsia="Calibri" w:hAnsi="Roboto" w:cs="Times New Roman"/>
          <w:b/>
          <w:bCs/>
          <w:noProof/>
          <w:sz w:val="24"/>
          <w:szCs w:val="24"/>
        </w:rPr>
        <w:t xml:space="preserve">Kosovo </w:t>
      </w:r>
      <w:r w:rsidRPr="5A553C49">
        <w:rPr>
          <w:rFonts w:ascii="Roboto" w:eastAsia="Calibri" w:hAnsi="Roboto" w:cs="Times New Roman"/>
          <w:noProof/>
          <w:sz w:val="24"/>
          <w:szCs w:val="24"/>
        </w:rPr>
        <w:t>and</w:t>
      </w:r>
      <w:r w:rsidRPr="5A553C49">
        <w:rPr>
          <w:rFonts w:ascii="Roboto" w:eastAsia="Calibri" w:hAnsi="Roboto" w:cs="Times New Roman"/>
          <w:b/>
          <w:bCs/>
          <w:noProof/>
          <w:sz w:val="24"/>
          <w:szCs w:val="24"/>
        </w:rPr>
        <w:t xml:space="preserve"> Serbia</w:t>
      </w:r>
      <w:r w:rsidRPr="5A553C49">
        <w:rPr>
          <w:rFonts w:ascii="Roboto" w:eastAsia="Calibri" w:hAnsi="Roboto" w:cs="Times New Roman"/>
          <w:noProof/>
          <w:sz w:val="24"/>
          <w:szCs w:val="24"/>
        </w:rPr>
        <w:t xml:space="preserve">, advancing on their respective EU path continues to depend on meaningful progress in the </w:t>
      </w:r>
      <w:r w:rsidRPr="5A553C49">
        <w:rPr>
          <w:rFonts w:ascii="Roboto" w:eastAsia="Calibri" w:hAnsi="Roboto" w:cs="Times New Roman"/>
          <w:b/>
          <w:bCs/>
          <w:noProof/>
          <w:sz w:val="24"/>
          <w:szCs w:val="24"/>
        </w:rPr>
        <w:t xml:space="preserve">normalisation </w:t>
      </w:r>
      <w:r w:rsidRPr="5A553C49">
        <w:rPr>
          <w:rFonts w:ascii="Roboto" w:eastAsia="Calibri" w:hAnsi="Roboto" w:cs="Times New Roman"/>
          <w:noProof/>
          <w:sz w:val="24"/>
          <w:szCs w:val="24"/>
        </w:rPr>
        <w:t>of their relations. Domestic political preoccupations on both sides have hindered decisive steps towards implementing the 2023 Agreement on the Path to Normalisation and its accompanying annex. In the absence of constructive engagement, both parties risk missing major opportunities. Moving forward on normalisation of relations is also a requirement under the Reform and Growth Facility for the Western Balkans.</w:t>
      </w:r>
    </w:p>
    <w:p w14:paraId="6D5BBB09" w14:textId="406D73CA" w:rsidR="00F9603B" w:rsidRPr="00780304" w:rsidRDefault="00F9603B" w:rsidP="0073110E">
      <w:pPr>
        <w:spacing w:after="120" w:line="240" w:lineRule="auto"/>
        <w:jc w:val="both"/>
        <w:rPr>
          <w:rFonts w:ascii="Roboto" w:eastAsia="Calibri" w:hAnsi="Roboto" w:cs="Times New Roman"/>
          <w:noProof/>
          <w:sz w:val="24"/>
          <w:szCs w:val="24"/>
        </w:rPr>
      </w:pPr>
      <w:r w:rsidRPr="00B1414F">
        <w:rPr>
          <w:rFonts w:ascii="Roboto" w:eastAsia="Calibri" w:hAnsi="Roboto" w:cs="Times New Roman"/>
          <w:b/>
          <w:bCs/>
          <w:noProof/>
          <w:sz w:val="24"/>
          <w:szCs w:val="24"/>
        </w:rPr>
        <w:t>Ukraine</w:t>
      </w:r>
      <w:r w:rsidRPr="00780304">
        <w:rPr>
          <w:rFonts w:ascii="Roboto" w:eastAsia="Calibri" w:hAnsi="Roboto" w:cs="Times New Roman"/>
          <w:noProof/>
          <w:sz w:val="24"/>
          <w:szCs w:val="24"/>
        </w:rPr>
        <w:t xml:space="preserve"> has strategically deepened its diplomatic engagement to strengthen relations with its neighbours, especially with EU Member States. In the context of Russia</w:t>
      </w:r>
      <w:r>
        <w:rPr>
          <w:rFonts w:ascii="Roboto" w:eastAsia="Calibri" w:hAnsi="Roboto" w:cs="Times New Roman"/>
          <w:noProof/>
          <w:sz w:val="24"/>
          <w:szCs w:val="24"/>
        </w:rPr>
        <w:t>’s war of</w:t>
      </w:r>
      <w:r w:rsidRPr="00780304">
        <w:rPr>
          <w:rFonts w:ascii="Roboto" w:eastAsia="Calibri" w:hAnsi="Roboto" w:cs="Times New Roman"/>
          <w:noProof/>
          <w:sz w:val="24"/>
          <w:szCs w:val="24"/>
        </w:rPr>
        <w:t xml:space="preserve"> aggression, Ukraine’s EU neighbours in particular, and </w:t>
      </w:r>
      <w:r>
        <w:rPr>
          <w:rFonts w:ascii="Roboto" w:eastAsia="Calibri" w:hAnsi="Roboto" w:cs="Times New Roman"/>
          <w:noProof/>
          <w:sz w:val="24"/>
          <w:szCs w:val="24"/>
        </w:rPr>
        <w:t>several</w:t>
      </w:r>
      <w:r w:rsidRPr="00780304">
        <w:rPr>
          <w:rFonts w:ascii="Roboto" w:eastAsia="Calibri" w:hAnsi="Roboto" w:cs="Times New Roman"/>
          <w:noProof/>
          <w:sz w:val="24"/>
          <w:szCs w:val="24"/>
        </w:rPr>
        <w:t xml:space="preserve"> candidate countries have provided support to Ukraine </w:t>
      </w:r>
      <w:r>
        <w:rPr>
          <w:rFonts w:ascii="Roboto" w:eastAsia="Calibri" w:hAnsi="Roboto" w:cs="Times New Roman"/>
          <w:noProof/>
          <w:sz w:val="24"/>
          <w:szCs w:val="24"/>
        </w:rPr>
        <w:t>through</w:t>
      </w:r>
      <w:r w:rsidRPr="00780304">
        <w:rPr>
          <w:rFonts w:ascii="Roboto" w:eastAsia="Calibri" w:hAnsi="Roboto" w:cs="Times New Roman"/>
          <w:noProof/>
          <w:sz w:val="24"/>
          <w:szCs w:val="24"/>
        </w:rPr>
        <w:t xml:space="preserve"> political, humanitarian, economic, technical and defence assistance. Ukraine</w:t>
      </w:r>
      <w:r w:rsidRPr="59A45780">
        <w:rPr>
          <w:rFonts w:ascii="Roboto" w:eastAsia="Calibri" w:hAnsi="Roboto" w:cs="Times New Roman"/>
          <w:noProof/>
          <w:sz w:val="24"/>
          <w:szCs w:val="24"/>
        </w:rPr>
        <w:t>’s dedication to regional stability and integration is reflected by its</w:t>
      </w:r>
      <w:r w:rsidRPr="00780304">
        <w:rPr>
          <w:rFonts w:ascii="Roboto" w:eastAsia="Calibri" w:hAnsi="Roboto" w:cs="Times New Roman"/>
          <w:noProof/>
          <w:sz w:val="24"/>
          <w:szCs w:val="24"/>
        </w:rPr>
        <w:t xml:space="preserve"> active participa</w:t>
      </w:r>
      <w:r>
        <w:rPr>
          <w:rFonts w:ascii="Roboto" w:eastAsia="Calibri" w:hAnsi="Roboto" w:cs="Times New Roman"/>
          <w:noProof/>
          <w:sz w:val="24"/>
          <w:szCs w:val="24"/>
        </w:rPr>
        <w:t>tion</w:t>
      </w:r>
      <w:r w:rsidRPr="00780304">
        <w:rPr>
          <w:rFonts w:ascii="Roboto" w:eastAsia="Calibri" w:hAnsi="Roboto" w:cs="Times New Roman"/>
          <w:noProof/>
          <w:sz w:val="24"/>
          <w:szCs w:val="24"/>
        </w:rPr>
        <w:t xml:space="preserve"> in </w:t>
      </w:r>
      <w:r>
        <w:rPr>
          <w:rFonts w:ascii="Roboto" w:eastAsia="Calibri" w:hAnsi="Roboto" w:cs="Times New Roman"/>
          <w:noProof/>
          <w:sz w:val="24"/>
          <w:szCs w:val="24"/>
        </w:rPr>
        <w:t>various</w:t>
      </w:r>
      <w:r w:rsidRPr="00780304">
        <w:rPr>
          <w:rFonts w:ascii="Roboto" w:eastAsia="Calibri" w:hAnsi="Roboto" w:cs="Times New Roman"/>
          <w:noProof/>
          <w:sz w:val="24"/>
          <w:szCs w:val="24"/>
        </w:rPr>
        <w:t xml:space="preserve"> regional formats, </w:t>
      </w:r>
      <w:r w:rsidRPr="004A0ABB">
        <w:rPr>
          <w:rFonts w:ascii="Roboto" w:eastAsia="Calibri" w:hAnsi="Roboto" w:cs="Times New Roman"/>
          <w:i/>
          <w:iCs/>
          <w:noProof/>
          <w:sz w:val="24"/>
          <w:szCs w:val="24"/>
        </w:rPr>
        <w:t>e.g.</w:t>
      </w:r>
      <w:r w:rsidRPr="00780304">
        <w:rPr>
          <w:rFonts w:ascii="Roboto" w:eastAsia="Calibri" w:hAnsi="Roboto" w:cs="Times New Roman"/>
          <w:noProof/>
          <w:sz w:val="24"/>
          <w:szCs w:val="24"/>
        </w:rPr>
        <w:t xml:space="preserve"> the Eastern Partnership, Central European Initiative, </w:t>
      </w:r>
      <w:r>
        <w:rPr>
          <w:rFonts w:ascii="Roboto" w:eastAsia="Calibri" w:hAnsi="Roboto" w:cs="Times New Roman"/>
          <w:noProof/>
          <w:sz w:val="24"/>
          <w:szCs w:val="24"/>
        </w:rPr>
        <w:t xml:space="preserve">the Organization of Security and Cooperation in Europe, </w:t>
      </w:r>
      <w:r w:rsidRPr="00D102E6">
        <w:rPr>
          <w:rFonts w:ascii="Roboto" w:eastAsia="Calibri" w:hAnsi="Roboto" w:cs="Times New Roman"/>
          <w:noProof/>
          <w:sz w:val="24"/>
          <w:szCs w:val="24"/>
        </w:rPr>
        <w:t xml:space="preserve">the Organization </w:t>
      </w:r>
      <w:r>
        <w:rPr>
          <w:rFonts w:ascii="Roboto" w:eastAsia="Calibri" w:hAnsi="Roboto" w:cs="Times New Roman"/>
          <w:noProof/>
          <w:sz w:val="24"/>
          <w:szCs w:val="24"/>
        </w:rPr>
        <w:t>of</w:t>
      </w:r>
      <w:r w:rsidRPr="00D102E6">
        <w:rPr>
          <w:rFonts w:ascii="Roboto" w:eastAsia="Calibri" w:hAnsi="Roboto" w:cs="Times New Roman"/>
          <w:noProof/>
          <w:sz w:val="24"/>
          <w:szCs w:val="24"/>
        </w:rPr>
        <w:t xml:space="preserve"> the </w:t>
      </w:r>
      <w:r w:rsidRPr="00780304">
        <w:rPr>
          <w:rFonts w:ascii="Roboto" w:eastAsia="Calibri" w:hAnsi="Roboto" w:cs="Times New Roman"/>
          <w:noProof/>
          <w:sz w:val="24"/>
          <w:szCs w:val="24"/>
        </w:rPr>
        <w:t>Black Sea Economic Cooperation, the Organization for Democracy and Economic Development</w:t>
      </w:r>
      <w:r>
        <w:rPr>
          <w:rFonts w:ascii="Roboto" w:eastAsia="Calibri" w:hAnsi="Roboto" w:cs="Times New Roman"/>
          <w:noProof/>
          <w:sz w:val="24"/>
          <w:szCs w:val="24"/>
        </w:rPr>
        <w:t>,</w:t>
      </w:r>
      <w:r w:rsidRPr="00780304">
        <w:rPr>
          <w:rFonts w:ascii="Roboto" w:eastAsia="Calibri" w:hAnsi="Roboto" w:cs="Times New Roman"/>
          <w:noProof/>
          <w:sz w:val="24"/>
          <w:szCs w:val="24"/>
        </w:rPr>
        <w:t xml:space="preserve"> and the Regional Cooperation Council.</w:t>
      </w:r>
    </w:p>
    <w:p w14:paraId="73234399" w14:textId="77777777" w:rsidR="00F9603B" w:rsidRDefault="00F9603B" w:rsidP="0073110E">
      <w:pPr>
        <w:spacing w:after="120" w:line="240" w:lineRule="auto"/>
        <w:jc w:val="both"/>
        <w:rPr>
          <w:rFonts w:ascii="Roboto" w:hAnsi="Roboto"/>
          <w:noProof/>
          <w:sz w:val="24"/>
          <w:szCs w:val="24"/>
        </w:rPr>
      </w:pPr>
      <w:r w:rsidRPr="00B1414F">
        <w:rPr>
          <w:rFonts w:ascii="Roboto" w:hAnsi="Roboto"/>
          <w:b/>
          <w:bCs/>
          <w:noProof/>
          <w:sz w:val="24"/>
          <w:szCs w:val="24"/>
        </w:rPr>
        <w:lastRenderedPageBreak/>
        <w:t>Moldova</w:t>
      </w:r>
      <w:r w:rsidRPr="00B1414F">
        <w:rPr>
          <w:rFonts w:ascii="Roboto" w:hAnsi="Roboto"/>
          <w:noProof/>
          <w:sz w:val="24"/>
          <w:szCs w:val="24"/>
        </w:rPr>
        <w:t xml:space="preserve"> maintains good relations with its neighbours and other candidate countries through bilateral, trilateral and regional initiatives. Regular exchanges take place with Ukraine and the Western Balkans countries about the accession process. In the context of Russia’s war of aggression against Ukraine, Moldova has strong and improved cooperation with Ukraine and Romania including in trilateral formats particularly on energy security, transport and connectivity at both technical and high level</w:t>
      </w:r>
      <w:r>
        <w:rPr>
          <w:rFonts w:ascii="Roboto" w:hAnsi="Roboto"/>
          <w:noProof/>
          <w:sz w:val="24"/>
          <w:szCs w:val="24"/>
        </w:rPr>
        <w:t>s</w:t>
      </w:r>
      <w:r w:rsidRPr="00B1414F">
        <w:rPr>
          <w:rFonts w:ascii="Roboto" w:hAnsi="Roboto"/>
          <w:noProof/>
          <w:sz w:val="24"/>
          <w:szCs w:val="24"/>
        </w:rPr>
        <w:t>. The Moldovan government has consistently aligned with international statements condemning Russia’s military aggression and shown solidarity with Ukraine</w:t>
      </w:r>
      <w:r>
        <w:rPr>
          <w:rFonts w:ascii="Roboto" w:hAnsi="Roboto"/>
          <w:noProof/>
          <w:sz w:val="24"/>
          <w:szCs w:val="24"/>
        </w:rPr>
        <w:t>.</w:t>
      </w:r>
    </w:p>
    <w:p w14:paraId="3875A5CD" w14:textId="4EC933B2" w:rsidR="00F9603B" w:rsidRDefault="00F9603B" w:rsidP="00933913">
      <w:pPr>
        <w:spacing w:after="120" w:line="240" w:lineRule="auto"/>
        <w:jc w:val="both"/>
        <w:rPr>
          <w:rFonts w:ascii="Roboto" w:hAnsi="Roboto" w:cs="Arial"/>
          <w:noProof/>
          <w:sz w:val="24"/>
          <w:szCs w:val="24"/>
        </w:rPr>
      </w:pPr>
      <w:r w:rsidRPr="5A553C49">
        <w:rPr>
          <w:rFonts w:ascii="Roboto" w:hAnsi="Roboto" w:cs="Arial"/>
          <w:noProof/>
          <w:sz w:val="24"/>
          <w:szCs w:val="24"/>
        </w:rPr>
        <w:t xml:space="preserve">Re-engagement between </w:t>
      </w:r>
      <w:r w:rsidRPr="5A553C49">
        <w:rPr>
          <w:rFonts w:ascii="Roboto" w:hAnsi="Roboto" w:cs="Arial"/>
          <w:b/>
          <w:bCs/>
          <w:noProof/>
          <w:sz w:val="24"/>
          <w:szCs w:val="24"/>
        </w:rPr>
        <w:t>Türkiye</w:t>
      </w:r>
      <w:r w:rsidRPr="5A553C49">
        <w:rPr>
          <w:rFonts w:ascii="Roboto" w:hAnsi="Roboto" w:cs="Arial"/>
          <w:noProof/>
          <w:sz w:val="24"/>
          <w:szCs w:val="24"/>
        </w:rPr>
        <w:t xml:space="preserve"> and Greece continued. Türkiye did not engage in any unauthorised drilling activity in the Eastern Mediterranean or flights over Greek islands in the Aegean Sea during the reporting period</w:t>
      </w:r>
      <w:r w:rsidR="007202DE">
        <w:rPr>
          <w:rFonts w:ascii="Roboto" w:hAnsi="Roboto" w:cs="Arial"/>
          <w:noProof/>
          <w:sz w:val="24"/>
          <w:szCs w:val="24"/>
        </w:rPr>
        <w:t xml:space="preserve">, </w:t>
      </w:r>
      <w:r w:rsidR="00D751B1">
        <w:rPr>
          <w:rFonts w:ascii="Roboto" w:hAnsi="Roboto" w:cs="Arial"/>
          <w:noProof/>
          <w:sz w:val="24"/>
          <w:szCs w:val="24"/>
        </w:rPr>
        <w:t>but</w:t>
      </w:r>
      <w:r w:rsidR="007202DE">
        <w:rPr>
          <w:rFonts w:ascii="Roboto" w:hAnsi="Roboto" w:cs="Arial"/>
          <w:noProof/>
          <w:sz w:val="24"/>
          <w:szCs w:val="24"/>
        </w:rPr>
        <w:t xml:space="preserve"> </w:t>
      </w:r>
      <w:r w:rsidR="007202DE" w:rsidRPr="007202DE">
        <w:rPr>
          <w:rFonts w:ascii="Roboto" w:hAnsi="Roboto" w:cs="Arial"/>
          <w:noProof/>
          <w:sz w:val="24"/>
          <w:szCs w:val="24"/>
        </w:rPr>
        <w:t>violations of Greek airspace and traffic regulations were reported</w:t>
      </w:r>
      <w:r w:rsidRPr="5A553C49">
        <w:rPr>
          <w:rFonts w:ascii="Roboto" w:hAnsi="Roboto" w:cs="Arial"/>
          <w:noProof/>
          <w:sz w:val="24"/>
          <w:szCs w:val="24"/>
        </w:rPr>
        <w:t>.</w:t>
      </w:r>
      <w:r w:rsidR="007202DE">
        <w:rPr>
          <w:rFonts w:ascii="Roboto" w:hAnsi="Roboto" w:cs="Arial"/>
          <w:noProof/>
          <w:sz w:val="24"/>
          <w:szCs w:val="24"/>
        </w:rPr>
        <w:t>V</w:t>
      </w:r>
      <w:r w:rsidRPr="5A553C49">
        <w:rPr>
          <w:rFonts w:ascii="Roboto" w:hAnsi="Roboto" w:cs="Arial"/>
          <w:noProof/>
          <w:sz w:val="24"/>
          <w:szCs w:val="24"/>
        </w:rPr>
        <w:t xml:space="preserve">iolations of Greek territorial waters continued to be reported with a </w:t>
      </w:r>
      <w:r w:rsidRPr="5A553C49">
        <w:rPr>
          <w:rFonts w:ascii="Roboto" w:hAnsi="Roboto" w:cs="Arial"/>
          <w:noProof/>
          <w:sz w:val="24"/>
          <w:szCs w:val="24"/>
          <w:lang w:val="tr-TR"/>
        </w:rPr>
        <w:t xml:space="preserve">noticable </w:t>
      </w:r>
      <w:r w:rsidRPr="5A553C49">
        <w:rPr>
          <w:rFonts w:ascii="Roboto" w:hAnsi="Roboto" w:cs="Arial"/>
          <w:noProof/>
          <w:sz w:val="24"/>
          <w:szCs w:val="24"/>
        </w:rPr>
        <w:t xml:space="preserve">increase in incidents compared to the previous reporting period. </w:t>
      </w:r>
      <w:r>
        <w:rPr>
          <w:rFonts w:ascii="Roboto" w:hAnsi="Roboto" w:cs="Arial"/>
          <w:noProof/>
          <w:sz w:val="24"/>
          <w:szCs w:val="24"/>
        </w:rPr>
        <w:t>T</w:t>
      </w:r>
      <w:r w:rsidRPr="5A553C49">
        <w:rPr>
          <w:rFonts w:ascii="Roboto" w:hAnsi="Roboto" w:cs="Arial"/>
          <w:noProof/>
          <w:sz w:val="24"/>
          <w:szCs w:val="24"/>
        </w:rPr>
        <w:t xml:space="preserve">he unresolved </w:t>
      </w:r>
      <w:r w:rsidR="007202DE">
        <w:rPr>
          <w:rFonts w:ascii="Roboto" w:hAnsi="Roboto" w:cs="Arial"/>
          <w:noProof/>
          <w:sz w:val="24"/>
          <w:szCs w:val="24"/>
        </w:rPr>
        <w:t>issue</w:t>
      </w:r>
      <w:r w:rsidR="007202DE" w:rsidRPr="5A553C49">
        <w:rPr>
          <w:rFonts w:ascii="Roboto" w:hAnsi="Roboto" w:cs="Arial"/>
          <w:noProof/>
          <w:sz w:val="24"/>
          <w:szCs w:val="24"/>
        </w:rPr>
        <w:t xml:space="preserve"> </w:t>
      </w:r>
      <w:r w:rsidRPr="5A553C49">
        <w:rPr>
          <w:rFonts w:ascii="Roboto" w:hAnsi="Roboto" w:cs="Arial"/>
          <w:noProof/>
          <w:sz w:val="24"/>
          <w:szCs w:val="24"/>
        </w:rPr>
        <w:t>over the continental shelf and exclusive economic zones continued to strain bilateral relations</w:t>
      </w:r>
      <w:r>
        <w:rPr>
          <w:rFonts w:ascii="Roboto" w:hAnsi="Roboto" w:cs="Arial"/>
          <w:noProof/>
          <w:sz w:val="24"/>
          <w:szCs w:val="24"/>
        </w:rPr>
        <w:t>, but dialogue continued</w:t>
      </w:r>
      <w:r w:rsidR="007202DE">
        <w:rPr>
          <w:rFonts w:ascii="Roboto" w:hAnsi="Roboto" w:cs="Arial"/>
          <w:noProof/>
          <w:sz w:val="24"/>
          <w:szCs w:val="24"/>
        </w:rPr>
        <w:t>.</w:t>
      </w:r>
      <w:r>
        <w:rPr>
          <w:rFonts w:ascii="Roboto" w:hAnsi="Roboto" w:cs="Arial"/>
          <w:noProof/>
          <w:sz w:val="24"/>
          <w:szCs w:val="24"/>
        </w:rPr>
        <w:t xml:space="preserve"> </w:t>
      </w:r>
    </w:p>
    <w:p w14:paraId="3BF383CC" w14:textId="5260B218" w:rsidR="00F9603B" w:rsidRPr="00780304" w:rsidRDefault="00F9603B" w:rsidP="0073110E">
      <w:pPr>
        <w:spacing w:after="120" w:line="240" w:lineRule="auto"/>
        <w:jc w:val="both"/>
        <w:rPr>
          <w:rFonts w:ascii="Roboto" w:hAnsi="Roboto" w:cs="Arial"/>
          <w:noProof/>
          <w:sz w:val="24"/>
          <w:szCs w:val="24"/>
        </w:rPr>
      </w:pPr>
      <w:r w:rsidRPr="002C1EA1">
        <w:rPr>
          <w:rFonts w:ascii="Roboto" w:hAnsi="Roboto" w:cs="Arial"/>
          <w:noProof/>
          <w:sz w:val="24"/>
          <w:szCs w:val="24"/>
        </w:rPr>
        <w:t>In December 2024, the Council</w:t>
      </w:r>
      <w:r w:rsidRPr="002C1EA1">
        <w:rPr>
          <w:rFonts w:ascii="Roboto" w:hAnsi="Roboto" w:cs="Arial"/>
          <w:noProof/>
          <w:sz w:val="24"/>
          <w:szCs w:val="24"/>
          <w:vertAlign w:val="superscript"/>
        </w:rPr>
        <w:footnoteReference w:id="19"/>
      </w:r>
      <w:r w:rsidRPr="002C1EA1">
        <w:rPr>
          <w:rFonts w:ascii="Roboto" w:hAnsi="Roboto" w:cs="Arial"/>
          <w:noProof/>
          <w:sz w:val="24"/>
          <w:szCs w:val="24"/>
        </w:rPr>
        <w:t xml:space="preserve"> stressed again that the </w:t>
      </w:r>
      <w:r>
        <w:rPr>
          <w:rFonts w:ascii="Roboto" w:hAnsi="Roboto" w:cs="Arial"/>
          <w:noProof/>
          <w:sz w:val="24"/>
          <w:szCs w:val="24"/>
        </w:rPr>
        <w:t>EU</w:t>
      </w:r>
      <w:r w:rsidRPr="002C1EA1">
        <w:rPr>
          <w:rFonts w:ascii="Roboto" w:hAnsi="Roboto" w:cs="Arial"/>
          <w:noProof/>
          <w:sz w:val="24"/>
          <w:szCs w:val="24"/>
        </w:rPr>
        <w:t xml:space="preserve"> attaches particular importance to resumption of and progress in the </w:t>
      </w:r>
      <w:r w:rsidRPr="1B6FC6DB">
        <w:rPr>
          <w:rFonts w:ascii="Roboto" w:hAnsi="Roboto" w:cs="Arial"/>
          <w:b/>
          <w:bCs/>
          <w:noProof/>
          <w:sz w:val="24"/>
          <w:szCs w:val="24"/>
        </w:rPr>
        <w:t>Cyprus settlement talks</w:t>
      </w:r>
      <w:r w:rsidRPr="002C1EA1">
        <w:rPr>
          <w:rFonts w:ascii="Roboto" w:hAnsi="Roboto" w:cs="Arial"/>
          <w:noProof/>
          <w:sz w:val="24"/>
          <w:szCs w:val="24"/>
        </w:rPr>
        <w:t xml:space="preserve"> in further enhancing EU-Türkiye cooperation.</w:t>
      </w:r>
      <w:r>
        <w:rPr>
          <w:rFonts w:ascii="Roboto" w:hAnsi="Roboto" w:cs="Arial"/>
          <w:noProof/>
          <w:sz w:val="24"/>
          <w:szCs w:val="24"/>
        </w:rPr>
        <w:t xml:space="preserve"> </w:t>
      </w:r>
      <w:r>
        <w:rPr>
          <w:rFonts w:ascii="Roboto" w:eastAsia="Calibri" w:hAnsi="Roboto" w:cs="Times New Roman"/>
          <w:noProof/>
          <w:sz w:val="24"/>
          <w:szCs w:val="24"/>
          <w:lang w:eastAsia="en-GB"/>
        </w:rPr>
        <w:t xml:space="preserve">In the reporting period, </w:t>
      </w:r>
      <w:r w:rsidRPr="00425AF9">
        <w:rPr>
          <w:rFonts w:ascii="Roboto" w:hAnsi="Roboto" w:cs="Arial"/>
          <w:noProof/>
          <w:sz w:val="24"/>
          <w:szCs w:val="24"/>
        </w:rPr>
        <w:t xml:space="preserve">Türkiye </w:t>
      </w:r>
      <w:r>
        <w:rPr>
          <w:rFonts w:ascii="Roboto" w:hAnsi="Roboto" w:cs="Arial"/>
          <w:noProof/>
          <w:sz w:val="24"/>
          <w:szCs w:val="24"/>
        </w:rPr>
        <w:t xml:space="preserve">did not </w:t>
      </w:r>
      <w:r w:rsidRPr="00425AF9">
        <w:rPr>
          <w:rFonts w:ascii="Roboto" w:hAnsi="Roboto" w:cs="Arial"/>
          <w:noProof/>
          <w:sz w:val="24"/>
          <w:szCs w:val="24"/>
        </w:rPr>
        <w:t xml:space="preserve">make progress towards normalising </w:t>
      </w:r>
      <w:r>
        <w:rPr>
          <w:rFonts w:ascii="Roboto" w:hAnsi="Roboto" w:cs="Arial"/>
          <w:noProof/>
          <w:sz w:val="24"/>
          <w:szCs w:val="24"/>
        </w:rPr>
        <w:t xml:space="preserve">its </w:t>
      </w:r>
      <w:r w:rsidRPr="00425AF9">
        <w:rPr>
          <w:rFonts w:ascii="Roboto" w:hAnsi="Roboto" w:cs="Arial"/>
          <w:noProof/>
          <w:sz w:val="24"/>
          <w:szCs w:val="24"/>
        </w:rPr>
        <w:t xml:space="preserve">relations with the Republic of Cyprus and continued not to fulfil its obligation to fully implement the Additional Protocol to the EU-Turkey Association Agreement. </w:t>
      </w:r>
      <w:r>
        <w:rPr>
          <w:rFonts w:ascii="Roboto" w:hAnsi="Roboto" w:cs="Arial"/>
          <w:noProof/>
          <w:sz w:val="24"/>
          <w:szCs w:val="24"/>
        </w:rPr>
        <w:t>Türkiye</w:t>
      </w:r>
      <w:r w:rsidRPr="00425AF9">
        <w:rPr>
          <w:rFonts w:ascii="Roboto" w:hAnsi="Roboto" w:cs="Arial"/>
          <w:noProof/>
          <w:sz w:val="24"/>
          <w:szCs w:val="24"/>
        </w:rPr>
        <w:t xml:space="preserve"> continued to</w:t>
      </w:r>
      <w:r>
        <w:rPr>
          <w:rFonts w:ascii="Roboto" w:hAnsi="Roboto" w:cs="Arial"/>
          <w:noProof/>
          <w:sz w:val="24"/>
          <w:szCs w:val="24"/>
        </w:rPr>
        <w:t xml:space="preserve"> reject the </w:t>
      </w:r>
      <w:r w:rsidR="002641E4">
        <w:rPr>
          <w:rFonts w:ascii="Roboto" w:hAnsi="Roboto" w:cs="Arial"/>
          <w:noProof/>
          <w:sz w:val="24"/>
          <w:szCs w:val="24"/>
        </w:rPr>
        <w:t xml:space="preserve">bi-communal, bi-zonal federation </w:t>
      </w:r>
      <w:r>
        <w:rPr>
          <w:rFonts w:ascii="Roboto" w:hAnsi="Roboto" w:cs="Arial"/>
          <w:noProof/>
          <w:sz w:val="24"/>
          <w:szCs w:val="24"/>
        </w:rPr>
        <w:t xml:space="preserve">model based on </w:t>
      </w:r>
      <w:r w:rsidRPr="00425AF9">
        <w:rPr>
          <w:rFonts w:ascii="Roboto" w:hAnsi="Roboto" w:cs="Arial"/>
          <w:noProof/>
          <w:sz w:val="24"/>
          <w:szCs w:val="24"/>
        </w:rPr>
        <w:t>UN Security Council resolutions</w:t>
      </w:r>
      <w:r w:rsidR="00B75530">
        <w:rPr>
          <w:rFonts w:ascii="Roboto" w:hAnsi="Roboto" w:cs="Arial"/>
          <w:noProof/>
          <w:sz w:val="24"/>
          <w:szCs w:val="24"/>
        </w:rPr>
        <w:t xml:space="preserve"> </w:t>
      </w:r>
      <w:r w:rsidR="00B75530" w:rsidRPr="00B75530">
        <w:rPr>
          <w:rFonts w:ascii="Roboto" w:hAnsi="Roboto" w:cs="Arial"/>
          <w:noProof/>
          <w:sz w:val="24"/>
          <w:szCs w:val="24"/>
        </w:rPr>
        <w:t>and continued advocating for a two–state solution</w:t>
      </w:r>
      <w:r>
        <w:rPr>
          <w:rFonts w:ascii="Roboto" w:hAnsi="Roboto" w:cs="Arial"/>
          <w:noProof/>
          <w:sz w:val="24"/>
          <w:szCs w:val="24"/>
        </w:rPr>
        <w:t>.</w:t>
      </w:r>
      <w:r w:rsidRPr="00425AF9">
        <w:rPr>
          <w:rFonts w:ascii="Roboto" w:hAnsi="Roboto" w:cs="Arial"/>
          <w:noProof/>
          <w:sz w:val="24"/>
          <w:szCs w:val="24"/>
        </w:rPr>
        <w:t xml:space="preserve"> </w:t>
      </w:r>
      <w:r>
        <w:rPr>
          <w:rFonts w:ascii="Roboto" w:hAnsi="Roboto" w:cs="Arial"/>
          <w:noProof/>
          <w:sz w:val="24"/>
          <w:szCs w:val="24"/>
        </w:rPr>
        <w:t xml:space="preserve">At the same time, Türkiye participated in the two informal five party meetings held under the auspices of the UNSG. The opposition candidate winning elections to lead the Turkish Cypriot community in October 2025 voiced readiness for formal settlement talks. </w:t>
      </w:r>
      <w:r w:rsidRPr="000872EE">
        <w:rPr>
          <w:rFonts w:ascii="Roboto" w:hAnsi="Roboto" w:cs="Arial"/>
          <w:noProof/>
          <w:sz w:val="24"/>
          <w:szCs w:val="24"/>
        </w:rPr>
        <w:t xml:space="preserve">In December 2024, the EU welcomed the steps taken by the UNSG for a resumption of settlement talks and, in May 2025, the re-appointment of the UNSG’s Personal Envoy on Cyprus. In May 2025, the European Commission appointed a Special Envoy for Cyprus. </w:t>
      </w:r>
      <w:r w:rsidRPr="00425AF9">
        <w:rPr>
          <w:rFonts w:ascii="Roboto" w:hAnsi="Roboto" w:cs="Arial"/>
          <w:noProof/>
          <w:sz w:val="24"/>
          <w:szCs w:val="24"/>
        </w:rPr>
        <w:t>The EU has confirmed</w:t>
      </w:r>
      <w:r>
        <w:rPr>
          <w:rFonts w:ascii="Roboto" w:hAnsi="Roboto" w:cs="Arial"/>
          <w:noProof/>
          <w:sz w:val="24"/>
          <w:szCs w:val="24"/>
        </w:rPr>
        <w:t xml:space="preserve">, </w:t>
      </w:r>
      <w:r w:rsidRPr="000D7780">
        <w:rPr>
          <w:rFonts w:ascii="Roboto" w:hAnsi="Roboto" w:cs="Arial"/>
          <w:noProof/>
          <w:sz w:val="24"/>
          <w:szCs w:val="24"/>
          <w:lang w:val="tr-TR"/>
        </w:rPr>
        <w:t xml:space="preserve">most recently in </w:t>
      </w:r>
      <w:r>
        <w:rPr>
          <w:rFonts w:ascii="Roboto" w:hAnsi="Roboto" w:cs="Arial"/>
          <w:noProof/>
          <w:sz w:val="24"/>
          <w:szCs w:val="24"/>
          <w:lang w:val="tr-TR"/>
        </w:rPr>
        <w:t xml:space="preserve">the European Council conclusions of April 2024 and </w:t>
      </w:r>
      <w:r w:rsidRPr="000D7780">
        <w:rPr>
          <w:rFonts w:ascii="Roboto" w:hAnsi="Roboto" w:cs="Arial"/>
          <w:noProof/>
          <w:sz w:val="24"/>
          <w:szCs w:val="24"/>
          <w:lang w:val="tr-TR"/>
        </w:rPr>
        <w:t>the Council Conclusions of December 2024</w:t>
      </w:r>
      <w:r>
        <w:rPr>
          <w:rStyle w:val="FootnoteReference"/>
          <w:rFonts w:ascii="Roboto" w:hAnsi="Roboto" w:cs="Arial"/>
          <w:noProof/>
          <w:sz w:val="24"/>
          <w:szCs w:val="24"/>
          <w:lang w:val="tr-TR"/>
        </w:rPr>
        <w:footnoteReference w:id="20"/>
      </w:r>
      <w:r w:rsidRPr="000D7780">
        <w:rPr>
          <w:rFonts w:ascii="Roboto" w:hAnsi="Roboto" w:cs="Arial"/>
          <w:noProof/>
          <w:sz w:val="24"/>
          <w:szCs w:val="24"/>
          <w:lang w:val="tr-TR"/>
        </w:rPr>
        <w:t>,</w:t>
      </w:r>
      <w:r w:rsidRPr="1B6FC6DB">
        <w:rPr>
          <w:rFonts w:ascii="Roboto" w:hAnsi="Roboto"/>
          <w:noProof/>
          <w:sz w:val="24"/>
          <w:szCs w:val="24"/>
        </w:rPr>
        <w:t xml:space="preserve"> </w:t>
      </w:r>
      <w:r w:rsidRPr="00425AF9">
        <w:rPr>
          <w:rFonts w:ascii="Roboto" w:hAnsi="Roboto" w:cs="Arial"/>
          <w:noProof/>
          <w:sz w:val="24"/>
          <w:szCs w:val="24"/>
        </w:rPr>
        <w:t>its readiness to play an active role in supporting all stages of the UN-led process, with all the appropriate means at its disposal. It is now of paramount importance that Türkiye commits to and actively contributes to a fair, comprehensive and viable settlement of the Cyprus issue within the UN framework, on the basis of a bi</w:t>
      </w:r>
      <w:r>
        <w:rPr>
          <w:rFonts w:ascii="Roboto" w:hAnsi="Roboto" w:cs="Arial"/>
          <w:noProof/>
          <w:sz w:val="24"/>
          <w:szCs w:val="24"/>
        </w:rPr>
        <w:t>-</w:t>
      </w:r>
      <w:r w:rsidRPr="00425AF9">
        <w:rPr>
          <w:rFonts w:ascii="Roboto" w:hAnsi="Roboto" w:cs="Arial"/>
          <w:noProof/>
          <w:sz w:val="24"/>
          <w:szCs w:val="24"/>
        </w:rPr>
        <w:t>communal, bi</w:t>
      </w:r>
      <w:r>
        <w:rPr>
          <w:rFonts w:ascii="Roboto" w:hAnsi="Roboto" w:cs="Arial"/>
          <w:noProof/>
          <w:sz w:val="24"/>
          <w:szCs w:val="24"/>
        </w:rPr>
        <w:t>-</w:t>
      </w:r>
      <w:r w:rsidRPr="00425AF9">
        <w:rPr>
          <w:rFonts w:ascii="Roboto" w:hAnsi="Roboto" w:cs="Arial"/>
          <w:noProof/>
          <w:sz w:val="24"/>
          <w:szCs w:val="24"/>
        </w:rPr>
        <w:t xml:space="preserve">zonal federation with political equality, and in accordance with the relevant UN Security Council resolutions, as well as in line with the EU </w:t>
      </w:r>
      <w:r w:rsidRPr="1B6FC6DB">
        <w:rPr>
          <w:rFonts w:ascii="Roboto" w:hAnsi="Roboto" w:cs="Arial"/>
          <w:i/>
          <w:iCs/>
          <w:noProof/>
          <w:sz w:val="24"/>
          <w:szCs w:val="24"/>
        </w:rPr>
        <w:t>acquis</w:t>
      </w:r>
      <w:r w:rsidRPr="00425AF9">
        <w:rPr>
          <w:rFonts w:ascii="Roboto" w:hAnsi="Roboto" w:cs="Arial"/>
          <w:noProof/>
          <w:sz w:val="24"/>
          <w:szCs w:val="24"/>
        </w:rPr>
        <w:t xml:space="preserve"> and the principles on which the EU is founded. </w:t>
      </w:r>
    </w:p>
    <w:p w14:paraId="74BD6020" w14:textId="77777777" w:rsidR="00CC1970" w:rsidRPr="00B1414F" w:rsidRDefault="00CC1970" w:rsidP="00CC1970">
      <w:pPr>
        <w:shd w:val="clear" w:color="auto" w:fill="FFFFFF"/>
        <w:spacing w:after="120" w:line="240" w:lineRule="auto"/>
        <w:jc w:val="both"/>
        <w:textAlignment w:val="baseline"/>
        <w:rPr>
          <w:rFonts w:ascii="Roboto" w:hAnsi="Roboto" w:cs="Times New Roman"/>
          <w:noProof/>
          <w:sz w:val="24"/>
          <w:szCs w:val="24"/>
        </w:rPr>
      </w:pPr>
      <w:bookmarkStart w:id="27" w:name="_Hlk138776572"/>
      <w:r w:rsidRPr="00B1414F">
        <w:rPr>
          <w:rFonts w:ascii="Roboto" w:hAnsi="Roboto" w:cs="Times New Roman"/>
          <w:b/>
          <w:bCs/>
          <w:noProof/>
          <w:sz w:val="24"/>
          <w:szCs w:val="24"/>
        </w:rPr>
        <w:t>Georgia</w:t>
      </w:r>
      <w:r w:rsidRPr="00B1414F">
        <w:rPr>
          <w:rFonts w:ascii="Roboto" w:hAnsi="Roboto" w:cs="Times New Roman"/>
          <w:noProof/>
          <w:sz w:val="24"/>
          <w:szCs w:val="24"/>
        </w:rPr>
        <w:t xml:space="preserve"> generally maintains good bilateral relations with its neighbours and other enlargement countries. Georgia and Türkiye enjoy a strategic partnership, with high level contacts, including in the framework of a High-Level Strategic Cooperation Council.</w:t>
      </w:r>
      <w:bookmarkEnd w:id="27"/>
      <w:r w:rsidRPr="00B1414F">
        <w:rPr>
          <w:rFonts w:ascii="Roboto" w:hAnsi="Roboto" w:cs="Times New Roman"/>
          <w:noProof/>
          <w:sz w:val="24"/>
          <w:szCs w:val="24"/>
        </w:rPr>
        <w:t xml:space="preserve"> While Georgia supports Ukraine’s territorial integrity and sovereignty, Ukraine has expressed concerns about the non-alignment of Georgia with EU </w:t>
      </w:r>
      <w:r w:rsidRPr="00B1414F">
        <w:rPr>
          <w:rFonts w:ascii="Roboto" w:hAnsi="Roboto" w:cs="Times New Roman"/>
          <w:noProof/>
          <w:sz w:val="24"/>
          <w:szCs w:val="24"/>
        </w:rPr>
        <w:lastRenderedPageBreak/>
        <w:t>sanctions against Russia and the absence of military-technical cooperation. Georgia and Moldova traditionally enjoy good bilateral relations.</w:t>
      </w:r>
    </w:p>
    <w:p w14:paraId="0813EB0D" w14:textId="77777777" w:rsidR="00F9603B" w:rsidRDefault="00F9603B" w:rsidP="0073110E">
      <w:pPr>
        <w:spacing w:after="120" w:line="240" w:lineRule="auto"/>
        <w:jc w:val="both"/>
        <w:rPr>
          <w:rFonts w:ascii="Roboto" w:eastAsia="Calibri" w:hAnsi="Roboto" w:cs="Times New Roman"/>
          <w:noProof/>
          <w:sz w:val="24"/>
          <w:szCs w:val="24"/>
        </w:rPr>
      </w:pPr>
      <w:r w:rsidRPr="0005078F">
        <w:rPr>
          <w:rFonts w:ascii="Roboto" w:eastAsia="Calibri" w:hAnsi="Roboto" w:cs="Times New Roman"/>
          <w:noProof/>
          <w:sz w:val="24"/>
          <w:szCs w:val="24"/>
        </w:rPr>
        <w:t xml:space="preserve">Russia’s war of aggression against Ukraine has brought unprecedented instability to the Black Sea region, highlighting the need for a forward-looking engagement. </w:t>
      </w:r>
      <w:r w:rsidRPr="00780304">
        <w:rPr>
          <w:rFonts w:ascii="Roboto" w:eastAsia="Calibri" w:hAnsi="Roboto" w:cs="Times New Roman"/>
          <w:noProof/>
          <w:sz w:val="24"/>
          <w:szCs w:val="24"/>
        </w:rPr>
        <w:t xml:space="preserve">In May 2025, the </w:t>
      </w:r>
      <w:r w:rsidRPr="00BF3E1C">
        <w:rPr>
          <w:rFonts w:ascii="Roboto" w:eastAsia="Calibri" w:hAnsi="Roboto" w:cs="Times New Roman"/>
          <w:noProof/>
          <w:sz w:val="24"/>
          <w:szCs w:val="24"/>
        </w:rPr>
        <w:t>EU</w:t>
      </w:r>
      <w:r w:rsidRPr="00B1414F">
        <w:rPr>
          <w:rFonts w:ascii="Roboto" w:eastAsia="Calibri" w:hAnsi="Roboto" w:cs="Times New Roman"/>
          <w:noProof/>
          <w:sz w:val="24"/>
          <w:szCs w:val="24"/>
        </w:rPr>
        <w:t> </w:t>
      </w:r>
      <w:r w:rsidRPr="00780304">
        <w:rPr>
          <w:rFonts w:ascii="Roboto" w:eastAsia="Calibri" w:hAnsi="Roboto" w:cs="Times New Roman"/>
          <w:noProof/>
          <w:sz w:val="24"/>
          <w:szCs w:val="24"/>
        </w:rPr>
        <w:t>put</w:t>
      </w:r>
      <w:r w:rsidRPr="00B1414F">
        <w:rPr>
          <w:rFonts w:ascii="Roboto" w:eastAsia="Calibri" w:hAnsi="Roboto" w:cs="Times New Roman"/>
          <w:noProof/>
          <w:sz w:val="24"/>
          <w:szCs w:val="24"/>
        </w:rPr>
        <w:t xml:space="preserve"> forward</w:t>
      </w:r>
      <w:r>
        <w:rPr>
          <w:rFonts w:ascii="Roboto" w:eastAsia="Calibri" w:hAnsi="Roboto" w:cs="Times New Roman"/>
          <w:noProof/>
          <w:sz w:val="24"/>
          <w:szCs w:val="24"/>
        </w:rPr>
        <w:t xml:space="preserve"> its strategic approach for the</w:t>
      </w:r>
      <w:r w:rsidRPr="00B1414F">
        <w:rPr>
          <w:rFonts w:ascii="Roboto" w:eastAsia="Calibri" w:hAnsi="Roboto" w:cs="Times New Roman"/>
          <w:b/>
          <w:bCs/>
          <w:noProof/>
          <w:sz w:val="24"/>
          <w:szCs w:val="24"/>
        </w:rPr>
        <w:t> Black Sea region</w:t>
      </w:r>
      <w:r w:rsidRPr="00780304">
        <w:rPr>
          <w:rStyle w:val="FootnoteReference"/>
          <w:rFonts w:ascii="Roboto" w:eastAsia="Calibri" w:hAnsi="Roboto" w:cs="Times New Roman"/>
          <w:noProof/>
          <w:sz w:val="24"/>
          <w:szCs w:val="24"/>
        </w:rPr>
        <w:footnoteReference w:id="21"/>
      </w:r>
      <w:r>
        <w:rPr>
          <w:rFonts w:ascii="Roboto" w:eastAsia="Calibri" w:hAnsi="Roboto" w:cs="Times New Roman"/>
          <w:noProof/>
          <w:sz w:val="24"/>
          <w:szCs w:val="24"/>
        </w:rPr>
        <w:t xml:space="preserve">, which </w:t>
      </w:r>
      <w:r w:rsidRPr="00B1414F">
        <w:rPr>
          <w:rFonts w:ascii="Roboto" w:eastAsia="Calibri" w:hAnsi="Roboto" w:cs="Times New Roman"/>
          <w:noProof/>
          <w:sz w:val="24"/>
          <w:szCs w:val="24"/>
        </w:rPr>
        <w:t>aims to boost connecti</w:t>
      </w:r>
      <w:r>
        <w:rPr>
          <w:rFonts w:ascii="Roboto" w:eastAsia="Calibri" w:hAnsi="Roboto" w:cs="Times New Roman"/>
          <w:noProof/>
          <w:sz w:val="24"/>
          <w:szCs w:val="24"/>
        </w:rPr>
        <w:t>vity</w:t>
      </w:r>
      <w:r w:rsidRPr="00B1414F">
        <w:rPr>
          <w:rFonts w:ascii="Roboto" w:eastAsia="Calibri" w:hAnsi="Roboto" w:cs="Times New Roman"/>
          <w:noProof/>
          <w:sz w:val="24"/>
          <w:szCs w:val="24"/>
        </w:rPr>
        <w:t> and growth by linking Europe with the South Caucasus</w:t>
      </w:r>
      <w:r>
        <w:rPr>
          <w:rFonts w:ascii="Roboto" w:eastAsia="Calibri" w:hAnsi="Roboto" w:cs="Times New Roman"/>
          <w:noProof/>
          <w:sz w:val="24"/>
          <w:szCs w:val="24"/>
        </w:rPr>
        <w:t xml:space="preserve"> and</w:t>
      </w:r>
      <w:r w:rsidRPr="00B1414F">
        <w:rPr>
          <w:rFonts w:ascii="Roboto" w:eastAsia="Calibri" w:hAnsi="Roboto" w:cs="Times New Roman"/>
          <w:noProof/>
          <w:sz w:val="24"/>
          <w:szCs w:val="24"/>
        </w:rPr>
        <w:t xml:space="preserve"> Central Asia. </w:t>
      </w:r>
      <w:r>
        <w:rPr>
          <w:rFonts w:ascii="Roboto" w:eastAsia="Calibri" w:hAnsi="Roboto" w:cs="Times New Roman"/>
          <w:noProof/>
          <w:sz w:val="24"/>
          <w:szCs w:val="24"/>
        </w:rPr>
        <w:t>T</w:t>
      </w:r>
      <w:r w:rsidRPr="00B1414F">
        <w:rPr>
          <w:rFonts w:ascii="Roboto" w:eastAsia="Calibri" w:hAnsi="Roboto" w:cs="Times New Roman"/>
          <w:noProof/>
          <w:sz w:val="24"/>
          <w:szCs w:val="24"/>
        </w:rPr>
        <w:t>he strategy will reinforce the EU's geopolitical role as a reliable actor in the Black Sea region.</w:t>
      </w:r>
      <w:r w:rsidDel="0005078F">
        <w:rPr>
          <w:rFonts w:ascii="Roboto" w:eastAsia="Calibri" w:hAnsi="Roboto" w:cs="Times New Roman"/>
          <w:noProof/>
          <w:sz w:val="24"/>
          <w:szCs w:val="24"/>
        </w:rPr>
        <w:t xml:space="preserve"> </w:t>
      </w:r>
      <w:r w:rsidRPr="00780304">
        <w:rPr>
          <w:rFonts w:ascii="Roboto" w:eastAsia="Calibri" w:hAnsi="Roboto" w:cs="Times New Roman"/>
          <w:noProof/>
          <w:sz w:val="24"/>
          <w:szCs w:val="24"/>
        </w:rPr>
        <w:t>The</w:t>
      </w:r>
      <w:r w:rsidRPr="00B1414F">
        <w:rPr>
          <w:rFonts w:ascii="Roboto" w:eastAsia="Calibri" w:hAnsi="Roboto" w:cs="Times New Roman"/>
          <w:noProof/>
          <w:sz w:val="24"/>
          <w:szCs w:val="24"/>
        </w:rPr>
        <w:t xml:space="preserve"> strategy seeks to bring tangible benefits to Black Sea partners</w:t>
      </w:r>
      <w:r>
        <w:rPr>
          <w:rFonts w:ascii="Roboto" w:eastAsia="Calibri" w:hAnsi="Roboto" w:cs="Times New Roman"/>
          <w:noProof/>
          <w:sz w:val="24"/>
          <w:szCs w:val="24"/>
        </w:rPr>
        <w:t xml:space="preserve"> (</w:t>
      </w:r>
      <w:r w:rsidRPr="00B1414F">
        <w:rPr>
          <w:rFonts w:ascii="Roboto" w:eastAsia="Calibri" w:hAnsi="Roboto" w:cs="Times New Roman"/>
          <w:noProof/>
          <w:sz w:val="24"/>
          <w:szCs w:val="24"/>
        </w:rPr>
        <w:t>Ukraine, Moldova, Georgia, Türkiye, Armenia and Azerbaijan</w:t>
      </w:r>
      <w:r>
        <w:rPr>
          <w:rFonts w:ascii="Roboto" w:eastAsia="Calibri" w:hAnsi="Roboto" w:cs="Times New Roman"/>
          <w:noProof/>
          <w:sz w:val="24"/>
          <w:szCs w:val="24"/>
        </w:rPr>
        <w:t>)</w:t>
      </w:r>
      <w:r w:rsidRPr="00B1414F">
        <w:rPr>
          <w:rFonts w:ascii="Roboto" w:eastAsia="Calibri" w:hAnsi="Roboto" w:cs="Times New Roman"/>
          <w:noProof/>
          <w:sz w:val="24"/>
          <w:szCs w:val="24"/>
        </w:rPr>
        <w:t xml:space="preserve"> and the EU by investing in and deepening key mutually beneficial partnerships</w:t>
      </w:r>
      <w:r w:rsidRPr="009A507A">
        <w:rPr>
          <w:rFonts w:ascii="Roboto" w:eastAsia="Calibri" w:hAnsi="Roboto" w:cs="Times New Roman"/>
          <w:noProof/>
          <w:sz w:val="24"/>
          <w:szCs w:val="24"/>
        </w:rPr>
        <w:t xml:space="preserve"> </w:t>
      </w:r>
      <w:r w:rsidRPr="00B1414F">
        <w:rPr>
          <w:rFonts w:ascii="Roboto" w:eastAsia="Calibri" w:hAnsi="Roboto" w:cs="Times New Roman"/>
          <w:noProof/>
          <w:sz w:val="24"/>
          <w:szCs w:val="24"/>
        </w:rPr>
        <w:t>and tak</w:t>
      </w:r>
      <w:r>
        <w:rPr>
          <w:rFonts w:ascii="Roboto" w:eastAsia="Calibri" w:hAnsi="Roboto" w:cs="Times New Roman"/>
          <w:noProof/>
          <w:sz w:val="24"/>
          <w:szCs w:val="24"/>
        </w:rPr>
        <w:t>ing</w:t>
      </w:r>
      <w:r w:rsidRPr="00B1414F">
        <w:rPr>
          <w:rFonts w:ascii="Roboto" w:eastAsia="Calibri" w:hAnsi="Roboto" w:cs="Times New Roman"/>
          <w:noProof/>
          <w:sz w:val="24"/>
          <w:szCs w:val="24"/>
        </w:rPr>
        <w:t xml:space="preserve"> forward regional cooperation on connectivity.</w:t>
      </w:r>
      <w:r w:rsidRPr="00780304">
        <w:rPr>
          <w:rFonts w:ascii="Roboto" w:hAnsi="Roboto"/>
          <w:noProof/>
          <w:sz w:val="24"/>
          <w:szCs w:val="24"/>
        </w:rPr>
        <w:t xml:space="preserve"> </w:t>
      </w:r>
      <w:r w:rsidRPr="00780304">
        <w:rPr>
          <w:rFonts w:ascii="Roboto" w:eastAsia="Calibri" w:hAnsi="Roboto" w:cs="Times New Roman"/>
          <w:noProof/>
          <w:sz w:val="24"/>
          <w:szCs w:val="24"/>
        </w:rPr>
        <w:t>Future cooperation with the Black Sea region is structured under three pillars: (i) enhancing security, stability, and resilience; (ii) fostering sustainable growth and prosperity; and (iii) promoting environmental protection, climate change resilience and preparedness, and civil protection.</w:t>
      </w:r>
    </w:p>
    <w:p w14:paraId="7F2CFF33" w14:textId="77777777" w:rsidR="00F9603B" w:rsidRPr="002C6755" w:rsidRDefault="00F9603B" w:rsidP="0073110E">
      <w:pPr>
        <w:widowControl w:val="0"/>
        <w:spacing w:before="120" w:after="120" w:line="240" w:lineRule="auto"/>
        <w:jc w:val="both"/>
        <w:outlineLvl w:val="0"/>
        <w:rPr>
          <w:rFonts w:ascii="Roboto" w:eastAsia="Calibri" w:hAnsi="Roboto" w:cs="Times New Roman"/>
          <w:b/>
          <w:bCs/>
          <w:caps/>
          <w:noProof/>
          <w:color w:val="5B9BD5" w:themeColor="accent1"/>
          <w:sz w:val="24"/>
          <w:szCs w:val="24"/>
        </w:rPr>
      </w:pPr>
      <w:r w:rsidRPr="1B6FC6DB">
        <w:rPr>
          <w:rFonts w:ascii="Roboto" w:eastAsia="Calibri" w:hAnsi="Roboto" w:cs="Times New Roman"/>
          <w:b/>
          <w:bCs/>
          <w:caps/>
          <w:noProof/>
          <w:color w:val="5B9BD5" w:themeColor="accent1"/>
          <w:sz w:val="24"/>
          <w:szCs w:val="24"/>
        </w:rPr>
        <w:t xml:space="preserve">IV. Information and public Engagement </w:t>
      </w:r>
    </w:p>
    <w:p w14:paraId="7C47518B" w14:textId="72E8AF4E" w:rsidR="00F9603B" w:rsidRPr="0026627A" w:rsidRDefault="00F9603B" w:rsidP="0073110E">
      <w:pPr>
        <w:spacing w:after="120" w:line="240" w:lineRule="auto"/>
        <w:jc w:val="both"/>
        <w:rPr>
          <w:rFonts w:ascii="Roboto" w:eastAsia="Calibri" w:hAnsi="Roboto" w:cs="Times New Roman"/>
          <w:noProof/>
          <w:sz w:val="24"/>
          <w:szCs w:val="24"/>
        </w:rPr>
      </w:pPr>
      <w:r w:rsidRPr="5A553C49">
        <w:rPr>
          <w:rFonts w:ascii="Roboto" w:eastAsia="Calibri" w:hAnsi="Roboto" w:cs="Times New Roman"/>
          <w:noProof/>
          <w:sz w:val="24"/>
          <w:szCs w:val="24"/>
        </w:rPr>
        <w:t xml:space="preserve">Joining the EU is a </w:t>
      </w:r>
      <w:r w:rsidRPr="5A553C49">
        <w:rPr>
          <w:rFonts w:ascii="Roboto" w:eastAsia="Calibri" w:hAnsi="Roboto" w:cs="Times New Roman"/>
          <w:b/>
          <w:bCs/>
          <w:noProof/>
          <w:sz w:val="24"/>
          <w:szCs w:val="24"/>
        </w:rPr>
        <w:t>whole-of-the-society project</w:t>
      </w:r>
      <w:r w:rsidRPr="5A553C49">
        <w:rPr>
          <w:rFonts w:ascii="Roboto" w:eastAsia="Calibri" w:hAnsi="Roboto" w:cs="Times New Roman"/>
          <w:noProof/>
          <w:sz w:val="24"/>
          <w:szCs w:val="24"/>
        </w:rPr>
        <w:t>, since it is a choice for a societal model based on fundamental rights and democratic values that each country must actively embrace as it will determine its future.</w:t>
      </w:r>
      <w:r>
        <w:rPr>
          <w:noProof/>
        </w:rPr>
        <w:t xml:space="preserve"> </w:t>
      </w:r>
      <w:r w:rsidRPr="5A553C49">
        <w:rPr>
          <w:rFonts w:ascii="Roboto" w:eastAsia="Calibri" w:hAnsi="Roboto" w:cs="Times New Roman"/>
          <w:noProof/>
          <w:sz w:val="24"/>
          <w:szCs w:val="24"/>
        </w:rPr>
        <w:t xml:space="preserve">The project must be owned not just by the government, but also by opposition, citizens, civil society and local communities. For this choice to become reality, it </w:t>
      </w:r>
      <w:r w:rsidRPr="5A553C49">
        <w:rPr>
          <w:rFonts w:ascii="Roboto" w:eastAsia="Roboto" w:hAnsi="Roboto" w:cs="Roboto"/>
          <w:noProof/>
          <w:sz w:val="24"/>
          <w:szCs w:val="24"/>
        </w:rPr>
        <w:t>must be backed by democratic legitimacy,</w:t>
      </w:r>
      <w:r w:rsidRPr="5A553C49">
        <w:rPr>
          <w:rFonts w:ascii="Roboto" w:eastAsia="Calibri" w:hAnsi="Roboto" w:cs="Times New Roman"/>
          <w:noProof/>
          <w:sz w:val="24"/>
          <w:szCs w:val="24"/>
        </w:rPr>
        <w:t xml:space="preserve"> and broad political and societal consensus. This is necessary to secure the support of the public both in the enlargement countries and in the EU and must be reflected in a country’s leaderships’ engagement with their citizens.</w:t>
      </w:r>
      <w:r w:rsidRPr="5A553C49">
        <w:rPr>
          <w:rFonts w:ascii="Roboto" w:eastAsia="Roboto" w:hAnsi="Roboto" w:cs="Roboto"/>
          <w:b/>
          <w:bCs/>
          <w:noProof/>
          <w:sz w:val="24"/>
          <w:szCs w:val="24"/>
        </w:rPr>
        <w:t xml:space="preserve"> </w:t>
      </w:r>
      <w:r w:rsidR="00D751B1" w:rsidRPr="00BD58F4">
        <w:rPr>
          <w:rFonts w:ascii="Roboto" w:eastAsia="Calibri" w:hAnsi="Roboto" w:cs="Times New Roman"/>
          <w:noProof/>
          <w:sz w:val="24"/>
          <w:szCs w:val="24"/>
        </w:rPr>
        <w:t>Fostering people-to-people dialogue through culture, youth and sport is essential to achieve mutual understanding and trust.</w:t>
      </w:r>
    </w:p>
    <w:p w14:paraId="571031D0" w14:textId="77777777" w:rsidR="00F9603B" w:rsidRPr="004444A3" w:rsidRDefault="00F9603B" w:rsidP="5A553C49">
      <w:pPr>
        <w:spacing w:after="120" w:line="240" w:lineRule="auto"/>
        <w:jc w:val="both"/>
        <w:rPr>
          <w:rFonts w:ascii="Roboto" w:eastAsia="Roboto" w:hAnsi="Roboto" w:cs="Roboto"/>
          <w:noProof/>
          <w:sz w:val="24"/>
          <w:szCs w:val="24"/>
        </w:rPr>
      </w:pPr>
      <w:r w:rsidRPr="00425AF9">
        <w:rPr>
          <w:rFonts w:ascii="Roboto" w:eastAsia="Calibri" w:hAnsi="Roboto" w:cs="Times New Roman"/>
          <w:noProof/>
          <w:sz w:val="24"/>
          <w:szCs w:val="24"/>
        </w:rPr>
        <w:t xml:space="preserve">The latest </w:t>
      </w:r>
      <w:r w:rsidRPr="00425AF9">
        <w:rPr>
          <w:rFonts w:ascii="Roboto" w:eastAsia="Calibri" w:hAnsi="Roboto" w:cs="Times New Roman"/>
          <w:b/>
          <w:bCs/>
          <w:noProof/>
          <w:sz w:val="24"/>
          <w:szCs w:val="24"/>
        </w:rPr>
        <w:t>Special Eurobarometer survey on attitudes towards EU enlargement</w:t>
      </w:r>
      <w:r w:rsidRPr="00425AF9">
        <w:rPr>
          <w:rFonts w:ascii="Roboto" w:eastAsia="Calibri" w:hAnsi="Roboto" w:cs="Times New Roman"/>
          <w:noProof/>
          <w:sz w:val="24"/>
          <w:szCs w:val="24"/>
        </w:rPr>
        <w:t xml:space="preserve"> among EU citizens showed that a majority of EU citizens (56%) are in favour of further EU enlargement.</w:t>
      </w:r>
      <w:r w:rsidRPr="007C6CED">
        <w:rPr>
          <w:rFonts w:ascii="Roboto" w:eastAsia="Roboto" w:hAnsi="Roboto" w:cs="Roboto"/>
          <w:noProof/>
          <w:sz w:val="24"/>
          <w:szCs w:val="24"/>
        </w:rPr>
        <w:t xml:space="preserve"> At the same time, </w:t>
      </w:r>
      <w:r w:rsidRPr="1B6FC6DB">
        <w:rPr>
          <w:rFonts w:ascii="Roboto" w:eastAsia="Roboto" w:hAnsi="Roboto" w:cs="Roboto"/>
          <w:noProof/>
          <w:sz w:val="24"/>
          <w:szCs w:val="24"/>
        </w:rPr>
        <w:t>o</w:t>
      </w:r>
      <w:r w:rsidRPr="007C6CED">
        <w:rPr>
          <w:rFonts w:ascii="Roboto" w:eastAsia="Roboto" w:hAnsi="Roboto" w:cs="Roboto"/>
          <w:noProof/>
          <w:color w:val="000000" w:themeColor="text1"/>
          <w:sz w:val="24"/>
          <w:szCs w:val="24"/>
          <w:lang w:val="en-IE"/>
        </w:rPr>
        <w:t>nly one in three EU citizens (32%) feel informed about the enlargement process, while two-thirds (67%) say they lack sufficient information</w:t>
      </w:r>
      <w:r>
        <w:rPr>
          <w:rFonts w:ascii="Roboto" w:eastAsia="Roboto" w:hAnsi="Roboto" w:cs="Roboto"/>
          <w:noProof/>
          <w:color w:val="000000" w:themeColor="text1"/>
          <w:sz w:val="24"/>
          <w:szCs w:val="24"/>
          <w:lang w:val="en-IE"/>
        </w:rPr>
        <w:t>.</w:t>
      </w:r>
      <w:r w:rsidRPr="1B6FC6DB">
        <w:rPr>
          <w:rFonts w:ascii="Roboto" w:eastAsia="Roboto" w:hAnsi="Roboto" w:cs="Roboto"/>
          <w:noProof/>
          <w:sz w:val="24"/>
          <w:szCs w:val="24"/>
        </w:rPr>
        <w:t xml:space="preserve"> </w:t>
      </w:r>
      <w:r w:rsidRPr="00425AF9">
        <w:rPr>
          <w:rFonts w:ascii="Roboto" w:eastAsia="Calibri" w:hAnsi="Roboto" w:cs="Times New Roman"/>
          <w:noProof/>
          <w:sz w:val="24"/>
          <w:szCs w:val="24"/>
        </w:rPr>
        <w:t xml:space="preserve">More work is needed across the Union to respond to </w:t>
      </w:r>
      <w:r w:rsidRPr="0BE59549">
        <w:rPr>
          <w:rFonts w:ascii="Roboto" w:eastAsia="Roboto" w:hAnsi="Roboto" w:cs="Roboto"/>
          <w:noProof/>
          <w:color w:val="000000" w:themeColor="text1"/>
          <w:sz w:val="24"/>
          <w:szCs w:val="24"/>
        </w:rPr>
        <w:t xml:space="preserve">EU citizens’ concerns and </w:t>
      </w:r>
      <w:r w:rsidRPr="00425AF9">
        <w:rPr>
          <w:rFonts w:ascii="Roboto" w:eastAsia="Calibri" w:hAnsi="Roboto" w:cs="Times New Roman"/>
          <w:noProof/>
          <w:sz w:val="24"/>
          <w:szCs w:val="24"/>
        </w:rPr>
        <w:t>explain the benefits of an enlarged Union.</w:t>
      </w:r>
      <w:r w:rsidRPr="00425AF9">
        <w:rPr>
          <w:rFonts w:ascii="Roboto" w:hAnsi="Roboto"/>
          <w:noProof/>
          <w:sz w:val="24"/>
          <w:szCs w:val="24"/>
        </w:rPr>
        <w:t xml:space="preserve"> P</w:t>
      </w:r>
      <w:r w:rsidRPr="00425AF9">
        <w:rPr>
          <w:rFonts w:ascii="Roboto" w:eastAsia="Roboto" w:hAnsi="Roboto" w:cs="Roboto"/>
          <w:noProof/>
          <w:sz w:val="24"/>
          <w:szCs w:val="24"/>
        </w:rPr>
        <w:t xml:space="preserve">ublic opinion across the enlargement countries remains broadly positive. </w:t>
      </w:r>
      <w:r w:rsidRPr="00596210">
        <w:rPr>
          <w:rFonts w:ascii="Roboto" w:eastAsia="Roboto" w:hAnsi="Roboto" w:cs="Roboto"/>
          <w:b/>
          <w:bCs/>
          <w:noProof/>
          <w:sz w:val="24"/>
          <w:szCs w:val="24"/>
        </w:rPr>
        <w:t>Effective communication</w:t>
      </w:r>
      <w:r>
        <w:rPr>
          <w:rFonts w:ascii="Roboto" w:eastAsia="Roboto" w:hAnsi="Roboto" w:cs="Roboto"/>
          <w:noProof/>
          <w:sz w:val="24"/>
          <w:szCs w:val="24"/>
        </w:rPr>
        <w:t xml:space="preserve">, as well as </w:t>
      </w:r>
      <w:r w:rsidRPr="0BE59549">
        <w:rPr>
          <w:rFonts w:ascii="Roboto" w:eastAsia="Roboto" w:hAnsi="Roboto" w:cs="Roboto"/>
          <w:noProof/>
          <w:sz w:val="24"/>
          <w:szCs w:val="24"/>
        </w:rPr>
        <w:t xml:space="preserve">actively </w:t>
      </w:r>
      <w:r>
        <w:rPr>
          <w:rFonts w:ascii="Roboto" w:eastAsia="Roboto" w:hAnsi="Roboto" w:cs="Roboto"/>
          <w:noProof/>
          <w:sz w:val="24"/>
          <w:szCs w:val="24"/>
        </w:rPr>
        <w:t>countering</w:t>
      </w:r>
      <w:r w:rsidRPr="00780304">
        <w:rPr>
          <w:rFonts w:ascii="Roboto" w:eastAsia="Roboto" w:hAnsi="Roboto" w:cs="Roboto"/>
          <w:noProof/>
          <w:sz w:val="24"/>
          <w:szCs w:val="24"/>
        </w:rPr>
        <w:t xml:space="preserve"> </w:t>
      </w:r>
      <w:r w:rsidRPr="007B6789">
        <w:rPr>
          <w:rFonts w:ascii="Roboto" w:eastAsia="Roboto" w:hAnsi="Roboto" w:cs="Roboto"/>
          <w:noProof/>
          <w:sz w:val="24"/>
          <w:szCs w:val="24"/>
        </w:rPr>
        <w:t xml:space="preserve">foreign information manipulation and interference, including disinformation, </w:t>
      </w:r>
      <w:r w:rsidRPr="00780304">
        <w:rPr>
          <w:rFonts w:ascii="Roboto" w:eastAsia="Roboto" w:hAnsi="Roboto" w:cs="Roboto"/>
          <w:noProof/>
          <w:sz w:val="24"/>
          <w:szCs w:val="24"/>
        </w:rPr>
        <w:t>is a strategic imperative</w:t>
      </w:r>
      <w:r>
        <w:rPr>
          <w:rFonts w:ascii="Roboto" w:eastAsia="Roboto" w:hAnsi="Roboto" w:cs="Roboto"/>
          <w:noProof/>
          <w:sz w:val="24"/>
          <w:szCs w:val="24"/>
        </w:rPr>
        <w:t xml:space="preserve"> as these are</w:t>
      </w:r>
      <w:r w:rsidRPr="007B6789">
        <w:rPr>
          <w:rFonts w:ascii="Roboto" w:eastAsia="Roboto" w:hAnsi="Roboto" w:cs="Roboto"/>
          <w:noProof/>
          <w:sz w:val="24"/>
          <w:szCs w:val="24"/>
        </w:rPr>
        <w:t xml:space="preserve"> growing security threat</w:t>
      </w:r>
      <w:r>
        <w:rPr>
          <w:rFonts w:ascii="Roboto" w:eastAsia="Roboto" w:hAnsi="Roboto" w:cs="Roboto"/>
          <w:noProof/>
          <w:sz w:val="24"/>
          <w:szCs w:val="24"/>
        </w:rPr>
        <w:t>s</w:t>
      </w:r>
      <w:r w:rsidRPr="007B6789">
        <w:rPr>
          <w:rFonts w:ascii="Roboto" w:eastAsia="Roboto" w:hAnsi="Roboto" w:cs="Roboto"/>
          <w:noProof/>
          <w:sz w:val="24"/>
          <w:szCs w:val="24"/>
        </w:rPr>
        <w:t xml:space="preserve"> for</w:t>
      </w:r>
      <w:r>
        <w:rPr>
          <w:rFonts w:ascii="Roboto" w:eastAsia="Roboto" w:hAnsi="Roboto" w:cs="Roboto"/>
          <w:noProof/>
          <w:sz w:val="24"/>
          <w:szCs w:val="24"/>
        </w:rPr>
        <w:t xml:space="preserve"> both</w:t>
      </w:r>
      <w:r w:rsidRPr="007B6789">
        <w:rPr>
          <w:rFonts w:ascii="Roboto" w:eastAsia="Roboto" w:hAnsi="Roboto" w:cs="Roboto"/>
          <w:noProof/>
          <w:sz w:val="24"/>
          <w:szCs w:val="24"/>
        </w:rPr>
        <w:t xml:space="preserve"> the </w:t>
      </w:r>
      <w:r>
        <w:rPr>
          <w:rFonts w:ascii="Roboto" w:eastAsia="Roboto" w:hAnsi="Roboto" w:cs="Roboto"/>
          <w:noProof/>
          <w:sz w:val="24"/>
          <w:szCs w:val="24"/>
        </w:rPr>
        <w:t>EU and the enlargement countries</w:t>
      </w:r>
      <w:r w:rsidRPr="007B6789">
        <w:rPr>
          <w:rFonts w:ascii="Roboto" w:eastAsia="Roboto" w:hAnsi="Roboto" w:cs="Roboto"/>
          <w:noProof/>
          <w:sz w:val="24"/>
          <w:szCs w:val="24"/>
        </w:rPr>
        <w:t xml:space="preserve">. </w:t>
      </w:r>
      <w:r w:rsidRPr="00780304">
        <w:rPr>
          <w:rFonts w:ascii="Roboto" w:eastAsia="Roboto" w:hAnsi="Roboto" w:cs="Roboto"/>
          <w:noProof/>
          <w:sz w:val="24"/>
          <w:szCs w:val="24"/>
        </w:rPr>
        <w:t xml:space="preserve">Both </w:t>
      </w:r>
      <w:r>
        <w:rPr>
          <w:rFonts w:ascii="Roboto" w:eastAsia="Roboto" w:hAnsi="Roboto" w:cs="Roboto"/>
          <w:noProof/>
          <w:sz w:val="24"/>
          <w:szCs w:val="24"/>
        </w:rPr>
        <w:t xml:space="preserve">EU </w:t>
      </w:r>
      <w:r w:rsidRPr="00780304">
        <w:rPr>
          <w:rFonts w:ascii="Roboto" w:eastAsia="Roboto" w:hAnsi="Roboto" w:cs="Roboto"/>
          <w:noProof/>
          <w:sz w:val="24"/>
          <w:szCs w:val="24"/>
        </w:rPr>
        <w:t xml:space="preserve">Member States and </w:t>
      </w:r>
      <w:r>
        <w:rPr>
          <w:rFonts w:ascii="Roboto" w:eastAsia="Roboto" w:hAnsi="Roboto" w:cs="Roboto"/>
          <w:noProof/>
          <w:sz w:val="24"/>
          <w:szCs w:val="24"/>
        </w:rPr>
        <w:t>the</w:t>
      </w:r>
      <w:r w:rsidRPr="00780304">
        <w:rPr>
          <w:rFonts w:ascii="Roboto" w:eastAsia="Roboto" w:hAnsi="Roboto" w:cs="Roboto"/>
          <w:noProof/>
          <w:sz w:val="24"/>
          <w:szCs w:val="24"/>
        </w:rPr>
        <w:t xml:space="preserve"> enlargement </w:t>
      </w:r>
      <w:r>
        <w:rPr>
          <w:rFonts w:ascii="Roboto" w:eastAsia="Roboto" w:hAnsi="Roboto" w:cs="Roboto"/>
          <w:noProof/>
          <w:sz w:val="24"/>
          <w:szCs w:val="24"/>
        </w:rPr>
        <w:t>countries</w:t>
      </w:r>
      <w:r w:rsidRPr="00780304">
        <w:rPr>
          <w:rFonts w:ascii="Roboto" w:eastAsia="Roboto" w:hAnsi="Roboto" w:cs="Roboto"/>
          <w:noProof/>
          <w:sz w:val="24"/>
          <w:szCs w:val="24"/>
        </w:rPr>
        <w:t xml:space="preserve"> have a crucial responsibility to actively inform and empower their citizens with accurate</w:t>
      </w:r>
      <w:r>
        <w:rPr>
          <w:rFonts w:ascii="Roboto" w:eastAsia="Roboto" w:hAnsi="Roboto" w:cs="Roboto"/>
          <w:noProof/>
          <w:sz w:val="24"/>
          <w:szCs w:val="24"/>
        </w:rPr>
        <w:t xml:space="preserve"> </w:t>
      </w:r>
      <w:r w:rsidRPr="00780304">
        <w:rPr>
          <w:rFonts w:ascii="Roboto" w:eastAsia="Roboto" w:hAnsi="Roboto" w:cs="Roboto"/>
          <w:noProof/>
          <w:sz w:val="24"/>
          <w:szCs w:val="24"/>
        </w:rPr>
        <w:t xml:space="preserve">information about the EU accession process. </w:t>
      </w:r>
      <w:r>
        <w:rPr>
          <w:rFonts w:ascii="Roboto" w:eastAsia="Roboto" w:hAnsi="Roboto" w:cs="Roboto"/>
          <w:noProof/>
          <w:sz w:val="24"/>
          <w:szCs w:val="24"/>
        </w:rPr>
        <w:t>The public</w:t>
      </w:r>
      <w:r w:rsidRPr="00780304">
        <w:rPr>
          <w:rFonts w:ascii="Roboto" w:eastAsia="Roboto" w:hAnsi="Roboto" w:cs="Roboto"/>
          <w:noProof/>
          <w:sz w:val="24"/>
          <w:szCs w:val="24"/>
        </w:rPr>
        <w:t xml:space="preserve"> deserve</w:t>
      </w:r>
      <w:r>
        <w:rPr>
          <w:rFonts w:ascii="Roboto" w:eastAsia="Roboto" w:hAnsi="Roboto" w:cs="Roboto"/>
          <w:noProof/>
          <w:sz w:val="24"/>
          <w:szCs w:val="24"/>
        </w:rPr>
        <w:t>s</w:t>
      </w:r>
      <w:r w:rsidRPr="00780304">
        <w:rPr>
          <w:rFonts w:ascii="Roboto" w:eastAsia="Roboto" w:hAnsi="Roboto" w:cs="Roboto"/>
          <w:noProof/>
          <w:sz w:val="24"/>
          <w:szCs w:val="24"/>
        </w:rPr>
        <w:t xml:space="preserve"> clarity on how enlargement decisions are made, and </w:t>
      </w:r>
      <w:r w:rsidRPr="0BE59549">
        <w:rPr>
          <w:rFonts w:ascii="Roboto" w:eastAsia="Roboto" w:hAnsi="Roboto" w:cs="Roboto"/>
          <w:noProof/>
          <w:sz w:val="24"/>
          <w:szCs w:val="24"/>
        </w:rPr>
        <w:t>what is done to prepare the union successfully enlarge</w:t>
      </w:r>
      <w:r w:rsidRPr="00780304">
        <w:rPr>
          <w:rFonts w:ascii="Roboto" w:eastAsia="Roboto" w:hAnsi="Roboto" w:cs="Roboto"/>
          <w:noProof/>
          <w:sz w:val="24"/>
          <w:szCs w:val="24"/>
        </w:rPr>
        <w:t xml:space="preserve">. </w:t>
      </w:r>
      <w:r w:rsidRPr="0BE59549">
        <w:rPr>
          <w:rFonts w:ascii="Roboto" w:eastAsia="Roboto" w:hAnsi="Roboto" w:cs="Roboto"/>
          <w:noProof/>
          <w:color w:val="000000" w:themeColor="text1"/>
          <w:sz w:val="24"/>
          <w:szCs w:val="24"/>
        </w:rPr>
        <w:t>Member States must take ownership of the decisions they take and explain them openly at home.</w:t>
      </w:r>
      <w:r w:rsidRPr="0BE59549">
        <w:rPr>
          <w:rFonts w:ascii="Roboto" w:eastAsia="Roboto" w:hAnsi="Roboto" w:cs="Roboto"/>
          <w:noProof/>
          <w:sz w:val="24"/>
          <w:szCs w:val="24"/>
        </w:rPr>
        <w:t xml:space="preserve"> </w:t>
      </w:r>
      <w:r>
        <w:rPr>
          <w:rFonts w:ascii="Roboto" w:eastAsia="Roboto" w:hAnsi="Roboto" w:cs="Roboto"/>
          <w:noProof/>
          <w:sz w:val="24"/>
          <w:szCs w:val="24"/>
        </w:rPr>
        <w:t xml:space="preserve"> </w:t>
      </w:r>
      <w:r w:rsidRPr="00780304">
        <w:rPr>
          <w:rFonts w:ascii="Roboto" w:eastAsia="Roboto" w:hAnsi="Roboto" w:cs="Roboto"/>
          <w:noProof/>
          <w:sz w:val="24"/>
          <w:szCs w:val="24"/>
        </w:rPr>
        <w:t xml:space="preserve">The </w:t>
      </w:r>
      <w:r w:rsidRPr="00780304">
        <w:rPr>
          <w:rFonts w:ascii="Roboto" w:eastAsia="Roboto" w:hAnsi="Roboto" w:cs="Roboto"/>
          <w:noProof/>
          <w:sz w:val="24"/>
          <w:szCs w:val="24"/>
        </w:rPr>
        <w:lastRenderedPageBreak/>
        <w:t>Commission stands ready to support this effort</w:t>
      </w:r>
      <w:r>
        <w:rPr>
          <w:rStyle w:val="FootnoteReference"/>
          <w:rFonts w:ascii="Roboto" w:eastAsia="Roboto" w:hAnsi="Roboto" w:cs="Roboto"/>
          <w:noProof/>
          <w:sz w:val="24"/>
          <w:szCs w:val="24"/>
        </w:rPr>
        <w:footnoteReference w:id="22"/>
      </w:r>
      <w:r>
        <w:rPr>
          <w:rFonts w:ascii="Roboto" w:eastAsia="Roboto" w:hAnsi="Roboto" w:cs="Roboto"/>
          <w:noProof/>
          <w:sz w:val="24"/>
          <w:szCs w:val="24"/>
        </w:rPr>
        <w:t xml:space="preserve"> to </w:t>
      </w:r>
      <w:r w:rsidRPr="0BE59549">
        <w:rPr>
          <w:rFonts w:ascii="Roboto" w:eastAsia="Roboto" w:hAnsi="Roboto" w:cs="Roboto"/>
          <w:noProof/>
          <w:sz w:val="24"/>
          <w:szCs w:val="24"/>
        </w:rPr>
        <w:t>support building</w:t>
      </w:r>
      <w:r w:rsidRPr="00780304">
        <w:rPr>
          <w:rFonts w:ascii="Roboto" w:eastAsia="Roboto" w:hAnsi="Roboto" w:cs="Roboto"/>
          <w:noProof/>
          <w:sz w:val="24"/>
          <w:szCs w:val="24"/>
        </w:rPr>
        <w:t xml:space="preserve"> public trust </w:t>
      </w:r>
      <w:r>
        <w:rPr>
          <w:rFonts w:ascii="Roboto" w:eastAsia="Roboto" w:hAnsi="Roboto" w:cs="Roboto"/>
          <w:noProof/>
          <w:sz w:val="24"/>
          <w:szCs w:val="24"/>
        </w:rPr>
        <w:t xml:space="preserve">in the </w:t>
      </w:r>
      <w:r w:rsidRPr="00780304">
        <w:rPr>
          <w:rFonts w:ascii="Roboto" w:eastAsia="Roboto" w:hAnsi="Roboto" w:cs="Roboto"/>
          <w:noProof/>
          <w:sz w:val="24"/>
          <w:szCs w:val="24"/>
        </w:rPr>
        <w:t xml:space="preserve">process and </w:t>
      </w:r>
      <w:r>
        <w:rPr>
          <w:rFonts w:ascii="Roboto" w:eastAsia="Roboto" w:hAnsi="Roboto" w:cs="Roboto"/>
          <w:noProof/>
          <w:sz w:val="24"/>
          <w:szCs w:val="24"/>
        </w:rPr>
        <w:t>help</w:t>
      </w:r>
      <w:r w:rsidRPr="00780304">
        <w:rPr>
          <w:rFonts w:ascii="Roboto" w:eastAsia="Roboto" w:hAnsi="Roboto" w:cs="Roboto"/>
          <w:noProof/>
          <w:sz w:val="24"/>
          <w:szCs w:val="24"/>
        </w:rPr>
        <w:t xml:space="preserve"> enlargement</w:t>
      </w:r>
      <w:r>
        <w:rPr>
          <w:rFonts w:ascii="Roboto" w:eastAsia="Roboto" w:hAnsi="Roboto" w:cs="Roboto"/>
          <w:noProof/>
          <w:sz w:val="24"/>
          <w:szCs w:val="24"/>
        </w:rPr>
        <w:t xml:space="preserve"> to</w:t>
      </w:r>
      <w:r w:rsidRPr="00780304">
        <w:rPr>
          <w:rFonts w:ascii="Roboto" w:eastAsia="Roboto" w:hAnsi="Roboto" w:cs="Roboto"/>
          <w:noProof/>
          <w:sz w:val="24"/>
          <w:szCs w:val="24"/>
        </w:rPr>
        <w:t xml:space="preserve"> move forward with the legitimacy it needs.</w:t>
      </w:r>
    </w:p>
    <w:p w14:paraId="2353DD31" w14:textId="77777777" w:rsidR="00F9603B" w:rsidRDefault="00F9603B" w:rsidP="0073110E">
      <w:pPr>
        <w:pStyle w:val="Heading1"/>
        <w:spacing w:before="0" w:after="120" w:line="240" w:lineRule="auto"/>
        <w:rPr>
          <w:rFonts w:ascii="Roboto" w:eastAsia="Calibri" w:hAnsi="Roboto" w:cs="Times New Roman"/>
          <w:b/>
          <w:noProof/>
          <w:sz w:val="24"/>
          <w:szCs w:val="24"/>
          <w:lang w:eastAsia="nl-NL"/>
        </w:rPr>
      </w:pPr>
    </w:p>
    <w:p w14:paraId="4BC358A6" w14:textId="0ED30AE2" w:rsidR="00CC1970" w:rsidRDefault="00F9603B" w:rsidP="00CC1970">
      <w:pPr>
        <w:pStyle w:val="Heading1"/>
        <w:spacing w:before="0" w:after="120" w:line="240" w:lineRule="auto"/>
        <w:rPr>
          <w:rFonts w:ascii="Roboto" w:eastAsia="Calibri" w:hAnsi="Roboto" w:cs="Times New Roman"/>
          <w:b/>
          <w:noProof/>
          <w:color w:val="5B9BD5" w:themeColor="accent1"/>
          <w:sz w:val="24"/>
          <w:szCs w:val="24"/>
          <w:lang w:eastAsia="nl-NL"/>
        </w:rPr>
      </w:pPr>
      <w:r>
        <w:rPr>
          <w:rFonts w:ascii="Roboto" w:eastAsia="Calibri" w:hAnsi="Roboto" w:cs="Times New Roman"/>
          <w:b/>
          <w:noProof/>
          <w:color w:val="5B9BD5" w:themeColor="accent1"/>
          <w:sz w:val="24"/>
          <w:szCs w:val="24"/>
          <w:lang w:eastAsia="nl-NL"/>
        </w:rPr>
        <w:t xml:space="preserve">V. CONCLUSIONS AND RECOMMENDATIONS </w:t>
      </w:r>
      <w:r>
        <w:rPr>
          <w:rFonts w:ascii="Roboto" w:eastAsia="Calibri" w:hAnsi="Roboto" w:cs="Times New Roman"/>
          <w:b/>
          <w:noProof/>
          <w:color w:val="5B9BD5" w:themeColor="accent1"/>
          <w:sz w:val="24"/>
          <w:szCs w:val="24"/>
          <w:lang w:eastAsia="nl-NL"/>
        </w:rPr>
        <w:tab/>
      </w:r>
    </w:p>
    <w:p w14:paraId="0C1B34E5" w14:textId="77777777" w:rsidR="00CC1970" w:rsidRPr="00474F6C" w:rsidRDefault="00CC1970" w:rsidP="005A0E04">
      <w:pPr>
        <w:spacing w:after="120" w:line="240" w:lineRule="auto"/>
        <w:jc w:val="center"/>
        <w:rPr>
          <w:rFonts w:ascii="Roboto" w:hAnsi="Roboto"/>
          <w:b/>
          <w:bCs/>
          <w:noProof/>
          <w:sz w:val="24"/>
          <w:szCs w:val="24"/>
        </w:rPr>
      </w:pPr>
      <w:r w:rsidRPr="00474F6C">
        <w:rPr>
          <w:rFonts w:ascii="Roboto" w:hAnsi="Roboto"/>
          <w:b/>
          <w:bCs/>
          <w:noProof/>
          <w:sz w:val="24"/>
          <w:szCs w:val="24"/>
        </w:rPr>
        <w:t>I.</w:t>
      </w:r>
    </w:p>
    <w:p w14:paraId="0AC8DA82" w14:textId="77777777" w:rsidR="00CC1970" w:rsidRPr="00474F6C" w:rsidRDefault="00CC1970" w:rsidP="00CC1970">
      <w:pPr>
        <w:pStyle w:val="ListParagraph"/>
        <w:numPr>
          <w:ilvl w:val="0"/>
          <w:numId w:val="18"/>
        </w:numPr>
        <w:spacing w:after="120" w:line="240" w:lineRule="auto"/>
        <w:jc w:val="both"/>
        <w:rPr>
          <w:rFonts w:ascii="Roboto" w:eastAsia="Calibri" w:hAnsi="Roboto" w:cs="Times New Roman"/>
          <w:noProof/>
          <w:sz w:val="24"/>
          <w:szCs w:val="24"/>
        </w:rPr>
      </w:pPr>
      <w:r w:rsidRPr="00474F6C">
        <w:rPr>
          <w:rFonts w:ascii="Roboto" w:eastAsia="Calibri" w:hAnsi="Roboto" w:cs="Times New Roman"/>
          <w:noProof/>
          <w:sz w:val="24"/>
          <w:szCs w:val="24"/>
        </w:rPr>
        <w:t xml:space="preserve">EU membership is a </w:t>
      </w:r>
      <w:r w:rsidRPr="00474F6C">
        <w:rPr>
          <w:rFonts w:ascii="Roboto" w:eastAsia="Calibri" w:hAnsi="Roboto" w:cs="Times New Roman"/>
          <w:b/>
          <w:bCs/>
          <w:noProof/>
          <w:sz w:val="24"/>
          <w:szCs w:val="24"/>
        </w:rPr>
        <w:t>geostrategic investment</w:t>
      </w:r>
      <w:r w:rsidRPr="00474F6C">
        <w:rPr>
          <w:rFonts w:ascii="Roboto" w:eastAsia="Calibri" w:hAnsi="Roboto" w:cs="Times New Roman"/>
          <w:noProof/>
          <w:sz w:val="24"/>
          <w:szCs w:val="24"/>
        </w:rPr>
        <w:t xml:space="preserve"> in a strong, stable, secure</w:t>
      </w:r>
      <w:r w:rsidRPr="00474F6C" w:rsidDel="006C1BCD">
        <w:rPr>
          <w:rFonts w:ascii="Roboto" w:eastAsia="Calibri" w:hAnsi="Roboto" w:cs="Times New Roman"/>
          <w:noProof/>
          <w:sz w:val="24"/>
          <w:szCs w:val="24"/>
        </w:rPr>
        <w:t xml:space="preserve"> </w:t>
      </w:r>
      <w:r w:rsidRPr="00474F6C">
        <w:rPr>
          <w:rFonts w:ascii="Roboto" w:eastAsia="Calibri" w:hAnsi="Roboto" w:cs="Times New Roman"/>
          <w:noProof/>
          <w:sz w:val="24"/>
          <w:szCs w:val="24"/>
        </w:rPr>
        <w:t xml:space="preserve">and united Europe based on </w:t>
      </w:r>
      <w:r w:rsidRPr="00474F6C">
        <w:rPr>
          <w:rFonts w:ascii="Roboto" w:eastAsia="Calibri" w:hAnsi="Roboto" w:cs="Times New Roman"/>
          <w:b/>
          <w:bCs/>
          <w:noProof/>
          <w:sz w:val="24"/>
          <w:szCs w:val="24"/>
        </w:rPr>
        <w:t>common democratic values</w:t>
      </w:r>
      <w:r w:rsidRPr="00474F6C">
        <w:rPr>
          <w:rFonts w:ascii="Roboto" w:eastAsia="Calibri" w:hAnsi="Roboto" w:cs="Times New Roman"/>
          <w:noProof/>
          <w:sz w:val="24"/>
          <w:szCs w:val="24"/>
        </w:rPr>
        <w:t xml:space="preserve">. Investing in enlargement is also in the EU’s strategic security </w:t>
      </w:r>
      <w:r>
        <w:rPr>
          <w:rFonts w:ascii="Roboto" w:eastAsia="Calibri" w:hAnsi="Roboto" w:cs="Times New Roman"/>
          <w:noProof/>
          <w:sz w:val="24"/>
          <w:szCs w:val="24"/>
          <w:lang w:val="en-IE"/>
        </w:rPr>
        <w:t xml:space="preserve">and long-term economic </w:t>
      </w:r>
      <w:r w:rsidRPr="00474F6C">
        <w:rPr>
          <w:rFonts w:ascii="Roboto" w:eastAsia="Calibri" w:hAnsi="Roboto" w:cs="Times New Roman"/>
          <w:noProof/>
          <w:sz w:val="24"/>
          <w:szCs w:val="24"/>
        </w:rPr>
        <w:t>interest.</w:t>
      </w:r>
    </w:p>
    <w:p w14:paraId="5673723C" w14:textId="77777777" w:rsidR="00CC1970" w:rsidRPr="00474F6C" w:rsidRDefault="00CC1970" w:rsidP="005A0E04">
      <w:pPr>
        <w:pStyle w:val="ListParagraph"/>
        <w:spacing w:after="120" w:line="240" w:lineRule="auto"/>
        <w:jc w:val="both"/>
        <w:rPr>
          <w:rFonts w:ascii="Roboto" w:eastAsia="Calibri" w:hAnsi="Roboto" w:cs="Times New Roman"/>
          <w:noProof/>
          <w:sz w:val="24"/>
          <w:szCs w:val="24"/>
        </w:rPr>
      </w:pPr>
    </w:p>
    <w:p w14:paraId="25F24CCD" w14:textId="11BA7FDB" w:rsidR="00CC1970" w:rsidRPr="00474F6C" w:rsidRDefault="00CC1970" w:rsidP="00CC1970">
      <w:pPr>
        <w:pStyle w:val="ListParagraph"/>
        <w:numPr>
          <w:ilvl w:val="0"/>
          <w:numId w:val="18"/>
        </w:numPr>
        <w:spacing w:after="120" w:line="240" w:lineRule="auto"/>
        <w:jc w:val="both"/>
        <w:rPr>
          <w:rFonts w:ascii="Roboto" w:hAnsi="Roboto"/>
          <w:noProof/>
          <w:sz w:val="24"/>
          <w:szCs w:val="24"/>
        </w:rPr>
      </w:pPr>
      <w:r w:rsidRPr="00474F6C">
        <w:rPr>
          <w:rFonts w:ascii="Roboto" w:eastAsia="Calibri" w:hAnsi="Roboto" w:cs="Times New Roman"/>
          <w:noProof/>
          <w:sz w:val="24"/>
          <w:szCs w:val="24"/>
        </w:rPr>
        <w:t xml:space="preserve">Enlargement is and will remain a </w:t>
      </w:r>
      <w:r w:rsidRPr="00474F6C">
        <w:rPr>
          <w:rFonts w:ascii="Roboto" w:eastAsia="Calibri" w:hAnsi="Roboto" w:cs="Times New Roman"/>
          <w:b/>
          <w:bCs/>
          <w:noProof/>
          <w:sz w:val="24"/>
          <w:szCs w:val="24"/>
        </w:rPr>
        <w:t>strict, fair and merit-based process, based on the objective progress</w:t>
      </w:r>
      <w:r w:rsidRPr="00474F6C">
        <w:rPr>
          <w:rFonts w:ascii="Roboto" w:eastAsia="Calibri" w:hAnsi="Roboto" w:cs="Times New Roman"/>
          <w:noProof/>
          <w:sz w:val="24"/>
          <w:szCs w:val="24"/>
        </w:rPr>
        <w:t xml:space="preserve"> achieved by each enlargement country. </w:t>
      </w:r>
      <w:r w:rsidRPr="00474F6C">
        <w:rPr>
          <w:rFonts w:ascii="Roboto" w:hAnsi="Roboto"/>
          <w:noProof/>
          <w:sz w:val="24"/>
          <w:szCs w:val="24"/>
        </w:rPr>
        <w:t>This requires determination to implement irreversible reforms in all areas of EU law, with special emphasis on the fundamentals of the enlargement process. Democracy, the rule of law</w:t>
      </w:r>
      <w:r>
        <w:rPr>
          <w:rFonts w:ascii="Roboto" w:hAnsi="Roboto"/>
          <w:noProof/>
          <w:sz w:val="24"/>
          <w:szCs w:val="24"/>
        </w:rPr>
        <w:t xml:space="preserve"> </w:t>
      </w:r>
      <w:r w:rsidRPr="00474F6C">
        <w:rPr>
          <w:rFonts w:ascii="Roboto" w:hAnsi="Roboto"/>
          <w:noProof/>
          <w:sz w:val="24"/>
          <w:szCs w:val="24"/>
        </w:rPr>
        <w:t>and fundamental values will continue to be the cornerstones of the EU’s enlargement policy.</w:t>
      </w:r>
      <w:r>
        <w:rPr>
          <w:rFonts w:ascii="Roboto" w:hAnsi="Roboto"/>
          <w:noProof/>
          <w:sz w:val="24"/>
          <w:szCs w:val="24"/>
        </w:rPr>
        <w:t xml:space="preserve"> </w:t>
      </w:r>
      <w:r w:rsidRPr="00474F6C">
        <w:rPr>
          <w:rFonts w:ascii="Roboto" w:eastAsia="Calibri" w:hAnsi="Roboto" w:cs="Times New Roman"/>
          <w:noProof/>
          <w:sz w:val="24"/>
          <w:szCs w:val="24"/>
        </w:rPr>
        <w:t>Candidate countries need to adhere to, and deliver on, demanding and lasting reforms, ensuring a permanent transformation of their economies, democratic systems and societies. This requires that the enlargement countries embrace transformational change, build trust and secure cross-societal consensus.</w:t>
      </w:r>
      <w:r w:rsidRPr="00474F6C">
        <w:rPr>
          <w:rFonts w:ascii="Roboto" w:hAnsi="Roboto"/>
          <w:noProof/>
          <w:sz w:val="24"/>
          <w:szCs w:val="24"/>
        </w:rPr>
        <w:t xml:space="preserve"> </w:t>
      </w:r>
      <w:r>
        <w:rPr>
          <w:rFonts w:ascii="Roboto" w:hAnsi="Roboto"/>
          <w:noProof/>
          <w:sz w:val="24"/>
          <w:szCs w:val="24"/>
        </w:rPr>
        <w:t xml:space="preserve">The fight against corruption requires continued attention. </w:t>
      </w:r>
      <w:r w:rsidRPr="00474F6C">
        <w:rPr>
          <w:rFonts w:ascii="Roboto" w:hAnsi="Roboto"/>
          <w:noProof/>
          <w:sz w:val="24"/>
          <w:szCs w:val="24"/>
        </w:rPr>
        <w:t>EU membership is a strategic choice. Partners must embrace and promote EU values firmly and unequivocally. Alignment with the EU’s common foreign and security policy</w:t>
      </w:r>
      <w:r>
        <w:rPr>
          <w:rFonts w:ascii="Roboto" w:hAnsi="Roboto"/>
          <w:noProof/>
          <w:sz w:val="24"/>
          <w:szCs w:val="24"/>
        </w:rPr>
        <w:t>, including with EU restrictive measures</w:t>
      </w:r>
      <w:r w:rsidRPr="00474F6C">
        <w:rPr>
          <w:rFonts w:ascii="Roboto" w:hAnsi="Roboto"/>
          <w:noProof/>
          <w:sz w:val="24"/>
          <w:szCs w:val="24"/>
        </w:rPr>
        <w:t xml:space="preserve"> is a more significant signal than ever of shared values and strategic orientation in the new geopolitical context</w:t>
      </w:r>
      <w:r>
        <w:rPr>
          <w:rFonts w:ascii="Roboto" w:hAnsi="Roboto"/>
          <w:noProof/>
          <w:sz w:val="24"/>
          <w:szCs w:val="24"/>
        </w:rPr>
        <w:t>.</w:t>
      </w:r>
    </w:p>
    <w:p w14:paraId="5B79289E" w14:textId="77777777" w:rsidR="00CC1970" w:rsidRPr="00474F6C" w:rsidRDefault="00CC1970" w:rsidP="005A0E04">
      <w:pPr>
        <w:pStyle w:val="ListParagraph"/>
        <w:spacing w:line="240" w:lineRule="auto"/>
        <w:rPr>
          <w:rFonts w:ascii="Roboto" w:hAnsi="Roboto"/>
          <w:noProof/>
          <w:sz w:val="24"/>
          <w:szCs w:val="24"/>
        </w:rPr>
      </w:pPr>
    </w:p>
    <w:p w14:paraId="52180E90" w14:textId="77777777" w:rsidR="00CC1970" w:rsidRPr="00474F6C" w:rsidRDefault="00CC1970" w:rsidP="00CC1970">
      <w:pPr>
        <w:pStyle w:val="ListParagraph"/>
        <w:numPr>
          <w:ilvl w:val="0"/>
          <w:numId w:val="18"/>
        </w:numPr>
        <w:spacing w:after="120" w:line="240" w:lineRule="auto"/>
        <w:jc w:val="both"/>
        <w:rPr>
          <w:rFonts w:ascii="Roboto" w:eastAsia="Calibri" w:hAnsi="Roboto" w:cs="Times New Roman"/>
          <w:noProof/>
          <w:sz w:val="24"/>
          <w:szCs w:val="24"/>
        </w:rPr>
      </w:pPr>
      <w:r w:rsidRPr="00474F6C">
        <w:rPr>
          <w:rFonts w:ascii="Roboto" w:eastAsia="Calibri" w:hAnsi="Roboto" w:cs="Times New Roman"/>
          <w:b/>
          <w:bCs/>
          <w:noProof/>
          <w:sz w:val="24"/>
          <w:szCs w:val="24"/>
        </w:rPr>
        <w:t xml:space="preserve">Significant progress has been achieved </w:t>
      </w:r>
      <w:r w:rsidRPr="00474F6C" w:rsidDel="00A22B17">
        <w:rPr>
          <w:rFonts w:ascii="Roboto" w:eastAsia="Calibri" w:hAnsi="Roboto" w:cs="Times New Roman"/>
          <w:b/>
          <w:bCs/>
          <w:noProof/>
          <w:sz w:val="24"/>
          <w:szCs w:val="24"/>
        </w:rPr>
        <w:t>over the past year</w:t>
      </w:r>
      <w:r w:rsidRPr="00474F6C">
        <w:rPr>
          <w:rFonts w:ascii="Roboto" w:eastAsia="Calibri" w:hAnsi="Roboto" w:cs="Times New Roman"/>
          <w:b/>
          <w:bCs/>
          <w:noProof/>
          <w:sz w:val="24"/>
          <w:szCs w:val="24"/>
        </w:rPr>
        <w:t>.</w:t>
      </w:r>
      <w:r w:rsidRPr="00474F6C">
        <w:rPr>
          <w:rFonts w:ascii="Roboto" w:eastAsia="Calibri" w:hAnsi="Roboto" w:cs="Times New Roman"/>
          <w:noProof/>
          <w:sz w:val="24"/>
          <w:szCs w:val="24"/>
        </w:rPr>
        <w:t xml:space="preserve"> Given the accelerating pace of the process for some candidates, enlargement is a realistic possibility in the coming years. Based on the work done over the past years, </w:t>
      </w:r>
      <w:r w:rsidRPr="00474F6C">
        <w:rPr>
          <w:rFonts w:ascii="Roboto" w:eastAsia="Calibri" w:hAnsi="Roboto" w:cs="Times New Roman"/>
          <w:b/>
          <w:bCs/>
          <w:noProof/>
          <w:sz w:val="24"/>
          <w:szCs w:val="24"/>
        </w:rPr>
        <w:t>now it is the time for concrete actions</w:t>
      </w:r>
      <w:r w:rsidRPr="00474F6C">
        <w:rPr>
          <w:rFonts w:ascii="Roboto" w:eastAsia="Calibri" w:hAnsi="Roboto" w:cs="Times New Roman"/>
          <w:noProof/>
          <w:sz w:val="24"/>
          <w:szCs w:val="24"/>
        </w:rPr>
        <w:t xml:space="preserve"> for enlargement countries and the EU.</w:t>
      </w:r>
    </w:p>
    <w:p w14:paraId="7FF389FE" w14:textId="77777777" w:rsidR="00CC1970" w:rsidRPr="00474F6C" w:rsidRDefault="00CC1970" w:rsidP="00B403E3">
      <w:pPr>
        <w:pStyle w:val="ListParagraph"/>
        <w:rPr>
          <w:rFonts w:ascii="Roboto" w:eastAsia="Calibri" w:hAnsi="Roboto" w:cs="Times New Roman"/>
          <w:b/>
          <w:bCs/>
          <w:noProof/>
          <w:sz w:val="24"/>
          <w:szCs w:val="24"/>
        </w:rPr>
      </w:pPr>
    </w:p>
    <w:p w14:paraId="3D01D3C1" w14:textId="77777777" w:rsidR="00CC1970" w:rsidRPr="00474F6C" w:rsidRDefault="00CC1970" w:rsidP="00CC1970">
      <w:pPr>
        <w:pStyle w:val="ListParagraph"/>
        <w:numPr>
          <w:ilvl w:val="0"/>
          <w:numId w:val="18"/>
        </w:numPr>
        <w:spacing w:after="120" w:line="240" w:lineRule="auto"/>
        <w:jc w:val="both"/>
        <w:rPr>
          <w:rFonts w:ascii="Roboto" w:eastAsia="Calibri" w:hAnsi="Roboto" w:cs="Times New Roman"/>
          <w:noProof/>
          <w:sz w:val="24"/>
          <w:szCs w:val="24"/>
        </w:rPr>
      </w:pPr>
      <w:r w:rsidRPr="00474F6C">
        <w:rPr>
          <w:rFonts w:ascii="Roboto" w:eastAsia="Calibri" w:hAnsi="Roboto" w:cs="Times New Roman"/>
          <w:b/>
          <w:bCs/>
          <w:noProof/>
          <w:sz w:val="24"/>
          <w:szCs w:val="24"/>
        </w:rPr>
        <w:t>Enlargement countries need to step up their efforts</w:t>
      </w:r>
      <w:r w:rsidRPr="00474F6C">
        <w:rPr>
          <w:rFonts w:ascii="Roboto" w:eastAsia="Calibri" w:hAnsi="Roboto" w:cs="Times New Roman"/>
          <w:noProof/>
          <w:sz w:val="24"/>
          <w:szCs w:val="24"/>
        </w:rPr>
        <w:t xml:space="preserve">, especially those who presented ambitious objectives of completing accession negotiations. </w:t>
      </w:r>
    </w:p>
    <w:p w14:paraId="0A255DF8" w14:textId="77777777" w:rsidR="00CC1970" w:rsidRPr="00474F6C" w:rsidRDefault="00CC1970" w:rsidP="00D23BDD">
      <w:pPr>
        <w:pStyle w:val="ListParagraph"/>
        <w:rPr>
          <w:rFonts w:ascii="Roboto" w:eastAsia="Calibri" w:hAnsi="Roboto" w:cs="Times New Roman"/>
          <w:noProof/>
          <w:sz w:val="24"/>
          <w:szCs w:val="24"/>
        </w:rPr>
      </w:pPr>
    </w:p>
    <w:p w14:paraId="5692B82D" w14:textId="77777777" w:rsidR="00CC1970" w:rsidRPr="00474F6C" w:rsidRDefault="00CC1970" w:rsidP="00CC1970">
      <w:pPr>
        <w:pStyle w:val="ListParagraph"/>
        <w:numPr>
          <w:ilvl w:val="0"/>
          <w:numId w:val="18"/>
        </w:numPr>
        <w:spacing w:after="120" w:line="240" w:lineRule="auto"/>
        <w:jc w:val="both"/>
        <w:rPr>
          <w:rFonts w:ascii="Roboto" w:hAnsi="Roboto"/>
          <w:noProof/>
          <w:sz w:val="24"/>
          <w:szCs w:val="24"/>
        </w:rPr>
      </w:pPr>
      <w:r w:rsidRPr="00474F6C">
        <w:rPr>
          <w:rFonts w:ascii="Roboto" w:eastAsia="Calibri" w:hAnsi="Roboto" w:cs="Times New Roman"/>
          <w:noProof/>
          <w:sz w:val="24"/>
          <w:szCs w:val="24"/>
        </w:rPr>
        <w:t xml:space="preserve">The </w:t>
      </w:r>
      <w:r w:rsidRPr="00474F6C">
        <w:rPr>
          <w:rFonts w:ascii="Roboto" w:eastAsia="Calibri" w:hAnsi="Roboto" w:cs="Times New Roman"/>
          <w:b/>
          <w:bCs/>
          <w:noProof/>
          <w:sz w:val="24"/>
          <w:szCs w:val="24"/>
        </w:rPr>
        <w:t>EU,</w:t>
      </w:r>
      <w:r w:rsidRPr="00474F6C">
        <w:rPr>
          <w:rFonts w:ascii="Roboto" w:eastAsia="Calibri" w:hAnsi="Roboto" w:cs="Times New Roman"/>
          <w:noProof/>
          <w:sz w:val="24"/>
          <w:szCs w:val="24"/>
        </w:rPr>
        <w:t xml:space="preserve"> for its part, has been supporting this work over the years, through a variety of tools. It has revised its enlargement methodology. Through </w:t>
      </w:r>
      <w:r w:rsidRPr="00474F6C">
        <w:rPr>
          <w:rFonts w:ascii="Roboto" w:eastAsia="Calibri" w:hAnsi="Roboto" w:cs="Times New Roman"/>
          <w:b/>
          <w:bCs/>
          <w:noProof/>
          <w:sz w:val="24"/>
          <w:szCs w:val="24"/>
        </w:rPr>
        <w:t>gradual integration</w:t>
      </w:r>
      <w:r w:rsidRPr="00474F6C">
        <w:rPr>
          <w:rFonts w:ascii="Roboto" w:eastAsia="Calibri" w:hAnsi="Roboto" w:cs="Times New Roman"/>
          <w:noProof/>
          <w:sz w:val="24"/>
          <w:szCs w:val="24"/>
        </w:rPr>
        <w:t xml:space="preserve"> it offers enlargement countries the possibility to speed up and deepen their integration into the EU, delivering concrete results for their citizens. It developed a tailored framework with dedicated financial instruments to support enlargement, including the recently adopted growth plans for the Western Balkans and Moldova and the Ukraine Plan, with their respective facilities. It enhanced security and defence cooperation with several enlargement countries. </w:t>
      </w:r>
    </w:p>
    <w:p w14:paraId="55B08251" w14:textId="77777777" w:rsidR="00CC1970" w:rsidRPr="00474F6C" w:rsidRDefault="00CC1970" w:rsidP="00541C41">
      <w:pPr>
        <w:pStyle w:val="ListParagraph"/>
        <w:rPr>
          <w:rFonts w:ascii="Roboto" w:hAnsi="Roboto"/>
          <w:noProof/>
          <w:sz w:val="24"/>
          <w:szCs w:val="24"/>
        </w:rPr>
      </w:pPr>
    </w:p>
    <w:p w14:paraId="6F8453CF" w14:textId="77777777" w:rsidR="00CC1970" w:rsidRPr="00474F6C" w:rsidRDefault="00CC1970" w:rsidP="00CC1970">
      <w:pPr>
        <w:pStyle w:val="ListParagraph"/>
        <w:numPr>
          <w:ilvl w:val="0"/>
          <w:numId w:val="18"/>
        </w:numPr>
        <w:spacing w:after="120" w:line="240" w:lineRule="auto"/>
        <w:jc w:val="both"/>
        <w:rPr>
          <w:rFonts w:ascii="Roboto" w:eastAsia="Calibri" w:hAnsi="Roboto" w:cs="Times New Roman"/>
          <w:noProof/>
          <w:sz w:val="24"/>
          <w:szCs w:val="24"/>
        </w:rPr>
      </w:pPr>
      <w:r w:rsidRPr="00474F6C">
        <w:rPr>
          <w:rFonts w:ascii="Roboto" w:eastAsia="Calibri" w:hAnsi="Roboto" w:cs="Times New Roman"/>
          <w:noProof/>
          <w:sz w:val="24"/>
          <w:szCs w:val="24"/>
        </w:rPr>
        <w:t xml:space="preserve">The EU is now taking preparations for a </w:t>
      </w:r>
      <w:r w:rsidRPr="00474F6C">
        <w:rPr>
          <w:rFonts w:ascii="Roboto" w:eastAsia="Calibri" w:hAnsi="Roboto" w:cs="Times New Roman"/>
          <w:b/>
          <w:bCs/>
          <w:noProof/>
          <w:sz w:val="24"/>
          <w:szCs w:val="24"/>
        </w:rPr>
        <w:t>larger and stronger Union</w:t>
      </w:r>
      <w:r w:rsidRPr="00474F6C">
        <w:rPr>
          <w:rFonts w:ascii="Roboto" w:eastAsia="Calibri" w:hAnsi="Roboto" w:cs="Times New Roman"/>
          <w:noProof/>
          <w:sz w:val="24"/>
          <w:szCs w:val="24"/>
        </w:rPr>
        <w:t xml:space="preserve"> forward. </w:t>
      </w:r>
    </w:p>
    <w:p w14:paraId="42902C1A" w14:textId="77777777" w:rsidR="00CC1970" w:rsidRPr="00474F6C" w:rsidRDefault="00CC1970" w:rsidP="00D23BDD">
      <w:pPr>
        <w:pStyle w:val="ListParagraph"/>
        <w:spacing w:after="120" w:line="240" w:lineRule="auto"/>
        <w:ind w:left="360"/>
        <w:jc w:val="both"/>
        <w:rPr>
          <w:rFonts w:ascii="Roboto" w:eastAsia="Calibri" w:hAnsi="Roboto" w:cs="Times New Roman"/>
          <w:noProof/>
          <w:sz w:val="24"/>
          <w:szCs w:val="24"/>
        </w:rPr>
      </w:pPr>
    </w:p>
    <w:p w14:paraId="2FF8BDAF" w14:textId="77777777" w:rsidR="00CC1970" w:rsidRPr="00474F6C" w:rsidRDefault="00CC1970" w:rsidP="00CC1970">
      <w:pPr>
        <w:pStyle w:val="ListParagraph"/>
        <w:numPr>
          <w:ilvl w:val="1"/>
          <w:numId w:val="18"/>
        </w:numPr>
        <w:spacing w:after="120" w:line="240" w:lineRule="auto"/>
        <w:jc w:val="both"/>
        <w:rPr>
          <w:rFonts w:ascii="Roboto" w:eastAsia="Calibri" w:hAnsi="Roboto" w:cs="Times New Roman"/>
          <w:noProof/>
          <w:sz w:val="24"/>
          <w:szCs w:val="24"/>
        </w:rPr>
      </w:pPr>
      <w:r w:rsidRPr="00474F6C">
        <w:rPr>
          <w:rFonts w:ascii="Roboto" w:eastAsia="Calibri" w:hAnsi="Roboto" w:cs="Times New Roman"/>
          <w:noProof/>
          <w:sz w:val="24"/>
          <w:szCs w:val="24"/>
        </w:rPr>
        <w:t xml:space="preserve">The Commission is preparing the </w:t>
      </w:r>
      <w:r w:rsidRPr="00474F6C">
        <w:rPr>
          <w:rFonts w:ascii="Roboto" w:eastAsia="Calibri" w:hAnsi="Roboto" w:cs="Times New Roman"/>
          <w:b/>
          <w:bCs/>
          <w:noProof/>
          <w:sz w:val="24"/>
          <w:szCs w:val="24"/>
        </w:rPr>
        <w:t>pre-enlargement policy reviews and reforms</w:t>
      </w:r>
      <w:r w:rsidRPr="00474F6C">
        <w:rPr>
          <w:rFonts w:ascii="Roboto" w:eastAsia="Calibri" w:hAnsi="Roboto" w:cs="Times New Roman"/>
          <w:noProof/>
          <w:sz w:val="24"/>
          <w:szCs w:val="24"/>
        </w:rPr>
        <w:t>, which assess the impact of enlargement on key policy areas.</w:t>
      </w:r>
    </w:p>
    <w:p w14:paraId="7491AD0D" w14:textId="77777777" w:rsidR="00CC1970" w:rsidRPr="00474F6C" w:rsidRDefault="00CC1970" w:rsidP="005A0E04">
      <w:pPr>
        <w:pStyle w:val="ListParagraph"/>
        <w:spacing w:after="120" w:line="240" w:lineRule="auto"/>
        <w:jc w:val="both"/>
        <w:rPr>
          <w:rFonts w:ascii="Roboto" w:eastAsia="Calibri" w:hAnsi="Roboto" w:cs="Times New Roman"/>
          <w:i/>
          <w:iCs/>
          <w:noProof/>
          <w:sz w:val="24"/>
          <w:szCs w:val="24"/>
          <w:highlight w:val="yellow"/>
        </w:rPr>
      </w:pPr>
    </w:p>
    <w:p w14:paraId="13A8BAB2" w14:textId="77777777" w:rsidR="00CC1970" w:rsidRPr="00474F6C" w:rsidRDefault="00CC1970" w:rsidP="00CC1970">
      <w:pPr>
        <w:pStyle w:val="ListParagraph"/>
        <w:numPr>
          <w:ilvl w:val="1"/>
          <w:numId w:val="18"/>
        </w:numPr>
        <w:spacing w:after="120" w:line="240" w:lineRule="auto"/>
        <w:jc w:val="both"/>
        <w:rPr>
          <w:rFonts w:ascii="Roboto" w:eastAsia="Calibri" w:hAnsi="Roboto"/>
          <w:noProof/>
          <w:sz w:val="24"/>
          <w:szCs w:val="24"/>
          <w:lang w:val="en-US"/>
        </w:rPr>
      </w:pPr>
      <w:r w:rsidRPr="00474F6C" w:rsidDel="00C23892">
        <w:rPr>
          <w:rFonts w:ascii="Roboto" w:eastAsia="Calibri" w:hAnsi="Roboto" w:cs="Times New Roman"/>
          <w:noProof/>
          <w:sz w:val="24"/>
          <w:szCs w:val="24"/>
        </w:rPr>
        <w:t>The Commission’s proposal for the next multiannual financial framework will provide</w:t>
      </w:r>
      <w:r w:rsidRPr="00474F6C">
        <w:rPr>
          <w:rFonts w:ascii="Roboto" w:eastAsia="Calibri" w:hAnsi="Roboto" w:cs="Times New Roman"/>
          <w:noProof/>
          <w:sz w:val="24"/>
          <w:szCs w:val="24"/>
        </w:rPr>
        <w:t>, through the</w:t>
      </w:r>
      <w:r w:rsidRPr="00474F6C" w:rsidDel="00C23892">
        <w:rPr>
          <w:rFonts w:ascii="Roboto" w:eastAsia="Calibri" w:hAnsi="Roboto" w:cs="Times New Roman"/>
          <w:noProof/>
          <w:sz w:val="24"/>
          <w:szCs w:val="24"/>
        </w:rPr>
        <w:t xml:space="preserve"> </w:t>
      </w:r>
      <w:r w:rsidRPr="00474F6C" w:rsidDel="00C23892">
        <w:rPr>
          <w:rFonts w:ascii="Roboto" w:eastAsia="Calibri" w:hAnsi="Roboto" w:cs="Times New Roman"/>
          <w:b/>
          <w:bCs/>
          <w:noProof/>
          <w:sz w:val="24"/>
          <w:szCs w:val="24"/>
        </w:rPr>
        <w:t>new Global Europe Instrument</w:t>
      </w:r>
      <w:r w:rsidRPr="00474F6C">
        <w:rPr>
          <w:rFonts w:ascii="Roboto" w:eastAsia="Calibri" w:hAnsi="Roboto" w:cs="Times New Roman"/>
          <w:b/>
          <w:bCs/>
          <w:noProof/>
          <w:sz w:val="24"/>
          <w:szCs w:val="24"/>
        </w:rPr>
        <w:t>,</w:t>
      </w:r>
      <w:r w:rsidRPr="00474F6C" w:rsidDel="00C23892">
        <w:rPr>
          <w:rFonts w:ascii="Roboto" w:eastAsia="Calibri" w:hAnsi="Roboto" w:cs="Times New Roman"/>
          <w:noProof/>
          <w:sz w:val="24"/>
          <w:szCs w:val="24"/>
        </w:rPr>
        <w:t xml:space="preserve"> the </w:t>
      </w:r>
      <w:r w:rsidRPr="00474F6C">
        <w:rPr>
          <w:rFonts w:ascii="Roboto" w:eastAsia="Calibri" w:hAnsi="Roboto" w:cs="Times New Roman"/>
          <w:b/>
          <w:bCs/>
          <w:noProof/>
          <w:sz w:val="24"/>
          <w:szCs w:val="24"/>
        </w:rPr>
        <w:t>necessary</w:t>
      </w:r>
      <w:r w:rsidRPr="00474F6C" w:rsidDel="00C23892">
        <w:rPr>
          <w:rFonts w:ascii="Roboto" w:eastAsia="Calibri" w:hAnsi="Roboto" w:cs="Times New Roman"/>
          <w:b/>
          <w:bCs/>
          <w:noProof/>
          <w:sz w:val="24"/>
          <w:szCs w:val="24"/>
        </w:rPr>
        <w:t xml:space="preserve"> financial and policy-based support</w:t>
      </w:r>
      <w:r w:rsidRPr="00474F6C" w:rsidDel="00C23892">
        <w:rPr>
          <w:rFonts w:ascii="Roboto" w:eastAsia="Calibri" w:hAnsi="Roboto" w:cs="Times New Roman"/>
          <w:noProof/>
          <w:sz w:val="24"/>
          <w:szCs w:val="24"/>
        </w:rPr>
        <w:t xml:space="preserve"> to help candidate countries and potential candidates progress </w:t>
      </w:r>
      <w:r w:rsidRPr="00474F6C" w:rsidDel="00C23892">
        <w:rPr>
          <w:rFonts w:ascii="Roboto" w:eastAsia="Calibri" w:hAnsi="Roboto" w:cs="Times New Roman"/>
          <w:b/>
          <w:bCs/>
          <w:noProof/>
          <w:sz w:val="24"/>
          <w:szCs w:val="24"/>
        </w:rPr>
        <w:t>along their path</w:t>
      </w:r>
      <w:r w:rsidRPr="00474F6C">
        <w:rPr>
          <w:rFonts w:ascii="Roboto" w:eastAsia="Calibri" w:hAnsi="Roboto" w:cs="Times New Roman"/>
          <w:b/>
          <w:bCs/>
          <w:noProof/>
          <w:sz w:val="24"/>
          <w:szCs w:val="24"/>
        </w:rPr>
        <w:t xml:space="preserve"> </w:t>
      </w:r>
      <w:r w:rsidRPr="00474F6C">
        <w:rPr>
          <w:rFonts w:ascii="Roboto" w:eastAsia="Calibri" w:hAnsi="Roboto" w:cs="Times New Roman"/>
          <w:noProof/>
          <w:sz w:val="24"/>
          <w:szCs w:val="24"/>
        </w:rPr>
        <w:t>towards membership</w:t>
      </w:r>
      <w:r w:rsidRPr="00474F6C" w:rsidDel="00C23892">
        <w:rPr>
          <w:rFonts w:ascii="Roboto" w:eastAsia="Calibri" w:hAnsi="Roboto" w:cs="Times New Roman"/>
          <w:noProof/>
          <w:sz w:val="24"/>
          <w:szCs w:val="24"/>
        </w:rPr>
        <w:t>.</w:t>
      </w:r>
      <w:r w:rsidRPr="00474F6C">
        <w:rPr>
          <w:rFonts w:ascii="Roboto" w:eastAsia="Calibri" w:hAnsi="Roboto" w:cs="Times New Roman"/>
          <w:noProof/>
          <w:sz w:val="24"/>
          <w:szCs w:val="24"/>
        </w:rPr>
        <w:t xml:space="preserve"> The Commission’s proposal provides that, in the event of new Member States acceding to the Union, the</w:t>
      </w:r>
      <w:r w:rsidRPr="00474F6C" w:rsidDel="00C23892">
        <w:rPr>
          <w:rFonts w:ascii="Roboto" w:eastAsia="Calibri" w:hAnsi="Roboto" w:cs="Times New Roman"/>
          <w:noProof/>
          <w:sz w:val="24"/>
          <w:szCs w:val="24"/>
        </w:rPr>
        <w:t xml:space="preserve"> multiannual financial framework </w:t>
      </w:r>
      <w:r w:rsidRPr="00474F6C">
        <w:rPr>
          <w:rFonts w:ascii="Roboto" w:eastAsia="Calibri" w:hAnsi="Roboto" w:cs="Times New Roman"/>
          <w:noProof/>
          <w:sz w:val="24"/>
          <w:szCs w:val="24"/>
        </w:rPr>
        <w:t>will be revised accordingly pursuant to the relevant Accession Treaties, to take account of the expenditure requirements resulting from such accession to the Union.</w:t>
      </w:r>
    </w:p>
    <w:p w14:paraId="4B0EF297" w14:textId="77777777" w:rsidR="00CC1970" w:rsidRPr="00474F6C" w:rsidRDefault="00CC1970" w:rsidP="00B403E3">
      <w:pPr>
        <w:pStyle w:val="ListParagraph"/>
        <w:rPr>
          <w:rFonts w:ascii="Roboto" w:eastAsia="Calibri" w:hAnsi="Roboto" w:cs="Times New Roman"/>
          <w:noProof/>
          <w:sz w:val="24"/>
          <w:szCs w:val="24"/>
        </w:rPr>
      </w:pPr>
    </w:p>
    <w:p w14:paraId="177D5FFA" w14:textId="77777777" w:rsidR="00CC1970" w:rsidRPr="00474F6C" w:rsidRDefault="00CC1970" w:rsidP="00CC1970">
      <w:pPr>
        <w:pStyle w:val="ListParagraph"/>
        <w:numPr>
          <w:ilvl w:val="1"/>
          <w:numId w:val="18"/>
        </w:numPr>
        <w:spacing w:after="120" w:line="240" w:lineRule="auto"/>
        <w:jc w:val="both"/>
        <w:rPr>
          <w:rFonts w:ascii="Roboto" w:eastAsia="Calibri" w:hAnsi="Roboto"/>
          <w:noProof/>
          <w:sz w:val="24"/>
          <w:szCs w:val="24"/>
          <w:lang w:val="en-US"/>
        </w:rPr>
      </w:pPr>
      <w:r w:rsidRPr="00474F6C">
        <w:rPr>
          <w:rFonts w:ascii="Roboto" w:eastAsia="Calibri" w:hAnsi="Roboto" w:cs="Times New Roman"/>
          <w:noProof/>
          <w:sz w:val="24"/>
          <w:szCs w:val="24"/>
        </w:rPr>
        <w:t>The Commission will also strengthen its outreach across both the Union and in the candidate countries to discuss enlargement, looking at the benefits of an enlarged Union but also at how challenges can be addressed.</w:t>
      </w:r>
      <w:r w:rsidRPr="00474F6C">
        <w:rPr>
          <w:rFonts w:ascii="Roboto" w:hAnsi="Roboto"/>
          <w:noProof/>
          <w:sz w:val="24"/>
          <w:szCs w:val="24"/>
        </w:rPr>
        <w:t xml:space="preserve"> </w:t>
      </w:r>
      <w:r w:rsidRPr="00474F6C">
        <w:rPr>
          <w:rFonts w:ascii="Roboto" w:eastAsia="Roboto" w:hAnsi="Roboto" w:cs="Roboto"/>
          <w:noProof/>
          <w:sz w:val="24"/>
          <w:szCs w:val="24"/>
        </w:rPr>
        <w:t>Effective</w:t>
      </w:r>
      <w:r w:rsidRPr="00474F6C">
        <w:rPr>
          <w:rFonts w:ascii="Roboto" w:eastAsia="Roboto" w:hAnsi="Roboto" w:cs="Roboto"/>
          <w:b/>
          <w:bCs/>
          <w:noProof/>
          <w:sz w:val="24"/>
          <w:szCs w:val="24"/>
        </w:rPr>
        <w:t xml:space="preserve"> communication</w:t>
      </w:r>
      <w:r w:rsidRPr="00474F6C">
        <w:rPr>
          <w:rFonts w:ascii="Roboto" w:eastAsia="Roboto" w:hAnsi="Roboto" w:cs="Roboto"/>
          <w:noProof/>
          <w:sz w:val="24"/>
          <w:szCs w:val="24"/>
        </w:rPr>
        <w:t>, as well as countering foreign information manipulation and interference, including disinformation is a strategic imperative. The Commission and the European External Action Service stand ready to support Member States’ efforts to further anchor public trust in the process and help enlargement move forward with the legitimacy it needs.</w:t>
      </w:r>
    </w:p>
    <w:p w14:paraId="3FD7BA7C" w14:textId="77777777" w:rsidR="00CC1970" w:rsidRPr="00474F6C" w:rsidRDefault="00CC1970" w:rsidP="005A0E04">
      <w:pPr>
        <w:pStyle w:val="ListParagraph"/>
        <w:spacing w:after="120" w:line="240" w:lineRule="auto"/>
        <w:jc w:val="both"/>
        <w:rPr>
          <w:rFonts w:ascii="Roboto" w:eastAsia="Roboto" w:hAnsi="Roboto" w:cs="Roboto"/>
          <w:noProof/>
          <w:sz w:val="24"/>
          <w:szCs w:val="24"/>
        </w:rPr>
      </w:pPr>
    </w:p>
    <w:p w14:paraId="5219F785" w14:textId="77777777" w:rsidR="00CC1970" w:rsidRPr="00474F6C" w:rsidRDefault="00CC1970" w:rsidP="00CC1970">
      <w:pPr>
        <w:pStyle w:val="ListParagraph"/>
        <w:numPr>
          <w:ilvl w:val="1"/>
          <w:numId w:val="18"/>
        </w:numPr>
        <w:spacing w:after="120" w:line="240" w:lineRule="auto"/>
        <w:jc w:val="both"/>
        <w:rPr>
          <w:rFonts w:ascii="Roboto" w:eastAsia="Calibri" w:hAnsi="Roboto" w:cs="Times New Roman"/>
          <w:noProof/>
          <w:sz w:val="24"/>
          <w:szCs w:val="24"/>
        </w:rPr>
      </w:pPr>
      <w:r w:rsidRPr="00474F6C">
        <w:rPr>
          <w:rFonts w:ascii="Roboto" w:eastAsia="Calibri" w:hAnsi="Roboto" w:cs="Times New Roman"/>
          <w:noProof/>
          <w:sz w:val="24"/>
          <w:szCs w:val="24"/>
        </w:rPr>
        <w:t xml:space="preserve">To ensure that new Member States continue to safeguard and maintain their track-record on the rule of law, democracy and fundamental rights, the Commission considers that future </w:t>
      </w:r>
      <w:r w:rsidRPr="00474F6C">
        <w:rPr>
          <w:rFonts w:ascii="Roboto" w:eastAsia="Calibri" w:hAnsi="Roboto" w:cs="Times New Roman"/>
          <w:b/>
          <w:bCs/>
          <w:noProof/>
          <w:sz w:val="24"/>
          <w:szCs w:val="24"/>
        </w:rPr>
        <w:t>Accession Treaties</w:t>
      </w:r>
      <w:r w:rsidRPr="00474F6C">
        <w:rPr>
          <w:rFonts w:ascii="Roboto" w:eastAsia="Calibri" w:hAnsi="Roboto" w:cs="Times New Roman"/>
          <w:noProof/>
          <w:sz w:val="24"/>
          <w:szCs w:val="24"/>
        </w:rPr>
        <w:t xml:space="preserve"> should contain stronger safeguards against backsliding on commitments made during the accession negotiations. </w:t>
      </w:r>
    </w:p>
    <w:p w14:paraId="4939864D" w14:textId="77777777" w:rsidR="00CC1970" w:rsidRPr="00474F6C" w:rsidRDefault="00CC1970" w:rsidP="00104DB4">
      <w:pPr>
        <w:pStyle w:val="ListParagraph"/>
        <w:spacing w:after="120" w:line="240" w:lineRule="auto"/>
        <w:ind w:left="1015"/>
        <w:jc w:val="both"/>
        <w:rPr>
          <w:rFonts w:ascii="Roboto" w:eastAsia="Roboto" w:hAnsi="Roboto" w:cs="Roboto"/>
          <w:noProof/>
          <w:sz w:val="24"/>
          <w:szCs w:val="24"/>
        </w:rPr>
      </w:pPr>
    </w:p>
    <w:p w14:paraId="3EE221C6" w14:textId="77777777" w:rsidR="00CC1970" w:rsidRPr="00474F6C" w:rsidRDefault="00CC1970" w:rsidP="00CC1970">
      <w:pPr>
        <w:pStyle w:val="ListParagraph"/>
        <w:numPr>
          <w:ilvl w:val="0"/>
          <w:numId w:val="18"/>
        </w:numPr>
        <w:spacing w:after="120" w:line="240" w:lineRule="auto"/>
        <w:jc w:val="both"/>
        <w:rPr>
          <w:rFonts w:ascii="Roboto" w:eastAsia="Calibri" w:hAnsi="Roboto" w:cs="Times New Roman"/>
          <w:noProof/>
          <w:sz w:val="24"/>
          <w:szCs w:val="24"/>
        </w:rPr>
      </w:pPr>
      <w:r w:rsidRPr="00474F6C">
        <w:rPr>
          <w:rFonts w:ascii="Roboto" w:eastAsia="Calibri" w:hAnsi="Roboto" w:cs="Times New Roman"/>
          <w:noProof/>
          <w:sz w:val="24"/>
          <w:szCs w:val="24"/>
        </w:rPr>
        <w:t xml:space="preserve">In the Western Balkans, </w:t>
      </w:r>
      <w:r w:rsidRPr="00474F6C">
        <w:rPr>
          <w:rFonts w:ascii="Roboto" w:eastAsia="Calibri" w:hAnsi="Roboto" w:cs="Times New Roman"/>
          <w:b/>
          <w:bCs/>
          <w:noProof/>
          <w:sz w:val="24"/>
          <w:szCs w:val="24"/>
        </w:rPr>
        <w:t>good neighbourly relations and regional cooperation</w:t>
      </w:r>
      <w:r w:rsidRPr="00474F6C">
        <w:rPr>
          <w:rFonts w:ascii="Roboto" w:eastAsia="Calibri" w:hAnsi="Roboto" w:cs="Times New Roman"/>
          <w:noProof/>
          <w:sz w:val="24"/>
          <w:szCs w:val="24"/>
        </w:rPr>
        <w:t xml:space="preserve"> are essential elements of the Stabilisation and Association and enlargement processes. Regional cooperation and commitment to the common regional market are also essential for gradual integration. Overcoming the legacy of the past and addressing disputes arising from the conflicts of the 1990s remain key. Outstanding bilateral issues, including succession issues still have to be solved, including border issues and delivering justice to war crime victims, identifying remaining missing persons, and establishing an accurate record of past atrocities at regional level. Acknowledging the complexity of reconciliation, the EU - through its various instruments and policies - stays ready to support and facilitate all efforts. Under the EU-facilitated Dialogue, </w:t>
      </w:r>
      <w:r w:rsidRPr="00474F6C">
        <w:rPr>
          <w:rFonts w:ascii="Roboto" w:hAnsi="Roboto"/>
          <w:noProof/>
          <w:sz w:val="24"/>
          <w:szCs w:val="24"/>
        </w:rPr>
        <w:t>normalisation of relations between Kosovo and Serbia is essential for the European path of both partners, who risk losing important opportunities in the absence of progress.</w:t>
      </w:r>
    </w:p>
    <w:p w14:paraId="04366EB1" w14:textId="77777777" w:rsidR="00CC1970" w:rsidRPr="00474F6C" w:rsidRDefault="00CC1970" w:rsidP="005A0E04">
      <w:pPr>
        <w:pStyle w:val="ListParagraph"/>
        <w:spacing w:line="240" w:lineRule="auto"/>
        <w:jc w:val="both"/>
        <w:rPr>
          <w:rFonts w:ascii="Roboto" w:eastAsia="Calibri" w:hAnsi="Roboto" w:cs="Times New Roman"/>
          <w:noProof/>
          <w:sz w:val="24"/>
          <w:szCs w:val="24"/>
        </w:rPr>
      </w:pPr>
    </w:p>
    <w:p w14:paraId="374133E6" w14:textId="77777777" w:rsidR="00CC1970" w:rsidRPr="00474F6C" w:rsidRDefault="00CC1970" w:rsidP="00CC1970">
      <w:pPr>
        <w:pStyle w:val="ListParagraph"/>
        <w:numPr>
          <w:ilvl w:val="0"/>
          <w:numId w:val="18"/>
        </w:numPr>
        <w:spacing w:after="120" w:line="240" w:lineRule="auto"/>
        <w:jc w:val="both"/>
        <w:rPr>
          <w:rFonts w:ascii="Roboto" w:eastAsia="Calibri" w:hAnsi="Roboto" w:cs="Times New Roman"/>
          <w:noProof/>
          <w:sz w:val="24"/>
          <w:szCs w:val="24"/>
        </w:rPr>
      </w:pPr>
      <w:r w:rsidRPr="00474F6C">
        <w:rPr>
          <w:rFonts w:ascii="Roboto" w:eastAsia="Calibri" w:hAnsi="Roboto" w:cs="Times New Roman"/>
          <w:b/>
          <w:bCs/>
          <w:noProof/>
          <w:sz w:val="24"/>
          <w:szCs w:val="24"/>
        </w:rPr>
        <w:t>Bilateral issues</w:t>
      </w:r>
      <w:r w:rsidRPr="00474F6C">
        <w:rPr>
          <w:rFonts w:ascii="Roboto" w:eastAsia="Calibri" w:hAnsi="Roboto" w:cs="Times New Roman"/>
          <w:noProof/>
          <w:sz w:val="24"/>
          <w:szCs w:val="24"/>
        </w:rPr>
        <w:t xml:space="preserve"> continue to negatively affect the accession process and hold back regional integration of enlargement partners. The enlargement framework enables an overall political environment conducive to addressing outstanding bilateral issues and to finding mutually acceptable solutions, which the Commission is ready to facilitate. </w:t>
      </w:r>
    </w:p>
    <w:p w14:paraId="5B70CFDA" w14:textId="77777777" w:rsidR="00CC1970" w:rsidRPr="00474F6C" w:rsidRDefault="00CC1970" w:rsidP="005A0E04">
      <w:pPr>
        <w:spacing w:after="120" w:line="240" w:lineRule="auto"/>
        <w:jc w:val="center"/>
        <w:rPr>
          <w:rFonts w:ascii="Roboto" w:eastAsia="Roboto" w:hAnsi="Roboto" w:cs="Roboto"/>
          <w:b/>
          <w:bCs/>
          <w:noProof/>
          <w:sz w:val="24"/>
          <w:szCs w:val="24"/>
        </w:rPr>
      </w:pPr>
      <w:r w:rsidRPr="00474F6C">
        <w:rPr>
          <w:rFonts w:ascii="Roboto" w:eastAsia="Roboto" w:hAnsi="Roboto" w:cs="Roboto"/>
          <w:b/>
          <w:bCs/>
          <w:noProof/>
          <w:sz w:val="24"/>
          <w:szCs w:val="24"/>
        </w:rPr>
        <w:lastRenderedPageBreak/>
        <w:t>II.</w:t>
      </w:r>
    </w:p>
    <w:p w14:paraId="11E2BB1C" w14:textId="77777777" w:rsidR="00CC1970" w:rsidRPr="00474F6C" w:rsidRDefault="00CC1970" w:rsidP="00CC1970">
      <w:pPr>
        <w:pStyle w:val="ListParagraph"/>
        <w:numPr>
          <w:ilvl w:val="0"/>
          <w:numId w:val="18"/>
        </w:numPr>
        <w:spacing w:line="240" w:lineRule="auto"/>
        <w:jc w:val="both"/>
        <w:rPr>
          <w:rFonts w:ascii="Roboto" w:hAnsi="Roboto"/>
          <w:noProof/>
          <w:sz w:val="24"/>
          <w:szCs w:val="24"/>
          <w:lang w:val="en-IE"/>
        </w:rPr>
      </w:pPr>
      <w:bookmarkStart w:id="28" w:name="_Hlk210386924"/>
      <w:bookmarkStart w:id="29" w:name="_Hlk202966264"/>
      <w:r w:rsidRPr="00474F6C">
        <w:rPr>
          <w:rFonts w:ascii="Roboto" w:hAnsi="Roboto"/>
          <w:noProof/>
          <w:sz w:val="24"/>
          <w:szCs w:val="24"/>
        </w:rPr>
        <w:t xml:space="preserve">In </w:t>
      </w:r>
      <w:r w:rsidRPr="00474F6C">
        <w:rPr>
          <w:rFonts w:ascii="Roboto" w:hAnsi="Roboto"/>
          <w:b/>
          <w:bCs/>
          <w:noProof/>
          <w:sz w:val="24"/>
          <w:szCs w:val="24"/>
        </w:rPr>
        <w:t>Montenegro</w:t>
      </w:r>
      <w:r w:rsidRPr="00474F6C">
        <w:rPr>
          <w:rFonts w:ascii="Roboto" w:hAnsi="Roboto"/>
          <w:noProof/>
          <w:sz w:val="24"/>
          <w:szCs w:val="24"/>
        </w:rPr>
        <w:t>, the EU accession process is a key priority for the country, with a clear political commitment from the authorities, which is generally reflected in policy decisions. This includes a continued 100% alignment rate with the EU’s common foreign and security policy, including sanctions. Lack of clear rules and conflicting secondary legislation on appointment of judges led to institutional crisis in December 2024, which was overcome mid-March 2025. The government has been operating in an overall stable political environment, delivering on reforms and has greatly accelerated preparations for EU accession over the last year. The December 2024 and June 2025 inter-governmental conferences have provisionally closed four additional negotiating chapters and an ambitious plan is in place to proceed with provisionally closing further chapters when conditions are met.</w:t>
      </w:r>
    </w:p>
    <w:bookmarkEnd w:id="28"/>
    <w:p w14:paraId="4230DDA4" w14:textId="77777777" w:rsidR="00CC1970" w:rsidRPr="00474F6C" w:rsidRDefault="00CC1970" w:rsidP="005A0E04">
      <w:pPr>
        <w:spacing w:line="240" w:lineRule="auto"/>
        <w:ind w:left="360"/>
        <w:jc w:val="both"/>
        <w:rPr>
          <w:rFonts w:ascii="Roboto" w:eastAsia="Calibri" w:hAnsi="Roboto" w:cs="Times New Roman"/>
          <w:noProof/>
          <w:sz w:val="24"/>
          <w:szCs w:val="24"/>
        </w:rPr>
      </w:pPr>
      <w:r w:rsidRPr="00474F6C">
        <w:rPr>
          <w:rFonts w:ascii="Roboto" w:eastAsia="Calibri" w:hAnsi="Roboto" w:cs="Times New Roman"/>
          <w:noProof/>
          <w:sz w:val="24"/>
          <w:szCs w:val="24"/>
        </w:rPr>
        <w:t xml:space="preserve">The Commission assessment is that, in line with the negotiating framework, an overall balance is currently ensured between progress under the rule of law chapters, on the one hand, and progress in the accession negotiations across chapters, on the other. The government of Montenegro has continued to reaffirm its objective to close accession negotiations by the end of 2026. The Commission considers that, subject to maintaining the pace of reforms, Montenegro is on track to meet this ambitious objective. To achieve this, Montenegro should focus on delivering on the rule of law chapters and further advance on the critical areas of freedom of expression and media freedom, the fight against corruption and organised crime, accelerating and deepening reforms on the independence, professionalism and accountability of the judiciary and fully aligning with the EU visa policy. </w:t>
      </w:r>
      <w:r w:rsidRPr="00474F6C">
        <w:rPr>
          <w:rFonts w:ascii="Roboto" w:hAnsi="Roboto"/>
          <w:noProof/>
          <w:sz w:val="24"/>
          <w:szCs w:val="24"/>
        </w:rPr>
        <w:t xml:space="preserve">The timely filling of high level judicial and prosecutorial positions remains a challenge that needs to be addressed. </w:t>
      </w:r>
      <w:r w:rsidRPr="00474F6C">
        <w:rPr>
          <w:rFonts w:ascii="Roboto" w:eastAsia="Calibri" w:hAnsi="Roboto" w:cs="Times New Roman"/>
          <w:noProof/>
          <w:sz w:val="24"/>
          <w:szCs w:val="24"/>
        </w:rPr>
        <w:t>In sectorial negotiating chapters, the immediate focus needs to be on delivering key pending EU-related reforms and meeting the closing benchmarks, based on the structured and well-planned approach to advance the EU integration agenda. Continued broad political consensus on key reforms remains crucial. </w:t>
      </w:r>
    </w:p>
    <w:p w14:paraId="67B3A675" w14:textId="77777777" w:rsidR="00CC1970" w:rsidRPr="00474F6C" w:rsidRDefault="00CC1970" w:rsidP="008D3A60">
      <w:pPr>
        <w:spacing w:line="240" w:lineRule="auto"/>
        <w:ind w:left="360"/>
        <w:jc w:val="both"/>
        <w:rPr>
          <w:rFonts w:ascii="Roboto" w:eastAsia="Calibri" w:hAnsi="Roboto" w:cs="Times New Roman"/>
          <w:noProof/>
          <w:sz w:val="24"/>
          <w:szCs w:val="24"/>
        </w:rPr>
      </w:pPr>
      <w:r w:rsidRPr="00474F6C">
        <w:rPr>
          <w:rFonts w:ascii="Roboto" w:eastAsia="Calibri" w:hAnsi="Roboto" w:cs="Times New Roman"/>
          <w:noProof/>
          <w:sz w:val="24"/>
          <w:szCs w:val="24"/>
        </w:rPr>
        <w:t xml:space="preserve">Subject to Montenegro maintaining the pace of progress in preparations for EU membership, the Commission will present, </w:t>
      </w:r>
      <w:r w:rsidRPr="00474F6C">
        <w:rPr>
          <w:rFonts w:ascii="Roboto" w:eastAsia="Calibri" w:hAnsi="Roboto" w:cs="Times New Roman"/>
          <w:noProof/>
          <w:sz w:val="24"/>
          <w:szCs w:val="24"/>
          <w:lang w:val="en-IE"/>
        </w:rPr>
        <w:t>according to the established practice,</w:t>
      </w:r>
      <w:r w:rsidRPr="00474F6C">
        <w:rPr>
          <w:rFonts w:ascii="Roboto" w:eastAsia="Calibri" w:hAnsi="Roboto" w:cs="Times New Roman"/>
          <w:noProof/>
          <w:sz w:val="24"/>
          <w:szCs w:val="24"/>
        </w:rPr>
        <w:t xml:space="preserve"> a draft financial package, </w:t>
      </w:r>
      <w:r>
        <w:rPr>
          <w:rFonts w:ascii="Roboto" w:eastAsia="Calibri" w:hAnsi="Roboto" w:cs="Times New Roman"/>
          <w:noProof/>
          <w:sz w:val="24"/>
          <w:szCs w:val="24"/>
        </w:rPr>
        <w:t xml:space="preserve">followed by </w:t>
      </w:r>
      <w:r w:rsidRPr="00474F6C">
        <w:rPr>
          <w:rFonts w:ascii="Roboto" w:eastAsia="Calibri" w:hAnsi="Roboto" w:cs="Times New Roman"/>
          <w:noProof/>
          <w:sz w:val="24"/>
          <w:szCs w:val="24"/>
        </w:rPr>
        <w:t>draft common positions for closing negotiations on the financial and budgetary provisions</w:t>
      </w:r>
      <w:r>
        <w:rPr>
          <w:rFonts w:ascii="Roboto" w:eastAsia="Calibri" w:hAnsi="Roboto" w:cs="Times New Roman"/>
          <w:noProof/>
          <w:sz w:val="24"/>
          <w:szCs w:val="24"/>
        </w:rPr>
        <w:t>,</w:t>
      </w:r>
      <w:r w:rsidRPr="00474F6C">
        <w:rPr>
          <w:rFonts w:ascii="Roboto" w:eastAsia="Calibri" w:hAnsi="Roboto" w:cs="Times New Roman"/>
          <w:noProof/>
          <w:sz w:val="24"/>
          <w:szCs w:val="24"/>
        </w:rPr>
        <w:t xml:space="preserve"> and will start preparing a draft common position for the institutions chapter. </w:t>
      </w:r>
    </w:p>
    <w:p w14:paraId="7205B416" w14:textId="77777777" w:rsidR="00CC1970" w:rsidRPr="00474F6C" w:rsidRDefault="00CC1970" w:rsidP="00CC1970">
      <w:pPr>
        <w:pStyle w:val="ListParagraph"/>
        <w:numPr>
          <w:ilvl w:val="0"/>
          <w:numId w:val="18"/>
        </w:numPr>
        <w:spacing w:line="240" w:lineRule="auto"/>
        <w:jc w:val="both"/>
        <w:rPr>
          <w:rFonts w:ascii="Roboto" w:eastAsia="Calibri" w:hAnsi="Roboto" w:cs="Times New Roman"/>
          <w:noProof/>
          <w:sz w:val="24"/>
          <w:szCs w:val="24"/>
        </w:rPr>
      </w:pPr>
      <w:bookmarkStart w:id="30" w:name="_Hlk210386980"/>
      <w:bookmarkEnd w:id="29"/>
      <w:r w:rsidRPr="00474F6C">
        <w:rPr>
          <w:rFonts w:ascii="Roboto" w:eastAsia="Calibri" w:hAnsi="Roboto" w:cs="Times New Roman"/>
          <w:noProof/>
          <w:sz w:val="24"/>
          <w:szCs w:val="24"/>
        </w:rPr>
        <w:t xml:space="preserve">Accession negotiations with </w:t>
      </w:r>
      <w:r w:rsidRPr="00474F6C">
        <w:rPr>
          <w:rFonts w:ascii="Roboto" w:eastAsia="Calibri" w:hAnsi="Roboto" w:cs="Times New Roman"/>
          <w:b/>
          <w:bCs/>
          <w:noProof/>
          <w:sz w:val="24"/>
          <w:szCs w:val="24"/>
        </w:rPr>
        <w:t>Albania</w:t>
      </w:r>
      <w:r w:rsidRPr="00474F6C">
        <w:rPr>
          <w:rFonts w:ascii="Roboto" w:eastAsia="Calibri" w:hAnsi="Roboto" w:cs="Times New Roman"/>
          <w:noProof/>
          <w:sz w:val="24"/>
          <w:szCs w:val="24"/>
        </w:rPr>
        <w:t xml:space="preserve"> reached unprecedented momentum with four further intergovernmental conferences leading to the opening of negotiations on five clusters. Preparations for the opening of the last cluster this year are well advanced. This outstanding result is a clear recognition of the firm political commitment of Albania and the clear EU aspirations of its society.</w:t>
      </w:r>
      <w:bookmarkEnd w:id="30"/>
      <w:r w:rsidRPr="00474F6C">
        <w:rPr>
          <w:rFonts w:ascii="Roboto" w:eastAsia="Calibri" w:hAnsi="Roboto" w:cs="Times New Roman"/>
          <w:noProof/>
          <w:sz w:val="24"/>
          <w:szCs w:val="24"/>
        </w:rPr>
        <w:t xml:space="preserve"> Albania continued to make progress in reforms under the fundamentals cluster. </w:t>
      </w:r>
      <w:bookmarkStart w:id="31" w:name="_Hlk209798976"/>
      <w:bookmarkStart w:id="32" w:name="_Hlk210386625"/>
      <w:r w:rsidRPr="00474F6C">
        <w:rPr>
          <w:rFonts w:ascii="Roboto" w:eastAsia="Calibri" w:hAnsi="Roboto" w:cs="Times New Roman"/>
          <w:noProof/>
          <w:sz w:val="24"/>
          <w:szCs w:val="24"/>
        </w:rPr>
        <w:t xml:space="preserve">Albania’s full alignment with the EU’s common and foreign security policy </w:t>
      </w:r>
      <w:bookmarkStart w:id="33" w:name="_Hlk209969130"/>
      <w:r w:rsidRPr="00474F6C">
        <w:rPr>
          <w:rFonts w:ascii="Roboto" w:eastAsia="Calibri" w:hAnsi="Roboto" w:cs="Times New Roman"/>
          <w:noProof/>
          <w:sz w:val="24"/>
          <w:szCs w:val="24"/>
        </w:rPr>
        <w:t>testifies to its strategic choice</w:t>
      </w:r>
      <w:bookmarkEnd w:id="31"/>
      <w:bookmarkEnd w:id="33"/>
      <w:r w:rsidRPr="00474F6C">
        <w:rPr>
          <w:rFonts w:ascii="Roboto" w:eastAsia="Calibri" w:hAnsi="Roboto" w:cs="Times New Roman"/>
          <w:noProof/>
          <w:sz w:val="24"/>
          <w:szCs w:val="24"/>
        </w:rPr>
        <w:t xml:space="preserve">. </w:t>
      </w:r>
    </w:p>
    <w:bookmarkEnd w:id="32"/>
    <w:p w14:paraId="5FDAAB2C" w14:textId="4DC7441E" w:rsidR="00CC1970" w:rsidRPr="00474F6C" w:rsidRDefault="00CC1970" w:rsidP="005A0E04">
      <w:pPr>
        <w:spacing w:line="240" w:lineRule="auto"/>
        <w:ind w:left="360"/>
        <w:jc w:val="both"/>
        <w:rPr>
          <w:rFonts w:ascii="Roboto" w:eastAsia="Calibri" w:hAnsi="Roboto" w:cs="Times New Roman"/>
          <w:noProof/>
          <w:sz w:val="24"/>
          <w:szCs w:val="24"/>
          <w:lang w:val="en-IE" w:eastAsia="en-GB"/>
        </w:rPr>
      </w:pPr>
      <w:r w:rsidRPr="00474F6C">
        <w:rPr>
          <w:rFonts w:ascii="Roboto" w:eastAsia="Calibri" w:hAnsi="Roboto" w:cs="Times New Roman"/>
          <w:noProof/>
          <w:sz w:val="24"/>
          <w:szCs w:val="24"/>
        </w:rPr>
        <w:t xml:space="preserve">The Commission assessment is that, in line with the negotiating framework, an overall balance is currently ensured between progress under the rule of law </w:t>
      </w:r>
      <w:r w:rsidRPr="00474F6C">
        <w:rPr>
          <w:rFonts w:ascii="Roboto" w:eastAsia="Calibri" w:hAnsi="Roboto" w:cs="Times New Roman"/>
          <w:noProof/>
          <w:sz w:val="24"/>
          <w:szCs w:val="24"/>
        </w:rPr>
        <w:lastRenderedPageBreak/>
        <w:t xml:space="preserve">chapters, on the one hand, and progress in the accession negotiations across chapters, on the other. The government of Albania has continued to reaffirm its objective to close accession negotiations by the end of 2027. The Commission considers that, subject to maintaining the pace of reforms, Albania is on track to meet this ambitious objective. The immediate priority for further progress is to intensify reform on the fundamentals, in particular to swiftly complete the fulfilment of the interim benchmarks on the rule of law which could be achieved in the near future. </w:t>
      </w:r>
      <w:bookmarkStart w:id="34" w:name="_Hlk212472950"/>
      <w:r w:rsidRPr="00474F6C">
        <w:rPr>
          <w:rFonts w:ascii="Roboto" w:eastAsia="Calibri" w:hAnsi="Roboto" w:cs="Times New Roman"/>
          <w:noProof/>
          <w:sz w:val="24"/>
          <w:szCs w:val="24"/>
        </w:rPr>
        <w:t>For other chapters of the negotiations, the focus needs to be on stepping up key pending legislative and institutional proposals. This concerns those chapters which could be provisionally closed in the short term, but also those requiring longer term investment or adjustment</w:t>
      </w:r>
      <w:r>
        <w:rPr>
          <w:rFonts w:ascii="Roboto" w:eastAsia="Calibri" w:hAnsi="Roboto" w:cs="Times New Roman"/>
          <w:noProof/>
          <w:sz w:val="24"/>
          <w:szCs w:val="24"/>
        </w:rPr>
        <w:t>, such as in the domain of financial services</w:t>
      </w:r>
      <w:r w:rsidRPr="00474F6C">
        <w:rPr>
          <w:rFonts w:ascii="Roboto" w:eastAsia="Calibri" w:hAnsi="Roboto" w:cs="Times New Roman"/>
          <w:noProof/>
          <w:sz w:val="24"/>
          <w:szCs w:val="24"/>
        </w:rPr>
        <w:t xml:space="preserve">. Albania made progress in reforms on active international cooperation against organised crime and capacity development for financial investigations, but more further efforts are needed in investigations of drug traffickers and increase in identifying and the dismantling of criminal groups. Inclusive and constructive engagement between the ruling party and the opposition as well as with all stakeholders is a necessity for long-lasting reform impact. </w:t>
      </w:r>
    </w:p>
    <w:bookmarkEnd w:id="34"/>
    <w:p w14:paraId="62E5A880" w14:textId="77777777" w:rsidR="00CC1970" w:rsidRPr="00474F6C" w:rsidRDefault="00CC1970" w:rsidP="00CC1970">
      <w:pPr>
        <w:pStyle w:val="ListParagraph"/>
        <w:numPr>
          <w:ilvl w:val="0"/>
          <w:numId w:val="18"/>
        </w:numPr>
        <w:spacing w:line="240" w:lineRule="auto"/>
        <w:jc w:val="both"/>
        <w:rPr>
          <w:rFonts w:ascii="Roboto" w:hAnsi="Roboto" w:cs="Arial"/>
          <w:noProof/>
          <w:sz w:val="24"/>
          <w:szCs w:val="24"/>
        </w:rPr>
      </w:pPr>
      <w:r w:rsidRPr="00474F6C">
        <w:rPr>
          <w:rFonts w:ascii="Roboto" w:hAnsi="Roboto" w:cs="Arial"/>
          <w:noProof/>
          <w:sz w:val="24"/>
          <w:szCs w:val="24"/>
        </w:rPr>
        <w:t>Despite the very difficult circumstances the country finds itself in on account of Russia’s war of aggression,</w:t>
      </w:r>
      <w:r w:rsidRPr="00474F6C">
        <w:rPr>
          <w:rFonts w:ascii="Roboto" w:hAnsi="Roboto" w:cs="Arial"/>
          <w:b/>
          <w:bCs/>
          <w:noProof/>
          <w:sz w:val="24"/>
          <w:szCs w:val="24"/>
        </w:rPr>
        <w:t xml:space="preserve"> Ukraine</w:t>
      </w:r>
      <w:r w:rsidRPr="00474F6C">
        <w:rPr>
          <w:rFonts w:ascii="Roboto" w:hAnsi="Roboto" w:cs="Arial"/>
          <w:noProof/>
          <w:sz w:val="24"/>
          <w:szCs w:val="24"/>
        </w:rPr>
        <w:t xml:space="preserve"> continued to demonstrate remarkable commitment to the EU accession path over the past year. </w:t>
      </w:r>
      <w:r w:rsidRPr="00474F6C">
        <w:rPr>
          <w:rFonts w:ascii="Roboto" w:eastAsia="Calibri" w:hAnsi="Roboto" w:cs="Times New Roman"/>
          <w:noProof/>
          <w:sz w:val="24"/>
          <w:szCs w:val="24"/>
          <w:lang w:val="en-IE"/>
        </w:rPr>
        <w:t xml:space="preserve">The accession process of Ukraine moved forward with the completion of the screening process in September 2025. </w:t>
      </w:r>
      <w:r w:rsidRPr="00474F6C">
        <w:rPr>
          <w:rFonts w:ascii="Roboto" w:hAnsi="Roboto" w:cs="Arial"/>
          <w:noProof/>
          <w:sz w:val="24"/>
          <w:szCs w:val="24"/>
        </w:rPr>
        <w:t xml:space="preserve">In May, the country adopted roadmaps on the rule of law, public administration reform and on the functioning of democratic institutions, as well as an action plan on national minorities and its negotiating position for the fundamentals cluster. The Commission has positively assessed these roadmaps and the action plan. Ukraine has continued fostering integrity and meritocracy in the judicial system and building an enforcement track record in high-level corruption cases and has launched the reforms of several law enforcement bodies. The martial law related restrictions upon fundamental rights remain overall proportionate. </w:t>
      </w:r>
    </w:p>
    <w:p w14:paraId="1F7E1776" w14:textId="77777777" w:rsidR="00CC1970" w:rsidRPr="00474F6C" w:rsidRDefault="00CC1970" w:rsidP="005A0E04">
      <w:pPr>
        <w:pStyle w:val="ListParagraph"/>
        <w:spacing w:line="240" w:lineRule="auto"/>
        <w:ind w:left="785"/>
        <w:jc w:val="both"/>
        <w:rPr>
          <w:rFonts w:ascii="Roboto" w:hAnsi="Roboto" w:cs="Arial"/>
          <w:noProof/>
          <w:sz w:val="24"/>
          <w:szCs w:val="24"/>
        </w:rPr>
      </w:pPr>
    </w:p>
    <w:p w14:paraId="4356BEFE" w14:textId="1A917E9A" w:rsidR="00CC1970" w:rsidRPr="00474F6C" w:rsidRDefault="00CC1970" w:rsidP="00104DB4">
      <w:pPr>
        <w:pStyle w:val="ListParagraph"/>
        <w:spacing w:line="240" w:lineRule="auto"/>
        <w:ind w:left="360"/>
        <w:jc w:val="both"/>
        <w:rPr>
          <w:rFonts w:ascii="Roboto" w:hAnsi="Roboto" w:cs="Arial"/>
          <w:noProof/>
          <w:sz w:val="24"/>
          <w:szCs w:val="24"/>
        </w:rPr>
      </w:pPr>
      <w:r w:rsidRPr="00474F6C">
        <w:rPr>
          <w:rFonts w:ascii="Roboto" w:hAnsi="Roboto" w:cs="Arial"/>
          <w:noProof/>
          <w:sz w:val="24"/>
          <w:szCs w:val="24"/>
        </w:rPr>
        <w:t xml:space="preserve">Recent negative trends, including pressure on the specialised anti-corruption agencies and civil society, must be decisively reversed. Continued progress is also required in reinforcing the independence, integrity, professionalism, and efficiency in the judiciary, prosecution and law enforcement sectors, as well as the fight against organised crime. Alignment with EU standards in the protection of fundamental rights needs to be further stepped up, along with the continuation of public administration and decentralisation reforms. </w:t>
      </w:r>
    </w:p>
    <w:p w14:paraId="71E9E7CB" w14:textId="77777777" w:rsidR="00CC1970" w:rsidRPr="00474F6C" w:rsidRDefault="00CC1970" w:rsidP="005A0E04">
      <w:pPr>
        <w:pStyle w:val="ListParagraph"/>
        <w:spacing w:line="240" w:lineRule="auto"/>
        <w:ind w:left="360"/>
        <w:jc w:val="both"/>
        <w:rPr>
          <w:rFonts w:ascii="Roboto" w:hAnsi="Roboto" w:cs="Arial"/>
          <w:noProof/>
          <w:sz w:val="24"/>
          <w:szCs w:val="24"/>
        </w:rPr>
      </w:pPr>
      <w:bookmarkStart w:id="35" w:name="_Hlk209803282"/>
    </w:p>
    <w:p w14:paraId="356E4890" w14:textId="77777777" w:rsidR="00CC1970" w:rsidRPr="00474F6C" w:rsidRDefault="00CC1970" w:rsidP="00F30EBF">
      <w:pPr>
        <w:pStyle w:val="ListParagraph"/>
        <w:spacing w:line="240" w:lineRule="auto"/>
        <w:ind w:left="360"/>
        <w:jc w:val="both"/>
        <w:rPr>
          <w:rFonts w:ascii="Roboto" w:hAnsi="Roboto" w:cs="Arial"/>
          <w:noProof/>
          <w:sz w:val="24"/>
          <w:szCs w:val="24"/>
        </w:rPr>
      </w:pPr>
      <w:r w:rsidRPr="00474F6C">
        <w:rPr>
          <w:rFonts w:ascii="Roboto" w:eastAsia="Calibri" w:hAnsi="Roboto" w:cs="Times New Roman"/>
          <w:noProof/>
          <w:sz w:val="24"/>
          <w:szCs w:val="24"/>
        </w:rPr>
        <w:t xml:space="preserve">The Ukrainian government has signalled its objective to close accession negotiations by the end of 2028. The Commission is committed to support this ambitious objective but considers that, to meet it an acceleration of the pace of reforms is required, notably with regards to the fundamentals, in particular rule of law. </w:t>
      </w:r>
      <w:bookmarkEnd w:id="35"/>
      <w:r w:rsidRPr="00474F6C">
        <w:rPr>
          <w:rFonts w:ascii="Roboto" w:hAnsi="Roboto" w:cs="Arial"/>
          <w:noProof/>
          <w:sz w:val="24"/>
          <w:szCs w:val="24"/>
        </w:rPr>
        <w:t xml:space="preserve">The Commission’s assessment is that Ukraine has met the conditions required to open cluster one (fundamentals) as well as clusters six (external relations) and two (internal market). The Commission expects Ukraine to also </w:t>
      </w:r>
      <w:r w:rsidRPr="00474F6C">
        <w:rPr>
          <w:rFonts w:ascii="Roboto" w:hAnsi="Roboto" w:cs="Arial"/>
          <w:noProof/>
          <w:sz w:val="24"/>
          <w:szCs w:val="24"/>
        </w:rPr>
        <w:lastRenderedPageBreak/>
        <w:t xml:space="preserve">meet the conditions to open the remaining three clusters by the end of the year. </w:t>
      </w:r>
      <w:r w:rsidRPr="00474F6C">
        <w:rPr>
          <w:rFonts w:ascii="Roboto" w:eastAsia="Calibri" w:hAnsi="Roboto" w:cs="Times New Roman"/>
          <w:noProof/>
          <w:sz w:val="24"/>
          <w:szCs w:val="24"/>
        </w:rPr>
        <w:t xml:space="preserve">The Commission will continue the work to put the Council </w:t>
      </w:r>
      <w:bookmarkStart w:id="36" w:name="_Hlk212627651"/>
      <w:r w:rsidRPr="00474F6C">
        <w:rPr>
          <w:rFonts w:ascii="Roboto" w:eastAsia="Calibri" w:hAnsi="Roboto" w:cs="Times New Roman"/>
          <w:noProof/>
          <w:sz w:val="24"/>
          <w:szCs w:val="24"/>
        </w:rPr>
        <w:t xml:space="preserve">in a position to take forward the opening of all clusters before the end of the year. </w:t>
      </w:r>
      <w:bookmarkEnd w:id="36"/>
      <w:r w:rsidRPr="00474F6C">
        <w:rPr>
          <w:rFonts w:ascii="Roboto" w:hAnsi="Roboto" w:cs="Arial"/>
          <w:noProof/>
          <w:sz w:val="24"/>
          <w:szCs w:val="24"/>
        </w:rPr>
        <w:t>Despite some progress on fundamental reforms, further efforts remain essential.</w:t>
      </w:r>
    </w:p>
    <w:p w14:paraId="62E292DA" w14:textId="77777777" w:rsidR="00CC1970" w:rsidRPr="00474F6C" w:rsidRDefault="00CC1970" w:rsidP="005A0E04">
      <w:pPr>
        <w:pStyle w:val="ListParagraph"/>
        <w:spacing w:line="240" w:lineRule="auto"/>
        <w:jc w:val="both"/>
        <w:rPr>
          <w:rFonts w:ascii="Roboto" w:eastAsia="Calibri" w:hAnsi="Roboto" w:cs="Times New Roman"/>
          <w:noProof/>
          <w:sz w:val="24"/>
          <w:szCs w:val="24"/>
          <w:lang w:val="en-IE" w:eastAsia="en-GB"/>
        </w:rPr>
      </w:pPr>
    </w:p>
    <w:p w14:paraId="2928AD88" w14:textId="77777777" w:rsidR="00CC1970" w:rsidRPr="00474F6C" w:rsidRDefault="00CC1970" w:rsidP="00CC1970">
      <w:pPr>
        <w:pStyle w:val="ListParagraph"/>
        <w:numPr>
          <w:ilvl w:val="0"/>
          <w:numId w:val="18"/>
        </w:numPr>
        <w:spacing w:line="240" w:lineRule="auto"/>
        <w:jc w:val="both"/>
        <w:rPr>
          <w:rFonts w:ascii="Roboto" w:eastAsia="Calibri" w:hAnsi="Roboto" w:cs="Times New Roman"/>
          <w:noProof/>
          <w:sz w:val="24"/>
          <w:szCs w:val="24"/>
          <w:lang w:val="en-IE"/>
        </w:rPr>
      </w:pPr>
      <w:bookmarkStart w:id="37" w:name="_Hlk209803627"/>
      <w:r w:rsidRPr="00474F6C">
        <w:rPr>
          <w:rFonts w:ascii="Roboto" w:eastAsia="Calibri" w:hAnsi="Roboto" w:cs="Times New Roman"/>
          <w:noProof/>
          <w:sz w:val="24"/>
          <w:szCs w:val="24"/>
          <w:lang w:val="en-IE"/>
        </w:rPr>
        <w:t xml:space="preserve">On 28 September 2025, the people of </w:t>
      </w:r>
      <w:r w:rsidRPr="00474F6C">
        <w:rPr>
          <w:rFonts w:ascii="Roboto" w:eastAsia="Calibri" w:hAnsi="Roboto" w:cs="Times New Roman"/>
          <w:b/>
          <w:bCs/>
          <w:noProof/>
          <w:sz w:val="24"/>
          <w:szCs w:val="24"/>
          <w:lang w:val="en-IE"/>
        </w:rPr>
        <w:t>Moldova</w:t>
      </w:r>
      <w:r w:rsidRPr="00474F6C">
        <w:rPr>
          <w:rFonts w:ascii="Roboto" w:eastAsia="Calibri" w:hAnsi="Roboto" w:cs="Times New Roman"/>
          <w:noProof/>
          <w:sz w:val="24"/>
          <w:szCs w:val="24"/>
          <w:lang w:val="en-IE"/>
        </w:rPr>
        <w:t xml:space="preserve"> voted in parliamentary elections resulting in a majority firmly committed to advancing the country’s EU path. According to OSCE/ODIHR, the elections were well-managed, despite taking place in the context of unprecedented Russian interference. This included well-orchestrated and sophisticated disinformation campaigns, cyberattacks and illicit financing. The accession process of </w:t>
      </w:r>
      <w:r w:rsidRPr="00474F6C">
        <w:rPr>
          <w:rFonts w:ascii="Roboto" w:eastAsia="Calibri" w:hAnsi="Roboto" w:cs="Times New Roman"/>
          <w:noProof/>
          <w:sz w:val="24"/>
          <w:szCs w:val="24"/>
        </w:rPr>
        <w:t>Moldova</w:t>
      </w:r>
      <w:r w:rsidRPr="00474F6C">
        <w:rPr>
          <w:rFonts w:ascii="Roboto" w:eastAsia="Calibri" w:hAnsi="Roboto" w:cs="Times New Roman"/>
          <w:noProof/>
          <w:sz w:val="24"/>
          <w:szCs w:val="24"/>
          <w:lang w:val="en-IE"/>
        </w:rPr>
        <w:t xml:space="preserve"> moved forward this year with the completion of the screening process in September 2025. Moreover, in Spring</w:t>
      </w:r>
      <w:r w:rsidRPr="00474F6C">
        <w:rPr>
          <w:rFonts w:ascii="Roboto" w:hAnsi="Roboto" w:cs="Arial"/>
          <w:noProof/>
          <w:sz w:val="24"/>
          <w:szCs w:val="24"/>
        </w:rPr>
        <w:t xml:space="preserve">, the country adopted roadmaps on the rule of law, public administration reform and on the functioning of democratic institutions. The Commission has positively assessed these roadmaps. </w:t>
      </w:r>
      <w:r w:rsidRPr="00474F6C">
        <w:rPr>
          <w:rFonts w:ascii="Roboto" w:eastAsia="Calibri" w:hAnsi="Roboto" w:cs="Times New Roman"/>
          <w:noProof/>
          <w:sz w:val="24"/>
          <w:szCs w:val="24"/>
          <w:lang w:val="en-IE"/>
        </w:rPr>
        <w:t xml:space="preserve">Moldova has continued to implement important reforms on the path of EU accession, including on vetting and appointment of top judges and prosecutors, on tackling corruption and on media freedom. </w:t>
      </w:r>
    </w:p>
    <w:p w14:paraId="1896094F" w14:textId="77777777" w:rsidR="00CC1970" w:rsidRPr="00474F6C" w:rsidRDefault="00CC1970" w:rsidP="00CC1970">
      <w:pPr>
        <w:pStyle w:val="ListParagraph"/>
        <w:spacing w:line="240" w:lineRule="auto"/>
        <w:ind w:left="360"/>
        <w:jc w:val="both"/>
        <w:rPr>
          <w:rFonts w:ascii="Roboto" w:eastAsia="Calibri" w:hAnsi="Roboto" w:cs="Times New Roman"/>
          <w:noProof/>
          <w:sz w:val="24"/>
          <w:szCs w:val="24"/>
          <w:lang w:val="en-IE"/>
        </w:rPr>
      </w:pPr>
    </w:p>
    <w:p w14:paraId="4EEFD971" w14:textId="77777777" w:rsidR="00CC1970" w:rsidRPr="00474F6C" w:rsidRDefault="00CC1970" w:rsidP="00CC1970">
      <w:pPr>
        <w:pStyle w:val="ListParagraph"/>
        <w:spacing w:line="240" w:lineRule="auto"/>
        <w:ind w:left="360"/>
        <w:jc w:val="both"/>
        <w:rPr>
          <w:rFonts w:ascii="Roboto" w:eastAsia="Calibri" w:hAnsi="Roboto" w:cs="Times New Roman"/>
          <w:noProof/>
          <w:sz w:val="24"/>
          <w:szCs w:val="24"/>
          <w:lang w:val="en-IE"/>
        </w:rPr>
      </w:pPr>
      <w:r w:rsidRPr="00474F6C">
        <w:rPr>
          <w:rFonts w:ascii="Roboto" w:hAnsi="Roboto" w:cs="Arial"/>
          <w:noProof/>
          <w:sz w:val="24"/>
          <w:szCs w:val="24"/>
        </w:rPr>
        <w:t xml:space="preserve">The government of Moldova has signalled its objective to provisionally close accession negotiations by early 2028. The Commission is committed to supporting this objective, which is ambitious but achievable, provided Moldova accelerates the current pace of reforms. The Commission’s assessment is that Moldova has met the conditions required to open cluster one (fundamentals) as well as clusters six (external relations) and two (internal market). The Commission expects Moldova to also meet the conditions to open the remaining three clusters by the end of the year. </w:t>
      </w:r>
      <w:r w:rsidRPr="00474F6C">
        <w:rPr>
          <w:rFonts w:ascii="Roboto" w:eastAsia="Calibri" w:hAnsi="Roboto" w:cs="Times New Roman"/>
          <w:noProof/>
          <w:sz w:val="24"/>
          <w:szCs w:val="24"/>
        </w:rPr>
        <w:t xml:space="preserve">The Commission will continue the work to put the Council in a position to take forward the opening of all clusters before the end of the year. </w:t>
      </w:r>
      <w:r w:rsidRPr="00474F6C">
        <w:rPr>
          <w:rFonts w:ascii="Roboto" w:eastAsia="Calibri" w:hAnsi="Roboto" w:cs="Times New Roman"/>
          <w:noProof/>
          <w:sz w:val="24"/>
          <w:szCs w:val="24"/>
          <w:lang w:val="en-IE"/>
        </w:rPr>
        <w:t>Looking ahead, intensified work on the fundamentals will be key, be it on the rule of law more widely, including consolidation of anti-corruption institutions and delivering a solid track record of investigations, prosecutions and final court rulings, or on continuing public administration reforms.</w:t>
      </w:r>
      <w:bookmarkEnd w:id="37"/>
    </w:p>
    <w:p w14:paraId="6275914D" w14:textId="77777777" w:rsidR="00CC1970" w:rsidRPr="00474F6C" w:rsidRDefault="00CC1970" w:rsidP="00CC1970">
      <w:pPr>
        <w:pStyle w:val="ListParagraph"/>
        <w:spacing w:line="240" w:lineRule="auto"/>
        <w:rPr>
          <w:rFonts w:ascii="Roboto" w:eastAsia="Calibri" w:hAnsi="Roboto" w:cs="Times New Roman"/>
          <w:noProof/>
          <w:sz w:val="24"/>
          <w:szCs w:val="24"/>
          <w:lang w:val="en-IE"/>
        </w:rPr>
      </w:pPr>
    </w:p>
    <w:p w14:paraId="53541B3A" w14:textId="77777777" w:rsidR="00CC1970" w:rsidRPr="00474F6C" w:rsidRDefault="00CC1970" w:rsidP="00CC1970">
      <w:pPr>
        <w:pStyle w:val="ListParagraph"/>
        <w:numPr>
          <w:ilvl w:val="0"/>
          <w:numId w:val="18"/>
        </w:numPr>
        <w:spacing w:line="240" w:lineRule="auto"/>
        <w:jc w:val="both"/>
        <w:rPr>
          <w:rFonts w:ascii="Roboto" w:eastAsia="Times New Roman" w:hAnsi="Roboto" w:cs="Times New Roman"/>
          <w:noProof/>
          <w:sz w:val="24"/>
          <w:szCs w:val="24"/>
          <w:lang w:val="en-IE" w:eastAsia="en-IE"/>
        </w:rPr>
      </w:pPr>
      <w:r w:rsidRPr="00474F6C">
        <w:rPr>
          <w:rFonts w:ascii="Roboto" w:eastAsia="Calibri" w:hAnsi="Roboto" w:cs="Times New Roman"/>
          <w:noProof/>
          <w:sz w:val="24"/>
          <w:szCs w:val="24"/>
        </w:rPr>
        <w:t xml:space="preserve">The polarisation in Serbian society has deepened against the background of mass protests taking place across </w:t>
      </w:r>
      <w:r w:rsidRPr="00474F6C">
        <w:rPr>
          <w:rFonts w:ascii="Roboto" w:eastAsia="Calibri" w:hAnsi="Roboto" w:cs="Times New Roman"/>
          <w:b/>
          <w:bCs/>
          <w:noProof/>
          <w:sz w:val="24"/>
          <w:szCs w:val="24"/>
        </w:rPr>
        <w:t>Serbia</w:t>
      </w:r>
      <w:r w:rsidRPr="00474F6C">
        <w:rPr>
          <w:rFonts w:ascii="Roboto" w:eastAsia="Calibri" w:hAnsi="Roboto" w:cs="Times New Roman"/>
          <w:noProof/>
          <w:sz w:val="24"/>
          <w:szCs w:val="24"/>
        </w:rPr>
        <w:t xml:space="preserve"> since November 2024, reflecting disappointment of citizens over inter alia corruption and the perceived lack of accountability and transparency coupled with instances of excessive use of force against protestors and pressure on civil society. This has led to an increasingly difficult environment where divisive rhetoric has led to a serious erosion of trust amongst the stakeholders which, in turn, impacts the accession process. Reforms have significantly slowed down. Frequent anti-EU narratives also used by political office holders and echoed by media outlets must end.</w:t>
      </w:r>
      <w:r w:rsidRPr="00474F6C">
        <w:rPr>
          <w:rFonts w:ascii="Roboto" w:hAnsi="Roboto"/>
          <w:noProof/>
          <w:sz w:val="24"/>
          <w:szCs w:val="24"/>
        </w:rPr>
        <w:t xml:space="preserve"> While acknowledging a recent increase in alignment with the EU’s common foreign and security policy Serbia should step up its efforts towards a more stable and higher alignment.</w:t>
      </w:r>
      <w:r w:rsidRPr="00474F6C">
        <w:rPr>
          <w:rFonts w:ascii="Roboto" w:eastAsia="Calibri" w:hAnsi="Roboto" w:cs="Times New Roman"/>
          <w:noProof/>
          <w:sz w:val="24"/>
          <w:szCs w:val="24"/>
        </w:rPr>
        <w:t xml:space="preserve"> </w:t>
      </w:r>
      <w:r w:rsidRPr="00474F6C">
        <w:rPr>
          <w:rFonts w:ascii="Roboto" w:hAnsi="Roboto"/>
          <w:noProof/>
          <w:sz w:val="24"/>
          <w:szCs w:val="24"/>
        </w:rPr>
        <w:t xml:space="preserve">Serbia should clearly manifest its geopolitical orientation towards the EU, including by starting to align with EU’s restrictive measures taken in the context of Russia’s war of aggression against Ukraine. </w:t>
      </w:r>
      <w:r w:rsidRPr="00474F6C">
        <w:rPr>
          <w:rFonts w:ascii="Roboto" w:eastAsia="Calibri" w:hAnsi="Roboto" w:cs="Times New Roman"/>
          <w:noProof/>
          <w:sz w:val="24"/>
          <w:szCs w:val="24"/>
        </w:rPr>
        <w:t xml:space="preserve">Some recent positive developments should be noted. Serbia </w:t>
      </w:r>
      <w:r w:rsidRPr="00474F6C">
        <w:rPr>
          <w:rFonts w:ascii="Roboto" w:hAnsi="Roboto"/>
          <w:noProof/>
          <w:sz w:val="24"/>
          <w:szCs w:val="24"/>
        </w:rPr>
        <w:t>amended its media legislation to align further with the EU acquis and European standards</w:t>
      </w:r>
      <w:r w:rsidRPr="00474F6C">
        <w:rPr>
          <w:rFonts w:ascii="Roboto" w:eastAsia="Calibri" w:hAnsi="Roboto" w:cs="Times New Roman"/>
          <w:noProof/>
          <w:sz w:val="24"/>
          <w:szCs w:val="24"/>
        </w:rPr>
        <w:t xml:space="preserve">. The Commission </w:t>
      </w:r>
      <w:r w:rsidRPr="00474F6C">
        <w:rPr>
          <w:rFonts w:ascii="Roboto" w:eastAsia="Calibri" w:hAnsi="Roboto" w:cs="Times New Roman"/>
          <w:noProof/>
          <w:sz w:val="24"/>
          <w:szCs w:val="24"/>
        </w:rPr>
        <w:lastRenderedPageBreak/>
        <w:t>assessment from 2021 that Serbia had fulfilled the opening benchmarks for cluster 3 (competitiveness and inclusive growth) remains valid.</w:t>
      </w:r>
    </w:p>
    <w:p w14:paraId="5CA55B42" w14:textId="77777777" w:rsidR="00CC1970" w:rsidRPr="00474F6C" w:rsidRDefault="00CC1970" w:rsidP="00CC1970">
      <w:pPr>
        <w:pStyle w:val="ListParagraph"/>
        <w:spacing w:line="240" w:lineRule="auto"/>
        <w:ind w:left="360"/>
        <w:jc w:val="both"/>
        <w:rPr>
          <w:rFonts w:ascii="Roboto" w:eastAsia="Times New Roman" w:hAnsi="Roboto" w:cs="Times New Roman"/>
          <w:noProof/>
          <w:sz w:val="24"/>
          <w:szCs w:val="24"/>
          <w:lang w:val="en-IE" w:eastAsia="en-IE"/>
        </w:rPr>
      </w:pPr>
    </w:p>
    <w:p w14:paraId="4EAACEFD" w14:textId="143ECD50" w:rsidR="0022594D" w:rsidRDefault="00CC1970" w:rsidP="00CC1970">
      <w:pPr>
        <w:pStyle w:val="ListParagraph"/>
        <w:spacing w:line="240" w:lineRule="auto"/>
        <w:ind w:left="360"/>
        <w:jc w:val="both"/>
        <w:rPr>
          <w:rFonts w:ascii="Roboto" w:eastAsia="Times New Roman" w:hAnsi="Roboto" w:cs="Times New Roman"/>
          <w:noProof/>
          <w:sz w:val="24"/>
          <w:szCs w:val="24"/>
          <w:lang w:val="en-IE" w:eastAsia="en-IE"/>
        </w:rPr>
      </w:pPr>
      <w:r w:rsidRPr="00474F6C">
        <w:rPr>
          <w:rFonts w:ascii="Roboto" w:eastAsia="Calibri" w:hAnsi="Roboto" w:cs="Times New Roman"/>
          <w:noProof/>
          <w:sz w:val="24"/>
          <w:szCs w:val="24"/>
        </w:rPr>
        <w:t xml:space="preserve">Moving forward, the Commission expects the recently relaunched process of appointing the new Council of the regulatory body for electronic media (REM) and the legislative process of adoption of the law on the unified voter register to be completed and implemented in a credible and inclusive manner, involving civil society and all stakeholders, including the opposition. Serbia is expected to overcome the standstill in the area of judiciary and fundamental rights overall and urgently reverse the backsliding on freedom of expression and the erosion of academic freedom as well as ensure progress on the electoral framework and completing the unbundling of the energy sector. </w:t>
      </w:r>
      <w:r>
        <w:rPr>
          <w:rFonts w:ascii="Roboto" w:eastAsia="Calibri" w:hAnsi="Roboto" w:cs="Times New Roman"/>
          <w:noProof/>
          <w:sz w:val="24"/>
          <w:szCs w:val="24"/>
        </w:rPr>
        <w:t xml:space="preserve">Serbia should align its visa-free countries list with that of the EU. </w:t>
      </w:r>
      <w:r w:rsidRPr="00474F6C">
        <w:rPr>
          <w:rFonts w:ascii="Roboto" w:hAnsi="Roboto" w:cs="Arial"/>
          <w:noProof/>
          <w:sz w:val="24"/>
          <w:szCs w:val="24"/>
        </w:rPr>
        <w:t>Continued attention is needed to preserve the overall balance between progress under the rule of law chapters and normalisation of relations with Kosovo, on the one hand, and the overall pace of accession negotiations across chapters, on the other hand. Under the EU-facilitated Dialogue, Serbia is expected to implement all of its obligations stemming from the Agreement on the Path to Normalisation and its Implementation Annex, as well as all past Dialogue agreements. The EU-facilitated Dialogue aims to promote cooperation, achieve progress on the path to the EU and improve the lives of the people.</w:t>
      </w:r>
      <w:r w:rsidRPr="00474F6C">
        <w:rPr>
          <w:rFonts w:ascii="Roboto" w:hAnsi="Roboto" w:cs="Times New Roman"/>
          <w:noProof/>
          <w:sz w:val="24"/>
          <w:szCs w:val="24"/>
        </w:rPr>
        <w:t xml:space="preserve"> </w:t>
      </w:r>
    </w:p>
    <w:p w14:paraId="4B6E9990" w14:textId="77777777" w:rsidR="00CC1970" w:rsidRPr="00474F6C" w:rsidRDefault="00CC1970" w:rsidP="00CC1970">
      <w:pPr>
        <w:spacing w:line="240" w:lineRule="auto"/>
        <w:ind w:left="360"/>
        <w:jc w:val="both"/>
        <w:rPr>
          <w:rFonts w:ascii="Roboto" w:eastAsia="Calibri" w:hAnsi="Roboto" w:cs="Times New Roman"/>
          <w:noProof/>
          <w:sz w:val="24"/>
          <w:szCs w:val="24"/>
        </w:rPr>
      </w:pPr>
      <w:r w:rsidRPr="00474F6C">
        <w:rPr>
          <w:rFonts w:ascii="Roboto" w:eastAsia="Calibri" w:hAnsi="Roboto" w:cs="Times New Roman"/>
          <w:noProof/>
          <w:sz w:val="24"/>
          <w:szCs w:val="24"/>
        </w:rPr>
        <w:t xml:space="preserve">The Commission stands ready to support Serbia in making the necessary democratic changes that are expected from a future member of the EU. Serbia needs to overcome the current political impasse and divisions in society by restoring trust amongst political and civil society actors and create conditions for inclusive dialogue, needed for bringing forward required key reforms. Serbia’s commitment to the EU path and its political will to credibly implement the required reforms has to be strengthened and better underpinned by decisive concrete actions and reflected in public communication. Tangible results in fighting corruption and strengthening the rule of law, including independence of the judiciary, media freedom, electoral reforms, ensuring a truly enabling environment for civil society and credible efforts to shut down disinformation and foreign information manipulation are imperative for Serbia to progress on its EU path. </w:t>
      </w:r>
    </w:p>
    <w:p w14:paraId="6D060206" w14:textId="77777777" w:rsidR="00CC1970" w:rsidRPr="00474F6C" w:rsidRDefault="00CC1970" w:rsidP="00CC1970">
      <w:pPr>
        <w:pStyle w:val="ListParagraph"/>
        <w:numPr>
          <w:ilvl w:val="0"/>
          <w:numId w:val="18"/>
        </w:numPr>
        <w:spacing w:line="240" w:lineRule="auto"/>
        <w:jc w:val="both"/>
        <w:rPr>
          <w:rFonts w:ascii="Roboto" w:eastAsia="Calibri" w:hAnsi="Roboto" w:cs="Times New Roman"/>
          <w:noProof/>
          <w:sz w:val="24"/>
          <w:szCs w:val="24"/>
        </w:rPr>
      </w:pPr>
      <w:r w:rsidRPr="00474F6C">
        <w:rPr>
          <w:rFonts w:ascii="Roboto" w:eastAsia="Calibri" w:hAnsi="Roboto" w:cs="Times New Roman"/>
          <w:b/>
          <w:bCs/>
          <w:noProof/>
          <w:sz w:val="24"/>
          <w:szCs w:val="24"/>
          <w:lang w:val="en-IE" w:eastAsia="en-GB"/>
        </w:rPr>
        <w:t>North Macedonia </w:t>
      </w:r>
      <w:r w:rsidRPr="00474F6C">
        <w:rPr>
          <w:rFonts w:ascii="Roboto" w:eastAsia="Calibri" w:hAnsi="Roboto" w:cs="Times New Roman"/>
          <w:noProof/>
          <w:sz w:val="24"/>
          <w:szCs w:val="24"/>
          <w:lang w:val="en-IE" w:eastAsia="en-GB"/>
        </w:rPr>
        <w:t xml:space="preserve">has continued full alignment with the EU’s common foreign and security policy </w:t>
      </w:r>
      <w:r w:rsidRPr="00474F6C">
        <w:rPr>
          <w:rFonts w:ascii="Roboto" w:eastAsia="Calibri" w:hAnsi="Roboto" w:cs="Times New Roman"/>
          <w:noProof/>
          <w:sz w:val="24"/>
          <w:szCs w:val="24"/>
        </w:rPr>
        <w:t>testifies to its strategic choice</w:t>
      </w:r>
      <w:r w:rsidRPr="00474F6C">
        <w:rPr>
          <w:rFonts w:ascii="Roboto" w:eastAsia="Calibri" w:hAnsi="Roboto" w:cs="Times New Roman"/>
          <w:noProof/>
          <w:sz w:val="24"/>
          <w:szCs w:val="24"/>
          <w:lang w:val="en-IE" w:eastAsia="en-GB"/>
        </w:rPr>
        <w:t xml:space="preserve">. </w:t>
      </w:r>
      <w:r w:rsidRPr="00474F6C">
        <w:rPr>
          <w:rFonts w:ascii="Roboto" w:eastAsia="Calibri" w:hAnsi="Roboto" w:cs="Times New Roman"/>
          <w:noProof/>
          <w:sz w:val="24"/>
          <w:szCs w:val="24"/>
          <w:lang w:eastAsia="en-GB"/>
        </w:rPr>
        <w:t xml:space="preserve">The authorities continued to work on the roadmaps on the rule of law, public administration reform and the functioning of democratic institutions, and the action plan on the protection of minorities which need to be finalised in an inclusive process. </w:t>
      </w:r>
      <w:r w:rsidRPr="00474F6C">
        <w:rPr>
          <w:rFonts w:ascii="Roboto" w:eastAsia="Calibri" w:hAnsi="Roboto" w:cs="Times New Roman"/>
          <w:noProof/>
          <w:sz w:val="24"/>
          <w:szCs w:val="24"/>
          <w:lang w:val="en-IE" w:eastAsia="en-GB"/>
        </w:rPr>
        <w:t xml:space="preserve">However, it has not taken decisive steps to advance in the accession negotiations process over the last year. It </w:t>
      </w:r>
      <w:r w:rsidRPr="00474F6C">
        <w:rPr>
          <w:rFonts w:ascii="Roboto" w:eastAsia="Calibri" w:hAnsi="Roboto" w:cs="Times New Roman"/>
          <w:noProof/>
          <w:sz w:val="24"/>
          <w:szCs w:val="24"/>
          <w:lang w:eastAsia="en-GB"/>
        </w:rPr>
        <w:t xml:space="preserve">has not yet adopted relevant constitutional changes with a view to including in the Constitution citizens who live within the borders of the state and who are part of other people, such as Bulgarians, referred to </w:t>
      </w:r>
      <w:r w:rsidRPr="00474F6C">
        <w:rPr>
          <w:rFonts w:ascii="Roboto" w:eastAsia="Calibri" w:hAnsi="Roboto" w:cs="Times New Roman"/>
          <w:noProof/>
          <w:sz w:val="24"/>
          <w:szCs w:val="24"/>
          <w:lang w:val="en-IE" w:eastAsia="en-GB"/>
        </w:rPr>
        <w:t>in the Council Conclusions of July 2022, which the country committed to launch and achieve</w:t>
      </w:r>
      <w:r w:rsidRPr="00474F6C">
        <w:rPr>
          <w:rFonts w:ascii="Roboto" w:eastAsia="Calibri" w:hAnsi="Roboto" w:cs="Times New Roman"/>
          <w:noProof/>
          <w:sz w:val="24"/>
          <w:szCs w:val="24"/>
          <w:lang w:eastAsia="en-GB"/>
        </w:rPr>
        <w:t xml:space="preserve">. Bilateral agreements with neighbouring countries need to be implemented in good faith by all parties, including the Prespa agreement between Greece and </w:t>
      </w:r>
      <w:r w:rsidRPr="00474F6C">
        <w:rPr>
          <w:rFonts w:ascii="Roboto" w:eastAsia="Calibri" w:hAnsi="Roboto" w:cs="Times New Roman"/>
          <w:noProof/>
          <w:sz w:val="24"/>
          <w:szCs w:val="24"/>
          <w:lang w:eastAsia="en-GB"/>
        </w:rPr>
        <w:lastRenderedPageBreak/>
        <w:t xml:space="preserve">North Macedonia and the Treaty of Friendship, Good Neighbourliness and Cooperation between Bulgaria and North Macedonia. </w:t>
      </w:r>
      <w:bookmarkStart w:id="38" w:name="_Hlk210389055"/>
    </w:p>
    <w:bookmarkEnd w:id="38"/>
    <w:p w14:paraId="1A88A2C8" w14:textId="77777777" w:rsidR="00CC1970" w:rsidRPr="00474F6C" w:rsidRDefault="00CC1970" w:rsidP="00CC1970">
      <w:pPr>
        <w:pStyle w:val="ListParagraph"/>
        <w:spacing w:line="240" w:lineRule="auto"/>
        <w:ind w:left="360"/>
        <w:jc w:val="both"/>
        <w:rPr>
          <w:rFonts w:ascii="Roboto" w:eastAsia="Calibri" w:hAnsi="Roboto" w:cs="Times New Roman"/>
          <w:noProof/>
          <w:sz w:val="24"/>
          <w:szCs w:val="24"/>
          <w:lang w:val="en-IE" w:eastAsia="en-GB"/>
        </w:rPr>
      </w:pPr>
    </w:p>
    <w:p w14:paraId="06D99D37" w14:textId="77777777" w:rsidR="00CC1970" w:rsidRPr="00474F6C" w:rsidRDefault="00CC1970" w:rsidP="00CC1970">
      <w:pPr>
        <w:pStyle w:val="ListParagraph"/>
        <w:spacing w:line="240" w:lineRule="auto"/>
        <w:ind w:left="360"/>
        <w:jc w:val="both"/>
        <w:rPr>
          <w:rFonts w:ascii="Roboto" w:eastAsia="Calibri" w:hAnsi="Roboto" w:cs="Times New Roman"/>
          <w:noProof/>
          <w:sz w:val="24"/>
          <w:szCs w:val="24"/>
          <w:lang w:val="en-IE" w:eastAsia="en-GB"/>
        </w:rPr>
      </w:pPr>
      <w:r w:rsidRPr="00474F6C">
        <w:rPr>
          <w:rFonts w:ascii="Roboto" w:eastAsia="Calibri" w:hAnsi="Roboto" w:cs="Times New Roman"/>
          <w:noProof/>
          <w:sz w:val="24"/>
          <w:szCs w:val="24"/>
          <w:lang w:val="en-IE" w:eastAsia="en-GB"/>
        </w:rPr>
        <w:t>Further swift and decisive action is needed on the opening benchmarks, in line with the negotiating framework, with a view to opening the first cluster as soon as possible and when relevant conditions are met. North Macedonia should intensify efforts to deliver on EU-related reforms, in particular under the fundamentals cluster, notably to uphold the rule of law, in particular, by safeguarding judicial independence and integrity, and strengthening the fight against corruption and organised crime. Corruption should be addressed unabatedly, including through the strengthening of enforcement and establishing a solid track record in the investigation, prosecution and final conviction of high-level cases</w:t>
      </w:r>
    </w:p>
    <w:p w14:paraId="6570F030" w14:textId="77777777" w:rsidR="00CC1970" w:rsidRPr="00474F6C" w:rsidRDefault="00CC1970" w:rsidP="00CC1970">
      <w:pPr>
        <w:pStyle w:val="ListParagraph"/>
        <w:spacing w:line="240" w:lineRule="auto"/>
        <w:ind w:left="360"/>
        <w:jc w:val="both"/>
        <w:rPr>
          <w:rFonts w:ascii="Roboto" w:eastAsia="Calibri" w:hAnsi="Roboto" w:cs="Times New Roman"/>
          <w:noProof/>
          <w:sz w:val="24"/>
          <w:szCs w:val="24"/>
          <w:lang w:val="en-IE" w:eastAsia="en-GB"/>
        </w:rPr>
      </w:pPr>
    </w:p>
    <w:p w14:paraId="38BB5DE5" w14:textId="77777777" w:rsidR="00CC1970" w:rsidRPr="00474F6C" w:rsidRDefault="00CC1970" w:rsidP="00CC1970">
      <w:pPr>
        <w:pStyle w:val="ListParagraph"/>
        <w:numPr>
          <w:ilvl w:val="0"/>
          <w:numId w:val="18"/>
        </w:numPr>
        <w:spacing w:line="240" w:lineRule="auto"/>
        <w:jc w:val="both"/>
        <w:rPr>
          <w:rFonts w:ascii="Roboto" w:hAnsi="Roboto"/>
          <w:noProof/>
          <w:sz w:val="24"/>
          <w:szCs w:val="24"/>
        </w:rPr>
      </w:pPr>
      <w:r w:rsidRPr="00474F6C">
        <w:rPr>
          <w:rFonts w:ascii="Roboto" w:hAnsi="Roboto"/>
          <w:noProof/>
          <w:sz w:val="24"/>
          <w:szCs w:val="24"/>
        </w:rPr>
        <w:t xml:space="preserve">In </w:t>
      </w:r>
      <w:r w:rsidRPr="00474F6C">
        <w:rPr>
          <w:rFonts w:ascii="Roboto" w:hAnsi="Roboto"/>
          <w:b/>
          <w:bCs/>
          <w:noProof/>
          <w:sz w:val="24"/>
          <w:szCs w:val="24"/>
        </w:rPr>
        <w:t>Bosnia and Herzegovina</w:t>
      </w:r>
      <w:r w:rsidRPr="00474F6C">
        <w:rPr>
          <w:rFonts w:ascii="Roboto" w:hAnsi="Roboto"/>
          <w:noProof/>
          <w:sz w:val="24"/>
          <w:szCs w:val="24"/>
        </w:rPr>
        <w:t>, the political crisis in</w:t>
      </w:r>
      <w:r w:rsidRPr="00474F6C">
        <w:rPr>
          <w:rFonts w:ascii="Roboto" w:hAnsi="Roboto"/>
          <w:noProof/>
          <w:sz w:val="24"/>
          <w:szCs w:val="24"/>
          <w:lang w:val="en-IE"/>
        </w:rPr>
        <w:t xml:space="preserve"> the </w:t>
      </w:r>
      <w:r w:rsidRPr="00474F6C">
        <w:rPr>
          <w:rFonts w:ascii="Roboto" w:hAnsi="Roboto"/>
          <w:i/>
          <w:iCs/>
          <w:noProof/>
          <w:sz w:val="24"/>
          <w:szCs w:val="24"/>
          <w:lang w:val="en-IE"/>
        </w:rPr>
        <w:t>Republika Srpska</w:t>
      </w:r>
      <w:r w:rsidRPr="00474F6C">
        <w:rPr>
          <w:rFonts w:ascii="Roboto" w:hAnsi="Roboto"/>
          <w:noProof/>
          <w:sz w:val="24"/>
          <w:szCs w:val="24"/>
          <w:lang w:val="en-IE"/>
        </w:rPr>
        <w:t xml:space="preserve"> entity and </w:t>
      </w:r>
      <w:r w:rsidRPr="00474F6C">
        <w:rPr>
          <w:rFonts w:ascii="Roboto" w:hAnsi="Roboto"/>
          <w:noProof/>
          <w:sz w:val="24"/>
          <w:szCs w:val="24"/>
        </w:rPr>
        <w:t>the ensuing end of the ruling coalition</w:t>
      </w:r>
      <w:r w:rsidRPr="00474F6C">
        <w:rPr>
          <w:rFonts w:ascii="Roboto" w:hAnsi="Roboto"/>
          <w:noProof/>
          <w:sz w:val="24"/>
          <w:szCs w:val="24"/>
          <w:lang w:val="en-IE"/>
        </w:rPr>
        <w:t xml:space="preserve"> undermined progress towards EU accession. </w:t>
      </w:r>
      <w:r w:rsidRPr="00474F6C">
        <w:rPr>
          <w:rFonts w:ascii="Roboto" w:hAnsi="Roboto"/>
          <w:noProof/>
          <w:sz w:val="24"/>
          <w:szCs w:val="24"/>
        </w:rPr>
        <w:t xml:space="preserve">As a result, only a few reforms were adopted. However, on a positive note, in September 2025, Bosnia and Herzegovina submitted its Reform Agenda to the Commission for agreement. </w:t>
      </w:r>
      <w:bookmarkStart w:id="39" w:name="_Hlk210386651"/>
      <w:r w:rsidRPr="00474F6C">
        <w:rPr>
          <w:rFonts w:ascii="Roboto" w:hAnsi="Roboto"/>
          <w:noProof/>
          <w:sz w:val="24"/>
          <w:szCs w:val="24"/>
        </w:rPr>
        <w:t xml:space="preserve">Bosnia and Herzegovina's </w:t>
      </w:r>
      <w:r w:rsidRPr="00474F6C">
        <w:rPr>
          <w:rFonts w:ascii="Roboto" w:eastAsia="Calibri" w:hAnsi="Roboto" w:cs="Times New Roman"/>
          <w:noProof/>
          <w:sz w:val="24"/>
          <w:szCs w:val="24"/>
          <w:lang w:val="en-IE" w:eastAsia="en-GB"/>
        </w:rPr>
        <w:t xml:space="preserve">continued full alignment with the EU’s common foreign and security policy </w:t>
      </w:r>
      <w:r w:rsidRPr="00474F6C">
        <w:rPr>
          <w:rFonts w:ascii="Roboto" w:eastAsia="Calibri" w:hAnsi="Roboto" w:cs="Times New Roman"/>
          <w:noProof/>
          <w:sz w:val="24"/>
          <w:szCs w:val="24"/>
        </w:rPr>
        <w:t>testifies to its strategic choice</w:t>
      </w:r>
      <w:r w:rsidRPr="00474F6C">
        <w:rPr>
          <w:rFonts w:ascii="Roboto" w:eastAsia="Calibri" w:hAnsi="Roboto" w:cs="Times New Roman"/>
          <w:noProof/>
          <w:sz w:val="24"/>
          <w:szCs w:val="24"/>
          <w:lang w:val="en-IE" w:eastAsia="en-GB"/>
        </w:rPr>
        <w:t xml:space="preserve">. </w:t>
      </w:r>
      <w:bookmarkEnd w:id="39"/>
      <w:r w:rsidRPr="00474F6C">
        <w:rPr>
          <w:rFonts w:ascii="Roboto" w:eastAsia="Calibri" w:hAnsi="Roboto" w:cs="Times New Roman"/>
          <w:noProof/>
          <w:sz w:val="24"/>
          <w:szCs w:val="24"/>
          <w:lang w:val="en-IE" w:eastAsia="en-GB"/>
        </w:rPr>
        <w:t xml:space="preserve">Following recent institutional changes in the </w:t>
      </w:r>
      <w:r w:rsidRPr="00474F6C">
        <w:rPr>
          <w:rFonts w:ascii="Roboto" w:hAnsi="Roboto"/>
          <w:i/>
          <w:iCs/>
          <w:noProof/>
          <w:sz w:val="24"/>
          <w:szCs w:val="24"/>
          <w:lang w:val="en-IE"/>
        </w:rPr>
        <w:t>Republika Srpska</w:t>
      </w:r>
      <w:r w:rsidRPr="00474F6C">
        <w:rPr>
          <w:rFonts w:ascii="Roboto" w:hAnsi="Roboto"/>
          <w:noProof/>
          <w:sz w:val="24"/>
          <w:szCs w:val="24"/>
          <w:lang w:val="en-IE"/>
        </w:rPr>
        <w:t xml:space="preserve"> entity, Bosnia and Herzegovina has the opportunity to deliver on reforms on the EU path. </w:t>
      </w:r>
    </w:p>
    <w:p w14:paraId="070DE8B8" w14:textId="77777777" w:rsidR="00CC1970" w:rsidRPr="00474F6C" w:rsidRDefault="00CC1970" w:rsidP="00CC1970">
      <w:pPr>
        <w:pStyle w:val="ListParagraph"/>
        <w:spacing w:line="240" w:lineRule="auto"/>
        <w:ind w:left="360"/>
        <w:jc w:val="both"/>
        <w:rPr>
          <w:rFonts w:ascii="Roboto" w:hAnsi="Roboto"/>
          <w:noProof/>
          <w:sz w:val="24"/>
          <w:szCs w:val="24"/>
        </w:rPr>
      </w:pPr>
    </w:p>
    <w:p w14:paraId="3BA59C1B" w14:textId="77777777" w:rsidR="00CC1970" w:rsidRPr="00474F6C" w:rsidRDefault="00CC1970" w:rsidP="00CC1970">
      <w:pPr>
        <w:pStyle w:val="ListParagraph"/>
        <w:spacing w:line="240" w:lineRule="auto"/>
        <w:ind w:left="360"/>
        <w:jc w:val="both"/>
        <w:rPr>
          <w:rFonts w:ascii="Roboto" w:hAnsi="Roboto"/>
          <w:noProof/>
          <w:sz w:val="24"/>
          <w:szCs w:val="24"/>
        </w:rPr>
      </w:pPr>
      <w:r w:rsidRPr="00474F6C">
        <w:rPr>
          <w:rFonts w:ascii="Roboto" w:hAnsi="Roboto"/>
          <w:noProof/>
          <w:sz w:val="24"/>
          <w:szCs w:val="24"/>
        </w:rPr>
        <w:t xml:space="preserve">In line with the March 2024 European Council decision to open accession negotiations, the authorities have to bring back focus on taking all relevant steps set out in the Commission’s recommendation of October 2022. This includes the finalisation and adoption of the Law on Courts and the Law on the High Judicial and Prosecutorial Council, in line with European standards. Bosnia and Herzegovina also needs to develop a national plan for the adoption of the </w:t>
      </w:r>
      <w:r w:rsidRPr="00474F6C">
        <w:rPr>
          <w:rFonts w:ascii="Roboto" w:hAnsi="Roboto"/>
          <w:i/>
          <w:iCs/>
          <w:noProof/>
          <w:sz w:val="24"/>
          <w:szCs w:val="24"/>
        </w:rPr>
        <w:t>acquis</w:t>
      </w:r>
      <w:r w:rsidRPr="00474F6C">
        <w:rPr>
          <w:rFonts w:ascii="Roboto" w:hAnsi="Roboto"/>
          <w:noProof/>
          <w:sz w:val="24"/>
          <w:szCs w:val="24"/>
        </w:rPr>
        <w:t xml:space="preserve"> and urgently appoint the national IPA coordinator. Progress on these issues, as well as the nomination of a chief negotiator, is key for the Commission to present the negotiating framework to the Council and to start the explanatory part of the screening of the EU </w:t>
      </w:r>
      <w:r w:rsidRPr="00474F6C">
        <w:rPr>
          <w:rFonts w:ascii="Roboto" w:hAnsi="Roboto"/>
          <w:i/>
          <w:iCs/>
          <w:noProof/>
          <w:sz w:val="24"/>
          <w:szCs w:val="24"/>
        </w:rPr>
        <w:t xml:space="preserve">acquis. </w:t>
      </w:r>
      <w:r w:rsidRPr="00474F6C">
        <w:rPr>
          <w:rFonts w:ascii="Roboto" w:hAnsi="Roboto"/>
          <w:noProof/>
          <w:sz w:val="24"/>
          <w:szCs w:val="24"/>
        </w:rPr>
        <w:t xml:space="preserve">The issues identified in the Commission’s opinion on the country’s membership application, including on governance and on constitutional and electoral reforms, should be </w:t>
      </w:r>
      <w:r>
        <w:rPr>
          <w:rFonts w:ascii="Roboto" w:hAnsi="Roboto"/>
          <w:noProof/>
          <w:sz w:val="24"/>
          <w:szCs w:val="24"/>
        </w:rPr>
        <w:t xml:space="preserve">urgently </w:t>
      </w:r>
      <w:r w:rsidRPr="00474F6C">
        <w:rPr>
          <w:rFonts w:ascii="Roboto" w:hAnsi="Roboto"/>
          <w:noProof/>
          <w:sz w:val="24"/>
          <w:szCs w:val="24"/>
        </w:rPr>
        <w:t>addressed.</w:t>
      </w:r>
    </w:p>
    <w:p w14:paraId="5B6299AA" w14:textId="77777777" w:rsidR="00CC1970" w:rsidRPr="00474F6C" w:rsidRDefault="00CC1970" w:rsidP="00CC1970">
      <w:pPr>
        <w:pStyle w:val="ListParagraph"/>
        <w:spacing w:line="240" w:lineRule="auto"/>
        <w:ind w:left="360"/>
        <w:jc w:val="both"/>
        <w:rPr>
          <w:rFonts w:ascii="Roboto" w:hAnsi="Roboto"/>
          <w:noProof/>
          <w:sz w:val="24"/>
          <w:szCs w:val="24"/>
        </w:rPr>
      </w:pPr>
    </w:p>
    <w:p w14:paraId="70ADF123" w14:textId="77777777" w:rsidR="00CC1970" w:rsidRPr="00474F6C" w:rsidRDefault="00CC1970" w:rsidP="00CC1970">
      <w:pPr>
        <w:pStyle w:val="ListParagraph"/>
        <w:numPr>
          <w:ilvl w:val="0"/>
          <w:numId w:val="18"/>
        </w:numPr>
        <w:spacing w:after="120" w:line="240" w:lineRule="auto"/>
        <w:jc w:val="both"/>
        <w:rPr>
          <w:rFonts w:ascii="Roboto" w:hAnsi="Roboto"/>
          <w:noProof/>
          <w:sz w:val="24"/>
          <w:szCs w:val="24"/>
        </w:rPr>
      </w:pPr>
      <w:r w:rsidRPr="00474F6C">
        <w:rPr>
          <w:rFonts w:ascii="Roboto" w:eastAsia="Calibri" w:hAnsi="Roboto" w:cs="Times New Roman"/>
          <w:b/>
          <w:noProof/>
          <w:sz w:val="24"/>
          <w:szCs w:val="24"/>
        </w:rPr>
        <w:t>Kosovo</w:t>
      </w:r>
      <w:r w:rsidRPr="00474F6C">
        <w:rPr>
          <w:rFonts w:ascii="Roboto" w:eastAsia="Calibri" w:hAnsi="Roboto" w:cs="Times New Roman"/>
          <w:bCs/>
          <w:noProof/>
          <w:sz w:val="24"/>
          <w:szCs w:val="24"/>
        </w:rPr>
        <w:t xml:space="preserve"> is a potential candidate with a steady commitment to its EU path by all political actors, accompanied by high public support and is fully aligned with the EU’s common foreign and security policy.  However, Kosovo’s domestic scene was tainted with divisive rhetoric in the lead up to the general elections of February 2025, followed by the inability of political actors to form the key institutions until the constitution of the Parliament in October with little willingness shown to reach a negotiated solution. Against this backdrop, following the February 2025 elections, there was an overall deceleration in the pace of reforms, in addition to continued divisive politics. The EU has welcomed the peaceful, inclusive and competitive first round of local elections, with the </w:t>
      </w:r>
      <w:r w:rsidRPr="00474F6C">
        <w:rPr>
          <w:rFonts w:ascii="Roboto" w:eastAsia="Calibri" w:hAnsi="Roboto" w:cs="Times New Roman"/>
          <w:bCs/>
          <w:noProof/>
          <w:sz w:val="24"/>
          <w:szCs w:val="24"/>
        </w:rPr>
        <w:lastRenderedPageBreak/>
        <w:t xml:space="preserve">participation of all communities. Some progress was achieved notably in the fight against serious and organised crime and digital transformation. </w:t>
      </w:r>
    </w:p>
    <w:p w14:paraId="5C08B882" w14:textId="12981751" w:rsidR="00CC1970" w:rsidRPr="00474F6C" w:rsidRDefault="00CC1970" w:rsidP="00CC1970">
      <w:pPr>
        <w:spacing w:line="240" w:lineRule="auto"/>
        <w:ind w:left="360"/>
        <w:jc w:val="both"/>
        <w:rPr>
          <w:rFonts w:ascii="Roboto" w:hAnsi="Roboto" w:cs="Arial"/>
          <w:noProof/>
          <w:sz w:val="24"/>
          <w:szCs w:val="24"/>
        </w:rPr>
      </w:pPr>
      <w:r w:rsidRPr="00474F6C">
        <w:rPr>
          <w:rFonts w:ascii="Roboto" w:eastAsia="Calibri" w:hAnsi="Roboto" w:cs="Times New Roman"/>
          <w:bCs/>
          <w:noProof/>
          <w:sz w:val="24"/>
          <w:szCs w:val="24"/>
        </w:rPr>
        <w:t xml:space="preserve">In the coming period, Kosovo needs to get back on track on its EU agenda by forging cross-party cooperation and prioritising the much-needed reforms, </w:t>
      </w:r>
      <w:r w:rsidRPr="00474F6C">
        <w:rPr>
          <w:rFonts w:ascii="Roboto" w:eastAsia="Calibri" w:hAnsi="Roboto" w:cs="Arial"/>
          <w:bCs/>
          <w:noProof/>
          <w:sz w:val="24"/>
          <w:szCs w:val="24"/>
        </w:rPr>
        <w:t xml:space="preserve">particular in the area of rule of law and freedom of expression. </w:t>
      </w:r>
      <w:r>
        <w:rPr>
          <w:rFonts w:ascii="Roboto" w:eastAsia="Calibri" w:hAnsi="Roboto" w:cs="Arial"/>
          <w:bCs/>
          <w:noProof/>
          <w:sz w:val="24"/>
          <w:szCs w:val="24"/>
        </w:rPr>
        <w:t xml:space="preserve">Kosovo should continue to address unfounded asylum applications to the EU by Kosovo citizens. </w:t>
      </w:r>
      <w:r w:rsidRPr="00474F6C">
        <w:rPr>
          <w:rFonts w:ascii="Roboto" w:eastAsia="Calibri" w:hAnsi="Roboto" w:cs="Arial"/>
          <w:bCs/>
          <w:noProof/>
          <w:sz w:val="24"/>
          <w:szCs w:val="24"/>
        </w:rPr>
        <w:t xml:space="preserve">The Commission stands ready to prepare an Opinion on Kosovo’s membership application if so requested. </w:t>
      </w:r>
      <w:r w:rsidRPr="00474F6C">
        <w:rPr>
          <w:rFonts w:ascii="Roboto" w:hAnsi="Roboto" w:cs="Arial"/>
          <w:noProof/>
          <w:sz w:val="24"/>
          <w:szCs w:val="24"/>
        </w:rPr>
        <w:t>Under the EU-facilitated Dialogue, Kosovo is expected to implement all of its obligations stemming from the Agreement on the Path to Normalisation and its Implementation Annex, as well as all past Dialogue agreements. The EU-facilitated Dialogue aims to promote cooperation, achieve progress on the path to the EU and improve the lives of the people.</w:t>
      </w:r>
      <w:r w:rsidRPr="00474F6C">
        <w:rPr>
          <w:rFonts w:ascii="Roboto" w:hAnsi="Roboto" w:cs="Times New Roman"/>
          <w:noProof/>
          <w:sz w:val="24"/>
          <w:szCs w:val="24"/>
        </w:rPr>
        <w:t xml:space="preserve"> </w:t>
      </w:r>
      <w:r w:rsidRPr="00474F6C">
        <w:rPr>
          <w:rFonts w:ascii="Roboto" w:eastAsia="Roboto" w:hAnsi="Roboto" w:cs="Roboto"/>
          <w:noProof/>
          <w:sz w:val="24"/>
          <w:szCs w:val="24"/>
        </w:rPr>
        <w:t xml:space="preserve">The Commission has taken the first steps to gradually lift the measures in place from May 2025. </w:t>
      </w:r>
      <w:r w:rsidRPr="00474F6C">
        <w:rPr>
          <w:rFonts w:ascii="Roboto" w:eastAsia="Calibri" w:hAnsi="Roboto" w:cs="Times New Roman"/>
          <w:noProof/>
          <w:sz w:val="24"/>
          <w:szCs w:val="24"/>
        </w:rPr>
        <w:t>The next steps remain conditional on sustained de-escalation in the north.</w:t>
      </w:r>
      <w:r w:rsidRPr="00474F6C">
        <w:rPr>
          <w:rFonts w:ascii="Roboto" w:eastAsia="Roboto" w:hAnsi="Roboto" w:cs="Roboto"/>
          <w:noProof/>
          <w:sz w:val="24"/>
          <w:szCs w:val="24"/>
        </w:rPr>
        <w:t xml:space="preserve"> The Commission </w:t>
      </w:r>
      <w:r w:rsidRPr="00474F6C">
        <w:rPr>
          <w:rFonts w:ascii="Roboto" w:eastAsia="Calibri" w:hAnsi="Roboto" w:cs="Times New Roman"/>
          <w:bCs/>
          <w:noProof/>
          <w:sz w:val="24"/>
          <w:szCs w:val="24"/>
          <w:lang w:val="en-IE"/>
        </w:rPr>
        <w:t xml:space="preserve">intends to further lift these measures provided an orderly transfer of local governance in the north is achieved after the second round of the local elections and de-escalation is sustained. </w:t>
      </w:r>
      <w:bookmarkStart w:id="40" w:name="_Hlk212455663"/>
    </w:p>
    <w:p w14:paraId="559B498A" w14:textId="77777777" w:rsidR="00CC1970" w:rsidRPr="00474F6C" w:rsidRDefault="00CC1970" w:rsidP="00CC1970">
      <w:pPr>
        <w:pStyle w:val="ListParagraph"/>
        <w:numPr>
          <w:ilvl w:val="0"/>
          <w:numId w:val="18"/>
        </w:numPr>
        <w:spacing w:line="240" w:lineRule="auto"/>
        <w:jc w:val="both"/>
        <w:rPr>
          <w:rFonts w:ascii="Roboto" w:hAnsi="Roboto"/>
          <w:noProof/>
          <w:sz w:val="24"/>
          <w:szCs w:val="24"/>
        </w:rPr>
      </w:pPr>
      <w:r w:rsidRPr="00474F6C">
        <w:rPr>
          <w:rFonts w:ascii="Roboto" w:eastAsia="Calibri" w:hAnsi="Roboto" w:cs="Times New Roman"/>
          <w:b/>
          <w:noProof/>
          <w:sz w:val="24"/>
          <w:szCs w:val="24"/>
        </w:rPr>
        <w:t>Türkiye</w:t>
      </w:r>
      <w:r w:rsidRPr="00474F6C">
        <w:rPr>
          <w:rFonts w:ascii="Roboto" w:eastAsia="Calibri" w:hAnsi="Roboto" w:cs="Times New Roman"/>
          <w:bCs/>
          <w:noProof/>
          <w:sz w:val="24"/>
          <w:szCs w:val="24"/>
        </w:rPr>
        <w:t xml:space="preserve"> is a candidate country and a key partner for the European Union. Accession negotiations with Türkiye have been at a standstill since 2018, in line with the decision of the Council. The underlying facts leading to this assessment still hold notably in light of the further backsliding in the areas of fundamental rights and rule of law, including the judiciary witnessed this year. </w:t>
      </w:r>
      <w:r w:rsidRPr="00474F6C">
        <w:rPr>
          <w:rFonts w:ascii="Roboto" w:hAnsi="Roboto"/>
          <w:noProof/>
          <w:sz w:val="24"/>
          <w:szCs w:val="24"/>
        </w:rPr>
        <w:t xml:space="preserve">Türkiye should apply the </w:t>
      </w:r>
      <w:r w:rsidRPr="00474F6C">
        <w:rPr>
          <w:rFonts w:ascii="Roboto" w:eastAsia="Calibri" w:hAnsi="Roboto" w:cs="Times New Roman"/>
          <w:bCs/>
          <w:noProof/>
          <w:sz w:val="24"/>
          <w:szCs w:val="24"/>
        </w:rPr>
        <w:t>highest democratic standards in line with its commitments as a long-standing member of the Council of Europe and EU candidate country and reverse this backsliding.</w:t>
      </w:r>
    </w:p>
    <w:p w14:paraId="416105B4" w14:textId="77777777" w:rsidR="00CC1970" w:rsidRPr="00474F6C" w:rsidRDefault="00CC1970" w:rsidP="00CC1970">
      <w:pPr>
        <w:pStyle w:val="ListParagraph"/>
        <w:spacing w:after="120" w:line="240" w:lineRule="auto"/>
        <w:ind w:left="360"/>
        <w:jc w:val="both"/>
        <w:rPr>
          <w:rFonts w:ascii="Roboto" w:eastAsia="Calibri" w:hAnsi="Roboto" w:cs="Times New Roman"/>
          <w:b/>
          <w:noProof/>
          <w:sz w:val="24"/>
          <w:szCs w:val="24"/>
        </w:rPr>
      </w:pPr>
    </w:p>
    <w:p w14:paraId="4224AAAC" w14:textId="77777777" w:rsidR="00CC1970" w:rsidRPr="00474F6C" w:rsidRDefault="00CC1970" w:rsidP="00CC1970">
      <w:pPr>
        <w:pStyle w:val="ListParagraph"/>
        <w:spacing w:after="120" w:line="240" w:lineRule="auto"/>
        <w:ind w:left="360"/>
        <w:jc w:val="both"/>
        <w:rPr>
          <w:rFonts w:ascii="Roboto" w:eastAsia="Calibri" w:hAnsi="Roboto" w:cs="Times New Roman"/>
          <w:bCs/>
          <w:noProof/>
          <w:sz w:val="24"/>
          <w:szCs w:val="24"/>
        </w:rPr>
      </w:pPr>
      <w:r w:rsidRPr="00474F6C">
        <w:rPr>
          <w:rFonts w:ascii="Roboto" w:eastAsia="Calibri" w:hAnsi="Roboto" w:cs="Times New Roman"/>
          <w:bCs/>
          <w:noProof/>
          <w:sz w:val="24"/>
          <w:szCs w:val="24"/>
        </w:rPr>
        <w:t>The EU has a strategic</w:t>
      </w:r>
      <w:r w:rsidRPr="00474F6C">
        <w:rPr>
          <w:rFonts w:ascii="Roboto" w:hAnsi="Roboto"/>
          <w:noProof/>
          <w:sz w:val="24"/>
          <w:szCs w:val="24"/>
        </w:rPr>
        <w:t xml:space="preserve"> </w:t>
      </w:r>
      <w:r w:rsidRPr="00474F6C">
        <w:rPr>
          <w:rFonts w:ascii="Roboto" w:eastAsia="Calibri" w:hAnsi="Roboto" w:cs="Times New Roman"/>
          <w:bCs/>
          <w:noProof/>
          <w:sz w:val="24"/>
          <w:szCs w:val="24"/>
        </w:rPr>
        <w:t>interest in a stable and secure environment in the Eastern Mediterranean and in the development of a cooperative and mutually beneficial relationship with Türkiye, in particular on the cross-regional security and connectivity agenda to bring the EU closer to the South Caucasus and Central Asia</w:t>
      </w:r>
      <w:r w:rsidRPr="00474F6C">
        <w:rPr>
          <w:rFonts w:ascii="Roboto" w:hAnsi="Roboto"/>
          <w:noProof/>
          <w:sz w:val="24"/>
          <w:szCs w:val="24"/>
        </w:rPr>
        <w:t xml:space="preserve"> </w:t>
      </w:r>
      <w:r w:rsidRPr="00474F6C">
        <w:rPr>
          <w:rFonts w:ascii="Roboto" w:eastAsia="Calibri" w:hAnsi="Roboto" w:cs="Times New Roman"/>
          <w:bCs/>
          <w:noProof/>
          <w:sz w:val="24"/>
          <w:szCs w:val="24"/>
        </w:rPr>
        <w:t xml:space="preserve">and enhance Black Sea region’s security. Geopolitical challenges, as with challenges stemming from the green and the digital transition, call for a stronger partnership with Türkiye. Underpinned by the improved regional stability in the Eastern Mediterranean and promotion of good neighbourly relations, concrete steps were taken on issues of joint interest. High level engagement continued, and the high-level dialogue on economy resumed. </w:t>
      </w:r>
      <w:r w:rsidRPr="00474F6C">
        <w:rPr>
          <w:rFonts w:ascii="Roboto" w:hAnsi="Roboto"/>
          <w:noProof/>
          <w:sz w:val="24"/>
          <w:szCs w:val="24"/>
        </w:rPr>
        <w:t>High-Level Dialogues on Trade as well as on Migration and Security also took place.</w:t>
      </w:r>
      <w:r w:rsidRPr="00474F6C">
        <w:rPr>
          <w:rFonts w:ascii="Roboto" w:eastAsia="Calibri" w:hAnsi="Roboto" w:cs="Times New Roman"/>
          <w:bCs/>
          <w:noProof/>
          <w:sz w:val="24"/>
          <w:szCs w:val="24"/>
        </w:rPr>
        <w:t xml:space="preserve"> Türkiye is a significant regional actor in the area of foreign policy, which is an important element in the context of the EU-Türkiye relationship, even if different views on certain foreign policy issues persist. Türkiye continued to have a very low formal alignment rate with the common foreign and security policy, although interests and aims were often aligned on key developments in the region (peace and connectivity in the South Caucasus, stability in Syria, cease fire in Gaza and two state solution goal). Türkiye implemented specific measures to stop the circumvention of EU sanctions against Russia through its territory and should continue to cooperate with the EU on sanctions circumvention. </w:t>
      </w:r>
    </w:p>
    <w:p w14:paraId="13B471FD" w14:textId="77777777" w:rsidR="00CC1970" w:rsidRPr="00474F6C" w:rsidRDefault="00CC1970" w:rsidP="00CC1970">
      <w:pPr>
        <w:pStyle w:val="ListParagraph"/>
        <w:spacing w:after="120" w:line="240" w:lineRule="auto"/>
        <w:jc w:val="both"/>
        <w:rPr>
          <w:rFonts w:ascii="Roboto" w:eastAsia="Calibri" w:hAnsi="Roboto" w:cs="Times New Roman"/>
          <w:b/>
          <w:noProof/>
          <w:sz w:val="24"/>
          <w:szCs w:val="24"/>
        </w:rPr>
      </w:pPr>
    </w:p>
    <w:p w14:paraId="0C85A0CC" w14:textId="77777777" w:rsidR="00CC1970" w:rsidRDefault="00CC1970" w:rsidP="00CC1970">
      <w:pPr>
        <w:pStyle w:val="ListParagraph"/>
        <w:spacing w:after="120" w:line="240" w:lineRule="auto"/>
        <w:ind w:left="360"/>
        <w:jc w:val="both"/>
        <w:rPr>
          <w:rFonts w:ascii="Roboto" w:hAnsi="Roboto"/>
          <w:noProof/>
          <w:sz w:val="24"/>
          <w:szCs w:val="24"/>
        </w:rPr>
      </w:pPr>
      <w:r w:rsidRPr="00474F6C">
        <w:rPr>
          <w:rFonts w:ascii="Roboto" w:eastAsia="Calibri" w:hAnsi="Roboto" w:cs="Times New Roman"/>
          <w:bCs/>
          <w:noProof/>
          <w:sz w:val="24"/>
          <w:szCs w:val="24"/>
        </w:rPr>
        <w:lastRenderedPageBreak/>
        <w:t>A phased, proportionate and reversible approach to energise key areas of cooperation should continue to apply, in line with the Joint Communication of 2023 and European Council conclusions. Türkiye’s own constructive efforts should be sustained and EU concerns addressed.</w:t>
      </w:r>
      <w:r w:rsidRPr="00474F6C">
        <w:rPr>
          <w:rFonts w:ascii="Roboto" w:hAnsi="Roboto"/>
          <w:noProof/>
          <w:sz w:val="24"/>
          <w:szCs w:val="24"/>
        </w:rPr>
        <w:t xml:space="preserve"> </w:t>
      </w:r>
      <w:r>
        <w:rPr>
          <w:rFonts w:ascii="Roboto" w:hAnsi="Roboto"/>
          <w:noProof/>
          <w:sz w:val="24"/>
          <w:szCs w:val="24"/>
        </w:rPr>
        <w:t xml:space="preserve">Türkiye is expected to respect international law, good neighbourly relations and the sovereignty of EU Member States. </w:t>
      </w:r>
      <w:r w:rsidRPr="00474F6C">
        <w:rPr>
          <w:rFonts w:ascii="Roboto" w:hAnsi="Roboto"/>
          <w:noProof/>
          <w:sz w:val="24"/>
          <w:szCs w:val="24"/>
        </w:rPr>
        <w:t xml:space="preserve">Türkiye is expected to actively support the negotiations on a fair, comprehensive and viable settlement of the Cyprus issue within the UN framework, in accordance with the relevant UN Security Council resolutions, including their external aspects, and in line with the principles on which the EU is founded and the </w:t>
      </w:r>
      <w:r w:rsidRPr="00474F6C">
        <w:rPr>
          <w:rFonts w:ascii="Roboto" w:hAnsi="Roboto"/>
          <w:i/>
          <w:iCs/>
          <w:noProof/>
          <w:sz w:val="24"/>
          <w:szCs w:val="24"/>
        </w:rPr>
        <w:t>acquis</w:t>
      </w:r>
      <w:r w:rsidRPr="00474F6C">
        <w:rPr>
          <w:rFonts w:ascii="Roboto" w:hAnsi="Roboto"/>
          <w:noProof/>
          <w:sz w:val="24"/>
          <w:szCs w:val="24"/>
        </w:rPr>
        <w:t xml:space="preserve">. Türkiye also needs to fulfil its obligation to ensure full and non-discriminatory implementation of the Additional Protocol to the EU-Turkey Association Agreement. </w:t>
      </w:r>
    </w:p>
    <w:p w14:paraId="7D767A30" w14:textId="77777777" w:rsidR="00CC1970" w:rsidRPr="00474F6C" w:rsidRDefault="00CC1970" w:rsidP="00CC1970">
      <w:pPr>
        <w:pStyle w:val="ListParagraph"/>
        <w:spacing w:after="120" w:line="240" w:lineRule="auto"/>
        <w:ind w:left="360"/>
        <w:jc w:val="both"/>
        <w:rPr>
          <w:rFonts w:ascii="Roboto" w:hAnsi="Roboto"/>
          <w:noProof/>
          <w:sz w:val="24"/>
          <w:szCs w:val="24"/>
        </w:rPr>
      </w:pPr>
    </w:p>
    <w:p w14:paraId="453A7999" w14:textId="77777777" w:rsidR="00CC1970" w:rsidRPr="00474F6C" w:rsidRDefault="00CC1970" w:rsidP="00CC1970">
      <w:pPr>
        <w:pStyle w:val="ListParagraph"/>
        <w:numPr>
          <w:ilvl w:val="0"/>
          <w:numId w:val="18"/>
        </w:numPr>
        <w:spacing w:line="240" w:lineRule="auto"/>
        <w:jc w:val="both"/>
        <w:rPr>
          <w:rFonts w:ascii="Roboto" w:eastAsia="Calibri" w:hAnsi="Roboto" w:cs="Times New Roman"/>
          <w:bCs/>
          <w:noProof/>
          <w:sz w:val="24"/>
          <w:szCs w:val="24"/>
          <w:lang w:val="en-IE"/>
        </w:rPr>
      </w:pPr>
      <w:r w:rsidRPr="00474F6C">
        <w:rPr>
          <w:rFonts w:ascii="Roboto" w:hAnsi="Roboto"/>
          <w:noProof/>
          <w:sz w:val="24"/>
          <w:szCs w:val="24"/>
        </w:rPr>
        <w:t xml:space="preserve">The Commission reiterates its steadfast solidarity with the </w:t>
      </w:r>
      <w:r w:rsidRPr="00474F6C">
        <w:rPr>
          <w:rFonts w:ascii="Roboto" w:hAnsi="Roboto"/>
          <w:b/>
          <w:bCs/>
          <w:noProof/>
          <w:sz w:val="24"/>
          <w:szCs w:val="24"/>
        </w:rPr>
        <w:t>Georgia</w:t>
      </w:r>
      <w:r>
        <w:rPr>
          <w:rFonts w:ascii="Roboto" w:hAnsi="Roboto"/>
          <w:noProof/>
          <w:sz w:val="24"/>
          <w:szCs w:val="24"/>
        </w:rPr>
        <w:t>n</w:t>
      </w:r>
      <w:r w:rsidRPr="00474F6C">
        <w:rPr>
          <w:rFonts w:ascii="Roboto" w:hAnsi="Roboto"/>
          <w:noProof/>
          <w:sz w:val="24"/>
          <w:szCs w:val="24"/>
        </w:rPr>
        <w:t xml:space="preserve"> people and its readiness to continue supporting Georgians on their path towards a European future. The actions taken by the Georgian authorities fall short of the EU’s expectations of an EU candidate country. There was serious backsliding in the fundamentals across the board with the adoption of repressive legislation undermining fundamental rights and freedoms, the political instrumentalisation of the judiciary, the persecution of opposition leaders, arbitrary arrests of protesters and journalists and a shrinking civic space. The erosion of the principle of checks and balances and democratic decision-making, combined with the absence of effective parliamentary oversight, have resulted in an increase of executive power, including state capture. </w:t>
      </w:r>
      <w:r w:rsidRPr="00474F6C">
        <w:rPr>
          <w:rFonts w:ascii="Roboto" w:hAnsi="Roboto" w:cs="Times New Roman"/>
          <w:noProof/>
          <w:sz w:val="24"/>
          <w:szCs w:val="24"/>
        </w:rPr>
        <w:t>In November 2024, the Georgian authorities’ decision not to pursue the opening of accession negotiations unequivocally confirmed their shift away from the policies of previous governments, the European aspirations of the vast majority of the Georgian people,</w:t>
      </w:r>
      <w:r w:rsidRPr="00474F6C">
        <w:rPr>
          <w:rFonts w:ascii="Roboto" w:hAnsi="Roboto"/>
          <w:noProof/>
          <w:sz w:val="24"/>
          <w:szCs w:val="24"/>
        </w:rPr>
        <w:t xml:space="preserve"> </w:t>
      </w:r>
      <w:r w:rsidRPr="00474F6C">
        <w:rPr>
          <w:rFonts w:ascii="Roboto" w:hAnsi="Roboto" w:cs="Times New Roman"/>
          <w:noProof/>
          <w:sz w:val="24"/>
          <w:szCs w:val="24"/>
        </w:rPr>
        <w:t xml:space="preserve">and the commitment inscribed in the Constitution of Georgia of ensuring Georgia’s full integration into the EU. In parallel, </w:t>
      </w:r>
      <w:r w:rsidRPr="00474F6C">
        <w:rPr>
          <w:rFonts w:ascii="Roboto" w:hAnsi="Roboto"/>
          <w:noProof/>
          <w:sz w:val="24"/>
          <w:szCs w:val="24"/>
        </w:rPr>
        <w:t xml:space="preserve">the Georgian authorities have also systematically disseminated anti-EU rhetoric and disinformation and have not demonstrated any political commitment to pursue the relevant reforms (i.e. the nine steps) set out in the Commission recommendations of 8 November 2023, which are necessary for the country’s progress on the EU path. The Georgian authorities’ course of action has undermined EU-Georgia relations and moved Georgia away from the EU enlargement process. </w:t>
      </w:r>
      <w:r w:rsidRPr="00474F6C" w:rsidDel="00991B31">
        <w:rPr>
          <w:rFonts w:ascii="Roboto" w:hAnsi="Roboto"/>
          <w:noProof/>
          <w:sz w:val="24"/>
          <w:szCs w:val="24"/>
        </w:rPr>
        <w:t>Consequently, Georgia’s EU accession process has effectively come to a standstill.</w:t>
      </w:r>
      <w:r w:rsidRPr="00474F6C" w:rsidDel="00991B31">
        <w:rPr>
          <w:rFonts w:ascii="Roboto" w:hAnsi="Roboto" w:cs="Times New Roman"/>
          <w:noProof/>
          <w:sz w:val="24"/>
          <w:szCs w:val="24"/>
        </w:rPr>
        <w:t xml:space="preserve"> </w:t>
      </w:r>
      <w:r w:rsidRPr="00474F6C">
        <w:rPr>
          <w:rFonts w:ascii="Roboto" w:hAnsi="Roboto" w:cs="Times New Roman"/>
          <w:noProof/>
          <w:sz w:val="24"/>
          <w:szCs w:val="24"/>
        </w:rPr>
        <w:t>Until Georgian authorities reverse their course of action, the Commission, on its part, and in complementarity with the Council, has downgraded</w:t>
      </w:r>
      <w:r w:rsidRPr="00474F6C">
        <w:rPr>
          <w:rFonts w:ascii="Roboto" w:hAnsi="Roboto" w:cs="Times New Roman"/>
          <w:noProof/>
          <w:color w:val="000000" w:themeColor="text1"/>
          <w:sz w:val="24"/>
          <w:szCs w:val="24"/>
        </w:rPr>
        <w:t xml:space="preserve"> high level polit</w:t>
      </w:r>
      <w:r w:rsidRPr="00474F6C">
        <w:rPr>
          <w:rFonts w:ascii="Roboto" w:hAnsi="Roboto" w:cs="Times New Roman"/>
          <w:noProof/>
          <w:sz w:val="24"/>
          <w:szCs w:val="24"/>
        </w:rPr>
        <w:t xml:space="preserve">ical contacts, suspended bilateral assistance directly benefiting the Georgian authorities, as well as stepped up efforts to support civil society and independent media. In January 2025, based on the Commission’s proposal, the Council decided the partial suspension of the EU-Georgia Visa Facilitation Agreement and suspended visa exemption for holders of Georgian diplomatic and service/official passports. </w:t>
      </w:r>
    </w:p>
    <w:p w14:paraId="6F57CDA7" w14:textId="77777777" w:rsidR="00CC1970" w:rsidRPr="00474F6C" w:rsidRDefault="00CC1970" w:rsidP="00CC1970">
      <w:pPr>
        <w:pStyle w:val="ListParagraph"/>
        <w:spacing w:line="240" w:lineRule="auto"/>
        <w:ind w:left="360"/>
        <w:jc w:val="both"/>
        <w:rPr>
          <w:rFonts w:ascii="Roboto" w:hAnsi="Roboto"/>
          <w:noProof/>
          <w:sz w:val="24"/>
          <w:szCs w:val="24"/>
        </w:rPr>
      </w:pPr>
    </w:p>
    <w:p w14:paraId="16796F2A" w14:textId="77777777" w:rsidR="00CC1970" w:rsidRPr="00474F6C" w:rsidRDefault="00CC1970" w:rsidP="00CC1970">
      <w:pPr>
        <w:pStyle w:val="ListParagraph"/>
        <w:spacing w:line="240" w:lineRule="auto"/>
        <w:ind w:left="360"/>
        <w:jc w:val="both"/>
        <w:rPr>
          <w:rFonts w:ascii="Roboto" w:hAnsi="Roboto"/>
          <w:noProof/>
          <w:sz w:val="24"/>
          <w:szCs w:val="24"/>
        </w:rPr>
      </w:pPr>
      <w:r w:rsidRPr="00474F6C">
        <w:rPr>
          <w:rFonts w:ascii="Roboto" w:hAnsi="Roboto"/>
          <w:noProof/>
          <w:sz w:val="24"/>
          <w:szCs w:val="24"/>
        </w:rPr>
        <w:t xml:space="preserve">Georgia needs to urgently reverse its democratic backsliding and undertake comprehensive and tangible efforts to address outstanding concerns and key reforms with cross-party support and effective civic participation in line with the nine steps set out for candidate status, in full respect of the EU values and </w:t>
      </w:r>
      <w:r w:rsidRPr="00474F6C">
        <w:rPr>
          <w:rFonts w:ascii="Roboto" w:hAnsi="Roboto"/>
          <w:noProof/>
          <w:sz w:val="24"/>
          <w:szCs w:val="24"/>
        </w:rPr>
        <w:lastRenderedPageBreak/>
        <w:t xml:space="preserve">principles upon which the European Union is founded. Following the December 2024 European Council Conclusions that the Georgian government’s actions have </w:t>
      </w:r>
      <w:r w:rsidRPr="00474F6C">
        <w:rPr>
          <w:rFonts w:ascii="Roboto" w:hAnsi="Roboto"/>
          <w:i/>
          <w:iCs/>
          <w:noProof/>
          <w:sz w:val="24"/>
          <w:szCs w:val="24"/>
        </w:rPr>
        <w:t>de facto</w:t>
      </w:r>
      <w:r w:rsidRPr="00474F6C">
        <w:rPr>
          <w:rFonts w:ascii="Roboto" w:hAnsi="Roboto"/>
          <w:noProof/>
          <w:sz w:val="24"/>
          <w:szCs w:val="24"/>
        </w:rPr>
        <w:t xml:space="preserve"> led to a halt of the pre-accession process and in light of Georgia’s continued backsliding on the fundamentals since then, the Commission considers Georgia a candidate country in name only. The Georgian authorities must demonstrate resolute commitment to reverse course and return to the EU accession path.</w:t>
      </w:r>
      <w:r w:rsidRPr="00474F6C" w:rsidDel="00747B72">
        <w:rPr>
          <w:rFonts w:ascii="Roboto" w:hAnsi="Roboto"/>
          <w:noProof/>
          <w:sz w:val="24"/>
          <w:szCs w:val="24"/>
        </w:rPr>
        <w:t xml:space="preserve"> </w:t>
      </w:r>
    </w:p>
    <w:p w14:paraId="4BAA5C86" w14:textId="77777777" w:rsidR="00CC1970" w:rsidRPr="00474F6C" w:rsidRDefault="00CC1970" w:rsidP="006D2358">
      <w:pPr>
        <w:pStyle w:val="ListParagraph"/>
        <w:spacing w:line="240" w:lineRule="auto"/>
        <w:ind w:left="360"/>
        <w:jc w:val="both"/>
        <w:rPr>
          <w:rFonts w:ascii="Roboto" w:hAnsi="Roboto"/>
          <w:noProof/>
          <w:sz w:val="24"/>
          <w:szCs w:val="24"/>
        </w:rPr>
      </w:pPr>
    </w:p>
    <w:bookmarkEnd w:id="40"/>
    <w:p w14:paraId="7A6F5AFF" w14:textId="1386CAE0" w:rsidR="00F9603B" w:rsidRPr="00780304" w:rsidRDefault="00F9603B" w:rsidP="0073110E">
      <w:pPr>
        <w:pStyle w:val="Heading1"/>
        <w:spacing w:before="0" w:after="120" w:line="240" w:lineRule="auto"/>
        <w:rPr>
          <w:rFonts w:ascii="Roboto" w:eastAsia="Calibri" w:hAnsi="Roboto" w:cs="Times New Roman"/>
          <w:b/>
          <w:noProof/>
          <w:sz w:val="24"/>
          <w:szCs w:val="24"/>
        </w:rPr>
      </w:pPr>
      <w:r w:rsidRPr="00780304">
        <w:rPr>
          <w:rFonts w:ascii="Roboto" w:eastAsia="Calibri" w:hAnsi="Roboto" w:cs="Times New Roman"/>
          <w:b/>
          <w:noProof/>
          <w:sz w:val="24"/>
          <w:szCs w:val="24"/>
        </w:rPr>
        <w:t>V</w:t>
      </w:r>
      <w:r w:rsidR="00CC1970">
        <w:rPr>
          <w:rFonts w:ascii="Roboto" w:eastAsia="Calibri" w:hAnsi="Roboto" w:cs="Times New Roman"/>
          <w:b/>
          <w:noProof/>
          <w:sz w:val="24"/>
          <w:szCs w:val="24"/>
        </w:rPr>
        <w:t>I</w:t>
      </w:r>
      <w:r w:rsidRPr="00780304">
        <w:rPr>
          <w:rFonts w:ascii="Roboto" w:eastAsia="Calibri" w:hAnsi="Roboto" w:cs="Times New Roman"/>
          <w:b/>
          <w:noProof/>
          <w:sz w:val="24"/>
          <w:szCs w:val="24"/>
        </w:rPr>
        <w:t>. ANNEXES</w:t>
      </w:r>
      <w:r>
        <w:rPr>
          <w:rFonts w:ascii="Roboto" w:eastAsia="Calibri" w:hAnsi="Roboto" w:cs="Times New Roman"/>
          <w:b/>
          <w:noProof/>
          <w:sz w:val="24"/>
          <w:szCs w:val="24"/>
        </w:rPr>
        <w:tab/>
      </w:r>
      <w:r>
        <w:rPr>
          <w:rFonts w:ascii="Roboto" w:eastAsia="Calibri" w:hAnsi="Roboto" w:cs="Times New Roman"/>
          <w:b/>
          <w:noProof/>
          <w:sz w:val="24"/>
          <w:szCs w:val="24"/>
        </w:rPr>
        <w:tab/>
      </w:r>
      <w:r>
        <w:rPr>
          <w:rFonts w:ascii="Roboto" w:eastAsia="Calibri" w:hAnsi="Roboto" w:cs="Times New Roman"/>
          <w:b/>
          <w:noProof/>
          <w:sz w:val="24"/>
          <w:szCs w:val="24"/>
        </w:rPr>
        <w:tab/>
      </w:r>
      <w:r>
        <w:rPr>
          <w:rFonts w:ascii="Roboto" w:eastAsia="Calibri" w:hAnsi="Roboto" w:cs="Times New Roman"/>
          <w:b/>
          <w:noProof/>
          <w:sz w:val="24"/>
          <w:szCs w:val="24"/>
        </w:rPr>
        <w:tab/>
      </w:r>
      <w:r>
        <w:rPr>
          <w:rFonts w:ascii="Roboto" w:eastAsia="Calibri" w:hAnsi="Roboto" w:cs="Times New Roman"/>
          <w:b/>
          <w:noProof/>
          <w:sz w:val="24"/>
          <w:szCs w:val="24"/>
        </w:rPr>
        <w:tab/>
      </w:r>
      <w:r>
        <w:rPr>
          <w:rFonts w:ascii="Roboto" w:eastAsia="Calibri" w:hAnsi="Roboto" w:cs="Times New Roman"/>
          <w:b/>
          <w:noProof/>
          <w:sz w:val="24"/>
          <w:szCs w:val="24"/>
        </w:rPr>
        <w:tab/>
      </w:r>
    </w:p>
    <w:p w14:paraId="1D02ECD0" w14:textId="77777777" w:rsidR="00F9603B" w:rsidRDefault="00F9603B" w:rsidP="0073110E">
      <w:pPr>
        <w:pStyle w:val="ListParagraph"/>
        <w:spacing w:after="120" w:line="240" w:lineRule="auto"/>
        <w:ind w:left="0"/>
        <w:rPr>
          <w:rFonts w:ascii="Roboto" w:eastAsia="Calibri" w:hAnsi="Roboto" w:cs="Times New Roman"/>
          <w:noProof/>
          <w:sz w:val="24"/>
          <w:szCs w:val="24"/>
        </w:rPr>
      </w:pPr>
      <w:r w:rsidRPr="00425AF9">
        <w:rPr>
          <w:rFonts w:ascii="Roboto" w:eastAsia="Calibri" w:hAnsi="Roboto" w:cs="Times New Roman"/>
          <w:noProof/>
          <w:sz w:val="24"/>
          <w:szCs w:val="24"/>
        </w:rPr>
        <w:t>Statistical data</w:t>
      </w:r>
    </w:p>
    <w:p w14:paraId="1443AAED" w14:textId="77777777" w:rsidR="00F9603B" w:rsidRDefault="00F9603B" w:rsidP="0073110E">
      <w:pPr>
        <w:pStyle w:val="ListParagraph"/>
        <w:spacing w:after="120" w:line="240" w:lineRule="auto"/>
        <w:ind w:left="0"/>
        <w:contextualSpacing w:val="0"/>
        <w:rPr>
          <w:rFonts w:ascii="Roboto" w:eastAsia="Calibri" w:hAnsi="Roboto" w:cs="Times New Roman"/>
          <w:bCs/>
          <w:noProof/>
          <w:sz w:val="24"/>
          <w:szCs w:val="24"/>
        </w:rPr>
      </w:pPr>
    </w:p>
    <w:p w14:paraId="030104E4" w14:textId="77777777" w:rsidR="00F9603B" w:rsidRPr="00780304" w:rsidRDefault="00F9603B" w:rsidP="0073110E">
      <w:pPr>
        <w:pStyle w:val="ListParagraph"/>
        <w:spacing w:after="120" w:line="240" w:lineRule="auto"/>
        <w:ind w:left="0"/>
        <w:contextualSpacing w:val="0"/>
        <w:rPr>
          <w:noProof/>
        </w:rPr>
      </w:pPr>
      <w:r w:rsidRPr="004A0ABB">
        <w:rPr>
          <w:rFonts w:ascii="Roboto" w:eastAsia="Calibri" w:hAnsi="Roboto" w:cs="Times New Roman"/>
          <w:bCs/>
          <w:noProof/>
          <w:sz w:val="24"/>
          <w:szCs w:val="24"/>
        </w:rPr>
        <w:t>Third party indicators related to the status of democracy, good governance and the rule of law in candidate countries and potential candidates</w:t>
      </w:r>
    </w:p>
    <w:p w14:paraId="59255A8B" w14:textId="77777777" w:rsidR="00F9603B" w:rsidRDefault="00F9603B">
      <w:pPr>
        <w:rPr>
          <w:noProof/>
        </w:rPr>
      </w:pPr>
    </w:p>
    <w:p w14:paraId="090F7DCA" w14:textId="77777777" w:rsidR="00F9603B" w:rsidRDefault="00F9603B">
      <w:pPr>
        <w:rPr>
          <w:noProof/>
        </w:rPr>
      </w:pPr>
    </w:p>
    <w:p w14:paraId="32595918" w14:textId="77777777" w:rsidR="00F9603B" w:rsidRDefault="00F9603B">
      <w:pPr>
        <w:rPr>
          <w:noProof/>
        </w:rPr>
      </w:pPr>
    </w:p>
    <w:p w14:paraId="599D831C" w14:textId="77777777" w:rsidR="00CD2279" w:rsidRDefault="00CD2279">
      <w:pPr>
        <w:rPr>
          <w:noProof/>
        </w:rPr>
      </w:pPr>
    </w:p>
    <w:sectPr w:rsidR="00CD2279" w:rsidSect="0026627A">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508EB" w14:textId="77777777" w:rsidR="00F416FB" w:rsidRDefault="00F416FB" w:rsidP="00F416FB">
      <w:pPr>
        <w:spacing w:after="0" w:line="240" w:lineRule="auto"/>
      </w:pPr>
      <w:r>
        <w:separator/>
      </w:r>
    </w:p>
  </w:endnote>
  <w:endnote w:type="continuationSeparator" w:id="0">
    <w:p w14:paraId="10730C64" w14:textId="77777777" w:rsidR="00F416FB" w:rsidRDefault="00F416FB" w:rsidP="00F41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7A58B" w14:textId="06F31BA8" w:rsidR="00764D4E" w:rsidRPr="00764D4E" w:rsidRDefault="00764D4E" w:rsidP="00764D4E">
    <w:pPr>
      <w:pStyle w:val="FooterCoverPage"/>
      <w:rPr>
        <w:rFonts w:ascii="Arial" w:hAnsi="Arial" w:cs="Arial"/>
        <w:b/>
        <w:sz w:val="48"/>
      </w:rPr>
    </w:pPr>
    <w:r w:rsidRPr="00764D4E">
      <w:rPr>
        <w:rFonts w:ascii="Arial" w:hAnsi="Arial" w:cs="Arial"/>
        <w:b/>
        <w:sz w:val="48"/>
      </w:rPr>
      <w:t>EN</w:t>
    </w:r>
    <w:r w:rsidRPr="00764D4E">
      <w:rPr>
        <w:rFonts w:ascii="Arial" w:hAnsi="Arial" w:cs="Arial"/>
        <w:b/>
        <w:sz w:val="48"/>
      </w:rPr>
      <w:tab/>
    </w:r>
    <w:r w:rsidRPr="00764D4E">
      <w:rPr>
        <w:rFonts w:ascii="Arial" w:hAnsi="Arial" w:cs="Arial"/>
        <w:b/>
        <w:sz w:val="48"/>
      </w:rPr>
      <w:tab/>
    </w:r>
    <w:r w:rsidRPr="00764D4E">
      <w:tab/>
    </w:r>
    <w:r w:rsidRPr="00764D4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EA00" w14:textId="2F0EFD2A" w:rsidR="00764D4E" w:rsidRPr="00764D4E" w:rsidRDefault="00764D4E" w:rsidP="00764D4E">
    <w:pPr>
      <w:pStyle w:val="FooterCoverPage"/>
      <w:rPr>
        <w:rFonts w:ascii="Arial" w:hAnsi="Arial" w:cs="Arial"/>
        <w:b/>
        <w:sz w:val="48"/>
      </w:rPr>
    </w:pPr>
    <w:r w:rsidRPr="00764D4E">
      <w:rPr>
        <w:rFonts w:ascii="Arial" w:hAnsi="Arial" w:cs="Arial"/>
        <w:b/>
        <w:sz w:val="48"/>
      </w:rPr>
      <w:t>EN</w:t>
    </w:r>
    <w:r w:rsidRPr="00764D4E">
      <w:rPr>
        <w:rFonts w:ascii="Arial" w:hAnsi="Arial" w:cs="Arial"/>
        <w:b/>
        <w:sz w:val="48"/>
      </w:rPr>
      <w:tab/>
    </w:r>
    <w:r w:rsidRPr="00764D4E">
      <w:rPr>
        <w:rFonts w:ascii="Arial" w:hAnsi="Arial" w:cs="Arial"/>
        <w:b/>
        <w:sz w:val="48"/>
      </w:rPr>
      <w:tab/>
    </w:r>
    <w:r w:rsidRPr="00764D4E">
      <w:tab/>
    </w:r>
    <w:r w:rsidRPr="00764D4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4747" w14:textId="77777777" w:rsidR="00764D4E" w:rsidRPr="00764D4E" w:rsidRDefault="00764D4E" w:rsidP="00764D4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7D133" w14:textId="77777777" w:rsidR="00DB4932" w:rsidRDefault="00DB49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63134"/>
      <w:docPartObj>
        <w:docPartGallery w:val="Page Numbers (Bottom of Page)"/>
        <w:docPartUnique/>
      </w:docPartObj>
    </w:sdtPr>
    <w:sdtEndPr>
      <w:rPr>
        <w:rFonts w:ascii="Times New Roman" w:hAnsi="Times New Roman" w:cs="Times New Roman"/>
        <w:noProof/>
        <w:sz w:val="20"/>
        <w:szCs w:val="20"/>
      </w:rPr>
    </w:sdtEndPr>
    <w:sdtContent>
      <w:p w14:paraId="27FC2D40" w14:textId="344F4A9E" w:rsidR="00DB4932" w:rsidRPr="00194A10" w:rsidRDefault="00DB4932">
        <w:pPr>
          <w:pStyle w:val="Footer"/>
          <w:jc w:val="center"/>
          <w:rPr>
            <w:rFonts w:ascii="Times New Roman" w:hAnsi="Times New Roman" w:cs="Times New Roman"/>
            <w:sz w:val="20"/>
            <w:szCs w:val="20"/>
          </w:rPr>
        </w:pPr>
        <w:r w:rsidRPr="00194A10">
          <w:rPr>
            <w:rFonts w:ascii="Times New Roman" w:hAnsi="Times New Roman" w:cs="Times New Roman"/>
            <w:sz w:val="20"/>
            <w:szCs w:val="20"/>
          </w:rPr>
          <w:fldChar w:fldCharType="begin"/>
        </w:r>
        <w:r w:rsidRPr="00194A10">
          <w:rPr>
            <w:rFonts w:ascii="Times New Roman" w:hAnsi="Times New Roman" w:cs="Times New Roman"/>
            <w:sz w:val="20"/>
            <w:szCs w:val="20"/>
          </w:rPr>
          <w:instrText xml:space="preserve"> PAGE   \* MERGEFORMAT </w:instrText>
        </w:r>
        <w:r w:rsidRPr="00194A10">
          <w:rPr>
            <w:rFonts w:ascii="Times New Roman" w:hAnsi="Times New Roman" w:cs="Times New Roman"/>
            <w:sz w:val="20"/>
            <w:szCs w:val="20"/>
          </w:rPr>
          <w:fldChar w:fldCharType="separate"/>
        </w:r>
        <w:r w:rsidR="00764D4E">
          <w:rPr>
            <w:rFonts w:ascii="Times New Roman" w:hAnsi="Times New Roman" w:cs="Times New Roman"/>
            <w:noProof/>
            <w:sz w:val="20"/>
            <w:szCs w:val="20"/>
          </w:rPr>
          <w:t>2</w:t>
        </w:r>
        <w:r w:rsidRPr="00194A10">
          <w:rPr>
            <w:rFonts w:ascii="Times New Roman" w:hAnsi="Times New Roman" w:cs="Times New Roman"/>
            <w:noProof/>
            <w:sz w:val="20"/>
            <w:szCs w:val="20"/>
          </w:rPr>
          <w:fldChar w:fldCharType="end"/>
        </w:r>
      </w:p>
    </w:sdtContent>
  </w:sdt>
  <w:p w14:paraId="1060B1C7" w14:textId="77777777" w:rsidR="00DB4932" w:rsidRDefault="00DB49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8FD2D" w14:textId="77777777" w:rsidR="00DB4932" w:rsidRDefault="00DB49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DDAC5" w14:textId="77777777" w:rsidR="00F416FB" w:rsidRDefault="00F416FB" w:rsidP="00F416FB">
      <w:pPr>
        <w:spacing w:after="0" w:line="240" w:lineRule="auto"/>
      </w:pPr>
      <w:r>
        <w:separator/>
      </w:r>
    </w:p>
  </w:footnote>
  <w:footnote w:type="continuationSeparator" w:id="0">
    <w:p w14:paraId="50063071" w14:textId="77777777" w:rsidR="00F416FB" w:rsidRDefault="00F416FB" w:rsidP="00F416FB">
      <w:pPr>
        <w:spacing w:after="0" w:line="240" w:lineRule="auto"/>
      </w:pPr>
      <w:r>
        <w:continuationSeparator/>
      </w:r>
    </w:p>
  </w:footnote>
  <w:footnote w:id="1">
    <w:p w14:paraId="71AAF23D" w14:textId="77777777" w:rsidR="00F9603B" w:rsidRPr="00D654CE" w:rsidRDefault="00F9603B">
      <w:pPr>
        <w:pStyle w:val="FootnoteText"/>
        <w:rPr>
          <w:lang w:val="hu-HU"/>
        </w:rPr>
      </w:pPr>
      <w:r>
        <w:rPr>
          <w:rStyle w:val="FootnoteReference"/>
        </w:rPr>
        <w:footnoteRef/>
      </w:r>
      <w:r>
        <w:t xml:space="preserve"> </w:t>
      </w:r>
      <w:r w:rsidRPr="00D654CE">
        <w:t xml:space="preserve">Growth Plans for the Western Balkans and Moldova and the Ukraine Facility  </w:t>
      </w:r>
    </w:p>
  </w:footnote>
  <w:footnote w:id="2">
    <w:p w14:paraId="461BFA22" w14:textId="77777777" w:rsidR="00F9603B" w:rsidRDefault="00F9603B" w:rsidP="1B6FC6DB">
      <w:pPr>
        <w:pStyle w:val="FootnoteText"/>
        <w:rPr>
          <w:rFonts w:ascii="Roboto" w:hAnsi="Roboto"/>
        </w:rPr>
      </w:pPr>
      <w:r w:rsidRPr="1B6FC6DB">
        <w:rPr>
          <w:rStyle w:val="FootnoteReference"/>
          <w:rFonts w:ascii="Roboto" w:hAnsi="Roboto"/>
        </w:rPr>
        <w:footnoteRef/>
      </w:r>
      <w:r w:rsidRPr="1B6FC6DB">
        <w:rPr>
          <w:rFonts w:ascii="Roboto" w:hAnsi="Roboto"/>
        </w:rPr>
        <w:t xml:space="preserve"> COM (2025) 570 final</w:t>
      </w:r>
    </w:p>
  </w:footnote>
  <w:footnote w:id="3">
    <w:p w14:paraId="3A57BA73" w14:textId="77777777" w:rsidR="00F9603B" w:rsidRPr="001910CD" w:rsidRDefault="00F9603B">
      <w:pPr>
        <w:pStyle w:val="FootnoteText"/>
        <w:rPr>
          <w:rFonts w:ascii="Roboto" w:hAnsi="Roboto"/>
          <w:lang w:val="en-US"/>
        </w:rPr>
      </w:pPr>
      <w:r w:rsidRPr="001910CD">
        <w:rPr>
          <w:rStyle w:val="FootnoteReference"/>
          <w:rFonts w:ascii="Roboto" w:hAnsi="Roboto"/>
        </w:rPr>
        <w:footnoteRef/>
      </w:r>
      <w:r w:rsidRPr="001910CD">
        <w:rPr>
          <w:rFonts w:ascii="Roboto" w:hAnsi="Roboto"/>
        </w:rPr>
        <w:t xml:space="preserve"> C</w:t>
      </w:r>
      <w:r w:rsidRPr="001910CD">
        <w:rPr>
          <w:rFonts w:ascii="Roboto" w:eastAsia="Calibri" w:hAnsi="Roboto" w:cs="Times New Roman"/>
        </w:rPr>
        <w:t xml:space="preserve">hapters </w:t>
      </w:r>
      <w:r>
        <w:rPr>
          <w:rFonts w:ascii="Roboto" w:eastAsia="Calibri" w:hAnsi="Roboto" w:cs="Times New Roman"/>
        </w:rPr>
        <w:t xml:space="preserve">5 (public procurement), </w:t>
      </w:r>
      <w:r w:rsidRPr="004D51DC">
        <w:rPr>
          <w:rFonts w:ascii="Roboto" w:eastAsia="Calibri" w:hAnsi="Roboto" w:cs="Times New Roman"/>
        </w:rPr>
        <w:t>7</w:t>
      </w:r>
      <w:r>
        <w:rPr>
          <w:rFonts w:ascii="Roboto" w:eastAsia="Calibri" w:hAnsi="Roboto" w:cs="Times New Roman"/>
        </w:rPr>
        <w:t xml:space="preserve"> (intellectual property law)</w:t>
      </w:r>
      <w:r w:rsidRPr="004D51DC">
        <w:rPr>
          <w:rFonts w:ascii="Roboto" w:eastAsia="Calibri" w:hAnsi="Roboto" w:cs="Times New Roman"/>
        </w:rPr>
        <w:t xml:space="preserve">, 10 </w:t>
      </w:r>
      <w:r>
        <w:rPr>
          <w:rFonts w:ascii="Roboto" w:eastAsia="Calibri" w:hAnsi="Roboto" w:cs="Times New Roman"/>
        </w:rPr>
        <w:t xml:space="preserve">(information society and media) </w:t>
      </w:r>
      <w:r w:rsidRPr="004D51DC">
        <w:rPr>
          <w:rFonts w:ascii="Roboto" w:eastAsia="Calibri" w:hAnsi="Roboto" w:cs="Times New Roman"/>
        </w:rPr>
        <w:t xml:space="preserve">and 20 </w:t>
      </w:r>
      <w:r>
        <w:rPr>
          <w:rFonts w:ascii="Roboto" w:eastAsia="Calibri" w:hAnsi="Roboto" w:cs="Times New Roman"/>
        </w:rPr>
        <w:t>(enterprise and industrial policy).</w:t>
      </w:r>
    </w:p>
  </w:footnote>
  <w:footnote w:id="4">
    <w:p w14:paraId="5298AE49" w14:textId="77777777" w:rsidR="00F9603B" w:rsidRPr="00D52C94" w:rsidRDefault="00F9603B">
      <w:pPr>
        <w:pStyle w:val="FootnoteText"/>
        <w:rPr>
          <w:rFonts w:ascii="Roboto" w:hAnsi="Roboto"/>
          <w:lang w:val="hu-HU"/>
        </w:rPr>
      </w:pPr>
      <w:r w:rsidRPr="00D52C94">
        <w:rPr>
          <w:rStyle w:val="FootnoteReference"/>
          <w:rFonts w:ascii="Roboto" w:hAnsi="Roboto"/>
        </w:rPr>
        <w:t>*</w:t>
      </w:r>
      <w:r w:rsidRPr="00D52C94">
        <w:rPr>
          <w:rFonts w:ascii="Roboto" w:hAnsi="Roboto"/>
        </w:rPr>
        <w:t xml:space="preserve"> This designation is without prejudice to positions on status, and is in line with UNSCR 1244/1999 and the ICJ Opinion on the Kosovo declaration of independence.</w:t>
      </w:r>
    </w:p>
  </w:footnote>
  <w:footnote w:id="5">
    <w:p w14:paraId="5ECC9E32" w14:textId="77777777" w:rsidR="00F9603B" w:rsidRPr="00D52C94" w:rsidRDefault="00F9603B">
      <w:pPr>
        <w:pStyle w:val="FootnoteText"/>
        <w:rPr>
          <w:rFonts w:ascii="Roboto" w:hAnsi="Roboto"/>
          <w:lang w:val="pt-PT"/>
        </w:rPr>
      </w:pPr>
      <w:r w:rsidRPr="00D52C94">
        <w:rPr>
          <w:rStyle w:val="FootnoteReference"/>
          <w:rFonts w:ascii="Roboto" w:hAnsi="Roboto"/>
        </w:rPr>
        <w:footnoteRef/>
      </w:r>
      <w:r w:rsidRPr="00D52C94">
        <w:rPr>
          <w:rFonts w:ascii="Roboto" w:hAnsi="Roboto"/>
          <w:lang w:val="pt-PT"/>
        </w:rPr>
        <w:t xml:space="preserve"> EUCO 12/24</w:t>
      </w:r>
    </w:p>
  </w:footnote>
  <w:footnote w:id="6">
    <w:p w14:paraId="4B030675" w14:textId="77777777" w:rsidR="009E0F08" w:rsidRPr="00D52C94" w:rsidRDefault="009E0F08" w:rsidP="009E0F08">
      <w:pPr>
        <w:pStyle w:val="FootnoteText"/>
        <w:rPr>
          <w:rFonts w:ascii="Roboto" w:hAnsi="Roboto"/>
          <w:sz w:val="18"/>
          <w:szCs w:val="18"/>
          <w:lang w:val="pt-PT"/>
        </w:rPr>
      </w:pPr>
      <w:r w:rsidRPr="00D52C94">
        <w:rPr>
          <w:rStyle w:val="FootnoteReference"/>
          <w:rFonts w:ascii="Roboto" w:hAnsi="Roboto"/>
        </w:rPr>
        <w:footnoteRef/>
      </w:r>
      <w:r w:rsidRPr="00D52C94">
        <w:rPr>
          <w:rFonts w:ascii="Roboto" w:hAnsi="Roboto"/>
          <w:lang w:val="pt-PT"/>
        </w:rPr>
        <w:t xml:space="preserve"> https://data.consilium.europa.eu/doc/document/ST-16983-2024-INIT/en/pdf </w:t>
      </w:r>
    </w:p>
  </w:footnote>
  <w:footnote w:id="7">
    <w:p w14:paraId="1C324BE6" w14:textId="77777777" w:rsidR="00CC1970" w:rsidRPr="00D52C94" w:rsidRDefault="00CC1970" w:rsidP="00CC1970">
      <w:pPr>
        <w:pStyle w:val="FootnoteText"/>
        <w:rPr>
          <w:rFonts w:ascii="Roboto" w:hAnsi="Roboto"/>
          <w:lang w:val="pt-PT"/>
        </w:rPr>
      </w:pPr>
      <w:r w:rsidRPr="00D52C94">
        <w:rPr>
          <w:rStyle w:val="FootnoteReference"/>
          <w:rFonts w:ascii="Roboto" w:hAnsi="Roboto"/>
        </w:rPr>
        <w:footnoteRef/>
      </w:r>
      <w:r w:rsidRPr="00D52C94">
        <w:rPr>
          <w:rFonts w:ascii="Roboto" w:hAnsi="Roboto"/>
          <w:lang w:val="pt-PT"/>
        </w:rPr>
        <w:t xml:space="preserve"> </w:t>
      </w:r>
      <w:r w:rsidRPr="00D52C94">
        <w:rPr>
          <w:rFonts w:ascii="Roboto" w:hAnsi="Roboto" w:cs="Times New Roman"/>
          <w:lang w:val="pt-PT"/>
        </w:rPr>
        <w:t>EUCO</w:t>
      </w:r>
      <w:r w:rsidRPr="00D52C94">
        <w:rPr>
          <w:rFonts w:ascii="Roboto" w:hAnsi="Roboto"/>
          <w:lang w:val="pt-PT"/>
        </w:rPr>
        <w:t xml:space="preserve"> 15/24; EUCO 25/24</w:t>
      </w:r>
    </w:p>
  </w:footnote>
  <w:footnote w:id="8">
    <w:p w14:paraId="5B109887" w14:textId="77777777" w:rsidR="00F9603B" w:rsidRPr="00D82DD9" w:rsidRDefault="00F9603B">
      <w:pPr>
        <w:pStyle w:val="FootnoteText"/>
        <w:rPr>
          <w:lang w:val="hu-HU"/>
        </w:rPr>
      </w:pPr>
      <w:r>
        <w:rPr>
          <w:rStyle w:val="FootnoteReference"/>
        </w:rPr>
        <w:footnoteRef/>
      </w:r>
      <w:r w:rsidRPr="00CA4D20">
        <w:rPr>
          <w:lang w:val="es-ES"/>
        </w:rPr>
        <w:t xml:space="preserve"> COM(2025) 900 final</w:t>
      </w:r>
    </w:p>
  </w:footnote>
  <w:footnote w:id="9">
    <w:p w14:paraId="0C38946D" w14:textId="77777777" w:rsidR="00F9603B" w:rsidRPr="0039619D" w:rsidRDefault="00F9603B" w:rsidP="0073110E">
      <w:pPr>
        <w:pStyle w:val="FootnoteText"/>
        <w:rPr>
          <w:rFonts w:ascii="Roboto" w:hAnsi="Roboto"/>
          <w:lang w:val="pt-PT"/>
        </w:rPr>
      </w:pPr>
      <w:r w:rsidRPr="0044635B">
        <w:rPr>
          <w:rStyle w:val="FootnoteReference"/>
          <w:rFonts w:ascii="Roboto" w:hAnsi="Roboto"/>
        </w:rPr>
        <w:footnoteRef/>
      </w:r>
      <w:r w:rsidRPr="0039619D">
        <w:rPr>
          <w:rFonts w:ascii="Roboto" w:hAnsi="Roboto"/>
          <w:lang w:val="pt-PT"/>
        </w:rPr>
        <w:t xml:space="preserve"> COM (2023) 691 final</w:t>
      </w:r>
    </w:p>
  </w:footnote>
  <w:footnote w:id="10">
    <w:p w14:paraId="71A2CD85" w14:textId="77777777" w:rsidR="00F9603B" w:rsidRPr="0039619D" w:rsidRDefault="00F9603B" w:rsidP="0073110E">
      <w:pPr>
        <w:pStyle w:val="FootnoteText"/>
        <w:rPr>
          <w:rFonts w:ascii="Roboto" w:hAnsi="Roboto"/>
          <w:lang w:val="pt-PT"/>
        </w:rPr>
      </w:pPr>
      <w:r w:rsidRPr="0044635B">
        <w:rPr>
          <w:rStyle w:val="FootnoteReference"/>
          <w:rFonts w:ascii="Roboto" w:hAnsi="Roboto"/>
        </w:rPr>
        <w:footnoteRef/>
      </w:r>
      <w:r w:rsidRPr="0039619D">
        <w:rPr>
          <w:rFonts w:ascii="Roboto" w:hAnsi="Roboto"/>
          <w:lang w:val="pt-PT"/>
        </w:rPr>
        <w:t xml:space="preserve"> COM (2024) 470 final</w:t>
      </w:r>
    </w:p>
  </w:footnote>
  <w:footnote w:id="11">
    <w:p w14:paraId="0DB362CD" w14:textId="77777777" w:rsidR="00F9603B" w:rsidRPr="004D51DC" w:rsidRDefault="00F9603B" w:rsidP="0073110E">
      <w:pPr>
        <w:pStyle w:val="FootnoteText"/>
        <w:rPr>
          <w:lang w:val="en-IE"/>
        </w:rPr>
      </w:pPr>
      <w:r w:rsidRPr="0044635B">
        <w:rPr>
          <w:rStyle w:val="FootnoteReference"/>
          <w:rFonts w:ascii="Roboto" w:hAnsi="Roboto"/>
        </w:rPr>
        <w:footnoteRef/>
      </w:r>
      <w:r w:rsidRPr="004D51DC">
        <w:rPr>
          <w:rFonts w:ascii="Roboto" w:hAnsi="Roboto"/>
          <w:lang w:val="en-IE"/>
        </w:rPr>
        <w:t xml:space="preserve"> Regulation (EU) 2024/792</w:t>
      </w:r>
    </w:p>
  </w:footnote>
  <w:footnote w:id="12">
    <w:p w14:paraId="35E21323" w14:textId="6E7E5416" w:rsidR="00F9603B" w:rsidRPr="00C23084" w:rsidRDefault="00F9603B">
      <w:pPr>
        <w:pStyle w:val="FootnoteText"/>
        <w:rPr>
          <w:rFonts w:ascii="Roboto" w:hAnsi="Roboto"/>
          <w:lang w:val="hu-HU"/>
        </w:rPr>
      </w:pPr>
      <w:r>
        <w:rPr>
          <w:rStyle w:val="FootnoteReference"/>
        </w:rPr>
        <w:footnoteRef/>
      </w:r>
      <w:r>
        <w:t xml:space="preserve"> </w:t>
      </w:r>
      <w:r w:rsidRPr="00D654CE">
        <w:rPr>
          <w:rFonts w:ascii="Roboto" w:hAnsi="Roboto"/>
          <w:lang w:val="hu-HU"/>
        </w:rPr>
        <w:t>Due to backslidi</w:t>
      </w:r>
      <w:r w:rsidR="007B5A59">
        <w:rPr>
          <w:rFonts w:ascii="Roboto" w:hAnsi="Roboto"/>
          <w:lang w:val="hu-HU"/>
        </w:rPr>
        <w:t>ng</w:t>
      </w:r>
      <w:r w:rsidRPr="00D654CE">
        <w:rPr>
          <w:rFonts w:ascii="Roboto" w:hAnsi="Roboto"/>
          <w:lang w:val="hu-HU"/>
        </w:rPr>
        <w:t xml:space="preserve"> on the fundamentals, Georgia has not been invited to the 2025 Economic and Financial Dialogue.</w:t>
      </w:r>
    </w:p>
  </w:footnote>
  <w:footnote w:id="13">
    <w:p w14:paraId="3D04F630" w14:textId="77777777" w:rsidR="00F9603B" w:rsidRPr="0039619D" w:rsidRDefault="00F9603B" w:rsidP="0073110E">
      <w:pPr>
        <w:pStyle w:val="FootnoteText"/>
        <w:rPr>
          <w:rFonts w:ascii="Roboto" w:hAnsi="Roboto"/>
          <w:lang w:val="pt-PT"/>
        </w:rPr>
      </w:pPr>
      <w:r w:rsidRPr="00C72F66">
        <w:rPr>
          <w:rStyle w:val="FootnoteReference"/>
          <w:rFonts w:ascii="Roboto" w:hAnsi="Roboto"/>
        </w:rPr>
        <w:footnoteRef/>
      </w:r>
      <w:r w:rsidRPr="0039619D">
        <w:rPr>
          <w:rFonts w:ascii="Roboto" w:hAnsi="Roboto"/>
          <w:lang w:val="pt-PT"/>
        </w:rPr>
        <w:t xml:space="preserve"> </w:t>
      </w:r>
      <w:r w:rsidRPr="006927FA">
        <w:rPr>
          <w:rFonts w:ascii="Roboto" w:hAnsi="Roboto"/>
          <w:lang w:val="pt-PT"/>
        </w:rPr>
        <w:t>Regulation</w:t>
      </w:r>
      <w:r w:rsidRPr="0039619D">
        <w:rPr>
          <w:rFonts w:ascii="Roboto" w:hAnsi="Roboto"/>
          <w:lang w:val="pt-PT"/>
        </w:rPr>
        <w:t xml:space="preserve"> (EU) 2024/1449</w:t>
      </w:r>
    </w:p>
  </w:footnote>
  <w:footnote w:id="14">
    <w:p w14:paraId="02656C6D" w14:textId="77777777" w:rsidR="00F9603B" w:rsidRPr="00D654CE" w:rsidRDefault="00F9603B" w:rsidP="0073110E">
      <w:pPr>
        <w:pStyle w:val="FootnoteText"/>
        <w:rPr>
          <w:rFonts w:ascii="Roboto" w:hAnsi="Roboto"/>
          <w:lang w:val="fr-BE"/>
        </w:rPr>
      </w:pPr>
      <w:r w:rsidRPr="00D654CE">
        <w:rPr>
          <w:rStyle w:val="FootnoteReference"/>
          <w:rFonts w:ascii="Roboto" w:hAnsi="Roboto"/>
        </w:rPr>
        <w:footnoteRef/>
      </w:r>
      <w:r w:rsidRPr="00D654CE">
        <w:rPr>
          <w:rFonts w:ascii="Roboto" w:hAnsi="Roboto"/>
          <w:lang w:val="fr-BE"/>
        </w:rPr>
        <w:t xml:space="preserve"> Regulation (EU) 2025/535</w:t>
      </w:r>
    </w:p>
  </w:footnote>
  <w:footnote w:id="15">
    <w:p w14:paraId="07FD5509" w14:textId="77777777" w:rsidR="00F9603B" w:rsidRPr="00C72F66" w:rsidRDefault="00F9603B" w:rsidP="0073110E">
      <w:pPr>
        <w:pStyle w:val="FootnoteText"/>
        <w:rPr>
          <w:rFonts w:ascii="Roboto" w:hAnsi="Roboto"/>
          <w:lang w:val="pt-PT"/>
        </w:rPr>
      </w:pPr>
      <w:r w:rsidRPr="00C72F66">
        <w:rPr>
          <w:rStyle w:val="FootnoteReference"/>
          <w:rFonts w:ascii="Roboto" w:hAnsi="Roboto"/>
        </w:rPr>
        <w:footnoteRef/>
      </w:r>
      <w:r w:rsidRPr="0039619D">
        <w:rPr>
          <w:rFonts w:ascii="Roboto" w:hAnsi="Roboto"/>
          <w:lang w:val="pt-PT"/>
        </w:rPr>
        <w:t xml:space="preserve"> Regulation (EU) 2021/1529</w:t>
      </w:r>
    </w:p>
  </w:footnote>
  <w:footnote w:id="16">
    <w:p w14:paraId="1CB40008" w14:textId="77777777" w:rsidR="00F9603B" w:rsidRPr="0039619D" w:rsidRDefault="00F9603B">
      <w:pPr>
        <w:pStyle w:val="FootnoteText"/>
        <w:rPr>
          <w:rFonts w:ascii="Roboto" w:hAnsi="Roboto"/>
          <w:lang w:val="pt-PT"/>
        </w:rPr>
      </w:pPr>
      <w:r w:rsidRPr="00C72F66">
        <w:rPr>
          <w:rStyle w:val="FootnoteReference"/>
          <w:rFonts w:ascii="Roboto" w:hAnsi="Roboto"/>
        </w:rPr>
        <w:footnoteRef/>
      </w:r>
      <w:r w:rsidRPr="0039619D">
        <w:rPr>
          <w:rFonts w:ascii="Roboto" w:hAnsi="Roboto"/>
          <w:lang w:val="pt-PT"/>
        </w:rPr>
        <w:t xml:space="preserve"> COM (2020) 641 final</w:t>
      </w:r>
    </w:p>
  </w:footnote>
  <w:footnote w:id="17">
    <w:p w14:paraId="4072017F" w14:textId="77777777" w:rsidR="00F9603B" w:rsidRPr="006927FA" w:rsidRDefault="00F9603B">
      <w:pPr>
        <w:pStyle w:val="FootnoteText"/>
        <w:rPr>
          <w:lang w:val="pt-PT"/>
        </w:rPr>
      </w:pPr>
      <w:r w:rsidRPr="00C72F66">
        <w:rPr>
          <w:rStyle w:val="FootnoteReference"/>
          <w:rFonts w:ascii="Roboto" w:hAnsi="Roboto"/>
        </w:rPr>
        <w:footnoteRef/>
      </w:r>
      <w:r w:rsidRPr="006927FA">
        <w:rPr>
          <w:rFonts w:ascii="Roboto" w:hAnsi="Roboto"/>
          <w:lang w:val="pt-PT"/>
        </w:rPr>
        <w:t xml:space="preserve"> JOIN/2021/30 final</w:t>
      </w:r>
    </w:p>
  </w:footnote>
  <w:footnote w:id="18">
    <w:p w14:paraId="48A22E1E" w14:textId="796502A0" w:rsidR="003848CA" w:rsidRPr="0026627A" w:rsidRDefault="003848CA">
      <w:pPr>
        <w:pStyle w:val="FootnoteText"/>
        <w:rPr>
          <w:lang w:val="hu-HU"/>
        </w:rPr>
      </w:pPr>
      <w:r>
        <w:rPr>
          <w:rStyle w:val="FootnoteReference"/>
        </w:rPr>
        <w:footnoteRef/>
      </w:r>
      <w:r>
        <w:t xml:space="preserve"> </w:t>
      </w:r>
      <w:r w:rsidRPr="003848CA">
        <w:t>Albania, Montenegro, North Macedonia, Moldova and Serbia are covered under the geographical scope of SEPA, and individual banks of Albania, Montenegro, North Macedonia and Moldova have joined the payment schemes of SEPA on 6 October 2025. Individual banks of Serbia are working towards joining payment schemes by May 2026.</w:t>
      </w:r>
    </w:p>
  </w:footnote>
  <w:footnote w:id="19">
    <w:p w14:paraId="70B0447B" w14:textId="77777777" w:rsidR="00F9603B" w:rsidRPr="0026627A" w:rsidRDefault="00F9603B" w:rsidP="0073110E">
      <w:pPr>
        <w:pStyle w:val="FootnoteText"/>
        <w:rPr>
          <w:rFonts w:ascii="Roboto" w:hAnsi="Roboto"/>
          <w:lang w:val="hu-HU"/>
        </w:rPr>
      </w:pPr>
      <w:r w:rsidRPr="00D52C94">
        <w:rPr>
          <w:rStyle w:val="FootnoteReference"/>
          <w:rFonts w:ascii="Roboto" w:hAnsi="Roboto"/>
        </w:rPr>
        <w:footnoteRef/>
      </w:r>
      <w:r w:rsidRPr="0026627A">
        <w:rPr>
          <w:rFonts w:ascii="Roboto" w:hAnsi="Roboto"/>
          <w:lang w:val="hu-HU"/>
        </w:rPr>
        <w:t xml:space="preserve"> https://data.consilium.europa.eu/doc/document/ST-16983-2024-INIT/en/pdf</w:t>
      </w:r>
    </w:p>
  </w:footnote>
  <w:footnote w:id="20">
    <w:p w14:paraId="35401506" w14:textId="77777777" w:rsidR="00F9603B" w:rsidRPr="0026627A" w:rsidRDefault="00F9603B">
      <w:pPr>
        <w:pStyle w:val="FootnoteText"/>
        <w:rPr>
          <w:rFonts w:ascii="Roboto" w:hAnsi="Roboto"/>
          <w:sz w:val="18"/>
          <w:szCs w:val="18"/>
          <w:lang w:val="hu-HU"/>
        </w:rPr>
      </w:pPr>
      <w:r w:rsidRPr="00D52C94">
        <w:rPr>
          <w:rStyle w:val="FootnoteReference"/>
          <w:rFonts w:ascii="Roboto" w:hAnsi="Roboto"/>
        </w:rPr>
        <w:footnoteRef/>
      </w:r>
      <w:r w:rsidRPr="0026627A">
        <w:rPr>
          <w:rFonts w:ascii="Roboto" w:hAnsi="Roboto"/>
          <w:lang w:val="hu-HU"/>
        </w:rPr>
        <w:t xml:space="preserve"> https://data.consilium.europa.eu/doc/document/ST-16983-2024-INIT/en/pdf</w:t>
      </w:r>
    </w:p>
  </w:footnote>
  <w:footnote w:id="21">
    <w:p w14:paraId="76736835" w14:textId="77777777" w:rsidR="00F9603B" w:rsidRPr="009A507A" w:rsidRDefault="00F9603B" w:rsidP="0073110E">
      <w:pPr>
        <w:pStyle w:val="FootnoteText"/>
      </w:pPr>
      <w:r>
        <w:rPr>
          <w:rStyle w:val="FootnoteReference"/>
        </w:rPr>
        <w:footnoteRef/>
      </w:r>
      <w:r w:rsidRPr="00370466">
        <w:rPr>
          <w:lang w:val="pt-PT"/>
        </w:rPr>
        <w:t xml:space="preserve"> </w:t>
      </w:r>
      <w:hyperlink r:id="rId1" w:history="1">
        <w:r w:rsidRPr="00370466">
          <w:rPr>
            <w:rStyle w:val="Hyperlink"/>
            <w:lang w:val="pt-PT"/>
          </w:rPr>
          <w:t>JOIN</w:t>
        </w:r>
        <w:r>
          <w:rPr>
            <w:rStyle w:val="Hyperlink"/>
            <w:lang w:val="pt-PT"/>
          </w:rPr>
          <w:t xml:space="preserve"> </w:t>
        </w:r>
        <w:r w:rsidRPr="00370466">
          <w:rPr>
            <w:rStyle w:val="Hyperlink"/>
            <w:lang w:val="pt-PT"/>
          </w:rPr>
          <w:t>(2025) 135 final</w:t>
        </w:r>
      </w:hyperlink>
    </w:p>
  </w:footnote>
  <w:footnote w:id="22">
    <w:p w14:paraId="4471C213" w14:textId="77777777" w:rsidR="00F9603B" w:rsidRPr="00596210" w:rsidRDefault="00F9603B" w:rsidP="0073110E">
      <w:pPr>
        <w:pStyle w:val="FootnoteText"/>
        <w:jc w:val="both"/>
        <w:rPr>
          <w:rFonts w:ascii="Roboto" w:hAnsi="Roboto"/>
          <w:lang w:val="en-US"/>
        </w:rPr>
      </w:pPr>
      <w:r w:rsidRPr="00596210">
        <w:rPr>
          <w:rStyle w:val="FootnoteReference"/>
          <w:rFonts w:ascii="Roboto" w:hAnsi="Roboto"/>
        </w:rPr>
        <w:footnoteRef/>
      </w:r>
      <w:r w:rsidRPr="00596210">
        <w:rPr>
          <w:rFonts w:ascii="Roboto" w:hAnsi="Roboto"/>
        </w:rPr>
        <w:t xml:space="preserve"> </w:t>
      </w:r>
      <w:r w:rsidRPr="00596210">
        <w:rPr>
          <w:rFonts w:ascii="Roboto" w:eastAsia="Roboto" w:hAnsi="Roboto" w:cs="Roboto"/>
        </w:rPr>
        <w:t>The Commission will step up its strategic communication and launch a dedicated enlargement outreach campaign aimed at translating reforms into relatable progress, tackling disinformation, and highlighting the mutual benefits of a larger, stronger Union.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776F9" w14:textId="77777777" w:rsidR="00764D4E" w:rsidRPr="00764D4E" w:rsidRDefault="00764D4E" w:rsidP="00764D4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61E60" w14:textId="77777777" w:rsidR="00764D4E" w:rsidRPr="00764D4E" w:rsidRDefault="00764D4E" w:rsidP="00764D4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EC043" w14:textId="77777777" w:rsidR="00764D4E" w:rsidRPr="00764D4E" w:rsidRDefault="00764D4E" w:rsidP="00764D4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30BBE" w14:textId="77777777" w:rsidR="00DB4932" w:rsidRDefault="00DB49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ED007" w14:textId="77777777" w:rsidR="00DB4932" w:rsidRDefault="00DB493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DFA6A" w14:textId="77777777" w:rsidR="00DB4932" w:rsidRDefault="00DB49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3CF7"/>
    <w:multiLevelType w:val="hybridMultilevel"/>
    <w:tmpl w:val="45A4F6B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5E555EF"/>
    <w:multiLevelType w:val="hybridMultilevel"/>
    <w:tmpl w:val="F1063028"/>
    <w:lvl w:ilvl="0" w:tplc="DD049614">
      <w:start w:val="1"/>
      <w:numFmt w:val="bullet"/>
      <w:lvlText w:val=""/>
      <w:lvlJc w:val="left"/>
      <w:pPr>
        <w:ind w:left="720" w:hanging="360"/>
      </w:pPr>
      <w:rPr>
        <w:rFonts w:ascii="Symbol" w:hAnsi="Symbol"/>
      </w:rPr>
    </w:lvl>
    <w:lvl w:ilvl="1" w:tplc="15A24154">
      <w:start w:val="1"/>
      <w:numFmt w:val="bullet"/>
      <w:lvlText w:val=""/>
      <w:lvlJc w:val="left"/>
      <w:pPr>
        <w:ind w:left="720" w:hanging="360"/>
      </w:pPr>
      <w:rPr>
        <w:rFonts w:ascii="Symbol" w:hAnsi="Symbol"/>
      </w:rPr>
    </w:lvl>
    <w:lvl w:ilvl="2" w:tplc="A2FE77DA">
      <w:start w:val="1"/>
      <w:numFmt w:val="bullet"/>
      <w:lvlText w:val=""/>
      <w:lvlJc w:val="left"/>
      <w:pPr>
        <w:ind w:left="720" w:hanging="360"/>
      </w:pPr>
      <w:rPr>
        <w:rFonts w:ascii="Symbol" w:hAnsi="Symbol"/>
      </w:rPr>
    </w:lvl>
    <w:lvl w:ilvl="3" w:tplc="773C9326">
      <w:start w:val="1"/>
      <w:numFmt w:val="bullet"/>
      <w:lvlText w:val=""/>
      <w:lvlJc w:val="left"/>
      <w:pPr>
        <w:ind w:left="720" w:hanging="360"/>
      </w:pPr>
      <w:rPr>
        <w:rFonts w:ascii="Symbol" w:hAnsi="Symbol"/>
      </w:rPr>
    </w:lvl>
    <w:lvl w:ilvl="4" w:tplc="ABDE0F00">
      <w:start w:val="1"/>
      <w:numFmt w:val="bullet"/>
      <w:lvlText w:val=""/>
      <w:lvlJc w:val="left"/>
      <w:pPr>
        <w:ind w:left="720" w:hanging="360"/>
      </w:pPr>
      <w:rPr>
        <w:rFonts w:ascii="Symbol" w:hAnsi="Symbol"/>
      </w:rPr>
    </w:lvl>
    <w:lvl w:ilvl="5" w:tplc="B14E852E">
      <w:start w:val="1"/>
      <w:numFmt w:val="bullet"/>
      <w:lvlText w:val=""/>
      <w:lvlJc w:val="left"/>
      <w:pPr>
        <w:ind w:left="720" w:hanging="360"/>
      </w:pPr>
      <w:rPr>
        <w:rFonts w:ascii="Symbol" w:hAnsi="Symbol"/>
      </w:rPr>
    </w:lvl>
    <w:lvl w:ilvl="6" w:tplc="B6E861FE">
      <w:start w:val="1"/>
      <w:numFmt w:val="bullet"/>
      <w:lvlText w:val=""/>
      <w:lvlJc w:val="left"/>
      <w:pPr>
        <w:ind w:left="720" w:hanging="360"/>
      </w:pPr>
      <w:rPr>
        <w:rFonts w:ascii="Symbol" w:hAnsi="Symbol"/>
      </w:rPr>
    </w:lvl>
    <w:lvl w:ilvl="7" w:tplc="CB7AB368">
      <w:start w:val="1"/>
      <w:numFmt w:val="bullet"/>
      <w:lvlText w:val=""/>
      <w:lvlJc w:val="left"/>
      <w:pPr>
        <w:ind w:left="720" w:hanging="360"/>
      </w:pPr>
      <w:rPr>
        <w:rFonts w:ascii="Symbol" w:hAnsi="Symbol"/>
      </w:rPr>
    </w:lvl>
    <w:lvl w:ilvl="8" w:tplc="0C42C02C">
      <w:start w:val="1"/>
      <w:numFmt w:val="bullet"/>
      <w:lvlText w:val=""/>
      <w:lvlJc w:val="left"/>
      <w:pPr>
        <w:ind w:left="720" w:hanging="360"/>
      </w:pPr>
      <w:rPr>
        <w:rFonts w:ascii="Symbol" w:hAnsi="Symbol"/>
      </w:rPr>
    </w:lvl>
  </w:abstractNum>
  <w:abstractNum w:abstractNumId="2" w15:restartNumberingAfterBreak="0">
    <w:nsid w:val="0F1125C7"/>
    <w:multiLevelType w:val="hybridMultilevel"/>
    <w:tmpl w:val="0E30B7F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50F263D"/>
    <w:multiLevelType w:val="hybridMultilevel"/>
    <w:tmpl w:val="5E8234A6"/>
    <w:lvl w:ilvl="0" w:tplc="14709082">
      <w:start w:val="1"/>
      <w:numFmt w:val="bullet"/>
      <w:lvlText w:val=""/>
      <w:lvlJc w:val="left"/>
      <w:pPr>
        <w:ind w:left="720" w:hanging="360"/>
      </w:pPr>
      <w:rPr>
        <w:rFonts w:ascii="Symbol" w:hAnsi="Symbol"/>
      </w:rPr>
    </w:lvl>
    <w:lvl w:ilvl="1" w:tplc="7256B2D8">
      <w:start w:val="1"/>
      <w:numFmt w:val="bullet"/>
      <w:lvlText w:val=""/>
      <w:lvlJc w:val="left"/>
      <w:pPr>
        <w:ind w:left="720" w:hanging="360"/>
      </w:pPr>
      <w:rPr>
        <w:rFonts w:ascii="Symbol" w:hAnsi="Symbol"/>
      </w:rPr>
    </w:lvl>
    <w:lvl w:ilvl="2" w:tplc="A9BC4606">
      <w:start w:val="1"/>
      <w:numFmt w:val="bullet"/>
      <w:lvlText w:val=""/>
      <w:lvlJc w:val="left"/>
      <w:pPr>
        <w:ind w:left="720" w:hanging="360"/>
      </w:pPr>
      <w:rPr>
        <w:rFonts w:ascii="Symbol" w:hAnsi="Symbol"/>
      </w:rPr>
    </w:lvl>
    <w:lvl w:ilvl="3" w:tplc="A9DAA3EC">
      <w:start w:val="1"/>
      <w:numFmt w:val="bullet"/>
      <w:lvlText w:val=""/>
      <w:lvlJc w:val="left"/>
      <w:pPr>
        <w:ind w:left="720" w:hanging="360"/>
      </w:pPr>
      <w:rPr>
        <w:rFonts w:ascii="Symbol" w:hAnsi="Symbol"/>
      </w:rPr>
    </w:lvl>
    <w:lvl w:ilvl="4" w:tplc="483C7F7E">
      <w:start w:val="1"/>
      <w:numFmt w:val="bullet"/>
      <w:lvlText w:val=""/>
      <w:lvlJc w:val="left"/>
      <w:pPr>
        <w:ind w:left="720" w:hanging="360"/>
      </w:pPr>
      <w:rPr>
        <w:rFonts w:ascii="Symbol" w:hAnsi="Symbol"/>
      </w:rPr>
    </w:lvl>
    <w:lvl w:ilvl="5" w:tplc="ACE4362C">
      <w:start w:val="1"/>
      <w:numFmt w:val="bullet"/>
      <w:lvlText w:val=""/>
      <w:lvlJc w:val="left"/>
      <w:pPr>
        <w:ind w:left="720" w:hanging="360"/>
      </w:pPr>
      <w:rPr>
        <w:rFonts w:ascii="Symbol" w:hAnsi="Symbol"/>
      </w:rPr>
    </w:lvl>
    <w:lvl w:ilvl="6" w:tplc="A9D0FACE">
      <w:start w:val="1"/>
      <w:numFmt w:val="bullet"/>
      <w:lvlText w:val=""/>
      <w:lvlJc w:val="left"/>
      <w:pPr>
        <w:ind w:left="720" w:hanging="360"/>
      </w:pPr>
      <w:rPr>
        <w:rFonts w:ascii="Symbol" w:hAnsi="Symbol"/>
      </w:rPr>
    </w:lvl>
    <w:lvl w:ilvl="7" w:tplc="58287B20">
      <w:start w:val="1"/>
      <w:numFmt w:val="bullet"/>
      <w:lvlText w:val=""/>
      <w:lvlJc w:val="left"/>
      <w:pPr>
        <w:ind w:left="720" w:hanging="360"/>
      </w:pPr>
      <w:rPr>
        <w:rFonts w:ascii="Symbol" w:hAnsi="Symbol"/>
      </w:rPr>
    </w:lvl>
    <w:lvl w:ilvl="8" w:tplc="DE9816DC">
      <w:start w:val="1"/>
      <w:numFmt w:val="bullet"/>
      <w:lvlText w:val=""/>
      <w:lvlJc w:val="left"/>
      <w:pPr>
        <w:ind w:left="720" w:hanging="360"/>
      </w:pPr>
      <w:rPr>
        <w:rFonts w:ascii="Symbol" w:hAnsi="Symbol"/>
      </w:rPr>
    </w:lvl>
  </w:abstractNum>
  <w:abstractNum w:abstractNumId="4" w15:restartNumberingAfterBreak="0">
    <w:nsid w:val="17A67345"/>
    <w:multiLevelType w:val="hybridMultilevel"/>
    <w:tmpl w:val="C33A08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84C1EB1"/>
    <w:multiLevelType w:val="hybridMultilevel"/>
    <w:tmpl w:val="3C7854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D4E5614"/>
    <w:multiLevelType w:val="hybridMultilevel"/>
    <w:tmpl w:val="0FD84DD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42B429F7"/>
    <w:multiLevelType w:val="hybridMultilevel"/>
    <w:tmpl w:val="6BC868C0"/>
    <w:lvl w:ilvl="0" w:tplc="0809000F">
      <w:start w:val="1"/>
      <w:numFmt w:val="decimal"/>
      <w:lvlText w:val="%1."/>
      <w:lvlJc w:val="left"/>
      <w:pPr>
        <w:ind w:left="360" w:hanging="360"/>
      </w:pPr>
      <w:rPr>
        <w:rFonts w:hint="default"/>
        <w:i w:val="0"/>
      </w:rPr>
    </w:lvl>
    <w:lvl w:ilvl="1" w:tplc="08090019">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8" w15:restartNumberingAfterBreak="0">
    <w:nsid w:val="46574243"/>
    <w:multiLevelType w:val="hybridMultilevel"/>
    <w:tmpl w:val="52F873F4"/>
    <w:lvl w:ilvl="0" w:tplc="1809000F">
      <w:start w:val="1"/>
      <w:numFmt w:val="decimal"/>
      <w:lvlText w:val="%1."/>
      <w:lvlJc w:val="left"/>
      <w:pPr>
        <w:ind w:left="-21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720" w:hanging="360"/>
      </w:pPr>
      <w:rPr>
        <w:rFonts w:ascii="Wingdings" w:hAnsi="Wingdings" w:hint="default"/>
      </w:rPr>
    </w:lvl>
    <w:lvl w:ilvl="3" w:tplc="FFFFFFFF">
      <w:start w:val="1"/>
      <w:numFmt w:val="bullet"/>
      <w:lvlText w:val=""/>
      <w:lvlJc w:val="left"/>
      <w:pPr>
        <w:ind w:left="0" w:hanging="360"/>
      </w:pPr>
      <w:rPr>
        <w:rFonts w:ascii="Symbol" w:hAnsi="Symbol" w:hint="default"/>
      </w:rPr>
    </w:lvl>
    <w:lvl w:ilvl="4" w:tplc="FFFFFFFF">
      <w:start w:val="1"/>
      <w:numFmt w:val="bullet"/>
      <w:lvlText w:val="o"/>
      <w:lvlJc w:val="left"/>
      <w:pPr>
        <w:ind w:left="720" w:hanging="360"/>
      </w:pPr>
      <w:rPr>
        <w:rFonts w:ascii="Courier New" w:hAnsi="Courier New" w:cs="Courier New" w:hint="default"/>
      </w:rPr>
    </w:lvl>
    <w:lvl w:ilvl="5" w:tplc="FFFFFFFF">
      <w:start w:val="1"/>
      <w:numFmt w:val="bullet"/>
      <w:lvlText w:val=""/>
      <w:lvlJc w:val="left"/>
      <w:pPr>
        <w:ind w:left="1440" w:hanging="360"/>
      </w:pPr>
      <w:rPr>
        <w:rFonts w:ascii="Wingdings" w:hAnsi="Wingdings" w:hint="default"/>
      </w:rPr>
    </w:lvl>
    <w:lvl w:ilvl="6" w:tplc="FFFFFFFF">
      <w:start w:val="1"/>
      <w:numFmt w:val="bullet"/>
      <w:lvlText w:val=""/>
      <w:lvlJc w:val="left"/>
      <w:pPr>
        <w:ind w:left="2160" w:hanging="360"/>
      </w:pPr>
      <w:rPr>
        <w:rFonts w:ascii="Symbol" w:hAnsi="Symbol" w:hint="default"/>
      </w:rPr>
    </w:lvl>
    <w:lvl w:ilvl="7" w:tplc="FFFFFFFF">
      <w:start w:val="1"/>
      <w:numFmt w:val="bullet"/>
      <w:lvlText w:val="o"/>
      <w:lvlJc w:val="left"/>
      <w:pPr>
        <w:ind w:left="2880" w:hanging="360"/>
      </w:pPr>
      <w:rPr>
        <w:rFonts w:ascii="Courier New" w:hAnsi="Courier New" w:cs="Courier New" w:hint="default"/>
      </w:rPr>
    </w:lvl>
    <w:lvl w:ilvl="8" w:tplc="FFFFFFFF">
      <w:start w:val="1"/>
      <w:numFmt w:val="bullet"/>
      <w:lvlText w:val=""/>
      <w:lvlJc w:val="left"/>
      <w:pPr>
        <w:ind w:left="3600" w:hanging="360"/>
      </w:pPr>
      <w:rPr>
        <w:rFonts w:ascii="Wingdings" w:hAnsi="Wingdings" w:hint="default"/>
      </w:rPr>
    </w:lvl>
  </w:abstractNum>
  <w:abstractNum w:abstractNumId="9" w15:restartNumberingAfterBreak="0">
    <w:nsid w:val="49CE1DBF"/>
    <w:multiLevelType w:val="hybridMultilevel"/>
    <w:tmpl w:val="5CC43250"/>
    <w:lvl w:ilvl="0" w:tplc="DFE4E45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BD2B8E"/>
    <w:multiLevelType w:val="hybridMultilevel"/>
    <w:tmpl w:val="8D962758"/>
    <w:lvl w:ilvl="0" w:tplc="055E30A4">
      <w:numFmt w:val="bullet"/>
      <w:lvlText w:val="-"/>
      <w:lvlJc w:val="left"/>
      <w:pPr>
        <w:ind w:left="-216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720" w:hanging="360"/>
      </w:pPr>
      <w:rPr>
        <w:rFonts w:ascii="Wingdings" w:hAnsi="Wingdings" w:hint="default"/>
      </w:rPr>
    </w:lvl>
    <w:lvl w:ilvl="3" w:tplc="08090001">
      <w:start w:val="1"/>
      <w:numFmt w:val="bullet"/>
      <w:lvlText w:val=""/>
      <w:lvlJc w:val="left"/>
      <w:pPr>
        <w:ind w:left="0" w:hanging="360"/>
      </w:pPr>
      <w:rPr>
        <w:rFonts w:ascii="Symbol" w:hAnsi="Symbol" w:hint="default"/>
      </w:rPr>
    </w:lvl>
    <w:lvl w:ilvl="4" w:tplc="08090003">
      <w:start w:val="1"/>
      <w:numFmt w:val="bullet"/>
      <w:lvlText w:val="o"/>
      <w:lvlJc w:val="left"/>
      <w:pPr>
        <w:ind w:left="720" w:hanging="360"/>
      </w:pPr>
      <w:rPr>
        <w:rFonts w:ascii="Courier New" w:hAnsi="Courier New" w:cs="Courier New" w:hint="default"/>
      </w:rPr>
    </w:lvl>
    <w:lvl w:ilvl="5" w:tplc="08090005">
      <w:start w:val="1"/>
      <w:numFmt w:val="bullet"/>
      <w:lvlText w:val=""/>
      <w:lvlJc w:val="left"/>
      <w:pPr>
        <w:ind w:left="1440" w:hanging="360"/>
      </w:pPr>
      <w:rPr>
        <w:rFonts w:ascii="Wingdings" w:hAnsi="Wingdings" w:hint="default"/>
      </w:rPr>
    </w:lvl>
    <w:lvl w:ilvl="6" w:tplc="08090001">
      <w:start w:val="1"/>
      <w:numFmt w:val="bullet"/>
      <w:lvlText w:val=""/>
      <w:lvlJc w:val="left"/>
      <w:pPr>
        <w:ind w:left="2160" w:hanging="360"/>
      </w:pPr>
      <w:rPr>
        <w:rFonts w:ascii="Symbol" w:hAnsi="Symbol" w:hint="default"/>
      </w:rPr>
    </w:lvl>
    <w:lvl w:ilvl="7" w:tplc="08090003">
      <w:start w:val="1"/>
      <w:numFmt w:val="bullet"/>
      <w:lvlText w:val="o"/>
      <w:lvlJc w:val="left"/>
      <w:pPr>
        <w:ind w:left="2880" w:hanging="360"/>
      </w:pPr>
      <w:rPr>
        <w:rFonts w:ascii="Courier New" w:hAnsi="Courier New" w:cs="Courier New" w:hint="default"/>
      </w:rPr>
    </w:lvl>
    <w:lvl w:ilvl="8" w:tplc="08090005">
      <w:start w:val="1"/>
      <w:numFmt w:val="bullet"/>
      <w:lvlText w:val=""/>
      <w:lvlJc w:val="left"/>
      <w:pPr>
        <w:ind w:left="3600" w:hanging="360"/>
      </w:pPr>
      <w:rPr>
        <w:rFonts w:ascii="Wingdings" w:hAnsi="Wingdings" w:hint="default"/>
      </w:rPr>
    </w:lvl>
  </w:abstractNum>
  <w:abstractNum w:abstractNumId="11" w15:restartNumberingAfterBreak="0">
    <w:nsid w:val="6AD35F9E"/>
    <w:multiLevelType w:val="hybridMultilevel"/>
    <w:tmpl w:val="57FA6C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0315B04"/>
    <w:multiLevelType w:val="hybridMultilevel"/>
    <w:tmpl w:val="D78CB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2C42927"/>
    <w:multiLevelType w:val="hybridMultilevel"/>
    <w:tmpl w:val="E360821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15:restartNumberingAfterBreak="0">
    <w:nsid w:val="740A6C7A"/>
    <w:multiLevelType w:val="hybridMultilevel"/>
    <w:tmpl w:val="267CAE92"/>
    <w:lvl w:ilvl="0" w:tplc="B6D6CB1A">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743970F5"/>
    <w:multiLevelType w:val="hybridMultilevel"/>
    <w:tmpl w:val="EF0EA8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243770"/>
    <w:multiLevelType w:val="hybridMultilevel"/>
    <w:tmpl w:val="1E8099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7C965A3C"/>
    <w:multiLevelType w:val="hybridMultilevel"/>
    <w:tmpl w:val="F29CDB40"/>
    <w:lvl w:ilvl="0" w:tplc="6D143858">
      <w:start w:val="3"/>
      <w:numFmt w:val="bullet"/>
      <w:lvlText w:val="-"/>
      <w:lvlJc w:val="left"/>
      <w:pPr>
        <w:ind w:left="1080" w:hanging="360"/>
      </w:pPr>
      <w:rPr>
        <w:rFonts w:ascii="Times New Roman" w:eastAsia="Calibr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909417371">
    <w:abstractNumId w:val="9"/>
  </w:num>
  <w:num w:numId="2" w16cid:durableId="574321567">
    <w:abstractNumId w:val="0"/>
  </w:num>
  <w:num w:numId="3" w16cid:durableId="1101267176">
    <w:abstractNumId w:val="16"/>
  </w:num>
  <w:num w:numId="4" w16cid:durableId="445387508">
    <w:abstractNumId w:val="6"/>
  </w:num>
  <w:num w:numId="5" w16cid:durableId="219286193">
    <w:abstractNumId w:val="4"/>
  </w:num>
  <w:num w:numId="6" w16cid:durableId="1338652961">
    <w:abstractNumId w:val="17"/>
  </w:num>
  <w:num w:numId="7" w16cid:durableId="1786925071">
    <w:abstractNumId w:val="8"/>
  </w:num>
  <w:num w:numId="8" w16cid:durableId="1932657455">
    <w:abstractNumId w:val="10"/>
  </w:num>
  <w:num w:numId="9" w16cid:durableId="1230925181">
    <w:abstractNumId w:val="11"/>
  </w:num>
  <w:num w:numId="10" w16cid:durableId="157423719">
    <w:abstractNumId w:val="5"/>
  </w:num>
  <w:num w:numId="11" w16cid:durableId="1858107983">
    <w:abstractNumId w:val="12"/>
  </w:num>
  <w:num w:numId="12" w16cid:durableId="1757899064">
    <w:abstractNumId w:val="2"/>
  </w:num>
  <w:num w:numId="13" w16cid:durableId="1785539639">
    <w:abstractNumId w:val="13"/>
  </w:num>
  <w:num w:numId="14" w16cid:durableId="2120370068">
    <w:abstractNumId w:val="14"/>
  </w:num>
  <w:num w:numId="15" w16cid:durableId="506137421">
    <w:abstractNumId w:val="15"/>
  </w:num>
  <w:num w:numId="16" w16cid:durableId="1172451533">
    <w:abstractNumId w:val="1"/>
  </w:num>
  <w:num w:numId="17" w16cid:durableId="7947929">
    <w:abstractNumId w:val="3"/>
  </w:num>
  <w:num w:numId="18" w16cid:durableId="15528425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defaultTabStop w:val="72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CORRIGENDUM" w:val="&lt;UNUSED&gt;"/>
    <w:docVar w:name="LW_COVERPAGE_EXISTS" w:val="True"/>
    <w:docVar w:name="LW_COVERPAGE_GUID" w:val="B7577DF5-6958-4466-917B-4E44633B4450"/>
    <w:docVar w:name="LW_COVERPAGE_TYPE" w:val="1"/>
    <w:docVar w:name="LW_CROSSREFERENCE" w:val="{SWD(2025) 750 final} - {SWD(2025) 751 final} - {SWD(2025) 752 final} - {SWD(2025) 753 final} - {SWD(2025) 754 final} - {SWD(2025) 755 final} - {SWD(2025) 756 final} - {SWD(2025) 757 final} - {SWD(2025) 758 final} - {SWD(2025) 759 final}"/>
    <w:docVar w:name="LW_DocType" w:val="NORMAL"/>
    <w:docVar w:name="LW_EMISSION" w:val="4.11.2025"/>
    <w:docVar w:name="LW_EMISSION_ISODATE" w:val="2025-11-0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6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5 Communication on EU enlargement policy"/>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F416FB"/>
    <w:rsid w:val="00003682"/>
    <w:rsid w:val="000210E6"/>
    <w:rsid w:val="00034511"/>
    <w:rsid w:val="000556E6"/>
    <w:rsid w:val="00070127"/>
    <w:rsid w:val="00096686"/>
    <w:rsid w:val="000A2AB7"/>
    <w:rsid w:val="000D2F94"/>
    <w:rsid w:val="000E6615"/>
    <w:rsid w:val="000F384B"/>
    <w:rsid w:val="00126C6A"/>
    <w:rsid w:val="00146A79"/>
    <w:rsid w:val="00160E27"/>
    <w:rsid w:val="001A095F"/>
    <w:rsid w:val="001A6D34"/>
    <w:rsid w:val="001B6BA5"/>
    <w:rsid w:val="002043A8"/>
    <w:rsid w:val="00215016"/>
    <w:rsid w:val="0022594D"/>
    <w:rsid w:val="00236B7D"/>
    <w:rsid w:val="002629B9"/>
    <w:rsid w:val="002641E4"/>
    <w:rsid w:val="0026627A"/>
    <w:rsid w:val="002915C8"/>
    <w:rsid w:val="002E22B6"/>
    <w:rsid w:val="002E5C64"/>
    <w:rsid w:val="00343FCA"/>
    <w:rsid w:val="003562D6"/>
    <w:rsid w:val="00364363"/>
    <w:rsid w:val="00384118"/>
    <w:rsid w:val="003848CA"/>
    <w:rsid w:val="003850CA"/>
    <w:rsid w:val="003D3E94"/>
    <w:rsid w:val="003E63A6"/>
    <w:rsid w:val="00437DCF"/>
    <w:rsid w:val="00497CE6"/>
    <w:rsid w:val="004A39BE"/>
    <w:rsid w:val="004D7333"/>
    <w:rsid w:val="004F013C"/>
    <w:rsid w:val="004F4064"/>
    <w:rsid w:val="005323E6"/>
    <w:rsid w:val="0054029E"/>
    <w:rsid w:val="005812E2"/>
    <w:rsid w:val="00587361"/>
    <w:rsid w:val="005E6643"/>
    <w:rsid w:val="00602CF4"/>
    <w:rsid w:val="00605B71"/>
    <w:rsid w:val="00607D73"/>
    <w:rsid w:val="00617D32"/>
    <w:rsid w:val="0062624A"/>
    <w:rsid w:val="00650E84"/>
    <w:rsid w:val="00665D32"/>
    <w:rsid w:val="00682528"/>
    <w:rsid w:val="006901CB"/>
    <w:rsid w:val="006A2DD1"/>
    <w:rsid w:val="006C7CBB"/>
    <w:rsid w:val="007044A4"/>
    <w:rsid w:val="007158CE"/>
    <w:rsid w:val="007202DE"/>
    <w:rsid w:val="00720D4C"/>
    <w:rsid w:val="00734274"/>
    <w:rsid w:val="00764D4E"/>
    <w:rsid w:val="0076758E"/>
    <w:rsid w:val="00767956"/>
    <w:rsid w:val="00794B16"/>
    <w:rsid w:val="00796978"/>
    <w:rsid w:val="00797F2A"/>
    <w:rsid w:val="007A5BA6"/>
    <w:rsid w:val="007B5A59"/>
    <w:rsid w:val="007C7B6C"/>
    <w:rsid w:val="007E15BA"/>
    <w:rsid w:val="007F3740"/>
    <w:rsid w:val="00805F6A"/>
    <w:rsid w:val="00816DA2"/>
    <w:rsid w:val="00817CFF"/>
    <w:rsid w:val="00823A93"/>
    <w:rsid w:val="00824C9D"/>
    <w:rsid w:val="00852608"/>
    <w:rsid w:val="00876AE9"/>
    <w:rsid w:val="00895B2C"/>
    <w:rsid w:val="008A7D33"/>
    <w:rsid w:val="008D699C"/>
    <w:rsid w:val="008E06C0"/>
    <w:rsid w:val="008E460B"/>
    <w:rsid w:val="00965D9A"/>
    <w:rsid w:val="00970656"/>
    <w:rsid w:val="009706F2"/>
    <w:rsid w:val="00975C62"/>
    <w:rsid w:val="009823E7"/>
    <w:rsid w:val="0099075D"/>
    <w:rsid w:val="009A4954"/>
    <w:rsid w:val="009B143E"/>
    <w:rsid w:val="009B3445"/>
    <w:rsid w:val="009B368D"/>
    <w:rsid w:val="009E0F08"/>
    <w:rsid w:val="009E6391"/>
    <w:rsid w:val="009F05CA"/>
    <w:rsid w:val="009F17F0"/>
    <w:rsid w:val="00A47EE2"/>
    <w:rsid w:val="00A6408C"/>
    <w:rsid w:val="00A7393A"/>
    <w:rsid w:val="00A831FA"/>
    <w:rsid w:val="00AB4B0B"/>
    <w:rsid w:val="00AC0485"/>
    <w:rsid w:val="00AC223A"/>
    <w:rsid w:val="00AD0769"/>
    <w:rsid w:val="00AE3422"/>
    <w:rsid w:val="00B20C83"/>
    <w:rsid w:val="00B441B0"/>
    <w:rsid w:val="00B64F12"/>
    <w:rsid w:val="00B75530"/>
    <w:rsid w:val="00B856B3"/>
    <w:rsid w:val="00BA3D9C"/>
    <w:rsid w:val="00BB408D"/>
    <w:rsid w:val="00BD186B"/>
    <w:rsid w:val="00BD58F4"/>
    <w:rsid w:val="00BE151B"/>
    <w:rsid w:val="00BF1C43"/>
    <w:rsid w:val="00C315BE"/>
    <w:rsid w:val="00C33421"/>
    <w:rsid w:val="00C52DA0"/>
    <w:rsid w:val="00C538C1"/>
    <w:rsid w:val="00C6245E"/>
    <w:rsid w:val="00C6297F"/>
    <w:rsid w:val="00C77A7B"/>
    <w:rsid w:val="00CA05D1"/>
    <w:rsid w:val="00CA4D20"/>
    <w:rsid w:val="00CC1970"/>
    <w:rsid w:val="00CD2279"/>
    <w:rsid w:val="00D14740"/>
    <w:rsid w:val="00D204B1"/>
    <w:rsid w:val="00D20D82"/>
    <w:rsid w:val="00D265CE"/>
    <w:rsid w:val="00D67175"/>
    <w:rsid w:val="00D751B1"/>
    <w:rsid w:val="00D81D26"/>
    <w:rsid w:val="00DB4932"/>
    <w:rsid w:val="00DC0414"/>
    <w:rsid w:val="00DD7EE5"/>
    <w:rsid w:val="00DE162A"/>
    <w:rsid w:val="00DF2B1F"/>
    <w:rsid w:val="00DF5DF1"/>
    <w:rsid w:val="00DF6F6C"/>
    <w:rsid w:val="00E15ECA"/>
    <w:rsid w:val="00E20AA5"/>
    <w:rsid w:val="00E33A33"/>
    <w:rsid w:val="00E5722F"/>
    <w:rsid w:val="00E97A2A"/>
    <w:rsid w:val="00EA1EC0"/>
    <w:rsid w:val="00EB7E95"/>
    <w:rsid w:val="00EE33B4"/>
    <w:rsid w:val="00EF7A0C"/>
    <w:rsid w:val="00F054E8"/>
    <w:rsid w:val="00F122A6"/>
    <w:rsid w:val="00F416FB"/>
    <w:rsid w:val="00F57804"/>
    <w:rsid w:val="00F65DA5"/>
    <w:rsid w:val="00F70587"/>
    <w:rsid w:val="00F72B41"/>
    <w:rsid w:val="00F9603B"/>
    <w:rsid w:val="00F975FA"/>
    <w:rsid w:val="00FA763D"/>
    <w:rsid w:val="00FB7C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29F9DB21"/>
  <w15:chartTrackingRefBased/>
  <w15:docId w15:val="{7647ABD5-7367-4EA3-918A-F5B1E247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60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9">
    <w:name w:val="heading 9"/>
    <w:basedOn w:val="Normal"/>
    <w:next w:val="Normal"/>
    <w:link w:val="Heading9Char"/>
    <w:uiPriority w:val="9"/>
    <w:semiHidden/>
    <w:unhideWhenUsed/>
    <w:qFormat/>
    <w:rsid w:val="00F9603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416FB"/>
    <w:rPr>
      <w:color w:val="0000FF"/>
      <w:shd w:val="clear" w:color="auto" w:fill="auto"/>
    </w:rPr>
  </w:style>
  <w:style w:type="paragraph" w:styleId="Header">
    <w:name w:val="header"/>
    <w:basedOn w:val="Normal"/>
    <w:link w:val="HeaderChar"/>
    <w:uiPriority w:val="99"/>
    <w:unhideWhenUsed/>
    <w:rsid w:val="00F41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6FB"/>
  </w:style>
  <w:style w:type="paragraph" w:styleId="Footer">
    <w:name w:val="footer"/>
    <w:basedOn w:val="Normal"/>
    <w:link w:val="FooterChar"/>
    <w:uiPriority w:val="99"/>
    <w:unhideWhenUsed/>
    <w:rsid w:val="00F41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6FB"/>
  </w:style>
  <w:style w:type="paragraph" w:customStyle="1" w:styleId="Pagedecouverture">
    <w:name w:val="Page de couverture"/>
    <w:basedOn w:val="Normal"/>
    <w:next w:val="Normal"/>
    <w:rsid w:val="00F416F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416F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416FB"/>
    <w:rPr>
      <w:rFonts w:ascii="Times New Roman" w:hAnsi="Times New Roman" w:cs="Times New Roman"/>
      <w:sz w:val="24"/>
    </w:rPr>
  </w:style>
  <w:style w:type="paragraph" w:customStyle="1" w:styleId="FooterSensitivity">
    <w:name w:val="Footer Sensitivity"/>
    <w:basedOn w:val="Normal"/>
    <w:link w:val="FooterSensitivityChar"/>
    <w:rsid w:val="00F416F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416FB"/>
    <w:rPr>
      <w:rFonts w:ascii="Times New Roman" w:hAnsi="Times New Roman" w:cs="Times New Roman"/>
      <w:b/>
      <w:sz w:val="32"/>
    </w:rPr>
  </w:style>
  <w:style w:type="paragraph" w:customStyle="1" w:styleId="HeaderCoverPage">
    <w:name w:val="Header Cover Page"/>
    <w:basedOn w:val="Normal"/>
    <w:link w:val="HeaderCoverPageChar"/>
    <w:rsid w:val="00F416F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416FB"/>
    <w:rPr>
      <w:rFonts w:ascii="Times New Roman" w:hAnsi="Times New Roman" w:cs="Times New Roman"/>
      <w:sz w:val="24"/>
    </w:rPr>
  </w:style>
  <w:style w:type="paragraph" w:customStyle="1" w:styleId="HeaderSensitivity">
    <w:name w:val="Header Sensitivity"/>
    <w:basedOn w:val="Normal"/>
    <w:link w:val="HeaderSensitivityChar"/>
    <w:rsid w:val="00F416F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416FB"/>
    <w:rPr>
      <w:rFonts w:ascii="Times New Roman" w:hAnsi="Times New Roman" w:cs="Times New Roman"/>
      <w:b/>
      <w:sz w:val="32"/>
    </w:rPr>
  </w:style>
  <w:style w:type="paragraph" w:customStyle="1" w:styleId="HeaderSensitivityRight">
    <w:name w:val="Header Sensitivity Right"/>
    <w:basedOn w:val="Normal"/>
    <w:link w:val="HeaderSensitivityRightChar"/>
    <w:rsid w:val="00F416F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416FB"/>
    <w:rPr>
      <w:rFonts w:ascii="Times New Roman" w:hAnsi="Times New Roman" w:cs="Times New Roman"/>
      <w:sz w:val="28"/>
    </w:rPr>
  </w:style>
  <w:style w:type="character" w:customStyle="1" w:styleId="Heading1Char">
    <w:name w:val="Heading 1 Char"/>
    <w:basedOn w:val="DefaultParagraphFont"/>
    <w:link w:val="Heading1"/>
    <w:uiPriority w:val="9"/>
    <w:rsid w:val="00F9603B"/>
    <w:rPr>
      <w:rFonts w:asciiTheme="majorHAnsi" w:eastAsiaTheme="majorEastAsia" w:hAnsiTheme="majorHAnsi" w:cstheme="majorBidi"/>
      <w:color w:val="2E74B5" w:themeColor="accent1" w:themeShade="BF"/>
      <w:sz w:val="32"/>
      <w:szCs w:val="32"/>
    </w:rPr>
  </w:style>
  <w:style w:type="character" w:customStyle="1" w:styleId="Heading9Char">
    <w:name w:val="Heading 9 Char"/>
    <w:basedOn w:val="DefaultParagraphFont"/>
    <w:link w:val="Heading9"/>
    <w:uiPriority w:val="9"/>
    <w:semiHidden/>
    <w:rsid w:val="00F9603B"/>
    <w:rPr>
      <w:rFonts w:asciiTheme="majorHAnsi" w:eastAsiaTheme="majorEastAsia" w:hAnsiTheme="majorHAnsi" w:cstheme="majorBidi"/>
      <w:i/>
      <w:iCs/>
      <w:color w:val="272727" w:themeColor="text1" w:themeTint="D8"/>
      <w:sz w:val="21"/>
      <w:szCs w:val="21"/>
    </w:r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n,~FootnoteText,FOOTNOTES,ft,f,AD"/>
    <w:basedOn w:val="Normal"/>
    <w:link w:val="FootnoteTextChar"/>
    <w:unhideWhenUsed/>
    <w:qFormat/>
    <w:rsid w:val="00F9603B"/>
    <w:pPr>
      <w:spacing w:after="0" w:line="240" w:lineRule="auto"/>
    </w:pPr>
    <w:rPr>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1,Footnote Text Char1 Char Char Char Char Char,fn Char"/>
    <w:basedOn w:val="DefaultParagraphFont"/>
    <w:link w:val="FootnoteText"/>
    <w:qFormat/>
    <w:rsid w:val="00F9603B"/>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CharCharChar1"/>
    <w:uiPriority w:val="99"/>
    <w:unhideWhenUsed/>
    <w:qFormat/>
    <w:rsid w:val="00F9603B"/>
    <w:rPr>
      <w:vertAlign w:val="superscript"/>
    </w:rPr>
  </w:style>
  <w:style w:type="character" w:styleId="Hyperlink">
    <w:name w:val="Hyperlink"/>
    <w:uiPriority w:val="99"/>
    <w:rsid w:val="00F9603B"/>
    <w:rPr>
      <w:color w:val="0000FF"/>
      <w:u w:val="single"/>
      <w:shd w:val="clear" w:color="auto" w:fill="auto"/>
    </w:rPr>
  </w:style>
  <w:style w:type="paragraph" w:styleId="ListParagraph">
    <w:name w:val="List Paragraph"/>
    <w:basedOn w:val="Normal"/>
    <w:uiPriority w:val="34"/>
    <w:qFormat/>
    <w:rsid w:val="00F9603B"/>
    <w:pPr>
      <w:ind w:left="720"/>
      <w:contextualSpacing/>
    </w:pPr>
  </w:style>
  <w:style w:type="character" w:styleId="CommentReference">
    <w:name w:val="annotation reference"/>
    <w:basedOn w:val="DefaultParagraphFont"/>
    <w:uiPriority w:val="99"/>
    <w:unhideWhenUsed/>
    <w:qFormat/>
    <w:rsid w:val="00F9603B"/>
    <w:rPr>
      <w:sz w:val="16"/>
      <w:szCs w:val="16"/>
    </w:rPr>
  </w:style>
  <w:style w:type="paragraph" w:styleId="CommentText">
    <w:name w:val="annotation text"/>
    <w:basedOn w:val="Normal"/>
    <w:link w:val="CommentTextChar"/>
    <w:uiPriority w:val="99"/>
    <w:unhideWhenUsed/>
    <w:qFormat/>
    <w:rsid w:val="00F9603B"/>
    <w:pPr>
      <w:spacing w:line="240" w:lineRule="auto"/>
    </w:pPr>
    <w:rPr>
      <w:sz w:val="20"/>
      <w:szCs w:val="20"/>
    </w:rPr>
  </w:style>
  <w:style w:type="character" w:customStyle="1" w:styleId="CommentTextChar">
    <w:name w:val="Comment Text Char"/>
    <w:basedOn w:val="DefaultParagraphFont"/>
    <w:link w:val="CommentText"/>
    <w:uiPriority w:val="99"/>
    <w:qFormat/>
    <w:rsid w:val="00F9603B"/>
    <w:rPr>
      <w:sz w:val="20"/>
      <w:szCs w:val="20"/>
    </w:rPr>
  </w:style>
  <w:style w:type="paragraph" w:styleId="CommentSubject">
    <w:name w:val="annotation subject"/>
    <w:basedOn w:val="CommentText"/>
    <w:next w:val="CommentText"/>
    <w:link w:val="CommentSubjectChar"/>
    <w:uiPriority w:val="99"/>
    <w:semiHidden/>
    <w:unhideWhenUsed/>
    <w:rsid w:val="00F9603B"/>
    <w:rPr>
      <w:b/>
      <w:bCs/>
    </w:rPr>
  </w:style>
  <w:style w:type="character" w:customStyle="1" w:styleId="CommentSubjectChar">
    <w:name w:val="Comment Subject Char"/>
    <w:basedOn w:val="CommentTextChar"/>
    <w:link w:val="CommentSubject"/>
    <w:uiPriority w:val="99"/>
    <w:semiHidden/>
    <w:rsid w:val="00F9603B"/>
    <w:rPr>
      <w:b/>
      <w:bCs/>
      <w:sz w:val="20"/>
      <w:szCs w:val="20"/>
    </w:rPr>
  </w:style>
  <w:style w:type="paragraph" w:styleId="BalloonText">
    <w:name w:val="Balloon Text"/>
    <w:basedOn w:val="Normal"/>
    <w:link w:val="BalloonTextChar"/>
    <w:uiPriority w:val="99"/>
    <w:semiHidden/>
    <w:unhideWhenUsed/>
    <w:rsid w:val="00F960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03B"/>
    <w:rPr>
      <w:rFonts w:ascii="Segoe UI" w:hAnsi="Segoe UI" w:cs="Segoe UI"/>
      <w:sz w:val="18"/>
      <w:szCs w:val="18"/>
    </w:rPr>
  </w:style>
  <w:style w:type="paragraph" w:customStyle="1" w:styleId="title-article-norm">
    <w:name w:val="title-article-norm"/>
    <w:basedOn w:val="Normal"/>
    <w:rsid w:val="00F9603B"/>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stitle-article-norm">
    <w:name w:val="stitle-article-norm"/>
    <w:basedOn w:val="Normal"/>
    <w:rsid w:val="00F9603B"/>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parag">
    <w:name w:val="no-parag"/>
    <w:basedOn w:val="DefaultParagraphFont"/>
    <w:rsid w:val="00F9603B"/>
  </w:style>
  <w:style w:type="character" w:styleId="FollowedHyperlink">
    <w:name w:val="FollowedHyperlink"/>
    <w:basedOn w:val="DefaultParagraphFont"/>
    <w:uiPriority w:val="99"/>
    <w:semiHidden/>
    <w:unhideWhenUsed/>
    <w:rsid w:val="00F9603B"/>
    <w:rPr>
      <w:color w:val="954F72" w:themeColor="followedHyperlink"/>
      <w:u w:val="single"/>
    </w:rPr>
  </w:style>
  <w:style w:type="paragraph" w:styleId="Revision">
    <w:name w:val="Revision"/>
    <w:hidden/>
    <w:uiPriority w:val="99"/>
    <w:semiHidden/>
    <w:rsid w:val="00F9603B"/>
    <w:pPr>
      <w:spacing w:after="0" w:line="240" w:lineRule="auto"/>
    </w:pPr>
  </w:style>
  <w:style w:type="character" w:customStyle="1" w:styleId="UnresolvedMention1">
    <w:name w:val="Unresolved Mention1"/>
    <w:basedOn w:val="DefaultParagraphFont"/>
    <w:uiPriority w:val="99"/>
    <w:semiHidden/>
    <w:unhideWhenUsed/>
    <w:rsid w:val="00F9603B"/>
    <w:rPr>
      <w:color w:val="605E5C"/>
      <w:shd w:val="clear" w:color="auto" w:fill="E1DFDD"/>
    </w:rPr>
  </w:style>
  <w:style w:type="character" w:customStyle="1" w:styleId="Mention1">
    <w:name w:val="Mention1"/>
    <w:basedOn w:val="DefaultParagraphFont"/>
    <w:uiPriority w:val="99"/>
    <w:unhideWhenUsed/>
    <w:rsid w:val="00F9603B"/>
    <w:rPr>
      <w:color w:val="2B579A"/>
      <w:shd w:val="clear" w:color="auto" w:fill="E1DFDD"/>
    </w:rPr>
  </w:style>
  <w:style w:type="paragraph" w:customStyle="1" w:styleId="Footnote">
    <w:name w:val="Footnote"/>
    <w:basedOn w:val="Normal"/>
    <w:rsid w:val="00F9603B"/>
    <w:pPr>
      <w:spacing w:after="120" w:line="240" w:lineRule="auto"/>
      <w:jc w:val="both"/>
    </w:pPr>
    <w:rPr>
      <w:rFonts w:eastAsiaTheme="minorEastAsia"/>
      <w:sz w:val="24"/>
      <w:szCs w:val="24"/>
    </w:rPr>
  </w:style>
  <w:style w:type="character" w:customStyle="1" w:styleId="UnresolvedMention2">
    <w:name w:val="Unresolved Mention2"/>
    <w:basedOn w:val="DefaultParagraphFont"/>
    <w:uiPriority w:val="99"/>
    <w:semiHidden/>
    <w:unhideWhenUsed/>
    <w:rsid w:val="00F9603B"/>
    <w:rPr>
      <w:color w:val="605E5C"/>
      <w:shd w:val="clear" w:color="auto" w:fill="E1DFDD"/>
    </w:rPr>
  </w:style>
  <w:style w:type="character" w:customStyle="1" w:styleId="Mention2">
    <w:name w:val="Mention2"/>
    <w:basedOn w:val="DefaultParagraphFont"/>
    <w:uiPriority w:val="99"/>
    <w:unhideWhenUsed/>
    <w:rsid w:val="00F9603B"/>
    <w:rPr>
      <w:color w:val="2B579A"/>
      <w:shd w:val="clear" w:color="auto" w:fill="E1DFDD"/>
    </w:rPr>
  </w:style>
  <w:style w:type="paragraph" w:customStyle="1" w:styleId="Default">
    <w:name w:val="Default"/>
    <w:rsid w:val="00F9603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f0">
    <w:name w:val="pf0"/>
    <w:basedOn w:val="Normal"/>
    <w:rsid w:val="00F9603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F9603B"/>
    <w:rPr>
      <w:rFonts w:ascii="Segoe UI" w:hAnsi="Segoe UI" w:cs="Segoe UI" w:hint="default"/>
      <w:sz w:val="18"/>
      <w:szCs w:val="18"/>
    </w:rPr>
  </w:style>
  <w:style w:type="character" w:customStyle="1" w:styleId="cf11">
    <w:name w:val="cf11"/>
    <w:basedOn w:val="DefaultParagraphFont"/>
    <w:rsid w:val="00F9603B"/>
    <w:rPr>
      <w:rFonts w:ascii="Segoe UI" w:hAnsi="Segoe UI" w:cs="Segoe UI" w:hint="default"/>
      <w:sz w:val="18"/>
      <w:szCs w:val="18"/>
    </w:rPr>
  </w:style>
  <w:style w:type="character" w:customStyle="1" w:styleId="UnresolvedMention3">
    <w:name w:val="Unresolved Mention3"/>
    <w:basedOn w:val="DefaultParagraphFont"/>
    <w:uiPriority w:val="99"/>
    <w:semiHidden/>
    <w:unhideWhenUsed/>
    <w:rsid w:val="00F9603B"/>
    <w:rPr>
      <w:color w:val="605E5C"/>
      <w:shd w:val="clear" w:color="auto" w:fill="E1DFDD"/>
    </w:rPr>
  </w:style>
  <w:style w:type="paragraph" w:customStyle="1" w:styleId="CharCharChar1">
    <w:name w:val="Char Char Char1"/>
    <w:basedOn w:val="Normal"/>
    <w:link w:val="FootnoteReference"/>
    <w:uiPriority w:val="99"/>
    <w:rsid w:val="00F9603B"/>
    <w:pPr>
      <w:spacing w:line="240" w:lineRule="exact"/>
    </w:pPr>
    <w:rPr>
      <w:vertAlign w:val="superscript"/>
    </w:rPr>
  </w:style>
  <w:style w:type="character" w:customStyle="1" w:styleId="Mention3">
    <w:name w:val="Mention3"/>
    <w:basedOn w:val="DefaultParagraphFont"/>
    <w:uiPriority w:val="99"/>
    <w:unhideWhenUsed/>
    <w:rsid w:val="00F9603B"/>
    <w:rPr>
      <w:color w:val="2B579A"/>
      <w:shd w:val="clear" w:color="auto" w:fill="E1DFDD"/>
    </w:rPr>
  </w:style>
  <w:style w:type="table" w:styleId="TableGrid">
    <w:name w:val="Table Grid"/>
    <w:basedOn w:val="TableNormal"/>
    <w:uiPriority w:val="39"/>
    <w:rsid w:val="00F9603B"/>
    <w:pPr>
      <w:spacing w:after="0" w:line="240" w:lineRule="auto"/>
    </w:pPr>
    <w:rPr>
      <w:kern w:val="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nguesfaisantfoi">
    <w:name w:val="Langues faisant foi"/>
    <w:basedOn w:val="Normal"/>
    <w:next w:val="Normal"/>
    <w:rsid w:val="00EE33B4"/>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EE33B4"/>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EE33B4"/>
    <w:pPr>
      <w:spacing w:after="0"/>
    </w:pPr>
  </w:style>
  <w:style w:type="paragraph" w:customStyle="1" w:styleId="IntrtEEEPagedecouverture">
    <w:name w:val="Intérêt EEE (Page de couverture)"/>
    <w:basedOn w:val="IntrtEEE"/>
    <w:next w:val="Normal"/>
    <w:rsid w:val="00EE3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57030">
      <w:bodyDiv w:val="1"/>
      <w:marLeft w:val="0"/>
      <w:marRight w:val="0"/>
      <w:marTop w:val="0"/>
      <w:marBottom w:val="0"/>
      <w:divBdr>
        <w:top w:val="none" w:sz="0" w:space="0" w:color="auto"/>
        <w:left w:val="none" w:sz="0" w:space="0" w:color="auto"/>
        <w:bottom w:val="none" w:sz="0" w:space="0" w:color="auto"/>
        <w:right w:val="none" w:sz="0" w:space="0" w:color="auto"/>
      </w:divBdr>
    </w:div>
    <w:div w:id="403337590">
      <w:bodyDiv w:val="1"/>
      <w:marLeft w:val="0"/>
      <w:marRight w:val="0"/>
      <w:marTop w:val="0"/>
      <w:marBottom w:val="0"/>
      <w:divBdr>
        <w:top w:val="none" w:sz="0" w:space="0" w:color="auto"/>
        <w:left w:val="none" w:sz="0" w:space="0" w:color="auto"/>
        <w:bottom w:val="none" w:sz="0" w:space="0" w:color="auto"/>
        <w:right w:val="none" w:sz="0" w:space="0" w:color="auto"/>
      </w:divBdr>
    </w:div>
    <w:div w:id="445929838">
      <w:bodyDiv w:val="1"/>
      <w:marLeft w:val="0"/>
      <w:marRight w:val="0"/>
      <w:marTop w:val="0"/>
      <w:marBottom w:val="0"/>
      <w:divBdr>
        <w:top w:val="none" w:sz="0" w:space="0" w:color="auto"/>
        <w:left w:val="none" w:sz="0" w:space="0" w:color="auto"/>
        <w:bottom w:val="none" w:sz="0" w:space="0" w:color="auto"/>
        <w:right w:val="none" w:sz="0" w:space="0" w:color="auto"/>
      </w:divBdr>
    </w:div>
    <w:div w:id="668168678">
      <w:bodyDiv w:val="1"/>
      <w:marLeft w:val="0"/>
      <w:marRight w:val="0"/>
      <w:marTop w:val="0"/>
      <w:marBottom w:val="0"/>
      <w:divBdr>
        <w:top w:val="none" w:sz="0" w:space="0" w:color="auto"/>
        <w:left w:val="none" w:sz="0" w:space="0" w:color="auto"/>
        <w:bottom w:val="none" w:sz="0" w:space="0" w:color="auto"/>
        <w:right w:val="none" w:sz="0" w:space="0" w:color="auto"/>
      </w:divBdr>
    </w:div>
    <w:div w:id="1018850400">
      <w:bodyDiv w:val="1"/>
      <w:marLeft w:val="0"/>
      <w:marRight w:val="0"/>
      <w:marTop w:val="0"/>
      <w:marBottom w:val="0"/>
      <w:divBdr>
        <w:top w:val="none" w:sz="0" w:space="0" w:color="auto"/>
        <w:left w:val="none" w:sz="0" w:space="0" w:color="auto"/>
        <w:bottom w:val="none" w:sz="0" w:space="0" w:color="auto"/>
        <w:right w:val="none" w:sz="0" w:space="0" w:color="auto"/>
      </w:divBdr>
    </w:div>
    <w:div w:id="122914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nlargement.ec.europa.eu/joint-communication-european-parliament-and-council-european-unions-strategic-approach-black-sea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4C532-1EAA-4FA9-B8B3-B2AAA8C5C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34</Pages>
  <Words>15761</Words>
  <Characters>91887</Characters>
  <Application>Microsoft Office Word</Application>
  <DocSecurity>0</DocSecurity>
  <Lines>1458</Lines>
  <Paragraphs>180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VANGOMPEL Sien (SG)</dc:creator>
  <cp:keywords/>
  <dc:description/>
  <cp:lastModifiedBy>VANGOMPEL Sien (SG)</cp:lastModifiedBy>
  <cp:revision>4</cp:revision>
  <cp:lastPrinted>2025-10-28T10:19:00Z</cp:lastPrinted>
  <dcterms:created xsi:type="dcterms:W3CDTF">2025-11-03T21:56:00Z</dcterms:created>
  <dcterms:modified xsi:type="dcterms:W3CDTF">2025-11-04T11:18:00Z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9.2, Build 20250828</vt:lpwstr>
  </property>
  <property fmtid="{D5CDD505-2E9C-101B-9397-08002B2CF9AE}" pid="8" name="Created using">
    <vt:lpwstr>LW 8.0.1, Build 20220429</vt:lpwstr>
  </property>
  <property fmtid="{D5CDD505-2E9C-101B-9397-08002B2CF9AE}" pid="9" name="MSIP_Label_6bd9ddd1-4d20-43f6-abfa-fc3c07406f94_Enabled">
    <vt:lpwstr>true</vt:lpwstr>
  </property>
  <property fmtid="{D5CDD505-2E9C-101B-9397-08002B2CF9AE}" pid="10" name="MSIP_Label_6bd9ddd1-4d20-43f6-abfa-fc3c07406f94_SetDate">
    <vt:lpwstr>2024-07-10T10:39:48Z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2cc4faa2-6b3b-4c0c-b334-f9a51a544cc4</vt:lpwstr>
  </property>
  <property fmtid="{D5CDD505-2E9C-101B-9397-08002B2CF9AE}" pid="15" name="MSIP_Label_6bd9ddd1-4d20-43f6-abfa-fc3c07406f94_ContentBits">
    <vt:lpwstr>0</vt:lpwstr>
  </property>
</Properties>
</file>