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115E1D" w14:textId="791DA91C" w:rsidR="004975DB" w:rsidRPr="00645513" w:rsidRDefault="000F346A" w:rsidP="000F346A">
      <w:pPr>
        <w:pStyle w:val="Pagedecouverture"/>
        <w:rPr>
          <w:noProof/>
        </w:rPr>
      </w:pPr>
      <w:bookmarkStart w:id="0" w:name="LW_BM_COVERPAGE"/>
      <w:r>
        <w:rPr>
          <w:noProof/>
        </w:rPr>
        <w:pict w14:anchorId="5974AA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A718FC8-3BA2-48B9-BE54-81DF9AC0FD17" style="width:455.25pt;height:297pt">
            <v:imagedata r:id="rId11" o:title=""/>
          </v:shape>
        </w:pict>
      </w:r>
    </w:p>
    <w:bookmarkEnd w:id="0"/>
    <w:p w14:paraId="53546077" w14:textId="77777777" w:rsidR="004975DB" w:rsidRPr="00645513" w:rsidRDefault="004975DB" w:rsidP="004975DB">
      <w:pPr>
        <w:spacing w:line="240" w:lineRule="auto"/>
        <w:jc w:val="both"/>
        <w:rPr>
          <w:rFonts w:ascii="Times New Roman" w:hAnsi="Times New Roman" w:cs="Times New Roman"/>
          <w:noProof/>
          <w:sz w:val="24"/>
          <w:szCs w:val="24"/>
        </w:rPr>
        <w:sectPr w:rsidR="004975DB" w:rsidRPr="00645513" w:rsidSect="000F346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2B4FD64" w14:textId="2DA36199" w:rsidR="00B853DC" w:rsidRPr="00EB4039" w:rsidRDefault="004975DB" w:rsidP="0048696A">
      <w:pPr>
        <w:pStyle w:val="ListParagraph"/>
        <w:numPr>
          <w:ilvl w:val="0"/>
          <w:numId w:val="11"/>
        </w:numPr>
        <w:ind w:left="714" w:hanging="357"/>
        <w:contextualSpacing w:val="0"/>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 xml:space="preserve">Introducere </w:t>
      </w:r>
    </w:p>
    <w:p w14:paraId="5238012C" w14:textId="015F9037" w:rsidR="0080379B" w:rsidRDefault="7E8CDF0F" w:rsidP="00463125">
      <w:pPr>
        <w:spacing w:after="80"/>
        <w:jc w:val="both"/>
        <w:rPr>
          <w:rFonts w:ascii="Times New Roman" w:hAnsi="Times New Roman" w:cs="Times New Roman"/>
          <w:b/>
          <w:bCs/>
          <w:noProof/>
          <w:sz w:val="24"/>
          <w:szCs w:val="24"/>
        </w:rPr>
      </w:pPr>
      <w:bookmarkStart w:id="2" w:name="_Hlk208236463"/>
      <w:r>
        <w:rPr>
          <w:rFonts w:ascii="Times New Roman" w:hAnsi="Times New Roman"/>
          <w:noProof/>
          <w:sz w:val="24"/>
        </w:rPr>
        <w:t>Inteligența artificială („IA”) avansează într-un ritm fără precedent, iar capabilitățile ei prefigurează remodelarea unor industrii întregi și a sectorului public</w:t>
      </w:r>
      <w:r>
        <w:rPr>
          <w:rStyle w:val="FootnoteReference"/>
          <w:rFonts w:ascii="Times New Roman" w:hAnsi="Times New Roman" w:cs="Times New Roman"/>
          <w:noProof/>
          <w:sz w:val="24"/>
          <w:szCs w:val="24"/>
        </w:rPr>
        <w:footnoteReference w:id="2"/>
      </w:r>
      <w:r>
        <w:rPr>
          <w:rFonts w:ascii="Times New Roman" w:hAnsi="Times New Roman"/>
          <w:noProof/>
          <w:sz w:val="24"/>
        </w:rPr>
        <w:t>. Dezvoltarea și adoptarea tehnologiilor IA (cum ar fi modelele avansate de IA de uz general, agenții IA, gemenii digitali și modelele de IA mici și specializate) oferă Uniunii Europene o fereastră de oportunitate irepetabilă de a stimula inovarea, de a accelera creșterea productivității și de a-și consolida puterea competitivă și suveranitatea tehnologică. În pofida unei baze industriale puternice și a unui ecosistem de start-upuri efervescent, dezvoltarea și adoptarea inteligenței artificiale în UE rămâne limitată, aceste tehnologii fiind utilizate de numai 13,5 % dintre întreprinderi și 12,6 % dintre IMM-uri</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 coloana vertebrală a economiei UE.</w:t>
      </w:r>
      <w:r>
        <w:rPr>
          <w:rFonts w:ascii="Times New Roman" w:hAnsi="Times New Roman"/>
          <w:b/>
          <w:noProof/>
          <w:sz w:val="24"/>
        </w:rPr>
        <w:t xml:space="preserve"> </w:t>
      </w:r>
    </w:p>
    <w:p w14:paraId="170BDB35" w14:textId="252AD69C" w:rsidR="00154D55" w:rsidRDefault="00965109" w:rsidP="00C26EAB">
      <w:pPr>
        <w:spacing w:after="120"/>
        <w:jc w:val="both"/>
        <w:rPr>
          <w:rFonts w:ascii="Times New Roman" w:hAnsi="Times New Roman" w:cs="Times New Roman"/>
          <w:noProof/>
          <w:sz w:val="24"/>
          <w:szCs w:val="24"/>
        </w:rPr>
      </w:pPr>
      <w:r>
        <w:rPr>
          <w:rFonts w:ascii="Times New Roman" w:hAnsi="Times New Roman"/>
          <w:noProof/>
          <w:sz w:val="24"/>
        </w:rPr>
        <w:t>Pornind de la Planul de acțiune privind continentul IA și de la angajamentul UE de a promova o inteligență artificială de încredere și centrată pe factorul uman, în conformitate cu Regulamentul privind IA</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strategia se axează pe valorificarea potențialului transformator al IA, servind drept catalizator pentru o mai mare integrare pe verticală. Scopul său este de </w:t>
      </w:r>
      <w:r>
        <w:rPr>
          <w:rFonts w:ascii="Times New Roman" w:hAnsi="Times New Roman"/>
          <w:b/>
          <w:noProof/>
          <w:sz w:val="24"/>
        </w:rPr>
        <w:t>a impulsiona utilizarea IA</w:t>
      </w:r>
      <w:r>
        <w:rPr>
          <w:rFonts w:ascii="Times New Roman" w:hAnsi="Times New Roman"/>
          <w:noProof/>
          <w:sz w:val="24"/>
        </w:rPr>
        <w:t xml:space="preserve">, în special în rândul IMM-urilor și al întreprinderilor mici cu capitalizare medie, și de </w:t>
      </w:r>
      <w:r>
        <w:rPr>
          <w:rFonts w:ascii="Times New Roman" w:hAnsi="Times New Roman"/>
          <w:b/>
          <w:noProof/>
          <w:sz w:val="24"/>
        </w:rPr>
        <w:t>a facilita integrarea IA</w:t>
      </w:r>
      <w:r>
        <w:rPr>
          <w:rFonts w:ascii="Times New Roman" w:hAnsi="Times New Roman"/>
          <w:noProof/>
          <w:sz w:val="24"/>
        </w:rPr>
        <w:t xml:space="preserve"> pentru a spori competitivitatea industriilor europene, în special a celor mai strategice. Se urmărește </w:t>
      </w:r>
      <w:r>
        <w:rPr>
          <w:rFonts w:ascii="Times New Roman" w:hAnsi="Times New Roman"/>
          <w:b/>
          <w:noProof/>
          <w:sz w:val="24"/>
        </w:rPr>
        <w:t>deblocarea beneficiilor societale</w:t>
      </w:r>
      <w:r>
        <w:rPr>
          <w:rFonts w:ascii="Times New Roman" w:hAnsi="Times New Roman"/>
          <w:noProof/>
          <w:sz w:val="24"/>
        </w:rPr>
        <w:t xml:space="preserve"> mai ample ale IA, de la facilitarea diagnosticării medicale mai prompte și mai precise la sporirea eficienței și accesibilității serviciilor publice, respectând în același timp principiile nediscriminării. În plus, se urmărește </w:t>
      </w:r>
      <w:r>
        <w:rPr>
          <w:rFonts w:ascii="Times New Roman" w:hAnsi="Times New Roman"/>
          <w:b/>
          <w:noProof/>
          <w:sz w:val="24"/>
        </w:rPr>
        <w:t>consolidarea capabilităților UE și atingerea excelenței în domeniul IA de avangardă</w:t>
      </w:r>
      <w:r>
        <w:rPr>
          <w:rFonts w:ascii="Times New Roman" w:hAnsi="Times New Roman"/>
          <w:noProof/>
          <w:sz w:val="24"/>
        </w:rPr>
        <w:t xml:space="preserve">. </w:t>
      </w:r>
    </w:p>
    <w:p w14:paraId="0880FA65" w14:textId="4C362D71" w:rsidR="006F4CA3" w:rsidRDefault="00154D55" w:rsidP="00B7703D">
      <w:pPr>
        <w:spacing w:after="120"/>
        <w:jc w:val="both"/>
        <w:rPr>
          <w:rFonts w:ascii="Times New Roman" w:hAnsi="Times New Roman" w:cs="Times New Roman"/>
          <w:noProof/>
          <w:sz w:val="24"/>
          <w:szCs w:val="24"/>
        </w:rPr>
      </w:pPr>
      <w:r>
        <w:rPr>
          <w:rFonts w:ascii="Times New Roman" w:hAnsi="Times New Roman"/>
          <w:noProof/>
          <w:sz w:val="24"/>
        </w:rPr>
        <w:t xml:space="preserve">Pentru realizarea acestor obiective, strategia promovează o schimbare a modului în care întreprinderile și organizațiile din sectorul public abordează soluționarea problemelor. Prin aplicarea unei politici de </w:t>
      </w:r>
      <w:r>
        <w:rPr>
          <w:rFonts w:ascii="Times New Roman" w:hAnsi="Times New Roman"/>
          <w:b/>
          <w:noProof/>
          <w:sz w:val="24"/>
        </w:rPr>
        <w:t>adoptare prioritară a inteligenței artificiale</w:t>
      </w:r>
      <w:r>
        <w:rPr>
          <w:rFonts w:ascii="Times New Roman" w:hAnsi="Times New Roman"/>
          <w:noProof/>
          <w:sz w:val="24"/>
        </w:rPr>
        <w:t xml:space="preserve">, acestea sunt încurajate să integreze dezvoltarea IA pe baza soluțiilor europene. Atunci când utilizează IA – evaluând în același timp beneficiile și riscurile sale potențiale –, întreprinderile europene se pot adapta la impactul său transformator, inclusiv în ceea ce privește organizarea locului de muncă și nevoile de instruire. Această abordare nu numai că </w:t>
      </w:r>
      <w:r>
        <w:rPr>
          <w:rFonts w:ascii="Times New Roman" w:hAnsi="Times New Roman"/>
          <w:b/>
          <w:noProof/>
          <w:sz w:val="24"/>
        </w:rPr>
        <w:t>ajută întreprinderile să aibă succes</w:t>
      </w:r>
      <w:r>
        <w:rPr>
          <w:rFonts w:ascii="Times New Roman" w:hAnsi="Times New Roman"/>
          <w:noProof/>
          <w:sz w:val="24"/>
        </w:rPr>
        <w:t xml:space="preserve">, dar în plus </w:t>
      </w:r>
      <w:r>
        <w:rPr>
          <w:rFonts w:ascii="Times New Roman" w:hAnsi="Times New Roman"/>
          <w:b/>
          <w:noProof/>
          <w:sz w:val="24"/>
        </w:rPr>
        <w:t>impulsionează dezvoltarea unei prezențe strategice europene la diferitele niveluri ale pachetele tehnologice de IA</w:t>
      </w:r>
      <w:r>
        <w:rPr>
          <w:rStyle w:val="FootnoteReference"/>
          <w:rFonts w:ascii="Times New Roman" w:hAnsi="Times New Roman" w:cs="Times New Roman"/>
          <w:noProof/>
          <w:sz w:val="24"/>
          <w:szCs w:val="24"/>
        </w:rPr>
        <w:footnoteReference w:id="5"/>
      </w:r>
      <w:r>
        <w:rPr>
          <w:rFonts w:ascii="Times New Roman" w:hAnsi="Times New Roman"/>
          <w:noProof/>
          <w:sz w:val="24"/>
        </w:rPr>
        <w:t>, implicând lucrătorii și sprijinind crearea unui ecosistem de IA solid și suveran la nivelul UE.</w:t>
      </w:r>
    </w:p>
    <w:p w14:paraId="191149CB" w14:textId="004336A5" w:rsidR="00271645" w:rsidRPr="00271645" w:rsidRDefault="00470805" w:rsidP="00425F3E">
      <w:pPr>
        <w:spacing w:after="120"/>
        <w:jc w:val="both"/>
        <w:rPr>
          <w:noProof/>
        </w:rPr>
      </w:pPr>
      <w:r>
        <w:rPr>
          <w:rFonts w:ascii="Times New Roman" w:hAnsi="Times New Roman"/>
          <w:noProof/>
          <w:sz w:val="24"/>
        </w:rPr>
        <w:t>Pe baza perspectivelor obținute dintr-o consultare publică</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și în urma discuțiilor purtate în ultimele luni la nivelul sectorului</w:t>
      </w:r>
      <w:r>
        <w:rPr>
          <w:rStyle w:val="FootnoteReference"/>
          <w:rFonts w:ascii="Times New Roman" w:hAnsi="Times New Roman" w:cs="Times New Roman"/>
          <w:noProof/>
          <w:sz w:val="24"/>
          <w:szCs w:val="24"/>
        </w:rPr>
        <w:footnoteReference w:id="7"/>
      </w:r>
      <w:r>
        <w:rPr>
          <w:rFonts w:ascii="Times New Roman" w:hAnsi="Times New Roman"/>
          <w:noProof/>
          <w:sz w:val="24"/>
        </w:rPr>
        <w:t>, Strategia privind aplicarea IA este structurată în jurul a trei secțiuni principale</w:t>
      </w:r>
      <w:r>
        <w:rPr>
          <w:rStyle w:val="FootnoteReference"/>
          <w:rFonts w:ascii="Times New Roman" w:hAnsi="Times New Roman" w:cs="Times New Roman"/>
          <w:noProof/>
          <w:sz w:val="24"/>
          <w:szCs w:val="24"/>
        </w:rPr>
        <w:footnoteReference w:id="8"/>
      </w:r>
      <w:r>
        <w:rPr>
          <w:rFonts w:ascii="Times New Roman" w:hAnsi="Times New Roman"/>
          <w:noProof/>
          <w:sz w:val="24"/>
        </w:rPr>
        <w:t>:</w:t>
      </w:r>
    </w:p>
    <w:p w14:paraId="438122C8" w14:textId="62B68017" w:rsidR="00E22B62" w:rsidRPr="00724926" w:rsidRDefault="00624D22" w:rsidP="00E22B62">
      <w:pPr>
        <w:pStyle w:val="ListParagraph"/>
        <w:numPr>
          <w:ilvl w:val="0"/>
          <w:numId w:val="1"/>
        </w:numPr>
        <w:spacing w:after="60"/>
        <w:ind w:left="714" w:hanging="357"/>
        <w:contextualSpacing w:val="0"/>
        <w:jc w:val="both"/>
        <w:rPr>
          <w:rFonts w:ascii="Times New Roman" w:hAnsi="Times New Roman" w:cs="Times New Roman"/>
          <w:noProof/>
          <w:sz w:val="24"/>
          <w:szCs w:val="24"/>
        </w:rPr>
      </w:pPr>
      <w:r>
        <w:rPr>
          <w:rFonts w:ascii="Times New Roman" w:hAnsi="Times New Roman"/>
          <w:b/>
          <w:noProof/>
          <w:sz w:val="24"/>
        </w:rPr>
        <w:t>introducerea unor inițiative emblematice sectoriale</w:t>
      </w:r>
      <w:r>
        <w:rPr>
          <w:rFonts w:ascii="Times New Roman" w:hAnsi="Times New Roman"/>
          <w:noProof/>
          <w:sz w:val="24"/>
        </w:rPr>
        <w:t xml:space="preserve"> – pentru a încuraja utilizarea IA în sectoarele industriale esențiale ale economiei UE și în sectorul public; </w:t>
      </w:r>
    </w:p>
    <w:p w14:paraId="382F88BD" w14:textId="7643AD52" w:rsidR="003805C5" w:rsidRPr="00724926" w:rsidRDefault="00C203B3" w:rsidP="00BE0874">
      <w:pPr>
        <w:pStyle w:val="ListParagraph"/>
        <w:numPr>
          <w:ilvl w:val="0"/>
          <w:numId w:val="1"/>
        </w:numPr>
        <w:spacing w:after="60"/>
        <w:ind w:left="714" w:hanging="357"/>
        <w:contextualSpacing w:val="0"/>
        <w:jc w:val="both"/>
        <w:rPr>
          <w:rFonts w:ascii="Times New Roman" w:hAnsi="Times New Roman" w:cs="Times New Roman"/>
          <w:noProof/>
          <w:sz w:val="24"/>
          <w:szCs w:val="24"/>
        </w:rPr>
      </w:pPr>
      <w:r>
        <w:rPr>
          <w:rFonts w:ascii="Times New Roman" w:hAnsi="Times New Roman"/>
          <w:b/>
          <w:noProof/>
          <w:sz w:val="24"/>
        </w:rPr>
        <w:t>abordarea provocărilor transversale</w:t>
      </w:r>
      <w:r>
        <w:rPr>
          <w:rFonts w:ascii="Times New Roman" w:hAnsi="Times New Roman"/>
          <w:noProof/>
          <w:sz w:val="24"/>
        </w:rPr>
        <w:t xml:space="preserve"> – pentru a sprijini adoptarea IA de către mai multe IMM-uri, a crea o forță de muncă pregătită pentru IA în toate sectoarele, a mobiliza capabilităților de IA avansate și a asigura încrederea în piață;</w:t>
      </w:r>
    </w:p>
    <w:p w14:paraId="630ABEE0" w14:textId="07F2132C" w:rsidR="00C720E2" w:rsidRPr="00670299" w:rsidRDefault="00411A52" w:rsidP="00670299">
      <w:pPr>
        <w:pStyle w:val="ListParagraph"/>
        <w:numPr>
          <w:ilvl w:val="0"/>
          <w:numId w:val="1"/>
        </w:numPr>
        <w:spacing w:after="60"/>
        <w:ind w:left="714" w:hanging="357"/>
        <w:contextualSpacing w:val="0"/>
        <w:jc w:val="both"/>
        <w:rPr>
          <w:rFonts w:ascii="Times New Roman" w:hAnsi="Times New Roman" w:cs="Times New Roman"/>
          <w:noProof/>
          <w:sz w:val="8"/>
          <w:szCs w:val="8"/>
        </w:rPr>
      </w:pPr>
      <w:r>
        <w:rPr>
          <w:rFonts w:ascii="Times New Roman" w:hAnsi="Times New Roman"/>
          <w:b/>
          <w:noProof/>
          <w:sz w:val="24"/>
        </w:rPr>
        <w:t>instituirea unui mecanism unic de guvernanță</w:t>
      </w:r>
      <w:r>
        <w:rPr>
          <w:rFonts w:ascii="Times New Roman" w:hAnsi="Times New Roman"/>
          <w:noProof/>
          <w:sz w:val="24"/>
        </w:rPr>
        <w:t xml:space="preserve"> – pentru a implementa în premieră o abordare sectorială și a promova un proces dinamic de colaborare între părțile interesate. </w:t>
      </w:r>
      <w:bookmarkStart w:id="3" w:name="_Hlk208236477"/>
      <w:bookmarkEnd w:id="2"/>
      <w:r>
        <w:rPr>
          <w:rFonts w:ascii="Times New Roman" w:hAnsi="Times New Roman"/>
          <w:noProof/>
          <w:sz w:val="24"/>
        </w:rPr>
        <w:t xml:space="preserve">Se va lansa totodată un Observator pentru IA care va elabora indicatori-cheie de performanță și va monitoriza evoluțiile în domeniu, impactul inteligenței artificiale și tendințele viitoare. </w:t>
      </w:r>
    </w:p>
    <w:p w14:paraId="410ADCCF" w14:textId="371275F3" w:rsidR="00470805" w:rsidRDefault="00824D9D" w:rsidP="0048696A">
      <w:pPr>
        <w:spacing w:after="240"/>
        <w:jc w:val="both"/>
        <w:rPr>
          <w:rFonts w:ascii="Times New Roman" w:hAnsi="Times New Roman" w:cs="Times New Roman"/>
          <w:noProof/>
          <w:sz w:val="24"/>
          <w:szCs w:val="24"/>
        </w:rPr>
      </w:pPr>
      <w:r>
        <w:rPr>
          <w:rFonts w:ascii="Times New Roman" w:hAnsi="Times New Roman"/>
          <w:noProof/>
          <w:sz w:val="24"/>
        </w:rPr>
        <w:t xml:space="preserve">Strategia privind aplicarea IA este însoțită de </w:t>
      </w:r>
      <w:r>
        <w:rPr>
          <w:rFonts w:ascii="Times New Roman" w:hAnsi="Times New Roman"/>
          <w:b/>
          <w:noProof/>
          <w:sz w:val="24"/>
        </w:rPr>
        <w:t>Strategia privind IA în știință</w:t>
      </w:r>
      <w:r>
        <w:rPr>
          <w:rFonts w:ascii="Times New Roman" w:hAnsi="Times New Roman"/>
          <w:noProof/>
          <w:sz w:val="24"/>
        </w:rPr>
        <w:t xml:space="preserve">, care anunță inițiativa Resurse pentru știința IA în Europa (RAISE) ca inițiativă emblematică și care vizează adoptarea IA în toate disciplinele științifice. Aceasta va fi completată de </w:t>
      </w:r>
      <w:r>
        <w:rPr>
          <w:rFonts w:ascii="Times New Roman" w:hAnsi="Times New Roman"/>
          <w:b/>
          <w:noProof/>
          <w:sz w:val="24"/>
        </w:rPr>
        <w:t>Strategia privind o uniune a datelor</w:t>
      </w:r>
      <w:r>
        <w:rPr>
          <w:rFonts w:ascii="Times New Roman" w:hAnsi="Times New Roman"/>
          <w:noProof/>
          <w:sz w:val="24"/>
        </w:rPr>
        <w:t xml:space="preserve">, care va deschide posibilitatea utilizării unor noi surse, constând în seturi de date masive și de înaltă calitate, necesare pentru antrenarea algoritmilor. </w:t>
      </w:r>
    </w:p>
    <w:bookmarkEnd w:id="3"/>
    <w:p w14:paraId="46383AA9" w14:textId="75C2EA1F" w:rsidR="004975DB" w:rsidRPr="00F56697" w:rsidRDefault="57953D0C" w:rsidP="00F56697">
      <w:pPr>
        <w:pStyle w:val="ListParagraph"/>
        <w:numPr>
          <w:ilvl w:val="0"/>
          <w:numId w:val="11"/>
        </w:numPr>
        <w:spacing w:before="320"/>
        <w:rPr>
          <w:rFonts w:ascii="Times New Roman" w:hAnsi="Times New Roman" w:cs="Times New Roman"/>
          <w:b/>
          <w:bCs/>
          <w:noProof/>
          <w:sz w:val="24"/>
          <w:szCs w:val="24"/>
        </w:rPr>
      </w:pPr>
      <w:r>
        <w:rPr>
          <w:rFonts w:ascii="Times New Roman" w:hAnsi="Times New Roman"/>
          <w:b/>
          <w:noProof/>
          <w:sz w:val="24"/>
        </w:rPr>
        <w:t>Introducerea inițiativelor emblematice sectoriale</w:t>
      </w:r>
    </w:p>
    <w:p w14:paraId="16D1F4B2" w14:textId="7D9BCFFC" w:rsidR="00A2499E" w:rsidRDefault="00A64E73" w:rsidP="0039071C">
      <w:pPr>
        <w:tabs>
          <w:tab w:val="left" w:pos="6103"/>
        </w:tabs>
        <w:spacing w:after="120"/>
        <w:jc w:val="both"/>
        <w:rPr>
          <w:rFonts w:ascii="Times New Roman" w:hAnsi="Times New Roman" w:cs="Times New Roman"/>
          <w:noProof/>
          <w:sz w:val="24"/>
          <w:szCs w:val="24"/>
        </w:rPr>
      </w:pPr>
      <w:r>
        <w:rPr>
          <w:rFonts w:ascii="Times New Roman" w:hAnsi="Times New Roman"/>
          <w:noProof/>
          <w:sz w:val="24"/>
        </w:rPr>
        <w:t>IA are potențialul de a transforma modul în care lucrează industriile, modul în care funcționează guvernele și modul în care se creează valoare în economie. Poate consolida eforturile de simplificare, stimulând astfel productivitatea și competitivitatea. În următoarele subsecțiuni sunt prezentate pe scurt inițiativele emblematice concepute pentru abordarea principalelor provocări sectoriale și pentru sprijinirea abordării strategice de adoptare prioritară a inteligenței artificiale. Inițiativele rezultă din feedbackul inițial al părților interesate colectat în urma unei consultări publice</w:t>
      </w:r>
      <w:r>
        <w:rPr>
          <w:rStyle w:val="FootnoteReference"/>
          <w:rFonts w:ascii="Times New Roman" w:hAnsi="Times New Roman" w:cs="Times New Roman"/>
          <w:noProof/>
          <w:sz w:val="24"/>
          <w:szCs w:val="24"/>
        </w:rPr>
        <w:footnoteReference w:id="9"/>
      </w:r>
      <w:r>
        <w:rPr>
          <w:rFonts w:ascii="Times New Roman" w:hAnsi="Times New Roman"/>
          <w:noProof/>
          <w:sz w:val="24"/>
        </w:rPr>
        <w:t>, a unei cereri de contribuții</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și a 17 dialoguri tehnice structurate (anexa 1) cu principalii actori sectoriali. </w:t>
      </w:r>
    </w:p>
    <w:p w14:paraId="762F3351" w14:textId="04CB8E79" w:rsidR="004975DB" w:rsidRPr="00B10221" w:rsidRDefault="00824D9D" w:rsidP="00E22A40">
      <w:pPr>
        <w:tabs>
          <w:tab w:val="left" w:pos="6103"/>
        </w:tabs>
        <w:spacing w:after="240"/>
        <w:jc w:val="both"/>
        <w:rPr>
          <w:rFonts w:ascii="Times New Roman" w:hAnsi="Times New Roman" w:cs="Times New Roman"/>
          <w:noProof/>
          <w:sz w:val="24"/>
          <w:szCs w:val="24"/>
        </w:rPr>
      </w:pPr>
      <w:r>
        <w:rPr>
          <w:rFonts w:ascii="Times New Roman" w:hAnsi="Times New Roman"/>
          <w:noProof/>
          <w:sz w:val="24"/>
        </w:rPr>
        <w:t>Adoptarea Strategiei privind aplicarea IA marchează începutul unei călătorii transformatoare, care va fi adaptată și extinsă permanent pe baza contribuțiilor primite în urma aplicării mecanismului de guvernanță descris în ultimul capitol al strategiei.</w:t>
      </w:r>
      <w:r w:rsidR="00AC13A6">
        <w:rPr>
          <w:rFonts w:ascii="Times New Roman" w:hAnsi="Times New Roman"/>
          <w:noProof/>
          <w:sz w:val="24"/>
        </w:rPr>
        <w:t xml:space="preserve"> </w:t>
      </w:r>
      <w:r>
        <w:rPr>
          <w:rFonts w:ascii="Times New Roman" w:hAnsi="Times New Roman"/>
          <w:noProof/>
          <w:sz w:val="24"/>
        </w:rPr>
        <w:t>Aceasta înseamnă că acțiunile de mai jos ar putea fi completate în viitor de noi inițiative în alte sectoare – cum ar fi cel al finanțelor, al turismului și al comerțului electronic. Pentru a operaționaliza acțiunile enunțate în strategia de față, Comisia mobilizează aproximativ 1 miliard EUR din programele sale de finanțare</w:t>
      </w:r>
      <w:r>
        <w:rPr>
          <w:rStyle w:val="FootnoteReference"/>
          <w:rFonts w:ascii="Times New Roman" w:hAnsi="Times New Roman" w:cs="Times New Roman"/>
          <w:noProof/>
          <w:sz w:val="24"/>
          <w:szCs w:val="24"/>
        </w:rPr>
        <w:footnoteReference w:id="11"/>
      </w:r>
      <w:r>
        <w:rPr>
          <w:rFonts w:ascii="Times New Roman" w:hAnsi="Times New Roman"/>
          <w:noProof/>
          <w:sz w:val="24"/>
        </w:rPr>
        <w:t>, cu efecte de pârghie importante în funcție de sector.</w:t>
      </w:r>
    </w:p>
    <w:p w14:paraId="1755F551" w14:textId="30E5887A" w:rsidR="009F0052" w:rsidRPr="009F0052" w:rsidRDefault="008F4BA0" w:rsidP="00E22A40">
      <w:pPr>
        <w:rPr>
          <w:rFonts w:ascii="Times New Roman" w:hAnsi="Times New Roman" w:cs="Times New Roman"/>
          <w:noProof/>
          <w:sz w:val="24"/>
          <w:szCs w:val="24"/>
        </w:rPr>
      </w:pPr>
      <w:bookmarkStart w:id="4" w:name="_Hlk205368249"/>
      <w:r>
        <w:rPr>
          <w:rFonts w:ascii="Times New Roman" w:hAnsi="Times New Roman"/>
          <w:b/>
          <w:i/>
          <w:noProof/>
          <w:sz w:val="24"/>
        </w:rPr>
        <w:t>2.1. Asistența medicală, inclusiv sectorul farmaceutic</w:t>
      </w:r>
    </w:p>
    <w:bookmarkEnd w:id="4"/>
    <w:p w14:paraId="0E93ACC9" w14:textId="064E97FD" w:rsidR="000735F6" w:rsidRPr="00097B91" w:rsidRDefault="00CC74A4" w:rsidP="000735F6">
      <w:pPr>
        <w:spacing w:after="120"/>
        <w:jc w:val="both"/>
        <w:rPr>
          <w:rFonts w:ascii="Times New Roman" w:hAnsi="Times New Roman" w:cs="Times New Roman"/>
          <w:noProof/>
          <w:sz w:val="24"/>
          <w:szCs w:val="24"/>
          <w:highlight w:val="yellow"/>
        </w:rPr>
      </w:pPr>
      <w:r>
        <w:rPr>
          <w:rFonts w:ascii="Times New Roman" w:hAnsi="Times New Roman"/>
          <w:noProof/>
          <w:sz w:val="24"/>
        </w:rPr>
        <w:t>IA promite să transforme semnificativ sectorul asistenței medicale și sectorul farmaceutic, precum și să îmbunătățească viața oamenilor și chiar să salveze vieți omenești pe tot cuprinsul UE. Ea poate ajuta la luarea mai rapidă și mai precisă a deciziilor clinice, poate reduce sarcina administrativă a profesioniștilor din domeniul sănătății, poate facilita procesele administrative și poate îmbunătăți rezultatele pacienților pe parcursul întregului proces de îngrijire. În fața presiunii tot mai mari cu care se confruntă sistemele de sănătate, IA oferă instrumente concrete de îmbunătățire a eficienței și a calității, inclusiv în zonele îndepărtate sau insuficient deservite din care lipsesc spitalele, specialiștii sau serviciile de diagnosticare. Pe lângă asistența medicală de rutină, evidențiată în Strategia UE privind contramăsurile medicale</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Comisia va promova totodată </w:t>
      </w:r>
      <w:r>
        <w:rPr>
          <w:rFonts w:ascii="Times New Roman" w:hAnsi="Times New Roman"/>
          <w:b/>
          <w:noProof/>
          <w:sz w:val="24"/>
        </w:rPr>
        <w:t>utilizarea instrumentelor IA pentru pregătirea și răspunsul în caz de criză sanitară</w:t>
      </w:r>
      <w:r>
        <w:rPr>
          <w:rFonts w:ascii="Times New Roman" w:hAnsi="Times New Roman"/>
          <w:noProof/>
          <w:sz w:val="24"/>
        </w:rPr>
        <w:t>, inclusiv în vederea detectării și monitorizării mai rapide a amenințărilor la adresa sănătății pentru informațiile privind contramăsurile medicale</w:t>
      </w:r>
      <w:r>
        <w:rPr>
          <w:rFonts w:ascii="Times New Roman" w:hAnsi="Times New Roman"/>
          <w:b/>
          <w:noProof/>
          <w:sz w:val="24"/>
        </w:rPr>
        <w:t>.</w:t>
      </w:r>
    </w:p>
    <w:p w14:paraId="6BF376AF" w14:textId="2E8E9727" w:rsidR="00141F01" w:rsidRDefault="00CC74A4" w:rsidP="00BD0AA6">
      <w:pPr>
        <w:spacing w:after="120"/>
        <w:jc w:val="both"/>
        <w:rPr>
          <w:rStyle w:val="s9"/>
          <w:rFonts w:ascii="Times New Roman" w:eastAsia="Times New Roman" w:hAnsi="Times New Roman" w:cs="Times New Roman"/>
          <w:noProof/>
          <w:color w:val="000000"/>
          <w:kern w:val="0"/>
          <w:sz w:val="24"/>
          <w:szCs w:val="24"/>
          <w14:ligatures w14:val="none"/>
        </w:rPr>
      </w:pPr>
      <w:r>
        <w:rPr>
          <w:rStyle w:val="s9"/>
          <w:rFonts w:ascii="Times New Roman" w:hAnsi="Times New Roman"/>
          <w:noProof/>
          <w:color w:val="000000"/>
          <w:sz w:val="24"/>
        </w:rPr>
        <w:t>Totuși, gradul de adoptare a inteligenței artificiale în domeniul asistenței medicale și gradul de integrare în fluxurile de lucru clinice și în procesele administrative continuă să fie limitate și inegale la nivelul UE în ansamblu</w:t>
      </w:r>
      <w:r>
        <w:rPr>
          <w:rStyle w:val="FootnoteReference"/>
          <w:rFonts w:ascii="Times New Roman" w:eastAsia="Times New Roman" w:hAnsi="Times New Roman" w:cs="Times New Roman"/>
          <w:noProof/>
          <w:color w:val="000000"/>
          <w:kern w:val="0"/>
          <w:sz w:val="24"/>
          <w:szCs w:val="24"/>
          <w:lang w:eastAsia="en-GB"/>
        </w:rPr>
        <w:footnoteReference w:id="13"/>
      </w:r>
      <w:r>
        <w:rPr>
          <w:rStyle w:val="s9"/>
          <w:rFonts w:ascii="Times New Roman" w:hAnsi="Times New Roman"/>
          <w:noProof/>
          <w:color w:val="000000"/>
          <w:sz w:val="24"/>
        </w:rPr>
        <w:t>. Trebuie depășite bariere precum indisponibilitatea unor date de calitate, eterogenitatea infrastructurilor sau nivelul insuficient de alfabetizare</w:t>
      </w:r>
      <w:r>
        <w:rPr>
          <w:rStyle w:val="s9"/>
          <w:rFonts w:ascii="Times New Roman" w:hAnsi="Times New Roman"/>
          <w:noProof/>
          <w:color w:val="000000" w:themeColor="text1"/>
          <w:sz w:val="24"/>
        </w:rPr>
        <w:t xml:space="preserve">, de competență </w:t>
      </w:r>
      <w:r>
        <w:rPr>
          <w:rStyle w:val="s9"/>
          <w:rFonts w:ascii="Times New Roman" w:hAnsi="Times New Roman"/>
          <w:noProof/>
          <w:color w:val="000000"/>
          <w:sz w:val="24"/>
        </w:rPr>
        <w:t xml:space="preserve">și de încredere în domeniul IA al profesioniștilor din domeniul sănătății. </w:t>
      </w:r>
      <w:r>
        <w:rPr>
          <w:rStyle w:val="s9"/>
          <w:rFonts w:ascii="Times New Roman" w:hAnsi="Times New Roman"/>
          <w:noProof/>
          <w:color w:val="000000" w:themeColor="text1"/>
          <w:sz w:val="24"/>
        </w:rPr>
        <w:t>Sunt necesare acțiuni care să impulsioneze investițiile, să încurajeze inovarea și să promoveze colaborarea transfrontalieră multidisciplinară, astfel încât sistemele de sănătate și cetățenii să se poată bucura pe deplin de beneficiile IA</w:t>
      </w:r>
      <w:r>
        <w:rPr>
          <w:rStyle w:val="FootnoteReference"/>
          <w:rFonts w:ascii="Times New Roman" w:eastAsia="Times New Roman" w:hAnsi="Times New Roman" w:cs="Times New Roman"/>
          <w:noProof/>
          <w:color w:val="000000" w:themeColor="text1"/>
          <w:sz w:val="24"/>
          <w:szCs w:val="24"/>
          <w:lang w:eastAsia="en-GB"/>
        </w:rPr>
        <w:footnoteReference w:id="14"/>
      </w:r>
      <w:r>
        <w:rPr>
          <w:rStyle w:val="s9"/>
          <w:rFonts w:ascii="Times New Roman" w:hAnsi="Times New Roman"/>
          <w:noProof/>
          <w:color w:val="000000" w:themeColor="text1"/>
          <w:sz w:val="24"/>
        </w:rPr>
        <w:t xml:space="preserve">. </w:t>
      </w:r>
    </w:p>
    <w:p w14:paraId="725337B5" w14:textId="649FF259" w:rsidR="00141F01" w:rsidRDefault="00837E4C" w:rsidP="008D0E0D">
      <w:pPr>
        <w:spacing w:after="120"/>
        <w:jc w:val="both"/>
        <w:rPr>
          <w:rStyle w:val="s1"/>
          <w:rFonts w:ascii="Times New Roman" w:hAnsi="Times New Roman" w:cs="Times New Roman"/>
          <w:noProof/>
          <w:sz w:val="24"/>
          <w:szCs w:val="24"/>
        </w:rPr>
      </w:pPr>
      <w:r>
        <w:rPr>
          <w:rStyle w:val="s1"/>
          <w:rFonts w:ascii="Times New Roman" w:hAnsi="Times New Roman"/>
          <w:b/>
          <w:noProof/>
          <w:sz w:val="24"/>
        </w:rPr>
        <w:t>P</w:t>
      </w:r>
      <w:r>
        <w:rPr>
          <w:rFonts w:ascii="Times New Roman" w:hAnsi="Times New Roman"/>
          <w:b/>
          <w:noProof/>
          <w:sz w:val="24"/>
        </w:rPr>
        <w:t>entru a sprijini politica de adoptare prioritară a inteligenței artificiale în sectorul asistenței medicale, Comisia</w:t>
      </w:r>
      <w:r>
        <w:rPr>
          <w:rStyle w:val="s1"/>
          <w:rFonts w:ascii="Times New Roman" w:hAnsi="Times New Roman"/>
          <w:b/>
          <w:noProof/>
          <w:sz w:val="24"/>
        </w:rPr>
        <w:t>:</w:t>
      </w:r>
      <w:r>
        <w:rPr>
          <w:rStyle w:val="s1"/>
          <w:rFonts w:ascii="Times New Roman" w:hAnsi="Times New Roman"/>
          <w:noProof/>
          <w:sz w:val="24"/>
        </w:rPr>
        <w:t xml:space="preserve"> </w:t>
      </w:r>
    </w:p>
    <w:p w14:paraId="1BC8FA64" w14:textId="1A09DBC0" w:rsidR="008D0E0D" w:rsidRPr="00670299" w:rsidRDefault="008D0E0D" w:rsidP="0039071C">
      <w:pPr>
        <w:pStyle w:val="ListParagraph"/>
        <w:numPr>
          <w:ilvl w:val="0"/>
          <w:numId w:val="39"/>
        </w:numPr>
        <w:spacing w:after="60"/>
        <w:ind w:left="714" w:hanging="357"/>
        <w:contextualSpacing w:val="0"/>
        <w:jc w:val="both"/>
        <w:rPr>
          <w:rFonts w:ascii="Times New Roman" w:eastAsia="Times New Roman" w:hAnsi="Times New Roman" w:cs="Times New Roman"/>
          <w:noProof/>
          <w:sz w:val="24"/>
          <w:szCs w:val="24"/>
        </w:rPr>
      </w:pPr>
      <w:r>
        <w:rPr>
          <w:rFonts w:ascii="Times New Roman" w:hAnsi="Times New Roman"/>
          <w:b/>
          <w:noProof/>
          <w:sz w:val="24"/>
        </w:rPr>
        <w:t>va înființa centre europene de screening avansat bazate pe IA</w:t>
      </w:r>
      <w:r>
        <w:rPr>
          <w:rFonts w:ascii="Times New Roman" w:hAnsi="Times New Roman"/>
          <w:noProof/>
          <w:sz w:val="24"/>
        </w:rPr>
        <w:t xml:space="preserve"> pentru a accelera introducerea unor instrumente inovatoare de prevenire și diagnosticare în unitățile medicale și pentru a aduce servicii de asistență medicală în zonele insuficient deservite. Inițiativa urmărește să îmbunătățească depistarea timpurie și să asigure diagnosticarea în timp util, în special în cazul bolilor cardiovasculare și al cancerului. Se va urmări o abordare care să asigure luarea în considerare a factorilor specifici de gen în screeningul și diagnosticarea bazate pe IA</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Prin implementarea soluțiilor IA, aceste centre vor contribui la validarea clinică în condiții reale și la testarea performanței pe plan local </w:t>
      </w:r>
      <w:r>
        <w:rPr>
          <w:rStyle w:val="s1"/>
          <w:rFonts w:ascii="Times New Roman" w:hAnsi="Times New Roman"/>
          <w:noProof/>
          <w:sz w:val="24"/>
        </w:rPr>
        <w:t xml:space="preserve">și vor genera </w:t>
      </w:r>
      <w:r>
        <w:rPr>
          <w:rFonts w:ascii="Times New Roman" w:hAnsi="Times New Roman"/>
          <w:noProof/>
          <w:sz w:val="24"/>
        </w:rPr>
        <w:t>dovezi pentru adoptarea clinică</w:t>
      </w:r>
      <w:r>
        <w:rPr>
          <w:rStyle w:val="FootnoteReference"/>
          <w:rFonts w:ascii="Times New Roman" w:hAnsi="Times New Roman" w:cs="Times New Roman"/>
          <w:noProof/>
          <w:sz w:val="24"/>
          <w:szCs w:val="24"/>
        </w:rPr>
        <w:footnoteReference w:id="16"/>
      </w:r>
      <w:r>
        <w:rPr>
          <w:rFonts w:ascii="Times New Roman" w:hAnsi="Times New Roman"/>
          <w:noProof/>
          <w:sz w:val="24"/>
        </w:rPr>
        <w:t>. Rețeaua acestor centre bazate pe IA va facilita accesul la seturi de date de înaltă calitate bazate pe spațiul european al datelor privind sănătatea</w:t>
      </w:r>
      <w:r>
        <w:rPr>
          <w:rStyle w:val="FootnoteReference"/>
          <w:rFonts w:ascii="Times New Roman" w:hAnsi="Times New Roman" w:cs="Times New Roman"/>
          <w:noProof/>
          <w:sz w:val="24"/>
          <w:szCs w:val="24"/>
        </w:rPr>
        <w:footnoteReference w:id="17"/>
      </w:r>
      <w:r>
        <w:rPr>
          <w:rFonts w:ascii="Times New Roman" w:hAnsi="Times New Roman"/>
          <w:noProof/>
          <w:sz w:val="24"/>
        </w:rPr>
        <w:t>, precum și pe infrastructurile digitale europene pentru imagistica în domeniul cancerului</w:t>
      </w:r>
      <w:r>
        <w:rPr>
          <w:rStyle w:val="FootnoteReference"/>
          <w:rFonts w:ascii="Times New Roman" w:hAnsi="Times New Roman" w:cs="Times New Roman"/>
          <w:noProof/>
          <w:sz w:val="24"/>
          <w:szCs w:val="24"/>
        </w:rPr>
        <w:footnoteReference w:id="18"/>
      </w:r>
      <w:r>
        <w:rPr>
          <w:rFonts w:ascii="Times New Roman" w:hAnsi="Times New Roman"/>
          <w:noProof/>
          <w:sz w:val="24"/>
        </w:rPr>
        <w:t xml:space="preserve"> și pe datele genomice</w:t>
      </w:r>
      <w:r>
        <w:rPr>
          <w:rStyle w:val="FootnoteReference"/>
          <w:rFonts w:ascii="Times New Roman" w:eastAsia="Aptos" w:hAnsi="Times New Roman" w:cs="Times New Roman"/>
          <w:noProof/>
          <w:sz w:val="24"/>
          <w:szCs w:val="24"/>
          <w:lang w:val="en-US"/>
        </w:rPr>
        <w:footnoteReference w:id="19"/>
      </w:r>
      <w:r>
        <w:rPr>
          <w:rFonts w:ascii="Times New Roman" w:hAnsi="Times New Roman"/>
          <w:noProof/>
          <w:sz w:val="24"/>
        </w:rPr>
        <w:t>; de asemenea, va sprijini testarea și validarea modelelor de IA promițătoare, inclusiv în vederea prevenției personalizate. Demersul se va baza și pe acțiunile relevante din cadrul Planului european de combatere a cancerului, al Strategiei privind științele vieții și al viitorului Plan al UE privind sănătatea cardiovasculară;</w:t>
      </w:r>
    </w:p>
    <w:p w14:paraId="5A630730" w14:textId="608ADB70" w:rsidR="00F60C7C" w:rsidRPr="00051F70" w:rsidRDefault="005B327F" w:rsidP="00425F3E">
      <w:pPr>
        <w:pStyle w:val="ListParagraph"/>
        <w:numPr>
          <w:ilvl w:val="0"/>
          <w:numId w:val="39"/>
        </w:numPr>
        <w:spacing w:after="120"/>
        <w:ind w:left="714" w:hanging="357"/>
        <w:contextualSpacing w:val="0"/>
        <w:jc w:val="both"/>
        <w:rPr>
          <w:noProof/>
        </w:rPr>
      </w:pPr>
      <w:r>
        <w:rPr>
          <w:rFonts w:ascii="Times New Roman" w:hAnsi="Times New Roman"/>
          <w:b/>
          <w:noProof/>
          <w:sz w:val="24"/>
        </w:rPr>
        <w:t>va institui o rețea europeană de expertiză privind implementarea IA în domeniul asistenței medicale</w:t>
      </w:r>
      <w:r>
        <w:rPr>
          <w:rFonts w:ascii="Times New Roman" w:hAnsi="Times New Roman"/>
          <w:noProof/>
          <w:sz w:val="24"/>
        </w:rPr>
        <w:t>, cu scopul de a consolida orientările și cele mai bune practici. Aceasta va publica manuale de implementare, orientări – inclusiv cu privire la validarea pe plan local (performanța în practica clinică) și la monitorizarea ulterioară implementării –, precum și principii de proiectare și va pune bazele schimbului de bune practici privind implementarea IA în domeniul asistenței medicale.</w:t>
      </w:r>
    </w:p>
    <w:p w14:paraId="2B8E90D0" w14:textId="07400DA0" w:rsidR="00715AD6" w:rsidRDefault="00715AD6" w:rsidP="00715AD6">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În același timp, IA revoluționează și </w:t>
      </w:r>
      <w:r>
        <w:rPr>
          <w:rFonts w:ascii="Times New Roman" w:hAnsi="Times New Roman"/>
          <w:b/>
          <w:noProof/>
          <w:sz w:val="24"/>
        </w:rPr>
        <w:t>dezvoltarea medicamentelor</w:t>
      </w:r>
      <w:r>
        <w:rPr>
          <w:rFonts w:ascii="Times New Roman" w:hAnsi="Times New Roman"/>
          <w:noProof/>
          <w:sz w:val="24"/>
        </w:rPr>
        <w:t>, de la accelerarea descoperirii unor medicamente noi până la facilitarea monitorizării efectelor adverse. Modelarea și simularea bazate pe IA pot accelera descoperirea unor opțiuni de tratament inovatoare și pot identifica noi utilizări terapeutice pentru medicamentele existente, de exemplu pentru antibioticele noi, îmbunătățind totodată previziunile privind siguranța și eficacitatea. Astfel, datorită inteligențe artificiale, numărul brevetelor în domeniul asistenței medicale publicate anual în statele membre ale UE a fost de 20 de ori mai mare în 2024 decât în 2016</w:t>
      </w:r>
      <w:r>
        <w:rPr>
          <w:rStyle w:val="FootnoteReference"/>
          <w:rFonts w:ascii="Times New Roman" w:eastAsia="Times New Roman" w:hAnsi="Times New Roman" w:cs="Times New Roman"/>
          <w:noProof/>
          <w:sz w:val="24"/>
          <w:szCs w:val="24"/>
        </w:rPr>
        <w:footnoteReference w:id="20"/>
      </w:r>
      <w:r>
        <w:rPr>
          <w:rFonts w:ascii="Times New Roman" w:hAnsi="Times New Roman"/>
          <w:noProof/>
          <w:sz w:val="24"/>
        </w:rPr>
        <w:t>. Pentru a valorifica pe deplin potențialul IA în dezvoltarea medicamentelor, vor fi necesare progrese continue în ceea ce privește construirea unor modele fundamentale de IA solide, alături de eforturi de asigurare a fiabilității, a transparenței și a relevanței lor clinice – o prioritate deosebit de importantă pentru stimularea inovării în sectorul biotehnologiei</w:t>
      </w:r>
      <w:r>
        <w:rPr>
          <w:rStyle w:val="FootnoteReference"/>
          <w:rFonts w:ascii="Times New Roman" w:eastAsia="Times New Roman" w:hAnsi="Times New Roman" w:cs="Times New Roman"/>
          <w:noProof/>
          <w:sz w:val="24"/>
          <w:szCs w:val="24"/>
        </w:rPr>
        <w:footnoteReference w:id="21"/>
      </w:r>
      <w:r>
        <w:rPr>
          <w:rFonts w:ascii="Times New Roman" w:hAnsi="Times New Roman"/>
          <w:noProof/>
          <w:sz w:val="24"/>
        </w:rPr>
        <w:t xml:space="preserve">. </w:t>
      </w:r>
    </w:p>
    <w:p w14:paraId="766A3E24" w14:textId="169871BD" w:rsidR="00E02A52" w:rsidRPr="00097B91" w:rsidRDefault="00E02A52" w:rsidP="00715AD6">
      <w:pPr>
        <w:spacing w:after="120"/>
        <w:jc w:val="both"/>
        <w:rPr>
          <w:rFonts w:ascii="Times New Roman" w:eastAsia="Times New Roman" w:hAnsi="Times New Roman" w:cs="Times New Roman"/>
          <w:noProof/>
          <w:sz w:val="24"/>
          <w:szCs w:val="24"/>
        </w:rPr>
      </w:pPr>
      <w:r>
        <w:rPr>
          <w:rFonts w:ascii="Times New Roman" w:hAnsi="Times New Roman"/>
          <w:noProof/>
          <w:sz w:val="24"/>
        </w:rPr>
        <w:t>Dispozitivele medicale care încorporează aplicații de IA pot genera progrese uriașe în furnizarea asistenței medicale în contextul dificultăților cu care se confruntă în prezent sistemul de sănătate, cum ar fi deficitul de forță de muncă. Este important ca UE să creeze un mediu favorabil inovării prin cadrul său de reglementare.</w:t>
      </w:r>
    </w:p>
    <w:p w14:paraId="17564478" w14:textId="012B550B" w:rsidR="00715AD6" w:rsidRPr="0000541A" w:rsidRDefault="00837E4C" w:rsidP="00715AD6">
      <w:pPr>
        <w:spacing w:after="120"/>
        <w:jc w:val="both"/>
        <w:rPr>
          <w:rFonts w:ascii="Times New Roman" w:eastAsia="Times New Roman" w:hAnsi="Times New Roman" w:cs="Times New Roman"/>
          <w:noProof/>
          <w:sz w:val="24"/>
          <w:szCs w:val="24"/>
        </w:rPr>
      </w:pPr>
      <w:r>
        <w:rPr>
          <w:rFonts w:ascii="Times New Roman" w:hAnsi="Times New Roman"/>
          <w:b/>
          <w:noProof/>
          <w:sz w:val="24"/>
        </w:rPr>
        <w:t>Pentru a sprijini adoptarea IA în dezvoltarea medicamentelor, Comisia:</w:t>
      </w:r>
    </w:p>
    <w:p w14:paraId="119BFFB7" w14:textId="0626AADC" w:rsidR="00EC67BE" w:rsidRPr="00097B91" w:rsidRDefault="00715AD6" w:rsidP="006A18AA">
      <w:pPr>
        <w:pStyle w:val="ListParagraph"/>
        <w:numPr>
          <w:ilvl w:val="0"/>
          <w:numId w:val="2"/>
        </w:numPr>
        <w:spacing w:after="60" w:line="240" w:lineRule="auto"/>
        <w:ind w:left="714" w:hanging="357"/>
        <w:contextualSpacing w:val="0"/>
        <w:jc w:val="both"/>
        <w:rPr>
          <w:rFonts w:ascii="Times New Roman" w:eastAsia="Aptos" w:hAnsi="Times New Roman" w:cs="Times New Roman"/>
          <w:b/>
          <w:noProof/>
        </w:rPr>
      </w:pPr>
      <w:r>
        <w:rPr>
          <w:rFonts w:ascii="Times New Roman" w:hAnsi="Times New Roman"/>
          <w:b/>
          <w:noProof/>
          <w:sz w:val="24"/>
        </w:rPr>
        <w:t xml:space="preserve">va lansa provocarea descoperirii, cu ajutorul IA, a unor medicamente noi care să poată fi utilizate pentru a răspunde nevoilor medicale nesatisfăcute și pentru a trata boli care s-au dovedit greu de vindecat, cum ar fi boala Alzheimer sau anumite tipuri de cancer. </w:t>
      </w:r>
      <w:r>
        <w:rPr>
          <w:rFonts w:ascii="Times New Roman" w:hAnsi="Times New Roman"/>
          <w:noProof/>
          <w:sz w:val="24"/>
        </w:rPr>
        <w:t xml:space="preserve">Câștigătorul provocării ar urma să primească acces specific la capacitățile de calcul ale fabricilor de IA, precum și sfaturi privind modalitatea de introducere pe piață a descoperirilor sale; </w:t>
      </w:r>
    </w:p>
    <w:p w14:paraId="44214D58" w14:textId="25EBE3AF" w:rsidR="00E02A52" w:rsidRPr="00097B91" w:rsidRDefault="00E02A52" w:rsidP="00097B91">
      <w:pPr>
        <w:pStyle w:val="ListParagraph"/>
        <w:numPr>
          <w:ilvl w:val="0"/>
          <w:numId w:val="2"/>
        </w:numPr>
        <w:spacing w:after="240"/>
        <w:ind w:left="714" w:hanging="357"/>
        <w:contextualSpacing w:val="0"/>
        <w:jc w:val="both"/>
        <w:rPr>
          <w:rFonts w:ascii="Times New Roman" w:eastAsia="Aptos" w:hAnsi="Times New Roman" w:cs="Times New Roman"/>
          <w:noProof/>
          <w:sz w:val="24"/>
          <w:szCs w:val="24"/>
        </w:rPr>
      </w:pPr>
      <w:r>
        <w:rPr>
          <w:rFonts w:ascii="Times New Roman" w:hAnsi="Times New Roman"/>
          <w:b/>
          <w:noProof/>
          <w:sz w:val="24"/>
        </w:rPr>
        <w:t>va propune acțiuni corespunzătoare pentru a raționaliza și a accelera intrarea pe piață a dispozitivelor medicale, fără a compromite siguranța</w:t>
      </w:r>
      <w:r>
        <w:rPr>
          <w:rFonts w:ascii="Times New Roman" w:hAnsi="Times New Roman"/>
          <w:noProof/>
          <w:sz w:val="24"/>
        </w:rPr>
        <w:t>.</w:t>
      </w:r>
    </w:p>
    <w:p w14:paraId="21DEFA8E" w14:textId="0E217A85" w:rsidR="00745F0A" w:rsidRPr="00D56E26" w:rsidRDefault="008F4BA0" w:rsidP="006549B4">
      <w:pPr>
        <w:keepNext/>
        <w:spacing w:after="120" w:line="240" w:lineRule="auto"/>
        <w:jc w:val="both"/>
        <w:rPr>
          <w:rFonts w:ascii="Times New Roman" w:hAnsi="Times New Roman" w:cs="Times New Roman"/>
          <w:b/>
          <w:bCs/>
          <w:i/>
          <w:iCs/>
          <w:noProof/>
          <w:sz w:val="24"/>
          <w:szCs w:val="24"/>
        </w:rPr>
      </w:pPr>
      <w:r>
        <w:rPr>
          <w:rFonts w:ascii="Times New Roman" w:hAnsi="Times New Roman"/>
          <w:b/>
          <w:i/>
          <w:noProof/>
          <w:sz w:val="24"/>
        </w:rPr>
        <w:t>2.2. Robotica</w:t>
      </w:r>
    </w:p>
    <w:p w14:paraId="2F7F4617" w14:textId="4066EE9E" w:rsidR="00426098" w:rsidRPr="00586184" w:rsidRDefault="00426098" w:rsidP="007E08CC">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Cu peste 90 000 de roboți industriali instalați în 2023 și peste 400 de producători în domeniul roboticii serviciilor, Europa se află în avangarda revoluției roboticii, denumită și „inteligența artificială fizică”. Împreună cu excelența în domeniul mecatronicii, al senzorilor și al microcontrolerelor, integrarea IA va ajuta dezvoltatorii din UE să creeze o serie de inovații, de la roboți cognitivi la drone autonome, cu efecte ample în industria prelucrătoare, în asistența medicală, în agricultură, în apărare etc. UE are o poziție deosebit de puternică în robotica industrială, în care roboții colaborativi (denumiți și „coboți”) fac posibilă o interacțiune sigură și eficientă între om și robot și contribuie la compensarea penuriei de forță de muncă și la diminuarea expunerii lucrătorilor la sarcini anoste sau periculoase. Totuși, dacă UE dorește să se numere în continuare printre pionierii inovării în acest segment, este imperios ca dezvoltarea viitoare a roboticii să integreze IA generativă și să adopte soluții europene.</w:t>
      </w:r>
    </w:p>
    <w:p w14:paraId="40B0B5A0" w14:textId="09E6DC41" w:rsidR="00426098" w:rsidRDefault="00426098" w:rsidP="007E08CC">
      <w:pPr>
        <w:spacing w:before="120" w:after="120"/>
        <w:jc w:val="both"/>
        <w:rPr>
          <w:rFonts w:ascii="Times New Roman" w:eastAsia="Times New Roman" w:hAnsi="Times New Roman" w:cs="Times New Roman"/>
          <w:b/>
          <w:bCs/>
          <w:noProof/>
          <w:sz w:val="24"/>
          <w:szCs w:val="24"/>
        </w:rPr>
      </w:pPr>
      <w:r>
        <w:rPr>
          <w:rFonts w:ascii="Times New Roman" w:hAnsi="Times New Roman"/>
          <w:b/>
          <w:noProof/>
          <w:sz w:val="24"/>
        </w:rPr>
        <w:t>Pentru a sprijini adoptarea IA în sectorul roboticii, Comisia:</w:t>
      </w:r>
    </w:p>
    <w:p w14:paraId="7DB27975" w14:textId="09B95C0F" w:rsidR="0017435D" w:rsidRPr="00724926" w:rsidRDefault="0017435D" w:rsidP="00724926">
      <w:pPr>
        <w:pStyle w:val="ListParagraph"/>
        <w:numPr>
          <w:ilvl w:val="0"/>
          <w:numId w:val="2"/>
        </w:numPr>
        <w:spacing w:after="240"/>
        <w:ind w:left="714" w:hanging="357"/>
        <w:contextualSpacing w:val="0"/>
        <w:jc w:val="both"/>
        <w:rPr>
          <w:rFonts w:ascii="Times New Roman" w:hAnsi="Times New Roman" w:cs="Times New Roman"/>
          <w:noProof/>
          <w:sz w:val="24"/>
          <w:szCs w:val="24"/>
        </w:rPr>
      </w:pPr>
      <w:r>
        <w:rPr>
          <w:rFonts w:ascii="Times New Roman" w:hAnsi="Times New Roman"/>
          <w:b/>
          <w:noProof/>
          <w:sz w:val="24"/>
        </w:rPr>
        <w:t>va institui un catalizator al adoptării roboticii europene</w:t>
      </w:r>
      <w:r>
        <w:rPr>
          <w:rFonts w:ascii="Times New Roman" w:hAnsi="Times New Roman"/>
          <w:noProof/>
          <w:sz w:val="24"/>
        </w:rPr>
        <w:t>, care va reuni dezvoltatorii și industriile utilizatoare pentru a accelera dezvoltarea și adoptarea de soluții europene care să răspundă nevoilor pieței. Acest lucru se va realiza în colaborare cu Asociația pentru IA, date și robotică (AI, Data and Robotics Association – ADRA)</w:t>
      </w:r>
      <w:r>
        <w:rPr>
          <w:rStyle w:val="FootnoteReference"/>
          <w:rFonts w:ascii="Times New Roman" w:hAnsi="Times New Roman" w:cs="Times New Roman"/>
          <w:bCs/>
          <w:noProof/>
          <w:sz w:val="24"/>
          <w:szCs w:val="24"/>
        </w:rPr>
        <w:footnoteReference w:id="22"/>
      </w:r>
      <w:r>
        <w:rPr>
          <w:rFonts w:ascii="Times New Roman" w:hAnsi="Times New Roman"/>
          <w:noProof/>
          <w:sz w:val="24"/>
        </w:rPr>
        <w:t xml:space="preserve">. În acest context, Comisia va finanța </w:t>
      </w:r>
      <w:r>
        <w:rPr>
          <w:rFonts w:ascii="Times New Roman" w:hAnsi="Times New Roman"/>
          <w:b/>
          <w:noProof/>
          <w:sz w:val="24"/>
        </w:rPr>
        <w:t>crearea unor fluxuri de proiecte de accelerare sectorială pentru adoptarea roboticii bazate pe IA</w:t>
      </w:r>
      <w:r>
        <w:rPr>
          <w:rFonts w:ascii="Times New Roman" w:hAnsi="Times New Roman"/>
          <w:noProof/>
          <w:sz w:val="24"/>
        </w:rPr>
        <w:t>, punând accentul pe cazurile de utilizare cu impact major, prioritizate în strânsă colaborare cu industriile în care va avea loc utilizarea finală, astfel încât să asigure alinierea inovării la nevoile din lumea reală.</w:t>
      </w:r>
      <w:r w:rsidR="00AC13A6">
        <w:rPr>
          <w:rFonts w:ascii="Times New Roman" w:hAnsi="Times New Roman"/>
          <w:noProof/>
          <w:sz w:val="24"/>
        </w:rPr>
        <w:t xml:space="preserve"> </w:t>
      </w:r>
    </w:p>
    <w:p w14:paraId="49AF900A" w14:textId="685347C8" w:rsidR="004975DB" w:rsidRPr="00463125" w:rsidRDefault="008F4BA0" w:rsidP="00463125">
      <w:pPr>
        <w:spacing w:after="120" w:line="240" w:lineRule="auto"/>
        <w:jc w:val="both"/>
        <w:rPr>
          <w:rFonts w:ascii="Times New Roman" w:hAnsi="Times New Roman" w:cs="Times New Roman"/>
          <w:b/>
          <w:bCs/>
          <w:i/>
          <w:iCs/>
          <w:noProof/>
          <w:sz w:val="24"/>
          <w:szCs w:val="24"/>
        </w:rPr>
      </w:pPr>
      <w:r>
        <w:rPr>
          <w:rFonts w:ascii="Times New Roman" w:hAnsi="Times New Roman"/>
          <w:b/>
          <w:i/>
          <w:noProof/>
          <w:sz w:val="24"/>
        </w:rPr>
        <w:t>2.3. Industria prelucrătoare, ingineria și construcțiile</w:t>
      </w:r>
    </w:p>
    <w:p w14:paraId="306B2CE5" w14:textId="2CD34EC2" w:rsidR="00154296" w:rsidRPr="004B6AEB" w:rsidRDefault="00154296" w:rsidP="48F14C34">
      <w:pPr>
        <w:keepNext/>
        <w:spacing w:after="120"/>
        <w:jc w:val="both"/>
        <w:rPr>
          <w:rFonts w:ascii="Times New Roman" w:hAnsi="Times New Roman" w:cs="Times New Roman"/>
          <w:b/>
          <w:bCs/>
          <w:i/>
          <w:iCs/>
          <w:noProof/>
          <w:sz w:val="24"/>
          <w:szCs w:val="24"/>
        </w:rPr>
      </w:pPr>
      <w:r>
        <w:rPr>
          <w:rFonts w:ascii="Times New Roman" w:hAnsi="Times New Roman"/>
          <w:noProof/>
          <w:sz w:val="24"/>
        </w:rPr>
        <w:t>Industria prelucrătoare din Europa cuprinde 2,2 milioane de întreprinderi, în principal IMM</w:t>
      </w:r>
      <w:r w:rsidR="00AC13A6">
        <w:rPr>
          <w:rFonts w:ascii="Times New Roman" w:hAnsi="Times New Roman" w:cs="Times New Roman"/>
          <w:noProof/>
          <w:sz w:val="24"/>
        </w:rPr>
        <w:t>­</w:t>
      </w:r>
      <w:r>
        <w:rPr>
          <w:rFonts w:ascii="Times New Roman" w:hAnsi="Times New Roman"/>
          <w:noProof/>
          <w:sz w:val="24"/>
        </w:rPr>
        <w:t>uri, angajează 30 de milioane de oameni și generează aproximativ 14 % din PIB-ul Uniunii Europene</w:t>
      </w:r>
      <w:r>
        <w:rPr>
          <w:rStyle w:val="FootnoteReference"/>
          <w:rFonts w:ascii="Times New Roman" w:eastAsia="Times New Roman" w:hAnsi="Times New Roman" w:cs="Times New Roman"/>
          <w:noProof/>
          <w:sz w:val="24"/>
          <w:szCs w:val="24"/>
        </w:rPr>
        <w:footnoteReference w:id="23"/>
      </w:r>
      <w:r>
        <w:rPr>
          <w:rFonts w:ascii="Times New Roman" w:hAnsi="Times New Roman"/>
          <w:noProof/>
          <w:sz w:val="24"/>
        </w:rPr>
        <w:t>. De la dezvoltarea de noi materiale (mai curate) până la lanțul de aprovizionare și logistică, industria prelucrătoare este formată dintr-o amplă rețea de segmente interconectate, de la industriile tradiționale și cele high-tech până la construcții sau logistică. În pofida punctelor forte ale UE în ceea ce privește producția de tehnologii medii și înalte în sectoare precum ingineria mecanică și electrică, industria chimică și utilajele, producția a fost mutată în regiuni cu costuri mai mici, ducând la scăderea competitivității și la slăbirea rezilienței și a autonomiei strategice. Potențialul transformator al inteligenței artificiale și al automatizării ar putea inversa însă această tendință.</w:t>
      </w:r>
    </w:p>
    <w:p w14:paraId="1AA609A9" w14:textId="4A103877" w:rsidR="00154296" w:rsidRDefault="00154296" w:rsidP="007E08CC">
      <w:pPr>
        <w:spacing w:after="120"/>
        <w:jc w:val="both"/>
        <w:rPr>
          <w:noProof/>
        </w:rPr>
      </w:pPr>
      <w:r>
        <w:rPr>
          <w:rFonts w:ascii="Times New Roman" w:hAnsi="Times New Roman"/>
          <w:noProof/>
          <w:sz w:val="24"/>
        </w:rPr>
        <w:t>IA poate îmbunătăți eficiența, precizia și adaptabilitatea în diferite procese de producție. O piatră de temelie a acestei transformări este utilizarea gemenilor digitali bazați pe IA, cu ajutorul cărora întreprinderile pot rula simulări complexe și scenarii ipotetice în medii virtuale. Este o soluție care se utilizează deja în toate sectoarele industriei prelucrătoare, facilitând mentenanța predictivă</w:t>
      </w:r>
      <w:r>
        <w:rPr>
          <w:rStyle w:val="FootnoteReference"/>
          <w:rFonts w:ascii="Times New Roman" w:eastAsia="Times New Roman" w:hAnsi="Times New Roman" w:cs="Times New Roman"/>
          <w:noProof/>
          <w:sz w:val="24"/>
          <w:szCs w:val="24"/>
          <w:lang w:val="en-US"/>
        </w:rPr>
        <w:footnoteReference w:id="24"/>
      </w:r>
      <w:r>
        <w:rPr>
          <w:rFonts w:ascii="Times New Roman" w:hAnsi="Times New Roman"/>
          <w:noProof/>
          <w:sz w:val="24"/>
        </w:rPr>
        <w:t xml:space="preserve"> și contribuind la proiectarea și optimizarea funcționării unor întregi lanțuri de aprovizionare, precum și a atelierelor și a principalelor fluxuri de lucru de producție aferente. Prin crearea unor modele digitale inteligente ale clădirilor, produselor, mașinilor și proceselor de fabricație, întreprinderile își pot testa, îmbunătăți și regla operațiunile înainte de a face schimbări în lumea reală.</w:t>
      </w:r>
      <w:r w:rsidR="00AC13A6">
        <w:rPr>
          <w:rFonts w:ascii="Times New Roman" w:hAnsi="Times New Roman"/>
          <w:noProof/>
          <w:sz w:val="24"/>
        </w:rPr>
        <w:t xml:space="preserve"> </w:t>
      </w:r>
    </w:p>
    <w:p w14:paraId="583FF504" w14:textId="2B1F90B5" w:rsidR="00154296" w:rsidRPr="008A01E6" w:rsidRDefault="00154296" w:rsidP="007E08CC">
      <w:pPr>
        <w:jc w:val="both"/>
        <w:rPr>
          <w:rFonts w:ascii="Times New Roman" w:eastAsia="Times New Roman" w:hAnsi="Times New Roman" w:cs="Times New Roman"/>
          <w:b/>
          <w:bCs/>
          <w:noProof/>
          <w:sz w:val="24"/>
          <w:szCs w:val="24"/>
        </w:rPr>
      </w:pPr>
      <w:r>
        <w:rPr>
          <w:rFonts w:ascii="Times New Roman" w:hAnsi="Times New Roman"/>
          <w:b/>
          <w:noProof/>
          <w:sz w:val="24"/>
        </w:rPr>
        <w:t xml:space="preserve">Pentru a sprijini adoptarea IA în industria prelucrătoare, Comisia: </w:t>
      </w:r>
    </w:p>
    <w:p w14:paraId="3C249FAA" w14:textId="507D41EB" w:rsidR="005C40AA" w:rsidRPr="00603EA4" w:rsidRDefault="005C40AA" w:rsidP="00724926">
      <w:pPr>
        <w:pStyle w:val="ListParagraph"/>
        <w:numPr>
          <w:ilvl w:val="0"/>
          <w:numId w:val="2"/>
        </w:numPr>
        <w:spacing w:after="60"/>
        <w:ind w:left="714" w:hanging="357"/>
        <w:contextualSpacing w:val="0"/>
        <w:jc w:val="both"/>
        <w:rPr>
          <w:rFonts w:ascii="Times New Roman" w:eastAsia="Times New Roman" w:hAnsi="Times New Roman" w:cs="Times New Roman"/>
          <w:noProof/>
          <w:sz w:val="24"/>
          <w:szCs w:val="24"/>
        </w:rPr>
      </w:pPr>
      <w:r>
        <w:rPr>
          <w:rFonts w:ascii="Times New Roman" w:hAnsi="Times New Roman"/>
          <w:b/>
          <w:noProof/>
          <w:sz w:val="24"/>
        </w:rPr>
        <w:t xml:space="preserve">va sprijini dezvoltarea unui model de IA de avangardă și a unor agenți IA adaptați la industria prelucrătoare. </w:t>
      </w:r>
      <w:r>
        <w:rPr>
          <w:rFonts w:ascii="Times New Roman" w:hAnsi="Times New Roman"/>
          <w:noProof/>
          <w:sz w:val="24"/>
        </w:rPr>
        <w:t>Pe baza spațiilor de date referitoare la industria prelucrătoare</w:t>
      </w:r>
      <w:r>
        <w:rPr>
          <w:rStyle w:val="FootnoteReference"/>
          <w:rFonts w:ascii="Times New Roman" w:hAnsi="Times New Roman" w:cs="Times New Roman"/>
          <w:noProof/>
          <w:sz w:val="24"/>
          <w:szCs w:val="24"/>
        </w:rPr>
        <w:footnoteReference w:id="25"/>
      </w:r>
      <w:r>
        <w:rPr>
          <w:rFonts w:ascii="Times New Roman" w:hAnsi="Times New Roman"/>
          <w:noProof/>
          <w:sz w:val="24"/>
        </w:rPr>
        <w:t xml:space="preserve"> și a viitoarei Strategii privind o uniune a datelor, Comisia va facilita punerea în comun a datelor între actorii industriali </w:t>
      </w:r>
      <w:r>
        <w:rPr>
          <w:rFonts w:ascii="Times New Roman" w:hAnsi="Times New Roman"/>
          <w:b/>
          <w:noProof/>
          <w:sz w:val="24"/>
        </w:rPr>
        <w:t>prin intermediul unor terți de încredere</w:t>
      </w:r>
      <w:r>
        <w:rPr>
          <w:rFonts w:ascii="Times New Roman" w:hAnsi="Times New Roman"/>
          <w:noProof/>
          <w:sz w:val="24"/>
        </w:rPr>
        <w:t xml:space="preserve">, astfel încât să asigure un volum suficient de date de antrenament, protejând în același timp proprietatea intelectuală și securitatea datelor și utilizând, după caz, laboratoarele de date din fabricile de IA; </w:t>
      </w:r>
    </w:p>
    <w:p w14:paraId="0118D82C" w14:textId="5A0DB76C" w:rsidR="002F63F3" w:rsidRPr="000C63CE" w:rsidRDefault="002F63F3" w:rsidP="00724926">
      <w:pPr>
        <w:pStyle w:val="ListParagraph"/>
        <w:numPr>
          <w:ilvl w:val="0"/>
          <w:numId w:val="2"/>
        </w:numPr>
        <w:spacing w:after="240"/>
        <w:ind w:left="714" w:hanging="357"/>
        <w:contextualSpacing w:val="0"/>
        <w:jc w:val="both"/>
        <w:rPr>
          <w:rFonts w:ascii="Times New Roman" w:hAnsi="Times New Roman" w:cs="Times New Roman"/>
          <w:noProof/>
        </w:rPr>
      </w:pPr>
      <w:r>
        <w:rPr>
          <w:rFonts w:ascii="Times New Roman" w:hAnsi="Times New Roman"/>
          <w:b/>
          <w:noProof/>
          <w:sz w:val="24"/>
        </w:rPr>
        <w:t>va finanța realizarea unor fluxuri de proiecte de accelerare pentru adoptarea IA în industria prelucrătoare, reducând decalajul dintre laboratoarele de cercetare și implementare într-un mod mai eficace</w:t>
      </w:r>
      <w:r>
        <w:rPr>
          <w:rFonts w:ascii="Times New Roman" w:hAnsi="Times New Roman"/>
          <w:noProof/>
          <w:sz w:val="24"/>
        </w:rPr>
        <w:t xml:space="preserve">. Aceste proiecte vor accelera dezvoltarea unor soluții de producție bazate pe IA care să răspundă nevoilor industriei, oferind sprijin permanent și asigurând evoluția acestor soluții de la laborator la un nivel ridicat de maturitate, adecvat pentru aplicațiile din lumea reală. </w:t>
      </w:r>
    </w:p>
    <w:p w14:paraId="0E7553BB" w14:textId="220E1E96" w:rsidR="000C63CE" w:rsidRPr="00D26EE4" w:rsidRDefault="000C63CE" w:rsidP="000C63CE">
      <w:pPr>
        <w:spacing w:after="120" w:line="22" w:lineRule="atLeast"/>
        <w:jc w:val="both"/>
        <w:rPr>
          <w:rFonts w:ascii="Times New Roman" w:eastAsia="Times New Roman" w:hAnsi="Times New Roman" w:cs="Times New Roman"/>
          <w:noProof/>
        </w:rPr>
      </w:pPr>
      <w:r>
        <w:rPr>
          <w:rFonts w:ascii="Times New Roman" w:hAnsi="Times New Roman"/>
          <w:b/>
          <w:i/>
          <w:noProof/>
          <w:sz w:val="24"/>
        </w:rPr>
        <w:t xml:space="preserve">2.4. Apărarea, securitatea și spațiul </w:t>
      </w:r>
    </w:p>
    <w:p w14:paraId="4619EF18" w14:textId="2F15EC8D" w:rsidR="000C63CE" w:rsidRPr="00D26EE4" w:rsidRDefault="000C63CE" w:rsidP="000C63CE">
      <w:pPr>
        <w:spacing w:after="120"/>
        <w:jc w:val="both"/>
        <w:rPr>
          <w:rFonts w:ascii="Times New Roman" w:hAnsi="Times New Roman" w:cs="Times New Roman"/>
          <w:noProof/>
          <w:sz w:val="24"/>
          <w:szCs w:val="24"/>
        </w:rPr>
      </w:pPr>
      <w:r>
        <w:rPr>
          <w:rFonts w:ascii="Times New Roman" w:hAnsi="Times New Roman"/>
          <w:noProof/>
          <w:sz w:val="24"/>
        </w:rPr>
        <w:t xml:space="preserve">IA a devenit o tehnologie disruptivă critică, cu un impact profund asupra geopoliticii, a securității și a apărării. După cum s-a subliniat în </w:t>
      </w:r>
      <w:r>
        <w:rPr>
          <w:rFonts w:ascii="Times New Roman" w:hAnsi="Times New Roman"/>
          <w:b/>
          <w:noProof/>
          <w:sz w:val="24"/>
        </w:rPr>
        <w:t>Cartea albă comună privind pregătirea pentru apărare a Europei 2030</w:t>
      </w:r>
      <w:r>
        <w:rPr>
          <w:rFonts w:ascii="Times New Roman" w:eastAsia="Times New Roman" w:hAnsi="Times New Roman" w:cs="Times New Roman"/>
          <w:noProof/>
          <w:sz w:val="24"/>
          <w:szCs w:val="24"/>
          <w:vertAlign w:val="superscript"/>
          <w:lang w:val="en-GB"/>
        </w:rPr>
        <w:footnoteReference w:id="26"/>
      </w:r>
      <w:r>
        <w:rPr>
          <w:rFonts w:ascii="Times New Roman" w:hAnsi="Times New Roman"/>
          <w:noProof/>
          <w:sz w:val="24"/>
        </w:rPr>
        <w:t>, noile tehnologii, inclusiv IA</w:t>
      </w:r>
      <w:r>
        <w:rPr>
          <w:rFonts w:ascii="Times New Roman" w:eastAsia="Times New Roman" w:hAnsi="Times New Roman" w:cs="Times New Roman"/>
          <w:noProof/>
          <w:sz w:val="24"/>
          <w:szCs w:val="24"/>
          <w:vertAlign w:val="superscript"/>
          <w:lang w:val="en-GB"/>
        </w:rPr>
        <w:footnoteReference w:id="27"/>
      </w:r>
      <w:r>
        <w:rPr>
          <w:rFonts w:ascii="Times New Roman" w:hAnsi="Times New Roman"/>
          <w:noProof/>
          <w:sz w:val="24"/>
        </w:rPr>
        <w:t>, schimbă în mod fundamental natura războiului. Se preconizează că rolul IA în domeniul apărării va crește exponențial, având în vedere interesul tot mai mare pentru aplicațiile IA cu dublă utilizare și, în special, așteptarea ca modelele de avangardă să aibă potențialul de a asigura superioritatea strategică și militară</w:t>
      </w:r>
      <w:r>
        <w:rPr>
          <w:noProof/>
        </w:rPr>
        <w:t xml:space="preserve">. </w:t>
      </w:r>
      <w:r>
        <w:rPr>
          <w:rFonts w:ascii="Times New Roman" w:hAnsi="Times New Roman"/>
          <w:noProof/>
          <w:sz w:val="24"/>
        </w:rPr>
        <w:t xml:space="preserve">IA poate oferi un avantaj strategic dacă este utilizată pentru vehicule fără pilot, pentru conștientizarea situației și recunoașterea tiparelor pe câmpul de luptă, pentru îmbunătățirea armelor (de exemplu a aeronavelor de luptă) sau pentru automatizarea unei părți a produselor din domeniul apărării, așa cum s-a întâmplat cu dronele. După cum s-a anunțat în Cartea albă, până la sfârșitul anului 2025 va fi prezentată o </w:t>
      </w:r>
      <w:r>
        <w:rPr>
          <w:rFonts w:ascii="Times New Roman" w:hAnsi="Times New Roman"/>
          <w:b/>
          <w:noProof/>
          <w:sz w:val="24"/>
        </w:rPr>
        <w:t>foaie de parcurs privind transformarea apărării europene</w:t>
      </w:r>
      <w:r>
        <w:rPr>
          <w:rFonts w:ascii="Times New Roman" w:hAnsi="Times New Roman"/>
          <w:noProof/>
          <w:sz w:val="24"/>
        </w:rPr>
        <w:t xml:space="preserve"> cu scopul de a promova integrarea mai rapidă în capabilitățile de apărare a tehnologiilor disruptive critice, inclusiv a inteligenței artificiale, astfel încât pregătirea europeană pentru apărare să fie finalizată până în 2030 în conformitate cu interesele și obiectivele economice și de securitate ale Uniunii.</w:t>
      </w:r>
    </w:p>
    <w:p w14:paraId="6BF65477" w14:textId="77777777" w:rsidR="000C63CE" w:rsidRPr="00D26EE4" w:rsidRDefault="000C63CE" w:rsidP="000C63CE">
      <w:pPr>
        <w:spacing w:after="120"/>
        <w:jc w:val="both"/>
        <w:rPr>
          <w:rFonts w:ascii="Times New Roman" w:hAnsi="Times New Roman" w:cs="Times New Roman"/>
          <w:noProof/>
          <w:sz w:val="24"/>
          <w:szCs w:val="24"/>
        </w:rPr>
      </w:pPr>
      <w:r>
        <w:rPr>
          <w:rFonts w:ascii="Times New Roman" w:hAnsi="Times New Roman"/>
          <w:noProof/>
          <w:sz w:val="24"/>
        </w:rPr>
        <w:t xml:space="preserve">În plus, Comisia cofinanțează capacitățile de calcul alături de statele membre, inclusiv în sinergie cu apărarea. De asemenea, prin intermediul planurilor lor naționale, statele membre pot beneficia de instrumentul </w:t>
      </w:r>
      <w:r>
        <w:rPr>
          <w:rFonts w:ascii="Times New Roman" w:hAnsi="Times New Roman"/>
          <w:b/>
          <w:noProof/>
          <w:sz w:val="24"/>
        </w:rPr>
        <w:t>„Acțiunea pentru securitatea Europei” (SAFE)</w:t>
      </w:r>
      <w:r>
        <w:rPr>
          <w:rFonts w:ascii="Times New Roman" w:hAnsi="Times New Roman"/>
          <w:noProof/>
          <w:sz w:val="24"/>
        </w:rPr>
        <w:t xml:space="preserve"> pentru a investi în domenii-cheie ale apărării, inclusiv în echipamente și securitate cibernetică bazate pe IA.</w:t>
      </w:r>
    </w:p>
    <w:p w14:paraId="641356E2" w14:textId="6951C595" w:rsidR="002C00AC" w:rsidRPr="0039071C" w:rsidRDefault="000C63CE" w:rsidP="49C0DE9E">
      <w:pPr>
        <w:spacing w:after="120"/>
        <w:jc w:val="both"/>
        <w:rPr>
          <w:rFonts w:ascii="Times New Roman" w:hAnsi="Times New Roman" w:cs="Times New Roman"/>
          <w:noProof/>
          <w:sz w:val="24"/>
          <w:szCs w:val="24"/>
        </w:rPr>
      </w:pPr>
      <w:r>
        <w:rPr>
          <w:rFonts w:ascii="Times New Roman" w:hAnsi="Times New Roman"/>
          <w:noProof/>
          <w:sz w:val="24"/>
        </w:rPr>
        <w:t xml:space="preserve">În plus, </w:t>
      </w:r>
      <w:r>
        <w:rPr>
          <w:rFonts w:ascii="Times New Roman" w:hAnsi="Times New Roman"/>
          <w:b/>
          <w:noProof/>
          <w:sz w:val="24"/>
        </w:rPr>
        <w:t>Viziunea pentru economia spațială europeană</w:t>
      </w:r>
      <w:r>
        <w:rPr>
          <w:rFonts w:ascii="Times New Roman" w:eastAsiaTheme="minorEastAsia" w:hAnsi="Times New Roman" w:cs="Times New Roman"/>
          <w:noProof/>
          <w:sz w:val="24"/>
          <w:szCs w:val="24"/>
          <w:vertAlign w:val="superscript"/>
        </w:rPr>
        <w:footnoteReference w:id="28"/>
      </w:r>
      <w:r>
        <w:rPr>
          <w:rFonts w:ascii="Times New Roman" w:hAnsi="Times New Roman"/>
          <w:noProof/>
          <w:sz w:val="24"/>
        </w:rPr>
        <w:t xml:space="preserve"> recunoaște rolul esențial al IA în stimularea competitivității și a rezilienței sectorului spațial al UE. IA revoluționează modul în care sunt proiectate, fabricate și exploatate sistemele spațiale. În mod similar, IA este esențială pentru gestionarea viitoarelor megaconstelații de către infrastructura terestră și pentru deblocarea capabilităților de modelare a volumelor mari de date spațiale. Din acest motiv, pentru a debloca întregul potențial al sistemelor spațiale ale UE, Comisia va promova, în cazurile oportune, un mediu care să faciliteze integrarea capabilităților și tehnologiilor IA cu scopul de a spori performanța, eficiența și securitatea. În acest context, Comisia va sprijini dezvoltarea unor modele suverane de avangardă și a unor sisteme de IA agentică, asigurând integrarea siguranței încă din faza de proiectare.</w:t>
      </w:r>
      <w:r w:rsidR="00AC13A6">
        <w:rPr>
          <w:rFonts w:ascii="Times New Roman" w:hAnsi="Times New Roman"/>
          <w:noProof/>
          <w:sz w:val="24"/>
        </w:rPr>
        <w:t xml:space="preserve"> </w:t>
      </w:r>
    </w:p>
    <w:p w14:paraId="7186879D" w14:textId="77777777" w:rsidR="000C63CE" w:rsidRPr="00D26EE4" w:rsidRDefault="000C63CE" w:rsidP="000C63CE">
      <w:pPr>
        <w:spacing w:after="120" w:line="240" w:lineRule="auto"/>
        <w:jc w:val="both"/>
        <w:rPr>
          <w:rFonts w:ascii="Times New Roman" w:hAnsi="Times New Roman" w:cs="Times New Roman"/>
          <w:b/>
          <w:bCs/>
          <w:noProof/>
          <w:sz w:val="24"/>
          <w:szCs w:val="24"/>
        </w:rPr>
      </w:pPr>
      <w:r>
        <w:rPr>
          <w:rFonts w:ascii="Times New Roman" w:hAnsi="Times New Roman"/>
          <w:b/>
          <w:noProof/>
          <w:sz w:val="24"/>
        </w:rPr>
        <w:t xml:space="preserve">Pentru a sprijini politica de adoptare prioritară a inteligenței artificiale în sectorul apărării și al spațiului, Comisia: </w:t>
      </w:r>
    </w:p>
    <w:p w14:paraId="0C6BB10E" w14:textId="69002701" w:rsidR="000C63CE" w:rsidRPr="00D26EE4" w:rsidRDefault="000C63CE" w:rsidP="000C63CE">
      <w:pPr>
        <w:numPr>
          <w:ilvl w:val="0"/>
          <w:numId w:val="42"/>
        </w:numPr>
        <w:spacing w:after="200" w:line="276" w:lineRule="auto"/>
        <w:contextualSpacing/>
        <w:jc w:val="both"/>
        <w:rPr>
          <w:rFonts w:ascii="Times New Roman" w:hAnsi="Times New Roman" w:cs="Times New Roman"/>
          <w:noProof/>
          <w:sz w:val="24"/>
          <w:szCs w:val="24"/>
        </w:rPr>
      </w:pPr>
      <w:r>
        <w:rPr>
          <w:rFonts w:ascii="Times New Roman" w:hAnsi="Times New Roman"/>
          <w:b/>
          <w:noProof/>
          <w:sz w:val="24"/>
        </w:rPr>
        <w:t>va accelera dezvoltarea și implementarea capacităților europene de conștientizare a situației și a capacităților C2 (comandă și control) bazate pe IA</w:t>
      </w:r>
      <w:r>
        <w:rPr>
          <w:rFonts w:ascii="Times New Roman" w:hAnsi="Times New Roman"/>
          <w:noProof/>
          <w:sz w:val="24"/>
        </w:rPr>
        <w:t xml:space="preserve"> prin intermediul Fondului european de apărare (FEA), încurajând în același timp soluțiile de arhitectură deschisă cu dublă utilizare pentru securitatea frontierelor și protejarea infrastructurii critice, asigurând interoperabilitatea în sprijinul inițiativelor emblematice din domeniul apărării, cum ar fi supravegherea flancului estic și zidul antidrone, urmărind în special integrarea caracteristicilor autonome în diferitele soluții; </w:t>
      </w:r>
    </w:p>
    <w:p w14:paraId="1A741931" w14:textId="77777777" w:rsidR="000C63CE" w:rsidRPr="00D26EE4" w:rsidRDefault="000C63CE" w:rsidP="0039071C">
      <w:pPr>
        <w:numPr>
          <w:ilvl w:val="0"/>
          <w:numId w:val="42"/>
        </w:numPr>
        <w:spacing w:after="60" w:line="276" w:lineRule="auto"/>
        <w:ind w:left="714" w:hanging="357"/>
        <w:jc w:val="both"/>
        <w:rPr>
          <w:rFonts w:ascii="Times New Roman" w:hAnsi="Times New Roman" w:cs="Times New Roman"/>
          <w:noProof/>
          <w:sz w:val="24"/>
          <w:szCs w:val="24"/>
        </w:rPr>
      </w:pPr>
      <w:r>
        <w:rPr>
          <w:rFonts w:ascii="Times New Roman" w:hAnsi="Times New Roman"/>
          <w:b/>
          <w:noProof/>
          <w:sz w:val="24"/>
        </w:rPr>
        <w:t>va implementa o infrastructură europeană strategică și specifică de capacități puternic securizate în domeniul puterii de calcul</w:t>
      </w:r>
      <w:r>
        <w:rPr>
          <w:rFonts w:ascii="Times New Roman" w:hAnsi="Times New Roman"/>
          <w:noProof/>
          <w:sz w:val="24"/>
        </w:rPr>
        <w:t xml:space="preserve"> (de exemplu fabrică/gigafabrică de IA) cu scopul de a antrena modele de IA în domeniul apărării și al spațiului și de a dezvolta aplicații spațiale și de apărare bazate pe IA; </w:t>
      </w:r>
    </w:p>
    <w:p w14:paraId="3FEB933D" w14:textId="77777777" w:rsidR="00155129" w:rsidRPr="005E7D34" w:rsidRDefault="00155129" w:rsidP="00155129">
      <w:pPr>
        <w:pStyle w:val="ListParagraph"/>
        <w:numPr>
          <w:ilvl w:val="0"/>
          <w:numId w:val="42"/>
        </w:numPr>
        <w:jc w:val="both"/>
        <w:rPr>
          <w:rFonts w:ascii="Times New Roman" w:hAnsi="Times New Roman" w:cs="Times New Roman"/>
          <w:noProof/>
          <w:sz w:val="24"/>
          <w:szCs w:val="24"/>
        </w:rPr>
      </w:pPr>
      <w:r>
        <w:rPr>
          <w:rFonts w:ascii="Times New Roman" w:hAnsi="Times New Roman"/>
          <w:b/>
          <w:noProof/>
          <w:sz w:val="24"/>
        </w:rPr>
        <w:t>va sprijini asigurarea compatibilității cu IA a producției în spațiul cosmic și a operațiunilor spațiale ale UE, inclusiv pentru infrastructura orbitală și terestră</w:t>
      </w:r>
      <w:r>
        <w:rPr>
          <w:rFonts w:ascii="Times New Roman" w:hAnsi="Times New Roman"/>
          <w:noProof/>
          <w:sz w:val="24"/>
        </w:rPr>
        <w:t>, prin tehnologii avansate de producție, robotică, calcul specific la margine/pe orbită, rețele de date spațiale, echipamente de prelucrare a semnalelor, sisteme de comandă și control.</w:t>
      </w:r>
    </w:p>
    <w:p w14:paraId="0467FB33" w14:textId="579038DB" w:rsidR="009A3EC3" w:rsidRPr="00D26EE4" w:rsidRDefault="009A3EC3" w:rsidP="0039071C">
      <w:pPr>
        <w:spacing w:after="120"/>
        <w:jc w:val="both"/>
        <w:rPr>
          <w:rFonts w:ascii="Times New Roman" w:hAnsi="Times New Roman" w:cs="Times New Roman"/>
          <w:noProof/>
          <w:sz w:val="24"/>
          <w:szCs w:val="24"/>
        </w:rPr>
      </w:pPr>
      <w:r>
        <w:rPr>
          <w:rFonts w:ascii="Times New Roman" w:hAnsi="Times New Roman"/>
          <w:noProof/>
          <w:sz w:val="24"/>
        </w:rPr>
        <w:t>Comisia și SEAE vor corela acțiunile prioritare menționate mai sus cu angajamentele, inițiativele și acțiunile coordonate asumate de statele membre prin procesul conturat în Foaia de parcurs privind pregătirea pentru apărare, precum și cu cadrul și inițiativele relevante menite să accelereze adoptarea IA în domeniul apărării, inclusiv prin mobilizarea FEA și a Centrului UE pentru inovare în domeniul apărării (HEDI) al Agenției Europene de Apărare. </w:t>
      </w:r>
    </w:p>
    <w:p w14:paraId="4F9CAA66" w14:textId="711568B0" w:rsidR="000C63CE" w:rsidRPr="002C00AC" w:rsidRDefault="000C63CE" w:rsidP="0039071C">
      <w:pPr>
        <w:spacing w:after="120"/>
        <w:jc w:val="both"/>
        <w:rPr>
          <w:rFonts w:ascii="Times New Roman" w:hAnsi="Times New Roman" w:cs="Times New Roman"/>
          <w:noProof/>
          <w:sz w:val="24"/>
          <w:szCs w:val="24"/>
        </w:rPr>
      </w:pPr>
      <w:r>
        <w:rPr>
          <w:rFonts w:ascii="Times New Roman" w:hAnsi="Times New Roman"/>
          <w:noProof/>
          <w:sz w:val="24"/>
        </w:rPr>
        <w:t xml:space="preserve">Astfel cum s-a subliniat în </w:t>
      </w:r>
      <w:r>
        <w:rPr>
          <w:rFonts w:ascii="Times New Roman" w:hAnsi="Times New Roman"/>
          <w:b/>
          <w:noProof/>
          <w:sz w:val="24"/>
        </w:rPr>
        <w:t>ProtectEU – Strategia europeană de securitate internă</w:t>
      </w:r>
      <w:r>
        <w:rPr>
          <w:rStyle w:val="FootnoteReference"/>
          <w:rFonts w:ascii="Times New Roman" w:hAnsi="Times New Roman" w:cs="Times New Roman"/>
          <w:noProof/>
          <w:sz w:val="24"/>
          <w:szCs w:val="24"/>
        </w:rPr>
        <w:footnoteReference w:id="29"/>
      </w:r>
      <w:r>
        <w:rPr>
          <w:rFonts w:ascii="Times New Roman" w:hAnsi="Times New Roman"/>
          <w:noProof/>
          <w:sz w:val="24"/>
        </w:rPr>
        <w:t xml:space="preserve">, IA devine un instrument esențial și pentru asigurarea securității interne și a securității cibernetice, pe măsură ce statele și cetățenii se confruntă cu amenințări digitale din ce în ce mai complexe și în schimbare rapidă. Organizațiile teroriste și grupurile infracționale organizate utilizează din ce în ce mai mult tehnologiile bazate pe IA pentru a accelera ritmul și a extinde amploarea și raza de acțiune a activităților lor ilicite. Criminalitatea informatică, sabotajul și terorismul sunt combinate în atacuri hibride, în care IA este adesea exploatată de actori rău-intenționați. Este așadar necesar să asigurăm furnizarea rapidă de soluții bazate pe IA pentru securitatea internă și securitatea cibernetică. Acestea vor sprijini eforturile autorităților de îndeplinire a unor sarcini complexe de securitate, vor contribui la combaterea utilizării IA în scopuri rău-intenționate, vor detecta anomaliile, vor analiza incidentele și vor răspunde la acestea cu mai mare eficacitate. Atacurile vor putea fi identificate mai rapid, procesul decizional va fi îmbunătățit și resursele vor fi utilizate mai eficient. </w:t>
      </w:r>
    </w:p>
    <w:p w14:paraId="4841E86A" w14:textId="77777777" w:rsidR="000C63CE" w:rsidRPr="00D36631" w:rsidRDefault="000C63CE" w:rsidP="000C63CE">
      <w:pPr>
        <w:spacing w:after="120" w:line="240" w:lineRule="auto"/>
        <w:jc w:val="both"/>
        <w:rPr>
          <w:rFonts w:ascii="Times New Roman" w:hAnsi="Times New Roman" w:cs="Times New Roman"/>
          <w:b/>
          <w:bCs/>
          <w:noProof/>
          <w:sz w:val="24"/>
          <w:szCs w:val="24"/>
        </w:rPr>
      </w:pPr>
      <w:r>
        <w:rPr>
          <w:rFonts w:ascii="Times New Roman" w:hAnsi="Times New Roman"/>
          <w:b/>
          <w:noProof/>
          <w:sz w:val="24"/>
        </w:rPr>
        <w:t xml:space="preserve">Pentru a sprijini politica de adoptare prioritară a inteligenței artificiale în domeniul securității interne, inclusiv în sectorul securității cibernetice, Comisia: </w:t>
      </w:r>
    </w:p>
    <w:p w14:paraId="237E10C9" w14:textId="77777777" w:rsidR="000C63CE" w:rsidRPr="00B20DE9" w:rsidRDefault="000C63CE" w:rsidP="000C63CE">
      <w:pPr>
        <w:numPr>
          <w:ilvl w:val="0"/>
          <w:numId w:val="44"/>
        </w:numPr>
        <w:spacing w:after="60" w:line="276" w:lineRule="auto"/>
        <w:ind w:left="714" w:hanging="357"/>
        <w:jc w:val="both"/>
        <w:rPr>
          <w:rFonts w:ascii="Times New Roman" w:hAnsi="Times New Roman" w:cs="Times New Roman"/>
          <w:noProof/>
          <w:sz w:val="24"/>
          <w:szCs w:val="24"/>
        </w:rPr>
      </w:pPr>
      <w:r>
        <w:rPr>
          <w:rFonts w:ascii="Times New Roman" w:hAnsi="Times New Roman"/>
          <w:b/>
          <w:noProof/>
          <w:sz w:val="24"/>
        </w:rPr>
        <w:t>va promova dezvoltarea și utilizarea de soluții bazate pe IA</w:t>
      </w:r>
      <w:r>
        <w:rPr>
          <w:rStyle w:val="FootnoteReference"/>
          <w:rFonts w:ascii="Times New Roman" w:hAnsi="Times New Roman" w:cs="Times New Roman"/>
          <w:b/>
          <w:noProof/>
          <w:sz w:val="24"/>
          <w:szCs w:val="24"/>
        </w:rPr>
        <w:footnoteReference w:id="30"/>
      </w:r>
      <w:r>
        <w:rPr>
          <w:rFonts w:ascii="Times New Roman" w:hAnsi="Times New Roman"/>
          <w:b/>
          <w:noProof/>
          <w:sz w:val="24"/>
        </w:rPr>
        <w:t xml:space="preserve"> în scopuri de securitate internă</w:t>
      </w:r>
      <w:r>
        <w:rPr>
          <w:rFonts w:ascii="Times New Roman" w:hAnsi="Times New Roman"/>
          <w:noProof/>
          <w:sz w:val="24"/>
        </w:rPr>
        <w:t>, inclusiv prin sprijinirea cercetării aplicate și a inovării și prin stimularea introducerii pe piață a unor soluții de IA adaptate pentru a fi utilizate în securitatea internă;</w:t>
      </w:r>
    </w:p>
    <w:p w14:paraId="3656C689" w14:textId="77777777" w:rsidR="000C63CE" w:rsidRPr="00654F77" w:rsidRDefault="000C63CE" w:rsidP="000C63CE">
      <w:pPr>
        <w:numPr>
          <w:ilvl w:val="0"/>
          <w:numId w:val="44"/>
        </w:numPr>
        <w:spacing w:after="60" w:line="276" w:lineRule="auto"/>
        <w:ind w:left="714" w:hanging="357"/>
        <w:jc w:val="both"/>
        <w:rPr>
          <w:rFonts w:ascii="Times New Roman" w:hAnsi="Times New Roman" w:cs="Times New Roman"/>
          <w:noProof/>
          <w:sz w:val="24"/>
          <w:szCs w:val="24"/>
        </w:rPr>
      </w:pPr>
      <w:r>
        <w:rPr>
          <w:rFonts w:ascii="Times New Roman" w:hAnsi="Times New Roman"/>
          <w:b/>
          <w:noProof/>
          <w:sz w:val="24"/>
        </w:rPr>
        <w:t>va finanța proiecte de dezvoltare și implementare a unor instrumente, tehnologii și servicii de securitate cibernetică bazate pe IA</w:t>
      </w:r>
      <w:r>
        <w:rPr>
          <w:rFonts w:ascii="Times New Roman" w:hAnsi="Times New Roman"/>
          <w:noProof/>
          <w:sz w:val="24"/>
        </w:rPr>
        <w:t xml:space="preserve"> care să abordeze detectarea amenințărilor, detectarea vulnerabilităților, atenuarea amenințărilor, redresarea în urma incidentelor prin auto-reparare, analiza datelor și schimbul de date;</w:t>
      </w:r>
    </w:p>
    <w:p w14:paraId="16A326C0" w14:textId="566A4BDC" w:rsidR="000C63CE" w:rsidRPr="000C63CE" w:rsidRDefault="000C63CE" w:rsidP="000C63CE">
      <w:pPr>
        <w:numPr>
          <w:ilvl w:val="0"/>
          <w:numId w:val="44"/>
        </w:numPr>
        <w:spacing w:after="240" w:line="276" w:lineRule="auto"/>
        <w:ind w:left="714" w:hanging="357"/>
        <w:jc w:val="both"/>
        <w:rPr>
          <w:rFonts w:ascii="Times New Roman" w:hAnsi="Times New Roman" w:cs="Times New Roman"/>
          <w:noProof/>
          <w:sz w:val="24"/>
          <w:szCs w:val="24"/>
        </w:rPr>
      </w:pPr>
      <w:r>
        <w:rPr>
          <w:rFonts w:ascii="Times New Roman" w:hAnsi="Times New Roman"/>
          <w:b/>
          <w:noProof/>
          <w:sz w:val="24"/>
        </w:rPr>
        <w:t>va sprijini interoperabilitatea și integrarea de încredere a inteligenței artificiale în arhitecturile, infrastructurile și supravegherea amenințărilor în materie de securitate cibernetică</w:t>
      </w:r>
      <w:r>
        <w:rPr>
          <w:rFonts w:ascii="Times New Roman" w:hAnsi="Times New Roman"/>
          <w:noProof/>
          <w:sz w:val="24"/>
        </w:rPr>
        <w:t xml:space="preserve">, de exemplu prin intermediul centrelor cibernetice și al viitoarelor centre pentru securitatea cablurilor, precum și în mediile digitale cu dublă utilizare și în cele relevante pentru apărare. </w:t>
      </w:r>
    </w:p>
    <w:p w14:paraId="31296B03" w14:textId="2C6F3718" w:rsidR="00C3263A" w:rsidRPr="00BE508B" w:rsidRDefault="008F4BA0" w:rsidP="00C3263A">
      <w:pPr>
        <w:spacing w:before="120" w:line="240" w:lineRule="auto"/>
        <w:jc w:val="both"/>
        <w:rPr>
          <w:rFonts w:ascii="Times New Roman" w:eastAsia="Times New Roman" w:hAnsi="Times New Roman" w:cs="Times New Roman"/>
          <w:i/>
          <w:iCs/>
          <w:noProof/>
          <w:sz w:val="24"/>
          <w:szCs w:val="24"/>
        </w:rPr>
      </w:pPr>
      <w:r>
        <w:rPr>
          <w:rFonts w:ascii="Times New Roman" w:hAnsi="Times New Roman"/>
          <w:b/>
          <w:i/>
          <w:noProof/>
          <w:sz w:val="24"/>
        </w:rPr>
        <w:t>2.5. Mobilitatea, transporturile și industria autovehiculelor</w:t>
      </w:r>
    </w:p>
    <w:p w14:paraId="1CFB3047" w14:textId="7C995CBC" w:rsidR="00C3263A" w:rsidRPr="008E7FBC" w:rsidRDefault="00C3263A" w:rsidP="00724926">
      <w:pPr>
        <w:spacing w:after="120"/>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 xml:space="preserve">Sectorul mobilității este esențial pentru economia europeană și pentru tranziția Europei către durabilitate. Inteligența artificială este deja utilizată pe scară largă și are un impact puternic asupra sectorului, de la optimizarea traseelor la sisteme avansate de asistență pentru conducătorii auto. </w:t>
      </w:r>
      <w:r>
        <w:rPr>
          <w:rFonts w:ascii="Times New Roman" w:hAnsi="Times New Roman"/>
          <w:noProof/>
          <w:sz w:val="24"/>
        </w:rPr>
        <w:t>Tehnologiile automatizate de transport și mobilitate bazate pe IA se extind rapid la nivelul tuturor modurilor de transport. Ele îmbunătățesc fluxul de trafic, logistica și planificarea transporturilor, crescând astfel siguranța și durabilitatea mobilității. Vehiculele automatizate</w:t>
      </w:r>
      <w:r>
        <w:rPr>
          <w:rStyle w:val="FootnoteReference"/>
          <w:rFonts w:ascii="Times New Roman" w:eastAsia="Times New Roman" w:hAnsi="Times New Roman" w:cs="Times New Roman"/>
          <w:noProof/>
          <w:sz w:val="24"/>
          <w:szCs w:val="24"/>
          <w:lang w:val="en-US"/>
        </w:rPr>
        <w:footnoteReference w:id="31"/>
      </w:r>
      <w:r>
        <w:rPr>
          <w:rFonts w:ascii="Times New Roman" w:hAnsi="Times New Roman"/>
          <w:noProof/>
          <w:sz w:val="24"/>
        </w:rPr>
        <w:t>, de exemplu, contribuie la prestarea unor servicii flexibile și eficiente din punctul de vedere al costurilor și compensează deficitul de conducători auto</w:t>
      </w:r>
      <w:r>
        <w:rPr>
          <w:rStyle w:val="FootnoteReference"/>
          <w:rFonts w:ascii="Times New Roman" w:eastAsia="Times New Roman" w:hAnsi="Times New Roman" w:cs="Times New Roman"/>
          <w:noProof/>
          <w:sz w:val="24"/>
          <w:szCs w:val="24"/>
          <w:lang w:val="en-US"/>
        </w:rPr>
        <w:footnoteReference w:id="32"/>
      </w:r>
      <w:r>
        <w:rPr>
          <w:rFonts w:ascii="Times New Roman" w:hAnsi="Times New Roman"/>
          <w:noProof/>
          <w:sz w:val="24"/>
        </w:rPr>
        <w:t xml:space="preserve">. </w:t>
      </w:r>
      <w:r>
        <w:rPr>
          <w:rFonts w:ascii="Times New Roman" w:hAnsi="Times New Roman"/>
          <w:noProof/>
          <w:color w:val="000000" w:themeColor="text1"/>
          <w:sz w:val="24"/>
        </w:rPr>
        <w:t xml:space="preserve">Implementarea lor este frânată însă de provocările tehnologice, economice și de reglementare. Interacțiunea dintre reglementările naționale și cele de la nivelul UE complică testarea în condiții reale, omologarea și exploatarea vehiculelor automatizate, iar lipsa încrederii, accesul dificil la date de antrenament de înaltă calitate și implementarea inadecvată a infrastructurilor digitale și de transport îngreunează și mai mult adoptarea. </w:t>
      </w:r>
    </w:p>
    <w:p w14:paraId="6B77D3A1" w14:textId="77777777" w:rsidR="00C3263A" w:rsidRPr="00731A5A" w:rsidRDefault="00C3263A" w:rsidP="00C3263A">
      <w:pPr>
        <w:spacing w:after="120"/>
        <w:jc w:val="both"/>
        <w:rPr>
          <w:rFonts w:ascii="Times New Roman" w:eastAsia="Times New Roman" w:hAnsi="Times New Roman" w:cs="Times New Roman"/>
          <w:b/>
          <w:bCs/>
          <w:noProof/>
          <w:sz w:val="24"/>
          <w:szCs w:val="24"/>
        </w:rPr>
      </w:pPr>
      <w:r>
        <w:rPr>
          <w:rFonts w:ascii="Times New Roman" w:hAnsi="Times New Roman"/>
          <w:b/>
          <w:noProof/>
          <w:sz w:val="24"/>
        </w:rPr>
        <w:t xml:space="preserve">Pentru a sprijini politica de adoptare prioritară a inteligenței artificiale în sectorul mobilității, Comisia: </w:t>
      </w:r>
    </w:p>
    <w:p w14:paraId="5132AC60" w14:textId="77777777" w:rsidR="006F1776" w:rsidRPr="00731A5A" w:rsidRDefault="006F1776" w:rsidP="006F1776">
      <w:pPr>
        <w:numPr>
          <w:ilvl w:val="0"/>
          <w:numId w:val="2"/>
        </w:numPr>
        <w:spacing w:after="60"/>
        <w:ind w:left="714" w:hanging="357"/>
        <w:jc w:val="both"/>
        <w:rPr>
          <w:rFonts w:ascii="Times New Roman" w:eastAsia="Times New Roman" w:hAnsi="Times New Roman" w:cs="Times New Roman"/>
          <w:noProof/>
          <w:sz w:val="24"/>
          <w:szCs w:val="24"/>
        </w:rPr>
      </w:pPr>
      <w:r>
        <w:rPr>
          <w:rFonts w:ascii="Times New Roman" w:hAnsi="Times New Roman"/>
          <w:noProof/>
          <w:sz w:val="24"/>
        </w:rPr>
        <w:t xml:space="preserve">va mobiliza fabricile și gigafabricile de IA pentru </w:t>
      </w:r>
      <w:r>
        <w:rPr>
          <w:rFonts w:ascii="Times New Roman" w:hAnsi="Times New Roman"/>
          <w:b/>
          <w:noProof/>
          <w:sz w:val="24"/>
        </w:rPr>
        <w:t>a accelera dezvoltarea unor modele inovatoare de IA și a unor platforme software comune pentru sistemele de conducere automată și gestionare automatizată a vehiculelor</w:t>
      </w:r>
      <w:r>
        <w:rPr>
          <w:rFonts w:ascii="Times New Roman" w:hAnsi="Times New Roman"/>
          <w:noProof/>
          <w:sz w:val="24"/>
        </w:rPr>
        <w:t xml:space="preserve"> în cadrul Alianței europene pentru vehicule conectate și autonome</w:t>
      </w:r>
      <w:r>
        <w:rPr>
          <w:rFonts w:ascii="Times New Roman" w:eastAsiaTheme="minorEastAsia" w:hAnsi="Times New Roman" w:cs="Times New Roman"/>
          <w:b/>
          <w:bCs/>
          <w:noProof/>
          <w:sz w:val="24"/>
          <w:szCs w:val="24"/>
          <w:vertAlign w:val="superscript"/>
        </w:rPr>
        <w:footnoteReference w:id="33"/>
      </w:r>
      <w:r>
        <w:rPr>
          <w:rFonts w:ascii="Times New Roman" w:hAnsi="Times New Roman"/>
          <w:noProof/>
          <w:sz w:val="24"/>
        </w:rPr>
        <w:t xml:space="preserve">; </w:t>
      </w:r>
    </w:p>
    <w:p w14:paraId="58D9A533" w14:textId="3D991BBF" w:rsidR="006F1776" w:rsidRDefault="006F1776" w:rsidP="49C0DE9E">
      <w:pPr>
        <w:numPr>
          <w:ilvl w:val="0"/>
          <w:numId w:val="2"/>
        </w:numPr>
        <w:spacing w:after="240"/>
        <w:ind w:left="714" w:hanging="357"/>
        <w:jc w:val="both"/>
        <w:rPr>
          <w:rFonts w:ascii="Times New Roman" w:eastAsiaTheme="minorEastAsia" w:hAnsi="Times New Roman" w:cs="Times New Roman"/>
          <w:noProof/>
          <w:sz w:val="24"/>
          <w:szCs w:val="24"/>
        </w:rPr>
      </w:pPr>
      <w:r>
        <w:rPr>
          <w:rFonts w:ascii="Times New Roman" w:hAnsi="Times New Roman"/>
          <w:b/>
          <w:noProof/>
          <w:sz w:val="24"/>
        </w:rPr>
        <w:t>va lansa inițiativa „Orașe cu ambiția condusului autonom”</w:t>
      </w:r>
      <w:r>
        <w:rPr>
          <w:rFonts w:ascii="Times New Roman" w:hAnsi="Times New Roman"/>
          <w:noProof/>
          <w:sz w:val="24"/>
        </w:rPr>
        <w:t xml:space="preserve"> pentru a accelera implementarea serviciilor operaționale, colaborând cu furnizorii europeni ca parte a bancurilor de testare transfrontaliere la scară largă anunțate în Planul de acțiune pentru sectorul autovehiculelor. Pornind de la recomandările emise de Alianța europeană pentru vehicule conectate și autonome</w:t>
      </w:r>
      <w:r>
        <w:rPr>
          <w:rFonts w:ascii="Times New Roman" w:eastAsiaTheme="minorEastAsia" w:hAnsi="Times New Roman" w:cs="Times New Roman"/>
          <w:noProof/>
          <w:sz w:val="24"/>
          <w:szCs w:val="24"/>
          <w:vertAlign w:val="superscript"/>
        </w:rPr>
        <w:footnoteReference w:id="34"/>
      </w:r>
      <w:r>
        <w:rPr>
          <w:rFonts w:ascii="Times New Roman" w:hAnsi="Times New Roman"/>
          <w:noProof/>
          <w:sz w:val="24"/>
        </w:rPr>
        <w:t>, această inițiativă va pune accentul pe vehiculele autonome bazate pe IA (vehicule robotizate) și pe naveta autonomă între diverse puncte ale orașelor, prin înființarea de întreprinderi comune operaționale și prin valorificarea măsurilor de susținere a inovării enunțate în Regulamentul privind IA, referitoare la spațiile de testare în materie de reglementare și la testarea în condiții reale, care pot fi aplicate direct.</w:t>
      </w:r>
      <w:r w:rsidR="00AC13A6">
        <w:rPr>
          <w:rFonts w:ascii="Times New Roman" w:hAnsi="Times New Roman"/>
          <w:noProof/>
          <w:sz w:val="24"/>
        </w:rPr>
        <w:t xml:space="preserve"> </w:t>
      </w:r>
    </w:p>
    <w:p w14:paraId="1D931B73" w14:textId="6F1EF57E" w:rsidR="000D7D99" w:rsidRPr="00CB259C" w:rsidRDefault="000D7D99" w:rsidP="0039071C">
      <w:pPr>
        <w:keepNext/>
        <w:spacing w:line="240" w:lineRule="auto"/>
        <w:jc w:val="both"/>
        <w:rPr>
          <w:rFonts w:ascii="Times New Roman" w:eastAsia="Times New Roman" w:hAnsi="Times New Roman" w:cs="Times New Roman"/>
          <w:noProof/>
          <w:sz w:val="24"/>
          <w:szCs w:val="24"/>
        </w:rPr>
      </w:pPr>
      <w:r>
        <w:rPr>
          <w:rFonts w:ascii="Times New Roman" w:hAnsi="Times New Roman"/>
          <w:b/>
          <w:i/>
          <w:noProof/>
          <w:sz w:val="24"/>
        </w:rPr>
        <w:t>2.6. Comunicațiile electronice</w:t>
      </w:r>
    </w:p>
    <w:p w14:paraId="2F90CF30" w14:textId="77777777" w:rsidR="000D7D99" w:rsidRPr="00CB259C" w:rsidRDefault="000D7D99" w:rsidP="0039071C">
      <w:pPr>
        <w:keepNext/>
        <w:spacing w:after="120"/>
        <w:jc w:val="both"/>
        <w:rPr>
          <w:rFonts w:ascii="Times New Roman" w:hAnsi="Times New Roman" w:cs="Times New Roman"/>
          <w:bCs/>
          <w:noProof/>
          <w:sz w:val="24"/>
          <w:szCs w:val="24"/>
        </w:rPr>
      </w:pPr>
      <w:r>
        <w:rPr>
          <w:rFonts w:ascii="Times New Roman" w:hAnsi="Times New Roman"/>
          <w:noProof/>
          <w:sz w:val="24"/>
        </w:rPr>
        <w:t xml:space="preserve">Integrarea IA în sectorul </w:t>
      </w:r>
      <w:r>
        <w:rPr>
          <w:rFonts w:ascii="Times New Roman" w:hAnsi="Times New Roman"/>
          <w:b/>
          <w:i/>
          <w:noProof/>
          <w:sz w:val="24"/>
        </w:rPr>
        <w:t>comunicațiilor electronice</w:t>
      </w:r>
      <w:r>
        <w:rPr>
          <w:rFonts w:ascii="Times New Roman" w:hAnsi="Times New Roman"/>
          <w:noProof/>
          <w:sz w:val="24"/>
        </w:rPr>
        <w:t xml:space="preserve"> a cunoscut o accelerare semnificativă în ultimii ani, ca urmare a cererii tot mai mari de automatizare, a optimizării rețelelor și a experienței mai bune a clienților. La nivel mondial, 65 % dintre operatori elaborează strategii în domeniul IA și testează în mod activ soluții bazate pe IA în cadrul operațiunilor de rețea și de servicii pentru clienți</w:t>
      </w:r>
      <w:r>
        <w:rPr>
          <w:rStyle w:val="FootnoteReference"/>
          <w:rFonts w:ascii="Times New Roman" w:eastAsia="Aptos" w:hAnsi="Times New Roman" w:cs="Times New Roman"/>
          <w:noProof/>
          <w:sz w:val="24"/>
          <w:szCs w:val="24"/>
        </w:rPr>
        <w:footnoteReference w:id="35"/>
      </w:r>
      <w:r>
        <w:rPr>
          <w:rFonts w:ascii="Times New Roman" w:hAnsi="Times New Roman"/>
          <w:noProof/>
          <w:sz w:val="24"/>
        </w:rPr>
        <w:t>. IA are un potențial major, în special dacă este folosită în contextul unei gestionări mai inteligente a rețelelor și al inovării în domeniul serviciilor</w:t>
      </w:r>
      <w:r>
        <w:rPr>
          <w:rStyle w:val="FootnoteReference"/>
          <w:rFonts w:ascii="Times New Roman" w:hAnsi="Times New Roman" w:cs="Times New Roman"/>
          <w:bCs/>
          <w:noProof/>
          <w:sz w:val="24"/>
          <w:szCs w:val="24"/>
        </w:rPr>
        <w:footnoteReference w:id="36"/>
      </w:r>
      <w:r>
        <w:rPr>
          <w:rFonts w:ascii="Times New Roman" w:hAnsi="Times New Roman"/>
          <w:noProof/>
          <w:sz w:val="24"/>
        </w:rPr>
        <w:t xml:space="preserve">. Totuși, impactul său în acest domeniu este încă limitat din cauza lipsei de platforme deschise și a capacității insuficiente a dispozitivelor marginale. </w:t>
      </w:r>
    </w:p>
    <w:p w14:paraId="6169380E" w14:textId="77777777" w:rsidR="000D7D99" w:rsidRPr="00092B96" w:rsidRDefault="000D7D99" w:rsidP="000D7D99">
      <w:pPr>
        <w:spacing w:after="120" w:line="240" w:lineRule="auto"/>
        <w:jc w:val="both"/>
        <w:rPr>
          <w:rFonts w:ascii="Times New Roman" w:hAnsi="Times New Roman" w:cs="Times New Roman"/>
          <w:b/>
          <w:bCs/>
          <w:noProof/>
          <w:sz w:val="24"/>
          <w:szCs w:val="24"/>
        </w:rPr>
      </w:pPr>
      <w:r>
        <w:rPr>
          <w:rFonts w:ascii="Times New Roman" w:hAnsi="Times New Roman"/>
          <w:b/>
          <w:noProof/>
          <w:sz w:val="24"/>
        </w:rPr>
        <w:t xml:space="preserve">Pentru a sprijini politica de adoptare prioritară a inteligenței artificiale în sectorul comunicațiilor electronice, Comisia: </w:t>
      </w:r>
    </w:p>
    <w:p w14:paraId="1C986634" w14:textId="77777777" w:rsidR="000D7D99" w:rsidRPr="00724926" w:rsidRDefault="000D7D99" w:rsidP="000D7D99">
      <w:pPr>
        <w:pStyle w:val="ListParagraph"/>
        <w:numPr>
          <w:ilvl w:val="0"/>
          <w:numId w:val="7"/>
        </w:numPr>
        <w:spacing w:after="60"/>
        <w:ind w:left="714" w:hanging="357"/>
        <w:contextualSpacing w:val="0"/>
        <w:jc w:val="both"/>
        <w:rPr>
          <w:rFonts w:ascii="Times New Roman" w:eastAsia="Aptos" w:hAnsi="Times New Roman" w:cs="Times New Roman"/>
          <w:iCs/>
          <w:noProof/>
          <w:sz w:val="24"/>
          <w:szCs w:val="24"/>
        </w:rPr>
      </w:pPr>
      <w:r>
        <w:rPr>
          <w:rFonts w:ascii="Times New Roman" w:hAnsi="Times New Roman"/>
          <w:b/>
          <w:noProof/>
          <w:sz w:val="24"/>
        </w:rPr>
        <w:t>va promova capacitățile UE în domeniul dispozitivelor marginale care folosesc IA</w:t>
      </w:r>
      <w:r>
        <w:rPr>
          <w:rFonts w:ascii="Times New Roman" w:hAnsi="Times New Roman"/>
          <w:noProof/>
          <w:sz w:val="24"/>
        </w:rPr>
        <w:t>, prin furnizarea de sprijin specific în cadrul întreprinderii comune „Rețele și servicii inteligente” și al întreprinderii comune pentru cipuri;</w:t>
      </w:r>
    </w:p>
    <w:p w14:paraId="3ED82CE3" w14:textId="6AA47CB8" w:rsidR="000D7D99" w:rsidRPr="000D7D99" w:rsidRDefault="000D7D99" w:rsidP="000D7D99">
      <w:pPr>
        <w:pStyle w:val="ListParagraph"/>
        <w:numPr>
          <w:ilvl w:val="0"/>
          <w:numId w:val="7"/>
        </w:numPr>
        <w:spacing w:after="240" w:line="240" w:lineRule="auto"/>
        <w:ind w:left="714" w:hanging="357"/>
        <w:contextualSpacing w:val="0"/>
        <w:jc w:val="both"/>
        <w:rPr>
          <w:rFonts w:ascii="Aptos" w:eastAsia="Aptos" w:hAnsi="Aptos" w:cs="Aptos"/>
          <w:noProof/>
          <w:sz w:val="24"/>
          <w:szCs w:val="24"/>
        </w:rPr>
      </w:pPr>
      <w:r>
        <w:rPr>
          <w:rFonts w:ascii="Times New Roman" w:hAnsi="Times New Roman"/>
          <w:b/>
          <w:noProof/>
          <w:sz w:val="24"/>
        </w:rPr>
        <w:t>va crea o platformă europeană Telco IA</w:t>
      </w:r>
      <w:r>
        <w:rPr>
          <w:rFonts w:ascii="Times New Roman" w:hAnsi="Times New Roman"/>
          <w:noProof/>
          <w:sz w:val="24"/>
        </w:rPr>
        <w:t xml:space="preserve"> (acțiune-pilot de realizare a unor stive IA în cadrul programului Europa digitală) </w:t>
      </w:r>
      <w:r>
        <w:rPr>
          <w:rFonts w:ascii="Times New Roman" w:hAnsi="Times New Roman"/>
          <w:b/>
          <w:noProof/>
          <w:sz w:val="24"/>
        </w:rPr>
        <w:t>pentru ca operatorii de telecomunicații, vânzătorii și industriile utilizatoare</w:t>
      </w:r>
      <w:r>
        <w:rPr>
          <w:rFonts w:ascii="Times New Roman" w:hAnsi="Times New Roman"/>
          <w:noProof/>
          <w:sz w:val="24"/>
        </w:rPr>
        <w:t xml:space="preserve"> să construiască în colaborare</w:t>
      </w:r>
      <w:r>
        <w:rPr>
          <w:rStyle w:val="FootnoteReference"/>
          <w:rFonts w:ascii="Times New Roman" w:hAnsi="Times New Roman" w:cs="Times New Roman"/>
          <w:noProof/>
          <w:sz w:val="24"/>
          <w:szCs w:val="24"/>
        </w:rPr>
        <w:footnoteReference w:id="37"/>
      </w:r>
      <w:r>
        <w:rPr>
          <w:rFonts w:ascii="Times New Roman" w:hAnsi="Times New Roman"/>
          <w:noProof/>
          <w:sz w:val="24"/>
        </w:rPr>
        <w:t xml:space="preserve"> elemente pentru pachetele tehnologice de IA, cum ar fi straturi de mediere, inginerie a datelor, interfețe în cloud și servicii IA, eventual bazate pe surse deschise.</w:t>
      </w:r>
    </w:p>
    <w:p w14:paraId="166DDBF7" w14:textId="66544F10" w:rsidR="27583593" w:rsidRDefault="008F4BA0" w:rsidP="27583593">
      <w:pPr>
        <w:keepNext/>
        <w:spacing w:before="120" w:after="120"/>
        <w:jc w:val="both"/>
        <w:rPr>
          <w:rFonts w:ascii="Times New Roman" w:hAnsi="Times New Roman" w:cs="Times New Roman"/>
          <w:b/>
          <w:bCs/>
          <w:i/>
          <w:iCs/>
          <w:noProof/>
          <w:sz w:val="24"/>
          <w:szCs w:val="24"/>
        </w:rPr>
      </w:pPr>
      <w:r>
        <w:rPr>
          <w:rFonts w:ascii="Times New Roman" w:hAnsi="Times New Roman"/>
          <w:b/>
          <w:i/>
          <w:noProof/>
          <w:sz w:val="24"/>
        </w:rPr>
        <w:t xml:space="preserve">2.7. Energia </w:t>
      </w:r>
    </w:p>
    <w:p w14:paraId="5274BD60" w14:textId="069362E7" w:rsidR="002B72B9" w:rsidRDefault="24BC0D57" w:rsidP="00724926">
      <w:pPr>
        <w:keepNext/>
        <w:spacing w:before="120" w:after="120"/>
        <w:jc w:val="both"/>
        <w:rPr>
          <w:rFonts w:ascii="Times New Roman" w:eastAsia="Times New Roman" w:hAnsi="Times New Roman" w:cs="Times New Roman"/>
          <w:noProof/>
          <w:sz w:val="24"/>
          <w:szCs w:val="24"/>
        </w:rPr>
      </w:pPr>
      <w:r>
        <w:rPr>
          <w:rFonts w:ascii="Times New Roman" w:hAnsi="Times New Roman"/>
          <w:noProof/>
          <w:sz w:val="24"/>
        </w:rPr>
        <w:t>IA are potențialul de a îmbunătăți eficiența energetică de-a lungul întregului lanț valoric din economie, de la îmbunătățirea gestionării rețelei și integrarea energiei din surse regenerabile la utilizarea mai eficientă a infrastructurii existente sau la optimizarea capacităților de stocare. În cazul întreprinderilor, instrumentele IA contribuie la economisirea energiei datorită proiectării și exploatării optimizate a clădirilor și scad costul energiei ca urmare a automatizării operațiunilor de cumpărare/vânzare de energie. Nu în ultimul rând, instrumentele emergente bazate pe IA pot ajuta cetățenii și întreprinderile să își gestioneze mai bine consumul de energie și să compare mai ușor ofertele de vânzare cu amănuntul a energiei. În același timp, sectorul energiei este unul critic, care furnizează energia electrică necesară pentru economia digitală și centrele de date ale Europei, aflate în continuă dezvoltare.</w:t>
      </w:r>
    </w:p>
    <w:p w14:paraId="6391F0BA" w14:textId="30F7095D" w:rsidR="002B72B9" w:rsidDel="00B074BB" w:rsidRDefault="002B72B9" w:rsidP="002B72B9">
      <w:pPr>
        <w:spacing w:line="240" w:lineRule="auto"/>
        <w:jc w:val="both"/>
        <w:rPr>
          <w:rFonts w:ascii="Times New Roman" w:hAnsi="Times New Roman" w:cs="Times New Roman"/>
          <w:noProof/>
          <w:sz w:val="24"/>
          <w:szCs w:val="24"/>
        </w:rPr>
      </w:pPr>
      <w:r>
        <w:rPr>
          <w:rFonts w:ascii="Times New Roman" w:hAnsi="Times New Roman"/>
          <w:noProof/>
          <w:sz w:val="24"/>
        </w:rPr>
        <w:t>Cu toate acestea, adoptarea IA în sectorul energetic este neuniformă. Progresul său este mai lent în domeniul gestionării rețelei, al flexibilității pe partea de consum</w:t>
      </w:r>
      <w:r>
        <w:rPr>
          <w:rStyle w:val="FootnoteReference"/>
          <w:rFonts w:ascii="Times New Roman" w:hAnsi="Times New Roman" w:cs="Times New Roman"/>
          <w:noProof/>
          <w:sz w:val="24"/>
          <w:szCs w:val="24"/>
        </w:rPr>
        <w:footnoteReference w:id="38"/>
      </w:r>
      <w:r>
        <w:rPr>
          <w:rFonts w:ascii="Times New Roman" w:hAnsi="Times New Roman"/>
          <w:noProof/>
          <w:sz w:val="24"/>
        </w:rPr>
        <w:t xml:space="preserve"> și al planificării infrastructurii</w:t>
      </w:r>
      <w:r>
        <w:rPr>
          <w:rStyle w:val="FootnoteReference"/>
          <w:rFonts w:ascii="Times New Roman" w:hAnsi="Times New Roman" w:cs="Times New Roman"/>
          <w:noProof/>
          <w:sz w:val="24"/>
          <w:szCs w:val="24"/>
        </w:rPr>
        <w:footnoteReference w:id="39"/>
      </w:r>
      <w:r>
        <w:rPr>
          <w:rFonts w:ascii="Times New Roman" w:hAnsi="Times New Roman"/>
          <w:noProof/>
          <w:sz w:val="24"/>
        </w:rPr>
        <w:t xml:space="preserve">, din cauza cerințelor stricte în materie de siguranță, a guvernanței fragmentate și a schimbului de date limitat. </w:t>
      </w:r>
    </w:p>
    <w:p w14:paraId="70CCFC24" w14:textId="2AF06E5E" w:rsidR="002B72B9" w:rsidRPr="00731A5A" w:rsidRDefault="002B72B9" w:rsidP="006F00F6">
      <w:pPr>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 xml:space="preserve">Pentru a încuraja utilizarea IA pentru îmbunătățirea gestionării rețelelor și a eficienței energetice, Comisia: </w:t>
      </w:r>
    </w:p>
    <w:p w14:paraId="55027E0B" w14:textId="7CEDE078" w:rsidR="00350412" w:rsidRPr="00731A5A" w:rsidRDefault="00FE084F" w:rsidP="00165EE3">
      <w:pPr>
        <w:pStyle w:val="ListParagraph"/>
        <w:numPr>
          <w:ilvl w:val="0"/>
          <w:numId w:val="7"/>
        </w:numPr>
        <w:spacing w:after="120" w:line="240" w:lineRule="auto"/>
        <w:ind w:left="714" w:hanging="357"/>
        <w:contextualSpacing w:val="0"/>
        <w:jc w:val="both"/>
        <w:rPr>
          <w:rFonts w:ascii="Times New Roman" w:hAnsi="Times New Roman" w:cs="Times New Roman"/>
          <w:noProof/>
          <w:sz w:val="24"/>
          <w:szCs w:val="24"/>
        </w:rPr>
      </w:pPr>
      <w:bookmarkStart w:id="6" w:name="_Hlk209789074"/>
      <w:r>
        <w:rPr>
          <w:rFonts w:ascii="Times New Roman" w:hAnsi="Times New Roman"/>
          <w:b/>
          <w:noProof/>
          <w:sz w:val="24"/>
        </w:rPr>
        <w:t>va sprijini dezvoltarea de modele de IA care promovează prognozarea, optimizarea, gemenii digitali și echilibrarea sistemului în cadrul sistemului energetic</w:t>
      </w:r>
      <w:r>
        <w:rPr>
          <w:rFonts w:ascii="Times New Roman" w:hAnsi="Times New Roman"/>
          <w:noProof/>
          <w:sz w:val="24"/>
        </w:rPr>
        <w:t>. Aceste activități vor fi sprijinite prin mobilizarea infrastructurii cloud-calcul la margine-internetul obiectelor, a software-ului aferent și a instrumentelor bazate pe IA cu scopul de a construi o coloană vertebrală digitală a tuturor activelor din sistemul energetic, asigurând securitatea, eficiența și fiabilitatea schimbului de date în întregul ecosistem energetic.</w:t>
      </w:r>
    </w:p>
    <w:p w14:paraId="6BD3A772" w14:textId="4578014D" w:rsidR="006202D7" w:rsidRPr="00425F3E" w:rsidRDefault="006202D7" w:rsidP="0092700F">
      <w:pPr>
        <w:pStyle w:val="pf0"/>
        <w:spacing w:before="0" w:beforeAutospacing="0" w:after="240" w:afterAutospacing="0"/>
        <w:jc w:val="both"/>
        <w:rPr>
          <w:noProof/>
        </w:rPr>
      </w:pPr>
      <w:r>
        <w:rPr>
          <w:rStyle w:val="cf01"/>
          <w:rFonts w:ascii="Times New Roman" w:hAnsi="Times New Roman"/>
          <w:noProof/>
          <w:sz w:val="24"/>
        </w:rPr>
        <w:t xml:space="preserve">IA îmbunătățește consumul de energie și eficiența energetică în mai multe sectoare. În același timp însă, </w:t>
      </w:r>
      <w:r>
        <w:rPr>
          <w:rStyle w:val="cf11"/>
          <w:rFonts w:ascii="Times New Roman" w:hAnsi="Times New Roman"/>
          <w:noProof/>
          <w:sz w:val="24"/>
        </w:rPr>
        <w:t xml:space="preserve">modelele și sistemele de IA avansate consumă un volum de energie semnificativ, în special în centrele de date. Viitoarea foaie de parcurs strategică privind digitalizarea și IA în sectorul energetic va descrie mai detaliat utilizarea IA în sistemul energetic și, împreună cu Actul legislativ privind dezvoltarea tehnologiilor de tip cloud și a IA, va aborda strategii menite să asigure existența resurselor energetice necesare pentru dezvoltarea IA, de exemplu prin eficientizarea energetică a centrelor de date. În plus, este necesară o înțelegere mai bună a impactului arhitecturii algoritmilor IA asupra modelelor de consum de energie. Prin urmare, astfel cum se prevede în Regulamentul privind IA, Comisia va </w:t>
      </w:r>
      <w:r>
        <w:rPr>
          <w:rStyle w:val="cf21"/>
          <w:rFonts w:ascii="Times New Roman" w:hAnsi="Times New Roman"/>
          <w:noProof/>
          <w:sz w:val="24"/>
        </w:rPr>
        <w:t>adopta o solicitare de standardizare a proceselor uzuale de raportare și documentare privind impactul sistemelor de IA și al modelelor de uz general asupra consumului de energie</w:t>
      </w:r>
      <w:r>
        <w:rPr>
          <w:rStyle w:val="cf11"/>
          <w:rFonts w:ascii="Times New Roman" w:hAnsi="Times New Roman"/>
          <w:noProof/>
          <w:sz w:val="24"/>
        </w:rPr>
        <w:t xml:space="preserve">. </w:t>
      </w:r>
    </w:p>
    <w:bookmarkEnd w:id="6"/>
    <w:p w14:paraId="10DE7859" w14:textId="69FACD76" w:rsidR="002649F5" w:rsidRPr="00092B96" w:rsidRDefault="008F4BA0" w:rsidP="002649F5">
      <w:pPr>
        <w:spacing w:after="120" w:line="240" w:lineRule="auto"/>
        <w:jc w:val="both"/>
        <w:rPr>
          <w:rFonts w:ascii="Times New Roman" w:eastAsia="Times New Roman" w:hAnsi="Times New Roman" w:cs="Times New Roman"/>
          <w:b/>
          <w:i/>
          <w:iCs/>
          <w:noProof/>
          <w:sz w:val="24"/>
          <w:szCs w:val="24"/>
        </w:rPr>
      </w:pPr>
      <w:r>
        <w:rPr>
          <w:rFonts w:ascii="Times New Roman" w:hAnsi="Times New Roman"/>
          <w:b/>
          <w:i/>
          <w:noProof/>
          <w:sz w:val="24"/>
        </w:rPr>
        <w:t xml:space="preserve">2.8. Clima și mediul </w:t>
      </w:r>
    </w:p>
    <w:p w14:paraId="41BBB8E3" w14:textId="5EB3E952" w:rsidR="002649F5" w:rsidRDefault="002649F5" w:rsidP="006F00F6">
      <w:pPr>
        <w:spacing w:after="120"/>
        <w:jc w:val="both"/>
        <w:rPr>
          <w:rFonts w:ascii="Times New Roman" w:eastAsia="Times New Roman" w:hAnsi="Times New Roman" w:cs="Times New Roman"/>
          <w:noProof/>
          <w:sz w:val="24"/>
          <w:szCs w:val="24"/>
        </w:rPr>
      </w:pPr>
      <w:r>
        <w:rPr>
          <w:rFonts w:ascii="Times New Roman" w:hAnsi="Times New Roman"/>
          <w:noProof/>
          <w:sz w:val="24"/>
        </w:rPr>
        <w:t>Europa este căminul a numeroase organizații de vârf în domeniul inovațiilor legate de climă și de mediu. Din 2019 până în prezent, start-upurile din domeniul IA active în aceste sectoare au atras capital de risc în cuantum de aproximativ 700 de milioane EUR</w:t>
      </w:r>
      <w:r>
        <w:rPr>
          <w:rStyle w:val="FootnoteReference"/>
          <w:rFonts w:ascii="Times New Roman" w:eastAsia="Times New Roman" w:hAnsi="Times New Roman" w:cs="Times New Roman"/>
          <w:noProof/>
          <w:sz w:val="24"/>
          <w:szCs w:val="24"/>
          <w:lang w:val="en-US"/>
        </w:rPr>
        <w:footnoteReference w:id="40"/>
      </w:r>
      <w:r>
        <w:rPr>
          <w:rFonts w:ascii="Times New Roman" w:hAnsi="Times New Roman"/>
          <w:noProof/>
          <w:sz w:val="24"/>
        </w:rPr>
        <w:t>. Inteligența artificială este folosită de mult timp în special pentru monitorizarea mediului, realizarea de prognoze și observarea Pământului. Ea poate optimiza sistemele de avertizare timpurie în caz de incendii, inundații, secetă sau caniculă, poate îmbunătăți răspunsul în caz de dezastre și se poate dovedi utilă în managementul apei</w:t>
      </w:r>
      <w:r>
        <w:rPr>
          <w:rStyle w:val="FootnoteReference"/>
          <w:rFonts w:ascii="Times New Roman" w:eastAsia="Times New Roman" w:hAnsi="Times New Roman" w:cs="Times New Roman"/>
          <w:noProof/>
          <w:sz w:val="24"/>
          <w:szCs w:val="24"/>
          <w:lang w:val="en-US"/>
        </w:rPr>
        <w:footnoteReference w:id="41"/>
      </w:r>
      <w:r>
        <w:rPr>
          <w:rFonts w:ascii="Times New Roman" w:hAnsi="Times New Roman"/>
          <w:noProof/>
          <w:sz w:val="24"/>
        </w:rPr>
        <w:t>, precum și în luarea deciziilor cu privire la reziliență și la pregătirea în domeniul climei. Există inițiative revoluționare, cum ar fi Destinația Pământ</w:t>
      </w:r>
      <w:r>
        <w:rPr>
          <w:rStyle w:val="FootnoteReference"/>
          <w:rFonts w:ascii="Times New Roman" w:eastAsia="Times New Roman" w:hAnsi="Times New Roman" w:cs="Times New Roman"/>
          <w:noProof/>
          <w:sz w:val="24"/>
          <w:szCs w:val="24"/>
          <w:lang w:val="en-US"/>
        </w:rPr>
        <w:footnoteReference w:id="42"/>
      </w:r>
      <w:r>
        <w:rPr>
          <w:rFonts w:ascii="Times New Roman" w:hAnsi="Times New Roman"/>
          <w:noProof/>
          <w:sz w:val="24"/>
        </w:rPr>
        <w:t xml:space="preserve"> și platforma europeană Digital Twin Ocean</w:t>
      </w:r>
      <w:r>
        <w:rPr>
          <w:rStyle w:val="FootnoteReference"/>
          <w:rFonts w:ascii="Times New Roman" w:eastAsia="Times New Roman" w:hAnsi="Times New Roman" w:cs="Times New Roman"/>
          <w:noProof/>
          <w:sz w:val="24"/>
          <w:szCs w:val="24"/>
          <w:lang w:val="en-US"/>
        </w:rPr>
        <w:footnoteReference w:id="43"/>
      </w:r>
      <w:r>
        <w:rPr>
          <w:rFonts w:ascii="Times New Roman" w:hAnsi="Times New Roman"/>
          <w:noProof/>
          <w:sz w:val="24"/>
        </w:rPr>
        <w:t xml:space="preserve">, care oferă simulări interactive și de înaltă rezoluție cu o putere predictivă fără precedent. </w:t>
      </w:r>
    </w:p>
    <w:p w14:paraId="59B0AC0A" w14:textId="77777777" w:rsidR="002649F5" w:rsidRDefault="002649F5" w:rsidP="002649F5">
      <w:pPr>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Și totuși, în ciuda acestor progrese, potențialul IA în domeniul acțiunilor pentru climă și mediul rămâne insuficient valorificat din cauza complexității științifice și tehnologice a modelării climatice și de mediu bazate pe IA, combinată cu deficitele persistente de capacitate și competențe în rândul autorităților locale, al IMM-urilor și al societății civile. Fragmentarea ecosistemului de instrumente IA, seturi de date și servicii în domeniul climei și al mediului exacerbează și mai mult aceste provocări, îngreunând adoptarea și obținerea unui impact pe scară largă.</w:t>
      </w:r>
    </w:p>
    <w:p w14:paraId="69C4D1B9" w14:textId="389CE57E" w:rsidR="002649F5" w:rsidRPr="00F62198" w:rsidRDefault="002649F5" w:rsidP="002649F5">
      <w:pPr>
        <w:spacing w:after="60"/>
        <w:jc w:val="both"/>
        <w:rPr>
          <w:rFonts w:ascii="Times New Roman" w:eastAsia="Times New Roman" w:hAnsi="Times New Roman" w:cs="Times New Roman"/>
          <w:b/>
          <w:bCs/>
          <w:noProof/>
          <w:sz w:val="24"/>
          <w:szCs w:val="24"/>
        </w:rPr>
      </w:pPr>
      <w:r>
        <w:rPr>
          <w:rFonts w:ascii="Times New Roman" w:hAnsi="Times New Roman"/>
          <w:b/>
          <w:noProof/>
          <w:sz w:val="24"/>
        </w:rPr>
        <w:t xml:space="preserve">Pentru a sprijini politica de adoptare prioritară a inteligenței artificiale în sectorul climei și al mediului, Comisia: </w:t>
      </w:r>
    </w:p>
    <w:p w14:paraId="01BEC959" w14:textId="5978C1D3" w:rsidR="002649F5" w:rsidRPr="00425F3E" w:rsidRDefault="002649F5" w:rsidP="00060636">
      <w:pPr>
        <w:pStyle w:val="ListParagraph"/>
        <w:numPr>
          <w:ilvl w:val="0"/>
          <w:numId w:val="6"/>
        </w:numPr>
        <w:spacing w:after="240" w:line="22" w:lineRule="atLeast"/>
        <w:ind w:left="714" w:hanging="357"/>
        <w:contextualSpacing w:val="0"/>
        <w:jc w:val="both"/>
        <w:rPr>
          <w:rFonts w:ascii="Times New Roman" w:eastAsia="Times New Roman" w:hAnsi="Times New Roman" w:cs="Times New Roman"/>
          <w:noProof/>
        </w:rPr>
      </w:pPr>
      <w:r>
        <w:rPr>
          <w:rFonts w:ascii="Times New Roman" w:hAnsi="Times New Roman"/>
          <w:b/>
          <w:noProof/>
          <w:color w:val="000000" w:themeColor="text1"/>
          <w:sz w:val="24"/>
        </w:rPr>
        <w:t>va implementa un model de avangardă al sistemului terestru, bazat pe IA cu sursă deschisă</w:t>
      </w:r>
      <w:r>
        <w:rPr>
          <w:rFonts w:ascii="Times New Roman" w:hAnsi="Times New Roman"/>
          <w:noProof/>
          <w:color w:val="000000" w:themeColor="text1"/>
          <w:sz w:val="24"/>
        </w:rPr>
        <w:t xml:space="preserve">, precum și aplicații și servicii conexe bazate pe IA care să realizeze prognoze meteorologice, monitorizări ale Pământului și scenarii ipotetice mai bune, </w:t>
      </w:r>
      <w:r>
        <w:rPr>
          <w:rFonts w:ascii="Times New Roman" w:hAnsi="Times New Roman"/>
          <w:noProof/>
          <w:sz w:val="24"/>
        </w:rPr>
        <w:t xml:space="preserve">ca etapă următoare a inițiativei </w:t>
      </w:r>
      <w:r>
        <w:rPr>
          <w:rFonts w:ascii="Times New Roman" w:hAnsi="Times New Roman"/>
          <w:b/>
          <w:noProof/>
          <w:sz w:val="24"/>
        </w:rPr>
        <w:t>Destinația Pământ</w:t>
      </w:r>
      <w:r>
        <w:rPr>
          <w:rFonts w:ascii="Times New Roman" w:hAnsi="Times New Roman"/>
          <w:noProof/>
          <w:color w:val="000000" w:themeColor="text1"/>
          <w:sz w:val="24"/>
        </w:rPr>
        <w:t>. Modelul va fi antrenat integral în fabrici de IA de pe teritoriul UE și va urma o abordare multidisciplinară care va integra diferite competențe de specialitate. Cu ajutorul acestui model, Comisia va</w:t>
      </w:r>
      <w:r>
        <w:rPr>
          <w:rFonts w:ascii="Times New Roman" w:hAnsi="Times New Roman"/>
          <w:noProof/>
          <w:sz w:val="24"/>
        </w:rPr>
        <w:t xml:space="preserve"> pune la dispoziția autorităților locale și a actorilor relevanți atât gemeni digitali locali bazați pe IA (cu integrarea datelor Copernicus</w:t>
      </w:r>
      <w:r>
        <w:rPr>
          <w:rStyle w:val="FootnoteReference"/>
          <w:rFonts w:ascii="Times New Roman" w:eastAsia="Times New Roman" w:hAnsi="Times New Roman" w:cs="Times New Roman"/>
          <w:noProof/>
          <w:sz w:val="24"/>
          <w:szCs w:val="24"/>
          <w:lang w:val="en-US"/>
        </w:rPr>
        <w:footnoteReference w:id="44"/>
      </w:r>
      <w:r>
        <w:rPr>
          <w:rFonts w:ascii="Times New Roman" w:hAnsi="Times New Roman"/>
          <w:noProof/>
          <w:sz w:val="24"/>
        </w:rPr>
        <w:t xml:space="preserve"> deținute de UE), care vor contribui la anticiparea riscurilor și la reducerea impactului schimbărilor climatice printr-o mai bună pregătire și printr-o planificare urbană și rurală rezilientă</w:t>
      </w:r>
      <w:r>
        <w:rPr>
          <w:rStyle w:val="FootnoteReference"/>
          <w:rFonts w:ascii="Times New Roman" w:eastAsia="Times New Roman" w:hAnsi="Times New Roman" w:cs="Times New Roman"/>
          <w:noProof/>
          <w:sz w:val="24"/>
          <w:szCs w:val="24"/>
          <w:lang w:val="en-US"/>
        </w:rPr>
        <w:footnoteReference w:id="45"/>
      </w:r>
      <w:r>
        <w:rPr>
          <w:rFonts w:ascii="Times New Roman" w:hAnsi="Times New Roman"/>
          <w:noProof/>
          <w:sz w:val="24"/>
        </w:rPr>
        <w:t>, cât și servicii de îmbunătățire a gestionării dezastrelor și a ajutoarelor acordate în caz de criză.</w:t>
      </w:r>
    </w:p>
    <w:p w14:paraId="49718B8E" w14:textId="266A8827" w:rsidR="004975DB" w:rsidRPr="00DC0E33" w:rsidRDefault="008F4BA0" w:rsidP="00724926">
      <w:pPr>
        <w:keepNext/>
        <w:spacing w:after="120"/>
        <w:jc w:val="both"/>
        <w:rPr>
          <w:rFonts w:ascii="Times New Roman" w:eastAsia="Times New Roman" w:hAnsi="Times New Roman" w:cs="Times New Roman"/>
          <w:b/>
          <w:bCs/>
          <w:i/>
          <w:iCs/>
          <w:noProof/>
          <w:sz w:val="24"/>
          <w:szCs w:val="24"/>
        </w:rPr>
      </w:pPr>
      <w:r>
        <w:rPr>
          <w:rFonts w:ascii="Times New Roman" w:hAnsi="Times New Roman"/>
          <w:b/>
          <w:i/>
          <w:noProof/>
          <w:sz w:val="24"/>
        </w:rPr>
        <w:t>2.9. Industria agroalimentară</w:t>
      </w:r>
    </w:p>
    <w:p w14:paraId="5D66F991" w14:textId="7FFFA631" w:rsidR="00DC2336" w:rsidRDefault="004975DB" w:rsidP="005F75F6">
      <w:pPr>
        <w:spacing w:after="120"/>
        <w:jc w:val="both"/>
        <w:rPr>
          <w:rFonts w:ascii="Times New Roman" w:eastAsia="Times New Roman" w:hAnsi="Times New Roman" w:cs="Times New Roman"/>
          <w:noProof/>
          <w:sz w:val="24"/>
          <w:szCs w:val="24"/>
        </w:rPr>
      </w:pPr>
      <w:r>
        <w:rPr>
          <w:rFonts w:ascii="Times New Roman" w:hAnsi="Times New Roman"/>
          <w:noProof/>
          <w:sz w:val="24"/>
        </w:rPr>
        <w:t>IA remodelează deja producția agricolă într-o serie de domenii-cheie și poate revoluționa modul în care sunt produse alimentele, respectând mediul, clima și oamenii</w:t>
      </w:r>
      <w:r>
        <w:rPr>
          <w:rStyle w:val="FootnoteReference"/>
          <w:rFonts w:ascii="Times New Roman" w:eastAsia="Times New Roman" w:hAnsi="Times New Roman" w:cs="Times New Roman"/>
          <w:noProof/>
          <w:sz w:val="24"/>
          <w:szCs w:val="24"/>
        </w:rPr>
        <w:footnoteReference w:id="46"/>
      </w:r>
      <w:r>
        <w:rPr>
          <w:rFonts w:ascii="Times New Roman" w:hAnsi="Times New Roman"/>
          <w:noProof/>
          <w:sz w:val="24"/>
        </w:rPr>
        <w:t xml:space="preserve">. Ea poate îmbunătăți agricultura de precizie și poate pune în mișcare roboții și utilajele folosite pentru munca pe câmp. Fermierii beneficiază deja de asistență prin instrumente de consiliere bazate pe IA, care le oferă recomandări personalizate pentru nevoile lor specifice. </w:t>
      </w:r>
    </w:p>
    <w:p w14:paraId="2403B28F" w14:textId="08B08ED4" w:rsidR="004975DB" w:rsidRPr="000C0EF1" w:rsidRDefault="00F42A26" w:rsidP="006F00F6">
      <w:pPr>
        <w:spacing w:after="120"/>
        <w:jc w:val="both"/>
        <w:rPr>
          <w:rFonts w:ascii="Times New Roman" w:hAnsi="Times New Roman" w:cs="Times New Roman"/>
          <w:noProof/>
          <w:sz w:val="6"/>
          <w:szCs w:val="6"/>
        </w:rPr>
      </w:pPr>
      <w:r>
        <w:rPr>
          <w:rFonts w:ascii="Times New Roman" w:hAnsi="Times New Roman"/>
          <w:noProof/>
          <w:sz w:val="24"/>
        </w:rPr>
        <w:t>Totuși, multe dintre aplicațiile destinate agriculturii de precizie nu ajung pe piață din cauza lipsei de date de înaltă calitate</w:t>
      </w:r>
      <w:r>
        <w:rPr>
          <w:rStyle w:val="FootnoteReference"/>
          <w:rFonts w:ascii="Times New Roman" w:eastAsia="Aptos" w:hAnsi="Times New Roman" w:cs="Times New Roman"/>
          <w:noProof/>
          <w:sz w:val="24"/>
          <w:szCs w:val="24"/>
        </w:rPr>
        <w:footnoteReference w:id="47"/>
      </w:r>
      <w:r>
        <w:rPr>
          <w:rFonts w:ascii="Times New Roman" w:hAnsi="Times New Roman"/>
          <w:noProof/>
          <w:sz w:val="24"/>
        </w:rPr>
        <w:t xml:space="preserve"> și a unor formate convenite de comun acord sau din cauza lipsei de interoperabilitate între platformele care sunt închise sau care aparțin unui singur furnizor. În plus, adesea fermierii ezită să adopte soluții bazate pe IA din cauza lipsei de timp și de competențe, a neîncrederii în IA, a incertitudinii cu privire la răspundere și a temerii de a pierde controlul pe care îl aduce luarea propriilor decizii. În acest context, adoptarea IA în fermele europene rămâne limitată, în special comparativ cu alte regiuni</w:t>
      </w:r>
      <w:r>
        <w:rPr>
          <w:rStyle w:val="FootnoteReference"/>
          <w:rFonts w:ascii="Times New Roman" w:eastAsia="Times New Roman" w:hAnsi="Times New Roman" w:cs="Times New Roman"/>
          <w:noProof/>
          <w:sz w:val="24"/>
          <w:szCs w:val="24"/>
        </w:rPr>
        <w:footnoteReference w:id="48"/>
      </w:r>
      <w:r>
        <w:rPr>
          <w:rFonts w:ascii="Times New Roman" w:hAnsi="Times New Roman"/>
          <w:noProof/>
          <w:sz w:val="24"/>
        </w:rPr>
        <w:t xml:space="preserve">. </w:t>
      </w:r>
    </w:p>
    <w:p w14:paraId="3CE5E7F9" w14:textId="6987AE1A" w:rsidR="004975DB" w:rsidRPr="00DC60F4" w:rsidRDefault="49D1D2F4" w:rsidP="006F00F6">
      <w:pPr>
        <w:spacing w:after="120"/>
        <w:jc w:val="both"/>
        <w:rPr>
          <w:rFonts w:ascii="Times New Roman" w:eastAsia="Aptos" w:hAnsi="Times New Roman" w:cs="Times New Roman"/>
          <w:b/>
          <w:bCs/>
          <w:noProof/>
          <w:sz w:val="24"/>
          <w:szCs w:val="24"/>
        </w:rPr>
      </w:pPr>
      <w:r>
        <w:rPr>
          <w:rFonts w:ascii="Times New Roman" w:hAnsi="Times New Roman"/>
          <w:b/>
          <w:noProof/>
          <w:sz w:val="24"/>
        </w:rPr>
        <w:t>Pentru a sprijini politica de adoptare prioritară a inteligenței artificiale în sectorul agroalimentar, Comisia:</w:t>
      </w:r>
    </w:p>
    <w:p w14:paraId="06B8C6FB" w14:textId="1B5DAAF3" w:rsidR="001A0E9F" w:rsidRPr="00AD67E9" w:rsidRDefault="004975DB" w:rsidP="00724926">
      <w:pPr>
        <w:pStyle w:val="ListParagraph"/>
        <w:numPr>
          <w:ilvl w:val="0"/>
          <w:numId w:val="7"/>
        </w:numPr>
        <w:spacing w:after="240"/>
        <w:ind w:left="714" w:hanging="357"/>
        <w:contextualSpacing w:val="0"/>
        <w:jc w:val="both"/>
        <w:rPr>
          <w:rFonts w:ascii="Times New Roman" w:eastAsia="Times New Roman" w:hAnsi="Times New Roman" w:cs="Times New Roman"/>
          <w:noProof/>
          <w:sz w:val="6"/>
          <w:szCs w:val="6"/>
        </w:rPr>
      </w:pPr>
      <w:r>
        <w:rPr>
          <w:rFonts w:ascii="Times New Roman" w:hAnsi="Times New Roman"/>
          <w:b/>
          <w:noProof/>
          <w:sz w:val="24"/>
        </w:rPr>
        <w:t xml:space="preserve">va promova crearea unei platforme de IA agroalimentară care va facilita adoptarea instrumentelor și a aplicațiilor agricole specializate bazate pe IA. </w:t>
      </w:r>
      <w:r>
        <w:rPr>
          <w:rFonts w:ascii="Times New Roman" w:hAnsi="Times New Roman"/>
          <w:noProof/>
          <w:sz w:val="24"/>
        </w:rPr>
        <w:t>Platforma va înlesni descoperirea și integrarea aplicațiilor, va spori încrederea fermierilor în aplicațiile bazate pe IA și va promova dezvoltarea cu sursă deschisă</w:t>
      </w:r>
      <w:r>
        <w:rPr>
          <w:rStyle w:val="FootnoteReference"/>
          <w:rFonts w:ascii="Times New Roman" w:eastAsia="Times New Roman" w:hAnsi="Times New Roman" w:cs="Times New Roman"/>
          <w:noProof/>
          <w:sz w:val="24"/>
          <w:szCs w:val="24"/>
          <w:lang w:val="en-US"/>
        </w:rPr>
        <w:footnoteReference w:id="49"/>
      </w:r>
      <w:r>
        <w:rPr>
          <w:rFonts w:ascii="Times New Roman" w:hAnsi="Times New Roman"/>
          <w:noProof/>
          <w:sz w:val="24"/>
        </w:rPr>
        <w:t xml:space="preserve">. </w:t>
      </w:r>
    </w:p>
    <w:p w14:paraId="58D826D2" w14:textId="5998D569" w:rsidR="004975DB" w:rsidRDefault="008F4BA0" w:rsidP="004975DB">
      <w:pPr>
        <w:keepNext/>
        <w:spacing w:line="240" w:lineRule="auto"/>
        <w:jc w:val="both"/>
        <w:rPr>
          <w:rFonts w:ascii="Times New Roman" w:hAnsi="Times New Roman" w:cs="Times New Roman"/>
          <w:b/>
          <w:bCs/>
          <w:i/>
          <w:iCs/>
          <w:noProof/>
          <w:sz w:val="24"/>
          <w:szCs w:val="24"/>
        </w:rPr>
      </w:pPr>
      <w:r>
        <w:rPr>
          <w:rFonts w:ascii="Times New Roman" w:hAnsi="Times New Roman"/>
          <w:b/>
          <w:i/>
          <w:noProof/>
          <w:sz w:val="24"/>
        </w:rPr>
        <w:t>2.10. Sectoarele culturale și creative și mass-media</w:t>
      </w:r>
    </w:p>
    <w:p w14:paraId="6F299C6A" w14:textId="3FA8085E" w:rsidR="00E44797" w:rsidRDefault="00332157" w:rsidP="0039071C">
      <w:pPr>
        <w:keepNext/>
        <w:spacing w:after="120" w:line="240" w:lineRule="auto"/>
        <w:jc w:val="both"/>
        <w:rPr>
          <w:rFonts w:ascii="Times New Roman" w:eastAsia="Times New Roman" w:hAnsi="Times New Roman" w:cs="Times New Roman"/>
          <w:noProof/>
          <w:sz w:val="24"/>
          <w:szCs w:val="24"/>
        </w:rPr>
      </w:pPr>
      <w:bookmarkStart w:id="7" w:name="_Hlk207119912"/>
      <w:r>
        <w:rPr>
          <w:rFonts w:ascii="Times New Roman" w:hAnsi="Times New Roman"/>
          <w:noProof/>
          <w:sz w:val="24"/>
        </w:rPr>
        <w:t xml:space="preserve">Potențialul inteligenței artificiale în sectoarele culturale și </w:t>
      </w:r>
      <w:r>
        <w:rPr>
          <w:rFonts w:ascii="Times New Roman" w:hAnsi="Times New Roman"/>
          <w:noProof/>
          <w:color w:val="000000" w:themeColor="text1"/>
          <w:sz w:val="24"/>
        </w:rPr>
        <w:t>creative</w:t>
      </w:r>
      <w:r>
        <w:rPr>
          <w:rFonts w:ascii="Times New Roman" w:hAnsi="Times New Roman"/>
          <w:noProof/>
          <w:sz w:val="24"/>
        </w:rPr>
        <w:t xml:space="preserve"> este în creștere și deschide noi moduri de exprimare a creativității. IA poate veni în ajutorul cineaștilor în toate etapele de producție, optimizând procese precum crearea storyboardului și a efectelor speciale. Poate facilita descoperirea conținutului mediatic, muzical și literar existent online, diversificând consumul și generând o distribuție mai bună a veniturilor pentru creatori. Poate promova diversitatea culturală, oferind creatorilor cunoștințele și instrumentele de care au nevoie pentru a crea un conținut mai incluziv și mai divers, care să asigure accesibilitatea și includerea persoanelor cu dizabilități. Poate personaliza generarea de conținut și poate crește implicarea publicului. </w:t>
      </w:r>
    </w:p>
    <w:p w14:paraId="7A30F0A3" w14:textId="2A511E1C" w:rsidR="00154227" w:rsidRDefault="00603599" w:rsidP="0039071C">
      <w:pPr>
        <w:keepNext/>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 asemenea, IA vine în sprijinul patrimoniului cultural și poate fi utilizată în scopuri diverse, cum ar fi restaurarea, reconstrucția, conservarea, reutilizarea pentru producții virtuale și implicarea mai semnificativă a utilizatorilor – ceea ce, în ultimă instanță, aduce beneficii și altor sectoare conexe, cum ar fi turismul</w:t>
      </w:r>
      <w:r>
        <w:rPr>
          <w:rStyle w:val="FootnoteReference"/>
          <w:rFonts w:ascii="Times New Roman" w:eastAsia="Times New Roman" w:hAnsi="Times New Roman" w:cs="Times New Roman"/>
          <w:noProof/>
          <w:sz w:val="24"/>
          <w:szCs w:val="24"/>
          <w:lang w:val="en-GB"/>
        </w:rPr>
        <w:footnoteReference w:id="50"/>
      </w:r>
      <w:r>
        <w:rPr>
          <w:rFonts w:ascii="Times New Roman" w:hAnsi="Times New Roman"/>
          <w:noProof/>
          <w:sz w:val="24"/>
        </w:rPr>
        <w:t>. În general, adoptarea modelelor IA creează oportunități valoroase de cooperare între sectoarele culturale și creative, industria jocurilor video fiind într-o poziție optimă pentru a funcționa ca principal banc de testare a inovațiilor transferabile către industrii multiple.</w:t>
      </w:r>
    </w:p>
    <w:p w14:paraId="1541AA71" w14:textId="4E1DF992" w:rsidR="00332157" w:rsidRPr="0051678B" w:rsidRDefault="00332157" w:rsidP="00332157">
      <w:pPr>
        <w:keepNext/>
        <w:spacing w:line="240" w:lineRule="auto"/>
        <w:jc w:val="both"/>
        <w:rPr>
          <w:rFonts w:ascii="Times New Roman" w:eastAsiaTheme="minorEastAsia" w:hAnsi="Times New Roman" w:cs="Times New Roman"/>
          <w:noProof/>
          <w:sz w:val="24"/>
          <w:szCs w:val="24"/>
        </w:rPr>
      </w:pPr>
      <w:r>
        <w:rPr>
          <w:rFonts w:ascii="Times New Roman" w:hAnsi="Times New Roman"/>
          <w:noProof/>
          <w:sz w:val="24"/>
        </w:rPr>
        <w:t>În ciuda potențialului său, adoptarea IA în sectoarele culturale și creative rămâne inegală</w:t>
      </w:r>
      <w:r>
        <w:rPr>
          <w:rStyle w:val="FootnoteReference"/>
          <w:rFonts w:ascii="Times New Roman" w:eastAsia="Times New Roman" w:hAnsi="Times New Roman" w:cs="Times New Roman"/>
          <w:noProof/>
          <w:sz w:val="24"/>
          <w:szCs w:val="24"/>
          <w:lang w:val="en-GB"/>
        </w:rPr>
        <w:footnoteReference w:id="51"/>
      </w:r>
      <w:r>
        <w:rPr>
          <w:rFonts w:ascii="Times New Roman" w:hAnsi="Times New Roman"/>
          <w:noProof/>
          <w:sz w:val="24"/>
        </w:rPr>
        <w:t>, în parte din cauza provocărilor uzuale, cum ar fi accesul la modele etice, transparente, incluzive și de calitate înaltă, monetizarea modelelor de IA specializate, asigurarea unor surse de finanțare diverse și cultivarea competențelor avansate.</w:t>
      </w:r>
      <w:r>
        <w:rPr>
          <w:rFonts w:ascii="Aptos" w:hAnsi="Aptos"/>
          <w:noProof/>
        </w:rPr>
        <w:t xml:space="preserve"> </w:t>
      </w:r>
      <w:bookmarkStart w:id="8" w:name="_Hlk209629830"/>
      <w:r>
        <w:rPr>
          <w:rFonts w:ascii="Times New Roman" w:hAnsi="Times New Roman"/>
          <w:noProof/>
          <w:sz w:val="24"/>
        </w:rPr>
        <w:t>În plus, sectoarele culturale și creative sunt îngrijorate de utilizarea neautorizată a conținutului protejat prin drepturi de autor în antrenarea modelelor de IA generativă și a rezultatelor acestora</w:t>
      </w:r>
      <w:bookmarkEnd w:id="8"/>
      <w:r>
        <w:rPr>
          <w:rFonts w:ascii="Times New Roman" w:hAnsi="Times New Roman"/>
          <w:noProof/>
          <w:sz w:val="24"/>
        </w:rPr>
        <w:t>, ceea ce poate avea un impact negativ asupra diversității culturale, a creativității și a pluralismului mass-mediei</w:t>
      </w:r>
      <w:r>
        <w:rPr>
          <w:rStyle w:val="FootnoteReference"/>
          <w:rFonts w:ascii="Times New Roman" w:eastAsiaTheme="minorEastAsia" w:hAnsi="Times New Roman" w:cs="Times New Roman"/>
          <w:noProof/>
          <w:sz w:val="24"/>
          <w:szCs w:val="24"/>
        </w:rPr>
        <w:footnoteReference w:id="52"/>
      </w:r>
      <w:r>
        <w:rPr>
          <w:rFonts w:ascii="Times New Roman" w:hAnsi="Times New Roman"/>
          <w:noProof/>
          <w:sz w:val="24"/>
        </w:rPr>
        <w:t>. De</w:t>
      </w:r>
      <w:r w:rsidR="00AC13A6">
        <w:rPr>
          <w:rFonts w:ascii="Times New Roman" w:hAnsi="Times New Roman"/>
          <w:noProof/>
          <w:sz w:val="24"/>
        </w:rPr>
        <w:t> </w:t>
      </w:r>
      <w:r>
        <w:rPr>
          <w:rFonts w:ascii="Times New Roman" w:hAnsi="Times New Roman"/>
          <w:noProof/>
          <w:sz w:val="24"/>
        </w:rPr>
        <w:t>asemenea, proeminența unor mari firme tehnologice în aceste sectoare creează o dinamică deosebit de complexă, care poate influența diversitatea culturală și capacitatea de inovare a organizațiilor mai mici.</w:t>
      </w:r>
      <w:r>
        <w:rPr>
          <w:noProof/>
          <w:sz w:val="24"/>
        </w:rPr>
        <w:t xml:space="preserve"> </w:t>
      </w:r>
    </w:p>
    <w:p w14:paraId="40490A92" w14:textId="3706989A" w:rsidR="004975DB" w:rsidRPr="00B44000" w:rsidRDefault="1AF3B01B" w:rsidP="004975DB">
      <w:pPr>
        <w:spacing w:after="120" w:line="240" w:lineRule="auto"/>
        <w:jc w:val="both"/>
        <w:rPr>
          <w:rFonts w:ascii="Times New Roman" w:hAnsi="Times New Roman" w:cs="Times New Roman"/>
          <w:b/>
          <w:bCs/>
          <w:noProof/>
          <w:sz w:val="24"/>
          <w:szCs w:val="24"/>
        </w:rPr>
      </w:pPr>
      <w:r>
        <w:rPr>
          <w:rFonts w:ascii="Times New Roman" w:hAnsi="Times New Roman"/>
          <w:b/>
          <w:noProof/>
          <w:sz w:val="24"/>
        </w:rPr>
        <w:t>Pentru a sprijini adoptarea IA în sectoarele culturale și creative,</w:t>
      </w:r>
      <w:r>
        <w:rPr>
          <w:rFonts w:ascii="Times New Roman" w:hAnsi="Times New Roman"/>
          <w:noProof/>
          <w:sz w:val="24"/>
        </w:rPr>
        <w:t xml:space="preserve"> </w:t>
      </w:r>
      <w:r>
        <w:rPr>
          <w:rFonts w:ascii="Times New Roman" w:hAnsi="Times New Roman"/>
          <w:b/>
          <w:noProof/>
          <w:sz w:val="24"/>
        </w:rPr>
        <w:t>Comisia</w:t>
      </w:r>
      <w:r>
        <w:rPr>
          <w:rStyle w:val="FootnoteReference"/>
          <w:rFonts w:ascii="Times New Roman" w:hAnsi="Times New Roman" w:cs="Times New Roman"/>
          <w:b/>
          <w:bCs/>
          <w:noProof/>
          <w:sz w:val="24"/>
          <w:szCs w:val="24"/>
        </w:rPr>
        <w:footnoteReference w:id="53"/>
      </w:r>
      <w:r>
        <w:rPr>
          <w:rFonts w:ascii="Times New Roman" w:hAnsi="Times New Roman"/>
          <w:b/>
          <w:noProof/>
          <w:sz w:val="24"/>
        </w:rPr>
        <w:t xml:space="preserve">: </w:t>
      </w:r>
    </w:p>
    <w:p w14:paraId="1BE3805F" w14:textId="101E62B0" w:rsidR="00DC2CFF" w:rsidRPr="000E5F1A" w:rsidRDefault="00735523" w:rsidP="000E5F1A">
      <w:pPr>
        <w:pStyle w:val="ListParagraph"/>
        <w:numPr>
          <w:ilvl w:val="0"/>
          <w:numId w:val="7"/>
        </w:numPr>
        <w:spacing w:after="60" w:line="240" w:lineRule="auto"/>
        <w:ind w:left="714" w:hanging="357"/>
        <w:contextualSpacing w:val="0"/>
        <w:jc w:val="both"/>
        <w:rPr>
          <w:rFonts w:ascii="Times New Roman" w:hAnsi="Times New Roman" w:cs="Times New Roman"/>
          <w:noProof/>
          <w:sz w:val="24"/>
          <w:szCs w:val="24"/>
        </w:rPr>
      </w:pPr>
      <w:r>
        <w:rPr>
          <w:rFonts w:ascii="Times New Roman" w:hAnsi="Times New Roman"/>
          <w:b/>
          <w:noProof/>
          <w:sz w:val="24"/>
        </w:rPr>
        <w:t xml:space="preserve">va promova dezvoltarea pe tot cuprinsul UE a unor microstudiouri specializate în producția virtuală bazată pe IA. </w:t>
      </w:r>
      <w:r>
        <w:rPr>
          <w:rFonts w:ascii="Times New Roman" w:hAnsi="Times New Roman"/>
          <w:noProof/>
          <w:sz w:val="24"/>
        </w:rPr>
        <w:t>În plus, Comisia va sprijini investițiile în dezvoltarea și implementarea unor modele europene de IA axate pe narațiuni (inclusiv mediatice) interactive și imersive, precum și pe facilitarea descoperirii conținutului muzical și literar european existent online</w:t>
      </w:r>
      <w:r>
        <w:rPr>
          <w:rStyle w:val="FootnoteReference"/>
          <w:rFonts w:ascii="Times New Roman" w:eastAsia="Times New Roman" w:hAnsi="Times New Roman" w:cs="Times New Roman"/>
          <w:noProof/>
          <w:sz w:val="24"/>
          <w:szCs w:val="24"/>
        </w:rPr>
        <w:footnoteReference w:id="54"/>
      </w:r>
      <w:r>
        <w:rPr>
          <w:rFonts w:ascii="Times New Roman" w:hAnsi="Times New Roman"/>
          <w:noProof/>
          <w:sz w:val="24"/>
        </w:rPr>
        <w:t>;</w:t>
      </w:r>
    </w:p>
    <w:p w14:paraId="3BDB49F2" w14:textId="0007C6AB" w:rsidR="00BB4A8E" w:rsidRPr="00731A5A" w:rsidRDefault="00176F67" w:rsidP="00425F3E">
      <w:pPr>
        <w:pStyle w:val="ListParagraph"/>
        <w:numPr>
          <w:ilvl w:val="0"/>
          <w:numId w:val="7"/>
        </w:numPr>
        <w:spacing w:after="60"/>
        <w:ind w:left="714" w:hanging="357"/>
        <w:contextualSpacing w:val="0"/>
        <w:jc w:val="both"/>
        <w:rPr>
          <w:rFonts w:ascii="Times New Roman" w:hAnsi="Times New Roman" w:cs="Times New Roman"/>
          <w:noProof/>
          <w:sz w:val="24"/>
          <w:szCs w:val="24"/>
        </w:rPr>
      </w:pPr>
      <w:r>
        <w:rPr>
          <w:rFonts w:ascii="Times New Roman" w:hAnsi="Times New Roman"/>
          <w:b/>
          <w:noProof/>
          <w:sz w:val="24"/>
        </w:rPr>
        <w:t>va contribui la dezvoltarea unor platforme paneuropene care să utilizeze tehnologii IA multilingve pentru a pune la dispoziția unui public mai larg știri și informații în timp real de la canale mass-media profesionale din întreaga UE</w:t>
      </w:r>
      <w:r>
        <w:rPr>
          <w:rFonts w:ascii="Times New Roman" w:hAnsi="Times New Roman"/>
          <w:noProof/>
          <w:sz w:val="24"/>
        </w:rPr>
        <w:t>. IA va fi utilizată pentru a traduce conținutul canalelor relevante – inclusiv de radiodifuziune și televiziune – prin categorisirea, recunoașterea, analizarea din punct de vedere lingvistic și traducerea conținutului;</w:t>
      </w:r>
    </w:p>
    <w:bookmarkEnd w:id="7"/>
    <w:p w14:paraId="02C2EFAB" w14:textId="17FC6E6B" w:rsidR="00F43500" w:rsidRPr="00731A5A" w:rsidRDefault="0029759F" w:rsidP="00165EE3">
      <w:pPr>
        <w:pStyle w:val="ListParagraph"/>
        <w:numPr>
          <w:ilvl w:val="0"/>
          <w:numId w:val="7"/>
        </w:numPr>
        <w:spacing w:after="240"/>
        <w:ind w:left="714" w:hanging="357"/>
        <w:contextualSpacing w:val="0"/>
        <w:jc w:val="both"/>
        <w:rPr>
          <w:rFonts w:ascii="Times New Roman" w:hAnsi="Times New Roman" w:cs="Times New Roman"/>
          <w:noProof/>
          <w:sz w:val="24"/>
          <w:szCs w:val="24"/>
        </w:rPr>
      </w:pPr>
      <w:r>
        <w:rPr>
          <w:rFonts w:ascii="Times New Roman" w:hAnsi="Times New Roman"/>
          <w:b/>
          <w:noProof/>
          <w:sz w:val="24"/>
        </w:rPr>
        <w:t>va lansa un studiu specific care să exploreze provocările de natură juridică asociate rezultatelor generate de IA</w:t>
      </w:r>
      <w:r>
        <w:rPr>
          <w:rFonts w:ascii="Times New Roman" w:hAnsi="Times New Roman"/>
          <w:noProof/>
          <w:sz w:val="24"/>
        </w:rPr>
        <w:t xml:space="preserve">, precum și </w:t>
      </w:r>
      <w:r>
        <w:rPr>
          <w:rFonts w:ascii="Times New Roman" w:hAnsi="Times New Roman"/>
          <w:b/>
          <w:noProof/>
          <w:sz w:val="24"/>
        </w:rPr>
        <w:t>modul în care ar putea fi utilizate măsurile de protecție tehnologice și tehnologiile de vârf, inclusiv IA, pentru a preveni și atenua riscurile de încălcare a drepturilor de autor</w:t>
      </w:r>
      <w:r>
        <w:rPr>
          <w:rFonts w:ascii="Times New Roman" w:hAnsi="Times New Roman"/>
          <w:noProof/>
          <w:sz w:val="24"/>
        </w:rPr>
        <w:t xml:space="preserve"> prin conținutul generat de IA, de exemplu prin detectarea și eliminarea acestui tip de conținut.</w:t>
      </w:r>
    </w:p>
    <w:p w14:paraId="7C57469B" w14:textId="52086A30" w:rsidR="00383361" w:rsidRPr="006F00F6" w:rsidRDefault="008F4BA0" w:rsidP="00DC3EA1">
      <w:pPr>
        <w:spacing w:after="120"/>
        <w:rPr>
          <w:rFonts w:ascii="Times New Roman" w:hAnsi="Times New Roman" w:cs="Times New Roman"/>
          <w:b/>
          <w:bCs/>
          <w:i/>
          <w:iCs/>
          <w:noProof/>
          <w:sz w:val="24"/>
          <w:szCs w:val="24"/>
        </w:rPr>
      </w:pPr>
      <w:r>
        <w:rPr>
          <w:rFonts w:ascii="Times New Roman" w:hAnsi="Times New Roman"/>
          <w:b/>
          <w:i/>
          <w:noProof/>
          <w:sz w:val="24"/>
        </w:rPr>
        <w:t>2.11. Sectorul public</w:t>
      </w:r>
    </w:p>
    <w:p w14:paraId="24E745C6" w14:textId="439CFF01" w:rsidR="00F1402C" w:rsidRPr="00BC75B4" w:rsidRDefault="00BC75B4" w:rsidP="00037A44">
      <w:pPr>
        <w:spacing w:after="120"/>
        <w:jc w:val="both"/>
        <w:rPr>
          <w:rFonts w:ascii="Times New Roman" w:eastAsia="Aptos" w:hAnsi="Times New Roman" w:cs="Times New Roman"/>
          <w:noProof/>
          <w:color w:val="000000" w:themeColor="text1"/>
          <w:sz w:val="24"/>
          <w:szCs w:val="24"/>
        </w:rPr>
      </w:pPr>
      <w:r>
        <w:rPr>
          <w:rFonts w:ascii="Times New Roman" w:hAnsi="Times New Roman"/>
          <w:noProof/>
          <w:sz w:val="24"/>
        </w:rPr>
        <w:t>IA are un potențial puternic de a eficientiza administrația publică</w:t>
      </w:r>
      <w:r>
        <w:rPr>
          <w:rStyle w:val="FootnoteReference"/>
          <w:rFonts w:ascii="Times New Roman" w:eastAsia="Times New Roman" w:hAnsi="Times New Roman" w:cs="Times New Roman"/>
          <w:noProof/>
          <w:sz w:val="24"/>
          <w:szCs w:val="24"/>
        </w:rPr>
        <w:footnoteReference w:id="55"/>
      </w:r>
      <w:r>
        <w:rPr>
          <w:rFonts w:ascii="Times New Roman" w:hAnsi="Times New Roman"/>
          <w:noProof/>
          <w:sz w:val="24"/>
        </w:rPr>
        <w:t xml:space="preserve">. </w:t>
      </w:r>
      <w:r>
        <w:rPr>
          <w:rFonts w:ascii="Times New Roman" w:hAnsi="Times New Roman"/>
          <w:noProof/>
          <w:color w:val="000000" w:themeColor="text1"/>
          <w:sz w:val="24"/>
        </w:rPr>
        <w:t xml:space="preserve">Un </w:t>
      </w:r>
      <w:r>
        <w:rPr>
          <w:rFonts w:ascii="Times New Roman" w:hAnsi="Times New Roman"/>
          <w:noProof/>
          <w:sz w:val="24"/>
        </w:rPr>
        <w:t>sondaj al Comisiei</w:t>
      </w:r>
      <w:r>
        <w:rPr>
          <w:rStyle w:val="FootnoteReference"/>
          <w:rFonts w:ascii="Times New Roman" w:eastAsia="Aptos" w:hAnsi="Times New Roman" w:cs="Times New Roman"/>
          <w:noProof/>
          <w:sz w:val="24"/>
          <w:szCs w:val="24"/>
        </w:rPr>
        <w:footnoteReference w:id="56"/>
      </w:r>
      <w:r>
        <w:rPr>
          <w:rFonts w:ascii="Times New Roman" w:hAnsi="Times New Roman"/>
          <w:noProof/>
          <w:sz w:val="24"/>
        </w:rPr>
        <w:t xml:space="preserve"> </w:t>
      </w:r>
      <w:r>
        <w:rPr>
          <w:rFonts w:ascii="Times New Roman" w:hAnsi="Times New Roman"/>
          <w:noProof/>
          <w:color w:val="000000" w:themeColor="text1"/>
          <w:sz w:val="24"/>
        </w:rPr>
        <w:t xml:space="preserve">arată că 52 % dintre administratorii publici intervievați declară că administrația lor a pus deja în aplicare cel puțin o soluție IA, iar 63 % planifică noi proiecte de IA. În mod similar, </w:t>
      </w:r>
      <w:r>
        <w:rPr>
          <w:rFonts w:ascii="Times New Roman" w:hAnsi="Times New Roman"/>
          <w:noProof/>
          <w:sz w:val="24"/>
        </w:rPr>
        <w:t>Public Sector Tech Watch (Observatorul tehnologiilor în sectorul public)</w:t>
      </w:r>
      <w:r>
        <w:rPr>
          <w:rStyle w:val="FootnoteReference"/>
          <w:rFonts w:ascii="Times New Roman" w:eastAsia="Aptos" w:hAnsi="Times New Roman" w:cs="Times New Roman"/>
          <w:noProof/>
          <w:sz w:val="24"/>
          <w:szCs w:val="24"/>
        </w:rPr>
        <w:footnoteReference w:id="57"/>
      </w:r>
      <w:r>
        <w:rPr>
          <w:rFonts w:ascii="Times New Roman" w:hAnsi="Times New Roman"/>
          <w:noProof/>
          <w:sz w:val="24"/>
        </w:rPr>
        <w:t xml:space="preserve"> a înregistrat în 2024 </w:t>
      </w:r>
      <w:r>
        <w:rPr>
          <w:rFonts w:ascii="Times New Roman" w:hAnsi="Times New Roman"/>
          <w:noProof/>
          <w:color w:val="000000" w:themeColor="text1"/>
          <w:sz w:val="24"/>
        </w:rPr>
        <w:t xml:space="preserve">peste </w:t>
      </w:r>
      <w:r>
        <w:rPr>
          <w:rFonts w:ascii="Times New Roman" w:hAnsi="Times New Roman"/>
          <w:noProof/>
          <w:sz w:val="24"/>
        </w:rPr>
        <w:t xml:space="preserve">1 200 de cazuri de utilizare a inteligenței artificiale </w:t>
      </w:r>
      <w:r>
        <w:rPr>
          <w:rFonts w:ascii="Times New Roman" w:hAnsi="Times New Roman"/>
          <w:noProof/>
          <w:color w:val="000000" w:themeColor="text1"/>
          <w:sz w:val="24"/>
        </w:rPr>
        <w:t>în administrațiile publice din UE. Este însă vital să existe orientări clare și aplicabile pentru implementarea responsabilă și la scară largă a soluțiilor IA, în special de către administrațiile care abia fac primii pași pe acest drum. Potențialul tehnologiilor IA este deocamdată f</w:t>
      </w:r>
      <w:r>
        <w:rPr>
          <w:rFonts w:ascii="Times New Roman" w:hAnsi="Times New Roman"/>
          <w:noProof/>
          <w:sz w:val="24"/>
        </w:rPr>
        <w:t xml:space="preserve">rânat de anumite bariere, cum ar fi fragmentarea surselor de date din sectorul public și accesibilitatea limitată a instrumentelor bazate pe IA care prezintă încredere. Ca atare, eliminarea potențialelor prejudecăți, investițiile în infrastructură și în competențe și asigurarea transparenței și a încrederii vor fi esențiale pentru integrarea cu succes a inteligenței artificiale în sectorul public. </w:t>
      </w:r>
    </w:p>
    <w:p w14:paraId="0C264162" w14:textId="78EFA97E" w:rsidR="00F1402C" w:rsidRDefault="009E2013" w:rsidP="00F1402C">
      <w:pPr>
        <w:jc w:val="both"/>
        <w:rPr>
          <w:rFonts w:ascii="Times New Roman" w:hAnsi="Times New Roman" w:cs="Times New Roman"/>
          <w:noProof/>
          <w:sz w:val="24"/>
          <w:szCs w:val="24"/>
        </w:rPr>
      </w:pPr>
      <w:r>
        <w:rPr>
          <w:rFonts w:ascii="Times New Roman" w:hAnsi="Times New Roman"/>
          <w:noProof/>
          <w:sz w:val="24"/>
        </w:rPr>
        <w:t>Beneficiile pe care politica de adoptare prioritară a inteligenței artificiale le poate aduce administrațiilor publice nu se limitează la eficientizarea activității, reducerea sarcinii administrative și a birocrației pentru întreprinderi, ci cuprind și sprijinirea dezvoltării start-upurilor din domeniul IA prin creșterea cererii de soluții de IA cu sursă deschisă create în Europa. La rândul său, acest lucru poate consolida suveranitatea UE în domeniul IA. În loc să fie tratată ca un instrument izolat, IA trebuie poziționată ca un activ strategic integrat în instituții și servicii</w:t>
      </w:r>
      <w:r>
        <w:rPr>
          <w:rStyle w:val="FootnoteReference"/>
          <w:rFonts w:ascii="Times New Roman" w:hAnsi="Times New Roman" w:cs="Times New Roman"/>
          <w:noProof/>
          <w:sz w:val="24"/>
          <w:szCs w:val="24"/>
        </w:rPr>
        <w:footnoteReference w:id="58"/>
      </w:r>
      <w:r>
        <w:rPr>
          <w:rFonts w:ascii="Times New Roman" w:hAnsi="Times New Roman"/>
          <w:noProof/>
          <w:sz w:val="24"/>
        </w:rPr>
        <w:t>. Având în vedere impactul pe care îl poate avea inteligența artificială asupra sectorului public, deci și asupra cetățenilor, este esențial să se evalueze și să se mențină securitatea, precum și autonomia operațională și suveranitatea, în strânsă coordonare cu statele membre. Comisia se străduiește să conducă prin puterea exemplului, punând în aplicare politicile interne în domeniul IA într-un mod inovator, responsabil și de încredere (anexa 2).</w:t>
      </w:r>
    </w:p>
    <w:p w14:paraId="57C7C138" w14:textId="1D4648B4" w:rsidR="00557D5C" w:rsidRPr="00BD4C4E" w:rsidRDefault="003D0625" w:rsidP="00557D5C">
      <w:pPr>
        <w:spacing w:after="120"/>
        <w:jc w:val="both"/>
        <w:rPr>
          <w:rFonts w:ascii="Times New Roman" w:eastAsia="Aptos" w:hAnsi="Times New Roman" w:cs="Times New Roman"/>
          <w:b/>
          <w:bCs/>
          <w:noProof/>
          <w:color w:val="000000" w:themeColor="text1"/>
          <w:sz w:val="24"/>
          <w:szCs w:val="24"/>
        </w:rPr>
      </w:pPr>
      <w:r>
        <w:rPr>
          <w:rFonts w:ascii="Times New Roman" w:hAnsi="Times New Roman"/>
          <w:b/>
          <w:noProof/>
          <w:sz w:val="24"/>
        </w:rPr>
        <w:t>Pentru a promova adoptarea soluțiilor IA în sectorul public, Comisia:</w:t>
      </w:r>
    </w:p>
    <w:p w14:paraId="37D82DCF" w14:textId="7366A519" w:rsidR="00AE5735" w:rsidRDefault="00AE5735" w:rsidP="0039071C">
      <w:pPr>
        <w:pStyle w:val="ListParagraph"/>
        <w:numPr>
          <w:ilvl w:val="0"/>
          <w:numId w:val="13"/>
        </w:numPr>
        <w:spacing w:after="60"/>
        <w:ind w:left="714" w:hanging="357"/>
        <w:contextualSpacing w:val="0"/>
        <w:jc w:val="both"/>
        <w:rPr>
          <w:rFonts w:ascii="Times New Roman" w:hAnsi="Times New Roman" w:cs="Times New Roman"/>
          <w:noProof/>
        </w:rPr>
      </w:pPr>
      <w:r>
        <w:rPr>
          <w:rFonts w:ascii="Times New Roman" w:hAnsi="Times New Roman"/>
          <w:b/>
          <w:noProof/>
          <w:sz w:val="24"/>
        </w:rPr>
        <w:t xml:space="preserve">va crea un set de instrumente IA dedicate administrațiilor publice </w:t>
      </w:r>
      <w:r>
        <w:rPr>
          <w:rFonts w:ascii="Times New Roman" w:hAnsi="Times New Roman"/>
          <w:noProof/>
          <w:sz w:val="24"/>
        </w:rPr>
        <w:t>(inclusiv sistemului judiciar</w:t>
      </w:r>
      <w:r>
        <w:rPr>
          <w:rStyle w:val="FootnoteReference"/>
          <w:rFonts w:ascii="Times New Roman" w:hAnsi="Times New Roman" w:cs="Times New Roman"/>
          <w:bCs/>
          <w:noProof/>
          <w:sz w:val="24"/>
          <w:szCs w:val="24"/>
        </w:rPr>
        <w:footnoteReference w:id="59"/>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care va cuprinde un registru comun de instrumente și soluții practice, reutilizabile și cu sursă deschisă</w:t>
      </w:r>
      <w:r>
        <w:rPr>
          <w:rStyle w:val="FootnoteReference"/>
          <w:rFonts w:ascii="Times New Roman" w:hAnsi="Times New Roman" w:cs="Times New Roman"/>
          <w:noProof/>
          <w:sz w:val="24"/>
          <w:szCs w:val="24"/>
        </w:rPr>
        <w:footnoteReference w:id="60"/>
      </w:r>
      <w:r>
        <w:rPr>
          <w:noProof/>
        </w:rPr>
        <w:t xml:space="preserve"> </w:t>
      </w:r>
      <w:r>
        <w:rPr>
          <w:rFonts w:ascii="Times New Roman" w:hAnsi="Times New Roman"/>
          <w:noProof/>
          <w:sz w:val="24"/>
        </w:rPr>
        <w:t>menite să sprijine interoperabilitatea IA</w:t>
      </w:r>
      <w:r>
        <w:rPr>
          <w:rStyle w:val="FootnoteReference"/>
          <w:rFonts w:ascii="Times New Roman" w:hAnsi="Times New Roman" w:cs="Times New Roman"/>
          <w:noProof/>
          <w:sz w:val="24"/>
          <w:szCs w:val="24"/>
        </w:rPr>
        <w:footnoteReference w:id="61"/>
      </w:r>
      <w:r>
        <w:rPr>
          <w:noProof/>
        </w:rPr>
        <w:t xml:space="preserve">. </w:t>
      </w:r>
      <w:r>
        <w:rPr>
          <w:rFonts w:ascii="Times New Roman" w:hAnsi="Times New Roman"/>
          <w:noProof/>
          <w:sz w:val="24"/>
        </w:rPr>
        <w:t>Acest set de instrumente va cuprinde inclusiv soluțiile IA prevăzute în Foaia de parcurs privind accesul legal și efectiv la date pentru autoritățile de aplicare a legii</w:t>
      </w:r>
      <w:r>
        <w:rPr>
          <w:rStyle w:val="FootnoteReference"/>
          <w:rFonts w:ascii="Times New Roman" w:hAnsi="Times New Roman" w:cs="Times New Roman"/>
          <w:noProof/>
          <w:sz w:val="24"/>
          <w:szCs w:val="24"/>
        </w:rPr>
        <w:footnoteReference w:id="62"/>
      </w:r>
      <w:r>
        <w:rPr>
          <w:rFonts w:ascii="Times New Roman" w:hAnsi="Times New Roman"/>
          <w:noProof/>
          <w:sz w:val="24"/>
        </w:rPr>
        <w:t>. În plus, va fi lansată o traiectorie de pregătire pentru AI și interoperabilitate în sectorul public (traiectoria PAIR), cu scopul de a oferi exemple practice pas cu pas în cadrul unui parcurs al utilizatorului care va ajuta administrațiile să dezvolte servicii adaptate nevoilor specifice ale fiecăreia;</w:t>
      </w:r>
    </w:p>
    <w:p w14:paraId="4AE16840" w14:textId="143FB6F0" w:rsidR="006A18CB" w:rsidRPr="00922673" w:rsidRDefault="00EA2921" w:rsidP="0039071C">
      <w:pPr>
        <w:pStyle w:val="ListParagraph"/>
        <w:numPr>
          <w:ilvl w:val="0"/>
          <w:numId w:val="13"/>
        </w:numPr>
        <w:spacing w:after="60"/>
        <w:ind w:left="714" w:hanging="357"/>
        <w:contextualSpacing w:val="0"/>
        <w:jc w:val="both"/>
        <w:rPr>
          <w:rFonts w:ascii="Times New Roman" w:hAnsi="Times New Roman" w:cs="Times New Roman"/>
          <w:noProof/>
        </w:rPr>
      </w:pPr>
      <w:r>
        <w:rPr>
          <w:rFonts w:ascii="Times New Roman" w:hAnsi="Times New Roman"/>
          <w:b/>
          <w:noProof/>
          <w:color w:val="000000" w:themeColor="text1"/>
          <w:sz w:val="24"/>
        </w:rPr>
        <w:t>va accelera adoptarea unor soluții europene de IA generativă care să fie scalabile și reproductibile în administrațiile publice</w:t>
      </w:r>
      <w:r>
        <w:rPr>
          <w:rStyle w:val="FootnoteReference"/>
          <w:rFonts w:ascii="Times New Roman" w:hAnsi="Times New Roman" w:cs="Times New Roman"/>
          <w:b/>
          <w:noProof/>
          <w:sz w:val="24"/>
          <w:szCs w:val="24"/>
        </w:rPr>
        <w:footnoteReference w:id="63"/>
      </w:r>
      <w:r>
        <w:rPr>
          <w:rFonts w:ascii="Times New Roman" w:hAnsi="Times New Roman"/>
          <w:b/>
          <w:noProof/>
          <w:sz w:val="24"/>
        </w:rPr>
        <w:t>, punând un accent special pe educație</w:t>
      </w:r>
      <w:r>
        <w:rPr>
          <w:rStyle w:val="FootnoteReference"/>
          <w:rFonts w:ascii="Times New Roman" w:hAnsi="Times New Roman" w:cs="Times New Roman"/>
          <w:b/>
          <w:bCs/>
          <w:noProof/>
          <w:sz w:val="24"/>
          <w:szCs w:val="24"/>
        </w:rPr>
        <w:footnoteReference w:id="64"/>
      </w:r>
      <w:r>
        <w:rPr>
          <w:rFonts w:ascii="Times New Roman" w:hAnsi="Times New Roman"/>
          <w:b/>
          <w:noProof/>
          <w:sz w:val="24"/>
        </w:rPr>
        <w:t xml:space="preserve"> și ținând seama de riscurile potențiale în acest domeniu. </w:t>
      </w:r>
      <w:r>
        <w:rPr>
          <w:rFonts w:ascii="Times New Roman" w:hAnsi="Times New Roman"/>
          <w:noProof/>
          <w:color w:val="000000" w:themeColor="text1"/>
          <w:sz w:val="24"/>
        </w:rPr>
        <w:t>Printre altele, va fi creat un set cuprinzător de instrumente tehnice și de politică menit să sprijine dezvoltarea de soluții de IA generativă și agentică</w:t>
      </w:r>
      <w:r>
        <w:rPr>
          <w:rStyle w:val="FootnoteReference"/>
          <w:rFonts w:ascii="Times New Roman" w:eastAsia="Aptos" w:hAnsi="Times New Roman" w:cs="Times New Roman"/>
          <w:noProof/>
          <w:color w:val="000000" w:themeColor="text1"/>
          <w:sz w:val="24"/>
          <w:szCs w:val="24"/>
        </w:rPr>
        <w:footnoteReference w:id="65"/>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sz w:val="24"/>
        </w:rPr>
        <w:t>Această acțiune va îmbunătăți calitatea serviciilor oferite cetățenilor;</w:t>
      </w:r>
    </w:p>
    <w:p w14:paraId="1A4ADB50" w14:textId="6B59CC08" w:rsidR="006A18CB" w:rsidRPr="0039071C" w:rsidRDefault="6293AA4A" w:rsidP="00E1506F">
      <w:pPr>
        <w:pStyle w:val="ListParagraph"/>
        <w:numPr>
          <w:ilvl w:val="0"/>
          <w:numId w:val="13"/>
        </w:numPr>
        <w:spacing w:after="240"/>
        <w:ind w:left="714" w:hanging="357"/>
        <w:contextualSpacing w:val="0"/>
        <w:jc w:val="both"/>
        <w:rPr>
          <w:rFonts w:ascii="Times New Roman" w:eastAsia="Aptos" w:hAnsi="Times New Roman" w:cs="Times New Roman"/>
          <w:b/>
          <w:noProof/>
          <w:color w:val="000000" w:themeColor="text1"/>
          <w:sz w:val="24"/>
          <w:szCs w:val="24"/>
        </w:rPr>
      </w:pPr>
      <w:r>
        <w:rPr>
          <w:rFonts w:ascii="Times New Roman" w:hAnsi="Times New Roman"/>
          <w:b/>
          <w:noProof/>
          <w:color w:val="000000" w:themeColor="text1"/>
          <w:sz w:val="24"/>
        </w:rPr>
        <w:t>va revizui Cadrul european de interoperabilitate</w:t>
      </w:r>
      <w:r>
        <w:rPr>
          <w:rFonts w:ascii="Times New Roman" w:hAnsi="Times New Roman"/>
          <w:noProof/>
          <w:color w:val="000000" w:themeColor="text1"/>
          <w:sz w:val="24"/>
        </w:rPr>
        <w:t xml:space="preserve"> pentru a include orientări care </w:t>
      </w:r>
      <w:r>
        <w:rPr>
          <w:rFonts w:ascii="Times New Roman" w:hAnsi="Times New Roman"/>
          <w:b/>
          <w:noProof/>
          <w:color w:val="000000" w:themeColor="text1"/>
          <w:sz w:val="24"/>
        </w:rPr>
        <w:t>să faciliteze</w:t>
      </w:r>
      <w:r>
        <w:rPr>
          <w:rFonts w:ascii="Times New Roman" w:hAnsi="Times New Roman"/>
          <w:noProof/>
          <w:color w:val="000000" w:themeColor="text1"/>
          <w:sz w:val="24"/>
        </w:rPr>
        <w:t xml:space="preserve"> politicile de </w:t>
      </w:r>
      <w:r>
        <w:rPr>
          <w:rFonts w:ascii="Times New Roman" w:hAnsi="Times New Roman"/>
          <w:b/>
          <w:noProof/>
          <w:color w:val="000000" w:themeColor="text1"/>
          <w:sz w:val="24"/>
        </w:rPr>
        <w:t>adoptare prioritară a inteligenței artificiale</w:t>
      </w:r>
      <w:r>
        <w:rPr>
          <w:rFonts w:ascii="Times New Roman" w:hAnsi="Times New Roman"/>
          <w:noProof/>
          <w:color w:val="000000" w:themeColor="text1"/>
          <w:sz w:val="24"/>
        </w:rPr>
        <w:t xml:space="preserve"> în administrațiile publice europene.</w:t>
      </w:r>
    </w:p>
    <w:p w14:paraId="74603F46" w14:textId="614B9CAD" w:rsidR="00AC0A4D" w:rsidRPr="00470805" w:rsidRDefault="00AC0A4D" w:rsidP="00AC0A4D">
      <w:pPr>
        <w:pStyle w:val="ListParagraph"/>
        <w:keepNext/>
        <w:numPr>
          <w:ilvl w:val="0"/>
          <w:numId w:val="11"/>
        </w:numPr>
        <w:ind w:left="714" w:hanging="357"/>
        <w:contextualSpacing w:val="0"/>
        <w:jc w:val="both"/>
        <w:rPr>
          <w:rFonts w:ascii="Times New Roman" w:hAnsi="Times New Roman" w:cs="Times New Roman"/>
          <w:b/>
          <w:bCs/>
          <w:noProof/>
          <w:sz w:val="24"/>
          <w:szCs w:val="24"/>
        </w:rPr>
      </w:pPr>
      <w:r>
        <w:rPr>
          <w:rFonts w:ascii="Times New Roman" w:hAnsi="Times New Roman"/>
          <w:b/>
          <w:noProof/>
          <w:sz w:val="24"/>
        </w:rPr>
        <w:t xml:space="preserve">Abordarea provocărilor transversale </w:t>
      </w:r>
    </w:p>
    <w:p w14:paraId="2B686368" w14:textId="48CDF09B" w:rsidR="00AC0A4D" w:rsidRPr="00E22A40" w:rsidRDefault="00AC0A4D" w:rsidP="00AC0A4D">
      <w:pPr>
        <w:pStyle w:val="ListParagraph"/>
        <w:spacing w:after="240"/>
        <w:ind w:left="0"/>
        <w:jc w:val="both"/>
        <w:rPr>
          <w:rFonts w:ascii="Times New Roman" w:hAnsi="Times New Roman" w:cs="Times New Roman"/>
          <w:noProof/>
          <w:sz w:val="24"/>
          <w:szCs w:val="24"/>
        </w:rPr>
      </w:pPr>
      <w:r>
        <w:rPr>
          <w:rFonts w:ascii="Times New Roman" w:hAnsi="Times New Roman"/>
          <w:noProof/>
          <w:sz w:val="24"/>
        </w:rPr>
        <w:t xml:space="preserve">Pornind de la ambițiile enunțate în Planul de acțiune privind continentul IA, Strategia privind aplicarea IA abordează principalele provocări transversale, urmărind extinderea dezvoltării și a integrării IA în toate sectoarele strategice ale UE și, în cele din urmă, creșterea suveranității tehnologice. </w:t>
      </w:r>
    </w:p>
    <w:p w14:paraId="5EBA5F47" w14:textId="2C166F92" w:rsidR="00AC0A4D" w:rsidRPr="00E07185" w:rsidRDefault="008F4BA0" w:rsidP="00AC0A4D">
      <w:pPr>
        <w:jc w:val="both"/>
        <w:rPr>
          <w:rFonts w:ascii="Times New Roman" w:hAnsi="Times New Roman" w:cs="Times New Roman"/>
          <w:b/>
          <w:bCs/>
          <w:i/>
          <w:iCs/>
          <w:noProof/>
          <w:sz w:val="24"/>
          <w:szCs w:val="24"/>
        </w:rPr>
      </w:pPr>
      <w:r>
        <w:rPr>
          <w:rFonts w:ascii="Times New Roman" w:hAnsi="Times New Roman"/>
          <w:b/>
          <w:i/>
          <w:noProof/>
          <w:sz w:val="24"/>
        </w:rPr>
        <w:t xml:space="preserve">3.1. Crearea mai multor oportunități pentru IMM-urile europene </w:t>
      </w:r>
    </w:p>
    <w:p w14:paraId="4295986E" w14:textId="544B5C90" w:rsidR="009A01A1" w:rsidRDefault="004B5FEC" w:rsidP="00AC0A4D">
      <w:pPr>
        <w:spacing w:after="120"/>
        <w:jc w:val="both"/>
        <w:rPr>
          <w:rFonts w:ascii="Times New Roman" w:hAnsi="Times New Roman" w:cs="Times New Roman"/>
          <w:noProof/>
          <w:sz w:val="24"/>
          <w:szCs w:val="24"/>
        </w:rPr>
      </w:pPr>
      <w:r>
        <w:rPr>
          <w:rFonts w:ascii="Times New Roman" w:hAnsi="Times New Roman"/>
          <w:noProof/>
          <w:sz w:val="24"/>
        </w:rPr>
        <w:t>IMM-urile din Europa, care reprezintă peste 90 % din întreprinderile europene</w:t>
      </w:r>
      <w:r>
        <w:rPr>
          <w:rStyle w:val="FootnoteReference"/>
          <w:rFonts w:ascii="Times New Roman" w:hAnsi="Times New Roman" w:cs="Times New Roman"/>
          <w:noProof/>
          <w:sz w:val="24"/>
          <w:szCs w:val="24"/>
        </w:rPr>
        <w:footnoteReference w:id="66"/>
      </w:r>
      <w:r>
        <w:rPr>
          <w:rFonts w:ascii="Times New Roman" w:hAnsi="Times New Roman"/>
          <w:noProof/>
          <w:sz w:val="24"/>
        </w:rPr>
        <w:t>, se confruntă cu dificultăți în adoptarea inteligenței artificiale. Multe se tem că IA este prea complicată sau prea costisitoare. Ofertele disponibile pe piață se adresează întreprinderilor mai mari, iar IMM</w:t>
      </w:r>
      <w:r w:rsidR="00751707">
        <w:rPr>
          <w:rFonts w:ascii="Times New Roman" w:hAnsi="Times New Roman" w:cs="Times New Roman"/>
          <w:noProof/>
          <w:sz w:val="24"/>
        </w:rPr>
        <w:t>­</w:t>
      </w:r>
      <w:r>
        <w:rPr>
          <w:rFonts w:ascii="Times New Roman" w:hAnsi="Times New Roman"/>
          <w:noProof/>
          <w:sz w:val="24"/>
        </w:rPr>
        <w:t>urile au nevoie de soluții IA adaptate, care să țină seama de mărimea lor. De asemenea, ele au nevoie de consiliere imparțială cu privire la utilizarea soluțiilor IA potrivite. Pentru a rezolva problema, Comisia a creat centre europene de inovare digitală, în parteneriat cu statele membre. Există mai mult de 250 de centre înființate la nivel local pentru a sprijini eforturile de digitalizare ale întreprinderilor, care acoperă peste 85 % din regiunile UE</w:t>
      </w:r>
      <w:r>
        <w:rPr>
          <w:rStyle w:val="FootnoteReference"/>
          <w:rFonts w:ascii="Times New Roman" w:hAnsi="Times New Roman" w:cs="Times New Roman"/>
          <w:noProof/>
          <w:sz w:val="24"/>
          <w:szCs w:val="24"/>
        </w:rPr>
        <w:footnoteReference w:id="67"/>
      </w:r>
      <w:r>
        <w:rPr>
          <w:rFonts w:ascii="Times New Roman" w:hAnsi="Times New Roman"/>
          <w:noProof/>
          <w:sz w:val="24"/>
        </w:rPr>
        <w:t xml:space="preserve">. </w:t>
      </w:r>
    </w:p>
    <w:p w14:paraId="74E65FF2" w14:textId="2C2EDB64" w:rsidR="002D70C8" w:rsidRPr="009363E6" w:rsidRDefault="005D49F1" w:rsidP="00AC0A4D">
      <w:pPr>
        <w:spacing w:after="120"/>
        <w:jc w:val="both"/>
        <w:rPr>
          <w:rFonts w:ascii="Times New Roman" w:eastAsia="Times New Roman" w:hAnsi="Times New Roman" w:cs="Times New Roman"/>
          <w:noProof/>
          <w:color w:val="008080"/>
          <w:sz w:val="24"/>
          <w:szCs w:val="24"/>
          <w:u w:val="single"/>
        </w:rPr>
      </w:pPr>
      <w:r>
        <w:rPr>
          <w:rFonts w:ascii="Times New Roman" w:hAnsi="Times New Roman"/>
          <w:noProof/>
          <w:sz w:val="24"/>
        </w:rPr>
        <w:t xml:space="preserve">Aceste centre au fost reorientate și sunt în prezent centre de experiență pentru IA. Ele vor avea rolul esențial de a crea o punte între cerere și ofertă și de a promova un pachet tehnologic de IA. Vor sprijini politica UE de </w:t>
      </w:r>
      <w:r>
        <w:rPr>
          <w:rFonts w:ascii="Times New Roman" w:hAnsi="Times New Roman"/>
          <w:b/>
          <w:noProof/>
          <w:sz w:val="24"/>
        </w:rPr>
        <w:t>adoptare prioritară a inteligenței artificiale</w:t>
      </w:r>
      <w:r>
        <w:rPr>
          <w:rFonts w:ascii="Times New Roman" w:hAnsi="Times New Roman"/>
          <w:noProof/>
          <w:sz w:val="24"/>
        </w:rPr>
        <w:t>, ținând seama de perfecționarea necesară a forței de muncă din cadrul IMM-urilor, și vor acționa ca punct privilegiat de acces la ecosistemul european de inovare în domeniul IA</w:t>
      </w:r>
      <w:r>
        <w:rPr>
          <w:rStyle w:val="FootnoteReference"/>
          <w:rFonts w:ascii="Times New Roman" w:hAnsi="Times New Roman" w:cs="Times New Roman"/>
          <w:b/>
          <w:bCs/>
          <w:noProof/>
          <w:sz w:val="24"/>
          <w:szCs w:val="24"/>
        </w:rPr>
        <w:footnoteReference w:id="68"/>
      </w:r>
      <w:r>
        <w:rPr>
          <w:rFonts w:ascii="Times New Roman" w:hAnsi="Times New Roman"/>
          <w:noProof/>
          <w:sz w:val="24"/>
        </w:rPr>
        <w:t>. Vor promova soluții europene care să impulsioneze dezvoltarea ecosistemului intern de IA multilingve al Uniunii Europene, în special pe baza surselor deschise.</w:t>
      </w:r>
      <w:r>
        <w:rPr>
          <w:rFonts w:ascii="Times New Roman" w:hAnsi="Times New Roman"/>
          <w:noProof/>
          <w:color w:val="008080"/>
          <w:sz w:val="24"/>
          <w:u w:val="single"/>
        </w:rPr>
        <w:t xml:space="preserve"> </w:t>
      </w:r>
    </w:p>
    <w:p w14:paraId="2D068D9C" w14:textId="77777777" w:rsidR="00051F70" w:rsidRPr="00051F70" w:rsidRDefault="00AC0A4D" w:rsidP="00F17431">
      <w:pPr>
        <w:spacing w:after="120"/>
        <w:jc w:val="both"/>
        <w:rPr>
          <w:rFonts w:ascii="Times New Roman" w:hAnsi="Times New Roman" w:cs="Times New Roman"/>
          <w:b/>
          <w:bCs/>
          <w:noProof/>
          <w:sz w:val="24"/>
          <w:szCs w:val="24"/>
        </w:rPr>
      </w:pPr>
      <w:r>
        <w:rPr>
          <w:rFonts w:ascii="Times New Roman" w:hAnsi="Times New Roman"/>
          <w:noProof/>
          <w:sz w:val="24"/>
        </w:rPr>
        <w:t xml:space="preserve">Pentru a sprijini implementarea soluțiilor europene de IA, </w:t>
      </w:r>
      <w:r>
        <w:rPr>
          <w:rFonts w:ascii="Times New Roman" w:hAnsi="Times New Roman"/>
          <w:b/>
          <w:noProof/>
          <w:sz w:val="24"/>
        </w:rPr>
        <w:t>Comisia:</w:t>
      </w:r>
    </w:p>
    <w:p w14:paraId="5D2BF638" w14:textId="6F73692B" w:rsidR="00D009EC" w:rsidRPr="00051F70" w:rsidRDefault="00AC0A4D" w:rsidP="003D2519">
      <w:pPr>
        <w:pStyle w:val="ListParagraph"/>
        <w:numPr>
          <w:ilvl w:val="0"/>
          <w:numId w:val="52"/>
        </w:numPr>
        <w:spacing w:after="240"/>
        <w:ind w:left="714" w:hanging="357"/>
        <w:contextualSpacing w:val="0"/>
        <w:jc w:val="both"/>
        <w:rPr>
          <w:rFonts w:ascii="Times New Roman" w:hAnsi="Times New Roman" w:cs="Times New Roman"/>
          <w:noProof/>
          <w:sz w:val="24"/>
          <w:szCs w:val="24"/>
        </w:rPr>
      </w:pPr>
      <w:r>
        <w:rPr>
          <w:rFonts w:ascii="Times New Roman" w:hAnsi="Times New Roman"/>
          <w:b/>
          <w:noProof/>
          <w:sz w:val="24"/>
        </w:rPr>
        <w:t>va lansa o cerere de exprimare a interesului prin care va invita întreprinderile europene să partajeze cu rețeaua EDIH modelele și sistemele de IA pe care le folosesc</w:t>
      </w:r>
      <w:r>
        <w:rPr>
          <w:rFonts w:ascii="Times New Roman" w:hAnsi="Times New Roman"/>
          <w:noProof/>
          <w:sz w:val="24"/>
        </w:rPr>
        <w:t xml:space="preserve">, rețeaua putând ulterior să promoveze implementarea lor pe scară largă în toate sectoarele strategice din Europa. </w:t>
      </w:r>
    </w:p>
    <w:p w14:paraId="075BE43E" w14:textId="50B458E1" w:rsidR="00AC0A4D" w:rsidRPr="00D2025E" w:rsidRDefault="008F4BA0" w:rsidP="00AC0A4D">
      <w:pPr>
        <w:jc w:val="both"/>
        <w:rPr>
          <w:rFonts w:ascii="Times New Roman" w:hAnsi="Times New Roman" w:cs="Times New Roman"/>
          <w:b/>
          <w:i/>
          <w:iCs/>
          <w:noProof/>
          <w:sz w:val="24"/>
          <w:szCs w:val="24"/>
        </w:rPr>
      </w:pPr>
      <w:r>
        <w:rPr>
          <w:rFonts w:ascii="Times New Roman" w:hAnsi="Times New Roman"/>
          <w:b/>
          <w:i/>
          <w:noProof/>
          <w:sz w:val="24"/>
        </w:rPr>
        <w:t>3.2. Crearea unei forțe de muncă pregătite pentru IA la nivelul tuturor sectoarelor</w:t>
      </w:r>
    </w:p>
    <w:p w14:paraId="6B4FD78B" w14:textId="2F691F44" w:rsidR="00AC0A4D" w:rsidRPr="00724926" w:rsidRDefault="001C0FF6" w:rsidP="00AC0A4D">
      <w:pPr>
        <w:spacing w:after="120"/>
        <w:jc w:val="both"/>
        <w:rPr>
          <w:rFonts w:ascii="Times New Roman" w:hAnsi="Times New Roman" w:cs="Times New Roman"/>
          <w:noProof/>
          <w:sz w:val="24"/>
          <w:szCs w:val="24"/>
        </w:rPr>
      </w:pPr>
      <w:r>
        <w:rPr>
          <w:rFonts w:ascii="Times New Roman" w:hAnsi="Times New Roman"/>
          <w:noProof/>
          <w:sz w:val="24"/>
        </w:rPr>
        <w:t>Pe baza pilonului privind competențele și talentele din Planul de acțiune privind continentul IA, Strategia privind aplicarea IA urmărește să abordeze oportunitățile și riscurile apărute ca urmare a transformării IA. Integrarea tot mai mare a inteligenței artificiale în sectoarele strategice ale UE poate duce la o automatizare crescută a sarcinilor de rutină și poate promova eficiența, având totodată potențialul de a îmbunătăți practicile inovatoare, creativitatea și raționamentul cognitiv în toate profesiile, inclusiv în rândul medicilor, al profesorilor</w:t>
      </w:r>
      <w:r>
        <w:rPr>
          <w:rStyle w:val="FootnoteReference"/>
          <w:rFonts w:ascii="Times New Roman" w:hAnsi="Times New Roman" w:cs="Times New Roman"/>
          <w:noProof/>
          <w:sz w:val="24"/>
          <w:szCs w:val="24"/>
          <w:lang w:val="en-US"/>
        </w:rPr>
        <w:footnoteReference w:id="69"/>
      </w:r>
      <w:r>
        <w:rPr>
          <w:rFonts w:ascii="Times New Roman" w:hAnsi="Times New Roman"/>
          <w:noProof/>
          <w:sz w:val="24"/>
        </w:rPr>
        <w:t xml:space="preserve"> și al inginerilor. Datele actuale sugerează, de asemenea, că IA prezintă deja avantaje la locul de muncă, o majoritate semnificativă a lucrătorilor europeni (67 %) declarând că IA i-a ajutat să își îndeplinească sarcinile mai rapid</w:t>
      </w:r>
      <w:r>
        <w:rPr>
          <w:rStyle w:val="FootnoteReference"/>
          <w:rFonts w:ascii="Times New Roman" w:hAnsi="Times New Roman" w:cs="Times New Roman"/>
          <w:noProof/>
          <w:sz w:val="24"/>
          <w:szCs w:val="24"/>
        </w:rPr>
        <w:footnoteReference w:id="70"/>
      </w:r>
      <w:r>
        <w:rPr>
          <w:rFonts w:ascii="Times New Roman" w:hAnsi="Times New Roman"/>
          <w:noProof/>
          <w:sz w:val="24"/>
        </w:rPr>
        <w:t>. Totuși, în același timp persistă preocupări cu privire la impactul inteligenței artificiale asupra calității locurilor de muncă și a pierderii locurilor de muncă</w:t>
      </w:r>
      <w:r>
        <w:rPr>
          <w:rStyle w:val="FootnoteReference"/>
          <w:rFonts w:ascii="Times New Roman" w:hAnsi="Times New Roman" w:cs="Times New Roman"/>
          <w:noProof/>
          <w:sz w:val="24"/>
          <w:szCs w:val="24"/>
          <w:lang w:val="en-US"/>
        </w:rPr>
        <w:footnoteReference w:id="71"/>
      </w:r>
      <w:r>
        <w:rPr>
          <w:rFonts w:ascii="Times New Roman" w:hAnsi="Times New Roman"/>
          <w:noProof/>
          <w:sz w:val="24"/>
        </w:rPr>
        <w:t xml:space="preserve">. </w:t>
      </w:r>
    </w:p>
    <w:p w14:paraId="15DCCBD3" w14:textId="77777777" w:rsidR="008D3667" w:rsidRDefault="00AC0A4D" w:rsidP="00AC0A4D">
      <w:pPr>
        <w:spacing w:after="120"/>
        <w:jc w:val="both"/>
        <w:rPr>
          <w:rFonts w:ascii="Times New Roman" w:hAnsi="Times New Roman" w:cs="Times New Roman"/>
          <w:noProof/>
          <w:sz w:val="24"/>
          <w:szCs w:val="24"/>
        </w:rPr>
      </w:pPr>
      <w:r>
        <w:rPr>
          <w:rFonts w:ascii="Times New Roman" w:hAnsi="Times New Roman"/>
          <w:noProof/>
          <w:sz w:val="24"/>
        </w:rPr>
        <w:t>Competențele adecvate sunt o condiție indispensabilă pentru asigurarea unei utilizări responsabile și benefice a inteligenței artificiale de către toți lucrătorii. Alfabetizarea solidă în domeniul IA ar trebui să înceapă la un nivel educațional timpuriu</w:t>
      </w:r>
      <w:r>
        <w:rPr>
          <w:rStyle w:val="FootnoteReference"/>
          <w:rFonts w:ascii="Times New Roman" w:hAnsi="Times New Roman" w:cs="Times New Roman"/>
          <w:noProof/>
          <w:sz w:val="24"/>
          <w:szCs w:val="24"/>
          <w:lang w:val="en-US"/>
        </w:rPr>
        <w:footnoteReference w:id="72"/>
      </w:r>
      <w:r>
        <w:rPr>
          <w:rFonts w:ascii="Times New Roman" w:hAnsi="Times New Roman"/>
          <w:noProof/>
          <w:sz w:val="24"/>
        </w:rPr>
        <w:t xml:space="preserve"> și să continue pe piața forței de muncă, prin recalificare și perfecționare. </w:t>
      </w:r>
    </w:p>
    <w:p w14:paraId="710CD219" w14:textId="7249D77D" w:rsidR="00AC0A4D" w:rsidRPr="00724926" w:rsidRDefault="007E6BC5" w:rsidP="00AC0A4D">
      <w:pPr>
        <w:spacing w:after="120"/>
        <w:jc w:val="both"/>
        <w:rPr>
          <w:rFonts w:ascii="Times New Roman" w:hAnsi="Times New Roman" w:cs="Times New Roman"/>
          <w:noProof/>
          <w:sz w:val="24"/>
          <w:szCs w:val="24"/>
        </w:rPr>
      </w:pPr>
      <w:r>
        <w:rPr>
          <w:rFonts w:ascii="Times New Roman" w:hAnsi="Times New Roman"/>
          <w:b/>
          <w:noProof/>
          <w:sz w:val="24"/>
        </w:rPr>
        <w:t xml:space="preserve">Pentru fiecare sector al strategiei, Comisia: </w:t>
      </w:r>
    </w:p>
    <w:p w14:paraId="78A4D16F" w14:textId="53AF3981" w:rsidR="008D2471" w:rsidRPr="00E13348" w:rsidRDefault="00B9297F" w:rsidP="00E13348">
      <w:pPr>
        <w:pStyle w:val="ListParagraph"/>
        <w:numPr>
          <w:ilvl w:val="0"/>
          <w:numId w:val="3"/>
        </w:numPr>
        <w:spacing w:after="120"/>
        <w:jc w:val="both"/>
        <w:rPr>
          <w:rFonts w:ascii="Times New Roman" w:hAnsi="Times New Roman" w:cs="Times New Roman"/>
          <w:noProof/>
          <w:sz w:val="24"/>
          <w:szCs w:val="24"/>
        </w:rPr>
      </w:pPr>
      <w:r>
        <w:rPr>
          <w:rFonts w:ascii="Times New Roman" w:hAnsi="Times New Roman"/>
          <w:b/>
          <w:noProof/>
          <w:sz w:val="24"/>
        </w:rPr>
        <w:t>va oferi acces la cursuri practice de alfabetizare în domeniul IA, adaptate diverselor sectoare și profiluri profesionale, prin intermediul Academiei de competențe în domeniul IA</w:t>
      </w:r>
      <w:r>
        <w:rPr>
          <w:rStyle w:val="FootnoteReference"/>
          <w:rFonts w:ascii="Times New Roman" w:hAnsi="Times New Roman" w:cs="Times New Roman"/>
          <w:noProof/>
          <w:sz w:val="24"/>
          <w:szCs w:val="24"/>
          <w:lang w:val="en-US"/>
        </w:rPr>
        <w:footnoteReference w:id="73"/>
      </w:r>
      <w:r>
        <w:rPr>
          <w:rFonts w:ascii="Times New Roman" w:hAnsi="Times New Roman"/>
          <w:noProof/>
          <w:sz w:val="24"/>
        </w:rPr>
        <w:t>, care alături de oferta proprie va agrega cursurile oferite de alte instrumente ale UE. Cursurile ar trebui să se încheie, de preferință, cu obținerea de microcertificări</w:t>
      </w:r>
      <w:r>
        <w:rPr>
          <w:rStyle w:val="FootnoteReference"/>
          <w:noProof/>
          <w:lang w:val="en-US"/>
        </w:rPr>
        <w:footnoteReference w:id="74"/>
      </w:r>
      <w:r>
        <w:rPr>
          <w:rFonts w:ascii="Times New Roman" w:hAnsi="Times New Roman"/>
          <w:noProof/>
          <w:sz w:val="24"/>
        </w:rPr>
        <w:t xml:space="preserve">; </w:t>
      </w:r>
    </w:p>
    <w:p w14:paraId="1374AB09" w14:textId="67F00F45" w:rsidR="006A2F5C" w:rsidRPr="009B2661" w:rsidRDefault="00AC0A4D" w:rsidP="0039071C">
      <w:pPr>
        <w:pStyle w:val="ListParagraph"/>
        <w:numPr>
          <w:ilvl w:val="0"/>
          <w:numId w:val="3"/>
        </w:numPr>
        <w:spacing w:after="120"/>
        <w:jc w:val="both"/>
        <w:rPr>
          <w:rFonts w:ascii="Times New Roman" w:hAnsi="Times New Roman" w:cs="Times New Roman"/>
          <w:noProof/>
          <w:sz w:val="24"/>
          <w:szCs w:val="24"/>
        </w:rPr>
      </w:pPr>
      <w:r>
        <w:rPr>
          <w:rFonts w:ascii="Times New Roman" w:hAnsi="Times New Roman"/>
          <w:noProof/>
          <w:sz w:val="24"/>
        </w:rPr>
        <w:t xml:space="preserve">va încuraja implicarea industriei în perfecționarea și recalificarea în domeniul IA, inclusiv prin intermediul </w:t>
      </w:r>
      <w:r>
        <w:rPr>
          <w:rFonts w:ascii="Times New Roman" w:hAnsi="Times New Roman"/>
          <w:b/>
          <w:noProof/>
          <w:sz w:val="24"/>
        </w:rPr>
        <w:t>Pactului pentru competențe</w:t>
      </w:r>
      <w:r>
        <w:rPr>
          <w:rStyle w:val="FootnoteReference"/>
          <w:noProof/>
          <w:lang w:val="en-US"/>
        </w:rPr>
        <w:footnoteReference w:id="75"/>
      </w:r>
      <w:r>
        <w:rPr>
          <w:rFonts w:ascii="Times New Roman" w:hAnsi="Times New Roman"/>
          <w:noProof/>
          <w:sz w:val="24"/>
        </w:rPr>
        <w:t xml:space="preserve">, și va oferi acces la oportunități de formare suplimentare lucrătorilor din sectoarele în curs de restructurare sau expuse riscului de pierdere a locurilor de muncă, inclusiv din cauza IA, prin intermediul </w:t>
      </w:r>
      <w:r>
        <w:rPr>
          <w:rFonts w:ascii="Times New Roman" w:hAnsi="Times New Roman"/>
          <w:b/>
          <w:noProof/>
          <w:sz w:val="24"/>
        </w:rPr>
        <w:t>garanției de competențe</w:t>
      </w:r>
      <w:r>
        <w:rPr>
          <w:rFonts w:ascii="Times New Roman" w:hAnsi="Times New Roman"/>
          <w:noProof/>
          <w:sz w:val="24"/>
        </w:rPr>
        <w:t>, anunțată în Uniunea competențelor</w:t>
      </w:r>
      <w:r>
        <w:rPr>
          <w:rStyle w:val="FootnoteReference"/>
          <w:rFonts w:ascii="Times New Roman" w:hAnsi="Times New Roman" w:cs="Times New Roman"/>
          <w:noProof/>
          <w:sz w:val="24"/>
          <w:szCs w:val="24"/>
          <w:lang w:val="en-US"/>
        </w:rPr>
        <w:footnoteReference w:id="76"/>
      </w:r>
      <w:r>
        <w:rPr>
          <w:rFonts w:ascii="Times New Roman" w:hAnsi="Times New Roman"/>
          <w:noProof/>
          <w:sz w:val="24"/>
        </w:rPr>
        <w:t>.</w:t>
      </w:r>
    </w:p>
    <w:p w14:paraId="6C4F1FF8" w14:textId="28D7DD86" w:rsidR="00AC0A4D" w:rsidRPr="008B2473" w:rsidRDefault="00AC0A4D" w:rsidP="00BA0459">
      <w:pPr>
        <w:spacing w:after="120"/>
        <w:jc w:val="both"/>
        <w:rPr>
          <w:rFonts w:ascii="Times New Roman" w:hAnsi="Times New Roman" w:cs="Times New Roman"/>
          <w:noProof/>
          <w:sz w:val="24"/>
          <w:szCs w:val="24"/>
        </w:rPr>
      </w:pPr>
      <w:r>
        <w:rPr>
          <w:rFonts w:ascii="Times New Roman" w:hAnsi="Times New Roman"/>
          <w:noProof/>
          <w:sz w:val="24"/>
        </w:rPr>
        <w:t xml:space="preserve">Nu în ultimul rând, Comisia va promova utilizarea practică și adoptarea pe scară largă a cadrelor de competențe relevante, cum ar fi </w:t>
      </w:r>
      <w:r>
        <w:rPr>
          <w:rFonts w:ascii="Times New Roman" w:hAnsi="Times New Roman"/>
          <w:b/>
          <w:noProof/>
          <w:sz w:val="24"/>
        </w:rPr>
        <w:t>Cadrul european al competențelor digitale pentru cetățeni</w:t>
      </w:r>
      <w:r>
        <w:rPr>
          <w:rFonts w:ascii="Times New Roman" w:hAnsi="Times New Roman"/>
          <w:noProof/>
          <w:sz w:val="24"/>
        </w:rPr>
        <w:t>, care va fi actualizat până la sfârșitul anului 2025, cadrul de alfabetizare în domeniul IA pentru învățământul primar și secundar și alte cadre adaptate diverselor profiluri și sectoare.</w:t>
      </w:r>
      <w:r w:rsidR="00AC13A6">
        <w:rPr>
          <w:rFonts w:ascii="Times New Roman" w:hAnsi="Times New Roman"/>
          <w:noProof/>
          <w:sz w:val="24"/>
        </w:rPr>
        <w:t xml:space="preserve"> </w:t>
      </w:r>
    </w:p>
    <w:p w14:paraId="328A65E1" w14:textId="0B4A4176" w:rsidR="00AC0A4D" w:rsidRPr="008728C5" w:rsidRDefault="00AC0A4D" w:rsidP="00724926">
      <w:pPr>
        <w:keepNext/>
        <w:spacing w:after="120"/>
        <w:jc w:val="both"/>
        <w:rPr>
          <w:rFonts w:ascii="Times New Roman" w:hAnsi="Times New Roman" w:cs="Times New Roman"/>
          <w:noProof/>
          <w:sz w:val="24"/>
          <w:szCs w:val="24"/>
        </w:rPr>
      </w:pPr>
      <w:r>
        <w:rPr>
          <w:rFonts w:ascii="Times New Roman" w:hAnsi="Times New Roman"/>
          <w:b/>
          <w:noProof/>
          <w:sz w:val="24"/>
        </w:rPr>
        <w:t>Pentru sectoarele cu intensitate digitală care au nevoie de talente sectoriale în domeniul</w:t>
      </w:r>
      <w:r w:rsidR="00751707">
        <w:rPr>
          <w:rFonts w:ascii="Times New Roman" w:hAnsi="Times New Roman"/>
          <w:b/>
          <w:noProof/>
          <w:sz w:val="24"/>
        </w:rPr>
        <w:t> </w:t>
      </w:r>
      <w:r>
        <w:rPr>
          <w:rFonts w:ascii="Times New Roman" w:hAnsi="Times New Roman"/>
          <w:b/>
          <w:noProof/>
          <w:sz w:val="24"/>
        </w:rPr>
        <w:t>IA</w:t>
      </w:r>
      <w:r>
        <w:rPr>
          <w:rFonts w:ascii="Times New Roman" w:hAnsi="Times New Roman"/>
          <w:noProof/>
          <w:sz w:val="24"/>
        </w:rPr>
        <w:t xml:space="preserve"> – cum ar fi mobilitatea, energia, mediul, sectoarele culturale și creative (inclusiv mass-media) –, </w:t>
      </w:r>
      <w:r>
        <w:rPr>
          <w:rFonts w:ascii="Times New Roman" w:hAnsi="Times New Roman"/>
          <w:b/>
          <w:noProof/>
          <w:sz w:val="24"/>
        </w:rPr>
        <w:t>Comisia:</w:t>
      </w:r>
    </w:p>
    <w:p w14:paraId="02733B17" w14:textId="77777777" w:rsidR="00AC0A4D" w:rsidRPr="002E21F5" w:rsidRDefault="00AC0A4D" w:rsidP="00AC0A4D">
      <w:pPr>
        <w:pStyle w:val="ListParagraph"/>
        <w:numPr>
          <w:ilvl w:val="0"/>
          <w:numId w:val="3"/>
        </w:numPr>
        <w:spacing w:after="60"/>
        <w:contextualSpacing w:val="0"/>
        <w:jc w:val="both"/>
        <w:rPr>
          <w:rFonts w:ascii="Times New Roman" w:eastAsia="Times New Roman" w:hAnsi="Times New Roman" w:cs="Times New Roman"/>
          <w:noProof/>
          <w:sz w:val="24"/>
          <w:szCs w:val="24"/>
        </w:rPr>
      </w:pPr>
      <w:r>
        <w:rPr>
          <w:rFonts w:ascii="Times New Roman" w:hAnsi="Times New Roman"/>
          <w:b/>
          <w:noProof/>
          <w:sz w:val="24"/>
        </w:rPr>
        <w:t xml:space="preserve">va finanța programe de „IA pentru afaceri” (masterat executiv) </w:t>
      </w:r>
      <w:r>
        <w:rPr>
          <w:rFonts w:ascii="Times New Roman" w:hAnsi="Times New Roman"/>
          <w:noProof/>
          <w:sz w:val="24"/>
        </w:rPr>
        <w:t>care vor pregăti profiluri hibride, cum ar fi ingineri în domeniul IA</w:t>
      </w:r>
      <w:r>
        <w:rPr>
          <w:rStyle w:val="FootnoteReference"/>
          <w:rFonts w:ascii="Times New Roman" w:hAnsi="Times New Roman" w:cs="Times New Roman"/>
          <w:noProof/>
          <w:sz w:val="24"/>
          <w:szCs w:val="24"/>
          <w:lang w:val="en-US"/>
        </w:rPr>
        <w:footnoteReference w:id="77"/>
      </w:r>
      <w:r>
        <w:rPr>
          <w:rFonts w:ascii="Times New Roman" w:hAnsi="Times New Roman"/>
          <w:noProof/>
          <w:sz w:val="24"/>
        </w:rPr>
        <w:t xml:space="preserve"> cu competențe de specialitate specifice fiecărei industrii, prin intermediul programului „Europa digitală”, sprijinit eventual prin Erasmus+</w:t>
      </w:r>
      <w:r>
        <w:rPr>
          <w:rStyle w:val="FootnoteReference"/>
          <w:noProof/>
          <w:lang w:val="en-US"/>
        </w:rPr>
        <w:footnoteReference w:id="78"/>
      </w:r>
      <w:r>
        <w:rPr>
          <w:rFonts w:ascii="Times New Roman" w:hAnsi="Times New Roman"/>
          <w:noProof/>
          <w:sz w:val="24"/>
        </w:rPr>
        <w:t>;</w:t>
      </w:r>
    </w:p>
    <w:p w14:paraId="19AE865F" w14:textId="17BACF61" w:rsidR="00AC0A4D" w:rsidRPr="002E21F5" w:rsidRDefault="00AC0A4D" w:rsidP="00724926">
      <w:pPr>
        <w:pStyle w:val="ListParagraph"/>
        <w:numPr>
          <w:ilvl w:val="0"/>
          <w:numId w:val="3"/>
        </w:numPr>
        <w:spacing w:after="120"/>
        <w:ind w:left="714" w:hanging="357"/>
        <w:contextualSpacing w:val="0"/>
        <w:jc w:val="both"/>
        <w:rPr>
          <w:rFonts w:ascii="Times New Roman" w:eastAsia="Times New Roman" w:hAnsi="Times New Roman" w:cs="Times New Roman"/>
          <w:noProof/>
        </w:rPr>
      </w:pPr>
      <w:r>
        <w:rPr>
          <w:rFonts w:ascii="Times New Roman" w:hAnsi="Times New Roman"/>
          <w:b/>
          <w:noProof/>
          <w:sz w:val="24"/>
        </w:rPr>
        <w:t>va înființa un „laborator al antreprenorilor IA”</w:t>
      </w:r>
      <w:r>
        <w:rPr>
          <w:rFonts w:ascii="Times New Roman" w:hAnsi="Times New Roman"/>
          <w:noProof/>
          <w:sz w:val="24"/>
        </w:rPr>
        <w:t xml:space="preserve"> care, pe baza inițiativelor existente (de exemplu ale EIT și ale alianțelor universităților europene)</w:t>
      </w:r>
      <w:r>
        <w:rPr>
          <w:rStyle w:val="FootnoteReference"/>
          <w:noProof/>
          <w:lang w:val="en-US"/>
        </w:rPr>
        <w:footnoteReference w:id="79"/>
      </w:r>
      <w:r>
        <w:rPr>
          <w:rFonts w:ascii="Times New Roman" w:hAnsi="Times New Roman"/>
          <w:noProof/>
          <w:sz w:val="24"/>
        </w:rPr>
        <w:t xml:space="preserve">, </w:t>
      </w:r>
      <w:r>
        <w:rPr>
          <w:rFonts w:ascii="Times New Roman" w:hAnsi="Times New Roman"/>
          <w:b/>
          <w:noProof/>
          <w:sz w:val="24"/>
        </w:rPr>
        <w:t>va reuni absolvenți străluciți în domeniul IA și mentori antreprenoriali</w:t>
      </w:r>
      <w:r>
        <w:rPr>
          <w:rFonts w:ascii="Times New Roman" w:hAnsi="Times New Roman"/>
          <w:noProof/>
          <w:sz w:val="24"/>
        </w:rPr>
        <w:t xml:space="preserve"> din întreprinderile existente în același domeniu care doresc să își extindă modelele sau să netezească drumul unor parteneriate viitoare. </w:t>
      </w:r>
    </w:p>
    <w:p w14:paraId="749DEB37" w14:textId="22009134" w:rsidR="00AC0A4D" w:rsidRPr="00F17431" w:rsidRDefault="00AC0A4D" w:rsidP="00F17431">
      <w:pPr>
        <w:spacing w:after="60"/>
        <w:jc w:val="both"/>
        <w:rPr>
          <w:rFonts w:ascii="Times New Roman" w:hAnsi="Times New Roman" w:cs="Times New Roman"/>
          <w:b/>
          <w:bCs/>
          <w:noProof/>
          <w:sz w:val="24"/>
          <w:szCs w:val="24"/>
        </w:rPr>
      </w:pPr>
      <w:r>
        <w:rPr>
          <w:rFonts w:ascii="Times New Roman" w:hAnsi="Times New Roman"/>
          <w:b/>
          <w:noProof/>
          <w:sz w:val="24"/>
        </w:rPr>
        <w:t>Conștientă de implicațiile pe care le va avea inteligența artificială asupra forței de muncă</w:t>
      </w:r>
      <w:r>
        <w:rPr>
          <w:rFonts w:ascii="Times New Roman" w:hAnsi="Times New Roman"/>
          <w:noProof/>
          <w:sz w:val="24"/>
        </w:rPr>
        <w:t xml:space="preserve"> și de posibilele diferențe între diversele grupuri demografice, sectoare și regiuni, Comisia </w:t>
      </w:r>
      <w:r>
        <w:rPr>
          <w:rFonts w:ascii="Times New Roman" w:hAnsi="Times New Roman"/>
          <w:b/>
          <w:noProof/>
          <w:sz w:val="24"/>
        </w:rPr>
        <w:t>va monitoriza în mod activ impactul IA asupra pieței forței de muncă</w:t>
      </w:r>
      <w:r>
        <w:rPr>
          <w:rFonts w:ascii="Times New Roman" w:hAnsi="Times New Roman"/>
          <w:noProof/>
          <w:sz w:val="24"/>
        </w:rPr>
        <w:t xml:space="preserve"> pentru a anticipa nevoile pieței, a identifica potențialele perturbări și a sprijini elaborarea unor politici adecvate și incluzive, printre altele cu scopul de a promova tranziția competențelor și de a aborda inegalitățile structurale (de exemplu disparitățile dintre genuri și dintre generații). Rezultatele vor fi incluse în datele mai de anvergură ale Observatorului european al informațiilor privind competențele, anunțat în Uniunea competențelor.</w:t>
      </w:r>
    </w:p>
    <w:p w14:paraId="69558CEC" w14:textId="260748EC" w:rsidR="00AC0A4D" w:rsidRDefault="00AC0A4D" w:rsidP="00AC0A4D">
      <w:pPr>
        <w:spacing w:after="240"/>
        <w:jc w:val="both"/>
        <w:rPr>
          <w:rFonts w:ascii="Times New Roman" w:hAnsi="Times New Roman" w:cs="Times New Roman"/>
          <w:noProof/>
          <w:sz w:val="24"/>
          <w:szCs w:val="24"/>
        </w:rPr>
      </w:pPr>
      <w:r>
        <w:rPr>
          <w:rFonts w:ascii="Times New Roman" w:hAnsi="Times New Roman"/>
          <w:noProof/>
          <w:sz w:val="24"/>
        </w:rPr>
        <w:t xml:space="preserve">În completarea acestei monitorizări, va fi esențială colaborarea cu angajatorii, cu lucrătorii și cu alți parteneri sociali în cadrul unui dialog deschis. </w:t>
      </w:r>
    </w:p>
    <w:p w14:paraId="120C21F6" w14:textId="3DD7F2B6" w:rsidR="00AC0A4D" w:rsidRPr="00B10221" w:rsidRDefault="00AC0A4D" w:rsidP="00AC0A4D">
      <w:pPr>
        <w:keepNext/>
        <w:rPr>
          <w:rFonts w:ascii="Times New Roman" w:hAnsi="Times New Roman" w:cs="Times New Roman"/>
          <w:b/>
          <w:bCs/>
          <w:i/>
          <w:iCs/>
          <w:noProof/>
          <w:sz w:val="24"/>
          <w:szCs w:val="24"/>
        </w:rPr>
      </w:pPr>
      <w:r>
        <w:rPr>
          <w:rFonts w:ascii="Times New Roman" w:hAnsi="Times New Roman"/>
          <w:b/>
          <w:i/>
          <w:noProof/>
          <w:sz w:val="24"/>
        </w:rPr>
        <w:t xml:space="preserve">3.3. Sprijinirea IA ca factor de producție </w:t>
      </w:r>
    </w:p>
    <w:p w14:paraId="0FB3C1B9" w14:textId="66847DA0" w:rsidR="007D0BC1" w:rsidRDefault="007D0BC1" w:rsidP="007D0BC1">
      <w:pPr>
        <w:spacing w:after="120"/>
        <w:jc w:val="both"/>
        <w:rPr>
          <w:rFonts w:ascii="Times New Roman" w:hAnsi="Times New Roman" w:cs="Times New Roman"/>
          <w:noProof/>
          <w:sz w:val="24"/>
          <w:szCs w:val="24"/>
        </w:rPr>
      </w:pPr>
      <w:r>
        <w:rPr>
          <w:rFonts w:ascii="Times New Roman" w:hAnsi="Times New Roman"/>
          <w:noProof/>
          <w:sz w:val="24"/>
        </w:rPr>
        <w:t xml:space="preserve">IA devine rapid un factor de producție fundamental în economia actuală, alături de factorii de producție tradiționali, putând îmbrăca forme diferite. </w:t>
      </w:r>
      <w:r>
        <w:rPr>
          <w:rFonts w:ascii="Times New Roman" w:hAnsi="Times New Roman"/>
          <w:b/>
          <w:noProof/>
          <w:sz w:val="24"/>
        </w:rPr>
        <w:t>Modelele de IA de uz general</w:t>
      </w:r>
      <w:r>
        <w:rPr>
          <w:rFonts w:ascii="Times New Roman" w:hAnsi="Times New Roman"/>
          <w:noProof/>
          <w:sz w:val="24"/>
        </w:rPr>
        <w:t xml:space="preserve">, de exemplu, îndeplinesc o gamă largă de sarcini în moduri flexibile, devenind astfel baza a numeroase aplicații de IA. Modelele cele mai avansate, având în vedere capabilitățile lor tehnologice de vârf, stau la baza dezvoltării de </w:t>
      </w:r>
      <w:r>
        <w:rPr>
          <w:rFonts w:ascii="Times New Roman" w:hAnsi="Times New Roman"/>
          <w:b/>
          <w:noProof/>
          <w:sz w:val="24"/>
        </w:rPr>
        <w:t>agenți IA</w:t>
      </w:r>
      <w:r>
        <w:rPr>
          <w:rFonts w:ascii="Times New Roman" w:hAnsi="Times New Roman"/>
          <w:noProof/>
          <w:sz w:val="24"/>
        </w:rPr>
        <w:t xml:space="preserve">, adică sisteme de IA care pot lua decizii în mod independent și pot întreprinde acțiuni concrete. Agenții pot astfel să înțeleagă limbajul, să prezinte argumente legate de sarcini, să întreprindă acțiuni în mod autonom pentru a atinge obiective predefinite și să interacționeze cu lumea din jurul lor, orchestrând interacțiuni, inclusiv cu oamenii. </w:t>
      </w:r>
    </w:p>
    <w:p w14:paraId="7E1B8735" w14:textId="00855E9B" w:rsidR="007D0BC1" w:rsidRDefault="007D0BC1" w:rsidP="007D0BC1">
      <w:pPr>
        <w:spacing w:after="120"/>
        <w:jc w:val="both"/>
        <w:rPr>
          <w:rFonts w:ascii="Times New Roman" w:hAnsi="Times New Roman" w:cs="Times New Roman"/>
          <w:noProof/>
          <w:sz w:val="24"/>
          <w:szCs w:val="24"/>
        </w:rPr>
      </w:pPr>
      <w:r>
        <w:rPr>
          <w:rFonts w:ascii="Times New Roman" w:hAnsi="Times New Roman"/>
          <w:noProof/>
          <w:sz w:val="24"/>
        </w:rPr>
        <w:t xml:space="preserve">Pe lângă modelele de IA de uz general, există și </w:t>
      </w:r>
      <w:r>
        <w:rPr>
          <w:rFonts w:ascii="Times New Roman" w:hAnsi="Times New Roman"/>
          <w:b/>
          <w:noProof/>
          <w:sz w:val="24"/>
        </w:rPr>
        <w:t>modele specializate, de mai mică amploare</w:t>
      </w:r>
      <w:r>
        <w:rPr>
          <w:rFonts w:ascii="Times New Roman" w:hAnsi="Times New Roman"/>
          <w:noProof/>
          <w:sz w:val="24"/>
        </w:rPr>
        <w:t>, care sunt antrenate sau adaptate să exceleze în anumite domenii, cum ar fi diagnosticarea medicală, cercetarea juridică și contractarea prin IA, unde aceste modele oferă sprijin de specialitate în mod rapid și eficient. Aceste modele și aplicații specializate sunt produse în mod obișnuit prin distilarea/reglarea fină a cunoștințelor inițiale în arhitecturi mai simple, adecvate pentru o implementare țintită și eficientă, sau prin integrarea unor instrumente precum bazele de cunoștințe externe</w:t>
      </w:r>
      <w:r>
        <w:rPr>
          <w:rStyle w:val="FootnoteReference"/>
          <w:rFonts w:ascii="Times New Roman" w:hAnsi="Times New Roman" w:cs="Times New Roman"/>
          <w:noProof/>
          <w:sz w:val="24"/>
          <w:szCs w:val="24"/>
        </w:rPr>
        <w:footnoteReference w:id="80"/>
      </w:r>
      <w:r>
        <w:rPr>
          <w:rFonts w:ascii="Times New Roman" w:hAnsi="Times New Roman"/>
          <w:noProof/>
          <w:sz w:val="24"/>
        </w:rPr>
        <w:t>.</w:t>
      </w:r>
    </w:p>
    <w:p w14:paraId="011EF485" w14:textId="77777777" w:rsidR="007D0BC1" w:rsidRPr="00C379F9" w:rsidRDefault="007D0BC1" w:rsidP="007D0BC1">
      <w:pPr>
        <w:spacing w:after="120"/>
        <w:jc w:val="both"/>
        <w:rPr>
          <w:rFonts w:ascii="Times New Roman" w:hAnsi="Times New Roman"/>
          <w:noProof/>
          <w:sz w:val="24"/>
          <w:szCs w:val="24"/>
        </w:rPr>
      </w:pPr>
      <w:r>
        <w:rPr>
          <w:rFonts w:ascii="Times New Roman" w:hAnsi="Times New Roman"/>
          <w:noProof/>
          <w:sz w:val="24"/>
        </w:rPr>
        <w:t xml:space="preserve">În plus, </w:t>
      </w:r>
      <w:r>
        <w:rPr>
          <w:rFonts w:ascii="Times New Roman" w:hAnsi="Times New Roman"/>
          <w:b/>
          <w:noProof/>
          <w:sz w:val="24"/>
        </w:rPr>
        <w:t>gemenii digitali</w:t>
      </w:r>
      <w:r>
        <w:rPr>
          <w:rFonts w:ascii="Times New Roman" w:hAnsi="Times New Roman"/>
          <w:noProof/>
          <w:sz w:val="24"/>
        </w:rPr>
        <w:t>, care sunt replici virtuale ale unor obiecte sau procese din lumea reală, cum ar fi o copie digitală a unei fabrici, a unei clădiri sau chiar a unui corp uman, pot fi îmbogățiți cu IA avansată pentru a contribui la prognozarea rezultatelor și la optimizarea performanței prin modelare și simulări; de asemenea, ei pot genera date sintetice, care sunt foarte utile pentru antrenarea ulterioară a inteligenței artificiale.</w:t>
      </w:r>
      <w:r>
        <w:rPr>
          <w:rFonts w:ascii="Times New Roman" w:hAnsi="Times New Roman"/>
          <w:b/>
          <w:noProof/>
          <w:sz w:val="24"/>
        </w:rPr>
        <w:t xml:space="preserve"> </w:t>
      </w:r>
    </w:p>
    <w:p w14:paraId="1B9733F6" w14:textId="3423A335" w:rsidR="007D0BC1" w:rsidRPr="00F13512" w:rsidRDefault="007D0BC1" w:rsidP="007D0BC1">
      <w:pPr>
        <w:spacing w:after="120"/>
        <w:jc w:val="both"/>
        <w:rPr>
          <w:rFonts w:ascii="Times New Roman" w:hAnsi="Times New Roman" w:cs="Times New Roman"/>
          <w:noProof/>
          <w:sz w:val="24"/>
          <w:szCs w:val="24"/>
        </w:rPr>
      </w:pPr>
      <w:r>
        <w:rPr>
          <w:rFonts w:ascii="Times New Roman" w:hAnsi="Times New Roman"/>
          <w:noProof/>
          <w:sz w:val="24"/>
        </w:rPr>
        <w:t xml:space="preserve">Progresele actuale în ceea ce privește memoria, raționamentele și comportamentul autonom netezesc drumul către </w:t>
      </w:r>
      <w:r>
        <w:rPr>
          <w:rFonts w:ascii="Times New Roman" w:hAnsi="Times New Roman"/>
          <w:b/>
          <w:noProof/>
          <w:sz w:val="24"/>
        </w:rPr>
        <w:t>inteligența generală artificială</w:t>
      </w:r>
      <w:r>
        <w:rPr>
          <w:rFonts w:ascii="Times New Roman" w:hAnsi="Times New Roman"/>
          <w:noProof/>
          <w:sz w:val="24"/>
        </w:rPr>
        <w:t>, înțeleasă ca o inteligență artificială capabilă să îndeplinească orice sarcină cognitivă pe care o pot îndeplinii oamenii. Modelele de IA aflate la frontiera tehnologică, numite în mod frecvent IA de avangardă, se dovedesc din ce în ce mai mult a fi un activ strategic și o componentă critică a pachetului tehnologic de IA. Una dintre prioritățile UE este să se asigure că modelele europene cu capabilități tehnologice de vârf consolidează suveranitatea și competitivitatea într-un mod de încredere, centrat pe factorul uman.</w:t>
      </w:r>
    </w:p>
    <w:p w14:paraId="12B12D34" w14:textId="40CACF7F" w:rsidR="007D0BC1" w:rsidRPr="000C70A8" w:rsidRDefault="007D0BC1" w:rsidP="00425F3E">
      <w:pPr>
        <w:spacing w:after="60"/>
        <w:jc w:val="both"/>
        <w:rPr>
          <w:rFonts w:ascii="Times New Roman" w:hAnsi="Times New Roman" w:cs="Times New Roman"/>
          <w:noProof/>
          <w:sz w:val="24"/>
          <w:szCs w:val="24"/>
        </w:rPr>
      </w:pPr>
      <w:r>
        <w:rPr>
          <w:rFonts w:ascii="Times New Roman" w:hAnsi="Times New Roman"/>
          <w:noProof/>
          <w:sz w:val="24"/>
        </w:rPr>
        <w:t xml:space="preserve">Pornind de la punctele sale forte – infrastructură informatică de talie mondială, talente excepționale în domeniul științei, o abordare distinctivă cu accent clar pe sursele deschise și pe siguranță, </w:t>
      </w:r>
      <w:r>
        <w:rPr>
          <w:rFonts w:ascii="Times New Roman" w:hAnsi="Times New Roman"/>
          <w:b/>
          <w:noProof/>
          <w:sz w:val="24"/>
        </w:rPr>
        <w:t xml:space="preserve">Comisia: </w:t>
      </w:r>
    </w:p>
    <w:p w14:paraId="4A2246E3" w14:textId="1D7986FC" w:rsidR="00AC0A4D" w:rsidRDefault="00AC0A4D" w:rsidP="00425F3E">
      <w:pPr>
        <w:numPr>
          <w:ilvl w:val="0"/>
          <w:numId w:val="32"/>
        </w:numPr>
        <w:spacing w:after="60"/>
        <w:ind w:left="714" w:hanging="357"/>
        <w:jc w:val="both"/>
        <w:rPr>
          <w:rFonts w:ascii="Times New Roman" w:hAnsi="Times New Roman" w:cs="Times New Roman"/>
          <w:noProof/>
          <w:sz w:val="24"/>
          <w:szCs w:val="24"/>
        </w:rPr>
      </w:pPr>
      <w:r>
        <w:rPr>
          <w:rFonts w:ascii="Times New Roman" w:hAnsi="Times New Roman"/>
          <w:b/>
          <w:noProof/>
          <w:sz w:val="24"/>
        </w:rPr>
        <w:t>va lansa și va coordona o inițiativă privind IA de avangardă pentru a accelera progresul Europei în domeniul capabilităților de IA de avangardă prin reunirea principalilor actori industriali și universitari din Europa și prin sprijinirea eforturilor strategice</w:t>
      </w:r>
      <w:r>
        <w:rPr>
          <w:rStyle w:val="FootnoteReference"/>
          <w:rFonts w:ascii="Times New Roman" w:hAnsi="Times New Roman" w:cs="Times New Roman"/>
          <w:b/>
          <w:bCs/>
          <w:noProof/>
          <w:sz w:val="24"/>
          <w:szCs w:val="24"/>
        </w:rPr>
        <w:footnoteReference w:id="81"/>
      </w:r>
      <w:r>
        <w:rPr>
          <w:rFonts w:ascii="Times New Roman" w:hAnsi="Times New Roman"/>
          <w:b/>
          <w:noProof/>
          <w:sz w:val="24"/>
        </w:rPr>
        <w:t>.</w:t>
      </w:r>
      <w:r>
        <w:rPr>
          <w:rFonts w:ascii="Times New Roman" w:hAnsi="Times New Roman"/>
          <w:noProof/>
          <w:sz w:val="24"/>
        </w:rPr>
        <w:t xml:space="preserve"> Această inițiativă va pune accentul pe deblocarea capabilităților avansate prin arhitecturi de IA de vârf și date de înaltă calitate, mobilizând capacitatea de calcul oferită de fabricile și gigafabricile de IA. Pentru a încuraja colaborarea, comunitatea va fi reunită printr-o cerere de exprimare a interesului. Inițiativa va aborda blocajele ecosistemului și cererea din aval a industriei europene, sporind atât competitivitatea, cât și suveranitatea în dezvoltarea inteligenței artificiale de avangardă.</w:t>
      </w:r>
    </w:p>
    <w:p w14:paraId="10971DB5" w14:textId="178AFDC2" w:rsidR="00445AC2" w:rsidRPr="00425F3E" w:rsidRDefault="00445AC2" w:rsidP="00425F3E">
      <w:pPr>
        <w:pStyle w:val="ListParagraph"/>
        <w:spacing w:after="120"/>
        <w:contextualSpacing w:val="0"/>
        <w:jc w:val="both"/>
        <w:rPr>
          <w:rFonts w:ascii="Times New Roman" w:hAnsi="Times New Roman" w:cs="Times New Roman"/>
          <w:noProof/>
          <w:sz w:val="24"/>
          <w:szCs w:val="24"/>
        </w:rPr>
      </w:pPr>
      <w:r>
        <w:rPr>
          <w:rFonts w:ascii="Times New Roman" w:hAnsi="Times New Roman"/>
          <w:noProof/>
          <w:sz w:val="24"/>
        </w:rPr>
        <w:t>Ca parte a acestei inițiative, Comisia va lansa concursuri majore la nivelul întregii UE pentru a dezvolta modele de IA de avangardă deschise, care să fie vectori majori ai inovării. Aceste proiecte vor beneficia de acces gratuit la supercalculatoarele EuroHPC, iar modelele lor deschise vor fi puse la dispoziția autorităților publice din întreaga Europă, precum și la dispoziția comunităților științifice și de afaceri europene.</w:t>
      </w:r>
    </w:p>
    <w:p w14:paraId="642B94C9" w14:textId="1AB7D69C" w:rsidR="004C08FA" w:rsidRPr="009363E6" w:rsidRDefault="005D0A3E" w:rsidP="00AC0A4D">
      <w:pPr>
        <w:spacing w:after="120"/>
        <w:jc w:val="both"/>
        <w:rPr>
          <w:rFonts w:ascii="Times New Roman" w:hAnsi="Times New Roman" w:cs="Times New Roman"/>
          <w:noProof/>
          <w:sz w:val="24"/>
          <w:szCs w:val="24"/>
        </w:rPr>
      </w:pPr>
      <w:r>
        <w:rPr>
          <w:rFonts w:ascii="Times New Roman" w:hAnsi="Times New Roman"/>
          <w:noProof/>
          <w:sz w:val="24"/>
        </w:rPr>
        <w:t>Această acțiune va completa și va sprijini în continuare Strategia UE privind start-upurile și întreprinderile în fază de extindere</w:t>
      </w:r>
      <w:r>
        <w:rPr>
          <w:rStyle w:val="FootnoteReference"/>
          <w:rFonts w:ascii="Times New Roman" w:hAnsi="Times New Roman" w:cs="Times New Roman"/>
          <w:noProof/>
          <w:sz w:val="24"/>
          <w:szCs w:val="24"/>
        </w:rPr>
        <w:footnoteReference w:id="82"/>
      </w:r>
      <w:r>
        <w:rPr>
          <w:rFonts w:ascii="Times New Roman" w:hAnsi="Times New Roman"/>
          <w:noProof/>
          <w:sz w:val="24"/>
        </w:rPr>
        <w:t xml:space="preserve">, care include un fond pentru extinderea întreprinderilor din Europa (Fondul „Scaleup Europe”) cu scopul de a mobiliza fonduri private pentru suveranitatea tehnologică a Europei și pentru inițiativa „Lab to Unicorn” (De la laborator la unicorn). În plus, actul legislativ privind accelerarea activității industriale va institui pârghiile necesare pentru a crește capacitatea industrială și a impulsiona piețele-pilot din UE. Adoptarea soluțiilor europene bazate pe IA de către întreaga noastră bază industrială va genera creșteri de eficiență și va moderniza modelele și ecosistemele industriei prelucrătoare. </w:t>
      </w:r>
    </w:p>
    <w:p w14:paraId="2C344350" w14:textId="2666DFBA" w:rsidR="00AC0A4D" w:rsidRPr="009363E6" w:rsidRDefault="00AC0A4D" w:rsidP="007F031C">
      <w:pPr>
        <w:spacing w:after="120"/>
        <w:jc w:val="both"/>
        <w:rPr>
          <w:rFonts w:ascii="Times New Roman" w:hAnsi="Times New Roman" w:cs="Times New Roman"/>
          <w:noProof/>
          <w:sz w:val="24"/>
          <w:szCs w:val="24"/>
        </w:rPr>
      </w:pPr>
      <w:r>
        <w:rPr>
          <w:rFonts w:ascii="Times New Roman" w:hAnsi="Times New Roman"/>
          <w:noProof/>
          <w:sz w:val="24"/>
        </w:rPr>
        <w:t>Un pilon de bază pentru stimularea inovării în domeniul modelelor de IA avansate și al aplicațiilor de IA specializate este comunitatea de cercetare deosebit de activă a Uniunii</w:t>
      </w:r>
      <w:r w:rsidR="00751707">
        <w:rPr>
          <w:rFonts w:ascii="Times New Roman" w:hAnsi="Times New Roman"/>
          <w:noProof/>
          <w:sz w:val="24"/>
        </w:rPr>
        <w:t> </w:t>
      </w:r>
      <w:r>
        <w:rPr>
          <w:rFonts w:ascii="Times New Roman" w:hAnsi="Times New Roman"/>
          <w:noProof/>
          <w:sz w:val="24"/>
        </w:rPr>
        <w:t>Europene. Viitorul program-cadru pentru cercetare și inovare</w:t>
      </w:r>
      <w:r>
        <w:rPr>
          <w:rStyle w:val="FootnoteReference"/>
          <w:rFonts w:ascii="Times New Roman" w:hAnsi="Times New Roman" w:cs="Times New Roman"/>
          <w:noProof/>
          <w:sz w:val="24"/>
          <w:szCs w:val="24"/>
        </w:rPr>
        <w:footnoteReference w:id="83"/>
      </w:r>
      <w:r>
        <w:rPr>
          <w:rFonts w:ascii="Times New Roman" w:hAnsi="Times New Roman"/>
          <w:noProof/>
          <w:sz w:val="24"/>
        </w:rPr>
        <w:t xml:space="preserve"> identifică cercetarea, dezvoltarea și implementarea modelelor IA de nouă generație și a agenților IA drept priorități strategice pentru Europa, care urmează să fie sprijinite prin actualul program Orizont Europa, precum și prin Fondul european pentru competitivitate (propus pentru următorul CFM). În acest context, este nevoie de sprijin pentru dezvoltarea unor capabilități suverane în domeniul inteligenței artificiale de avangardă și al agenților IA, în care siguranța și securitatea să fie caracteristici inerente. </w:t>
      </w:r>
    </w:p>
    <w:p w14:paraId="5A12E52C" w14:textId="094C27BF" w:rsidR="007F031C" w:rsidRPr="009363E6" w:rsidRDefault="00AC0A4D" w:rsidP="007F031C">
      <w:pPr>
        <w:spacing w:after="120"/>
        <w:jc w:val="both"/>
        <w:rPr>
          <w:rFonts w:ascii="Times New Roman" w:hAnsi="Times New Roman" w:cs="Times New Roman"/>
          <w:b/>
          <w:noProof/>
          <w:sz w:val="24"/>
          <w:szCs w:val="24"/>
        </w:rPr>
      </w:pPr>
      <w:r>
        <w:rPr>
          <w:rFonts w:ascii="Times New Roman" w:hAnsi="Times New Roman"/>
          <w:noProof/>
          <w:sz w:val="24"/>
        </w:rPr>
        <w:t xml:space="preserve">În paralel, este esențial să fie stimulată cercetarea aplicată în domeniul IA pentru a dezvolta tehnologii cu impact într-o mare varietate de sectoare. În acest scop, prin intermediul actualului program Orizont Europa, </w:t>
      </w:r>
      <w:r>
        <w:rPr>
          <w:rFonts w:ascii="Times New Roman" w:hAnsi="Times New Roman"/>
          <w:b/>
          <w:noProof/>
          <w:sz w:val="24"/>
        </w:rPr>
        <w:t>Comisia va lansa o cercetare specifică privind agenții IA de nouă generație, adaptată la principalele sectoare în care urmează să fie aplicată inteligența artificială</w:t>
      </w:r>
      <w:r>
        <w:rPr>
          <w:rFonts w:ascii="Times New Roman" w:hAnsi="Times New Roman"/>
          <w:noProof/>
          <w:sz w:val="24"/>
        </w:rPr>
        <w:t xml:space="preserve">. </w:t>
      </w:r>
    </w:p>
    <w:p w14:paraId="35E009EC" w14:textId="19B0CEDA" w:rsidR="00AC0A4D" w:rsidRPr="009363E6" w:rsidRDefault="00AC0A4D" w:rsidP="00AC0A4D">
      <w:pPr>
        <w:keepNext/>
        <w:spacing w:after="120"/>
        <w:jc w:val="both"/>
        <w:rPr>
          <w:rFonts w:ascii="Times New Roman" w:hAnsi="Times New Roman" w:cs="Times New Roman"/>
          <w:noProof/>
          <w:sz w:val="24"/>
          <w:szCs w:val="24"/>
        </w:rPr>
      </w:pPr>
      <w:r>
        <w:rPr>
          <w:rFonts w:ascii="Times New Roman" w:hAnsi="Times New Roman"/>
          <w:noProof/>
          <w:sz w:val="24"/>
        </w:rPr>
        <w:t xml:space="preserve">În timp ce Strategia privind aplicarea IA abordează cercetarea în acest domeniu cu scopul de a promova tehnologiile IA și adoptarea lor de către toate sectoarele, </w:t>
      </w:r>
      <w:r>
        <w:rPr>
          <w:rFonts w:ascii="Times New Roman" w:hAnsi="Times New Roman"/>
          <w:b/>
          <w:noProof/>
          <w:sz w:val="24"/>
        </w:rPr>
        <w:t>Strategia europeană privind inteligența artificială în domeniul științific</w:t>
      </w:r>
      <w:r>
        <w:rPr>
          <w:rFonts w:ascii="Times New Roman" w:hAnsi="Times New Roman"/>
          <w:noProof/>
          <w:sz w:val="24"/>
        </w:rPr>
        <w:t xml:space="preserve">, prezentată împreună cu prezenta comunicare, pune accentul pe adoptarea inteligenței artificiale în cercetare pe tot cuprinsul Europei și în toate disciplinele științifice. Strategia prezintă acțiuni specifice de sprijinire și impulsionare a utilizării și dezvoltării inteligenței artificiale de către comunitatea științifică europeană. În acest scop, inițiativa </w:t>
      </w:r>
      <w:r>
        <w:rPr>
          <w:rFonts w:ascii="Times New Roman" w:hAnsi="Times New Roman"/>
          <w:b/>
          <w:noProof/>
          <w:sz w:val="24"/>
        </w:rPr>
        <w:t>Resurse pentru știința IA în Europa (RAISE)</w:t>
      </w:r>
      <w:r>
        <w:rPr>
          <w:rFonts w:ascii="Times New Roman" w:hAnsi="Times New Roman"/>
          <w:noProof/>
          <w:sz w:val="24"/>
        </w:rPr>
        <w:t xml:space="preserve"> va pune în comun resursele strategice (finanțare, calcul, date și talent) pentru a împinge frontierele tehnologice ale inteligențe artificiale și a valorifica potențialul său de a ajuta la realizarea de descoperiri științifice. </w:t>
      </w:r>
    </w:p>
    <w:p w14:paraId="6EE97F6B" w14:textId="77777777" w:rsidR="00AC0A4D" w:rsidRPr="004A416A" w:rsidRDefault="00AC0A4D" w:rsidP="00724926">
      <w:pPr>
        <w:keepNext/>
        <w:spacing w:after="240"/>
        <w:jc w:val="both"/>
        <w:rPr>
          <w:rFonts w:ascii="Times New Roman" w:hAnsi="Times New Roman" w:cs="Times New Roman"/>
          <w:b/>
          <w:noProof/>
          <w:sz w:val="24"/>
          <w:szCs w:val="24"/>
        </w:rPr>
      </w:pPr>
      <w:r>
        <w:rPr>
          <w:rFonts w:ascii="Times New Roman" w:hAnsi="Times New Roman"/>
          <w:noProof/>
          <w:sz w:val="24"/>
        </w:rPr>
        <w:t>RAISE se va derula în jurul a doi piloni principali: a) știința pentru IA, care va sprijini cercetarea fundamentală pentru a îmbunătăți capabilitățile de bază ale inteligenței artificiale, în special pentru o IA de avangardă sigură și securizată, și b) IA în știință, care va promova utilizarea inteligenței artificiale pentru a progresa în diferite discipline științifice. În plus, RAISE va promova în mod activ interacțiunile dintre acești doi piloni, făcând posibilă evoluția simultană a inteligenței artificiale și a științei. În acest sens, Comisia va dezvolta în continuare conceptul RAISE, inclusiv structura sa de guvernanță, și va lansa o etapă-pilot, explicată mai detaliat în Strategia privind IA în știință.</w:t>
      </w:r>
      <w:r>
        <w:rPr>
          <w:rFonts w:ascii="Times New Roman" w:hAnsi="Times New Roman"/>
          <w:b/>
          <w:noProof/>
          <w:sz w:val="24"/>
        </w:rPr>
        <w:t xml:space="preserve"> </w:t>
      </w:r>
      <w:r>
        <w:rPr>
          <w:rFonts w:ascii="Times New Roman" w:hAnsi="Times New Roman"/>
          <w:noProof/>
          <w:sz w:val="24"/>
        </w:rPr>
        <w:t>Ca parte a acestui efort, o serie de laboratoare europene de vârf în domeniul IA vor fi selectate pentru a-și uni forțele și a forma o rezervă unică de excelență în domeniu, care să contribuie la inițiativa privind IA de avangardă.</w:t>
      </w:r>
    </w:p>
    <w:p w14:paraId="0ECA202A" w14:textId="7E764F94" w:rsidR="00AC0A4D" w:rsidRDefault="008F4BA0" w:rsidP="00751707">
      <w:pPr>
        <w:keepNext/>
        <w:jc w:val="both"/>
        <w:rPr>
          <w:rFonts w:ascii="Times New Roman" w:hAnsi="Times New Roman" w:cs="Times New Roman"/>
          <w:b/>
          <w:bCs/>
          <w:i/>
          <w:iCs/>
          <w:noProof/>
          <w:sz w:val="24"/>
          <w:szCs w:val="24"/>
        </w:rPr>
      </w:pPr>
      <w:r>
        <w:rPr>
          <w:rFonts w:ascii="Times New Roman" w:hAnsi="Times New Roman"/>
          <w:b/>
          <w:i/>
          <w:noProof/>
          <w:sz w:val="24"/>
        </w:rPr>
        <w:t xml:space="preserve">3.4. Asigurarea încrederii în piața europeană </w:t>
      </w:r>
    </w:p>
    <w:p w14:paraId="7B409B22" w14:textId="6FBC8CA1" w:rsidR="00AC0A4D" w:rsidRPr="00A93494" w:rsidRDefault="00AC0A4D" w:rsidP="00724926">
      <w:pPr>
        <w:spacing w:after="120"/>
        <w:jc w:val="both"/>
        <w:rPr>
          <w:rFonts w:ascii="Times New Roman" w:eastAsia="Times New Roman" w:hAnsi="Times New Roman" w:cs="Times New Roman"/>
          <w:noProof/>
          <w:sz w:val="24"/>
          <w:szCs w:val="24"/>
        </w:rPr>
      </w:pPr>
      <w:r>
        <w:rPr>
          <w:rFonts w:ascii="Times New Roman" w:hAnsi="Times New Roman"/>
          <w:noProof/>
          <w:sz w:val="24"/>
        </w:rPr>
        <w:t>În Planul de acțiune privind continentul IA, Comisia s-a angajat să aplice Regulamentul privind IA într-un mod clar, simplu și favorabil inovării. Interdicțiile privind practicile cu riscuri inacceptabile și obligațiile legate de modelele de IA de uz general sunt deja aplicabile. Inițiative precum Codul de bune practici privind modelele de IA de uz general</w:t>
      </w:r>
      <w:r>
        <w:rPr>
          <w:rStyle w:val="FootnoteReference"/>
          <w:rFonts w:ascii="Times New Roman" w:eastAsia="Times New Roman" w:hAnsi="Times New Roman" w:cs="Times New Roman"/>
          <w:noProof/>
          <w:sz w:val="24"/>
          <w:szCs w:val="24"/>
        </w:rPr>
        <w:footnoteReference w:id="84"/>
      </w:r>
      <w:r>
        <w:rPr>
          <w:rFonts w:ascii="Times New Roman" w:hAnsi="Times New Roman"/>
          <w:noProof/>
          <w:sz w:val="24"/>
        </w:rPr>
        <w:t>, orientările Comisiei</w:t>
      </w:r>
      <w:r>
        <w:rPr>
          <w:rStyle w:val="FootnoteReference"/>
          <w:rFonts w:ascii="Times New Roman" w:eastAsia="Times New Roman" w:hAnsi="Times New Roman" w:cs="Times New Roman"/>
          <w:noProof/>
          <w:sz w:val="24"/>
          <w:szCs w:val="24"/>
        </w:rPr>
        <w:footnoteReference w:id="85"/>
      </w:r>
      <w:r>
        <w:rPr>
          <w:rFonts w:ascii="Times New Roman" w:hAnsi="Times New Roman"/>
          <w:noProof/>
          <w:sz w:val="24"/>
        </w:rPr>
        <w:t xml:space="preserve"> și Pactul privind IA oferă claritate în ceea ce privește normele aplicabile și sprijin pentru aplicarea acestora. Și totuși, feedbackul din partea părților interesate arată că incertitudinea și lipsa de îndrumare reprezintă cele mai mari obstacole în calea punerii în aplicare a Regulamentului privind IA, încetinind adoptarea inteligenței artificiale. Ca parte a Strategiei privind aplicarea IA, Comisia își va intensifica eforturile de asigurare a conformității cu Regulamentul privind IA.</w:t>
      </w:r>
    </w:p>
    <w:p w14:paraId="788C6A2C" w14:textId="77777777" w:rsidR="00AC0A4D" w:rsidRDefault="00AC0A4D" w:rsidP="00AC0A4D">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În primul rând, astfel cum s-a anunțat în Planul de acțiune privind continentul IA, Comisia a înființat </w:t>
      </w:r>
      <w:r>
        <w:rPr>
          <w:rFonts w:ascii="Times New Roman" w:hAnsi="Times New Roman"/>
          <w:b/>
          <w:noProof/>
          <w:sz w:val="24"/>
        </w:rPr>
        <w:t>Serviciul de asistență pentru Regulamentul privind IA</w:t>
      </w:r>
      <w:r>
        <w:rPr>
          <w:rStyle w:val="FootnoteReference"/>
          <w:rFonts w:ascii="Times New Roman" w:eastAsia="Times New Roman" w:hAnsi="Times New Roman" w:cs="Times New Roman"/>
          <w:noProof/>
          <w:sz w:val="24"/>
          <w:szCs w:val="24"/>
        </w:rPr>
        <w:footnoteReference w:id="86"/>
      </w:r>
      <w:r>
        <w:rPr>
          <w:rFonts w:ascii="Times New Roman" w:hAnsi="Times New Roman"/>
          <w:noProof/>
          <w:sz w:val="24"/>
        </w:rPr>
        <w:t xml:space="preserve">, un centru de acces la toate informațiile relevante despre Regulamentul privind IA, de navigare prin conținutul acestuia, de înțelegere a modului în care se aplică și de primire a unor răspunsuri specifice la orice întrebare legată de punerea sa în aplicare. Serviciul constă într-o platformă unică de informare cu instrumente interactive dintre care merită menționat </w:t>
      </w:r>
      <w:r>
        <w:rPr>
          <w:rFonts w:ascii="Times New Roman" w:hAnsi="Times New Roman"/>
          <w:b/>
          <w:noProof/>
          <w:sz w:val="24"/>
        </w:rPr>
        <w:t>instrumentul de verificare a conformității</w:t>
      </w:r>
      <w:r>
        <w:rPr>
          <w:rFonts w:ascii="Times New Roman" w:hAnsi="Times New Roman"/>
          <w:noProof/>
          <w:sz w:val="24"/>
        </w:rPr>
        <w:t>, care ajută părțile interesate să afle dacă sunt supuse obligațiilor legale și să înțeleagă măsurile pe care trebuie să le ia pentru a se conforma.</w:t>
      </w:r>
    </w:p>
    <w:p w14:paraId="3DD21FE2" w14:textId="77777777" w:rsidR="00AC0A4D" w:rsidRDefault="00AC0A4D" w:rsidP="00AC0A4D">
      <w:pPr>
        <w:spacing w:after="120"/>
        <w:jc w:val="both"/>
        <w:rPr>
          <w:rFonts w:ascii="Times New Roman" w:eastAsia="Times New Roman" w:hAnsi="Times New Roman" w:cs="Times New Roman"/>
          <w:b/>
          <w:bCs/>
          <w:noProof/>
          <w:sz w:val="24"/>
          <w:szCs w:val="24"/>
        </w:rPr>
      </w:pPr>
      <w:r>
        <w:rPr>
          <w:rFonts w:ascii="Times New Roman" w:hAnsi="Times New Roman"/>
          <w:noProof/>
          <w:sz w:val="24"/>
        </w:rPr>
        <w:t>În al doilea rând, Comisia va elabora orientări suplimentare privind aplicarea practică a Regulamentului privind IA.</w:t>
      </w:r>
      <w:r>
        <w:rPr>
          <w:rFonts w:ascii="Times New Roman" w:hAnsi="Times New Roman"/>
          <w:b/>
          <w:noProof/>
          <w:sz w:val="24"/>
        </w:rPr>
        <w:t xml:space="preserve"> </w:t>
      </w:r>
      <w:r>
        <w:rPr>
          <w:rFonts w:ascii="Times New Roman" w:hAnsi="Times New Roman"/>
          <w:noProof/>
          <w:sz w:val="24"/>
        </w:rPr>
        <w:t xml:space="preserve">Mai exact, </w:t>
      </w:r>
      <w:r>
        <w:rPr>
          <w:rFonts w:ascii="Times New Roman" w:hAnsi="Times New Roman"/>
          <w:b/>
          <w:noProof/>
          <w:sz w:val="24"/>
        </w:rPr>
        <w:t xml:space="preserve">Comisia va lucra cu prioritate la: </w:t>
      </w:r>
    </w:p>
    <w:p w14:paraId="411DEB5B" w14:textId="77777777" w:rsidR="00AC0A4D" w:rsidRPr="004F78EB" w:rsidRDefault="00AC0A4D" w:rsidP="00AC0A4D">
      <w:pPr>
        <w:pStyle w:val="ListParagraph"/>
        <w:numPr>
          <w:ilvl w:val="0"/>
          <w:numId w:val="3"/>
        </w:numPr>
        <w:spacing w:after="60"/>
        <w:contextualSpacing w:val="0"/>
        <w:jc w:val="both"/>
        <w:rPr>
          <w:rFonts w:ascii="Times New Roman" w:eastAsia="Times New Roman" w:hAnsi="Times New Roman" w:cs="Times New Roman"/>
          <w:noProof/>
          <w:sz w:val="24"/>
          <w:szCs w:val="24"/>
        </w:rPr>
      </w:pPr>
      <w:r>
        <w:rPr>
          <w:rFonts w:ascii="Times New Roman" w:hAnsi="Times New Roman"/>
          <w:b/>
          <w:noProof/>
          <w:sz w:val="24"/>
        </w:rPr>
        <w:t>orientări privind clasificarea sistemelor de IA ca prezentând un grad ridicat de risc</w:t>
      </w:r>
      <w:r>
        <w:rPr>
          <w:rFonts w:ascii="Times New Roman" w:hAnsi="Times New Roman"/>
          <w:noProof/>
          <w:sz w:val="24"/>
        </w:rPr>
        <w:t>;</w:t>
      </w:r>
    </w:p>
    <w:p w14:paraId="1DE95D3A" w14:textId="138DF030" w:rsidR="00F17431" w:rsidRDefault="00AC0A4D" w:rsidP="00880ADC">
      <w:pPr>
        <w:pStyle w:val="ListParagraph"/>
        <w:numPr>
          <w:ilvl w:val="0"/>
          <w:numId w:val="3"/>
        </w:numPr>
        <w:spacing w:after="120"/>
        <w:ind w:left="714" w:hanging="357"/>
        <w:contextualSpacing w:val="0"/>
        <w:jc w:val="both"/>
        <w:rPr>
          <w:rFonts w:ascii="Times New Roman" w:eastAsia="Times New Roman" w:hAnsi="Times New Roman" w:cs="Times New Roman"/>
          <w:noProof/>
          <w:sz w:val="24"/>
          <w:szCs w:val="24"/>
        </w:rPr>
      </w:pPr>
      <w:r>
        <w:rPr>
          <w:rFonts w:ascii="Times New Roman" w:hAnsi="Times New Roman"/>
          <w:b/>
          <w:noProof/>
          <w:sz w:val="24"/>
        </w:rPr>
        <w:t>orientări privind interacțiunea dintre Regulamentul privind IA și alte acte legislative ale Uniunii, cu accent pe legislația sectorială relevantă</w:t>
      </w:r>
      <w:r>
        <w:rPr>
          <w:rFonts w:ascii="Times New Roman" w:hAnsi="Times New Roman"/>
          <w:noProof/>
          <w:sz w:val="24"/>
        </w:rPr>
        <w:t xml:space="preserve"> (de exemplu în domeniul transporturilor, al utilajelor sau al echipamentelor radio). </w:t>
      </w:r>
    </w:p>
    <w:p w14:paraId="1C1A11C2" w14:textId="4F54C8F8" w:rsidR="00880ADC" w:rsidRPr="00880ADC" w:rsidRDefault="00880ADC" w:rsidP="00E1506F">
      <w:pPr>
        <w:keepNext/>
        <w:spacing w:after="240"/>
        <w:jc w:val="both"/>
        <w:rPr>
          <w:rFonts w:ascii="Times New Roman" w:eastAsia="Times New Roman" w:hAnsi="Times New Roman" w:cs="Times New Roman"/>
          <w:noProof/>
          <w:sz w:val="24"/>
          <w:szCs w:val="24"/>
        </w:rPr>
      </w:pPr>
      <w:r>
        <w:rPr>
          <w:rFonts w:ascii="Times New Roman" w:hAnsi="Times New Roman"/>
          <w:noProof/>
          <w:sz w:val="24"/>
        </w:rPr>
        <w:t>Ca ultim aspect, un număr semnificativ de state membre nu au înființat încă autorități naționale competente responsabile. Comisia își va intensifica demersurile de asigurare a faptului că aceste evoluții nu vor periclita punerea în aplicare cu succes a Regulamentului privind IA.</w:t>
      </w:r>
    </w:p>
    <w:p w14:paraId="6500BE6A" w14:textId="094363E1" w:rsidR="0036163E" w:rsidRPr="00F56697" w:rsidRDefault="0036163E" w:rsidP="00F56697">
      <w:pPr>
        <w:pStyle w:val="ListParagraph"/>
        <w:numPr>
          <w:ilvl w:val="0"/>
          <w:numId w:val="11"/>
        </w:numPr>
        <w:rPr>
          <w:rFonts w:ascii="Times New Roman" w:hAnsi="Times New Roman" w:cs="Times New Roman"/>
          <w:b/>
          <w:noProof/>
          <w:sz w:val="24"/>
          <w:szCs w:val="24"/>
        </w:rPr>
      </w:pPr>
      <w:r>
        <w:rPr>
          <w:rFonts w:ascii="Times New Roman" w:hAnsi="Times New Roman"/>
          <w:b/>
          <w:noProof/>
          <w:sz w:val="24"/>
        </w:rPr>
        <w:t xml:space="preserve">Instituirea unui mecanism unic de guvernanță </w:t>
      </w:r>
    </w:p>
    <w:p w14:paraId="3A3D04AC" w14:textId="26AD6A0D" w:rsidR="0063739A" w:rsidRDefault="0036163E" w:rsidP="00D2197A">
      <w:pPr>
        <w:spacing w:after="120"/>
        <w:jc w:val="both"/>
        <w:rPr>
          <w:rFonts w:ascii="Times New Roman" w:hAnsi="Times New Roman" w:cs="Times New Roman"/>
          <w:b/>
          <w:bCs/>
          <w:noProof/>
          <w:sz w:val="24"/>
          <w:szCs w:val="24"/>
        </w:rPr>
      </w:pPr>
      <w:bookmarkStart w:id="11" w:name="_Hlk209797359"/>
      <w:r>
        <w:rPr>
          <w:rFonts w:ascii="Times New Roman" w:hAnsi="Times New Roman"/>
          <w:noProof/>
          <w:sz w:val="24"/>
        </w:rPr>
        <w:t xml:space="preserve">Strategia privind aplicarea IA nu este o inițiativă descendentă, ci un efort caracterizat de incluziune. Pentru a structura un dialog continuu pe tema inteligenței artificiale și a oferi părților interesate sectoriale o modalitate de a participa activ la elaborarea politicilor în domeniul IA, </w:t>
      </w:r>
      <w:r>
        <w:rPr>
          <w:rFonts w:ascii="Times New Roman" w:hAnsi="Times New Roman"/>
          <w:b/>
          <w:noProof/>
          <w:sz w:val="24"/>
        </w:rPr>
        <w:t xml:space="preserve">Comisia: </w:t>
      </w:r>
    </w:p>
    <w:p w14:paraId="3B349662" w14:textId="47377B3A" w:rsidR="00B93077" w:rsidRPr="00425F3E" w:rsidRDefault="0003123C" w:rsidP="0039071C">
      <w:pPr>
        <w:pStyle w:val="ListParagraph"/>
        <w:numPr>
          <w:ilvl w:val="0"/>
          <w:numId w:val="51"/>
        </w:numPr>
        <w:spacing w:after="60"/>
        <w:ind w:left="714" w:hanging="357"/>
        <w:contextualSpacing w:val="0"/>
        <w:jc w:val="both"/>
        <w:rPr>
          <w:rFonts w:ascii="Times New Roman" w:eastAsia="Times New Roman" w:hAnsi="Times New Roman" w:cs="Times New Roman"/>
          <w:noProof/>
          <w:sz w:val="24"/>
          <w:szCs w:val="24"/>
        </w:rPr>
      </w:pPr>
      <w:r>
        <w:rPr>
          <w:rFonts w:ascii="Times New Roman" w:hAnsi="Times New Roman"/>
          <w:b/>
          <w:noProof/>
          <w:sz w:val="24"/>
        </w:rPr>
        <w:t>va transforma actuala Alianță în domeniul IA într-un forum de coordonare pentru părțile interesate din domeniul aplicării IA</w:t>
      </w:r>
      <w:r>
        <w:rPr>
          <w:rStyle w:val="FootnoteReference"/>
          <w:rFonts w:ascii="Times New Roman" w:hAnsi="Times New Roman" w:cs="Times New Roman"/>
          <w:b/>
          <w:bCs/>
          <w:noProof/>
          <w:sz w:val="24"/>
          <w:szCs w:val="24"/>
        </w:rPr>
        <w:footnoteReference w:id="87"/>
      </w:r>
      <w:r>
        <w:rPr>
          <w:rFonts w:ascii="Times New Roman" w:hAnsi="Times New Roman"/>
          <w:b/>
          <w:noProof/>
          <w:sz w:val="24"/>
        </w:rPr>
        <w:t xml:space="preserve"> și pentru factorii de decizie. </w:t>
      </w:r>
      <w:r>
        <w:rPr>
          <w:rFonts w:ascii="Times New Roman" w:hAnsi="Times New Roman"/>
          <w:noProof/>
          <w:sz w:val="24"/>
        </w:rPr>
        <w:t xml:space="preserve">Prin aderarea la „Alianța pentru aplicarea IA”, părțile interesate își vor putea exprima public interesul de a participa la fluxurile de lucru sectoriale, obținând acces direct la factorii de decizie pentru a discuta impactul soluțiilor de IA specifice fiecărui sector, barierele și oportunitățile aferente. Îndeplinind rolul unui </w:t>
      </w:r>
      <w:r>
        <w:rPr>
          <w:rFonts w:ascii="Times New Roman" w:hAnsi="Times New Roman"/>
          <w:b/>
          <w:noProof/>
          <w:sz w:val="24"/>
        </w:rPr>
        <w:t>punct de intrare</w:t>
      </w:r>
      <w:r>
        <w:rPr>
          <w:rFonts w:ascii="Times New Roman" w:hAnsi="Times New Roman"/>
          <w:noProof/>
          <w:sz w:val="24"/>
        </w:rPr>
        <w:t>, Alianța va colabora strâns cu celelalte inițiative consultative privind IA (inclusiv cu cele sectoriale, de reglementare, de cercetare și inovare), fiind complementară acestora și servind drept punte între părțile interesate și discuțiile relevante</w:t>
      </w:r>
      <w:r>
        <w:rPr>
          <w:rStyle w:val="FootnoteReference"/>
          <w:rFonts w:ascii="Times New Roman" w:hAnsi="Times New Roman" w:cs="Times New Roman"/>
          <w:noProof/>
          <w:sz w:val="24"/>
          <w:szCs w:val="24"/>
        </w:rPr>
        <w:footnoteReference w:id="88"/>
      </w:r>
      <w:r>
        <w:rPr>
          <w:rFonts w:ascii="Times New Roman" w:hAnsi="Times New Roman"/>
          <w:noProof/>
          <w:sz w:val="24"/>
        </w:rPr>
        <w:t xml:space="preserve">. Va facilita crearea de rețele între omologi și între furnizorii și utilizatorii de soluții IA, de exemplu punând în legătură un dezvoltator de instrumente de asigurare a conformității cu potențialii utilizatori. </w:t>
      </w:r>
      <w:r>
        <w:rPr>
          <w:rFonts w:ascii="Times New Roman" w:hAnsi="Times New Roman"/>
          <w:b/>
          <w:noProof/>
          <w:sz w:val="24"/>
        </w:rPr>
        <w:t>Oficiul pentru IA</w:t>
      </w:r>
      <w:r>
        <w:rPr>
          <w:rFonts w:ascii="Times New Roman" w:hAnsi="Times New Roman"/>
          <w:noProof/>
          <w:sz w:val="24"/>
        </w:rPr>
        <w:t xml:space="preserve">, care va fi deschis tuturor sectoarelor, universităților relevante și organizațiilor relevante ale societății civile, </w:t>
      </w:r>
      <w:r>
        <w:rPr>
          <w:rFonts w:ascii="Times New Roman" w:hAnsi="Times New Roman"/>
          <w:b/>
          <w:noProof/>
          <w:sz w:val="24"/>
        </w:rPr>
        <w:t xml:space="preserve">va găzdui reuniuni anuale pentru a discuta politicile de inovare în domeniul IA și pentru a institui consilii sectoriale care să dezbată și să monitorizeze punerea în aplicare a strategiei. </w:t>
      </w:r>
      <w:r>
        <w:rPr>
          <w:rFonts w:ascii="Times New Roman" w:hAnsi="Times New Roman"/>
          <w:noProof/>
          <w:sz w:val="24"/>
        </w:rPr>
        <w:t>De asemenea, cooperarea permanentă dintre Alianța pentru aplicarea IA, Consiliul IA și RAISE va ajuta rezultatele valoroase ale cercetări să progreseze în etapa de dezvoltare și pătrundere pe piața europeană;</w:t>
      </w:r>
    </w:p>
    <w:p w14:paraId="49AA0843" w14:textId="580D5ED6" w:rsidR="00594A90" w:rsidRPr="00425F3E" w:rsidRDefault="00B14EB1" w:rsidP="0039071C">
      <w:pPr>
        <w:pStyle w:val="ListParagraph"/>
        <w:numPr>
          <w:ilvl w:val="0"/>
          <w:numId w:val="48"/>
        </w:numPr>
        <w:spacing w:after="120" w:line="240" w:lineRule="auto"/>
        <w:ind w:left="714" w:hanging="357"/>
        <w:contextualSpacing w:val="0"/>
        <w:jc w:val="both"/>
        <w:rPr>
          <w:rFonts w:ascii="Times New Roman" w:hAnsi="Times New Roman" w:cs="Times New Roman"/>
          <w:noProof/>
          <w:sz w:val="24"/>
          <w:szCs w:val="24"/>
        </w:rPr>
      </w:pPr>
      <w:r>
        <w:rPr>
          <w:rFonts w:ascii="Times New Roman" w:hAnsi="Times New Roman"/>
          <w:b/>
          <w:noProof/>
          <w:sz w:val="24"/>
        </w:rPr>
        <w:t>va înființa un observator pentru IA</w:t>
      </w:r>
      <w:r>
        <w:rPr>
          <w:rStyle w:val="FootnoteReference"/>
          <w:rFonts w:ascii="Times New Roman" w:hAnsi="Times New Roman" w:cs="Times New Roman"/>
          <w:b/>
          <w:noProof/>
          <w:sz w:val="24"/>
          <w:szCs w:val="24"/>
        </w:rPr>
        <w:footnoteReference w:id="89"/>
      </w:r>
      <w:r>
        <w:rPr>
          <w:rFonts w:ascii="Times New Roman" w:hAnsi="Times New Roman"/>
          <w:b/>
          <w:noProof/>
          <w:sz w:val="24"/>
        </w:rPr>
        <w:t xml:space="preserve"> care va furniza indicatori solizi de evaluare a impactului inteligenței artificiale în sectoarele menționate în prezent și în cele viitoare și care va monitoriza evoluțiile și tendințele</w:t>
      </w:r>
      <w:r>
        <w:rPr>
          <w:rFonts w:ascii="Times New Roman" w:hAnsi="Times New Roman"/>
          <w:noProof/>
          <w:sz w:val="24"/>
        </w:rPr>
        <w:t>, precum și schimbările pe care IA le poate genera pe piața forței de muncă. Pe baza activităților de monitorizare, Comisia va prezenta, în contextul deceniului digital, o propunere privind un obiectiv de investiții publice și private în domeniul inteligenței artificiale</w:t>
      </w:r>
      <w:r>
        <w:rPr>
          <w:rStyle w:val="FootnoteReference"/>
          <w:rFonts w:ascii="Times New Roman" w:hAnsi="Times New Roman" w:cs="Times New Roman"/>
          <w:noProof/>
          <w:sz w:val="24"/>
          <w:szCs w:val="24"/>
        </w:rPr>
        <w:footnoteReference w:id="90"/>
      </w:r>
      <w:r>
        <w:rPr>
          <w:rFonts w:ascii="Times New Roman" w:hAnsi="Times New Roman"/>
          <w:noProof/>
          <w:sz w:val="24"/>
        </w:rPr>
        <w:t xml:space="preserve">. Observatorul va sprijini totodată organizarea de discuții sectoriale și va fi utilizat pentru analize politice și pentru luarea deciziilor, precum și pentru informarea comunității IA și a publicului larg cu privire la evoluțiile recente din domeniu. </w:t>
      </w:r>
      <w:bookmarkEnd w:id="11"/>
    </w:p>
    <w:p w14:paraId="60E75405" w14:textId="0A8FB13A" w:rsidR="002F79D7" w:rsidRDefault="0036163E" w:rsidP="006F00F6">
      <w:pPr>
        <w:spacing w:after="120" w:line="240" w:lineRule="auto"/>
        <w:jc w:val="both"/>
        <w:rPr>
          <w:rFonts w:ascii="Times New Roman" w:hAnsi="Times New Roman" w:cs="Times New Roman"/>
          <w:b/>
          <w:bCs/>
          <w:noProof/>
          <w:sz w:val="24"/>
          <w:szCs w:val="24"/>
        </w:rPr>
      </w:pPr>
      <w:r>
        <w:rPr>
          <w:rFonts w:ascii="Times New Roman" w:hAnsi="Times New Roman"/>
          <w:noProof/>
          <w:sz w:val="24"/>
        </w:rPr>
        <w:t>Consiliul IA, instituit în temeiul Regulamentului privind IA, va rămâne principalul forum de discuții cu statele membre pe teme legate de IA</w:t>
      </w:r>
      <w:r>
        <w:rPr>
          <w:rStyle w:val="FootnoteReference"/>
          <w:rFonts w:ascii="Times New Roman" w:hAnsi="Times New Roman" w:cs="Times New Roman"/>
          <w:noProof/>
          <w:sz w:val="24"/>
          <w:szCs w:val="24"/>
        </w:rPr>
        <w:footnoteReference w:id="91"/>
      </w:r>
      <w:r>
        <w:rPr>
          <w:rFonts w:ascii="Times New Roman" w:hAnsi="Times New Roman"/>
          <w:noProof/>
          <w:sz w:val="24"/>
        </w:rPr>
        <w:t xml:space="preserve"> și va fi informat periodic cu privire la activitățile Alianței pentru aplicarea IA. Prin subconfigurația privind inovarea a Consiliului IA, se vor depune în continuare eforturi de monitorizare a strategiilor naționale în domeniul IA și de </w:t>
      </w:r>
      <w:r>
        <w:rPr>
          <w:rFonts w:ascii="Times New Roman" w:hAnsi="Times New Roman"/>
          <w:b/>
          <w:noProof/>
          <w:sz w:val="24"/>
        </w:rPr>
        <w:t>facilitare a schimbului de bune practici între statele membre, inclusiv pentru sectorul public</w:t>
      </w:r>
      <w:r>
        <w:rPr>
          <w:rFonts w:ascii="Times New Roman" w:hAnsi="Times New Roman"/>
          <w:noProof/>
          <w:sz w:val="24"/>
        </w:rPr>
        <w:t xml:space="preserve">. În acest context, </w:t>
      </w:r>
      <w:r>
        <w:rPr>
          <w:rFonts w:ascii="Times New Roman" w:hAnsi="Times New Roman"/>
          <w:b/>
          <w:noProof/>
          <w:sz w:val="24"/>
        </w:rPr>
        <w:t>Comisia solicită statelor membre să își alinieze strategiile naționale privind IA la abordarea sectorială descrisă în prezenta comunicare</w:t>
      </w:r>
      <w:r>
        <w:rPr>
          <w:rFonts w:ascii="Times New Roman" w:hAnsi="Times New Roman"/>
          <w:noProof/>
          <w:sz w:val="24"/>
        </w:rPr>
        <w:t xml:space="preserve">. </w:t>
      </w:r>
    </w:p>
    <w:p w14:paraId="3F7E384B" w14:textId="3D6C847B" w:rsidR="00425F3E" w:rsidRPr="00425F3E" w:rsidRDefault="00950AAA" w:rsidP="0039071C">
      <w:pPr>
        <w:spacing w:after="120" w:line="240" w:lineRule="auto"/>
        <w:jc w:val="center"/>
        <w:rPr>
          <w:rFonts w:ascii="Times New Roman" w:eastAsia="Aptos" w:hAnsi="Times New Roman" w:cs="Times New Roman"/>
          <w:noProof/>
          <w:sz w:val="6"/>
          <w:szCs w:val="6"/>
        </w:rPr>
      </w:pPr>
      <w:r>
        <w:rPr>
          <w:noProof/>
          <w:lang w:val="en-GB" w:eastAsia="en-GB"/>
        </w:rPr>
        <w:drawing>
          <wp:inline distT="0" distB="0" distL="0" distR="0" wp14:anchorId="636C413A" wp14:editId="07234225">
            <wp:extent cx="2488853" cy="2661602"/>
            <wp:effectExtent l="0" t="0" r="6985" b="5715"/>
            <wp:docPr id="3568828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882823" name=""/>
                    <pic:cNvPicPr/>
                  </pic:nvPicPr>
                  <pic:blipFill>
                    <a:blip r:embed="rId18">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9"/>
                        </a:ext>
                      </a:extLst>
                    </a:blip>
                    <a:stretch>
                      <a:fillRect/>
                    </a:stretch>
                  </pic:blipFill>
                  <pic:spPr>
                    <a:xfrm>
                      <a:off x="0" y="0"/>
                      <a:ext cx="2553027" cy="2730230"/>
                    </a:xfrm>
                    <a:prstGeom prst="rect">
                      <a:avLst/>
                    </a:prstGeom>
                  </pic:spPr>
                </pic:pic>
              </a:graphicData>
            </a:graphic>
          </wp:inline>
        </w:drawing>
      </w:r>
    </w:p>
    <w:p w14:paraId="6ECA957B" w14:textId="0E9E563B" w:rsidR="000A5BFA" w:rsidRPr="003714A8" w:rsidRDefault="000A5BFA" w:rsidP="000A5BFA">
      <w:pPr>
        <w:spacing w:after="120" w:line="240" w:lineRule="auto"/>
        <w:jc w:val="both"/>
        <w:rPr>
          <w:rFonts w:ascii="Times New Roman" w:eastAsia="Aptos" w:hAnsi="Times New Roman" w:cs="Times New Roman"/>
          <w:noProof/>
          <w:sz w:val="24"/>
          <w:szCs w:val="24"/>
        </w:rPr>
      </w:pPr>
      <w:r>
        <w:rPr>
          <w:rFonts w:ascii="Times New Roman" w:hAnsi="Times New Roman"/>
          <w:noProof/>
          <w:sz w:val="24"/>
        </w:rPr>
        <w:t>UE consideră că inteligența artificială este o tehnologie strategică la nivel mondial și se poziționează ca partener proactiv, cooperant și demn de încredere, care dorește să conducă prin puterea exemplului și să colaboreze la nivel internațional, protejându-și în același timp interesele, securitatea și valorile. Viitorul angajament internațional se va întemeia pe fundația solidă a cooperării bilaterale și a implicării active în toate forurile și inițiativele internaționale relevante în domeniul IA (G7, G20, Parteneriatul mondial pentru IA, OCDE, Consiliul Europei, Rețeaua institutelor de siguranță și securitate în domeniul IA, summiturile privind IA și sistemul ONU)</w:t>
      </w:r>
      <w:r>
        <w:rPr>
          <w:rStyle w:val="FootnoteReference"/>
          <w:rFonts w:ascii="Times New Roman" w:eastAsia="Aptos" w:hAnsi="Times New Roman" w:cs="Times New Roman"/>
          <w:noProof/>
          <w:sz w:val="24"/>
          <w:szCs w:val="24"/>
        </w:rPr>
        <w:footnoteReference w:id="92"/>
      </w:r>
      <w:r>
        <w:rPr>
          <w:rFonts w:ascii="Times New Roman" w:hAnsi="Times New Roman"/>
          <w:noProof/>
          <w:sz w:val="24"/>
        </w:rPr>
        <w:t>, pe care va căuta să le extindă. De asemenea, UE va continua să depună eforturi pentru asigurarea unor fluxuri transfrontaliere de date de încredere – un element esențial al dezvoltării IA – cu partenerii care împărtășesc aceeași viziune din cadrul acordurilor comerciale bilaterale și plurilaterale, precum și din cadrul G7, al G20 și al OCDE. În plus, UE sprijină tehnologiile IA care aduc beneficii societăților și urmărește politici privind IA pentru binele public</w:t>
      </w:r>
      <w:r>
        <w:rPr>
          <w:rStyle w:val="FootnoteReference"/>
          <w:rFonts w:ascii="Times New Roman" w:eastAsia="Aptos" w:hAnsi="Times New Roman" w:cs="Times New Roman"/>
          <w:noProof/>
          <w:sz w:val="24"/>
          <w:szCs w:val="24"/>
        </w:rPr>
        <w:footnoteReference w:id="93"/>
      </w:r>
      <w:r>
        <w:rPr>
          <w:rFonts w:ascii="Times New Roman" w:hAnsi="Times New Roman"/>
          <w:noProof/>
          <w:sz w:val="24"/>
        </w:rPr>
        <w:t xml:space="preserve">. </w:t>
      </w:r>
    </w:p>
    <w:p w14:paraId="6CD5883E" w14:textId="67A01782" w:rsidR="000A5BFA" w:rsidRPr="003714A8" w:rsidRDefault="000A5BFA" w:rsidP="000A5BFA">
      <w:pPr>
        <w:spacing w:after="120" w:line="240" w:lineRule="auto"/>
        <w:jc w:val="both"/>
        <w:rPr>
          <w:rFonts w:ascii="Times New Roman" w:eastAsia="Aptos" w:hAnsi="Times New Roman" w:cs="Times New Roman"/>
          <w:noProof/>
          <w:sz w:val="24"/>
          <w:szCs w:val="24"/>
        </w:rPr>
      </w:pPr>
      <w:r>
        <w:rPr>
          <w:rFonts w:ascii="Times New Roman" w:hAnsi="Times New Roman"/>
          <w:noProof/>
          <w:sz w:val="24"/>
        </w:rPr>
        <w:t>Având în vedere schimbările survenite în mediul global, importanța și necesitatea unui angajament ferm în ceea ce privește IA, inclusiv în sincronizare cu aliații noștri cei mai apropiați, sunt mai mari ca oricând și se preconizează că vor crește. Dependențele externe ale pachetului tehnologic de IA, care pot fi folosite drept ca armă și, prin urmare, pot crește riscurile de perturbare a lanțurilor de aprovizionare de către actori statali și nestatali fac ca intensificarea eforturilor Uniunii Europene să fie esențială. În consecință, UE urmărește – în strânsă colaborare cu statele sale membre – diverse linii de acțiune în materie de securitate economică, de exemplu viitoarea Doctrină privind securitatea economică, în vederea abordării acestor provocări</w:t>
      </w:r>
      <w:r>
        <w:rPr>
          <w:rStyle w:val="FootnoteReference"/>
          <w:rFonts w:ascii="Times New Roman" w:eastAsia="Aptos" w:hAnsi="Times New Roman" w:cs="Times New Roman"/>
          <w:noProof/>
          <w:sz w:val="24"/>
          <w:szCs w:val="24"/>
        </w:rPr>
        <w:footnoteReference w:id="94"/>
      </w:r>
      <w:r>
        <w:rPr>
          <w:rFonts w:ascii="Times New Roman" w:hAnsi="Times New Roman"/>
          <w:noProof/>
          <w:sz w:val="24"/>
        </w:rPr>
        <w:t xml:space="preserve">. </w:t>
      </w:r>
    </w:p>
    <w:p w14:paraId="551B0ACB" w14:textId="28D2005D" w:rsidR="000A5BFA" w:rsidRPr="00724926" w:rsidRDefault="000A5BFA" w:rsidP="003805C5">
      <w:pPr>
        <w:spacing w:after="240" w:line="240" w:lineRule="auto"/>
        <w:jc w:val="both"/>
        <w:rPr>
          <w:rFonts w:ascii="Times New Roman" w:eastAsia="Aptos" w:hAnsi="Times New Roman" w:cs="Times New Roman"/>
          <w:noProof/>
          <w:sz w:val="24"/>
          <w:szCs w:val="24"/>
        </w:rPr>
      </w:pPr>
      <w:r>
        <w:rPr>
          <w:rFonts w:ascii="Times New Roman" w:hAnsi="Times New Roman"/>
          <w:noProof/>
          <w:sz w:val="24"/>
        </w:rPr>
        <w:t>Inițiativele recente ale Uniunii Europene, în special fabricile de IA și gigafabricile de IA, reprezintă o schimbare radicală în eforturile UE de consolidare a rezilienței. Aceste inițiative, împreună cu investițiile puternice și din ce în ce mai mari în domeniul IA de avangardă, sunt importante pentru pregătirea UE. Pe lângă supravegherea menită să atenueze problemele legate de siguranță, realizată de Oficiul European pentru IA în contextul Regulamentului privind IA, UE cooperează cu alți actori de la nivel internațional pentru a-și uni forțele și a combate pericolele generate de utilizatorii rău-intenționați. Uniunea își va pune în valoare atuurile și punctele forte strategice – cum ar fi talentele, cercetarea, forța industrială (inclusiv datele industriale) și ampla sa piață unică, reglementată de norme uniforme –, va construi pe baza lor și le va extinde la nivel internațional ca parte a ofertei sale tehnologice, propunându-și să construiască parteneriate și alianțe în întreaga lume, astfel cum se indică în recenta Comunicare comună privind o strategie digitală internațională pentru UE</w:t>
      </w:r>
      <w:r>
        <w:rPr>
          <w:rStyle w:val="FootnoteReference"/>
          <w:rFonts w:ascii="Times New Roman" w:eastAsia="Aptos" w:hAnsi="Times New Roman" w:cs="Times New Roman"/>
          <w:noProof/>
          <w:sz w:val="24"/>
          <w:szCs w:val="24"/>
        </w:rPr>
        <w:footnoteReference w:id="95"/>
      </w:r>
      <w:r>
        <w:rPr>
          <w:rFonts w:ascii="Times New Roman" w:hAnsi="Times New Roman"/>
          <w:noProof/>
          <w:sz w:val="24"/>
        </w:rPr>
        <w:t>.</w:t>
      </w:r>
      <w:r w:rsidR="00AC13A6">
        <w:rPr>
          <w:rFonts w:ascii="Times New Roman" w:hAnsi="Times New Roman"/>
          <w:noProof/>
          <w:sz w:val="24"/>
        </w:rPr>
        <w:t xml:space="preserve"> </w:t>
      </w:r>
      <w:r>
        <w:rPr>
          <w:rFonts w:ascii="Times New Roman" w:hAnsi="Times New Roman"/>
          <w:noProof/>
          <w:sz w:val="24"/>
        </w:rPr>
        <w:t>Se va acorda o atenție deosebită potențialului de integrare a inteligenței artificiale și colaborării reciproc avantajoase cu țările candidate și cu vecinii cei mai apropiați, care vor deveni asociați ai punerii în aplicare a strategiei.</w:t>
      </w:r>
    </w:p>
    <w:p w14:paraId="3408229A" w14:textId="5525F9B7" w:rsidR="004975DB" w:rsidRPr="00F56697" w:rsidRDefault="004975DB" w:rsidP="00F56697">
      <w:pPr>
        <w:pStyle w:val="ListParagraph"/>
        <w:numPr>
          <w:ilvl w:val="0"/>
          <w:numId w:val="11"/>
        </w:numPr>
        <w:rPr>
          <w:rFonts w:ascii="Times New Roman" w:hAnsi="Times New Roman" w:cs="Times New Roman"/>
          <w:b/>
          <w:bCs/>
          <w:noProof/>
          <w:sz w:val="24"/>
          <w:szCs w:val="24"/>
        </w:rPr>
      </w:pPr>
      <w:r>
        <w:rPr>
          <w:rFonts w:ascii="Times New Roman" w:hAnsi="Times New Roman"/>
          <w:b/>
          <w:noProof/>
          <w:sz w:val="24"/>
        </w:rPr>
        <w:t>Concluzie</w:t>
      </w:r>
    </w:p>
    <w:p w14:paraId="20BE2D67" w14:textId="40424B06" w:rsidR="008D7CAA" w:rsidRPr="00724926" w:rsidRDefault="004975DB" w:rsidP="00E85EA5">
      <w:pPr>
        <w:jc w:val="both"/>
        <w:rPr>
          <w:rFonts w:ascii="Times New Roman" w:hAnsi="Times New Roman" w:cs="Times New Roman"/>
          <w:noProof/>
          <w:sz w:val="24"/>
          <w:szCs w:val="24"/>
        </w:rPr>
      </w:pPr>
      <w:r>
        <w:rPr>
          <w:rFonts w:ascii="Times New Roman" w:hAnsi="Times New Roman"/>
          <w:noProof/>
          <w:sz w:val="24"/>
        </w:rPr>
        <w:t>Strategia privind aplicarea IA este concepută pentru a sprijini industriile și sectorul public să înțeleagă mai bine ce poate face inteligența artificială, în ce domenii se dovedește eficace și cum poate aduce un avantaj competitiv. Organizațiile sunt încurajate să acorde mai multă importanță inteligenței artificiale în eforturile lor de soluționare a problemelor. Prin acțiunile de politică transversale și sectoriale pe care le propune, strategia oferă un model menit să sprijine implementarea și extinderea soluțiilor IA relevante. Prin instituirea unui mecanism unic de guvernanță, strategia încurajează dialogul între factorii de decizie și diferitele comunități sectoriale. Prin conectarea și consolidarea instrumentelor legate de IA, ea servește drept model pentru adoptarea și integrarea deplină a inteligenței artificiale în sectoarele strategice ale UE, ducând la consolidarea continentului IA.</w:t>
      </w:r>
    </w:p>
    <w:sectPr w:rsidR="008D7CAA" w:rsidRPr="00724926">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0FD3E" w14:textId="77777777" w:rsidR="00837504" w:rsidRDefault="00837504" w:rsidP="004975DB">
      <w:pPr>
        <w:spacing w:after="0" w:line="240" w:lineRule="auto"/>
      </w:pPr>
      <w:r>
        <w:separator/>
      </w:r>
    </w:p>
  </w:endnote>
  <w:endnote w:type="continuationSeparator" w:id="0">
    <w:p w14:paraId="2B051D10" w14:textId="77777777" w:rsidR="00837504" w:rsidRDefault="00837504" w:rsidP="004975DB">
      <w:pPr>
        <w:spacing w:after="0" w:line="240" w:lineRule="auto"/>
      </w:pPr>
      <w:r>
        <w:continuationSeparator/>
      </w:r>
    </w:p>
  </w:endnote>
  <w:endnote w:type="continuationNotice" w:id="1">
    <w:p w14:paraId="5F7FCDFE" w14:textId="77777777" w:rsidR="00837504" w:rsidRDefault="008375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87E79" w14:textId="1331E20D" w:rsidR="000F346A" w:rsidRPr="000F346A" w:rsidRDefault="000F346A" w:rsidP="000F346A">
    <w:pPr>
      <w:pStyle w:val="FooterCoverPage"/>
      <w:rPr>
        <w:rFonts w:ascii="Arial" w:hAnsi="Arial" w:cs="Arial"/>
        <w:b/>
        <w:sz w:val="48"/>
      </w:rPr>
    </w:pPr>
    <w:r w:rsidRPr="000F346A">
      <w:rPr>
        <w:rFonts w:ascii="Arial" w:hAnsi="Arial" w:cs="Arial"/>
        <w:b/>
        <w:sz w:val="48"/>
      </w:rPr>
      <w:t>RO</w:t>
    </w:r>
    <w:r w:rsidRPr="000F346A">
      <w:rPr>
        <w:rFonts w:ascii="Arial" w:hAnsi="Arial" w:cs="Arial"/>
        <w:b/>
        <w:sz w:val="48"/>
      </w:rPr>
      <w:tab/>
    </w:r>
    <w:r w:rsidRPr="000F346A">
      <w:rPr>
        <w:rFonts w:ascii="Arial" w:hAnsi="Arial" w:cs="Arial"/>
        <w:b/>
        <w:sz w:val="48"/>
      </w:rPr>
      <w:tab/>
    </w:r>
    <w:r w:rsidRPr="000F346A">
      <w:tab/>
    </w:r>
    <w:r w:rsidRPr="000F346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42267" w14:textId="5786FC88" w:rsidR="000F346A" w:rsidRPr="000F346A" w:rsidRDefault="000F346A" w:rsidP="000F346A">
    <w:pPr>
      <w:pStyle w:val="FooterCoverPage"/>
      <w:rPr>
        <w:rFonts w:ascii="Arial" w:hAnsi="Arial" w:cs="Arial"/>
        <w:b/>
        <w:sz w:val="48"/>
      </w:rPr>
    </w:pPr>
    <w:r w:rsidRPr="000F346A">
      <w:rPr>
        <w:rFonts w:ascii="Arial" w:hAnsi="Arial" w:cs="Arial"/>
        <w:b/>
        <w:sz w:val="48"/>
      </w:rPr>
      <w:t>RO</w:t>
    </w:r>
    <w:r w:rsidRPr="000F346A">
      <w:rPr>
        <w:rFonts w:ascii="Arial" w:hAnsi="Arial" w:cs="Arial"/>
        <w:b/>
        <w:sz w:val="48"/>
      </w:rPr>
      <w:tab/>
    </w:r>
    <w:r w:rsidRPr="000F346A">
      <w:rPr>
        <w:rFonts w:ascii="Arial" w:hAnsi="Arial" w:cs="Arial"/>
        <w:b/>
        <w:sz w:val="48"/>
      </w:rPr>
      <w:tab/>
    </w:r>
    <w:r w:rsidRPr="000F346A">
      <w:tab/>
    </w:r>
    <w:r w:rsidRPr="000F346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53B31" w14:textId="77777777" w:rsidR="000F346A" w:rsidRPr="000F346A" w:rsidRDefault="000F346A" w:rsidP="000F346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D6922" w14:textId="77777777" w:rsidR="00C9061F" w:rsidRPr="00470FA4" w:rsidRDefault="00C9061F">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6039688"/>
      <w:docPartObj>
        <w:docPartGallery w:val="Page Numbers (Bottom of Page)"/>
        <w:docPartUnique/>
      </w:docPartObj>
    </w:sdtPr>
    <w:sdtEndPr>
      <w:rPr>
        <w:rFonts w:ascii="Times New Roman" w:hAnsi="Times New Roman" w:cs="Times New Roman"/>
        <w:noProof/>
      </w:rPr>
    </w:sdtEndPr>
    <w:sdtContent>
      <w:p w14:paraId="4E486408" w14:textId="3D4E69AE" w:rsidR="00C9061F" w:rsidRPr="00DD0BCD" w:rsidRDefault="00C9061F">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0F346A">
          <w:rPr>
            <w:rFonts w:ascii="Times New Roman" w:hAnsi="Times New Roman" w:cs="Times New Roman"/>
            <w:noProof/>
          </w:rPr>
          <w:t>1</w:t>
        </w:r>
        <w:r>
          <w:rPr>
            <w:rFonts w:ascii="Times New Roman" w:hAnsi="Times New Roman" w:cs="Times New Roman"/>
          </w:rPr>
          <w:fldChar w:fldCharType="end"/>
        </w:r>
      </w:p>
    </w:sdtContent>
  </w:sdt>
  <w:p w14:paraId="4A325B80" w14:textId="77777777" w:rsidR="00C9061F" w:rsidRPr="00470FA4" w:rsidRDefault="00C9061F">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755E7" w14:textId="77777777" w:rsidR="00C9061F" w:rsidRDefault="00C90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08E5C" w14:textId="77777777" w:rsidR="00837504" w:rsidRDefault="00837504" w:rsidP="004975DB">
      <w:pPr>
        <w:spacing w:after="0" w:line="240" w:lineRule="auto"/>
      </w:pPr>
      <w:r>
        <w:separator/>
      </w:r>
    </w:p>
  </w:footnote>
  <w:footnote w:type="continuationSeparator" w:id="0">
    <w:p w14:paraId="31014047" w14:textId="77777777" w:rsidR="00837504" w:rsidRDefault="00837504" w:rsidP="004975DB">
      <w:pPr>
        <w:spacing w:after="0" w:line="240" w:lineRule="auto"/>
      </w:pPr>
      <w:r>
        <w:continuationSeparator/>
      </w:r>
    </w:p>
  </w:footnote>
  <w:footnote w:type="continuationNotice" w:id="1">
    <w:p w14:paraId="10E4D62A" w14:textId="77777777" w:rsidR="00837504" w:rsidRDefault="00837504">
      <w:pPr>
        <w:spacing w:after="0" w:line="240" w:lineRule="auto"/>
      </w:pPr>
    </w:p>
  </w:footnote>
  <w:footnote w:id="2">
    <w:p w14:paraId="2C2A3B1C" w14:textId="6CBE4023" w:rsidR="006E7167" w:rsidRPr="00425F3E" w:rsidRDefault="006E7167"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 se vedea, de exemplu, raportul Centrului Comun de Cercetare intitulat „Generative AI Outlook Report” (Raport privind perspectivele IA generative): </w:t>
      </w:r>
      <w:hyperlink r:id="rId1" w:history="1">
        <w:r>
          <w:rPr>
            <w:rStyle w:val="Hyperlink"/>
            <w:rFonts w:ascii="Times New Roman" w:hAnsi="Times New Roman"/>
            <w:sz w:val="16"/>
          </w:rPr>
          <w:t>https://op.europa.eu/ro/publication-detail/-/publication/9f7e0b86-477c-11f0-85ba-01aa75ed71a1/language-en</w:t>
        </w:r>
      </w:hyperlink>
      <w:r>
        <w:t>.</w:t>
      </w:r>
      <w:r>
        <w:rPr>
          <w:rFonts w:ascii="Times New Roman" w:hAnsi="Times New Roman"/>
          <w:sz w:val="16"/>
        </w:rPr>
        <w:t xml:space="preserve"> </w:t>
      </w:r>
    </w:p>
  </w:footnote>
  <w:footnote w:id="3">
    <w:p w14:paraId="3BFEEECC" w14:textId="66C913C8" w:rsidR="00624D22" w:rsidRPr="00425F3E" w:rsidRDefault="00624D22"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 w:history="1">
        <w:r>
          <w:rPr>
            <w:rStyle w:val="Hyperlink"/>
            <w:rFonts w:ascii="Times New Roman" w:hAnsi="Times New Roman"/>
            <w:sz w:val="16"/>
          </w:rPr>
          <w:t>https://ec.europa.eu/eurostat/databrowser/view/isoc_eb_ai/default/table?lang=en</w:t>
        </w:r>
      </w:hyperlink>
      <w:r>
        <w:t>.</w:t>
      </w:r>
      <w:r>
        <w:rPr>
          <w:rFonts w:ascii="Times New Roman" w:hAnsi="Times New Roman"/>
          <w:sz w:val="16"/>
        </w:rPr>
        <w:t xml:space="preserve"> </w:t>
      </w:r>
    </w:p>
  </w:footnote>
  <w:footnote w:id="4">
    <w:p w14:paraId="30315F27" w14:textId="77777777" w:rsidR="00965109" w:rsidRPr="00425F3E" w:rsidRDefault="00965109"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 w:history="1">
        <w:r>
          <w:rPr>
            <w:rStyle w:val="Hyperlink"/>
            <w:rFonts w:ascii="Times New Roman" w:hAnsi="Times New Roman"/>
            <w:sz w:val="16"/>
          </w:rPr>
          <w:t>https://eur-lex.europa.eu/legal-content/RO/TXT/?uri=CELEX%3A32024R1689</w:t>
        </w:r>
      </w:hyperlink>
      <w:r>
        <w:t>.</w:t>
      </w:r>
      <w:r>
        <w:rPr>
          <w:rFonts w:ascii="Times New Roman" w:hAnsi="Times New Roman"/>
          <w:sz w:val="16"/>
        </w:rPr>
        <w:t xml:space="preserve"> </w:t>
      </w:r>
    </w:p>
  </w:footnote>
  <w:footnote w:id="5">
    <w:p w14:paraId="2A0A43CC" w14:textId="603AE7F2" w:rsidR="004B68C9" w:rsidRPr="00425F3E" w:rsidRDefault="004B68C9"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Un pachet tehnologic de IA este o colecție de tehnologii, cadre și infrastructuri care lucrează împreună pentru a construi, a implementa și a extinde sistemele de IA, facilitând utilizarea lor.</w:t>
      </w:r>
    </w:p>
  </w:footnote>
  <w:footnote w:id="6">
    <w:p w14:paraId="601CA422" w14:textId="77777777" w:rsidR="00470805" w:rsidRPr="00425F3E" w:rsidRDefault="00470805"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 w:history="1">
        <w:r>
          <w:rPr>
            <w:rStyle w:val="Hyperlink"/>
            <w:rFonts w:ascii="Times New Roman" w:hAnsi="Times New Roman"/>
            <w:sz w:val="16"/>
          </w:rPr>
          <w:t>https://ec.europa.eu/info/law/better-regulation/have-your-say/initiatives/14625-Strategia-privind-aplicarea-IA-Consolidarea-continentului-inteligentei-artificiale_ro</w:t>
        </w:r>
      </w:hyperlink>
      <w:r>
        <w:t>.</w:t>
      </w:r>
      <w:r>
        <w:rPr>
          <w:rFonts w:ascii="Times New Roman" w:hAnsi="Times New Roman"/>
          <w:sz w:val="16"/>
        </w:rPr>
        <w:t xml:space="preserve"> </w:t>
      </w:r>
    </w:p>
  </w:footnote>
  <w:footnote w:id="7">
    <w:p w14:paraId="45D196AD" w14:textId="5F4ECEC1" w:rsidR="00470805" w:rsidRPr="00425F3E" w:rsidRDefault="00470805"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În ultimele luni au fost organizate 17 dialoguri sectoriale structurate și două dialoguri politice la nivel înalt: a se vedea tabelul din anexă. </w:t>
      </w:r>
    </w:p>
  </w:footnote>
  <w:footnote w:id="8">
    <w:p w14:paraId="2D941A1B" w14:textId="3EC2CD73" w:rsidR="00213730" w:rsidRPr="00425F3E" w:rsidRDefault="00213730" w:rsidP="00425F3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Acțiunile prezentate în strategie nu aduc atingere articolelor 107 și 108 din TFUE și nici normelor antitrust relevante ale UE.</w:t>
      </w:r>
    </w:p>
  </w:footnote>
  <w:footnote w:id="9">
    <w:p w14:paraId="4BB378FF" w14:textId="77777777" w:rsidR="00D643D3" w:rsidRPr="00425F3E" w:rsidRDefault="00D643D3" w:rsidP="00425F3E">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5" w:history="1">
        <w:r>
          <w:rPr>
            <w:rStyle w:val="Hyperlink"/>
            <w:rFonts w:ascii="Times New Roman" w:hAnsi="Times New Roman"/>
            <w:sz w:val="16"/>
          </w:rPr>
          <w:t>https://ec.europa.eu/info/law/better-regulation/have-your-say/initiatives/14625-Apply-AI-Strategy/public-consultation_ro</w:t>
        </w:r>
      </w:hyperlink>
      <w:r>
        <w:t>.</w:t>
      </w:r>
      <w:r>
        <w:rPr>
          <w:rFonts w:ascii="Times New Roman" w:hAnsi="Times New Roman"/>
          <w:sz w:val="16"/>
        </w:rPr>
        <w:t xml:space="preserve"> </w:t>
      </w:r>
    </w:p>
  </w:footnote>
  <w:footnote w:id="10">
    <w:p w14:paraId="3F35B5E3" w14:textId="77777777" w:rsidR="00D643D3" w:rsidRPr="00425F3E" w:rsidRDefault="00D643D3" w:rsidP="00425F3E">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6" w:history="1">
        <w:r>
          <w:rPr>
            <w:rStyle w:val="Hyperlink"/>
            <w:rFonts w:ascii="Times New Roman" w:hAnsi="Times New Roman"/>
            <w:sz w:val="16"/>
          </w:rPr>
          <w:t>https://ec.europa.eu/info/law/better-regulation/have-your-say/initiatives/14625-Strategia-privind-aplicarea-IA-Consolidarea-continentului-inteligentei-artificiale_ro</w:t>
        </w:r>
      </w:hyperlink>
      <w:r>
        <w:t>.</w:t>
      </w:r>
      <w:r>
        <w:rPr>
          <w:rFonts w:ascii="Times New Roman" w:hAnsi="Times New Roman"/>
          <w:sz w:val="16"/>
        </w:rPr>
        <w:t xml:space="preserve"> </w:t>
      </w:r>
    </w:p>
  </w:footnote>
  <w:footnote w:id="11">
    <w:p w14:paraId="50595496" w14:textId="223A5A50" w:rsidR="00EC0904" w:rsidRPr="00EC0904" w:rsidRDefault="00EC0904">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Dintre acestea, merită menționate în special programele Orizont Europa, „Europa digitală”, „UE pentru sănătate” și „Europa creativă”.</w:t>
      </w:r>
    </w:p>
  </w:footnote>
  <w:footnote w:id="12">
    <w:p w14:paraId="102970E5" w14:textId="02B22F5C" w:rsidR="00136045" w:rsidRPr="00097B91" w:rsidRDefault="00136045">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COM(2025) 529 final.</w:t>
      </w:r>
    </w:p>
  </w:footnote>
  <w:footnote w:id="13">
    <w:p w14:paraId="3095BEE2" w14:textId="44B1D58D" w:rsidR="00F7374B" w:rsidRPr="00425F3E" w:rsidRDefault="00764A2C" w:rsidP="00425F3E">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7" w:anchor=":~:text=Using%20a%20mixed%20methods%20approach%2C%20entailing%20a%20literature,and%20business%20challenges%2C%20and%20social%20and%20cultural%20barriers" w:history="1">
        <w:r>
          <w:rPr>
            <w:rStyle w:val="Hyperlink"/>
            <w:rFonts w:ascii="Times New Roman" w:hAnsi="Times New Roman"/>
            <w:sz w:val="16"/>
          </w:rPr>
          <w:t>https://op.europa.eu/ro/publication-detail/-/publication/9ddf7bf8-62bf-11f0-bf4e-01aa75ed71a1/language-en#:~:text=Using%20a%20mixed%20methods%20approach%2C%20entailing%20a%20literature,and%20business%20challenges%2C%20and%20social%20and%20cultural%20barriers</w:t>
        </w:r>
      </w:hyperlink>
      <w:r>
        <w:t>.</w:t>
      </w:r>
    </w:p>
  </w:footnote>
  <w:footnote w:id="14">
    <w:p w14:paraId="14F0A6F8" w14:textId="7E91443C" w:rsidR="005479DE" w:rsidRPr="00425F3E" w:rsidRDefault="005479DE" w:rsidP="00165EE3">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 exemplu, prin intermediul Planului european de combatere a cancerului și al Rețelei sale de expertiză în domeniul cancerului, precum și al Rețelei UE care conectează centrele oncologice integrate naționale recunoscute.</w:t>
      </w:r>
    </w:p>
  </w:footnote>
  <w:footnote w:id="15">
    <w:p w14:paraId="0582466A" w14:textId="304BF424" w:rsidR="00251E65" w:rsidRPr="0039071C" w:rsidRDefault="00251E65" w:rsidP="0039071C">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 exemplu, a se vedea: </w:t>
      </w:r>
      <w:hyperlink r:id="rId8" w:history="1">
        <w:r>
          <w:rPr>
            <w:rStyle w:val="Hyperlink"/>
            <w:rFonts w:ascii="Times New Roman" w:hAnsi="Times New Roman"/>
            <w:sz w:val="16"/>
          </w:rPr>
          <w:t>Gender medicine:</w:t>
        </w:r>
      </w:hyperlink>
      <w:hyperlink r:id="rId9" w:history="1">
        <w:r>
          <w:rPr>
            <w:rStyle w:val="Hyperlink"/>
            <w:rFonts w:ascii="Times New Roman" w:hAnsi="Times New Roman"/>
            <w:sz w:val="16"/>
          </w:rPr>
          <w:t xml:space="preserve"> effects of sex and gender on cardiovascular disease manifestation and outcomes (Medicina bazată pe gen: efectele sexului și ale genului asupra manifestării bolilor cardiovasculare și a rezultatelor) |</w:t>
        </w:r>
      </w:hyperlink>
      <w:r>
        <w:t>.</w:t>
      </w:r>
      <w:hyperlink r:id="rId10" w:history="1">
        <w:r>
          <w:rPr>
            <w:rStyle w:val="Hyperlink"/>
            <w:rFonts w:ascii="Times New Roman" w:hAnsi="Times New Roman"/>
            <w:sz w:val="16"/>
          </w:rPr>
          <w:t xml:space="preserve"> Nature Reviews Cardiology</w:t>
        </w:r>
      </w:hyperlink>
      <w:r>
        <w:rPr>
          <w:rFonts w:ascii="Times New Roman" w:hAnsi="Times New Roman"/>
          <w:sz w:val="16"/>
        </w:rPr>
        <w:t>.</w:t>
      </w:r>
    </w:p>
  </w:footnote>
  <w:footnote w:id="16">
    <w:p w14:paraId="083AA1BA" w14:textId="77777777" w:rsidR="008D0E0D" w:rsidRPr="00425F3E" w:rsidRDefault="008D0E0D" w:rsidP="00165EE3">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Bazele acestui demers vor fi puse prin acțiunile finanțate în cadrul programului de lucru DEP 2025-2027 și al proiectului </w:t>
      </w:r>
      <w:hyperlink r:id="rId11" w:history="1">
        <w:r>
          <w:rPr>
            <w:rStyle w:val="Hyperlink"/>
            <w:rFonts w:ascii="Times New Roman" w:hAnsi="Times New Roman"/>
            <w:sz w:val="16"/>
          </w:rPr>
          <w:t>COMPASS-AI</w:t>
        </w:r>
      </w:hyperlink>
      <w:r>
        <w:rPr>
          <w:rFonts w:ascii="Times New Roman" w:hAnsi="Times New Roman"/>
          <w:sz w:val="16"/>
        </w:rPr>
        <w:t>.</w:t>
      </w:r>
    </w:p>
  </w:footnote>
  <w:footnote w:id="17">
    <w:p w14:paraId="4C5B166A" w14:textId="77777777" w:rsidR="008D0E0D" w:rsidRPr="00425F3E" w:rsidRDefault="008D0E0D" w:rsidP="00165EE3">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2" w:history="1">
        <w:r>
          <w:rPr>
            <w:rStyle w:val="Hyperlink"/>
            <w:rFonts w:ascii="Times New Roman" w:hAnsi="Times New Roman"/>
            <w:sz w:val="16"/>
          </w:rPr>
          <w:t>https://health.ec.europa.eu/ehealth-digital-health-and-care/european-health-data-space-regulation-ehds_ro</w:t>
        </w:r>
      </w:hyperlink>
      <w:r>
        <w:t>.</w:t>
      </w:r>
      <w:r>
        <w:rPr>
          <w:rFonts w:ascii="Times New Roman" w:hAnsi="Times New Roman"/>
          <w:sz w:val="16"/>
        </w:rPr>
        <w:t xml:space="preserve"> </w:t>
      </w:r>
    </w:p>
  </w:footnote>
  <w:footnote w:id="18">
    <w:p w14:paraId="5D77C309" w14:textId="77777777" w:rsidR="008D0E0D" w:rsidRPr="00425F3E" w:rsidRDefault="008D0E0D" w:rsidP="00165EE3">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3" w:history="1">
        <w:r>
          <w:rPr>
            <w:rStyle w:val="Hyperlink"/>
            <w:rFonts w:ascii="Times New Roman" w:hAnsi="Times New Roman"/>
            <w:sz w:val="16"/>
          </w:rPr>
          <w:t>https://digital-strategy.ec.europa.eu/en/policies/cancer-imaging</w:t>
        </w:r>
      </w:hyperlink>
      <w:r>
        <w:t>.</w:t>
      </w:r>
      <w:r>
        <w:rPr>
          <w:rFonts w:ascii="Times New Roman" w:hAnsi="Times New Roman"/>
          <w:sz w:val="16"/>
        </w:rPr>
        <w:t xml:space="preserve"> </w:t>
      </w:r>
    </w:p>
  </w:footnote>
  <w:footnote w:id="19">
    <w:p w14:paraId="56822B00" w14:textId="77777777" w:rsidR="008D0E0D" w:rsidRPr="00425F3E" w:rsidRDefault="008D0E0D" w:rsidP="00165EE3">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r>
        <w:rPr>
          <w:rStyle w:val="Hyperlink"/>
          <w:rFonts w:ascii="Times New Roman" w:hAnsi="Times New Roman"/>
          <w:sz w:val="16"/>
        </w:rPr>
        <w:t>https://digital-strategy.ec.europa.eu/en/policies/1-million-genomes.</w:t>
      </w:r>
    </w:p>
  </w:footnote>
  <w:footnote w:id="20">
    <w:p w14:paraId="33B4AF6E" w14:textId="77777777" w:rsidR="00715AD6" w:rsidRPr="00425F3E" w:rsidRDefault="00715AD6"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bookmarkStart w:id="5" w:name="_Hlk208577980"/>
      <w:r>
        <w:rPr>
          <w:rFonts w:ascii="Times New Roman" w:hAnsi="Times New Roman" w:cs="Times New Roman"/>
          <w:sz w:val="16"/>
        </w:rPr>
        <w:fldChar w:fldCharType="begin"/>
      </w:r>
      <w:r>
        <w:rPr>
          <w:rFonts w:ascii="Times New Roman" w:hAnsi="Times New Roman" w:cs="Times New Roman"/>
          <w:sz w:val="16"/>
        </w:rPr>
        <w:instrText>HYPERLINK "https://op.europa.eu/ro/publication-detail/-/publication/9ddf7bf8-62bf-11f0-bf4e-01aa75ed71a1/language-en" \l ":~:text=Using%20a%20mixed%20methods%20approach%2C%20entailing%20a%20literature,and%20business%20challenges%2C%20and%20social%20and%20cultural%20barriers."</w:instrText>
      </w:r>
      <w:r>
        <w:rPr>
          <w:rFonts w:ascii="Times New Roman" w:hAnsi="Times New Roman" w:cs="Times New Roman"/>
          <w:sz w:val="16"/>
        </w:rPr>
        <w:fldChar w:fldCharType="separate"/>
      </w:r>
      <w:r>
        <w:rPr>
          <w:rStyle w:val="Hyperlink"/>
          <w:rFonts w:ascii="Times New Roman" w:hAnsi="Times New Roman"/>
          <w:sz w:val="16"/>
        </w:rPr>
        <w:t>Study on the deployment of AI in healthcare (Studiu privind implementarea IA în domeniul asistenței medicale) – Comisia Europeană, 2025.</w:t>
      </w:r>
      <w:r>
        <w:rPr>
          <w:rFonts w:ascii="Times New Roman" w:hAnsi="Times New Roman" w:cs="Times New Roman"/>
          <w:sz w:val="16"/>
        </w:rPr>
        <w:fldChar w:fldCharType="end"/>
      </w:r>
      <w:bookmarkEnd w:id="5"/>
    </w:p>
  </w:footnote>
  <w:footnote w:id="21">
    <w:p w14:paraId="05859DE2" w14:textId="3F413D5D" w:rsidR="00B17DE9" w:rsidRPr="00425F3E" w:rsidRDefault="00B17DE9" w:rsidP="00445AC2">
      <w:pPr>
        <w:spacing w:after="0"/>
        <w:jc w:val="both"/>
        <w:rPr>
          <w:rFonts w:ascii="Times New Roman" w:eastAsia="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Comisia și-a asumat angajamentul pentru acest demers inclusiv în cadrul viitorului act legislativ european privind biotehnologiile, care va urmări facilitarea inovării și creșterea competitivității UE în sectoarele biotehnologiei. </w:t>
      </w:r>
    </w:p>
  </w:footnote>
  <w:footnote w:id="22">
    <w:p w14:paraId="36C33313" w14:textId="77777777" w:rsidR="0017435D" w:rsidRPr="00425F3E" w:rsidRDefault="0017435D"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4" w:history="1">
        <w:r>
          <w:rPr>
            <w:rStyle w:val="Hyperlink"/>
            <w:rFonts w:ascii="Times New Roman" w:hAnsi="Times New Roman"/>
            <w:sz w:val="16"/>
          </w:rPr>
          <w:t>https://adr-association.eu</w:t>
        </w:r>
      </w:hyperlink>
      <w:r>
        <w:t>.</w:t>
      </w:r>
      <w:r>
        <w:rPr>
          <w:rFonts w:ascii="Times New Roman" w:hAnsi="Times New Roman"/>
          <w:sz w:val="16"/>
        </w:rPr>
        <w:t xml:space="preserve"> </w:t>
      </w:r>
    </w:p>
  </w:footnote>
  <w:footnote w:id="23">
    <w:p w14:paraId="275DC54A" w14:textId="587C014B" w:rsidR="00154296" w:rsidRPr="00425F3E" w:rsidRDefault="00154296"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2024, Banca Mondială, Trading Economics.</w:t>
      </w:r>
    </w:p>
  </w:footnote>
  <w:footnote w:id="24">
    <w:p w14:paraId="53667F19" w14:textId="71BA3350" w:rsidR="00154296" w:rsidRPr="00425F3E" w:rsidRDefault="00154296"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Analizarea datelor transmise de senzorii utilajelor pentru a anticipa defectarea echipamentelor înainte să se producă.</w:t>
      </w:r>
    </w:p>
  </w:footnote>
  <w:footnote w:id="25">
    <w:p w14:paraId="7513E359" w14:textId="77777777" w:rsidR="003E2C6F" w:rsidRPr="00165EE3" w:rsidRDefault="003E2C6F"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5" w:history="1">
        <w:r>
          <w:rPr>
            <w:rStyle w:val="Hyperlink"/>
            <w:rFonts w:ascii="Times New Roman" w:hAnsi="Times New Roman"/>
            <w:sz w:val="16"/>
          </w:rPr>
          <w:t>https://manufacturingdataspace-csa.eu/</w:t>
        </w:r>
      </w:hyperlink>
      <w:r>
        <w:t>.</w:t>
      </w:r>
      <w:r>
        <w:rPr>
          <w:rFonts w:ascii="Times New Roman" w:hAnsi="Times New Roman"/>
          <w:sz w:val="16"/>
        </w:rPr>
        <w:t xml:space="preserve"> </w:t>
      </w:r>
    </w:p>
  </w:footnote>
  <w:footnote w:id="26">
    <w:p w14:paraId="5954E30D" w14:textId="77777777" w:rsidR="000C63CE" w:rsidRPr="00165EE3" w:rsidRDefault="000C63CE" w:rsidP="000C63C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6" w:history="1">
        <w:r>
          <w:rPr>
            <w:rStyle w:val="Hyperlink"/>
            <w:rFonts w:ascii="Times New Roman" w:hAnsi="Times New Roman"/>
            <w:sz w:val="16"/>
          </w:rPr>
          <w:t>https://www.eeas.europa.eu/eeas/white-paper-for-european-defence-readiness-2030_en</w:t>
        </w:r>
      </w:hyperlink>
      <w:r>
        <w:t>.</w:t>
      </w:r>
      <w:r>
        <w:rPr>
          <w:rFonts w:ascii="Times New Roman" w:hAnsi="Times New Roman"/>
          <w:sz w:val="16"/>
        </w:rPr>
        <w:t xml:space="preserve"> </w:t>
      </w:r>
    </w:p>
  </w:footnote>
  <w:footnote w:id="27">
    <w:p w14:paraId="2897455D" w14:textId="77777777" w:rsidR="000C63CE" w:rsidRPr="00165EE3" w:rsidRDefault="000C63CE" w:rsidP="000C63C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Viitoarea foaie de parcurs privind implementarea IA în politica externă și de securitate comune și în politica de securitate și apărare comună va stabili un cadru pentru acțiuni coordonate de promovare a capabilităților IA în domeniul securității și al apărării.</w:t>
      </w:r>
    </w:p>
  </w:footnote>
  <w:footnote w:id="28">
    <w:p w14:paraId="4E4CB9E1" w14:textId="77777777" w:rsidR="000C63CE" w:rsidRPr="00724926" w:rsidRDefault="000C63CE" w:rsidP="000C63CE">
      <w:pPr>
        <w:pStyle w:val="FootnoteText"/>
        <w:jc w:val="both"/>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7" w:history="1">
        <w:r>
          <w:rPr>
            <w:rStyle w:val="Hyperlink"/>
            <w:rFonts w:ascii="Times New Roman" w:hAnsi="Times New Roman"/>
            <w:sz w:val="16"/>
          </w:rPr>
          <w:t>https://defence-industry-space.ec.europa.eu/vision-european-space-economy_en</w:t>
        </w:r>
      </w:hyperlink>
      <w:r>
        <w:t xml:space="preserve">. </w:t>
      </w:r>
    </w:p>
  </w:footnote>
  <w:footnote w:id="29">
    <w:p w14:paraId="7083D64F" w14:textId="77777777" w:rsidR="000C63CE" w:rsidRPr="00837E4C" w:rsidRDefault="000C63CE" w:rsidP="000C63CE">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8" w:history="1">
        <w:r>
          <w:rPr>
            <w:rStyle w:val="Hyperlink"/>
            <w:rFonts w:ascii="Times New Roman" w:hAnsi="Times New Roman"/>
            <w:sz w:val="16"/>
          </w:rPr>
          <w:t>https://eur-lex.europa.eu/legal-content/RO/TXT/?uri=CELEX%3A52025DC0148</w:t>
        </w:r>
      </w:hyperlink>
      <w:r>
        <w:t>.</w:t>
      </w:r>
      <w:r>
        <w:rPr>
          <w:rFonts w:ascii="Times New Roman" w:hAnsi="Times New Roman"/>
          <w:sz w:val="16"/>
        </w:rPr>
        <w:t xml:space="preserve"> </w:t>
      </w:r>
    </w:p>
  </w:footnote>
  <w:footnote w:id="30">
    <w:p w14:paraId="7915981D" w14:textId="0DF78F8E" w:rsidR="000C63CE" w:rsidRPr="00165EE3" w:rsidRDefault="000C63CE" w:rsidP="000C63CE">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COM(2025) 349 final, Foaie de parcurs privind accesul legal și efectiv la date pentru autoritățile de aplicare a legii.</w:t>
      </w:r>
    </w:p>
  </w:footnote>
  <w:footnote w:id="31">
    <w:p w14:paraId="455EDAAD" w14:textId="77777777" w:rsidR="00C3263A" w:rsidRPr="00165EE3" w:rsidRDefault="00C3263A"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Termenul „vehicul” se referă la toate modurile de transport, și anume rutier, feroviar, aerian, maritim și pe căile navigabile interioare.</w:t>
      </w:r>
    </w:p>
  </w:footnote>
  <w:footnote w:id="32">
    <w:p w14:paraId="62F7F58A" w14:textId="77777777" w:rsidR="00C3263A" w:rsidRPr="00165EE3" w:rsidRDefault="00C3263A"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Centrul Comun de Cercetare, </w:t>
      </w:r>
      <w:r>
        <w:rPr>
          <w:rFonts w:ascii="Times New Roman" w:hAnsi="Times New Roman"/>
          <w:i/>
          <w:sz w:val="16"/>
        </w:rPr>
        <w:t>Requirements for Inclusive Automated Vehicle Services: Insights for Vehicle and Smartphone Application Design</w:t>
      </w:r>
      <w:r>
        <w:rPr>
          <w:rFonts w:ascii="Times New Roman" w:hAnsi="Times New Roman"/>
          <w:sz w:val="16"/>
        </w:rPr>
        <w:t xml:space="preserve"> (Cerințe pentru serviciile incluzive care utilizează vehicule automatizate: Informații pentru proiectarea aplicațiilor pentru vehicule și telefoane inteligente), 2025, </w:t>
      </w:r>
      <w:hyperlink r:id="rId19" w:history="1">
        <w:r>
          <w:rPr>
            <w:rStyle w:val="Hyperlink"/>
            <w:rFonts w:ascii="Times New Roman" w:hAnsi="Times New Roman"/>
            <w:sz w:val="16"/>
          </w:rPr>
          <w:t>https://publications.jrc.ec.europa.eu/repository/handle/JRC142261</w:t>
        </w:r>
      </w:hyperlink>
      <w:r>
        <w:t>.</w:t>
      </w:r>
    </w:p>
  </w:footnote>
  <w:footnote w:id="33">
    <w:p w14:paraId="7F3B194F" w14:textId="7385DAC4" w:rsidR="006F1776" w:rsidRPr="0039071C" w:rsidRDefault="006F1776" w:rsidP="006F177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Pe baza Planului de acțiune industrială pentru sectorul european al autovehiculelor (</w:t>
      </w:r>
      <w:hyperlink r:id="rId20" w:history="1">
        <w:r>
          <w:rPr>
            <w:rStyle w:val="Hyperlink"/>
            <w:rFonts w:ascii="Times New Roman" w:hAnsi="Times New Roman"/>
            <w:sz w:val="16"/>
          </w:rPr>
          <w:t>https://eur-lex.europa.eu/legal-content/RO/TXT/PDF/?&amp;uri=CELEX%3A52025DC0095</w:t>
        </w:r>
      </w:hyperlink>
      <w:r>
        <w:rPr>
          <w:rFonts w:ascii="Times New Roman" w:hAnsi="Times New Roman"/>
          <w:sz w:val="16"/>
        </w:rPr>
        <w:t xml:space="preserve">). Memorandumul de înțelegere dintre parteneriatele 2Zero, CCAM și BATT4EU va consolida și mai mult legăturile cu cipurile, IA și robotica. </w:t>
      </w:r>
      <w:hyperlink r:id="rId21" w:history="1">
        <w:r>
          <w:rPr>
            <w:rStyle w:val="Hyperlink"/>
            <w:rFonts w:ascii="Times New Roman" w:hAnsi="Times New Roman"/>
            <w:sz w:val="16"/>
          </w:rPr>
          <w:t>https://ec.europa.eu/commission/presscorner/api/files/document/print/ro/ip_25_2090/IP_25_2090_RO.pdf</w:t>
        </w:r>
      </w:hyperlink>
      <w:r>
        <w:t>.</w:t>
      </w:r>
    </w:p>
  </w:footnote>
  <w:footnote w:id="34">
    <w:p w14:paraId="1946ED2E" w14:textId="77777777" w:rsidR="006F1776" w:rsidRPr="009D7E2F" w:rsidRDefault="006F1776" w:rsidP="006F177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Invitație deschisă de aderare la alianță: </w:t>
      </w:r>
      <w:hyperlink r:id="rId22" w:history="1">
        <w:r>
          <w:rPr>
            <w:rStyle w:val="Hyperlink"/>
            <w:rFonts w:ascii="Times New Roman" w:hAnsi="Times New Roman"/>
            <w:sz w:val="16"/>
          </w:rPr>
          <w:t>https://ec.europa.eu/eusurvey/runner/75555fa5-6d3c-253b-cefc-1c9b4f8daadf</w:t>
        </w:r>
      </w:hyperlink>
      <w:r>
        <w:rPr>
          <w:rFonts w:ascii="Times New Roman" w:hAnsi="Times New Roman"/>
          <w:sz w:val="16"/>
        </w:rPr>
        <w:t xml:space="preserve">. </w:t>
      </w:r>
    </w:p>
  </w:footnote>
  <w:footnote w:id="35">
    <w:p w14:paraId="6D88E409" w14:textId="77777777" w:rsidR="000D7D99" w:rsidRPr="00837E4C" w:rsidRDefault="000D7D99" w:rsidP="000D7D99">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3" w:history="1">
        <w:r>
          <w:rPr>
            <w:rStyle w:val="Hyperlink"/>
            <w:rFonts w:ascii="Times New Roman" w:hAnsi="Times New Roman"/>
            <w:sz w:val="16"/>
          </w:rPr>
          <w:t>https://www.gsmaintelligence.com/research/telco-ai-state-of-the-market-q4-2024</w:t>
        </w:r>
      </w:hyperlink>
      <w:r>
        <w:t>.</w:t>
      </w:r>
      <w:r>
        <w:rPr>
          <w:rFonts w:ascii="Times New Roman" w:hAnsi="Times New Roman"/>
          <w:sz w:val="16"/>
        </w:rPr>
        <w:t xml:space="preserve"> </w:t>
      </w:r>
    </w:p>
  </w:footnote>
  <w:footnote w:id="36">
    <w:p w14:paraId="37A10F80" w14:textId="77777777" w:rsidR="000D7D99" w:rsidRPr="00425F3E" w:rsidRDefault="000D7D99" w:rsidP="000D7D99">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Inclusiv prin intermediul dispozitivelor mobile și al tehnicii de calcul la margine.</w:t>
      </w:r>
    </w:p>
  </w:footnote>
  <w:footnote w:id="37">
    <w:p w14:paraId="38DC806F" w14:textId="77777777" w:rsidR="000D7D99" w:rsidRPr="0039071C" w:rsidRDefault="000D7D99" w:rsidP="0039071C">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În conformitate cu normele UE în materie de concurență, inclusiv cu Orientările privind aplicabilitatea articolului 101 din TFUE în cazul acordurilor de cooperare orizontală.</w:t>
      </w:r>
    </w:p>
  </w:footnote>
  <w:footnote w:id="38">
    <w:p w14:paraId="0DBCC68D" w14:textId="77777777" w:rsidR="002B72B9" w:rsidRPr="00425F3E" w:rsidRDefault="002B72B9" w:rsidP="002377D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Flexibilitatea pe partea de consum se referă la capacitatea de ajustare a consumului de electricitate ca răspuns la semnale externe cum ar fi modificările de preț sau încărcarea rețelei. Consumatorii au astfel posibilitatea de a-și modifica, diminua sau crește consumul de energie în anumite intervale de timp, în special în perioadele de vârf, pentru a ajuta la echilibrarea rețelei și a reduce nevoia unei capacități de producție suplimentare.</w:t>
      </w:r>
    </w:p>
  </w:footnote>
  <w:footnote w:id="39">
    <w:p w14:paraId="1E19C70C" w14:textId="4F26DC16" w:rsidR="002B72B9" w:rsidRPr="00425F3E" w:rsidRDefault="002B72B9"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O dată la doi ani, Rețeaua europeană a operatorilor de sisteme de transport de energie electrică (ENTSO-E) elaborează un plan de dezvoltare a rețelei pe zece ani (TYNDP) la nivelul întregii Uniuni. Mai recent, Directiva 2019/944 a Parlamentului European și a Consiliului din 5</w:t>
      </w:r>
      <w:r w:rsidR="00AC13A6">
        <w:rPr>
          <w:rFonts w:ascii="Times New Roman" w:hAnsi="Times New Roman"/>
          <w:sz w:val="16"/>
        </w:rPr>
        <w:t> </w:t>
      </w:r>
      <w:r>
        <w:rPr>
          <w:rFonts w:ascii="Times New Roman" w:hAnsi="Times New Roman"/>
          <w:sz w:val="16"/>
        </w:rPr>
        <w:t>iunie</w:t>
      </w:r>
      <w:r w:rsidR="00AC13A6">
        <w:rPr>
          <w:rFonts w:ascii="Times New Roman" w:hAnsi="Times New Roman"/>
          <w:sz w:val="16"/>
        </w:rPr>
        <w:t> </w:t>
      </w:r>
      <w:r>
        <w:rPr>
          <w:rFonts w:ascii="Times New Roman" w:hAnsi="Times New Roman"/>
          <w:sz w:val="16"/>
        </w:rPr>
        <w:t>2019 privind normele comune pentru piața internă de energie electrică și de modificare a Directivei 2012/27/UE (Directiva privind energia electrică) mandatează operatorii de sisteme de distribuție să elaboreze și să publice periodic planuri de dezvoltare a rețelei electrice de distribuție.</w:t>
      </w:r>
    </w:p>
  </w:footnote>
  <w:footnote w:id="40">
    <w:p w14:paraId="279F44D4" w14:textId="66D72CC1" w:rsidR="002649F5" w:rsidRPr="00425F3E" w:rsidRDefault="002649F5"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4" w:history="1">
        <w:r>
          <w:rPr>
            <w:rStyle w:val="Hyperlink"/>
            <w:rFonts w:ascii="Times New Roman" w:hAnsi="Times New Roman"/>
            <w:sz w:val="16"/>
          </w:rPr>
          <w:t>https://dealroom.co/eu-apply-ai-climate-environment</w:t>
        </w:r>
      </w:hyperlink>
      <w:r>
        <w:t>.</w:t>
      </w:r>
      <w:r>
        <w:rPr>
          <w:rFonts w:ascii="Times New Roman" w:hAnsi="Times New Roman"/>
          <w:sz w:val="16"/>
        </w:rPr>
        <w:t xml:space="preserve"> </w:t>
      </w:r>
    </w:p>
  </w:footnote>
  <w:footnote w:id="41">
    <w:p w14:paraId="10BD3450" w14:textId="6AF657AE" w:rsidR="00D341F5" w:rsidRPr="00C33F65" w:rsidRDefault="00D341F5" w:rsidP="00C33F65">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Strategia pentru reziliența în domeniul apei, adoptată în iunie 2025, urmărește să reducă amprenta de apă, inclusiv pe cea a instalațiilor de calcul, sporind circularitatea acestora prin reutilizarea apei, prin eficientizare și prin răcire uscată.</w:t>
      </w:r>
    </w:p>
  </w:footnote>
  <w:footnote w:id="42">
    <w:p w14:paraId="24203509" w14:textId="77777777" w:rsidR="002649F5" w:rsidRPr="00425F3E" w:rsidRDefault="002649F5"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5" w:history="1">
        <w:r>
          <w:rPr>
            <w:rStyle w:val="Hyperlink"/>
            <w:rFonts w:ascii="Times New Roman" w:hAnsi="Times New Roman"/>
            <w:sz w:val="16"/>
          </w:rPr>
          <w:t>https://destination-earth.eu/</w:t>
        </w:r>
      </w:hyperlink>
      <w:r>
        <w:t>.</w:t>
      </w:r>
      <w:r>
        <w:rPr>
          <w:rFonts w:ascii="Times New Roman" w:hAnsi="Times New Roman"/>
          <w:sz w:val="16"/>
        </w:rPr>
        <w:t xml:space="preserve"> </w:t>
      </w:r>
    </w:p>
  </w:footnote>
  <w:footnote w:id="43">
    <w:p w14:paraId="04E67FE4" w14:textId="1D74907E" w:rsidR="002A0F77" w:rsidRPr="00425F3E" w:rsidRDefault="002A0F77" w:rsidP="00425F3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6" w:history="1">
        <w:r>
          <w:rPr>
            <w:rStyle w:val="Hyperlink"/>
            <w:rFonts w:ascii="Times New Roman" w:hAnsi="Times New Roman"/>
            <w:sz w:val="16"/>
          </w:rPr>
          <w:t>https://www.edito.eu/</w:t>
        </w:r>
      </w:hyperlink>
      <w:r>
        <w:t>.</w:t>
      </w:r>
      <w:r>
        <w:rPr>
          <w:rFonts w:ascii="Times New Roman" w:hAnsi="Times New Roman"/>
          <w:sz w:val="16"/>
        </w:rPr>
        <w:t xml:space="preserve"> </w:t>
      </w:r>
    </w:p>
  </w:footnote>
  <w:footnote w:id="44">
    <w:p w14:paraId="34497F9F" w14:textId="0489F192" w:rsidR="00DC30F7" w:rsidRPr="0039071C" w:rsidRDefault="00DC30F7">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7" w:history="1">
        <w:r>
          <w:rPr>
            <w:rStyle w:val="Hyperlink"/>
            <w:rFonts w:ascii="Times New Roman" w:hAnsi="Times New Roman"/>
            <w:sz w:val="16"/>
          </w:rPr>
          <w:t>https://www.copernicus.eu/ro</w:t>
        </w:r>
      </w:hyperlink>
      <w:r>
        <w:t>.</w:t>
      </w:r>
      <w:r>
        <w:rPr>
          <w:rFonts w:ascii="Times New Roman" w:hAnsi="Times New Roman"/>
          <w:sz w:val="16"/>
        </w:rPr>
        <w:t xml:space="preserve"> </w:t>
      </w:r>
    </w:p>
  </w:footnote>
  <w:footnote w:id="45">
    <w:p w14:paraId="6B6DE84D" w14:textId="45FFA203" w:rsidR="0094290F" w:rsidRPr="0039071C" w:rsidRDefault="0094290F" w:rsidP="0039071C">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 asemenea, IA are un mare potențial de a sprijini punerea în aplicare a valorilor și principiilor noului Bauhaus european și de a maximiza potențialul acestora.</w:t>
      </w:r>
    </w:p>
  </w:footnote>
  <w:footnote w:id="46">
    <w:p w14:paraId="564C2ED2" w14:textId="35E6A3B3" w:rsidR="00464AFA" w:rsidRPr="00425F3E" w:rsidRDefault="00464AFA"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8" w:history="1">
        <w:r>
          <w:rPr>
            <w:rStyle w:val="Hyperlink"/>
            <w:rFonts w:ascii="Times New Roman" w:hAnsi="Times New Roman"/>
            <w:sz w:val="16"/>
          </w:rPr>
          <w:t>Viziunea pentru agricultură și sectorul alimentar Împreună pentru construirea unui sector agricol și alimentar al UE atractiv pentru generațiile viitoare</w:t>
        </w:r>
      </w:hyperlink>
      <w:r>
        <w:rPr>
          <w:rFonts w:ascii="Times New Roman" w:hAnsi="Times New Roman"/>
          <w:sz w:val="16"/>
        </w:rPr>
        <w:t>.</w:t>
      </w:r>
    </w:p>
  </w:footnote>
  <w:footnote w:id="47">
    <w:p w14:paraId="6CE4673C" w14:textId="06E7CF61" w:rsidR="0046164B" w:rsidRPr="00425F3E" w:rsidRDefault="0046164B"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Un factor important pentru implementarea cu succes a inteligenței artificiale în agricultură ar fi instituirea unui sistem de identificatori unici ai fermelor, astfel cum sugerează, printre altele, cercetările efectuate în cadrul consorțiului pentru o infrastructură digitală europeană (EDIC) privind industria agroalimentară.</w:t>
      </w:r>
      <w:r w:rsidR="00AC13A6">
        <w:rPr>
          <w:rFonts w:ascii="Times New Roman" w:hAnsi="Times New Roman"/>
          <w:sz w:val="16"/>
        </w:rPr>
        <w:t xml:space="preserve"> </w:t>
      </w:r>
      <w:r>
        <w:rPr>
          <w:rFonts w:ascii="Times New Roman" w:hAnsi="Times New Roman"/>
          <w:sz w:val="16"/>
        </w:rPr>
        <w:t>Un alt factor important pentru succesul IA în sectorul agroalimentar este îmbunătățirea conectivității în zonele rurale.</w:t>
      </w:r>
    </w:p>
  </w:footnote>
  <w:footnote w:id="48">
    <w:p w14:paraId="7121CC7C" w14:textId="4709B8FE" w:rsidR="004975DB" w:rsidRPr="00425F3E" w:rsidRDefault="004975DB"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Un sondaj McKinsey din 2024 a constatat că doar 27 % dintre producătorii europeni utilizează algoritmi de monitorizare a producției, iar 49 % utilizează sisteme de control precis al stropirii – aproximativ jumătate din rata de adoptare observată în Statele Unite (</w:t>
      </w:r>
      <w:hyperlink r:id="rId29" w:history="1">
        <w:r>
          <w:rPr>
            <w:rStyle w:val="Hyperlink"/>
            <w:rFonts w:ascii="Times New Roman" w:hAnsi="Times New Roman"/>
            <w:sz w:val="16"/>
          </w:rPr>
          <w:t>https://www.mckinsey.com/industries/agriculture/our-insights/global-farmer-insights-2024?.com</w:t>
        </w:r>
      </w:hyperlink>
      <w:r>
        <w:rPr>
          <w:rFonts w:ascii="Times New Roman" w:hAnsi="Times New Roman"/>
          <w:sz w:val="16"/>
        </w:rPr>
        <w:t>).</w:t>
      </w:r>
    </w:p>
  </w:footnote>
  <w:footnote w:id="49">
    <w:p w14:paraId="0A594262" w14:textId="2910114E" w:rsidR="00977297" w:rsidRPr="00425F3E" w:rsidRDefault="00977297"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Eforturile vor fi sprijinite și de instrumentele existente, cum ar fi spațiul european comun al datelor privind agricultura (</w:t>
      </w:r>
      <w:hyperlink r:id="rId30" w:history="1">
        <w:r>
          <w:rPr>
            <w:rStyle w:val="Hyperlink"/>
            <w:rFonts w:ascii="Times New Roman" w:hAnsi="Times New Roman"/>
            <w:sz w:val="16"/>
          </w:rPr>
          <w:t>https://agridataspace-csa.eu/</w:t>
        </w:r>
      </w:hyperlink>
      <w:r>
        <w:rPr>
          <w:rFonts w:ascii="Times New Roman" w:hAnsi="Times New Roman"/>
          <w:sz w:val="16"/>
        </w:rPr>
        <w:t>) și Parteneriatul privind agricultura datelor, cofinanțat prin Orizont Europa.</w:t>
      </w:r>
    </w:p>
  </w:footnote>
  <w:footnote w:id="50">
    <w:p w14:paraId="5B90481A" w14:textId="77777777" w:rsidR="00DE241A" w:rsidRPr="00425F3E" w:rsidRDefault="00DE241A"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Cu toate că nu se numără printre industriile vizate de Strategia privind aplicarea IA, turismul este un motor incontestabil al economiei europene, contribuind cu aproximativ 5 % din valoarea adăugată brută și sprijinind în mod direct peste 20 de milioane de locuri de muncă și peste 3 milioane de întreprinderi. Integrarea rapidă a inteligenței artificiale în turism, atât din perspectiva consumatorilor, cât și a operatorilor, reconfigurează modul în care funcționează acest sector. Din acest motiv, Comisia va continua să promoveze o utilizare a inteligenței artificiale în turism care să respecte practicile etice și confidențialitatea datelor, să încurajeze transparența și incluziunea și, în același timp, să stimuleze inovarea durabilă.</w:t>
      </w:r>
    </w:p>
  </w:footnote>
  <w:footnote w:id="51">
    <w:p w14:paraId="13346E92" w14:textId="77777777" w:rsidR="00332157" w:rsidRPr="00425F3E" w:rsidRDefault="00332157"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51 % dintre companiile de jocuri video, 39 % dintre companiile din domeniul audiovizualului și 35 % dintre societățile mass-media de știri au adoptat soluții bazate pe IA. De asemenea, 35 % dintre creatorii de muzică declară că utilizează IA pentru activitatea lor. European Media Outlook (Perspectivele industriei mass-media din Europa), a 2-a ediție, încă nepublicată, Grupul Technopolis, pe baza sondajului EMI privind întreprinderile, 2024.</w:t>
      </w:r>
    </w:p>
  </w:footnote>
  <w:footnote w:id="52">
    <w:p w14:paraId="47614B80" w14:textId="21FA4905" w:rsidR="001A1275" w:rsidRPr="00425F3E" w:rsidRDefault="001A1275"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bookmarkStart w:id="9" w:name="_Hlk209629846"/>
      <w:r>
        <w:rPr>
          <w:rFonts w:ascii="Times New Roman" w:hAnsi="Times New Roman"/>
          <w:sz w:val="16"/>
        </w:rPr>
        <w:t xml:space="preserve">În ceea ce privește drepturile de autor, Comisia a facilitat deja elaborarea unui </w:t>
      </w:r>
      <w:hyperlink r:id="rId31" w:history="1">
        <w:r>
          <w:rPr>
            <w:rStyle w:val="Hyperlink"/>
            <w:rFonts w:ascii="Times New Roman" w:hAnsi="Times New Roman"/>
            <w:sz w:val="16"/>
          </w:rPr>
          <w:t>cod de bune practici</w:t>
        </w:r>
      </w:hyperlink>
      <w:r>
        <w:rPr>
          <w:rFonts w:ascii="Times New Roman" w:hAnsi="Times New Roman"/>
          <w:sz w:val="16"/>
        </w:rPr>
        <w:t xml:space="preserve"> care să detalieze normele privind IA de uz general din Regulamentul privind IA. Codul a fost aprobat ca fiind adecvat pentru demonstrarea de către furnizori a respectării obligației care le revine în contextul Regulamentului privind IA. Pe lângă aceasta și în ceea ce privește mai direct drepturile de autor, Comisia a adoptat un model de conținut care să fie utilizat pentru antrenarea inteligenței artificiale de uz general și a efectuat un studiu privind fezabilitatea unui registru al clauzelor de neparticipare în temeiul excepției privind extragerea textului și a datelor (TDM). În plus, este planificat și un studiu menit să sprijine evaluarea normelor din Directiva privind dreptul de autor pe piața unică digitală, inclusiv a excepției TDM. Mai mult, Comisia a lansat un </w:t>
      </w:r>
      <w:hyperlink r:id="rId32" w:history="1">
        <w:r>
          <w:rPr>
            <w:rStyle w:val="Hyperlink"/>
            <w:rFonts w:ascii="Times New Roman" w:hAnsi="Times New Roman"/>
            <w:sz w:val="16"/>
          </w:rPr>
          <w:t>proces</w:t>
        </w:r>
      </w:hyperlink>
      <w:r>
        <w:rPr>
          <w:rFonts w:ascii="Times New Roman" w:hAnsi="Times New Roman"/>
          <w:sz w:val="16"/>
        </w:rPr>
        <w:t xml:space="preserve"> de elaborare a unui nou cod de bune practici în contextul articolului 50 din Regulamentul privind IA, referitor la transparența conținutului generat de IA. </w:t>
      </w:r>
      <w:bookmarkEnd w:id="9"/>
    </w:p>
  </w:footnote>
  <w:footnote w:id="53">
    <w:p w14:paraId="5CCC0D25" w14:textId="65374045" w:rsidR="0029621C" w:rsidRPr="00425F3E" w:rsidRDefault="0029621C"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În completarea măsurilor enumerate, Comisia va propune o strategie privind IA pentru sectoarele culturale și creative, cu scopul de a se asigura în continuare că IA favorizează și sporește creativitatea umană, protejând în același timp diversitatea culturală și lingvistică a Europei.</w:t>
      </w:r>
    </w:p>
  </w:footnote>
  <w:footnote w:id="54">
    <w:p w14:paraId="0043BD64" w14:textId="3EE180E9" w:rsidR="002C5B50" w:rsidRPr="00425F3E" w:rsidRDefault="002C5B50" w:rsidP="00425F3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Acestea vor fi finanțate prin utilizarea programelor „Europa digitală” și „Europa creativă”.</w:t>
      </w:r>
    </w:p>
  </w:footnote>
  <w:footnote w:id="55">
    <w:p w14:paraId="2D570B12" w14:textId="7FACD271" w:rsidR="00FF3DE0" w:rsidRPr="00425F3E" w:rsidRDefault="00FF3DE0"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 se vedea, de exemplu, raportul JRC privind potențialul IA generative pentru sectorul public: </w:t>
      </w:r>
      <w:hyperlink r:id="rId33" w:history="1">
        <w:r>
          <w:rPr>
            <w:rStyle w:val="Hyperlink"/>
            <w:rFonts w:ascii="Times New Roman" w:hAnsi="Times New Roman"/>
            <w:sz w:val="16"/>
          </w:rPr>
          <w:t>https://publications.jrc.ec.europa.eu/repository/handle/JRC139825</w:t>
        </w:r>
      </w:hyperlink>
      <w:r w:rsidR="00AC13A6">
        <w:rPr>
          <w:rFonts w:ascii="Times New Roman" w:hAnsi="Times New Roman"/>
          <w:sz w:val="16"/>
        </w:rPr>
        <w:t xml:space="preserve"> </w:t>
      </w:r>
      <w:r>
        <w:rPr>
          <w:rFonts w:ascii="Times New Roman" w:hAnsi="Times New Roman"/>
          <w:sz w:val="16"/>
        </w:rPr>
        <w:t xml:space="preserve"> A se vedea, de exemplu, raportul JRC privind potențialul IA generative pentru sectorul public: </w:t>
      </w:r>
      <w:hyperlink r:id="rId34" w:history="1">
        <w:r>
          <w:rPr>
            <w:rStyle w:val="Hyperlink"/>
            <w:rFonts w:ascii="Times New Roman" w:hAnsi="Times New Roman"/>
            <w:sz w:val="16"/>
          </w:rPr>
          <w:t>https://publications.jrc.ec.europa.eu/repository/handle/JRC139825</w:t>
        </w:r>
      </w:hyperlink>
      <w:r>
        <w:t>.</w:t>
      </w:r>
      <w:r>
        <w:rPr>
          <w:rFonts w:ascii="Times New Roman" w:hAnsi="Times New Roman"/>
          <w:sz w:val="16"/>
        </w:rPr>
        <w:t xml:space="preserve"> </w:t>
      </w:r>
    </w:p>
  </w:footnote>
  <w:footnote w:id="56">
    <w:p w14:paraId="576C719A" w14:textId="77777777" w:rsidR="00F1402C" w:rsidRPr="00425F3E" w:rsidRDefault="00F1402C"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5" w:history="1">
        <w:r>
          <w:rPr>
            <w:rStyle w:val="Hyperlink"/>
            <w:rFonts w:ascii="Times New Roman" w:hAnsi="Times New Roman"/>
            <w:sz w:val="16"/>
          </w:rPr>
          <w:t>https://publications.jrc.ec.europa.eu/repository/handle/JRC138684</w:t>
        </w:r>
      </w:hyperlink>
      <w:r>
        <w:t>.</w:t>
      </w:r>
      <w:r>
        <w:rPr>
          <w:rFonts w:ascii="Times New Roman" w:hAnsi="Times New Roman"/>
          <w:sz w:val="16"/>
        </w:rPr>
        <w:t xml:space="preserve"> </w:t>
      </w:r>
    </w:p>
  </w:footnote>
  <w:footnote w:id="57">
    <w:p w14:paraId="764F1562" w14:textId="77777777" w:rsidR="00F1402C" w:rsidRPr="00425F3E" w:rsidRDefault="00F1402C"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6" w:history="1">
        <w:r>
          <w:rPr>
            <w:rStyle w:val="Hyperlink"/>
            <w:rFonts w:ascii="Times New Roman" w:hAnsi="Times New Roman"/>
            <w:sz w:val="16"/>
          </w:rPr>
          <w:t>https://interoperable-europe.ec.europa.eu/collection/public-sector-tech-watch</w:t>
        </w:r>
      </w:hyperlink>
      <w:r>
        <w:t>.</w:t>
      </w:r>
      <w:r>
        <w:rPr>
          <w:rFonts w:ascii="Times New Roman" w:hAnsi="Times New Roman"/>
          <w:sz w:val="16"/>
        </w:rPr>
        <w:t xml:space="preserve"> </w:t>
      </w:r>
    </w:p>
  </w:footnote>
  <w:footnote w:id="58">
    <w:p w14:paraId="59F73BC9" w14:textId="2E51EF8F" w:rsidR="00837E4C" w:rsidRPr="00837E4C" w:rsidRDefault="00837E4C">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În același spirit, EDIC CityVerse, de exemplu, sprijină un ecosistem european de soluții IA avansate pentru orașe. Pentru mai multe informații, a se vedea </w:t>
      </w:r>
      <w:hyperlink r:id="rId37" w:history="1">
        <w:r>
          <w:rPr>
            <w:rStyle w:val="Hyperlink"/>
            <w:rFonts w:ascii="Times New Roman" w:hAnsi="Times New Roman"/>
            <w:sz w:val="16"/>
          </w:rPr>
          <w:t>https://digital-strategy.ec.europa.eu/en/factpages/citiverse</w:t>
        </w:r>
      </w:hyperlink>
      <w:r>
        <w:rPr>
          <w:rFonts w:ascii="Times New Roman" w:hAnsi="Times New Roman"/>
          <w:sz w:val="16"/>
        </w:rPr>
        <w:t>.</w:t>
      </w:r>
    </w:p>
  </w:footnote>
  <w:footnote w:id="59">
    <w:p w14:paraId="7C3DC6FC" w14:textId="6CA87E78" w:rsidR="00E1506F" w:rsidRPr="00DA6CDB" w:rsidRDefault="00E1506F" w:rsidP="00DA6CDB">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Acțiunile specifice vor fi anunțate în viitoarea strategie DigitalJustice@2030, care vizează eficientizarea justiției și reducerea sarcinilor administrative și a costurilor aferente, stimulând astfel creșterea economică.</w:t>
      </w:r>
    </w:p>
  </w:footnote>
  <w:footnote w:id="60">
    <w:p w14:paraId="2DBB8C59" w14:textId="77777777" w:rsidR="00AE5735" w:rsidRPr="00425F3E" w:rsidRDefault="00AE5735" w:rsidP="00425F3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Cum ar fi modele de arhitectură, standarde, specificațiile pentru date și pentru IA și registre ale LLM-urilor.</w:t>
      </w:r>
    </w:p>
  </w:footnote>
  <w:footnote w:id="61">
    <w:p w14:paraId="0F03F625" w14:textId="77777777" w:rsidR="00AE5735" w:rsidRPr="00425F3E" w:rsidRDefault="00AE5735"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Acest set de instrumente va fi publicat pe site-ul </w:t>
      </w:r>
      <w:hyperlink r:id="rId38" w:history="1">
        <w:r>
          <w:rPr>
            <w:rStyle w:val="Hyperlink"/>
            <w:rFonts w:ascii="Times New Roman" w:hAnsi="Times New Roman"/>
            <w:sz w:val="16"/>
          </w:rPr>
          <w:t>Public Sector Tech Watch</w:t>
        </w:r>
      </w:hyperlink>
      <w:r>
        <w:rPr>
          <w:rFonts w:ascii="Times New Roman" w:hAnsi="Times New Roman"/>
          <w:sz w:val="16"/>
        </w:rPr>
        <w:t xml:space="preserve"> și, de asemenea, va fi promovat de </w:t>
      </w:r>
      <w:hyperlink r:id="rId39" w:history="1">
        <w:r>
          <w:rPr>
            <w:rStyle w:val="Hyperlink"/>
            <w:rFonts w:ascii="Times New Roman" w:hAnsi="Times New Roman"/>
            <w:sz w:val="16"/>
          </w:rPr>
          <w:t>platforma de IA la cerere</w:t>
        </w:r>
      </w:hyperlink>
      <w:r>
        <w:rPr>
          <w:rFonts w:ascii="Times New Roman" w:hAnsi="Times New Roman"/>
          <w:sz w:val="16"/>
        </w:rPr>
        <w:t xml:space="preserve"> ca parte a portofoliului său de resurse gata de utilizare care ajută administrațiile publice să treacă de la proiecte-pilot la o implementare operațională pe scară largă a soluțiilor IA. Traiectoria PAIR va fi pusă la dispoziție prin intermediul Public Sector Tech Watch și va fi completată de sprijinul centrelor europene de inovare digitală care vor fi antrenate în acest sens și vor sprijini eforturile de conștientizare.</w:t>
      </w:r>
    </w:p>
  </w:footnote>
  <w:footnote w:id="62">
    <w:p w14:paraId="27ED7DED" w14:textId="1EDC7326" w:rsidR="005A0B88" w:rsidRPr="00425F3E" w:rsidRDefault="005A0B88" w:rsidP="00425F3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0" w:history="1">
        <w:r>
          <w:rPr>
            <w:rStyle w:val="Hyperlink"/>
            <w:rFonts w:ascii="Times New Roman" w:hAnsi="Times New Roman"/>
            <w:sz w:val="16"/>
          </w:rPr>
          <w:t>https://eur-lex.europa.eu/legal-content/RO/TXT/?uri=CELEX%3A52025DC0349</w:t>
        </w:r>
      </w:hyperlink>
      <w:r>
        <w:t>.</w:t>
      </w:r>
      <w:r>
        <w:rPr>
          <w:rFonts w:ascii="Times New Roman" w:hAnsi="Times New Roman"/>
          <w:sz w:val="16"/>
        </w:rPr>
        <w:t xml:space="preserve"> </w:t>
      </w:r>
    </w:p>
  </w:footnote>
  <w:footnote w:id="63">
    <w:p w14:paraId="3238B047" w14:textId="50B63D88" w:rsidR="002157D7" w:rsidRPr="002377D2" w:rsidRDefault="002157D7" w:rsidP="002377D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Acestea ar urma să fie puse în aplicare prin intermediul cererii de propuneri GenAI4EU în cadrul programului „Europa digitală” (2025</w:t>
      </w:r>
      <w:r w:rsidR="00751707">
        <w:rPr>
          <w:rFonts w:ascii="Times New Roman" w:hAnsi="Times New Roman" w:cs="Times New Roman"/>
          <w:sz w:val="16"/>
        </w:rPr>
        <w:t>­</w:t>
      </w:r>
      <w:r>
        <w:rPr>
          <w:rFonts w:ascii="Times New Roman" w:hAnsi="Times New Roman"/>
          <w:sz w:val="16"/>
        </w:rPr>
        <w:t xml:space="preserve">2026 </w:t>
      </w:r>
      <w:hyperlink r:id="rId41" w:history="1">
        <w:r>
          <w:rPr>
            <w:rStyle w:val="Hyperlink"/>
            <w:rFonts w:ascii="Times New Roman" w:hAnsi="Times New Roman"/>
            <w:sz w:val="16"/>
          </w:rPr>
          <w:t>DIGITAL-2025- AI- 08 - Aplicarea IA:</w:t>
        </w:r>
      </w:hyperlink>
      <w:hyperlink r:id="rId42" w:history="1">
        <w:r>
          <w:rPr>
            <w:rStyle w:val="Hyperlink"/>
            <w:rFonts w:ascii="Times New Roman" w:hAnsi="Times New Roman"/>
            <w:sz w:val="16"/>
          </w:rPr>
          <w:t xml:space="preserve"> IA generativă pentru administrațiile publice</w:t>
        </w:r>
      </w:hyperlink>
      <w:r>
        <w:rPr>
          <w:rFonts w:ascii="Times New Roman" w:hAnsi="Times New Roman"/>
          <w:sz w:val="16"/>
        </w:rPr>
        <w:t xml:space="preserve">). Cererea de propuneri urmărește </w:t>
      </w:r>
      <w:bookmarkStart w:id="10" w:name="_Hlk210128315"/>
      <w:r>
        <w:rPr>
          <w:rFonts w:ascii="Times New Roman" w:hAnsi="Times New Roman"/>
          <w:sz w:val="16"/>
        </w:rPr>
        <w:t xml:space="preserve">să accelereze adoptarea unor soluții de IA generativă scalabile și reproductibile în administrațiile publice </w:t>
      </w:r>
      <w:bookmarkEnd w:id="10"/>
      <w:r>
        <w:rPr>
          <w:rFonts w:ascii="Times New Roman" w:hAnsi="Times New Roman"/>
          <w:sz w:val="16"/>
        </w:rPr>
        <w:t>prin sprijinirea a până la patru proiecte-pilot în domenii-cheie funcționale cum ar fi luarea deciziilor pe bază de date, optimizarea proceselor și operațiunilor interne, îmbunătățirea interacțiunilor cu cetățenii și simplificarea procedurilor juridice și administrative.</w:t>
      </w:r>
    </w:p>
  </w:footnote>
  <w:footnote w:id="64">
    <w:p w14:paraId="4EB0454C" w14:textId="77777777" w:rsidR="00EA2921" w:rsidRPr="002377D2" w:rsidRDefault="00EA2921" w:rsidP="002377D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Prin intermediul programului Erasmus+, Comisia va promova dezvoltarea de parteneriate public-privat și colaborarea cu sectorul tehnologiei educaționale (EdTech) pentru o proiectare, dezvoltare și utilizare etică a instrumentelor de inteligență artificială în educație. În plus, va încuraja implicarea mai multor părți interesate pentru a stimula adoptarea eficace și responsabilă a inteligenței artificiale în educație și formare, de exemplu prin acțiuni specifice în cadrul Centrului pentru educație digitală.</w:t>
      </w:r>
    </w:p>
  </w:footnote>
  <w:footnote w:id="65">
    <w:p w14:paraId="064544DC" w14:textId="5690895E" w:rsidR="00922673" w:rsidRPr="00425F3E" w:rsidRDefault="00922673" w:rsidP="002377D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Utilizând în principal IA cu sursă deschisă realizate în Europa bazate pe GPT și a agenților conversaționali (chatboți) multilingvi.</w:t>
      </w:r>
    </w:p>
  </w:footnote>
  <w:footnote w:id="66">
    <w:p w14:paraId="2B6082A2" w14:textId="77777777" w:rsidR="004B5FEC" w:rsidRPr="00425F3E" w:rsidRDefault="004B5FEC"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3" w:history="1">
        <w:r>
          <w:rPr>
            <w:rStyle w:val="Hyperlink"/>
            <w:rFonts w:ascii="Times New Roman" w:hAnsi="Times New Roman"/>
            <w:sz w:val="16"/>
          </w:rPr>
          <w:t>https://ec.europa.eu/eurostat/databrowser/view/sbs_sc_ovw/default/table?lang=en&amp;category=bsd.sbs.sbs_ovw</w:t>
        </w:r>
      </w:hyperlink>
      <w:r>
        <w:t>.</w:t>
      </w:r>
      <w:r>
        <w:rPr>
          <w:rFonts w:ascii="Times New Roman" w:hAnsi="Times New Roman"/>
          <w:sz w:val="16"/>
        </w:rPr>
        <w:t xml:space="preserve"> </w:t>
      </w:r>
    </w:p>
  </w:footnote>
  <w:footnote w:id="67">
    <w:p w14:paraId="03509B39" w14:textId="1523829D" w:rsidR="00331E9D" w:rsidRPr="00425F3E" w:rsidRDefault="00331E9D" w:rsidP="00425F3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4" w:history="1">
        <w:r>
          <w:rPr>
            <w:rStyle w:val="Hyperlink"/>
            <w:rFonts w:ascii="Times New Roman" w:hAnsi="Times New Roman"/>
            <w:sz w:val="16"/>
          </w:rPr>
          <w:t>Caracteristicile și acoperirea regională a rețelei EDIH:</w:t>
        </w:r>
      </w:hyperlink>
      <w:hyperlink r:id="rId45" w:history="1">
        <w:r>
          <w:rPr>
            <w:rStyle w:val="Hyperlink"/>
            <w:rFonts w:ascii="Times New Roman" w:hAnsi="Times New Roman"/>
            <w:sz w:val="16"/>
          </w:rPr>
          <w:t xml:space="preserve"> descoperiți raportul cuprinzător |</w:t>
        </w:r>
      </w:hyperlink>
      <w:r>
        <w:t>.</w:t>
      </w:r>
      <w:hyperlink r:id="rId46" w:history="1">
        <w:r>
          <w:rPr>
            <w:rStyle w:val="Hyperlink"/>
            <w:rFonts w:ascii="Times New Roman" w:hAnsi="Times New Roman"/>
            <w:sz w:val="16"/>
          </w:rPr>
          <w:t xml:space="preserve"> Rețeaua centrelor europene de inovare digitală</w:t>
        </w:r>
      </w:hyperlink>
      <w:r>
        <w:t>.</w:t>
      </w:r>
    </w:p>
  </w:footnote>
  <w:footnote w:id="68">
    <w:p w14:paraId="425C0938" w14:textId="77777777" w:rsidR="00713E9C" w:rsidRPr="00425F3E" w:rsidRDefault="00713E9C"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Acest deziderat se va realiza ajutând organizațiile să obțină acces la infrastructură și la hardware, facilitând accesul la date și gestionarea acestora, rulând instrumente de IA mai simple – cu costuri mici și în mod securizat – pe sisteme de cloud locale, eventual cu sursă deschisă, și oferind cursuri de instruire specifice.</w:t>
      </w:r>
    </w:p>
  </w:footnote>
  <w:footnote w:id="69">
    <w:p w14:paraId="6E1AB031" w14:textId="77777777" w:rsidR="00AC0A4D" w:rsidRPr="00425F3E" w:rsidRDefault="00AC0A4D" w:rsidP="00445AC2">
      <w:pPr>
        <w:spacing w:after="0" w:line="240" w:lineRule="auto"/>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Profesorii sunt mai expuși la IA generativă decât 90 % dintre ceilalți lucrători [</w:t>
      </w:r>
      <w:hyperlink r:id="rId47" w:anchor=":~:text=This%20Outlook%20report%2C%20prepared%20by%20the%20European%20Commission%E2%80%99s,of%20GenAI%20for%20innovation%2C%20productivity%2C%20and%20societal%20change." w:history="1">
        <w:r>
          <w:rPr>
            <w:rStyle w:val="Hyperlink"/>
            <w:rFonts w:ascii="Times New Roman" w:hAnsi="Times New Roman"/>
            <w:sz w:val="16"/>
          </w:rPr>
          <w:t>Registrul publicațiilor JRC – Generative AI Outlook Report</w:t>
        </w:r>
      </w:hyperlink>
      <w:r>
        <w:rPr>
          <w:rFonts w:ascii="Times New Roman" w:hAnsi="Times New Roman"/>
          <w:sz w:val="16"/>
        </w:rPr>
        <w:t xml:space="preserve"> (Raport privind perspectivele IA generative)]. Pentru a veni în ajutor profesorilor și al educatorilor, Comisia va oferi sprijin practic prin actualizarea Orientărilor în materie de etică privind utilizarea IA și a datelor în procesul de predare și învățare: </w:t>
      </w:r>
      <w:hyperlink r:id="rId48" w:history="1">
        <w:r>
          <w:rPr>
            <w:rStyle w:val="Hyperlink"/>
            <w:rFonts w:ascii="Times New Roman" w:hAnsi="Times New Roman"/>
            <w:sz w:val="16"/>
          </w:rPr>
          <w:t>Orientări etice pentru cadrele didactice privind utilizarea inteligenței artificiale – Spațiul european al educației</w:t>
        </w:r>
      </w:hyperlink>
      <w:r>
        <w:t>.</w:t>
      </w:r>
    </w:p>
  </w:footnote>
  <w:footnote w:id="70">
    <w:p w14:paraId="4A463AF0" w14:textId="77777777" w:rsidR="000A0D21" w:rsidRPr="00425F3E" w:rsidRDefault="000A0D21"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9" w:anchor="group-downloads" w:history="1">
        <w:r>
          <w:rPr>
            <w:rStyle w:val="Hyperlink"/>
            <w:rFonts w:ascii="Times New Roman" w:hAnsi="Times New Roman"/>
            <w:sz w:val="16"/>
          </w:rPr>
          <w:t>Skills empower workers in the AI revolution (Competențele dau putere lucrătorilor în revoluția IA) |</w:t>
        </w:r>
      </w:hyperlink>
      <w:r>
        <w:t>.</w:t>
      </w:r>
      <w:hyperlink r:id="rId50" w:anchor="group-downloads" w:history="1">
        <w:r>
          <w:rPr>
            <w:rStyle w:val="Hyperlink"/>
            <w:rFonts w:ascii="Times New Roman" w:hAnsi="Times New Roman"/>
            <w:sz w:val="16"/>
          </w:rPr>
          <w:t xml:space="preserve"> CEDEFOP</w:t>
        </w:r>
      </w:hyperlink>
      <w:r>
        <w:t>.</w:t>
      </w:r>
    </w:p>
  </w:footnote>
  <w:footnote w:id="71">
    <w:p w14:paraId="056E6058" w14:textId="77777777" w:rsidR="00AC0A4D" w:rsidRPr="00425F3E" w:rsidRDefault="00AC0A4D"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51" w:history="1">
        <w:r>
          <w:rPr>
            <w:rStyle w:val="Hyperlink"/>
            <w:rFonts w:ascii="Times New Roman" w:hAnsi="Times New Roman"/>
            <w:sz w:val="16"/>
          </w:rPr>
          <w:t>Generative AI and Jobs:</w:t>
        </w:r>
      </w:hyperlink>
      <w:hyperlink r:id="rId52" w:history="1">
        <w:r>
          <w:rPr>
            <w:rStyle w:val="Hyperlink"/>
            <w:rFonts w:ascii="Times New Roman" w:hAnsi="Times New Roman"/>
            <w:sz w:val="16"/>
          </w:rPr>
          <w:t xml:space="preserve"> A global analysis of potential effects on job quantity and quality (IA generativă și locurile de muncă: analiză globală a efectelor potențiale asupra cantității și calității locurilor de muncă) |</w:t>
        </w:r>
      </w:hyperlink>
      <w:r>
        <w:t>.</w:t>
      </w:r>
      <w:hyperlink r:id="rId53" w:history="1">
        <w:r>
          <w:rPr>
            <w:rStyle w:val="Hyperlink"/>
            <w:rFonts w:ascii="Times New Roman" w:hAnsi="Times New Roman"/>
            <w:sz w:val="16"/>
          </w:rPr>
          <w:t xml:space="preserve"> Organizația Internațională a Muncii</w:t>
        </w:r>
      </w:hyperlink>
      <w:r>
        <w:t>.</w:t>
      </w:r>
    </w:p>
  </w:footnote>
  <w:footnote w:id="72">
    <w:p w14:paraId="1C876599" w14:textId="77777777" w:rsidR="00AC0A4D" w:rsidRPr="00425F3E" w:rsidRDefault="00AC0A4D" w:rsidP="00E1506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Prin Foaia de parcurs pentru 2030 privind viitorul educației și al competențelor digitale, Comisia va ajuta sistemele și actorii din domeniul educației să se adapteze la transformarea IA, va impulsiona alfabetizarea și cultivarea de competențe în domeniul IA în cadrul educației formale și va sprijini sectorul EdTech din Europa.</w:t>
      </w:r>
    </w:p>
  </w:footnote>
  <w:footnote w:id="73">
    <w:p w14:paraId="2EE60EAC" w14:textId="77777777" w:rsidR="00BE13F9" w:rsidRPr="00425F3E" w:rsidRDefault="00BE13F9" w:rsidP="00E1506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Uniunea competențelor [COM(2025) 90 final] a anunțat o revizuire a academiilor din UE cu scopul de a asigura că acestea rămân relevante pentru a răspunde nevoilor actuale.</w:t>
      </w:r>
    </w:p>
  </w:footnote>
  <w:footnote w:id="74">
    <w:p w14:paraId="11516278" w14:textId="60B2FBF4" w:rsidR="00AC0A4D" w:rsidRPr="00425F3E" w:rsidRDefault="00AC0A4D" w:rsidP="00E1506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Microcertificările pot contribui la certificarea rezultatelor obținute în urma scurtelor experiențe de învățare adaptate. Prin Recomandarea Consiliului din 16 iunie 2022 (2022/C 243/02), Consiliul invită statele membre să adopte o definiție și o abordare comune la nivelul UE.</w:t>
      </w:r>
    </w:p>
  </w:footnote>
  <w:footnote w:id="75">
    <w:p w14:paraId="5D852A4C" w14:textId="77777777" w:rsidR="00AC0A4D" w:rsidRPr="00425F3E" w:rsidRDefault="00AC0A4D" w:rsidP="00E1506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În contextul solicitării Comisiei privind dublarea angajamentelor asumate de acestea, ca parte a Uniunii competențelor.</w:t>
      </w:r>
    </w:p>
  </w:footnote>
  <w:footnote w:id="76">
    <w:p w14:paraId="58197157" w14:textId="09BB093F" w:rsidR="00424E16" w:rsidRPr="0039071C" w:rsidRDefault="00424E16" w:rsidP="0039071C">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În conformitate și cu </w:t>
      </w:r>
      <w:hyperlink r:id="rId54" w:history="1">
        <w:r>
          <w:rPr>
            <w:rStyle w:val="Hyperlink"/>
            <w:rFonts w:ascii="Times New Roman" w:hAnsi="Times New Roman"/>
            <w:sz w:val="16"/>
          </w:rPr>
          <w:t>Foaia de parcurs a UE privind drepturile femeilor:</w:t>
        </w:r>
      </w:hyperlink>
      <w:hyperlink r:id="rId55" w:history="1">
        <w:r>
          <w:rPr>
            <w:rStyle w:val="Hyperlink"/>
            <w:rFonts w:ascii="Times New Roman" w:hAnsi="Times New Roman"/>
            <w:sz w:val="16"/>
          </w:rPr>
          <w:t xml:space="preserve"> un nou impuls pentru egalitatea de gen – Comisia Europeană</w:t>
        </w:r>
      </w:hyperlink>
      <w:r>
        <w:t>.</w:t>
      </w:r>
    </w:p>
  </w:footnote>
  <w:footnote w:id="77">
    <w:p w14:paraId="22952D67" w14:textId="77777777" w:rsidR="00AC0A4D" w:rsidRPr="00425F3E" w:rsidRDefault="00AC0A4D" w:rsidP="00E1506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Un raport al JRC demonstrează că inginerii în domeniul inteligenței artificiale/învățării automate se numără printre profilurile profesionale cele mai căutate din domeniul IA. Consolidarea acestor profiluri, simultan cu extinderea ofertei de astfel de competențe în diferite discipline, ar putea spori gradul de penetrare a inteligenței artificiale în toate sectoarele (</w:t>
      </w:r>
      <w:hyperlink r:id="rId56" w:history="1">
        <w:r>
          <w:rPr>
            <w:rStyle w:val="Hyperlink"/>
            <w:rFonts w:ascii="Times New Roman" w:hAnsi="Times New Roman"/>
            <w:sz w:val="16"/>
          </w:rPr>
          <w:t>https://publications.jrc.ec.europa.eu/repository/handle/JRC143488</w:t>
        </w:r>
      </w:hyperlink>
      <w:r>
        <w:rPr>
          <w:rFonts w:ascii="Times New Roman" w:hAnsi="Times New Roman"/>
          <w:sz w:val="16"/>
        </w:rPr>
        <w:t>).</w:t>
      </w:r>
    </w:p>
  </w:footnote>
  <w:footnote w:id="78">
    <w:p w14:paraId="4FFB9D89" w14:textId="77777777" w:rsidR="00AC0A4D" w:rsidRPr="00425F3E" w:rsidRDefault="00AC0A4D" w:rsidP="00E1506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 exemplu prin intermediul Alianțelor pentru inovare și al stagiilor pentru oportunități digitale.</w:t>
      </w:r>
    </w:p>
  </w:footnote>
  <w:footnote w:id="79">
    <w:p w14:paraId="02D777CD" w14:textId="77777777" w:rsidR="00AC0A4D" w:rsidRPr="00425F3E" w:rsidRDefault="00AC0A4D" w:rsidP="00E1506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 exemplu, proiectul-pilot al fondatorilor de IA din cadrul EIT: </w:t>
      </w:r>
      <w:hyperlink r:id="rId57" w:history="1">
        <w:r>
          <w:rPr>
            <w:rStyle w:val="Hyperlink"/>
            <w:rFonts w:ascii="Times New Roman" w:hAnsi="Times New Roman"/>
            <w:sz w:val="16"/>
          </w:rPr>
          <w:t>https://www.eitdigital.eu/eit-ai-founders-club-2025/</w:t>
        </w:r>
      </w:hyperlink>
      <w:r>
        <w:t>.</w:t>
      </w:r>
    </w:p>
  </w:footnote>
  <w:footnote w:id="80">
    <w:p w14:paraId="3E13CEB4" w14:textId="77777777" w:rsidR="007D0BC1" w:rsidRPr="00425F3E" w:rsidRDefault="007D0BC1"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r>
        <w:rPr>
          <w:rFonts w:ascii="Times New Roman" w:hAnsi="Times New Roman"/>
          <w:b/>
          <w:sz w:val="16"/>
        </w:rPr>
        <w:t>Reglarea fină</w:t>
      </w:r>
      <w:r>
        <w:rPr>
          <w:rFonts w:ascii="Times New Roman" w:hAnsi="Times New Roman"/>
          <w:sz w:val="16"/>
        </w:rPr>
        <w:t xml:space="preserve"> presupune adoptarea unui </w:t>
      </w:r>
      <w:r>
        <w:rPr>
          <w:rFonts w:ascii="Times New Roman" w:hAnsi="Times New Roman"/>
          <w:b/>
          <w:sz w:val="16"/>
        </w:rPr>
        <w:t>model de IA de uz general</w:t>
      </w:r>
      <w:r>
        <w:rPr>
          <w:rFonts w:ascii="Times New Roman" w:hAnsi="Times New Roman"/>
          <w:sz w:val="16"/>
        </w:rPr>
        <w:t xml:space="preserve"> de mari dimensiuni, preantrenat, și antrenarea suplimentară a acestuia folosind </w:t>
      </w:r>
      <w:r>
        <w:rPr>
          <w:rFonts w:ascii="Times New Roman" w:hAnsi="Times New Roman"/>
          <w:b/>
          <w:sz w:val="16"/>
        </w:rPr>
        <w:t>date specifice domeniului</w:t>
      </w:r>
      <w:r>
        <w:rPr>
          <w:rFonts w:ascii="Times New Roman" w:hAnsi="Times New Roman"/>
          <w:sz w:val="16"/>
        </w:rPr>
        <w:t xml:space="preserve"> (de exemplu juridice, medicale sau financiare) pentru a-l specializa să efectueze o anumită sarcină sau să funcționeze într-un anumit domeniu. </w:t>
      </w:r>
      <w:r>
        <w:rPr>
          <w:rFonts w:ascii="Times New Roman" w:hAnsi="Times New Roman"/>
          <w:b/>
          <w:sz w:val="16"/>
        </w:rPr>
        <w:t>Distilarea</w:t>
      </w:r>
      <w:r>
        <w:rPr>
          <w:rFonts w:ascii="Times New Roman" w:hAnsi="Times New Roman"/>
          <w:sz w:val="16"/>
        </w:rPr>
        <w:t xml:space="preserve"> este o tehnică de compresie în care un model mai mic („elevul”) învață să imite comportamentul unui model mai mare („profesorul”), captând majoritatea capabilităților acestuia într-o formă mai compactă și mai eficientă. Este o soluție deosebit de utilă pentru implementarea IA în medii cu resurse limitate (cum sunt dispozitivele mobile sau tehnica de calcul la margine).</w:t>
      </w:r>
    </w:p>
  </w:footnote>
  <w:footnote w:id="81">
    <w:p w14:paraId="18EDB7D8" w14:textId="77777777" w:rsidR="007D0BC1" w:rsidRPr="00425F3E" w:rsidRDefault="007D0BC1"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Această inițiativă va fi legată de inițiativa Resurse pentru știința IA în Europa.</w:t>
      </w:r>
    </w:p>
  </w:footnote>
  <w:footnote w:id="82">
    <w:p w14:paraId="2359F19C" w14:textId="2EC14591" w:rsidR="00AE151B" w:rsidRPr="009B49DC" w:rsidRDefault="00AE151B" w:rsidP="0039071C">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58" w:history="1">
        <w:r>
          <w:rPr>
            <w:rStyle w:val="Hyperlink"/>
            <w:rFonts w:ascii="Times New Roman" w:hAnsi="Times New Roman"/>
            <w:sz w:val="16"/>
          </w:rPr>
          <w:t>https://eur-lex.europa.eu/legal-content/RO/TXT/PDF/?uri=CELEX:52025DC0270</w:t>
        </w:r>
      </w:hyperlink>
      <w:r>
        <w:t>.</w:t>
      </w:r>
      <w:r>
        <w:rPr>
          <w:rFonts w:ascii="Times New Roman" w:hAnsi="Times New Roman"/>
          <w:sz w:val="16"/>
        </w:rPr>
        <w:t xml:space="preserve"> </w:t>
      </w:r>
    </w:p>
  </w:footnote>
  <w:footnote w:id="83">
    <w:p w14:paraId="0811E6A7" w14:textId="70AE7296" w:rsidR="00812C21" w:rsidRPr="003F3587" w:rsidRDefault="00812C21" w:rsidP="0039071C">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Comunicarea COM(2025) 543.</w:t>
      </w:r>
    </w:p>
  </w:footnote>
  <w:footnote w:id="84">
    <w:p w14:paraId="066806FA" w14:textId="77777777" w:rsidR="00AC0A4D" w:rsidRPr="003F3587" w:rsidRDefault="00AC0A4D"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59" w:history="1">
        <w:r>
          <w:rPr>
            <w:rStyle w:val="Hyperlink"/>
            <w:rFonts w:ascii="Times New Roman" w:hAnsi="Times New Roman"/>
            <w:sz w:val="16"/>
          </w:rPr>
          <w:t>https://digital-strategy.ec.europa.eu/en/policies/contents-code-gpai</w:t>
        </w:r>
      </w:hyperlink>
      <w:r>
        <w:t>.</w:t>
      </w:r>
      <w:r>
        <w:rPr>
          <w:rFonts w:ascii="Times New Roman" w:hAnsi="Times New Roman"/>
          <w:sz w:val="16"/>
        </w:rPr>
        <w:t xml:space="preserve"> </w:t>
      </w:r>
    </w:p>
  </w:footnote>
  <w:footnote w:id="85">
    <w:p w14:paraId="5FE05F30" w14:textId="77777777" w:rsidR="00AC0A4D" w:rsidRPr="00425F3E" w:rsidRDefault="00AC0A4D"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Comisia a publicat orientări privind domeniul de aplicare al obligațiilor pentru modelele de IA de uz general, definiția sistemului de IA și practicile de IA interzise în temeiul Regulamentului privind IA.</w:t>
      </w:r>
    </w:p>
  </w:footnote>
  <w:footnote w:id="86">
    <w:p w14:paraId="3DB0A162" w14:textId="77777777" w:rsidR="00AC0A4D" w:rsidRPr="00425F3E" w:rsidRDefault="00AC0A4D"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60" w:history="1">
        <w:r>
          <w:rPr>
            <w:rStyle w:val="Hyperlink"/>
            <w:rFonts w:ascii="Times New Roman" w:hAnsi="Times New Roman"/>
            <w:sz w:val="16"/>
          </w:rPr>
          <w:t>https://ai-act-service-desk.ec.europa.eu</w:t>
        </w:r>
      </w:hyperlink>
      <w:r>
        <w:t>.</w:t>
      </w:r>
      <w:r>
        <w:rPr>
          <w:rFonts w:ascii="Times New Roman" w:hAnsi="Times New Roman"/>
          <w:sz w:val="16"/>
        </w:rPr>
        <w:t xml:space="preserve"> </w:t>
      </w:r>
    </w:p>
  </w:footnote>
  <w:footnote w:id="87">
    <w:p w14:paraId="27E3CF85" w14:textId="2488CDBB" w:rsidR="00E14153" w:rsidRPr="00425F3E" w:rsidRDefault="00E14153" w:rsidP="00445AC2">
      <w:pPr>
        <w:spacing w:after="0" w:line="240" w:lineRule="auto"/>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În prezent, părțile interesate sunt asociațiile de întreprinderi sau de consumatori, organizațiile societății civile, întreprinderile, firmele de consultanță, cetățenii, instituțiile financiare, organismele guvernamentale sau publice, organizațiile de cercetare și tehnologie, partenerii sociali, universitățile/instituțiile de învățământ superior, organizațiile care reprezintă comunități religioase sau filozofice. </w:t>
      </w:r>
    </w:p>
  </w:footnote>
  <w:footnote w:id="88">
    <w:p w14:paraId="037F127A" w14:textId="77777777" w:rsidR="00B93077" w:rsidRPr="00425F3E" w:rsidRDefault="00B93077"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 exemplu, va crea legături cu structura de guvernanță a cercetării din cadrul inițiativei Resurse pentru știința IA în Europa (RAISE) și cu Parteneriatul european existent pentru IA, date și robotică. În plus, Pactul privind IA va rămâne un canal esențial de comunicare cu părțile interesate cu privire la aspectele de reglementare, iar Comisia va asigura complementaritatea contribuțiilor.</w:t>
      </w:r>
    </w:p>
  </w:footnote>
  <w:footnote w:id="89">
    <w:p w14:paraId="48FC934F" w14:textId="77777777" w:rsidR="00B93077" w:rsidRPr="00425F3E" w:rsidRDefault="00B93077"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Observatorul pentru IA va utiliza, printre altele, statisticile oficiale privind adoptarea IA de către întreprinderi din diferite sectoare economice și alte statistici privind impactul IA asupra societății, care au fost publicate deja de Eurostat și de statele membre ale UE.</w:t>
      </w:r>
    </w:p>
  </w:footnote>
  <w:footnote w:id="90">
    <w:p w14:paraId="1CAC0F86" w14:textId="77777777" w:rsidR="00B93077" w:rsidRPr="00425F3E" w:rsidRDefault="00B93077"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Odată cu Strategia privind aplicarea IA, Comisia, în strânsă colaborare cu OCDE, a elaborat o metodologie de măsurare a investițiilor publice și private în IA aliniată la abordarea strategică a Uniunii Europene în domeniul IA (</w:t>
      </w:r>
      <w:hyperlink r:id="rId61" w:history="1">
        <w:r>
          <w:rPr>
            <w:rStyle w:val="Hyperlink"/>
            <w:rFonts w:ascii="Times New Roman" w:hAnsi="Times New Roman"/>
            <w:sz w:val="16"/>
          </w:rPr>
          <w:t>https://www.oecd.org/en/publications/advancing-the-measurement-of-investments-in-artificial-intelligence_13e0da2f-en.html</w:t>
        </w:r>
      </w:hyperlink>
      <w:r>
        <w:rPr>
          <w:rFonts w:ascii="Times New Roman" w:hAnsi="Times New Roman"/>
          <w:sz w:val="16"/>
        </w:rPr>
        <w:t xml:space="preserve">). </w:t>
      </w:r>
    </w:p>
  </w:footnote>
  <w:footnote w:id="91">
    <w:p w14:paraId="75EE86E3" w14:textId="36232377" w:rsidR="0036163E" w:rsidRPr="00425F3E" w:rsidRDefault="0036163E" w:rsidP="00445A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hyperlink r:id="rId62" w:history="1">
        <w:r>
          <w:rPr>
            <w:rStyle w:val="Hyperlink"/>
            <w:rFonts w:ascii="Times New Roman" w:hAnsi="Times New Roman"/>
            <w:sz w:val="16"/>
          </w:rPr>
          <w:t>Ecosistemul de inovare în domeniul IA al Consiliului IA</w:t>
        </w:r>
      </w:hyperlink>
      <w:r>
        <w:rPr>
          <w:rFonts w:ascii="Times New Roman" w:hAnsi="Times New Roman"/>
          <w:sz w:val="16"/>
        </w:rPr>
        <w:t xml:space="preserve"> va fi principalul grup de lucru care se va ocupa de implementarea Strategiei privind aplicarea IA. Activitățile legate de punerea în aplicare a </w:t>
      </w:r>
      <w:hyperlink r:id="rId63" w:history="1">
        <w:r>
          <w:rPr>
            <w:rStyle w:val="Hyperlink"/>
            <w:rFonts w:ascii="Times New Roman" w:hAnsi="Times New Roman"/>
            <w:sz w:val="16"/>
          </w:rPr>
          <w:t>Planului coordonat privind IA</w:t>
        </w:r>
      </w:hyperlink>
      <w:r>
        <w:rPr>
          <w:rFonts w:ascii="Times New Roman" w:hAnsi="Times New Roman"/>
          <w:sz w:val="16"/>
        </w:rPr>
        <w:t xml:space="preserve"> vor fi desfășurate în concordanță cu conținutul prezentei strategii. Comitetul european pentru inovare în domeniul datelor va continua să îndeplinească rolul de forum principal pentru discutarea aspectelor legate de date în sprijinul inteligenței artificiale și al cadrului mai amplu al politicilor digitale.</w:t>
      </w:r>
    </w:p>
  </w:footnote>
  <w:footnote w:id="92">
    <w:p w14:paraId="6B5ED618" w14:textId="47B053D6" w:rsidR="00670299" w:rsidRPr="00097B91" w:rsidRDefault="00670299" w:rsidP="00097B91">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În urma adoptării Pactului digital mondial în septembrie 2024, Comisia Europeană sprijină (i) Dialogul mondial privind guvernanța IA, organizat în cadrul Săptămânii la nivel înalt a Organizației Națiunilor Unite în septembrie 2025, inclusiv obiectivele sale de a contribui la construirea unor sisteme de IA sigure, securizate și de încredere și (ii) crearea Grupului științific independent internațional pentru IA.</w:t>
      </w:r>
    </w:p>
  </w:footnote>
  <w:footnote w:id="93">
    <w:p w14:paraId="6AF0067A" w14:textId="5CA7DD8C" w:rsidR="000A5BFA" w:rsidRPr="00425F3E" w:rsidRDefault="000A5BFA" w:rsidP="00670299">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 exemplu, Comisia este implicată în Centrul de IA pentru dezvoltare durabilă (</w:t>
      </w:r>
      <w:hyperlink r:id="rId64" w:history="1">
        <w:r>
          <w:rPr>
            <w:rStyle w:val="Hyperlink"/>
            <w:rFonts w:ascii="Times New Roman" w:hAnsi="Times New Roman"/>
            <w:sz w:val="16"/>
          </w:rPr>
          <w:t>https://www.aihubfordevelopment.org/</w:t>
        </w:r>
      </w:hyperlink>
      <w:r>
        <w:rPr>
          <w:rFonts w:ascii="Times New Roman" w:hAnsi="Times New Roman"/>
          <w:sz w:val="16"/>
        </w:rPr>
        <w:t>).</w:t>
      </w:r>
    </w:p>
  </w:footnote>
  <w:footnote w:id="94">
    <w:p w14:paraId="15355D46" w14:textId="2F4950C2" w:rsidR="000A5BFA" w:rsidRPr="00425F3E" w:rsidRDefault="000A5BFA" w:rsidP="00425F3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65" w:history="1">
        <w:r>
          <w:rPr>
            <w:rStyle w:val="Hyperlink"/>
            <w:rFonts w:ascii="Times New Roman" w:hAnsi="Times New Roman"/>
            <w:sz w:val="16"/>
          </w:rPr>
          <w:t>https://commission.europa.eu/document/download/4047c277-f608-48d1-8800-dcf0405d76e8_en</w:t>
        </w:r>
      </w:hyperlink>
      <w:r>
        <w:t>.</w:t>
      </w:r>
      <w:r>
        <w:rPr>
          <w:rFonts w:ascii="Times New Roman" w:hAnsi="Times New Roman"/>
          <w:sz w:val="16"/>
        </w:rPr>
        <w:t xml:space="preserve"> </w:t>
      </w:r>
    </w:p>
  </w:footnote>
  <w:footnote w:id="95">
    <w:p w14:paraId="3B481016" w14:textId="77777777" w:rsidR="000A5BFA" w:rsidRPr="00425F3E" w:rsidRDefault="000A5BFA" w:rsidP="00425F3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66" w:history="1">
        <w:r>
          <w:rPr>
            <w:rStyle w:val="Hyperlink"/>
            <w:rFonts w:ascii="Times New Roman" w:hAnsi="Times New Roman"/>
            <w:sz w:val="16"/>
          </w:rPr>
          <w:t>https://digital-strategy.ec.europa.eu/en/library/joint-communication-international-digital-strategy-eu</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ADFEC" w14:textId="77777777" w:rsidR="000F346A" w:rsidRPr="000F346A" w:rsidRDefault="000F346A" w:rsidP="000F346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B37D3" w14:textId="77777777" w:rsidR="000F346A" w:rsidRPr="000F346A" w:rsidRDefault="000F346A" w:rsidP="000F346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2EFDE" w14:textId="77777777" w:rsidR="000F346A" w:rsidRPr="000F346A" w:rsidRDefault="000F346A" w:rsidP="000F346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F2019" w14:textId="77777777" w:rsidR="00C9061F" w:rsidRDefault="00C906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C0175" w14:textId="77777777" w:rsidR="00C9061F" w:rsidRDefault="00C906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15177" w14:textId="77777777" w:rsidR="00C9061F" w:rsidRDefault="00C906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E05"/>
    <w:multiLevelType w:val="multilevel"/>
    <w:tmpl w:val="42FE71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BA70C7"/>
    <w:multiLevelType w:val="hybridMultilevel"/>
    <w:tmpl w:val="888CE6BE"/>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09285E"/>
    <w:multiLevelType w:val="multilevel"/>
    <w:tmpl w:val="C2247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97720"/>
    <w:multiLevelType w:val="hybridMultilevel"/>
    <w:tmpl w:val="BBBA65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F677C"/>
    <w:multiLevelType w:val="multilevel"/>
    <w:tmpl w:val="4302FE0C"/>
    <w:lvl w:ilvl="0">
      <w:start w:val="1"/>
      <w:numFmt w:val="bullet"/>
      <w:lvlText w:val=""/>
      <w:lvlJc w:val="left"/>
      <w:pPr>
        <w:tabs>
          <w:tab w:val="num" w:pos="720"/>
        </w:tabs>
        <w:ind w:left="720" w:hanging="360"/>
      </w:pPr>
      <w:rPr>
        <w:rFonts w:ascii="Symbol" w:hAnsi="Symbol" w:hint="default"/>
        <w:sz w:val="24"/>
        <w:szCs w:val="3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D7BDE"/>
    <w:multiLevelType w:val="hybridMultilevel"/>
    <w:tmpl w:val="B28069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6C3A37"/>
    <w:multiLevelType w:val="hybridMultilevel"/>
    <w:tmpl w:val="7DF8F5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681722"/>
    <w:multiLevelType w:val="hybridMultilevel"/>
    <w:tmpl w:val="3BAEDB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2D3696"/>
    <w:multiLevelType w:val="hybridMultilevel"/>
    <w:tmpl w:val="B9EE64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D1855E6"/>
    <w:multiLevelType w:val="hybridMultilevel"/>
    <w:tmpl w:val="51C6AF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766F79"/>
    <w:multiLevelType w:val="hybridMultilevel"/>
    <w:tmpl w:val="9AA651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E9092D"/>
    <w:multiLevelType w:val="hybridMultilevel"/>
    <w:tmpl w:val="61963F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6BEAAF7"/>
    <w:multiLevelType w:val="hybridMultilevel"/>
    <w:tmpl w:val="FFFFFFFF"/>
    <w:lvl w:ilvl="0" w:tplc="7B20020C">
      <w:start w:val="1"/>
      <w:numFmt w:val="bullet"/>
      <w:lvlText w:val=""/>
      <w:lvlJc w:val="left"/>
      <w:pPr>
        <w:ind w:left="720" w:hanging="360"/>
      </w:pPr>
      <w:rPr>
        <w:rFonts w:ascii="Symbol" w:hAnsi="Symbol" w:hint="default"/>
      </w:rPr>
    </w:lvl>
    <w:lvl w:ilvl="1" w:tplc="07080170">
      <w:start w:val="1"/>
      <w:numFmt w:val="bullet"/>
      <w:lvlText w:val="o"/>
      <w:lvlJc w:val="left"/>
      <w:pPr>
        <w:ind w:left="720" w:hanging="360"/>
      </w:pPr>
      <w:rPr>
        <w:rFonts w:ascii="Courier New" w:hAnsi="Courier New" w:hint="default"/>
      </w:rPr>
    </w:lvl>
    <w:lvl w:ilvl="2" w:tplc="A38CAF80">
      <w:start w:val="1"/>
      <w:numFmt w:val="bullet"/>
      <w:lvlText w:val=""/>
      <w:lvlJc w:val="left"/>
      <w:pPr>
        <w:ind w:left="1440" w:hanging="360"/>
      </w:pPr>
      <w:rPr>
        <w:rFonts w:ascii="Wingdings" w:hAnsi="Wingdings" w:hint="default"/>
      </w:rPr>
    </w:lvl>
    <w:lvl w:ilvl="3" w:tplc="3A4ABAA6">
      <w:start w:val="1"/>
      <w:numFmt w:val="bullet"/>
      <w:lvlText w:val=""/>
      <w:lvlJc w:val="left"/>
      <w:pPr>
        <w:ind w:left="2160" w:hanging="360"/>
      </w:pPr>
      <w:rPr>
        <w:rFonts w:ascii="Symbol" w:hAnsi="Symbol" w:hint="default"/>
      </w:rPr>
    </w:lvl>
    <w:lvl w:ilvl="4" w:tplc="F1A6EF22">
      <w:start w:val="1"/>
      <w:numFmt w:val="bullet"/>
      <w:lvlText w:val="o"/>
      <w:lvlJc w:val="left"/>
      <w:pPr>
        <w:ind w:left="2880" w:hanging="360"/>
      </w:pPr>
      <w:rPr>
        <w:rFonts w:ascii="Courier New" w:hAnsi="Courier New" w:hint="default"/>
      </w:rPr>
    </w:lvl>
    <w:lvl w:ilvl="5" w:tplc="6A9420F4">
      <w:start w:val="1"/>
      <w:numFmt w:val="bullet"/>
      <w:lvlText w:val=""/>
      <w:lvlJc w:val="left"/>
      <w:pPr>
        <w:ind w:left="3600" w:hanging="360"/>
      </w:pPr>
      <w:rPr>
        <w:rFonts w:ascii="Wingdings" w:hAnsi="Wingdings" w:hint="default"/>
      </w:rPr>
    </w:lvl>
    <w:lvl w:ilvl="6" w:tplc="B0FC226E">
      <w:start w:val="1"/>
      <w:numFmt w:val="bullet"/>
      <w:lvlText w:val=""/>
      <w:lvlJc w:val="left"/>
      <w:pPr>
        <w:ind w:left="4320" w:hanging="360"/>
      </w:pPr>
      <w:rPr>
        <w:rFonts w:ascii="Symbol" w:hAnsi="Symbol" w:hint="default"/>
      </w:rPr>
    </w:lvl>
    <w:lvl w:ilvl="7" w:tplc="2526938E">
      <w:start w:val="1"/>
      <w:numFmt w:val="bullet"/>
      <w:lvlText w:val="o"/>
      <w:lvlJc w:val="left"/>
      <w:pPr>
        <w:ind w:left="5040" w:hanging="360"/>
      </w:pPr>
      <w:rPr>
        <w:rFonts w:ascii="Courier New" w:hAnsi="Courier New" w:hint="default"/>
      </w:rPr>
    </w:lvl>
    <w:lvl w:ilvl="8" w:tplc="31365B82">
      <w:start w:val="1"/>
      <w:numFmt w:val="bullet"/>
      <w:lvlText w:val=""/>
      <w:lvlJc w:val="left"/>
      <w:pPr>
        <w:ind w:left="5760" w:hanging="360"/>
      </w:pPr>
      <w:rPr>
        <w:rFonts w:ascii="Wingdings" w:hAnsi="Wingdings" w:hint="default"/>
      </w:rPr>
    </w:lvl>
  </w:abstractNum>
  <w:abstractNum w:abstractNumId="13" w15:restartNumberingAfterBreak="0">
    <w:nsid w:val="2B3142A0"/>
    <w:multiLevelType w:val="hybridMultilevel"/>
    <w:tmpl w:val="1CDEB970"/>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E5102EF"/>
    <w:multiLevelType w:val="hybridMultilevel"/>
    <w:tmpl w:val="7F52F2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F534E4D"/>
    <w:multiLevelType w:val="hybridMultilevel"/>
    <w:tmpl w:val="70D4D4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00D21A7"/>
    <w:multiLevelType w:val="hybridMultilevel"/>
    <w:tmpl w:val="898C43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00D252A"/>
    <w:multiLevelType w:val="hybridMultilevel"/>
    <w:tmpl w:val="FBBE39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3A044B8"/>
    <w:multiLevelType w:val="hybridMultilevel"/>
    <w:tmpl w:val="F01AAC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88E4DDA"/>
    <w:multiLevelType w:val="hybridMultilevel"/>
    <w:tmpl w:val="126651FE"/>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B014CEF"/>
    <w:multiLevelType w:val="hybridMultilevel"/>
    <w:tmpl w:val="2F9A912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3BCD5D16"/>
    <w:multiLevelType w:val="hybridMultilevel"/>
    <w:tmpl w:val="9A4AB4C4"/>
    <w:lvl w:ilvl="0" w:tplc="FFFFFFFF">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D50784E"/>
    <w:multiLevelType w:val="hybridMultilevel"/>
    <w:tmpl w:val="84540E80"/>
    <w:lvl w:ilvl="0" w:tplc="18090001">
      <w:start w:val="1"/>
      <w:numFmt w:val="bullet"/>
      <w:lvlText w:val=""/>
      <w:lvlJc w:val="left"/>
      <w:pPr>
        <w:ind w:left="720" w:hanging="360"/>
      </w:pPr>
      <w:rPr>
        <w:rFonts w:ascii="Symbol" w:hAnsi="Symbol" w:hint="default"/>
        <w:b/>
        <w:b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AE7E6E"/>
    <w:multiLevelType w:val="hybridMultilevel"/>
    <w:tmpl w:val="2D1C02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E353E33"/>
    <w:multiLevelType w:val="hybridMultilevel"/>
    <w:tmpl w:val="C4569F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2108B9E"/>
    <w:multiLevelType w:val="hybridMultilevel"/>
    <w:tmpl w:val="62E087AE"/>
    <w:lvl w:ilvl="0" w:tplc="9CE8FBBC">
      <w:start w:val="1"/>
      <w:numFmt w:val="bullet"/>
      <w:lvlText w:val="·"/>
      <w:lvlJc w:val="left"/>
      <w:pPr>
        <w:ind w:left="720" w:hanging="360"/>
      </w:pPr>
      <w:rPr>
        <w:rFonts w:ascii="Symbol" w:hAnsi="Symbol" w:hint="default"/>
      </w:rPr>
    </w:lvl>
    <w:lvl w:ilvl="1" w:tplc="0DA001BC">
      <w:start w:val="1"/>
      <w:numFmt w:val="bullet"/>
      <w:lvlText w:val="o"/>
      <w:lvlJc w:val="left"/>
      <w:pPr>
        <w:ind w:left="1440" w:hanging="360"/>
      </w:pPr>
      <w:rPr>
        <w:rFonts w:ascii="Courier New" w:hAnsi="Courier New" w:hint="default"/>
      </w:rPr>
    </w:lvl>
    <w:lvl w:ilvl="2" w:tplc="F0269042">
      <w:start w:val="1"/>
      <w:numFmt w:val="bullet"/>
      <w:lvlText w:val=""/>
      <w:lvlJc w:val="left"/>
      <w:pPr>
        <w:ind w:left="2160" w:hanging="360"/>
      </w:pPr>
      <w:rPr>
        <w:rFonts w:ascii="Wingdings" w:hAnsi="Wingdings" w:hint="default"/>
      </w:rPr>
    </w:lvl>
    <w:lvl w:ilvl="3" w:tplc="A8F44492">
      <w:start w:val="1"/>
      <w:numFmt w:val="bullet"/>
      <w:lvlText w:val=""/>
      <w:lvlJc w:val="left"/>
      <w:pPr>
        <w:ind w:left="2880" w:hanging="360"/>
      </w:pPr>
      <w:rPr>
        <w:rFonts w:ascii="Symbol" w:hAnsi="Symbol" w:hint="default"/>
      </w:rPr>
    </w:lvl>
    <w:lvl w:ilvl="4" w:tplc="FD26293E">
      <w:start w:val="1"/>
      <w:numFmt w:val="bullet"/>
      <w:lvlText w:val="o"/>
      <w:lvlJc w:val="left"/>
      <w:pPr>
        <w:ind w:left="3600" w:hanging="360"/>
      </w:pPr>
      <w:rPr>
        <w:rFonts w:ascii="Courier New" w:hAnsi="Courier New" w:hint="default"/>
      </w:rPr>
    </w:lvl>
    <w:lvl w:ilvl="5" w:tplc="A16E93D2">
      <w:start w:val="1"/>
      <w:numFmt w:val="bullet"/>
      <w:lvlText w:val=""/>
      <w:lvlJc w:val="left"/>
      <w:pPr>
        <w:ind w:left="4320" w:hanging="360"/>
      </w:pPr>
      <w:rPr>
        <w:rFonts w:ascii="Wingdings" w:hAnsi="Wingdings" w:hint="default"/>
      </w:rPr>
    </w:lvl>
    <w:lvl w:ilvl="6" w:tplc="56C2B50C">
      <w:start w:val="1"/>
      <w:numFmt w:val="bullet"/>
      <w:lvlText w:val=""/>
      <w:lvlJc w:val="left"/>
      <w:pPr>
        <w:ind w:left="5040" w:hanging="360"/>
      </w:pPr>
      <w:rPr>
        <w:rFonts w:ascii="Symbol" w:hAnsi="Symbol" w:hint="default"/>
      </w:rPr>
    </w:lvl>
    <w:lvl w:ilvl="7" w:tplc="09A2D076">
      <w:start w:val="1"/>
      <w:numFmt w:val="bullet"/>
      <w:lvlText w:val="o"/>
      <w:lvlJc w:val="left"/>
      <w:pPr>
        <w:ind w:left="5760" w:hanging="360"/>
      </w:pPr>
      <w:rPr>
        <w:rFonts w:ascii="Courier New" w:hAnsi="Courier New" w:hint="default"/>
      </w:rPr>
    </w:lvl>
    <w:lvl w:ilvl="8" w:tplc="B9BE322C">
      <w:start w:val="1"/>
      <w:numFmt w:val="bullet"/>
      <w:lvlText w:val=""/>
      <w:lvlJc w:val="left"/>
      <w:pPr>
        <w:ind w:left="6480" w:hanging="360"/>
      </w:pPr>
      <w:rPr>
        <w:rFonts w:ascii="Wingdings" w:hAnsi="Wingdings" w:hint="default"/>
      </w:rPr>
    </w:lvl>
  </w:abstractNum>
  <w:abstractNum w:abstractNumId="27" w15:restartNumberingAfterBreak="0">
    <w:nsid w:val="448E4551"/>
    <w:multiLevelType w:val="hybridMultilevel"/>
    <w:tmpl w:val="EE7468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55102DD"/>
    <w:multiLevelType w:val="hybridMultilevel"/>
    <w:tmpl w:val="B1ACA616"/>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7C7649A"/>
    <w:multiLevelType w:val="hybridMultilevel"/>
    <w:tmpl w:val="6566783E"/>
    <w:lvl w:ilvl="0" w:tplc="5308F2FA">
      <w:start w:val="1"/>
      <w:numFmt w:val="bullet"/>
      <w:lvlText w:val=""/>
      <w:lvlJc w:val="left"/>
      <w:pPr>
        <w:ind w:left="720" w:hanging="360"/>
      </w:pPr>
      <w:rPr>
        <w:rFonts w:ascii="Symbol" w:hAnsi="Symbol"/>
      </w:rPr>
    </w:lvl>
    <w:lvl w:ilvl="1" w:tplc="F48C2932">
      <w:start w:val="1"/>
      <w:numFmt w:val="bullet"/>
      <w:lvlText w:val=""/>
      <w:lvlJc w:val="left"/>
      <w:pPr>
        <w:ind w:left="720" w:hanging="360"/>
      </w:pPr>
      <w:rPr>
        <w:rFonts w:ascii="Symbol" w:hAnsi="Symbol"/>
      </w:rPr>
    </w:lvl>
    <w:lvl w:ilvl="2" w:tplc="C0D2BE4E">
      <w:start w:val="1"/>
      <w:numFmt w:val="bullet"/>
      <w:lvlText w:val=""/>
      <w:lvlJc w:val="left"/>
      <w:pPr>
        <w:ind w:left="720" w:hanging="360"/>
      </w:pPr>
      <w:rPr>
        <w:rFonts w:ascii="Symbol" w:hAnsi="Symbol"/>
      </w:rPr>
    </w:lvl>
    <w:lvl w:ilvl="3" w:tplc="673E26A2">
      <w:start w:val="1"/>
      <w:numFmt w:val="bullet"/>
      <w:lvlText w:val=""/>
      <w:lvlJc w:val="left"/>
      <w:pPr>
        <w:ind w:left="720" w:hanging="360"/>
      </w:pPr>
      <w:rPr>
        <w:rFonts w:ascii="Symbol" w:hAnsi="Symbol"/>
      </w:rPr>
    </w:lvl>
    <w:lvl w:ilvl="4" w:tplc="7A22EBEC">
      <w:start w:val="1"/>
      <w:numFmt w:val="bullet"/>
      <w:lvlText w:val=""/>
      <w:lvlJc w:val="left"/>
      <w:pPr>
        <w:ind w:left="720" w:hanging="360"/>
      </w:pPr>
      <w:rPr>
        <w:rFonts w:ascii="Symbol" w:hAnsi="Symbol"/>
      </w:rPr>
    </w:lvl>
    <w:lvl w:ilvl="5" w:tplc="6FD4B2B6">
      <w:start w:val="1"/>
      <w:numFmt w:val="bullet"/>
      <w:lvlText w:val=""/>
      <w:lvlJc w:val="left"/>
      <w:pPr>
        <w:ind w:left="720" w:hanging="360"/>
      </w:pPr>
      <w:rPr>
        <w:rFonts w:ascii="Symbol" w:hAnsi="Symbol"/>
      </w:rPr>
    </w:lvl>
    <w:lvl w:ilvl="6" w:tplc="6B58AFDC">
      <w:start w:val="1"/>
      <w:numFmt w:val="bullet"/>
      <w:lvlText w:val=""/>
      <w:lvlJc w:val="left"/>
      <w:pPr>
        <w:ind w:left="720" w:hanging="360"/>
      </w:pPr>
      <w:rPr>
        <w:rFonts w:ascii="Symbol" w:hAnsi="Symbol"/>
      </w:rPr>
    </w:lvl>
    <w:lvl w:ilvl="7" w:tplc="327C162C">
      <w:start w:val="1"/>
      <w:numFmt w:val="bullet"/>
      <w:lvlText w:val=""/>
      <w:lvlJc w:val="left"/>
      <w:pPr>
        <w:ind w:left="720" w:hanging="360"/>
      </w:pPr>
      <w:rPr>
        <w:rFonts w:ascii="Symbol" w:hAnsi="Symbol"/>
      </w:rPr>
    </w:lvl>
    <w:lvl w:ilvl="8" w:tplc="0E726840">
      <w:start w:val="1"/>
      <w:numFmt w:val="bullet"/>
      <w:lvlText w:val=""/>
      <w:lvlJc w:val="left"/>
      <w:pPr>
        <w:ind w:left="720" w:hanging="360"/>
      </w:pPr>
      <w:rPr>
        <w:rFonts w:ascii="Symbol" w:hAnsi="Symbol"/>
      </w:rPr>
    </w:lvl>
  </w:abstractNum>
  <w:abstractNum w:abstractNumId="30" w15:restartNumberingAfterBreak="0">
    <w:nsid w:val="48E65B85"/>
    <w:multiLevelType w:val="hybridMultilevel"/>
    <w:tmpl w:val="61D465E2"/>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96D15C3"/>
    <w:multiLevelType w:val="hybridMultilevel"/>
    <w:tmpl w:val="19C613DA"/>
    <w:lvl w:ilvl="0" w:tplc="18DE610E">
      <w:start w:val="1"/>
      <w:numFmt w:val="bullet"/>
      <w:lvlText w:val=""/>
      <w:lvlJc w:val="left"/>
      <w:pPr>
        <w:ind w:left="720" w:hanging="360"/>
      </w:pPr>
      <w:rPr>
        <w:rFonts w:ascii="Symbol" w:hAnsi="Symbol"/>
      </w:rPr>
    </w:lvl>
    <w:lvl w:ilvl="1" w:tplc="D9648626">
      <w:start w:val="1"/>
      <w:numFmt w:val="bullet"/>
      <w:lvlText w:val=""/>
      <w:lvlJc w:val="left"/>
      <w:pPr>
        <w:ind w:left="720" w:hanging="360"/>
      </w:pPr>
      <w:rPr>
        <w:rFonts w:ascii="Symbol" w:hAnsi="Symbol"/>
      </w:rPr>
    </w:lvl>
    <w:lvl w:ilvl="2" w:tplc="D73A4EDC">
      <w:start w:val="1"/>
      <w:numFmt w:val="bullet"/>
      <w:lvlText w:val=""/>
      <w:lvlJc w:val="left"/>
      <w:pPr>
        <w:ind w:left="720" w:hanging="360"/>
      </w:pPr>
      <w:rPr>
        <w:rFonts w:ascii="Symbol" w:hAnsi="Symbol"/>
      </w:rPr>
    </w:lvl>
    <w:lvl w:ilvl="3" w:tplc="C486EB82">
      <w:start w:val="1"/>
      <w:numFmt w:val="bullet"/>
      <w:lvlText w:val=""/>
      <w:lvlJc w:val="left"/>
      <w:pPr>
        <w:ind w:left="720" w:hanging="360"/>
      </w:pPr>
      <w:rPr>
        <w:rFonts w:ascii="Symbol" w:hAnsi="Symbol"/>
      </w:rPr>
    </w:lvl>
    <w:lvl w:ilvl="4" w:tplc="9E38431E">
      <w:start w:val="1"/>
      <w:numFmt w:val="bullet"/>
      <w:lvlText w:val=""/>
      <w:lvlJc w:val="left"/>
      <w:pPr>
        <w:ind w:left="720" w:hanging="360"/>
      </w:pPr>
      <w:rPr>
        <w:rFonts w:ascii="Symbol" w:hAnsi="Symbol"/>
      </w:rPr>
    </w:lvl>
    <w:lvl w:ilvl="5" w:tplc="4C28327C">
      <w:start w:val="1"/>
      <w:numFmt w:val="bullet"/>
      <w:lvlText w:val=""/>
      <w:lvlJc w:val="left"/>
      <w:pPr>
        <w:ind w:left="720" w:hanging="360"/>
      </w:pPr>
      <w:rPr>
        <w:rFonts w:ascii="Symbol" w:hAnsi="Symbol"/>
      </w:rPr>
    </w:lvl>
    <w:lvl w:ilvl="6" w:tplc="3B324576">
      <w:start w:val="1"/>
      <w:numFmt w:val="bullet"/>
      <w:lvlText w:val=""/>
      <w:lvlJc w:val="left"/>
      <w:pPr>
        <w:ind w:left="720" w:hanging="360"/>
      </w:pPr>
      <w:rPr>
        <w:rFonts w:ascii="Symbol" w:hAnsi="Symbol"/>
      </w:rPr>
    </w:lvl>
    <w:lvl w:ilvl="7" w:tplc="2B40B7BC">
      <w:start w:val="1"/>
      <w:numFmt w:val="bullet"/>
      <w:lvlText w:val=""/>
      <w:lvlJc w:val="left"/>
      <w:pPr>
        <w:ind w:left="720" w:hanging="360"/>
      </w:pPr>
      <w:rPr>
        <w:rFonts w:ascii="Symbol" w:hAnsi="Symbol"/>
      </w:rPr>
    </w:lvl>
    <w:lvl w:ilvl="8" w:tplc="50C63632">
      <w:start w:val="1"/>
      <w:numFmt w:val="bullet"/>
      <w:lvlText w:val=""/>
      <w:lvlJc w:val="left"/>
      <w:pPr>
        <w:ind w:left="720" w:hanging="360"/>
      </w:pPr>
      <w:rPr>
        <w:rFonts w:ascii="Symbol" w:hAnsi="Symbol"/>
      </w:rPr>
    </w:lvl>
  </w:abstractNum>
  <w:abstractNum w:abstractNumId="32" w15:restartNumberingAfterBreak="0">
    <w:nsid w:val="4A526ED6"/>
    <w:multiLevelType w:val="hybridMultilevel"/>
    <w:tmpl w:val="4F4688BA"/>
    <w:lvl w:ilvl="0" w:tplc="8FECF7E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F7C0575"/>
    <w:multiLevelType w:val="multilevel"/>
    <w:tmpl w:val="FCBA06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541D1537"/>
    <w:multiLevelType w:val="hybridMultilevel"/>
    <w:tmpl w:val="3698F6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5733148C"/>
    <w:multiLevelType w:val="hybridMultilevel"/>
    <w:tmpl w:val="0E2E47B0"/>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7C31F22"/>
    <w:multiLevelType w:val="hybridMultilevel"/>
    <w:tmpl w:val="1D78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9222C43"/>
    <w:multiLevelType w:val="hybridMultilevel"/>
    <w:tmpl w:val="6DCA6B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BD003C4"/>
    <w:multiLevelType w:val="hybridMultilevel"/>
    <w:tmpl w:val="362A5BA8"/>
    <w:lvl w:ilvl="0" w:tplc="29E45600">
      <w:start w:val="4"/>
      <w:numFmt w:val="decimal"/>
      <w:lvlText w:val="%1."/>
      <w:lvlJc w:val="left"/>
      <w:pPr>
        <w:ind w:left="720" w:hanging="360"/>
      </w:pPr>
      <w:rPr>
        <w:rFonts w:ascii="Times New Roman" w:hAnsi="Times New Roman" w:cs="Times New Roman" w:hint="default"/>
        <w:b/>
        <w:bCs/>
        <w:i w:val="0"/>
        <w:iCs/>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04E6CE7"/>
    <w:multiLevelType w:val="hybridMultilevel"/>
    <w:tmpl w:val="7226842C"/>
    <w:lvl w:ilvl="0" w:tplc="058C0524">
      <w:start w:val="1"/>
      <w:numFmt w:val="bullet"/>
      <w:lvlText w:val=""/>
      <w:lvlJc w:val="left"/>
      <w:pPr>
        <w:ind w:left="720" w:hanging="360"/>
      </w:pPr>
      <w:rPr>
        <w:rFonts w:ascii="Symbol" w:hAnsi="Symbol"/>
      </w:rPr>
    </w:lvl>
    <w:lvl w:ilvl="1" w:tplc="7B468C32">
      <w:start w:val="1"/>
      <w:numFmt w:val="bullet"/>
      <w:lvlText w:val=""/>
      <w:lvlJc w:val="left"/>
      <w:pPr>
        <w:ind w:left="720" w:hanging="360"/>
      </w:pPr>
      <w:rPr>
        <w:rFonts w:ascii="Symbol" w:hAnsi="Symbol"/>
      </w:rPr>
    </w:lvl>
    <w:lvl w:ilvl="2" w:tplc="04AECD22">
      <w:start w:val="1"/>
      <w:numFmt w:val="bullet"/>
      <w:lvlText w:val=""/>
      <w:lvlJc w:val="left"/>
      <w:pPr>
        <w:ind w:left="720" w:hanging="360"/>
      </w:pPr>
      <w:rPr>
        <w:rFonts w:ascii="Symbol" w:hAnsi="Symbol"/>
      </w:rPr>
    </w:lvl>
    <w:lvl w:ilvl="3" w:tplc="2390D010">
      <w:start w:val="1"/>
      <w:numFmt w:val="bullet"/>
      <w:lvlText w:val=""/>
      <w:lvlJc w:val="left"/>
      <w:pPr>
        <w:ind w:left="720" w:hanging="360"/>
      </w:pPr>
      <w:rPr>
        <w:rFonts w:ascii="Symbol" w:hAnsi="Symbol"/>
      </w:rPr>
    </w:lvl>
    <w:lvl w:ilvl="4" w:tplc="87DECE94">
      <w:start w:val="1"/>
      <w:numFmt w:val="bullet"/>
      <w:lvlText w:val=""/>
      <w:lvlJc w:val="left"/>
      <w:pPr>
        <w:ind w:left="720" w:hanging="360"/>
      </w:pPr>
      <w:rPr>
        <w:rFonts w:ascii="Symbol" w:hAnsi="Symbol"/>
      </w:rPr>
    </w:lvl>
    <w:lvl w:ilvl="5" w:tplc="B7442038">
      <w:start w:val="1"/>
      <w:numFmt w:val="bullet"/>
      <w:lvlText w:val=""/>
      <w:lvlJc w:val="left"/>
      <w:pPr>
        <w:ind w:left="720" w:hanging="360"/>
      </w:pPr>
      <w:rPr>
        <w:rFonts w:ascii="Symbol" w:hAnsi="Symbol"/>
      </w:rPr>
    </w:lvl>
    <w:lvl w:ilvl="6" w:tplc="6B006530">
      <w:start w:val="1"/>
      <w:numFmt w:val="bullet"/>
      <w:lvlText w:val=""/>
      <w:lvlJc w:val="left"/>
      <w:pPr>
        <w:ind w:left="720" w:hanging="360"/>
      </w:pPr>
      <w:rPr>
        <w:rFonts w:ascii="Symbol" w:hAnsi="Symbol"/>
      </w:rPr>
    </w:lvl>
    <w:lvl w:ilvl="7" w:tplc="5BB0FF1E">
      <w:start w:val="1"/>
      <w:numFmt w:val="bullet"/>
      <w:lvlText w:val=""/>
      <w:lvlJc w:val="left"/>
      <w:pPr>
        <w:ind w:left="720" w:hanging="360"/>
      </w:pPr>
      <w:rPr>
        <w:rFonts w:ascii="Symbol" w:hAnsi="Symbol"/>
      </w:rPr>
    </w:lvl>
    <w:lvl w:ilvl="8" w:tplc="CD803D00">
      <w:start w:val="1"/>
      <w:numFmt w:val="bullet"/>
      <w:lvlText w:val=""/>
      <w:lvlJc w:val="left"/>
      <w:pPr>
        <w:ind w:left="720" w:hanging="360"/>
      </w:pPr>
      <w:rPr>
        <w:rFonts w:ascii="Symbol" w:hAnsi="Symbol"/>
      </w:rPr>
    </w:lvl>
  </w:abstractNum>
  <w:abstractNum w:abstractNumId="40" w15:restartNumberingAfterBreak="0">
    <w:nsid w:val="609154CE"/>
    <w:multiLevelType w:val="hybridMultilevel"/>
    <w:tmpl w:val="51FCB5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351647B"/>
    <w:multiLevelType w:val="hybridMultilevel"/>
    <w:tmpl w:val="0F941F4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2" w15:restartNumberingAfterBreak="0">
    <w:nsid w:val="68857D9D"/>
    <w:multiLevelType w:val="hybridMultilevel"/>
    <w:tmpl w:val="093EDD9C"/>
    <w:name w:val="ListBullet2Numbering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9854E05"/>
    <w:multiLevelType w:val="hybridMultilevel"/>
    <w:tmpl w:val="A5DC85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C8577E5"/>
    <w:multiLevelType w:val="hybridMultilevel"/>
    <w:tmpl w:val="B1ACA61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D047687"/>
    <w:multiLevelType w:val="hybridMultilevel"/>
    <w:tmpl w:val="B858AA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6D192F3E"/>
    <w:multiLevelType w:val="hybridMultilevel"/>
    <w:tmpl w:val="DDEA0FFC"/>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FD27398"/>
    <w:multiLevelType w:val="hybridMultilevel"/>
    <w:tmpl w:val="A9744F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3"/>
  </w:num>
  <w:num w:numId="2">
    <w:abstractNumId w:val="30"/>
  </w:num>
  <w:num w:numId="3">
    <w:abstractNumId w:val="35"/>
  </w:num>
  <w:num w:numId="4">
    <w:abstractNumId w:val="5"/>
  </w:num>
  <w:num w:numId="5">
    <w:abstractNumId w:val="20"/>
  </w:num>
  <w:num w:numId="6">
    <w:abstractNumId w:val="13"/>
  </w:num>
  <w:num w:numId="7">
    <w:abstractNumId w:val="46"/>
  </w:num>
  <w:num w:numId="8">
    <w:abstractNumId w:val="1"/>
  </w:num>
  <w:num w:numId="9">
    <w:abstractNumId w:val="38"/>
  </w:num>
  <w:num w:numId="10">
    <w:abstractNumId w:val="28"/>
  </w:num>
  <w:num w:numId="11">
    <w:abstractNumId w:val="6"/>
  </w:num>
  <w:num w:numId="12">
    <w:abstractNumId w:val="22"/>
  </w:num>
  <w:num w:numId="13">
    <w:abstractNumId w:val="47"/>
  </w:num>
  <w:num w:numId="14">
    <w:abstractNumId w:val="18"/>
  </w:num>
  <w:num w:numId="15">
    <w:abstractNumId w:val="45"/>
  </w:num>
  <w:num w:numId="16">
    <w:abstractNumId w:val="19"/>
  </w:num>
  <w:num w:numId="17">
    <w:abstractNumId w:val="12"/>
  </w:num>
  <w:num w:numId="18">
    <w:abstractNumId w:val="37"/>
  </w:num>
  <w:num w:numId="19">
    <w:abstractNumId w:val="43"/>
  </w:num>
  <w:num w:numId="20">
    <w:abstractNumId w:val="34"/>
  </w:num>
  <w:num w:numId="21">
    <w:abstractNumId w:val="44"/>
  </w:num>
  <w:num w:numId="22">
    <w:abstractNumId w:val="2"/>
  </w:num>
  <w:num w:numId="23">
    <w:abstractNumId w:val="25"/>
  </w:num>
  <w:num w:numId="24">
    <w:abstractNumId w:val="42"/>
  </w:num>
  <w:num w:numId="25">
    <w:abstractNumId w:val="31"/>
  </w:num>
  <w:num w:numId="26">
    <w:abstractNumId w:val="29"/>
  </w:num>
  <w:num w:numId="27">
    <w:abstractNumId w:val="39"/>
  </w:num>
  <w:num w:numId="28">
    <w:abstractNumId w:val="4"/>
  </w:num>
  <w:num w:numId="29">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num>
  <w:num w:numId="31">
    <w:abstractNumId w:val="10"/>
  </w:num>
  <w:num w:numId="32">
    <w:abstractNumId w:val="41"/>
  </w:num>
  <w:num w:numId="33">
    <w:abstractNumId w:val="27"/>
  </w:num>
  <w:num w:numId="34">
    <w:abstractNumId w:val="21"/>
  </w:num>
  <w:num w:numId="35">
    <w:abstractNumId w:val="21"/>
  </w:num>
  <w:num w:numId="36">
    <w:abstractNumId w:val="40"/>
  </w:num>
  <w:num w:numId="37">
    <w:abstractNumId w:val="15"/>
  </w:num>
  <w:num w:numId="38">
    <w:abstractNumId w:val="24"/>
  </w:num>
  <w:num w:numId="39">
    <w:abstractNumId w:val="8"/>
  </w:num>
  <w:num w:numId="40">
    <w:abstractNumId w:val="26"/>
  </w:num>
  <w:num w:numId="41">
    <w:abstractNumId w:val="32"/>
  </w:num>
  <w:num w:numId="42">
    <w:abstractNumId w:val="16"/>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num>
  <w:num w:numId="45">
    <w:abstractNumId w:val="14"/>
  </w:num>
  <w:num w:numId="46">
    <w:abstractNumId w:val="14"/>
  </w:num>
  <w:num w:numId="47">
    <w:abstractNumId w:val="14"/>
  </w:num>
  <w:num w:numId="48">
    <w:abstractNumId w:val="11"/>
  </w:num>
  <w:num w:numId="49">
    <w:abstractNumId w:val="7"/>
  </w:num>
  <w:num w:numId="50">
    <w:abstractNumId w:val="17"/>
  </w:num>
  <w:num w:numId="51">
    <w:abstractNumId w:val="3"/>
  </w:num>
  <w:num w:numId="52">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A718FC8-3BA2-48B9-BE54-81DF9AC0FD17"/>
    <w:docVar w:name="LW_COVERPAGE_TYPE" w:val="1"/>
    <w:docVar w:name="LW_CROSSREFERENCE" w:val="&lt;UNUSED&gt;"/>
    <w:docVar w:name="LW_DocType" w:val="NORMAL"/>
    <w:docVar w:name="LW_EMISSION" w:val="8.10.2025"/>
    <w:docVar w:name="LW_EMISSION_ISODATE" w:val="2025-10-08"/>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72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gt;Strategia privind aplicarea IA&lt;/FMT&gt;"/>
    <w:docVar w:name="LW_TYPE.DOC.CP" w:val="COMUNICARE A COMISIEI C\u258?TRE PARLAMENTUL EUROPEAN \u536?I CONSILIU"/>
    <w:docVar w:name="LW_TYPE.DOC.CP.USERTEXT" w:val="&lt;EMPTY&gt;"/>
    <w:docVar w:name="LwApiVersions" w:val="LW4CoDe 1.24.5.0; LW 9.0, Build 20240221"/>
  </w:docVars>
  <w:rsids>
    <w:rsidRoot w:val="004975DB"/>
    <w:rsid w:val="00000131"/>
    <w:rsid w:val="00000199"/>
    <w:rsid w:val="00000317"/>
    <w:rsid w:val="000003F1"/>
    <w:rsid w:val="00000401"/>
    <w:rsid w:val="000006B1"/>
    <w:rsid w:val="00000874"/>
    <w:rsid w:val="00000959"/>
    <w:rsid w:val="000009A2"/>
    <w:rsid w:val="00000A37"/>
    <w:rsid w:val="00000A5A"/>
    <w:rsid w:val="00000ABE"/>
    <w:rsid w:val="00000AE2"/>
    <w:rsid w:val="00000CF1"/>
    <w:rsid w:val="00000F5F"/>
    <w:rsid w:val="00000FD4"/>
    <w:rsid w:val="000011C1"/>
    <w:rsid w:val="000012A2"/>
    <w:rsid w:val="000013F2"/>
    <w:rsid w:val="000014D8"/>
    <w:rsid w:val="0000151A"/>
    <w:rsid w:val="00001627"/>
    <w:rsid w:val="00001679"/>
    <w:rsid w:val="000016CA"/>
    <w:rsid w:val="000017DF"/>
    <w:rsid w:val="000017F1"/>
    <w:rsid w:val="000019DD"/>
    <w:rsid w:val="0000200E"/>
    <w:rsid w:val="00002078"/>
    <w:rsid w:val="000020C8"/>
    <w:rsid w:val="000022F1"/>
    <w:rsid w:val="0000237D"/>
    <w:rsid w:val="00002640"/>
    <w:rsid w:val="000027ED"/>
    <w:rsid w:val="00002865"/>
    <w:rsid w:val="00002985"/>
    <w:rsid w:val="00002BE7"/>
    <w:rsid w:val="00002E1D"/>
    <w:rsid w:val="00002ECB"/>
    <w:rsid w:val="00002F12"/>
    <w:rsid w:val="00003109"/>
    <w:rsid w:val="000032CF"/>
    <w:rsid w:val="00003356"/>
    <w:rsid w:val="0000344D"/>
    <w:rsid w:val="00003858"/>
    <w:rsid w:val="00003A3E"/>
    <w:rsid w:val="00003C1F"/>
    <w:rsid w:val="00003E6D"/>
    <w:rsid w:val="00003E9B"/>
    <w:rsid w:val="00003F26"/>
    <w:rsid w:val="00003F2A"/>
    <w:rsid w:val="00003FA0"/>
    <w:rsid w:val="000040BB"/>
    <w:rsid w:val="000040F0"/>
    <w:rsid w:val="000040FF"/>
    <w:rsid w:val="000044E9"/>
    <w:rsid w:val="000046C3"/>
    <w:rsid w:val="000046F8"/>
    <w:rsid w:val="000047DA"/>
    <w:rsid w:val="0000496D"/>
    <w:rsid w:val="00004B69"/>
    <w:rsid w:val="00004EE4"/>
    <w:rsid w:val="000051E0"/>
    <w:rsid w:val="000053E3"/>
    <w:rsid w:val="0000541A"/>
    <w:rsid w:val="000054D5"/>
    <w:rsid w:val="000055D2"/>
    <w:rsid w:val="0000576C"/>
    <w:rsid w:val="000057D0"/>
    <w:rsid w:val="00005A2F"/>
    <w:rsid w:val="00005A42"/>
    <w:rsid w:val="00005AB8"/>
    <w:rsid w:val="00005D78"/>
    <w:rsid w:val="00005F0E"/>
    <w:rsid w:val="00006147"/>
    <w:rsid w:val="00006177"/>
    <w:rsid w:val="0000623C"/>
    <w:rsid w:val="0000628F"/>
    <w:rsid w:val="000062AB"/>
    <w:rsid w:val="0000632E"/>
    <w:rsid w:val="00006348"/>
    <w:rsid w:val="00006375"/>
    <w:rsid w:val="0000648A"/>
    <w:rsid w:val="000064C2"/>
    <w:rsid w:val="00006510"/>
    <w:rsid w:val="00006558"/>
    <w:rsid w:val="000065C3"/>
    <w:rsid w:val="00006AC8"/>
    <w:rsid w:val="00006B11"/>
    <w:rsid w:val="00006F49"/>
    <w:rsid w:val="00006FAF"/>
    <w:rsid w:val="00006FDF"/>
    <w:rsid w:val="00006FE4"/>
    <w:rsid w:val="00007625"/>
    <w:rsid w:val="00007685"/>
    <w:rsid w:val="000078B8"/>
    <w:rsid w:val="000079BE"/>
    <w:rsid w:val="00007C77"/>
    <w:rsid w:val="00007CC4"/>
    <w:rsid w:val="00007E1C"/>
    <w:rsid w:val="00007FB3"/>
    <w:rsid w:val="00010188"/>
    <w:rsid w:val="00010194"/>
    <w:rsid w:val="00010418"/>
    <w:rsid w:val="000107B1"/>
    <w:rsid w:val="0001094E"/>
    <w:rsid w:val="00010985"/>
    <w:rsid w:val="00010D68"/>
    <w:rsid w:val="00010E9B"/>
    <w:rsid w:val="00011140"/>
    <w:rsid w:val="00011339"/>
    <w:rsid w:val="00011489"/>
    <w:rsid w:val="00011504"/>
    <w:rsid w:val="00011883"/>
    <w:rsid w:val="00011ACE"/>
    <w:rsid w:val="00011BC5"/>
    <w:rsid w:val="00011BEF"/>
    <w:rsid w:val="00011E9D"/>
    <w:rsid w:val="00011F20"/>
    <w:rsid w:val="00011FD3"/>
    <w:rsid w:val="00012411"/>
    <w:rsid w:val="0001245D"/>
    <w:rsid w:val="000125D1"/>
    <w:rsid w:val="00012608"/>
    <w:rsid w:val="0001266D"/>
    <w:rsid w:val="000126F1"/>
    <w:rsid w:val="0001272B"/>
    <w:rsid w:val="0001287E"/>
    <w:rsid w:val="000128F3"/>
    <w:rsid w:val="00012B00"/>
    <w:rsid w:val="000130BC"/>
    <w:rsid w:val="000131C4"/>
    <w:rsid w:val="0001323B"/>
    <w:rsid w:val="000132F9"/>
    <w:rsid w:val="000133D2"/>
    <w:rsid w:val="000134D2"/>
    <w:rsid w:val="00013A06"/>
    <w:rsid w:val="00013AD5"/>
    <w:rsid w:val="00013BAD"/>
    <w:rsid w:val="00013D5F"/>
    <w:rsid w:val="00013EC3"/>
    <w:rsid w:val="0001423B"/>
    <w:rsid w:val="00014505"/>
    <w:rsid w:val="0001466A"/>
    <w:rsid w:val="0001476D"/>
    <w:rsid w:val="00014A4F"/>
    <w:rsid w:val="00014A58"/>
    <w:rsid w:val="00014B56"/>
    <w:rsid w:val="00014C34"/>
    <w:rsid w:val="00014EA7"/>
    <w:rsid w:val="00015030"/>
    <w:rsid w:val="000150BC"/>
    <w:rsid w:val="000150D9"/>
    <w:rsid w:val="0001529D"/>
    <w:rsid w:val="00015308"/>
    <w:rsid w:val="00015313"/>
    <w:rsid w:val="000153C2"/>
    <w:rsid w:val="000155C3"/>
    <w:rsid w:val="00015729"/>
    <w:rsid w:val="00015988"/>
    <w:rsid w:val="000159A4"/>
    <w:rsid w:val="00015A0E"/>
    <w:rsid w:val="00015B49"/>
    <w:rsid w:val="00015CCB"/>
    <w:rsid w:val="00015D8D"/>
    <w:rsid w:val="00015EDB"/>
    <w:rsid w:val="00015F27"/>
    <w:rsid w:val="0001605C"/>
    <w:rsid w:val="00016132"/>
    <w:rsid w:val="0001633D"/>
    <w:rsid w:val="00016448"/>
    <w:rsid w:val="00016471"/>
    <w:rsid w:val="00016589"/>
    <w:rsid w:val="000166B2"/>
    <w:rsid w:val="0001675C"/>
    <w:rsid w:val="0001692D"/>
    <w:rsid w:val="00016BDB"/>
    <w:rsid w:val="00016EB6"/>
    <w:rsid w:val="00016F0C"/>
    <w:rsid w:val="00017096"/>
    <w:rsid w:val="000173E0"/>
    <w:rsid w:val="00017477"/>
    <w:rsid w:val="000174FA"/>
    <w:rsid w:val="00017705"/>
    <w:rsid w:val="000177E7"/>
    <w:rsid w:val="00017AAD"/>
    <w:rsid w:val="00017BB4"/>
    <w:rsid w:val="00017DEE"/>
    <w:rsid w:val="00017E80"/>
    <w:rsid w:val="0002024D"/>
    <w:rsid w:val="000203C9"/>
    <w:rsid w:val="00020609"/>
    <w:rsid w:val="00020658"/>
    <w:rsid w:val="00020686"/>
    <w:rsid w:val="0002089A"/>
    <w:rsid w:val="000209A9"/>
    <w:rsid w:val="00020DD1"/>
    <w:rsid w:val="00020E50"/>
    <w:rsid w:val="000211A6"/>
    <w:rsid w:val="0002129D"/>
    <w:rsid w:val="000212B2"/>
    <w:rsid w:val="000212B7"/>
    <w:rsid w:val="0002143B"/>
    <w:rsid w:val="0002147A"/>
    <w:rsid w:val="000214E2"/>
    <w:rsid w:val="00021531"/>
    <w:rsid w:val="00021544"/>
    <w:rsid w:val="000215C5"/>
    <w:rsid w:val="000216CE"/>
    <w:rsid w:val="000216D8"/>
    <w:rsid w:val="000217DD"/>
    <w:rsid w:val="00021A89"/>
    <w:rsid w:val="00021B31"/>
    <w:rsid w:val="00021D57"/>
    <w:rsid w:val="00021E81"/>
    <w:rsid w:val="00021F1A"/>
    <w:rsid w:val="00021F62"/>
    <w:rsid w:val="00021F82"/>
    <w:rsid w:val="0002205B"/>
    <w:rsid w:val="0002263A"/>
    <w:rsid w:val="000228BC"/>
    <w:rsid w:val="0002298D"/>
    <w:rsid w:val="00022DE1"/>
    <w:rsid w:val="00022E41"/>
    <w:rsid w:val="00022E8C"/>
    <w:rsid w:val="00023180"/>
    <w:rsid w:val="000231B1"/>
    <w:rsid w:val="000233F9"/>
    <w:rsid w:val="000234F1"/>
    <w:rsid w:val="000235A6"/>
    <w:rsid w:val="000236D2"/>
    <w:rsid w:val="00023722"/>
    <w:rsid w:val="00023750"/>
    <w:rsid w:val="0002382D"/>
    <w:rsid w:val="0002382E"/>
    <w:rsid w:val="00023A28"/>
    <w:rsid w:val="00023A80"/>
    <w:rsid w:val="00023BDD"/>
    <w:rsid w:val="00023CD6"/>
    <w:rsid w:val="00023D1A"/>
    <w:rsid w:val="00023DB2"/>
    <w:rsid w:val="0002401C"/>
    <w:rsid w:val="0002421B"/>
    <w:rsid w:val="0002421C"/>
    <w:rsid w:val="000242AF"/>
    <w:rsid w:val="00024462"/>
    <w:rsid w:val="00024586"/>
    <w:rsid w:val="00024929"/>
    <w:rsid w:val="00024937"/>
    <w:rsid w:val="000249AE"/>
    <w:rsid w:val="00024A20"/>
    <w:rsid w:val="00024A48"/>
    <w:rsid w:val="00024A8F"/>
    <w:rsid w:val="00024C5A"/>
    <w:rsid w:val="00024E5C"/>
    <w:rsid w:val="00024F76"/>
    <w:rsid w:val="00024F8E"/>
    <w:rsid w:val="00025091"/>
    <w:rsid w:val="0002533F"/>
    <w:rsid w:val="00025462"/>
    <w:rsid w:val="000254EB"/>
    <w:rsid w:val="00025678"/>
    <w:rsid w:val="000256E0"/>
    <w:rsid w:val="00025BC6"/>
    <w:rsid w:val="00025BE3"/>
    <w:rsid w:val="00025E01"/>
    <w:rsid w:val="00025E02"/>
    <w:rsid w:val="00025EE5"/>
    <w:rsid w:val="00026070"/>
    <w:rsid w:val="00026515"/>
    <w:rsid w:val="000265CE"/>
    <w:rsid w:val="0002693C"/>
    <w:rsid w:val="000269E8"/>
    <w:rsid w:val="00026AAD"/>
    <w:rsid w:val="00026C11"/>
    <w:rsid w:val="00026F19"/>
    <w:rsid w:val="000270B3"/>
    <w:rsid w:val="00027336"/>
    <w:rsid w:val="00027482"/>
    <w:rsid w:val="00027494"/>
    <w:rsid w:val="000276C7"/>
    <w:rsid w:val="00027876"/>
    <w:rsid w:val="00030041"/>
    <w:rsid w:val="00030050"/>
    <w:rsid w:val="000301E3"/>
    <w:rsid w:val="0003024B"/>
    <w:rsid w:val="000302D1"/>
    <w:rsid w:val="00030311"/>
    <w:rsid w:val="000303A8"/>
    <w:rsid w:val="000303E3"/>
    <w:rsid w:val="00030450"/>
    <w:rsid w:val="000304A9"/>
    <w:rsid w:val="00030636"/>
    <w:rsid w:val="00030671"/>
    <w:rsid w:val="0003078D"/>
    <w:rsid w:val="00030966"/>
    <w:rsid w:val="00030A68"/>
    <w:rsid w:val="00030BDB"/>
    <w:rsid w:val="00030D52"/>
    <w:rsid w:val="0003117A"/>
    <w:rsid w:val="0003123C"/>
    <w:rsid w:val="00031272"/>
    <w:rsid w:val="00031421"/>
    <w:rsid w:val="00031725"/>
    <w:rsid w:val="0003185F"/>
    <w:rsid w:val="00031B16"/>
    <w:rsid w:val="00031BF4"/>
    <w:rsid w:val="00031C8A"/>
    <w:rsid w:val="00031CB5"/>
    <w:rsid w:val="00031CB6"/>
    <w:rsid w:val="00031CD4"/>
    <w:rsid w:val="00031DD1"/>
    <w:rsid w:val="00031EF6"/>
    <w:rsid w:val="000322A5"/>
    <w:rsid w:val="00032329"/>
    <w:rsid w:val="00032563"/>
    <w:rsid w:val="00032983"/>
    <w:rsid w:val="0003298B"/>
    <w:rsid w:val="00032B05"/>
    <w:rsid w:val="00032B67"/>
    <w:rsid w:val="00032CAC"/>
    <w:rsid w:val="00032E30"/>
    <w:rsid w:val="00032E78"/>
    <w:rsid w:val="000331E4"/>
    <w:rsid w:val="00033203"/>
    <w:rsid w:val="000332B1"/>
    <w:rsid w:val="000332B4"/>
    <w:rsid w:val="000333DD"/>
    <w:rsid w:val="00033466"/>
    <w:rsid w:val="000334CD"/>
    <w:rsid w:val="00033526"/>
    <w:rsid w:val="00033630"/>
    <w:rsid w:val="0003391C"/>
    <w:rsid w:val="00033AB0"/>
    <w:rsid w:val="00033D06"/>
    <w:rsid w:val="00033F3F"/>
    <w:rsid w:val="00034206"/>
    <w:rsid w:val="00034440"/>
    <w:rsid w:val="00034558"/>
    <w:rsid w:val="0003457F"/>
    <w:rsid w:val="000346D2"/>
    <w:rsid w:val="00034A62"/>
    <w:rsid w:val="00034D76"/>
    <w:rsid w:val="00034DC9"/>
    <w:rsid w:val="0003519F"/>
    <w:rsid w:val="00035202"/>
    <w:rsid w:val="0003530D"/>
    <w:rsid w:val="000355C0"/>
    <w:rsid w:val="000356B7"/>
    <w:rsid w:val="000357B6"/>
    <w:rsid w:val="000357D7"/>
    <w:rsid w:val="0003588A"/>
    <w:rsid w:val="00035AFD"/>
    <w:rsid w:val="00035BD3"/>
    <w:rsid w:val="00035CB0"/>
    <w:rsid w:val="00035E88"/>
    <w:rsid w:val="00035F7C"/>
    <w:rsid w:val="000361F5"/>
    <w:rsid w:val="000362E7"/>
    <w:rsid w:val="0003637C"/>
    <w:rsid w:val="0003648C"/>
    <w:rsid w:val="00036547"/>
    <w:rsid w:val="00036561"/>
    <w:rsid w:val="00036742"/>
    <w:rsid w:val="000368A8"/>
    <w:rsid w:val="0003694C"/>
    <w:rsid w:val="000369F7"/>
    <w:rsid w:val="00036B88"/>
    <w:rsid w:val="00036DCB"/>
    <w:rsid w:val="00036E44"/>
    <w:rsid w:val="00036EBC"/>
    <w:rsid w:val="00036F85"/>
    <w:rsid w:val="00037194"/>
    <w:rsid w:val="00037332"/>
    <w:rsid w:val="000373D5"/>
    <w:rsid w:val="000376F7"/>
    <w:rsid w:val="0003785F"/>
    <w:rsid w:val="00037928"/>
    <w:rsid w:val="0003793D"/>
    <w:rsid w:val="00037A44"/>
    <w:rsid w:val="00037B44"/>
    <w:rsid w:val="00037D39"/>
    <w:rsid w:val="00037E00"/>
    <w:rsid w:val="00037E20"/>
    <w:rsid w:val="00037E6F"/>
    <w:rsid w:val="00040257"/>
    <w:rsid w:val="00040265"/>
    <w:rsid w:val="0004034D"/>
    <w:rsid w:val="0004044A"/>
    <w:rsid w:val="000406E5"/>
    <w:rsid w:val="00040731"/>
    <w:rsid w:val="00040952"/>
    <w:rsid w:val="00040B31"/>
    <w:rsid w:val="00040B50"/>
    <w:rsid w:val="00040BBF"/>
    <w:rsid w:val="00041092"/>
    <w:rsid w:val="000410CF"/>
    <w:rsid w:val="00041287"/>
    <w:rsid w:val="00041576"/>
    <w:rsid w:val="0004166A"/>
    <w:rsid w:val="000416EE"/>
    <w:rsid w:val="000417D2"/>
    <w:rsid w:val="000418CC"/>
    <w:rsid w:val="00041C0F"/>
    <w:rsid w:val="00041C87"/>
    <w:rsid w:val="00041D9B"/>
    <w:rsid w:val="00041DB4"/>
    <w:rsid w:val="00041E2D"/>
    <w:rsid w:val="00041FD0"/>
    <w:rsid w:val="000420FA"/>
    <w:rsid w:val="00042145"/>
    <w:rsid w:val="000421D5"/>
    <w:rsid w:val="0004239C"/>
    <w:rsid w:val="000423C7"/>
    <w:rsid w:val="00042B03"/>
    <w:rsid w:val="00042C26"/>
    <w:rsid w:val="00042CB3"/>
    <w:rsid w:val="00042D95"/>
    <w:rsid w:val="00043048"/>
    <w:rsid w:val="000430DA"/>
    <w:rsid w:val="000430EA"/>
    <w:rsid w:val="000432FE"/>
    <w:rsid w:val="0004335B"/>
    <w:rsid w:val="000437DC"/>
    <w:rsid w:val="000439FE"/>
    <w:rsid w:val="00043CCF"/>
    <w:rsid w:val="00043D42"/>
    <w:rsid w:val="00043F3E"/>
    <w:rsid w:val="00043F40"/>
    <w:rsid w:val="00043F78"/>
    <w:rsid w:val="000440C1"/>
    <w:rsid w:val="000441B5"/>
    <w:rsid w:val="0004430D"/>
    <w:rsid w:val="000443C3"/>
    <w:rsid w:val="00044577"/>
    <w:rsid w:val="000445A4"/>
    <w:rsid w:val="00044C5C"/>
    <w:rsid w:val="00044E87"/>
    <w:rsid w:val="00045075"/>
    <w:rsid w:val="000450CA"/>
    <w:rsid w:val="00045277"/>
    <w:rsid w:val="00045313"/>
    <w:rsid w:val="00045441"/>
    <w:rsid w:val="00045443"/>
    <w:rsid w:val="0004566A"/>
    <w:rsid w:val="00045723"/>
    <w:rsid w:val="00045811"/>
    <w:rsid w:val="00045943"/>
    <w:rsid w:val="00045A07"/>
    <w:rsid w:val="00045C2F"/>
    <w:rsid w:val="00046141"/>
    <w:rsid w:val="000464B5"/>
    <w:rsid w:val="0004650A"/>
    <w:rsid w:val="0004667D"/>
    <w:rsid w:val="00046779"/>
    <w:rsid w:val="000467DB"/>
    <w:rsid w:val="00046985"/>
    <w:rsid w:val="00046B1E"/>
    <w:rsid w:val="00046B89"/>
    <w:rsid w:val="00046CB6"/>
    <w:rsid w:val="00046ED1"/>
    <w:rsid w:val="0004708F"/>
    <w:rsid w:val="00047113"/>
    <w:rsid w:val="000473FC"/>
    <w:rsid w:val="000475EC"/>
    <w:rsid w:val="000475F4"/>
    <w:rsid w:val="00047852"/>
    <w:rsid w:val="00047959"/>
    <w:rsid w:val="00047E53"/>
    <w:rsid w:val="00047EC9"/>
    <w:rsid w:val="000501BA"/>
    <w:rsid w:val="00050225"/>
    <w:rsid w:val="000502B3"/>
    <w:rsid w:val="00050322"/>
    <w:rsid w:val="00050328"/>
    <w:rsid w:val="00050440"/>
    <w:rsid w:val="0005054C"/>
    <w:rsid w:val="00050770"/>
    <w:rsid w:val="00050A41"/>
    <w:rsid w:val="00050C57"/>
    <w:rsid w:val="00050DBA"/>
    <w:rsid w:val="00050F14"/>
    <w:rsid w:val="00051027"/>
    <w:rsid w:val="0005129D"/>
    <w:rsid w:val="000512D5"/>
    <w:rsid w:val="00051349"/>
    <w:rsid w:val="00051576"/>
    <w:rsid w:val="000515D3"/>
    <w:rsid w:val="00051671"/>
    <w:rsid w:val="00051687"/>
    <w:rsid w:val="000517EC"/>
    <w:rsid w:val="00051A7E"/>
    <w:rsid w:val="00051B9D"/>
    <w:rsid w:val="00051D46"/>
    <w:rsid w:val="00051DF2"/>
    <w:rsid w:val="00051F25"/>
    <w:rsid w:val="00051F4B"/>
    <w:rsid w:val="00051F70"/>
    <w:rsid w:val="00052025"/>
    <w:rsid w:val="00052104"/>
    <w:rsid w:val="00052223"/>
    <w:rsid w:val="0005226C"/>
    <w:rsid w:val="00052404"/>
    <w:rsid w:val="00052803"/>
    <w:rsid w:val="000528F4"/>
    <w:rsid w:val="00052990"/>
    <w:rsid w:val="00052ADC"/>
    <w:rsid w:val="00052B96"/>
    <w:rsid w:val="00052F03"/>
    <w:rsid w:val="00052FAC"/>
    <w:rsid w:val="00053299"/>
    <w:rsid w:val="00053452"/>
    <w:rsid w:val="00053645"/>
    <w:rsid w:val="000538C6"/>
    <w:rsid w:val="00053921"/>
    <w:rsid w:val="00053A2B"/>
    <w:rsid w:val="00053AB3"/>
    <w:rsid w:val="00054071"/>
    <w:rsid w:val="0005415C"/>
    <w:rsid w:val="000542A4"/>
    <w:rsid w:val="00054349"/>
    <w:rsid w:val="00054400"/>
    <w:rsid w:val="00054561"/>
    <w:rsid w:val="00054697"/>
    <w:rsid w:val="0005477D"/>
    <w:rsid w:val="00054792"/>
    <w:rsid w:val="00054997"/>
    <w:rsid w:val="000549C9"/>
    <w:rsid w:val="00054ABC"/>
    <w:rsid w:val="00054C52"/>
    <w:rsid w:val="00054C86"/>
    <w:rsid w:val="00054D15"/>
    <w:rsid w:val="0005508C"/>
    <w:rsid w:val="000550DF"/>
    <w:rsid w:val="0005539B"/>
    <w:rsid w:val="000554DF"/>
    <w:rsid w:val="0005551D"/>
    <w:rsid w:val="00055532"/>
    <w:rsid w:val="0005560F"/>
    <w:rsid w:val="00055822"/>
    <w:rsid w:val="0005588D"/>
    <w:rsid w:val="000559C9"/>
    <w:rsid w:val="00055B27"/>
    <w:rsid w:val="00055BE3"/>
    <w:rsid w:val="00055CB4"/>
    <w:rsid w:val="00055EA9"/>
    <w:rsid w:val="0005601B"/>
    <w:rsid w:val="00056433"/>
    <w:rsid w:val="00056591"/>
    <w:rsid w:val="00056780"/>
    <w:rsid w:val="00056BD5"/>
    <w:rsid w:val="00056D71"/>
    <w:rsid w:val="00056D8F"/>
    <w:rsid w:val="00056F55"/>
    <w:rsid w:val="00056F91"/>
    <w:rsid w:val="00057134"/>
    <w:rsid w:val="000572F7"/>
    <w:rsid w:val="000574BE"/>
    <w:rsid w:val="00057572"/>
    <w:rsid w:val="00057743"/>
    <w:rsid w:val="0005787D"/>
    <w:rsid w:val="00057985"/>
    <w:rsid w:val="00057B39"/>
    <w:rsid w:val="00057BDC"/>
    <w:rsid w:val="00057E0C"/>
    <w:rsid w:val="000601F0"/>
    <w:rsid w:val="000604E9"/>
    <w:rsid w:val="000605AE"/>
    <w:rsid w:val="000605FF"/>
    <w:rsid w:val="00060618"/>
    <w:rsid w:val="00060636"/>
    <w:rsid w:val="00060768"/>
    <w:rsid w:val="0006093E"/>
    <w:rsid w:val="000609DB"/>
    <w:rsid w:val="00060C14"/>
    <w:rsid w:val="0006104C"/>
    <w:rsid w:val="000611E1"/>
    <w:rsid w:val="000612A9"/>
    <w:rsid w:val="000613FF"/>
    <w:rsid w:val="0006170A"/>
    <w:rsid w:val="000617F3"/>
    <w:rsid w:val="00061A31"/>
    <w:rsid w:val="00061AA1"/>
    <w:rsid w:val="00061C65"/>
    <w:rsid w:val="00061C7A"/>
    <w:rsid w:val="00061DAF"/>
    <w:rsid w:val="00061DC3"/>
    <w:rsid w:val="000622B9"/>
    <w:rsid w:val="000623E8"/>
    <w:rsid w:val="0006247B"/>
    <w:rsid w:val="000624EB"/>
    <w:rsid w:val="00062614"/>
    <w:rsid w:val="00062942"/>
    <w:rsid w:val="000629A8"/>
    <w:rsid w:val="000629CD"/>
    <w:rsid w:val="00062A66"/>
    <w:rsid w:val="00062DC1"/>
    <w:rsid w:val="00062E57"/>
    <w:rsid w:val="00062EBF"/>
    <w:rsid w:val="00062F78"/>
    <w:rsid w:val="000631E6"/>
    <w:rsid w:val="00063871"/>
    <w:rsid w:val="00063984"/>
    <w:rsid w:val="00063A6E"/>
    <w:rsid w:val="00063B11"/>
    <w:rsid w:val="00063B85"/>
    <w:rsid w:val="00063BDA"/>
    <w:rsid w:val="00063D81"/>
    <w:rsid w:val="00063DAC"/>
    <w:rsid w:val="00063E21"/>
    <w:rsid w:val="00063EB6"/>
    <w:rsid w:val="000641F8"/>
    <w:rsid w:val="00064373"/>
    <w:rsid w:val="00064A66"/>
    <w:rsid w:val="00064BFF"/>
    <w:rsid w:val="00064CC6"/>
    <w:rsid w:val="00064E1A"/>
    <w:rsid w:val="00064FA5"/>
    <w:rsid w:val="000650A8"/>
    <w:rsid w:val="00065181"/>
    <w:rsid w:val="0006548A"/>
    <w:rsid w:val="0006557B"/>
    <w:rsid w:val="0006581E"/>
    <w:rsid w:val="0006585F"/>
    <w:rsid w:val="000658AA"/>
    <w:rsid w:val="00065A15"/>
    <w:rsid w:val="00065AF6"/>
    <w:rsid w:val="00065BA2"/>
    <w:rsid w:val="00065BF2"/>
    <w:rsid w:val="00065D0A"/>
    <w:rsid w:val="00065EEB"/>
    <w:rsid w:val="00065F03"/>
    <w:rsid w:val="00065FCB"/>
    <w:rsid w:val="00065FEC"/>
    <w:rsid w:val="00066157"/>
    <w:rsid w:val="00066161"/>
    <w:rsid w:val="000661A6"/>
    <w:rsid w:val="00066512"/>
    <w:rsid w:val="00066604"/>
    <w:rsid w:val="0006679C"/>
    <w:rsid w:val="000667F6"/>
    <w:rsid w:val="0006699D"/>
    <w:rsid w:val="00066ABB"/>
    <w:rsid w:val="00066C30"/>
    <w:rsid w:val="00067312"/>
    <w:rsid w:val="00067390"/>
    <w:rsid w:val="000673B3"/>
    <w:rsid w:val="000673DF"/>
    <w:rsid w:val="0006743E"/>
    <w:rsid w:val="00067597"/>
    <w:rsid w:val="00067611"/>
    <w:rsid w:val="0006765B"/>
    <w:rsid w:val="000677A8"/>
    <w:rsid w:val="000677DB"/>
    <w:rsid w:val="000678A2"/>
    <w:rsid w:val="00067957"/>
    <w:rsid w:val="000679B6"/>
    <w:rsid w:val="00067B70"/>
    <w:rsid w:val="00067B75"/>
    <w:rsid w:val="00067D53"/>
    <w:rsid w:val="00067E9C"/>
    <w:rsid w:val="00070136"/>
    <w:rsid w:val="0007028A"/>
    <w:rsid w:val="0007073E"/>
    <w:rsid w:val="000707DB"/>
    <w:rsid w:val="0007081A"/>
    <w:rsid w:val="00070970"/>
    <w:rsid w:val="000709AD"/>
    <w:rsid w:val="00070B3E"/>
    <w:rsid w:val="00070B56"/>
    <w:rsid w:val="00070BB9"/>
    <w:rsid w:val="00070BCB"/>
    <w:rsid w:val="00070C80"/>
    <w:rsid w:val="00070DCE"/>
    <w:rsid w:val="00070DF1"/>
    <w:rsid w:val="00070F2C"/>
    <w:rsid w:val="00071531"/>
    <w:rsid w:val="00071591"/>
    <w:rsid w:val="000716C5"/>
    <w:rsid w:val="00071747"/>
    <w:rsid w:val="000719C9"/>
    <w:rsid w:val="0007205F"/>
    <w:rsid w:val="000720AC"/>
    <w:rsid w:val="00072123"/>
    <w:rsid w:val="0007232F"/>
    <w:rsid w:val="000723CA"/>
    <w:rsid w:val="000723EF"/>
    <w:rsid w:val="00072471"/>
    <w:rsid w:val="0007256B"/>
    <w:rsid w:val="0007271B"/>
    <w:rsid w:val="00072C77"/>
    <w:rsid w:val="00072C8B"/>
    <w:rsid w:val="00072DF0"/>
    <w:rsid w:val="00072E6C"/>
    <w:rsid w:val="00072FA6"/>
    <w:rsid w:val="0007318B"/>
    <w:rsid w:val="00073195"/>
    <w:rsid w:val="000731FF"/>
    <w:rsid w:val="000732CC"/>
    <w:rsid w:val="000732D9"/>
    <w:rsid w:val="00073318"/>
    <w:rsid w:val="0007333D"/>
    <w:rsid w:val="0007348A"/>
    <w:rsid w:val="000734F1"/>
    <w:rsid w:val="000735F6"/>
    <w:rsid w:val="00073893"/>
    <w:rsid w:val="00073921"/>
    <w:rsid w:val="00073948"/>
    <w:rsid w:val="00073A14"/>
    <w:rsid w:val="00073B82"/>
    <w:rsid w:val="00073BD8"/>
    <w:rsid w:val="00073C51"/>
    <w:rsid w:val="00073F3A"/>
    <w:rsid w:val="00073FB6"/>
    <w:rsid w:val="000740A0"/>
    <w:rsid w:val="00074208"/>
    <w:rsid w:val="000744F4"/>
    <w:rsid w:val="00074507"/>
    <w:rsid w:val="0007468F"/>
    <w:rsid w:val="000746CF"/>
    <w:rsid w:val="000747D9"/>
    <w:rsid w:val="000749AB"/>
    <w:rsid w:val="00074A6E"/>
    <w:rsid w:val="00074AB2"/>
    <w:rsid w:val="00074BC7"/>
    <w:rsid w:val="00074C10"/>
    <w:rsid w:val="00074CF4"/>
    <w:rsid w:val="00074D01"/>
    <w:rsid w:val="00074D38"/>
    <w:rsid w:val="00074D63"/>
    <w:rsid w:val="00074F8D"/>
    <w:rsid w:val="000753DD"/>
    <w:rsid w:val="000755E5"/>
    <w:rsid w:val="00075820"/>
    <w:rsid w:val="00075824"/>
    <w:rsid w:val="0007585B"/>
    <w:rsid w:val="000758AC"/>
    <w:rsid w:val="000758DC"/>
    <w:rsid w:val="00075B17"/>
    <w:rsid w:val="00075B33"/>
    <w:rsid w:val="00075D86"/>
    <w:rsid w:val="00075D8D"/>
    <w:rsid w:val="00075DA8"/>
    <w:rsid w:val="0007601A"/>
    <w:rsid w:val="00076061"/>
    <w:rsid w:val="00076110"/>
    <w:rsid w:val="000762EC"/>
    <w:rsid w:val="0007651D"/>
    <w:rsid w:val="00076549"/>
    <w:rsid w:val="00076587"/>
    <w:rsid w:val="000767BB"/>
    <w:rsid w:val="00076B96"/>
    <w:rsid w:val="00076BB8"/>
    <w:rsid w:val="00076BC1"/>
    <w:rsid w:val="00076C12"/>
    <w:rsid w:val="00076F12"/>
    <w:rsid w:val="00076F4B"/>
    <w:rsid w:val="000770D7"/>
    <w:rsid w:val="00077912"/>
    <w:rsid w:val="00077BF5"/>
    <w:rsid w:val="00077C46"/>
    <w:rsid w:val="00077FCA"/>
    <w:rsid w:val="00077FF5"/>
    <w:rsid w:val="00080016"/>
    <w:rsid w:val="00080053"/>
    <w:rsid w:val="0008013A"/>
    <w:rsid w:val="0008020C"/>
    <w:rsid w:val="00080317"/>
    <w:rsid w:val="00080854"/>
    <w:rsid w:val="00080898"/>
    <w:rsid w:val="00080960"/>
    <w:rsid w:val="00080C04"/>
    <w:rsid w:val="00080F71"/>
    <w:rsid w:val="0008101B"/>
    <w:rsid w:val="00081186"/>
    <w:rsid w:val="000811FF"/>
    <w:rsid w:val="00081383"/>
    <w:rsid w:val="000813F0"/>
    <w:rsid w:val="00081438"/>
    <w:rsid w:val="00081491"/>
    <w:rsid w:val="000814F1"/>
    <w:rsid w:val="00081557"/>
    <w:rsid w:val="000815DA"/>
    <w:rsid w:val="00081768"/>
    <w:rsid w:val="00081BA9"/>
    <w:rsid w:val="00081DCD"/>
    <w:rsid w:val="00081E15"/>
    <w:rsid w:val="00081E66"/>
    <w:rsid w:val="00081EE1"/>
    <w:rsid w:val="00081F61"/>
    <w:rsid w:val="000824FE"/>
    <w:rsid w:val="00082826"/>
    <w:rsid w:val="00082B87"/>
    <w:rsid w:val="00082C7B"/>
    <w:rsid w:val="00082CD2"/>
    <w:rsid w:val="00082D1E"/>
    <w:rsid w:val="00082E16"/>
    <w:rsid w:val="00082E33"/>
    <w:rsid w:val="00082F92"/>
    <w:rsid w:val="0008309D"/>
    <w:rsid w:val="00083312"/>
    <w:rsid w:val="0008357D"/>
    <w:rsid w:val="000836EE"/>
    <w:rsid w:val="000837A6"/>
    <w:rsid w:val="00083AED"/>
    <w:rsid w:val="00083B58"/>
    <w:rsid w:val="00083D31"/>
    <w:rsid w:val="00083E90"/>
    <w:rsid w:val="00083EF3"/>
    <w:rsid w:val="000840CA"/>
    <w:rsid w:val="000841C2"/>
    <w:rsid w:val="000841D9"/>
    <w:rsid w:val="000843A4"/>
    <w:rsid w:val="00084792"/>
    <w:rsid w:val="00084824"/>
    <w:rsid w:val="00084983"/>
    <w:rsid w:val="00084AA5"/>
    <w:rsid w:val="00084E9A"/>
    <w:rsid w:val="000850CB"/>
    <w:rsid w:val="000854E4"/>
    <w:rsid w:val="00085613"/>
    <w:rsid w:val="00085876"/>
    <w:rsid w:val="00085DEB"/>
    <w:rsid w:val="00085DF4"/>
    <w:rsid w:val="00085DF6"/>
    <w:rsid w:val="000864E5"/>
    <w:rsid w:val="00086620"/>
    <w:rsid w:val="00086641"/>
    <w:rsid w:val="0008676D"/>
    <w:rsid w:val="0008681F"/>
    <w:rsid w:val="000869A0"/>
    <w:rsid w:val="00086DB7"/>
    <w:rsid w:val="00086F03"/>
    <w:rsid w:val="0008707F"/>
    <w:rsid w:val="000871C5"/>
    <w:rsid w:val="00087336"/>
    <w:rsid w:val="000875E7"/>
    <w:rsid w:val="00087603"/>
    <w:rsid w:val="00087647"/>
    <w:rsid w:val="00087B05"/>
    <w:rsid w:val="00087B45"/>
    <w:rsid w:val="00087B8C"/>
    <w:rsid w:val="00087CC6"/>
    <w:rsid w:val="00087DDA"/>
    <w:rsid w:val="0009008D"/>
    <w:rsid w:val="0009046A"/>
    <w:rsid w:val="00090577"/>
    <w:rsid w:val="00090842"/>
    <w:rsid w:val="0009088D"/>
    <w:rsid w:val="0009092B"/>
    <w:rsid w:val="00090F7F"/>
    <w:rsid w:val="0009101E"/>
    <w:rsid w:val="00091022"/>
    <w:rsid w:val="000911E0"/>
    <w:rsid w:val="00091209"/>
    <w:rsid w:val="000916BC"/>
    <w:rsid w:val="00091831"/>
    <w:rsid w:val="000919E7"/>
    <w:rsid w:val="00091A15"/>
    <w:rsid w:val="00091A1B"/>
    <w:rsid w:val="00091B86"/>
    <w:rsid w:val="00091BEA"/>
    <w:rsid w:val="00091D10"/>
    <w:rsid w:val="00091F37"/>
    <w:rsid w:val="00091F71"/>
    <w:rsid w:val="000920CC"/>
    <w:rsid w:val="00092168"/>
    <w:rsid w:val="000921C0"/>
    <w:rsid w:val="0009221C"/>
    <w:rsid w:val="000923C0"/>
    <w:rsid w:val="000924BD"/>
    <w:rsid w:val="0009264B"/>
    <w:rsid w:val="00092753"/>
    <w:rsid w:val="00092781"/>
    <w:rsid w:val="00092F26"/>
    <w:rsid w:val="000931C0"/>
    <w:rsid w:val="000933C3"/>
    <w:rsid w:val="000934BC"/>
    <w:rsid w:val="000936D9"/>
    <w:rsid w:val="00093799"/>
    <w:rsid w:val="000937F6"/>
    <w:rsid w:val="000938EA"/>
    <w:rsid w:val="00093A98"/>
    <w:rsid w:val="00093C04"/>
    <w:rsid w:val="00093D2A"/>
    <w:rsid w:val="00093D45"/>
    <w:rsid w:val="00093D72"/>
    <w:rsid w:val="00093FD1"/>
    <w:rsid w:val="00094648"/>
    <w:rsid w:val="0009464D"/>
    <w:rsid w:val="0009465B"/>
    <w:rsid w:val="00094796"/>
    <w:rsid w:val="00094810"/>
    <w:rsid w:val="00094B5E"/>
    <w:rsid w:val="00094D1A"/>
    <w:rsid w:val="00094DBC"/>
    <w:rsid w:val="00094EBD"/>
    <w:rsid w:val="00094FBC"/>
    <w:rsid w:val="0009522D"/>
    <w:rsid w:val="000952ED"/>
    <w:rsid w:val="000954DF"/>
    <w:rsid w:val="00095671"/>
    <w:rsid w:val="00095916"/>
    <w:rsid w:val="00095BB6"/>
    <w:rsid w:val="00095D14"/>
    <w:rsid w:val="00095D1A"/>
    <w:rsid w:val="00095F6E"/>
    <w:rsid w:val="0009632C"/>
    <w:rsid w:val="000963B7"/>
    <w:rsid w:val="000964D9"/>
    <w:rsid w:val="00096658"/>
    <w:rsid w:val="00096681"/>
    <w:rsid w:val="000968BD"/>
    <w:rsid w:val="0009698F"/>
    <w:rsid w:val="00096A4F"/>
    <w:rsid w:val="00096EBA"/>
    <w:rsid w:val="00096F38"/>
    <w:rsid w:val="00097095"/>
    <w:rsid w:val="0009727A"/>
    <w:rsid w:val="000973F5"/>
    <w:rsid w:val="000975BE"/>
    <w:rsid w:val="00097610"/>
    <w:rsid w:val="000977B4"/>
    <w:rsid w:val="000978C8"/>
    <w:rsid w:val="00097B91"/>
    <w:rsid w:val="00097D17"/>
    <w:rsid w:val="00097EB4"/>
    <w:rsid w:val="000A0055"/>
    <w:rsid w:val="000A01BD"/>
    <w:rsid w:val="000A01F5"/>
    <w:rsid w:val="000A0226"/>
    <w:rsid w:val="000A0355"/>
    <w:rsid w:val="000A05AD"/>
    <w:rsid w:val="000A07A3"/>
    <w:rsid w:val="000A07CE"/>
    <w:rsid w:val="000A07FD"/>
    <w:rsid w:val="000A0989"/>
    <w:rsid w:val="000A0B75"/>
    <w:rsid w:val="000A0D21"/>
    <w:rsid w:val="000A0E7E"/>
    <w:rsid w:val="000A1070"/>
    <w:rsid w:val="000A1121"/>
    <w:rsid w:val="000A122F"/>
    <w:rsid w:val="000A1460"/>
    <w:rsid w:val="000A1608"/>
    <w:rsid w:val="000A1763"/>
    <w:rsid w:val="000A1888"/>
    <w:rsid w:val="000A18AB"/>
    <w:rsid w:val="000A1A0C"/>
    <w:rsid w:val="000A1B28"/>
    <w:rsid w:val="000A1E4F"/>
    <w:rsid w:val="000A20AA"/>
    <w:rsid w:val="000A20C1"/>
    <w:rsid w:val="000A25BB"/>
    <w:rsid w:val="000A2770"/>
    <w:rsid w:val="000A2B07"/>
    <w:rsid w:val="000A2DF1"/>
    <w:rsid w:val="000A2DF3"/>
    <w:rsid w:val="000A2F09"/>
    <w:rsid w:val="000A31D6"/>
    <w:rsid w:val="000A3328"/>
    <w:rsid w:val="000A349D"/>
    <w:rsid w:val="000A35BD"/>
    <w:rsid w:val="000A35E5"/>
    <w:rsid w:val="000A3613"/>
    <w:rsid w:val="000A3A34"/>
    <w:rsid w:val="000A3A47"/>
    <w:rsid w:val="000A3A77"/>
    <w:rsid w:val="000A3B72"/>
    <w:rsid w:val="000A3E47"/>
    <w:rsid w:val="000A40FC"/>
    <w:rsid w:val="000A4173"/>
    <w:rsid w:val="000A42FE"/>
    <w:rsid w:val="000A4336"/>
    <w:rsid w:val="000A450A"/>
    <w:rsid w:val="000A484A"/>
    <w:rsid w:val="000A4860"/>
    <w:rsid w:val="000A49BD"/>
    <w:rsid w:val="000A4A6A"/>
    <w:rsid w:val="000A4B18"/>
    <w:rsid w:val="000A4C7B"/>
    <w:rsid w:val="000A4E4C"/>
    <w:rsid w:val="000A4ECE"/>
    <w:rsid w:val="000A4F13"/>
    <w:rsid w:val="000A53AD"/>
    <w:rsid w:val="000A546A"/>
    <w:rsid w:val="000A54C6"/>
    <w:rsid w:val="000A5917"/>
    <w:rsid w:val="000A591B"/>
    <w:rsid w:val="000A5961"/>
    <w:rsid w:val="000A5BFA"/>
    <w:rsid w:val="000A5D67"/>
    <w:rsid w:val="000A5FC4"/>
    <w:rsid w:val="000A6158"/>
    <w:rsid w:val="000A6316"/>
    <w:rsid w:val="000A66C7"/>
    <w:rsid w:val="000A6814"/>
    <w:rsid w:val="000A690D"/>
    <w:rsid w:val="000A6989"/>
    <w:rsid w:val="000A69E5"/>
    <w:rsid w:val="000A6A3B"/>
    <w:rsid w:val="000A6CFD"/>
    <w:rsid w:val="000A6E24"/>
    <w:rsid w:val="000A704F"/>
    <w:rsid w:val="000A75B2"/>
    <w:rsid w:val="000A7A34"/>
    <w:rsid w:val="000A7C74"/>
    <w:rsid w:val="000A7C79"/>
    <w:rsid w:val="000A7F9E"/>
    <w:rsid w:val="000B0345"/>
    <w:rsid w:val="000B0378"/>
    <w:rsid w:val="000B0587"/>
    <w:rsid w:val="000B05CA"/>
    <w:rsid w:val="000B05CE"/>
    <w:rsid w:val="000B0655"/>
    <w:rsid w:val="000B0678"/>
    <w:rsid w:val="000B06BE"/>
    <w:rsid w:val="000B0766"/>
    <w:rsid w:val="000B07D6"/>
    <w:rsid w:val="000B08F2"/>
    <w:rsid w:val="000B0B3F"/>
    <w:rsid w:val="000B0DAD"/>
    <w:rsid w:val="000B0F98"/>
    <w:rsid w:val="000B105B"/>
    <w:rsid w:val="000B11AB"/>
    <w:rsid w:val="000B13FB"/>
    <w:rsid w:val="000B142D"/>
    <w:rsid w:val="000B1679"/>
    <w:rsid w:val="000B18BC"/>
    <w:rsid w:val="000B1A4D"/>
    <w:rsid w:val="000B1AF1"/>
    <w:rsid w:val="000B1BBB"/>
    <w:rsid w:val="000B2071"/>
    <w:rsid w:val="000B226B"/>
    <w:rsid w:val="000B22A7"/>
    <w:rsid w:val="000B23C2"/>
    <w:rsid w:val="000B23E9"/>
    <w:rsid w:val="000B240B"/>
    <w:rsid w:val="000B2569"/>
    <w:rsid w:val="000B2629"/>
    <w:rsid w:val="000B2649"/>
    <w:rsid w:val="000B296D"/>
    <w:rsid w:val="000B2AB7"/>
    <w:rsid w:val="000B2C74"/>
    <w:rsid w:val="000B2DAF"/>
    <w:rsid w:val="000B2E8C"/>
    <w:rsid w:val="000B2EA8"/>
    <w:rsid w:val="000B2EAA"/>
    <w:rsid w:val="000B2EAF"/>
    <w:rsid w:val="000B2F4D"/>
    <w:rsid w:val="000B30AF"/>
    <w:rsid w:val="000B31CD"/>
    <w:rsid w:val="000B32AE"/>
    <w:rsid w:val="000B351D"/>
    <w:rsid w:val="000B37C1"/>
    <w:rsid w:val="000B383C"/>
    <w:rsid w:val="000B3890"/>
    <w:rsid w:val="000B39C5"/>
    <w:rsid w:val="000B3B3A"/>
    <w:rsid w:val="000B3D51"/>
    <w:rsid w:val="000B41FC"/>
    <w:rsid w:val="000B4345"/>
    <w:rsid w:val="000B4370"/>
    <w:rsid w:val="000B43F4"/>
    <w:rsid w:val="000B446D"/>
    <w:rsid w:val="000B454E"/>
    <w:rsid w:val="000B4804"/>
    <w:rsid w:val="000B49A1"/>
    <w:rsid w:val="000B49B6"/>
    <w:rsid w:val="000B4DC3"/>
    <w:rsid w:val="000B4E1F"/>
    <w:rsid w:val="000B50CD"/>
    <w:rsid w:val="000B50E5"/>
    <w:rsid w:val="000B525B"/>
    <w:rsid w:val="000B52E9"/>
    <w:rsid w:val="000B5445"/>
    <w:rsid w:val="000B5457"/>
    <w:rsid w:val="000B56A2"/>
    <w:rsid w:val="000B56CD"/>
    <w:rsid w:val="000B5728"/>
    <w:rsid w:val="000B5743"/>
    <w:rsid w:val="000B5885"/>
    <w:rsid w:val="000B5954"/>
    <w:rsid w:val="000B595F"/>
    <w:rsid w:val="000B5D45"/>
    <w:rsid w:val="000B5DBA"/>
    <w:rsid w:val="000B5E06"/>
    <w:rsid w:val="000B60E3"/>
    <w:rsid w:val="000B6369"/>
    <w:rsid w:val="000B65AB"/>
    <w:rsid w:val="000B66B5"/>
    <w:rsid w:val="000B66D7"/>
    <w:rsid w:val="000B6765"/>
    <w:rsid w:val="000B691B"/>
    <w:rsid w:val="000B6921"/>
    <w:rsid w:val="000B6997"/>
    <w:rsid w:val="000B69F3"/>
    <w:rsid w:val="000B6A2B"/>
    <w:rsid w:val="000B6F0B"/>
    <w:rsid w:val="000B6F19"/>
    <w:rsid w:val="000B70DA"/>
    <w:rsid w:val="000B72DF"/>
    <w:rsid w:val="000B7420"/>
    <w:rsid w:val="000B7603"/>
    <w:rsid w:val="000B7725"/>
    <w:rsid w:val="000B7825"/>
    <w:rsid w:val="000B7A38"/>
    <w:rsid w:val="000B7AD6"/>
    <w:rsid w:val="000B7AF2"/>
    <w:rsid w:val="000B7B52"/>
    <w:rsid w:val="000B7CD7"/>
    <w:rsid w:val="000C0084"/>
    <w:rsid w:val="000C047E"/>
    <w:rsid w:val="000C0505"/>
    <w:rsid w:val="000C0546"/>
    <w:rsid w:val="000C072B"/>
    <w:rsid w:val="000C07AB"/>
    <w:rsid w:val="000C08B3"/>
    <w:rsid w:val="000C0EF1"/>
    <w:rsid w:val="000C0F39"/>
    <w:rsid w:val="000C0FBE"/>
    <w:rsid w:val="000C0FFC"/>
    <w:rsid w:val="000C105E"/>
    <w:rsid w:val="000C12F5"/>
    <w:rsid w:val="000C1318"/>
    <w:rsid w:val="000C13E5"/>
    <w:rsid w:val="000C1490"/>
    <w:rsid w:val="000C17B1"/>
    <w:rsid w:val="000C17EA"/>
    <w:rsid w:val="000C1B70"/>
    <w:rsid w:val="000C1B9A"/>
    <w:rsid w:val="000C1D99"/>
    <w:rsid w:val="000C1EBD"/>
    <w:rsid w:val="000C204C"/>
    <w:rsid w:val="000C215D"/>
    <w:rsid w:val="000C22F5"/>
    <w:rsid w:val="000C2386"/>
    <w:rsid w:val="000C23D2"/>
    <w:rsid w:val="000C2506"/>
    <w:rsid w:val="000C2525"/>
    <w:rsid w:val="000C2659"/>
    <w:rsid w:val="000C26CC"/>
    <w:rsid w:val="000C29D9"/>
    <w:rsid w:val="000C2A3C"/>
    <w:rsid w:val="000C2E78"/>
    <w:rsid w:val="000C318C"/>
    <w:rsid w:val="000C32BD"/>
    <w:rsid w:val="000C343C"/>
    <w:rsid w:val="000C351A"/>
    <w:rsid w:val="000C35D3"/>
    <w:rsid w:val="000C3843"/>
    <w:rsid w:val="000C3A26"/>
    <w:rsid w:val="000C3F22"/>
    <w:rsid w:val="000C3FFF"/>
    <w:rsid w:val="000C4084"/>
    <w:rsid w:val="000C4176"/>
    <w:rsid w:val="000C431F"/>
    <w:rsid w:val="000C4500"/>
    <w:rsid w:val="000C4575"/>
    <w:rsid w:val="000C45CF"/>
    <w:rsid w:val="000C4695"/>
    <w:rsid w:val="000C46DA"/>
    <w:rsid w:val="000C46E2"/>
    <w:rsid w:val="000C4A0C"/>
    <w:rsid w:val="000C4AAF"/>
    <w:rsid w:val="000C4D6F"/>
    <w:rsid w:val="000C4ED9"/>
    <w:rsid w:val="000C5057"/>
    <w:rsid w:val="000C5083"/>
    <w:rsid w:val="000C50AF"/>
    <w:rsid w:val="000C54BF"/>
    <w:rsid w:val="000C552A"/>
    <w:rsid w:val="000C5576"/>
    <w:rsid w:val="000C5627"/>
    <w:rsid w:val="000C572B"/>
    <w:rsid w:val="000C575E"/>
    <w:rsid w:val="000C5958"/>
    <w:rsid w:val="000C605C"/>
    <w:rsid w:val="000C6133"/>
    <w:rsid w:val="000C63CE"/>
    <w:rsid w:val="000C6758"/>
    <w:rsid w:val="000C6852"/>
    <w:rsid w:val="000C685E"/>
    <w:rsid w:val="000C68FB"/>
    <w:rsid w:val="000C6985"/>
    <w:rsid w:val="000C69C5"/>
    <w:rsid w:val="000C6D17"/>
    <w:rsid w:val="000C703A"/>
    <w:rsid w:val="000C70B9"/>
    <w:rsid w:val="000C722A"/>
    <w:rsid w:val="000C726A"/>
    <w:rsid w:val="000C75C9"/>
    <w:rsid w:val="000C7634"/>
    <w:rsid w:val="000C7783"/>
    <w:rsid w:val="000C779B"/>
    <w:rsid w:val="000C78A1"/>
    <w:rsid w:val="000C7942"/>
    <w:rsid w:val="000D0169"/>
    <w:rsid w:val="000D01CA"/>
    <w:rsid w:val="000D02B4"/>
    <w:rsid w:val="000D04EA"/>
    <w:rsid w:val="000D0713"/>
    <w:rsid w:val="000D07B0"/>
    <w:rsid w:val="000D0A80"/>
    <w:rsid w:val="000D0B27"/>
    <w:rsid w:val="000D0C46"/>
    <w:rsid w:val="000D0D3A"/>
    <w:rsid w:val="000D0E68"/>
    <w:rsid w:val="000D0EC8"/>
    <w:rsid w:val="000D1023"/>
    <w:rsid w:val="000D1178"/>
    <w:rsid w:val="000D1B6C"/>
    <w:rsid w:val="000D1CC2"/>
    <w:rsid w:val="000D2071"/>
    <w:rsid w:val="000D2BF5"/>
    <w:rsid w:val="000D2C2E"/>
    <w:rsid w:val="000D2DB3"/>
    <w:rsid w:val="000D2DF4"/>
    <w:rsid w:val="000D2EE3"/>
    <w:rsid w:val="000D3044"/>
    <w:rsid w:val="000D305F"/>
    <w:rsid w:val="000D32E5"/>
    <w:rsid w:val="000D33A2"/>
    <w:rsid w:val="000D35DF"/>
    <w:rsid w:val="000D35FF"/>
    <w:rsid w:val="000D3701"/>
    <w:rsid w:val="000D3A07"/>
    <w:rsid w:val="000D3B53"/>
    <w:rsid w:val="000D3CD3"/>
    <w:rsid w:val="000D3ED8"/>
    <w:rsid w:val="000D3F58"/>
    <w:rsid w:val="000D4192"/>
    <w:rsid w:val="000D4333"/>
    <w:rsid w:val="000D4549"/>
    <w:rsid w:val="000D45C8"/>
    <w:rsid w:val="000D4870"/>
    <w:rsid w:val="000D4872"/>
    <w:rsid w:val="000D4A08"/>
    <w:rsid w:val="000D4D39"/>
    <w:rsid w:val="000D4EC7"/>
    <w:rsid w:val="000D52D2"/>
    <w:rsid w:val="000D55B1"/>
    <w:rsid w:val="000D5927"/>
    <w:rsid w:val="000D596B"/>
    <w:rsid w:val="000D5A30"/>
    <w:rsid w:val="000D5A83"/>
    <w:rsid w:val="000D5C0A"/>
    <w:rsid w:val="000D5D4B"/>
    <w:rsid w:val="000D5DC6"/>
    <w:rsid w:val="000D5F0D"/>
    <w:rsid w:val="000D5F21"/>
    <w:rsid w:val="000D5FE9"/>
    <w:rsid w:val="000D6568"/>
    <w:rsid w:val="000D6974"/>
    <w:rsid w:val="000D6993"/>
    <w:rsid w:val="000D69AE"/>
    <w:rsid w:val="000D69D9"/>
    <w:rsid w:val="000D6C31"/>
    <w:rsid w:val="000D6D9E"/>
    <w:rsid w:val="000D6FDA"/>
    <w:rsid w:val="000D73BA"/>
    <w:rsid w:val="000D745B"/>
    <w:rsid w:val="000D752F"/>
    <w:rsid w:val="000D783B"/>
    <w:rsid w:val="000D789F"/>
    <w:rsid w:val="000D796D"/>
    <w:rsid w:val="000D7B09"/>
    <w:rsid w:val="000D7D99"/>
    <w:rsid w:val="000E027D"/>
    <w:rsid w:val="000E05D6"/>
    <w:rsid w:val="000E05F3"/>
    <w:rsid w:val="000E07D1"/>
    <w:rsid w:val="000E088D"/>
    <w:rsid w:val="000E0968"/>
    <w:rsid w:val="000E0B22"/>
    <w:rsid w:val="000E0BC5"/>
    <w:rsid w:val="000E10A1"/>
    <w:rsid w:val="000E117F"/>
    <w:rsid w:val="000E13B9"/>
    <w:rsid w:val="000E14E2"/>
    <w:rsid w:val="000E14FF"/>
    <w:rsid w:val="000E159F"/>
    <w:rsid w:val="000E1676"/>
    <w:rsid w:val="000E1839"/>
    <w:rsid w:val="000E185A"/>
    <w:rsid w:val="000E18AD"/>
    <w:rsid w:val="000E1B3B"/>
    <w:rsid w:val="000E1E44"/>
    <w:rsid w:val="000E1F6C"/>
    <w:rsid w:val="000E219F"/>
    <w:rsid w:val="000E23AD"/>
    <w:rsid w:val="000E246F"/>
    <w:rsid w:val="000E2601"/>
    <w:rsid w:val="000E27FD"/>
    <w:rsid w:val="000E2963"/>
    <w:rsid w:val="000E2B57"/>
    <w:rsid w:val="000E2C1E"/>
    <w:rsid w:val="000E2D58"/>
    <w:rsid w:val="000E2E12"/>
    <w:rsid w:val="000E3140"/>
    <w:rsid w:val="000E32DF"/>
    <w:rsid w:val="000E34AF"/>
    <w:rsid w:val="000E369E"/>
    <w:rsid w:val="000E37F3"/>
    <w:rsid w:val="000E3881"/>
    <w:rsid w:val="000E38B5"/>
    <w:rsid w:val="000E3BC3"/>
    <w:rsid w:val="000E3CEC"/>
    <w:rsid w:val="000E3D23"/>
    <w:rsid w:val="000E3D9C"/>
    <w:rsid w:val="000E3DBD"/>
    <w:rsid w:val="000E3EAA"/>
    <w:rsid w:val="000E3F4D"/>
    <w:rsid w:val="000E3F8E"/>
    <w:rsid w:val="000E44A9"/>
    <w:rsid w:val="000E455D"/>
    <w:rsid w:val="000E473A"/>
    <w:rsid w:val="000E4787"/>
    <w:rsid w:val="000E48BF"/>
    <w:rsid w:val="000E4A88"/>
    <w:rsid w:val="000E4AA0"/>
    <w:rsid w:val="000E4B66"/>
    <w:rsid w:val="000E4DF3"/>
    <w:rsid w:val="000E4E36"/>
    <w:rsid w:val="000E4EA8"/>
    <w:rsid w:val="000E51A4"/>
    <w:rsid w:val="000E5451"/>
    <w:rsid w:val="000E5570"/>
    <w:rsid w:val="000E55B8"/>
    <w:rsid w:val="000E55CE"/>
    <w:rsid w:val="000E584A"/>
    <w:rsid w:val="000E5934"/>
    <w:rsid w:val="000E5A1C"/>
    <w:rsid w:val="000E5A29"/>
    <w:rsid w:val="000E5C0E"/>
    <w:rsid w:val="000E5ED1"/>
    <w:rsid w:val="000E5F1A"/>
    <w:rsid w:val="000E6044"/>
    <w:rsid w:val="000E605C"/>
    <w:rsid w:val="000E6223"/>
    <w:rsid w:val="000E646A"/>
    <w:rsid w:val="000E66C4"/>
    <w:rsid w:val="000E672E"/>
    <w:rsid w:val="000E6B90"/>
    <w:rsid w:val="000E6BAC"/>
    <w:rsid w:val="000E6C8D"/>
    <w:rsid w:val="000E6CB5"/>
    <w:rsid w:val="000E6D27"/>
    <w:rsid w:val="000E6D7C"/>
    <w:rsid w:val="000E6D89"/>
    <w:rsid w:val="000E6E00"/>
    <w:rsid w:val="000E706B"/>
    <w:rsid w:val="000E727E"/>
    <w:rsid w:val="000E732C"/>
    <w:rsid w:val="000E740B"/>
    <w:rsid w:val="000E749C"/>
    <w:rsid w:val="000E790B"/>
    <w:rsid w:val="000E79E6"/>
    <w:rsid w:val="000E7A24"/>
    <w:rsid w:val="000E7B38"/>
    <w:rsid w:val="000E7B68"/>
    <w:rsid w:val="000E7C6A"/>
    <w:rsid w:val="000E7D4B"/>
    <w:rsid w:val="000F00C2"/>
    <w:rsid w:val="000F0265"/>
    <w:rsid w:val="000F029D"/>
    <w:rsid w:val="000F0612"/>
    <w:rsid w:val="000F063A"/>
    <w:rsid w:val="000F068D"/>
    <w:rsid w:val="000F080B"/>
    <w:rsid w:val="000F08B6"/>
    <w:rsid w:val="000F09E9"/>
    <w:rsid w:val="000F0A7A"/>
    <w:rsid w:val="000F0B1F"/>
    <w:rsid w:val="000F0B4C"/>
    <w:rsid w:val="000F0B57"/>
    <w:rsid w:val="000F0BD7"/>
    <w:rsid w:val="000F0D41"/>
    <w:rsid w:val="000F0DC1"/>
    <w:rsid w:val="000F0DDC"/>
    <w:rsid w:val="000F0FF9"/>
    <w:rsid w:val="000F1164"/>
    <w:rsid w:val="000F1300"/>
    <w:rsid w:val="000F146E"/>
    <w:rsid w:val="000F153C"/>
    <w:rsid w:val="000F1620"/>
    <w:rsid w:val="000F16DD"/>
    <w:rsid w:val="000F176C"/>
    <w:rsid w:val="000F1892"/>
    <w:rsid w:val="000F1A0F"/>
    <w:rsid w:val="000F1B2B"/>
    <w:rsid w:val="000F1D05"/>
    <w:rsid w:val="000F1DFE"/>
    <w:rsid w:val="000F1ED6"/>
    <w:rsid w:val="000F1F00"/>
    <w:rsid w:val="000F20F2"/>
    <w:rsid w:val="000F22B8"/>
    <w:rsid w:val="000F2327"/>
    <w:rsid w:val="000F2354"/>
    <w:rsid w:val="000F2533"/>
    <w:rsid w:val="000F28A1"/>
    <w:rsid w:val="000F2A46"/>
    <w:rsid w:val="000F2C39"/>
    <w:rsid w:val="000F2C95"/>
    <w:rsid w:val="000F2D35"/>
    <w:rsid w:val="000F2E3F"/>
    <w:rsid w:val="000F2E55"/>
    <w:rsid w:val="000F2F3B"/>
    <w:rsid w:val="000F30EE"/>
    <w:rsid w:val="000F3369"/>
    <w:rsid w:val="000F346A"/>
    <w:rsid w:val="000F34DB"/>
    <w:rsid w:val="000F356F"/>
    <w:rsid w:val="000F36A3"/>
    <w:rsid w:val="000F3A50"/>
    <w:rsid w:val="000F3A54"/>
    <w:rsid w:val="000F3B3E"/>
    <w:rsid w:val="000F3E20"/>
    <w:rsid w:val="000F3E61"/>
    <w:rsid w:val="000F3F62"/>
    <w:rsid w:val="000F418E"/>
    <w:rsid w:val="000F426B"/>
    <w:rsid w:val="000F42FD"/>
    <w:rsid w:val="000F4405"/>
    <w:rsid w:val="000F46CD"/>
    <w:rsid w:val="000F48B2"/>
    <w:rsid w:val="000F49C8"/>
    <w:rsid w:val="000F4AF9"/>
    <w:rsid w:val="000F4DAD"/>
    <w:rsid w:val="000F4DFA"/>
    <w:rsid w:val="000F5093"/>
    <w:rsid w:val="000F51A1"/>
    <w:rsid w:val="000F527F"/>
    <w:rsid w:val="000F5354"/>
    <w:rsid w:val="000F5378"/>
    <w:rsid w:val="000F5491"/>
    <w:rsid w:val="000F5687"/>
    <w:rsid w:val="000F5836"/>
    <w:rsid w:val="000F5888"/>
    <w:rsid w:val="000F58A3"/>
    <w:rsid w:val="000F58EB"/>
    <w:rsid w:val="000F58FD"/>
    <w:rsid w:val="000F5ACB"/>
    <w:rsid w:val="000F5AD7"/>
    <w:rsid w:val="000F5C1B"/>
    <w:rsid w:val="000F5E1F"/>
    <w:rsid w:val="000F5F99"/>
    <w:rsid w:val="000F616E"/>
    <w:rsid w:val="000F63F9"/>
    <w:rsid w:val="000F640C"/>
    <w:rsid w:val="000F64B5"/>
    <w:rsid w:val="000F6574"/>
    <w:rsid w:val="000F671C"/>
    <w:rsid w:val="000F6802"/>
    <w:rsid w:val="000F6858"/>
    <w:rsid w:val="000F6C20"/>
    <w:rsid w:val="000F6C88"/>
    <w:rsid w:val="000F6D7D"/>
    <w:rsid w:val="000F6F15"/>
    <w:rsid w:val="000F6FDC"/>
    <w:rsid w:val="000F734B"/>
    <w:rsid w:val="000F73C5"/>
    <w:rsid w:val="000F7448"/>
    <w:rsid w:val="000F7626"/>
    <w:rsid w:val="000F76E4"/>
    <w:rsid w:val="000F76EC"/>
    <w:rsid w:val="000F77E7"/>
    <w:rsid w:val="000F7863"/>
    <w:rsid w:val="000F7AD1"/>
    <w:rsid w:val="000F7E00"/>
    <w:rsid w:val="000F7E53"/>
    <w:rsid w:val="00100008"/>
    <w:rsid w:val="00100477"/>
    <w:rsid w:val="001004A0"/>
    <w:rsid w:val="001004F3"/>
    <w:rsid w:val="001006BE"/>
    <w:rsid w:val="0010079B"/>
    <w:rsid w:val="001007F8"/>
    <w:rsid w:val="0010096C"/>
    <w:rsid w:val="00100A68"/>
    <w:rsid w:val="00100D59"/>
    <w:rsid w:val="00100E9F"/>
    <w:rsid w:val="00100F44"/>
    <w:rsid w:val="001015F3"/>
    <w:rsid w:val="00101703"/>
    <w:rsid w:val="001017A5"/>
    <w:rsid w:val="001017AA"/>
    <w:rsid w:val="00101957"/>
    <w:rsid w:val="00101DAE"/>
    <w:rsid w:val="00101DD8"/>
    <w:rsid w:val="00101F18"/>
    <w:rsid w:val="001020EB"/>
    <w:rsid w:val="00102255"/>
    <w:rsid w:val="00102464"/>
    <w:rsid w:val="001024B3"/>
    <w:rsid w:val="00102573"/>
    <w:rsid w:val="0010282B"/>
    <w:rsid w:val="00102939"/>
    <w:rsid w:val="00102AD9"/>
    <w:rsid w:val="00102C9F"/>
    <w:rsid w:val="00102EF0"/>
    <w:rsid w:val="001032EE"/>
    <w:rsid w:val="00103770"/>
    <w:rsid w:val="0010379D"/>
    <w:rsid w:val="001037A4"/>
    <w:rsid w:val="00103811"/>
    <w:rsid w:val="00103822"/>
    <w:rsid w:val="001039C0"/>
    <w:rsid w:val="00103B25"/>
    <w:rsid w:val="00103BF2"/>
    <w:rsid w:val="00103E5C"/>
    <w:rsid w:val="00104367"/>
    <w:rsid w:val="001044C5"/>
    <w:rsid w:val="00104692"/>
    <w:rsid w:val="0010472E"/>
    <w:rsid w:val="001047AB"/>
    <w:rsid w:val="001047D1"/>
    <w:rsid w:val="0010482D"/>
    <w:rsid w:val="00104855"/>
    <w:rsid w:val="00104954"/>
    <w:rsid w:val="0010496E"/>
    <w:rsid w:val="001049C4"/>
    <w:rsid w:val="00104B97"/>
    <w:rsid w:val="00104B9D"/>
    <w:rsid w:val="00104BE5"/>
    <w:rsid w:val="00104BF2"/>
    <w:rsid w:val="00104F93"/>
    <w:rsid w:val="0010574A"/>
    <w:rsid w:val="0010579E"/>
    <w:rsid w:val="0010592A"/>
    <w:rsid w:val="00105985"/>
    <w:rsid w:val="00105F4E"/>
    <w:rsid w:val="001061AD"/>
    <w:rsid w:val="00106491"/>
    <w:rsid w:val="001067AB"/>
    <w:rsid w:val="001068BF"/>
    <w:rsid w:val="00106EB9"/>
    <w:rsid w:val="00106F2F"/>
    <w:rsid w:val="00106F95"/>
    <w:rsid w:val="001070B9"/>
    <w:rsid w:val="00107282"/>
    <w:rsid w:val="001074B6"/>
    <w:rsid w:val="001074D4"/>
    <w:rsid w:val="001075D9"/>
    <w:rsid w:val="00107779"/>
    <w:rsid w:val="00107971"/>
    <w:rsid w:val="001079C9"/>
    <w:rsid w:val="00107BCA"/>
    <w:rsid w:val="00107CDA"/>
    <w:rsid w:val="00107EA0"/>
    <w:rsid w:val="00107EBB"/>
    <w:rsid w:val="00110131"/>
    <w:rsid w:val="001101E1"/>
    <w:rsid w:val="001103B8"/>
    <w:rsid w:val="001103F0"/>
    <w:rsid w:val="0011040D"/>
    <w:rsid w:val="001104CA"/>
    <w:rsid w:val="00110513"/>
    <w:rsid w:val="0011075C"/>
    <w:rsid w:val="00110776"/>
    <w:rsid w:val="00110795"/>
    <w:rsid w:val="0011089E"/>
    <w:rsid w:val="001108AD"/>
    <w:rsid w:val="001108AE"/>
    <w:rsid w:val="001108F0"/>
    <w:rsid w:val="00110B34"/>
    <w:rsid w:val="00110DAA"/>
    <w:rsid w:val="00111202"/>
    <w:rsid w:val="001112A6"/>
    <w:rsid w:val="00111519"/>
    <w:rsid w:val="001115A5"/>
    <w:rsid w:val="0011176E"/>
    <w:rsid w:val="00111B63"/>
    <w:rsid w:val="00111BE2"/>
    <w:rsid w:val="00111C01"/>
    <w:rsid w:val="00111FE7"/>
    <w:rsid w:val="0011227E"/>
    <w:rsid w:val="001127C8"/>
    <w:rsid w:val="0011297B"/>
    <w:rsid w:val="00112A80"/>
    <w:rsid w:val="00112C19"/>
    <w:rsid w:val="00112E44"/>
    <w:rsid w:val="00112FAE"/>
    <w:rsid w:val="00112FE9"/>
    <w:rsid w:val="00113244"/>
    <w:rsid w:val="001133A7"/>
    <w:rsid w:val="001135BE"/>
    <w:rsid w:val="00113812"/>
    <w:rsid w:val="001138CB"/>
    <w:rsid w:val="00113938"/>
    <w:rsid w:val="00113A36"/>
    <w:rsid w:val="00113BC6"/>
    <w:rsid w:val="00113F8B"/>
    <w:rsid w:val="00113FC2"/>
    <w:rsid w:val="00114008"/>
    <w:rsid w:val="001142EE"/>
    <w:rsid w:val="0011447D"/>
    <w:rsid w:val="001144D6"/>
    <w:rsid w:val="00114655"/>
    <w:rsid w:val="0011476D"/>
    <w:rsid w:val="0011478D"/>
    <w:rsid w:val="001147EF"/>
    <w:rsid w:val="00114825"/>
    <w:rsid w:val="00114AA2"/>
    <w:rsid w:val="00115072"/>
    <w:rsid w:val="00115096"/>
    <w:rsid w:val="001151BA"/>
    <w:rsid w:val="00115553"/>
    <w:rsid w:val="00115695"/>
    <w:rsid w:val="001157DD"/>
    <w:rsid w:val="001158F1"/>
    <w:rsid w:val="00115C70"/>
    <w:rsid w:val="00115D3E"/>
    <w:rsid w:val="00115ECE"/>
    <w:rsid w:val="001161EA"/>
    <w:rsid w:val="001164C6"/>
    <w:rsid w:val="00116737"/>
    <w:rsid w:val="00116949"/>
    <w:rsid w:val="00116B6C"/>
    <w:rsid w:val="00116BA2"/>
    <w:rsid w:val="00116BFF"/>
    <w:rsid w:val="00116C05"/>
    <w:rsid w:val="00116C55"/>
    <w:rsid w:val="00116E21"/>
    <w:rsid w:val="00116FDC"/>
    <w:rsid w:val="001172B2"/>
    <w:rsid w:val="001173BD"/>
    <w:rsid w:val="0011746A"/>
    <w:rsid w:val="001179AB"/>
    <w:rsid w:val="00117A81"/>
    <w:rsid w:val="00117AB9"/>
    <w:rsid w:val="00117C13"/>
    <w:rsid w:val="00117C50"/>
    <w:rsid w:val="00117CEF"/>
    <w:rsid w:val="00117F44"/>
    <w:rsid w:val="00120089"/>
    <w:rsid w:val="0012014D"/>
    <w:rsid w:val="00120294"/>
    <w:rsid w:val="00120674"/>
    <w:rsid w:val="00120A2F"/>
    <w:rsid w:val="00120A41"/>
    <w:rsid w:val="00120C2B"/>
    <w:rsid w:val="00120C2D"/>
    <w:rsid w:val="00120DDC"/>
    <w:rsid w:val="00120E36"/>
    <w:rsid w:val="0012126C"/>
    <w:rsid w:val="00121897"/>
    <w:rsid w:val="001218F0"/>
    <w:rsid w:val="00121A68"/>
    <w:rsid w:val="001224D9"/>
    <w:rsid w:val="0012258D"/>
    <w:rsid w:val="001225E9"/>
    <w:rsid w:val="001226D4"/>
    <w:rsid w:val="0012274F"/>
    <w:rsid w:val="00122833"/>
    <w:rsid w:val="00122843"/>
    <w:rsid w:val="00122996"/>
    <w:rsid w:val="00122A55"/>
    <w:rsid w:val="00122A6F"/>
    <w:rsid w:val="00122B0C"/>
    <w:rsid w:val="00122D4C"/>
    <w:rsid w:val="00122DDB"/>
    <w:rsid w:val="00122FF5"/>
    <w:rsid w:val="001231BB"/>
    <w:rsid w:val="00123259"/>
    <w:rsid w:val="001232D9"/>
    <w:rsid w:val="0012337D"/>
    <w:rsid w:val="0012341D"/>
    <w:rsid w:val="001234DC"/>
    <w:rsid w:val="00123516"/>
    <w:rsid w:val="00123622"/>
    <w:rsid w:val="00123959"/>
    <w:rsid w:val="001239BD"/>
    <w:rsid w:val="00123BEC"/>
    <w:rsid w:val="00123C3B"/>
    <w:rsid w:val="00123DB9"/>
    <w:rsid w:val="00123F0C"/>
    <w:rsid w:val="00123F89"/>
    <w:rsid w:val="00124201"/>
    <w:rsid w:val="00124480"/>
    <w:rsid w:val="00124546"/>
    <w:rsid w:val="001245B5"/>
    <w:rsid w:val="001248D1"/>
    <w:rsid w:val="00124A23"/>
    <w:rsid w:val="00124AAC"/>
    <w:rsid w:val="00124D73"/>
    <w:rsid w:val="00124E73"/>
    <w:rsid w:val="001251C1"/>
    <w:rsid w:val="001252EF"/>
    <w:rsid w:val="001253EC"/>
    <w:rsid w:val="0012565A"/>
    <w:rsid w:val="00125753"/>
    <w:rsid w:val="00125987"/>
    <w:rsid w:val="00125ABD"/>
    <w:rsid w:val="00125BAE"/>
    <w:rsid w:val="00125D6D"/>
    <w:rsid w:val="00125D8E"/>
    <w:rsid w:val="00125EB9"/>
    <w:rsid w:val="0012622E"/>
    <w:rsid w:val="0012691C"/>
    <w:rsid w:val="00126B1D"/>
    <w:rsid w:val="00126BA8"/>
    <w:rsid w:val="00126BF0"/>
    <w:rsid w:val="00126EC6"/>
    <w:rsid w:val="001274FE"/>
    <w:rsid w:val="00127608"/>
    <w:rsid w:val="0012761C"/>
    <w:rsid w:val="001276D6"/>
    <w:rsid w:val="00127795"/>
    <w:rsid w:val="00127949"/>
    <w:rsid w:val="00127980"/>
    <w:rsid w:val="00127BEE"/>
    <w:rsid w:val="00127C24"/>
    <w:rsid w:val="0013001C"/>
    <w:rsid w:val="00130452"/>
    <w:rsid w:val="001305EA"/>
    <w:rsid w:val="001305EB"/>
    <w:rsid w:val="00130646"/>
    <w:rsid w:val="0013066B"/>
    <w:rsid w:val="00130938"/>
    <w:rsid w:val="00130D1E"/>
    <w:rsid w:val="00130DEE"/>
    <w:rsid w:val="00130E80"/>
    <w:rsid w:val="00131119"/>
    <w:rsid w:val="001311D1"/>
    <w:rsid w:val="00131313"/>
    <w:rsid w:val="001316BA"/>
    <w:rsid w:val="001316D2"/>
    <w:rsid w:val="001317E6"/>
    <w:rsid w:val="00131817"/>
    <w:rsid w:val="00131B54"/>
    <w:rsid w:val="00131B55"/>
    <w:rsid w:val="00131D23"/>
    <w:rsid w:val="0013221D"/>
    <w:rsid w:val="00132238"/>
    <w:rsid w:val="00132492"/>
    <w:rsid w:val="00132700"/>
    <w:rsid w:val="00132A88"/>
    <w:rsid w:val="00132AA3"/>
    <w:rsid w:val="00132C2D"/>
    <w:rsid w:val="00132CE4"/>
    <w:rsid w:val="00132DB5"/>
    <w:rsid w:val="00132F0D"/>
    <w:rsid w:val="00132F26"/>
    <w:rsid w:val="00132F66"/>
    <w:rsid w:val="00133059"/>
    <w:rsid w:val="00133106"/>
    <w:rsid w:val="00133383"/>
    <w:rsid w:val="0013338B"/>
    <w:rsid w:val="00133428"/>
    <w:rsid w:val="00133650"/>
    <w:rsid w:val="00133A15"/>
    <w:rsid w:val="00133CB5"/>
    <w:rsid w:val="00133D3F"/>
    <w:rsid w:val="00133FEE"/>
    <w:rsid w:val="00134119"/>
    <w:rsid w:val="001341B7"/>
    <w:rsid w:val="0013437C"/>
    <w:rsid w:val="001344F2"/>
    <w:rsid w:val="00134544"/>
    <w:rsid w:val="001347E7"/>
    <w:rsid w:val="00134811"/>
    <w:rsid w:val="001349DF"/>
    <w:rsid w:val="00134BB9"/>
    <w:rsid w:val="00134CBC"/>
    <w:rsid w:val="00134D5D"/>
    <w:rsid w:val="00134D93"/>
    <w:rsid w:val="00134D96"/>
    <w:rsid w:val="00134E48"/>
    <w:rsid w:val="001352EF"/>
    <w:rsid w:val="001354DD"/>
    <w:rsid w:val="00135714"/>
    <w:rsid w:val="00135929"/>
    <w:rsid w:val="00135968"/>
    <w:rsid w:val="001359F9"/>
    <w:rsid w:val="00135A6B"/>
    <w:rsid w:val="00135D9F"/>
    <w:rsid w:val="00135DB3"/>
    <w:rsid w:val="00135E10"/>
    <w:rsid w:val="00135E41"/>
    <w:rsid w:val="00135FF4"/>
    <w:rsid w:val="00136045"/>
    <w:rsid w:val="001363C8"/>
    <w:rsid w:val="00136702"/>
    <w:rsid w:val="00136735"/>
    <w:rsid w:val="00136E8A"/>
    <w:rsid w:val="00136EBC"/>
    <w:rsid w:val="00137361"/>
    <w:rsid w:val="001376D6"/>
    <w:rsid w:val="00137755"/>
    <w:rsid w:val="001378E4"/>
    <w:rsid w:val="00137AE1"/>
    <w:rsid w:val="00137B54"/>
    <w:rsid w:val="00137F7D"/>
    <w:rsid w:val="00140035"/>
    <w:rsid w:val="0014022F"/>
    <w:rsid w:val="00140293"/>
    <w:rsid w:val="0014043B"/>
    <w:rsid w:val="00140571"/>
    <w:rsid w:val="001405B8"/>
    <w:rsid w:val="001405E7"/>
    <w:rsid w:val="00140659"/>
    <w:rsid w:val="001406DC"/>
    <w:rsid w:val="001407A7"/>
    <w:rsid w:val="001407F7"/>
    <w:rsid w:val="00140A6F"/>
    <w:rsid w:val="00140AAD"/>
    <w:rsid w:val="00140DDD"/>
    <w:rsid w:val="00140E25"/>
    <w:rsid w:val="00140E49"/>
    <w:rsid w:val="00140EFB"/>
    <w:rsid w:val="00140FFD"/>
    <w:rsid w:val="001411B7"/>
    <w:rsid w:val="0014124A"/>
    <w:rsid w:val="00141287"/>
    <w:rsid w:val="001412E4"/>
    <w:rsid w:val="00141359"/>
    <w:rsid w:val="001413D1"/>
    <w:rsid w:val="001413FD"/>
    <w:rsid w:val="0014190C"/>
    <w:rsid w:val="00141A22"/>
    <w:rsid w:val="00141A50"/>
    <w:rsid w:val="00141D77"/>
    <w:rsid w:val="00141E36"/>
    <w:rsid w:val="00141F01"/>
    <w:rsid w:val="00141F63"/>
    <w:rsid w:val="00142369"/>
    <w:rsid w:val="00142384"/>
    <w:rsid w:val="00142407"/>
    <w:rsid w:val="00142743"/>
    <w:rsid w:val="00142770"/>
    <w:rsid w:val="0014287A"/>
    <w:rsid w:val="00142C22"/>
    <w:rsid w:val="00142C48"/>
    <w:rsid w:val="00142CC8"/>
    <w:rsid w:val="00142D22"/>
    <w:rsid w:val="00142E74"/>
    <w:rsid w:val="00142FE6"/>
    <w:rsid w:val="001432AB"/>
    <w:rsid w:val="001432DE"/>
    <w:rsid w:val="001436BE"/>
    <w:rsid w:val="001439DD"/>
    <w:rsid w:val="00143A87"/>
    <w:rsid w:val="00143BE9"/>
    <w:rsid w:val="00143D2F"/>
    <w:rsid w:val="00143FA4"/>
    <w:rsid w:val="00144184"/>
    <w:rsid w:val="0014446F"/>
    <w:rsid w:val="00144530"/>
    <w:rsid w:val="00144579"/>
    <w:rsid w:val="0014476B"/>
    <w:rsid w:val="0014493E"/>
    <w:rsid w:val="001449BE"/>
    <w:rsid w:val="00144B3A"/>
    <w:rsid w:val="00144C25"/>
    <w:rsid w:val="00144DE7"/>
    <w:rsid w:val="00144F8A"/>
    <w:rsid w:val="0014506C"/>
    <w:rsid w:val="00145370"/>
    <w:rsid w:val="00145569"/>
    <w:rsid w:val="001455B0"/>
    <w:rsid w:val="0014562C"/>
    <w:rsid w:val="001458EF"/>
    <w:rsid w:val="00145C5C"/>
    <w:rsid w:val="00145C93"/>
    <w:rsid w:val="00146202"/>
    <w:rsid w:val="001462C9"/>
    <w:rsid w:val="00146355"/>
    <w:rsid w:val="001463F1"/>
    <w:rsid w:val="00146883"/>
    <w:rsid w:val="0014695D"/>
    <w:rsid w:val="00146B76"/>
    <w:rsid w:val="00146C9F"/>
    <w:rsid w:val="00146D1A"/>
    <w:rsid w:val="00146DFE"/>
    <w:rsid w:val="00146F6E"/>
    <w:rsid w:val="001472B1"/>
    <w:rsid w:val="001472F5"/>
    <w:rsid w:val="0014739D"/>
    <w:rsid w:val="001473D4"/>
    <w:rsid w:val="00147505"/>
    <w:rsid w:val="0014752E"/>
    <w:rsid w:val="001475E9"/>
    <w:rsid w:val="001476BC"/>
    <w:rsid w:val="00147838"/>
    <w:rsid w:val="001478F1"/>
    <w:rsid w:val="00147999"/>
    <w:rsid w:val="00147AD1"/>
    <w:rsid w:val="00147EC5"/>
    <w:rsid w:val="00150004"/>
    <w:rsid w:val="001504FD"/>
    <w:rsid w:val="0015055A"/>
    <w:rsid w:val="001506A2"/>
    <w:rsid w:val="00150732"/>
    <w:rsid w:val="001508F9"/>
    <w:rsid w:val="00150A11"/>
    <w:rsid w:val="00150AB3"/>
    <w:rsid w:val="00150BC2"/>
    <w:rsid w:val="00150C1D"/>
    <w:rsid w:val="00150E97"/>
    <w:rsid w:val="00150FB4"/>
    <w:rsid w:val="001510F7"/>
    <w:rsid w:val="00151291"/>
    <w:rsid w:val="00151298"/>
    <w:rsid w:val="00151400"/>
    <w:rsid w:val="00151423"/>
    <w:rsid w:val="001518AA"/>
    <w:rsid w:val="00151AFF"/>
    <w:rsid w:val="00151C23"/>
    <w:rsid w:val="00151D56"/>
    <w:rsid w:val="00151DD2"/>
    <w:rsid w:val="00151EFF"/>
    <w:rsid w:val="00151F5D"/>
    <w:rsid w:val="001520DD"/>
    <w:rsid w:val="00152128"/>
    <w:rsid w:val="001523CE"/>
    <w:rsid w:val="001523ED"/>
    <w:rsid w:val="001524AF"/>
    <w:rsid w:val="001525D6"/>
    <w:rsid w:val="0015270B"/>
    <w:rsid w:val="0015296D"/>
    <w:rsid w:val="001529DB"/>
    <w:rsid w:val="00152F0F"/>
    <w:rsid w:val="00153586"/>
    <w:rsid w:val="00153599"/>
    <w:rsid w:val="00153656"/>
    <w:rsid w:val="001537A5"/>
    <w:rsid w:val="00153B3B"/>
    <w:rsid w:val="00153F0F"/>
    <w:rsid w:val="00153FC8"/>
    <w:rsid w:val="0015407B"/>
    <w:rsid w:val="00154168"/>
    <w:rsid w:val="001541C1"/>
    <w:rsid w:val="00154227"/>
    <w:rsid w:val="00154279"/>
    <w:rsid w:val="00154296"/>
    <w:rsid w:val="0015450C"/>
    <w:rsid w:val="00154B6C"/>
    <w:rsid w:val="00154C9A"/>
    <w:rsid w:val="00154D55"/>
    <w:rsid w:val="00155129"/>
    <w:rsid w:val="001555CD"/>
    <w:rsid w:val="0015561C"/>
    <w:rsid w:val="0015579D"/>
    <w:rsid w:val="001558B0"/>
    <w:rsid w:val="001559C6"/>
    <w:rsid w:val="00155A98"/>
    <w:rsid w:val="00155B25"/>
    <w:rsid w:val="00155BEC"/>
    <w:rsid w:val="00155E08"/>
    <w:rsid w:val="00155F63"/>
    <w:rsid w:val="00155FF3"/>
    <w:rsid w:val="001562B3"/>
    <w:rsid w:val="00156394"/>
    <w:rsid w:val="00156468"/>
    <w:rsid w:val="0015652C"/>
    <w:rsid w:val="0015682A"/>
    <w:rsid w:val="0015697E"/>
    <w:rsid w:val="00156A6B"/>
    <w:rsid w:val="00156B71"/>
    <w:rsid w:val="00156C16"/>
    <w:rsid w:val="00156D7C"/>
    <w:rsid w:val="00156DD8"/>
    <w:rsid w:val="00156E16"/>
    <w:rsid w:val="00156E7F"/>
    <w:rsid w:val="001571BE"/>
    <w:rsid w:val="001573AB"/>
    <w:rsid w:val="001575A8"/>
    <w:rsid w:val="00157726"/>
    <w:rsid w:val="001577ED"/>
    <w:rsid w:val="001579B1"/>
    <w:rsid w:val="00157B61"/>
    <w:rsid w:val="00157EE6"/>
    <w:rsid w:val="001603D2"/>
    <w:rsid w:val="001605C8"/>
    <w:rsid w:val="0016076E"/>
    <w:rsid w:val="00160851"/>
    <w:rsid w:val="00160A04"/>
    <w:rsid w:val="00160A08"/>
    <w:rsid w:val="00160A3A"/>
    <w:rsid w:val="0016104E"/>
    <w:rsid w:val="001611EB"/>
    <w:rsid w:val="00161293"/>
    <w:rsid w:val="00161835"/>
    <w:rsid w:val="00161ABD"/>
    <w:rsid w:val="00161AE9"/>
    <w:rsid w:val="00161C6F"/>
    <w:rsid w:val="00161CFA"/>
    <w:rsid w:val="00161D39"/>
    <w:rsid w:val="00161D7F"/>
    <w:rsid w:val="00161FCD"/>
    <w:rsid w:val="001620E0"/>
    <w:rsid w:val="00162112"/>
    <w:rsid w:val="0016217B"/>
    <w:rsid w:val="001623B4"/>
    <w:rsid w:val="0016248E"/>
    <w:rsid w:val="001628D0"/>
    <w:rsid w:val="001629B3"/>
    <w:rsid w:val="00162B75"/>
    <w:rsid w:val="00162C50"/>
    <w:rsid w:val="00162CAA"/>
    <w:rsid w:val="00162E85"/>
    <w:rsid w:val="00162F22"/>
    <w:rsid w:val="001630FA"/>
    <w:rsid w:val="00163160"/>
    <w:rsid w:val="00163173"/>
    <w:rsid w:val="00163189"/>
    <w:rsid w:val="001631A5"/>
    <w:rsid w:val="00163351"/>
    <w:rsid w:val="0016380C"/>
    <w:rsid w:val="00163A7F"/>
    <w:rsid w:val="00163AB2"/>
    <w:rsid w:val="00163BDD"/>
    <w:rsid w:val="00163C48"/>
    <w:rsid w:val="00163D8C"/>
    <w:rsid w:val="00163E49"/>
    <w:rsid w:val="00163EE1"/>
    <w:rsid w:val="00164022"/>
    <w:rsid w:val="00164059"/>
    <w:rsid w:val="00164173"/>
    <w:rsid w:val="001641A4"/>
    <w:rsid w:val="0016448D"/>
    <w:rsid w:val="001644AA"/>
    <w:rsid w:val="0016476E"/>
    <w:rsid w:val="0016489D"/>
    <w:rsid w:val="001648C1"/>
    <w:rsid w:val="0016490D"/>
    <w:rsid w:val="0016492A"/>
    <w:rsid w:val="00164977"/>
    <w:rsid w:val="00164A64"/>
    <w:rsid w:val="00164B7A"/>
    <w:rsid w:val="00164B8B"/>
    <w:rsid w:val="00164C2D"/>
    <w:rsid w:val="00164D19"/>
    <w:rsid w:val="00164FCB"/>
    <w:rsid w:val="001651A7"/>
    <w:rsid w:val="00165281"/>
    <w:rsid w:val="0016535E"/>
    <w:rsid w:val="001657BC"/>
    <w:rsid w:val="0016583E"/>
    <w:rsid w:val="00165BC6"/>
    <w:rsid w:val="00165D42"/>
    <w:rsid w:val="00165D9F"/>
    <w:rsid w:val="00165ECE"/>
    <w:rsid w:val="00165EE3"/>
    <w:rsid w:val="00165FDE"/>
    <w:rsid w:val="0016601E"/>
    <w:rsid w:val="00166262"/>
    <w:rsid w:val="00166304"/>
    <w:rsid w:val="001664CB"/>
    <w:rsid w:val="00166829"/>
    <w:rsid w:val="00166F99"/>
    <w:rsid w:val="00166FA5"/>
    <w:rsid w:val="001670BA"/>
    <w:rsid w:val="001671E0"/>
    <w:rsid w:val="00167203"/>
    <w:rsid w:val="0016738D"/>
    <w:rsid w:val="00167394"/>
    <w:rsid w:val="00167668"/>
    <w:rsid w:val="0016773B"/>
    <w:rsid w:val="00167754"/>
    <w:rsid w:val="001679BE"/>
    <w:rsid w:val="00167A3A"/>
    <w:rsid w:val="00167C13"/>
    <w:rsid w:val="00167E21"/>
    <w:rsid w:val="001700B3"/>
    <w:rsid w:val="001700CA"/>
    <w:rsid w:val="00170537"/>
    <w:rsid w:val="0017057C"/>
    <w:rsid w:val="001705C5"/>
    <w:rsid w:val="001706C2"/>
    <w:rsid w:val="0017071B"/>
    <w:rsid w:val="0017087A"/>
    <w:rsid w:val="00170CFE"/>
    <w:rsid w:val="00170E39"/>
    <w:rsid w:val="00170F1B"/>
    <w:rsid w:val="00171028"/>
    <w:rsid w:val="001715FA"/>
    <w:rsid w:val="001716F9"/>
    <w:rsid w:val="001717C3"/>
    <w:rsid w:val="001717F1"/>
    <w:rsid w:val="00171A07"/>
    <w:rsid w:val="00171BE0"/>
    <w:rsid w:val="00171ED7"/>
    <w:rsid w:val="0017209B"/>
    <w:rsid w:val="00172147"/>
    <w:rsid w:val="00172168"/>
    <w:rsid w:val="00172412"/>
    <w:rsid w:val="00172777"/>
    <w:rsid w:val="00172991"/>
    <w:rsid w:val="001729F0"/>
    <w:rsid w:val="00172A25"/>
    <w:rsid w:val="00172E26"/>
    <w:rsid w:val="00172EA4"/>
    <w:rsid w:val="00172F7F"/>
    <w:rsid w:val="00173065"/>
    <w:rsid w:val="0017308A"/>
    <w:rsid w:val="001731E9"/>
    <w:rsid w:val="001733D4"/>
    <w:rsid w:val="001737B1"/>
    <w:rsid w:val="00173A72"/>
    <w:rsid w:val="00173A8C"/>
    <w:rsid w:val="00173C38"/>
    <w:rsid w:val="00173C6E"/>
    <w:rsid w:val="00173FD1"/>
    <w:rsid w:val="00173FD2"/>
    <w:rsid w:val="00173FD9"/>
    <w:rsid w:val="0017435D"/>
    <w:rsid w:val="00174399"/>
    <w:rsid w:val="001744F3"/>
    <w:rsid w:val="00174647"/>
    <w:rsid w:val="001747C5"/>
    <w:rsid w:val="00174AC5"/>
    <w:rsid w:val="00174BE2"/>
    <w:rsid w:val="00174CCD"/>
    <w:rsid w:val="00174E17"/>
    <w:rsid w:val="00174FDC"/>
    <w:rsid w:val="00175013"/>
    <w:rsid w:val="001752FF"/>
    <w:rsid w:val="001757D9"/>
    <w:rsid w:val="0017582F"/>
    <w:rsid w:val="00175947"/>
    <w:rsid w:val="00175A8B"/>
    <w:rsid w:val="00175CB6"/>
    <w:rsid w:val="00175F3D"/>
    <w:rsid w:val="0017609A"/>
    <w:rsid w:val="00176655"/>
    <w:rsid w:val="00176B57"/>
    <w:rsid w:val="00176F23"/>
    <w:rsid w:val="00176F67"/>
    <w:rsid w:val="00176FF9"/>
    <w:rsid w:val="0017707C"/>
    <w:rsid w:val="00177161"/>
    <w:rsid w:val="001772B9"/>
    <w:rsid w:val="001777D5"/>
    <w:rsid w:val="001779A5"/>
    <w:rsid w:val="00177C1F"/>
    <w:rsid w:val="00177C90"/>
    <w:rsid w:val="00177F23"/>
    <w:rsid w:val="00180190"/>
    <w:rsid w:val="001803EF"/>
    <w:rsid w:val="00180451"/>
    <w:rsid w:val="00180500"/>
    <w:rsid w:val="00180691"/>
    <w:rsid w:val="00180AAF"/>
    <w:rsid w:val="00180BA0"/>
    <w:rsid w:val="00180BD0"/>
    <w:rsid w:val="00180C47"/>
    <w:rsid w:val="00180C6C"/>
    <w:rsid w:val="00180EB2"/>
    <w:rsid w:val="00181225"/>
    <w:rsid w:val="00181273"/>
    <w:rsid w:val="001812BD"/>
    <w:rsid w:val="00181369"/>
    <w:rsid w:val="0018144D"/>
    <w:rsid w:val="00181516"/>
    <w:rsid w:val="001817CB"/>
    <w:rsid w:val="00181B07"/>
    <w:rsid w:val="00181D60"/>
    <w:rsid w:val="001821BA"/>
    <w:rsid w:val="0018223A"/>
    <w:rsid w:val="0018239A"/>
    <w:rsid w:val="001823C6"/>
    <w:rsid w:val="00182431"/>
    <w:rsid w:val="001824F9"/>
    <w:rsid w:val="001829EC"/>
    <w:rsid w:val="00182A0C"/>
    <w:rsid w:val="00182B58"/>
    <w:rsid w:val="00182DFB"/>
    <w:rsid w:val="00182FD9"/>
    <w:rsid w:val="00183158"/>
    <w:rsid w:val="001832E6"/>
    <w:rsid w:val="001832FF"/>
    <w:rsid w:val="001834F0"/>
    <w:rsid w:val="001835C0"/>
    <w:rsid w:val="00183923"/>
    <w:rsid w:val="0018396A"/>
    <w:rsid w:val="00183A13"/>
    <w:rsid w:val="00183E0A"/>
    <w:rsid w:val="00183F99"/>
    <w:rsid w:val="001840AB"/>
    <w:rsid w:val="0018418E"/>
    <w:rsid w:val="001841C2"/>
    <w:rsid w:val="00184455"/>
    <w:rsid w:val="00184641"/>
    <w:rsid w:val="00184884"/>
    <w:rsid w:val="00184A2F"/>
    <w:rsid w:val="00184AFA"/>
    <w:rsid w:val="00184B9D"/>
    <w:rsid w:val="00184D02"/>
    <w:rsid w:val="00184DF5"/>
    <w:rsid w:val="001850C5"/>
    <w:rsid w:val="001853C4"/>
    <w:rsid w:val="00185432"/>
    <w:rsid w:val="001854C8"/>
    <w:rsid w:val="0018559A"/>
    <w:rsid w:val="00185725"/>
    <w:rsid w:val="001858DE"/>
    <w:rsid w:val="001858ED"/>
    <w:rsid w:val="00185935"/>
    <w:rsid w:val="00185941"/>
    <w:rsid w:val="0018595B"/>
    <w:rsid w:val="00185B60"/>
    <w:rsid w:val="00185C3E"/>
    <w:rsid w:val="00185F03"/>
    <w:rsid w:val="00185F76"/>
    <w:rsid w:val="00186017"/>
    <w:rsid w:val="0018640D"/>
    <w:rsid w:val="0018664F"/>
    <w:rsid w:val="00186650"/>
    <w:rsid w:val="00186848"/>
    <w:rsid w:val="001868E0"/>
    <w:rsid w:val="00186B44"/>
    <w:rsid w:val="00186BE3"/>
    <w:rsid w:val="00186BED"/>
    <w:rsid w:val="00186C3E"/>
    <w:rsid w:val="00186CDA"/>
    <w:rsid w:val="00186D43"/>
    <w:rsid w:val="00186DC9"/>
    <w:rsid w:val="00186DEE"/>
    <w:rsid w:val="00186E1C"/>
    <w:rsid w:val="0018715E"/>
    <w:rsid w:val="00187243"/>
    <w:rsid w:val="00187672"/>
    <w:rsid w:val="0018773D"/>
    <w:rsid w:val="00187849"/>
    <w:rsid w:val="0018786A"/>
    <w:rsid w:val="00187A72"/>
    <w:rsid w:val="00187BCF"/>
    <w:rsid w:val="00187CC1"/>
    <w:rsid w:val="00187ECB"/>
    <w:rsid w:val="00187FCF"/>
    <w:rsid w:val="0019007A"/>
    <w:rsid w:val="001900D4"/>
    <w:rsid w:val="00190109"/>
    <w:rsid w:val="00190164"/>
    <w:rsid w:val="00190273"/>
    <w:rsid w:val="0019033C"/>
    <w:rsid w:val="00190378"/>
    <w:rsid w:val="001908B9"/>
    <w:rsid w:val="00190B2C"/>
    <w:rsid w:val="00190FD7"/>
    <w:rsid w:val="00191401"/>
    <w:rsid w:val="001916E2"/>
    <w:rsid w:val="001918A0"/>
    <w:rsid w:val="001919C3"/>
    <w:rsid w:val="001919E7"/>
    <w:rsid w:val="00191A29"/>
    <w:rsid w:val="00191C10"/>
    <w:rsid w:val="00191C45"/>
    <w:rsid w:val="00191D6E"/>
    <w:rsid w:val="00191D71"/>
    <w:rsid w:val="00192096"/>
    <w:rsid w:val="001921C0"/>
    <w:rsid w:val="0019221A"/>
    <w:rsid w:val="001927A6"/>
    <w:rsid w:val="00192B47"/>
    <w:rsid w:val="00192BBC"/>
    <w:rsid w:val="00192C6F"/>
    <w:rsid w:val="00192D97"/>
    <w:rsid w:val="00192FA9"/>
    <w:rsid w:val="00192FF1"/>
    <w:rsid w:val="00193270"/>
    <w:rsid w:val="00193328"/>
    <w:rsid w:val="00193351"/>
    <w:rsid w:val="0019335F"/>
    <w:rsid w:val="001934E2"/>
    <w:rsid w:val="00193510"/>
    <w:rsid w:val="0019352B"/>
    <w:rsid w:val="0019356F"/>
    <w:rsid w:val="0019374B"/>
    <w:rsid w:val="00193898"/>
    <w:rsid w:val="00193971"/>
    <w:rsid w:val="00193B1D"/>
    <w:rsid w:val="00193D66"/>
    <w:rsid w:val="00193E70"/>
    <w:rsid w:val="00193E9A"/>
    <w:rsid w:val="001942DE"/>
    <w:rsid w:val="001943B7"/>
    <w:rsid w:val="001944AA"/>
    <w:rsid w:val="00194801"/>
    <w:rsid w:val="00194B14"/>
    <w:rsid w:val="00194D65"/>
    <w:rsid w:val="00194E8D"/>
    <w:rsid w:val="00194E99"/>
    <w:rsid w:val="001951DF"/>
    <w:rsid w:val="00195239"/>
    <w:rsid w:val="001953D7"/>
    <w:rsid w:val="00195666"/>
    <w:rsid w:val="00195685"/>
    <w:rsid w:val="001956D3"/>
    <w:rsid w:val="001956E9"/>
    <w:rsid w:val="00195A15"/>
    <w:rsid w:val="00195A66"/>
    <w:rsid w:val="00195B62"/>
    <w:rsid w:val="00195CDB"/>
    <w:rsid w:val="00195EAC"/>
    <w:rsid w:val="00195EC2"/>
    <w:rsid w:val="00195F3C"/>
    <w:rsid w:val="00195F9A"/>
    <w:rsid w:val="00196099"/>
    <w:rsid w:val="00196743"/>
    <w:rsid w:val="001967F9"/>
    <w:rsid w:val="0019682E"/>
    <w:rsid w:val="00196D85"/>
    <w:rsid w:val="001971AE"/>
    <w:rsid w:val="0019730A"/>
    <w:rsid w:val="00197314"/>
    <w:rsid w:val="0019741C"/>
    <w:rsid w:val="00197461"/>
    <w:rsid w:val="00197740"/>
    <w:rsid w:val="001979FD"/>
    <w:rsid w:val="00197B9B"/>
    <w:rsid w:val="00197BFD"/>
    <w:rsid w:val="00197C3B"/>
    <w:rsid w:val="001A002D"/>
    <w:rsid w:val="001A0380"/>
    <w:rsid w:val="001A0845"/>
    <w:rsid w:val="001A0C01"/>
    <w:rsid w:val="001A0CFD"/>
    <w:rsid w:val="001A0E7A"/>
    <w:rsid w:val="001A0E9F"/>
    <w:rsid w:val="001A10DD"/>
    <w:rsid w:val="001A1275"/>
    <w:rsid w:val="001A1957"/>
    <w:rsid w:val="001A19D6"/>
    <w:rsid w:val="001A1C9E"/>
    <w:rsid w:val="001A1CB9"/>
    <w:rsid w:val="001A20D7"/>
    <w:rsid w:val="001A22C5"/>
    <w:rsid w:val="001A2360"/>
    <w:rsid w:val="001A25D3"/>
    <w:rsid w:val="001A2981"/>
    <w:rsid w:val="001A2AB8"/>
    <w:rsid w:val="001A2C19"/>
    <w:rsid w:val="001A2E42"/>
    <w:rsid w:val="001A2EF5"/>
    <w:rsid w:val="001A31AF"/>
    <w:rsid w:val="001A320D"/>
    <w:rsid w:val="001A33B6"/>
    <w:rsid w:val="001A3411"/>
    <w:rsid w:val="001A3427"/>
    <w:rsid w:val="001A344E"/>
    <w:rsid w:val="001A3630"/>
    <w:rsid w:val="001A3D4A"/>
    <w:rsid w:val="001A3E3F"/>
    <w:rsid w:val="001A4173"/>
    <w:rsid w:val="001A4299"/>
    <w:rsid w:val="001A4644"/>
    <w:rsid w:val="001A4699"/>
    <w:rsid w:val="001A4709"/>
    <w:rsid w:val="001A47AB"/>
    <w:rsid w:val="001A4A08"/>
    <w:rsid w:val="001A4A80"/>
    <w:rsid w:val="001A4B4F"/>
    <w:rsid w:val="001A4C31"/>
    <w:rsid w:val="001A4EFC"/>
    <w:rsid w:val="001A4FC7"/>
    <w:rsid w:val="001A5005"/>
    <w:rsid w:val="001A535B"/>
    <w:rsid w:val="001A53DC"/>
    <w:rsid w:val="001A547A"/>
    <w:rsid w:val="001A5559"/>
    <w:rsid w:val="001A55D5"/>
    <w:rsid w:val="001A56F3"/>
    <w:rsid w:val="001A5C21"/>
    <w:rsid w:val="001A5D46"/>
    <w:rsid w:val="001A5DEC"/>
    <w:rsid w:val="001A611E"/>
    <w:rsid w:val="001A61B7"/>
    <w:rsid w:val="001A61E0"/>
    <w:rsid w:val="001A6292"/>
    <w:rsid w:val="001A67D5"/>
    <w:rsid w:val="001A6A08"/>
    <w:rsid w:val="001A6B89"/>
    <w:rsid w:val="001A6BA2"/>
    <w:rsid w:val="001A6F44"/>
    <w:rsid w:val="001A70E9"/>
    <w:rsid w:val="001A735E"/>
    <w:rsid w:val="001A739F"/>
    <w:rsid w:val="001A73EE"/>
    <w:rsid w:val="001A74E1"/>
    <w:rsid w:val="001A780D"/>
    <w:rsid w:val="001A786B"/>
    <w:rsid w:val="001A7B16"/>
    <w:rsid w:val="001A7B91"/>
    <w:rsid w:val="001A7DF6"/>
    <w:rsid w:val="001A7F8C"/>
    <w:rsid w:val="001B00CC"/>
    <w:rsid w:val="001B0153"/>
    <w:rsid w:val="001B01C0"/>
    <w:rsid w:val="001B01F2"/>
    <w:rsid w:val="001B08BE"/>
    <w:rsid w:val="001B0FA0"/>
    <w:rsid w:val="001B1083"/>
    <w:rsid w:val="001B1638"/>
    <w:rsid w:val="001B195A"/>
    <w:rsid w:val="001B19A1"/>
    <w:rsid w:val="001B1AE8"/>
    <w:rsid w:val="001B1DEC"/>
    <w:rsid w:val="001B1F34"/>
    <w:rsid w:val="001B1F3F"/>
    <w:rsid w:val="001B20DE"/>
    <w:rsid w:val="001B21DE"/>
    <w:rsid w:val="001B2215"/>
    <w:rsid w:val="001B2289"/>
    <w:rsid w:val="001B26E6"/>
    <w:rsid w:val="001B2738"/>
    <w:rsid w:val="001B28CB"/>
    <w:rsid w:val="001B2998"/>
    <w:rsid w:val="001B2AE0"/>
    <w:rsid w:val="001B2C53"/>
    <w:rsid w:val="001B2EF0"/>
    <w:rsid w:val="001B3183"/>
    <w:rsid w:val="001B3245"/>
    <w:rsid w:val="001B33F9"/>
    <w:rsid w:val="001B33FF"/>
    <w:rsid w:val="001B34C9"/>
    <w:rsid w:val="001B356D"/>
    <w:rsid w:val="001B36AA"/>
    <w:rsid w:val="001B38DF"/>
    <w:rsid w:val="001B3974"/>
    <w:rsid w:val="001B3A24"/>
    <w:rsid w:val="001B3BBB"/>
    <w:rsid w:val="001B43A4"/>
    <w:rsid w:val="001B43E4"/>
    <w:rsid w:val="001B4592"/>
    <w:rsid w:val="001B4857"/>
    <w:rsid w:val="001B4B37"/>
    <w:rsid w:val="001B4C27"/>
    <w:rsid w:val="001B4D1B"/>
    <w:rsid w:val="001B4D21"/>
    <w:rsid w:val="001B4EB6"/>
    <w:rsid w:val="001B51CB"/>
    <w:rsid w:val="001B51FB"/>
    <w:rsid w:val="001B54E8"/>
    <w:rsid w:val="001B54F6"/>
    <w:rsid w:val="001B57E8"/>
    <w:rsid w:val="001B583A"/>
    <w:rsid w:val="001B5896"/>
    <w:rsid w:val="001B5A43"/>
    <w:rsid w:val="001B5A71"/>
    <w:rsid w:val="001B5D4A"/>
    <w:rsid w:val="001B5EFA"/>
    <w:rsid w:val="001B5F10"/>
    <w:rsid w:val="001B6021"/>
    <w:rsid w:val="001B6077"/>
    <w:rsid w:val="001B60F3"/>
    <w:rsid w:val="001B6205"/>
    <w:rsid w:val="001B6212"/>
    <w:rsid w:val="001B629B"/>
    <w:rsid w:val="001B6395"/>
    <w:rsid w:val="001B64E2"/>
    <w:rsid w:val="001B68F4"/>
    <w:rsid w:val="001B6BDA"/>
    <w:rsid w:val="001B6C5D"/>
    <w:rsid w:val="001B6D1D"/>
    <w:rsid w:val="001B6ED9"/>
    <w:rsid w:val="001B6EFB"/>
    <w:rsid w:val="001B6F89"/>
    <w:rsid w:val="001B74D3"/>
    <w:rsid w:val="001B74F0"/>
    <w:rsid w:val="001B763E"/>
    <w:rsid w:val="001B7700"/>
    <w:rsid w:val="001B770A"/>
    <w:rsid w:val="001B795C"/>
    <w:rsid w:val="001B7A4E"/>
    <w:rsid w:val="001B7CB4"/>
    <w:rsid w:val="001B7E10"/>
    <w:rsid w:val="001C0087"/>
    <w:rsid w:val="001C0130"/>
    <w:rsid w:val="001C0301"/>
    <w:rsid w:val="001C0653"/>
    <w:rsid w:val="001C09E2"/>
    <w:rsid w:val="001C0FCD"/>
    <w:rsid w:val="001C0FF6"/>
    <w:rsid w:val="001C104B"/>
    <w:rsid w:val="001C108F"/>
    <w:rsid w:val="001C10C2"/>
    <w:rsid w:val="001C121B"/>
    <w:rsid w:val="001C122E"/>
    <w:rsid w:val="001C16D1"/>
    <w:rsid w:val="001C172B"/>
    <w:rsid w:val="001C1EDC"/>
    <w:rsid w:val="001C1F17"/>
    <w:rsid w:val="001C2054"/>
    <w:rsid w:val="001C23A8"/>
    <w:rsid w:val="001C295A"/>
    <w:rsid w:val="001C2974"/>
    <w:rsid w:val="001C29B4"/>
    <w:rsid w:val="001C2EFE"/>
    <w:rsid w:val="001C306C"/>
    <w:rsid w:val="001C30AF"/>
    <w:rsid w:val="001C32DF"/>
    <w:rsid w:val="001C35B7"/>
    <w:rsid w:val="001C35E3"/>
    <w:rsid w:val="001C3757"/>
    <w:rsid w:val="001C3C4C"/>
    <w:rsid w:val="001C3EC5"/>
    <w:rsid w:val="001C4017"/>
    <w:rsid w:val="001C4083"/>
    <w:rsid w:val="001C41BA"/>
    <w:rsid w:val="001C41D7"/>
    <w:rsid w:val="001C43CB"/>
    <w:rsid w:val="001C4435"/>
    <w:rsid w:val="001C454B"/>
    <w:rsid w:val="001C471D"/>
    <w:rsid w:val="001C4789"/>
    <w:rsid w:val="001C48EF"/>
    <w:rsid w:val="001C49DB"/>
    <w:rsid w:val="001C4C7B"/>
    <w:rsid w:val="001C4D59"/>
    <w:rsid w:val="001C4F06"/>
    <w:rsid w:val="001C5297"/>
    <w:rsid w:val="001C5660"/>
    <w:rsid w:val="001C5AAD"/>
    <w:rsid w:val="001C5ACD"/>
    <w:rsid w:val="001C5C7A"/>
    <w:rsid w:val="001C5CAE"/>
    <w:rsid w:val="001C5E4A"/>
    <w:rsid w:val="001C5FBB"/>
    <w:rsid w:val="001C628E"/>
    <w:rsid w:val="001C68AD"/>
    <w:rsid w:val="001C7108"/>
    <w:rsid w:val="001C711D"/>
    <w:rsid w:val="001C7178"/>
    <w:rsid w:val="001C7256"/>
    <w:rsid w:val="001C7427"/>
    <w:rsid w:val="001C748E"/>
    <w:rsid w:val="001C768C"/>
    <w:rsid w:val="001C771C"/>
    <w:rsid w:val="001C7832"/>
    <w:rsid w:val="001C789A"/>
    <w:rsid w:val="001C7C5E"/>
    <w:rsid w:val="001C7EA3"/>
    <w:rsid w:val="001C7FF1"/>
    <w:rsid w:val="001D003C"/>
    <w:rsid w:val="001D0078"/>
    <w:rsid w:val="001D0145"/>
    <w:rsid w:val="001D01C9"/>
    <w:rsid w:val="001D029B"/>
    <w:rsid w:val="001D03DF"/>
    <w:rsid w:val="001D071C"/>
    <w:rsid w:val="001D0970"/>
    <w:rsid w:val="001D0AED"/>
    <w:rsid w:val="001D0B01"/>
    <w:rsid w:val="001D0BCF"/>
    <w:rsid w:val="001D0D3B"/>
    <w:rsid w:val="001D0D98"/>
    <w:rsid w:val="001D0EF4"/>
    <w:rsid w:val="001D109D"/>
    <w:rsid w:val="001D12B5"/>
    <w:rsid w:val="001D12FA"/>
    <w:rsid w:val="001D1524"/>
    <w:rsid w:val="001D1591"/>
    <w:rsid w:val="001D15D8"/>
    <w:rsid w:val="001D18A6"/>
    <w:rsid w:val="001D18D4"/>
    <w:rsid w:val="001D1B70"/>
    <w:rsid w:val="001D1CC6"/>
    <w:rsid w:val="001D1DA6"/>
    <w:rsid w:val="001D1FB6"/>
    <w:rsid w:val="001D224A"/>
    <w:rsid w:val="001D2772"/>
    <w:rsid w:val="001D27A1"/>
    <w:rsid w:val="001D27D5"/>
    <w:rsid w:val="001D29E3"/>
    <w:rsid w:val="001D2B14"/>
    <w:rsid w:val="001D2E1D"/>
    <w:rsid w:val="001D2F77"/>
    <w:rsid w:val="001D2FF2"/>
    <w:rsid w:val="001D3135"/>
    <w:rsid w:val="001D3414"/>
    <w:rsid w:val="001D3445"/>
    <w:rsid w:val="001D34E6"/>
    <w:rsid w:val="001D3509"/>
    <w:rsid w:val="001D3579"/>
    <w:rsid w:val="001D3908"/>
    <w:rsid w:val="001D3929"/>
    <w:rsid w:val="001D3A51"/>
    <w:rsid w:val="001D3D81"/>
    <w:rsid w:val="001D3F3C"/>
    <w:rsid w:val="001D403A"/>
    <w:rsid w:val="001D4097"/>
    <w:rsid w:val="001D4163"/>
    <w:rsid w:val="001D437D"/>
    <w:rsid w:val="001D4390"/>
    <w:rsid w:val="001D4484"/>
    <w:rsid w:val="001D45A6"/>
    <w:rsid w:val="001D4713"/>
    <w:rsid w:val="001D499F"/>
    <w:rsid w:val="001D49F3"/>
    <w:rsid w:val="001D4D6E"/>
    <w:rsid w:val="001D4F5D"/>
    <w:rsid w:val="001D4FE3"/>
    <w:rsid w:val="001D51E4"/>
    <w:rsid w:val="001D534E"/>
    <w:rsid w:val="001D54FF"/>
    <w:rsid w:val="001D5503"/>
    <w:rsid w:val="001D5519"/>
    <w:rsid w:val="001D564B"/>
    <w:rsid w:val="001D5757"/>
    <w:rsid w:val="001D5812"/>
    <w:rsid w:val="001D5824"/>
    <w:rsid w:val="001D58A1"/>
    <w:rsid w:val="001D5C3E"/>
    <w:rsid w:val="001D5D05"/>
    <w:rsid w:val="001D5E70"/>
    <w:rsid w:val="001D5F82"/>
    <w:rsid w:val="001D610E"/>
    <w:rsid w:val="001D629F"/>
    <w:rsid w:val="001D633D"/>
    <w:rsid w:val="001D6359"/>
    <w:rsid w:val="001D665A"/>
    <w:rsid w:val="001D66CE"/>
    <w:rsid w:val="001D68B4"/>
    <w:rsid w:val="001D68DE"/>
    <w:rsid w:val="001D6A10"/>
    <w:rsid w:val="001D6B19"/>
    <w:rsid w:val="001D6BEB"/>
    <w:rsid w:val="001D6CA9"/>
    <w:rsid w:val="001D6E7D"/>
    <w:rsid w:val="001D6EF6"/>
    <w:rsid w:val="001D6FBB"/>
    <w:rsid w:val="001D7063"/>
    <w:rsid w:val="001D70B9"/>
    <w:rsid w:val="001D7638"/>
    <w:rsid w:val="001D76B7"/>
    <w:rsid w:val="001D76ED"/>
    <w:rsid w:val="001D7798"/>
    <w:rsid w:val="001D77A7"/>
    <w:rsid w:val="001D7804"/>
    <w:rsid w:val="001D7811"/>
    <w:rsid w:val="001D784A"/>
    <w:rsid w:val="001D7944"/>
    <w:rsid w:val="001D7A08"/>
    <w:rsid w:val="001D7C4A"/>
    <w:rsid w:val="001D7C4E"/>
    <w:rsid w:val="001D7C6C"/>
    <w:rsid w:val="001D7D44"/>
    <w:rsid w:val="001D7ED3"/>
    <w:rsid w:val="001E00E2"/>
    <w:rsid w:val="001E02BC"/>
    <w:rsid w:val="001E02EF"/>
    <w:rsid w:val="001E048C"/>
    <w:rsid w:val="001E04F4"/>
    <w:rsid w:val="001E09AC"/>
    <w:rsid w:val="001E0B1F"/>
    <w:rsid w:val="001E0B40"/>
    <w:rsid w:val="001E0C1A"/>
    <w:rsid w:val="001E0C62"/>
    <w:rsid w:val="001E0D54"/>
    <w:rsid w:val="001E17E2"/>
    <w:rsid w:val="001E183F"/>
    <w:rsid w:val="001E185A"/>
    <w:rsid w:val="001E18EE"/>
    <w:rsid w:val="001E1918"/>
    <w:rsid w:val="001E193E"/>
    <w:rsid w:val="001E19CC"/>
    <w:rsid w:val="001E1A03"/>
    <w:rsid w:val="001E1A5B"/>
    <w:rsid w:val="001E1BEA"/>
    <w:rsid w:val="001E1CF5"/>
    <w:rsid w:val="001E1E2B"/>
    <w:rsid w:val="001E1E84"/>
    <w:rsid w:val="001E2156"/>
    <w:rsid w:val="001E23EE"/>
    <w:rsid w:val="001E2664"/>
    <w:rsid w:val="001E28F1"/>
    <w:rsid w:val="001E2997"/>
    <w:rsid w:val="001E2B02"/>
    <w:rsid w:val="001E2B5C"/>
    <w:rsid w:val="001E2BBC"/>
    <w:rsid w:val="001E2D93"/>
    <w:rsid w:val="001E2D95"/>
    <w:rsid w:val="001E2E0D"/>
    <w:rsid w:val="001E3080"/>
    <w:rsid w:val="001E313A"/>
    <w:rsid w:val="001E3166"/>
    <w:rsid w:val="001E31EE"/>
    <w:rsid w:val="001E3382"/>
    <w:rsid w:val="001E3769"/>
    <w:rsid w:val="001E3976"/>
    <w:rsid w:val="001E3E72"/>
    <w:rsid w:val="001E3E74"/>
    <w:rsid w:val="001E411E"/>
    <w:rsid w:val="001E4207"/>
    <w:rsid w:val="001E422A"/>
    <w:rsid w:val="001E42C6"/>
    <w:rsid w:val="001E4483"/>
    <w:rsid w:val="001E44F5"/>
    <w:rsid w:val="001E457F"/>
    <w:rsid w:val="001E45FE"/>
    <w:rsid w:val="001E4774"/>
    <w:rsid w:val="001E47C4"/>
    <w:rsid w:val="001E49E2"/>
    <w:rsid w:val="001E4AE8"/>
    <w:rsid w:val="001E4AF3"/>
    <w:rsid w:val="001E4C5D"/>
    <w:rsid w:val="001E4D76"/>
    <w:rsid w:val="001E4F03"/>
    <w:rsid w:val="001E4F48"/>
    <w:rsid w:val="001E50B5"/>
    <w:rsid w:val="001E5220"/>
    <w:rsid w:val="001E5297"/>
    <w:rsid w:val="001E52AA"/>
    <w:rsid w:val="001E5406"/>
    <w:rsid w:val="001E542A"/>
    <w:rsid w:val="001E5573"/>
    <w:rsid w:val="001E5686"/>
    <w:rsid w:val="001E59B5"/>
    <w:rsid w:val="001E5DD3"/>
    <w:rsid w:val="001E5F74"/>
    <w:rsid w:val="001E6049"/>
    <w:rsid w:val="001E6060"/>
    <w:rsid w:val="001E6136"/>
    <w:rsid w:val="001E6220"/>
    <w:rsid w:val="001E63D4"/>
    <w:rsid w:val="001E6587"/>
    <w:rsid w:val="001E65D7"/>
    <w:rsid w:val="001E665C"/>
    <w:rsid w:val="001E6979"/>
    <w:rsid w:val="001E6B2E"/>
    <w:rsid w:val="001E6B57"/>
    <w:rsid w:val="001E6C3C"/>
    <w:rsid w:val="001E6FB5"/>
    <w:rsid w:val="001E7128"/>
    <w:rsid w:val="001E717D"/>
    <w:rsid w:val="001E72BA"/>
    <w:rsid w:val="001E72F8"/>
    <w:rsid w:val="001E743D"/>
    <w:rsid w:val="001E74A3"/>
    <w:rsid w:val="001E75DA"/>
    <w:rsid w:val="001E7654"/>
    <w:rsid w:val="001E7777"/>
    <w:rsid w:val="001E7833"/>
    <w:rsid w:val="001E78C7"/>
    <w:rsid w:val="001E7947"/>
    <w:rsid w:val="001E7AFD"/>
    <w:rsid w:val="001E7BCE"/>
    <w:rsid w:val="001E7BD5"/>
    <w:rsid w:val="001E7D29"/>
    <w:rsid w:val="001F045B"/>
    <w:rsid w:val="001F04F7"/>
    <w:rsid w:val="001F06C9"/>
    <w:rsid w:val="001F0867"/>
    <w:rsid w:val="001F088B"/>
    <w:rsid w:val="001F092C"/>
    <w:rsid w:val="001F0AFB"/>
    <w:rsid w:val="001F0BE1"/>
    <w:rsid w:val="001F0D90"/>
    <w:rsid w:val="001F0DEE"/>
    <w:rsid w:val="001F0E99"/>
    <w:rsid w:val="001F100B"/>
    <w:rsid w:val="001F1085"/>
    <w:rsid w:val="001F10D5"/>
    <w:rsid w:val="001F1281"/>
    <w:rsid w:val="001F1480"/>
    <w:rsid w:val="001F14B3"/>
    <w:rsid w:val="001F15BC"/>
    <w:rsid w:val="001F19A4"/>
    <w:rsid w:val="001F19E6"/>
    <w:rsid w:val="001F1D4D"/>
    <w:rsid w:val="001F1EE7"/>
    <w:rsid w:val="001F2150"/>
    <w:rsid w:val="001F216A"/>
    <w:rsid w:val="001F21B3"/>
    <w:rsid w:val="001F2565"/>
    <w:rsid w:val="001F2782"/>
    <w:rsid w:val="001F28C8"/>
    <w:rsid w:val="001F291C"/>
    <w:rsid w:val="001F2A18"/>
    <w:rsid w:val="001F2AB9"/>
    <w:rsid w:val="001F2BCB"/>
    <w:rsid w:val="001F2F3E"/>
    <w:rsid w:val="001F32FE"/>
    <w:rsid w:val="001F356F"/>
    <w:rsid w:val="001F3638"/>
    <w:rsid w:val="001F36A1"/>
    <w:rsid w:val="001F3786"/>
    <w:rsid w:val="001F37DF"/>
    <w:rsid w:val="001F37EB"/>
    <w:rsid w:val="001F3832"/>
    <w:rsid w:val="001F38D1"/>
    <w:rsid w:val="001F3C42"/>
    <w:rsid w:val="001F3DF9"/>
    <w:rsid w:val="001F3E09"/>
    <w:rsid w:val="001F3E6A"/>
    <w:rsid w:val="001F40E3"/>
    <w:rsid w:val="001F4335"/>
    <w:rsid w:val="001F4560"/>
    <w:rsid w:val="001F47BF"/>
    <w:rsid w:val="001F4858"/>
    <w:rsid w:val="001F4C10"/>
    <w:rsid w:val="001F4C8B"/>
    <w:rsid w:val="001F5175"/>
    <w:rsid w:val="001F521B"/>
    <w:rsid w:val="001F542B"/>
    <w:rsid w:val="001F557E"/>
    <w:rsid w:val="001F5639"/>
    <w:rsid w:val="001F5828"/>
    <w:rsid w:val="001F584C"/>
    <w:rsid w:val="001F59FE"/>
    <w:rsid w:val="001F5AFE"/>
    <w:rsid w:val="001F5B04"/>
    <w:rsid w:val="001F5E66"/>
    <w:rsid w:val="001F5ED7"/>
    <w:rsid w:val="001F628E"/>
    <w:rsid w:val="001F62AA"/>
    <w:rsid w:val="001F62E3"/>
    <w:rsid w:val="001F64BD"/>
    <w:rsid w:val="001F6586"/>
    <w:rsid w:val="001F69CB"/>
    <w:rsid w:val="001F6A60"/>
    <w:rsid w:val="001F6AD5"/>
    <w:rsid w:val="001F6B40"/>
    <w:rsid w:val="001F6C2D"/>
    <w:rsid w:val="001F6CEE"/>
    <w:rsid w:val="001F6CF8"/>
    <w:rsid w:val="001F6F9E"/>
    <w:rsid w:val="001F6FFE"/>
    <w:rsid w:val="001F701E"/>
    <w:rsid w:val="001F70B6"/>
    <w:rsid w:val="001F7409"/>
    <w:rsid w:val="001F7463"/>
    <w:rsid w:val="001F751C"/>
    <w:rsid w:val="001F753E"/>
    <w:rsid w:val="001F79C6"/>
    <w:rsid w:val="001F7A4E"/>
    <w:rsid w:val="001F7C97"/>
    <w:rsid w:val="002002A0"/>
    <w:rsid w:val="00200860"/>
    <w:rsid w:val="002008CE"/>
    <w:rsid w:val="00200B47"/>
    <w:rsid w:val="00200CF2"/>
    <w:rsid w:val="00200D8D"/>
    <w:rsid w:val="00200E10"/>
    <w:rsid w:val="002011C6"/>
    <w:rsid w:val="0020121E"/>
    <w:rsid w:val="002012EE"/>
    <w:rsid w:val="0020156C"/>
    <w:rsid w:val="00201853"/>
    <w:rsid w:val="00201944"/>
    <w:rsid w:val="00201CDE"/>
    <w:rsid w:val="00201E37"/>
    <w:rsid w:val="00201FFF"/>
    <w:rsid w:val="002020BA"/>
    <w:rsid w:val="002021F9"/>
    <w:rsid w:val="00202313"/>
    <w:rsid w:val="00202694"/>
    <w:rsid w:val="0020271E"/>
    <w:rsid w:val="002027E5"/>
    <w:rsid w:val="0020290D"/>
    <w:rsid w:val="00202935"/>
    <w:rsid w:val="00202A3B"/>
    <w:rsid w:val="00202D6A"/>
    <w:rsid w:val="00202E68"/>
    <w:rsid w:val="00203004"/>
    <w:rsid w:val="002032A5"/>
    <w:rsid w:val="002032DF"/>
    <w:rsid w:val="00203498"/>
    <w:rsid w:val="0020360F"/>
    <w:rsid w:val="0020371D"/>
    <w:rsid w:val="00203756"/>
    <w:rsid w:val="0020393A"/>
    <w:rsid w:val="00203A2B"/>
    <w:rsid w:val="00203AB0"/>
    <w:rsid w:val="00203B08"/>
    <w:rsid w:val="00203E2B"/>
    <w:rsid w:val="00203F4F"/>
    <w:rsid w:val="00203FFB"/>
    <w:rsid w:val="0020403A"/>
    <w:rsid w:val="00204153"/>
    <w:rsid w:val="00204513"/>
    <w:rsid w:val="00204533"/>
    <w:rsid w:val="0020473B"/>
    <w:rsid w:val="002048E4"/>
    <w:rsid w:val="00204952"/>
    <w:rsid w:val="00204AA0"/>
    <w:rsid w:val="00204B21"/>
    <w:rsid w:val="00204BE0"/>
    <w:rsid w:val="00204DE1"/>
    <w:rsid w:val="00204EEB"/>
    <w:rsid w:val="00204F7C"/>
    <w:rsid w:val="00205109"/>
    <w:rsid w:val="00205118"/>
    <w:rsid w:val="00205132"/>
    <w:rsid w:val="00205289"/>
    <w:rsid w:val="0020530B"/>
    <w:rsid w:val="00205473"/>
    <w:rsid w:val="002054E4"/>
    <w:rsid w:val="00205936"/>
    <w:rsid w:val="00205A74"/>
    <w:rsid w:val="00205B25"/>
    <w:rsid w:val="00205C8C"/>
    <w:rsid w:val="00205E11"/>
    <w:rsid w:val="00205F76"/>
    <w:rsid w:val="00205F7E"/>
    <w:rsid w:val="0020604D"/>
    <w:rsid w:val="0020618F"/>
    <w:rsid w:val="002061D2"/>
    <w:rsid w:val="002061D6"/>
    <w:rsid w:val="00206290"/>
    <w:rsid w:val="0020629A"/>
    <w:rsid w:val="00206399"/>
    <w:rsid w:val="00206539"/>
    <w:rsid w:val="002065CD"/>
    <w:rsid w:val="00206704"/>
    <w:rsid w:val="00206808"/>
    <w:rsid w:val="00206954"/>
    <w:rsid w:val="00206A3E"/>
    <w:rsid w:val="00206C2F"/>
    <w:rsid w:val="00206DD0"/>
    <w:rsid w:val="00206EC0"/>
    <w:rsid w:val="00206F92"/>
    <w:rsid w:val="002070BC"/>
    <w:rsid w:val="002070C2"/>
    <w:rsid w:val="002072C5"/>
    <w:rsid w:val="00207319"/>
    <w:rsid w:val="00207389"/>
    <w:rsid w:val="00207520"/>
    <w:rsid w:val="002076E6"/>
    <w:rsid w:val="002076F8"/>
    <w:rsid w:val="00207834"/>
    <w:rsid w:val="002078EB"/>
    <w:rsid w:val="00207A75"/>
    <w:rsid w:val="00207D63"/>
    <w:rsid w:val="00207D6A"/>
    <w:rsid w:val="00210100"/>
    <w:rsid w:val="00210158"/>
    <w:rsid w:val="0021030F"/>
    <w:rsid w:val="002107C3"/>
    <w:rsid w:val="002109D7"/>
    <w:rsid w:val="00210B65"/>
    <w:rsid w:val="00210C67"/>
    <w:rsid w:val="00210DEC"/>
    <w:rsid w:val="00210E0A"/>
    <w:rsid w:val="00210E5E"/>
    <w:rsid w:val="00210F11"/>
    <w:rsid w:val="0021147E"/>
    <w:rsid w:val="002118DC"/>
    <w:rsid w:val="0021192E"/>
    <w:rsid w:val="00211A3E"/>
    <w:rsid w:val="00211AB1"/>
    <w:rsid w:val="00211C6C"/>
    <w:rsid w:val="00211E4B"/>
    <w:rsid w:val="00212012"/>
    <w:rsid w:val="002122EF"/>
    <w:rsid w:val="002122FF"/>
    <w:rsid w:val="00212930"/>
    <w:rsid w:val="002129E3"/>
    <w:rsid w:val="00212D06"/>
    <w:rsid w:val="00213248"/>
    <w:rsid w:val="0021324B"/>
    <w:rsid w:val="00213476"/>
    <w:rsid w:val="002136B9"/>
    <w:rsid w:val="00213730"/>
    <w:rsid w:val="0021377B"/>
    <w:rsid w:val="002137FE"/>
    <w:rsid w:val="00213823"/>
    <w:rsid w:val="00213C93"/>
    <w:rsid w:val="00214158"/>
    <w:rsid w:val="00214209"/>
    <w:rsid w:val="00214380"/>
    <w:rsid w:val="0021443D"/>
    <w:rsid w:val="002148AC"/>
    <w:rsid w:val="00214A3B"/>
    <w:rsid w:val="00214C86"/>
    <w:rsid w:val="00214D2A"/>
    <w:rsid w:val="00214ED0"/>
    <w:rsid w:val="002150CB"/>
    <w:rsid w:val="0021515C"/>
    <w:rsid w:val="002151A7"/>
    <w:rsid w:val="002152A5"/>
    <w:rsid w:val="002152C1"/>
    <w:rsid w:val="00215457"/>
    <w:rsid w:val="002155D4"/>
    <w:rsid w:val="002157D7"/>
    <w:rsid w:val="002157ED"/>
    <w:rsid w:val="00215935"/>
    <w:rsid w:val="002159D5"/>
    <w:rsid w:val="00215A17"/>
    <w:rsid w:val="00215D63"/>
    <w:rsid w:val="00215F19"/>
    <w:rsid w:val="002161E7"/>
    <w:rsid w:val="00216239"/>
    <w:rsid w:val="002164B4"/>
    <w:rsid w:val="002166DC"/>
    <w:rsid w:val="00216740"/>
    <w:rsid w:val="0021692C"/>
    <w:rsid w:val="002169C0"/>
    <w:rsid w:val="002169D3"/>
    <w:rsid w:val="00216A1B"/>
    <w:rsid w:val="00216A6A"/>
    <w:rsid w:val="00216AF5"/>
    <w:rsid w:val="00216B61"/>
    <w:rsid w:val="00216C3F"/>
    <w:rsid w:val="00216E82"/>
    <w:rsid w:val="00216F9A"/>
    <w:rsid w:val="002170E5"/>
    <w:rsid w:val="002171E3"/>
    <w:rsid w:val="0021730E"/>
    <w:rsid w:val="002173EA"/>
    <w:rsid w:val="002176A4"/>
    <w:rsid w:val="002178FF"/>
    <w:rsid w:val="00217999"/>
    <w:rsid w:val="00217B8D"/>
    <w:rsid w:val="00217C02"/>
    <w:rsid w:val="00217EF4"/>
    <w:rsid w:val="00220243"/>
    <w:rsid w:val="00220354"/>
    <w:rsid w:val="00220449"/>
    <w:rsid w:val="002204EE"/>
    <w:rsid w:val="002205A7"/>
    <w:rsid w:val="00220604"/>
    <w:rsid w:val="00220636"/>
    <w:rsid w:val="00220672"/>
    <w:rsid w:val="002206AB"/>
    <w:rsid w:val="00220898"/>
    <w:rsid w:val="002208C0"/>
    <w:rsid w:val="002208FA"/>
    <w:rsid w:val="00220C93"/>
    <w:rsid w:val="00220CC3"/>
    <w:rsid w:val="002213FF"/>
    <w:rsid w:val="00221636"/>
    <w:rsid w:val="0022172A"/>
    <w:rsid w:val="00221768"/>
    <w:rsid w:val="002217AC"/>
    <w:rsid w:val="00221A4E"/>
    <w:rsid w:val="00221B99"/>
    <w:rsid w:val="00221BDA"/>
    <w:rsid w:val="00221C33"/>
    <w:rsid w:val="00221DD5"/>
    <w:rsid w:val="00221EC5"/>
    <w:rsid w:val="00221EE0"/>
    <w:rsid w:val="00221F65"/>
    <w:rsid w:val="002220B7"/>
    <w:rsid w:val="002221F4"/>
    <w:rsid w:val="00222223"/>
    <w:rsid w:val="00222251"/>
    <w:rsid w:val="0022265E"/>
    <w:rsid w:val="0022290A"/>
    <w:rsid w:val="002229E4"/>
    <w:rsid w:val="00222FC1"/>
    <w:rsid w:val="0022300A"/>
    <w:rsid w:val="0022322D"/>
    <w:rsid w:val="00223576"/>
    <w:rsid w:val="00223630"/>
    <w:rsid w:val="00223640"/>
    <w:rsid w:val="00223871"/>
    <w:rsid w:val="00223B14"/>
    <w:rsid w:val="00223BB5"/>
    <w:rsid w:val="00223BEF"/>
    <w:rsid w:val="00223D7D"/>
    <w:rsid w:val="00224130"/>
    <w:rsid w:val="00224746"/>
    <w:rsid w:val="002247EC"/>
    <w:rsid w:val="00224901"/>
    <w:rsid w:val="00224A4A"/>
    <w:rsid w:val="00224E85"/>
    <w:rsid w:val="00224EC9"/>
    <w:rsid w:val="00224F25"/>
    <w:rsid w:val="00224F78"/>
    <w:rsid w:val="0022501E"/>
    <w:rsid w:val="00225070"/>
    <w:rsid w:val="002250A0"/>
    <w:rsid w:val="00225162"/>
    <w:rsid w:val="00225593"/>
    <w:rsid w:val="00225A74"/>
    <w:rsid w:val="00225B91"/>
    <w:rsid w:val="00225D86"/>
    <w:rsid w:val="00225E32"/>
    <w:rsid w:val="0022606A"/>
    <w:rsid w:val="00226285"/>
    <w:rsid w:val="002263A6"/>
    <w:rsid w:val="0022654E"/>
    <w:rsid w:val="00226A5C"/>
    <w:rsid w:val="00226B97"/>
    <w:rsid w:val="00226D78"/>
    <w:rsid w:val="00226DB5"/>
    <w:rsid w:val="00226F1E"/>
    <w:rsid w:val="00226F29"/>
    <w:rsid w:val="00227223"/>
    <w:rsid w:val="00227357"/>
    <w:rsid w:val="00227375"/>
    <w:rsid w:val="002273B1"/>
    <w:rsid w:val="0022743D"/>
    <w:rsid w:val="0022746F"/>
    <w:rsid w:val="002275FD"/>
    <w:rsid w:val="0022788E"/>
    <w:rsid w:val="00227969"/>
    <w:rsid w:val="00227C91"/>
    <w:rsid w:val="00227DE1"/>
    <w:rsid w:val="00227E90"/>
    <w:rsid w:val="00227F35"/>
    <w:rsid w:val="0023016A"/>
    <w:rsid w:val="00230234"/>
    <w:rsid w:val="00230266"/>
    <w:rsid w:val="002304AF"/>
    <w:rsid w:val="002304D8"/>
    <w:rsid w:val="00230544"/>
    <w:rsid w:val="0023059A"/>
    <w:rsid w:val="0023067A"/>
    <w:rsid w:val="0023070C"/>
    <w:rsid w:val="00230A5C"/>
    <w:rsid w:val="00230B19"/>
    <w:rsid w:val="00230B29"/>
    <w:rsid w:val="00230CB6"/>
    <w:rsid w:val="00230ED5"/>
    <w:rsid w:val="00230F0B"/>
    <w:rsid w:val="00231455"/>
    <w:rsid w:val="002316EF"/>
    <w:rsid w:val="00231746"/>
    <w:rsid w:val="002317BB"/>
    <w:rsid w:val="00231914"/>
    <w:rsid w:val="00232507"/>
    <w:rsid w:val="002326B6"/>
    <w:rsid w:val="00232988"/>
    <w:rsid w:val="00232C6D"/>
    <w:rsid w:val="00232DDD"/>
    <w:rsid w:val="00232F58"/>
    <w:rsid w:val="00233107"/>
    <w:rsid w:val="002332AA"/>
    <w:rsid w:val="0023341B"/>
    <w:rsid w:val="002335B5"/>
    <w:rsid w:val="002335CE"/>
    <w:rsid w:val="00233A9A"/>
    <w:rsid w:val="00233CC9"/>
    <w:rsid w:val="00233E40"/>
    <w:rsid w:val="00233F4D"/>
    <w:rsid w:val="00233FD2"/>
    <w:rsid w:val="0023412D"/>
    <w:rsid w:val="0023458C"/>
    <w:rsid w:val="002345D5"/>
    <w:rsid w:val="00234667"/>
    <w:rsid w:val="002347EB"/>
    <w:rsid w:val="00234951"/>
    <w:rsid w:val="00234A8A"/>
    <w:rsid w:val="00234B24"/>
    <w:rsid w:val="00234EC3"/>
    <w:rsid w:val="00234F55"/>
    <w:rsid w:val="00234F98"/>
    <w:rsid w:val="00235081"/>
    <w:rsid w:val="0023520C"/>
    <w:rsid w:val="0023524A"/>
    <w:rsid w:val="00235347"/>
    <w:rsid w:val="002353FA"/>
    <w:rsid w:val="0023592D"/>
    <w:rsid w:val="0023596A"/>
    <w:rsid w:val="002359B3"/>
    <w:rsid w:val="002359CF"/>
    <w:rsid w:val="00235D1C"/>
    <w:rsid w:val="00235E25"/>
    <w:rsid w:val="00235F9D"/>
    <w:rsid w:val="00235FB0"/>
    <w:rsid w:val="0023600A"/>
    <w:rsid w:val="002360E4"/>
    <w:rsid w:val="002362DC"/>
    <w:rsid w:val="002363C3"/>
    <w:rsid w:val="002364E6"/>
    <w:rsid w:val="0023666F"/>
    <w:rsid w:val="002366C0"/>
    <w:rsid w:val="002366DA"/>
    <w:rsid w:val="00236792"/>
    <w:rsid w:val="00236830"/>
    <w:rsid w:val="00236AA8"/>
    <w:rsid w:val="00236ABB"/>
    <w:rsid w:val="00236F8A"/>
    <w:rsid w:val="0023707B"/>
    <w:rsid w:val="002371A5"/>
    <w:rsid w:val="00237406"/>
    <w:rsid w:val="00237658"/>
    <w:rsid w:val="002377D2"/>
    <w:rsid w:val="00237BF3"/>
    <w:rsid w:val="00237C35"/>
    <w:rsid w:val="00237C7F"/>
    <w:rsid w:val="00237EDE"/>
    <w:rsid w:val="0024010D"/>
    <w:rsid w:val="0024015B"/>
    <w:rsid w:val="0024088B"/>
    <w:rsid w:val="002409BA"/>
    <w:rsid w:val="00240A47"/>
    <w:rsid w:val="00240E58"/>
    <w:rsid w:val="00240EDA"/>
    <w:rsid w:val="00240F75"/>
    <w:rsid w:val="00241021"/>
    <w:rsid w:val="0024132F"/>
    <w:rsid w:val="002413A1"/>
    <w:rsid w:val="00241495"/>
    <w:rsid w:val="00241568"/>
    <w:rsid w:val="00241746"/>
    <w:rsid w:val="00241AC7"/>
    <w:rsid w:val="00241B2C"/>
    <w:rsid w:val="00241BBC"/>
    <w:rsid w:val="00241C35"/>
    <w:rsid w:val="00241D21"/>
    <w:rsid w:val="00241D5A"/>
    <w:rsid w:val="00241EAA"/>
    <w:rsid w:val="00241F14"/>
    <w:rsid w:val="0024206F"/>
    <w:rsid w:val="002421C1"/>
    <w:rsid w:val="002421C9"/>
    <w:rsid w:val="00242296"/>
    <w:rsid w:val="002422F8"/>
    <w:rsid w:val="0024237E"/>
    <w:rsid w:val="0024252A"/>
    <w:rsid w:val="00242651"/>
    <w:rsid w:val="00242664"/>
    <w:rsid w:val="002427EC"/>
    <w:rsid w:val="0024288F"/>
    <w:rsid w:val="00242B17"/>
    <w:rsid w:val="00242B20"/>
    <w:rsid w:val="00242F01"/>
    <w:rsid w:val="00243041"/>
    <w:rsid w:val="0024316D"/>
    <w:rsid w:val="002431C0"/>
    <w:rsid w:val="002433AE"/>
    <w:rsid w:val="002437B2"/>
    <w:rsid w:val="002437CB"/>
    <w:rsid w:val="00243A29"/>
    <w:rsid w:val="00243DFB"/>
    <w:rsid w:val="00243F93"/>
    <w:rsid w:val="0024434C"/>
    <w:rsid w:val="00244415"/>
    <w:rsid w:val="002445ED"/>
    <w:rsid w:val="00244624"/>
    <w:rsid w:val="0024471A"/>
    <w:rsid w:val="00244C51"/>
    <w:rsid w:val="00244EE5"/>
    <w:rsid w:val="00244FB0"/>
    <w:rsid w:val="002450D3"/>
    <w:rsid w:val="002454DD"/>
    <w:rsid w:val="002454E5"/>
    <w:rsid w:val="002459F6"/>
    <w:rsid w:val="00245A36"/>
    <w:rsid w:val="00245A93"/>
    <w:rsid w:val="00245A9A"/>
    <w:rsid w:val="00245AB8"/>
    <w:rsid w:val="00245C4E"/>
    <w:rsid w:val="00245D67"/>
    <w:rsid w:val="00246248"/>
    <w:rsid w:val="0024636D"/>
    <w:rsid w:val="00246477"/>
    <w:rsid w:val="0024664F"/>
    <w:rsid w:val="0024679C"/>
    <w:rsid w:val="0024679E"/>
    <w:rsid w:val="002469AB"/>
    <w:rsid w:val="00246B19"/>
    <w:rsid w:val="00246B5F"/>
    <w:rsid w:val="00246C62"/>
    <w:rsid w:val="00246CC2"/>
    <w:rsid w:val="00246D67"/>
    <w:rsid w:val="00246EC3"/>
    <w:rsid w:val="0024700A"/>
    <w:rsid w:val="00247461"/>
    <w:rsid w:val="002477C6"/>
    <w:rsid w:val="00247DD0"/>
    <w:rsid w:val="00247E13"/>
    <w:rsid w:val="00247E98"/>
    <w:rsid w:val="00247EC1"/>
    <w:rsid w:val="00250114"/>
    <w:rsid w:val="00250212"/>
    <w:rsid w:val="0025027A"/>
    <w:rsid w:val="00250379"/>
    <w:rsid w:val="00250478"/>
    <w:rsid w:val="002504BE"/>
    <w:rsid w:val="00250690"/>
    <w:rsid w:val="0025069E"/>
    <w:rsid w:val="00250979"/>
    <w:rsid w:val="00250DD9"/>
    <w:rsid w:val="002510FA"/>
    <w:rsid w:val="0025145A"/>
    <w:rsid w:val="002516DC"/>
    <w:rsid w:val="002519FB"/>
    <w:rsid w:val="00251B1F"/>
    <w:rsid w:val="00251E65"/>
    <w:rsid w:val="00251EF5"/>
    <w:rsid w:val="00251F0E"/>
    <w:rsid w:val="00252152"/>
    <w:rsid w:val="0025226A"/>
    <w:rsid w:val="00252365"/>
    <w:rsid w:val="002524BC"/>
    <w:rsid w:val="00252564"/>
    <w:rsid w:val="002526B1"/>
    <w:rsid w:val="002528E6"/>
    <w:rsid w:val="00252BE7"/>
    <w:rsid w:val="00252E4C"/>
    <w:rsid w:val="00252E91"/>
    <w:rsid w:val="00253055"/>
    <w:rsid w:val="002532B1"/>
    <w:rsid w:val="002533F9"/>
    <w:rsid w:val="00253497"/>
    <w:rsid w:val="002535E2"/>
    <w:rsid w:val="00253800"/>
    <w:rsid w:val="00253A60"/>
    <w:rsid w:val="00253DB3"/>
    <w:rsid w:val="002543A4"/>
    <w:rsid w:val="00254692"/>
    <w:rsid w:val="002546B6"/>
    <w:rsid w:val="00254759"/>
    <w:rsid w:val="002547D8"/>
    <w:rsid w:val="00254915"/>
    <w:rsid w:val="0025499A"/>
    <w:rsid w:val="00254A0C"/>
    <w:rsid w:val="00254A9B"/>
    <w:rsid w:val="00254BCD"/>
    <w:rsid w:val="00254C00"/>
    <w:rsid w:val="00254D5A"/>
    <w:rsid w:val="00254EED"/>
    <w:rsid w:val="00254F1F"/>
    <w:rsid w:val="00255089"/>
    <w:rsid w:val="002551C0"/>
    <w:rsid w:val="002552FE"/>
    <w:rsid w:val="00255467"/>
    <w:rsid w:val="002554D4"/>
    <w:rsid w:val="0025569B"/>
    <w:rsid w:val="0025570F"/>
    <w:rsid w:val="00255782"/>
    <w:rsid w:val="002558C3"/>
    <w:rsid w:val="002559F9"/>
    <w:rsid w:val="00255B6B"/>
    <w:rsid w:val="00255E1B"/>
    <w:rsid w:val="00255EC3"/>
    <w:rsid w:val="002563D2"/>
    <w:rsid w:val="00256447"/>
    <w:rsid w:val="0025664B"/>
    <w:rsid w:val="0025667A"/>
    <w:rsid w:val="00256876"/>
    <w:rsid w:val="00256950"/>
    <w:rsid w:val="002569A4"/>
    <w:rsid w:val="0025703D"/>
    <w:rsid w:val="0025706C"/>
    <w:rsid w:val="002570FA"/>
    <w:rsid w:val="002571B4"/>
    <w:rsid w:val="0025723B"/>
    <w:rsid w:val="002573A2"/>
    <w:rsid w:val="002573ED"/>
    <w:rsid w:val="0025754B"/>
    <w:rsid w:val="0025765A"/>
    <w:rsid w:val="002576BE"/>
    <w:rsid w:val="00257716"/>
    <w:rsid w:val="002577BB"/>
    <w:rsid w:val="0025797E"/>
    <w:rsid w:val="0025797F"/>
    <w:rsid w:val="002579DD"/>
    <w:rsid w:val="002579F6"/>
    <w:rsid w:val="00257A2B"/>
    <w:rsid w:val="00257EC5"/>
    <w:rsid w:val="00257F15"/>
    <w:rsid w:val="0026025C"/>
    <w:rsid w:val="002602A6"/>
    <w:rsid w:val="0026035D"/>
    <w:rsid w:val="002605A6"/>
    <w:rsid w:val="0026075F"/>
    <w:rsid w:val="002607C1"/>
    <w:rsid w:val="0026083B"/>
    <w:rsid w:val="0026087E"/>
    <w:rsid w:val="00260954"/>
    <w:rsid w:val="00260B41"/>
    <w:rsid w:val="00260E83"/>
    <w:rsid w:val="00260FA6"/>
    <w:rsid w:val="002617D6"/>
    <w:rsid w:val="00261937"/>
    <w:rsid w:val="00261A27"/>
    <w:rsid w:val="00261B49"/>
    <w:rsid w:val="00261B8B"/>
    <w:rsid w:val="002622F1"/>
    <w:rsid w:val="00262358"/>
    <w:rsid w:val="00262563"/>
    <w:rsid w:val="0026258C"/>
    <w:rsid w:val="002626E8"/>
    <w:rsid w:val="002626F3"/>
    <w:rsid w:val="00262782"/>
    <w:rsid w:val="002629A0"/>
    <w:rsid w:val="00262B49"/>
    <w:rsid w:val="00262C29"/>
    <w:rsid w:val="00262CA4"/>
    <w:rsid w:val="00262D54"/>
    <w:rsid w:val="00262F78"/>
    <w:rsid w:val="00262FCE"/>
    <w:rsid w:val="00262FFD"/>
    <w:rsid w:val="00263016"/>
    <w:rsid w:val="00263085"/>
    <w:rsid w:val="002631A2"/>
    <w:rsid w:val="0026320F"/>
    <w:rsid w:val="0026330E"/>
    <w:rsid w:val="0026347E"/>
    <w:rsid w:val="002634DB"/>
    <w:rsid w:val="00263634"/>
    <w:rsid w:val="00263717"/>
    <w:rsid w:val="00263773"/>
    <w:rsid w:val="00263CB5"/>
    <w:rsid w:val="00263F33"/>
    <w:rsid w:val="002640C7"/>
    <w:rsid w:val="0026416D"/>
    <w:rsid w:val="002643E2"/>
    <w:rsid w:val="002643F4"/>
    <w:rsid w:val="002647FD"/>
    <w:rsid w:val="002649F5"/>
    <w:rsid w:val="00264A01"/>
    <w:rsid w:val="00264BB2"/>
    <w:rsid w:val="002652D4"/>
    <w:rsid w:val="0026549E"/>
    <w:rsid w:val="002656FB"/>
    <w:rsid w:val="002657C5"/>
    <w:rsid w:val="002657CE"/>
    <w:rsid w:val="00265833"/>
    <w:rsid w:val="00265ACE"/>
    <w:rsid w:val="00265C8D"/>
    <w:rsid w:val="00265D32"/>
    <w:rsid w:val="00265DA1"/>
    <w:rsid w:val="00266182"/>
    <w:rsid w:val="002665A1"/>
    <w:rsid w:val="00266661"/>
    <w:rsid w:val="00266703"/>
    <w:rsid w:val="0026678F"/>
    <w:rsid w:val="00266B28"/>
    <w:rsid w:val="00266D7B"/>
    <w:rsid w:val="00266EAE"/>
    <w:rsid w:val="002670B1"/>
    <w:rsid w:val="002672E1"/>
    <w:rsid w:val="00267482"/>
    <w:rsid w:val="00267734"/>
    <w:rsid w:val="00267739"/>
    <w:rsid w:val="002677FF"/>
    <w:rsid w:val="0026782F"/>
    <w:rsid w:val="0026787A"/>
    <w:rsid w:val="002678B5"/>
    <w:rsid w:val="002679A5"/>
    <w:rsid w:val="00267CDB"/>
    <w:rsid w:val="0027029F"/>
    <w:rsid w:val="00270406"/>
    <w:rsid w:val="0027050C"/>
    <w:rsid w:val="00270605"/>
    <w:rsid w:val="00270681"/>
    <w:rsid w:val="00270809"/>
    <w:rsid w:val="0027098E"/>
    <w:rsid w:val="00270C3E"/>
    <w:rsid w:val="00271265"/>
    <w:rsid w:val="002712A1"/>
    <w:rsid w:val="00271330"/>
    <w:rsid w:val="00271358"/>
    <w:rsid w:val="002714FC"/>
    <w:rsid w:val="00271645"/>
    <w:rsid w:val="00271673"/>
    <w:rsid w:val="002716C2"/>
    <w:rsid w:val="002718BC"/>
    <w:rsid w:val="00271B18"/>
    <w:rsid w:val="00271CB6"/>
    <w:rsid w:val="00271D54"/>
    <w:rsid w:val="00271D74"/>
    <w:rsid w:val="00271DA4"/>
    <w:rsid w:val="00271DB0"/>
    <w:rsid w:val="00271DE2"/>
    <w:rsid w:val="00271E28"/>
    <w:rsid w:val="00271EB7"/>
    <w:rsid w:val="00272234"/>
    <w:rsid w:val="0027233A"/>
    <w:rsid w:val="00272405"/>
    <w:rsid w:val="00272475"/>
    <w:rsid w:val="002724E2"/>
    <w:rsid w:val="00272568"/>
    <w:rsid w:val="002726BE"/>
    <w:rsid w:val="0027276A"/>
    <w:rsid w:val="00272784"/>
    <w:rsid w:val="00272787"/>
    <w:rsid w:val="002729A3"/>
    <w:rsid w:val="00272B35"/>
    <w:rsid w:val="002730AC"/>
    <w:rsid w:val="002730ED"/>
    <w:rsid w:val="00273134"/>
    <w:rsid w:val="00273400"/>
    <w:rsid w:val="0027351D"/>
    <w:rsid w:val="0027352B"/>
    <w:rsid w:val="0027363A"/>
    <w:rsid w:val="002739E0"/>
    <w:rsid w:val="00273C73"/>
    <w:rsid w:val="00273CF5"/>
    <w:rsid w:val="00273DB2"/>
    <w:rsid w:val="00273E58"/>
    <w:rsid w:val="00273FF3"/>
    <w:rsid w:val="00274273"/>
    <w:rsid w:val="00274738"/>
    <w:rsid w:val="0027477F"/>
    <w:rsid w:val="00274ADE"/>
    <w:rsid w:val="00274CC5"/>
    <w:rsid w:val="00274E61"/>
    <w:rsid w:val="00275007"/>
    <w:rsid w:val="002750FE"/>
    <w:rsid w:val="00275159"/>
    <w:rsid w:val="00275219"/>
    <w:rsid w:val="00275226"/>
    <w:rsid w:val="00275260"/>
    <w:rsid w:val="00275293"/>
    <w:rsid w:val="002752F6"/>
    <w:rsid w:val="00275321"/>
    <w:rsid w:val="002753AF"/>
    <w:rsid w:val="00275424"/>
    <w:rsid w:val="002755B7"/>
    <w:rsid w:val="002758F8"/>
    <w:rsid w:val="00275E80"/>
    <w:rsid w:val="00276050"/>
    <w:rsid w:val="002761E0"/>
    <w:rsid w:val="0027629E"/>
    <w:rsid w:val="00276326"/>
    <w:rsid w:val="00276444"/>
    <w:rsid w:val="0027657A"/>
    <w:rsid w:val="00276635"/>
    <w:rsid w:val="00276863"/>
    <w:rsid w:val="00276934"/>
    <w:rsid w:val="00276AE4"/>
    <w:rsid w:val="00276C99"/>
    <w:rsid w:val="00276C9C"/>
    <w:rsid w:val="00276DFD"/>
    <w:rsid w:val="00276F2E"/>
    <w:rsid w:val="00277260"/>
    <w:rsid w:val="002772F1"/>
    <w:rsid w:val="002775D5"/>
    <w:rsid w:val="002776C6"/>
    <w:rsid w:val="0027773F"/>
    <w:rsid w:val="002777EE"/>
    <w:rsid w:val="00277885"/>
    <w:rsid w:val="002779EC"/>
    <w:rsid w:val="00277C1F"/>
    <w:rsid w:val="00277EFE"/>
    <w:rsid w:val="00280164"/>
    <w:rsid w:val="002802F5"/>
    <w:rsid w:val="002807BC"/>
    <w:rsid w:val="00280B43"/>
    <w:rsid w:val="00280C89"/>
    <w:rsid w:val="00280DB6"/>
    <w:rsid w:val="0028102D"/>
    <w:rsid w:val="002811EE"/>
    <w:rsid w:val="002811FB"/>
    <w:rsid w:val="002812E1"/>
    <w:rsid w:val="00281359"/>
    <w:rsid w:val="002817AE"/>
    <w:rsid w:val="00281C65"/>
    <w:rsid w:val="00281E2B"/>
    <w:rsid w:val="00281F59"/>
    <w:rsid w:val="00281FE8"/>
    <w:rsid w:val="00281FFA"/>
    <w:rsid w:val="0028236D"/>
    <w:rsid w:val="00282652"/>
    <w:rsid w:val="00282818"/>
    <w:rsid w:val="00282930"/>
    <w:rsid w:val="00282AD6"/>
    <w:rsid w:val="00282B51"/>
    <w:rsid w:val="00282B9D"/>
    <w:rsid w:val="00282D4D"/>
    <w:rsid w:val="00282EDC"/>
    <w:rsid w:val="00282FBD"/>
    <w:rsid w:val="002830D4"/>
    <w:rsid w:val="002831FA"/>
    <w:rsid w:val="002832DD"/>
    <w:rsid w:val="0028341D"/>
    <w:rsid w:val="0028357F"/>
    <w:rsid w:val="002838D6"/>
    <w:rsid w:val="00283910"/>
    <w:rsid w:val="00283AFE"/>
    <w:rsid w:val="00283EC2"/>
    <w:rsid w:val="00283FD2"/>
    <w:rsid w:val="0028401C"/>
    <w:rsid w:val="002840E4"/>
    <w:rsid w:val="0028412E"/>
    <w:rsid w:val="0028431E"/>
    <w:rsid w:val="002843A8"/>
    <w:rsid w:val="00284435"/>
    <w:rsid w:val="0028451F"/>
    <w:rsid w:val="00284787"/>
    <w:rsid w:val="00284B36"/>
    <w:rsid w:val="00284E16"/>
    <w:rsid w:val="00284F3D"/>
    <w:rsid w:val="00284F57"/>
    <w:rsid w:val="00284FCF"/>
    <w:rsid w:val="00285111"/>
    <w:rsid w:val="00285169"/>
    <w:rsid w:val="00285172"/>
    <w:rsid w:val="00285319"/>
    <w:rsid w:val="00285321"/>
    <w:rsid w:val="002853B8"/>
    <w:rsid w:val="00285620"/>
    <w:rsid w:val="00285742"/>
    <w:rsid w:val="002857B7"/>
    <w:rsid w:val="00285962"/>
    <w:rsid w:val="00285990"/>
    <w:rsid w:val="00285A5B"/>
    <w:rsid w:val="00285B3A"/>
    <w:rsid w:val="00285B54"/>
    <w:rsid w:val="00285BA2"/>
    <w:rsid w:val="00285BFF"/>
    <w:rsid w:val="00285E0F"/>
    <w:rsid w:val="00285E50"/>
    <w:rsid w:val="002861C6"/>
    <w:rsid w:val="002862BE"/>
    <w:rsid w:val="00286701"/>
    <w:rsid w:val="00286804"/>
    <w:rsid w:val="00286851"/>
    <w:rsid w:val="00286A22"/>
    <w:rsid w:val="00286E37"/>
    <w:rsid w:val="0028709F"/>
    <w:rsid w:val="002870BD"/>
    <w:rsid w:val="00287190"/>
    <w:rsid w:val="00287372"/>
    <w:rsid w:val="002876AC"/>
    <w:rsid w:val="002877EB"/>
    <w:rsid w:val="002877F2"/>
    <w:rsid w:val="0028789D"/>
    <w:rsid w:val="00287D5C"/>
    <w:rsid w:val="00287EAE"/>
    <w:rsid w:val="0029022B"/>
    <w:rsid w:val="00290311"/>
    <w:rsid w:val="0029064A"/>
    <w:rsid w:val="00290682"/>
    <w:rsid w:val="0029068E"/>
    <w:rsid w:val="0029081D"/>
    <w:rsid w:val="002908C7"/>
    <w:rsid w:val="00290BE2"/>
    <w:rsid w:val="00290E8D"/>
    <w:rsid w:val="00291052"/>
    <w:rsid w:val="00291640"/>
    <w:rsid w:val="0029170D"/>
    <w:rsid w:val="0029173E"/>
    <w:rsid w:val="0029185F"/>
    <w:rsid w:val="002918B3"/>
    <w:rsid w:val="0029194D"/>
    <w:rsid w:val="00291FAD"/>
    <w:rsid w:val="00292413"/>
    <w:rsid w:val="002928EF"/>
    <w:rsid w:val="00292995"/>
    <w:rsid w:val="00292AEA"/>
    <w:rsid w:val="00292C54"/>
    <w:rsid w:val="00292CA1"/>
    <w:rsid w:val="00292D59"/>
    <w:rsid w:val="00292DDB"/>
    <w:rsid w:val="00292EDA"/>
    <w:rsid w:val="00292F33"/>
    <w:rsid w:val="00293030"/>
    <w:rsid w:val="00293108"/>
    <w:rsid w:val="00293145"/>
    <w:rsid w:val="0029324F"/>
    <w:rsid w:val="002933C8"/>
    <w:rsid w:val="00293604"/>
    <w:rsid w:val="00293636"/>
    <w:rsid w:val="002936EB"/>
    <w:rsid w:val="002938DC"/>
    <w:rsid w:val="00293A1D"/>
    <w:rsid w:val="00293B3C"/>
    <w:rsid w:val="00293C5F"/>
    <w:rsid w:val="0029409F"/>
    <w:rsid w:val="002940A8"/>
    <w:rsid w:val="002941B0"/>
    <w:rsid w:val="002941C2"/>
    <w:rsid w:val="00294371"/>
    <w:rsid w:val="0029450E"/>
    <w:rsid w:val="00294732"/>
    <w:rsid w:val="0029485E"/>
    <w:rsid w:val="00294900"/>
    <w:rsid w:val="00294BDC"/>
    <w:rsid w:val="0029516D"/>
    <w:rsid w:val="0029538A"/>
    <w:rsid w:val="002953D7"/>
    <w:rsid w:val="002956B8"/>
    <w:rsid w:val="0029583E"/>
    <w:rsid w:val="00295937"/>
    <w:rsid w:val="00295B63"/>
    <w:rsid w:val="00295BDB"/>
    <w:rsid w:val="00295D5F"/>
    <w:rsid w:val="00295DA1"/>
    <w:rsid w:val="00295FFB"/>
    <w:rsid w:val="0029608E"/>
    <w:rsid w:val="002961F7"/>
    <w:rsid w:val="0029621C"/>
    <w:rsid w:val="002962C8"/>
    <w:rsid w:val="002963C9"/>
    <w:rsid w:val="00296757"/>
    <w:rsid w:val="00296A7B"/>
    <w:rsid w:val="00296D67"/>
    <w:rsid w:val="00296EDC"/>
    <w:rsid w:val="00297051"/>
    <w:rsid w:val="00297145"/>
    <w:rsid w:val="002971F4"/>
    <w:rsid w:val="0029744F"/>
    <w:rsid w:val="0029759F"/>
    <w:rsid w:val="00297719"/>
    <w:rsid w:val="00297AD6"/>
    <w:rsid w:val="00297DC5"/>
    <w:rsid w:val="00297FAE"/>
    <w:rsid w:val="002A002E"/>
    <w:rsid w:val="002A00E0"/>
    <w:rsid w:val="002A02BC"/>
    <w:rsid w:val="002A03EE"/>
    <w:rsid w:val="002A0661"/>
    <w:rsid w:val="002A0737"/>
    <w:rsid w:val="002A0832"/>
    <w:rsid w:val="002A08D8"/>
    <w:rsid w:val="002A0B3D"/>
    <w:rsid w:val="002A0B73"/>
    <w:rsid w:val="002A0E58"/>
    <w:rsid w:val="002A0F63"/>
    <w:rsid w:val="002A0F77"/>
    <w:rsid w:val="002A1074"/>
    <w:rsid w:val="002A136F"/>
    <w:rsid w:val="002A14B3"/>
    <w:rsid w:val="002A1655"/>
    <w:rsid w:val="002A1764"/>
    <w:rsid w:val="002A1786"/>
    <w:rsid w:val="002A17F3"/>
    <w:rsid w:val="002A1977"/>
    <w:rsid w:val="002A1B0B"/>
    <w:rsid w:val="002A20A2"/>
    <w:rsid w:val="002A2223"/>
    <w:rsid w:val="002A2391"/>
    <w:rsid w:val="002A2713"/>
    <w:rsid w:val="002A2AFA"/>
    <w:rsid w:val="002A2B14"/>
    <w:rsid w:val="002A2B7C"/>
    <w:rsid w:val="002A2F28"/>
    <w:rsid w:val="002A3195"/>
    <w:rsid w:val="002A328F"/>
    <w:rsid w:val="002A32A4"/>
    <w:rsid w:val="002A336D"/>
    <w:rsid w:val="002A33D7"/>
    <w:rsid w:val="002A382C"/>
    <w:rsid w:val="002A3846"/>
    <w:rsid w:val="002A3871"/>
    <w:rsid w:val="002A398A"/>
    <w:rsid w:val="002A3A60"/>
    <w:rsid w:val="002A3B84"/>
    <w:rsid w:val="002A3C44"/>
    <w:rsid w:val="002A3DD7"/>
    <w:rsid w:val="002A3E2F"/>
    <w:rsid w:val="002A3F54"/>
    <w:rsid w:val="002A3FFA"/>
    <w:rsid w:val="002A4079"/>
    <w:rsid w:val="002A41FA"/>
    <w:rsid w:val="002A423A"/>
    <w:rsid w:val="002A4349"/>
    <w:rsid w:val="002A489F"/>
    <w:rsid w:val="002A4A19"/>
    <w:rsid w:val="002A4A3E"/>
    <w:rsid w:val="002A4D74"/>
    <w:rsid w:val="002A4D7D"/>
    <w:rsid w:val="002A4F97"/>
    <w:rsid w:val="002A5297"/>
    <w:rsid w:val="002A5519"/>
    <w:rsid w:val="002A5618"/>
    <w:rsid w:val="002A568B"/>
    <w:rsid w:val="002A57B0"/>
    <w:rsid w:val="002A57E8"/>
    <w:rsid w:val="002A5A79"/>
    <w:rsid w:val="002A5AD0"/>
    <w:rsid w:val="002A5D69"/>
    <w:rsid w:val="002A646B"/>
    <w:rsid w:val="002A6656"/>
    <w:rsid w:val="002A6679"/>
    <w:rsid w:val="002A6690"/>
    <w:rsid w:val="002A6E72"/>
    <w:rsid w:val="002A6F14"/>
    <w:rsid w:val="002A703F"/>
    <w:rsid w:val="002A71B7"/>
    <w:rsid w:val="002A71E4"/>
    <w:rsid w:val="002A7377"/>
    <w:rsid w:val="002A73A7"/>
    <w:rsid w:val="002A748F"/>
    <w:rsid w:val="002A76B2"/>
    <w:rsid w:val="002A76E3"/>
    <w:rsid w:val="002A76ED"/>
    <w:rsid w:val="002A7923"/>
    <w:rsid w:val="002A79BC"/>
    <w:rsid w:val="002A7B07"/>
    <w:rsid w:val="002A7B0E"/>
    <w:rsid w:val="002A7C3B"/>
    <w:rsid w:val="002A7D32"/>
    <w:rsid w:val="002A7E08"/>
    <w:rsid w:val="002A7F86"/>
    <w:rsid w:val="002B00AA"/>
    <w:rsid w:val="002B0171"/>
    <w:rsid w:val="002B0367"/>
    <w:rsid w:val="002B0445"/>
    <w:rsid w:val="002B0583"/>
    <w:rsid w:val="002B0589"/>
    <w:rsid w:val="002B06AC"/>
    <w:rsid w:val="002B07C4"/>
    <w:rsid w:val="002B087A"/>
    <w:rsid w:val="002B0947"/>
    <w:rsid w:val="002B0A15"/>
    <w:rsid w:val="002B0ACA"/>
    <w:rsid w:val="002B0C04"/>
    <w:rsid w:val="002B0CBD"/>
    <w:rsid w:val="002B0D4E"/>
    <w:rsid w:val="002B100D"/>
    <w:rsid w:val="002B124D"/>
    <w:rsid w:val="002B1372"/>
    <w:rsid w:val="002B1657"/>
    <w:rsid w:val="002B165F"/>
    <w:rsid w:val="002B17F5"/>
    <w:rsid w:val="002B190F"/>
    <w:rsid w:val="002B196C"/>
    <w:rsid w:val="002B1A07"/>
    <w:rsid w:val="002B1B53"/>
    <w:rsid w:val="002B1BF3"/>
    <w:rsid w:val="002B1C47"/>
    <w:rsid w:val="002B1C60"/>
    <w:rsid w:val="002B1D80"/>
    <w:rsid w:val="002B22FF"/>
    <w:rsid w:val="002B2425"/>
    <w:rsid w:val="002B265B"/>
    <w:rsid w:val="002B2CB7"/>
    <w:rsid w:val="002B2CFB"/>
    <w:rsid w:val="002B2D7B"/>
    <w:rsid w:val="002B2F81"/>
    <w:rsid w:val="002B305E"/>
    <w:rsid w:val="002B3100"/>
    <w:rsid w:val="002B3304"/>
    <w:rsid w:val="002B3324"/>
    <w:rsid w:val="002B3350"/>
    <w:rsid w:val="002B34C4"/>
    <w:rsid w:val="002B35A3"/>
    <w:rsid w:val="002B35E8"/>
    <w:rsid w:val="002B3608"/>
    <w:rsid w:val="002B3651"/>
    <w:rsid w:val="002B3727"/>
    <w:rsid w:val="002B39EF"/>
    <w:rsid w:val="002B3AA5"/>
    <w:rsid w:val="002B3EDF"/>
    <w:rsid w:val="002B3F0D"/>
    <w:rsid w:val="002B3F22"/>
    <w:rsid w:val="002B3F75"/>
    <w:rsid w:val="002B4045"/>
    <w:rsid w:val="002B4062"/>
    <w:rsid w:val="002B41B8"/>
    <w:rsid w:val="002B4229"/>
    <w:rsid w:val="002B44CD"/>
    <w:rsid w:val="002B452A"/>
    <w:rsid w:val="002B45E1"/>
    <w:rsid w:val="002B4619"/>
    <w:rsid w:val="002B4665"/>
    <w:rsid w:val="002B479B"/>
    <w:rsid w:val="002B489F"/>
    <w:rsid w:val="002B4D36"/>
    <w:rsid w:val="002B4D4D"/>
    <w:rsid w:val="002B4F75"/>
    <w:rsid w:val="002B511B"/>
    <w:rsid w:val="002B523C"/>
    <w:rsid w:val="002B5355"/>
    <w:rsid w:val="002B5603"/>
    <w:rsid w:val="002B56C7"/>
    <w:rsid w:val="002B58AB"/>
    <w:rsid w:val="002B5B2B"/>
    <w:rsid w:val="002B5B73"/>
    <w:rsid w:val="002B60CB"/>
    <w:rsid w:val="002B6237"/>
    <w:rsid w:val="002B62F1"/>
    <w:rsid w:val="002B6326"/>
    <w:rsid w:val="002B6346"/>
    <w:rsid w:val="002B63F4"/>
    <w:rsid w:val="002B6477"/>
    <w:rsid w:val="002B65A9"/>
    <w:rsid w:val="002B65E7"/>
    <w:rsid w:val="002B688F"/>
    <w:rsid w:val="002B692B"/>
    <w:rsid w:val="002B6A87"/>
    <w:rsid w:val="002B6A98"/>
    <w:rsid w:val="002B6CDF"/>
    <w:rsid w:val="002B6CF7"/>
    <w:rsid w:val="002B7235"/>
    <w:rsid w:val="002B72B9"/>
    <w:rsid w:val="002B73E2"/>
    <w:rsid w:val="002B7844"/>
    <w:rsid w:val="002B7A2C"/>
    <w:rsid w:val="002B7A55"/>
    <w:rsid w:val="002B7CB0"/>
    <w:rsid w:val="002B7EFF"/>
    <w:rsid w:val="002B7FED"/>
    <w:rsid w:val="002C00AC"/>
    <w:rsid w:val="002C0130"/>
    <w:rsid w:val="002C01BB"/>
    <w:rsid w:val="002C0443"/>
    <w:rsid w:val="002C057C"/>
    <w:rsid w:val="002C066A"/>
    <w:rsid w:val="002C06C8"/>
    <w:rsid w:val="002C077E"/>
    <w:rsid w:val="002C078B"/>
    <w:rsid w:val="002C07C4"/>
    <w:rsid w:val="002C0955"/>
    <w:rsid w:val="002C09B7"/>
    <w:rsid w:val="002C0A1D"/>
    <w:rsid w:val="002C0B75"/>
    <w:rsid w:val="002C0D37"/>
    <w:rsid w:val="002C0DFE"/>
    <w:rsid w:val="002C0E3F"/>
    <w:rsid w:val="002C1200"/>
    <w:rsid w:val="002C13E4"/>
    <w:rsid w:val="002C1525"/>
    <w:rsid w:val="002C17B8"/>
    <w:rsid w:val="002C1841"/>
    <w:rsid w:val="002C1ACA"/>
    <w:rsid w:val="002C1AD6"/>
    <w:rsid w:val="002C1D51"/>
    <w:rsid w:val="002C1FB0"/>
    <w:rsid w:val="002C229E"/>
    <w:rsid w:val="002C2359"/>
    <w:rsid w:val="002C2695"/>
    <w:rsid w:val="002C26A0"/>
    <w:rsid w:val="002C2843"/>
    <w:rsid w:val="002C298B"/>
    <w:rsid w:val="002C2B4D"/>
    <w:rsid w:val="002C2DAD"/>
    <w:rsid w:val="002C2DE8"/>
    <w:rsid w:val="002C2DEB"/>
    <w:rsid w:val="002C2FC6"/>
    <w:rsid w:val="002C2FCC"/>
    <w:rsid w:val="002C30E5"/>
    <w:rsid w:val="002C313E"/>
    <w:rsid w:val="002C31FC"/>
    <w:rsid w:val="002C34D8"/>
    <w:rsid w:val="002C3697"/>
    <w:rsid w:val="002C39CD"/>
    <w:rsid w:val="002C3AB3"/>
    <w:rsid w:val="002C3CC0"/>
    <w:rsid w:val="002C3EE7"/>
    <w:rsid w:val="002C40D5"/>
    <w:rsid w:val="002C4380"/>
    <w:rsid w:val="002C45EC"/>
    <w:rsid w:val="002C474D"/>
    <w:rsid w:val="002C48F8"/>
    <w:rsid w:val="002C49A8"/>
    <w:rsid w:val="002C4B57"/>
    <w:rsid w:val="002C4C30"/>
    <w:rsid w:val="002C4ED5"/>
    <w:rsid w:val="002C4F9E"/>
    <w:rsid w:val="002C5049"/>
    <w:rsid w:val="002C51B8"/>
    <w:rsid w:val="002C565C"/>
    <w:rsid w:val="002C56D8"/>
    <w:rsid w:val="002C56DF"/>
    <w:rsid w:val="002C5766"/>
    <w:rsid w:val="002C5A92"/>
    <w:rsid w:val="002C5B50"/>
    <w:rsid w:val="002C5BC0"/>
    <w:rsid w:val="002C5C30"/>
    <w:rsid w:val="002C5C94"/>
    <w:rsid w:val="002C6292"/>
    <w:rsid w:val="002C64C8"/>
    <w:rsid w:val="002C66C5"/>
    <w:rsid w:val="002C66F8"/>
    <w:rsid w:val="002C676E"/>
    <w:rsid w:val="002C679F"/>
    <w:rsid w:val="002C6876"/>
    <w:rsid w:val="002C68EB"/>
    <w:rsid w:val="002C699A"/>
    <w:rsid w:val="002C6E17"/>
    <w:rsid w:val="002C7084"/>
    <w:rsid w:val="002C7570"/>
    <w:rsid w:val="002C76D2"/>
    <w:rsid w:val="002C7A14"/>
    <w:rsid w:val="002D0203"/>
    <w:rsid w:val="002D020C"/>
    <w:rsid w:val="002D030C"/>
    <w:rsid w:val="002D03BF"/>
    <w:rsid w:val="002D0A50"/>
    <w:rsid w:val="002D0CCD"/>
    <w:rsid w:val="002D1388"/>
    <w:rsid w:val="002D13ED"/>
    <w:rsid w:val="002D142A"/>
    <w:rsid w:val="002D15C7"/>
    <w:rsid w:val="002D16AA"/>
    <w:rsid w:val="002D1963"/>
    <w:rsid w:val="002D1A67"/>
    <w:rsid w:val="002D1F97"/>
    <w:rsid w:val="002D2154"/>
    <w:rsid w:val="002D2277"/>
    <w:rsid w:val="002D22A5"/>
    <w:rsid w:val="002D2395"/>
    <w:rsid w:val="002D2B62"/>
    <w:rsid w:val="002D2F72"/>
    <w:rsid w:val="002D3023"/>
    <w:rsid w:val="002D318A"/>
    <w:rsid w:val="002D3314"/>
    <w:rsid w:val="002D3324"/>
    <w:rsid w:val="002D359C"/>
    <w:rsid w:val="002D370F"/>
    <w:rsid w:val="002D3737"/>
    <w:rsid w:val="002D3A6F"/>
    <w:rsid w:val="002D3CE3"/>
    <w:rsid w:val="002D3EB1"/>
    <w:rsid w:val="002D3EF4"/>
    <w:rsid w:val="002D3FFE"/>
    <w:rsid w:val="002D4113"/>
    <w:rsid w:val="002D4652"/>
    <w:rsid w:val="002D4661"/>
    <w:rsid w:val="002D48A4"/>
    <w:rsid w:val="002D4A36"/>
    <w:rsid w:val="002D4C28"/>
    <w:rsid w:val="002D4C56"/>
    <w:rsid w:val="002D5139"/>
    <w:rsid w:val="002D523D"/>
    <w:rsid w:val="002D5342"/>
    <w:rsid w:val="002D5705"/>
    <w:rsid w:val="002D573C"/>
    <w:rsid w:val="002D57D4"/>
    <w:rsid w:val="002D57D6"/>
    <w:rsid w:val="002D59B1"/>
    <w:rsid w:val="002D5C2C"/>
    <w:rsid w:val="002D5CA0"/>
    <w:rsid w:val="002D5D6F"/>
    <w:rsid w:val="002D5DA2"/>
    <w:rsid w:val="002D5E3B"/>
    <w:rsid w:val="002D6139"/>
    <w:rsid w:val="002D61E8"/>
    <w:rsid w:val="002D6596"/>
    <w:rsid w:val="002D65D1"/>
    <w:rsid w:val="002D6679"/>
    <w:rsid w:val="002D66F1"/>
    <w:rsid w:val="002D6829"/>
    <w:rsid w:val="002D697B"/>
    <w:rsid w:val="002D6A44"/>
    <w:rsid w:val="002D6EC5"/>
    <w:rsid w:val="002D6EDD"/>
    <w:rsid w:val="002D6EDF"/>
    <w:rsid w:val="002D70C8"/>
    <w:rsid w:val="002D71A7"/>
    <w:rsid w:val="002D72AD"/>
    <w:rsid w:val="002D72D8"/>
    <w:rsid w:val="002D7324"/>
    <w:rsid w:val="002D7430"/>
    <w:rsid w:val="002D75B7"/>
    <w:rsid w:val="002D771C"/>
    <w:rsid w:val="002D77CB"/>
    <w:rsid w:val="002D7A85"/>
    <w:rsid w:val="002D7BDF"/>
    <w:rsid w:val="002D7CCD"/>
    <w:rsid w:val="002D7DEB"/>
    <w:rsid w:val="002D7F3E"/>
    <w:rsid w:val="002D7F66"/>
    <w:rsid w:val="002E0480"/>
    <w:rsid w:val="002E0705"/>
    <w:rsid w:val="002E08DA"/>
    <w:rsid w:val="002E0A6D"/>
    <w:rsid w:val="002E0E90"/>
    <w:rsid w:val="002E0F2C"/>
    <w:rsid w:val="002E0FBF"/>
    <w:rsid w:val="002E1325"/>
    <w:rsid w:val="002E1374"/>
    <w:rsid w:val="002E1382"/>
    <w:rsid w:val="002E1670"/>
    <w:rsid w:val="002E16F3"/>
    <w:rsid w:val="002E17C2"/>
    <w:rsid w:val="002E1889"/>
    <w:rsid w:val="002E191C"/>
    <w:rsid w:val="002E1A01"/>
    <w:rsid w:val="002E1BEC"/>
    <w:rsid w:val="002E1C83"/>
    <w:rsid w:val="002E1CD7"/>
    <w:rsid w:val="002E1CF4"/>
    <w:rsid w:val="002E1D3A"/>
    <w:rsid w:val="002E1E6A"/>
    <w:rsid w:val="002E1F40"/>
    <w:rsid w:val="002E1F45"/>
    <w:rsid w:val="002E1F6C"/>
    <w:rsid w:val="002E204D"/>
    <w:rsid w:val="002E24D5"/>
    <w:rsid w:val="002E255E"/>
    <w:rsid w:val="002E25C1"/>
    <w:rsid w:val="002E2634"/>
    <w:rsid w:val="002E2642"/>
    <w:rsid w:val="002E27D4"/>
    <w:rsid w:val="002E282C"/>
    <w:rsid w:val="002E28EB"/>
    <w:rsid w:val="002E299E"/>
    <w:rsid w:val="002E29BE"/>
    <w:rsid w:val="002E2BA7"/>
    <w:rsid w:val="002E2CB9"/>
    <w:rsid w:val="002E2D33"/>
    <w:rsid w:val="002E2F02"/>
    <w:rsid w:val="002E31C0"/>
    <w:rsid w:val="002E32B4"/>
    <w:rsid w:val="002E3488"/>
    <w:rsid w:val="002E3562"/>
    <w:rsid w:val="002E36F9"/>
    <w:rsid w:val="002E387A"/>
    <w:rsid w:val="002E38F1"/>
    <w:rsid w:val="002E3961"/>
    <w:rsid w:val="002E39A7"/>
    <w:rsid w:val="002E3A2E"/>
    <w:rsid w:val="002E3C0B"/>
    <w:rsid w:val="002E3C7F"/>
    <w:rsid w:val="002E3DE6"/>
    <w:rsid w:val="002E3F7D"/>
    <w:rsid w:val="002E3F7E"/>
    <w:rsid w:val="002E408A"/>
    <w:rsid w:val="002E42AC"/>
    <w:rsid w:val="002E4385"/>
    <w:rsid w:val="002E4672"/>
    <w:rsid w:val="002E471A"/>
    <w:rsid w:val="002E47EC"/>
    <w:rsid w:val="002E48D7"/>
    <w:rsid w:val="002E4B92"/>
    <w:rsid w:val="002E4C25"/>
    <w:rsid w:val="002E4D15"/>
    <w:rsid w:val="002E4D60"/>
    <w:rsid w:val="002E4DC0"/>
    <w:rsid w:val="002E4EA4"/>
    <w:rsid w:val="002E4F8E"/>
    <w:rsid w:val="002E522C"/>
    <w:rsid w:val="002E52AF"/>
    <w:rsid w:val="002E52FA"/>
    <w:rsid w:val="002E5376"/>
    <w:rsid w:val="002E5485"/>
    <w:rsid w:val="002E56D3"/>
    <w:rsid w:val="002E576C"/>
    <w:rsid w:val="002E59A0"/>
    <w:rsid w:val="002E5C1A"/>
    <w:rsid w:val="002E5C4F"/>
    <w:rsid w:val="002E5CE0"/>
    <w:rsid w:val="002E5F04"/>
    <w:rsid w:val="002E5F9F"/>
    <w:rsid w:val="002E60AF"/>
    <w:rsid w:val="002E60C7"/>
    <w:rsid w:val="002E6243"/>
    <w:rsid w:val="002E64CD"/>
    <w:rsid w:val="002E656F"/>
    <w:rsid w:val="002E6575"/>
    <w:rsid w:val="002E6646"/>
    <w:rsid w:val="002E689B"/>
    <w:rsid w:val="002E69AE"/>
    <w:rsid w:val="002E6A7E"/>
    <w:rsid w:val="002E6E63"/>
    <w:rsid w:val="002E6EF0"/>
    <w:rsid w:val="002E709B"/>
    <w:rsid w:val="002E7388"/>
    <w:rsid w:val="002E7469"/>
    <w:rsid w:val="002E7489"/>
    <w:rsid w:val="002E759E"/>
    <w:rsid w:val="002E75EF"/>
    <w:rsid w:val="002E7771"/>
    <w:rsid w:val="002E7806"/>
    <w:rsid w:val="002E78AF"/>
    <w:rsid w:val="002E7A9C"/>
    <w:rsid w:val="002E7EB8"/>
    <w:rsid w:val="002F019B"/>
    <w:rsid w:val="002F01B4"/>
    <w:rsid w:val="002F0313"/>
    <w:rsid w:val="002F033A"/>
    <w:rsid w:val="002F0427"/>
    <w:rsid w:val="002F0647"/>
    <w:rsid w:val="002F06F2"/>
    <w:rsid w:val="002F08A2"/>
    <w:rsid w:val="002F0D8B"/>
    <w:rsid w:val="002F0E00"/>
    <w:rsid w:val="002F0EEB"/>
    <w:rsid w:val="002F1072"/>
    <w:rsid w:val="002F11B0"/>
    <w:rsid w:val="002F1911"/>
    <w:rsid w:val="002F1AAA"/>
    <w:rsid w:val="002F1AE9"/>
    <w:rsid w:val="002F1C75"/>
    <w:rsid w:val="002F1E87"/>
    <w:rsid w:val="002F2009"/>
    <w:rsid w:val="002F2275"/>
    <w:rsid w:val="002F23BA"/>
    <w:rsid w:val="002F24E6"/>
    <w:rsid w:val="002F2572"/>
    <w:rsid w:val="002F2634"/>
    <w:rsid w:val="002F28B0"/>
    <w:rsid w:val="002F2A5D"/>
    <w:rsid w:val="002F2BA1"/>
    <w:rsid w:val="002F2D7A"/>
    <w:rsid w:val="002F2D88"/>
    <w:rsid w:val="002F2EC1"/>
    <w:rsid w:val="002F2F4B"/>
    <w:rsid w:val="002F2FA0"/>
    <w:rsid w:val="002F32CD"/>
    <w:rsid w:val="002F3AC5"/>
    <w:rsid w:val="002F3D52"/>
    <w:rsid w:val="002F3EDE"/>
    <w:rsid w:val="002F3F01"/>
    <w:rsid w:val="002F4084"/>
    <w:rsid w:val="002F40EB"/>
    <w:rsid w:val="002F40F7"/>
    <w:rsid w:val="002F43F9"/>
    <w:rsid w:val="002F440C"/>
    <w:rsid w:val="002F44F3"/>
    <w:rsid w:val="002F47E2"/>
    <w:rsid w:val="002F4880"/>
    <w:rsid w:val="002F4919"/>
    <w:rsid w:val="002F4D74"/>
    <w:rsid w:val="002F4E99"/>
    <w:rsid w:val="002F4F73"/>
    <w:rsid w:val="002F533A"/>
    <w:rsid w:val="002F585B"/>
    <w:rsid w:val="002F58D8"/>
    <w:rsid w:val="002F5FDA"/>
    <w:rsid w:val="002F60C8"/>
    <w:rsid w:val="002F60E9"/>
    <w:rsid w:val="002F6377"/>
    <w:rsid w:val="002F63F3"/>
    <w:rsid w:val="002F6657"/>
    <w:rsid w:val="002F67C5"/>
    <w:rsid w:val="002F6A55"/>
    <w:rsid w:val="002F6A6B"/>
    <w:rsid w:val="002F6D52"/>
    <w:rsid w:val="002F6D74"/>
    <w:rsid w:val="002F6FAE"/>
    <w:rsid w:val="002F6FF3"/>
    <w:rsid w:val="002F7236"/>
    <w:rsid w:val="002F77FC"/>
    <w:rsid w:val="002F79D7"/>
    <w:rsid w:val="002F7D7D"/>
    <w:rsid w:val="002F9150"/>
    <w:rsid w:val="00300691"/>
    <w:rsid w:val="00300953"/>
    <w:rsid w:val="003009B1"/>
    <w:rsid w:val="00300B0B"/>
    <w:rsid w:val="00300CD0"/>
    <w:rsid w:val="00300D1A"/>
    <w:rsid w:val="00300EA7"/>
    <w:rsid w:val="00300EED"/>
    <w:rsid w:val="00301194"/>
    <w:rsid w:val="003011D1"/>
    <w:rsid w:val="00301229"/>
    <w:rsid w:val="00301317"/>
    <w:rsid w:val="00301325"/>
    <w:rsid w:val="00301326"/>
    <w:rsid w:val="003013B8"/>
    <w:rsid w:val="003018DC"/>
    <w:rsid w:val="003019AA"/>
    <w:rsid w:val="00301CA3"/>
    <w:rsid w:val="00301DA9"/>
    <w:rsid w:val="00301FFE"/>
    <w:rsid w:val="003020F5"/>
    <w:rsid w:val="0030211D"/>
    <w:rsid w:val="003021AC"/>
    <w:rsid w:val="00302427"/>
    <w:rsid w:val="0030252F"/>
    <w:rsid w:val="0030258F"/>
    <w:rsid w:val="00302743"/>
    <w:rsid w:val="0030290E"/>
    <w:rsid w:val="00302CA8"/>
    <w:rsid w:val="00302D5C"/>
    <w:rsid w:val="00303228"/>
    <w:rsid w:val="00303299"/>
    <w:rsid w:val="003033EA"/>
    <w:rsid w:val="003035A5"/>
    <w:rsid w:val="003035BD"/>
    <w:rsid w:val="0030374F"/>
    <w:rsid w:val="0030377C"/>
    <w:rsid w:val="00303827"/>
    <w:rsid w:val="00303867"/>
    <w:rsid w:val="003038EB"/>
    <w:rsid w:val="0030395C"/>
    <w:rsid w:val="00303A6D"/>
    <w:rsid w:val="00303AB6"/>
    <w:rsid w:val="00303EE7"/>
    <w:rsid w:val="00303F25"/>
    <w:rsid w:val="00303FEC"/>
    <w:rsid w:val="003041C8"/>
    <w:rsid w:val="0030439C"/>
    <w:rsid w:val="00304680"/>
    <w:rsid w:val="003048E4"/>
    <w:rsid w:val="00304A3F"/>
    <w:rsid w:val="00304C6E"/>
    <w:rsid w:val="00304D1B"/>
    <w:rsid w:val="00304ED3"/>
    <w:rsid w:val="00304EE3"/>
    <w:rsid w:val="00305092"/>
    <w:rsid w:val="0030540C"/>
    <w:rsid w:val="0030549E"/>
    <w:rsid w:val="003054E8"/>
    <w:rsid w:val="00305691"/>
    <w:rsid w:val="003059C7"/>
    <w:rsid w:val="00305B06"/>
    <w:rsid w:val="00305E18"/>
    <w:rsid w:val="00305FD3"/>
    <w:rsid w:val="003064B6"/>
    <w:rsid w:val="003065E5"/>
    <w:rsid w:val="003067B5"/>
    <w:rsid w:val="003068CC"/>
    <w:rsid w:val="00306C07"/>
    <w:rsid w:val="003070C0"/>
    <w:rsid w:val="003071FA"/>
    <w:rsid w:val="00307309"/>
    <w:rsid w:val="00307375"/>
    <w:rsid w:val="003077A9"/>
    <w:rsid w:val="00307AD7"/>
    <w:rsid w:val="00307B39"/>
    <w:rsid w:val="00307B6F"/>
    <w:rsid w:val="00307CCC"/>
    <w:rsid w:val="00310038"/>
    <w:rsid w:val="00310328"/>
    <w:rsid w:val="00310762"/>
    <w:rsid w:val="00310A2E"/>
    <w:rsid w:val="00310D7E"/>
    <w:rsid w:val="00310EC2"/>
    <w:rsid w:val="00310F46"/>
    <w:rsid w:val="00311662"/>
    <w:rsid w:val="00311A49"/>
    <w:rsid w:val="00311AAB"/>
    <w:rsid w:val="00311E01"/>
    <w:rsid w:val="00311E55"/>
    <w:rsid w:val="0031205F"/>
    <w:rsid w:val="003123AB"/>
    <w:rsid w:val="003124E7"/>
    <w:rsid w:val="0031258B"/>
    <w:rsid w:val="00312643"/>
    <w:rsid w:val="003129BE"/>
    <w:rsid w:val="003129F7"/>
    <w:rsid w:val="00312A54"/>
    <w:rsid w:val="00312FCE"/>
    <w:rsid w:val="003130DD"/>
    <w:rsid w:val="0031353C"/>
    <w:rsid w:val="00313558"/>
    <w:rsid w:val="00313731"/>
    <w:rsid w:val="003137D7"/>
    <w:rsid w:val="00313803"/>
    <w:rsid w:val="00313825"/>
    <w:rsid w:val="00313935"/>
    <w:rsid w:val="00313B24"/>
    <w:rsid w:val="00313C06"/>
    <w:rsid w:val="00313C40"/>
    <w:rsid w:val="00313C9E"/>
    <w:rsid w:val="00313DB5"/>
    <w:rsid w:val="00313E77"/>
    <w:rsid w:val="0031419B"/>
    <w:rsid w:val="003141FC"/>
    <w:rsid w:val="0031424A"/>
    <w:rsid w:val="0031434F"/>
    <w:rsid w:val="003144DF"/>
    <w:rsid w:val="00314550"/>
    <w:rsid w:val="0031465D"/>
    <w:rsid w:val="00314722"/>
    <w:rsid w:val="0031487B"/>
    <w:rsid w:val="00314BA9"/>
    <w:rsid w:val="00314EC8"/>
    <w:rsid w:val="00314FE2"/>
    <w:rsid w:val="003150E9"/>
    <w:rsid w:val="00315172"/>
    <w:rsid w:val="00315211"/>
    <w:rsid w:val="0031522F"/>
    <w:rsid w:val="003153AE"/>
    <w:rsid w:val="003157C1"/>
    <w:rsid w:val="00315827"/>
    <w:rsid w:val="003158AA"/>
    <w:rsid w:val="00315A95"/>
    <w:rsid w:val="00315BD2"/>
    <w:rsid w:val="00315D8C"/>
    <w:rsid w:val="00316091"/>
    <w:rsid w:val="0031628A"/>
    <w:rsid w:val="00316438"/>
    <w:rsid w:val="0031652D"/>
    <w:rsid w:val="003165EB"/>
    <w:rsid w:val="003165F6"/>
    <w:rsid w:val="003165FB"/>
    <w:rsid w:val="00316609"/>
    <w:rsid w:val="003168D6"/>
    <w:rsid w:val="00316B34"/>
    <w:rsid w:val="00316BE2"/>
    <w:rsid w:val="00316C6B"/>
    <w:rsid w:val="00316E16"/>
    <w:rsid w:val="00316E5E"/>
    <w:rsid w:val="00316F17"/>
    <w:rsid w:val="0031711D"/>
    <w:rsid w:val="003172BE"/>
    <w:rsid w:val="0031746B"/>
    <w:rsid w:val="003176E0"/>
    <w:rsid w:val="00317809"/>
    <w:rsid w:val="00317923"/>
    <w:rsid w:val="00317960"/>
    <w:rsid w:val="00317C1D"/>
    <w:rsid w:val="00317E3F"/>
    <w:rsid w:val="00317FB3"/>
    <w:rsid w:val="003200B1"/>
    <w:rsid w:val="003200C0"/>
    <w:rsid w:val="0032011A"/>
    <w:rsid w:val="0032016D"/>
    <w:rsid w:val="0032018B"/>
    <w:rsid w:val="00320449"/>
    <w:rsid w:val="0032046E"/>
    <w:rsid w:val="003205B5"/>
    <w:rsid w:val="00320610"/>
    <w:rsid w:val="003209A5"/>
    <w:rsid w:val="00320C61"/>
    <w:rsid w:val="00320C75"/>
    <w:rsid w:val="00320CB0"/>
    <w:rsid w:val="00320F4E"/>
    <w:rsid w:val="00321040"/>
    <w:rsid w:val="003213B5"/>
    <w:rsid w:val="0032154D"/>
    <w:rsid w:val="00321668"/>
    <w:rsid w:val="00321E76"/>
    <w:rsid w:val="00322064"/>
    <w:rsid w:val="003220DC"/>
    <w:rsid w:val="00322112"/>
    <w:rsid w:val="003222E7"/>
    <w:rsid w:val="00322682"/>
    <w:rsid w:val="003226B6"/>
    <w:rsid w:val="003226F0"/>
    <w:rsid w:val="00322773"/>
    <w:rsid w:val="0032278D"/>
    <w:rsid w:val="0032288A"/>
    <w:rsid w:val="003228FD"/>
    <w:rsid w:val="00322AD0"/>
    <w:rsid w:val="00322B3E"/>
    <w:rsid w:val="00322BFF"/>
    <w:rsid w:val="00322DF4"/>
    <w:rsid w:val="00322E25"/>
    <w:rsid w:val="00322FE9"/>
    <w:rsid w:val="00323013"/>
    <w:rsid w:val="003233C1"/>
    <w:rsid w:val="0032343D"/>
    <w:rsid w:val="003235FB"/>
    <w:rsid w:val="0032360C"/>
    <w:rsid w:val="00323755"/>
    <w:rsid w:val="003238EA"/>
    <w:rsid w:val="0032396D"/>
    <w:rsid w:val="003239D6"/>
    <w:rsid w:val="00323D10"/>
    <w:rsid w:val="0032405B"/>
    <w:rsid w:val="0032410A"/>
    <w:rsid w:val="0032429A"/>
    <w:rsid w:val="003242D3"/>
    <w:rsid w:val="003243EC"/>
    <w:rsid w:val="003244BD"/>
    <w:rsid w:val="00324524"/>
    <w:rsid w:val="00324699"/>
    <w:rsid w:val="003248CF"/>
    <w:rsid w:val="00324ACB"/>
    <w:rsid w:val="00324B6C"/>
    <w:rsid w:val="00324E04"/>
    <w:rsid w:val="00324E72"/>
    <w:rsid w:val="00324F63"/>
    <w:rsid w:val="00324F92"/>
    <w:rsid w:val="00325094"/>
    <w:rsid w:val="0032526A"/>
    <w:rsid w:val="003252F9"/>
    <w:rsid w:val="00325500"/>
    <w:rsid w:val="00325668"/>
    <w:rsid w:val="003256BB"/>
    <w:rsid w:val="003259D0"/>
    <w:rsid w:val="00325BB8"/>
    <w:rsid w:val="00325C52"/>
    <w:rsid w:val="00325DD6"/>
    <w:rsid w:val="0032623A"/>
    <w:rsid w:val="00326346"/>
    <w:rsid w:val="0032656C"/>
    <w:rsid w:val="0032662F"/>
    <w:rsid w:val="00326A11"/>
    <w:rsid w:val="00326A76"/>
    <w:rsid w:val="00326BB9"/>
    <w:rsid w:val="00326D93"/>
    <w:rsid w:val="00326E08"/>
    <w:rsid w:val="00327030"/>
    <w:rsid w:val="003270F1"/>
    <w:rsid w:val="003271A3"/>
    <w:rsid w:val="003271A5"/>
    <w:rsid w:val="00327206"/>
    <w:rsid w:val="003274AB"/>
    <w:rsid w:val="0032755E"/>
    <w:rsid w:val="00327633"/>
    <w:rsid w:val="00327731"/>
    <w:rsid w:val="003278BE"/>
    <w:rsid w:val="00327914"/>
    <w:rsid w:val="00327927"/>
    <w:rsid w:val="00327A67"/>
    <w:rsid w:val="00327AB3"/>
    <w:rsid w:val="00327B51"/>
    <w:rsid w:val="00327C45"/>
    <w:rsid w:val="00327D5B"/>
    <w:rsid w:val="00327E00"/>
    <w:rsid w:val="00327E66"/>
    <w:rsid w:val="0033049F"/>
    <w:rsid w:val="0033063B"/>
    <w:rsid w:val="003307D4"/>
    <w:rsid w:val="00330970"/>
    <w:rsid w:val="00330C7E"/>
    <w:rsid w:val="003310FE"/>
    <w:rsid w:val="00331135"/>
    <w:rsid w:val="00331375"/>
    <w:rsid w:val="003313C9"/>
    <w:rsid w:val="003313F5"/>
    <w:rsid w:val="0033142F"/>
    <w:rsid w:val="003314C5"/>
    <w:rsid w:val="00331565"/>
    <w:rsid w:val="00331782"/>
    <w:rsid w:val="003317C5"/>
    <w:rsid w:val="003317F0"/>
    <w:rsid w:val="003318AA"/>
    <w:rsid w:val="00331E9D"/>
    <w:rsid w:val="00331FCC"/>
    <w:rsid w:val="00332157"/>
    <w:rsid w:val="003321C9"/>
    <w:rsid w:val="0033262F"/>
    <w:rsid w:val="00332679"/>
    <w:rsid w:val="00332918"/>
    <w:rsid w:val="00332BC7"/>
    <w:rsid w:val="00332D81"/>
    <w:rsid w:val="00332F9C"/>
    <w:rsid w:val="00332FF2"/>
    <w:rsid w:val="003333DD"/>
    <w:rsid w:val="0033369A"/>
    <w:rsid w:val="003339FA"/>
    <w:rsid w:val="00333B33"/>
    <w:rsid w:val="00333B64"/>
    <w:rsid w:val="00333C43"/>
    <w:rsid w:val="00333C59"/>
    <w:rsid w:val="00333CA4"/>
    <w:rsid w:val="00333DB3"/>
    <w:rsid w:val="00333EBD"/>
    <w:rsid w:val="00333F73"/>
    <w:rsid w:val="00333FDE"/>
    <w:rsid w:val="003343D2"/>
    <w:rsid w:val="003345FA"/>
    <w:rsid w:val="003347FF"/>
    <w:rsid w:val="00334A73"/>
    <w:rsid w:val="00334A90"/>
    <w:rsid w:val="00334D37"/>
    <w:rsid w:val="00334D92"/>
    <w:rsid w:val="00334E3D"/>
    <w:rsid w:val="00334EE3"/>
    <w:rsid w:val="00334F23"/>
    <w:rsid w:val="0033505A"/>
    <w:rsid w:val="00335116"/>
    <w:rsid w:val="00335244"/>
    <w:rsid w:val="0033534B"/>
    <w:rsid w:val="003355F8"/>
    <w:rsid w:val="003356C6"/>
    <w:rsid w:val="0033577D"/>
    <w:rsid w:val="00335B19"/>
    <w:rsid w:val="00335CD1"/>
    <w:rsid w:val="00335D3A"/>
    <w:rsid w:val="00335E20"/>
    <w:rsid w:val="00335E8E"/>
    <w:rsid w:val="00335FF6"/>
    <w:rsid w:val="0033625E"/>
    <w:rsid w:val="003362C6"/>
    <w:rsid w:val="0033645B"/>
    <w:rsid w:val="003364A0"/>
    <w:rsid w:val="00336C81"/>
    <w:rsid w:val="00337141"/>
    <w:rsid w:val="003371A0"/>
    <w:rsid w:val="0033737E"/>
    <w:rsid w:val="003373FA"/>
    <w:rsid w:val="00337708"/>
    <w:rsid w:val="003377AA"/>
    <w:rsid w:val="00337A28"/>
    <w:rsid w:val="00337C00"/>
    <w:rsid w:val="00337CD1"/>
    <w:rsid w:val="00337DB8"/>
    <w:rsid w:val="00337F5B"/>
    <w:rsid w:val="00337FC8"/>
    <w:rsid w:val="0034006E"/>
    <w:rsid w:val="003403CF"/>
    <w:rsid w:val="003404CA"/>
    <w:rsid w:val="003404FE"/>
    <w:rsid w:val="003406E4"/>
    <w:rsid w:val="003407EE"/>
    <w:rsid w:val="00340857"/>
    <w:rsid w:val="00340C2D"/>
    <w:rsid w:val="00340D1C"/>
    <w:rsid w:val="00341120"/>
    <w:rsid w:val="003412BF"/>
    <w:rsid w:val="003412E1"/>
    <w:rsid w:val="00341312"/>
    <w:rsid w:val="00341567"/>
    <w:rsid w:val="003415EC"/>
    <w:rsid w:val="003415FA"/>
    <w:rsid w:val="00341894"/>
    <w:rsid w:val="0034193B"/>
    <w:rsid w:val="003419C3"/>
    <w:rsid w:val="00341A38"/>
    <w:rsid w:val="003421C3"/>
    <w:rsid w:val="003428F9"/>
    <w:rsid w:val="00342DD4"/>
    <w:rsid w:val="00343038"/>
    <w:rsid w:val="0034320A"/>
    <w:rsid w:val="0034326D"/>
    <w:rsid w:val="003432C6"/>
    <w:rsid w:val="003435A7"/>
    <w:rsid w:val="003435E9"/>
    <w:rsid w:val="00343751"/>
    <w:rsid w:val="0034379E"/>
    <w:rsid w:val="003437A2"/>
    <w:rsid w:val="003437AA"/>
    <w:rsid w:val="003437B8"/>
    <w:rsid w:val="00343A1D"/>
    <w:rsid w:val="00343BCC"/>
    <w:rsid w:val="00343E07"/>
    <w:rsid w:val="0034423B"/>
    <w:rsid w:val="0034426A"/>
    <w:rsid w:val="00344349"/>
    <w:rsid w:val="003443E8"/>
    <w:rsid w:val="00344450"/>
    <w:rsid w:val="00344524"/>
    <w:rsid w:val="00344936"/>
    <w:rsid w:val="00344B1C"/>
    <w:rsid w:val="00344B70"/>
    <w:rsid w:val="00344B87"/>
    <w:rsid w:val="00344BCC"/>
    <w:rsid w:val="00344C0B"/>
    <w:rsid w:val="00344CEB"/>
    <w:rsid w:val="00344D28"/>
    <w:rsid w:val="00344F68"/>
    <w:rsid w:val="00344FF8"/>
    <w:rsid w:val="0034510C"/>
    <w:rsid w:val="003452BD"/>
    <w:rsid w:val="003452DD"/>
    <w:rsid w:val="0034539A"/>
    <w:rsid w:val="003455F0"/>
    <w:rsid w:val="00345673"/>
    <w:rsid w:val="0034575C"/>
    <w:rsid w:val="003457A2"/>
    <w:rsid w:val="003457A7"/>
    <w:rsid w:val="00345A6A"/>
    <w:rsid w:val="00345B59"/>
    <w:rsid w:val="00345C26"/>
    <w:rsid w:val="00345CA5"/>
    <w:rsid w:val="00345E84"/>
    <w:rsid w:val="00345FAE"/>
    <w:rsid w:val="00345FDC"/>
    <w:rsid w:val="003460C2"/>
    <w:rsid w:val="00346552"/>
    <w:rsid w:val="0034656F"/>
    <w:rsid w:val="003466BC"/>
    <w:rsid w:val="003467A1"/>
    <w:rsid w:val="0034681D"/>
    <w:rsid w:val="0034694E"/>
    <w:rsid w:val="00346A7E"/>
    <w:rsid w:val="00346B9E"/>
    <w:rsid w:val="00346C22"/>
    <w:rsid w:val="00346CE3"/>
    <w:rsid w:val="00346E25"/>
    <w:rsid w:val="0034708F"/>
    <w:rsid w:val="003472ED"/>
    <w:rsid w:val="003474C1"/>
    <w:rsid w:val="00347562"/>
    <w:rsid w:val="00347572"/>
    <w:rsid w:val="003475FA"/>
    <w:rsid w:val="003476AF"/>
    <w:rsid w:val="003479DB"/>
    <w:rsid w:val="00347B4E"/>
    <w:rsid w:val="00347E55"/>
    <w:rsid w:val="0034D7C7"/>
    <w:rsid w:val="003500EE"/>
    <w:rsid w:val="003501E5"/>
    <w:rsid w:val="00350412"/>
    <w:rsid w:val="00350433"/>
    <w:rsid w:val="00350733"/>
    <w:rsid w:val="0035096B"/>
    <w:rsid w:val="00350A87"/>
    <w:rsid w:val="00350D13"/>
    <w:rsid w:val="00350E34"/>
    <w:rsid w:val="00350F3F"/>
    <w:rsid w:val="00351092"/>
    <w:rsid w:val="00351174"/>
    <w:rsid w:val="00351239"/>
    <w:rsid w:val="00351267"/>
    <w:rsid w:val="003512BA"/>
    <w:rsid w:val="0035130D"/>
    <w:rsid w:val="003513E6"/>
    <w:rsid w:val="003513E7"/>
    <w:rsid w:val="00351408"/>
    <w:rsid w:val="003514F2"/>
    <w:rsid w:val="003516F3"/>
    <w:rsid w:val="0035171C"/>
    <w:rsid w:val="00351841"/>
    <w:rsid w:val="00351887"/>
    <w:rsid w:val="00351B19"/>
    <w:rsid w:val="00351D38"/>
    <w:rsid w:val="00351E77"/>
    <w:rsid w:val="00351F42"/>
    <w:rsid w:val="00351FE2"/>
    <w:rsid w:val="0035217A"/>
    <w:rsid w:val="003521E6"/>
    <w:rsid w:val="00352204"/>
    <w:rsid w:val="00352244"/>
    <w:rsid w:val="003523C6"/>
    <w:rsid w:val="00352573"/>
    <w:rsid w:val="00352588"/>
    <w:rsid w:val="00352593"/>
    <w:rsid w:val="003527C4"/>
    <w:rsid w:val="00352B34"/>
    <w:rsid w:val="00352D78"/>
    <w:rsid w:val="00352FEB"/>
    <w:rsid w:val="00353229"/>
    <w:rsid w:val="00353259"/>
    <w:rsid w:val="00353538"/>
    <w:rsid w:val="00353898"/>
    <w:rsid w:val="0035399B"/>
    <w:rsid w:val="003539E5"/>
    <w:rsid w:val="00353AFE"/>
    <w:rsid w:val="00353D77"/>
    <w:rsid w:val="0035406F"/>
    <w:rsid w:val="003542E3"/>
    <w:rsid w:val="0035430C"/>
    <w:rsid w:val="003543AF"/>
    <w:rsid w:val="003548E7"/>
    <w:rsid w:val="003549EE"/>
    <w:rsid w:val="00354A35"/>
    <w:rsid w:val="00354E20"/>
    <w:rsid w:val="00354FEA"/>
    <w:rsid w:val="003552A7"/>
    <w:rsid w:val="00355373"/>
    <w:rsid w:val="00355395"/>
    <w:rsid w:val="003554C1"/>
    <w:rsid w:val="003556B9"/>
    <w:rsid w:val="00355B4A"/>
    <w:rsid w:val="00355E09"/>
    <w:rsid w:val="0035610A"/>
    <w:rsid w:val="003561DB"/>
    <w:rsid w:val="00356487"/>
    <w:rsid w:val="0035670E"/>
    <w:rsid w:val="00356981"/>
    <w:rsid w:val="00356A4D"/>
    <w:rsid w:val="00356CF5"/>
    <w:rsid w:val="00356ED2"/>
    <w:rsid w:val="00356ED9"/>
    <w:rsid w:val="00356F75"/>
    <w:rsid w:val="00357348"/>
    <w:rsid w:val="003573B9"/>
    <w:rsid w:val="0035745A"/>
    <w:rsid w:val="003576E7"/>
    <w:rsid w:val="00357766"/>
    <w:rsid w:val="0035787C"/>
    <w:rsid w:val="003578BD"/>
    <w:rsid w:val="003579A6"/>
    <w:rsid w:val="00357A6F"/>
    <w:rsid w:val="00357A8A"/>
    <w:rsid w:val="00357B36"/>
    <w:rsid w:val="00357C3C"/>
    <w:rsid w:val="00357DA3"/>
    <w:rsid w:val="00357DCF"/>
    <w:rsid w:val="00357E7E"/>
    <w:rsid w:val="00357F69"/>
    <w:rsid w:val="00357FC7"/>
    <w:rsid w:val="00357FDF"/>
    <w:rsid w:val="00360079"/>
    <w:rsid w:val="003603DF"/>
    <w:rsid w:val="00360494"/>
    <w:rsid w:val="003604D9"/>
    <w:rsid w:val="003606ED"/>
    <w:rsid w:val="00360956"/>
    <w:rsid w:val="003609DC"/>
    <w:rsid w:val="00360AE0"/>
    <w:rsid w:val="00360C22"/>
    <w:rsid w:val="00360CF6"/>
    <w:rsid w:val="00360D60"/>
    <w:rsid w:val="00360E07"/>
    <w:rsid w:val="003613AA"/>
    <w:rsid w:val="003613CC"/>
    <w:rsid w:val="0036163E"/>
    <w:rsid w:val="003617A6"/>
    <w:rsid w:val="003617E6"/>
    <w:rsid w:val="0036194B"/>
    <w:rsid w:val="0036198C"/>
    <w:rsid w:val="00361AFA"/>
    <w:rsid w:val="00361CA7"/>
    <w:rsid w:val="00361D2A"/>
    <w:rsid w:val="00361D77"/>
    <w:rsid w:val="003620E3"/>
    <w:rsid w:val="003621DC"/>
    <w:rsid w:val="003622EE"/>
    <w:rsid w:val="0036253E"/>
    <w:rsid w:val="0036298E"/>
    <w:rsid w:val="00362AC4"/>
    <w:rsid w:val="00362F3E"/>
    <w:rsid w:val="003634ED"/>
    <w:rsid w:val="00363A26"/>
    <w:rsid w:val="00363B25"/>
    <w:rsid w:val="00363C24"/>
    <w:rsid w:val="00363CBC"/>
    <w:rsid w:val="00363E08"/>
    <w:rsid w:val="00364092"/>
    <w:rsid w:val="0036443A"/>
    <w:rsid w:val="0036452B"/>
    <w:rsid w:val="003647C4"/>
    <w:rsid w:val="00364CE6"/>
    <w:rsid w:val="003650A2"/>
    <w:rsid w:val="003650C5"/>
    <w:rsid w:val="00365187"/>
    <w:rsid w:val="0036529E"/>
    <w:rsid w:val="00365324"/>
    <w:rsid w:val="0036550F"/>
    <w:rsid w:val="00365627"/>
    <w:rsid w:val="00365637"/>
    <w:rsid w:val="003657B3"/>
    <w:rsid w:val="00365C85"/>
    <w:rsid w:val="00365D30"/>
    <w:rsid w:val="00365EDE"/>
    <w:rsid w:val="00365F11"/>
    <w:rsid w:val="00366273"/>
    <w:rsid w:val="003662BF"/>
    <w:rsid w:val="00366448"/>
    <w:rsid w:val="00366460"/>
    <w:rsid w:val="003664F1"/>
    <w:rsid w:val="0036652F"/>
    <w:rsid w:val="003668ED"/>
    <w:rsid w:val="00366928"/>
    <w:rsid w:val="003669E3"/>
    <w:rsid w:val="00366B3F"/>
    <w:rsid w:val="00366B5D"/>
    <w:rsid w:val="00366E4F"/>
    <w:rsid w:val="0036705A"/>
    <w:rsid w:val="00367106"/>
    <w:rsid w:val="0036740F"/>
    <w:rsid w:val="003675F9"/>
    <w:rsid w:val="00367695"/>
    <w:rsid w:val="003676B6"/>
    <w:rsid w:val="00367A02"/>
    <w:rsid w:val="00367CF0"/>
    <w:rsid w:val="00367DC7"/>
    <w:rsid w:val="00367E88"/>
    <w:rsid w:val="0037000E"/>
    <w:rsid w:val="003701A3"/>
    <w:rsid w:val="00370266"/>
    <w:rsid w:val="003702B1"/>
    <w:rsid w:val="00370676"/>
    <w:rsid w:val="00370868"/>
    <w:rsid w:val="00370A76"/>
    <w:rsid w:val="00370B08"/>
    <w:rsid w:val="00370D37"/>
    <w:rsid w:val="00370E22"/>
    <w:rsid w:val="00371162"/>
    <w:rsid w:val="003711CF"/>
    <w:rsid w:val="003714A8"/>
    <w:rsid w:val="003714E1"/>
    <w:rsid w:val="00371588"/>
    <w:rsid w:val="003717AD"/>
    <w:rsid w:val="003717AF"/>
    <w:rsid w:val="003718D1"/>
    <w:rsid w:val="0037195F"/>
    <w:rsid w:val="0037232A"/>
    <w:rsid w:val="00372404"/>
    <w:rsid w:val="003724CE"/>
    <w:rsid w:val="00372614"/>
    <w:rsid w:val="00372691"/>
    <w:rsid w:val="00372903"/>
    <w:rsid w:val="00372A45"/>
    <w:rsid w:val="00372ACB"/>
    <w:rsid w:val="00372AF4"/>
    <w:rsid w:val="00372C1D"/>
    <w:rsid w:val="00372CF3"/>
    <w:rsid w:val="00372E20"/>
    <w:rsid w:val="00372F00"/>
    <w:rsid w:val="00372F6A"/>
    <w:rsid w:val="00373266"/>
    <w:rsid w:val="003732DA"/>
    <w:rsid w:val="0037356F"/>
    <w:rsid w:val="00373597"/>
    <w:rsid w:val="0037373F"/>
    <w:rsid w:val="003737A6"/>
    <w:rsid w:val="00373A7D"/>
    <w:rsid w:val="00373D25"/>
    <w:rsid w:val="00373FC8"/>
    <w:rsid w:val="00374003"/>
    <w:rsid w:val="0037403F"/>
    <w:rsid w:val="003740E6"/>
    <w:rsid w:val="003741B0"/>
    <w:rsid w:val="003743CD"/>
    <w:rsid w:val="00374A14"/>
    <w:rsid w:val="00374C35"/>
    <w:rsid w:val="00374D7D"/>
    <w:rsid w:val="00374E3C"/>
    <w:rsid w:val="00374EB6"/>
    <w:rsid w:val="00374FA3"/>
    <w:rsid w:val="00374FB3"/>
    <w:rsid w:val="003750D6"/>
    <w:rsid w:val="00375258"/>
    <w:rsid w:val="00375298"/>
    <w:rsid w:val="003753F4"/>
    <w:rsid w:val="00375496"/>
    <w:rsid w:val="003754C3"/>
    <w:rsid w:val="003755BA"/>
    <w:rsid w:val="003755F5"/>
    <w:rsid w:val="003756A7"/>
    <w:rsid w:val="003757BF"/>
    <w:rsid w:val="00375A02"/>
    <w:rsid w:val="00375E17"/>
    <w:rsid w:val="00375ED3"/>
    <w:rsid w:val="00375F01"/>
    <w:rsid w:val="00375FAC"/>
    <w:rsid w:val="00376088"/>
    <w:rsid w:val="0037617C"/>
    <w:rsid w:val="003761F8"/>
    <w:rsid w:val="0037631B"/>
    <w:rsid w:val="003763CB"/>
    <w:rsid w:val="00376496"/>
    <w:rsid w:val="003764CE"/>
    <w:rsid w:val="003765A9"/>
    <w:rsid w:val="003765D4"/>
    <w:rsid w:val="003765D9"/>
    <w:rsid w:val="00376663"/>
    <w:rsid w:val="003767C1"/>
    <w:rsid w:val="00376A6E"/>
    <w:rsid w:val="00376B63"/>
    <w:rsid w:val="00376C20"/>
    <w:rsid w:val="00376C4E"/>
    <w:rsid w:val="00376DCC"/>
    <w:rsid w:val="00376FF1"/>
    <w:rsid w:val="0037702D"/>
    <w:rsid w:val="00377098"/>
    <w:rsid w:val="003770D9"/>
    <w:rsid w:val="0037731F"/>
    <w:rsid w:val="0037744F"/>
    <w:rsid w:val="0037765A"/>
    <w:rsid w:val="00377679"/>
    <w:rsid w:val="003777F7"/>
    <w:rsid w:val="0037782A"/>
    <w:rsid w:val="00377B29"/>
    <w:rsid w:val="00377C3B"/>
    <w:rsid w:val="00377E15"/>
    <w:rsid w:val="003805C5"/>
    <w:rsid w:val="00380671"/>
    <w:rsid w:val="00380757"/>
    <w:rsid w:val="003807C1"/>
    <w:rsid w:val="00380C78"/>
    <w:rsid w:val="00380D80"/>
    <w:rsid w:val="00381002"/>
    <w:rsid w:val="00381005"/>
    <w:rsid w:val="0038107B"/>
    <w:rsid w:val="003810E2"/>
    <w:rsid w:val="00381344"/>
    <w:rsid w:val="0038136D"/>
    <w:rsid w:val="0038139B"/>
    <w:rsid w:val="00381420"/>
    <w:rsid w:val="003815F4"/>
    <w:rsid w:val="0038171F"/>
    <w:rsid w:val="00381AB0"/>
    <w:rsid w:val="00381AD2"/>
    <w:rsid w:val="00381B7D"/>
    <w:rsid w:val="00381E20"/>
    <w:rsid w:val="00381F7E"/>
    <w:rsid w:val="00382383"/>
    <w:rsid w:val="00382655"/>
    <w:rsid w:val="003826DE"/>
    <w:rsid w:val="00382700"/>
    <w:rsid w:val="00382733"/>
    <w:rsid w:val="003827CD"/>
    <w:rsid w:val="0038284D"/>
    <w:rsid w:val="0038299C"/>
    <w:rsid w:val="003829C5"/>
    <w:rsid w:val="00382CD1"/>
    <w:rsid w:val="00382DA4"/>
    <w:rsid w:val="00382E56"/>
    <w:rsid w:val="00382F8A"/>
    <w:rsid w:val="00383361"/>
    <w:rsid w:val="00383362"/>
    <w:rsid w:val="0038348D"/>
    <w:rsid w:val="00383539"/>
    <w:rsid w:val="003836AC"/>
    <w:rsid w:val="00383A8C"/>
    <w:rsid w:val="00383AB4"/>
    <w:rsid w:val="00383ACC"/>
    <w:rsid w:val="00383B35"/>
    <w:rsid w:val="00383DF2"/>
    <w:rsid w:val="00383E1C"/>
    <w:rsid w:val="003843AA"/>
    <w:rsid w:val="00384749"/>
    <w:rsid w:val="00384A3D"/>
    <w:rsid w:val="00384A7F"/>
    <w:rsid w:val="00384BCE"/>
    <w:rsid w:val="00384D43"/>
    <w:rsid w:val="00384D65"/>
    <w:rsid w:val="00384E66"/>
    <w:rsid w:val="00384F7F"/>
    <w:rsid w:val="00385049"/>
    <w:rsid w:val="0038504C"/>
    <w:rsid w:val="00385250"/>
    <w:rsid w:val="00385266"/>
    <w:rsid w:val="0038536B"/>
    <w:rsid w:val="003857CB"/>
    <w:rsid w:val="00385879"/>
    <w:rsid w:val="003858D7"/>
    <w:rsid w:val="00385949"/>
    <w:rsid w:val="003859AD"/>
    <w:rsid w:val="00385F18"/>
    <w:rsid w:val="00385F6E"/>
    <w:rsid w:val="00385F9B"/>
    <w:rsid w:val="00386263"/>
    <w:rsid w:val="003867B5"/>
    <w:rsid w:val="0038688A"/>
    <w:rsid w:val="00386D78"/>
    <w:rsid w:val="0038705C"/>
    <w:rsid w:val="003870B2"/>
    <w:rsid w:val="00387418"/>
    <w:rsid w:val="0038755D"/>
    <w:rsid w:val="00387679"/>
    <w:rsid w:val="00387747"/>
    <w:rsid w:val="00387922"/>
    <w:rsid w:val="00387923"/>
    <w:rsid w:val="00387C13"/>
    <w:rsid w:val="00387D00"/>
    <w:rsid w:val="0039022D"/>
    <w:rsid w:val="00390313"/>
    <w:rsid w:val="0039039E"/>
    <w:rsid w:val="003903FC"/>
    <w:rsid w:val="0039046A"/>
    <w:rsid w:val="003904B3"/>
    <w:rsid w:val="00390554"/>
    <w:rsid w:val="0039057C"/>
    <w:rsid w:val="0039064D"/>
    <w:rsid w:val="0039071C"/>
    <w:rsid w:val="00390790"/>
    <w:rsid w:val="00390CC4"/>
    <w:rsid w:val="00390F47"/>
    <w:rsid w:val="0039103E"/>
    <w:rsid w:val="00391118"/>
    <w:rsid w:val="00391282"/>
    <w:rsid w:val="003913F1"/>
    <w:rsid w:val="0039143F"/>
    <w:rsid w:val="00391717"/>
    <w:rsid w:val="003917B4"/>
    <w:rsid w:val="003918A0"/>
    <w:rsid w:val="00391A50"/>
    <w:rsid w:val="00391D44"/>
    <w:rsid w:val="00391D7D"/>
    <w:rsid w:val="00391E06"/>
    <w:rsid w:val="00391EBC"/>
    <w:rsid w:val="00391F83"/>
    <w:rsid w:val="00392051"/>
    <w:rsid w:val="003920D1"/>
    <w:rsid w:val="00392402"/>
    <w:rsid w:val="00392460"/>
    <w:rsid w:val="0039247A"/>
    <w:rsid w:val="0039255E"/>
    <w:rsid w:val="003926F3"/>
    <w:rsid w:val="003926F5"/>
    <w:rsid w:val="003929CF"/>
    <w:rsid w:val="00392A01"/>
    <w:rsid w:val="00392AF7"/>
    <w:rsid w:val="00392BCD"/>
    <w:rsid w:val="00392C8D"/>
    <w:rsid w:val="00392DEF"/>
    <w:rsid w:val="00392ED5"/>
    <w:rsid w:val="00392F09"/>
    <w:rsid w:val="00392F30"/>
    <w:rsid w:val="00392F67"/>
    <w:rsid w:val="003932F8"/>
    <w:rsid w:val="0039355B"/>
    <w:rsid w:val="0039369F"/>
    <w:rsid w:val="00393701"/>
    <w:rsid w:val="00393915"/>
    <w:rsid w:val="00393BBF"/>
    <w:rsid w:val="00393C8C"/>
    <w:rsid w:val="00393FCC"/>
    <w:rsid w:val="003944DF"/>
    <w:rsid w:val="00394578"/>
    <w:rsid w:val="00394632"/>
    <w:rsid w:val="003946E5"/>
    <w:rsid w:val="003947CB"/>
    <w:rsid w:val="0039483A"/>
    <w:rsid w:val="00394B22"/>
    <w:rsid w:val="00394C98"/>
    <w:rsid w:val="00394DE9"/>
    <w:rsid w:val="00394E3A"/>
    <w:rsid w:val="00394FF6"/>
    <w:rsid w:val="00395167"/>
    <w:rsid w:val="003951C8"/>
    <w:rsid w:val="003952D4"/>
    <w:rsid w:val="00395478"/>
    <w:rsid w:val="003957BB"/>
    <w:rsid w:val="00395AE7"/>
    <w:rsid w:val="00395B44"/>
    <w:rsid w:val="00395CC0"/>
    <w:rsid w:val="00395F98"/>
    <w:rsid w:val="00396005"/>
    <w:rsid w:val="00396157"/>
    <w:rsid w:val="00396562"/>
    <w:rsid w:val="00396724"/>
    <w:rsid w:val="00396A35"/>
    <w:rsid w:val="00396A45"/>
    <w:rsid w:val="00396B4D"/>
    <w:rsid w:val="00396BCA"/>
    <w:rsid w:val="00396D18"/>
    <w:rsid w:val="00396E65"/>
    <w:rsid w:val="00397306"/>
    <w:rsid w:val="003974A4"/>
    <w:rsid w:val="003977FB"/>
    <w:rsid w:val="0039780D"/>
    <w:rsid w:val="003978C5"/>
    <w:rsid w:val="00397BEF"/>
    <w:rsid w:val="00397E49"/>
    <w:rsid w:val="003A051F"/>
    <w:rsid w:val="003A06BA"/>
    <w:rsid w:val="003A0731"/>
    <w:rsid w:val="003A075C"/>
    <w:rsid w:val="003A080C"/>
    <w:rsid w:val="003A0822"/>
    <w:rsid w:val="003A091E"/>
    <w:rsid w:val="003A094C"/>
    <w:rsid w:val="003A0AFD"/>
    <w:rsid w:val="003A10D9"/>
    <w:rsid w:val="003A123F"/>
    <w:rsid w:val="003A1256"/>
    <w:rsid w:val="003A131C"/>
    <w:rsid w:val="003A1355"/>
    <w:rsid w:val="003A13DC"/>
    <w:rsid w:val="003A17A2"/>
    <w:rsid w:val="003A187A"/>
    <w:rsid w:val="003A19AD"/>
    <w:rsid w:val="003A2068"/>
    <w:rsid w:val="003A20E4"/>
    <w:rsid w:val="003A216C"/>
    <w:rsid w:val="003A2258"/>
    <w:rsid w:val="003A2260"/>
    <w:rsid w:val="003A24A8"/>
    <w:rsid w:val="003A24C5"/>
    <w:rsid w:val="003A2510"/>
    <w:rsid w:val="003A29A9"/>
    <w:rsid w:val="003A2B35"/>
    <w:rsid w:val="003A2E43"/>
    <w:rsid w:val="003A3014"/>
    <w:rsid w:val="003A3415"/>
    <w:rsid w:val="003A364D"/>
    <w:rsid w:val="003A38CB"/>
    <w:rsid w:val="003A3BB2"/>
    <w:rsid w:val="003A3F50"/>
    <w:rsid w:val="003A3FD1"/>
    <w:rsid w:val="003A40A2"/>
    <w:rsid w:val="003A423B"/>
    <w:rsid w:val="003A423E"/>
    <w:rsid w:val="003A42FF"/>
    <w:rsid w:val="003A499D"/>
    <w:rsid w:val="003A4C78"/>
    <w:rsid w:val="003A4D44"/>
    <w:rsid w:val="003A4D6D"/>
    <w:rsid w:val="003A5070"/>
    <w:rsid w:val="003A50D0"/>
    <w:rsid w:val="003A5491"/>
    <w:rsid w:val="003A54D4"/>
    <w:rsid w:val="003A56E6"/>
    <w:rsid w:val="003A5872"/>
    <w:rsid w:val="003A5B23"/>
    <w:rsid w:val="003A5D1F"/>
    <w:rsid w:val="003A5DFA"/>
    <w:rsid w:val="003A5E3F"/>
    <w:rsid w:val="003A5EB1"/>
    <w:rsid w:val="003A5F1B"/>
    <w:rsid w:val="003A6125"/>
    <w:rsid w:val="003A66A4"/>
    <w:rsid w:val="003A694F"/>
    <w:rsid w:val="003A6952"/>
    <w:rsid w:val="003A6A0E"/>
    <w:rsid w:val="003A6C04"/>
    <w:rsid w:val="003A6F92"/>
    <w:rsid w:val="003A7248"/>
    <w:rsid w:val="003A72AD"/>
    <w:rsid w:val="003A7603"/>
    <w:rsid w:val="003A779F"/>
    <w:rsid w:val="003A77E1"/>
    <w:rsid w:val="003A780E"/>
    <w:rsid w:val="003A7BBA"/>
    <w:rsid w:val="003A7DC9"/>
    <w:rsid w:val="003B0003"/>
    <w:rsid w:val="003B0085"/>
    <w:rsid w:val="003B0996"/>
    <w:rsid w:val="003B0D95"/>
    <w:rsid w:val="003B0FE5"/>
    <w:rsid w:val="003B111C"/>
    <w:rsid w:val="003B128D"/>
    <w:rsid w:val="003B1399"/>
    <w:rsid w:val="003B139A"/>
    <w:rsid w:val="003B14B6"/>
    <w:rsid w:val="003B169D"/>
    <w:rsid w:val="003B17AD"/>
    <w:rsid w:val="003B1B3A"/>
    <w:rsid w:val="003B1B83"/>
    <w:rsid w:val="003B1BE5"/>
    <w:rsid w:val="003B1C0C"/>
    <w:rsid w:val="003B1D7F"/>
    <w:rsid w:val="003B1E82"/>
    <w:rsid w:val="003B1E91"/>
    <w:rsid w:val="003B2156"/>
    <w:rsid w:val="003B2542"/>
    <w:rsid w:val="003B27B0"/>
    <w:rsid w:val="003B2831"/>
    <w:rsid w:val="003B293E"/>
    <w:rsid w:val="003B29E8"/>
    <w:rsid w:val="003B307F"/>
    <w:rsid w:val="003B30C5"/>
    <w:rsid w:val="003B3130"/>
    <w:rsid w:val="003B3134"/>
    <w:rsid w:val="003B3502"/>
    <w:rsid w:val="003B3594"/>
    <w:rsid w:val="003B39AD"/>
    <w:rsid w:val="003B3A96"/>
    <w:rsid w:val="003B3AFC"/>
    <w:rsid w:val="003B3CDA"/>
    <w:rsid w:val="003B4167"/>
    <w:rsid w:val="003B425C"/>
    <w:rsid w:val="003B4391"/>
    <w:rsid w:val="003B43B9"/>
    <w:rsid w:val="003B4547"/>
    <w:rsid w:val="003B4672"/>
    <w:rsid w:val="003B47B2"/>
    <w:rsid w:val="003B487F"/>
    <w:rsid w:val="003B4C56"/>
    <w:rsid w:val="003B4E23"/>
    <w:rsid w:val="003B4E49"/>
    <w:rsid w:val="003B4F10"/>
    <w:rsid w:val="003B517C"/>
    <w:rsid w:val="003B5284"/>
    <w:rsid w:val="003B531D"/>
    <w:rsid w:val="003B54E6"/>
    <w:rsid w:val="003B5584"/>
    <w:rsid w:val="003B5664"/>
    <w:rsid w:val="003B5AF9"/>
    <w:rsid w:val="003B5C0F"/>
    <w:rsid w:val="003B5EA4"/>
    <w:rsid w:val="003B5FC7"/>
    <w:rsid w:val="003B6103"/>
    <w:rsid w:val="003B64D1"/>
    <w:rsid w:val="003B698C"/>
    <w:rsid w:val="003B6CFD"/>
    <w:rsid w:val="003B6D56"/>
    <w:rsid w:val="003B6ED9"/>
    <w:rsid w:val="003B6EF6"/>
    <w:rsid w:val="003B70A3"/>
    <w:rsid w:val="003B739A"/>
    <w:rsid w:val="003B74AB"/>
    <w:rsid w:val="003B75DD"/>
    <w:rsid w:val="003B75FE"/>
    <w:rsid w:val="003B7870"/>
    <w:rsid w:val="003B7874"/>
    <w:rsid w:val="003B7883"/>
    <w:rsid w:val="003B7A32"/>
    <w:rsid w:val="003B7A7E"/>
    <w:rsid w:val="003B7BED"/>
    <w:rsid w:val="003B7C05"/>
    <w:rsid w:val="003B7C64"/>
    <w:rsid w:val="003B7E87"/>
    <w:rsid w:val="003B7F01"/>
    <w:rsid w:val="003C02FF"/>
    <w:rsid w:val="003C036C"/>
    <w:rsid w:val="003C045B"/>
    <w:rsid w:val="003C0646"/>
    <w:rsid w:val="003C08B8"/>
    <w:rsid w:val="003C0AA3"/>
    <w:rsid w:val="003C0E8F"/>
    <w:rsid w:val="003C0EFD"/>
    <w:rsid w:val="003C1289"/>
    <w:rsid w:val="003C13B4"/>
    <w:rsid w:val="003C162B"/>
    <w:rsid w:val="003C1651"/>
    <w:rsid w:val="003C16BF"/>
    <w:rsid w:val="003C1784"/>
    <w:rsid w:val="003C1A27"/>
    <w:rsid w:val="003C1AFC"/>
    <w:rsid w:val="003C1B6F"/>
    <w:rsid w:val="003C1CD0"/>
    <w:rsid w:val="003C1F83"/>
    <w:rsid w:val="003C20D4"/>
    <w:rsid w:val="003C20F8"/>
    <w:rsid w:val="003C2392"/>
    <w:rsid w:val="003C2462"/>
    <w:rsid w:val="003C27C7"/>
    <w:rsid w:val="003C290E"/>
    <w:rsid w:val="003C2965"/>
    <w:rsid w:val="003C2A43"/>
    <w:rsid w:val="003C2BC4"/>
    <w:rsid w:val="003C2C56"/>
    <w:rsid w:val="003C2CD1"/>
    <w:rsid w:val="003C2EB6"/>
    <w:rsid w:val="003C2ED4"/>
    <w:rsid w:val="003C32A0"/>
    <w:rsid w:val="003C3428"/>
    <w:rsid w:val="003C3508"/>
    <w:rsid w:val="003C3538"/>
    <w:rsid w:val="003C371A"/>
    <w:rsid w:val="003C3879"/>
    <w:rsid w:val="003C38B3"/>
    <w:rsid w:val="003C38E4"/>
    <w:rsid w:val="003C397A"/>
    <w:rsid w:val="003C3AAA"/>
    <w:rsid w:val="003C3B31"/>
    <w:rsid w:val="003C3D03"/>
    <w:rsid w:val="003C3D4D"/>
    <w:rsid w:val="003C40DE"/>
    <w:rsid w:val="003C4225"/>
    <w:rsid w:val="003C42FF"/>
    <w:rsid w:val="003C43B7"/>
    <w:rsid w:val="003C46EB"/>
    <w:rsid w:val="003C4954"/>
    <w:rsid w:val="003C49F5"/>
    <w:rsid w:val="003C4BCE"/>
    <w:rsid w:val="003C4E7A"/>
    <w:rsid w:val="003C5041"/>
    <w:rsid w:val="003C513D"/>
    <w:rsid w:val="003C51F3"/>
    <w:rsid w:val="003C5329"/>
    <w:rsid w:val="003C534B"/>
    <w:rsid w:val="003C55EC"/>
    <w:rsid w:val="003C5622"/>
    <w:rsid w:val="003C5638"/>
    <w:rsid w:val="003C5825"/>
    <w:rsid w:val="003C5973"/>
    <w:rsid w:val="003C5A27"/>
    <w:rsid w:val="003C5D21"/>
    <w:rsid w:val="003C5E56"/>
    <w:rsid w:val="003C60D5"/>
    <w:rsid w:val="003C626F"/>
    <w:rsid w:val="003C62D2"/>
    <w:rsid w:val="003C63FD"/>
    <w:rsid w:val="003C641C"/>
    <w:rsid w:val="003C6510"/>
    <w:rsid w:val="003C6B72"/>
    <w:rsid w:val="003C6E21"/>
    <w:rsid w:val="003C6FE1"/>
    <w:rsid w:val="003C7069"/>
    <w:rsid w:val="003C72B0"/>
    <w:rsid w:val="003C7528"/>
    <w:rsid w:val="003D002B"/>
    <w:rsid w:val="003D01E5"/>
    <w:rsid w:val="003D0234"/>
    <w:rsid w:val="003D0294"/>
    <w:rsid w:val="003D02EA"/>
    <w:rsid w:val="003D04D1"/>
    <w:rsid w:val="003D052E"/>
    <w:rsid w:val="003D0609"/>
    <w:rsid w:val="003D0625"/>
    <w:rsid w:val="003D06F6"/>
    <w:rsid w:val="003D07D5"/>
    <w:rsid w:val="003D0CCD"/>
    <w:rsid w:val="003D0E5A"/>
    <w:rsid w:val="003D0E7B"/>
    <w:rsid w:val="003D108C"/>
    <w:rsid w:val="003D1222"/>
    <w:rsid w:val="003D140C"/>
    <w:rsid w:val="003D146E"/>
    <w:rsid w:val="003D14BB"/>
    <w:rsid w:val="003D14D0"/>
    <w:rsid w:val="003D1689"/>
    <w:rsid w:val="003D168D"/>
    <w:rsid w:val="003D16E5"/>
    <w:rsid w:val="003D1715"/>
    <w:rsid w:val="003D1A1E"/>
    <w:rsid w:val="003D1A8F"/>
    <w:rsid w:val="003D1B27"/>
    <w:rsid w:val="003D1B78"/>
    <w:rsid w:val="003D1C37"/>
    <w:rsid w:val="003D1C85"/>
    <w:rsid w:val="003D1CD3"/>
    <w:rsid w:val="003D1E96"/>
    <w:rsid w:val="003D1F29"/>
    <w:rsid w:val="003D1FE2"/>
    <w:rsid w:val="003D2519"/>
    <w:rsid w:val="003D25C0"/>
    <w:rsid w:val="003D2A30"/>
    <w:rsid w:val="003D2B49"/>
    <w:rsid w:val="003D2B95"/>
    <w:rsid w:val="003D2EAC"/>
    <w:rsid w:val="003D3009"/>
    <w:rsid w:val="003D3464"/>
    <w:rsid w:val="003D3B3E"/>
    <w:rsid w:val="003D3D10"/>
    <w:rsid w:val="003D3D76"/>
    <w:rsid w:val="003D3EA9"/>
    <w:rsid w:val="003D404E"/>
    <w:rsid w:val="003D408C"/>
    <w:rsid w:val="003D42F5"/>
    <w:rsid w:val="003D435E"/>
    <w:rsid w:val="003D44B8"/>
    <w:rsid w:val="003D4739"/>
    <w:rsid w:val="003D4860"/>
    <w:rsid w:val="003D493D"/>
    <w:rsid w:val="003D4944"/>
    <w:rsid w:val="003D49B5"/>
    <w:rsid w:val="003D4B7B"/>
    <w:rsid w:val="003D4D39"/>
    <w:rsid w:val="003D4D64"/>
    <w:rsid w:val="003D4EF4"/>
    <w:rsid w:val="003D5035"/>
    <w:rsid w:val="003D5494"/>
    <w:rsid w:val="003D5864"/>
    <w:rsid w:val="003D58A8"/>
    <w:rsid w:val="003D5A08"/>
    <w:rsid w:val="003D5AD3"/>
    <w:rsid w:val="003D5AE0"/>
    <w:rsid w:val="003D5E06"/>
    <w:rsid w:val="003D5E6B"/>
    <w:rsid w:val="003D5EA5"/>
    <w:rsid w:val="003D608B"/>
    <w:rsid w:val="003D652B"/>
    <w:rsid w:val="003D6556"/>
    <w:rsid w:val="003D698E"/>
    <w:rsid w:val="003D6C6E"/>
    <w:rsid w:val="003D6F13"/>
    <w:rsid w:val="003D6F71"/>
    <w:rsid w:val="003D6F81"/>
    <w:rsid w:val="003D708D"/>
    <w:rsid w:val="003D7472"/>
    <w:rsid w:val="003D772A"/>
    <w:rsid w:val="003D786C"/>
    <w:rsid w:val="003D78C4"/>
    <w:rsid w:val="003D7913"/>
    <w:rsid w:val="003D793B"/>
    <w:rsid w:val="003D7B4E"/>
    <w:rsid w:val="003D7CF1"/>
    <w:rsid w:val="003D7D5E"/>
    <w:rsid w:val="003D7E6C"/>
    <w:rsid w:val="003D7F70"/>
    <w:rsid w:val="003E02ED"/>
    <w:rsid w:val="003E043F"/>
    <w:rsid w:val="003E06A9"/>
    <w:rsid w:val="003E0885"/>
    <w:rsid w:val="003E088C"/>
    <w:rsid w:val="003E0937"/>
    <w:rsid w:val="003E0AB5"/>
    <w:rsid w:val="003E0CCE"/>
    <w:rsid w:val="003E0D3B"/>
    <w:rsid w:val="003E0F30"/>
    <w:rsid w:val="003E0F9C"/>
    <w:rsid w:val="003E104A"/>
    <w:rsid w:val="003E113A"/>
    <w:rsid w:val="003E11C9"/>
    <w:rsid w:val="003E1205"/>
    <w:rsid w:val="003E12FF"/>
    <w:rsid w:val="003E1670"/>
    <w:rsid w:val="003E16EB"/>
    <w:rsid w:val="003E1740"/>
    <w:rsid w:val="003E1793"/>
    <w:rsid w:val="003E1AB4"/>
    <w:rsid w:val="003E1E51"/>
    <w:rsid w:val="003E25B6"/>
    <w:rsid w:val="003E2734"/>
    <w:rsid w:val="003E2872"/>
    <w:rsid w:val="003E2C11"/>
    <w:rsid w:val="003E2C6F"/>
    <w:rsid w:val="003E31C6"/>
    <w:rsid w:val="003E3324"/>
    <w:rsid w:val="003E335B"/>
    <w:rsid w:val="003E3626"/>
    <w:rsid w:val="003E36E5"/>
    <w:rsid w:val="003E384B"/>
    <w:rsid w:val="003E3AB5"/>
    <w:rsid w:val="003E3C12"/>
    <w:rsid w:val="003E3C89"/>
    <w:rsid w:val="003E3D49"/>
    <w:rsid w:val="003E3E26"/>
    <w:rsid w:val="003E3EA4"/>
    <w:rsid w:val="003E3EEA"/>
    <w:rsid w:val="003E41F9"/>
    <w:rsid w:val="003E42D6"/>
    <w:rsid w:val="003E4369"/>
    <w:rsid w:val="003E45C8"/>
    <w:rsid w:val="003E478C"/>
    <w:rsid w:val="003E4827"/>
    <w:rsid w:val="003E49BC"/>
    <w:rsid w:val="003E4CEF"/>
    <w:rsid w:val="003E4D5E"/>
    <w:rsid w:val="003E4EDD"/>
    <w:rsid w:val="003E5160"/>
    <w:rsid w:val="003E518E"/>
    <w:rsid w:val="003E51AA"/>
    <w:rsid w:val="003E530C"/>
    <w:rsid w:val="003E53AE"/>
    <w:rsid w:val="003E547C"/>
    <w:rsid w:val="003E55DE"/>
    <w:rsid w:val="003E5690"/>
    <w:rsid w:val="003E569F"/>
    <w:rsid w:val="003E584F"/>
    <w:rsid w:val="003E5A83"/>
    <w:rsid w:val="003E5AEC"/>
    <w:rsid w:val="003E5DDC"/>
    <w:rsid w:val="003E5F45"/>
    <w:rsid w:val="003E6049"/>
    <w:rsid w:val="003E60D9"/>
    <w:rsid w:val="003E60F4"/>
    <w:rsid w:val="003E6162"/>
    <w:rsid w:val="003E6297"/>
    <w:rsid w:val="003E6298"/>
    <w:rsid w:val="003E635E"/>
    <w:rsid w:val="003E639C"/>
    <w:rsid w:val="003E649E"/>
    <w:rsid w:val="003E66A8"/>
    <w:rsid w:val="003E68E0"/>
    <w:rsid w:val="003E6A4B"/>
    <w:rsid w:val="003E6D3D"/>
    <w:rsid w:val="003E6E2C"/>
    <w:rsid w:val="003E7010"/>
    <w:rsid w:val="003E766A"/>
    <w:rsid w:val="003E78DB"/>
    <w:rsid w:val="003E78E0"/>
    <w:rsid w:val="003E7960"/>
    <w:rsid w:val="003E7BC0"/>
    <w:rsid w:val="003E7CA0"/>
    <w:rsid w:val="003E7D69"/>
    <w:rsid w:val="003E7DC1"/>
    <w:rsid w:val="003E7FC0"/>
    <w:rsid w:val="003F0232"/>
    <w:rsid w:val="003F0280"/>
    <w:rsid w:val="003F03DC"/>
    <w:rsid w:val="003F057D"/>
    <w:rsid w:val="003F08E3"/>
    <w:rsid w:val="003F0C0E"/>
    <w:rsid w:val="003F0CF9"/>
    <w:rsid w:val="003F0DD8"/>
    <w:rsid w:val="003F106E"/>
    <w:rsid w:val="003F12FB"/>
    <w:rsid w:val="003F1679"/>
    <w:rsid w:val="003F1995"/>
    <w:rsid w:val="003F1AE5"/>
    <w:rsid w:val="003F1B29"/>
    <w:rsid w:val="003F1C8D"/>
    <w:rsid w:val="003F1F10"/>
    <w:rsid w:val="003F1F36"/>
    <w:rsid w:val="003F1F80"/>
    <w:rsid w:val="003F1F84"/>
    <w:rsid w:val="003F20DB"/>
    <w:rsid w:val="003F2223"/>
    <w:rsid w:val="003F22F2"/>
    <w:rsid w:val="003F25D3"/>
    <w:rsid w:val="003F2776"/>
    <w:rsid w:val="003F28AC"/>
    <w:rsid w:val="003F28E4"/>
    <w:rsid w:val="003F2944"/>
    <w:rsid w:val="003F2A7B"/>
    <w:rsid w:val="003F2B37"/>
    <w:rsid w:val="003F2BDA"/>
    <w:rsid w:val="003F2D95"/>
    <w:rsid w:val="003F2DA5"/>
    <w:rsid w:val="003F3057"/>
    <w:rsid w:val="003F3090"/>
    <w:rsid w:val="003F30AB"/>
    <w:rsid w:val="003F311B"/>
    <w:rsid w:val="003F321E"/>
    <w:rsid w:val="003F32C7"/>
    <w:rsid w:val="003F340C"/>
    <w:rsid w:val="003F34A1"/>
    <w:rsid w:val="003F3587"/>
    <w:rsid w:val="003F362B"/>
    <w:rsid w:val="003F3653"/>
    <w:rsid w:val="003F3795"/>
    <w:rsid w:val="003F3ACB"/>
    <w:rsid w:val="003F3B06"/>
    <w:rsid w:val="003F3C67"/>
    <w:rsid w:val="003F3CB8"/>
    <w:rsid w:val="003F3E5A"/>
    <w:rsid w:val="003F40F1"/>
    <w:rsid w:val="003F410B"/>
    <w:rsid w:val="003F431B"/>
    <w:rsid w:val="003F44CB"/>
    <w:rsid w:val="003F4624"/>
    <w:rsid w:val="003F4917"/>
    <w:rsid w:val="003F4A12"/>
    <w:rsid w:val="003F4BCE"/>
    <w:rsid w:val="003F4C20"/>
    <w:rsid w:val="003F511B"/>
    <w:rsid w:val="003F51EE"/>
    <w:rsid w:val="003F5AE2"/>
    <w:rsid w:val="003F5E46"/>
    <w:rsid w:val="003F5EC3"/>
    <w:rsid w:val="003F6038"/>
    <w:rsid w:val="003F606D"/>
    <w:rsid w:val="003F61A7"/>
    <w:rsid w:val="003F622E"/>
    <w:rsid w:val="003F6389"/>
    <w:rsid w:val="003F640C"/>
    <w:rsid w:val="003F6414"/>
    <w:rsid w:val="003F64A9"/>
    <w:rsid w:val="003F665E"/>
    <w:rsid w:val="003F6A43"/>
    <w:rsid w:val="003F6CFF"/>
    <w:rsid w:val="003F6D39"/>
    <w:rsid w:val="003F6D57"/>
    <w:rsid w:val="003F6E31"/>
    <w:rsid w:val="003F70F6"/>
    <w:rsid w:val="003F726A"/>
    <w:rsid w:val="003F75F7"/>
    <w:rsid w:val="003F76D5"/>
    <w:rsid w:val="003F7ACC"/>
    <w:rsid w:val="003F7BD9"/>
    <w:rsid w:val="003F7BEB"/>
    <w:rsid w:val="003F7C45"/>
    <w:rsid w:val="003F7C4A"/>
    <w:rsid w:val="003F7D7A"/>
    <w:rsid w:val="004003BD"/>
    <w:rsid w:val="0040050D"/>
    <w:rsid w:val="00400ADD"/>
    <w:rsid w:val="00400B18"/>
    <w:rsid w:val="00400CF2"/>
    <w:rsid w:val="00400E06"/>
    <w:rsid w:val="00400EEA"/>
    <w:rsid w:val="004010CF"/>
    <w:rsid w:val="004012C3"/>
    <w:rsid w:val="0040137A"/>
    <w:rsid w:val="004013B7"/>
    <w:rsid w:val="00401644"/>
    <w:rsid w:val="004016BE"/>
    <w:rsid w:val="00401A1A"/>
    <w:rsid w:val="00401AA4"/>
    <w:rsid w:val="00401AEF"/>
    <w:rsid w:val="00401C2B"/>
    <w:rsid w:val="00401C38"/>
    <w:rsid w:val="00401DAD"/>
    <w:rsid w:val="00401FC8"/>
    <w:rsid w:val="00402208"/>
    <w:rsid w:val="004023AF"/>
    <w:rsid w:val="004023D3"/>
    <w:rsid w:val="0040247C"/>
    <w:rsid w:val="00402499"/>
    <w:rsid w:val="0040263F"/>
    <w:rsid w:val="004026E2"/>
    <w:rsid w:val="004027A3"/>
    <w:rsid w:val="004027E6"/>
    <w:rsid w:val="00402944"/>
    <w:rsid w:val="0040296E"/>
    <w:rsid w:val="00402D06"/>
    <w:rsid w:val="0040323B"/>
    <w:rsid w:val="00403786"/>
    <w:rsid w:val="004038FD"/>
    <w:rsid w:val="00403C2E"/>
    <w:rsid w:val="00403C4B"/>
    <w:rsid w:val="00403C5C"/>
    <w:rsid w:val="00404051"/>
    <w:rsid w:val="004041F1"/>
    <w:rsid w:val="004045C8"/>
    <w:rsid w:val="00404827"/>
    <w:rsid w:val="00404FB3"/>
    <w:rsid w:val="004053C9"/>
    <w:rsid w:val="004054CB"/>
    <w:rsid w:val="00405726"/>
    <w:rsid w:val="00405787"/>
    <w:rsid w:val="004057B0"/>
    <w:rsid w:val="00405815"/>
    <w:rsid w:val="00405932"/>
    <w:rsid w:val="00405A56"/>
    <w:rsid w:val="00405BE2"/>
    <w:rsid w:val="00405BF8"/>
    <w:rsid w:val="00405F66"/>
    <w:rsid w:val="00405FE0"/>
    <w:rsid w:val="0040606B"/>
    <w:rsid w:val="004064AB"/>
    <w:rsid w:val="00406824"/>
    <w:rsid w:val="00406AF6"/>
    <w:rsid w:val="00406C2D"/>
    <w:rsid w:val="00406CA4"/>
    <w:rsid w:val="00406D17"/>
    <w:rsid w:val="0040709C"/>
    <w:rsid w:val="00407116"/>
    <w:rsid w:val="00407460"/>
    <w:rsid w:val="00407734"/>
    <w:rsid w:val="00407823"/>
    <w:rsid w:val="00407FEA"/>
    <w:rsid w:val="0041005C"/>
    <w:rsid w:val="00410137"/>
    <w:rsid w:val="00410548"/>
    <w:rsid w:val="004108C7"/>
    <w:rsid w:val="00410A9A"/>
    <w:rsid w:val="00410C03"/>
    <w:rsid w:val="00410E2D"/>
    <w:rsid w:val="004111E8"/>
    <w:rsid w:val="00411220"/>
    <w:rsid w:val="00411269"/>
    <w:rsid w:val="00411291"/>
    <w:rsid w:val="004112BA"/>
    <w:rsid w:val="004112E2"/>
    <w:rsid w:val="004113EE"/>
    <w:rsid w:val="004114AF"/>
    <w:rsid w:val="00411560"/>
    <w:rsid w:val="00411574"/>
    <w:rsid w:val="004119E7"/>
    <w:rsid w:val="00411A52"/>
    <w:rsid w:val="00411A81"/>
    <w:rsid w:val="004122C7"/>
    <w:rsid w:val="00412380"/>
    <w:rsid w:val="00412672"/>
    <w:rsid w:val="00412698"/>
    <w:rsid w:val="00412B0A"/>
    <w:rsid w:val="00412B64"/>
    <w:rsid w:val="00412C54"/>
    <w:rsid w:val="00412D82"/>
    <w:rsid w:val="004130CB"/>
    <w:rsid w:val="00413101"/>
    <w:rsid w:val="004132A2"/>
    <w:rsid w:val="004132B9"/>
    <w:rsid w:val="004134C5"/>
    <w:rsid w:val="00413635"/>
    <w:rsid w:val="00413A6D"/>
    <w:rsid w:val="00413CD0"/>
    <w:rsid w:val="00413DA1"/>
    <w:rsid w:val="00413EA4"/>
    <w:rsid w:val="00414096"/>
    <w:rsid w:val="00414101"/>
    <w:rsid w:val="00414105"/>
    <w:rsid w:val="0041424B"/>
    <w:rsid w:val="00414270"/>
    <w:rsid w:val="0041429D"/>
    <w:rsid w:val="004147C2"/>
    <w:rsid w:val="0041484B"/>
    <w:rsid w:val="00414874"/>
    <w:rsid w:val="00414A13"/>
    <w:rsid w:val="00414B69"/>
    <w:rsid w:val="00414D0E"/>
    <w:rsid w:val="00414E1A"/>
    <w:rsid w:val="00414E9C"/>
    <w:rsid w:val="004151A9"/>
    <w:rsid w:val="004152AB"/>
    <w:rsid w:val="00415307"/>
    <w:rsid w:val="00415396"/>
    <w:rsid w:val="004153C3"/>
    <w:rsid w:val="004155C3"/>
    <w:rsid w:val="0041599A"/>
    <w:rsid w:val="00415A85"/>
    <w:rsid w:val="00415B71"/>
    <w:rsid w:val="00415BBC"/>
    <w:rsid w:val="00415E59"/>
    <w:rsid w:val="00415F5F"/>
    <w:rsid w:val="00415F9B"/>
    <w:rsid w:val="0041604C"/>
    <w:rsid w:val="00416086"/>
    <w:rsid w:val="0041614D"/>
    <w:rsid w:val="00416246"/>
    <w:rsid w:val="004168E5"/>
    <w:rsid w:val="004169EF"/>
    <w:rsid w:val="004169F1"/>
    <w:rsid w:val="00416B6D"/>
    <w:rsid w:val="00416D2B"/>
    <w:rsid w:val="00416DBF"/>
    <w:rsid w:val="00417089"/>
    <w:rsid w:val="004170F4"/>
    <w:rsid w:val="00417174"/>
    <w:rsid w:val="004172C0"/>
    <w:rsid w:val="0041733F"/>
    <w:rsid w:val="00417596"/>
    <w:rsid w:val="00417659"/>
    <w:rsid w:val="0041784E"/>
    <w:rsid w:val="004179CF"/>
    <w:rsid w:val="00417BCA"/>
    <w:rsid w:val="00417CB2"/>
    <w:rsid w:val="00417E3F"/>
    <w:rsid w:val="0042014C"/>
    <w:rsid w:val="0042019A"/>
    <w:rsid w:val="004201E0"/>
    <w:rsid w:val="00420459"/>
    <w:rsid w:val="00420636"/>
    <w:rsid w:val="004208AD"/>
    <w:rsid w:val="004208E8"/>
    <w:rsid w:val="00420932"/>
    <w:rsid w:val="00420936"/>
    <w:rsid w:val="00420952"/>
    <w:rsid w:val="00420BCC"/>
    <w:rsid w:val="00420C59"/>
    <w:rsid w:val="00421192"/>
    <w:rsid w:val="0042119C"/>
    <w:rsid w:val="00421338"/>
    <w:rsid w:val="0042135D"/>
    <w:rsid w:val="004213C9"/>
    <w:rsid w:val="00421612"/>
    <w:rsid w:val="00421960"/>
    <w:rsid w:val="00421CD3"/>
    <w:rsid w:val="00421CE4"/>
    <w:rsid w:val="00421F41"/>
    <w:rsid w:val="004222BD"/>
    <w:rsid w:val="00422357"/>
    <w:rsid w:val="0042257D"/>
    <w:rsid w:val="00422645"/>
    <w:rsid w:val="00422809"/>
    <w:rsid w:val="004228DD"/>
    <w:rsid w:val="0042292D"/>
    <w:rsid w:val="0042297F"/>
    <w:rsid w:val="00422AAE"/>
    <w:rsid w:val="00422C11"/>
    <w:rsid w:val="00422DB7"/>
    <w:rsid w:val="00422DFB"/>
    <w:rsid w:val="00422E2F"/>
    <w:rsid w:val="004231CB"/>
    <w:rsid w:val="0042345D"/>
    <w:rsid w:val="00423784"/>
    <w:rsid w:val="004238FB"/>
    <w:rsid w:val="00423CC2"/>
    <w:rsid w:val="00423DA0"/>
    <w:rsid w:val="00423ED6"/>
    <w:rsid w:val="00423FDF"/>
    <w:rsid w:val="0042412F"/>
    <w:rsid w:val="00424409"/>
    <w:rsid w:val="004245A8"/>
    <w:rsid w:val="00424774"/>
    <w:rsid w:val="0042480F"/>
    <w:rsid w:val="004248D5"/>
    <w:rsid w:val="00424977"/>
    <w:rsid w:val="00424A33"/>
    <w:rsid w:val="00424B38"/>
    <w:rsid w:val="00424C68"/>
    <w:rsid w:val="00424DF7"/>
    <w:rsid w:val="00424E08"/>
    <w:rsid w:val="00424E16"/>
    <w:rsid w:val="00424EBB"/>
    <w:rsid w:val="00425004"/>
    <w:rsid w:val="0042509A"/>
    <w:rsid w:val="00425187"/>
    <w:rsid w:val="0042518A"/>
    <w:rsid w:val="00425208"/>
    <w:rsid w:val="0042538F"/>
    <w:rsid w:val="004253D9"/>
    <w:rsid w:val="004257AF"/>
    <w:rsid w:val="0042580E"/>
    <w:rsid w:val="00425854"/>
    <w:rsid w:val="00425A91"/>
    <w:rsid w:val="00425CCD"/>
    <w:rsid w:val="00425D07"/>
    <w:rsid w:val="00425DA4"/>
    <w:rsid w:val="00425DE3"/>
    <w:rsid w:val="00425F1F"/>
    <w:rsid w:val="00425F3E"/>
    <w:rsid w:val="0042600D"/>
    <w:rsid w:val="00426098"/>
    <w:rsid w:val="004261C2"/>
    <w:rsid w:val="0042637F"/>
    <w:rsid w:val="0042665F"/>
    <w:rsid w:val="0042668E"/>
    <w:rsid w:val="00426695"/>
    <w:rsid w:val="004267DD"/>
    <w:rsid w:val="00426A0B"/>
    <w:rsid w:val="00426C2E"/>
    <w:rsid w:val="00426D9D"/>
    <w:rsid w:val="00426F2F"/>
    <w:rsid w:val="004270ED"/>
    <w:rsid w:val="004276A1"/>
    <w:rsid w:val="004276C1"/>
    <w:rsid w:val="00427701"/>
    <w:rsid w:val="004277C3"/>
    <w:rsid w:val="00427AC9"/>
    <w:rsid w:val="00427D96"/>
    <w:rsid w:val="00427EE3"/>
    <w:rsid w:val="00430153"/>
    <w:rsid w:val="004301B4"/>
    <w:rsid w:val="004302B4"/>
    <w:rsid w:val="004303A8"/>
    <w:rsid w:val="00430402"/>
    <w:rsid w:val="004304A0"/>
    <w:rsid w:val="004304C8"/>
    <w:rsid w:val="00430588"/>
    <w:rsid w:val="0043075C"/>
    <w:rsid w:val="00430847"/>
    <w:rsid w:val="00430A18"/>
    <w:rsid w:val="00430C29"/>
    <w:rsid w:val="00430C3E"/>
    <w:rsid w:val="00430D0B"/>
    <w:rsid w:val="00430DFF"/>
    <w:rsid w:val="00430E6F"/>
    <w:rsid w:val="0043100A"/>
    <w:rsid w:val="00431120"/>
    <w:rsid w:val="004311C2"/>
    <w:rsid w:val="00431310"/>
    <w:rsid w:val="004314D5"/>
    <w:rsid w:val="0043153D"/>
    <w:rsid w:val="00431629"/>
    <w:rsid w:val="00431753"/>
    <w:rsid w:val="00431BA0"/>
    <w:rsid w:val="00431BDD"/>
    <w:rsid w:val="00431C16"/>
    <w:rsid w:val="00431D1F"/>
    <w:rsid w:val="00431E83"/>
    <w:rsid w:val="00431F52"/>
    <w:rsid w:val="004320D5"/>
    <w:rsid w:val="004320FA"/>
    <w:rsid w:val="0043214A"/>
    <w:rsid w:val="004322D7"/>
    <w:rsid w:val="004325FE"/>
    <w:rsid w:val="00432655"/>
    <w:rsid w:val="00432689"/>
    <w:rsid w:val="00432C1C"/>
    <w:rsid w:val="00432CE4"/>
    <w:rsid w:val="00432D2B"/>
    <w:rsid w:val="00432DCE"/>
    <w:rsid w:val="00432E7B"/>
    <w:rsid w:val="00432E87"/>
    <w:rsid w:val="00432F0D"/>
    <w:rsid w:val="00433398"/>
    <w:rsid w:val="004333FC"/>
    <w:rsid w:val="00433423"/>
    <w:rsid w:val="0043349B"/>
    <w:rsid w:val="004337CE"/>
    <w:rsid w:val="00433850"/>
    <w:rsid w:val="00433CBF"/>
    <w:rsid w:val="00433DC8"/>
    <w:rsid w:val="00433E5F"/>
    <w:rsid w:val="00433F22"/>
    <w:rsid w:val="0043430D"/>
    <w:rsid w:val="004344F8"/>
    <w:rsid w:val="00434A2B"/>
    <w:rsid w:val="00434A2C"/>
    <w:rsid w:val="00434AAE"/>
    <w:rsid w:val="00434ACD"/>
    <w:rsid w:val="004352FB"/>
    <w:rsid w:val="004353C9"/>
    <w:rsid w:val="0043588E"/>
    <w:rsid w:val="0043596B"/>
    <w:rsid w:val="00435A86"/>
    <w:rsid w:val="00435B42"/>
    <w:rsid w:val="00435B94"/>
    <w:rsid w:val="00435E26"/>
    <w:rsid w:val="00435E8F"/>
    <w:rsid w:val="00435E9E"/>
    <w:rsid w:val="00435F23"/>
    <w:rsid w:val="00435F43"/>
    <w:rsid w:val="0043612C"/>
    <w:rsid w:val="004361B2"/>
    <w:rsid w:val="00436223"/>
    <w:rsid w:val="0043653C"/>
    <w:rsid w:val="00436560"/>
    <w:rsid w:val="004366B8"/>
    <w:rsid w:val="00436768"/>
    <w:rsid w:val="0043688A"/>
    <w:rsid w:val="00436E8B"/>
    <w:rsid w:val="004371C0"/>
    <w:rsid w:val="00437345"/>
    <w:rsid w:val="004374E3"/>
    <w:rsid w:val="0043753B"/>
    <w:rsid w:val="0043761B"/>
    <w:rsid w:val="0043779E"/>
    <w:rsid w:val="00437878"/>
    <w:rsid w:val="004378C3"/>
    <w:rsid w:val="0043795C"/>
    <w:rsid w:val="00437A2F"/>
    <w:rsid w:val="00437F3B"/>
    <w:rsid w:val="00437F4F"/>
    <w:rsid w:val="00440450"/>
    <w:rsid w:val="004404F0"/>
    <w:rsid w:val="004405A7"/>
    <w:rsid w:val="00440614"/>
    <w:rsid w:val="004406D7"/>
    <w:rsid w:val="00440764"/>
    <w:rsid w:val="004408AF"/>
    <w:rsid w:val="00440974"/>
    <w:rsid w:val="00440A5F"/>
    <w:rsid w:val="00440C05"/>
    <w:rsid w:val="00440E3C"/>
    <w:rsid w:val="00440EA5"/>
    <w:rsid w:val="00441054"/>
    <w:rsid w:val="004415FD"/>
    <w:rsid w:val="00441917"/>
    <w:rsid w:val="00441B5A"/>
    <w:rsid w:val="00441B70"/>
    <w:rsid w:val="00441FDB"/>
    <w:rsid w:val="004421EB"/>
    <w:rsid w:val="00442287"/>
    <w:rsid w:val="00442412"/>
    <w:rsid w:val="00442435"/>
    <w:rsid w:val="004424D6"/>
    <w:rsid w:val="0044270E"/>
    <w:rsid w:val="00442799"/>
    <w:rsid w:val="00442C0B"/>
    <w:rsid w:val="00442C56"/>
    <w:rsid w:val="00442C7C"/>
    <w:rsid w:val="00442FEA"/>
    <w:rsid w:val="0044321D"/>
    <w:rsid w:val="004433BF"/>
    <w:rsid w:val="00443884"/>
    <w:rsid w:val="00443A98"/>
    <w:rsid w:val="00443AA7"/>
    <w:rsid w:val="00443C6C"/>
    <w:rsid w:val="00443FBF"/>
    <w:rsid w:val="0044423B"/>
    <w:rsid w:val="00444377"/>
    <w:rsid w:val="00444465"/>
    <w:rsid w:val="0044465B"/>
    <w:rsid w:val="0044467F"/>
    <w:rsid w:val="00444721"/>
    <w:rsid w:val="00444820"/>
    <w:rsid w:val="00444875"/>
    <w:rsid w:val="00444ABE"/>
    <w:rsid w:val="00444B12"/>
    <w:rsid w:val="00444BB1"/>
    <w:rsid w:val="00444F99"/>
    <w:rsid w:val="00445005"/>
    <w:rsid w:val="00445072"/>
    <w:rsid w:val="004450DE"/>
    <w:rsid w:val="00445157"/>
    <w:rsid w:val="004453E0"/>
    <w:rsid w:val="004455D1"/>
    <w:rsid w:val="004457E9"/>
    <w:rsid w:val="004458E3"/>
    <w:rsid w:val="00445A19"/>
    <w:rsid w:val="00445AC2"/>
    <w:rsid w:val="00445ACD"/>
    <w:rsid w:val="00445CE2"/>
    <w:rsid w:val="00445D13"/>
    <w:rsid w:val="00445DC5"/>
    <w:rsid w:val="00445E16"/>
    <w:rsid w:val="00445FD1"/>
    <w:rsid w:val="0044631E"/>
    <w:rsid w:val="0044642F"/>
    <w:rsid w:val="00446617"/>
    <w:rsid w:val="00446669"/>
    <w:rsid w:val="0044666A"/>
    <w:rsid w:val="00446794"/>
    <w:rsid w:val="00446844"/>
    <w:rsid w:val="00446858"/>
    <w:rsid w:val="00446909"/>
    <w:rsid w:val="0044698D"/>
    <w:rsid w:val="00446AD1"/>
    <w:rsid w:val="00446BC8"/>
    <w:rsid w:val="00446C20"/>
    <w:rsid w:val="00446C9B"/>
    <w:rsid w:val="00446DCC"/>
    <w:rsid w:val="00446FCC"/>
    <w:rsid w:val="00447263"/>
    <w:rsid w:val="0044730B"/>
    <w:rsid w:val="004474D1"/>
    <w:rsid w:val="0044752C"/>
    <w:rsid w:val="004475B4"/>
    <w:rsid w:val="00447B9C"/>
    <w:rsid w:val="00447D29"/>
    <w:rsid w:val="00447F59"/>
    <w:rsid w:val="00447FCD"/>
    <w:rsid w:val="00447FEC"/>
    <w:rsid w:val="004500BE"/>
    <w:rsid w:val="0045030A"/>
    <w:rsid w:val="004503EF"/>
    <w:rsid w:val="00450490"/>
    <w:rsid w:val="00450502"/>
    <w:rsid w:val="00450785"/>
    <w:rsid w:val="004507C3"/>
    <w:rsid w:val="00450853"/>
    <w:rsid w:val="0045098E"/>
    <w:rsid w:val="004509D9"/>
    <w:rsid w:val="004509F7"/>
    <w:rsid w:val="00450ABD"/>
    <w:rsid w:val="00450CC2"/>
    <w:rsid w:val="00450F2E"/>
    <w:rsid w:val="00451131"/>
    <w:rsid w:val="00451373"/>
    <w:rsid w:val="00451750"/>
    <w:rsid w:val="004517C9"/>
    <w:rsid w:val="00451853"/>
    <w:rsid w:val="00451B41"/>
    <w:rsid w:val="00451C69"/>
    <w:rsid w:val="00452036"/>
    <w:rsid w:val="004523F8"/>
    <w:rsid w:val="00452501"/>
    <w:rsid w:val="00452927"/>
    <w:rsid w:val="0045294F"/>
    <w:rsid w:val="00452AA9"/>
    <w:rsid w:val="00452C40"/>
    <w:rsid w:val="00452CA3"/>
    <w:rsid w:val="00452FA2"/>
    <w:rsid w:val="00453366"/>
    <w:rsid w:val="00453862"/>
    <w:rsid w:val="004539FA"/>
    <w:rsid w:val="00453C8A"/>
    <w:rsid w:val="004541A1"/>
    <w:rsid w:val="004541B6"/>
    <w:rsid w:val="004542E0"/>
    <w:rsid w:val="004544E3"/>
    <w:rsid w:val="00454936"/>
    <w:rsid w:val="004549CD"/>
    <w:rsid w:val="00454A2C"/>
    <w:rsid w:val="00454AF1"/>
    <w:rsid w:val="00454B9F"/>
    <w:rsid w:val="00454C38"/>
    <w:rsid w:val="00455082"/>
    <w:rsid w:val="00455514"/>
    <w:rsid w:val="0045557C"/>
    <w:rsid w:val="00455839"/>
    <w:rsid w:val="0045584B"/>
    <w:rsid w:val="004558C8"/>
    <w:rsid w:val="004559F6"/>
    <w:rsid w:val="00455C6B"/>
    <w:rsid w:val="00455CCC"/>
    <w:rsid w:val="00455D03"/>
    <w:rsid w:val="00455E9B"/>
    <w:rsid w:val="00456111"/>
    <w:rsid w:val="004561FD"/>
    <w:rsid w:val="0045621C"/>
    <w:rsid w:val="00456351"/>
    <w:rsid w:val="00456569"/>
    <w:rsid w:val="0045695E"/>
    <w:rsid w:val="00456D86"/>
    <w:rsid w:val="00457105"/>
    <w:rsid w:val="00457515"/>
    <w:rsid w:val="00457601"/>
    <w:rsid w:val="00457634"/>
    <w:rsid w:val="004578E7"/>
    <w:rsid w:val="00457939"/>
    <w:rsid w:val="00457AAE"/>
    <w:rsid w:val="00457BDC"/>
    <w:rsid w:val="00457CDE"/>
    <w:rsid w:val="00457F1E"/>
    <w:rsid w:val="00460097"/>
    <w:rsid w:val="004600C1"/>
    <w:rsid w:val="00460148"/>
    <w:rsid w:val="00460294"/>
    <w:rsid w:val="004602D6"/>
    <w:rsid w:val="004605FA"/>
    <w:rsid w:val="00460738"/>
    <w:rsid w:val="00460788"/>
    <w:rsid w:val="00460881"/>
    <w:rsid w:val="0046095E"/>
    <w:rsid w:val="00460A6D"/>
    <w:rsid w:val="00460AE7"/>
    <w:rsid w:val="00460B49"/>
    <w:rsid w:val="00460B79"/>
    <w:rsid w:val="00460B7F"/>
    <w:rsid w:val="00460FA7"/>
    <w:rsid w:val="00461000"/>
    <w:rsid w:val="0046109B"/>
    <w:rsid w:val="00461210"/>
    <w:rsid w:val="00461223"/>
    <w:rsid w:val="004613C8"/>
    <w:rsid w:val="004614D5"/>
    <w:rsid w:val="0046164B"/>
    <w:rsid w:val="004617CB"/>
    <w:rsid w:val="0046198B"/>
    <w:rsid w:val="00461A76"/>
    <w:rsid w:val="00461C97"/>
    <w:rsid w:val="00461CA6"/>
    <w:rsid w:val="00461FDA"/>
    <w:rsid w:val="00462056"/>
    <w:rsid w:val="0046232A"/>
    <w:rsid w:val="004624BB"/>
    <w:rsid w:val="004624CC"/>
    <w:rsid w:val="004629C6"/>
    <w:rsid w:val="00462EC2"/>
    <w:rsid w:val="00462F0E"/>
    <w:rsid w:val="004630C8"/>
    <w:rsid w:val="00463125"/>
    <w:rsid w:val="004631A4"/>
    <w:rsid w:val="0046337B"/>
    <w:rsid w:val="00463433"/>
    <w:rsid w:val="004634C0"/>
    <w:rsid w:val="00463558"/>
    <w:rsid w:val="0046357D"/>
    <w:rsid w:val="004635FB"/>
    <w:rsid w:val="00463601"/>
    <w:rsid w:val="00463681"/>
    <w:rsid w:val="00463795"/>
    <w:rsid w:val="00463B27"/>
    <w:rsid w:val="00463C07"/>
    <w:rsid w:val="00463DF5"/>
    <w:rsid w:val="00463E8F"/>
    <w:rsid w:val="00463FAE"/>
    <w:rsid w:val="004640C3"/>
    <w:rsid w:val="0046413F"/>
    <w:rsid w:val="004641FF"/>
    <w:rsid w:val="004642DE"/>
    <w:rsid w:val="00464617"/>
    <w:rsid w:val="004646B1"/>
    <w:rsid w:val="0046481A"/>
    <w:rsid w:val="00464871"/>
    <w:rsid w:val="00464AFA"/>
    <w:rsid w:val="00464BCC"/>
    <w:rsid w:val="00464CED"/>
    <w:rsid w:val="00464EB2"/>
    <w:rsid w:val="00464EED"/>
    <w:rsid w:val="00464FDF"/>
    <w:rsid w:val="004650D9"/>
    <w:rsid w:val="00465155"/>
    <w:rsid w:val="004651EE"/>
    <w:rsid w:val="004653E9"/>
    <w:rsid w:val="004653ED"/>
    <w:rsid w:val="00465454"/>
    <w:rsid w:val="0046590E"/>
    <w:rsid w:val="00465987"/>
    <w:rsid w:val="00465A96"/>
    <w:rsid w:val="00465B67"/>
    <w:rsid w:val="00465EFA"/>
    <w:rsid w:val="004660BA"/>
    <w:rsid w:val="004660DA"/>
    <w:rsid w:val="00466D09"/>
    <w:rsid w:val="00466D21"/>
    <w:rsid w:val="00466D7E"/>
    <w:rsid w:val="00466DF3"/>
    <w:rsid w:val="00466E62"/>
    <w:rsid w:val="00467140"/>
    <w:rsid w:val="00467203"/>
    <w:rsid w:val="00467204"/>
    <w:rsid w:val="004672D4"/>
    <w:rsid w:val="004674CA"/>
    <w:rsid w:val="004678A7"/>
    <w:rsid w:val="00467A10"/>
    <w:rsid w:val="00467C76"/>
    <w:rsid w:val="00467F6A"/>
    <w:rsid w:val="00467F94"/>
    <w:rsid w:val="00470151"/>
    <w:rsid w:val="00470248"/>
    <w:rsid w:val="00470338"/>
    <w:rsid w:val="00470370"/>
    <w:rsid w:val="004703AB"/>
    <w:rsid w:val="0047044E"/>
    <w:rsid w:val="00470593"/>
    <w:rsid w:val="00470805"/>
    <w:rsid w:val="0047096F"/>
    <w:rsid w:val="00470BC4"/>
    <w:rsid w:val="00470C23"/>
    <w:rsid w:val="00470C7A"/>
    <w:rsid w:val="00470D0D"/>
    <w:rsid w:val="00470EB2"/>
    <w:rsid w:val="00470FD7"/>
    <w:rsid w:val="004710A8"/>
    <w:rsid w:val="004711CA"/>
    <w:rsid w:val="00471478"/>
    <w:rsid w:val="00471A5D"/>
    <w:rsid w:val="00471B11"/>
    <w:rsid w:val="00471C97"/>
    <w:rsid w:val="00471F6C"/>
    <w:rsid w:val="0047223F"/>
    <w:rsid w:val="004723D2"/>
    <w:rsid w:val="0047259C"/>
    <w:rsid w:val="00472730"/>
    <w:rsid w:val="00472A68"/>
    <w:rsid w:val="00472D4B"/>
    <w:rsid w:val="004730EE"/>
    <w:rsid w:val="00473611"/>
    <w:rsid w:val="00473A8A"/>
    <w:rsid w:val="00473AB9"/>
    <w:rsid w:val="00473D56"/>
    <w:rsid w:val="00473D69"/>
    <w:rsid w:val="00473D88"/>
    <w:rsid w:val="00473E47"/>
    <w:rsid w:val="00473E49"/>
    <w:rsid w:val="00473FA0"/>
    <w:rsid w:val="00473FA4"/>
    <w:rsid w:val="00474105"/>
    <w:rsid w:val="00474614"/>
    <w:rsid w:val="00474725"/>
    <w:rsid w:val="0047493D"/>
    <w:rsid w:val="00474951"/>
    <w:rsid w:val="00474977"/>
    <w:rsid w:val="004749F9"/>
    <w:rsid w:val="00474DE5"/>
    <w:rsid w:val="00474E08"/>
    <w:rsid w:val="00474E57"/>
    <w:rsid w:val="0047513E"/>
    <w:rsid w:val="00475204"/>
    <w:rsid w:val="004758F3"/>
    <w:rsid w:val="00475A2E"/>
    <w:rsid w:val="00475B78"/>
    <w:rsid w:val="00475C32"/>
    <w:rsid w:val="00475D7D"/>
    <w:rsid w:val="00475E41"/>
    <w:rsid w:val="00476478"/>
    <w:rsid w:val="00476487"/>
    <w:rsid w:val="0047653C"/>
    <w:rsid w:val="00476551"/>
    <w:rsid w:val="004765FF"/>
    <w:rsid w:val="004766B6"/>
    <w:rsid w:val="00476703"/>
    <w:rsid w:val="00476879"/>
    <w:rsid w:val="00476A6E"/>
    <w:rsid w:val="00476B09"/>
    <w:rsid w:val="00476E92"/>
    <w:rsid w:val="00476FB9"/>
    <w:rsid w:val="004771F6"/>
    <w:rsid w:val="004773FC"/>
    <w:rsid w:val="004778ED"/>
    <w:rsid w:val="00477935"/>
    <w:rsid w:val="004779B6"/>
    <w:rsid w:val="00477A20"/>
    <w:rsid w:val="00477E4B"/>
    <w:rsid w:val="00480291"/>
    <w:rsid w:val="004805A6"/>
    <w:rsid w:val="0048072C"/>
    <w:rsid w:val="00480788"/>
    <w:rsid w:val="004807DC"/>
    <w:rsid w:val="00480AF9"/>
    <w:rsid w:val="00480B76"/>
    <w:rsid w:val="00480B79"/>
    <w:rsid w:val="00480C26"/>
    <w:rsid w:val="00480C5D"/>
    <w:rsid w:val="00480EB1"/>
    <w:rsid w:val="00480FEB"/>
    <w:rsid w:val="004810FF"/>
    <w:rsid w:val="004812ED"/>
    <w:rsid w:val="00481601"/>
    <w:rsid w:val="00481814"/>
    <w:rsid w:val="0048183F"/>
    <w:rsid w:val="00481A0E"/>
    <w:rsid w:val="00481A8C"/>
    <w:rsid w:val="00481C52"/>
    <w:rsid w:val="00481C78"/>
    <w:rsid w:val="00481D4F"/>
    <w:rsid w:val="004822E5"/>
    <w:rsid w:val="004822ED"/>
    <w:rsid w:val="004826E8"/>
    <w:rsid w:val="00482926"/>
    <w:rsid w:val="00482B44"/>
    <w:rsid w:val="00482DEE"/>
    <w:rsid w:val="00482E08"/>
    <w:rsid w:val="00482F96"/>
    <w:rsid w:val="00482FBC"/>
    <w:rsid w:val="00482FC4"/>
    <w:rsid w:val="00482FD7"/>
    <w:rsid w:val="0048306D"/>
    <w:rsid w:val="004832AB"/>
    <w:rsid w:val="00483325"/>
    <w:rsid w:val="00483454"/>
    <w:rsid w:val="00483691"/>
    <w:rsid w:val="004839C2"/>
    <w:rsid w:val="00483CD4"/>
    <w:rsid w:val="00483ED0"/>
    <w:rsid w:val="00484013"/>
    <w:rsid w:val="0048419F"/>
    <w:rsid w:val="0048421A"/>
    <w:rsid w:val="004843FE"/>
    <w:rsid w:val="004848B7"/>
    <w:rsid w:val="00484961"/>
    <w:rsid w:val="00484A1B"/>
    <w:rsid w:val="00484AE1"/>
    <w:rsid w:val="00484AF0"/>
    <w:rsid w:val="00484C80"/>
    <w:rsid w:val="00484CFC"/>
    <w:rsid w:val="00484E64"/>
    <w:rsid w:val="00485068"/>
    <w:rsid w:val="00485260"/>
    <w:rsid w:val="004852A3"/>
    <w:rsid w:val="004853B8"/>
    <w:rsid w:val="0048541D"/>
    <w:rsid w:val="0048549E"/>
    <w:rsid w:val="0048565D"/>
    <w:rsid w:val="0048585E"/>
    <w:rsid w:val="00485921"/>
    <w:rsid w:val="00485947"/>
    <w:rsid w:val="00485E68"/>
    <w:rsid w:val="00485EEA"/>
    <w:rsid w:val="00486055"/>
    <w:rsid w:val="004862A5"/>
    <w:rsid w:val="00486378"/>
    <w:rsid w:val="004865DA"/>
    <w:rsid w:val="004867FC"/>
    <w:rsid w:val="0048696A"/>
    <w:rsid w:val="004869B1"/>
    <w:rsid w:val="00486A65"/>
    <w:rsid w:val="00486B5C"/>
    <w:rsid w:val="00486C70"/>
    <w:rsid w:val="00486C8A"/>
    <w:rsid w:val="00486D33"/>
    <w:rsid w:val="00487004"/>
    <w:rsid w:val="0048714A"/>
    <w:rsid w:val="0048719D"/>
    <w:rsid w:val="00487258"/>
    <w:rsid w:val="00487887"/>
    <w:rsid w:val="00487FF3"/>
    <w:rsid w:val="0049009C"/>
    <w:rsid w:val="0049012B"/>
    <w:rsid w:val="00490207"/>
    <w:rsid w:val="0049023D"/>
    <w:rsid w:val="004902BD"/>
    <w:rsid w:val="00490332"/>
    <w:rsid w:val="004905E7"/>
    <w:rsid w:val="004907A4"/>
    <w:rsid w:val="00490A43"/>
    <w:rsid w:val="00490EE2"/>
    <w:rsid w:val="0049116D"/>
    <w:rsid w:val="00491564"/>
    <w:rsid w:val="004919BD"/>
    <w:rsid w:val="00491A1A"/>
    <w:rsid w:val="00491A1F"/>
    <w:rsid w:val="00491B1E"/>
    <w:rsid w:val="00491D63"/>
    <w:rsid w:val="00491E2F"/>
    <w:rsid w:val="0049204A"/>
    <w:rsid w:val="00492293"/>
    <w:rsid w:val="00492385"/>
    <w:rsid w:val="004923EB"/>
    <w:rsid w:val="00492514"/>
    <w:rsid w:val="00492620"/>
    <w:rsid w:val="00492746"/>
    <w:rsid w:val="0049287C"/>
    <w:rsid w:val="00492B20"/>
    <w:rsid w:val="00492D85"/>
    <w:rsid w:val="00492EB6"/>
    <w:rsid w:val="00493070"/>
    <w:rsid w:val="004931B0"/>
    <w:rsid w:val="004931DF"/>
    <w:rsid w:val="004935D3"/>
    <w:rsid w:val="0049396A"/>
    <w:rsid w:val="00493A5B"/>
    <w:rsid w:val="00493B10"/>
    <w:rsid w:val="00493B55"/>
    <w:rsid w:val="00493ED0"/>
    <w:rsid w:val="00493F00"/>
    <w:rsid w:val="00493F8B"/>
    <w:rsid w:val="00494168"/>
    <w:rsid w:val="004941B3"/>
    <w:rsid w:val="00494360"/>
    <w:rsid w:val="00494559"/>
    <w:rsid w:val="00494BCA"/>
    <w:rsid w:val="00494CA6"/>
    <w:rsid w:val="00494CB3"/>
    <w:rsid w:val="00494DE9"/>
    <w:rsid w:val="00494E6B"/>
    <w:rsid w:val="00494F48"/>
    <w:rsid w:val="00495003"/>
    <w:rsid w:val="00495097"/>
    <w:rsid w:val="0049522C"/>
    <w:rsid w:val="00495789"/>
    <w:rsid w:val="00495821"/>
    <w:rsid w:val="00495893"/>
    <w:rsid w:val="0049594E"/>
    <w:rsid w:val="00495A5B"/>
    <w:rsid w:val="00495B0E"/>
    <w:rsid w:val="00495C6F"/>
    <w:rsid w:val="00495CF6"/>
    <w:rsid w:val="00495FC2"/>
    <w:rsid w:val="004960A3"/>
    <w:rsid w:val="00496303"/>
    <w:rsid w:val="00496687"/>
    <w:rsid w:val="004967DA"/>
    <w:rsid w:val="00496804"/>
    <w:rsid w:val="00496DB8"/>
    <w:rsid w:val="00496E36"/>
    <w:rsid w:val="00496F04"/>
    <w:rsid w:val="00497190"/>
    <w:rsid w:val="004973BD"/>
    <w:rsid w:val="00497501"/>
    <w:rsid w:val="00497591"/>
    <w:rsid w:val="004975DB"/>
    <w:rsid w:val="0049768C"/>
    <w:rsid w:val="004976EB"/>
    <w:rsid w:val="00497930"/>
    <w:rsid w:val="00497963"/>
    <w:rsid w:val="004979D0"/>
    <w:rsid w:val="00497B64"/>
    <w:rsid w:val="00497E18"/>
    <w:rsid w:val="00497E3C"/>
    <w:rsid w:val="004A0109"/>
    <w:rsid w:val="004A02B2"/>
    <w:rsid w:val="004A032F"/>
    <w:rsid w:val="004A035B"/>
    <w:rsid w:val="004A05C6"/>
    <w:rsid w:val="004A0746"/>
    <w:rsid w:val="004A080D"/>
    <w:rsid w:val="004A0889"/>
    <w:rsid w:val="004A08A3"/>
    <w:rsid w:val="004A08F1"/>
    <w:rsid w:val="004A0941"/>
    <w:rsid w:val="004A0A0E"/>
    <w:rsid w:val="004A0A20"/>
    <w:rsid w:val="004A0ACC"/>
    <w:rsid w:val="004A0B03"/>
    <w:rsid w:val="004A0C05"/>
    <w:rsid w:val="004A0C28"/>
    <w:rsid w:val="004A0E34"/>
    <w:rsid w:val="004A0F99"/>
    <w:rsid w:val="004A105E"/>
    <w:rsid w:val="004A10B2"/>
    <w:rsid w:val="004A148F"/>
    <w:rsid w:val="004A158E"/>
    <w:rsid w:val="004A15D4"/>
    <w:rsid w:val="004A199A"/>
    <w:rsid w:val="004A1A4F"/>
    <w:rsid w:val="004A1B46"/>
    <w:rsid w:val="004A1BBB"/>
    <w:rsid w:val="004A1C68"/>
    <w:rsid w:val="004A1CE4"/>
    <w:rsid w:val="004A203A"/>
    <w:rsid w:val="004A2095"/>
    <w:rsid w:val="004A22BA"/>
    <w:rsid w:val="004A23E8"/>
    <w:rsid w:val="004A2596"/>
    <w:rsid w:val="004A2611"/>
    <w:rsid w:val="004A262B"/>
    <w:rsid w:val="004A2E32"/>
    <w:rsid w:val="004A2E4B"/>
    <w:rsid w:val="004A2EA3"/>
    <w:rsid w:val="004A2EE1"/>
    <w:rsid w:val="004A2EF1"/>
    <w:rsid w:val="004A312B"/>
    <w:rsid w:val="004A3338"/>
    <w:rsid w:val="004A350A"/>
    <w:rsid w:val="004A363F"/>
    <w:rsid w:val="004A3797"/>
    <w:rsid w:val="004A3A41"/>
    <w:rsid w:val="004A3B42"/>
    <w:rsid w:val="004A3D9D"/>
    <w:rsid w:val="004A3E6C"/>
    <w:rsid w:val="004A3EBC"/>
    <w:rsid w:val="004A408A"/>
    <w:rsid w:val="004A40CD"/>
    <w:rsid w:val="004A416A"/>
    <w:rsid w:val="004A41C8"/>
    <w:rsid w:val="004A430B"/>
    <w:rsid w:val="004A44C0"/>
    <w:rsid w:val="004A4560"/>
    <w:rsid w:val="004A48E7"/>
    <w:rsid w:val="004A4A3C"/>
    <w:rsid w:val="004A4A72"/>
    <w:rsid w:val="004A4D2E"/>
    <w:rsid w:val="004A4DE0"/>
    <w:rsid w:val="004A503B"/>
    <w:rsid w:val="004A541E"/>
    <w:rsid w:val="004A54B4"/>
    <w:rsid w:val="004A5544"/>
    <w:rsid w:val="004A5550"/>
    <w:rsid w:val="004A57FE"/>
    <w:rsid w:val="004A59F7"/>
    <w:rsid w:val="004A59FE"/>
    <w:rsid w:val="004A5DC9"/>
    <w:rsid w:val="004A5E6F"/>
    <w:rsid w:val="004A5F8E"/>
    <w:rsid w:val="004A6045"/>
    <w:rsid w:val="004A665C"/>
    <w:rsid w:val="004A670A"/>
    <w:rsid w:val="004A6724"/>
    <w:rsid w:val="004A6902"/>
    <w:rsid w:val="004A69C0"/>
    <w:rsid w:val="004A6E36"/>
    <w:rsid w:val="004A6E58"/>
    <w:rsid w:val="004A6E8B"/>
    <w:rsid w:val="004A6EC5"/>
    <w:rsid w:val="004A739F"/>
    <w:rsid w:val="004A74B8"/>
    <w:rsid w:val="004A7536"/>
    <w:rsid w:val="004A78FE"/>
    <w:rsid w:val="004A79F1"/>
    <w:rsid w:val="004A7C9C"/>
    <w:rsid w:val="004A7D27"/>
    <w:rsid w:val="004B0018"/>
    <w:rsid w:val="004B018A"/>
    <w:rsid w:val="004B0509"/>
    <w:rsid w:val="004B0949"/>
    <w:rsid w:val="004B0C36"/>
    <w:rsid w:val="004B0DFF"/>
    <w:rsid w:val="004B0EC3"/>
    <w:rsid w:val="004B0F45"/>
    <w:rsid w:val="004B1086"/>
    <w:rsid w:val="004B1219"/>
    <w:rsid w:val="004B15D0"/>
    <w:rsid w:val="004B175F"/>
    <w:rsid w:val="004B17A1"/>
    <w:rsid w:val="004B17E1"/>
    <w:rsid w:val="004B1A0E"/>
    <w:rsid w:val="004B1AC0"/>
    <w:rsid w:val="004B1AE3"/>
    <w:rsid w:val="004B1B5A"/>
    <w:rsid w:val="004B1C0F"/>
    <w:rsid w:val="004B1D9D"/>
    <w:rsid w:val="004B1DC9"/>
    <w:rsid w:val="004B1E2D"/>
    <w:rsid w:val="004B1ED9"/>
    <w:rsid w:val="004B1F3B"/>
    <w:rsid w:val="004B227D"/>
    <w:rsid w:val="004B2463"/>
    <w:rsid w:val="004B25DE"/>
    <w:rsid w:val="004B2601"/>
    <w:rsid w:val="004B2629"/>
    <w:rsid w:val="004B27CC"/>
    <w:rsid w:val="004B29D6"/>
    <w:rsid w:val="004B2FFF"/>
    <w:rsid w:val="004B31EC"/>
    <w:rsid w:val="004B3431"/>
    <w:rsid w:val="004B3771"/>
    <w:rsid w:val="004B3AAB"/>
    <w:rsid w:val="004B3B11"/>
    <w:rsid w:val="004B3B14"/>
    <w:rsid w:val="004B3C9A"/>
    <w:rsid w:val="004B3CF8"/>
    <w:rsid w:val="004B3D91"/>
    <w:rsid w:val="004B3E3F"/>
    <w:rsid w:val="004B3E8D"/>
    <w:rsid w:val="004B3ED3"/>
    <w:rsid w:val="004B3F83"/>
    <w:rsid w:val="004B40A5"/>
    <w:rsid w:val="004B418D"/>
    <w:rsid w:val="004B4195"/>
    <w:rsid w:val="004B43CC"/>
    <w:rsid w:val="004B45E5"/>
    <w:rsid w:val="004B47A5"/>
    <w:rsid w:val="004B485D"/>
    <w:rsid w:val="004B4AB7"/>
    <w:rsid w:val="004B4BEF"/>
    <w:rsid w:val="004B4E75"/>
    <w:rsid w:val="004B4EC7"/>
    <w:rsid w:val="004B4FBD"/>
    <w:rsid w:val="004B505E"/>
    <w:rsid w:val="004B50D8"/>
    <w:rsid w:val="004B535B"/>
    <w:rsid w:val="004B54B0"/>
    <w:rsid w:val="004B5573"/>
    <w:rsid w:val="004B5791"/>
    <w:rsid w:val="004B58C7"/>
    <w:rsid w:val="004B5C68"/>
    <w:rsid w:val="004B5D38"/>
    <w:rsid w:val="004B5EE2"/>
    <w:rsid w:val="004B5FEC"/>
    <w:rsid w:val="004B622C"/>
    <w:rsid w:val="004B622E"/>
    <w:rsid w:val="004B6331"/>
    <w:rsid w:val="004B6358"/>
    <w:rsid w:val="004B646D"/>
    <w:rsid w:val="004B6527"/>
    <w:rsid w:val="004B65C6"/>
    <w:rsid w:val="004B66A7"/>
    <w:rsid w:val="004B68C9"/>
    <w:rsid w:val="004B6AD1"/>
    <w:rsid w:val="004B6B0B"/>
    <w:rsid w:val="004B6BA4"/>
    <w:rsid w:val="004B6CB8"/>
    <w:rsid w:val="004B6D57"/>
    <w:rsid w:val="004B6EAA"/>
    <w:rsid w:val="004B743D"/>
    <w:rsid w:val="004B746D"/>
    <w:rsid w:val="004B74C4"/>
    <w:rsid w:val="004B74DA"/>
    <w:rsid w:val="004B76A6"/>
    <w:rsid w:val="004B7760"/>
    <w:rsid w:val="004B77A8"/>
    <w:rsid w:val="004B7841"/>
    <w:rsid w:val="004B78B4"/>
    <w:rsid w:val="004B78D2"/>
    <w:rsid w:val="004B7B37"/>
    <w:rsid w:val="004B7BB8"/>
    <w:rsid w:val="004B7F88"/>
    <w:rsid w:val="004C0144"/>
    <w:rsid w:val="004C039D"/>
    <w:rsid w:val="004C0401"/>
    <w:rsid w:val="004C0462"/>
    <w:rsid w:val="004C0534"/>
    <w:rsid w:val="004C06B7"/>
    <w:rsid w:val="004C07AF"/>
    <w:rsid w:val="004C07BA"/>
    <w:rsid w:val="004C07C6"/>
    <w:rsid w:val="004C0803"/>
    <w:rsid w:val="004C08FA"/>
    <w:rsid w:val="004C09C6"/>
    <w:rsid w:val="004C0AB7"/>
    <w:rsid w:val="004C0D7D"/>
    <w:rsid w:val="004C0DD1"/>
    <w:rsid w:val="004C0E4B"/>
    <w:rsid w:val="004C0F10"/>
    <w:rsid w:val="004C0FAA"/>
    <w:rsid w:val="004C107B"/>
    <w:rsid w:val="004C1186"/>
    <w:rsid w:val="004C1301"/>
    <w:rsid w:val="004C1326"/>
    <w:rsid w:val="004C1623"/>
    <w:rsid w:val="004C18D2"/>
    <w:rsid w:val="004C19AC"/>
    <w:rsid w:val="004C1A06"/>
    <w:rsid w:val="004C1AA9"/>
    <w:rsid w:val="004C1BE8"/>
    <w:rsid w:val="004C1D1D"/>
    <w:rsid w:val="004C1D9E"/>
    <w:rsid w:val="004C1DDF"/>
    <w:rsid w:val="004C21D4"/>
    <w:rsid w:val="004C21F3"/>
    <w:rsid w:val="004C2242"/>
    <w:rsid w:val="004C235C"/>
    <w:rsid w:val="004C23CD"/>
    <w:rsid w:val="004C269C"/>
    <w:rsid w:val="004C2783"/>
    <w:rsid w:val="004C2865"/>
    <w:rsid w:val="004C288E"/>
    <w:rsid w:val="004C29A2"/>
    <w:rsid w:val="004C2B62"/>
    <w:rsid w:val="004C2C32"/>
    <w:rsid w:val="004C2E34"/>
    <w:rsid w:val="004C2F3D"/>
    <w:rsid w:val="004C307B"/>
    <w:rsid w:val="004C322E"/>
    <w:rsid w:val="004C3574"/>
    <w:rsid w:val="004C3705"/>
    <w:rsid w:val="004C37D2"/>
    <w:rsid w:val="004C38C7"/>
    <w:rsid w:val="004C38DE"/>
    <w:rsid w:val="004C3A9B"/>
    <w:rsid w:val="004C3B0B"/>
    <w:rsid w:val="004C3CDF"/>
    <w:rsid w:val="004C3D44"/>
    <w:rsid w:val="004C3D70"/>
    <w:rsid w:val="004C3DDE"/>
    <w:rsid w:val="004C3ECE"/>
    <w:rsid w:val="004C3F06"/>
    <w:rsid w:val="004C40DE"/>
    <w:rsid w:val="004C4314"/>
    <w:rsid w:val="004C447A"/>
    <w:rsid w:val="004C4586"/>
    <w:rsid w:val="004C470A"/>
    <w:rsid w:val="004C48D4"/>
    <w:rsid w:val="004C48EE"/>
    <w:rsid w:val="004C498F"/>
    <w:rsid w:val="004C5046"/>
    <w:rsid w:val="004C5078"/>
    <w:rsid w:val="004C5485"/>
    <w:rsid w:val="004C54B2"/>
    <w:rsid w:val="004C54CD"/>
    <w:rsid w:val="004C5551"/>
    <w:rsid w:val="004C5595"/>
    <w:rsid w:val="004C5600"/>
    <w:rsid w:val="004C5607"/>
    <w:rsid w:val="004C5656"/>
    <w:rsid w:val="004C586B"/>
    <w:rsid w:val="004C5875"/>
    <w:rsid w:val="004C5B8D"/>
    <w:rsid w:val="004C5B9C"/>
    <w:rsid w:val="004C5D90"/>
    <w:rsid w:val="004C5E82"/>
    <w:rsid w:val="004C5F66"/>
    <w:rsid w:val="004C6102"/>
    <w:rsid w:val="004C62DB"/>
    <w:rsid w:val="004C6565"/>
    <w:rsid w:val="004C6697"/>
    <w:rsid w:val="004C6A1F"/>
    <w:rsid w:val="004C6A31"/>
    <w:rsid w:val="004C6CCA"/>
    <w:rsid w:val="004C6E2A"/>
    <w:rsid w:val="004C6E40"/>
    <w:rsid w:val="004C70AD"/>
    <w:rsid w:val="004C7561"/>
    <w:rsid w:val="004C76AE"/>
    <w:rsid w:val="004C775A"/>
    <w:rsid w:val="004C7770"/>
    <w:rsid w:val="004C7D35"/>
    <w:rsid w:val="004C7DA5"/>
    <w:rsid w:val="004C7E01"/>
    <w:rsid w:val="004C7FBB"/>
    <w:rsid w:val="004C7FD1"/>
    <w:rsid w:val="004C7FE0"/>
    <w:rsid w:val="004C7FE4"/>
    <w:rsid w:val="004D008D"/>
    <w:rsid w:val="004D031E"/>
    <w:rsid w:val="004D03DA"/>
    <w:rsid w:val="004D0658"/>
    <w:rsid w:val="004D0951"/>
    <w:rsid w:val="004D095A"/>
    <w:rsid w:val="004D0B19"/>
    <w:rsid w:val="004D0BDB"/>
    <w:rsid w:val="004D0E53"/>
    <w:rsid w:val="004D15BD"/>
    <w:rsid w:val="004D17E0"/>
    <w:rsid w:val="004D1ACF"/>
    <w:rsid w:val="004D1FC5"/>
    <w:rsid w:val="004D21D4"/>
    <w:rsid w:val="004D228E"/>
    <w:rsid w:val="004D2481"/>
    <w:rsid w:val="004D24BE"/>
    <w:rsid w:val="004D26FD"/>
    <w:rsid w:val="004D2911"/>
    <w:rsid w:val="004D29B0"/>
    <w:rsid w:val="004D2A30"/>
    <w:rsid w:val="004D2C1B"/>
    <w:rsid w:val="004D2CB5"/>
    <w:rsid w:val="004D2CF3"/>
    <w:rsid w:val="004D336C"/>
    <w:rsid w:val="004D337B"/>
    <w:rsid w:val="004D33D4"/>
    <w:rsid w:val="004D33F8"/>
    <w:rsid w:val="004D348F"/>
    <w:rsid w:val="004D36DC"/>
    <w:rsid w:val="004D3782"/>
    <w:rsid w:val="004D3819"/>
    <w:rsid w:val="004D3B3F"/>
    <w:rsid w:val="004D3C3B"/>
    <w:rsid w:val="004D3CD9"/>
    <w:rsid w:val="004D3E72"/>
    <w:rsid w:val="004D3FB5"/>
    <w:rsid w:val="004D3FC7"/>
    <w:rsid w:val="004D3FD2"/>
    <w:rsid w:val="004D4209"/>
    <w:rsid w:val="004D421D"/>
    <w:rsid w:val="004D4243"/>
    <w:rsid w:val="004D4405"/>
    <w:rsid w:val="004D449C"/>
    <w:rsid w:val="004D459A"/>
    <w:rsid w:val="004D46EE"/>
    <w:rsid w:val="004D4736"/>
    <w:rsid w:val="004D4805"/>
    <w:rsid w:val="004D491E"/>
    <w:rsid w:val="004D4C5B"/>
    <w:rsid w:val="004D4D4D"/>
    <w:rsid w:val="004D561A"/>
    <w:rsid w:val="004D56C4"/>
    <w:rsid w:val="004D56E4"/>
    <w:rsid w:val="004D5CA1"/>
    <w:rsid w:val="004D5DAB"/>
    <w:rsid w:val="004D5E77"/>
    <w:rsid w:val="004D5EB9"/>
    <w:rsid w:val="004D602A"/>
    <w:rsid w:val="004D6076"/>
    <w:rsid w:val="004D6170"/>
    <w:rsid w:val="004D623F"/>
    <w:rsid w:val="004D6296"/>
    <w:rsid w:val="004D63E2"/>
    <w:rsid w:val="004D654B"/>
    <w:rsid w:val="004D65F2"/>
    <w:rsid w:val="004D66F6"/>
    <w:rsid w:val="004D6CC0"/>
    <w:rsid w:val="004D6D3D"/>
    <w:rsid w:val="004D6E64"/>
    <w:rsid w:val="004D7208"/>
    <w:rsid w:val="004D7374"/>
    <w:rsid w:val="004D7708"/>
    <w:rsid w:val="004D784F"/>
    <w:rsid w:val="004D7C34"/>
    <w:rsid w:val="004D7C83"/>
    <w:rsid w:val="004D7CC7"/>
    <w:rsid w:val="004D7D06"/>
    <w:rsid w:val="004D7DF5"/>
    <w:rsid w:val="004D7EFB"/>
    <w:rsid w:val="004E0044"/>
    <w:rsid w:val="004E00A7"/>
    <w:rsid w:val="004E01A5"/>
    <w:rsid w:val="004E0273"/>
    <w:rsid w:val="004E0528"/>
    <w:rsid w:val="004E0906"/>
    <w:rsid w:val="004E0F68"/>
    <w:rsid w:val="004E13F1"/>
    <w:rsid w:val="004E149E"/>
    <w:rsid w:val="004E1635"/>
    <w:rsid w:val="004E175A"/>
    <w:rsid w:val="004E1818"/>
    <w:rsid w:val="004E1942"/>
    <w:rsid w:val="004E1B7A"/>
    <w:rsid w:val="004E1C1C"/>
    <w:rsid w:val="004E1C37"/>
    <w:rsid w:val="004E1DDD"/>
    <w:rsid w:val="004E1F20"/>
    <w:rsid w:val="004E2064"/>
    <w:rsid w:val="004E20CF"/>
    <w:rsid w:val="004E24D6"/>
    <w:rsid w:val="004E2738"/>
    <w:rsid w:val="004E2BEA"/>
    <w:rsid w:val="004E2C6D"/>
    <w:rsid w:val="004E2D49"/>
    <w:rsid w:val="004E2F3E"/>
    <w:rsid w:val="004E2F91"/>
    <w:rsid w:val="004E2FFF"/>
    <w:rsid w:val="004E33BF"/>
    <w:rsid w:val="004E392C"/>
    <w:rsid w:val="004E3B3F"/>
    <w:rsid w:val="004E3C4D"/>
    <w:rsid w:val="004E3C9A"/>
    <w:rsid w:val="004E3E0D"/>
    <w:rsid w:val="004E4102"/>
    <w:rsid w:val="004E41CC"/>
    <w:rsid w:val="004E4225"/>
    <w:rsid w:val="004E4281"/>
    <w:rsid w:val="004E42E7"/>
    <w:rsid w:val="004E4325"/>
    <w:rsid w:val="004E43C4"/>
    <w:rsid w:val="004E4415"/>
    <w:rsid w:val="004E4443"/>
    <w:rsid w:val="004E445F"/>
    <w:rsid w:val="004E45E2"/>
    <w:rsid w:val="004E45EB"/>
    <w:rsid w:val="004E46D7"/>
    <w:rsid w:val="004E4A1C"/>
    <w:rsid w:val="004E4C23"/>
    <w:rsid w:val="004E4D04"/>
    <w:rsid w:val="004E4D83"/>
    <w:rsid w:val="004E4DB0"/>
    <w:rsid w:val="004E4DDC"/>
    <w:rsid w:val="004E4EF0"/>
    <w:rsid w:val="004E4F17"/>
    <w:rsid w:val="004E4F81"/>
    <w:rsid w:val="004E5009"/>
    <w:rsid w:val="004E527F"/>
    <w:rsid w:val="004E5405"/>
    <w:rsid w:val="004E59DE"/>
    <w:rsid w:val="004E5AF0"/>
    <w:rsid w:val="004E5B4D"/>
    <w:rsid w:val="004E5BC1"/>
    <w:rsid w:val="004E5C8B"/>
    <w:rsid w:val="004E5FE6"/>
    <w:rsid w:val="004E5FE7"/>
    <w:rsid w:val="004E607C"/>
    <w:rsid w:val="004E62FB"/>
    <w:rsid w:val="004E67A1"/>
    <w:rsid w:val="004E68AE"/>
    <w:rsid w:val="004E6C4B"/>
    <w:rsid w:val="004E6E2E"/>
    <w:rsid w:val="004E6E59"/>
    <w:rsid w:val="004E6FD4"/>
    <w:rsid w:val="004E70BE"/>
    <w:rsid w:val="004E73BF"/>
    <w:rsid w:val="004E7564"/>
    <w:rsid w:val="004E780E"/>
    <w:rsid w:val="004E7A51"/>
    <w:rsid w:val="004E7A9B"/>
    <w:rsid w:val="004E7C4F"/>
    <w:rsid w:val="004E7E28"/>
    <w:rsid w:val="004F0088"/>
    <w:rsid w:val="004F0218"/>
    <w:rsid w:val="004F070B"/>
    <w:rsid w:val="004F09AB"/>
    <w:rsid w:val="004F0BD6"/>
    <w:rsid w:val="004F0C65"/>
    <w:rsid w:val="004F0D61"/>
    <w:rsid w:val="004F0F52"/>
    <w:rsid w:val="004F116B"/>
    <w:rsid w:val="004F11B6"/>
    <w:rsid w:val="004F1360"/>
    <w:rsid w:val="004F14D8"/>
    <w:rsid w:val="004F15FE"/>
    <w:rsid w:val="004F164E"/>
    <w:rsid w:val="004F1665"/>
    <w:rsid w:val="004F1843"/>
    <w:rsid w:val="004F1871"/>
    <w:rsid w:val="004F1886"/>
    <w:rsid w:val="004F18F6"/>
    <w:rsid w:val="004F1A34"/>
    <w:rsid w:val="004F1BC8"/>
    <w:rsid w:val="004F1CC5"/>
    <w:rsid w:val="004F2239"/>
    <w:rsid w:val="004F223F"/>
    <w:rsid w:val="004F25BB"/>
    <w:rsid w:val="004F264F"/>
    <w:rsid w:val="004F2CB2"/>
    <w:rsid w:val="004F2E64"/>
    <w:rsid w:val="004F31D9"/>
    <w:rsid w:val="004F31F4"/>
    <w:rsid w:val="004F3641"/>
    <w:rsid w:val="004F3654"/>
    <w:rsid w:val="004F393D"/>
    <w:rsid w:val="004F3AAC"/>
    <w:rsid w:val="004F3DC8"/>
    <w:rsid w:val="004F3E77"/>
    <w:rsid w:val="004F3EAC"/>
    <w:rsid w:val="004F3F33"/>
    <w:rsid w:val="004F3F67"/>
    <w:rsid w:val="004F4396"/>
    <w:rsid w:val="004F46AF"/>
    <w:rsid w:val="004F46DC"/>
    <w:rsid w:val="004F46FC"/>
    <w:rsid w:val="004F47B9"/>
    <w:rsid w:val="004F47EE"/>
    <w:rsid w:val="004F489A"/>
    <w:rsid w:val="004F4A42"/>
    <w:rsid w:val="004F4ACD"/>
    <w:rsid w:val="004F4B3E"/>
    <w:rsid w:val="004F4D15"/>
    <w:rsid w:val="004F5192"/>
    <w:rsid w:val="004F5212"/>
    <w:rsid w:val="004F52DE"/>
    <w:rsid w:val="004F54CE"/>
    <w:rsid w:val="004F554F"/>
    <w:rsid w:val="004F5720"/>
    <w:rsid w:val="004F578C"/>
    <w:rsid w:val="004F5B92"/>
    <w:rsid w:val="004F5DFA"/>
    <w:rsid w:val="004F5E0F"/>
    <w:rsid w:val="004F5E62"/>
    <w:rsid w:val="004F5EE0"/>
    <w:rsid w:val="004F6230"/>
    <w:rsid w:val="004F62AF"/>
    <w:rsid w:val="004F64BD"/>
    <w:rsid w:val="004F65ED"/>
    <w:rsid w:val="004F6850"/>
    <w:rsid w:val="004F6CE1"/>
    <w:rsid w:val="004F712F"/>
    <w:rsid w:val="004F71C3"/>
    <w:rsid w:val="004F7212"/>
    <w:rsid w:val="004F72DD"/>
    <w:rsid w:val="004F7324"/>
    <w:rsid w:val="004F75A1"/>
    <w:rsid w:val="004F7616"/>
    <w:rsid w:val="004F765D"/>
    <w:rsid w:val="004F76DC"/>
    <w:rsid w:val="004F777E"/>
    <w:rsid w:val="004F7786"/>
    <w:rsid w:val="004F7A8A"/>
    <w:rsid w:val="004F7D2E"/>
    <w:rsid w:val="004F7DC7"/>
    <w:rsid w:val="004F7F4A"/>
    <w:rsid w:val="005003AD"/>
    <w:rsid w:val="005004B7"/>
    <w:rsid w:val="00500587"/>
    <w:rsid w:val="00500657"/>
    <w:rsid w:val="005006CE"/>
    <w:rsid w:val="0050074C"/>
    <w:rsid w:val="00500757"/>
    <w:rsid w:val="00500C37"/>
    <w:rsid w:val="00500C65"/>
    <w:rsid w:val="00500CA7"/>
    <w:rsid w:val="00500D21"/>
    <w:rsid w:val="00500D7B"/>
    <w:rsid w:val="00500EEC"/>
    <w:rsid w:val="00500F93"/>
    <w:rsid w:val="00500FCE"/>
    <w:rsid w:val="00500FDB"/>
    <w:rsid w:val="00500FDF"/>
    <w:rsid w:val="00501033"/>
    <w:rsid w:val="005010E6"/>
    <w:rsid w:val="005012E3"/>
    <w:rsid w:val="0050132D"/>
    <w:rsid w:val="005013E9"/>
    <w:rsid w:val="00501466"/>
    <w:rsid w:val="005016B8"/>
    <w:rsid w:val="005016D0"/>
    <w:rsid w:val="00501866"/>
    <w:rsid w:val="00501BE2"/>
    <w:rsid w:val="00501E2F"/>
    <w:rsid w:val="00502183"/>
    <w:rsid w:val="00502289"/>
    <w:rsid w:val="005022AC"/>
    <w:rsid w:val="00502383"/>
    <w:rsid w:val="00502482"/>
    <w:rsid w:val="0050281C"/>
    <w:rsid w:val="00502A12"/>
    <w:rsid w:val="00502BDF"/>
    <w:rsid w:val="00502D25"/>
    <w:rsid w:val="00502E77"/>
    <w:rsid w:val="00502F8D"/>
    <w:rsid w:val="00502FD6"/>
    <w:rsid w:val="00503752"/>
    <w:rsid w:val="00503876"/>
    <w:rsid w:val="0050387B"/>
    <w:rsid w:val="005039D0"/>
    <w:rsid w:val="00503A09"/>
    <w:rsid w:val="00503CB9"/>
    <w:rsid w:val="00503FAC"/>
    <w:rsid w:val="00504162"/>
    <w:rsid w:val="0050424A"/>
    <w:rsid w:val="00504465"/>
    <w:rsid w:val="00504479"/>
    <w:rsid w:val="005044BA"/>
    <w:rsid w:val="00504510"/>
    <w:rsid w:val="005045F6"/>
    <w:rsid w:val="005047B2"/>
    <w:rsid w:val="005048F3"/>
    <w:rsid w:val="005048F4"/>
    <w:rsid w:val="00504AE5"/>
    <w:rsid w:val="00504BBE"/>
    <w:rsid w:val="00504F96"/>
    <w:rsid w:val="005051C6"/>
    <w:rsid w:val="00505297"/>
    <w:rsid w:val="00505427"/>
    <w:rsid w:val="005055FA"/>
    <w:rsid w:val="00505603"/>
    <w:rsid w:val="00505759"/>
    <w:rsid w:val="005059F1"/>
    <w:rsid w:val="00505F2C"/>
    <w:rsid w:val="00505FF4"/>
    <w:rsid w:val="0050600F"/>
    <w:rsid w:val="00506303"/>
    <w:rsid w:val="0050664D"/>
    <w:rsid w:val="0050665C"/>
    <w:rsid w:val="00506686"/>
    <w:rsid w:val="0050678A"/>
    <w:rsid w:val="005068B2"/>
    <w:rsid w:val="00506EBC"/>
    <w:rsid w:val="0050702B"/>
    <w:rsid w:val="00507055"/>
    <w:rsid w:val="00507083"/>
    <w:rsid w:val="00507210"/>
    <w:rsid w:val="00507962"/>
    <w:rsid w:val="00507F60"/>
    <w:rsid w:val="00510066"/>
    <w:rsid w:val="005101AF"/>
    <w:rsid w:val="005102A3"/>
    <w:rsid w:val="00510358"/>
    <w:rsid w:val="00510374"/>
    <w:rsid w:val="0051051C"/>
    <w:rsid w:val="0051055A"/>
    <w:rsid w:val="005106D5"/>
    <w:rsid w:val="005106FA"/>
    <w:rsid w:val="0051079D"/>
    <w:rsid w:val="005108E3"/>
    <w:rsid w:val="00510FB9"/>
    <w:rsid w:val="00511190"/>
    <w:rsid w:val="0051124B"/>
    <w:rsid w:val="0051158A"/>
    <w:rsid w:val="005115C1"/>
    <w:rsid w:val="005115CC"/>
    <w:rsid w:val="0051160E"/>
    <w:rsid w:val="0051167F"/>
    <w:rsid w:val="005117E9"/>
    <w:rsid w:val="005118B9"/>
    <w:rsid w:val="00511912"/>
    <w:rsid w:val="00511B5D"/>
    <w:rsid w:val="00511BF6"/>
    <w:rsid w:val="00511C6A"/>
    <w:rsid w:val="00511D0B"/>
    <w:rsid w:val="00511D95"/>
    <w:rsid w:val="00511DA1"/>
    <w:rsid w:val="00511E04"/>
    <w:rsid w:val="0051221F"/>
    <w:rsid w:val="00512238"/>
    <w:rsid w:val="00512243"/>
    <w:rsid w:val="0051254B"/>
    <w:rsid w:val="005125C0"/>
    <w:rsid w:val="00512857"/>
    <w:rsid w:val="00512950"/>
    <w:rsid w:val="005129F0"/>
    <w:rsid w:val="00512BFE"/>
    <w:rsid w:val="00512D36"/>
    <w:rsid w:val="00513071"/>
    <w:rsid w:val="0051331A"/>
    <w:rsid w:val="00513636"/>
    <w:rsid w:val="005137B0"/>
    <w:rsid w:val="0051385D"/>
    <w:rsid w:val="0051397F"/>
    <w:rsid w:val="00513AAA"/>
    <w:rsid w:val="00513B36"/>
    <w:rsid w:val="00513B5A"/>
    <w:rsid w:val="00513C8B"/>
    <w:rsid w:val="00513DDC"/>
    <w:rsid w:val="00514097"/>
    <w:rsid w:val="0051410C"/>
    <w:rsid w:val="005141A9"/>
    <w:rsid w:val="005141D6"/>
    <w:rsid w:val="00514257"/>
    <w:rsid w:val="00514280"/>
    <w:rsid w:val="0051439C"/>
    <w:rsid w:val="0051454A"/>
    <w:rsid w:val="005146C6"/>
    <w:rsid w:val="00514802"/>
    <w:rsid w:val="00514A2E"/>
    <w:rsid w:val="00514B8F"/>
    <w:rsid w:val="00514C51"/>
    <w:rsid w:val="00514D62"/>
    <w:rsid w:val="00514FCA"/>
    <w:rsid w:val="005157A3"/>
    <w:rsid w:val="00515A18"/>
    <w:rsid w:val="00515A2B"/>
    <w:rsid w:val="00515AD4"/>
    <w:rsid w:val="00515AEC"/>
    <w:rsid w:val="00515B37"/>
    <w:rsid w:val="00515EBC"/>
    <w:rsid w:val="00515F2F"/>
    <w:rsid w:val="00515FBF"/>
    <w:rsid w:val="00515FC0"/>
    <w:rsid w:val="00516004"/>
    <w:rsid w:val="005160EA"/>
    <w:rsid w:val="0051617A"/>
    <w:rsid w:val="0051620C"/>
    <w:rsid w:val="005162AC"/>
    <w:rsid w:val="005162EA"/>
    <w:rsid w:val="0051630A"/>
    <w:rsid w:val="0051678B"/>
    <w:rsid w:val="005167AC"/>
    <w:rsid w:val="0051682F"/>
    <w:rsid w:val="00516B0B"/>
    <w:rsid w:val="00516B87"/>
    <w:rsid w:val="00516C16"/>
    <w:rsid w:val="00516DEC"/>
    <w:rsid w:val="00516EED"/>
    <w:rsid w:val="00516F4D"/>
    <w:rsid w:val="00516F73"/>
    <w:rsid w:val="00517164"/>
    <w:rsid w:val="0051728D"/>
    <w:rsid w:val="005172CC"/>
    <w:rsid w:val="00517349"/>
    <w:rsid w:val="00517606"/>
    <w:rsid w:val="0051761C"/>
    <w:rsid w:val="00517636"/>
    <w:rsid w:val="005178D1"/>
    <w:rsid w:val="00517960"/>
    <w:rsid w:val="00517C14"/>
    <w:rsid w:val="00517E20"/>
    <w:rsid w:val="005202AD"/>
    <w:rsid w:val="005203FD"/>
    <w:rsid w:val="00520620"/>
    <w:rsid w:val="00520665"/>
    <w:rsid w:val="00520734"/>
    <w:rsid w:val="00520906"/>
    <w:rsid w:val="0052090C"/>
    <w:rsid w:val="00520C33"/>
    <w:rsid w:val="00520C63"/>
    <w:rsid w:val="00520CA1"/>
    <w:rsid w:val="00520DA6"/>
    <w:rsid w:val="00520E11"/>
    <w:rsid w:val="00520ED9"/>
    <w:rsid w:val="00521075"/>
    <w:rsid w:val="005210B0"/>
    <w:rsid w:val="0052118A"/>
    <w:rsid w:val="00521442"/>
    <w:rsid w:val="00521586"/>
    <w:rsid w:val="00521605"/>
    <w:rsid w:val="0052174F"/>
    <w:rsid w:val="0052189D"/>
    <w:rsid w:val="005218ED"/>
    <w:rsid w:val="00521ABA"/>
    <w:rsid w:val="00521B9D"/>
    <w:rsid w:val="00521EDE"/>
    <w:rsid w:val="0052206E"/>
    <w:rsid w:val="005221DB"/>
    <w:rsid w:val="005222D3"/>
    <w:rsid w:val="0052248E"/>
    <w:rsid w:val="005224DD"/>
    <w:rsid w:val="0052252B"/>
    <w:rsid w:val="0052256F"/>
    <w:rsid w:val="005227B3"/>
    <w:rsid w:val="005228B0"/>
    <w:rsid w:val="005229C0"/>
    <w:rsid w:val="00522B1A"/>
    <w:rsid w:val="00522CAA"/>
    <w:rsid w:val="00522CB5"/>
    <w:rsid w:val="00522D67"/>
    <w:rsid w:val="00522DBC"/>
    <w:rsid w:val="00522E4F"/>
    <w:rsid w:val="00523091"/>
    <w:rsid w:val="005230E0"/>
    <w:rsid w:val="00523379"/>
    <w:rsid w:val="005235C6"/>
    <w:rsid w:val="005237C4"/>
    <w:rsid w:val="00523A95"/>
    <w:rsid w:val="00523D1B"/>
    <w:rsid w:val="005240E8"/>
    <w:rsid w:val="0052410E"/>
    <w:rsid w:val="0052412A"/>
    <w:rsid w:val="00524253"/>
    <w:rsid w:val="005242A6"/>
    <w:rsid w:val="005243CA"/>
    <w:rsid w:val="005245BE"/>
    <w:rsid w:val="005249E4"/>
    <w:rsid w:val="00524AE0"/>
    <w:rsid w:val="00524B5D"/>
    <w:rsid w:val="00524CD8"/>
    <w:rsid w:val="00524D7E"/>
    <w:rsid w:val="00524EB5"/>
    <w:rsid w:val="0052502E"/>
    <w:rsid w:val="005251E6"/>
    <w:rsid w:val="00525250"/>
    <w:rsid w:val="005253B8"/>
    <w:rsid w:val="005256F9"/>
    <w:rsid w:val="0052571E"/>
    <w:rsid w:val="00525748"/>
    <w:rsid w:val="005258D0"/>
    <w:rsid w:val="00525A8D"/>
    <w:rsid w:val="00525B54"/>
    <w:rsid w:val="00525C38"/>
    <w:rsid w:val="00525CDE"/>
    <w:rsid w:val="005261E3"/>
    <w:rsid w:val="005262EE"/>
    <w:rsid w:val="00526328"/>
    <w:rsid w:val="00526D13"/>
    <w:rsid w:val="00526E61"/>
    <w:rsid w:val="005270F9"/>
    <w:rsid w:val="005272A5"/>
    <w:rsid w:val="00527328"/>
    <w:rsid w:val="005273A6"/>
    <w:rsid w:val="00527560"/>
    <w:rsid w:val="00527642"/>
    <w:rsid w:val="005277BA"/>
    <w:rsid w:val="005277DD"/>
    <w:rsid w:val="00527C33"/>
    <w:rsid w:val="00527DAA"/>
    <w:rsid w:val="00527E4A"/>
    <w:rsid w:val="00527F3C"/>
    <w:rsid w:val="00527FE3"/>
    <w:rsid w:val="0053015D"/>
    <w:rsid w:val="0053038B"/>
    <w:rsid w:val="005303D5"/>
    <w:rsid w:val="0053044D"/>
    <w:rsid w:val="00530453"/>
    <w:rsid w:val="00530563"/>
    <w:rsid w:val="005305AA"/>
    <w:rsid w:val="00530739"/>
    <w:rsid w:val="005307EB"/>
    <w:rsid w:val="00530866"/>
    <w:rsid w:val="00530B33"/>
    <w:rsid w:val="00530C49"/>
    <w:rsid w:val="00530D21"/>
    <w:rsid w:val="00530EEA"/>
    <w:rsid w:val="00530EEB"/>
    <w:rsid w:val="00530F8A"/>
    <w:rsid w:val="00531005"/>
    <w:rsid w:val="00531171"/>
    <w:rsid w:val="005311D1"/>
    <w:rsid w:val="005312DF"/>
    <w:rsid w:val="005313DF"/>
    <w:rsid w:val="00531442"/>
    <w:rsid w:val="005314FA"/>
    <w:rsid w:val="00531513"/>
    <w:rsid w:val="0053151D"/>
    <w:rsid w:val="00531758"/>
    <w:rsid w:val="00531BA7"/>
    <w:rsid w:val="00531BB8"/>
    <w:rsid w:val="00531CBC"/>
    <w:rsid w:val="00531D6A"/>
    <w:rsid w:val="00531D96"/>
    <w:rsid w:val="00532023"/>
    <w:rsid w:val="00532228"/>
    <w:rsid w:val="00532254"/>
    <w:rsid w:val="005322D6"/>
    <w:rsid w:val="0053231F"/>
    <w:rsid w:val="005323FC"/>
    <w:rsid w:val="005327FE"/>
    <w:rsid w:val="00532839"/>
    <w:rsid w:val="00532847"/>
    <w:rsid w:val="0053288C"/>
    <w:rsid w:val="00532B12"/>
    <w:rsid w:val="00532BCB"/>
    <w:rsid w:val="00532D23"/>
    <w:rsid w:val="00532E83"/>
    <w:rsid w:val="00533081"/>
    <w:rsid w:val="00533181"/>
    <w:rsid w:val="005331F9"/>
    <w:rsid w:val="005332CC"/>
    <w:rsid w:val="00533335"/>
    <w:rsid w:val="00533443"/>
    <w:rsid w:val="005334AE"/>
    <w:rsid w:val="0053359F"/>
    <w:rsid w:val="00533625"/>
    <w:rsid w:val="00533724"/>
    <w:rsid w:val="0053381A"/>
    <w:rsid w:val="00533973"/>
    <w:rsid w:val="00533A1C"/>
    <w:rsid w:val="00533DAF"/>
    <w:rsid w:val="00533EA6"/>
    <w:rsid w:val="00533F04"/>
    <w:rsid w:val="00533F31"/>
    <w:rsid w:val="00534107"/>
    <w:rsid w:val="0053416C"/>
    <w:rsid w:val="00534280"/>
    <w:rsid w:val="005342D2"/>
    <w:rsid w:val="0053445F"/>
    <w:rsid w:val="0053454B"/>
    <w:rsid w:val="005346EA"/>
    <w:rsid w:val="00534714"/>
    <w:rsid w:val="0053476B"/>
    <w:rsid w:val="00534D5E"/>
    <w:rsid w:val="00534D9E"/>
    <w:rsid w:val="00534E10"/>
    <w:rsid w:val="00534E59"/>
    <w:rsid w:val="00534EAD"/>
    <w:rsid w:val="00534ED1"/>
    <w:rsid w:val="00534FC1"/>
    <w:rsid w:val="0053504B"/>
    <w:rsid w:val="005352A2"/>
    <w:rsid w:val="005352C4"/>
    <w:rsid w:val="00535485"/>
    <w:rsid w:val="005354CA"/>
    <w:rsid w:val="0053553E"/>
    <w:rsid w:val="00535748"/>
    <w:rsid w:val="00535BBB"/>
    <w:rsid w:val="00535C4D"/>
    <w:rsid w:val="00535FED"/>
    <w:rsid w:val="005360C9"/>
    <w:rsid w:val="0053611E"/>
    <w:rsid w:val="00536145"/>
    <w:rsid w:val="005364EE"/>
    <w:rsid w:val="005366AC"/>
    <w:rsid w:val="00536A2B"/>
    <w:rsid w:val="00536D68"/>
    <w:rsid w:val="00536D83"/>
    <w:rsid w:val="00536E71"/>
    <w:rsid w:val="00537089"/>
    <w:rsid w:val="00537163"/>
    <w:rsid w:val="00537226"/>
    <w:rsid w:val="005372B7"/>
    <w:rsid w:val="00537384"/>
    <w:rsid w:val="005373A1"/>
    <w:rsid w:val="00537588"/>
    <w:rsid w:val="00537771"/>
    <w:rsid w:val="0053785E"/>
    <w:rsid w:val="0053798D"/>
    <w:rsid w:val="005379AD"/>
    <w:rsid w:val="005379B8"/>
    <w:rsid w:val="00537F40"/>
    <w:rsid w:val="00537F6B"/>
    <w:rsid w:val="0054006B"/>
    <w:rsid w:val="005400A6"/>
    <w:rsid w:val="00540491"/>
    <w:rsid w:val="00540665"/>
    <w:rsid w:val="0054081D"/>
    <w:rsid w:val="005409DF"/>
    <w:rsid w:val="00540A09"/>
    <w:rsid w:val="0054125A"/>
    <w:rsid w:val="005413BB"/>
    <w:rsid w:val="00541426"/>
    <w:rsid w:val="00541801"/>
    <w:rsid w:val="00541867"/>
    <w:rsid w:val="00541ABB"/>
    <w:rsid w:val="00541C61"/>
    <w:rsid w:val="00541FB1"/>
    <w:rsid w:val="00542010"/>
    <w:rsid w:val="00542293"/>
    <w:rsid w:val="005423B0"/>
    <w:rsid w:val="00542695"/>
    <w:rsid w:val="00542739"/>
    <w:rsid w:val="00542760"/>
    <w:rsid w:val="00542998"/>
    <w:rsid w:val="00542A28"/>
    <w:rsid w:val="00542C41"/>
    <w:rsid w:val="00542C53"/>
    <w:rsid w:val="00542D18"/>
    <w:rsid w:val="0054310B"/>
    <w:rsid w:val="005432C3"/>
    <w:rsid w:val="0054338F"/>
    <w:rsid w:val="005434D0"/>
    <w:rsid w:val="005436BF"/>
    <w:rsid w:val="00543726"/>
    <w:rsid w:val="00543A9A"/>
    <w:rsid w:val="00543AC1"/>
    <w:rsid w:val="00544088"/>
    <w:rsid w:val="00544124"/>
    <w:rsid w:val="00544445"/>
    <w:rsid w:val="005444B0"/>
    <w:rsid w:val="00544A36"/>
    <w:rsid w:val="00544A8C"/>
    <w:rsid w:val="00544CEE"/>
    <w:rsid w:val="00544D29"/>
    <w:rsid w:val="00544EE1"/>
    <w:rsid w:val="00544FA0"/>
    <w:rsid w:val="00545217"/>
    <w:rsid w:val="005455B1"/>
    <w:rsid w:val="005455C9"/>
    <w:rsid w:val="00545678"/>
    <w:rsid w:val="005457A3"/>
    <w:rsid w:val="005458E8"/>
    <w:rsid w:val="005459CF"/>
    <w:rsid w:val="00545A31"/>
    <w:rsid w:val="00545CC8"/>
    <w:rsid w:val="005461C3"/>
    <w:rsid w:val="005461F0"/>
    <w:rsid w:val="005462FE"/>
    <w:rsid w:val="0054632C"/>
    <w:rsid w:val="00546458"/>
    <w:rsid w:val="00546511"/>
    <w:rsid w:val="005465D8"/>
    <w:rsid w:val="005466F9"/>
    <w:rsid w:val="005468A2"/>
    <w:rsid w:val="005468C4"/>
    <w:rsid w:val="00546BA0"/>
    <w:rsid w:val="00546C6B"/>
    <w:rsid w:val="00546E55"/>
    <w:rsid w:val="00546F2D"/>
    <w:rsid w:val="00546F7B"/>
    <w:rsid w:val="0054708F"/>
    <w:rsid w:val="005476BE"/>
    <w:rsid w:val="005476C0"/>
    <w:rsid w:val="0054775E"/>
    <w:rsid w:val="005477C2"/>
    <w:rsid w:val="005477C4"/>
    <w:rsid w:val="0054782C"/>
    <w:rsid w:val="00547900"/>
    <w:rsid w:val="005479DE"/>
    <w:rsid w:val="005479E5"/>
    <w:rsid w:val="005479E6"/>
    <w:rsid w:val="00547B65"/>
    <w:rsid w:val="00547B79"/>
    <w:rsid w:val="00547CAD"/>
    <w:rsid w:val="00547D74"/>
    <w:rsid w:val="00547F91"/>
    <w:rsid w:val="00547FA3"/>
    <w:rsid w:val="0055001A"/>
    <w:rsid w:val="005503C2"/>
    <w:rsid w:val="005503E8"/>
    <w:rsid w:val="005506AA"/>
    <w:rsid w:val="0055091F"/>
    <w:rsid w:val="0055098A"/>
    <w:rsid w:val="00550AF0"/>
    <w:rsid w:val="00550C61"/>
    <w:rsid w:val="00550DA4"/>
    <w:rsid w:val="00550FE3"/>
    <w:rsid w:val="005511D5"/>
    <w:rsid w:val="00551473"/>
    <w:rsid w:val="00551493"/>
    <w:rsid w:val="0055176E"/>
    <w:rsid w:val="0055177D"/>
    <w:rsid w:val="005518A7"/>
    <w:rsid w:val="00551CA6"/>
    <w:rsid w:val="005522E8"/>
    <w:rsid w:val="005524A8"/>
    <w:rsid w:val="005529DB"/>
    <w:rsid w:val="00552A68"/>
    <w:rsid w:val="00552ACE"/>
    <w:rsid w:val="00552AD9"/>
    <w:rsid w:val="00552CFE"/>
    <w:rsid w:val="00552DE4"/>
    <w:rsid w:val="00552F33"/>
    <w:rsid w:val="005530FB"/>
    <w:rsid w:val="005532EB"/>
    <w:rsid w:val="005533EA"/>
    <w:rsid w:val="0055378C"/>
    <w:rsid w:val="005537DB"/>
    <w:rsid w:val="00553A52"/>
    <w:rsid w:val="00553A5D"/>
    <w:rsid w:val="00553B02"/>
    <w:rsid w:val="00553F8C"/>
    <w:rsid w:val="00554041"/>
    <w:rsid w:val="005543E3"/>
    <w:rsid w:val="00554655"/>
    <w:rsid w:val="0055468C"/>
    <w:rsid w:val="005546C0"/>
    <w:rsid w:val="00554921"/>
    <w:rsid w:val="0055498B"/>
    <w:rsid w:val="00554C31"/>
    <w:rsid w:val="00554DBA"/>
    <w:rsid w:val="00554E22"/>
    <w:rsid w:val="00554F78"/>
    <w:rsid w:val="0055501B"/>
    <w:rsid w:val="005550EE"/>
    <w:rsid w:val="0055511A"/>
    <w:rsid w:val="00555236"/>
    <w:rsid w:val="0055528F"/>
    <w:rsid w:val="0055532C"/>
    <w:rsid w:val="00555BE8"/>
    <w:rsid w:val="00555C43"/>
    <w:rsid w:val="00555C79"/>
    <w:rsid w:val="00555CC8"/>
    <w:rsid w:val="0055621D"/>
    <w:rsid w:val="0055629A"/>
    <w:rsid w:val="005562F6"/>
    <w:rsid w:val="005567C4"/>
    <w:rsid w:val="0055685D"/>
    <w:rsid w:val="0055686A"/>
    <w:rsid w:val="00556A73"/>
    <w:rsid w:val="00556DB2"/>
    <w:rsid w:val="00557175"/>
    <w:rsid w:val="0055724A"/>
    <w:rsid w:val="005572C1"/>
    <w:rsid w:val="0055738E"/>
    <w:rsid w:val="0055750E"/>
    <w:rsid w:val="00557561"/>
    <w:rsid w:val="005576BB"/>
    <w:rsid w:val="005577D0"/>
    <w:rsid w:val="00557889"/>
    <w:rsid w:val="00557937"/>
    <w:rsid w:val="00557D5C"/>
    <w:rsid w:val="00557EF4"/>
    <w:rsid w:val="00560084"/>
    <w:rsid w:val="005601D2"/>
    <w:rsid w:val="00560434"/>
    <w:rsid w:val="00560439"/>
    <w:rsid w:val="005604B3"/>
    <w:rsid w:val="0056068B"/>
    <w:rsid w:val="00560690"/>
    <w:rsid w:val="0056070D"/>
    <w:rsid w:val="005607E4"/>
    <w:rsid w:val="005607F0"/>
    <w:rsid w:val="0056094F"/>
    <w:rsid w:val="0056097E"/>
    <w:rsid w:val="005610ED"/>
    <w:rsid w:val="0056158C"/>
    <w:rsid w:val="00561694"/>
    <w:rsid w:val="00561A1B"/>
    <w:rsid w:val="00562888"/>
    <w:rsid w:val="00562CBC"/>
    <w:rsid w:val="00562CCB"/>
    <w:rsid w:val="00562D78"/>
    <w:rsid w:val="00562E91"/>
    <w:rsid w:val="00562FD4"/>
    <w:rsid w:val="005630E5"/>
    <w:rsid w:val="0056315F"/>
    <w:rsid w:val="0056320B"/>
    <w:rsid w:val="005634FA"/>
    <w:rsid w:val="005636AA"/>
    <w:rsid w:val="00563704"/>
    <w:rsid w:val="00563A29"/>
    <w:rsid w:val="00563B74"/>
    <w:rsid w:val="00563F3C"/>
    <w:rsid w:val="0056411D"/>
    <w:rsid w:val="00564132"/>
    <w:rsid w:val="005641D8"/>
    <w:rsid w:val="005641E9"/>
    <w:rsid w:val="005643AA"/>
    <w:rsid w:val="00564D03"/>
    <w:rsid w:val="00564D58"/>
    <w:rsid w:val="00564FB8"/>
    <w:rsid w:val="005651ED"/>
    <w:rsid w:val="0056522A"/>
    <w:rsid w:val="005652DA"/>
    <w:rsid w:val="00565372"/>
    <w:rsid w:val="00565589"/>
    <w:rsid w:val="0056573A"/>
    <w:rsid w:val="00565751"/>
    <w:rsid w:val="00565767"/>
    <w:rsid w:val="00565808"/>
    <w:rsid w:val="00565C00"/>
    <w:rsid w:val="00565C3B"/>
    <w:rsid w:val="00565D8C"/>
    <w:rsid w:val="00565D93"/>
    <w:rsid w:val="00565DF9"/>
    <w:rsid w:val="00565F2B"/>
    <w:rsid w:val="005661C3"/>
    <w:rsid w:val="005661D0"/>
    <w:rsid w:val="005661EE"/>
    <w:rsid w:val="005662E1"/>
    <w:rsid w:val="005663A8"/>
    <w:rsid w:val="00566858"/>
    <w:rsid w:val="0056694F"/>
    <w:rsid w:val="00566B4E"/>
    <w:rsid w:val="00566B6D"/>
    <w:rsid w:val="00566D1F"/>
    <w:rsid w:val="00566D83"/>
    <w:rsid w:val="00567F5B"/>
    <w:rsid w:val="0056FB96"/>
    <w:rsid w:val="00570167"/>
    <w:rsid w:val="00570468"/>
    <w:rsid w:val="00570610"/>
    <w:rsid w:val="005706D7"/>
    <w:rsid w:val="00570BD0"/>
    <w:rsid w:val="00570D3C"/>
    <w:rsid w:val="00570F94"/>
    <w:rsid w:val="00571130"/>
    <w:rsid w:val="00571410"/>
    <w:rsid w:val="00571495"/>
    <w:rsid w:val="00571518"/>
    <w:rsid w:val="0057168D"/>
    <w:rsid w:val="005716A5"/>
    <w:rsid w:val="00571A93"/>
    <w:rsid w:val="00571CBB"/>
    <w:rsid w:val="00571D4A"/>
    <w:rsid w:val="00571E3B"/>
    <w:rsid w:val="00571F3F"/>
    <w:rsid w:val="00571FD5"/>
    <w:rsid w:val="0057200A"/>
    <w:rsid w:val="00572204"/>
    <w:rsid w:val="00572282"/>
    <w:rsid w:val="00572507"/>
    <w:rsid w:val="0057275A"/>
    <w:rsid w:val="00572CCB"/>
    <w:rsid w:val="00572CEA"/>
    <w:rsid w:val="00572E9E"/>
    <w:rsid w:val="00572FB9"/>
    <w:rsid w:val="005731B2"/>
    <w:rsid w:val="00573233"/>
    <w:rsid w:val="005732BF"/>
    <w:rsid w:val="005732C8"/>
    <w:rsid w:val="005733C4"/>
    <w:rsid w:val="00573439"/>
    <w:rsid w:val="005735D2"/>
    <w:rsid w:val="00573739"/>
    <w:rsid w:val="00573925"/>
    <w:rsid w:val="00573964"/>
    <w:rsid w:val="00573D0A"/>
    <w:rsid w:val="00573D23"/>
    <w:rsid w:val="00573F68"/>
    <w:rsid w:val="0057406D"/>
    <w:rsid w:val="005740B4"/>
    <w:rsid w:val="0057444C"/>
    <w:rsid w:val="00574643"/>
    <w:rsid w:val="00574919"/>
    <w:rsid w:val="00574966"/>
    <w:rsid w:val="005749D1"/>
    <w:rsid w:val="00574C46"/>
    <w:rsid w:val="00574D08"/>
    <w:rsid w:val="00574D0E"/>
    <w:rsid w:val="005750AA"/>
    <w:rsid w:val="00575197"/>
    <w:rsid w:val="005753F0"/>
    <w:rsid w:val="0057556C"/>
    <w:rsid w:val="0057559B"/>
    <w:rsid w:val="005755C4"/>
    <w:rsid w:val="00575666"/>
    <w:rsid w:val="00575808"/>
    <w:rsid w:val="00575C17"/>
    <w:rsid w:val="00575DB7"/>
    <w:rsid w:val="00575F04"/>
    <w:rsid w:val="00576245"/>
    <w:rsid w:val="005764B2"/>
    <w:rsid w:val="005766E3"/>
    <w:rsid w:val="00576CFB"/>
    <w:rsid w:val="005771E6"/>
    <w:rsid w:val="005772D8"/>
    <w:rsid w:val="005773FD"/>
    <w:rsid w:val="00577464"/>
    <w:rsid w:val="0057757C"/>
    <w:rsid w:val="005775F3"/>
    <w:rsid w:val="00577737"/>
    <w:rsid w:val="0057789C"/>
    <w:rsid w:val="00577960"/>
    <w:rsid w:val="00577DB0"/>
    <w:rsid w:val="00577F42"/>
    <w:rsid w:val="00580026"/>
    <w:rsid w:val="005801D4"/>
    <w:rsid w:val="005802AC"/>
    <w:rsid w:val="005802E2"/>
    <w:rsid w:val="005803A3"/>
    <w:rsid w:val="0058046A"/>
    <w:rsid w:val="0058057F"/>
    <w:rsid w:val="005805E6"/>
    <w:rsid w:val="00580662"/>
    <w:rsid w:val="0058069E"/>
    <w:rsid w:val="00580836"/>
    <w:rsid w:val="00580900"/>
    <w:rsid w:val="005809C6"/>
    <w:rsid w:val="005809EA"/>
    <w:rsid w:val="00580A9F"/>
    <w:rsid w:val="00580BF4"/>
    <w:rsid w:val="00580DED"/>
    <w:rsid w:val="00580F5A"/>
    <w:rsid w:val="00581001"/>
    <w:rsid w:val="005811C9"/>
    <w:rsid w:val="00581231"/>
    <w:rsid w:val="0058139B"/>
    <w:rsid w:val="0058154C"/>
    <w:rsid w:val="00581575"/>
    <w:rsid w:val="00581A13"/>
    <w:rsid w:val="00581AB6"/>
    <w:rsid w:val="00581C03"/>
    <w:rsid w:val="00581FCF"/>
    <w:rsid w:val="005820BE"/>
    <w:rsid w:val="005821EF"/>
    <w:rsid w:val="005824B7"/>
    <w:rsid w:val="0058261C"/>
    <w:rsid w:val="0058267C"/>
    <w:rsid w:val="0058283B"/>
    <w:rsid w:val="005828BB"/>
    <w:rsid w:val="00582B0F"/>
    <w:rsid w:val="00582D1C"/>
    <w:rsid w:val="00582D25"/>
    <w:rsid w:val="005833B7"/>
    <w:rsid w:val="00583B9A"/>
    <w:rsid w:val="00583CF4"/>
    <w:rsid w:val="00583E55"/>
    <w:rsid w:val="00584158"/>
    <w:rsid w:val="0058416E"/>
    <w:rsid w:val="005844EE"/>
    <w:rsid w:val="0058457A"/>
    <w:rsid w:val="00584600"/>
    <w:rsid w:val="005849E4"/>
    <w:rsid w:val="00585068"/>
    <w:rsid w:val="00585149"/>
    <w:rsid w:val="00585157"/>
    <w:rsid w:val="0058516C"/>
    <w:rsid w:val="00585171"/>
    <w:rsid w:val="005851AF"/>
    <w:rsid w:val="00585379"/>
    <w:rsid w:val="00585472"/>
    <w:rsid w:val="005854F7"/>
    <w:rsid w:val="0058561E"/>
    <w:rsid w:val="005856BA"/>
    <w:rsid w:val="00585751"/>
    <w:rsid w:val="005857E1"/>
    <w:rsid w:val="00585815"/>
    <w:rsid w:val="00585A69"/>
    <w:rsid w:val="00585A74"/>
    <w:rsid w:val="00585B55"/>
    <w:rsid w:val="00585BCF"/>
    <w:rsid w:val="00585C08"/>
    <w:rsid w:val="00585D2F"/>
    <w:rsid w:val="00585E2D"/>
    <w:rsid w:val="00585F8A"/>
    <w:rsid w:val="00586018"/>
    <w:rsid w:val="00586605"/>
    <w:rsid w:val="005866B6"/>
    <w:rsid w:val="005866BA"/>
    <w:rsid w:val="00586724"/>
    <w:rsid w:val="00586762"/>
    <w:rsid w:val="00586795"/>
    <w:rsid w:val="005867E2"/>
    <w:rsid w:val="005868D6"/>
    <w:rsid w:val="00586EA4"/>
    <w:rsid w:val="00586F32"/>
    <w:rsid w:val="00587167"/>
    <w:rsid w:val="0058734D"/>
    <w:rsid w:val="0058768C"/>
    <w:rsid w:val="00587A9A"/>
    <w:rsid w:val="00587E13"/>
    <w:rsid w:val="00590075"/>
    <w:rsid w:val="005903FB"/>
    <w:rsid w:val="005907E5"/>
    <w:rsid w:val="00590AB6"/>
    <w:rsid w:val="00590B54"/>
    <w:rsid w:val="00590B88"/>
    <w:rsid w:val="00590BF7"/>
    <w:rsid w:val="00590F85"/>
    <w:rsid w:val="00591082"/>
    <w:rsid w:val="00591164"/>
    <w:rsid w:val="0059129C"/>
    <w:rsid w:val="00591413"/>
    <w:rsid w:val="005915C6"/>
    <w:rsid w:val="00591682"/>
    <w:rsid w:val="0059180C"/>
    <w:rsid w:val="00591A1C"/>
    <w:rsid w:val="00591A67"/>
    <w:rsid w:val="00591B4F"/>
    <w:rsid w:val="00591CE2"/>
    <w:rsid w:val="00591E06"/>
    <w:rsid w:val="00591E17"/>
    <w:rsid w:val="00592093"/>
    <w:rsid w:val="005920D8"/>
    <w:rsid w:val="00592134"/>
    <w:rsid w:val="00592154"/>
    <w:rsid w:val="005921B9"/>
    <w:rsid w:val="005923C8"/>
    <w:rsid w:val="0059253F"/>
    <w:rsid w:val="0059256C"/>
    <w:rsid w:val="005927D2"/>
    <w:rsid w:val="00592914"/>
    <w:rsid w:val="00592A1A"/>
    <w:rsid w:val="00592A1C"/>
    <w:rsid w:val="00592A21"/>
    <w:rsid w:val="00592E77"/>
    <w:rsid w:val="005930FD"/>
    <w:rsid w:val="0059323A"/>
    <w:rsid w:val="00593304"/>
    <w:rsid w:val="00593391"/>
    <w:rsid w:val="0059349A"/>
    <w:rsid w:val="00593604"/>
    <w:rsid w:val="0059360F"/>
    <w:rsid w:val="00593696"/>
    <w:rsid w:val="005937BB"/>
    <w:rsid w:val="005937F0"/>
    <w:rsid w:val="00593C02"/>
    <w:rsid w:val="00593CA3"/>
    <w:rsid w:val="00593CC4"/>
    <w:rsid w:val="00593CF4"/>
    <w:rsid w:val="0059405C"/>
    <w:rsid w:val="005940AC"/>
    <w:rsid w:val="00594128"/>
    <w:rsid w:val="005942F1"/>
    <w:rsid w:val="005942F4"/>
    <w:rsid w:val="005943CD"/>
    <w:rsid w:val="00594A90"/>
    <w:rsid w:val="00594BA9"/>
    <w:rsid w:val="00594CC0"/>
    <w:rsid w:val="00594FC7"/>
    <w:rsid w:val="00595008"/>
    <w:rsid w:val="00595290"/>
    <w:rsid w:val="00595562"/>
    <w:rsid w:val="0059586D"/>
    <w:rsid w:val="00595B71"/>
    <w:rsid w:val="00595D9B"/>
    <w:rsid w:val="00595E88"/>
    <w:rsid w:val="00595EE9"/>
    <w:rsid w:val="0059611F"/>
    <w:rsid w:val="00596176"/>
    <w:rsid w:val="0059671E"/>
    <w:rsid w:val="0059693B"/>
    <w:rsid w:val="00596AF4"/>
    <w:rsid w:val="00596C26"/>
    <w:rsid w:val="00596FC8"/>
    <w:rsid w:val="00597054"/>
    <w:rsid w:val="00597129"/>
    <w:rsid w:val="005971CA"/>
    <w:rsid w:val="00597339"/>
    <w:rsid w:val="00597482"/>
    <w:rsid w:val="00597594"/>
    <w:rsid w:val="005979E1"/>
    <w:rsid w:val="00597A8C"/>
    <w:rsid w:val="00597A9F"/>
    <w:rsid w:val="00597E4D"/>
    <w:rsid w:val="00597EF2"/>
    <w:rsid w:val="005A0061"/>
    <w:rsid w:val="005A01B2"/>
    <w:rsid w:val="005A026B"/>
    <w:rsid w:val="005A02D1"/>
    <w:rsid w:val="005A0A5D"/>
    <w:rsid w:val="005A0B88"/>
    <w:rsid w:val="005A0CBC"/>
    <w:rsid w:val="005A0D08"/>
    <w:rsid w:val="005A0F87"/>
    <w:rsid w:val="005A1067"/>
    <w:rsid w:val="005A143E"/>
    <w:rsid w:val="005A152F"/>
    <w:rsid w:val="005A15F8"/>
    <w:rsid w:val="005A1A1D"/>
    <w:rsid w:val="005A1A1F"/>
    <w:rsid w:val="005A1A65"/>
    <w:rsid w:val="005A1C9B"/>
    <w:rsid w:val="005A1CD6"/>
    <w:rsid w:val="005A1D45"/>
    <w:rsid w:val="005A1E32"/>
    <w:rsid w:val="005A1FEA"/>
    <w:rsid w:val="005A2192"/>
    <w:rsid w:val="005A21BF"/>
    <w:rsid w:val="005A2266"/>
    <w:rsid w:val="005A22D3"/>
    <w:rsid w:val="005A24BB"/>
    <w:rsid w:val="005A2905"/>
    <w:rsid w:val="005A2943"/>
    <w:rsid w:val="005A29E6"/>
    <w:rsid w:val="005A2A69"/>
    <w:rsid w:val="005A2B5B"/>
    <w:rsid w:val="005A2CB3"/>
    <w:rsid w:val="005A2F4B"/>
    <w:rsid w:val="005A345A"/>
    <w:rsid w:val="005A3579"/>
    <w:rsid w:val="005A380D"/>
    <w:rsid w:val="005A3925"/>
    <w:rsid w:val="005A3C8F"/>
    <w:rsid w:val="005A3CBA"/>
    <w:rsid w:val="005A3D10"/>
    <w:rsid w:val="005A3E64"/>
    <w:rsid w:val="005A3ECE"/>
    <w:rsid w:val="005A3FB0"/>
    <w:rsid w:val="005A3FDD"/>
    <w:rsid w:val="005A402F"/>
    <w:rsid w:val="005A40B0"/>
    <w:rsid w:val="005A40E6"/>
    <w:rsid w:val="005A40ED"/>
    <w:rsid w:val="005A4261"/>
    <w:rsid w:val="005A447B"/>
    <w:rsid w:val="005A4539"/>
    <w:rsid w:val="005A4611"/>
    <w:rsid w:val="005A4780"/>
    <w:rsid w:val="005A4B23"/>
    <w:rsid w:val="005A4D7C"/>
    <w:rsid w:val="005A4DA1"/>
    <w:rsid w:val="005A4DEA"/>
    <w:rsid w:val="005A5075"/>
    <w:rsid w:val="005A50D8"/>
    <w:rsid w:val="005A5224"/>
    <w:rsid w:val="005A525B"/>
    <w:rsid w:val="005A52C1"/>
    <w:rsid w:val="005A5370"/>
    <w:rsid w:val="005A5503"/>
    <w:rsid w:val="005A55F1"/>
    <w:rsid w:val="005A5853"/>
    <w:rsid w:val="005A5959"/>
    <w:rsid w:val="005A5A12"/>
    <w:rsid w:val="005A5B4B"/>
    <w:rsid w:val="005A5D5B"/>
    <w:rsid w:val="005A5D71"/>
    <w:rsid w:val="005A5E92"/>
    <w:rsid w:val="005A5FC9"/>
    <w:rsid w:val="005A6129"/>
    <w:rsid w:val="005A664B"/>
    <w:rsid w:val="005A6655"/>
    <w:rsid w:val="005A68E9"/>
    <w:rsid w:val="005A6B83"/>
    <w:rsid w:val="005A6BE7"/>
    <w:rsid w:val="005A6F8A"/>
    <w:rsid w:val="005A71F6"/>
    <w:rsid w:val="005A71FB"/>
    <w:rsid w:val="005A7268"/>
    <w:rsid w:val="005A7270"/>
    <w:rsid w:val="005A72C5"/>
    <w:rsid w:val="005A72FD"/>
    <w:rsid w:val="005A7337"/>
    <w:rsid w:val="005A77C1"/>
    <w:rsid w:val="005A783A"/>
    <w:rsid w:val="005A78AD"/>
    <w:rsid w:val="005A7961"/>
    <w:rsid w:val="005A7B20"/>
    <w:rsid w:val="005A7DC3"/>
    <w:rsid w:val="005B01F5"/>
    <w:rsid w:val="005B0217"/>
    <w:rsid w:val="005B0250"/>
    <w:rsid w:val="005B0280"/>
    <w:rsid w:val="005B02BA"/>
    <w:rsid w:val="005B035E"/>
    <w:rsid w:val="005B0604"/>
    <w:rsid w:val="005B07EB"/>
    <w:rsid w:val="005B0897"/>
    <w:rsid w:val="005B09EF"/>
    <w:rsid w:val="005B09FF"/>
    <w:rsid w:val="005B0AFC"/>
    <w:rsid w:val="005B0E0C"/>
    <w:rsid w:val="005B0F00"/>
    <w:rsid w:val="005B1011"/>
    <w:rsid w:val="005B1023"/>
    <w:rsid w:val="005B10C7"/>
    <w:rsid w:val="005B1104"/>
    <w:rsid w:val="005B15D8"/>
    <w:rsid w:val="005B1614"/>
    <w:rsid w:val="005B17E5"/>
    <w:rsid w:val="005B17EC"/>
    <w:rsid w:val="005B1856"/>
    <w:rsid w:val="005B195C"/>
    <w:rsid w:val="005B1BF4"/>
    <w:rsid w:val="005B1C1B"/>
    <w:rsid w:val="005B1EBE"/>
    <w:rsid w:val="005B1F46"/>
    <w:rsid w:val="005B1FAB"/>
    <w:rsid w:val="005B2196"/>
    <w:rsid w:val="005B2384"/>
    <w:rsid w:val="005B269F"/>
    <w:rsid w:val="005B2816"/>
    <w:rsid w:val="005B2A6F"/>
    <w:rsid w:val="005B2B53"/>
    <w:rsid w:val="005B318F"/>
    <w:rsid w:val="005B319A"/>
    <w:rsid w:val="005B327F"/>
    <w:rsid w:val="005B32E5"/>
    <w:rsid w:val="005B35FA"/>
    <w:rsid w:val="005B362E"/>
    <w:rsid w:val="005B363F"/>
    <w:rsid w:val="005B37F5"/>
    <w:rsid w:val="005B3A24"/>
    <w:rsid w:val="005B3B63"/>
    <w:rsid w:val="005B3CE3"/>
    <w:rsid w:val="005B3D43"/>
    <w:rsid w:val="005B3E18"/>
    <w:rsid w:val="005B3E46"/>
    <w:rsid w:val="005B3EBA"/>
    <w:rsid w:val="005B3FF2"/>
    <w:rsid w:val="005B428B"/>
    <w:rsid w:val="005B42D6"/>
    <w:rsid w:val="005B448A"/>
    <w:rsid w:val="005B452B"/>
    <w:rsid w:val="005B464D"/>
    <w:rsid w:val="005B4768"/>
    <w:rsid w:val="005B48AF"/>
    <w:rsid w:val="005B48CF"/>
    <w:rsid w:val="005B4B03"/>
    <w:rsid w:val="005B4CFE"/>
    <w:rsid w:val="005B4D2F"/>
    <w:rsid w:val="005B50A5"/>
    <w:rsid w:val="005B5162"/>
    <w:rsid w:val="005B51D9"/>
    <w:rsid w:val="005B55B6"/>
    <w:rsid w:val="005B5680"/>
    <w:rsid w:val="005B5685"/>
    <w:rsid w:val="005B5847"/>
    <w:rsid w:val="005B587E"/>
    <w:rsid w:val="005B5BDF"/>
    <w:rsid w:val="005B5C21"/>
    <w:rsid w:val="005B5D81"/>
    <w:rsid w:val="005B5DE9"/>
    <w:rsid w:val="005B61B1"/>
    <w:rsid w:val="005B6213"/>
    <w:rsid w:val="005B6CD1"/>
    <w:rsid w:val="005B6DA3"/>
    <w:rsid w:val="005B6F05"/>
    <w:rsid w:val="005B7009"/>
    <w:rsid w:val="005B7158"/>
    <w:rsid w:val="005B716F"/>
    <w:rsid w:val="005B728A"/>
    <w:rsid w:val="005B753F"/>
    <w:rsid w:val="005B768F"/>
    <w:rsid w:val="005B77B2"/>
    <w:rsid w:val="005B7812"/>
    <w:rsid w:val="005B79AA"/>
    <w:rsid w:val="005B7A51"/>
    <w:rsid w:val="005B7AB1"/>
    <w:rsid w:val="005B7C1A"/>
    <w:rsid w:val="005B7CFD"/>
    <w:rsid w:val="005B7F39"/>
    <w:rsid w:val="005C002F"/>
    <w:rsid w:val="005C013E"/>
    <w:rsid w:val="005C0207"/>
    <w:rsid w:val="005C0230"/>
    <w:rsid w:val="005C035F"/>
    <w:rsid w:val="005C051C"/>
    <w:rsid w:val="005C0682"/>
    <w:rsid w:val="005C068C"/>
    <w:rsid w:val="005C06EA"/>
    <w:rsid w:val="005C0956"/>
    <w:rsid w:val="005C0983"/>
    <w:rsid w:val="005C0AB1"/>
    <w:rsid w:val="005C0B1B"/>
    <w:rsid w:val="005C0FCB"/>
    <w:rsid w:val="005C100F"/>
    <w:rsid w:val="005C10F7"/>
    <w:rsid w:val="005C11A4"/>
    <w:rsid w:val="005C1282"/>
    <w:rsid w:val="005C1336"/>
    <w:rsid w:val="005C147F"/>
    <w:rsid w:val="005C16B6"/>
    <w:rsid w:val="005C16EC"/>
    <w:rsid w:val="005C16F1"/>
    <w:rsid w:val="005C177D"/>
    <w:rsid w:val="005C17CC"/>
    <w:rsid w:val="005C18CB"/>
    <w:rsid w:val="005C1968"/>
    <w:rsid w:val="005C1ECF"/>
    <w:rsid w:val="005C239C"/>
    <w:rsid w:val="005C2710"/>
    <w:rsid w:val="005C2711"/>
    <w:rsid w:val="005C2764"/>
    <w:rsid w:val="005C2879"/>
    <w:rsid w:val="005C2A02"/>
    <w:rsid w:val="005C2A96"/>
    <w:rsid w:val="005C2F19"/>
    <w:rsid w:val="005C30F4"/>
    <w:rsid w:val="005C326A"/>
    <w:rsid w:val="005C3285"/>
    <w:rsid w:val="005C33A7"/>
    <w:rsid w:val="005C351F"/>
    <w:rsid w:val="005C3670"/>
    <w:rsid w:val="005C3754"/>
    <w:rsid w:val="005C37D8"/>
    <w:rsid w:val="005C39D3"/>
    <w:rsid w:val="005C3A17"/>
    <w:rsid w:val="005C3A9D"/>
    <w:rsid w:val="005C3B17"/>
    <w:rsid w:val="005C3B1D"/>
    <w:rsid w:val="005C3BCB"/>
    <w:rsid w:val="005C3DAC"/>
    <w:rsid w:val="005C3E57"/>
    <w:rsid w:val="005C3EE1"/>
    <w:rsid w:val="005C40AA"/>
    <w:rsid w:val="005C416C"/>
    <w:rsid w:val="005C41CA"/>
    <w:rsid w:val="005C425E"/>
    <w:rsid w:val="005C42C3"/>
    <w:rsid w:val="005C4749"/>
    <w:rsid w:val="005C47F4"/>
    <w:rsid w:val="005C48CA"/>
    <w:rsid w:val="005C4B7C"/>
    <w:rsid w:val="005C4CFE"/>
    <w:rsid w:val="005C4D80"/>
    <w:rsid w:val="005C4E3C"/>
    <w:rsid w:val="005C4EF6"/>
    <w:rsid w:val="005C4F59"/>
    <w:rsid w:val="005C4FBC"/>
    <w:rsid w:val="005C4FEF"/>
    <w:rsid w:val="005C520B"/>
    <w:rsid w:val="005C525B"/>
    <w:rsid w:val="005C5322"/>
    <w:rsid w:val="005C580A"/>
    <w:rsid w:val="005C58C2"/>
    <w:rsid w:val="005C590B"/>
    <w:rsid w:val="005C5BEC"/>
    <w:rsid w:val="005C5C5F"/>
    <w:rsid w:val="005C5C61"/>
    <w:rsid w:val="005C5CC8"/>
    <w:rsid w:val="005C5F48"/>
    <w:rsid w:val="005C6071"/>
    <w:rsid w:val="005C6379"/>
    <w:rsid w:val="005C63F2"/>
    <w:rsid w:val="005C647F"/>
    <w:rsid w:val="005C6639"/>
    <w:rsid w:val="005C68D0"/>
    <w:rsid w:val="005C6AC4"/>
    <w:rsid w:val="005C6AE6"/>
    <w:rsid w:val="005C6B91"/>
    <w:rsid w:val="005C6BD0"/>
    <w:rsid w:val="005C6C44"/>
    <w:rsid w:val="005C6CD7"/>
    <w:rsid w:val="005C6DD8"/>
    <w:rsid w:val="005C6EF7"/>
    <w:rsid w:val="005C6F34"/>
    <w:rsid w:val="005C7306"/>
    <w:rsid w:val="005C7443"/>
    <w:rsid w:val="005C7525"/>
    <w:rsid w:val="005C7579"/>
    <w:rsid w:val="005C7667"/>
    <w:rsid w:val="005C777B"/>
    <w:rsid w:val="005C79AA"/>
    <w:rsid w:val="005C7C35"/>
    <w:rsid w:val="005C7F13"/>
    <w:rsid w:val="005C7F42"/>
    <w:rsid w:val="005C7F90"/>
    <w:rsid w:val="005D0425"/>
    <w:rsid w:val="005D047E"/>
    <w:rsid w:val="005D0539"/>
    <w:rsid w:val="005D07AB"/>
    <w:rsid w:val="005D089E"/>
    <w:rsid w:val="005D094E"/>
    <w:rsid w:val="005D0A3E"/>
    <w:rsid w:val="005D0CB7"/>
    <w:rsid w:val="005D0CFA"/>
    <w:rsid w:val="005D10A0"/>
    <w:rsid w:val="005D10C5"/>
    <w:rsid w:val="005D113E"/>
    <w:rsid w:val="005D11ED"/>
    <w:rsid w:val="005D12F5"/>
    <w:rsid w:val="005D17FF"/>
    <w:rsid w:val="005D18D7"/>
    <w:rsid w:val="005D1AEF"/>
    <w:rsid w:val="005D1B21"/>
    <w:rsid w:val="005D222B"/>
    <w:rsid w:val="005D24A9"/>
    <w:rsid w:val="005D2559"/>
    <w:rsid w:val="005D259B"/>
    <w:rsid w:val="005D265A"/>
    <w:rsid w:val="005D26CA"/>
    <w:rsid w:val="005D27B1"/>
    <w:rsid w:val="005D28C8"/>
    <w:rsid w:val="005D2A41"/>
    <w:rsid w:val="005D2A99"/>
    <w:rsid w:val="005D2BB5"/>
    <w:rsid w:val="005D2D0B"/>
    <w:rsid w:val="005D2DC7"/>
    <w:rsid w:val="005D2EC0"/>
    <w:rsid w:val="005D2FC3"/>
    <w:rsid w:val="005D3115"/>
    <w:rsid w:val="005D31B3"/>
    <w:rsid w:val="005D3305"/>
    <w:rsid w:val="005D33A2"/>
    <w:rsid w:val="005D3411"/>
    <w:rsid w:val="005D3675"/>
    <w:rsid w:val="005D36BA"/>
    <w:rsid w:val="005D37FA"/>
    <w:rsid w:val="005D38AE"/>
    <w:rsid w:val="005D3913"/>
    <w:rsid w:val="005D3947"/>
    <w:rsid w:val="005D3AA6"/>
    <w:rsid w:val="005D3B37"/>
    <w:rsid w:val="005D3C8F"/>
    <w:rsid w:val="005D3DBD"/>
    <w:rsid w:val="005D3DFB"/>
    <w:rsid w:val="005D3F3B"/>
    <w:rsid w:val="005D416C"/>
    <w:rsid w:val="005D44D7"/>
    <w:rsid w:val="005D4664"/>
    <w:rsid w:val="005D485C"/>
    <w:rsid w:val="005D4958"/>
    <w:rsid w:val="005D49F1"/>
    <w:rsid w:val="005D4A7C"/>
    <w:rsid w:val="005D4C76"/>
    <w:rsid w:val="005D4DDD"/>
    <w:rsid w:val="005D4F49"/>
    <w:rsid w:val="005D541D"/>
    <w:rsid w:val="005D5461"/>
    <w:rsid w:val="005D55F0"/>
    <w:rsid w:val="005D5612"/>
    <w:rsid w:val="005D5A6A"/>
    <w:rsid w:val="005D5DC1"/>
    <w:rsid w:val="005D5FD4"/>
    <w:rsid w:val="005D639C"/>
    <w:rsid w:val="005D6636"/>
    <w:rsid w:val="005D67C5"/>
    <w:rsid w:val="005D6A4E"/>
    <w:rsid w:val="005D6CDA"/>
    <w:rsid w:val="005D6E1C"/>
    <w:rsid w:val="005D70AA"/>
    <w:rsid w:val="005D71CB"/>
    <w:rsid w:val="005D74D4"/>
    <w:rsid w:val="005D782D"/>
    <w:rsid w:val="005D7850"/>
    <w:rsid w:val="005D78AF"/>
    <w:rsid w:val="005D78BF"/>
    <w:rsid w:val="005D7AA5"/>
    <w:rsid w:val="005D7F54"/>
    <w:rsid w:val="005D7F86"/>
    <w:rsid w:val="005E01A9"/>
    <w:rsid w:val="005E02E1"/>
    <w:rsid w:val="005E0312"/>
    <w:rsid w:val="005E03B0"/>
    <w:rsid w:val="005E0449"/>
    <w:rsid w:val="005E047B"/>
    <w:rsid w:val="005E0556"/>
    <w:rsid w:val="005E05BA"/>
    <w:rsid w:val="005E064F"/>
    <w:rsid w:val="005E0681"/>
    <w:rsid w:val="005E088F"/>
    <w:rsid w:val="005E08DE"/>
    <w:rsid w:val="005E0939"/>
    <w:rsid w:val="005E0A32"/>
    <w:rsid w:val="005E0B24"/>
    <w:rsid w:val="005E0C83"/>
    <w:rsid w:val="005E0D52"/>
    <w:rsid w:val="005E1468"/>
    <w:rsid w:val="005E14D9"/>
    <w:rsid w:val="005E14F3"/>
    <w:rsid w:val="005E15A0"/>
    <w:rsid w:val="005E1604"/>
    <w:rsid w:val="005E1607"/>
    <w:rsid w:val="005E1613"/>
    <w:rsid w:val="005E1777"/>
    <w:rsid w:val="005E17E0"/>
    <w:rsid w:val="005E1823"/>
    <w:rsid w:val="005E18F3"/>
    <w:rsid w:val="005E191C"/>
    <w:rsid w:val="005E1929"/>
    <w:rsid w:val="005E1DD1"/>
    <w:rsid w:val="005E1E3B"/>
    <w:rsid w:val="005E20D3"/>
    <w:rsid w:val="005E230E"/>
    <w:rsid w:val="005E235A"/>
    <w:rsid w:val="005E263E"/>
    <w:rsid w:val="005E2776"/>
    <w:rsid w:val="005E27D4"/>
    <w:rsid w:val="005E28BB"/>
    <w:rsid w:val="005E2EDB"/>
    <w:rsid w:val="005E3044"/>
    <w:rsid w:val="005E34C8"/>
    <w:rsid w:val="005E368D"/>
    <w:rsid w:val="005E3917"/>
    <w:rsid w:val="005E397A"/>
    <w:rsid w:val="005E397C"/>
    <w:rsid w:val="005E3AE5"/>
    <w:rsid w:val="005E3DE0"/>
    <w:rsid w:val="005E3DE4"/>
    <w:rsid w:val="005E3DFF"/>
    <w:rsid w:val="005E3E53"/>
    <w:rsid w:val="005E3E9E"/>
    <w:rsid w:val="005E4218"/>
    <w:rsid w:val="005E4249"/>
    <w:rsid w:val="005E4566"/>
    <w:rsid w:val="005E47B7"/>
    <w:rsid w:val="005E49C5"/>
    <w:rsid w:val="005E4A0B"/>
    <w:rsid w:val="005E4DCF"/>
    <w:rsid w:val="005E4E7C"/>
    <w:rsid w:val="005E4E98"/>
    <w:rsid w:val="005E4F5F"/>
    <w:rsid w:val="005E4F86"/>
    <w:rsid w:val="005E51D8"/>
    <w:rsid w:val="005E51DB"/>
    <w:rsid w:val="005E5248"/>
    <w:rsid w:val="005E53EC"/>
    <w:rsid w:val="005E5646"/>
    <w:rsid w:val="005E5AEB"/>
    <w:rsid w:val="005E5BC9"/>
    <w:rsid w:val="005E5C90"/>
    <w:rsid w:val="005E602E"/>
    <w:rsid w:val="005E608D"/>
    <w:rsid w:val="005E6381"/>
    <w:rsid w:val="005E6398"/>
    <w:rsid w:val="005E6432"/>
    <w:rsid w:val="005E6609"/>
    <w:rsid w:val="005E6783"/>
    <w:rsid w:val="005E683F"/>
    <w:rsid w:val="005E6A75"/>
    <w:rsid w:val="005E6B98"/>
    <w:rsid w:val="005E6B9C"/>
    <w:rsid w:val="005E6E59"/>
    <w:rsid w:val="005E6FF3"/>
    <w:rsid w:val="005E7139"/>
    <w:rsid w:val="005E7151"/>
    <w:rsid w:val="005E7240"/>
    <w:rsid w:val="005E739B"/>
    <w:rsid w:val="005E74AB"/>
    <w:rsid w:val="005E7550"/>
    <w:rsid w:val="005E7AA9"/>
    <w:rsid w:val="005E7CFB"/>
    <w:rsid w:val="005E7DB1"/>
    <w:rsid w:val="005E7DDE"/>
    <w:rsid w:val="005E7ED8"/>
    <w:rsid w:val="005F017A"/>
    <w:rsid w:val="005F04C4"/>
    <w:rsid w:val="005F0704"/>
    <w:rsid w:val="005F093D"/>
    <w:rsid w:val="005F0A89"/>
    <w:rsid w:val="005F0B1C"/>
    <w:rsid w:val="005F0B65"/>
    <w:rsid w:val="005F0BD2"/>
    <w:rsid w:val="005F1017"/>
    <w:rsid w:val="005F1031"/>
    <w:rsid w:val="005F1467"/>
    <w:rsid w:val="005F14AA"/>
    <w:rsid w:val="005F1528"/>
    <w:rsid w:val="005F15C5"/>
    <w:rsid w:val="005F18E7"/>
    <w:rsid w:val="005F1950"/>
    <w:rsid w:val="005F1A01"/>
    <w:rsid w:val="005F1A4A"/>
    <w:rsid w:val="005F1B3D"/>
    <w:rsid w:val="005F1C37"/>
    <w:rsid w:val="005F1E28"/>
    <w:rsid w:val="005F1E76"/>
    <w:rsid w:val="005F1E7B"/>
    <w:rsid w:val="005F1EE2"/>
    <w:rsid w:val="005F2197"/>
    <w:rsid w:val="005F2656"/>
    <w:rsid w:val="005F287C"/>
    <w:rsid w:val="005F2AF2"/>
    <w:rsid w:val="005F2F94"/>
    <w:rsid w:val="005F2FC5"/>
    <w:rsid w:val="005F309D"/>
    <w:rsid w:val="005F3218"/>
    <w:rsid w:val="005F3591"/>
    <w:rsid w:val="005F3743"/>
    <w:rsid w:val="005F3754"/>
    <w:rsid w:val="005F3CAD"/>
    <w:rsid w:val="005F3DE8"/>
    <w:rsid w:val="005F3E69"/>
    <w:rsid w:val="005F3FAF"/>
    <w:rsid w:val="005F4040"/>
    <w:rsid w:val="005F407E"/>
    <w:rsid w:val="005F409D"/>
    <w:rsid w:val="005F40AD"/>
    <w:rsid w:val="005F4183"/>
    <w:rsid w:val="005F418E"/>
    <w:rsid w:val="005F41B5"/>
    <w:rsid w:val="005F428C"/>
    <w:rsid w:val="005F4477"/>
    <w:rsid w:val="005F4633"/>
    <w:rsid w:val="005F46E1"/>
    <w:rsid w:val="005F46E8"/>
    <w:rsid w:val="005F4760"/>
    <w:rsid w:val="005F47C8"/>
    <w:rsid w:val="005F4BFE"/>
    <w:rsid w:val="005F4F0E"/>
    <w:rsid w:val="005F543B"/>
    <w:rsid w:val="005F55A7"/>
    <w:rsid w:val="005F57B4"/>
    <w:rsid w:val="005F5818"/>
    <w:rsid w:val="005F5946"/>
    <w:rsid w:val="005F5B52"/>
    <w:rsid w:val="005F5D7F"/>
    <w:rsid w:val="005F6021"/>
    <w:rsid w:val="005F615F"/>
    <w:rsid w:val="005F616F"/>
    <w:rsid w:val="005F61F9"/>
    <w:rsid w:val="005F6284"/>
    <w:rsid w:val="005F63B9"/>
    <w:rsid w:val="005F6467"/>
    <w:rsid w:val="005F6635"/>
    <w:rsid w:val="005F6739"/>
    <w:rsid w:val="005F67B5"/>
    <w:rsid w:val="005F68BE"/>
    <w:rsid w:val="005F68EB"/>
    <w:rsid w:val="005F6919"/>
    <w:rsid w:val="005F6A2B"/>
    <w:rsid w:val="005F6A4C"/>
    <w:rsid w:val="005F6C68"/>
    <w:rsid w:val="005F6D36"/>
    <w:rsid w:val="005F6EC7"/>
    <w:rsid w:val="005F6FD8"/>
    <w:rsid w:val="005F7001"/>
    <w:rsid w:val="005F70B6"/>
    <w:rsid w:val="005F719C"/>
    <w:rsid w:val="005F732B"/>
    <w:rsid w:val="005F74B2"/>
    <w:rsid w:val="005F75F6"/>
    <w:rsid w:val="005F76DB"/>
    <w:rsid w:val="005F7E00"/>
    <w:rsid w:val="005F7E05"/>
    <w:rsid w:val="00600152"/>
    <w:rsid w:val="00600802"/>
    <w:rsid w:val="0060091E"/>
    <w:rsid w:val="00600BEC"/>
    <w:rsid w:val="00600D19"/>
    <w:rsid w:val="00600D66"/>
    <w:rsid w:val="00600DB0"/>
    <w:rsid w:val="00600F86"/>
    <w:rsid w:val="00600FF4"/>
    <w:rsid w:val="00601285"/>
    <w:rsid w:val="00601395"/>
    <w:rsid w:val="0060147F"/>
    <w:rsid w:val="0060149E"/>
    <w:rsid w:val="00601595"/>
    <w:rsid w:val="0060159B"/>
    <w:rsid w:val="00601655"/>
    <w:rsid w:val="00601AB0"/>
    <w:rsid w:val="00601C6D"/>
    <w:rsid w:val="00601C99"/>
    <w:rsid w:val="0060201C"/>
    <w:rsid w:val="00602085"/>
    <w:rsid w:val="006020BC"/>
    <w:rsid w:val="0060214A"/>
    <w:rsid w:val="0060220C"/>
    <w:rsid w:val="006026F8"/>
    <w:rsid w:val="006027EA"/>
    <w:rsid w:val="00602905"/>
    <w:rsid w:val="00602B3B"/>
    <w:rsid w:val="00602C73"/>
    <w:rsid w:val="00602DFC"/>
    <w:rsid w:val="00602E04"/>
    <w:rsid w:val="006030E5"/>
    <w:rsid w:val="0060315C"/>
    <w:rsid w:val="00603202"/>
    <w:rsid w:val="00603439"/>
    <w:rsid w:val="00603599"/>
    <w:rsid w:val="006035E3"/>
    <w:rsid w:val="0060373B"/>
    <w:rsid w:val="00603910"/>
    <w:rsid w:val="00603941"/>
    <w:rsid w:val="006039F3"/>
    <w:rsid w:val="00603B62"/>
    <w:rsid w:val="00603B63"/>
    <w:rsid w:val="00603CC1"/>
    <w:rsid w:val="00603D3A"/>
    <w:rsid w:val="00603EA4"/>
    <w:rsid w:val="00603F5B"/>
    <w:rsid w:val="00603F69"/>
    <w:rsid w:val="006040A2"/>
    <w:rsid w:val="0060411D"/>
    <w:rsid w:val="006044E4"/>
    <w:rsid w:val="006045C7"/>
    <w:rsid w:val="00604743"/>
    <w:rsid w:val="00604869"/>
    <w:rsid w:val="00604BB6"/>
    <w:rsid w:val="00604C20"/>
    <w:rsid w:val="00604C33"/>
    <w:rsid w:val="00604E38"/>
    <w:rsid w:val="00604F7D"/>
    <w:rsid w:val="00605093"/>
    <w:rsid w:val="006050D9"/>
    <w:rsid w:val="00605435"/>
    <w:rsid w:val="00605488"/>
    <w:rsid w:val="006054CB"/>
    <w:rsid w:val="006054F3"/>
    <w:rsid w:val="0060556F"/>
    <w:rsid w:val="006055A2"/>
    <w:rsid w:val="006057C3"/>
    <w:rsid w:val="0060593B"/>
    <w:rsid w:val="00605964"/>
    <w:rsid w:val="00605A33"/>
    <w:rsid w:val="00605F4C"/>
    <w:rsid w:val="00605F78"/>
    <w:rsid w:val="006063F9"/>
    <w:rsid w:val="00606473"/>
    <w:rsid w:val="00606697"/>
    <w:rsid w:val="006066A6"/>
    <w:rsid w:val="006067C2"/>
    <w:rsid w:val="0060684D"/>
    <w:rsid w:val="0060698A"/>
    <w:rsid w:val="00606A10"/>
    <w:rsid w:val="00606C53"/>
    <w:rsid w:val="00606CBF"/>
    <w:rsid w:val="00607180"/>
    <w:rsid w:val="006071A6"/>
    <w:rsid w:val="00607517"/>
    <w:rsid w:val="006075C8"/>
    <w:rsid w:val="006075D0"/>
    <w:rsid w:val="0060777A"/>
    <w:rsid w:val="006077C5"/>
    <w:rsid w:val="0060794E"/>
    <w:rsid w:val="00607951"/>
    <w:rsid w:val="00607B24"/>
    <w:rsid w:val="00607B81"/>
    <w:rsid w:val="00607B9D"/>
    <w:rsid w:val="00607C8A"/>
    <w:rsid w:val="00610379"/>
    <w:rsid w:val="006104A5"/>
    <w:rsid w:val="0061076E"/>
    <w:rsid w:val="0061080E"/>
    <w:rsid w:val="006109DA"/>
    <w:rsid w:val="00610B12"/>
    <w:rsid w:val="00610C5F"/>
    <w:rsid w:val="00610DBD"/>
    <w:rsid w:val="00610E5C"/>
    <w:rsid w:val="00610E7F"/>
    <w:rsid w:val="0061109C"/>
    <w:rsid w:val="006115EF"/>
    <w:rsid w:val="00611610"/>
    <w:rsid w:val="00611746"/>
    <w:rsid w:val="00611874"/>
    <w:rsid w:val="00611B75"/>
    <w:rsid w:val="00611E92"/>
    <w:rsid w:val="00611EE7"/>
    <w:rsid w:val="00612201"/>
    <w:rsid w:val="00612267"/>
    <w:rsid w:val="00612340"/>
    <w:rsid w:val="00612533"/>
    <w:rsid w:val="006126CE"/>
    <w:rsid w:val="00612702"/>
    <w:rsid w:val="00612758"/>
    <w:rsid w:val="0061277B"/>
    <w:rsid w:val="006127E1"/>
    <w:rsid w:val="00612A66"/>
    <w:rsid w:val="00612B36"/>
    <w:rsid w:val="00612E62"/>
    <w:rsid w:val="00612EB5"/>
    <w:rsid w:val="006130EC"/>
    <w:rsid w:val="00613237"/>
    <w:rsid w:val="0061334E"/>
    <w:rsid w:val="0061366E"/>
    <w:rsid w:val="00613727"/>
    <w:rsid w:val="006137B0"/>
    <w:rsid w:val="006137FD"/>
    <w:rsid w:val="0061381F"/>
    <w:rsid w:val="0061389E"/>
    <w:rsid w:val="00613AB1"/>
    <w:rsid w:val="00613B6C"/>
    <w:rsid w:val="00613D02"/>
    <w:rsid w:val="00613E2E"/>
    <w:rsid w:val="00613E55"/>
    <w:rsid w:val="00613F54"/>
    <w:rsid w:val="00614006"/>
    <w:rsid w:val="0061425D"/>
    <w:rsid w:val="006143C3"/>
    <w:rsid w:val="006145F6"/>
    <w:rsid w:val="006146F9"/>
    <w:rsid w:val="00614A5C"/>
    <w:rsid w:val="00614C1B"/>
    <w:rsid w:val="0061503B"/>
    <w:rsid w:val="0061529A"/>
    <w:rsid w:val="006152F1"/>
    <w:rsid w:val="00615616"/>
    <w:rsid w:val="00615848"/>
    <w:rsid w:val="00615A13"/>
    <w:rsid w:val="00615A74"/>
    <w:rsid w:val="00615CBE"/>
    <w:rsid w:val="00615CFC"/>
    <w:rsid w:val="00615E75"/>
    <w:rsid w:val="00615F67"/>
    <w:rsid w:val="006160B3"/>
    <w:rsid w:val="006160BF"/>
    <w:rsid w:val="006165C4"/>
    <w:rsid w:val="006168DA"/>
    <w:rsid w:val="0061690A"/>
    <w:rsid w:val="00616AC4"/>
    <w:rsid w:val="00616C76"/>
    <w:rsid w:val="00616EEB"/>
    <w:rsid w:val="00616EFD"/>
    <w:rsid w:val="006170A7"/>
    <w:rsid w:val="00617416"/>
    <w:rsid w:val="0061754A"/>
    <w:rsid w:val="006175B5"/>
    <w:rsid w:val="006175DA"/>
    <w:rsid w:val="006176EA"/>
    <w:rsid w:val="006176ED"/>
    <w:rsid w:val="006178F1"/>
    <w:rsid w:val="006178F3"/>
    <w:rsid w:val="00617ACA"/>
    <w:rsid w:val="00617EB3"/>
    <w:rsid w:val="00617FBE"/>
    <w:rsid w:val="00620041"/>
    <w:rsid w:val="00620078"/>
    <w:rsid w:val="00620203"/>
    <w:rsid w:val="006202D7"/>
    <w:rsid w:val="00620399"/>
    <w:rsid w:val="0062052D"/>
    <w:rsid w:val="006206C6"/>
    <w:rsid w:val="0062072E"/>
    <w:rsid w:val="006209F6"/>
    <w:rsid w:val="00620C46"/>
    <w:rsid w:val="00620CC5"/>
    <w:rsid w:val="00621033"/>
    <w:rsid w:val="00621190"/>
    <w:rsid w:val="006211C5"/>
    <w:rsid w:val="006213F1"/>
    <w:rsid w:val="006216B1"/>
    <w:rsid w:val="00621B89"/>
    <w:rsid w:val="00621B97"/>
    <w:rsid w:val="00621BFC"/>
    <w:rsid w:val="00621D08"/>
    <w:rsid w:val="00621EA0"/>
    <w:rsid w:val="00621F09"/>
    <w:rsid w:val="00621F64"/>
    <w:rsid w:val="006221E7"/>
    <w:rsid w:val="00622281"/>
    <w:rsid w:val="006222BD"/>
    <w:rsid w:val="006222CB"/>
    <w:rsid w:val="0062264A"/>
    <w:rsid w:val="0062264D"/>
    <w:rsid w:val="00622808"/>
    <w:rsid w:val="006228D8"/>
    <w:rsid w:val="00622967"/>
    <w:rsid w:val="00622A42"/>
    <w:rsid w:val="00622B18"/>
    <w:rsid w:val="00622B67"/>
    <w:rsid w:val="00622D45"/>
    <w:rsid w:val="00622DBA"/>
    <w:rsid w:val="00622F83"/>
    <w:rsid w:val="00622FA8"/>
    <w:rsid w:val="006232EF"/>
    <w:rsid w:val="00623537"/>
    <w:rsid w:val="00623650"/>
    <w:rsid w:val="006237C8"/>
    <w:rsid w:val="006239A0"/>
    <w:rsid w:val="00623B32"/>
    <w:rsid w:val="00623D59"/>
    <w:rsid w:val="00623F18"/>
    <w:rsid w:val="00624021"/>
    <w:rsid w:val="006241AE"/>
    <w:rsid w:val="00624255"/>
    <w:rsid w:val="00624789"/>
    <w:rsid w:val="0062488D"/>
    <w:rsid w:val="006248F8"/>
    <w:rsid w:val="00624B3B"/>
    <w:rsid w:val="00624C35"/>
    <w:rsid w:val="00624C88"/>
    <w:rsid w:val="00624CE6"/>
    <w:rsid w:val="00624D22"/>
    <w:rsid w:val="00624D2B"/>
    <w:rsid w:val="00624D6F"/>
    <w:rsid w:val="00624F2F"/>
    <w:rsid w:val="00625066"/>
    <w:rsid w:val="00625185"/>
    <w:rsid w:val="006254A8"/>
    <w:rsid w:val="0062555B"/>
    <w:rsid w:val="006255A4"/>
    <w:rsid w:val="00625813"/>
    <w:rsid w:val="00625998"/>
    <w:rsid w:val="00625CA5"/>
    <w:rsid w:val="00625E4C"/>
    <w:rsid w:val="00625FEE"/>
    <w:rsid w:val="006261CD"/>
    <w:rsid w:val="00626297"/>
    <w:rsid w:val="006263BC"/>
    <w:rsid w:val="00626488"/>
    <w:rsid w:val="00626517"/>
    <w:rsid w:val="00626595"/>
    <w:rsid w:val="006265D6"/>
    <w:rsid w:val="00626789"/>
    <w:rsid w:val="006269D1"/>
    <w:rsid w:val="00626AB7"/>
    <w:rsid w:val="00626CEB"/>
    <w:rsid w:val="00626F09"/>
    <w:rsid w:val="006276E5"/>
    <w:rsid w:val="00627776"/>
    <w:rsid w:val="00627856"/>
    <w:rsid w:val="006279AD"/>
    <w:rsid w:val="006279B1"/>
    <w:rsid w:val="00627A75"/>
    <w:rsid w:val="00627B48"/>
    <w:rsid w:val="00627EC3"/>
    <w:rsid w:val="00627EE3"/>
    <w:rsid w:val="0063006B"/>
    <w:rsid w:val="0063010F"/>
    <w:rsid w:val="006304EC"/>
    <w:rsid w:val="00630951"/>
    <w:rsid w:val="006309E5"/>
    <w:rsid w:val="00630A59"/>
    <w:rsid w:val="00630BB0"/>
    <w:rsid w:val="00630E73"/>
    <w:rsid w:val="00630F97"/>
    <w:rsid w:val="00631055"/>
    <w:rsid w:val="0063132F"/>
    <w:rsid w:val="006315AF"/>
    <w:rsid w:val="006315B4"/>
    <w:rsid w:val="0063177A"/>
    <w:rsid w:val="00631863"/>
    <w:rsid w:val="00631886"/>
    <w:rsid w:val="0063188A"/>
    <w:rsid w:val="00631C58"/>
    <w:rsid w:val="00631D68"/>
    <w:rsid w:val="00632087"/>
    <w:rsid w:val="006320ED"/>
    <w:rsid w:val="00632403"/>
    <w:rsid w:val="00632465"/>
    <w:rsid w:val="006324EF"/>
    <w:rsid w:val="006329DC"/>
    <w:rsid w:val="00632B43"/>
    <w:rsid w:val="00632B92"/>
    <w:rsid w:val="00632F51"/>
    <w:rsid w:val="006330DF"/>
    <w:rsid w:val="006331CB"/>
    <w:rsid w:val="00633220"/>
    <w:rsid w:val="00633311"/>
    <w:rsid w:val="00633358"/>
    <w:rsid w:val="006336B3"/>
    <w:rsid w:val="00633714"/>
    <w:rsid w:val="0063373C"/>
    <w:rsid w:val="00633796"/>
    <w:rsid w:val="006337AD"/>
    <w:rsid w:val="006337B8"/>
    <w:rsid w:val="006338DC"/>
    <w:rsid w:val="00633992"/>
    <w:rsid w:val="006339D5"/>
    <w:rsid w:val="00633B7C"/>
    <w:rsid w:val="00633DDF"/>
    <w:rsid w:val="006344C4"/>
    <w:rsid w:val="006346B8"/>
    <w:rsid w:val="0063473E"/>
    <w:rsid w:val="006348A7"/>
    <w:rsid w:val="00634C9A"/>
    <w:rsid w:val="00634D59"/>
    <w:rsid w:val="00634F0B"/>
    <w:rsid w:val="00634F8E"/>
    <w:rsid w:val="00634FB9"/>
    <w:rsid w:val="00635163"/>
    <w:rsid w:val="0063546E"/>
    <w:rsid w:val="0063553C"/>
    <w:rsid w:val="0063556C"/>
    <w:rsid w:val="00635627"/>
    <w:rsid w:val="006356EF"/>
    <w:rsid w:val="00635712"/>
    <w:rsid w:val="006358DE"/>
    <w:rsid w:val="00635915"/>
    <w:rsid w:val="00635B3A"/>
    <w:rsid w:val="00635F3F"/>
    <w:rsid w:val="006360C5"/>
    <w:rsid w:val="006360F8"/>
    <w:rsid w:val="00636175"/>
    <w:rsid w:val="0063653B"/>
    <w:rsid w:val="00636797"/>
    <w:rsid w:val="00636825"/>
    <w:rsid w:val="0063692C"/>
    <w:rsid w:val="00636931"/>
    <w:rsid w:val="00636A98"/>
    <w:rsid w:val="00636BA3"/>
    <w:rsid w:val="00636C1E"/>
    <w:rsid w:val="00636C20"/>
    <w:rsid w:val="00637244"/>
    <w:rsid w:val="0063726D"/>
    <w:rsid w:val="006372E1"/>
    <w:rsid w:val="0063730C"/>
    <w:rsid w:val="00637346"/>
    <w:rsid w:val="0063739A"/>
    <w:rsid w:val="00637439"/>
    <w:rsid w:val="00637458"/>
    <w:rsid w:val="00637562"/>
    <w:rsid w:val="00637694"/>
    <w:rsid w:val="006376F1"/>
    <w:rsid w:val="0063798E"/>
    <w:rsid w:val="00637AF3"/>
    <w:rsid w:val="00637EAE"/>
    <w:rsid w:val="00637ECA"/>
    <w:rsid w:val="00637F99"/>
    <w:rsid w:val="00640119"/>
    <w:rsid w:val="00640382"/>
    <w:rsid w:val="0064055E"/>
    <w:rsid w:val="00640ABE"/>
    <w:rsid w:val="00640D7B"/>
    <w:rsid w:val="00640F37"/>
    <w:rsid w:val="006410C1"/>
    <w:rsid w:val="006411B8"/>
    <w:rsid w:val="006414AF"/>
    <w:rsid w:val="00641669"/>
    <w:rsid w:val="00641871"/>
    <w:rsid w:val="0064195D"/>
    <w:rsid w:val="006419D5"/>
    <w:rsid w:val="006419D9"/>
    <w:rsid w:val="00641BF6"/>
    <w:rsid w:val="00641E21"/>
    <w:rsid w:val="00641FE9"/>
    <w:rsid w:val="006420D9"/>
    <w:rsid w:val="00642123"/>
    <w:rsid w:val="0064212A"/>
    <w:rsid w:val="006421D8"/>
    <w:rsid w:val="00642324"/>
    <w:rsid w:val="00642379"/>
    <w:rsid w:val="006423A3"/>
    <w:rsid w:val="00642435"/>
    <w:rsid w:val="0064253C"/>
    <w:rsid w:val="006426F5"/>
    <w:rsid w:val="00642994"/>
    <w:rsid w:val="006429D4"/>
    <w:rsid w:val="0064321A"/>
    <w:rsid w:val="006432C5"/>
    <w:rsid w:val="006435F3"/>
    <w:rsid w:val="00643923"/>
    <w:rsid w:val="0064399B"/>
    <w:rsid w:val="006439A4"/>
    <w:rsid w:val="00643B38"/>
    <w:rsid w:val="00643BA3"/>
    <w:rsid w:val="00644184"/>
    <w:rsid w:val="00644211"/>
    <w:rsid w:val="0064429C"/>
    <w:rsid w:val="00644420"/>
    <w:rsid w:val="00644517"/>
    <w:rsid w:val="00644538"/>
    <w:rsid w:val="006445E2"/>
    <w:rsid w:val="006449AD"/>
    <w:rsid w:val="006449B5"/>
    <w:rsid w:val="00644C0B"/>
    <w:rsid w:val="00644C6B"/>
    <w:rsid w:val="00644E9F"/>
    <w:rsid w:val="00645156"/>
    <w:rsid w:val="006454D4"/>
    <w:rsid w:val="00645750"/>
    <w:rsid w:val="00645827"/>
    <w:rsid w:val="0064586C"/>
    <w:rsid w:val="00645A38"/>
    <w:rsid w:val="00645AC6"/>
    <w:rsid w:val="00645B23"/>
    <w:rsid w:val="00645B9D"/>
    <w:rsid w:val="00645CD4"/>
    <w:rsid w:val="00645F60"/>
    <w:rsid w:val="00646026"/>
    <w:rsid w:val="006461A4"/>
    <w:rsid w:val="006461FF"/>
    <w:rsid w:val="006463BA"/>
    <w:rsid w:val="006463C2"/>
    <w:rsid w:val="006464E5"/>
    <w:rsid w:val="00646560"/>
    <w:rsid w:val="00646962"/>
    <w:rsid w:val="00646BA0"/>
    <w:rsid w:val="006470B2"/>
    <w:rsid w:val="00647123"/>
    <w:rsid w:val="00647341"/>
    <w:rsid w:val="006476D7"/>
    <w:rsid w:val="00647970"/>
    <w:rsid w:val="00647AC0"/>
    <w:rsid w:val="00647E42"/>
    <w:rsid w:val="0065009F"/>
    <w:rsid w:val="006500D3"/>
    <w:rsid w:val="00650233"/>
    <w:rsid w:val="006502BB"/>
    <w:rsid w:val="006503EC"/>
    <w:rsid w:val="0065046F"/>
    <w:rsid w:val="006508E1"/>
    <w:rsid w:val="006509E2"/>
    <w:rsid w:val="00650BAF"/>
    <w:rsid w:val="00650E09"/>
    <w:rsid w:val="00650F3C"/>
    <w:rsid w:val="00651285"/>
    <w:rsid w:val="006513C6"/>
    <w:rsid w:val="00651622"/>
    <w:rsid w:val="0065182D"/>
    <w:rsid w:val="00651917"/>
    <w:rsid w:val="00651983"/>
    <w:rsid w:val="00651CA1"/>
    <w:rsid w:val="00651D7A"/>
    <w:rsid w:val="00651DEC"/>
    <w:rsid w:val="00652137"/>
    <w:rsid w:val="0065213D"/>
    <w:rsid w:val="0065214E"/>
    <w:rsid w:val="006521D7"/>
    <w:rsid w:val="006524CB"/>
    <w:rsid w:val="006529D7"/>
    <w:rsid w:val="00652ACC"/>
    <w:rsid w:val="00652B23"/>
    <w:rsid w:val="00652BA9"/>
    <w:rsid w:val="00652D7F"/>
    <w:rsid w:val="00652EFC"/>
    <w:rsid w:val="006530B8"/>
    <w:rsid w:val="006532A8"/>
    <w:rsid w:val="006533F9"/>
    <w:rsid w:val="006535B8"/>
    <w:rsid w:val="00653761"/>
    <w:rsid w:val="00653B56"/>
    <w:rsid w:val="0065425A"/>
    <w:rsid w:val="006546A9"/>
    <w:rsid w:val="006546E2"/>
    <w:rsid w:val="006547F3"/>
    <w:rsid w:val="0065486E"/>
    <w:rsid w:val="00654956"/>
    <w:rsid w:val="006549B4"/>
    <w:rsid w:val="00654BA3"/>
    <w:rsid w:val="00654E09"/>
    <w:rsid w:val="00654E3C"/>
    <w:rsid w:val="00654EAA"/>
    <w:rsid w:val="00654F90"/>
    <w:rsid w:val="00655474"/>
    <w:rsid w:val="00655564"/>
    <w:rsid w:val="006555FB"/>
    <w:rsid w:val="00655667"/>
    <w:rsid w:val="00655740"/>
    <w:rsid w:val="00655B8C"/>
    <w:rsid w:val="00655CE4"/>
    <w:rsid w:val="00656020"/>
    <w:rsid w:val="006560E3"/>
    <w:rsid w:val="0065667A"/>
    <w:rsid w:val="00656779"/>
    <w:rsid w:val="00656896"/>
    <w:rsid w:val="0065690B"/>
    <w:rsid w:val="0065692D"/>
    <w:rsid w:val="00656B00"/>
    <w:rsid w:val="00656C7E"/>
    <w:rsid w:val="00656CE4"/>
    <w:rsid w:val="00656E27"/>
    <w:rsid w:val="00657022"/>
    <w:rsid w:val="006570A1"/>
    <w:rsid w:val="006570EB"/>
    <w:rsid w:val="00657380"/>
    <w:rsid w:val="0065742A"/>
    <w:rsid w:val="006575F1"/>
    <w:rsid w:val="00657604"/>
    <w:rsid w:val="006576AA"/>
    <w:rsid w:val="00657709"/>
    <w:rsid w:val="00657830"/>
    <w:rsid w:val="00657E05"/>
    <w:rsid w:val="00657E72"/>
    <w:rsid w:val="00657F31"/>
    <w:rsid w:val="00657F4E"/>
    <w:rsid w:val="00660832"/>
    <w:rsid w:val="0066085A"/>
    <w:rsid w:val="00660862"/>
    <w:rsid w:val="006608B6"/>
    <w:rsid w:val="006608FC"/>
    <w:rsid w:val="00660941"/>
    <w:rsid w:val="00660944"/>
    <w:rsid w:val="00660AD2"/>
    <w:rsid w:val="00660B5C"/>
    <w:rsid w:val="00660DCF"/>
    <w:rsid w:val="00661162"/>
    <w:rsid w:val="0066117E"/>
    <w:rsid w:val="00661238"/>
    <w:rsid w:val="006613C7"/>
    <w:rsid w:val="006613DC"/>
    <w:rsid w:val="00661414"/>
    <w:rsid w:val="00661454"/>
    <w:rsid w:val="00661549"/>
    <w:rsid w:val="006615B2"/>
    <w:rsid w:val="006616C3"/>
    <w:rsid w:val="00661831"/>
    <w:rsid w:val="00661B34"/>
    <w:rsid w:val="00661D3F"/>
    <w:rsid w:val="00661F4B"/>
    <w:rsid w:val="00661FAB"/>
    <w:rsid w:val="00662060"/>
    <w:rsid w:val="006620BD"/>
    <w:rsid w:val="006621E4"/>
    <w:rsid w:val="006622E8"/>
    <w:rsid w:val="00662514"/>
    <w:rsid w:val="006629FE"/>
    <w:rsid w:val="00662ADC"/>
    <w:rsid w:val="00662F1A"/>
    <w:rsid w:val="00662FFB"/>
    <w:rsid w:val="0066305D"/>
    <w:rsid w:val="00663E91"/>
    <w:rsid w:val="00663E93"/>
    <w:rsid w:val="00663F13"/>
    <w:rsid w:val="00663F3E"/>
    <w:rsid w:val="00663FF9"/>
    <w:rsid w:val="00663FFB"/>
    <w:rsid w:val="00664244"/>
    <w:rsid w:val="00664298"/>
    <w:rsid w:val="00664393"/>
    <w:rsid w:val="006643E8"/>
    <w:rsid w:val="0066459B"/>
    <w:rsid w:val="0066464C"/>
    <w:rsid w:val="0066475B"/>
    <w:rsid w:val="00664C55"/>
    <w:rsid w:val="00664D7F"/>
    <w:rsid w:val="0066520C"/>
    <w:rsid w:val="00665482"/>
    <w:rsid w:val="0066561A"/>
    <w:rsid w:val="006656DF"/>
    <w:rsid w:val="0066572D"/>
    <w:rsid w:val="006657DC"/>
    <w:rsid w:val="0066593D"/>
    <w:rsid w:val="00665A44"/>
    <w:rsid w:val="00665A74"/>
    <w:rsid w:val="00665CFC"/>
    <w:rsid w:val="00665E29"/>
    <w:rsid w:val="00665E4E"/>
    <w:rsid w:val="00665EC8"/>
    <w:rsid w:val="00666079"/>
    <w:rsid w:val="00666176"/>
    <w:rsid w:val="00666234"/>
    <w:rsid w:val="00666276"/>
    <w:rsid w:val="00666295"/>
    <w:rsid w:val="006664B0"/>
    <w:rsid w:val="00666586"/>
    <w:rsid w:val="006666F8"/>
    <w:rsid w:val="00666727"/>
    <w:rsid w:val="006667D7"/>
    <w:rsid w:val="00666A9A"/>
    <w:rsid w:val="00666AC8"/>
    <w:rsid w:val="00666C2C"/>
    <w:rsid w:val="00666C71"/>
    <w:rsid w:val="00666C8B"/>
    <w:rsid w:val="00666CC3"/>
    <w:rsid w:val="00666F10"/>
    <w:rsid w:val="00666FEF"/>
    <w:rsid w:val="00667089"/>
    <w:rsid w:val="006670CA"/>
    <w:rsid w:val="00667195"/>
    <w:rsid w:val="00667268"/>
    <w:rsid w:val="00667288"/>
    <w:rsid w:val="006673C0"/>
    <w:rsid w:val="006673ED"/>
    <w:rsid w:val="006674A7"/>
    <w:rsid w:val="00667574"/>
    <w:rsid w:val="006676F8"/>
    <w:rsid w:val="0066773B"/>
    <w:rsid w:val="00667841"/>
    <w:rsid w:val="0066787C"/>
    <w:rsid w:val="00667A18"/>
    <w:rsid w:val="00667A32"/>
    <w:rsid w:val="00667B95"/>
    <w:rsid w:val="00667B9C"/>
    <w:rsid w:val="00667BE3"/>
    <w:rsid w:val="00667EC8"/>
    <w:rsid w:val="00670136"/>
    <w:rsid w:val="006701BA"/>
    <w:rsid w:val="00670299"/>
    <w:rsid w:val="00670487"/>
    <w:rsid w:val="0067048B"/>
    <w:rsid w:val="00670526"/>
    <w:rsid w:val="0067058B"/>
    <w:rsid w:val="0067092E"/>
    <w:rsid w:val="00670944"/>
    <w:rsid w:val="006709BD"/>
    <w:rsid w:val="00670BA4"/>
    <w:rsid w:val="00670C58"/>
    <w:rsid w:val="00670CA0"/>
    <w:rsid w:val="00670CA4"/>
    <w:rsid w:val="00670E5A"/>
    <w:rsid w:val="00670FF9"/>
    <w:rsid w:val="006710BC"/>
    <w:rsid w:val="006712EB"/>
    <w:rsid w:val="006712FE"/>
    <w:rsid w:val="00671302"/>
    <w:rsid w:val="0067164B"/>
    <w:rsid w:val="00671680"/>
    <w:rsid w:val="00671746"/>
    <w:rsid w:val="0067175B"/>
    <w:rsid w:val="00671B46"/>
    <w:rsid w:val="00671C45"/>
    <w:rsid w:val="00671C60"/>
    <w:rsid w:val="00672118"/>
    <w:rsid w:val="00672377"/>
    <w:rsid w:val="0067244B"/>
    <w:rsid w:val="00672845"/>
    <w:rsid w:val="00672C74"/>
    <w:rsid w:val="00672CC1"/>
    <w:rsid w:val="00672FFA"/>
    <w:rsid w:val="006730C7"/>
    <w:rsid w:val="0067342A"/>
    <w:rsid w:val="00673484"/>
    <w:rsid w:val="0067356E"/>
    <w:rsid w:val="00673700"/>
    <w:rsid w:val="0067371D"/>
    <w:rsid w:val="00673A77"/>
    <w:rsid w:val="00673C20"/>
    <w:rsid w:val="00673C64"/>
    <w:rsid w:val="00673F78"/>
    <w:rsid w:val="006742EE"/>
    <w:rsid w:val="006745C8"/>
    <w:rsid w:val="006748CC"/>
    <w:rsid w:val="00674BA4"/>
    <w:rsid w:val="00674CFD"/>
    <w:rsid w:val="00674E6A"/>
    <w:rsid w:val="00675063"/>
    <w:rsid w:val="00675256"/>
    <w:rsid w:val="00675424"/>
    <w:rsid w:val="006754B4"/>
    <w:rsid w:val="006756A2"/>
    <w:rsid w:val="00675816"/>
    <w:rsid w:val="006758CF"/>
    <w:rsid w:val="00675957"/>
    <w:rsid w:val="0067599D"/>
    <w:rsid w:val="006759E6"/>
    <w:rsid w:val="006759E7"/>
    <w:rsid w:val="00675A4D"/>
    <w:rsid w:val="00675D2E"/>
    <w:rsid w:val="00675F34"/>
    <w:rsid w:val="00675F57"/>
    <w:rsid w:val="00675F6F"/>
    <w:rsid w:val="00676466"/>
    <w:rsid w:val="00676539"/>
    <w:rsid w:val="006767BE"/>
    <w:rsid w:val="00676A67"/>
    <w:rsid w:val="00676B22"/>
    <w:rsid w:val="00676CF4"/>
    <w:rsid w:val="00676D0E"/>
    <w:rsid w:val="00676DFB"/>
    <w:rsid w:val="0067725E"/>
    <w:rsid w:val="0067729B"/>
    <w:rsid w:val="006772BE"/>
    <w:rsid w:val="006774D4"/>
    <w:rsid w:val="0067774C"/>
    <w:rsid w:val="00677771"/>
    <w:rsid w:val="00677774"/>
    <w:rsid w:val="0067796E"/>
    <w:rsid w:val="00677982"/>
    <w:rsid w:val="006779B0"/>
    <w:rsid w:val="006779EB"/>
    <w:rsid w:val="00677AE0"/>
    <w:rsid w:val="00677B20"/>
    <w:rsid w:val="00677C57"/>
    <w:rsid w:val="00677F22"/>
    <w:rsid w:val="00680252"/>
    <w:rsid w:val="0068050F"/>
    <w:rsid w:val="00680704"/>
    <w:rsid w:val="00680818"/>
    <w:rsid w:val="0068089D"/>
    <w:rsid w:val="00680A50"/>
    <w:rsid w:val="00680D45"/>
    <w:rsid w:val="00680E1C"/>
    <w:rsid w:val="00680EC1"/>
    <w:rsid w:val="00680FA8"/>
    <w:rsid w:val="00681404"/>
    <w:rsid w:val="006814BB"/>
    <w:rsid w:val="006815D5"/>
    <w:rsid w:val="00681620"/>
    <w:rsid w:val="00681665"/>
    <w:rsid w:val="00681BB2"/>
    <w:rsid w:val="00681FCA"/>
    <w:rsid w:val="0068247B"/>
    <w:rsid w:val="0068285E"/>
    <w:rsid w:val="006828F4"/>
    <w:rsid w:val="006829C0"/>
    <w:rsid w:val="00682B9B"/>
    <w:rsid w:val="00682BD2"/>
    <w:rsid w:val="00682BF0"/>
    <w:rsid w:val="00682ED5"/>
    <w:rsid w:val="00683021"/>
    <w:rsid w:val="0068310D"/>
    <w:rsid w:val="0068333A"/>
    <w:rsid w:val="00683485"/>
    <w:rsid w:val="00683662"/>
    <w:rsid w:val="00683734"/>
    <w:rsid w:val="006837EE"/>
    <w:rsid w:val="00683877"/>
    <w:rsid w:val="00683B01"/>
    <w:rsid w:val="00683B02"/>
    <w:rsid w:val="00683DFE"/>
    <w:rsid w:val="00683E69"/>
    <w:rsid w:val="0068413A"/>
    <w:rsid w:val="00684227"/>
    <w:rsid w:val="00684383"/>
    <w:rsid w:val="006843E4"/>
    <w:rsid w:val="006844AE"/>
    <w:rsid w:val="006848DC"/>
    <w:rsid w:val="00684A1D"/>
    <w:rsid w:val="00684D86"/>
    <w:rsid w:val="00684DEE"/>
    <w:rsid w:val="00684E12"/>
    <w:rsid w:val="00684EB0"/>
    <w:rsid w:val="00684F8A"/>
    <w:rsid w:val="0068531C"/>
    <w:rsid w:val="006853FD"/>
    <w:rsid w:val="00685473"/>
    <w:rsid w:val="006854C4"/>
    <w:rsid w:val="006854D7"/>
    <w:rsid w:val="00685912"/>
    <w:rsid w:val="00685B6A"/>
    <w:rsid w:val="00685C60"/>
    <w:rsid w:val="00685E2D"/>
    <w:rsid w:val="00685EAF"/>
    <w:rsid w:val="006861C7"/>
    <w:rsid w:val="00686310"/>
    <w:rsid w:val="00686355"/>
    <w:rsid w:val="0068637A"/>
    <w:rsid w:val="006863EB"/>
    <w:rsid w:val="0068643B"/>
    <w:rsid w:val="00686491"/>
    <w:rsid w:val="00686A2C"/>
    <w:rsid w:val="00686AF5"/>
    <w:rsid w:val="00686D17"/>
    <w:rsid w:val="00686FE0"/>
    <w:rsid w:val="00687141"/>
    <w:rsid w:val="006872E5"/>
    <w:rsid w:val="00687338"/>
    <w:rsid w:val="006873DD"/>
    <w:rsid w:val="00687849"/>
    <w:rsid w:val="00687865"/>
    <w:rsid w:val="00687CE0"/>
    <w:rsid w:val="00687E2D"/>
    <w:rsid w:val="00687EBD"/>
    <w:rsid w:val="00690091"/>
    <w:rsid w:val="0069011A"/>
    <w:rsid w:val="0069038C"/>
    <w:rsid w:val="0069038D"/>
    <w:rsid w:val="006903A3"/>
    <w:rsid w:val="006903AD"/>
    <w:rsid w:val="0069046F"/>
    <w:rsid w:val="006906FA"/>
    <w:rsid w:val="006907CE"/>
    <w:rsid w:val="00690882"/>
    <w:rsid w:val="006908C3"/>
    <w:rsid w:val="00690E95"/>
    <w:rsid w:val="00690F91"/>
    <w:rsid w:val="0069116C"/>
    <w:rsid w:val="0069118D"/>
    <w:rsid w:val="00691254"/>
    <w:rsid w:val="006912CE"/>
    <w:rsid w:val="006914F1"/>
    <w:rsid w:val="00691526"/>
    <w:rsid w:val="0069159A"/>
    <w:rsid w:val="006915F3"/>
    <w:rsid w:val="006918CA"/>
    <w:rsid w:val="00692102"/>
    <w:rsid w:val="0069222E"/>
    <w:rsid w:val="0069282E"/>
    <w:rsid w:val="00692930"/>
    <w:rsid w:val="00692991"/>
    <w:rsid w:val="006929A0"/>
    <w:rsid w:val="00692A6F"/>
    <w:rsid w:val="00692A75"/>
    <w:rsid w:val="00692CE0"/>
    <w:rsid w:val="00692DA7"/>
    <w:rsid w:val="00692EA8"/>
    <w:rsid w:val="00692EDC"/>
    <w:rsid w:val="00693140"/>
    <w:rsid w:val="0069330A"/>
    <w:rsid w:val="00693339"/>
    <w:rsid w:val="00693402"/>
    <w:rsid w:val="006936E3"/>
    <w:rsid w:val="006937A0"/>
    <w:rsid w:val="006937B8"/>
    <w:rsid w:val="006937C4"/>
    <w:rsid w:val="00693837"/>
    <w:rsid w:val="006939B8"/>
    <w:rsid w:val="006939C0"/>
    <w:rsid w:val="00693A64"/>
    <w:rsid w:val="00693D8D"/>
    <w:rsid w:val="00693DED"/>
    <w:rsid w:val="00693F14"/>
    <w:rsid w:val="00694029"/>
    <w:rsid w:val="006944B0"/>
    <w:rsid w:val="00694670"/>
    <w:rsid w:val="006947F5"/>
    <w:rsid w:val="00694843"/>
    <w:rsid w:val="00694C17"/>
    <w:rsid w:val="00694CAC"/>
    <w:rsid w:val="00694ECF"/>
    <w:rsid w:val="00694F3F"/>
    <w:rsid w:val="00694F87"/>
    <w:rsid w:val="006951FC"/>
    <w:rsid w:val="006958BB"/>
    <w:rsid w:val="006958FF"/>
    <w:rsid w:val="00695904"/>
    <w:rsid w:val="00695951"/>
    <w:rsid w:val="00695A53"/>
    <w:rsid w:val="00695C0F"/>
    <w:rsid w:val="00695CD0"/>
    <w:rsid w:val="00695D1F"/>
    <w:rsid w:val="00695DFD"/>
    <w:rsid w:val="00695F5D"/>
    <w:rsid w:val="00696028"/>
    <w:rsid w:val="0069616C"/>
    <w:rsid w:val="00696201"/>
    <w:rsid w:val="006962F4"/>
    <w:rsid w:val="006965AF"/>
    <w:rsid w:val="006968B9"/>
    <w:rsid w:val="00696998"/>
    <w:rsid w:val="006969C2"/>
    <w:rsid w:val="00696A81"/>
    <w:rsid w:val="00696EDF"/>
    <w:rsid w:val="00696FBA"/>
    <w:rsid w:val="00697544"/>
    <w:rsid w:val="00697BD1"/>
    <w:rsid w:val="00697C60"/>
    <w:rsid w:val="00697F59"/>
    <w:rsid w:val="006A01D6"/>
    <w:rsid w:val="006A01EC"/>
    <w:rsid w:val="006A0267"/>
    <w:rsid w:val="006A0405"/>
    <w:rsid w:val="006A04AA"/>
    <w:rsid w:val="006A04C6"/>
    <w:rsid w:val="006A0531"/>
    <w:rsid w:val="006A06D3"/>
    <w:rsid w:val="006A09B6"/>
    <w:rsid w:val="006A0A38"/>
    <w:rsid w:val="006A0AAB"/>
    <w:rsid w:val="006A0BAC"/>
    <w:rsid w:val="006A0C13"/>
    <w:rsid w:val="006A0DE6"/>
    <w:rsid w:val="006A1245"/>
    <w:rsid w:val="006A12AA"/>
    <w:rsid w:val="006A156D"/>
    <w:rsid w:val="006A15C3"/>
    <w:rsid w:val="006A1672"/>
    <w:rsid w:val="006A171F"/>
    <w:rsid w:val="006A18AA"/>
    <w:rsid w:val="006A18AC"/>
    <w:rsid w:val="006A18CB"/>
    <w:rsid w:val="006A1A26"/>
    <w:rsid w:val="006A1A2B"/>
    <w:rsid w:val="006A1B27"/>
    <w:rsid w:val="006A1B6A"/>
    <w:rsid w:val="006A1FBD"/>
    <w:rsid w:val="006A2000"/>
    <w:rsid w:val="006A25D2"/>
    <w:rsid w:val="006A2A3A"/>
    <w:rsid w:val="006A2C27"/>
    <w:rsid w:val="006A2C60"/>
    <w:rsid w:val="006A2E25"/>
    <w:rsid w:val="006A2F38"/>
    <w:rsid w:val="006A2F5C"/>
    <w:rsid w:val="006A2F76"/>
    <w:rsid w:val="006A311B"/>
    <w:rsid w:val="006A3315"/>
    <w:rsid w:val="006A36CB"/>
    <w:rsid w:val="006A36DD"/>
    <w:rsid w:val="006A3BBD"/>
    <w:rsid w:val="006A3C56"/>
    <w:rsid w:val="006A3C65"/>
    <w:rsid w:val="006A3FFE"/>
    <w:rsid w:val="006A4063"/>
    <w:rsid w:val="006A4272"/>
    <w:rsid w:val="006A4483"/>
    <w:rsid w:val="006A48BC"/>
    <w:rsid w:val="006A48C2"/>
    <w:rsid w:val="006A515E"/>
    <w:rsid w:val="006A534C"/>
    <w:rsid w:val="006A5384"/>
    <w:rsid w:val="006A5872"/>
    <w:rsid w:val="006A5952"/>
    <w:rsid w:val="006A5AA7"/>
    <w:rsid w:val="006A5E80"/>
    <w:rsid w:val="006A5E9C"/>
    <w:rsid w:val="006A6021"/>
    <w:rsid w:val="006A612C"/>
    <w:rsid w:val="006A61EF"/>
    <w:rsid w:val="006A648F"/>
    <w:rsid w:val="006A6585"/>
    <w:rsid w:val="006A6727"/>
    <w:rsid w:val="006A6756"/>
    <w:rsid w:val="006A675F"/>
    <w:rsid w:val="006A67C3"/>
    <w:rsid w:val="006A683C"/>
    <w:rsid w:val="006A6CB2"/>
    <w:rsid w:val="006A6CDE"/>
    <w:rsid w:val="006A6DD0"/>
    <w:rsid w:val="006A6F57"/>
    <w:rsid w:val="006A703D"/>
    <w:rsid w:val="006A7048"/>
    <w:rsid w:val="006A70C1"/>
    <w:rsid w:val="006A73AE"/>
    <w:rsid w:val="006A73DD"/>
    <w:rsid w:val="006A7456"/>
    <w:rsid w:val="006A75BF"/>
    <w:rsid w:val="006A75EF"/>
    <w:rsid w:val="006A7856"/>
    <w:rsid w:val="006B0137"/>
    <w:rsid w:val="006B0350"/>
    <w:rsid w:val="006B03C1"/>
    <w:rsid w:val="006B03D1"/>
    <w:rsid w:val="006B03F3"/>
    <w:rsid w:val="006B050E"/>
    <w:rsid w:val="006B06DB"/>
    <w:rsid w:val="006B0D7B"/>
    <w:rsid w:val="006B0FF2"/>
    <w:rsid w:val="006B1335"/>
    <w:rsid w:val="006B146F"/>
    <w:rsid w:val="006B14AC"/>
    <w:rsid w:val="006B1502"/>
    <w:rsid w:val="006B1771"/>
    <w:rsid w:val="006B1D10"/>
    <w:rsid w:val="006B2016"/>
    <w:rsid w:val="006B2033"/>
    <w:rsid w:val="006B218C"/>
    <w:rsid w:val="006B23E1"/>
    <w:rsid w:val="006B2400"/>
    <w:rsid w:val="006B24C1"/>
    <w:rsid w:val="006B285E"/>
    <w:rsid w:val="006B29B5"/>
    <w:rsid w:val="006B29CB"/>
    <w:rsid w:val="006B2C15"/>
    <w:rsid w:val="006B2D4E"/>
    <w:rsid w:val="006B3132"/>
    <w:rsid w:val="006B34C0"/>
    <w:rsid w:val="006B352D"/>
    <w:rsid w:val="006B35E1"/>
    <w:rsid w:val="006B365C"/>
    <w:rsid w:val="006B3E82"/>
    <w:rsid w:val="006B4256"/>
    <w:rsid w:val="006B445D"/>
    <w:rsid w:val="006B450B"/>
    <w:rsid w:val="006B4980"/>
    <w:rsid w:val="006B4D22"/>
    <w:rsid w:val="006B4D9B"/>
    <w:rsid w:val="006B4F89"/>
    <w:rsid w:val="006B5078"/>
    <w:rsid w:val="006B5164"/>
    <w:rsid w:val="006B51F2"/>
    <w:rsid w:val="006B5355"/>
    <w:rsid w:val="006B568E"/>
    <w:rsid w:val="006B58E6"/>
    <w:rsid w:val="006B5BC3"/>
    <w:rsid w:val="006B5C21"/>
    <w:rsid w:val="006B5F74"/>
    <w:rsid w:val="006B5FC1"/>
    <w:rsid w:val="006B6021"/>
    <w:rsid w:val="006B6234"/>
    <w:rsid w:val="006B69F6"/>
    <w:rsid w:val="006B6D93"/>
    <w:rsid w:val="006B6EB1"/>
    <w:rsid w:val="006B6EBF"/>
    <w:rsid w:val="006B6F53"/>
    <w:rsid w:val="006B6FD1"/>
    <w:rsid w:val="006B7043"/>
    <w:rsid w:val="006B734C"/>
    <w:rsid w:val="006B739E"/>
    <w:rsid w:val="006B73A5"/>
    <w:rsid w:val="006B7432"/>
    <w:rsid w:val="006B761F"/>
    <w:rsid w:val="006B79D3"/>
    <w:rsid w:val="006B7DE6"/>
    <w:rsid w:val="006C011D"/>
    <w:rsid w:val="006C0192"/>
    <w:rsid w:val="006C01C2"/>
    <w:rsid w:val="006C0210"/>
    <w:rsid w:val="006C0262"/>
    <w:rsid w:val="006C026F"/>
    <w:rsid w:val="006C0482"/>
    <w:rsid w:val="006C054B"/>
    <w:rsid w:val="006C0685"/>
    <w:rsid w:val="006C0AC4"/>
    <w:rsid w:val="006C0C52"/>
    <w:rsid w:val="006C0F90"/>
    <w:rsid w:val="006C0FA5"/>
    <w:rsid w:val="006C119D"/>
    <w:rsid w:val="006C1214"/>
    <w:rsid w:val="006C1260"/>
    <w:rsid w:val="006C161C"/>
    <w:rsid w:val="006C16F6"/>
    <w:rsid w:val="006C18F3"/>
    <w:rsid w:val="006C1CAD"/>
    <w:rsid w:val="006C1E10"/>
    <w:rsid w:val="006C1E86"/>
    <w:rsid w:val="006C2499"/>
    <w:rsid w:val="006C2709"/>
    <w:rsid w:val="006C2B95"/>
    <w:rsid w:val="006C2E9C"/>
    <w:rsid w:val="006C2F11"/>
    <w:rsid w:val="006C3171"/>
    <w:rsid w:val="006C31DA"/>
    <w:rsid w:val="006C3417"/>
    <w:rsid w:val="006C3445"/>
    <w:rsid w:val="006C34D8"/>
    <w:rsid w:val="006C35BE"/>
    <w:rsid w:val="006C35E2"/>
    <w:rsid w:val="006C3630"/>
    <w:rsid w:val="006C383B"/>
    <w:rsid w:val="006C3865"/>
    <w:rsid w:val="006C3998"/>
    <w:rsid w:val="006C39A1"/>
    <w:rsid w:val="006C3D9E"/>
    <w:rsid w:val="006C3FA3"/>
    <w:rsid w:val="006C416D"/>
    <w:rsid w:val="006C43A4"/>
    <w:rsid w:val="006C4462"/>
    <w:rsid w:val="006C446D"/>
    <w:rsid w:val="006C4799"/>
    <w:rsid w:val="006C4AED"/>
    <w:rsid w:val="006C4CAD"/>
    <w:rsid w:val="006C4EDB"/>
    <w:rsid w:val="006C4F2B"/>
    <w:rsid w:val="006C4F77"/>
    <w:rsid w:val="006C4FA0"/>
    <w:rsid w:val="006C5088"/>
    <w:rsid w:val="006C510A"/>
    <w:rsid w:val="006C51F9"/>
    <w:rsid w:val="006C528A"/>
    <w:rsid w:val="006C5370"/>
    <w:rsid w:val="006C55D4"/>
    <w:rsid w:val="006C574A"/>
    <w:rsid w:val="006C5AB5"/>
    <w:rsid w:val="006C5BB1"/>
    <w:rsid w:val="006C5E0F"/>
    <w:rsid w:val="006C5E91"/>
    <w:rsid w:val="006C5EA7"/>
    <w:rsid w:val="006C5EB7"/>
    <w:rsid w:val="006C60E0"/>
    <w:rsid w:val="006C64BE"/>
    <w:rsid w:val="006C675A"/>
    <w:rsid w:val="006C68E4"/>
    <w:rsid w:val="006C6A0D"/>
    <w:rsid w:val="006C6B86"/>
    <w:rsid w:val="006C714C"/>
    <w:rsid w:val="006C7188"/>
    <w:rsid w:val="006C7198"/>
    <w:rsid w:val="006C729E"/>
    <w:rsid w:val="006C7507"/>
    <w:rsid w:val="006C76D5"/>
    <w:rsid w:val="006C78F4"/>
    <w:rsid w:val="006C79A2"/>
    <w:rsid w:val="006C7C6A"/>
    <w:rsid w:val="006C7CEB"/>
    <w:rsid w:val="006C7FEA"/>
    <w:rsid w:val="006D0281"/>
    <w:rsid w:val="006D02AF"/>
    <w:rsid w:val="006D0376"/>
    <w:rsid w:val="006D038A"/>
    <w:rsid w:val="006D0639"/>
    <w:rsid w:val="006D06F2"/>
    <w:rsid w:val="006D08DC"/>
    <w:rsid w:val="006D0A50"/>
    <w:rsid w:val="006D0F63"/>
    <w:rsid w:val="006D10FF"/>
    <w:rsid w:val="006D1283"/>
    <w:rsid w:val="006D19EE"/>
    <w:rsid w:val="006D1A04"/>
    <w:rsid w:val="006D1C17"/>
    <w:rsid w:val="006D1C58"/>
    <w:rsid w:val="006D1DFB"/>
    <w:rsid w:val="006D1E8D"/>
    <w:rsid w:val="006D2316"/>
    <w:rsid w:val="006D23C3"/>
    <w:rsid w:val="006D26AE"/>
    <w:rsid w:val="006D26FC"/>
    <w:rsid w:val="006D2A2F"/>
    <w:rsid w:val="006D2BE5"/>
    <w:rsid w:val="006D2F2A"/>
    <w:rsid w:val="006D2F33"/>
    <w:rsid w:val="006D3042"/>
    <w:rsid w:val="006D30FB"/>
    <w:rsid w:val="006D3306"/>
    <w:rsid w:val="006D3491"/>
    <w:rsid w:val="006D36E4"/>
    <w:rsid w:val="006D37FD"/>
    <w:rsid w:val="006D3806"/>
    <w:rsid w:val="006D3986"/>
    <w:rsid w:val="006D3B57"/>
    <w:rsid w:val="006D3D5A"/>
    <w:rsid w:val="006D3E47"/>
    <w:rsid w:val="006D3F5D"/>
    <w:rsid w:val="006D4092"/>
    <w:rsid w:val="006D40F8"/>
    <w:rsid w:val="006D41F3"/>
    <w:rsid w:val="006D4724"/>
    <w:rsid w:val="006D480C"/>
    <w:rsid w:val="006D4938"/>
    <w:rsid w:val="006D49B6"/>
    <w:rsid w:val="006D4C04"/>
    <w:rsid w:val="006D4C99"/>
    <w:rsid w:val="006D4DBA"/>
    <w:rsid w:val="006D4FCD"/>
    <w:rsid w:val="006D5258"/>
    <w:rsid w:val="006D537C"/>
    <w:rsid w:val="006D5395"/>
    <w:rsid w:val="006D53C3"/>
    <w:rsid w:val="006D5425"/>
    <w:rsid w:val="006D574E"/>
    <w:rsid w:val="006D5854"/>
    <w:rsid w:val="006D595E"/>
    <w:rsid w:val="006D5AB6"/>
    <w:rsid w:val="006D5B18"/>
    <w:rsid w:val="006D5BCE"/>
    <w:rsid w:val="006D5D57"/>
    <w:rsid w:val="006D5D82"/>
    <w:rsid w:val="006D5F1E"/>
    <w:rsid w:val="006D63AE"/>
    <w:rsid w:val="006D6ABA"/>
    <w:rsid w:val="006D6B3F"/>
    <w:rsid w:val="006D6CEF"/>
    <w:rsid w:val="006D6EFF"/>
    <w:rsid w:val="006D6F3A"/>
    <w:rsid w:val="006D6FE3"/>
    <w:rsid w:val="006D717E"/>
    <w:rsid w:val="006D736B"/>
    <w:rsid w:val="006D73CA"/>
    <w:rsid w:val="006D7411"/>
    <w:rsid w:val="006D742A"/>
    <w:rsid w:val="006D7435"/>
    <w:rsid w:val="006D750D"/>
    <w:rsid w:val="006D773A"/>
    <w:rsid w:val="006D781B"/>
    <w:rsid w:val="006D7821"/>
    <w:rsid w:val="006D790D"/>
    <w:rsid w:val="006D7953"/>
    <w:rsid w:val="006D7ED3"/>
    <w:rsid w:val="006E0065"/>
    <w:rsid w:val="006E01A8"/>
    <w:rsid w:val="006E02F9"/>
    <w:rsid w:val="006E047E"/>
    <w:rsid w:val="006E0499"/>
    <w:rsid w:val="006E059E"/>
    <w:rsid w:val="006E05ED"/>
    <w:rsid w:val="006E06AA"/>
    <w:rsid w:val="006E06BB"/>
    <w:rsid w:val="006E0823"/>
    <w:rsid w:val="006E0981"/>
    <w:rsid w:val="006E0C0C"/>
    <w:rsid w:val="006E0C6B"/>
    <w:rsid w:val="006E0D81"/>
    <w:rsid w:val="006E0EC8"/>
    <w:rsid w:val="006E0FF0"/>
    <w:rsid w:val="006E103D"/>
    <w:rsid w:val="006E10BF"/>
    <w:rsid w:val="006E110C"/>
    <w:rsid w:val="006E13FD"/>
    <w:rsid w:val="006E1434"/>
    <w:rsid w:val="006E170B"/>
    <w:rsid w:val="006E17AF"/>
    <w:rsid w:val="006E1801"/>
    <w:rsid w:val="006E1805"/>
    <w:rsid w:val="006E1A9C"/>
    <w:rsid w:val="006E1B50"/>
    <w:rsid w:val="006E1B55"/>
    <w:rsid w:val="006E1D26"/>
    <w:rsid w:val="006E1FD6"/>
    <w:rsid w:val="006E2004"/>
    <w:rsid w:val="006E20C7"/>
    <w:rsid w:val="006E2206"/>
    <w:rsid w:val="006E22F9"/>
    <w:rsid w:val="006E267C"/>
    <w:rsid w:val="006E2743"/>
    <w:rsid w:val="006E28B1"/>
    <w:rsid w:val="006E28C2"/>
    <w:rsid w:val="006E2938"/>
    <w:rsid w:val="006E2A91"/>
    <w:rsid w:val="006E2B68"/>
    <w:rsid w:val="006E2DB6"/>
    <w:rsid w:val="006E2EA1"/>
    <w:rsid w:val="006E2ECA"/>
    <w:rsid w:val="006E2F73"/>
    <w:rsid w:val="006E3224"/>
    <w:rsid w:val="006E3554"/>
    <w:rsid w:val="006E3662"/>
    <w:rsid w:val="006E36C9"/>
    <w:rsid w:val="006E37AD"/>
    <w:rsid w:val="006E386B"/>
    <w:rsid w:val="006E3902"/>
    <w:rsid w:val="006E3958"/>
    <w:rsid w:val="006E3F77"/>
    <w:rsid w:val="006E40A2"/>
    <w:rsid w:val="006E411C"/>
    <w:rsid w:val="006E4171"/>
    <w:rsid w:val="006E4439"/>
    <w:rsid w:val="006E44CD"/>
    <w:rsid w:val="006E47F4"/>
    <w:rsid w:val="006E4823"/>
    <w:rsid w:val="006E4945"/>
    <w:rsid w:val="006E495B"/>
    <w:rsid w:val="006E4AC1"/>
    <w:rsid w:val="006E4D81"/>
    <w:rsid w:val="006E5044"/>
    <w:rsid w:val="006E5091"/>
    <w:rsid w:val="006E518A"/>
    <w:rsid w:val="006E5486"/>
    <w:rsid w:val="006E5565"/>
    <w:rsid w:val="006E597F"/>
    <w:rsid w:val="006E5B79"/>
    <w:rsid w:val="006E5C37"/>
    <w:rsid w:val="006E5C4C"/>
    <w:rsid w:val="006E5D04"/>
    <w:rsid w:val="006E5ED4"/>
    <w:rsid w:val="006E5F80"/>
    <w:rsid w:val="006E6087"/>
    <w:rsid w:val="006E60D5"/>
    <w:rsid w:val="006E61B7"/>
    <w:rsid w:val="006E6303"/>
    <w:rsid w:val="006E675D"/>
    <w:rsid w:val="006E6870"/>
    <w:rsid w:val="006E68FA"/>
    <w:rsid w:val="006E698C"/>
    <w:rsid w:val="006E6C33"/>
    <w:rsid w:val="006E6D1E"/>
    <w:rsid w:val="006E6D7B"/>
    <w:rsid w:val="006E70ED"/>
    <w:rsid w:val="006E7167"/>
    <w:rsid w:val="006E7275"/>
    <w:rsid w:val="006E72B5"/>
    <w:rsid w:val="006E7363"/>
    <w:rsid w:val="006E78C5"/>
    <w:rsid w:val="006E7A03"/>
    <w:rsid w:val="006E7A95"/>
    <w:rsid w:val="006F00F6"/>
    <w:rsid w:val="006F03D8"/>
    <w:rsid w:val="006F0497"/>
    <w:rsid w:val="006F04AC"/>
    <w:rsid w:val="006F0822"/>
    <w:rsid w:val="006F0A62"/>
    <w:rsid w:val="006F0E55"/>
    <w:rsid w:val="006F10D0"/>
    <w:rsid w:val="006F10E2"/>
    <w:rsid w:val="006F11EF"/>
    <w:rsid w:val="006F130F"/>
    <w:rsid w:val="006F149B"/>
    <w:rsid w:val="006F16BA"/>
    <w:rsid w:val="006F1776"/>
    <w:rsid w:val="006F1ABD"/>
    <w:rsid w:val="006F1ADA"/>
    <w:rsid w:val="006F1B66"/>
    <w:rsid w:val="006F1BCD"/>
    <w:rsid w:val="006F1E54"/>
    <w:rsid w:val="006F1F78"/>
    <w:rsid w:val="006F2410"/>
    <w:rsid w:val="006F242A"/>
    <w:rsid w:val="006F26BA"/>
    <w:rsid w:val="006F2928"/>
    <w:rsid w:val="006F2A09"/>
    <w:rsid w:val="006F2B47"/>
    <w:rsid w:val="006F2F66"/>
    <w:rsid w:val="006F306A"/>
    <w:rsid w:val="006F316D"/>
    <w:rsid w:val="006F337E"/>
    <w:rsid w:val="006F33D2"/>
    <w:rsid w:val="006F3565"/>
    <w:rsid w:val="006F3875"/>
    <w:rsid w:val="006F39D8"/>
    <w:rsid w:val="006F3A5B"/>
    <w:rsid w:val="006F3A82"/>
    <w:rsid w:val="006F3C61"/>
    <w:rsid w:val="006F3E32"/>
    <w:rsid w:val="006F3F86"/>
    <w:rsid w:val="006F429C"/>
    <w:rsid w:val="006F4394"/>
    <w:rsid w:val="006F43EE"/>
    <w:rsid w:val="006F44FC"/>
    <w:rsid w:val="006F46BE"/>
    <w:rsid w:val="006F4868"/>
    <w:rsid w:val="006F4880"/>
    <w:rsid w:val="006F4C6D"/>
    <w:rsid w:val="006F4CA3"/>
    <w:rsid w:val="006F508C"/>
    <w:rsid w:val="006F520E"/>
    <w:rsid w:val="006F5376"/>
    <w:rsid w:val="006F53BC"/>
    <w:rsid w:val="006F5518"/>
    <w:rsid w:val="006F58BE"/>
    <w:rsid w:val="006F597B"/>
    <w:rsid w:val="006F597F"/>
    <w:rsid w:val="006F5B95"/>
    <w:rsid w:val="006F5D04"/>
    <w:rsid w:val="006F5EF7"/>
    <w:rsid w:val="006F61CF"/>
    <w:rsid w:val="006F6A83"/>
    <w:rsid w:val="006F6BCA"/>
    <w:rsid w:val="006F6C4C"/>
    <w:rsid w:val="006F6D10"/>
    <w:rsid w:val="006F6DBC"/>
    <w:rsid w:val="006F748A"/>
    <w:rsid w:val="006F74D4"/>
    <w:rsid w:val="006F7523"/>
    <w:rsid w:val="006F77C0"/>
    <w:rsid w:val="006F7CE0"/>
    <w:rsid w:val="006F7F91"/>
    <w:rsid w:val="007002D1"/>
    <w:rsid w:val="00700465"/>
    <w:rsid w:val="0070085E"/>
    <w:rsid w:val="00700BB0"/>
    <w:rsid w:val="00700BF0"/>
    <w:rsid w:val="00700D0F"/>
    <w:rsid w:val="00700D7D"/>
    <w:rsid w:val="007010C1"/>
    <w:rsid w:val="007011DD"/>
    <w:rsid w:val="00701281"/>
    <w:rsid w:val="007012A6"/>
    <w:rsid w:val="00701319"/>
    <w:rsid w:val="007013CB"/>
    <w:rsid w:val="00701447"/>
    <w:rsid w:val="007014E2"/>
    <w:rsid w:val="0070155A"/>
    <w:rsid w:val="0070178C"/>
    <w:rsid w:val="00701924"/>
    <w:rsid w:val="00701975"/>
    <w:rsid w:val="00701A3C"/>
    <w:rsid w:val="00701A70"/>
    <w:rsid w:val="00701A99"/>
    <w:rsid w:val="00701EB9"/>
    <w:rsid w:val="0070204A"/>
    <w:rsid w:val="00702108"/>
    <w:rsid w:val="00702908"/>
    <w:rsid w:val="00702F33"/>
    <w:rsid w:val="00702FC8"/>
    <w:rsid w:val="00703060"/>
    <w:rsid w:val="0070363B"/>
    <w:rsid w:val="00703834"/>
    <w:rsid w:val="00703BF4"/>
    <w:rsid w:val="00703D55"/>
    <w:rsid w:val="00703D5B"/>
    <w:rsid w:val="00703DDD"/>
    <w:rsid w:val="00703E1A"/>
    <w:rsid w:val="00703E58"/>
    <w:rsid w:val="00703E9E"/>
    <w:rsid w:val="00704116"/>
    <w:rsid w:val="0070424E"/>
    <w:rsid w:val="0070434F"/>
    <w:rsid w:val="007043D0"/>
    <w:rsid w:val="007043E4"/>
    <w:rsid w:val="007044C7"/>
    <w:rsid w:val="007044CF"/>
    <w:rsid w:val="007044EC"/>
    <w:rsid w:val="00704501"/>
    <w:rsid w:val="00704581"/>
    <w:rsid w:val="00704627"/>
    <w:rsid w:val="0070467A"/>
    <w:rsid w:val="0070489C"/>
    <w:rsid w:val="0070499C"/>
    <w:rsid w:val="00705131"/>
    <w:rsid w:val="007052C9"/>
    <w:rsid w:val="007053FA"/>
    <w:rsid w:val="00705492"/>
    <w:rsid w:val="007054DB"/>
    <w:rsid w:val="007056DC"/>
    <w:rsid w:val="00705943"/>
    <w:rsid w:val="00705988"/>
    <w:rsid w:val="007059F5"/>
    <w:rsid w:val="00705B9A"/>
    <w:rsid w:val="00705C89"/>
    <w:rsid w:val="00705CDB"/>
    <w:rsid w:val="00705FD8"/>
    <w:rsid w:val="00706012"/>
    <w:rsid w:val="00706035"/>
    <w:rsid w:val="007061C7"/>
    <w:rsid w:val="007063FD"/>
    <w:rsid w:val="0070679E"/>
    <w:rsid w:val="00706A93"/>
    <w:rsid w:val="00706D84"/>
    <w:rsid w:val="00706E3C"/>
    <w:rsid w:val="00706F0F"/>
    <w:rsid w:val="00707004"/>
    <w:rsid w:val="007073D3"/>
    <w:rsid w:val="007073FD"/>
    <w:rsid w:val="00707582"/>
    <w:rsid w:val="00707612"/>
    <w:rsid w:val="00707757"/>
    <w:rsid w:val="007077EB"/>
    <w:rsid w:val="00707818"/>
    <w:rsid w:val="00707BDA"/>
    <w:rsid w:val="00707C5C"/>
    <w:rsid w:val="00707C7E"/>
    <w:rsid w:val="00707F07"/>
    <w:rsid w:val="00710148"/>
    <w:rsid w:val="007102EC"/>
    <w:rsid w:val="00710929"/>
    <w:rsid w:val="00710A66"/>
    <w:rsid w:val="00710BFC"/>
    <w:rsid w:val="00710C34"/>
    <w:rsid w:val="00710DB1"/>
    <w:rsid w:val="00711249"/>
    <w:rsid w:val="0071126F"/>
    <w:rsid w:val="0071129B"/>
    <w:rsid w:val="0071135C"/>
    <w:rsid w:val="00711437"/>
    <w:rsid w:val="00711458"/>
    <w:rsid w:val="007115F5"/>
    <w:rsid w:val="00711757"/>
    <w:rsid w:val="0071195B"/>
    <w:rsid w:val="0071197C"/>
    <w:rsid w:val="007119D5"/>
    <w:rsid w:val="00711A71"/>
    <w:rsid w:val="00711B16"/>
    <w:rsid w:val="00711BF8"/>
    <w:rsid w:val="00711D96"/>
    <w:rsid w:val="00712265"/>
    <w:rsid w:val="0071237C"/>
    <w:rsid w:val="007126B0"/>
    <w:rsid w:val="0071278A"/>
    <w:rsid w:val="00712842"/>
    <w:rsid w:val="0071296E"/>
    <w:rsid w:val="007129F9"/>
    <w:rsid w:val="00712F1E"/>
    <w:rsid w:val="0071304C"/>
    <w:rsid w:val="007131DB"/>
    <w:rsid w:val="00713263"/>
    <w:rsid w:val="00713492"/>
    <w:rsid w:val="00713782"/>
    <w:rsid w:val="0071379A"/>
    <w:rsid w:val="007137C4"/>
    <w:rsid w:val="00713A67"/>
    <w:rsid w:val="00713D6C"/>
    <w:rsid w:val="00713E3D"/>
    <w:rsid w:val="00713E9C"/>
    <w:rsid w:val="007141A0"/>
    <w:rsid w:val="007143A0"/>
    <w:rsid w:val="0071448C"/>
    <w:rsid w:val="0071451C"/>
    <w:rsid w:val="00714598"/>
    <w:rsid w:val="00714DC1"/>
    <w:rsid w:val="007153CA"/>
    <w:rsid w:val="0071543D"/>
    <w:rsid w:val="007157C4"/>
    <w:rsid w:val="007157DC"/>
    <w:rsid w:val="00715AD6"/>
    <w:rsid w:val="00715B21"/>
    <w:rsid w:val="00715C8C"/>
    <w:rsid w:val="00715DE3"/>
    <w:rsid w:val="00716048"/>
    <w:rsid w:val="0071612E"/>
    <w:rsid w:val="0071634A"/>
    <w:rsid w:val="007166B2"/>
    <w:rsid w:val="0071698B"/>
    <w:rsid w:val="00716D4D"/>
    <w:rsid w:val="007171FA"/>
    <w:rsid w:val="00717226"/>
    <w:rsid w:val="00717331"/>
    <w:rsid w:val="00717641"/>
    <w:rsid w:val="00717642"/>
    <w:rsid w:val="00717976"/>
    <w:rsid w:val="007179A7"/>
    <w:rsid w:val="007179AA"/>
    <w:rsid w:val="00717BB6"/>
    <w:rsid w:val="00720002"/>
    <w:rsid w:val="00720030"/>
    <w:rsid w:val="00720138"/>
    <w:rsid w:val="0072035D"/>
    <w:rsid w:val="00720441"/>
    <w:rsid w:val="007205D2"/>
    <w:rsid w:val="00720844"/>
    <w:rsid w:val="007209BC"/>
    <w:rsid w:val="00720B19"/>
    <w:rsid w:val="00720BB4"/>
    <w:rsid w:val="00720CF2"/>
    <w:rsid w:val="00720E6E"/>
    <w:rsid w:val="00720E85"/>
    <w:rsid w:val="00720E98"/>
    <w:rsid w:val="0072108C"/>
    <w:rsid w:val="007210BF"/>
    <w:rsid w:val="0072112A"/>
    <w:rsid w:val="00721544"/>
    <w:rsid w:val="0072173D"/>
    <w:rsid w:val="00721A33"/>
    <w:rsid w:val="00721AE9"/>
    <w:rsid w:val="00721BB9"/>
    <w:rsid w:val="00721C8B"/>
    <w:rsid w:val="00721E32"/>
    <w:rsid w:val="00721F19"/>
    <w:rsid w:val="007222F9"/>
    <w:rsid w:val="00722737"/>
    <w:rsid w:val="00722D21"/>
    <w:rsid w:val="00722D8A"/>
    <w:rsid w:val="00722F4C"/>
    <w:rsid w:val="00722F8B"/>
    <w:rsid w:val="0072333E"/>
    <w:rsid w:val="0072345C"/>
    <w:rsid w:val="00723612"/>
    <w:rsid w:val="0072380E"/>
    <w:rsid w:val="0072399F"/>
    <w:rsid w:val="00723A45"/>
    <w:rsid w:val="00723B2E"/>
    <w:rsid w:val="00723D35"/>
    <w:rsid w:val="00723E69"/>
    <w:rsid w:val="007240EF"/>
    <w:rsid w:val="007242E2"/>
    <w:rsid w:val="0072433B"/>
    <w:rsid w:val="00724347"/>
    <w:rsid w:val="0072438D"/>
    <w:rsid w:val="007243C6"/>
    <w:rsid w:val="00724709"/>
    <w:rsid w:val="00724845"/>
    <w:rsid w:val="00724926"/>
    <w:rsid w:val="007249DA"/>
    <w:rsid w:val="00724B4C"/>
    <w:rsid w:val="00724BA0"/>
    <w:rsid w:val="00724C4B"/>
    <w:rsid w:val="00724CEC"/>
    <w:rsid w:val="00724CFF"/>
    <w:rsid w:val="00724F91"/>
    <w:rsid w:val="0072520C"/>
    <w:rsid w:val="007253A4"/>
    <w:rsid w:val="007255E5"/>
    <w:rsid w:val="00725BB1"/>
    <w:rsid w:val="00725BC2"/>
    <w:rsid w:val="00725BF3"/>
    <w:rsid w:val="00725E9A"/>
    <w:rsid w:val="0072607F"/>
    <w:rsid w:val="007261BA"/>
    <w:rsid w:val="007261E2"/>
    <w:rsid w:val="00726556"/>
    <w:rsid w:val="007266FA"/>
    <w:rsid w:val="00726963"/>
    <w:rsid w:val="00726BD5"/>
    <w:rsid w:val="00726D5B"/>
    <w:rsid w:val="007270E7"/>
    <w:rsid w:val="00727158"/>
    <w:rsid w:val="007275D8"/>
    <w:rsid w:val="0072774B"/>
    <w:rsid w:val="0072787D"/>
    <w:rsid w:val="00727A17"/>
    <w:rsid w:val="00727B57"/>
    <w:rsid w:val="00727D0C"/>
    <w:rsid w:val="00727E0F"/>
    <w:rsid w:val="00727F58"/>
    <w:rsid w:val="00727FB2"/>
    <w:rsid w:val="00727FE7"/>
    <w:rsid w:val="0073007B"/>
    <w:rsid w:val="00730100"/>
    <w:rsid w:val="0073021B"/>
    <w:rsid w:val="007302A9"/>
    <w:rsid w:val="007302E1"/>
    <w:rsid w:val="0073044E"/>
    <w:rsid w:val="00730540"/>
    <w:rsid w:val="007306E8"/>
    <w:rsid w:val="0073087A"/>
    <w:rsid w:val="00730A76"/>
    <w:rsid w:val="00730D82"/>
    <w:rsid w:val="00730E09"/>
    <w:rsid w:val="007311F1"/>
    <w:rsid w:val="00731248"/>
    <w:rsid w:val="007316C7"/>
    <w:rsid w:val="007317ED"/>
    <w:rsid w:val="00731928"/>
    <w:rsid w:val="00731A5A"/>
    <w:rsid w:val="00731ADF"/>
    <w:rsid w:val="00731BA1"/>
    <w:rsid w:val="00731BFC"/>
    <w:rsid w:val="00731C47"/>
    <w:rsid w:val="00731FCE"/>
    <w:rsid w:val="00732020"/>
    <w:rsid w:val="00732026"/>
    <w:rsid w:val="00732114"/>
    <w:rsid w:val="00732302"/>
    <w:rsid w:val="007323E9"/>
    <w:rsid w:val="00732410"/>
    <w:rsid w:val="00732468"/>
    <w:rsid w:val="007327D9"/>
    <w:rsid w:val="0073299B"/>
    <w:rsid w:val="007329AC"/>
    <w:rsid w:val="00732A96"/>
    <w:rsid w:val="00732E32"/>
    <w:rsid w:val="00732FB3"/>
    <w:rsid w:val="007331DD"/>
    <w:rsid w:val="007332BE"/>
    <w:rsid w:val="007336B1"/>
    <w:rsid w:val="00733974"/>
    <w:rsid w:val="00733A6B"/>
    <w:rsid w:val="00733C87"/>
    <w:rsid w:val="00733CBB"/>
    <w:rsid w:val="00733FF5"/>
    <w:rsid w:val="007340DC"/>
    <w:rsid w:val="007342D7"/>
    <w:rsid w:val="00734788"/>
    <w:rsid w:val="0073482A"/>
    <w:rsid w:val="00734A41"/>
    <w:rsid w:val="00734C81"/>
    <w:rsid w:val="00734D60"/>
    <w:rsid w:val="00734E9E"/>
    <w:rsid w:val="007354B5"/>
    <w:rsid w:val="00735523"/>
    <w:rsid w:val="0073561F"/>
    <w:rsid w:val="00735778"/>
    <w:rsid w:val="00735790"/>
    <w:rsid w:val="007357A9"/>
    <w:rsid w:val="00735CE7"/>
    <w:rsid w:val="00735D8C"/>
    <w:rsid w:val="00735ED8"/>
    <w:rsid w:val="00735F0D"/>
    <w:rsid w:val="007360C7"/>
    <w:rsid w:val="00736529"/>
    <w:rsid w:val="00736583"/>
    <w:rsid w:val="00736ADB"/>
    <w:rsid w:val="00736FE8"/>
    <w:rsid w:val="00737026"/>
    <w:rsid w:val="0073717B"/>
    <w:rsid w:val="00737259"/>
    <w:rsid w:val="007373CD"/>
    <w:rsid w:val="007373F8"/>
    <w:rsid w:val="00737923"/>
    <w:rsid w:val="00737A1F"/>
    <w:rsid w:val="00737B7E"/>
    <w:rsid w:val="00737BDC"/>
    <w:rsid w:val="00737D8C"/>
    <w:rsid w:val="0074004F"/>
    <w:rsid w:val="00740680"/>
    <w:rsid w:val="00740997"/>
    <w:rsid w:val="007409C5"/>
    <w:rsid w:val="00740D2C"/>
    <w:rsid w:val="00741093"/>
    <w:rsid w:val="007410F9"/>
    <w:rsid w:val="0074118A"/>
    <w:rsid w:val="007412DF"/>
    <w:rsid w:val="0074136A"/>
    <w:rsid w:val="00741522"/>
    <w:rsid w:val="0074160A"/>
    <w:rsid w:val="0074172F"/>
    <w:rsid w:val="00741D0C"/>
    <w:rsid w:val="00741DD4"/>
    <w:rsid w:val="00741EF6"/>
    <w:rsid w:val="00742047"/>
    <w:rsid w:val="00742053"/>
    <w:rsid w:val="007421A6"/>
    <w:rsid w:val="007422B6"/>
    <w:rsid w:val="007422CC"/>
    <w:rsid w:val="00742774"/>
    <w:rsid w:val="00742A2F"/>
    <w:rsid w:val="00742ABC"/>
    <w:rsid w:val="00742D8E"/>
    <w:rsid w:val="00742EA1"/>
    <w:rsid w:val="0074321F"/>
    <w:rsid w:val="007434E0"/>
    <w:rsid w:val="00743518"/>
    <w:rsid w:val="00743540"/>
    <w:rsid w:val="00743594"/>
    <w:rsid w:val="00743789"/>
    <w:rsid w:val="00743AEF"/>
    <w:rsid w:val="00743B1B"/>
    <w:rsid w:val="00743DBE"/>
    <w:rsid w:val="0074407F"/>
    <w:rsid w:val="00744572"/>
    <w:rsid w:val="007447B7"/>
    <w:rsid w:val="007447C4"/>
    <w:rsid w:val="0074483E"/>
    <w:rsid w:val="007448E7"/>
    <w:rsid w:val="007449AF"/>
    <w:rsid w:val="00744A13"/>
    <w:rsid w:val="00744A44"/>
    <w:rsid w:val="00744BD4"/>
    <w:rsid w:val="00744D9E"/>
    <w:rsid w:val="00744ECA"/>
    <w:rsid w:val="00744F46"/>
    <w:rsid w:val="00745326"/>
    <w:rsid w:val="0074536D"/>
    <w:rsid w:val="00745898"/>
    <w:rsid w:val="00745A1E"/>
    <w:rsid w:val="00745A54"/>
    <w:rsid w:val="00745B1E"/>
    <w:rsid w:val="00745BDF"/>
    <w:rsid w:val="00745C12"/>
    <w:rsid w:val="00745C77"/>
    <w:rsid w:val="00745CB4"/>
    <w:rsid w:val="00745EBD"/>
    <w:rsid w:val="00745EF8"/>
    <w:rsid w:val="00745F0A"/>
    <w:rsid w:val="00745F53"/>
    <w:rsid w:val="00746048"/>
    <w:rsid w:val="007460C9"/>
    <w:rsid w:val="00746133"/>
    <w:rsid w:val="00746237"/>
    <w:rsid w:val="00746491"/>
    <w:rsid w:val="007465F3"/>
    <w:rsid w:val="00746888"/>
    <w:rsid w:val="00746AD9"/>
    <w:rsid w:val="00746AE7"/>
    <w:rsid w:val="00746D5C"/>
    <w:rsid w:val="007470B7"/>
    <w:rsid w:val="00747192"/>
    <w:rsid w:val="00747265"/>
    <w:rsid w:val="0074737E"/>
    <w:rsid w:val="00747460"/>
    <w:rsid w:val="007475F8"/>
    <w:rsid w:val="00747696"/>
    <w:rsid w:val="0074770B"/>
    <w:rsid w:val="007478F4"/>
    <w:rsid w:val="00747B0D"/>
    <w:rsid w:val="00747CD0"/>
    <w:rsid w:val="00747D93"/>
    <w:rsid w:val="00747E78"/>
    <w:rsid w:val="00747FC1"/>
    <w:rsid w:val="00747FEA"/>
    <w:rsid w:val="007502EE"/>
    <w:rsid w:val="00750310"/>
    <w:rsid w:val="00750689"/>
    <w:rsid w:val="0075068B"/>
    <w:rsid w:val="007506AD"/>
    <w:rsid w:val="00750726"/>
    <w:rsid w:val="0075073E"/>
    <w:rsid w:val="0075075D"/>
    <w:rsid w:val="007507B6"/>
    <w:rsid w:val="00750D65"/>
    <w:rsid w:val="00750FCA"/>
    <w:rsid w:val="00751050"/>
    <w:rsid w:val="00751156"/>
    <w:rsid w:val="0075140A"/>
    <w:rsid w:val="007514F8"/>
    <w:rsid w:val="00751707"/>
    <w:rsid w:val="00751728"/>
    <w:rsid w:val="0075176F"/>
    <w:rsid w:val="007517DF"/>
    <w:rsid w:val="007519EF"/>
    <w:rsid w:val="00751B79"/>
    <w:rsid w:val="00751C01"/>
    <w:rsid w:val="0075208C"/>
    <w:rsid w:val="00752257"/>
    <w:rsid w:val="00752289"/>
    <w:rsid w:val="00752312"/>
    <w:rsid w:val="00752346"/>
    <w:rsid w:val="007523D3"/>
    <w:rsid w:val="0075250E"/>
    <w:rsid w:val="007526BC"/>
    <w:rsid w:val="0075297C"/>
    <w:rsid w:val="0075298F"/>
    <w:rsid w:val="00752E88"/>
    <w:rsid w:val="00752F16"/>
    <w:rsid w:val="0075305D"/>
    <w:rsid w:val="007530C0"/>
    <w:rsid w:val="00753193"/>
    <w:rsid w:val="007531C2"/>
    <w:rsid w:val="007533DC"/>
    <w:rsid w:val="0075367D"/>
    <w:rsid w:val="00753689"/>
    <w:rsid w:val="00753737"/>
    <w:rsid w:val="00753771"/>
    <w:rsid w:val="00753844"/>
    <w:rsid w:val="0075389E"/>
    <w:rsid w:val="0075390C"/>
    <w:rsid w:val="007539AB"/>
    <w:rsid w:val="00753B50"/>
    <w:rsid w:val="00753C26"/>
    <w:rsid w:val="00753DC2"/>
    <w:rsid w:val="00753E85"/>
    <w:rsid w:val="00753E92"/>
    <w:rsid w:val="00754061"/>
    <w:rsid w:val="00754169"/>
    <w:rsid w:val="007541D1"/>
    <w:rsid w:val="007541F1"/>
    <w:rsid w:val="0075442A"/>
    <w:rsid w:val="00754444"/>
    <w:rsid w:val="007545C0"/>
    <w:rsid w:val="00754836"/>
    <w:rsid w:val="00754860"/>
    <w:rsid w:val="00754AFE"/>
    <w:rsid w:val="00754D9C"/>
    <w:rsid w:val="00754F9E"/>
    <w:rsid w:val="00754FDC"/>
    <w:rsid w:val="007550CF"/>
    <w:rsid w:val="0075526C"/>
    <w:rsid w:val="007553E8"/>
    <w:rsid w:val="007554D6"/>
    <w:rsid w:val="00755841"/>
    <w:rsid w:val="007558E3"/>
    <w:rsid w:val="00755B40"/>
    <w:rsid w:val="00755C5E"/>
    <w:rsid w:val="00755F7C"/>
    <w:rsid w:val="0075615A"/>
    <w:rsid w:val="007561BA"/>
    <w:rsid w:val="0075620B"/>
    <w:rsid w:val="007563A3"/>
    <w:rsid w:val="00756426"/>
    <w:rsid w:val="007565D8"/>
    <w:rsid w:val="00756657"/>
    <w:rsid w:val="007567CF"/>
    <w:rsid w:val="007567F6"/>
    <w:rsid w:val="007568CE"/>
    <w:rsid w:val="007568F9"/>
    <w:rsid w:val="00756AEB"/>
    <w:rsid w:val="00756C51"/>
    <w:rsid w:val="00756D2B"/>
    <w:rsid w:val="00756EC3"/>
    <w:rsid w:val="007573FA"/>
    <w:rsid w:val="00757709"/>
    <w:rsid w:val="0075781D"/>
    <w:rsid w:val="007578E1"/>
    <w:rsid w:val="00757ABC"/>
    <w:rsid w:val="00757D7E"/>
    <w:rsid w:val="007600AB"/>
    <w:rsid w:val="007600BE"/>
    <w:rsid w:val="007600CC"/>
    <w:rsid w:val="0076038A"/>
    <w:rsid w:val="0076046D"/>
    <w:rsid w:val="00760AB4"/>
    <w:rsid w:val="00760ADA"/>
    <w:rsid w:val="00760B76"/>
    <w:rsid w:val="00760BB8"/>
    <w:rsid w:val="00760E02"/>
    <w:rsid w:val="00760F5D"/>
    <w:rsid w:val="0076103D"/>
    <w:rsid w:val="007618C4"/>
    <w:rsid w:val="007618C6"/>
    <w:rsid w:val="00761C40"/>
    <w:rsid w:val="00761F5E"/>
    <w:rsid w:val="0076209F"/>
    <w:rsid w:val="00762AD3"/>
    <w:rsid w:val="00762CA1"/>
    <w:rsid w:val="00762D23"/>
    <w:rsid w:val="00762D52"/>
    <w:rsid w:val="00762F6D"/>
    <w:rsid w:val="00762F9E"/>
    <w:rsid w:val="00762FAA"/>
    <w:rsid w:val="00763248"/>
    <w:rsid w:val="007632E2"/>
    <w:rsid w:val="0076384D"/>
    <w:rsid w:val="00763875"/>
    <w:rsid w:val="007638C9"/>
    <w:rsid w:val="0076398E"/>
    <w:rsid w:val="007639AD"/>
    <w:rsid w:val="00763B10"/>
    <w:rsid w:val="00763C6E"/>
    <w:rsid w:val="00763FC5"/>
    <w:rsid w:val="00764855"/>
    <w:rsid w:val="00764A2C"/>
    <w:rsid w:val="00764D03"/>
    <w:rsid w:val="00764D9B"/>
    <w:rsid w:val="00764E6E"/>
    <w:rsid w:val="00764F88"/>
    <w:rsid w:val="00764FA1"/>
    <w:rsid w:val="0076509A"/>
    <w:rsid w:val="007651EC"/>
    <w:rsid w:val="00765330"/>
    <w:rsid w:val="00765411"/>
    <w:rsid w:val="007654B5"/>
    <w:rsid w:val="007654C0"/>
    <w:rsid w:val="00765581"/>
    <w:rsid w:val="007657DF"/>
    <w:rsid w:val="00765961"/>
    <w:rsid w:val="00765AC2"/>
    <w:rsid w:val="00765BE6"/>
    <w:rsid w:val="00765DE9"/>
    <w:rsid w:val="00765E5D"/>
    <w:rsid w:val="00765F69"/>
    <w:rsid w:val="0076601D"/>
    <w:rsid w:val="00766026"/>
    <w:rsid w:val="00766180"/>
    <w:rsid w:val="007663AC"/>
    <w:rsid w:val="007663E8"/>
    <w:rsid w:val="00766416"/>
    <w:rsid w:val="00766423"/>
    <w:rsid w:val="0076654F"/>
    <w:rsid w:val="007665CC"/>
    <w:rsid w:val="00766748"/>
    <w:rsid w:val="00766997"/>
    <w:rsid w:val="00766B26"/>
    <w:rsid w:val="00766C97"/>
    <w:rsid w:val="00766CF9"/>
    <w:rsid w:val="00766E51"/>
    <w:rsid w:val="0076711E"/>
    <w:rsid w:val="007672F0"/>
    <w:rsid w:val="007673BD"/>
    <w:rsid w:val="007677AF"/>
    <w:rsid w:val="007679A1"/>
    <w:rsid w:val="00767CCC"/>
    <w:rsid w:val="00770012"/>
    <w:rsid w:val="00770084"/>
    <w:rsid w:val="00770118"/>
    <w:rsid w:val="00770304"/>
    <w:rsid w:val="00770319"/>
    <w:rsid w:val="00770328"/>
    <w:rsid w:val="007705B8"/>
    <w:rsid w:val="0077071A"/>
    <w:rsid w:val="00770769"/>
    <w:rsid w:val="0077080B"/>
    <w:rsid w:val="0077097D"/>
    <w:rsid w:val="007709E1"/>
    <w:rsid w:val="007709EF"/>
    <w:rsid w:val="00770B8D"/>
    <w:rsid w:val="00770C9A"/>
    <w:rsid w:val="007711F7"/>
    <w:rsid w:val="007713CA"/>
    <w:rsid w:val="007715E4"/>
    <w:rsid w:val="0077173F"/>
    <w:rsid w:val="00771995"/>
    <w:rsid w:val="007719F9"/>
    <w:rsid w:val="00771A16"/>
    <w:rsid w:val="00771ED0"/>
    <w:rsid w:val="007723A4"/>
    <w:rsid w:val="00772571"/>
    <w:rsid w:val="007726CB"/>
    <w:rsid w:val="0077288B"/>
    <w:rsid w:val="00772C2E"/>
    <w:rsid w:val="00772ED8"/>
    <w:rsid w:val="00772F3D"/>
    <w:rsid w:val="00772FF2"/>
    <w:rsid w:val="00773336"/>
    <w:rsid w:val="00773419"/>
    <w:rsid w:val="007735E0"/>
    <w:rsid w:val="007737A6"/>
    <w:rsid w:val="0077380F"/>
    <w:rsid w:val="00773870"/>
    <w:rsid w:val="007739B8"/>
    <w:rsid w:val="007739CA"/>
    <w:rsid w:val="00773A9A"/>
    <w:rsid w:val="00773B01"/>
    <w:rsid w:val="00773F31"/>
    <w:rsid w:val="0077402D"/>
    <w:rsid w:val="007740B8"/>
    <w:rsid w:val="007742D2"/>
    <w:rsid w:val="0077493E"/>
    <w:rsid w:val="00774C0F"/>
    <w:rsid w:val="007751C7"/>
    <w:rsid w:val="00775867"/>
    <w:rsid w:val="00775969"/>
    <w:rsid w:val="007759B0"/>
    <w:rsid w:val="00775A5E"/>
    <w:rsid w:val="00775C85"/>
    <w:rsid w:val="00775C8A"/>
    <w:rsid w:val="00775D6A"/>
    <w:rsid w:val="00775D77"/>
    <w:rsid w:val="00775EAB"/>
    <w:rsid w:val="00775F89"/>
    <w:rsid w:val="007760F5"/>
    <w:rsid w:val="00776257"/>
    <w:rsid w:val="007762AB"/>
    <w:rsid w:val="007763B4"/>
    <w:rsid w:val="00776690"/>
    <w:rsid w:val="007767AD"/>
    <w:rsid w:val="007767B8"/>
    <w:rsid w:val="0077696F"/>
    <w:rsid w:val="00776A9E"/>
    <w:rsid w:val="00776AC0"/>
    <w:rsid w:val="00776B3E"/>
    <w:rsid w:val="00776D0D"/>
    <w:rsid w:val="00776D6D"/>
    <w:rsid w:val="00776D8E"/>
    <w:rsid w:val="00776E77"/>
    <w:rsid w:val="007770F2"/>
    <w:rsid w:val="0077711F"/>
    <w:rsid w:val="00777165"/>
    <w:rsid w:val="0077721E"/>
    <w:rsid w:val="00777327"/>
    <w:rsid w:val="007775F7"/>
    <w:rsid w:val="007776E7"/>
    <w:rsid w:val="00777713"/>
    <w:rsid w:val="00777888"/>
    <w:rsid w:val="0077788B"/>
    <w:rsid w:val="00777A84"/>
    <w:rsid w:val="00777ABF"/>
    <w:rsid w:val="00777B66"/>
    <w:rsid w:val="00777E82"/>
    <w:rsid w:val="00777E8F"/>
    <w:rsid w:val="00780017"/>
    <w:rsid w:val="00780134"/>
    <w:rsid w:val="0078021D"/>
    <w:rsid w:val="007804DE"/>
    <w:rsid w:val="0078080B"/>
    <w:rsid w:val="00780BB4"/>
    <w:rsid w:val="00780C62"/>
    <w:rsid w:val="00780CB0"/>
    <w:rsid w:val="00780D4B"/>
    <w:rsid w:val="00780DC7"/>
    <w:rsid w:val="00780DEF"/>
    <w:rsid w:val="00780F14"/>
    <w:rsid w:val="00780F23"/>
    <w:rsid w:val="00780F97"/>
    <w:rsid w:val="007814FE"/>
    <w:rsid w:val="007816B5"/>
    <w:rsid w:val="007817A0"/>
    <w:rsid w:val="00781C30"/>
    <w:rsid w:val="0078201E"/>
    <w:rsid w:val="007820BB"/>
    <w:rsid w:val="00782145"/>
    <w:rsid w:val="00782289"/>
    <w:rsid w:val="007823CB"/>
    <w:rsid w:val="00782431"/>
    <w:rsid w:val="00782451"/>
    <w:rsid w:val="00782459"/>
    <w:rsid w:val="00782555"/>
    <w:rsid w:val="0078274E"/>
    <w:rsid w:val="00782A43"/>
    <w:rsid w:val="00782C98"/>
    <w:rsid w:val="00782CBB"/>
    <w:rsid w:val="00783365"/>
    <w:rsid w:val="00783373"/>
    <w:rsid w:val="0078351B"/>
    <w:rsid w:val="00783B67"/>
    <w:rsid w:val="00783B8B"/>
    <w:rsid w:val="00783FA4"/>
    <w:rsid w:val="00784014"/>
    <w:rsid w:val="0078415F"/>
    <w:rsid w:val="0078417C"/>
    <w:rsid w:val="007841EA"/>
    <w:rsid w:val="00784504"/>
    <w:rsid w:val="00784595"/>
    <w:rsid w:val="00784606"/>
    <w:rsid w:val="007846DC"/>
    <w:rsid w:val="00784791"/>
    <w:rsid w:val="007848B4"/>
    <w:rsid w:val="00784AE2"/>
    <w:rsid w:val="00784DFC"/>
    <w:rsid w:val="00784EC4"/>
    <w:rsid w:val="007852A9"/>
    <w:rsid w:val="00785368"/>
    <w:rsid w:val="007854B2"/>
    <w:rsid w:val="007854FB"/>
    <w:rsid w:val="00785521"/>
    <w:rsid w:val="00785C12"/>
    <w:rsid w:val="00785F21"/>
    <w:rsid w:val="0078612F"/>
    <w:rsid w:val="0078614E"/>
    <w:rsid w:val="00786425"/>
    <w:rsid w:val="007864C4"/>
    <w:rsid w:val="007866AE"/>
    <w:rsid w:val="007866EA"/>
    <w:rsid w:val="00786728"/>
    <w:rsid w:val="00786749"/>
    <w:rsid w:val="00786757"/>
    <w:rsid w:val="00786806"/>
    <w:rsid w:val="007869A0"/>
    <w:rsid w:val="007869A2"/>
    <w:rsid w:val="00786A9E"/>
    <w:rsid w:val="00786AC9"/>
    <w:rsid w:val="00786CD8"/>
    <w:rsid w:val="00786D88"/>
    <w:rsid w:val="00786D9D"/>
    <w:rsid w:val="00786FEC"/>
    <w:rsid w:val="0078716F"/>
    <w:rsid w:val="0078740D"/>
    <w:rsid w:val="00787506"/>
    <w:rsid w:val="0078757F"/>
    <w:rsid w:val="0078772F"/>
    <w:rsid w:val="00787955"/>
    <w:rsid w:val="00787994"/>
    <w:rsid w:val="00787A82"/>
    <w:rsid w:val="00787EA2"/>
    <w:rsid w:val="00787EA7"/>
    <w:rsid w:val="00787F28"/>
    <w:rsid w:val="00787F31"/>
    <w:rsid w:val="00787FB6"/>
    <w:rsid w:val="00790280"/>
    <w:rsid w:val="00790401"/>
    <w:rsid w:val="007905FC"/>
    <w:rsid w:val="007906A0"/>
    <w:rsid w:val="007908EC"/>
    <w:rsid w:val="00790DEA"/>
    <w:rsid w:val="00790E92"/>
    <w:rsid w:val="00790F8C"/>
    <w:rsid w:val="00791062"/>
    <w:rsid w:val="007910A9"/>
    <w:rsid w:val="0079120A"/>
    <w:rsid w:val="00791377"/>
    <w:rsid w:val="007915E6"/>
    <w:rsid w:val="007918C3"/>
    <w:rsid w:val="00791A2D"/>
    <w:rsid w:val="00791A8A"/>
    <w:rsid w:val="00791B5E"/>
    <w:rsid w:val="00791D6B"/>
    <w:rsid w:val="00791FF2"/>
    <w:rsid w:val="00792232"/>
    <w:rsid w:val="0079226B"/>
    <w:rsid w:val="007923D8"/>
    <w:rsid w:val="007925B7"/>
    <w:rsid w:val="007925DC"/>
    <w:rsid w:val="007927D7"/>
    <w:rsid w:val="00792849"/>
    <w:rsid w:val="007928F7"/>
    <w:rsid w:val="007929B9"/>
    <w:rsid w:val="00792BB1"/>
    <w:rsid w:val="00792CA4"/>
    <w:rsid w:val="00792E63"/>
    <w:rsid w:val="00792EB3"/>
    <w:rsid w:val="00792EFE"/>
    <w:rsid w:val="00793025"/>
    <w:rsid w:val="0079316E"/>
    <w:rsid w:val="00793320"/>
    <w:rsid w:val="007933A3"/>
    <w:rsid w:val="00793487"/>
    <w:rsid w:val="007936C6"/>
    <w:rsid w:val="0079382B"/>
    <w:rsid w:val="00793973"/>
    <w:rsid w:val="007939D3"/>
    <w:rsid w:val="00793A0D"/>
    <w:rsid w:val="00793ABB"/>
    <w:rsid w:val="00794319"/>
    <w:rsid w:val="00794370"/>
    <w:rsid w:val="007944C2"/>
    <w:rsid w:val="007944E5"/>
    <w:rsid w:val="0079450B"/>
    <w:rsid w:val="007945E6"/>
    <w:rsid w:val="007945EB"/>
    <w:rsid w:val="00794B04"/>
    <w:rsid w:val="00794FCD"/>
    <w:rsid w:val="00795066"/>
    <w:rsid w:val="007951D5"/>
    <w:rsid w:val="0079530E"/>
    <w:rsid w:val="007955CD"/>
    <w:rsid w:val="0079562F"/>
    <w:rsid w:val="00795D8E"/>
    <w:rsid w:val="00795E47"/>
    <w:rsid w:val="00795F9D"/>
    <w:rsid w:val="00795FDA"/>
    <w:rsid w:val="0079610D"/>
    <w:rsid w:val="00796141"/>
    <w:rsid w:val="00796175"/>
    <w:rsid w:val="007965ED"/>
    <w:rsid w:val="00796BC7"/>
    <w:rsid w:val="00796C0C"/>
    <w:rsid w:val="00796CF2"/>
    <w:rsid w:val="00796D3D"/>
    <w:rsid w:val="00796F92"/>
    <w:rsid w:val="00797087"/>
    <w:rsid w:val="007970E4"/>
    <w:rsid w:val="007971B3"/>
    <w:rsid w:val="00797452"/>
    <w:rsid w:val="00797562"/>
    <w:rsid w:val="0079766B"/>
    <w:rsid w:val="00797777"/>
    <w:rsid w:val="00797B9D"/>
    <w:rsid w:val="00797BC7"/>
    <w:rsid w:val="00797CCE"/>
    <w:rsid w:val="00797D1D"/>
    <w:rsid w:val="00797EC8"/>
    <w:rsid w:val="007A00BB"/>
    <w:rsid w:val="007A0132"/>
    <w:rsid w:val="007A058B"/>
    <w:rsid w:val="007A06D7"/>
    <w:rsid w:val="007A08DD"/>
    <w:rsid w:val="007A092F"/>
    <w:rsid w:val="007A1022"/>
    <w:rsid w:val="007A1166"/>
    <w:rsid w:val="007A136D"/>
    <w:rsid w:val="007A1454"/>
    <w:rsid w:val="007A1786"/>
    <w:rsid w:val="007A178A"/>
    <w:rsid w:val="007A178D"/>
    <w:rsid w:val="007A1A72"/>
    <w:rsid w:val="007A1BDD"/>
    <w:rsid w:val="007A203C"/>
    <w:rsid w:val="007A2292"/>
    <w:rsid w:val="007A229D"/>
    <w:rsid w:val="007A2334"/>
    <w:rsid w:val="007A2554"/>
    <w:rsid w:val="007A27A5"/>
    <w:rsid w:val="007A2885"/>
    <w:rsid w:val="007A2A48"/>
    <w:rsid w:val="007A2AD1"/>
    <w:rsid w:val="007A2C08"/>
    <w:rsid w:val="007A2FEC"/>
    <w:rsid w:val="007A31D7"/>
    <w:rsid w:val="007A3322"/>
    <w:rsid w:val="007A3844"/>
    <w:rsid w:val="007A386A"/>
    <w:rsid w:val="007A3BA5"/>
    <w:rsid w:val="007A3C01"/>
    <w:rsid w:val="007A3EF0"/>
    <w:rsid w:val="007A3F48"/>
    <w:rsid w:val="007A40F8"/>
    <w:rsid w:val="007A4183"/>
    <w:rsid w:val="007A431B"/>
    <w:rsid w:val="007A4475"/>
    <w:rsid w:val="007A4667"/>
    <w:rsid w:val="007A46B7"/>
    <w:rsid w:val="007A4B34"/>
    <w:rsid w:val="007A4CF4"/>
    <w:rsid w:val="007A4D70"/>
    <w:rsid w:val="007A4DE0"/>
    <w:rsid w:val="007A4ED4"/>
    <w:rsid w:val="007A5537"/>
    <w:rsid w:val="007A573F"/>
    <w:rsid w:val="007A58BF"/>
    <w:rsid w:val="007A5F76"/>
    <w:rsid w:val="007A60A6"/>
    <w:rsid w:val="007A6399"/>
    <w:rsid w:val="007A652E"/>
    <w:rsid w:val="007A6690"/>
    <w:rsid w:val="007A6B7B"/>
    <w:rsid w:val="007A6BAF"/>
    <w:rsid w:val="007A6C0F"/>
    <w:rsid w:val="007A6C6E"/>
    <w:rsid w:val="007A6C7E"/>
    <w:rsid w:val="007A6E02"/>
    <w:rsid w:val="007A6E52"/>
    <w:rsid w:val="007A71BA"/>
    <w:rsid w:val="007A7415"/>
    <w:rsid w:val="007A7842"/>
    <w:rsid w:val="007A790E"/>
    <w:rsid w:val="007A7B1D"/>
    <w:rsid w:val="007A7C21"/>
    <w:rsid w:val="007A7EC9"/>
    <w:rsid w:val="007A7F7C"/>
    <w:rsid w:val="007B0039"/>
    <w:rsid w:val="007B0460"/>
    <w:rsid w:val="007B04C4"/>
    <w:rsid w:val="007B0598"/>
    <w:rsid w:val="007B0648"/>
    <w:rsid w:val="007B085C"/>
    <w:rsid w:val="007B0879"/>
    <w:rsid w:val="007B0B9C"/>
    <w:rsid w:val="007B0D04"/>
    <w:rsid w:val="007B0D16"/>
    <w:rsid w:val="007B0F96"/>
    <w:rsid w:val="007B1044"/>
    <w:rsid w:val="007B11C5"/>
    <w:rsid w:val="007B14B6"/>
    <w:rsid w:val="007B16FC"/>
    <w:rsid w:val="007B1759"/>
    <w:rsid w:val="007B1778"/>
    <w:rsid w:val="007B1B1C"/>
    <w:rsid w:val="007B1C4A"/>
    <w:rsid w:val="007B1EBC"/>
    <w:rsid w:val="007B1F24"/>
    <w:rsid w:val="007B21C8"/>
    <w:rsid w:val="007B227C"/>
    <w:rsid w:val="007B22A1"/>
    <w:rsid w:val="007B236D"/>
    <w:rsid w:val="007B23CB"/>
    <w:rsid w:val="007B25E4"/>
    <w:rsid w:val="007B278C"/>
    <w:rsid w:val="007B287F"/>
    <w:rsid w:val="007B2886"/>
    <w:rsid w:val="007B2B1F"/>
    <w:rsid w:val="007B2EAD"/>
    <w:rsid w:val="007B321F"/>
    <w:rsid w:val="007B3451"/>
    <w:rsid w:val="007B349C"/>
    <w:rsid w:val="007B389B"/>
    <w:rsid w:val="007B3A91"/>
    <w:rsid w:val="007B3B73"/>
    <w:rsid w:val="007B3E1D"/>
    <w:rsid w:val="007B3E3B"/>
    <w:rsid w:val="007B40EA"/>
    <w:rsid w:val="007B4162"/>
    <w:rsid w:val="007B416A"/>
    <w:rsid w:val="007B4669"/>
    <w:rsid w:val="007B4A22"/>
    <w:rsid w:val="007B4B1C"/>
    <w:rsid w:val="007B4EA8"/>
    <w:rsid w:val="007B4F36"/>
    <w:rsid w:val="007B50FE"/>
    <w:rsid w:val="007B545C"/>
    <w:rsid w:val="007B54B7"/>
    <w:rsid w:val="007B54D5"/>
    <w:rsid w:val="007B55F9"/>
    <w:rsid w:val="007B5672"/>
    <w:rsid w:val="007B567E"/>
    <w:rsid w:val="007B56CC"/>
    <w:rsid w:val="007B5745"/>
    <w:rsid w:val="007B57D7"/>
    <w:rsid w:val="007B5988"/>
    <w:rsid w:val="007B59C3"/>
    <w:rsid w:val="007B5BB4"/>
    <w:rsid w:val="007B5BE6"/>
    <w:rsid w:val="007B5CB1"/>
    <w:rsid w:val="007B5FA4"/>
    <w:rsid w:val="007B60C7"/>
    <w:rsid w:val="007B61B4"/>
    <w:rsid w:val="007B6308"/>
    <w:rsid w:val="007B630A"/>
    <w:rsid w:val="007B65D5"/>
    <w:rsid w:val="007B6634"/>
    <w:rsid w:val="007B6AAC"/>
    <w:rsid w:val="007B6B57"/>
    <w:rsid w:val="007B6BF4"/>
    <w:rsid w:val="007B7062"/>
    <w:rsid w:val="007B70AB"/>
    <w:rsid w:val="007B7233"/>
    <w:rsid w:val="007B72A3"/>
    <w:rsid w:val="007B73AE"/>
    <w:rsid w:val="007B76CA"/>
    <w:rsid w:val="007B7715"/>
    <w:rsid w:val="007B7721"/>
    <w:rsid w:val="007B7773"/>
    <w:rsid w:val="007B77F9"/>
    <w:rsid w:val="007B7814"/>
    <w:rsid w:val="007B7949"/>
    <w:rsid w:val="007B7A13"/>
    <w:rsid w:val="007B7DC7"/>
    <w:rsid w:val="007B7F3A"/>
    <w:rsid w:val="007B7F94"/>
    <w:rsid w:val="007B7FD8"/>
    <w:rsid w:val="007C007B"/>
    <w:rsid w:val="007C00FB"/>
    <w:rsid w:val="007C0433"/>
    <w:rsid w:val="007C0481"/>
    <w:rsid w:val="007C05C7"/>
    <w:rsid w:val="007C05FF"/>
    <w:rsid w:val="007C068D"/>
    <w:rsid w:val="007C0725"/>
    <w:rsid w:val="007C0AC4"/>
    <w:rsid w:val="007C0B43"/>
    <w:rsid w:val="007C0C70"/>
    <w:rsid w:val="007C116B"/>
    <w:rsid w:val="007C14B5"/>
    <w:rsid w:val="007C166C"/>
    <w:rsid w:val="007C1715"/>
    <w:rsid w:val="007C17F2"/>
    <w:rsid w:val="007C19E3"/>
    <w:rsid w:val="007C1A85"/>
    <w:rsid w:val="007C1C85"/>
    <w:rsid w:val="007C215C"/>
    <w:rsid w:val="007C22A4"/>
    <w:rsid w:val="007C26BB"/>
    <w:rsid w:val="007C27B0"/>
    <w:rsid w:val="007C283F"/>
    <w:rsid w:val="007C29C5"/>
    <w:rsid w:val="007C2AF0"/>
    <w:rsid w:val="007C2F85"/>
    <w:rsid w:val="007C309B"/>
    <w:rsid w:val="007C31AB"/>
    <w:rsid w:val="007C338C"/>
    <w:rsid w:val="007C3582"/>
    <w:rsid w:val="007C3737"/>
    <w:rsid w:val="007C387B"/>
    <w:rsid w:val="007C3B01"/>
    <w:rsid w:val="007C3B61"/>
    <w:rsid w:val="007C3F35"/>
    <w:rsid w:val="007C3F9D"/>
    <w:rsid w:val="007C4043"/>
    <w:rsid w:val="007C421F"/>
    <w:rsid w:val="007C4284"/>
    <w:rsid w:val="007C4365"/>
    <w:rsid w:val="007C436D"/>
    <w:rsid w:val="007C4603"/>
    <w:rsid w:val="007C46EA"/>
    <w:rsid w:val="007C4BC8"/>
    <w:rsid w:val="007C4EDB"/>
    <w:rsid w:val="007C4F61"/>
    <w:rsid w:val="007C502B"/>
    <w:rsid w:val="007C507E"/>
    <w:rsid w:val="007C5201"/>
    <w:rsid w:val="007C53AB"/>
    <w:rsid w:val="007C53EC"/>
    <w:rsid w:val="007C56B3"/>
    <w:rsid w:val="007C5772"/>
    <w:rsid w:val="007C57A6"/>
    <w:rsid w:val="007C5CA8"/>
    <w:rsid w:val="007C5D51"/>
    <w:rsid w:val="007C6073"/>
    <w:rsid w:val="007C6208"/>
    <w:rsid w:val="007C644F"/>
    <w:rsid w:val="007C6926"/>
    <w:rsid w:val="007C6A00"/>
    <w:rsid w:val="007C6A45"/>
    <w:rsid w:val="007C6B94"/>
    <w:rsid w:val="007C6C04"/>
    <w:rsid w:val="007C6D5A"/>
    <w:rsid w:val="007C6D5F"/>
    <w:rsid w:val="007C7181"/>
    <w:rsid w:val="007C76DE"/>
    <w:rsid w:val="007C76F1"/>
    <w:rsid w:val="007C799F"/>
    <w:rsid w:val="007C7C51"/>
    <w:rsid w:val="007C7CAF"/>
    <w:rsid w:val="007C7FC0"/>
    <w:rsid w:val="007C7FDC"/>
    <w:rsid w:val="007C7FE4"/>
    <w:rsid w:val="007D0146"/>
    <w:rsid w:val="007D0199"/>
    <w:rsid w:val="007D040F"/>
    <w:rsid w:val="007D0572"/>
    <w:rsid w:val="007D06F1"/>
    <w:rsid w:val="007D077F"/>
    <w:rsid w:val="007D08A9"/>
    <w:rsid w:val="007D09F1"/>
    <w:rsid w:val="007D0A13"/>
    <w:rsid w:val="007D0BC1"/>
    <w:rsid w:val="007D0E6E"/>
    <w:rsid w:val="007D0E87"/>
    <w:rsid w:val="007D1083"/>
    <w:rsid w:val="007D1325"/>
    <w:rsid w:val="007D138E"/>
    <w:rsid w:val="007D13DB"/>
    <w:rsid w:val="007D146C"/>
    <w:rsid w:val="007D1470"/>
    <w:rsid w:val="007D14D8"/>
    <w:rsid w:val="007D1505"/>
    <w:rsid w:val="007D158C"/>
    <w:rsid w:val="007D1687"/>
    <w:rsid w:val="007D1B2B"/>
    <w:rsid w:val="007D1E7F"/>
    <w:rsid w:val="007D1EEF"/>
    <w:rsid w:val="007D1F38"/>
    <w:rsid w:val="007D1FEF"/>
    <w:rsid w:val="007D2032"/>
    <w:rsid w:val="007D2055"/>
    <w:rsid w:val="007D2144"/>
    <w:rsid w:val="007D22C4"/>
    <w:rsid w:val="007D2313"/>
    <w:rsid w:val="007D23E8"/>
    <w:rsid w:val="007D26AD"/>
    <w:rsid w:val="007D2732"/>
    <w:rsid w:val="007D2735"/>
    <w:rsid w:val="007D280C"/>
    <w:rsid w:val="007D2814"/>
    <w:rsid w:val="007D2A94"/>
    <w:rsid w:val="007D2B92"/>
    <w:rsid w:val="007D3028"/>
    <w:rsid w:val="007D31EB"/>
    <w:rsid w:val="007D34A3"/>
    <w:rsid w:val="007D34EE"/>
    <w:rsid w:val="007D373C"/>
    <w:rsid w:val="007D379C"/>
    <w:rsid w:val="007D3879"/>
    <w:rsid w:val="007D39A4"/>
    <w:rsid w:val="007D3AAC"/>
    <w:rsid w:val="007D3E38"/>
    <w:rsid w:val="007D3F88"/>
    <w:rsid w:val="007D3FBA"/>
    <w:rsid w:val="007D401A"/>
    <w:rsid w:val="007D40EA"/>
    <w:rsid w:val="007D42B0"/>
    <w:rsid w:val="007D4303"/>
    <w:rsid w:val="007D4718"/>
    <w:rsid w:val="007D497C"/>
    <w:rsid w:val="007D4DBD"/>
    <w:rsid w:val="007D4EAB"/>
    <w:rsid w:val="007D4FE9"/>
    <w:rsid w:val="007D5037"/>
    <w:rsid w:val="007D50BE"/>
    <w:rsid w:val="007D53DF"/>
    <w:rsid w:val="007D55CA"/>
    <w:rsid w:val="007D57A6"/>
    <w:rsid w:val="007D5821"/>
    <w:rsid w:val="007D5C87"/>
    <w:rsid w:val="007D5CB5"/>
    <w:rsid w:val="007D6250"/>
    <w:rsid w:val="007D661E"/>
    <w:rsid w:val="007D66EE"/>
    <w:rsid w:val="007D7059"/>
    <w:rsid w:val="007D7521"/>
    <w:rsid w:val="007D769B"/>
    <w:rsid w:val="007D76C8"/>
    <w:rsid w:val="007D78DB"/>
    <w:rsid w:val="007D791B"/>
    <w:rsid w:val="007D7AF0"/>
    <w:rsid w:val="007D7C3E"/>
    <w:rsid w:val="007D7D64"/>
    <w:rsid w:val="007D7E3F"/>
    <w:rsid w:val="007D7ED2"/>
    <w:rsid w:val="007D7FBD"/>
    <w:rsid w:val="007E0018"/>
    <w:rsid w:val="007E00B1"/>
    <w:rsid w:val="007E0166"/>
    <w:rsid w:val="007E03D8"/>
    <w:rsid w:val="007E05BC"/>
    <w:rsid w:val="007E07F3"/>
    <w:rsid w:val="007E08CC"/>
    <w:rsid w:val="007E0A4D"/>
    <w:rsid w:val="007E0A51"/>
    <w:rsid w:val="007E0B41"/>
    <w:rsid w:val="007E0BE9"/>
    <w:rsid w:val="007E0CE1"/>
    <w:rsid w:val="007E104E"/>
    <w:rsid w:val="007E11B4"/>
    <w:rsid w:val="007E1213"/>
    <w:rsid w:val="007E12A5"/>
    <w:rsid w:val="007E13F8"/>
    <w:rsid w:val="007E155B"/>
    <w:rsid w:val="007E17BB"/>
    <w:rsid w:val="007E1C46"/>
    <w:rsid w:val="007E205D"/>
    <w:rsid w:val="007E21AD"/>
    <w:rsid w:val="007E2299"/>
    <w:rsid w:val="007E24BE"/>
    <w:rsid w:val="007E2538"/>
    <w:rsid w:val="007E2655"/>
    <w:rsid w:val="007E2668"/>
    <w:rsid w:val="007E2712"/>
    <w:rsid w:val="007E274F"/>
    <w:rsid w:val="007E27CC"/>
    <w:rsid w:val="007E27E8"/>
    <w:rsid w:val="007E28D6"/>
    <w:rsid w:val="007E2C72"/>
    <w:rsid w:val="007E30B6"/>
    <w:rsid w:val="007E337B"/>
    <w:rsid w:val="007E35DB"/>
    <w:rsid w:val="007E36F5"/>
    <w:rsid w:val="007E3760"/>
    <w:rsid w:val="007E3836"/>
    <w:rsid w:val="007E3895"/>
    <w:rsid w:val="007E3C23"/>
    <w:rsid w:val="007E3DA9"/>
    <w:rsid w:val="007E3F42"/>
    <w:rsid w:val="007E47A9"/>
    <w:rsid w:val="007E47E0"/>
    <w:rsid w:val="007E48F8"/>
    <w:rsid w:val="007E495B"/>
    <w:rsid w:val="007E4A1C"/>
    <w:rsid w:val="007E4A42"/>
    <w:rsid w:val="007E4CAF"/>
    <w:rsid w:val="007E4F89"/>
    <w:rsid w:val="007E5219"/>
    <w:rsid w:val="007E5660"/>
    <w:rsid w:val="007E5718"/>
    <w:rsid w:val="007E5850"/>
    <w:rsid w:val="007E587E"/>
    <w:rsid w:val="007E5B93"/>
    <w:rsid w:val="007E5BD1"/>
    <w:rsid w:val="007E5C9F"/>
    <w:rsid w:val="007E5CB6"/>
    <w:rsid w:val="007E5D36"/>
    <w:rsid w:val="007E5D49"/>
    <w:rsid w:val="007E5E0E"/>
    <w:rsid w:val="007E5E1E"/>
    <w:rsid w:val="007E5F37"/>
    <w:rsid w:val="007E6022"/>
    <w:rsid w:val="007E654F"/>
    <w:rsid w:val="007E65A2"/>
    <w:rsid w:val="007E6660"/>
    <w:rsid w:val="007E6666"/>
    <w:rsid w:val="007E68A1"/>
    <w:rsid w:val="007E69B8"/>
    <w:rsid w:val="007E6BC5"/>
    <w:rsid w:val="007E6C52"/>
    <w:rsid w:val="007E6F14"/>
    <w:rsid w:val="007E6F74"/>
    <w:rsid w:val="007E7390"/>
    <w:rsid w:val="007E73A1"/>
    <w:rsid w:val="007E76A6"/>
    <w:rsid w:val="007E7801"/>
    <w:rsid w:val="007E7881"/>
    <w:rsid w:val="007E78C4"/>
    <w:rsid w:val="007E7910"/>
    <w:rsid w:val="007E79CC"/>
    <w:rsid w:val="007E79FD"/>
    <w:rsid w:val="007E7A5B"/>
    <w:rsid w:val="007E7E33"/>
    <w:rsid w:val="007E7F7E"/>
    <w:rsid w:val="007F0190"/>
    <w:rsid w:val="007F031C"/>
    <w:rsid w:val="007F043E"/>
    <w:rsid w:val="007F05E0"/>
    <w:rsid w:val="007F0B5F"/>
    <w:rsid w:val="007F12B4"/>
    <w:rsid w:val="007F12CE"/>
    <w:rsid w:val="007F1305"/>
    <w:rsid w:val="007F1530"/>
    <w:rsid w:val="007F1557"/>
    <w:rsid w:val="007F1622"/>
    <w:rsid w:val="007F1A97"/>
    <w:rsid w:val="007F1D2A"/>
    <w:rsid w:val="007F1D2E"/>
    <w:rsid w:val="007F1DB6"/>
    <w:rsid w:val="007F204F"/>
    <w:rsid w:val="007F2238"/>
    <w:rsid w:val="007F22A3"/>
    <w:rsid w:val="007F22E3"/>
    <w:rsid w:val="007F2499"/>
    <w:rsid w:val="007F24D4"/>
    <w:rsid w:val="007F256E"/>
    <w:rsid w:val="007F2687"/>
    <w:rsid w:val="007F2A43"/>
    <w:rsid w:val="007F2B90"/>
    <w:rsid w:val="007F2CF7"/>
    <w:rsid w:val="007F2D75"/>
    <w:rsid w:val="007F2DCF"/>
    <w:rsid w:val="007F322C"/>
    <w:rsid w:val="007F33B8"/>
    <w:rsid w:val="007F33EF"/>
    <w:rsid w:val="007F3543"/>
    <w:rsid w:val="007F379C"/>
    <w:rsid w:val="007F39E7"/>
    <w:rsid w:val="007F3E8B"/>
    <w:rsid w:val="007F3ED9"/>
    <w:rsid w:val="007F42AE"/>
    <w:rsid w:val="007F4332"/>
    <w:rsid w:val="007F4444"/>
    <w:rsid w:val="007F45CB"/>
    <w:rsid w:val="007F4617"/>
    <w:rsid w:val="007F47E2"/>
    <w:rsid w:val="007F49DB"/>
    <w:rsid w:val="007F4ACE"/>
    <w:rsid w:val="007F4C86"/>
    <w:rsid w:val="007F5023"/>
    <w:rsid w:val="007F50AB"/>
    <w:rsid w:val="007F523F"/>
    <w:rsid w:val="007F5307"/>
    <w:rsid w:val="007F5788"/>
    <w:rsid w:val="007F57F6"/>
    <w:rsid w:val="007F580B"/>
    <w:rsid w:val="007F5826"/>
    <w:rsid w:val="007F58F1"/>
    <w:rsid w:val="007F5A67"/>
    <w:rsid w:val="007F5B50"/>
    <w:rsid w:val="007F5CFA"/>
    <w:rsid w:val="007F5F93"/>
    <w:rsid w:val="007F5F99"/>
    <w:rsid w:val="007F60A5"/>
    <w:rsid w:val="007F6165"/>
    <w:rsid w:val="007F63FF"/>
    <w:rsid w:val="007F67D5"/>
    <w:rsid w:val="007F68B9"/>
    <w:rsid w:val="007F69B6"/>
    <w:rsid w:val="007F69BC"/>
    <w:rsid w:val="007F69E4"/>
    <w:rsid w:val="007F6A5D"/>
    <w:rsid w:val="007F6ADB"/>
    <w:rsid w:val="007F6C58"/>
    <w:rsid w:val="007F6C64"/>
    <w:rsid w:val="007F6D81"/>
    <w:rsid w:val="007F6D89"/>
    <w:rsid w:val="007F70B6"/>
    <w:rsid w:val="007F72BF"/>
    <w:rsid w:val="007F72DB"/>
    <w:rsid w:val="007F7410"/>
    <w:rsid w:val="007F776A"/>
    <w:rsid w:val="007F77AB"/>
    <w:rsid w:val="007F7921"/>
    <w:rsid w:val="007F7AF1"/>
    <w:rsid w:val="007F7B2F"/>
    <w:rsid w:val="007F7B35"/>
    <w:rsid w:val="007F7B74"/>
    <w:rsid w:val="007F7BFC"/>
    <w:rsid w:val="007F7DDC"/>
    <w:rsid w:val="007F7EED"/>
    <w:rsid w:val="007F7F5C"/>
    <w:rsid w:val="007F7FB8"/>
    <w:rsid w:val="007F7FF8"/>
    <w:rsid w:val="00800141"/>
    <w:rsid w:val="00800572"/>
    <w:rsid w:val="008005F3"/>
    <w:rsid w:val="00800647"/>
    <w:rsid w:val="00800691"/>
    <w:rsid w:val="008006C0"/>
    <w:rsid w:val="00800879"/>
    <w:rsid w:val="008008FD"/>
    <w:rsid w:val="00800977"/>
    <w:rsid w:val="00800A08"/>
    <w:rsid w:val="00800A1E"/>
    <w:rsid w:val="00800C62"/>
    <w:rsid w:val="00800D52"/>
    <w:rsid w:val="00801015"/>
    <w:rsid w:val="00801313"/>
    <w:rsid w:val="00801388"/>
    <w:rsid w:val="00801399"/>
    <w:rsid w:val="008013C5"/>
    <w:rsid w:val="008013D3"/>
    <w:rsid w:val="00801430"/>
    <w:rsid w:val="008019DB"/>
    <w:rsid w:val="00801B68"/>
    <w:rsid w:val="00801BE4"/>
    <w:rsid w:val="00801C2B"/>
    <w:rsid w:val="00801F1E"/>
    <w:rsid w:val="00801FEC"/>
    <w:rsid w:val="0080201D"/>
    <w:rsid w:val="0080222D"/>
    <w:rsid w:val="00802352"/>
    <w:rsid w:val="00802563"/>
    <w:rsid w:val="00802854"/>
    <w:rsid w:val="00802857"/>
    <w:rsid w:val="0080286D"/>
    <w:rsid w:val="008028FE"/>
    <w:rsid w:val="00802E1F"/>
    <w:rsid w:val="00802E64"/>
    <w:rsid w:val="00802EFF"/>
    <w:rsid w:val="00802F9C"/>
    <w:rsid w:val="00803334"/>
    <w:rsid w:val="00803373"/>
    <w:rsid w:val="008035A9"/>
    <w:rsid w:val="0080360D"/>
    <w:rsid w:val="00803649"/>
    <w:rsid w:val="00803718"/>
    <w:rsid w:val="0080379B"/>
    <w:rsid w:val="008037A1"/>
    <w:rsid w:val="008039EB"/>
    <w:rsid w:val="00803AB5"/>
    <w:rsid w:val="00803C42"/>
    <w:rsid w:val="00803CB3"/>
    <w:rsid w:val="00803CBC"/>
    <w:rsid w:val="00803D07"/>
    <w:rsid w:val="00803F7E"/>
    <w:rsid w:val="0080407D"/>
    <w:rsid w:val="00804192"/>
    <w:rsid w:val="008045EB"/>
    <w:rsid w:val="0080464E"/>
    <w:rsid w:val="00804AB8"/>
    <w:rsid w:val="00804B3D"/>
    <w:rsid w:val="00804C3A"/>
    <w:rsid w:val="00804E44"/>
    <w:rsid w:val="00804EC4"/>
    <w:rsid w:val="00805026"/>
    <w:rsid w:val="00805125"/>
    <w:rsid w:val="00805362"/>
    <w:rsid w:val="00805410"/>
    <w:rsid w:val="008054E7"/>
    <w:rsid w:val="0080563E"/>
    <w:rsid w:val="00805B6D"/>
    <w:rsid w:val="00805B92"/>
    <w:rsid w:val="008061C5"/>
    <w:rsid w:val="008064BC"/>
    <w:rsid w:val="00806734"/>
    <w:rsid w:val="0080680C"/>
    <w:rsid w:val="008068C4"/>
    <w:rsid w:val="00806A61"/>
    <w:rsid w:val="00806BF9"/>
    <w:rsid w:val="00806CFE"/>
    <w:rsid w:val="00806DEC"/>
    <w:rsid w:val="00806E63"/>
    <w:rsid w:val="00806FCB"/>
    <w:rsid w:val="00807004"/>
    <w:rsid w:val="0080701A"/>
    <w:rsid w:val="0080788C"/>
    <w:rsid w:val="00807AAB"/>
    <w:rsid w:val="00807B6B"/>
    <w:rsid w:val="00807B6C"/>
    <w:rsid w:val="00807C08"/>
    <w:rsid w:val="00807CBF"/>
    <w:rsid w:val="00807DB2"/>
    <w:rsid w:val="00807E05"/>
    <w:rsid w:val="00807E99"/>
    <w:rsid w:val="008100DC"/>
    <w:rsid w:val="008102C5"/>
    <w:rsid w:val="008102D2"/>
    <w:rsid w:val="00810427"/>
    <w:rsid w:val="008104E8"/>
    <w:rsid w:val="00810531"/>
    <w:rsid w:val="0081060D"/>
    <w:rsid w:val="008106E6"/>
    <w:rsid w:val="008106EC"/>
    <w:rsid w:val="0081093D"/>
    <w:rsid w:val="00810AC7"/>
    <w:rsid w:val="00810B4E"/>
    <w:rsid w:val="00810CD4"/>
    <w:rsid w:val="00810DB4"/>
    <w:rsid w:val="00810F0D"/>
    <w:rsid w:val="008111E2"/>
    <w:rsid w:val="00811310"/>
    <w:rsid w:val="00811337"/>
    <w:rsid w:val="00811422"/>
    <w:rsid w:val="00811562"/>
    <w:rsid w:val="008115E8"/>
    <w:rsid w:val="008115FF"/>
    <w:rsid w:val="00811875"/>
    <w:rsid w:val="008119E5"/>
    <w:rsid w:val="00811BB1"/>
    <w:rsid w:val="00811C3F"/>
    <w:rsid w:val="00811E75"/>
    <w:rsid w:val="00811E8B"/>
    <w:rsid w:val="00811EB4"/>
    <w:rsid w:val="00811F7A"/>
    <w:rsid w:val="00811FFA"/>
    <w:rsid w:val="008120AB"/>
    <w:rsid w:val="0081237B"/>
    <w:rsid w:val="008123F6"/>
    <w:rsid w:val="00812874"/>
    <w:rsid w:val="00812AF8"/>
    <w:rsid w:val="00812C21"/>
    <w:rsid w:val="00812DA1"/>
    <w:rsid w:val="00812E56"/>
    <w:rsid w:val="0081319D"/>
    <w:rsid w:val="008131C7"/>
    <w:rsid w:val="008134BE"/>
    <w:rsid w:val="00813678"/>
    <w:rsid w:val="0081371F"/>
    <w:rsid w:val="008137BC"/>
    <w:rsid w:val="00813823"/>
    <w:rsid w:val="0081383F"/>
    <w:rsid w:val="00813EB9"/>
    <w:rsid w:val="008141A3"/>
    <w:rsid w:val="00814456"/>
    <w:rsid w:val="0081445E"/>
    <w:rsid w:val="0081478C"/>
    <w:rsid w:val="008147AD"/>
    <w:rsid w:val="008148A7"/>
    <w:rsid w:val="00814AAA"/>
    <w:rsid w:val="00814B39"/>
    <w:rsid w:val="00814C0C"/>
    <w:rsid w:val="00814C82"/>
    <w:rsid w:val="00815036"/>
    <w:rsid w:val="00815188"/>
    <w:rsid w:val="00815204"/>
    <w:rsid w:val="008152F2"/>
    <w:rsid w:val="00815328"/>
    <w:rsid w:val="00815354"/>
    <w:rsid w:val="00815628"/>
    <w:rsid w:val="008157AB"/>
    <w:rsid w:val="00815A72"/>
    <w:rsid w:val="00815ADF"/>
    <w:rsid w:val="00815AE7"/>
    <w:rsid w:val="00815BD5"/>
    <w:rsid w:val="00815C25"/>
    <w:rsid w:val="00815C8B"/>
    <w:rsid w:val="00815CBD"/>
    <w:rsid w:val="00815D55"/>
    <w:rsid w:val="008162C6"/>
    <w:rsid w:val="0081635A"/>
    <w:rsid w:val="0081643B"/>
    <w:rsid w:val="008164FD"/>
    <w:rsid w:val="0081657E"/>
    <w:rsid w:val="0081667E"/>
    <w:rsid w:val="00816BB7"/>
    <w:rsid w:val="00816CC8"/>
    <w:rsid w:val="00817028"/>
    <w:rsid w:val="008173E3"/>
    <w:rsid w:val="00817404"/>
    <w:rsid w:val="0081762C"/>
    <w:rsid w:val="00817702"/>
    <w:rsid w:val="00817888"/>
    <w:rsid w:val="00817899"/>
    <w:rsid w:val="008178A3"/>
    <w:rsid w:val="00817C18"/>
    <w:rsid w:val="00817E5A"/>
    <w:rsid w:val="00818A84"/>
    <w:rsid w:val="00820072"/>
    <w:rsid w:val="00820243"/>
    <w:rsid w:val="00820377"/>
    <w:rsid w:val="00820650"/>
    <w:rsid w:val="008206BD"/>
    <w:rsid w:val="00820844"/>
    <w:rsid w:val="00820C13"/>
    <w:rsid w:val="00820C92"/>
    <w:rsid w:val="00820D7B"/>
    <w:rsid w:val="008210D9"/>
    <w:rsid w:val="008210F3"/>
    <w:rsid w:val="0082125C"/>
    <w:rsid w:val="0082127F"/>
    <w:rsid w:val="008214D5"/>
    <w:rsid w:val="00821593"/>
    <w:rsid w:val="00821764"/>
    <w:rsid w:val="0082182F"/>
    <w:rsid w:val="008222CA"/>
    <w:rsid w:val="008223FD"/>
    <w:rsid w:val="0082246F"/>
    <w:rsid w:val="00822736"/>
    <w:rsid w:val="00822B26"/>
    <w:rsid w:val="00822B55"/>
    <w:rsid w:val="0082310E"/>
    <w:rsid w:val="00823118"/>
    <w:rsid w:val="00823204"/>
    <w:rsid w:val="0082331C"/>
    <w:rsid w:val="0082345E"/>
    <w:rsid w:val="008234D9"/>
    <w:rsid w:val="0082399D"/>
    <w:rsid w:val="00823A91"/>
    <w:rsid w:val="00823D0E"/>
    <w:rsid w:val="00823F1C"/>
    <w:rsid w:val="00823F5F"/>
    <w:rsid w:val="00824078"/>
    <w:rsid w:val="008242BF"/>
    <w:rsid w:val="008243D8"/>
    <w:rsid w:val="0082472B"/>
    <w:rsid w:val="008247EB"/>
    <w:rsid w:val="008247EE"/>
    <w:rsid w:val="008248D7"/>
    <w:rsid w:val="008248DC"/>
    <w:rsid w:val="00824989"/>
    <w:rsid w:val="00824AAD"/>
    <w:rsid w:val="00824CA6"/>
    <w:rsid w:val="00824D9D"/>
    <w:rsid w:val="00824F77"/>
    <w:rsid w:val="00825061"/>
    <w:rsid w:val="008250AC"/>
    <w:rsid w:val="008253ED"/>
    <w:rsid w:val="0082540C"/>
    <w:rsid w:val="00825601"/>
    <w:rsid w:val="0082574A"/>
    <w:rsid w:val="008257D0"/>
    <w:rsid w:val="00825BB6"/>
    <w:rsid w:val="00825EE7"/>
    <w:rsid w:val="00825F11"/>
    <w:rsid w:val="0082614B"/>
    <w:rsid w:val="0082630E"/>
    <w:rsid w:val="008263B0"/>
    <w:rsid w:val="00826569"/>
    <w:rsid w:val="00826578"/>
    <w:rsid w:val="00826704"/>
    <w:rsid w:val="008267DC"/>
    <w:rsid w:val="00826C82"/>
    <w:rsid w:val="00826C92"/>
    <w:rsid w:val="00826F0F"/>
    <w:rsid w:val="00826F22"/>
    <w:rsid w:val="008271DA"/>
    <w:rsid w:val="008272B8"/>
    <w:rsid w:val="008272FB"/>
    <w:rsid w:val="008273B0"/>
    <w:rsid w:val="00827450"/>
    <w:rsid w:val="00827491"/>
    <w:rsid w:val="008275AB"/>
    <w:rsid w:val="008278F0"/>
    <w:rsid w:val="008279FB"/>
    <w:rsid w:val="00827BA4"/>
    <w:rsid w:val="00827D2C"/>
    <w:rsid w:val="00827F4D"/>
    <w:rsid w:val="008306A1"/>
    <w:rsid w:val="008307C9"/>
    <w:rsid w:val="00830958"/>
    <w:rsid w:val="008309A4"/>
    <w:rsid w:val="00830BFC"/>
    <w:rsid w:val="00830FDE"/>
    <w:rsid w:val="008310A5"/>
    <w:rsid w:val="008310B3"/>
    <w:rsid w:val="00831219"/>
    <w:rsid w:val="00831285"/>
    <w:rsid w:val="00831289"/>
    <w:rsid w:val="00831347"/>
    <w:rsid w:val="008313B4"/>
    <w:rsid w:val="008313ED"/>
    <w:rsid w:val="008314F1"/>
    <w:rsid w:val="008315AE"/>
    <w:rsid w:val="008318E4"/>
    <w:rsid w:val="00831B3F"/>
    <w:rsid w:val="00831CEB"/>
    <w:rsid w:val="00831DC9"/>
    <w:rsid w:val="00831E02"/>
    <w:rsid w:val="00831E4A"/>
    <w:rsid w:val="008320FE"/>
    <w:rsid w:val="00832229"/>
    <w:rsid w:val="008323D6"/>
    <w:rsid w:val="0083265B"/>
    <w:rsid w:val="008328D7"/>
    <w:rsid w:val="00832A73"/>
    <w:rsid w:val="00832CB9"/>
    <w:rsid w:val="00832D05"/>
    <w:rsid w:val="008330DF"/>
    <w:rsid w:val="0083332A"/>
    <w:rsid w:val="00833352"/>
    <w:rsid w:val="00833411"/>
    <w:rsid w:val="00833427"/>
    <w:rsid w:val="00833526"/>
    <w:rsid w:val="0083370D"/>
    <w:rsid w:val="008338EF"/>
    <w:rsid w:val="00833B4E"/>
    <w:rsid w:val="00833E73"/>
    <w:rsid w:val="00834176"/>
    <w:rsid w:val="00834327"/>
    <w:rsid w:val="00834413"/>
    <w:rsid w:val="0083466E"/>
    <w:rsid w:val="00834A5A"/>
    <w:rsid w:val="00834BAF"/>
    <w:rsid w:val="00834D8D"/>
    <w:rsid w:val="00835163"/>
    <w:rsid w:val="00835286"/>
    <w:rsid w:val="008352E6"/>
    <w:rsid w:val="00835404"/>
    <w:rsid w:val="008354A5"/>
    <w:rsid w:val="00835613"/>
    <w:rsid w:val="0083581E"/>
    <w:rsid w:val="00835D0A"/>
    <w:rsid w:val="00835D1A"/>
    <w:rsid w:val="00835D61"/>
    <w:rsid w:val="00835EE0"/>
    <w:rsid w:val="0083622B"/>
    <w:rsid w:val="008362D1"/>
    <w:rsid w:val="008363C5"/>
    <w:rsid w:val="008364FA"/>
    <w:rsid w:val="00836633"/>
    <w:rsid w:val="00836682"/>
    <w:rsid w:val="0083675E"/>
    <w:rsid w:val="0083677D"/>
    <w:rsid w:val="00836D37"/>
    <w:rsid w:val="00836E36"/>
    <w:rsid w:val="00836E7A"/>
    <w:rsid w:val="00836EA8"/>
    <w:rsid w:val="00836F81"/>
    <w:rsid w:val="008374E9"/>
    <w:rsid w:val="00837504"/>
    <w:rsid w:val="00837797"/>
    <w:rsid w:val="00837993"/>
    <w:rsid w:val="008379EA"/>
    <w:rsid w:val="00837A1D"/>
    <w:rsid w:val="00837E4C"/>
    <w:rsid w:val="00837EE9"/>
    <w:rsid w:val="00837F4A"/>
    <w:rsid w:val="00840025"/>
    <w:rsid w:val="00840187"/>
    <w:rsid w:val="008401BC"/>
    <w:rsid w:val="008403BE"/>
    <w:rsid w:val="00840779"/>
    <w:rsid w:val="008407D4"/>
    <w:rsid w:val="00840BEA"/>
    <w:rsid w:val="00840D02"/>
    <w:rsid w:val="00840E21"/>
    <w:rsid w:val="00840EF0"/>
    <w:rsid w:val="00840F78"/>
    <w:rsid w:val="008413C3"/>
    <w:rsid w:val="008413CC"/>
    <w:rsid w:val="0084158E"/>
    <w:rsid w:val="0084168C"/>
    <w:rsid w:val="00841769"/>
    <w:rsid w:val="00841931"/>
    <w:rsid w:val="008419EA"/>
    <w:rsid w:val="00841B12"/>
    <w:rsid w:val="00841B47"/>
    <w:rsid w:val="00841B9D"/>
    <w:rsid w:val="00841CF6"/>
    <w:rsid w:val="00841E78"/>
    <w:rsid w:val="00841F1B"/>
    <w:rsid w:val="008421EC"/>
    <w:rsid w:val="00842553"/>
    <w:rsid w:val="00842813"/>
    <w:rsid w:val="008428E7"/>
    <w:rsid w:val="00842927"/>
    <w:rsid w:val="00842CF9"/>
    <w:rsid w:val="00842D74"/>
    <w:rsid w:val="00842E1B"/>
    <w:rsid w:val="00842E70"/>
    <w:rsid w:val="00842F8A"/>
    <w:rsid w:val="00843346"/>
    <w:rsid w:val="008436FF"/>
    <w:rsid w:val="0084396E"/>
    <w:rsid w:val="00843AD5"/>
    <w:rsid w:val="00843FA6"/>
    <w:rsid w:val="00844120"/>
    <w:rsid w:val="008441BA"/>
    <w:rsid w:val="008441C7"/>
    <w:rsid w:val="008445C4"/>
    <w:rsid w:val="00844698"/>
    <w:rsid w:val="008446FE"/>
    <w:rsid w:val="008449D2"/>
    <w:rsid w:val="00844A5C"/>
    <w:rsid w:val="00844A97"/>
    <w:rsid w:val="00844B88"/>
    <w:rsid w:val="00844C4B"/>
    <w:rsid w:val="00844C8F"/>
    <w:rsid w:val="00844CDE"/>
    <w:rsid w:val="008450BA"/>
    <w:rsid w:val="0084529E"/>
    <w:rsid w:val="008452E3"/>
    <w:rsid w:val="00845313"/>
    <w:rsid w:val="00845383"/>
    <w:rsid w:val="008453A4"/>
    <w:rsid w:val="00845533"/>
    <w:rsid w:val="00845566"/>
    <w:rsid w:val="00845714"/>
    <w:rsid w:val="008457C5"/>
    <w:rsid w:val="00845808"/>
    <w:rsid w:val="00845D59"/>
    <w:rsid w:val="00845DA6"/>
    <w:rsid w:val="00845DE0"/>
    <w:rsid w:val="00845E02"/>
    <w:rsid w:val="00845EDF"/>
    <w:rsid w:val="00845F49"/>
    <w:rsid w:val="00846010"/>
    <w:rsid w:val="00846094"/>
    <w:rsid w:val="00846206"/>
    <w:rsid w:val="00846450"/>
    <w:rsid w:val="00846B4A"/>
    <w:rsid w:val="00846CE5"/>
    <w:rsid w:val="00846DC7"/>
    <w:rsid w:val="00846E36"/>
    <w:rsid w:val="008471C5"/>
    <w:rsid w:val="0084776D"/>
    <w:rsid w:val="00847AEA"/>
    <w:rsid w:val="00847DA1"/>
    <w:rsid w:val="00847E8A"/>
    <w:rsid w:val="00847ED3"/>
    <w:rsid w:val="00847ED6"/>
    <w:rsid w:val="0085000F"/>
    <w:rsid w:val="00850386"/>
    <w:rsid w:val="008504D1"/>
    <w:rsid w:val="008504D4"/>
    <w:rsid w:val="00850564"/>
    <w:rsid w:val="008505B0"/>
    <w:rsid w:val="00850FD1"/>
    <w:rsid w:val="00851030"/>
    <w:rsid w:val="0085104B"/>
    <w:rsid w:val="008511B6"/>
    <w:rsid w:val="008512A8"/>
    <w:rsid w:val="008512D5"/>
    <w:rsid w:val="008512DE"/>
    <w:rsid w:val="00851440"/>
    <w:rsid w:val="00851A41"/>
    <w:rsid w:val="00851D2F"/>
    <w:rsid w:val="00851DA9"/>
    <w:rsid w:val="00851EE5"/>
    <w:rsid w:val="0085215E"/>
    <w:rsid w:val="008523A7"/>
    <w:rsid w:val="008523DE"/>
    <w:rsid w:val="0085269E"/>
    <w:rsid w:val="008528F6"/>
    <w:rsid w:val="0085292B"/>
    <w:rsid w:val="00852B0B"/>
    <w:rsid w:val="00852B36"/>
    <w:rsid w:val="00852BE5"/>
    <w:rsid w:val="00852E67"/>
    <w:rsid w:val="00852E83"/>
    <w:rsid w:val="00852F96"/>
    <w:rsid w:val="0085307C"/>
    <w:rsid w:val="008530B5"/>
    <w:rsid w:val="00853202"/>
    <w:rsid w:val="0085321D"/>
    <w:rsid w:val="0085324E"/>
    <w:rsid w:val="0085389F"/>
    <w:rsid w:val="008539E0"/>
    <w:rsid w:val="00853C37"/>
    <w:rsid w:val="00853DB0"/>
    <w:rsid w:val="00854139"/>
    <w:rsid w:val="0085423F"/>
    <w:rsid w:val="0085458B"/>
    <w:rsid w:val="0085481E"/>
    <w:rsid w:val="00854899"/>
    <w:rsid w:val="00854A81"/>
    <w:rsid w:val="00854B13"/>
    <w:rsid w:val="00854B50"/>
    <w:rsid w:val="00854F0F"/>
    <w:rsid w:val="008550D2"/>
    <w:rsid w:val="00855116"/>
    <w:rsid w:val="0085549B"/>
    <w:rsid w:val="00855889"/>
    <w:rsid w:val="00855992"/>
    <w:rsid w:val="00855A05"/>
    <w:rsid w:val="00855C7C"/>
    <w:rsid w:val="00855CDF"/>
    <w:rsid w:val="008561C3"/>
    <w:rsid w:val="0085653D"/>
    <w:rsid w:val="00856642"/>
    <w:rsid w:val="00856718"/>
    <w:rsid w:val="00856810"/>
    <w:rsid w:val="008568DD"/>
    <w:rsid w:val="008569BA"/>
    <w:rsid w:val="00856A6B"/>
    <w:rsid w:val="00856C7A"/>
    <w:rsid w:val="00856C83"/>
    <w:rsid w:val="00856FB2"/>
    <w:rsid w:val="00856FDE"/>
    <w:rsid w:val="00857131"/>
    <w:rsid w:val="00857287"/>
    <w:rsid w:val="008572DE"/>
    <w:rsid w:val="0085747B"/>
    <w:rsid w:val="008575FD"/>
    <w:rsid w:val="00857706"/>
    <w:rsid w:val="008577AB"/>
    <w:rsid w:val="0085798E"/>
    <w:rsid w:val="00857BBE"/>
    <w:rsid w:val="00857D66"/>
    <w:rsid w:val="00857D6C"/>
    <w:rsid w:val="00860110"/>
    <w:rsid w:val="008604B8"/>
    <w:rsid w:val="00860690"/>
    <w:rsid w:val="00860868"/>
    <w:rsid w:val="008608FE"/>
    <w:rsid w:val="0086098D"/>
    <w:rsid w:val="008609CA"/>
    <w:rsid w:val="00860A26"/>
    <w:rsid w:val="00860AD7"/>
    <w:rsid w:val="00860CA6"/>
    <w:rsid w:val="00860D15"/>
    <w:rsid w:val="00860EB2"/>
    <w:rsid w:val="00860F0A"/>
    <w:rsid w:val="00861210"/>
    <w:rsid w:val="0086139A"/>
    <w:rsid w:val="00861470"/>
    <w:rsid w:val="00861538"/>
    <w:rsid w:val="0086165B"/>
    <w:rsid w:val="00861842"/>
    <w:rsid w:val="00861A81"/>
    <w:rsid w:val="00861B33"/>
    <w:rsid w:val="00861F21"/>
    <w:rsid w:val="0086235B"/>
    <w:rsid w:val="00862380"/>
    <w:rsid w:val="008627CA"/>
    <w:rsid w:val="00862B5A"/>
    <w:rsid w:val="00862CBE"/>
    <w:rsid w:val="00862F4B"/>
    <w:rsid w:val="00863203"/>
    <w:rsid w:val="0086339F"/>
    <w:rsid w:val="008633A9"/>
    <w:rsid w:val="00863B0C"/>
    <w:rsid w:val="00863B47"/>
    <w:rsid w:val="00863CBB"/>
    <w:rsid w:val="00863D69"/>
    <w:rsid w:val="00863D8B"/>
    <w:rsid w:val="00863E20"/>
    <w:rsid w:val="00863FC8"/>
    <w:rsid w:val="0086401D"/>
    <w:rsid w:val="0086426B"/>
    <w:rsid w:val="00864486"/>
    <w:rsid w:val="00864542"/>
    <w:rsid w:val="00864782"/>
    <w:rsid w:val="008647BD"/>
    <w:rsid w:val="00864844"/>
    <w:rsid w:val="00864990"/>
    <w:rsid w:val="00864E45"/>
    <w:rsid w:val="00864ED6"/>
    <w:rsid w:val="00864EE6"/>
    <w:rsid w:val="00864EF3"/>
    <w:rsid w:val="00864FD1"/>
    <w:rsid w:val="00865003"/>
    <w:rsid w:val="0086542C"/>
    <w:rsid w:val="00865858"/>
    <w:rsid w:val="00865C18"/>
    <w:rsid w:val="00865C9A"/>
    <w:rsid w:val="00865CCD"/>
    <w:rsid w:val="00865D5F"/>
    <w:rsid w:val="008660EE"/>
    <w:rsid w:val="0086630E"/>
    <w:rsid w:val="00866317"/>
    <w:rsid w:val="008664B1"/>
    <w:rsid w:val="008667B7"/>
    <w:rsid w:val="00866888"/>
    <w:rsid w:val="008669E3"/>
    <w:rsid w:val="00866A32"/>
    <w:rsid w:val="00866A72"/>
    <w:rsid w:val="00866BDD"/>
    <w:rsid w:val="00866CA1"/>
    <w:rsid w:val="00866DCC"/>
    <w:rsid w:val="00866F22"/>
    <w:rsid w:val="0086707F"/>
    <w:rsid w:val="008670B4"/>
    <w:rsid w:val="0086711E"/>
    <w:rsid w:val="00867146"/>
    <w:rsid w:val="008671F2"/>
    <w:rsid w:val="00867236"/>
    <w:rsid w:val="00867299"/>
    <w:rsid w:val="0086736D"/>
    <w:rsid w:val="00867416"/>
    <w:rsid w:val="008679CF"/>
    <w:rsid w:val="00867BE3"/>
    <w:rsid w:val="008702AD"/>
    <w:rsid w:val="00870577"/>
    <w:rsid w:val="00870647"/>
    <w:rsid w:val="00870649"/>
    <w:rsid w:val="00870680"/>
    <w:rsid w:val="00870874"/>
    <w:rsid w:val="00870949"/>
    <w:rsid w:val="008709CC"/>
    <w:rsid w:val="00870B18"/>
    <w:rsid w:val="00870E22"/>
    <w:rsid w:val="00870E6A"/>
    <w:rsid w:val="008710BA"/>
    <w:rsid w:val="008711AF"/>
    <w:rsid w:val="00871389"/>
    <w:rsid w:val="008713CF"/>
    <w:rsid w:val="00871400"/>
    <w:rsid w:val="0087165B"/>
    <w:rsid w:val="00871899"/>
    <w:rsid w:val="00871C49"/>
    <w:rsid w:val="00871EBC"/>
    <w:rsid w:val="00872290"/>
    <w:rsid w:val="0087268A"/>
    <w:rsid w:val="00872761"/>
    <w:rsid w:val="008727E1"/>
    <w:rsid w:val="008728FD"/>
    <w:rsid w:val="00872A3A"/>
    <w:rsid w:val="00872A62"/>
    <w:rsid w:val="00872BBC"/>
    <w:rsid w:val="00872D37"/>
    <w:rsid w:val="00872E93"/>
    <w:rsid w:val="00872F9D"/>
    <w:rsid w:val="008730F3"/>
    <w:rsid w:val="0087311D"/>
    <w:rsid w:val="00873127"/>
    <w:rsid w:val="008733FD"/>
    <w:rsid w:val="008735C0"/>
    <w:rsid w:val="008735EE"/>
    <w:rsid w:val="00873655"/>
    <w:rsid w:val="00873702"/>
    <w:rsid w:val="00873ABA"/>
    <w:rsid w:val="00873C00"/>
    <w:rsid w:val="00873F43"/>
    <w:rsid w:val="00874486"/>
    <w:rsid w:val="008744C0"/>
    <w:rsid w:val="00874701"/>
    <w:rsid w:val="00874739"/>
    <w:rsid w:val="00874910"/>
    <w:rsid w:val="008749B7"/>
    <w:rsid w:val="008749CB"/>
    <w:rsid w:val="00874B8B"/>
    <w:rsid w:val="00874C30"/>
    <w:rsid w:val="008750CD"/>
    <w:rsid w:val="00875110"/>
    <w:rsid w:val="008751DC"/>
    <w:rsid w:val="008751ED"/>
    <w:rsid w:val="00875416"/>
    <w:rsid w:val="0087562E"/>
    <w:rsid w:val="00875751"/>
    <w:rsid w:val="00875A28"/>
    <w:rsid w:val="00875A41"/>
    <w:rsid w:val="00875B4D"/>
    <w:rsid w:val="00875C92"/>
    <w:rsid w:val="00875DD8"/>
    <w:rsid w:val="0087615B"/>
    <w:rsid w:val="008764F5"/>
    <w:rsid w:val="00876553"/>
    <w:rsid w:val="0087677D"/>
    <w:rsid w:val="00876893"/>
    <w:rsid w:val="008768E9"/>
    <w:rsid w:val="00876974"/>
    <w:rsid w:val="00876DB5"/>
    <w:rsid w:val="00876F6E"/>
    <w:rsid w:val="008771B9"/>
    <w:rsid w:val="00877456"/>
    <w:rsid w:val="008774F5"/>
    <w:rsid w:val="00877817"/>
    <w:rsid w:val="00877A81"/>
    <w:rsid w:val="00877D58"/>
    <w:rsid w:val="00877E1A"/>
    <w:rsid w:val="00880051"/>
    <w:rsid w:val="008800DC"/>
    <w:rsid w:val="0088016C"/>
    <w:rsid w:val="008801E3"/>
    <w:rsid w:val="00880593"/>
    <w:rsid w:val="008807C1"/>
    <w:rsid w:val="008808C3"/>
    <w:rsid w:val="00880A6F"/>
    <w:rsid w:val="00880ABB"/>
    <w:rsid w:val="00880ADC"/>
    <w:rsid w:val="00880BDF"/>
    <w:rsid w:val="00880BE1"/>
    <w:rsid w:val="00880C34"/>
    <w:rsid w:val="00880CED"/>
    <w:rsid w:val="00880D50"/>
    <w:rsid w:val="00880DE2"/>
    <w:rsid w:val="00880E6E"/>
    <w:rsid w:val="00880ECC"/>
    <w:rsid w:val="0088116B"/>
    <w:rsid w:val="0088120D"/>
    <w:rsid w:val="008814EC"/>
    <w:rsid w:val="00881521"/>
    <w:rsid w:val="00881598"/>
    <w:rsid w:val="008816C5"/>
    <w:rsid w:val="00881783"/>
    <w:rsid w:val="00881B07"/>
    <w:rsid w:val="00881BA2"/>
    <w:rsid w:val="00881DE8"/>
    <w:rsid w:val="00882386"/>
    <w:rsid w:val="00882B22"/>
    <w:rsid w:val="00882C12"/>
    <w:rsid w:val="00882C33"/>
    <w:rsid w:val="00882EF8"/>
    <w:rsid w:val="0088304F"/>
    <w:rsid w:val="008832F3"/>
    <w:rsid w:val="00883654"/>
    <w:rsid w:val="0088373D"/>
    <w:rsid w:val="008838AF"/>
    <w:rsid w:val="008838C9"/>
    <w:rsid w:val="00883992"/>
    <w:rsid w:val="00883AB1"/>
    <w:rsid w:val="008841B7"/>
    <w:rsid w:val="00884248"/>
    <w:rsid w:val="00884333"/>
    <w:rsid w:val="0088442D"/>
    <w:rsid w:val="00884554"/>
    <w:rsid w:val="00884681"/>
    <w:rsid w:val="0088479C"/>
    <w:rsid w:val="008849F7"/>
    <w:rsid w:val="00884B06"/>
    <w:rsid w:val="00884D41"/>
    <w:rsid w:val="00885049"/>
    <w:rsid w:val="00885059"/>
    <w:rsid w:val="0088512F"/>
    <w:rsid w:val="008851F3"/>
    <w:rsid w:val="008852AC"/>
    <w:rsid w:val="00885597"/>
    <w:rsid w:val="008856E3"/>
    <w:rsid w:val="008857E3"/>
    <w:rsid w:val="0088581A"/>
    <w:rsid w:val="00885AC0"/>
    <w:rsid w:val="00885B16"/>
    <w:rsid w:val="00885BAF"/>
    <w:rsid w:val="00885DFC"/>
    <w:rsid w:val="00885FAD"/>
    <w:rsid w:val="00886048"/>
    <w:rsid w:val="0088627F"/>
    <w:rsid w:val="008863EF"/>
    <w:rsid w:val="008864CC"/>
    <w:rsid w:val="008864D8"/>
    <w:rsid w:val="00886536"/>
    <w:rsid w:val="00886631"/>
    <w:rsid w:val="0088670D"/>
    <w:rsid w:val="0088672F"/>
    <w:rsid w:val="008867B1"/>
    <w:rsid w:val="008868F1"/>
    <w:rsid w:val="00886A1D"/>
    <w:rsid w:val="00886C3C"/>
    <w:rsid w:val="00886C70"/>
    <w:rsid w:val="00886D4D"/>
    <w:rsid w:val="00886E9E"/>
    <w:rsid w:val="008870B0"/>
    <w:rsid w:val="00887141"/>
    <w:rsid w:val="00887254"/>
    <w:rsid w:val="00887853"/>
    <w:rsid w:val="008878F0"/>
    <w:rsid w:val="00887924"/>
    <w:rsid w:val="00887A63"/>
    <w:rsid w:val="00887A75"/>
    <w:rsid w:val="00887BB3"/>
    <w:rsid w:val="00887C72"/>
    <w:rsid w:val="00887CE4"/>
    <w:rsid w:val="00887DF0"/>
    <w:rsid w:val="00887E3E"/>
    <w:rsid w:val="008901E4"/>
    <w:rsid w:val="008902D9"/>
    <w:rsid w:val="008904B2"/>
    <w:rsid w:val="0089069A"/>
    <w:rsid w:val="008906AC"/>
    <w:rsid w:val="00890895"/>
    <w:rsid w:val="0089096A"/>
    <w:rsid w:val="0089096C"/>
    <w:rsid w:val="0089096D"/>
    <w:rsid w:val="00890983"/>
    <w:rsid w:val="00890ACB"/>
    <w:rsid w:val="00890C14"/>
    <w:rsid w:val="00890E8C"/>
    <w:rsid w:val="00890EC8"/>
    <w:rsid w:val="0089117C"/>
    <w:rsid w:val="008912A6"/>
    <w:rsid w:val="00891542"/>
    <w:rsid w:val="008917B0"/>
    <w:rsid w:val="0089188B"/>
    <w:rsid w:val="00891938"/>
    <w:rsid w:val="00891B26"/>
    <w:rsid w:val="00891C7C"/>
    <w:rsid w:val="00891D62"/>
    <w:rsid w:val="00891D8E"/>
    <w:rsid w:val="00891DA0"/>
    <w:rsid w:val="00891DD2"/>
    <w:rsid w:val="00891EFA"/>
    <w:rsid w:val="00892181"/>
    <w:rsid w:val="00892333"/>
    <w:rsid w:val="0089237B"/>
    <w:rsid w:val="008923E2"/>
    <w:rsid w:val="00892BA3"/>
    <w:rsid w:val="00892BB1"/>
    <w:rsid w:val="00892D57"/>
    <w:rsid w:val="0089313D"/>
    <w:rsid w:val="0089333C"/>
    <w:rsid w:val="00893515"/>
    <w:rsid w:val="00893523"/>
    <w:rsid w:val="00893631"/>
    <w:rsid w:val="00893D14"/>
    <w:rsid w:val="00894358"/>
    <w:rsid w:val="00894400"/>
    <w:rsid w:val="008947FD"/>
    <w:rsid w:val="00894A30"/>
    <w:rsid w:val="00894D14"/>
    <w:rsid w:val="00894FF6"/>
    <w:rsid w:val="00895013"/>
    <w:rsid w:val="00895219"/>
    <w:rsid w:val="008955E5"/>
    <w:rsid w:val="00895AF1"/>
    <w:rsid w:val="00895B3F"/>
    <w:rsid w:val="00895B83"/>
    <w:rsid w:val="00895C81"/>
    <w:rsid w:val="00895CB4"/>
    <w:rsid w:val="00895D03"/>
    <w:rsid w:val="00895E14"/>
    <w:rsid w:val="00895F49"/>
    <w:rsid w:val="00896019"/>
    <w:rsid w:val="008960C8"/>
    <w:rsid w:val="008961ED"/>
    <w:rsid w:val="0089639D"/>
    <w:rsid w:val="00896AE7"/>
    <w:rsid w:val="00896CD6"/>
    <w:rsid w:val="00896D88"/>
    <w:rsid w:val="00896E9F"/>
    <w:rsid w:val="00896F3C"/>
    <w:rsid w:val="00896FCD"/>
    <w:rsid w:val="008971A4"/>
    <w:rsid w:val="0089738F"/>
    <w:rsid w:val="0089746C"/>
    <w:rsid w:val="00897645"/>
    <w:rsid w:val="00897688"/>
    <w:rsid w:val="00897691"/>
    <w:rsid w:val="008977B2"/>
    <w:rsid w:val="00897CF3"/>
    <w:rsid w:val="00897DB9"/>
    <w:rsid w:val="00897E9A"/>
    <w:rsid w:val="00897F8E"/>
    <w:rsid w:val="008A0033"/>
    <w:rsid w:val="008A01B2"/>
    <w:rsid w:val="008A02F6"/>
    <w:rsid w:val="008A0386"/>
    <w:rsid w:val="008A0558"/>
    <w:rsid w:val="008A0C50"/>
    <w:rsid w:val="008A0CD1"/>
    <w:rsid w:val="008A0DC5"/>
    <w:rsid w:val="008A0E76"/>
    <w:rsid w:val="008A10B0"/>
    <w:rsid w:val="008A115E"/>
    <w:rsid w:val="008A124A"/>
    <w:rsid w:val="008A1264"/>
    <w:rsid w:val="008A1378"/>
    <w:rsid w:val="008A1546"/>
    <w:rsid w:val="008A164F"/>
    <w:rsid w:val="008A16B7"/>
    <w:rsid w:val="008A1840"/>
    <w:rsid w:val="008A1853"/>
    <w:rsid w:val="008A1926"/>
    <w:rsid w:val="008A1B17"/>
    <w:rsid w:val="008A1B1C"/>
    <w:rsid w:val="008A1B26"/>
    <w:rsid w:val="008A1B4B"/>
    <w:rsid w:val="008A1B5C"/>
    <w:rsid w:val="008A1C60"/>
    <w:rsid w:val="008A1CEF"/>
    <w:rsid w:val="008A1DD9"/>
    <w:rsid w:val="008A1E05"/>
    <w:rsid w:val="008A2031"/>
    <w:rsid w:val="008A20B4"/>
    <w:rsid w:val="008A2113"/>
    <w:rsid w:val="008A2280"/>
    <w:rsid w:val="008A2AEE"/>
    <w:rsid w:val="008A35DC"/>
    <w:rsid w:val="008A3717"/>
    <w:rsid w:val="008A371A"/>
    <w:rsid w:val="008A37FF"/>
    <w:rsid w:val="008A3819"/>
    <w:rsid w:val="008A3862"/>
    <w:rsid w:val="008A399B"/>
    <w:rsid w:val="008A39BB"/>
    <w:rsid w:val="008A3BFF"/>
    <w:rsid w:val="008A3D00"/>
    <w:rsid w:val="008A4059"/>
    <w:rsid w:val="008A4078"/>
    <w:rsid w:val="008A40B0"/>
    <w:rsid w:val="008A40EA"/>
    <w:rsid w:val="008A41C3"/>
    <w:rsid w:val="008A433D"/>
    <w:rsid w:val="008A43EA"/>
    <w:rsid w:val="008A44BB"/>
    <w:rsid w:val="008A4502"/>
    <w:rsid w:val="008A466F"/>
    <w:rsid w:val="008A508C"/>
    <w:rsid w:val="008A50FD"/>
    <w:rsid w:val="008A5121"/>
    <w:rsid w:val="008A5528"/>
    <w:rsid w:val="008A559C"/>
    <w:rsid w:val="008A5632"/>
    <w:rsid w:val="008A5633"/>
    <w:rsid w:val="008A565E"/>
    <w:rsid w:val="008A569F"/>
    <w:rsid w:val="008A56D2"/>
    <w:rsid w:val="008A578A"/>
    <w:rsid w:val="008A58E5"/>
    <w:rsid w:val="008A5AC3"/>
    <w:rsid w:val="008A5BE9"/>
    <w:rsid w:val="008A5D1E"/>
    <w:rsid w:val="008A5E6C"/>
    <w:rsid w:val="008A5E77"/>
    <w:rsid w:val="008A5F55"/>
    <w:rsid w:val="008A602A"/>
    <w:rsid w:val="008A632E"/>
    <w:rsid w:val="008A64AA"/>
    <w:rsid w:val="008A6645"/>
    <w:rsid w:val="008A6763"/>
    <w:rsid w:val="008A686D"/>
    <w:rsid w:val="008A68DF"/>
    <w:rsid w:val="008A6ADB"/>
    <w:rsid w:val="008A6D60"/>
    <w:rsid w:val="008A6E79"/>
    <w:rsid w:val="008A6EDA"/>
    <w:rsid w:val="008A6F92"/>
    <w:rsid w:val="008A7163"/>
    <w:rsid w:val="008A716C"/>
    <w:rsid w:val="008A734E"/>
    <w:rsid w:val="008A7833"/>
    <w:rsid w:val="008A7846"/>
    <w:rsid w:val="008A786D"/>
    <w:rsid w:val="008A790A"/>
    <w:rsid w:val="008A7927"/>
    <w:rsid w:val="008A7C2B"/>
    <w:rsid w:val="008A7C6F"/>
    <w:rsid w:val="008A7C9D"/>
    <w:rsid w:val="008A7D00"/>
    <w:rsid w:val="008A7D6F"/>
    <w:rsid w:val="008B005E"/>
    <w:rsid w:val="008B00FC"/>
    <w:rsid w:val="008B01E4"/>
    <w:rsid w:val="008B0306"/>
    <w:rsid w:val="008B0332"/>
    <w:rsid w:val="008B0477"/>
    <w:rsid w:val="008B05B9"/>
    <w:rsid w:val="008B094F"/>
    <w:rsid w:val="008B09D2"/>
    <w:rsid w:val="008B0A54"/>
    <w:rsid w:val="008B0B73"/>
    <w:rsid w:val="008B0BC7"/>
    <w:rsid w:val="008B0F67"/>
    <w:rsid w:val="008B1073"/>
    <w:rsid w:val="008B1222"/>
    <w:rsid w:val="008B1291"/>
    <w:rsid w:val="008B12A5"/>
    <w:rsid w:val="008B1556"/>
    <w:rsid w:val="008B1755"/>
    <w:rsid w:val="008B190D"/>
    <w:rsid w:val="008B1EBC"/>
    <w:rsid w:val="008B1F0D"/>
    <w:rsid w:val="008B218F"/>
    <w:rsid w:val="008B2207"/>
    <w:rsid w:val="008B2214"/>
    <w:rsid w:val="008B22CB"/>
    <w:rsid w:val="008B2450"/>
    <w:rsid w:val="008B25D4"/>
    <w:rsid w:val="008B2741"/>
    <w:rsid w:val="008B27C5"/>
    <w:rsid w:val="008B2AF3"/>
    <w:rsid w:val="008B2BF8"/>
    <w:rsid w:val="008B2CF2"/>
    <w:rsid w:val="008B2E3C"/>
    <w:rsid w:val="008B2FE7"/>
    <w:rsid w:val="008B3240"/>
    <w:rsid w:val="008B3299"/>
    <w:rsid w:val="008B3559"/>
    <w:rsid w:val="008B363F"/>
    <w:rsid w:val="008B374E"/>
    <w:rsid w:val="008B3756"/>
    <w:rsid w:val="008B379F"/>
    <w:rsid w:val="008B3838"/>
    <w:rsid w:val="008B3992"/>
    <w:rsid w:val="008B39F9"/>
    <w:rsid w:val="008B3A55"/>
    <w:rsid w:val="008B3B15"/>
    <w:rsid w:val="008B3CB0"/>
    <w:rsid w:val="008B3F43"/>
    <w:rsid w:val="008B409E"/>
    <w:rsid w:val="008B4191"/>
    <w:rsid w:val="008B4329"/>
    <w:rsid w:val="008B4433"/>
    <w:rsid w:val="008B4672"/>
    <w:rsid w:val="008B46A9"/>
    <w:rsid w:val="008B4860"/>
    <w:rsid w:val="008B4AE9"/>
    <w:rsid w:val="008B4B6F"/>
    <w:rsid w:val="008B4C84"/>
    <w:rsid w:val="008B4D45"/>
    <w:rsid w:val="008B5302"/>
    <w:rsid w:val="008B5363"/>
    <w:rsid w:val="008B547F"/>
    <w:rsid w:val="008B5681"/>
    <w:rsid w:val="008B56A3"/>
    <w:rsid w:val="008B56AD"/>
    <w:rsid w:val="008B56BF"/>
    <w:rsid w:val="008B57F1"/>
    <w:rsid w:val="008B59F1"/>
    <w:rsid w:val="008B5A39"/>
    <w:rsid w:val="008B5B59"/>
    <w:rsid w:val="008B5E2B"/>
    <w:rsid w:val="008B5EB3"/>
    <w:rsid w:val="008B5ECE"/>
    <w:rsid w:val="008B60F4"/>
    <w:rsid w:val="008B6194"/>
    <w:rsid w:val="008B61E9"/>
    <w:rsid w:val="008B63E4"/>
    <w:rsid w:val="008B64B7"/>
    <w:rsid w:val="008B6582"/>
    <w:rsid w:val="008B6A1D"/>
    <w:rsid w:val="008B6D7E"/>
    <w:rsid w:val="008B79FF"/>
    <w:rsid w:val="008B7D8B"/>
    <w:rsid w:val="008B7F0A"/>
    <w:rsid w:val="008C0261"/>
    <w:rsid w:val="008C03F2"/>
    <w:rsid w:val="008C0579"/>
    <w:rsid w:val="008C0827"/>
    <w:rsid w:val="008C087A"/>
    <w:rsid w:val="008C08B7"/>
    <w:rsid w:val="008C09DB"/>
    <w:rsid w:val="008C0CAE"/>
    <w:rsid w:val="008C0E62"/>
    <w:rsid w:val="008C0E94"/>
    <w:rsid w:val="008C136A"/>
    <w:rsid w:val="008C14A1"/>
    <w:rsid w:val="008C1562"/>
    <w:rsid w:val="008C17D2"/>
    <w:rsid w:val="008C18E5"/>
    <w:rsid w:val="008C1935"/>
    <w:rsid w:val="008C1941"/>
    <w:rsid w:val="008C1A3C"/>
    <w:rsid w:val="008C1A53"/>
    <w:rsid w:val="008C1BF2"/>
    <w:rsid w:val="008C1E4F"/>
    <w:rsid w:val="008C2061"/>
    <w:rsid w:val="008C23DD"/>
    <w:rsid w:val="008C249B"/>
    <w:rsid w:val="008C24BB"/>
    <w:rsid w:val="008C26A7"/>
    <w:rsid w:val="008C2C0E"/>
    <w:rsid w:val="008C2D00"/>
    <w:rsid w:val="008C2E52"/>
    <w:rsid w:val="008C2EA2"/>
    <w:rsid w:val="008C2EEA"/>
    <w:rsid w:val="008C30B3"/>
    <w:rsid w:val="008C3124"/>
    <w:rsid w:val="008C331C"/>
    <w:rsid w:val="008C352A"/>
    <w:rsid w:val="008C3582"/>
    <w:rsid w:val="008C38DE"/>
    <w:rsid w:val="008C3913"/>
    <w:rsid w:val="008C3B48"/>
    <w:rsid w:val="008C3E1A"/>
    <w:rsid w:val="008C3FAC"/>
    <w:rsid w:val="008C4126"/>
    <w:rsid w:val="008C418F"/>
    <w:rsid w:val="008C4576"/>
    <w:rsid w:val="008C48F9"/>
    <w:rsid w:val="008C492F"/>
    <w:rsid w:val="008C4A46"/>
    <w:rsid w:val="008C4EA7"/>
    <w:rsid w:val="008C4EC3"/>
    <w:rsid w:val="008C5012"/>
    <w:rsid w:val="008C50A3"/>
    <w:rsid w:val="008C513E"/>
    <w:rsid w:val="008C518B"/>
    <w:rsid w:val="008C5256"/>
    <w:rsid w:val="008C530D"/>
    <w:rsid w:val="008C54DA"/>
    <w:rsid w:val="008C54F5"/>
    <w:rsid w:val="008C563B"/>
    <w:rsid w:val="008C563C"/>
    <w:rsid w:val="008C5675"/>
    <w:rsid w:val="008C57C1"/>
    <w:rsid w:val="008C57E8"/>
    <w:rsid w:val="008C58A1"/>
    <w:rsid w:val="008C58C3"/>
    <w:rsid w:val="008C5930"/>
    <w:rsid w:val="008C59A8"/>
    <w:rsid w:val="008C5AD9"/>
    <w:rsid w:val="008C5C6E"/>
    <w:rsid w:val="008C5DA6"/>
    <w:rsid w:val="008C5E37"/>
    <w:rsid w:val="008C5E5D"/>
    <w:rsid w:val="008C5F0D"/>
    <w:rsid w:val="008C5F2D"/>
    <w:rsid w:val="008C6080"/>
    <w:rsid w:val="008C60C2"/>
    <w:rsid w:val="008C60F0"/>
    <w:rsid w:val="008C60F8"/>
    <w:rsid w:val="008C626E"/>
    <w:rsid w:val="008C64B1"/>
    <w:rsid w:val="008C65D0"/>
    <w:rsid w:val="008C670F"/>
    <w:rsid w:val="008C6831"/>
    <w:rsid w:val="008C6962"/>
    <w:rsid w:val="008C69EF"/>
    <w:rsid w:val="008C6A0A"/>
    <w:rsid w:val="008C7171"/>
    <w:rsid w:val="008C72E2"/>
    <w:rsid w:val="008C7581"/>
    <w:rsid w:val="008C7589"/>
    <w:rsid w:val="008C75D1"/>
    <w:rsid w:val="008C768B"/>
    <w:rsid w:val="008C7DFC"/>
    <w:rsid w:val="008C7FE1"/>
    <w:rsid w:val="008D0237"/>
    <w:rsid w:val="008D0362"/>
    <w:rsid w:val="008D080E"/>
    <w:rsid w:val="008D08EC"/>
    <w:rsid w:val="008D0B09"/>
    <w:rsid w:val="008D0D23"/>
    <w:rsid w:val="008D0E0D"/>
    <w:rsid w:val="008D0F90"/>
    <w:rsid w:val="008D0FBF"/>
    <w:rsid w:val="008D11B7"/>
    <w:rsid w:val="008D15BC"/>
    <w:rsid w:val="008D16A6"/>
    <w:rsid w:val="008D17C6"/>
    <w:rsid w:val="008D180F"/>
    <w:rsid w:val="008D1A2C"/>
    <w:rsid w:val="008D1B10"/>
    <w:rsid w:val="008D1C85"/>
    <w:rsid w:val="008D1CD9"/>
    <w:rsid w:val="008D1DE1"/>
    <w:rsid w:val="008D1DF2"/>
    <w:rsid w:val="008D1F92"/>
    <w:rsid w:val="008D2064"/>
    <w:rsid w:val="008D20E1"/>
    <w:rsid w:val="008D22F8"/>
    <w:rsid w:val="008D2471"/>
    <w:rsid w:val="008D29AE"/>
    <w:rsid w:val="008D2AB3"/>
    <w:rsid w:val="008D2BE8"/>
    <w:rsid w:val="008D2BF4"/>
    <w:rsid w:val="008D2C89"/>
    <w:rsid w:val="008D31D3"/>
    <w:rsid w:val="008D346A"/>
    <w:rsid w:val="008D3667"/>
    <w:rsid w:val="008D37DC"/>
    <w:rsid w:val="008D392E"/>
    <w:rsid w:val="008D3A09"/>
    <w:rsid w:val="008D3C1D"/>
    <w:rsid w:val="008D3CA3"/>
    <w:rsid w:val="008D3F76"/>
    <w:rsid w:val="008D4067"/>
    <w:rsid w:val="008D4CA2"/>
    <w:rsid w:val="008D4CF1"/>
    <w:rsid w:val="008D4E01"/>
    <w:rsid w:val="008D4FBD"/>
    <w:rsid w:val="008D51AB"/>
    <w:rsid w:val="008D51F9"/>
    <w:rsid w:val="008D52E8"/>
    <w:rsid w:val="008D5331"/>
    <w:rsid w:val="008D53DC"/>
    <w:rsid w:val="008D5663"/>
    <w:rsid w:val="008D5701"/>
    <w:rsid w:val="008D577A"/>
    <w:rsid w:val="008D589E"/>
    <w:rsid w:val="008D5905"/>
    <w:rsid w:val="008D59B3"/>
    <w:rsid w:val="008D5A60"/>
    <w:rsid w:val="008D5A9E"/>
    <w:rsid w:val="008D5CD9"/>
    <w:rsid w:val="008D5DE2"/>
    <w:rsid w:val="008D65D7"/>
    <w:rsid w:val="008D66A9"/>
    <w:rsid w:val="008D66D3"/>
    <w:rsid w:val="008D6776"/>
    <w:rsid w:val="008D696E"/>
    <w:rsid w:val="008D69B2"/>
    <w:rsid w:val="008D6B99"/>
    <w:rsid w:val="008D6C4A"/>
    <w:rsid w:val="008D6F25"/>
    <w:rsid w:val="008D6F45"/>
    <w:rsid w:val="008D7059"/>
    <w:rsid w:val="008D72D5"/>
    <w:rsid w:val="008D7330"/>
    <w:rsid w:val="008D7505"/>
    <w:rsid w:val="008D760D"/>
    <w:rsid w:val="008D7618"/>
    <w:rsid w:val="008D78C3"/>
    <w:rsid w:val="008D79B1"/>
    <w:rsid w:val="008D79D6"/>
    <w:rsid w:val="008D79FE"/>
    <w:rsid w:val="008D7A5E"/>
    <w:rsid w:val="008D7CAA"/>
    <w:rsid w:val="008D7DA0"/>
    <w:rsid w:val="008D7F09"/>
    <w:rsid w:val="008E02D3"/>
    <w:rsid w:val="008E03E6"/>
    <w:rsid w:val="008E0667"/>
    <w:rsid w:val="008E0A7D"/>
    <w:rsid w:val="008E0E16"/>
    <w:rsid w:val="008E0EF0"/>
    <w:rsid w:val="008E0F86"/>
    <w:rsid w:val="008E10A6"/>
    <w:rsid w:val="008E13FD"/>
    <w:rsid w:val="008E14CC"/>
    <w:rsid w:val="008E15FD"/>
    <w:rsid w:val="008E1735"/>
    <w:rsid w:val="008E179B"/>
    <w:rsid w:val="008E180F"/>
    <w:rsid w:val="008E1888"/>
    <w:rsid w:val="008E18C1"/>
    <w:rsid w:val="008E1A30"/>
    <w:rsid w:val="008E1A8E"/>
    <w:rsid w:val="008E1C65"/>
    <w:rsid w:val="008E1CF0"/>
    <w:rsid w:val="008E1D02"/>
    <w:rsid w:val="008E1D29"/>
    <w:rsid w:val="008E1EDD"/>
    <w:rsid w:val="008E1F9F"/>
    <w:rsid w:val="008E2217"/>
    <w:rsid w:val="008E250A"/>
    <w:rsid w:val="008E2558"/>
    <w:rsid w:val="008E26C6"/>
    <w:rsid w:val="008E2765"/>
    <w:rsid w:val="008E276C"/>
    <w:rsid w:val="008E28ED"/>
    <w:rsid w:val="008E2906"/>
    <w:rsid w:val="008E293A"/>
    <w:rsid w:val="008E2E43"/>
    <w:rsid w:val="008E3018"/>
    <w:rsid w:val="008E3066"/>
    <w:rsid w:val="008E316D"/>
    <w:rsid w:val="008E3477"/>
    <w:rsid w:val="008E3939"/>
    <w:rsid w:val="008E3A4A"/>
    <w:rsid w:val="008E3D75"/>
    <w:rsid w:val="008E412A"/>
    <w:rsid w:val="008E41E0"/>
    <w:rsid w:val="008E4287"/>
    <w:rsid w:val="008E4321"/>
    <w:rsid w:val="008E4403"/>
    <w:rsid w:val="008E45CF"/>
    <w:rsid w:val="008E48C0"/>
    <w:rsid w:val="008E4AB8"/>
    <w:rsid w:val="008E4C94"/>
    <w:rsid w:val="008E4E19"/>
    <w:rsid w:val="008E4E87"/>
    <w:rsid w:val="008E50D3"/>
    <w:rsid w:val="008E52F7"/>
    <w:rsid w:val="008E5315"/>
    <w:rsid w:val="008E5560"/>
    <w:rsid w:val="008E55FA"/>
    <w:rsid w:val="008E5B96"/>
    <w:rsid w:val="008E5BD2"/>
    <w:rsid w:val="008E5D6A"/>
    <w:rsid w:val="008E5D76"/>
    <w:rsid w:val="008E5DB9"/>
    <w:rsid w:val="008E5DF1"/>
    <w:rsid w:val="008E5FB0"/>
    <w:rsid w:val="008E6198"/>
    <w:rsid w:val="008E6234"/>
    <w:rsid w:val="008E63DA"/>
    <w:rsid w:val="008E6693"/>
    <w:rsid w:val="008E6A53"/>
    <w:rsid w:val="008E6ACC"/>
    <w:rsid w:val="008E6DCB"/>
    <w:rsid w:val="008E6E2C"/>
    <w:rsid w:val="008E7015"/>
    <w:rsid w:val="008E7087"/>
    <w:rsid w:val="008E70F8"/>
    <w:rsid w:val="008E7209"/>
    <w:rsid w:val="008E769B"/>
    <w:rsid w:val="008E76D3"/>
    <w:rsid w:val="008E7783"/>
    <w:rsid w:val="008E79C0"/>
    <w:rsid w:val="008E7AB4"/>
    <w:rsid w:val="008E7B2A"/>
    <w:rsid w:val="008E7C84"/>
    <w:rsid w:val="008E7D16"/>
    <w:rsid w:val="008E7EC2"/>
    <w:rsid w:val="008E7F53"/>
    <w:rsid w:val="008E7FE4"/>
    <w:rsid w:val="008F00FF"/>
    <w:rsid w:val="008F0309"/>
    <w:rsid w:val="008F09FE"/>
    <w:rsid w:val="008F0B8B"/>
    <w:rsid w:val="008F0BD9"/>
    <w:rsid w:val="008F0CA9"/>
    <w:rsid w:val="008F0CFD"/>
    <w:rsid w:val="008F0EE0"/>
    <w:rsid w:val="008F1057"/>
    <w:rsid w:val="008F12A0"/>
    <w:rsid w:val="008F1550"/>
    <w:rsid w:val="008F157F"/>
    <w:rsid w:val="008F1614"/>
    <w:rsid w:val="008F17AE"/>
    <w:rsid w:val="008F1A22"/>
    <w:rsid w:val="008F1B8A"/>
    <w:rsid w:val="008F1DB3"/>
    <w:rsid w:val="008F1E07"/>
    <w:rsid w:val="008F1E2C"/>
    <w:rsid w:val="008F1EC5"/>
    <w:rsid w:val="008F1ECA"/>
    <w:rsid w:val="008F1F50"/>
    <w:rsid w:val="008F2028"/>
    <w:rsid w:val="008F2030"/>
    <w:rsid w:val="008F2151"/>
    <w:rsid w:val="008F2300"/>
    <w:rsid w:val="008F23AA"/>
    <w:rsid w:val="008F246C"/>
    <w:rsid w:val="008F2F0F"/>
    <w:rsid w:val="008F304F"/>
    <w:rsid w:val="008F30C6"/>
    <w:rsid w:val="008F3420"/>
    <w:rsid w:val="008F3614"/>
    <w:rsid w:val="008F37B4"/>
    <w:rsid w:val="008F3BA5"/>
    <w:rsid w:val="008F3EA2"/>
    <w:rsid w:val="008F3EA3"/>
    <w:rsid w:val="008F3F51"/>
    <w:rsid w:val="008F3F81"/>
    <w:rsid w:val="008F4008"/>
    <w:rsid w:val="008F4049"/>
    <w:rsid w:val="008F4240"/>
    <w:rsid w:val="008F4267"/>
    <w:rsid w:val="008F4347"/>
    <w:rsid w:val="008F43F4"/>
    <w:rsid w:val="008F44BF"/>
    <w:rsid w:val="008F45AD"/>
    <w:rsid w:val="008F4777"/>
    <w:rsid w:val="008F47E3"/>
    <w:rsid w:val="008F4BA0"/>
    <w:rsid w:val="008F4CFC"/>
    <w:rsid w:val="008F4EA5"/>
    <w:rsid w:val="008F5028"/>
    <w:rsid w:val="008F5485"/>
    <w:rsid w:val="008F54B7"/>
    <w:rsid w:val="008F552C"/>
    <w:rsid w:val="008F5553"/>
    <w:rsid w:val="008F566B"/>
    <w:rsid w:val="008F599B"/>
    <w:rsid w:val="008F5C2A"/>
    <w:rsid w:val="008F5CF0"/>
    <w:rsid w:val="008F603A"/>
    <w:rsid w:val="008F608C"/>
    <w:rsid w:val="008F62A2"/>
    <w:rsid w:val="008F6360"/>
    <w:rsid w:val="008F647F"/>
    <w:rsid w:val="008F64A3"/>
    <w:rsid w:val="008F6518"/>
    <w:rsid w:val="008F65D1"/>
    <w:rsid w:val="008F672F"/>
    <w:rsid w:val="008F67F2"/>
    <w:rsid w:val="008F6825"/>
    <w:rsid w:val="008F686B"/>
    <w:rsid w:val="008F693E"/>
    <w:rsid w:val="008F6AA5"/>
    <w:rsid w:val="008F7091"/>
    <w:rsid w:val="008F7148"/>
    <w:rsid w:val="008F7150"/>
    <w:rsid w:val="008F746E"/>
    <w:rsid w:val="008F76B2"/>
    <w:rsid w:val="008F7730"/>
    <w:rsid w:val="008F7735"/>
    <w:rsid w:val="008F77D0"/>
    <w:rsid w:val="008F7966"/>
    <w:rsid w:val="008F796E"/>
    <w:rsid w:val="008F7B24"/>
    <w:rsid w:val="008F7C26"/>
    <w:rsid w:val="008F7E9D"/>
    <w:rsid w:val="008F7F86"/>
    <w:rsid w:val="008F7FBB"/>
    <w:rsid w:val="008F7FE0"/>
    <w:rsid w:val="009001B0"/>
    <w:rsid w:val="00900342"/>
    <w:rsid w:val="009004C8"/>
    <w:rsid w:val="00900537"/>
    <w:rsid w:val="0090065D"/>
    <w:rsid w:val="009008CF"/>
    <w:rsid w:val="00900975"/>
    <w:rsid w:val="00900B0C"/>
    <w:rsid w:val="00900B6F"/>
    <w:rsid w:val="00900CBF"/>
    <w:rsid w:val="00900CF5"/>
    <w:rsid w:val="00900DB1"/>
    <w:rsid w:val="00900E0E"/>
    <w:rsid w:val="00900E63"/>
    <w:rsid w:val="00901050"/>
    <w:rsid w:val="0090107D"/>
    <w:rsid w:val="009010E4"/>
    <w:rsid w:val="00901239"/>
    <w:rsid w:val="00901344"/>
    <w:rsid w:val="0090134E"/>
    <w:rsid w:val="009014C4"/>
    <w:rsid w:val="00901618"/>
    <w:rsid w:val="009017A1"/>
    <w:rsid w:val="0090192A"/>
    <w:rsid w:val="00901A06"/>
    <w:rsid w:val="00901B61"/>
    <w:rsid w:val="00901D05"/>
    <w:rsid w:val="00901EC4"/>
    <w:rsid w:val="00901ED2"/>
    <w:rsid w:val="00901F16"/>
    <w:rsid w:val="0090278C"/>
    <w:rsid w:val="00902830"/>
    <w:rsid w:val="00902868"/>
    <w:rsid w:val="0090297C"/>
    <w:rsid w:val="0090297F"/>
    <w:rsid w:val="00902D2F"/>
    <w:rsid w:val="00902E26"/>
    <w:rsid w:val="00902F70"/>
    <w:rsid w:val="00902FAD"/>
    <w:rsid w:val="00903169"/>
    <w:rsid w:val="009031AA"/>
    <w:rsid w:val="00903213"/>
    <w:rsid w:val="00903228"/>
    <w:rsid w:val="00903266"/>
    <w:rsid w:val="0090355B"/>
    <w:rsid w:val="0090372E"/>
    <w:rsid w:val="00903764"/>
    <w:rsid w:val="0090379F"/>
    <w:rsid w:val="00903C5D"/>
    <w:rsid w:val="00903C92"/>
    <w:rsid w:val="00903E64"/>
    <w:rsid w:val="00903F74"/>
    <w:rsid w:val="00903FB2"/>
    <w:rsid w:val="0090427F"/>
    <w:rsid w:val="009044C3"/>
    <w:rsid w:val="00904666"/>
    <w:rsid w:val="009047E4"/>
    <w:rsid w:val="009047F5"/>
    <w:rsid w:val="0090496B"/>
    <w:rsid w:val="00904A18"/>
    <w:rsid w:val="00904A6E"/>
    <w:rsid w:val="00904B51"/>
    <w:rsid w:val="00904D96"/>
    <w:rsid w:val="00905369"/>
    <w:rsid w:val="00905496"/>
    <w:rsid w:val="009056C0"/>
    <w:rsid w:val="009059B1"/>
    <w:rsid w:val="00905E1D"/>
    <w:rsid w:val="00905FB0"/>
    <w:rsid w:val="00906060"/>
    <w:rsid w:val="0090607C"/>
    <w:rsid w:val="00906093"/>
    <w:rsid w:val="009064B4"/>
    <w:rsid w:val="009064C5"/>
    <w:rsid w:val="009064F1"/>
    <w:rsid w:val="009065C9"/>
    <w:rsid w:val="009066B8"/>
    <w:rsid w:val="009066F2"/>
    <w:rsid w:val="0090686E"/>
    <w:rsid w:val="00906A45"/>
    <w:rsid w:val="00906BA7"/>
    <w:rsid w:val="00907139"/>
    <w:rsid w:val="0090713F"/>
    <w:rsid w:val="00907237"/>
    <w:rsid w:val="0090730C"/>
    <w:rsid w:val="009073A3"/>
    <w:rsid w:val="00907422"/>
    <w:rsid w:val="0090753B"/>
    <w:rsid w:val="00907690"/>
    <w:rsid w:val="009078AF"/>
    <w:rsid w:val="0090790E"/>
    <w:rsid w:val="009079BE"/>
    <w:rsid w:val="00907A17"/>
    <w:rsid w:val="00907DA3"/>
    <w:rsid w:val="009100F7"/>
    <w:rsid w:val="0091017D"/>
    <w:rsid w:val="00910333"/>
    <w:rsid w:val="009104D0"/>
    <w:rsid w:val="00910573"/>
    <w:rsid w:val="0091095E"/>
    <w:rsid w:val="00910962"/>
    <w:rsid w:val="00910985"/>
    <w:rsid w:val="009109F4"/>
    <w:rsid w:val="00910B5D"/>
    <w:rsid w:val="0091104A"/>
    <w:rsid w:val="009110AD"/>
    <w:rsid w:val="00911296"/>
    <w:rsid w:val="00911328"/>
    <w:rsid w:val="00911654"/>
    <w:rsid w:val="009117BC"/>
    <w:rsid w:val="009118CC"/>
    <w:rsid w:val="00911952"/>
    <w:rsid w:val="009119C8"/>
    <w:rsid w:val="00911BB3"/>
    <w:rsid w:val="00911BEB"/>
    <w:rsid w:val="00911D77"/>
    <w:rsid w:val="00911FEB"/>
    <w:rsid w:val="0091213E"/>
    <w:rsid w:val="009121C1"/>
    <w:rsid w:val="00912364"/>
    <w:rsid w:val="00912370"/>
    <w:rsid w:val="00912557"/>
    <w:rsid w:val="00912948"/>
    <w:rsid w:val="00912A57"/>
    <w:rsid w:val="00912A91"/>
    <w:rsid w:val="00912B47"/>
    <w:rsid w:val="00912EA0"/>
    <w:rsid w:val="00912EE1"/>
    <w:rsid w:val="00912FA8"/>
    <w:rsid w:val="00913024"/>
    <w:rsid w:val="00913476"/>
    <w:rsid w:val="0091352D"/>
    <w:rsid w:val="0091389C"/>
    <w:rsid w:val="009139E5"/>
    <w:rsid w:val="00913B2A"/>
    <w:rsid w:val="00913BF5"/>
    <w:rsid w:val="00913D91"/>
    <w:rsid w:val="00913E0A"/>
    <w:rsid w:val="00913F66"/>
    <w:rsid w:val="009141E4"/>
    <w:rsid w:val="0091456E"/>
    <w:rsid w:val="00914687"/>
    <w:rsid w:val="0091468C"/>
    <w:rsid w:val="0091473E"/>
    <w:rsid w:val="00914787"/>
    <w:rsid w:val="009147B5"/>
    <w:rsid w:val="00914B21"/>
    <w:rsid w:val="00915076"/>
    <w:rsid w:val="009150D1"/>
    <w:rsid w:val="0091512E"/>
    <w:rsid w:val="009151B9"/>
    <w:rsid w:val="009151E2"/>
    <w:rsid w:val="009152D3"/>
    <w:rsid w:val="00915480"/>
    <w:rsid w:val="00915666"/>
    <w:rsid w:val="0091567C"/>
    <w:rsid w:val="00915929"/>
    <w:rsid w:val="0091594E"/>
    <w:rsid w:val="0091595B"/>
    <w:rsid w:val="00915B4B"/>
    <w:rsid w:val="00915E0D"/>
    <w:rsid w:val="00915E84"/>
    <w:rsid w:val="0091606A"/>
    <w:rsid w:val="0091613B"/>
    <w:rsid w:val="0091618C"/>
    <w:rsid w:val="00916348"/>
    <w:rsid w:val="0091654C"/>
    <w:rsid w:val="009165D6"/>
    <w:rsid w:val="0091663C"/>
    <w:rsid w:val="00916647"/>
    <w:rsid w:val="009166FA"/>
    <w:rsid w:val="00916A39"/>
    <w:rsid w:val="00916C14"/>
    <w:rsid w:val="00916DEA"/>
    <w:rsid w:val="00916DFC"/>
    <w:rsid w:val="00916EB1"/>
    <w:rsid w:val="00916FF5"/>
    <w:rsid w:val="0091708C"/>
    <w:rsid w:val="0091715D"/>
    <w:rsid w:val="00917557"/>
    <w:rsid w:val="0091784C"/>
    <w:rsid w:val="00917854"/>
    <w:rsid w:val="0091792E"/>
    <w:rsid w:val="00917D25"/>
    <w:rsid w:val="00917D46"/>
    <w:rsid w:val="00917D4F"/>
    <w:rsid w:val="00917D71"/>
    <w:rsid w:val="00917E68"/>
    <w:rsid w:val="00920008"/>
    <w:rsid w:val="00920015"/>
    <w:rsid w:val="009201DD"/>
    <w:rsid w:val="00920486"/>
    <w:rsid w:val="009206C2"/>
    <w:rsid w:val="00920708"/>
    <w:rsid w:val="00920760"/>
    <w:rsid w:val="009207E5"/>
    <w:rsid w:val="00920BF4"/>
    <w:rsid w:val="00920BF9"/>
    <w:rsid w:val="00920D76"/>
    <w:rsid w:val="00920E46"/>
    <w:rsid w:val="00920EAD"/>
    <w:rsid w:val="00920EFE"/>
    <w:rsid w:val="00920F51"/>
    <w:rsid w:val="0092107C"/>
    <w:rsid w:val="009211BA"/>
    <w:rsid w:val="00921249"/>
    <w:rsid w:val="009212AF"/>
    <w:rsid w:val="009212E5"/>
    <w:rsid w:val="0092142D"/>
    <w:rsid w:val="0092149A"/>
    <w:rsid w:val="00921718"/>
    <w:rsid w:val="00921A54"/>
    <w:rsid w:val="00921DC1"/>
    <w:rsid w:val="00921EF9"/>
    <w:rsid w:val="00922165"/>
    <w:rsid w:val="00922241"/>
    <w:rsid w:val="0092228A"/>
    <w:rsid w:val="00922301"/>
    <w:rsid w:val="00922505"/>
    <w:rsid w:val="00922673"/>
    <w:rsid w:val="00922BE9"/>
    <w:rsid w:val="00922E71"/>
    <w:rsid w:val="00923325"/>
    <w:rsid w:val="009233E2"/>
    <w:rsid w:val="0092341C"/>
    <w:rsid w:val="00923579"/>
    <w:rsid w:val="009235A3"/>
    <w:rsid w:val="00923751"/>
    <w:rsid w:val="00923AE2"/>
    <w:rsid w:val="00923AF2"/>
    <w:rsid w:val="00923BE6"/>
    <w:rsid w:val="00923D10"/>
    <w:rsid w:val="009241D4"/>
    <w:rsid w:val="0092429A"/>
    <w:rsid w:val="009242D4"/>
    <w:rsid w:val="00924363"/>
    <w:rsid w:val="009243BB"/>
    <w:rsid w:val="00924464"/>
    <w:rsid w:val="00924497"/>
    <w:rsid w:val="009247D5"/>
    <w:rsid w:val="009247F2"/>
    <w:rsid w:val="00924A87"/>
    <w:rsid w:val="00924CCC"/>
    <w:rsid w:val="00924E14"/>
    <w:rsid w:val="00924EBB"/>
    <w:rsid w:val="00924FC7"/>
    <w:rsid w:val="0092525D"/>
    <w:rsid w:val="009254B0"/>
    <w:rsid w:val="00925551"/>
    <w:rsid w:val="00925780"/>
    <w:rsid w:val="00925CC2"/>
    <w:rsid w:val="00925D10"/>
    <w:rsid w:val="00925D6B"/>
    <w:rsid w:val="00925E08"/>
    <w:rsid w:val="00925E4B"/>
    <w:rsid w:val="00925FE7"/>
    <w:rsid w:val="00925FEA"/>
    <w:rsid w:val="00926175"/>
    <w:rsid w:val="00926550"/>
    <w:rsid w:val="00926707"/>
    <w:rsid w:val="0092695C"/>
    <w:rsid w:val="00926B12"/>
    <w:rsid w:val="00926D87"/>
    <w:rsid w:val="00926E89"/>
    <w:rsid w:val="0092700F"/>
    <w:rsid w:val="00927387"/>
    <w:rsid w:val="009277E3"/>
    <w:rsid w:val="009278E5"/>
    <w:rsid w:val="00927932"/>
    <w:rsid w:val="00927BBB"/>
    <w:rsid w:val="00927C16"/>
    <w:rsid w:val="00927C34"/>
    <w:rsid w:val="00927D69"/>
    <w:rsid w:val="00927DC7"/>
    <w:rsid w:val="00927E8A"/>
    <w:rsid w:val="00927F79"/>
    <w:rsid w:val="0093021B"/>
    <w:rsid w:val="009303A9"/>
    <w:rsid w:val="009304A2"/>
    <w:rsid w:val="00930782"/>
    <w:rsid w:val="009307B2"/>
    <w:rsid w:val="0093094F"/>
    <w:rsid w:val="00930A4B"/>
    <w:rsid w:val="00930AD7"/>
    <w:rsid w:val="00930AD8"/>
    <w:rsid w:val="00931277"/>
    <w:rsid w:val="00931278"/>
    <w:rsid w:val="009312C6"/>
    <w:rsid w:val="009313BA"/>
    <w:rsid w:val="009313EC"/>
    <w:rsid w:val="009314F9"/>
    <w:rsid w:val="00931847"/>
    <w:rsid w:val="00931904"/>
    <w:rsid w:val="009319F9"/>
    <w:rsid w:val="00931B21"/>
    <w:rsid w:val="00931BC5"/>
    <w:rsid w:val="00931E16"/>
    <w:rsid w:val="00931E56"/>
    <w:rsid w:val="00931F51"/>
    <w:rsid w:val="00931FDD"/>
    <w:rsid w:val="009320F2"/>
    <w:rsid w:val="00932249"/>
    <w:rsid w:val="00932618"/>
    <w:rsid w:val="009326B2"/>
    <w:rsid w:val="009328A7"/>
    <w:rsid w:val="00932C32"/>
    <w:rsid w:val="00932CB8"/>
    <w:rsid w:val="00932F65"/>
    <w:rsid w:val="009331F5"/>
    <w:rsid w:val="009332BF"/>
    <w:rsid w:val="009332FA"/>
    <w:rsid w:val="00933340"/>
    <w:rsid w:val="00933C47"/>
    <w:rsid w:val="00933D5D"/>
    <w:rsid w:val="00933DA6"/>
    <w:rsid w:val="00933E42"/>
    <w:rsid w:val="00933EF5"/>
    <w:rsid w:val="00934053"/>
    <w:rsid w:val="009342B2"/>
    <w:rsid w:val="0093434A"/>
    <w:rsid w:val="0093477A"/>
    <w:rsid w:val="0093479D"/>
    <w:rsid w:val="009348DB"/>
    <w:rsid w:val="00934B96"/>
    <w:rsid w:val="00934D04"/>
    <w:rsid w:val="00934FB7"/>
    <w:rsid w:val="0093508C"/>
    <w:rsid w:val="009352B2"/>
    <w:rsid w:val="009353AD"/>
    <w:rsid w:val="009353F1"/>
    <w:rsid w:val="00935547"/>
    <w:rsid w:val="009355F6"/>
    <w:rsid w:val="009357DF"/>
    <w:rsid w:val="00935A03"/>
    <w:rsid w:val="00935A9D"/>
    <w:rsid w:val="00935C4A"/>
    <w:rsid w:val="00935D73"/>
    <w:rsid w:val="00935DCB"/>
    <w:rsid w:val="00935E79"/>
    <w:rsid w:val="00936163"/>
    <w:rsid w:val="0093629A"/>
    <w:rsid w:val="009362C5"/>
    <w:rsid w:val="009363E6"/>
    <w:rsid w:val="009364F4"/>
    <w:rsid w:val="0093678D"/>
    <w:rsid w:val="009367D5"/>
    <w:rsid w:val="00936CD4"/>
    <w:rsid w:val="00936DF1"/>
    <w:rsid w:val="00936F17"/>
    <w:rsid w:val="00936F3D"/>
    <w:rsid w:val="00937404"/>
    <w:rsid w:val="00937475"/>
    <w:rsid w:val="009374C9"/>
    <w:rsid w:val="00937593"/>
    <w:rsid w:val="009375A2"/>
    <w:rsid w:val="0093762E"/>
    <w:rsid w:val="00937778"/>
    <w:rsid w:val="00937824"/>
    <w:rsid w:val="0093784A"/>
    <w:rsid w:val="009378BE"/>
    <w:rsid w:val="0093792D"/>
    <w:rsid w:val="00937B79"/>
    <w:rsid w:val="00937CE6"/>
    <w:rsid w:val="00937DDB"/>
    <w:rsid w:val="00940063"/>
    <w:rsid w:val="00940215"/>
    <w:rsid w:val="00940446"/>
    <w:rsid w:val="00940484"/>
    <w:rsid w:val="009405BB"/>
    <w:rsid w:val="00940778"/>
    <w:rsid w:val="009408BC"/>
    <w:rsid w:val="00940A7F"/>
    <w:rsid w:val="009410B2"/>
    <w:rsid w:val="009410E2"/>
    <w:rsid w:val="0094145E"/>
    <w:rsid w:val="009414A9"/>
    <w:rsid w:val="009414DD"/>
    <w:rsid w:val="0094172F"/>
    <w:rsid w:val="00941AFB"/>
    <w:rsid w:val="00941B6E"/>
    <w:rsid w:val="00941BAC"/>
    <w:rsid w:val="00941C80"/>
    <w:rsid w:val="00941CDF"/>
    <w:rsid w:val="00941D13"/>
    <w:rsid w:val="00941E5C"/>
    <w:rsid w:val="00941F87"/>
    <w:rsid w:val="009422D2"/>
    <w:rsid w:val="00942674"/>
    <w:rsid w:val="0094290F"/>
    <w:rsid w:val="00942E21"/>
    <w:rsid w:val="00942EA5"/>
    <w:rsid w:val="00942ED3"/>
    <w:rsid w:val="009431AA"/>
    <w:rsid w:val="0094333C"/>
    <w:rsid w:val="009433DF"/>
    <w:rsid w:val="009435E5"/>
    <w:rsid w:val="00943642"/>
    <w:rsid w:val="00943655"/>
    <w:rsid w:val="009436A8"/>
    <w:rsid w:val="009437BD"/>
    <w:rsid w:val="0094399C"/>
    <w:rsid w:val="00943B22"/>
    <w:rsid w:val="00943C46"/>
    <w:rsid w:val="009440EF"/>
    <w:rsid w:val="00944214"/>
    <w:rsid w:val="0094440C"/>
    <w:rsid w:val="0094456A"/>
    <w:rsid w:val="009445C1"/>
    <w:rsid w:val="009447DB"/>
    <w:rsid w:val="00944990"/>
    <w:rsid w:val="009449B9"/>
    <w:rsid w:val="009449BF"/>
    <w:rsid w:val="009449C1"/>
    <w:rsid w:val="0094502C"/>
    <w:rsid w:val="009450ED"/>
    <w:rsid w:val="0094530A"/>
    <w:rsid w:val="00945380"/>
    <w:rsid w:val="009453E4"/>
    <w:rsid w:val="00945469"/>
    <w:rsid w:val="009454FD"/>
    <w:rsid w:val="0094569F"/>
    <w:rsid w:val="0094594E"/>
    <w:rsid w:val="00945A6F"/>
    <w:rsid w:val="00945C30"/>
    <w:rsid w:val="00945CD0"/>
    <w:rsid w:val="00945E0A"/>
    <w:rsid w:val="00945FC9"/>
    <w:rsid w:val="00946091"/>
    <w:rsid w:val="00946131"/>
    <w:rsid w:val="00946243"/>
    <w:rsid w:val="009466F4"/>
    <w:rsid w:val="009467CE"/>
    <w:rsid w:val="00946837"/>
    <w:rsid w:val="00946908"/>
    <w:rsid w:val="00946BCD"/>
    <w:rsid w:val="00946C41"/>
    <w:rsid w:val="00946C76"/>
    <w:rsid w:val="00946C7B"/>
    <w:rsid w:val="00946D54"/>
    <w:rsid w:val="00946DDA"/>
    <w:rsid w:val="00946E1E"/>
    <w:rsid w:val="00946EC2"/>
    <w:rsid w:val="00946F5C"/>
    <w:rsid w:val="00946FEC"/>
    <w:rsid w:val="00946FFA"/>
    <w:rsid w:val="0094734B"/>
    <w:rsid w:val="009473B1"/>
    <w:rsid w:val="0094745C"/>
    <w:rsid w:val="0094746D"/>
    <w:rsid w:val="0094752A"/>
    <w:rsid w:val="00947673"/>
    <w:rsid w:val="0094773C"/>
    <w:rsid w:val="00947A9B"/>
    <w:rsid w:val="00947B8C"/>
    <w:rsid w:val="00947BC9"/>
    <w:rsid w:val="00947DA3"/>
    <w:rsid w:val="009500BA"/>
    <w:rsid w:val="009502DB"/>
    <w:rsid w:val="00950324"/>
    <w:rsid w:val="009503EE"/>
    <w:rsid w:val="00950495"/>
    <w:rsid w:val="009506F0"/>
    <w:rsid w:val="0095087A"/>
    <w:rsid w:val="00950A62"/>
    <w:rsid w:val="00950AAA"/>
    <w:rsid w:val="00950CC8"/>
    <w:rsid w:val="00950D04"/>
    <w:rsid w:val="00950F2C"/>
    <w:rsid w:val="00950FD5"/>
    <w:rsid w:val="0095115B"/>
    <w:rsid w:val="00951327"/>
    <w:rsid w:val="009513EE"/>
    <w:rsid w:val="009515B7"/>
    <w:rsid w:val="009516ED"/>
    <w:rsid w:val="0095175A"/>
    <w:rsid w:val="0095190B"/>
    <w:rsid w:val="00951AC3"/>
    <w:rsid w:val="00951B54"/>
    <w:rsid w:val="00951D76"/>
    <w:rsid w:val="00951DAD"/>
    <w:rsid w:val="00951E5B"/>
    <w:rsid w:val="00951FE7"/>
    <w:rsid w:val="00952181"/>
    <w:rsid w:val="009521E3"/>
    <w:rsid w:val="0095229E"/>
    <w:rsid w:val="00952313"/>
    <w:rsid w:val="00952542"/>
    <w:rsid w:val="009526EF"/>
    <w:rsid w:val="009526F7"/>
    <w:rsid w:val="0095275E"/>
    <w:rsid w:val="00952835"/>
    <w:rsid w:val="0095298D"/>
    <w:rsid w:val="009529AD"/>
    <w:rsid w:val="00952C08"/>
    <w:rsid w:val="00952C0B"/>
    <w:rsid w:val="00952CAB"/>
    <w:rsid w:val="00952FAC"/>
    <w:rsid w:val="00953142"/>
    <w:rsid w:val="0095323A"/>
    <w:rsid w:val="009532A1"/>
    <w:rsid w:val="0095330F"/>
    <w:rsid w:val="009533A7"/>
    <w:rsid w:val="009534F5"/>
    <w:rsid w:val="00953616"/>
    <w:rsid w:val="009536B3"/>
    <w:rsid w:val="00953756"/>
    <w:rsid w:val="00953779"/>
    <w:rsid w:val="009538B0"/>
    <w:rsid w:val="00953C97"/>
    <w:rsid w:val="00953F13"/>
    <w:rsid w:val="009542B8"/>
    <w:rsid w:val="00954351"/>
    <w:rsid w:val="009543F0"/>
    <w:rsid w:val="009545A6"/>
    <w:rsid w:val="00954B4D"/>
    <w:rsid w:val="00954D30"/>
    <w:rsid w:val="00955094"/>
    <w:rsid w:val="0095524F"/>
    <w:rsid w:val="00955272"/>
    <w:rsid w:val="00955274"/>
    <w:rsid w:val="0095530A"/>
    <w:rsid w:val="00955466"/>
    <w:rsid w:val="0095548C"/>
    <w:rsid w:val="009554C0"/>
    <w:rsid w:val="009554FD"/>
    <w:rsid w:val="0095550A"/>
    <w:rsid w:val="0095553F"/>
    <w:rsid w:val="00955D03"/>
    <w:rsid w:val="00955D84"/>
    <w:rsid w:val="00956021"/>
    <w:rsid w:val="009561E2"/>
    <w:rsid w:val="0095628E"/>
    <w:rsid w:val="009563B9"/>
    <w:rsid w:val="00956498"/>
    <w:rsid w:val="009565CF"/>
    <w:rsid w:val="0095665D"/>
    <w:rsid w:val="00956738"/>
    <w:rsid w:val="00956956"/>
    <w:rsid w:val="00956A80"/>
    <w:rsid w:val="00956CA8"/>
    <w:rsid w:val="00956DF0"/>
    <w:rsid w:val="00956F75"/>
    <w:rsid w:val="009570B9"/>
    <w:rsid w:val="00957155"/>
    <w:rsid w:val="0095715F"/>
    <w:rsid w:val="0095717E"/>
    <w:rsid w:val="0095718F"/>
    <w:rsid w:val="00957297"/>
    <w:rsid w:val="009575E5"/>
    <w:rsid w:val="009578B9"/>
    <w:rsid w:val="0095791D"/>
    <w:rsid w:val="00957C9B"/>
    <w:rsid w:val="00957D2E"/>
    <w:rsid w:val="00957DA1"/>
    <w:rsid w:val="00960011"/>
    <w:rsid w:val="0096006C"/>
    <w:rsid w:val="00960549"/>
    <w:rsid w:val="00960575"/>
    <w:rsid w:val="0096076D"/>
    <w:rsid w:val="0096079E"/>
    <w:rsid w:val="009608F9"/>
    <w:rsid w:val="00960AE3"/>
    <w:rsid w:val="00960C6C"/>
    <w:rsid w:val="00960E17"/>
    <w:rsid w:val="00960FC7"/>
    <w:rsid w:val="009611D4"/>
    <w:rsid w:val="00961247"/>
    <w:rsid w:val="00961280"/>
    <w:rsid w:val="009612D0"/>
    <w:rsid w:val="0096131D"/>
    <w:rsid w:val="0096143E"/>
    <w:rsid w:val="00961C62"/>
    <w:rsid w:val="00961DC3"/>
    <w:rsid w:val="00961E9D"/>
    <w:rsid w:val="00961F66"/>
    <w:rsid w:val="00961F7A"/>
    <w:rsid w:val="00961FC1"/>
    <w:rsid w:val="00961FD9"/>
    <w:rsid w:val="009620E8"/>
    <w:rsid w:val="009620F1"/>
    <w:rsid w:val="00962128"/>
    <w:rsid w:val="009621E1"/>
    <w:rsid w:val="009625C6"/>
    <w:rsid w:val="009628A9"/>
    <w:rsid w:val="00962901"/>
    <w:rsid w:val="00962971"/>
    <w:rsid w:val="00962BA7"/>
    <w:rsid w:val="00962BE7"/>
    <w:rsid w:val="00962C37"/>
    <w:rsid w:val="00962D5E"/>
    <w:rsid w:val="00962DF6"/>
    <w:rsid w:val="0096306B"/>
    <w:rsid w:val="0096347A"/>
    <w:rsid w:val="009634D7"/>
    <w:rsid w:val="00963539"/>
    <w:rsid w:val="009635AE"/>
    <w:rsid w:val="00963691"/>
    <w:rsid w:val="00963ABA"/>
    <w:rsid w:val="00963AFD"/>
    <w:rsid w:val="00963D2C"/>
    <w:rsid w:val="00963FE3"/>
    <w:rsid w:val="009642A9"/>
    <w:rsid w:val="00964460"/>
    <w:rsid w:val="00964587"/>
    <w:rsid w:val="00964823"/>
    <w:rsid w:val="00964A64"/>
    <w:rsid w:val="00964AC5"/>
    <w:rsid w:val="00964BE2"/>
    <w:rsid w:val="00964D17"/>
    <w:rsid w:val="00964D89"/>
    <w:rsid w:val="00964F9C"/>
    <w:rsid w:val="00965109"/>
    <w:rsid w:val="009653A7"/>
    <w:rsid w:val="00965672"/>
    <w:rsid w:val="0096596C"/>
    <w:rsid w:val="00965992"/>
    <w:rsid w:val="009659D8"/>
    <w:rsid w:val="00965B3E"/>
    <w:rsid w:val="00965E2B"/>
    <w:rsid w:val="00965FD4"/>
    <w:rsid w:val="0096648F"/>
    <w:rsid w:val="00966755"/>
    <w:rsid w:val="0096682F"/>
    <w:rsid w:val="009669AD"/>
    <w:rsid w:val="009669E0"/>
    <w:rsid w:val="00966A3A"/>
    <w:rsid w:val="00966C7F"/>
    <w:rsid w:val="00966DF9"/>
    <w:rsid w:val="00967021"/>
    <w:rsid w:val="009670AC"/>
    <w:rsid w:val="00967105"/>
    <w:rsid w:val="0096727C"/>
    <w:rsid w:val="009673EF"/>
    <w:rsid w:val="00967478"/>
    <w:rsid w:val="009674B7"/>
    <w:rsid w:val="00967557"/>
    <w:rsid w:val="00967614"/>
    <w:rsid w:val="0096774D"/>
    <w:rsid w:val="009678A9"/>
    <w:rsid w:val="009679E6"/>
    <w:rsid w:val="00967B3A"/>
    <w:rsid w:val="00967D2C"/>
    <w:rsid w:val="00967DFA"/>
    <w:rsid w:val="00967F1C"/>
    <w:rsid w:val="00970054"/>
    <w:rsid w:val="00970228"/>
    <w:rsid w:val="0097025F"/>
    <w:rsid w:val="0097040F"/>
    <w:rsid w:val="009704D7"/>
    <w:rsid w:val="00970745"/>
    <w:rsid w:val="00970995"/>
    <w:rsid w:val="009709EC"/>
    <w:rsid w:val="00970A24"/>
    <w:rsid w:val="00970A78"/>
    <w:rsid w:val="00970B50"/>
    <w:rsid w:val="00970E4D"/>
    <w:rsid w:val="00971012"/>
    <w:rsid w:val="009710B5"/>
    <w:rsid w:val="009713E5"/>
    <w:rsid w:val="009713FF"/>
    <w:rsid w:val="00971835"/>
    <w:rsid w:val="00971920"/>
    <w:rsid w:val="009719EB"/>
    <w:rsid w:val="00971B22"/>
    <w:rsid w:val="00971B5A"/>
    <w:rsid w:val="00971B8E"/>
    <w:rsid w:val="00971BA1"/>
    <w:rsid w:val="00971C52"/>
    <w:rsid w:val="00971D47"/>
    <w:rsid w:val="00971E90"/>
    <w:rsid w:val="00972306"/>
    <w:rsid w:val="0097243E"/>
    <w:rsid w:val="00972489"/>
    <w:rsid w:val="00972548"/>
    <w:rsid w:val="0097274D"/>
    <w:rsid w:val="009727FF"/>
    <w:rsid w:val="00972A9C"/>
    <w:rsid w:val="00972AA7"/>
    <w:rsid w:val="00972DB7"/>
    <w:rsid w:val="00972EE3"/>
    <w:rsid w:val="00972F03"/>
    <w:rsid w:val="00973038"/>
    <w:rsid w:val="0097309B"/>
    <w:rsid w:val="00973444"/>
    <w:rsid w:val="0097349A"/>
    <w:rsid w:val="009736EB"/>
    <w:rsid w:val="009738E7"/>
    <w:rsid w:val="009738EB"/>
    <w:rsid w:val="00973919"/>
    <w:rsid w:val="00973BA4"/>
    <w:rsid w:val="00973D86"/>
    <w:rsid w:val="00973DB2"/>
    <w:rsid w:val="00973E2D"/>
    <w:rsid w:val="00973E33"/>
    <w:rsid w:val="00973E45"/>
    <w:rsid w:val="00973F4F"/>
    <w:rsid w:val="00973F8C"/>
    <w:rsid w:val="00974156"/>
    <w:rsid w:val="00974453"/>
    <w:rsid w:val="00974586"/>
    <w:rsid w:val="009747B1"/>
    <w:rsid w:val="00974889"/>
    <w:rsid w:val="00974897"/>
    <w:rsid w:val="009751DD"/>
    <w:rsid w:val="00975206"/>
    <w:rsid w:val="00975241"/>
    <w:rsid w:val="00975459"/>
    <w:rsid w:val="009754A8"/>
    <w:rsid w:val="0097575A"/>
    <w:rsid w:val="009757C3"/>
    <w:rsid w:val="009758C3"/>
    <w:rsid w:val="00975909"/>
    <w:rsid w:val="00975BA1"/>
    <w:rsid w:val="00975BB8"/>
    <w:rsid w:val="00975DD6"/>
    <w:rsid w:val="00976131"/>
    <w:rsid w:val="009762F4"/>
    <w:rsid w:val="0097690A"/>
    <w:rsid w:val="00976AB1"/>
    <w:rsid w:val="00976CA6"/>
    <w:rsid w:val="00976EDE"/>
    <w:rsid w:val="00976FF4"/>
    <w:rsid w:val="00977297"/>
    <w:rsid w:val="009772FA"/>
    <w:rsid w:val="00977486"/>
    <w:rsid w:val="009776AA"/>
    <w:rsid w:val="0097779A"/>
    <w:rsid w:val="00977822"/>
    <w:rsid w:val="00977A52"/>
    <w:rsid w:val="00977A97"/>
    <w:rsid w:val="00977BEE"/>
    <w:rsid w:val="00977C05"/>
    <w:rsid w:val="00977C2E"/>
    <w:rsid w:val="00977DF0"/>
    <w:rsid w:val="00980041"/>
    <w:rsid w:val="009800C9"/>
    <w:rsid w:val="009802E3"/>
    <w:rsid w:val="009805D2"/>
    <w:rsid w:val="009807C7"/>
    <w:rsid w:val="0098085D"/>
    <w:rsid w:val="009808D9"/>
    <w:rsid w:val="00980CA9"/>
    <w:rsid w:val="00980D4D"/>
    <w:rsid w:val="00981027"/>
    <w:rsid w:val="00981265"/>
    <w:rsid w:val="0098128F"/>
    <w:rsid w:val="00981333"/>
    <w:rsid w:val="00981431"/>
    <w:rsid w:val="00981547"/>
    <w:rsid w:val="0098156A"/>
    <w:rsid w:val="009817CD"/>
    <w:rsid w:val="009817EA"/>
    <w:rsid w:val="009818F7"/>
    <w:rsid w:val="00982238"/>
    <w:rsid w:val="009827A1"/>
    <w:rsid w:val="009828B7"/>
    <w:rsid w:val="00982B54"/>
    <w:rsid w:val="00982CF3"/>
    <w:rsid w:val="00982E5F"/>
    <w:rsid w:val="00982F36"/>
    <w:rsid w:val="00982F42"/>
    <w:rsid w:val="00982F95"/>
    <w:rsid w:val="0098301D"/>
    <w:rsid w:val="0098307D"/>
    <w:rsid w:val="009831E9"/>
    <w:rsid w:val="009831EA"/>
    <w:rsid w:val="009833CD"/>
    <w:rsid w:val="0098349F"/>
    <w:rsid w:val="0098366E"/>
    <w:rsid w:val="009836A7"/>
    <w:rsid w:val="009837FB"/>
    <w:rsid w:val="00983A30"/>
    <w:rsid w:val="00983B41"/>
    <w:rsid w:val="00983C68"/>
    <w:rsid w:val="00983CA6"/>
    <w:rsid w:val="00983CB7"/>
    <w:rsid w:val="00983DC8"/>
    <w:rsid w:val="00983E2A"/>
    <w:rsid w:val="0098420D"/>
    <w:rsid w:val="00984276"/>
    <w:rsid w:val="0098449B"/>
    <w:rsid w:val="00984DFF"/>
    <w:rsid w:val="009852ED"/>
    <w:rsid w:val="00985368"/>
    <w:rsid w:val="00985382"/>
    <w:rsid w:val="0098563E"/>
    <w:rsid w:val="0098582B"/>
    <w:rsid w:val="00985A08"/>
    <w:rsid w:val="00985D50"/>
    <w:rsid w:val="00985D51"/>
    <w:rsid w:val="00985E7A"/>
    <w:rsid w:val="00985E9F"/>
    <w:rsid w:val="00985F38"/>
    <w:rsid w:val="00985F9D"/>
    <w:rsid w:val="00986093"/>
    <w:rsid w:val="00986142"/>
    <w:rsid w:val="0098626B"/>
    <w:rsid w:val="0098629B"/>
    <w:rsid w:val="009862C8"/>
    <w:rsid w:val="009862D2"/>
    <w:rsid w:val="009862E7"/>
    <w:rsid w:val="009863C8"/>
    <w:rsid w:val="00986412"/>
    <w:rsid w:val="009864BF"/>
    <w:rsid w:val="00986534"/>
    <w:rsid w:val="00986722"/>
    <w:rsid w:val="00986792"/>
    <w:rsid w:val="009867C9"/>
    <w:rsid w:val="00986D1D"/>
    <w:rsid w:val="00986D5D"/>
    <w:rsid w:val="00987048"/>
    <w:rsid w:val="00987108"/>
    <w:rsid w:val="0098713B"/>
    <w:rsid w:val="0098742D"/>
    <w:rsid w:val="0098748B"/>
    <w:rsid w:val="009877FD"/>
    <w:rsid w:val="009879B5"/>
    <w:rsid w:val="009879CE"/>
    <w:rsid w:val="00987BD7"/>
    <w:rsid w:val="00987D26"/>
    <w:rsid w:val="00987F8B"/>
    <w:rsid w:val="009904DB"/>
    <w:rsid w:val="00990533"/>
    <w:rsid w:val="00990A75"/>
    <w:rsid w:val="00990B02"/>
    <w:rsid w:val="00990CBC"/>
    <w:rsid w:val="00990FBE"/>
    <w:rsid w:val="00991069"/>
    <w:rsid w:val="009910B2"/>
    <w:rsid w:val="009910D6"/>
    <w:rsid w:val="009911A2"/>
    <w:rsid w:val="009913B4"/>
    <w:rsid w:val="009914C2"/>
    <w:rsid w:val="00991961"/>
    <w:rsid w:val="00991D7B"/>
    <w:rsid w:val="00991FC5"/>
    <w:rsid w:val="009925E1"/>
    <w:rsid w:val="00992630"/>
    <w:rsid w:val="00992810"/>
    <w:rsid w:val="009929D5"/>
    <w:rsid w:val="00992AA3"/>
    <w:rsid w:val="00992E46"/>
    <w:rsid w:val="00992E53"/>
    <w:rsid w:val="0099306F"/>
    <w:rsid w:val="009930D0"/>
    <w:rsid w:val="0099319E"/>
    <w:rsid w:val="0099339E"/>
    <w:rsid w:val="009933E3"/>
    <w:rsid w:val="0099370D"/>
    <w:rsid w:val="0099399F"/>
    <w:rsid w:val="00993A58"/>
    <w:rsid w:val="00993AC8"/>
    <w:rsid w:val="00993BBF"/>
    <w:rsid w:val="0099403B"/>
    <w:rsid w:val="00994053"/>
    <w:rsid w:val="009940B8"/>
    <w:rsid w:val="00994341"/>
    <w:rsid w:val="00994349"/>
    <w:rsid w:val="00994449"/>
    <w:rsid w:val="00994602"/>
    <w:rsid w:val="00994610"/>
    <w:rsid w:val="009947D1"/>
    <w:rsid w:val="00994881"/>
    <w:rsid w:val="00994890"/>
    <w:rsid w:val="00994A16"/>
    <w:rsid w:val="00994A26"/>
    <w:rsid w:val="00994AFB"/>
    <w:rsid w:val="00994B7F"/>
    <w:rsid w:val="00994BFD"/>
    <w:rsid w:val="00994DA7"/>
    <w:rsid w:val="00994FF8"/>
    <w:rsid w:val="00995096"/>
    <w:rsid w:val="00995654"/>
    <w:rsid w:val="0099583F"/>
    <w:rsid w:val="00995924"/>
    <w:rsid w:val="00995BBE"/>
    <w:rsid w:val="00995C31"/>
    <w:rsid w:val="00995CE7"/>
    <w:rsid w:val="00995D82"/>
    <w:rsid w:val="00995DAD"/>
    <w:rsid w:val="0099609A"/>
    <w:rsid w:val="009963DF"/>
    <w:rsid w:val="0099673B"/>
    <w:rsid w:val="0099683A"/>
    <w:rsid w:val="0099687E"/>
    <w:rsid w:val="00996A50"/>
    <w:rsid w:val="00996E5D"/>
    <w:rsid w:val="00996E7C"/>
    <w:rsid w:val="00996F48"/>
    <w:rsid w:val="00996FA4"/>
    <w:rsid w:val="0099710F"/>
    <w:rsid w:val="009971FA"/>
    <w:rsid w:val="00997331"/>
    <w:rsid w:val="00997445"/>
    <w:rsid w:val="009974FF"/>
    <w:rsid w:val="00997530"/>
    <w:rsid w:val="00997580"/>
    <w:rsid w:val="009975AF"/>
    <w:rsid w:val="00997692"/>
    <w:rsid w:val="00997E08"/>
    <w:rsid w:val="009A0046"/>
    <w:rsid w:val="009A01A1"/>
    <w:rsid w:val="009A0223"/>
    <w:rsid w:val="009A0244"/>
    <w:rsid w:val="009A0291"/>
    <w:rsid w:val="009A039C"/>
    <w:rsid w:val="009A043F"/>
    <w:rsid w:val="009A05E4"/>
    <w:rsid w:val="009A06F9"/>
    <w:rsid w:val="009A097F"/>
    <w:rsid w:val="009A0D7C"/>
    <w:rsid w:val="009A148C"/>
    <w:rsid w:val="009A19BA"/>
    <w:rsid w:val="009A1B8E"/>
    <w:rsid w:val="009A1C42"/>
    <w:rsid w:val="009A1C9B"/>
    <w:rsid w:val="009A1D47"/>
    <w:rsid w:val="009A1E2E"/>
    <w:rsid w:val="009A2343"/>
    <w:rsid w:val="009A278C"/>
    <w:rsid w:val="009A2842"/>
    <w:rsid w:val="009A299D"/>
    <w:rsid w:val="009A2BB8"/>
    <w:rsid w:val="009A2D5B"/>
    <w:rsid w:val="009A322F"/>
    <w:rsid w:val="009A33A6"/>
    <w:rsid w:val="009A345C"/>
    <w:rsid w:val="009A34C8"/>
    <w:rsid w:val="009A368D"/>
    <w:rsid w:val="009A3803"/>
    <w:rsid w:val="009A3D0A"/>
    <w:rsid w:val="009A3E1B"/>
    <w:rsid w:val="009A3EC3"/>
    <w:rsid w:val="009A3FB9"/>
    <w:rsid w:val="009A3FF8"/>
    <w:rsid w:val="009A411F"/>
    <w:rsid w:val="009A42D3"/>
    <w:rsid w:val="009A4357"/>
    <w:rsid w:val="009A4732"/>
    <w:rsid w:val="009A4990"/>
    <w:rsid w:val="009A4B20"/>
    <w:rsid w:val="009A4B45"/>
    <w:rsid w:val="009A4C27"/>
    <w:rsid w:val="009A4E1C"/>
    <w:rsid w:val="009A4F37"/>
    <w:rsid w:val="009A4FFD"/>
    <w:rsid w:val="009A5337"/>
    <w:rsid w:val="009A53F8"/>
    <w:rsid w:val="009A577B"/>
    <w:rsid w:val="009A578B"/>
    <w:rsid w:val="009A58D6"/>
    <w:rsid w:val="009A5A4B"/>
    <w:rsid w:val="009A5BD8"/>
    <w:rsid w:val="009A5FCB"/>
    <w:rsid w:val="009A66D1"/>
    <w:rsid w:val="009A6C95"/>
    <w:rsid w:val="009A6CED"/>
    <w:rsid w:val="009A6DAD"/>
    <w:rsid w:val="009A728A"/>
    <w:rsid w:val="009A7753"/>
    <w:rsid w:val="009A78D9"/>
    <w:rsid w:val="009A79DA"/>
    <w:rsid w:val="009A79E9"/>
    <w:rsid w:val="009A7BB4"/>
    <w:rsid w:val="009A7C1E"/>
    <w:rsid w:val="009A7C94"/>
    <w:rsid w:val="009A7E75"/>
    <w:rsid w:val="009A7E8F"/>
    <w:rsid w:val="009A7F85"/>
    <w:rsid w:val="009B000E"/>
    <w:rsid w:val="009B007C"/>
    <w:rsid w:val="009B016E"/>
    <w:rsid w:val="009B033F"/>
    <w:rsid w:val="009B06D6"/>
    <w:rsid w:val="009B07C9"/>
    <w:rsid w:val="009B085E"/>
    <w:rsid w:val="009B0880"/>
    <w:rsid w:val="009B0A07"/>
    <w:rsid w:val="009B0D5C"/>
    <w:rsid w:val="009B0EC1"/>
    <w:rsid w:val="009B11A2"/>
    <w:rsid w:val="009B1237"/>
    <w:rsid w:val="009B130F"/>
    <w:rsid w:val="009B1344"/>
    <w:rsid w:val="009B13AE"/>
    <w:rsid w:val="009B14E1"/>
    <w:rsid w:val="009B164B"/>
    <w:rsid w:val="009B1729"/>
    <w:rsid w:val="009B1774"/>
    <w:rsid w:val="009B185A"/>
    <w:rsid w:val="009B188F"/>
    <w:rsid w:val="009B1BD7"/>
    <w:rsid w:val="009B1CB8"/>
    <w:rsid w:val="009B1D03"/>
    <w:rsid w:val="009B22F1"/>
    <w:rsid w:val="009B230A"/>
    <w:rsid w:val="009B2395"/>
    <w:rsid w:val="009B24A8"/>
    <w:rsid w:val="009B2661"/>
    <w:rsid w:val="009B27AB"/>
    <w:rsid w:val="009B2A04"/>
    <w:rsid w:val="009B2D8F"/>
    <w:rsid w:val="009B2DBC"/>
    <w:rsid w:val="009B2FA0"/>
    <w:rsid w:val="009B3054"/>
    <w:rsid w:val="009B31E8"/>
    <w:rsid w:val="009B3824"/>
    <w:rsid w:val="009B39D9"/>
    <w:rsid w:val="009B3D51"/>
    <w:rsid w:val="009B3EDE"/>
    <w:rsid w:val="009B40C9"/>
    <w:rsid w:val="009B40E7"/>
    <w:rsid w:val="009B4257"/>
    <w:rsid w:val="009B425A"/>
    <w:rsid w:val="009B44EA"/>
    <w:rsid w:val="009B45B9"/>
    <w:rsid w:val="009B463A"/>
    <w:rsid w:val="009B49DC"/>
    <w:rsid w:val="009B4A5B"/>
    <w:rsid w:val="009B4A77"/>
    <w:rsid w:val="009B4BB4"/>
    <w:rsid w:val="009B4DE3"/>
    <w:rsid w:val="009B4EE5"/>
    <w:rsid w:val="009B54CE"/>
    <w:rsid w:val="009B54F1"/>
    <w:rsid w:val="009B5567"/>
    <w:rsid w:val="009B56CD"/>
    <w:rsid w:val="009B5841"/>
    <w:rsid w:val="009B59BA"/>
    <w:rsid w:val="009B5AA4"/>
    <w:rsid w:val="009B5B1B"/>
    <w:rsid w:val="009B5B3F"/>
    <w:rsid w:val="009B5BBE"/>
    <w:rsid w:val="009B5C3B"/>
    <w:rsid w:val="009B5EE5"/>
    <w:rsid w:val="009B6075"/>
    <w:rsid w:val="009B6155"/>
    <w:rsid w:val="009B615C"/>
    <w:rsid w:val="009B63C9"/>
    <w:rsid w:val="009B6715"/>
    <w:rsid w:val="009B6751"/>
    <w:rsid w:val="009B6760"/>
    <w:rsid w:val="009B699D"/>
    <w:rsid w:val="009B6BF1"/>
    <w:rsid w:val="009B7551"/>
    <w:rsid w:val="009B758A"/>
    <w:rsid w:val="009B75DB"/>
    <w:rsid w:val="009B78D3"/>
    <w:rsid w:val="009B7A8E"/>
    <w:rsid w:val="009B7AA0"/>
    <w:rsid w:val="009B7B71"/>
    <w:rsid w:val="009B7D9E"/>
    <w:rsid w:val="009B7E0C"/>
    <w:rsid w:val="009C0189"/>
    <w:rsid w:val="009C03CE"/>
    <w:rsid w:val="009C0762"/>
    <w:rsid w:val="009C077F"/>
    <w:rsid w:val="009C07CD"/>
    <w:rsid w:val="009C0DBB"/>
    <w:rsid w:val="009C0DBD"/>
    <w:rsid w:val="009C0E2B"/>
    <w:rsid w:val="009C1100"/>
    <w:rsid w:val="009C1134"/>
    <w:rsid w:val="009C1218"/>
    <w:rsid w:val="009C12CB"/>
    <w:rsid w:val="009C1619"/>
    <w:rsid w:val="009C165C"/>
    <w:rsid w:val="009C16BE"/>
    <w:rsid w:val="009C16C9"/>
    <w:rsid w:val="009C1968"/>
    <w:rsid w:val="009C1979"/>
    <w:rsid w:val="009C1981"/>
    <w:rsid w:val="009C1C8C"/>
    <w:rsid w:val="009C236A"/>
    <w:rsid w:val="009C2555"/>
    <w:rsid w:val="009C266C"/>
    <w:rsid w:val="009C277C"/>
    <w:rsid w:val="009C28DF"/>
    <w:rsid w:val="009C2939"/>
    <w:rsid w:val="009C2A84"/>
    <w:rsid w:val="009C2CBC"/>
    <w:rsid w:val="009C2DFF"/>
    <w:rsid w:val="009C2E37"/>
    <w:rsid w:val="009C3149"/>
    <w:rsid w:val="009C340C"/>
    <w:rsid w:val="009C349F"/>
    <w:rsid w:val="009C3542"/>
    <w:rsid w:val="009C364D"/>
    <w:rsid w:val="009C385F"/>
    <w:rsid w:val="009C3BE2"/>
    <w:rsid w:val="009C3DBF"/>
    <w:rsid w:val="009C3EB5"/>
    <w:rsid w:val="009C40D3"/>
    <w:rsid w:val="009C4226"/>
    <w:rsid w:val="009C4416"/>
    <w:rsid w:val="009C4558"/>
    <w:rsid w:val="009C45E5"/>
    <w:rsid w:val="009C46FF"/>
    <w:rsid w:val="009C479D"/>
    <w:rsid w:val="009C4B9C"/>
    <w:rsid w:val="009C4BFA"/>
    <w:rsid w:val="009C4C12"/>
    <w:rsid w:val="009C4DC4"/>
    <w:rsid w:val="009C4E2E"/>
    <w:rsid w:val="009C52BF"/>
    <w:rsid w:val="009C534F"/>
    <w:rsid w:val="009C5404"/>
    <w:rsid w:val="009C5D01"/>
    <w:rsid w:val="009C5DB4"/>
    <w:rsid w:val="009C5ED8"/>
    <w:rsid w:val="009C5FC9"/>
    <w:rsid w:val="009C6085"/>
    <w:rsid w:val="009C62A2"/>
    <w:rsid w:val="009C62BA"/>
    <w:rsid w:val="009C6524"/>
    <w:rsid w:val="009C670D"/>
    <w:rsid w:val="009C6B73"/>
    <w:rsid w:val="009C6BFC"/>
    <w:rsid w:val="009C6FE0"/>
    <w:rsid w:val="009C70A6"/>
    <w:rsid w:val="009C70A9"/>
    <w:rsid w:val="009C726F"/>
    <w:rsid w:val="009C7432"/>
    <w:rsid w:val="009C7770"/>
    <w:rsid w:val="009C7D9D"/>
    <w:rsid w:val="009C7F9F"/>
    <w:rsid w:val="009D048B"/>
    <w:rsid w:val="009D07AD"/>
    <w:rsid w:val="009D09F4"/>
    <w:rsid w:val="009D0A35"/>
    <w:rsid w:val="009D0A5A"/>
    <w:rsid w:val="009D107A"/>
    <w:rsid w:val="009D1081"/>
    <w:rsid w:val="009D11FC"/>
    <w:rsid w:val="009D1350"/>
    <w:rsid w:val="009D1533"/>
    <w:rsid w:val="009D15C3"/>
    <w:rsid w:val="009D16F9"/>
    <w:rsid w:val="009D1723"/>
    <w:rsid w:val="009D17F7"/>
    <w:rsid w:val="009D1921"/>
    <w:rsid w:val="009D1957"/>
    <w:rsid w:val="009D1A32"/>
    <w:rsid w:val="009D1B43"/>
    <w:rsid w:val="009D1FEA"/>
    <w:rsid w:val="009D224F"/>
    <w:rsid w:val="009D231D"/>
    <w:rsid w:val="009D25D2"/>
    <w:rsid w:val="009D27A2"/>
    <w:rsid w:val="009D2A6E"/>
    <w:rsid w:val="009D2AA3"/>
    <w:rsid w:val="009D2B3E"/>
    <w:rsid w:val="009D2DAC"/>
    <w:rsid w:val="009D2E98"/>
    <w:rsid w:val="009D2FDB"/>
    <w:rsid w:val="009D3124"/>
    <w:rsid w:val="009D32ED"/>
    <w:rsid w:val="009D33E3"/>
    <w:rsid w:val="009D3470"/>
    <w:rsid w:val="009D349A"/>
    <w:rsid w:val="009D373B"/>
    <w:rsid w:val="009D383D"/>
    <w:rsid w:val="009D38B6"/>
    <w:rsid w:val="009D3FB8"/>
    <w:rsid w:val="009D3FEB"/>
    <w:rsid w:val="009D4042"/>
    <w:rsid w:val="009D407E"/>
    <w:rsid w:val="009D408E"/>
    <w:rsid w:val="009D4163"/>
    <w:rsid w:val="009D432C"/>
    <w:rsid w:val="009D45AD"/>
    <w:rsid w:val="009D47FE"/>
    <w:rsid w:val="009D4A0E"/>
    <w:rsid w:val="009D4C3D"/>
    <w:rsid w:val="009D4F52"/>
    <w:rsid w:val="009D4FCC"/>
    <w:rsid w:val="009D51CA"/>
    <w:rsid w:val="009D535F"/>
    <w:rsid w:val="009D54A9"/>
    <w:rsid w:val="009D552F"/>
    <w:rsid w:val="009D5569"/>
    <w:rsid w:val="009D56B8"/>
    <w:rsid w:val="009D56C6"/>
    <w:rsid w:val="009D57E4"/>
    <w:rsid w:val="009D58B4"/>
    <w:rsid w:val="009D5A6C"/>
    <w:rsid w:val="009D5B17"/>
    <w:rsid w:val="009D5BB1"/>
    <w:rsid w:val="009D5C68"/>
    <w:rsid w:val="009D5CD1"/>
    <w:rsid w:val="009D5CD7"/>
    <w:rsid w:val="009D5DB2"/>
    <w:rsid w:val="009D60BE"/>
    <w:rsid w:val="009D60F7"/>
    <w:rsid w:val="009D61A5"/>
    <w:rsid w:val="009D61D3"/>
    <w:rsid w:val="009D62D3"/>
    <w:rsid w:val="009D63EF"/>
    <w:rsid w:val="009D646D"/>
    <w:rsid w:val="009D663A"/>
    <w:rsid w:val="009D673C"/>
    <w:rsid w:val="009D67B4"/>
    <w:rsid w:val="009D67CD"/>
    <w:rsid w:val="009D6869"/>
    <w:rsid w:val="009D686C"/>
    <w:rsid w:val="009D68B2"/>
    <w:rsid w:val="009D6BDC"/>
    <w:rsid w:val="009D6D90"/>
    <w:rsid w:val="009D6DF1"/>
    <w:rsid w:val="009D718F"/>
    <w:rsid w:val="009D73AE"/>
    <w:rsid w:val="009D75D9"/>
    <w:rsid w:val="009D79B2"/>
    <w:rsid w:val="009D79F4"/>
    <w:rsid w:val="009D79FE"/>
    <w:rsid w:val="009D7B82"/>
    <w:rsid w:val="009D7B8E"/>
    <w:rsid w:val="009D7BB7"/>
    <w:rsid w:val="009D7DC0"/>
    <w:rsid w:val="009D7F8E"/>
    <w:rsid w:val="009D7FC2"/>
    <w:rsid w:val="009E0149"/>
    <w:rsid w:val="009E052A"/>
    <w:rsid w:val="009E0B25"/>
    <w:rsid w:val="009E0E0D"/>
    <w:rsid w:val="009E0F77"/>
    <w:rsid w:val="009E0F95"/>
    <w:rsid w:val="009E0FDF"/>
    <w:rsid w:val="009E11AF"/>
    <w:rsid w:val="009E1300"/>
    <w:rsid w:val="009E13E4"/>
    <w:rsid w:val="009E14BB"/>
    <w:rsid w:val="009E157E"/>
    <w:rsid w:val="009E19C1"/>
    <w:rsid w:val="009E1A17"/>
    <w:rsid w:val="009E1A81"/>
    <w:rsid w:val="009E1CF5"/>
    <w:rsid w:val="009E1E9D"/>
    <w:rsid w:val="009E1EE2"/>
    <w:rsid w:val="009E2013"/>
    <w:rsid w:val="009E21CE"/>
    <w:rsid w:val="009E2340"/>
    <w:rsid w:val="009E239F"/>
    <w:rsid w:val="009E2453"/>
    <w:rsid w:val="009E252A"/>
    <w:rsid w:val="009E2621"/>
    <w:rsid w:val="009E2784"/>
    <w:rsid w:val="009E2A34"/>
    <w:rsid w:val="009E2B2C"/>
    <w:rsid w:val="009E2F96"/>
    <w:rsid w:val="009E351F"/>
    <w:rsid w:val="009E3668"/>
    <w:rsid w:val="009E3AF5"/>
    <w:rsid w:val="009E3B4C"/>
    <w:rsid w:val="009E3C2D"/>
    <w:rsid w:val="009E3FBB"/>
    <w:rsid w:val="009E4084"/>
    <w:rsid w:val="009E424A"/>
    <w:rsid w:val="009E426C"/>
    <w:rsid w:val="009E4326"/>
    <w:rsid w:val="009E4445"/>
    <w:rsid w:val="009E44A2"/>
    <w:rsid w:val="009E45C9"/>
    <w:rsid w:val="009E49BA"/>
    <w:rsid w:val="009E4AFE"/>
    <w:rsid w:val="009E4B90"/>
    <w:rsid w:val="009E4C74"/>
    <w:rsid w:val="009E4CFB"/>
    <w:rsid w:val="009E4D6F"/>
    <w:rsid w:val="009E4E2B"/>
    <w:rsid w:val="009E4F8A"/>
    <w:rsid w:val="009E5082"/>
    <w:rsid w:val="009E52AD"/>
    <w:rsid w:val="009E5553"/>
    <w:rsid w:val="009E5849"/>
    <w:rsid w:val="009E594B"/>
    <w:rsid w:val="009E59C4"/>
    <w:rsid w:val="009E5A0E"/>
    <w:rsid w:val="009E5C60"/>
    <w:rsid w:val="009E5CA0"/>
    <w:rsid w:val="009E5D18"/>
    <w:rsid w:val="009E5D1A"/>
    <w:rsid w:val="009E5D30"/>
    <w:rsid w:val="009E5EB0"/>
    <w:rsid w:val="009E62B9"/>
    <w:rsid w:val="009E63D0"/>
    <w:rsid w:val="009E6490"/>
    <w:rsid w:val="009E64EF"/>
    <w:rsid w:val="009E650D"/>
    <w:rsid w:val="009E6558"/>
    <w:rsid w:val="009E665A"/>
    <w:rsid w:val="009E66C2"/>
    <w:rsid w:val="009E66C3"/>
    <w:rsid w:val="009E6901"/>
    <w:rsid w:val="009E6A10"/>
    <w:rsid w:val="009E6B11"/>
    <w:rsid w:val="009E6BC2"/>
    <w:rsid w:val="009E6E3A"/>
    <w:rsid w:val="009E70AD"/>
    <w:rsid w:val="009E73F0"/>
    <w:rsid w:val="009E7526"/>
    <w:rsid w:val="009E777E"/>
    <w:rsid w:val="009E777F"/>
    <w:rsid w:val="009E7B1A"/>
    <w:rsid w:val="009E7B64"/>
    <w:rsid w:val="009E7BB0"/>
    <w:rsid w:val="009E7C72"/>
    <w:rsid w:val="009E7C84"/>
    <w:rsid w:val="009E7CE6"/>
    <w:rsid w:val="009E7E14"/>
    <w:rsid w:val="009E7F70"/>
    <w:rsid w:val="009E7FEF"/>
    <w:rsid w:val="009F0052"/>
    <w:rsid w:val="009F00A7"/>
    <w:rsid w:val="009F00F7"/>
    <w:rsid w:val="009F0221"/>
    <w:rsid w:val="009F02E7"/>
    <w:rsid w:val="009F0453"/>
    <w:rsid w:val="009F0486"/>
    <w:rsid w:val="009F076D"/>
    <w:rsid w:val="009F07BF"/>
    <w:rsid w:val="009F086D"/>
    <w:rsid w:val="009F088A"/>
    <w:rsid w:val="009F08A8"/>
    <w:rsid w:val="009F0A66"/>
    <w:rsid w:val="009F0ADB"/>
    <w:rsid w:val="009F0F92"/>
    <w:rsid w:val="009F0F9D"/>
    <w:rsid w:val="009F1173"/>
    <w:rsid w:val="009F11D2"/>
    <w:rsid w:val="009F11F0"/>
    <w:rsid w:val="009F144D"/>
    <w:rsid w:val="009F1513"/>
    <w:rsid w:val="009F15B9"/>
    <w:rsid w:val="009F1779"/>
    <w:rsid w:val="009F1939"/>
    <w:rsid w:val="009F1A89"/>
    <w:rsid w:val="009F1AF7"/>
    <w:rsid w:val="009F1C42"/>
    <w:rsid w:val="009F1CC4"/>
    <w:rsid w:val="009F1EFB"/>
    <w:rsid w:val="009F2072"/>
    <w:rsid w:val="009F21E8"/>
    <w:rsid w:val="009F235D"/>
    <w:rsid w:val="009F24C4"/>
    <w:rsid w:val="009F289F"/>
    <w:rsid w:val="009F28A3"/>
    <w:rsid w:val="009F2B84"/>
    <w:rsid w:val="009F2BF8"/>
    <w:rsid w:val="009F2D6A"/>
    <w:rsid w:val="009F2E2F"/>
    <w:rsid w:val="009F3371"/>
    <w:rsid w:val="009F3433"/>
    <w:rsid w:val="009F35EC"/>
    <w:rsid w:val="009F369C"/>
    <w:rsid w:val="009F37C8"/>
    <w:rsid w:val="009F389A"/>
    <w:rsid w:val="009F38E9"/>
    <w:rsid w:val="009F394D"/>
    <w:rsid w:val="009F39D7"/>
    <w:rsid w:val="009F3A42"/>
    <w:rsid w:val="009F3A75"/>
    <w:rsid w:val="009F3AAD"/>
    <w:rsid w:val="009F3DFE"/>
    <w:rsid w:val="009F3E97"/>
    <w:rsid w:val="009F3FAC"/>
    <w:rsid w:val="009F45C1"/>
    <w:rsid w:val="009F4763"/>
    <w:rsid w:val="009F4959"/>
    <w:rsid w:val="009F49E5"/>
    <w:rsid w:val="009F49F1"/>
    <w:rsid w:val="009F4A88"/>
    <w:rsid w:val="009F4C44"/>
    <w:rsid w:val="009F4CE2"/>
    <w:rsid w:val="009F4D7F"/>
    <w:rsid w:val="009F4E11"/>
    <w:rsid w:val="009F5009"/>
    <w:rsid w:val="009F524B"/>
    <w:rsid w:val="009F52C8"/>
    <w:rsid w:val="009F53E5"/>
    <w:rsid w:val="009F54FB"/>
    <w:rsid w:val="009F5585"/>
    <w:rsid w:val="009F57F4"/>
    <w:rsid w:val="009F58D7"/>
    <w:rsid w:val="009F5A57"/>
    <w:rsid w:val="009F5C64"/>
    <w:rsid w:val="009F5E65"/>
    <w:rsid w:val="009F60D8"/>
    <w:rsid w:val="009F6162"/>
    <w:rsid w:val="009F64BC"/>
    <w:rsid w:val="009F6653"/>
    <w:rsid w:val="009F66BC"/>
    <w:rsid w:val="009F69E7"/>
    <w:rsid w:val="009F6A69"/>
    <w:rsid w:val="009F6A8F"/>
    <w:rsid w:val="009F6B3A"/>
    <w:rsid w:val="009F6B64"/>
    <w:rsid w:val="009F6BAA"/>
    <w:rsid w:val="009F6E1C"/>
    <w:rsid w:val="009F6EB8"/>
    <w:rsid w:val="009F7233"/>
    <w:rsid w:val="009F771C"/>
    <w:rsid w:val="009F784D"/>
    <w:rsid w:val="009F7953"/>
    <w:rsid w:val="009F7A19"/>
    <w:rsid w:val="009F7B38"/>
    <w:rsid w:val="009F7E4B"/>
    <w:rsid w:val="00A0007F"/>
    <w:rsid w:val="00A00248"/>
    <w:rsid w:val="00A002F9"/>
    <w:rsid w:val="00A004AC"/>
    <w:rsid w:val="00A00524"/>
    <w:rsid w:val="00A00560"/>
    <w:rsid w:val="00A00A07"/>
    <w:rsid w:val="00A00AC9"/>
    <w:rsid w:val="00A00D49"/>
    <w:rsid w:val="00A00E55"/>
    <w:rsid w:val="00A0103E"/>
    <w:rsid w:val="00A0107D"/>
    <w:rsid w:val="00A01338"/>
    <w:rsid w:val="00A01644"/>
    <w:rsid w:val="00A016BC"/>
    <w:rsid w:val="00A01834"/>
    <w:rsid w:val="00A01862"/>
    <w:rsid w:val="00A01A3A"/>
    <w:rsid w:val="00A01BE2"/>
    <w:rsid w:val="00A01CDC"/>
    <w:rsid w:val="00A01D7F"/>
    <w:rsid w:val="00A01D8C"/>
    <w:rsid w:val="00A01DDB"/>
    <w:rsid w:val="00A01E15"/>
    <w:rsid w:val="00A01FA2"/>
    <w:rsid w:val="00A020AA"/>
    <w:rsid w:val="00A0217F"/>
    <w:rsid w:val="00A021CF"/>
    <w:rsid w:val="00A0267A"/>
    <w:rsid w:val="00A02865"/>
    <w:rsid w:val="00A0295C"/>
    <w:rsid w:val="00A02AC4"/>
    <w:rsid w:val="00A02B38"/>
    <w:rsid w:val="00A030B9"/>
    <w:rsid w:val="00A0322A"/>
    <w:rsid w:val="00A034E3"/>
    <w:rsid w:val="00A035FD"/>
    <w:rsid w:val="00A03B5E"/>
    <w:rsid w:val="00A041BD"/>
    <w:rsid w:val="00A04216"/>
    <w:rsid w:val="00A044BC"/>
    <w:rsid w:val="00A044D8"/>
    <w:rsid w:val="00A04507"/>
    <w:rsid w:val="00A0473B"/>
    <w:rsid w:val="00A0485F"/>
    <w:rsid w:val="00A0486F"/>
    <w:rsid w:val="00A0488F"/>
    <w:rsid w:val="00A048A0"/>
    <w:rsid w:val="00A04AAE"/>
    <w:rsid w:val="00A04D0A"/>
    <w:rsid w:val="00A0501E"/>
    <w:rsid w:val="00A0506D"/>
    <w:rsid w:val="00A050A7"/>
    <w:rsid w:val="00A05102"/>
    <w:rsid w:val="00A05351"/>
    <w:rsid w:val="00A053E8"/>
    <w:rsid w:val="00A05509"/>
    <w:rsid w:val="00A0564D"/>
    <w:rsid w:val="00A05672"/>
    <w:rsid w:val="00A056DF"/>
    <w:rsid w:val="00A0576F"/>
    <w:rsid w:val="00A05A57"/>
    <w:rsid w:val="00A05A71"/>
    <w:rsid w:val="00A05BE8"/>
    <w:rsid w:val="00A05CCB"/>
    <w:rsid w:val="00A05F81"/>
    <w:rsid w:val="00A0600C"/>
    <w:rsid w:val="00A06034"/>
    <w:rsid w:val="00A061CA"/>
    <w:rsid w:val="00A064AC"/>
    <w:rsid w:val="00A0673F"/>
    <w:rsid w:val="00A06910"/>
    <w:rsid w:val="00A069C4"/>
    <w:rsid w:val="00A06ACE"/>
    <w:rsid w:val="00A06B68"/>
    <w:rsid w:val="00A06D0A"/>
    <w:rsid w:val="00A06DA2"/>
    <w:rsid w:val="00A06FEA"/>
    <w:rsid w:val="00A070D7"/>
    <w:rsid w:val="00A072C3"/>
    <w:rsid w:val="00A07305"/>
    <w:rsid w:val="00A07423"/>
    <w:rsid w:val="00A07502"/>
    <w:rsid w:val="00A0757F"/>
    <w:rsid w:val="00A0764A"/>
    <w:rsid w:val="00A0766F"/>
    <w:rsid w:val="00A076FB"/>
    <w:rsid w:val="00A07975"/>
    <w:rsid w:val="00A07C08"/>
    <w:rsid w:val="00A07DBA"/>
    <w:rsid w:val="00A07F38"/>
    <w:rsid w:val="00A10004"/>
    <w:rsid w:val="00A10129"/>
    <w:rsid w:val="00A1014B"/>
    <w:rsid w:val="00A10359"/>
    <w:rsid w:val="00A10404"/>
    <w:rsid w:val="00A107F3"/>
    <w:rsid w:val="00A109CC"/>
    <w:rsid w:val="00A10AB3"/>
    <w:rsid w:val="00A10DBD"/>
    <w:rsid w:val="00A10E73"/>
    <w:rsid w:val="00A10E8D"/>
    <w:rsid w:val="00A11195"/>
    <w:rsid w:val="00A11434"/>
    <w:rsid w:val="00A114FF"/>
    <w:rsid w:val="00A11CB4"/>
    <w:rsid w:val="00A12113"/>
    <w:rsid w:val="00A12196"/>
    <w:rsid w:val="00A12704"/>
    <w:rsid w:val="00A12727"/>
    <w:rsid w:val="00A127B8"/>
    <w:rsid w:val="00A1289A"/>
    <w:rsid w:val="00A12E18"/>
    <w:rsid w:val="00A13347"/>
    <w:rsid w:val="00A13412"/>
    <w:rsid w:val="00A135CE"/>
    <w:rsid w:val="00A136F8"/>
    <w:rsid w:val="00A138D4"/>
    <w:rsid w:val="00A139C2"/>
    <w:rsid w:val="00A13B51"/>
    <w:rsid w:val="00A13B54"/>
    <w:rsid w:val="00A13E30"/>
    <w:rsid w:val="00A14000"/>
    <w:rsid w:val="00A14047"/>
    <w:rsid w:val="00A14064"/>
    <w:rsid w:val="00A143E1"/>
    <w:rsid w:val="00A145AF"/>
    <w:rsid w:val="00A14AD3"/>
    <w:rsid w:val="00A14CDE"/>
    <w:rsid w:val="00A14D6C"/>
    <w:rsid w:val="00A14D98"/>
    <w:rsid w:val="00A14E84"/>
    <w:rsid w:val="00A14F20"/>
    <w:rsid w:val="00A14F2A"/>
    <w:rsid w:val="00A151CF"/>
    <w:rsid w:val="00A156F2"/>
    <w:rsid w:val="00A15885"/>
    <w:rsid w:val="00A15994"/>
    <w:rsid w:val="00A15AC7"/>
    <w:rsid w:val="00A15B0E"/>
    <w:rsid w:val="00A15C51"/>
    <w:rsid w:val="00A15DBC"/>
    <w:rsid w:val="00A15FE9"/>
    <w:rsid w:val="00A15FEF"/>
    <w:rsid w:val="00A167E3"/>
    <w:rsid w:val="00A16826"/>
    <w:rsid w:val="00A16910"/>
    <w:rsid w:val="00A16969"/>
    <w:rsid w:val="00A16A78"/>
    <w:rsid w:val="00A16C3C"/>
    <w:rsid w:val="00A16C3F"/>
    <w:rsid w:val="00A16D3E"/>
    <w:rsid w:val="00A16E0A"/>
    <w:rsid w:val="00A17028"/>
    <w:rsid w:val="00A1702E"/>
    <w:rsid w:val="00A1727A"/>
    <w:rsid w:val="00A17296"/>
    <w:rsid w:val="00A17431"/>
    <w:rsid w:val="00A174BF"/>
    <w:rsid w:val="00A176DA"/>
    <w:rsid w:val="00A176EA"/>
    <w:rsid w:val="00A17A40"/>
    <w:rsid w:val="00A17A66"/>
    <w:rsid w:val="00A17AE5"/>
    <w:rsid w:val="00A17BA4"/>
    <w:rsid w:val="00A17EE9"/>
    <w:rsid w:val="00A201F4"/>
    <w:rsid w:val="00A20225"/>
    <w:rsid w:val="00A20243"/>
    <w:rsid w:val="00A202AF"/>
    <w:rsid w:val="00A20639"/>
    <w:rsid w:val="00A20A04"/>
    <w:rsid w:val="00A20A5D"/>
    <w:rsid w:val="00A20BF9"/>
    <w:rsid w:val="00A20F0C"/>
    <w:rsid w:val="00A21137"/>
    <w:rsid w:val="00A21161"/>
    <w:rsid w:val="00A211B3"/>
    <w:rsid w:val="00A21423"/>
    <w:rsid w:val="00A214A1"/>
    <w:rsid w:val="00A21630"/>
    <w:rsid w:val="00A2171D"/>
    <w:rsid w:val="00A21890"/>
    <w:rsid w:val="00A218B6"/>
    <w:rsid w:val="00A21918"/>
    <w:rsid w:val="00A21D25"/>
    <w:rsid w:val="00A21DF9"/>
    <w:rsid w:val="00A21E13"/>
    <w:rsid w:val="00A21EEA"/>
    <w:rsid w:val="00A21F7F"/>
    <w:rsid w:val="00A21FAD"/>
    <w:rsid w:val="00A222AB"/>
    <w:rsid w:val="00A22462"/>
    <w:rsid w:val="00A22485"/>
    <w:rsid w:val="00A22823"/>
    <w:rsid w:val="00A2284E"/>
    <w:rsid w:val="00A22A4D"/>
    <w:rsid w:val="00A22B78"/>
    <w:rsid w:val="00A22CA5"/>
    <w:rsid w:val="00A22FF4"/>
    <w:rsid w:val="00A230DA"/>
    <w:rsid w:val="00A23688"/>
    <w:rsid w:val="00A2371D"/>
    <w:rsid w:val="00A2379C"/>
    <w:rsid w:val="00A23A24"/>
    <w:rsid w:val="00A23B52"/>
    <w:rsid w:val="00A23CB4"/>
    <w:rsid w:val="00A23F48"/>
    <w:rsid w:val="00A240AE"/>
    <w:rsid w:val="00A241BA"/>
    <w:rsid w:val="00A2458F"/>
    <w:rsid w:val="00A24768"/>
    <w:rsid w:val="00A24889"/>
    <w:rsid w:val="00A24951"/>
    <w:rsid w:val="00A2499E"/>
    <w:rsid w:val="00A24A76"/>
    <w:rsid w:val="00A24AC0"/>
    <w:rsid w:val="00A24D8B"/>
    <w:rsid w:val="00A24E64"/>
    <w:rsid w:val="00A252D1"/>
    <w:rsid w:val="00A25475"/>
    <w:rsid w:val="00A2548E"/>
    <w:rsid w:val="00A25522"/>
    <w:rsid w:val="00A258B8"/>
    <w:rsid w:val="00A258BF"/>
    <w:rsid w:val="00A258F9"/>
    <w:rsid w:val="00A25E3A"/>
    <w:rsid w:val="00A25F2C"/>
    <w:rsid w:val="00A261D9"/>
    <w:rsid w:val="00A2662D"/>
    <w:rsid w:val="00A266F0"/>
    <w:rsid w:val="00A266F3"/>
    <w:rsid w:val="00A2676F"/>
    <w:rsid w:val="00A26CF0"/>
    <w:rsid w:val="00A26D68"/>
    <w:rsid w:val="00A26DAB"/>
    <w:rsid w:val="00A270C9"/>
    <w:rsid w:val="00A273FA"/>
    <w:rsid w:val="00A2745F"/>
    <w:rsid w:val="00A274EF"/>
    <w:rsid w:val="00A27790"/>
    <w:rsid w:val="00A278B4"/>
    <w:rsid w:val="00A27968"/>
    <w:rsid w:val="00A279E1"/>
    <w:rsid w:val="00A27EB7"/>
    <w:rsid w:val="00A27F5D"/>
    <w:rsid w:val="00A27FD0"/>
    <w:rsid w:val="00A27FF0"/>
    <w:rsid w:val="00A30242"/>
    <w:rsid w:val="00A3039D"/>
    <w:rsid w:val="00A303AE"/>
    <w:rsid w:val="00A30828"/>
    <w:rsid w:val="00A30895"/>
    <w:rsid w:val="00A308B5"/>
    <w:rsid w:val="00A30999"/>
    <w:rsid w:val="00A30B25"/>
    <w:rsid w:val="00A30C11"/>
    <w:rsid w:val="00A30C1D"/>
    <w:rsid w:val="00A30D22"/>
    <w:rsid w:val="00A3100C"/>
    <w:rsid w:val="00A31020"/>
    <w:rsid w:val="00A31097"/>
    <w:rsid w:val="00A310D5"/>
    <w:rsid w:val="00A311BD"/>
    <w:rsid w:val="00A311C8"/>
    <w:rsid w:val="00A31255"/>
    <w:rsid w:val="00A3129C"/>
    <w:rsid w:val="00A31319"/>
    <w:rsid w:val="00A31509"/>
    <w:rsid w:val="00A316A1"/>
    <w:rsid w:val="00A3186D"/>
    <w:rsid w:val="00A31A33"/>
    <w:rsid w:val="00A31AD2"/>
    <w:rsid w:val="00A31B59"/>
    <w:rsid w:val="00A31BA5"/>
    <w:rsid w:val="00A31C9F"/>
    <w:rsid w:val="00A31D9C"/>
    <w:rsid w:val="00A31DEF"/>
    <w:rsid w:val="00A31F8D"/>
    <w:rsid w:val="00A3209D"/>
    <w:rsid w:val="00A32291"/>
    <w:rsid w:val="00A323FF"/>
    <w:rsid w:val="00A3245A"/>
    <w:rsid w:val="00A32592"/>
    <w:rsid w:val="00A326B3"/>
    <w:rsid w:val="00A32741"/>
    <w:rsid w:val="00A32B68"/>
    <w:rsid w:val="00A32C5C"/>
    <w:rsid w:val="00A33121"/>
    <w:rsid w:val="00A33298"/>
    <w:rsid w:val="00A332B6"/>
    <w:rsid w:val="00A332FE"/>
    <w:rsid w:val="00A338CD"/>
    <w:rsid w:val="00A33BA3"/>
    <w:rsid w:val="00A33C81"/>
    <w:rsid w:val="00A33CD9"/>
    <w:rsid w:val="00A340A1"/>
    <w:rsid w:val="00A340B8"/>
    <w:rsid w:val="00A34808"/>
    <w:rsid w:val="00A34824"/>
    <w:rsid w:val="00A348C0"/>
    <w:rsid w:val="00A34B0C"/>
    <w:rsid w:val="00A34C98"/>
    <w:rsid w:val="00A34CCE"/>
    <w:rsid w:val="00A34FA8"/>
    <w:rsid w:val="00A34FE2"/>
    <w:rsid w:val="00A35106"/>
    <w:rsid w:val="00A3515D"/>
    <w:rsid w:val="00A352E1"/>
    <w:rsid w:val="00A354D0"/>
    <w:rsid w:val="00A356D9"/>
    <w:rsid w:val="00A357A8"/>
    <w:rsid w:val="00A3599E"/>
    <w:rsid w:val="00A35A24"/>
    <w:rsid w:val="00A35A3E"/>
    <w:rsid w:val="00A35BB0"/>
    <w:rsid w:val="00A3624F"/>
    <w:rsid w:val="00A362CF"/>
    <w:rsid w:val="00A363F1"/>
    <w:rsid w:val="00A36716"/>
    <w:rsid w:val="00A36873"/>
    <w:rsid w:val="00A36AF3"/>
    <w:rsid w:val="00A36C00"/>
    <w:rsid w:val="00A36EAA"/>
    <w:rsid w:val="00A36F64"/>
    <w:rsid w:val="00A3706C"/>
    <w:rsid w:val="00A3718D"/>
    <w:rsid w:val="00A37311"/>
    <w:rsid w:val="00A3741E"/>
    <w:rsid w:val="00A37788"/>
    <w:rsid w:val="00A377DC"/>
    <w:rsid w:val="00A378FB"/>
    <w:rsid w:val="00A37A81"/>
    <w:rsid w:val="00A37E1E"/>
    <w:rsid w:val="00A4016A"/>
    <w:rsid w:val="00A4019C"/>
    <w:rsid w:val="00A40231"/>
    <w:rsid w:val="00A4077B"/>
    <w:rsid w:val="00A40C9A"/>
    <w:rsid w:val="00A40F97"/>
    <w:rsid w:val="00A412B4"/>
    <w:rsid w:val="00A41380"/>
    <w:rsid w:val="00A413D6"/>
    <w:rsid w:val="00A41411"/>
    <w:rsid w:val="00A41448"/>
    <w:rsid w:val="00A4199F"/>
    <w:rsid w:val="00A419D9"/>
    <w:rsid w:val="00A41A14"/>
    <w:rsid w:val="00A41AC2"/>
    <w:rsid w:val="00A41B93"/>
    <w:rsid w:val="00A421FF"/>
    <w:rsid w:val="00A42383"/>
    <w:rsid w:val="00A42434"/>
    <w:rsid w:val="00A425F4"/>
    <w:rsid w:val="00A427FD"/>
    <w:rsid w:val="00A42846"/>
    <w:rsid w:val="00A428D6"/>
    <w:rsid w:val="00A429A1"/>
    <w:rsid w:val="00A42D64"/>
    <w:rsid w:val="00A42FE6"/>
    <w:rsid w:val="00A43141"/>
    <w:rsid w:val="00A43189"/>
    <w:rsid w:val="00A43843"/>
    <w:rsid w:val="00A43950"/>
    <w:rsid w:val="00A439AE"/>
    <w:rsid w:val="00A439B6"/>
    <w:rsid w:val="00A43A38"/>
    <w:rsid w:val="00A43AC5"/>
    <w:rsid w:val="00A43B8C"/>
    <w:rsid w:val="00A43D4C"/>
    <w:rsid w:val="00A43F40"/>
    <w:rsid w:val="00A441BC"/>
    <w:rsid w:val="00A44498"/>
    <w:rsid w:val="00A44570"/>
    <w:rsid w:val="00A44630"/>
    <w:rsid w:val="00A44654"/>
    <w:rsid w:val="00A44914"/>
    <w:rsid w:val="00A44A7E"/>
    <w:rsid w:val="00A44BA6"/>
    <w:rsid w:val="00A45156"/>
    <w:rsid w:val="00A45243"/>
    <w:rsid w:val="00A4529E"/>
    <w:rsid w:val="00A45326"/>
    <w:rsid w:val="00A454EE"/>
    <w:rsid w:val="00A45515"/>
    <w:rsid w:val="00A45770"/>
    <w:rsid w:val="00A459B7"/>
    <w:rsid w:val="00A45C21"/>
    <w:rsid w:val="00A45C33"/>
    <w:rsid w:val="00A45C7A"/>
    <w:rsid w:val="00A45CB6"/>
    <w:rsid w:val="00A45EE7"/>
    <w:rsid w:val="00A45EF5"/>
    <w:rsid w:val="00A45F26"/>
    <w:rsid w:val="00A45FDA"/>
    <w:rsid w:val="00A46043"/>
    <w:rsid w:val="00A463F5"/>
    <w:rsid w:val="00A46461"/>
    <w:rsid w:val="00A464B7"/>
    <w:rsid w:val="00A466D0"/>
    <w:rsid w:val="00A468E8"/>
    <w:rsid w:val="00A46A6E"/>
    <w:rsid w:val="00A46A79"/>
    <w:rsid w:val="00A46B2E"/>
    <w:rsid w:val="00A46CCC"/>
    <w:rsid w:val="00A46CCF"/>
    <w:rsid w:val="00A46F63"/>
    <w:rsid w:val="00A46F70"/>
    <w:rsid w:val="00A47162"/>
    <w:rsid w:val="00A47243"/>
    <w:rsid w:val="00A472DE"/>
    <w:rsid w:val="00A4731B"/>
    <w:rsid w:val="00A47423"/>
    <w:rsid w:val="00A47456"/>
    <w:rsid w:val="00A4746C"/>
    <w:rsid w:val="00A47A42"/>
    <w:rsid w:val="00A47B94"/>
    <w:rsid w:val="00A47D28"/>
    <w:rsid w:val="00A501BE"/>
    <w:rsid w:val="00A50235"/>
    <w:rsid w:val="00A50380"/>
    <w:rsid w:val="00A504A3"/>
    <w:rsid w:val="00A504CD"/>
    <w:rsid w:val="00A5072F"/>
    <w:rsid w:val="00A507B8"/>
    <w:rsid w:val="00A50B11"/>
    <w:rsid w:val="00A50BB9"/>
    <w:rsid w:val="00A50CC8"/>
    <w:rsid w:val="00A50D5A"/>
    <w:rsid w:val="00A50D86"/>
    <w:rsid w:val="00A50EB3"/>
    <w:rsid w:val="00A51048"/>
    <w:rsid w:val="00A5108B"/>
    <w:rsid w:val="00A51101"/>
    <w:rsid w:val="00A5126E"/>
    <w:rsid w:val="00A5128F"/>
    <w:rsid w:val="00A51448"/>
    <w:rsid w:val="00A516E0"/>
    <w:rsid w:val="00A51782"/>
    <w:rsid w:val="00A51804"/>
    <w:rsid w:val="00A51BBC"/>
    <w:rsid w:val="00A51C53"/>
    <w:rsid w:val="00A51D4E"/>
    <w:rsid w:val="00A51D75"/>
    <w:rsid w:val="00A51DD9"/>
    <w:rsid w:val="00A52025"/>
    <w:rsid w:val="00A5237E"/>
    <w:rsid w:val="00A52850"/>
    <w:rsid w:val="00A528BD"/>
    <w:rsid w:val="00A529F0"/>
    <w:rsid w:val="00A52A41"/>
    <w:rsid w:val="00A52AFA"/>
    <w:rsid w:val="00A52D6B"/>
    <w:rsid w:val="00A5305D"/>
    <w:rsid w:val="00A53474"/>
    <w:rsid w:val="00A538C3"/>
    <w:rsid w:val="00A53A09"/>
    <w:rsid w:val="00A53A73"/>
    <w:rsid w:val="00A53B37"/>
    <w:rsid w:val="00A53BA7"/>
    <w:rsid w:val="00A53BB8"/>
    <w:rsid w:val="00A53D35"/>
    <w:rsid w:val="00A53EA2"/>
    <w:rsid w:val="00A53F11"/>
    <w:rsid w:val="00A54109"/>
    <w:rsid w:val="00A542CB"/>
    <w:rsid w:val="00A54377"/>
    <w:rsid w:val="00A5480B"/>
    <w:rsid w:val="00A5485F"/>
    <w:rsid w:val="00A54A42"/>
    <w:rsid w:val="00A54F94"/>
    <w:rsid w:val="00A55258"/>
    <w:rsid w:val="00A5533A"/>
    <w:rsid w:val="00A553A0"/>
    <w:rsid w:val="00A5547F"/>
    <w:rsid w:val="00A55790"/>
    <w:rsid w:val="00A557B5"/>
    <w:rsid w:val="00A557F7"/>
    <w:rsid w:val="00A55CEB"/>
    <w:rsid w:val="00A56138"/>
    <w:rsid w:val="00A56A1A"/>
    <w:rsid w:val="00A56CF0"/>
    <w:rsid w:val="00A57270"/>
    <w:rsid w:val="00A573A3"/>
    <w:rsid w:val="00A573B8"/>
    <w:rsid w:val="00A57597"/>
    <w:rsid w:val="00A577ED"/>
    <w:rsid w:val="00A57A2F"/>
    <w:rsid w:val="00A57A78"/>
    <w:rsid w:val="00A57B10"/>
    <w:rsid w:val="00A57D73"/>
    <w:rsid w:val="00A57DED"/>
    <w:rsid w:val="00A57E4F"/>
    <w:rsid w:val="00A57FE1"/>
    <w:rsid w:val="00A6029D"/>
    <w:rsid w:val="00A602FB"/>
    <w:rsid w:val="00A603DA"/>
    <w:rsid w:val="00A60599"/>
    <w:rsid w:val="00A60631"/>
    <w:rsid w:val="00A6066C"/>
    <w:rsid w:val="00A606FD"/>
    <w:rsid w:val="00A60725"/>
    <w:rsid w:val="00A608A0"/>
    <w:rsid w:val="00A6091E"/>
    <w:rsid w:val="00A60A23"/>
    <w:rsid w:val="00A60A5B"/>
    <w:rsid w:val="00A60D2B"/>
    <w:rsid w:val="00A60DFA"/>
    <w:rsid w:val="00A61138"/>
    <w:rsid w:val="00A611C0"/>
    <w:rsid w:val="00A611D2"/>
    <w:rsid w:val="00A6120E"/>
    <w:rsid w:val="00A614B8"/>
    <w:rsid w:val="00A618D2"/>
    <w:rsid w:val="00A619B8"/>
    <w:rsid w:val="00A619C9"/>
    <w:rsid w:val="00A61A09"/>
    <w:rsid w:val="00A61B91"/>
    <w:rsid w:val="00A61C19"/>
    <w:rsid w:val="00A61DAF"/>
    <w:rsid w:val="00A61ED0"/>
    <w:rsid w:val="00A626F1"/>
    <w:rsid w:val="00A627D7"/>
    <w:rsid w:val="00A62C68"/>
    <w:rsid w:val="00A62CDB"/>
    <w:rsid w:val="00A63239"/>
    <w:rsid w:val="00A6342A"/>
    <w:rsid w:val="00A63443"/>
    <w:rsid w:val="00A6344C"/>
    <w:rsid w:val="00A6347A"/>
    <w:rsid w:val="00A635D1"/>
    <w:rsid w:val="00A6376A"/>
    <w:rsid w:val="00A63951"/>
    <w:rsid w:val="00A63957"/>
    <w:rsid w:val="00A639A8"/>
    <w:rsid w:val="00A6413E"/>
    <w:rsid w:val="00A64154"/>
    <w:rsid w:val="00A643D7"/>
    <w:rsid w:val="00A64675"/>
    <w:rsid w:val="00A6488D"/>
    <w:rsid w:val="00A64895"/>
    <w:rsid w:val="00A648CE"/>
    <w:rsid w:val="00A6495F"/>
    <w:rsid w:val="00A64AD6"/>
    <w:rsid w:val="00A64B47"/>
    <w:rsid w:val="00A64BE4"/>
    <w:rsid w:val="00A64CDA"/>
    <w:rsid w:val="00A64D22"/>
    <w:rsid w:val="00A64E5F"/>
    <w:rsid w:val="00A64E73"/>
    <w:rsid w:val="00A64FC2"/>
    <w:rsid w:val="00A65399"/>
    <w:rsid w:val="00A653B7"/>
    <w:rsid w:val="00A653D1"/>
    <w:rsid w:val="00A6548B"/>
    <w:rsid w:val="00A654B4"/>
    <w:rsid w:val="00A654DA"/>
    <w:rsid w:val="00A657AF"/>
    <w:rsid w:val="00A65813"/>
    <w:rsid w:val="00A65972"/>
    <w:rsid w:val="00A65A9A"/>
    <w:rsid w:val="00A65B90"/>
    <w:rsid w:val="00A65CC9"/>
    <w:rsid w:val="00A65CE9"/>
    <w:rsid w:val="00A66016"/>
    <w:rsid w:val="00A660C2"/>
    <w:rsid w:val="00A66146"/>
    <w:rsid w:val="00A662C7"/>
    <w:rsid w:val="00A66340"/>
    <w:rsid w:val="00A6657E"/>
    <w:rsid w:val="00A666C8"/>
    <w:rsid w:val="00A6673E"/>
    <w:rsid w:val="00A66815"/>
    <w:rsid w:val="00A66D5A"/>
    <w:rsid w:val="00A66E7D"/>
    <w:rsid w:val="00A66F06"/>
    <w:rsid w:val="00A671B3"/>
    <w:rsid w:val="00A6720F"/>
    <w:rsid w:val="00A67218"/>
    <w:rsid w:val="00A67246"/>
    <w:rsid w:val="00A67456"/>
    <w:rsid w:val="00A67494"/>
    <w:rsid w:val="00A67669"/>
    <w:rsid w:val="00A677CD"/>
    <w:rsid w:val="00A678E6"/>
    <w:rsid w:val="00A67A02"/>
    <w:rsid w:val="00A67EC6"/>
    <w:rsid w:val="00A67F81"/>
    <w:rsid w:val="00A700B5"/>
    <w:rsid w:val="00A7019A"/>
    <w:rsid w:val="00A7041D"/>
    <w:rsid w:val="00A7049F"/>
    <w:rsid w:val="00A70577"/>
    <w:rsid w:val="00A70637"/>
    <w:rsid w:val="00A706F6"/>
    <w:rsid w:val="00A70714"/>
    <w:rsid w:val="00A70738"/>
    <w:rsid w:val="00A7079F"/>
    <w:rsid w:val="00A70E5D"/>
    <w:rsid w:val="00A70EEA"/>
    <w:rsid w:val="00A7144A"/>
    <w:rsid w:val="00A715DB"/>
    <w:rsid w:val="00A715FB"/>
    <w:rsid w:val="00A71B7B"/>
    <w:rsid w:val="00A71E15"/>
    <w:rsid w:val="00A72005"/>
    <w:rsid w:val="00A7201D"/>
    <w:rsid w:val="00A72036"/>
    <w:rsid w:val="00A722FE"/>
    <w:rsid w:val="00A72473"/>
    <w:rsid w:val="00A72475"/>
    <w:rsid w:val="00A725BC"/>
    <w:rsid w:val="00A725F7"/>
    <w:rsid w:val="00A7269D"/>
    <w:rsid w:val="00A7271D"/>
    <w:rsid w:val="00A727F6"/>
    <w:rsid w:val="00A728F7"/>
    <w:rsid w:val="00A72BD9"/>
    <w:rsid w:val="00A72C48"/>
    <w:rsid w:val="00A72D41"/>
    <w:rsid w:val="00A72DB1"/>
    <w:rsid w:val="00A7302E"/>
    <w:rsid w:val="00A730A1"/>
    <w:rsid w:val="00A73471"/>
    <w:rsid w:val="00A73529"/>
    <w:rsid w:val="00A73621"/>
    <w:rsid w:val="00A7363D"/>
    <w:rsid w:val="00A73AC9"/>
    <w:rsid w:val="00A73D39"/>
    <w:rsid w:val="00A73ED1"/>
    <w:rsid w:val="00A73F6C"/>
    <w:rsid w:val="00A744E4"/>
    <w:rsid w:val="00A747C7"/>
    <w:rsid w:val="00A748F4"/>
    <w:rsid w:val="00A749F6"/>
    <w:rsid w:val="00A74B39"/>
    <w:rsid w:val="00A74BAA"/>
    <w:rsid w:val="00A74BB9"/>
    <w:rsid w:val="00A74CC3"/>
    <w:rsid w:val="00A74CFA"/>
    <w:rsid w:val="00A74E99"/>
    <w:rsid w:val="00A74EA4"/>
    <w:rsid w:val="00A74EBD"/>
    <w:rsid w:val="00A74F1E"/>
    <w:rsid w:val="00A74FCA"/>
    <w:rsid w:val="00A751DF"/>
    <w:rsid w:val="00A7522E"/>
    <w:rsid w:val="00A753A7"/>
    <w:rsid w:val="00A754E3"/>
    <w:rsid w:val="00A757CD"/>
    <w:rsid w:val="00A75833"/>
    <w:rsid w:val="00A75A32"/>
    <w:rsid w:val="00A75C1F"/>
    <w:rsid w:val="00A75F1F"/>
    <w:rsid w:val="00A76076"/>
    <w:rsid w:val="00A7608F"/>
    <w:rsid w:val="00A760C2"/>
    <w:rsid w:val="00A76188"/>
    <w:rsid w:val="00A7641C"/>
    <w:rsid w:val="00A7669D"/>
    <w:rsid w:val="00A7670F"/>
    <w:rsid w:val="00A768FE"/>
    <w:rsid w:val="00A76BCC"/>
    <w:rsid w:val="00A76F72"/>
    <w:rsid w:val="00A771C1"/>
    <w:rsid w:val="00A7724C"/>
    <w:rsid w:val="00A772F8"/>
    <w:rsid w:val="00A77376"/>
    <w:rsid w:val="00A773A2"/>
    <w:rsid w:val="00A77589"/>
    <w:rsid w:val="00A7764B"/>
    <w:rsid w:val="00A77724"/>
    <w:rsid w:val="00A77937"/>
    <w:rsid w:val="00A779C2"/>
    <w:rsid w:val="00A77A46"/>
    <w:rsid w:val="00A77AF1"/>
    <w:rsid w:val="00A77B3A"/>
    <w:rsid w:val="00A77C2B"/>
    <w:rsid w:val="00A77D43"/>
    <w:rsid w:val="00A77E86"/>
    <w:rsid w:val="00A80496"/>
    <w:rsid w:val="00A804CD"/>
    <w:rsid w:val="00A8056B"/>
    <w:rsid w:val="00A805DF"/>
    <w:rsid w:val="00A8060B"/>
    <w:rsid w:val="00A8067A"/>
    <w:rsid w:val="00A80756"/>
    <w:rsid w:val="00A807F2"/>
    <w:rsid w:val="00A80829"/>
    <w:rsid w:val="00A80852"/>
    <w:rsid w:val="00A808F0"/>
    <w:rsid w:val="00A80912"/>
    <w:rsid w:val="00A80A2E"/>
    <w:rsid w:val="00A813F5"/>
    <w:rsid w:val="00A81487"/>
    <w:rsid w:val="00A815D6"/>
    <w:rsid w:val="00A817CF"/>
    <w:rsid w:val="00A81B4C"/>
    <w:rsid w:val="00A81CD9"/>
    <w:rsid w:val="00A81D20"/>
    <w:rsid w:val="00A81E16"/>
    <w:rsid w:val="00A81E91"/>
    <w:rsid w:val="00A81F77"/>
    <w:rsid w:val="00A8246F"/>
    <w:rsid w:val="00A82630"/>
    <w:rsid w:val="00A82720"/>
    <w:rsid w:val="00A8278E"/>
    <w:rsid w:val="00A8288E"/>
    <w:rsid w:val="00A82A70"/>
    <w:rsid w:val="00A82C58"/>
    <w:rsid w:val="00A82DB4"/>
    <w:rsid w:val="00A82EB8"/>
    <w:rsid w:val="00A82F21"/>
    <w:rsid w:val="00A83044"/>
    <w:rsid w:val="00A8305E"/>
    <w:rsid w:val="00A831D5"/>
    <w:rsid w:val="00A83337"/>
    <w:rsid w:val="00A835E6"/>
    <w:rsid w:val="00A83632"/>
    <w:rsid w:val="00A83864"/>
    <w:rsid w:val="00A83C4C"/>
    <w:rsid w:val="00A83CFA"/>
    <w:rsid w:val="00A8422F"/>
    <w:rsid w:val="00A8468B"/>
    <w:rsid w:val="00A84A65"/>
    <w:rsid w:val="00A84A95"/>
    <w:rsid w:val="00A84ACF"/>
    <w:rsid w:val="00A84AFA"/>
    <w:rsid w:val="00A84C3F"/>
    <w:rsid w:val="00A8507F"/>
    <w:rsid w:val="00A8543B"/>
    <w:rsid w:val="00A8583C"/>
    <w:rsid w:val="00A8587D"/>
    <w:rsid w:val="00A859F9"/>
    <w:rsid w:val="00A85BA5"/>
    <w:rsid w:val="00A85BC0"/>
    <w:rsid w:val="00A85D71"/>
    <w:rsid w:val="00A85D87"/>
    <w:rsid w:val="00A860D3"/>
    <w:rsid w:val="00A8632B"/>
    <w:rsid w:val="00A866CD"/>
    <w:rsid w:val="00A8670D"/>
    <w:rsid w:val="00A86734"/>
    <w:rsid w:val="00A867EE"/>
    <w:rsid w:val="00A86906"/>
    <w:rsid w:val="00A86A52"/>
    <w:rsid w:val="00A86BCE"/>
    <w:rsid w:val="00A874BE"/>
    <w:rsid w:val="00A876AF"/>
    <w:rsid w:val="00A87E59"/>
    <w:rsid w:val="00A87F3C"/>
    <w:rsid w:val="00A90103"/>
    <w:rsid w:val="00A90135"/>
    <w:rsid w:val="00A90138"/>
    <w:rsid w:val="00A902CB"/>
    <w:rsid w:val="00A904B3"/>
    <w:rsid w:val="00A90A5B"/>
    <w:rsid w:val="00A90F59"/>
    <w:rsid w:val="00A91064"/>
    <w:rsid w:val="00A912BB"/>
    <w:rsid w:val="00A9134E"/>
    <w:rsid w:val="00A91401"/>
    <w:rsid w:val="00A914F4"/>
    <w:rsid w:val="00A91772"/>
    <w:rsid w:val="00A919D5"/>
    <w:rsid w:val="00A91D84"/>
    <w:rsid w:val="00A9204A"/>
    <w:rsid w:val="00A920CB"/>
    <w:rsid w:val="00A9233B"/>
    <w:rsid w:val="00A923AE"/>
    <w:rsid w:val="00A92496"/>
    <w:rsid w:val="00A924D3"/>
    <w:rsid w:val="00A925C3"/>
    <w:rsid w:val="00A9281F"/>
    <w:rsid w:val="00A92C50"/>
    <w:rsid w:val="00A92D3C"/>
    <w:rsid w:val="00A92F40"/>
    <w:rsid w:val="00A9313E"/>
    <w:rsid w:val="00A9321B"/>
    <w:rsid w:val="00A93302"/>
    <w:rsid w:val="00A9373E"/>
    <w:rsid w:val="00A93B2E"/>
    <w:rsid w:val="00A93C55"/>
    <w:rsid w:val="00A93D58"/>
    <w:rsid w:val="00A93DEB"/>
    <w:rsid w:val="00A93ED3"/>
    <w:rsid w:val="00A93F30"/>
    <w:rsid w:val="00A94098"/>
    <w:rsid w:val="00A94178"/>
    <w:rsid w:val="00A947FE"/>
    <w:rsid w:val="00A94822"/>
    <w:rsid w:val="00A94BD6"/>
    <w:rsid w:val="00A94C91"/>
    <w:rsid w:val="00A94F03"/>
    <w:rsid w:val="00A94F22"/>
    <w:rsid w:val="00A9546C"/>
    <w:rsid w:val="00A95582"/>
    <w:rsid w:val="00A95861"/>
    <w:rsid w:val="00A9601A"/>
    <w:rsid w:val="00A960D7"/>
    <w:rsid w:val="00A960FD"/>
    <w:rsid w:val="00A96670"/>
    <w:rsid w:val="00A96703"/>
    <w:rsid w:val="00A96BBD"/>
    <w:rsid w:val="00A96CDC"/>
    <w:rsid w:val="00A96D3E"/>
    <w:rsid w:val="00A96D56"/>
    <w:rsid w:val="00A96F5C"/>
    <w:rsid w:val="00A972FD"/>
    <w:rsid w:val="00A97318"/>
    <w:rsid w:val="00A9739B"/>
    <w:rsid w:val="00A973FC"/>
    <w:rsid w:val="00A975BF"/>
    <w:rsid w:val="00A978D4"/>
    <w:rsid w:val="00A97939"/>
    <w:rsid w:val="00A97973"/>
    <w:rsid w:val="00A97A1F"/>
    <w:rsid w:val="00AA000E"/>
    <w:rsid w:val="00AA0150"/>
    <w:rsid w:val="00AA0185"/>
    <w:rsid w:val="00AA01B9"/>
    <w:rsid w:val="00AA060F"/>
    <w:rsid w:val="00AA07ED"/>
    <w:rsid w:val="00AA0A2B"/>
    <w:rsid w:val="00AA0AE1"/>
    <w:rsid w:val="00AA0E01"/>
    <w:rsid w:val="00AA0E9E"/>
    <w:rsid w:val="00AA114E"/>
    <w:rsid w:val="00AA1404"/>
    <w:rsid w:val="00AA14FB"/>
    <w:rsid w:val="00AA1605"/>
    <w:rsid w:val="00AA185C"/>
    <w:rsid w:val="00AA19DA"/>
    <w:rsid w:val="00AA1C4D"/>
    <w:rsid w:val="00AA1CB2"/>
    <w:rsid w:val="00AA1E4E"/>
    <w:rsid w:val="00AA202A"/>
    <w:rsid w:val="00AA2450"/>
    <w:rsid w:val="00AA24AA"/>
    <w:rsid w:val="00AA252E"/>
    <w:rsid w:val="00AA2829"/>
    <w:rsid w:val="00AA286C"/>
    <w:rsid w:val="00AA2BAA"/>
    <w:rsid w:val="00AA2CEA"/>
    <w:rsid w:val="00AA2CFB"/>
    <w:rsid w:val="00AA2D97"/>
    <w:rsid w:val="00AA30A4"/>
    <w:rsid w:val="00AA3323"/>
    <w:rsid w:val="00AA343D"/>
    <w:rsid w:val="00AA36C6"/>
    <w:rsid w:val="00AA36DA"/>
    <w:rsid w:val="00AA3816"/>
    <w:rsid w:val="00AA3913"/>
    <w:rsid w:val="00AA3E38"/>
    <w:rsid w:val="00AA4588"/>
    <w:rsid w:val="00AA4608"/>
    <w:rsid w:val="00AA47E1"/>
    <w:rsid w:val="00AA482D"/>
    <w:rsid w:val="00AA48E8"/>
    <w:rsid w:val="00AA4929"/>
    <w:rsid w:val="00AA4992"/>
    <w:rsid w:val="00AA4AB6"/>
    <w:rsid w:val="00AA4EF8"/>
    <w:rsid w:val="00AA4FA3"/>
    <w:rsid w:val="00AA5214"/>
    <w:rsid w:val="00AA5428"/>
    <w:rsid w:val="00AA5561"/>
    <w:rsid w:val="00AA556D"/>
    <w:rsid w:val="00AA5588"/>
    <w:rsid w:val="00AA5600"/>
    <w:rsid w:val="00AA5A80"/>
    <w:rsid w:val="00AA5D6C"/>
    <w:rsid w:val="00AA61FA"/>
    <w:rsid w:val="00AA63D7"/>
    <w:rsid w:val="00AA64CF"/>
    <w:rsid w:val="00AA6511"/>
    <w:rsid w:val="00AA679E"/>
    <w:rsid w:val="00AA696A"/>
    <w:rsid w:val="00AA6B68"/>
    <w:rsid w:val="00AA6F05"/>
    <w:rsid w:val="00AA71D5"/>
    <w:rsid w:val="00AA7532"/>
    <w:rsid w:val="00AA754F"/>
    <w:rsid w:val="00AA75F6"/>
    <w:rsid w:val="00AA76F6"/>
    <w:rsid w:val="00AA7743"/>
    <w:rsid w:val="00AA7787"/>
    <w:rsid w:val="00AA779C"/>
    <w:rsid w:val="00AA797B"/>
    <w:rsid w:val="00AA79D0"/>
    <w:rsid w:val="00AA7AC4"/>
    <w:rsid w:val="00AA7AD3"/>
    <w:rsid w:val="00AA7C7C"/>
    <w:rsid w:val="00AA7D56"/>
    <w:rsid w:val="00AA7E13"/>
    <w:rsid w:val="00AA7F06"/>
    <w:rsid w:val="00AA7F4F"/>
    <w:rsid w:val="00AB0000"/>
    <w:rsid w:val="00AB01A0"/>
    <w:rsid w:val="00AB0274"/>
    <w:rsid w:val="00AB05DB"/>
    <w:rsid w:val="00AB05DF"/>
    <w:rsid w:val="00AB0732"/>
    <w:rsid w:val="00AB073E"/>
    <w:rsid w:val="00AB087F"/>
    <w:rsid w:val="00AB08CB"/>
    <w:rsid w:val="00AB08D5"/>
    <w:rsid w:val="00AB0A42"/>
    <w:rsid w:val="00AB0AAD"/>
    <w:rsid w:val="00AB0B50"/>
    <w:rsid w:val="00AB0C47"/>
    <w:rsid w:val="00AB0C7D"/>
    <w:rsid w:val="00AB0D40"/>
    <w:rsid w:val="00AB163B"/>
    <w:rsid w:val="00AB1759"/>
    <w:rsid w:val="00AB19AC"/>
    <w:rsid w:val="00AB1BDE"/>
    <w:rsid w:val="00AB1CC1"/>
    <w:rsid w:val="00AB1DDD"/>
    <w:rsid w:val="00AB24CB"/>
    <w:rsid w:val="00AB24CE"/>
    <w:rsid w:val="00AB2573"/>
    <w:rsid w:val="00AB25C8"/>
    <w:rsid w:val="00AB2F93"/>
    <w:rsid w:val="00AB3068"/>
    <w:rsid w:val="00AB3216"/>
    <w:rsid w:val="00AB3319"/>
    <w:rsid w:val="00AB3345"/>
    <w:rsid w:val="00AB3505"/>
    <w:rsid w:val="00AB35CF"/>
    <w:rsid w:val="00AB3957"/>
    <w:rsid w:val="00AB397D"/>
    <w:rsid w:val="00AB39A9"/>
    <w:rsid w:val="00AB3A61"/>
    <w:rsid w:val="00AB3BE2"/>
    <w:rsid w:val="00AB3DFB"/>
    <w:rsid w:val="00AB3ECC"/>
    <w:rsid w:val="00AB4025"/>
    <w:rsid w:val="00AB41FA"/>
    <w:rsid w:val="00AB429A"/>
    <w:rsid w:val="00AB45B4"/>
    <w:rsid w:val="00AB479E"/>
    <w:rsid w:val="00AB49CE"/>
    <w:rsid w:val="00AB4AE1"/>
    <w:rsid w:val="00AB4C7B"/>
    <w:rsid w:val="00AB4CEB"/>
    <w:rsid w:val="00AB4DBA"/>
    <w:rsid w:val="00AB4FF3"/>
    <w:rsid w:val="00AB4FF6"/>
    <w:rsid w:val="00AB50D9"/>
    <w:rsid w:val="00AB5236"/>
    <w:rsid w:val="00AB5269"/>
    <w:rsid w:val="00AB5481"/>
    <w:rsid w:val="00AB55FD"/>
    <w:rsid w:val="00AB56A6"/>
    <w:rsid w:val="00AB56BC"/>
    <w:rsid w:val="00AB576A"/>
    <w:rsid w:val="00AB58A3"/>
    <w:rsid w:val="00AB59BD"/>
    <w:rsid w:val="00AB5A84"/>
    <w:rsid w:val="00AB5DEE"/>
    <w:rsid w:val="00AB608F"/>
    <w:rsid w:val="00AB648C"/>
    <w:rsid w:val="00AB66C6"/>
    <w:rsid w:val="00AB6A1C"/>
    <w:rsid w:val="00AB6BC7"/>
    <w:rsid w:val="00AB6C8F"/>
    <w:rsid w:val="00AB6C9A"/>
    <w:rsid w:val="00AB7151"/>
    <w:rsid w:val="00AB7172"/>
    <w:rsid w:val="00AB717E"/>
    <w:rsid w:val="00AB7240"/>
    <w:rsid w:val="00AB73F7"/>
    <w:rsid w:val="00AB7464"/>
    <w:rsid w:val="00AB7ADA"/>
    <w:rsid w:val="00AB7CDB"/>
    <w:rsid w:val="00AB7ED7"/>
    <w:rsid w:val="00AB7F21"/>
    <w:rsid w:val="00AC04CC"/>
    <w:rsid w:val="00AC064A"/>
    <w:rsid w:val="00AC0A4D"/>
    <w:rsid w:val="00AC0A5E"/>
    <w:rsid w:val="00AC0B4E"/>
    <w:rsid w:val="00AC0B9A"/>
    <w:rsid w:val="00AC0C10"/>
    <w:rsid w:val="00AC0E78"/>
    <w:rsid w:val="00AC10D1"/>
    <w:rsid w:val="00AC13A6"/>
    <w:rsid w:val="00AC14DF"/>
    <w:rsid w:val="00AC15F3"/>
    <w:rsid w:val="00AC1716"/>
    <w:rsid w:val="00AC1A68"/>
    <w:rsid w:val="00AC1B1C"/>
    <w:rsid w:val="00AC20BA"/>
    <w:rsid w:val="00AC22FB"/>
    <w:rsid w:val="00AC2302"/>
    <w:rsid w:val="00AC24B7"/>
    <w:rsid w:val="00AC24E1"/>
    <w:rsid w:val="00AC2823"/>
    <w:rsid w:val="00AC2880"/>
    <w:rsid w:val="00AC28B0"/>
    <w:rsid w:val="00AC2991"/>
    <w:rsid w:val="00AC2A85"/>
    <w:rsid w:val="00AC2B2A"/>
    <w:rsid w:val="00AC2CAF"/>
    <w:rsid w:val="00AC2DDF"/>
    <w:rsid w:val="00AC2EC9"/>
    <w:rsid w:val="00AC3078"/>
    <w:rsid w:val="00AC30AE"/>
    <w:rsid w:val="00AC32EF"/>
    <w:rsid w:val="00AC34BF"/>
    <w:rsid w:val="00AC34C5"/>
    <w:rsid w:val="00AC37A3"/>
    <w:rsid w:val="00AC39A2"/>
    <w:rsid w:val="00AC39F4"/>
    <w:rsid w:val="00AC3B9A"/>
    <w:rsid w:val="00AC3D46"/>
    <w:rsid w:val="00AC3E76"/>
    <w:rsid w:val="00AC3F7D"/>
    <w:rsid w:val="00AC40C3"/>
    <w:rsid w:val="00AC40C6"/>
    <w:rsid w:val="00AC41B4"/>
    <w:rsid w:val="00AC421B"/>
    <w:rsid w:val="00AC422D"/>
    <w:rsid w:val="00AC42CE"/>
    <w:rsid w:val="00AC4866"/>
    <w:rsid w:val="00AC4DCC"/>
    <w:rsid w:val="00AC4EAE"/>
    <w:rsid w:val="00AC51FC"/>
    <w:rsid w:val="00AC54E4"/>
    <w:rsid w:val="00AC59D3"/>
    <w:rsid w:val="00AC5B37"/>
    <w:rsid w:val="00AC5B5B"/>
    <w:rsid w:val="00AC5C39"/>
    <w:rsid w:val="00AC5CCA"/>
    <w:rsid w:val="00AC5CFA"/>
    <w:rsid w:val="00AC5D13"/>
    <w:rsid w:val="00AC5DC8"/>
    <w:rsid w:val="00AC5DED"/>
    <w:rsid w:val="00AC5F2C"/>
    <w:rsid w:val="00AC6057"/>
    <w:rsid w:val="00AC6223"/>
    <w:rsid w:val="00AC6AB1"/>
    <w:rsid w:val="00AC6C6E"/>
    <w:rsid w:val="00AC6DF9"/>
    <w:rsid w:val="00AC6EAF"/>
    <w:rsid w:val="00AC6FD8"/>
    <w:rsid w:val="00AC700F"/>
    <w:rsid w:val="00AC71DD"/>
    <w:rsid w:val="00AC7215"/>
    <w:rsid w:val="00AC75C1"/>
    <w:rsid w:val="00AC770D"/>
    <w:rsid w:val="00AC7736"/>
    <w:rsid w:val="00AC77E4"/>
    <w:rsid w:val="00AC7A0B"/>
    <w:rsid w:val="00AC7ADF"/>
    <w:rsid w:val="00AC7F79"/>
    <w:rsid w:val="00AC7FDC"/>
    <w:rsid w:val="00AD022D"/>
    <w:rsid w:val="00AD0308"/>
    <w:rsid w:val="00AD0472"/>
    <w:rsid w:val="00AD0740"/>
    <w:rsid w:val="00AD075D"/>
    <w:rsid w:val="00AD0870"/>
    <w:rsid w:val="00AD0969"/>
    <w:rsid w:val="00AD0A04"/>
    <w:rsid w:val="00AD0A7E"/>
    <w:rsid w:val="00AD0F65"/>
    <w:rsid w:val="00AD0F8E"/>
    <w:rsid w:val="00AD110A"/>
    <w:rsid w:val="00AD11CD"/>
    <w:rsid w:val="00AD12A7"/>
    <w:rsid w:val="00AD1588"/>
    <w:rsid w:val="00AD1674"/>
    <w:rsid w:val="00AD17E8"/>
    <w:rsid w:val="00AD1A88"/>
    <w:rsid w:val="00AD1C5C"/>
    <w:rsid w:val="00AD1D0A"/>
    <w:rsid w:val="00AD1DC8"/>
    <w:rsid w:val="00AD20C9"/>
    <w:rsid w:val="00AD2373"/>
    <w:rsid w:val="00AD24C8"/>
    <w:rsid w:val="00AD252E"/>
    <w:rsid w:val="00AD259E"/>
    <w:rsid w:val="00AD27F4"/>
    <w:rsid w:val="00AD2C9E"/>
    <w:rsid w:val="00AD2CD6"/>
    <w:rsid w:val="00AD2D28"/>
    <w:rsid w:val="00AD2F20"/>
    <w:rsid w:val="00AD3215"/>
    <w:rsid w:val="00AD32FF"/>
    <w:rsid w:val="00AD330A"/>
    <w:rsid w:val="00AD33D2"/>
    <w:rsid w:val="00AD3906"/>
    <w:rsid w:val="00AD39BF"/>
    <w:rsid w:val="00AD3C43"/>
    <w:rsid w:val="00AD3D36"/>
    <w:rsid w:val="00AD3D94"/>
    <w:rsid w:val="00AD4045"/>
    <w:rsid w:val="00AD476E"/>
    <w:rsid w:val="00AD48AB"/>
    <w:rsid w:val="00AD4980"/>
    <w:rsid w:val="00AD4A21"/>
    <w:rsid w:val="00AD4A7C"/>
    <w:rsid w:val="00AD4B94"/>
    <w:rsid w:val="00AD4EF2"/>
    <w:rsid w:val="00AD4F51"/>
    <w:rsid w:val="00AD508A"/>
    <w:rsid w:val="00AD50AA"/>
    <w:rsid w:val="00AD5364"/>
    <w:rsid w:val="00AD53D6"/>
    <w:rsid w:val="00AD569F"/>
    <w:rsid w:val="00AD56DA"/>
    <w:rsid w:val="00AD5902"/>
    <w:rsid w:val="00AD5A66"/>
    <w:rsid w:val="00AD5A73"/>
    <w:rsid w:val="00AD5B82"/>
    <w:rsid w:val="00AD601F"/>
    <w:rsid w:val="00AD60A5"/>
    <w:rsid w:val="00AD60DA"/>
    <w:rsid w:val="00AD6151"/>
    <w:rsid w:val="00AD6215"/>
    <w:rsid w:val="00AD62C9"/>
    <w:rsid w:val="00AD6324"/>
    <w:rsid w:val="00AD63D2"/>
    <w:rsid w:val="00AD6471"/>
    <w:rsid w:val="00AD64C2"/>
    <w:rsid w:val="00AD6574"/>
    <w:rsid w:val="00AD66F9"/>
    <w:rsid w:val="00AD679E"/>
    <w:rsid w:val="00AD67E9"/>
    <w:rsid w:val="00AD6800"/>
    <w:rsid w:val="00AD68F3"/>
    <w:rsid w:val="00AD6A0D"/>
    <w:rsid w:val="00AD6AAB"/>
    <w:rsid w:val="00AD6ABE"/>
    <w:rsid w:val="00AD6C73"/>
    <w:rsid w:val="00AD6CCD"/>
    <w:rsid w:val="00AD6F14"/>
    <w:rsid w:val="00AD6F33"/>
    <w:rsid w:val="00AD7346"/>
    <w:rsid w:val="00AD73E7"/>
    <w:rsid w:val="00AD7728"/>
    <w:rsid w:val="00AD7815"/>
    <w:rsid w:val="00AD7973"/>
    <w:rsid w:val="00AD7B4F"/>
    <w:rsid w:val="00AE0107"/>
    <w:rsid w:val="00AE0132"/>
    <w:rsid w:val="00AE0267"/>
    <w:rsid w:val="00AE099F"/>
    <w:rsid w:val="00AE0B3F"/>
    <w:rsid w:val="00AE0F3C"/>
    <w:rsid w:val="00AE0FD6"/>
    <w:rsid w:val="00AE1298"/>
    <w:rsid w:val="00AE13A2"/>
    <w:rsid w:val="00AE151B"/>
    <w:rsid w:val="00AE16F2"/>
    <w:rsid w:val="00AE1F76"/>
    <w:rsid w:val="00AE2333"/>
    <w:rsid w:val="00AE2527"/>
    <w:rsid w:val="00AE2565"/>
    <w:rsid w:val="00AE2591"/>
    <w:rsid w:val="00AE2A1C"/>
    <w:rsid w:val="00AE2A46"/>
    <w:rsid w:val="00AE2D0C"/>
    <w:rsid w:val="00AE2EBD"/>
    <w:rsid w:val="00AE317E"/>
    <w:rsid w:val="00AE323C"/>
    <w:rsid w:val="00AE37B7"/>
    <w:rsid w:val="00AE37BE"/>
    <w:rsid w:val="00AE39F9"/>
    <w:rsid w:val="00AE3B13"/>
    <w:rsid w:val="00AE3CAA"/>
    <w:rsid w:val="00AE3F35"/>
    <w:rsid w:val="00AE3F7E"/>
    <w:rsid w:val="00AE42B7"/>
    <w:rsid w:val="00AE4609"/>
    <w:rsid w:val="00AE4964"/>
    <w:rsid w:val="00AE4B78"/>
    <w:rsid w:val="00AE4BFD"/>
    <w:rsid w:val="00AE4C8F"/>
    <w:rsid w:val="00AE4CB5"/>
    <w:rsid w:val="00AE4CD9"/>
    <w:rsid w:val="00AE4D60"/>
    <w:rsid w:val="00AE4FB0"/>
    <w:rsid w:val="00AE51A5"/>
    <w:rsid w:val="00AE5200"/>
    <w:rsid w:val="00AE5301"/>
    <w:rsid w:val="00AE534C"/>
    <w:rsid w:val="00AE5731"/>
    <w:rsid w:val="00AE5735"/>
    <w:rsid w:val="00AE5927"/>
    <w:rsid w:val="00AE5965"/>
    <w:rsid w:val="00AE5BEA"/>
    <w:rsid w:val="00AE5DE7"/>
    <w:rsid w:val="00AE5E69"/>
    <w:rsid w:val="00AE5F55"/>
    <w:rsid w:val="00AE61D2"/>
    <w:rsid w:val="00AE621F"/>
    <w:rsid w:val="00AE6228"/>
    <w:rsid w:val="00AE6275"/>
    <w:rsid w:val="00AE6547"/>
    <w:rsid w:val="00AE65C9"/>
    <w:rsid w:val="00AE6681"/>
    <w:rsid w:val="00AE66B8"/>
    <w:rsid w:val="00AE66EC"/>
    <w:rsid w:val="00AE6763"/>
    <w:rsid w:val="00AE6E18"/>
    <w:rsid w:val="00AE7021"/>
    <w:rsid w:val="00AE7103"/>
    <w:rsid w:val="00AE7493"/>
    <w:rsid w:val="00AE75C3"/>
    <w:rsid w:val="00AE75D3"/>
    <w:rsid w:val="00AE7737"/>
    <w:rsid w:val="00AE7747"/>
    <w:rsid w:val="00AE774D"/>
    <w:rsid w:val="00AE78F4"/>
    <w:rsid w:val="00AE7A8B"/>
    <w:rsid w:val="00AE7B01"/>
    <w:rsid w:val="00AE7CD7"/>
    <w:rsid w:val="00AE7DA4"/>
    <w:rsid w:val="00AE7E59"/>
    <w:rsid w:val="00AE7E8D"/>
    <w:rsid w:val="00AE7EA3"/>
    <w:rsid w:val="00AE7FE1"/>
    <w:rsid w:val="00AF03FC"/>
    <w:rsid w:val="00AF0681"/>
    <w:rsid w:val="00AF0746"/>
    <w:rsid w:val="00AF099E"/>
    <w:rsid w:val="00AF09BA"/>
    <w:rsid w:val="00AF0D51"/>
    <w:rsid w:val="00AF1093"/>
    <w:rsid w:val="00AF11FD"/>
    <w:rsid w:val="00AF1769"/>
    <w:rsid w:val="00AF1964"/>
    <w:rsid w:val="00AF19AB"/>
    <w:rsid w:val="00AF1B8E"/>
    <w:rsid w:val="00AF1C10"/>
    <w:rsid w:val="00AF1C91"/>
    <w:rsid w:val="00AF1CDC"/>
    <w:rsid w:val="00AF1D64"/>
    <w:rsid w:val="00AF1FE3"/>
    <w:rsid w:val="00AF20BF"/>
    <w:rsid w:val="00AF2295"/>
    <w:rsid w:val="00AF2522"/>
    <w:rsid w:val="00AF2674"/>
    <w:rsid w:val="00AF267E"/>
    <w:rsid w:val="00AF2862"/>
    <w:rsid w:val="00AF28F5"/>
    <w:rsid w:val="00AF29C1"/>
    <w:rsid w:val="00AF2A03"/>
    <w:rsid w:val="00AF2C15"/>
    <w:rsid w:val="00AF2D83"/>
    <w:rsid w:val="00AF2EBC"/>
    <w:rsid w:val="00AF2F3A"/>
    <w:rsid w:val="00AF3045"/>
    <w:rsid w:val="00AF3091"/>
    <w:rsid w:val="00AF33F6"/>
    <w:rsid w:val="00AF345F"/>
    <w:rsid w:val="00AF3480"/>
    <w:rsid w:val="00AF34C5"/>
    <w:rsid w:val="00AF3584"/>
    <w:rsid w:val="00AF35C9"/>
    <w:rsid w:val="00AF37A2"/>
    <w:rsid w:val="00AF37F1"/>
    <w:rsid w:val="00AF3812"/>
    <w:rsid w:val="00AF3834"/>
    <w:rsid w:val="00AF387E"/>
    <w:rsid w:val="00AF3938"/>
    <w:rsid w:val="00AF3AA9"/>
    <w:rsid w:val="00AF3BBB"/>
    <w:rsid w:val="00AF3E73"/>
    <w:rsid w:val="00AF4007"/>
    <w:rsid w:val="00AF41C5"/>
    <w:rsid w:val="00AF4231"/>
    <w:rsid w:val="00AF4611"/>
    <w:rsid w:val="00AF46BC"/>
    <w:rsid w:val="00AF49CD"/>
    <w:rsid w:val="00AF4C63"/>
    <w:rsid w:val="00AF4CB1"/>
    <w:rsid w:val="00AF4CCE"/>
    <w:rsid w:val="00AF4E7F"/>
    <w:rsid w:val="00AF5081"/>
    <w:rsid w:val="00AF519B"/>
    <w:rsid w:val="00AF51C7"/>
    <w:rsid w:val="00AF543E"/>
    <w:rsid w:val="00AF5601"/>
    <w:rsid w:val="00AF5779"/>
    <w:rsid w:val="00AF5B33"/>
    <w:rsid w:val="00AF5CAA"/>
    <w:rsid w:val="00AF622F"/>
    <w:rsid w:val="00AF6429"/>
    <w:rsid w:val="00AF6607"/>
    <w:rsid w:val="00AF674B"/>
    <w:rsid w:val="00AF6888"/>
    <w:rsid w:val="00AF6DF8"/>
    <w:rsid w:val="00AF6DF9"/>
    <w:rsid w:val="00AF6F16"/>
    <w:rsid w:val="00AF6F34"/>
    <w:rsid w:val="00AF70A4"/>
    <w:rsid w:val="00AF739F"/>
    <w:rsid w:val="00AF7412"/>
    <w:rsid w:val="00AF76BA"/>
    <w:rsid w:val="00AF76FC"/>
    <w:rsid w:val="00AF783F"/>
    <w:rsid w:val="00AF7BA5"/>
    <w:rsid w:val="00AF7C88"/>
    <w:rsid w:val="00AF7D28"/>
    <w:rsid w:val="00B001D6"/>
    <w:rsid w:val="00B00201"/>
    <w:rsid w:val="00B00376"/>
    <w:rsid w:val="00B0043C"/>
    <w:rsid w:val="00B00475"/>
    <w:rsid w:val="00B004DE"/>
    <w:rsid w:val="00B0058D"/>
    <w:rsid w:val="00B00758"/>
    <w:rsid w:val="00B007F5"/>
    <w:rsid w:val="00B00830"/>
    <w:rsid w:val="00B00B93"/>
    <w:rsid w:val="00B00D63"/>
    <w:rsid w:val="00B00F30"/>
    <w:rsid w:val="00B00F4B"/>
    <w:rsid w:val="00B012C0"/>
    <w:rsid w:val="00B0132C"/>
    <w:rsid w:val="00B014B6"/>
    <w:rsid w:val="00B01A09"/>
    <w:rsid w:val="00B01A43"/>
    <w:rsid w:val="00B01C71"/>
    <w:rsid w:val="00B01E75"/>
    <w:rsid w:val="00B01F22"/>
    <w:rsid w:val="00B0201A"/>
    <w:rsid w:val="00B0238C"/>
    <w:rsid w:val="00B023A0"/>
    <w:rsid w:val="00B02466"/>
    <w:rsid w:val="00B02642"/>
    <w:rsid w:val="00B0282F"/>
    <w:rsid w:val="00B02A96"/>
    <w:rsid w:val="00B02BE5"/>
    <w:rsid w:val="00B03054"/>
    <w:rsid w:val="00B0351D"/>
    <w:rsid w:val="00B03735"/>
    <w:rsid w:val="00B038FF"/>
    <w:rsid w:val="00B03B4D"/>
    <w:rsid w:val="00B03BC1"/>
    <w:rsid w:val="00B03F5D"/>
    <w:rsid w:val="00B04344"/>
    <w:rsid w:val="00B04376"/>
    <w:rsid w:val="00B043C1"/>
    <w:rsid w:val="00B0449C"/>
    <w:rsid w:val="00B046D1"/>
    <w:rsid w:val="00B0476B"/>
    <w:rsid w:val="00B04C2B"/>
    <w:rsid w:val="00B04EB4"/>
    <w:rsid w:val="00B04F11"/>
    <w:rsid w:val="00B052E4"/>
    <w:rsid w:val="00B053FC"/>
    <w:rsid w:val="00B05500"/>
    <w:rsid w:val="00B0554E"/>
    <w:rsid w:val="00B055DA"/>
    <w:rsid w:val="00B056D0"/>
    <w:rsid w:val="00B05769"/>
    <w:rsid w:val="00B05833"/>
    <w:rsid w:val="00B0590E"/>
    <w:rsid w:val="00B05D36"/>
    <w:rsid w:val="00B05D60"/>
    <w:rsid w:val="00B06422"/>
    <w:rsid w:val="00B06540"/>
    <w:rsid w:val="00B06542"/>
    <w:rsid w:val="00B0670D"/>
    <w:rsid w:val="00B0688A"/>
    <w:rsid w:val="00B068F0"/>
    <w:rsid w:val="00B0690A"/>
    <w:rsid w:val="00B06998"/>
    <w:rsid w:val="00B06B3C"/>
    <w:rsid w:val="00B06C6C"/>
    <w:rsid w:val="00B07064"/>
    <w:rsid w:val="00B07357"/>
    <w:rsid w:val="00B07382"/>
    <w:rsid w:val="00B073A3"/>
    <w:rsid w:val="00B073B1"/>
    <w:rsid w:val="00B07446"/>
    <w:rsid w:val="00B07802"/>
    <w:rsid w:val="00B07983"/>
    <w:rsid w:val="00B1003A"/>
    <w:rsid w:val="00B1003F"/>
    <w:rsid w:val="00B101E5"/>
    <w:rsid w:val="00B101E8"/>
    <w:rsid w:val="00B1039C"/>
    <w:rsid w:val="00B10671"/>
    <w:rsid w:val="00B10899"/>
    <w:rsid w:val="00B10A68"/>
    <w:rsid w:val="00B10E24"/>
    <w:rsid w:val="00B10E93"/>
    <w:rsid w:val="00B10EF2"/>
    <w:rsid w:val="00B114A8"/>
    <w:rsid w:val="00B114C5"/>
    <w:rsid w:val="00B1151A"/>
    <w:rsid w:val="00B11533"/>
    <w:rsid w:val="00B11579"/>
    <w:rsid w:val="00B1160E"/>
    <w:rsid w:val="00B116F8"/>
    <w:rsid w:val="00B116FB"/>
    <w:rsid w:val="00B11788"/>
    <w:rsid w:val="00B11934"/>
    <w:rsid w:val="00B11CF2"/>
    <w:rsid w:val="00B11D89"/>
    <w:rsid w:val="00B11F3B"/>
    <w:rsid w:val="00B121B5"/>
    <w:rsid w:val="00B12249"/>
    <w:rsid w:val="00B12332"/>
    <w:rsid w:val="00B128B5"/>
    <w:rsid w:val="00B12A22"/>
    <w:rsid w:val="00B12B92"/>
    <w:rsid w:val="00B12BBA"/>
    <w:rsid w:val="00B131FA"/>
    <w:rsid w:val="00B135E9"/>
    <w:rsid w:val="00B136C0"/>
    <w:rsid w:val="00B136D0"/>
    <w:rsid w:val="00B136F3"/>
    <w:rsid w:val="00B1389E"/>
    <w:rsid w:val="00B13BF9"/>
    <w:rsid w:val="00B13C25"/>
    <w:rsid w:val="00B13F0C"/>
    <w:rsid w:val="00B13F13"/>
    <w:rsid w:val="00B13F19"/>
    <w:rsid w:val="00B14556"/>
    <w:rsid w:val="00B14632"/>
    <w:rsid w:val="00B146EB"/>
    <w:rsid w:val="00B14EB1"/>
    <w:rsid w:val="00B15046"/>
    <w:rsid w:val="00B15192"/>
    <w:rsid w:val="00B15265"/>
    <w:rsid w:val="00B15340"/>
    <w:rsid w:val="00B153CA"/>
    <w:rsid w:val="00B1541D"/>
    <w:rsid w:val="00B1549E"/>
    <w:rsid w:val="00B15606"/>
    <w:rsid w:val="00B157AC"/>
    <w:rsid w:val="00B15833"/>
    <w:rsid w:val="00B15A4E"/>
    <w:rsid w:val="00B15BD0"/>
    <w:rsid w:val="00B15EEB"/>
    <w:rsid w:val="00B160FB"/>
    <w:rsid w:val="00B1622B"/>
    <w:rsid w:val="00B163FD"/>
    <w:rsid w:val="00B166A7"/>
    <w:rsid w:val="00B166D5"/>
    <w:rsid w:val="00B16D4A"/>
    <w:rsid w:val="00B16F2F"/>
    <w:rsid w:val="00B16F4E"/>
    <w:rsid w:val="00B16F5C"/>
    <w:rsid w:val="00B171C9"/>
    <w:rsid w:val="00B17489"/>
    <w:rsid w:val="00B17492"/>
    <w:rsid w:val="00B174B6"/>
    <w:rsid w:val="00B17742"/>
    <w:rsid w:val="00B179AE"/>
    <w:rsid w:val="00B17A34"/>
    <w:rsid w:val="00B17A38"/>
    <w:rsid w:val="00B17A91"/>
    <w:rsid w:val="00B17D64"/>
    <w:rsid w:val="00B17DE9"/>
    <w:rsid w:val="00B17E52"/>
    <w:rsid w:val="00B17F0C"/>
    <w:rsid w:val="00B17F17"/>
    <w:rsid w:val="00B17F9A"/>
    <w:rsid w:val="00B20184"/>
    <w:rsid w:val="00B20642"/>
    <w:rsid w:val="00B207F5"/>
    <w:rsid w:val="00B208AC"/>
    <w:rsid w:val="00B20CE0"/>
    <w:rsid w:val="00B20F31"/>
    <w:rsid w:val="00B21237"/>
    <w:rsid w:val="00B21246"/>
    <w:rsid w:val="00B21427"/>
    <w:rsid w:val="00B21481"/>
    <w:rsid w:val="00B2175C"/>
    <w:rsid w:val="00B21790"/>
    <w:rsid w:val="00B21A95"/>
    <w:rsid w:val="00B21B4E"/>
    <w:rsid w:val="00B21BCF"/>
    <w:rsid w:val="00B21F38"/>
    <w:rsid w:val="00B220F6"/>
    <w:rsid w:val="00B222FD"/>
    <w:rsid w:val="00B223CD"/>
    <w:rsid w:val="00B2259F"/>
    <w:rsid w:val="00B22644"/>
    <w:rsid w:val="00B22855"/>
    <w:rsid w:val="00B228C8"/>
    <w:rsid w:val="00B22A59"/>
    <w:rsid w:val="00B22DC9"/>
    <w:rsid w:val="00B22DE5"/>
    <w:rsid w:val="00B22DE8"/>
    <w:rsid w:val="00B22EA2"/>
    <w:rsid w:val="00B22F54"/>
    <w:rsid w:val="00B23041"/>
    <w:rsid w:val="00B23384"/>
    <w:rsid w:val="00B233AF"/>
    <w:rsid w:val="00B2343C"/>
    <w:rsid w:val="00B234C5"/>
    <w:rsid w:val="00B235E7"/>
    <w:rsid w:val="00B23881"/>
    <w:rsid w:val="00B23B95"/>
    <w:rsid w:val="00B23C33"/>
    <w:rsid w:val="00B23C82"/>
    <w:rsid w:val="00B23E64"/>
    <w:rsid w:val="00B23EC2"/>
    <w:rsid w:val="00B23FA8"/>
    <w:rsid w:val="00B24749"/>
    <w:rsid w:val="00B24773"/>
    <w:rsid w:val="00B247E5"/>
    <w:rsid w:val="00B2483D"/>
    <w:rsid w:val="00B2488F"/>
    <w:rsid w:val="00B24892"/>
    <w:rsid w:val="00B2495D"/>
    <w:rsid w:val="00B24A54"/>
    <w:rsid w:val="00B24B8C"/>
    <w:rsid w:val="00B24C71"/>
    <w:rsid w:val="00B24F76"/>
    <w:rsid w:val="00B24FA2"/>
    <w:rsid w:val="00B2507B"/>
    <w:rsid w:val="00B2521B"/>
    <w:rsid w:val="00B252D0"/>
    <w:rsid w:val="00B252F4"/>
    <w:rsid w:val="00B253AB"/>
    <w:rsid w:val="00B2544C"/>
    <w:rsid w:val="00B25912"/>
    <w:rsid w:val="00B2596A"/>
    <w:rsid w:val="00B259F7"/>
    <w:rsid w:val="00B25A68"/>
    <w:rsid w:val="00B25C7B"/>
    <w:rsid w:val="00B25C97"/>
    <w:rsid w:val="00B25D21"/>
    <w:rsid w:val="00B2600D"/>
    <w:rsid w:val="00B26270"/>
    <w:rsid w:val="00B262AF"/>
    <w:rsid w:val="00B262FE"/>
    <w:rsid w:val="00B26396"/>
    <w:rsid w:val="00B263D8"/>
    <w:rsid w:val="00B2640C"/>
    <w:rsid w:val="00B26532"/>
    <w:rsid w:val="00B26851"/>
    <w:rsid w:val="00B26858"/>
    <w:rsid w:val="00B2695C"/>
    <w:rsid w:val="00B26971"/>
    <w:rsid w:val="00B26BBB"/>
    <w:rsid w:val="00B26D1C"/>
    <w:rsid w:val="00B26E77"/>
    <w:rsid w:val="00B273FF"/>
    <w:rsid w:val="00B27492"/>
    <w:rsid w:val="00B274C8"/>
    <w:rsid w:val="00B274FB"/>
    <w:rsid w:val="00B27992"/>
    <w:rsid w:val="00B27F85"/>
    <w:rsid w:val="00B30027"/>
    <w:rsid w:val="00B30068"/>
    <w:rsid w:val="00B302F2"/>
    <w:rsid w:val="00B30346"/>
    <w:rsid w:val="00B306C1"/>
    <w:rsid w:val="00B30765"/>
    <w:rsid w:val="00B307A4"/>
    <w:rsid w:val="00B30A44"/>
    <w:rsid w:val="00B30C9A"/>
    <w:rsid w:val="00B30CC0"/>
    <w:rsid w:val="00B30D2F"/>
    <w:rsid w:val="00B30DC1"/>
    <w:rsid w:val="00B31087"/>
    <w:rsid w:val="00B3114D"/>
    <w:rsid w:val="00B311AE"/>
    <w:rsid w:val="00B311F0"/>
    <w:rsid w:val="00B312D1"/>
    <w:rsid w:val="00B31361"/>
    <w:rsid w:val="00B3142C"/>
    <w:rsid w:val="00B31578"/>
    <w:rsid w:val="00B315CB"/>
    <w:rsid w:val="00B316E6"/>
    <w:rsid w:val="00B31808"/>
    <w:rsid w:val="00B319BB"/>
    <w:rsid w:val="00B31C17"/>
    <w:rsid w:val="00B31C56"/>
    <w:rsid w:val="00B31F95"/>
    <w:rsid w:val="00B3216E"/>
    <w:rsid w:val="00B32226"/>
    <w:rsid w:val="00B322E8"/>
    <w:rsid w:val="00B322FC"/>
    <w:rsid w:val="00B3241C"/>
    <w:rsid w:val="00B3258B"/>
    <w:rsid w:val="00B32767"/>
    <w:rsid w:val="00B327CF"/>
    <w:rsid w:val="00B330CF"/>
    <w:rsid w:val="00B331B5"/>
    <w:rsid w:val="00B3323E"/>
    <w:rsid w:val="00B335DC"/>
    <w:rsid w:val="00B33747"/>
    <w:rsid w:val="00B33876"/>
    <w:rsid w:val="00B338DB"/>
    <w:rsid w:val="00B33B4B"/>
    <w:rsid w:val="00B33C54"/>
    <w:rsid w:val="00B33CD1"/>
    <w:rsid w:val="00B33D91"/>
    <w:rsid w:val="00B33EF3"/>
    <w:rsid w:val="00B33EF8"/>
    <w:rsid w:val="00B34107"/>
    <w:rsid w:val="00B342A7"/>
    <w:rsid w:val="00B3445A"/>
    <w:rsid w:val="00B344EB"/>
    <w:rsid w:val="00B3482D"/>
    <w:rsid w:val="00B34C7E"/>
    <w:rsid w:val="00B34F79"/>
    <w:rsid w:val="00B34FE2"/>
    <w:rsid w:val="00B35025"/>
    <w:rsid w:val="00B3525B"/>
    <w:rsid w:val="00B35399"/>
    <w:rsid w:val="00B355A9"/>
    <w:rsid w:val="00B35860"/>
    <w:rsid w:val="00B35910"/>
    <w:rsid w:val="00B35AC8"/>
    <w:rsid w:val="00B35D3A"/>
    <w:rsid w:val="00B35F05"/>
    <w:rsid w:val="00B360E3"/>
    <w:rsid w:val="00B3638F"/>
    <w:rsid w:val="00B3641D"/>
    <w:rsid w:val="00B36530"/>
    <w:rsid w:val="00B36597"/>
    <w:rsid w:val="00B36750"/>
    <w:rsid w:val="00B368AC"/>
    <w:rsid w:val="00B368C4"/>
    <w:rsid w:val="00B36A25"/>
    <w:rsid w:val="00B36CFA"/>
    <w:rsid w:val="00B37423"/>
    <w:rsid w:val="00B376C7"/>
    <w:rsid w:val="00B378F7"/>
    <w:rsid w:val="00B379CA"/>
    <w:rsid w:val="00B37DB5"/>
    <w:rsid w:val="00B37DD5"/>
    <w:rsid w:val="00B37DF7"/>
    <w:rsid w:val="00B37E59"/>
    <w:rsid w:val="00B4007A"/>
    <w:rsid w:val="00B400D6"/>
    <w:rsid w:val="00B4028E"/>
    <w:rsid w:val="00B404E0"/>
    <w:rsid w:val="00B40768"/>
    <w:rsid w:val="00B4079F"/>
    <w:rsid w:val="00B4084E"/>
    <w:rsid w:val="00B40B45"/>
    <w:rsid w:val="00B40D39"/>
    <w:rsid w:val="00B40E57"/>
    <w:rsid w:val="00B40E69"/>
    <w:rsid w:val="00B410A3"/>
    <w:rsid w:val="00B41230"/>
    <w:rsid w:val="00B41609"/>
    <w:rsid w:val="00B41618"/>
    <w:rsid w:val="00B417DE"/>
    <w:rsid w:val="00B41897"/>
    <w:rsid w:val="00B41958"/>
    <w:rsid w:val="00B419A2"/>
    <w:rsid w:val="00B41A23"/>
    <w:rsid w:val="00B41A90"/>
    <w:rsid w:val="00B41AED"/>
    <w:rsid w:val="00B41CA7"/>
    <w:rsid w:val="00B41E9D"/>
    <w:rsid w:val="00B42195"/>
    <w:rsid w:val="00B42396"/>
    <w:rsid w:val="00B42A3E"/>
    <w:rsid w:val="00B42F3F"/>
    <w:rsid w:val="00B4300C"/>
    <w:rsid w:val="00B4341E"/>
    <w:rsid w:val="00B43577"/>
    <w:rsid w:val="00B435E7"/>
    <w:rsid w:val="00B435E9"/>
    <w:rsid w:val="00B43677"/>
    <w:rsid w:val="00B4377B"/>
    <w:rsid w:val="00B437B5"/>
    <w:rsid w:val="00B43817"/>
    <w:rsid w:val="00B43819"/>
    <w:rsid w:val="00B43BC6"/>
    <w:rsid w:val="00B43C49"/>
    <w:rsid w:val="00B43CFE"/>
    <w:rsid w:val="00B43EC4"/>
    <w:rsid w:val="00B43FB5"/>
    <w:rsid w:val="00B44000"/>
    <w:rsid w:val="00B44059"/>
    <w:rsid w:val="00B441F2"/>
    <w:rsid w:val="00B44251"/>
    <w:rsid w:val="00B4429A"/>
    <w:rsid w:val="00B4434C"/>
    <w:rsid w:val="00B446BE"/>
    <w:rsid w:val="00B447D7"/>
    <w:rsid w:val="00B44AF5"/>
    <w:rsid w:val="00B44B1A"/>
    <w:rsid w:val="00B44BE8"/>
    <w:rsid w:val="00B44D78"/>
    <w:rsid w:val="00B45021"/>
    <w:rsid w:val="00B45332"/>
    <w:rsid w:val="00B453C6"/>
    <w:rsid w:val="00B453C7"/>
    <w:rsid w:val="00B45499"/>
    <w:rsid w:val="00B4558B"/>
    <w:rsid w:val="00B45643"/>
    <w:rsid w:val="00B45832"/>
    <w:rsid w:val="00B458BA"/>
    <w:rsid w:val="00B45C71"/>
    <w:rsid w:val="00B45C80"/>
    <w:rsid w:val="00B45CA1"/>
    <w:rsid w:val="00B45CA6"/>
    <w:rsid w:val="00B45D82"/>
    <w:rsid w:val="00B45DC1"/>
    <w:rsid w:val="00B45DCD"/>
    <w:rsid w:val="00B4604F"/>
    <w:rsid w:val="00B462C3"/>
    <w:rsid w:val="00B465A8"/>
    <w:rsid w:val="00B4683B"/>
    <w:rsid w:val="00B46981"/>
    <w:rsid w:val="00B469F6"/>
    <w:rsid w:val="00B46AD3"/>
    <w:rsid w:val="00B46B2C"/>
    <w:rsid w:val="00B46FB9"/>
    <w:rsid w:val="00B47071"/>
    <w:rsid w:val="00B470B0"/>
    <w:rsid w:val="00B471C8"/>
    <w:rsid w:val="00B47362"/>
    <w:rsid w:val="00B4739F"/>
    <w:rsid w:val="00B4750B"/>
    <w:rsid w:val="00B47619"/>
    <w:rsid w:val="00B47643"/>
    <w:rsid w:val="00B477D9"/>
    <w:rsid w:val="00B4787A"/>
    <w:rsid w:val="00B47C89"/>
    <w:rsid w:val="00B47D04"/>
    <w:rsid w:val="00B5002A"/>
    <w:rsid w:val="00B502E1"/>
    <w:rsid w:val="00B5061E"/>
    <w:rsid w:val="00B50C99"/>
    <w:rsid w:val="00B51270"/>
    <w:rsid w:val="00B512BC"/>
    <w:rsid w:val="00B515DF"/>
    <w:rsid w:val="00B5160C"/>
    <w:rsid w:val="00B516EF"/>
    <w:rsid w:val="00B51A12"/>
    <w:rsid w:val="00B51BCD"/>
    <w:rsid w:val="00B51E85"/>
    <w:rsid w:val="00B5208D"/>
    <w:rsid w:val="00B52138"/>
    <w:rsid w:val="00B521A8"/>
    <w:rsid w:val="00B52464"/>
    <w:rsid w:val="00B525C3"/>
    <w:rsid w:val="00B52727"/>
    <w:rsid w:val="00B5283E"/>
    <w:rsid w:val="00B528D1"/>
    <w:rsid w:val="00B5299B"/>
    <w:rsid w:val="00B52C5A"/>
    <w:rsid w:val="00B52EEF"/>
    <w:rsid w:val="00B52F5F"/>
    <w:rsid w:val="00B52FE8"/>
    <w:rsid w:val="00B5303D"/>
    <w:rsid w:val="00B531CA"/>
    <w:rsid w:val="00B53300"/>
    <w:rsid w:val="00B5378E"/>
    <w:rsid w:val="00B53846"/>
    <w:rsid w:val="00B53883"/>
    <w:rsid w:val="00B53CCD"/>
    <w:rsid w:val="00B53E6A"/>
    <w:rsid w:val="00B53F4D"/>
    <w:rsid w:val="00B540E8"/>
    <w:rsid w:val="00B5414F"/>
    <w:rsid w:val="00B541DD"/>
    <w:rsid w:val="00B5421B"/>
    <w:rsid w:val="00B54386"/>
    <w:rsid w:val="00B543E7"/>
    <w:rsid w:val="00B545CC"/>
    <w:rsid w:val="00B54609"/>
    <w:rsid w:val="00B5463E"/>
    <w:rsid w:val="00B54ADE"/>
    <w:rsid w:val="00B54B06"/>
    <w:rsid w:val="00B54BA6"/>
    <w:rsid w:val="00B54DC8"/>
    <w:rsid w:val="00B54E18"/>
    <w:rsid w:val="00B54F0A"/>
    <w:rsid w:val="00B551D9"/>
    <w:rsid w:val="00B5531D"/>
    <w:rsid w:val="00B55320"/>
    <w:rsid w:val="00B55340"/>
    <w:rsid w:val="00B5557A"/>
    <w:rsid w:val="00B55CCD"/>
    <w:rsid w:val="00B55D1B"/>
    <w:rsid w:val="00B55D6B"/>
    <w:rsid w:val="00B55DD4"/>
    <w:rsid w:val="00B55E66"/>
    <w:rsid w:val="00B56223"/>
    <w:rsid w:val="00B563A8"/>
    <w:rsid w:val="00B5662E"/>
    <w:rsid w:val="00B5680C"/>
    <w:rsid w:val="00B56BC2"/>
    <w:rsid w:val="00B56C05"/>
    <w:rsid w:val="00B56D7A"/>
    <w:rsid w:val="00B56E67"/>
    <w:rsid w:val="00B578FD"/>
    <w:rsid w:val="00B57D75"/>
    <w:rsid w:val="00B57E65"/>
    <w:rsid w:val="00B57EA4"/>
    <w:rsid w:val="00B57F30"/>
    <w:rsid w:val="00B57FFC"/>
    <w:rsid w:val="00B60016"/>
    <w:rsid w:val="00B60054"/>
    <w:rsid w:val="00B60648"/>
    <w:rsid w:val="00B6090D"/>
    <w:rsid w:val="00B60B15"/>
    <w:rsid w:val="00B60BDD"/>
    <w:rsid w:val="00B60C67"/>
    <w:rsid w:val="00B60D12"/>
    <w:rsid w:val="00B61733"/>
    <w:rsid w:val="00B61860"/>
    <w:rsid w:val="00B61B94"/>
    <w:rsid w:val="00B61C9B"/>
    <w:rsid w:val="00B61CDD"/>
    <w:rsid w:val="00B61D27"/>
    <w:rsid w:val="00B61E5C"/>
    <w:rsid w:val="00B61EF2"/>
    <w:rsid w:val="00B61F6D"/>
    <w:rsid w:val="00B61FB3"/>
    <w:rsid w:val="00B62030"/>
    <w:rsid w:val="00B623C7"/>
    <w:rsid w:val="00B62660"/>
    <w:rsid w:val="00B626EC"/>
    <w:rsid w:val="00B627FE"/>
    <w:rsid w:val="00B62830"/>
    <w:rsid w:val="00B62A64"/>
    <w:rsid w:val="00B62AC3"/>
    <w:rsid w:val="00B62BB6"/>
    <w:rsid w:val="00B62C69"/>
    <w:rsid w:val="00B631C9"/>
    <w:rsid w:val="00B63264"/>
    <w:rsid w:val="00B63365"/>
    <w:rsid w:val="00B6348F"/>
    <w:rsid w:val="00B63530"/>
    <w:rsid w:val="00B635C3"/>
    <w:rsid w:val="00B635F2"/>
    <w:rsid w:val="00B6362A"/>
    <w:rsid w:val="00B63650"/>
    <w:rsid w:val="00B636B4"/>
    <w:rsid w:val="00B6380C"/>
    <w:rsid w:val="00B638C9"/>
    <w:rsid w:val="00B63AE3"/>
    <w:rsid w:val="00B63CBD"/>
    <w:rsid w:val="00B63CE3"/>
    <w:rsid w:val="00B63ED5"/>
    <w:rsid w:val="00B64092"/>
    <w:rsid w:val="00B64095"/>
    <w:rsid w:val="00B64139"/>
    <w:rsid w:val="00B64178"/>
    <w:rsid w:val="00B64283"/>
    <w:rsid w:val="00B64577"/>
    <w:rsid w:val="00B64756"/>
    <w:rsid w:val="00B6495E"/>
    <w:rsid w:val="00B64A80"/>
    <w:rsid w:val="00B64B71"/>
    <w:rsid w:val="00B64C0A"/>
    <w:rsid w:val="00B64DC8"/>
    <w:rsid w:val="00B64E36"/>
    <w:rsid w:val="00B64F13"/>
    <w:rsid w:val="00B64F35"/>
    <w:rsid w:val="00B64FAA"/>
    <w:rsid w:val="00B651AD"/>
    <w:rsid w:val="00B65383"/>
    <w:rsid w:val="00B653B6"/>
    <w:rsid w:val="00B653FB"/>
    <w:rsid w:val="00B65503"/>
    <w:rsid w:val="00B65739"/>
    <w:rsid w:val="00B65FA8"/>
    <w:rsid w:val="00B65FF1"/>
    <w:rsid w:val="00B66143"/>
    <w:rsid w:val="00B661B8"/>
    <w:rsid w:val="00B66283"/>
    <w:rsid w:val="00B6645F"/>
    <w:rsid w:val="00B6647C"/>
    <w:rsid w:val="00B668D7"/>
    <w:rsid w:val="00B66D31"/>
    <w:rsid w:val="00B66D87"/>
    <w:rsid w:val="00B6702D"/>
    <w:rsid w:val="00B6705C"/>
    <w:rsid w:val="00B6752A"/>
    <w:rsid w:val="00B6775C"/>
    <w:rsid w:val="00B67AA1"/>
    <w:rsid w:val="00B67F13"/>
    <w:rsid w:val="00B67F1B"/>
    <w:rsid w:val="00B67F41"/>
    <w:rsid w:val="00B70132"/>
    <w:rsid w:val="00B7023D"/>
    <w:rsid w:val="00B70286"/>
    <w:rsid w:val="00B702E6"/>
    <w:rsid w:val="00B70546"/>
    <w:rsid w:val="00B706CE"/>
    <w:rsid w:val="00B7070F"/>
    <w:rsid w:val="00B7071C"/>
    <w:rsid w:val="00B70876"/>
    <w:rsid w:val="00B70A2E"/>
    <w:rsid w:val="00B70A56"/>
    <w:rsid w:val="00B70B8C"/>
    <w:rsid w:val="00B70C76"/>
    <w:rsid w:val="00B70E94"/>
    <w:rsid w:val="00B71084"/>
    <w:rsid w:val="00B71366"/>
    <w:rsid w:val="00B71382"/>
    <w:rsid w:val="00B71477"/>
    <w:rsid w:val="00B7154E"/>
    <w:rsid w:val="00B7168E"/>
    <w:rsid w:val="00B716CA"/>
    <w:rsid w:val="00B7176E"/>
    <w:rsid w:val="00B718F2"/>
    <w:rsid w:val="00B71979"/>
    <w:rsid w:val="00B719DD"/>
    <w:rsid w:val="00B71A35"/>
    <w:rsid w:val="00B71AE8"/>
    <w:rsid w:val="00B71B58"/>
    <w:rsid w:val="00B71D26"/>
    <w:rsid w:val="00B71E78"/>
    <w:rsid w:val="00B71FC7"/>
    <w:rsid w:val="00B721FE"/>
    <w:rsid w:val="00B7235C"/>
    <w:rsid w:val="00B726BB"/>
    <w:rsid w:val="00B72745"/>
    <w:rsid w:val="00B72CAC"/>
    <w:rsid w:val="00B72EC4"/>
    <w:rsid w:val="00B72F39"/>
    <w:rsid w:val="00B730D0"/>
    <w:rsid w:val="00B730E6"/>
    <w:rsid w:val="00B73161"/>
    <w:rsid w:val="00B73726"/>
    <w:rsid w:val="00B7385B"/>
    <w:rsid w:val="00B7388D"/>
    <w:rsid w:val="00B7393F"/>
    <w:rsid w:val="00B739E7"/>
    <w:rsid w:val="00B73CD1"/>
    <w:rsid w:val="00B73FF5"/>
    <w:rsid w:val="00B7415E"/>
    <w:rsid w:val="00B741DA"/>
    <w:rsid w:val="00B743DA"/>
    <w:rsid w:val="00B74417"/>
    <w:rsid w:val="00B74539"/>
    <w:rsid w:val="00B74644"/>
    <w:rsid w:val="00B746F0"/>
    <w:rsid w:val="00B746F7"/>
    <w:rsid w:val="00B74824"/>
    <w:rsid w:val="00B7490E"/>
    <w:rsid w:val="00B74B12"/>
    <w:rsid w:val="00B74BF1"/>
    <w:rsid w:val="00B74C4B"/>
    <w:rsid w:val="00B74C91"/>
    <w:rsid w:val="00B74F07"/>
    <w:rsid w:val="00B74FA0"/>
    <w:rsid w:val="00B7516A"/>
    <w:rsid w:val="00B75282"/>
    <w:rsid w:val="00B75351"/>
    <w:rsid w:val="00B754E8"/>
    <w:rsid w:val="00B75F75"/>
    <w:rsid w:val="00B75F7D"/>
    <w:rsid w:val="00B76062"/>
    <w:rsid w:val="00B76287"/>
    <w:rsid w:val="00B76517"/>
    <w:rsid w:val="00B769EA"/>
    <w:rsid w:val="00B76C5E"/>
    <w:rsid w:val="00B76CA3"/>
    <w:rsid w:val="00B7703D"/>
    <w:rsid w:val="00B7715D"/>
    <w:rsid w:val="00B77379"/>
    <w:rsid w:val="00B77628"/>
    <w:rsid w:val="00B77ADE"/>
    <w:rsid w:val="00B77B35"/>
    <w:rsid w:val="00B77BF6"/>
    <w:rsid w:val="00B77C76"/>
    <w:rsid w:val="00B77F5A"/>
    <w:rsid w:val="00B77FEE"/>
    <w:rsid w:val="00B80114"/>
    <w:rsid w:val="00B80119"/>
    <w:rsid w:val="00B802E1"/>
    <w:rsid w:val="00B80344"/>
    <w:rsid w:val="00B805EE"/>
    <w:rsid w:val="00B80A7F"/>
    <w:rsid w:val="00B80A8A"/>
    <w:rsid w:val="00B80F45"/>
    <w:rsid w:val="00B810E5"/>
    <w:rsid w:val="00B8121A"/>
    <w:rsid w:val="00B81272"/>
    <w:rsid w:val="00B81277"/>
    <w:rsid w:val="00B81346"/>
    <w:rsid w:val="00B814E3"/>
    <w:rsid w:val="00B814E7"/>
    <w:rsid w:val="00B818DA"/>
    <w:rsid w:val="00B81B5B"/>
    <w:rsid w:val="00B81DCC"/>
    <w:rsid w:val="00B81E24"/>
    <w:rsid w:val="00B81E62"/>
    <w:rsid w:val="00B81F34"/>
    <w:rsid w:val="00B81FE5"/>
    <w:rsid w:val="00B82031"/>
    <w:rsid w:val="00B8218C"/>
    <w:rsid w:val="00B8227C"/>
    <w:rsid w:val="00B8258D"/>
    <w:rsid w:val="00B826CB"/>
    <w:rsid w:val="00B827D4"/>
    <w:rsid w:val="00B827DA"/>
    <w:rsid w:val="00B82A88"/>
    <w:rsid w:val="00B82D1D"/>
    <w:rsid w:val="00B82D88"/>
    <w:rsid w:val="00B82EAF"/>
    <w:rsid w:val="00B83186"/>
    <w:rsid w:val="00B831D3"/>
    <w:rsid w:val="00B8334C"/>
    <w:rsid w:val="00B83690"/>
    <w:rsid w:val="00B83876"/>
    <w:rsid w:val="00B8390C"/>
    <w:rsid w:val="00B83961"/>
    <w:rsid w:val="00B83A9F"/>
    <w:rsid w:val="00B83CB0"/>
    <w:rsid w:val="00B83CC4"/>
    <w:rsid w:val="00B83DD7"/>
    <w:rsid w:val="00B84017"/>
    <w:rsid w:val="00B844C9"/>
    <w:rsid w:val="00B84640"/>
    <w:rsid w:val="00B846F9"/>
    <w:rsid w:val="00B8471E"/>
    <w:rsid w:val="00B84B4A"/>
    <w:rsid w:val="00B84CAB"/>
    <w:rsid w:val="00B84F6F"/>
    <w:rsid w:val="00B852AA"/>
    <w:rsid w:val="00B853BA"/>
    <w:rsid w:val="00B853DC"/>
    <w:rsid w:val="00B85423"/>
    <w:rsid w:val="00B854C9"/>
    <w:rsid w:val="00B85844"/>
    <w:rsid w:val="00B859C7"/>
    <w:rsid w:val="00B859F4"/>
    <w:rsid w:val="00B85A1C"/>
    <w:rsid w:val="00B85A6D"/>
    <w:rsid w:val="00B85AA9"/>
    <w:rsid w:val="00B85AF0"/>
    <w:rsid w:val="00B85B9B"/>
    <w:rsid w:val="00B85D2A"/>
    <w:rsid w:val="00B85E21"/>
    <w:rsid w:val="00B85E31"/>
    <w:rsid w:val="00B85E70"/>
    <w:rsid w:val="00B85FC7"/>
    <w:rsid w:val="00B8637D"/>
    <w:rsid w:val="00B863FD"/>
    <w:rsid w:val="00B866CB"/>
    <w:rsid w:val="00B867FC"/>
    <w:rsid w:val="00B86C54"/>
    <w:rsid w:val="00B86FB2"/>
    <w:rsid w:val="00B86FB9"/>
    <w:rsid w:val="00B87034"/>
    <w:rsid w:val="00B87064"/>
    <w:rsid w:val="00B8723D"/>
    <w:rsid w:val="00B8762F"/>
    <w:rsid w:val="00B87B34"/>
    <w:rsid w:val="00B87B38"/>
    <w:rsid w:val="00B87DA7"/>
    <w:rsid w:val="00B87DB9"/>
    <w:rsid w:val="00B87FF5"/>
    <w:rsid w:val="00B9063F"/>
    <w:rsid w:val="00B90677"/>
    <w:rsid w:val="00B909E1"/>
    <w:rsid w:val="00B90B81"/>
    <w:rsid w:val="00B90C9F"/>
    <w:rsid w:val="00B90DB1"/>
    <w:rsid w:val="00B90E60"/>
    <w:rsid w:val="00B90EDE"/>
    <w:rsid w:val="00B9109C"/>
    <w:rsid w:val="00B91186"/>
    <w:rsid w:val="00B912D6"/>
    <w:rsid w:val="00B91420"/>
    <w:rsid w:val="00B91904"/>
    <w:rsid w:val="00B91917"/>
    <w:rsid w:val="00B91990"/>
    <w:rsid w:val="00B91B38"/>
    <w:rsid w:val="00B91CD4"/>
    <w:rsid w:val="00B91D07"/>
    <w:rsid w:val="00B91E25"/>
    <w:rsid w:val="00B921A0"/>
    <w:rsid w:val="00B9254E"/>
    <w:rsid w:val="00B925F1"/>
    <w:rsid w:val="00B92604"/>
    <w:rsid w:val="00B927D3"/>
    <w:rsid w:val="00B9280C"/>
    <w:rsid w:val="00B92862"/>
    <w:rsid w:val="00B92873"/>
    <w:rsid w:val="00B9290C"/>
    <w:rsid w:val="00B9297F"/>
    <w:rsid w:val="00B92B36"/>
    <w:rsid w:val="00B92C3E"/>
    <w:rsid w:val="00B92CC8"/>
    <w:rsid w:val="00B92CDD"/>
    <w:rsid w:val="00B92E8A"/>
    <w:rsid w:val="00B92F29"/>
    <w:rsid w:val="00B9301B"/>
    <w:rsid w:val="00B93077"/>
    <w:rsid w:val="00B93287"/>
    <w:rsid w:val="00B934F4"/>
    <w:rsid w:val="00B9392D"/>
    <w:rsid w:val="00B93BC7"/>
    <w:rsid w:val="00B93C07"/>
    <w:rsid w:val="00B93C34"/>
    <w:rsid w:val="00B93C39"/>
    <w:rsid w:val="00B93EDD"/>
    <w:rsid w:val="00B93F32"/>
    <w:rsid w:val="00B9404A"/>
    <w:rsid w:val="00B940AF"/>
    <w:rsid w:val="00B94180"/>
    <w:rsid w:val="00B941ED"/>
    <w:rsid w:val="00B94200"/>
    <w:rsid w:val="00B94248"/>
    <w:rsid w:val="00B942CB"/>
    <w:rsid w:val="00B94600"/>
    <w:rsid w:val="00B94640"/>
    <w:rsid w:val="00B9475B"/>
    <w:rsid w:val="00B9499A"/>
    <w:rsid w:val="00B94B64"/>
    <w:rsid w:val="00B94BA1"/>
    <w:rsid w:val="00B94C84"/>
    <w:rsid w:val="00B94D90"/>
    <w:rsid w:val="00B94DDF"/>
    <w:rsid w:val="00B94E06"/>
    <w:rsid w:val="00B94FBA"/>
    <w:rsid w:val="00B9510B"/>
    <w:rsid w:val="00B951C1"/>
    <w:rsid w:val="00B952D1"/>
    <w:rsid w:val="00B955B4"/>
    <w:rsid w:val="00B9581C"/>
    <w:rsid w:val="00B95F1E"/>
    <w:rsid w:val="00B95F6B"/>
    <w:rsid w:val="00B9622D"/>
    <w:rsid w:val="00B96356"/>
    <w:rsid w:val="00B96721"/>
    <w:rsid w:val="00B96A05"/>
    <w:rsid w:val="00B96B2E"/>
    <w:rsid w:val="00B96B7F"/>
    <w:rsid w:val="00B96D7C"/>
    <w:rsid w:val="00B96E17"/>
    <w:rsid w:val="00B96F21"/>
    <w:rsid w:val="00B971A3"/>
    <w:rsid w:val="00B973D9"/>
    <w:rsid w:val="00B97617"/>
    <w:rsid w:val="00B9763D"/>
    <w:rsid w:val="00B97A63"/>
    <w:rsid w:val="00B97B9F"/>
    <w:rsid w:val="00B97BDE"/>
    <w:rsid w:val="00B97BEE"/>
    <w:rsid w:val="00B97E2A"/>
    <w:rsid w:val="00B97FB8"/>
    <w:rsid w:val="00BA004B"/>
    <w:rsid w:val="00BA022E"/>
    <w:rsid w:val="00BA02E5"/>
    <w:rsid w:val="00BA0459"/>
    <w:rsid w:val="00BA04D5"/>
    <w:rsid w:val="00BA08D2"/>
    <w:rsid w:val="00BA0AA0"/>
    <w:rsid w:val="00BA0B46"/>
    <w:rsid w:val="00BA0D29"/>
    <w:rsid w:val="00BA0D39"/>
    <w:rsid w:val="00BA0E35"/>
    <w:rsid w:val="00BA0E70"/>
    <w:rsid w:val="00BA1264"/>
    <w:rsid w:val="00BA13A8"/>
    <w:rsid w:val="00BA13CA"/>
    <w:rsid w:val="00BA145E"/>
    <w:rsid w:val="00BA17F1"/>
    <w:rsid w:val="00BA1834"/>
    <w:rsid w:val="00BA1A90"/>
    <w:rsid w:val="00BA1AB6"/>
    <w:rsid w:val="00BA1D75"/>
    <w:rsid w:val="00BA1EA6"/>
    <w:rsid w:val="00BA22C8"/>
    <w:rsid w:val="00BA2417"/>
    <w:rsid w:val="00BA2604"/>
    <w:rsid w:val="00BA262B"/>
    <w:rsid w:val="00BA2692"/>
    <w:rsid w:val="00BA2BA9"/>
    <w:rsid w:val="00BA2D53"/>
    <w:rsid w:val="00BA2E4D"/>
    <w:rsid w:val="00BA2E95"/>
    <w:rsid w:val="00BA2E9A"/>
    <w:rsid w:val="00BA2F08"/>
    <w:rsid w:val="00BA2F9B"/>
    <w:rsid w:val="00BA32C6"/>
    <w:rsid w:val="00BA3388"/>
    <w:rsid w:val="00BA34AE"/>
    <w:rsid w:val="00BA3AF1"/>
    <w:rsid w:val="00BA3C31"/>
    <w:rsid w:val="00BA3E09"/>
    <w:rsid w:val="00BA3F3F"/>
    <w:rsid w:val="00BA413F"/>
    <w:rsid w:val="00BA4344"/>
    <w:rsid w:val="00BA44CA"/>
    <w:rsid w:val="00BA465C"/>
    <w:rsid w:val="00BA46B0"/>
    <w:rsid w:val="00BA4A0A"/>
    <w:rsid w:val="00BA4C4B"/>
    <w:rsid w:val="00BA4D63"/>
    <w:rsid w:val="00BA4D97"/>
    <w:rsid w:val="00BA4D9B"/>
    <w:rsid w:val="00BA4F65"/>
    <w:rsid w:val="00BA51E8"/>
    <w:rsid w:val="00BA5249"/>
    <w:rsid w:val="00BA5348"/>
    <w:rsid w:val="00BA53B8"/>
    <w:rsid w:val="00BA5569"/>
    <w:rsid w:val="00BA566B"/>
    <w:rsid w:val="00BA5880"/>
    <w:rsid w:val="00BA58DA"/>
    <w:rsid w:val="00BA597F"/>
    <w:rsid w:val="00BA5C39"/>
    <w:rsid w:val="00BA5D7C"/>
    <w:rsid w:val="00BA5FD6"/>
    <w:rsid w:val="00BA608F"/>
    <w:rsid w:val="00BA635A"/>
    <w:rsid w:val="00BA6401"/>
    <w:rsid w:val="00BA6437"/>
    <w:rsid w:val="00BA6456"/>
    <w:rsid w:val="00BA64D1"/>
    <w:rsid w:val="00BA67B8"/>
    <w:rsid w:val="00BA67EA"/>
    <w:rsid w:val="00BA686B"/>
    <w:rsid w:val="00BA6F4A"/>
    <w:rsid w:val="00BA753D"/>
    <w:rsid w:val="00BA79A2"/>
    <w:rsid w:val="00BA7C45"/>
    <w:rsid w:val="00BA7D86"/>
    <w:rsid w:val="00BA7DDA"/>
    <w:rsid w:val="00BB006D"/>
    <w:rsid w:val="00BB0268"/>
    <w:rsid w:val="00BB027D"/>
    <w:rsid w:val="00BB0349"/>
    <w:rsid w:val="00BB0460"/>
    <w:rsid w:val="00BB05B9"/>
    <w:rsid w:val="00BB0719"/>
    <w:rsid w:val="00BB07C0"/>
    <w:rsid w:val="00BB0BEC"/>
    <w:rsid w:val="00BB0C54"/>
    <w:rsid w:val="00BB0D35"/>
    <w:rsid w:val="00BB103F"/>
    <w:rsid w:val="00BB11F9"/>
    <w:rsid w:val="00BB135A"/>
    <w:rsid w:val="00BB1382"/>
    <w:rsid w:val="00BB13DE"/>
    <w:rsid w:val="00BB14F9"/>
    <w:rsid w:val="00BB1614"/>
    <w:rsid w:val="00BB18D3"/>
    <w:rsid w:val="00BB1B57"/>
    <w:rsid w:val="00BB1BEF"/>
    <w:rsid w:val="00BB1EC2"/>
    <w:rsid w:val="00BB1FF3"/>
    <w:rsid w:val="00BB204B"/>
    <w:rsid w:val="00BB20CD"/>
    <w:rsid w:val="00BB2142"/>
    <w:rsid w:val="00BB21EA"/>
    <w:rsid w:val="00BB241C"/>
    <w:rsid w:val="00BB24E5"/>
    <w:rsid w:val="00BB2597"/>
    <w:rsid w:val="00BB261B"/>
    <w:rsid w:val="00BB2636"/>
    <w:rsid w:val="00BB2827"/>
    <w:rsid w:val="00BB2BF8"/>
    <w:rsid w:val="00BB2EE9"/>
    <w:rsid w:val="00BB3080"/>
    <w:rsid w:val="00BB3247"/>
    <w:rsid w:val="00BB337C"/>
    <w:rsid w:val="00BB3397"/>
    <w:rsid w:val="00BB33F6"/>
    <w:rsid w:val="00BB380D"/>
    <w:rsid w:val="00BB3A66"/>
    <w:rsid w:val="00BB3A99"/>
    <w:rsid w:val="00BB3D19"/>
    <w:rsid w:val="00BB3FB3"/>
    <w:rsid w:val="00BB4140"/>
    <w:rsid w:val="00BB441B"/>
    <w:rsid w:val="00BB451D"/>
    <w:rsid w:val="00BB47C7"/>
    <w:rsid w:val="00BB481F"/>
    <w:rsid w:val="00BB4A8E"/>
    <w:rsid w:val="00BB4B07"/>
    <w:rsid w:val="00BB4D8E"/>
    <w:rsid w:val="00BB4DFB"/>
    <w:rsid w:val="00BB4FB3"/>
    <w:rsid w:val="00BB4FE5"/>
    <w:rsid w:val="00BB5033"/>
    <w:rsid w:val="00BB54A7"/>
    <w:rsid w:val="00BB54DD"/>
    <w:rsid w:val="00BB5582"/>
    <w:rsid w:val="00BB59AE"/>
    <w:rsid w:val="00BB5B2E"/>
    <w:rsid w:val="00BB5CFD"/>
    <w:rsid w:val="00BB5E27"/>
    <w:rsid w:val="00BB5F50"/>
    <w:rsid w:val="00BB5FA1"/>
    <w:rsid w:val="00BB621D"/>
    <w:rsid w:val="00BB62BC"/>
    <w:rsid w:val="00BB630C"/>
    <w:rsid w:val="00BB676A"/>
    <w:rsid w:val="00BB681A"/>
    <w:rsid w:val="00BB6995"/>
    <w:rsid w:val="00BB6A97"/>
    <w:rsid w:val="00BB6A9E"/>
    <w:rsid w:val="00BB6B09"/>
    <w:rsid w:val="00BB6BC2"/>
    <w:rsid w:val="00BB6CE0"/>
    <w:rsid w:val="00BB6D5B"/>
    <w:rsid w:val="00BB6EAE"/>
    <w:rsid w:val="00BB70A0"/>
    <w:rsid w:val="00BB70D9"/>
    <w:rsid w:val="00BB711B"/>
    <w:rsid w:val="00BB728A"/>
    <w:rsid w:val="00BB72C1"/>
    <w:rsid w:val="00BB7466"/>
    <w:rsid w:val="00BB7492"/>
    <w:rsid w:val="00BB7544"/>
    <w:rsid w:val="00BB7673"/>
    <w:rsid w:val="00BB76F7"/>
    <w:rsid w:val="00BB7993"/>
    <w:rsid w:val="00BB79F2"/>
    <w:rsid w:val="00BB7AD6"/>
    <w:rsid w:val="00BC00A4"/>
    <w:rsid w:val="00BC0264"/>
    <w:rsid w:val="00BC0343"/>
    <w:rsid w:val="00BC038E"/>
    <w:rsid w:val="00BC044C"/>
    <w:rsid w:val="00BC04B6"/>
    <w:rsid w:val="00BC0648"/>
    <w:rsid w:val="00BC065D"/>
    <w:rsid w:val="00BC0739"/>
    <w:rsid w:val="00BC0863"/>
    <w:rsid w:val="00BC0923"/>
    <w:rsid w:val="00BC0971"/>
    <w:rsid w:val="00BC0B4A"/>
    <w:rsid w:val="00BC0C22"/>
    <w:rsid w:val="00BC0DBA"/>
    <w:rsid w:val="00BC10D8"/>
    <w:rsid w:val="00BC13FE"/>
    <w:rsid w:val="00BC149D"/>
    <w:rsid w:val="00BC17EF"/>
    <w:rsid w:val="00BC1839"/>
    <w:rsid w:val="00BC18DD"/>
    <w:rsid w:val="00BC18FF"/>
    <w:rsid w:val="00BC1952"/>
    <w:rsid w:val="00BC1C68"/>
    <w:rsid w:val="00BC1F79"/>
    <w:rsid w:val="00BC2095"/>
    <w:rsid w:val="00BC22A4"/>
    <w:rsid w:val="00BC2301"/>
    <w:rsid w:val="00BC233B"/>
    <w:rsid w:val="00BC23CE"/>
    <w:rsid w:val="00BC24EA"/>
    <w:rsid w:val="00BC2673"/>
    <w:rsid w:val="00BC277C"/>
    <w:rsid w:val="00BC27C4"/>
    <w:rsid w:val="00BC28B4"/>
    <w:rsid w:val="00BC29C9"/>
    <w:rsid w:val="00BC3083"/>
    <w:rsid w:val="00BC33E2"/>
    <w:rsid w:val="00BC395F"/>
    <w:rsid w:val="00BC3C1B"/>
    <w:rsid w:val="00BC3E0A"/>
    <w:rsid w:val="00BC3EC6"/>
    <w:rsid w:val="00BC3F47"/>
    <w:rsid w:val="00BC438B"/>
    <w:rsid w:val="00BC44D2"/>
    <w:rsid w:val="00BC4589"/>
    <w:rsid w:val="00BC46A8"/>
    <w:rsid w:val="00BC47F4"/>
    <w:rsid w:val="00BC4A73"/>
    <w:rsid w:val="00BC4D97"/>
    <w:rsid w:val="00BC4E2F"/>
    <w:rsid w:val="00BC4E79"/>
    <w:rsid w:val="00BC4F54"/>
    <w:rsid w:val="00BC4F79"/>
    <w:rsid w:val="00BC513D"/>
    <w:rsid w:val="00BC5221"/>
    <w:rsid w:val="00BC536C"/>
    <w:rsid w:val="00BC545D"/>
    <w:rsid w:val="00BC57DB"/>
    <w:rsid w:val="00BC5913"/>
    <w:rsid w:val="00BC5A63"/>
    <w:rsid w:val="00BC5E8A"/>
    <w:rsid w:val="00BC5F58"/>
    <w:rsid w:val="00BC60C4"/>
    <w:rsid w:val="00BC60E3"/>
    <w:rsid w:val="00BC611B"/>
    <w:rsid w:val="00BC6228"/>
    <w:rsid w:val="00BC624C"/>
    <w:rsid w:val="00BC6333"/>
    <w:rsid w:val="00BC63FD"/>
    <w:rsid w:val="00BC6A4D"/>
    <w:rsid w:val="00BC6E88"/>
    <w:rsid w:val="00BC6F3A"/>
    <w:rsid w:val="00BC7114"/>
    <w:rsid w:val="00BC73EE"/>
    <w:rsid w:val="00BC75B4"/>
    <w:rsid w:val="00BC76A8"/>
    <w:rsid w:val="00BC76CB"/>
    <w:rsid w:val="00BC7816"/>
    <w:rsid w:val="00BC78DC"/>
    <w:rsid w:val="00BC7AD0"/>
    <w:rsid w:val="00BC7C11"/>
    <w:rsid w:val="00BC7DE9"/>
    <w:rsid w:val="00BC7FC1"/>
    <w:rsid w:val="00BD0072"/>
    <w:rsid w:val="00BD0107"/>
    <w:rsid w:val="00BD01EC"/>
    <w:rsid w:val="00BD021D"/>
    <w:rsid w:val="00BD023E"/>
    <w:rsid w:val="00BD05D3"/>
    <w:rsid w:val="00BD0985"/>
    <w:rsid w:val="00BD0A19"/>
    <w:rsid w:val="00BD0AA6"/>
    <w:rsid w:val="00BD0EB5"/>
    <w:rsid w:val="00BD1195"/>
    <w:rsid w:val="00BD17A9"/>
    <w:rsid w:val="00BD19A0"/>
    <w:rsid w:val="00BD1A29"/>
    <w:rsid w:val="00BD1BB8"/>
    <w:rsid w:val="00BD1C9B"/>
    <w:rsid w:val="00BD1CE4"/>
    <w:rsid w:val="00BD1D57"/>
    <w:rsid w:val="00BD1E85"/>
    <w:rsid w:val="00BD1E9D"/>
    <w:rsid w:val="00BD1F5A"/>
    <w:rsid w:val="00BD1F74"/>
    <w:rsid w:val="00BD22A0"/>
    <w:rsid w:val="00BD22A9"/>
    <w:rsid w:val="00BD2328"/>
    <w:rsid w:val="00BD2B4F"/>
    <w:rsid w:val="00BD2BA7"/>
    <w:rsid w:val="00BD2FE9"/>
    <w:rsid w:val="00BD3103"/>
    <w:rsid w:val="00BD339B"/>
    <w:rsid w:val="00BD37FA"/>
    <w:rsid w:val="00BD39CA"/>
    <w:rsid w:val="00BD3A4A"/>
    <w:rsid w:val="00BD3BB0"/>
    <w:rsid w:val="00BD3F20"/>
    <w:rsid w:val="00BD40F2"/>
    <w:rsid w:val="00BD424E"/>
    <w:rsid w:val="00BD4276"/>
    <w:rsid w:val="00BD42AB"/>
    <w:rsid w:val="00BD4435"/>
    <w:rsid w:val="00BD486C"/>
    <w:rsid w:val="00BD4873"/>
    <w:rsid w:val="00BD4BAB"/>
    <w:rsid w:val="00BD4C4E"/>
    <w:rsid w:val="00BD4D65"/>
    <w:rsid w:val="00BD4D68"/>
    <w:rsid w:val="00BD51D8"/>
    <w:rsid w:val="00BD5208"/>
    <w:rsid w:val="00BD5470"/>
    <w:rsid w:val="00BD54A0"/>
    <w:rsid w:val="00BD55C6"/>
    <w:rsid w:val="00BD5778"/>
    <w:rsid w:val="00BD5806"/>
    <w:rsid w:val="00BD6082"/>
    <w:rsid w:val="00BD649D"/>
    <w:rsid w:val="00BD6567"/>
    <w:rsid w:val="00BD65E1"/>
    <w:rsid w:val="00BD6746"/>
    <w:rsid w:val="00BD679A"/>
    <w:rsid w:val="00BD67FF"/>
    <w:rsid w:val="00BD68A7"/>
    <w:rsid w:val="00BD6B75"/>
    <w:rsid w:val="00BD6C08"/>
    <w:rsid w:val="00BD6CAC"/>
    <w:rsid w:val="00BD6F66"/>
    <w:rsid w:val="00BD6FF8"/>
    <w:rsid w:val="00BD7038"/>
    <w:rsid w:val="00BD70C1"/>
    <w:rsid w:val="00BD743B"/>
    <w:rsid w:val="00BD751D"/>
    <w:rsid w:val="00BD7574"/>
    <w:rsid w:val="00BD767C"/>
    <w:rsid w:val="00BD7757"/>
    <w:rsid w:val="00BD7828"/>
    <w:rsid w:val="00BD78E3"/>
    <w:rsid w:val="00BD7AC8"/>
    <w:rsid w:val="00BD7EAC"/>
    <w:rsid w:val="00BE0410"/>
    <w:rsid w:val="00BE07BC"/>
    <w:rsid w:val="00BE0874"/>
    <w:rsid w:val="00BE08F3"/>
    <w:rsid w:val="00BE0C05"/>
    <w:rsid w:val="00BE0D08"/>
    <w:rsid w:val="00BE0E71"/>
    <w:rsid w:val="00BE0F6F"/>
    <w:rsid w:val="00BE0F83"/>
    <w:rsid w:val="00BE105B"/>
    <w:rsid w:val="00BE127C"/>
    <w:rsid w:val="00BE1312"/>
    <w:rsid w:val="00BE13F9"/>
    <w:rsid w:val="00BE15B5"/>
    <w:rsid w:val="00BE17B3"/>
    <w:rsid w:val="00BE1813"/>
    <w:rsid w:val="00BE1A40"/>
    <w:rsid w:val="00BE1C62"/>
    <w:rsid w:val="00BE1C90"/>
    <w:rsid w:val="00BE1DC9"/>
    <w:rsid w:val="00BE1E5E"/>
    <w:rsid w:val="00BE1F41"/>
    <w:rsid w:val="00BE2429"/>
    <w:rsid w:val="00BE248F"/>
    <w:rsid w:val="00BE2639"/>
    <w:rsid w:val="00BE27CF"/>
    <w:rsid w:val="00BE2A1D"/>
    <w:rsid w:val="00BE2CB2"/>
    <w:rsid w:val="00BE2CCB"/>
    <w:rsid w:val="00BE2D01"/>
    <w:rsid w:val="00BE2D74"/>
    <w:rsid w:val="00BE2DD6"/>
    <w:rsid w:val="00BE2FC0"/>
    <w:rsid w:val="00BE2FEB"/>
    <w:rsid w:val="00BE3825"/>
    <w:rsid w:val="00BE3864"/>
    <w:rsid w:val="00BE3C9E"/>
    <w:rsid w:val="00BE42D9"/>
    <w:rsid w:val="00BE4462"/>
    <w:rsid w:val="00BE44E9"/>
    <w:rsid w:val="00BE451D"/>
    <w:rsid w:val="00BE4999"/>
    <w:rsid w:val="00BE4B30"/>
    <w:rsid w:val="00BE4D50"/>
    <w:rsid w:val="00BE4EE4"/>
    <w:rsid w:val="00BE5040"/>
    <w:rsid w:val="00BE521E"/>
    <w:rsid w:val="00BE52CD"/>
    <w:rsid w:val="00BE532C"/>
    <w:rsid w:val="00BE55CC"/>
    <w:rsid w:val="00BE56E7"/>
    <w:rsid w:val="00BE56FE"/>
    <w:rsid w:val="00BE570E"/>
    <w:rsid w:val="00BE59BC"/>
    <w:rsid w:val="00BE59D1"/>
    <w:rsid w:val="00BE5BC9"/>
    <w:rsid w:val="00BE5CD6"/>
    <w:rsid w:val="00BE5EB3"/>
    <w:rsid w:val="00BE67C2"/>
    <w:rsid w:val="00BE6805"/>
    <w:rsid w:val="00BE6864"/>
    <w:rsid w:val="00BE699D"/>
    <w:rsid w:val="00BE6ADD"/>
    <w:rsid w:val="00BE6AE9"/>
    <w:rsid w:val="00BE6B37"/>
    <w:rsid w:val="00BE6B81"/>
    <w:rsid w:val="00BE6C08"/>
    <w:rsid w:val="00BE6D2F"/>
    <w:rsid w:val="00BE6F85"/>
    <w:rsid w:val="00BE6FF2"/>
    <w:rsid w:val="00BE74D4"/>
    <w:rsid w:val="00BE7536"/>
    <w:rsid w:val="00BE76E2"/>
    <w:rsid w:val="00BE76F9"/>
    <w:rsid w:val="00BE776F"/>
    <w:rsid w:val="00BE77E3"/>
    <w:rsid w:val="00BE78C2"/>
    <w:rsid w:val="00BE78E1"/>
    <w:rsid w:val="00BE7913"/>
    <w:rsid w:val="00BE7971"/>
    <w:rsid w:val="00BE7CA3"/>
    <w:rsid w:val="00BE7F39"/>
    <w:rsid w:val="00BF0112"/>
    <w:rsid w:val="00BF013D"/>
    <w:rsid w:val="00BF02C9"/>
    <w:rsid w:val="00BF02DF"/>
    <w:rsid w:val="00BF06EE"/>
    <w:rsid w:val="00BF07D4"/>
    <w:rsid w:val="00BF09D2"/>
    <w:rsid w:val="00BF0BFA"/>
    <w:rsid w:val="00BF0E7B"/>
    <w:rsid w:val="00BF0F06"/>
    <w:rsid w:val="00BF1017"/>
    <w:rsid w:val="00BF1067"/>
    <w:rsid w:val="00BF10FC"/>
    <w:rsid w:val="00BF128D"/>
    <w:rsid w:val="00BF1387"/>
    <w:rsid w:val="00BF14FF"/>
    <w:rsid w:val="00BF153D"/>
    <w:rsid w:val="00BF1690"/>
    <w:rsid w:val="00BF1736"/>
    <w:rsid w:val="00BF1800"/>
    <w:rsid w:val="00BF1819"/>
    <w:rsid w:val="00BF1957"/>
    <w:rsid w:val="00BF1DD2"/>
    <w:rsid w:val="00BF1E3C"/>
    <w:rsid w:val="00BF1F60"/>
    <w:rsid w:val="00BF2131"/>
    <w:rsid w:val="00BF2140"/>
    <w:rsid w:val="00BF2147"/>
    <w:rsid w:val="00BF2251"/>
    <w:rsid w:val="00BF240B"/>
    <w:rsid w:val="00BF2589"/>
    <w:rsid w:val="00BF25B3"/>
    <w:rsid w:val="00BF2A1E"/>
    <w:rsid w:val="00BF2C93"/>
    <w:rsid w:val="00BF2CD9"/>
    <w:rsid w:val="00BF2DA7"/>
    <w:rsid w:val="00BF2DF7"/>
    <w:rsid w:val="00BF3080"/>
    <w:rsid w:val="00BF3128"/>
    <w:rsid w:val="00BF31F3"/>
    <w:rsid w:val="00BF34F7"/>
    <w:rsid w:val="00BF35F6"/>
    <w:rsid w:val="00BF36FC"/>
    <w:rsid w:val="00BF3934"/>
    <w:rsid w:val="00BF3A52"/>
    <w:rsid w:val="00BF3A81"/>
    <w:rsid w:val="00BF3AD9"/>
    <w:rsid w:val="00BF3B8C"/>
    <w:rsid w:val="00BF3C59"/>
    <w:rsid w:val="00BF3E12"/>
    <w:rsid w:val="00BF4104"/>
    <w:rsid w:val="00BF4156"/>
    <w:rsid w:val="00BF4507"/>
    <w:rsid w:val="00BF45B2"/>
    <w:rsid w:val="00BF45E7"/>
    <w:rsid w:val="00BF4757"/>
    <w:rsid w:val="00BF4968"/>
    <w:rsid w:val="00BF49A8"/>
    <w:rsid w:val="00BF4BD3"/>
    <w:rsid w:val="00BF4D8A"/>
    <w:rsid w:val="00BF4DDC"/>
    <w:rsid w:val="00BF4DF1"/>
    <w:rsid w:val="00BF4F1E"/>
    <w:rsid w:val="00BF5317"/>
    <w:rsid w:val="00BF53DF"/>
    <w:rsid w:val="00BF5688"/>
    <w:rsid w:val="00BF568C"/>
    <w:rsid w:val="00BF5696"/>
    <w:rsid w:val="00BF5919"/>
    <w:rsid w:val="00BF594B"/>
    <w:rsid w:val="00BF5988"/>
    <w:rsid w:val="00BF59B8"/>
    <w:rsid w:val="00BF59D6"/>
    <w:rsid w:val="00BF5A1A"/>
    <w:rsid w:val="00BF5A8B"/>
    <w:rsid w:val="00BF5AB6"/>
    <w:rsid w:val="00BF5AF8"/>
    <w:rsid w:val="00BF5C99"/>
    <w:rsid w:val="00BF5F8D"/>
    <w:rsid w:val="00BF6163"/>
    <w:rsid w:val="00BF62E4"/>
    <w:rsid w:val="00BF6448"/>
    <w:rsid w:val="00BF64DA"/>
    <w:rsid w:val="00BF691E"/>
    <w:rsid w:val="00BF6D64"/>
    <w:rsid w:val="00BF6FCE"/>
    <w:rsid w:val="00BF702B"/>
    <w:rsid w:val="00BF7180"/>
    <w:rsid w:val="00BF71E0"/>
    <w:rsid w:val="00BF720E"/>
    <w:rsid w:val="00BF7268"/>
    <w:rsid w:val="00BF7730"/>
    <w:rsid w:val="00BF7739"/>
    <w:rsid w:val="00BF79DD"/>
    <w:rsid w:val="00BF7B8A"/>
    <w:rsid w:val="00BF7BB6"/>
    <w:rsid w:val="00BF7CE1"/>
    <w:rsid w:val="00BF7DA6"/>
    <w:rsid w:val="00BF7ECC"/>
    <w:rsid w:val="00C0018A"/>
    <w:rsid w:val="00C0028A"/>
    <w:rsid w:val="00C00341"/>
    <w:rsid w:val="00C00719"/>
    <w:rsid w:val="00C00ACA"/>
    <w:rsid w:val="00C00B55"/>
    <w:rsid w:val="00C00B7F"/>
    <w:rsid w:val="00C00F62"/>
    <w:rsid w:val="00C01440"/>
    <w:rsid w:val="00C014A7"/>
    <w:rsid w:val="00C01882"/>
    <w:rsid w:val="00C0189B"/>
    <w:rsid w:val="00C01964"/>
    <w:rsid w:val="00C01A65"/>
    <w:rsid w:val="00C01C1D"/>
    <w:rsid w:val="00C01DDA"/>
    <w:rsid w:val="00C02073"/>
    <w:rsid w:val="00C02726"/>
    <w:rsid w:val="00C02744"/>
    <w:rsid w:val="00C0290D"/>
    <w:rsid w:val="00C02A51"/>
    <w:rsid w:val="00C02D64"/>
    <w:rsid w:val="00C02EEA"/>
    <w:rsid w:val="00C02F7A"/>
    <w:rsid w:val="00C02FB2"/>
    <w:rsid w:val="00C03075"/>
    <w:rsid w:val="00C034E8"/>
    <w:rsid w:val="00C037EA"/>
    <w:rsid w:val="00C039E4"/>
    <w:rsid w:val="00C03A24"/>
    <w:rsid w:val="00C03A49"/>
    <w:rsid w:val="00C03F84"/>
    <w:rsid w:val="00C04049"/>
    <w:rsid w:val="00C04367"/>
    <w:rsid w:val="00C0441C"/>
    <w:rsid w:val="00C04505"/>
    <w:rsid w:val="00C04614"/>
    <w:rsid w:val="00C04667"/>
    <w:rsid w:val="00C047FC"/>
    <w:rsid w:val="00C04808"/>
    <w:rsid w:val="00C04828"/>
    <w:rsid w:val="00C04D27"/>
    <w:rsid w:val="00C04E89"/>
    <w:rsid w:val="00C0515B"/>
    <w:rsid w:val="00C05173"/>
    <w:rsid w:val="00C0545C"/>
    <w:rsid w:val="00C05556"/>
    <w:rsid w:val="00C05562"/>
    <w:rsid w:val="00C0559E"/>
    <w:rsid w:val="00C055FE"/>
    <w:rsid w:val="00C059A9"/>
    <w:rsid w:val="00C05EB3"/>
    <w:rsid w:val="00C060A3"/>
    <w:rsid w:val="00C06256"/>
    <w:rsid w:val="00C06263"/>
    <w:rsid w:val="00C06327"/>
    <w:rsid w:val="00C0634E"/>
    <w:rsid w:val="00C0644C"/>
    <w:rsid w:val="00C06829"/>
    <w:rsid w:val="00C069A6"/>
    <w:rsid w:val="00C06AB0"/>
    <w:rsid w:val="00C06AD2"/>
    <w:rsid w:val="00C06AE1"/>
    <w:rsid w:val="00C06B8A"/>
    <w:rsid w:val="00C06BC0"/>
    <w:rsid w:val="00C06E3B"/>
    <w:rsid w:val="00C06E4A"/>
    <w:rsid w:val="00C06EB9"/>
    <w:rsid w:val="00C06F06"/>
    <w:rsid w:val="00C06F76"/>
    <w:rsid w:val="00C071EF"/>
    <w:rsid w:val="00C07548"/>
    <w:rsid w:val="00C0781B"/>
    <w:rsid w:val="00C0790F"/>
    <w:rsid w:val="00C07B24"/>
    <w:rsid w:val="00C07B29"/>
    <w:rsid w:val="00C07C4C"/>
    <w:rsid w:val="00C07DB1"/>
    <w:rsid w:val="00C07F82"/>
    <w:rsid w:val="00C102E6"/>
    <w:rsid w:val="00C10370"/>
    <w:rsid w:val="00C103C6"/>
    <w:rsid w:val="00C103D9"/>
    <w:rsid w:val="00C10769"/>
    <w:rsid w:val="00C1093E"/>
    <w:rsid w:val="00C10BC7"/>
    <w:rsid w:val="00C10BF8"/>
    <w:rsid w:val="00C10D60"/>
    <w:rsid w:val="00C10FD8"/>
    <w:rsid w:val="00C110B3"/>
    <w:rsid w:val="00C11132"/>
    <w:rsid w:val="00C11176"/>
    <w:rsid w:val="00C1124A"/>
    <w:rsid w:val="00C1133D"/>
    <w:rsid w:val="00C11A79"/>
    <w:rsid w:val="00C11C9D"/>
    <w:rsid w:val="00C11D9B"/>
    <w:rsid w:val="00C11DE3"/>
    <w:rsid w:val="00C11F28"/>
    <w:rsid w:val="00C1209A"/>
    <w:rsid w:val="00C12178"/>
    <w:rsid w:val="00C1217C"/>
    <w:rsid w:val="00C12224"/>
    <w:rsid w:val="00C127B6"/>
    <w:rsid w:val="00C128A3"/>
    <w:rsid w:val="00C12C0B"/>
    <w:rsid w:val="00C12C53"/>
    <w:rsid w:val="00C12D97"/>
    <w:rsid w:val="00C13292"/>
    <w:rsid w:val="00C132A9"/>
    <w:rsid w:val="00C1334A"/>
    <w:rsid w:val="00C13373"/>
    <w:rsid w:val="00C13528"/>
    <w:rsid w:val="00C13632"/>
    <w:rsid w:val="00C13850"/>
    <w:rsid w:val="00C139C6"/>
    <w:rsid w:val="00C13A14"/>
    <w:rsid w:val="00C13A66"/>
    <w:rsid w:val="00C13CD4"/>
    <w:rsid w:val="00C13F6D"/>
    <w:rsid w:val="00C14123"/>
    <w:rsid w:val="00C14130"/>
    <w:rsid w:val="00C145A9"/>
    <w:rsid w:val="00C1474D"/>
    <w:rsid w:val="00C1491E"/>
    <w:rsid w:val="00C1494C"/>
    <w:rsid w:val="00C149CC"/>
    <w:rsid w:val="00C14A2F"/>
    <w:rsid w:val="00C14A30"/>
    <w:rsid w:val="00C14BD9"/>
    <w:rsid w:val="00C14C97"/>
    <w:rsid w:val="00C14D82"/>
    <w:rsid w:val="00C15043"/>
    <w:rsid w:val="00C150A7"/>
    <w:rsid w:val="00C150D5"/>
    <w:rsid w:val="00C150EA"/>
    <w:rsid w:val="00C153E6"/>
    <w:rsid w:val="00C15673"/>
    <w:rsid w:val="00C15855"/>
    <w:rsid w:val="00C158D8"/>
    <w:rsid w:val="00C1596B"/>
    <w:rsid w:val="00C15B09"/>
    <w:rsid w:val="00C15BE6"/>
    <w:rsid w:val="00C15CFC"/>
    <w:rsid w:val="00C15EBF"/>
    <w:rsid w:val="00C16077"/>
    <w:rsid w:val="00C16104"/>
    <w:rsid w:val="00C1618D"/>
    <w:rsid w:val="00C16199"/>
    <w:rsid w:val="00C161CA"/>
    <w:rsid w:val="00C163A2"/>
    <w:rsid w:val="00C163BD"/>
    <w:rsid w:val="00C1668C"/>
    <w:rsid w:val="00C1668D"/>
    <w:rsid w:val="00C16767"/>
    <w:rsid w:val="00C16780"/>
    <w:rsid w:val="00C16839"/>
    <w:rsid w:val="00C16A07"/>
    <w:rsid w:val="00C173A1"/>
    <w:rsid w:val="00C175B0"/>
    <w:rsid w:val="00C177D0"/>
    <w:rsid w:val="00C17870"/>
    <w:rsid w:val="00C17A6C"/>
    <w:rsid w:val="00C17D30"/>
    <w:rsid w:val="00C17E0F"/>
    <w:rsid w:val="00C17E10"/>
    <w:rsid w:val="00C17E51"/>
    <w:rsid w:val="00C20109"/>
    <w:rsid w:val="00C202CA"/>
    <w:rsid w:val="00C203B3"/>
    <w:rsid w:val="00C2045B"/>
    <w:rsid w:val="00C20465"/>
    <w:rsid w:val="00C2064B"/>
    <w:rsid w:val="00C20A8D"/>
    <w:rsid w:val="00C20AD4"/>
    <w:rsid w:val="00C20B38"/>
    <w:rsid w:val="00C20DC4"/>
    <w:rsid w:val="00C2103C"/>
    <w:rsid w:val="00C21167"/>
    <w:rsid w:val="00C21305"/>
    <w:rsid w:val="00C21375"/>
    <w:rsid w:val="00C217FA"/>
    <w:rsid w:val="00C21894"/>
    <w:rsid w:val="00C2198F"/>
    <w:rsid w:val="00C21B7F"/>
    <w:rsid w:val="00C220BE"/>
    <w:rsid w:val="00C220CE"/>
    <w:rsid w:val="00C22175"/>
    <w:rsid w:val="00C22520"/>
    <w:rsid w:val="00C22B78"/>
    <w:rsid w:val="00C22BE8"/>
    <w:rsid w:val="00C22D09"/>
    <w:rsid w:val="00C22DBE"/>
    <w:rsid w:val="00C22E86"/>
    <w:rsid w:val="00C2303D"/>
    <w:rsid w:val="00C230FD"/>
    <w:rsid w:val="00C23271"/>
    <w:rsid w:val="00C233B7"/>
    <w:rsid w:val="00C234A1"/>
    <w:rsid w:val="00C2358A"/>
    <w:rsid w:val="00C236C2"/>
    <w:rsid w:val="00C237DA"/>
    <w:rsid w:val="00C23812"/>
    <w:rsid w:val="00C23862"/>
    <w:rsid w:val="00C23C5A"/>
    <w:rsid w:val="00C23CF1"/>
    <w:rsid w:val="00C23E59"/>
    <w:rsid w:val="00C23F53"/>
    <w:rsid w:val="00C23FBF"/>
    <w:rsid w:val="00C241F7"/>
    <w:rsid w:val="00C242C8"/>
    <w:rsid w:val="00C2443C"/>
    <w:rsid w:val="00C24709"/>
    <w:rsid w:val="00C24767"/>
    <w:rsid w:val="00C24787"/>
    <w:rsid w:val="00C2493C"/>
    <w:rsid w:val="00C24A4B"/>
    <w:rsid w:val="00C24A71"/>
    <w:rsid w:val="00C24C6B"/>
    <w:rsid w:val="00C24CED"/>
    <w:rsid w:val="00C24DD1"/>
    <w:rsid w:val="00C24F87"/>
    <w:rsid w:val="00C25471"/>
    <w:rsid w:val="00C25780"/>
    <w:rsid w:val="00C25936"/>
    <w:rsid w:val="00C25AD4"/>
    <w:rsid w:val="00C25AFE"/>
    <w:rsid w:val="00C25C1F"/>
    <w:rsid w:val="00C26698"/>
    <w:rsid w:val="00C26A30"/>
    <w:rsid w:val="00C26B92"/>
    <w:rsid w:val="00C26BB5"/>
    <w:rsid w:val="00C26EAB"/>
    <w:rsid w:val="00C26EB3"/>
    <w:rsid w:val="00C27044"/>
    <w:rsid w:val="00C27091"/>
    <w:rsid w:val="00C270F4"/>
    <w:rsid w:val="00C27141"/>
    <w:rsid w:val="00C27223"/>
    <w:rsid w:val="00C272FD"/>
    <w:rsid w:val="00C27585"/>
    <w:rsid w:val="00C276D8"/>
    <w:rsid w:val="00C277C2"/>
    <w:rsid w:val="00C2790B"/>
    <w:rsid w:val="00C279E8"/>
    <w:rsid w:val="00C27AE3"/>
    <w:rsid w:val="00C27D9E"/>
    <w:rsid w:val="00C30035"/>
    <w:rsid w:val="00C3008C"/>
    <w:rsid w:val="00C300FE"/>
    <w:rsid w:val="00C3018E"/>
    <w:rsid w:val="00C3030E"/>
    <w:rsid w:val="00C30455"/>
    <w:rsid w:val="00C3057B"/>
    <w:rsid w:val="00C30914"/>
    <w:rsid w:val="00C30948"/>
    <w:rsid w:val="00C30990"/>
    <w:rsid w:val="00C30B26"/>
    <w:rsid w:val="00C30BF9"/>
    <w:rsid w:val="00C30D0A"/>
    <w:rsid w:val="00C30FF5"/>
    <w:rsid w:val="00C31247"/>
    <w:rsid w:val="00C31251"/>
    <w:rsid w:val="00C31458"/>
    <w:rsid w:val="00C315B1"/>
    <w:rsid w:val="00C315BE"/>
    <w:rsid w:val="00C315F8"/>
    <w:rsid w:val="00C319D3"/>
    <w:rsid w:val="00C31C3B"/>
    <w:rsid w:val="00C31E7D"/>
    <w:rsid w:val="00C31F40"/>
    <w:rsid w:val="00C320E1"/>
    <w:rsid w:val="00C322DD"/>
    <w:rsid w:val="00C324D2"/>
    <w:rsid w:val="00C3251D"/>
    <w:rsid w:val="00C3263A"/>
    <w:rsid w:val="00C326A7"/>
    <w:rsid w:val="00C32723"/>
    <w:rsid w:val="00C3296D"/>
    <w:rsid w:val="00C32AF5"/>
    <w:rsid w:val="00C32B7B"/>
    <w:rsid w:val="00C3303F"/>
    <w:rsid w:val="00C3315A"/>
    <w:rsid w:val="00C3331E"/>
    <w:rsid w:val="00C334D6"/>
    <w:rsid w:val="00C3356B"/>
    <w:rsid w:val="00C335D7"/>
    <w:rsid w:val="00C337D9"/>
    <w:rsid w:val="00C33C5E"/>
    <w:rsid w:val="00C33D0A"/>
    <w:rsid w:val="00C33DCC"/>
    <w:rsid w:val="00C33F26"/>
    <w:rsid w:val="00C33F42"/>
    <w:rsid w:val="00C33F65"/>
    <w:rsid w:val="00C33F69"/>
    <w:rsid w:val="00C33FED"/>
    <w:rsid w:val="00C34455"/>
    <w:rsid w:val="00C344AC"/>
    <w:rsid w:val="00C34524"/>
    <w:rsid w:val="00C345FE"/>
    <w:rsid w:val="00C34611"/>
    <w:rsid w:val="00C3468E"/>
    <w:rsid w:val="00C34791"/>
    <w:rsid w:val="00C349BD"/>
    <w:rsid w:val="00C349CA"/>
    <w:rsid w:val="00C349F8"/>
    <w:rsid w:val="00C34A38"/>
    <w:rsid w:val="00C34BD6"/>
    <w:rsid w:val="00C34C04"/>
    <w:rsid w:val="00C34D48"/>
    <w:rsid w:val="00C34F89"/>
    <w:rsid w:val="00C351E2"/>
    <w:rsid w:val="00C3554D"/>
    <w:rsid w:val="00C356D2"/>
    <w:rsid w:val="00C35929"/>
    <w:rsid w:val="00C3598B"/>
    <w:rsid w:val="00C359ED"/>
    <w:rsid w:val="00C35A2B"/>
    <w:rsid w:val="00C35B7E"/>
    <w:rsid w:val="00C35BFA"/>
    <w:rsid w:val="00C35C65"/>
    <w:rsid w:val="00C35D7A"/>
    <w:rsid w:val="00C35E4F"/>
    <w:rsid w:val="00C36241"/>
    <w:rsid w:val="00C362BD"/>
    <w:rsid w:val="00C364BD"/>
    <w:rsid w:val="00C3668E"/>
    <w:rsid w:val="00C36912"/>
    <w:rsid w:val="00C36B14"/>
    <w:rsid w:val="00C36C4F"/>
    <w:rsid w:val="00C36C9C"/>
    <w:rsid w:val="00C36D13"/>
    <w:rsid w:val="00C36F13"/>
    <w:rsid w:val="00C37157"/>
    <w:rsid w:val="00C371B1"/>
    <w:rsid w:val="00C37305"/>
    <w:rsid w:val="00C373D6"/>
    <w:rsid w:val="00C373FC"/>
    <w:rsid w:val="00C37453"/>
    <w:rsid w:val="00C3772F"/>
    <w:rsid w:val="00C3790E"/>
    <w:rsid w:val="00C37DB6"/>
    <w:rsid w:val="00C37E89"/>
    <w:rsid w:val="00C37F4E"/>
    <w:rsid w:val="00C37FA0"/>
    <w:rsid w:val="00C40094"/>
    <w:rsid w:val="00C402A0"/>
    <w:rsid w:val="00C4032A"/>
    <w:rsid w:val="00C40920"/>
    <w:rsid w:val="00C40E6C"/>
    <w:rsid w:val="00C410D7"/>
    <w:rsid w:val="00C412DD"/>
    <w:rsid w:val="00C4131D"/>
    <w:rsid w:val="00C414AE"/>
    <w:rsid w:val="00C4175B"/>
    <w:rsid w:val="00C418DA"/>
    <w:rsid w:val="00C419B4"/>
    <w:rsid w:val="00C41A46"/>
    <w:rsid w:val="00C421A8"/>
    <w:rsid w:val="00C421C5"/>
    <w:rsid w:val="00C42223"/>
    <w:rsid w:val="00C42364"/>
    <w:rsid w:val="00C429B4"/>
    <w:rsid w:val="00C42D05"/>
    <w:rsid w:val="00C42E98"/>
    <w:rsid w:val="00C43255"/>
    <w:rsid w:val="00C43347"/>
    <w:rsid w:val="00C434F1"/>
    <w:rsid w:val="00C43516"/>
    <w:rsid w:val="00C435ED"/>
    <w:rsid w:val="00C436C3"/>
    <w:rsid w:val="00C437A9"/>
    <w:rsid w:val="00C437AF"/>
    <w:rsid w:val="00C438C1"/>
    <w:rsid w:val="00C43938"/>
    <w:rsid w:val="00C439C3"/>
    <w:rsid w:val="00C43B73"/>
    <w:rsid w:val="00C43E66"/>
    <w:rsid w:val="00C43E6D"/>
    <w:rsid w:val="00C43FB2"/>
    <w:rsid w:val="00C44105"/>
    <w:rsid w:val="00C443CB"/>
    <w:rsid w:val="00C4454C"/>
    <w:rsid w:val="00C44853"/>
    <w:rsid w:val="00C448B5"/>
    <w:rsid w:val="00C448C9"/>
    <w:rsid w:val="00C44C48"/>
    <w:rsid w:val="00C44D86"/>
    <w:rsid w:val="00C45059"/>
    <w:rsid w:val="00C4505C"/>
    <w:rsid w:val="00C451D0"/>
    <w:rsid w:val="00C453D8"/>
    <w:rsid w:val="00C45595"/>
    <w:rsid w:val="00C45AB7"/>
    <w:rsid w:val="00C45B67"/>
    <w:rsid w:val="00C45BDC"/>
    <w:rsid w:val="00C460B3"/>
    <w:rsid w:val="00C462F9"/>
    <w:rsid w:val="00C46427"/>
    <w:rsid w:val="00C46695"/>
    <w:rsid w:val="00C4669C"/>
    <w:rsid w:val="00C46999"/>
    <w:rsid w:val="00C4704B"/>
    <w:rsid w:val="00C47220"/>
    <w:rsid w:val="00C47280"/>
    <w:rsid w:val="00C47552"/>
    <w:rsid w:val="00C47C25"/>
    <w:rsid w:val="00C47D0A"/>
    <w:rsid w:val="00C47D9E"/>
    <w:rsid w:val="00C47E4A"/>
    <w:rsid w:val="00C47EDE"/>
    <w:rsid w:val="00C50087"/>
    <w:rsid w:val="00C5019B"/>
    <w:rsid w:val="00C5024B"/>
    <w:rsid w:val="00C50317"/>
    <w:rsid w:val="00C5073F"/>
    <w:rsid w:val="00C507F7"/>
    <w:rsid w:val="00C508A4"/>
    <w:rsid w:val="00C509BC"/>
    <w:rsid w:val="00C50A3C"/>
    <w:rsid w:val="00C50BDA"/>
    <w:rsid w:val="00C50DE3"/>
    <w:rsid w:val="00C50E49"/>
    <w:rsid w:val="00C50FC6"/>
    <w:rsid w:val="00C51100"/>
    <w:rsid w:val="00C5116B"/>
    <w:rsid w:val="00C51314"/>
    <w:rsid w:val="00C5146E"/>
    <w:rsid w:val="00C51474"/>
    <w:rsid w:val="00C514D2"/>
    <w:rsid w:val="00C51A13"/>
    <w:rsid w:val="00C51A4E"/>
    <w:rsid w:val="00C51CD6"/>
    <w:rsid w:val="00C51F6F"/>
    <w:rsid w:val="00C51FDE"/>
    <w:rsid w:val="00C52289"/>
    <w:rsid w:val="00C52439"/>
    <w:rsid w:val="00C524E1"/>
    <w:rsid w:val="00C52988"/>
    <w:rsid w:val="00C52AE7"/>
    <w:rsid w:val="00C52BEA"/>
    <w:rsid w:val="00C52E83"/>
    <w:rsid w:val="00C52F17"/>
    <w:rsid w:val="00C530DA"/>
    <w:rsid w:val="00C53699"/>
    <w:rsid w:val="00C536F3"/>
    <w:rsid w:val="00C537ED"/>
    <w:rsid w:val="00C5395E"/>
    <w:rsid w:val="00C53C68"/>
    <w:rsid w:val="00C53CE2"/>
    <w:rsid w:val="00C53CFC"/>
    <w:rsid w:val="00C53D5E"/>
    <w:rsid w:val="00C53F1D"/>
    <w:rsid w:val="00C53F24"/>
    <w:rsid w:val="00C53F63"/>
    <w:rsid w:val="00C53FFE"/>
    <w:rsid w:val="00C5413F"/>
    <w:rsid w:val="00C548A3"/>
    <w:rsid w:val="00C54A08"/>
    <w:rsid w:val="00C54AD5"/>
    <w:rsid w:val="00C54BAD"/>
    <w:rsid w:val="00C54BBB"/>
    <w:rsid w:val="00C54CCE"/>
    <w:rsid w:val="00C54CD8"/>
    <w:rsid w:val="00C54F78"/>
    <w:rsid w:val="00C550B8"/>
    <w:rsid w:val="00C5524E"/>
    <w:rsid w:val="00C553BA"/>
    <w:rsid w:val="00C55644"/>
    <w:rsid w:val="00C557E4"/>
    <w:rsid w:val="00C558AE"/>
    <w:rsid w:val="00C558F1"/>
    <w:rsid w:val="00C55988"/>
    <w:rsid w:val="00C55A32"/>
    <w:rsid w:val="00C55AFA"/>
    <w:rsid w:val="00C55E73"/>
    <w:rsid w:val="00C55EA9"/>
    <w:rsid w:val="00C55F68"/>
    <w:rsid w:val="00C5604F"/>
    <w:rsid w:val="00C5608C"/>
    <w:rsid w:val="00C564CD"/>
    <w:rsid w:val="00C56784"/>
    <w:rsid w:val="00C567A6"/>
    <w:rsid w:val="00C5689D"/>
    <w:rsid w:val="00C56B18"/>
    <w:rsid w:val="00C56B41"/>
    <w:rsid w:val="00C56D69"/>
    <w:rsid w:val="00C57122"/>
    <w:rsid w:val="00C5713F"/>
    <w:rsid w:val="00C5730F"/>
    <w:rsid w:val="00C576F3"/>
    <w:rsid w:val="00C57833"/>
    <w:rsid w:val="00C578F2"/>
    <w:rsid w:val="00C578FA"/>
    <w:rsid w:val="00C57B9A"/>
    <w:rsid w:val="00C6003D"/>
    <w:rsid w:val="00C60569"/>
    <w:rsid w:val="00C605A3"/>
    <w:rsid w:val="00C60711"/>
    <w:rsid w:val="00C6087E"/>
    <w:rsid w:val="00C609E3"/>
    <w:rsid w:val="00C60B68"/>
    <w:rsid w:val="00C60B93"/>
    <w:rsid w:val="00C60BA2"/>
    <w:rsid w:val="00C60C22"/>
    <w:rsid w:val="00C60DD2"/>
    <w:rsid w:val="00C60F5F"/>
    <w:rsid w:val="00C61088"/>
    <w:rsid w:val="00C6151E"/>
    <w:rsid w:val="00C6160A"/>
    <w:rsid w:val="00C617D1"/>
    <w:rsid w:val="00C6189C"/>
    <w:rsid w:val="00C61A1E"/>
    <w:rsid w:val="00C61B3E"/>
    <w:rsid w:val="00C61FEA"/>
    <w:rsid w:val="00C620B5"/>
    <w:rsid w:val="00C62127"/>
    <w:rsid w:val="00C62339"/>
    <w:rsid w:val="00C6241E"/>
    <w:rsid w:val="00C62543"/>
    <w:rsid w:val="00C62586"/>
    <w:rsid w:val="00C62D8D"/>
    <w:rsid w:val="00C62FB1"/>
    <w:rsid w:val="00C63112"/>
    <w:rsid w:val="00C6324D"/>
    <w:rsid w:val="00C634EB"/>
    <w:rsid w:val="00C635D1"/>
    <w:rsid w:val="00C6362A"/>
    <w:rsid w:val="00C637A2"/>
    <w:rsid w:val="00C6389C"/>
    <w:rsid w:val="00C63906"/>
    <w:rsid w:val="00C63968"/>
    <w:rsid w:val="00C63E5D"/>
    <w:rsid w:val="00C63FC3"/>
    <w:rsid w:val="00C642D2"/>
    <w:rsid w:val="00C64342"/>
    <w:rsid w:val="00C64419"/>
    <w:rsid w:val="00C64562"/>
    <w:rsid w:val="00C64563"/>
    <w:rsid w:val="00C64B8D"/>
    <w:rsid w:val="00C64BD2"/>
    <w:rsid w:val="00C64C47"/>
    <w:rsid w:val="00C64E65"/>
    <w:rsid w:val="00C65159"/>
    <w:rsid w:val="00C65161"/>
    <w:rsid w:val="00C65217"/>
    <w:rsid w:val="00C6529E"/>
    <w:rsid w:val="00C6560D"/>
    <w:rsid w:val="00C6590D"/>
    <w:rsid w:val="00C659CB"/>
    <w:rsid w:val="00C65DA3"/>
    <w:rsid w:val="00C65DAB"/>
    <w:rsid w:val="00C66216"/>
    <w:rsid w:val="00C662DB"/>
    <w:rsid w:val="00C66300"/>
    <w:rsid w:val="00C66446"/>
    <w:rsid w:val="00C66476"/>
    <w:rsid w:val="00C6682E"/>
    <w:rsid w:val="00C66876"/>
    <w:rsid w:val="00C668F1"/>
    <w:rsid w:val="00C6691A"/>
    <w:rsid w:val="00C66A5E"/>
    <w:rsid w:val="00C66A8B"/>
    <w:rsid w:val="00C66BA5"/>
    <w:rsid w:val="00C66BD9"/>
    <w:rsid w:val="00C66CC3"/>
    <w:rsid w:val="00C66D72"/>
    <w:rsid w:val="00C66E6A"/>
    <w:rsid w:val="00C66FC0"/>
    <w:rsid w:val="00C67048"/>
    <w:rsid w:val="00C670F0"/>
    <w:rsid w:val="00C67479"/>
    <w:rsid w:val="00C6751D"/>
    <w:rsid w:val="00C67627"/>
    <w:rsid w:val="00C676CE"/>
    <w:rsid w:val="00C678F1"/>
    <w:rsid w:val="00C6790F"/>
    <w:rsid w:val="00C67B7D"/>
    <w:rsid w:val="00C67C83"/>
    <w:rsid w:val="00C67D1C"/>
    <w:rsid w:val="00C700DD"/>
    <w:rsid w:val="00C704DB"/>
    <w:rsid w:val="00C70683"/>
    <w:rsid w:val="00C7081E"/>
    <w:rsid w:val="00C70BD5"/>
    <w:rsid w:val="00C70E01"/>
    <w:rsid w:val="00C7100F"/>
    <w:rsid w:val="00C710C2"/>
    <w:rsid w:val="00C71112"/>
    <w:rsid w:val="00C71168"/>
    <w:rsid w:val="00C711C6"/>
    <w:rsid w:val="00C71254"/>
    <w:rsid w:val="00C7152B"/>
    <w:rsid w:val="00C7171D"/>
    <w:rsid w:val="00C71B79"/>
    <w:rsid w:val="00C71C5D"/>
    <w:rsid w:val="00C71CE2"/>
    <w:rsid w:val="00C71DCE"/>
    <w:rsid w:val="00C71E0E"/>
    <w:rsid w:val="00C71FE0"/>
    <w:rsid w:val="00C720A3"/>
    <w:rsid w:val="00C720E2"/>
    <w:rsid w:val="00C721BF"/>
    <w:rsid w:val="00C721F1"/>
    <w:rsid w:val="00C722B6"/>
    <w:rsid w:val="00C72572"/>
    <w:rsid w:val="00C72841"/>
    <w:rsid w:val="00C72AD4"/>
    <w:rsid w:val="00C72B28"/>
    <w:rsid w:val="00C72D83"/>
    <w:rsid w:val="00C72F61"/>
    <w:rsid w:val="00C73100"/>
    <w:rsid w:val="00C73492"/>
    <w:rsid w:val="00C73638"/>
    <w:rsid w:val="00C738B1"/>
    <w:rsid w:val="00C7396A"/>
    <w:rsid w:val="00C739D8"/>
    <w:rsid w:val="00C73E08"/>
    <w:rsid w:val="00C73FD5"/>
    <w:rsid w:val="00C740B4"/>
    <w:rsid w:val="00C7441B"/>
    <w:rsid w:val="00C74447"/>
    <w:rsid w:val="00C744B4"/>
    <w:rsid w:val="00C745A3"/>
    <w:rsid w:val="00C7473F"/>
    <w:rsid w:val="00C74755"/>
    <w:rsid w:val="00C748F3"/>
    <w:rsid w:val="00C7492F"/>
    <w:rsid w:val="00C74C1B"/>
    <w:rsid w:val="00C74C39"/>
    <w:rsid w:val="00C74E4D"/>
    <w:rsid w:val="00C74F4E"/>
    <w:rsid w:val="00C74F71"/>
    <w:rsid w:val="00C74FAB"/>
    <w:rsid w:val="00C74FBD"/>
    <w:rsid w:val="00C74FF8"/>
    <w:rsid w:val="00C752C7"/>
    <w:rsid w:val="00C752F6"/>
    <w:rsid w:val="00C754A5"/>
    <w:rsid w:val="00C7563C"/>
    <w:rsid w:val="00C756A5"/>
    <w:rsid w:val="00C7575B"/>
    <w:rsid w:val="00C757AE"/>
    <w:rsid w:val="00C75913"/>
    <w:rsid w:val="00C75D29"/>
    <w:rsid w:val="00C75DC6"/>
    <w:rsid w:val="00C75EC4"/>
    <w:rsid w:val="00C760DD"/>
    <w:rsid w:val="00C763B7"/>
    <w:rsid w:val="00C76701"/>
    <w:rsid w:val="00C76748"/>
    <w:rsid w:val="00C7678B"/>
    <w:rsid w:val="00C76826"/>
    <w:rsid w:val="00C76CF7"/>
    <w:rsid w:val="00C76CFF"/>
    <w:rsid w:val="00C76F11"/>
    <w:rsid w:val="00C76F22"/>
    <w:rsid w:val="00C771F1"/>
    <w:rsid w:val="00C772FD"/>
    <w:rsid w:val="00C77426"/>
    <w:rsid w:val="00C7777F"/>
    <w:rsid w:val="00C7798C"/>
    <w:rsid w:val="00C77CDD"/>
    <w:rsid w:val="00C77F7E"/>
    <w:rsid w:val="00C77FFB"/>
    <w:rsid w:val="00C8005D"/>
    <w:rsid w:val="00C801A1"/>
    <w:rsid w:val="00C8022D"/>
    <w:rsid w:val="00C80406"/>
    <w:rsid w:val="00C8047A"/>
    <w:rsid w:val="00C805E3"/>
    <w:rsid w:val="00C80774"/>
    <w:rsid w:val="00C8078A"/>
    <w:rsid w:val="00C8084F"/>
    <w:rsid w:val="00C808B3"/>
    <w:rsid w:val="00C80993"/>
    <w:rsid w:val="00C809C4"/>
    <w:rsid w:val="00C80AEA"/>
    <w:rsid w:val="00C80BAD"/>
    <w:rsid w:val="00C80D10"/>
    <w:rsid w:val="00C80D6E"/>
    <w:rsid w:val="00C80DDC"/>
    <w:rsid w:val="00C80E71"/>
    <w:rsid w:val="00C81098"/>
    <w:rsid w:val="00C8110A"/>
    <w:rsid w:val="00C8128C"/>
    <w:rsid w:val="00C812F9"/>
    <w:rsid w:val="00C812FA"/>
    <w:rsid w:val="00C81378"/>
    <w:rsid w:val="00C81401"/>
    <w:rsid w:val="00C8142C"/>
    <w:rsid w:val="00C815A4"/>
    <w:rsid w:val="00C8168F"/>
    <w:rsid w:val="00C81CBB"/>
    <w:rsid w:val="00C82317"/>
    <w:rsid w:val="00C82539"/>
    <w:rsid w:val="00C826E1"/>
    <w:rsid w:val="00C8270C"/>
    <w:rsid w:val="00C8284F"/>
    <w:rsid w:val="00C82AFB"/>
    <w:rsid w:val="00C82BC4"/>
    <w:rsid w:val="00C82D3E"/>
    <w:rsid w:val="00C82F1A"/>
    <w:rsid w:val="00C83171"/>
    <w:rsid w:val="00C83194"/>
    <w:rsid w:val="00C832DE"/>
    <w:rsid w:val="00C833D8"/>
    <w:rsid w:val="00C8355A"/>
    <w:rsid w:val="00C836A8"/>
    <w:rsid w:val="00C83726"/>
    <w:rsid w:val="00C8378D"/>
    <w:rsid w:val="00C83AF8"/>
    <w:rsid w:val="00C83FDB"/>
    <w:rsid w:val="00C83FE0"/>
    <w:rsid w:val="00C84060"/>
    <w:rsid w:val="00C841F9"/>
    <w:rsid w:val="00C84247"/>
    <w:rsid w:val="00C84429"/>
    <w:rsid w:val="00C84565"/>
    <w:rsid w:val="00C84AA9"/>
    <w:rsid w:val="00C84D24"/>
    <w:rsid w:val="00C84DB2"/>
    <w:rsid w:val="00C84FAA"/>
    <w:rsid w:val="00C84FBE"/>
    <w:rsid w:val="00C85058"/>
    <w:rsid w:val="00C85110"/>
    <w:rsid w:val="00C8526F"/>
    <w:rsid w:val="00C854FF"/>
    <w:rsid w:val="00C85511"/>
    <w:rsid w:val="00C85553"/>
    <w:rsid w:val="00C8555C"/>
    <w:rsid w:val="00C85589"/>
    <w:rsid w:val="00C856E6"/>
    <w:rsid w:val="00C85728"/>
    <w:rsid w:val="00C8575A"/>
    <w:rsid w:val="00C858C2"/>
    <w:rsid w:val="00C8595B"/>
    <w:rsid w:val="00C859E8"/>
    <w:rsid w:val="00C85CD1"/>
    <w:rsid w:val="00C85D2B"/>
    <w:rsid w:val="00C85DB7"/>
    <w:rsid w:val="00C86152"/>
    <w:rsid w:val="00C861BA"/>
    <w:rsid w:val="00C861EC"/>
    <w:rsid w:val="00C86205"/>
    <w:rsid w:val="00C8681A"/>
    <w:rsid w:val="00C868E7"/>
    <w:rsid w:val="00C86EA6"/>
    <w:rsid w:val="00C86F7B"/>
    <w:rsid w:val="00C87347"/>
    <w:rsid w:val="00C874BB"/>
    <w:rsid w:val="00C87775"/>
    <w:rsid w:val="00C87A8B"/>
    <w:rsid w:val="00C87ACD"/>
    <w:rsid w:val="00C87C71"/>
    <w:rsid w:val="00C87F14"/>
    <w:rsid w:val="00C90059"/>
    <w:rsid w:val="00C9021D"/>
    <w:rsid w:val="00C902CE"/>
    <w:rsid w:val="00C9047C"/>
    <w:rsid w:val="00C9061F"/>
    <w:rsid w:val="00C9071F"/>
    <w:rsid w:val="00C909BD"/>
    <w:rsid w:val="00C90C47"/>
    <w:rsid w:val="00C90C84"/>
    <w:rsid w:val="00C90CB1"/>
    <w:rsid w:val="00C90D0B"/>
    <w:rsid w:val="00C90E32"/>
    <w:rsid w:val="00C90EC7"/>
    <w:rsid w:val="00C9113F"/>
    <w:rsid w:val="00C9149A"/>
    <w:rsid w:val="00C91A30"/>
    <w:rsid w:val="00C91B15"/>
    <w:rsid w:val="00C91D37"/>
    <w:rsid w:val="00C91ED4"/>
    <w:rsid w:val="00C91F1D"/>
    <w:rsid w:val="00C920CA"/>
    <w:rsid w:val="00C92223"/>
    <w:rsid w:val="00C922C4"/>
    <w:rsid w:val="00C924D5"/>
    <w:rsid w:val="00C924E5"/>
    <w:rsid w:val="00C9254D"/>
    <w:rsid w:val="00C9272F"/>
    <w:rsid w:val="00C9274E"/>
    <w:rsid w:val="00C92768"/>
    <w:rsid w:val="00C927CF"/>
    <w:rsid w:val="00C92BEE"/>
    <w:rsid w:val="00C92C46"/>
    <w:rsid w:val="00C92C88"/>
    <w:rsid w:val="00C92E58"/>
    <w:rsid w:val="00C92F60"/>
    <w:rsid w:val="00C9353E"/>
    <w:rsid w:val="00C93723"/>
    <w:rsid w:val="00C93849"/>
    <w:rsid w:val="00C939C6"/>
    <w:rsid w:val="00C93ADF"/>
    <w:rsid w:val="00C93E00"/>
    <w:rsid w:val="00C94140"/>
    <w:rsid w:val="00C9416A"/>
    <w:rsid w:val="00C942F5"/>
    <w:rsid w:val="00C94409"/>
    <w:rsid w:val="00C945CD"/>
    <w:rsid w:val="00C94760"/>
    <w:rsid w:val="00C94A25"/>
    <w:rsid w:val="00C94B3D"/>
    <w:rsid w:val="00C94B8D"/>
    <w:rsid w:val="00C94DE6"/>
    <w:rsid w:val="00C94F17"/>
    <w:rsid w:val="00C950B0"/>
    <w:rsid w:val="00C95641"/>
    <w:rsid w:val="00C95650"/>
    <w:rsid w:val="00C95717"/>
    <w:rsid w:val="00C9573B"/>
    <w:rsid w:val="00C9580F"/>
    <w:rsid w:val="00C959D9"/>
    <w:rsid w:val="00C95A2D"/>
    <w:rsid w:val="00C95CB1"/>
    <w:rsid w:val="00C95D14"/>
    <w:rsid w:val="00C95D25"/>
    <w:rsid w:val="00C960C8"/>
    <w:rsid w:val="00C96631"/>
    <w:rsid w:val="00C966AD"/>
    <w:rsid w:val="00C966B1"/>
    <w:rsid w:val="00C9670A"/>
    <w:rsid w:val="00C9671F"/>
    <w:rsid w:val="00C96760"/>
    <w:rsid w:val="00C967E0"/>
    <w:rsid w:val="00C968AC"/>
    <w:rsid w:val="00C96988"/>
    <w:rsid w:val="00C9698A"/>
    <w:rsid w:val="00C96C10"/>
    <w:rsid w:val="00C96C5B"/>
    <w:rsid w:val="00C96E4C"/>
    <w:rsid w:val="00C96EC9"/>
    <w:rsid w:val="00C96F70"/>
    <w:rsid w:val="00C9711E"/>
    <w:rsid w:val="00C97147"/>
    <w:rsid w:val="00C972D4"/>
    <w:rsid w:val="00C972E5"/>
    <w:rsid w:val="00C972E9"/>
    <w:rsid w:val="00C97460"/>
    <w:rsid w:val="00C97685"/>
    <w:rsid w:val="00C97765"/>
    <w:rsid w:val="00C97804"/>
    <w:rsid w:val="00C97A2F"/>
    <w:rsid w:val="00C97AE5"/>
    <w:rsid w:val="00C97CE9"/>
    <w:rsid w:val="00C97F87"/>
    <w:rsid w:val="00C97FE6"/>
    <w:rsid w:val="00CA0094"/>
    <w:rsid w:val="00CA02A2"/>
    <w:rsid w:val="00CA02B6"/>
    <w:rsid w:val="00CA0335"/>
    <w:rsid w:val="00CA05F3"/>
    <w:rsid w:val="00CA073D"/>
    <w:rsid w:val="00CA078D"/>
    <w:rsid w:val="00CA09B1"/>
    <w:rsid w:val="00CA0D36"/>
    <w:rsid w:val="00CA0E2A"/>
    <w:rsid w:val="00CA111F"/>
    <w:rsid w:val="00CA1165"/>
    <w:rsid w:val="00CA14E2"/>
    <w:rsid w:val="00CA1547"/>
    <w:rsid w:val="00CA164F"/>
    <w:rsid w:val="00CA169F"/>
    <w:rsid w:val="00CA1728"/>
    <w:rsid w:val="00CA1797"/>
    <w:rsid w:val="00CA1903"/>
    <w:rsid w:val="00CA1AC7"/>
    <w:rsid w:val="00CA1E9F"/>
    <w:rsid w:val="00CA1F8B"/>
    <w:rsid w:val="00CA205D"/>
    <w:rsid w:val="00CA224B"/>
    <w:rsid w:val="00CA26C9"/>
    <w:rsid w:val="00CA28CB"/>
    <w:rsid w:val="00CA296D"/>
    <w:rsid w:val="00CA2B66"/>
    <w:rsid w:val="00CA2BF4"/>
    <w:rsid w:val="00CA2C51"/>
    <w:rsid w:val="00CA2C67"/>
    <w:rsid w:val="00CA2E39"/>
    <w:rsid w:val="00CA2E9B"/>
    <w:rsid w:val="00CA34FC"/>
    <w:rsid w:val="00CA35C3"/>
    <w:rsid w:val="00CA35C6"/>
    <w:rsid w:val="00CA3941"/>
    <w:rsid w:val="00CA3A8E"/>
    <w:rsid w:val="00CA3B99"/>
    <w:rsid w:val="00CA3BCC"/>
    <w:rsid w:val="00CA3C30"/>
    <w:rsid w:val="00CA40F9"/>
    <w:rsid w:val="00CA4547"/>
    <w:rsid w:val="00CA4635"/>
    <w:rsid w:val="00CA464B"/>
    <w:rsid w:val="00CA484F"/>
    <w:rsid w:val="00CA4A8F"/>
    <w:rsid w:val="00CA4ACD"/>
    <w:rsid w:val="00CA4BF4"/>
    <w:rsid w:val="00CA4C4B"/>
    <w:rsid w:val="00CA4F47"/>
    <w:rsid w:val="00CA5203"/>
    <w:rsid w:val="00CA5689"/>
    <w:rsid w:val="00CA57BE"/>
    <w:rsid w:val="00CA59AA"/>
    <w:rsid w:val="00CA5A1A"/>
    <w:rsid w:val="00CA5AA8"/>
    <w:rsid w:val="00CA5B61"/>
    <w:rsid w:val="00CA5E2F"/>
    <w:rsid w:val="00CA5E8E"/>
    <w:rsid w:val="00CA5EEC"/>
    <w:rsid w:val="00CA60B4"/>
    <w:rsid w:val="00CA6212"/>
    <w:rsid w:val="00CA63AC"/>
    <w:rsid w:val="00CA6416"/>
    <w:rsid w:val="00CA6501"/>
    <w:rsid w:val="00CA6619"/>
    <w:rsid w:val="00CA6680"/>
    <w:rsid w:val="00CA67D7"/>
    <w:rsid w:val="00CA67DA"/>
    <w:rsid w:val="00CA6AD8"/>
    <w:rsid w:val="00CA6C9F"/>
    <w:rsid w:val="00CA709C"/>
    <w:rsid w:val="00CA71FF"/>
    <w:rsid w:val="00CA7243"/>
    <w:rsid w:val="00CA733F"/>
    <w:rsid w:val="00CA7555"/>
    <w:rsid w:val="00CA78AD"/>
    <w:rsid w:val="00CA7B2E"/>
    <w:rsid w:val="00CA7B52"/>
    <w:rsid w:val="00CA7D87"/>
    <w:rsid w:val="00CA7EDA"/>
    <w:rsid w:val="00CB0085"/>
    <w:rsid w:val="00CB03E2"/>
    <w:rsid w:val="00CB0453"/>
    <w:rsid w:val="00CB055A"/>
    <w:rsid w:val="00CB0661"/>
    <w:rsid w:val="00CB0806"/>
    <w:rsid w:val="00CB0A57"/>
    <w:rsid w:val="00CB0A66"/>
    <w:rsid w:val="00CB0C18"/>
    <w:rsid w:val="00CB0CA8"/>
    <w:rsid w:val="00CB0E0B"/>
    <w:rsid w:val="00CB10A8"/>
    <w:rsid w:val="00CB1740"/>
    <w:rsid w:val="00CB185B"/>
    <w:rsid w:val="00CB19A5"/>
    <w:rsid w:val="00CB1AF7"/>
    <w:rsid w:val="00CB1D35"/>
    <w:rsid w:val="00CB1EC7"/>
    <w:rsid w:val="00CB21AB"/>
    <w:rsid w:val="00CB244F"/>
    <w:rsid w:val="00CB2498"/>
    <w:rsid w:val="00CB25B2"/>
    <w:rsid w:val="00CB2707"/>
    <w:rsid w:val="00CB2802"/>
    <w:rsid w:val="00CB287C"/>
    <w:rsid w:val="00CB2A16"/>
    <w:rsid w:val="00CB2A84"/>
    <w:rsid w:val="00CB2B7F"/>
    <w:rsid w:val="00CB2CDC"/>
    <w:rsid w:val="00CB2F11"/>
    <w:rsid w:val="00CB2F1D"/>
    <w:rsid w:val="00CB2FAF"/>
    <w:rsid w:val="00CB30FF"/>
    <w:rsid w:val="00CB3566"/>
    <w:rsid w:val="00CB3794"/>
    <w:rsid w:val="00CB39D5"/>
    <w:rsid w:val="00CB3B9F"/>
    <w:rsid w:val="00CB4130"/>
    <w:rsid w:val="00CB4203"/>
    <w:rsid w:val="00CB44CE"/>
    <w:rsid w:val="00CB45B4"/>
    <w:rsid w:val="00CB4783"/>
    <w:rsid w:val="00CB4830"/>
    <w:rsid w:val="00CB4BEA"/>
    <w:rsid w:val="00CB4CFC"/>
    <w:rsid w:val="00CB5224"/>
    <w:rsid w:val="00CB522F"/>
    <w:rsid w:val="00CB5275"/>
    <w:rsid w:val="00CB5322"/>
    <w:rsid w:val="00CB5364"/>
    <w:rsid w:val="00CB53F4"/>
    <w:rsid w:val="00CB543E"/>
    <w:rsid w:val="00CB553C"/>
    <w:rsid w:val="00CB5543"/>
    <w:rsid w:val="00CB56AF"/>
    <w:rsid w:val="00CB5B1C"/>
    <w:rsid w:val="00CB5B3F"/>
    <w:rsid w:val="00CB5B61"/>
    <w:rsid w:val="00CB5BA9"/>
    <w:rsid w:val="00CB5EEC"/>
    <w:rsid w:val="00CB5FBA"/>
    <w:rsid w:val="00CB5FBE"/>
    <w:rsid w:val="00CB601F"/>
    <w:rsid w:val="00CB60A5"/>
    <w:rsid w:val="00CB60DE"/>
    <w:rsid w:val="00CB61DE"/>
    <w:rsid w:val="00CB6218"/>
    <w:rsid w:val="00CB651C"/>
    <w:rsid w:val="00CB65D7"/>
    <w:rsid w:val="00CB678D"/>
    <w:rsid w:val="00CB6A9F"/>
    <w:rsid w:val="00CB6B67"/>
    <w:rsid w:val="00CB6CD0"/>
    <w:rsid w:val="00CB6E79"/>
    <w:rsid w:val="00CB6EC0"/>
    <w:rsid w:val="00CB71E2"/>
    <w:rsid w:val="00CB721C"/>
    <w:rsid w:val="00CB7323"/>
    <w:rsid w:val="00CB742D"/>
    <w:rsid w:val="00CB77E4"/>
    <w:rsid w:val="00CB78BD"/>
    <w:rsid w:val="00CB7901"/>
    <w:rsid w:val="00CB7E03"/>
    <w:rsid w:val="00CB7EFC"/>
    <w:rsid w:val="00CB7F30"/>
    <w:rsid w:val="00CC00B2"/>
    <w:rsid w:val="00CC0143"/>
    <w:rsid w:val="00CC0174"/>
    <w:rsid w:val="00CC01A2"/>
    <w:rsid w:val="00CC038C"/>
    <w:rsid w:val="00CC05B0"/>
    <w:rsid w:val="00CC0B3F"/>
    <w:rsid w:val="00CC0B66"/>
    <w:rsid w:val="00CC0BE4"/>
    <w:rsid w:val="00CC0D93"/>
    <w:rsid w:val="00CC122C"/>
    <w:rsid w:val="00CC181B"/>
    <w:rsid w:val="00CC1BC4"/>
    <w:rsid w:val="00CC2041"/>
    <w:rsid w:val="00CC22AD"/>
    <w:rsid w:val="00CC2365"/>
    <w:rsid w:val="00CC2451"/>
    <w:rsid w:val="00CC24F7"/>
    <w:rsid w:val="00CC24FB"/>
    <w:rsid w:val="00CC2583"/>
    <w:rsid w:val="00CC271D"/>
    <w:rsid w:val="00CC274A"/>
    <w:rsid w:val="00CC27F3"/>
    <w:rsid w:val="00CC2A85"/>
    <w:rsid w:val="00CC2AE4"/>
    <w:rsid w:val="00CC2CA4"/>
    <w:rsid w:val="00CC301E"/>
    <w:rsid w:val="00CC30E8"/>
    <w:rsid w:val="00CC322F"/>
    <w:rsid w:val="00CC33FB"/>
    <w:rsid w:val="00CC377C"/>
    <w:rsid w:val="00CC3837"/>
    <w:rsid w:val="00CC39F1"/>
    <w:rsid w:val="00CC3A2D"/>
    <w:rsid w:val="00CC3A79"/>
    <w:rsid w:val="00CC3C5C"/>
    <w:rsid w:val="00CC3FFB"/>
    <w:rsid w:val="00CC413F"/>
    <w:rsid w:val="00CC4182"/>
    <w:rsid w:val="00CC4434"/>
    <w:rsid w:val="00CC44A2"/>
    <w:rsid w:val="00CC458B"/>
    <w:rsid w:val="00CC4898"/>
    <w:rsid w:val="00CC49A4"/>
    <w:rsid w:val="00CC4B05"/>
    <w:rsid w:val="00CC4B27"/>
    <w:rsid w:val="00CC4BB0"/>
    <w:rsid w:val="00CC4E8B"/>
    <w:rsid w:val="00CC4F98"/>
    <w:rsid w:val="00CC5023"/>
    <w:rsid w:val="00CC50CB"/>
    <w:rsid w:val="00CC51EF"/>
    <w:rsid w:val="00CC5228"/>
    <w:rsid w:val="00CC5672"/>
    <w:rsid w:val="00CC5739"/>
    <w:rsid w:val="00CC57E2"/>
    <w:rsid w:val="00CC5A0E"/>
    <w:rsid w:val="00CC5AEF"/>
    <w:rsid w:val="00CC6240"/>
    <w:rsid w:val="00CC64FB"/>
    <w:rsid w:val="00CC65C4"/>
    <w:rsid w:val="00CC6769"/>
    <w:rsid w:val="00CC6A28"/>
    <w:rsid w:val="00CC6A87"/>
    <w:rsid w:val="00CC6B28"/>
    <w:rsid w:val="00CC6DA2"/>
    <w:rsid w:val="00CC6DC2"/>
    <w:rsid w:val="00CC6E99"/>
    <w:rsid w:val="00CC705D"/>
    <w:rsid w:val="00CC7175"/>
    <w:rsid w:val="00CC74A4"/>
    <w:rsid w:val="00CC7751"/>
    <w:rsid w:val="00CC775B"/>
    <w:rsid w:val="00CC7797"/>
    <w:rsid w:val="00CC7813"/>
    <w:rsid w:val="00CC78AC"/>
    <w:rsid w:val="00CC7DE5"/>
    <w:rsid w:val="00CC7E60"/>
    <w:rsid w:val="00CC7F20"/>
    <w:rsid w:val="00CD0348"/>
    <w:rsid w:val="00CD06F6"/>
    <w:rsid w:val="00CD0964"/>
    <w:rsid w:val="00CD0A17"/>
    <w:rsid w:val="00CD0A8B"/>
    <w:rsid w:val="00CD0C2C"/>
    <w:rsid w:val="00CD0CA7"/>
    <w:rsid w:val="00CD0CB3"/>
    <w:rsid w:val="00CD0D66"/>
    <w:rsid w:val="00CD0DC4"/>
    <w:rsid w:val="00CD0E2D"/>
    <w:rsid w:val="00CD0FAC"/>
    <w:rsid w:val="00CD1309"/>
    <w:rsid w:val="00CD141E"/>
    <w:rsid w:val="00CD1429"/>
    <w:rsid w:val="00CD1693"/>
    <w:rsid w:val="00CD173A"/>
    <w:rsid w:val="00CD1804"/>
    <w:rsid w:val="00CD1AD8"/>
    <w:rsid w:val="00CD1AF0"/>
    <w:rsid w:val="00CD1F79"/>
    <w:rsid w:val="00CD1FAF"/>
    <w:rsid w:val="00CD2053"/>
    <w:rsid w:val="00CD20CB"/>
    <w:rsid w:val="00CD2140"/>
    <w:rsid w:val="00CD22F4"/>
    <w:rsid w:val="00CD2336"/>
    <w:rsid w:val="00CD23A4"/>
    <w:rsid w:val="00CD262C"/>
    <w:rsid w:val="00CD2631"/>
    <w:rsid w:val="00CD2CB2"/>
    <w:rsid w:val="00CD2F4C"/>
    <w:rsid w:val="00CD2FC7"/>
    <w:rsid w:val="00CD2FEE"/>
    <w:rsid w:val="00CD31BE"/>
    <w:rsid w:val="00CD3548"/>
    <w:rsid w:val="00CD36FE"/>
    <w:rsid w:val="00CD3795"/>
    <w:rsid w:val="00CD38A7"/>
    <w:rsid w:val="00CD3BB8"/>
    <w:rsid w:val="00CD3CF1"/>
    <w:rsid w:val="00CD3D9F"/>
    <w:rsid w:val="00CD414A"/>
    <w:rsid w:val="00CD42BE"/>
    <w:rsid w:val="00CD42D6"/>
    <w:rsid w:val="00CD4478"/>
    <w:rsid w:val="00CD44AD"/>
    <w:rsid w:val="00CD4684"/>
    <w:rsid w:val="00CD4994"/>
    <w:rsid w:val="00CD4A68"/>
    <w:rsid w:val="00CD4C60"/>
    <w:rsid w:val="00CD4C76"/>
    <w:rsid w:val="00CD4C85"/>
    <w:rsid w:val="00CD4CDF"/>
    <w:rsid w:val="00CD4DEC"/>
    <w:rsid w:val="00CD4DFB"/>
    <w:rsid w:val="00CD4EE7"/>
    <w:rsid w:val="00CD500F"/>
    <w:rsid w:val="00CD5259"/>
    <w:rsid w:val="00CD5270"/>
    <w:rsid w:val="00CD5322"/>
    <w:rsid w:val="00CD5420"/>
    <w:rsid w:val="00CD56D0"/>
    <w:rsid w:val="00CD5867"/>
    <w:rsid w:val="00CD5918"/>
    <w:rsid w:val="00CD5B1A"/>
    <w:rsid w:val="00CD5B25"/>
    <w:rsid w:val="00CD5BB8"/>
    <w:rsid w:val="00CD5FC8"/>
    <w:rsid w:val="00CD62DB"/>
    <w:rsid w:val="00CD6526"/>
    <w:rsid w:val="00CD655D"/>
    <w:rsid w:val="00CD6568"/>
    <w:rsid w:val="00CD65DF"/>
    <w:rsid w:val="00CD67AE"/>
    <w:rsid w:val="00CD67DD"/>
    <w:rsid w:val="00CD68D6"/>
    <w:rsid w:val="00CD68DA"/>
    <w:rsid w:val="00CD69F8"/>
    <w:rsid w:val="00CD6E21"/>
    <w:rsid w:val="00CD6F37"/>
    <w:rsid w:val="00CD6FD0"/>
    <w:rsid w:val="00CD7128"/>
    <w:rsid w:val="00CD713E"/>
    <w:rsid w:val="00CD7360"/>
    <w:rsid w:val="00CD7380"/>
    <w:rsid w:val="00CD7392"/>
    <w:rsid w:val="00CD7413"/>
    <w:rsid w:val="00CD7420"/>
    <w:rsid w:val="00CD75FE"/>
    <w:rsid w:val="00CD785E"/>
    <w:rsid w:val="00CD7A54"/>
    <w:rsid w:val="00CD7EFB"/>
    <w:rsid w:val="00CE001B"/>
    <w:rsid w:val="00CE00E3"/>
    <w:rsid w:val="00CE041C"/>
    <w:rsid w:val="00CE06C1"/>
    <w:rsid w:val="00CE0B7F"/>
    <w:rsid w:val="00CE0C74"/>
    <w:rsid w:val="00CE0C82"/>
    <w:rsid w:val="00CE0D80"/>
    <w:rsid w:val="00CE0E4B"/>
    <w:rsid w:val="00CE0E69"/>
    <w:rsid w:val="00CE1398"/>
    <w:rsid w:val="00CE13B7"/>
    <w:rsid w:val="00CE1554"/>
    <w:rsid w:val="00CE1558"/>
    <w:rsid w:val="00CE16AE"/>
    <w:rsid w:val="00CE1717"/>
    <w:rsid w:val="00CE181E"/>
    <w:rsid w:val="00CE19C8"/>
    <w:rsid w:val="00CE1BA6"/>
    <w:rsid w:val="00CE1E6C"/>
    <w:rsid w:val="00CE1FFC"/>
    <w:rsid w:val="00CE2341"/>
    <w:rsid w:val="00CE26A3"/>
    <w:rsid w:val="00CE271C"/>
    <w:rsid w:val="00CE2742"/>
    <w:rsid w:val="00CE2764"/>
    <w:rsid w:val="00CE28AD"/>
    <w:rsid w:val="00CE2997"/>
    <w:rsid w:val="00CE2C57"/>
    <w:rsid w:val="00CE2D16"/>
    <w:rsid w:val="00CE3146"/>
    <w:rsid w:val="00CE32C1"/>
    <w:rsid w:val="00CE33BB"/>
    <w:rsid w:val="00CE343D"/>
    <w:rsid w:val="00CE3441"/>
    <w:rsid w:val="00CE383F"/>
    <w:rsid w:val="00CE38C0"/>
    <w:rsid w:val="00CE3BEB"/>
    <w:rsid w:val="00CE3CEE"/>
    <w:rsid w:val="00CE3DBD"/>
    <w:rsid w:val="00CE40A9"/>
    <w:rsid w:val="00CE4310"/>
    <w:rsid w:val="00CE441B"/>
    <w:rsid w:val="00CE4486"/>
    <w:rsid w:val="00CE483E"/>
    <w:rsid w:val="00CE495B"/>
    <w:rsid w:val="00CE4BE4"/>
    <w:rsid w:val="00CE4D58"/>
    <w:rsid w:val="00CE5095"/>
    <w:rsid w:val="00CE515A"/>
    <w:rsid w:val="00CE528A"/>
    <w:rsid w:val="00CE5388"/>
    <w:rsid w:val="00CE5401"/>
    <w:rsid w:val="00CE5471"/>
    <w:rsid w:val="00CE5B82"/>
    <w:rsid w:val="00CE5C07"/>
    <w:rsid w:val="00CE5E17"/>
    <w:rsid w:val="00CE6053"/>
    <w:rsid w:val="00CE6089"/>
    <w:rsid w:val="00CE60E5"/>
    <w:rsid w:val="00CE61C4"/>
    <w:rsid w:val="00CE6461"/>
    <w:rsid w:val="00CE660A"/>
    <w:rsid w:val="00CE6821"/>
    <w:rsid w:val="00CE6837"/>
    <w:rsid w:val="00CE68EE"/>
    <w:rsid w:val="00CE6A8F"/>
    <w:rsid w:val="00CE6A9E"/>
    <w:rsid w:val="00CE6AC1"/>
    <w:rsid w:val="00CE6D9A"/>
    <w:rsid w:val="00CE6DD7"/>
    <w:rsid w:val="00CE70FE"/>
    <w:rsid w:val="00CE71E4"/>
    <w:rsid w:val="00CE742F"/>
    <w:rsid w:val="00CE7507"/>
    <w:rsid w:val="00CE751D"/>
    <w:rsid w:val="00CE7704"/>
    <w:rsid w:val="00CE7726"/>
    <w:rsid w:val="00CE7823"/>
    <w:rsid w:val="00CE7906"/>
    <w:rsid w:val="00CE7A90"/>
    <w:rsid w:val="00CE7CC6"/>
    <w:rsid w:val="00CE7E03"/>
    <w:rsid w:val="00CE7EF2"/>
    <w:rsid w:val="00CE7F39"/>
    <w:rsid w:val="00CF0446"/>
    <w:rsid w:val="00CF0890"/>
    <w:rsid w:val="00CF0BA9"/>
    <w:rsid w:val="00CF0BE9"/>
    <w:rsid w:val="00CF0CCE"/>
    <w:rsid w:val="00CF10D7"/>
    <w:rsid w:val="00CF1123"/>
    <w:rsid w:val="00CF13FB"/>
    <w:rsid w:val="00CF152C"/>
    <w:rsid w:val="00CF17D6"/>
    <w:rsid w:val="00CF1A0A"/>
    <w:rsid w:val="00CF1A87"/>
    <w:rsid w:val="00CF1C15"/>
    <w:rsid w:val="00CF1C29"/>
    <w:rsid w:val="00CF1C31"/>
    <w:rsid w:val="00CF2226"/>
    <w:rsid w:val="00CF233E"/>
    <w:rsid w:val="00CF2466"/>
    <w:rsid w:val="00CF26D0"/>
    <w:rsid w:val="00CF2B2F"/>
    <w:rsid w:val="00CF2CDB"/>
    <w:rsid w:val="00CF2EB6"/>
    <w:rsid w:val="00CF2F4C"/>
    <w:rsid w:val="00CF2F9B"/>
    <w:rsid w:val="00CF2FC4"/>
    <w:rsid w:val="00CF33D9"/>
    <w:rsid w:val="00CF3405"/>
    <w:rsid w:val="00CF343B"/>
    <w:rsid w:val="00CF35CF"/>
    <w:rsid w:val="00CF3712"/>
    <w:rsid w:val="00CF38DB"/>
    <w:rsid w:val="00CF399D"/>
    <w:rsid w:val="00CF3B01"/>
    <w:rsid w:val="00CF3BD5"/>
    <w:rsid w:val="00CF3C78"/>
    <w:rsid w:val="00CF3C91"/>
    <w:rsid w:val="00CF3D8B"/>
    <w:rsid w:val="00CF3FA2"/>
    <w:rsid w:val="00CF42B2"/>
    <w:rsid w:val="00CF4474"/>
    <w:rsid w:val="00CF459B"/>
    <w:rsid w:val="00CF46E6"/>
    <w:rsid w:val="00CF492C"/>
    <w:rsid w:val="00CF4F96"/>
    <w:rsid w:val="00CF4FD4"/>
    <w:rsid w:val="00CF5109"/>
    <w:rsid w:val="00CF5390"/>
    <w:rsid w:val="00CF5615"/>
    <w:rsid w:val="00CF5732"/>
    <w:rsid w:val="00CF57B4"/>
    <w:rsid w:val="00CF58C4"/>
    <w:rsid w:val="00CF59C7"/>
    <w:rsid w:val="00CF5A9E"/>
    <w:rsid w:val="00CF5ED4"/>
    <w:rsid w:val="00CF5F91"/>
    <w:rsid w:val="00CF60DC"/>
    <w:rsid w:val="00CF655F"/>
    <w:rsid w:val="00CF65A5"/>
    <w:rsid w:val="00CF65F3"/>
    <w:rsid w:val="00CF6759"/>
    <w:rsid w:val="00CF675A"/>
    <w:rsid w:val="00CF6761"/>
    <w:rsid w:val="00CF6840"/>
    <w:rsid w:val="00CF6910"/>
    <w:rsid w:val="00CF6A91"/>
    <w:rsid w:val="00CF6BE6"/>
    <w:rsid w:val="00CF6C46"/>
    <w:rsid w:val="00CF6C7A"/>
    <w:rsid w:val="00CF6E27"/>
    <w:rsid w:val="00CF6F7A"/>
    <w:rsid w:val="00CF703A"/>
    <w:rsid w:val="00CF741B"/>
    <w:rsid w:val="00CF74DF"/>
    <w:rsid w:val="00CF7585"/>
    <w:rsid w:val="00CF7916"/>
    <w:rsid w:val="00CF7A80"/>
    <w:rsid w:val="00CF7B05"/>
    <w:rsid w:val="00CF7CFC"/>
    <w:rsid w:val="00D00243"/>
    <w:rsid w:val="00D002C2"/>
    <w:rsid w:val="00D00613"/>
    <w:rsid w:val="00D009BD"/>
    <w:rsid w:val="00D009EC"/>
    <w:rsid w:val="00D00B75"/>
    <w:rsid w:val="00D00E9F"/>
    <w:rsid w:val="00D00FBA"/>
    <w:rsid w:val="00D01094"/>
    <w:rsid w:val="00D011FB"/>
    <w:rsid w:val="00D01315"/>
    <w:rsid w:val="00D015A7"/>
    <w:rsid w:val="00D017B4"/>
    <w:rsid w:val="00D0186B"/>
    <w:rsid w:val="00D01A8E"/>
    <w:rsid w:val="00D01B3A"/>
    <w:rsid w:val="00D01EBA"/>
    <w:rsid w:val="00D01F2C"/>
    <w:rsid w:val="00D022B9"/>
    <w:rsid w:val="00D022F8"/>
    <w:rsid w:val="00D02338"/>
    <w:rsid w:val="00D02426"/>
    <w:rsid w:val="00D0251B"/>
    <w:rsid w:val="00D02798"/>
    <w:rsid w:val="00D029F9"/>
    <w:rsid w:val="00D02A28"/>
    <w:rsid w:val="00D02C9B"/>
    <w:rsid w:val="00D02EB6"/>
    <w:rsid w:val="00D030BF"/>
    <w:rsid w:val="00D03489"/>
    <w:rsid w:val="00D0361E"/>
    <w:rsid w:val="00D03763"/>
    <w:rsid w:val="00D038EC"/>
    <w:rsid w:val="00D03B0A"/>
    <w:rsid w:val="00D03BCB"/>
    <w:rsid w:val="00D03D57"/>
    <w:rsid w:val="00D03E82"/>
    <w:rsid w:val="00D03EA0"/>
    <w:rsid w:val="00D03F30"/>
    <w:rsid w:val="00D04041"/>
    <w:rsid w:val="00D043B5"/>
    <w:rsid w:val="00D043F8"/>
    <w:rsid w:val="00D0450B"/>
    <w:rsid w:val="00D046F7"/>
    <w:rsid w:val="00D0471E"/>
    <w:rsid w:val="00D04A8E"/>
    <w:rsid w:val="00D04C62"/>
    <w:rsid w:val="00D04EAF"/>
    <w:rsid w:val="00D05313"/>
    <w:rsid w:val="00D05464"/>
    <w:rsid w:val="00D05690"/>
    <w:rsid w:val="00D056A0"/>
    <w:rsid w:val="00D05B01"/>
    <w:rsid w:val="00D05CE4"/>
    <w:rsid w:val="00D05DB6"/>
    <w:rsid w:val="00D06012"/>
    <w:rsid w:val="00D06434"/>
    <w:rsid w:val="00D06591"/>
    <w:rsid w:val="00D065B9"/>
    <w:rsid w:val="00D0664D"/>
    <w:rsid w:val="00D06C45"/>
    <w:rsid w:val="00D06C9A"/>
    <w:rsid w:val="00D06F82"/>
    <w:rsid w:val="00D07397"/>
    <w:rsid w:val="00D073E1"/>
    <w:rsid w:val="00D078C1"/>
    <w:rsid w:val="00D07B76"/>
    <w:rsid w:val="00D07D3B"/>
    <w:rsid w:val="00D07EFF"/>
    <w:rsid w:val="00D1006D"/>
    <w:rsid w:val="00D1018B"/>
    <w:rsid w:val="00D10193"/>
    <w:rsid w:val="00D101CA"/>
    <w:rsid w:val="00D103D5"/>
    <w:rsid w:val="00D105D6"/>
    <w:rsid w:val="00D10615"/>
    <w:rsid w:val="00D1067A"/>
    <w:rsid w:val="00D108D6"/>
    <w:rsid w:val="00D10A2C"/>
    <w:rsid w:val="00D10C1D"/>
    <w:rsid w:val="00D10CBB"/>
    <w:rsid w:val="00D10D9E"/>
    <w:rsid w:val="00D10F8D"/>
    <w:rsid w:val="00D111C7"/>
    <w:rsid w:val="00D111CB"/>
    <w:rsid w:val="00D111F4"/>
    <w:rsid w:val="00D1149C"/>
    <w:rsid w:val="00D1165C"/>
    <w:rsid w:val="00D117BB"/>
    <w:rsid w:val="00D119DC"/>
    <w:rsid w:val="00D11B55"/>
    <w:rsid w:val="00D11E72"/>
    <w:rsid w:val="00D12014"/>
    <w:rsid w:val="00D1221F"/>
    <w:rsid w:val="00D123BD"/>
    <w:rsid w:val="00D12579"/>
    <w:rsid w:val="00D1257D"/>
    <w:rsid w:val="00D12583"/>
    <w:rsid w:val="00D12887"/>
    <w:rsid w:val="00D1294D"/>
    <w:rsid w:val="00D12A92"/>
    <w:rsid w:val="00D12B89"/>
    <w:rsid w:val="00D12C4B"/>
    <w:rsid w:val="00D13118"/>
    <w:rsid w:val="00D133A6"/>
    <w:rsid w:val="00D13436"/>
    <w:rsid w:val="00D134F5"/>
    <w:rsid w:val="00D13538"/>
    <w:rsid w:val="00D135D9"/>
    <w:rsid w:val="00D136FE"/>
    <w:rsid w:val="00D13772"/>
    <w:rsid w:val="00D1378E"/>
    <w:rsid w:val="00D13884"/>
    <w:rsid w:val="00D13925"/>
    <w:rsid w:val="00D13A74"/>
    <w:rsid w:val="00D13E96"/>
    <w:rsid w:val="00D13EB1"/>
    <w:rsid w:val="00D13F1C"/>
    <w:rsid w:val="00D14010"/>
    <w:rsid w:val="00D14495"/>
    <w:rsid w:val="00D144A1"/>
    <w:rsid w:val="00D14664"/>
    <w:rsid w:val="00D14C18"/>
    <w:rsid w:val="00D14DC8"/>
    <w:rsid w:val="00D150C7"/>
    <w:rsid w:val="00D1516C"/>
    <w:rsid w:val="00D15268"/>
    <w:rsid w:val="00D152BA"/>
    <w:rsid w:val="00D155BD"/>
    <w:rsid w:val="00D155D7"/>
    <w:rsid w:val="00D156DD"/>
    <w:rsid w:val="00D157F5"/>
    <w:rsid w:val="00D15D71"/>
    <w:rsid w:val="00D16086"/>
    <w:rsid w:val="00D1624A"/>
    <w:rsid w:val="00D16322"/>
    <w:rsid w:val="00D16382"/>
    <w:rsid w:val="00D16496"/>
    <w:rsid w:val="00D16625"/>
    <w:rsid w:val="00D167AE"/>
    <w:rsid w:val="00D168BB"/>
    <w:rsid w:val="00D16C75"/>
    <w:rsid w:val="00D16C8E"/>
    <w:rsid w:val="00D16CD6"/>
    <w:rsid w:val="00D16CE0"/>
    <w:rsid w:val="00D16DBC"/>
    <w:rsid w:val="00D16DE6"/>
    <w:rsid w:val="00D16ECA"/>
    <w:rsid w:val="00D16F7B"/>
    <w:rsid w:val="00D17360"/>
    <w:rsid w:val="00D173F6"/>
    <w:rsid w:val="00D1744F"/>
    <w:rsid w:val="00D176E6"/>
    <w:rsid w:val="00D177CA"/>
    <w:rsid w:val="00D178DC"/>
    <w:rsid w:val="00D17912"/>
    <w:rsid w:val="00D17E8D"/>
    <w:rsid w:val="00D17EE7"/>
    <w:rsid w:val="00D17F25"/>
    <w:rsid w:val="00D17F40"/>
    <w:rsid w:val="00D200BB"/>
    <w:rsid w:val="00D20138"/>
    <w:rsid w:val="00D2058E"/>
    <w:rsid w:val="00D205D9"/>
    <w:rsid w:val="00D20656"/>
    <w:rsid w:val="00D20657"/>
    <w:rsid w:val="00D209AE"/>
    <w:rsid w:val="00D20F09"/>
    <w:rsid w:val="00D2135D"/>
    <w:rsid w:val="00D213A2"/>
    <w:rsid w:val="00D21760"/>
    <w:rsid w:val="00D217E5"/>
    <w:rsid w:val="00D2197A"/>
    <w:rsid w:val="00D219C1"/>
    <w:rsid w:val="00D21A3E"/>
    <w:rsid w:val="00D21AC0"/>
    <w:rsid w:val="00D22016"/>
    <w:rsid w:val="00D2216A"/>
    <w:rsid w:val="00D221C8"/>
    <w:rsid w:val="00D22291"/>
    <w:rsid w:val="00D222E8"/>
    <w:rsid w:val="00D22319"/>
    <w:rsid w:val="00D22363"/>
    <w:rsid w:val="00D224D4"/>
    <w:rsid w:val="00D225A7"/>
    <w:rsid w:val="00D2296C"/>
    <w:rsid w:val="00D229AD"/>
    <w:rsid w:val="00D22B64"/>
    <w:rsid w:val="00D22CF6"/>
    <w:rsid w:val="00D22FD4"/>
    <w:rsid w:val="00D230E4"/>
    <w:rsid w:val="00D232E9"/>
    <w:rsid w:val="00D23424"/>
    <w:rsid w:val="00D234A0"/>
    <w:rsid w:val="00D234AE"/>
    <w:rsid w:val="00D23723"/>
    <w:rsid w:val="00D2390D"/>
    <w:rsid w:val="00D23A3B"/>
    <w:rsid w:val="00D23AEE"/>
    <w:rsid w:val="00D23C1F"/>
    <w:rsid w:val="00D23F1A"/>
    <w:rsid w:val="00D23F3C"/>
    <w:rsid w:val="00D242F7"/>
    <w:rsid w:val="00D243A8"/>
    <w:rsid w:val="00D243BF"/>
    <w:rsid w:val="00D245D9"/>
    <w:rsid w:val="00D246A4"/>
    <w:rsid w:val="00D24818"/>
    <w:rsid w:val="00D249B0"/>
    <w:rsid w:val="00D24AC0"/>
    <w:rsid w:val="00D24B77"/>
    <w:rsid w:val="00D24C9F"/>
    <w:rsid w:val="00D24E37"/>
    <w:rsid w:val="00D24ECE"/>
    <w:rsid w:val="00D24F60"/>
    <w:rsid w:val="00D24F66"/>
    <w:rsid w:val="00D25096"/>
    <w:rsid w:val="00D251B5"/>
    <w:rsid w:val="00D2564A"/>
    <w:rsid w:val="00D25A68"/>
    <w:rsid w:val="00D25AC6"/>
    <w:rsid w:val="00D25BBB"/>
    <w:rsid w:val="00D25EE7"/>
    <w:rsid w:val="00D25F16"/>
    <w:rsid w:val="00D25F40"/>
    <w:rsid w:val="00D262A5"/>
    <w:rsid w:val="00D2649C"/>
    <w:rsid w:val="00D26673"/>
    <w:rsid w:val="00D266B5"/>
    <w:rsid w:val="00D2693C"/>
    <w:rsid w:val="00D26A76"/>
    <w:rsid w:val="00D26B89"/>
    <w:rsid w:val="00D26C51"/>
    <w:rsid w:val="00D26E3E"/>
    <w:rsid w:val="00D26EE4"/>
    <w:rsid w:val="00D27167"/>
    <w:rsid w:val="00D271CD"/>
    <w:rsid w:val="00D2728E"/>
    <w:rsid w:val="00D274F3"/>
    <w:rsid w:val="00D278FB"/>
    <w:rsid w:val="00D27AB6"/>
    <w:rsid w:val="00D27C3A"/>
    <w:rsid w:val="00D27CC9"/>
    <w:rsid w:val="00D27F5A"/>
    <w:rsid w:val="00D28517"/>
    <w:rsid w:val="00D30003"/>
    <w:rsid w:val="00D300AD"/>
    <w:rsid w:val="00D302BD"/>
    <w:rsid w:val="00D30475"/>
    <w:rsid w:val="00D305CF"/>
    <w:rsid w:val="00D30A49"/>
    <w:rsid w:val="00D30C2F"/>
    <w:rsid w:val="00D30DA0"/>
    <w:rsid w:val="00D30DDC"/>
    <w:rsid w:val="00D30FDB"/>
    <w:rsid w:val="00D31045"/>
    <w:rsid w:val="00D310EB"/>
    <w:rsid w:val="00D31353"/>
    <w:rsid w:val="00D31535"/>
    <w:rsid w:val="00D31700"/>
    <w:rsid w:val="00D31903"/>
    <w:rsid w:val="00D31AC2"/>
    <w:rsid w:val="00D31B7F"/>
    <w:rsid w:val="00D31F5A"/>
    <w:rsid w:val="00D32027"/>
    <w:rsid w:val="00D32103"/>
    <w:rsid w:val="00D32643"/>
    <w:rsid w:val="00D32846"/>
    <w:rsid w:val="00D328AD"/>
    <w:rsid w:val="00D32A10"/>
    <w:rsid w:val="00D32C42"/>
    <w:rsid w:val="00D32DF5"/>
    <w:rsid w:val="00D32E41"/>
    <w:rsid w:val="00D32F3B"/>
    <w:rsid w:val="00D32F7E"/>
    <w:rsid w:val="00D32FF9"/>
    <w:rsid w:val="00D33182"/>
    <w:rsid w:val="00D3334A"/>
    <w:rsid w:val="00D33386"/>
    <w:rsid w:val="00D335B8"/>
    <w:rsid w:val="00D336BE"/>
    <w:rsid w:val="00D33718"/>
    <w:rsid w:val="00D33787"/>
    <w:rsid w:val="00D33943"/>
    <w:rsid w:val="00D33E02"/>
    <w:rsid w:val="00D33F11"/>
    <w:rsid w:val="00D33F12"/>
    <w:rsid w:val="00D33F47"/>
    <w:rsid w:val="00D33F59"/>
    <w:rsid w:val="00D341F5"/>
    <w:rsid w:val="00D342BA"/>
    <w:rsid w:val="00D34328"/>
    <w:rsid w:val="00D3448D"/>
    <w:rsid w:val="00D34518"/>
    <w:rsid w:val="00D3468B"/>
    <w:rsid w:val="00D347E8"/>
    <w:rsid w:val="00D34B86"/>
    <w:rsid w:val="00D34CE7"/>
    <w:rsid w:val="00D34D05"/>
    <w:rsid w:val="00D34FB1"/>
    <w:rsid w:val="00D3506D"/>
    <w:rsid w:val="00D351C1"/>
    <w:rsid w:val="00D35405"/>
    <w:rsid w:val="00D3545C"/>
    <w:rsid w:val="00D354D9"/>
    <w:rsid w:val="00D355B9"/>
    <w:rsid w:val="00D356DC"/>
    <w:rsid w:val="00D35784"/>
    <w:rsid w:val="00D3583D"/>
    <w:rsid w:val="00D35AB7"/>
    <w:rsid w:val="00D35C9F"/>
    <w:rsid w:val="00D35D14"/>
    <w:rsid w:val="00D360D6"/>
    <w:rsid w:val="00D3652E"/>
    <w:rsid w:val="00D368AB"/>
    <w:rsid w:val="00D36981"/>
    <w:rsid w:val="00D36A17"/>
    <w:rsid w:val="00D36A83"/>
    <w:rsid w:val="00D36BF4"/>
    <w:rsid w:val="00D36CC3"/>
    <w:rsid w:val="00D36D3D"/>
    <w:rsid w:val="00D36D85"/>
    <w:rsid w:val="00D36DD0"/>
    <w:rsid w:val="00D36F58"/>
    <w:rsid w:val="00D37260"/>
    <w:rsid w:val="00D377D5"/>
    <w:rsid w:val="00D377F2"/>
    <w:rsid w:val="00D37D4C"/>
    <w:rsid w:val="00D37D88"/>
    <w:rsid w:val="00D40251"/>
    <w:rsid w:val="00D4032B"/>
    <w:rsid w:val="00D40506"/>
    <w:rsid w:val="00D4067F"/>
    <w:rsid w:val="00D40729"/>
    <w:rsid w:val="00D40AC7"/>
    <w:rsid w:val="00D40C86"/>
    <w:rsid w:val="00D40CD3"/>
    <w:rsid w:val="00D40D6F"/>
    <w:rsid w:val="00D40F15"/>
    <w:rsid w:val="00D40FAA"/>
    <w:rsid w:val="00D411EB"/>
    <w:rsid w:val="00D41225"/>
    <w:rsid w:val="00D412BB"/>
    <w:rsid w:val="00D414ED"/>
    <w:rsid w:val="00D415CC"/>
    <w:rsid w:val="00D415EE"/>
    <w:rsid w:val="00D416B7"/>
    <w:rsid w:val="00D41744"/>
    <w:rsid w:val="00D41AEC"/>
    <w:rsid w:val="00D41CB1"/>
    <w:rsid w:val="00D41F31"/>
    <w:rsid w:val="00D4207F"/>
    <w:rsid w:val="00D421EA"/>
    <w:rsid w:val="00D42430"/>
    <w:rsid w:val="00D4243E"/>
    <w:rsid w:val="00D425FE"/>
    <w:rsid w:val="00D426B4"/>
    <w:rsid w:val="00D426F5"/>
    <w:rsid w:val="00D4289B"/>
    <w:rsid w:val="00D42B67"/>
    <w:rsid w:val="00D42CC7"/>
    <w:rsid w:val="00D42E94"/>
    <w:rsid w:val="00D430D3"/>
    <w:rsid w:val="00D4336F"/>
    <w:rsid w:val="00D435B4"/>
    <w:rsid w:val="00D437FF"/>
    <w:rsid w:val="00D4388C"/>
    <w:rsid w:val="00D439C5"/>
    <w:rsid w:val="00D43F55"/>
    <w:rsid w:val="00D4441E"/>
    <w:rsid w:val="00D44470"/>
    <w:rsid w:val="00D445E7"/>
    <w:rsid w:val="00D4464B"/>
    <w:rsid w:val="00D44671"/>
    <w:rsid w:val="00D44726"/>
    <w:rsid w:val="00D44C99"/>
    <w:rsid w:val="00D44DA7"/>
    <w:rsid w:val="00D44E3F"/>
    <w:rsid w:val="00D44FB2"/>
    <w:rsid w:val="00D45315"/>
    <w:rsid w:val="00D453A0"/>
    <w:rsid w:val="00D45534"/>
    <w:rsid w:val="00D45688"/>
    <w:rsid w:val="00D45887"/>
    <w:rsid w:val="00D45B40"/>
    <w:rsid w:val="00D45D14"/>
    <w:rsid w:val="00D45EEC"/>
    <w:rsid w:val="00D46060"/>
    <w:rsid w:val="00D46129"/>
    <w:rsid w:val="00D4644E"/>
    <w:rsid w:val="00D46635"/>
    <w:rsid w:val="00D466F7"/>
    <w:rsid w:val="00D4671F"/>
    <w:rsid w:val="00D46772"/>
    <w:rsid w:val="00D4683B"/>
    <w:rsid w:val="00D46891"/>
    <w:rsid w:val="00D4695B"/>
    <w:rsid w:val="00D46A00"/>
    <w:rsid w:val="00D46AA3"/>
    <w:rsid w:val="00D46D12"/>
    <w:rsid w:val="00D46E31"/>
    <w:rsid w:val="00D47134"/>
    <w:rsid w:val="00D474C2"/>
    <w:rsid w:val="00D474C7"/>
    <w:rsid w:val="00D474CF"/>
    <w:rsid w:val="00D47587"/>
    <w:rsid w:val="00D477A6"/>
    <w:rsid w:val="00D47B78"/>
    <w:rsid w:val="00D47D09"/>
    <w:rsid w:val="00D47D4E"/>
    <w:rsid w:val="00D47E35"/>
    <w:rsid w:val="00D47EC2"/>
    <w:rsid w:val="00D47FE2"/>
    <w:rsid w:val="00D5010D"/>
    <w:rsid w:val="00D50131"/>
    <w:rsid w:val="00D50439"/>
    <w:rsid w:val="00D505FE"/>
    <w:rsid w:val="00D50759"/>
    <w:rsid w:val="00D50885"/>
    <w:rsid w:val="00D509C9"/>
    <w:rsid w:val="00D50C31"/>
    <w:rsid w:val="00D50CF2"/>
    <w:rsid w:val="00D50D27"/>
    <w:rsid w:val="00D50E8E"/>
    <w:rsid w:val="00D50E98"/>
    <w:rsid w:val="00D5127A"/>
    <w:rsid w:val="00D51365"/>
    <w:rsid w:val="00D51836"/>
    <w:rsid w:val="00D51EF6"/>
    <w:rsid w:val="00D52040"/>
    <w:rsid w:val="00D520AB"/>
    <w:rsid w:val="00D52352"/>
    <w:rsid w:val="00D5236D"/>
    <w:rsid w:val="00D523BE"/>
    <w:rsid w:val="00D52411"/>
    <w:rsid w:val="00D5246B"/>
    <w:rsid w:val="00D52763"/>
    <w:rsid w:val="00D527EA"/>
    <w:rsid w:val="00D528A6"/>
    <w:rsid w:val="00D52C3E"/>
    <w:rsid w:val="00D52D9D"/>
    <w:rsid w:val="00D52E55"/>
    <w:rsid w:val="00D52F32"/>
    <w:rsid w:val="00D52F7B"/>
    <w:rsid w:val="00D52FE1"/>
    <w:rsid w:val="00D530E2"/>
    <w:rsid w:val="00D531EC"/>
    <w:rsid w:val="00D5334B"/>
    <w:rsid w:val="00D535AA"/>
    <w:rsid w:val="00D537BF"/>
    <w:rsid w:val="00D5380E"/>
    <w:rsid w:val="00D53976"/>
    <w:rsid w:val="00D53979"/>
    <w:rsid w:val="00D53B4D"/>
    <w:rsid w:val="00D53BFA"/>
    <w:rsid w:val="00D53FE1"/>
    <w:rsid w:val="00D54056"/>
    <w:rsid w:val="00D540C6"/>
    <w:rsid w:val="00D54153"/>
    <w:rsid w:val="00D54185"/>
    <w:rsid w:val="00D543B5"/>
    <w:rsid w:val="00D5442E"/>
    <w:rsid w:val="00D544F8"/>
    <w:rsid w:val="00D545E4"/>
    <w:rsid w:val="00D547C7"/>
    <w:rsid w:val="00D54874"/>
    <w:rsid w:val="00D55424"/>
    <w:rsid w:val="00D55639"/>
    <w:rsid w:val="00D55BA9"/>
    <w:rsid w:val="00D55DC5"/>
    <w:rsid w:val="00D55DCE"/>
    <w:rsid w:val="00D55E04"/>
    <w:rsid w:val="00D55FAF"/>
    <w:rsid w:val="00D56070"/>
    <w:rsid w:val="00D5609C"/>
    <w:rsid w:val="00D561F8"/>
    <w:rsid w:val="00D564B9"/>
    <w:rsid w:val="00D565FC"/>
    <w:rsid w:val="00D5673E"/>
    <w:rsid w:val="00D56852"/>
    <w:rsid w:val="00D56AD5"/>
    <w:rsid w:val="00D56D38"/>
    <w:rsid w:val="00D572F8"/>
    <w:rsid w:val="00D578BC"/>
    <w:rsid w:val="00D57998"/>
    <w:rsid w:val="00D57A32"/>
    <w:rsid w:val="00D57ABC"/>
    <w:rsid w:val="00D57BE7"/>
    <w:rsid w:val="00D57D1A"/>
    <w:rsid w:val="00D57E23"/>
    <w:rsid w:val="00D57FCA"/>
    <w:rsid w:val="00D57FEA"/>
    <w:rsid w:val="00D60293"/>
    <w:rsid w:val="00D609E7"/>
    <w:rsid w:val="00D60B47"/>
    <w:rsid w:val="00D60B81"/>
    <w:rsid w:val="00D60CB4"/>
    <w:rsid w:val="00D60EE9"/>
    <w:rsid w:val="00D60F16"/>
    <w:rsid w:val="00D60FA6"/>
    <w:rsid w:val="00D6110F"/>
    <w:rsid w:val="00D61827"/>
    <w:rsid w:val="00D6190F"/>
    <w:rsid w:val="00D61947"/>
    <w:rsid w:val="00D619B6"/>
    <w:rsid w:val="00D61A40"/>
    <w:rsid w:val="00D61A5C"/>
    <w:rsid w:val="00D61ABA"/>
    <w:rsid w:val="00D61AFA"/>
    <w:rsid w:val="00D61B3E"/>
    <w:rsid w:val="00D61C95"/>
    <w:rsid w:val="00D622B1"/>
    <w:rsid w:val="00D62565"/>
    <w:rsid w:val="00D625B0"/>
    <w:rsid w:val="00D62639"/>
    <w:rsid w:val="00D6267C"/>
    <w:rsid w:val="00D626A0"/>
    <w:rsid w:val="00D626F9"/>
    <w:rsid w:val="00D62ACB"/>
    <w:rsid w:val="00D62AEF"/>
    <w:rsid w:val="00D62B18"/>
    <w:rsid w:val="00D62B7A"/>
    <w:rsid w:val="00D62E56"/>
    <w:rsid w:val="00D62EF1"/>
    <w:rsid w:val="00D62F52"/>
    <w:rsid w:val="00D63257"/>
    <w:rsid w:val="00D6327A"/>
    <w:rsid w:val="00D632EE"/>
    <w:rsid w:val="00D6355A"/>
    <w:rsid w:val="00D63574"/>
    <w:rsid w:val="00D6363E"/>
    <w:rsid w:val="00D6372D"/>
    <w:rsid w:val="00D63983"/>
    <w:rsid w:val="00D63DF7"/>
    <w:rsid w:val="00D63FE5"/>
    <w:rsid w:val="00D642B9"/>
    <w:rsid w:val="00D642BF"/>
    <w:rsid w:val="00D643D3"/>
    <w:rsid w:val="00D64642"/>
    <w:rsid w:val="00D6465A"/>
    <w:rsid w:val="00D646B3"/>
    <w:rsid w:val="00D64961"/>
    <w:rsid w:val="00D64C38"/>
    <w:rsid w:val="00D64E14"/>
    <w:rsid w:val="00D64F29"/>
    <w:rsid w:val="00D64F3C"/>
    <w:rsid w:val="00D650D0"/>
    <w:rsid w:val="00D650FE"/>
    <w:rsid w:val="00D65270"/>
    <w:rsid w:val="00D653C0"/>
    <w:rsid w:val="00D653F5"/>
    <w:rsid w:val="00D65552"/>
    <w:rsid w:val="00D655E9"/>
    <w:rsid w:val="00D657BA"/>
    <w:rsid w:val="00D657D2"/>
    <w:rsid w:val="00D65B03"/>
    <w:rsid w:val="00D65CFA"/>
    <w:rsid w:val="00D65EDA"/>
    <w:rsid w:val="00D65F14"/>
    <w:rsid w:val="00D6643C"/>
    <w:rsid w:val="00D664B4"/>
    <w:rsid w:val="00D66594"/>
    <w:rsid w:val="00D66792"/>
    <w:rsid w:val="00D66DEA"/>
    <w:rsid w:val="00D66E46"/>
    <w:rsid w:val="00D66F50"/>
    <w:rsid w:val="00D6728A"/>
    <w:rsid w:val="00D6746A"/>
    <w:rsid w:val="00D6761C"/>
    <w:rsid w:val="00D67898"/>
    <w:rsid w:val="00D67B34"/>
    <w:rsid w:val="00D67B55"/>
    <w:rsid w:val="00D67CC8"/>
    <w:rsid w:val="00D67DF4"/>
    <w:rsid w:val="00D67E50"/>
    <w:rsid w:val="00D67EB3"/>
    <w:rsid w:val="00D67FDA"/>
    <w:rsid w:val="00D6BCC3"/>
    <w:rsid w:val="00D701B5"/>
    <w:rsid w:val="00D70232"/>
    <w:rsid w:val="00D702BF"/>
    <w:rsid w:val="00D705C2"/>
    <w:rsid w:val="00D705DB"/>
    <w:rsid w:val="00D70606"/>
    <w:rsid w:val="00D70647"/>
    <w:rsid w:val="00D706F8"/>
    <w:rsid w:val="00D70754"/>
    <w:rsid w:val="00D707EA"/>
    <w:rsid w:val="00D708EE"/>
    <w:rsid w:val="00D70907"/>
    <w:rsid w:val="00D70B77"/>
    <w:rsid w:val="00D70E38"/>
    <w:rsid w:val="00D70E79"/>
    <w:rsid w:val="00D70EE9"/>
    <w:rsid w:val="00D712AA"/>
    <w:rsid w:val="00D713DA"/>
    <w:rsid w:val="00D71618"/>
    <w:rsid w:val="00D717C7"/>
    <w:rsid w:val="00D71D8D"/>
    <w:rsid w:val="00D71DDF"/>
    <w:rsid w:val="00D7203D"/>
    <w:rsid w:val="00D72258"/>
    <w:rsid w:val="00D72259"/>
    <w:rsid w:val="00D722F2"/>
    <w:rsid w:val="00D725DD"/>
    <w:rsid w:val="00D725F5"/>
    <w:rsid w:val="00D72619"/>
    <w:rsid w:val="00D72897"/>
    <w:rsid w:val="00D7289C"/>
    <w:rsid w:val="00D72994"/>
    <w:rsid w:val="00D72B21"/>
    <w:rsid w:val="00D72E46"/>
    <w:rsid w:val="00D72EC4"/>
    <w:rsid w:val="00D72EF8"/>
    <w:rsid w:val="00D72F43"/>
    <w:rsid w:val="00D72F49"/>
    <w:rsid w:val="00D72FCA"/>
    <w:rsid w:val="00D730CC"/>
    <w:rsid w:val="00D7312A"/>
    <w:rsid w:val="00D732E2"/>
    <w:rsid w:val="00D7347C"/>
    <w:rsid w:val="00D73717"/>
    <w:rsid w:val="00D7378A"/>
    <w:rsid w:val="00D73ACD"/>
    <w:rsid w:val="00D73BC5"/>
    <w:rsid w:val="00D73CD0"/>
    <w:rsid w:val="00D740E7"/>
    <w:rsid w:val="00D7420D"/>
    <w:rsid w:val="00D744D4"/>
    <w:rsid w:val="00D745B9"/>
    <w:rsid w:val="00D745FC"/>
    <w:rsid w:val="00D74A27"/>
    <w:rsid w:val="00D74A3E"/>
    <w:rsid w:val="00D74EF3"/>
    <w:rsid w:val="00D75071"/>
    <w:rsid w:val="00D750A3"/>
    <w:rsid w:val="00D751FB"/>
    <w:rsid w:val="00D753F0"/>
    <w:rsid w:val="00D75511"/>
    <w:rsid w:val="00D75732"/>
    <w:rsid w:val="00D758C1"/>
    <w:rsid w:val="00D7596F"/>
    <w:rsid w:val="00D75E15"/>
    <w:rsid w:val="00D76086"/>
    <w:rsid w:val="00D76180"/>
    <w:rsid w:val="00D7631C"/>
    <w:rsid w:val="00D76480"/>
    <w:rsid w:val="00D76672"/>
    <w:rsid w:val="00D7671F"/>
    <w:rsid w:val="00D76725"/>
    <w:rsid w:val="00D7682D"/>
    <w:rsid w:val="00D76CDB"/>
    <w:rsid w:val="00D76CFF"/>
    <w:rsid w:val="00D76DD1"/>
    <w:rsid w:val="00D76EBD"/>
    <w:rsid w:val="00D76FFF"/>
    <w:rsid w:val="00D77030"/>
    <w:rsid w:val="00D771D8"/>
    <w:rsid w:val="00D77226"/>
    <w:rsid w:val="00D77228"/>
    <w:rsid w:val="00D772B3"/>
    <w:rsid w:val="00D772F1"/>
    <w:rsid w:val="00D7751A"/>
    <w:rsid w:val="00D775B2"/>
    <w:rsid w:val="00D7777F"/>
    <w:rsid w:val="00D77854"/>
    <w:rsid w:val="00D77C40"/>
    <w:rsid w:val="00D77EA3"/>
    <w:rsid w:val="00D802C4"/>
    <w:rsid w:val="00D803F6"/>
    <w:rsid w:val="00D80417"/>
    <w:rsid w:val="00D80486"/>
    <w:rsid w:val="00D808CA"/>
    <w:rsid w:val="00D80A45"/>
    <w:rsid w:val="00D80B67"/>
    <w:rsid w:val="00D80C0B"/>
    <w:rsid w:val="00D80CB5"/>
    <w:rsid w:val="00D80F66"/>
    <w:rsid w:val="00D80F76"/>
    <w:rsid w:val="00D80F8E"/>
    <w:rsid w:val="00D80FCC"/>
    <w:rsid w:val="00D81311"/>
    <w:rsid w:val="00D813C4"/>
    <w:rsid w:val="00D82298"/>
    <w:rsid w:val="00D8248F"/>
    <w:rsid w:val="00D8253A"/>
    <w:rsid w:val="00D82577"/>
    <w:rsid w:val="00D828CA"/>
    <w:rsid w:val="00D8299A"/>
    <w:rsid w:val="00D82A8A"/>
    <w:rsid w:val="00D82B6D"/>
    <w:rsid w:val="00D82C20"/>
    <w:rsid w:val="00D82E2B"/>
    <w:rsid w:val="00D82E4C"/>
    <w:rsid w:val="00D837D2"/>
    <w:rsid w:val="00D83932"/>
    <w:rsid w:val="00D83ADB"/>
    <w:rsid w:val="00D83AE5"/>
    <w:rsid w:val="00D83B05"/>
    <w:rsid w:val="00D83CD7"/>
    <w:rsid w:val="00D83F29"/>
    <w:rsid w:val="00D84095"/>
    <w:rsid w:val="00D8411E"/>
    <w:rsid w:val="00D844A2"/>
    <w:rsid w:val="00D84694"/>
    <w:rsid w:val="00D847B3"/>
    <w:rsid w:val="00D847EF"/>
    <w:rsid w:val="00D849EE"/>
    <w:rsid w:val="00D84A57"/>
    <w:rsid w:val="00D84B3E"/>
    <w:rsid w:val="00D850FC"/>
    <w:rsid w:val="00D8539A"/>
    <w:rsid w:val="00D853C9"/>
    <w:rsid w:val="00D85899"/>
    <w:rsid w:val="00D85965"/>
    <w:rsid w:val="00D85B5D"/>
    <w:rsid w:val="00D85CB3"/>
    <w:rsid w:val="00D85CCE"/>
    <w:rsid w:val="00D85EF7"/>
    <w:rsid w:val="00D85FDF"/>
    <w:rsid w:val="00D86003"/>
    <w:rsid w:val="00D86295"/>
    <w:rsid w:val="00D862AA"/>
    <w:rsid w:val="00D863B9"/>
    <w:rsid w:val="00D863D1"/>
    <w:rsid w:val="00D863E6"/>
    <w:rsid w:val="00D86471"/>
    <w:rsid w:val="00D866F2"/>
    <w:rsid w:val="00D86ADB"/>
    <w:rsid w:val="00D86CC5"/>
    <w:rsid w:val="00D86E3D"/>
    <w:rsid w:val="00D86F5B"/>
    <w:rsid w:val="00D8701A"/>
    <w:rsid w:val="00D8711C"/>
    <w:rsid w:val="00D871B9"/>
    <w:rsid w:val="00D8733C"/>
    <w:rsid w:val="00D874BC"/>
    <w:rsid w:val="00D874D5"/>
    <w:rsid w:val="00D876A7"/>
    <w:rsid w:val="00D87726"/>
    <w:rsid w:val="00D8774C"/>
    <w:rsid w:val="00D87985"/>
    <w:rsid w:val="00D87BF4"/>
    <w:rsid w:val="00D87D6B"/>
    <w:rsid w:val="00D87DA2"/>
    <w:rsid w:val="00D87E64"/>
    <w:rsid w:val="00D87F79"/>
    <w:rsid w:val="00D87FFB"/>
    <w:rsid w:val="00D90038"/>
    <w:rsid w:val="00D90233"/>
    <w:rsid w:val="00D90315"/>
    <w:rsid w:val="00D90484"/>
    <w:rsid w:val="00D90723"/>
    <w:rsid w:val="00D9072D"/>
    <w:rsid w:val="00D90734"/>
    <w:rsid w:val="00D907CF"/>
    <w:rsid w:val="00D9095D"/>
    <w:rsid w:val="00D909A2"/>
    <w:rsid w:val="00D90A40"/>
    <w:rsid w:val="00D90B47"/>
    <w:rsid w:val="00D90B4A"/>
    <w:rsid w:val="00D90C1B"/>
    <w:rsid w:val="00D90FBE"/>
    <w:rsid w:val="00D914EC"/>
    <w:rsid w:val="00D91556"/>
    <w:rsid w:val="00D915EB"/>
    <w:rsid w:val="00D917C2"/>
    <w:rsid w:val="00D919E2"/>
    <w:rsid w:val="00D91A05"/>
    <w:rsid w:val="00D91ABF"/>
    <w:rsid w:val="00D91ACC"/>
    <w:rsid w:val="00D91B6D"/>
    <w:rsid w:val="00D91D58"/>
    <w:rsid w:val="00D91DEB"/>
    <w:rsid w:val="00D91E83"/>
    <w:rsid w:val="00D92031"/>
    <w:rsid w:val="00D9203D"/>
    <w:rsid w:val="00D9209E"/>
    <w:rsid w:val="00D920F2"/>
    <w:rsid w:val="00D923DA"/>
    <w:rsid w:val="00D924F0"/>
    <w:rsid w:val="00D925EF"/>
    <w:rsid w:val="00D92706"/>
    <w:rsid w:val="00D9296F"/>
    <w:rsid w:val="00D92BC0"/>
    <w:rsid w:val="00D92C8D"/>
    <w:rsid w:val="00D92E4A"/>
    <w:rsid w:val="00D92F53"/>
    <w:rsid w:val="00D9301C"/>
    <w:rsid w:val="00D935AA"/>
    <w:rsid w:val="00D935D6"/>
    <w:rsid w:val="00D93689"/>
    <w:rsid w:val="00D9368C"/>
    <w:rsid w:val="00D936C0"/>
    <w:rsid w:val="00D93791"/>
    <w:rsid w:val="00D9389E"/>
    <w:rsid w:val="00D93A2B"/>
    <w:rsid w:val="00D93A76"/>
    <w:rsid w:val="00D93F7D"/>
    <w:rsid w:val="00D94019"/>
    <w:rsid w:val="00D9403D"/>
    <w:rsid w:val="00D943F0"/>
    <w:rsid w:val="00D944DE"/>
    <w:rsid w:val="00D94799"/>
    <w:rsid w:val="00D94887"/>
    <w:rsid w:val="00D94EBF"/>
    <w:rsid w:val="00D94F67"/>
    <w:rsid w:val="00D95385"/>
    <w:rsid w:val="00D95791"/>
    <w:rsid w:val="00D95883"/>
    <w:rsid w:val="00D95AF6"/>
    <w:rsid w:val="00D95D49"/>
    <w:rsid w:val="00D95ECE"/>
    <w:rsid w:val="00D95F6A"/>
    <w:rsid w:val="00D963C5"/>
    <w:rsid w:val="00D964AA"/>
    <w:rsid w:val="00D96865"/>
    <w:rsid w:val="00D969AD"/>
    <w:rsid w:val="00D96BFB"/>
    <w:rsid w:val="00D96D63"/>
    <w:rsid w:val="00D9717D"/>
    <w:rsid w:val="00D971E3"/>
    <w:rsid w:val="00D972E4"/>
    <w:rsid w:val="00D973AA"/>
    <w:rsid w:val="00D973CC"/>
    <w:rsid w:val="00D97479"/>
    <w:rsid w:val="00D9752F"/>
    <w:rsid w:val="00D975B3"/>
    <w:rsid w:val="00D97891"/>
    <w:rsid w:val="00D979CF"/>
    <w:rsid w:val="00D97CED"/>
    <w:rsid w:val="00D97D17"/>
    <w:rsid w:val="00D97E43"/>
    <w:rsid w:val="00DA03D3"/>
    <w:rsid w:val="00DA070C"/>
    <w:rsid w:val="00DA0733"/>
    <w:rsid w:val="00DA07F0"/>
    <w:rsid w:val="00DA085F"/>
    <w:rsid w:val="00DA0BD0"/>
    <w:rsid w:val="00DA0BEE"/>
    <w:rsid w:val="00DA0E98"/>
    <w:rsid w:val="00DA1013"/>
    <w:rsid w:val="00DA11E0"/>
    <w:rsid w:val="00DA15C5"/>
    <w:rsid w:val="00DA18E2"/>
    <w:rsid w:val="00DA18FF"/>
    <w:rsid w:val="00DA1A6A"/>
    <w:rsid w:val="00DA1D57"/>
    <w:rsid w:val="00DA1FBF"/>
    <w:rsid w:val="00DA20C2"/>
    <w:rsid w:val="00DA23BB"/>
    <w:rsid w:val="00DA25A2"/>
    <w:rsid w:val="00DA25FC"/>
    <w:rsid w:val="00DA2638"/>
    <w:rsid w:val="00DA2683"/>
    <w:rsid w:val="00DA26F2"/>
    <w:rsid w:val="00DA2A19"/>
    <w:rsid w:val="00DA2A1F"/>
    <w:rsid w:val="00DA2AE8"/>
    <w:rsid w:val="00DA2C7E"/>
    <w:rsid w:val="00DA2D5A"/>
    <w:rsid w:val="00DA3653"/>
    <w:rsid w:val="00DA36DD"/>
    <w:rsid w:val="00DA37BF"/>
    <w:rsid w:val="00DA37C3"/>
    <w:rsid w:val="00DA3957"/>
    <w:rsid w:val="00DA3BFF"/>
    <w:rsid w:val="00DA3D66"/>
    <w:rsid w:val="00DA3DC2"/>
    <w:rsid w:val="00DA3EBB"/>
    <w:rsid w:val="00DA3EDB"/>
    <w:rsid w:val="00DA439A"/>
    <w:rsid w:val="00DA454B"/>
    <w:rsid w:val="00DA4563"/>
    <w:rsid w:val="00DA4859"/>
    <w:rsid w:val="00DA4940"/>
    <w:rsid w:val="00DA4AD9"/>
    <w:rsid w:val="00DA4E10"/>
    <w:rsid w:val="00DA4EA1"/>
    <w:rsid w:val="00DA512E"/>
    <w:rsid w:val="00DA52FE"/>
    <w:rsid w:val="00DA535A"/>
    <w:rsid w:val="00DA53B0"/>
    <w:rsid w:val="00DA54D0"/>
    <w:rsid w:val="00DA556E"/>
    <w:rsid w:val="00DA5A3A"/>
    <w:rsid w:val="00DA5B10"/>
    <w:rsid w:val="00DA5C63"/>
    <w:rsid w:val="00DA60D5"/>
    <w:rsid w:val="00DA60E9"/>
    <w:rsid w:val="00DA6340"/>
    <w:rsid w:val="00DA63DE"/>
    <w:rsid w:val="00DA64B4"/>
    <w:rsid w:val="00DA66F3"/>
    <w:rsid w:val="00DA6938"/>
    <w:rsid w:val="00DA69E3"/>
    <w:rsid w:val="00DA6A5F"/>
    <w:rsid w:val="00DA6B31"/>
    <w:rsid w:val="00DA6CDB"/>
    <w:rsid w:val="00DA6D19"/>
    <w:rsid w:val="00DA6D58"/>
    <w:rsid w:val="00DA6D87"/>
    <w:rsid w:val="00DA705A"/>
    <w:rsid w:val="00DA7092"/>
    <w:rsid w:val="00DA7112"/>
    <w:rsid w:val="00DA71C6"/>
    <w:rsid w:val="00DA72A9"/>
    <w:rsid w:val="00DA73A6"/>
    <w:rsid w:val="00DA7662"/>
    <w:rsid w:val="00DA7CDA"/>
    <w:rsid w:val="00DA7D0A"/>
    <w:rsid w:val="00DA7E23"/>
    <w:rsid w:val="00DA7F77"/>
    <w:rsid w:val="00DB008D"/>
    <w:rsid w:val="00DB00C9"/>
    <w:rsid w:val="00DB011A"/>
    <w:rsid w:val="00DB0160"/>
    <w:rsid w:val="00DB01BE"/>
    <w:rsid w:val="00DB01C3"/>
    <w:rsid w:val="00DB0319"/>
    <w:rsid w:val="00DB0390"/>
    <w:rsid w:val="00DB03A4"/>
    <w:rsid w:val="00DB03A7"/>
    <w:rsid w:val="00DB04BE"/>
    <w:rsid w:val="00DB0530"/>
    <w:rsid w:val="00DB073E"/>
    <w:rsid w:val="00DB08C6"/>
    <w:rsid w:val="00DB0BD1"/>
    <w:rsid w:val="00DB0BF8"/>
    <w:rsid w:val="00DB0C98"/>
    <w:rsid w:val="00DB0CD8"/>
    <w:rsid w:val="00DB0CF9"/>
    <w:rsid w:val="00DB0F7A"/>
    <w:rsid w:val="00DB0FF9"/>
    <w:rsid w:val="00DB10EC"/>
    <w:rsid w:val="00DB11BC"/>
    <w:rsid w:val="00DB1339"/>
    <w:rsid w:val="00DB13C2"/>
    <w:rsid w:val="00DB14A4"/>
    <w:rsid w:val="00DB16C2"/>
    <w:rsid w:val="00DB17C9"/>
    <w:rsid w:val="00DB17E6"/>
    <w:rsid w:val="00DB18F4"/>
    <w:rsid w:val="00DB1B94"/>
    <w:rsid w:val="00DB2033"/>
    <w:rsid w:val="00DB2098"/>
    <w:rsid w:val="00DB20B5"/>
    <w:rsid w:val="00DB213C"/>
    <w:rsid w:val="00DB2163"/>
    <w:rsid w:val="00DB23D1"/>
    <w:rsid w:val="00DB247C"/>
    <w:rsid w:val="00DB2488"/>
    <w:rsid w:val="00DB2AD1"/>
    <w:rsid w:val="00DB2B96"/>
    <w:rsid w:val="00DB2D42"/>
    <w:rsid w:val="00DB2DF1"/>
    <w:rsid w:val="00DB2E3A"/>
    <w:rsid w:val="00DB2E91"/>
    <w:rsid w:val="00DB2F43"/>
    <w:rsid w:val="00DB2F70"/>
    <w:rsid w:val="00DB3016"/>
    <w:rsid w:val="00DB33E5"/>
    <w:rsid w:val="00DB354D"/>
    <w:rsid w:val="00DB35E9"/>
    <w:rsid w:val="00DB37BE"/>
    <w:rsid w:val="00DB38E6"/>
    <w:rsid w:val="00DB3935"/>
    <w:rsid w:val="00DB3AE2"/>
    <w:rsid w:val="00DB3CD2"/>
    <w:rsid w:val="00DB3D51"/>
    <w:rsid w:val="00DB3DCB"/>
    <w:rsid w:val="00DB3E30"/>
    <w:rsid w:val="00DB3E6F"/>
    <w:rsid w:val="00DB3E7C"/>
    <w:rsid w:val="00DB3F50"/>
    <w:rsid w:val="00DB3FB4"/>
    <w:rsid w:val="00DB413E"/>
    <w:rsid w:val="00DB4171"/>
    <w:rsid w:val="00DB43C9"/>
    <w:rsid w:val="00DB4797"/>
    <w:rsid w:val="00DB497E"/>
    <w:rsid w:val="00DB49C6"/>
    <w:rsid w:val="00DB4B62"/>
    <w:rsid w:val="00DB4BAB"/>
    <w:rsid w:val="00DB4C05"/>
    <w:rsid w:val="00DB4C7F"/>
    <w:rsid w:val="00DB4D6F"/>
    <w:rsid w:val="00DB4E9D"/>
    <w:rsid w:val="00DB4F3F"/>
    <w:rsid w:val="00DB5022"/>
    <w:rsid w:val="00DB51BD"/>
    <w:rsid w:val="00DB5249"/>
    <w:rsid w:val="00DB52DB"/>
    <w:rsid w:val="00DB52DD"/>
    <w:rsid w:val="00DB534B"/>
    <w:rsid w:val="00DB5469"/>
    <w:rsid w:val="00DB58C2"/>
    <w:rsid w:val="00DB5A2D"/>
    <w:rsid w:val="00DB5AFC"/>
    <w:rsid w:val="00DB5BD8"/>
    <w:rsid w:val="00DB5EF6"/>
    <w:rsid w:val="00DB5F71"/>
    <w:rsid w:val="00DB5F9D"/>
    <w:rsid w:val="00DB61B1"/>
    <w:rsid w:val="00DB6415"/>
    <w:rsid w:val="00DB65C5"/>
    <w:rsid w:val="00DB6724"/>
    <w:rsid w:val="00DB6774"/>
    <w:rsid w:val="00DB68C3"/>
    <w:rsid w:val="00DB6954"/>
    <w:rsid w:val="00DB6A74"/>
    <w:rsid w:val="00DB6DDA"/>
    <w:rsid w:val="00DB7051"/>
    <w:rsid w:val="00DB7070"/>
    <w:rsid w:val="00DB7102"/>
    <w:rsid w:val="00DB71B0"/>
    <w:rsid w:val="00DB74FE"/>
    <w:rsid w:val="00DB7698"/>
    <w:rsid w:val="00DB76DA"/>
    <w:rsid w:val="00DB77AD"/>
    <w:rsid w:val="00DB7962"/>
    <w:rsid w:val="00DB7B35"/>
    <w:rsid w:val="00DB7BCF"/>
    <w:rsid w:val="00DB7C5D"/>
    <w:rsid w:val="00DC0214"/>
    <w:rsid w:val="00DC0389"/>
    <w:rsid w:val="00DC04A7"/>
    <w:rsid w:val="00DC0719"/>
    <w:rsid w:val="00DC0828"/>
    <w:rsid w:val="00DC0EC9"/>
    <w:rsid w:val="00DC1032"/>
    <w:rsid w:val="00DC10CD"/>
    <w:rsid w:val="00DC1189"/>
    <w:rsid w:val="00DC122B"/>
    <w:rsid w:val="00DC157B"/>
    <w:rsid w:val="00DC1A5D"/>
    <w:rsid w:val="00DC1EFD"/>
    <w:rsid w:val="00DC2161"/>
    <w:rsid w:val="00DC219B"/>
    <w:rsid w:val="00DC2336"/>
    <w:rsid w:val="00DC25E5"/>
    <w:rsid w:val="00DC27AD"/>
    <w:rsid w:val="00DC2853"/>
    <w:rsid w:val="00DC2A40"/>
    <w:rsid w:val="00DC2B07"/>
    <w:rsid w:val="00DC2C23"/>
    <w:rsid w:val="00DC2CFF"/>
    <w:rsid w:val="00DC2FDC"/>
    <w:rsid w:val="00DC30F7"/>
    <w:rsid w:val="00DC33B3"/>
    <w:rsid w:val="00DC35CC"/>
    <w:rsid w:val="00DC3675"/>
    <w:rsid w:val="00DC38B9"/>
    <w:rsid w:val="00DC3A57"/>
    <w:rsid w:val="00DC3ABF"/>
    <w:rsid w:val="00DC3B91"/>
    <w:rsid w:val="00DC3BD2"/>
    <w:rsid w:val="00DC3C94"/>
    <w:rsid w:val="00DC3EA1"/>
    <w:rsid w:val="00DC3F48"/>
    <w:rsid w:val="00DC3F5E"/>
    <w:rsid w:val="00DC4132"/>
    <w:rsid w:val="00DC43E6"/>
    <w:rsid w:val="00DC459F"/>
    <w:rsid w:val="00DC4653"/>
    <w:rsid w:val="00DC49AA"/>
    <w:rsid w:val="00DC4A79"/>
    <w:rsid w:val="00DC4B79"/>
    <w:rsid w:val="00DC4C84"/>
    <w:rsid w:val="00DC4D0F"/>
    <w:rsid w:val="00DC54D9"/>
    <w:rsid w:val="00DC550E"/>
    <w:rsid w:val="00DC58B5"/>
    <w:rsid w:val="00DC590F"/>
    <w:rsid w:val="00DC5B05"/>
    <w:rsid w:val="00DC5C7F"/>
    <w:rsid w:val="00DC5E0A"/>
    <w:rsid w:val="00DC616A"/>
    <w:rsid w:val="00DC61C1"/>
    <w:rsid w:val="00DC6209"/>
    <w:rsid w:val="00DC6506"/>
    <w:rsid w:val="00DC690F"/>
    <w:rsid w:val="00DC6AE6"/>
    <w:rsid w:val="00DC6B9F"/>
    <w:rsid w:val="00DC6CA0"/>
    <w:rsid w:val="00DC6F24"/>
    <w:rsid w:val="00DC6FA0"/>
    <w:rsid w:val="00DC6FE5"/>
    <w:rsid w:val="00DC7050"/>
    <w:rsid w:val="00DC7119"/>
    <w:rsid w:val="00DC721F"/>
    <w:rsid w:val="00DC7723"/>
    <w:rsid w:val="00DC7B77"/>
    <w:rsid w:val="00DC7E02"/>
    <w:rsid w:val="00DD0422"/>
    <w:rsid w:val="00DD067E"/>
    <w:rsid w:val="00DD0AB9"/>
    <w:rsid w:val="00DD0BAB"/>
    <w:rsid w:val="00DD0BCD"/>
    <w:rsid w:val="00DD0CA1"/>
    <w:rsid w:val="00DD0CF0"/>
    <w:rsid w:val="00DD0D5E"/>
    <w:rsid w:val="00DD0E17"/>
    <w:rsid w:val="00DD0F94"/>
    <w:rsid w:val="00DD10CC"/>
    <w:rsid w:val="00DD1121"/>
    <w:rsid w:val="00DD11A3"/>
    <w:rsid w:val="00DD1507"/>
    <w:rsid w:val="00DD1646"/>
    <w:rsid w:val="00DD1682"/>
    <w:rsid w:val="00DD168C"/>
    <w:rsid w:val="00DD1D1E"/>
    <w:rsid w:val="00DD1E14"/>
    <w:rsid w:val="00DD1E57"/>
    <w:rsid w:val="00DD1F32"/>
    <w:rsid w:val="00DD2470"/>
    <w:rsid w:val="00DD24F1"/>
    <w:rsid w:val="00DD2925"/>
    <w:rsid w:val="00DD292F"/>
    <w:rsid w:val="00DD2A84"/>
    <w:rsid w:val="00DD2B36"/>
    <w:rsid w:val="00DD2C71"/>
    <w:rsid w:val="00DD2D09"/>
    <w:rsid w:val="00DD2E8A"/>
    <w:rsid w:val="00DD30C6"/>
    <w:rsid w:val="00DD3106"/>
    <w:rsid w:val="00DD31DE"/>
    <w:rsid w:val="00DD3272"/>
    <w:rsid w:val="00DD344D"/>
    <w:rsid w:val="00DD36D6"/>
    <w:rsid w:val="00DD3778"/>
    <w:rsid w:val="00DD3883"/>
    <w:rsid w:val="00DD3A60"/>
    <w:rsid w:val="00DD3B01"/>
    <w:rsid w:val="00DD3B58"/>
    <w:rsid w:val="00DD3C56"/>
    <w:rsid w:val="00DD411F"/>
    <w:rsid w:val="00DD4189"/>
    <w:rsid w:val="00DD41A5"/>
    <w:rsid w:val="00DD4240"/>
    <w:rsid w:val="00DD44AD"/>
    <w:rsid w:val="00DD4551"/>
    <w:rsid w:val="00DD46EA"/>
    <w:rsid w:val="00DD46EC"/>
    <w:rsid w:val="00DD471D"/>
    <w:rsid w:val="00DD489C"/>
    <w:rsid w:val="00DD48F9"/>
    <w:rsid w:val="00DD4C7F"/>
    <w:rsid w:val="00DD4CAF"/>
    <w:rsid w:val="00DD4F6A"/>
    <w:rsid w:val="00DD508F"/>
    <w:rsid w:val="00DD50B5"/>
    <w:rsid w:val="00DD50ED"/>
    <w:rsid w:val="00DD5582"/>
    <w:rsid w:val="00DD5745"/>
    <w:rsid w:val="00DD5B13"/>
    <w:rsid w:val="00DD5E5A"/>
    <w:rsid w:val="00DD5E79"/>
    <w:rsid w:val="00DD6570"/>
    <w:rsid w:val="00DD668E"/>
    <w:rsid w:val="00DD6745"/>
    <w:rsid w:val="00DD6812"/>
    <w:rsid w:val="00DD6977"/>
    <w:rsid w:val="00DD6AA5"/>
    <w:rsid w:val="00DD6CAD"/>
    <w:rsid w:val="00DD6D99"/>
    <w:rsid w:val="00DD6DC0"/>
    <w:rsid w:val="00DD6EEB"/>
    <w:rsid w:val="00DD6F93"/>
    <w:rsid w:val="00DD70CA"/>
    <w:rsid w:val="00DD7154"/>
    <w:rsid w:val="00DD7258"/>
    <w:rsid w:val="00DD73AF"/>
    <w:rsid w:val="00DD778C"/>
    <w:rsid w:val="00DD7BBF"/>
    <w:rsid w:val="00DD7D04"/>
    <w:rsid w:val="00DD7FFA"/>
    <w:rsid w:val="00DE024E"/>
    <w:rsid w:val="00DE02B5"/>
    <w:rsid w:val="00DE02E0"/>
    <w:rsid w:val="00DE0839"/>
    <w:rsid w:val="00DE085E"/>
    <w:rsid w:val="00DE0996"/>
    <w:rsid w:val="00DE0A11"/>
    <w:rsid w:val="00DE0A57"/>
    <w:rsid w:val="00DE0D76"/>
    <w:rsid w:val="00DE0DCE"/>
    <w:rsid w:val="00DE0F1F"/>
    <w:rsid w:val="00DE1177"/>
    <w:rsid w:val="00DE145C"/>
    <w:rsid w:val="00DE1685"/>
    <w:rsid w:val="00DE1760"/>
    <w:rsid w:val="00DE1793"/>
    <w:rsid w:val="00DE1A93"/>
    <w:rsid w:val="00DE1BAB"/>
    <w:rsid w:val="00DE1BCE"/>
    <w:rsid w:val="00DE1C4C"/>
    <w:rsid w:val="00DE1C59"/>
    <w:rsid w:val="00DE1C90"/>
    <w:rsid w:val="00DE1C99"/>
    <w:rsid w:val="00DE1D35"/>
    <w:rsid w:val="00DE1D4B"/>
    <w:rsid w:val="00DE2234"/>
    <w:rsid w:val="00DE223F"/>
    <w:rsid w:val="00DE237D"/>
    <w:rsid w:val="00DE241A"/>
    <w:rsid w:val="00DE2A7A"/>
    <w:rsid w:val="00DE2C11"/>
    <w:rsid w:val="00DE2E5D"/>
    <w:rsid w:val="00DE30CB"/>
    <w:rsid w:val="00DE30E2"/>
    <w:rsid w:val="00DE371D"/>
    <w:rsid w:val="00DE3807"/>
    <w:rsid w:val="00DE388C"/>
    <w:rsid w:val="00DE3A8E"/>
    <w:rsid w:val="00DE3BFB"/>
    <w:rsid w:val="00DE3C86"/>
    <w:rsid w:val="00DE3E1A"/>
    <w:rsid w:val="00DE4000"/>
    <w:rsid w:val="00DE4023"/>
    <w:rsid w:val="00DE4077"/>
    <w:rsid w:val="00DE40F8"/>
    <w:rsid w:val="00DE4133"/>
    <w:rsid w:val="00DE4219"/>
    <w:rsid w:val="00DE4471"/>
    <w:rsid w:val="00DE463D"/>
    <w:rsid w:val="00DE46C6"/>
    <w:rsid w:val="00DE47D0"/>
    <w:rsid w:val="00DE4983"/>
    <w:rsid w:val="00DE4A4A"/>
    <w:rsid w:val="00DE4AA5"/>
    <w:rsid w:val="00DE4BA7"/>
    <w:rsid w:val="00DE4C1F"/>
    <w:rsid w:val="00DE4D00"/>
    <w:rsid w:val="00DE5051"/>
    <w:rsid w:val="00DE50C5"/>
    <w:rsid w:val="00DE523F"/>
    <w:rsid w:val="00DE52FF"/>
    <w:rsid w:val="00DE5519"/>
    <w:rsid w:val="00DE57B6"/>
    <w:rsid w:val="00DE57BB"/>
    <w:rsid w:val="00DE57E6"/>
    <w:rsid w:val="00DE592D"/>
    <w:rsid w:val="00DE5F94"/>
    <w:rsid w:val="00DE6235"/>
    <w:rsid w:val="00DE6476"/>
    <w:rsid w:val="00DE648D"/>
    <w:rsid w:val="00DE64C7"/>
    <w:rsid w:val="00DE653A"/>
    <w:rsid w:val="00DE675E"/>
    <w:rsid w:val="00DE68F0"/>
    <w:rsid w:val="00DE6A01"/>
    <w:rsid w:val="00DE6B42"/>
    <w:rsid w:val="00DE6D03"/>
    <w:rsid w:val="00DE6DE3"/>
    <w:rsid w:val="00DE6E9B"/>
    <w:rsid w:val="00DE6EDA"/>
    <w:rsid w:val="00DE7007"/>
    <w:rsid w:val="00DE700F"/>
    <w:rsid w:val="00DE7060"/>
    <w:rsid w:val="00DE7076"/>
    <w:rsid w:val="00DE7135"/>
    <w:rsid w:val="00DE71B5"/>
    <w:rsid w:val="00DE725A"/>
    <w:rsid w:val="00DE77FA"/>
    <w:rsid w:val="00DE7D43"/>
    <w:rsid w:val="00DE7E7B"/>
    <w:rsid w:val="00DE7FB1"/>
    <w:rsid w:val="00DF023D"/>
    <w:rsid w:val="00DF0249"/>
    <w:rsid w:val="00DF0582"/>
    <w:rsid w:val="00DF06F3"/>
    <w:rsid w:val="00DF0781"/>
    <w:rsid w:val="00DF082B"/>
    <w:rsid w:val="00DF08E6"/>
    <w:rsid w:val="00DF0BA6"/>
    <w:rsid w:val="00DF0D8F"/>
    <w:rsid w:val="00DF1139"/>
    <w:rsid w:val="00DF1211"/>
    <w:rsid w:val="00DF1219"/>
    <w:rsid w:val="00DF12FC"/>
    <w:rsid w:val="00DF130A"/>
    <w:rsid w:val="00DF15A6"/>
    <w:rsid w:val="00DF18C4"/>
    <w:rsid w:val="00DF19CC"/>
    <w:rsid w:val="00DF1A10"/>
    <w:rsid w:val="00DF1B3C"/>
    <w:rsid w:val="00DF1D38"/>
    <w:rsid w:val="00DF1DE1"/>
    <w:rsid w:val="00DF21D0"/>
    <w:rsid w:val="00DF22EC"/>
    <w:rsid w:val="00DF238D"/>
    <w:rsid w:val="00DF239B"/>
    <w:rsid w:val="00DF23CD"/>
    <w:rsid w:val="00DF2484"/>
    <w:rsid w:val="00DF2524"/>
    <w:rsid w:val="00DF2529"/>
    <w:rsid w:val="00DF25E3"/>
    <w:rsid w:val="00DF2667"/>
    <w:rsid w:val="00DF26D9"/>
    <w:rsid w:val="00DF29A0"/>
    <w:rsid w:val="00DF2A7F"/>
    <w:rsid w:val="00DF2BB3"/>
    <w:rsid w:val="00DF2C0D"/>
    <w:rsid w:val="00DF2C14"/>
    <w:rsid w:val="00DF2C7C"/>
    <w:rsid w:val="00DF2D90"/>
    <w:rsid w:val="00DF3060"/>
    <w:rsid w:val="00DF32A2"/>
    <w:rsid w:val="00DF336A"/>
    <w:rsid w:val="00DF3392"/>
    <w:rsid w:val="00DF33EF"/>
    <w:rsid w:val="00DF349A"/>
    <w:rsid w:val="00DF35C0"/>
    <w:rsid w:val="00DF3699"/>
    <w:rsid w:val="00DF3B5C"/>
    <w:rsid w:val="00DF3BC8"/>
    <w:rsid w:val="00DF3C8C"/>
    <w:rsid w:val="00DF3FD2"/>
    <w:rsid w:val="00DF409F"/>
    <w:rsid w:val="00DF42EA"/>
    <w:rsid w:val="00DF4397"/>
    <w:rsid w:val="00DF43AD"/>
    <w:rsid w:val="00DF464A"/>
    <w:rsid w:val="00DF46B1"/>
    <w:rsid w:val="00DF46CC"/>
    <w:rsid w:val="00DF48FC"/>
    <w:rsid w:val="00DF4B22"/>
    <w:rsid w:val="00DF4C52"/>
    <w:rsid w:val="00DF4DCE"/>
    <w:rsid w:val="00DF4E81"/>
    <w:rsid w:val="00DF5025"/>
    <w:rsid w:val="00DF506C"/>
    <w:rsid w:val="00DF50C0"/>
    <w:rsid w:val="00DF5377"/>
    <w:rsid w:val="00DF53A9"/>
    <w:rsid w:val="00DF563D"/>
    <w:rsid w:val="00DF56A2"/>
    <w:rsid w:val="00DF57F6"/>
    <w:rsid w:val="00DF588A"/>
    <w:rsid w:val="00DF58B6"/>
    <w:rsid w:val="00DF5C33"/>
    <w:rsid w:val="00DF5C45"/>
    <w:rsid w:val="00DF5D5A"/>
    <w:rsid w:val="00DF5EDE"/>
    <w:rsid w:val="00DF6082"/>
    <w:rsid w:val="00DF6100"/>
    <w:rsid w:val="00DF6213"/>
    <w:rsid w:val="00DF622B"/>
    <w:rsid w:val="00DF63A5"/>
    <w:rsid w:val="00DF6496"/>
    <w:rsid w:val="00DF64B6"/>
    <w:rsid w:val="00DF659A"/>
    <w:rsid w:val="00DF6676"/>
    <w:rsid w:val="00DF67C8"/>
    <w:rsid w:val="00DF6863"/>
    <w:rsid w:val="00DF69E0"/>
    <w:rsid w:val="00DF6A32"/>
    <w:rsid w:val="00DF6B5F"/>
    <w:rsid w:val="00DF6E3A"/>
    <w:rsid w:val="00DF6FB5"/>
    <w:rsid w:val="00DF705D"/>
    <w:rsid w:val="00DF71A5"/>
    <w:rsid w:val="00DF73E1"/>
    <w:rsid w:val="00DF73E9"/>
    <w:rsid w:val="00DF7533"/>
    <w:rsid w:val="00DF764F"/>
    <w:rsid w:val="00DF77BF"/>
    <w:rsid w:val="00DF7898"/>
    <w:rsid w:val="00DF7A5F"/>
    <w:rsid w:val="00DF7CDB"/>
    <w:rsid w:val="00DF7DCE"/>
    <w:rsid w:val="00DF7E47"/>
    <w:rsid w:val="00E000A0"/>
    <w:rsid w:val="00E0010B"/>
    <w:rsid w:val="00E00396"/>
    <w:rsid w:val="00E00707"/>
    <w:rsid w:val="00E00826"/>
    <w:rsid w:val="00E00CB0"/>
    <w:rsid w:val="00E00E8E"/>
    <w:rsid w:val="00E00F6D"/>
    <w:rsid w:val="00E0121B"/>
    <w:rsid w:val="00E0135A"/>
    <w:rsid w:val="00E01405"/>
    <w:rsid w:val="00E01474"/>
    <w:rsid w:val="00E01481"/>
    <w:rsid w:val="00E01520"/>
    <w:rsid w:val="00E015B7"/>
    <w:rsid w:val="00E015EF"/>
    <w:rsid w:val="00E01637"/>
    <w:rsid w:val="00E01814"/>
    <w:rsid w:val="00E01E0C"/>
    <w:rsid w:val="00E021CD"/>
    <w:rsid w:val="00E02222"/>
    <w:rsid w:val="00E02228"/>
    <w:rsid w:val="00E02241"/>
    <w:rsid w:val="00E022DB"/>
    <w:rsid w:val="00E022EE"/>
    <w:rsid w:val="00E0245E"/>
    <w:rsid w:val="00E02568"/>
    <w:rsid w:val="00E0270C"/>
    <w:rsid w:val="00E02A52"/>
    <w:rsid w:val="00E02DAC"/>
    <w:rsid w:val="00E02E0C"/>
    <w:rsid w:val="00E02E6D"/>
    <w:rsid w:val="00E0327D"/>
    <w:rsid w:val="00E03393"/>
    <w:rsid w:val="00E0353F"/>
    <w:rsid w:val="00E038CD"/>
    <w:rsid w:val="00E03B34"/>
    <w:rsid w:val="00E03FE2"/>
    <w:rsid w:val="00E0402E"/>
    <w:rsid w:val="00E040CC"/>
    <w:rsid w:val="00E040F0"/>
    <w:rsid w:val="00E0433D"/>
    <w:rsid w:val="00E0434D"/>
    <w:rsid w:val="00E045C2"/>
    <w:rsid w:val="00E04641"/>
    <w:rsid w:val="00E047E4"/>
    <w:rsid w:val="00E04B8C"/>
    <w:rsid w:val="00E04D27"/>
    <w:rsid w:val="00E04D8B"/>
    <w:rsid w:val="00E04DDC"/>
    <w:rsid w:val="00E04E3B"/>
    <w:rsid w:val="00E04E7B"/>
    <w:rsid w:val="00E04FCB"/>
    <w:rsid w:val="00E04FF9"/>
    <w:rsid w:val="00E05087"/>
    <w:rsid w:val="00E051A0"/>
    <w:rsid w:val="00E0526D"/>
    <w:rsid w:val="00E0532E"/>
    <w:rsid w:val="00E0540F"/>
    <w:rsid w:val="00E0551C"/>
    <w:rsid w:val="00E05547"/>
    <w:rsid w:val="00E0563E"/>
    <w:rsid w:val="00E056DF"/>
    <w:rsid w:val="00E0586E"/>
    <w:rsid w:val="00E05938"/>
    <w:rsid w:val="00E05991"/>
    <w:rsid w:val="00E059D7"/>
    <w:rsid w:val="00E05AE0"/>
    <w:rsid w:val="00E05C27"/>
    <w:rsid w:val="00E05C4F"/>
    <w:rsid w:val="00E05C5F"/>
    <w:rsid w:val="00E05C98"/>
    <w:rsid w:val="00E05DD8"/>
    <w:rsid w:val="00E05DED"/>
    <w:rsid w:val="00E05E0E"/>
    <w:rsid w:val="00E05EA4"/>
    <w:rsid w:val="00E05EB3"/>
    <w:rsid w:val="00E060A4"/>
    <w:rsid w:val="00E0631C"/>
    <w:rsid w:val="00E06676"/>
    <w:rsid w:val="00E067BA"/>
    <w:rsid w:val="00E067DF"/>
    <w:rsid w:val="00E06802"/>
    <w:rsid w:val="00E06868"/>
    <w:rsid w:val="00E068A5"/>
    <w:rsid w:val="00E06C21"/>
    <w:rsid w:val="00E07029"/>
    <w:rsid w:val="00E070E8"/>
    <w:rsid w:val="00E0711B"/>
    <w:rsid w:val="00E07185"/>
    <w:rsid w:val="00E07241"/>
    <w:rsid w:val="00E074AB"/>
    <w:rsid w:val="00E074E6"/>
    <w:rsid w:val="00E077AB"/>
    <w:rsid w:val="00E077D5"/>
    <w:rsid w:val="00E07876"/>
    <w:rsid w:val="00E0798F"/>
    <w:rsid w:val="00E07B00"/>
    <w:rsid w:val="00E07B84"/>
    <w:rsid w:val="00E07BA3"/>
    <w:rsid w:val="00E07F7B"/>
    <w:rsid w:val="00E1000F"/>
    <w:rsid w:val="00E10073"/>
    <w:rsid w:val="00E1014E"/>
    <w:rsid w:val="00E10179"/>
    <w:rsid w:val="00E1039A"/>
    <w:rsid w:val="00E103BE"/>
    <w:rsid w:val="00E10543"/>
    <w:rsid w:val="00E10586"/>
    <w:rsid w:val="00E10618"/>
    <w:rsid w:val="00E10718"/>
    <w:rsid w:val="00E109D9"/>
    <w:rsid w:val="00E10B31"/>
    <w:rsid w:val="00E10B44"/>
    <w:rsid w:val="00E10DAE"/>
    <w:rsid w:val="00E11031"/>
    <w:rsid w:val="00E1105C"/>
    <w:rsid w:val="00E1119C"/>
    <w:rsid w:val="00E11224"/>
    <w:rsid w:val="00E112FC"/>
    <w:rsid w:val="00E11654"/>
    <w:rsid w:val="00E11682"/>
    <w:rsid w:val="00E116CE"/>
    <w:rsid w:val="00E118F0"/>
    <w:rsid w:val="00E12135"/>
    <w:rsid w:val="00E121A9"/>
    <w:rsid w:val="00E124E9"/>
    <w:rsid w:val="00E1253C"/>
    <w:rsid w:val="00E125D8"/>
    <w:rsid w:val="00E12654"/>
    <w:rsid w:val="00E12953"/>
    <w:rsid w:val="00E12BA7"/>
    <w:rsid w:val="00E12D49"/>
    <w:rsid w:val="00E12D93"/>
    <w:rsid w:val="00E12E02"/>
    <w:rsid w:val="00E12EDD"/>
    <w:rsid w:val="00E1303F"/>
    <w:rsid w:val="00E13050"/>
    <w:rsid w:val="00E13144"/>
    <w:rsid w:val="00E132AD"/>
    <w:rsid w:val="00E1333E"/>
    <w:rsid w:val="00E13348"/>
    <w:rsid w:val="00E13742"/>
    <w:rsid w:val="00E138B8"/>
    <w:rsid w:val="00E138F1"/>
    <w:rsid w:val="00E13AA8"/>
    <w:rsid w:val="00E13B4D"/>
    <w:rsid w:val="00E13B7C"/>
    <w:rsid w:val="00E13B9B"/>
    <w:rsid w:val="00E13C5B"/>
    <w:rsid w:val="00E13E39"/>
    <w:rsid w:val="00E13F18"/>
    <w:rsid w:val="00E13FED"/>
    <w:rsid w:val="00E14153"/>
    <w:rsid w:val="00E14404"/>
    <w:rsid w:val="00E14481"/>
    <w:rsid w:val="00E1459C"/>
    <w:rsid w:val="00E1478B"/>
    <w:rsid w:val="00E1484A"/>
    <w:rsid w:val="00E148DD"/>
    <w:rsid w:val="00E149E9"/>
    <w:rsid w:val="00E14C31"/>
    <w:rsid w:val="00E14CF5"/>
    <w:rsid w:val="00E1506F"/>
    <w:rsid w:val="00E15141"/>
    <w:rsid w:val="00E151CB"/>
    <w:rsid w:val="00E15853"/>
    <w:rsid w:val="00E158D6"/>
    <w:rsid w:val="00E159D3"/>
    <w:rsid w:val="00E159D7"/>
    <w:rsid w:val="00E15ACB"/>
    <w:rsid w:val="00E15ADF"/>
    <w:rsid w:val="00E15B36"/>
    <w:rsid w:val="00E15C11"/>
    <w:rsid w:val="00E15C3A"/>
    <w:rsid w:val="00E15E1A"/>
    <w:rsid w:val="00E15E7E"/>
    <w:rsid w:val="00E15EC1"/>
    <w:rsid w:val="00E15FB2"/>
    <w:rsid w:val="00E1607D"/>
    <w:rsid w:val="00E16265"/>
    <w:rsid w:val="00E16298"/>
    <w:rsid w:val="00E1646C"/>
    <w:rsid w:val="00E1648F"/>
    <w:rsid w:val="00E165B3"/>
    <w:rsid w:val="00E167EA"/>
    <w:rsid w:val="00E16842"/>
    <w:rsid w:val="00E168DA"/>
    <w:rsid w:val="00E1695C"/>
    <w:rsid w:val="00E16C85"/>
    <w:rsid w:val="00E16CC6"/>
    <w:rsid w:val="00E16D95"/>
    <w:rsid w:val="00E16FC3"/>
    <w:rsid w:val="00E170FE"/>
    <w:rsid w:val="00E171C0"/>
    <w:rsid w:val="00E17603"/>
    <w:rsid w:val="00E17C37"/>
    <w:rsid w:val="00E17E6C"/>
    <w:rsid w:val="00E17FEF"/>
    <w:rsid w:val="00E20110"/>
    <w:rsid w:val="00E202BA"/>
    <w:rsid w:val="00E204E1"/>
    <w:rsid w:val="00E205F4"/>
    <w:rsid w:val="00E20602"/>
    <w:rsid w:val="00E2077A"/>
    <w:rsid w:val="00E209B5"/>
    <w:rsid w:val="00E20CAC"/>
    <w:rsid w:val="00E21051"/>
    <w:rsid w:val="00E2125A"/>
    <w:rsid w:val="00E212CE"/>
    <w:rsid w:val="00E21395"/>
    <w:rsid w:val="00E21741"/>
    <w:rsid w:val="00E218C8"/>
    <w:rsid w:val="00E21914"/>
    <w:rsid w:val="00E21C13"/>
    <w:rsid w:val="00E21CBB"/>
    <w:rsid w:val="00E22065"/>
    <w:rsid w:val="00E220C5"/>
    <w:rsid w:val="00E22462"/>
    <w:rsid w:val="00E2258A"/>
    <w:rsid w:val="00E22600"/>
    <w:rsid w:val="00E2278A"/>
    <w:rsid w:val="00E22A40"/>
    <w:rsid w:val="00E22B62"/>
    <w:rsid w:val="00E22EC4"/>
    <w:rsid w:val="00E22FDA"/>
    <w:rsid w:val="00E23010"/>
    <w:rsid w:val="00E230CF"/>
    <w:rsid w:val="00E230F5"/>
    <w:rsid w:val="00E2313A"/>
    <w:rsid w:val="00E231D1"/>
    <w:rsid w:val="00E2339F"/>
    <w:rsid w:val="00E23547"/>
    <w:rsid w:val="00E236BF"/>
    <w:rsid w:val="00E2379F"/>
    <w:rsid w:val="00E23919"/>
    <w:rsid w:val="00E23965"/>
    <w:rsid w:val="00E23BEE"/>
    <w:rsid w:val="00E23D23"/>
    <w:rsid w:val="00E23D83"/>
    <w:rsid w:val="00E23FAD"/>
    <w:rsid w:val="00E2404C"/>
    <w:rsid w:val="00E24065"/>
    <w:rsid w:val="00E24205"/>
    <w:rsid w:val="00E2424A"/>
    <w:rsid w:val="00E2440C"/>
    <w:rsid w:val="00E245B8"/>
    <w:rsid w:val="00E2467B"/>
    <w:rsid w:val="00E24823"/>
    <w:rsid w:val="00E24882"/>
    <w:rsid w:val="00E24B3E"/>
    <w:rsid w:val="00E24BFD"/>
    <w:rsid w:val="00E24DB1"/>
    <w:rsid w:val="00E24F6F"/>
    <w:rsid w:val="00E251DF"/>
    <w:rsid w:val="00E25379"/>
    <w:rsid w:val="00E25439"/>
    <w:rsid w:val="00E2550C"/>
    <w:rsid w:val="00E255AB"/>
    <w:rsid w:val="00E2577E"/>
    <w:rsid w:val="00E25862"/>
    <w:rsid w:val="00E25E64"/>
    <w:rsid w:val="00E25EDD"/>
    <w:rsid w:val="00E262CD"/>
    <w:rsid w:val="00E2641E"/>
    <w:rsid w:val="00E2659F"/>
    <w:rsid w:val="00E265BA"/>
    <w:rsid w:val="00E267BB"/>
    <w:rsid w:val="00E268E8"/>
    <w:rsid w:val="00E26932"/>
    <w:rsid w:val="00E26BAA"/>
    <w:rsid w:val="00E26E1C"/>
    <w:rsid w:val="00E26E30"/>
    <w:rsid w:val="00E26E8C"/>
    <w:rsid w:val="00E272FA"/>
    <w:rsid w:val="00E276D5"/>
    <w:rsid w:val="00E27823"/>
    <w:rsid w:val="00E27847"/>
    <w:rsid w:val="00E27A50"/>
    <w:rsid w:val="00E27BBB"/>
    <w:rsid w:val="00E27CAB"/>
    <w:rsid w:val="00E27D33"/>
    <w:rsid w:val="00E2F9ED"/>
    <w:rsid w:val="00E30301"/>
    <w:rsid w:val="00E30355"/>
    <w:rsid w:val="00E303E2"/>
    <w:rsid w:val="00E30A78"/>
    <w:rsid w:val="00E30B48"/>
    <w:rsid w:val="00E30C79"/>
    <w:rsid w:val="00E3101F"/>
    <w:rsid w:val="00E3142C"/>
    <w:rsid w:val="00E317EC"/>
    <w:rsid w:val="00E31837"/>
    <w:rsid w:val="00E31958"/>
    <w:rsid w:val="00E31AFD"/>
    <w:rsid w:val="00E31B24"/>
    <w:rsid w:val="00E31FDF"/>
    <w:rsid w:val="00E3208E"/>
    <w:rsid w:val="00E3209D"/>
    <w:rsid w:val="00E320A6"/>
    <w:rsid w:val="00E320AC"/>
    <w:rsid w:val="00E32585"/>
    <w:rsid w:val="00E325AB"/>
    <w:rsid w:val="00E32ABB"/>
    <w:rsid w:val="00E32B85"/>
    <w:rsid w:val="00E32CE9"/>
    <w:rsid w:val="00E32FD7"/>
    <w:rsid w:val="00E33117"/>
    <w:rsid w:val="00E33124"/>
    <w:rsid w:val="00E33168"/>
    <w:rsid w:val="00E339E9"/>
    <w:rsid w:val="00E33A0A"/>
    <w:rsid w:val="00E33ADF"/>
    <w:rsid w:val="00E33CB0"/>
    <w:rsid w:val="00E33DE1"/>
    <w:rsid w:val="00E33E06"/>
    <w:rsid w:val="00E33F66"/>
    <w:rsid w:val="00E33F7E"/>
    <w:rsid w:val="00E33F7F"/>
    <w:rsid w:val="00E341FA"/>
    <w:rsid w:val="00E34296"/>
    <w:rsid w:val="00E342FF"/>
    <w:rsid w:val="00E343DE"/>
    <w:rsid w:val="00E34408"/>
    <w:rsid w:val="00E34451"/>
    <w:rsid w:val="00E344F1"/>
    <w:rsid w:val="00E348C2"/>
    <w:rsid w:val="00E34A1B"/>
    <w:rsid w:val="00E34D1B"/>
    <w:rsid w:val="00E34D88"/>
    <w:rsid w:val="00E3516D"/>
    <w:rsid w:val="00E35945"/>
    <w:rsid w:val="00E359C0"/>
    <w:rsid w:val="00E35ADD"/>
    <w:rsid w:val="00E35B97"/>
    <w:rsid w:val="00E35BCD"/>
    <w:rsid w:val="00E35C4F"/>
    <w:rsid w:val="00E35CD4"/>
    <w:rsid w:val="00E35D5A"/>
    <w:rsid w:val="00E35F63"/>
    <w:rsid w:val="00E36278"/>
    <w:rsid w:val="00E36303"/>
    <w:rsid w:val="00E36335"/>
    <w:rsid w:val="00E36372"/>
    <w:rsid w:val="00E365B6"/>
    <w:rsid w:val="00E367AA"/>
    <w:rsid w:val="00E36851"/>
    <w:rsid w:val="00E36A97"/>
    <w:rsid w:val="00E36BA6"/>
    <w:rsid w:val="00E36C90"/>
    <w:rsid w:val="00E36CEF"/>
    <w:rsid w:val="00E36DEA"/>
    <w:rsid w:val="00E36ED5"/>
    <w:rsid w:val="00E36F4B"/>
    <w:rsid w:val="00E371F3"/>
    <w:rsid w:val="00E37204"/>
    <w:rsid w:val="00E37495"/>
    <w:rsid w:val="00E375DF"/>
    <w:rsid w:val="00E3761F"/>
    <w:rsid w:val="00E37AE5"/>
    <w:rsid w:val="00E37D34"/>
    <w:rsid w:val="00E37D75"/>
    <w:rsid w:val="00E37E73"/>
    <w:rsid w:val="00E37F62"/>
    <w:rsid w:val="00E37FEA"/>
    <w:rsid w:val="00E400A8"/>
    <w:rsid w:val="00E401AD"/>
    <w:rsid w:val="00E401BF"/>
    <w:rsid w:val="00E4042A"/>
    <w:rsid w:val="00E40A4F"/>
    <w:rsid w:val="00E40B40"/>
    <w:rsid w:val="00E40CF4"/>
    <w:rsid w:val="00E40F55"/>
    <w:rsid w:val="00E410D3"/>
    <w:rsid w:val="00E4140B"/>
    <w:rsid w:val="00E41433"/>
    <w:rsid w:val="00E4157E"/>
    <w:rsid w:val="00E415C9"/>
    <w:rsid w:val="00E41720"/>
    <w:rsid w:val="00E41D7F"/>
    <w:rsid w:val="00E42008"/>
    <w:rsid w:val="00E42048"/>
    <w:rsid w:val="00E42056"/>
    <w:rsid w:val="00E42315"/>
    <w:rsid w:val="00E424B6"/>
    <w:rsid w:val="00E424C2"/>
    <w:rsid w:val="00E4250A"/>
    <w:rsid w:val="00E42767"/>
    <w:rsid w:val="00E429B9"/>
    <w:rsid w:val="00E42A51"/>
    <w:rsid w:val="00E42A8E"/>
    <w:rsid w:val="00E42D73"/>
    <w:rsid w:val="00E43116"/>
    <w:rsid w:val="00E43151"/>
    <w:rsid w:val="00E4316B"/>
    <w:rsid w:val="00E431D7"/>
    <w:rsid w:val="00E433B7"/>
    <w:rsid w:val="00E43421"/>
    <w:rsid w:val="00E43797"/>
    <w:rsid w:val="00E43838"/>
    <w:rsid w:val="00E438B0"/>
    <w:rsid w:val="00E4397C"/>
    <w:rsid w:val="00E43980"/>
    <w:rsid w:val="00E43CC9"/>
    <w:rsid w:val="00E43D18"/>
    <w:rsid w:val="00E43D96"/>
    <w:rsid w:val="00E43DCE"/>
    <w:rsid w:val="00E43E43"/>
    <w:rsid w:val="00E43F80"/>
    <w:rsid w:val="00E4427B"/>
    <w:rsid w:val="00E4455B"/>
    <w:rsid w:val="00E44611"/>
    <w:rsid w:val="00E44797"/>
    <w:rsid w:val="00E44942"/>
    <w:rsid w:val="00E44AC0"/>
    <w:rsid w:val="00E44B36"/>
    <w:rsid w:val="00E44C8D"/>
    <w:rsid w:val="00E44D4C"/>
    <w:rsid w:val="00E44E09"/>
    <w:rsid w:val="00E44F3E"/>
    <w:rsid w:val="00E45224"/>
    <w:rsid w:val="00E4522D"/>
    <w:rsid w:val="00E4554E"/>
    <w:rsid w:val="00E45759"/>
    <w:rsid w:val="00E45886"/>
    <w:rsid w:val="00E45B36"/>
    <w:rsid w:val="00E45B5D"/>
    <w:rsid w:val="00E4636E"/>
    <w:rsid w:val="00E4648E"/>
    <w:rsid w:val="00E4654C"/>
    <w:rsid w:val="00E4664B"/>
    <w:rsid w:val="00E469F1"/>
    <w:rsid w:val="00E46BA7"/>
    <w:rsid w:val="00E46D43"/>
    <w:rsid w:val="00E46D67"/>
    <w:rsid w:val="00E46DB5"/>
    <w:rsid w:val="00E472A6"/>
    <w:rsid w:val="00E47331"/>
    <w:rsid w:val="00E4749E"/>
    <w:rsid w:val="00E4761B"/>
    <w:rsid w:val="00E4767F"/>
    <w:rsid w:val="00E476BA"/>
    <w:rsid w:val="00E4792B"/>
    <w:rsid w:val="00E47B27"/>
    <w:rsid w:val="00E47C50"/>
    <w:rsid w:val="00E47DF1"/>
    <w:rsid w:val="00E47FF7"/>
    <w:rsid w:val="00E500B7"/>
    <w:rsid w:val="00E501B6"/>
    <w:rsid w:val="00E50288"/>
    <w:rsid w:val="00E5030B"/>
    <w:rsid w:val="00E50380"/>
    <w:rsid w:val="00E5046A"/>
    <w:rsid w:val="00E505F7"/>
    <w:rsid w:val="00E5063C"/>
    <w:rsid w:val="00E507BA"/>
    <w:rsid w:val="00E5090C"/>
    <w:rsid w:val="00E509D3"/>
    <w:rsid w:val="00E50BF3"/>
    <w:rsid w:val="00E50C1A"/>
    <w:rsid w:val="00E50D59"/>
    <w:rsid w:val="00E51090"/>
    <w:rsid w:val="00E5112A"/>
    <w:rsid w:val="00E51230"/>
    <w:rsid w:val="00E5135E"/>
    <w:rsid w:val="00E51577"/>
    <w:rsid w:val="00E515B2"/>
    <w:rsid w:val="00E516BE"/>
    <w:rsid w:val="00E516C7"/>
    <w:rsid w:val="00E516DE"/>
    <w:rsid w:val="00E51A61"/>
    <w:rsid w:val="00E51B55"/>
    <w:rsid w:val="00E51F0A"/>
    <w:rsid w:val="00E51F7C"/>
    <w:rsid w:val="00E51FF6"/>
    <w:rsid w:val="00E52108"/>
    <w:rsid w:val="00E52224"/>
    <w:rsid w:val="00E526DA"/>
    <w:rsid w:val="00E52819"/>
    <w:rsid w:val="00E528A5"/>
    <w:rsid w:val="00E52C95"/>
    <w:rsid w:val="00E52EFB"/>
    <w:rsid w:val="00E5300F"/>
    <w:rsid w:val="00E53539"/>
    <w:rsid w:val="00E535CB"/>
    <w:rsid w:val="00E536A6"/>
    <w:rsid w:val="00E536C0"/>
    <w:rsid w:val="00E53B6B"/>
    <w:rsid w:val="00E53D07"/>
    <w:rsid w:val="00E53D7F"/>
    <w:rsid w:val="00E53D88"/>
    <w:rsid w:val="00E53ECA"/>
    <w:rsid w:val="00E53EF2"/>
    <w:rsid w:val="00E53F87"/>
    <w:rsid w:val="00E53FCA"/>
    <w:rsid w:val="00E54012"/>
    <w:rsid w:val="00E54045"/>
    <w:rsid w:val="00E5415A"/>
    <w:rsid w:val="00E544A4"/>
    <w:rsid w:val="00E5457D"/>
    <w:rsid w:val="00E545A4"/>
    <w:rsid w:val="00E5461C"/>
    <w:rsid w:val="00E54737"/>
    <w:rsid w:val="00E547E1"/>
    <w:rsid w:val="00E549D2"/>
    <w:rsid w:val="00E54AEE"/>
    <w:rsid w:val="00E54AF5"/>
    <w:rsid w:val="00E54B96"/>
    <w:rsid w:val="00E54E8A"/>
    <w:rsid w:val="00E54ECD"/>
    <w:rsid w:val="00E54F53"/>
    <w:rsid w:val="00E5550E"/>
    <w:rsid w:val="00E55636"/>
    <w:rsid w:val="00E5569F"/>
    <w:rsid w:val="00E5577C"/>
    <w:rsid w:val="00E55783"/>
    <w:rsid w:val="00E55791"/>
    <w:rsid w:val="00E55792"/>
    <w:rsid w:val="00E558CF"/>
    <w:rsid w:val="00E55917"/>
    <w:rsid w:val="00E55937"/>
    <w:rsid w:val="00E55953"/>
    <w:rsid w:val="00E5598A"/>
    <w:rsid w:val="00E55991"/>
    <w:rsid w:val="00E55D85"/>
    <w:rsid w:val="00E55E72"/>
    <w:rsid w:val="00E55F23"/>
    <w:rsid w:val="00E55F29"/>
    <w:rsid w:val="00E55FC3"/>
    <w:rsid w:val="00E56430"/>
    <w:rsid w:val="00E56437"/>
    <w:rsid w:val="00E56490"/>
    <w:rsid w:val="00E567B2"/>
    <w:rsid w:val="00E567DC"/>
    <w:rsid w:val="00E56A15"/>
    <w:rsid w:val="00E56AF4"/>
    <w:rsid w:val="00E56BA3"/>
    <w:rsid w:val="00E56E07"/>
    <w:rsid w:val="00E56E72"/>
    <w:rsid w:val="00E56F1C"/>
    <w:rsid w:val="00E573B2"/>
    <w:rsid w:val="00E574AE"/>
    <w:rsid w:val="00E574DC"/>
    <w:rsid w:val="00E57629"/>
    <w:rsid w:val="00E57A02"/>
    <w:rsid w:val="00E57B06"/>
    <w:rsid w:val="00E57D7B"/>
    <w:rsid w:val="00E57E80"/>
    <w:rsid w:val="00E600D1"/>
    <w:rsid w:val="00E60184"/>
    <w:rsid w:val="00E60280"/>
    <w:rsid w:val="00E6079D"/>
    <w:rsid w:val="00E608F8"/>
    <w:rsid w:val="00E608FF"/>
    <w:rsid w:val="00E60911"/>
    <w:rsid w:val="00E60AA0"/>
    <w:rsid w:val="00E60D3B"/>
    <w:rsid w:val="00E61033"/>
    <w:rsid w:val="00E61188"/>
    <w:rsid w:val="00E614F3"/>
    <w:rsid w:val="00E61627"/>
    <w:rsid w:val="00E61683"/>
    <w:rsid w:val="00E6175E"/>
    <w:rsid w:val="00E6183A"/>
    <w:rsid w:val="00E619CF"/>
    <w:rsid w:val="00E61A88"/>
    <w:rsid w:val="00E61AFA"/>
    <w:rsid w:val="00E61B31"/>
    <w:rsid w:val="00E61B55"/>
    <w:rsid w:val="00E61E96"/>
    <w:rsid w:val="00E61F34"/>
    <w:rsid w:val="00E62066"/>
    <w:rsid w:val="00E62242"/>
    <w:rsid w:val="00E6227A"/>
    <w:rsid w:val="00E622C2"/>
    <w:rsid w:val="00E6256F"/>
    <w:rsid w:val="00E62712"/>
    <w:rsid w:val="00E627DA"/>
    <w:rsid w:val="00E62A77"/>
    <w:rsid w:val="00E62DAF"/>
    <w:rsid w:val="00E62E3D"/>
    <w:rsid w:val="00E631FF"/>
    <w:rsid w:val="00E635E1"/>
    <w:rsid w:val="00E63930"/>
    <w:rsid w:val="00E63933"/>
    <w:rsid w:val="00E639CF"/>
    <w:rsid w:val="00E63A45"/>
    <w:rsid w:val="00E63B79"/>
    <w:rsid w:val="00E63BE8"/>
    <w:rsid w:val="00E63FE5"/>
    <w:rsid w:val="00E641BA"/>
    <w:rsid w:val="00E64266"/>
    <w:rsid w:val="00E6449B"/>
    <w:rsid w:val="00E644B5"/>
    <w:rsid w:val="00E644DB"/>
    <w:rsid w:val="00E64517"/>
    <w:rsid w:val="00E6472F"/>
    <w:rsid w:val="00E64960"/>
    <w:rsid w:val="00E64C05"/>
    <w:rsid w:val="00E64CEB"/>
    <w:rsid w:val="00E64DC9"/>
    <w:rsid w:val="00E64FB7"/>
    <w:rsid w:val="00E65075"/>
    <w:rsid w:val="00E65133"/>
    <w:rsid w:val="00E652BE"/>
    <w:rsid w:val="00E65505"/>
    <w:rsid w:val="00E655EF"/>
    <w:rsid w:val="00E65749"/>
    <w:rsid w:val="00E65789"/>
    <w:rsid w:val="00E657C3"/>
    <w:rsid w:val="00E6590C"/>
    <w:rsid w:val="00E6590D"/>
    <w:rsid w:val="00E659C4"/>
    <w:rsid w:val="00E65AEB"/>
    <w:rsid w:val="00E65B04"/>
    <w:rsid w:val="00E65E3A"/>
    <w:rsid w:val="00E65FFF"/>
    <w:rsid w:val="00E661E6"/>
    <w:rsid w:val="00E6683E"/>
    <w:rsid w:val="00E66AF9"/>
    <w:rsid w:val="00E67001"/>
    <w:rsid w:val="00E67143"/>
    <w:rsid w:val="00E673A7"/>
    <w:rsid w:val="00E673BA"/>
    <w:rsid w:val="00E674B7"/>
    <w:rsid w:val="00E678CA"/>
    <w:rsid w:val="00E6791E"/>
    <w:rsid w:val="00E679B2"/>
    <w:rsid w:val="00E67B46"/>
    <w:rsid w:val="00E67D51"/>
    <w:rsid w:val="00E67F30"/>
    <w:rsid w:val="00E67FA8"/>
    <w:rsid w:val="00E70195"/>
    <w:rsid w:val="00E702E3"/>
    <w:rsid w:val="00E70357"/>
    <w:rsid w:val="00E704DA"/>
    <w:rsid w:val="00E70635"/>
    <w:rsid w:val="00E709E3"/>
    <w:rsid w:val="00E70A7B"/>
    <w:rsid w:val="00E70E4B"/>
    <w:rsid w:val="00E70EA3"/>
    <w:rsid w:val="00E71239"/>
    <w:rsid w:val="00E713A0"/>
    <w:rsid w:val="00E713AD"/>
    <w:rsid w:val="00E715A5"/>
    <w:rsid w:val="00E71758"/>
    <w:rsid w:val="00E7178E"/>
    <w:rsid w:val="00E7181F"/>
    <w:rsid w:val="00E71CDD"/>
    <w:rsid w:val="00E721A9"/>
    <w:rsid w:val="00E72516"/>
    <w:rsid w:val="00E725A7"/>
    <w:rsid w:val="00E72701"/>
    <w:rsid w:val="00E72817"/>
    <w:rsid w:val="00E72A6C"/>
    <w:rsid w:val="00E72DA0"/>
    <w:rsid w:val="00E72F0D"/>
    <w:rsid w:val="00E730CC"/>
    <w:rsid w:val="00E7353D"/>
    <w:rsid w:val="00E7353F"/>
    <w:rsid w:val="00E735BB"/>
    <w:rsid w:val="00E7368D"/>
    <w:rsid w:val="00E736C8"/>
    <w:rsid w:val="00E7380B"/>
    <w:rsid w:val="00E738DE"/>
    <w:rsid w:val="00E739E2"/>
    <w:rsid w:val="00E73A66"/>
    <w:rsid w:val="00E73AD7"/>
    <w:rsid w:val="00E73B64"/>
    <w:rsid w:val="00E73CD9"/>
    <w:rsid w:val="00E73D4B"/>
    <w:rsid w:val="00E73D5B"/>
    <w:rsid w:val="00E7410D"/>
    <w:rsid w:val="00E741B7"/>
    <w:rsid w:val="00E74508"/>
    <w:rsid w:val="00E748B9"/>
    <w:rsid w:val="00E748D9"/>
    <w:rsid w:val="00E7497B"/>
    <w:rsid w:val="00E74C3E"/>
    <w:rsid w:val="00E74DEA"/>
    <w:rsid w:val="00E7509C"/>
    <w:rsid w:val="00E750F7"/>
    <w:rsid w:val="00E752A6"/>
    <w:rsid w:val="00E752D2"/>
    <w:rsid w:val="00E757B2"/>
    <w:rsid w:val="00E75887"/>
    <w:rsid w:val="00E758BD"/>
    <w:rsid w:val="00E75962"/>
    <w:rsid w:val="00E75BC7"/>
    <w:rsid w:val="00E75DEF"/>
    <w:rsid w:val="00E75E8A"/>
    <w:rsid w:val="00E75EB3"/>
    <w:rsid w:val="00E75F0E"/>
    <w:rsid w:val="00E75F4D"/>
    <w:rsid w:val="00E76292"/>
    <w:rsid w:val="00E763DE"/>
    <w:rsid w:val="00E7643D"/>
    <w:rsid w:val="00E76542"/>
    <w:rsid w:val="00E7660A"/>
    <w:rsid w:val="00E76A04"/>
    <w:rsid w:val="00E76AE7"/>
    <w:rsid w:val="00E76E61"/>
    <w:rsid w:val="00E7706F"/>
    <w:rsid w:val="00E77189"/>
    <w:rsid w:val="00E77233"/>
    <w:rsid w:val="00E77245"/>
    <w:rsid w:val="00E77460"/>
    <w:rsid w:val="00E77501"/>
    <w:rsid w:val="00E77502"/>
    <w:rsid w:val="00E775D0"/>
    <w:rsid w:val="00E775DB"/>
    <w:rsid w:val="00E77732"/>
    <w:rsid w:val="00E77B7F"/>
    <w:rsid w:val="00E77C39"/>
    <w:rsid w:val="00E77D43"/>
    <w:rsid w:val="00E77ED0"/>
    <w:rsid w:val="00E80207"/>
    <w:rsid w:val="00E80244"/>
    <w:rsid w:val="00E802C2"/>
    <w:rsid w:val="00E803B5"/>
    <w:rsid w:val="00E80645"/>
    <w:rsid w:val="00E808BC"/>
    <w:rsid w:val="00E80A3E"/>
    <w:rsid w:val="00E80C53"/>
    <w:rsid w:val="00E80CE3"/>
    <w:rsid w:val="00E81024"/>
    <w:rsid w:val="00E812ED"/>
    <w:rsid w:val="00E813CD"/>
    <w:rsid w:val="00E8157B"/>
    <w:rsid w:val="00E815EB"/>
    <w:rsid w:val="00E817B0"/>
    <w:rsid w:val="00E817DC"/>
    <w:rsid w:val="00E8183C"/>
    <w:rsid w:val="00E81C6F"/>
    <w:rsid w:val="00E81CFC"/>
    <w:rsid w:val="00E81EB3"/>
    <w:rsid w:val="00E8247D"/>
    <w:rsid w:val="00E825F4"/>
    <w:rsid w:val="00E826A0"/>
    <w:rsid w:val="00E8280F"/>
    <w:rsid w:val="00E8298A"/>
    <w:rsid w:val="00E82A54"/>
    <w:rsid w:val="00E82A63"/>
    <w:rsid w:val="00E82A65"/>
    <w:rsid w:val="00E82A94"/>
    <w:rsid w:val="00E82CA1"/>
    <w:rsid w:val="00E82EF2"/>
    <w:rsid w:val="00E830F4"/>
    <w:rsid w:val="00E83304"/>
    <w:rsid w:val="00E836E3"/>
    <w:rsid w:val="00E837D4"/>
    <w:rsid w:val="00E83B84"/>
    <w:rsid w:val="00E83B86"/>
    <w:rsid w:val="00E83CF9"/>
    <w:rsid w:val="00E83D34"/>
    <w:rsid w:val="00E83D39"/>
    <w:rsid w:val="00E83E30"/>
    <w:rsid w:val="00E83E40"/>
    <w:rsid w:val="00E840B4"/>
    <w:rsid w:val="00E841D5"/>
    <w:rsid w:val="00E844D9"/>
    <w:rsid w:val="00E84735"/>
    <w:rsid w:val="00E84776"/>
    <w:rsid w:val="00E84993"/>
    <w:rsid w:val="00E84A2F"/>
    <w:rsid w:val="00E84BAA"/>
    <w:rsid w:val="00E84D32"/>
    <w:rsid w:val="00E84DBE"/>
    <w:rsid w:val="00E84DF1"/>
    <w:rsid w:val="00E84E1F"/>
    <w:rsid w:val="00E84E30"/>
    <w:rsid w:val="00E84EBA"/>
    <w:rsid w:val="00E85030"/>
    <w:rsid w:val="00E852A2"/>
    <w:rsid w:val="00E855A0"/>
    <w:rsid w:val="00E85673"/>
    <w:rsid w:val="00E85A06"/>
    <w:rsid w:val="00E85AAA"/>
    <w:rsid w:val="00E85C77"/>
    <w:rsid w:val="00E85D9E"/>
    <w:rsid w:val="00E85EA5"/>
    <w:rsid w:val="00E85FE3"/>
    <w:rsid w:val="00E866A7"/>
    <w:rsid w:val="00E86798"/>
    <w:rsid w:val="00E86DA5"/>
    <w:rsid w:val="00E86DD5"/>
    <w:rsid w:val="00E86DE0"/>
    <w:rsid w:val="00E86EB5"/>
    <w:rsid w:val="00E8717B"/>
    <w:rsid w:val="00E87382"/>
    <w:rsid w:val="00E87571"/>
    <w:rsid w:val="00E876FF"/>
    <w:rsid w:val="00E877B3"/>
    <w:rsid w:val="00E878CE"/>
    <w:rsid w:val="00E87DA8"/>
    <w:rsid w:val="00E87E71"/>
    <w:rsid w:val="00E900FA"/>
    <w:rsid w:val="00E90324"/>
    <w:rsid w:val="00E9040E"/>
    <w:rsid w:val="00E90665"/>
    <w:rsid w:val="00E9082F"/>
    <w:rsid w:val="00E90AE3"/>
    <w:rsid w:val="00E90C7E"/>
    <w:rsid w:val="00E90E0D"/>
    <w:rsid w:val="00E90EE3"/>
    <w:rsid w:val="00E9110B"/>
    <w:rsid w:val="00E913D5"/>
    <w:rsid w:val="00E914EF"/>
    <w:rsid w:val="00E91595"/>
    <w:rsid w:val="00E915B2"/>
    <w:rsid w:val="00E916F4"/>
    <w:rsid w:val="00E91707"/>
    <w:rsid w:val="00E91766"/>
    <w:rsid w:val="00E91783"/>
    <w:rsid w:val="00E9178C"/>
    <w:rsid w:val="00E917D6"/>
    <w:rsid w:val="00E91970"/>
    <w:rsid w:val="00E91A1E"/>
    <w:rsid w:val="00E91B40"/>
    <w:rsid w:val="00E91E35"/>
    <w:rsid w:val="00E91F40"/>
    <w:rsid w:val="00E9202F"/>
    <w:rsid w:val="00E92089"/>
    <w:rsid w:val="00E9219E"/>
    <w:rsid w:val="00E9238D"/>
    <w:rsid w:val="00E923AD"/>
    <w:rsid w:val="00E923DD"/>
    <w:rsid w:val="00E92540"/>
    <w:rsid w:val="00E92550"/>
    <w:rsid w:val="00E9291B"/>
    <w:rsid w:val="00E92D3A"/>
    <w:rsid w:val="00E92E50"/>
    <w:rsid w:val="00E9304D"/>
    <w:rsid w:val="00E9328F"/>
    <w:rsid w:val="00E936B4"/>
    <w:rsid w:val="00E93C22"/>
    <w:rsid w:val="00E93E02"/>
    <w:rsid w:val="00E93EB8"/>
    <w:rsid w:val="00E93FB0"/>
    <w:rsid w:val="00E93FFD"/>
    <w:rsid w:val="00E94211"/>
    <w:rsid w:val="00E943AA"/>
    <w:rsid w:val="00E94665"/>
    <w:rsid w:val="00E94A06"/>
    <w:rsid w:val="00E94E72"/>
    <w:rsid w:val="00E95040"/>
    <w:rsid w:val="00E9526A"/>
    <w:rsid w:val="00E952AE"/>
    <w:rsid w:val="00E953F9"/>
    <w:rsid w:val="00E954E3"/>
    <w:rsid w:val="00E9556F"/>
    <w:rsid w:val="00E95663"/>
    <w:rsid w:val="00E956F1"/>
    <w:rsid w:val="00E958F4"/>
    <w:rsid w:val="00E95AAB"/>
    <w:rsid w:val="00E95DD3"/>
    <w:rsid w:val="00E95E58"/>
    <w:rsid w:val="00E95F0E"/>
    <w:rsid w:val="00E9604A"/>
    <w:rsid w:val="00E96125"/>
    <w:rsid w:val="00E96350"/>
    <w:rsid w:val="00E964F2"/>
    <w:rsid w:val="00E9653D"/>
    <w:rsid w:val="00E965E7"/>
    <w:rsid w:val="00E966D4"/>
    <w:rsid w:val="00E96753"/>
    <w:rsid w:val="00E96990"/>
    <w:rsid w:val="00E96A52"/>
    <w:rsid w:val="00E96B2F"/>
    <w:rsid w:val="00E96C71"/>
    <w:rsid w:val="00E96FD3"/>
    <w:rsid w:val="00E9704A"/>
    <w:rsid w:val="00E97089"/>
    <w:rsid w:val="00E9765B"/>
    <w:rsid w:val="00E976B5"/>
    <w:rsid w:val="00E97B8A"/>
    <w:rsid w:val="00E97CD6"/>
    <w:rsid w:val="00E97DE4"/>
    <w:rsid w:val="00EA0155"/>
    <w:rsid w:val="00EA01B1"/>
    <w:rsid w:val="00EA0663"/>
    <w:rsid w:val="00EA0892"/>
    <w:rsid w:val="00EA0A0F"/>
    <w:rsid w:val="00EA0CCC"/>
    <w:rsid w:val="00EA0EA3"/>
    <w:rsid w:val="00EA0F51"/>
    <w:rsid w:val="00EA100F"/>
    <w:rsid w:val="00EA14F9"/>
    <w:rsid w:val="00EA1572"/>
    <w:rsid w:val="00EA17FD"/>
    <w:rsid w:val="00EA1919"/>
    <w:rsid w:val="00EA195A"/>
    <w:rsid w:val="00EA1AB5"/>
    <w:rsid w:val="00EA1C40"/>
    <w:rsid w:val="00EA1DF4"/>
    <w:rsid w:val="00EA2232"/>
    <w:rsid w:val="00EA2355"/>
    <w:rsid w:val="00EA245C"/>
    <w:rsid w:val="00EA2669"/>
    <w:rsid w:val="00EA26A2"/>
    <w:rsid w:val="00EA27E2"/>
    <w:rsid w:val="00EA2921"/>
    <w:rsid w:val="00EA2C19"/>
    <w:rsid w:val="00EA2CAB"/>
    <w:rsid w:val="00EA2E5A"/>
    <w:rsid w:val="00EA2EEF"/>
    <w:rsid w:val="00EA2F37"/>
    <w:rsid w:val="00EA2F3B"/>
    <w:rsid w:val="00EA30DE"/>
    <w:rsid w:val="00EA31C4"/>
    <w:rsid w:val="00EA32CE"/>
    <w:rsid w:val="00EA32F5"/>
    <w:rsid w:val="00EA3619"/>
    <w:rsid w:val="00EA36A4"/>
    <w:rsid w:val="00EA36EC"/>
    <w:rsid w:val="00EA3725"/>
    <w:rsid w:val="00EA38BA"/>
    <w:rsid w:val="00EA3DB6"/>
    <w:rsid w:val="00EA3DDE"/>
    <w:rsid w:val="00EA3E8E"/>
    <w:rsid w:val="00EA3EF2"/>
    <w:rsid w:val="00EA45FC"/>
    <w:rsid w:val="00EA461B"/>
    <w:rsid w:val="00EA4789"/>
    <w:rsid w:val="00EA478F"/>
    <w:rsid w:val="00EA4BB5"/>
    <w:rsid w:val="00EA4BE1"/>
    <w:rsid w:val="00EA4E2F"/>
    <w:rsid w:val="00EA4EF7"/>
    <w:rsid w:val="00EA52DA"/>
    <w:rsid w:val="00EA5A62"/>
    <w:rsid w:val="00EA5ACE"/>
    <w:rsid w:val="00EA5ADF"/>
    <w:rsid w:val="00EA5B21"/>
    <w:rsid w:val="00EA5BDC"/>
    <w:rsid w:val="00EA5CA7"/>
    <w:rsid w:val="00EA5D58"/>
    <w:rsid w:val="00EA5F87"/>
    <w:rsid w:val="00EA6076"/>
    <w:rsid w:val="00EA614A"/>
    <w:rsid w:val="00EA6191"/>
    <w:rsid w:val="00EA6B75"/>
    <w:rsid w:val="00EA7108"/>
    <w:rsid w:val="00EA7361"/>
    <w:rsid w:val="00EA7574"/>
    <w:rsid w:val="00EA7607"/>
    <w:rsid w:val="00EA7B16"/>
    <w:rsid w:val="00EA7BCB"/>
    <w:rsid w:val="00EA7C3D"/>
    <w:rsid w:val="00EA7D4E"/>
    <w:rsid w:val="00EB037E"/>
    <w:rsid w:val="00EB0446"/>
    <w:rsid w:val="00EB048B"/>
    <w:rsid w:val="00EB0565"/>
    <w:rsid w:val="00EB05AC"/>
    <w:rsid w:val="00EB09C7"/>
    <w:rsid w:val="00EB09DB"/>
    <w:rsid w:val="00EB0AE4"/>
    <w:rsid w:val="00EB0B38"/>
    <w:rsid w:val="00EB0CD3"/>
    <w:rsid w:val="00EB0CE7"/>
    <w:rsid w:val="00EB1036"/>
    <w:rsid w:val="00EB1131"/>
    <w:rsid w:val="00EB1136"/>
    <w:rsid w:val="00EB12D2"/>
    <w:rsid w:val="00EB12FA"/>
    <w:rsid w:val="00EB13B7"/>
    <w:rsid w:val="00EB144C"/>
    <w:rsid w:val="00EB14D5"/>
    <w:rsid w:val="00EB155E"/>
    <w:rsid w:val="00EB1776"/>
    <w:rsid w:val="00EB1809"/>
    <w:rsid w:val="00EB1CFE"/>
    <w:rsid w:val="00EB1D07"/>
    <w:rsid w:val="00EB1DEB"/>
    <w:rsid w:val="00EB1EF6"/>
    <w:rsid w:val="00EB204B"/>
    <w:rsid w:val="00EB2336"/>
    <w:rsid w:val="00EB243B"/>
    <w:rsid w:val="00EB24AB"/>
    <w:rsid w:val="00EB27E4"/>
    <w:rsid w:val="00EB28CA"/>
    <w:rsid w:val="00EB2968"/>
    <w:rsid w:val="00EB2A55"/>
    <w:rsid w:val="00EB2C12"/>
    <w:rsid w:val="00EB2CD1"/>
    <w:rsid w:val="00EB31E0"/>
    <w:rsid w:val="00EB3254"/>
    <w:rsid w:val="00EB3387"/>
    <w:rsid w:val="00EB34A6"/>
    <w:rsid w:val="00EB3588"/>
    <w:rsid w:val="00EB3BD3"/>
    <w:rsid w:val="00EB3EF2"/>
    <w:rsid w:val="00EB3EF9"/>
    <w:rsid w:val="00EB4039"/>
    <w:rsid w:val="00EB40EB"/>
    <w:rsid w:val="00EB4260"/>
    <w:rsid w:val="00EB437B"/>
    <w:rsid w:val="00EB4463"/>
    <w:rsid w:val="00EB4725"/>
    <w:rsid w:val="00EB4759"/>
    <w:rsid w:val="00EB47D0"/>
    <w:rsid w:val="00EB48B9"/>
    <w:rsid w:val="00EB4BD3"/>
    <w:rsid w:val="00EB4EA5"/>
    <w:rsid w:val="00EB50C0"/>
    <w:rsid w:val="00EB50E8"/>
    <w:rsid w:val="00EB5213"/>
    <w:rsid w:val="00EB5303"/>
    <w:rsid w:val="00EB565B"/>
    <w:rsid w:val="00EB56DD"/>
    <w:rsid w:val="00EB56F4"/>
    <w:rsid w:val="00EB5934"/>
    <w:rsid w:val="00EB595F"/>
    <w:rsid w:val="00EB5C7B"/>
    <w:rsid w:val="00EB5F54"/>
    <w:rsid w:val="00EB5FFA"/>
    <w:rsid w:val="00EB6755"/>
    <w:rsid w:val="00EB69AB"/>
    <w:rsid w:val="00EB6A54"/>
    <w:rsid w:val="00EB6C68"/>
    <w:rsid w:val="00EB6D88"/>
    <w:rsid w:val="00EB6E58"/>
    <w:rsid w:val="00EB718E"/>
    <w:rsid w:val="00EB7379"/>
    <w:rsid w:val="00EB75F3"/>
    <w:rsid w:val="00EB772D"/>
    <w:rsid w:val="00EB7971"/>
    <w:rsid w:val="00EB7AEB"/>
    <w:rsid w:val="00EB7F09"/>
    <w:rsid w:val="00EC004F"/>
    <w:rsid w:val="00EC011B"/>
    <w:rsid w:val="00EC0205"/>
    <w:rsid w:val="00EC0591"/>
    <w:rsid w:val="00EC062E"/>
    <w:rsid w:val="00EC0904"/>
    <w:rsid w:val="00EC09D5"/>
    <w:rsid w:val="00EC0B15"/>
    <w:rsid w:val="00EC0B62"/>
    <w:rsid w:val="00EC0E56"/>
    <w:rsid w:val="00EC1111"/>
    <w:rsid w:val="00EC15FF"/>
    <w:rsid w:val="00EC17FD"/>
    <w:rsid w:val="00EC19FA"/>
    <w:rsid w:val="00EC1B2F"/>
    <w:rsid w:val="00EC1BF7"/>
    <w:rsid w:val="00EC1D14"/>
    <w:rsid w:val="00EC1E30"/>
    <w:rsid w:val="00EC1E92"/>
    <w:rsid w:val="00EC2003"/>
    <w:rsid w:val="00EC24AB"/>
    <w:rsid w:val="00EC284C"/>
    <w:rsid w:val="00EC2897"/>
    <w:rsid w:val="00EC28A5"/>
    <w:rsid w:val="00EC28D6"/>
    <w:rsid w:val="00EC2A6D"/>
    <w:rsid w:val="00EC2C4E"/>
    <w:rsid w:val="00EC2C74"/>
    <w:rsid w:val="00EC2CB5"/>
    <w:rsid w:val="00EC3269"/>
    <w:rsid w:val="00EC3335"/>
    <w:rsid w:val="00EC334E"/>
    <w:rsid w:val="00EC35C5"/>
    <w:rsid w:val="00EC36D6"/>
    <w:rsid w:val="00EC376A"/>
    <w:rsid w:val="00EC37C3"/>
    <w:rsid w:val="00EC39F0"/>
    <w:rsid w:val="00EC3A11"/>
    <w:rsid w:val="00EC3C8B"/>
    <w:rsid w:val="00EC3CB9"/>
    <w:rsid w:val="00EC3E2D"/>
    <w:rsid w:val="00EC3EA7"/>
    <w:rsid w:val="00EC3EE4"/>
    <w:rsid w:val="00EC43C3"/>
    <w:rsid w:val="00EC45E4"/>
    <w:rsid w:val="00EC460C"/>
    <w:rsid w:val="00EC476D"/>
    <w:rsid w:val="00EC4918"/>
    <w:rsid w:val="00EC4C40"/>
    <w:rsid w:val="00EC51FD"/>
    <w:rsid w:val="00EC5244"/>
    <w:rsid w:val="00EC5686"/>
    <w:rsid w:val="00EC57F3"/>
    <w:rsid w:val="00EC58DD"/>
    <w:rsid w:val="00EC5A30"/>
    <w:rsid w:val="00EC5A55"/>
    <w:rsid w:val="00EC5A62"/>
    <w:rsid w:val="00EC5BB0"/>
    <w:rsid w:val="00EC5BBE"/>
    <w:rsid w:val="00EC5EF1"/>
    <w:rsid w:val="00EC5F17"/>
    <w:rsid w:val="00EC5F48"/>
    <w:rsid w:val="00EC60C0"/>
    <w:rsid w:val="00EC6317"/>
    <w:rsid w:val="00EC6393"/>
    <w:rsid w:val="00EC640C"/>
    <w:rsid w:val="00EC64B6"/>
    <w:rsid w:val="00EC65DE"/>
    <w:rsid w:val="00EC67BE"/>
    <w:rsid w:val="00EC6872"/>
    <w:rsid w:val="00EC68BA"/>
    <w:rsid w:val="00EC69CF"/>
    <w:rsid w:val="00EC6B88"/>
    <w:rsid w:val="00EC6C26"/>
    <w:rsid w:val="00EC6C9C"/>
    <w:rsid w:val="00EC6E15"/>
    <w:rsid w:val="00EC71DF"/>
    <w:rsid w:val="00EC72EF"/>
    <w:rsid w:val="00EC7300"/>
    <w:rsid w:val="00EC7332"/>
    <w:rsid w:val="00EC764F"/>
    <w:rsid w:val="00EC76CB"/>
    <w:rsid w:val="00EC77D4"/>
    <w:rsid w:val="00EC7D19"/>
    <w:rsid w:val="00EC7DC8"/>
    <w:rsid w:val="00ED00E0"/>
    <w:rsid w:val="00ED031F"/>
    <w:rsid w:val="00ED0339"/>
    <w:rsid w:val="00ED049C"/>
    <w:rsid w:val="00ED057E"/>
    <w:rsid w:val="00ED05BD"/>
    <w:rsid w:val="00ED0872"/>
    <w:rsid w:val="00ED08CC"/>
    <w:rsid w:val="00ED0958"/>
    <w:rsid w:val="00ED09FE"/>
    <w:rsid w:val="00ED0AE1"/>
    <w:rsid w:val="00ED0D52"/>
    <w:rsid w:val="00ED0EAB"/>
    <w:rsid w:val="00ED10AA"/>
    <w:rsid w:val="00ED10EB"/>
    <w:rsid w:val="00ED10F7"/>
    <w:rsid w:val="00ED11F0"/>
    <w:rsid w:val="00ED1464"/>
    <w:rsid w:val="00ED14F0"/>
    <w:rsid w:val="00ED1710"/>
    <w:rsid w:val="00ED17D8"/>
    <w:rsid w:val="00ED18C6"/>
    <w:rsid w:val="00ED18E3"/>
    <w:rsid w:val="00ED1908"/>
    <w:rsid w:val="00ED19B6"/>
    <w:rsid w:val="00ED1A62"/>
    <w:rsid w:val="00ED1C2C"/>
    <w:rsid w:val="00ED1D46"/>
    <w:rsid w:val="00ED1DB0"/>
    <w:rsid w:val="00ED1F09"/>
    <w:rsid w:val="00ED21A6"/>
    <w:rsid w:val="00ED24E0"/>
    <w:rsid w:val="00ED2652"/>
    <w:rsid w:val="00ED2A08"/>
    <w:rsid w:val="00ED2CB6"/>
    <w:rsid w:val="00ED2E64"/>
    <w:rsid w:val="00ED2FBB"/>
    <w:rsid w:val="00ED3219"/>
    <w:rsid w:val="00ED33C5"/>
    <w:rsid w:val="00ED3435"/>
    <w:rsid w:val="00ED3960"/>
    <w:rsid w:val="00ED3AE7"/>
    <w:rsid w:val="00ED3C17"/>
    <w:rsid w:val="00ED3C91"/>
    <w:rsid w:val="00ED3DBA"/>
    <w:rsid w:val="00ED3DBD"/>
    <w:rsid w:val="00ED3F31"/>
    <w:rsid w:val="00ED40EA"/>
    <w:rsid w:val="00ED43EE"/>
    <w:rsid w:val="00ED4409"/>
    <w:rsid w:val="00ED4679"/>
    <w:rsid w:val="00ED46E5"/>
    <w:rsid w:val="00ED4BB9"/>
    <w:rsid w:val="00ED50D4"/>
    <w:rsid w:val="00ED514E"/>
    <w:rsid w:val="00ED517C"/>
    <w:rsid w:val="00ED519E"/>
    <w:rsid w:val="00ED525B"/>
    <w:rsid w:val="00ED52C6"/>
    <w:rsid w:val="00ED5628"/>
    <w:rsid w:val="00ED596F"/>
    <w:rsid w:val="00ED598D"/>
    <w:rsid w:val="00ED5AAE"/>
    <w:rsid w:val="00ED5DEE"/>
    <w:rsid w:val="00ED5E5F"/>
    <w:rsid w:val="00ED6784"/>
    <w:rsid w:val="00ED683E"/>
    <w:rsid w:val="00ED6A7A"/>
    <w:rsid w:val="00ED6BA4"/>
    <w:rsid w:val="00ED6BF5"/>
    <w:rsid w:val="00ED6D66"/>
    <w:rsid w:val="00ED6D9E"/>
    <w:rsid w:val="00ED712A"/>
    <w:rsid w:val="00ED7155"/>
    <w:rsid w:val="00ED7289"/>
    <w:rsid w:val="00ED749C"/>
    <w:rsid w:val="00ED750D"/>
    <w:rsid w:val="00ED7644"/>
    <w:rsid w:val="00ED76B9"/>
    <w:rsid w:val="00ED7747"/>
    <w:rsid w:val="00ED7816"/>
    <w:rsid w:val="00ED798B"/>
    <w:rsid w:val="00ED7AD7"/>
    <w:rsid w:val="00ED7BD4"/>
    <w:rsid w:val="00ED7E22"/>
    <w:rsid w:val="00ED7E9D"/>
    <w:rsid w:val="00ED7FA7"/>
    <w:rsid w:val="00EE00DD"/>
    <w:rsid w:val="00EE0403"/>
    <w:rsid w:val="00EE040F"/>
    <w:rsid w:val="00EE0641"/>
    <w:rsid w:val="00EE07EB"/>
    <w:rsid w:val="00EE0809"/>
    <w:rsid w:val="00EE0874"/>
    <w:rsid w:val="00EE0C28"/>
    <w:rsid w:val="00EE0D65"/>
    <w:rsid w:val="00EE118D"/>
    <w:rsid w:val="00EE13B0"/>
    <w:rsid w:val="00EE1436"/>
    <w:rsid w:val="00EE152C"/>
    <w:rsid w:val="00EE15FA"/>
    <w:rsid w:val="00EE16E3"/>
    <w:rsid w:val="00EE1831"/>
    <w:rsid w:val="00EE1DA3"/>
    <w:rsid w:val="00EE2023"/>
    <w:rsid w:val="00EE20D8"/>
    <w:rsid w:val="00EE21A0"/>
    <w:rsid w:val="00EE2206"/>
    <w:rsid w:val="00EE22A3"/>
    <w:rsid w:val="00EE22BA"/>
    <w:rsid w:val="00EE22D6"/>
    <w:rsid w:val="00EE246A"/>
    <w:rsid w:val="00EE26C5"/>
    <w:rsid w:val="00EE2715"/>
    <w:rsid w:val="00EE2CE7"/>
    <w:rsid w:val="00EE2CEB"/>
    <w:rsid w:val="00EE3030"/>
    <w:rsid w:val="00EE31A9"/>
    <w:rsid w:val="00EE3218"/>
    <w:rsid w:val="00EE3682"/>
    <w:rsid w:val="00EE36C8"/>
    <w:rsid w:val="00EE3817"/>
    <w:rsid w:val="00EE38E6"/>
    <w:rsid w:val="00EE3974"/>
    <w:rsid w:val="00EE39BC"/>
    <w:rsid w:val="00EE3A77"/>
    <w:rsid w:val="00EE3B23"/>
    <w:rsid w:val="00EE41D8"/>
    <w:rsid w:val="00EE41E0"/>
    <w:rsid w:val="00EE41F4"/>
    <w:rsid w:val="00EE41F9"/>
    <w:rsid w:val="00EE43AE"/>
    <w:rsid w:val="00EE4424"/>
    <w:rsid w:val="00EE451A"/>
    <w:rsid w:val="00EE4F0E"/>
    <w:rsid w:val="00EE500E"/>
    <w:rsid w:val="00EE5045"/>
    <w:rsid w:val="00EE5332"/>
    <w:rsid w:val="00EE548B"/>
    <w:rsid w:val="00EE5589"/>
    <w:rsid w:val="00EE5714"/>
    <w:rsid w:val="00EE580D"/>
    <w:rsid w:val="00EE5842"/>
    <w:rsid w:val="00EE58DE"/>
    <w:rsid w:val="00EE5DEB"/>
    <w:rsid w:val="00EE5E88"/>
    <w:rsid w:val="00EE5E98"/>
    <w:rsid w:val="00EE60DC"/>
    <w:rsid w:val="00EE64B4"/>
    <w:rsid w:val="00EE6666"/>
    <w:rsid w:val="00EE66D0"/>
    <w:rsid w:val="00EE6726"/>
    <w:rsid w:val="00EE6729"/>
    <w:rsid w:val="00EE6974"/>
    <w:rsid w:val="00EE6A77"/>
    <w:rsid w:val="00EE6B58"/>
    <w:rsid w:val="00EE6BA2"/>
    <w:rsid w:val="00EE6E9B"/>
    <w:rsid w:val="00EE71E5"/>
    <w:rsid w:val="00EE7365"/>
    <w:rsid w:val="00EE75FE"/>
    <w:rsid w:val="00EE7619"/>
    <w:rsid w:val="00EE7931"/>
    <w:rsid w:val="00EE7B2E"/>
    <w:rsid w:val="00EE7C39"/>
    <w:rsid w:val="00EE7CF5"/>
    <w:rsid w:val="00EE7D45"/>
    <w:rsid w:val="00EE7DA0"/>
    <w:rsid w:val="00EE7DBA"/>
    <w:rsid w:val="00EF00F9"/>
    <w:rsid w:val="00EF015F"/>
    <w:rsid w:val="00EF048D"/>
    <w:rsid w:val="00EF04D9"/>
    <w:rsid w:val="00EF05A4"/>
    <w:rsid w:val="00EF0818"/>
    <w:rsid w:val="00EF09A3"/>
    <w:rsid w:val="00EF0A80"/>
    <w:rsid w:val="00EF0AFA"/>
    <w:rsid w:val="00EF122B"/>
    <w:rsid w:val="00EF1301"/>
    <w:rsid w:val="00EF1336"/>
    <w:rsid w:val="00EF1462"/>
    <w:rsid w:val="00EF15A3"/>
    <w:rsid w:val="00EF1902"/>
    <w:rsid w:val="00EF1A91"/>
    <w:rsid w:val="00EF1B02"/>
    <w:rsid w:val="00EF1B2A"/>
    <w:rsid w:val="00EF1B5A"/>
    <w:rsid w:val="00EF1DE1"/>
    <w:rsid w:val="00EF1DF1"/>
    <w:rsid w:val="00EF1E12"/>
    <w:rsid w:val="00EF23C4"/>
    <w:rsid w:val="00EF23EC"/>
    <w:rsid w:val="00EF262C"/>
    <w:rsid w:val="00EF26BC"/>
    <w:rsid w:val="00EF2793"/>
    <w:rsid w:val="00EF285D"/>
    <w:rsid w:val="00EF28B9"/>
    <w:rsid w:val="00EF2926"/>
    <w:rsid w:val="00EF2A2E"/>
    <w:rsid w:val="00EF2A86"/>
    <w:rsid w:val="00EF2AB6"/>
    <w:rsid w:val="00EF2CD2"/>
    <w:rsid w:val="00EF2D2A"/>
    <w:rsid w:val="00EF2E16"/>
    <w:rsid w:val="00EF2E2F"/>
    <w:rsid w:val="00EF2E5D"/>
    <w:rsid w:val="00EF2E8F"/>
    <w:rsid w:val="00EF2FC7"/>
    <w:rsid w:val="00EF3103"/>
    <w:rsid w:val="00EF3109"/>
    <w:rsid w:val="00EF3354"/>
    <w:rsid w:val="00EF34D1"/>
    <w:rsid w:val="00EF34F5"/>
    <w:rsid w:val="00EF36AC"/>
    <w:rsid w:val="00EF36FD"/>
    <w:rsid w:val="00EF379C"/>
    <w:rsid w:val="00EF3983"/>
    <w:rsid w:val="00EF3ACD"/>
    <w:rsid w:val="00EF3C13"/>
    <w:rsid w:val="00EF3CCA"/>
    <w:rsid w:val="00EF4071"/>
    <w:rsid w:val="00EF40CC"/>
    <w:rsid w:val="00EF417E"/>
    <w:rsid w:val="00EF4203"/>
    <w:rsid w:val="00EF424F"/>
    <w:rsid w:val="00EF434F"/>
    <w:rsid w:val="00EF4430"/>
    <w:rsid w:val="00EF4612"/>
    <w:rsid w:val="00EF461B"/>
    <w:rsid w:val="00EF478D"/>
    <w:rsid w:val="00EF4A5F"/>
    <w:rsid w:val="00EF50FD"/>
    <w:rsid w:val="00EF524B"/>
    <w:rsid w:val="00EF5335"/>
    <w:rsid w:val="00EF5495"/>
    <w:rsid w:val="00EF54C5"/>
    <w:rsid w:val="00EF54DE"/>
    <w:rsid w:val="00EF56DF"/>
    <w:rsid w:val="00EF58FE"/>
    <w:rsid w:val="00EF5992"/>
    <w:rsid w:val="00EF599B"/>
    <w:rsid w:val="00EF59D7"/>
    <w:rsid w:val="00EF5C75"/>
    <w:rsid w:val="00EF5D94"/>
    <w:rsid w:val="00EF5DAE"/>
    <w:rsid w:val="00EF5DC7"/>
    <w:rsid w:val="00EF6161"/>
    <w:rsid w:val="00EF634A"/>
    <w:rsid w:val="00EF662A"/>
    <w:rsid w:val="00EF68BD"/>
    <w:rsid w:val="00EF6A6A"/>
    <w:rsid w:val="00EF6C05"/>
    <w:rsid w:val="00EF7098"/>
    <w:rsid w:val="00EF70AD"/>
    <w:rsid w:val="00EF70EC"/>
    <w:rsid w:val="00EF7139"/>
    <w:rsid w:val="00EF7733"/>
    <w:rsid w:val="00EF77CD"/>
    <w:rsid w:val="00EF7888"/>
    <w:rsid w:val="00EF7AFD"/>
    <w:rsid w:val="00EF7D01"/>
    <w:rsid w:val="00EF7DA6"/>
    <w:rsid w:val="00F0007E"/>
    <w:rsid w:val="00F000D3"/>
    <w:rsid w:val="00F0012C"/>
    <w:rsid w:val="00F00218"/>
    <w:rsid w:val="00F003AD"/>
    <w:rsid w:val="00F004D9"/>
    <w:rsid w:val="00F00876"/>
    <w:rsid w:val="00F00966"/>
    <w:rsid w:val="00F009B1"/>
    <w:rsid w:val="00F00AEA"/>
    <w:rsid w:val="00F00B5F"/>
    <w:rsid w:val="00F00E3E"/>
    <w:rsid w:val="00F00F41"/>
    <w:rsid w:val="00F01191"/>
    <w:rsid w:val="00F01532"/>
    <w:rsid w:val="00F016BA"/>
    <w:rsid w:val="00F01702"/>
    <w:rsid w:val="00F01733"/>
    <w:rsid w:val="00F017FC"/>
    <w:rsid w:val="00F01967"/>
    <w:rsid w:val="00F01A5A"/>
    <w:rsid w:val="00F01AE6"/>
    <w:rsid w:val="00F01BE8"/>
    <w:rsid w:val="00F01D9E"/>
    <w:rsid w:val="00F01E93"/>
    <w:rsid w:val="00F02069"/>
    <w:rsid w:val="00F0217D"/>
    <w:rsid w:val="00F02376"/>
    <w:rsid w:val="00F02390"/>
    <w:rsid w:val="00F02725"/>
    <w:rsid w:val="00F02975"/>
    <w:rsid w:val="00F02A0F"/>
    <w:rsid w:val="00F02ADC"/>
    <w:rsid w:val="00F02BB5"/>
    <w:rsid w:val="00F02C05"/>
    <w:rsid w:val="00F02C3F"/>
    <w:rsid w:val="00F02C6F"/>
    <w:rsid w:val="00F02D18"/>
    <w:rsid w:val="00F02DA9"/>
    <w:rsid w:val="00F02EAF"/>
    <w:rsid w:val="00F02FE9"/>
    <w:rsid w:val="00F0333B"/>
    <w:rsid w:val="00F034A8"/>
    <w:rsid w:val="00F034DB"/>
    <w:rsid w:val="00F0350D"/>
    <w:rsid w:val="00F0371F"/>
    <w:rsid w:val="00F0374A"/>
    <w:rsid w:val="00F0389C"/>
    <w:rsid w:val="00F0398E"/>
    <w:rsid w:val="00F03991"/>
    <w:rsid w:val="00F03A9C"/>
    <w:rsid w:val="00F03B1E"/>
    <w:rsid w:val="00F03D20"/>
    <w:rsid w:val="00F04105"/>
    <w:rsid w:val="00F04133"/>
    <w:rsid w:val="00F041A6"/>
    <w:rsid w:val="00F046F7"/>
    <w:rsid w:val="00F049D8"/>
    <w:rsid w:val="00F04A51"/>
    <w:rsid w:val="00F04D2A"/>
    <w:rsid w:val="00F04E27"/>
    <w:rsid w:val="00F04F56"/>
    <w:rsid w:val="00F04F81"/>
    <w:rsid w:val="00F0506F"/>
    <w:rsid w:val="00F0515C"/>
    <w:rsid w:val="00F05245"/>
    <w:rsid w:val="00F0558D"/>
    <w:rsid w:val="00F05626"/>
    <w:rsid w:val="00F056A5"/>
    <w:rsid w:val="00F0575F"/>
    <w:rsid w:val="00F05A17"/>
    <w:rsid w:val="00F05D73"/>
    <w:rsid w:val="00F05F8F"/>
    <w:rsid w:val="00F05F90"/>
    <w:rsid w:val="00F05FCD"/>
    <w:rsid w:val="00F061AA"/>
    <w:rsid w:val="00F062EF"/>
    <w:rsid w:val="00F064EE"/>
    <w:rsid w:val="00F06835"/>
    <w:rsid w:val="00F0690C"/>
    <w:rsid w:val="00F069ED"/>
    <w:rsid w:val="00F06B72"/>
    <w:rsid w:val="00F0711D"/>
    <w:rsid w:val="00F07126"/>
    <w:rsid w:val="00F0738A"/>
    <w:rsid w:val="00F0763A"/>
    <w:rsid w:val="00F078AD"/>
    <w:rsid w:val="00F078C8"/>
    <w:rsid w:val="00F07AD0"/>
    <w:rsid w:val="00F07AF5"/>
    <w:rsid w:val="00F07B84"/>
    <w:rsid w:val="00F07C58"/>
    <w:rsid w:val="00F07E56"/>
    <w:rsid w:val="00F07F7C"/>
    <w:rsid w:val="00F101A7"/>
    <w:rsid w:val="00F102F4"/>
    <w:rsid w:val="00F107F9"/>
    <w:rsid w:val="00F10992"/>
    <w:rsid w:val="00F109C2"/>
    <w:rsid w:val="00F10AAA"/>
    <w:rsid w:val="00F10CCC"/>
    <w:rsid w:val="00F10D95"/>
    <w:rsid w:val="00F10EAF"/>
    <w:rsid w:val="00F116F5"/>
    <w:rsid w:val="00F1182E"/>
    <w:rsid w:val="00F11CB5"/>
    <w:rsid w:val="00F11D73"/>
    <w:rsid w:val="00F11DDA"/>
    <w:rsid w:val="00F11EEA"/>
    <w:rsid w:val="00F11FA2"/>
    <w:rsid w:val="00F12124"/>
    <w:rsid w:val="00F12393"/>
    <w:rsid w:val="00F124CC"/>
    <w:rsid w:val="00F125D0"/>
    <w:rsid w:val="00F1263B"/>
    <w:rsid w:val="00F12652"/>
    <w:rsid w:val="00F1272E"/>
    <w:rsid w:val="00F12B70"/>
    <w:rsid w:val="00F12C10"/>
    <w:rsid w:val="00F12CEE"/>
    <w:rsid w:val="00F12DB1"/>
    <w:rsid w:val="00F131E3"/>
    <w:rsid w:val="00F13278"/>
    <w:rsid w:val="00F132A2"/>
    <w:rsid w:val="00F132C0"/>
    <w:rsid w:val="00F134AA"/>
    <w:rsid w:val="00F134F8"/>
    <w:rsid w:val="00F13512"/>
    <w:rsid w:val="00F13637"/>
    <w:rsid w:val="00F13845"/>
    <w:rsid w:val="00F138A3"/>
    <w:rsid w:val="00F13909"/>
    <w:rsid w:val="00F13935"/>
    <w:rsid w:val="00F13990"/>
    <w:rsid w:val="00F13B23"/>
    <w:rsid w:val="00F13C0F"/>
    <w:rsid w:val="00F13E93"/>
    <w:rsid w:val="00F13FCF"/>
    <w:rsid w:val="00F1402C"/>
    <w:rsid w:val="00F144AD"/>
    <w:rsid w:val="00F145A3"/>
    <w:rsid w:val="00F146D2"/>
    <w:rsid w:val="00F146EF"/>
    <w:rsid w:val="00F14AD4"/>
    <w:rsid w:val="00F14B18"/>
    <w:rsid w:val="00F14DE4"/>
    <w:rsid w:val="00F15090"/>
    <w:rsid w:val="00F152B7"/>
    <w:rsid w:val="00F15513"/>
    <w:rsid w:val="00F15514"/>
    <w:rsid w:val="00F155F4"/>
    <w:rsid w:val="00F1570F"/>
    <w:rsid w:val="00F1575E"/>
    <w:rsid w:val="00F15A49"/>
    <w:rsid w:val="00F15BBE"/>
    <w:rsid w:val="00F15F73"/>
    <w:rsid w:val="00F15FE0"/>
    <w:rsid w:val="00F1601B"/>
    <w:rsid w:val="00F16139"/>
    <w:rsid w:val="00F1631F"/>
    <w:rsid w:val="00F16512"/>
    <w:rsid w:val="00F1651B"/>
    <w:rsid w:val="00F167CC"/>
    <w:rsid w:val="00F1687D"/>
    <w:rsid w:val="00F16C47"/>
    <w:rsid w:val="00F1700D"/>
    <w:rsid w:val="00F17066"/>
    <w:rsid w:val="00F17113"/>
    <w:rsid w:val="00F17229"/>
    <w:rsid w:val="00F173A2"/>
    <w:rsid w:val="00F17431"/>
    <w:rsid w:val="00F175D7"/>
    <w:rsid w:val="00F176BC"/>
    <w:rsid w:val="00F176E6"/>
    <w:rsid w:val="00F177B9"/>
    <w:rsid w:val="00F1784A"/>
    <w:rsid w:val="00F17BC6"/>
    <w:rsid w:val="00F17C27"/>
    <w:rsid w:val="00F17CC8"/>
    <w:rsid w:val="00F17D14"/>
    <w:rsid w:val="00F17D7D"/>
    <w:rsid w:val="00F17E65"/>
    <w:rsid w:val="00F17E92"/>
    <w:rsid w:val="00F20182"/>
    <w:rsid w:val="00F2023F"/>
    <w:rsid w:val="00F203FD"/>
    <w:rsid w:val="00F20489"/>
    <w:rsid w:val="00F20509"/>
    <w:rsid w:val="00F205EE"/>
    <w:rsid w:val="00F206E8"/>
    <w:rsid w:val="00F2076E"/>
    <w:rsid w:val="00F20951"/>
    <w:rsid w:val="00F20CAA"/>
    <w:rsid w:val="00F20D2F"/>
    <w:rsid w:val="00F20DAC"/>
    <w:rsid w:val="00F21300"/>
    <w:rsid w:val="00F21383"/>
    <w:rsid w:val="00F21426"/>
    <w:rsid w:val="00F21BBA"/>
    <w:rsid w:val="00F21C8D"/>
    <w:rsid w:val="00F21EBE"/>
    <w:rsid w:val="00F21F96"/>
    <w:rsid w:val="00F21FA1"/>
    <w:rsid w:val="00F21FAA"/>
    <w:rsid w:val="00F21FE3"/>
    <w:rsid w:val="00F22033"/>
    <w:rsid w:val="00F22035"/>
    <w:rsid w:val="00F220D9"/>
    <w:rsid w:val="00F2226D"/>
    <w:rsid w:val="00F22494"/>
    <w:rsid w:val="00F22544"/>
    <w:rsid w:val="00F22632"/>
    <w:rsid w:val="00F226C2"/>
    <w:rsid w:val="00F227CA"/>
    <w:rsid w:val="00F22C51"/>
    <w:rsid w:val="00F22F43"/>
    <w:rsid w:val="00F23280"/>
    <w:rsid w:val="00F234C6"/>
    <w:rsid w:val="00F235A8"/>
    <w:rsid w:val="00F236A2"/>
    <w:rsid w:val="00F237AC"/>
    <w:rsid w:val="00F237C5"/>
    <w:rsid w:val="00F23856"/>
    <w:rsid w:val="00F23B47"/>
    <w:rsid w:val="00F23C50"/>
    <w:rsid w:val="00F23D76"/>
    <w:rsid w:val="00F23F7E"/>
    <w:rsid w:val="00F24051"/>
    <w:rsid w:val="00F24148"/>
    <w:rsid w:val="00F241BC"/>
    <w:rsid w:val="00F243FF"/>
    <w:rsid w:val="00F24523"/>
    <w:rsid w:val="00F2455F"/>
    <w:rsid w:val="00F24606"/>
    <w:rsid w:val="00F248BD"/>
    <w:rsid w:val="00F24998"/>
    <w:rsid w:val="00F249DF"/>
    <w:rsid w:val="00F24A2F"/>
    <w:rsid w:val="00F24AA1"/>
    <w:rsid w:val="00F24B82"/>
    <w:rsid w:val="00F24CB4"/>
    <w:rsid w:val="00F24E79"/>
    <w:rsid w:val="00F24F13"/>
    <w:rsid w:val="00F24F48"/>
    <w:rsid w:val="00F2516F"/>
    <w:rsid w:val="00F2518A"/>
    <w:rsid w:val="00F2520D"/>
    <w:rsid w:val="00F25A78"/>
    <w:rsid w:val="00F25B4E"/>
    <w:rsid w:val="00F25E07"/>
    <w:rsid w:val="00F25EBF"/>
    <w:rsid w:val="00F2605B"/>
    <w:rsid w:val="00F26329"/>
    <w:rsid w:val="00F264C0"/>
    <w:rsid w:val="00F264F2"/>
    <w:rsid w:val="00F2651D"/>
    <w:rsid w:val="00F26538"/>
    <w:rsid w:val="00F2687E"/>
    <w:rsid w:val="00F26887"/>
    <w:rsid w:val="00F26B15"/>
    <w:rsid w:val="00F26B78"/>
    <w:rsid w:val="00F26BEF"/>
    <w:rsid w:val="00F26D2B"/>
    <w:rsid w:val="00F26F32"/>
    <w:rsid w:val="00F26F80"/>
    <w:rsid w:val="00F26F84"/>
    <w:rsid w:val="00F270A1"/>
    <w:rsid w:val="00F2735F"/>
    <w:rsid w:val="00F2741D"/>
    <w:rsid w:val="00F27585"/>
    <w:rsid w:val="00F27641"/>
    <w:rsid w:val="00F276A0"/>
    <w:rsid w:val="00F27939"/>
    <w:rsid w:val="00F27B06"/>
    <w:rsid w:val="00F27B0A"/>
    <w:rsid w:val="00F27C93"/>
    <w:rsid w:val="00F27D8B"/>
    <w:rsid w:val="00F27F93"/>
    <w:rsid w:val="00F27FD3"/>
    <w:rsid w:val="00F30003"/>
    <w:rsid w:val="00F30194"/>
    <w:rsid w:val="00F30259"/>
    <w:rsid w:val="00F302FD"/>
    <w:rsid w:val="00F30479"/>
    <w:rsid w:val="00F304F0"/>
    <w:rsid w:val="00F3053D"/>
    <w:rsid w:val="00F305C4"/>
    <w:rsid w:val="00F3078D"/>
    <w:rsid w:val="00F30853"/>
    <w:rsid w:val="00F30941"/>
    <w:rsid w:val="00F30D2E"/>
    <w:rsid w:val="00F30EB7"/>
    <w:rsid w:val="00F30F4A"/>
    <w:rsid w:val="00F31061"/>
    <w:rsid w:val="00F31076"/>
    <w:rsid w:val="00F31324"/>
    <w:rsid w:val="00F313B4"/>
    <w:rsid w:val="00F31525"/>
    <w:rsid w:val="00F315C1"/>
    <w:rsid w:val="00F31840"/>
    <w:rsid w:val="00F31916"/>
    <w:rsid w:val="00F3198F"/>
    <w:rsid w:val="00F31C6C"/>
    <w:rsid w:val="00F31DA7"/>
    <w:rsid w:val="00F31F62"/>
    <w:rsid w:val="00F320E9"/>
    <w:rsid w:val="00F32138"/>
    <w:rsid w:val="00F32242"/>
    <w:rsid w:val="00F3227D"/>
    <w:rsid w:val="00F3296D"/>
    <w:rsid w:val="00F32ABD"/>
    <w:rsid w:val="00F32B5B"/>
    <w:rsid w:val="00F32BB7"/>
    <w:rsid w:val="00F32DE3"/>
    <w:rsid w:val="00F32EF6"/>
    <w:rsid w:val="00F32F44"/>
    <w:rsid w:val="00F32FCD"/>
    <w:rsid w:val="00F33298"/>
    <w:rsid w:val="00F33452"/>
    <w:rsid w:val="00F338DB"/>
    <w:rsid w:val="00F33BB2"/>
    <w:rsid w:val="00F33E51"/>
    <w:rsid w:val="00F3400F"/>
    <w:rsid w:val="00F340AD"/>
    <w:rsid w:val="00F342D3"/>
    <w:rsid w:val="00F34522"/>
    <w:rsid w:val="00F34852"/>
    <w:rsid w:val="00F34A84"/>
    <w:rsid w:val="00F34C93"/>
    <w:rsid w:val="00F34EE0"/>
    <w:rsid w:val="00F350A4"/>
    <w:rsid w:val="00F351A3"/>
    <w:rsid w:val="00F35217"/>
    <w:rsid w:val="00F35368"/>
    <w:rsid w:val="00F355E4"/>
    <w:rsid w:val="00F355EE"/>
    <w:rsid w:val="00F3574D"/>
    <w:rsid w:val="00F357A7"/>
    <w:rsid w:val="00F35803"/>
    <w:rsid w:val="00F359B1"/>
    <w:rsid w:val="00F35C7A"/>
    <w:rsid w:val="00F35DC0"/>
    <w:rsid w:val="00F36169"/>
    <w:rsid w:val="00F361CF"/>
    <w:rsid w:val="00F36273"/>
    <w:rsid w:val="00F362E5"/>
    <w:rsid w:val="00F3664A"/>
    <w:rsid w:val="00F3673E"/>
    <w:rsid w:val="00F367B8"/>
    <w:rsid w:val="00F36847"/>
    <w:rsid w:val="00F369D5"/>
    <w:rsid w:val="00F36A54"/>
    <w:rsid w:val="00F36F5E"/>
    <w:rsid w:val="00F37406"/>
    <w:rsid w:val="00F375EA"/>
    <w:rsid w:val="00F378EF"/>
    <w:rsid w:val="00F37A79"/>
    <w:rsid w:val="00F37AC1"/>
    <w:rsid w:val="00F402A0"/>
    <w:rsid w:val="00F405C3"/>
    <w:rsid w:val="00F405FD"/>
    <w:rsid w:val="00F4060E"/>
    <w:rsid w:val="00F40738"/>
    <w:rsid w:val="00F4085D"/>
    <w:rsid w:val="00F409AA"/>
    <w:rsid w:val="00F40ACF"/>
    <w:rsid w:val="00F40C33"/>
    <w:rsid w:val="00F40D97"/>
    <w:rsid w:val="00F413A3"/>
    <w:rsid w:val="00F4143C"/>
    <w:rsid w:val="00F418AD"/>
    <w:rsid w:val="00F419D8"/>
    <w:rsid w:val="00F419F6"/>
    <w:rsid w:val="00F41B34"/>
    <w:rsid w:val="00F41B37"/>
    <w:rsid w:val="00F41C42"/>
    <w:rsid w:val="00F41E6D"/>
    <w:rsid w:val="00F41E6F"/>
    <w:rsid w:val="00F41EC5"/>
    <w:rsid w:val="00F41F1A"/>
    <w:rsid w:val="00F41F9E"/>
    <w:rsid w:val="00F42060"/>
    <w:rsid w:val="00F4213D"/>
    <w:rsid w:val="00F421E2"/>
    <w:rsid w:val="00F42277"/>
    <w:rsid w:val="00F4230B"/>
    <w:rsid w:val="00F423D1"/>
    <w:rsid w:val="00F424C0"/>
    <w:rsid w:val="00F426DB"/>
    <w:rsid w:val="00F42713"/>
    <w:rsid w:val="00F42758"/>
    <w:rsid w:val="00F42878"/>
    <w:rsid w:val="00F428CC"/>
    <w:rsid w:val="00F42A03"/>
    <w:rsid w:val="00F42A26"/>
    <w:rsid w:val="00F42C5B"/>
    <w:rsid w:val="00F42DA5"/>
    <w:rsid w:val="00F42F53"/>
    <w:rsid w:val="00F431D2"/>
    <w:rsid w:val="00F43356"/>
    <w:rsid w:val="00F43500"/>
    <w:rsid w:val="00F43730"/>
    <w:rsid w:val="00F43909"/>
    <w:rsid w:val="00F43D41"/>
    <w:rsid w:val="00F43E15"/>
    <w:rsid w:val="00F4414D"/>
    <w:rsid w:val="00F44225"/>
    <w:rsid w:val="00F44230"/>
    <w:rsid w:val="00F4434A"/>
    <w:rsid w:val="00F44677"/>
    <w:rsid w:val="00F44856"/>
    <w:rsid w:val="00F4486A"/>
    <w:rsid w:val="00F449D4"/>
    <w:rsid w:val="00F449D7"/>
    <w:rsid w:val="00F44D69"/>
    <w:rsid w:val="00F44F53"/>
    <w:rsid w:val="00F44F83"/>
    <w:rsid w:val="00F45267"/>
    <w:rsid w:val="00F45308"/>
    <w:rsid w:val="00F45365"/>
    <w:rsid w:val="00F45547"/>
    <w:rsid w:val="00F4561C"/>
    <w:rsid w:val="00F458F5"/>
    <w:rsid w:val="00F45ECF"/>
    <w:rsid w:val="00F45FA1"/>
    <w:rsid w:val="00F46317"/>
    <w:rsid w:val="00F465C9"/>
    <w:rsid w:val="00F465E1"/>
    <w:rsid w:val="00F467EB"/>
    <w:rsid w:val="00F468B1"/>
    <w:rsid w:val="00F469A3"/>
    <w:rsid w:val="00F469DC"/>
    <w:rsid w:val="00F46A7A"/>
    <w:rsid w:val="00F46BB8"/>
    <w:rsid w:val="00F46BE1"/>
    <w:rsid w:val="00F46CB0"/>
    <w:rsid w:val="00F47079"/>
    <w:rsid w:val="00F47131"/>
    <w:rsid w:val="00F47133"/>
    <w:rsid w:val="00F47435"/>
    <w:rsid w:val="00F474A2"/>
    <w:rsid w:val="00F4762E"/>
    <w:rsid w:val="00F476CA"/>
    <w:rsid w:val="00F4786A"/>
    <w:rsid w:val="00F47A45"/>
    <w:rsid w:val="00F47B13"/>
    <w:rsid w:val="00F47B4C"/>
    <w:rsid w:val="00F47BA7"/>
    <w:rsid w:val="00F47CF1"/>
    <w:rsid w:val="00F47D16"/>
    <w:rsid w:val="00F50159"/>
    <w:rsid w:val="00F5030F"/>
    <w:rsid w:val="00F504A7"/>
    <w:rsid w:val="00F50551"/>
    <w:rsid w:val="00F507A4"/>
    <w:rsid w:val="00F50BC4"/>
    <w:rsid w:val="00F50CDC"/>
    <w:rsid w:val="00F50E1A"/>
    <w:rsid w:val="00F50EC4"/>
    <w:rsid w:val="00F50F71"/>
    <w:rsid w:val="00F510B2"/>
    <w:rsid w:val="00F510EA"/>
    <w:rsid w:val="00F51105"/>
    <w:rsid w:val="00F51173"/>
    <w:rsid w:val="00F5123E"/>
    <w:rsid w:val="00F514A3"/>
    <w:rsid w:val="00F514E5"/>
    <w:rsid w:val="00F51600"/>
    <w:rsid w:val="00F5173E"/>
    <w:rsid w:val="00F5176B"/>
    <w:rsid w:val="00F51840"/>
    <w:rsid w:val="00F51934"/>
    <w:rsid w:val="00F51AD6"/>
    <w:rsid w:val="00F51F76"/>
    <w:rsid w:val="00F5225D"/>
    <w:rsid w:val="00F5233A"/>
    <w:rsid w:val="00F52717"/>
    <w:rsid w:val="00F5288B"/>
    <w:rsid w:val="00F528EB"/>
    <w:rsid w:val="00F52984"/>
    <w:rsid w:val="00F52D8A"/>
    <w:rsid w:val="00F5304A"/>
    <w:rsid w:val="00F53131"/>
    <w:rsid w:val="00F53163"/>
    <w:rsid w:val="00F5330A"/>
    <w:rsid w:val="00F53418"/>
    <w:rsid w:val="00F53A90"/>
    <w:rsid w:val="00F54175"/>
    <w:rsid w:val="00F541E0"/>
    <w:rsid w:val="00F54420"/>
    <w:rsid w:val="00F54543"/>
    <w:rsid w:val="00F545A6"/>
    <w:rsid w:val="00F54840"/>
    <w:rsid w:val="00F5489B"/>
    <w:rsid w:val="00F5489D"/>
    <w:rsid w:val="00F5490F"/>
    <w:rsid w:val="00F549BF"/>
    <w:rsid w:val="00F549D8"/>
    <w:rsid w:val="00F54DBC"/>
    <w:rsid w:val="00F54FEB"/>
    <w:rsid w:val="00F55435"/>
    <w:rsid w:val="00F55AE3"/>
    <w:rsid w:val="00F55ED2"/>
    <w:rsid w:val="00F5642A"/>
    <w:rsid w:val="00F56517"/>
    <w:rsid w:val="00F56697"/>
    <w:rsid w:val="00F5684D"/>
    <w:rsid w:val="00F569A0"/>
    <w:rsid w:val="00F56B24"/>
    <w:rsid w:val="00F56B2F"/>
    <w:rsid w:val="00F56C01"/>
    <w:rsid w:val="00F56DD5"/>
    <w:rsid w:val="00F56F35"/>
    <w:rsid w:val="00F5725F"/>
    <w:rsid w:val="00F5729B"/>
    <w:rsid w:val="00F573C5"/>
    <w:rsid w:val="00F573F3"/>
    <w:rsid w:val="00F5751E"/>
    <w:rsid w:val="00F5768B"/>
    <w:rsid w:val="00F577DD"/>
    <w:rsid w:val="00F57AE5"/>
    <w:rsid w:val="00F57BBF"/>
    <w:rsid w:val="00F57C09"/>
    <w:rsid w:val="00F57F3C"/>
    <w:rsid w:val="00F60370"/>
    <w:rsid w:val="00F605EF"/>
    <w:rsid w:val="00F606AD"/>
    <w:rsid w:val="00F609CF"/>
    <w:rsid w:val="00F60BAF"/>
    <w:rsid w:val="00F60C7C"/>
    <w:rsid w:val="00F60DEC"/>
    <w:rsid w:val="00F60DFA"/>
    <w:rsid w:val="00F60F83"/>
    <w:rsid w:val="00F60FC6"/>
    <w:rsid w:val="00F611F8"/>
    <w:rsid w:val="00F616A0"/>
    <w:rsid w:val="00F617A7"/>
    <w:rsid w:val="00F618A1"/>
    <w:rsid w:val="00F61A08"/>
    <w:rsid w:val="00F61EDE"/>
    <w:rsid w:val="00F6224A"/>
    <w:rsid w:val="00F6254B"/>
    <w:rsid w:val="00F625BE"/>
    <w:rsid w:val="00F62664"/>
    <w:rsid w:val="00F62712"/>
    <w:rsid w:val="00F62989"/>
    <w:rsid w:val="00F62E3C"/>
    <w:rsid w:val="00F62F26"/>
    <w:rsid w:val="00F6301C"/>
    <w:rsid w:val="00F631DD"/>
    <w:rsid w:val="00F63409"/>
    <w:rsid w:val="00F63473"/>
    <w:rsid w:val="00F63590"/>
    <w:rsid w:val="00F63668"/>
    <w:rsid w:val="00F63842"/>
    <w:rsid w:val="00F63CD5"/>
    <w:rsid w:val="00F63EB6"/>
    <w:rsid w:val="00F63F04"/>
    <w:rsid w:val="00F640DB"/>
    <w:rsid w:val="00F641D5"/>
    <w:rsid w:val="00F6423A"/>
    <w:rsid w:val="00F64258"/>
    <w:rsid w:val="00F6436C"/>
    <w:rsid w:val="00F64537"/>
    <w:rsid w:val="00F645C6"/>
    <w:rsid w:val="00F64663"/>
    <w:rsid w:val="00F64714"/>
    <w:rsid w:val="00F647D1"/>
    <w:rsid w:val="00F64A3E"/>
    <w:rsid w:val="00F64BA3"/>
    <w:rsid w:val="00F64BEA"/>
    <w:rsid w:val="00F64C0A"/>
    <w:rsid w:val="00F64C80"/>
    <w:rsid w:val="00F64D99"/>
    <w:rsid w:val="00F64DA8"/>
    <w:rsid w:val="00F64F3C"/>
    <w:rsid w:val="00F65064"/>
    <w:rsid w:val="00F6519F"/>
    <w:rsid w:val="00F6535A"/>
    <w:rsid w:val="00F6539F"/>
    <w:rsid w:val="00F65424"/>
    <w:rsid w:val="00F6549A"/>
    <w:rsid w:val="00F65695"/>
    <w:rsid w:val="00F65C13"/>
    <w:rsid w:val="00F65F39"/>
    <w:rsid w:val="00F664CF"/>
    <w:rsid w:val="00F66522"/>
    <w:rsid w:val="00F66933"/>
    <w:rsid w:val="00F66962"/>
    <w:rsid w:val="00F66C89"/>
    <w:rsid w:val="00F66F7F"/>
    <w:rsid w:val="00F67253"/>
    <w:rsid w:val="00F675F7"/>
    <w:rsid w:val="00F676DB"/>
    <w:rsid w:val="00F676F8"/>
    <w:rsid w:val="00F67BC6"/>
    <w:rsid w:val="00F67C3D"/>
    <w:rsid w:val="00F67C68"/>
    <w:rsid w:val="00F67D8F"/>
    <w:rsid w:val="00F67DB2"/>
    <w:rsid w:val="00F67F37"/>
    <w:rsid w:val="00F700F7"/>
    <w:rsid w:val="00F70104"/>
    <w:rsid w:val="00F704AF"/>
    <w:rsid w:val="00F705C7"/>
    <w:rsid w:val="00F7079A"/>
    <w:rsid w:val="00F707D6"/>
    <w:rsid w:val="00F70871"/>
    <w:rsid w:val="00F70952"/>
    <w:rsid w:val="00F70992"/>
    <w:rsid w:val="00F709C7"/>
    <w:rsid w:val="00F70ACE"/>
    <w:rsid w:val="00F70CBB"/>
    <w:rsid w:val="00F70E4C"/>
    <w:rsid w:val="00F70F7C"/>
    <w:rsid w:val="00F70F83"/>
    <w:rsid w:val="00F710DF"/>
    <w:rsid w:val="00F7114E"/>
    <w:rsid w:val="00F71218"/>
    <w:rsid w:val="00F713DB"/>
    <w:rsid w:val="00F716B1"/>
    <w:rsid w:val="00F71C8C"/>
    <w:rsid w:val="00F71CB4"/>
    <w:rsid w:val="00F71CC6"/>
    <w:rsid w:val="00F71E5B"/>
    <w:rsid w:val="00F72186"/>
    <w:rsid w:val="00F722CB"/>
    <w:rsid w:val="00F723F0"/>
    <w:rsid w:val="00F724E1"/>
    <w:rsid w:val="00F72509"/>
    <w:rsid w:val="00F7253E"/>
    <w:rsid w:val="00F72625"/>
    <w:rsid w:val="00F727D9"/>
    <w:rsid w:val="00F72890"/>
    <w:rsid w:val="00F72C1D"/>
    <w:rsid w:val="00F72CE5"/>
    <w:rsid w:val="00F72D3C"/>
    <w:rsid w:val="00F72F9B"/>
    <w:rsid w:val="00F72FBB"/>
    <w:rsid w:val="00F73326"/>
    <w:rsid w:val="00F73395"/>
    <w:rsid w:val="00F73723"/>
    <w:rsid w:val="00F7373C"/>
    <w:rsid w:val="00F7374B"/>
    <w:rsid w:val="00F73932"/>
    <w:rsid w:val="00F73A06"/>
    <w:rsid w:val="00F73A9E"/>
    <w:rsid w:val="00F73BBC"/>
    <w:rsid w:val="00F73CC2"/>
    <w:rsid w:val="00F73FBB"/>
    <w:rsid w:val="00F741EF"/>
    <w:rsid w:val="00F742E4"/>
    <w:rsid w:val="00F74332"/>
    <w:rsid w:val="00F745FB"/>
    <w:rsid w:val="00F7495A"/>
    <w:rsid w:val="00F74E5E"/>
    <w:rsid w:val="00F74EBE"/>
    <w:rsid w:val="00F74EFB"/>
    <w:rsid w:val="00F751CA"/>
    <w:rsid w:val="00F7540D"/>
    <w:rsid w:val="00F75431"/>
    <w:rsid w:val="00F75698"/>
    <w:rsid w:val="00F75B31"/>
    <w:rsid w:val="00F75C4C"/>
    <w:rsid w:val="00F75C79"/>
    <w:rsid w:val="00F75C9A"/>
    <w:rsid w:val="00F75E68"/>
    <w:rsid w:val="00F75FDD"/>
    <w:rsid w:val="00F75FEB"/>
    <w:rsid w:val="00F75FFE"/>
    <w:rsid w:val="00F7619E"/>
    <w:rsid w:val="00F761B3"/>
    <w:rsid w:val="00F7620E"/>
    <w:rsid w:val="00F76237"/>
    <w:rsid w:val="00F76414"/>
    <w:rsid w:val="00F765B1"/>
    <w:rsid w:val="00F7676B"/>
    <w:rsid w:val="00F767B2"/>
    <w:rsid w:val="00F76C8D"/>
    <w:rsid w:val="00F76CC1"/>
    <w:rsid w:val="00F76F5C"/>
    <w:rsid w:val="00F76F7F"/>
    <w:rsid w:val="00F77097"/>
    <w:rsid w:val="00F7754E"/>
    <w:rsid w:val="00F77853"/>
    <w:rsid w:val="00F77A6B"/>
    <w:rsid w:val="00F77AB0"/>
    <w:rsid w:val="00F77B69"/>
    <w:rsid w:val="00F77BDA"/>
    <w:rsid w:val="00F77E03"/>
    <w:rsid w:val="00F77EDA"/>
    <w:rsid w:val="00F8007C"/>
    <w:rsid w:val="00F803F4"/>
    <w:rsid w:val="00F80657"/>
    <w:rsid w:val="00F807C7"/>
    <w:rsid w:val="00F80954"/>
    <w:rsid w:val="00F80BC7"/>
    <w:rsid w:val="00F80BFB"/>
    <w:rsid w:val="00F80C5D"/>
    <w:rsid w:val="00F80E8C"/>
    <w:rsid w:val="00F810E9"/>
    <w:rsid w:val="00F811C5"/>
    <w:rsid w:val="00F8159D"/>
    <w:rsid w:val="00F81621"/>
    <w:rsid w:val="00F816EA"/>
    <w:rsid w:val="00F81C01"/>
    <w:rsid w:val="00F81CFF"/>
    <w:rsid w:val="00F81E10"/>
    <w:rsid w:val="00F81EA2"/>
    <w:rsid w:val="00F81FB1"/>
    <w:rsid w:val="00F82037"/>
    <w:rsid w:val="00F82128"/>
    <w:rsid w:val="00F82285"/>
    <w:rsid w:val="00F822B3"/>
    <w:rsid w:val="00F825B4"/>
    <w:rsid w:val="00F82707"/>
    <w:rsid w:val="00F8271E"/>
    <w:rsid w:val="00F82793"/>
    <w:rsid w:val="00F827EC"/>
    <w:rsid w:val="00F82A03"/>
    <w:rsid w:val="00F82BFA"/>
    <w:rsid w:val="00F82CBB"/>
    <w:rsid w:val="00F82EB6"/>
    <w:rsid w:val="00F8318E"/>
    <w:rsid w:val="00F83279"/>
    <w:rsid w:val="00F834E9"/>
    <w:rsid w:val="00F83841"/>
    <w:rsid w:val="00F8385C"/>
    <w:rsid w:val="00F83AAB"/>
    <w:rsid w:val="00F83BAD"/>
    <w:rsid w:val="00F83C26"/>
    <w:rsid w:val="00F840F2"/>
    <w:rsid w:val="00F8428D"/>
    <w:rsid w:val="00F84529"/>
    <w:rsid w:val="00F845BD"/>
    <w:rsid w:val="00F8466E"/>
    <w:rsid w:val="00F84A04"/>
    <w:rsid w:val="00F84A14"/>
    <w:rsid w:val="00F84C29"/>
    <w:rsid w:val="00F84FDC"/>
    <w:rsid w:val="00F8504D"/>
    <w:rsid w:val="00F85594"/>
    <w:rsid w:val="00F85620"/>
    <w:rsid w:val="00F85673"/>
    <w:rsid w:val="00F85720"/>
    <w:rsid w:val="00F8574B"/>
    <w:rsid w:val="00F8593B"/>
    <w:rsid w:val="00F85A56"/>
    <w:rsid w:val="00F85B36"/>
    <w:rsid w:val="00F85BC3"/>
    <w:rsid w:val="00F85C38"/>
    <w:rsid w:val="00F85DDB"/>
    <w:rsid w:val="00F86157"/>
    <w:rsid w:val="00F8625C"/>
    <w:rsid w:val="00F86629"/>
    <w:rsid w:val="00F86E71"/>
    <w:rsid w:val="00F8759C"/>
    <w:rsid w:val="00F8768B"/>
    <w:rsid w:val="00F87785"/>
    <w:rsid w:val="00F8784E"/>
    <w:rsid w:val="00F878ED"/>
    <w:rsid w:val="00F87929"/>
    <w:rsid w:val="00F879D6"/>
    <w:rsid w:val="00F87ADF"/>
    <w:rsid w:val="00F87BBB"/>
    <w:rsid w:val="00F87C60"/>
    <w:rsid w:val="00F87C72"/>
    <w:rsid w:val="00F87D0B"/>
    <w:rsid w:val="00F87E39"/>
    <w:rsid w:val="00F9007D"/>
    <w:rsid w:val="00F90166"/>
    <w:rsid w:val="00F90207"/>
    <w:rsid w:val="00F90384"/>
    <w:rsid w:val="00F904A2"/>
    <w:rsid w:val="00F905CC"/>
    <w:rsid w:val="00F906A5"/>
    <w:rsid w:val="00F90975"/>
    <w:rsid w:val="00F90C0B"/>
    <w:rsid w:val="00F90DAB"/>
    <w:rsid w:val="00F91056"/>
    <w:rsid w:val="00F910A6"/>
    <w:rsid w:val="00F9113E"/>
    <w:rsid w:val="00F91456"/>
    <w:rsid w:val="00F915A6"/>
    <w:rsid w:val="00F9160D"/>
    <w:rsid w:val="00F91640"/>
    <w:rsid w:val="00F9194F"/>
    <w:rsid w:val="00F919E0"/>
    <w:rsid w:val="00F919EE"/>
    <w:rsid w:val="00F91BEE"/>
    <w:rsid w:val="00F91E14"/>
    <w:rsid w:val="00F91E28"/>
    <w:rsid w:val="00F91EBD"/>
    <w:rsid w:val="00F92046"/>
    <w:rsid w:val="00F9204B"/>
    <w:rsid w:val="00F9228C"/>
    <w:rsid w:val="00F92412"/>
    <w:rsid w:val="00F925BE"/>
    <w:rsid w:val="00F92722"/>
    <w:rsid w:val="00F92844"/>
    <w:rsid w:val="00F92853"/>
    <w:rsid w:val="00F929D9"/>
    <w:rsid w:val="00F92C03"/>
    <w:rsid w:val="00F92DF1"/>
    <w:rsid w:val="00F92EE4"/>
    <w:rsid w:val="00F92FFA"/>
    <w:rsid w:val="00F9305B"/>
    <w:rsid w:val="00F9308D"/>
    <w:rsid w:val="00F9356D"/>
    <w:rsid w:val="00F936EC"/>
    <w:rsid w:val="00F93808"/>
    <w:rsid w:val="00F93956"/>
    <w:rsid w:val="00F939AF"/>
    <w:rsid w:val="00F93C35"/>
    <w:rsid w:val="00F93D64"/>
    <w:rsid w:val="00F93DFC"/>
    <w:rsid w:val="00F93F91"/>
    <w:rsid w:val="00F9452A"/>
    <w:rsid w:val="00F9460D"/>
    <w:rsid w:val="00F94A57"/>
    <w:rsid w:val="00F94C07"/>
    <w:rsid w:val="00F94DF8"/>
    <w:rsid w:val="00F94ED4"/>
    <w:rsid w:val="00F94F61"/>
    <w:rsid w:val="00F94FF6"/>
    <w:rsid w:val="00F950E4"/>
    <w:rsid w:val="00F9511E"/>
    <w:rsid w:val="00F952CB"/>
    <w:rsid w:val="00F952D3"/>
    <w:rsid w:val="00F95331"/>
    <w:rsid w:val="00F955AE"/>
    <w:rsid w:val="00F95CA4"/>
    <w:rsid w:val="00F95D37"/>
    <w:rsid w:val="00F95D50"/>
    <w:rsid w:val="00F96519"/>
    <w:rsid w:val="00F966AF"/>
    <w:rsid w:val="00F96716"/>
    <w:rsid w:val="00F9684C"/>
    <w:rsid w:val="00F9688D"/>
    <w:rsid w:val="00F96A27"/>
    <w:rsid w:val="00F96AF2"/>
    <w:rsid w:val="00F96D88"/>
    <w:rsid w:val="00F96E44"/>
    <w:rsid w:val="00F96EBC"/>
    <w:rsid w:val="00F96F5E"/>
    <w:rsid w:val="00F97078"/>
    <w:rsid w:val="00F9710B"/>
    <w:rsid w:val="00F97368"/>
    <w:rsid w:val="00F9736C"/>
    <w:rsid w:val="00F9785D"/>
    <w:rsid w:val="00F978E6"/>
    <w:rsid w:val="00F97A11"/>
    <w:rsid w:val="00F97B03"/>
    <w:rsid w:val="00F97D3F"/>
    <w:rsid w:val="00F97D4B"/>
    <w:rsid w:val="00FA0050"/>
    <w:rsid w:val="00FA02DF"/>
    <w:rsid w:val="00FA0476"/>
    <w:rsid w:val="00FA04FF"/>
    <w:rsid w:val="00FA0673"/>
    <w:rsid w:val="00FA0852"/>
    <w:rsid w:val="00FA08FF"/>
    <w:rsid w:val="00FA0DF1"/>
    <w:rsid w:val="00FA0E55"/>
    <w:rsid w:val="00FA10B5"/>
    <w:rsid w:val="00FA10D9"/>
    <w:rsid w:val="00FA10EE"/>
    <w:rsid w:val="00FA1201"/>
    <w:rsid w:val="00FA124D"/>
    <w:rsid w:val="00FA1284"/>
    <w:rsid w:val="00FA155F"/>
    <w:rsid w:val="00FA15AA"/>
    <w:rsid w:val="00FA17B3"/>
    <w:rsid w:val="00FA1A9C"/>
    <w:rsid w:val="00FA1AAF"/>
    <w:rsid w:val="00FA1C35"/>
    <w:rsid w:val="00FA1C86"/>
    <w:rsid w:val="00FA1D52"/>
    <w:rsid w:val="00FA2025"/>
    <w:rsid w:val="00FA224D"/>
    <w:rsid w:val="00FA23E5"/>
    <w:rsid w:val="00FA2513"/>
    <w:rsid w:val="00FA2772"/>
    <w:rsid w:val="00FA28C5"/>
    <w:rsid w:val="00FA2ABE"/>
    <w:rsid w:val="00FA2C3B"/>
    <w:rsid w:val="00FA2CD7"/>
    <w:rsid w:val="00FA2D5C"/>
    <w:rsid w:val="00FA2E29"/>
    <w:rsid w:val="00FA2EBD"/>
    <w:rsid w:val="00FA3034"/>
    <w:rsid w:val="00FA304D"/>
    <w:rsid w:val="00FA3199"/>
    <w:rsid w:val="00FA31F7"/>
    <w:rsid w:val="00FA33DC"/>
    <w:rsid w:val="00FA393C"/>
    <w:rsid w:val="00FA39AB"/>
    <w:rsid w:val="00FA3BA3"/>
    <w:rsid w:val="00FA3CC0"/>
    <w:rsid w:val="00FA3CC2"/>
    <w:rsid w:val="00FA4171"/>
    <w:rsid w:val="00FA41F5"/>
    <w:rsid w:val="00FA439B"/>
    <w:rsid w:val="00FA43B9"/>
    <w:rsid w:val="00FA43FF"/>
    <w:rsid w:val="00FA444D"/>
    <w:rsid w:val="00FA45B3"/>
    <w:rsid w:val="00FA47FC"/>
    <w:rsid w:val="00FA4A0E"/>
    <w:rsid w:val="00FA4BDF"/>
    <w:rsid w:val="00FA4C33"/>
    <w:rsid w:val="00FA4C70"/>
    <w:rsid w:val="00FA4D1C"/>
    <w:rsid w:val="00FA4EB1"/>
    <w:rsid w:val="00FA5029"/>
    <w:rsid w:val="00FA51DB"/>
    <w:rsid w:val="00FA520E"/>
    <w:rsid w:val="00FA524F"/>
    <w:rsid w:val="00FA5269"/>
    <w:rsid w:val="00FA5424"/>
    <w:rsid w:val="00FA54BA"/>
    <w:rsid w:val="00FA5530"/>
    <w:rsid w:val="00FA578A"/>
    <w:rsid w:val="00FA5A6F"/>
    <w:rsid w:val="00FA5B8D"/>
    <w:rsid w:val="00FA5B9E"/>
    <w:rsid w:val="00FA5C82"/>
    <w:rsid w:val="00FA5FFF"/>
    <w:rsid w:val="00FA6195"/>
    <w:rsid w:val="00FA647B"/>
    <w:rsid w:val="00FA64AC"/>
    <w:rsid w:val="00FA65DE"/>
    <w:rsid w:val="00FA6A31"/>
    <w:rsid w:val="00FA6B00"/>
    <w:rsid w:val="00FA6BE2"/>
    <w:rsid w:val="00FA6C9E"/>
    <w:rsid w:val="00FA6FB1"/>
    <w:rsid w:val="00FA716F"/>
    <w:rsid w:val="00FA75B7"/>
    <w:rsid w:val="00FA76A4"/>
    <w:rsid w:val="00FA7CD6"/>
    <w:rsid w:val="00FA7D19"/>
    <w:rsid w:val="00FA7E3B"/>
    <w:rsid w:val="00FA7FE1"/>
    <w:rsid w:val="00FB0040"/>
    <w:rsid w:val="00FB00AF"/>
    <w:rsid w:val="00FB02A3"/>
    <w:rsid w:val="00FB034D"/>
    <w:rsid w:val="00FB03ED"/>
    <w:rsid w:val="00FB0642"/>
    <w:rsid w:val="00FB07B6"/>
    <w:rsid w:val="00FB08E7"/>
    <w:rsid w:val="00FB0B08"/>
    <w:rsid w:val="00FB0DDF"/>
    <w:rsid w:val="00FB0DEA"/>
    <w:rsid w:val="00FB1098"/>
    <w:rsid w:val="00FB1130"/>
    <w:rsid w:val="00FB1153"/>
    <w:rsid w:val="00FB116E"/>
    <w:rsid w:val="00FB11ED"/>
    <w:rsid w:val="00FB1511"/>
    <w:rsid w:val="00FB17E1"/>
    <w:rsid w:val="00FB1A9B"/>
    <w:rsid w:val="00FB1B77"/>
    <w:rsid w:val="00FB1D2C"/>
    <w:rsid w:val="00FB1EAA"/>
    <w:rsid w:val="00FB2196"/>
    <w:rsid w:val="00FB2280"/>
    <w:rsid w:val="00FB243D"/>
    <w:rsid w:val="00FB247A"/>
    <w:rsid w:val="00FB24B5"/>
    <w:rsid w:val="00FB250C"/>
    <w:rsid w:val="00FB25DD"/>
    <w:rsid w:val="00FB27BA"/>
    <w:rsid w:val="00FB27D4"/>
    <w:rsid w:val="00FB298F"/>
    <w:rsid w:val="00FB2ADA"/>
    <w:rsid w:val="00FB2CAC"/>
    <w:rsid w:val="00FB2D3C"/>
    <w:rsid w:val="00FB2D6F"/>
    <w:rsid w:val="00FB2E42"/>
    <w:rsid w:val="00FB2E53"/>
    <w:rsid w:val="00FB30A4"/>
    <w:rsid w:val="00FB30FF"/>
    <w:rsid w:val="00FB321F"/>
    <w:rsid w:val="00FB34F0"/>
    <w:rsid w:val="00FB3766"/>
    <w:rsid w:val="00FB398E"/>
    <w:rsid w:val="00FB39F3"/>
    <w:rsid w:val="00FB3B32"/>
    <w:rsid w:val="00FB3CCF"/>
    <w:rsid w:val="00FB3D8A"/>
    <w:rsid w:val="00FB3D8F"/>
    <w:rsid w:val="00FB3EE8"/>
    <w:rsid w:val="00FB4027"/>
    <w:rsid w:val="00FB4028"/>
    <w:rsid w:val="00FB429D"/>
    <w:rsid w:val="00FB4425"/>
    <w:rsid w:val="00FB444C"/>
    <w:rsid w:val="00FB461D"/>
    <w:rsid w:val="00FB474E"/>
    <w:rsid w:val="00FB478F"/>
    <w:rsid w:val="00FB490A"/>
    <w:rsid w:val="00FB4B50"/>
    <w:rsid w:val="00FB4F10"/>
    <w:rsid w:val="00FB50A6"/>
    <w:rsid w:val="00FB50EE"/>
    <w:rsid w:val="00FB5259"/>
    <w:rsid w:val="00FB550B"/>
    <w:rsid w:val="00FB5524"/>
    <w:rsid w:val="00FB5528"/>
    <w:rsid w:val="00FB579C"/>
    <w:rsid w:val="00FB57EF"/>
    <w:rsid w:val="00FB59BE"/>
    <w:rsid w:val="00FB59CE"/>
    <w:rsid w:val="00FB5AAA"/>
    <w:rsid w:val="00FB5AEA"/>
    <w:rsid w:val="00FB5B3B"/>
    <w:rsid w:val="00FB5C0B"/>
    <w:rsid w:val="00FB5CAD"/>
    <w:rsid w:val="00FB5F73"/>
    <w:rsid w:val="00FB5FFD"/>
    <w:rsid w:val="00FB62CE"/>
    <w:rsid w:val="00FB6375"/>
    <w:rsid w:val="00FB6515"/>
    <w:rsid w:val="00FB66B2"/>
    <w:rsid w:val="00FB66B5"/>
    <w:rsid w:val="00FB6794"/>
    <w:rsid w:val="00FB68F9"/>
    <w:rsid w:val="00FB69AE"/>
    <w:rsid w:val="00FB6B6C"/>
    <w:rsid w:val="00FB6BD6"/>
    <w:rsid w:val="00FB6D32"/>
    <w:rsid w:val="00FB6D78"/>
    <w:rsid w:val="00FB6DD7"/>
    <w:rsid w:val="00FB6E4D"/>
    <w:rsid w:val="00FB6E88"/>
    <w:rsid w:val="00FB7254"/>
    <w:rsid w:val="00FB7298"/>
    <w:rsid w:val="00FB730B"/>
    <w:rsid w:val="00FB7365"/>
    <w:rsid w:val="00FB7389"/>
    <w:rsid w:val="00FB74B0"/>
    <w:rsid w:val="00FB7882"/>
    <w:rsid w:val="00FB79BB"/>
    <w:rsid w:val="00FB7ACC"/>
    <w:rsid w:val="00FB7D24"/>
    <w:rsid w:val="00FB7EB0"/>
    <w:rsid w:val="00FB7EDF"/>
    <w:rsid w:val="00FC003B"/>
    <w:rsid w:val="00FC0065"/>
    <w:rsid w:val="00FC0304"/>
    <w:rsid w:val="00FC0338"/>
    <w:rsid w:val="00FC04DE"/>
    <w:rsid w:val="00FC082D"/>
    <w:rsid w:val="00FC08E9"/>
    <w:rsid w:val="00FC0A83"/>
    <w:rsid w:val="00FC0BF9"/>
    <w:rsid w:val="00FC0C2B"/>
    <w:rsid w:val="00FC0C41"/>
    <w:rsid w:val="00FC0DE3"/>
    <w:rsid w:val="00FC0E4F"/>
    <w:rsid w:val="00FC0E9B"/>
    <w:rsid w:val="00FC0F86"/>
    <w:rsid w:val="00FC1110"/>
    <w:rsid w:val="00FC1160"/>
    <w:rsid w:val="00FC1194"/>
    <w:rsid w:val="00FC131A"/>
    <w:rsid w:val="00FC13F4"/>
    <w:rsid w:val="00FC14CF"/>
    <w:rsid w:val="00FC1681"/>
    <w:rsid w:val="00FC1703"/>
    <w:rsid w:val="00FC19A9"/>
    <w:rsid w:val="00FC19BD"/>
    <w:rsid w:val="00FC1A8A"/>
    <w:rsid w:val="00FC1AE5"/>
    <w:rsid w:val="00FC1DC4"/>
    <w:rsid w:val="00FC2301"/>
    <w:rsid w:val="00FC231B"/>
    <w:rsid w:val="00FC24DD"/>
    <w:rsid w:val="00FC25FA"/>
    <w:rsid w:val="00FC26AE"/>
    <w:rsid w:val="00FC2779"/>
    <w:rsid w:val="00FC2871"/>
    <w:rsid w:val="00FC298D"/>
    <w:rsid w:val="00FC2DC1"/>
    <w:rsid w:val="00FC3101"/>
    <w:rsid w:val="00FC31D2"/>
    <w:rsid w:val="00FC320C"/>
    <w:rsid w:val="00FC34E7"/>
    <w:rsid w:val="00FC37DC"/>
    <w:rsid w:val="00FC38CF"/>
    <w:rsid w:val="00FC39F4"/>
    <w:rsid w:val="00FC3DD8"/>
    <w:rsid w:val="00FC3E21"/>
    <w:rsid w:val="00FC3EA8"/>
    <w:rsid w:val="00FC3EDD"/>
    <w:rsid w:val="00FC3EF6"/>
    <w:rsid w:val="00FC42F6"/>
    <w:rsid w:val="00FC42FC"/>
    <w:rsid w:val="00FC4409"/>
    <w:rsid w:val="00FC46AC"/>
    <w:rsid w:val="00FC472F"/>
    <w:rsid w:val="00FC4C95"/>
    <w:rsid w:val="00FC4D8F"/>
    <w:rsid w:val="00FC4DC6"/>
    <w:rsid w:val="00FC4F97"/>
    <w:rsid w:val="00FC51EF"/>
    <w:rsid w:val="00FC5201"/>
    <w:rsid w:val="00FC548F"/>
    <w:rsid w:val="00FC56A1"/>
    <w:rsid w:val="00FC5716"/>
    <w:rsid w:val="00FC57EE"/>
    <w:rsid w:val="00FC5B21"/>
    <w:rsid w:val="00FC5B36"/>
    <w:rsid w:val="00FC5B6C"/>
    <w:rsid w:val="00FC5C3F"/>
    <w:rsid w:val="00FC5F10"/>
    <w:rsid w:val="00FC5F6E"/>
    <w:rsid w:val="00FC6190"/>
    <w:rsid w:val="00FC62D2"/>
    <w:rsid w:val="00FC6795"/>
    <w:rsid w:val="00FC6875"/>
    <w:rsid w:val="00FC68C0"/>
    <w:rsid w:val="00FC6CC1"/>
    <w:rsid w:val="00FC6D28"/>
    <w:rsid w:val="00FC6E82"/>
    <w:rsid w:val="00FC7153"/>
    <w:rsid w:val="00FC72D4"/>
    <w:rsid w:val="00FC7398"/>
    <w:rsid w:val="00FC75C2"/>
    <w:rsid w:val="00FC7765"/>
    <w:rsid w:val="00FC77DC"/>
    <w:rsid w:val="00FC783F"/>
    <w:rsid w:val="00FC789F"/>
    <w:rsid w:val="00FC791D"/>
    <w:rsid w:val="00FC7D77"/>
    <w:rsid w:val="00FD007A"/>
    <w:rsid w:val="00FD01AE"/>
    <w:rsid w:val="00FD02FE"/>
    <w:rsid w:val="00FD0323"/>
    <w:rsid w:val="00FD03BF"/>
    <w:rsid w:val="00FD0707"/>
    <w:rsid w:val="00FD0776"/>
    <w:rsid w:val="00FD07D6"/>
    <w:rsid w:val="00FD0843"/>
    <w:rsid w:val="00FD087D"/>
    <w:rsid w:val="00FD0BCB"/>
    <w:rsid w:val="00FD1188"/>
    <w:rsid w:val="00FD125A"/>
    <w:rsid w:val="00FD179C"/>
    <w:rsid w:val="00FD1913"/>
    <w:rsid w:val="00FD1E03"/>
    <w:rsid w:val="00FD1EF9"/>
    <w:rsid w:val="00FD1F8E"/>
    <w:rsid w:val="00FD1FA0"/>
    <w:rsid w:val="00FD2028"/>
    <w:rsid w:val="00FD225C"/>
    <w:rsid w:val="00FD243F"/>
    <w:rsid w:val="00FD2543"/>
    <w:rsid w:val="00FD26B8"/>
    <w:rsid w:val="00FD2702"/>
    <w:rsid w:val="00FD278F"/>
    <w:rsid w:val="00FD27DE"/>
    <w:rsid w:val="00FD29B4"/>
    <w:rsid w:val="00FD2B43"/>
    <w:rsid w:val="00FD2C24"/>
    <w:rsid w:val="00FD2C6F"/>
    <w:rsid w:val="00FD2C7A"/>
    <w:rsid w:val="00FD2CD8"/>
    <w:rsid w:val="00FD30A4"/>
    <w:rsid w:val="00FD389C"/>
    <w:rsid w:val="00FD3944"/>
    <w:rsid w:val="00FD3B82"/>
    <w:rsid w:val="00FD3C6B"/>
    <w:rsid w:val="00FD3E84"/>
    <w:rsid w:val="00FD3F95"/>
    <w:rsid w:val="00FD4505"/>
    <w:rsid w:val="00FD452B"/>
    <w:rsid w:val="00FD457F"/>
    <w:rsid w:val="00FD46DA"/>
    <w:rsid w:val="00FD4910"/>
    <w:rsid w:val="00FD49B1"/>
    <w:rsid w:val="00FD49E7"/>
    <w:rsid w:val="00FD4A30"/>
    <w:rsid w:val="00FD4ADE"/>
    <w:rsid w:val="00FD4B46"/>
    <w:rsid w:val="00FD4CDD"/>
    <w:rsid w:val="00FD4E35"/>
    <w:rsid w:val="00FD5089"/>
    <w:rsid w:val="00FD5249"/>
    <w:rsid w:val="00FD565C"/>
    <w:rsid w:val="00FD5A9A"/>
    <w:rsid w:val="00FD5D17"/>
    <w:rsid w:val="00FD5F39"/>
    <w:rsid w:val="00FD5F5B"/>
    <w:rsid w:val="00FD5F74"/>
    <w:rsid w:val="00FD6399"/>
    <w:rsid w:val="00FD643B"/>
    <w:rsid w:val="00FD64CE"/>
    <w:rsid w:val="00FD6815"/>
    <w:rsid w:val="00FD68C4"/>
    <w:rsid w:val="00FD6924"/>
    <w:rsid w:val="00FD69FA"/>
    <w:rsid w:val="00FD6A44"/>
    <w:rsid w:val="00FD6A45"/>
    <w:rsid w:val="00FD6BEF"/>
    <w:rsid w:val="00FD6FD3"/>
    <w:rsid w:val="00FD716E"/>
    <w:rsid w:val="00FD72CC"/>
    <w:rsid w:val="00FD76FB"/>
    <w:rsid w:val="00FD77A8"/>
    <w:rsid w:val="00FD7908"/>
    <w:rsid w:val="00FD7AFF"/>
    <w:rsid w:val="00FD7B60"/>
    <w:rsid w:val="00FD7C4D"/>
    <w:rsid w:val="00FD7CDA"/>
    <w:rsid w:val="00FD7FFD"/>
    <w:rsid w:val="00FE02CB"/>
    <w:rsid w:val="00FE035E"/>
    <w:rsid w:val="00FE0497"/>
    <w:rsid w:val="00FE0512"/>
    <w:rsid w:val="00FE0572"/>
    <w:rsid w:val="00FE0631"/>
    <w:rsid w:val="00FE0658"/>
    <w:rsid w:val="00FE0804"/>
    <w:rsid w:val="00FE084F"/>
    <w:rsid w:val="00FE0887"/>
    <w:rsid w:val="00FE08CE"/>
    <w:rsid w:val="00FE08D0"/>
    <w:rsid w:val="00FE0ADF"/>
    <w:rsid w:val="00FE0BC0"/>
    <w:rsid w:val="00FE0DB7"/>
    <w:rsid w:val="00FE110F"/>
    <w:rsid w:val="00FE1163"/>
    <w:rsid w:val="00FE12EF"/>
    <w:rsid w:val="00FE1499"/>
    <w:rsid w:val="00FE14C4"/>
    <w:rsid w:val="00FE1663"/>
    <w:rsid w:val="00FE16AB"/>
    <w:rsid w:val="00FE16BC"/>
    <w:rsid w:val="00FE19FB"/>
    <w:rsid w:val="00FE1AAC"/>
    <w:rsid w:val="00FE1ADD"/>
    <w:rsid w:val="00FE1BC3"/>
    <w:rsid w:val="00FE1E0F"/>
    <w:rsid w:val="00FE1EC9"/>
    <w:rsid w:val="00FE1EF5"/>
    <w:rsid w:val="00FE1F06"/>
    <w:rsid w:val="00FE1FDC"/>
    <w:rsid w:val="00FE213D"/>
    <w:rsid w:val="00FE21A6"/>
    <w:rsid w:val="00FE223F"/>
    <w:rsid w:val="00FE26AF"/>
    <w:rsid w:val="00FE26B8"/>
    <w:rsid w:val="00FE27B8"/>
    <w:rsid w:val="00FE281F"/>
    <w:rsid w:val="00FE2835"/>
    <w:rsid w:val="00FE2BE0"/>
    <w:rsid w:val="00FE2ECE"/>
    <w:rsid w:val="00FE30E0"/>
    <w:rsid w:val="00FE321E"/>
    <w:rsid w:val="00FE34FE"/>
    <w:rsid w:val="00FE3549"/>
    <w:rsid w:val="00FE3566"/>
    <w:rsid w:val="00FE3689"/>
    <w:rsid w:val="00FE3699"/>
    <w:rsid w:val="00FE374E"/>
    <w:rsid w:val="00FE383E"/>
    <w:rsid w:val="00FE3C1E"/>
    <w:rsid w:val="00FE41B7"/>
    <w:rsid w:val="00FE4234"/>
    <w:rsid w:val="00FE4292"/>
    <w:rsid w:val="00FE4462"/>
    <w:rsid w:val="00FE450E"/>
    <w:rsid w:val="00FE458D"/>
    <w:rsid w:val="00FE4DEC"/>
    <w:rsid w:val="00FE4F2A"/>
    <w:rsid w:val="00FE51AB"/>
    <w:rsid w:val="00FE53B0"/>
    <w:rsid w:val="00FE5571"/>
    <w:rsid w:val="00FE5707"/>
    <w:rsid w:val="00FE5AA7"/>
    <w:rsid w:val="00FE5C33"/>
    <w:rsid w:val="00FE5C3D"/>
    <w:rsid w:val="00FE5D64"/>
    <w:rsid w:val="00FE5EA9"/>
    <w:rsid w:val="00FE5F4A"/>
    <w:rsid w:val="00FE5F93"/>
    <w:rsid w:val="00FE5F9C"/>
    <w:rsid w:val="00FE6207"/>
    <w:rsid w:val="00FE62D1"/>
    <w:rsid w:val="00FE6468"/>
    <w:rsid w:val="00FE6888"/>
    <w:rsid w:val="00FE6910"/>
    <w:rsid w:val="00FE69A9"/>
    <w:rsid w:val="00FE69D9"/>
    <w:rsid w:val="00FE6D69"/>
    <w:rsid w:val="00FE6F11"/>
    <w:rsid w:val="00FE6F2A"/>
    <w:rsid w:val="00FE7117"/>
    <w:rsid w:val="00FE729E"/>
    <w:rsid w:val="00FE7432"/>
    <w:rsid w:val="00FE76DC"/>
    <w:rsid w:val="00FE7748"/>
    <w:rsid w:val="00FE7753"/>
    <w:rsid w:val="00FE7A4D"/>
    <w:rsid w:val="00FE7CB5"/>
    <w:rsid w:val="00FE7D40"/>
    <w:rsid w:val="00FE7DBC"/>
    <w:rsid w:val="00FE7E64"/>
    <w:rsid w:val="00FE7F6A"/>
    <w:rsid w:val="00FF0231"/>
    <w:rsid w:val="00FF0278"/>
    <w:rsid w:val="00FF050B"/>
    <w:rsid w:val="00FF0747"/>
    <w:rsid w:val="00FF0D5D"/>
    <w:rsid w:val="00FF0E9C"/>
    <w:rsid w:val="00FF0EE5"/>
    <w:rsid w:val="00FF101F"/>
    <w:rsid w:val="00FF10C8"/>
    <w:rsid w:val="00FF10EE"/>
    <w:rsid w:val="00FF10F1"/>
    <w:rsid w:val="00FF122C"/>
    <w:rsid w:val="00FF1308"/>
    <w:rsid w:val="00FF1321"/>
    <w:rsid w:val="00FF140C"/>
    <w:rsid w:val="00FF1436"/>
    <w:rsid w:val="00FF14EB"/>
    <w:rsid w:val="00FF15FE"/>
    <w:rsid w:val="00FF16CD"/>
    <w:rsid w:val="00FF193F"/>
    <w:rsid w:val="00FF1997"/>
    <w:rsid w:val="00FF1B2D"/>
    <w:rsid w:val="00FF1D3F"/>
    <w:rsid w:val="00FF1DB8"/>
    <w:rsid w:val="00FF20E5"/>
    <w:rsid w:val="00FF216D"/>
    <w:rsid w:val="00FF2336"/>
    <w:rsid w:val="00FF2406"/>
    <w:rsid w:val="00FF2515"/>
    <w:rsid w:val="00FF275D"/>
    <w:rsid w:val="00FF29CA"/>
    <w:rsid w:val="00FF2B5D"/>
    <w:rsid w:val="00FF3028"/>
    <w:rsid w:val="00FF315C"/>
    <w:rsid w:val="00FF34DD"/>
    <w:rsid w:val="00FF3630"/>
    <w:rsid w:val="00FF36E0"/>
    <w:rsid w:val="00FF370E"/>
    <w:rsid w:val="00FF3DE0"/>
    <w:rsid w:val="00FF3F6A"/>
    <w:rsid w:val="00FF4012"/>
    <w:rsid w:val="00FF416B"/>
    <w:rsid w:val="00FF41F4"/>
    <w:rsid w:val="00FF4312"/>
    <w:rsid w:val="00FF449C"/>
    <w:rsid w:val="00FF475B"/>
    <w:rsid w:val="00FF49F4"/>
    <w:rsid w:val="00FF4A9D"/>
    <w:rsid w:val="00FF4C89"/>
    <w:rsid w:val="00FF4D2D"/>
    <w:rsid w:val="00FF4D46"/>
    <w:rsid w:val="00FF4FD3"/>
    <w:rsid w:val="00FF527A"/>
    <w:rsid w:val="00FF536B"/>
    <w:rsid w:val="00FF536E"/>
    <w:rsid w:val="00FF53E2"/>
    <w:rsid w:val="00FF54C6"/>
    <w:rsid w:val="00FF5EC7"/>
    <w:rsid w:val="00FF5F6C"/>
    <w:rsid w:val="00FF5F6D"/>
    <w:rsid w:val="00FF6292"/>
    <w:rsid w:val="00FF62B5"/>
    <w:rsid w:val="00FF6334"/>
    <w:rsid w:val="00FF642F"/>
    <w:rsid w:val="00FF6508"/>
    <w:rsid w:val="00FF652A"/>
    <w:rsid w:val="00FF6614"/>
    <w:rsid w:val="00FF66A3"/>
    <w:rsid w:val="00FF677A"/>
    <w:rsid w:val="00FF67A2"/>
    <w:rsid w:val="00FF7021"/>
    <w:rsid w:val="00FF70F4"/>
    <w:rsid w:val="00FF7183"/>
    <w:rsid w:val="00FF7278"/>
    <w:rsid w:val="00FF73B4"/>
    <w:rsid w:val="00FF76B7"/>
    <w:rsid w:val="00FF77BF"/>
    <w:rsid w:val="00FF7983"/>
    <w:rsid w:val="00FF7DA7"/>
    <w:rsid w:val="00FF7DE4"/>
    <w:rsid w:val="00FF7FA8"/>
    <w:rsid w:val="0103B5CE"/>
    <w:rsid w:val="0114EB76"/>
    <w:rsid w:val="011A5041"/>
    <w:rsid w:val="012BB0AB"/>
    <w:rsid w:val="012CE5F9"/>
    <w:rsid w:val="01302483"/>
    <w:rsid w:val="014931DA"/>
    <w:rsid w:val="014A2103"/>
    <w:rsid w:val="015673D5"/>
    <w:rsid w:val="018BAEA0"/>
    <w:rsid w:val="01A07A86"/>
    <w:rsid w:val="01A5E6C4"/>
    <w:rsid w:val="01D8EC25"/>
    <w:rsid w:val="01EAA94F"/>
    <w:rsid w:val="01FBFD5D"/>
    <w:rsid w:val="0232E820"/>
    <w:rsid w:val="02355F63"/>
    <w:rsid w:val="024FCA34"/>
    <w:rsid w:val="0259D8D9"/>
    <w:rsid w:val="028224D8"/>
    <w:rsid w:val="0298A1B4"/>
    <w:rsid w:val="02A53DC0"/>
    <w:rsid w:val="02A8A2AA"/>
    <w:rsid w:val="02AA6E28"/>
    <w:rsid w:val="02B051F4"/>
    <w:rsid w:val="02B0F39E"/>
    <w:rsid w:val="02B6BF24"/>
    <w:rsid w:val="02B76997"/>
    <w:rsid w:val="02C4D706"/>
    <w:rsid w:val="02DBB36B"/>
    <w:rsid w:val="02EA06EE"/>
    <w:rsid w:val="02ED8DD7"/>
    <w:rsid w:val="02FB7CB8"/>
    <w:rsid w:val="03163F0C"/>
    <w:rsid w:val="032DA43E"/>
    <w:rsid w:val="0346192B"/>
    <w:rsid w:val="03602C05"/>
    <w:rsid w:val="037103E6"/>
    <w:rsid w:val="03716708"/>
    <w:rsid w:val="038036C9"/>
    <w:rsid w:val="038B746A"/>
    <w:rsid w:val="038D36E2"/>
    <w:rsid w:val="03A74442"/>
    <w:rsid w:val="03B3A28A"/>
    <w:rsid w:val="03C60756"/>
    <w:rsid w:val="03CBC487"/>
    <w:rsid w:val="03D12949"/>
    <w:rsid w:val="03E8DDB8"/>
    <w:rsid w:val="04099FA5"/>
    <w:rsid w:val="040F3ABC"/>
    <w:rsid w:val="04121B97"/>
    <w:rsid w:val="0415C2CB"/>
    <w:rsid w:val="041ED726"/>
    <w:rsid w:val="0445B8CC"/>
    <w:rsid w:val="045FA19E"/>
    <w:rsid w:val="04623B3C"/>
    <w:rsid w:val="0463B157"/>
    <w:rsid w:val="046B9EC3"/>
    <w:rsid w:val="047B0085"/>
    <w:rsid w:val="0480835D"/>
    <w:rsid w:val="04822201"/>
    <w:rsid w:val="049943C8"/>
    <w:rsid w:val="04D5A50A"/>
    <w:rsid w:val="04F18A15"/>
    <w:rsid w:val="04FDD2A3"/>
    <w:rsid w:val="05014304"/>
    <w:rsid w:val="0512EF9C"/>
    <w:rsid w:val="051B25B9"/>
    <w:rsid w:val="051C3E1C"/>
    <w:rsid w:val="051E78B9"/>
    <w:rsid w:val="0536673D"/>
    <w:rsid w:val="05519373"/>
    <w:rsid w:val="05555FDF"/>
    <w:rsid w:val="05612FA2"/>
    <w:rsid w:val="0576E938"/>
    <w:rsid w:val="057B705E"/>
    <w:rsid w:val="05AA8A8B"/>
    <w:rsid w:val="05B8FF75"/>
    <w:rsid w:val="05D19430"/>
    <w:rsid w:val="05E3798C"/>
    <w:rsid w:val="05E4B2B5"/>
    <w:rsid w:val="05FB1298"/>
    <w:rsid w:val="05FF60C9"/>
    <w:rsid w:val="060B9676"/>
    <w:rsid w:val="061AF171"/>
    <w:rsid w:val="06234A53"/>
    <w:rsid w:val="06296E5F"/>
    <w:rsid w:val="065E9996"/>
    <w:rsid w:val="0660157D"/>
    <w:rsid w:val="06873D3E"/>
    <w:rsid w:val="06A7F3BC"/>
    <w:rsid w:val="06AE9F9C"/>
    <w:rsid w:val="06E4CFEE"/>
    <w:rsid w:val="06E77D3D"/>
    <w:rsid w:val="07028B31"/>
    <w:rsid w:val="0725EB6E"/>
    <w:rsid w:val="0743E03D"/>
    <w:rsid w:val="0769A0BB"/>
    <w:rsid w:val="07781EDA"/>
    <w:rsid w:val="0791BA92"/>
    <w:rsid w:val="07A81D57"/>
    <w:rsid w:val="07B55174"/>
    <w:rsid w:val="07BF7400"/>
    <w:rsid w:val="07D51C44"/>
    <w:rsid w:val="07E6AC4A"/>
    <w:rsid w:val="07F56AAB"/>
    <w:rsid w:val="07FD58DF"/>
    <w:rsid w:val="08120EFF"/>
    <w:rsid w:val="08272FEC"/>
    <w:rsid w:val="0856498B"/>
    <w:rsid w:val="085B821D"/>
    <w:rsid w:val="085BB9AF"/>
    <w:rsid w:val="0878D856"/>
    <w:rsid w:val="088304F9"/>
    <w:rsid w:val="08AB18A7"/>
    <w:rsid w:val="08C9AB61"/>
    <w:rsid w:val="08CD4C65"/>
    <w:rsid w:val="08E21F9D"/>
    <w:rsid w:val="092E727F"/>
    <w:rsid w:val="09362B5B"/>
    <w:rsid w:val="093B60B2"/>
    <w:rsid w:val="0946558E"/>
    <w:rsid w:val="096FB695"/>
    <w:rsid w:val="09724988"/>
    <w:rsid w:val="098447C0"/>
    <w:rsid w:val="098AA579"/>
    <w:rsid w:val="09D5B10B"/>
    <w:rsid w:val="09F534A5"/>
    <w:rsid w:val="09F6F92A"/>
    <w:rsid w:val="0A22626C"/>
    <w:rsid w:val="0A4E2ABA"/>
    <w:rsid w:val="0A4F9753"/>
    <w:rsid w:val="0A5145DB"/>
    <w:rsid w:val="0A518CD7"/>
    <w:rsid w:val="0A52EE36"/>
    <w:rsid w:val="0A579106"/>
    <w:rsid w:val="0A5B4646"/>
    <w:rsid w:val="0A5B6E01"/>
    <w:rsid w:val="0A7F5FAA"/>
    <w:rsid w:val="0A8D50DC"/>
    <w:rsid w:val="0AB3DABD"/>
    <w:rsid w:val="0ABE48DF"/>
    <w:rsid w:val="0AD9C673"/>
    <w:rsid w:val="0AECB75A"/>
    <w:rsid w:val="0AEEA54D"/>
    <w:rsid w:val="0AFF0192"/>
    <w:rsid w:val="0B1F7F7C"/>
    <w:rsid w:val="0B34AC77"/>
    <w:rsid w:val="0B3890C3"/>
    <w:rsid w:val="0B3DDDC8"/>
    <w:rsid w:val="0B3EEED4"/>
    <w:rsid w:val="0B50E27E"/>
    <w:rsid w:val="0B52E99B"/>
    <w:rsid w:val="0B5EDE8B"/>
    <w:rsid w:val="0B6E2A5C"/>
    <w:rsid w:val="0B88E72A"/>
    <w:rsid w:val="0BA4C147"/>
    <w:rsid w:val="0BAF2CA1"/>
    <w:rsid w:val="0BB01920"/>
    <w:rsid w:val="0BB549A6"/>
    <w:rsid w:val="0BB89069"/>
    <w:rsid w:val="0BCBF372"/>
    <w:rsid w:val="0BEC3CEA"/>
    <w:rsid w:val="0C0349B8"/>
    <w:rsid w:val="0C2032EF"/>
    <w:rsid w:val="0C30972C"/>
    <w:rsid w:val="0C30A595"/>
    <w:rsid w:val="0C36EDBF"/>
    <w:rsid w:val="0C3A8BD7"/>
    <w:rsid w:val="0C45C146"/>
    <w:rsid w:val="0C49EC47"/>
    <w:rsid w:val="0C4E17DB"/>
    <w:rsid w:val="0C6413EB"/>
    <w:rsid w:val="0C8EC92F"/>
    <w:rsid w:val="0CB4FABB"/>
    <w:rsid w:val="0CC2D5B7"/>
    <w:rsid w:val="0CD2EE5C"/>
    <w:rsid w:val="0CEADC0E"/>
    <w:rsid w:val="0CEBF53B"/>
    <w:rsid w:val="0CEE5195"/>
    <w:rsid w:val="0CF46655"/>
    <w:rsid w:val="0CFFCF4F"/>
    <w:rsid w:val="0D00E0EE"/>
    <w:rsid w:val="0D07D414"/>
    <w:rsid w:val="0D198949"/>
    <w:rsid w:val="0D2435AD"/>
    <w:rsid w:val="0D343E31"/>
    <w:rsid w:val="0D43EB68"/>
    <w:rsid w:val="0D45D2C6"/>
    <w:rsid w:val="0D542920"/>
    <w:rsid w:val="0D5DFEDB"/>
    <w:rsid w:val="0D62536C"/>
    <w:rsid w:val="0D6C5D67"/>
    <w:rsid w:val="0D73C172"/>
    <w:rsid w:val="0D75FF28"/>
    <w:rsid w:val="0D7E57F7"/>
    <w:rsid w:val="0D83DD68"/>
    <w:rsid w:val="0D8EA0F9"/>
    <w:rsid w:val="0DAA7B7F"/>
    <w:rsid w:val="0DCF8A6C"/>
    <w:rsid w:val="0DD25782"/>
    <w:rsid w:val="0DE2CCA9"/>
    <w:rsid w:val="0DFDB38A"/>
    <w:rsid w:val="0E53DB06"/>
    <w:rsid w:val="0E9105C8"/>
    <w:rsid w:val="0ECB2230"/>
    <w:rsid w:val="0ED4056C"/>
    <w:rsid w:val="0F038244"/>
    <w:rsid w:val="0F17C00F"/>
    <w:rsid w:val="0F2283BB"/>
    <w:rsid w:val="0F243BB9"/>
    <w:rsid w:val="0F2EC5F1"/>
    <w:rsid w:val="0F538CA6"/>
    <w:rsid w:val="0F5454BA"/>
    <w:rsid w:val="0F64967F"/>
    <w:rsid w:val="0F75E7DE"/>
    <w:rsid w:val="0F929306"/>
    <w:rsid w:val="0FC5BB3A"/>
    <w:rsid w:val="0FC80779"/>
    <w:rsid w:val="0FD89A1B"/>
    <w:rsid w:val="0FDC6734"/>
    <w:rsid w:val="0FE0AECC"/>
    <w:rsid w:val="0FE264EC"/>
    <w:rsid w:val="0FEE8D42"/>
    <w:rsid w:val="0FF0328A"/>
    <w:rsid w:val="10123735"/>
    <w:rsid w:val="102CBB7B"/>
    <w:rsid w:val="104328FE"/>
    <w:rsid w:val="1058F71F"/>
    <w:rsid w:val="10998633"/>
    <w:rsid w:val="10CED5B5"/>
    <w:rsid w:val="10D21229"/>
    <w:rsid w:val="10DC1BF6"/>
    <w:rsid w:val="10E22D9C"/>
    <w:rsid w:val="110A5132"/>
    <w:rsid w:val="11174ACF"/>
    <w:rsid w:val="11354953"/>
    <w:rsid w:val="11430AAE"/>
    <w:rsid w:val="114B049F"/>
    <w:rsid w:val="11592E25"/>
    <w:rsid w:val="116441D2"/>
    <w:rsid w:val="116913C3"/>
    <w:rsid w:val="1172D9BC"/>
    <w:rsid w:val="1186E172"/>
    <w:rsid w:val="11A8B94F"/>
    <w:rsid w:val="11AAC5DD"/>
    <w:rsid w:val="11ABD752"/>
    <w:rsid w:val="11AD3AA6"/>
    <w:rsid w:val="11B89063"/>
    <w:rsid w:val="11F38916"/>
    <w:rsid w:val="1207C1FE"/>
    <w:rsid w:val="120DF7A7"/>
    <w:rsid w:val="12126F08"/>
    <w:rsid w:val="1215ED36"/>
    <w:rsid w:val="122113A4"/>
    <w:rsid w:val="1223157B"/>
    <w:rsid w:val="1235A6D4"/>
    <w:rsid w:val="12394C57"/>
    <w:rsid w:val="12424E4B"/>
    <w:rsid w:val="124B4B81"/>
    <w:rsid w:val="1251C5AB"/>
    <w:rsid w:val="1257CB74"/>
    <w:rsid w:val="1259AC59"/>
    <w:rsid w:val="1261E0CD"/>
    <w:rsid w:val="12968A7E"/>
    <w:rsid w:val="12A5A7A8"/>
    <w:rsid w:val="12AB42F3"/>
    <w:rsid w:val="12DAE09C"/>
    <w:rsid w:val="12DE2DB3"/>
    <w:rsid w:val="12FD2627"/>
    <w:rsid w:val="1308AE77"/>
    <w:rsid w:val="1310A47C"/>
    <w:rsid w:val="13295C10"/>
    <w:rsid w:val="132EF962"/>
    <w:rsid w:val="132FD0FD"/>
    <w:rsid w:val="13368C0E"/>
    <w:rsid w:val="1346553C"/>
    <w:rsid w:val="134AD54E"/>
    <w:rsid w:val="137591F4"/>
    <w:rsid w:val="137A95A2"/>
    <w:rsid w:val="1382AEF0"/>
    <w:rsid w:val="138A58B1"/>
    <w:rsid w:val="138E9503"/>
    <w:rsid w:val="139938E9"/>
    <w:rsid w:val="13A5D8D5"/>
    <w:rsid w:val="13BDC28F"/>
    <w:rsid w:val="13D62B12"/>
    <w:rsid w:val="13E6FFC8"/>
    <w:rsid w:val="13F446A6"/>
    <w:rsid w:val="13FCF707"/>
    <w:rsid w:val="1402F993"/>
    <w:rsid w:val="140B605D"/>
    <w:rsid w:val="14124C1D"/>
    <w:rsid w:val="1420B4B4"/>
    <w:rsid w:val="1434A918"/>
    <w:rsid w:val="144DF758"/>
    <w:rsid w:val="14594A2A"/>
    <w:rsid w:val="14784448"/>
    <w:rsid w:val="147E0440"/>
    <w:rsid w:val="1484C262"/>
    <w:rsid w:val="149EDF80"/>
    <w:rsid w:val="14A07FDC"/>
    <w:rsid w:val="14A32F31"/>
    <w:rsid w:val="14CED350"/>
    <w:rsid w:val="14E0A1B2"/>
    <w:rsid w:val="14E6CD0A"/>
    <w:rsid w:val="14F1841B"/>
    <w:rsid w:val="14F4D54F"/>
    <w:rsid w:val="150C905D"/>
    <w:rsid w:val="1512F9D9"/>
    <w:rsid w:val="152DE757"/>
    <w:rsid w:val="15358BB9"/>
    <w:rsid w:val="15463CF8"/>
    <w:rsid w:val="155D115D"/>
    <w:rsid w:val="1569CA8E"/>
    <w:rsid w:val="156C4273"/>
    <w:rsid w:val="1581E47F"/>
    <w:rsid w:val="159243CA"/>
    <w:rsid w:val="15A7BABA"/>
    <w:rsid w:val="15A98954"/>
    <w:rsid w:val="15C774EC"/>
    <w:rsid w:val="15D30BD0"/>
    <w:rsid w:val="15D4B6B6"/>
    <w:rsid w:val="15DDE689"/>
    <w:rsid w:val="15E84DED"/>
    <w:rsid w:val="15ED6426"/>
    <w:rsid w:val="15F8F4D1"/>
    <w:rsid w:val="1618BFBD"/>
    <w:rsid w:val="16256439"/>
    <w:rsid w:val="1626BA10"/>
    <w:rsid w:val="16312A6F"/>
    <w:rsid w:val="16333772"/>
    <w:rsid w:val="1637211B"/>
    <w:rsid w:val="1674D8D8"/>
    <w:rsid w:val="169454AE"/>
    <w:rsid w:val="169C0C9B"/>
    <w:rsid w:val="169F9369"/>
    <w:rsid w:val="16CE9880"/>
    <w:rsid w:val="16D4537B"/>
    <w:rsid w:val="16E7D262"/>
    <w:rsid w:val="16EAB3EA"/>
    <w:rsid w:val="171A6AF6"/>
    <w:rsid w:val="175A859A"/>
    <w:rsid w:val="176284FF"/>
    <w:rsid w:val="17680590"/>
    <w:rsid w:val="176EB1FB"/>
    <w:rsid w:val="17723B0B"/>
    <w:rsid w:val="1776FD16"/>
    <w:rsid w:val="17C41547"/>
    <w:rsid w:val="17C442AB"/>
    <w:rsid w:val="17FBA9BC"/>
    <w:rsid w:val="180EC209"/>
    <w:rsid w:val="18136C57"/>
    <w:rsid w:val="18189EE4"/>
    <w:rsid w:val="181D91F8"/>
    <w:rsid w:val="182CC503"/>
    <w:rsid w:val="18338BC9"/>
    <w:rsid w:val="183B91F5"/>
    <w:rsid w:val="1850B7D0"/>
    <w:rsid w:val="1851402A"/>
    <w:rsid w:val="18606554"/>
    <w:rsid w:val="1860F063"/>
    <w:rsid w:val="187F446E"/>
    <w:rsid w:val="18829C7C"/>
    <w:rsid w:val="188D0133"/>
    <w:rsid w:val="188E48C8"/>
    <w:rsid w:val="189794FE"/>
    <w:rsid w:val="18B788B8"/>
    <w:rsid w:val="18CA1650"/>
    <w:rsid w:val="18DB7143"/>
    <w:rsid w:val="18FEF7A0"/>
    <w:rsid w:val="1909D7BA"/>
    <w:rsid w:val="19210F99"/>
    <w:rsid w:val="192D7D59"/>
    <w:rsid w:val="194464ED"/>
    <w:rsid w:val="194D874F"/>
    <w:rsid w:val="196E0A40"/>
    <w:rsid w:val="198C647B"/>
    <w:rsid w:val="198E2231"/>
    <w:rsid w:val="1990BD02"/>
    <w:rsid w:val="19A94CEA"/>
    <w:rsid w:val="19ACA022"/>
    <w:rsid w:val="19AD4109"/>
    <w:rsid w:val="19AE6AC1"/>
    <w:rsid w:val="19B4E7C2"/>
    <w:rsid w:val="19B57ECC"/>
    <w:rsid w:val="19D4B46E"/>
    <w:rsid w:val="19D4EC4F"/>
    <w:rsid w:val="19E2005D"/>
    <w:rsid w:val="19E377D4"/>
    <w:rsid w:val="1A018988"/>
    <w:rsid w:val="1A1C854A"/>
    <w:rsid w:val="1A1E4ED3"/>
    <w:rsid w:val="1A393C8C"/>
    <w:rsid w:val="1A4FAA6C"/>
    <w:rsid w:val="1A564773"/>
    <w:rsid w:val="1A5693CD"/>
    <w:rsid w:val="1A57F090"/>
    <w:rsid w:val="1A80E107"/>
    <w:rsid w:val="1AB91479"/>
    <w:rsid w:val="1AC59BA0"/>
    <w:rsid w:val="1AE4EB9C"/>
    <w:rsid w:val="1AEACFEC"/>
    <w:rsid w:val="1AF3B01B"/>
    <w:rsid w:val="1B263F6E"/>
    <w:rsid w:val="1B319F30"/>
    <w:rsid w:val="1B386627"/>
    <w:rsid w:val="1B42D324"/>
    <w:rsid w:val="1B6040F4"/>
    <w:rsid w:val="1B7B0AB5"/>
    <w:rsid w:val="1B7B4F1C"/>
    <w:rsid w:val="1B8ADDEF"/>
    <w:rsid w:val="1B968681"/>
    <w:rsid w:val="1BAD233A"/>
    <w:rsid w:val="1BBF3389"/>
    <w:rsid w:val="1BCBAE1B"/>
    <w:rsid w:val="1C080F50"/>
    <w:rsid w:val="1C149A0E"/>
    <w:rsid w:val="1C149ADF"/>
    <w:rsid w:val="1C1B15A2"/>
    <w:rsid w:val="1C3699AF"/>
    <w:rsid w:val="1C45C0A5"/>
    <w:rsid w:val="1C520F11"/>
    <w:rsid w:val="1C6F2072"/>
    <w:rsid w:val="1C7663C5"/>
    <w:rsid w:val="1C78DB3F"/>
    <w:rsid w:val="1C7CD3A3"/>
    <w:rsid w:val="1CA1EE32"/>
    <w:rsid w:val="1CA99502"/>
    <w:rsid w:val="1CC4A84E"/>
    <w:rsid w:val="1CC5A074"/>
    <w:rsid w:val="1CE862C1"/>
    <w:rsid w:val="1D0D36C3"/>
    <w:rsid w:val="1D234B33"/>
    <w:rsid w:val="1D2883EA"/>
    <w:rsid w:val="1D33D6A4"/>
    <w:rsid w:val="1D3A9A9D"/>
    <w:rsid w:val="1D56A172"/>
    <w:rsid w:val="1D5DD8AE"/>
    <w:rsid w:val="1D6527C0"/>
    <w:rsid w:val="1D6F57D0"/>
    <w:rsid w:val="1D8F972C"/>
    <w:rsid w:val="1D97E5E5"/>
    <w:rsid w:val="1DA7F84A"/>
    <w:rsid w:val="1DAA52FA"/>
    <w:rsid w:val="1DC6B879"/>
    <w:rsid w:val="1DD1E748"/>
    <w:rsid w:val="1DE669BA"/>
    <w:rsid w:val="1DE86024"/>
    <w:rsid w:val="1DEF5264"/>
    <w:rsid w:val="1E0A3EC9"/>
    <w:rsid w:val="1E0EC316"/>
    <w:rsid w:val="1E1B488A"/>
    <w:rsid w:val="1E1CD3BC"/>
    <w:rsid w:val="1E2FAD5E"/>
    <w:rsid w:val="1E3ABC01"/>
    <w:rsid w:val="1E405A6A"/>
    <w:rsid w:val="1E454148"/>
    <w:rsid w:val="1E49B4D3"/>
    <w:rsid w:val="1E888197"/>
    <w:rsid w:val="1E901336"/>
    <w:rsid w:val="1E989A78"/>
    <w:rsid w:val="1EAADF60"/>
    <w:rsid w:val="1EC178A6"/>
    <w:rsid w:val="1EDE69CC"/>
    <w:rsid w:val="1EE01110"/>
    <w:rsid w:val="1EF72A54"/>
    <w:rsid w:val="1EFE96BD"/>
    <w:rsid w:val="1F16ECE0"/>
    <w:rsid w:val="1F19F0CB"/>
    <w:rsid w:val="1F578A3C"/>
    <w:rsid w:val="1F593074"/>
    <w:rsid w:val="1F6CFF2B"/>
    <w:rsid w:val="1F950D04"/>
    <w:rsid w:val="1FA24401"/>
    <w:rsid w:val="1FA364F0"/>
    <w:rsid w:val="1FAA2DB2"/>
    <w:rsid w:val="1FC0D608"/>
    <w:rsid w:val="1FDFA56B"/>
    <w:rsid w:val="1FE72FD5"/>
    <w:rsid w:val="1FECA484"/>
    <w:rsid w:val="2006129E"/>
    <w:rsid w:val="201B870A"/>
    <w:rsid w:val="202FBBC1"/>
    <w:rsid w:val="205CB2AB"/>
    <w:rsid w:val="2066083C"/>
    <w:rsid w:val="206BB719"/>
    <w:rsid w:val="206D24B1"/>
    <w:rsid w:val="207AB580"/>
    <w:rsid w:val="208E139B"/>
    <w:rsid w:val="2098487E"/>
    <w:rsid w:val="20A337A2"/>
    <w:rsid w:val="20A33F2D"/>
    <w:rsid w:val="20B0BAE6"/>
    <w:rsid w:val="20BB8A62"/>
    <w:rsid w:val="20C719C0"/>
    <w:rsid w:val="20CB59C9"/>
    <w:rsid w:val="20F3946E"/>
    <w:rsid w:val="20FF26BC"/>
    <w:rsid w:val="20FF7E35"/>
    <w:rsid w:val="2112C23D"/>
    <w:rsid w:val="211AD121"/>
    <w:rsid w:val="21222C69"/>
    <w:rsid w:val="212BF2E5"/>
    <w:rsid w:val="21352985"/>
    <w:rsid w:val="21394224"/>
    <w:rsid w:val="214A04E1"/>
    <w:rsid w:val="217152C0"/>
    <w:rsid w:val="2173C0D3"/>
    <w:rsid w:val="2174E563"/>
    <w:rsid w:val="217CFF53"/>
    <w:rsid w:val="21836D68"/>
    <w:rsid w:val="2183A02D"/>
    <w:rsid w:val="21BF37E5"/>
    <w:rsid w:val="21BF5768"/>
    <w:rsid w:val="21BFA79D"/>
    <w:rsid w:val="21E0EF02"/>
    <w:rsid w:val="21EA946D"/>
    <w:rsid w:val="220CCBF6"/>
    <w:rsid w:val="222D5053"/>
    <w:rsid w:val="2239C80D"/>
    <w:rsid w:val="223B12FD"/>
    <w:rsid w:val="2242BB4D"/>
    <w:rsid w:val="22445265"/>
    <w:rsid w:val="2247919E"/>
    <w:rsid w:val="224CEDC8"/>
    <w:rsid w:val="225200CD"/>
    <w:rsid w:val="22720118"/>
    <w:rsid w:val="2276A875"/>
    <w:rsid w:val="2283F7DA"/>
    <w:rsid w:val="2286DF04"/>
    <w:rsid w:val="22B036FC"/>
    <w:rsid w:val="22B12549"/>
    <w:rsid w:val="22B29AEC"/>
    <w:rsid w:val="22B5ED58"/>
    <w:rsid w:val="22CF2970"/>
    <w:rsid w:val="22D8C59E"/>
    <w:rsid w:val="22DD3DBA"/>
    <w:rsid w:val="22E9AD48"/>
    <w:rsid w:val="22F8BB21"/>
    <w:rsid w:val="2313B4C2"/>
    <w:rsid w:val="231A752B"/>
    <w:rsid w:val="23225E2B"/>
    <w:rsid w:val="233CF66A"/>
    <w:rsid w:val="2344F193"/>
    <w:rsid w:val="23542EC4"/>
    <w:rsid w:val="235469B9"/>
    <w:rsid w:val="2354B693"/>
    <w:rsid w:val="235F6A0E"/>
    <w:rsid w:val="2362172A"/>
    <w:rsid w:val="23AAA448"/>
    <w:rsid w:val="23B21A71"/>
    <w:rsid w:val="23B3E8D6"/>
    <w:rsid w:val="23B5CF84"/>
    <w:rsid w:val="23D1347E"/>
    <w:rsid w:val="23D8E5DC"/>
    <w:rsid w:val="23DFBB2E"/>
    <w:rsid w:val="23F2A854"/>
    <w:rsid w:val="24272365"/>
    <w:rsid w:val="243004BB"/>
    <w:rsid w:val="2438F55D"/>
    <w:rsid w:val="2449E241"/>
    <w:rsid w:val="2465D366"/>
    <w:rsid w:val="2471C4A0"/>
    <w:rsid w:val="24945935"/>
    <w:rsid w:val="24AF2B81"/>
    <w:rsid w:val="24B0DF1B"/>
    <w:rsid w:val="24BACE37"/>
    <w:rsid w:val="24BC0D57"/>
    <w:rsid w:val="24D2E965"/>
    <w:rsid w:val="24D62DC3"/>
    <w:rsid w:val="24D8D23F"/>
    <w:rsid w:val="24DB66E3"/>
    <w:rsid w:val="24E46B97"/>
    <w:rsid w:val="24E972E9"/>
    <w:rsid w:val="24EE4E4A"/>
    <w:rsid w:val="24FA2190"/>
    <w:rsid w:val="24FB3A80"/>
    <w:rsid w:val="2503B1C6"/>
    <w:rsid w:val="251B2DF0"/>
    <w:rsid w:val="251DBCC5"/>
    <w:rsid w:val="25299232"/>
    <w:rsid w:val="2532CFDA"/>
    <w:rsid w:val="253E0520"/>
    <w:rsid w:val="2541639A"/>
    <w:rsid w:val="25452EB2"/>
    <w:rsid w:val="255E7E48"/>
    <w:rsid w:val="25612A85"/>
    <w:rsid w:val="256A074D"/>
    <w:rsid w:val="257A724F"/>
    <w:rsid w:val="258A0898"/>
    <w:rsid w:val="25913B64"/>
    <w:rsid w:val="259A93A9"/>
    <w:rsid w:val="25AD3978"/>
    <w:rsid w:val="25D19BD0"/>
    <w:rsid w:val="25DA8FCF"/>
    <w:rsid w:val="25F9E85C"/>
    <w:rsid w:val="2625654B"/>
    <w:rsid w:val="2640FDDC"/>
    <w:rsid w:val="2649E94C"/>
    <w:rsid w:val="2650103C"/>
    <w:rsid w:val="265BC79E"/>
    <w:rsid w:val="2669AFF7"/>
    <w:rsid w:val="2676CCD9"/>
    <w:rsid w:val="269BAD22"/>
    <w:rsid w:val="269F6D22"/>
    <w:rsid w:val="26B9A449"/>
    <w:rsid w:val="26C3D7D5"/>
    <w:rsid w:val="26CD30F2"/>
    <w:rsid w:val="26D21E77"/>
    <w:rsid w:val="26D30C11"/>
    <w:rsid w:val="26F4C576"/>
    <w:rsid w:val="26F8167E"/>
    <w:rsid w:val="27033C2B"/>
    <w:rsid w:val="271308C1"/>
    <w:rsid w:val="27145AF2"/>
    <w:rsid w:val="274BF309"/>
    <w:rsid w:val="2752A84B"/>
    <w:rsid w:val="27583593"/>
    <w:rsid w:val="277444BA"/>
    <w:rsid w:val="277BBBB8"/>
    <w:rsid w:val="278119CF"/>
    <w:rsid w:val="27AA2CEB"/>
    <w:rsid w:val="27BE3178"/>
    <w:rsid w:val="27DEBFB5"/>
    <w:rsid w:val="28163A95"/>
    <w:rsid w:val="285950F4"/>
    <w:rsid w:val="28600CC5"/>
    <w:rsid w:val="286287EA"/>
    <w:rsid w:val="28637C4F"/>
    <w:rsid w:val="286D264A"/>
    <w:rsid w:val="287C41D2"/>
    <w:rsid w:val="287C4E93"/>
    <w:rsid w:val="28B60FA9"/>
    <w:rsid w:val="28CC8F68"/>
    <w:rsid w:val="28DA657A"/>
    <w:rsid w:val="28DDC151"/>
    <w:rsid w:val="28E04935"/>
    <w:rsid w:val="29019A26"/>
    <w:rsid w:val="292A36FA"/>
    <w:rsid w:val="2941AB91"/>
    <w:rsid w:val="295108F4"/>
    <w:rsid w:val="296D0344"/>
    <w:rsid w:val="2980E079"/>
    <w:rsid w:val="298505D3"/>
    <w:rsid w:val="29A76992"/>
    <w:rsid w:val="29B225E9"/>
    <w:rsid w:val="29BE5F5A"/>
    <w:rsid w:val="29C5E9C7"/>
    <w:rsid w:val="29CFD9C9"/>
    <w:rsid w:val="29D2EB6F"/>
    <w:rsid w:val="29DA6C82"/>
    <w:rsid w:val="29E2AB5A"/>
    <w:rsid w:val="29EB3453"/>
    <w:rsid w:val="29F4EA9F"/>
    <w:rsid w:val="29F6C2DC"/>
    <w:rsid w:val="2A05E202"/>
    <w:rsid w:val="2A060EC8"/>
    <w:rsid w:val="2A138112"/>
    <w:rsid w:val="2A14AC56"/>
    <w:rsid w:val="2A7D5808"/>
    <w:rsid w:val="2A835333"/>
    <w:rsid w:val="2A8BE711"/>
    <w:rsid w:val="2A9A5B07"/>
    <w:rsid w:val="2AD03984"/>
    <w:rsid w:val="2AD0A322"/>
    <w:rsid w:val="2ADBFB27"/>
    <w:rsid w:val="2AF96E71"/>
    <w:rsid w:val="2B030FE7"/>
    <w:rsid w:val="2B0C307E"/>
    <w:rsid w:val="2B20C333"/>
    <w:rsid w:val="2B2D8D04"/>
    <w:rsid w:val="2B375CA9"/>
    <w:rsid w:val="2B534D9E"/>
    <w:rsid w:val="2B5B602F"/>
    <w:rsid w:val="2B667AF1"/>
    <w:rsid w:val="2B91C583"/>
    <w:rsid w:val="2B9671E1"/>
    <w:rsid w:val="2BC34C41"/>
    <w:rsid w:val="2BC45C8A"/>
    <w:rsid w:val="2BFB3F4F"/>
    <w:rsid w:val="2C09FA2F"/>
    <w:rsid w:val="2C0AC950"/>
    <w:rsid w:val="2C22EC0B"/>
    <w:rsid w:val="2C24EA73"/>
    <w:rsid w:val="2C584C83"/>
    <w:rsid w:val="2C5EE6EA"/>
    <w:rsid w:val="2C6C1513"/>
    <w:rsid w:val="2C72D62B"/>
    <w:rsid w:val="2C745A2D"/>
    <w:rsid w:val="2C8D3367"/>
    <w:rsid w:val="2C99C8BC"/>
    <w:rsid w:val="2CBF6932"/>
    <w:rsid w:val="2CEC4171"/>
    <w:rsid w:val="2CFA1B0A"/>
    <w:rsid w:val="2D0E8DCC"/>
    <w:rsid w:val="2D0F6E07"/>
    <w:rsid w:val="2D128481"/>
    <w:rsid w:val="2D18CA9D"/>
    <w:rsid w:val="2D1E0B20"/>
    <w:rsid w:val="2D3C34AB"/>
    <w:rsid w:val="2D3FE55D"/>
    <w:rsid w:val="2D42FCF2"/>
    <w:rsid w:val="2D4F2834"/>
    <w:rsid w:val="2D5F0CF3"/>
    <w:rsid w:val="2D6B205D"/>
    <w:rsid w:val="2D822AE4"/>
    <w:rsid w:val="2DA169A7"/>
    <w:rsid w:val="2DAC165E"/>
    <w:rsid w:val="2DBC6845"/>
    <w:rsid w:val="2DC45468"/>
    <w:rsid w:val="2DCBE150"/>
    <w:rsid w:val="2DD9DCB1"/>
    <w:rsid w:val="2DE38307"/>
    <w:rsid w:val="2DF3BF05"/>
    <w:rsid w:val="2DF6E397"/>
    <w:rsid w:val="2E18FFC7"/>
    <w:rsid w:val="2E2275A6"/>
    <w:rsid w:val="2E2398A8"/>
    <w:rsid w:val="2E34C681"/>
    <w:rsid w:val="2E456D2B"/>
    <w:rsid w:val="2E520481"/>
    <w:rsid w:val="2E60B39B"/>
    <w:rsid w:val="2E6B664F"/>
    <w:rsid w:val="2E6CCFD9"/>
    <w:rsid w:val="2E6E08C5"/>
    <w:rsid w:val="2E8EA88C"/>
    <w:rsid w:val="2E9FDFAF"/>
    <w:rsid w:val="2EABA340"/>
    <w:rsid w:val="2EABD842"/>
    <w:rsid w:val="2EAE6D59"/>
    <w:rsid w:val="2EB90731"/>
    <w:rsid w:val="2EBD9623"/>
    <w:rsid w:val="2ECC2CD3"/>
    <w:rsid w:val="2EDE9DFA"/>
    <w:rsid w:val="2EE0C436"/>
    <w:rsid w:val="2EFD08B1"/>
    <w:rsid w:val="2F28CFDC"/>
    <w:rsid w:val="2F2BCF4B"/>
    <w:rsid w:val="2F2E7E99"/>
    <w:rsid w:val="2F33B4CA"/>
    <w:rsid w:val="2F3A07F5"/>
    <w:rsid w:val="2F4851EF"/>
    <w:rsid w:val="2F4A73E6"/>
    <w:rsid w:val="2F6830B9"/>
    <w:rsid w:val="2F69AB2D"/>
    <w:rsid w:val="2F798555"/>
    <w:rsid w:val="2F8BB862"/>
    <w:rsid w:val="2FB22FEE"/>
    <w:rsid w:val="2FB36609"/>
    <w:rsid w:val="2FB4A711"/>
    <w:rsid w:val="2FBFE9B2"/>
    <w:rsid w:val="2FCBC2BD"/>
    <w:rsid w:val="2FD7987A"/>
    <w:rsid w:val="2FDCAD17"/>
    <w:rsid w:val="300FBC32"/>
    <w:rsid w:val="3011396A"/>
    <w:rsid w:val="30325558"/>
    <w:rsid w:val="305DBAC2"/>
    <w:rsid w:val="30860B2A"/>
    <w:rsid w:val="3088C39E"/>
    <w:rsid w:val="30AB531E"/>
    <w:rsid w:val="30BB61BB"/>
    <w:rsid w:val="30BCF416"/>
    <w:rsid w:val="30C4D43A"/>
    <w:rsid w:val="30DE0233"/>
    <w:rsid w:val="30E32F67"/>
    <w:rsid w:val="3101B719"/>
    <w:rsid w:val="3132095D"/>
    <w:rsid w:val="3157EAE8"/>
    <w:rsid w:val="3165E372"/>
    <w:rsid w:val="319C6FFF"/>
    <w:rsid w:val="319D8544"/>
    <w:rsid w:val="31A23AFB"/>
    <w:rsid w:val="31ACEF86"/>
    <w:rsid w:val="31AF7379"/>
    <w:rsid w:val="31BD8376"/>
    <w:rsid w:val="31BEF6D8"/>
    <w:rsid w:val="31C3324E"/>
    <w:rsid w:val="31C8AE38"/>
    <w:rsid w:val="31D195CA"/>
    <w:rsid w:val="31DBCF81"/>
    <w:rsid w:val="31E2E0DF"/>
    <w:rsid w:val="32033FB0"/>
    <w:rsid w:val="320945F7"/>
    <w:rsid w:val="32215EB6"/>
    <w:rsid w:val="3232266B"/>
    <w:rsid w:val="32344EB1"/>
    <w:rsid w:val="32353B7B"/>
    <w:rsid w:val="3270BD80"/>
    <w:rsid w:val="32743ADB"/>
    <w:rsid w:val="328B274A"/>
    <w:rsid w:val="32A63E1A"/>
    <w:rsid w:val="32ABAF20"/>
    <w:rsid w:val="32B4D3F7"/>
    <w:rsid w:val="32EA1BA7"/>
    <w:rsid w:val="33031913"/>
    <w:rsid w:val="3306D386"/>
    <w:rsid w:val="331177FE"/>
    <w:rsid w:val="3325AEDA"/>
    <w:rsid w:val="333F73B1"/>
    <w:rsid w:val="3352D7DA"/>
    <w:rsid w:val="336338B6"/>
    <w:rsid w:val="33637A12"/>
    <w:rsid w:val="33695A5E"/>
    <w:rsid w:val="33734FDA"/>
    <w:rsid w:val="3374BF22"/>
    <w:rsid w:val="33765CF8"/>
    <w:rsid w:val="337D6058"/>
    <w:rsid w:val="33A831D6"/>
    <w:rsid w:val="33ABFECA"/>
    <w:rsid w:val="33C0FB0A"/>
    <w:rsid w:val="33D2D404"/>
    <w:rsid w:val="33DEF929"/>
    <w:rsid w:val="33E6FBB8"/>
    <w:rsid w:val="33FF2257"/>
    <w:rsid w:val="34283417"/>
    <w:rsid w:val="3430A0EA"/>
    <w:rsid w:val="343E13F2"/>
    <w:rsid w:val="344E9A91"/>
    <w:rsid w:val="3470A49D"/>
    <w:rsid w:val="347A071F"/>
    <w:rsid w:val="3499863B"/>
    <w:rsid w:val="349A7290"/>
    <w:rsid w:val="34A2D15D"/>
    <w:rsid w:val="34B0F078"/>
    <w:rsid w:val="34B12AC5"/>
    <w:rsid w:val="34D16054"/>
    <w:rsid w:val="34DB5A85"/>
    <w:rsid w:val="34ECC451"/>
    <w:rsid w:val="3532275D"/>
    <w:rsid w:val="35608B50"/>
    <w:rsid w:val="3566979B"/>
    <w:rsid w:val="3581FB62"/>
    <w:rsid w:val="3586719C"/>
    <w:rsid w:val="358C2EDC"/>
    <w:rsid w:val="35BE0B25"/>
    <w:rsid w:val="35E8DFF6"/>
    <w:rsid w:val="35F73841"/>
    <w:rsid w:val="3605D0E0"/>
    <w:rsid w:val="3670014C"/>
    <w:rsid w:val="36784D80"/>
    <w:rsid w:val="368886F9"/>
    <w:rsid w:val="36B5FDBF"/>
    <w:rsid w:val="36E266A0"/>
    <w:rsid w:val="36F08ADC"/>
    <w:rsid w:val="3702980F"/>
    <w:rsid w:val="370851E0"/>
    <w:rsid w:val="370AB91A"/>
    <w:rsid w:val="370CE292"/>
    <w:rsid w:val="3726E939"/>
    <w:rsid w:val="3748CA53"/>
    <w:rsid w:val="37654B64"/>
    <w:rsid w:val="376F16AA"/>
    <w:rsid w:val="377DFDCD"/>
    <w:rsid w:val="378515F0"/>
    <w:rsid w:val="378ADE3C"/>
    <w:rsid w:val="37A01FDA"/>
    <w:rsid w:val="37B55A12"/>
    <w:rsid w:val="37C4FCF9"/>
    <w:rsid w:val="37DF72DC"/>
    <w:rsid w:val="37E360DF"/>
    <w:rsid w:val="37E40D9F"/>
    <w:rsid w:val="37E9EB83"/>
    <w:rsid w:val="37EED682"/>
    <w:rsid w:val="37F32D86"/>
    <w:rsid w:val="37F70738"/>
    <w:rsid w:val="3808DDFE"/>
    <w:rsid w:val="3821481B"/>
    <w:rsid w:val="38321739"/>
    <w:rsid w:val="384B7F35"/>
    <w:rsid w:val="385B6E29"/>
    <w:rsid w:val="385E881E"/>
    <w:rsid w:val="38682EF1"/>
    <w:rsid w:val="386853F7"/>
    <w:rsid w:val="387EE26A"/>
    <w:rsid w:val="389B2CBF"/>
    <w:rsid w:val="38AE69CE"/>
    <w:rsid w:val="38BB523B"/>
    <w:rsid w:val="38C0EFDD"/>
    <w:rsid w:val="38FB5ABE"/>
    <w:rsid w:val="3931F996"/>
    <w:rsid w:val="395173FE"/>
    <w:rsid w:val="39621096"/>
    <w:rsid w:val="39686CAC"/>
    <w:rsid w:val="3974E4AC"/>
    <w:rsid w:val="3975FB5E"/>
    <w:rsid w:val="399EE309"/>
    <w:rsid w:val="39D2D08F"/>
    <w:rsid w:val="39D774C9"/>
    <w:rsid w:val="39E0D1A1"/>
    <w:rsid w:val="39ECFB53"/>
    <w:rsid w:val="39ED768D"/>
    <w:rsid w:val="3A02FD40"/>
    <w:rsid w:val="3A03A035"/>
    <w:rsid w:val="3A21A5F0"/>
    <w:rsid w:val="3A2CEFA5"/>
    <w:rsid w:val="3A31AB99"/>
    <w:rsid w:val="3A662410"/>
    <w:rsid w:val="3A66427B"/>
    <w:rsid w:val="3A76CA2A"/>
    <w:rsid w:val="3A77EC5D"/>
    <w:rsid w:val="3A7B1888"/>
    <w:rsid w:val="3A7F9A36"/>
    <w:rsid w:val="3A842D73"/>
    <w:rsid w:val="3A9CF127"/>
    <w:rsid w:val="3AD83A76"/>
    <w:rsid w:val="3AE33F69"/>
    <w:rsid w:val="3AE94CD0"/>
    <w:rsid w:val="3B165591"/>
    <w:rsid w:val="3B382539"/>
    <w:rsid w:val="3B38F0DF"/>
    <w:rsid w:val="3B3F789C"/>
    <w:rsid w:val="3B44F408"/>
    <w:rsid w:val="3B4E0669"/>
    <w:rsid w:val="3B52F6DB"/>
    <w:rsid w:val="3B77CF09"/>
    <w:rsid w:val="3B88231E"/>
    <w:rsid w:val="3B8CA6E8"/>
    <w:rsid w:val="3B9433CE"/>
    <w:rsid w:val="3B9888A9"/>
    <w:rsid w:val="3BA9E59F"/>
    <w:rsid w:val="3BAD99FD"/>
    <w:rsid w:val="3BDAC46E"/>
    <w:rsid w:val="3BEBC799"/>
    <w:rsid w:val="3BFD2267"/>
    <w:rsid w:val="3BFEB300"/>
    <w:rsid w:val="3C1385D2"/>
    <w:rsid w:val="3C367C51"/>
    <w:rsid w:val="3C3E95AE"/>
    <w:rsid w:val="3C423E6C"/>
    <w:rsid w:val="3C49CE76"/>
    <w:rsid w:val="3C661615"/>
    <w:rsid w:val="3C6A5949"/>
    <w:rsid w:val="3C75F203"/>
    <w:rsid w:val="3C774B20"/>
    <w:rsid w:val="3CA86642"/>
    <w:rsid w:val="3CDC034A"/>
    <w:rsid w:val="3CDC86B8"/>
    <w:rsid w:val="3CE4B86F"/>
    <w:rsid w:val="3CEC8EAF"/>
    <w:rsid w:val="3CF8DC55"/>
    <w:rsid w:val="3D06B52E"/>
    <w:rsid w:val="3D09E115"/>
    <w:rsid w:val="3D09E352"/>
    <w:rsid w:val="3D0BCD98"/>
    <w:rsid w:val="3D19EAC2"/>
    <w:rsid w:val="3D4C06D9"/>
    <w:rsid w:val="3D4CE695"/>
    <w:rsid w:val="3D61CE6C"/>
    <w:rsid w:val="3D796051"/>
    <w:rsid w:val="3D8DA991"/>
    <w:rsid w:val="3D8E9AED"/>
    <w:rsid w:val="3D93CDD0"/>
    <w:rsid w:val="3DA46C17"/>
    <w:rsid w:val="3DB36A59"/>
    <w:rsid w:val="3DC1732C"/>
    <w:rsid w:val="3DE998D6"/>
    <w:rsid w:val="3DEA80A7"/>
    <w:rsid w:val="3DF9A027"/>
    <w:rsid w:val="3E04EFA0"/>
    <w:rsid w:val="3E19A3C0"/>
    <w:rsid w:val="3E1BB0A2"/>
    <w:rsid w:val="3E294FB0"/>
    <w:rsid w:val="3E30E09C"/>
    <w:rsid w:val="3E49D763"/>
    <w:rsid w:val="3E4A8044"/>
    <w:rsid w:val="3E4ED9E1"/>
    <w:rsid w:val="3E56F595"/>
    <w:rsid w:val="3E6E7378"/>
    <w:rsid w:val="3EB3B60C"/>
    <w:rsid w:val="3EBCF265"/>
    <w:rsid w:val="3ECB9508"/>
    <w:rsid w:val="3ED4BCC0"/>
    <w:rsid w:val="3EDFADD9"/>
    <w:rsid w:val="3EE1E6A3"/>
    <w:rsid w:val="3EECBD51"/>
    <w:rsid w:val="3F2DD4B6"/>
    <w:rsid w:val="3F5F5079"/>
    <w:rsid w:val="3F6D19D3"/>
    <w:rsid w:val="3F7D37C3"/>
    <w:rsid w:val="3F8BAA4F"/>
    <w:rsid w:val="3F8BBB22"/>
    <w:rsid w:val="3FA65BE0"/>
    <w:rsid w:val="3FB00211"/>
    <w:rsid w:val="3FB3B9D3"/>
    <w:rsid w:val="3FBDF464"/>
    <w:rsid w:val="3FCE27EF"/>
    <w:rsid w:val="3FCEEAAA"/>
    <w:rsid w:val="3FD576A8"/>
    <w:rsid w:val="3FEB8158"/>
    <w:rsid w:val="3FF1FA9B"/>
    <w:rsid w:val="3FF56423"/>
    <w:rsid w:val="401BED9A"/>
    <w:rsid w:val="4020C111"/>
    <w:rsid w:val="4024187F"/>
    <w:rsid w:val="402DE351"/>
    <w:rsid w:val="407B4768"/>
    <w:rsid w:val="408373B6"/>
    <w:rsid w:val="408FB318"/>
    <w:rsid w:val="4097FA69"/>
    <w:rsid w:val="409CFF3A"/>
    <w:rsid w:val="40B1658B"/>
    <w:rsid w:val="40BDFB83"/>
    <w:rsid w:val="40D6C0DE"/>
    <w:rsid w:val="40F129DB"/>
    <w:rsid w:val="40F8FAC3"/>
    <w:rsid w:val="41067D2A"/>
    <w:rsid w:val="41088B66"/>
    <w:rsid w:val="41181025"/>
    <w:rsid w:val="4118E34E"/>
    <w:rsid w:val="41194718"/>
    <w:rsid w:val="412F3BF2"/>
    <w:rsid w:val="4132E8D2"/>
    <w:rsid w:val="4136AF72"/>
    <w:rsid w:val="4158358B"/>
    <w:rsid w:val="415A0FE3"/>
    <w:rsid w:val="4160C0C9"/>
    <w:rsid w:val="4171996D"/>
    <w:rsid w:val="4179555A"/>
    <w:rsid w:val="417ECE5C"/>
    <w:rsid w:val="4182F970"/>
    <w:rsid w:val="4190554C"/>
    <w:rsid w:val="41A1829B"/>
    <w:rsid w:val="41A8251C"/>
    <w:rsid w:val="41B0DF79"/>
    <w:rsid w:val="41B38F3D"/>
    <w:rsid w:val="41B65075"/>
    <w:rsid w:val="41BEB5B9"/>
    <w:rsid w:val="41F4EF3F"/>
    <w:rsid w:val="41FAF6A6"/>
    <w:rsid w:val="420692CF"/>
    <w:rsid w:val="4217D79A"/>
    <w:rsid w:val="42251B9D"/>
    <w:rsid w:val="423AE92F"/>
    <w:rsid w:val="423CB01A"/>
    <w:rsid w:val="424DF738"/>
    <w:rsid w:val="424EF322"/>
    <w:rsid w:val="426E6C2F"/>
    <w:rsid w:val="4289B9EB"/>
    <w:rsid w:val="428AF39B"/>
    <w:rsid w:val="4299AAC0"/>
    <w:rsid w:val="429B6937"/>
    <w:rsid w:val="42B4D6D4"/>
    <w:rsid w:val="42BB7308"/>
    <w:rsid w:val="42DF33F3"/>
    <w:rsid w:val="42E4F5FF"/>
    <w:rsid w:val="4329F203"/>
    <w:rsid w:val="432B69BC"/>
    <w:rsid w:val="433375C0"/>
    <w:rsid w:val="433B166A"/>
    <w:rsid w:val="435AD5BC"/>
    <w:rsid w:val="43677E4F"/>
    <w:rsid w:val="43770967"/>
    <w:rsid w:val="4378026E"/>
    <w:rsid w:val="43BE24D2"/>
    <w:rsid w:val="43BE9918"/>
    <w:rsid w:val="440ACEDC"/>
    <w:rsid w:val="441CBA06"/>
    <w:rsid w:val="44307B2C"/>
    <w:rsid w:val="443F2A04"/>
    <w:rsid w:val="44566FAE"/>
    <w:rsid w:val="445A96CC"/>
    <w:rsid w:val="44763675"/>
    <w:rsid w:val="447B9135"/>
    <w:rsid w:val="449849FB"/>
    <w:rsid w:val="44A35C8C"/>
    <w:rsid w:val="44D3EE72"/>
    <w:rsid w:val="44D61DAC"/>
    <w:rsid w:val="44E9BD3D"/>
    <w:rsid w:val="4507BA07"/>
    <w:rsid w:val="4531DA43"/>
    <w:rsid w:val="45537B96"/>
    <w:rsid w:val="455A4CFC"/>
    <w:rsid w:val="45878EB2"/>
    <w:rsid w:val="4598579B"/>
    <w:rsid w:val="45A396F2"/>
    <w:rsid w:val="45BAB154"/>
    <w:rsid w:val="45BEFE72"/>
    <w:rsid w:val="45CFD7E2"/>
    <w:rsid w:val="45E17C19"/>
    <w:rsid w:val="45F4F502"/>
    <w:rsid w:val="45FB7726"/>
    <w:rsid w:val="461BE3EC"/>
    <w:rsid w:val="463480D4"/>
    <w:rsid w:val="46374915"/>
    <w:rsid w:val="46458044"/>
    <w:rsid w:val="464B27C1"/>
    <w:rsid w:val="4655BAF7"/>
    <w:rsid w:val="467F1095"/>
    <w:rsid w:val="468217B6"/>
    <w:rsid w:val="46B4A1E2"/>
    <w:rsid w:val="46CF73EF"/>
    <w:rsid w:val="46EA9EBA"/>
    <w:rsid w:val="46FA9EF4"/>
    <w:rsid w:val="4701EB82"/>
    <w:rsid w:val="4704FE0E"/>
    <w:rsid w:val="4706129F"/>
    <w:rsid w:val="470EE672"/>
    <w:rsid w:val="47251FFE"/>
    <w:rsid w:val="4730EF68"/>
    <w:rsid w:val="47413DA6"/>
    <w:rsid w:val="4744DFA3"/>
    <w:rsid w:val="475D5A05"/>
    <w:rsid w:val="47647D33"/>
    <w:rsid w:val="47712BE1"/>
    <w:rsid w:val="477B9D6B"/>
    <w:rsid w:val="477E1C17"/>
    <w:rsid w:val="4788058F"/>
    <w:rsid w:val="479F5BDC"/>
    <w:rsid w:val="47A7CB62"/>
    <w:rsid w:val="47A9F3FB"/>
    <w:rsid w:val="47B59005"/>
    <w:rsid w:val="47C27EB3"/>
    <w:rsid w:val="48022663"/>
    <w:rsid w:val="48034776"/>
    <w:rsid w:val="4843A504"/>
    <w:rsid w:val="4847F534"/>
    <w:rsid w:val="48518EFB"/>
    <w:rsid w:val="4863BB09"/>
    <w:rsid w:val="48C28E78"/>
    <w:rsid w:val="48D055F6"/>
    <w:rsid w:val="48D19A83"/>
    <w:rsid w:val="48E43C86"/>
    <w:rsid w:val="48F14C34"/>
    <w:rsid w:val="48F45F11"/>
    <w:rsid w:val="48FE0D8C"/>
    <w:rsid w:val="4912A6D1"/>
    <w:rsid w:val="4913964A"/>
    <w:rsid w:val="4913F21A"/>
    <w:rsid w:val="4918EAC3"/>
    <w:rsid w:val="4933BC45"/>
    <w:rsid w:val="499FEBC6"/>
    <w:rsid w:val="49AA8CE6"/>
    <w:rsid w:val="49C0DE9E"/>
    <w:rsid w:val="49D1D2F4"/>
    <w:rsid w:val="49DA787F"/>
    <w:rsid w:val="49DB7BA0"/>
    <w:rsid w:val="49DB8A32"/>
    <w:rsid w:val="49E1052B"/>
    <w:rsid w:val="49EF25B3"/>
    <w:rsid w:val="49F7DB61"/>
    <w:rsid w:val="49F9CDC1"/>
    <w:rsid w:val="49F9E37B"/>
    <w:rsid w:val="4A1479F3"/>
    <w:rsid w:val="4A1653B3"/>
    <w:rsid w:val="4A1EF3C5"/>
    <w:rsid w:val="4A2B5957"/>
    <w:rsid w:val="4A501148"/>
    <w:rsid w:val="4A505EC6"/>
    <w:rsid w:val="4A58A18E"/>
    <w:rsid w:val="4A68D1C2"/>
    <w:rsid w:val="4A69FE3B"/>
    <w:rsid w:val="4A792F3F"/>
    <w:rsid w:val="4A7CA1A1"/>
    <w:rsid w:val="4A7F60A0"/>
    <w:rsid w:val="4AB24A19"/>
    <w:rsid w:val="4AB507C5"/>
    <w:rsid w:val="4AC2D5B6"/>
    <w:rsid w:val="4ACAE0B8"/>
    <w:rsid w:val="4ACF8875"/>
    <w:rsid w:val="4ADA92F2"/>
    <w:rsid w:val="4ADD4DF5"/>
    <w:rsid w:val="4AE79705"/>
    <w:rsid w:val="4AE87A4B"/>
    <w:rsid w:val="4AF839FD"/>
    <w:rsid w:val="4AFBCCCA"/>
    <w:rsid w:val="4AFDCF65"/>
    <w:rsid w:val="4B195C0F"/>
    <w:rsid w:val="4B41D2DF"/>
    <w:rsid w:val="4B44496A"/>
    <w:rsid w:val="4B4833BE"/>
    <w:rsid w:val="4B50B55E"/>
    <w:rsid w:val="4B6697BF"/>
    <w:rsid w:val="4B6BC560"/>
    <w:rsid w:val="4B6E93CE"/>
    <w:rsid w:val="4B8219CC"/>
    <w:rsid w:val="4B83044E"/>
    <w:rsid w:val="4B9851B9"/>
    <w:rsid w:val="4BA3B67A"/>
    <w:rsid w:val="4BA49D28"/>
    <w:rsid w:val="4BA780C3"/>
    <w:rsid w:val="4BC9B52E"/>
    <w:rsid w:val="4BCD5B30"/>
    <w:rsid w:val="4BFF4C9F"/>
    <w:rsid w:val="4C33AFE1"/>
    <w:rsid w:val="4C3C8AA1"/>
    <w:rsid w:val="4C44A24C"/>
    <w:rsid w:val="4C60321A"/>
    <w:rsid w:val="4C99804B"/>
    <w:rsid w:val="4C9EAB9B"/>
    <w:rsid w:val="4CA6632C"/>
    <w:rsid w:val="4CA9CB22"/>
    <w:rsid w:val="4CAE7454"/>
    <w:rsid w:val="4CB207CE"/>
    <w:rsid w:val="4CB45381"/>
    <w:rsid w:val="4CE1B76F"/>
    <w:rsid w:val="4D13A52D"/>
    <w:rsid w:val="4D1B8399"/>
    <w:rsid w:val="4D22849E"/>
    <w:rsid w:val="4D2B7D2E"/>
    <w:rsid w:val="4D4EFCCB"/>
    <w:rsid w:val="4D5A17F3"/>
    <w:rsid w:val="4D74CBC3"/>
    <w:rsid w:val="4D90CF49"/>
    <w:rsid w:val="4D980325"/>
    <w:rsid w:val="4DAF8500"/>
    <w:rsid w:val="4DC08F61"/>
    <w:rsid w:val="4DC2E919"/>
    <w:rsid w:val="4DC5E846"/>
    <w:rsid w:val="4DC6D0E1"/>
    <w:rsid w:val="4DCA8636"/>
    <w:rsid w:val="4E02B665"/>
    <w:rsid w:val="4E21E9D8"/>
    <w:rsid w:val="4E2624B1"/>
    <w:rsid w:val="4E3104DC"/>
    <w:rsid w:val="4E378631"/>
    <w:rsid w:val="4E390E75"/>
    <w:rsid w:val="4E3DE470"/>
    <w:rsid w:val="4E41FD56"/>
    <w:rsid w:val="4E8DE726"/>
    <w:rsid w:val="4EA620C0"/>
    <w:rsid w:val="4EABABBA"/>
    <w:rsid w:val="4EAF64E5"/>
    <w:rsid w:val="4EB44075"/>
    <w:rsid w:val="4EBF4B35"/>
    <w:rsid w:val="4EC11236"/>
    <w:rsid w:val="4EC34CEE"/>
    <w:rsid w:val="4ED2CC59"/>
    <w:rsid w:val="4ED3F1C8"/>
    <w:rsid w:val="4EEC7810"/>
    <w:rsid w:val="4EF513AE"/>
    <w:rsid w:val="4F100E86"/>
    <w:rsid w:val="4F1A01E4"/>
    <w:rsid w:val="4F1C8E5B"/>
    <w:rsid w:val="4F1EF7EA"/>
    <w:rsid w:val="4F231D9C"/>
    <w:rsid w:val="4F4443A0"/>
    <w:rsid w:val="4F4D8FF6"/>
    <w:rsid w:val="4F64B792"/>
    <w:rsid w:val="4F669E3E"/>
    <w:rsid w:val="4F6AB347"/>
    <w:rsid w:val="4F7173EA"/>
    <w:rsid w:val="4F7AD0CE"/>
    <w:rsid w:val="4FB3A373"/>
    <w:rsid w:val="4FDFE16D"/>
    <w:rsid w:val="4FE44898"/>
    <w:rsid w:val="4FEB5E5B"/>
    <w:rsid w:val="500CE375"/>
    <w:rsid w:val="500E0600"/>
    <w:rsid w:val="50293B00"/>
    <w:rsid w:val="502EFECA"/>
    <w:rsid w:val="5036270A"/>
    <w:rsid w:val="5041AAB7"/>
    <w:rsid w:val="5060C9E8"/>
    <w:rsid w:val="506330D2"/>
    <w:rsid w:val="50651B21"/>
    <w:rsid w:val="507B633B"/>
    <w:rsid w:val="509975FA"/>
    <w:rsid w:val="50A5EB32"/>
    <w:rsid w:val="50CFB1A1"/>
    <w:rsid w:val="50D6EF11"/>
    <w:rsid w:val="50DEF861"/>
    <w:rsid w:val="5108ACA8"/>
    <w:rsid w:val="510BCDED"/>
    <w:rsid w:val="511286B1"/>
    <w:rsid w:val="5116DF87"/>
    <w:rsid w:val="51288B1B"/>
    <w:rsid w:val="515C0E74"/>
    <w:rsid w:val="51602988"/>
    <w:rsid w:val="5166A090"/>
    <w:rsid w:val="51736533"/>
    <w:rsid w:val="517A3C69"/>
    <w:rsid w:val="51807D8D"/>
    <w:rsid w:val="51843FBB"/>
    <w:rsid w:val="51A45938"/>
    <w:rsid w:val="51AA9FDB"/>
    <w:rsid w:val="51AE1161"/>
    <w:rsid w:val="51E8D94D"/>
    <w:rsid w:val="51F8F65D"/>
    <w:rsid w:val="51FD2DE0"/>
    <w:rsid w:val="5200E138"/>
    <w:rsid w:val="52161636"/>
    <w:rsid w:val="522AB43E"/>
    <w:rsid w:val="52309A56"/>
    <w:rsid w:val="52387620"/>
    <w:rsid w:val="524D6954"/>
    <w:rsid w:val="52544ADD"/>
    <w:rsid w:val="526AE4C3"/>
    <w:rsid w:val="527320E9"/>
    <w:rsid w:val="528D1665"/>
    <w:rsid w:val="529B0949"/>
    <w:rsid w:val="52A1C07C"/>
    <w:rsid w:val="52A21FCE"/>
    <w:rsid w:val="52C3C70B"/>
    <w:rsid w:val="52CA3DF1"/>
    <w:rsid w:val="52CDBAF7"/>
    <w:rsid w:val="52E833F0"/>
    <w:rsid w:val="52EA5707"/>
    <w:rsid w:val="52F19865"/>
    <w:rsid w:val="52FB5A71"/>
    <w:rsid w:val="53220A41"/>
    <w:rsid w:val="5323B552"/>
    <w:rsid w:val="53370382"/>
    <w:rsid w:val="534A2F82"/>
    <w:rsid w:val="535999C3"/>
    <w:rsid w:val="535B13E4"/>
    <w:rsid w:val="535F344D"/>
    <w:rsid w:val="537EB50E"/>
    <w:rsid w:val="53917E25"/>
    <w:rsid w:val="539795E9"/>
    <w:rsid w:val="539DB071"/>
    <w:rsid w:val="53A6D801"/>
    <w:rsid w:val="53B178D6"/>
    <w:rsid w:val="53B222C5"/>
    <w:rsid w:val="53B4BBAD"/>
    <w:rsid w:val="53CCE3B2"/>
    <w:rsid w:val="540B5911"/>
    <w:rsid w:val="540EFA3B"/>
    <w:rsid w:val="542CA91C"/>
    <w:rsid w:val="542F7A60"/>
    <w:rsid w:val="5431496F"/>
    <w:rsid w:val="54318811"/>
    <w:rsid w:val="54406997"/>
    <w:rsid w:val="545B9F8A"/>
    <w:rsid w:val="54654838"/>
    <w:rsid w:val="5476779C"/>
    <w:rsid w:val="547E433F"/>
    <w:rsid w:val="5483CB62"/>
    <w:rsid w:val="54A90658"/>
    <w:rsid w:val="54AD68DD"/>
    <w:rsid w:val="54C4E1AC"/>
    <w:rsid w:val="54CA147B"/>
    <w:rsid w:val="54DDD432"/>
    <w:rsid w:val="54E4188D"/>
    <w:rsid w:val="54FF59AB"/>
    <w:rsid w:val="5509E8C7"/>
    <w:rsid w:val="550DED01"/>
    <w:rsid w:val="55329DD8"/>
    <w:rsid w:val="553621B2"/>
    <w:rsid w:val="553B90B4"/>
    <w:rsid w:val="5541BAFB"/>
    <w:rsid w:val="5552489D"/>
    <w:rsid w:val="556CA391"/>
    <w:rsid w:val="557DB696"/>
    <w:rsid w:val="5585B117"/>
    <w:rsid w:val="55B199C7"/>
    <w:rsid w:val="55BDD2B4"/>
    <w:rsid w:val="55CA414A"/>
    <w:rsid w:val="55CF8862"/>
    <w:rsid w:val="55D00963"/>
    <w:rsid w:val="55E14B10"/>
    <w:rsid w:val="55ECD616"/>
    <w:rsid w:val="5605D177"/>
    <w:rsid w:val="56095AAB"/>
    <w:rsid w:val="5609DE30"/>
    <w:rsid w:val="561697C3"/>
    <w:rsid w:val="5621DB61"/>
    <w:rsid w:val="562D0CC2"/>
    <w:rsid w:val="56431357"/>
    <w:rsid w:val="5648D1FA"/>
    <w:rsid w:val="564B1C40"/>
    <w:rsid w:val="56530DD5"/>
    <w:rsid w:val="56654A92"/>
    <w:rsid w:val="5671F565"/>
    <w:rsid w:val="5672C8D3"/>
    <w:rsid w:val="5674416C"/>
    <w:rsid w:val="5675C677"/>
    <w:rsid w:val="5677DECC"/>
    <w:rsid w:val="5683B71B"/>
    <w:rsid w:val="569ACA3D"/>
    <w:rsid w:val="56AF374E"/>
    <w:rsid w:val="56B35C6A"/>
    <w:rsid w:val="56BABB64"/>
    <w:rsid w:val="56C0FA07"/>
    <w:rsid w:val="56C446FE"/>
    <w:rsid w:val="56C482B1"/>
    <w:rsid w:val="56C5F81F"/>
    <w:rsid w:val="56E10E29"/>
    <w:rsid w:val="56F175D2"/>
    <w:rsid w:val="570115DF"/>
    <w:rsid w:val="5715C292"/>
    <w:rsid w:val="57180A57"/>
    <w:rsid w:val="5722DB75"/>
    <w:rsid w:val="5727B666"/>
    <w:rsid w:val="5732E051"/>
    <w:rsid w:val="574C4027"/>
    <w:rsid w:val="575C1C3B"/>
    <w:rsid w:val="5766E83B"/>
    <w:rsid w:val="57850DFF"/>
    <w:rsid w:val="5794DD5C"/>
    <w:rsid w:val="57953D0C"/>
    <w:rsid w:val="57B5016A"/>
    <w:rsid w:val="57BC6695"/>
    <w:rsid w:val="57BC980F"/>
    <w:rsid w:val="57C0E635"/>
    <w:rsid w:val="57EC4CB7"/>
    <w:rsid w:val="57ED1996"/>
    <w:rsid w:val="57F57F02"/>
    <w:rsid w:val="581BB0B7"/>
    <w:rsid w:val="582DF0DF"/>
    <w:rsid w:val="5840DEB2"/>
    <w:rsid w:val="584ABA38"/>
    <w:rsid w:val="58628EB6"/>
    <w:rsid w:val="5872B1EF"/>
    <w:rsid w:val="587CB477"/>
    <w:rsid w:val="5899DEB0"/>
    <w:rsid w:val="58A9821E"/>
    <w:rsid w:val="58A9ECF9"/>
    <w:rsid w:val="58D11605"/>
    <w:rsid w:val="58D8D7EF"/>
    <w:rsid w:val="58E7CA19"/>
    <w:rsid w:val="58FB15AA"/>
    <w:rsid w:val="58FDD8C1"/>
    <w:rsid w:val="59057402"/>
    <w:rsid w:val="590981A4"/>
    <w:rsid w:val="5911BA49"/>
    <w:rsid w:val="5918CDDA"/>
    <w:rsid w:val="595AAB6D"/>
    <w:rsid w:val="5961D857"/>
    <w:rsid w:val="597AC152"/>
    <w:rsid w:val="5980AF9E"/>
    <w:rsid w:val="59958F02"/>
    <w:rsid w:val="59B05411"/>
    <w:rsid w:val="59CC139D"/>
    <w:rsid w:val="59CC85A6"/>
    <w:rsid w:val="59CDA792"/>
    <w:rsid w:val="59E344A6"/>
    <w:rsid w:val="5A0A14AD"/>
    <w:rsid w:val="5A25BB16"/>
    <w:rsid w:val="5A3C229C"/>
    <w:rsid w:val="5A3E6CDC"/>
    <w:rsid w:val="5A47CDB7"/>
    <w:rsid w:val="5A521EF9"/>
    <w:rsid w:val="5A716A15"/>
    <w:rsid w:val="5A7F6F0A"/>
    <w:rsid w:val="5AAB3CA4"/>
    <w:rsid w:val="5AE52C5B"/>
    <w:rsid w:val="5AF414D5"/>
    <w:rsid w:val="5B03E58C"/>
    <w:rsid w:val="5B1B9D70"/>
    <w:rsid w:val="5B32EC05"/>
    <w:rsid w:val="5B3E5091"/>
    <w:rsid w:val="5B4FD36F"/>
    <w:rsid w:val="5B5EA813"/>
    <w:rsid w:val="5B629304"/>
    <w:rsid w:val="5B6F876D"/>
    <w:rsid w:val="5B7269E9"/>
    <w:rsid w:val="5B82E85B"/>
    <w:rsid w:val="5B9A62D4"/>
    <w:rsid w:val="5BA05D87"/>
    <w:rsid w:val="5BB91253"/>
    <w:rsid w:val="5BC440BF"/>
    <w:rsid w:val="5BED4AD6"/>
    <w:rsid w:val="5BF081D9"/>
    <w:rsid w:val="5BF35C14"/>
    <w:rsid w:val="5BF472FD"/>
    <w:rsid w:val="5C00A151"/>
    <w:rsid w:val="5C349340"/>
    <w:rsid w:val="5C4BB4E7"/>
    <w:rsid w:val="5C67EA40"/>
    <w:rsid w:val="5C7CFCA5"/>
    <w:rsid w:val="5C7F9268"/>
    <w:rsid w:val="5CAA446D"/>
    <w:rsid w:val="5CB29503"/>
    <w:rsid w:val="5CC5A456"/>
    <w:rsid w:val="5CC7D22A"/>
    <w:rsid w:val="5CD6492D"/>
    <w:rsid w:val="5CDD0245"/>
    <w:rsid w:val="5CEE7283"/>
    <w:rsid w:val="5CEEDF34"/>
    <w:rsid w:val="5CEF4E5E"/>
    <w:rsid w:val="5CF03493"/>
    <w:rsid w:val="5D18181E"/>
    <w:rsid w:val="5D23B1FA"/>
    <w:rsid w:val="5D295342"/>
    <w:rsid w:val="5D4C57D0"/>
    <w:rsid w:val="5D4C658B"/>
    <w:rsid w:val="5D6C8443"/>
    <w:rsid w:val="5D6E76FC"/>
    <w:rsid w:val="5DA0B2D0"/>
    <w:rsid w:val="5DA35358"/>
    <w:rsid w:val="5DAD38CA"/>
    <w:rsid w:val="5DC2B162"/>
    <w:rsid w:val="5DDC59A4"/>
    <w:rsid w:val="5DEDF00A"/>
    <w:rsid w:val="5DFC4426"/>
    <w:rsid w:val="5DFFDB84"/>
    <w:rsid w:val="5E041ABA"/>
    <w:rsid w:val="5E211ADF"/>
    <w:rsid w:val="5E267EEF"/>
    <w:rsid w:val="5E2B9F15"/>
    <w:rsid w:val="5E34B7A8"/>
    <w:rsid w:val="5E36344B"/>
    <w:rsid w:val="5E4632F4"/>
    <w:rsid w:val="5E51DFA4"/>
    <w:rsid w:val="5E5D1362"/>
    <w:rsid w:val="5E5E75E9"/>
    <w:rsid w:val="5E62ACF1"/>
    <w:rsid w:val="5E8D7F3C"/>
    <w:rsid w:val="5E991DD2"/>
    <w:rsid w:val="5E9B2FB4"/>
    <w:rsid w:val="5E9DAC6F"/>
    <w:rsid w:val="5EA0D596"/>
    <w:rsid w:val="5EAFF9B0"/>
    <w:rsid w:val="5EC21519"/>
    <w:rsid w:val="5EC37AFD"/>
    <w:rsid w:val="5EF8CFBA"/>
    <w:rsid w:val="5F1300BE"/>
    <w:rsid w:val="5F1762DA"/>
    <w:rsid w:val="5F3BA3E0"/>
    <w:rsid w:val="5F3EA583"/>
    <w:rsid w:val="5F421B81"/>
    <w:rsid w:val="5F4C3AFC"/>
    <w:rsid w:val="5F538779"/>
    <w:rsid w:val="5F6D981E"/>
    <w:rsid w:val="5F9403D8"/>
    <w:rsid w:val="5FBD22B8"/>
    <w:rsid w:val="5FE1E401"/>
    <w:rsid w:val="5FE7C86D"/>
    <w:rsid w:val="5FEA5D2F"/>
    <w:rsid w:val="5FFAA73B"/>
    <w:rsid w:val="5FFD3BDF"/>
    <w:rsid w:val="60117C96"/>
    <w:rsid w:val="603FF13B"/>
    <w:rsid w:val="60424B55"/>
    <w:rsid w:val="6046FEB4"/>
    <w:rsid w:val="60493C84"/>
    <w:rsid w:val="6055CA5C"/>
    <w:rsid w:val="606BFCCA"/>
    <w:rsid w:val="607F0AEA"/>
    <w:rsid w:val="608BA63D"/>
    <w:rsid w:val="60A59F70"/>
    <w:rsid w:val="60ACCAE3"/>
    <w:rsid w:val="60C152E6"/>
    <w:rsid w:val="60C62E40"/>
    <w:rsid w:val="60C80967"/>
    <w:rsid w:val="60D83E49"/>
    <w:rsid w:val="60DDCE66"/>
    <w:rsid w:val="60E0FAD8"/>
    <w:rsid w:val="60E45C5C"/>
    <w:rsid w:val="60EB4F23"/>
    <w:rsid w:val="60EE5BED"/>
    <w:rsid w:val="60FC5963"/>
    <w:rsid w:val="6123E5FD"/>
    <w:rsid w:val="61268FC5"/>
    <w:rsid w:val="6147D8E4"/>
    <w:rsid w:val="6158D011"/>
    <w:rsid w:val="615DB4EA"/>
    <w:rsid w:val="61600664"/>
    <w:rsid w:val="616A2819"/>
    <w:rsid w:val="61866DB2"/>
    <w:rsid w:val="618A4A37"/>
    <w:rsid w:val="61A03309"/>
    <w:rsid w:val="61B589D6"/>
    <w:rsid w:val="61C55577"/>
    <w:rsid w:val="61E488CD"/>
    <w:rsid w:val="61E529D0"/>
    <w:rsid w:val="61F3AB0C"/>
    <w:rsid w:val="6207AE70"/>
    <w:rsid w:val="6213B35A"/>
    <w:rsid w:val="621DAF6B"/>
    <w:rsid w:val="621F91C9"/>
    <w:rsid w:val="622E36A2"/>
    <w:rsid w:val="624F55DE"/>
    <w:rsid w:val="626F8A89"/>
    <w:rsid w:val="62701256"/>
    <w:rsid w:val="6292743C"/>
    <w:rsid w:val="6293AA4A"/>
    <w:rsid w:val="62984D22"/>
    <w:rsid w:val="62ABB472"/>
    <w:rsid w:val="62ABB936"/>
    <w:rsid w:val="62C93C63"/>
    <w:rsid w:val="62D36A92"/>
    <w:rsid w:val="62EA02E1"/>
    <w:rsid w:val="62EAA040"/>
    <w:rsid w:val="62FF292D"/>
    <w:rsid w:val="63126A98"/>
    <w:rsid w:val="631FC745"/>
    <w:rsid w:val="632FA7DB"/>
    <w:rsid w:val="63328892"/>
    <w:rsid w:val="633F8876"/>
    <w:rsid w:val="6373247C"/>
    <w:rsid w:val="639C9019"/>
    <w:rsid w:val="63B77733"/>
    <w:rsid w:val="63BF1FF4"/>
    <w:rsid w:val="63C189E5"/>
    <w:rsid w:val="63CA062B"/>
    <w:rsid w:val="63D8B367"/>
    <w:rsid w:val="63E04C65"/>
    <w:rsid w:val="63F2C7EF"/>
    <w:rsid w:val="63F8493A"/>
    <w:rsid w:val="63FD41E6"/>
    <w:rsid w:val="642541F2"/>
    <w:rsid w:val="6435D808"/>
    <w:rsid w:val="64413AA8"/>
    <w:rsid w:val="64597E22"/>
    <w:rsid w:val="645CEFAC"/>
    <w:rsid w:val="6463CED6"/>
    <w:rsid w:val="646460C8"/>
    <w:rsid w:val="64A2E4DB"/>
    <w:rsid w:val="64AD04CA"/>
    <w:rsid w:val="64AD1C0C"/>
    <w:rsid w:val="64D8584E"/>
    <w:rsid w:val="64DC3910"/>
    <w:rsid w:val="64F8FA63"/>
    <w:rsid w:val="64FBB0AC"/>
    <w:rsid w:val="6509421E"/>
    <w:rsid w:val="651A7B57"/>
    <w:rsid w:val="65271F9F"/>
    <w:rsid w:val="652A017A"/>
    <w:rsid w:val="652AFFBA"/>
    <w:rsid w:val="65313F48"/>
    <w:rsid w:val="655340B1"/>
    <w:rsid w:val="655C4A25"/>
    <w:rsid w:val="656CC43E"/>
    <w:rsid w:val="6577BF18"/>
    <w:rsid w:val="658B886C"/>
    <w:rsid w:val="6591706E"/>
    <w:rsid w:val="65925380"/>
    <w:rsid w:val="6599C132"/>
    <w:rsid w:val="659A15F6"/>
    <w:rsid w:val="65CFC2FA"/>
    <w:rsid w:val="65DBC21D"/>
    <w:rsid w:val="65FD6D46"/>
    <w:rsid w:val="6608EFEC"/>
    <w:rsid w:val="662E4314"/>
    <w:rsid w:val="6631A5FE"/>
    <w:rsid w:val="66389D87"/>
    <w:rsid w:val="663DD48D"/>
    <w:rsid w:val="66607292"/>
    <w:rsid w:val="667E074B"/>
    <w:rsid w:val="669AFDC4"/>
    <w:rsid w:val="66B28750"/>
    <w:rsid w:val="66BB6724"/>
    <w:rsid w:val="66C1020E"/>
    <w:rsid w:val="66CB9B0D"/>
    <w:rsid w:val="66CF2145"/>
    <w:rsid w:val="66D89CC7"/>
    <w:rsid w:val="66E3A59C"/>
    <w:rsid w:val="66F4094D"/>
    <w:rsid w:val="6714EA1C"/>
    <w:rsid w:val="671F339A"/>
    <w:rsid w:val="67261D78"/>
    <w:rsid w:val="6730D07D"/>
    <w:rsid w:val="67415716"/>
    <w:rsid w:val="674CF3B4"/>
    <w:rsid w:val="67578EB2"/>
    <w:rsid w:val="6779D250"/>
    <w:rsid w:val="677BAF8B"/>
    <w:rsid w:val="678094AE"/>
    <w:rsid w:val="6785A82B"/>
    <w:rsid w:val="678BF7FE"/>
    <w:rsid w:val="67983645"/>
    <w:rsid w:val="679935FA"/>
    <w:rsid w:val="67B81F82"/>
    <w:rsid w:val="67D6098F"/>
    <w:rsid w:val="67DE69CB"/>
    <w:rsid w:val="67E82A8C"/>
    <w:rsid w:val="67FAF1C4"/>
    <w:rsid w:val="67FC293A"/>
    <w:rsid w:val="6803365B"/>
    <w:rsid w:val="68115822"/>
    <w:rsid w:val="68229285"/>
    <w:rsid w:val="68694E82"/>
    <w:rsid w:val="686AE6F3"/>
    <w:rsid w:val="68724144"/>
    <w:rsid w:val="6879D665"/>
    <w:rsid w:val="687C0485"/>
    <w:rsid w:val="68825E26"/>
    <w:rsid w:val="6892EBA5"/>
    <w:rsid w:val="68BF8F54"/>
    <w:rsid w:val="68C3E1E5"/>
    <w:rsid w:val="68CC9C76"/>
    <w:rsid w:val="68D9F70B"/>
    <w:rsid w:val="68DC228E"/>
    <w:rsid w:val="68F99692"/>
    <w:rsid w:val="6906D5A6"/>
    <w:rsid w:val="69154859"/>
    <w:rsid w:val="691B95A8"/>
    <w:rsid w:val="6924C2DD"/>
    <w:rsid w:val="693D90D5"/>
    <w:rsid w:val="6940280A"/>
    <w:rsid w:val="6965D3AA"/>
    <w:rsid w:val="6967EF92"/>
    <w:rsid w:val="6979E9E4"/>
    <w:rsid w:val="6980183F"/>
    <w:rsid w:val="69857C70"/>
    <w:rsid w:val="6993D106"/>
    <w:rsid w:val="69A4F627"/>
    <w:rsid w:val="69AA71EA"/>
    <w:rsid w:val="69D2C91E"/>
    <w:rsid w:val="69D55F80"/>
    <w:rsid w:val="69F2B249"/>
    <w:rsid w:val="6A03D7B7"/>
    <w:rsid w:val="6A26E906"/>
    <w:rsid w:val="6A2B9554"/>
    <w:rsid w:val="6A5093F9"/>
    <w:rsid w:val="6A566F90"/>
    <w:rsid w:val="6A6332DA"/>
    <w:rsid w:val="6A6D1D38"/>
    <w:rsid w:val="6A76CD93"/>
    <w:rsid w:val="6A76EA8A"/>
    <w:rsid w:val="6A7EC3BC"/>
    <w:rsid w:val="6A9C5AD1"/>
    <w:rsid w:val="6AA7130E"/>
    <w:rsid w:val="6AA86AC3"/>
    <w:rsid w:val="6ACCCE8F"/>
    <w:rsid w:val="6ACDAAAD"/>
    <w:rsid w:val="6AD88E7D"/>
    <w:rsid w:val="6AE6CF22"/>
    <w:rsid w:val="6B077A82"/>
    <w:rsid w:val="6B3102D9"/>
    <w:rsid w:val="6B429F7B"/>
    <w:rsid w:val="6B4B1F88"/>
    <w:rsid w:val="6B4B41D1"/>
    <w:rsid w:val="6B551D7E"/>
    <w:rsid w:val="6B6355ED"/>
    <w:rsid w:val="6B6663E7"/>
    <w:rsid w:val="6B6781FC"/>
    <w:rsid w:val="6B6AE7B7"/>
    <w:rsid w:val="6B6DE3BD"/>
    <w:rsid w:val="6B6FD107"/>
    <w:rsid w:val="6B7E7276"/>
    <w:rsid w:val="6B97A893"/>
    <w:rsid w:val="6B984C1B"/>
    <w:rsid w:val="6BB2E73A"/>
    <w:rsid w:val="6BB622BB"/>
    <w:rsid w:val="6BBFBC9D"/>
    <w:rsid w:val="6BC3A943"/>
    <w:rsid w:val="6BCD4424"/>
    <w:rsid w:val="6BDDC744"/>
    <w:rsid w:val="6BF3D109"/>
    <w:rsid w:val="6BFF3361"/>
    <w:rsid w:val="6C265258"/>
    <w:rsid w:val="6C37D770"/>
    <w:rsid w:val="6C3B52BC"/>
    <w:rsid w:val="6C41DAAF"/>
    <w:rsid w:val="6C4B12C7"/>
    <w:rsid w:val="6C74D7BA"/>
    <w:rsid w:val="6C7905B2"/>
    <w:rsid w:val="6C9A5350"/>
    <w:rsid w:val="6CA1ED62"/>
    <w:rsid w:val="6CA4765B"/>
    <w:rsid w:val="6CB4834A"/>
    <w:rsid w:val="6CD4717F"/>
    <w:rsid w:val="6CD77893"/>
    <w:rsid w:val="6CEB3F86"/>
    <w:rsid w:val="6D13D50F"/>
    <w:rsid w:val="6D21AF39"/>
    <w:rsid w:val="6D22A537"/>
    <w:rsid w:val="6D41545E"/>
    <w:rsid w:val="6D4BEDFC"/>
    <w:rsid w:val="6D592BE5"/>
    <w:rsid w:val="6D5A43C1"/>
    <w:rsid w:val="6D888DA8"/>
    <w:rsid w:val="6D89EC0F"/>
    <w:rsid w:val="6D8A0A4B"/>
    <w:rsid w:val="6DA09F5E"/>
    <w:rsid w:val="6DB95623"/>
    <w:rsid w:val="6DD5F0B3"/>
    <w:rsid w:val="6E051BF8"/>
    <w:rsid w:val="6E09866E"/>
    <w:rsid w:val="6E18782B"/>
    <w:rsid w:val="6E1A2D77"/>
    <w:rsid w:val="6E1C1386"/>
    <w:rsid w:val="6E2107BD"/>
    <w:rsid w:val="6E38B50A"/>
    <w:rsid w:val="6E4A644A"/>
    <w:rsid w:val="6E65F73F"/>
    <w:rsid w:val="6E6852EC"/>
    <w:rsid w:val="6E941568"/>
    <w:rsid w:val="6E944475"/>
    <w:rsid w:val="6E98653F"/>
    <w:rsid w:val="6E9C14AE"/>
    <w:rsid w:val="6E9C1733"/>
    <w:rsid w:val="6EB1AE8E"/>
    <w:rsid w:val="6EC5D81A"/>
    <w:rsid w:val="6ED27FD0"/>
    <w:rsid w:val="6ED3AC55"/>
    <w:rsid w:val="6EE15ED8"/>
    <w:rsid w:val="6EEFD3FE"/>
    <w:rsid w:val="6F0AF1B8"/>
    <w:rsid w:val="6F2C0E64"/>
    <w:rsid w:val="6F42BCA6"/>
    <w:rsid w:val="6F432520"/>
    <w:rsid w:val="6F44422A"/>
    <w:rsid w:val="6F453EEC"/>
    <w:rsid w:val="6F5B68E6"/>
    <w:rsid w:val="6F5D48EF"/>
    <w:rsid w:val="6F6537EE"/>
    <w:rsid w:val="6F6E97D2"/>
    <w:rsid w:val="6F8209EB"/>
    <w:rsid w:val="6F88C774"/>
    <w:rsid w:val="6FC399E2"/>
    <w:rsid w:val="701760AD"/>
    <w:rsid w:val="702D5EC6"/>
    <w:rsid w:val="702E3944"/>
    <w:rsid w:val="70380791"/>
    <w:rsid w:val="703A3DA5"/>
    <w:rsid w:val="70434ADB"/>
    <w:rsid w:val="70523808"/>
    <w:rsid w:val="7068EA2C"/>
    <w:rsid w:val="706F1EFB"/>
    <w:rsid w:val="706F8060"/>
    <w:rsid w:val="7074DC81"/>
    <w:rsid w:val="7075A3BD"/>
    <w:rsid w:val="707AC401"/>
    <w:rsid w:val="70A15004"/>
    <w:rsid w:val="70A2A70A"/>
    <w:rsid w:val="70BB40F5"/>
    <w:rsid w:val="70C39417"/>
    <w:rsid w:val="70C4DC2B"/>
    <w:rsid w:val="70C61794"/>
    <w:rsid w:val="70D7559F"/>
    <w:rsid w:val="70E4C253"/>
    <w:rsid w:val="70E7D66D"/>
    <w:rsid w:val="71103744"/>
    <w:rsid w:val="7117F244"/>
    <w:rsid w:val="711D5960"/>
    <w:rsid w:val="7126DE7F"/>
    <w:rsid w:val="713EB08B"/>
    <w:rsid w:val="7151EB8D"/>
    <w:rsid w:val="7167B8C9"/>
    <w:rsid w:val="7168E7FD"/>
    <w:rsid w:val="716FC8AB"/>
    <w:rsid w:val="7174237B"/>
    <w:rsid w:val="71A17F29"/>
    <w:rsid w:val="71C259D3"/>
    <w:rsid w:val="71C2F0B5"/>
    <w:rsid w:val="71D36B2A"/>
    <w:rsid w:val="71DE27B6"/>
    <w:rsid w:val="72703457"/>
    <w:rsid w:val="727A84B5"/>
    <w:rsid w:val="72857105"/>
    <w:rsid w:val="728C0699"/>
    <w:rsid w:val="72A4E6DF"/>
    <w:rsid w:val="72C66E65"/>
    <w:rsid w:val="72D6333E"/>
    <w:rsid w:val="72DC4576"/>
    <w:rsid w:val="72DEE56D"/>
    <w:rsid w:val="72E818B8"/>
    <w:rsid w:val="72ED325F"/>
    <w:rsid w:val="73289C4B"/>
    <w:rsid w:val="73679BA3"/>
    <w:rsid w:val="737AE82A"/>
    <w:rsid w:val="7391AA91"/>
    <w:rsid w:val="73B51F87"/>
    <w:rsid w:val="73DCCE81"/>
    <w:rsid w:val="73F80834"/>
    <w:rsid w:val="7422615F"/>
    <w:rsid w:val="7458941C"/>
    <w:rsid w:val="7465EA85"/>
    <w:rsid w:val="746DD055"/>
    <w:rsid w:val="74AD4D1A"/>
    <w:rsid w:val="74C2C8A8"/>
    <w:rsid w:val="74E2A855"/>
    <w:rsid w:val="74F774F8"/>
    <w:rsid w:val="750834FB"/>
    <w:rsid w:val="75089D32"/>
    <w:rsid w:val="75186099"/>
    <w:rsid w:val="75360B7C"/>
    <w:rsid w:val="753F6E20"/>
    <w:rsid w:val="75708ED9"/>
    <w:rsid w:val="757247DA"/>
    <w:rsid w:val="757387B3"/>
    <w:rsid w:val="75789D8B"/>
    <w:rsid w:val="757E6B07"/>
    <w:rsid w:val="7583D5AB"/>
    <w:rsid w:val="758495BB"/>
    <w:rsid w:val="7585C873"/>
    <w:rsid w:val="7586938A"/>
    <w:rsid w:val="7590D8D4"/>
    <w:rsid w:val="75AF8C8A"/>
    <w:rsid w:val="75B10139"/>
    <w:rsid w:val="75B96055"/>
    <w:rsid w:val="75BF7155"/>
    <w:rsid w:val="75CC6E1F"/>
    <w:rsid w:val="75F611CA"/>
    <w:rsid w:val="7612ABF4"/>
    <w:rsid w:val="7612D54D"/>
    <w:rsid w:val="76172E28"/>
    <w:rsid w:val="761E4475"/>
    <w:rsid w:val="763771EF"/>
    <w:rsid w:val="7641436C"/>
    <w:rsid w:val="765D03B0"/>
    <w:rsid w:val="76668516"/>
    <w:rsid w:val="76822866"/>
    <w:rsid w:val="76A0971B"/>
    <w:rsid w:val="76B1F01F"/>
    <w:rsid w:val="76B3149C"/>
    <w:rsid w:val="76B95406"/>
    <w:rsid w:val="76C73EBB"/>
    <w:rsid w:val="76E742E7"/>
    <w:rsid w:val="76F36296"/>
    <w:rsid w:val="770F2213"/>
    <w:rsid w:val="7719F824"/>
    <w:rsid w:val="77353BA6"/>
    <w:rsid w:val="77397BA8"/>
    <w:rsid w:val="775A26A1"/>
    <w:rsid w:val="775FAAFA"/>
    <w:rsid w:val="7760D736"/>
    <w:rsid w:val="77645AE1"/>
    <w:rsid w:val="776FA8B0"/>
    <w:rsid w:val="778EAA3B"/>
    <w:rsid w:val="778EB176"/>
    <w:rsid w:val="7793685F"/>
    <w:rsid w:val="77AF296B"/>
    <w:rsid w:val="77B02813"/>
    <w:rsid w:val="77B51960"/>
    <w:rsid w:val="77EA6AEC"/>
    <w:rsid w:val="77F1301C"/>
    <w:rsid w:val="77F16910"/>
    <w:rsid w:val="77F7F285"/>
    <w:rsid w:val="7811E11B"/>
    <w:rsid w:val="78360A80"/>
    <w:rsid w:val="78441A8D"/>
    <w:rsid w:val="78638B81"/>
    <w:rsid w:val="786F5BF8"/>
    <w:rsid w:val="7872DC8E"/>
    <w:rsid w:val="787952C1"/>
    <w:rsid w:val="788C276B"/>
    <w:rsid w:val="788E20BC"/>
    <w:rsid w:val="788FFAC3"/>
    <w:rsid w:val="78923740"/>
    <w:rsid w:val="78987765"/>
    <w:rsid w:val="78B5805D"/>
    <w:rsid w:val="78B91E6C"/>
    <w:rsid w:val="78ED603D"/>
    <w:rsid w:val="793C884A"/>
    <w:rsid w:val="793FAF20"/>
    <w:rsid w:val="79696282"/>
    <w:rsid w:val="7972B2DB"/>
    <w:rsid w:val="797AD1E6"/>
    <w:rsid w:val="7985895C"/>
    <w:rsid w:val="798C76C8"/>
    <w:rsid w:val="799FBE09"/>
    <w:rsid w:val="79A1B9C3"/>
    <w:rsid w:val="79A6288D"/>
    <w:rsid w:val="79BFEC70"/>
    <w:rsid w:val="79CE8995"/>
    <w:rsid w:val="79D5A2A8"/>
    <w:rsid w:val="7A0C42EF"/>
    <w:rsid w:val="7A1866E3"/>
    <w:rsid w:val="7A3885A9"/>
    <w:rsid w:val="7A3D0A0C"/>
    <w:rsid w:val="7A436B7C"/>
    <w:rsid w:val="7A791A99"/>
    <w:rsid w:val="7A8C0E45"/>
    <w:rsid w:val="7A9304E7"/>
    <w:rsid w:val="7A9CC003"/>
    <w:rsid w:val="7A9D1289"/>
    <w:rsid w:val="7AA5AF4E"/>
    <w:rsid w:val="7AA79D1E"/>
    <w:rsid w:val="7AAF347B"/>
    <w:rsid w:val="7ADC09FF"/>
    <w:rsid w:val="7ADD3728"/>
    <w:rsid w:val="7B0811E6"/>
    <w:rsid w:val="7B0F5D1A"/>
    <w:rsid w:val="7B1EAE9B"/>
    <w:rsid w:val="7B206074"/>
    <w:rsid w:val="7B2D0515"/>
    <w:rsid w:val="7B44A8DE"/>
    <w:rsid w:val="7B49220F"/>
    <w:rsid w:val="7B5D26DD"/>
    <w:rsid w:val="7B632578"/>
    <w:rsid w:val="7BB037A7"/>
    <w:rsid w:val="7BB7614A"/>
    <w:rsid w:val="7BC719B6"/>
    <w:rsid w:val="7BD9043E"/>
    <w:rsid w:val="7BEE47CD"/>
    <w:rsid w:val="7BF4766F"/>
    <w:rsid w:val="7C00C6AC"/>
    <w:rsid w:val="7C18C70A"/>
    <w:rsid w:val="7C45AC2F"/>
    <w:rsid w:val="7C63C04D"/>
    <w:rsid w:val="7C6F6204"/>
    <w:rsid w:val="7C790D23"/>
    <w:rsid w:val="7C7914C6"/>
    <w:rsid w:val="7C8989C1"/>
    <w:rsid w:val="7C90FE7A"/>
    <w:rsid w:val="7C93E0F6"/>
    <w:rsid w:val="7C9821F8"/>
    <w:rsid w:val="7C990C7F"/>
    <w:rsid w:val="7C9CC937"/>
    <w:rsid w:val="7C9D6AE8"/>
    <w:rsid w:val="7CB08939"/>
    <w:rsid w:val="7CB3BC5C"/>
    <w:rsid w:val="7CD73132"/>
    <w:rsid w:val="7CD87BA0"/>
    <w:rsid w:val="7CE1575E"/>
    <w:rsid w:val="7CE9D4C5"/>
    <w:rsid w:val="7D0CE020"/>
    <w:rsid w:val="7D11B3EE"/>
    <w:rsid w:val="7D14966E"/>
    <w:rsid w:val="7D1DE9ED"/>
    <w:rsid w:val="7D1FD85F"/>
    <w:rsid w:val="7D296780"/>
    <w:rsid w:val="7D2E41F4"/>
    <w:rsid w:val="7D49451E"/>
    <w:rsid w:val="7D4EC403"/>
    <w:rsid w:val="7D5D3608"/>
    <w:rsid w:val="7D62658A"/>
    <w:rsid w:val="7D7C3568"/>
    <w:rsid w:val="7D7EF402"/>
    <w:rsid w:val="7D8D4619"/>
    <w:rsid w:val="7DA7D6AB"/>
    <w:rsid w:val="7DB2C3ED"/>
    <w:rsid w:val="7DBBBC85"/>
    <w:rsid w:val="7DBCEDEB"/>
    <w:rsid w:val="7DCFD58D"/>
    <w:rsid w:val="7DD9CB79"/>
    <w:rsid w:val="7DE1727F"/>
    <w:rsid w:val="7DE54DFB"/>
    <w:rsid w:val="7E07BDDA"/>
    <w:rsid w:val="7E26C6C4"/>
    <w:rsid w:val="7E30BD70"/>
    <w:rsid w:val="7E3CD586"/>
    <w:rsid w:val="7E5B6B96"/>
    <w:rsid w:val="7E5E59F0"/>
    <w:rsid w:val="7E66D91B"/>
    <w:rsid w:val="7E686A85"/>
    <w:rsid w:val="7E7263C8"/>
    <w:rsid w:val="7E7812D4"/>
    <w:rsid w:val="7E7D8D29"/>
    <w:rsid w:val="7E7ED7E8"/>
    <w:rsid w:val="7E8CDF0F"/>
    <w:rsid w:val="7EA27B0E"/>
    <w:rsid w:val="7EA495F0"/>
    <w:rsid w:val="7ED55EC7"/>
    <w:rsid w:val="7ED5DC00"/>
    <w:rsid w:val="7EE0F713"/>
    <w:rsid w:val="7EF0A5BF"/>
    <w:rsid w:val="7F1F8466"/>
    <w:rsid w:val="7F379D30"/>
    <w:rsid w:val="7F5BF8FA"/>
    <w:rsid w:val="7F75457D"/>
    <w:rsid w:val="7F780985"/>
    <w:rsid w:val="7F82B979"/>
    <w:rsid w:val="7FAB8F60"/>
    <w:rsid w:val="7FD68EE4"/>
    <w:rsid w:val="7FDB0AA5"/>
    <w:rsid w:val="7FDBE7F3"/>
    <w:rsid w:val="7FDEDDCD"/>
    <w:rsid w:val="7FEC1EB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5C4645"/>
  <w15:chartTrackingRefBased/>
  <w15:docId w15:val="{18FF2E74-9631-4C4E-90CC-7551F5AA3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5DB"/>
  </w:style>
  <w:style w:type="paragraph" w:styleId="Heading1">
    <w:name w:val="heading 1"/>
    <w:basedOn w:val="Normal"/>
    <w:next w:val="Normal"/>
    <w:link w:val="Heading1Char"/>
    <w:uiPriority w:val="9"/>
    <w:qFormat/>
    <w:rsid w:val="004975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75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975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75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75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75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5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5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5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5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75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975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75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75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75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75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75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75DB"/>
    <w:rPr>
      <w:rFonts w:eastAsiaTheme="majorEastAsia" w:cstheme="majorBidi"/>
      <w:color w:val="272727" w:themeColor="text1" w:themeTint="D8"/>
    </w:rPr>
  </w:style>
  <w:style w:type="paragraph" w:styleId="Title">
    <w:name w:val="Title"/>
    <w:basedOn w:val="Normal"/>
    <w:next w:val="Normal"/>
    <w:link w:val="TitleChar"/>
    <w:uiPriority w:val="10"/>
    <w:qFormat/>
    <w:rsid w:val="004975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5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75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5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75DB"/>
    <w:pPr>
      <w:spacing w:before="160"/>
      <w:jc w:val="center"/>
    </w:pPr>
    <w:rPr>
      <w:i/>
      <w:iCs/>
      <w:color w:val="404040" w:themeColor="text1" w:themeTint="BF"/>
    </w:rPr>
  </w:style>
  <w:style w:type="character" w:customStyle="1" w:styleId="QuoteChar">
    <w:name w:val="Quote Char"/>
    <w:basedOn w:val="DefaultParagraphFont"/>
    <w:link w:val="Quote"/>
    <w:uiPriority w:val="29"/>
    <w:rsid w:val="004975DB"/>
    <w:rPr>
      <w:i/>
      <w:iCs/>
      <w:color w:val="404040" w:themeColor="text1" w:themeTint="BF"/>
    </w:rPr>
  </w:style>
  <w:style w:type="paragraph" w:styleId="ListParagraph">
    <w:name w:val="List Paragraph"/>
    <w:basedOn w:val="Normal"/>
    <w:uiPriority w:val="34"/>
    <w:qFormat/>
    <w:rsid w:val="004975DB"/>
    <w:pPr>
      <w:ind w:left="720"/>
      <w:contextualSpacing/>
    </w:pPr>
  </w:style>
  <w:style w:type="character" w:styleId="IntenseEmphasis">
    <w:name w:val="Intense Emphasis"/>
    <w:basedOn w:val="DefaultParagraphFont"/>
    <w:uiPriority w:val="21"/>
    <w:qFormat/>
    <w:rsid w:val="004975DB"/>
    <w:rPr>
      <w:i/>
      <w:iCs/>
      <w:color w:val="0F4761" w:themeColor="accent1" w:themeShade="BF"/>
    </w:rPr>
  </w:style>
  <w:style w:type="paragraph" w:styleId="IntenseQuote">
    <w:name w:val="Intense Quote"/>
    <w:basedOn w:val="Normal"/>
    <w:next w:val="Normal"/>
    <w:link w:val="IntenseQuoteChar"/>
    <w:uiPriority w:val="30"/>
    <w:qFormat/>
    <w:rsid w:val="004975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75DB"/>
    <w:rPr>
      <w:i/>
      <w:iCs/>
      <w:color w:val="0F4761" w:themeColor="accent1" w:themeShade="BF"/>
    </w:rPr>
  </w:style>
  <w:style w:type="character" w:styleId="IntenseReference">
    <w:name w:val="Intense Reference"/>
    <w:basedOn w:val="DefaultParagraphFont"/>
    <w:uiPriority w:val="32"/>
    <w:qFormat/>
    <w:rsid w:val="004975DB"/>
    <w:rPr>
      <w:b/>
      <w:bCs/>
      <w:smallCaps/>
      <w:color w:val="0F4761" w:themeColor="accent1" w:themeShade="BF"/>
      <w:spacing w:val="5"/>
    </w:rPr>
  </w:style>
  <w:style w:type="paragraph" w:customStyle="1" w:styleId="Pagedecouverture">
    <w:name w:val="Page de couverture"/>
    <w:basedOn w:val="Normal"/>
    <w:next w:val="Normal"/>
    <w:link w:val="PagedecouvertureChar"/>
    <w:rsid w:val="004975DB"/>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4975D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975DB"/>
    <w:rPr>
      <w:rFonts w:ascii="Times New Roman" w:hAnsi="Times New Roman" w:cs="Times New Roman"/>
      <w:sz w:val="24"/>
    </w:rPr>
  </w:style>
  <w:style w:type="paragraph" w:customStyle="1" w:styleId="HeaderCoverPage">
    <w:name w:val="Header Cover Page"/>
    <w:basedOn w:val="Normal"/>
    <w:link w:val="HeaderCoverPageChar"/>
    <w:rsid w:val="004975D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975DB"/>
    <w:rPr>
      <w:rFonts w:ascii="Times New Roman" w:hAnsi="Times New Roman" w:cs="Times New Roman"/>
      <w:sz w:val="24"/>
    </w:rPr>
  </w:style>
  <w:style w:type="paragraph" w:styleId="Footer">
    <w:name w:val="footer"/>
    <w:basedOn w:val="Normal"/>
    <w:link w:val="FooterChar"/>
    <w:uiPriority w:val="99"/>
    <w:unhideWhenUsed/>
    <w:rsid w:val="00497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5DB"/>
  </w:style>
  <w:style w:type="character" w:styleId="Hyperlink">
    <w:name w:val="Hyperlink"/>
    <w:basedOn w:val="DefaultParagraphFont"/>
    <w:uiPriority w:val="99"/>
    <w:unhideWhenUsed/>
    <w:rsid w:val="004975DB"/>
    <w:rPr>
      <w:color w:val="467886" w:themeColor="hyperlink"/>
      <w:u w:val="single"/>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Car1,f"/>
    <w:basedOn w:val="Normal"/>
    <w:link w:val="FootnoteTextChar"/>
    <w:uiPriority w:val="99"/>
    <w:unhideWhenUsed/>
    <w:qFormat/>
    <w:rsid w:val="004975DB"/>
    <w:pPr>
      <w:spacing w:after="0" w:line="240" w:lineRule="auto"/>
    </w:pPr>
    <w:rPr>
      <w:kern w:val="0"/>
      <w:sz w:val="20"/>
      <w:szCs w:val="20"/>
      <w14:ligatures w14:val="none"/>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qFormat/>
    <w:rsid w:val="004975DB"/>
    <w:rPr>
      <w:kern w:val="0"/>
      <w:sz w:val="20"/>
      <w:szCs w:val="20"/>
      <w:lang w:val="ro-RO"/>
      <w14:ligatures w14:val="none"/>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Voetnootverwijzing, BVI fnr"/>
    <w:basedOn w:val="DefaultParagraphFont"/>
    <w:link w:val="AppelnotedebasdepageCharCharCharCharCharCharChar"/>
    <w:uiPriority w:val="99"/>
    <w:unhideWhenUsed/>
    <w:qFormat/>
    <w:rsid w:val="004975DB"/>
    <w:rPr>
      <w:vertAlign w:val="superscript"/>
    </w:rPr>
  </w:style>
  <w:style w:type="paragraph" w:customStyle="1" w:styleId="AppelnotedebasdepageCharCharCharCharCharCharChar">
    <w:name w:val="Appel note de bas de page Char Char Char Char Char Char Char"/>
    <w:basedOn w:val="Normal"/>
    <w:link w:val="FootnoteReference"/>
    <w:uiPriority w:val="99"/>
    <w:rsid w:val="004975DB"/>
    <w:pPr>
      <w:spacing w:before="120" w:after="0" w:line="240" w:lineRule="auto"/>
    </w:pPr>
    <w:rPr>
      <w:vertAlign w:val="superscript"/>
    </w:rPr>
  </w:style>
  <w:style w:type="character" w:styleId="CommentReference">
    <w:name w:val="annotation reference"/>
    <w:basedOn w:val="DefaultParagraphFont"/>
    <w:uiPriority w:val="99"/>
    <w:semiHidden/>
    <w:unhideWhenUsed/>
    <w:rsid w:val="004975DB"/>
    <w:rPr>
      <w:sz w:val="16"/>
      <w:szCs w:val="16"/>
    </w:rPr>
  </w:style>
  <w:style w:type="paragraph" w:styleId="CommentText">
    <w:name w:val="annotation text"/>
    <w:basedOn w:val="Normal"/>
    <w:link w:val="CommentTextChar"/>
    <w:uiPriority w:val="99"/>
    <w:unhideWhenUsed/>
    <w:rsid w:val="004975DB"/>
    <w:pPr>
      <w:spacing w:line="240" w:lineRule="auto"/>
    </w:pPr>
    <w:rPr>
      <w:sz w:val="20"/>
      <w:szCs w:val="20"/>
    </w:rPr>
  </w:style>
  <w:style w:type="character" w:customStyle="1" w:styleId="CommentTextChar">
    <w:name w:val="Comment Text Char"/>
    <w:basedOn w:val="DefaultParagraphFont"/>
    <w:link w:val="CommentText"/>
    <w:uiPriority w:val="99"/>
    <w:rsid w:val="004975DB"/>
    <w:rPr>
      <w:sz w:val="20"/>
      <w:szCs w:val="20"/>
    </w:rPr>
  </w:style>
  <w:style w:type="paragraph" w:styleId="CommentSubject">
    <w:name w:val="annotation subject"/>
    <w:basedOn w:val="CommentText"/>
    <w:next w:val="CommentText"/>
    <w:link w:val="CommentSubjectChar"/>
    <w:uiPriority w:val="99"/>
    <w:semiHidden/>
    <w:unhideWhenUsed/>
    <w:rsid w:val="004975DB"/>
    <w:rPr>
      <w:b/>
      <w:bCs/>
    </w:rPr>
  </w:style>
  <w:style w:type="character" w:customStyle="1" w:styleId="CommentSubjectChar">
    <w:name w:val="Comment Subject Char"/>
    <w:basedOn w:val="CommentTextChar"/>
    <w:link w:val="CommentSubject"/>
    <w:uiPriority w:val="99"/>
    <w:semiHidden/>
    <w:rsid w:val="004975DB"/>
    <w:rPr>
      <w:b/>
      <w:bCs/>
      <w:sz w:val="20"/>
      <w:szCs w:val="20"/>
    </w:rPr>
  </w:style>
  <w:style w:type="character" w:customStyle="1" w:styleId="UnresolvedMention">
    <w:name w:val="Unresolved Mention"/>
    <w:basedOn w:val="DefaultParagraphFont"/>
    <w:uiPriority w:val="99"/>
    <w:semiHidden/>
    <w:unhideWhenUsed/>
    <w:rsid w:val="004975DB"/>
    <w:rPr>
      <w:color w:val="605E5C"/>
      <w:shd w:val="clear" w:color="auto" w:fill="E1DFDD"/>
    </w:rPr>
  </w:style>
  <w:style w:type="paragraph" w:styleId="Revision">
    <w:name w:val="Revision"/>
    <w:hidden/>
    <w:uiPriority w:val="99"/>
    <w:semiHidden/>
    <w:rsid w:val="004975DB"/>
    <w:pPr>
      <w:spacing w:after="0" w:line="240" w:lineRule="auto"/>
    </w:pPr>
  </w:style>
  <w:style w:type="paragraph" w:styleId="Header">
    <w:name w:val="header"/>
    <w:basedOn w:val="Normal"/>
    <w:link w:val="HeaderChar"/>
    <w:uiPriority w:val="99"/>
    <w:unhideWhenUsed/>
    <w:rsid w:val="004975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5DB"/>
  </w:style>
  <w:style w:type="character" w:styleId="Strong">
    <w:name w:val="Strong"/>
    <w:basedOn w:val="DefaultParagraphFont"/>
    <w:uiPriority w:val="22"/>
    <w:qFormat/>
    <w:rsid w:val="00E067DF"/>
    <w:rPr>
      <w:b/>
      <w:bCs/>
    </w:rPr>
  </w:style>
  <w:style w:type="character" w:customStyle="1" w:styleId="Mention">
    <w:name w:val="Mention"/>
    <w:basedOn w:val="DefaultParagraphFont"/>
    <w:uiPriority w:val="99"/>
    <w:unhideWhenUsed/>
    <w:rsid w:val="007711F7"/>
    <w:rPr>
      <w:color w:val="2B579A"/>
      <w:shd w:val="clear" w:color="auto" w:fill="E1DFDD"/>
    </w:rPr>
  </w:style>
  <w:style w:type="paragraph" w:styleId="NormalWeb">
    <w:name w:val="Normal (Web)"/>
    <w:basedOn w:val="Normal"/>
    <w:uiPriority w:val="99"/>
    <w:semiHidden/>
    <w:unhideWhenUsed/>
    <w:rsid w:val="00000A37"/>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s1">
    <w:name w:val="s1"/>
    <w:basedOn w:val="DefaultParagraphFont"/>
    <w:rsid w:val="00CC74A4"/>
  </w:style>
  <w:style w:type="character" w:customStyle="1" w:styleId="s9">
    <w:name w:val="s9"/>
    <w:basedOn w:val="DefaultParagraphFont"/>
    <w:rsid w:val="00CC74A4"/>
  </w:style>
  <w:style w:type="character" w:customStyle="1" w:styleId="apple-converted-space">
    <w:name w:val="apple-converted-space"/>
    <w:basedOn w:val="DefaultParagraphFont"/>
    <w:rsid w:val="00CC74A4"/>
  </w:style>
  <w:style w:type="character" w:customStyle="1" w:styleId="Hyperlink1">
    <w:name w:val="Hyperlink.1"/>
    <w:basedOn w:val="DefaultParagraphFont"/>
    <w:rsid w:val="00241568"/>
    <w:rPr>
      <w:lang w:val="ro-RO"/>
    </w:rPr>
  </w:style>
  <w:style w:type="character" w:styleId="FollowedHyperlink">
    <w:name w:val="FollowedHyperlink"/>
    <w:basedOn w:val="DefaultParagraphFont"/>
    <w:uiPriority w:val="99"/>
    <w:semiHidden/>
    <w:unhideWhenUsed/>
    <w:rsid w:val="0048696A"/>
    <w:rPr>
      <w:color w:val="96607D" w:themeColor="followedHyperlink"/>
      <w:u w:val="single"/>
    </w:rPr>
  </w:style>
  <w:style w:type="character" w:customStyle="1" w:styleId="Marker">
    <w:name w:val="Marker"/>
    <w:basedOn w:val="DefaultParagraphFont"/>
    <w:rsid w:val="00C9061F"/>
    <w:rPr>
      <w:color w:val="0000FF"/>
      <w:shd w:val="clear" w:color="auto" w:fill="auto"/>
    </w:rPr>
  </w:style>
  <w:style w:type="paragraph" w:customStyle="1" w:styleId="FooterSensitivity">
    <w:name w:val="Footer Sensitivity"/>
    <w:basedOn w:val="Normal"/>
    <w:link w:val="FooterSensitivityChar"/>
    <w:rsid w:val="00C9061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PagedecouvertureChar">
    <w:name w:val="Page de couverture Char"/>
    <w:basedOn w:val="DefaultParagraphFont"/>
    <w:link w:val="Pagedecouverture"/>
    <w:rsid w:val="00C9061F"/>
    <w:rPr>
      <w:rFonts w:ascii="Times New Roman" w:hAnsi="Times New Roman" w:cs="Times New Roman"/>
      <w:kern w:val="0"/>
      <w:sz w:val="24"/>
      <w:lang w:val="ro-RO"/>
      <w14:ligatures w14:val="none"/>
    </w:rPr>
  </w:style>
  <w:style w:type="character" w:customStyle="1" w:styleId="FooterSensitivityChar">
    <w:name w:val="Footer Sensitivity Char"/>
    <w:basedOn w:val="PagedecouvertureChar"/>
    <w:link w:val="FooterSensitivity"/>
    <w:rsid w:val="00C9061F"/>
    <w:rPr>
      <w:rFonts w:ascii="Times New Roman" w:hAnsi="Times New Roman" w:cs="Times New Roman"/>
      <w:b/>
      <w:kern w:val="0"/>
      <w:sz w:val="32"/>
      <w:lang w:val="ro-RO"/>
      <w14:ligatures w14:val="none"/>
    </w:rPr>
  </w:style>
  <w:style w:type="paragraph" w:customStyle="1" w:styleId="HeaderSensitivity">
    <w:name w:val="Header Sensitivity"/>
    <w:basedOn w:val="Normal"/>
    <w:link w:val="HeaderSensitivityChar"/>
    <w:rsid w:val="00C9061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C9061F"/>
    <w:rPr>
      <w:rFonts w:ascii="Times New Roman" w:hAnsi="Times New Roman" w:cs="Times New Roman"/>
      <w:b/>
      <w:kern w:val="0"/>
      <w:sz w:val="32"/>
      <w:lang w:val="ro-RO"/>
      <w14:ligatures w14:val="none"/>
    </w:rPr>
  </w:style>
  <w:style w:type="paragraph" w:customStyle="1" w:styleId="HeaderSensitivityRight">
    <w:name w:val="Header Sensitivity Right"/>
    <w:basedOn w:val="Normal"/>
    <w:link w:val="HeaderSensitivityRightChar"/>
    <w:rsid w:val="00C9061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C9061F"/>
    <w:rPr>
      <w:rFonts w:ascii="Times New Roman" w:hAnsi="Times New Roman" w:cs="Times New Roman"/>
      <w:kern w:val="0"/>
      <w:sz w:val="28"/>
      <w:lang w:val="ro-RO"/>
      <w14:ligatures w14:val="none"/>
    </w:rPr>
  </w:style>
  <w:style w:type="paragraph" w:customStyle="1" w:styleId="paragraph">
    <w:name w:val="paragraph"/>
    <w:basedOn w:val="Normal"/>
    <w:rsid w:val="008F0EE0"/>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8F0EE0"/>
  </w:style>
  <w:style w:type="character" w:customStyle="1" w:styleId="superscript">
    <w:name w:val="superscript"/>
    <w:basedOn w:val="DefaultParagraphFont"/>
    <w:rsid w:val="008F0EE0"/>
  </w:style>
  <w:style w:type="character" w:customStyle="1" w:styleId="eop">
    <w:name w:val="eop"/>
    <w:basedOn w:val="DefaultParagraphFont"/>
    <w:rsid w:val="008F0EE0"/>
  </w:style>
  <w:style w:type="paragraph" w:customStyle="1" w:styleId="LegalNumPar">
    <w:name w:val="LegalNumPar"/>
    <w:basedOn w:val="Normal"/>
    <w:rsid w:val="00B93077"/>
    <w:pPr>
      <w:numPr>
        <w:numId w:val="47"/>
      </w:numPr>
      <w:spacing w:line="360" w:lineRule="auto"/>
    </w:pPr>
    <w:rPr>
      <w:sz w:val="24"/>
    </w:rPr>
  </w:style>
  <w:style w:type="paragraph" w:customStyle="1" w:styleId="LegalNumPar2">
    <w:name w:val="LegalNumPar2"/>
    <w:basedOn w:val="Normal"/>
    <w:rsid w:val="00B93077"/>
    <w:pPr>
      <w:numPr>
        <w:ilvl w:val="1"/>
        <w:numId w:val="47"/>
      </w:numPr>
      <w:spacing w:line="360" w:lineRule="auto"/>
    </w:pPr>
    <w:rPr>
      <w:sz w:val="24"/>
    </w:rPr>
  </w:style>
  <w:style w:type="paragraph" w:customStyle="1" w:styleId="LegalNumPar3">
    <w:name w:val="LegalNumPar3"/>
    <w:basedOn w:val="Normal"/>
    <w:rsid w:val="00B93077"/>
    <w:pPr>
      <w:numPr>
        <w:ilvl w:val="2"/>
        <w:numId w:val="47"/>
      </w:numPr>
      <w:spacing w:line="360" w:lineRule="auto"/>
    </w:pPr>
    <w:rPr>
      <w:sz w:val="24"/>
    </w:rPr>
  </w:style>
  <w:style w:type="paragraph" w:customStyle="1" w:styleId="pf0">
    <w:name w:val="pf0"/>
    <w:basedOn w:val="Normal"/>
    <w:rsid w:val="006202D7"/>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cf01">
    <w:name w:val="cf01"/>
    <w:basedOn w:val="DefaultParagraphFont"/>
    <w:rsid w:val="006202D7"/>
    <w:rPr>
      <w:rFonts w:ascii="Segoe UI" w:hAnsi="Segoe UI" w:cs="Segoe UI" w:hint="default"/>
      <w:sz w:val="18"/>
      <w:szCs w:val="18"/>
    </w:rPr>
  </w:style>
  <w:style w:type="character" w:customStyle="1" w:styleId="cf11">
    <w:name w:val="cf11"/>
    <w:basedOn w:val="DefaultParagraphFont"/>
    <w:rsid w:val="006202D7"/>
    <w:rPr>
      <w:rFonts w:ascii="Segoe UI" w:hAnsi="Segoe UI" w:cs="Segoe UI" w:hint="default"/>
      <w:sz w:val="18"/>
      <w:szCs w:val="18"/>
    </w:rPr>
  </w:style>
  <w:style w:type="character" w:customStyle="1" w:styleId="cf21">
    <w:name w:val="cf21"/>
    <w:basedOn w:val="DefaultParagraphFont"/>
    <w:rsid w:val="006202D7"/>
    <w:rPr>
      <w:rFonts w:ascii="Segoe UI" w:hAnsi="Segoe UI" w:cs="Segoe UI" w:hint="default"/>
      <w:b/>
      <w:bCs/>
      <w:sz w:val="18"/>
      <w:szCs w:val="18"/>
    </w:rPr>
  </w:style>
  <w:style w:type="paragraph" w:styleId="NoSpacing">
    <w:name w:val="No Spacing"/>
    <w:uiPriority w:val="1"/>
    <w:qFormat/>
    <w:rsid w:val="00425F3E"/>
    <w:pPr>
      <w:spacing w:after="0" w:line="240" w:lineRule="auto"/>
    </w:pPr>
  </w:style>
  <w:style w:type="paragraph" w:customStyle="1" w:styleId="Languesfaisantfoi">
    <w:name w:val="Langues faisant foi"/>
    <w:basedOn w:val="Normal"/>
    <w:next w:val="Normal"/>
    <w:rsid w:val="00950AAA"/>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950AAA"/>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950AAA"/>
    <w:pPr>
      <w:spacing w:after="0"/>
    </w:pPr>
  </w:style>
  <w:style w:type="paragraph" w:customStyle="1" w:styleId="IntrtEEEPagedecouverture">
    <w:name w:val="Intérêt EEE (Page de couverture)"/>
    <w:basedOn w:val="IntrtEEE"/>
    <w:next w:val="Normal"/>
    <w:rsid w:val="00950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8268">
      <w:bodyDiv w:val="1"/>
      <w:marLeft w:val="0"/>
      <w:marRight w:val="0"/>
      <w:marTop w:val="0"/>
      <w:marBottom w:val="0"/>
      <w:divBdr>
        <w:top w:val="none" w:sz="0" w:space="0" w:color="auto"/>
        <w:left w:val="none" w:sz="0" w:space="0" w:color="auto"/>
        <w:bottom w:val="none" w:sz="0" w:space="0" w:color="auto"/>
        <w:right w:val="none" w:sz="0" w:space="0" w:color="auto"/>
      </w:divBdr>
    </w:div>
    <w:div w:id="17705784">
      <w:bodyDiv w:val="1"/>
      <w:marLeft w:val="0"/>
      <w:marRight w:val="0"/>
      <w:marTop w:val="0"/>
      <w:marBottom w:val="0"/>
      <w:divBdr>
        <w:top w:val="none" w:sz="0" w:space="0" w:color="auto"/>
        <w:left w:val="none" w:sz="0" w:space="0" w:color="auto"/>
        <w:bottom w:val="none" w:sz="0" w:space="0" w:color="auto"/>
        <w:right w:val="none" w:sz="0" w:space="0" w:color="auto"/>
      </w:divBdr>
    </w:div>
    <w:div w:id="20132979">
      <w:bodyDiv w:val="1"/>
      <w:marLeft w:val="0"/>
      <w:marRight w:val="0"/>
      <w:marTop w:val="0"/>
      <w:marBottom w:val="0"/>
      <w:divBdr>
        <w:top w:val="none" w:sz="0" w:space="0" w:color="auto"/>
        <w:left w:val="none" w:sz="0" w:space="0" w:color="auto"/>
        <w:bottom w:val="none" w:sz="0" w:space="0" w:color="auto"/>
        <w:right w:val="none" w:sz="0" w:space="0" w:color="auto"/>
      </w:divBdr>
    </w:div>
    <w:div w:id="54203853">
      <w:bodyDiv w:val="1"/>
      <w:marLeft w:val="0"/>
      <w:marRight w:val="0"/>
      <w:marTop w:val="0"/>
      <w:marBottom w:val="0"/>
      <w:divBdr>
        <w:top w:val="none" w:sz="0" w:space="0" w:color="auto"/>
        <w:left w:val="none" w:sz="0" w:space="0" w:color="auto"/>
        <w:bottom w:val="none" w:sz="0" w:space="0" w:color="auto"/>
        <w:right w:val="none" w:sz="0" w:space="0" w:color="auto"/>
      </w:divBdr>
    </w:div>
    <w:div w:id="97067591">
      <w:bodyDiv w:val="1"/>
      <w:marLeft w:val="0"/>
      <w:marRight w:val="0"/>
      <w:marTop w:val="0"/>
      <w:marBottom w:val="0"/>
      <w:divBdr>
        <w:top w:val="none" w:sz="0" w:space="0" w:color="auto"/>
        <w:left w:val="none" w:sz="0" w:space="0" w:color="auto"/>
        <w:bottom w:val="none" w:sz="0" w:space="0" w:color="auto"/>
        <w:right w:val="none" w:sz="0" w:space="0" w:color="auto"/>
      </w:divBdr>
    </w:div>
    <w:div w:id="133497957">
      <w:bodyDiv w:val="1"/>
      <w:marLeft w:val="0"/>
      <w:marRight w:val="0"/>
      <w:marTop w:val="0"/>
      <w:marBottom w:val="0"/>
      <w:divBdr>
        <w:top w:val="none" w:sz="0" w:space="0" w:color="auto"/>
        <w:left w:val="none" w:sz="0" w:space="0" w:color="auto"/>
        <w:bottom w:val="none" w:sz="0" w:space="0" w:color="auto"/>
        <w:right w:val="none" w:sz="0" w:space="0" w:color="auto"/>
      </w:divBdr>
    </w:div>
    <w:div w:id="138301563">
      <w:bodyDiv w:val="1"/>
      <w:marLeft w:val="0"/>
      <w:marRight w:val="0"/>
      <w:marTop w:val="0"/>
      <w:marBottom w:val="0"/>
      <w:divBdr>
        <w:top w:val="none" w:sz="0" w:space="0" w:color="auto"/>
        <w:left w:val="none" w:sz="0" w:space="0" w:color="auto"/>
        <w:bottom w:val="none" w:sz="0" w:space="0" w:color="auto"/>
        <w:right w:val="none" w:sz="0" w:space="0" w:color="auto"/>
      </w:divBdr>
    </w:div>
    <w:div w:id="161358573">
      <w:bodyDiv w:val="1"/>
      <w:marLeft w:val="0"/>
      <w:marRight w:val="0"/>
      <w:marTop w:val="0"/>
      <w:marBottom w:val="0"/>
      <w:divBdr>
        <w:top w:val="none" w:sz="0" w:space="0" w:color="auto"/>
        <w:left w:val="none" w:sz="0" w:space="0" w:color="auto"/>
        <w:bottom w:val="none" w:sz="0" w:space="0" w:color="auto"/>
        <w:right w:val="none" w:sz="0" w:space="0" w:color="auto"/>
      </w:divBdr>
    </w:div>
    <w:div w:id="195626607">
      <w:bodyDiv w:val="1"/>
      <w:marLeft w:val="0"/>
      <w:marRight w:val="0"/>
      <w:marTop w:val="0"/>
      <w:marBottom w:val="0"/>
      <w:divBdr>
        <w:top w:val="none" w:sz="0" w:space="0" w:color="auto"/>
        <w:left w:val="none" w:sz="0" w:space="0" w:color="auto"/>
        <w:bottom w:val="none" w:sz="0" w:space="0" w:color="auto"/>
        <w:right w:val="none" w:sz="0" w:space="0" w:color="auto"/>
      </w:divBdr>
    </w:div>
    <w:div w:id="205874441">
      <w:bodyDiv w:val="1"/>
      <w:marLeft w:val="0"/>
      <w:marRight w:val="0"/>
      <w:marTop w:val="0"/>
      <w:marBottom w:val="0"/>
      <w:divBdr>
        <w:top w:val="none" w:sz="0" w:space="0" w:color="auto"/>
        <w:left w:val="none" w:sz="0" w:space="0" w:color="auto"/>
        <w:bottom w:val="none" w:sz="0" w:space="0" w:color="auto"/>
        <w:right w:val="none" w:sz="0" w:space="0" w:color="auto"/>
      </w:divBdr>
    </w:div>
    <w:div w:id="207840281">
      <w:bodyDiv w:val="1"/>
      <w:marLeft w:val="0"/>
      <w:marRight w:val="0"/>
      <w:marTop w:val="0"/>
      <w:marBottom w:val="0"/>
      <w:divBdr>
        <w:top w:val="none" w:sz="0" w:space="0" w:color="auto"/>
        <w:left w:val="none" w:sz="0" w:space="0" w:color="auto"/>
        <w:bottom w:val="none" w:sz="0" w:space="0" w:color="auto"/>
        <w:right w:val="none" w:sz="0" w:space="0" w:color="auto"/>
      </w:divBdr>
    </w:div>
    <w:div w:id="221407375">
      <w:bodyDiv w:val="1"/>
      <w:marLeft w:val="0"/>
      <w:marRight w:val="0"/>
      <w:marTop w:val="0"/>
      <w:marBottom w:val="0"/>
      <w:divBdr>
        <w:top w:val="none" w:sz="0" w:space="0" w:color="auto"/>
        <w:left w:val="none" w:sz="0" w:space="0" w:color="auto"/>
        <w:bottom w:val="none" w:sz="0" w:space="0" w:color="auto"/>
        <w:right w:val="none" w:sz="0" w:space="0" w:color="auto"/>
      </w:divBdr>
    </w:div>
    <w:div w:id="291323971">
      <w:bodyDiv w:val="1"/>
      <w:marLeft w:val="0"/>
      <w:marRight w:val="0"/>
      <w:marTop w:val="0"/>
      <w:marBottom w:val="0"/>
      <w:divBdr>
        <w:top w:val="none" w:sz="0" w:space="0" w:color="auto"/>
        <w:left w:val="none" w:sz="0" w:space="0" w:color="auto"/>
        <w:bottom w:val="none" w:sz="0" w:space="0" w:color="auto"/>
        <w:right w:val="none" w:sz="0" w:space="0" w:color="auto"/>
      </w:divBdr>
    </w:div>
    <w:div w:id="311567260">
      <w:bodyDiv w:val="1"/>
      <w:marLeft w:val="0"/>
      <w:marRight w:val="0"/>
      <w:marTop w:val="0"/>
      <w:marBottom w:val="0"/>
      <w:divBdr>
        <w:top w:val="none" w:sz="0" w:space="0" w:color="auto"/>
        <w:left w:val="none" w:sz="0" w:space="0" w:color="auto"/>
        <w:bottom w:val="none" w:sz="0" w:space="0" w:color="auto"/>
        <w:right w:val="none" w:sz="0" w:space="0" w:color="auto"/>
      </w:divBdr>
    </w:div>
    <w:div w:id="312176870">
      <w:bodyDiv w:val="1"/>
      <w:marLeft w:val="0"/>
      <w:marRight w:val="0"/>
      <w:marTop w:val="0"/>
      <w:marBottom w:val="0"/>
      <w:divBdr>
        <w:top w:val="none" w:sz="0" w:space="0" w:color="auto"/>
        <w:left w:val="none" w:sz="0" w:space="0" w:color="auto"/>
        <w:bottom w:val="none" w:sz="0" w:space="0" w:color="auto"/>
        <w:right w:val="none" w:sz="0" w:space="0" w:color="auto"/>
      </w:divBdr>
    </w:div>
    <w:div w:id="351224287">
      <w:bodyDiv w:val="1"/>
      <w:marLeft w:val="0"/>
      <w:marRight w:val="0"/>
      <w:marTop w:val="0"/>
      <w:marBottom w:val="0"/>
      <w:divBdr>
        <w:top w:val="none" w:sz="0" w:space="0" w:color="auto"/>
        <w:left w:val="none" w:sz="0" w:space="0" w:color="auto"/>
        <w:bottom w:val="none" w:sz="0" w:space="0" w:color="auto"/>
        <w:right w:val="none" w:sz="0" w:space="0" w:color="auto"/>
      </w:divBdr>
    </w:div>
    <w:div w:id="354969315">
      <w:bodyDiv w:val="1"/>
      <w:marLeft w:val="0"/>
      <w:marRight w:val="0"/>
      <w:marTop w:val="0"/>
      <w:marBottom w:val="0"/>
      <w:divBdr>
        <w:top w:val="none" w:sz="0" w:space="0" w:color="auto"/>
        <w:left w:val="none" w:sz="0" w:space="0" w:color="auto"/>
        <w:bottom w:val="none" w:sz="0" w:space="0" w:color="auto"/>
        <w:right w:val="none" w:sz="0" w:space="0" w:color="auto"/>
      </w:divBdr>
      <w:divsChild>
        <w:div w:id="1322389535">
          <w:marLeft w:val="0"/>
          <w:marRight w:val="0"/>
          <w:marTop w:val="0"/>
          <w:marBottom w:val="0"/>
          <w:divBdr>
            <w:top w:val="none" w:sz="0" w:space="0" w:color="auto"/>
            <w:left w:val="none" w:sz="0" w:space="0" w:color="auto"/>
            <w:bottom w:val="none" w:sz="0" w:space="0" w:color="auto"/>
            <w:right w:val="none" w:sz="0" w:space="0" w:color="auto"/>
          </w:divBdr>
        </w:div>
        <w:div w:id="2106026819">
          <w:marLeft w:val="0"/>
          <w:marRight w:val="0"/>
          <w:marTop w:val="0"/>
          <w:marBottom w:val="0"/>
          <w:divBdr>
            <w:top w:val="none" w:sz="0" w:space="0" w:color="auto"/>
            <w:left w:val="none" w:sz="0" w:space="0" w:color="auto"/>
            <w:bottom w:val="none" w:sz="0" w:space="0" w:color="auto"/>
            <w:right w:val="none" w:sz="0" w:space="0" w:color="auto"/>
          </w:divBdr>
        </w:div>
      </w:divsChild>
    </w:div>
    <w:div w:id="381446298">
      <w:bodyDiv w:val="1"/>
      <w:marLeft w:val="0"/>
      <w:marRight w:val="0"/>
      <w:marTop w:val="0"/>
      <w:marBottom w:val="0"/>
      <w:divBdr>
        <w:top w:val="none" w:sz="0" w:space="0" w:color="auto"/>
        <w:left w:val="none" w:sz="0" w:space="0" w:color="auto"/>
        <w:bottom w:val="none" w:sz="0" w:space="0" w:color="auto"/>
        <w:right w:val="none" w:sz="0" w:space="0" w:color="auto"/>
      </w:divBdr>
    </w:div>
    <w:div w:id="524906066">
      <w:bodyDiv w:val="1"/>
      <w:marLeft w:val="0"/>
      <w:marRight w:val="0"/>
      <w:marTop w:val="0"/>
      <w:marBottom w:val="0"/>
      <w:divBdr>
        <w:top w:val="none" w:sz="0" w:space="0" w:color="auto"/>
        <w:left w:val="none" w:sz="0" w:space="0" w:color="auto"/>
        <w:bottom w:val="none" w:sz="0" w:space="0" w:color="auto"/>
        <w:right w:val="none" w:sz="0" w:space="0" w:color="auto"/>
      </w:divBdr>
    </w:div>
    <w:div w:id="532770162">
      <w:bodyDiv w:val="1"/>
      <w:marLeft w:val="0"/>
      <w:marRight w:val="0"/>
      <w:marTop w:val="0"/>
      <w:marBottom w:val="0"/>
      <w:divBdr>
        <w:top w:val="none" w:sz="0" w:space="0" w:color="auto"/>
        <w:left w:val="none" w:sz="0" w:space="0" w:color="auto"/>
        <w:bottom w:val="none" w:sz="0" w:space="0" w:color="auto"/>
        <w:right w:val="none" w:sz="0" w:space="0" w:color="auto"/>
      </w:divBdr>
    </w:div>
    <w:div w:id="541282255">
      <w:bodyDiv w:val="1"/>
      <w:marLeft w:val="0"/>
      <w:marRight w:val="0"/>
      <w:marTop w:val="0"/>
      <w:marBottom w:val="0"/>
      <w:divBdr>
        <w:top w:val="none" w:sz="0" w:space="0" w:color="auto"/>
        <w:left w:val="none" w:sz="0" w:space="0" w:color="auto"/>
        <w:bottom w:val="none" w:sz="0" w:space="0" w:color="auto"/>
        <w:right w:val="none" w:sz="0" w:space="0" w:color="auto"/>
      </w:divBdr>
    </w:div>
    <w:div w:id="567225146">
      <w:bodyDiv w:val="1"/>
      <w:marLeft w:val="0"/>
      <w:marRight w:val="0"/>
      <w:marTop w:val="0"/>
      <w:marBottom w:val="0"/>
      <w:divBdr>
        <w:top w:val="none" w:sz="0" w:space="0" w:color="auto"/>
        <w:left w:val="none" w:sz="0" w:space="0" w:color="auto"/>
        <w:bottom w:val="none" w:sz="0" w:space="0" w:color="auto"/>
        <w:right w:val="none" w:sz="0" w:space="0" w:color="auto"/>
      </w:divBdr>
    </w:div>
    <w:div w:id="582103925">
      <w:bodyDiv w:val="1"/>
      <w:marLeft w:val="0"/>
      <w:marRight w:val="0"/>
      <w:marTop w:val="0"/>
      <w:marBottom w:val="0"/>
      <w:divBdr>
        <w:top w:val="none" w:sz="0" w:space="0" w:color="auto"/>
        <w:left w:val="none" w:sz="0" w:space="0" w:color="auto"/>
        <w:bottom w:val="none" w:sz="0" w:space="0" w:color="auto"/>
        <w:right w:val="none" w:sz="0" w:space="0" w:color="auto"/>
      </w:divBdr>
    </w:div>
    <w:div w:id="600376135">
      <w:bodyDiv w:val="1"/>
      <w:marLeft w:val="0"/>
      <w:marRight w:val="0"/>
      <w:marTop w:val="0"/>
      <w:marBottom w:val="0"/>
      <w:divBdr>
        <w:top w:val="none" w:sz="0" w:space="0" w:color="auto"/>
        <w:left w:val="none" w:sz="0" w:space="0" w:color="auto"/>
        <w:bottom w:val="none" w:sz="0" w:space="0" w:color="auto"/>
        <w:right w:val="none" w:sz="0" w:space="0" w:color="auto"/>
      </w:divBdr>
    </w:div>
    <w:div w:id="646512801">
      <w:bodyDiv w:val="1"/>
      <w:marLeft w:val="0"/>
      <w:marRight w:val="0"/>
      <w:marTop w:val="0"/>
      <w:marBottom w:val="0"/>
      <w:divBdr>
        <w:top w:val="none" w:sz="0" w:space="0" w:color="auto"/>
        <w:left w:val="none" w:sz="0" w:space="0" w:color="auto"/>
        <w:bottom w:val="none" w:sz="0" w:space="0" w:color="auto"/>
        <w:right w:val="none" w:sz="0" w:space="0" w:color="auto"/>
      </w:divBdr>
    </w:div>
    <w:div w:id="684864391">
      <w:bodyDiv w:val="1"/>
      <w:marLeft w:val="0"/>
      <w:marRight w:val="0"/>
      <w:marTop w:val="0"/>
      <w:marBottom w:val="0"/>
      <w:divBdr>
        <w:top w:val="none" w:sz="0" w:space="0" w:color="auto"/>
        <w:left w:val="none" w:sz="0" w:space="0" w:color="auto"/>
        <w:bottom w:val="none" w:sz="0" w:space="0" w:color="auto"/>
        <w:right w:val="none" w:sz="0" w:space="0" w:color="auto"/>
      </w:divBdr>
    </w:div>
    <w:div w:id="699207465">
      <w:bodyDiv w:val="1"/>
      <w:marLeft w:val="0"/>
      <w:marRight w:val="0"/>
      <w:marTop w:val="0"/>
      <w:marBottom w:val="0"/>
      <w:divBdr>
        <w:top w:val="none" w:sz="0" w:space="0" w:color="auto"/>
        <w:left w:val="none" w:sz="0" w:space="0" w:color="auto"/>
        <w:bottom w:val="none" w:sz="0" w:space="0" w:color="auto"/>
        <w:right w:val="none" w:sz="0" w:space="0" w:color="auto"/>
      </w:divBdr>
    </w:div>
    <w:div w:id="757097202">
      <w:bodyDiv w:val="1"/>
      <w:marLeft w:val="0"/>
      <w:marRight w:val="0"/>
      <w:marTop w:val="0"/>
      <w:marBottom w:val="0"/>
      <w:divBdr>
        <w:top w:val="none" w:sz="0" w:space="0" w:color="auto"/>
        <w:left w:val="none" w:sz="0" w:space="0" w:color="auto"/>
        <w:bottom w:val="none" w:sz="0" w:space="0" w:color="auto"/>
        <w:right w:val="none" w:sz="0" w:space="0" w:color="auto"/>
      </w:divBdr>
    </w:div>
    <w:div w:id="767896926">
      <w:bodyDiv w:val="1"/>
      <w:marLeft w:val="0"/>
      <w:marRight w:val="0"/>
      <w:marTop w:val="0"/>
      <w:marBottom w:val="0"/>
      <w:divBdr>
        <w:top w:val="none" w:sz="0" w:space="0" w:color="auto"/>
        <w:left w:val="none" w:sz="0" w:space="0" w:color="auto"/>
        <w:bottom w:val="none" w:sz="0" w:space="0" w:color="auto"/>
        <w:right w:val="none" w:sz="0" w:space="0" w:color="auto"/>
      </w:divBdr>
      <w:divsChild>
        <w:div w:id="1875338121">
          <w:marLeft w:val="0"/>
          <w:marRight w:val="0"/>
          <w:marTop w:val="0"/>
          <w:marBottom w:val="0"/>
          <w:divBdr>
            <w:top w:val="none" w:sz="0" w:space="0" w:color="auto"/>
            <w:left w:val="none" w:sz="0" w:space="0" w:color="auto"/>
            <w:bottom w:val="none" w:sz="0" w:space="0" w:color="auto"/>
            <w:right w:val="none" w:sz="0" w:space="0" w:color="auto"/>
          </w:divBdr>
          <w:divsChild>
            <w:div w:id="1654262557">
              <w:marLeft w:val="0"/>
              <w:marRight w:val="0"/>
              <w:marTop w:val="0"/>
              <w:marBottom w:val="0"/>
              <w:divBdr>
                <w:top w:val="none" w:sz="0" w:space="0" w:color="auto"/>
                <w:left w:val="none" w:sz="0" w:space="0" w:color="auto"/>
                <w:bottom w:val="none" w:sz="0" w:space="0" w:color="auto"/>
                <w:right w:val="none" w:sz="0" w:space="0" w:color="auto"/>
              </w:divBdr>
              <w:divsChild>
                <w:div w:id="357506283">
                  <w:marLeft w:val="0"/>
                  <w:marRight w:val="0"/>
                  <w:marTop w:val="0"/>
                  <w:marBottom w:val="0"/>
                  <w:divBdr>
                    <w:top w:val="none" w:sz="0" w:space="0" w:color="auto"/>
                    <w:left w:val="none" w:sz="0" w:space="0" w:color="auto"/>
                    <w:bottom w:val="none" w:sz="0" w:space="0" w:color="auto"/>
                    <w:right w:val="none" w:sz="0" w:space="0" w:color="auto"/>
                  </w:divBdr>
                  <w:divsChild>
                    <w:div w:id="281159526">
                      <w:marLeft w:val="0"/>
                      <w:marRight w:val="0"/>
                      <w:marTop w:val="0"/>
                      <w:marBottom w:val="0"/>
                      <w:divBdr>
                        <w:top w:val="none" w:sz="0" w:space="0" w:color="auto"/>
                        <w:left w:val="none" w:sz="0" w:space="0" w:color="auto"/>
                        <w:bottom w:val="none" w:sz="0" w:space="0" w:color="auto"/>
                        <w:right w:val="none" w:sz="0" w:space="0" w:color="auto"/>
                      </w:divBdr>
                      <w:divsChild>
                        <w:div w:id="1417172251">
                          <w:marLeft w:val="0"/>
                          <w:marRight w:val="0"/>
                          <w:marTop w:val="0"/>
                          <w:marBottom w:val="0"/>
                          <w:divBdr>
                            <w:top w:val="none" w:sz="0" w:space="0" w:color="auto"/>
                            <w:left w:val="none" w:sz="0" w:space="0" w:color="auto"/>
                            <w:bottom w:val="none" w:sz="0" w:space="0" w:color="auto"/>
                            <w:right w:val="none" w:sz="0" w:space="0" w:color="auto"/>
                          </w:divBdr>
                          <w:divsChild>
                            <w:div w:id="833764905">
                              <w:marLeft w:val="0"/>
                              <w:marRight w:val="0"/>
                              <w:marTop w:val="0"/>
                              <w:marBottom w:val="0"/>
                              <w:divBdr>
                                <w:top w:val="none" w:sz="0" w:space="0" w:color="auto"/>
                                <w:left w:val="none" w:sz="0" w:space="0" w:color="auto"/>
                                <w:bottom w:val="none" w:sz="0" w:space="0" w:color="auto"/>
                                <w:right w:val="none" w:sz="0" w:space="0" w:color="auto"/>
                              </w:divBdr>
                              <w:divsChild>
                                <w:div w:id="81646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913511">
      <w:bodyDiv w:val="1"/>
      <w:marLeft w:val="0"/>
      <w:marRight w:val="0"/>
      <w:marTop w:val="0"/>
      <w:marBottom w:val="0"/>
      <w:divBdr>
        <w:top w:val="none" w:sz="0" w:space="0" w:color="auto"/>
        <w:left w:val="none" w:sz="0" w:space="0" w:color="auto"/>
        <w:bottom w:val="none" w:sz="0" w:space="0" w:color="auto"/>
        <w:right w:val="none" w:sz="0" w:space="0" w:color="auto"/>
      </w:divBdr>
    </w:div>
    <w:div w:id="806355867">
      <w:bodyDiv w:val="1"/>
      <w:marLeft w:val="0"/>
      <w:marRight w:val="0"/>
      <w:marTop w:val="0"/>
      <w:marBottom w:val="0"/>
      <w:divBdr>
        <w:top w:val="none" w:sz="0" w:space="0" w:color="auto"/>
        <w:left w:val="none" w:sz="0" w:space="0" w:color="auto"/>
        <w:bottom w:val="none" w:sz="0" w:space="0" w:color="auto"/>
        <w:right w:val="none" w:sz="0" w:space="0" w:color="auto"/>
      </w:divBdr>
    </w:div>
    <w:div w:id="813375285">
      <w:bodyDiv w:val="1"/>
      <w:marLeft w:val="0"/>
      <w:marRight w:val="0"/>
      <w:marTop w:val="0"/>
      <w:marBottom w:val="0"/>
      <w:divBdr>
        <w:top w:val="none" w:sz="0" w:space="0" w:color="auto"/>
        <w:left w:val="none" w:sz="0" w:space="0" w:color="auto"/>
        <w:bottom w:val="none" w:sz="0" w:space="0" w:color="auto"/>
        <w:right w:val="none" w:sz="0" w:space="0" w:color="auto"/>
      </w:divBdr>
    </w:div>
    <w:div w:id="814760787">
      <w:bodyDiv w:val="1"/>
      <w:marLeft w:val="0"/>
      <w:marRight w:val="0"/>
      <w:marTop w:val="0"/>
      <w:marBottom w:val="0"/>
      <w:divBdr>
        <w:top w:val="none" w:sz="0" w:space="0" w:color="auto"/>
        <w:left w:val="none" w:sz="0" w:space="0" w:color="auto"/>
        <w:bottom w:val="none" w:sz="0" w:space="0" w:color="auto"/>
        <w:right w:val="none" w:sz="0" w:space="0" w:color="auto"/>
      </w:divBdr>
    </w:div>
    <w:div w:id="816340702">
      <w:bodyDiv w:val="1"/>
      <w:marLeft w:val="0"/>
      <w:marRight w:val="0"/>
      <w:marTop w:val="0"/>
      <w:marBottom w:val="0"/>
      <w:divBdr>
        <w:top w:val="none" w:sz="0" w:space="0" w:color="auto"/>
        <w:left w:val="none" w:sz="0" w:space="0" w:color="auto"/>
        <w:bottom w:val="none" w:sz="0" w:space="0" w:color="auto"/>
        <w:right w:val="none" w:sz="0" w:space="0" w:color="auto"/>
      </w:divBdr>
    </w:div>
    <w:div w:id="849947604">
      <w:bodyDiv w:val="1"/>
      <w:marLeft w:val="0"/>
      <w:marRight w:val="0"/>
      <w:marTop w:val="0"/>
      <w:marBottom w:val="0"/>
      <w:divBdr>
        <w:top w:val="none" w:sz="0" w:space="0" w:color="auto"/>
        <w:left w:val="none" w:sz="0" w:space="0" w:color="auto"/>
        <w:bottom w:val="none" w:sz="0" w:space="0" w:color="auto"/>
        <w:right w:val="none" w:sz="0" w:space="0" w:color="auto"/>
      </w:divBdr>
    </w:div>
    <w:div w:id="914704260">
      <w:bodyDiv w:val="1"/>
      <w:marLeft w:val="0"/>
      <w:marRight w:val="0"/>
      <w:marTop w:val="0"/>
      <w:marBottom w:val="0"/>
      <w:divBdr>
        <w:top w:val="none" w:sz="0" w:space="0" w:color="auto"/>
        <w:left w:val="none" w:sz="0" w:space="0" w:color="auto"/>
        <w:bottom w:val="none" w:sz="0" w:space="0" w:color="auto"/>
        <w:right w:val="none" w:sz="0" w:space="0" w:color="auto"/>
      </w:divBdr>
    </w:div>
    <w:div w:id="918295946">
      <w:bodyDiv w:val="1"/>
      <w:marLeft w:val="0"/>
      <w:marRight w:val="0"/>
      <w:marTop w:val="0"/>
      <w:marBottom w:val="0"/>
      <w:divBdr>
        <w:top w:val="none" w:sz="0" w:space="0" w:color="auto"/>
        <w:left w:val="none" w:sz="0" w:space="0" w:color="auto"/>
        <w:bottom w:val="none" w:sz="0" w:space="0" w:color="auto"/>
        <w:right w:val="none" w:sz="0" w:space="0" w:color="auto"/>
      </w:divBdr>
    </w:div>
    <w:div w:id="952980481">
      <w:bodyDiv w:val="1"/>
      <w:marLeft w:val="0"/>
      <w:marRight w:val="0"/>
      <w:marTop w:val="0"/>
      <w:marBottom w:val="0"/>
      <w:divBdr>
        <w:top w:val="none" w:sz="0" w:space="0" w:color="auto"/>
        <w:left w:val="none" w:sz="0" w:space="0" w:color="auto"/>
        <w:bottom w:val="none" w:sz="0" w:space="0" w:color="auto"/>
        <w:right w:val="none" w:sz="0" w:space="0" w:color="auto"/>
      </w:divBdr>
    </w:div>
    <w:div w:id="1006707037">
      <w:bodyDiv w:val="1"/>
      <w:marLeft w:val="0"/>
      <w:marRight w:val="0"/>
      <w:marTop w:val="0"/>
      <w:marBottom w:val="0"/>
      <w:divBdr>
        <w:top w:val="none" w:sz="0" w:space="0" w:color="auto"/>
        <w:left w:val="none" w:sz="0" w:space="0" w:color="auto"/>
        <w:bottom w:val="none" w:sz="0" w:space="0" w:color="auto"/>
        <w:right w:val="none" w:sz="0" w:space="0" w:color="auto"/>
      </w:divBdr>
    </w:div>
    <w:div w:id="1033386512">
      <w:bodyDiv w:val="1"/>
      <w:marLeft w:val="0"/>
      <w:marRight w:val="0"/>
      <w:marTop w:val="0"/>
      <w:marBottom w:val="0"/>
      <w:divBdr>
        <w:top w:val="none" w:sz="0" w:space="0" w:color="auto"/>
        <w:left w:val="none" w:sz="0" w:space="0" w:color="auto"/>
        <w:bottom w:val="none" w:sz="0" w:space="0" w:color="auto"/>
        <w:right w:val="none" w:sz="0" w:space="0" w:color="auto"/>
      </w:divBdr>
    </w:div>
    <w:div w:id="1036000642">
      <w:bodyDiv w:val="1"/>
      <w:marLeft w:val="0"/>
      <w:marRight w:val="0"/>
      <w:marTop w:val="0"/>
      <w:marBottom w:val="0"/>
      <w:divBdr>
        <w:top w:val="none" w:sz="0" w:space="0" w:color="auto"/>
        <w:left w:val="none" w:sz="0" w:space="0" w:color="auto"/>
        <w:bottom w:val="none" w:sz="0" w:space="0" w:color="auto"/>
        <w:right w:val="none" w:sz="0" w:space="0" w:color="auto"/>
      </w:divBdr>
    </w:div>
    <w:div w:id="1130435948">
      <w:bodyDiv w:val="1"/>
      <w:marLeft w:val="0"/>
      <w:marRight w:val="0"/>
      <w:marTop w:val="0"/>
      <w:marBottom w:val="0"/>
      <w:divBdr>
        <w:top w:val="none" w:sz="0" w:space="0" w:color="auto"/>
        <w:left w:val="none" w:sz="0" w:space="0" w:color="auto"/>
        <w:bottom w:val="none" w:sz="0" w:space="0" w:color="auto"/>
        <w:right w:val="none" w:sz="0" w:space="0" w:color="auto"/>
      </w:divBdr>
    </w:div>
    <w:div w:id="1146774754">
      <w:bodyDiv w:val="1"/>
      <w:marLeft w:val="0"/>
      <w:marRight w:val="0"/>
      <w:marTop w:val="0"/>
      <w:marBottom w:val="0"/>
      <w:divBdr>
        <w:top w:val="none" w:sz="0" w:space="0" w:color="auto"/>
        <w:left w:val="none" w:sz="0" w:space="0" w:color="auto"/>
        <w:bottom w:val="none" w:sz="0" w:space="0" w:color="auto"/>
        <w:right w:val="none" w:sz="0" w:space="0" w:color="auto"/>
      </w:divBdr>
    </w:div>
    <w:div w:id="1198398438">
      <w:bodyDiv w:val="1"/>
      <w:marLeft w:val="0"/>
      <w:marRight w:val="0"/>
      <w:marTop w:val="0"/>
      <w:marBottom w:val="0"/>
      <w:divBdr>
        <w:top w:val="none" w:sz="0" w:space="0" w:color="auto"/>
        <w:left w:val="none" w:sz="0" w:space="0" w:color="auto"/>
        <w:bottom w:val="none" w:sz="0" w:space="0" w:color="auto"/>
        <w:right w:val="none" w:sz="0" w:space="0" w:color="auto"/>
      </w:divBdr>
    </w:div>
    <w:div w:id="1209991700">
      <w:bodyDiv w:val="1"/>
      <w:marLeft w:val="0"/>
      <w:marRight w:val="0"/>
      <w:marTop w:val="0"/>
      <w:marBottom w:val="0"/>
      <w:divBdr>
        <w:top w:val="none" w:sz="0" w:space="0" w:color="auto"/>
        <w:left w:val="none" w:sz="0" w:space="0" w:color="auto"/>
        <w:bottom w:val="none" w:sz="0" w:space="0" w:color="auto"/>
        <w:right w:val="none" w:sz="0" w:space="0" w:color="auto"/>
      </w:divBdr>
    </w:div>
    <w:div w:id="1219517199">
      <w:bodyDiv w:val="1"/>
      <w:marLeft w:val="0"/>
      <w:marRight w:val="0"/>
      <w:marTop w:val="0"/>
      <w:marBottom w:val="0"/>
      <w:divBdr>
        <w:top w:val="none" w:sz="0" w:space="0" w:color="auto"/>
        <w:left w:val="none" w:sz="0" w:space="0" w:color="auto"/>
        <w:bottom w:val="none" w:sz="0" w:space="0" w:color="auto"/>
        <w:right w:val="none" w:sz="0" w:space="0" w:color="auto"/>
      </w:divBdr>
    </w:div>
    <w:div w:id="1236665549">
      <w:bodyDiv w:val="1"/>
      <w:marLeft w:val="0"/>
      <w:marRight w:val="0"/>
      <w:marTop w:val="0"/>
      <w:marBottom w:val="0"/>
      <w:divBdr>
        <w:top w:val="none" w:sz="0" w:space="0" w:color="auto"/>
        <w:left w:val="none" w:sz="0" w:space="0" w:color="auto"/>
        <w:bottom w:val="none" w:sz="0" w:space="0" w:color="auto"/>
        <w:right w:val="none" w:sz="0" w:space="0" w:color="auto"/>
      </w:divBdr>
    </w:div>
    <w:div w:id="1237983476">
      <w:bodyDiv w:val="1"/>
      <w:marLeft w:val="0"/>
      <w:marRight w:val="0"/>
      <w:marTop w:val="0"/>
      <w:marBottom w:val="0"/>
      <w:divBdr>
        <w:top w:val="none" w:sz="0" w:space="0" w:color="auto"/>
        <w:left w:val="none" w:sz="0" w:space="0" w:color="auto"/>
        <w:bottom w:val="none" w:sz="0" w:space="0" w:color="auto"/>
        <w:right w:val="none" w:sz="0" w:space="0" w:color="auto"/>
      </w:divBdr>
    </w:div>
    <w:div w:id="1244798302">
      <w:bodyDiv w:val="1"/>
      <w:marLeft w:val="0"/>
      <w:marRight w:val="0"/>
      <w:marTop w:val="0"/>
      <w:marBottom w:val="0"/>
      <w:divBdr>
        <w:top w:val="none" w:sz="0" w:space="0" w:color="auto"/>
        <w:left w:val="none" w:sz="0" w:space="0" w:color="auto"/>
        <w:bottom w:val="none" w:sz="0" w:space="0" w:color="auto"/>
        <w:right w:val="none" w:sz="0" w:space="0" w:color="auto"/>
      </w:divBdr>
    </w:div>
    <w:div w:id="1246692621">
      <w:bodyDiv w:val="1"/>
      <w:marLeft w:val="0"/>
      <w:marRight w:val="0"/>
      <w:marTop w:val="0"/>
      <w:marBottom w:val="0"/>
      <w:divBdr>
        <w:top w:val="none" w:sz="0" w:space="0" w:color="auto"/>
        <w:left w:val="none" w:sz="0" w:space="0" w:color="auto"/>
        <w:bottom w:val="none" w:sz="0" w:space="0" w:color="auto"/>
        <w:right w:val="none" w:sz="0" w:space="0" w:color="auto"/>
      </w:divBdr>
      <w:divsChild>
        <w:div w:id="1539508336">
          <w:marLeft w:val="0"/>
          <w:marRight w:val="0"/>
          <w:marTop w:val="0"/>
          <w:marBottom w:val="0"/>
          <w:divBdr>
            <w:top w:val="none" w:sz="0" w:space="0" w:color="auto"/>
            <w:left w:val="none" w:sz="0" w:space="0" w:color="auto"/>
            <w:bottom w:val="none" w:sz="0" w:space="0" w:color="auto"/>
            <w:right w:val="none" w:sz="0" w:space="0" w:color="auto"/>
          </w:divBdr>
          <w:divsChild>
            <w:div w:id="422262507">
              <w:marLeft w:val="0"/>
              <w:marRight w:val="0"/>
              <w:marTop w:val="0"/>
              <w:marBottom w:val="0"/>
              <w:divBdr>
                <w:top w:val="none" w:sz="0" w:space="0" w:color="auto"/>
                <w:left w:val="none" w:sz="0" w:space="0" w:color="auto"/>
                <w:bottom w:val="none" w:sz="0" w:space="0" w:color="auto"/>
                <w:right w:val="none" w:sz="0" w:space="0" w:color="auto"/>
              </w:divBdr>
            </w:div>
            <w:div w:id="1121147459">
              <w:marLeft w:val="0"/>
              <w:marRight w:val="0"/>
              <w:marTop w:val="0"/>
              <w:marBottom w:val="0"/>
              <w:divBdr>
                <w:top w:val="none" w:sz="0" w:space="0" w:color="auto"/>
                <w:left w:val="none" w:sz="0" w:space="0" w:color="auto"/>
                <w:bottom w:val="none" w:sz="0" w:space="0" w:color="auto"/>
                <w:right w:val="none" w:sz="0" w:space="0" w:color="auto"/>
              </w:divBdr>
            </w:div>
            <w:div w:id="1573008865">
              <w:marLeft w:val="0"/>
              <w:marRight w:val="0"/>
              <w:marTop w:val="0"/>
              <w:marBottom w:val="0"/>
              <w:divBdr>
                <w:top w:val="none" w:sz="0" w:space="0" w:color="auto"/>
                <w:left w:val="none" w:sz="0" w:space="0" w:color="auto"/>
                <w:bottom w:val="none" w:sz="0" w:space="0" w:color="auto"/>
                <w:right w:val="none" w:sz="0" w:space="0" w:color="auto"/>
              </w:divBdr>
            </w:div>
            <w:div w:id="209369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427">
      <w:bodyDiv w:val="1"/>
      <w:marLeft w:val="0"/>
      <w:marRight w:val="0"/>
      <w:marTop w:val="0"/>
      <w:marBottom w:val="0"/>
      <w:divBdr>
        <w:top w:val="none" w:sz="0" w:space="0" w:color="auto"/>
        <w:left w:val="none" w:sz="0" w:space="0" w:color="auto"/>
        <w:bottom w:val="none" w:sz="0" w:space="0" w:color="auto"/>
        <w:right w:val="none" w:sz="0" w:space="0" w:color="auto"/>
      </w:divBdr>
    </w:div>
    <w:div w:id="1322931945">
      <w:bodyDiv w:val="1"/>
      <w:marLeft w:val="0"/>
      <w:marRight w:val="0"/>
      <w:marTop w:val="0"/>
      <w:marBottom w:val="0"/>
      <w:divBdr>
        <w:top w:val="none" w:sz="0" w:space="0" w:color="auto"/>
        <w:left w:val="none" w:sz="0" w:space="0" w:color="auto"/>
        <w:bottom w:val="none" w:sz="0" w:space="0" w:color="auto"/>
        <w:right w:val="none" w:sz="0" w:space="0" w:color="auto"/>
      </w:divBdr>
    </w:div>
    <w:div w:id="1326935392">
      <w:bodyDiv w:val="1"/>
      <w:marLeft w:val="0"/>
      <w:marRight w:val="0"/>
      <w:marTop w:val="0"/>
      <w:marBottom w:val="0"/>
      <w:divBdr>
        <w:top w:val="none" w:sz="0" w:space="0" w:color="auto"/>
        <w:left w:val="none" w:sz="0" w:space="0" w:color="auto"/>
        <w:bottom w:val="none" w:sz="0" w:space="0" w:color="auto"/>
        <w:right w:val="none" w:sz="0" w:space="0" w:color="auto"/>
      </w:divBdr>
    </w:div>
    <w:div w:id="1378164282">
      <w:bodyDiv w:val="1"/>
      <w:marLeft w:val="0"/>
      <w:marRight w:val="0"/>
      <w:marTop w:val="0"/>
      <w:marBottom w:val="0"/>
      <w:divBdr>
        <w:top w:val="none" w:sz="0" w:space="0" w:color="auto"/>
        <w:left w:val="none" w:sz="0" w:space="0" w:color="auto"/>
        <w:bottom w:val="none" w:sz="0" w:space="0" w:color="auto"/>
        <w:right w:val="none" w:sz="0" w:space="0" w:color="auto"/>
      </w:divBdr>
    </w:div>
    <w:div w:id="1399328557">
      <w:bodyDiv w:val="1"/>
      <w:marLeft w:val="0"/>
      <w:marRight w:val="0"/>
      <w:marTop w:val="0"/>
      <w:marBottom w:val="0"/>
      <w:divBdr>
        <w:top w:val="none" w:sz="0" w:space="0" w:color="auto"/>
        <w:left w:val="none" w:sz="0" w:space="0" w:color="auto"/>
        <w:bottom w:val="none" w:sz="0" w:space="0" w:color="auto"/>
        <w:right w:val="none" w:sz="0" w:space="0" w:color="auto"/>
      </w:divBdr>
    </w:div>
    <w:div w:id="1473403303">
      <w:bodyDiv w:val="1"/>
      <w:marLeft w:val="0"/>
      <w:marRight w:val="0"/>
      <w:marTop w:val="0"/>
      <w:marBottom w:val="0"/>
      <w:divBdr>
        <w:top w:val="none" w:sz="0" w:space="0" w:color="auto"/>
        <w:left w:val="none" w:sz="0" w:space="0" w:color="auto"/>
        <w:bottom w:val="none" w:sz="0" w:space="0" w:color="auto"/>
        <w:right w:val="none" w:sz="0" w:space="0" w:color="auto"/>
      </w:divBdr>
    </w:div>
    <w:div w:id="1474374917">
      <w:bodyDiv w:val="1"/>
      <w:marLeft w:val="0"/>
      <w:marRight w:val="0"/>
      <w:marTop w:val="0"/>
      <w:marBottom w:val="0"/>
      <w:divBdr>
        <w:top w:val="none" w:sz="0" w:space="0" w:color="auto"/>
        <w:left w:val="none" w:sz="0" w:space="0" w:color="auto"/>
        <w:bottom w:val="none" w:sz="0" w:space="0" w:color="auto"/>
        <w:right w:val="none" w:sz="0" w:space="0" w:color="auto"/>
      </w:divBdr>
    </w:div>
    <w:div w:id="1502311963">
      <w:bodyDiv w:val="1"/>
      <w:marLeft w:val="0"/>
      <w:marRight w:val="0"/>
      <w:marTop w:val="0"/>
      <w:marBottom w:val="0"/>
      <w:divBdr>
        <w:top w:val="none" w:sz="0" w:space="0" w:color="auto"/>
        <w:left w:val="none" w:sz="0" w:space="0" w:color="auto"/>
        <w:bottom w:val="none" w:sz="0" w:space="0" w:color="auto"/>
        <w:right w:val="none" w:sz="0" w:space="0" w:color="auto"/>
      </w:divBdr>
      <w:divsChild>
        <w:div w:id="387388348">
          <w:marLeft w:val="0"/>
          <w:marRight w:val="0"/>
          <w:marTop w:val="0"/>
          <w:marBottom w:val="0"/>
          <w:divBdr>
            <w:top w:val="none" w:sz="0" w:space="0" w:color="auto"/>
            <w:left w:val="none" w:sz="0" w:space="0" w:color="auto"/>
            <w:bottom w:val="none" w:sz="0" w:space="0" w:color="auto"/>
            <w:right w:val="none" w:sz="0" w:space="0" w:color="auto"/>
          </w:divBdr>
        </w:div>
        <w:div w:id="433482215">
          <w:marLeft w:val="0"/>
          <w:marRight w:val="0"/>
          <w:marTop w:val="0"/>
          <w:marBottom w:val="0"/>
          <w:divBdr>
            <w:top w:val="none" w:sz="0" w:space="0" w:color="auto"/>
            <w:left w:val="none" w:sz="0" w:space="0" w:color="auto"/>
            <w:bottom w:val="none" w:sz="0" w:space="0" w:color="auto"/>
            <w:right w:val="none" w:sz="0" w:space="0" w:color="auto"/>
          </w:divBdr>
        </w:div>
      </w:divsChild>
    </w:div>
    <w:div w:id="1512841717">
      <w:bodyDiv w:val="1"/>
      <w:marLeft w:val="0"/>
      <w:marRight w:val="0"/>
      <w:marTop w:val="0"/>
      <w:marBottom w:val="0"/>
      <w:divBdr>
        <w:top w:val="none" w:sz="0" w:space="0" w:color="auto"/>
        <w:left w:val="none" w:sz="0" w:space="0" w:color="auto"/>
        <w:bottom w:val="none" w:sz="0" w:space="0" w:color="auto"/>
        <w:right w:val="none" w:sz="0" w:space="0" w:color="auto"/>
      </w:divBdr>
    </w:div>
    <w:div w:id="1546064862">
      <w:bodyDiv w:val="1"/>
      <w:marLeft w:val="0"/>
      <w:marRight w:val="0"/>
      <w:marTop w:val="0"/>
      <w:marBottom w:val="0"/>
      <w:divBdr>
        <w:top w:val="none" w:sz="0" w:space="0" w:color="auto"/>
        <w:left w:val="none" w:sz="0" w:space="0" w:color="auto"/>
        <w:bottom w:val="none" w:sz="0" w:space="0" w:color="auto"/>
        <w:right w:val="none" w:sz="0" w:space="0" w:color="auto"/>
      </w:divBdr>
    </w:div>
    <w:div w:id="1645037477">
      <w:bodyDiv w:val="1"/>
      <w:marLeft w:val="0"/>
      <w:marRight w:val="0"/>
      <w:marTop w:val="0"/>
      <w:marBottom w:val="0"/>
      <w:divBdr>
        <w:top w:val="none" w:sz="0" w:space="0" w:color="auto"/>
        <w:left w:val="none" w:sz="0" w:space="0" w:color="auto"/>
        <w:bottom w:val="none" w:sz="0" w:space="0" w:color="auto"/>
        <w:right w:val="none" w:sz="0" w:space="0" w:color="auto"/>
      </w:divBdr>
    </w:div>
    <w:div w:id="1645770048">
      <w:bodyDiv w:val="1"/>
      <w:marLeft w:val="0"/>
      <w:marRight w:val="0"/>
      <w:marTop w:val="0"/>
      <w:marBottom w:val="0"/>
      <w:divBdr>
        <w:top w:val="none" w:sz="0" w:space="0" w:color="auto"/>
        <w:left w:val="none" w:sz="0" w:space="0" w:color="auto"/>
        <w:bottom w:val="none" w:sz="0" w:space="0" w:color="auto"/>
        <w:right w:val="none" w:sz="0" w:space="0" w:color="auto"/>
      </w:divBdr>
    </w:div>
    <w:div w:id="1647902775">
      <w:bodyDiv w:val="1"/>
      <w:marLeft w:val="0"/>
      <w:marRight w:val="0"/>
      <w:marTop w:val="0"/>
      <w:marBottom w:val="0"/>
      <w:divBdr>
        <w:top w:val="none" w:sz="0" w:space="0" w:color="auto"/>
        <w:left w:val="none" w:sz="0" w:space="0" w:color="auto"/>
        <w:bottom w:val="none" w:sz="0" w:space="0" w:color="auto"/>
        <w:right w:val="none" w:sz="0" w:space="0" w:color="auto"/>
      </w:divBdr>
    </w:div>
    <w:div w:id="1658149131">
      <w:bodyDiv w:val="1"/>
      <w:marLeft w:val="0"/>
      <w:marRight w:val="0"/>
      <w:marTop w:val="0"/>
      <w:marBottom w:val="0"/>
      <w:divBdr>
        <w:top w:val="none" w:sz="0" w:space="0" w:color="auto"/>
        <w:left w:val="none" w:sz="0" w:space="0" w:color="auto"/>
        <w:bottom w:val="none" w:sz="0" w:space="0" w:color="auto"/>
        <w:right w:val="none" w:sz="0" w:space="0" w:color="auto"/>
      </w:divBdr>
    </w:div>
    <w:div w:id="1661546259">
      <w:bodyDiv w:val="1"/>
      <w:marLeft w:val="0"/>
      <w:marRight w:val="0"/>
      <w:marTop w:val="0"/>
      <w:marBottom w:val="0"/>
      <w:divBdr>
        <w:top w:val="none" w:sz="0" w:space="0" w:color="auto"/>
        <w:left w:val="none" w:sz="0" w:space="0" w:color="auto"/>
        <w:bottom w:val="none" w:sz="0" w:space="0" w:color="auto"/>
        <w:right w:val="none" w:sz="0" w:space="0" w:color="auto"/>
      </w:divBdr>
    </w:div>
    <w:div w:id="1727993319">
      <w:bodyDiv w:val="1"/>
      <w:marLeft w:val="0"/>
      <w:marRight w:val="0"/>
      <w:marTop w:val="0"/>
      <w:marBottom w:val="0"/>
      <w:divBdr>
        <w:top w:val="none" w:sz="0" w:space="0" w:color="auto"/>
        <w:left w:val="none" w:sz="0" w:space="0" w:color="auto"/>
        <w:bottom w:val="none" w:sz="0" w:space="0" w:color="auto"/>
        <w:right w:val="none" w:sz="0" w:space="0" w:color="auto"/>
      </w:divBdr>
    </w:div>
    <w:div w:id="1740791009">
      <w:bodyDiv w:val="1"/>
      <w:marLeft w:val="0"/>
      <w:marRight w:val="0"/>
      <w:marTop w:val="0"/>
      <w:marBottom w:val="0"/>
      <w:divBdr>
        <w:top w:val="none" w:sz="0" w:space="0" w:color="auto"/>
        <w:left w:val="none" w:sz="0" w:space="0" w:color="auto"/>
        <w:bottom w:val="none" w:sz="0" w:space="0" w:color="auto"/>
        <w:right w:val="none" w:sz="0" w:space="0" w:color="auto"/>
      </w:divBdr>
    </w:div>
    <w:div w:id="1756627045">
      <w:bodyDiv w:val="1"/>
      <w:marLeft w:val="0"/>
      <w:marRight w:val="0"/>
      <w:marTop w:val="0"/>
      <w:marBottom w:val="0"/>
      <w:divBdr>
        <w:top w:val="none" w:sz="0" w:space="0" w:color="auto"/>
        <w:left w:val="none" w:sz="0" w:space="0" w:color="auto"/>
        <w:bottom w:val="none" w:sz="0" w:space="0" w:color="auto"/>
        <w:right w:val="none" w:sz="0" w:space="0" w:color="auto"/>
      </w:divBdr>
    </w:div>
    <w:div w:id="1783449780">
      <w:bodyDiv w:val="1"/>
      <w:marLeft w:val="0"/>
      <w:marRight w:val="0"/>
      <w:marTop w:val="0"/>
      <w:marBottom w:val="0"/>
      <w:divBdr>
        <w:top w:val="none" w:sz="0" w:space="0" w:color="auto"/>
        <w:left w:val="none" w:sz="0" w:space="0" w:color="auto"/>
        <w:bottom w:val="none" w:sz="0" w:space="0" w:color="auto"/>
        <w:right w:val="none" w:sz="0" w:space="0" w:color="auto"/>
      </w:divBdr>
    </w:div>
    <w:div w:id="1801148273">
      <w:bodyDiv w:val="1"/>
      <w:marLeft w:val="0"/>
      <w:marRight w:val="0"/>
      <w:marTop w:val="0"/>
      <w:marBottom w:val="0"/>
      <w:divBdr>
        <w:top w:val="none" w:sz="0" w:space="0" w:color="auto"/>
        <w:left w:val="none" w:sz="0" w:space="0" w:color="auto"/>
        <w:bottom w:val="none" w:sz="0" w:space="0" w:color="auto"/>
        <w:right w:val="none" w:sz="0" w:space="0" w:color="auto"/>
      </w:divBdr>
    </w:div>
    <w:div w:id="1844271859">
      <w:bodyDiv w:val="1"/>
      <w:marLeft w:val="0"/>
      <w:marRight w:val="0"/>
      <w:marTop w:val="0"/>
      <w:marBottom w:val="0"/>
      <w:divBdr>
        <w:top w:val="none" w:sz="0" w:space="0" w:color="auto"/>
        <w:left w:val="none" w:sz="0" w:space="0" w:color="auto"/>
        <w:bottom w:val="none" w:sz="0" w:space="0" w:color="auto"/>
        <w:right w:val="none" w:sz="0" w:space="0" w:color="auto"/>
      </w:divBdr>
    </w:div>
    <w:div w:id="1855993797">
      <w:bodyDiv w:val="1"/>
      <w:marLeft w:val="0"/>
      <w:marRight w:val="0"/>
      <w:marTop w:val="0"/>
      <w:marBottom w:val="0"/>
      <w:divBdr>
        <w:top w:val="none" w:sz="0" w:space="0" w:color="auto"/>
        <w:left w:val="none" w:sz="0" w:space="0" w:color="auto"/>
        <w:bottom w:val="none" w:sz="0" w:space="0" w:color="auto"/>
        <w:right w:val="none" w:sz="0" w:space="0" w:color="auto"/>
      </w:divBdr>
    </w:div>
    <w:div w:id="1857039833">
      <w:bodyDiv w:val="1"/>
      <w:marLeft w:val="0"/>
      <w:marRight w:val="0"/>
      <w:marTop w:val="0"/>
      <w:marBottom w:val="0"/>
      <w:divBdr>
        <w:top w:val="none" w:sz="0" w:space="0" w:color="auto"/>
        <w:left w:val="none" w:sz="0" w:space="0" w:color="auto"/>
        <w:bottom w:val="none" w:sz="0" w:space="0" w:color="auto"/>
        <w:right w:val="none" w:sz="0" w:space="0" w:color="auto"/>
      </w:divBdr>
    </w:div>
    <w:div w:id="1860315992">
      <w:bodyDiv w:val="1"/>
      <w:marLeft w:val="0"/>
      <w:marRight w:val="0"/>
      <w:marTop w:val="0"/>
      <w:marBottom w:val="0"/>
      <w:divBdr>
        <w:top w:val="none" w:sz="0" w:space="0" w:color="auto"/>
        <w:left w:val="none" w:sz="0" w:space="0" w:color="auto"/>
        <w:bottom w:val="none" w:sz="0" w:space="0" w:color="auto"/>
        <w:right w:val="none" w:sz="0" w:space="0" w:color="auto"/>
      </w:divBdr>
    </w:div>
    <w:div w:id="1867718195">
      <w:bodyDiv w:val="1"/>
      <w:marLeft w:val="0"/>
      <w:marRight w:val="0"/>
      <w:marTop w:val="0"/>
      <w:marBottom w:val="0"/>
      <w:divBdr>
        <w:top w:val="none" w:sz="0" w:space="0" w:color="auto"/>
        <w:left w:val="none" w:sz="0" w:space="0" w:color="auto"/>
        <w:bottom w:val="none" w:sz="0" w:space="0" w:color="auto"/>
        <w:right w:val="none" w:sz="0" w:space="0" w:color="auto"/>
      </w:divBdr>
      <w:divsChild>
        <w:div w:id="1795902896">
          <w:marLeft w:val="0"/>
          <w:marRight w:val="0"/>
          <w:marTop w:val="0"/>
          <w:marBottom w:val="0"/>
          <w:divBdr>
            <w:top w:val="none" w:sz="0" w:space="0" w:color="auto"/>
            <w:left w:val="none" w:sz="0" w:space="0" w:color="auto"/>
            <w:bottom w:val="none" w:sz="0" w:space="0" w:color="auto"/>
            <w:right w:val="none" w:sz="0" w:space="0" w:color="auto"/>
          </w:divBdr>
          <w:divsChild>
            <w:div w:id="213663424">
              <w:marLeft w:val="0"/>
              <w:marRight w:val="0"/>
              <w:marTop w:val="0"/>
              <w:marBottom w:val="0"/>
              <w:divBdr>
                <w:top w:val="none" w:sz="0" w:space="0" w:color="auto"/>
                <w:left w:val="none" w:sz="0" w:space="0" w:color="auto"/>
                <w:bottom w:val="none" w:sz="0" w:space="0" w:color="auto"/>
                <w:right w:val="none" w:sz="0" w:space="0" w:color="auto"/>
              </w:divBdr>
              <w:divsChild>
                <w:div w:id="363868888">
                  <w:marLeft w:val="0"/>
                  <w:marRight w:val="0"/>
                  <w:marTop w:val="0"/>
                  <w:marBottom w:val="0"/>
                  <w:divBdr>
                    <w:top w:val="none" w:sz="0" w:space="0" w:color="auto"/>
                    <w:left w:val="none" w:sz="0" w:space="0" w:color="auto"/>
                    <w:bottom w:val="none" w:sz="0" w:space="0" w:color="auto"/>
                    <w:right w:val="none" w:sz="0" w:space="0" w:color="auto"/>
                  </w:divBdr>
                  <w:divsChild>
                    <w:div w:id="1106655837">
                      <w:marLeft w:val="0"/>
                      <w:marRight w:val="0"/>
                      <w:marTop w:val="0"/>
                      <w:marBottom w:val="0"/>
                      <w:divBdr>
                        <w:top w:val="none" w:sz="0" w:space="0" w:color="auto"/>
                        <w:left w:val="none" w:sz="0" w:space="0" w:color="auto"/>
                        <w:bottom w:val="none" w:sz="0" w:space="0" w:color="auto"/>
                        <w:right w:val="none" w:sz="0" w:space="0" w:color="auto"/>
                      </w:divBdr>
                      <w:divsChild>
                        <w:div w:id="1926455721">
                          <w:marLeft w:val="0"/>
                          <w:marRight w:val="0"/>
                          <w:marTop w:val="0"/>
                          <w:marBottom w:val="0"/>
                          <w:divBdr>
                            <w:top w:val="none" w:sz="0" w:space="0" w:color="auto"/>
                            <w:left w:val="none" w:sz="0" w:space="0" w:color="auto"/>
                            <w:bottom w:val="none" w:sz="0" w:space="0" w:color="auto"/>
                            <w:right w:val="none" w:sz="0" w:space="0" w:color="auto"/>
                          </w:divBdr>
                          <w:divsChild>
                            <w:div w:id="2120371111">
                              <w:marLeft w:val="0"/>
                              <w:marRight w:val="0"/>
                              <w:marTop w:val="0"/>
                              <w:marBottom w:val="0"/>
                              <w:divBdr>
                                <w:top w:val="none" w:sz="0" w:space="0" w:color="auto"/>
                                <w:left w:val="none" w:sz="0" w:space="0" w:color="auto"/>
                                <w:bottom w:val="none" w:sz="0" w:space="0" w:color="auto"/>
                                <w:right w:val="none" w:sz="0" w:space="0" w:color="auto"/>
                              </w:divBdr>
                              <w:divsChild>
                                <w:div w:id="14817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9118780">
      <w:bodyDiv w:val="1"/>
      <w:marLeft w:val="0"/>
      <w:marRight w:val="0"/>
      <w:marTop w:val="0"/>
      <w:marBottom w:val="0"/>
      <w:divBdr>
        <w:top w:val="none" w:sz="0" w:space="0" w:color="auto"/>
        <w:left w:val="none" w:sz="0" w:space="0" w:color="auto"/>
        <w:bottom w:val="none" w:sz="0" w:space="0" w:color="auto"/>
        <w:right w:val="none" w:sz="0" w:space="0" w:color="auto"/>
      </w:divBdr>
    </w:div>
    <w:div w:id="1881092168">
      <w:bodyDiv w:val="1"/>
      <w:marLeft w:val="0"/>
      <w:marRight w:val="0"/>
      <w:marTop w:val="0"/>
      <w:marBottom w:val="0"/>
      <w:divBdr>
        <w:top w:val="none" w:sz="0" w:space="0" w:color="auto"/>
        <w:left w:val="none" w:sz="0" w:space="0" w:color="auto"/>
        <w:bottom w:val="none" w:sz="0" w:space="0" w:color="auto"/>
        <w:right w:val="none" w:sz="0" w:space="0" w:color="auto"/>
      </w:divBdr>
    </w:div>
    <w:div w:id="1890458261">
      <w:bodyDiv w:val="1"/>
      <w:marLeft w:val="0"/>
      <w:marRight w:val="0"/>
      <w:marTop w:val="0"/>
      <w:marBottom w:val="0"/>
      <w:divBdr>
        <w:top w:val="none" w:sz="0" w:space="0" w:color="auto"/>
        <w:left w:val="none" w:sz="0" w:space="0" w:color="auto"/>
        <w:bottom w:val="none" w:sz="0" w:space="0" w:color="auto"/>
        <w:right w:val="none" w:sz="0" w:space="0" w:color="auto"/>
      </w:divBdr>
    </w:div>
    <w:div w:id="1895699592">
      <w:bodyDiv w:val="1"/>
      <w:marLeft w:val="0"/>
      <w:marRight w:val="0"/>
      <w:marTop w:val="0"/>
      <w:marBottom w:val="0"/>
      <w:divBdr>
        <w:top w:val="none" w:sz="0" w:space="0" w:color="auto"/>
        <w:left w:val="none" w:sz="0" w:space="0" w:color="auto"/>
        <w:bottom w:val="none" w:sz="0" w:space="0" w:color="auto"/>
        <w:right w:val="none" w:sz="0" w:space="0" w:color="auto"/>
      </w:divBdr>
    </w:div>
    <w:div w:id="1928994516">
      <w:bodyDiv w:val="1"/>
      <w:marLeft w:val="0"/>
      <w:marRight w:val="0"/>
      <w:marTop w:val="0"/>
      <w:marBottom w:val="0"/>
      <w:divBdr>
        <w:top w:val="none" w:sz="0" w:space="0" w:color="auto"/>
        <w:left w:val="none" w:sz="0" w:space="0" w:color="auto"/>
        <w:bottom w:val="none" w:sz="0" w:space="0" w:color="auto"/>
        <w:right w:val="none" w:sz="0" w:space="0" w:color="auto"/>
      </w:divBdr>
    </w:div>
    <w:div w:id="1933127636">
      <w:bodyDiv w:val="1"/>
      <w:marLeft w:val="0"/>
      <w:marRight w:val="0"/>
      <w:marTop w:val="0"/>
      <w:marBottom w:val="0"/>
      <w:divBdr>
        <w:top w:val="none" w:sz="0" w:space="0" w:color="auto"/>
        <w:left w:val="none" w:sz="0" w:space="0" w:color="auto"/>
        <w:bottom w:val="none" w:sz="0" w:space="0" w:color="auto"/>
        <w:right w:val="none" w:sz="0" w:space="0" w:color="auto"/>
      </w:divBdr>
    </w:div>
    <w:div w:id="1992325383">
      <w:bodyDiv w:val="1"/>
      <w:marLeft w:val="0"/>
      <w:marRight w:val="0"/>
      <w:marTop w:val="0"/>
      <w:marBottom w:val="0"/>
      <w:divBdr>
        <w:top w:val="none" w:sz="0" w:space="0" w:color="auto"/>
        <w:left w:val="none" w:sz="0" w:space="0" w:color="auto"/>
        <w:bottom w:val="none" w:sz="0" w:space="0" w:color="auto"/>
        <w:right w:val="none" w:sz="0" w:space="0" w:color="auto"/>
      </w:divBdr>
    </w:div>
    <w:div w:id="2030183926">
      <w:bodyDiv w:val="1"/>
      <w:marLeft w:val="0"/>
      <w:marRight w:val="0"/>
      <w:marTop w:val="0"/>
      <w:marBottom w:val="0"/>
      <w:divBdr>
        <w:top w:val="none" w:sz="0" w:space="0" w:color="auto"/>
        <w:left w:val="none" w:sz="0" w:space="0" w:color="auto"/>
        <w:bottom w:val="none" w:sz="0" w:space="0" w:color="auto"/>
        <w:right w:val="none" w:sz="0" w:space="0" w:color="auto"/>
      </w:divBdr>
    </w:div>
    <w:div w:id="2033530320">
      <w:bodyDiv w:val="1"/>
      <w:marLeft w:val="0"/>
      <w:marRight w:val="0"/>
      <w:marTop w:val="0"/>
      <w:marBottom w:val="0"/>
      <w:divBdr>
        <w:top w:val="none" w:sz="0" w:space="0" w:color="auto"/>
        <w:left w:val="none" w:sz="0" w:space="0" w:color="auto"/>
        <w:bottom w:val="none" w:sz="0" w:space="0" w:color="auto"/>
        <w:right w:val="none" w:sz="0" w:space="0" w:color="auto"/>
      </w:divBdr>
    </w:div>
    <w:div w:id="2054117736">
      <w:bodyDiv w:val="1"/>
      <w:marLeft w:val="0"/>
      <w:marRight w:val="0"/>
      <w:marTop w:val="0"/>
      <w:marBottom w:val="0"/>
      <w:divBdr>
        <w:top w:val="none" w:sz="0" w:space="0" w:color="auto"/>
        <w:left w:val="none" w:sz="0" w:space="0" w:color="auto"/>
        <w:bottom w:val="none" w:sz="0" w:space="0" w:color="auto"/>
        <w:right w:val="none" w:sz="0" w:space="0" w:color="auto"/>
      </w:divBdr>
    </w:div>
    <w:div w:id="2055035736">
      <w:bodyDiv w:val="1"/>
      <w:marLeft w:val="0"/>
      <w:marRight w:val="0"/>
      <w:marTop w:val="0"/>
      <w:marBottom w:val="0"/>
      <w:divBdr>
        <w:top w:val="none" w:sz="0" w:space="0" w:color="auto"/>
        <w:left w:val="none" w:sz="0" w:space="0" w:color="auto"/>
        <w:bottom w:val="none" w:sz="0" w:space="0" w:color="auto"/>
        <w:right w:val="none" w:sz="0" w:space="0" w:color="auto"/>
      </w:divBdr>
    </w:div>
    <w:div w:id="212946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image" Target="media/image3.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digital-strategy.ec.europa.eu/en/policies/cancer-imaging" TargetMode="External"/><Relationship Id="rId18" Type="http://schemas.openxmlformats.org/officeDocument/2006/relationships/hyperlink" Target="https://eur-lex.europa.eu/legal-content/RO/TXT/?uri=CELEX%3A52025DC0148" TargetMode="External"/><Relationship Id="rId26" Type="http://schemas.openxmlformats.org/officeDocument/2006/relationships/hyperlink" Target="https://www.edito.eu/" TargetMode="External"/><Relationship Id="rId39" Type="http://schemas.openxmlformats.org/officeDocument/2006/relationships/hyperlink" Target="https://www.aiodp.eu/" TargetMode="External"/><Relationship Id="rId21" Type="http://schemas.openxmlformats.org/officeDocument/2006/relationships/hyperlink" Target="https://ec.europa.eu/commission/presscorner/api/files/document/print/ro/ip_25_2090/IP_25_2090_RO.pdf" TargetMode="External"/><Relationship Id="rId34" Type="http://schemas.openxmlformats.org/officeDocument/2006/relationships/hyperlink" Target="https://publications.jrc.ec.europa.eu/repository/handle/JRC139825" TargetMode="External"/><Relationship Id="rId42" Type="http://schemas.openxmlformats.org/officeDocument/2006/relationships/hyperlink" Target="https://ec.europa.eu/info/funding-tenders/opportunities/docs/2021-2027/digital/wp-call/2025/call-fiche_digital-2025-ai-08_en.pdf" TargetMode="External"/><Relationship Id="rId47" Type="http://schemas.openxmlformats.org/officeDocument/2006/relationships/hyperlink" Target="https://publications.jrc.ec.europa.eu/repository/handle/JRC142598" TargetMode="External"/><Relationship Id="rId50" Type="http://schemas.openxmlformats.org/officeDocument/2006/relationships/hyperlink" Target="https://www.cedefop.europa.eu/en/publications/9201" TargetMode="External"/><Relationship Id="rId55" Type="http://schemas.openxmlformats.org/officeDocument/2006/relationships/hyperlink" Target="https://commission.eurohttps://commission.europa.eu/news-and-media/news/eu-roadmap-womens-rights-renewed-push-gender-equality-2025-03-07_ro" TargetMode="External"/><Relationship Id="rId63" Type="http://schemas.openxmlformats.org/officeDocument/2006/relationships/hyperlink" Target="https://digital-strategy.ec.europa.eu/en/policies/plan-ai" TargetMode="External"/><Relationship Id="rId7" Type="http://schemas.openxmlformats.org/officeDocument/2006/relationships/hyperlink" Target="https://op.europa.eu/ro/publication-detail/-/publication/9ddf7bf8-62bf-11f0-bf4e-01aa75ed71a1/language-en" TargetMode="External"/><Relationship Id="rId2" Type="http://schemas.openxmlformats.org/officeDocument/2006/relationships/hyperlink" Target="https://ec.europa.eu/eurostat/databrowser/view/isoc_eb_ai/default/table?lang=en" TargetMode="External"/><Relationship Id="rId16" Type="http://schemas.openxmlformats.org/officeDocument/2006/relationships/hyperlink" Target="https://www.eeas.europa.eu/eeas/white-paper-for-european-defence-readiness-2030_en" TargetMode="External"/><Relationship Id="rId20" Type="http://schemas.openxmlformats.org/officeDocument/2006/relationships/hyperlink" Target="https://eur-lex.europa.eu/legal-content/RO/TXT/PDF/?&amp;uri=CELEX%3A52025DC0095" TargetMode="External"/><Relationship Id="rId29" Type="http://schemas.openxmlformats.org/officeDocument/2006/relationships/hyperlink" Target="https://www.mckinsey.com/industries/agriculture/our-insights/global-farmer-insights-2024?.com" TargetMode="External"/><Relationship Id="rId41" Type="http://schemas.openxmlformats.org/officeDocument/2006/relationships/hyperlink" Target="https://ec.europa.eu/info/funding-tenders/opportunities/docs/2021-2027/digital/wp-call/2025/call-fiche_digital-2025-ai-08_en.pdf" TargetMode="External"/><Relationship Id="rId54" Type="http://schemas.openxmlformats.org/officeDocument/2006/relationships/hyperlink" Target="https://commission.eurohttps://commission.europa.eu/news-and-media/news/eu-roadmap-womens-rights-renewed-push-gender-equality-2025-03-07_ro" TargetMode="External"/><Relationship Id="rId62" Type="http://schemas.openxmlformats.org/officeDocument/2006/relationships/hyperlink" Target="https://ec.europa.eu/transparency/expert-groups-register/screen/expert-groups/consult?lang=ro&amp;fromMainGroup=true&amp;groupID=105332" TargetMode="External"/><Relationship Id="rId1" Type="http://schemas.openxmlformats.org/officeDocument/2006/relationships/hyperlink" Target="https://op.europa.eu/ro/publication-detail/-/publication/9f7e0b86-477c-11f0-85ba-01aa75ed71a1/language-en" TargetMode="External"/><Relationship Id="rId6" Type="http://schemas.openxmlformats.org/officeDocument/2006/relationships/hyperlink" Target="https://ec.europa.eu/info/law/better-regulation/have-your-say/initiatives/14625-Strategia-privind-aplicarea-IA-Consolidarea-continentului-inteligentei-artificiale_ro" TargetMode="External"/><Relationship Id="rId11" Type="http://schemas.openxmlformats.org/officeDocument/2006/relationships/hyperlink" Target="https://ec.europa.eu/info/funding-tenders/opportunities/portal/screen/opportunities/topic-details/EU4H-2024-PJ-03-6" TargetMode="External"/><Relationship Id="rId24" Type="http://schemas.openxmlformats.org/officeDocument/2006/relationships/hyperlink" Target="https://dealroom.co/eu-apply-ai-climate-environment" TargetMode="External"/><Relationship Id="rId32" Type="http://schemas.openxmlformats.org/officeDocument/2006/relationships/hyperlink" Target="https://digital-strategy.ec.europa.eu/en/faqs/guidelines-and-code-practice-transparent-ai-systems" TargetMode="External"/><Relationship Id="rId37" Type="http://schemas.openxmlformats.org/officeDocument/2006/relationships/hyperlink" Target="https://digital-strategy.ec.europa.eu/en/factpages/citiverse" TargetMode="External"/><Relationship Id="rId40" Type="http://schemas.openxmlformats.org/officeDocument/2006/relationships/hyperlink" Target="https://eur-lex.europa.eu/legal-content/RO/TXT/?uri=CELEX%3A52025DC0349" TargetMode="External"/><Relationship Id="rId45" Type="http://schemas.openxmlformats.org/officeDocument/2006/relationships/hyperlink" Target="https://european-digital-innovation-hubs.ec.europa.eu/news/characteristics-and-regional-coverage-edih-network-discover-comprehensive-report" TargetMode="External"/><Relationship Id="rId53" Type="http://schemas.openxmlformats.org/officeDocument/2006/relationships/hyperlink" Target="https://www.ilo.org/publications/generative-ai-and-jobs-global-analysis-potential-effects-job-quantity-and" TargetMode="External"/><Relationship Id="rId58" Type="http://schemas.openxmlformats.org/officeDocument/2006/relationships/hyperlink" Target="https://eur-lex.europa.eu/legal-content/RO/TXT/PDF/?uri=CELEX:52025DC0270" TargetMode="External"/><Relationship Id="rId66" Type="http://schemas.openxmlformats.org/officeDocument/2006/relationships/hyperlink" Target="https://digital-strategy.ec.europa.eu/en/library/joint-communication-international-digital-strategy-eu" TargetMode="External"/><Relationship Id="rId5" Type="http://schemas.openxmlformats.org/officeDocument/2006/relationships/hyperlink" Target="https://ec.europa.eu/info/law/better-regulation/have-your-say/initiatives/14625-Apply-AI-Strategy/public-consultation_ro" TargetMode="External"/><Relationship Id="rId15" Type="http://schemas.openxmlformats.org/officeDocument/2006/relationships/hyperlink" Target="https://manufacturingdataspace-csa.eu/" TargetMode="External"/><Relationship Id="rId23" Type="http://schemas.openxmlformats.org/officeDocument/2006/relationships/hyperlink" Target="https://www.gsmaintelligence.com/research/telco-ai-state-of-the-market-q4-2024" TargetMode="External"/><Relationship Id="rId28" Type="http://schemas.openxmlformats.org/officeDocument/2006/relationships/hyperlink" Target="https://eceuropaeu.sharepoint.com/teams/GRP-UpdateCoordinatedPlanonArtificialIntelligence/Shared%20Documents/Restricted/A%20Vision%20for%20Agriculture%20and%20Food%20-%20Shaping%20together%20an%20attractive%20farming%20and%20agri-food%20sector%20for%20future%20generations" TargetMode="External"/><Relationship Id="rId36" Type="http://schemas.openxmlformats.org/officeDocument/2006/relationships/hyperlink" Target="https://interoperable-europe.ec.europa.eu/collection/public-sector-tech-watch" TargetMode="External"/><Relationship Id="rId49" Type="http://schemas.openxmlformats.org/officeDocument/2006/relationships/hyperlink" Target="https://www.cedefop.europa.eu/en/publications/9201" TargetMode="External"/><Relationship Id="rId57" Type="http://schemas.openxmlformats.org/officeDocument/2006/relationships/hyperlink" Target="https://www.eitdigital.eu/eit-ai-founders-club-2025/" TargetMode="External"/><Relationship Id="rId61" Type="http://schemas.openxmlformats.org/officeDocument/2006/relationships/hyperlink" Target="https://www.oecd.org/en/publications/advancing-the-measurement-of-investments-in-artificial-intelligence_13e0da2f-en.html" TargetMode="External"/><Relationship Id="rId10" Type="http://schemas.openxmlformats.org/officeDocument/2006/relationships/hyperlink" Target="https://www.nature.com/articles/s41569-022-00797-4" TargetMode="External"/><Relationship Id="rId19" Type="http://schemas.openxmlformats.org/officeDocument/2006/relationships/hyperlink" Target="https://publications.jrc.ec.europa.eu/repository/handle/JRC142261" TargetMode="External"/><Relationship Id="rId31" Type="http://schemas.openxmlformats.org/officeDocument/2006/relationships/hyperlink" Target="https://digital-strategy.ec.europa.eu/en/policies/contents-code-gpai" TargetMode="External"/><Relationship Id="rId44" Type="http://schemas.openxmlformats.org/officeDocument/2006/relationships/hyperlink" Target="https://european-digital-innovation-hubs.ec.europa.eu/news/characteristics-and-regional-coverage-edih-network-discover-comprehensive-report" TargetMode="External"/><Relationship Id="rId52" Type="http://schemas.openxmlformats.org/officeDocument/2006/relationships/hyperlink" Target="https://www.ilo.org/publications/generative-ai-and-jobs-global-analysis-potential-effects-job-quantity-and" TargetMode="External"/><Relationship Id="rId60" Type="http://schemas.openxmlformats.org/officeDocument/2006/relationships/hyperlink" Target="https://ai-act-service-desk.ec.europa.eu" TargetMode="External"/><Relationship Id="rId65" Type="http://schemas.openxmlformats.org/officeDocument/2006/relationships/hyperlink" Target="https://commission.europa.eu/document/download/4047c277-f608-48d1-8800-dcf0405d76e8_en" TargetMode="External"/><Relationship Id="rId4" Type="http://schemas.openxmlformats.org/officeDocument/2006/relationships/hyperlink" Target="https://ec.europa.eu/info/law/better-regulation/have-your-say/initiatives/14625-Strategia-privind-aplicarea-IA-Consolidarea-continentului-inteligentei-artificiale_ro" TargetMode="External"/><Relationship Id="rId9" Type="http://schemas.openxmlformats.org/officeDocument/2006/relationships/hyperlink" Target="https://www.nature.com/articles/s41569-022-00797-4" TargetMode="External"/><Relationship Id="rId14" Type="http://schemas.openxmlformats.org/officeDocument/2006/relationships/hyperlink" Target="https://adr-association.eu" TargetMode="External"/><Relationship Id="rId22" Type="http://schemas.openxmlformats.org/officeDocument/2006/relationships/hyperlink" Target="https://ec.europa.eu/eusurvey/runner/75555fa5-6d3c-253b-cefc-1c9b4f8daadf" TargetMode="External"/><Relationship Id="rId27" Type="http://schemas.openxmlformats.org/officeDocument/2006/relationships/hyperlink" Target="https://www.copernicus.eu/ro" TargetMode="External"/><Relationship Id="rId30" Type="http://schemas.openxmlformats.org/officeDocument/2006/relationships/hyperlink" Target="https://agridataspace-csa.eu/" TargetMode="External"/><Relationship Id="rId35" Type="http://schemas.openxmlformats.org/officeDocument/2006/relationships/hyperlink" Target="https://publications.jrc.ec.europa.eu/repository/handle/JRC138684" TargetMode="External"/><Relationship Id="rId43" Type="http://schemas.openxmlformats.org/officeDocument/2006/relationships/hyperlink" Target="https://ec.europa.eu/eurostat/databrowser/view/sbs_sc_ovw/default/table?lang=en&amp;category=bsd.sbs.sbs_ovw" TargetMode="External"/><Relationship Id="rId48" Type="http://schemas.openxmlformats.org/officeDocument/2006/relationships/hyperlink" Target="https://education.ec.europa.eu/ro/focus-topics/digital-education/action-plan/ethical-guidelines-for-educators-on-using-ai" TargetMode="External"/><Relationship Id="rId56" Type="http://schemas.openxmlformats.org/officeDocument/2006/relationships/hyperlink" Target="https://publications.jrc.ec.europa.eu/repository/handle/JRC143488" TargetMode="External"/><Relationship Id="rId64" Type="http://schemas.openxmlformats.org/officeDocument/2006/relationships/hyperlink" Target="https://www.aihubfordevelopment.org/" TargetMode="External"/><Relationship Id="rId8" Type="http://schemas.openxmlformats.org/officeDocument/2006/relationships/hyperlink" Target="https://www.nature.com/articles/s41569-022-00797-4" TargetMode="External"/><Relationship Id="rId51" Type="http://schemas.openxmlformats.org/officeDocument/2006/relationships/hyperlink" Target="https://www.ilo.org/publications/generative-ai-and-jobs-global-analysis-potential-effects-job-quantity-and" TargetMode="External"/><Relationship Id="rId3" Type="http://schemas.openxmlformats.org/officeDocument/2006/relationships/hyperlink" Target="https://eur-lex.europa.eu/legal-content/RO/TXT/?uri=CELEX%3A32024R1689" TargetMode="External"/><Relationship Id="rId12" Type="http://schemas.openxmlformats.org/officeDocument/2006/relationships/hyperlink" Target="https://health.ec.europa.eu/ehealth-digital-health-and-care/european-health-data-space-regulation-ehds_ro" TargetMode="External"/><Relationship Id="rId17" Type="http://schemas.openxmlformats.org/officeDocument/2006/relationships/hyperlink" Target="https://defence-industry-space.ec.europa.eu/vision-european-space-economy_en" TargetMode="External"/><Relationship Id="rId25" Type="http://schemas.openxmlformats.org/officeDocument/2006/relationships/hyperlink" Target="https://destination-earth.eu/" TargetMode="External"/><Relationship Id="rId33" Type="http://schemas.openxmlformats.org/officeDocument/2006/relationships/hyperlink" Target="https://publications.jrc.ec.europa.eu/repository/handle/JRC139825" TargetMode="External"/><Relationship Id="rId38" Type="http://schemas.openxmlformats.org/officeDocument/2006/relationships/hyperlink" Target="https://interoperable-europe.ec.europa.eu/collection/public-sector-tech-watch" TargetMode="External"/><Relationship Id="rId46" Type="http://schemas.openxmlformats.org/officeDocument/2006/relationships/hyperlink" Target="https://european-digital-innovation-hubs.ec.europa.eu/news/characteristics-and-regional-coverage-edih-network-discover-comprehensive-report" TargetMode="External"/><Relationship Id="rId59" Type="http://schemas.openxmlformats.org/officeDocument/2006/relationships/hyperlink" Target="https://digital-strategy.ec.europa.eu/en/policies/contents-code-gpai" TargetMode="External"/></Relationships>
</file>

<file path=word/documenttasks/documenttasks1.xml><?xml version="1.0" encoding="utf-8"?>
<t:Tasks xmlns:t="http://schemas.microsoft.com/office/tasks/2019/documenttasks" xmlns:oel="http://schemas.microsoft.com/office/2019/extlst">
  <t:Task id="{B755B2A2-76F7-4EC6-B914-1D49CA2F72EB}">
    <t:Anchor>
      <t:Comment id="1849494762"/>
    </t:Anchor>
    <t:History>
      <t:Event id="{BAE81FCE-1302-4039-B158-6C221EA2B36E}" time="2025-09-26T06:16:32.258Z">
        <t:Attribution userId="S::Antoine-Alexandre.ANDRE@ec.europa.eu::02a0ddcf-e2a1-4259-a5de-8e3757b4461f" userProvider="AD" userName="ANDRE Antoine-Alexandre (CNECT)"/>
        <t:Anchor>
          <t:Comment id="1651437641"/>
        </t:Anchor>
        <t:Create/>
      </t:Event>
      <t:Event id="{FADFEE89-C7EF-4CB0-8A27-63E5BB2B966F}" time="2025-09-26T06:16:32.258Z">
        <t:Attribution userId="S::Antoine-Alexandre.ANDRE@ec.europa.eu::02a0ddcf-e2a1-4259-a5de-8e3757b4461f" userProvider="AD" userName="ANDRE Antoine-Alexandre (CNECT)"/>
        <t:Anchor>
          <t:Comment id="1651437641"/>
        </t:Anchor>
        <t:Assign userId="S::Claudia.DE-SESSA@ec.europa.eu::e563716c-d14b-41b5-bdcd-3acd1229dfaa" userProvider="AD" userName="DE SESSA Claudia (CNECT)"/>
      </t:Event>
      <t:Event id="{1BD7DFCC-AA81-431E-A0A7-5DB60EA8311C}" time="2025-09-26T06:16:32.258Z">
        <t:Attribution userId="S::Antoine-Alexandre.ANDRE@ec.europa.eu::02a0ddcf-e2a1-4259-a5de-8e3757b4461f" userProvider="AD" userName="ANDRE Antoine-Alexandre (CNECT)"/>
        <t:Anchor>
          <t:Comment id="1651437641"/>
        </t:Anchor>
        <t:SetTitle title="Can you replace it already @DE SESSA Claudia (CNECT) ☺️"/>
      </t:Event>
      <t:Event id="{D3024CB4-AAB2-4A30-A135-BB3E81A43E69}" time="2025-09-26T18:54:16.813Z">
        <t:Attribution userId="S::Antoine-Alexandre.ANDRE@ec.europa.eu::02a0ddcf-e2a1-4259-a5de-8e3757b4461f" userProvider="AD" userName="ANDRE Antoine-Alexandre (CNECT)"/>
        <t:Progress percentComplete="100"/>
      </t:Event>
    </t:History>
  </t:Task>
  <t:Task id="{1B54EAF9-A304-4C90-9F6A-8A50DDF079A8}">
    <t:Anchor>
      <t:Comment id="1678692787"/>
    </t:Anchor>
    <t:History>
      <t:Event id="{9B8E3AAE-AB88-4BE1-871A-5C4D53DF161C}" time="2025-09-26T07:57:01.854Z">
        <t:Attribution userId="S::Veronika.KADLECOVA@ec.europa.eu::3b375d6d-3045-4022-b303-43ef22955cbb" userProvider="AD" userName="KADLECOVA Veronika (CNECT)"/>
        <t:Anchor>
          <t:Comment id="1678692787"/>
        </t:Anchor>
        <t:Create/>
      </t:Event>
      <t:Event id="{3AA6216B-9724-478D-B80E-11CBA85089D4}" time="2025-09-26T07:57:01.854Z">
        <t:Attribution userId="S::Veronika.KADLECOVA@ec.europa.eu::3b375d6d-3045-4022-b303-43ef22955cbb" userProvider="AD" userName="KADLECOVA Veronika (CNECT)"/>
        <t:Anchor>
          <t:Comment id="1678692787"/>
        </t:Anchor>
        <t:Assign userId="S::Livio.RUBINO@ec.europa.eu::3051a431-8ad5-4733-b025-cf4af242b135" userProvider="AD" userName="RUBINO Livio (CNECT)"/>
      </t:Event>
      <t:Event id="{9FDBF62A-DA26-41B1-B2F7-05D415F1F42C}" time="2025-09-26T07:57:01.854Z">
        <t:Attribution userId="S::Veronika.KADLECOVA@ec.europa.eu::3b375d6d-3045-4022-b303-43ef22955cbb" userProvider="AD" userName="KADLECOVA Veronika (CNECT)"/>
        <t:Anchor>
          <t:Comment id="1678692787"/>
        </t:Anchor>
        <t:SetTitle title="MARE wants to add „and the European Digital Twin Ocean” and a footnote „https://www.edito.eu/“ - @RUBINO Livio (CNECT) ok for you?"/>
      </t:Event>
      <t:Event id="{90C1026C-554F-4192-ADAB-B47D60EE5B2A}" time="2025-09-26T14:50:30.721Z">
        <t:Attribution userId="S::Veronika.KADLECOVA@ec.europa.eu::3b375d6d-3045-4022-b303-43ef22955cbb" userProvider="AD" userName="KADLECOVA Veronika (CNEC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8946F0AA494C4BB25CCD4EAB82602F" ma:contentTypeVersion="16" ma:contentTypeDescription="Create a new document." ma:contentTypeScope="" ma:versionID="aba18541ba268444d3456b311127a60a">
  <xsd:schema xmlns:xsd="http://www.w3.org/2001/XMLSchema" xmlns:xs="http://www.w3.org/2001/XMLSchema" xmlns:p="http://schemas.microsoft.com/office/2006/metadata/properties" xmlns:ns2="6f72634d-5da9-4e9f-98c3-3013ce1d074f" xmlns:ns3="013aa35d-30e5-41d1-9a7b-1c862c539650" targetNamespace="http://schemas.microsoft.com/office/2006/metadata/properties" ma:root="true" ma:fieldsID="3ad81ba269be5a6573c0f1560524e2dd" ns2:_="" ns3:_="">
    <xsd:import namespace="6f72634d-5da9-4e9f-98c3-3013ce1d074f"/>
    <xsd:import namespace="013aa35d-30e5-41d1-9a7b-1c862c5396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634d-5da9-4e9f-98c3-3013ce1d07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667dfa8-22ae-4e1d-bc68-6822c289b6d1}"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72634d-5da9-4e9f-98c3-3013ce1d074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013aa35d-30e5-41d1-9a7b-1c862c53965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DE5EE-EE2D-4083-9325-BCDE3E7A4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634d-5da9-4e9f-98c3-3013ce1d074f"/>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0BDDEA-4BE3-4267-B788-BA36BA66457C}">
  <ds:schemaRefs>
    <ds:schemaRef ds:uri="http://schemas.microsoft.com/sharepoint/v3/contenttype/forms"/>
  </ds:schemaRefs>
</ds:datastoreItem>
</file>

<file path=customXml/itemProps3.xml><?xml version="1.0" encoding="utf-8"?>
<ds:datastoreItem xmlns:ds="http://schemas.openxmlformats.org/officeDocument/2006/customXml" ds:itemID="{FA2BE3DE-927C-46ED-B67E-8E93BA34AA3A}">
  <ds:schemaRefs>
    <ds:schemaRef ds:uri="http://schemas.microsoft.com/office/2006/metadata/properties"/>
    <ds:schemaRef ds:uri="http://schemas.microsoft.com/office/infopath/2007/PartnerControls"/>
    <ds:schemaRef ds:uri="6f72634d-5da9-4e9f-98c3-3013ce1d074f"/>
    <ds:schemaRef ds:uri="013aa35d-30e5-41d1-9a7b-1c862c539650"/>
  </ds:schemaRefs>
</ds:datastoreItem>
</file>

<file path=customXml/itemProps4.xml><?xml version="1.0" encoding="utf-8"?>
<ds:datastoreItem xmlns:ds="http://schemas.openxmlformats.org/officeDocument/2006/customXml" ds:itemID="{E3A9065E-8DC1-45DB-9A19-8A9496201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16</Pages>
  <Words>9691</Words>
  <Characters>55241</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2025-10-02T18:47:00Z</cp:lastPrinted>
  <dcterms:created xsi:type="dcterms:W3CDTF">2025-10-07T12:41:00Z</dcterms:created>
  <dcterms:modified xsi:type="dcterms:W3CDTF">2025-11-12T08:22:00Z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2025-07-31T07:53:27Z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e884e89c-e19e-4864-bf5e-fcf6be852a80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0x010100F08946F0AA494C4BB25CCD4EAB82602F</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CP-012</vt:lpwstr>
  </property>
  <property fmtid="{D5CDD505-2E9C-101B-9397-08002B2CF9AE}" pid="17" name="Last edited using">
    <vt:lpwstr>LW 9.2, Build 20250828</vt:lpwstr>
  </property>
  <property fmtid="{D5CDD505-2E9C-101B-9397-08002B2CF9AE}" pid="18" name="Created using">
    <vt:lpwstr>LW 9.1, Build 20240808</vt:lpwstr>
  </property>
  <property fmtid="{D5CDD505-2E9C-101B-9397-08002B2CF9AE}" pid="19" name="docLang">
    <vt:lpwstr>en</vt:lpwstr>
  </property>
</Properties>
</file>