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C4C1E" w14:textId="2508B8BC" w:rsidR="00A07197" w:rsidRDefault="00205C7C" w:rsidP="00205C7C">
      <w:pPr>
        <w:pStyle w:val="Pagedecouverture"/>
        <w:rPr>
          <w:lang w:val="en-IE"/>
        </w:rPr>
      </w:pPr>
      <w:bookmarkStart w:id="0" w:name="_Hlk205901890"/>
      <w:bookmarkStart w:id="1" w:name="LW_BM_COVERPAGE"/>
      <w:r>
        <w:rPr>
          <w:lang w:val="en-IE"/>
        </w:rPr>
        <w:pict w14:anchorId="677421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A58867F-7833-43CB-9F43-D99D9C68DC88" style="width:454.85pt;height:312.9pt">
            <v:imagedata r:id="rId11" o:title=""/>
          </v:shape>
        </w:pict>
      </w:r>
    </w:p>
    <w:bookmarkEnd w:id="1"/>
    <w:p w14:paraId="7D1DF892" w14:textId="741046F8" w:rsidR="000811F2" w:rsidRPr="000811F2" w:rsidRDefault="000811F2" w:rsidP="000811F2">
      <w:pPr>
        <w:pStyle w:val="Pagedecouverture"/>
        <w:rPr>
          <w:lang w:val="en-IE"/>
        </w:rPr>
        <w:sectPr w:rsidR="000811F2" w:rsidRPr="000811F2" w:rsidSect="00205C7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DB04010" w14:textId="088F5EA9" w:rsidR="00EC77EA" w:rsidRPr="00232DB1" w:rsidRDefault="00EC77EA" w:rsidP="008E28AE">
      <w:pPr>
        <w:pStyle w:val="Heading1"/>
        <w:spacing w:line="240" w:lineRule="auto"/>
        <w:jc w:val="both"/>
        <w:rPr>
          <w:rFonts w:ascii="Times New Roman" w:hAnsi="Times New Roman" w:cs="Times New Roman"/>
          <w:b/>
          <w:bCs/>
          <w:color w:val="000000" w:themeColor="text1"/>
          <w:sz w:val="24"/>
          <w:szCs w:val="24"/>
        </w:rPr>
      </w:pPr>
      <w:bookmarkStart w:id="2" w:name="_Toc199781001"/>
      <w:bookmarkStart w:id="3" w:name="_Toc210929456"/>
      <w:r w:rsidRPr="00232DB1">
        <w:rPr>
          <w:rFonts w:ascii="Times New Roman" w:hAnsi="Times New Roman" w:cs="Times New Roman"/>
          <w:b/>
          <w:bCs/>
          <w:color w:val="000000" w:themeColor="text1"/>
          <w:sz w:val="24"/>
          <w:szCs w:val="24"/>
        </w:rPr>
        <w:lastRenderedPageBreak/>
        <w:t>1. INTRODUCTION</w:t>
      </w:r>
      <w:bookmarkEnd w:id="2"/>
      <w:bookmarkEnd w:id="3"/>
    </w:p>
    <w:p w14:paraId="2682E39A" w14:textId="4AB33AE7" w:rsidR="00EC77EA" w:rsidRPr="008E28AE" w:rsidRDefault="00EC77EA" w:rsidP="00232DB1">
      <w:pPr>
        <w:spacing w:after="120" w:line="240" w:lineRule="auto"/>
        <w:jc w:val="both"/>
        <w:textAlignment w:val="baseline"/>
        <w:rPr>
          <w:rFonts w:ascii="Times New Roman" w:eastAsia="Times New Roman" w:hAnsi="Times New Roman" w:cs="Times New Roman"/>
          <w:color w:val="000000"/>
          <w:kern w:val="0"/>
          <w:sz w:val="24"/>
          <w:szCs w:val="24"/>
          <w:lang w:eastAsia="en-IE"/>
          <w14:ligatures w14:val="none"/>
        </w:rPr>
      </w:pPr>
      <w:r w:rsidRPr="008E28AE">
        <w:rPr>
          <w:rFonts w:ascii="Times New Roman" w:eastAsia="Times New Roman" w:hAnsi="Times New Roman" w:cs="Times New Roman"/>
          <w:color w:val="000000"/>
          <w:kern w:val="0"/>
          <w:sz w:val="24"/>
          <w:szCs w:val="24"/>
          <w:lang w:eastAsia="en-IE"/>
          <w14:ligatures w14:val="none"/>
        </w:rPr>
        <w:t xml:space="preserve">Cities are at the forefront of tackling the challenges </w:t>
      </w:r>
      <w:r w:rsidR="007F018D" w:rsidRPr="008E28AE">
        <w:rPr>
          <w:rFonts w:ascii="Times New Roman" w:eastAsia="Times New Roman" w:hAnsi="Times New Roman" w:cs="Times New Roman"/>
          <w:color w:val="000000"/>
          <w:kern w:val="0"/>
          <w:sz w:val="24"/>
          <w:szCs w:val="24"/>
          <w:lang w:eastAsia="en-IE"/>
          <w14:ligatures w14:val="none"/>
        </w:rPr>
        <w:t xml:space="preserve">that will determine </w:t>
      </w:r>
      <w:r w:rsidRPr="008E28AE">
        <w:rPr>
          <w:rFonts w:ascii="Times New Roman" w:eastAsia="Times New Roman" w:hAnsi="Times New Roman" w:cs="Times New Roman"/>
          <w:color w:val="000000"/>
          <w:kern w:val="0"/>
          <w:sz w:val="24"/>
          <w:szCs w:val="24"/>
          <w:lang w:eastAsia="en-IE"/>
          <w14:ligatures w14:val="none"/>
        </w:rPr>
        <w:t>Europe’s future</w:t>
      </w:r>
      <w:r w:rsidR="00490B92" w:rsidRPr="008E28AE">
        <w:rPr>
          <w:rFonts w:ascii="Times New Roman" w:eastAsia="Times New Roman" w:hAnsi="Times New Roman" w:cs="Times New Roman"/>
          <w:color w:val="000000"/>
          <w:kern w:val="0"/>
          <w:sz w:val="24"/>
          <w:szCs w:val="24"/>
          <w:lang w:eastAsia="en-IE"/>
          <w14:ligatures w14:val="none"/>
        </w:rPr>
        <w:t xml:space="preserve">. They </w:t>
      </w:r>
      <w:r w:rsidRPr="008E28AE">
        <w:rPr>
          <w:rFonts w:ascii="Times New Roman" w:eastAsia="Times New Roman" w:hAnsi="Times New Roman" w:cs="Times New Roman"/>
          <w:color w:val="000000"/>
          <w:kern w:val="0"/>
          <w:sz w:val="24"/>
          <w:szCs w:val="24"/>
          <w:lang w:eastAsia="en-IE"/>
          <w14:ligatures w14:val="none"/>
        </w:rPr>
        <w:t>driv</w:t>
      </w:r>
      <w:r w:rsidR="00490B92" w:rsidRPr="008E28AE">
        <w:rPr>
          <w:rFonts w:ascii="Times New Roman" w:eastAsia="Times New Roman" w:hAnsi="Times New Roman" w:cs="Times New Roman"/>
          <w:color w:val="000000"/>
          <w:kern w:val="0"/>
          <w:sz w:val="24"/>
          <w:szCs w:val="24"/>
          <w:lang w:eastAsia="en-IE"/>
          <w14:ligatures w14:val="none"/>
        </w:rPr>
        <w:t>e</w:t>
      </w:r>
      <w:r w:rsidRPr="008E28AE">
        <w:rPr>
          <w:rFonts w:ascii="Times New Roman" w:eastAsia="Times New Roman" w:hAnsi="Times New Roman" w:cs="Times New Roman"/>
          <w:color w:val="000000"/>
          <w:kern w:val="0"/>
          <w:sz w:val="24"/>
          <w:szCs w:val="24"/>
          <w:lang w:eastAsia="en-IE"/>
          <w14:ligatures w14:val="none"/>
        </w:rPr>
        <w:t xml:space="preserve"> </w:t>
      </w:r>
      <w:r w:rsidR="009B698B" w:rsidRPr="008E28AE">
        <w:rPr>
          <w:rFonts w:ascii="Times New Roman" w:eastAsia="Times New Roman" w:hAnsi="Times New Roman" w:cs="Times New Roman"/>
          <w:color w:val="000000"/>
          <w:kern w:val="0"/>
          <w:sz w:val="24"/>
          <w:szCs w:val="24"/>
          <w:lang w:eastAsia="en-IE"/>
          <w14:ligatures w14:val="none"/>
        </w:rPr>
        <w:t xml:space="preserve">growth, </w:t>
      </w:r>
      <w:r w:rsidRPr="008E28AE">
        <w:rPr>
          <w:rFonts w:ascii="Times New Roman" w:eastAsia="Times New Roman" w:hAnsi="Times New Roman" w:cs="Times New Roman"/>
          <w:color w:val="000000"/>
          <w:kern w:val="0"/>
          <w:sz w:val="24"/>
          <w:szCs w:val="24"/>
          <w:lang w:eastAsia="en-IE"/>
          <w14:ligatures w14:val="none"/>
        </w:rPr>
        <w:t xml:space="preserve">competitiveness and innovation, </w:t>
      </w:r>
      <w:r w:rsidR="0069106F" w:rsidRPr="008E28AE">
        <w:rPr>
          <w:rFonts w:ascii="Times New Roman" w:eastAsia="Times New Roman" w:hAnsi="Times New Roman" w:cs="Times New Roman"/>
          <w:color w:val="000000"/>
          <w:kern w:val="0"/>
          <w:sz w:val="24"/>
          <w:szCs w:val="24"/>
          <w:lang w:eastAsia="en-IE"/>
          <w14:ligatures w14:val="none"/>
        </w:rPr>
        <w:t xml:space="preserve">while also playing a critical role in promoting sustainability and social inclusiveness. Cities </w:t>
      </w:r>
      <w:r w:rsidRPr="008E28AE">
        <w:rPr>
          <w:rFonts w:ascii="Times New Roman" w:eastAsia="Times New Roman" w:hAnsi="Times New Roman" w:cs="Times New Roman"/>
          <w:color w:val="000000"/>
          <w:kern w:val="0"/>
          <w:sz w:val="24"/>
          <w:szCs w:val="24"/>
          <w:lang w:eastAsia="en-IE"/>
          <w14:ligatures w14:val="none"/>
        </w:rPr>
        <w:t>advanc</w:t>
      </w:r>
      <w:r w:rsidR="00490B92" w:rsidRPr="008E28AE">
        <w:rPr>
          <w:rFonts w:ascii="Times New Roman" w:eastAsia="Times New Roman" w:hAnsi="Times New Roman" w:cs="Times New Roman"/>
          <w:color w:val="000000"/>
          <w:kern w:val="0"/>
          <w:sz w:val="24"/>
          <w:szCs w:val="24"/>
          <w:lang w:eastAsia="en-IE"/>
          <w14:ligatures w14:val="none"/>
        </w:rPr>
        <w:t>e</w:t>
      </w:r>
      <w:r w:rsidRPr="008E28AE">
        <w:rPr>
          <w:rFonts w:ascii="Times New Roman" w:eastAsia="Times New Roman" w:hAnsi="Times New Roman" w:cs="Times New Roman"/>
          <w:color w:val="000000"/>
          <w:kern w:val="0"/>
          <w:sz w:val="24"/>
          <w:szCs w:val="24"/>
          <w:lang w:eastAsia="en-IE"/>
          <w14:ligatures w14:val="none"/>
        </w:rPr>
        <w:t xml:space="preserve"> decarbonisation and climate resilience, </w:t>
      </w:r>
      <w:r w:rsidR="00557815" w:rsidRPr="008E28AE">
        <w:rPr>
          <w:rFonts w:ascii="Times New Roman" w:eastAsia="Times New Roman" w:hAnsi="Times New Roman" w:cs="Times New Roman"/>
          <w:color w:val="000000"/>
          <w:kern w:val="0"/>
          <w:sz w:val="24"/>
          <w:szCs w:val="24"/>
          <w:lang w:eastAsia="en-IE"/>
          <w14:ligatures w14:val="none"/>
        </w:rPr>
        <w:t xml:space="preserve">contribute to </w:t>
      </w:r>
      <w:r w:rsidR="00906172" w:rsidRPr="008E28AE">
        <w:rPr>
          <w:rFonts w:ascii="Times New Roman" w:eastAsia="Times New Roman" w:hAnsi="Times New Roman" w:cs="Times New Roman"/>
          <w:color w:val="000000"/>
          <w:kern w:val="0"/>
          <w:sz w:val="24"/>
          <w:szCs w:val="24"/>
          <w:lang w:eastAsia="en-IE"/>
          <w14:ligatures w14:val="none"/>
        </w:rPr>
        <w:t>prepare</w:t>
      </w:r>
      <w:r w:rsidR="00557815" w:rsidRPr="008E28AE">
        <w:rPr>
          <w:rFonts w:ascii="Times New Roman" w:eastAsia="Times New Roman" w:hAnsi="Times New Roman" w:cs="Times New Roman"/>
          <w:color w:val="000000"/>
          <w:kern w:val="0"/>
          <w:sz w:val="24"/>
          <w:szCs w:val="24"/>
          <w:lang w:eastAsia="en-IE"/>
          <w14:ligatures w14:val="none"/>
        </w:rPr>
        <w:t>dness</w:t>
      </w:r>
      <w:r w:rsidR="00490B92" w:rsidRPr="008E28AE">
        <w:rPr>
          <w:rFonts w:ascii="Times New Roman" w:eastAsia="Times New Roman" w:hAnsi="Times New Roman" w:cs="Times New Roman"/>
          <w:color w:val="000000"/>
          <w:kern w:val="0"/>
          <w:sz w:val="24"/>
          <w:szCs w:val="24"/>
          <w:lang w:eastAsia="en-IE"/>
          <w14:ligatures w14:val="none"/>
        </w:rPr>
        <w:t xml:space="preserve"> for</w:t>
      </w:r>
      <w:r w:rsidR="00906172" w:rsidRPr="008E28AE">
        <w:rPr>
          <w:rFonts w:ascii="Times New Roman" w:eastAsia="Times New Roman" w:hAnsi="Times New Roman" w:cs="Times New Roman"/>
          <w:color w:val="000000"/>
          <w:kern w:val="0"/>
          <w:sz w:val="24"/>
          <w:szCs w:val="24"/>
          <w:lang w:eastAsia="en-IE"/>
          <w14:ligatures w14:val="none"/>
        </w:rPr>
        <w:t xml:space="preserve"> </w:t>
      </w:r>
      <w:r w:rsidR="00557815" w:rsidRPr="008E28AE">
        <w:rPr>
          <w:rFonts w:ascii="Times New Roman" w:eastAsia="Times New Roman" w:hAnsi="Times New Roman" w:cs="Times New Roman"/>
          <w:color w:val="000000"/>
          <w:kern w:val="0"/>
          <w:sz w:val="24"/>
          <w:szCs w:val="24"/>
          <w:lang w:eastAsia="en-IE"/>
          <w14:ligatures w14:val="none"/>
        </w:rPr>
        <w:t xml:space="preserve">future </w:t>
      </w:r>
      <w:r w:rsidR="005D45AC" w:rsidRPr="008E28AE">
        <w:rPr>
          <w:rFonts w:ascii="Times New Roman" w:eastAsia="Times New Roman" w:hAnsi="Times New Roman" w:cs="Times New Roman"/>
          <w:color w:val="000000"/>
          <w:kern w:val="0"/>
          <w:sz w:val="24"/>
          <w:szCs w:val="24"/>
          <w:lang w:eastAsia="en-IE"/>
          <w14:ligatures w14:val="none"/>
        </w:rPr>
        <w:t>crises and</w:t>
      </w:r>
      <w:r w:rsidRPr="008E28AE">
        <w:rPr>
          <w:rFonts w:ascii="Times New Roman" w:eastAsia="Times New Roman" w:hAnsi="Times New Roman" w:cs="Times New Roman"/>
          <w:color w:val="000000"/>
          <w:kern w:val="0"/>
          <w:sz w:val="24"/>
          <w:szCs w:val="24"/>
          <w:lang w:eastAsia="en-IE"/>
          <w14:ligatures w14:val="none"/>
        </w:rPr>
        <w:t xml:space="preserve"> </w:t>
      </w:r>
      <w:r w:rsidR="00557815" w:rsidRPr="008E28AE">
        <w:rPr>
          <w:rFonts w:ascii="Times New Roman" w:eastAsia="Times New Roman" w:hAnsi="Times New Roman" w:cs="Times New Roman"/>
          <w:color w:val="000000"/>
          <w:kern w:val="0"/>
          <w:sz w:val="24"/>
          <w:szCs w:val="24"/>
          <w:lang w:eastAsia="en-IE"/>
          <w14:ligatures w14:val="none"/>
        </w:rPr>
        <w:t>disruptions</w:t>
      </w:r>
      <w:r w:rsidR="00387A4B" w:rsidRPr="008E28AE">
        <w:rPr>
          <w:rFonts w:ascii="Times New Roman" w:eastAsia="Times New Roman" w:hAnsi="Times New Roman" w:cs="Times New Roman"/>
          <w:color w:val="000000"/>
          <w:kern w:val="0"/>
          <w:sz w:val="24"/>
          <w:szCs w:val="24"/>
          <w:lang w:eastAsia="en-IE"/>
          <w14:ligatures w14:val="none"/>
        </w:rPr>
        <w:t>,</w:t>
      </w:r>
      <w:r w:rsidR="00557815" w:rsidRPr="008E28AE">
        <w:rPr>
          <w:rFonts w:ascii="Times New Roman" w:eastAsia="Times New Roman" w:hAnsi="Times New Roman" w:cs="Times New Roman"/>
          <w:color w:val="000000"/>
          <w:kern w:val="0"/>
          <w:sz w:val="24"/>
          <w:szCs w:val="24"/>
          <w:lang w:eastAsia="en-IE"/>
          <w14:ligatures w14:val="none"/>
        </w:rPr>
        <w:t xml:space="preserve"> and </w:t>
      </w:r>
      <w:r w:rsidR="009E3874" w:rsidRPr="008E28AE">
        <w:rPr>
          <w:rFonts w:ascii="Times New Roman" w:eastAsia="Times New Roman" w:hAnsi="Times New Roman" w:cs="Times New Roman"/>
          <w:color w:val="000000"/>
          <w:kern w:val="0"/>
          <w:sz w:val="24"/>
          <w:szCs w:val="24"/>
          <w:lang w:eastAsia="en-IE"/>
          <w14:ligatures w14:val="none"/>
        </w:rPr>
        <w:t>to</w:t>
      </w:r>
      <w:r w:rsidR="002E2EB9" w:rsidRPr="008E28AE">
        <w:rPr>
          <w:rFonts w:ascii="Times New Roman" w:eastAsia="Times New Roman" w:hAnsi="Times New Roman" w:cs="Times New Roman"/>
          <w:color w:val="000000"/>
          <w:kern w:val="0"/>
          <w:sz w:val="24"/>
          <w:szCs w:val="24"/>
          <w:lang w:eastAsia="en-IE"/>
          <w14:ligatures w14:val="none"/>
        </w:rPr>
        <w:t xml:space="preserve"> fostering</w:t>
      </w:r>
      <w:r w:rsidR="00B22305" w:rsidRPr="008E28AE">
        <w:rPr>
          <w:rFonts w:ascii="Times New Roman" w:eastAsia="Times New Roman" w:hAnsi="Times New Roman" w:cs="Times New Roman"/>
          <w:color w:val="000000"/>
          <w:kern w:val="0"/>
          <w:sz w:val="24"/>
          <w:szCs w:val="24"/>
          <w:lang w:eastAsia="en-IE"/>
          <w14:ligatures w14:val="none"/>
        </w:rPr>
        <w:t xml:space="preserve"> </w:t>
      </w:r>
      <w:r w:rsidR="005F7C20" w:rsidRPr="008E28AE">
        <w:rPr>
          <w:rFonts w:ascii="Times New Roman" w:eastAsia="Times New Roman" w:hAnsi="Times New Roman" w:cs="Times New Roman"/>
          <w:color w:val="000000"/>
          <w:kern w:val="0"/>
          <w:sz w:val="24"/>
          <w:szCs w:val="24"/>
          <w:lang w:eastAsia="en-IE"/>
          <w14:ligatures w14:val="none"/>
        </w:rPr>
        <w:t xml:space="preserve">economic, </w:t>
      </w:r>
      <w:r w:rsidRPr="008E28AE">
        <w:rPr>
          <w:rFonts w:ascii="Times New Roman" w:eastAsia="Times New Roman" w:hAnsi="Times New Roman" w:cs="Times New Roman"/>
          <w:color w:val="000000"/>
          <w:kern w:val="0"/>
          <w:sz w:val="24"/>
          <w:szCs w:val="24"/>
          <w:lang w:eastAsia="en-IE"/>
          <w14:ligatures w14:val="none"/>
        </w:rPr>
        <w:t xml:space="preserve">social and territorial cohesion. </w:t>
      </w:r>
      <w:r w:rsidRPr="008E28AE">
        <w:rPr>
          <w:rFonts w:ascii="Times New Roman" w:eastAsiaTheme="majorEastAsia" w:hAnsi="Times New Roman" w:cs="Times New Roman"/>
          <w:kern w:val="0"/>
          <w:sz w:val="24"/>
          <w:szCs w:val="24"/>
          <w:lang w:eastAsia="en-IE"/>
          <w14:ligatures w14:val="none"/>
        </w:rPr>
        <w:t>Today, around 75%</w:t>
      </w:r>
      <w:r w:rsidR="00DD4DFE" w:rsidRPr="008E28AE">
        <w:rPr>
          <w:rStyle w:val="FootnoteReference"/>
          <w:rFonts w:ascii="Times New Roman" w:eastAsiaTheme="majorEastAsia" w:hAnsi="Times New Roman" w:cs="Times New Roman"/>
          <w:kern w:val="0"/>
          <w:sz w:val="24"/>
          <w:szCs w:val="24"/>
          <w:lang w:eastAsia="en-IE"/>
          <w14:ligatures w14:val="none"/>
        </w:rPr>
        <w:footnoteReference w:id="2"/>
      </w:r>
      <w:r w:rsidR="007F018D" w:rsidRPr="008E28AE">
        <w:rPr>
          <w:rFonts w:ascii="Times New Roman" w:eastAsiaTheme="majorEastAsia" w:hAnsi="Times New Roman" w:cs="Times New Roman"/>
          <w:kern w:val="0"/>
          <w:sz w:val="24"/>
          <w:szCs w:val="24"/>
          <w:lang w:eastAsia="en-IE"/>
          <w14:ligatures w14:val="none"/>
        </w:rPr>
        <w:t xml:space="preserve"> -</w:t>
      </w:r>
      <w:r w:rsidR="0066601B" w:rsidRPr="008E28AE">
        <w:rPr>
          <w:rFonts w:ascii="Times New Roman" w:eastAsiaTheme="majorEastAsia" w:hAnsi="Times New Roman" w:cs="Times New Roman"/>
          <w:kern w:val="0"/>
          <w:sz w:val="24"/>
          <w:szCs w:val="24"/>
          <w:lang w:eastAsia="en-IE"/>
          <w14:ligatures w14:val="none"/>
        </w:rPr>
        <w:t xml:space="preserve"> </w:t>
      </w:r>
      <w:r w:rsidR="005D45AC" w:rsidRPr="008E28AE">
        <w:rPr>
          <w:rFonts w:ascii="Times New Roman" w:eastAsiaTheme="majorEastAsia" w:hAnsi="Times New Roman" w:cs="Times New Roman"/>
          <w:kern w:val="0"/>
          <w:sz w:val="24"/>
          <w:szCs w:val="24"/>
          <w:lang w:eastAsia="en-IE"/>
          <w14:ligatures w14:val="none"/>
        </w:rPr>
        <w:t>close to</w:t>
      </w:r>
      <w:r w:rsidR="00D15EF5" w:rsidRPr="008E28AE">
        <w:rPr>
          <w:rFonts w:ascii="Times New Roman" w:eastAsiaTheme="majorEastAsia" w:hAnsi="Times New Roman" w:cs="Times New Roman"/>
          <w:kern w:val="0"/>
          <w:sz w:val="24"/>
          <w:szCs w:val="24"/>
          <w:lang w:eastAsia="en-IE"/>
          <w14:ligatures w14:val="none"/>
        </w:rPr>
        <w:t xml:space="preserve"> 340</w:t>
      </w:r>
      <w:r w:rsidR="00906172" w:rsidRPr="008E28AE">
        <w:rPr>
          <w:rFonts w:ascii="Times New Roman" w:eastAsiaTheme="majorEastAsia" w:hAnsi="Times New Roman" w:cs="Times New Roman"/>
          <w:kern w:val="0"/>
          <w:sz w:val="24"/>
          <w:szCs w:val="24"/>
          <w:lang w:eastAsia="en-IE"/>
          <w14:ligatures w14:val="none"/>
        </w:rPr>
        <w:t xml:space="preserve"> million</w:t>
      </w:r>
      <w:r w:rsidR="007E6DF0" w:rsidRPr="008E28AE">
        <w:rPr>
          <w:rFonts w:ascii="Times New Roman" w:eastAsiaTheme="majorEastAsia" w:hAnsi="Times New Roman" w:cs="Times New Roman"/>
          <w:kern w:val="0"/>
          <w:sz w:val="24"/>
          <w:szCs w:val="24"/>
          <w:lang w:eastAsia="en-IE"/>
          <w14:ligatures w14:val="none"/>
        </w:rPr>
        <w:t xml:space="preserve"> people</w:t>
      </w:r>
      <w:r w:rsidR="00906172" w:rsidRPr="008E28AE">
        <w:rPr>
          <w:rFonts w:ascii="Times New Roman" w:eastAsiaTheme="majorEastAsia" w:hAnsi="Times New Roman" w:cs="Times New Roman"/>
          <w:kern w:val="0"/>
          <w:sz w:val="24"/>
          <w:szCs w:val="24"/>
          <w:lang w:eastAsia="en-IE"/>
          <w14:ligatures w14:val="none"/>
        </w:rPr>
        <w:t xml:space="preserve"> </w:t>
      </w:r>
      <w:r w:rsidR="00387A4B" w:rsidRPr="008E28AE">
        <w:rPr>
          <w:rFonts w:ascii="Times New Roman" w:eastAsiaTheme="majorEastAsia" w:hAnsi="Times New Roman" w:cs="Times New Roman"/>
          <w:kern w:val="0"/>
          <w:sz w:val="24"/>
          <w:szCs w:val="24"/>
          <w:lang w:eastAsia="en-IE"/>
          <w14:ligatures w14:val="none"/>
        </w:rPr>
        <w:t xml:space="preserve">- </w:t>
      </w:r>
      <w:r w:rsidRPr="008E28AE">
        <w:rPr>
          <w:rFonts w:ascii="Times New Roman" w:eastAsiaTheme="majorEastAsia" w:hAnsi="Times New Roman" w:cs="Times New Roman"/>
          <w:kern w:val="0"/>
          <w:sz w:val="24"/>
          <w:szCs w:val="24"/>
          <w:lang w:eastAsia="en-IE"/>
          <w14:ligatures w14:val="none"/>
        </w:rPr>
        <w:t>of the EU population live</w:t>
      </w:r>
      <w:r w:rsidR="00557815" w:rsidRPr="008E28AE">
        <w:rPr>
          <w:rFonts w:ascii="Times New Roman" w:eastAsiaTheme="majorEastAsia" w:hAnsi="Times New Roman" w:cs="Times New Roman"/>
          <w:kern w:val="0"/>
          <w:sz w:val="24"/>
          <w:szCs w:val="24"/>
          <w:lang w:eastAsia="en-IE"/>
          <w14:ligatures w14:val="none"/>
        </w:rPr>
        <w:t>s</w:t>
      </w:r>
      <w:r w:rsidRPr="008E28AE">
        <w:rPr>
          <w:rFonts w:ascii="Times New Roman" w:eastAsiaTheme="majorEastAsia" w:hAnsi="Times New Roman" w:cs="Times New Roman"/>
          <w:kern w:val="0"/>
          <w:sz w:val="24"/>
          <w:szCs w:val="24"/>
          <w:lang w:eastAsia="en-IE"/>
          <w14:ligatures w14:val="none"/>
        </w:rPr>
        <w:t xml:space="preserve"> in cities and other urban areas</w:t>
      </w:r>
      <w:r w:rsidR="000D098B">
        <w:rPr>
          <w:rStyle w:val="FootnoteReference"/>
          <w:rFonts w:ascii="Times New Roman" w:eastAsiaTheme="majorEastAsia" w:hAnsi="Times New Roman" w:cs="Times New Roman"/>
          <w:kern w:val="0"/>
          <w:sz w:val="24"/>
          <w:szCs w:val="24"/>
          <w:lang w:eastAsia="en-IE"/>
          <w14:ligatures w14:val="none"/>
        </w:rPr>
        <w:footnoteReference w:id="3"/>
      </w:r>
      <w:r w:rsidR="000D20E1" w:rsidRPr="008E28AE">
        <w:rPr>
          <w:rFonts w:ascii="Times New Roman" w:eastAsiaTheme="majorEastAsia" w:hAnsi="Times New Roman" w:cs="Times New Roman"/>
          <w:kern w:val="0"/>
          <w:sz w:val="24"/>
          <w:szCs w:val="24"/>
          <w:lang w:eastAsia="en-IE"/>
          <w14:ligatures w14:val="none"/>
        </w:rPr>
        <w:t xml:space="preserve">. </w:t>
      </w:r>
      <w:r w:rsidRPr="008E28AE">
        <w:rPr>
          <w:rFonts w:ascii="Times New Roman" w:eastAsiaTheme="majorEastAsia" w:hAnsi="Times New Roman" w:cs="Times New Roman"/>
          <w:kern w:val="0"/>
          <w:sz w:val="24"/>
          <w:szCs w:val="24"/>
          <w:lang w:eastAsia="en-IE"/>
          <w14:ligatures w14:val="none"/>
        </w:rPr>
        <w:t xml:space="preserve">Cities </w:t>
      </w:r>
      <w:r w:rsidR="007F018D" w:rsidRPr="008E28AE">
        <w:rPr>
          <w:rFonts w:ascii="Times New Roman" w:eastAsiaTheme="majorEastAsia" w:hAnsi="Times New Roman" w:cs="Times New Roman"/>
          <w:kern w:val="0"/>
          <w:sz w:val="24"/>
          <w:szCs w:val="24"/>
          <w:lang w:eastAsia="en-IE"/>
          <w14:ligatures w14:val="none"/>
        </w:rPr>
        <w:t>face</w:t>
      </w:r>
      <w:r w:rsidRPr="008E28AE">
        <w:rPr>
          <w:rFonts w:ascii="Times New Roman" w:eastAsiaTheme="majorEastAsia" w:hAnsi="Times New Roman" w:cs="Times New Roman"/>
          <w:kern w:val="0"/>
          <w:sz w:val="24"/>
          <w:szCs w:val="24"/>
          <w:lang w:eastAsia="en-IE"/>
          <w14:ligatures w14:val="none"/>
        </w:rPr>
        <w:t xml:space="preserve"> numerous challenges such as </w:t>
      </w:r>
      <w:r w:rsidR="00DD4DFE" w:rsidRPr="008E28AE">
        <w:rPr>
          <w:rFonts w:ascii="Times New Roman" w:eastAsia="Times New Roman" w:hAnsi="Times New Roman" w:cs="Times New Roman"/>
          <w:kern w:val="0"/>
          <w:sz w:val="24"/>
          <w:szCs w:val="24"/>
          <w:lang w:eastAsia="en-IE"/>
          <w14:ligatures w14:val="none"/>
        </w:rPr>
        <w:t xml:space="preserve">shortage </w:t>
      </w:r>
      <w:r w:rsidRPr="008E28AE">
        <w:rPr>
          <w:rFonts w:ascii="Times New Roman" w:eastAsia="Times New Roman" w:hAnsi="Times New Roman" w:cs="Times New Roman"/>
          <w:kern w:val="0"/>
          <w:sz w:val="24"/>
          <w:szCs w:val="24"/>
          <w:lang w:eastAsia="en-IE"/>
          <w14:ligatures w14:val="none"/>
        </w:rPr>
        <w:t>of affordable</w:t>
      </w:r>
      <w:r w:rsidR="00DD4DFE" w:rsidRPr="008E28AE">
        <w:rPr>
          <w:rFonts w:ascii="Times New Roman" w:eastAsia="Times New Roman" w:hAnsi="Times New Roman" w:cs="Times New Roman"/>
          <w:kern w:val="0"/>
          <w:sz w:val="24"/>
          <w:szCs w:val="24"/>
          <w:lang w:eastAsia="en-IE"/>
          <w14:ligatures w14:val="none"/>
        </w:rPr>
        <w:t>, sustainable</w:t>
      </w:r>
      <w:r w:rsidRPr="008E28AE">
        <w:rPr>
          <w:rFonts w:ascii="Times New Roman" w:eastAsia="Times New Roman" w:hAnsi="Times New Roman" w:cs="Times New Roman"/>
          <w:kern w:val="0"/>
          <w:sz w:val="24"/>
          <w:szCs w:val="24"/>
          <w:lang w:eastAsia="en-IE"/>
          <w14:ligatures w14:val="none"/>
        </w:rPr>
        <w:t xml:space="preserve"> and </w:t>
      </w:r>
      <w:r w:rsidR="00A45466" w:rsidRPr="008E28AE">
        <w:rPr>
          <w:rFonts w:ascii="Times New Roman" w:eastAsia="Times New Roman" w:hAnsi="Times New Roman" w:cs="Times New Roman"/>
          <w:kern w:val="0"/>
          <w:sz w:val="24"/>
          <w:szCs w:val="24"/>
          <w:lang w:eastAsia="en-IE"/>
          <w14:ligatures w14:val="none"/>
        </w:rPr>
        <w:t xml:space="preserve">decent </w:t>
      </w:r>
      <w:r w:rsidRPr="008E28AE">
        <w:rPr>
          <w:rFonts w:ascii="Times New Roman" w:eastAsia="Times New Roman" w:hAnsi="Times New Roman" w:cs="Times New Roman"/>
          <w:kern w:val="0"/>
          <w:sz w:val="24"/>
          <w:szCs w:val="24"/>
          <w:lang w:eastAsia="en-IE"/>
          <w14:ligatures w14:val="none"/>
        </w:rPr>
        <w:t>quality housing</w:t>
      </w:r>
      <w:r w:rsidR="00DD4DFE" w:rsidRPr="008E28AE">
        <w:rPr>
          <w:rFonts w:ascii="Times New Roman" w:eastAsia="Times New Roman" w:hAnsi="Times New Roman" w:cs="Times New Roman"/>
          <w:kern w:val="0"/>
          <w:sz w:val="24"/>
          <w:szCs w:val="24"/>
          <w:lang w:eastAsia="en-IE"/>
          <w14:ligatures w14:val="none"/>
        </w:rPr>
        <w:t xml:space="preserve"> supply</w:t>
      </w:r>
      <w:r w:rsidRPr="008E28AE">
        <w:rPr>
          <w:rFonts w:ascii="Times New Roman" w:eastAsia="Times New Roman" w:hAnsi="Times New Roman" w:cs="Times New Roman"/>
          <w:kern w:val="0"/>
          <w:sz w:val="24"/>
          <w:szCs w:val="24"/>
          <w:lang w:eastAsia="en-IE"/>
          <w14:ligatures w14:val="none"/>
        </w:rPr>
        <w:t xml:space="preserve">, </w:t>
      </w:r>
      <w:r w:rsidRPr="008E28AE">
        <w:rPr>
          <w:rFonts w:ascii="Times New Roman" w:eastAsiaTheme="majorEastAsia" w:hAnsi="Times New Roman" w:cs="Times New Roman"/>
          <w:kern w:val="0"/>
          <w:sz w:val="24"/>
          <w:szCs w:val="24"/>
          <w:lang w:eastAsia="en-IE"/>
          <w14:ligatures w14:val="none"/>
        </w:rPr>
        <w:t xml:space="preserve">high energy costs, </w:t>
      </w:r>
      <w:r w:rsidRPr="008E28AE">
        <w:rPr>
          <w:rFonts w:ascii="Times New Roman" w:eastAsia="Times New Roman" w:hAnsi="Times New Roman" w:cs="Times New Roman"/>
          <w:kern w:val="0"/>
          <w:sz w:val="24"/>
          <w:szCs w:val="24"/>
          <w:lang w:eastAsia="en-IE"/>
          <w14:ligatures w14:val="none"/>
        </w:rPr>
        <w:t xml:space="preserve">social </w:t>
      </w:r>
      <w:r w:rsidR="00B326C2">
        <w:rPr>
          <w:rFonts w:ascii="Times New Roman" w:eastAsia="Times New Roman" w:hAnsi="Times New Roman" w:cs="Times New Roman"/>
          <w:kern w:val="0"/>
          <w:sz w:val="24"/>
          <w:szCs w:val="24"/>
          <w:lang w:eastAsia="en-IE"/>
          <w14:ligatures w14:val="none"/>
        </w:rPr>
        <w:t>exclusion</w:t>
      </w:r>
      <w:r w:rsidR="00C25C59" w:rsidRPr="008E28AE">
        <w:rPr>
          <w:rFonts w:ascii="Times New Roman" w:eastAsia="Times New Roman" w:hAnsi="Times New Roman" w:cs="Times New Roman"/>
          <w:kern w:val="0"/>
          <w:sz w:val="24"/>
          <w:szCs w:val="24"/>
          <w:lang w:eastAsia="en-IE"/>
          <w14:ligatures w14:val="none"/>
        </w:rPr>
        <w:t>, accessibility</w:t>
      </w:r>
      <w:r w:rsidR="002E2EB9" w:rsidRPr="008E28AE">
        <w:rPr>
          <w:rFonts w:ascii="Times New Roman" w:eastAsia="Times New Roman" w:hAnsi="Times New Roman" w:cs="Times New Roman"/>
          <w:kern w:val="0"/>
          <w:sz w:val="24"/>
          <w:szCs w:val="24"/>
          <w:lang w:eastAsia="en-IE"/>
          <w14:ligatures w14:val="none"/>
        </w:rPr>
        <w:t xml:space="preserve"> constraints</w:t>
      </w:r>
      <w:r w:rsidR="00C25C59" w:rsidRPr="008E28AE">
        <w:rPr>
          <w:rFonts w:ascii="Times New Roman" w:eastAsia="Times New Roman" w:hAnsi="Times New Roman" w:cs="Times New Roman"/>
          <w:kern w:val="0"/>
          <w:sz w:val="24"/>
          <w:szCs w:val="24"/>
          <w:lang w:eastAsia="en-IE"/>
          <w14:ligatures w14:val="none"/>
        </w:rPr>
        <w:t>,</w:t>
      </w:r>
      <w:r w:rsidRPr="008E28AE">
        <w:rPr>
          <w:rFonts w:ascii="Times New Roman" w:eastAsia="Times New Roman" w:hAnsi="Times New Roman" w:cs="Times New Roman"/>
          <w:kern w:val="0"/>
          <w:sz w:val="24"/>
          <w:szCs w:val="24"/>
          <w:lang w:eastAsia="en-IE"/>
          <w14:ligatures w14:val="none"/>
        </w:rPr>
        <w:t xml:space="preserve"> pockets of </w:t>
      </w:r>
      <w:r w:rsidRPr="008E28AE">
        <w:rPr>
          <w:rFonts w:ascii="Times New Roman" w:eastAsiaTheme="majorEastAsia" w:hAnsi="Times New Roman" w:cs="Times New Roman"/>
          <w:kern w:val="0"/>
          <w:sz w:val="24"/>
          <w:szCs w:val="24"/>
          <w:lang w:eastAsia="en-IE"/>
          <w14:ligatures w14:val="none"/>
        </w:rPr>
        <w:t xml:space="preserve">poverty, and the impacts of climate change. Furthermore, some cities </w:t>
      </w:r>
      <w:r w:rsidRPr="008E28AE">
        <w:rPr>
          <w:rFonts w:ascii="Times New Roman" w:eastAsia="Times New Roman" w:hAnsi="Times New Roman" w:cs="Times New Roman"/>
          <w:kern w:val="0"/>
          <w:sz w:val="24"/>
          <w:szCs w:val="24"/>
          <w:lang w:eastAsia="en-IE"/>
          <w14:ligatures w14:val="none"/>
        </w:rPr>
        <w:t>are shrinking</w:t>
      </w:r>
      <w:r w:rsidR="002E2EB9" w:rsidRPr="008E28AE">
        <w:rPr>
          <w:rFonts w:ascii="Times New Roman" w:eastAsia="Times New Roman" w:hAnsi="Times New Roman" w:cs="Times New Roman"/>
          <w:kern w:val="0"/>
          <w:sz w:val="24"/>
          <w:szCs w:val="24"/>
          <w:lang w:eastAsia="en-IE"/>
          <w14:ligatures w14:val="none"/>
        </w:rPr>
        <w:t>, grappling with the retention of</w:t>
      </w:r>
      <w:r w:rsidR="00B22305" w:rsidRPr="008E28AE">
        <w:rPr>
          <w:rFonts w:ascii="Times New Roman" w:eastAsia="Times New Roman" w:hAnsi="Times New Roman" w:cs="Times New Roman"/>
          <w:kern w:val="0"/>
          <w:sz w:val="24"/>
          <w:szCs w:val="24"/>
          <w:lang w:eastAsia="en-IE"/>
          <w14:ligatures w14:val="none"/>
        </w:rPr>
        <w:t xml:space="preserve"> </w:t>
      </w:r>
      <w:r w:rsidR="000D20E1" w:rsidRPr="008E28AE">
        <w:rPr>
          <w:rFonts w:ascii="Times New Roman" w:eastAsia="Times New Roman" w:hAnsi="Times New Roman" w:cs="Times New Roman"/>
          <w:kern w:val="0"/>
          <w:sz w:val="24"/>
          <w:szCs w:val="24"/>
          <w:lang w:eastAsia="en-IE"/>
          <w14:ligatures w14:val="none"/>
        </w:rPr>
        <w:t xml:space="preserve">a </w:t>
      </w:r>
      <w:r w:rsidRPr="008E28AE">
        <w:rPr>
          <w:rFonts w:ascii="Times New Roman" w:eastAsia="Times New Roman" w:hAnsi="Times New Roman" w:cs="Times New Roman"/>
          <w:kern w:val="0"/>
          <w:sz w:val="24"/>
          <w:szCs w:val="24"/>
          <w:lang w:eastAsia="en-IE"/>
          <w14:ligatures w14:val="none"/>
        </w:rPr>
        <w:t>skilled workforce</w:t>
      </w:r>
      <w:r w:rsidR="00AB32AB" w:rsidRPr="008E28AE">
        <w:rPr>
          <w:rFonts w:ascii="Times New Roman" w:eastAsia="Times New Roman" w:hAnsi="Times New Roman" w:cs="Times New Roman"/>
          <w:kern w:val="0"/>
          <w:sz w:val="24"/>
          <w:szCs w:val="24"/>
          <w:lang w:eastAsia="en-IE"/>
          <w14:ligatures w14:val="none"/>
        </w:rPr>
        <w:t xml:space="preserve"> and jobs</w:t>
      </w:r>
      <w:r w:rsidRPr="008E28AE">
        <w:rPr>
          <w:rFonts w:ascii="Times New Roman" w:eastAsia="Times New Roman" w:hAnsi="Times New Roman" w:cs="Times New Roman"/>
          <w:kern w:val="0"/>
          <w:sz w:val="24"/>
          <w:szCs w:val="24"/>
          <w:lang w:eastAsia="en-IE"/>
          <w14:ligatures w14:val="none"/>
        </w:rPr>
        <w:t xml:space="preserve">, </w:t>
      </w:r>
      <w:r w:rsidR="00AB32AB" w:rsidRPr="008E28AE">
        <w:rPr>
          <w:rFonts w:ascii="Times New Roman" w:eastAsia="Times New Roman" w:hAnsi="Times New Roman" w:cs="Times New Roman"/>
          <w:kern w:val="0"/>
          <w:sz w:val="24"/>
          <w:szCs w:val="24"/>
          <w:lang w:eastAsia="en-IE"/>
          <w14:ligatures w14:val="none"/>
        </w:rPr>
        <w:t>ensuring the provision of</w:t>
      </w:r>
      <w:r w:rsidR="00846DB7" w:rsidRPr="008E28AE">
        <w:rPr>
          <w:rFonts w:ascii="Times New Roman" w:eastAsia="Times New Roman" w:hAnsi="Times New Roman" w:cs="Times New Roman"/>
          <w:kern w:val="0"/>
          <w:sz w:val="24"/>
          <w:szCs w:val="24"/>
          <w:lang w:eastAsia="en-IE"/>
          <w14:ligatures w14:val="none"/>
        </w:rPr>
        <w:t xml:space="preserve"> </w:t>
      </w:r>
      <w:r w:rsidRPr="008E28AE">
        <w:rPr>
          <w:rFonts w:ascii="Times New Roman" w:eastAsia="Times New Roman" w:hAnsi="Times New Roman" w:cs="Times New Roman"/>
          <w:kern w:val="0"/>
          <w:sz w:val="24"/>
          <w:szCs w:val="24"/>
          <w:lang w:eastAsia="en-IE"/>
          <w14:ligatures w14:val="none"/>
        </w:rPr>
        <w:t>public services and</w:t>
      </w:r>
      <w:r w:rsidR="00AB32AB" w:rsidRPr="008E28AE">
        <w:rPr>
          <w:rFonts w:ascii="Times New Roman" w:eastAsia="Times New Roman" w:hAnsi="Times New Roman" w:cs="Times New Roman"/>
          <w:kern w:val="0"/>
          <w:sz w:val="24"/>
          <w:szCs w:val="24"/>
          <w:lang w:eastAsia="en-IE"/>
          <w14:ligatures w14:val="none"/>
        </w:rPr>
        <w:t xml:space="preserve"> generating</w:t>
      </w:r>
      <w:r w:rsidRPr="008E28AE">
        <w:rPr>
          <w:rFonts w:ascii="Times New Roman" w:eastAsia="Times New Roman" w:hAnsi="Times New Roman" w:cs="Times New Roman"/>
          <w:kern w:val="0"/>
          <w:sz w:val="24"/>
          <w:szCs w:val="24"/>
          <w:lang w:eastAsia="en-IE"/>
          <w14:ligatures w14:val="none"/>
        </w:rPr>
        <w:t xml:space="preserve"> </w:t>
      </w:r>
      <w:r w:rsidR="00AB32AB" w:rsidRPr="008E28AE">
        <w:rPr>
          <w:rFonts w:ascii="Times New Roman" w:eastAsia="Times New Roman" w:hAnsi="Times New Roman" w:cs="Times New Roman"/>
          <w:kern w:val="0"/>
          <w:sz w:val="24"/>
          <w:szCs w:val="24"/>
          <w:lang w:eastAsia="en-IE"/>
          <w14:ligatures w14:val="none"/>
        </w:rPr>
        <w:t xml:space="preserve">sufficient </w:t>
      </w:r>
      <w:r w:rsidRPr="008E28AE">
        <w:rPr>
          <w:rFonts w:ascii="Times New Roman" w:eastAsia="Times New Roman" w:hAnsi="Times New Roman" w:cs="Times New Roman"/>
          <w:kern w:val="0"/>
          <w:sz w:val="24"/>
          <w:szCs w:val="24"/>
          <w:lang w:eastAsia="en-IE"/>
          <w14:ligatures w14:val="none"/>
        </w:rPr>
        <w:t xml:space="preserve">fiscal </w:t>
      </w:r>
      <w:r w:rsidR="00AB32AB" w:rsidRPr="008E28AE">
        <w:rPr>
          <w:rFonts w:ascii="Times New Roman" w:eastAsia="Times New Roman" w:hAnsi="Times New Roman" w:cs="Times New Roman"/>
          <w:kern w:val="0"/>
          <w:sz w:val="24"/>
          <w:szCs w:val="24"/>
          <w:lang w:eastAsia="en-IE"/>
          <w14:ligatures w14:val="none"/>
        </w:rPr>
        <w:t>and other r</w:t>
      </w:r>
      <w:r w:rsidRPr="008E28AE">
        <w:rPr>
          <w:rFonts w:ascii="Times New Roman" w:eastAsia="Times New Roman" w:hAnsi="Times New Roman" w:cs="Times New Roman"/>
          <w:kern w:val="0"/>
          <w:sz w:val="24"/>
          <w:szCs w:val="24"/>
          <w:lang w:eastAsia="en-IE"/>
          <w14:ligatures w14:val="none"/>
        </w:rPr>
        <w:t>evenues.</w:t>
      </w:r>
    </w:p>
    <w:p w14:paraId="1AF0E551" w14:textId="56A9F2F9" w:rsidR="00F542D6" w:rsidRPr="008E28AE" w:rsidRDefault="00282D32" w:rsidP="00232DB1">
      <w:pPr>
        <w:spacing w:after="120" w:line="240" w:lineRule="auto"/>
        <w:jc w:val="both"/>
        <w:textAlignment w:val="baseline"/>
        <w:rPr>
          <w:rFonts w:ascii="Times New Roman" w:eastAsia="Times New Roman" w:hAnsi="Times New Roman" w:cs="Times New Roman"/>
          <w:color w:val="000000"/>
          <w:kern w:val="0"/>
          <w:sz w:val="24"/>
          <w:szCs w:val="24"/>
          <w:lang w:eastAsia="en-IE"/>
          <w14:ligatures w14:val="none"/>
        </w:rPr>
      </w:pPr>
      <w:r w:rsidRPr="008E28AE">
        <w:rPr>
          <w:rFonts w:ascii="Times New Roman" w:eastAsia="Times New Roman" w:hAnsi="Times New Roman" w:cs="Times New Roman"/>
          <w:color w:val="000000"/>
          <w:kern w:val="0"/>
          <w:sz w:val="24"/>
          <w:szCs w:val="24"/>
          <w:lang w:eastAsia="en-IE"/>
          <w14:ligatures w14:val="none"/>
        </w:rPr>
        <w:t>Europe’s cities, whether located in coastal, island</w:t>
      </w:r>
      <w:r w:rsidR="007E33D1" w:rsidRPr="008E28AE">
        <w:rPr>
          <w:rFonts w:ascii="Times New Roman" w:eastAsia="Times New Roman" w:hAnsi="Times New Roman" w:cs="Times New Roman"/>
          <w:color w:val="000000"/>
          <w:kern w:val="0"/>
          <w:sz w:val="24"/>
          <w:szCs w:val="24"/>
          <w:lang w:eastAsia="en-IE"/>
          <w14:ligatures w14:val="none"/>
        </w:rPr>
        <w:t>, inland,</w:t>
      </w:r>
      <w:r w:rsidRPr="008E28AE">
        <w:rPr>
          <w:rFonts w:ascii="Times New Roman" w:eastAsia="Times New Roman" w:hAnsi="Times New Roman" w:cs="Times New Roman"/>
          <w:color w:val="000000"/>
          <w:kern w:val="0"/>
          <w:sz w:val="24"/>
          <w:szCs w:val="24"/>
          <w:lang w:eastAsia="en-IE"/>
          <w14:ligatures w14:val="none"/>
        </w:rPr>
        <w:t xml:space="preserve"> mountainous areas</w:t>
      </w:r>
      <w:r w:rsidR="007E33D1" w:rsidRPr="008E28AE">
        <w:rPr>
          <w:rFonts w:ascii="Times New Roman" w:eastAsia="Times New Roman" w:hAnsi="Times New Roman" w:cs="Times New Roman"/>
          <w:color w:val="000000"/>
          <w:kern w:val="0"/>
          <w:sz w:val="24"/>
          <w:szCs w:val="24"/>
          <w:lang w:eastAsia="en-IE"/>
          <w14:ligatures w14:val="none"/>
        </w:rPr>
        <w:t xml:space="preserve"> or border regions</w:t>
      </w:r>
      <w:r w:rsidRPr="008E28AE">
        <w:rPr>
          <w:rFonts w:ascii="Times New Roman" w:eastAsia="Times New Roman" w:hAnsi="Times New Roman" w:cs="Times New Roman"/>
          <w:color w:val="000000"/>
          <w:kern w:val="0"/>
          <w:sz w:val="24"/>
          <w:szCs w:val="24"/>
          <w:lang w:eastAsia="en-IE"/>
          <w14:ligatures w14:val="none"/>
        </w:rPr>
        <w:t>, reflect a rich diversity</w:t>
      </w:r>
      <w:r w:rsidR="002E2EB9" w:rsidRPr="008E28AE">
        <w:rPr>
          <w:rFonts w:ascii="Times New Roman" w:eastAsia="Times New Roman" w:hAnsi="Times New Roman" w:cs="Times New Roman"/>
          <w:color w:val="000000"/>
          <w:kern w:val="0"/>
          <w:sz w:val="24"/>
          <w:szCs w:val="24"/>
          <w:lang w:eastAsia="en-IE"/>
          <w14:ligatures w14:val="none"/>
        </w:rPr>
        <w:t>,</w:t>
      </w:r>
      <w:r w:rsidR="00F542D6" w:rsidRPr="008E28AE">
        <w:rPr>
          <w:rFonts w:ascii="Times New Roman" w:eastAsia="Times New Roman" w:hAnsi="Times New Roman" w:cs="Times New Roman"/>
          <w:color w:val="000000"/>
          <w:kern w:val="0"/>
          <w:sz w:val="24"/>
          <w:szCs w:val="24"/>
          <w:lang w:eastAsia="en-IE"/>
          <w14:ligatures w14:val="none"/>
        </w:rPr>
        <w:t xml:space="preserve"> </w:t>
      </w:r>
      <w:r w:rsidRPr="008E28AE">
        <w:rPr>
          <w:rFonts w:ascii="Times New Roman" w:eastAsia="Times New Roman" w:hAnsi="Times New Roman" w:cs="Times New Roman"/>
          <w:color w:val="000000"/>
          <w:kern w:val="0"/>
          <w:sz w:val="24"/>
          <w:szCs w:val="24"/>
          <w:lang w:eastAsia="en-IE"/>
          <w14:ligatures w14:val="none"/>
        </w:rPr>
        <w:t xml:space="preserve">not only in </w:t>
      </w:r>
      <w:r w:rsidR="00F542D6" w:rsidRPr="008E28AE">
        <w:rPr>
          <w:rFonts w:ascii="Times New Roman" w:eastAsia="Times New Roman" w:hAnsi="Times New Roman" w:cs="Times New Roman"/>
          <w:color w:val="000000"/>
          <w:kern w:val="0"/>
          <w:sz w:val="24"/>
          <w:szCs w:val="24"/>
          <w:lang w:eastAsia="en-IE"/>
          <w14:ligatures w14:val="none"/>
        </w:rPr>
        <w:t xml:space="preserve">terms of </w:t>
      </w:r>
      <w:r w:rsidRPr="008E28AE">
        <w:rPr>
          <w:rFonts w:ascii="Times New Roman" w:eastAsia="Times New Roman" w:hAnsi="Times New Roman" w:cs="Times New Roman"/>
          <w:color w:val="000000"/>
          <w:kern w:val="0"/>
          <w:sz w:val="24"/>
          <w:szCs w:val="24"/>
          <w:lang w:eastAsia="en-IE"/>
          <w14:ligatures w14:val="none"/>
        </w:rPr>
        <w:t xml:space="preserve">geography but </w:t>
      </w:r>
      <w:r w:rsidR="00F542D6" w:rsidRPr="008E28AE">
        <w:rPr>
          <w:rFonts w:ascii="Times New Roman" w:eastAsia="Times New Roman" w:hAnsi="Times New Roman" w:cs="Times New Roman"/>
          <w:color w:val="000000"/>
          <w:kern w:val="0"/>
          <w:sz w:val="24"/>
          <w:szCs w:val="24"/>
          <w:lang w:eastAsia="en-IE"/>
          <w14:ligatures w14:val="none"/>
        </w:rPr>
        <w:t xml:space="preserve">also </w:t>
      </w:r>
      <w:r w:rsidR="00B22305" w:rsidRPr="008E28AE">
        <w:rPr>
          <w:rFonts w:ascii="Times New Roman" w:eastAsia="Times New Roman" w:hAnsi="Times New Roman" w:cs="Times New Roman"/>
          <w:color w:val="000000"/>
          <w:kern w:val="0"/>
          <w:sz w:val="24"/>
          <w:szCs w:val="24"/>
          <w:lang w:eastAsia="en-IE"/>
          <w14:ligatures w14:val="none"/>
        </w:rPr>
        <w:t>in demographic</w:t>
      </w:r>
      <w:r w:rsidRPr="008E28AE">
        <w:rPr>
          <w:rFonts w:ascii="Times New Roman" w:eastAsia="Times New Roman" w:hAnsi="Times New Roman" w:cs="Times New Roman"/>
          <w:color w:val="000000"/>
          <w:kern w:val="0"/>
          <w:sz w:val="24"/>
          <w:szCs w:val="24"/>
          <w:lang w:eastAsia="en-IE"/>
          <w14:ligatures w14:val="none"/>
        </w:rPr>
        <w:t xml:space="preserve"> profiles and socio-economic capacities. This diversity shapes their ability to respond to ongoing transformations. The continent’s urban model allows cities of varying sizes to contribute meaningfully to territorial development and connectivity. While larger cities often serve as innovation hubs, medium and smaller cities </w:t>
      </w:r>
      <w:r w:rsidR="007348C8" w:rsidRPr="008E28AE">
        <w:rPr>
          <w:rFonts w:ascii="Times New Roman" w:eastAsia="Times New Roman" w:hAnsi="Times New Roman" w:cs="Times New Roman"/>
          <w:color w:val="000000"/>
          <w:kern w:val="0"/>
          <w:sz w:val="24"/>
          <w:szCs w:val="24"/>
          <w:lang w:eastAsia="en-IE"/>
          <w14:ligatures w14:val="none"/>
        </w:rPr>
        <w:t xml:space="preserve">and urban areas </w:t>
      </w:r>
      <w:r w:rsidRPr="008E28AE">
        <w:rPr>
          <w:rFonts w:ascii="Times New Roman" w:eastAsia="Times New Roman" w:hAnsi="Times New Roman" w:cs="Times New Roman"/>
          <w:color w:val="000000"/>
          <w:kern w:val="0"/>
          <w:sz w:val="24"/>
          <w:szCs w:val="24"/>
          <w:lang w:eastAsia="en-IE"/>
          <w14:ligatures w14:val="none"/>
        </w:rPr>
        <w:t xml:space="preserve">play a crucial role in delivering services that support both local populations and surrounding </w:t>
      </w:r>
      <w:r w:rsidR="00B22305" w:rsidRPr="008E28AE">
        <w:rPr>
          <w:rFonts w:ascii="Times New Roman" w:eastAsia="Times New Roman" w:hAnsi="Times New Roman" w:cs="Times New Roman"/>
          <w:color w:val="000000"/>
          <w:kern w:val="0"/>
          <w:sz w:val="24"/>
          <w:szCs w:val="24"/>
          <w:lang w:eastAsia="en-IE"/>
          <w14:ligatures w14:val="none"/>
        </w:rPr>
        <w:t>areas</w:t>
      </w:r>
      <w:r w:rsidR="007E6DF0" w:rsidRPr="008E28AE">
        <w:rPr>
          <w:rFonts w:ascii="Times New Roman" w:eastAsia="Times New Roman" w:hAnsi="Times New Roman" w:cs="Times New Roman"/>
          <w:color w:val="000000"/>
          <w:kern w:val="0"/>
          <w:sz w:val="24"/>
          <w:szCs w:val="24"/>
          <w:lang w:eastAsia="en-IE"/>
          <w14:ligatures w14:val="none"/>
        </w:rPr>
        <w:t>,</w:t>
      </w:r>
      <w:r w:rsidR="00B22305" w:rsidRPr="008E28AE">
        <w:rPr>
          <w:rFonts w:ascii="Times New Roman" w:eastAsia="Times New Roman" w:hAnsi="Times New Roman" w:cs="Times New Roman"/>
          <w:color w:val="000000"/>
          <w:kern w:val="0"/>
          <w:sz w:val="24"/>
          <w:szCs w:val="24"/>
          <w:lang w:eastAsia="en-IE"/>
          <w14:ligatures w14:val="none"/>
        </w:rPr>
        <w:t xml:space="preserve"> </w:t>
      </w:r>
      <w:r w:rsidR="007E6DF0" w:rsidRPr="008E28AE">
        <w:rPr>
          <w:rFonts w:ascii="Times New Roman" w:eastAsia="Times New Roman" w:hAnsi="Times New Roman" w:cs="Times New Roman"/>
          <w:color w:val="000000"/>
          <w:kern w:val="0"/>
          <w:sz w:val="24"/>
          <w:szCs w:val="24"/>
          <w:lang w:eastAsia="en-IE"/>
          <w14:ligatures w14:val="none"/>
        </w:rPr>
        <w:t xml:space="preserve">including rural areas, </w:t>
      </w:r>
      <w:r w:rsidR="00B22305" w:rsidRPr="008E28AE">
        <w:rPr>
          <w:rFonts w:ascii="Times New Roman" w:eastAsia="Times New Roman" w:hAnsi="Times New Roman" w:cs="Times New Roman"/>
          <w:color w:val="000000"/>
          <w:kern w:val="0"/>
          <w:sz w:val="24"/>
          <w:szCs w:val="24"/>
          <w:lang w:eastAsia="en-IE"/>
          <w14:ligatures w14:val="none"/>
        </w:rPr>
        <w:t>and</w:t>
      </w:r>
      <w:r w:rsidRPr="008E28AE">
        <w:rPr>
          <w:rFonts w:ascii="Times New Roman" w:eastAsia="Times New Roman" w:hAnsi="Times New Roman" w:cs="Times New Roman"/>
          <w:color w:val="000000"/>
          <w:kern w:val="0"/>
          <w:sz w:val="24"/>
          <w:szCs w:val="24"/>
          <w:lang w:eastAsia="en-IE"/>
          <w14:ligatures w14:val="none"/>
        </w:rPr>
        <w:t xml:space="preserve"> improv</w:t>
      </w:r>
      <w:r w:rsidR="002E2EB9" w:rsidRPr="008E28AE">
        <w:rPr>
          <w:rFonts w:ascii="Times New Roman" w:eastAsia="Times New Roman" w:hAnsi="Times New Roman" w:cs="Times New Roman"/>
          <w:color w:val="000000"/>
          <w:kern w:val="0"/>
          <w:sz w:val="24"/>
          <w:szCs w:val="24"/>
          <w:lang w:eastAsia="en-IE"/>
          <w14:ligatures w14:val="none"/>
        </w:rPr>
        <w:t>ing</w:t>
      </w:r>
      <w:r w:rsidRPr="008E28AE">
        <w:rPr>
          <w:rFonts w:ascii="Times New Roman" w:eastAsia="Times New Roman" w:hAnsi="Times New Roman" w:cs="Times New Roman"/>
          <w:color w:val="000000"/>
          <w:kern w:val="0"/>
          <w:sz w:val="24"/>
          <w:szCs w:val="24"/>
          <w:lang w:eastAsia="en-IE"/>
          <w14:ligatures w14:val="none"/>
        </w:rPr>
        <w:t xml:space="preserve"> access to opportunities. Urban services in education, </w:t>
      </w:r>
      <w:r w:rsidR="007E6DF0" w:rsidRPr="008E28AE">
        <w:rPr>
          <w:rFonts w:ascii="Times New Roman" w:eastAsia="Times New Roman" w:hAnsi="Times New Roman" w:cs="Times New Roman"/>
          <w:color w:val="000000"/>
          <w:kern w:val="0"/>
          <w:sz w:val="24"/>
          <w:szCs w:val="24"/>
          <w:lang w:eastAsia="en-IE"/>
          <w14:ligatures w14:val="none"/>
        </w:rPr>
        <w:t xml:space="preserve">care, </w:t>
      </w:r>
      <w:r w:rsidRPr="008E28AE">
        <w:rPr>
          <w:rFonts w:ascii="Times New Roman" w:eastAsia="Times New Roman" w:hAnsi="Times New Roman" w:cs="Times New Roman"/>
          <w:color w:val="000000"/>
          <w:kern w:val="0"/>
          <w:sz w:val="24"/>
          <w:szCs w:val="24"/>
          <w:lang w:eastAsia="en-IE"/>
          <w14:ligatures w14:val="none"/>
        </w:rPr>
        <w:t xml:space="preserve">health, </w:t>
      </w:r>
      <w:r w:rsidR="007E6DF0" w:rsidRPr="008E28AE">
        <w:rPr>
          <w:rFonts w:ascii="Times New Roman" w:eastAsia="Times New Roman" w:hAnsi="Times New Roman" w:cs="Times New Roman"/>
          <w:color w:val="000000"/>
          <w:kern w:val="0"/>
          <w:sz w:val="24"/>
          <w:szCs w:val="24"/>
          <w:lang w:eastAsia="en-IE"/>
          <w14:ligatures w14:val="none"/>
        </w:rPr>
        <w:t>mobility,</w:t>
      </w:r>
      <w:r w:rsidR="00E61A6D">
        <w:rPr>
          <w:rFonts w:ascii="Times New Roman" w:eastAsia="Times New Roman" w:hAnsi="Times New Roman" w:cs="Times New Roman"/>
          <w:color w:val="000000"/>
          <w:kern w:val="0"/>
          <w:sz w:val="24"/>
          <w:szCs w:val="24"/>
          <w:lang w:eastAsia="en-IE"/>
          <w14:ligatures w14:val="none"/>
        </w:rPr>
        <w:t xml:space="preserve"> sport,</w:t>
      </w:r>
      <w:r w:rsidR="007E6DF0" w:rsidRPr="008E28AE">
        <w:rPr>
          <w:rFonts w:ascii="Times New Roman" w:eastAsia="Times New Roman" w:hAnsi="Times New Roman" w:cs="Times New Roman"/>
          <w:color w:val="000000"/>
          <w:kern w:val="0"/>
          <w:sz w:val="24"/>
          <w:szCs w:val="24"/>
          <w:lang w:eastAsia="en-IE"/>
          <w14:ligatures w14:val="none"/>
        </w:rPr>
        <w:t xml:space="preserve"> </w:t>
      </w:r>
      <w:r w:rsidRPr="008E28AE">
        <w:rPr>
          <w:rFonts w:ascii="Times New Roman" w:eastAsia="Times New Roman" w:hAnsi="Times New Roman" w:cs="Times New Roman"/>
          <w:color w:val="000000"/>
          <w:kern w:val="0"/>
          <w:sz w:val="24"/>
          <w:szCs w:val="24"/>
          <w:lang w:eastAsia="en-IE"/>
          <w14:ligatures w14:val="none"/>
        </w:rPr>
        <w:t xml:space="preserve">business and retail generate positive spillovers, fostering rural and inter-urban development. </w:t>
      </w:r>
    </w:p>
    <w:p w14:paraId="11E947E8" w14:textId="670A171C" w:rsidR="00FF3A94" w:rsidRPr="008E28AE" w:rsidRDefault="00282D32" w:rsidP="00232DB1">
      <w:pPr>
        <w:spacing w:after="120" w:line="240" w:lineRule="auto"/>
        <w:jc w:val="both"/>
        <w:textAlignment w:val="baseline"/>
        <w:rPr>
          <w:rFonts w:ascii="Times New Roman" w:eastAsia="Times New Roman" w:hAnsi="Times New Roman" w:cs="Times New Roman"/>
          <w:kern w:val="0"/>
          <w:sz w:val="24"/>
          <w:szCs w:val="24"/>
          <w14:ligatures w14:val="none"/>
        </w:rPr>
      </w:pPr>
      <w:r w:rsidRPr="008E28AE">
        <w:rPr>
          <w:rFonts w:ascii="Times New Roman" w:eastAsia="Times New Roman" w:hAnsi="Times New Roman" w:cs="Times New Roman"/>
          <w:color w:val="000000"/>
          <w:kern w:val="0"/>
          <w:sz w:val="24"/>
          <w:szCs w:val="24"/>
          <w:lang w:eastAsia="en-IE"/>
          <w14:ligatures w14:val="none"/>
        </w:rPr>
        <w:t>Cities are pivotal for economic convergence and competitiveness, attracting talent, investment, and driving growth</w:t>
      </w:r>
      <w:r w:rsidR="002E0A36" w:rsidRPr="008E28AE">
        <w:rPr>
          <w:rStyle w:val="FootnoteReference"/>
          <w:rFonts w:ascii="Times New Roman" w:hAnsi="Times New Roman" w:cs="Times New Roman"/>
          <w:color w:val="000000"/>
          <w:sz w:val="24"/>
          <w:szCs w:val="24"/>
        </w:rPr>
        <w:footnoteReference w:id="4"/>
      </w:r>
      <w:r w:rsidRPr="008E28AE">
        <w:rPr>
          <w:rFonts w:ascii="Times New Roman" w:eastAsia="Times New Roman" w:hAnsi="Times New Roman" w:cs="Times New Roman"/>
          <w:color w:val="000000"/>
          <w:kern w:val="0"/>
          <w:sz w:val="24"/>
          <w:szCs w:val="24"/>
          <w:lang w:eastAsia="en-IE"/>
          <w14:ligatures w14:val="none"/>
        </w:rPr>
        <w:t>. However, these dynamics can also produce challenges such as rising costs, congestion and territorial disparities</w:t>
      </w:r>
      <w:r w:rsidR="00927162" w:rsidRPr="008E28AE">
        <w:rPr>
          <w:rFonts w:ascii="Times New Roman" w:eastAsia="Times New Roman" w:hAnsi="Times New Roman" w:cs="Times New Roman"/>
          <w:color w:val="000000"/>
          <w:kern w:val="0"/>
          <w:sz w:val="24"/>
          <w:szCs w:val="24"/>
          <w:lang w:eastAsia="en-IE"/>
          <w14:ligatures w14:val="none"/>
        </w:rPr>
        <w:t>, including pockets of poverty</w:t>
      </w:r>
      <w:r w:rsidRPr="008E28AE">
        <w:rPr>
          <w:rFonts w:ascii="Times New Roman" w:eastAsia="Times New Roman" w:hAnsi="Times New Roman" w:cs="Times New Roman"/>
          <w:color w:val="000000"/>
          <w:kern w:val="0"/>
          <w:sz w:val="24"/>
          <w:szCs w:val="24"/>
          <w:lang w:eastAsia="en-IE"/>
          <w14:ligatures w14:val="none"/>
        </w:rPr>
        <w:t>. A balanced, polycentric approach remains central, aiming to mitigate such effects. Yet, cities start from different positions, with varying legal powers and resources</w:t>
      </w:r>
      <w:r w:rsidR="00F542D6" w:rsidRPr="008E28AE">
        <w:rPr>
          <w:rFonts w:ascii="Times New Roman" w:eastAsia="Times New Roman" w:hAnsi="Times New Roman" w:cs="Times New Roman"/>
          <w:color w:val="000000"/>
          <w:kern w:val="0"/>
          <w:sz w:val="24"/>
          <w:szCs w:val="24"/>
          <w:lang w:eastAsia="en-IE"/>
          <w14:ligatures w14:val="none"/>
        </w:rPr>
        <w:t xml:space="preserve"> </w:t>
      </w:r>
      <w:r w:rsidR="007916AA">
        <w:rPr>
          <w:rFonts w:ascii="Times New Roman" w:eastAsia="Times New Roman" w:hAnsi="Times New Roman" w:cs="Times New Roman"/>
          <w:color w:val="000000"/>
          <w:kern w:val="0"/>
          <w:sz w:val="24"/>
          <w:szCs w:val="24"/>
          <w:lang w:eastAsia="en-IE"/>
          <w14:ligatures w14:val="none"/>
        </w:rPr>
        <w:t>-</w:t>
      </w:r>
      <w:r w:rsidR="00F542D6" w:rsidRPr="008E28AE">
        <w:rPr>
          <w:rFonts w:ascii="Times New Roman" w:eastAsia="Times New Roman" w:hAnsi="Times New Roman" w:cs="Times New Roman"/>
          <w:color w:val="000000"/>
          <w:kern w:val="0"/>
          <w:sz w:val="24"/>
          <w:szCs w:val="24"/>
          <w:lang w:eastAsia="en-IE"/>
          <w14:ligatures w14:val="none"/>
        </w:rPr>
        <w:t xml:space="preserve"> </w:t>
      </w:r>
      <w:r w:rsidRPr="008E28AE">
        <w:rPr>
          <w:rFonts w:ascii="Times New Roman" w:eastAsia="Times New Roman" w:hAnsi="Times New Roman" w:cs="Times New Roman"/>
          <w:color w:val="000000"/>
          <w:kern w:val="0"/>
          <w:sz w:val="24"/>
          <w:szCs w:val="24"/>
          <w:lang w:eastAsia="en-IE"/>
          <w14:ligatures w14:val="none"/>
        </w:rPr>
        <w:t>particularly smaller towns</w:t>
      </w:r>
      <w:r w:rsidR="007916AA">
        <w:rPr>
          <w:rFonts w:ascii="Times New Roman" w:eastAsia="Times New Roman" w:hAnsi="Times New Roman" w:cs="Times New Roman"/>
          <w:color w:val="000000"/>
          <w:kern w:val="0"/>
          <w:sz w:val="24"/>
          <w:szCs w:val="24"/>
          <w:lang w:eastAsia="en-IE"/>
          <w14:ligatures w14:val="none"/>
        </w:rPr>
        <w:t xml:space="preserve"> -</w:t>
      </w:r>
      <w:r w:rsidRPr="008E28AE">
        <w:rPr>
          <w:rFonts w:ascii="Times New Roman" w:eastAsia="Times New Roman" w:hAnsi="Times New Roman" w:cs="Times New Roman"/>
          <w:color w:val="000000"/>
          <w:kern w:val="0"/>
          <w:sz w:val="24"/>
          <w:szCs w:val="24"/>
          <w:lang w:eastAsia="en-IE"/>
          <w14:ligatures w14:val="none"/>
        </w:rPr>
        <w:t xml:space="preserve"> </w:t>
      </w:r>
      <w:r w:rsidR="00483A3D" w:rsidRPr="008E28AE">
        <w:rPr>
          <w:rFonts w:ascii="Times New Roman" w:eastAsia="Times New Roman" w:hAnsi="Times New Roman" w:cs="Times New Roman"/>
          <w:color w:val="000000"/>
          <w:kern w:val="0"/>
          <w:sz w:val="24"/>
          <w:szCs w:val="24"/>
          <w:lang w:eastAsia="en-IE"/>
          <w14:ligatures w14:val="none"/>
        </w:rPr>
        <w:t xml:space="preserve">and </w:t>
      </w:r>
      <w:r w:rsidRPr="008E28AE">
        <w:rPr>
          <w:rFonts w:ascii="Times New Roman" w:eastAsia="Times New Roman" w:hAnsi="Times New Roman" w:cs="Times New Roman"/>
          <w:color w:val="000000"/>
          <w:kern w:val="0"/>
          <w:sz w:val="24"/>
          <w:szCs w:val="24"/>
          <w:lang w:eastAsia="en-IE"/>
          <w14:ligatures w14:val="none"/>
        </w:rPr>
        <w:t>often face limited administrative capacity and constrained budgets</w:t>
      </w:r>
      <w:r w:rsidR="0047495D" w:rsidRPr="008E28AE">
        <w:rPr>
          <w:rFonts w:ascii="Times New Roman" w:hAnsi="Times New Roman" w:cs="Times New Roman"/>
          <w:color w:val="000000"/>
          <w:sz w:val="24"/>
          <w:szCs w:val="24"/>
        </w:rPr>
        <w:t>.</w:t>
      </w:r>
    </w:p>
    <w:p w14:paraId="05F83942" w14:textId="3851E0AC" w:rsidR="00EC77EA" w:rsidRPr="008E28AE" w:rsidRDefault="6E3C0646" w:rsidP="00232DB1">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8E28AE">
        <w:rPr>
          <w:rFonts w:ascii="Times New Roman" w:eastAsiaTheme="majorEastAsia" w:hAnsi="Times New Roman" w:cs="Times New Roman"/>
          <w:kern w:val="0"/>
          <w:sz w:val="24"/>
          <w:szCs w:val="24"/>
          <w:lang w:eastAsia="en-IE"/>
          <w14:ligatures w14:val="none"/>
        </w:rPr>
        <w:t xml:space="preserve">The EU </w:t>
      </w:r>
      <w:r w:rsidR="00467BEB" w:rsidRPr="008E28AE">
        <w:rPr>
          <w:rFonts w:ascii="Times New Roman" w:eastAsiaTheme="majorEastAsia" w:hAnsi="Times New Roman" w:cs="Times New Roman"/>
          <w:kern w:val="0"/>
          <w:sz w:val="24"/>
          <w:szCs w:val="24"/>
          <w:lang w:eastAsia="en-IE"/>
          <w14:ligatures w14:val="none"/>
        </w:rPr>
        <w:t>Agenda for Cities</w:t>
      </w:r>
      <w:r w:rsidR="00E44B04" w:rsidRPr="008E28AE">
        <w:rPr>
          <w:rFonts w:ascii="Times New Roman" w:eastAsiaTheme="majorEastAsia" w:hAnsi="Times New Roman" w:cs="Times New Roman"/>
          <w:kern w:val="0"/>
          <w:sz w:val="24"/>
          <w:szCs w:val="24"/>
          <w:lang w:eastAsia="en-IE"/>
          <w14:ligatures w14:val="none"/>
        </w:rPr>
        <w:t xml:space="preserve"> </w:t>
      </w:r>
      <w:r w:rsidR="0038648E" w:rsidRPr="008E28AE">
        <w:rPr>
          <w:rFonts w:ascii="Times New Roman" w:eastAsiaTheme="majorEastAsia" w:hAnsi="Times New Roman" w:cs="Times New Roman"/>
          <w:kern w:val="0"/>
          <w:sz w:val="24"/>
          <w:szCs w:val="24"/>
          <w:lang w:eastAsia="en-IE"/>
          <w14:ligatures w14:val="none"/>
        </w:rPr>
        <w:t xml:space="preserve">presents </w:t>
      </w:r>
      <w:r w:rsidR="31D7E25C" w:rsidRPr="008E28AE">
        <w:rPr>
          <w:rFonts w:ascii="Times New Roman" w:eastAsiaTheme="majorEastAsia" w:hAnsi="Times New Roman" w:cs="Times New Roman"/>
          <w:kern w:val="0"/>
          <w:sz w:val="24"/>
          <w:szCs w:val="24"/>
          <w:lang w:eastAsia="en-IE"/>
          <w14:ligatures w14:val="none"/>
        </w:rPr>
        <w:t xml:space="preserve">the EU </w:t>
      </w:r>
      <w:r w:rsidRPr="008E28AE">
        <w:rPr>
          <w:rFonts w:ascii="Times New Roman" w:eastAsiaTheme="majorEastAsia" w:hAnsi="Times New Roman" w:cs="Times New Roman"/>
          <w:kern w:val="0"/>
          <w:sz w:val="24"/>
          <w:szCs w:val="24"/>
          <w:lang w:eastAsia="en-IE"/>
          <w14:ligatures w14:val="none"/>
        </w:rPr>
        <w:t>vision</w:t>
      </w:r>
      <w:r w:rsidR="00E61A6D">
        <w:rPr>
          <w:rFonts w:ascii="Times New Roman" w:eastAsiaTheme="majorEastAsia" w:hAnsi="Times New Roman" w:cs="Times New Roman"/>
          <w:kern w:val="0"/>
          <w:sz w:val="24"/>
          <w:szCs w:val="24"/>
          <w:lang w:eastAsia="en-IE"/>
          <w14:ligatures w14:val="none"/>
        </w:rPr>
        <w:t>,</w:t>
      </w:r>
      <w:r w:rsidRPr="008E28AE">
        <w:rPr>
          <w:rFonts w:ascii="Times New Roman" w:eastAsiaTheme="majorEastAsia" w:hAnsi="Times New Roman" w:cs="Times New Roman"/>
          <w:kern w:val="0"/>
          <w:sz w:val="24"/>
          <w:szCs w:val="24"/>
          <w:lang w:eastAsia="en-IE"/>
          <w14:ligatures w14:val="none"/>
        </w:rPr>
        <w:t xml:space="preserve"> </w:t>
      </w:r>
      <w:r w:rsidR="31D7E25C" w:rsidRPr="008E28AE">
        <w:rPr>
          <w:rFonts w:ascii="Times New Roman" w:eastAsiaTheme="majorEastAsia" w:hAnsi="Times New Roman" w:cs="Times New Roman"/>
          <w:kern w:val="0"/>
          <w:sz w:val="24"/>
          <w:szCs w:val="24"/>
          <w:lang w:eastAsia="en-IE"/>
          <w14:ligatures w14:val="none"/>
        </w:rPr>
        <w:t xml:space="preserve">policy </w:t>
      </w:r>
      <w:r w:rsidR="00E61A6D" w:rsidRPr="008E28AE">
        <w:rPr>
          <w:rFonts w:ascii="Times New Roman" w:eastAsiaTheme="majorEastAsia" w:hAnsi="Times New Roman" w:cs="Times New Roman"/>
          <w:kern w:val="0"/>
          <w:sz w:val="24"/>
          <w:szCs w:val="24"/>
          <w:lang w:eastAsia="en-IE"/>
          <w14:ligatures w14:val="none"/>
        </w:rPr>
        <w:t xml:space="preserve">and </w:t>
      </w:r>
      <w:r w:rsidR="00633EC4">
        <w:rPr>
          <w:rFonts w:ascii="Times New Roman" w:eastAsiaTheme="majorEastAsia" w:hAnsi="Times New Roman" w:cs="Times New Roman"/>
          <w:kern w:val="0"/>
          <w:sz w:val="24"/>
          <w:szCs w:val="24"/>
          <w:lang w:eastAsia="en-IE"/>
          <w14:ligatures w14:val="none"/>
        </w:rPr>
        <w:t xml:space="preserve">a set of actions </w:t>
      </w:r>
      <w:r w:rsidR="55034116" w:rsidRPr="008E28AE">
        <w:rPr>
          <w:rFonts w:ascii="Times New Roman" w:eastAsiaTheme="majorEastAsia" w:hAnsi="Times New Roman" w:cs="Times New Roman"/>
          <w:kern w:val="0"/>
          <w:sz w:val="24"/>
          <w:szCs w:val="24"/>
          <w:lang w:eastAsia="en-IE"/>
          <w14:ligatures w14:val="none"/>
        </w:rPr>
        <w:t xml:space="preserve">for cities of all sizes </w:t>
      </w:r>
      <w:r w:rsidRPr="008E28AE">
        <w:rPr>
          <w:rFonts w:ascii="Times New Roman" w:eastAsiaTheme="majorEastAsia" w:hAnsi="Times New Roman" w:cs="Times New Roman"/>
          <w:kern w:val="0"/>
          <w:sz w:val="24"/>
          <w:szCs w:val="24"/>
          <w:lang w:eastAsia="en-IE"/>
          <w14:ligatures w14:val="none"/>
        </w:rPr>
        <w:t xml:space="preserve">and </w:t>
      </w:r>
      <w:r w:rsidR="00C82299" w:rsidRPr="008E28AE">
        <w:rPr>
          <w:rFonts w:ascii="Times New Roman" w:eastAsiaTheme="majorEastAsia" w:hAnsi="Times New Roman" w:cs="Times New Roman"/>
          <w:kern w:val="0"/>
          <w:sz w:val="24"/>
          <w:szCs w:val="24"/>
          <w:lang w:eastAsia="en-IE"/>
          <w14:ligatures w14:val="none"/>
        </w:rPr>
        <w:t xml:space="preserve">sets out </w:t>
      </w:r>
      <w:r w:rsidRPr="008E28AE">
        <w:rPr>
          <w:rFonts w:ascii="Times New Roman" w:eastAsiaTheme="majorEastAsia" w:hAnsi="Times New Roman" w:cs="Times New Roman"/>
          <w:kern w:val="0"/>
          <w:sz w:val="24"/>
          <w:szCs w:val="24"/>
          <w:lang w:eastAsia="en-IE"/>
          <w14:ligatures w14:val="none"/>
        </w:rPr>
        <w:t>a forward-looking perspective for sustainable and integrated urban development</w:t>
      </w:r>
      <w:r w:rsidR="6B1C49B5" w:rsidRPr="008E28AE">
        <w:rPr>
          <w:rFonts w:ascii="Times New Roman" w:eastAsiaTheme="majorEastAsia" w:hAnsi="Times New Roman" w:cs="Times New Roman"/>
          <w:kern w:val="0"/>
          <w:sz w:val="24"/>
          <w:szCs w:val="24"/>
          <w:lang w:eastAsia="en-IE"/>
          <w14:ligatures w14:val="none"/>
        </w:rPr>
        <w:t>.</w:t>
      </w:r>
      <w:r w:rsidRPr="008E28AE">
        <w:rPr>
          <w:rFonts w:ascii="Times New Roman" w:eastAsiaTheme="majorEastAsia" w:hAnsi="Times New Roman" w:cs="Times New Roman"/>
          <w:kern w:val="0"/>
          <w:sz w:val="24"/>
          <w:szCs w:val="24"/>
          <w:lang w:eastAsia="en-IE"/>
          <w14:ligatures w14:val="none"/>
        </w:rPr>
        <w:t xml:space="preserve"> </w:t>
      </w:r>
      <w:r w:rsidR="6B1C49B5" w:rsidRPr="008E28AE">
        <w:rPr>
          <w:rFonts w:ascii="Times New Roman" w:eastAsiaTheme="majorEastAsia" w:hAnsi="Times New Roman" w:cs="Times New Roman"/>
          <w:kern w:val="0"/>
          <w:sz w:val="24"/>
          <w:szCs w:val="24"/>
          <w:lang w:eastAsia="en-IE"/>
          <w14:ligatures w14:val="none"/>
        </w:rPr>
        <w:t>It</w:t>
      </w:r>
      <w:r w:rsidRPr="008E28AE">
        <w:rPr>
          <w:rFonts w:ascii="Times New Roman" w:eastAsiaTheme="majorEastAsia" w:hAnsi="Times New Roman" w:cs="Times New Roman"/>
          <w:kern w:val="0"/>
          <w:sz w:val="24"/>
          <w:szCs w:val="24"/>
          <w:lang w:eastAsia="en-IE"/>
          <w14:ligatures w14:val="none"/>
        </w:rPr>
        <w:t xml:space="preserve"> aims to </w:t>
      </w:r>
      <w:r w:rsidR="31D7E25C" w:rsidRPr="008E28AE">
        <w:rPr>
          <w:rFonts w:ascii="Times New Roman" w:eastAsiaTheme="majorEastAsia" w:hAnsi="Times New Roman" w:cs="Times New Roman"/>
          <w:kern w:val="0"/>
          <w:sz w:val="24"/>
          <w:szCs w:val="24"/>
          <w:lang w:eastAsia="en-IE"/>
          <w14:ligatures w14:val="none"/>
        </w:rPr>
        <w:t xml:space="preserve">provide a framework to </w:t>
      </w:r>
      <w:r w:rsidRPr="008E28AE">
        <w:rPr>
          <w:rFonts w:ascii="Times New Roman" w:eastAsiaTheme="majorEastAsia" w:hAnsi="Times New Roman" w:cs="Times New Roman"/>
          <w:kern w:val="0"/>
          <w:sz w:val="24"/>
          <w:szCs w:val="24"/>
          <w:lang w:eastAsia="en-IE"/>
          <w14:ligatures w14:val="none"/>
        </w:rPr>
        <w:t xml:space="preserve">strengthen the territorial and urban </w:t>
      </w:r>
      <w:r w:rsidR="00B22305" w:rsidRPr="008E28AE">
        <w:rPr>
          <w:rFonts w:ascii="Times New Roman" w:eastAsiaTheme="majorEastAsia" w:hAnsi="Times New Roman" w:cs="Times New Roman"/>
          <w:kern w:val="0"/>
          <w:sz w:val="24"/>
          <w:szCs w:val="24"/>
          <w:lang w:eastAsia="en-IE"/>
          <w14:ligatures w14:val="none"/>
        </w:rPr>
        <w:t>dimension of EU</w:t>
      </w:r>
      <w:r w:rsidRPr="008E28AE">
        <w:rPr>
          <w:rFonts w:ascii="Times New Roman" w:eastAsiaTheme="majorEastAsia" w:hAnsi="Times New Roman" w:cs="Times New Roman"/>
          <w:kern w:val="0"/>
          <w:sz w:val="24"/>
          <w:szCs w:val="24"/>
          <w:lang w:eastAsia="en-IE"/>
          <w14:ligatures w14:val="none"/>
        </w:rPr>
        <w:t xml:space="preserve"> policies</w:t>
      </w:r>
      <w:r w:rsidR="23782223" w:rsidRPr="008E28AE">
        <w:rPr>
          <w:rFonts w:ascii="Times New Roman" w:eastAsiaTheme="majorEastAsia" w:hAnsi="Times New Roman" w:cs="Times New Roman"/>
          <w:kern w:val="0"/>
          <w:sz w:val="24"/>
          <w:szCs w:val="24"/>
          <w:lang w:eastAsia="en-IE"/>
          <w14:ligatures w14:val="none"/>
        </w:rPr>
        <w:t>.</w:t>
      </w:r>
      <w:r w:rsidRPr="008E28AE">
        <w:rPr>
          <w:rFonts w:ascii="Times New Roman" w:eastAsiaTheme="majorEastAsia" w:hAnsi="Times New Roman" w:cs="Times New Roman"/>
          <w:kern w:val="0"/>
          <w:sz w:val="24"/>
          <w:szCs w:val="24"/>
          <w:lang w:eastAsia="en-IE"/>
          <w14:ligatures w14:val="none"/>
        </w:rPr>
        <w:t xml:space="preserve"> </w:t>
      </w:r>
      <w:r w:rsidR="23782223" w:rsidRPr="008E28AE">
        <w:rPr>
          <w:rFonts w:ascii="Times New Roman" w:eastAsiaTheme="majorEastAsia" w:hAnsi="Times New Roman" w:cs="Times New Roman"/>
          <w:kern w:val="0"/>
          <w:sz w:val="24"/>
          <w:szCs w:val="24"/>
          <w:lang w:eastAsia="en-IE"/>
          <w14:ligatures w14:val="none"/>
        </w:rPr>
        <w:t xml:space="preserve">The </w:t>
      </w:r>
      <w:r w:rsidR="001964DA" w:rsidRPr="008E28AE">
        <w:rPr>
          <w:rFonts w:ascii="Times New Roman" w:eastAsiaTheme="majorEastAsia" w:hAnsi="Times New Roman" w:cs="Times New Roman"/>
          <w:kern w:val="0"/>
          <w:sz w:val="24"/>
          <w:szCs w:val="24"/>
          <w:lang w:eastAsia="en-IE"/>
          <w14:ligatures w14:val="none"/>
        </w:rPr>
        <w:t>Agenda</w:t>
      </w:r>
      <w:r w:rsidR="00BC7204" w:rsidRPr="008E28AE">
        <w:rPr>
          <w:rFonts w:ascii="Times New Roman" w:eastAsiaTheme="majorEastAsia" w:hAnsi="Times New Roman" w:cs="Times New Roman"/>
          <w:kern w:val="0"/>
          <w:sz w:val="24"/>
          <w:szCs w:val="24"/>
          <w:lang w:eastAsia="en-IE"/>
          <w14:ligatures w14:val="none"/>
        </w:rPr>
        <w:t xml:space="preserve"> </w:t>
      </w:r>
      <w:r w:rsidR="41CCE0FC" w:rsidRPr="008E28AE">
        <w:rPr>
          <w:rFonts w:ascii="Times New Roman" w:eastAsiaTheme="majorEastAsia" w:hAnsi="Times New Roman" w:cs="Times New Roman"/>
          <w:kern w:val="0"/>
          <w:sz w:val="24"/>
          <w:szCs w:val="24"/>
          <w:lang w:eastAsia="en-IE"/>
          <w14:ligatures w14:val="none"/>
        </w:rPr>
        <w:t xml:space="preserve">also </w:t>
      </w:r>
      <w:r w:rsidR="23782223" w:rsidRPr="008E28AE">
        <w:rPr>
          <w:rFonts w:ascii="Times New Roman" w:eastAsiaTheme="majorEastAsia" w:hAnsi="Times New Roman" w:cs="Times New Roman"/>
          <w:kern w:val="0"/>
          <w:sz w:val="24"/>
          <w:szCs w:val="24"/>
          <w:lang w:eastAsia="en-IE"/>
          <w14:ligatures w14:val="none"/>
        </w:rPr>
        <w:t xml:space="preserve">aims </w:t>
      </w:r>
      <w:r w:rsidRPr="008E28AE">
        <w:rPr>
          <w:rFonts w:ascii="Times New Roman" w:eastAsiaTheme="majorEastAsia" w:hAnsi="Times New Roman" w:cs="Times New Roman"/>
          <w:kern w:val="0"/>
          <w:sz w:val="24"/>
          <w:szCs w:val="24"/>
          <w:lang w:eastAsia="en-IE"/>
          <w14:ligatures w14:val="none"/>
        </w:rPr>
        <w:t xml:space="preserve">to provide </w:t>
      </w:r>
      <w:r w:rsidR="55034116" w:rsidRPr="008E28AE">
        <w:rPr>
          <w:rFonts w:ascii="Times New Roman" w:eastAsiaTheme="majorEastAsia" w:hAnsi="Times New Roman" w:cs="Times New Roman"/>
          <w:kern w:val="0"/>
          <w:sz w:val="24"/>
          <w:szCs w:val="24"/>
          <w:lang w:eastAsia="en-IE"/>
          <w14:ligatures w14:val="none"/>
        </w:rPr>
        <w:t xml:space="preserve">coordinated and </w:t>
      </w:r>
      <w:r w:rsidRPr="008E28AE">
        <w:rPr>
          <w:rFonts w:ascii="Times New Roman" w:eastAsiaTheme="majorEastAsia" w:hAnsi="Times New Roman" w:cs="Times New Roman"/>
          <w:kern w:val="0"/>
          <w:sz w:val="24"/>
          <w:szCs w:val="24"/>
          <w:lang w:eastAsia="en-IE"/>
          <w14:ligatures w14:val="none"/>
        </w:rPr>
        <w:t xml:space="preserve">streamlined support - </w:t>
      </w:r>
      <w:r w:rsidR="008C6C44" w:rsidRPr="008E28AE">
        <w:rPr>
          <w:rFonts w:ascii="Times New Roman" w:eastAsiaTheme="majorEastAsia" w:hAnsi="Times New Roman" w:cs="Times New Roman"/>
          <w:kern w:val="0"/>
          <w:sz w:val="24"/>
          <w:szCs w:val="24"/>
          <w:lang w:eastAsia="en-IE"/>
          <w14:ligatures w14:val="none"/>
        </w:rPr>
        <w:t>th</w:t>
      </w:r>
      <w:r w:rsidR="00807917" w:rsidRPr="008E28AE">
        <w:rPr>
          <w:rFonts w:ascii="Times New Roman" w:eastAsiaTheme="majorEastAsia" w:hAnsi="Times New Roman" w:cs="Times New Roman"/>
          <w:kern w:val="0"/>
          <w:sz w:val="24"/>
          <w:szCs w:val="24"/>
          <w:lang w:eastAsia="en-IE"/>
          <w14:ligatures w14:val="none"/>
        </w:rPr>
        <w:t>r</w:t>
      </w:r>
      <w:r w:rsidR="008C6C44" w:rsidRPr="008E28AE">
        <w:rPr>
          <w:rFonts w:ascii="Times New Roman" w:eastAsiaTheme="majorEastAsia" w:hAnsi="Times New Roman" w:cs="Times New Roman"/>
          <w:kern w:val="0"/>
          <w:sz w:val="24"/>
          <w:szCs w:val="24"/>
          <w:lang w:eastAsia="en-IE"/>
          <w14:ligatures w14:val="none"/>
        </w:rPr>
        <w:t>ough</w:t>
      </w:r>
      <w:r w:rsidRPr="008E28AE">
        <w:rPr>
          <w:rFonts w:ascii="Times New Roman" w:eastAsiaTheme="majorEastAsia" w:hAnsi="Times New Roman" w:cs="Times New Roman"/>
          <w:kern w:val="0"/>
          <w:sz w:val="24"/>
          <w:szCs w:val="24"/>
          <w:lang w:eastAsia="en-IE"/>
          <w14:ligatures w14:val="none"/>
        </w:rPr>
        <w:t xml:space="preserve"> </w:t>
      </w:r>
      <w:r w:rsidR="00807917" w:rsidRPr="008E28AE">
        <w:rPr>
          <w:rFonts w:ascii="Times New Roman" w:eastAsiaTheme="majorEastAsia" w:hAnsi="Times New Roman" w:cs="Times New Roman"/>
          <w:kern w:val="0"/>
          <w:sz w:val="24"/>
          <w:szCs w:val="24"/>
          <w:lang w:eastAsia="en-IE"/>
          <w14:ligatures w14:val="none"/>
        </w:rPr>
        <w:t xml:space="preserve">leveraging the </w:t>
      </w:r>
      <w:r w:rsidRPr="008E28AE">
        <w:rPr>
          <w:rFonts w:ascii="Times New Roman" w:eastAsiaTheme="majorEastAsia" w:hAnsi="Times New Roman" w:cs="Times New Roman"/>
          <w:kern w:val="0"/>
          <w:sz w:val="24"/>
          <w:szCs w:val="24"/>
          <w:lang w:eastAsia="en-IE"/>
          <w14:ligatures w14:val="none"/>
        </w:rPr>
        <w:t xml:space="preserve">instruments under the current </w:t>
      </w:r>
      <w:r w:rsidR="007F018D" w:rsidRPr="008E28AE">
        <w:rPr>
          <w:rFonts w:ascii="Times New Roman" w:eastAsiaTheme="majorEastAsia" w:hAnsi="Times New Roman" w:cs="Times New Roman"/>
          <w:kern w:val="0"/>
          <w:sz w:val="24"/>
          <w:szCs w:val="24"/>
          <w:lang w:eastAsia="en-IE"/>
          <w14:ligatures w14:val="none"/>
        </w:rPr>
        <w:t>multiannual</w:t>
      </w:r>
      <w:r w:rsidRPr="008E28AE">
        <w:rPr>
          <w:rFonts w:ascii="Times New Roman" w:eastAsiaTheme="majorEastAsia" w:hAnsi="Times New Roman" w:cs="Times New Roman"/>
          <w:kern w:val="0"/>
          <w:sz w:val="24"/>
          <w:szCs w:val="24"/>
          <w:lang w:eastAsia="en-IE"/>
          <w14:ligatures w14:val="none"/>
        </w:rPr>
        <w:t xml:space="preserve"> financial framework, as well as the next one</w:t>
      </w:r>
      <w:r w:rsidR="00C82299" w:rsidRPr="008E28AE">
        <w:rPr>
          <w:rFonts w:ascii="Times New Roman" w:eastAsiaTheme="majorEastAsia" w:hAnsi="Times New Roman" w:cs="Times New Roman"/>
          <w:kern w:val="0"/>
          <w:sz w:val="24"/>
          <w:szCs w:val="24"/>
          <w:lang w:eastAsia="en-IE"/>
          <w14:ligatures w14:val="none"/>
        </w:rPr>
        <w:t xml:space="preserve"> for 2028-2034</w:t>
      </w:r>
      <w:r w:rsidRPr="008E28AE">
        <w:rPr>
          <w:rFonts w:ascii="Times New Roman" w:eastAsiaTheme="majorEastAsia" w:hAnsi="Times New Roman" w:cs="Times New Roman"/>
          <w:kern w:val="0"/>
          <w:sz w:val="24"/>
          <w:szCs w:val="24"/>
          <w:lang w:eastAsia="en-IE"/>
          <w14:ligatures w14:val="none"/>
        </w:rPr>
        <w:t xml:space="preserve"> - to </w:t>
      </w:r>
      <w:r w:rsidR="55034116" w:rsidRPr="008E28AE">
        <w:rPr>
          <w:rFonts w:ascii="Times New Roman" w:eastAsiaTheme="majorEastAsia" w:hAnsi="Times New Roman" w:cs="Times New Roman"/>
          <w:kern w:val="0"/>
          <w:sz w:val="24"/>
          <w:szCs w:val="24"/>
          <w:lang w:eastAsia="en-IE"/>
          <w14:ligatures w14:val="none"/>
        </w:rPr>
        <w:t xml:space="preserve">address </w:t>
      </w:r>
      <w:r w:rsidR="23890761" w:rsidRPr="008E28AE">
        <w:rPr>
          <w:rFonts w:ascii="Times New Roman" w:eastAsiaTheme="majorEastAsia" w:hAnsi="Times New Roman" w:cs="Times New Roman"/>
          <w:kern w:val="0"/>
          <w:sz w:val="24"/>
          <w:szCs w:val="24"/>
          <w:lang w:eastAsia="en-IE"/>
          <w14:ligatures w14:val="none"/>
        </w:rPr>
        <w:t xml:space="preserve">cities’ </w:t>
      </w:r>
      <w:r w:rsidR="55034116" w:rsidRPr="008E28AE">
        <w:rPr>
          <w:rFonts w:ascii="Times New Roman" w:eastAsiaTheme="majorEastAsia" w:hAnsi="Times New Roman" w:cs="Times New Roman"/>
          <w:kern w:val="0"/>
          <w:sz w:val="24"/>
          <w:szCs w:val="24"/>
          <w:lang w:eastAsia="en-IE"/>
          <w14:ligatures w14:val="none"/>
        </w:rPr>
        <w:t>needs</w:t>
      </w:r>
      <w:r w:rsidR="4E234A88" w:rsidRPr="008E28AE">
        <w:rPr>
          <w:rFonts w:ascii="Times New Roman" w:eastAsiaTheme="majorEastAsia" w:hAnsi="Times New Roman" w:cs="Times New Roman"/>
          <w:kern w:val="0"/>
          <w:sz w:val="24"/>
          <w:szCs w:val="24"/>
          <w:lang w:eastAsia="en-IE"/>
          <w14:ligatures w14:val="none"/>
        </w:rPr>
        <w:t xml:space="preserve"> </w:t>
      </w:r>
      <w:r w:rsidR="00732F58" w:rsidRPr="008E28AE">
        <w:rPr>
          <w:rFonts w:ascii="Times New Roman" w:eastAsiaTheme="majorEastAsia" w:hAnsi="Times New Roman" w:cs="Times New Roman"/>
          <w:kern w:val="0"/>
          <w:sz w:val="24"/>
          <w:szCs w:val="24"/>
          <w:lang w:eastAsia="en-IE"/>
          <w14:ligatures w14:val="none"/>
        </w:rPr>
        <w:t>and</w:t>
      </w:r>
      <w:r w:rsidR="4E234A88" w:rsidRPr="008E28AE">
        <w:rPr>
          <w:rFonts w:ascii="Times New Roman" w:eastAsiaTheme="majorEastAsia" w:hAnsi="Times New Roman" w:cs="Times New Roman"/>
          <w:kern w:val="0"/>
          <w:sz w:val="24"/>
          <w:szCs w:val="24"/>
          <w:lang w:eastAsia="en-IE"/>
          <w14:ligatures w14:val="none"/>
        </w:rPr>
        <w:t xml:space="preserve"> to implement </w:t>
      </w:r>
      <w:r w:rsidR="0D9BC770" w:rsidRPr="008E28AE">
        <w:rPr>
          <w:rFonts w:ascii="Times New Roman" w:eastAsiaTheme="majorEastAsia" w:hAnsi="Times New Roman" w:cs="Times New Roman"/>
          <w:kern w:val="0"/>
          <w:sz w:val="24"/>
          <w:szCs w:val="24"/>
          <w:lang w:eastAsia="en-IE"/>
          <w14:ligatures w14:val="none"/>
        </w:rPr>
        <w:t xml:space="preserve">key </w:t>
      </w:r>
      <w:r w:rsidR="4E234A88" w:rsidRPr="008E28AE">
        <w:rPr>
          <w:rFonts w:ascii="Times New Roman" w:eastAsiaTheme="majorEastAsia" w:hAnsi="Times New Roman" w:cs="Times New Roman"/>
          <w:kern w:val="0"/>
          <w:sz w:val="24"/>
          <w:szCs w:val="24"/>
          <w:lang w:eastAsia="en-IE"/>
          <w14:ligatures w14:val="none"/>
        </w:rPr>
        <w:t xml:space="preserve">EU priorities </w:t>
      </w:r>
      <w:r w:rsidRPr="008E28AE">
        <w:rPr>
          <w:rFonts w:ascii="Times New Roman" w:eastAsiaTheme="majorEastAsia" w:hAnsi="Times New Roman" w:cs="Times New Roman"/>
          <w:kern w:val="0"/>
          <w:sz w:val="24"/>
          <w:szCs w:val="24"/>
          <w:lang w:eastAsia="en-IE"/>
          <w14:ligatures w14:val="none"/>
        </w:rPr>
        <w:t>at the local level. </w:t>
      </w:r>
      <w:r w:rsidR="00A87E0B" w:rsidRPr="008E28AE">
        <w:rPr>
          <w:rFonts w:ascii="Times New Roman" w:eastAsiaTheme="majorEastAsia" w:hAnsi="Times New Roman" w:cs="Times New Roman"/>
          <w:kern w:val="0"/>
          <w:sz w:val="24"/>
          <w:szCs w:val="24"/>
          <w:lang w:eastAsia="en-IE"/>
          <w14:ligatures w14:val="none"/>
        </w:rPr>
        <w:t xml:space="preserve">It is also a recognition of </w:t>
      </w:r>
      <w:r w:rsidR="00982B4D" w:rsidRPr="008E28AE">
        <w:rPr>
          <w:rFonts w:ascii="Times New Roman" w:eastAsiaTheme="majorEastAsia" w:hAnsi="Times New Roman" w:cs="Times New Roman"/>
          <w:kern w:val="0"/>
          <w:sz w:val="24"/>
          <w:szCs w:val="24"/>
          <w:lang w:eastAsia="en-IE"/>
          <w14:ligatures w14:val="none"/>
        </w:rPr>
        <w:t xml:space="preserve">cities’ </w:t>
      </w:r>
      <w:r w:rsidR="00807917" w:rsidRPr="008E28AE">
        <w:rPr>
          <w:rFonts w:ascii="Times New Roman" w:eastAsiaTheme="majorEastAsia" w:hAnsi="Times New Roman" w:cs="Times New Roman"/>
          <w:kern w:val="0"/>
          <w:sz w:val="24"/>
          <w:szCs w:val="24"/>
          <w:lang w:eastAsia="en-IE"/>
          <w14:ligatures w14:val="none"/>
        </w:rPr>
        <w:t>role as key</w:t>
      </w:r>
      <w:r w:rsidR="00B22305" w:rsidRPr="008E28AE">
        <w:rPr>
          <w:rFonts w:ascii="Times New Roman" w:eastAsiaTheme="majorEastAsia" w:hAnsi="Times New Roman" w:cs="Times New Roman"/>
          <w:kern w:val="0"/>
          <w:sz w:val="24"/>
          <w:szCs w:val="24"/>
          <w:lang w:eastAsia="en-IE"/>
          <w14:ligatures w14:val="none"/>
        </w:rPr>
        <w:t xml:space="preserve"> </w:t>
      </w:r>
      <w:r w:rsidR="00A87E0B" w:rsidRPr="008E28AE">
        <w:rPr>
          <w:rFonts w:ascii="Times New Roman" w:eastAsiaTheme="majorEastAsia" w:hAnsi="Times New Roman" w:cs="Times New Roman"/>
          <w:kern w:val="0"/>
          <w:sz w:val="24"/>
          <w:szCs w:val="24"/>
          <w:lang w:eastAsia="en-IE"/>
          <w14:ligatures w14:val="none"/>
        </w:rPr>
        <w:t>partner</w:t>
      </w:r>
      <w:r w:rsidR="00807917" w:rsidRPr="008E28AE">
        <w:rPr>
          <w:rFonts w:ascii="Times New Roman" w:eastAsiaTheme="majorEastAsia" w:hAnsi="Times New Roman" w:cs="Times New Roman"/>
          <w:kern w:val="0"/>
          <w:sz w:val="24"/>
          <w:szCs w:val="24"/>
          <w:lang w:eastAsia="en-IE"/>
          <w14:ligatures w14:val="none"/>
        </w:rPr>
        <w:t>s</w:t>
      </w:r>
      <w:r w:rsidR="00C82299" w:rsidRPr="008E28AE">
        <w:rPr>
          <w:rFonts w:ascii="Times New Roman" w:eastAsiaTheme="majorEastAsia" w:hAnsi="Times New Roman" w:cs="Times New Roman"/>
          <w:kern w:val="0"/>
          <w:sz w:val="24"/>
          <w:szCs w:val="24"/>
          <w:lang w:eastAsia="en-IE"/>
          <w14:ligatures w14:val="none"/>
        </w:rPr>
        <w:t xml:space="preserve"> </w:t>
      </w:r>
      <w:r w:rsidR="00807917" w:rsidRPr="008E28AE">
        <w:rPr>
          <w:rFonts w:ascii="Times New Roman" w:eastAsiaTheme="majorEastAsia" w:hAnsi="Times New Roman" w:cs="Times New Roman"/>
          <w:kern w:val="0"/>
          <w:sz w:val="24"/>
          <w:szCs w:val="24"/>
          <w:lang w:eastAsia="en-IE"/>
          <w14:ligatures w14:val="none"/>
        </w:rPr>
        <w:t xml:space="preserve">in </w:t>
      </w:r>
      <w:r w:rsidR="00A87E0B" w:rsidRPr="008E28AE">
        <w:rPr>
          <w:rFonts w:ascii="Times New Roman" w:eastAsiaTheme="majorEastAsia" w:hAnsi="Times New Roman" w:cs="Times New Roman"/>
          <w:kern w:val="0"/>
          <w:sz w:val="24"/>
          <w:szCs w:val="24"/>
          <w:lang w:eastAsia="en-IE"/>
          <w14:ligatures w14:val="none"/>
        </w:rPr>
        <w:t>tackl</w:t>
      </w:r>
      <w:r w:rsidR="00807917" w:rsidRPr="008E28AE">
        <w:rPr>
          <w:rFonts w:ascii="Times New Roman" w:eastAsiaTheme="majorEastAsia" w:hAnsi="Times New Roman" w:cs="Times New Roman"/>
          <w:kern w:val="0"/>
          <w:sz w:val="24"/>
          <w:szCs w:val="24"/>
          <w:lang w:eastAsia="en-IE"/>
          <w14:ligatures w14:val="none"/>
        </w:rPr>
        <w:t xml:space="preserve">ing the </w:t>
      </w:r>
      <w:r w:rsidR="00B22305" w:rsidRPr="008E28AE">
        <w:rPr>
          <w:rFonts w:ascii="Times New Roman" w:eastAsiaTheme="majorEastAsia" w:hAnsi="Times New Roman" w:cs="Times New Roman"/>
          <w:kern w:val="0"/>
          <w:sz w:val="24"/>
          <w:szCs w:val="24"/>
          <w:lang w:eastAsia="en-IE"/>
          <w14:ligatures w14:val="none"/>
        </w:rPr>
        <w:t>EU’s most</w:t>
      </w:r>
      <w:r w:rsidR="00A87E0B" w:rsidRPr="008E28AE">
        <w:rPr>
          <w:rFonts w:ascii="Times New Roman" w:eastAsiaTheme="majorEastAsia" w:hAnsi="Times New Roman" w:cs="Times New Roman"/>
          <w:kern w:val="0"/>
          <w:sz w:val="24"/>
          <w:szCs w:val="24"/>
          <w:lang w:eastAsia="en-IE"/>
          <w14:ligatures w14:val="none"/>
        </w:rPr>
        <w:t xml:space="preserve"> significant challenges</w:t>
      </w:r>
      <w:r w:rsidR="00807917" w:rsidRPr="008E28AE">
        <w:rPr>
          <w:rFonts w:ascii="Times New Roman" w:eastAsiaTheme="majorEastAsia" w:hAnsi="Times New Roman" w:cs="Times New Roman"/>
          <w:kern w:val="0"/>
          <w:sz w:val="24"/>
          <w:szCs w:val="24"/>
          <w:lang w:eastAsia="en-IE"/>
          <w14:ligatures w14:val="none"/>
        </w:rPr>
        <w:t xml:space="preserve"> and contributing to its solutions</w:t>
      </w:r>
      <w:r w:rsidR="00A87E0B" w:rsidRPr="008E28AE">
        <w:rPr>
          <w:rFonts w:ascii="Times New Roman" w:eastAsiaTheme="majorEastAsia" w:hAnsi="Times New Roman" w:cs="Times New Roman"/>
          <w:kern w:val="0"/>
          <w:sz w:val="24"/>
          <w:szCs w:val="24"/>
          <w:lang w:eastAsia="en-IE"/>
          <w14:ligatures w14:val="none"/>
        </w:rPr>
        <w:t>.</w:t>
      </w:r>
    </w:p>
    <w:p w14:paraId="1EB94F14" w14:textId="0D193E44" w:rsidR="00EC77EA" w:rsidRPr="008E28AE" w:rsidRDefault="003D0427" w:rsidP="00232DB1">
      <w:pPr>
        <w:spacing w:after="120" w:line="240" w:lineRule="auto"/>
        <w:jc w:val="both"/>
        <w:rPr>
          <w:rFonts w:ascii="Times New Roman" w:eastAsia="Times New Roman" w:hAnsi="Times New Roman" w:cs="Times New Roman"/>
          <w:color w:val="000000"/>
          <w:kern w:val="0"/>
          <w:sz w:val="24"/>
          <w:szCs w:val="24"/>
          <w:lang w:eastAsia="en-IE"/>
          <w14:ligatures w14:val="none"/>
        </w:rPr>
      </w:pPr>
      <w:r w:rsidRPr="008E28AE">
        <w:rPr>
          <w:rFonts w:ascii="Times New Roman" w:eastAsia="Times New Roman" w:hAnsi="Times New Roman" w:cs="Times New Roman"/>
          <w:color w:val="000000"/>
          <w:kern w:val="0"/>
          <w:sz w:val="24"/>
          <w:szCs w:val="24"/>
          <w:lang w:eastAsia="en-IE"/>
          <w14:ligatures w14:val="none"/>
        </w:rPr>
        <w:t xml:space="preserve">Moreover, an </w:t>
      </w:r>
      <w:r w:rsidR="00EC77EA" w:rsidRPr="008E28AE">
        <w:rPr>
          <w:rFonts w:ascii="Times New Roman" w:eastAsia="Times New Roman" w:hAnsi="Times New Roman" w:cs="Times New Roman"/>
          <w:color w:val="000000"/>
          <w:kern w:val="0"/>
          <w:sz w:val="24"/>
          <w:szCs w:val="24"/>
          <w:lang w:eastAsia="en-IE"/>
          <w14:ligatures w14:val="none"/>
        </w:rPr>
        <w:t>effective EU</w:t>
      </w:r>
      <w:r w:rsidR="12B53B78" w:rsidRPr="008E28AE">
        <w:rPr>
          <w:rFonts w:ascii="Times New Roman" w:eastAsia="Times New Roman" w:hAnsi="Times New Roman" w:cs="Times New Roman"/>
          <w:color w:val="000000"/>
          <w:kern w:val="0"/>
          <w:sz w:val="24"/>
          <w:szCs w:val="24"/>
          <w:lang w:eastAsia="en-IE"/>
          <w14:ligatures w14:val="none"/>
        </w:rPr>
        <w:t xml:space="preserve"> </w:t>
      </w:r>
      <w:r w:rsidR="001964DA" w:rsidRPr="008E28AE">
        <w:rPr>
          <w:rFonts w:ascii="Times New Roman" w:eastAsia="Times New Roman" w:hAnsi="Times New Roman" w:cs="Times New Roman"/>
          <w:color w:val="000000"/>
          <w:kern w:val="0"/>
          <w:sz w:val="24"/>
          <w:szCs w:val="24"/>
          <w:lang w:eastAsia="en-IE"/>
          <w14:ligatures w14:val="none"/>
        </w:rPr>
        <w:t>Agenda for Cities</w:t>
      </w:r>
      <w:r w:rsidR="00D12A4A" w:rsidRPr="008E28AE">
        <w:rPr>
          <w:rFonts w:ascii="Times New Roman" w:eastAsia="Times New Roman" w:hAnsi="Times New Roman" w:cs="Times New Roman"/>
          <w:color w:val="000000"/>
          <w:kern w:val="0"/>
          <w:sz w:val="24"/>
          <w:szCs w:val="24"/>
          <w:lang w:eastAsia="en-IE"/>
          <w14:ligatures w14:val="none"/>
        </w:rPr>
        <w:t xml:space="preserve"> </w:t>
      </w:r>
      <w:r w:rsidR="00EC77EA" w:rsidRPr="008E28AE">
        <w:rPr>
          <w:rFonts w:ascii="Times New Roman" w:eastAsia="Times New Roman" w:hAnsi="Times New Roman" w:cs="Times New Roman"/>
          <w:color w:val="000000"/>
          <w:kern w:val="0"/>
          <w:sz w:val="24"/>
          <w:szCs w:val="24"/>
          <w:lang w:eastAsia="en-IE"/>
          <w14:ligatures w14:val="none"/>
        </w:rPr>
        <w:t xml:space="preserve">needs to promote policies that </w:t>
      </w:r>
      <w:r w:rsidR="001028B2" w:rsidRPr="008E28AE">
        <w:rPr>
          <w:rFonts w:ascii="Times New Roman" w:eastAsia="Times New Roman" w:hAnsi="Times New Roman" w:cs="Times New Roman"/>
          <w:color w:val="000000"/>
          <w:kern w:val="0"/>
          <w:sz w:val="24"/>
          <w:szCs w:val="24"/>
          <w:lang w:eastAsia="en-IE"/>
          <w14:ligatures w14:val="none"/>
        </w:rPr>
        <w:t>enable</w:t>
      </w:r>
      <w:r w:rsidR="00EC77EA" w:rsidRPr="008E28AE">
        <w:rPr>
          <w:rFonts w:ascii="Times New Roman" w:eastAsia="Times New Roman" w:hAnsi="Times New Roman" w:cs="Times New Roman"/>
          <w:color w:val="000000"/>
          <w:kern w:val="0"/>
          <w:sz w:val="24"/>
          <w:szCs w:val="24"/>
          <w:lang w:eastAsia="en-IE"/>
          <w14:ligatures w14:val="none"/>
        </w:rPr>
        <w:t xml:space="preserve"> cities not only to generate </w:t>
      </w:r>
      <w:r w:rsidR="00C82299" w:rsidRPr="008E28AE">
        <w:rPr>
          <w:rFonts w:ascii="Times New Roman" w:eastAsia="Times New Roman" w:hAnsi="Times New Roman" w:cs="Times New Roman"/>
          <w:color w:val="000000"/>
          <w:kern w:val="0"/>
          <w:sz w:val="24"/>
          <w:szCs w:val="24"/>
          <w:lang w:eastAsia="en-IE"/>
          <w14:ligatures w14:val="none"/>
        </w:rPr>
        <w:t xml:space="preserve">value </w:t>
      </w:r>
      <w:r w:rsidR="00EC77EA" w:rsidRPr="008E28AE">
        <w:rPr>
          <w:rFonts w:ascii="Times New Roman" w:eastAsia="Times New Roman" w:hAnsi="Times New Roman" w:cs="Times New Roman"/>
          <w:color w:val="000000"/>
          <w:kern w:val="0"/>
          <w:sz w:val="24"/>
          <w:szCs w:val="24"/>
          <w:lang w:eastAsia="en-IE"/>
          <w14:ligatures w14:val="none"/>
        </w:rPr>
        <w:t xml:space="preserve">but also to </w:t>
      </w:r>
      <w:r w:rsidR="00EE1BBE" w:rsidRPr="008E28AE">
        <w:rPr>
          <w:rFonts w:ascii="Times New Roman" w:eastAsia="Times New Roman" w:hAnsi="Times New Roman" w:cs="Times New Roman"/>
          <w:color w:val="000000"/>
          <w:kern w:val="0"/>
          <w:sz w:val="24"/>
          <w:szCs w:val="24"/>
          <w:lang w:eastAsia="en-IE"/>
          <w14:ligatures w14:val="none"/>
        </w:rPr>
        <w:t>spread</w:t>
      </w:r>
      <w:r w:rsidRPr="008E28AE">
        <w:rPr>
          <w:rFonts w:ascii="Times New Roman" w:eastAsia="Times New Roman" w:hAnsi="Times New Roman" w:cs="Times New Roman"/>
          <w:color w:val="000000"/>
          <w:kern w:val="0"/>
          <w:sz w:val="24"/>
          <w:szCs w:val="24"/>
          <w:lang w:eastAsia="en-IE"/>
          <w14:ligatures w14:val="none"/>
        </w:rPr>
        <w:t xml:space="preserve"> </w:t>
      </w:r>
      <w:r w:rsidR="00C82299" w:rsidRPr="008E28AE">
        <w:rPr>
          <w:rFonts w:ascii="Times New Roman" w:eastAsia="Times New Roman" w:hAnsi="Times New Roman" w:cs="Times New Roman"/>
          <w:color w:val="000000"/>
          <w:kern w:val="0"/>
          <w:sz w:val="24"/>
          <w:szCs w:val="24"/>
          <w:lang w:eastAsia="en-IE"/>
          <w14:ligatures w14:val="none"/>
        </w:rPr>
        <w:t xml:space="preserve">this </w:t>
      </w:r>
      <w:r w:rsidR="00EC77EA" w:rsidRPr="008E28AE">
        <w:rPr>
          <w:rFonts w:ascii="Times New Roman" w:eastAsia="Times New Roman" w:hAnsi="Times New Roman" w:cs="Times New Roman"/>
          <w:color w:val="000000"/>
          <w:kern w:val="0"/>
          <w:sz w:val="24"/>
          <w:szCs w:val="24"/>
          <w:lang w:eastAsia="en-IE"/>
          <w14:ligatures w14:val="none"/>
        </w:rPr>
        <w:t>value equitably and efficiently</w:t>
      </w:r>
      <w:r w:rsidR="001D4B41" w:rsidRPr="008E28AE">
        <w:rPr>
          <w:rFonts w:ascii="Times New Roman" w:eastAsia="Times New Roman" w:hAnsi="Times New Roman" w:cs="Times New Roman"/>
          <w:color w:val="000000"/>
          <w:kern w:val="0"/>
          <w:sz w:val="24"/>
          <w:szCs w:val="24"/>
          <w:lang w:eastAsia="en-IE"/>
          <w14:ligatures w14:val="none"/>
        </w:rPr>
        <w:t xml:space="preserve"> </w:t>
      </w:r>
      <w:r w:rsidR="00EE1BBE" w:rsidRPr="008E28AE">
        <w:rPr>
          <w:rFonts w:ascii="Times New Roman" w:eastAsia="Times New Roman" w:hAnsi="Times New Roman" w:cs="Times New Roman"/>
          <w:color w:val="000000"/>
          <w:kern w:val="0"/>
          <w:sz w:val="24"/>
          <w:szCs w:val="24"/>
          <w:lang w:eastAsia="en-IE"/>
          <w14:ligatures w14:val="none"/>
        </w:rPr>
        <w:t>across the</w:t>
      </w:r>
      <w:r w:rsidR="001D4B41" w:rsidRPr="008E28AE">
        <w:rPr>
          <w:rFonts w:ascii="Times New Roman" w:eastAsia="Times New Roman" w:hAnsi="Times New Roman" w:cs="Times New Roman"/>
          <w:color w:val="000000"/>
          <w:kern w:val="0"/>
          <w:sz w:val="24"/>
          <w:szCs w:val="24"/>
          <w:lang w:eastAsia="en-IE"/>
          <w14:ligatures w14:val="none"/>
        </w:rPr>
        <w:t xml:space="preserve"> EU </w:t>
      </w:r>
      <w:r w:rsidR="00EE1BBE" w:rsidRPr="008E28AE">
        <w:rPr>
          <w:rFonts w:ascii="Times New Roman" w:eastAsia="Times New Roman" w:hAnsi="Times New Roman" w:cs="Times New Roman"/>
          <w:color w:val="000000"/>
          <w:kern w:val="0"/>
          <w:sz w:val="24"/>
          <w:szCs w:val="24"/>
          <w:lang w:eastAsia="en-IE"/>
          <w14:ligatures w14:val="none"/>
        </w:rPr>
        <w:t xml:space="preserve">so that all countries </w:t>
      </w:r>
      <w:r w:rsidR="00B15DB0" w:rsidRPr="008E28AE">
        <w:rPr>
          <w:rFonts w:ascii="Times New Roman" w:eastAsia="Times New Roman" w:hAnsi="Times New Roman" w:cs="Times New Roman"/>
          <w:color w:val="000000"/>
          <w:kern w:val="0"/>
          <w:sz w:val="24"/>
          <w:szCs w:val="24"/>
          <w:lang w:eastAsia="en-IE"/>
          <w14:ligatures w14:val="none"/>
        </w:rPr>
        <w:t xml:space="preserve">and territories </w:t>
      </w:r>
      <w:r w:rsidR="00EE1BBE" w:rsidRPr="008E28AE">
        <w:rPr>
          <w:rFonts w:ascii="Times New Roman" w:eastAsia="Times New Roman" w:hAnsi="Times New Roman" w:cs="Times New Roman"/>
          <w:color w:val="000000"/>
          <w:kern w:val="0"/>
          <w:sz w:val="24"/>
          <w:szCs w:val="24"/>
          <w:lang w:eastAsia="en-IE"/>
          <w14:ligatures w14:val="none"/>
        </w:rPr>
        <w:t xml:space="preserve">benefit from </w:t>
      </w:r>
      <w:r w:rsidR="001D4B41" w:rsidRPr="008E28AE">
        <w:rPr>
          <w:rFonts w:ascii="Times New Roman" w:eastAsia="Times New Roman" w:hAnsi="Times New Roman" w:cs="Times New Roman"/>
          <w:color w:val="000000"/>
          <w:kern w:val="0"/>
          <w:sz w:val="24"/>
          <w:szCs w:val="24"/>
          <w:lang w:eastAsia="en-IE"/>
          <w14:ligatures w14:val="none"/>
        </w:rPr>
        <w:t>growth and wellbeing</w:t>
      </w:r>
      <w:r w:rsidR="00EC77EA" w:rsidRPr="008E28AE">
        <w:rPr>
          <w:rFonts w:ascii="Times New Roman" w:eastAsia="Times New Roman" w:hAnsi="Times New Roman" w:cs="Times New Roman"/>
          <w:color w:val="000000"/>
          <w:kern w:val="0"/>
          <w:sz w:val="24"/>
          <w:szCs w:val="24"/>
          <w:lang w:eastAsia="en-IE"/>
          <w14:ligatures w14:val="none"/>
        </w:rPr>
        <w:t xml:space="preserve">. </w:t>
      </w:r>
      <w:r w:rsidR="00EC77EA" w:rsidRPr="008E28AE">
        <w:rPr>
          <w:rFonts w:ascii="Times New Roman" w:eastAsiaTheme="majorEastAsia" w:hAnsi="Times New Roman" w:cs="Times New Roman"/>
          <w:kern w:val="0"/>
          <w:sz w:val="24"/>
          <w:szCs w:val="24"/>
          <w:lang w:eastAsia="en-IE"/>
          <w14:ligatures w14:val="none"/>
        </w:rPr>
        <w:t>T</w:t>
      </w:r>
      <w:r w:rsidR="00C82299" w:rsidRPr="008E28AE">
        <w:rPr>
          <w:rFonts w:ascii="Times New Roman" w:eastAsiaTheme="majorEastAsia" w:hAnsi="Times New Roman" w:cs="Times New Roman"/>
          <w:kern w:val="0"/>
          <w:sz w:val="24"/>
          <w:szCs w:val="24"/>
          <w:lang w:eastAsia="en-IE"/>
          <w14:ligatures w14:val="none"/>
        </w:rPr>
        <w:t xml:space="preserve">o </w:t>
      </w:r>
      <w:r w:rsidR="00DC77D2" w:rsidRPr="008E28AE">
        <w:rPr>
          <w:rFonts w:ascii="Times New Roman" w:eastAsiaTheme="majorEastAsia" w:hAnsi="Times New Roman" w:cs="Times New Roman"/>
          <w:kern w:val="0"/>
          <w:sz w:val="24"/>
          <w:szCs w:val="24"/>
          <w:lang w:eastAsia="en-IE"/>
          <w14:ligatures w14:val="none"/>
        </w:rPr>
        <w:t xml:space="preserve">this </w:t>
      </w:r>
      <w:r w:rsidR="00C82299" w:rsidRPr="008E28AE">
        <w:rPr>
          <w:rFonts w:ascii="Times New Roman" w:eastAsiaTheme="majorEastAsia" w:hAnsi="Times New Roman" w:cs="Times New Roman"/>
          <w:kern w:val="0"/>
          <w:sz w:val="24"/>
          <w:szCs w:val="24"/>
          <w:lang w:eastAsia="en-IE"/>
          <w14:ligatures w14:val="none"/>
        </w:rPr>
        <w:t>end</w:t>
      </w:r>
      <w:r w:rsidR="00EC77EA" w:rsidRPr="008E28AE">
        <w:rPr>
          <w:rFonts w:ascii="Times New Roman" w:eastAsiaTheme="majorEastAsia" w:hAnsi="Times New Roman" w:cs="Times New Roman"/>
          <w:kern w:val="0"/>
          <w:sz w:val="24"/>
          <w:szCs w:val="24"/>
          <w:lang w:eastAsia="en-IE"/>
          <w14:ligatures w14:val="none"/>
        </w:rPr>
        <w:t xml:space="preserve">, the </w:t>
      </w:r>
      <w:r w:rsidR="001964DA" w:rsidRPr="008E28AE">
        <w:rPr>
          <w:rFonts w:ascii="Times New Roman" w:eastAsiaTheme="majorEastAsia" w:hAnsi="Times New Roman" w:cs="Times New Roman"/>
          <w:kern w:val="0"/>
          <w:sz w:val="24"/>
          <w:szCs w:val="24"/>
          <w:lang w:eastAsia="en-IE"/>
          <w14:ligatures w14:val="none"/>
        </w:rPr>
        <w:t>Agenda</w:t>
      </w:r>
      <w:r w:rsidR="00110DCF" w:rsidRPr="008E28AE">
        <w:rPr>
          <w:rFonts w:ascii="Times New Roman" w:eastAsiaTheme="majorEastAsia" w:hAnsi="Times New Roman" w:cs="Times New Roman"/>
          <w:kern w:val="0"/>
          <w:sz w:val="24"/>
          <w:szCs w:val="24"/>
          <w:lang w:eastAsia="en-IE"/>
          <w14:ligatures w14:val="none"/>
        </w:rPr>
        <w:t xml:space="preserve"> </w:t>
      </w:r>
      <w:r w:rsidR="00EC77EA" w:rsidRPr="008E28AE">
        <w:rPr>
          <w:rFonts w:ascii="Times New Roman" w:eastAsiaTheme="majorEastAsia" w:hAnsi="Times New Roman" w:cs="Times New Roman"/>
          <w:kern w:val="0"/>
          <w:sz w:val="24"/>
          <w:szCs w:val="24"/>
          <w:lang w:eastAsia="en-IE"/>
          <w14:ligatures w14:val="none"/>
        </w:rPr>
        <w:lastRenderedPageBreak/>
        <w:t xml:space="preserve">covers cities and other urban areas, </w:t>
      </w:r>
      <w:r w:rsidR="00EE1BBE" w:rsidRPr="008E28AE">
        <w:rPr>
          <w:rFonts w:ascii="Times New Roman" w:eastAsiaTheme="majorEastAsia" w:hAnsi="Times New Roman" w:cs="Times New Roman"/>
          <w:kern w:val="0"/>
          <w:sz w:val="24"/>
          <w:szCs w:val="24"/>
          <w:lang w:eastAsia="en-IE"/>
          <w14:ligatures w14:val="none"/>
        </w:rPr>
        <w:t xml:space="preserve">and underlines </w:t>
      </w:r>
      <w:r w:rsidR="00EC77EA" w:rsidRPr="008E28AE">
        <w:rPr>
          <w:rFonts w:ascii="Times New Roman" w:eastAsiaTheme="majorEastAsia" w:hAnsi="Times New Roman" w:cs="Times New Roman"/>
          <w:kern w:val="0"/>
          <w:sz w:val="24"/>
          <w:szCs w:val="24"/>
          <w:lang w:eastAsia="en-IE"/>
          <w14:ligatures w14:val="none"/>
        </w:rPr>
        <w:t xml:space="preserve">the importance of connections </w:t>
      </w:r>
      <w:r w:rsidR="00B22305" w:rsidRPr="008E28AE">
        <w:rPr>
          <w:rFonts w:ascii="Times New Roman" w:eastAsiaTheme="majorEastAsia" w:hAnsi="Times New Roman" w:cs="Times New Roman"/>
          <w:kern w:val="0"/>
          <w:sz w:val="24"/>
          <w:szCs w:val="24"/>
          <w:lang w:eastAsia="en-IE"/>
          <w14:ligatures w14:val="none"/>
        </w:rPr>
        <w:t>between these</w:t>
      </w:r>
      <w:r w:rsidR="00EC77EA" w:rsidRPr="008E28AE">
        <w:rPr>
          <w:rFonts w:ascii="Times New Roman" w:eastAsiaTheme="majorEastAsia" w:hAnsi="Times New Roman" w:cs="Times New Roman"/>
          <w:kern w:val="0"/>
          <w:sz w:val="24"/>
          <w:szCs w:val="24"/>
          <w:lang w:eastAsia="en-IE"/>
          <w14:ligatures w14:val="none"/>
        </w:rPr>
        <w:t xml:space="preserve"> areas and surrounding regions (functional urban areas</w:t>
      </w:r>
      <w:r w:rsidR="00DB2B06" w:rsidRPr="008E28AE">
        <w:rPr>
          <w:rFonts w:ascii="Times New Roman" w:eastAsiaTheme="majorEastAsia" w:hAnsi="Times New Roman" w:cs="Times New Roman"/>
          <w:kern w:val="0"/>
          <w:sz w:val="24"/>
          <w:szCs w:val="24"/>
          <w:lang w:eastAsia="en-IE"/>
          <w14:ligatures w14:val="none"/>
        </w:rPr>
        <w:t xml:space="preserve"> and functional rural areas</w:t>
      </w:r>
      <w:r w:rsidR="00EC77EA" w:rsidRPr="008E28AE">
        <w:rPr>
          <w:rFonts w:ascii="Times New Roman" w:eastAsiaTheme="majorEastAsia" w:hAnsi="Times New Roman" w:cs="Times New Roman"/>
          <w:kern w:val="0"/>
          <w:sz w:val="24"/>
          <w:szCs w:val="24"/>
          <w:lang w:eastAsia="en-IE"/>
          <w14:ligatures w14:val="none"/>
        </w:rPr>
        <w:t>).</w:t>
      </w:r>
    </w:p>
    <w:p w14:paraId="1CD69820" w14:textId="1CE35DD9" w:rsidR="00D36980" w:rsidRPr="008E28AE" w:rsidRDefault="6E3C0646" w:rsidP="00232DB1">
      <w:pPr>
        <w:spacing w:after="120" w:line="240" w:lineRule="auto"/>
        <w:jc w:val="both"/>
        <w:rPr>
          <w:rFonts w:ascii="Times New Roman" w:eastAsia="Times New Roman" w:hAnsi="Times New Roman" w:cs="Times New Roman"/>
          <w:kern w:val="0"/>
          <w:sz w:val="24"/>
          <w:szCs w:val="24"/>
          <w:lang w:eastAsia="en-IE"/>
          <w14:ligatures w14:val="none"/>
        </w:rPr>
      </w:pPr>
      <w:r w:rsidRPr="008E28AE">
        <w:rPr>
          <w:rFonts w:ascii="Times New Roman" w:eastAsiaTheme="majorEastAsia" w:hAnsi="Times New Roman" w:cs="Times New Roman"/>
          <w:kern w:val="0"/>
          <w:sz w:val="24"/>
          <w:szCs w:val="24"/>
          <w:lang w:eastAsia="en-IE"/>
          <w14:ligatures w14:val="none"/>
        </w:rPr>
        <w:t xml:space="preserve">The </w:t>
      </w:r>
      <w:r w:rsidR="00B1285F" w:rsidRPr="008E28AE">
        <w:rPr>
          <w:rFonts w:ascii="Times New Roman" w:eastAsiaTheme="majorEastAsia" w:hAnsi="Times New Roman" w:cs="Times New Roman"/>
          <w:kern w:val="0"/>
          <w:sz w:val="24"/>
          <w:szCs w:val="24"/>
          <w:lang w:eastAsia="en-IE"/>
          <w14:ligatures w14:val="none"/>
        </w:rPr>
        <w:t xml:space="preserve">EU </w:t>
      </w:r>
      <w:r w:rsidR="001964DA" w:rsidRPr="008E28AE">
        <w:rPr>
          <w:rFonts w:ascii="Times New Roman" w:eastAsiaTheme="majorEastAsia" w:hAnsi="Times New Roman" w:cs="Times New Roman"/>
          <w:kern w:val="0"/>
          <w:sz w:val="24"/>
          <w:szCs w:val="24"/>
          <w:lang w:eastAsia="en-IE"/>
          <w14:ligatures w14:val="none"/>
        </w:rPr>
        <w:t>Agenda for Cities</w:t>
      </w:r>
      <w:r w:rsidR="00BC7204" w:rsidRPr="008E28AE">
        <w:rPr>
          <w:rFonts w:ascii="Times New Roman" w:eastAsiaTheme="majorEastAsia" w:hAnsi="Times New Roman" w:cs="Times New Roman"/>
          <w:kern w:val="0"/>
          <w:sz w:val="24"/>
          <w:szCs w:val="24"/>
          <w:lang w:eastAsia="en-IE"/>
          <w14:ligatures w14:val="none"/>
        </w:rPr>
        <w:t xml:space="preserve"> </w:t>
      </w:r>
      <w:r w:rsidRPr="008E28AE">
        <w:rPr>
          <w:rFonts w:ascii="Times New Roman" w:eastAsia="Times New Roman" w:hAnsi="Times New Roman" w:cs="Times New Roman"/>
          <w:kern w:val="0"/>
          <w:sz w:val="24"/>
          <w:szCs w:val="24"/>
          <w:lang w:eastAsia="en-IE"/>
          <w14:ligatures w14:val="none"/>
        </w:rPr>
        <w:t>builds on major strategic frameworks such as the Territorial Agenda 2030</w:t>
      </w:r>
      <w:r w:rsidR="4C21FFA3" w:rsidRPr="008E28AE">
        <w:rPr>
          <w:rFonts w:ascii="Times New Roman" w:eastAsia="Times New Roman" w:hAnsi="Times New Roman" w:cs="Times New Roman"/>
          <w:kern w:val="0"/>
          <w:sz w:val="24"/>
          <w:szCs w:val="24"/>
          <w:lang w:eastAsia="en-IE"/>
          <w14:ligatures w14:val="none"/>
        </w:rPr>
        <w:t xml:space="preserve"> and</w:t>
      </w:r>
      <w:r w:rsidRPr="008E28AE">
        <w:rPr>
          <w:rFonts w:ascii="Times New Roman" w:eastAsia="Times New Roman" w:hAnsi="Times New Roman" w:cs="Times New Roman"/>
          <w:kern w:val="0"/>
          <w:sz w:val="24"/>
          <w:szCs w:val="24"/>
          <w:lang w:eastAsia="en-IE"/>
          <w14:ligatures w14:val="none"/>
        </w:rPr>
        <w:t xml:space="preserve"> the New </w:t>
      </w:r>
      <w:r w:rsidR="002A0C0C" w:rsidRPr="008E28AE">
        <w:rPr>
          <w:rFonts w:ascii="Times New Roman" w:eastAsia="Times New Roman" w:hAnsi="Times New Roman" w:cs="Times New Roman"/>
          <w:kern w:val="0"/>
          <w:sz w:val="24"/>
          <w:szCs w:val="24"/>
          <w:lang w:eastAsia="en-IE"/>
          <w14:ligatures w14:val="none"/>
        </w:rPr>
        <w:t>Leipzig Charter and</w:t>
      </w:r>
      <w:r w:rsidRPr="008E28AE">
        <w:rPr>
          <w:rFonts w:ascii="Times New Roman" w:eastAsia="Times New Roman" w:hAnsi="Times New Roman" w:cs="Times New Roman"/>
          <w:kern w:val="0"/>
          <w:sz w:val="24"/>
          <w:szCs w:val="24"/>
          <w:lang w:eastAsia="en-IE"/>
          <w14:ligatures w14:val="none"/>
        </w:rPr>
        <w:t xml:space="preserve"> </w:t>
      </w:r>
      <w:r w:rsidR="3BEB63FF" w:rsidRPr="008E28AE">
        <w:rPr>
          <w:rFonts w:ascii="Times New Roman" w:eastAsia="Times New Roman" w:hAnsi="Times New Roman" w:cs="Times New Roman"/>
          <w:sz w:val="24"/>
          <w:szCs w:val="24"/>
          <w:lang w:eastAsia="en-IE"/>
        </w:rPr>
        <w:t xml:space="preserve">is </w:t>
      </w:r>
      <w:r w:rsidRPr="008E28AE">
        <w:rPr>
          <w:rFonts w:ascii="Times New Roman" w:eastAsia="Times New Roman" w:hAnsi="Times New Roman" w:cs="Times New Roman"/>
          <w:kern w:val="0"/>
          <w:sz w:val="24"/>
          <w:szCs w:val="24"/>
          <w:lang w:eastAsia="en-IE"/>
          <w14:ligatures w14:val="none"/>
        </w:rPr>
        <w:t>complement</w:t>
      </w:r>
      <w:r w:rsidR="3BEB63FF" w:rsidRPr="008E28AE">
        <w:rPr>
          <w:rFonts w:ascii="Times New Roman" w:eastAsia="Times New Roman" w:hAnsi="Times New Roman" w:cs="Times New Roman"/>
          <w:sz w:val="24"/>
          <w:szCs w:val="24"/>
          <w:lang w:eastAsia="en-IE"/>
        </w:rPr>
        <w:t xml:space="preserve">ed by </w:t>
      </w:r>
      <w:r w:rsidRPr="008E28AE">
        <w:rPr>
          <w:rFonts w:ascii="Times New Roman" w:eastAsia="Times New Roman" w:hAnsi="Times New Roman" w:cs="Times New Roman"/>
          <w:kern w:val="0"/>
          <w:sz w:val="24"/>
          <w:szCs w:val="24"/>
          <w:lang w:eastAsia="en-IE"/>
          <w14:ligatures w14:val="none"/>
        </w:rPr>
        <w:t>the intergovernmental cooperation on urban matters and its main tool - the Urban Agenda for the EU.</w:t>
      </w:r>
    </w:p>
    <w:p w14:paraId="65F19EC5" w14:textId="2BD26856" w:rsidR="00BA5B6A" w:rsidRPr="008E28AE" w:rsidRDefault="00A273A4" w:rsidP="00232DB1">
      <w:pPr>
        <w:spacing w:after="120" w:line="240" w:lineRule="auto"/>
        <w:jc w:val="both"/>
        <w:rPr>
          <w:rFonts w:ascii="Times New Roman" w:eastAsia="Times New Roman" w:hAnsi="Times New Roman" w:cs="Times New Roman"/>
          <w:kern w:val="0"/>
          <w:sz w:val="24"/>
          <w:szCs w:val="24"/>
          <w:lang w:eastAsia="en-IE"/>
          <w14:ligatures w14:val="none"/>
        </w:rPr>
      </w:pPr>
      <w:r w:rsidRPr="008E28AE">
        <w:rPr>
          <w:rFonts w:ascii="Times New Roman" w:eastAsiaTheme="majorEastAsia" w:hAnsi="Times New Roman" w:cs="Times New Roman"/>
          <w:sz w:val="24"/>
          <w:szCs w:val="24"/>
          <w:lang w:eastAsia="en-IE"/>
        </w:rPr>
        <w:t>To develop the EU</w:t>
      </w:r>
      <w:r w:rsidR="00D12A4A" w:rsidRPr="008E28AE">
        <w:rPr>
          <w:rFonts w:ascii="Times New Roman" w:eastAsiaTheme="majorEastAsia" w:hAnsi="Times New Roman" w:cs="Times New Roman"/>
          <w:sz w:val="24"/>
          <w:szCs w:val="24"/>
          <w:lang w:eastAsia="en-IE"/>
        </w:rPr>
        <w:t xml:space="preserve"> </w:t>
      </w:r>
      <w:r w:rsidR="001964DA" w:rsidRPr="008E28AE">
        <w:rPr>
          <w:rFonts w:ascii="Times New Roman" w:eastAsiaTheme="majorEastAsia" w:hAnsi="Times New Roman" w:cs="Times New Roman"/>
          <w:sz w:val="24"/>
          <w:szCs w:val="24"/>
          <w:lang w:eastAsia="en-IE"/>
        </w:rPr>
        <w:t>Agenda for Cities</w:t>
      </w:r>
      <w:r w:rsidRPr="008E28AE">
        <w:rPr>
          <w:rFonts w:ascii="Times New Roman" w:eastAsiaTheme="majorEastAsia" w:hAnsi="Times New Roman" w:cs="Times New Roman"/>
          <w:sz w:val="24"/>
          <w:szCs w:val="24"/>
          <w:lang w:eastAsia="en-IE"/>
        </w:rPr>
        <w:t xml:space="preserve">, the European Commission </w:t>
      </w:r>
      <w:r w:rsidR="00EE1BBE" w:rsidRPr="008E28AE">
        <w:rPr>
          <w:rFonts w:ascii="Times New Roman" w:eastAsiaTheme="majorEastAsia" w:hAnsi="Times New Roman" w:cs="Times New Roman"/>
          <w:sz w:val="24"/>
          <w:szCs w:val="24"/>
          <w:lang w:eastAsia="en-IE"/>
        </w:rPr>
        <w:t xml:space="preserve">carried out </w:t>
      </w:r>
      <w:r w:rsidRPr="008E28AE">
        <w:rPr>
          <w:rFonts w:ascii="Times New Roman" w:eastAsiaTheme="majorEastAsia" w:hAnsi="Times New Roman" w:cs="Times New Roman"/>
          <w:sz w:val="24"/>
          <w:szCs w:val="24"/>
          <w:lang w:eastAsia="en-IE"/>
        </w:rPr>
        <w:t xml:space="preserve">an extensive consultation </w:t>
      </w:r>
      <w:r w:rsidR="00000758" w:rsidRPr="008E28AE">
        <w:rPr>
          <w:rFonts w:ascii="Times New Roman" w:eastAsiaTheme="majorEastAsia" w:hAnsi="Times New Roman" w:cs="Times New Roman"/>
          <w:sz w:val="24"/>
          <w:szCs w:val="24"/>
          <w:lang w:eastAsia="en-IE"/>
        </w:rPr>
        <w:t>to gather input from</w:t>
      </w:r>
      <w:r w:rsidRPr="008E28AE">
        <w:rPr>
          <w:rFonts w:ascii="Times New Roman" w:eastAsiaTheme="majorEastAsia" w:hAnsi="Times New Roman" w:cs="Times New Roman"/>
          <w:sz w:val="24"/>
          <w:szCs w:val="24"/>
          <w:lang w:eastAsia="en-IE"/>
        </w:rPr>
        <w:t xml:space="preserve"> a wide range of stakeholders. </w:t>
      </w:r>
      <w:r w:rsidR="00EE1BBE" w:rsidRPr="008E28AE">
        <w:rPr>
          <w:rFonts w:ascii="Times New Roman" w:eastAsiaTheme="majorEastAsia" w:hAnsi="Times New Roman" w:cs="Times New Roman"/>
          <w:sz w:val="24"/>
          <w:szCs w:val="24"/>
          <w:lang w:eastAsia="en-IE"/>
        </w:rPr>
        <w:t>The consultation included</w:t>
      </w:r>
      <w:r w:rsidR="006204B8" w:rsidRPr="008E28AE">
        <w:rPr>
          <w:rFonts w:ascii="Times New Roman" w:eastAsiaTheme="majorEastAsia" w:hAnsi="Times New Roman" w:cs="Times New Roman"/>
          <w:sz w:val="24"/>
          <w:szCs w:val="24"/>
          <w:lang w:eastAsia="en-IE"/>
        </w:rPr>
        <w:t>:</w:t>
      </w:r>
      <w:r w:rsidR="00EE1BBE" w:rsidRPr="008E28AE">
        <w:rPr>
          <w:rFonts w:ascii="Times New Roman" w:eastAsiaTheme="majorEastAsia" w:hAnsi="Times New Roman" w:cs="Times New Roman"/>
          <w:sz w:val="24"/>
          <w:szCs w:val="24"/>
          <w:lang w:eastAsia="en-IE"/>
        </w:rPr>
        <w:t xml:space="preserve"> (i)</w:t>
      </w:r>
      <w:r w:rsidRPr="008E28AE">
        <w:rPr>
          <w:rFonts w:ascii="Times New Roman" w:eastAsiaTheme="majorEastAsia" w:hAnsi="Times New Roman" w:cs="Times New Roman"/>
          <w:sz w:val="24"/>
          <w:szCs w:val="24"/>
          <w:lang w:eastAsia="en-IE"/>
        </w:rPr>
        <w:t xml:space="preserve"> a call for evidence, </w:t>
      </w:r>
      <w:r w:rsidR="00EE1BBE" w:rsidRPr="008E28AE">
        <w:rPr>
          <w:rFonts w:ascii="Times New Roman" w:eastAsiaTheme="majorEastAsia" w:hAnsi="Times New Roman" w:cs="Times New Roman"/>
          <w:sz w:val="24"/>
          <w:szCs w:val="24"/>
          <w:lang w:eastAsia="en-IE"/>
        </w:rPr>
        <w:t xml:space="preserve">which </w:t>
      </w:r>
      <w:r w:rsidRPr="008E28AE">
        <w:rPr>
          <w:rFonts w:ascii="Times New Roman" w:eastAsiaTheme="majorEastAsia" w:hAnsi="Times New Roman" w:cs="Times New Roman"/>
          <w:sz w:val="24"/>
          <w:szCs w:val="24"/>
          <w:lang w:eastAsia="en-IE"/>
        </w:rPr>
        <w:t>closed on 26</w:t>
      </w:r>
      <w:r w:rsidR="007F018D" w:rsidRPr="008E28AE">
        <w:rPr>
          <w:rFonts w:ascii="Times New Roman" w:eastAsiaTheme="majorEastAsia" w:hAnsi="Times New Roman" w:cs="Times New Roman"/>
          <w:sz w:val="24"/>
          <w:szCs w:val="24"/>
          <w:lang w:eastAsia="en-IE"/>
        </w:rPr>
        <w:t> </w:t>
      </w:r>
      <w:r w:rsidRPr="008E28AE">
        <w:rPr>
          <w:rFonts w:ascii="Times New Roman" w:eastAsiaTheme="majorEastAsia" w:hAnsi="Times New Roman" w:cs="Times New Roman"/>
          <w:sz w:val="24"/>
          <w:szCs w:val="24"/>
          <w:lang w:eastAsia="en-IE"/>
        </w:rPr>
        <w:t>May 2025, receiv</w:t>
      </w:r>
      <w:r w:rsidR="00EE1BBE" w:rsidRPr="008E28AE">
        <w:rPr>
          <w:rFonts w:ascii="Times New Roman" w:eastAsiaTheme="majorEastAsia" w:hAnsi="Times New Roman" w:cs="Times New Roman"/>
          <w:sz w:val="24"/>
          <w:szCs w:val="24"/>
          <w:lang w:eastAsia="en-IE"/>
        </w:rPr>
        <w:t>ing</w:t>
      </w:r>
      <w:r w:rsidRPr="008E28AE">
        <w:rPr>
          <w:rFonts w:ascii="Times New Roman" w:eastAsiaTheme="majorEastAsia" w:hAnsi="Times New Roman" w:cs="Times New Roman"/>
          <w:sz w:val="24"/>
          <w:szCs w:val="24"/>
          <w:lang w:eastAsia="en-IE"/>
        </w:rPr>
        <w:t xml:space="preserve"> 193 contributions from local authorities and other public authority representatives, citizens, civil society organisations and other</w:t>
      </w:r>
      <w:r w:rsidR="00EE1BBE" w:rsidRPr="008E28AE">
        <w:rPr>
          <w:rFonts w:ascii="Times New Roman" w:eastAsiaTheme="majorEastAsia" w:hAnsi="Times New Roman" w:cs="Times New Roman"/>
          <w:sz w:val="24"/>
          <w:szCs w:val="24"/>
          <w:lang w:eastAsia="en-IE"/>
        </w:rPr>
        <w:t>s, (ii) a discussion between urban stakeholders during t</w:t>
      </w:r>
      <w:r w:rsidRPr="008E28AE">
        <w:rPr>
          <w:rFonts w:ascii="Times New Roman" w:eastAsiaTheme="majorEastAsia" w:hAnsi="Times New Roman" w:cs="Times New Roman"/>
          <w:sz w:val="24"/>
          <w:szCs w:val="24"/>
          <w:lang w:eastAsia="en-IE"/>
        </w:rPr>
        <w:t xml:space="preserve">he </w:t>
      </w:r>
      <w:r w:rsidR="0076760F" w:rsidRPr="008E28AE">
        <w:rPr>
          <w:rFonts w:ascii="Times New Roman" w:eastAsiaTheme="majorEastAsia" w:hAnsi="Times New Roman" w:cs="Times New Roman"/>
          <w:sz w:val="24"/>
          <w:szCs w:val="24"/>
          <w:lang w:eastAsia="en-IE"/>
        </w:rPr>
        <w:t>sixth</w:t>
      </w:r>
      <w:r w:rsidRPr="008E28AE">
        <w:rPr>
          <w:rFonts w:ascii="Times New Roman" w:eastAsiaTheme="majorEastAsia" w:hAnsi="Times New Roman" w:cs="Times New Roman"/>
          <w:sz w:val="24"/>
          <w:szCs w:val="24"/>
          <w:lang w:eastAsia="en-IE"/>
        </w:rPr>
        <w:t xml:space="preserve"> edition of the Cities Forum held in Krak</w:t>
      </w:r>
      <w:r w:rsidR="00B1285F" w:rsidRPr="008E28AE">
        <w:rPr>
          <w:rFonts w:ascii="Times New Roman" w:eastAsiaTheme="majorEastAsia" w:hAnsi="Times New Roman" w:cs="Times New Roman"/>
          <w:sz w:val="24"/>
          <w:szCs w:val="24"/>
          <w:lang w:eastAsia="en-IE"/>
        </w:rPr>
        <w:t>ó</w:t>
      </w:r>
      <w:r w:rsidRPr="008E28AE">
        <w:rPr>
          <w:rFonts w:ascii="Times New Roman" w:eastAsiaTheme="majorEastAsia" w:hAnsi="Times New Roman" w:cs="Times New Roman"/>
          <w:sz w:val="24"/>
          <w:szCs w:val="24"/>
          <w:lang w:eastAsia="en-IE"/>
        </w:rPr>
        <w:t xml:space="preserve">w </w:t>
      </w:r>
      <w:r w:rsidR="00EE1BBE" w:rsidRPr="008E28AE">
        <w:rPr>
          <w:rFonts w:ascii="Times New Roman" w:eastAsiaTheme="majorEastAsia" w:hAnsi="Times New Roman" w:cs="Times New Roman"/>
          <w:sz w:val="24"/>
          <w:szCs w:val="24"/>
          <w:lang w:eastAsia="en-IE"/>
        </w:rPr>
        <w:t xml:space="preserve">on </w:t>
      </w:r>
      <w:r w:rsidRPr="008E28AE">
        <w:rPr>
          <w:rFonts w:ascii="Times New Roman" w:eastAsiaTheme="majorEastAsia" w:hAnsi="Times New Roman" w:cs="Times New Roman"/>
          <w:sz w:val="24"/>
          <w:szCs w:val="24"/>
          <w:lang w:eastAsia="en-IE"/>
        </w:rPr>
        <w:t>17</w:t>
      </w:r>
      <w:r w:rsidR="00EE1BBE" w:rsidRPr="008E28AE">
        <w:rPr>
          <w:rFonts w:ascii="Times New Roman" w:eastAsiaTheme="majorEastAsia" w:hAnsi="Times New Roman" w:cs="Times New Roman"/>
          <w:sz w:val="24"/>
          <w:szCs w:val="24"/>
          <w:lang w:eastAsia="en-IE"/>
        </w:rPr>
        <w:t>-</w:t>
      </w:r>
      <w:r w:rsidRPr="008E28AE">
        <w:rPr>
          <w:rFonts w:ascii="Times New Roman" w:eastAsiaTheme="majorEastAsia" w:hAnsi="Times New Roman" w:cs="Times New Roman"/>
          <w:sz w:val="24"/>
          <w:szCs w:val="24"/>
          <w:lang w:eastAsia="en-IE"/>
        </w:rPr>
        <w:t>19</w:t>
      </w:r>
      <w:r w:rsidR="007F018D" w:rsidRPr="008E28AE">
        <w:rPr>
          <w:rFonts w:ascii="Times New Roman" w:eastAsiaTheme="majorEastAsia" w:hAnsi="Times New Roman" w:cs="Times New Roman"/>
          <w:sz w:val="24"/>
          <w:szCs w:val="24"/>
          <w:lang w:eastAsia="en-IE"/>
        </w:rPr>
        <w:t> </w:t>
      </w:r>
      <w:r w:rsidRPr="008E28AE">
        <w:rPr>
          <w:rFonts w:ascii="Times New Roman" w:eastAsiaTheme="majorEastAsia" w:hAnsi="Times New Roman" w:cs="Times New Roman"/>
          <w:sz w:val="24"/>
          <w:szCs w:val="24"/>
          <w:lang w:eastAsia="en-IE"/>
        </w:rPr>
        <w:t>June 2025 on the key challenges and needs of cities</w:t>
      </w:r>
      <w:r w:rsidR="00EE1BBE" w:rsidRPr="008E28AE">
        <w:rPr>
          <w:rFonts w:ascii="Times New Roman" w:eastAsiaTheme="majorEastAsia" w:hAnsi="Times New Roman" w:cs="Times New Roman"/>
          <w:sz w:val="24"/>
          <w:szCs w:val="24"/>
          <w:lang w:eastAsia="en-IE"/>
        </w:rPr>
        <w:t>, (iii)</w:t>
      </w:r>
      <w:r w:rsidRPr="008E28AE">
        <w:rPr>
          <w:rFonts w:ascii="Times New Roman" w:eastAsiaTheme="majorEastAsia" w:hAnsi="Times New Roman" w:cs="Times New Roman"/>
          <w:sz w:val="24"/>
          <w:szCs w:val="24"/>
          <w:lang w:eastAsia="en-IE"/>
        </w:rPr>
        <w:t xml:space="preserve"> an </w:t>
      </w:r>
      <w:r w:rsidR="00053484" w:rsidRPr="008E28AE">
        <w:rPr>
          <w:rFonts w:ascii="Times New Roman" w:eastAsiaTheme="majorEastAsia" w:hAnsi="Times New Roman" w:cs="Times New Roman"/>
          <w:sz w:val="24"/>
          <w:szCs w:val="24"/>
          <w:lang w:eastAsia="en-IE"/>
        </w:rPr>
        <w:t>i</w:t>
      </w:r>
      <w:r w:rsidRPr="008E28AE">
        <w:rPr>
          <w:rFonts w:ascii="Times New Roman" w:eastAsiaTheme="majorEastAsia" w:hAnsi="Times New Roman" w:cs="Times New Roman"/>
          <w:sz w:val="24"/>
          <w:szCs w:val="24"/>
          <w:lang w:eastAsia="en-IE"/>
        </w:rPr>
        <w:t xml:space="preserve">mplementation </w:t>
      </w:r>
      <w:r w:rsidR="00053484" w:rsidRPr="008E28AE">
        <w:rPr>
          <w:rFonts w:ascii="Times New Roman" w:eastAsiaTheme="majorEastAsia" w:hAnsi="Times New Roman" w:cs="Times New Roman"/>
          <w:sz w:val="24"/>
          <w:szCs w:val="24"/>
          <w:lang w:eastAsia="en-IE"/>
        </w:rPr>
        <w:t>d</w:t>
      </w:r>
      <w:r w:rsidRPr="008E28AE">
        <w:rPr>
          <w:rFonts w:ascii="Times New Roman" w:eastAsiaTheme="majorEastAsia" w:hAnsi="Times New Roman" w:cs="Times New Roman"/>
          <w:sz w:val="24"/>
          <w:szCs w:val="24"/>
          <w:lang w:eastAsia="en-IE"/>
        </w:rPr>
        <w:t>ialogue with cities</w:t>
      </w:r>
      <w:r w:rsidR="00B1285F" w:rsidRPr="008E28AE">
        <w:rPr>
          <w:rFonts w:ascii="Times New Roman" w:eastAsiaTheme="majorEastAsia" w:hAnsi="Times New Roman" w:cs="Times New Roman"/>
          <w:sz w:val="24"/>
          <w:szCs w:val="24"/>
          <w:lang w:eastAsia="en-IE"/>
        </w:rPr>
        <w:t xml:space="preserve"> on 24 June 2025</w:t>
      </w:r>
      <w:r w:rsidRPr="008E28AE">
        <w:rPr>
          <w:rFonts w:ascii="Times New Roman" w:eastAsiaTheme="majorEastAsia" w:hAnsi="Times New Roman" w:cs="Times New Roman"/>
          <w:sz w:val="24"/>
          <w:szCs w:val="24"/>
          <w:lang w:eastAsia="en-IE"/>
        </w:rPr>
        <w:t xml:space="preserve">, </w:t>
      </w:r>
      <w:r w:rsidR="00EE1BBE" w:rsidRPr="008E28AE">
        <w:rPr>
          <w:rFonts w:ascii="Times New Roman" w:eastAsiaTheme="majorEastAsia" w:hAnsi="Times New Roman" w:cs="Times New Roman"/>
          <w:sz w:val="24"/>
          <w:szCs w:val="24"/>
          <w:lang w:eastAsia="en-IE"/>
        </w:rPr>
        <w:t xml:space="preserve">(iv) </w:t>
      </w:r>
      <w:r w:rsidR="00CD4B81">
        <w:rPr>
          <w:rFonts w:ascii="Times New Roman" w:eastAsiaTheme="majorEastAsia" w:hAnsi="Times New Roman" w:cs="Times New Roman"/>
          <w:sz w:val="24"/>
          <w:szCs w:val="24"/>
          <w:lang w:eastAsia="en-IE"/>
        </w:rPr>
        <w:t xml:space="preserve">numerous </w:t>
      </w:r>
      <w:r w:rsidRPr="008E28AE">
        <w:rPr>
          <w:rFonts w:ascii="Times New Roman" w:eastAsiaTheme="majorEastAsia" w:hAnsi="Times New Roman" w:cs="Times New Roman"/>
          <w:sz w:val="24"/>
          <w:szCs w:val="24"/>
          <w:lang w:eastAsia="en-IE"/>
        </w:rPr>
        <w:t>meetings and bilateral discussions with organisations representing local, regional and national authorities</w:t>
      </w:r>
      <w:r w:rsidR="00B1285F" w:rsidRPr="008E28AE">
        <w:rPr>
          <w:rFonts w:ascii="Times New Roman" w:eastAsiaTheme="majorEastAsia" w:hAnsi="Times New Roman" w:cs="Times New Roman"/>
          <w:sz w:val="24"/>
          <w:szCs w:val="24"/>
          <w:lang w:eastAsia="en-IE"/>
        </w:rPr>
        <w:t xml:space="preserve"> as well as pan-European networks</w:t>
      </w:r>
      <w:r w:rsidRPr="008E28AE">
        <w:rPr>
          <w:rFonts w:ascii="Times New Roman" w:eastAsiaTheme="majorEastAsia" w:hAnsi="Times New Roman" w:cs="Times New Roman"/>
          <w:sz w:val="24"/>
          <w:szCs w:val="24"/>
          <w:lang w:eastAsia="en-IE"/>
        </w:rPr>
        <w:t xml:space="preserve">, and </w:t>
      </w:r>
      <w:r w:rsidR="00EE1BBE" w:rsidRPr="008E28AE">
        <w:rPr>
          <w:rFonts w:ascii="Times New Roman" w:eastAsiaTheme="majorEastAsia" w:hAnsi="Times New Roman" w:cs="Times New Roman"/>
          <w:sz w:val="24"/>
          <w:szCs w:val="24"/>
          <w:lang w:eastAsia="en-IE"/>
        </w:rPr>
        <w:t xml:space="preserve">(v) </w:t>
      </w:r>
      <w:r w:rsidRPr="008E28AE">
        <w:rPr>
          <w:rFonts w:ascii="Times New Roman" w:eastAsiaTheme="majorEastAsia" w:hAnsi="Times New Roman" w:cs="Times New Roman"/>
          <w:sz w:val="24"/>
          <w:szCs w:val="24"/>
          <w:lang w:eastAsia="en-IE"/>
        </w:rPr>
        <w:t>participation in various events</w:t>
      </w:r>
      <w:r w:rsidR="00EE1BBE" w:rsidRPr="008E28AE">
        <w:rPr>
          <w:rFonts w:ascii="Times New Roman" w:eastAsiaTheme="majorEastAsia" w:hAnsi="Times New Roman" w:cs="Times New Roman"/>
          <w:sz w:val="24"/>
          <w:szCs w:val="24"/>
          <w:lang w:eastAsia="en-IE"/>
        </w:rPr>
        <w:t xml:space="preserve">. This </w:t>
      </w:r>
      <w:r w:rsidR="00114562" w:rsidRPr="008E28AE">
        <w:rPr>
          <w:rFonts w:ascii="Times New Roman" w:eastAsiaTheme="majorEastAsia" w:hAnsi="Times New Roman" w:cs="Times New Roman"/>
          <w:sz w:val="24"/>
          <w:szCs w:val="24"/>
          <w:lang w:eastAsia="en-IE"/>
        </w:rPr>
        <w:t>comprehensive consultation process ensured</w:t>
      </w:r>
      <w:r w:rsidRPr="008E28AE">
        <w:rPr>
          <w:rFonts w:ascii="Times New Roman" w:eastAsiaTheme="majorEastAsia" w:hAnsi="Times New Roman" w:cs="Times New Roman"/>
          <w:sz w:val="24"/>
          <w:szCs w:val="24"/>
          <w:lang w:eastAsia="en-IE"/>
        </w:rPr>
        <w:t xml:space="preserve"> a broad and inclusive policy</w:t>
      </w:r>
      <w:r w:rsidR="00DF19BA" w:rsidRPr="008E28AE">
        <w:rPr>
          <w:rFonts w:ascii="Times New Roman" w:eastAsiaTheme="majorEastAsia" w:hAnsi="Times New Roman" w:cs="Times New Roman"/>
          <w:sz w:val="24"/>
          <w:szCs w:val="24"/>
          <w:lang w:eastAsia="en-IE"/>
        </w:rPr>
        <w:t>making</w:t>
      </w:r>
      <w:r w:rsidRPr="008E28AE">
        <w:rPr>
          <w:rFonts w:ascii="Times New Roman" w:eastAsiaTheme="majorEastAsia" w:hAnsi="Times New Roman" w:cs="Times New Roman"/>
          <w:sz w:val="24"/>
          <w:szCs w:val="24"/>
          <w:lang w:eastAsia="en-IE"/>
        </w:rPr>
        <w:t xml:space="preserve"> approach.</w:t>
      </w:r>
      <w:r w:rsidR="00BA5B6A" w:rsidRPr="008E28AE" w:rsidDel="00BA5B6A">
        <w:rPr>
          <w:rFonts w:ascii="Times New Roman" w:eastAsiaTheme="majorEastAsia" w:hAnsi="Times New Roman" w:cs="Times New Roman"/>
          <w:sz w:val="24"/>
          <w:szCs w:val="24"/>
          <w:lang w:eastAsia="en-IE"/>
        </w:rPr>
        <w:t xml:space="preserve"> </w:t>
      </w:r>
      <w:bookmarkStart w:id="4" w:name="_Toc199781005"/>
    </w:p>
    <w:p w14:paraId="01C9CBB1" w14:textId="7A537847" w:rsidR="00EC77EA" w:rsidRPr="00F818AA" w:rsidRDefault="00E733FC" w:rsidP="008E28AE">
      <w:pPr>
        <w:pStyle w:val="Heading1"/>
        <w:spacing w:line="240" w:lineRule="auto"/>
        <w:jc w:val="both"/>
        <w:rPr>
          <w:rFonts w:ascii="Times New Roman" w:hAnsi="Times New Roman" w:cs="Times New Roman"/>
          <w:sz w:val="24"/>
          <w:szCs w:val="24"/>
          <w:lang w:val="en-IE" w:eastAsia="en-IE"/>
        </w:rPr>
      </w:pPr>
      <w:bookmarkStart w:id="5" w:name="_Toc210929457"/>
      <w:r w:rsidRPr="00F818AA">
        <w:rPr>
          <w:rFonts w:ascii="Times New Roman" w:eastAsia="Times New Roman" w:hAnsi="Times New Roman" w:cs="Times New Roman"/>
          <w:b/>
          <w:bCs/>
          <w:color w:val="000000" w:themeColor="text1"/>
          <w:sz w:val="24"/>
          <w:szCs w:val="24"/>
          <w:lang w:val="en-IE"/>
        </w:rPr>
        <w:t xml:space="preserve">2. </w:t>
      </w:r>
      <w:r w:rsidRPr="00F818AA">
        <w:rPr>
          <w:rStyle w:val="Heading1Char"/>
          <w:rFonts w:ascii="Times New Roman" w:hAnsi="Times New Roman" w:cs="Times New Roman"/>
          <w:b/>
          <w:bCs/>
          <w:color w:val="000000" w:themeColor="text1"/>
          <w:sz w:val="24"/>
          <w:szCs w:val="24"/>
          <w:lang w:val="en-IE"/>
        </w:rPr>
        <w:t>CITIES</w:t>
      </w:r>
      <w:r w:rsidR="00DE63AB" w:rsidRPr="00F818AA">
        <w:rPr>
          <w:rStyle w:val="Heading1Char"/>
          <w:rFonts w:ascii="Times New Roman" w:hAnsi="Times New Roman" w:cs="Times New Roman"/>
          <w:b/>
          <w:bCs/>
          <w:color w:val="000000" w:themeColor="text1"/>
          <w:sz w:val="24"/>
          <w:szCs w:val="24"/>
          <w:lang w:val="en-IE"/>
        </w:rPr>
        <w:t xml:space="preserve"> AND EU POLICIES</w:t>
      </w:r>
      <w:bookmarkEnd w:id="4"/>
      <w:bookmarkEnd w:id="5"/>
    </w:p>
    <w:p w14:paraId="483CE5FE" w14:textId="57E47EE9" w:rsidR="00D57391" w:rsidRDefault="0070251A" w:rsidP="0037780B">
      <w:pPr>
        <w:spacing w:after="120" w:line="240" w:lineRule="auto"/>
        <w:jc w:val="both"/>
        <w:rPr>
          <w:rFonts w:ascii="Times New Roman" w:eastAsia="Times New Roman" w:hAnsi="Times New Roman" w:cs="Times New Roman"/>
          <w:kern w:val="0"/>
          <w:sz w:val="24"/>
          <w:szCs w:val="24"/>
          <w:lang w:eastAsia="en-IE"/>
          <w14:ligatures w14:val="none"/>
        </w:rPr>
      </w:pPr>
      <w:r w:rsidRPr="008E28AE">
        <w:rPr>
          <w:rFonts w:ascii="Times New Roman" w:eastAsia="Times New Roman" w:hAnsi="Times New Roman" w:cs="Times New Roman"/>
          <w:kern w:val="0"/>
          <w:sz w:val="24"/>
          <w:szCs w:val="24"/>
          <w:lang w:eastAsia="en-IE"/>
          <w14:ligatures w14:val="none"/>
        </w:rPr>
        <w:t>The European Union is experiencing increasing urbanisation and is characterised by a diverse array of urban areas ranging from small towns to large metropoles</w:t>
      </w:r>
      <w:r w:rsidR="00224A33">
        <w:rPr>
          <w:rStyle w:val="FootnoteReference"/>
          <w:rFonts w:ascii="Times New Roman" w:eastAsia="Times New Roman" w:hAnsi="Times New Roman" w:cs="Times New Roman"/>
          <w:kern w:val="0"/>
          <w:sz w:val="24"/>
          <w:szCs w:val="24"/>
          <w:lang w:eastAsia="en-IE"/>
          <w14:ligatures w14:val="none"/>
        </w:rPr>
        <w:footnoteReference w:id="5"/>
      </w:r>
      <w:r w:rsidRPr="008E28AE">
        <w:rPr>
          <w:rFonts w:ascii="Times New Roman" w:eastAsia="Times New Roman" w:hAnsi="Times New Roman" w:cs="Times New Roman"/>
          <w:kern w:val="0"/>
          <w:sz w:val="24"/>
          <w:szCs w:val="24"/>
          <w:lang w:eastAsia="en-IE"/>
          <w14:ligatures w14:val="none"/>
        </w:rPr>
        <w:t xml:space="preserve">. </w:t>
      </w:r>
      <w:r w:rsidR="00020476" w:rsidRPr="008E28AE">
        <w:rPr>
          <w:rFonts w:ascii="Times New Roman" w:eastAsia="Times New Roman" w:hAnsi="Times New Roman" w:cs="Times New Roman"/>
          <w:kern w:val="0"/>
          <w:sz w:val="24"/>
          <w:szCs w:val="24"/>
          <w:lang w:eastAsia="en-IE"/>
          <w14:ligatures w14:val="none"/>
        </w:rPr>
        <w:t>In</w:t>
      </w:r>
      <w:r w:rsidR="002B3E9A" w:rsidRPr="008E28AE">
        <w:rPr>
          <w:rFonts w:ascii="Times New Roman" w:eastAsia="Times New Roman" w:hAnsi="Times New Roman" w:cs="Times New Roman"/>
          <w:kern w:val="0"/>
          <w:sz w:val="24"/>
          <w:szCs w:val="24"/>
          <w:lang w:eastAsia="en-IE"/>
          <w14:ligatures w14:val="none"/>
        </w:rPr>
        <w:t xml:space="preserve"> 2021, 39% of the EU population lived in around 700 cities, 36% resided in roughly 9,000 towns or suburbs, and 25% inhabited rural areas</w:t>
      </w:r>
      <w:r w:rsidR="00292770">
        <w:rPr>
          <w:rStyle w:val="FootnoteReference"/>
          <w:rFonts w:ascii="Times New Roman" w:eastAsia="Times New Roman" w:hAnsi="Times New Roman" w:cs="Times New Roman"/>
          <w:kern w:val="0"/>
          <w:sz w:val="24"/>
          <w:szCs w:val="24"/>
          <w:lang w:eastAsia="en-IE"/>
          <w14:ligatures w14:val="none"/>
        </w:rPr>
        <w:footnoteReference w:id="6"/>
      </w:r>
      <w:r w:rsidR="002B3E9A" w:rsidRPr="008E28AE">
        <w:rPr>
          <w:rFonts w:ascii="Times New Roman" w:eastAsia="Times New Roman" w:hAnsi="Times New Roman" w:cs="Times New Roman"/>
          <w:kern w:val="0"/>
          <w:sz w:val="24"/>
          <w:szCs w:val="24"/>
          <w:lang w:eastAsia="en-IE"/>
          <w14:ligatures w14:val="none"/>
        </w:rPr>
        <w:t>.</w:t>
      </w:r>
      <w:r w:rsidR="008F4F63">
        <w:rPr>
          <w:rFonts w:ascii="Times New Roman" w:eastAsia="Times New Roman" w:hAnsi="Times New Roman" w:cs="Times New Roman"/>
          <w:kern w:val="0"/>
          <w:sz w:val="24"/>
          <w:szCs w:val="24"/>
          <w:lang w:eastAsia="en-IE"/>
          <w14:ligatures w14:val="none"/>
        </w:rPr>
        <w:t xml:space="preserve"> </w:t>
      </w:r>
      <w:r w:rsidR="0022509D" w:rsidRPr="00226CE8">
        <w:rPr>
          <w:rFonts w:ascii="Times New Roman" w:eastAsia="Times New Roman" w:hAnsi="Times New Roman" w:cs="Times New Roman"/>
          <w:kern w:val="0"/>
          <w:sz w:val="24"/>
          <w:szCs w:val="24"/>
          <w14:ligatures w14:val="none"/>
        </w:rPr>
        <w:t>Urbanisation is mostly happening in larger cities and their surroundings</w:t>
      </w:r>
      <w:r w:rsidR="0022509D" w:rsidRPr="00226CE8">
        <w:rPr>
          <w:rFonts w:ascii="Times New Roman" w:eastAsia="Times New Roman" w:hAnsi="Times New Roman" w:cs="Times New Roman"/>
          <w:kern w:val="0"/>
          <w:sz w:val="24"/>
          <w:szCs w:val="24"/>
          <w:lang w:eastAsia="en-IE"/>
          <w14:ligatures w14:val="none"/>
        </w:rPr>
        <w:t xml:space="preserve">. </w:t>
      </w:r>
      <w:r w:rsidR="0022509D" w:rsidRPr="00226CE8">
        <w:rPr>
          <w:rFonts w:ascii="Times New Roman" w:eastAsia="Calibri" w:hAnsi="Times New Roman" w:cs="Times New Roman"/>
          <w:sz w:val="24"/>
          <w:szCs w:val="24"/>
          <w:lang w:val="en-IE"/>
        </w:rPr>
        <w:t>In 2021, a particularly high concentration of people – more than half – were living in cities in Spain, the Netherlands, and Greece, while 45.2% of the population in Ireland lived in rural areas</w:t>
      </w:r>
      <w:r w:rsidR="0022509D" w:rsidRPr="00226CE8">
        <w:rPr>
          <w:rFonts w:ascii="Times New Roman" w:eastAsia="Yu Mincho" w:hAnsi="Times New Roman" w:cs="Times New Roman"/>
          <w:sz w:val="24"/>
          <w:szCs w:val="24"/>
          <w:lang w:val="en-IE"/>
        </w:rPr>
        <w:t>.</w:t>
      </w:r>
      <w:r w:rsidR="00A438C8">
        <w:rPr>
          <w:rFonts w:ascii="Times New Roman" w:eastAsia="Yu Mincho" w:hAnsi="Times New Roman" w:cs="Times New Roman"/>
          <w:sz w:val="24"/>
          <w:szCs w:val="24"/>
          <w:lang w:val="en-IE"/>
        </w:rPr>
        <w:t xml:space="preserve"> The population in the EU’s cities, towns and suburbs is growing, while the rural population is shrinking.</w:t>
      </w:r>
      <w:r w:rsidR="001A2936">
        <w:rPr>
          <w:rFonts w:ascii="Times New Roman" w:eastAsia="Yu Mincho" w:hAnsi="Times New Roman" w:cs="Times New Roman"/>
          <w:sz w:val="24"/>
          <w:szCs w:val="24"/>
          <w:lang w:val="en-IE"/>
        </w:rPr>
        <w:t xml:space="preserve">  </w:t>
      </w:r>
    </w:p>
    <w:p w14:paraId="48E74585" w14:textId="648154C7" w:rsidR="000C133B" w:rsidRPr="00F818AA" w:rsidRDefault="00D57391" w:rsidP="0037780B">
      <w:pPr>
        <w:spacing w:after="120" w:line="240" w:lineRule="auto"/>
        <w:jc w:val="both"/>
        <w:rPr>
          <w:rFonts w:ascii="Times New Roman" w:hAnsi="Times New Roman" w:cs="Times New Roman"/>
          <w:color w:val="252525"/>
          <w:sz w:val="24"/>
          <w:szCs w:val="24"/>
        </w:rPr>
      </w:pPr>
      <w:r w:rsidRPr="00F818AA">
        <w:rPr>
          <w:rFonts w:ascii="Times New Roman" w:eastAsia="Times New Roman" w:hAnsi="Times New Roman" w:cs="Times New Roman"/>
          <w:kern w:val="0"/>
          <w:sz w:val="24"/>
          <w:szCs w:val="24"/>
          <w:lang w:eastAsia="en-IE"/>
          <w14:ligatures w14:val="none"/>
        </w:rPr>
        <w:t>A recent Eurobarometer survey</w:t>
      </w:r>
      <w:r w:rsidR="00292770">
        <w:rPr>
          <w:rStyle w:val="FootnoteReference"/>
          <w:rFonts w:ascii="Times New Roman" w:eastAsia="Times New Roman" w:hAnsi="Times New Roman" w:cs="Times New Roman"/>
          <w:kern w:val="0"/>
          <w:sz w:val="24"/>
          <w:szCs w:val="24"/>
          <w:lang w:eastAsia="en-IE"/>
          <w14:ligatures w14:val="none"/>
        </w:rPr>
        <w:footnoteReference w:id="7"/>
      </w:r>
      <w:r w:rsidR="00292770">
        <w:rPr>
          <w:rFonts w:ascii="Times New Roman" w:eastAsia="Times New Roman" w:hAnsi="Times New Roman" w:cs="Times New Roman"/>
          <w:kern w:val="0"/>
          <w:sz w:val="24"/>
          <w:szCs w:val="24"/>
          <w:lang w:eastAsia="en-IE"/>
          <w14:ligatures w14:val="none"/>
        </w:rPr>
        <w:t xml:space="preserve"> </w:t>
      </w:r>
      <w:r w:rsidR="00274E94" w:rsidRPr="00F818AA">
        <w:rPr>
          <w:rFonts w:ascii="Times New Roman" w:eastAsia="Times New Roman" w:hAnsi="Times New Roman" w:cs="Times New Roman"/>
          <w:kern w:val="0"/>
          <w:sz w:val="24"/>
          <w:szCs w:val="24"/>
          <w:lang w:eastAsia="en-IE"/>
          <w14:ligatures w14:val="none"/>
        </w:rPr>
        <w:t xml:space="preserve">has shown that </w:t>
      </w:r>
      <w:r w:rsidR="00274E94" w:rsidRPr="00F818AA">
        <w:rPr>
          <w:rFonts w:ascii="Times New Roman" w:eastAsia="Times New Roman" w:hAnsi="Times New Roman" w:cs="Times New Roman"/>
          <w:b/>
          <w:bCs/>
          <w:kern w:val="0"/>
          <w:sz w:val="24"/>
          <w:szCs w:val="24"/>
          <w:lang w:eastAsia="en-IE"/>
          <w14:ligatures w14:val="none"/>
        </w:rPr>
        <w:t xml:space="preserve">the most </w:t>
      </w:r>
      <w:r w:rsidR="00D272A7" w:rsidRPr="00F818AA">
        <w:rPr>
          <w:rFonts w:ascii="Times New Roman" w:eastAsia="Times New Roman" w:hAnsi="Times New Roman" w:cs="Times New Roman"/>
          <w:b/>
          <w:bCs/>
          <w:kern w:val="0"/>
          <w:sz w:val="24"/>
          <w:szCs w:val="24"/>
          <w:lang w:eastAsia="en-IE"/>
          <w14:ligatures w14:val="none"/>
        </w:rPr>
        <w:t>immediate and urgent problem for Europeans</w:t>
      </w:r>
      <w:r w:rsidR="00D61F97" w:rsidRPr="00F818AA">
        <w:rPr>
          <w:rFonts w:ascii="Times New Roman" w:eastAsia="Times New Roman" w:hAnsi="Times New Roman" w:cs="Times New Roman"/>
          <w:b/>
          <w:bCs/>
          <w:kern w:val="0"/>
          <w:sz w:val="24"/>
          <w:szCs w:val="24"/>
          <w:lang w:eastAsia="en-IE"/>
          <w14:ligatures w14:val="none"/>
        </w:rPr>
        <w:t xml:space="preserve"> living in cities</w:t>
      </w:r>
      <w:r w:rsidR="00D272A7" w:rsidRPr="00F818AA">
        <w:rPr>
          <w:rFonts w:ascii="Times New Roman" w:eastAsia="Times New Roman" w:hAnsi="Times New Roman" w:cs="Times New Roman"/>
          <w:kern w:val="0"/>
          <w:sz w:val="24"/>
          <w:szCs w:val="24"/>
          <w:lang w:eastAsia="en-IE"/>
          <w14:ligatures w14:val="none"/>
        </w:rPr>
        <w:t xml:space="preserve"> is</w:t>
      </w:r>
      <w:r w:rsidR="00D61F97" w:rsidRPr="00F818AA">
        <w:rPr>
          <w:rFonts w:ascii="Times New Roman" w:eastAsia="Times New Roman" w:hAnsi="Times New Roman" w:cs="Times New Roman"/>
          <w:kern w:val="0"/>
          <w:sz w:val="24"/>
          <w:szCs w:val="24"/>
          <w:lang w:eastAsia="en-IE"/>
          <w14:ligatures w14:val="none"/>
        </w:rPr>
        <w:t xml:space="preserve">, by far, </w:t>
      </w:r>
      <w:r w:rsidR="000C133B" w:rsidRPr="0024247D">
        <w:rPr>
          <w:rFonts w:ascii="Times New Roman" w:eastAsia="Times New Roman" w:hAnsi="Times New Roman" w:cs="Times New Roman"/>
          <w:b/>
          <w:bCs/>
          <w:kern w:val="0"/>
          <w:sz w:val="24"/>
          <w:szCs w:val="24"/>
          <w:lang w:eastAsia="en-IE"/>
          <w14:ligatures w14:val="none"/>
        </w:rPr>
        <w:t>l</w:t>
      </w:r>
      <w:r w:rsidR="000C133B" w:rsidRPr="00F818AA">
        <w:rPr>
          <w:rFonts w:ascii="Times New Roman" w:hAnsi="Times New Roman" w:cs="Times New Roman"/>
          <w:b/>
          <w:bCs/>
          <w:color w:val="252525"/>
          <w:sz w:val="24"/>
          <w:szCs w:val="24"/>
        </w:rPr>
        <w:t xml:space="preserve">ack of affordable housing </w:t>
      </w:r>
      <w:r w:rsidR="000C133B" w:rsidRPr="00F818AA">
        <w:rPr>
          <w:rFonts w:ascii="Times New Roman" w:hAnsi="Times New Roman" w:cs="Times New Roman"/>
          <w:color w:val="252525"/>
          <w:sz w:val="24"/>
          <w:szCs w:val="24"/>
        </w:rPr>
        <w:t>with 51% considering it to be an immediate and urgent problem</w:t>
      </w:r>
      <w:r w:rsidR="00882B9C">
        <w:rPr>
          <w:rFonts w:ascii="Times New Roman" w:hAnsi="Times New Roman" w:cs="Times New Roman"/>
          <w:color w:val="252525"/>
          <w:sz w:val="24"/>
          <w:szCs w:val="24"/>
        </w:rPr>
        <w:t xml:space="preserve"> (Figure 1)</w:t>
      </w:r>
      <w:r w:rsidR="000C133B" w:rsidRPr="00F818AA">
        <w:rPr>
          <w:rFonts w:ascii="Times New Roman" w:hAnsi="Times New Roman" w:cs="Times New Roman"/>
          <w:color w:val="252525"/>
          <w:sz w:val="24"/>
          <w:szCs w:val="24"/>
        </w:rPr>
        <w:t xml:space="preserve">. A third of respondents (33%) report that </w:t>
      </w:r>
      <w:r w:rsidR="000C133B" w:rsidRPr="00F818AA">
        <w:rPr>
          <w:rFonts w:ascii="Times New Roman" w:hAnsi="Times New Roman" w:cs="Times New Roman"/>
          <w:b/>
          <w:bCs/>
          <w:color w:val="252525"/>
          <w:sz w:val="24"/>
          <w:szCs w:val="24"/>
        </w:rPr>
        <w:t xml:space="preserve">unemployment or lack of job opportunities </w:t>
      </w:r>
      <w:r w:rsidR="000C133B" w:rsidRPr="00F818AA">
        <w:rPr>
          <w:rFonts w:ascii="Times New Roman" w:hAnsi="Times New Roman" w:cs="Times New Roman"/>
          <w:color w:val="252525"/>
          <w:sz w:val="24"/>
          <w:szCs w:val="24"/>
        </w:rPr>
        <w:t xml:space="preserve">is an urgent problem in their city; similar figures are also seen for </w:t>
      </w:r>
      <w:r w:rsidR="000C133B" w:rsidRPr="00F818AA">
        <w:rPr>
          <w:rFonts w:ascii="Times New Roman" w:hAnsi="Times New Roman" w:cs="Times New Roman"/>
          <w:b/>
          <w:bCs/>
          <w:color w:val="252525"/>
          <w:sz w:val="24"/>
          <w:szCs w:val="24"/>
        </w:rPr>
        <w:t xml:space="preserve">lack of quality public services </w:t>
      </w:r>
      <w:r w:rsidR="000C133B" w:rsidRPr="00F818AA">
        <w:rPr>
          <w:rFonts w:ascii="Times New Roman" w:hAnsi="Times New Roman" w:cs="Times New Roman"/>
          <w:color w:val="252525"/>
          <w:sz w:val="24"/>
          <w:szCs w:val="24"/>
        </w:rPr>
        <w:t xml:space="preserve">(32%) and </w:t>
      </w:r>
      <w:r w:rsidR="000C133B" w:rsidRPr="00F818AA">
        <w:rPr>
          <w:rFonts w:ascii="Times New Roman" w:hAnsi="Times New Roman" w:cs="Times New Roman"/>
          <w:b/>
          <w:bCs/>
          <w:color w:val="252525"/>
          <w:sz w:val="24"/>
          <w:szCs w:val="24"/>
        </w:rPr>
        <w:t xml:space="preserve">poverty or homelessness </w:t>
      </w:r>
      <w:r w:rsidR="000C133B" w:rsidRPr="00F818AA">
        <w:rPr>
          <w:rFonts w:ascii="Times New Roman" w:hAnsi="Times New Roman" w:cs="Times New Roman"/>
          <w:color w:val="252525"/>
          <w:sz w:val="24"/>
          <w:szCs w:val="24"/>
        </w:rPr>
        <w:t xml:space="preserve">(32%). </w:t>
      </w:r>
      <w:r w:rsidR="001936C4" w:rsidRPr="00F818AA">
        <w:rPr>
          <w:rFonts w:ascii="Times New Roman" w:hAnsi="Times New Roman" w:cs="Times New Roman"/>
          <w:color w:val="252525"/>
          <w:sz w:val="24"/>
          <w:szCs w:val="24"/>
        </w:rPr>
        <w:t>Respondents in towns and suburbs rank lack of affordable housing first</w:t>
      </w:r>
      <w:r w:rsidR="005141F1">
        <w:rPr>
          <w:rFonts w:ascii="Times New Roman" w:hAnsi="Times New Roman" w:cs="Times New Roman"/>
          <w:color w:val="252525"/>
          <w:sz w:val="24"/>
          <w:szCs w:val="24"/>
        </w:rPr>
        <w:t xml:space="preserve"> (37%)</w:t>
      </w:r>
      <w:r w:rsidR="001936C4" w:rsidRPr="00F818AA">
        <w:rPr>
          <w:rFonts w:ascii="Times New Roman" w:hAnsi="Times New Roman" w:cs="Times New Roman"/>
          <w:color w:val="252525"/>
          <w:sz w:val="24"/>
          <w:szCs w:val="24"/>
        </w:rPr>
        <w:t>, followed by lack of public services</w:t>
      </w:r>
      <w:r w:rsidR="005141F1">
        <w:rPr>
          <w:rFonts w:ascii="Times New Roman" w:hAnsi="Times New Roman" w:cs="Times New Roman"/>
          <w:color w:val="252525"/>
          <w:sz w:val="24"/>
          <w:szCs w:val="24"/>
        </w:rPr>
        <w:t xml:space="preserve"> (30%)</w:t>
      </w:r>
      <w:r w:rsidR="001936C4" w:rsidRPr="00F818AA">
        <w:rPr>
          <w:rFonts w:ascii="Times New Roman" w:hAnsi="Times New Roman" w:cs="Times New Roman"/>
          <w:color w:val="252525"/>
          <w:sz w:val="24"/>
          <w:szCs w:val="24"/>
        </w:rPr>
        <w:t xml:space="preserve">, </w:t>
      </w:r>
      <w:r w:rsidR="005141F1">
        <w:rPr>
          <w:rFonts w:ascii="Times New Roman" w:hAnsi="Times New Roman" w:cs="Times New Roman"/>
          <w:color w:val="252525"/>
          <w:sz w:val="24"/>
          <w:szCs w:val="24"/>
        </w:rPr>
        <w:t xml:space="preserve">and </w:t>
      </w:r>
      <w:r w:rsidR="005141F1" w:rsidRPr="00F818AA">
        <w:rPr>
          <w:rFonts w:ascii="Times New Roman" w:hAnsi="Times New Roman" w:cs="Times New Roman"/>
          <w:color w:val="252525"/>
          <w:sz w:val="24"/>
          <w:szCs w:val="24"/>
        </w:rPr>
        <w:t>unemployment or lack of job opportunities</w:t>
      </w:r>
      <w:r w:rsidR="00DE2BFF">
        <w:rPr>
          <w:rFonts w:ascii="Times New Roman" w:hAnsi="Times New Roman" w:cs="Times New Roman"/>
          <w:color w:val="252525"/>
          <w:sz w:val="24"/>
          <w:szCs w:val="24"/>
        </w:rPr>
        <w:t xml:space="preserve"> (29%)</w:t>
      </w:r>
      <w:r w:rsidR="005141F1" w:rsidRPr="00F818AA">
        <w:rPr>
          <w:rFonts w:ascii="Times New Roman" w:hAnsi="Times New Roman" w:cs="Times New Roman"/>
          <w:color w:val="252525"/>
          <w:sz w:val="24"/>
          <w:szCs w:val="24"/>
        </w:rPr>
        <w:t xml:space="preserve">. </w:t>
      </w:r>
    </w:p>
    <w:p w14:paraId="27E0A7D1" w14:textId="77777777" w:rsidR="00BA4C09" w:rsidRDefault="00BA4C09" w:rsidP="00BA4C09">
      <w:pPr>
        <w:pStyle w:val="NormalWeb"/>
        <w:jc w:val="center"/>
      </w:pPr>
      <w:r>
        <w:rPr>
          <w:noProof/>
        </w:rPr>
        <w:lastRenderedPageBreak/>
        <w:drawing>
          <wp:inline distT="0" distB="0" distL="0" distR="0" wp14:anchorId="7092C6BA" wp14:editId="08C69843">
            <wp:extent cx="5435600" cy="2978410"/>
            <wp:effectExtent l="0" t="0" r="0" b="0"/>
            <wp:docPr id="1" name="Picture 1" descr="A graph of a number of c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number of citie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56646" cy="2989942"/>
                    </a:xfrm>
                    <a:prstGeom prst="rect">
                      <a:avLst/>
                    </a:prstGeom>
                    <a:noFill/>
                    <a:ln>
                      <a:noFill/>
                    </a:ln>
                  </pic:spPr>
                </pic:pic>
              </a:graphicData>
            </a:graphic>
          </wp:inline>
        </w:drawing>
      </w:r>
    </w:p>
    <w:p w14:paraId="2D6F0936" w14:textId="559F182C" w:rsidR="00882B9C" w:rsidRDefault="00882B9C" w:rsidP="0037780B">
      <w:pPr>
        <w:spacing w:after="120" w:line="240" w:lineRule="auto"/>
        <w:ind w:left="720"/>
        <w:jc w:val="both"/>
        <w:rPr>
          <w:rFonts w:ascii="Times New Roman" w:eastAsia="Times New Roman" w:hAnsi="Times New Roman" w:cs="Times New Roman"/>
          <w:kern w:val="0"/>
          <w:sz w:val="24"/>
          <w:szCs w:val="24"/>
          <w:lang w:eastAsia="en-IE"/>
          <w14:ligatures w14:val="none"/>
        </w:rPr>
      </w:pPr>
      <w:r w:rsidRPr="00882B9C">
        <w:rPr>
          <w:rFonts w:ascii="Times New Roman" w:eastAsia="Times New Roman" w:hAnsi="Times New Roman" w:cs="Times New Roman"/>
          <w:b/>
          <w:bCs/>
          <w:kern w:val="0"/>
          <w:sz w:val="24"/>
          <w:szCs w:val="24"/>
          <w:lang w:eastAsia="en-IE"/>
          <w14:ligatures w14:val="none"/>
        </w:rPr>
        <w:t>Figure 1.</w:t>
      </w:r>
      <w:r>
        <w:rPr>
          <w:rFonts w:ascii="Times New Roman" w:eastAsia="Times New Roman" w:hAnsi="Times New Roman" w:cs="Times New Roman"/>
          <w:kern w:val="0"/>
          <w:sz w:val="24"/>
          <w:szCs w:val="24"/>
          <w:lang w:eastAsia="en-IE"/>
          <w14:ligatures w14:val="none"/>
        </w:rPr>
        <w:t xml:space="preserve"> T</w:t>
      </w:r>
      <w:r w:rsidRPr="00882B9C">
        <w:rPr>
          <w:rFonts w:ascii="Times New Roman" w:eastAsia="Times New Roman" w:hAnsi="Times New Roman" w:cs="Times New Roman"/>
          <w:kern w:val="0"/>
          <w:sz w:val="24"/>
          <w:szCs w:val="24"/>
          <w:lang w:eastAsia="en-IE"/>
          <w14:ligatures w14:val="none"/>
        </w:rPr>
        <w:t>he most immediate and urgent problem for Europeans living in cities</w:t>
      </w:r>
      <w:r>
        <w:rPr>
          <w:rFonts w:ascii="Times New Roman" w:eastAsia="Times New Roman" w:hAnsi="Times New Roman" w:cs="Times New Roman"/>
          <w:kern w:val="0"/>
          <w:sz w:val="24"/>
          <w:szCs w:val="24"/>
          <w:lang w:eastAsia="en-IE"/>
          <w14:ligatures w14:val="none"/>
        </w:rPr>
        <w:t>, tow</w:t>
      </w:r>
      <w:r w:rsidR="00BA2526">
        <w:rPr>
          <w:rFonts w:ascii="Times New Roman" w:eastAsia="Times New Roman" w:hAnsi="Times New Roman" w:cs="Times New Roman"/>
          <w:kern w:val="0"/>
          <w:sz w:val="24"/>
          <w:szCs w:val="24"/>
          <w:lang w:eastAsia="en-IE"/>
          <w14:ligatures w14:val="none"/>
        </w:rPr>
        <w:t xml:space="preserve">ns </w:t>
      </w:r>
      <w:r>
        <w:rPr>
          <w:rFonts w:ascii="Times New Roman" w:eastAsia="Times New Roman" w:hAnsi="Times New Roman" w:cs="Times New Roman"/>
          <w:kern w:val="0"/>
          <w:sz w:val="24"/>
          <w:szCs w:val="24"/>
          <w:lang w:eastAsia="en-IE"/>
          <w14:ligatures w14:val="none"/>
        </w:rPr>
        <w:t>and suburbs (Eurobarometer 2025).</w:t>
      </w:r>
    </w:p>
    <w:p w14:paraId="50127B6B" w14:textId="509E49E8" w:rsidR="00ED22BA" w:rsidRPr="002013CD" w:rsidRDefault="00ED22BA" w:rsidP="0037780B">
      <w:pPr>
        <w:spacing w:after="120" w:line="240" w:lineRule="auto"/>
        <w:jc w:val="both"/>
        <w:rPr>
          <w:rFonts w:ascii="Times New Roman" w:eastAsia="Times New Roman" w:hAnsi="Times New Roman" w:cs="Times New Roman"/>
          <w:kern w:val="0"/>
          <w:sz w:val="24"/>
          <w:szCs w:val="24"/>
          <w:lang w:val="en-IE" w:eastAsia="en-IE"/>
          <w14:ligatures w14:val="none"/>
        </w:rPr>
      </w:pPr>
      <w:r>
        <w:rPr>
          <w:rFonts w:ascii="Times New Roman" w:eastAsia="Times New Roman" w:hAnsi="Times New Roman" w:cs="Times New Roman"/>
          <w:kern w:val="0"/>
          <w:sz w:val="24"/>
          <w:szCs w:val="24"/>
          <w:lang w:eastAsia="en-IE"/>
          <w14:ligatures w14:val="none"/>
        </w:rPr>
        <w:t xml:space="preserve">In terms of </w:t>
      </w:r>
      <w:r w:rsidRPr="00F818AA">
        <w:rPr>
          <w:rFonts w:ascii="Times New Roman" w:eastAsia="Times New Roman" w:hAnsi="Times New Roman" w:cs="Times New Roman"/>
          <w:b/>
          <w:bCs/>
          <w:kern w:val="0"/>
          <w:sz w:val="24"/>
          <w:szCs w:val="24"/>
          <w:lang w:eastAsia="en-IE"/>
          <w14:ligatures w14:val="none"/>
        </w:rPr>
        <w:t>aspects needing the most improvement</w:t>
      </w:r>
      <w:r>
        <w:rPr>
          <w:rFonts w:ascii="Times New Roman" w:eastAsia="Times New Roman" w:hAnsi="Times New Roman" w:cs="Times New Roman"/>
          <w:kern w:val="0"/>
          <w:sz w:val="24"/>
          <w:szCs w:val="24"/>
          <w:lang w:eastAsia="en-IE"/>
          <w14:ligatures w14:val="none"/>
        </w:rPr>
        <w:t xml:space="preserve">, </w:t>
      </w:r>
      <w:r w:rsidRPr="00ED22BA">
        <w:rPr>
          <w:rFonts w:ascii="Times New Roman" w:eastAsia="Times New Roman" w:hAnsi="Times New Roman" w:cs="Times New Roman"/>
          <w:b/>
          <w:bCs/>
          <w:kern w:val="0"/>
          <w:sz w:val="24"/>
          <w:szCs w:val="24"/>
          <w:lang w:val="en-IE" w:eastAsia="en-IE"/>
          <w14:ligatures w14:val="none"/>
        </w:rPr>
        <w:t xml:space="preserve">quality of public services </w:t>
      </w:r>
      <w:r w:rsidRPr="00ED22BA">
        <w:rPr>
          <w:rFonts w:ascii="Times New Roman" w:eastAsia="Times New Roman" w:hAnsi="Times New Roman" w:cs="Times New Roman"/>
          <w:kern w:val="0"/>
          <w:sz w:val="24"/>
          <w:szCs w:val="24"/>
          <w:lang w:val="en-IE" w:eastAsia="en-IE"/>
          <w14:ligatures w14:val="none"/>
        </w:rPr>
        <w:t xml:space="preserve">(selected by 42%) and </w:t>
      </w:r>
      <w:r w:rsidRPr="00ED22BA">
        <w:rPr>
          <w:rFonts w:ascii="Times New Roman" w:eastAsia="Times New Roman" w:hAnsi="Times New Roman" w:cs="Times New Roman"/>
          <w:b/>
          <w:bCs/>
          <w:kern w:val="0"/>
          <w:sz w:val="24"/>
          <w:szCs w:val="24"/>
          <w:lang w:val="en-IE" w:eastAsia="en-IE"/>
          <w14:ligatures w14:val="none"/>
        </w:rPr>
        <w:t xml:space="preserve">security and safety in public spaces </w:t>
      </w:r>
      <w:r w:rsidRPr="00ED22BA">
        <w:rPr>
          <w:rFonts w:ascii="Times New Roman" w:eastAsia="Times New Roman" w:hAnsi="Times New Roman" w:cs="Times New Roman"/>
          <w:kern w:val="0"/>
          <w:sz w:val="24"/>
          <w:szCs w:val="24"/>
          <w:lang w:val="en-IE" w:eastAsia="en-IE"/>
          <w14:ligatures w14:val="none"/>
        </w:rPr>
        <w:t>(36%)</w:t>
      </w:r>
      <w:r w:rsidR="00BA2526">
        <w:rPr>
          <w:rFonts w:ascii="Times New Roman" w:eastAsia="Times New Roman" w:hAnsi="Times New Roman" w:cs="Times New Roman"/>
          <w:kern w:val="0"/>
          <w:sz w:val="24"/>
          <w:szCs w:val="24"/>
          <w:lang w:val="en-IE" w:eastAsia="en-IE"/>
          <w14:ligatures w14:val="none"/>
        </w:rPr>
        <w:t xml:space="preserve"> (Figure 2</w:t>
      </w:r>
      <w:r w:rsidR="003173A5">
        <w:rPr>
          <w:rFonts w:ascii="Times New Roman" w:eastAsia="Times New Roman" w:hAnsi="Times New Roman" w:cs="Times New Roman"/>
          <w:kern w:val="0"/>
          <w:sz w:val="24"/>
          <w:szCs w:val="24"/>
          <w:lang w:val="en-IE" w:eastAsia="en-IE"/>
          <w14:ligatures w14:val="none"/>
        </w:rPr>
        <w:t xml:space="preserve">) come first </w:t>
      </w:r>
      <w:r w:rsidR="003173A5" w:rsidRPr="00ED22BA">
        <w:rPr>
          <w:rFonts w:ascii="Times New Roman" w:eastAsia="Times New Roman" w:hAnsi="Times New Roman" w:cs="Times New Roman"/>
          <w:kern w:val="0"/>
          <w:sz w:val="24"/>
          <w:szCs w:val="24"/>
          <w:lang w:val="en-IE" w:eastAsia="en-IE"/>
          <w14:ligatures w14:val="none"/>
        </w:rPr>
        <w:t>for respondents living in cities</w:t>
      </w:r>
      <w:r w:rsidRPr="00ED22BA">
        <w:rPr>
          <w:rFonts w:ascii="Times New Roman" w:eastAsia="Times New Roman" w:hAnsi="Times New Roman" w:cs="Times New Roman"/>
          <w:kern w:val="0"/>
          <w:sz w:val="24"/>
          <w:szCs w:val="24"/>
          <w:lang w:val="en-IE" w:eastAsia="en-IE"/>
          <w14:ligatures w14:val="none"/>
        </w:rPr>
        <w:t xml:space="preserve">. These are followed by </w:t>
      </w:r>
      <w:r w:rsidRPr="00ED22BA">
        <w:rPr>
          <w:rFonts w:ascii="Times New Roman" w:eastAsia="Times New Roman" w:hAnsi="Times New Roman" w:cs="Times New Roman"/>
          <w:b/>
          <w:bCs/>
          <w:kern w:val="0"/>
          <w:sz w:val="24"/>
          <w:szCs w:val="24"/>
          <w:lang w:val="en-IE" w:eastAsia="en-IE"/>
          <w14:ligatures w14:val="none"/>
        </w:rPr>
        <w:t xml:space="preserve">availability of affordable and well-connected public transport options </w:t>
      </w:r>
      <w:r w:rsidRPr="00ED22BA">
        <w:rPr>
          <w:rFonts w:ascii="Times New Roman" w:eastAsia="Times New Roman" w:hAnsi="Times New Roman" w:cs="Times New Roman"/>
          <w:kern w:val="0"/>
          <w:sz w:val="24"/>
          <w:szCs w:val="24"/>
          <w:lang w:val="en-IE" w:eastAsia="en-IE"/>
          <w14:ligatures w14:val="none"/>
        </w:rPr>
        <w:t xml:space="preserve">and </w:t>
      </w:r>
      <w:r w:rsidRPr="00ED22BA">
        <w:rPr>
          <w:rFonts w:ascii="Times New Roman" w:eastAsia="Times New Roman" w:hAnsi="Times New Roman" w:cs="Times New Roman"/>
          <w:b/>
          <w:bCs/>
          <w:kern w:val="0"/>
          <w:sz w:val="24"/>
          <w:szCs w:val="24"/>
          <w:lang w:val="en-IE" w:eastAsia="en-IE"/>
          <w14:ligatures w14:val="none"/>
        </w:rPr>
        <w:t>economic development and business opportunities</w:t>
      </w:r>
      <w:r w:rsidRPr="00ED22BA">
        <w:rPr>
          <w:rFonts w:ascii="Times New Roman" w:eastAsia="Times New Roman" w:hAnsi="Times New Roman" w:cs="Times New Roman"/>
          <w:kern w:val="0"/>
          <w:sz w:val="24"/>
          <w:szCs w:val="24"/>
          <w:lang w:val="en-IE" w:eastAsia="en-IE"/>
          <w14:ligatures w14:val="none"/>
        </w:rPr>
        <w:t xml:space="preserve">, each cited by 29% of respondents. </w:t>
      </w:r>
      <w:r w:rsidR="002013CD" w:rsidRPr="007407D1">
        <w:rPr>
          <w:rFonts w:ascii="Times New Roman" w:hAnsi="Times New Roman" w:cs="Times New Roman"/>
          <w:color w:val="252525"/>
          <w:sz w:val="24"/>
          <w:szCs w:val="24"/>
        </w:rPr>
        <w:t xml:space="preserve">Respondents in towns and suburbs rank quality of public services first (43%), followed by </w:t>
      </w:r>
      <w:r w:rsidR="002013CD" w:rsidRPr="002013CD">
        <w:rPr>
          <w:rFonts w:ascii="Times New Roman" w:eastAsia="Times New Roman" w:hAnsi="Times New Roman" w:cs="Times New Roman"/>
          <w:kern w:val="0"/>
          <w:sz w:val="24"/>
          <w:szCs w:val="24"/>
          <w:lang w:val="en-IE" w:eastAsia="en-IE"/>
          <w14:ligatures w14:val="none"/>
        </w:rPr>
        <w:t>economic development and business opportunities</w:t>
      </w:r>
      <w:r w:rsidR="002013CD" w:rsidRPr="002013CD">
        <w:rPr>
          <w:rFonts w:ascii="Times New Roman" w:hAnsi="Times New Roman" w:cs="Times New Roman"/>
          <w:color w:val="252525"/>
          <w:sz w:val="24"/>
          <w:szCs w:val="24"/>
        </w:rPr>
        <w:t xml:space="preserve"> (37%), and </w:t>
      </w:r>
      <w:r w:rsidR="002013CD" w:rsidRPr="002013CD">
        <w:rPr>
          <w:rFonts w:ascii="Times New Roman" w:eastAsia="Times New Roman" w:hAnsi="Times New Roman" w:cs="Times New Roman"/>
          <w:kern w:val="0"/>
          <w:sz w:val="24"/>
          <w:szCs w:val="24"/>
          <w:lang w:val="en-IE" w:eastAsia="en-IE"/>
          <w14:ligatures w14:val="none"/>
        </w:rPr>
        <w:t>availability of affordable and well-connected public transport options</w:t>
      </w:r>
      <w:r w:rsidR="002013CD" w:rsidRPr="002013CD">
        <w:rPr>
          <w:rFonts w:ascii="Times New Roman" w:hAnsi="Times New Roman" w:cs="Times New Roman"/>
          <w:color w:val="252525"/>
          <w:sz w:val="24"/>
          <w:szCs w:val="24"/>
        </w:rPr>
        <w:t xml:space="preserve"> (34%).</w:t>
      </w:r>
    </w:p>
    <w:p w14:paraId="2D9AF9F5" w14:textId="69D21A07" w:rsidR="00BA4C09" w:rsidRPr="00BA4C09" w:rsidRDefault="00BA4C09" w:rsidP="00BA4C09">
      <w:pPr>
        <w:pStyle w:val="NormalWeb"/>
        <w:jc w:val="center"/>
      </w:pPr>
      <w:r w:rsidRPr="00BA4C09">
        <w:rPr>
          <w:noProof/>
        </w:rPr>
        <w:drawing>
          <wp:inline distT="0" distB="0" distL="0" distR="0" wp14:anchorId="7D2C753F" wp14:editId="530E43DF">
            <wp:extent cx="5600700" cy="3165829"/>
            <wp:effectExtent l="0" t="0" r="0" b="0"/>
            <wp:docPr id="221942397" name="Picture 1" descr="A graph of a number of cit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942397" name="Picture 1" descr="A graph of a number of citie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0700" cy="3165829"/>
                    </a:xfrm>
                    <a:prstGeom prst="rect">
                      <a:avLst/>
                    </a:prstGeom>
                    <a:noFill/>
                    <a:ln>
                      <a:noFill/>
                    </a:ln>
                  </pic:spPr>
                </pic:pic>
              </a:graphicData>
            </a:graphic>
          </wp:inline>
        </w:drawing>
      </w:r>
    </w:p>
    <w:p w14:paraId="68731BBB" w14:textId="0A021DC0" w:rsidR="00BA2526" w:rsidRDefault="00BA2526" w:rsidP="0037780B">
      <w:pPr>
        <w:spacing w:after="120" w:line="240" w:lineRule="auto"/>
        <w:ind w:left="720"/>
        <w:jc w:val="both"/>
        <w:rPr>
          <w:rFonts w:ascii="Times New Roman" w:eastAsia="Times New Roman" w:hAnsi="Times New Roman" w:cs="Times New Roman"/>
          <w:kern w:val="0"/>
          <w:sz w:val="24"/>
          <w:szCs w:val="24"/>
          <w:lang w:eastAsia="en-IE"/>
          <w14:ligatures w14:val="none"/>
        </w:rPr>
      </w:pPr>
      <w:r w:rsidRPr="00BA2526">
        <w:rPr>
          <w:rFonts w:ascii="Times New Roman" w:eastAsia="Times New Roman" w:hAnsi="Times New Roman" w:cs="Times New Roman"/>
          <w:b/>
          <w:bCs/>
          <w:kern w:val="0"/>
          <w:sz w:val="24"/>
          <w:szCs w:val="24"/>
          <w:lang w:eastAsia="en-IE"/>
          <w14:ligatures w14:val="none"/>
        </w:rPr>
        <w:t>Figure 2.</w:t>
      </w:r>
      <w:r>
        <w:rPr>
          <w:rFonts w:ascii="Times New Roman" w:eastAsia="Times New Roman" w:hAnsi="Times New Roman" w:cs="Times New Roman"/>
          <w:kern w:val="0"/>
          <w:sz w:val="24"/>
          <w:szCs w:val="24"/>
          <w:lang w:eastAsia="en-IE"/>
          <w14:ligatures w14:val="none"/>
        </w:rPr>
        <w:t xml:space="preserve"> The aspects for needing improving most </w:t>
      </w:r>
      <w:r w:rsidRPr="00882B9C">
        <w:rPr>
          <w:rFonts w:ascii="Times New Roman" w:eastAsia="Times New Roman" w:hAnsi="Times New Roman" w:cs="Times New Roman"/>
          <w:kern w:val="0"/>
          <w:sz w:val="24"/>
          <w:szCs w:val="24"/>
          <w:lang w:eastAsia="en-IE"/>
          <w14:ligatures w14:val="none"/>
        </w:rPr>
        <w:t>for Europeans living in cities</w:t>
      </w:r>
      <w:r>
        <w:rPr>
          <w:rFonts w:ascii="Times New Roman" w:eastAsia="Times New Roman" w:hAnsi="Times New Roman" w:cs="Times New Roman"/>
          <w:kern w:val="0"/>
          <w:sz w:val="24"/>
          <w:szCs w:val="24"/>
          <w:lang w:eastAsia="en-IE"/>
          <w14:ligatures w14:val="none"/>
        </w:rPr>
        <w:t>, towns and suburbs (Eurobarometer 2025).</w:t>
      </w:r>
    </w:p>
    <w:p w14:paraId="067CBCD1" w14:textId="2CC6B742" w:rsidR="00027B0D" w:rsidRDefault="00027B0D" w:rsidP="0037780B">
      <w:pPr>
        <w:spacing w:after="120" w:line="240" w:lineRule="auto"/>
        <w:jc w:val="both"/>
        <w:rPr>
          <w:rFonts w:ascii="Times New Roman" w:eastAsiaTheme="majorEastAsia" w:hAnsi="Times New Roman" w:cs="Times New Roman"/>
          <w:b/>
          <w:bCs/>
          <w:kern w:val="0"/>
          <w:sz w:val="24"/>
          <w:szCs w:val="24"/>
          <w:lang w:eastAsia="en-IE"/>
          <w14:ligatures w14:val="none"/>
        </w:rPr>
      </w:pPr>
      <w:r w:rsidRPr="008E28AE">
        <w:rPr>
          <w:rFonts w:ascii="Times New Roman" w:hAnsi="Times New Roman" w:cs="Times New Roman"/>
          <w:sz w:val="24"/>
          <w:szCs w:val="24"/>
        </w:rPr>
        <w:lastRenderedPageBreak/>
        <w:t xml:space="preserve">The EU considers cities and other urban areas in the EU as key partners in implementing policies to deliver on the Union’s priorities for </w:t>
      </w:r>
      <w:r w:rsidRPr="008E28AE">
        <w:rPr>
          <w:rFonts w:ascii="Times New Roman" w:hAnsi="Times New Roman" w:cs="Times New Roman"/>
          <w:color w:val="000000" w:themeColor="text1"/>
          <w:sz w:val="24"/>
          <w:szCs w:val="24"/>
        </w:rPr>
        <w:t>2024-2029</w:t>
      </w:r>
      <w:r w:rsidRPr="008E28AE">
        <w:rPr>
          <w:rFonts w:ascii="Times New Roman" w:hAnsi="Times New Roman" w:cs="Times New Roman"/>
          <w:color w:val="000000" w:themeColor="text1"/>
          <w:sz w:val="24"/>
          <w:szCs w:val="24"/>
          <w:vertAlign w:val="superscript"/>
        </w:rPr>
        <w:footnoteReference w:id="8"/>
      </w:r>
      <w:r w:rsidRPr="008E28AE">
        <w:rPr>
          <w:rFonts w:ascii="Times New Roman" w:hAnsi="Times New Roman" w:cs="Times New Roman"/>
          <w:color w:val="000000" w:themeColor="text1"/>
          <w:sz w:val="24"/>
          <w:szCs w:val="24"/>
        </w:rPr>
        <w:t xml:space="preserve">. </w:t>
      </w:r>
      <w:r w:rsidRPr="008E28AE">
        <w:rPr>
          <w:rFonts w:ascii="Times New Roman" w:hAnsi="Times New Roman" w:cs="Times New Roman"/>
          <w:sz w:val="24"/>
          <w:szCs w:val="24"/>
        </w:rPr>
        <w:t>To this end, the integrated EU policy framework includes actions on: (i) competitiveness</w:t>
      </w:r>
      <w:r w:rsidR="00952AF4">
        <w:rPr>
          <w:rFonts w:ascii="Times New Roman" w:hAnsi="Times New Roman" w:cs="Times New Roman"/>
          <w:sz w:val="24"/>
          <w:szCs w:val="24"/>
        </w:rPr>
        <w:t>, digitalisation, innovation and investment</w:t>
      </w:r>
      <w:r w:rsidRPr="008E28AE">
        <w:rPr>
          <w:rFonts w:ascii="Times New Roman" w:hAnsi="Times New Roman" w:cs="Times New Roman"/>
          <w:sz w:val="24"/>
          <w:szCs w:val="24"/>
        </w:rPr>
        <w:t xml:space="preserve">; (ii) </w:t>
      </w:r>
      <w:r w:rsidR="00F40B24">
        <w:rPr>
          <w:rFonts w:ascii="Times New Roman" w:hAnsi="Times New Roman" w:cs="Times New Roman"/>
          <w:sz w:val="24"/>
          <w:szCs w:val="24"/>
        </w:rPr>
        <w:t>social inclusion and equality</w:t>
      </w:r>
      <w:r w:rsidR="00DB28B2">
        <w:rPr>
          <w:rFonts w:ascii="Times New Roman" w:hAnsi="Times New Roman" w:cs="Times New Roman"/>
          <w:sz w:val="24"/>
          <w:szCs w:val="24"/>
        </w:rPr>
        <w:t>;</w:t>
      </w:r>
      <w:r w:rsidR="00F40B24">
        <w:rPr>
          <w:rFonts w:ascii="Times New Roman" w:hAnsi="Times New Roman" w:cs="Times New Roman"/>
          <w:sz w:val="24"/>
          <w:szCs w:val="24"/>
        </w:rPr>
        <w:t xml:space="preserve"> </w:t>
      </w:r>
      <w:r w:rsidR="00C73EA2">
        <w:rPr>
          <w:rFonts w:ascii="Times New Roman" w:hAnsi="Times New Roman" w:cs="Times New Roman"/>
          <w:sz w:val="24"/>
          <w:szCs w:val="24"/>
        </w:rPr>
        <w:t>(iii) security, safety and preparedness</w:t>
      </w:r>
      <w:r w:rsidR="00DB28B2">
        <w:rPr>
          <w:rFonts w:ascii="Times New Roman" w:hAnsi="Times New Roman" w:cs="Times New Roman"/>
          <w:sz w:val="24"/>
          <w:szCs w:val="24"/>
        </w:rPr>
        <w:t>;</w:t>
      </w:r>
      <w:r w:rsidR="00C73EA2">
        <w:rPr>
          <w:rFonts w:ascii="Times New Roman" w:hAnsi="Times New Roman" w:cs="Times New Roman"/>
          <w:sz w:val="24"/>
          <w:szCs w:val="24"/>
        </w:rPr>
        <w:t xml:space="preserve"> (iv) </w:t>
      </w:r>
      <w:r w:rsidRPr="008E28AE">
        <w:rPr>
          <w:rFonts w:ascii="Times New Roman" w:hAnsi="Times New Roman" w:cs="Times New Roman"/>
          <w:sz w:val="24"/>
          <w:szCs w:val="24"/>
        </w:rPr>
        <w:t>affordable, sustainable</w:t>
      </w:r>
      <w:r w:rsidR="00DB4BB1">
        <w:rPr>
          <w:rFonts w:ascii="Times New Roman" w:hAnsi="Times New Roman" w:cs="Times New Roman"/>
          <w:sz w:val="24"/>
          <w:szCs w:val="24"/>
        </w:rPr>
        <w:t>,</w:t>
      </w:r>
      <w:r w:rsidRPr="008E28AE">
        <w:rPr>
          <w:rFonts w:ascii="Times New Roman" w:hAnsi="Times New Roman" w:cs="Times New Roman"/>
          <w:sz w:val="24"/>
          <w:szCs w:val="24"/>
        </w:rPr>
        <w:t xml:space="preserve"> decent quality </w:t>
      </w:r>
      <w:r w:rsidR="00A22630">
        <w:rPr>
          <w:rFonts w:ascii="Times New Roman" w:hAnsi="Times New Roman" w:cs="Times New Roman"/>
          <w:sz w:val="24"/>
          <w:szCs w:val="24"/>
        </w:rPr>
        <w:t xml:space="preserve">and inclusive </w:t>
      </w:r>
      <w:r w:rsidRPr="008E28AE">
        <w:rPr>
          <w:rFonts w:ascii="Times New Roman" w:hAnsi="Times New Roman" w:cs="Times New Roman"/>
          <w:sz w:val="24"/>
          <w:szCs w:val="24"/>
        </w:rPr>
        <w:t>housing</w:t>
      </w:r>
      <w:r w:rsidR="00A22630">
        <w:rPr>
          <w:rFonts w:ascii="Times New Roman" w:hAnsi="Times New Roman" w:cs="Times New Roman"/>
          <w:sz w:val="24"/>
          <w:szCs w:val="24"/>
        </w:rPr>
        <w:t xml:space="preserve"> and buildings</w:t>
      </w:r>
      <w:r w:rsidRPr="008E28AE">
        <w:rPr>
          <w:rFonts w:ascii="Times New Roman" w:hAnsi="Times New Roman" w:cs="Times New Roman"/>
          <w:sz w:val="24"/>
          <w:szCs w:val="24"/>
        </w:rPr>
        <w:t>; (</w:t>
      </w:r>
      <w:r w:rsidR="00552EAA">
        <w:rPr>
          <w:rFonts w:ascii="Times New Roman" w:hAnsi="Times New Roman" w:cs="Times New Roman"/>
          <w:sz w:val="24"/>
          <w:szCs w:val="24"/>
        </w:rPr>
        <w:t>v</w:t>
      </w:r>
      <w:r w:rsidRPr="008E28AE">
        <w:rPr>
          <w:rFonts w:ascii="Times New Roman" w:hAnsi="Times New Roman" w:cs="Times New Roman"/>
          <w:sz w:val="24"/>
          <w:szCs w:val="24"/>
        </w:rPr>
        <w:t>) climate action, environment and clean energy; (</w:t>
      </w:r>
      <w:r w:rsidR="00552EAA">
        <w:rPr>
          <w:rFonts w:ascii="Times New Roman" w:hAnsi="Times New Roman" w:cs="Times New Roman"/>
          <w:sz w:val="24"/>
          <w:szCs w:val="24"/>
        </w:rPr>
        <w:t>vi</w:t>
      </w:r>
      <w:r w:rsidRPr="008E28AE">
        <w:rPr>
          <w:rFonts w:ascii="Times New Roman" w:hAnsi="Times New Roman" w:cs="Times New Roman"/>
          <w:sz w:val="24"/>
          <w:szCs w:val="24"/>
        </w:rPr>
        <w:t xml:space="preserve">) mobility; </w:t>
      </w:r>
      <w:r w:rsidR="00B35611">
        <w:rPr>
          <w:rFonts w:ascii="Times New Roman" w:hAnsi="Times New Roman" w:cs="Times New Roman"/>
          <w:sz w:val="24"/>
          <w:szCs w:val="24"/>
        </w:rPr>
        <w:t xml:space="preserve">and </w:t>
      </w:r>
      <w:r w:rsidR="00184925">
        <w:rPr>
          <w:rFonts w:ascii="Times New Roman" w:hAnsi="Times New Roman" w:cs="Times New Roman"/>
          <w:sz w:val="24"/>
          <w:szCs w:val="24"/>
        </w:rPr>
        <w:t xml:space="preserve">(vii) </w:t>
      </w:r>
      <w:r w:rsidR="00B35611">
        <w:rPr>
          <w:rFonts w:ascii="Times New Roman" w:hAnsi="Times New Roman" w:cs="Times New Roman"/>
          <w:sz w:val="24"/>
          <w:szCs w:val="24"/>
        </w:rPr>
        <w:t>international cooperation</w:t>
      </w:r>
      <w:r w:rsidRPr="008E28AE">
        <w:rPr>
          <w:rFonts w:ascii="Times New Roman" w:hAnsi="Times New Roman" w:cs="Times New Roman"/>
          <w:sz w:val="24"/>
          <w:szCs w:val="24"/>
        </w:rPr>
        <w:t>. These policies are often closely interconnected, reflecting the EU’s commitment to fostering sustainable and inclusive urban development.</w:t>
      </w:r>
    </w:p>
    <w:p w14:paraId="500EB15A" w14:textId="00CEC42E" w:rsidR="00EC77EA" w:rsidRPr="008E28AE" w:rsidRDefault="0060693D" w:rsidP="008E28AE">
      <w:pPr>
        <w:pStyle w:val="Heading2"/>
        <w:spacing w:line="240" w:lineRule="auto"/>
        <w:jc w:val="both"/>
        <w:rPr>
          <w:rFonts w:ascii="Times New Roman" w:hAnsi="Times New Roman" w:cs="Times New Roman"/>
          <w:b/>
          <w:bCs/>
          <w:color w:val="000000" w:themeColor="text1"/>
          <w:sz w:val="24"/>
          <w:szCs w:val="24"/>
          <w:lang w:eastAsia="en-IE"/>
        </w:rPr>
      </w:pPr>
      <w:bookmarkStart w:id="6" w:name="_Toc199781007"/>
      <w:bookmarkStart w:id="7" w:name="_Toc210929459"/>
      <w:r>
        <w:rPr>
          <w:rFonts w:ascii="Times New Roman" w:hAnsi="Times New Roman" w:cs="Times New Roman"/>
          <w:b/>
          <w:bCs/>
          <w:color w:val="000000" w:themeColor="text1"/>
          <w:sz w:val="24"/>
          <w:szCs w:val="24"/>
          <w:lang w:eastAsia="en-IE"/>
        </w:rPr>
        <w:t>2.1</w:t>
      </w:r>
      <w:r w:rsidR="00F5003C">
        <w:rPr>
          <w:rFonts w:ascii="Times New Roman" w:hAnsi="Times New Roman" w:cs="Times New Roman"/>
          <w:b/>
          <w:bCs/>
          <w:color w:val="000000" w:themeColor="text1"/>
          <w:sz w:val="24"/>
          <w:szCs w:val="24"/>
          <w:lang w:eastAsia="en-IE"/>
        </w:rPr>
        <w:t>.</w:t>
      </w:r>
      <w:r>
        <w:rPr>
          <w:rFonts w:ascii="Times New Roman" w:hAnsi="Times New Roman" w:cs="Times New Roman"/>
          <w:b/>
          <w:bCs/>
          <w:color w:val="000000" w:themeColor="text1"/>
          <w:sz w:val="24"/>
          <w:szCs w:val="24"/>
          <w:lang w:eastAsia="en-IE"/>
        </w:rPr>
        <w:t xml:space="preserve"> </w:t>
      </w:r>
      <w:r w:rsidR="00EC77EA" w:rsidRPr="008E28AE">
        <w:rPr>
          <w:rFonts w:ascii="Times New Roman" w:hAnsi="Times New Roman" w:cs="Times New Roman"/>
          <w:b/>
          <w:bCs/>
          <w:color w:val="000000" w:themeColor="text1"/>
          <w:sz w:val="24"/>
          <w:szCs w:val="24"/>
          <w:lang w:eastAsia="en-IE"/>
        </w:rPr>
        <w:t xml:space="preserve">Cities are </w:t>
      </w:r>
      <w:bookmarkEnd w:id="6"/>
      <w:r w:rsidR="005D15F1" w:rsidRPr="008E28AE">
        <w:rPr>
          <w:rFonts w:ascii="Times New Roman" w:hAnsi="Times New Roman" w:cs="Times New Roman"/>
          <w:b/>
          <w:bCs/>
          <w:color w:val="000000" w:themeColor="text1"/>
          <w:sz w:val="24"/>
          <w:szCs w:val="24"/>
          <w:lang w:eastAsia="en-IE"/>
        </w:rPr>
        <w:t xml:space="preserve">powerful magnets of talent, </w:t>
      </w:r>
      <w:r w:rsidR="002A0667">
        <w:rPr>
          <w:rFonts w:ascii="Times New Roman" w:hAnsi="Times New Roman" w:cs="Times New Roman"/>
          <w:b/>
          <w:bCs/>
          <w:color w:val="000000" w:themeColor="text1"/>
          <w:sz w:val="24"/>
          <w:szCs w:val="24"/>
          <w:lang w:eastAsia="en-IE"/>
        </w:rPr>
        <w:t>driv</w:t>
      </w:r>
      <w:r w:rsidR="00C86719">
        <w:rPr>
          <w:rFonts w:ascii="Times New Roman" w:hAnsi="Times New Roman" w:cs="Times New Roman"/>
          <w:b/>
          <w:bCs/>
          <w:color w:val="000000" w:themeColor="text1"/>
          <w:sz w:val="24"/>
          <w:szCs w:val="24"/>
          <w:lang w:eastAsia="en-IE"/>
        </w:rPr>
        <w:t xml:space="preserve">ers of competitiveness, </w:t>
      </w:r>
      <w:r w:rsidR="002A0667">
        <w:rPr>
          <w:rFonts w:ascii="Times New Roman" w:hAnsi="Times New Roman" w:cs="Times New Roman"/>
          <w:b/>
          <w:bCs/>
          <w:color w:val="000000" w:themeColor="text1"/>
          <w:sz w:val="24"/>
          <w:szCs w:val="24"/>
          <w:lang w:eastAsia="en-IE"/>
        </w:rPr>
        <w:t xml:space="preserve">digitalisation, </w:t>
      </w:r>
      <w:r w:rsidR="005D15F1" w:rsidRPr="008E28AE">
        <w:rPr>
          <w:rFonts w:ascii="Times New Roman" w:hAnsi="Times New Roman" w:cs="Times New Roman"/>
          <w:b/>
          <w:bCs/>
          <w:color w:val="000000" w:themeColor="text1"/>
          <w:sz w:val="24"/>
          <w:szCs w:val="24"/>
          <w:lang w:eastAsia="en-IE"/>
        </w:rPr>
        <w:t>innovation and investment</w:t>
      </w:r>
      <w:bookmarkEnd w:id="7"/>
    </w:p>
    <w:p w14:paraId="7DBA2F47" w14:textId="589F8F66" w:rsidR="002B3E9A" w:rsidRDefault="00C608CD" w:rsidP="00BA2526">
      <w:pPr>
        <w:spacing w:after="120" w:line="240" w:lineRule="auto"/>
        <w:jc w:val="both"/>
        <w:rPr>
          <w:rFonts w:ascii="Times New Roman" w:hAnsi="Times New Roman" w:cs="Times New Roman"/>
          <w:sz w:val="24"/>
          <w:szCs w:val="24"/>
          <w:lang w:val="en-IE"/>
        </w:rPr>
      </w:pPr>
      <w:r w:rsidRPr="008E28AE">
        <w:rPr>
          <w:rFonts w:ascii="Times New Roman" w:hAnsi="Times New Roman" w:cs="Times New Roman"/>
          <w:sz w:val="24"/>
          <w:szCs w:val="24"/>
        </w:rPr>
        <w:t>Cities are key drivers of EU competitiveness, fostering innovation, jobs, and sustainable development</w:t>
      </w:r>
      <w:r w:rsidRPr="008E28AE">
        <w:rPr>
          <w:rFonts w:ascii="Times New Roman" w:hAnsi="Times New Roman" w:cs="Times New Roman"/>
          <w:b/>
          <w:bCs/>
          <w:sz w:val="24"/>
          <w:szCs w:val="24"/>
        </w:rPr>
        <w:t xml:space="preserve">. </w:t>
      </w:r>
      <w:r>
        <w:rPr>
          <w:rFonts w:ascii="Times New Roman" w:hAnsi="Times New Roman" w:cs="Times New Roman"/>
          <w:sz w:val="24"/>
          <w:szCs w:val="24"/>
          <w:lang w:val="en-IE"/>
        </w:rPr>
        <w:t>They</w:t>
      </w:r>
      <w:r w:rsidRPr="008E28AE">
        <w:rPr>
          <w:rFonts w:ascii="Times New Roman" w:hAnsi="Times New Roman" w:cs="Times New Roman"/>
          <w:sz w:val="24"/>
          <w:szCs w:val="24"/>
          <w:lang w:val="en-IE"/>
        </w:rPr>
        <w:t xml:space="preserve"> </w:t>
      </w:r>
      <w:r w:rsidR="002B3E9A" w:rsidRPr="008E28AE">
        <w:rPr>
          <w:rFonts w:ascii="Times New Roman" w:hAnsi="Times New Roman" w:cs="Times New Roman"/>
          <w:sz w:val="24"/>
          <w:szCs w:val="24"/>
          <w:lang w:val="en-IE"/>
        </w:rPr>
        <w:t>are dynamic and competitive places where innovation and technological advances are driven by the proximity of stakeholders</w:t>
      </w:r>
      <w:r w:rsidR="00B76CD3">
        <w:rPr>
          <w:rFonts w:ascii="Times New Roman" w:hAnsi="Times New Roman" w:cs="Times New Roman"/>
          <w:sz w:val="24"/>
          <w:szCs w:val="24"/>
          <w:lang w:val="en-IE"/>
        </w:rPr>
        <w:t>, including higher education institutions,</w:t>
      </w:r>
      <w:r w:rsidR="002B3E9A" w:rsidRPr="008E28AE">
        <w:rPr>
          <w:rFonts w:ascii="Times New Roman" w:hAnsi="Times New Roman" w:cs="Times New Roman"/>
          <w:sz w:val="24"/>
          <w:szCs w:val="24"/>
          <w:lang w:val="en-IE"/>
        </w:rPr>
        <w:t xml:space="preserve"> and their multidisciplinary interaction</w:t>
      </w:r>
      <w:r w:rsidR="00615ADF">
        <w:rPr>
          <w:rFonts w:ascii="Times New Roman" w:hAnsi="Times New Roman" w:cs="Times New Roman"/>
          <w:sz w:val="24"/>
          <w:szCs w:val="24"/>
          <w:lang w:val="en-IE"/>
        </w:rPr>
        <w:t xml:space="preserve"> as well as access to key research and technology infrastructures</w:t>
      </w:r>
      <w:r w:rsidR="002B3E9A" w:rsidRPr="008E28AE">
        <w:rPr>
          <w:rFonts w:ascii="Times New Roman" w:hAnsi="Times New Roman" w:cs="Times New Roman"/>
          <w:sz w:val="24"/>
          <w:szCs w:val="24"/>
          <w:lang w:val="en-IE"/>
        </w:rPr>
        <w:t>. EU metropolitan regions</w:t>
      </w:r>
      <w:r w:rsidR="00224A33">
        <w:rPr>
          <w:rStyle w:val="FootnoteReference"/>
          <w:rFonts w:ascii="Times New Roman" w:hAnsi="Times New Roman" w:cs="Times New Roman"/>
          <w:sz w:val="24"/>
          <w:szCs w:val="24"/>
          <w:lang w:val="en-IE"/>
        </w:rPr>
        <w:footnoteReference w:id="9"/>
      </w:r>
      <w:r w:rsidR="002B3E9A" w:rsidRPr="008E28AE">
        <w:rPr>
          <w:rFonts w:ascii="Times New Roman" w:hAnsi="Times New Roman" w:cs="Times New Roman"/>
          <w:sz w:val="24"/>
          <w:szCs w:val="24"/>
          <w:lang w:val="en-IE"/>
        </w:rPr>
        <w:t xml:space="preserve">, especially capital areas, were pivotal for competitiveness and employment in 2022, seeing most new enterprise establishments. These regions </w:t>
      </w:r>
      <w:r w:rsidR="00B75FD6">
        <w:rPr>
          <w:rFonts w:ascii="Times New Roman" w:hAnsi="Times New Roman" w:cs="Times New Roman"/>
          <w:sz w:val="24"/>
          <w:szCs w:val="24"/>
          <w:lang w:val="en-IE"/>
        </w:rPr>
        <w:t xml:space="preserve">had a higher </w:t>
      </w:r>
      <w:r>
        <w:rPr>
          <w:rFonts w:ascii="Times New Roman" w:hAnsi="Times New Roman" w:cs="Times New Roman"/>
          <w:sz w:val="24"/>
          <w:szCs w:val="24"/>
          <w:lang w:val="en-IE"/>
        </w:rPr>
        <w:t xml:space="preserve">percentage </w:t>
      </w:r>
      <w:r w:rsidR="00B75FD6">
        <w:rPr>
          <w:rFonts w:ascii="Times New Roman" w:hAnsi="Times New Roman" w:cs="Times New Roman"/>
          <w:sz w:val="24"/>
          <w:szCs w:val="24"/>
          <w:lang w:val="en-IE"/>
        </w:rPr>
        <w:t>of</w:t>
      </w:r>
      <w:r w:rsidR="002B3E9A" w:rsidRPr="008E28AE">
        <w:rPr>
          <w:rFonts w:ascii="Times New Roman" w:hAnsi="Times New Roman" w:cs="Times New Roman"/>
          <w:sz w:val="24"/>
          <w:szCs w:val="24"/>
          <w:lang w:val="en-IE"/>
        </w:rPr>
        <w:t xml:space="preserve"> high-growth firms and more employment (63%) relative to their population share (59%) and accounted for an even higher share of GDP (</w:t>
      </w:r>
      <w:r w:rsidR="00EB5586">
        <w:rPr>
          <w:rFonts w:ascii="Times New Roman" w:hAnsi="Times New Roman" w:cs="Times New Roman"/>
          <w:sz w:val="24"/>
          <w:szCs w:val="24"/>
          <w:lang w:val="en-IE"/>
        </w:rPr>
        <w:t>68</w:t>
      </w:r>
      <w:r w:rsidR="002B3E9A" w:rsidRPr="008E28AE">
        <w:rPr>
          <w:rFonts w:ascii="Times New Roman" w:hAnsi="Times New Roman" w:cs="Times New Roman"/>
          <w:sz w:val="24"/>
          <w:szCs w:val="24"/>
          <w:lang w:val="en-IE"/>
        </w:rPr>
        <w:t>%) in comparison to non-metropolitan regions</w:t>
      </w:r>
      <w:r w:rsidR="00425815">
        <w:rPr>
          <w:rStyle w:val="FootnoteReference"/>
          <w:rFonts w:ascii="Times New Roman" w:hAnsi="Times New Roman" w:cs="Times New Roman"/>
          <w:sz w:val="24"/>
          <w:szCs w:val="24"/>
          <w:lang w:val="en-IE"/>
        </w:rPr>
        <w:footnoteReference w:id="10"/>
      </w:r>
      <w:r w:rsidR="002B3E9A" w:rsidRPr="008E28AE">
        <w:rPr>
          <w:rFonts w:ascii="Times New Roman" w:hAnsi="Times New Roman" w:cs="Times New Roman"/>
          <w:sz w:val="24"/>
          <w:szCs w:val="24"/>
          <w:lang w:val="en-IE"/>
        </w:rPr>
        <w:t>. In 2024, 4</w:t>
      </w:r>
      <w:r w:rsidR="00892139">
        <w:rPr>
          <w:rFonts w:ascii="Times New Roman" w:hAnsi="Times New Roman" w:cs="Times New Roman"/>
          <w:sz w:val="24"/>
          <w:szCs w:val="24"/>
          <w:lang w:val="en-IE"/>
        </w:rPr>
        <w:t>5</w:t>
      </w:r>
      <w:r w:rsidR="002B3E9A" w:rsidRPr="008E28AE">
        <w:rPr>
          <w:rFonts w:ascii="Times New Roman" w:hAnsi="Times New Roman" w:cs="Times New Roman"/>
          <w:sz w:val="24"/>
          <w:szCs w:val="24"/>
          <w:lang w:val="en-IE"/>
        </w:rPr>
        <w:t>% of city residents aged 25-64 held a university degree, compared to 3</w:t>
      </w:r>
      <w:r w:rsidR="00892139">
        <w:rPr>
          <w:rFonts w:ascii="Times New Roman" w:hAnsi="Times New Roman" w:cs="Times New Roman"/>
          <w:sz w:val="24"/>
          <w:szCs w:val="24"/>
          <w:lang w:val="en-IE"/>
        </w:rPr>
        <w:t>1</w:t>
      </w:r>
      <w:r w:rsidR="002B3E9A" w:rsidRPr="008E28AE">
        <w:rPr>
          <w:rFonts w:ascii="Times New Roman" w:hAnsi="Times New Roman" w:cs="Times New Roman"/>
          <w:sz w:val="24"/>
          <w:szCs w:val="24"/>
          <w:lang w:val="en-IE"/>
        </w:rPr>
        <w:t>% in towns/suburbs and 2</w:t>
      </w:r>
      <w:r w:rsidR="00892139">
        <w:rPr>
          <w:rFonts w:ascii="Times New Roman" w:hAnsi="Times New Roman" w:cs="Times New Roman"/>
          <w:sz w:val="24"/>
          <w:szCs w:val="24"/>
          <w:lang w:val="en-IE"/>
        </w:rPr>
        <w:t>6</w:t>
      </w:r>
      <w:r w:rsidR="002B3E9A" w:rsidRPr="008E28AE">
        <w:rPr>
          <w:rFonts w:ascii="Times New Roman" w:hAnsi="Times New Roman" w:cs="Times New Roman"/>
          <w:sz w:val="24"/>
          <w:szCs w:val="24"/>
          <w:lang w:val="en-IE"/>
        </w:rPr>
        <w:t>% in rural areas</w:t>
      </w:r>
      <w:r w:rsidR="00BE4500">
        <w:rPr>
          <w:rStyle w:val="FootnoteReference"/>
          <w:rFonts w:ascii="Times New Roman" w:hAnsi="Times New Roman" w:cs="Times New Roman"/>
          <w:sz w:val="24"/>
          <w:szCs w:val="24"/>
          <w:lang w:val="en-IE"/>
        </w:rPr>
        <w:footnoteReference w:id="11"/>
      </w:r>
      <w:r w:rsidR="002B3E9A" w:rsidRPr="008E28AE">
        <w:rPr>
          <w:rFonts w:ascii="Times New Roman" w:hAnsi="Times New Roman" w:cs="Times New Roman"/>
          <w:sz w:val="24"/>
          <w:szCs w:val="24"/>
          <w:lang w:val="en-IE"/>
        </w:rPr>
        <w:t>. Cities housed 41% of the EU's workforce, with towns/suburbs at 34.5% and rural areas at 24.5%</w:t>
      </w:r>
      <w:r w:rsidR="00EB0EE1">
        <w:rPr>
          <w:rStyle w:val="FootnoteReference"/>
          <w:rFonts w:ascii="Times New Roman" w:hAnsi="Times New Roman" w:cs="Times New Roman"/>
          <w:sz w:val="24"/>
          <w:szCs w:val="24"/>
          <w:lang w:val="en-IE"/>
        </w:rPr>
        <w:footnoteReference w:id="12"/>
      </w:r>
      <w:r w:rsidR="002B3E9A" w:rsidRPr="008E28AE">
        <w:rPr>
          <w:rFonts w:ascii="Times New Roman" w:hAnsi="Times New Roman" w:cs="Times New Roman"/>
          <w:sz w:val="24"/>
          <w:szCs w:val="24"/>
          <w:lang w:val="en-IE"/>
        </w:rPr>
        <w:t xml:space="preserve">. </w:t>
      </w:r>
    </w:p>
    <w:p w14:paraId="7D4F2F23" w14:textId="075C9374" w:rsidR="00E14DD0" w:rsidRPr="008E28AE" w:rsidRDefault="00E14DD0" w:rsidP="00E14DD0">
      <w:pPr>
        <w:spacing w:after="120" w:line="240" w:lineRule="auto"/>
        <w:jc w:val="both"/>
        <w:rPr>
          <w:rFonts w:ascii="Times New Roman" w:hAnsi="Times New Roman" w:cs="Times New Roman"/>
          <w:sz w:val="24"/>
          <w:szCs w:val="24"/>
        </w:rPr>
      </w:pPr>
      <w:r w:rsidRPr="008E28AE">
        <w:rPr>
          <w:rFonts w:ascii="Times New Roman" w:hAnsi="Times New Roman" w:cs="Times New Roman"/>
          <w:sz w:val="24"/>
          <w:szCs w:val="24"/>
        </w:rPr>
        <w:t>To promote competitiveness, EU policy action focuses on boosting innovation and</w:t>
      </w:r>
      <w:r w:rsidR="003C2D67">
        <w:rPr>
          <w:rFonts w:ascii="Times New Roman" w:hAnsi="Times New Roman" w:cs="Times New Roman"/>
          <w:sz w:val="24"/>
          <w:szCs w:val="24"/>
        </w:rPr>
        <w:t xml:space="preserve"> </w:t>
      </w:r>
      <w:r w:rsidRPr="008E28AE">
        <w:rPr>
          <w:rFonts w:ascii="Times New Roman" w:hAnsi="Times New Roman" w:cs="Times New Roman"/>
          <w:sz w:val="24"/>
          <w:szCs w:val="24"/>
        </w:rPr>
        <w:t>the adoption</w:t>
      </w:r>
      <w:r w:rsidR="003C2D67">
        <w:rPr>
          <w:rFonts w:ascii="Times New Roman" w:hAnsi="Times New Roman" w:cs="Times New Roman"/>
          <w:sz w:val="24"/>
          <w:szCs w:val="24"/>
        </w:rPr>
        <w:t xml:space="preserve"> </w:t>
      </w:r>
      <w:r w:rsidR="003C2D67" w:rsidRPr="003C2D67">
        <w:rPr>
          <w:rFonts w:ascii="Times New Roman" w:hAnsi="Times New Roman" w:cs="Times New Roman"/>
          <w:sz w:val="24"/>
          <w:szCs w:val="24"/>
        </w:rPr>
        <w:t>and scaling up</w:t>
      </w:r>
      <w:r w:rsidRPr="008E28AE">
        <w:rPr>
          <w:rFonts w:ascii="Times New Roman" w:hAnsi="Times New Roman" w:cs="Times New Roman"/>
          <w:sz w:val="24"/>
          <w:szCs w:val="24"/>
        </w:rPr>
        <w:t xml:space="preserve"> of strategic technologies, </w:t>
      </w:r>
      <w:r w:rsidR="003C2D67">
        <w:rPr>
          <w:rFonts w:ascii="Times New Roman" w:hAnsi="Times New Roman" w:cs="Times New Roman"/>
          <w:sz w:val="24"/>
          <w:szCs w:val="24"/>
        </w:rPr>
        <w:t xml:space="preserve">in </w:t>
      </w:r>
      <w:r w:rsidRPr="008E28AE">
        <w:rPr>
          <w:rFonts w:ascii="Times New Roman" w:hAnsi="Times New Roman" w:cs="Times New Roman"/>
          <w:sz w:val="24"/>
          <w:szCs w:val="24"/>
        </w:rPr>
        <w:t>align</w:t>
      </w:r>
      <w:r w:rsidR="003C2D67">
        <w:rPr>
          <w:rFonts w:ascii="Times New Roman" w:hAnsi="Times New Roman" w:cs="Times New Roman"/>
          <w:sz w:val="24"/>
          <w:szCs w:val="24"/>
        </w:rPr>
        <w:t>ment</w:t>
      </w:r>
      <w:r w:rsidRPr="008E28AE">
        <w:rPr>
          <w:rFonts w:ascii="Times New Roman" w:hAnsi="Times New Roman" w:cs="Times New Roman"/>
          <w:sz w:val="24"/>
          <w:szCs w:val="24"/>
        </w:rPr>
        <w:t xml:space="preserve"> with the Competitiveness Compass</w:t>
      </w:r>
      <w:r w:rsidRPr="008E28AE">
        <w:rPr>
          <w:rFonts w:ascii="Times New Roman" w:hAnsi="Times New Roman" w:cs="Times New Roman"/>
          <w:vertAlign w:val="superscript"/>
        </w:rPr>
        <w:footnoteReference w:id="13"/>
      </w:r>
      <w:r w:rsidRPr="008E28AE">
        <w:rPr>
          <w:rFonts w:ascii="Times New Roman" w:hAnsi="Times New Roman" w:cs="Times New Roman"/>
          <w:sz w:val="24"/>
          <w:szCs w:val="24"/>
        </w:rPr>
        <w:t xml:space="preserve"> and the Clean Industrial Deal</w:t>
      </w:r>
      <w:r w:rsidRPr="008E28AE">
        <w:rPr>
          <w:rFonts w:ascii="Times New Roman" w:hAnsi="Times New Roman" w:cs="Times New Roman"/>
          <w:vertAlign w:val="superscript"/>
        </w:rPr>
        <w:footnoteReference w:id="14"/>
      </w:r>
      <w:r w:rsidR="003C2D67">
        <w:rPr>
          <w:rFonts w:ascii="Times New Roman" w:hAnsi="Times New Roman" w:cs="Times New Roman"/>
          <w:sz w:val="24"/>
          <w:szCs w:val="24"/>
        </w:rPr>
        <w:t xml:space="preserve">. </w:t>
      </w:r>
      <w:r w:rsidR="003C2D67" w:rsidRPr="003C2D67">
        <w:rPr>
          <w:rFonts w:ascii="Times New Roman" w:hAnsi="Times New Roman" w:cs="Times New Roman"/>
          <w:sz w:val="24"/>
          <w:szCs w:val="24"/>
        </w:rPr>
        <w:t>Cities can also strengthen demand for clean and circular technologies produced in the EU. The upcoming revision of the European public procurement framework will focus on simplification and clarify the use of public procurement as a strategic investment tool, thus helping to overcome public procurement challenges for cities as contracting authorities and bolstering</w:t>
      </w:r>
      <w:r w:rsidRPr="008E28AE">
        <w:rPr>
          <w:rFonts w:ascii="Times New Roman" w:hAnsi="Times New Roman" w:cs="Times New Roman"/>
          <w:sz w:val="24"/>
          <w:szCs w:val="24"/>
        </w:rPr>
        <w:t xml:space="preserve"> critical sectors and access</w:t>
      </w:r>
      <w:r w:rsidR="003C2D67">
        <w:rPr>
          <w:rFonts w:ascii="Times New Roman" w:hAnsi="Times New Roman" w:cs="Times New Roman"/>
          <w:sz w:val="24"/>
          <w:szCs w:val="24"/>
        </w:rPr>
        <w:t>ing</w:t>
      </w:r>
      <w:r w:rsidRPr="008E28AE">
        <w:rPr>
          <w:rFonts w:ascii="Times New Roman" w:hAnsi="Times New Roman" w:cs="Times New Roman"/>
          <w:sz w:val="24"/>
          <w:szCs w:val="24"/>
        </w:rPr>
        <w:t xml:space="preserve"> clean solutions, and circular economy approaches</w:t>
      </w:r>
      <w:r w:rsidRPr="008E28AE">
        <w:rPr>
          <w:rFonts w:ascii="Times New Roman" w:hAnsi="Times New Roman" w:cs="Times New Roman"/>
          <w:sz w:val="24"/>
          <w:szCs w:val="24"/>
          <w:vertAlign w:val="superscript"/>
        </w:rPr>
        <w:footnoteReference w:id="15"/>
      </w:r>
      <w:r w:rsidRPr="008E28AE">
        <w:rPr>
          <w:rFonts w:ascii="Times New Roman" w:hAnsi="Times New Roman" w:cs="Times New Roman"/>
          <w:sz w:val="24"/>
          <w:szCs w:val="24"/>
        </w:rPr>
        <w:t>.</w:t>
      </w:r>
    </w:p>
    <w:p w14:paraId="61D05E94" w14:textId="747A08E5" w:rsidR="00E14DD0" w:rsidRPr="00F818AA" w:rsidRDefault="00E14DD0" w:rsidP="00E14DD0">
      <w:pPr>
        <w:spacing w:after="120" w:line="240" w:lineRule="auto"/>
        <w:jc w:val="both"/>
        <w:rPr>
          <w:rFonts w:ascii="Times New Roman" w:hAnsi="Times New Roman" w:cs="Times New Roman"/>
          <w:sz w:val="24"/>
          <w:szCs w:val="24"/>
        </w:rPr>
      </w:pPr>
      <w:r w:rsidRPr="008E28AE">
        <w:rPr>
          <w:rFonts w:ascii="Times New Roman" w:hAnsi="Times New Roman" w:cs="Times New Roman"/>
          <w:sz w:val="24"/>
          <w:szCs w:val="24"/>
        </w:rPr>
        <w:t xml:space="preserve">The EU also recognises the central role cities play in driving economic development and facilitating strategic city-industry partnerships. Investment in </w:t>
      </w:r>
      <w:r w:rsidR="00B76CD3">
        <w:rPr>
          <w:rFonts w:ascii="Times New Roman" w:hAnsi="Times New Roman" w:cs="Times New Roman"/>
          <w:sz w:val="24"/>
          <w:szCs w:val="24"/>
        </w:rPr>
        <w:t xml:space="preserve">education and </w:t>
      </w:r>
      <w:r w:rsidRPr="008E28AE">
        <w:rPr>
          <w:rFonts w:ascii="Times New Roman" w:hAnsi="Times New Roman" w:cs="Times New Roman"/>
          <w:sz w:val="24"/>
          <w:szCs w:val="24"/>
        </w:rPr>
        <w:t>skills development</w:t>
      </w:r>
      <w:r w:rsidRPr="008E28AE">
        <w:rPr>
          <w:rFonts w:ascii="Times New Roman" w:hAnsi="Times New Roman" w:cs="Times New Roman"/>
          <w:sz w:val="24"/>
          <w:szCs w:val="24"/>
          <w:vertAlign w:val="superscript"/>
        </w:rPr>
        <w:footnoteReference w:id="16"/>
      </w:r>
      <w:r w:rsidRPr="008E28AE">
        <w:rPr>
          <w:rFonts w:ascii="Times New Roman" w:hAnsi="Times New Roman" w:cs="Times New Roman"/>
          <w:sz w:val="24"/>
          <w:szCs w:val="24"/>
        </w:rPr>
        <w:t xml:space="preserve">, including </w:t>
      </w:r>
      <w:r w:rsidRPr="00F818AA">
        <w:rPr>
          <w:rFonts w:ascii="Times New Roman" w:hAnsi="Times New Roman" w:cs="Times New Roman"/>
          <w:sz w:val="24"/>
          <w:szCs w:val="24"/>
        </w:rPr>
        <w:t xml:space="preserve">digital </w:t>
      </w:r>
      <w:r w:rsidRPr="00F818AA">
        <w:rPr>
          <w:rFonts w:ascii="Times New Roman" w:hAnsi="Times New Roman" w:cs="Times New Roman"/>
          <w:sz w:val="24"/>
          <w:szCs w:val="24"/>
          <w:lang w:val="en-IE"/>
        </w:rPr>
        <w:t xml:space="preserve">and green </w:t>
      </w:r>
      <w:r w:rsidRPr="00F818AA">
        <w:rPr>
          <w:rFonts w:ascii="Times New Roman" w:hAnsi="Times New Roman" w:cs="Times New Roman"/>
          <w:sz w:val="24"/>
          <w:szCs w:val="24"/>
        </w:rPr>
        <w:t>skills</w:t>
      </w:r>
      <w:r w:rsidRPr="00F818AA">
        <w:rPr>
          <w:rFonts w:ascii="Times New Roman" w:hAnsi="Times New Roman" w:cs="Times New Roman"/>
          <w:lang w:val="en-IE"/>
        </w:rPr>
        <w:t xml:space="preserve"> </w:t>
      </w:r>
      <w:r w:rsidRPr="00F818AA">
        <w:rPr>
          <w:rFonts w:ascii="Times New Roman" w:hAnsi="Times New Roman" w:cs="Times New Roman"/>
          <w:sz w:val="24"/>
          <w:szCs w:val="24"/>
        </w:rPr>
        <w:t xml:space="preserve">and entrepreneurial education, remains critical for meeting labour market demands and tackling the inequalities that are emerging alongside technological shifts and innovation. Furthermore, capitalising on research and innovation to support inclusive, clean, resilient and smart transitions help city administrations </w:t>
      </w:r>
      <w:r w:rsidRPr="00F818AA">
        <w:rPr>
          <w:rFonts w:ascii="Times New Roman" w:hAnsi="Times New Roman" w:cs="Times New Roman"/>
          <w:sz w:val="24"/>
          <w:szCs w:val="24"/>
        </w:rPr>
        <w:lastRenderedPageBreak/>
        <w:t>to build up knowledge and develop evidence and place-based strategies to increase their economic resilience.</w:t>
      </w:r>
    </w:p>
    <w:p w14:paraId="11C94031" w14:textId="6AAE63D6" w:rsidR="00E14DD0" w:rsidRPr="00F818AA" w:rsidRDefault="009F552E" w:rsidP="00E14DD0">
      <w:pPr>
        <w:spacing w:before="120" w:after="120" w:line="240" w:lineRule="auto"/>
        <w:jc w:val="both"/>
        <w:rPr>
          <w:rFonts w:ascii="Times New Roman" w:hAnsi="Times New Roman" w:cs="Times New Roman"/>
          <w:sz w:val="24"/>
          <w:szCs w:val="24"/>
        </w:rPr>
      </w:pPr>
      <w:r w:rsidRPr="00F818AA">
        <w:rPr>
          <w:rFonts w:ascii="Times New Roman" w:eastAsia="Times New Roman" w:hAnsi="Times New Roman" w:cs="Times New Roman"/>
          <w:color w:val="000000" w:themeColor="text1"/>
          <w:sz w:val="24"/>
          <w:szCs w:val="24"/>
        </w:rPr>
        <w:t xml:space="preserve">Generating an estimated </w:t>
      </w:r>
      <w:r w:rsidR="00E740AB">
        <w:rPr>
          <w:rFonts w:ascii="Times New Roman" w:eastAsia="Times New Roman" w:hAnsi="Times New Roman" w:cs="Times New Roman"/>
          <w:color w:val="000000" w:themeColor="text1"/>
          <w:sz w:val="24"/>
          <w:szCs w:val="24"/>
        </w:rPr>
        <w:t xml:space="preserve">EUR </w:t>
      </w:r>
      <w:r w:rsidRPr="00F818AA">
        <w:rPr>
          <w:rFonts w:ascii="Times New Roman" w:eastAsia="Times New Roman" w:hAnsi="Times New Roman" w:cs="Times New Roman"/>
          <w:color w:val="000000" w:themeColor="text1"/>
          <w:sz w:val="24"/>
          <w:szCs w:val="24"/>
        </w:rPr>
        <w:t>764 billion gross value added in 2023, tourism accounts for 7.1% of the total gross value added in the EU economy</w:t>
      </w:r>
      <w:r w:rsidR="000254CF">
        <w:rPr>
          <w:rStyle w:val="FootnoteReference"/>
          <w:rFonts w:ascii="Times New Roman" w:eastAsia="Times New Roman" w:hAnsi="Times New Roman" w:cs="Times New Roman"/>
          <w:color w:val="000000" w:themeColor="text1"/>
          <w:sz w:val="24"/>
          <w:szCs w:val="24"/>
        </w:rPr>
        <w:footnoteReference w:id="17"/>
      </w:r>
      <w:r w:rsidRPr="00F818AA">
        <w:rPr>
          <w:rFonts w:ascii="Times New Roman" w:eastAsia="Times New Roman" w:hAnsi="Times New Roman" w:cs="Times New Roman"/>
          <w:color w:val="000000" w:themeColor="text1"/>
          <w:sz w:val="24"/>
          <w:szCs w:val="24"/>
        </w:rPr>
        <w:t>, with big variation across EU Member States</w:t>
      </w:r>
      <w:r w:rsidRPr="00F818AA">
        <w:rPr>
          <w:rStyle w:val="FootnoteReference"/>
          <w:rFonts w:ascii="Times New Roman" w:eastAsia="Times New Roman" w:hAnsi="Times New Roman" w:cs="Times New Roman"/>
          <w:color w:val="000000" w:themeColor="text1"/>
          <w:sz w:val="24"/>
          <w:szCs w:val="24"/>
        </w:rPr>
        <w:footnoteReference w:id="18"/>
      </w:r>
      <w:r w:rsidRPr="00F818AA">
        <w:rPr>
          <w:rFonts w:ascii="Times New Roman" w:eastAsia="Times New Roman" w:hAnsi="Times New Roman" w:cs="Times New Roman"/>
          <w:color w:val="000000" w:themeColor="text1"/>
          <w:sz w:val="24"/>
          <w:szCs w:val="24"/>
        </w:rPr>
        <w:t xml:space="preserve">. Tourism in Europe </w:t>
      </w:r>
      <w:r w:rsidR="005E0540" w:rsidRPr="00F818AA">
        <w:rPr>
          <w:rFonts w:ascii="Times New Roman" w:eastAsia="Times New Roman" w:hAnsi="Times New Roman" w:cs="Times New Roman"/>
          <w:color w:val="000000" w:themeColor="text1"/>
          <w:sz w:val="24"/>
          <w:szCs w:val="24"/>
        </w:rPr>
        <w:t xml:space="preserve">has </w:t>
      </w:r>
      <w:r w:rsidRPr="00F818AA">
        <w:rPr>
          <w:rFonts w:ascii="Times New Roman" w:eastAsia="Times New Roman" w:hAnsi="Times New Roman" w:cs="Times New Roman"/>
          <w:color w:val="000000" w:themeColor="text1"/>
          <w:sz w:val="24"/>
          <w:szCs w:val="24"/>
        </w:rPr>
        <w:t xml:space="preserve">surged to record levels, surpassing pre-pandemic numbers: </w:t>
      </w:r>
      <w:r w:rsidR="00AB3E4F" w:rsidRPr="00F818AA">
        <w:rPr>
          <w:rFonts w:ascii="Times New Roman" w:eastAsia="Times New Roman" w:hAnsi="Times New Roman" w:cs="Times New Roman"/>
          <w:color w:val="000000" w:themeColor="text1"/>
          <w:sz w:val="24"/>
          <w:szCs w:val="24"/>
        </w:rPr>
        <w:t>i</w:t>
      </w:r>
      <w:r w:rsidRPr="00F818AA">
        <w:rPr>
          <w:rFonts w:ascii="Times New Roman" w:eastAsia="Times New Roman" w:hAnsi="Times New Roman" w:cs="Times New Roman"/>
          <w:color w:val="000000" w:themeColor="text1"/>
          <w:sz w:val="24"/>
          <w:szCs w:val="24"/>
        </w:rPr>
        <w:t>t has increased 35% in cities and 41% in towns and suburbs, against a modest increase of 8% in rural areas,</w:t>
      </w:r>
      <w:r w:rsidR="00BA2526" w:rsidRPr="00BA2526">
        <w:t xml:space="preserve"> </w:t>
      </w:r>
      <w:r w:rsidR="00BA2526" w:rsidRPr="00BA2526">
        <w:rPr>
          <w:rFonts w:ascii="Times New Roman" w:eastAsia="Times New Roman" w:hAnsi="Times New Roman" w:cs="Times New Roman"/>
          <w:color w:val="000000" w:themeColor="text1"/>
          <w:sz w:val="24"/>
          <w:szCs w:val="24"/>
        </w:rPr>
        <w:t>between 2014 and 202</w:t>
      </w:r>
      <w:r w:rsidR="00BA2526">
        <w:rPr>
          <w:rFonts w:ascii="Times New Roman" w:eastAsia="Times New Roman" w:hAnsi="Times New Roman" w:cs="Times New Roman"/>
          <w:color w:val="000000" w:themeColor="text1"/>
          <w:sz w:val="24"/>
          <w:szCs w:val="24"/>
        </w:rPr>
        <w:t>4</w:t>
      </w:r>
      <w:r w:rsidRPr="00F818AA">
        <w:rPr>
          <w:rStyle w:val="FootnoteReference"/>
          <w:rFonts w:ascii="Times New Roman" w:eastAsia="Times New Roman" w:hAnsi="Times New Roman" w:cs="Times New Roman"/>
          <w:color w:val="000000" w:themeColor="text1"/>
          <w:sz w:val="24"/>
          <w:szCs w:val="24"/>
        </w:rPr>
        <w:footnoteReference w:id="19"/>
      </w:r>
      <w:r w:rsidRPr="00F818AA">
        <w:rPr>
          <w:rFonts w:ascii="Times New Roman" w:eastAsia="Times New Roman" w:hAnsi="Times New Roman" w:cs="Times New Roman"/>
          <w:color w:val="000000" w:themeColor="text1"/>
          <w:sz w:val="24"/>
          <w:szCs w:val="24"/>
        </w:rPr>
        <w:t xml:space="preserve">. Nevertheless, poorly managed tourism flows are putting a strain on resources and lead to overcrowding and social backlash, including shortages of housing supply. </w:t>
      </w:r>
      <w:r w:rsidR="00E14DD0" w:rsidRPr="00F818AA">
        <w:rPr>
          <w:rFonts w:ascii="Times New Roman" w:eastAsia="Times New Roman" w:hAnsi="Times New Roman" w:cs="Times New Roman"/>
          <w:color w:val="000000" w:themeColor="text1"/>
          <w:sz w:val="24"/>
          <w:szCs w:val="24"/>
        </w:rPr>
        <w:t xml:space="preserve">The sector </w:t>
      </w:r>
      <w:r w:rsidR="00E14DD0" w:rsidRPr="00F818AA">
        <w:rPr>
          <w:rFonts w:ascii="Times New Roman" w:hAnsi="Times New Roman" w:cs="Times New Roman"/>
          <w:sz w:val="24"/>
          <w:szCs w:val="24"/>
        </w:rPr>
        <w:t>remains highly fragmented</w:t>
      </w:r>
      <w:r w:rsidR="00E14DD0" w:rsidRPr="00F818AA">
        <w:rPr>
          <w:rFonts w:ascii="Times New Roman" w:eastAsia="Times New Roman" w:hAnsi="Times New Roman" w:cs="Times New Roman"/>
          <w:color w:val="000000" w:themeColor="text1"/>
          <w:sz w:val="24"/>
          <w:szCs w:val="24"/>
        </w:rPr>
        <w:t xml:space="preserve"> and is characterised by diverse governance models across </w:t>
      </w:r>
      <w:r w:rsidR="00E14DD0" w:rsidRPr="00F818AA">
        <w:rPr>
          <w:rFonts w:ascii="Times New Roman" w:hAnsi="Times New Roman" w:cs="Times New Roman"/>
          <w:sz w:val="24"/>
          <w:szCs w:val="24"/>
        </w:rPr>
        <w:t>Member States and regions</w:t>
      </w:r>
      <w:r w:rsidR="00E14DD0" w:rsidRPr="00F818AA">
        <w:rPr>
          <w:rFonts w:ascii="Times New Roman" w:eastAsia="Times New Roman" w:hAnsi="Times New Roman" w:cs="Times New Roman"/>
          <w:color w:val="000000" w:themeColor="text1"/>
          <w:sz w:val="24"/>
          <w:szCs w:val="24"/>
        </w:rPr>
        <w:t>, necessitating the close involvement of cities in relevant initiatives to ensure good outcomes at the local level.</w:t>
      </w:r>
      <w:r w:rsidR="00E14DD0" w:rsidRPr="00F818AA">
        <w:rPr>
          <w:rFonts w:ascii="Times New Roman" w:hAnsi="Times New Roman" w:cs="Times New Roman"/>
          <w:sz w:val="24"/>
          <w:szCs w:val="24"/>
        </w:rPr>
        <w:t xml:space="preserve"> The EU is supporting the transition to more sustainable, resilient and digital tourism management models and services through the Transition Pathway for Tourism and the European Agenda for Tourism 2030</w:t>
      </w:r>
      <w:r w:rsidR="00E14DD0" w:rsidRPr="00F818AA">
        <w:rPr>
          <w:rFonts w:ascii="Times New Roman" w:hAnsi="Times New Roman" w:cs="Times New Roman"/>
          <w:vertAlign w:val="superscript"/>
        </w:rPr>
        <w:footnoteReference w:id="20"/>
      </w:r>
      <w:r w:rsidR="00E14DD0" w:rsidRPr="00F818AA">
        <w:rPr>
          <w:rFonts w:ascii="Times New Roman" w:hAnsi="Times New Roman" w:cs="Times New Roman"/>
          <w:sz w:val="24"/>
          <w:szCs w:val="24"/>
        </w:rPr>
        <w:t xml:space="preserve">. </w:t>
      </w:r>
    </w:p>
    <w:p w14:paraId="70B044E8" w14:textId="5234E123" w:rsidR="00E14DD0" w:rsidRPr="00F818AA" w:rsidRDefault="00E14DD0" w:rsidP="00E14DD0">
      <w:pPr>
        <w:spacing w:after="120" w:line="240" w:lineRule="auto"/>
        <w:jc w:val="both"/>
        <w:rPr>
          <w:rFonts w:ascii="Times New Roman" w:hAnsi="Times New Roman" w:cs="Times New Roman"/>
          <w:sz w:val="24"/>
          <w:szCs w:val="24"/>
        </w:rPr>
      </w:pPr>
      <w:r w:rsidRPr="00F818AA">
        <w:rPr>
          <w:rFonts w:ascii="Times New Roman" w:hAnsi="Times New Roman" w:cs="Times New Roman"/>
          <w:sz w:val="24"/>
          <w:szCs w:val="24"/>
        </w:rPr>
        <w:t>Culture</w:t>
      </w:r>
      <w:r w:rsidR="00E61A6D">
        <w:rPr>
          <w:rFonts w:ascii="Times New Roman" w:hAnsi="Times New Roman" w:cs="Times New Roman"/>
          <w:sz w:val="24"/>
          <w:szCs w:val="24"/>
        </w:rPr>
        <w:t>,</w:t>
      </w:r>
      <w:r w:rsidRPr="00F818AA">
        <w:rPr>
          <w:rFonts w:ascii="Times New Roman" w:hAnsi="Times New Roman" w:cs="Times New Roman"/>
          <w:sz w:val="24"/>
          <w:szCs w:val="24"/>
        </w:rPr>
        <w:t xml:space="preserve"> the creative industries</w:t>
      </w:r>
      <w:r w:rsidR="00E61A6D">
        <w:rPr>
          <w:rFonts w:ascii="Times New Roman" w:hAnsi="Times New Roman" w:cs="Times New Roman"/>
          <w:sz w:val="24"/>
          <w:szCs w:val="24"/>
        </w:rPr>
        <w:t xml:space="preserve"> and sport</w:t>
      </w:r>
      <w:r w:rsidRPr="00F818AA">
        <w:rPr>
          <w:rFonts w:ascii="Times New Roman" w:hAnsi="Times New Roman" w:cs="Times New Roman"/>
          <w:sz w:val="24"/>
          <w:szCs w:val="24"/>
        </w:rPr>
        <w:t xml:space="preserve"> improve the attractiveness of cities</w:t>
      </w:r>
      <w:r w:rsidR="005E7FB0">
        <w:rPr>
          <w:rFonts w:ascii="Times New Roman" w:hAnsi="Times New Roman" w:cs="Times New Roman"/>
          <w:sz w:val="24"/>
          <w:szCs w:val="24"/>
        </w:rPr>
        <w:t xml:space="preserve"> and the</w:t>
      </w:r>
      <w:r w:rsidR="00E61A6D">
        <w:rPr>
          <w:rFonts w:ascii="Times New Roman" w:hAnsi="Times New Roman" w:cs="Times New Roman"/>
          <w:sz w:val="24"/>
          <w:szCs w:val="24"/>
        </w:rPr>
        <w:t xml:space="preserve"> health of people</w:t>
      </w:r>
      <w:r w:rsidRPr="00F818AA">
        <w:rPr>
          <w:rFonts w:ascii="Times New Roman" w:hAnsi="Times New Roman" w:cs="Times New Roman"/>
          <w:sz w:val="24"/>
          <w:szCs w:val="24"/>
        </w:rPr>
        <w:t xml:space="preserve"> but also create jobs and boost competitiveness</w:t>
      </w:r>
      <w:r w:rsidR="00383024">
        <w:rPr>
          <w:rFonts w:ascii="Times New Roman" w:hAnsi="Times New Roman" w:cs="Times New Roman"/>
          <w:sz w:val="24"/>
          <w:szCs w:val="24"/>
        </w:rPr>
        <w:t xml:space="preserve"> and well-being</w:t>
      </w:r>
      <w:r w:rsidRPr="00F818AA">
        <w:rPr>
          <w:rFonts w:ascii="Times New Roman" w:hAnsi="Times New Roman" w:cs="Times New Roman"/>
          <w:sz w:val="24"/>
          <w:szCs w:val="24"/>
        </w:rPr>
        <w:t xml:space="preserve">. Cities across the EU are at the forefront of culture-led development and are natural partners for experimentation, anticipating trends and exploring models of social and economic innovation. The </w:t>
      </w:r>
      <w:r w:rsidR="002052DB">
        <w:rPr>
          <w:rFonts w:ascii="Times New Roman" w:hAnsi="Times New Roman" w:cs="Times New Roman"/>
          <w:sz w:val="24"/>
          <w:szCs w:val="24"/>
        </w:rPr>
        <w:t>Culture Compass</w:t>
      </w:r>
      <w:r w:rsidR="00361463">
        <w:rPr>
          <w:rFonts w:ascii="Times New Roman" w:hAnsi="Times New Roman" w:cs="Times New Roman"/>
          <w:sz w:val="24"/>
          <w:szCs w:val="24"/>
        </w:rPr>
        <w:t xml:space="preserve"> for Europe</w:t>
      </w:r>
      <w:r w:rsidR="007B6637">
        <w:rPr>
          <w:rFonts w:ascii="Times New Roman" w:hAnsi="Times New Roman" w:cs="Times New Roman"/>
          <w:sz w:val="24"/>
          <w:szCs w:val="24"/>
        </w:rPr>
        <w:t xml:space="preserve"> </w:t>
      </w:r>
      <w:r w:rsidRPr="00F818AA">
        <w:rPr>
          <w:rFonts w:ascii="Times New Roman" w:hAnsi="Times New Roman" w:cs="Times New Roman"/>
          <w:sz w:val="24"/>
          <w:szCs w:val="24"/>
        </w:rPr>
        <w:t xml:space="preserve">sets out </w:t>
      </w:r>
      <w:r w:rsidR="00445F1E">
        <w:rPr>
          <w:rFonts w:ascii="Times New Roman" w:hAnsi="Times New Roman" w:cs="Times New Roman"/>
          <w:sz w:val="24"/>
          <w:szCs w:val="24"/>
        </w:rPr>
        <w:t xml:space="preserve">a </w:t>
      </w:r>
      <w:r w:rsidR="00445F1E" w:rsidRPr="00836301">
        <w:rPr>
          <w:rFonts w:ascii="Times New Roman" w:hAnsi="Times New Roman" w:cs="Times New Roman"/>
          <w:sz w:val="24"/>
          <w:szCs w:val="24"/>
        </w:rPr>
        <w:t>long-term strategic vision to strengthen the role of culture across the EU in shaping Europe’s identity</w:t>
      </w:r>
      <w:r w:rsidRPr="00F818AA">
        <w:rPr>
          <w:rFonts w:ascii="Times New Roman" w:hAnsi="Times New Roman" w:cs="Times New Roman"/>
          <w:sz w:val="24"/>
          <w:szCs w:val="24"/>
        </w:rPr>
        <w:t>.</w:t>
      </w:r>
    </w:p>
    <w:p w14:paraId="263CC761" w14:textId="6605AC87" w:rsidR="00AD2D53" w:rsidRPr="00F818AA" w:rsidRDefault="00AD2D53" w:rsidP="00AD2D53">
      <w:pPr>
        <w:spacing w:after="120" w:line="240" w:lineRule="auto"/>
        <w:jc w:val="both"/>
        <w:rPr>
          <w:rFonts w:ascii="Times New Roman" w:hAnsi="Times New Roman" w:cs="Times New Roman"/>
          <w:sz w:val="24"/>
          <w:szCs w:val="24"/>
        </w:rPr>
      </w:pPr>
      <w:r w:rsidRPr="00F818AA">
        <w:rPr>
          <w:rFonts w:ascii="Times New Roman" w:hAnsi="Times New Roman" w:cs="Times New Roman"/>
          <w:sz w:val="24"/>
          <w:szCs w:val="24"/>
        </w:rPr>
        <w:t xml:space="preserve">EU policy on digitalisation bridges the digital divide to bolster productivity and competitiveness. It </w:t>
      </w:r>
      <w:r w:rsidR="002779F6" w:rsidRPr="00F818AA">
        <w:rPr>
          <w:rFonts w:ascii="Times New Roman" w:eastAsiaTheme="majorEastAsia" w:hAnsi="Times New Roman" w:cs="Times New Roman"/>
          <w:sz w:val="24"/>
          <w:szCs w:val="24"/>
        </w:rPr>
        <w:t>supports</w:t>
      </w:r>
      <w:r w:rsidRPr="00F818AA">
        <w:rPr>
          <w:rFonts w:ascii="Times New Roman" w:eastAsiaTheme="majorEastAsia" w:hAnsi="Times New Roman" w:cs="Times New Roman"/>
          <w:sz w:val="24"/>
          <w:szCs w:val="24"/>
        </w:rPr>
        <w:t xml:space="preserve"> cities in identifying technological gaps, strategically procuring the appropriate technologies, identifying service priorities, developing the required skills, navigating EU regulatory frameworks, and enabling local authorities to adopt advanced technologies such as artificial intelligence and Internet of Things, </w:t>
      </w:r>
      <w:r w:rsidR="0088580C" w:rsidRPr="00F818AA">
        <w:rPr>
          <w:rFonts w:ascii="Times New Roman" w:eastAsiaTheme="majorEastAsia" w:hAnsi="Times New Roman" w:cs="Times New Roman"/>
          <w:sz w:val="24"/>
          <w:szCs w:val="24"/>
        </w:rPr>
        <w:t>and</w:t>
      </w:r>
      <w:r w:rsidRPr="00F818AA">
        <w:rPr>
          <w:rFonts w:ascii="Times New Roman" w:eastAsiaTheme="majorEastAsia" w:hAnsi="Times New Roman" w:cs="Times New Roman"/>
          <w:sz w:val="24"/>
          <w:szCs w:val="24"/>
        </w:rPr>
        <w:t xml:space="preserve"> have access to interoperable data ecosystems, among other efforts.</w:t>
      </w:r>
      <w:r w:rsidRPr="00F818AA">
        <w:rPr>
          <w:rFonts w:ascii="Times New Roman" w:hAnsi="Times New Roman" w:cs="Times New Roman"/>
        </w:rPr>
        <w:t xml:space="preserve"> </w:t>
      </w:r>
      <w:r w:rsidRPr="00F818AA">
        <w:rPr>
          <w:rFonts w:ascii="Times New Roman" w:hAnsi="Times New Roman" w:cs="Times New Roman"/>
          <w:sz w:val="24"/>
          <w:szCs w:val="24"/>
        </w:rPr>
        <w:t xml:space="preserve">Investments in high-speed connectivity infrastructure such as 5G and fibre are crucial across cities in the EU - particularly in underserved areas - to facilitate seamless digital transformation. While large urban centres often act as innovation hotspots and early adopters of digital tools, they also have a key role to play in driving diffusion, supporting less connected territories, and fostering cohesion. Making use of data to monitor public policies - through tools like digital twins - enhances urban resilience and planning capacities, while also helping align local efforts with the objectives of the Digital Decade policy programme. </w:t>
      </w:r>
    </w:p>
    <w:p w14:paraId="04B9A6BD" w14:textId="3F38EFB2" w:rsidR="00AD2D53" w:rsidRPr="008E28AE" w:rsidRDefault="00AD2D53" w:rsidP="00AD2D53">
      <w:pPr>
        <w:spacing w:after="120" w:line="240" w:lineRule="auto"/>
        <w:jc w:val="both"/>
        <w:rPr>
          <w:rFonts w:ascii="Times New Roman" w:eastAsiaTheme="majorEastAsia" w:hAnsi="Times New Roman" w:cs="Times New Roman"/>
          <w:sz w:val="24"/>
          <w:szCs w:val="24"/>
        </w:rPr>
      </w:pPr>
      <w:r w:rsidRPr="00F818AA">
        <w:rPr>
          <w:rFonts w:ascii="Times New Roman" w:eastAsiaTheme="majorEastAsia" w:hAnsi="Times New Roman" w:cs="Times New Roman"/>
          <w:sz w:val="24"/>
          <w:szCs w:val="24"/>
        </w:rPr>
        <w:t>The EU’s Apply AI Strategy supports cities in reducing administrative burden for both local authorities and</w:t>
      </w:r>
      <w:r w:rsidRPr="008E28AE">
        <w:rPr>
          <w:rFonts w:ascii="Times New Roman" w:eastAsiaTheme="majorEastAsia" w:hAnsi="Times New Roman" w:cs="Times New Roman"/>
          <w:sz w:val="24"/>
          <w:szCs w:val="24"/>
        </w:rPr>
        <w:t xml:space="preserve"> businesses but also by helping AI startups grow. </w:t>
      </w:r>
      <w:r w:rsidRPr="008E28AE">
        <w:rPr>
          <w:rFonts w:ascii="Times New Roman" w:eastAsiaTheme="majorEastAsia" w:hAnsi="Times New Roman" w:cs="Times New Roman"/>
          <w:sz w:val="24"/>
          <w:szCs w:val="24"/>
          <w:lang w:val="en-IE"/>
        </w:rPr>
        <w:t>The Digital Innovation Hubs, as the key players within the European AI Innovation Ecosystem, are the central contact point in accelerating and advising cities in their digital transformation, including the uptake of AI</w:t>
      </w:r>
      <w:r w:rsidRPr="008E28AE">
        <w:rPr>
          <w:rFonts w:ascii="Times New Roman" w:eastAsiaTheme="majorEastAsia" w:hAnsi="Times New Roman" w:cs="Times New Roman"/>
          <w:sz w:val="24"/>
          <w:szCs w:val="24"/>
          <w:vertAlign w:val="superscript"/>
          <w:lang w:val="en-IE"/>
        </w:rPr>
        <w:footnoteReference w:id="21"/>
      </w:r>
      <w:r w:rsidRPr="008E28AE">
        <w:rPr>
          <w:rFonts w:ascii="Times New Roman" w:eastAsiaTheme="majorEastAsia" w:hAnsi="Times New Roman" w:cs="Times New Roman"/>
          <w:sz w:val="24"/>
          <w:szCs w:val="24"/>
        </w:rPr>
        <w:t>.</w:t>
      </w:r>
    </w:p>
    <w:p w14:paraId="613E539C" w14:textId="0650492C" w:rsidR="00AD2D53" w:rsidRPr="008E28AE" w:rsidRDefault="00AD2D53" w:rsidP="00AD2D53">
      <w:pPr>
        <w:spacing w:after="120" w:line="240" w:lineRule="auto"/>
        <w:jc w:val="both"/>
        <w:rPr>
          <w:rFonts w:ascii="Times New Roman" w:hAnsi="Times New Roman" w:cs="Times New Roman"/>
          <w:sz w:val="24"/>
          <w:szCs w:val="24"/>
        </w:rPr>
      </w:pPr>
      <w:r w:rsidRPr="008E28AE">
        <w:rPr>
          <w:rFonts w:ascii="Times New Roman" w:hAnsi="Times New Roman" w:cs="Times New Roman"/>
          <w:sz w:val="24"/>
          <w:szCs w:val="24"/>
        </w:rPr>
        <w:lastRenderedPageBreak/>
        <w:t>Cities play a key role in implementing the European Declaration on Digital Rights and Principles</w:t>
      </w:r>
      <w:r w:rsidRPr="008E28AE">
        <w:rPr>
          <w:rFonts w:ascii="Times New Roman" w:hAnsi="Times New Roman" w:cs="Times New Roman"/>
          <w:vertAlign w:val="superscript"/>
        </w:rPr>
        <w:footnoteReference w:id="22"/>
      </w:r>
      <w:r w:rsidRPr="008E28AE">
        <w:rPr>
          <w:rFonts w:ascii="Times New Roman" w:hAnsi="Times New Roman" w:cs="Times New Roman"/>
          <w:sz w:val="24"/>
          <w:szCs w:val="24"/>
        </w:rPr>
        <w:t xml:space="preserve"> and in accelerating progress toward EU’s digital decade objectives and targets</w:t>
      </w:r>
      <w:r w:rsidRPr="008E28AE">
        <w:rPr>
          <w:rFonts w:ascii="Times New Roman" w:hAnsi="Times New Roman" w:cs="Times New Roman"/>
          <w:vertAlign w:val="superscript"/>
        </w:rPr>
        <w:footnoteReference w:id="23"/>
      </w:r>
      <w:r w:rsidRPr="008E28AE">
        <w:rPr>
          <w:rFonts w:ascii="Times New Roman" w:hAnsi="Times New Roman" w:cs="Times New Roman"/>
          <w:sz w:val="24"/>
          <w:szCs w:val="24"/>
        </w:rPr>
        <w:t xml:space="preserve"> and making digital ecosystems and digital professions more accessible. Moreover, e-government initiatives</w:t>
      </w:r>
      <w:r w:rsidRPr="008E28AE">
        <w:rPr>
          <w:rFonts w:ascii="Times New Roman" w:hAnsi="Times New Roman" w:cs="Times New Roman"/>
          <w:sz w:val="24"/>
          <w:szCs w:val="24"/>
          <w:vertAlign w:val="superscript"/>
        </w:rPr>
        <w:footnoteReference w:id="24"/>
      </w:r>
      <w:r w:rsidRPr="008E28AE">
        <w:rPr>
          <w:rFonts w:ascii="Times New Roman" w:hAnsi="Times New Roman" w:cs="Times New Roman"/>
          <w:sz w:val="24"/>
          <w:szCs w:val="24"/>
        </w:rPr>
        <w:t xml:space="preserve"> are pivotal for modernising public services of cities and boosting citizen engagement through developing interoperable digital services that are efficient and citizen-centric.  </w:t>
      </w:r>
    </w:p>
    <w:p w14:paraId="63A5AB83" w14:textId="06376EA3" w:rsidR="00414F12" w:rsidRPr="008E28AE" w:rsidRDefault="0060693D" w:rsidP="003E7CD3">
      <w:pPr>
        <w:pStyle w:val="Heading2"/>
        <w:spacing w:line="240" w:lineRule="auto"/>
        <w:jc w:val="both"/>
        <w:rPr>
          <w:rFonts w:ascii="Times New Roman" w:hAnsi="Times New Roman" w:cs="Times New Roman"/>
          <w:b/>
          <w:bCs/>
          <w:strike/>
          <w:color w:val="000000" w:themeColor="text1"/>
          <w:sz w:val="24"/>
          <w:szCs w:val="24"/>
          <w:lang w:eastAsia="en-IE"/>
        </w:rPr>
      </w:pPr>
      <w:bookmarkStart w:id="8" w:name="_Toc210929460"/>
      <w:bookmarkStart w:id="9" w:name="_Toc199781008"/>
      <w:r>
        <w:rPr>
          <w:rFonts w:ascii="Times New Roman" w:hAnsi="Times New Roman" w:cs="Times New Roman"/>
          <w:b/>
          <w:bCs/>
          <w:color w:val="000000" w:themeColor="text1"/>
          <w:sz w:val="24"/>
          <w:szCs w:val="24"/>
          <w:lang w:eastAsia="en-IE"/>
        </w:rPr>
        <w:t>2.2</w:t>
      </w:r>
      <w:r w:rsidR="00F5003C">
        <w:rPr>
          <w:rFonts w:ascii="Times New Roman" w:hAnsi="Times New Roman" w:cs="Times New Roman"/>
          <w:b/>
          <w:bCs/>
          <w:color w:val="000000" w:themeColor="text1"/>
          <w:sz w:val="24"/>
          <w:szCs w:val="24"/>
          <w:lang w:eastAsia="en-IE"/>
        </w:rPr>
        <w:t>.</w:t>
      </w:r>
      <w:r>
        <w:rPr>
          <w:rFonts w:ascii="Times New Roman" w:hAnsi="Times New Roman" w:cs="Times New Roman"/>
          <w:b/>
          <w:bCs/>
          <w:color w:val="000000" w:themeColor="text1"/>
          <w:sz w:val="24"/>
          <w:szCs w:val="24"/>
          <w:lang w:eastAsia="en-IE"/>
        </w:rPr>
        <w:t xml:space="preserve"> </w:t>
      </w:r>
      <w:r w:rsidR="00414F12" w:rsidRPr="008E28AE">
        <w:rPr>
          <w:rFonts w:ascii="Times New Roman" w:hAnsi="Times New Roman" w:cs="Times New Roman"/>
          <w:b/>
          <w:bCs/>
          <w:color w:val="000000" w:themeColor="text1"/>
          <w:sz w:val="24"/>
          <w:szCs w:val="24"/>
          <w:lang w:eastAsia="en-IE"/>
        </w:rPr>
        <w:t xml:space="preserve">Cities </w:t>
      </w:r>
      <w:r w:rsidR="00F428B8" w:rsidRPr="008E28AE">
        <w:rPr>
          <w:rFonts w:ascii="Times New Roman" w:hAnsi="Times New Roman" w:cs="Times New Roman"/>
          <w:b/>
          <w:bCs/>
          <w:color w:val="000000" w:themeColor="text1"/>
          <w:sz w:val="24"/>
          <w:szCs w:val="24"/>
          <w:lang w:eastAsia="en-IE"/>
        </w:rPr>
        <w:t>are</w:t>
      </w:r>
      <w:r w:rsidR="005913DE" w:rsidRPr="008E28AE">
        <w:rPr>
          <w:rFonts w:ascii="Times New Roman" w:hAnsi="Times New Roman" w:cs="Times New Roman"/>
          <w:b/>
          <w:bCs/>
          <w:color w:val="000000" w:themeColor="text1"/>
          <w:sz w:val="24"/>
          <w:szCs w:val="24"/>
          <w:lang w:eastAsia="en-IE"/>
        </w:rPr>
        <w:t xml:space="preserve"> facing</w:t>
      </w:r>
      <w:r w:rsidR="00A3133E" w:rsidRPr="008E28AE">
        <w:rPr>
          <w:rFonts w:ascii="Times New Roman" w:hAnsi="Times New Roman" w:cs="Times New Roman"/>
          <w:b/>
          <w:bCs/>
          <w:color w:val="000000" w:themeColor="text1"/>
          <w:sz w:val="24"/>
          <w:szCs w:val="24"/>
          <w:lang w:eastAsia="en-IE"/>
        </w:rPr>
        <w:t xml:space="preserve"> a mixed picture on poverty</w:t>
      </w:r>
      <w:r w:rsidR="00037852" w:rsidRPr="008E28AE">
        <w:rPr>
          <w:rFonts w:ascii="Times New Roman" w:hAnsi="Times New Roman" w:cs="Times New Roman"/>
          <w:b/>
          <w:bCs/>
          <w:color w:val="000000" w:themeColor="text1"/>
          <w:sz w:val="24"/>
          <w:szCs w:val="24"/>
          <w:lang w:eastAsia="en-IE"/>
        </w:rPr>
        <w:t>,</w:t>
      </w:r>
      <w:r w:rsidR="00A3133E" w:rsidRPr="008E28AE">
        <w:rPr>
          <w:rFonts w:ascii="Times New Roman" w:hAnsi="Times New Roman" w:cs="Times New Roman"/>
          <w:b/>
          <w:bCs/>
          <w:color w:val="000000" w:themeColor="text1"/>
          <w:sz w:val="24"/>
          <w:szCs w:val="24"/>
          <w:lang w:eastAsia="en-IE"/>
        </w:rPr>
        <w:t xml:space="preserve"> jobs</w:t>
      </w:r>
      <w:r w:rsidR="005753CA" w:rsidRPr="008E28AE">
        <w:rPr>
          <w:rFonts w:ascii="Times New Roman" w:hAnsi="Times New Roman" w:cs="Times New Roman"/>
          <w:b/>
          <w:bCs/>
          <w:color w:val="000000" w:themeColor="text1"/>
          <w:sz w:val="24"/>
          <w:szCs w:val="24"/>
          <w:lang w:eastAsia="en-IE"/>
        </w:rPr>
        <w:t>, social inclusion and equality</w:t>
      </w:r>
      <w:bookmarkEnd w:id="8"/>
    </w:p>
    <w:p w14:paraId="431A739E" w14:textId="6D86FB3C" w:rsidR="00EA0215" w:rsidRDefault="0064582F" w:rsidP="00232DB1">
      <w:pPr>
        <w:spacing w:before="120" w:after="120" w:line="240" w:lineRule="auto"/>
        <w:jc w:val="both"/>
        <w:rPr>
          <w:rStyle w:val="normaltextrun"/>
          <w:rFonts w:ascii="Times New Roman" w:hAnsi="Times New Roman" w:cs="Times New Roman"/>
          <w:color w:val="000000"/>
          <w:sz w:val="24"/>
          <w:szCs w:val="24"/>
          <w:shd w:val="clear" w:color="auto" w:fill="FFFFFF"/>
          <w:lang w:val="en-IE"/>
        </w:rPr>
      </w:pPr>
      <w:r w:rsidRPr="008E28AE">
        <w:rPr>
          <w:rStyle w:val="normaltextrun"/>
          <w:rFonts w:ascii="Times New Roman" w:hAnsi="Times New Roman" w:cs="Times New Roman"/>
          <w:color w:val="000000"/>
          <w:sz w:val="24"/>
          <w:szCs w:val="24"/>
          <w:shd w:val="clear" w:color="auto" w:fill="FFFFFF"/>
          <w:lang w:val="en-IE"/>
        </w:rPr>
        <w:t>At EU</w:t>
      </w:r>
      <w:r w:rsidR="002B3E9A" w:rsidRPr="008E28AE">
        <w:rPr>
          <w:rStyle w:val="normaltextrun"/>
          <w:rFonts w:ascii="Times New Roman" w:hAnsi="Times New Roman" w:cs="Times New Roman"/>
          <w:color w:val="000000"/>
          <w:sz w:val="24"/>
          <w:szCs w:val="24"/>
          <w:shd w:val="clear" w:color="auto" w:fill="FFFFFF"/>
          <w:lang w:val="en-IE"/>
        </w:rPr>
        <w:t xml:space="preserve"> level in 2023, the employment rate and the at-risk-of-poverty-or-social-exclusion rate were almost identical for cities, towns and suburbs and rural areas</w:t>
      </w:r>
      <w:r w:rsidR="00EB0EE1">
        <w:rPr>
          <w:rStyle w:val="FootnoteReference"/>
          <w:rFonts w:ascii="Times New Roman" w:hAnsi="Times New Roman" w:cs="Times New Roman"/>
          <w:color w:val="000000"/>
          <w:sz w:val="24"/>
          <w:szCs w:val="24"/>
          <w:shd w:val="clear" w:color="auto" w:fill="FFFFFF"/>
          <w:lang w:val="en-IE"/>
        </w:rPr>
        <w:footnoteReference w:id="25"/>
      </w:r>
      <w:r w:rsidR="002B3E9A" w:rsidRPr="008E28AE">
        <w:rPr>
          <w:rStyle w:val="normaltextrun"/>
          <w:rFonts w:ascii="Times New Roman" w:hAnsi="Times New Roman" w:cs="Times New Roman"/>
          <w:color w:val="000000"/>
          <w:sz w:val="24"/>
          <w:szCs w:val="24"/>
          <w:shd w:val="clear" w:color="auto" w:fill="FFFFFF"/>
          <w:lang w:val="en-IE"/>
        </w:rPr>
        <w:t xml:space="preserve">. </w:t>
      </w:r>
      <w:r w:rsidR="008F4F63">
        <w:rPr>
          <w:rStyle w:val="normaltextrun"/>
          <w:rFonts w:ascii="Times New Roman" w:hAnsi="Times New Roman" w:cs="Times New Roman"/>
          <w:color w:val="000000"/>
          <w:sz w:val="24"/>
          <w:szCs w:val="24"/>
          <w:shd w:val="clear" w:color="auto" w:fill="FFFFFF"/>
          <w:lang w:val="en-IE"/>
        </w:rPr>
        <w:t xml:space="preserve">The data on </w:t>
      </w:r>
      <w:r w:rsidR="002B3E9A" w:rsidRPr="008E28AE">
        <w:rPr>
          <w:rStyle w:val="normaltextrun"/>
          <w:rFonts w:ascii="Times New Roman" w:hAnsi="Times New Roman" w:cs="Times New Roman"/>
          <w:color w:val="000000"/>
          <w:sz w:val="24"/>
          <w:szCs w:val="24"/>
          <w:shd w:val="clear" w:color="auto" w:fill="FFFFFF"/>
          <w:lang w:val="en-IE"/>
        </w:rPr>
        <w:t xml:space="preserve">employment, education, and healthcare outcomes, </w:t>
      </w:r>
      <w:r w:rsidR="008F4F63">
        <w:rPr>
          <w:rStyle w:val="normaltextrun"/>
          <w:rFonts w:ascii="Times New Roman" w:hAnsi="Times New Roman" w:cs="Times New Roman"/>
          <w:color w:val="000000"/>
          <w:sz w:val="24"/>
          <w:szCs w:val="24"/>
          <w:shd w:val="clear" w:color="auto" w:fill="FFFFFF"/>
          <w:lang w:val="en-IE"/>
        </w:rPr>
        <w:t>is better for cities compared to towns, suburbs and rural areas. I</w:t>
      </w:r>
      <w:r w:rsidR="002B3E9A" w:rsidRPr="008E28AE">
        <w:rPr>
          <w:rStyle w:val="normaltextrun"/>
          <w:rFonts w:ascii="Times New Roman" w:hAnsi="Times New Roman" w:cs="Times New Roman"/>
          <w:color w:val="000000"/>
          <w:sz w:val="24"/>
          <w:szCs w:val="24"/>
          <w:shd w:val="clear" w:color="auto" w:fill="FFFFFF"/>
          <w:lang w:val="en-IE"/>
        </w:rPr>
        <w:t>n part</w:t>
      </w:r>
      <w:r w:rsidR="008F4F63">
        <w:rPr>
          <w:rStyle w:val="normaltextrun"/>
          <w:rFonts w:ascii="Times New Roman" w:hAnsi="Times New Roman" w:cs="Times New Roman"/>
          <w:color w:val="000000"/>
          <w:sz w:val="24"/>
          <w:szCs w:val="24"/>
          <w:shd w:val="clear" w:color="auto" w:fill="FFFFFF"/>
          <w:lang w:val="en-IE"/>
        </w:rPr>
        <w:t>, this is</w:t>
      </w:r>
      <w:r w:rsidR="002B3E9A" w:rsidRPr="008E28AE">
        <w:rPr>
          <w:rStyle w:val="normaltextrun"/>
          <w:rFonts w:ascii="Times New Roman" w:hAnsi="Times New Roman" w:cs="Times New Roman"/>
          <w:color w:val="000000"/>
          <w:sz w:val="24"/>
          <w:szCs w:val="24"/>
          <w:shd w:val="clear" w:color="auto" w:fill="FFFFFF"/>
          <w:lang w:val="en-IE"/>
        </w:rPr>
        <w:t xml:space="preserve"> due to a higher concentration of opportunities and access to quality services. Income inequality remains prominent in cities, driven by polarised economic prospects and elevated living costs</w:t>
      </w:r>
      <w:r w:rsidR="00E42D8A">
        <w:rPr>
          <w:rStyle w:val="FootnoteReference"/>
          <w:rFonts w:ascii="Times New Roman" w:hAnsi="Times New Roman" w:cs="Times New Roman"/>
          <w:color w:val="000000"/>
          <w:sz w:val="24"/>
          <w:szCs w:val="24"/>
          <w:shd w:val="clear" w:color="auto" w:fill="FFFFFF"/>
          <w:lang w:val="en-IE"/>
        </w:rPr>
        <w:footnoteReference w:id="26"/>
      </w:r>
      <w:r w:rsidR="002B3E9A" w:rsidRPr="00854E4A">
        <w:rPr>
          <w:rStyle w:val="normaltextrun"/>
          <w:rFonts w:ascii="Times New Roman" w:hAnsi="Times New Roman" w:cs="Times New Roman"/>
          <w:color w:val="000000"/>
          <w:sz w:val="24"/>
          <w:szCs w:val="24"/>
          <w:shd w:val="clear" w:color="auto" w:fill="FFFFFF"/>
          <w:lang w:val="en-IE"/>
        </w:rPr>
        <w:t>.</w:t>
      </w:r>
      <w:r w:rsidR="00B25003">
        <w:rPr>
          <w:rStyle w:val="normaltextrun"/>
          <w:rFonts w:ascii="Times New Roman" w:hAnsi="Times New Roman" w:cs="Times New Roman"/>
          <w:color w:val="000000"/>
          <w:sz w:val="24"/>
          <w:szCs w:val="24"/>
          <w:shd w:val="clear" w:color="auto" w:fill="FFFFFF"/>
          <w:lang w:val="en-IE"/>
        </w:rPr>
        <w:t xml:space="preserve"> </w:t>
      </w:r>
      <w:r w:rsidR="00B76CD3" w:rsidRPr="00854E4A">
        <w:rPr>
          <w:rStyle w:val="normaltextrun"/>
          <w:rFonts w:ascii="Times New Roman" w:hAnsi="Times New Roman" w:cs="Times New Roman"/>
          <w:color w:val="000000"/>
          <w:sz w:val="24"/>
          <w:szCs w:val="24"/>
          <w:shd w:val="clear" w:color="auto" w:fill="FFFFFF"/>
          <w:lang w:val="en-IE"/>
        </w:rPr>
        <w:t>While poverty rates in EU cities vary significantly, a common trend is that the urban poor face a unique set of challenges that are distinct from their rural counterparts.</w:t>
      </w:r>
      <w:r w:rsidR="00B76CD3" w:rsidRPr="00B76CD3">
        <w:rPr>
          <w:rStyle w:val="normaltextrun"/>
          <w:rFonts w:ascii="Times New Roman" w:hAnsi="Times New Roman" w:cs="Times New Roman"/>
          <w:color w:val="000000"/>
          <w:sz w:val="24"/>
          <w:szCs w:val="24"/>
          <w:shd w:val="clear" w:color="auto" w:fill="FFFFFF"/>
          <w:lang w:val="en-IE"/>
        </w:rPr>
        <w:t xml:space="preserve"> </w:t>
      </w:r>
    </w:p>
    <w:p w14:paraId="6BEFA384" w14:textId="63F4BBBA" w:rsidR="005000A5" w:rsidRPr="008E28AE" w:rsidRDefault="005000A5" w:rsidP="005000A5">
      <w:pPr>
        <w:spacing w:after="120" w:line="240" w:lineRule="auto"/>
        <w:jc w:val="both"/>
        <w:rPr>
          <w:rFonts w:ascii="Times New Roman" w:hAnsi="Times New Roman" w:cs="Times New Roman"/>
          <w:sz w:val="24"/>
          <w:szCs w:val="24"/>
        </w:rPr>
      </w:pPr>
      <w:r w:rsidRPr="008E28AE">
        <w:rPr>
          <w:rFonts w:ascii="Times New Roman" w:hAnsi="Times New Roman" w:cs="Times New Roman"/>
          <w:sz w:val="24"/>
          <w:szCs w:val="24"/>
        </w:rPr>
        <w:t xml:space="preserve">EU policy on social inclusion and equality fosters inclusive societies that ensure fairness and equality for everyone. Taking an equality-mainstreaming and intersectional approach enables cities to better understand the multifaceted nature of inequalities and discriminations. This is a pre-requisite for the design of comprehensive and tailored policy approaches addressing the interrelated needs of disadvantaged groups </w:t>
      </w:r>
      <w:r w:rsidRPr="008E28AE">
        <w:rPr>
          <w:rFonts w:ascii="Times New Roman" w:hAnsi="Times New Roman" w:cs="Times New Roman"/>
          <w:sz w:val="24"/>
          <w:szCs w:val="24"/>
          <w:lang w:val="en-IE"/>
        </w:rPr>
        <w:t>and marginalised communities</w:t>
      </w:r>
      <w:r w:rsidRPr="008E28AE">
        <w:rPr>
          <w:rFonts w:ascii="Times New Roman" w:hAnsi="Times New Roman" w:cs="Times New Roman"/>
          <w:sz w:val="24"/>
          <w:szCs w:val="24"/>
        </w:rPr>
        <w:t xml:space="preserve">. Cities must be supported in their efforts to address social disparities </w:t>
      </w:r>
      <w:r w:rsidRPr="008E28AE">
        <w:rPr>
          <w:rFonts w:ascii="Times New Roman" w:hAnsi="Times New Roman" w:cs="Times New Roman"/>
          <w:sz w:val="24"/>
          <w:szCs w:val="24"/>
          <w:lang w:val="en-IE"/>
        </w:rPr>
        <w:t xml:space="preserve">and structural inequalities </w:t>
      </w:r>
      <w:r w:rsidRPr="008E28AE">
        <w:rPr>
          <w:rFonts w:ascii="Times New Roman" w:hAnsi="Times New Roman" w:cs="Times New Roman"/>
          <w:sz w:val="24"/>
          <w:szCs w:val="24"/>
        </w:rPr>
        <w:t xml:space="preserve">and </w:t>
      </w:r>
      <w:r w:rsidR="00383024">
        <w:rPr>
          <w:rFonts w:ascii="Times New Roman" w:hAnsi="Times New Roman" w:cs="Times New Roman"/>
          <w:sz w:val="24"/>
          <w:szCs w:val="24"/>
        </w:rPr>
        <w:t xml:space="preserve">to </w:t>
      </w:r>
      <w:r w:rsidRPr="008E28AE">
        <w:rPr>
          <w:rFonts w:ascii="Times New Roman" w:hAnsi="Times New Roman" w:cs="Times New Roman"/>
          <w:sz w:val="24"/>
          <w:szCs w:val="24"/>
        </w:rPr>
        <w:t>ensure that essential services are accessible to all so that everyone can participate fully in society, including persons with disabilities and people who live in surrounding areas. Implementing the European Pillar of Social Rights</w:t>
      </w:r>
      <w:r w:rsidR="006E73F5">
        <w:rPr>
          <w:rStyle w:val="FootnoteReference"/>
          <w:rFonts w:ascii="Times New Roman" w:hAnsi="Times New Roman" w:cs="Times New Roman"/>
          <w:sz w:val="24"/>
          <w:szCs w:val="24"/>
        </w:rPr>
        <w:footnoteReference w:id="27"/>
      </w:r>
      <w:r w:rsidRPr="008E28AE">
        <w:rPr>
          <w:rFonts w:ascii="Times New Roman" w:hAnsi="Times New Roman" w:cs="Times New Roman"/>
          <w:sz w:val="24"/>
          <w:szCs w:val="24"/>
        </w:rPr>
        <w:t xml:space="preserve"> and the Union of Equality strateg</w:t>
      </w:r>
      <w:r w:rsidR="00982FC6">
        <w:rPr>
          <w:rFonts w:ascii="Times New Roman" w:hAnsi="Times New Roman" w:cs="Times New Roman"/>
          <w:sz w:val="24"/>
          <w:szCs w:val="24"/>
        </w:rPr>
        <w:t>ies</w:t>
      </w:r>
      <w:r w:rsidRPr="008E28AE">
        <w:rPr>
          <w:rFonts w:ascii="Times New Roman" w:hAnsi="Times New Roman" w:cs="Times New Roman"/>
          <w:sz w:val="24"/>
          <w:szCs w:val="24"/>
          <w:vertAlign w:val="superscript"/>
        </w:rPr>
        <w:footnoteReference w:id="28"/>
      </w:r>
      <w:r w:rsidRPr="008E28AE">
        <w:rPr>
          <w:rFonts w:ascii="Times New Roman" w:hAnsi="Times New Roman" w:cs="Times New Roman"/>
          <w:sz w:val="24"/>
          <w:szCs w:val="24"/>
        </w:rPr>
        <w:t xml:space="preserve"> is crucial, as these initiatives focus</w:t>
      </w:r>
      <w:r w:rsidR="006E73F5">
        <w:rPr>
          <w:rFonts w:ascii="Times New Roman" w:hAnsi="Times New Roman" w:cs="Times New Roman"/>
          <w:sz w:val="24"/>
          <w:szCs w:val="24"/>
        </w:rPr>
        <w:t>, among others,</w:t>
      </w:r>
      <w:r w:rsidRPr="008E28AE">
        <w:rPr>
          <w:rFonts w:ascii="Times New Roman" w:hAnsi="Times New Roman" w:cs="Times New Roman"/>
          <w:sz w:val="24"/>
          <w:szCs w:val="24"/>
        </w:rPr>
        <w:t xml:space="preserve"> on access to housing, transport, education and employment as well as on equal opportunities for groups at risk of discrimination</w:t>
      </w:r>
      <w:r w:rsidRPr="008E28AE">
        <w:rPr>
          <w:rFonts w:ascii="Times New Roman" w:hAnsi="Times New Roman" w:cs="Times New Roman"/>
          <w:lang w:val="en-IE"/>
        </w:rPr>
        <w:t xml:space="preserve"> </w:t>
      </w:r>
      <w:r w:rsidRPr="008E28AE">
        <w:rPr>
          <w:rFonts w:ascii="Times New Roman" w:hAnsi="Times New Roman" w:cs="Times New Roman"/>
          <w:sz w:val="24"/>
          <w:szCs w:val="24"/>
        </w:rPr>
        <w:t>and exclusion.</w:t>
      </w:r>
      <w:r w:rsidRPr="008E28AE">
        <w:rPr>
          <w:rFonts w:ascii="Times New Roman" w:hAnsi="Times New Roman" w:cs="Times New Roman"/>
          <w:lang w:val="en-IE"/>
        </w:rPr>
        <w:t xml:space="preserve"> </w:t>
      </w:r>
      <w:r w:rsidRPr="008E28AE">
        <w:rPr>
          <w:rFonts w:ascii="Times New Roman" w:hAnsi="Times New Roman" w:cs="Times New Roman"/>
          <w:sz w:val="24"/>
          <w:szCs w:val="24"/>
        </w:rPr>
        <w:t xml:space="preserve">In 2026, the European Commission will adopt </w:t>
      </w:r>
      <w:r w:rsidR="006E73F5">
        <w:rPr>
          <w:rFonts w:ascii="Times New Roman" w:hAnsi="Times New Roman" w:cs="Times New Roman"/>
          <w:sz w:val="24"/>
          <w:szCs w:val="24"/>
        </w:rPr>
        <w:t xml:space="preserve">the </w:t>
      </w:r>
      <w:r w:rsidRPr="008E28AE">
        <w:rPr>
          <w:rFonts w:ascii="Times New Roman" w:hAnsi="Times New Roman" w:cs="Times New Roman"/>
          <w:sz w:val="24"/>
          <w:szCs w:val="24"/>
        </w:rPr>
        <w:t>Anti-Poverty Strategy</w:t>
      </w:r>
      <w:r w:rsidR="006E73F5">
        <w:rPr>
          <w:rFonts w:ascii="Times New Roman" w:hAnsi="Times New Roman" w:cs="Times New Roman"/>
          <w:sz w:val="24"/>
          <w:szCs w:val="24"/>
        </w:rPr>
        <w:t>, which will aim to provide essential protection to people and tackle the root causes and many different dimensions of poverty.</w:t>
      </w:r>
      <w:r w:rsidRPr="008E28AE">
        <w:rPr>
          <w:rFonts w:ascii="Times New Roman" w:hAnsi="Times New Roman" w:cs="Times New Roman"/>
          <w:sz w:val="24"/>
          <w:szCs w:val="24"/>
        </w:rPr>
        <w:t xml:space="preserve"> </w:t>
      </w:r>
    </w:p>
    <w:p w14:paraId="6360E6CD" w14:textId="51ADE570" w:rsidR="005000A5" w:rsidRDefault="005000A5" w:rsidP="005000A5">
      <w:pPr>
        <w:spacing w:after="120" w:line="240" w:lineRule="auto"/>
        <w:jc w:val="both"/>
        <w:rPr>
          <w:rFonts w:ascii="Times New Roman" w:hAnsi="Times New Roman" w:cs="Times New Roman"/>
          <w:sz w:val="24"/>
          <w:szCs w:val="24"/>
        </w:rPr>
      </w:pPr>
      <w:r w:rsidRPr="008E28AE">
        <w:rPr>
          <w:rFonts w:ascii="Times New Roman" w:eastAsiaTheme="majorEastAsia" w:hAnsi="Times New Roman" w:cs="Times New Roman"/>
          <w:sz w:val="24"/>
          <w:szCs w:val="24"/>
        </w:rPr>
        <w:t>Collaboration among civil society groups</w:t>
      </w:r>
      <w:r w:rsidRPr="008E28AE">
        <w:rPr>
          <w:rFonts w:ascii="Times New Roman" w:eastAsiaTheme="majorEastAsia" w:hAnsi="Times New Roman" w:cs="Times New Roman"/>
          <w:sz w:val="24"/>
          <w:szCs w:val="24"/>
          <w:vertAlign w:val="superscript"/>
        </w:rPr>
        <w:footnoteReference w:id="29"/>
      </w:r>
      <w:r w:rsidRPr="008E28AE">
        <w:rPr>
          <w:rFonts w:ascii="Times New Roman" w:eastAsiaTheme="majorEastAsia" w:hAnsi="Times New Roman" w:cs="Times New Roman"/>
          <w:sz w:val="24"/>
          <w:szCs w:val="24"/>
        </w:rPr>
        <w:t xml:space="preserve"> and regional stakeholders </w:t>
      </w:r>
      <w:r w:rsidR="00C610FA">
        <w:rPr>
          <w:rFonts w:ascii="Times New Roman" w:eastAsiaTheme="majorEastAsia" w:hAnsi="Times New Roman" w:cs="Times New Roman"/>
          <w:sz w:val="24"/>
          <w:szCs w:val="24"/>
        </w:rPr>
        <w:t>is</w:t>
      </w:r>
      <w:r w:rsidRPr="008E28AE">
        <w:rPr>
          <w:rFonts w:ascii="Times New Roman" w:eastAsiaTheme="majorEastAsia" w:hAnsi="Times New Roman" w:cs="Times New Roman"/>
          <w:sz w:val="24"/>
          <w:szCs w:val="24"/>
        </w:rPr>
        <w:t xml:space="preserve"> enhanced through relevant EU policies. This collaboration can </w:t>
      </w:r>
      <w:r w:rsidR="006E73F5">
        <w:rPr>
          <w:rFonts w:ascii="Times New Roman" w:eastAsiaTheme="majorEastAsia" w:hAnsi="Times New Roman" w:cs="Times New Roman"/>
          <w:sz w:val="24"/>
          <w:szCs w:val="24"/>
        </w:rPr>
        <w:t>help</w:t>
      </w:r>
      <w:r w:rsidR="006E73F5" w:rsidRPr="008E28AE">
        <w:rPr>
          <w:rFonts w:ascii="Times New Roman" w:eastAsiaTheme="majorEastAsia" w:hAnsi="Times New Roman" w:cs="Times New Roman"/>
          <w:sz w:val="24"/>
          <w:szCs w:val="24"/>
        </w:rPr>
        <w:t xml:space="preserve"> </w:t>
      </w:r>
      <w:r w:rsidRPr="008E28AE">
        <w:rPr>
          <w:rFonts w:ascii="Times New Roman" w:eastAsiaTheme="majorEastAsia" w:hAnsi="Times New Roman" w:cs="Times New Roman"/>
          <w:sz w:val="24"/>
          <w:szCs w:val="24"/>
        </w:rPr>
        <w:t xml:space="preserve">develop local action plans that address more efficiently the needs of specific communities, promoting a more inclusive and equal society across Europe and fostering cohesion. </w:t>
      </w:r>
      <w:r w:rsidRPr="008E28AE">
        <w:rPr>
          <w:rFonts w:ascii="Times New Roman" w:hAnsi="Times New Roman" w:cs="Times New Roman"/>
          <w:sz w:val="24"/>
          <w:szCs w:val="24"/>
        </w:rPr>
        <w:t xml:space="preserve">Strengthening community support systems, the capacity of local authorities, and the availability, affordability and quality of essential services and developing local ecosystems, are vital for </w:t>
      </w:r>
      <w:r w:rsidR="00064237">
        <w:rPr>
          <w:rFonts w:ascii="Times New Roman" w:hAnsi="Times New Roman" w:cs="Times New Roman"/>
          <w:sz w:val="24"/>
          <w:szCs w:val="24"/>
        </w:rPr>
        <w:t xml:space="preserve">ensuring equal access for </w:t>
      </w:r>
      <w:r w:rsidRPr="008E28AE">
        <w:rPr>
          <w:rFonts w:ascii="Times New Roman" w:hAnsi="Times New Roman" w:cs="Times New Roman"/>
          <w:sz w:val="24"/>
          <w:szCs w:val="24"/>
          <w:lang w:val="en-IE"/>
        </w:rPr>
        <w:t xml:space="preserve">women and other </w:t>
      </w:r>
      <w:r w:rsidRPr="008E28AE">
        <w:rPr>
          <w:rFonts w:ascii="Times New Roman" w:hAnsi="Times New Roman" w:cs="Times New Roman"/>
          <w:sz w:val="24"/>
          <w:szCs w:val="24"/>
        </w:rPr>
        <w:t xml:space="preserve">groups </w:t>
      </w:r>
      <w:r w:rsidRPr="008E28AE">
        <w:rPr>
          <w:rFonts w:ascii="Times New Roman" w:hAnsi="Times New Roman" w:cs="Times New Roman"/>
          <w:sz w:val="24"/>
          <w:szCs w:val="24"/>
        </w:rPr>
        <w:lastRenderedPageBreak/>
        <w:t>at risk of discrimination and exclusion like migrants and refugees to services and</w:t>
      </w:r>
      <w:r w:rsidR="00064237">
        <w:rPr>
          <w:rFonts w:ascii="Times New Roman" w:hAnsi="Times New Roman" w:cs="Times New Roman"/>
          <w:sz w:val="24"/>
          <w:szCs w:val="24"/>
        </w:rPr>
        <w:t xml:space="preserve"> the</w:t>
      </w:r>
      <w:r w:rsidRPr="008E28AE">
        <w:rPr>
          <w:rFonts w:ascii="Times New Roman" w:hAnsi="Times New Roman" w:cs="Times New Roman"/>
          <w:sz w:val="24"/>
          <w:szCs w:val="24"/>
        </w:rPr>
        <w:t xml:space="preserve"> labour market</w:t>
      </w:r>
      <w:r w:rsidR="00064237">
        <w:rPr>
          <w:rFonts w:ascii="Times New Roman" w:hAnsi="Times New Roman" w:cs="Times New Roman"/>
          <w:sz w:val="24"/>
          <w:szCs w:val="24"/>
        </w:rPr>
        <w:t>,</w:t>
      </w:r>
      <w:r w:rsidRPr="008E28AE">
        <w:rPr>
          <w:rFonts w:ascii="Times New Roman" w:hAnsi="Times New Roman" w:cs="Times New Roman"/>
          <w:sz w:val="24"/>
          <w:szCs w:val="24"/>
        </w:rPr>
        <w:t xml:space="preserve"> a</w:t>
      </w:r>
      <w:r w:rsidR="00064237">
        <w:rPr>
          <w:rFonts w:ascii="Times New Roman" w:hAnsi="Times New Roman" w:cs="Times New Roman"/>
          <w:sz w:val="24"/>
          <w:szCs w:val="24"/>
        </w:rPr>
        <w:t>s well as</w:t>
      </w:r>
      <w:r w:rsidRPr="008E28AE">
        <w:rPr>
          <w:rFonts w:ascii="Times New Roman" w:hAnsi="Times New Roman" w:cs="Times New Roman"/>
          <w:sz w:val="24"/>
          <w:szCs w:val="24"/>
        </w:rPr>
        <w:t xml:space="preserve"> </w:t>
      </w:r>
      <w:r w:rsidR="00064237">
        <w:rPr>
          <w:rFonts w:ascii="Times New Roman" w:hAnsi="Times New Roman" w:cs="Times New Roman"/>
          <w:sz w:val="24"/>
          <w:szCs w:val="24"/>
        </w:rPr>
        <w:t xml:space="preserve">their </w:t>
      </w:r>
      <w:r w:rsidRPr="008E28AE">
        <w:rPr>
          <w:rFonts w:ascii="Times New Roman" w:hAnsi="Times New Roman" w:cs="Times New Roman"/>
          <w:sz w:val="24"/>
          <w:szCs w:val="24"/>
        </w:rPr>
        <w:t xml:space="preserve">participation in society. </w:t>
      </w:r>
    </w:p>
    <w:p w14:paraId="17833D63" w14:textId="411D479D" w:rsidR="005000A5" w:rsidRPr="008E28AE" w:rsidRDefault="005000A5" w:rsidP="005000A5">
      <w:pPr>
        <w:spacing w:after="120" w:line="240" w:lineRule="auto"/>
        <w:jc w:val="both"/>
        <w:rPr>
          <w:rFonts w:ascii="Times New Roman" w:hAnsi="Times New Roman" w:cs="Times New Roman"/>
        </w:rPr>
      </w:pPr>
      <w:r w:rsidRPr="00F818AA">
        <w:rPr>
          <w:rFonts w:ascii="Times New Roman" w:hAnsi="Times New Roman" w:cs="Times New Roman"/>
          <w:sz w:val="24"/>
          <w:szCs w:val="24"/>
        </w:rPr>
        <w:t xml:space="preserve">The social inclusion and equality dimensions </w:t>
      </w:r>
      <w:r w:rsidR="00753801">
        <w:rPr>
          <w:rFonts w:ascii="Times New Roman" w:hAnsi="Times New Roman" w:cs="Times New Roman"/>
          <w:sz w:val="24"/>
          <w:szCs w:val="24"/>
        </w:rPr>
        <w:t xml:space="preserve">should </w:t>
      </w:r>
      <w:r w:rsidR="003B0B8B" w:rsidRPr="00F818AA">
        <w:rPr>
          <w:rFonts w:ascii="Times New Roman" w:hAnsi="Times New Roman" w:cs="Times New Roman"/>
          <w:sz w:val="24"/>
          <w:szCs w:val="24"/>
        </w:rPr>
        <w:t>be incorporated</w:t>
      </w:r>
      <w:r w:rsidRPr="00F818AA">
        <w:rPr>
          <w:rFonts w:ascii="Times New Roman" w:hAnsi="Times New Roman" w:cs="Times New Roman"/>
          <w:sz w:val="24"/>
          <w:szCs w:val="24"/>
        </w:rPr>
        <w:t xml:space="preserve"> in the design and implementation of sectoral policies at local level, ensuring that cities provide accessible and affordable services for all persons, including those</w:t>
      </w:r>
      <w:r w:rsidR="003038C5" w:rsidRPr="00F818AA">
        <w:rPr>
          <w:rFonts w:ascii="Times New Roman" w:hAnsi="Times New Roman" w:cs="Times New Roman"/>
          <w:sz w:val="24"/>
          <w:szCs w:val="24"/>
        </w:rPr>
        <w:t xml:space="preserve"> with</w:t>
      </w:r>
      <w:r w:rsidRPr="00F818AA">
        <w:rPr>
          <w:rFonts w:ascii="Times New Roman" w:hAnsi="Times New Roman" w:cs="Times New Roman"/>
          <w:sz w:val="24"/>
          <w:szCs w:val="24"/>
        </w:rPr>
        <w:t xml:space="preserve"> disabilities, and contribute to the reduction of poverty.</w:t>
      </w:r>
    </w:p>
    <w:p w14:paraId="0DB3806A" w14:textId="3A207FE2" w:rsidR="004F0BC5" w:rsidRPr="008E28AE" w:rsidRDefault="0060693D" w:rsidP="003E7CD3">
      <w:pPr>
        <w:pStyle w:val="Heading2"/>
        <w:spacing w:line="240" w:lineRule="auto"/>
        <w:jc w:val="both"/>
        <w:rPr>
          <w:rFonts w:ascii="Times New Roman" w:eastAsia="Times New Roman" w:hAnsi="Times New Roman" w:cs="Times New Roman"/>
          <w:b/>
          <w:bCs/>
          <w:color w:val="000000" w:themeColor="text1"/>
          <w:kern w:val="0"/>
          <w:sz w:val="24"/>
          <w:szCs w:val="24"/>
          <w:lang w:eastAsia="en-IE"/>
          <w14:ligatures w14:val="none"/>
        </w:rPr>
      </w:pPr>
      <w:bookmarkStart w:id="10" w:name="_Toc210929461"/>
      <w:r>
        <w:rPr>
          <w:rFonts w:ascii="Times New Roman" w:eastAsia="Times New Roman" w:hAnsi="Times New Roman" w:cs="Times New Roman"/>
          <w:b/>
          <w:bCs/>
          <w:color w:val="000000" w:themeColor="text1"/>
          <w:kern w:val="0"/>
          <w:sz w:val="24"/>
          <w:szCs w:val="24"/>
          <w:lang w:eastAsia="en-IE"/>
          <w14:ligatures w14:val="none"/>
        </w:rPr>
        <w:t>2.3</w:t>
      </w:r>
      <w:r w:rsidR="00F5003C">
        <w:rPr>
          <w:rFonts w:ascii="Times New Roman" w:eastAsia="Times New Roman" w:hAnsi="Times New Roman" w:cs="Times New Roman"/>
          <w:b/>
          <w:bCs/>
          <w:color w:val="000000" w:themeColor="text1"/>
          <w:kern w:val="0"/>
          <w:sz w:val="24"/>
          <w:szCs w:val="24"/>
          <w:lang w:eastAsia="en-IE"/>
          <w14:ligatures w14:val="none"/>
        </w:rPr>
        <w:t>.</w:t>
      </w:r>
      <w:r>
        <w:rPr>
          <w:rFonts w:ascii="Times New Roman" w:eastAsia="Times New Roman" w:hAnsi="Times New Roman" w:cs="Times New Roman"/>
          <w:b/>
          <w:bCs/>
          <w:color w:val="000000" w:themeColor="text1"/>
          <w:kern w:val="0"/>
          <w:sz w:val="24"/>
          <w:szCs w:val="24"/>
          <w:lang w:eastAsia="en-IE"/>
          <w14:ligatures w14:val="none"/>
        </w:rPr>
        <w:t xml:space="preserve"> </w:t>
      </w:r>
      <w:r w:rsidR="004F0BC5" w:rsidRPr="008E28AE">
        <w:rPr>
          <w:rFonts w:ascii="Times New Roman" w:eastAsia="Times New Roman" w:hAnsi="Times New Roman" w:cs="Times New Roman"/>
          <w:b/>
          <w:bCs/>
          <w:color w:val="000000" w:themeColor="text1"/>
          <w:kern w:val="0"/>
          <w:sz w:val="24"/>
          <w:szCs w:val="24"/>
          <w:lang w:eastAsia="en-IE"/>
          <w14:ligatures w14:val="none"/>
        </w:rPr>
        <w:t>Cities</w:t>
      </w:r>
      <w:r w:rsidR="004F0BC5" w:rsidRPr="008E28AE">
        <w:rPr>
          <w:rFonts w:ascii="Times New Roman" w:hAnsi="Times New Roman" w:cs="Times New Roman"/>
          <w:b/>
          <w:bCs/>
          <w:color w:val="000000" w:themeColor="text1"/>
          <w:sz w:val="24"/>
          <w:szCs w:val="24"/>
          <w:lang w:eastAsia="en-IE"/>
        </w:rPr>
        <w:t xml:space="preserve"> are playing a key role in ensuring the security and safety of public spaces</w:t>
      </w:r>
      <w:r w:rsidR="00211504" w:rsidRPr="008E28AE">
        <w:rPr>
          <w:rFonts w:ascii="Times New Roman" w:hAnsi="Times New Roman" w:cs="Times New Roman"/>
          <w:b/>
          <w:bCs/>
          <w:color w:val="000000" w:themeColor="text1"/>
          <w:sz w:val="24"/>
          <w:szCs w:val="24"/>
          <w:lang w:eastAsia="en-IE"/>
        </w:rPr>
        <w:t xml:space="preserve">, </w:t>
      </w:r>
      <w:r w:rsidR="004C6895" w:rsidRPr="008E28AE">
        <w:rPr>
          <w:rFonts w:ascii="Times New Roman" w:hAnsi="Times New Roman" w:cs="Times New Roman"/>
          <w:b/>
          <w:bCs/>
          <w:color w:val="000000" w:themeColor="text1"/>
          <w:sz w:val="24"/>
          <w:szCs w:val="24"/>
          <w:lang w:eastAsia="en-IE"/>
        </w:rPr>
        <w:t>and are in the frontline for EU’s resilience and preparedness action</w:t>
      </w:r>
      <w:bookmarkEnd w:id="10"/>
    </w:p>
    <w:p w14:paraId="5A616212" w14:textId="3B9DFD81" w:rsidR="002B3E9A" w:rsidRDefault="002B3E9A" w:rsidP="00232DB1">
      <w:pPr>
        <w:spacing w:before="120" w:after="120" w:line="240" w:lineRule="auto"/>
        <w:jc w:val="both"/>
        <w:textAlignment w:val="baseline"/>
        <w:rPr>
          <w:rFonts w:ascii="Times New Roman" w:hAnsi="Times New Roman" w:cs="Times New Roman"/>
          <w:color w:val="000000"/>
          <w:sz w:val="24"/>
          <w:szCs w:val="24"/>
          <w:shd w:val="clear" w:color="auto" w:fill="FFFFFF"/>
          <w:lang w:val="en-IE"/>
        </w:rPr>
      </w:pPr>
      <w:r w:rsidRPr="008E28AE">
        <w:rPr>
          <w:rFonts w:ascii="Times New Roman" w:hAnsi="Times New Roman" w:cs="Times New Roman"/>
          <w:color w:val="000000"/>
          <w:sz w:val="24"/>
          <w:szCs w:val="24"/>
          <w:shd w:val="clear" w:color="auto" w:fill="FFFFFF"/>
          <w:lang w:val="en-IE"/>
        </w:rPr>
        <w:t>Cities are key actors in ensuring safety</w:t>
      </w:r>
      <w:r w:rsidR="00E01709" w:rsidRPr="008E28AE">
        <w:rPr>
          <w:rFonts w:ascii="Times New Roman" w:hAnsi="Times New Roman" w:cs="Times New Roman"/>
          <w:color w:val="000000"/>
          <w:sz w:val="24"/>
          <w:szCs w:val="24"/>
          <w:shd w:val="clear" w:color="auto" w:fill="FFFFFF"/>
          <w:lang w:val="en-IE"/>
        </w:rPr>
        <w:t xml:space="preserve">, </w:t>
      </w:r>
      <w:r w:rsidRPr="008E28AE">
        <w:rPr>
          <w:rFonts w:ascii="Times New Roman" w:hAnsi="Times New Roman" w:cs="Times New Roman"/>
          <w:color w:val="000000"/>
          <w:sz w:val="24"/>
          <w:szCs w:val="24"/>
          <w:shd w:val="clear" w:color="auto" w:fill="FFFFFF"/>
          <w:lang w:val="en-IE"/>
        </w:rPr>
        <w:t xml:space="preserve">security of public spaces, preventing radicalisation, and protecting communities from terrorism. </w:t>
      </w:r>
      <w:r w:rsidR="00E01709" w:rsidRPr="008E28AE">
        <w:rPr>
          <w:rFonts w:ascii="Times New Roman" w:hAnsi="Times New Roman" w:cs="Times New Roman"/>
          <w:color w:val="000000"/>
          <w:sz w:val="24"/>
          <w:szCs w:val="24"/>
          <w:shd w:val="clear" w:color="auto" w:fill="FFFFFF"/>
          <w:lang w:val="en-IE"/>
        </w:rPr>
        <w:t>According to a survey on quality of life in cities in the EU</w:t>
      </w:r>
      <w:r w:rsidR="00983C98">
        <w:rPr>
          <w:rStyle w:val="FootnoteReference"/>
          <w:rFonts w:ascii="Times New Roman" w:hAnsi="Times New Roman" w:cs="Times New Roman"/>
          <w:color w:val="000000"/>
          <w:sz w:val="24"/>
          <w:szCs w:val="24"/>
          <w:shd w:val="clear" w:color="auto" w:fill="FFFFFF"/>
          <w:lang w:val="en-IE"/>
        </w:rPr>
        <w:footnoteReference w:id="30"/>
      </w:r>
      <w:r w:rsidR="00E01709" w:rsidRPr="008E28AE">
        <w:rPr>
          <w:rFonts w:ascii="Times New Roman" w:hAnsi="Times New Roman" w:cs="Times New Roman"/>
          <w:color w:val="000000"/>
          <w:sz w:val="24"/>
          <w:szCs w:val="24"/>
          <w:shd w:val="clear" w:color="auto" w:fill="FFFFFF"/>
          <w:lang w:val="en-IE"/>
        </w:rPr>
        <w:t>, s</w:t>
      </w:r>
      <w:r w:rsidRPr="008E28AE">
        <w:rPr>
          <w:rFonts w:ascii="Times New Roman" w:hAnsi="Times New Roman" w:cs="Times New Roman"/>
          <w:color w:val="000000"/>
          <w:sz w:val="24"/>
          <w:szCs w:val="24"/>
          <w:shd w:val="clear" w:color="auto" w:fill="FFFFFF"/>
          <w:lang w:val="en-IE"/>
        </w:rPr>
        <w:t>afety perceptions are varying with city size: 75% of residents in cities with fewer than 250,000 inhabitants felt safe</w:t>
      </w:r>
      <w:r w:rsidR="00413CA3">
        <w:rPr>
          <w:rFonts w:ascii="Times New Roman" w:hAnsi="Times New Roman" w:cs="Times New Roman"/>
          <w:color w:val="000000"/>
          <w:sz w:val="24"/>
          <w:szCs w:val="24"/>
          <w:shd w:val="clear" w:color="auto" w:fill="FFFFFF"/>
          <w:lang w:val="en-IE"/>
        </w:rPr>
        <w:t>,</w:t>
      </w:r>
      <w:r w:rsidRPr="008E28AE">
        <w:rPr>
          <w:rFonts w:ascii="Times New Roman" w:hAnsi="Times New Roman" w:cs="Times New Roman"/>
          <w:color w:val="000000"/>
          <w:sz w:val="24"/>
          <w:szCs w:val="24"/>
          <w:shd w:val="clear" w:color="auto" w:fill="FFFFFF"/>
          <w:lang w:val="en-IE"/>
        </w:rPr>
        <w:t xml:space="preserve"> versus 67% in those with larger populations. </w:t>
      </w:r>
    </w:p>
    <w:p w14:paraId="6D49A0C4" w14:textId="3E0276EB" w:rsidR="00835D57" w:rsidRDefault="00835D57" w:rsidP="00232DB1">
      <w:pPr>
        <w:spacing w:before="120" w:after="120" w:line="240" w:lineRule="auto"/>
        <w:jc w:val="both"/>
        <w:textAlignment w:val="baseline"/>
        <w:rPr>
          <w:rFonts w:ascii="Times New Roman" w:hAnsi="Times New Roman" w:cs="Times New Roman"/>
          <w:color w:val="000000"/>
          <w:sz w:val="24"/>
          <w:szCs w:val="24"/>
          <w:shd w:val="clear" w:color="auto" w:fill="FFFFFF"/>
          <w:lang w:val="en-IE"/>
        </w:rPr>
      </w:pPr>
      <w:r w:rsidRPr="00835D57">
        <w:rPr>
          <w:rFonts w:ascii="Times New Roman" w:hAnsi="Times New Roman" w:cs="Times New Roman"/>
          <w:color w:val="000000"/>
          <w:sz w:val="24"/>
          <w:szCs w:val="24"/>
          <w:shd w:val="clear" w:color="auto" w:fill="FFFFFF"/>
          <w:lang w:val="en-IE"/>
        </w:rPr>
        <w:t xml:space="preserve">Across the EU, there are </w:t>
      </w:r>
      <w:r w:rsidRPr="007D37E3">
        <w:rPr>
          <w:rFonts w:ascii="Times New Roman" w:hAnsi="Times New Roman" w:cs="Times New Roman"/>
          <w:sz w:val="24"/>
          <w:szCs w:val="24"/>
        </w:rPr>
        <w:t>notable differences in the perception of crime by degree of urbani</w:t>
      </w:r>
      <w:r>
        <w:rPr>
          <w:rFonts w:ascii="Times New Roman" w:hAnsi="Times New Roman" w:cs="Times New Roman"/>
          <w:sz w:val="24"/>
          <w:szCs w:val="24"/>
        </w:rPr>
        <w:t>s</w:t>
      </w:r>
      <w:r w:rsidRPr="007D37E3">
        <w:rPr>
          <w:rFonts w:ascii="Times New Roman" w:hAnsi="Times New Roman" w:cs="Times New Roman"/>
          <w:sz w:val="24"/>
          <w:szCs w:val="24"/>
        </w:rPr>
        <w:t>ation. In 2020, the perception among the EU population that these issues were of relevance to the area where they lived was considerably higher for people living in cities (16.3%) than it was for people living in either towns and suburbs (8.4%) or rural areas (5.8%)</w:t>
      </w:r>
      <w:r w:rsidRPr="007D37E3">
        <w:rPr>
          <w:rStyle w:val="FootnoteReference"/>
          <w:rFonts w:ascii="Times New Roman" w:hAnsi="Times New Roman" w:cs="Times New Roman"/>
          <w:sz w:val="24"/>
          <w:szCs w:val="24"/>
        </w:rPr>
        <w:footnoteReference w:id="31"/>
      </w:r>
      <w:r w:rsidRPr="007D37E3">
        <w:rPr>
          <w:rFonts w:ascii="Times New Roman" w:hAnsi="Times New Roman" w:cs="Times New Roman"/>
          <w:sz w:val="24"/>
          <w:szCs w:val="24"/>
        </w:rPr>
        <w:t>. In almost all of the Member States, the highest perception of crime, violence or vandalism was recorded among people living in cities.</w:t>
      </w:r>
    </w:p>
    <w:p w14:paraId="374DF19C" w14:textId="5D477AA2" w:rsidR="005000A5" w:rsidRPr="008E28AE" w:rsidRDefault="005000A5" w:rsidP="005000A5">
      <w:pPr>
        <w:spacing w:after="120" w:line="240" w:lineRule="auto"/>
        <w:jc w:val="both"/>
        <w:rPr>
          <w:rFonts w:ascii="Times New Roman" w:eastAsiaTheme="majorEastAsia" w:hAnsi="Times New Roman" w:cs="Times New Roman"/>
          <w:sz w:val="24"/>
          <w:szCs w:val="24"/>
        </w:rPr>
      </w:pPr>
      <w:bookmarkStart w:id="11" w:name="_Hlk215127882"/>
      <w:r w:rsidRPr="008E28AE">
        <w:rPr>
          <w:rFonts w:ascii="Times New Roman" w:hAnsi="Times New Roman" w:cs="Times New Roman"/>
          <w:sz w:val="24"/>
          <w:szCs w:val="24"/>
        </w:rPr>
        <w:t>EU actions on preparedness</w:t>
      </w:r>
      <w:r w:rsidR="00D25E8B">
        <w:rPr>
          <w:rStyle w:val="FootnoteReference"/>
          <w:rFonts w:ascii="Times New Roman" w:hAnsi="Times New Roman" w:cs="Times New Roman"/>
          <w:sz w:val="24"/>
          <w:szCs w:val="24"/>
        </w:rPr>
        <w:footnoteReference w:id="32"/>
      </w:r>
      <w:r w:rsidRPr="008E28AE">
        <w:rPr>
          <w:rFonts w:ascii="Times New Roman" w:hAnsi="Times New Roman" w:cs="Times New Roman"/>
          <w:sz w:val="24"/>
          <w:szCs w:val="24"/>
        </w:rPr>
        <w:t xml:space="preserve"> and security centre on achieving a well-prepared and resilient society, where all people enjoy the same level of protection and safety regardless of where they live, their gender and their specific needs and circumstances.</w:t>
      </w:r>
      <w:bookmarkEnd w:id="11"/>
      <w:r w:rsidRPr="008E28AE">
        <w:rPr>
          <w:rFonts w:ascii="Times New Roman" w:hAnsi="Times New Roman" w:cs="Times New Roman"/>
          <w:sz w:val="24"/>
          <w:szCs w:val="24"/>
        </w:rPr>
        <w:t xml:space="preserve"> In cities, the design of public infrastructure can contribute to ensuring citizens’ safety and sense of security in public spaces by envisaging, for example, sufficient streetlights and safe public transport so that citizens and in particular people in vulnerable situations can move around with confidence. The safety and security of public spaces are also essential to the role of cities in promoting social cohesion, community engagement, and democratic participation.</w:t>
      </w:r>
    </w:p>
    <w:p w14:paraId="443AAF9C" w14:textId="28A60DE6" w:rsidR="005000A5" w:rsidRPr="008E28AE" w:rsidRDefault="005000A5" w:rsidP="005000A5">
      <w:pPr>
        <w:spacing w:after="120" w:line="240" w:lineRule="auto"/>
        <w:jc w:val="both"/>
        <w:rPr>
          <w:rFonts w:ascii="Times New Roman" w:hAnsi="Times New Roman" w:cs="Times New Roman"/>
          <w:sz w:val="24"/>
          <w:szCs w:val="24"/>
        </w:rPr>
      </w:pPr>
      <w:r w:rsidRPr="008E28AE">
        <w:rPr>
          <w:rFonts w:ascii="Times New Roman" w:hAnsi="Times New Roman" w:cs="Times New Roman"/>
          <w:sz w:val="24"/>
          <w:szCs w:val="24"/>
          <w:lang w:val="en-IE"/>
        </w:rPr>
        <w:t>Human-made security threats, such as organised crime and terrorism, affect cities. As emphasised in the ProtectEU: a European Internal Security strategy</w:t>
      </w:r>
      <w:r w:rsidRPr="008E28AE">
        <w:rPr>
          <w:rFonts w:ascii="Times New Roman" w:hAnsi="Times New Roman" w:cs="Times New Roman"/>
          <w:sz w:val="24"/>
          <w:szCs w:val="24"/>
          <w:vertAlign w:val="superscript"/>
          <w:lang w:val="en-IE"/>
        </w:rPr>
        <w:footnoteReference w:id="33"/>
      </w:r>
      <w:r w:rsidRPr="008E28AE">
        <w:rPr>
          <w:rFonts w:ascii="Times New Roman" w:hAnsi="Times New Roman" w:cs="Times New Roman"/>
          <w:sz w:val="24"/>
          <w:szCs w:val="24"/>
          <w:lang w:val="en-IE"/>
        </w:rPr>
        <w:t xml:space="preserve">, the impact of organised crime and terrorism are often felt locally. </w:t>
      </w:r>
      <w:bookmarkStart w:id="12" w:name="_Hlk215127971"/>
      <w:r w:rsidRPr="008E28AE">
        <w:rPr>
          <w:rFonts w:ascii="Times New Roman" w:eastAsia="Arial" w:hAnsi="Times New Roman" w:cs="Times New Roman"/>
          <w:kern w:val="0"/>
          <w:sz w:val="24"/>
          <w:szCs w:val="24"/>
          <w:lang w:eastAsia="en-IE"/>
          <w14:ligatures w14:val="none"/>
        </w:rPr>
        <w:t xml:space="preserve">Although cities face multiple challenges beyond organised crime and terrorism, such as drug-related and </w:t>
      </w:r>
      <w:r w:rsidRPr="008E28AE">
        <w:rPr>
          <w:rFonts w:ascii="Times New Roman" w:eastAsia="Arial" w:hAnsi="Times New Roman" w:cs="Times New Roman"/>
          <w:sz w:val="24"/>
          <w:szCs w:val="24"/>
          <w:lang w:val="en-IE" w:eastAsia="en-IE"/>
        </w:rPr>
        <w:t xml:space="preserve">gender-based </w:t>
      </w:r>
      <w:r w:rsidRPr="008E28AE">
        <w:rPr>
          <w:rFonts w:ascii="Times New Roman" w:eastAsia="Arial" w:hAnsi="Times New Roman" w:cs="Times New Roman"/>
          <w:kern w:val="0"/>
          <w:sz w:val="24"/>
          <w:szCs w:val="24"/>
          <w:lang w:eastAsia="en-IE"/>
          <w14:ligatures w14:val="none"/>
        </w:rPr>
        <w:t>violence, and trafficking in human beings</w:t>
      </w:r>
      <w:r w:rsidRPr="008E28AE">
        <w:rPr>
          <w:rFonts w:ascii="Times New Roman" w:eastAsia="Arial" w:hAnsi="Times New Roman" w:cs="Times New Roman"/>
          <w:sz w:val="24"/>
          <w:szCs w:val="24"/>
          <w:lang w:eastAsia="en-IE"/>
        </w:rPr>
        <w:t xml:space="preserve"> -</w:t>
      </w:r>
      <w:r w:rsidRPr="008E28AE">
        <w:rPr>
          <w:rFonts w:ascii="Times New Roman" w:eastAsia="Arial" w:hAnsi="Times New Roman" w:cs="Times New Roman"/>
          <w:kern w:val="0"/>
          <w:sz w:val="24"/>
          <w:szCs w:val="24"/>
          <w:lang w:eastAsia="en-IE"/>
          <w14:ligatures w14:val="none"/>
        </w:rPr>
        <w:t xml:space="preserve"> particularly for sexual exploitation, they also play a central role in addressing them</w:t>
      </w:r>
      <w:r w:rsidRPr="008E28AE">
        <w:rPr>
          <w:rFonts w:ascii="Times New Roman" w:eastAsia="Arial" w:hAnsi="Times New Roman" w:cs="Times New Roman"/>
          <w:kern w:val="0"/>
          <w:sz w:val="24"/>
          <w:szCs w:val="24"/>
          <w:vertAlign w:val="superscript"/>
          <w:lang w:eastAsia="en-IE"/>
          <w14:ligatures w14:val="none"/>
        </w:rPr>
        <w:footnoteReference w:id="34"/>
      </w:r>
      <w:r w:rsidRPr="008E28AE">
        <w:rPr>
          <w:rFonts w:ascii="Times New Roman" w:eastAsia="Arial" w:hAnsi="Times New Roman" w:cs="Times New Roman"/>
          <w:kern w:val="0"/>
          <w:sz w:val="24"/>
          <w:szCs w:val="24"/>
          <w:lang w:eastAsia="en-IE"/>
          <w14:ligatures w14:val="none"/>
        </w:rPr>
        <w:t xml:space="preserve">. </w:t>
      </w:r>
      <w:bookmarkEnd w:id="12"/>
      <w:r w:rsidRPr="008E28AE">
        <w:rPr>
          <w:rFonts w:ascii="Times New Roman" w:eastAsia="Arial" w:hAnsi="Times New Roman" w:cs="Times New Roman"/>
          <w:kern w:val="0"/>
          <w:sz w:val="24"/>
          <w:szCs w:val="24"/>
          <w:lang w:eastAsia="en-IE"/>
          <w14:ligatures w14:val="none"/>
        </w:rPr>
        <w:t>L</w:t>
      </w:r>
      <w:r w:rsidRPr="008E28AE">
        <w:rPr>
          <w:rFonts w:ascii="Times New Roman" w:hAnsi="Times New Roman" w:cs="Times New Roman"/>
          <w:sz w:val="24"/>
          <w:szCs w:val="24"/>
        </w:rPr>
        <w:t xml:space="preserve">ocal and regional solutions should be found to reduce vulnerability of people, especially young persons, to criminal or terrorist recruitment and to decrease and prevent </w:t>
      </w:r>
      <w:r w:rsidR="00413CA3">
        <w:rPr>
          <w:rFonts w:ascii="Times New Roman" w:hAnsi="Times New Roman" w:cs="Times New Roman"/>
          <w:sz w:val="24"/>
          <w:szCs w:val="24"/>
        </w:rPr>
        <w:t xml:space="preserve">the </w:t>
      </w:r>
      <w:r w:rsidRPr="008E28AE">
        <w:rPr>
          <w:rFonts w:ascii="Times New Roman" w:hAnsi="Times New Roman" w:cs="Times New Roman"/>
          <w:sz w:val="24"/>
          <w:szCs w:val="24"/>
        </w:rPr>
        <w:t>appeal of illegal activities and criminal infiltration</w:t>
      </w:r>
      <w:r w:rsidR="00153407">
        <w:rPr>
          <w:rFonts w:ascii="Times New Roman" w:hAnsi="Times New Roman" w:cs="Times New Roman"/>
          <w:sz w:val="24"/>
          <w:szCs w:val="24"/>
        </w:rPr>
        <w:t xml:space="preserve">. </w:t>
      </w:r>
      <w:r w:rsidRPr="008E28AE">
        <w:rPr>
          <w:rFonts w:ascii="Times New Roman" w:hAnsi="Times New Roman" w:cs="Times New Roman"/>
          <w:sz w:val="24"/>
          <w:szCs w:val="24"/>
        </w:rPr>
        <w:t xml:space="preserve">The </w:t>
      </w:r>
      <w:r w:rsidRPr="008E28AE">
        <w:rPr>
          <w:rFonts w:ascii="Times New Roman" w:hAnsi="Times New Roman" w:cs="Times New Roman"/>
          <w:sz w:val="24"/>
          <w:szCs w:val="24"/>
          <w:lang w:val="en-IE"/>
        </w:rPr>
        <w:t>ProtectEU</w:t>
      </w:r>
      <w:r w:rsidRPr="008E28AE">
        <w:rPr>
          <w:rFonts w:ascii="Times New Roman" w:hAnsi="Times New Roman" w:cs="Times New Roman"/>
          <w:sz w:val="24"/>
          <w:szCs w:val="24"/>
        </w:rPr>
        <w:t xml:space="preserve"> strategy sets out objectives and actions to take on these threats, focusing on the disruption of criminal activity via the administrative approach, crime prevention</w:t>
      </w:r>
      <w:r w:rsidRPr="006F0349">
        <w:rPr>
          <w:rFonts w:ascii="Times New Roman" w:hAnsi="Times New Roman" w:cs="Times New Roman"/>
          <w:sz w:val="24"/>
          <w:szCs w:val="24"/>
        </w:rPr>
        <w:t xml:space="preserve">, </w:t>
      </w:r>
      <w:r w:rsidR="006F0349" w:rsidRPr="00F5003C">
        <w:rPr>
          <w:rFonts w:ascii="Times New Roman" w:hAnsi="Times New Roman" w:cs="Times New Roman"/>
          <w:sz w:val="24"/>
          <w:szCs w:val="24"/>
        </w:rPr>
        <w:t>the protection of critical infrastructure,</w:t>
      </w:r>
      <w:r w:rsidR="006F0349">
        <w:rPr>
          <w:rFonts w:ascii="Times New Roman" w:hAnsi="Times New Roman" w:cs="Times New Roman"/>
          <w:sz w:val="24"/>
          <w:szCs w:val="24"/>
        </w:rPr>
        <w:t xml:space="preserve"> </w:t>
      </w:r>
      <w:r w:rsidRPr="008E28AE">
        <w:rPr>
          <w:rFonts w:ascii="Times New Roman" w:hAnsi="Times New Roman" w:cs="Times New Roman"/>
          <w:sz w:val="24"/>
          <w:szCs w:val="24"/>
        </w:rPr>
        <w:t>law enforcement cooperation and enhancing operational capabilities of Member States to fight crime</w:t>
      </w:r>
      <w:r w:rsidRPr="008E28AE">
        <w:rPr>
          <w:rFonts w:ascii="Times New Roman" w:hAnsi="Times New Roman" w:cs="Times New Roman"/>
          <w:sz w:val="24"/>
          <w:szCs w:val="24"/>
          <w:vertAlign w:val="superscript"/>
        </w:rPr>
        <w:footnoteReference w:id="35"/>
      </w:r>
      <w:r w:rsidRPr="008E28AE">
        <w:rPr>
          <w:rFonts w:ascii="Times New Roman" w:hAnsi="Times New Roman" w:cs="Times New Roman"/>
          <w:sz w:val="24"/>
          <w:szCs w:val="24"/>
        </w:rPr>
        <w:t>.</w:t>
      </w:r>
      <w:r w:rsidR="00413CA3">
        <w:rPr>
          <w:rFonts w:ascii="Times New Roman" w:hAnsi="Times New Roman" w:cs="Times New Roman"/>
          <w:sz w:val="24"/>
          <w:szCs w:val="24"/>
        </w:rPr>
        <w:t xml:space="preserve"> In line with the EU Drugs Strategy 2026-2030</w:t>
      </w:r>
      <w:r w:rsidR="00413CA3">
        <w:rPr>
          <w:rStyle w:val="FootnoteReference"/>
          <w:rFonts w:ascii="Times New Roman" w:hAnsi="Times New Roman" w:cs="Times New Roman"/>
          <w:sz w:val="24"/>
          <w:szCs w:val="24"/>
        </w:rPr>
        <w:footnoteReference w:id="36"/>
      </w:r>
      <w:r w:rsidR="00413CA3">
        <w:rPr>
          <w:rFonts w:ascii="Times New Roman" w:hAnsi="Times New Roman" w:cs="Times New Roman"/>
          <w:sz w:val="24"/>
          <w:szCs w:val="24"/>
        </w:rPr>
        <w:t xml:space="preserve">, to reduce drug-related risks and </w:t>
      </w:r>
      <w:r w:rsidR="00413CA3">
        <w:rPr>
          <w:rFonts w:ascii="Times New Roman" w:hAnsi="Times New Roman" w:cs="Times New Roman"/>
          <w:sz w:val="24"/>
          <w:szCs w:val="24"/>
        </w:rPr>
        <w:lastRenderedPageBreak/>
        <w:t>harms, cities are encouraged to consider measures for access to community-based health and social services to those in need, as supported through cohesion policy.</w:t>
      </w:r>
    </w:p>
    <w:p w14:paraId="1A6FC785" w14:textId="77777777" w:rsidR="005000A5" w:rsidRPr="008E28AE" w:rsidRDefault="005000A5" w:rsidP="005000A5">
      <w:pPr>
        <w:spacing w:after="120" w:line="240" w:lineRule="auto"/>
        <w:jc w:val="both"/>
        <w:rPr>
          <w:rFonts w:ascii="Times New Roman" w:eastAsia="Calibri" w:hAnsi="Times New Roman" w:cs="Times New Roman"/>
          <w:sz w:val="24"/>
          <w:szCs w:val="24"/>
        </w:rPr>
      </w:pPr>
      <w:r w:rsidRPr="008E28AE">
        <w:rPr>
          <w:rFonts w:ascii="Times New Roman" w:eastAsia="Times New Roman" w:hAnsi="Times New Roman" w:cs="Times New Roman"/>
          <w:kern w:val="0"/>
          <w:sz w:val="24"/>
          <w:szCs w:val="24"/>
          <w:lang w:eastAsia="en-GB"/>
          <w14:ligatures w14:val="none"/>
        </w:rPr>
        <w:t>Inclusive urban planning plays a crucial role in promoting equality and diversity, and in tackling social exclusion.</w:t>
      </w:r>
      <w:r w:rsidRPr="008E28AE">
        <w:rPr>
          <w:rFonts w:ascii="Times New Roman" w:eastAsia="EC Square Sans Pro" w:hAnsi="Times New Roman" w:cs="Times New Roman"/>
          <w:kern w:val="0"/>
          <w:sz w:val="24"/>
          <w:szCs w:val="24"/>
          <w14:ligatures w14:val="none"/>
        </w:rPr>
        <w:t xml:space="preserve"> </w:t>
      </w:r>
      <w:r w:rsidRPr="008E28AE">
        <w:rPr>
          <w:rFonts w:ascii="Times New Roman" w:eastAsia="Calibri" w:hAnsi="Times New Roman" w:cs="Times New Roman"/>
          <w:sz w:val="24"/>
          <w:szCs w:val="24"/>
        </w:rPr>
        <w:t>Cities overwhelmingly dominate in providing opportunities for personal rights, freedom, inclusiveness, and access to advanced education</w:t>
      </w:r>
      <w:r w:rsidRPr="008E28AE">
        <w:rPr>
          <w:rFonts w:ascii="Times New Roman" w:eastAsia="Calibri" w:hAnsi="Times New Roman" w:cs="Times New Roman"/>
          <w:sz w:val="24"/>
          <w:szCs w:val="24"/>
          <w:vertAlign w:val="superscript"/>
        </w:rPr>
        <w:footnoteReference w:id="37"/>
      </w:r>
      <w:r w:rsidRPr="008E28AE">
        <w:rPr>
          <w:rFonts w:ascii="Times New Roman" w:eastAsia="Calibri" w:hAnsi="Times New Roman" w:cs="Times New Roman"/>
          <w:sz w:val="24"/>
          <w:szCs w:val="24"/>
        </w:rPr>
        <w:t xml:space="preserve">. </w:t>
      </w:r>
    </w:p>
    <w:p w14:paraId="4D45F69B" w14:textId="0664144B" w:rsidR="005000A5" w:rsidRPr="008E28AE" w:rsidRDefault="005000A5" w:rsidP="005000A5">
      <w:pPr>
        <w:spacing w:after="120" w:line="240" w:lineRule="auto"/>
        <w:jc w:val="both"/>
        <w:rPr>
          <w:rFonts w:ascii="Times New Roman" w:hAnsi="Times New Roman" w:cs="Times New Roman"/>
          <w:sz w:val="24"/>
          <w:szCs w:val="24"/>
        </w:rPr>
      </w:pPr>
      <w:r w:rsidRPr="008E28AE">
        <w:rPr>
          <w:rFonts w:ascii="Times New Roman" w:hAnsi="Times New Roman" w:cs="Times New Roman"/>
          <w:sz w:val="24"/>
          <w:szCs w:val="24"/>
        </w:rPr>
        <w:t>Preparing the population for crisis situations, and mainstreaming security and preparedness considerations into EU policy and programmes are major components of the Preparedness Union strategy. Cities need to invest in resilience and preparedness measures to prevent and mitigate the impact of recent and future shocks to the system (e.g.</w:t>
      </w:r>
      <w:r w:rsidR="00753EA5">
        <w:rPr>
          <w:rFonts w:ascii="Times New Roman" w:hAnsi="Times New Roman" w:cs="Times New Roman"/>
          <w:sz w:val="24"/>
          <w:szCs w:val="24"/>
        </w:rPr>
        <w:t>,</w:t>
      </w:r>
      <w:r w:rsidRPr="008E28AE">
        <w:rPr>
          <w:rFonts w:ascii="Times New Roman" w:hAnsi="Times New Roman" w:cs="Times New Roman"/>
          <w:sz w:val="24"/>
          <w:szCs w:val="24"/>
        </w:rPr>
        <w:t xml:space="preserve"> natural disasters, pandemics, geopolitical risks).</w:t>
      </w:r>
      <w:r w:rsidRPr="008E28AE">
        <w:rPr>
          <w:rFonts w:ascii="Times New Roman" w:hAnsi="Times New Roman" w:cs="Times New Roman"/>
        </w:rPr>
        <w:t xml:space="preserve"> </w:t>
      </w:r>
      <w:r w:rsidRPr="008E28AE">
        <w:rPr>
          <w:rFonts w:ascii="Times New Roman" w:eastAsiaTheme="majorEastAsia" w:hAnsi="Times New Roman" w:cs="Times New Roman"/>
          <w:sz w:val="24"/>
          <w:szCs w:val="24"/>
        </w:rPr>
        <w:t>Smart city technologies could be useful in increasing the resilience and preparedness of cities</w:t>
      </w:r>
      <w:r w:rsidR="00EC7598">
        <w:rPr>
          <w:rFonts w:ascii="Times New Roman" w:eastAsiaTheme="majorEastAsia" w:hAnsi="Times New Roman" w:cs="Times New Roman"/>
          <w:sz w:val="24"/>
          <w:szCs w:val="24"/>
        </w:rPr>
        <w:t>. Crisis response should increase the resilience and preparedness of cities, including the protection of critical infrastructure</w:t>
      </w:r>
      <w:r w:rsidRPr="008E28AE">
        <w:rPr>
          <w:rFonts w:ascii="Times New Roman" w:eastAsiaTheme="majorEastAsia" w:hAnsi="Times New Roman" w:cs="Times New Roman"/>
          <w:sz w:val="24"/>
          <w:szCs w:val="24"/>
        </w:rPr>
        <w:t xml:space="preserve"> against all types of security and public safety threats</w:t>
      </w:r>
      <w:r w:rsidR="00EC7598">
        <w:rPr>
          <w:rFonts w:ascii="Times New Roman" w:eastAsiaTheme="majorEastAsia" w:hAnsi="Times New Roman" w:cs="Times New Roman"/>
          <w:sz w:val="24"/>
          <w:szCs w:val="24"/>
        </w:rPr>
        <w:t>, and leverage the strategic use of space assets</w:t>
      </w:r>
      <w:r w:rsidRPr="008E28AE">
        <w:rPr>
          <w:rFonts w:ascii="Times New Roman" w:eastAsiaTheme="majorEastAsia" w:hAnsi="Times New Roman" w:cs="Times New Roman"/>
          <w:sz w:val="24"/>
          <w:szCs w:val="24"/>
        </w:rPr>
        <w:t xml:space="preserve">. </w:t>
      </w:r>
      <w:r w:rsidRPr="008E28AE">
        <w:rPr>
          <w:rFonts w:ascii="Times New Roman" w:hAnsi="Times New Roman" w:cs="Times New Roman"/>
          <w:sz w:val="24"/>
          <w:szCs w:val="24"/>
        </w:rPr>
        <w:t>Cities must also find innovative and cost-effective ways to ensure the civic preparedness, particularly as regards the misuse of new technologies. Cities and surrounding rural areas are also key for the resilience of communities in view of providing food security and food supply.</w:t>
      </w:r>
    </w:p>
    <w:p w14:paraId="7BDB946B" w14:textId="77DC4B15" w:rsidR="00123E12" w:rsidRPr="008E28AE" w:rsidRDefault="0060693D" w:rsidP="003E7CD3">
      <w:pPr>
        <w:pStyle w:val="Heading2"/>
        <w:spacing w:line="240" w:lineRule="auto"/>
        <w:jc w:val="both"/>
        <w:rPr>
          <w:rFonts w:ascii="Times New Roman" w:hAnsi="Times New Roman" w:cs="Times New Roman"/>
          <w:b/>
          <w:bCs/>
          <w:color w:val="000000" w:themeColor="text1"/>
          <w:sz w:val="24"/>
          <w:szCs w:val="24"/>
          <w:lang w:eastAsia="en-IE"/>
        </w:rPr>
      </w:pPr>
      <w:bookmarkStart w:id="13" w:name="_Toc210929462"/>
      <w:bookmarkStart w:id="14" w:name="_Toc199781009"/>
      <w:bookmarkEnd w:id="9"/>
      <w:r>
        <w:rPr>
          <w:rFonts w:ascii="Times New Roman" w:hAnsi="Times New Roman" w:cs="Times New Roman"/>
          <w:b/>
          <w:bCs/>
          <w:color w:val="000000" w:themeColor="text1"/>
          <w:sz w:val="24"/>
          <w:szCs w:val="24"/>
          <w:lang w:eastAsia="en-IE"/>
        </w:rPr>
        <w:t>2.4</w:t>
      </w:r>
      <w:r w:rsidR="00B25003" w:rsidRPr="00154C4F">
        <w:rPr>
          <w:rFonts w:ascii="Times New Roman" w:hAnsi="Times New Roman" w:cs="Times New Roman"/>
          <w:b/>
          <w:bCs/>
          <w:color w:val="000000" w:themeColor="text1"/>
          <w:sz w:val="24"/>
          <w:szCs w:val="24"/>
          <w:lang w:eastAsia="en-IE"/>
        </w:rPr>
        <w:t>.</w:t>
      </w:r>
      <w:r>
        <w:rPr>
          <w:rFonts w:ascii="Times New Roman" w:hAnsi="Times New Roman" w:cs="Times New Roman"/>
          <w:b/>
          <w:bCs/>
          <w:color w:val="000000" w:themeColor="text1"/>
          <w:sz w:val="24"/>
          <w:szCs w:val="24"/>
          <w:lang w:eastAsia="en-IE"/>
        </w:rPr>
        <w:t xml:space="preserve"> </w:t>
      </w:r>
      <w:r w:rsidR="00123E12" w:rsidRPr="008E28AE">
        <w:rPr>
          <w:rFonts w:ascii="Times New Roman" w:hAnsi="Times New Roman" w:cs="Times New Roman"/>
          <w:b/>
          <w:bCs/>
          <w:color w:val="000000" w:themeColor="text1"/>
          <w:sz w:val="24"/>
          <w:szCs w:val="24"/>
          <w:lang w:eastAsia="en-IE"/>
        </w:rPr>
        <w:t xml:space="preserve">Cities </w:t>
      </w:r>
      <w:r w:rsidR="009B787E" w:rsidRPr="008E28AE">
        <w:rPr>
          <w:rFonts w:ascii="Times New Roman" w:hAnsi="Times New Roman" w:cs="Times New Roman"/>
          <w:b/>
          <w:bCs/>
          <w:color w:val="000000" w:themeColor="text1"/>
          <w:sz w:val="24"/>
          <w:szCs w:val="24"/>
          <w:lang w:eastAsia="en-IE"/>
        </w:rPr>
        <w:t>are experiencing acute challenges related to housing</w:t>
      </w:r>
      <w:bookmarkEnd w:id="13"/>
      <w:r w:rsidR="00582102">
        <w:rPr>
          <w:rFonts w:ascii="Times New Roman" w:hAnsi="Times New Roman" w:cs="Times New Roman"/>
          <w:b/>
          <w:bCs/>
          <w:color w:val="000000" w:themeColor="text1"/>
          <w:sz w:val="24"/>
          <w:szCs w:val="24"/>
          <w:lang w:eastAsia="en-IE"/>
        </w:rPr>
        <w:t xml:space="preserve"> and buildings</w:t>
      </w:r>
    </w:p>
    <w:p w14:paraId="22E1051D" w14:textId="17D869E1" w:rsidR="005B5E8B" w:rsidRDefault="00557B0A" w:rsidP="003E7CD3">
      <w:pPr>
        <w:spacing w:line="240" w:lineRule="auto"/>
        <w:jc w:val="both"/>
        <w:rPr>
          <w:rFonts w:ascii="Times New Roman" w:hAnsi="Times New Roman" w:cs="Times New Roman"/>
          <w:color w:val="000000"/>
          <w:sz w:val="24"/>
          <w:szCs w:val="24"/>
          <w:shd w:val="clear" w:color="auto" w:fill="FFFFFF"/>
          <w:lang w:val="en-IE"/>
        </w:rPr>
      </w:pPr>
      <w:bookmarkStart w:id="15" w:name="_Toc210929463"/>
      <w:r w:rsidRPr="008E28AE">
        <w:rPr>
          <w:rFonts w:ascii="Times New Roman" w:hAnsi="Times New Roman" w:cs="Times New Roman"/>
          <w:color w:val="000000"/>
          <w:sz w:val="24"/>
          <w:szCs w:val="24"/>
          <w:shd w:val="clear" w:color="auto" w:fill="FFFFFF"/>
          <w:lang w:val="en-IE"/>
        </w:rPr>
        <w:t xml:space="preserve">Shortage of affordable housing is among the most urgent issues in cities and </w:t>
      </w:r>
      <w:r w:rsidRPr="008E28AE">
        <w:rPr>
          <w:rFonts w:ascii="Times New Roman" w:hAnsi="Times New Roman" w:cs="Times New Roman"/>
          <w:color w:val="000000"/>
          <w:sz w:val="24"/>
          <w:szCs w:val="24"/>
          <w:shd w:val="clear" w:color="auto" w:fill="FFFFFF"/>
        </w:rPr>
        <w:t>urban housing is increasingly unaffordable for many people</w:t>
      </w:r>
      <w:r w:rsidR="00E42D8A">
        <w:rPr>
          <w:rStyle w:val="FootnoteReference"/>
          <w:rFonts w:ascii="Times New Roman" w:hAnsi="Times New Roman" w:cs="Times New Roman"/>
          <w:color w:val="000000"/>
          <w:sz w:val="24"/>
          <w:szCs w:val="24"/>
          <w:shd w:val="clear" w:color="auto" w:fill="FFFFFF"/>
        </w:rPr>
        <w:footnoteReference w:id="38"/>
      </w:r>
      <w:r w:rsidR="00464914">
        <w:rPr>
          <w:rFonts w:ascii="Times New Roman" w:hAnsi="Times New Roman" w:cs="Times New Roman"/>
          <w:color w:val="000000"/>
          <w:sz w:val="24"/>
          <w:szCs w:val="24"/>
          <w:shd w:val="clear" w:color="auto" w:fill="FFFFFF"/>
        </w:rPr>
        <w:t>, including young people</w:t>
      </w:r>
      <w:r w:rsidR="00464914">
        <w:rPr>
          <w:rStyle w:val="FootnoteReference"/>
          <w:rFonts w:ascii="Times New Roman" w:hAnsi="Times New Roman" w:cs="Times New Roman"/>
          <w:color w:val="000000"/>
          <w:sz w:val="24"/>
          <w:szCs w:val="24"/>
          <w:shd w:val="clear" w:color="auto" w:fill="FFFFFF"/>
        </w:rPr>
        <w:footnoteReference w:id="39"/>
      </w:r>
      <w:r w:rsidRPr="008E28AE">
        <w:rPr>
          <w:rFonts w:ascii="Times New Roman" w:hAnsi="Times New Roman" w:cs="Times New Roman"/>
          <w:color w:val="000000"/>
          <w:sz w:val="24"/>
          <w:szCs w:val="24"/>
          <w:shd w:val="clear" w:color="auto" w:fill="FFFFFF"/>
          <w:lang w:val="en-IE"/>
        </w:rPr>
        <w:t>. In 2024, the housing cost overburden was highest in cities at 10%, compared to 8% in towns/suburbs</w:t>
      </w:r>
      <w:r w:rsidR="00413CA3">
        <w:rPr>
          <w:rFonts w:ascii="Times New Roman" w:hAnsi="Times New Roman" w:cs="Times New Roman"/>
          <w:color w:val="000000"/>
          <w:sz w:val="24"/>
          <w:szCs w:val="24"/>
          <w:shd w:val="clear" w:color="auto" w:fill="FFFFFF"/>
          <w:lang w:val="en-IE"/>
        </w:rPr>
        <w:t>,</w:t>
      </w:r>
      <w:r w:rsidRPr="008E28AE">
        <w:rPr>
          <w:rFonts w:ascii="Times New Roman" w:hAnsi="Times New Roman" w:cs="Times New Roman"/>
          <w:color w:val="000000"/>
          <w:sz w:val="24"/>
          <w:szCs w:val="24"/>
          <w:shd w:val="clear" w:color="auto" w:fill="FFFFFF"/>
          <w:lang w:val="en-IE"/>
        </w:rPr>
        <w:t xml:space="preserve"> and 6% in rural settings. Nearly half of the EU population living in cities would need a mortgage of more than 20 years to buy a 25m² apartment, and 90% of them would need a mortgage of more than 30 years for a 75m² apartment. Furthermore, around 16% of EU population lives in overcrowded conditions, where low-income households are the most affected</w:t>
      </w:r>
      <w:r w:rsidR="0079729D">
        <w:rPr>
          <w:rStyle w:val="FootnoteReference"/>
          <w:rFonts w:ascii="Times New Roman" w:hAnsi="Times New Roman" w:cs="Times New Roman"/>
          <w:color w:val="000000"/>
          <w:sz w:val="24"/>
          <w:szCs w:val="24"/>
          <w:shd w:val="clear" w:color="auto" w:fill="FFFFFF"/>
          <w:lang w:val="en-IE"/>
        </w:rPr>
        <w:footnoteReference w:id="40"/>
      </w:r>
      <w:r w:rsidRPr="008E28AE">
        <w:rPr>
          <w:rFonts w:ascii="Times New Roman" w:hAnsi="Times New Roman" w:cs="Times New Roman"/>
          <w:color w:val="000000"/>
          <w:sz w:val="24"/>
          <w:szCs w:val="24"/>
          <w:shd w:val="clear" w:color="auto" w:fill="FFFFFF"/>
          <w:lang w:val="en-IE"/>
        </w:rPr>
        <w:t>. Homelessness is rising, with estimates indicating 1 million homeless individuals in the EU</w:t>
      </w:r>
      <w:r w:rsidR="0079729D">
        <w:rPr>
          <w:rStyle w:val="FootnoteReference"/>
          <w:rFonts w:ascii="Times New Roman" w:hAnsi="Times New Roman" w:cs="Times New Roman"/>
          <w:color w:val="000000"/>
          <w:sz w:val="24"/>
          <w:szCs w:val="24"/>
          <w:shd w:val="clear" w:color="auto" w:fill="FFFFFF"/>
          <w:lang w:val="en-IE"/>
        </w:rPr>
        <w:footnoteReference w:id="41"/>
      </w:r>
      <w:r w:rsidRPr="008E28AE">
        <w:rPr>
          <w:rFonts w:ascii="Times New Roman" w:hAnsi="Times New Roman" w:cs="Times New Roman"/>
          <w:color w:val="000000"/>
          <w:sz w:val="24"/>
          <w:szCs w:val="24"/>
          <w:shd w:val="clear" w:color="auto" w:fill="FFFFFF"/>
          <w:lang w:val="en-IE"/>
        </w:rPr>
        <w:t>.</w:t>
      </w:r>
    </w:p>
    <w:p w14:paraId="4DC99FF1" w14:textId="62BA67DC" w:rsidR="00E14DD0" w:rsidRPr="008E28AE" w:rsidRDefault="00E14DD0" w:rsidP="00E14DD0">
      <w:pPr>
        <w:spacing w:before="120" w:after="120" w:line="240" w:lineRule="auto"/>
        <w:jc w:val="both"/>
        <w:rPr>
          <w:rFonts w:ascii="Times New Roman" w:eastAsia="Times New Roman" w:hAnsi="Times New Roman" w:cs="Times New Roman"/>
          <w:sz w:val="24"/>
          <w:szCs w:val="24"/>
          <w:lang w:val="en-IE" w:eastAsia="en-GB"/>
        </w:rPr>
      </w:pPr>
      <w:r w:rsidRPr="008E28AE">
        <w:rPr>
          <w:rFonts w:ascii="Times New Roman" w:hAnsi="Times New Roman" w:cs="Times New Roman"/>
          <w:sz w:val="24"/>
          <w:szCs w:val="24"/>
        </w:rPr>
        <w:t xml:space="preserve">Housing is a shared responsibility at national, regional and local level. However, while national policies set overarching frameworks, cities are uniquely positioned to address housing challenges due to their competences and direct engagement with communities. They have a first-hand understanding of local needs and can foster partnerships between public authorities, stakeholders and </w:t>
      </w:r>
      <w:r w:rsidR="00413CA3">
        <w:rPr>
          <w:rFonts w:ascii="Times New Roman" w:hAnsi="Times New Roman" w:cs="Times New Roman"/>
          <w:sz w:val="24"/>
          <w:szCs w:val="24"/>
        </w:rPr>
        <w:t xml:space="preserve">the </w:t>
      </w:r>
      <w:r w:rsidRPr="008E28AE">
        <w:rPr>
          <w:rFonts w:ascii="Times New Roman" w:hAnsi="Times New Roman" w:cs="Times New Roman"/>
          <w:sz w:val="24"/>
          <w:szCs w:val="24"/>
        </w:rPr>
        <w:t>private sector to mobilise the necessary investments. The 2014-2020 cohesion policy programmes delivered investments totalling EUR 9.6 billion (including EU budget and national contribution) to enhance the housing sector</w:t>
      </w:r>
      <w:r w:rsidR="00FF0809">
        <w:rPr>
          <w:rFonts w:ascii="Times New Roman" w:hAnsi="Times New Roman" w:cs="Times New Roman"/>
          <w:sz w:val="24"/>
          <w:szCs w:val="24"/>
        </w:rPr>
        <w:t>.</w:t>
      </w:r>
      <w:r w:rsidRPr="008E28AE">
        <w:rPr>
          <w:rFonts w:ascii="Times New Roman" w:hAnsi="Times New Roman" w:cs="Times New Roman"/>
          <w:sz w:val="24"/>
          <w:szCs w:val="24"/>
        </w:rPr>
        <w:t xml:space="preserve"> In the 2021-2027 programming period, EUR 7.5 billion has been allocated thus far from cohesion policy funds for investments in the housing sector, focusing on energy efficiency and social housing for groups at risk of discrimination and social exclusion. </w:t>
      </w:r>
      <w:r w:rsidR="00DB3760">
        <w:rPr>
          <w:rFonts w:ascii="Times New Roman" w:hAnsi="Times New Roman" w:cs="Times New Roman"/>
          <w:sz w:val="24"/>
          <w:szCs w:val="24"/>
        </w:rPr>
        <w:t>T</w:t>
      </w:r>
      <w:r w:rsidRPr="008E28AE">
        <w:rPr>
          <w:rFonts w:ascii="Times New Roman" w:hAnsi="Times New Roman" w:cs="Times New Roman"/>
          <w:sz w:val="24"/>
          <w:szCs w:val="24"/>
        </w:rPr>
        <w:t xml:space="preserve">he European Social Fund Plus (ESF+) invests an </w:t>
      </w:r>
      <w:r w:rsidR="00D25E8B">
        <w:rPr>
          <w:rFonts w:ascii="Times New Roman" w:hAnsi="Times New Roman" w:cs="Times New Roman"/>
          <w:sz w:val="24"/>
          <w:szCs w:val="24"/>
        </w:rPr>
        <w:t xml:space="preserve">additional </w:t>
      </w:r>
      <w:r w:rsidRPr="008E28AE">
        <w:rPr>
          <w:rFonts w:ascii="Times New Roman" w:hAnsi="Times New Roman" w:cs="Times New Roman"/>
          <w:sz w:val="24"/>
          <w:szCs w:val="24"/>
        </w:rPr>
        <w:t>estimated total amount of EUR 1.9 billion in measures targeting the housing situation for individuals and for public services</w:t>
      </w:r>
      <w:r w:rsidRPr="008E28AE">
        <w:rPr>
          <w:rFonts w:ascii="Times New Roman" w:hAnsi="Times New Roman" w:cs="Times New Roman"/>
          <w:sz w:val="24"/>
          <w:szCs w:val="24"/>
          <w:vertAlign w:val="superscript"/>
        </w:rPr>
        <w:footnoteReference w:id="42"/>
      </w:r>
      <w:r w:rsidR="002F7D71">
        <w:rPr>
          <w:rFonts w:ascii="Times New Roman" w:hAnsi="Times New Roman" w:cs="Times New Roman"/>
          <w:sz w:val="24"/>
          <w:szCs w:val="24"/>
        </w:rPr>
        <w:t>,</w:t>
      </w:r>
      <w:r w:rsidR="00B25003">
        <w:rPr>
          <w:rFonts w:ascii="Times New Roman" w:hAnsi="Times New Roman" w:cs="Times New Roman"/>
          <w:sz w:val="24"/>
          <w:szCs w:val="24"/>
        </w:rPr>
        <w:t xml:space="preserve"> </w:t>
      </w:r>
      <w:r w:rsidR="00D25E8B" w:rsidRPr="003C7F9D">
        <w:rPr>
          <w:rFonts w:ascii="Times New Roman" w:hAnsi="Times New Roman" w:cs="Times New Roman"/>
          <w:sz w:val="24"/>
          <w:szCs w:val="24"/>
        </w:rPr>
        <w:t>such as enabling access to housing, housing assistance and integrated support to improve housing and living conditions</w:t>
      </w:r>
      <w:r w:rsidR="00D25E8B" w:rsidRPr="00D25E8B">
        <w:rPr>
          <w:rFonts w:ascii="Times New Roman" w:hAnsi="Times New Roman" w:cs="Times New Roman"/>
          <w:sz w:val="24"/>
          <w:szCs w:val="24"/>
        </w:rPr>
        <w:t>.</w:t>
      </w:r>
      <w:r w:rsidRPr="00D25E8B">
        <w:rPr>
          <w:rFonts w:ascii="Times New Roman" w:hAnsi="Times New Roman" w:cs="Times New Roman"/>
          <w:sz w:val="24"/>
          <w:szCs w:val="24"/>
        </w:rPr>
        <w:t xml:space="preserve"> </w:t>
      </w:r>
      <w:r w:rsidR="00DB3760" w:rsidRPr="00D25E8B">
        <w:rPr>
          <w:rFonts w:ascii="Times New Roman" w:hAnsi="Times New Roman" w:cs="Times New Roman"/>
          <w:sz w:val="24"/>
          <w:szCs w:val="24"/>
        </w:rPr>
        <w:t>The</w:t>
      </w:r>
      <w:r w:rsidR="00DB3760">
        <w:rPr>
          <w:rFonts w:ascii="Times New Roman" w:hAnsi="Times New Roman" w:cs="Times New Roman"/>
          <w:sz w:val="24"/>
          <w:szCs w:val="24"/>
        </w:rPr>
        <w:t xml:space="preserve"> </w:t>
      </w:r>
      <w:r w:rsidR="00DB3760">
        <w:rPr>
          <w:rFonts w:ascii="Times New Roman" w:hAnsi="Times New Roman" w:cs="Times New Roman"/>
          <w:sz w:val="24"/>
          <w:szCs w:val="24"/>
        </w:rPr>
        <w:lastRenderedPageBreak/>
        <w:t xml:space="preserve">ongoing mid-term review of the EU’s cohesion policy offers an important opportunity to address challenges in the areas of housing. </w:t>
      </w:r>
      <w:r w:rsidR="00DB3760" w:rsidRPr="008E28AE">
        <w:rPr>
          <w:rFonts w:ascii="Times New Roman" w:eastAsiaTheme="majorEastAsia" w:hAnsi="Times New Roman" w:cs="Times New Roman"/>
          <w:sz w:val="24"/>
          <w:szCs w:val="24"/>
          <w:lang w:val="en-IE"/>
        </w:rPr>
        <w:t>When Member States are reprogramming funds under the mid-term review</w:t>
      </w:r>
      <w:r w:rsidR="00ED69B7">
        <w:rPr>
          <w:rFonts w:ascii="Times New Roman" w:eastAsiaTheme="majorEastAsia" w:hAnsi="Times New Roman" w:cs="Times New Roman"/>
          <w:sz w:val="24"/>
          <w:szCs w:val="24"/>
          <w:lang w:val="en-IE"/>
        </w:rPr>
        <w:t>,</w:t>
      </w:r>
      <w:r w:rsidR="00DB3760" w:rsidRPr="008E28AE">
        <w:rPr>
          <w:rFonts w:ascii="Times New Roman" w:eastAsiaTheme="majorEastAsia" w:hAnsi="Times New Roman" w:cs="Times New Roman"/>
          <w:sz w:val="24"/>
          <w:szCs w:val="24"/>
          <w:lang w:val="en-IE"/>
        </w:rPr>
        <w:t xml:space="preserve"> they are encouraged to allocate funding for investments in affordable, sustainable and decent quality housing.</w:t>
      </w:r>
      <w:r w:rsidR="00381ABA">
        <w:rPr>
          <w:rFonts w:ascii="Times New Roman" w:eastAsiaTheme="majorEastAsia" w:hAnsi="Times New Roman" w:cs="Times New Roman"/>
          <w:sz w:val="24"/>
          <w:szCs w:val="24"/>
          <w:lang w:val="en-IE"/>
        </w:rPr>
        <w:t xml:space="preserve"> </w:t>
      </w:r>
      <w:r w:rsidR="00ED69B7">
        <w:rPr>
          <w:rFonts w:ascii="Times New Roman" w:hAnsi="Times New Roman" w:cs="Times New Roman"/>
          <w:sz w:val="24"/>
          <w:szCs w:val="24"/>
        </w:rPr>
        <w:t xml:space="preserve">Furthermore, the Recovery and Resilience Facility (RRF) </w:t>
      </w:r>
      <w:r w:rsidR="00F65F4F" w:rsidRPr="008E28AE">
        <w:rPr>
          <w:rFonts w:ascii="Times New Roman" w:eastAsia="Aptos" w:hAnsi="Times New Roman" w:cs="Times New Roman"/>
          <w:sz w:val="24"/>
          <w:szCs w:val="24"/>
        </w:rPr>
        <w:t>is also making a significant impact in the area of housing, with tangible benefits for residents of cities and urban areas. Overall, the total allocated amount for housing under the RRF, including investments to support housing affordability and availability, is EUR 19.6 billion</w:t>
      </w:r>
      <w:r w:rsidR="000018F4">
        <w:rPr>
          <w:rFonts w:ascii="Times New Roman" w:eastAsia="Aptos" w:hAnsi="Times New Roman" w:cs="Times New Roman"/>
          <w:sz w:val="24"/>
          <w:szCs w:val="24"/>
        </w:rPr>
        <w:t xml:space="preserve">, while the </w:t>
      </w:r>
      <w:r w:rsidRPr="008E28AE">
        <w:rPr>
          <w:rFonts w:ascii="Times New Roman" w:hAnsi="Times New Roman" w:cs="Times New Roman"/>
          <w:sz w:val="24"/>
          <w:szCs w:val="24"/>
          <w:lang w:val="en-IE"/>
        </w:rPr>
        <w:t xml:space="preserve">European Investment Bank has provided financial support of EUR 15.6 billion for affordable housing in 2021-2024. </w:t>
      </w:r>
    </w:p>
    <w:p w14:paraId="4B09B5AB" w14:textId="37E67195" w:rsidR="00E14DD0" w:rsidRDefault="00E14DD0" w:rsidP="00E14DD0">
      <w:pPr>
        <w:spacing w:after="120" w:line="240" w:lineRule="auto"/>
        <w:jc w:val="both"/>
        <w:rPr>
          <w:rFonts w:ascii="Times New Roman" w:eastAsiaTheme="majorEastAsia" w:hAnsi="Times New Roman" w:cs="Times New Roman"/>
          <w:sz w:val="24"/>
          <w:szCs w:val="24"/>
          <w:lang w:val="en-IE"/>
        </w:rPr>
      </w:pPr>
      <w:r w:rsidRPr="008E28AE">
        <w:rPr>
          <w:rFonts w:ascii="Times New Roman" w:eastAsiaTheme="majorEastAsia" w:hAnsi="Times New Roman" w:cs="Times New Roman"/>
          <w:sz w:val="24"/>
          <w:szCs w:val="24"/>
          <w:lang w:val="en-IE"/>
        </w:rPr>
        <w:t>As part of the EU policy objectives for promoting affordable, sustainable and decent quality housing, the forthcoming European Affordable Housing Plan will address the drivers of the housing crisis through specific actions and coordination with other EU initiatives, i.e.</w:t>
      </w:r>
      <w:r w:rsidR="0086734C">
        <w:rPr>
          <w:rFonts w:ascii="Times New Roman" w:eastAsiaTheme="majorEastAsia" w:hAnsi="Times New Roman" w:cs="Times New Roman"/>
          <w:sz w:val="24"/>
          <w:szCs w:val="24"/>
          <w:lang w:val="en-IE"/>
        </w:rPr>
        <w:t>,</w:t>
      </w:r>
      <w:r w:rsidRPr="008E28AE">
        <w:rPr>
          <w:rFonts w:ascii="Times New Roman" w:eastAsiaTheme="majorEastAsia" w:hAnsi="Times New Roman" w:cs="Times New Roman"/>
          <w:sz w:val="24"/>
          <w:szCs w:val="24"/>
          <w:lang w:val="en-IE"/>
        </w:rPr>
        <w:t xml:space="preserve"> the European Strategy </w:t>
      </w:r>
      <w:r w:rsidR="00B37D34">
        <w:rPr>
          <w:rFonts w:ascii="Times New Roman" w:eastAsiaTheme="majorEastAsia" w:hAnsi="Times New Roman" w:cs="Times New Roman"/>
          <w:sz w:val="24"/>
          <w:szCs w:val="24"/>
          <w:lang w:val="en-IE"/>
        </w:rPr>
        <w:t>for</w:t>
      </w:r>
      <w:r w:rsidRPr="008E28AE">
        <w:rPr>
          <w:rFonts w:ascii="Times New Roman" w:eastAsiaTheme="majorEastAsia" w:hAnsi="Times New Roman" w:cs="Times New Roman"/>
          <w:sz w:val="24"/>
          <w:szCs w:val="24"/>
          <w:lang w:val="en-IE"/>
        </w:rPr>
        <w:t xml:space="preserve"> Housing Construction, the revision of EU State aid rules on social and affordable housing and the European Anti-Poverty Strategy. The Pan-European Investment Platform for Affordable and Sustainable Housing will complement the plan to support funding and financing through providing a single framework to support investment in social, affordable and sustainable housing. Member States are also encouraged to make use of funding and financial instruments developed with the European Investment Bank, and the future Pan-European Investment Platform to attract additional private financing and loans with favourable conditions. </w:t>
      </w:r>
    </w:p>
    <w:p w14:paraId="7C9A92C2" w14:textId="77777777" w:rsidR="00A91E03" w:rsidRPr="00E711CE" w:rsidRDefault="00A91E03" w:rsidP="00A91E03">
      <w:pPr>
        <w:spacing w:after="120" w:line="240" w:lineRule="auto"/>
        <w:jc w:val="both"/>
        <w:rPr>
          <w:rFonts w:ascii="Times New Roman" w:hAnsi="Times New Roman" w:cs="Times New Roman"/>
          <w:sz w:val="24"/>
          <w:szCs w:val="24"/>
          <w:lang w:val="en-IE"/>
        </w:rPr>
      </w:pPr>
      <w:r w:rsidRPr="003317A4">
        <w:rPr>
          <w:rFonts w:ascii="Times New Roman" w:eastAsiaTheme="majorEastAsia" w:hAnsi="Times New Roman" w:cs="Times New Roman"/>
          <w:sz w:val="24"/>
          <w:szCs w:val="24"/>
        </w:rPr>
        <w:t xml:space="preserve">Furthermore, Member States should place emphasis on the quality of architecture and the living environment, aligned with </w:t>
      </w:r>
      <w:r w:rsidRPr="00FF5DA2">
        <w:rPr>
          <w:rFonts w:ascii="Times New Roman" w:eastAsiaTheme="majorEastAsia" w:hAnsi="Times New Roman" w:cs="Times New Roman"/>
          <w:b/>
          <w:bCs/>
          <w:sz w:val="24"/>
          <w:szCs w:val="24"/>
        </w:rPr>
        <w:t>the</w:t>
      </w:r>
      <w:r w:rsidRPr="003317A4">
        <w:rPr>
          <w:rFonts w:ascii="Times New Roman" w:eastAsiaTheme="majorEastAsia" w:hAnsi="Times New Roman" w:cs="Times New Roman"/>
          <w:sz w:val="24"/>
          <w:szCs w:val="24"/>
        </w:rPr>
        <w:t xml:space="preserve"> </w:t>
      </w:r>
      <w:r w:rsidRPr="00F818AA">
        <w:rPr>
          <w:rFonts w:ascii="Times New Roman" w:eastAsiaTheme="majorEastAsia" w:hAnsi="Times New Roman" w:cs="Times New Roman"/>
          <w:b/>
          <w:bCs/>
          <w:sz w:val="24"/>
          <w:szCs w:val="24"/>
        </w:rPr>
        <w:t>New European Bauhaus</w:t>
      </w:r>
      <w:r w:rsidRPr="003317A4">
        <w:rPr>
          <w:rFonts w:ascii="Times New Roman" w:eastAsiaTheme="majorEastAsia" w:hAnsi="Times New Roman" w:cs="Times New Roman"/>
          <w:sz w:val="24"/>
          <w:szCs w:val="24"/>
        </w:rPr>
        <w:t xml:space="preserve"> principles</w:t>
      </w:r>
      <w:r>
        <w:rPr>
          <w:rFonts w:ascii="Times New Roman" w:eastAsiaTheme="majorEastAsia" w:hAnsi="Times New Roman" w:cs="Times New Roman"/>
          <w:sz w:val="24"/>
          <w:szCs w:val="24"/>
        </w:rPr>
        <w:t xml:space="preserve"> and values</w:t>
      </w:r>
      <w:r w:rsidRPr="003317A4">
        <w:rPr>
          <w:rFonts w:ascii="Times New Roman" w:eastAsiaTheme="majorEastAsia" w:hAnsi="Times New Roman" w:cs="Times New Roman"/>
          <w:sz w:val="24"/>
          <w:szCs w:val="24"/>
        </w:rPr>
        <w:t>.</w:t>
      </w:r>
      <w:r>
        <w:rPr>
          <w:rFonts w:ascii="Times New Roman" w:eastAsiaTheme="majorEastAsia" w:hAnsi="Times New Roman" w:cs="Times New Roman"/>
          <w:sz w:val="24"/>
          <w:szCs w:val="24"/>
        </w:rPr>
        <w:t xml:space="preserve"> This</w:t>
      </w:r>
      <w:r w:rsidRPr="00FD4D3F">
        <w:rPr>
          <w:rFonts w:ascii="Times New Roman" w:hAnsi="Times New Roman" w:cs="Times New Roman"/>
          <w:sz w:val="24"/>
          <w:szCs w:val="24"/>
          <w:lang w:val="en-IE"/>
        </w:rPr>
        <w:t xml:space="preserve"> </w:t>
      </w:r>
      <w:r w:rsidRPr="008E28AE">
        <w:rPr>
          <w:rFonts w:ascii="Times New Roman" w:hAnsi="Times New Roman" w:cs="Times New Roman"/>
          <w:sz w:val="24"/>
          <w:szCs w:val="24"/>
          <w:lang w:val="en-IE"/>
        </w:rPr>
        <w:t>initiative supports sustainable practices in the built environment through integrated urban strategies, incorporating innovative techniques and materials, to boost the regeneration and resilience of neighbourhoods while respecting cultural heritage and Europe’s local values and traditions.</w:t>
      </w:r>
      <w:r>
        <w:rPr>
          <w:rFonts w:ascii="Times New Roman" w:hAnsi="Times New Roman" w:cs="Times New Roman"/>
          <w:sz w:val="24"/>
          <w:szCs w:val="24"/>
          <w:lang w:val="en-IE"/>
        </w:rPr>
        <w:t xml:space="preserve"> Besides residential buildings, </w:t>
      </w:r>
      <w:r w:rsidRPr="00E711CE">
        <w:rPr>
          <w:rFonts w:ascii="Times New Roman" w:hAnsi="Times New Roman" w:cs="Times New Roman"/>
          <w:sz w:val="24"/>
          <w:szCs w:val="24"/>
          <w:lang w:val="en-IE"/>
        </w:rPr>
        <w:t>public and dismissed industrial</w:t>
      </w:r>
      <w:r>
        <w:rPr>
          <w:rFonts w:ascii="Times New Roman" w:hAnsi="Times New Roman" w:cs="Times New Roman"/>
          <w:sz w:val="24"/>
          <w:szCs w:val="24"/>
          <w:lang w:val="en-IE"/>
        </w:rPr>
        <w:t xml:space="preserve"> </w:t>
      </w:r>
      <w:r w:rsidRPr="00E711CE">
        <w:rPr>
          <w:rFonts w:ascii="Times New Roman" w:hAnsi="Times New Roman" w:cs="Times New Roman"/>
          <w:sz w:val="24"/>
          <w:szCs w:val="24"/>
          <w:lang w:val="en-IE"/>
        </w:rPr>
        <w:t>buildings</w:t>
      </w:r>
      <w:r>
        <w:rPr>
          <w:rFonts w:ascii="Times New Roman" w:hAnsi="Times New Roman" w:cs="Times New Roman"/>
          <w:sz w:val="24"/>
          <w:szCs w:val="24"/>
          <w:lang w:val="en-IE"/>
        </w:rPr>
        <w:t xml:space="preserve"> or areas </w:t>
      </w:r>
      <w:r w:rsidRPr="00E711CE">
        <w:rPr>
          <w:rFonts w:ascii="Times New Roman" w:hAnsi="Times New Roman" w:cs="Times New Roman"/>
          <w:sz w:val="24"/>
          <w:szCs w:val="24"/>
          <w:lang w:val="en-IE"/>
        </w:rPr>
        <w:t xml:space="preserve">need to be modernised, made more (energy) efficient and </w:t>
      </w:r>
      <w:r>
        <w:rPr>
          <w:rFonts w:ascii="Times New Roman" w:hAnsi="Times New Roman" w:cs="Times New Roman"/>
          <w:sz w:val="24"/>
          <w:szCs w:val="24"/>
          <w:lang w:val="en-IE"/>
        </w:rPr>
        <w:t xml:space="preserve">become </w:t>
      </w:r>
      <w:r w:rsidRPr="00E711CE">
        <w:rPr>
          <w:rFonts w:ascii="Times New Roman" w:hAnsi="Times New Roman" w:cs="Times New Roman"/>
          <w:sz w:val="24"/>
          <w:szCs w:val="24"/>
          <w:lang w:val="en-IE"/>
        </w:rPr>
        <w:t>more inclusive for the population</w:t>
      </w:r>
      <w:r>
        <w:rPr>
          <w:rFonts w:ascii="Times New Roman" w:hAnsi="Times New Roman" w:cs="Times New Roman"/>
          <w:sz w:val="24"/>
          <w:szCs w:val="24"/>
          <w:lang w:val="en-IE"/>
        </w:rPr>
        <w:t>.</w:t>
      </w:r>
    </w:p>
    <w:p w14:paraId="0B0211A5" w14:textId="23F3A94E" w:rsidR="00EC77EA" w:rsidRPr="008E28AE" w:rsidRDefault="0060693D" w:rsidP="00232DB1">
      <w:pPr>
        <w:pStyle w:val="Heading2"/>
        <w:spacing w:before="120" w:after="120" w:line="240" w:lineRule="auto"/>
        <w:jc w:val="both"/>
        <w:rPr>
          <w:rFonts w:ascii="Times New Roman" w:hAnsi="Times New Roman" w:cs="Times New Roman"/>
          <w:b/>
          <w:bCs/>
          <w:color w:val="000000" w:themeColor="text1"/>
          <w:sz w:val="24"/>
          <w:szCs w:val="24"/>
          <w:lang w:eastAsia="en-IE"/>
        </w:rPr>
      </w:pPr>
      <w:r>
        <w:rPr>
          <w:rFonts w:ascii="Times New Roman" w:hAnsi="Times New Roman" w:cs="Times New Roman"/>
          <w:b/>
          <w:bCs/>
          <w:color w:val="000000" w:themeColor="text1"/>
          <w:sz w:val="24"/>
          <w:szCs w:val="24"/>
          <w:lang w:eastAsia="en-IE"/>
        </w:rPr>
        <w:t>2.5</w:t>
      </w:r>
      <w:r w:rsidR="005E7FB0">
        <w:rPr>
          <w:rFonts w:ascii="Times New Roman" w:hAnsi="Times New Roman" w:cs="Times New Roman"/>
          <w:b/>
          <w:bCs/>
          <w:color w:val="000000" w:themeColor="text1"/>
          <w:sz w:val="24"/>
          <w:szCs w:val="24"/>
          <w:lang w:eastAsia="en-IE"/>
        </w:rPr>
        <w:t>.</w:t>
      </w:r>
      <w:r>
        <w:rPr>
          <w:rFonts w:ascii="Times New Roman" w:hAnsi="Times New Roman" w:cs="Times New Roman"/>
          <w:b/>
          <w:bCs/>
          <w:color w:val="000000" w:themeColor="text1"/>
          <w:sz w:val="24"/>
          <w:szCs w:val="24"/>
          <w:lang w:eastAsia="en-IE"/>
        </w:rPr>
        <w:t xml:space="preserve"> </w:t>
      </w:r>
      <w:r w:rsidR="6E3C0646" w:rsidRPr="008E28AE">
        <w:rPr>
          <w:rFonts w:ascii="Times New Roman" w:hAnsi="Times New Roman" w:cs="Times New Roman"/>
          <w:b/>
          <w:bCs/>
          <w:color w:val="000000" w:themeColor="text1"/>
          <w:sz w:val="24"/>
          <w:szCs w:val="24"/>
          <w:lang w:eastAsia="en-IE"/>
        </w:rPr>
        <w:t xml:space="preserve">Cities </w:t>
      </w:r>
      <w:r w:rsidR="00AE1B65" w:rsidRPr="008E28AE">
        <w:rPr>
          <w:rFonts w:ascii="Times New Roman" w:hAnsi="Times New Roman" w:cs="Times New Roman"/>
          <w:b/>
          <w:bCs/>
          <w:color w:val="000000" w:themeColor="text1"/>
          <w:sz w:val="24"/>
          <w:szCs w:val="24"/>
          <w:lang w:eastAsia="en-IE"/>
        </w:rPr>
        <w:t>are influencing and being impacted</w:t>
      </w:r>
      <w:r w:rsidR="00D45213" w:rsidRPr="008E28AE">
        <w:rPr>
          <w:rFonts w:ascii="Times New Roman" w:hAnsi="Times New Roman" w:cs="Times New Roman"/>
          <w:b/>
          <w:bCs/>
          <w:color w:val="000000" w:themeColor="text1"/>
          <w:sz w:val="24"/>
          <w:szCs w:val="24"/>
          <w:lang w:eastAsia="en-IE"/>
        </w:rPr>
        <w:t xml:space="preserve"> by </w:t>
      </w:r>
      <w:r w:rsidR="6E3C0646" w:rsidRPr="008E28AE">
        <w:rPr>
          <w:rFonts w:ascii="Times New Roman" w:hAnsi="Times New Roman" w:cs="Times New Roman"/>
          <w:b/>
          <w:bCs/>
          <w:color w:val="000000" w:themeColor="text1"/>
          <w:sz w:val="24"/>
          <w:szCs w:val="24"/>
          <w:lang w:eastAsia="en-IE"/>
        </w:rPr>
        <w:t>climate change</w:t>
      </w:r>
      <w:bookmarkEnd w:id="15"/>
      <w:r w:rsidR="6E3C0646" w:rsidRPr="008E28AE">
        <w:rPr>
          <w:rFonts w:ascii="Times New Roman" w:hAnsi="Times New Roman" w:cs="Times New Roman"/>
          <w:b/>
          <w:bCs/>
          <w:color w:val="000000" w:themeColor="text1"/>
          <w:sz w:val="24"/>
          <w:szCs w:val="24"/>
          <w:lang w:eastAsia="en-IE"/>
        </w:rPr>
        <w:t xml:space="preserve"> </w:t>
      </w:r>
      <w:bookmarkEnd w:id="14"/>
      <w:r w:rsidR="00050B39" w:rsidRPr="008E28AE">
        <w:rPr>
          <w:rStyle w:val="normaltextrun"/>
          <w:rFonts w:ascii="Times New Roman" w:hAnsi="Times New Roman" w:cs="Times New Roman"/>
          <w:b/>
          <w:bCs/>
          <w:color w:val="000000"/>
          <w:sz w:val="24"/>
          <w:szCs w:val="24"/>
          <w:shd w:val="clear" w:color="auto" w:fill="FFFFFF"/>
          <w:lang w:val="en-IE"/>
        </w:rPr>
        <w:t>and other environmental challenges</w:t>
      </w:r>
      <w:r w:rsidR="00D76BAC" w:rsidRPr="008E28AE">
        <w:rPr>
          <w:rStyle w:val="normaltextrun"/>
          <w:rFonts w:ascii="Times New Roman" w:hAnsi="Times New Roman" w:cs="Times New Roman"/>
          <w:b/>
          <w:bCs/>
          <w:color w:val="000000"/>
          <w:sz w:val="24"/>
          <w:szCs w:val="24"/>
          <w:shd w:val="clear" w:color="auto" w:fill="FFFFFF"/>
          <w:lang w:val="en-IE"/>
        </w:rPr>
        <w:t xml:space="preserve"> and are playing a key role in accelerating the clean energy transition</w:t>
      </w:r>
    </w:p>
    <w:p w14:paraId="7B2DB37F" w14:textId="2A4DFB29" w:rsidR="00050B39" w:rsidRDefault="003E5B22" w:rsidP="00232DB1">
      <w:pPr>
        <w:spacing w:after="120" w:line="240" w:lineRule="auto"/>
        <w:jc w:val="both"/>
        <w:rPr>
          <w:rFonts w:ascii="Times New Roman" w:hAnsi="Times New Roman" w:cs="Times New Roman"/>
          <w:color w:val="000000"/>
          <w:sz w:val="24"/>
          <w:szCs w:val="24"/>
          <w:shd w:val="clear" w:color="auto" w:fill="FFFFFF"/>
          <w:lang w:val="en-IE"/>
        </w:rPr>
      </w:pPr>
      <w:r>
        <w:rPr>
          <w:rStyle w:val="normaltextrun"/>
          <w:rFonts w:ascii="Times New Roman" w:hAnsi="Times New Roman" w:cs="Times New Roman"/>
          <w:color w:val="000000"/>
          <w:sz w:val="24"/>
          <w:szCs w:val="24"/>
          <w:shd w:val="clear" w:color="auto" w:fill="FFFFFF"/>
          <w:lang w:val="en-IE"/>
        </w:rPr>
        <w:t>C</w:t>
      </w:r>
      <w:r w:rsidR="00557B0A" w:rsidRPr="008E28AE">
        <w:rPr>
          <w:rStyle w:val="normaltextrun"/>
          <w:rFonts w:ascii="Times New Roman" w:hAnsi="Times New Roman" w:cs="Times New Roman"/>
          <w:color w:val="000000"/>
          <w:sz w:val="24"/>
          <w:szCs w:val="24"/>
          <w:shd w:val="clear" w:color="auto" w:fill="FFFFFF"/>
          <w:lang w:val="en-IE"/>
        </w:rPr>
        <w:t xml:space="preserve">ities </w:t>
      </w:r>
      <w:r w:rsidR="003F011E">
        <w:rPr>
          <w:rStyle w:val="normaltextrun"/>
          <w:rFonts w:ascii="Times New Roman" w:hAnsi="Times New Roman" w:cs="Times New Roman"/>
          <w:color w:val="000000"/>
          <w:sz w:val="24"/>
          <w:szCs w:val="24"/>
          <w:shd w:val="clear" w:color="auto" w:fill="FFFFFF"/>
          <w:lang w:val="en-IE"/>
        </w:rPr>
        <w:t xml:space="preserve">and other urban areas </w:t>
      </w:r>
      <w:r w:rsidR="00557B0A" w:rsidRPr="008E28AE">
        <w:rPr>
          <w:rStyle w:val="normaltextrun"/>
          <w:rFonts w:ascii="Times New Roman" w:hAnsi="Times New Roman" w:cs="Times New Roman"/>
          <w:color w:val="000000"/>
          <w:sz w:val="24"/>
          <w:szCs w:val="24"/>
          <w:shd w:val="clear" w:color="auto" w:fill="FFFFFF"/>
          <w:lang w:val="en-IE"/>
        </w:rPr>
        <w:t xml:space="preserve">contribute around </w:t>
      </w:r>
      <w:r w:rsidR="00536516">
        <w:rPr>
          <w:rStyle w:val="normaltextrun"/>
          <w:rFonts w:ascii="Times New Roman" w:hAnsi="Times New Roman" w:cs="Times New Roman"/>
          <w:color w:val="000000"/>
          <w:sz w:val="24"/>
          <w:szCs w:val="24"/>
          <w:shd w:val="clear" w:color="auto" w:fill="FFFFFF"/>
          <w:lang w:val="en-IE"/>
        </w:rPr>
        <w:t>45</w:t>
      </w:r>
      <w:r w:rsidR="00557B0A" w:rsidRPr="008E28AE">
        <w:rPr>
          <w:rStyle w:val="normaltextrun"/>
          <w:rFonts w:ascii="Times New Roman" w:hAnsi="Times New Roman" w:cs="Times New Roman"/>
          <w:color w:val="000000"/>
          <w:sz w:val="24"/>
          <w:szCs w:val="24"/>
          <w:shd w:val="clear" w:color="auto" w:fill="FFFFFF"/>
          <w:lang w:val="en-IE"/>
        </w:rPr>
        <w:t xml:space="preserve">% of global </w:t>
      </w:r>
      <w:r w:rsidR="00FC74F5" w:rsidRPr="008E28AE">
        <w:rPr>
          <w:rStyle w:val="normaltextrun"/>
          <w:rFonts w:ascii="Times New Roman" w:hAnsi="Times New Roman" w:cs="Times New Roman"/>
          <w:color w:val="000000"/>
          <w:sz w:val="24"/>
          <w:szCs w:val="24"/>
          <w:shd w:val="clear" w:color="auto" w:fill="FFFFFF"/>
          <w:lang w:val="en-IE"/>
        </w:rPr>
        <w:t>greenhouse gas (</w:t>
      </w:r>
      <w:r w:rsidR="00557B0A" w:rsidRPr="008E28AE">
        <w:rPr>
          <w:rStyle w:val="normaltextrun"/>
          <w:rFonts w:ascii="Times New Roman" w:hAnsi="Times New Roman" w:cs="Times New Roman"/>
          <w:color w:val="000000"/>
          <w:sz w:val="24"/>
          <w:szCs w:val="24"/>
          <w:shd w:val="clear" w:color="auto" w:fill="FFFFFF"/>
          <w:lang w:val="en-IE"/>
        </w:rPr>
        <w:t>GHG</w:t>
      </w:r>
      <w:r w:rsidR="00FC74F5" w:rsidRPr="008E28AE">
        <w:rPr>
          <w:rStyle w:val="normaltextrun"/>
          <w:rFonts w:ascii="Times New Roman" w:hAnsi="Times New Roman" w:cs="Times New Roman"/>
          <w:color w:val="000000"/>
          <w:sz w:val="24"/>
          <w:szCs w:val="24"/>
          <w:shd w:val="clear" w:color="auto" w:fill="FFFFFF"/>
          <w:lang w:val="en-IE"/>
        </w:rPr>
        <w:t>)</w:t>
      </w:r>
      <w:r w:rsidR="00557B0A" w:rsidRPr="008E28AE">
        <w:rPr>
          <w:rStyle w:val="normaltextrun"/>
          <w:rFonts w:ascii="Times New Roman" w:hAnsi="Times New Roman" w:cs="Times New Roman"/>
          <w:color w:val="000000"/>
          <w:sz w:val="24"/>
          <w:szCs w:val="24"/>
          <w:shd w:val="clear" w:color="auto" w:fill="FFFFFF"/>
          <w:lang w:val="en-IE"/>
        </w:rPr>
        <w:t xml:space="preserve"> emissions</w:t>
      </w:r>
      <w:r w:rsidR="003F011E">
        <w:rPr>
          <w:rStyle w:val="FootnoteReference"/>
          <w:rFonts w:ascii="Times New Roman" w:hAnsi="Times New Roman" w:cs="Times New Roman"/>
          <w:color w:val="000000"/>
          <w:sz w:val="24"/>
          <w:szCs w:val="24"/>
          <w:shd w:val="clear" w:color="auto" w:fill="FFFFFF"/>
          <w:lang w:val="en-IE"/>
        </w:rPr>
        <w:footnoteReference w:id="43"/>
      </w:r>
      <w:r w:rsidR="00557B0A" w:rsidRPr="008E28AE">
        <w:rPr>
          <w:rStyle w:val="normaltextrun"/>
          <w:rFonts w:ascii="Times New Roman" w:hAnsi="Times New Roman" w:cs="Times New Roman"/>
          <w:color w:val="000000"/>
          <w:sz w:val="24"/>
          <w:szCs w:val="24"/>
          <w:shd w:val="clear" w:color="auto" w:fill="FFFFFF"/>
          <w:lang w:val="en-IE"/>
        </w:rPr>
        <w:t xml:space="preserve">. </w:t>
      </w:r>
      <w:r>
        <w:rPr>
          <w:rStyle w:val="normaltextrun"/>
          <w:rFonts w:ascii="Times New Roman" w:hAnsi="Times New Roman" w:cs="Times New Roman"/>
          <w:color w:val="000000"/>
          <w:sz w:val="24"/>
          <w:szCs w:val="24"/>
          <w:shd w:val="clear" w:color="auto" w:fill="FFFFFF"/>
          <w:lang w:val="en-IE"/>
        </w:rPr>
        <w:t>They</w:t>
      </w:r>
      <w:r w:rsidRPr="008E28AE">
        <w:rPr>
          <w:rStyle w:val="normaltextrun"/>
          <w:rFonts w:ascii="Times New Roman" w:hAnsi="Times New Roman" w:cs="Times New Roman"/>
          <w:color w:val="000000"/>
          <w:sz w:val="24"/>
          <w:szCs w:val="24"/>
          <w:shd w:val="clear" w:color="auto" w:fill="FFFFFF"/>
          <w:lang w:val="en-IE"/>
        </w:rPr>
        <w:t xml:space="preserve"> </w:t>
      </w:r>
      <w:r w:rsidR="00557B0A" w:rsidRPr="008E28AE">
        <w:rPr>
          <w:rStyle w:val="normaltextrun"/>
          <w:rFonts w:ascii="Times New Roman" w:hAnsi="Times New Roman" w:cs="Times New Roman"/>
          <w:color w:val="000000"/>
          <w:sz w:val="24"/>
          <w:szCs w:val="24"/>
          <w:shd w:val="clear" w:color="auto" w:fill="FFFFFF"/>
          <w:lang w:val="en-IE"/>
        </w:rPr>
        <w:t>are disproportionately affected by the negative impacts of climate hazards, which are exacerbated by the interaction with other drivers such as poor air and water quality, inadequate soil sealing, and other factors. Extreme heat is another major hazard particularly affecting cities and causing a heat island effect, where urban areas become significantly warmer than surrounding areas. In the EU, floods threaten approximately 10.6% of urban areas</w:t>
      </w:r>
      <w:r w:rsidR="00AE4005">
        <w:rPr>
          <w:rStyle w:val="FootnoteReference"/>
          <w:rFonts w:ascii="Times New Roman" w:hAnsi="Times New Roman" w:cs="Times New Roman"/>
          <w:color w:val="000000"/>
          <w:sz w:val="24"/>
          <w:szCs w:val="24"/>
          <w:shd w:val="clear" w:color="auto" w:fill="FFFFFF"/>
          <w:lang w:val="en-IE"/>
        </w:rPr>
        <w:footnoteReference w:id="44"/>
      </w:r>
      <w:r w:rsidR="00557B0A" w:rsidRPr="008E28AE">
        <w:rPr>
          <w:rStyle w:val="normaltextrun"/>
          <w:rFonts w:ascii="Times New Roman" w:hAnsi="Times New Roman" w:cs="Times New Roman"/>
          <w:color w:val="000000"/>
          <w:sz w:val="24"/>
          <w:szCs w:val="24"/>
          <w:shd w:val="clear" w:color="auto" w:fill="FFFFFF"/>
          <w:lang w:val="en-IE"/>
        </w:rPr>
        <w:t xml:space="preserve">. </w:t>
      </w:r>
      <w:r w:rsidR="00557B0A" w:rsidRPr="008E28AE">
        <w:rPr>
          <w:rFonts w:ascii="Times New Roman" w:hAnsi="Times New Roman" w:cs="Times New Roman"/>
          <w:sz w:val="24"/>
          <w:szCs w:val="24"/>
          <w:lang w:val="en-IE"/>
        </w:rPr>
        <w:t>Cities</w:t>
      </w:r>
      <w:r>
        <w:rPr>
          <w:rFonts w:ascii="Times New Roman" w:hAnsi="Times New Roman" w:cs="Times New Roman"/>
          <w:sz w:val="24"/>
          <w:szCs w:val="24"/>
          <w:lang w:val="en-IE"/>
        </w:rPr>
        <w:t>’</w:t>
      </w:r>
      <w:r w:rsidR="00557B0A" w:rsidRPr="008E28AE">
        <w:rPr>
          <w:rFonts w:ascii="Times New Roman" w:hAnsi="Times New Roman" w:cs="Times New Roman"/>
          <w:sz w:val="24"/>
          <w:szCs w:val="24"/>
          <w:lang w:val="en-IE"/>
        </w:rPr>
        <w:t xml:space="preserve"> proximity to households, businesses and communities makes them key partners for achieving a clean, secure and affordable energy system. </w:t>
      </w:r>
      <w:r w:rsidR="00557B0A" w:rsidRPr="008E28AE">
        <w:rPr>
          <w:rFonts w:ascii="Times New Roman" w:hAnsi="Times New Roman" w:cs="Times New Roman"/>
          <w:color w:val="000000"/>
          <w:sz w:val="24"/>
          <w:szCs w:val="24"/>
          <w:shd w:val="clear" w:color="auto" w:fill="FFFFFF"/>
          <w:lang w:val="en-IE"/>
        </w:rPr>
        <w:t>Together with regions they are to implement up to 70% of emission mitigation measures and deliver 50% of public investment and 30% of public expenditure</w:t>
      </w:r>
      <w:r w:rsidR="00AE4005">
        <w:rPr>
          <w:rStyle w:val="FootnoteReference"/>
          <w:rFonts w:ascii="Times New Roman" w:hAnsi="Times New Roman" w:cs="Times New Roman"/>
          <w:color w:val="000000"/>
          <w:sz w:val="24"/>
          <w:szCs w:val="24"/>
          <w:shd w:val="clear" w:color="auto" w:fill="FFFFFF"/>
          <w:lang w:val="en-IE"/>
        </w:rPr>
        <w:footnoteReference w:id="45"/>
      </w:r>
      <w:r w:rsidR="00557B0A" w:rsidRPr="008E28AE">
        <w:rPr>
          <w:rFonts w:ascii="Times New Roman" w:hAnsi="Times New Roman" w:cs="Times New Roman"/>
          <w:color w:val="000000"/>
          <w:sz w:val="24"/>
          <w:szCs w:val="24"/>
          <w:shd w:val="clear" w:color="auto" w:fill="FFFFFF"/>
          <w:lang w:val="en-IE"/>
        </w:rPr>
        <w:t xml:space="preserve">. </w:t>
      </w:r>
      <w:r w:rsidR="00D30566" w:rsidRPr="00D30566">
        <w:rPr>
          <w:rFonts w:ascii="Times New Roman" w:hAnsi="Times New Roman" w:cs="Times New Roman"/>
          <w:color w:val="000000"/>
          <w:sz w:val="24"/>
          <w:szCs w:val="24"/>
          <w:shd w:val="clear" w:color="auto" w:fill="FFFFFF"/>
          <w:lang w:val="en-IE"/>
        </w:rPr>
        <w:t>Cities shape the energy transition through their decisions on spatial planning, permitting, sustainable public procurement and investment</w:t>
      </w:r>
      <w:r w:rsidR="00D30566">
        <w:rPr>
          <w:rFonts w:ascii="Times New Roman" w:hAnsi="Times New Roman" w:cs="Times New Roman"/>
          <w:color w:val="000000"/>
          <w:sz w:val="24"/>
          <w:szCs w:val="24"/>
          <w:shd w:val="clear" w:color="auto" w:fill="FFFFFF"/>
          <w:lang w:val="en-IE"/>
        </w:rPr>
        <w:t>.</w:t>
      </w:r>
      <w:r w:rsidR="00D30566" w:rsidRPr="00D30566">
        <w:rPr>
          <w:rFonts w:ascii="Times New Roman" w:hAnsi="Times New Roman" w:cs="Times New Roman"/>
          <w:color w:val="000000"/>
          <w:sz w:val="24"/>
          <w:szCs w:val="24"/>
          <w:shd w:val="clear" w:color="auto" w:fill="FFFFFF"/>
          <w:lang w:val="en-IE"/>
        </w:rPr>
        <w:t xml:space="preserve"> </w:t>
      </w:r>
      <w:r w:rsidR="008B147F" w:rsidRPr="008B147F">
        <w:rPr>
          <w:rFonts w:ascii="Times New Roman" w:hAnsi="Times New Roman" w:cs="Times New Roman"/>
          <w:color w:val="000000"/>
          <w:sz w:val="24"/>
          <w:szCs w:val="24"/>
          <w:shd w:val="clear" w:color="auto" w:fill="FFFFFF"/>
          <w:lang w:val="en-IE"/>
        </w:rPr>
        <w:t xml:space="preserve">Additionally, European cities are facing a growing wildfire risk due to changes in the climate but also </w:t>
      </w:r>
      <w:r w:rsidR="008B147F" w:rsidRPr="008B147F">
        <w:rPr>
          <w:rFonts w:ascii="Times New Roman" w:hAnsi="Times New Roman" w:cs="Times New Roman"/>
          <w:color w:val="000000"/>
          <w:sz w:val="24"/>
          <w:szCs w:val="24"/>
          <w:shd w:val="clear" w:color="auto" w:fill="FFFFFF"/>
          <w:lang w:val="en-IE"/>
        </w:rPr>
        <w:lastRenderedPageBreak/>
        <w:t xml:space="preserve">expanding </w:t>
      </w:r>
      <w:r w:rsidR="005E7FB0" w:rsidRPr="005E7FB0">
        <w:rPr>
          <w:rFonts w:ascii="Times New Roman" w:hAnsi="Times New Roman" w:cs="Times New Roman"/>
          <w:color w:val="000000"/>
          <w:sz w:val="24"/>
          <w:szCs w:val="24"/>
          <w:shd w:val="clear" w:color="auto" w:fill="FFFFFF"/>
          <w:lang w:val="en-IE"/>
        </w:rPr>
        <w:t>wildland–urban interface</w:t>
      </w:r>
      <w:r w:rsidR="005E7FB0">
        <w:rPr>
          <w:rFonts w:ascii="Times New Roman" w:hAnsi="Times New Roman" w:cs="Times New Roman"/>
          <w:color w:val="000000"/>
          <w:sz w:val="24"/>
          <w:szCs w:val="24"/>
          <w:shd w:val="clear" w:color="auto" w:fill="FFFFFF"/>
          <w:lang w:val="en-IE"/>
        </w:rPr>
        <w:t>s</w:t>
      </w:r>
      <w:r w:rsidR="00A25018">
        <w:rPr>
          <w:rStyle w:val="FootnoteReference"/>
          <w:rFonts w:ascii="Times New Roman" w:hAnsi="Times New Roman" w:cs="Times New Roman"/>
          <w:color w:val="000000"/>
          <w:sz w:val="24"/>
          <w:szCs w:val="24"/>
          <w:shd w:val="clear" w:color="auto" w:fill="FFFFFF"/>
          <w:lang w:val="en-IE"/>
        </w:rPr>
        <w:footnoteReference w:id="46"/>
      </w:r>
      <w:r w:rsidR="008B147F" w:rsidRPr="008B147F">
        <w:rPr>
          <w:rFonts w:ascii="Times New Roman" w:hAnsi="Times New Roman" w:cs="Times New Roman"/>
          <w:color w:val="000000"/>
          <w:sz w:val="24"/>
          <w:szCs w:val="24"/>
          <w:shd w:val="clear" w:color="auto" w:fill="FFFFFF"/>
          <w:lang w:val="en-IE"/>
        </w:rPr>
        <w:t>, requiring enhanced preparedness and coordinated response measures</w:t>
      </w:r>
      <w:r w:rsidR="008B147F">
        <w:rPr>
          <w:rFonts w:ascii="Times New Roman" w:hAnsi="Times New Roman" w:cs="Times New Roman"/>
          <w:color w:val="000000"/>
          <w:sz w:val="24"/>
          <w:szCs w:val="24"/>
          <w:shd w:val="clear" w:color="auto" w:fill="FFFFFF"/>
          <w:lang w:val="en-IE"/>
        </w:rPr>
        <w:t xml:space="preserve">. </w:t>
      </w:r>
    </w:p>
    <w:p w14:paraId="3F227DC1" w14:textId="7170120D" w:rsidR="00FC73F1" w:rsidRDefault="00FC73F1" w:rsidP="00FC73F1">
      <w:pPr>
        <w:spacing w:after="120" w:line="240"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T</w:t>
      </w:r>
      <w:r w:rsidRPr="003317A4">
        <w:rPr>
          <w:rFonts w:ascii="Times New Roman" w:eastAsiaTheme="majorEastAsia" w:hAnsi="Times New Roman" w:cs="Times New Roman"/>
          <w:sz w:val="24"/>
          <w:szCs w:val="24"/>
        </w:rPr>
        <w:t xml:space="preserve">he EU aims to further recognise the fundamental role that local and regional actors play in developing and implementing place-based measures that contribute to increasing EU preparedness and resilience concerning climate action, environment and clean </w:t>
      </w:r>
      <w:r>
        <w:rPr>
          <w:rFonts w:ascii="Times New Roman" w:eastAsiaTheme="majorEastAsia" w:hAnsi="Times New Roman" w:cs="Times New Roman"/>
          <w:sz w:val="24"/>
          <w:szCs w:val="24"/>
        </w:rPr>
        <w:t xml:space="preserve">and affordable </w:t>
      </w:r>
      <w:r w:rsidRPr="003317A4">
        <w:rPr>
          <w:rFonts w:ascii="Times New Roman" w:eastAsiaTheme="majorEastAsia" w:hAnsi="Times New Roman" w:cs="Times New Roman"/>
          <w:sz w:val="24"/>
          <w:szCs w:val="24"/>
        </w:rPr>
        <w:t>energy. When developing its policies, the EU recognise</w:t>
      </w:r>
      <w:r w:rsidR="006014F5">
        <w:rPr>
          <w:rFonts w:ascii="Times New Roman" w:eastAsiaTheme="majorEastAsia" w:hAnsi="Times New Roman" w:cs="Times New Roman"/>
          <w:sz w:val="24"/>
          <w:szCs w:val="24"/>
        </w:rPr>
        <w:t>s</w:t>
      </w:r>
      <w:r w:rsidRPr="003317A4">
        <w:rPr>
          <w:rFonts w:ascii="Times New Roman" w:eastAsiaTheme="majorEastAsia" w:hAnsi="Times New Roman" w:cs="Times New Roman"/>
          <w:sz w:val="24"/>
          <w:szCs w:val="24"/>
        </w:rPr>
        <w:t xml:space="preserve"> decentralised energy systems as strategic assets, and will therefore envisage support for </w:t>
      </w:r>
      <w:r>
        <w:rPr>
          <w:rFonts w:ascii="Times New Roman" w:eastAsiaTheme="majorEastAsia" w:hAnsi="Times New Roman" w:cs="Times New Roman"/>
          <w:sz w:val="24"/>
          <w:szCs w:val="24"/>
        </w:rPr>
        <w:t>distributed rene</w:t>
      </w:r>
      <w:r w:rsidR="00D75A34">
        <w:rPr>
          <w:rFonts w:ascii="Times New Roman" w:eastAsiaTheme="majorEastAsia" w:hAnsi="Times New Roman" w:cs="Times New Roman"/>
          <w:sz w:val="24"/>
          <w:szCs w:val="24"/>
        </w:rPr>
        <w:t>w</w:t>
      </w:r>
      <w:r>
        <w:rPr>
          <w:rFonts w:ascii="Times New Roman" w:eastAsiaTheme="majorEastAsia" w:hAnsi="Times New Roman" w:cs="Times New Roman"/>
          <w:sz w:val="24"/>
          <w:szCs w:val="24"/>
        </w:rPr>
        <w:t>ab</w:t>
      </w:r>
      <w:r w:rsidR="00D75A34">
        <w:rPr>
          <w:rFonts w:ascii="Times New Roman" w:eastAsiaTheme="majorEastAsia" w:hAnsi="Times New Roman" w:cs="Times New Roman"/>
          <w:sz w:val="24"/>
          <w:szCs w:val="24"/>
        </w:rPr>
        <w:t>l</w:t>
      </w:r>
      <w:r>
        <w:rPr>
          <w:rFonts w:ascii="Times New Roman" w:eastAsiaTheme="majorEastAsia" w:hAnsi="Times New Roman" w:cs="Times New Roman"/>
          <w:sz w:val="24"/>
          <w:szCs w:val="24"/>
        </w:rPr>
        <w:t xml:space="preserve">e energy, energy, efficiency and storage assets, </w:t>
      </w:r>
      <w:r w:rsidRPr="003317A4">
        <w:rPr>
          <w:rFonts w:ascii="Times New Roman" w:eastAsiaTheme="majorEastAsia" w:hAnsi="Times New Roman" w:cs="Times New Roman"/>
          <w:sz w:val="24"/>
          <w:szCs w:val="24"/>
        </w:rPr>
        <w:t>local energy companies, smart grids and citizen-led energy communities. Incentives for the construction of dis</w:t>
      </w:r>
      <w:r w:rsidRPr="000C4335">
        <w:t>t</w:t>
      </w:r>
      <w:r w:rsidRPr="003317A4">
        <w:rPr>
          <w:rFonts w:ascii="Times New Roman" w:eastAsiaTheme="majorEastAsia" w:hAnsi="Times New Roman" w:cs="Times New Roman"/>
          <w:sz w:val="24"/>
          <w:szCs w:val="24"/>
        </w:rPr>
        <w:t xml:space="preserve">rict heating networks will be promoted. </w:t>
      </w:r>
    </w:p>
    <w:p w14:paraId="2BB6252F" w14:textId="15D58B47" w:rsidR="00B61CC8" w:rsidRPr="003317A4" w:rsidRDefault="00B61CC8" w:rsidP="00FC73F1">
      <w:pPr>
        <w:spacing w:after="120" w:line="240"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The ongoing mid-term review of cohesion policy </w:t>
      </w:r>
      <w:r w:rsidR="003C278A">
        <w:rPr>
          <w:rFonts w:ascii="Times New Roman" w:eastAsiaTheme="majorEastAsia" w:hAnsi="Times New Roman" w:cs="Times New Roman"/>
          <w:sz w:val="24"/>
          <w:szCs w:val="24"/>
        </w:rPr>
        <w:t>presents</w:t>
      </w:r>
      <w:r w:rsidR="0048295C">
        <w:rPr>
          <w:rFonts w:ascii="Times New Roman" w:eastAsiaTheme="majorEastAsia" w:hAnsi="Times New Roman" w:cs="Times New Roman"/>
          <w:sz w:val="24"/>
          <w:szCs w:val="24"/>
        </w:rPr>
        <w:t xml:space="preserve"> an</w:t>
      </w:r>
      <w:r w:rsidR="007D14B2">
        <w:rPr>
          <w:rFonts w:ascii="Times New Roman" w:eastAsiaTheme="majorEastAsia" w:hAnsi="Times New Roman" w:cs="Times New Roman"/>
          <w:sz w:val="24"/>
          <w:szCs w:val="24"/>
        </w:rPr>
        <w:t xml:space="preserve"> opportunity to Member States to re-prioritise funding </w:t>
      </w:r>
      <w:r w:rsidR="008B7968">
        <w:rPr>
          <w:rFonts w:ascii="Times New Roman" w:eastAsiaTheme="majorEastAsia" w:hAnsi="Times New Roman" w:cs="Times New Roman"/>
          <w:sz w:val="24"/>
          <w:szCs w:val="24"/>
        </w:rPr>
        <w:t>to address challenges related to water resilience</w:t>
      </w:r>
      <w:r w:rsidR="00DB7A5D">
        <w:rPr>
          <w:rFonts w:ascii="Times New Roman" w:eastAsiaTheme="majorEastAsia" w:hAnsi="Times New Roman" w:cs="Times New Roman"/>
          <w:sz w:val="24"/>
          <w:szCs w:val="24"/>
        </w:rPr>
        <w:t>, notably through digitised systems and nature</w:t>
      </w:r>
      <w:r w:rsidR="00F818AA">
        <w:rPr>
          <w:rFonts w:ascii="Times New Roman" w:eastAsiaTheme="majorEastAsia" w:hAnsi="Times New Roman" w:cs="Times New Roman"/>
          <w:sz w:val="24"/>
          <w:szCs w:val="24"/>
        </w:rPr>
        <w:t>-</w:t>
      </w:r>
      <w:r w:rsidR="00DB7A5D">
        <w:rPr>
          <w:rFonts w:ascii="Times New Roman" w:eastAsiaTheme="majorEastAsia" w:hAnsi="Times New Roman" w:cs="Times New Roman"/>
          <w:sz w:val="24"/>
          <w:szCs w:val="24"/>
        </w:rPr>
        <w:t>based solutions,</w:t>
      </w:r>
      <w:r w:rsidR="008B7968">
        <w:rPr>
          <w:rFonts w:ascii="Times New Roman" w:eastAsiaTheme="majorEastAsia" w:hAnsi="Times New Roman" w:cs="Times New Roman"/>
          <w:sz w:val="24"/>
          <w:szCs w:val="24"/>
        </w:rPr>
        <w:t xml:space="preserve"> </w:t>
      </w:r>
      <w:r w:rsidR="00760160">
        <w:rPr>
          <w:rFonts w:ascii="Times New Roman" w:eastAsiaTheme="majorEastAsia" w:hAnsi="Times New Roman" w:cs="Times New Roman"/>
          <w:sz w:val="24"/>
          <w:szCs w:val="24"/>
        </w:rPr>
        <w:t xml:space="preserve">and the energy transition such as </w:t>
      </w:r>
      <w:r w:rsidR="004930FF">
        <w:rPr>
          <w:rFonts w:ascii="Times New Roman" w:eastAsiaTheme="majorEastAsia" w:hAnsi="Times New Roman" w:cs="Times New Roman"/>
          <w:sz w:val="24"/>
          <w:szCs w:val="24"/>
        </w:rPr>
        <w:t xml:space="preserve">distribution grids, interconnectors and transmission infrastructure. </w:t>
      </w:r>
    </w:p>
    <w:p w14:paraId="293F2883" w14:textId="083B253B" w:rsidR="00FC73F1" w:rsidRDefault="00FC73F1" w:rsidP="00FC73F1">
      <w:pPr>
        <w:spacing w:after="120" w:line="240"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W</w:t>
      </w:r>
      <w:r w:rsidRPr="003317A4">
        <w:rPr>
          <w:rFonts w:ascii="Times New Roman" w:eastAsiaTheme="majorEastAsia" w:hAnsi="Times New Roman" w:cs="Times New Roman"/>
          <w:sz w:val="24"/>
          <w:szCs w:val="24"/>
        </w:rPr>
        <w:t xml:space="preserve">hen designing their Social Climate </w:t>
      </w:r>
      <w:r>
        <w:rPr>
          <w:rFonts w:ascii="Times New Roman" w:eastAsiaTheme="majorEastAsia" w:hAnsi="Times New Roman" w:cs="Times New Roman"/>
          <w:sz w:val="24"/>
          <w:szCs w:val="24"/>
        </w:rPr>
        <w:t xml:space="preserve">Plans, </w:t>
      </w:r>
      <w:r w:rsidRPr="003317A4">
        <w:rPr>
          <w:rFonts w:ascii="Times New Roman" w:eastAsiaTheme="majorEastAsia" w:hAnsi="Times New Roman" w:cs="Times New Roman"/>
          <w:sz w:val="24"/>
          <w:szCs w:val="24"/>
        </w:rPr>
        <w:t xml:space="preserve">as well as </w:t>
      </w:r>
      <w:r w:rsidR="00413CA3">
        <w:rPr>
          <w:rFonts w:ascii="Times New Roman" w:eastAsiaTheme="majorEastAsia" w:hAnsi="Times New Roman" w:cs="Times New Roman"/>
          <w:sz w:val="24"/>
          <w:szCs w:val="24"/>
        </w:rPr>
        <w:t xml:space="preserve">the </w:t>
      </w:r>
      <w:r w:rsidRPr="003317A4">
        <w:rPr>
          <w:rFonts w:ascii="Times New Roman" w:eastAsiaTheme="majorEastAsia" w:hAnsi="Times New Roman" w:cs="Times New Roman"/>
          <w:sz w:val="24"/>
          <w:szCs w:val="24"/>
        </w:rPr>
        <w:t>future national and regional partnership plans, Member States are encouraged to allocate continued funding for</w:t>
      </w:r>
      <w:r w:rsidR="00D30566">
        <w:rPr>
          <w:rFonts w:ascii="Times New Roman" w:eastAsiaTheme="majorEastAsia" w:hAnsi="Times New Roman" w:cs="Times New Roman"/>
          <w:sz w:val="24"/>
          <w:szCs w:val="24"/>
        </w:rPr>
        <w:t xml:space="preserve"> environment,</w:t>
      </w:r>
      <w:r w:rsidRPr="003317A4">
        <w:rPr>
          <w:rFonts w:ascii="Times New Roman" w:eastAsiaTheme="majorEastAsia" w:hAnsi="Times New Roman" w:cs="Times New Roman"/>
          <w:sz w:val="24"/>
          <w:szCs w:val="24"/>
        </w:rPr>
        <w:t xml:space="preserve"> climate and energy related investments, while assuring th</w:t>
      </w:r>
      <w:r>
        <w:rPr>
          <w:rFonts w:ascii="Times New Roman" w:eastAsiaTheme="majorEastAsia" w:hAnsi="Times New Roman" w:cs="Times New Roman"/>
          <w:sz w:val="24"/>
          <w:szCs w:val="24"/>
        </w:rPr>
        <w:t>at these</w:t>
      </w:r>
      <w:r w:rsidRPr="003317A4">
        <w:rPr>
          <w:rFonts w:ascii="Times New Roman" w:eastAsiaTheme="majorEastAsia" w:hAnsi="Times New Roman" w:cs="Times New Roman"/>
          <w:sz w:val="24"/>
          <w:szCs w:val="24"/>
        </w:rPr>
        <w:t xml:space="preserve"> are </w:t>
      </w:r>
      <w:r>
        <w:rPr>
          <w:rFonts w:ascii="Times New Roman" w:eastAsiaTheme="majorEastAsia" w:hAnsi="Times New Roman" w:cs="Times New Roman"/>
          <w:sz w:val="24"/>
          <w:szCs w:val="24"/>
        </w:rPr>
        <w:t>designed</w:t>
      </w:r>
      <w:r w:rsidRPr="003317A4">
        <w:rPr>
          <w:rFonts w:ascii="Times New Roman" w:eastAsiaTheme="majorEastAsia" w:hAnsi="Times New Roman" w:cs="Times New Roman"/>
          <w:sz w:val="24"/>
          <w:szCs w:val="24"/>
        </w:rPr>
        <w:t xml:space="preserve"> to be resilient to future climate risks, to support local solutions, such as collective heating and cooling systems, as well as investments in energy efficiency and decarbonisation. </w:t>
      </w:r>
    </w:p>
    <w:p w14:paraId="54BE2273" w14:textId="69FDCF48" w:rsidR="00D75A34" w:rsidRDefault="00FC73F1" w:rsidP="00FC73F1">
      <w:pPr>
        <w:spacing w:after="120" w:line="240" w:lineRule="auto"/>
        <w:jc w:val="both"/>
        <w:rPr>
          <w:rFonts w:ascii="Times New Roman" w:eastAsiaTheme="majorEastAsia" w:hAnsi="Times New Roman" w:cs="Times New Roman"/>
          <w:sz w:val="24"/>
          <w:szCs w:val="24"/>
        </w:rPr>
      </w:pPr>
      <w:r w:rsidRPr="003317A4">
        <w:rPr>
          <w:rFonts w:ascii="Times New Roman" w:eastAsiaTheme="majorEastAsia" w:hAnsi="Times New Roman" w:cs="Times New Roman"/>
          <w:sz w:val="24"/>
          <w:szCs w:val="24"/>
        </w:rPr>
        <w:t xml:space="preserve">Regarding the environment, Member States should ensure that local authorities implement all necessary circular economy, waste management, and re-use/recycling measures, as set out in EU waste </w:t>
      </w:r>
      <w:r>
        <w:rPr>
          <w:rFonts w:ascii="Times New Roman" w:eastAsiaTheme="majorEastAsia" w:hAnsi="Times New Roman" w:cs="Times New Roman"/>
          <w:sz w:val="24"/>
          <w:szCs w:val="24"/>
        </w:rPr>
        <w:t xml:space="preserve">and circular economy </w:t>
      </w:r>
      <w:r w:rsidRPr="003317A4">
        <w:rPr>
          <w:rFonts w:ascii="Times New Roman" w:eastAsiaTheme="majorEastAsia" w:hAnsi="Times New Roman" w:cs="Times New Roman"/>
          <w:sz w:val="24"/>
          <w:szCs w:val="24"/>
        </w:rPr>
        <w:t>legislation, as well as measures on air quality in line with the revised Ambient Air Quality Directive,</w:t>
      </w:r>
      <w:r>
        <w:rPr>
          <w:rFonts w:ascii="Times New Roman" w:eastAsiaTheme="majorEastAsia" w:hAnsi="Times New Roman" w:cs="Times New Roman"/>
          <w:sz w:val="24"/>
          <w:szCs w:val="24"/>
        </w:rPr>
        <w:t xml:space="preserve"> on noise,</w:t>
      </w:r>
      <w:r w:rsidRPr="003317A4">
        <w:rPr>
          <w:rFonts w:ascii="Times New Roman" w:eastAsiaTheme="majorEastAsia" w:hAnsi="Times New Roman" w:cs="Times New Roman"/>
          <w:sz w:val="24"/>
          <w:szCs w:val="24"/>
        </w:rPr>
        <w:t xml:space="preserve"> on the protection and enhancement of urban </w:t>
      </w:r>
      <w:r>
        <w:rPr>
          <w:rFonts w:ascii="Times New Roman" w:eastAsiaTheme="majorEastAsia" w:hAnsi="Times New Roman" w:cs="Times New Roman"/>
          <w:sz w:val="24"/>
          <w:szCs w:val="24"/>
        </w:rPr>
        <w:t>nature</w:t>
      </w:r>
      <w:r w:rsidRPr="003317A4">
        <w:rPr>
          <w:rFonts w:ascii="Times New Roman" w:eastAsiaTheme="majorEastAsia" w:hAnsi="Times New Roman" w:cs="Times New Roman"/>
          <w:sz w:val="24"/>
          <w:szCs w:val="24"/>
        </w:rPr>
        <w:t xml:space="preserve"> and tree canopy cover stemming from the Nature Restoration Regulation, and on the improvement of water resilience in cities in line with the water resilience strategy. </w:t>
      </w:r>
    </w:p>
    <w:p w14:paraId="522AE5BE" w14:textId="7321CD71" w:rsidR="00442C30" w:rsidRPr="008E28AE" w:rsidRDefault="0060693D" w:rsidP="003E7CD3">
      <w:pPr>
        <w:pStyle w:val="Heading2"/>
        <w:spacing w:line="240" w:lineRule="auto"/>
        <w:jc w:val="both"/>
        <w:rPr>
          <w:rFonts w:ascii="Times New Roman" w:hAnsi="Times New Roman" w:cs="Times New Roman"/>
          <w:b/>
          <w:bCs/>
          <w:color w:val="000000" w:themeColor="text1"/>
          <w:sz w:val="24"/>
          <w:szCs w:val="24"/>
          <w:lang w:eastAsia="en-IE"/>
        </w:rPr>
      </w:pPr>
      <w:bookmarkStart w:id="16" w:name="_Toc210929464"/>
      <w:bookmarkStart w:id="17" w:name="_Toc199781010"/>
      <w:r>
        <w:rPr>
          <w:rFonts w:ascii="Times New Roman" w:hAnsi="Times New Roman" w:cs="Times New Roman"/>
          <w:b/>
          <w:bCs/>
          <w:color w:val="000000" w:themeColor="text1"/>
          <w:sz w:val="24"/>
          <w:szCs w:val="24"/>
          <w:lang w:eastAsia="en-IE"/>
        </w:rPr>
        <w:t>2.6</w:t>
      </w:r>
      <w:r w:rsidR="00B25003" w:rsidRPr="003C7F9D">
        <w:rPr>
          <w:rFonts w:ascii="Times New Roman" w:hAnsi="Times New Roman" w:cs="Times New Roman"/>
          <w:b/>
          <w:bCs/>
          <w:color w:val="000000" w:themeColor="text1"/>
          <w:sz w:val="24"/>
          <w:szCs w:val="24"/>
          <w:lang w:eastAsia="en-IE"/>
        </w:rPr>
        <w:t>.</w:t>
      </w:r>
      <w:r>
        <w:rPr>
          <w:rFonts w:ascii="Times New Roman" w:hAnsi="Times New Roman" w:cs="Times New Roman"/>
          <w:b/>
          <w:bCs/>
          <w:color w:val="000000" w:themeColor="text1"/>
          <w:sz w:val="24"/>
          <w:szCs w:val="24"/>
          <w:lang w:eastAsia="en-IE"/>
        </w:rPr>
        <w:t xml:space="preserve"> </w:t>
      </w:r>
      <w:r w:rsidR="00442C30" w:rsidRPr="008E28AE">
        <w:rPr>
          <w:rFonts w:ascii="Times New Roman" w:hAnsi="Times New Roman" w:cs="Times New Roman"/>
          <w:b/>
          <w:bCs/>
          <w:color w:val="000000" w:themeColor="text1"/>
          <w:sz w:val="24"/>
          <w:szCs w:val="24"/>
          <w:lang w:eastAsia="en-IE"/>
        </w:rPr>
        <w:t>Cities are providing better access to transport services</w:t>
      </w:r>
      <w:bookmarkEnd w:id="16"/>
    </w:p>
    <w:p w14:paraId="126502B9" w14:textId="72276292" w:rsidR="00050B39" w:rsidRDefault="00EA65FD" w:rsidP="00232DB1">
      <w:pPr>
        <w:spacing w:before="120" w:after="120" w:line="240" w:lineRule="auto"/>
        <w:jc w:val="both"/>
        <w:rPr>
          <w:rStyle w:val="normaltextrun"/>
          <w:rFonts w:ascii="Times New Roman" w:hAnsi="Times New Roman" w:cs="Times New Roman"/>
          <w:color w:val="000000"/>
          <w:sz w:val="24"/>
          <w:szCs w:val="24"/>
          <w:shd w:val="clear" w:color="auto" w:fill="FFFFFF"/>
          <w:lang w:val="en-IE"/>
        </w:rPr>
      </w:pPr>
      <w:r w:rsidRPr="008E28AE">
        <w:rPr>
          <w:rStyle w:val="normaltextrun"/>
          <w:rFonts w:ascii="Times New Roman" w:hAnsi="Times New Roman" w:cs="Times New Roman"/>
          <w:color w:val="000000"/>
          <w:sz w:val="24"/>
          <w:szCs w:val="24"/>
          <w:shd w:val="clear" w:color="auto" w:fill="FFFFFF"/>
          <w:lang w:val="en-IE"/>
        </w:rPr>
        <w:t>Cities tend to provide better access to public transport than other areas</w:t>
      </w:r>
      <w:r w:rsidR="006906C5" w:rsidRPr="008E28AE">
        <w:rPr>
          <w:rStyle w:val="normaltextrun"/>
          <w:rFonts w:ascii="Times New Roman" w:hAnsi="Times New Roman" w:cs="Times New Roman"/>
          <w:color w:val="000000"/>
          <w:sz w:val="24"/>
          <w:szCs w:val="24"/>
          <w:shd w:val="clear" w:color="auto" w:fill="FFFFFF"/>
          <w:lang w:val="en-IE"/>
        </w:rPr>
        <w:t>, facilitating goods, people,</w:t>
      </w:r>
      <w:r w:rsidR="005B5E8B" w:rsidRPr="008E28AE">
        <w:rPr>
          <w:rStyle w:val="normaltextrun"/>
          <w:rFonts w:ascii="Times New Roman" w:hAnsi="Times New Roman" w:cs="Times New Roman"/>
          <w:color w:val="000000"/>
          <w:sz w:val="24"/>
          <w:szCs w:val="24"/>
          <w:shd w:val="clear" w:color="auto" w:fill="FFFFFF"/>
          <w:lang w:val="en-IE"/>
        </w:rPr>
        <w:t xml:space="preserve"> </w:t>
      </w:r>
      <w:r w:rsidR="006906C5" w:rsidRPr="008E28AE">
        <w:rPr>
          <w:rStyle w:val="normaltextrun"/>
          <w:rFonts w:ascii="Times New Roman" w:hAnsi="Times New Roman" w:cs="Times New Roman"/>
          <w:color w:val="000000"/>
          <w:sz w:val="24"/>
          <w:szCs w:val="24"/>
          <w:shd w:val="clear" w:color="auto" w:fill="FFFFFF"/>
          <w:lang w:val="en-IE"/>
        </w:rPr>
        <w:t>knowledge flows, and boosting productivity. The dense concentration of people and activities makes it more efficient to provide public transport in cities, but this same concentration can lead to high levels of congestion. Despite improvements in air quality, pollution levels still surpass EU thresholds in several cities</w:t>
      </w:r>
      <w:r w:rsidR="00D1104D">
        <w:rPr>
          <w:rStyle w:val="FootnoteReference"/>
          <w:rFonts w:ascii="Times New Roman" w:hAnsi="Times New Roman" w:cs="Times New Roman"/>
          <w:color w:val="000000"/>
          <w:sz w:val="24"/>
          <w:szCs w:val="24"/>
          <w:shd w:val="clear" w:color="auto" w:fill="FFFFFF"/>
          <w:lang w:val="en-IE"/>
        </w:rPr>
        <w:footnoteReference w:id="47"/>
      </w:r>
      <w:r w:rsidR="006906C5" w:rsidRPr="008E28AE">
        <w:rPr>
          <w:rStyle w:val="normaltextrun"/>
          <w:rFonts w:ascii="Times New Roman" w:hAnsi="Times New Roman" w:cs="Times New Roman"/>
          <w:color w:val="000000"/>
          <w:sz w:val="24"/>
          <w:szCs w:val="24"/>
          <w:shd w:val="clear" w:color="auto" w:fill="FFFFFF"/>
          <w:lang w:val="en-IE"/>
        </w:rPr>
        <w:t>.</w:t>
      </w:r>
    </w:p>
    <w:p w14:paraId="7956A377" w14:textId="587C3964" w:rsidR="007B6800" w:rsidRPr="008E28AE" w:rsidRDefault="007B6800" w:rsidP="007B6800">
      <w:pPr>
        <w:spacing w:after="120" w:line="240" w:lineRule="auto"/>
        <w:jc w:val="both"/>
        <w:rPr>
          <w:rFonts w:ascii="Times New Roman" w:eastAsiaTheme="majorEastAsia" w:hAnsi="Times New Roman" w:cs="Times New Roman"/>
          <w:sz w:val="24"/>
          <w:szCs w:val="24"/>
        </w:rPr>
      </w:pPr>
      <w:r w:rsidRPr="008E28AE">
        <w:rPr>
          <w:rFonts w:ascii="Times New Roman" w:hAnsi="Times New Roman" w:cs="Times New Roman"/>
          <w:sz w:val="24"/>
          <w:szCs w:val="24"/>
        </w:rPr>
        <w:t>EU policy on mobility prioritises the transition towards sustainable, safe, accessible, inclusive, affordable, resilient and smart urban mobility systems</w:t>
      </w:r>
      <w:r w:rsidRPr="008E28AE">
        <w:rPr>
          <w:rFonts w:ascii="Times New Roman" w:hAnsi="Times New Roman" w:cs="Times New Roman"/>
          <w:vertAlign w:val="superscript"/>
        </w:rPr>
        <w:footnoteReference w:id="48"/>
      </w:r>
      <w:r w:rsidRPr="008E28AE">
        <w:rPr>
          <w:rFonts w:ascii="Times New Roman" w:hAnsi="Times New Roman" w:cs="Times New Roman"/>
          <w:sz w:val="24"/>
          <w:szCs w:val="24"/>
        </w:rPr>
        <w:t>. The focus is on the development, modernisation</w:t>
      </w:r>
      <w:r w:rsidR="003E4B9E">
        <w:rPr>
          <w:rFonts w:ascii="Times New Roman" w:hAnsi="Times New Roman" w:cs="Times New Roman"/>
          <w:sz w:val="24"/>
          <w:szCs w:val="24"/>
        </w:rPr>
        <w:t>,</w:t>
      </w:r>
      <w:r w:rsidRPr="008E28AE">
        <w:rPr>
          <w:rFonts w:ascii="Times New Roman" w:hAnsi="Times New Roman" w:cs="Times New Roman"/>
          <w:sz w:val="24"/>
          <w:szCs w:val="24"/>
        </w:rPr>
        <w:t xml:space="preserve"> decarbonisation </w:t>
      </w:r>
      <w:r w:rsidR="00CF518F">
        <w:rPr>
          <w:rFonts w:ascii="Times New Roman" w:hAnsi="Times New Roman" w:cs="Times New Roman"/>
          <w:sz w:val="24"/>
          <w:szCs w:val="24"/>
        </w:rPr>
        <w:t xml:space="preserve">and electrification </w:t>
      </w:r>
      <w:r w:rsidRPr="008E28AE">
        <w:rPr>
          <w:rFonts w:ascii="Times New Roman" w:hAnsi="Times New Roman" w:cs="Times New Roman"/>
          <w:sz w:val="24"/>
          <w:szCs w:val="24"/>
        </w:rPr>
        <w:t>of urban and peri-urban (public) transport</w:t>
      </w:r>
      <w:r w:rsidRPr="008E28AE">
        <w:rPr>
          <w:rFonts w:ascii="Times New Roman" w:hAnsi="Times New Roman" w:cs="Times New Roman"/>
          <w:sz w:val="24"/>
          <w:szCs w:val="24"/>
          <w:vertAlign w:val="superscript"/>
        </w:rPr>
        <w:footnoteReference w:id="49"/>
      </w:r>
      <w:r w:rsidRPr="008E28AE">
        <w:rPr>
          <w:rFonts w:ascii="Times New Roman" w:hAnsi="Times New Roman" w:cs="Times New Roman"/>
          <w:sz w:val="24"/>
          <w:szCs w:val="24"/>
        </w:rPr>
        <w:t>, active mobility (cycling and walking) and shared mobility</w:t>
      </w:r>
      <w:r w:rsidR="00CF518F">
        <w:rPr>
          <w:rFonts w:ascii="Times New Roman" w:hAnsi="Times New Roman" w:cs="Times New Roman"/>
          <w:sz w:val="24"/>
          <w:szCs w:val="24"/>
        </w:rPr>
        <w:t xml:space="preserve"> means and services</w:t>
      </w:r>
      <w:r w:rsidRPr="008E28AE">
        <w:rPr>
          <w:rFonts w:ascii="Times New Roman" w:hAnsi="Times New Roman" w:cs="Times New Roman"/>
          <w:sz w:val="24"/>
          <w:szCs w:val="24"/>
        </w:rPr>
        <w:t xml:space="preserve">. Emphasis is given to integrated planning, fostering seamless multimodal connectivity, improving road safety, strengthening sustainable urban logistics, and reducing congestion, </w:t>
      </w:r>
      <w:r w:rsidRPr="008E28AE">
        <w:rPr>
          <w:rFonts w:ascii="Times New Roman" w:hAnsi="Times New Roman" w:cs="Times New Roman"/>
          <w:sz w:val="24"/>
          <w:szCs w:val="24"/>
          <w:lang w:val="en-IE"/>
        </w:rPr>
        <w:t xml:space="preserve">and with that </w:t>
      </w:r>
      <w:r w:rsidRPr="008E28AE">
        <w:rPr>
          <w:rFonts w:ascii="Times New Roman" w:hAnsi="Times New Roman" w:cs="Times New Roman"/>
          <w:sz w:val="24"/>
          <w:szCs w:val="24"/>
        </w:rPr>
        <w:t xml:space="preserve">urban pollution and emissions to also achieve the objective of climate-neutral and smart cities. </w:t>
      </w:r>
      <w:r w:rsidRPr="008E28AE">
        <w:rPr>
          <w:rFonts w:ascii="Times New Roman" w:eastAsiaTheme="majorEastAsia" w:hAnsi="Times New Roman" w:cs="Times New Roman"/>
          <w:sz w:val="24"/>
          <w:szCs w:val="24"/>
        </w:rPr>
        <w:t>EU policy also help</w:t>
      </w:r>
      <w:r w:rsidR="00F04D6C">
        <w:rPr>
          <w:rFonts w:ascii="Times New Roman" w:eastAsiaTheme="majorEastAsia" w:hAnsi="Times New Roman" w:cs="Times New Roman"/>
          <w:sz w:val="24"/>
          <w:szCs w:val="24"/>
        </w:rPr>
        <w:t>s</w:t>
      </w:r>
      <w:r w:rsidRPr="008E28AE">
        <w:rPr>
          <w:rFonts w:ascii="Times New Roman" w:eastAsiaTheme="majorEastAsia" w:hAnsi="Times New Roman" w:cs="Times New Roman"/>
          <w:sz w:val="24"/>
          <w:szCs w:val="24"/>
        </w:rPr>
        <w:t xml:space="preserve"> to address transport poverty, including in rural areas, to better integrate urban logistics into sustainable urban mobility planning, </w:t>
      </w:r>
      <w:r w:rsidR="00413CA3">
        <w:rPr>
          <w:rFonts w:ascii="Times New Roman" w:eastAsiaTheme="majorEastAsia" w:hAnsi="Times New Roman" w:cs="Times New Roman"/>
          <w:sz w:val="24"/>
          <w:szCs w:val="24"/>
        </w:rPr>
        <w:t xml:space="preserve">and </w:t>
      </w:r>
      <w:r w:rsidRPr="008E28AE">
        <w:rPr>
          <w:rFonts w:ascii="Times New Roman" w:eastAsiaTheme="majorEastAsia" w:hAnsi="Times New Roman" w:cs="Times New Roman"/>
          <w:sz w:val="24"/>
          <w:szCs w:val="24"/>
        </w:rPr>
        <w:t xml:space="preserve">to strengthen the link between urban </w:t>
      </w:r>
      <w:r w:rsidRPr="008E28AE">
        <w:rPr>
          <w:rFonts w:ascii="Times New Roman" w:eastAsiaTheme="majorEastAsia" w:hAnsi="Times New Roman" w:cs="Times New Roman"/>
          <w:sz w:val="24"/>
          <w:szCs w:val="24"/>
        </w:rPr>
        <w:lastRenderedPageBreak/>
        <w:t xml:space="preserve">mobility and tourism. </w:t>
      </w:r>
      <w:r w:rsidR="00A30C78" w:rsidRPr="005E7FB0">
        <w:rPr>
          <w:rFonts w:ascii="Times New Roman" w:eastAsiaTheme="majorEastAsia" w:hAnsi="Times New Roman" w:cs="Times New Roman"/>
          <w:sz w:val="24"/>
          <w:szCs w:val="24"/>
        </w:rPr>
        <w:t>Member States are also encouraged to use their Social Climate Plans for actions addressing transport poverty, such as investments in public transport, active mobility and shared mobility.</w:t>
      </w:r>
    </w:p>
    <w:p w14:paraId="20D65484" w14:textId="77777777" w:rsidR="00A30C78" w:rsidRDefault="007B6800" w:rsidP="007B6800">
      <w:pPr>
        <w:spacing w:after="120" w:line="240" w:lineRule="auto"/>
        <w:jc w:val="both"/>
      </w:pPr>
      <w:r w:rsidRPr="008E28AE">
        <w:rPr>
          <w:rFonts w:ascii="Times New Roman" w:hAnsi="Times New Roman" w:cs="Times New Roman"/>
          <w:sz w:val="24"/>
          <w:szCs w:val="24"/>
        </w:rPr>
        <w:t>At the centre of EU policy action are 431 urban nodes</w:t>
      </w:r>
      <w:r w:rsidRPr="008E28AE">
        <w:rPr>
          <w:rFonts w:ascii="Times New Roman" w:hAnsi="Times New Roman" w:cs="Times New Roman"/>
          <w:sz w:val="24"/>
          <w:szCs w:val="24"/>
          <w:vertAlign w:val="superscript"/>
        </w:rPr>
        <w:footnoteReference w:id="50"/>
      </w:r>
      <w:r w:rsidRPr="008E28AE">
        <w:rPr>
          <w:rFonts w:ascii="Times New Roman" w:hAnsi="Times New Roman" w:cs="Times New Roman"/>
          <w:sz w:val="24"/>
          <w:szCs w:val="24"/>
        </w:rPr>
        <w:t>, which are considered key elements of a well-functioning trans-European transport network (TEN-T). The cities concerned are requested to develop sustainable urban mobility plans (SUMPs) for their functional urban areas, collect data, deploy recharging and refuelling infrastructures for sustainable alternative fuels, and develop multimodal passenger hubs and freight terminals. Member States are required to draw up national programmes to support urban areas in this endeavour. In turn, the European Commission is supporting Member States in this task, and provides guidance, knowledge sharing and networking opportunities to address the mobility challenge.</w:t>
      </w:r>
      <w:r w:rsidR="00C26F33" w:rsidRPr="00C26F33">
        <w:t xml:space="preserve"> </w:t>
      </w:r>
    </w:p>
    <w:p w14:paraId="1A42FC0E" w14:textId="77777777" w:rsidR="00A30C78" w:rsidRDefault="00C26F33" w:rsidP="007B6800">
      <w:pPr>
        <w:spacing w:after="120" w:line="240" w:lineRule="auto"/>
        <w:jc w:val="both"/>
        <w:rPr>
          <w:rFonts w:ascii="Times New Roman" w:hAnsi="Times New Roman" w:cs="Times New Roman"/>
          <w:sz w:val="24"/>
          <w:szCs w:val="24"/>
        </w:rPr>
      </w:pPr>
      <w:r w:rsidRPr="00F818AA">
        <w:rPr>
          <w:rFonts w:ascii="Times New Roman" w:hAnsi="Times New Roman" w:cs="Times New Roman"/>
          <w:sz w:val="24"/>
          <w:szCs w:val="24"/>
        </w:rPr>
        <w:t>Building on the TEN-T, the</w:t>
      </w:r>
      <w:r w:rsidR="00BB5A82" w:rsidRPr="00F818AA">
        <w:rPr>
          <w:rFonts w:ascii="Times New Roman" w:hAnsi="Times New Roman" w:cs="Times New Roman"/>
          <w:sz w:val="24"/>
          <w:szCs w:val="24"/>
        </w:rPr>
        <w:t xml:space="preserve"> recently launched high-speed rail</w:t>
      </w:r>
      <w:r w:rsidRPr="00F818AA">
        <w:rPr>
          <w:rFonts w:ascii="Times New Roman" w:hAnsi="Times New Roman" w:cs="Times New Roman"/>
          <w:sz w:val="24"/>
          <w:szCs w:val="24"/>
        </w:rPr>
        <w:t xml:space="preserve"> plan sets the ambition of cutting the duration of many popular rail journeys </w:t>
      </w:r>
      <w:r w:rsidR="00731829">
        <w:rPr>
          <w:rFonts w:ascii="Times New Roman" w:hAnsi="Times New Roman" w:cs="Times New Roman"/>
          <w:sz w:val="24"/>
          <w:szCs w:val="24"/>
        </w:rPr>
        <w:t xml:space="preserve">between capital and major urban nodes </w:t>
      </w:r>
      <w:r w:rsidRPr="00F818AA">
        <w:rPr>
          <w:rFonts w:ascii="Times New Roman" w:hAnsi="Times New Roman" w:cs="Times New Roman"/>
          <w:sz w:val="24"/>
          <w:szCs w:val="24"/>
        </w:rPr>
        <w:t>across Europe by half compared to today.</w:t>
      </w:r>
      <w:r w:rsidR="004E6AAA" w:rsidRPr="00F818AA">
        <w:rPr>
          <w:rFonts w:ascii="Times New Roman" w:hAnsi="Times New Roman" w:cs="Times New Roman"/>
          <w:sz w:val="24"/>
          <w:szCs w:val="24"/>
        </w:rPr>
        <w:t xml:space="preserve"> The plan </w:t>
      </w:r>
      <w:r w:rsidR="004E6AAA" w:rsidRPr="002A10D8">
        <w:rPr>
          <w:rFonts w:ascii="Times New Roman" w:hAnsi="Times New Roman" w:cs="Times New Roman"/>
          <w:sz w:val="24"/>
          <w:szCs w:val="24"/>
        </w:rPr>
        <w:t xml:space="preserve">aims to deliver a well-functioning and faster high-speed rail network by </w:t>
      </w:r>
      <w:r w:rsidR="00982FC6" w:rsidRPr="002A10D8">
        <w:rPr>
          <w:rFonts w:ascii="Times New Roman" w:hAnsi="Times New Roman" w:cs="Times New Roman"/>
          <w:sz w:val="24"/>
          <w:szCs w:val="24"/>
        </w:rPr>
        <w:t>2040</w:t>
      </w:r>
      <w:r w:rsidR="00982FC6">
        <w:rPr>
          <w:rFonts w:ascii="Times New Roman" w:hAnsi="Times New Roman" w:cs="Times New Roman"/>
          <w:sz w:val="24"/>
          <w:szCs w:val="24"/>
        </w:rPr>
        <w:t xml:space="preserve"> and</w:t>
      </w:r>
      <w:r w:rsidR="00256BBD">
        <w:rPr>
          <w:rFonts w:ascii="Times New Roman" w:hAnsi="Times New Roman" w:cs="Times New Roman"/>
          <w:sz w:val="24"/>
          <w:szCs w:val="24"/>
        </w:rPr>
        <w:t xml:space="preserve"> foster intermodal transport through urban connections</w:t>
      </w:r>
      <w:r w:rsidR="002A10D8" w:rsidRPr="002A10D8">
        <w:rPr>
          <w:rFonts w:ascii="Times New Roman" w:hAnsi="Times New Roman" w:cs="Times New Roman"/>
          <w:sz w:val="24"/>
          <w:szCs w:val="24"/>
        </w:rPr>
        <w:t>.</w:t>
      </w:r>
      <w:r w:rsidR="00FF29A3">
        <w:rPr>
          <w:rFonts w:ascii="Times New Roman" w:hAnsi="Times New Roman" w:cs="Times New Roman"/>
          <w:sz w:val="24"/>
          <w:szCs w:val="24"/>
        </w:rPr>
        <w:t xml:space="preserve"> </w:t>
      </w:r>
    </w:p>
    <w:p w14:paraId="62292609" w14:textId="74B02690" w:rsidR="007B6800" w:rsidRDefault="0048295C" w:rsidP="007B6800">
      <w:pPr>
        <w:spacing w:after="120" w:line="240" w:lineRule="auto"/>
        <w:jc w:val="both"/>
        <w:rPr>
          <w:rFonts w:ascii="Times New Roman" w:eastAsiaTheme="majorEastAsia" w:hAnsi="Times New Roman" w:cs="Times New Roman"/>
          <w:sz w:val="24"/>
          <w:szCs w:val="24"/>
        </w:rPr>
      </w:pPr>
      <w:r>
        <w:rPr>
          <w:rFonts w:ascii="Times New Roman" w:hAnsi="Times New Roman" w:cs="Times New Roman"/>
          <w:sz w:val="24"/>
          <w:szCs w:val="24"/>
        </w:rPr>
        <w:t>Moreover</w:t>
      </w:r>
      <w:r w:rsidR="007B6800" w:rsidRPr="008E28AE">
        <w:rPr>
          <w:rFonts w:ascii="Times New Roman" w:eastAsiaTheme="majorEastAsia" w:hAnsi="Times New Roman" w:cs="Times New Roman"/>
          <w:sz w:val="24"/>
          <w:szCs w:val="24"/>
        </w:rPr>
        <w:t>, among key issues for EU policy action are to improve synergies between urban mobility, housing policy and spatial planning, to leverage the potential of transport innovation and digitalisation, including artificial intelligence, and to continue improve urban road safety</w:t>
      </w:r>
      <w:r w:rsidR="008424FC">
        <w:rPr>
          <w:rStyle w:val="FootnoteReference"/>
          <w:rFonts w:ascii="Times New Roman" w:eastAsiaTheme="majorEastAsia" w:hAnsi="Times New Roman" w:cs="Times New Roman"/>
          <w:sz w:val="24"/>
          <w:szCs w:val="24"/>
        </w:rPr>
        <w:footnoteReference w:id="51"/>
      </w:r>
      <w:r w:rsidR="008424FC">
        <w:rPr>
          <w:rFonts w:ascii="Times New Roman" w:eastAsiaTheme="majorEastAsia" w:hAnsi="Times New Roman" w:cs="Times New Roman"/>
          <w:sz w:val="24"/>
          <w:szCs w:val="24"/>
        </w:rPr>
        <w:t xml:space="preserve">. </w:t>
      </w:r>
      <w:r w:rsidR="007B6800" w:rsidRPr="008E28AE">
        <w:rPr>
          <w:rFonts w:ascii="Times New Roman" w:eastAsiaTheme="majorEastAsia" w:hAnsi="Times New Roman" w:cs="Times New Roman"/>
          <w:sz w:val="24"/>
          <w:szCs w:val="24"/>
        </w:rPr>
        <w:t xml:space="preserve">The EU road safety policy framework 2021-2030, which identifies key priority areas and addresses the main risk factors, pays particular attention to vulnerable road users such as pedestrians, cyclists, and motorcyclists, most affected </w:t>
      </w:r>
      <w:r w:rsidR="00F04D6C">
        <w:rPr>
          <w:rFonts w:ascii="Times New Roman" w:eastAsiaTheme="majorEastAsia" w:hAnsi="Times New Roman" w:cs="Times New Roman"/>
          <w:sz w:val="24"/>
          <w:szCs w:val="24"/>
        </w:rPr>
        <w:t>i</w:t>
      </w:r>
      <w:r w:rsidR="007B6800" w:rsidRPr="008E28AE">
        <w:rPr>
          <w:rFonts w:ascii="Times New Roman" w:eastAsiaTheme="majorEastAsia" w:hAnsi="Times New Roman" w:cs="Times New Roman"/>
          <w:sz w:val="24"/>
          <w:szCs w:val="24"/>
        </w:rPr>
        <w:t xml:space="preserve">n urban areas. </w:t>
      </w:r>
    </w:p>
    <w:p w14:paraId="038554FA" w14:textId="28962203" w:rsidR="004003D6" w:rsidRDefault="00B17670" w:rsidP="007B6800">
      <w:pPr>
        <w:spacing w:after="120" w:line="240" w:lineRule="auto"/>
        <w:jc w:val="both"/>
        <w:rPr>
          <w:rFonts w:ascii="Times New Roman" w:eastAsiaTheme="majorEastAsia" w:hAnsi="Times New Roman" w:cs="Times New Roman"/>
          <w:sz w:val="24"/>
          <w:szCs w:val="24"/>
        </w:rPr>
      </w:pPr>
      <w:r>
        <w:rPr>
          <w:rFonts w:ascii="Times New Roman" w:eastAsiaTheme="majorEastAsia" w:hAnsi="Times New Roman" w:cs="Times New Roman"/>
          <w:sz w:val="24"/>
          <w:szCs w:val="24"/>
        </w:rPr>
        <w:t>Cohesion policy is providing considerable support for transport</w:t>
      </w:r>
      <w:r w:rsidR="009B40EC">
        <w:rPr>
          <w:rFonts w:ascii="Times New Roman" w:eastAsiaTheme="majorEastAsia" w:hAnsi="Times New Roman" w:cs="Times New Roman"/>
          <w:sz w:val="24"/>
          <w:szCs w:val="24"/>
        </w:rPr>
        <w:t>, with more than EUR 59 billion planned for investments in the 2021-2027 programming period</w:t>
      </w:r>
      <w:r w:rsidR="009B40EC">
        <w:rPr>
          <w:rStyle w:val="FootnoteReference"/>
          <w:rFonts w:ascii="Times New Roman" w:eastAsiaTheme="majorEastAsia" w:hAnsi="Times New Roman" w:cs="Times New Roman"/>
          <w:sz w:val="24"/>
          <w:szCs w:val="24"/>
        </w:rPr>
        <w:footnoteReference w:id="52"/>
      </w:r>
      <w:r w:rsidR="00D73211">
        <w:rPr>
          <w:rFonts w:ascii="Times New Roman" w:eastAsiaTheme="majorEastAsia" w:hAnsi="Times New Roman" w:cs="Times New Roman"/>
          <w:sz w:val="24"/>
          <w:szCs w:val="24"/>
        </w:rPr>
        <w:t>.</w:t>
      </w:r>
      <w:r w:rsidR="00017499">
        <w:rPr>
          <w:rFonts w:ascii="Times New Roman" w:eastAsiaTheme="majorEastAsia" w:hAnsi="Times New Roman" w:cs="Times New Roman"/>
          <w:sz w:val="24"/>
          <w:szCs w:val="24"/>
        </w:rPr>
        <w:t xml:space="preserve"> Furthermore, the ongoing mid-term review of cohesion policy </w:t>
      </w:r>
      <w:r w:rsidR="00C05752">
        <w:rPr>
          <w:rFonts w:ascii="Times New Roman" w:eastAsiaTheme="majorEastAsia" w:hAnsi="Times New Roman" w:cs="Times New Roman"/>
          <w:sz w:val="24"/>
          <w:szCs w:val="24"/>
        </w:rPr>
        <w:t xml:space="preserve">makes it possible for Member States to relocate resources </w:t>
      </w:r>
      <w:r w:rsidR="006B742D">
        <w:rPr>
          <w:rFonts w:ascii="Times New Roman" w:eastAsiaTheme="majorEastAsia" w:hAnsi="Times New Roman" w:cs="Times New Roman"/>
          <w:sz w:val="24"/>
          <w:szCs w:val="24"/>
        </w:rPr>
        <w:t xml:space="preserve">toward </w:t>
      </w:r>
      <w:r w:rsidR="00317EBE">
        <w:rPr>
          <w:rFonts w:ascii="Times New Roman" w:eastAsiaTheme="majorEastAsia" w:hAnsi="Times New Roman" w:cs="Times New Roman"/>
          <w:sz w:val="24"/>
          <w:szCs w:val="24"/>
        </w:rPr>
        <w:t>recharging networks.</w:t>
      </w:r>
    </w:p>
    <w:p w14:paraId="21073FAB" w14:textId="64FB3F4B" w:rsidR="004003D6" w:rsidRDefault="004003D6" w:rsidP="007B6800">
      <w:pPr>
        <w:spacing w:after="120" w:line="240" w:lineRule="auto"/>
        <w:jc w:val="both"/>
        <w:rPr>
          <w:rFonts w:ascii="Times New Roman" w:eastAsiaTheme="majorEastAsia" w:hAnsi="Times New Roman" w:cs="Times New Roman"/>
          <w:sz w:val="24"/>
          <w:szCs w:val="24"/>
        </w:rPr>
      </w:pPr>
      <w:r w:rsidRPr="008E28AE">
        <w:rPr>
          <w:rFonts w:ascii="Times New Roman" w:eastAsia="Aptos" w:hAnsi="Times New Roman" w:cs="Times New Roman"/>
          <w:sz w:val="24"/>
          <w:szCs w:val="24"/>
        </w:rPr>
        <w:t>The total RRF support allocated to sustainable transport and urban mobility amounts to more than EUR 26 billion</w:t>
      </w:r>
      <w:r w:rsidRPr="008E28AE">
        <w:rPr>
          <w:rStyle w:val="FootnoteReference"/>
          <w:rFonts w:ascii="Times New Roman" w:eastAsia="Aptos" w:hAnsi="Times New Roman" w:cs="Times New Roman"/>
          <w:sz w:val="24"/>
          <w:szCs w:val="24"/>
        </w:rPr>
        <w:footnoteReference w:id="53"/>
      </w:r>
      <w:r w:rsidRPr="008E28AE">
        <w:rPr>
          <w:rFonts w:ascii="Times New Roman" w:eastAsia="Aptos" w:hAnsi="Times New Roman" w:cs="Times New Roman"/>
          <w:sz w:val="24"/>
          <w:szCs w:val="24"/>
        </w:rPr>
        <w:t>. The investments supported cover several areas such as metro and tram extensions, cycling paths, and infrastructure. These investments are tangibly improving cities’ competitiveness and attractiveness, ensuring they remain engines of economic growth and innovation.</w:t>
      </w:r>
    </w:p>
    <w:p w14:paraId="3DCA5032" w14:textId="7870777F" w:rsidR="007B6800" w:rsidRPr="00F818AA" w:rsidRDefault="0060693D" w:rsidP="00232DB1">
      <w:pPr>
        <w:spacing w:before="120" w:after="120" w:line="240" w:lineRule="auto"/>
        <w:jc w:val="both"/>
        <w:rPr>
          <w:rFonts w:ascii="Times New Roman" w:eastAsia="Times New Roman" w:hAnsi="Times New Roman" w:cs="Times New Roman"/>
          <w:b/>
          <w:bCs/>
          <w:kern w:val="0"/>
          <w:sz w:val="24"/>
          <w:szCs w:val="24"/>
          <w:lang w:eastAsia="en-IE"/>
          <w14:ligatures w14:val="none"/>
        </w:rPr>
      </w:pPr>
      <w:r>
        <w:rPr>
          <w:rFonts w:ascii="Times New Roman" w:eastAsia="Times New Roman" w:hAnsi="Times New Roman" w:cs="Times New Roman"/>
          <w:b/>
          <w:bCs/>
          <w:kern w:val="0"/>
          <w:sz w:val="24"/>
          <w:szCs w:val="24"/>
          <w:lang w:eastAsia="en-IE"/>
          <w14:ligatures w14:val="none"/>
        </w:rPr>
        <w:t>2.7</w:t>
      </w:r>
      <w:r w:rsidR="005E7FB0">
        <w:rPr>
          <w:rFonts w:ascii="Times New Roman" w:eastAsia="Times New Roman" w:hAnsi="Times New Roman" w:cs="Times New Roman"/>
          <w:b/>
          <w:bCs/>
          <w:kern w:val="0"/>
          <w:sz w:val="24"/>
          <w:szCs w:val="24"/>
          <w:lang w:eastAsia="en-IE"/>
          <w14:ligatures w14:val="none"/>
        </w:rPr>
        <w:t>.</w:t>
      </w:r>
      <w:r>
        <w:rPr>
          <w:rFonts w:ascii="Times New Roman" w:eastAsia="Times New Roman" w:hAnsi="Times New Roman" w:cs="Times New Roman"/>
          <w:b/>
          <w:bCs/>
          <w:kern w:val="0"/>
          <w:sz w:val="24"/>
          <w:szCs w:val="24"/>
          <w:lang w:eastAsia="en-IE"/>
          <w14:ligatures w14:val="none"/>
        </w:rPr>
        <w:t xml:space="preserve"> </w:t>
      </w:r>
      <w:r w:rsidR="00A90068" w:rsidRPr="00F818AA">
        <w:rPr>
          <w:rFonts w:ascii="Times New Roman" w:eastAsia="Times New Roman" w:hAnsi="Times New Roman" w:cs="Times New Roman"/>
          <w:b/>
          <w:bCs/>
          <w:kern w:val="0"/>
          <w:sz w:val="24"/>
          <w:szCs w:val="24"/>
          <w:lang w:eastAsia="en-IE"/>
          <w14:ligatures w14:val="none"/>
        </w:rPr>
        <w:t>EU cities and the international context</w:t>
      </w:r>
    </w:p>
    <w:p w14:paraId="72BEC4DA" w14:textId="4B922E36" w:rsidR="00A90068" w:rsidRPr="008E28AE" w:rsidRDefault="00A90068" w:rsidP="00A90068">
      <w:pPr>
        <w:spacing w:after="120" w:line="240" w:lineRule="auto"/>
        <w:jc w:val="both"/>
        <w:rPr>
          <w:rFonts w:ascii="Times New Roman" w:eastAsiaTheme="majorEastAsia" w:hAnsi="Times New Roman" w:cs="Times New Roman"/>
          <w:sz w:val="24"/>
          <w:szCs w:val="24"/>
        </w:rPr>
      </w:pPr>
      <w:r w:rsidRPr="008E28AE">
        <w:rPr>
          <w:rFonts w:ascii="Times New Roman" w:eastAsiaTheme="majorEastAsia" w:hAnsi="Times New Roman" w:cs="Times New Roman"/>
          <w:color w:val="000000" w:themeColor="text1"/>
          <w:sz w:val="24"/>
          <w:szCs w:val="24"/>
        </w:rPr>
        <w:t xml:space="preserve">Cities are playing an important role in international cooperation. </w:t>
      </w:r>
      <w:r w:rsidRPr="008E28AE">
        <w:rPr>
          <w:rFonts w:ascii="Times New Roman" w:hAnsi="Times New Roman" w:cs="Times New Roman"/>
          <w:color w:val="000000"/>
          <w:sz w:val="24"/>
          <w:szCs w:val="24"/>
          <w:bdr w:val="none" w:sz="0" w:space="0" w:color="auto" w:frame="1"/>
        </w:rPr>
        <w:t xml:space="preserve">The global trade landscape is undergoing a radical change. </w:t>
      </w:r>
      <w:r w:rsidR="00F07615">
        <w:rPr>
          <w:rFonts w:ascii="Times New Roman" w:hAnsi="Times New Roman" w:cs="Times New Roman"/>
          <w:color w:val="000000"/>
          <w:sz w:val="24"/>
          <w:szCs w:val="24"/>
          <w:bdr w:val="none" w:sz="0" w:space="0" w:color="auto" w:frame="1"/>
        </w:rPr>
        <w:t>There is</w:t>
      </w:r>
      <w:r w:rsidRPr="008E28AE">
        <w:rPr>
          <w:rFonts w:ascii="Times New Roman" w:hAnsi="Times New Roman" w:cs="Times New Roman"/>
          <w:color w:val="000000"/>
          <w:sz w:val="24"/>
          <w:szCs w:val="24"/>
          <w:bdr w:val="none" w:sz="0" w:space="0" w:color="auto" w:frame="1"/>
        </w:rPr>
        <w:t xml:space="preserve"> an acceleration in global economic and geopolitical fragmentation, particularly with the emergence of new protectionist trade policies. Cities </w:t>
      </w:r>
      <w:r w:rsidR="00F07615">
        <w:rPr>
          <w:rFonts w:ascii="Times New Roman" w:hAnsi="Times New Roman" w:cs="Times New Roman"/>
          <w:color w:val="000000"/>
          <w:sz w:val="24"/>
          <w:szCs w:val="24"/>
          <w:bdr w:val="none" w:sz="0" w:space="0" w:color="auto" w:frame="1"/>
        </w:rPr>
        <w:t>should</w:t>
      </w:r>
      <w:r w:rsidR="00F07615" w:rsidRPr="008E28AE">
        <w:rPr>
          <w:rFonts w:ascii="Times New Roman" w:hAnsi="Times New Roman" w:cs="Times New Roman"/>
          <w:color w:val="000000"/>
          <w:sz w:val="24"/>
          <w:szCs w:val="24"/>
          <w:bdr w:val="none" w:sz="0" w:space="0" w:color="auto" w:frame="1"/>
        </w:rPr>
        <w:t xml:space="preserve"> </w:t>
      </w:r>
      <w:r w:rsidRPr="008E28AE">
        <w:rPr>
          <w:rFonts w:ascii="Times New Roman" w:hAnsi="Times New Roman" w:cs="Times New Roman"/>
          <w:color w:val="000000"/>
          <w:sz w:val="24"/>
          <w:szCs w:val="24"/>
          <w:bdr w:val="none" w:sz="0" w:space="0" w:color="auto" w:frame="1"/>
        </w:rPr>
        <w:t xml:space="preserve">be able to adapt to these changes to remain competitive and </w:t>
      </w:r>
      <w:r w:rsidR="00F07615">
        <w:rPr>
          <w:rFonts w:ascii="Times New Roman" w:hAnsi="Times New Roman" w:cs="Times New Roman"/>
          <w:sz w:val="24"/>
          <w:szCs w:val="24"/>
          <w:bdr w:val="none" w:sz="0" w:space="0" w:color="auto" w:frame="1"/>
        </w:rPr>
        <w:t>should</w:t>
      </w:r>
      <w:r w:rsidR="00F07615" w:rsidRPr="008E28AE">
        <w:rPr>
          <w:rFonts w:ascii="Times New Roman" w:hAnsi="Times New Roman" w:cs="Times New Roman"/>
          <w:sz w:val="24"/>
          <w:szCs w:val="24"/>
          <w:bdr w:val="none" w:sz="0" w:space="0" w:color="auto" w:frame="1"/>
        </w:rPr>
        <w:t xml:space="preserve"> </w:t>
      </w:r>
      <w:r w:rsidRPr="008E28AE">
        <w:rPr>
          <w:rFonts w:ascii="Times New Roman" w:hAnsi="Times New Roman" w:cs="Times New Roman"/>
          <w:sz w:val="24"/>
          <w:szCs w:val="24"/>
          <w:bdr w:val="none" w:sz="0" w:space="0" w:color="auto" w:frame="1"/>
        </w:rPr>
        <w:t>diversify their economies, for instance by reducing their reliance on a single industry or trade partner</w:t>
      </w:r>
      <w:r w:rsidRPr="008E28AE">
        <w:rPr>
          <w:rFonts w:ascii="Times New Roman" w:hAnsi="Times New Roman" w:cs="Times New Roman"/>
          <w:color w:val="000000"/>
          <w:sz w:val="24"/>
          <w:szCs w:val="24"/>
          <w:bdr w:val="none" w:sz="0" w:space="0" w:color="auto" w:frame="1"/>
        </w:rPr>
        <w:t xml:space="preserve">. </w:t>
      </w:r>
    </w:p>
    <w:p w14:paraId="1B92E2D9" w14:textId="6D55341A" w:rsidR="00A90068" w:rsidRPr="008E28AE" w:rsidRDefault="00A90068" w:rsidP="00A90068">
      <w:pPr>
        <w:spacing w:after="120" w:line="240" w:lineRule="auto"/>
        <w:jc w:val="both"/>
        <w:rPr>
          <w:rFonts w:ascii="Times New Roman" w:hAnsi="Times New Roman" w:cs="Times New Roman"/>
          <w:color w:val="000000"/>
          <w:sz w:val="24"/>
          <w:szCs w:val="24"/>
          <w:bdr w:val="none" w:sz="0" w:space="0" w:color="auto" w:frame="1"/>
        </w:rPr>
      </w:pPr>
      <w:r w:rsidRPr="008E28AE">
        <w:rPr>
          <w:rFonts w:ascii="Times New Roman" w:hAnsi="Times New Roman" w:cs="Times New Roman"/>
          <w:color w:val="000000"/>
          <w:sz w:val="24"/>
          <w:szCs w:val="24"/>
          <w:bdr w:val="none" w:sz="0" w:space="0" w:color="auto" w:frame="1"/>
        </w:rPr>
        <w:t xml:space="preserve">The </w:t>
      </w:r>
      <w:r w:rsidRPr="008E28AE">
        <w:rPr>
          <w:rFonts w:ascii="Times New Roman" w:hAnsi="Times New Roman" w:cs="Times New Roman"/>
          <w:color w:val="000000"/>
          <w:bdr w:val="none" w:sz="0" w:space="0" w:color="auto" w:frame="1"/>
        </w:rPr>
        <w:t>EU</w:t>
      </w:r>
      <w:r w:rsidRPr="008E28AE">
        <w:rPr>
          <w:rFonts w:ascii="Times New Roman" w:hAnsi="Times New Roman" w:cs="Times New Roman"/>
          <w:color w:val="000000"/>
          <w:sz w:val="24"/>
          <w:szCs w:val="24"/>
          <w:bdr w:val="none" w:sz="0" w:space="0" w:color="auto" w:frame="1"/>
        </w:rPr>
        <w:t xml:space="preserve"> recognises the value of </w:t>
      </w:r>
      <w:r w:rsidRPr="00536516">
        <w:rPr>
          <w:rFonts w:ascii="Times New Roman" w:hAnsi="Times New Roman" w:cs="Times New Roman"/>
          <w:b/>
          <w:bCs/>
          <w:color w:val="000000"/>
          <w:sz w:val="24"/>
          <w:szCs w:val="24"/>
          <w:bdr w:val="none" w:sz="0" w:space="0" w:color="auto" w:frame="1"/>
        </w:rPr>
        <w:t>international cooperation</w:t>
      </w:r>
      <w:r w:rsidRPr="008E28AE">
        <w:rPr>
          <w:rFonts w:ascii="Times New Roman" w:hAnsi="Times New Roman" w:cs="Times New Roman"/>
          <w:color w:val="000000"/>
          <w:sz w:val="24"/>
          <w:szCs w:val="24"/>
          <w:bdr w:val="none" w:sz="0" w:space="0" w:color="auto" w:frame="1"/>
        </w:rPr>
        <w:t xml:space="preserve"> between cities also more broadly, as a means of increasing mutual understanding. </w:t>
      </w:r>
      <w:r w:rsidRPr="008E28AE">
        <w:rPr>
          <w:rFonts w:ascii="Times New Roman" w:eastAsiaTheme="majorEastAsia" w:hAnsi="Times New Roman" w:cs="Times New Roman"/>
          <w:sz w:val="24"/>
          <w:szCs w:val="24"/>
        </w:rPr>
        <w:t xml:space="preserve">It remains committed to an urban policy that </w:t>
      </w:r>
      <w:r w:rsidRPr="008E28AE">
        <w:rPr>
          <w:rFonts w:ascii="Times New Roman" w:eastAsiaTheme="majorEastAsia" w:hAnsi="Times New Roman" w:cs="Times New Roman"/>
          <w:sz w:val="24"/>
          <w:szCs w:val="24"/>
        </w:rPr>
        <w:lastRenderedPageBreak/>
        <w:t xml:space="preserve">aligns with global frameworks, actively contributing to the implementation of the Sustainable Development Goals in the UN 2030 Agenda and the UN New Urban Agenda. It will continue to support the implementation of the UN endorsed city definition called ‘the degree of </w:t>
      </w:r>
      <w:r w:rsidRPr="00945C9D">
        <w:rPr>
          <w:rFonts w:ascii="Times New Roman" w:eastAsiaTheme="majorEastAsia" w:hAnsi="Times New Roman" w:cs="Times New Roman"/>
          <w:sz w:val="24"/>
          <w:szCs w:val="24"/>
        </w:rPr>
        <w:t>urbanisation’. By</w:t>
      </w:r>
      <w:r w:rsidRPr="008E28AE">
        <w:rPr>
          <w:rFonts w:ascii="Times New Roman" w:eastAsiaTheme="majorEastAsia" w:hAnsi="Times New Roman" w:cs="Times New Roman"/>
          <w:sz w:val="24"/>
          <w:szCs w:val="24"/>
        </w:rPr>
        <w:t xml:space="preserve"> engaging in platforms like the World Urban Forum, the G7 Urban Development Ministers’ meetings, the EU can play a pivotal role in shaping international urban policy. International cooperation provides substantial benefits for EU cities. </w:t>
      </w:r>
      <w:r w:rsidRPr="008E28AE">
        <w:rPr>
          <w:rFonts w:ascii="Times New Roman" w:hAnsi="Times New Roman" w:cs="Times New Roman"/>
          <w:color w:val="000000"/>
          <w:sz w:val="24"/>
          <w:szCs w:val="24"/>
          <w:bdr w:val="none" w:sz="0" w:space="0" w:color="auto" w:frame="1"/>
        </w:rPr>
        <w:t>Programmes such as URBACT enable collaboration with cities in EU candidate countries, including Ukraine, enabling knowledge exchange and capacity building on urban governance, planning and community-led development. Moreover, the International Urban and Regional Cooperation programme (IURC)</w:t>
      </w:r>
      <w:r w:rsidRPr="008E28AE">
        <w:rPr>
          <w:rFonts w:ascii="Times New Roman" w:hAnsi="Times New Roman" w:cs="Times New Roman"/>
          <w:color w:val="000000"/>
          <w:sz w:val="24"/>
          <w:szCs w:val="24"/>
          <w:bdr w:val="none" w:sz="0" w:space="0" w:color="auto" w:frame="1"/>
          <w:vertAlign w:val="superscript"/>
        </w:rPr>
        <w:footnoteReference w:id="54"/>
      </w:r>
      <w:r w:rsidRPr="008E28AE">
        <w:rPr>
          <w:rFonts w:ascii="Times New Roman" w:hAnsi="Times New Roman" w:cs="Times New Roman"/>
          <w:color w:val="000000"/>
          <w:sz w:val="24"/>
          <w:szCs w:val="24"/>
          <w:bdr w:val="none" w:sz="0" w:space="0" w:color="auto" w:frame="1"/>
        </w:rPr>
        <w:t xml:space="preserve"> and the global Urban Transitions Mission (UTM)</w:t>
      </w:r>
      <w:r w:rsidRPr="008E28AE">
        <w:rPr>
          <w:rFonts w:ascii="Times New Roman" w:hAnsi="Times New Roman" w:cs="Times New Roman"/>
          <w:color w:val="000000"/>
          <w:sz w:val="24"/>
          <w:szCs w:val="24"/>
          <w:bdr w:val="none" w:sz="0" w:space="0" w:color="auto" w:frame="1"/>
          <w:vertAlign w:val="superscript"/>
        </w:rPr>
        <w:footnoteReference w:id="55"/>
      </w:r>
      <w:r w:rsidRPr="008E28AE">
        <w:rPr>
          <w:rFonts w:ascii="Times New Roman" w:hAnsi="Times New Roman" w:cs="Times New Roman"/>
          <w:color w:val="000000"/>
          <w:sz w:val="24"/>
          <w:szCs w:val="24"/>
          <w:bdr w:val="none" w:sz="0" w:space="0" w:color="auto" w:frame="1"/>
        </w:rPr>
        <w:t xml:space="preserve"> connect EU cities with counterparts across Latin America, Asia, Africa and North America, fostering cooperation on shared challenges such as urban mobility, energy transition, circular economy and climate </w:t>
      </w:r>
      <w:r w:rsidRPr="00682753">
        <w:rPr>
          <w:rFonts w:ascii="Times New Roman" w:hAnsi="Times New Roman" w:cs="Times New Roman"/>
          <w:color w:val="000000"/>
          <w:sz w:val="24"/>
          <w:szCs w:val="24"/>
          <w:bdr w:val="none" w:sz="0" w:space="0" w:color="auto" w:frame="1"/>
        </w:rPr>
        <w:t xml:space="preserve">adaptation. </w:t>
      </w:r>
      <w:r w:rsidR="000A1E24" w:rsidRPr="00682753">
        <w:rPr>
          <w:rFonts w:ascii="Times New Roman" w:hAnsi="Times New Roman" w:cs="Times New Roman"/>
          <w:color w:val="000000"/>
          <w:sz w:val="24"/>
          <w:szCs w:val="24"/>
          <w:bdr w:val="none" w:sz="0" w:space="0" w:color="auto" w:frame="1"/>
        </w:rPr>
        <w:t>A</w:t>
      </w:r>
      <w:r w:rsidR="008A2D64" w:rsidRPr="00682753">
        <w:rPr>
          <w:rFonts w:ascii="Times New Roman" w:hAnsi="Times New Roman" w:cs="Times New Roman"/>
          <w:color w:val="000000"/>
          <w:sz w:val="24"/>
          <w:szCs w:val="24"/>
          <w:bdr w:val="none" w:sz="0" w:space="0" w:color="auto" w:frame="1"/>
        </w:rPr>
        <w:t>s highlighted in the EU-India strategic agenda</w:t>
      </w:r>
      <w:r w:rsidR="005873BA" w:rsidRPr="00682753">
        <w:rPr>
          <w:rStyle w:val="FootnoteReference"/>
          <w:rFonts w:ascii="Times New Roman" w:hAnsi="Times New Roman" w:cs="Times New Roman"/>
          <w:color w:val="000000"/>
          <w:sz w:val="24"/>
          <w:szCs w:val="24"/>
          <w:bdr w:val="none" w:sz="0" w:space="0" w:color="auto" w:frame="1"/>
        </w:rPr>
        <w:footnoteReference w:id="56"/>
      </w:r>
      <w:r w:rsidR="008A2D64" w:rsidRPr="00682753">
        <w:rPr>
          <w:rFonts w:ascii="Times New Roman" w:hAnsi="Times New Roman" w:cs="Times New Roman"/>
          <w:color w:val="000000"/>
          <w:sz w:val="24"/>
          <w:szCs w:val="24"/>
          <w:bdr w:val="none" w:sz="0" w:space="0" w:color="auto" w:frame="1"/>
        </w:rPr>
        <w:t>, the EU and India are currently taking important st</w:t>
      </w:r>
      <w:r w:rsidR="008A2D64" w:rsidRPr="007D37E3">
        <w:rPr>
          <w:rFonts w:ascii="Times New Roman" w:hAnsi="Times New Roman" w:cs="Times New Roman"/>
          <w:color w:val="000000"/>
          <w:sz w:val="24"/>
          <w:szCs w:val="24"/>
          <w:bdr w:val="none" w:sz="0" w:space="0" w:color="auto" w:frame="1"/>
        </w:rPr>
        <w:t xml:space="preserve">eps to deepen cooperation on sustainable urbanisation through existing partnerships, with a focus on cities. </w:t>
      </w:r>
      <w:r w:rsidR="00F8589A" w:rsidRPr="00F8589A">
        <w:rPr>
          <w:rFonts w:ascii="Times New Roman" w:hAnsi="Times New Roman" w:cs="Times New Roman"/>
          <w:color w:val="000000"/>
          <w:sz w:val="24"/>
          <w:szCs w:val="24"/>
          <w:bdr w:val="none" w:sz="0" w:space="0" w:color="auto" w:frame="1"/>
        </w:rPr>
        <w:t>EU cities benefit from international initiatives such as t</w:t>
      </w:r>
      <w:r w:rsidR="00F8589A" w:rsidRPr="005E7FB0">
        <w:rPr>
          <w:rFonts w:ascii="Times New Roman" w:hAnsi="Times New Roman" w:cs="Times New Roman"/>
          <w:color w:val="000000"/>
          <w:sz w:val="24"/>
          <w:szCs w:val="24"/>
          <w:bdr w:val="none" w:sz="0" w:space="0" w:color="auto" w:frame="1"/>
        </w:rPr>
        <w:t xml:space="preserve">he WHO-led Global Network of Age-Friendly </w:t>
      </w:r>
      <w:r w:rsidR="00F8589A">
        <w:rPr>
          <w:rFonts w:ascii="Times New Roman" w:hAnsi="Times New Roman" w:cs="Times New Roman"/>
          <w:color w:val="000000"/>
          <w:sz w:val="24"/>
          <w:szCs w:val="24"/>
          <w:bdr w:val="none" w:sz="0" w:space="0" w:color="auto" w:frame="1"/>
        </w:rPr>
        <w:t>C</w:t>
      </w:r>
      <w:r w:rsidR="00F8589A" w:rsidRPr="005E7FB0">
        <w:rPr>
          <w:rFonts w:ascii="Times New Roman" w:hAnsi="Times New Roman" w:cs="Times New Roman"/>
          <w:color w:val="000000"/>
          <w:sz w:val="24"/>
          <w:szCs w:val="24"/>
          <w:bdr w:val="none" w:sz="0" w:space="0" w:color="auto" w:frame="1"/>
        </w:rPr>
        <w:t>ities help</w:t>
      </w:r>
      <w:r w:rsidR="00F8589A">
        <w:rPr>
          <w:rFonts w:ascii="Times New Roman" w:hAnsi="Times New Roman" w:cs="Times New Roman"/>
          <w:color w:val="000000"/>
          <w:sz w:val="24"/>
          <w:szCs w:val="24"/>
          <w:bdr w:val="none" w:sz="0" w:space="0" w:color="auto" w:frame="1"/>
        </w:rPr>
        <w:t>ing</w:t>
      </w:r>
      <w:r w:rsidR="00F8589A" w:rsidRPr="005E7FB0">
        <w:rPr>
          <w:rFonts w:ascii="Times New Roman" w:hAnsi="Times New Roman" w:cs="Times New Roman"/>
          <w:color w:val="000000"/>
          <w:sz w:val="24"/>
          <w:szCs w:val="24"/>
          <w:bdr w:val="none" w:sz="0" w:space="0" w:color="auto" w:frame="1"/>
        </w:rPr>
        <w:t xml:space="preserve"> to improve the participation of older people in community life and promot</w:t>
      </w:r>
      <w:r w:rsidR="00F8589A">
        <w:rPr>
          <w:rFonts w:ascii="Times New Roman" w:hAnsi="Times New Roman" w:cs="Times New Roman"/>
          <w:color w:val="000000"/>
          <w:sz w:val="24"/>
          <w:szCs w:val="24"/>
          <w:bdr w:val="none" w:sz="0" w:space="0" w:color="auto" w:frame="1"/>
        </w:rPr>
        <w:t>ing</w:t>
      </w:r>
      <w:r w:rsidR="00F8589A" w:rsidRPr="005E7FB0">
        <w:rPr>
          <w:rFonts w:ascii="Times New Roman" w:hAnsi="Times New Roman" w:cs="Times New Roman"/>
          <w:color w:val="000000"/>
          <w:sz w:val="24"/>
          <w:szCs w:val="24"/>
          <w:bdr w:val="none" w:sz="0" w:space="0" w:color="auto" w:frame="1"/>
        </w:rPr>
        <w:t xml:space="preserve"> healthy and active ageing</w:t>
      </w:r>
      <w:r w:rsidR="00F8589A" w:rsidRPr="00682753">
        <w:rPr>
          <w:rFonts w:ascii="Times New Roman" w:hAnsi="Times New Roman" w:cs="Times New Roman"/>
          <w:color w:val="000000"/>
          <w:sz w:val="24"/>
          <w:szCs w:val="24"/>
          <w:bdr w:val="none" w:sz="0" w:space="0" w:color="auto" w:frame="1"/>
        </w:rPr>
        <w:t xml:space="preserve">. </w:t>
      </w:r>
      <w:r w:rsidR="00A12E2E">
        <w:rPr>
          <w:rFonts w:ascii="Times New Roman" w:hAnsi="Times New Roman" w:cs="Times New Roman"/>
          <w:color w:val="000000"/>
          <w:sz w:val="24"/>
          <w:szCs w:val="24"/>
          <w:bdr w:val="none" w:sz="0" w:space="0" w:color="auto" w:frame="1"/>
        </w:rPr>
        <w:t>E</w:t>
      </w:r>
      <w:r w:rsidRPr="008E28AE">
        <w:rPr>
          <w:rFonts w:ascii="Times New Roman" w:hAnsi="Times New Roman" w:cs="Times New Roman"/>
          <w:color w:val="000000"/>
          <w:sz w:val="24"/>
          <w:szCs w:val="24"/>
          <w:bdr w:val="none" w:sz="0" w:space="0" w:color="auto" w:frame="1"/>
        </w:rPr>
        <w:t>fforts</w:t>
      </w:r>
      <w:r w:rsidR="00A12E2E">
        <w:rPr>
          <w:rFonts w:ascii="Times New Roman" w:hAnsi="Times New Roman" w:cs="Times New Roman"/>
          <w:color w:val="000000"/>
          <w:sz w:val="24"/>
          <w:szCs w:val="24"/>
          <w:bdr w:val="none" w:sz="0" w:space="0" w:color="auto" w:frame="1"/>
        </w:rPr>
        <w:t xml:space="preserve"> to promote international cooperation</w:t>
      </w:r>
      <w:r w:rsidRPr="008E28AE">
        <w:rPr>
          <w:rFonts w:ascii="Times New Roman" w:hAnsi="Times New Roman" w:cs="Times New Roman"/>
          <w:color w:val="000000"/>
          <w:sz w:val="24"/>
          <w:szCs w:val="24"/>
          <w:bdr w:val="none" w:sz="0" w:space="0" w:color="auto" w:frame="1"/>
        </w:rPr>
        <w:t xml:space="preserve"> are complemented by long-standing initiatives, which offer a people-to-people dimension to EU external relations and support joint actions between local administrations, such as the Global Covenant of Mayors</w:t>
      </w:r>
      <w:r w:rsidR="00FF635C">
        <w:rPr>
          <w:rFonts w:ascii="Times New Roman" w:hAnsi="Times New Roman" w:cs="Times New Roman"/>
          <w:color w:val="000000"/>
          <w:sz w:val="24"/>
          <w:szCs w:val="24"/>
          <w:bdr w:val="none" w:sz="0" w:space="0" w:color="auto" w:frame="1"/>
        </w:rPr>
        <w:t xml:space="preserve"> where the</w:t>
      </w:r>
      <w:r w:rsidR="002E2E10" w:rsidRPr="00FD2AA9">
        <w:rPr>
          <w:rFonts w:ascii="Times New Roman" w:hAnsi="Times New Roman" w:cs="Times New Roman"/>
          <w:color w:val="000000"/>
          <w:sz w:val="24"/>
          <w:szCs w:val="24"/>
          <w:bdr w:val="none" w:sz="0" w:space="0" w:color="auto" w:frame="1"/>
        </w:rPr>
        <w:t xml:space="preserve"> EU’s leadership strengthens global city diplomacy and multilevel cooperation</w:t>
      </w:r>
      <w:r w:rsidR="00FF635C" w:rsidRPr="00FD2AA9">
        <w:rPr>
          <w:rFonts w:ascii="Times New Roman" w:hAnsi="Times New Roman" w:cs="Times New Roman"/>
          <w:color w:val="000000"/>
          <w:sz w:val="24"/>
          <w:szCs w:val="24"/>
          <w:bdr w:val="none" w:sz="0" w:space="0" w:color="auto" w:frame="1"/>
        </w:rPr>
        <w:t>.</w:t>
      </w:r>
    </w:p>
    <w:p w14:paraId="59E83E8E" w14:textId="7E4CE3A5" w:rsidR="00B642E9" w:rsidRDefault="00A90068" w:rsidP="00A90068">
      <w:pPr>
        <w:spacing w:after="120" w:line="240" w:lineRule="auto"/>
        <w:jc w:val="both"/>
        <w:rPr>
          <w:rFonts w:ascii="Times New Roman" w:eastAsiaTheme="majorEastAsia" w:hAnsi="Times New Roman" w:cs="Times New Roman"/>
          <w:sz w:val="24"/>
          <w:szCs w:val="24"/>
        </w:rPr>
      </w:pPr>
      <w:r w:rsidRPr="008E28AE">
        <w:rPr>
          <w:rFonts w:ascii="Times New Roman" w:eastAsiaTheme="majorEastAsia" w:hAnsi="Times New Roman" w:cs="Times New Roman"/>
          <w:sz w:val="24"/>
          <w:szCs w:val="24"/>
        </w:rPr>
        <w:t xml:space="preserve">Considering the acceleration of urbanisation globally, fostering multi-level and cross-border cooperation, including with candidate countries, will ensure that cities serve as both local centres of transformation and global partners in advancing sustainable and inclusive development. </w:t>
      </w:r>
      <w:r w:rsidRPr="008E28AE">
        <w:rPr>
          <w:rFonts w:ascii="Times New Roman" w:hAnsi="Times New Roman" w:cs="Times New Roman"/>
          <w:color w:val="000000"/>
          <w:sz w:val="24"/>
          <w:szCs w:val="24"/>
          <w:bdr w:val="none" w:sz="0" w:space="0" w:color="auto" w:frame="1"/>
        </w:rPr>
        <w:t>The EU and its Member States provide substantial support to urban development and infrastructure, cooperation with regional and local authorities in partner countries for sustainable development policy measures under the Global Gateway and the European Fund for Sustainable Development Plus (EFSD+)</w:t>
      </w:r>
      <w:r w:rsidR="00C15B53">
        <w:rPr>
          <w:rFonts w:ascii="Times New Roman" w:hAnsi="Times New Roman" w:cs="Times New Roman"/>
          <w:color w:val="000000"/>
          <w:sz w:val="24"/>
          <w:szCs w:val="24"/>
          <w:bdr w:val="none" w:sz="0" w:space="0" w:color="auto" w:frame="1"/>
        </w:rPr>
        <w:t xml:space="preserve"> </w:t>
      </w:r>
      <w:r w:rsidR="00C15B53" w:rsidRPr="00C15B53">
        <w:rPr>
          <w:rFonts w:ascii="Times New Roman" w:hAnsi="Times New Roman" w:cs="Times New Roman"/>
          <w:color w:val="000000"/>
          <w:sz w:val="24"/>
          <w:szCs w:val="24"/>
          <w:bdr w:val="none" w:sz="0" w:space="0" w:color="auto" w:frame="1"/>
        </w:rPr>
        <w:t xml:space="preserve">and </w:t>
      </w:r>
      <w:r w:rsidR="00C90E8F">
        <w:rPr>
          <w:rFonts w:ascii="Times New Roman" w:hAnsi="Times New Roman" w:cs="Times New Roman"/>
          <w:color w:val="000000"/>
          <w:sz w:val="24"/>
          <w:szCs w:val="24"/>
          <w:bdr w:val="none" w:sz="0" w:space="0" w:color="auto" w:frame="1"/>
        </w:rPr>
        <w:t xml:space="preserve">seek to improve their access to </w:t>
      </w:r>
      <w:r w:rsidR="00C15B53" w:rsidRPr="00C15B53">
        <w:rPr>
          <w:rFonts w:ascii="Times New Roman" w:hAnsi="Times New Roman" w:cs="Times New Roman"/>
          <w:color w:val="000000"/>
          <w:sz w:val="24"/>
          <w:szCs w:val="24"/>
          <w:bdr w:val="none" w:sz="0" w:space="0" w:color="auto" w:frame="1"/>
        </w:rPr>
        <w:t>international finance</w:t>
      </w:r>
      <w:r w:rsidRPr="00C15B53">
        <w:rPr>
          <w:rFonts w:ascii="Times New Roman" w:hAnsi="Times New Roman" w:cs="Times New Roman"/>
          <w:color w:val="000000"/>
          <w:sz w:val="24"/>
          <w:szCs w:val="24"/>
          <w:bdr w:val="none" w:sz="0" w:space="0" w:color="auto" w:frame="1"/>
        </w:rPr>
        <w:t>.</w:t>
      </w:r>
      <w:r w:rsidRPr="008E28AE">
        <w:rPr>
          <w:rFonts w:ascii="Times New Roman" w:hAnsi="Times New Roman" w:cs="Times New Roman"/>
          <w:color w:val="000000"/>
          <w:sz w:val="24"/>
          <w:szCs w:val="24"/>
          <w:bdr w:val="none" w:sz="0" w:space="0" w:color="auto" w:frame="1"/>
        </w:rPr>
        <w:t xml:space="preserve"> </w:t>
      </w:r>
      <w:r w:rsidRPr="008E28AE">
        <w:rPr>
          <w:rFonts w:ascii="Times New Roman" w:eastAsiaTheme="majorEastAsia" w:hAnsi="Times New Roman" w:cs="Times New Roman"/>
          <w:sz w:val="24"/>
          <w:szCs w:val="24"/>
        </w:rPr>
        <w:t>Local authorities are important actors in the Neighbourhood, Development and International Cooperation Instrument, which is also reflected in the Global Gateway strategy. They deal with everyday challenges at local level and their involvement is essential to understand the details of the context where the Global Gateway is implemented. Furthermore, on the longer term, EU cities could have a greater role in defining partnership priorities in areas in which cities generally have significant responsibilities and can promote multilevel governance cooperation.</w:t>
      </w:r>
      <w:r w:rsidRPr="008E28AE">
        <w:rPr>
          <w:rFonts w:ascii="Times New Roman" w:hAnsi="Times New Roman" w:cs="Times New Roman"/>
        </w:rPr>
        <w:t xml:space="preserve"> </w:t>
      </w:r>
      <w:r w:rsidRPr="008E28AE">
        <w:rPr>
          <w:rFonts w:ascii="Times New Roman" w:eastAsiaTheme="majorEastAsia" w:hAnsi="Times New Roman" w:cs="Times New Roman"/>
          <w:sz w:val="24"/>
          <w:szCs w:val="24"/>
        </w:rPr>
        <w:t>Considering investments needs in urban infrastructure and innovative urban management, cities in partner countries also represent commercial opportunities for European cities and wider EU actors.</w:t>
      </w:r>
      <w:r w:rsidRPr="00232DB1">
        <w:rPr>
          <w:rFonts w:ascii="Times New Roman" w:eastAsiaTheme="majorEastAsia" w:hAnsi="Times New Roman" w:cs="Times New Roman"/>
          <w:sz w:val="24"/>
          <w:szCs w:val="24"/>
        </w:rPr>
        <w:t xml:space="preserve"> </w:t>
      </w:r>
    </w:p>
    <w:p w14:paraId="006949D8" w14:textId="77777777" w:rsidR="00FD2AA9" w:rsidRDefault="00FD2AA9" w:rsidP="00A90068">
      <w:pPr>
        <w:spacing w:after="120" w:line="240" w:lineRule="auto"/>
        <w:jc w:val="both"/>
        <w:rPr>
          <w:rFonts w:ascii="Times New Roman" w:eastAsiaTheme="majorEastAsia" w:hAnsi="Times New Roman" w:cs="Times New Roman"/>
          <w:sz w:val="24"/>
          <w:szCs w:val="24"/>
        </w:rPr>
      </w:pPr>
    </w:p>
    <w:p w14:paraId="3332E2AD" w14:textId="77777777" w:rsidR="004745E8" w:rsidRDefault="004745E8" w:rsidP="00A90068">
      <w:pPr>
        <w:spacing w:after="120" w:line="240" w:lineRule="auto"/>
        <w:jc w:val="both"/>
        <w:rPr>
          <w:rFonts w:ascii="Times New Roman" w:eastAsiaTheme="majorEastAsia" w:hAnsi="Times New Roman" w:cs="Times New Roman"/>
          <w:sz w:val="24"/>
          <w:szCs w:val="24"/>
        </w:rPr>
      </w:pPr>
    </w:p>
    <w:p w14:paraId="29955E5A" w14:textId="77777777" w:rsidR="00FD2AA9" w:rsidRDefault="00FD2AA9" w:rsidP="00A90068">
      <w:pPr>
        <w:spacing w:after="120" w:line="240" w:lineRule="auto"/>
        <w:jc w:val="both"/>
        <w:rPr>
          <w:rFonts w:ascii="Times New Roman" w:eastAsiaTheme="majorEastAsia" w:hAnsi="Times New Roman" w:cs="Times New Roman"/>
          <w:sz w:val="24"/>
          <w:szCs w:val="24"/>
        </w:rPr>
      </w:pPr>
    </w:p>
    <w:p w14:paraId="7E445B6F" w14:textId="77777777" w:rsidR="00FD2AA9" w:rsidRDefault="00FD2AA9" w:rsidP="00A90068">
      <w:pPr>
        <w:spacing w:after="120" w:line="240" w:lineRule="auto"/>
        <w:jc w:val="both"/>
        <w:rPr>
          <w:rFonts w:ascii="Times New Roman" w:eastAsiaTheme="majorEastAsia" w:hAnsi="Times New Roman" w:cs="Times New Roman"/>
          <w:sz w:val="24"/>
          <w:szCs w:val="24"/>
        </w:rPr>
      </w:pPr>
    </w:p>
    <w:p w14:paraId="7E7D914A" w14:textId="7011D6A4" w:rsidR="009D249F" w:rsidRDefault="00A30C78" w:rsidP="009D249F">
      <w:pPr>
        <w:spacing w:after="120" w:line="240" w:lineRule="auto"/>
        <w:jc w:val="both"/>
        <w:rPr>
          <w:rFonts w:ascii="Times New Roman" w:eastAsiaTheme="majorEastAsia" w:hAnsi="Times New Roman" w:cs="Times New Roman"/>
          <w:b/>
          <w:bCs/>
          <w:kern w:val="0"/>
          <w:sz w:val="24"/>
          <w:szCs w:val="24"/>
          <w:lang w:eastAsia="en-IE"/>
          <w14:ligatures w14:val="none"/>
        </w:rPr>
      </w:pPr>
      <w:r>
        <w:rPr>
          <w:rFonts w:ascii="Times New Roman" w:eastAsiaTheme="majorEastAsia" w:hAnsi="Times New Roman" w:cs="Times New Roman"/>
          <w:b/>
          <w:bCs/>
          <w:kern w:val="0"/>
          <w:sz w:val="24"/>
          <w:szCs w:val="24"/>
          <w:lang w:eastAsia="en-IE"/>
          <w14:ligatures w14:val="none"/>
        </w:rPr>
        <w:lastRenderedPageBreak/>
        <w:t>2.8</w:t>
      </w:r>
      <w:r w:rsidR="000C5617">
        <w:rPr>
          <w:rFonts w:ascii="Times New Roman" w:eastAsiaTheme="majorEastAsia" w:hAnsi="Times New Roman" w:cs="Times New Roman"/>
          <w:b/>
          <w:bCs/>
          <w:kern w:val="0"/>
          <w:sz w:val="24"/>
          <w:szCs w:val="24"/>
          <w:lang w:eastAsia="en-IE"/>
          <w14:ligatures w14:val="none"/>
        </w:rPr>
        <w:t>.</w:t>
      </w:r>
      <w:r>
        <w:rPr>
          <w:rFonts w:ascii="Times New Roman" w:eastAsiaTheme="majorEastAsia" w:hAnsi="Times New Roman" w:cs="Times New Roman"/>
          <w:b/>
          <w:bCs/>
          <w:kern w:val="0"/>
          <w:sz w:val="24"/>
          <w:szCs w:val="24"/>
          <w:lang w:eastAsia="en-IE"/>
          <w14:ligatures w14:val="none"/>
        </w:rPr>
        <w:t xml:space="preserve"> </w:t>
      </w:r>
      <w:r w:rsidR="00456322">
        <w:rPr>
          <w:rFonts w:ascii="Times New Roman" w:eastAsiaTheme="majorEastAsia" w:hAnsi="Times New Roman" w:cs="Times New Roman"/>
          <w:b/>
          <w:bCs/>
          <w:kern w:val="0"/>
          <w:sz w:val="24"/>
          <w:szCs w:val="24"/>
          <w:lang w:eastAsia="en-IE"/>
          <w14:ligatures w14:val="none"/>
        </w:rPr>
        <w:t>Implementation of EU legislation</w:t>
      </w:r>
    </w:p>
    <w:p w14:paraId="323BB374" w14:textId="77777777" w:rsidR="009D249F" w:rsidRPr="008E28AE" w:rsidRDefault="009D249F" w:rsidP="009D249F">
      <w:pPr>
        <w:spacing w:after="120" w:line="240" w:lineRule="auto"/>
        <w:jc w:val="both"/>
        <w:rPr>
          <w:rFonts w:ascii="Times New Roman" w:eastAsia="Times New Roman" w:hAnsi="Times New Roman" w:cs="Times New Roman"/>
          <w:kern w:val="0"/>
          <w:sz w:val="24"/>
          <w:szCs w:val="24"/>
          <w:lang w:eastAsia="en-IE"/>
          <w14:ligatures w14:val="none"/>
        </w:rPr>
      </w:pPr>
      <w:r w:rsidRPr="008E28AE">
        <w:rPr>
          <w:rFonts w:ascii="Times New Roman" w:eastAsiaTheme="majorEastAsia" w:hAnsi="Times New Roman" w:cs="Times New Roman"/>
          <w:kern w:val="0"/>
          <w:sz w:val="24"/>
          <w:szCs w:val="24"/>
          <w:lang w:eastAsia="en-IE"/>
          <w14:ligatures w14:val="none"/>
        </w:rPr>
        <w:t>Local and regional authorities implement and use approximately 70% of EU legislation</w:t>
      </w:r>
      <w:r w:rsidRPr="008E28AE">
        <w:rPr>
          <w:rStyle w:val="FootnoteReference"/>
          <w:rFonts w:ascii="Times New Roman" w:hAnsi="Times New Roman" w:cs="Times New Roman"/>
        </w:rPr>
        <w:footnoteReference w:id="57"/>
      </w:r>
      <w:r w:rsidRPr="008E28AE">
        <w:rPr>
          <w:rFonts w:ascii="Times New Roman" w:eastAsiaTheme="majorEastAsia" w:hAnsi="Times New Roman" w:cs="Times New Roman"/>
          <w:kern w:val="0"/>
          <w:sz w:val="24"/>
          <w:szCs w:val="24"/>
          <w:lang w:eastAsia="en-IE"/>
          <w14:ligatures w14:val="none"/>
        </w:rPr>
        <w:t xml:space="preserve"> making them key actors for delivering EU policy goals</w:t>
      </w:r>
      <w:r w:rsidRPr="008E28AE">
        <w:rPr>
          <w:rStyle w:val="FootnoteReference"/>
          <w:rFonts w:ascii="Times New Roman" w:hAnsi="Times New Roman" w:cs="Times New Roman"/>
        </w:rPr>
        <w:footnoteReference w:id="58"/>
      </w:r>
      <w:r w:rsidRPr="008E28AE">
        <w:rPr>
          <w:rFonts w:ascii="Times New Roman" w:eastAsiaTheme="majorEastAsia" w:hAnsi="Times New Roman" w:cs="Times New Roman"/>
          <w:kern w:val="0"/>
          <w:sz w:val="24"/>
          <w:szCs w:val="24"/>
          <w:lang w:eastAsia="en-IE"/>
          <w14:ligatures w14:val="none"/>
        </w:rPr>
        <w:t>. To meet EU goals and targets, it is essential to enable cities to implement EU legislation efficiently and effectively. Cities are also crucial for democratic systems due to their closeness to people and direct responsibility for the delivery of essential services. EU policies are already prepared through close consultation with relevant stakeholders, using various mechanisms such as public consultations, expert groups and territorial assessments. The European Committee of the Regions and its Regional Hubs Network</w:t>
      </w:r>
      <w:r w:rsidRPr="008E28AE">
        <w:rPr>
          <w:rStyle w:val="FootnoteReference"/>
          <w:rFonts w:ascii="Times New Roman" w:hAnsi="Times New Roman" w:cs="Times New Roman"/>
          <w:sz w:val="20"/>
          <w:szCs w:val="20"/>
        </w:rPr>
        <w:footnoteReference w:id="59"/>
      </w:r>
      <w:r w:rsidRPr="008E28AE">
        <w:rPr>
          <w:rFonts w:ascii="Times New Roman" w:eastAsiaTheme="majorEastAsia" w:hAnsi="Times New Roman" w:cs="Times New Roman"/>
          <w:kern w:val="0"/>
          <w:sz w:val="24"/>
          <w:szCs w:val="24"/>
          <w:lang w:eastAsia="en-IE"/>
          <w14:ligatures w14:val="none"/>
        </w:rPr>
        <w:t xml:space="preserve"> have also provided valuable contributions from local and regional members on implementation bottlenecks. Despite these efforts, cities still report difficulties in implementing EU rules. They </w:t>
      </w:r>
      <w:r w:rsidRPr="008E28AE">
        <w:rPr>
          <w:rFonts w:ascii="Times New Roman" w:eastAsiaTheme="majorEastAsia" w:hAnsi="Times New Roman" w:cs="Times New Roman"/>
          <w:color w:val="000000" w:themeColor="text1"/>
          <w:kern w:val="0"/>
          <w:sz w:val="24"/>
          <w:szCs w:val="24"/>
          <w:lang w:eastAsia="en-IE"/>
          <w14:ligatures w14:val="none"/>
        </w:rPr>
        <w:t>often report</w:t>
      </w:r>
      <w:r w:rsidRPr="008E28AE">
        <w:rPr>
          <w:rFonts w:ascii="Times New Roman" w:eastAsiaTheme="majorEastAsia" w:hAnsi="Times New Roman" w:cs="Times New Roman"/>
          <w:b/>
          <w:bCs/>
          <w:color w:val="000000" w:themeColor="text1"/>
          <w:kern w:val="0"/>
          <w:sz w:val="24"/>
          <w:szCs w:val="24"/>
          <w:lang w:eastAsia="en-IE"/>
          <w14:ligatures w14:val="none"/>
        </w:rPr>
        <w:t xml:space="preserve"> </w:t>
      </w:r>
      <w:r w:rsidRPr="008E28AE">
        <w:rPr>
          <w:rFonts w:ascii="Times New Roman" w:eastAsiaTheme="majorEastAsia" w:hAnsi="Times New Roman" w:cs="Times New Roman"/>
          <w:kern w:val="0"/>
          <w:sz w:val="24"/>
          <w:szCs w:val="24"/>
          <w:lang w:eastAsia="en-IE"/>
          <w14:ligatures w14:val="none"/>
        </w:rPr>
        <w:t>that they were insufficiently informed about the preparation of relevant legislation, highlighting the need for more inclusive and effective engagement at different levels of governance to ensure that policies are both practical and responsive to local needs</w:t>
      </w:r>
      <w:r w:rsidRPr="008E28AE">
        <w:rPr>
          <w:rStyle w:val="FootnoteReference"/>
          <w:rFonts w:ascii="Times New Roman" w:eastAsiaTheme="majorEastAsia" w:hAnsi="Times New Roman" w:cs="Times New Roman"/>
          <w:kern w:val="0"/>
          <w:sz w:val="24"/>
          <w:szCs w:val="24"/>
          <w:lang w:eastAsia="en-IE"/>
          <w14:ligatures w14:val="none"/>
        </w:rPr>
        <w:footnoteReference w:id="60"/>
      </w:r>
      <w:r w:rsidRPr="008E28AE">
        <w:rPr>
          <w:rFonts w:ascii="Times New Roman" w:eastAsiaTheme="majorEastAsia" w:hAnsi="Times New Roman" w:cs="Times New Roman"/>
          <w:kern w:val="0"/>
          <w:sz w:val="24"/>
          <w:szCs w:val="24"/>
          <w:lang w:eastAsia="en-IE"/>
          <w14:ligatures w14:val="none"/>
        </w:rPr>
        <w:t>.</w:t>
      </w:r>
    </w:p>
    <w:p w14:paraId="37602E73" w14:textId="078CCD2A" w:rsidR="009D249F" w:rsidRPr="008E28AE" w:rsidRDefault="009D249F" w:rsidP="009D249F">
      <w:pPr>
        <w:spacing w:after="120" w:line="240" w:lineRule="auto"/>
        <w:jc w:val="both"/>
        <w:textAlignment w:val="baseline"/>
        <w:rPr>
          <w:rFonts w:ascii="Times New Roman" w:hAnsi="Times New Roman" w:cs="Times New Roman"/>
          <w:i/>
          <w:iCs/>
          <w:color w:val="000000" w:themeColor="text1"/>
          <w:sz w:val="24"/>
          <w:szCs w:val="24"/>
        </w:rPr>
      </w:pPr>
      <w:r w:rsidRPr="008E28AE">
        <w:rPr>
          <w:rFonts w:ascii="Times New Roman" w:eastAsia="Times New Roman" w:hAnsi="Times New Roman" w:cs="Times New Roman"/>
          <w:color w:val="000000"/>
          <w:kern w:val="0"/>
          <w:sz w:val="24"/>
          <w:szCs w:val="24"/>
          <w:lang w:eastAsia="en-IE"/>
          <w14:ligatures w14:val="none"/>
        </w:rPr>
        <w:t xml:space="preserve">Recognising the complexity of urban governance and the variety of competences and actors involved, the Urban Agenda for the EU was launched in 2016 as an intergovernmental cooperation process to better integrate cities into the design and implementation of both EU and national policies. It aims to improve regulation, funding and knowledge sharing for European </w:t>
      </w:r>
      <w:r w:rsidR="005C6B00">
        <w:rPr>
          <w:rFonts w:ascii="Times New Roman" w:eastAsia="Times New Roman" w:hAnsi="Times New Roman" w:cs="Times New Roman"/>
          <w:color w:val="000000"/>
          <w:kern w:val="0"/>
          <w:sz w:val="24"/>
          <w:szCs w:val="24"/>
          <w:lang w:eastAsia="en-IE"/>
          <w14:ligatures w14:val="none"/>
        </w:rPr>
        <w:t>c</w:t>
      </w:r>
      <w:r w:rsidRPr="008E28AE">
        <w:rPr>
          <w:rFonts w:ascii="Times New Roman" w:eastAsia="Times New Roman" w:hAnsi="Times New Roman" w:cs="Times New Roman"/>
          <w:color w:val="000000"/>
          <w:kern w:val="0"/>
          <w:sz w:val="24"/>
          <w:szCs w:val="24"/>
          <w:lang w:eastAsia="en-IE"/>
          <w14:ligatures w14:val="none"/>
        </w:rPr>
        <w:t xml:space="preserve">ities. </w:t>
      </w:r>
      <w:r w:rsidRPr="008E28AE">
        <w:rPr>
          <w:rFonts w:ascii="Times New Roman" w:eastAsiaTheme="majorEastAsia" w:hAnsi="Times New Roman" w:cs="Times New Roman"/>
          <w:kern w:val="0"/>
          <w:sz w:val="24"/>
          <w:szCs w:val="24"/>
          <w:lang w:eastAsia="en-IE"/>
          <w14:ligatures w14:val="none"/>
        </w:rPr>
        <w:t>The Urban Agenda for the EU has set up 20 thematic partnerships on important topics for cities, engaging around 350 partners representing all levels of governance (including more than 100 cities, Member States, NGOs and EU bodies) and proposing more than 150 actions to date. This innovative multi-level governance method has been recognised as one of the most important achievements of the Urban Agenda for the EU</w:t>
      </w:r>
      <w:r w:rsidRPr="008E28AE">
        <w:rPr>
          <w:rStyle w:val="FootnoteReference"/>
          <w:rFonts w:ascii="Times New Roman" w:hAnsi="Times New Roman" w:cs="Times New Roman"/>
        </w:rPr>
        <w:footnoteReference w:id="61"/>
      </w:r>
      <w:r w:rsidRPr="008E28AE">
        <w:rPr>
          <w:rFonts w:ascii="Times New Roman" w:eastAsiaTheme="majorEastAsia" w:hAnsi="Times New Roman" w:cs="Times New Roman"/>
          <w:kern w:val="0"/>
          <w:sz w:val="24"/>
          <w:szCs w:val="24"/>
          <w:lang w:eastAsia="en-IE"/>
          <w14:ligatures w14:val="none"/>
        </w:rPr>
        <w:t>. Whereas the Urban Agenda for the EU is an intergovernmental initiative bringing together actors from all the levels of governance (local, regional, national and the EU), the EU Agenda for Cities will reinforce the approach of the EU to sustainable urban development with the focus on supporting implementation of EU policy priorities at local level. The EU Agenda for Cities will enhanc</w:t>
      </w:r>
      <w:r>
        <w:rPr>
          <w:rFonts w:ascii="Times New Roman" w:eastAsiaTheme="majorEastAsia" w:hAnsi="Times New Roman" w:cs="Times New Roman"/>
          <w:kern w:val="0"/>
          <w:sz w:val="24"/>
          <w:szCs w:val="24"/>
          <w:lang w:eastAsia="en-IE"/>
          <w14:ligatures w14:val="none"/>
        </w:rPr>
        <w:t xml:space="preserve">e </w:t>
      </w:r>
      <w:r w:rsidRPr="008E28AE">
        <w:rPr>
          <w:rFonts w:ascii="Times New Roman" w:eastAsiaTheme="majorEastAsia" w:hAnsi="Times New Roman" w:cs="Times New Roman"/>
          <w:kern w:val="0"/>
          <w:sz w:val="24"/>
          <w:szCs w:val="24"/>
          <w:lang w:eastAsia="en-IE"/>
          <w14:ligatures w14:val="none"/>
        </w:rPr>
        <w:t>coordination and synergies</w:t>
      </w:r>
      <w:r>
        <w:rPr>
          <w:rFonts w:ascii="Times New Roman" w:eastAsiaTheme="majorEastAsia" w:hAnsi="Times New Roman" w:cs="Times New Roman"/>
          <w:kern w:val="0"/>
          <w:sz w:val="24"/>
          <w:szCs w:val="24"/>
          <w:lang w:eastAsia="en-IE"/>
          <w14:ligatures w14:val="none"/>
        </w:rPr>
        <w:t xml:space="preserve"> with the Urban Agenda</w:t>
      </w:r>
      <w:r w:rsidR="00044BE9">
        <w:rPr>
          <w:rFonts w:ascii="Times New Roman" w:eastAsiaTheme="majorEastAsia" w:hAnsi="Times New Roman" w:cs="Times New Roman"/>
          <w:kern w:val="0"/>
          <w:sz w:val="24"/>
          <w:szCs w:val="24"/>
          <w:lang w:eastAsia="en-IE"/>
          <w14:ligatures w14:val="none"/>
        </w:rPr>
        <w:t xml:space="preserve"> for the EU</w:t>
      </w:r>
      <w:r w:rsidRPr="008E28AE">
        <w:rPr>
          <w:rFonts w:ascii="Times New Roman" w:eastAsiaTheme="majorEastAsia" w:hAnsi="Times New Roman" w:cs="Times New Roman"/>
          <w:kern w:val="0"/>
          <w:sz w:val="24"/>
          <w:szCs w:val="24"/>
          <w:lang w:eastAsia="en-IE"/>
          <w14:ligatures w14:val="none"/>
        </w:rPr>
        <w:t xml:space="preserve">, facilitating the implementation of its actions and building on its outcomes. </w:t>
      </w:r>
    </w:p>
    <w:p w14:paraId="627454C5" w14:textId="34CF5249" w:rsidR="00CA5F77" w:rsidRPr="008E28AE" w:rsidRDefault="00EC77EA" w:rsidP="003E7CD3">
      <w:pPr>
        <w:pStyle w:val="Heading1"/>
        <w:spacing w:line="240" w:lineRule="auto"/>
        <w:jc w:val="both"/>
        <w:rPr>
          <w:rFonts w:ascii="Times New Roman" w:hAnsi="Times New Roman" w:cs="Times New Roman"/>
          <w:b/>
          <w:bCs/>
          <w:color w:val="000000" w:themeColor="text1"/>
          <w:sz w:val="24"/>
          <w:szCs w:val="24"/>
        </w:rPr>
      </w:pPr>
      <w:bookmarkStart w:id="18" w:name="_Toc210929466"/>
      <w:bookmarkStart w:id="19" w:name="_Toc199781014"/>
      <w:bookmarkEnd w:id="17"/>
      <w:r w:rsidRPr="008E28AE">
        <w:rPr>
          <w:rFonts w:ascii="Times New Roman" w:hAnsi="Times New Roman" w:cs="Times New Roman"/>
          <w:b/>
          <w:bCs/>
          <w:color w:val="000000" w:themeColor="text1"/>
          <w:sz w:val="24"/>
          <w:szCs w:val="24"/>
        </w:rPr>
        <w:t xml:space="preserve">3. </w:t>
      </w:r>
      <w:r w:rsidR="00CA5F77" w:rsidRPr="008E28AE">
        <w:rPr>
          <w:rFonts w:ascii="Times New Roman" w:hAnsi="Times New Roman" w:cs="Times New Roman"/>
          <w:b/>
          <w:bCs/>
          <w:color w:val="000000" w:themeColor="text1"/>
          <w:sz w:val="24"/>
          <w:szCs w:val="24"/>
        </w:rPr>
        <w:t>CITIES AND EU</w:t>
      </w:r>
      <w:bookmarkEnd w:id="18"/>
      <w:r w:rsidR="00A90068">
        <w:rPr>
          <w:rFonts w:ascii="Times New Roman" w:hAnsi="Times New Roman" w:cs="Times New Roman"/>
          <w:b/>
          <w:bCs/>
          <w:color w:val="000000" w:themeColor="text1"/>
          <w:sz w:val="24"/>
          <w:szCs w:val="24"/>
        </w:rPr>
        <w:t xml:space="preserve"> S</w:t>
      </w:r>
      <w:r w:rsidR="00380B3A">
        <w:rPr>
          <w:rFonts w:ascii="Times New Roman" w:hAnsi="Times New Roman" w:cs="Times New Roman"/>
          <w:b/>
          <w:bCs/>
          <w:color w:val="000000" w:themeColor="text1"/>
          <w:sz w:val="24"/>
          <w:szCs w:val="24"/>
        </w:rPr>
        <w:t>UPPORT</w:t>
      </w:r>
    </w:p>
    <w:p w14:paraId="78649E84" w14:textId="0183A364" w:rsidR="00CA5F77" w:rsidRPr="008E28AE" w:rsidRDefault="00D50403" w:rsidP="008E28AE">
      <w:pPr>
        <w:pStyle w:val="Heading2"/>
        <w:spacing w:line="240" w:lineRule="auto"/>
        <w:jc w:val="both"/>
        <w:rPr>
          <w:rFonts w:ascii="Times New Roman" w:hAnsi="Times New Roman" w:cs="Times New Roman"/>
          <w:b/>
          <w:bCs/>
          <w:color w:val="000000" w:themeColor="text1"/>
          <w:sz w:val="24"/>
          <w:szCs w:val="24"/>
        </w:rPr>
      </w:pPr>
      <w:bookmarkStart w:id="20" w:name="_Toc210929468"/>
      <w:r>
        <w:rPr>
          <w:rFonts w:ascii="Times New Roman" w:hAnsi="Times New Roman" w:cs="Times New Roman"/>
          <w:b/>
          <w:bCs/>
          <w:color w:val="000000" w:themeColor="text1"/>
          <w:sz w:val="24"/>
          <w:szCs w:val="24"/>
        </w:rPr>
        <w:t>3.1</w:t>
      </w:r>
      <w:r w:rsidR="00D56978">
        <w:rPr>
          <w:rFonts w:ascii="Times New Roman" w:hAnsi="Times New Roman" w:cs="Times New Roman"/>
          <w:b/>
          <w:bCs/>
          <w:color w:val="000000" w:themeColor="text1"/>
          <w:sz w:val="24"/>
          <w:szCs w:val="24"/>
        </w:rPr>
        <w:t>.</w:t>
      </w:r>
      <w:r w:rsidR="002F7D71">
        <w:rPr>
          <w:rFonts w:ascii="Times New Roman" w:hAnsi="Times New Roman" w:cs="Times New Roman"/>
          <w:b/>
          <w:bCs/>
          <w:color w:val="000000" w:themeColor="text1"/>
          <w:sz w:val="24"/>
          <w:szCs w:val="24"/>
        </w:rPr>
        <w:t xml:space="preserve"> </w:t>
      </w:r>
      <w:r w:rsidR="00CA5F77" w:rsidRPr="008E28AE">
        <w:rPr>
          <w:rFonts w:ascii="Times New Roman" w:hAnsi="Times New Roman" w:cs="Times New Roman"/>
          <w:b/>
          <w:bCs/>
          <w:color w:val="000000" w:themeColor="text1"/>
          <w:sz w:val="24"/>
          <w:szCs w:val="24"/>
        </w:rPr>
        <w:t xml:space="preserve">Current </w:t>
      </w:r>
      <w:r w:rsidR="007B4989">
        <w:rPr>
          <w:rFonts w:ascii="Times New Roman" w:hAnsi="Times New Roman" w:cs="Times New Roman"/>
          <w:b/>
          <w:bCs/>
          <w:color w:val="000000" w:themeColor="text1"/>
          <w:sz w:val="24"/>
          <w:szCs w:val="24"/>
        </w:rPr>
        <w:t xml:space="preserve">EU </w:t>
      </w:r>
      <w:r w:rsidR="00CA5F77" w:rsidRPr="008E28AE">
        <w:rPr>
          <w:rFonts w:ascii="Times New Roman" w:hAnsi="Times New Roman" w:cs="Times New Roman"/>
          <w:b/>
          <w:bCs/>
          <w:color w:val="000000" w:themeColor="text1"/>
          <w:sz w:val="24"/>
          <w:szCs w:val="24"/>
        </w:rPr>
        <w:t>support to cities</w:t>
      </w:r>
      <w:bookmarkEnd w:id="20"/>
    </w:p>
    <w:p w14:paraId="47222B9C" w14:textId="77777777" w:rsidR="00CA5F77" w:rsidRPr="008E28AE" w:rsidRDefault="00CA5F77" w:rsidP="00232DB1">
      <w:pPr>
        <w:spacing w:after="240" w:line="240" w:lineRule="auto"/>
        <w:jc w:val="both"/>
        <w:rPr>
          <w:rFonts w:ascii="Times New Roman" w:hAnsi="Times New Roman" w:cs="Times New Roman"/>
          <w:color w:val="000000"/>
          <w:sz w:val="24"/>
          <w:szCs w:val="24"/>
        </w:rPr>
      </w:pPr>
      <w:r w:rsidRPr="008E28AE">
        <w:rPr>
          <w:rFonts w:ascii="Times New Roman" w:eastAsia="Times New Roman" w:hAnsi="Times New Roman" w:cs="Times New Roman"/>
          <w:sz w:val="24"/>
          <w:szCs w:val="24"/>
        </w:rPr>
        <w:t xml:space="preserve">While urban policies remain a prerogative of Member States, the EU, through many of its policy tools, has been providing cities and urban areas with a wide range of support. </w:t>
      </w:r>
      <w:r w:rsidRPr="008E28AE">
        <w:rPr>
          <w:rFonts w:ascii="Times New Roman" w:hAnsi="Times New Roman" w:cs="Times New Roman"/>
          <w:color w:val="000000"/>
          <w:sz w:val="24"/>
          <w:szCs w:val="24"/>
        </w:rPr>
        <w:t>Cohesion policy programmes provide the most significant support to territorial development, though additional assistance is also available through several sectoral policies.</w:t>
      </w:r>
    </w:p>
    <w:p w14:paraId="04EFCAAE" w14:textId="4490A9B2" w:rsidR="00CA5F77" w:rsidRPr="008E28AE" w:rsidRDefault="00CA5F77" w:rsidP="00232DB1">
      <w:pPr>
        <w:shd w:val="clear" w:color="auto" w:fill="E8E8E8" w:themeFill="background2"/>
        <w:spacing w:after="120" w:line="240" w:lineRule="auto"/>
        <w:jc w:val="both"/>
        <w:rPr>
          <w:rFonts w:ascii="Times New Roman" w:hAnsi="Times New Roman" w:cs="Times New Roman"/>
          <w:color w:val="000000"/>
          <w:sz w:val="24"/>
          <w:szCs w:val="24"/>
        </w:rPr>
      </w:pPr>
      <w:bookmarkStart w:id="21" w:name="_Hlk214269886"/>
      <w:r w:rsidRPr="008E28AE">
        <w:rPr>
          <w:rFonts w:ascii="Times New Roman" w:hAnsi="Times New Roman" w:cs="Times New Roman"/>
          <w:b/>
          <w:bCs/>
          <w:color w:val="000000"/>
          <w:sz w:val="24"/>
          <w:szCs w:val="24"/>
        </w:rPr>
        <w:t>Cohesion policy</w:t>
      </w:r>
      <w:r w:rsidRPr="008E28AE">
        <w:rPr>
          <w:rFonts w:ascii="Times New Roman" w:hAnsi="Times New Roman" w:cs="Times New Roman"/>
          <w:color w:val="000000"/>
          <w:sz w:val="24"/>
          <w:szCs w:val="24"/>
        </w:rPr>
        <w:t xml:space="preserve"> has a strong urban dimension, and its support to sustainable urban development has been stepped up in 2021-2027</w:t>
      </w:r>
      <w:r w:rsidR="00246DA9" w:rsidRPr="008E28AE">
        <w:rPr>
          <w:rFonts w:ascii="Times New Roman" w:hAnsi="Times New Roman" w:cs="Times New Roman"/>
          <w:color w:val="000000"/>
          <w:sz w:val="24"/>
          <w:szCs w:val="24"/>
        </w:rPr>
        <w:t xml:space="preserve"> </w:t>
      </w:r>
      <w:r w:rsidR="00246DA9" w:rsidRPr="00F818AA">
        <w:rPr>
          <w:rFonts w:ascii="Times New Roman" w:hAnsi="Times New Roman" w:cs="Times New Roman"/>
          <w:color w:val="000000"/>
          <w:sz w:val="24"/>
          <w:szCs w:val="24"/>
        </w:rPr>
        <w:t>with an increased compulsory allocation of</w:t>
      </w:r>
      <w:r w:rsidR="008E73F7" w:rsidRPr="00F818AA">
        <w:rPr>
          <w:rFonts w:ascii="Times New Roman" w:hAnsi="Times New Roman" w:cs="Times New Roman"/>
          <w:color w:val="000000"/>
          <w:sz w:val="24"/>
          <w:szCs w:val="24"/>
        </w:rPr>
        <w:t xml:space="preserve"> 8% from ERDF</w:t>
      </w:r>
      <w:r w:rsidR="00246DA9" w:rsidRPr="00F818AA">
        <w:rPr>
          <w:rFonts w:ascii="Times New Roman" w:hAnsi="Times New Roman" w:cs="Times New Roman"/>
          <w:color w:val="000000"/>
          <w:sz w:val="24"/>
          <w:szCs w:val="24"/>
        </w:rPr>
        <w:t xml:space="preserve"> to cities</w:t>
      </w:r>
      <w:r w:rsidRPr="00F818AA">
        <w:rPr>
          <w:rFonts w:ascii="Times New Roman" w:hAnsi="Times New Roman" w:cs="Times New Roman"/>
          <w:color w:val="000000"/>
          <w:sz w:val="24"/>
          <w:szCs w:val="24"/>
        </w:rPr>
        <w:t xml:space="preserve"> in order to empower cities to take an active role in designing and implementing policy responses tailored to their local challenges. </w:t>
      </w:r>
      <w:bookmarkStart w:id="22" w:name="_Hlk214269866"/>
      <w:bookmarkEnd w:id="21"/>
      <w:r w:rsidR="00DB757B" w:rsidRPr="00F818AA">
        <w:rPr>
          <w:rFonts w:ascii="Times New Roman" w:hAnsi="Times New Roman" w:cs="Times New Roman"/>
          <w:color w:val="000000"/>
          <w:sz w:val="24"/>
          <w:szCs w:val="24"/>
        </w:rPr>
        <w:t xml:space="preserve">As a result, cities are </w:t>
      </w:r>
      <w:r w:rsidR="00DB757B" w:rsidRPr="00F818AA">
        <w:rPr>
          <w:rFonts w:ascii="Times New Roman" w:hAnsi="Times New Roman" w:cs="Times New Roman"/>
          <w:b/>
          <w:bCs/>
          <w:color w:val="000000"/>
          <w:sz w:val="24"/>
          <w:szCs w:val="24"/>
        </w:rPr>
        <w:t xml:space="preserve">directly </w:t>
      </w:r>
      <w:r w:rsidR="00DB757B" w:rsidRPr="00F818AA">
        <w:rPr>
          <w:rFonts w:ascii="Times New Roman" w:hAnsi="Times New Roman" w:cs="Times New Roman"/>
          <w:b/>
          <w:bCs/>
          <w:color w:val="000000"/>
          <w:sz w:val="24"/>
          <w:szCs w:val="24"/>
        </w:rPr>
        <w:lastRenderedPageBreak/>
        <w:t>responsible for designing and implementing sustainable</w:t>
      </w:r>
      <w:r w:rsidR="00DB757B" w:rsidRPr="008E28AE">
        <w:rPr>
          <w:rFonts w:ascii="Times New Roman" w:hAnsi="Times New Roman" w:cs="Times New Roman"/>
          <w:b/>
          <w:bCs/>
          <w:color w:val="000000"/>
          <w:sz w:val="24"/>
          <w:szCs w:val="24"/>
        </w:rPr>
        <w:t xml:space="preserve"> urban development strategies, receiving over EUR 24 billion</w:t>
      </w:r>
      <w:r w:rsidR="00DB757B" w:rsidRPr="008E28AE">
        <w:rPr>
          <w:rFonts w:ascii="Times New Roman" w:hAnsi="Times New Roman" w:cs="Times New Roman"/>
          <w:color w:val="000000"/>
          <w:sz w:val="24"/>
          <w:szCs w:val="24"/>
        </w:rPr>
        <w:t xml:space="preserve"> under cohesion policy programmes for that purpose. Moreover, </w:t>
      </w:r>
      <w:r w:rsidR="00DB757B" w:rsidRPr="008E28AE">
        <w:rPr>
          <w:rFonts w:ascii="Times New Roman" w:hAnsi="Times New Roman" w:cs="Times New Roman"/>
          <w:b/>
          <w:bCs/>
          <w:color w:val="000000"/>
          <w:sz w:val="24"/>
          <w:szCs w:val="24"/>
        </w:rPr>
        <w:t>cohesion policy funds invest more than EUR 100 billion</w:t>
      </w:r>
      <w:r w:rsidR="00F02810">
        <w:rPr>
          <w:rStyle w:val="FootnoteReference"/>
          <w:rFonts w:ascii="Times New Roman" w:hAnsi="Times New Roman" w:cs="Times New Roman"/>
          <w:b/>
          <w:bCs/>
          <w:color w:val="000000"/>
          <w:sz w:val="24"/>
          <w:szCs w:val="24"/>
        </w:rPr>
        <w:footnoteReference w:id="62"/>
      </w:r>
      <w:r w:rsidR="00DB757B" w:rsidRPr="008E28AE">
        <w:rPr>
          <w:rFonts w:ascii="Times New Roman" w:hAnsi="Times New Roman" w:cs="Times New Roman"/>
          <w:b/>
          <w:bCs/>
          <w:color w:val="000000"/>
          <w:sz w:val="24"/>
          <w:szCs w:val="24"/>
        </w:rPr>
        <w:t xml:space="preserve"> in cities overall</w:t>
      </w:r>
      <w:r w:rsidR="00DB757B" w:rsidRPr="008E28AE">
        <w:rPr>
          <w:rFonts w:ascii="Times New Roman" w:hAnsi="Times New Roman" w:cs="Times New Roman"/>
          <w:color w:val="000000"/>
          <w:sz w:val="24"/>
          <w:szCs w:val="24"/>
        </w:rPr>
        <w:t xml:space="preserve">. </w:t>
      </w:r>
      <w:bookmarkEnd w:id="22"/>
      <w:r w:rsidRPr="008E28AE">
        <w:rPr>
          <w:rFonts w:ascii="Times New Roman" w:hAnsi="Times New Roman" w:cs="Times New Roman"/>
          <w:color w:val="000000"/>
          <w:sz w:val="24"/>
          <w:szCs w:val="24"/>
        </w:rPr>
        <w:t>This support enables both Member States and local authorities to develop innovative solutions that address environmental, social and economic challenges.</w:t>
      </w:r>
    </w:p>
    <w:p w14:paraId="7E3F21DD" w14:textId="77777777" w:rsidR="00CA5F77" w:rsidRPr="008E28AE" w:rsidRDefault="00CA5F77" w:rsidP="00232DB1">
      <w:pPr>
        <w:shd w:val="clear" w:color="auto" w:fill="E8E8E8" w:themeFill="background2"/>
        <w:spacing w:after="120" w:line="240" w:lineRule="auto"/>
        <w:jc w:val="both"/>
        <w:rPr>
          <w:rFonts w:ascii="Times New Roman" w:eastAsia="Times New Roman" w:hAnsi="Times New Roman" w:cs="Times New Roman"/>
          <w:kern w:val="0"/>
          <w:sz w:val="24"/>
          <w:szCs w:val="24"/>
          <w14:ligatures w14:val="none"/>
        </w:rPr>
      </w:pPr>
      <w:r w:rsidRPr="008E28AE">
        <w:rPr>
          <w:rFonts w:ascii="Times New Roman" w:eastAsia="Times New Roman" w:hAnsi="Times New Roman" w:cs="Times New Roman"/>
          <w:b/>
          <w:bCs/>
          <w:kern w:val="0"/>
          <w:sz w:val="24"/>
          <w:szCs w:val="24"/>
          <w14:ligatures w14:val="none"/>
        </w:rPr>
        <w:t xml:space="preserve">For example, Finland’s </w:t>
      </w:r>
      <w:r w:rsidRPr="008E28AE">
        <w:rPr>
          <w:rFonts w:ascii="Times New Roman" w:eastAsia="Times New Roman" w:hAnsi="Times New Roman" w:cs="Times New Roman"/>
          <w:kern w:val="0"/>
          <w:sz w:val="24"/>
          <w:szCs w:val="24"/>
          <w14:ligatures w14:val="none"/>
        </w:rPr>
        <w:t>sustainable urban development strategy is built on agreements between the State and 19 cities with a shared ambition to strengthen innovation ecosystems. These long-term contracts set out shared priorities for allocating public and private funding to innovation-driven, city-specific ecosystems. They promote targeted investments in sectors like clean tech, health and digitalisation, linking urban competitiveness with sustainable development, and serve as a strategic framework for urban growth, balancing local initiatives with national coordination.</w:t>
      </w:r>
    </w:p>
    <w:p w14:paraId="57032560" w14:textId="77777777" w:rsidR="00CA5F77" w:rsidRPr="008E28AE" w:rsidRDefault="00CA5F77" w:rsidP="00232DB1">
      <w:pPr>
        <w:shd w:val="clear" w:color="auto" w:fill="E8E8E8" w:themeFill="background2"/>
        <w:spacing w:after="120" w:line="240" w:lineRule="auto"/>
        <w:jc w:val="both"/>
        <w:rPr>
          <w:rFonts w:ascii="Times New Roman" w:eastAsia="Times New Roman" w:hAnsi="Times New Roman" w:cs="Times New Roman"/>
          <w:kern w:val="0"/>
          <w:sz w:val="24"/>
          <w:szCs w:val="24"/>
          <w14:ligatures w14:val="none"/>
        </w:rPr>
      </w:pPr>
      <w:r w:rsidRPr="008E28AE">
        <w:rPr>
          <w:rFonts w:ascii="Times New Roman" w:eastAsia="Times New Roman" w:hAnsi="Times New Roman" w:cs="Times New Roman"/>
          <w:kern w:val="0"/>
          <w:sz w:val="24"/>
          <w:szCs w:val="24"/>
          <w14:ligatures w14:val="none"/>
        </w:rPr>
        <w:t xml:space="preserve">In </w:t>
      </w:r>
      <w:r w:rsidRPr="008E28AE">
        <w:rPr>
          <w:rFonts w:ascii="Times New Roman" w:eastAsia="Times New Roman" w:hAnsi="Times New Roman" w:cs="Times New Roman"/>
          <w:b/>
          <w:bCs/>
          <w:kern w:val="0"/>
          <w:sz w:val="24"/>
          <w:szCs w:val="24"/>
          <w14:ligatures w14:val="none"/>
        </w:rPr>
        <w:t>Italy</w:t>
      </w:r>
      <w:r w:rsidRPr="008E28AE">
        <w:rPr>
          <w:rFonts w:ascii="Times New Roman" w:eastAsia="Times New Roman" w:hAnsi="Times New Roman" w:cs="Times New Roman"/>
          <w:kern w:val="0"/>
          <w:sz w:val="24"/>
          <w:szCs w:val="24"/>
          <w14:ligatures w14:val="none"/>
        </w:rPr>
        <w:t>, sustainable urban development is pursued through regional programmes and the ‘National Programme Metro Plus and Southern Medium Cities 2021-2027’. This programme builds on the success of its predecessor (carried out in 2014-2020) by focusing on digitalisation, sustainability and social inclusion. Under its governance model, responsibilities are delegated to 14 metropolitan cities serving as intermediate bodies, which have been joined by 39 medium-sized southern cities as beneficiaries of social innovation projects.</w:t>
      </w:r>
    </w:p>
    <w:p w14:paraId="2EBDCB16" w14:textId="77777777" w:rsidR="00CA5F77" w:rsidRPr="008E28AE" w:rsidRDefault="00CA5F77" w:rsidP="00232DB1">
      <w:pPr>
        <w:shd w:val="clear" w:color="auto" w:fill="E8E8E8" w:themeFill="background2"/>
        <w:spacing w:after="120" w:line="240" w:lineRule="auto"/>
        <w:jc w:val="both"/>
        <w:rPr>
          <w:rFonts w:ascii="Times New Roman" w:eastAsia="Times New Roman" w:hAnsi="Times New Roman" w:cs="Times New Roman"/>
          <w:kern w:val="0"/>
          <w:sz w:val="24"/>
          <w:szCs w:val="24"/>
          <w14:ligatures w14:val="none"/>
        </w:rPr>
      </w:pPr>
      <w:r w:rsidRPr="008E28AE">
        <w:rPr>
          <w:rFonts w:ascii="Times New Roman" w:eastAsia="Times New Roman" w:hAnsi="Times New Roman" w:cs="Times New Roman"/>
          <w:kern w:val="0"/>
          <w:sz w:val="24"/>
          <w:szCs w:val="24"/>
          <w14:ligatures w14:val="none"/>
        </w:rPr>
        <w:t xml:space="preserve">In </w:t>
      </w:r>
      <w:r w:rsidRPr="008E28AE">
        <w:rPr>
          <w:rFonts w:ascii="Times New Roman" w:eastAsia="Times New Roman" w:hAnsi="Times New Roman" w:cs="Times New Roman"/>
          <w:b/>
          <w:bCs/>
          <w:kern w:val="0"/>
          <w:sz w:val="24"/>
          <w:szCs w:val="24"/>
          <w14:ligatures w14:val="none"/>
        </w:rPr>
        <w:t>Portugal</w:t>
      </w:r>
      <w:r w:rsidRPr="008E28AE">
        <w:rPr>
          <w:rFonts w:ascii="Times New Roman" w:eastAsia="Times New Roman" w:hAnsi="Times New Roman" w:cs="Times New Roman"/>
          <w:kern w:val="0"/>
          <w:sz w:val="24"/>
          <w:szCs w:val="24"/>
          <w14:ligatures w14:val="none"/>
        </w:rPr>
        <w:t>, implementation of sustainable urban development supports integrated strategies for functional areas, stimulating balanced urban development through intermunicipal cooperation and urban-rural links. These strategies are cross-sectoral, combining different forms of investment depending on the specific needs at regional and local level, such as support for innovation and competitiveness, digitalisation, energy efficiency, renewable energy communities, climate action, sustainable waste and water management, biodiversity, mobility, urban regeneration, culture and tourism.</w:t>
      </w:r>
    </w:p>
    <w:p w14:paraId="593E0F38" w14:textId="30CDA012" w:rsidR="008F4F63" w:rsidRPr="008E28AE" w:rsidRDefault="008F4F63" w:rsidP="008F4F63">
      <w:pPr>
        <w:spacing w:before="240" w:after="120" w:line="240" w:lineRule="auto"/>
        <w:jc w:val="both"/>
        <w:rPr>
          <w:rFonts w:ascii="Times New Roman" w:eastAsia="Times New Roman" w:hAnsi="Times New Roman" w:cs="Times New Roman"/>
          <w:b/>
          <w:bCs/>
          <w:color w:val="000000"/>
          <w:kern w:val="0"/>
          <w:sz w:val="24"/>
          <w:szCs w:val="24"/>
          <w:bdr w:val="none" w:sz="0" w:space="0" w:color="auto" w:frame="1"/>
          <w:lang w:eastAsia="pt-PT"/>
          <w14:ligatures w14:val="none"/>
        </w:rPr>
      </w:pPr>
      <w:r w:rsidRPr="008E28AE">
        <w:rPr>
          <w:rFonts w:ascii="Times New Roman" w:eastAsia="Times New Roman" w:hAnsi="Times New Roman" w:cs="Times New Roman"/>
          <w:b/>
          <w:bCs/>
          <w:color w:val="000000"/>
          <w:kern w:val="0"/>
          <w:sz w:val="24"/>
          <w:szCs w:val="24"/>
          <w:bdr w:val="none" w:sz="0" w:space="0" w:color="auto" w:frame="1"/>
          <w:lang w:eastAsia="pt-PT"/>
          <w14:ligatures w14:val="none"/>
        </w:rPr>
        <w:t xml:space="preserve">The European Urban Initiative </w:t>
      </w:r>
      <w:r>
        <w:rPr>
          <w:rFonts w:ascii="Times New Roman" w:eastAsia="Times New Roman" w:hAnsi="Times New Roman" w:cs="Times New Roman"/>
          <w:b/>
          <w:bCs/>
          <w:color w:val="000000"/>
          <w:kern w:val="0"/>
          <w:sz w:val="24"/>
          <w:szCs w:val="24"/>
          <w:bdr w:val="none" w:sz="0" w:space="0" w:color="auto" w:frame="1"/>
          <w:lang w:eastAsia="pt-PT"/>
          <w14:ligatures w14:val="none"/>
        </w:rPr>
        <w:t xml:space="preserve">(EUI) </w:t>
      </w:r>
      <w:r w:rsidRPr="008E28AE">
        <w:rPr>
          <w:rFonts w:ascii="Times New Roman" w:eastAsia="Times New Roman" w:hAnsi="Times New Roman" w:cs="Times New Roman"/>
          <w:b/>
          <w:bCs/>
          <w:color w:val="000000"/>
          <w:kern w:val="0"/>
          <w:sz w:val="24"/>
          <w:szCs w:val="24"/>
          <w:bdr w:val="none" w:sz="0" w:space="0" w:color="auto" w:frame="1"/>
          <w:lang w:eastAsia="pt-PT"/>
          <w14:ligatures w14:val="none"/>
        </w:rPr>
        <w:t>and URBACT</w:t>
      </w:r>
    </w:p>
    <w:p w14:paraId="7F2958B3" w14:textId="339D3CF7" w:rsidR="009B422E" w:rsidRDefault="008F4F63" w:rsidP="008F4F63">
      <w:pPr>
        <w:spacing w:before="120" w:after="240" w:line="240" w:lineRule="auto"/>
        <w:jc w:val="both"/>
        <w:rPr>
          <w:rFonts w:ascii="Times New Roman" w:eastAsia="Times New Roman" w:hAnsi="Times New Roman" w:cs="Times New Roman"/>
          <w:color w:val="000000"/>
          <w:kern w:val="0"/>
          <w:sz w:val="24"/>
          <w:szCs w:val="24"/>
          <w:bdr w:val="none" w:sz="0" w:space="0" w:color="auto" w:frame="1"/>
          <w:lang w:eastAsia="pt-PT"/>
          <w14:ligatures w14:val="none"/>
        </w:rPr>
      </w:pPr>
      <w:r w:rsidRPr="008E28AE">
        <w:rPr>
          <w:rFonts w:ascii="Times New Roman" w:eastAsia="Times New Roman" w:hAnsi="Times New Roman" w:cs="Times New Roman"/>
          <w:b/>
          <w:bCs/>
          <w:color w:val="000000"/>
          <w:kern w:val="0"/>
          <w:sz w:val="24"/>
          <w:szCs w:val="24"/>
          <w:bdr w:val="none" w:sz="0" w:space="0" w:color="auto" w:frame="1"/>
          <w:lang w:eastAsia="pt-PT"/>
          <w14:ligatures w14:val="none"/>
        </w:rPr>
        <w:t>EUI and URBACT</w:t>
      </w:r>
      <w:r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 are two flagship instruments under the 2021-2027 EU cohesion policy framework that provide direct support to cities. </w:t>
      </w:r>
    </w:p>
    <w:p w14:paraId="66FFC9F1" w14:textId="77777777" w:rsidR="0021366A" w:rsidRDefault="008F4F63" w:rsidP="008F4F63">
      <w:pPr>
        <w:spacing w:before="120" w:after="240" w:line="240" w:lineRule="auto"/>
        <w:jc w:val="both"/>
        <w:rPr>
          <w:rFonts w:ascii="Times New Roman" w:eastAsia="Times New Roman" w:hAnsi="Times New Roman" w:cs="Times New Roman"/>
          <w:color w:val="000000"/>
          <w:kern w:val="0"/>
          <w:sz w:val="24"/>
          <w:szCs w:val="24"/>
          <w:lang w:eastAsia="pt-PT"/>
          <w14:ligatures w14:val="none"/>
        </w:rPr>
      </w:pPr>
      <w:r w:rsidRPr="009B422E">
        <w:rPr>
          <w:rFonts w:ascii="Times New Roman" w:eastAsia="Times New Roman" w:hAnsi="Times New Roman" w:cs="Times New Roman"/>
          <w:color w:val="000000"/>
          <w:kern w:val="0"/>
          <w:sz w:val="24"/>
          <w:szCs w:val="24"/>
          <w:bdr w:val="none" w:sz="0" w:space="0" w:color="auto" w:frame="1"/>
          <w:lang w:eastAsia="pt-PT"/>
          <w14:ligatures w14:val="none"/>
        </w:rPr>
        <w:t xml:space="preserve">The EUI </w:t>
      </w:r>
      <w:r w:rsidR="009B422E" w:rsidRPr="009B422E">
        <w:rPr>
          <w:rFonts w:ascii="Times New Roman" w:eastAsia="Times New Roman" w:hAnsi="Times New Roman" w:cs="Times New Roman"/>
          <w:color w:val="000000"/>
          <w:kern w:val="0"/>
          <w:sz w:val="24"/>
          <w:szCs w:val="24"/>
          <w:bdr w:val="none" w:sz="0" w:space="0" w:color="auto" w:frame="1"/>
          <w:lang w:eastAsia="pt-PT"/>
          <w14:ligatures w14:val="none"/>
        </w:rPr>
        <w:t xml:space="preserve">has a budget </w:t>
      </w:r>
      <w:r w:rsidR="009B422E" w:rsidRPr="00F818AA">
        <w:rPr>
          <w:rFonts w:ascii="Times New Roman" w:hAnsi="Times New Roman" w:cs="Times New Roman"/>
          <w:sz w:val="24"/>
          <w:szCs w:val="24"/>
        </w:rPr>
        <w:t>of EUR 395 million (in current prices) from the ERDF in the 2021-2027 programming period. It</w:t>
      </w:r>
      <w:r w:rsidR="009B422E">
        <w:rPr>
          <w:rFonts w:ascii="Times New Roman" w:hAnsi="Times New Roman" w:cs="Times New Roman"/>
        </w:rPr>
        <w:t xml:space="preserve"> </w:t>
      </w:r>
      <w:r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plays </w:t>
      </w:r>
      <w:r w:rsidRPr="008E28AE">
        <w:rPr>
          <w:rFonts w:ascii="Times New Roman" w:eastAsia="Times New Roman" w:hAnsi="Times New Roman" w:cs="Times New Roman"/>
          <w:color w:val="000000"/>
          <w:kern w:val="0"/>
          <w:sz w:val="24"/>
          <w:szCs w:val="24"/>
          <w:lang w:eastAsia="pt-PT"/>
          <w14:ligatures w14:val="none"/>
        </w:rPr>
        <w:t xml:space="preserve">a key role in supporting cities across Europe by providing financial resources for innovation, technical assistance and knowledge exchange to address urban challenges. In this way, the EUI helps cities effectively translate EU policy priorities into tangible, locally driven actions. </w:t>
      </w:r>
    </w:p>
    <w:p w14:paraId="3CDAC0D8" w14:textId="46978486" w:rsidR="008F4F63" w:rsidRDefault="008F4F63" w:rsidP="008F4F63">
      <w:pPr>
        <w:spacing w:before="120" w:after="240" w:line="240" w:lineRule="auto"/>
        <w:jc w:val="both"/>
        <w:rPr>
          <w:rFonts w:ascii="Times New Roman" w:eastAsia="Times New Roman" w:hAnsi="Times New Roman" w:cs="Times New Roman"/>
          <w:color w:val="000000" w:themeColor="text1"/>
          <w:sz w:val="24"/>
          <w:szCs w:val="24"/>
          <w:lang w:eastAsia="pt-PT"/>
        </w:rPr>
      </w:pPr>
      <w:r w:rsidRPr="007E5905">
        <w:rPr>
          <w:rFonts w:ascii="Times New Roman" w:eastAsia="Times New Roman" w:hAnsi="Times New Roman" w:cs="Times New Roman"/>
          <w:color w:val="000000" w:themeColor="text1"/>
          <w:sz w:val="24"/>
          <w:szCs w:val="24"/>
          <w:lang w:eastAsia="pt-PT"/>
        </w:rPr>
        <w:t xml:space="preserve">In addition, </w:t>
      </w:r>
      <w:r w:rsidRPr="007E5905">
        <w:rPr>
          <w:rFonts w:ascii="Times New Roman" w:eastAsia="Times New Roman" w:hAnsi="Times New Roman" w:cs="Times New Roman"/>
          <w:color w:val="000000"/>
          <w:kern w:val="0"/>
          <w:sz w:val="24"/>
          <w:szCs w:val="24"/>
          <w:bdr w:val="none" w:sz="0" w:space="0" w:color="auto" w:frame="1"/>
          <w:lang w:eastAsia="pt-PT"/>
          <w14:ligatures w14:val="none"/>
        </w:rPr>
        <w:t xml:space="preserve">URBACT </w:t>
      </w:r>
      <w:r w:rsidR="007E5905" w:rsidRPr="007E5905">
        <w:rPr>
          <w:rFonts w:ascii="Times New Roman" w:eastAsia="Times New Roman" w:hAnsi="Times New Roman" w:cs="Times New Roman"/>
          <w:color w:val="000000"/>
          <w:kern w:val="0"/>
          <w:sz w:val="24"/>
          <w:szCs w:val="24"/>
          <w:bdr w:val="none" w:sz="0" w:space="0" w:color="auto" w:frame="1"/>
          <w:lang w:eastAsia="pt-PT"/>
          <w14:ligatures w14:val="none"/>
        </w:rPr>
        <w:t>has a t</w:t>
      </w:r>
      <w:r w:rsidR="0021366A" w:rsidRPr="00F818AA">
        <w:rPr>
          <w:rFonts w:ascii="Times New Roman" w:hAnsi="Times New Roman" w:cs="Times New Roman"/>
          <w:sz w:val="24"/>
          <w:szCs w:val="24"/>
        </w:rPr>
        <w:t>otal budget of EUR </w:t>
      </w:r>
      <w:r w:rsidR="00971210">
        <w:rPr>
          <w:rFonts w:ascii="Times New Roman" w:hAnsi="Times New Roman" w:cs="Times New Roman"/>
          <w:sz w:val="24"/>
          <w:szCs w:val="24"/>
        </w:rPr>
        <w:t>110</w:t>
      </w:r>
      <w:r w:rsidR="00971210" w:rsidRPr="00F818AA">
        <w:rPr>
          <w:rFonts w:ascii="Times New Roman" w:hAnsi="Times New Roman" w:cs="Times New Roman"/>
          <w:sz w:val="24"/>
          <w:szCs w:val="24"/>
        </w:rPr>
        <w:t xml:space="preserve"> </w:t>
      </w:r>
      <w:r w:rsidR="0021366A" w:rsidRPr="00F818AA">
        <w:rPr>
          <w:rFonts w:ascii="Times New Roman" w:hAnsi="Times New Roman" w:cs="Times New Roman"/>
          <w:sz w:val="24"/>
          <w:szCs w:val="24"/>
        </w:rPr>
        <w:t>million</w:t>
      </w:r>
      <w:r w:rsidR="00903233">
        <w:rPr>
          <w:rStyle w:val="FootnoteReference"/>
          <w:rFonts w:ascii="Times New Roman" w:hAnsi="Times New Roman" w:cs="Times New Roman"/>
          <w:sz w:val="24"/>
          <w:szCs w:val="24"/>
        </w:rPr>
        <w:footnoteReference w:id="63"/>
      </w:r>
      <w:r w:rsidR="0021366A" w:rsidRPr="00F818AA">
        <w:rPr>
          <w:rFonts w:ascii="Times New Roman" w:hAnsi="Times New Roman" w:cs="Times New Roman"/>
          <w:sz w:val="24"/>
          <w:szCs w:val="24"/>
        </w:rPr>
        <w:t xml:space="preserve"> (in current prices)</w:t>
      </w:r>
      <w:r w:rsidR="00903233">
        <w:rPr>
          <w:rFonts w:ascii="Times New Roman" w:hAnsi="Times New Roman" w:cs="Times New Roman"/>
          <w:sz w:val="24"/>
          <w:szCs w:val="24"/>
        </w:rPr>
        <w:t xml:space="preserve">, including EUR 79.7 </w:t>
      </w:r>
      <w:r w:rsidR="00AF3BF5">
        <w:rPr>
          <w:rFonts w:ascii="Times New Roman" w:hAnsi="Times New Roman" w:cs="Times New Roman"/>
          <w:sz w:val="24"/>
          <w:szCs w:val="24"/>
        </w:rPr>
        <w:t xml:space="preserve">million </w:t>
      </w:r>
      <w:r w:rsidR="00903233">
        <w:rPr>
          <w:rFonts w:ascii="Times New Roman" w:hAnsi="Times New Roman" w:cs="Times New Roman"/>
          <w:sz w:val="24"/>
          <w:szCs w:val="24"/>
        </w:rPr>
        <w:t>from the ERDF,</w:t>
      </w:r>
      <w:r w:rsidR="0021366A" w:rsidRPr="00F818AA">
        <w:rPr>
          <w:rFonts w:ascii="Times New Roman" w:hAnsi="Times New Roman" w:cs="Times New Roman"/>
          <w:sz w:val="24"/>
          <w:szCs w:val="24"/>
        </w:rPr>
        <w:t xml:space="preserve"> </w:t>
      </w:r>
      <w:r w:rsidR="00496192">
        <w:rPr>
          <w:rFonts w:ascii="Times New Roman" w:hAnsi="Times New Roman" w:cs="Times New Roman"/>
          <w:sz w:val="24"/>
          <w:szCs w:val="24"/>
        </w:rPr>
        <w:t>for</w:t>
      </w:r>
      <w:r w:rsidR="0081611E">
        <w:rPr>
          <w:rFonts w:ascii="Times New Roman" w:hAnsi="Times New Roman" w:cs="Times New Roman"/>
          <w:sz w:val="24"/>
          <w:szCs w:val="24"/>
        </w:rPr>
        <w:t xml:space="preserve"> the</w:t>
      </w:r>
      <w:r w:rsidR="00496192">
        <w:rPr>
          <w:rFonts w:ascii="Times New Roman" w:hAnsi="Times New Roman" w:cs="Times New Roman"/>
          <w:sz w:val="24"/>
          <w:szCs w:val="24"/>
        </w:rPr>
        <w:t xml:space="preserve"> </w:t>
      </w:r>
      <w:r w:rsidR="0021366A" w:rsidRPr="00F818AA">
        <w:rPr>
          <w:rFonts w:ascii="Times New Roman" w:hAnsi="Times New Roman" w:cs="Times New Roman"/>
          <w:sz w:val="24"/>
          <w:szCs w:val="24"/>
        </w:rPr>
        <w:t>2021-2027 programming period.</w:t>
      </w:r>
      <w:r w:rsidR="007E5905" w:rsidRPr="00F818AA">
        <w:rPr>
          <w:rFonts w:ascii="Times New Roman" w:hAnsi="Times New Roman" w:cs="Times New Roman"/>
          <w:sz w:val="24"/>
          <w:szCs w:val="24"/>
        </w:rPr>
        <w:t xml:space="preserve"> It </w:t>
      </w:r>
      <w:r w:rsidRPr="007E5905">
        <w:rPr>
          <w:rFonts w:ascii="Times New Roman" w:eastAsia="Times New Roman" w:hAnsi="Times New Roman" w:cs="Times New Roman"/>
          <w:color w:val="000000" w:themeColor="text1"/>
          <w:sz w:val="24"/>
          <w:szCs w:val="24"/>
          <w:lang w:eastAsia="pt-PT"/>
        </w:rPr>
        <w:t xml:space="preserve">supports </w:t>
      </w:r>
      <w:r w:rsidRPr="008E28AE">
        <w:rPr>
          <w:rFonts w:ascii="Times New Roman" w:eastAsia="Times New Roman" w:hAnsi="Times New Roman" w:cs="Times New Roman"/>
          <w:color w:val="000000" w:themeColor="text1"/>
          <w:sz w:val="24"/>
          <w:szCs w:val="24"/>
          <w:lang w:eastAsia="pt-PT"/>
        </w:rPr>
        <w:t xml:space="preserve">capacities of cities in strategic urban planning and participatory governance through a specific method of ‘collaborative networks’ based on thematic urban challenges. </w:t>
      </w:r>
      <w:r w:rsidRPr="008E28AE">
        <w:rPr>
          <w:rFonts w:ascii="Times New Roman" w:eastAsia="Times New Roman" w:hAnsi="Times New Roman" w:cs="Times New Roman"/>
          <w:color w:val="000000"/>
          <w:kern w:val="0"/>
          <w:sz w:val="24"/>
          <w:szCs w:val="24"/>
          <w:bdr w:val="none" w:sz="0" w:space="0" w:color="auto" w:frame="1"/>
          <w:lang w:eastAsia="pt-PT"/>
          <w14:ligatures w14:val="none"/>
        </w:rPr>
        <w:t>Both instruments jointly</w:t>
      </w:r>
      <w:r w:rsidRPr="008E28AE" w:rsidDel="005D15F1">
        <w:rPr>
          <w:rFonts w:ascii="Times New Roman" w:eastAsia="Times New Roman" w:hAnsi="Times New Roman" w:cs="Times New Roman"/>
          <w:color w:val="000000" w:themeColor="text1"/>
          <w:sz w:val="24"/>
          <w:szCs w:val="24"/>
          <w:lang w:eastAsia="pt-PT"/>
        </w:rPr>
        <w:t xml:space="preserve"> </w:t>
      </w:r>
      <w:r w:rsidRPr="008E28AE">
        <w:rPr>
          <w:rFonts w:ascii="Times New Roman" w:eastAsia="Times New Roman" w:hAnsi="Times New Roman" w:cs="Times New Roman"/>
          <w:color w:val="000000" w:themeColor="text1"/>
          <w:sz w:val="24"/>
          <w:szCs w:val="24"/>
          <w:lang w:eastAsia="pt-PT"/>
        </w:rPr>
        <w:t>contribute to a more coherent and collaborative urban policy landscape across Europe.</w:t>
      </w:r>
    </w:p>
    <w:p w14:paraId="5CB49B78" w14:textId="593918AD" w:rsidR="007C5F74" w:rsidRPr="008E28AE" w:rsidRDefault="007C5F74" w:rsidP="00232DB1">
      <w:pPr>
        <w:spacing w:before="240" w:after="120" w:line="240" w:lineRule="auto"/>
        <w:jc w:val="both"/>
        <w:rPr>
          <w:rFonts w:ascii="Times New Roman" w:eastAsia="Times New Roman" w:hAnsi="Times New Roman" w:cs="Times New Roman"/>
          <w:b/>
          <w:bCs/>
          <w:color w:val="000000"/>
          <w:kern w:val="0"/>
          <w:sz w:val="24"/>
          <w:szCs w:val="24"/>
          <w:bdr w:val="none" w:sz="0" w:space="0" w:color="auto" w:frame="1"/>
          <w:lang w:eastAsia="pt-PT"/>
          <w14:ligatures w14:val="none"/>
        </w:rPr>
      </w:pPr>
      <w:r w:rsidRPr="008E28AE">
        <w:rPr>
          <w:rFonts w:ascii="Times New Roman" w:eastAsia="Times New Roman" w:hAnsi="Times New Roman" w:cs="Times New Roman"/>
          <w:b/>
          <w:bCs/>
          <w:color w:val="000000"/>
          <w:kern w:val="0"/>
          <w:sz w:val="24"/>
          <w:szCs w:val="24"/>
          <w:bdr w:val="none" w:sz="0" w:space="0" w:color="auto" w:frame="1"/>
          <w:lang w:eastAsia="pt-PT"/>
          <w14:ligatures w14:val="none"/>
        </w:rPr>
        <w:t xml:space="preserve">The mid-term review </w:t>
      </w:r>
      <w:r w:rsidR="001961C6" w:rsidRPr="008E28AE">
        <w:rPr>
          <w:rFonts w:ascii="Times New Roman" w:eastAsia="Times New Roman" w:hAnsi="Times New Roman" w:cs="Times New Roman"/>
          <w:b/>
          <w:bCs/>
          <w:color w:val="000000"/>
          <w:kern w:val="0"/>
          <w:sz w:val="24"/>
          <w:szCs w:val="24"/>
          <w:bdr w:val="none" w:sz="0" w:space="0" w:color="auto" w:frame="1"/>
          <w:lang w:eastAsia="pt-PT"/>
          <w14:ligatures w14:val="none"/>
        </w:rPr>
        <w:t xml:space="preserve">of cohesion policy </w:t>
      </w:r>
      <w:r w:rsidRPr="008E28AE">
        <w:rPr>
          <w:rFonts w:ascii="Times New Roman" w:eastAsia="Times New Roman" w:hAnsi="Times New Roman" w:cs="Times New Roman"/>
          <w:b/>
          <w:bCs/>
          <w:color w:val="000000"/>
          <w:kern w:val="0"/>
          <w:sz w:val="24"/>
          <w:szCs w:val="24"/>
          <w:bdr w:val="none" w:sz="0" w:space="0" w:color="auto" w:frame="1"/>
          <w:lang w:eastAsia="pt-PT"/>
          <w14:ligatures w14:val="none"/>
        </w:rPr>
        <w:t>and cities</w:t>
      </w:r>
    </w:p>
    <w:p w14:paraId="56DC2D10" w14:textId="43CB0C55" w:rsidR="00E45050" w:rsidRPr="008E28AE" w:rsidRDefault="00E45050" w:rsidP="00232DB1">
      <w:pPr>
        <w:spacing w:before="120" w:after="120" w:line="240" w:lineRule="auto"/>
        <w:jc w:val="both"/>
        <w:rPr>
          <w:rFonts w:ascii="Times New Roman" w:eastAsia="Times New Roman" w:hAnsi="Times New Roman" w:cs="Times New Roman"/>
          <w:color w:val="000000"/>
          <w:kern w:val="0"/>
          <w:sz w:val="24"/>
          <w:szCs w:val="24"/>
          <w:bdr w:val="none" w:sz="0" w:space="0" w:color="auto" w:frame="1"/>
          <w:lang w:eastAsia="pt-PT"/>
          <w14:ligatures w14:val="none"/>
        </w:rPr>
      </w:pPr>
      <w:r w:rsidRPr="008E28AE">
        <w:rPr>
          <w:rFonts w:ascii="Times New Roman" w:eastAsia="Times New Roman" w:hAnsi="Times New Roman" w:cs="Times New Roman"/>
          <w:color w:val="000000"/>
          <w:kern w:val="0"/>
          <w:sz w:val="24"/>
          <w:szCs w:val="24"/>
          <w:bdr w:val="none" w:sz="0" w:space="0" w:color="auto" w:frame="1"/>
          <w:lang w:eastAsia="pt-PT"/>
          <w14:ligatures w14:val="none"/>
        </w:rPr>
        <w:lastRenderedPageBreak/>
        <w:t xml:space="preserve">Moreover, cities can </w:t>
      </w:r>
      <w:r w:rsidR="00692234"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also </w:t>
      </w:r>
      <w:r w:rsidRPr="008E28AE">
        <w:rPr>
          <w:rFonts w:ascii="Times New Roman" w:eastAsia="Times New Roman" w:hAnsi="Times New Roman" w:cs="Times New Roman"/>
          <w:color w:val="000000"/>
          <w:kern w:val="0"/>
          <w:sz w:val="24"/>
          <w:szCs w:val="24"/>
          <w:bdr w:val="none" w:sz="0" w:space="0" w:color="auto" w:frame="1"/>
          <w:lang w:eastAsia="pt-PT"/>
          <w14:ligatures w14:val="none"/>
        </w:rPr>
        <w:t>benefit from the</w:t>
      </w:r>
      <w:r w:rsidR="008E73F7"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 </w:t>
      </w:r>
      <w:r w:rsidRPr="008E28AE">
        <w:rPr>
          <w:rFonts w:ascii="Times New Roman" w:eastAsia="Times New Roman" w:hAnsi="Times New Roman" w:cs="Times New Roman"/>
          <w:b/>
          <w:bCs/>
          <w:color w:val="000000"/>
          <w:kern w:val="0"/>
          <w:sz w:val="24"/>
          <w:szCs w:val="24"/>
          <w:bdr w:val="none" w:sz="0" w:space="0" w:color="auto" w:frame="1"/>
          <w:lang w:eastAsia="pt-PT"/>
          <w14:ligatures w14:val="none"/>
        </w:rPr>
        <w:t xml:space="preserve">mid-term review of </w:t>
      </w:r>
      <w:r w:rsidR="00692234" w:rsidRPr="008E28AE">
        <w:rPr>
          <w:rFonts w:ascii="Times New Roman" w:eastAsia="Times New Roman" w:hAnsi="Times New Roman" w:cs="Times New Roman"/>
          <w:b/>
          <w:bCs/>
          <w:color w:val="000000"/>
          <w:kern w:val="0"/>
          <w:sz w:val="24"/>
          <w:szCs w:val="24"/>
          <w:bdr w:val="none" w:sz="0" w:space="0" w:color="auto" w:frame="1"/>
          <w:lang w:eastAsia="pt-PT"/>
          <w14:ligatures w14:val="none"/>
        </w:rPr>
        <w:t xml:space="preserve">the EU’s </w:t>
      </w:r>
      <w:r w:rsidR="0025375B" w:rsidRPr="008E28AE">
        <w:rPr>
          <w:rFonts w:ascii="Times New Roman" w:eastAsia="Times New Roman" w:hAnsi="Times New Roman" w:cs="Times New Roman"/>
          <w:b/>
          <w:bCs/>
          <w:color w:val="000000"/>
          <w:kern w:val="0"/>
          <w:sz w:val="24"/>
          <w:szCs w:val="24"/>
          <w:bdr w:val="none" w:sz="0" w:space="0" w:color="auto" w:frame="1"/>
          <w:lang w:eastAsia="pt-PT"/>
          <w14:ligatures w14:val="none"/>
        </w:rPr>
        <w:t xml:space="preserve">cohesion </w:t>
      </w:r>
      <w:r w:rsidRPr="008E28AE">
        <w:rPr>
          <w:rFonts w:ascii="Times New Roman" w:eastAsia="Times New Roman" w:hAnsi="Times New Roman" w:cs="Times New Roman"/>
          <w:b/>
          <w:bCs/>
          <w:color w:val="000000"/>
          <w:kern w:val="0"/>
          <w:sz w:val="24"/>
          <w:szCs w:val="24"/>
          <w:bdr w:val="none" w:sz="0" w:space="0" w:color="auto" w:frame="1"/>
          <w:lang w:eastAsia="pt-PT"/>
          <w14:ligatures w14:val="none"/>
        </w:rPr>
        <w:t>policy</w:t>
      </w:r>
      <w:r w:rsidRPr="008E28AE">
        <w:rPr>
          <w:rFonts w:ascii="Times New Roman" w:eastAsia="Times New Roman" w:hAnsi="Times New Roman" w:cs="Times New Roman"/>
          <w:color w:val="000000"/>
          <w:kern w:val="0"/>
          <w:sz w:val="24"/>
          <w:szCs w:val="24"/>
          <w:bdr w:val="none" w:sz="0" w:space="0" w:color="auto" w:frame="1"/>
          <w:lang w:eastAsia="pt-PT"/>
          <w14:ligatures w14:val="none"/>
        </w:rPr>
        <w:t>.</w:t>
      </w:r>
      <w:r w:rsidR="00880EAB"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 This review</w:t>
      </w:r>
      <w:r w:rsidR="00922D8B"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 identifies new priorities</w:t>
      </w:r>
      <w:r w:rsidR="00044E5F"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 and offers significant flexibilities and incentives to Member States</w:t>
      </w:r>
      <w:r w:rsidR="00692234"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 which can also benefit </w:t>
      </w:r>
      <w:r w:rsidR="00BC5286" w:rsidRPr="008E28AE">
        <w:rPr>
          <w:rFonts w:ascii="Times New Roman" w:eastAsia="Times New Roman" w:hAnsi="Times New Roman" w:cs="Times New Roman"/>
          <w:color w:val="000000"/>
          <w:kern w:val="0"/>
          <w:sz w:val="24"/>
          <w:szCs w:val="24"/>
          <w:bdr w:val="none" w:sz="0" w:space="0" w:color="auto" w:frame="1"/>
          <w:lang w:eastAsia="pt-PT"/>
          <w14:ligatures w14:val="none"/>
        </w:rPr>
        <w:t>cities and other urban authorities.</w:t>
      </w:r>
    </w:p>
    <w:p w14:paraId="345C0E76" w14:textId="5E8272E4" w:rsidR="00571F88" w:rsidRPr="008E28AE" w:rsidRDefault="0077643B" w:rsidP="00232DB1">
      <w:pPr>
        <w:spacing w:before="120" w:after="120" w:line="240" w:lineRule="auto"/>
        <w:jc w:val="both"/>
        <w:rPr>
          <w:rFonts w:ascii="Times New Roman" w:eastAsiaTheme="majorEastAsia" w:hAnsi="Times New Roman" w:cs="Times New Roman"/>
          <w:sz w:val="24"/>
          <w:szCs w:val="24"/>
        </w:rPr>
      </w:pPr>
      <w:r w:rsidRPr="008E28AE">
        <w:rPr>
          <w:rFonts w:ascii="Times New Roman" w:eastAsia="Times New Roman" w:hAnsi="Times New Roman" w:cs="Times New Roman"/>
          <w:color w:val="000000"/>
          <w:kern w:val="0"/>
          <w:sz w:val="24"/>
          <w:szCs w:val="24"/>
          <w:bdr w:val="none" w:sz="0" w:space="0" w:color="auto" w:frame="1"/>
          <w:lang w:eastAsia="pt-PT"/>
          <w14:ligatures w14:val="none"/>
        </w:rPr>
        <w:t>For example, it offers the possibility to</w:t>
      </w:r>
      <w:r w:rsidR="00463B6B" w:rsidRPr="008E28AE">
        <w:rPr>
          <w:rFonts w:ascii="Times New Roman" w:eastAsiaTheme="majorEastAsia" w:hAnsi="Times New Roman" w:cs="Times New Roman"/>
          <w:sz w:val="24"/>
          <w:szCs w:val="24"/>
          <w:lang w:val="en-IE"/>
        </w:rPr>
        <w:t xml:space="preserve"> address the investment gap </w:t>
      </w:r>
      <w:r w:rsidR="001961C6" w:rsidRPr="008E28AE">
        <w:rPr>
          <w:rFonts w:ascii="Times New Roman" w:eastAsiaTheme="majorEastAsia" w:hAnsi="Times New Roman" w:cs="Times New Roman"/>
          <w:sz w:val="24"/>
          <w:szCs w:val="24"/>
          <w:lang w:val="en-IE"/>
        </w:rPr>
        <w:t>i</w:t>
      </w:r>
      <w:r w:rsidR="00AC7249">
        <w:rPr>
          <w:rFonts w:ascii="Times New Roman" w:eastAsiaTheme="majorEastAsia" w:hAnsi="Times New Roman" w:cs="Times New Roman"/>
          <w:sz w:val="24"/>
          <w:szCs w:val="24"/>
          <w:lang w:val="en-IE"/>
        </w:rPr>
        <w:t>n</w:t>
      </w:r>
      <w:r w:rsidR="001961C6" w:rsidRPr="008E28AE">
        <w:rPr>
          <w:rFonts w:ascii="Times New Roman" w:eastAsiaTheme="majorEastAsia" w:hAnsi="Times New Roman" w:cs="Times New Roman"/>
          <w:sz w:val="24"/>
          <w:szCs w:val="24"/>
          <w:lang w:val="en-IE"/>
        </w:rPr>
        <w:t xml:space="preserve"> </w:t>
      </w:r>
      <w:r w:rsidR="001961C6" w:rsidRPr="008E28AE">
        <w:rPr>
          <w:rFonts w:ascii="Times New Roman" w:eastAsiaTheme="majorEastAsia" w:hAnsi="Times New Roman" w:cs="Times New Roman"/>
          <w:b/>
          <w:bCs/>
          <w:sz w:val="24"/>
          <w:szCs w:val="24"/>
          <w:lang w:val="en-IE"/>
        </w:rPr>
        <w:t>affordable housing</w:t>
      </w:r>
      <w:r w:rsidR="00B358AC" w:rsidRPr="008E28AE">
        <w:rPr>
          <w:rFonts w:ascii="Times New Roman" w:eastAsiaTheme="majorEastAsia" w:hAnsi="Times New Roman" w:cs="Times New Roman"/>
          <w:sz w:val="24"/>
          <w:szCs w:val="24"/>
          <w:lang w:val="en-IE"/>
        </w:rPr>
        <w:t xml:space="preserve"> </w:t>
      </w:r>
      <w:r w:rsidR="00463B6B" w:rsidRPr="008E28AE">
        <w:rPr>
          <w:rFonts w:ascii="Times New Roman" w:eastAsiaTheme="majorEastAsia" w:hAnsi="Times New Roman" w:cs="Times New Roman"/>
          <w:sz w:val="24"/>
          <w:szCs w:val="24"/>
          <w:lang w:val="en-IE"/>
        </w:rPr>
        <w:t>via increased cohesion policy funding</w:t>
      </w:r>
      <w:r w:rsidR="00EE34DD" w:rsidRPr="008E28AE">
        <w:rPr>
          <w:rFonts w:ascii="Times New Roman" w:eastAsiaTheme="majorEastAsia" w:hAnsi="Times New Roman" w:cs="Times New Roman"/>
          <w:sz w:val="24"/>
          <w:szCs w:val="24"/>
          <w:lang w:val="en-IE"/>
        </w:rPr>
        <w:t xml:space="preserve"> </w:t>
      </w:r>
      <w:r w:rsidR="00372455" w:rsidRPr="008E28AE">
        <w:rPr>
          <w:rFonts w:ascii="Times New Roman" w:eastAsiaTheme="majorEastAsia" w:hAnsi="Times New Roman" w:cs="Times New Roman"/>
          <w:sz w:val="24"/>
          <w:szCs w:val="24"/>
          <w:lang w:val="en-IE"/>
        </w:rPr>
        <w:t>and</w:t>
      </w:r>
      <w:r w:rsidR="00C36423" w:rsidRPr="008E28AE">
        <w:rPr>
          <w:rFonts w:ascii="Times New Roman" w:eastAsiaTheme="majorEastAsia" w:hAnsi="Times New Roman" w:cs="Times New Roman"/>
          <w:sz w:val="24"/>
          <w:szCs w:val="24"/>
          <w:lang w:val="en-IE"/>
        </w:rPr>
        <w:t xml:space="preserve"> dedicated financial instruments combining EU grants with financing</w:t>
      </w:r>
      <w:r w:rsidR="00EE34DD" w:rsidRPr="008E28AE">
        <w:rPr>
          <w:rFonts w:ascii="Times New Roman" w:eastAsiaTheme="majorEastAsia" w:hAnsi="Times New Roman" w:cs="Times New Roman"/>
          <w:sz w:val="24"/>
          <w:szCs w:val="24"/>
          <w:lang w:val="en-IE"/>
        </w:rPr>
        <w:t xml:space="preserve">. </w:t>
      </w:r>
      <w:r w:rsidR="00EE34DD" w:rsidRPr="008E28AE">
        <w:rPr>
          <w:rFonts w:ascii="Times New Roman" w:eastAsiaTheme="majorEastAsia" w:hAnsi="Times New Roman" w:cs="Times New Roman"/>
          <w:sz w:val="24"/>
          <w:szCs w:val="24"/>
        </w:rPr>
        <w:t>I</w:t>
      </w:r>
      <w:r w:rsidR="0095457B" w:rsidRPr="008E28AE">
        <w:rPr>
          <w:rFonts w:ascii="Times New Roman" w:eastAsiaTheme="majorEastAsia" w:hAnsi="Times New Roman" w:cs="Times New Roman"/>
          <w:sz w:val="24"/>
          <w:szCs w:val="24"/>
        </w:rPr>
        <w:t>nvestment is</w:t>
      </w:r>
      <w:r w:rsidR="00EE34DD" w:rsidRPr="008E28AE">
        <w:rPr>
          <w:rFonts w:ascii="Times New Roman" w:eastAsiaTheme="majorEastAsia" w:hAnsi="Times New Roman" w:cs="Times New Roman"/>
          <w:sz w:val="24"/>
          <w:szCs w:val="24"/>
        </w:rPr>
        <w:t xml:space="preserve"> also</w:t>
      </w:r>
      <w:r w:rsidR="0095457B" w:rsidRPr="008E28AE">
        <w:rPr>
          <w:rFonts w:ascii="Times New Roman" w:eastAsiaTheme="majorEastAsia" w:hAnsi="Times New Roman" w:cs="Times New Roman"/>
          <w:sz w:val="24"/>
          <w:szCs w:val="24"/>
        </w:rPr>
        <w:t xml:space="preserve"> encouraged </w:t>
      </w:r>
      <w:r w:rsidR="008902D9" w:rsidRPr="008E28AE">
        <w:rPr>
          <w:rFonts w:ascii="Times New Roman" w:eastAsiaTheme="majorEastAsia" w:hAnsi="Times New Roman" w:cs="Times New Roman"/>
          <w:sz w:val="24"/>
          <w:szCs w:val="24"/>
        </w:rPr>
        <w:t>to support the</w:t>
      </w:r>
      <w:r w:rsidR="0095457B" w:rsidRPr="008E28AE">
        <w:rPr>
          <w:rFonts w:ascii="Times New Roman" w:eastAsiaTheme="majorEastAsia" w:hAnsi="Times New Roman" w:cs="Times New Roman"/>
          <w:sz w:val="24"/>
          <w:szCs w:val="24"/>
        </w:rPr>
        <w:t xml:space="preserve"> </w:t>
      </w:r>
      <w:r w:rsidR="0095457B" w:rsidRPr="008E28AE">
        <w:rPr>
          <w:rFonts w:ascii="Times New Roman" w:eastAsiaTheme="majorEastAsia" w:hAnsi="Times New Roman" w:cs="Times New Roman"/>
          <w:b/>
          <w:bCs/>
          <w:sz w:val="24"/>
          <w:szCs w:val="24"/>
        </w:rPr>
        <w:t>energy transition</w:t>
      </w:r>
      <w:r w:rsidR="0095457B" w:rsidRPr="008E28AE">
        <w:rPr>
          <w:rFonts w:ascii="Times New Roman" w:eastAsiaTheme="majorEastAsia" w:hAnsi="Times New Roman" w:cs="Times New Roman"/>
          <w:sz w:val="24"/>
          <w:szCs w:val="24"/>
        </w:rPr>
        <w:t xml:space="preserve">, as well as in </w:t>
      </w:r>
      <w:r w:rsidR="0095457B" w:rsidRPr="008E28AE">
        <w:rPr>
          <w:rFonts w:ascii="Times New Roman" w:eastAsiaTheme="majorEastAsia" w:hAnsi="Times New Roman" w:cs="Times New Roman"/>
          <w:b/>
          <w:bCs/>
          <w:sz w:val="24"/>
          <w:szCs w:val="24"/>
        </w:rPr>
        <w:t>water resilience</w:t>
      </w:r>
      <w:r w:rsidR="00692234" w:rsidRPr="008E28AE">
        <w:rPr>
          <w:rFonts w:ascii="Times New Roman" w:eastAsiaTheme="majorEastAsia" w:hAnsi="Times New Roman" w:cs="Times New Roman"/>
          <w:sz w:val="24"/>
          <w:szCs w:val="24"/>
        </w:rPr>
        <w:t>.</w:t>
      </w:r>
      <w:r w:rsidR="008E73F7" w:rsidRPr="008E28AE">
        <w:rPr>
          <w:rFonts w:ascii="Times New Roman" w:eastAsiaTheme="majorEastAsia" w:hAnsi="Times New Roman" w:cs="Times New Roman"/>
          <w:sz w:val="24"/>
          <w:szCs w:val="24"/>
        </w:rPr>
        <w:t xml:space="preserve"> </w:t>
      </w:r>
      <w:r w:rsidR="00692234" w:rsidRPr="008E28AE">
        <w:rPr>
          <w:rFonts w:ascii="Times New Roman" w:eastAsiaTheme="majorEastAsia" w:hAnsi="Times New Roman" w:cs="Times New Roman"/>
          <w:sz w:val="24"/>
          <w:szCs w:val="24"/>
        </w:rPr>
        <w:t>C</w:t>
      </w:r>
      <w:r w:rsidR="00EA5598" w:rsidRPr="008E28AE">
        <w:rPr>
          <w:rFonts w:ascii="Times New Roman" w:eastAsiaTheme="majorEastAsia" w:hAnsi="Times New Roman" w:cs="Times New Roman"/>
          <w:sz w:val="24"/>
          <w:szCs w:val="24"/>
        </w:rPr>
        <w:t xml:space="preserve">ities </w:t>
      </w:r>
      <w:r w:rsidR="00E67644">
        <w:rPr>
          <w:rFonts w:ascii="Times New Roman" w:eastAsiaTheme="majorEastAsia" w:hAnsi="Times New Roman" w:cs="Times New Roman"/>
          <w:sz w:val="24"/>
          <w:szCs w:val="24"/>
        </w:rPr>
        <w:t>can</w:t>
      </w:r>
      <w:r w:rsidR="00E67644" w:rsidRPr="008E28AE">
        <w:rPr>
          <w:rFonts w:ascii="Times New Roman" w:eastAsiaTheme="majorEastAsia" w:hAnsi="Times New Roman" w:cs="Times New Roman"/>
          <w:sz w:val="24"/>
          <w:szCs w:val="24"/>
        </w:rPr>
        <w:t xml:space="preserve"> </w:t>
      </w:r>
      <w:r w:rsidR="00692234" w:rsidRPr="008E28AE">
        <w:rPr>
          <w:rFonts w:ascii="Times New Roman" w:eastAsiaTheme="majorEastAsia" w:hAnsi="Times New Roman" w:cs="Times New Roman"/>
          <w:sz w:val="24"/>
          <w:szCs w:val="24"/>
        </w:rPr>
        <w:t xml:space="preserve">also </w:t>
      </w:r>
      <w:r w:rsidR="00EA5598" w:rsidRPr="008E28AE">
        <w:rPr>
          <w:rFonts w:ascii="Times New Roman" w:eastAsiaTheme="majorEastAsia" w:hAnsi="Times New Roman" w:cs="Times New Roman"/>
          <w:sz w:val="24"/>
          <w:szCs w:val="24"/>
        </w:rPr>
        <w:t xml:space="preserve">benefit from </w:t>
      </w:r>
      <w:r w:rsidR="004F4ECB" w:rsidRPr="008E28AE">
        <w:rPr>
          <w:rFonts w:ascii="Times New Roman" w:eastAsiaTheme="majorEastAsia" w:hAnsi="Times New Roman" w:cs="Times New Roman"/>
          <w:sz w:val="24"/>
          <w:szCs w:val="24"/>
        </w:rPr>
        <w:t xml:space="preserve">measures to </w:t>
      </w:r>
      <w:r w:rsidR="00692234" w:rsidRPr="008E28AE">
        <w:rPr>
          <w:rFonts w:ascii="Times New Roman" w:eastAsiaTheme="majorEastAsia" w:hAnsi="Times New Roman" w:cs="Times New Roman"/>
          <w:sz w:val="24"/>
          <w:szCs w:val="24"/>
        </w:rPr>
        <w:t>boost</w:t>
      </w:r>
      <w:r w:rsidR="00C269FC" w:rsidRPr="008E28AE">
        <w:rPr>
          <w:rFonts w:ascii="Times New Roman" w:eastAsiaTheme="majorEastAsia" w:hAnsi="Times New Roman" w:cs="Times New Roman"/>
          <w:sz w:val="24"/>
          <w:szCs w:val="24"/>
        </w:rPr>
        <w:t xml:space="preserve"> </w:t>
      </w:r>
      <w:r w:rsidR="004F4ECB" w:rsidRPr="008E28AE">
        <w:rPr>
          <w:rFonts w:ascii="Times New Roman" w:eastAsiaTheme="majorEastAsia" w:hAnsi="Times New Roman" w:cs="Times New Roman"/>
          <w:sz w:val="24"/>
          <w:szCs w:val="24"/>
        </w:rPr>
        <w:t xml:space="preserve">Europe's </w:t>
      </w:r>
      <w:r w:rsidR="004F4ECB" w:rsidRPr="008E28AE">
        <w:rPr>
          <w:rFonts w:ascii="Times New Roman" w:eastAsiaTheme="majorEastAsia" w:hAnsi="Times New Roman" w:cs="Times New Roman"/>
          <w:b/>
          <w:bCs/>
          <w:sz w:val="24"/>
          <w:szCs w:val="24"/>
        </w:rPr>
        <w:t>competitiveness</w:t>
      </w:r>
      <w:r w:rsidR="008179E7" w:rsidRPr="008E28AE">
        <w:rPr>
          <w:rFonts w:ascii="Times New Roman" w:eastAsiaTheme="majorEastAsia" w:hAnsi="Times New Roman" w:cs="Times New Roman"/>
          <w:sz w:val="24"/>
          <w:szCs w:val="24"/>
        </w:rPr>
        <w:t xml:space="preserve">, </w:t>
      </w:r>
      <w:r w:rsidR="00C269FC" w:rsidRPr="008E28AE">
        <w:rPr>
          <w:rFonts w:ascii="Times New Roman" w:eastAsiaTheme="majorEastAsia" w:hAnsi="Times New Roman" w:cs="Times New Roman"/>
          <w:sz w:val="24"/>
          <w:szCs w:val="24"/>
        </w:rPr>
        <w:t xml:space="preserve">strengthen </w:t>
      </w:r>
      <w:r w:rsidR="00C269FC" w:rsidRPr="008E28AE">
        <w:rPr>
          <w:rFonts w:ascii="Times New Roman" w:eastAsiaTheme="majorEastAsia" w:hAnsi="Times New Roman" w:cs="Times New Roman"/>
          <w:b/>
          <w:bCs/>
          <w:sz w:val="24"/>
          <w:szCs w:val="24"/>
        </w:rPr>
        <w:t xml:space="preserve">defence </w:t>
      </w:r>
      <w:r w:rsidR="008179E7" w:rsidRPr="008E28AE">
        <w:rPr>
          <w:rFonts w:ascii="Times New Roman" w:eastAsiaTheme="majorEastAsia" w:hAnsi="Times New Roman" w:cs="Times New Roman"/>
          <w:sz w:val="24"/>
          <w:szCs w:val="24"/>
        </w:rPr>
        <w:t xml:space="preserve">and support </w:t>
      </w:r>
      <w:r w:rsidR="00692234" w:rsidRPr="008E28AE">
        <w:rPr>
          <w:rFonts w:ascii="Times New Roman" w:eastAsiaTheme="majorEastAsia" w:hAnsi="Times New Roman" w:cs="Times New Roman"/>
          <w:b/>
          <w:bCs/>
          <w:sz w:val="24"/>
          <w:szCs w:val="24"/>
        </w:rPr>
        <w:t>e</w:t>
      </w:r>
      <w:r w:rsidR="008179E7" w:rsidRPr="008E28AE">
        <w:rPr>
          <w:rFonts w:ascii="Times New Roman" w:eastAsiaTheme="majorEastAsia" w:hAnsi="Times New Roman" w:cs="Times New Roman"/>
          <w:b/>
          <w:bCs/>
          <w:sz w:val="24"/>
          <w:szCs w:val="24"/>
        </w:rPr>
        <w:t>astern border regions</w:t>
      </w:r>
      <w:r w:rsidR="00EC7D5C" w:rsidRPr="008E28AE">
        <w:rPr>
          <w:rFonts w:ascii="Times New Roman" w:eastAsiaTheme="majorEastAsia" w:hAnsi="Times New Roman" w:cs="Times New Roman"/>
          <w:sz w:val="24"/>
          <w:szCs w:val="24"/>
        </w:rPr>
        <w:t>.</w:t>
      </w:r>
      <w:r w:rsidR="00246DA9" w:rsidRPr="008E28AE">
        <w:rPr>
          <w:rFonts w:ascii="Times New Roman" w:hAnsi="Times New Roman" w:cs="Times New Roman"/>
        </w:rPr>
        <w:t xml:space="preserve"> </w:t>
      </w:r>
      <w:r w:rsidR="00246DA9" w:rsidRPr="008E28AE">
        <w:rPr>
          <w:rFonts w:ascii="Times New Roman" w:eastAsiaTheme="majorEastAsia" w:hAnsi="Times New Roman" w:cs="Times New Roman"/>
          <w:sz w:val="24"/>
          <w:szCs w:val="24"/>
        </w:rPr>
        <w:t>Member States may also use the European Social Fund+ to provide support for the development of skills in civil preparedness, in the defence industry and in cybersecurity.</w:t>
      </w:r>
    </w:p>
    <w:p w14:paraId="144CFADC" w14:textId="6CF0A5C2" w:rsidR="00EA5598" w:rsidRPr="008E28AE" w:rsidRDefault="00571F88" w:rsidP="00232DB1">
      <w:pPr>
        <w:spacing w:before="120" w:after="120" w:line="240" w:lineRule="auto"/>
        <w:jc w:val="both"/>
        <w:rPr>
          <w:rFonts w:ascii="Times New Roman" w:eastAsiaTheme="majorEastAsia" w:hAnsi="Times New Roman" w:cs="Times New Roman"/>
          <w:sz w:val="24"/>
          <w:szCs w:val="24"/>
        </w:rPr>
      </w:pPr>
      <w:r w:rsidRPr="008E28AE">
        <w:rPr>
          <w:rFonts w:ascii="Times New Roman" w:eastAsiaTheme="majorEastAsia" w:hAnsi="Times New Roman" w:cs="Times New Roman"/>
          <w:sz w:val="24"/>
          <w:szCs w:val="24"/>
        </w:rPr>
        <w:t>As part of the mid-term review</w:t>
      </w:r>
      <w:r w:rsidR="00156265" w:rsidRPr="008E28AE">
        <w:rPr>
          <w:rFonts w:ascii="Times New Roman" w:eastAsiaTheme="majorEastAsia" w:hAnsi="Times New Roman" w:cs="Times New Roman"/>
          <w:sz w:val="24"/>
          <w:szCs w:val="24"/>
        </w:rPr>
        <w:t xml:space="preserve">, </w:t>
      </w:r>
      <w:r w:rsidR="00DF1E3F"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it is possible to boost the </w:t>
      </w:r>
      <w:r w:rsidR="00BE7AEC">
        <w:rPr>
          <w:rFonts w:ascii="Times New Roman" w:eastAsia="Times New Roman" w:hAnsi="Times New Roman" w:cs="Times New Roman"/>
          <w:color w:val="000000"/>
          <w:kern w:val="0"/>
          <w:sz w:val="24"/>
          <w:szCs w:val="24"/>
          <w:bdr w:val="none" w:sz="0" w:space="0" w:color="auto" w:frame="1"/>
          <w:lang w:eastAsia="pt-PT"/>
          <w14:ligatures w14:val="none"/>
        </w:rPr>
        <w:t>EUI</w:t>
      </w:r>
      <w:r w:rsidR="00AC7249">
        <w:rPr>
          <w:rFonts w:ascii="Times New Roman" w:eastAsia="Times New Roman" w:hAnsi="Times New Roman" w:cs="Times New Roman"/>
          <w:color w:val="000000"/>
          <w:kern w:val="0"/>
          <w:sz w:val="24"/>
          <w:szCs w:val="24"/>
          <w:bdr w:val="none" w:sz="0" w:space="0" w:color="auto" w:frame="1"/>
          <w:lang w:eastAsia="pt-PT"/>
          <w14:ligatures w14:val="none"/>
        </w:rPr>
        <w:t xml:space="preserve"> </w:t>
      </w:r>
      <w:r w:rsidR="00586AB8" w:rsidRPr="008E28AE">
        <w:rPr>
          <w:rFonts w:ascii="Times New Roman" w:eastAsia="Times New Roman" w:hAnsi="Times New Roman" w:cs="Times New Roman"/>
          <w:color w:val="000000"/>
          <w:kern w:val="0"/>
          <w:sz w:val="24"/>
          <w:szCs w:val="24"/>
          <w:bdr w:val="none" w:sz="0" w:space="0" w:color="auto" w:frame="1"/>
          <w:lang w:eastAsia="pt-PT"/>
          <w14:ligatures w14:val="none"/>
        </w:rPr>
        <w:t>by</w:t>
      </w:r>
      <w:r w:rsidR="00EE34DD" w:rsidRPr="008E28AE">
        <w:rPr>
          <w:rFonts w:ascii="Times New Roman" w:hAnsi="Times New Roman" w:cs="Times New Roman"/>
        </w:rPr>
        <w:t xml:space="preserve"> </w:t>
      </w:r>
      <w:r w:rsidR="00EE34DD" w:rsidRPr="008E28AE">
        <w:rPr>
          <w:rFonts w:ascii="Times New Roman" w:eastAsia="Times New Roman" w:hAnsi="Times New Roman" w:cs="Times New Roman"/>
          <w:color w:val="000000"/>
          <w:kern w:val="0"/>
          <w:sz w:val="24"/>
          <w:szCs w:val="24"/>
          <w:bdr w:val="none" w:sz="0" w:space="0" w:color="auto" w:frame="1"/>
          <w:lang w:eastAsia="pt-PT"/>
          <w14:ligatures w14:val="none"/>
        </w:rPr>
        <w:t>allowing Member States</w:t>
      </w:r>
      <w:r w:rsidR="00586AB8"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 </w:t>
      </w:r>
      <w:r w:rsidR="00EE34DD"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to </w:t>
      </w:r>
      <w:r w:rsidR="004D4385" w:rsidRPr="008E28AE">
        <w:rPr>
          <w:rFonts w:ascii="Times New Roman" w:eastAsia="Times New Roman" w:hAnsi="Times New Roman" w:cs="Times New Roman"/>
          <w:color w:val="000000"/>
          <w:kern w:val="0"/>
          <w:sz w:val="24"/>
          <w:szCs w:val="24"/>
          <w:bdr w:val="none" w:sz="0" w:space="0" w:color="auto" w:frame="1"/>
          <w:lang w:eastAsia="pt-PT"/>
          <w14:ligatures w14:val="none"/>
        </w:rPr>
        <w:t>transfer</w:t>
      </w:r>
      <w:r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 E</w:t>
      </w:r>
      <w:r w:rsidR="003B1201"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uropean </w:t>
      </w:r>
      <w:r w:rsidRPr="008E28AE">
        <w:rPr>
          <w:rFonts w:ascii="Times New Roman" w:eastAsia="Times New Roman" w:hAnsi="Times New Roman" w:cs="Times New Roman"/>
          <w:color w:val="000000"/>
          <w:kern w:val="0"/>
          <w:sz w:val="24"/>
          <w:szCs w:val="24"/>
          <w:bdr w:val="none" w:sz="0" w:space="0" w:color="auto" w:frame="1"/>
          <w:lang w:eastAsia="pt-PT"/>
          <w14:ligatures w14:val="none"/>
        </w:rPr>
        <w:t>R</w:t>
      </w:r>
      <w:r w:rsidR="003B1201"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egional </w:t>
      </w:r>
      <w:r w:rsidRPr="008E28AE">
        <w:rPr>
          <w:rFonts w:ascii="Times New Roman" w:eastAsia="Times New Roman" w:hAnsi="Times New Roman" w:cs="Times New Roman"/>
          <w:color w:val="000000"/>
          <w:kern w:val="0"/>
          <w:sz w:val="24"/>
          <w:szCs w:val="24"/>
          <w:bdr w:val="none" w:sz="0" w:space="0" w:color="auto" w:frame="1"/>
          <w:lang w:eastAsia="pt-PT"/>
          <w14:ligatures w14:val="none"/>
        </w:rPr>
        <w:t>D</w:t>
      </w:r>
      <w:r w:rsidR="003B1201"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evelopment </w:t>
      </w:r>
      <w:r w:rsidRPr="008E28AE">
        <w:rPr>
          <w:rFonts w:ascii="Times New Roman" w:eastAsia="Times New Roman" w:hAnsi="Times New Roman" w:cs="Times New Roman"/>
          <w:color w:val="000000"/>
          <w:kern w:val="0"/>
          <w:sz w:val="24"/>
          <w:szCs w:val="24"/>
          <w:bdr w:val="none" w:sz="0" w:space="0" w:color="auto" w:frame="1"/>
          <w:lang w:eastAsia="pt-PT"/>
          <w14:ligatures w14:val="none"/>
        </w:rPr>
        <w:t>F</w:t>
      </w:r>
      <w:r w:rsidR="003B1201" w:rsidRPr="008E28AE">
        <w:rPr>
          <w:rFonts w:ascii="Times New Roman" w:eastAsia="Times New Roman" w:hAnsi="Times New Roman" w:cs="Times New Roman"/>
          <w:color w:val="000000"/>
          <w:kern w:val="0"/>
          <w:sz w:val="24"/>
          <w:szCs w:val="24"/>
          <w:bdr w:val="none" w:sz="0" w:space="0" w:color="auto" w:frame="1"/>
          <w:lang w:eastAsia="pt-PT"/>
          <w14:ligatures w14:val="none"/>
        </w:rPr>
        <w:t>und (ERDF)</w:t>
      </w:r>
      <w:r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 resources to the initiative. </w:t>
      </w:r>
      <w:r w:rsidR="00822DE1"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In addition, the mid-term review created </w:t>
      </w:r>
      <w:r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a Seal of Excellence for the EUI, allowing projects that meet high-quality criteria but </w:t>
      </w:r>
      <w:r w:rsidR="00692234" w:rsidRPr="008E28AE">
        <w:rPr>
          <w:rFonts w:ascii="Times New Roman" w:eastAsia="Times New Roman" w:hAnsi="Times New Roman" w:cs="Times New Roman"/>
          <w:color w:val="000000"/>
          <w:kern w:val="0"/>
          <w:sz w:val="24"/>
          <w:szCs w:val="24"/>
          <w:bdr w:val="none" w:sz="0" w:space="0" w:color="auto" w:frame="1"/>
          <w:lang w:eastAsia="pt-PT"/>
          <w14:ligatures w14:val="none"/>
        </w:rPr>
        <w:t xml:space="preserve">that </w:t>
      </w:r>
      <w:r w:rsidRPr="008E28AE">
        <w:rPr>
          <w:rFonts w:ascii="Times New Roman" w:eastAsia="Times New Roman" w:hAnsi="Times New Roman" w:cs="Times New Roman"/>
          <w:color w:val="000000"/>
          <w:kern w:val="0"/>
          <w:sz w:val="24"/>
          <w:szCs w:val="24"/>
          <w:bdr w:val="none" w:sz="0" w:space="0" w:color="auto" w:frame="1"/>
          <w:lang w:eastAsia="pt-PT"/>
          <w14:ligatures w14:val="none"/>
        </w:rPr>
        <w:t>fall outside available funding to access support through mainstream cohesion policy programmes.</w:t>
      </w:r>
    </w:p>
    <w:p w14:paraId="0C6E1C74" w14:textId="192975E2" w:rsidR="00B90137" w:rsidRPr="008E28AE" w:rsidRDefault="00B90137" w:rsidP="008E28AE">
      <w:pPr>
        <w:spacing w:line="240" w:lineRule="auto"/>
        <w:jc w:val="both"/>
        <w:rPr>
          <w:rFonts w:ascii="Times New Roman" w:eastAsia="Aptos" w:hAnsi="Times New Roman" w:cs="Times New Roman"/>
          <w:b/>
          <w:bCs/>
          <w:sz w:val="24"/>
          <w:szCs w:val="24"/>
        </w:rPr>
      </w:pPr>
      <w:r w:rsidRPr="008E28AE">
        <w:rPr>
          <w:rFonts w:ascii="Times New Roman" w:eastAsia="Aptos" w:hAnsi="Times New Roman" w:cs="Times New Roman"/>
          <w:b/>
          <w:bCs/>
          <w:sz w:val="24"/>
          <w:szCs w:val="24"/>
        </w:rPr>
        <w:t>The Recovery and Resilience Facility and cities</w:t>
      </w:r>
    </w:p>
    <w:p w14:paraId="346D94BD" w14:textId="415E59EF" w:rsidR="005A0EA8" w:rsidRPr="008E28AE" w:rsidRDefault="00B90137" w:rsidP="00232DB1">
      <w:pPr>
        <w:spacing w:after="120" w:line="240" w:lineRule="auto"/>
        <w:jc w:val="both"/>
        <w:rPr>
          <w:rFonts w:ascii="Times New Roman" w:eastAsia="Aptos" w:hAnsi="Times New Roman" w:cs="Times New Roman"/>
          <w:sz w:val="24"/>
          <w:szCs w:val="24"/>
        </w:rPr>
      </w:pPr>
      <w:r w:rsidRPr="008E28AE">
        <w:rPr>
          <w:rFonts w:ascii="Times New Roman" w:eastAsia="Aptos" w:hAnsi="Times New Roman" w:cs="Times New Roman"/>
          <w:sz w:val="24"/>
          <w:szCs w:val="24"/>
        </w:rPr>
        <w:t xml:space="preserve">The Recovery and Resilience Facility </w:t>
      </w:r>
      <w:r w:rsidR="004D4385" w:rsidRPr="008E28AE">
        <w:rPr>
          <w:rFonts w:ascii="Times New Roman" w:eastAsia="Aptos" w:hAnsi="Times New Roman" w:cs="Times New Roman"/>
          <w:sz w:val="24"/>
          <w:szCs w:val="24"/>
        </w:rPr>
        <w:t xml:space="preserve">(RRF) </w:t>
      </w:r>
      <w:r w:rsidRPr="008E28AE">
        <w:rPr>
          <w:rFonts w:ascii="Times New Roman" w:eastAsia="Aptos" w:hAnsi="Times New Roman" w:cs="Times New Roman"/>
          <w:sz w:val="24"/>
          <w:szCs w:val="24"/>
        </w:rPr>
        <w:t xml:space="preserve">has been a game-changer in Europe's response to the impacts of the COVID-19 pandemic, </w:t>
      </w:r>
      <w:r w:rsidR="00692234" w:rsidRPr="008E28AE">
        <w:rPr>
          <w:rFonts w:ascii="Times New Roman" w:eastAsia="Aptos" w:hAnsi="Times New Roman" w:cs="Times New Roman"/>
          <w:sz w:val="24"/>
          <w:szCs w:val="24"/>
        </w:rPr>
        <w:t xml:space="preserve">helping to </w:t>
      </w:r>
      <w:r w:rsidRPr="008E28AE">
        <w:rPr>
          <w:rFonts w:ascii="Times New Roman" w:eastAsia="Aptos" w:hAnsi="Times New Roman" w:cs="Times New Roman"/>
          <w:sz w:val="24"/>
          <w:szCs w:val="24"/>
        </w:rPr>
        <w:t>fuel the recovery and strengthening the resilience of Europe and its cities. Several analyses</w:t>
      </w:r>
      <w:r w:rsidR="008E73F7" w:rsidRPr="008E28AE">
        <w:rPr>
          <w:rStyle w:val="FootnoteReference"/>
          <w:rFonts w:ascii="Times New Roman" w:eastAsia="Aptos" w:hAnsi="Times New Roman" w:cs="Times New Roman"/>
          <w:sz w:val="24"/>
          <w:szCs w:val="24"/>
        </w:rPr>
        <w:footnoteReference w:id="64"/>
      </w:r>
      <w:r w:rsidRPr="008E28AE">
        <w:rPr>
          <w:rFonts w:ascii="Times New Roman" w:eastAsia="Aptos" w:hAnsi="Times New Roman" w:cs="Times New Roman"/>
          <w:sz w:val="24"/>
          <w:szCs w:val="24"/>
        </w:rPr>
        <w:t xml:space="preserve"> show </w:t>
      </w:r>
      <w:r w:rsidR="00692234" w:rsidRPr="008E28AE">
        <w:rPr>
          <w:rFonts w:ascii="Times New Roman" w:eastAsia="Aptos" w:hAnsi="Times New Roman" w:cs="Times New Roman"/>
          <w:sz w:val="24"/>
          <w:szCs w:val="24"/>
        </w:rPr>
        <w:t>that the RRF has provided significant</w:t>
      </w:r>
      <w:r w:rsidRPr="008E28AE">
        <w:rPr>
          <w:rFonts w:ascii="Times New Roman" w:eastAsia="Aptos" w:hAnsi="Times New Roman" w:cs="Times New Roman"/>
          <w:sz w:val="24"/>
          <w:szCs w:val="24"/>
        </w:rPr>
        <w:t xml:space="preserve"> support to cities, metropolitan and urban areas, translating into </w:t>
      </w:r>
      <w:r w:rsidR="00692234" w:rsidRPr="008E28AE">
        <w:rPr>
          <w:rFonts w:ascii="Times New Roman" w:eastAsia="Aptos" w:hAnsi="Times New Roman" w:cs="Times New Roman"/>
          <w:sz w:val="24"/>
          <w:szCs w:val="24"/>
        </w:rPr>
        <w:t>tangible</w:t>
      </w:r>
      <w:r w:rsidRPr="008E28AE">
        <w:rPr>
          <w:rFonts w:ascii="Times New Roman" w:eastAsia="Aptos" w:hAnsi="Times New Roman" w:cs="Times New Roman"/>
          <w:sz w:val="24"/>
          <w:szCs w:val="24"/>
        </w:rPr>
        <w:t xml:space="preserve"> benefits to their residents and businesses, in particular on the green and digital transition. </w:t>
      </w:r>
    </w:p>
    <w:p w14:paraId="056000BC" w14:textId="5AC80F65" w:rsidR="009E4A3C" w:rsidRPr="00520719" w:rsidRDefault="009E4A3C" w:rsidP="00F818AA">
      <w:pPr>
        <w:spacing w:line="240" w:lineRule="auto"/>
        <w:jc w:val="both"/>
        <w:rPr>
          <w:rFonts w:ascii="Times New Roman" w:eastAsia="Times New Roman" w:hAnsi="Times New Roman" w:cs="Times New Roman"/>
          <w:b/>
          <w:bCs/>
          <w:sz w:val="24"/>
          <w:szCs w:val="24"/>
        </w:rPr>
      </w:pPr>
      <w:r w:rsidRPr="00520719">
        <w:rPr>
          <w:rFonts w:ascii="Times New Roman" w:eastAsia="Times New Roman" w:hAnsi="Times New Roman" w:cs="Times New Roman"/>
          <w:b/>
          <w:bCs/>
          <w:sz w:val="24"/>
          <w:szCs w:val="24"/>
        </w:rPr>
        <w:t>Support from the EIB</w:t>
      </w:r>
    </w:p>
    <w:p w14:paraId="4F08D894" w14:textId="52800AE2" w:rsidR="009E4A3C" w:rsidRPr="00232DB1" w:rsidRDefault="009E4A3C" w:rsidP="009E4A3C">
      <w:pPr>
        <w:spacing w:before="120" w:after="120" w:line="240" w:lineRule="auto"/>
        <w:jc w:val="both"/>
        <w:rPr>
          <w:rFonts w:ascii="Times New Roman" w:eastAsia="Times New Roman" w:hAnsi="Times New Roman" w:cs="Times New Roman"/>
          <w:sz w:val="24"/>
          <w:szCs w:val="24"/>
        </w:rPr>
      </w:pPr>
      <w:r w:rsidRPr="00232DB1">
        <w:rPr>
          <w:rFonts w:ascii="Times New Roman" w:eastAsia="Times New Roman" w:hAnsi="Times New Roman" w:cs="Times New Roman"/>
          <w:sz w:val="24"/>
          <w:szCs w:val="24"/>
        </w:rPr>
        <w:t xml:space="preserve">The European Investment Bank </w:t>
      </w:r>
      <w:r>
        <w:rPr>
          <w:rFonts w:ascii="Times New Roman" w:eastAsia="Times New Roman" w:hAnsi="Times New Roman" w:cs="Times New Roman"/>
          <w:sz w:val="24"/>
          <w:szCs w:val="24"/>
        </w:rPr>
        <w:t xml:space="preserve">also </w:t>
      </w:r>
      <w:r w:rsidRPr="00232DB1">
        <w:rPr>
          <w:rFonts w:ascii="Times New Roman" w:eastAsia="Times New Roman" w:hAnsi="Times New Roman" w:cs="Times New Roman"/>
          <w:sz w:val="24"/>
          <w:szCs w:val="24"/>
        </w:rPr>
        <w:t xml:space="preserve">plays a pivotal role in supporting cities across the EU with both financial and advisory services. Since 2021, it has provided over EUR 80 billion in new financing to cities for strategic investments such as in sustainable urban transport, affordable housing, decarbonising district heating, energy efficiency, and circular economy. The EIB Advisory </w:t>
      </w:r>
      <w:r>
        <w:rPr>
          <w:rFonts w:ascii="Times New Roman" w:eastAsia="Times New Roman" w:hAnsi="Times New Roman" w:cs="Times New Roman"/>
          <w:sz w:val="24"/>
          <w:szCs w:val="24"/>
        </w:rPr>
        <w:t xml:space="preserve">services </w:t>
      </w:r>
      <w:r w:rsidRPr="00232DB1">
        <w:rPr>
          <w:rFonts w:ascii="Times New Roman" w:eastAsia="Times New Roman" w:hAnsi="Times New Roman" w:cs="Times New Roman"/>
          <w:sz w:val="24"/>
          <w:szCs w:val="24"/>
        </w:rPr>
        <w:t>provide tailored technical and financial advisory services, backed by the European Commission. To support cities as crucial catalysts of private investments, it is helping them to develop and deploy financial instruments that blend EU funding with private funding.</w:t>
      </w:r>
    </w:p>
    <w:p w14:paraId="62336C13" w14:textId="6D6667B1" w:rsidR="00385FFB" w:rsidRPr="008E28AE" w:rsidRDefault="00385FFB" w:rsidP="008E28AE">
      <w:pPr>
        <w:spacing w:after="120" w:line="240" w:lineRule="auto"/>
        <w:jc w:val="both"/>
        <w:rPr>
          <w:rFonts w:ascii="Times New Roman" w:hAnsi="Times New Roman" w:cs="Times New Roman"/>
          <w:b/>
          <w:bCs/>
          <w:color w:val="000000" w:themeColor="text1"/>
          <w:sz w:val="24"/>
          <w:szCs w:val="24"/>
        </w:rPr>
      </w:pPr>
      <w:r w:rsidRPr="008E28AE">
        <w:rPr>
          <w:rFonts w:ascii="Times New Roman" w:hAnsi="Times New Roman" w:cs="Times New Roman"/>
          <w:b/>
          <w:bCs/>
          <w:color w:val="000000" w:themeColor="text1"/>
          <w:sz w:val="24"/>
          <w:szCs w:val="24"/>
        </w:rPr>
        <w:t xml:space="preserve">Other examples of EU initiatives in support of cities </w:t>
      </w:r>
    </w:p>
    <w:p w14:paraId="1C5D31B3" w14:textId="77777777" w:rsidR="00CA5F77" w:rsidRPr="00232DB1" w:rsidRDefault="00CA5F77" w:rsidP="00232DB1">
      <w:pPr>
        <w:spacing w:after="120" w:line="240" w:lineRule="auto"/>
        <w:jc w:val="both"/>
        <w:rPr>
          <w:rFonts w:ascii="Times New Roman" w:eastAsia="Times New Roman" w:hAnsi="Times New Roman" w:cs="Times New Roman"/>
          <w:sz w:val="24"/>
          <w:szCs w:val="24"/>
        </w:rPr>
      </w:pPr>
      <w:r w:rsidRPr="008E28AE">
        <w:rPr>
          <w:rFonts w:ascii="Times New Roman" w:eastAsia="Times New Roman" w:hAnsi="Times New Roman" w:cs="Times New Roman"/>
          <w:sz w:val="24"/>
          <w:szCs w:val="24"/>
        </w:rPr>
        <w:t>Over the past years, the European Commission has launched more than 50 initiatives and instruments to help local authorities with their transformation efforts and facilitate the implementation of EU policies at local level. These include multiple online platforms to strengthen cities’ capacity, knowledge and access to funding, and various awards and recognition schemes in areas such as sustainability, innovation and accessibility, to celebrate and incentivise excellence in urban development. Most initiatives provide support, advisory</w:t>
      </w:r>
      <w:r w:rsidRPr="00232DB1">
        <w:rPr>
          <w:rFonts w:ascii="Times New Roman" w:eastAsia="Times New Roman" w:hAnsi="Times New Roman" w:cs="Times New Roman"/>
          <w:sz w:val="24"/>
          <w:szCs w:val="24"/>
        </w:rPr>
        <w:t xml:space="preserve"> services and capacity building for cities to actively participate in European efforts to achieve sustainable transitions.</w:t>
      </w:r>
    </w:p>
    <w:p w14:paraId="3E4867A9" w14:textId="2F893880" w:rsidR="00CA5F77" w:rsidRPr="00232DB1" w:rsidRDefault="00026419" w:rsidP="00232DB1">
      <w:pPr>
        <w:shd w:val="clear" w:color="auto" w:fill="E8E8E8" w:themeFill="background2"/>
        <w:spacing w:after="120" w:line="240" w:lineRule="auto"/>
        <w:jc w:val="both"/>
        <w:rPr>
          <w:rFonts w:ascii="Times New Roman" w:eastAsia="Times New Roman" w:hAnsi="Times New Roman" w:cs="Times New Roman"/>
          <w:sz w:val="24"/>
          <w:szCs w:val="24"/>
        </w:rPr>
      </w:pPr>
      <w:r w:rsidRPr="00232DB1">
        <w:rPr>
          <w:rFonts w:ascii="Times New Roman" w:eastAsia="Times New Roman" w:hAnsi="Times New Roman" w:cs="Times New Roman"/>
          <w:sz w:val="24"/>
          <w:szCs w:val="24"/>
        </w:rPr>
        <w:t>A</w:t>
      </w:r>
      <w:r w:rsidR="00CA5F77" w:rsidRPr="00232DB1">
        <w:rPr>
          <w:rFonts w:ascii="Times New Roman" w:eastAsia="Times New Roman" w:hAnsi="Times New Roman" w:cs="Times New Roman"/>
          <w:sz w:val="24"/>
          <w:szCs w:val="24"/>
        </w:rPr>
        <w:t xml:space="preserve"> number of ongoing EU initiatives promote and support the development of sectoral strategies (e.g.</w:t>
      </w:r>
      <w:r w:rsidR="00CC3351">
        <w:rPr>
          <w:rFonts w:ascii="Times New Roman" w:eastAsia="Times New Roman" w:hAnsi="Times New Roman" w:cs="Times New Roman"/>
          <w:sz w:val="24"/>
          <w:szCs w:val="24"/>
        </w:rPr>
        <w:t>,</w:t>
      </w:r>
      <w:r w:rsidR="00CA5F77" w:rsidRPr="00232DB1">
        <w:rPr>
          <w:rFonts w:ascii="Times New Roman" w:eastAsia="Times New Roman" w:hAnsi="Times New Roman" w:cs="Times New Roman"/>
          <w:sz w:val="24"/>
          <w:szCs w:val="24"/>
        </w:rPr>
        <w:t xml:space="preserve"> plans, deals and contracts) and call on cities to make political commitments to guide the </w:t>
      </w:r>
      <w:r w:rsidR="000C7943" w:rsidRPr="00232DB1">
        <w:rPr>
          <w:rFonts w:ascii="Times New Roman" w:eastAsia="Times New Roman" w:hAnsi="Times New Roman" w:cs="Times New Roman"/>
          <w:sz w:val="24"/>
          <w:szCs w:val="24"/>
        </w:rPr>
        <w:t xml:space="preserve">sustainability </w:t>
      </w:r>
      <w:r w:rsidR="00CA5F77" w:rsidRPr="00232DB1">
        <w:rPr>
          <w:rFonts w:ascii="Times New Roman" w:eastAsia="Times New Roman" w:hAnsi="Times New Roman" w:cs="Times New Roman"/>
          <w:sz w:val="24"/>
          <w:szCs w:val="24"/>
        </w:rPr>
        <w:t xml:space="preserve">transition. Key examples include (see the </w:t>
      </w:r>
      <w:r w:rsidR="00FE48FA" w:rsidRPr="00232DB1">
        <w:rPr>
          <w:rFonts w:ascii="Times New Roman" w:eastAsia="Times New Roman" w:hAnsi="Times New Roman" w:cs="Times New Roman"/>
          <w:sz w:val="24"/>
          <w:szCs w:val="24"/>
        </w:rPr>
        <w:t xml:space="preserve">EU </w:t>
      </w:r>
      <w:hyperlink r:id="rId20" w:history="1">
        <w:r w:rsidR="000A1E24" w:rsidRPr="00536516">
          <w:rPr>
            <w:rFonts w:ascii="Times New Roman" w:hAnsi="Times New Roman" w:cs="Times New Roman"/>
            <w:color w:val="0000FF"/>
            <w:sz w:val="24"/>
            <w:szCs w:val="24"/>
            <w:u w:val="single"/>
          </w:rPr>
          <w:t>Cities Portal - Regional and Urban policy - European Commission</w:t>
        </w:r>
      </w:hyperlink>
      <w:r w:rsidR="00CA5F77" w:rsidRPr="00232DB1">
        <w:rPr>
          <w:rFonts w:ascii="Times New Roman" w:eastAsia="Times New Roman" w:hAnsi="Times New Roman" w:cs="Times New Roman"/>
          <w:sz w:val="24"/>
          <w:szCs w:val="24"/>
        </w:rPr>
        <w:t xml:space="preserve"> for a full overview):</w:t>
      </w:r>
    </w:p>
    <w:p w14:paraId="7ABD8ABE" w14:textId="6D7880A4" w:rsidR="00CA5F77" w:rsidRPr="00232DB1" w:rsidRDefault="00CA5F77" w:rsidP="00232DB1">
      <w:pPr>
        <w:shd w:val="clear" w:color="auto" w:fill="E8E8E8" w:themeFill="background2"/>
        <w:spacing w:after="120" w:line="240" w:lineRule="auto"/>
        <w:jc w:val="both"/>
        <w:rPr>
          <w:rFonts w:ascii="Times New Roman" w:eastAsia="Times New Roman" w:hAnsi="Times New Roman" w:cs="Times New Roman"/>
          <w:sz w:val="24"/>
          <w:szCs w:val="24"/>
        </w:rPr>
      </w:pPr>
      <w:r w:rsidRPr="00232DB1">
        <w:rPr>
          <w:rFonts w:ascii="Times New Roman" w:eastAsia="Times New Roman" w:hAnsi="Times New Roman" w:cs="Times New Roman"/>
          <w:b/>
          <w:bCs/>
          <w:sz w:val="24"/>
          <w:szCs w:val="24"/>
        </w:rPr>
        <w:t xml:space="preserve">The EU Covenant of Mayors for Climate and Energy </w:t>
      </w:r>
      <w:r w:rsidRPr="00232DB1">
        <w:rPr>
          <w:rFonts w:ascii="Times New Roman" w:eastAsia="Times New Roman" w:hAnsi="Times New Roman" w:cs="Times New Roman"/>
          <w:sz w:val="24"/>
          <w:szCs w:val="24"/>
        </w:rPr>
        <w:t>is a well-established initiative</w:t>
      </w:r>
      <w:r w:rsidR="00B42025" w:rsidRPr="008E28AE">
        <w:rPr>
          <w:rFonts w:ascii="Times New Roman" w:hAnsi="Times New Roman" w:cs="Times New Roman"/>
        </w:rPr>
        <w:t xml:space="preserve"> </w:t>
      </w:r>
      <w:r w:rsidR="00B42025" w:rsidRPr="00232DB1">
        <w:rPr>
          <w:rFonts w:ascii="Times New Roman" w:eastAsia="Times New Roman" w:hAnsi="Times New Roman" w:cs="Times New Roman"/>
          <w:sz w:val="24"/>
          <w:szCs w:val="24"/>
        </w:rPr>
        <w:t>supported by the EU climate and energy policies</w:t>
      </w:r>
      <w:r w:rsidRPr="00232DB1">
        <w:rPr>
          <w:rFonts w:ascii="Times New Roman" w:eastAsia="Times New Roman" w:hAnsi="Times New Roman" w:cs="Times New Roman"/>
          <w:sz w:val="24"/>
          <w:szCs w:val="24"/>
        </w:rPr>
        <w:t xml:space="preserve"> that offers all </w:t>
      </w:r>
      <w:r w:rsidR="00F0064B" w:rsidRPr="00232DB1">
        <w:rPr>
          <w:rFonts w:ascii="Times New Roman" w:eastAsia="Times New Roman" w:hAnsi="Times New Roman" w:cs="Times New Roman"/>
          <w:sz w:val="24"/>
          <w:szCs w:val="24"/>
        </w:rPr>
        <w:t xml:space="preserve">EU </w:t>
      </w:r>
      <w:r w:rsidRPr="00232DB1">
        <w:rPr>
          <w:rFonts w:ascii="Times New Roman" w:eastAsia="Times New Roman" w:hAnsi="Times New Roman" w:cs="Times New Roman"/>
          <w:sz w:val="24"/>
          <w:szCs w:val="24"/>
        </w:rPr>
        <w:t xml:space="preserve">municipalities a </w:t>
      </w:r>
      <w:r w:rsidR="00F0064B" w:rsidRPr="00232DB1">
        <w:rPr>
          <w:rFonts w:ascii="Times New Roman" w:eastAsia="Times New Roman" w:hAnsi="Times New Roman" w:cs="Times New Roman"/>
          <w:sz w:val="24"/>
          <w:szCs w:val="24"/>
        </w:rPr>
        <w:t xml:space="preserve">platform </w:t>
      </w:r>
      <w:r w:rsidRPr="00232DB1">
        <w:rPr>
          <w:rFonts w:ascii="Times New Roman" w:eastAsia="Times New Roman" w:hAnsi="Times New Roman" w:cs="Times New Roman"/>
          <w:sz w:val="24"/>
          <w:szCs w:val="24"/>
        </w:rPr>
        <w:t xml:space="preserve">to </w:t>
      </w:r>
      <w:r w:rsidRPr="00232DB1">
        <w:rPr>
          <w:rFonts w:ascii="Times New Roman" w:eastAsia="Times New Roman" w:hAnsi="Times New Roman" w:cs="Times New Roman"/>
          <w:sz w:val="24"/>
          <w:szCs w:val="24"/>
        </w:rPr>
        <w:lastRenderedPageBreak/>
        <w:t xml:space="preserve">achieve EU climate and energy targets. It provides a science-based methodological framework for assessing emissions and vulnerabilities and for developing integrated sustainable energy and climate action plans to address them. This framework is implemented through a multi-level approach. National and regional authorities </w:t>
      </w:r>
      <w:r w:rsidR="00F0064B" w:rsidRPr="00232DB1">
        <w:rPr>
          <w:rFonts w:ascii="Times New Roman" w:eastAsia="Times New Roman" w:hAnsi="Times New Roman" w:cs="Times New Roman"/>
          <w:sz w:val="24"/>
          <w:szCs w:val="24"/>
        </w:rPr>
        <w:t xml:space="preserve">rely </w:t>
      </w:r>
      <w:r w:rsidRPr="00232DB1">
        <w:rPr>
          <w:rFonts w:ascii="Times New Roman" w:eastAsia="Times New Roman" w:hAnsi="Times New Roman" w:cs="Times New Roman"/>
          <w:sz w:val="24"/>
          <w:szCs w:val="24"/>
        </w:rPr>
        <w:t>on a validated format to coordinate climate action at the local level and collect data and information needed to develop their own policies and allocate funding.</w:t>
      </w:r>
      <w:r w:rsidR="006E1DE5" w:rsidRPr="008E28AE">
        <w:rPr>
          <w:rFonts w:ascii="Times New Roman" w:hAnsi="Times New Roman" w:cs="Times New Roman"/>
        </w:rPr>
        <w:t xml:space="preserve"> </w:t>
      </w:r>
      <w:r w:rsidR="00C71B6F" w:rsidRPr="00232DB1">
        <w:rPr>
          <w:rFonts w:ascii="Times New Roman" w:eastAsia="Times New Roman" w:hAnsi="Times New Roman" w:cs="Times New Roman"/>
          <w:sz w:val="24"/>
          <w:szCs w:val="24"/>
        </w:rPr>
        <w:t>The</w:t>
      </w:r>
      <w:r w:rsidR="006E1DE5" w:rsidRPr="00232DB1">
        <w:rPr>
          <w:rFonts w:ascii="Times New Roman" w:eastAsia="Times New Roman" w:hAnsi="Times New Roman" w:cs="Times New Roman"/>
          <w:sz w:val="24"/>
          <w:szCs w:val="24"/>
        </w:rPr>
        <w:t xml:space="preserve"> </w:t>
      </w:r>
      <w:r w:rsidR="00C71B6F" w:rsidRPr="00232DB1">
        <w:rPr>
          <w:rFonts w:ascii="Times New Roman" w:eastAsia="Times New Roman" w:hAnsi="Times New Roman" w:cs="Times New Roman"/>
          <w:sz w:val="24"/>
          <w:szCs w:val="24"/>
        </w:rPr>
        <w:t xml:space="preserve">EU </w:t>
      </w:r>
      <w:r w:rsidR="006E1DE5" w:rsidRPr="00232DB1">
        <w:rPr>
          <w:rFonts w:ascii="Times New Roman" w:eastAsia="Times New Roman" w:hAnsi="Times New Roman" w:cs="Times New Roman"/>
          <w:sz w:val="24"/>
          <w:szCs w:val="24"/>
        </w:rPr>
        <w:t>Covenant</w:t>
      </w:r>
      <w:r w:rsidR="00C71B6F" w:rsidRPr="00232DB1">
        <w:rPr>
          <w:rFonts w:ascii="Times New Roman" w:eastAsia="Times New Roman" w:hAnsi="Times New Roman" w:cs="Times New Roman"/>
          <w:sz w:val="24"/>
          <w:szCs w:val="24"/>
        </w:rPr>
        <w:t xml:space="preserve"> of Mayors forms</w:t>
      </w:r>
      <w:r w:rsidR="006E1DE5" w:rsidRPr="00232DB1">
        <w:rPr>
          <w:rFonts w:ascii="Times New Roman" w:eastAsia="Times New Roman" w:hAnsi="Times New Roman" w:cs="Times New Roman"/>
          <w:sz w:val="24"/>
          <w:szCs w:val="24"/>
        </w:rPr>
        <w:t xml:space="preserve"> the core of </w:t>
      </w:r>
      <w:r w:rsidR="00C71B6F" w:rsidRPr="00232DB1">
        <w:rPr>
          <w:rFonts w:ascii="Times New Roman" w:eastAsia="Times New Roman" w:hAnsi="Times New Roman" w:cs="Times New Roman"/>
          <w:sz w:val="24"/>
          <w:szCs w:val="24"/>
        </w:rPr>
        <w:t>the Global Covenant of Mayors</w:t>
      </w:r>
      <w:r w:rsidR="006E1DE5" w:rsidRPr="00232DB1">
        <w:rPr>
          <w:rFonts w:ascii="Times New Roman" w:eastAsia="Times New Roman" w:hAnsi="Times New Roman" w:cs="Times New Roman"/>
          <w:sz w:val="24"/>
          <w:szCs w:val="24"/>
        </w:rPr>
        <w:t>.</w:t>
      </w:r>
      <w:r w:rsidR="00F27CF1">
        <w:rPr>
          <w:rFonts w:ascii="Times New Roman" w:eastAsia="Times New Roman" w:hAnsi="Times New Roman" w:cs="Times New Roman"/>
          <w:sz w:val="24"/>
          <w:szCs w:val="24"/>
        </w:rPr>
        <w:t xml:space="preserve"> </w:t>
      </w:r>
    </w:p>
    <w:p w14:paraId="2EB2E338" w14:textId="32530A37" w:rsidR="00BD54E3" w:rsidRDefault="00BD54E3" w:rsidP="00232DB1">
      <w:pPr>
        <w:shd w:val="clear" w:color="auto" w:fill="E8E8E8" w:themeFill="background2"/>
        <w:spacing w:after="120" w:line="240" w:lineRule="auto"/>
        <w:jc w:val="both"/>
        <w:rPr>
          <w:rFonts w:ascii="Times New Roman" w:eastAsia="Times New Roman" w:hAnsi="Times New Roman" w:cs="Times New Roman"/>
          <w:sz w:val="24"/>
          <w:szCs w:val="24"/>
        </w:rPr>
      </w:pPr>
      <w:r w:rsidRPr="00232DB1">
        <w:rPr>
          <w:rFonts w:ascii="Times New Roman" w:eastAsia="Times New Roman" w:hAnsi="Times New Roman" w:cs="Times New Roman"/>
          <w:sz w:val="24"/>
          <w:szCs w:val="24"/>
        </w:rPr>
        <w:t xml:space="preserve">The EU, through the Horizon Europe programme, is advancing two </w:t>
      </w:r>
      <w:r w:rsidR="00E83161">
        <w:rPr>
          <w:rFonts w:ascii="Times New Roman" w:eastAsia="Times New Roman" w:hAnsi="Times New Roman" w:cs="Times New Roman"/>
          <w:sz w:val="24"/>
          <w:szCs w:val="24"/>
        </w:rPr>
        <w:t xml:space="preserve">EU </w:t>
      </w:r>
      <w:r w:rsidRPr="00232DB1">
        <w:rPr>
          <w:rFonts w:ascii="Times New Roman" w:eastAsia="Times New Roman" w:hAnsi="Times New Roman" w:cs="Times New Roman"/>
          <w:sz w:val="24"/>
          <w:szCs w:val="24"/>
        </w:rPr>
        <w:t xml:space="preserve">Missions to tackle climate challenges in cities: </w:t>
      </w:r>
      <w:r w:rsidRPr="00232DB1">
        <w:rPr>
          <w:rFonts w:ascii="Times New Roman" w:eastAsia="Times New Roman" w:hAnsi="Times New Roman" w:cs="Times New Roman"/>
          <w:b/>
          <w:bCs/>
          <w:sz w:val="24"/>
          <w:szCs w:val="24"/>
        </w:rPr>
        <w:t>Climate-Neutral and Smart Cities</w:t>
      </w:r>
      <w:r w:rsidRPr="00232DB1">
        <w:rPr>
          <w:rFonts w:ascii="Times New Roman" w:eastAsia="Times New Roman" w:hAnsi="Times New Roman" w:cs="Times New Roman"/>
          <w:sz w:val="24"/>
          <w:szCs w:val="24"/>
        </w:rPr>
        <w:t xml:space="preserve"> and </w:t>
      </w:r>
      <w:r w:rsidRPr="00232DB1">
        <w:rPr>
          <w:rFonts w:ascii="Times New Roman" w:eastAsia="Times New Roman" w:hAnsi="Times New Roman" w:cs="Times New Roman"/>
          <w:b/>
          <w:bCs/>
          <w:sz w:val="24"/>
          <w:szCs w:val="24"/>
        </w:rPr>
        <w:t>Adaptation to Climate Change</w:t>
      </w:r>
      <w:r w:rsidRPr="00232DB1">
        <w:rPr>
          <w:rFonts w:ascii="Times New Roman" w:eastAsia="Times New Roman" w:hAnsi="Times New Roman" w:cs="Times New Roman"/>
          <w:sz w:val="24"/>
          <w:szCs w:val="24"/>
        </w:rPr>
        <w:t xml:space="preserve">. The </w:t>
      </w:r>
      <w:r w:rsidR="008916E6" w:rsidRPr="00232DB1">
        <w:rPr>
          <w:rFonts w:ascii="Times New Roman" w:eastAsia="Times New Roman" w:hAnsi="Times New Roman" w:cs="Times New Roman"/>
          <w:sz w:val="24"/>
          <w:szCs w:val="24"/>
        </w:rPr>
        <w:t>former</w:t>
      </w:r>
      <w:r w:rsidR="00FE48FA" w:rsidRPr="00232DB1">
        <w:rPr>
          <w:rFonts w:ascii="Times New Roman" w:eastAsia="Times New Roman" w:hAnsi="Times New Roman" w:cs="Times New Roman"/>
          <w:sz w:val="24"/>
          <w:szCs w:val="24"/>
        </w:rPr>
        <w:t xml:space="preserve"> </w:t>
      </w:r>
      <w:r w:rsidRPr="00232DB1">
        <w:rPr>
          <w:rFonts w:ascii="Times New Roman" w:eastAsia="Times New Roman" w:hAnsi="Times New Roman" w:cs="Times New Roman"/>
          <w:sz w:val="24"/>
          <w:szCs w:val="24"/>
        </w:rPr>
        <w:t>involves 100 cities</w:t>
      </w:r>
      <w:r w:rsidR="00C36423" w:rsidRPr="008E28AE">
        <w:rPr>
          <w:rFonts w:ascii="Times New Roman" w:hAnsi="Times New Roman" w:cs="Times New Roman"/>
        </w:rPr>
        <w:t xml:space="preserve"> </w:t>
      </w:r>
      <w:r w:rsidR="00C36423" w:rsidRPr="00232DB1">
        <w:rPr>
          <w:rFonts w:ascii="Times New Roman" w:eastAsia="Times New Roman" w:hAnsi="Times New Roman" w:cs="Times New Roman"/>
          <w:sz w:val="24"/>
          <w:szCs w:val="24"/>
        </w:rPr>
        <w:t xml:space="preserve">in the EU </w:t>
      </w:r>
      <w:r w:rsidRPr="00232DB1">
        <w:rPr>
          <w:rFonts w:ascii="Times New Roman" w:eastAsia="Times New Roman" w:hAnsi="Times New Roman" w:cs="Times New Roman"/>
          <w:sz w:val="24"/>
          <w:szCs w:val="24"/>
        </w:rPr>
        <w:t xml:space="preserve">working towards climate neutrality by 2030 through Climate City Contracts — comprehensive plans co-created with citizens and stakeholders covering energy, buildings, transport, and waste, supported by investment strategies. These cities also act as innovation hubs to inspire all European cities to reach climate neutrality by 2050. The </w:t>
      </w:r>
      <w:r w:rsidR="008916E6" w:rsidRPr="00232DB1">
        <w:rPr>
          <w:rFonts w:ascii="Times New Roman" w:eastAsia="Times New Roman" w:hAnsi="Times New Roman" w:cs="Times New Roman"/>
          <w:sz w:val="24"/>
          <w:szCs w:val="24"/>
        </w:rPr>
        <w:t>latter</w:t>
      </w:r>
      <w:r w:rsidR="006E1DE5" w:rsidRPr="00232DB1">
        <w:rPr>
          <w:rFonts w:ascii="Times New Roman" w:eastAsia="Times New Roman" w:hAnsi="Times New Roman" w:cs="Times New Roman"/>
          <w:sz w:val="24"/>
          <w:szCs w:val="24"/>
        </w:rPr>
        <w:t xml:space="preserve"> </w:t>
      </w:r>
      <w:r w:rsidRPr="00232DB1">
        <w:rPr>
          <w:rFonts w:ascii="Times New Roman" w:eastAsia="Times New Roman" w:hAnsi="Times New Roman" w:cs="Times New Roman"/>
          <w:sz w:val="24"/>
          <w:szCs w:val="24"/>
        </w:rPr>
        <w:t>supports over 300 local and regional authorities with climate data and scientific modelling to conduct place-based risk assessments and develop innovative solutions. This approach strengthens resilience, fosters cross-sectoral planning, and ensures local actions align with broader regional and national strategies.</w:t>
      </w:r>
      <w:r w:rsidR="00B63A25" w:rsidRPr="008E28AE">
        <w:rPr>
          <w:rFonts w:ascii="Times New Roman" w:hAnsi="Times New Roman" w:cs="Times New Roman"/>
        </w:rPr>
        <w:t xml:space="preserve"> </w:t>
      </w:r>
      <w:r w:rsidR="00B63A25" w:rsidRPr="00232DB1">
        <w:rPr>
          <w:rFonts w:ascii="Times New Roman" w:eastAsia="Times New Roman" w:hAnsi="Times New Roman" w:cs="Times New Roman"/>
          <w:sz w:val="24"/>
          <w:szCs w:val="24"/>
        </w:rPr>
        <w:t>The two Missions collaborate closely.</w:t>
      </w:r>
    </w:p>
    <w:p w14:paraId="52A17004" w14:textId="7BCD4D86" w:rsidR="00CA5F77" w:rsidRPr="00232DB1" w:rsidRDefault="00CA5F77" w:rsidP="00232DB1">
      <w:pPr>
        <w:shd w:val="clear" w:color="auto" w:fill="E8E8E8" w:themeFill="background2"/>
        <w:spacing w:after="120" w:line="240" w:lineRule="auto"/>
        <w:jc w:val="both"/>
        <w:rPr>
          <w:rFonts w:ascii="Times New Roman" w:eastAsia="Times New Roman" w:hAnsi="Times New Roman" w:cs="Times New Roman"/>
          <w:sz w:val="24"/>
          <w:szCs w:val="24"/>
        </w:rPr>
      </w:pPr>
      <w:r w:rsidRPr="00232DB1">
        <w:rPr>
          <w:rFonts w:ascii="Times New Roman" w:eastAsia="Times New Roman" w:hAnsi="Times New Roman" w:cs="Times New Roman"/>
          <w:b/>
          <w:bCs/>
          <w:sz w:val="24"/>
          <w:szCs w:val="24"/>
        </w:rPr>
        <w:t xml:space="preserve">The European Capitals of Culture </w:t>
      </w:r>
      <w:r w:rsidRPr="00232DB1">
        <w:rPr>
          <w:rFonts w:ascii="Times New Roman" w:eastAsia="Times New Roman" w:hAnsi="Times New Roman" w:cs="Times New Roman"/>
          <w:sz w:val="24"/>
          <w:szCs w:val="24"/>
        </w:rPr>
        <w:t>is a flagship EU initiative supported by the Creative Europe programme. Each year, it designates one or more cities to host a year-long celebration of culture, aiming to highlight Europe’s cultural diversity, foster a shared sense of belonging, and promote long-term cultural, social and economic development.</w:t>
      </w:r>
    </w:p>
    <w:p w14:paraId="1653210C" w14:textId="4EB04404" w:rsidR="00CA5F77" w:rsidRPr="008E28AE" w:rsidRDefault="00CA5F77" w:rsidP="00232DB1">
      <w:pPr>
        <w:spacing w:before="120" w:after="360" w:line="240" w:lineRule="auto"/>
        <w:jc w:val="both"/>
        <w:rPr>
          <w:rFonts w:ascii="Times New Roman" w:eastAsia="Times New Roman" w:hAnsi="Times New Roman" w:cs="Times New Roman"/>
          <w:sz w:val="24"/>
          <w:szCs w:val="24"/>
        </w:rPr>
      </w:pPr>
      <w:r w:rsidRPr="00232DB1">
        <w:rPr>
          <w:rFonts w:ascii="Times New Roman" w:eastAsia="Times New Roman" w:hAnsi="Times New Roman" w:cs="Times New Roman"/>
          <w:sz w:val="24"/>
          <w:szCs w:val="24"/>
        </w:rPr>
        <w:t>The wide range of EU initiatives that support cities h</w:t>
      </w:r>
      <w:r w:rsidRPr="00232DB1">
        <w:rPr>
          <w:rFonts w:ascii="Times New Roman" w:hAnsi="Times New Roman" w:cs="Times New Roman"/>
          <w:color w:val="000000"/>
          <w:sz w:val="24"/>
          <w:szCs w:val="24"/>
        </w:rPr>
        <w:t>ighlights the importance the EU places on urban issues</w:t>
      </w:r>
      <w:r w:rsidRPr="00232DB1">
        <w:rPr>
          <w:rFonts w:ascii="Times New Roman" w:eastAsia="Times New Roman" w:hAnsi="Times New Roman" w:cs="Times New Roman"/>
          <w:sz w:val="24"/>
          <w:szCs w:val="24"/>
        </w:rPr>
        <w:t xml:space="preserve">. At the same time, </w:t>
      </w:r>
      <w:r w:rsidRPr="00F818AA">
        <w:rPr>
          <w:rFonts w:ascii="Times New Roman" w:eastAsia="Times New Roman" w:hAnsi="Times New Roman" w:cs="Times New Roman"/>
          <w:b/>
          <w:bCs/>
          <w:sz w:val="24"/>
          <w:szCs w:val="24"/>
        </w:rPr>
        <w:t>the abundance of available tools often makes it difficult for cities to navigate the opportunities</w:t>
      </w:r>
      <w:r w:rsidRPr="008E28AE">
        <w:rPr>
          <w:rFonts w:ascii="Times New Roman" w:eastAsia="Times New Roman" w:hAnsi="Times New Roman" w:cs="Times New Roman"/>
          <w:sz w:val="24"/>
          <w:szCs w:val="24"/>
        </w:rPr>
        <w:t>. Some tools overlap with other thematic areas that receive a high level of attention (such as climate</w:t>
      </w:r>
      <w:r w:rsidR="00F0064B" w:rsidRPr="008E28AE">
        <w:rPr>
          <w:rFonts w:ascii="Times New Roman" w:eastAsia="Times New Roman" w:hAnsi="Times New Roman" w:cs="Times New Roman"/>
          <w:sz w:val="24"/>
          <w:szCs w:val="24"/>
        </w:rPr>
        <w:t>,</w:t>
      </w:r>
      <w:r w:rsidRPr="008E28AE">
        <w:rPr>
          <w:rFonts w:ascii="Times New Roman" w:eastAsia="Times New Roman" w:hAnsi="Times New Roman" w:cs="Times New Roman"/>
          <w:sz w:val="24"/>
          <w:szCs w:val="24"/>
        </w:rPr>
        <w:t xml:space="preserve"> energy</w:t>
      </w:r>
      <w:r w:rsidR="00F0064B" w:rsidRPr="008E28AE">
        <w:rPr>
          <w:rFonts w:ascii="Times New Roman" w:eastAsia="Times New Roman" w:hAnsi="Times New Roman" w:cs="Times New Roman"/>
          <w:sz w:val="24"/>
          <w:szCs w:val="24"/>
        </w:rPr>
        <w:t xml:space="preserve"> and environment</w:t>
      </w:r>
      <w:r w:rsidRPr="008E28AE">
        <w:rPr>
          <w:rFonts w:ascii="Times New Roman" w:eastAsia="Times New Roman" w:hAnsi="Times New Roman" w:cs="Times New Roman"/>
          <w:sz w:val="24"/>
          <w:szCs w:val="24"/>
        </w:rPr>
        <w:t>) and therefore offer natural synergies, while other thematic areas remain less covered (e.g.</w:t>
      </w:r>
      <w:r w:rsidR="00753EA5">
        <w:rPr>
          <w:rFonts w:ascii="Times New Roman" w:eastAsia="Times New Roman" w:hAnsi="Times New Roman" w:cs="Times New Roman"/>
          <w:sz w:val="24"/>
          <w:szCs w:val="24"/>
        </w:rPr>
        <w:t>,</w:t>
      </w:r>
      <w:r w:rsidRPr="008E28AE">
        <w:rPr>
          <w:rFonts w:ascii="Times New Roman" w:eastAsia="Times New Roman" w:hAnsi="Times New Roman" w:cs="Times New Roman"/>
          <w:sz w:val="24"/>
          <w:szCs w:val="24"/>
        </w:rPr>
        <w:t xml:space="preserve"> equality of access and social inclusion). The fragmentation of EU initiatives and tools with different application and evaluation procedures, as well as various requirements for action plans and reporting creates a burden for cities. </w:t>
      </w:r>
      <w:r w:rsidR="004350DF" w:rsidRPr="008E28AE">
        <w:rPr>
          <w:rFonts w:ascii="Times New Roman" w:eastAsia="Times New Roman" w:hAnsi="Times New Roman" w:cs="Times New Roman"/>
          <w:sz w:val="24"/>
          <w:szCs w:val="24"/>
        </w:rPr>
        <w:t xml:space="preserve">At the same time, </w:t>
      </w:r>
      <w:r w:rsidRPr="008E28AE">
        <w:rPr>
          <w:rFonts w:ascii="Times New Roman" w:eastAsia="Times New Roman" w:hAnsi="Times New Roman" w:cs="Times New Roman"/>
          <w:sz w:val="24"/>
          <w:szCs w:val="24"/>
        </w:rPr>
        <w:t xml:space="preserve">support for piloting innovative solutions must be followed up with efforts to facilitate wider scale implementation, replication and related technical assistance. This </w:t>
      </w:r>
      <w:r w:rsidRPr="00F818AA">
        <w:rPr>
          <w:rFonts w:ascii="Times New Roman" w:eastAsia="Times New Roman" w:hAnsi="Times New Roman" w:cs="Times New Roman"/>
          <w:b/>
          <w:bCs/>
          <w:sz w:val="24"/>
          <w:szCs w:val="24"/>
        </w:rPr>
        <w:t>fragmentation is particularly challenging for small and medium-sized cities</w:t>
      </w:r>
      <w:r w:rsidRPr="008E28AE">
        <w:rPr>
          <w:rFonts w:ascii="Times New Roman" w:eastAsia="Times New Roman" w:hAnsi="Times New Roman" w:cs="Times New Roman"/>
          <w:sz w:val="24"/>
          <w:szCs w:val="24"/>
        </w:rPr>
        <w:t xml:space="preserve"> as they have less resources and lower administrative capacity to get involved in EU initiatives and scaling-up projects.</w:t>
      </w:r>
    </w:p>
    <w:bookmarkEnd w:id="19"/>
    <w:p w14:paraId="6D770B85" w14:textId="6EB348EA" w:rsidR="00EC77EA" w:rsidRPr="00232DB1" w:rsidRDefault="00D50403" w:rsidP="00F818AA">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3.2</w:t>
      </w:r>
      <w:r w:rsidR="00D56978">
        <w:rPr>
          <w:rFonts w:ascii="Times New Roman" w:hAnsi="Times New Roman" w:cs="Times New Roman"/>
          <w:b/>
          <w:bCs/>
          <w:sz w:val="24"/>
          <w:szCs w:val="24"/>
        </w:rPr>
        <w:t>.</w:t>
      </w:r>
      <w:r w:rsidR="00865DD5">
        <w:rPr>
          <w:rFonts w:ascii="Times New Roman" w:hAnsi="Times New Roman" w:cs="Times New Roman"/>
          <w:b/>
          <w:bCs/>
          <w:sz w:val="24"/>
          <w:szCs w:val="24"/>
        </w:rPr>
        <w:t xml:space="preserve"> </w:t>
      </w:r>
      <w:r w:rsidR="005436B5">
        <w:rPr>
          <w:rFonts w:ascii="Times New Roman" w:hAnsi="Times New Roman" w:cs="Times New Roman"/>
          <w:b/>
          <w:bCs/>
          <w:sz w:val="24"/>
          <w:szCs w:val="24"/>
        </w:rPr>
        <w:t>T</w:t>
      </w:r>
      <w:r w:rsidR="00545CC9">
        <w:rPr>
          <w:rFonts w:ascii="Times New Roman" w:hAnsi="Times New Roman" w:cs="Times New Roman"/>
          <w:b/>
          <w:bCs/>
          <w:sz w:val="24"/>
          <w:szCs w:val="24"/>
        </w:rPr>
        <w:t>he need for further support</w:t>
      </w:r>
      <w:r w:rsidR="005436B5">
        <w:rPr>
          <w:rFonts w:ascii="Times New Roman" w:hAnsi="Times New Roman" w:cs="Times New Roman"/>
          <w:b/>
          <w:bCs/>
          <w:sz w:val="24"/>
          <w:szCs w:val="24"/>
        </w:rPr>
        <w:t xml:space="preserve"> for cities</w:t>
      </w:r>
    </w:p>
    <w:p w14:paraId="0B01ED86" w14:textId="7CC37F21" w:rsidR="00EC77EA" w:rsidRPr="00232DB1" w:rsidRDefault="00EC77EA" w:rsidP="00232DB1">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eastAsia="en-IE"/>
          <w14:ligatures w14:val="none"/>
        </w:rPr>
        <w:t xml:space="preserve">Cities must balance multiple sectoral policy goals and obligations </w:t>
      </w:r>
      <w:r w:rsidR="006F0120">
        <w:rPr>
          <w:rFonts w:ascii="Times New Roman" w:eastAsiaTheme="majorEastAsia" w:hAnsi="Times New Roman" w:cs="Times New Roman"/>
          <w:kern w:val="0"/>
          <w:sz w:val="24"/>
          <w:szCs w:val="24"/>
          <w:lang w:eastAsia="en-IE"/>
          <w14:ligatures w14:val="none"/>
        </w:rPr>
        <w:t xml:space="preserve">highlighting </w:t>
      </w:r>
      <w:r w:rsidR="009E1343" w:rsidRPr="00232DB1">
        <w:rPr>
          <w:rFonts w:ascii="Times New Roman" w:eastAsiaTheme="majorEastAsia" w:hAnsi="Times New Roman" w:cs="Times New Roman"/>
          <w:kern w:val="0"/>
          <w:sz w:val="24"/>
          <w:szCs w:val="24"/>
          <w:lang w:eastAsia="en-IE"/>
          <w14:ligatures w14:val="none"/>
        </w:rPr>
        <w:t>the need for integrated approaches.</w:t>
      </w:r>
    </w:p>
    <w:p w14:paraId="35F11B2C" w14:textId="0D3AAE17" w:rsidR="00EC77EA" w:rsidRPr="00232DB1" w:rsidRDefault="0B22A34A" w:rsidP="00232DB1">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eastAsia="en-IE"/>
          <w14:ligatures w14:val="none"/>
        </w:rPr>
        <w:t xml:space="preserve">To </w:t>
      </w:r>
      <w:r w:rsidR="006F0120">
        <w:rPr>
          <w:rFonts w:ascii="Times New Roman" w:eastAsiaTheme="majorEastAsia" w:hAnsi="Times New Roman" w:cs="Times New Roman"/>
          <w:kern w:val="0"/>
          <w:sz w:val="24"/>
          <w:szCs w:val="24"/>
          <w:lang w:eastAsia="en-IE"/>
          <w14:ligatures w14:val="none"/>
        </w:rPr>
        <w:t>manage these</w:t>
      </w:r>
      <w:r w:rsidRPr="00232DB1">
        <w:rPr>
          <w:rFonts w:ascii="Times New Roman" w:eastAsiaTheme="majorEastAsia" w:hAnsi="Times New Roman" w:cs="Times New Roman"/>
          <w:kern w:val="0"/>
          <w:sz w:val="24"/>
          <w:szCs w:val="24"/>
          <w:lang w:eastAsia="en-IE"/>
          <w14:ligatures w14:val="none"/>
        </w:rPr>
        <w:t xml:space="preserve"> challenges, c</w:t>
      </w:r>
      <w:r w:rsidR="6E3C0646" w:rsidRPr="00232DB1">
        <w:rPr>
          <w:rFonts w:ascii="Times New Roman" w:eastAsiaTheme="majorEastAsia" w:hAnsi="Times New Roman" w:cs="Times New Roman"/>
          <w:kern w:val="0"/>
          <w:sz w:val="24"/>
          <w:szCs w:val="24"/>
          <w:lang w:eastAsia="en-IE"/>
          <w14:ligatures w14:val="none"/>
        </w:rPr>
        <w:t>ities</w:t>
      </w:r>
      <w:r w:rsidR="4F8F61BF" w:rsidRPr="00232DB1">
        <w:rPr>
          <w:rFonts w:ascii="Times New Roman" w:eastAsiaTheme="majorEastAsia" w:hAnsi="Times New Roman" w:cs="Times New Roman"/>
          <w:kern w:val="0"/>
          <w:sz w:val="24"/>
          <w:szCs w:val="24"/>
          <w:lang w:eastAsia="en-IE"/>
          <w14:ligatures w14:val="none"/>
        </w:rPr>
        <w:t xml:space="preserve">, </w:t>
      </w:r>
      <w:r w:rsidR="4F8F61BF" w:rsidRPr="00232DB1">
        <w:rPr>
          <w:rFonts w:ascii="Times New Roman" w:eastAsia="Yu Gothic Light" w:hAnsi="Times New Roman" w:cs="Times New Roman"/>
          <w:sz w:val="24"/>
          <w:szCs w:val="24"/>
        </w:rPr>
        <w:t>particularly small and medium-sized cities,</w:t>
      </w:r>
      <w:r w:rsidR="6E3C0646" w:rsidRPr="00232DB1">
        <w:rPr>
          <w:rFonts w:ascii="Times New Roman" w:eastAsiaTheme="majorEastAsia" w:hAnsi="Times New Roman" w:cs="Times New Roman"/>
          <w:kern w:val="0"/>
          <w:sz w:val="24"/>
          <w:szCs w:val="24"/>
          <w:lang w:eastAsia="en-IE"/>
          <w14:ligatures w14:val="none"/>
        </w:rPr>
        <w:t xml:space="preserve"> need </w:t>
      </w:r>
      <w:r w:rsidR="00A34777" w:rsidRPr="00232DB1">
        <w:rPr>
          <w:rFonts w:ascii="Times New Roman" w:eastAsiaTheme="majorEastAsia" w:hAnsi="Times New Roman" w:cs="Times New Roman"/>
          <w:kern w:val="0"/>
          <w:sz w:val="24"/>
          <w:szCs w:val="24"/>
          <w:lang w:eastAsia="en-IE"/>
          <w14:ligatures w14:val="none"/>
        </w:rPr>
        <w:t xml:space="preserve">administrative capacity and </w:t>
      </w:r>
      <w:r w:rsidR="6E3C0646" w:rsidRPr="00232DB1">
        <w:rPr>
          <w:rFonts w:ascii="Times New Roman" w:eastAsiaTheme="majorEastAsia" w:hAnsi="Times New Roman" w:cs="Times New Roman"/>
          <w:kern w:val="0"/>
          <w:sz w:val="24"/>
          <w:szCs w:val="24"/>
          <w:lang w:eastAsia="en-IE"/>
          <w14:ligatures w14:val="none"/>
        </w:rPr>
        <w:t>access to expertise and knowledge</w:t>
      </w:r>
      <w:r w:rsidR="7729CC2E" w:rsidRPr="00232DB1">
        <w:rPr>
          <w:rFonts w:ascii="Times New Roman" w:eastAsiaTheme="majorEastAsia" w:hAnsi="Times New Roman" w:cs="Times New Roman"/>
          <w:kern w:val="0"/>
          <w:sz w:val="24"/>
          <w:szCs w:val="24"/>
          <w:lang w:eastAsia="en-IE"/>
          <w14:ligatures w14:val="none"/>
        </w:rPr>
        <w:t>. T</w:t>
      </w:r>
      <w:r w:rsidR="6E3C0646" w:rsidRPr="00232DB1">
        <w:rPr>
          <w:rFonts w:ascii="Times New Roman" w:eastAsiaTheme="majorEastAsia" w:hAnsi="Times New Roman" w:cs="Times New Roman"/>
          <w:kern w:val="0"/>
          <w:sz w:val="24"/>
          <w:szCs w:val="24"/>
          <w:lang w:eastAsia="en-IE"/>
          <w14:ligatures w14:val="none"/>
        </w:rPr>
        <w:t xml:space="preserve">he provision of </w:t>
      </w:r>
      <w:r w:rsidR="6E3C0646" w:rsidRPr="00F818AA">
        <w:rPr>
          <w:rFonts w:ascii="Times New Roman" w:eastAsiaTheme="majorEastAsia" w:hAnsi="Times New Roman" w:cs="Times New Roman"/>
          <w:b/>
          <w:bCs/>
          <w:kern w:val="0"/>
          <w:sz w:val="24"/>
          <w:szCs w:val="24"/>
          <w:lang w:eastAsia="en-IE"/>
          <w14:ligatures w14:val="none"/>
        </w:rPr>
        <w:t xml:space="preserve">tailored technical </w:t>
      </w:r>
      <w:r w:rsidR="009E4413">
        <w:rPr>
          <w:rFonts w:ascii="Times New Roman" w:eastAsiaTheme="majorEastAsia" w:hAnsi="Times New Roman" w:cs="Times New Roman"/>
          <w:b/>
          <w:bCs/>
          <w:kern w:val="0"/>
          <w:sz w:val="24"/>
          <w:szCs w:val="24"/>
          <w:lang w:eastAsia="en-IE"/>
          <w14:ligatures w14:val="none"/>
        </w:rPr>
        <w:t>assistance</w:t>
      </w:r>
      <w:r w:rsidR="009E4413" w:rsidRPr="00232DB1">
        <w:rPr>
          <w:rFonts w:ascii="Times New Roman" w:eastAsiaTheme="majorEastAsia" w:hAnsi="Times New Roman" w:cs="Times New Roman"/>
          <w:kern w:val="0"/>
          <w:sz w:val="24"/>
          <w:szCs w:val="24"/>
          <w:lang w:eastAsia="en-IE"/>
          <w14:ligatures w14:val="none"/>
        </w:rPr>
        <w:t xml:space="preserve"> </w:t>
      </w:r>
      <w:r w:rsidR="6E3C0646" w:rsidRPr="00232DB1">
        <w:rPr>
          <w:rFonts w:ascii="Times New Roman" w:eastAsiaTheme="majorEastAsia" w:hAnsi="Times New Roman" w:cs="Times New Roman"/>
          <w:kern w:val="0"/>
          <w:sz w:val="24"/>
          <w:szCs w:val="24"/>
          <w:lang w:eastAsia="en-IE"/>
          <w14:ligatures w14:val="none"/>
        </w:rPr>
        <w:t xml:space="preserve">targeting the design and implementation of strategies, </w:t>
      </w:r>
      <w:r w:rsidR="005D5412" w:rsidRPr="00232DB1">
        <w:rPr>
          <w:rFonts w:ascii="Times New Roman" w:eastAsiaTheme="majorEastAsia" w:hAnsi="Times New Roman" w:cs="Times New Roman"/>
          <w:kern w:val="0"/>
          <w:sz w:val="24"/>
          <w:szCs w:val="24"/>
          <w:lang w:eastAsia="en-IE"/>
          <w14:ligatures w14:val="none"/>
        </w:rPr>
        <w:t xml:space="preserve">financial structuring of strategic investments, </w:t>
      </w:r>
      <w:r w:rsidR="0037086D" w:rsidRPr="00232DB1">
        <w:rPr>
          <w:rFonts w:ascii="Times New Roman" w:eastAsiaTheme="majorEastAsia" w:hAnsi="Times New Roman" w:cs="Times New Roman"/>
          <w:kern w:val="0"/>
          <w:sz w:val="24"/>
          <w:szCs w:val="24"/>
          <w:lang w:eastAsia="en-IE"/>
          <w14:ligatures w14:val="none"/>
        </w:rPr>
        <w:t>sectoral dialogue</w:t>
      </w:r>
      <w:r w:rsidR="00C010B7" w:rsidRPr="00232DB1">
        <w:rPr>
          <w:rFonts w:ascii="Times New Roman" w:eastAsiaTheme="majorEastAsia" w:hAnsi="Times New Roman" w:cs="Times New Roman"/>
          <w:kern w:val="0"/>
          <w:sz w:val="24"/>
          <w:szCs w:val="24"/>
          <w:lang w:eastAsia="en-IE"/>
          <w14:ligatures w14:val="none"/>
        </w:rPr>
        <w:t>s</w:t>
      </w:r>
      <w:r w:rsidR="0037086D" w:rsidRPr="00232DB1">
        <w:rPr>
          <w:rFonts w:ascii="Times New Roman" w:eastAsiaTheme="majorEastAsia" w:hAnsi="Times New Roman" w:cs="Times New Roman"/>
          <w:kern w:val="0"/>
          <w:sz w:val="24"/>
          <w:szCs w:val="24"/>
          <w:lang w:eastAsia="en-IE"/>
          <w14:ligatures w14:val="none"/>
        </w:rPr>
        <w:t xml:space="preserve">, </w:t>
      </w:r>
      <w:r w:rsidR="6E3C0646" w:rsidRPr="00232DB1">
        <w:rPr>
          <w:rFonts w:ascii="Times New Roman" w:eastAsiaTheme="majorEastAsia" w:hAnsi="Times New Roman" w:cs="Times New Roman"/>
          <w:kern w:val="0"/>
          <w:sz w:val="24"/>
          <w:szCs w:val="24"/>
          <w:lang w:eastAsia="en-IE"/>
          <w14:ligatures w14:val="none"/>
        </w:rPr>
        <w:t>procedures, methodologies</w:t>
      </w:r>
      <w:r w:rsidR="009757FA" w:rsidRPr="00232DB1">
        <w:rPr>
          <w:rFonts w:ascii="Times New Roman" w:eastAsiaTheme="majorEastAsia" w:hAnsi="Times New Roman" w:cs="Times New Roman"/>
          <w:kern w:val="0"/>
          <w:sz w:val="24"/>
          <w:szCs w:val="24"/>
          <w:lang w:eastAsia="en-IE"/>
          <w14:ligatures w14:val="none"/>
        </w:rPr>
        <w:t>,</w:t>
      </w:r>
      <w:r w:rsidR="008D7A00" w:rsidRPr="00232DB1">
        <w:rPr>
          <w:rFonts w:ascii="Times New Roman" w:eastAsiaTheme="majorEastAsia" w:hAnsi="Times New Roman" w:cs="Times New Roman"/>
          <w:kern w:val="0"/>
          <w:sz w:val="24"/>
          <w:szCs w:val="24"/>
          <w:lang w:eastAsia="en-IE"/>
          <w14:ligatures w14:val="none"/>
        </w:rPr>
        <w:t xml:space="preserve"> </w:t>
      </w:r>
      <w:r w:rsidR="6E3C0646" w:rsidRPr="00232DB1">
        <w:rPr>
          <w:rFonts w:ascii="Times New Roman" w:eastAsiaTheme="majorEastAsia" w:hAnsi="Times New Roman" w:cs="Times New Roman"/>
          <w:kern w:val="0"/>
          <w:sz w:val="24"/>
          <w:szCs w:val="24"/>
          <w:lang w:eastAsia="en-IE"/>
          <w14:ligatures w14:val="none"/>
        </w:rPr>
        <w:t>reform</w:t>
      </w:r>
      <w:r w:rsidR="7729CC2E" w:rsidRPr="00232DB1">
        <w:rPr>
          <w:rFonts w:ascii="Times New Roman" w:eastAsiaTheme="majorEastAsia" w:hAnsi="Times New Roman" w:cs="Times New Roman"/>
          <w:kern w:val="0"/>
          <w:sz w:val="24"/>
          <w:szCs w:val="24"/>
          <w:lang w:eastAsia="en-IE"/>
          <w14:ligatures w14:val="none"/>
        </w:rPr>
        <w:t>s</w:t>
      </w:r>
      <w:r w:rsidR="009757FA" w:rsidRPr="00232DB1">
        <w:rPr>
          <w:rFonts w:ascii="Times New Roman" w:eastAsiaTheme="majorEastAsia" w:hAnsi="Times New Roman" w:cs="Times New Roman"/>
          <w:kern w:val="0"/>
          <w:sz w:val="24"/>
          <w:szCs w:val="24"/>
          <w:lang w:eastAsia="en-IE"/>
          <w14:ligatures w14:val="none"/>
        </w:rPr>
        <w:t xml:space="preserve">, and </w:t>
      </w:r>
      <w:r w:rsidR="005D5412" w:rsidRPr="00232DB1">
        <w:rPr>
          <w:rFonts w:ascii="Times New Roman" w:eastAsiaTheme="majorEastAsia" w:hAnsi="Times New Roman" w:cs="Times New Roman"/>
          <w:kern w:val="0"/>
          <w:sz w:val="24"/>
          <w:szCs w:val="24"/>
          <w:lang w:eastAsia="en-IE"/>
          <w14:ligatures w14:val="none"/>
        </w:rPr>
        <w:t xml:space="preserve">the preparation and implementation of </w:t>
      </w:r>
      <w:r w:rsidR="009757FA" w:rsidRPr="00232DB1">
        <w:rPr>
          <w:rFonts w:ascii="Times New Roman" w:eastAsiaTheme="majorEastAsia" w:hAnsi="Times New Roman" w:cs="Times New Roman"/>
          <w:kern w:val="0"/>
          <w:sz w:val="24"/>
          <w:szCs w:val="24"/>
          <w:lang w:eastAsia="en-IE"/>
          <w14:ligatures w14:val="none"/>
        </w:rPr>
        <w:t xml:space="preserve">concrete </w:t>
      </w:r>
      <w:r w:rsidR="005D5412" w:rsidRPr="00232DB1">
        <w:rPr>
          <w:rFonts w:ascii="Times New Roman" w:eastAsiaTheme="majorEastAsia" w:hAnsi="Times New Roman" w:cs="Times New Roman"/>
          <w:kern w:val="0"/>
          <w:sz w:val="24"/>
          <w:szCs w:val="24"/>
          <w:lang w:eastAsia="en-IE"/>
          <w14:ligatures w14:val="none"/>
        </w:rPr>
        <w:t xml:space="preserve">investment </w:t>
      </w:r>
      <w:r w:rsidR="009757FA" w:rsidRPr="00232DB1">
        <w:rPr>
          <w:rFonts w:ascii="Times New Roman" w:eastAsiaTheme="majorEastAsia" w:hAnsi="Times New Roman" w:cs="Times New Roman"/>
          <w:kern w:val="0"/>
          <w:sz w:val="24"/>
          <w:szCs w:val="24"/>
          <w:lang w:eastAsia="en-IE"/>
          <w14:ligatures w14:val="none"/>
        </w:rPr>
        <w:t>projects and procurement actions</w:t>
      </w:r>
      <w:r w:rsidR="6E3C0646" w:rsidRPr="00232DB1">
        <w:rPr>
          <w:rFonts w:ascii="Times New Roman" w:eastAsiaTheme="majorEastAsia" w:hAnsi="Times New Roman" w:cs="Times New Roman"/>
          <w:kern w:val="0"/>
          <w:sz w:val="24"/>
          <w:szCs w:val="24"/>
          <w:lang w:eastAsia="en-IE"/>
          <w14:ligatures w14:val="none"/>
        </w:rPr>
        <w:t xml:space="preserve"> can </w:t>
      </w:r>
      <w:r w:rsidR="7729CC2E" w:rsidRPr="00232DB1">
        <w:rPr>
          <w:rFonts w:ascii="Times New Roman" w:eastAsiaTheme="majorEastAsia" w:hAnsi="Times New Roman" w:cs="Times New Roman"/>
          <w:kern w:val="0"/>
          <w:sz w:val="24"/>
          <w:szCs w:val="24"/>
          <w:lang w:eastAsia="en-IE"/>
          <w14:ligatures w14:val="none"/>
        </w:rPr>
        <w:t>help</w:t>
      </w:r>
      <w:r w:rsidR="6E3C0646" w:rsidRPr="00232DB1">
        <w:rPr>
          <w:rFonts w:ascii="Times New Roman" w:eastAsiaTheme="majorEastAsia" w:hAnsi="Times New Roman" w:cs="Times New Roman"/>
          <w:kern w:val="0"/>
          <w:sz w:val="24"/>
          <w:szCs w:val="24"/>
          <w:lang w:eastAsia="en-IE"/>
          <w14:ligatures w14:val="none"/>
        </w:rPr>
        <w:t xml:space="preserve"> cities.</w:t>
      </w:r>
    </w:p>
    <w:p w14:paraId="0C78BA1D" w14:textId="19C3D8A7" w:rsidR="00122824" w:rsidRDefault="7614488C" w:rsidP="00232DB1">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sz w:val="24"/>
          <w:szCs w:val="24"/>
          <w:lang w:eastAsia="en-IE"/>
        </w:rPr>
        <w:t>Cities</w:t>
      </w:r>
      <w:r w:rsidR="6DD5C678" w:rsidRPr="00232DB1">
        <w:rPr>
          <w:rFonts w:ascii="Times New Roman" w:eastAsiaTheme="majorEastAsia" w:hAnsi="Times New Roman" w:cs="Times New Roman"/>
          <w:sz w:val="24"/>
          <w:szCs w:val="24"/>
          <w:lang w:eastAsia="en-IE"/>
        </w:rPr>
        <w:t xml:space="preserve"> </w:t>
      </w:r>
      <w:r w:rsidR="0048746E" w:rsidRPr="00232DB1">
        <w:rPr>
          <w:rFonts w:ascii="Times New Roman" w:eastAsiaTheme="majorEastAsia" w:hAnsi="Times New Roman" w:cs="Times New Roman"/>
          <w:sz w:val="24"/>
          <w:szCs w:val="24"/>
          <w:lang w:eastAsia="en-IE"/>
        </w:rPr>
        <w:t xml:space="preserve">and urban areas </w:t>
      </w:r>
      <w:r w:rsidR="6DD5C678" w:rsidRPr="00232DB1">
        <w:rPr>
          <w:rFonts w:ascii="Times New Roman" w:eastAsiaTheme="majorEastAsia" w:hAnsi="Times New Roman" w:cs="Times New Roman"/>
          <w:sz w:val="24"/>
          <w:szCs w:val="24"/>
          <w:lang w:eastAsia="en-IE"/>
        </w:rPr>
        <w:t>in the EU</w:t>
      </w:r>
      <w:r w:rsidRPr="00232DB1">
        <w:rPr>
          <w:rFonts w:ascii="Times New Roman" w:eastAsiaTheme="majorEastAsia" w:hAnsi="Times New Roman" w:cs="Times New Roman"/>
          <w:sz w:val="24"/>
          <w:szCs w:val="24"/>
          <w:lang w:eastAsia="en-IE"/>
        </w:rPr>
        <w:t xml:space="preserve"> are experi</w:t>
      </w:r>
      <w:r w:rsidR="1AADC3E8" w:rsidRPr="00232DB1">
        <w:rPr>
          <w:rFonts w:ascii="Times New Roman" w:eastAsiaTheme="majorEastAsia" w:hAnsi="Times New Roman" w:cs="Times New Roman"/>
          <w:sz w:val="24"/>
          <w:szCs w:val="24"/>
          <w:lang w:eastAsia="en-IE"/>
        </w:rPr>
        <w:t>encing</w:t>
      </w:r>
      <w:r w:rsidRPr="00232DB1">
        <w:rPr>
          <w:rFonts w:ascii="Times New Roman" w:eastAsiaTheme="majorEastAsia" w:hAnsi="Times New Roman" w:cs="Times New Roman"/>
          <w:sz w:val="24"/>
          <w:szCs w:val="24"/>
          <w:lang w:eastAsia="en-IE"/>
        </w:rPr>
        <w:t xml:space="preserve"> </w:t>
      </w:r>
      <w:r w:rsidRPr="00F818AA">
        <w:rPr>
          <w:rFonts w:ascii="Times New Roman" w:eastAsiaTheme="majorEastAsia" w:hAnsi="Times New Roman" w:cs="Times New Roman"/>
          <w:b/>
          <w:bCs/>
          <w:sz w:val="24"/>
          <w:szCs w:val="24"/>
          <w:lang w:eastAsia="en-IE"/>
        </w:rPr>
        <w:t>financial constraints</w:t>
      </w:r>
      <w:r w:rsidR="00094AB3" w:rsidRPr="00232DB1">
        <w:rPr>
          <w:rFonts w:ascii="Times New Roman" w:eastAsiaTheme="majorEastAsia" w:hAnsi="Times New Roman" w:cs="Times New Roman"/>
          <w:sz w:val="24"/>
          <w:szCs w:val="24"/>
          <w:lang w:eastAsia="en-IE"/>
        </w:rPr>
        <w:t xml:space="preserve"> and</w:t>
      </w:r>
      <w:r w:rsidR="002271EE" w:rsidRPr="00232DB1">
        <w:rPr>
          <w:rFonts w:ascii="Times New Roman" w:eastAsiaTheme="majorEastAsia" w:hAnsi="Times New Roman" w:cs="Times New Roman"/>
          <w:sz w:val="24"/>
          <w:szCs w:val="24"/>
          <w:lang w:eastAsia="en-IE"/>
        </w:rPr>
        <w:t xml:space="preserve"> </w:t>
      </w:r>
      <w:r w:rsidR="008A0DD4" w:rsidRPr="00232DB1">
        <w:rPr>
          <w:rFonts w:ascii="Times New Roman" w:eastAsiaTheme="majorEastAsia" w:hAnsi="Times New Roman" w:cs="Times New Roman"/>
          <w:sz w:val="24"/>
          <w:szCs w:val="24"/>
          <w:lang w:eastAsia="en-IE"/>
        </w:rPr>
        <w:t xml:space="preserve">are under </w:t>
      </w:r>
      <w:r w:rsidR="002271EE" w:rsidRPr="00232DB1">
        <w:rPr>
          <w:rFonts w:ascii="Times New Roman" w:eastAsiaTheme="majorEastAsia" w:hAnsi="Times New Roman" w:cs="Times New Roman"/>
          <w:sz w:val="24"/>
          <w:szCs w:val="24"/>
          <w:lang w:eastAsia="en-IE"/>
        </w:rPr>
        <w:t>pressure to limit net expenditure growth</w:t>
      </w:r>
      <w:r w:rsidR="008A0DD4" w:rsidRPr="00232DB1">
        <w:rPr>
          <w:rFonts w:ascii="Times New Roman" w:eastAsiaTheme="majorEastAsia" w:hAnsi="Times New Roman" w:cs="Times New Roman"/>
          <w:sz w:val="24"/>
          <w:szCs w:val="24"/>
          <w:lang w:eastAsia="en-IE"/>
        </w:rPr>
        <w:t>. In parallel</w:t>
      </w:r>
      <w:r w:rsidR="51BB9FA2" w:rsidRPr="00232DB1">
        <w:rPr>
          <w:rFonts w:ascii="Times New Roman" w:eastAsiaTheme="majorEastAsia" w:hAnsi="Times New Roman" w:cs="Times New Roman"/>
          <w:sz w:val="24"/>
          <w:szCs w:val="24"/>
          <w:lang w:eastAsia="en-IE"/>
        </w:rPr>
        <w:t xml:space="preserve">, </w:t>
      </w:r>
      <w:r w:rsidR="008A0DD4" w:rsidRPr="00232DB1">
        <w:rPr>
          <w:rFonts w:ascii="Times New Roman" w:eastAsiaTheme="majorEastAsia" w:hAnsi="Times New Roman" w:cs="Times New Roman"/>
          <w:sz w:val="24"/>
          <w:szCs w:val="24"/>
          <w:lang w:eastAsia="en-IE"/>
        </w:rPr>
        <w:t>they require an increasing amount of</w:t>
      </w:r>
      <w:r w:rsidR="003B7311" w:rsidRPr="00232DB1">
        <w:rPr>
          <w:rFonts w:ascii="Times New Roman" w:eastAsiaTheme="majorEastAsia" w:hAnsi="Times New Roman" w:cs="Times New Roman"/>
          <w:sz w:val="24"/>
          <w:szCs w:val="24"/>
          <w:lang w:eastAsia="en-IE"/>
        </w:rPr>
        <w:t xml:space="preserve"> </w:t>
      </w:r>
      <w:r w:rsidR="20A41363" w:rsidRPr="00232DB1">
        <w:rPr>
          <w:rFonts w:ascii="Times New Roman" w:eastAsiaTheme="majorEastAsia" w:hAnsi="Times New Roman" w:cs="Times New Roman"/>
          <w:sz w:val="24"/>
          <w:szCs w:val="24"/>
          <w:lang w:eastAsia="en-IE"/>
        </w:rPr>
        <w:t xml:space="preserve">funding </w:t>
      </w:r>
      <w:r w:rsidR="003B7311" w:rsidRPr="00232DB1">
        <w:rPr>
          <w:rFonts w:ascii="Times New Roman" w:eastAsiaTheme="majorEastAsia" w:hAnsi="Times New Roman" w:cs="Times New Roman"/>
          <w:sz w:val="24"/>
          <w:szCs w:val="24"/>
          <w:lang w:eastAsia="en-IE"/>
        </w:rPr>
        <w:t xml:space="preserve">to </w:t>
      </w:r>
      <w:r w:rsidR="003B7311" w:rsidRPr="00232DB1">
        <w:rPr>
          <w:rFonts w:ascii="Times New Roman" w:eastAsiaTheme="majorEastAsia" w:hAnsi="Times New Roman" w:cs="Times New Roman"/>
          <w:sz w:val="24"/>
          <w:szCs w:val="24"/>
          <w:lang w:eastAsia="en-IE"/>
        </w:rPr>
        <w:lastRenderedPageBreak/>
        <w:t xml:space="preserve">implement </w:t>
      </w:r>
      <w:r w:rsidR="20A41363" w:rsidRPr="00232DB1">
        <w:rPr>
          <w:rFonts w:ascii="Times New Roman" w:eastAsiaTheme="majorEastAsia" w:hAnsi="Times New Roman" w:cs="Times New Roman"/>
          <w:sz w:val="24"/>
          <w:szCs w:val="24"/>
          <w:lang w:eastAsia="en-IE"/>
        </w:rPr>
        <w:t>policy priorities</w:t>
      </w:r>
      <w:r w:rsidR="52A7F174" w:rsidRPr="00232DB1">
        <w:rPr>
          <w:rFonts w:ascii="Times New Roman" w:eastAsiaTheme="majorEastAsia" w:hAnsi="Times New Roman" w:cs="Times New Roman"/>
          <w:sz w:val="24"/>
          <w:szCs w:val="24"/>
          <w:lang w:eastAsia="en-IE"/>
        </w:rPr>
        <w:t xml:space="preserve">. </w:t>
      </w:r>
      <w:r w:rsidR="008A0DD4" w:rsidRPr="00232DB1">
        <w:rPr>
          <w:rFonts w:ascii="Times New Roman" w:eastAsiaTheme="majorEastAsia" w:hAnsi="Times New Roman" w:cs="Times New Roman"/>
          <w:sz w:val="24"/>
          <w:szCs w:val="24"/>
          <w:lang w:eastAsia="en-IE"/>
        </w:rPr>
        <w:t xml:space="preserve">To address these challenges, </w:t>
      </w:r>
      <w:r w:rsidR="008A0DD4" w:rsidRPr="00232DB1">
        <w:rPr>
          <w:rFonts w:ascii="Times New Roman" w:eastAsiaTheme="majorEastAsia" w:hAnsi="Times New Roman" w:cs="Times New Roman"/>
          <w:color w:val="000000" w:themeColor="text1"/>
          <w:sz w:val="24"/>
          <w:szCs w:val="24"/>
          <w:lang w:eastAsia="en-IE"/>
        </w:rPr>
        <w:t>they cite the following needs</w:t>
      </w:r>
      <w:r w:rsidR="009974ED" w:rsidRPr="00232DB1">
        <w:rPr>
          <w:rStyle w:val="FootnoteReference"/>
          <w:rFonts w:ascii="Times New Roman" w:eastAsiaTheme="majorEastAsia" w:hAnsi="Times New Roman" w:cs="Times New Roman"/>
          <w:color w:val="000000" w:themeColor="text1"/>
          <w:sz w:val="24"/>
          <w:szCs w:val="24"/>
          <w:lang w:eastAsia="en-IE"/>
        </w:rPr>
        <w:footnoteReference w:id="65"/>
      </w:r>
      <w:r w:rsidR="008A0DD4" w:rsidRPr="00232DB1">
        <w:rPr>
          <w:rFonts w:ascii="Times New Roman" w:eastAsiaTheme="majorEastAsia" w:hAnsi="Times New Roman" w:cs="Times New Roman"/>
          <w:color w:val="000000" w:themeColor="text1"/>
          <w:sz w:val="24"/>
          <w:szCs w:val="24"/>
          <w:lang w:eastAsia="en-IE"/>
        </w:rPr>
        <w:t xml:space="preserve">: </w:t>
      </w:r>
      <w:r w:rsidR="008A0DD4" w:rsidRPr="00232DB1">
        <w:rPr>
          <w:rFonts w:ascii="Times New Roman" w:eastAsiaTheme="majorEastAsia" w:hAnsi="Times New Roman" w:cs="Times New Roman"/>
          <w:sz w:val="24"/>
          <w:szCs w:val="24"/>
          <w:lang w:eastAsia="en-IE"/>
        </w:rPr>
        <w:t>(i)</w:t>
      </w:r>
      <w:r w:rsidR="20A41363" w:rsidRPr="00232DB1">
        <w:rPr>
          <w:rFonts w:ascii="Times New Roman" w:eastAsiaTheme="majorEastAsia" w:hAnsi="Times New Roman" w:cs="Times New Roman"/>
          <w:sz w:val="24"/>
          <w:szCs w:val="24"/>
          <w:lang w:eastAsia="en-IE"/>
        </w:rPr>
        <w:t xml:space="preserve"> </w:t>
      </w:r>
      <w:r w:rsidR="759D5555" w:rsidRPr="00232DB1">
        <w:rPr>
          <w:rFonts w:ascii="Times New Roman" w:eastAsiaTheme="majorEastAsia" w:hAnsi="Times New Roman" w:cs="Times New Roman"/>
          <w:sz w:val="24"/>
          <w:szCs w:val="24"/>
          <w:lang w:eastAsia="en-IE"/>
        </w:rPr>
        <w:t>a</w:t>
      </w:r>
      <w:r w:rsidR="5DA61080" w:rsidRPr="00232DB1">
        <w:rPr>
          <w:rFonts w:ascii="Times New Roman" w:eastAsiaTheme="majorEastAsia" w:hAnsi="Times New Roman" w:cs="Times New Roman"/>
          <w:sz w:val="24"/>
          <w:szCs w:val="24"/>
          <w:lang w:eastAsia="en-IE"/>
        </w:rPr>
        <w:t>ccess</w:t>
      </w:r>
      <w:r w:rsidR="407D9776" w:rsidRPr="00232DB1">
        <w:rPr>
          <w:rFonts w:ascii="Times New Roman" w:eastAsiaTheme="majorEastAsia" w:hAnsi="Times New Roman" w:cs="Times New Roman"/>
          <w:sz w:val="24"/>
          <w:szCs w:val="24"/>
          <w:lang w:eastAsia="en-IE"/>
        </w:rPr>
        <w:t>ibility and simplification of EU</w:t>
      </w:r>
      <w:r w:rsidR="20A41363" w:rsidRPr="00232DB1">
        <w:rPr>
          <w:rFonts w:ascii="Times New Roman" w:eastAsiaTheme="majorEastAsia" w:hAnsi="Times New Roman" w:cs="Times New Roman"/>
          <w:sz w:val="24"/>
          <w:szCs w:val="24"/>
          <w:lang w:eastAsia="en-IE"/>
        </w:rPr>
        <w:t xml:space="preserve"> funding streams</w:t>
      </w:r>
      <w:r w:rsidR="2E9255AC" w:rsidRPr="00232DB1">
        <w:rPr>
          <w:rFonts w:ascii="Times New Roman" w:eastAsiaTheme="majorEastAsia" w:hAnsi="Times New Roman" w:cs="Times New Roman"/>
          <w:sz w:val="24"/>
          <w:szCs w:val="24"/>
          <w:lang w:eastAsia="en-IE"/>
        </w:rPr>
        <w:t xml:space="preserve"> </w:t>
      </w:r>
      <w:r w:rsidR="008A0DD4" w:rsidRPr="00232DB1">
        <w:rPr>
          <w:rFonts w:ascii="Times New Roman" w:eastAsiaTheme="majorEastAsia" w:hAnsi="Times New Roman" w:cs="Times New Roman"/>
          <w:sz w:val="24"/>
          <w:szCs w:val="24"/>
          <w:lang w:eastAsia="en-IE"/>
        </w:rPr>
        <w:t xml:space="preserve">(ii) </w:t>
      </w:r>
      <w:r w:rsidR="2E9255AC" w:rsidRPr="00232DB1">
        <w:rPr>
          <w:rFonts w:ascii="Times New Roman" w:eastAsiaTheme="majorEastAsia" w:hAnsi="Times New Roman" w:cs="Times New Roman"/>
          <w:sz w:val="24"/>
          <w:szCs w:val="24"/>
          <w:lang w:eastAsia="en-IE"/>
        </w:rPr>
        <w:t>harmonisation of</w:t>
      </w:r>
      <w:r w:rsidR="20A41363" w:rsidRPr="00232DB1">
        <w:rPr>
          <w:rFonts w:ascii="Times New Roman" w:eastAsiaTheme="majorEastAsia" w:hAnsi="Times New Roman" w:cs="Times New Roman"/>
          <w:sz w:val="24"/>
          <w:szCs w:val="24"/>
          <w:lang w:eastAsia="en-IE"/>
        </w:rPr>
        <w:t xml:space="preserve"> criteria</w:t>
      </w:r>
      <w:r w:rsidR="57D67627" w:rsidRPr="00232DB1">
        <w:rPr>
          <w:rFonts w:ascii="Times New Roman" w:eastAsiaTheme="majorEastAsia" w:hAnsi="Times New Roman" w:cs="Times New Roman"/>
          <w:sz w:val="24"/>
          <w:szCs w:val="24"/>
          <w:lang w:eastAsia="en-IE"/>
        </w:rPr>
        <w:t xml:space="preserve">, </w:t>
      </w:r>
      <w:r w:rsidR="52461C46" w:rsidRPr="00232DB1">
        <w:rPr>
          <w:rFonts w:ascii="Times New Roman" w:eastAsiaTheme="majorEastAsia" w:hAnsi="Times New Roman" w:cs="Times New Roman"/>
          <w:sz w:val="24"/>
          <w:szCs w:val="24"/>
          <w:lang w:eastAsia="en-IE"/>
        </w:rPr>
        <w:t xml:space="preserve">and </w:t>
      </w:r>
      <w:r w:rsidR="008A0DD4" w:rsidRPr="00232DB1">
        <w:rPr>
          <w:rFonts w:ascii="Times New Roman" w:eastAsiaTheme="majorEastAsia" w:hAnsi="Times New Roman" w:cs="Times New Roman"/>
          <w:sz w:val="24"/>
          <w:szCs w:val="24"/>
          <w:lang w:eastAsia="en-IE"/>
        </w:rPr>
        <w:t xml:space="preserve">(iii) a </w:t>
      </w:r>
      <w:r w:rsidR="52461C46" w:rsidRPr="00232DB1">
        <w:rPr>
          <w:rFonts w:ascii="Times New Roman" w:eastAsiaTheme="majorEastAsia" w:hAnsi="Times New Roman" w:cs="Times New Roman"/>
          <w:sz w:val="24"/>
          <w:szCs w:val="24"/>
          <w:lang w:eastAsia="en-IE"/>
        </w:rPr>
        <w:t>shift from project</w:t>
      </w:r>
      <w:r w:rsidR="08C97624" w:rsidRPr="00232DB1">
        <w:rPr>
          <w:rFonts w:ascii="Times New Roman" w:eastAsiaTheme="majorEastAsia" w:hAnsi="Times New Roman" w:cs="Times New Roman"/>
          <w:sz w:val="24"/>
          <w:szCs w:val="24"/>
          <w:lang w:eastAsia="en-IE"/>
        </w:rPr>
        <w:t>-</w:t>
      </w:r>
      <w:r w:rsidR="52461C46" w:rsidRPr="00232DB1">
        <w:rPr>
          <w:rFonts w:ascii="Times New Roman" w:eastAsiaTheme="majorEastAsia" w:hAnsi="Times New Roman" w:cs="Times New Roman"/>
          <w:sz w:val="24"/>
          <w:szCs w:val="24"/>
          <w:lang w:eastAsia="en-IE"/>
        </w:rPr>
        <w:t xml:space="preserve">based </w:t>
      </w:r>
      <w:r w:rsidR="002A4B18" w:rsidRPr="00232DB1">
        <w:rPr>
          <w:rFonts w:ascii="Times New Roman" w:eastAsiaTheme="majorEastAsia" w:hAnsi="Times New Roman" w:cs="Times New Roman"/>
          <w:sz w:val="24"/>
          <w:szCs w:val="24"/>
          <w:lang w:eastAsia="en-IE"/>
        </w:rPr>
        <w:t xml:space="preserve">financing </w:t>
      </w:r>
      <w:r w:rsidR="52461C46" w:rsidRPr="00232DB1">
        <w:rPr>
          <w:rFonts w:ascii="Times New Roman" w:eastAsiaTheme="majorEastAsia" w:hAnsi="Times New Roman" w:cs="Times New Roman"/>
          <w:sz w:val="24"/>
          <w:szCs w:val="24"/>
          <w:lang w:eastAsia="en-IE"/>
        </w:rPr>
        <w:t xml:space="preserve">to </w:t>
      </w:r>
      <w:r w:rsidR="28D11B96" w:rsidRPr="00232DB1">
        <w:rPr>
          <w:rFonts w:ascii="Times New Roman" w:eastAsiaTheme="majorEastAsia" w:hAnsi="Times New Roman" w:cs="Times New Roman"/>
          <w:sz w:val="24"/>
          <w:szCs w:val="24"/>
          <w:lang w:eastAsia="en-IE"/>
        </w:rPr>
        <w:t xml:space="preserve">portfolio and </w:t>
      </w:r>
      <w:r w:rsidR="52461C46" w:rsidRPr="00232DB1">
        <w:rPr>
          <w:rFonts w:ascii="Times New Roman" w:eastAsiaTheme="majorEastAsia" w:hAnsi="Times New Roman" w:cs="Times New Roman"/>
          <w:sz w:val="24"/>
          <w:szCs w:val="24"/>
          <w:lang w:eastAsia="en-IE"/>
        </w:rPr>
        <w:t xml:space="preserve">integrated approaches for financing </w:t>
      </w:r>
      <w:r w:rsidR="20B50686" w:rsidRPr="00232DB1">
        <w:rPr>
          <w:rFonts w:ascii="Times New Roman" w:eastAsiaTheme="majorEastAsia" w:hAnsi="Times New Roman" w:cs="Times New Roman"/>
          <w:sz w:val="24"/>
          <w:szCs w:val="24"/>
          <w:lang w:eastAsia="en-IE"/>
        </w:rPr>
        <w:t>through</w:t>
      </w:r>
      <w:r w:rsidR="52461C46" w:rsidRPr="00232DB1">
        <w:rPr>
          <w:rFonts w:ascii="Times New Roman" w:eastAsiaTheme="majorEastAsia" w:hAnsi="Times New Roman" w:cs="Times New Roman"/>
          <w:sz w:val="24"/>
          <w:szCs w:val="24"/>
          <w:lang w:eastAsia="en-IE"/>
        </w:rPr>
        <w:t xml:space="preserve"> </w:t>
      </w:r>
      <w:r w:rsidR="11917711" w:rsidRPr="00232DB1">
        <w:rPr>
          <w:rFonts w:ascii="Times New Roman" w:eastAsiaTheme="majorEastAsia" w:hAnsi="Times New Roman" w:cs="Times New Roman"/>
          <w:sz w:val="24"/>
          <w:szCs w:val="24"/>
          <w:lang w:eastAsia="en-IE"/>
        </w:rPr>
        <w:t>long-term</w:t>
      </w:r>
      <w:r w:rsidR="52461C46" w:rsidRPr="00232DB1">
        <w:rPr>
          <w:rFonts w:ascii="Times New Roman" w:eastAsiaTheme="majorEastAsia" w:hAnsi="Times New Roman" w:cs="Times New Roman"/>
          <w:sz w:val="24"/>
          <w:szCs w:val="24"/>
          <w:lang w:eastAsia="en-IE"/>
        </w:rPr>
        <w:t xml:space="preserve"> strategic planning</w:t>
      </w:r>
      <w:r w:rsidR="460A4CF2" w:rsidRPr="00232DB1">
        <w:rPr>
          <w:rFonts w:ascii="Times New Roman" w:eastAsiaTheme="majorEastAsia" w:hAnsi="Times New Roman" w:cs="Times New Roman"/>
          <w:sz w:val="24"/>
          <w:szCs w:val="24"/>
          <w:lang w:eastAsia="en-IE"/>
        </w:rPr>
        <w:t>. Innovative financing models, involving the private and public sector</w:t>
      </w:r>
      <w:r w:rsidR="0048746E" w:rsidRPr="00232DB1">
        <w:rPr>
          <w:rFonts w:ascii="Times New Roman" w:eastAsiaTheme="majorEastAsia" w:hAnsi="Times New Roman" w:cs="Times New Roman"/>
          <w:sz w:val="24"/>
          <w:szCs w:val="24"/>
          <w:lang w:eastAsia="en-IE"/>
        </w:rPr>
        <w:t>s</w:t>
      </w:r>
      <w:r w:rsidR="460A4CF2" w:rsidRPr="00232DB1">
        <w:rPr>
          <w:rFonts w:ascii="Times New Roman" w:eastAsiaTheme="majorEastAsia" w:hAnsi="Times New Roman" w:cs="Times New Roman"/>
          <w:sz w:val="24"/>
          <w:szCs w:val="24"/>
          <w:lang w:eastAsia="en-IE"/>
        </w:rPr>
        <w:t xml:space="preserve">, </w:t>
      </w:r>
      <w:r w:rsidR="002A4B18" w:rsidRPr="00232DB1">
        <w:rPr>
          <w:rFonts w:ascii="Times New Roman" w:eastAsiaTheme="majorEastAsia" w:hAnsi="Times New Roman" w:cs="Times New Roman"/>
          <w:sz w:val="24"/>
          <w:szCs w:val="24"/>
          <w:lang w:eastAsia="en-IE"/>
        </w:rPr>
        <w:t>help to mobilise</w:t>
      </w:r>
      <w:r w:rsidR="2519DBF2" w:rsidRPr="00232DB1">
        <w:rPr>
          <w:rFonts w:ascii="Times New Roman" w:eastAsiaTheme="majorEastAsia" w:hAnsi="Times New Roman" w:cs="Times New Roman"/>
          <w:sz w:val="24"/>
          <w:szCs w:val="24"/>
          <w:lang w:eastAsia="en-IE"/>
        </w:rPr>
        <w:t xml:space="preserve"> additional </w:t>
      </w:r>
      <w:r w:rsidR="00330FE8" w:rsidRPr="00232DB1">
        <w:rPr>
          <w:rFonts w:ascii="Times New Roman" w:eastAsiaTheme="majorEastAsia" w:hAnsi="Times New Roman" w:cs="Times New Roman"/>
          <w:sz w:val="24"/>
          <w:szCs w:val="24"/>
          <w:lang w:eastAsia="en-IE"/>
        </w:rPr>
        <w:t>investments,</w:t>
      </w:r>
      <w:r w:rsidR="460A4CF2" w:rsidRPr="00232DB1">
        <w:rPr>
          <w:rFonts w:ascii="Times New Roman" w:eastAsiaTheme="majorEastAsia" w:hAnsi="Times New Roman" w:cs="Times New Roman"/>
          <w:sz w:val="24"/>
          <w:szCs w:val="24"/>
          <w:lang w:eastAsia="en-IE"/>
        </w:rPr>
        <w:t xml:space="preserve"> and </w:t>
      </w:r>
      <w:r w:rsidR="002A4B18" w:rsidRPr="00232DB1">
        <w:rPr>
          <w:rFonts w:ascii="Times New Roman" w:eastAsiaTheme="majorEastAsia" w:hAnsi="Times New Roman" w:cs="Times New Roman"/>
          <w:sz w:val="24"/>
          <w:szCs w:val="24"/>
          <w:lang w:eastAsia="en-IE"/>
        </w:rPr>
        <w:t xml:space="preserve">to </w:t>
      </w:r>
      <w:r w:rsidR="460A4CF2" w:rsidRPr="00232DB1">
        <w:rPr>
          <w:rFonts w:ascii="Times New Roman" w:eastAsiaTheme="majorEastAsia" w:hAnsi="Times New Roman" w:cs="Times New Roman"/>
          <w:sz w:val="24"/>
          <w:szCs w:val="24"/>
          <w:lang w:eastAsia="en-IE"/>
        </w:rPr>
        <w:t>minimis</w:t>
      </w:r>
      <w:r w:rsidR="00716FDB" w:rsidRPr="00232DB1">
        <w:rPr>
          <w:rFonts w:ascii="Times New Roman" w:eastAsiaTheme="majorEastAsia" w:hAnsi="Times New Roman" w:cs="Times New Roman"/>
          <w:sz w:val="24"/>
          <w:szCs w:val="24"/>
          <w:lang w:eastAsia="en-IE"/>
        </w:rPr>
        <w:t>e</w:t>
      </w:r>
      <w:r w:rsidR="460A4CF2" w:rsidRPr="00232DB1">
        <w:rPr>
          <w:rFonts w:ascii="Times New Roman" w:eastAsiaTheme="majorEastAsia" w:hAnsi="Times New Roman" w:cs="Times New Roman"/>
          <w:sz w:val="24"/>
          <w:szCs w:val="24"/>
          <w:lang w:eastAsia="en-IE"/>
        </w:rPr>
        <w:t xml:space="preserve"> risks</w:t>
      </w:r>
      <w:r w:rsidR="336A0AD8" w:rsidRPr="00232DB1">
        <w:rPr>
          <w:rFonts w:ascii="Times New Roman" w:eastAsiaTheme="majorEastAsia" w:hAnsi="Times New Roman" w:cs="Times New Roman"/>
          <w:sz w:val="24"/>
          <w:szCs w:val="24"/>
          <w:lang w:eastAsia="en-IE"/>
        </w:rPr>
        <w:t>.</w:t>
      </w:r>
      <w:r w:rsidR="460A4CF2" w:rsidRPr="00232DB1">
        <w:rPr>
          <w:rFonts w:ascii="Times New Roman" w:eastAsiaTheme="majorEastAsia" w:hAnsi="Times New Roman" w:cs="Times New Roman"/>
          <w:sz w:val="24"/>
          <w:szCs w:val="24"/>
          <w:lang w:eastAsia="en-IE"/>
        </w:rPr>
        <w:t xml:space="preserve"> </w:t>
      </w:r>
      <w:r w:rsidR="6E3C0646" w:rsidRPr="00232DB1">
        <w:rPr>
          <w:rFonts w:ascii="Times New Roman" w:eastAsiaTheme="majorEastAsia" w:hAnsi="Times New Roman" w:cs="Times New Roman"/>
          <w:kern w:val="0"/>
          <w:sz w:val="24"/>
          <w:szCs w:val="24"/>
          <w:lang w:eastAsia="en-IE"/>
          <w14:ligatures w14:val="none"/>
        </w:rPr>
        <w:t xml:space="preserve">Cities have </w:t>
      </w:r>
      <w:r w:rsidR="3ACD39EF" w:rsidRPr="00232DB1">
        <w:rPr>
          <w:rFonts w:ascii="Times New Roman" w:eastAsiaTheme="majorEastAsia" w:hAnsi="Times New Roman" w:cs="Times New Roman"/>
          <w:kern w:val="0"/>
          <w:sz w:val="24"/>
          <w:szCs w:val="24"/>
          <w:lang w:eastAsia="en-IE"/>
          <w14:ligatures w14:val="none"/>
        </w:rPr>
        <w:t>highlighted</w:t>
      </w:r>
      <w:r w:rsidR="6E3C0646" w:rsidRPr="00232DB1">
        <w:rPr>
          <w:rFonts w:ascii="Times New Roman" w:eastAsiaTheme="majorEastAsia" w:hAnsi="Times New Roman" w:cs="Times New Roman"/>
          <w:kern w:val="0"/>
          <w:sz w:val="24"/>
          <w:szCs w:val="24"/>
          <w:lang w:eastAsia="en-IE"/>
          <w14:ligatures w14:val="none"/>
        </w:rPr>
        <w:t xml:space="preserve"> the benefits of EU support instruments and tools </w:t>
      </w:r>
      <w:r w:rsidR="002A4B18" w:rsidRPr="00232DB1">
        <w:rPr>
          <w:rFonts w:ascii="Times New Roman" w:eastAsiaTheme="majorEastAsia" w:hAnsi="Times New Roman" w:cs="Times New Roman"/>
          <w:kern w:val="0"/>
          <w:sz w:val="24"/>
          <w:szCs w:val="24"/>
          <w:lang w:eastAsia="en-IE"/>
          <w14:ligatures w14:val="none"/>
        </w:rPr>
        <w:t>that take</w:t>
      </w:r>
      <w:r w:rsidR="6E3C0646" w:rsidRPr="00232DB1">
        <w:rPr>
          <w:rFonts w:ascii="Times New Roman" w:eastAsiaTheme="majorEastAsia" w:hAnsi="Times New Roman" w:cs="Times New Roman"/>
          <w:kern w:val="0"/>
          <w:sz w:val="24"/>
          <w:szCs w:val="24"/>
          <w:lang w:eastAsia="en-IE"/>
          <w14:ligatures w14:val="none"/>
        </w:rPr>
        <w:t xml:space="preserve"> </w:t>
      </w:r>
      <w:r w:rsidR="6E3C0646" w:rsidRPr="00F818AA">
        <w:rPr>
          <w:rFonts w:ascii="Times New Roman" w:eastAsiaTheme="majorEastAsia" w:hAnsi="Times New Roman" w:cs="Times New Roman"/>
          <w:b/>
          <w:bCs/>
          <w:kern w:val="0"/>
          <w:sz w:val="24"/>
          <w:szCs w:val="24"/>
          <w:lang w:eastAsia="en-IE"/>
          <w14:ligatures w14:val="none"/>
        </w:rPr>
        <w:t xml:space="preserve">systemic approaches to strategies and funding, such as integrated territorial investments under </w:t>
      </w:r>
      <w:r w:rsidR="002A4B18" w:rsidRPr="00F818AA">
        <w:rPr>
          <w:rFonts w:ascii="Times New Roman" w:eastAsiaTheme="majorEastAsia" w:hAnsi="Times New Roman" w:cs="Times New Roman"/>
          <w:b/>
          <w:bCs/>
          <w:kern w:val="0"/>
          <w:sz w:val="24"/>
          <w:szCs w:val="24"/>
          <w:lang w:eastAsia="en-IE"/>
          <w14:ligatures w14:val="none"/>
        </w:rPr>
        <w:t>c</w:t>
      </w:r>
      <w:r w:rsidR="6E3C0646" w:rsidRPr="00F818AA">
        <w:rPr>
          <w:rFonts w:ascii="Times New Roman" w:eastAsiaTheme="majorEastAsia" w:hAnsi="Times New Roman" w:cs="Times New Roman"/>
          <w:b/>
          <w:bCs/>
          <w:kern w:val="0"/>
          <w:sz w:val="24"/>
          <w:szCs w:val="24"/>
          <w:lang w:eastAsia="en-IE"/>
          <w14:ligatures w14:val="none"/>
        </w:rPr>
        <w:t>ohesion policy</w:t>
      </w:r>
      <w:r w:rsidR="6E3C0646" w:rsidRPr="00232DB1">
        <w:rPr>
          <w:rFonts w:ascii="Times New Roman" w:eastAsiaTheme="majorEastAsia" w:hAnsi="Times New Roman" w:cs="Times New Roman"/>
          <w:kern w:val="0"/>
          <w:sz w:val="24"/>
          <w:szCs w:val="24"/>
          <w:lang w:eastAsia="en-IE"/>
          <w14:ligatures w14:val="none"/>
        </w:rPr>
        <w:t>. Multi</w:t>
      </w:r>
      <w:r w:rsidR="00DF19BA" w:rsidRPr="00232DB1">
        <w:rPr>
          <w:rFonts w:ascii="Times New Roman" w:eastAsiaTheme="majorEastAsia" w:hAnsi="Times New Roman" w:cs="Times New Roman"/>
          <w:kern w:val="0"/>
          <w:sz w:val="24"/>
          <w:szCs w:val="24"/>
          <w:lang w:eastAsia="en-IE"/>
          <w14:ligatures w14:val="none"/>
        </w:rPr>
        <w:t>sectoral</w:t>
      </w:r>
      <w:r w:rsidR="6E3C0646" w:rsidRPr="00232DB1">
        <w:rPr>
          <w:rFonts w:ascii="Times New Roman" w:eastAsiaTheme="majorEastAsia" w:hAnsi="Times New Roman" w:cs="Times New Roman"/>
          <w:kern w:val="0"/>
          <w:sz w:val="24"/>
          <w:szCs w:val="24"/>
          <w:lang w:eastAsia="en-IE"/>
          <w14:ligatures w14:val="none"/>
        </w:rPr>
        <w:t xml:space="preserve"> urban investment plans, </w:t>
      </w:r>
      <w:r w:rsidR="35868BA1" w:rsidRPr="00232DB1">
        <w:rPr>
          <w:rFonts w:ascii="Times New Roman" w:eastAsia="Yu Gothic Light" w:hAnsi="Times New Roman" w:cs="Times New Roman"/>
          <w:sz w:val="24"/>
          <w:szCs w:val="24"/>
        </w:rPr>
        <w:t xml:space="preserve">foster deep, structural transformation and </w:t>
      </w:r>
      <w:r w:rsidR="6E3C0646" w:rsidRPr="00232DB1">
        <w:rPr>
          <w:rFonts w:ascii="Times New Roman" w:eastAsiaTheme="majorEastAsia" w:hAnsi="Times New Roman" w:cs="Times New Roman"/>
          <w:kern w:val="0"/>
          <w:sz w:val="24"/>
          <w:szCs w:val="24"/>
          <w:lang w:eastAsia="en-IE"/>
          <w14:ligatures w14:val="none"/>
        </w:rPr>
        <w:t xml:space="preserve">connect all investment needs under </w:t>
      </w:r>
      <w:r w:rsidR="00716FDB" w:rsidRPr="00232DB1">
        <w:rPr>
          <w:rFonts w:ascii="Times New Roman" w:eastAsiaTheme="majorEastAsia" w:hAnsi="Times New Roman" w:cs="Times New Roman"/>
          <w:kern w:val="0"/>
          <w:sz w:val="24"/>
          <w:szCs w:val="24"/>
          <w:lang w:eastAsia="en-IE"/>
          <w14:ligatures w14:val="none"/>
        </w:rPr>
        <w:t>a unifying plan</w:t>
      </w:r>
      <w:r w:rsidR="6E3C0646" w:rsidRPr="00232DB1">
        <w:rPr>
          <w:rFonts w:ascii="Times New Roman" w:eastAsiaTheme="majorEastAsia" w:hAnsi="Times New Roman" w:cs="Times New Roman"/>
          <w:kern w:val="0"/>
          <w:sz w:val="24"/>
          <w:szCs w:val="24"/>
          <w:lang w:eastAsia="en-IE"/>
          <w14:ligatures w14:val="none"/>
        </w:rPr>
        <w:t xml:space="preserve">. </w:t>
      </w:r>
    </w:p>
    <w:p w14:paraId="5E297BC6" w14:textId="61AFFDC8" w:rsidR="00C33B90" w:rsidRPr="00232DB1" w:rsidRDefault="00C33B90" w:rsidP="00232DB1">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C33B90">
        <w:rPr>
          <w:rFonts w:ascii="Times New Roman" w:eastAsiaTheme="majorEastAsia" w:hAnsi="Times New Roman" w:cs="Times New Roman"/>
          <w:kern w:val="0"/>
          <w:sz w:val="24"/>
          <w:szCs w:val="24"/>
          <w:lang w:eastAsia="en-IE"/>
          <w14:ligatures w14:val="none"/>
        </w:rPr>
        <w:t>Going f</w:t>
      </w:r>
      <w:r w:rsidR="005145B2">
        <w:rPr>
          <w:rFonts w:ascii="Times New Roman" w:eastAsiaTheme="majorEastAsia" w:hAnsi="Times New Roman" w:cs="Times New Roman"/>
          <w:kern w:val="0"/>
          <w:sz w:val="24"/>
          <w:szCs w:val="24"/>
          <w:lang w:eastAsia="en-IE"/>
          <w14:ligatures w14:val="none"/>
        </w:rPr>
        <w:t>orward</w:t>
      </w:r>
      <w:r w:rsidRPr="00C33B90">
        <w:rPr>
          <w:rFonts w:ascii="Times New Roman" w:eastAsiaTheme="majorEastAsia" w:hAnsi="Times New Roman" w:cs="Times New Roman"/>
          <w:kern w:val="0"/>
          <w:sz w:val="24"/>
          <w:szCs w:val="24"/>
          <w:lang w:eastAsia="en-IE"/>
          <w14:ligatures w14:val="none"/>
        </w:rPr>
        <w:t xml:space="preserve">, cities will be encouraged to use integrated ‘mission’ approaches that tackle multiple challenges together, such as housing, transport, energy, </w:t>
      </w:r>
      <w:r w:rsidR="004B44B8">
        <w:rPr>
          <w:rFonts w:ascii="Times New Roman" w:eastAsiaTheme="majorEastAsia" w:hAnsi="Times New Roman" w:cs="Times New Roman"/>
          <w:kern w:val="0"/>
          <w:sz w:val="24"/>
          <w:szCs w:val="24"/>
          <w:lang w:eastAsia="en-IE"/>
          <w14:ligatures w14:val="none"/>
        </w:rPr>
        <w:t xml:space="preserve">climate and the environment, </w:t>
      </w:r>
      <w:r w:rsidRPr="00C33B90">
        <w:rPr>
          <w:rFonts w:ascii="Times New Roman" w:eastAsiaTheme="majorEastAsia" w:hAnsi="Times New Roman" w:cs="Times New Roman"/>
          <w:kern w:val="0"/>
          <w:sz w:val="24"/>
          <w:szCs w:val="24"/>
          <w:lang w:eastAsia="en-IE"/>
          <w14:ligatures w14:val="none"/>
        </w:rPr>
        <w:t>in alignment with decarbonisation and broader environmental sustainability, inclusion, and quality-of-life goals</w:t>
      </w:r>
      <w:r w:rsidR="00E74D5A">
        <w:rPr>
          <w:rFonts w:ascii="Times New Roman" w:eastAsiaTheme="majorEastAsia" w:hAnsi="Times New Roman" w:cs="Times New Roman"/>
          <w:kern w:val="0"/>
          <w:sz w:val="24"/>
          <w:szCs w:val="24"/>
          <w:lang w:eastAsia="en-IE"/>
          <w14:ligatures w14:val="none"/>
        </w:rPr>
        <w:t>, while also strengthening security, safety and overall resilience</w:t>
      </w:r>
      <w:r w:rsidRPr="00C33B90">
        <w:rPr>
          <w:rFonts w:ascii="Times New Roman" w:eastAsiaTheme="majorEastAsia" w:hAnsi="Times New Roman" w:cs="Times New Roman"/>
          <w:kern w:val="0"/>
          <w:sz w:val="24"/>
          <w:szCs w:val="24"/>
          <w:lang w:eastAsia="en-IE"/>
          <w14:ligatures w14:val="none"/>
        </w:rPr>
        <w:t>. The approach should be inclusive. An integrated approach like the one adopted by the Covenant of Mayors could serve as an entry point for cities of all sizes, linking city stakeholders under a single political commitment.</w:t>
      </w:r>
    </w:p>
    <w:p w14:paraId="7DAC3116" w14:textId="4CABFA95" w:rsidR="00EC77EA" w:rsidRPr="008E28AE" w:rsidRDefault="6E3C0646" w:rsidP="00232DB1">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eastAsia="en-IE"/>
          <w14:ligatures w14:val="none"/>
        </w:rPr>
        <w:t xml:space="preserve">The experience of cities </w:t>
      </w:r>
      <w:r w:rsidR="002A4B18" w:rsidRPr="00232DB1">
        <w:rPr>
          <w:rFonts w:ascii="Times New Roman" w:eastAsiaTheme="majorEastAsia" w:hAnsi="Times New Roman" w:cs="Times New Roman"/>
          <w:kern w:val="0"/>
          <w:sz w:val="24"/>
          <w:szCs w:val="24"/>
          <w:lang w:eastAsia="en-IE"/>
          <w14:ligatures w14:val="none"/>
        </w:rPr>
        <w:t>has demonstrated</w:t>
      </w:r>
      <w:r w:rsidRPr="00232DB1">
        <w:rPr>
          <w:rFonts w:ascii="Times New Roman" w:eastAsiaTheme="majorEastAsia" w:hAnsi="Times New Roman" w:cs="Times New Roman"/>
          <w:kern w:val="0"/>
          <w:sz w:val="24"/>
          <w:szCs w:val="24"/>
          <w:lang w:eastAsia="en-IE"/>
          <w14:ligatures w14:val="none"/>
        </w:rPr>
        <w:t xml:space="preserve"> the </w:t>
      </w:r>
      <w:r w:rsidRPr="00F818AA">
        <w:rPr>
          <w:rFonts w:ascii="Times New Roman" w:eastAsiaTheme="majorEastAsia" w:hAnsi="Times New Roman" w:cs="Times New Roman"/>
          <w:b/>
          <w:bCs/>
          <w:kern w:val="0"/>
          <w:sz w:val="24"/>
          <w:szCs w:val="24"/>
          <w:lang w:eastAsia="en-IE"/>
          <w14:ligatures w14:val="none"/>
        </w:rPr>
        <w:t xml:space="preserve">value of </w:t>
      </w:r>
      <w:r w:rsidR="0C713BD7" w:rsidRPr="00F818AA">
        <w:rPr>
          <w:rFonts w:ascii="Times New Roman" w:eastAsiaTheme="majorEastAsia" w:hAnsi="Times New Roman" w:cs="Times New Roman"/>
          <w:b/>
          <w:bCs/>
          <w:kern w:val="0"/>
          <w:sz w:val="24"/>
          <w:szCs w:val="24"/>
          <w:lang w:eastAsia="en-IE"/>
          <w14:ligatures w14:val="none"/>
        </w:rPr>
        <w:t xml:space="preserve">combining </w:t>
      </w:r>
      <w:r w:rsidRPr="00F818AA">
        <w:rPr>
          <w:rFonts w:ascii="Times New Roman" w:eastAsiaTheme="majorEastAsia" w:hAnsi="Times New Roman" w:cs="Times New Roman"/>
          <w:b/>
          <w:bCs/>
          <w:kern w:val="0"/>
          <w:sz w:val="24"/>
          <w:szCs w:val="24"/>
          <w:lang w:eastAsia="en-IE"/>
          <w14:ligatures w14:val="none"/>
        </w:rPr>
        <w:t xml:space="preserve">EU grants with </w:t>
      </w:r>
      <w:r w:rsidR="3ACD39EF" w:rsidRPr="00F818AA">
        <w:rPr>
          <w:rFonts w:ascii="Times New Roman" w:eastAsiaTheme="majorEastAsia" w:hAnsi="Times New Roman" w:cs="Times New Roman"/>
          <w:b/>
          <w:bCs/>
          <w:kern w:val="0"/>
          <w:sz w:val="24"/>
          <w:szCs w:val="24"/>
          <w:lang w:eastAsia="en-IE"/>
          <w14:ligatures w14:val="none"/>
        </w:rPr>
        <w:t>funding</w:t>
      </w:r>
      <w:r w:rsidRPr="00F818AA">
        <w:rPr>
          <w:rFonts w:ascii="Times New Roman" w:eastAsiaTheme="majorEastAsia" w:hAnsi="Times New Roman" w:cs="Times New Roman"/>
          <w:b/>
          <w:bCs/>
          <w:kern w:val="0"/>
          <w:sz w:val="24"/>
          <w:szCs w:val="24"/>
          <w:lang w:eastAsia="en-IE"/>
          <w14:ligatures w14:val="none"/>
        </w:rPr>
        <w:t xml:space="preserve"> from financing institutions</w:t>
      </w:r>
      <w:r w:rsidR="54BCBD34" w:rsidRPr="00232DB1">
        <w:rPr>
          <w:rFonts w:ascii="Times New Roman" w:eastAsiaTheme="majorEastAsia" w:hAnsi="Times New Roman" w:cs="Times New Roman"/>
          <w:sz w:val="24"/>
          <w:szCs w:val="24"/>
          <w:lang w:eastAsia="en-IE"/>
        </w:rPr>
        <w:t xml:space="preserve"> such as </w:t>
      </w:r>
      <w:r w:rsidR="3F0079C8" w:rsidRPr="00232DB1">
        <w:rPr>
          <w:rFonts w:ascii="Times New Roman" w:eastAsiaTheme="majorEastAsia" w:hAnsi="Times New Roman" w:cs="Times New Roman"/>
          <w:sz w:val="24"/>
          <w:szCs w:val="24"/>
          <w:lang w:eastAsia="en-IE"/>
        </w:rPr>
        <w:t>the European Investment Bank, the Europe</w:t>
      </w:r>
      <w:r w:rsidR="5B8B208B" w:rsidRPr="00232DB1">
        <w:rPr>
          <w:rFonts w:ascii="Times New Roman" w:eastAsiaTheme="majorEastAsia" w:hAnsi="Times New Roman" w:cs="Times New Roman"/>
          <w:sz w:val="24"/>
          <w:szCs w:val="24"/>
          <w:lang w:eastAsia="en-IE"/>
        </w:rPr>
        <w:t>a</w:t>
      </w:r>
      <w:r w:rsidR="3F0079C8" w:rsidRPr="00232DB1">
        <w:rPr>
          <w:rFonts w:ascii="Times New Roman" w:eastAsiaTheme="majorEastAsia" w:hAnsi="Times New Roman" w:cs="Times New Roman"/>
          <w:sz w:val="24"/>
          <w:szCs w:val="24"/>
          <w:lang w:eastAsia="en-IE"/>
        </w:rPr>
        <w:t xml:space="preserve">n Bank for Reconstruction and </w:t>
      </w:r>
      <w:r w:rsidR="00A678BE" w:rsidRPr="00232DB1">
        <w:rPr>
          <w:rFonts w:ascii="Times New Roman" w:eastAsiaTheme="majorEastAsia" w:hAnsi="Times New Roman" w:cs="Times New Roman"/>
          <w:sz w:val="24"/>
          <w:szCs w:val="24"/>
          <w:lang w:eastAsia="en-IE"/>
        </w:rPr>
        <w:t>Development,</w:t>
      </w:r>
      <w:r w:rsidR="00A678BE" w:rsidRPr="00176B0E">
        <w:rPr>
          <w:rFonts w:ascii="Times New Roman" w:eastAsiaTheme="majorEastAsia" w:hAnsi="Times New Roman" w:cs="Times New Roman"/>
          <w:sz w:val="24"/>
          <w:szCs w:val="24"/>
          <w:lang w:eastAsia="en-IE"/>
        </w:rPr>
        <w:t xml:space="preserve"> the</w:t>
      </w:r>
      <w:r w:rsidR="00176B0E" w:rsidRPr="00176B0E">
        <w:rPr>
          <w:rFonts w:ascii="Times New Roman" w:eastAsiaTheme="majorEastAsia" w:hAnsi="Times New Roman" w:cs="Times New Roman"/>
          <w:sz w:val="24"/>
          <w:szCs w:val="24"/>
          <w:lang w:eastAsia="en-IE"/>
        </w:rPr>
        <w:t xml:space="preserve"> Council of Europe Development Bank, </w:t>
      </w:r>
      <w:r w:rsidR="2F98253B" w:rsidRPr="00232DB1">
        <w:rPr>
          <w:rFonts w:ascii="Times New Roman" w:eastAsiaTheme="majorEastAsia" w:hAnsi="Times New Roman" w:cs="Times New Roman"/>
          <w:sz w:val="24"/>
          <w:szCs w:val="24"/>
          <w:lang w:eastAsia="en-IE"/>
        </w:rPr>
        <w:t xml:space="preserve">and </w:t>
      </w:r>
      <w:r w:rsidR="3F0079C8" w:rsidRPr="00232DB1">
        <w:rPr>
          <w:rFonts w:ascii="Times New Roman" w:eastAsiaTheme="majorEastAsia" w:hAnsi="Times New Roman" w:cs="Times New Roman"/>
          <w:sz w:val="24"/>
          <w:szCs w:val="24"/>
          <w:lang w:eastAsia="en-IE"/>
        </w:rPr>
        <w:t>national promotional banks</w:t>
      </w:r>
      <w:r w:rsidRPr="00232DB1">
        <w:rPr>
          <w:rFonts w:ascii="Times New Roman" w:eastAsiaTheme="majorEastAsia" w:hAnsi="Times New Roman" w:cs="Times New Roman"/>
          <w:kern w:val="0"/>
          <w:sz w:val="24"/>
          <w:szCs w:val="24"/>
          <w:lang w:eastAsia="en-IE"/>
          <w14:ligatures w14:val="none"/>
        </w:rPr>
        <w:t xml:space="preserve">, as well as </w:t>
      </w:r>
      <w:r w:rsidR="005C7307" w:rsidRPr="00232DB1">
        <w:rPr>
          <w:rFonts w:ascii="Times New Roman" w:eastAsiaTheme="majorEastAsia" w:hAnsi="Times New Roman" w:cs="Times New Roman"/>
          <w:kern w:val="0"/>
          <w:sz w:val="24"/>
          <w:szCs w:val="24"/>
          <w:lang w:eastAsia="en-IE"/>
          <w14:ligatures w14:val="none"/>
        </w:rPr>
        <w:t xml:space="preserve">using </w:t>
      </w:r>
      <w:r w:rsidRPr="00232DB1">
        <w:rPr>
          <w:rFonts w:ascii="Times New Roman" w:eastAsiaTheme="majorEastAsia" w:hAnsi="Times New Roman" w:cs="Times New Roman"/>
          <w:kern w:val="0"/>
          <w:sz w:val="24"/>
          <w:szCs w:val="24"/>
          <w:lang w:eastAsia="en-IE"/>
          <w14:ligatures w14:val="none"/>
        </w:rPr>
        <w:t xml:space="preserve">financial instruments to </w:t>
      </w:r>
      <w:r w:rsidRPr="008E28AE">
        <w:rPr>
          <w:rFonts w:ascii="Times New Roman" w:eastAsiaTheme="majorEastAsia" w:hAnsi="Times New Roman" w:cs="Times New Roman"/>
          <w:kern w:val="0"/>
          <w:sz w:val="24"/>
          <w:szCs w:val="24"/>
          <w:lang w:eastAsia="en-IE"/>
          <w14:ligatures w14:val="none"/>
        </w:rPr>
        <w:t>establish revolving funds. This is particularly pertinent in a context where cities have increasing needs</w:t>
      </w:r>
      <w:r w:rsidR="0B22A34A" w:rsidRPr="008E28AE">
        <w:rPr>
          <w:rFonts w:ascii="Times New Roman" w:eastAsiaTheme="majorEastAsia" w:hAnsi="Times New Roman" w:cs="Times New Roman"/>
          <w:kern w:val="0"/>
          <w:sz w:val="24"/>
          <w:szCs w:val="24"/>
          <w:lang w:eastAsia="en-IE"/>
          <w14:ligatures w14:val="none"/>
        </w:rPr>
        <w:t>,</w:t>
      </w:r>
      <w:r w:rsidRPr="008E28AE">
        <w:rPr>
          <w:rFonts w:ascii="Times New Roman" w:eastAsiaTheme="majorEastAsia" w:hAnsi="Times New Roman" w:cs="Times New Roman"/>
          <w:kern w:val="0"/>
          <w:sz w:val="24"/>
          <w:szCs w:val="24"/>
          <w:lang w:eastAsia="en-IE"/>
          <w14:ligatures w14:val="none"/>
        </w:rPr>
        <w:t xml:space="preserve"> multiple priorities and scarce public resources. </w:t>
      </w:r>
      <w:r w:rsidR="46307693" w:rsidRPr="008E28AE">
        <w:rPr>
          <w:rFonts w:ascii="Times New Roman" w:eastAsiaTheme="majorEastAsia" w:hAnsi="Times New Roman" w:cs="Times New Roman"/>
          <w:kern w:val="0"/>
          <w:sz w:val="24"/>
          <w:szCs w:val="24"/>
          <w:lang w:eastAsia="en-IE"/>
          <w14:ligatures w14:val="none"/>
        </w:rPr>
        <w:t xml:space="preserve">To meet their </w:t>
      </w:r>
      <w:r w:rsidR="008A0DD4" w:rsidRPr="008E28AE">
        <w:rPr>
          <w:rFonts w:ascii="Times New Roman" w:eastAsiaTheme="majorEastAsia" w:hAnsi="Times New Roman" w:cs="Times New Roman"/>
          <w:kern w:val="0"/>
          <w:sz w:val="24"/>
          <w:szCs w:val="24"/>
          <w:lang w:eastAsia="en-IE"/>
          <w14:ligatures w14:val="none"/>
        </w:rPr>
        <w:t xml:space="preserve">significant </w:t>
      </w:r>
      <w:r w:rsidR="46307693" w:rsidRPr="008E28AE">
        <w:rPr>
          <w:rFonts w:ascii="Times New Roman" w:eastAsiaTheme="majorEastAsia" w:hAnsi="Times New Roman" w:cs="Times New Roman"/>
          <w:kern w:val="0"/>
          <w:sz w:val="24"/>
          <w:szCs w:val="24"/>
          <w:lang w:eastAsia="en-IE"/>
          <w14:ligatures w14:val="none"/>
        </w:rPr>
        <w:t>investment needs, cities should expand</w:t>
      </w:r>
      <w:r w:rsidR="005C7307" w:rsidRPr="008E28AE">
        <w:rPr>
          <w:rFonts w:ascii="Times New Roman" w:eastAsiaTheme="majorEastAsia" w:hAnsi="Times New Roman" w:cs="Times New Roman"/>
          <w:kern w:val="0"/>
          <w:sz w:val="24"/>
          <w:szCs w:val="24"/>
          <w:lang w:eastAsia="en-IE"/>
          <w14:ligatures w14:val="none"/>
        </w:rPr>
        <w:t xml:space="preserve"> the use of</w:t>
      </w:r>
      <w:r w:rsidR="46307693" w:rsidRPr="008E28AE">
        <w:rPr>
          <w:rFonts w:ascii="Times New Roman" w:eastAsiaTheme="majorEastAsia" w:hAnsi="Times New Roman" w:cs="Times New Roman"/>
          <w:kern w:val="0"/>
          <w:sz w:val="24"/>
          <w:szCs w:val="24"/>
          <w:lang w:eastAsia="en-IE"/>
          <w14:ligatures w14:val="none"/>
        </w:rPr>
        <w:t xml:space="preserve"> </w:t>
      </w:r>
      <w:r w:rsidR="46307693" w:rsidRPr="004A113F">
        <w:rPr>
          <w:rFonts w:ascii="Times New Roman" w:eastAsiaTheme="majorEastAsia" w:hAnsi="Times New Roman" w:cs="Times New Roman"/>
          <w:kern w:val="0"/>
          <w:sz w:val="24"/>
          <w:szCs w:val="24"/>
          <w:lang w:eastAsia="en-IE"/>
          <w14:ligatures w14:val="none"/>
        </w:rPr>
        <w:t>innovative financing mechanisms</w:t>
      </w:r>
      <w:r w:rsidR="46307693" w:rsidRPr="008E28AE">
        <w:rPr>
          <w:rFonts w:ascii="Times New Roman" w:eastAsiaTheme="majorEastAsia" w:hAnsi="Times New Roman" w:cs="Times New Roman"/>
          <w:kern w:val="0"/>
          <w:sz w:val="24"/>
          <w:szCs w:val="24"/>
          <w:lang w:eastAsia="en-IE"/>
          <w14:ligatures w14:val="none"/>
        </w:rPr>
        <w:t xml:space="preserve"> </w:t>
      </w:r>
      <w:r w:rsidR="008A0DD4" w:rsidRPr="008E28AE">
        <w:rPr>
          <w:rFonts w:ascii="Times New Roman" w:eastAsiaTheme="majorEastAsia" w:hAnsi="Times New Roman" w:cs="Times New Roman"/>
          <w:kern w:val="0"/>
          <w:sz w:val="24"/>
          <w:szCs w:val="24"/>
          <w:lang w:eastAsia="en-IE"/>
          <w14:ligatures w14:val="none"/>
        </w:rPr>
        <w:t xml:space="preserve">and </w:t>
      </w:r>
      <w:r w:rsidR="46307693" w:rsidRPr="004A113F">
        <w:rPr>
          <w:rFonts w:ascii="Times New Roman" w:eastAsiaTheme="majorEastAsia" w:hAnsi="Times New Roman" w:cs="Times New Roman"/>
          <w:kern w:val="0"/>
          <w:sz w:val="24"/>
          <w:szCs w:val="24"/>
          <w:lang w:eastAsia="en-IE"/>
          <w14:ligatures w14:val="none"/>
        </w:rPr>
        <w:t>public private partnerships</w:t>
      </w:r>
      <w:r w:rsidR="46307693" w:rsidRPr="008E28AE">
        <w:rPr>
          <w:rFonts w:ascii="Times New Roman" w:eastAsiaTheme="majorEastAsia" w:hAnsi="Times New Roman" w:cs="Times New Roman"/>
          <w:kern w:val="0"/>
          <w:sz w:val="24"/>
          <w:szCs w:val="24"/>
          <w:lang w:eastAsia="en-IE"/>
          <w14:ligatures w14:val="none"/>
        </w:rPr>
        <w:t>. Cities need</w:t>
      </w:r>
      <w:r w:rsidR="00847B82" w:rsidRPr="008E28AE">
        <w:rPr>
          <w:rFonts w:ascii="Times New Roman" w:eastAsiaTheme="majorEastAsia" w:hAnsi="Times New Roman" w:cs="Times New Roman"/>
          <w:kern w:val="0"/>
          <w:sz w:val="24"/>
          <w:szCs w:val="24"/>
          <w:lang w:eastAsia="en-IE"/>
          <w14:ligatures w14:val="none"/>
        </w:rPr>
        <w:t xml:space="preserve"> further support</w:t>
      </w:r>
      <w:r w:rsidR="46307693" w:rsidRPr="008E28AE">
        <w:rPr>
          <w:rFonts w:ascii="Times New Roman" w:eastAsiaTheme="majorEastAsia" w:hAnsi="Times New Roman" w:cs="Times New Roman"/>
          <w:kern w:val="0"/>
          <w:sz w:val="24"/>
          <w:szCs w:val="24"/>
          <w:lang w:eastAsia="en-IE"/>
          <w14:ligatures w14:val="none"/>
        </w:rPr>
        <w:t xml:space="preserve"> to build their financial engineering capacity and expertise and optimise their ability to generate additional revenues, in particular through improved asset management.</w:t>
      </w:r>
      <w:r w:rsidR="00A34777" w:rsidRPr="008E28AE">
        <w:rPr>
          <w:rFonts w:ascii="Times New Roman" w:eastAsiaTheme="majorEastAsia" w:hAnsi="Times New Roman" w:cs="Times New Roman"/>
          <w:kern w:val="0"/>
          <w:sz w:val="24"/>
          <w:szCs w:val="24"/>
          <w:lang w:eastAsia="en-IE"/>
          <w14:ligatures w14:val="none"/>
        </w:rPr>
        <w:t xml:space="preserve"> </w:t>
      </w:r>
      <w:r w:rsidR="004D74B2" w:rsidRPr="008E28AE">
        <w:rPr>
          <w:rFonts w:ascii="Times New Roman" w:eastAsiaTheme="majorEastAsia" w:hAnsi="Times New Roman" w:cs="Times New Roman"/>
          <w:kern w:val="0"/>
          <w:sz w:val="24"/>
          <w:szCs w:val="24"/>
          <w:lang w:eastAsia="en-IE"/>
          <w14:ligatures w14:val="none"/>
        </w:rPr>
        <w:t>Finally, matching cities with private investors is a success factor</w:t>
      </w:r>
      <w:r w:rsidR="00A34777" w:rsidRPr="008E28AE">
        <w:rPr>
          <w:rFonts w:ascii="Times New Roman" w:eastAsiaTheme="majorEastAsia" w:hAnsi="Times New Roman" w:cs="Times New Roman"/>
          <w:kern w:val="0"/>
          <w:sz w:val="24"/>
          <w:szCs w:val="24"/>
          <w:lang w:eastAsia="en-IE"/>
          <w14:ligatures w14:val="none"/>
        </w:rPr>
        <w:t xml:space="preserve">, and </w:t>
      </w:r>
      <w:r w:rsidR="00045988" w:rsidRPr="008E28AE">
        <w:rPr>
          <w:rFonts w:ascii="Times New Roman" w:eastAsiaTheme="majorEastAsia" w:hAnsi="Times New Roman" w:cs="Times New Roman"/>
          <w:kern w:val="0"/>
          <w:sz w:val="24"/>
          <w:szCs w:val="24"/>
          <w:lang w:eastAsia="en-IE"/>
          <w14:ligatures w14:val="none"/>
        </w:rPr>
        <w:t xml:space="preserve">thus </w:t>
      </w:r>
      <w:r w:rsidR="00A34777" w:rsidRPr="008E28AE">
        <w:rPr>
          <w:rFonts w:ascii="Times New Roman" w:eastAsiaTheme="majorEastAsia" w:hAnsi="Times New Roman" w:cs="Times New Roman"/>
          <w:kern w:val="0"/>
          <w:sz w:val="24"/>
          <w:szCs w:val="24"/>
          <w:lang w:eastAsia="en-IE"/>
          <w14:ligatures w14:val="none"/>
        </w:rPr>
        <w:t xml:space="preserve">cities need </w:t>
      </w:r>
      <w:r w:rsidR="00260717" w:rsidRPr="008E28AE">
        <w:rPr>
          <w:rFonts w:ascii="Times New Roman" w:eastAsiaTheme="majorEastAsia" w:hAnsi="Times New Roman" w:cs="Times New Roman"/>
          <w:kern w:val="0"/>
          <w:sz w:val="24"/>
          <w:szCs w:val="24"/>
          <w:lang w:eastAsia="en-IE"/>
          <w14:ligatures w14:val="none"/>
        </w:rPr>
        <w:t xml:space="preserve">advisory support and </w:t>
      </w:r>
      <w:r w:rsidR="00A34777" w:rsidRPr="008E28AE">
        <w:rPr>
          <w:rFonts w:ascii="Times New Roman" w:eastAsiaTheme="majorEastAsia" w:hAnsi="Times New Roman" w:cs="Times New Roman"/>
          <w:kern w:val="0"/>
          <w:sz w:val="24"/>
          <w:szCs w:val="24"/>
          <w:lang w:eastAsia="en-IE"/>
          <w14:ligatures w14:val="none"/>
        </w:rPr>
        <w:t>facilitated access to financing institutions</w:t>
      </w:r>
      <w:r w:rsidR="008A0DD4" w:rsidRPr="008E28AE">
        <w:rPr>
          <w:rFonts w:ascii="Times New Roman" w:eastAsiaTheme="majorEastAsia" w:hAnsi="Times New Roman" w:cs="Times New Roman"/>
          <w:kern w:val="0"/>
          <w:sz w:val="24"/>
          <w:szCs w:val="24"/>
          <w:lang w:eastAsia="en-IE"/>
          <w14:ligatures w14:val="none"/>
        </w:rPr>
        <w:t xml:space="preserve">. To </w:t>
      </w:r>
      <w:r w:rsidR="006111C0" w:rsidRPr="008E28AE">
        <w:rPr>
          <w:rFonts w:ascii="Times New Roman" w:eastAsiaTheme="majorEastAsia" w:hAnsi="Times New Roman" w:cs="Times New Roman"/>
          <w:kern w:val="0"/>
          <w:sz w:val="24"/>
          <w:szCs w:val="24"/>
          <w:lang w:eastAsia="en-IE"/>
          <w14:ligatures w14:val="none"/>
        </w:rPr>
        <w:t xml:space="preserve">this </w:t>
      </w:r>
      <w:r w:rsidR="008A0DD4" w:rsidRPr="008E28AE">
        <w:rPr>
          <w:rFonts w:ascii="Times New Roman" w:eastAsiaTheme="majorEastAsia" w:hAnsi="Times New Roman" w:cs="Times New Roman"/>
          <w:kern w:val="0"/>
          <w:sz w:val="24"/>
          <w:szCs w:val="24"/>
          <w:lang w:eastAsia="en-IE"/>
          <w14:ligatures w14:val="none"/>
        </w:rPr>
        <w:t>end,</w:t>
      </w:r>
      <w:r w:rsidR="004D74B2" w:rsidRPr="008E28AE">
        <w:rPr>
          <w:rFonts w:ascii="Times New Roman" w:eastAsiaTheme="majorEastAsia" w:hAnsi="Times New Roman" w:cs="Times New Roman"/>
          <w:kern w:val="0"/>
          <w:sz w:val="24"/>
          <w:szCs w:val="24"/>
          <w:lang w:eastAsia="en-IE"/>
          <w14:ligatures w14:val="none"/>
        </w:rPr>
        <w:t xml:space="preserve"> the Smart Cities Marketplace</w:t>
      </w:r>
      <w:r w:rsidR="00464914">
        <w:rPr>
          <w:rFonts w:ascii="Times New Roman" w:eastAsiaTheme="majorEastAsia" w:hAnsi="Times New Roman" w:cs="Times New Roman"/>
          <w:kern w:val="0"/>
          <w:sz w:val="24"/>
          <w:szCs w:val="24"/>
          <w:lang w:eastAsia="en-IE"/>
          <w14:ligatures w14:val="none"/>
        </w:rPr>
        <w:t xml:space="preserve"> approach</w:t>
      </w:r>
      <w:r w:rsidR="00260717" w:rsidRPr="008E28AE">
        <w:rPr>
          <w:rStyle w:val="FootnoteReference"/>
          <w:rFonts w:ascii="Times New Roman" w:eastAsiaTheme="majorEastAsia" w:hAnsi="Times New Roman" w:cs="Times New Roman"/>
          <w:kern w:val="0"/>
          <w:sz w:val="24"/>
          <w:szCs w:val="24"/>
          <w:lang w:eastAsia="en-IE"/>
          <w14:ligatures w14:val="none"/>
        </w:rPr>
        <w:footnoteReference w:id="66"/>
      </w:r>
      <w:r w:rsidR="00A34777" w:rsidRPr="008E28AE">
        <w:rPr>
          <w:rFonts w:ascii="Times New Roman" w:eastAsiaTheme="majorEastAsia" w:hAnsi="Times New Roman" w:cs="Times New Roman"/>
          <w:kern w:val="0"/>
          <w:sz w:val="24"/>
          <w:szCs w:val="24"/>
          <w:lang w:eastAsia="en-IE"/>
          <w14:ligatures w14:val="none"/>
        </w:rPr>
        <w:t xml:space="preserve"> </w:t>
      </w:r>
      <w:r w:rsidR="005C7307" w:rsidRPr="008E28AE">
        <w:rPr>
          <w:rFonts w:ascii="Times New Roman" w:eastAsiaTheme="majorEastAsia" w:hAnsi="Times New Roman" w:cs="Times New Roman"/>
          <w:kern w:val="0"/>
          <w:sz w:val="24"/>
          <w:szCs w:val="24"/>
          <w:lang w:eastAsia="en-IE"/>
          <w14:ligatures w14:val="none"/>
        </w:rPr>
        <w:t>and the Climate City Capital Hub</w:t>
      </w:r>
      <w:r w:rsidR="00C36423" w:rsidRPr="008E28AE">
        <w:rPr>
          <w:rStyle w:val="FootnoteReference"/>
          <w:rFonts w:ascii="Times New Roman" w:eastAsiaTheme="majorEastAsia" w:hAnsi="Times New Roman" w:cs="Times New Roman"/>
          <w:kern w:val="0"/>
          <w:sz w:val="24"/>
          <w:szCs w:val="24"/>
          <w:lang w:eastAsia="en-IE"/>
          <w14:ligatures w14:val="none"/>
        </w:rPr>
        <w:footnoteReference w:id="67"/>
      </w:r>
      <w:r w:rsidR="00691C10">
        <w:rPr>
          <w:rFonts w:ascii="Times New Roman" w:eastAsiaTheme="majorEastAsia" w:hAnsi="Times New Roman" w:cs="Times New Roman"/>
          <w:kern w:val="0"/>
          <w:sz w:val="24"/>
          <w:szCs w:val="24"/>
          <w:lang w:eastAsia="en-IE"/>
          <w14:ligatures w14:val="none"/>
        </w:rPr>
        <w:t xml:space="preserve"> of the Climate-Neutral and Smart Cities Mission together with the complementary support provided by the EIB, as mentioned above,</w:t>
      </w:r>
      <w:r w:rsidR="00691C10" w:rsidRPr="008E28AE">
        <w:rPr>
          <w:rFonts w:ascii="Times New Roman" w:eastAsiaTheme="majorEastAsia" w:hAnsi="Times New Roman" w:cs="Times New Roman"/>
          <w:kern w:val="0"/>
          <w:sz w:val="24"/>
          <w:szCs w:val="24"/>
          <w:lang w:eastAsia="en-IE"/>
          <w14:ligatures w14:val="none"/>
        </w:rPr>
        <w:t xml:space="preserve"> </w:t>
      </w:r>
      <w:r w:rsidR="004D74B2" w:rsidRPr="008E28AE">
        <w:rPr>
          <w:rFonts w:ascii="Times New Roman" w:eastAsiaTheme="majorEastAsia" w:hAnsi="Times New Roman" w:cs="Times New Roman"/>
          <w:kern w:val="0"/>
          <w:sz w:val="24"/>
          <w:szCs w:val="24"/>
          <w:lang w:eastAsia="en-IE"/>
          <w14:ligatures w14:val="none"/>
        </w:rPr>
        <w:t>serve as model</w:t>
      </w:r>
      <w:r w:rsidR="00A34777" w:rsidRPr="008E28AE">
        <w:rPr>
          <w:rFonts w:ascii="Times New Roman" w:eastAsiaTheme="majorEastAsia" w:hAnsi="Times New Roman" w:cs="Times New Roman"/>
          <w:kern w:val="0"/>
          <w:sz w:val="24"/>
          <w:szCs w:val="24"/>
          <w:lang w:eastAsia="en-IE"/>
          <w14:ligatures w14:val="none"/>
        </w:rPr>
        <w:t>s</w:t>
      </w:r>
      <w:r w:rsidR="004D74B2" w:rsidRPr="008E28AE">
        <w:rPr>
          <w:rFonts w:ascii="Times New Roman" w:eastAsiaTheme="majorEastAsia" w:hAnsi="Times New Roman" w:cs="Times New Roman"/>
          <w:kern w:val="0"/>
          <w:sz w:val="24"/>
          <w:szCs w:val="24"/>
          <w:lang w:eastAsia="en-IE"/>
          <w14:ligatures w14:val="none"/>
        </w:rPr>
        <w:t xml:space="preserve"> to be scaled up.</w:t>
      </w:r>
    </w:p>
    <w:p w14:paraId="2F7BFD8C" w14:textId="27206221" w:rsidR="006C345C" w:rsidRPr="008E28AE" w:rsidRDefault="00045988" w:rsidP="00232DB1">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8E28AE">
        <w:rPr>
          <w:rFonts w:ascii="Times New Roman" w:eastAsiaTheme="majorEastAsia" w:hAnsi="Times New Roman" w:cs="Times New Roman"/>
          <w:kern w:val="0"/>
          <w:sz w:val="24"/>
          <w:szCs w:val="24"/>
          <w:lang w:eastAsia="en-IE"/>
          <w14:ligatures w14:val="none"/>
        </w:rPr>
        <w:t>When supporting cities, p</w:t>
      </w:r>
      <w:r w:rsidR="006C345C" w:rsidRPr="008E28AE">
        <w:rPr>
          <w:rFonts w:ascii="Times New Roman" w:eastAsiaTheme="majorEastAsia" w:hAnsi="Times New Roman" w:cs="Times New Roman"/>
          <w:kern w:val="0"/>
          <w:sz w:val="24"/>
          <w:szCs w:val="24"/>
          <w:lang w:eastAsia="en-IE"/>
          <w14:ligatures w14:val="none"/>
        </w:rPr>
        <w:t xml:space="preserve">olicy coherence and alignment of objectives, methodologies, and funding across different levels of government </w:t>
      </w:r>
      <w:r w:rsidR="009A10D1" w:rsidRPr="008E28AE">
        <w:rPr>
          <w:rFonts w:ascii="Times New Roman" w:eastAsiaTheme="majorEastAsia" w:hAnsi="Times New Roman" w:cs="Times New Roman"/>
          <w:kern w:val="0"/>
          <w:sz w:val="24"/>
          <w:szCs w:val="24"/>
          <w:lang w:eastAsia="en-IE"/>
          <w14:ligatures w14:val="none"/>
        </w:rPr>
        <w:t>are</w:t>
      </w:r>
      <w:r w:rsidR="006C345C" w:rsidRPr="008E28AE">
        <w:rPr>
          <w:rFonts w:ascii="Times New Roman" w:eastAsiaTheme="majorEastAsia" w:hAnsi="Times New Roman" w:cs="Times New Roman"/>
          <w:kern w:val="0"/>
          <w:sz w:val="24"/>
          <w:szCs w:val="24"/>
          <w:lang w:eastAsia="en-IE"/>
          <w14:ligatures w14:val="none"/>
        </w:rPr>
        <w:t xml:space="preserve"> crucial. </w:t>
      </w:r>
      <w:r w:rsidR="001B00F2" w:rsidRPr="008E28AE">
        <w:rPr>
          <w:rFonts w:ascii="Times New Roman" w:eastAsiaTheme="majorEastAsia" w:hAnsi="Times New Roman" w:cs="Times New Roman"/>
          <w:kern w:val="0"/>
          <w:sz w:val="24"/>
          <w:szCs w:val="24"/>
          <w:lang w:eastAsia="en-IE"/>
          <w14:ligatures w14:val="none"/>
        </w:rPr>
        <w:t>Several</w:t>
      </w:r>
      <w:r w:rsidR="009A10D1" w:rsidRPr="008E28AE">
        <w:rPr>
          <w:rFonts w:ascii="Times New Roman" w:eastAsiaTheme="majorEastAsia" w:hAnsi="Times New Roman" w:cs="Times New Roman"/>
          <w:kern w:val="0"/>
          <w:sz w:val="24"/>
          <w:szCs w:val="24"/>
          <w:lang w:eastAsia="en-IE"/>
          <w14:ligatures w14:val="none"/>
        </w:rPr>
        <w:t xml:space="preserve"> existing </w:t>
      </w:r>
      <w:r w:rsidR="001B00F2" w:rsidRPr="008E28AE">
        <w:rPr>
          <w:rFonts w:ascii="Times New Roman" w:eastAsiaTheme="majorEastAsia" w:hAnsi="Times New Roman" w:cs="Times New Roman"/>
          <w:kern w:val="0"/>
          <w:sz w:val="24"/>
          <w:szCs w:val="24"/>
          <w:lang w:eastAsia="en-IE"/>
          <w14:ligatures w14:val="none"/>
        </w:rPr>
        <w:t>EU initiatives are applying</w:t>
      </w:r>
      <w:r w:rsidR="006C345C" w:rsidRPr="008E28AE">
        <w:rPr>
          <w:rFonts w:ascii="Times New Roman" w:eastAsiaTheme="majorEastAsia" w:hAnsi="Times New Roman" w:cs="Times New Roman"/>
          <w:kern w:val="0"/>
          <w:sz w:val="24"/>
          <w:szCs w:val="24"/>
          <w:lang w:eastAsia="en-IE"/>
          <w14:ligatures w14:val="none"/>
        </w:rPr>
        <w:t xml:space="preserve"> common methodological frameworks</w:t>
      </w:r>
      <w:r w:rsidR="009A10D1" w:rsidRPr="008E28AE">
        <w:rPr>
          <w:rStyle w:val="FootnoteReference"/>
          <w:rFonts w:ascii="Times New Roman" w:eastAsiaTheme="majorEastAsia" w:hAnsi="Times New Roman" w:cs="Times New Roman"/>
          <w:kern w:val="0"/>
          <w:sz w:val="24"/>
          <w:szCs w:val="24"/>
          <w:lang w:eastAsia="en-IE"/>
          <w14:ligatures w14:val="none"/>
        </w:rPr>
        <w:footnoteReference w:id="68"/>
      </w:r>
      <w:r w:rsidR="001B00F2" w:rsidRPr="008E28AE">
        <w:rPr>
          <w:rFonts w:ascii="Times New Roman" w:eastAsiaTheme="majorEastAsia" w:hAnsi="Times New Roman" w:cs="Times New Roman"/>
          <w:kern w:val="0"/>
          <w:sz w:val="24"/>
          <w:szCs w:val="24"/>
          <w:lang w:eastAsia="en-IE"/>
          <w14:ligatures w14:val="none"/>
        </w:rPr>
        <w:t xml:space="preserve"> as part of their support </w:t>
      </w:r>
      <w:r w:rsidRPr="008E28AE">
        <w:rPr>
          <w:rFonts w:ascii="Times New Roman" w:eastAsiaTheme="majorEastAsia" w:hAnsi="Times New Roman" w:cs="Times New Roman"/>
          <w:kern w:val="0"/>
          <w:sz w:val="24"/>
          <w:szCs w:val="24"/>
          <w:lang w:eastAsia="en-IE"/>
          <w14:ligatures w14:val="none"/>
        </w:rPr>
        <w:t xml:space="preserve">on </w:t>
      </w:r>
      <w:r w:rsidR="00260A7F" w:rsidRPr="008E28AE">
        <w:rPr>
          <w:rFonts w:ascii="Times New Roman" w:eastAsiaTheme="majorEastAsia" w:hAnsi="Times New Roman" w:cs="Times New Roman"/>
          <w:kern w:val="0"/>
          <w:sz w:val="24"/>
          <w:szCs w:val="24"/>
          <w:lang w:eastAsia="en-IE"/>
          <w14:ligatures w14:val="none"/>
        </w:rPr>
        <w:t>which</w:t>
      </w:r>
      <w:r w:rsidR="006C345C" w:rsidRPr="008E28AE">
        <w:rPr>
          <w:rFonts w:ascii="Times New Roman" w:eastAsiaTheme="majorEastAsia" w:hAnsi="Times New Roman" w:cs="Times New Roman"/>
          <w:kern w:val="0"/>
          <w:sz w:val="24"/>
          <w:szCs w:val="24"/>
          <w:lang w:eastAsia="en-IE"/>
          <w14:ligatures w14:val="none"/>
        </w:rPr>
        <w:t xml:space="preserve"> </w:t>
      </w:r>
      <w:r w:rsidR="00260A7F" w:rsidRPr="008E28AE">
        <w:rPr>
          <w:rFonts w:ascii="Times New Roman" w:eastAsiaTheme="majorEastAsia" w:hAnsi="Times New Roman" w:cs="Times New Roman"/>
          <w:kern w:val="0"/>
          <w:sz w:val="24"/>
          <w:szCs w:val="24"/>
          <w:lang w:eastAsia="en-IE"/>
          <w14:ligatures w14:val="none"/>
        </w:rPr>
        <w:t>future EU s</w:t>
      </w:r>
      <w:r w:rsidR="006C345C" w:rsidRPr="008E28AE">
        <w:rPr>
          <w:rFonts w:ascii="Times New Roman" w:eastAsiaTheme="majorEastAsia" w:hAnsi="Times New Roman" w:cs="Times New Roman"/>
          <w:kern w:val="0"/>
          <w:sz w:val="24"/>
          <w:szCs w:val="24"/>
          <w:lang w:eastAsia="en-IE"/>
          <w14:ligatures w14:val="none"/>
        </w:rPr>
        <w:t>upport</w:t>
      </w:r>
      <w:r w:rsidR="00260A7F" w:rsidRPr="008E28AE">
        <w:rPr>
          <w:rFonts w:ascii="Times New Roman" w:eastAsiaTheme="majorEastAsia" w:hAnsi="Times New Roman" w:cs="Times New Roman"/>
          <w:kern w:val="0"/>
          <w:sz w:val="24"/>
          <w:szCs w:val="24"/>
          <w:lang w:eastAsia="en-IE"/>
          <w14:ligatures w14:val="none"/>
        </w:rPr>
        <w:t xml:space="preserve"> to cities </w:t>
      </w:r>
      <w:r w:rsidR="001B00F2" w:rsidRPr="008E28AE">
        <w:rPr>
          <w:rFonts w:ascii="Times New Roman" w:eastAsiaTheme="majorEastAsia" w:hAnsi="Times New Roman" w:cs="Times New Roman"/>
          <w:kern w:val="0"/>
          <w:sz w:val="24"/>
          <w:szCs w:val="24"/>
          <w:lang w:eastAsia="en-IE"/>
          <w14:ligatures w14:val="none"/>
        </w:rPr>
        <w:t>could build</w:t>
      </w:r>
      <w:r w:rsidR="006C345C" w:rsidRPr="008E28AE">
        <w:rPr>
          <w:rFonts w:ascii="Times New Roman" w:eastAsiaTheme="majorEastAsia" w:hAnsi="Times New Roman" w:cs="Times New Roman"/>
          <w:kern w:val="0"/>
          <w:sz w:val="24"/>
          <w:szCs w:val="24"/>
          <w:lang w:eastAsia="en-IE"/>
          <w14:ligatures w14:val="none"/>
        </w:rPr>
        <w:t xml:space="preserve">. </w:t>
      </w:r>
    </w:p>
    <w:p w14:paraId="78BAD165" w14:textId="753BAF43" w:rsidR="00B14675" w:rsidRDefault="00B14675" w:rsidP="00232DB1">
      <w:pPr>
        <w:spacing w:after="120" w:line="240" w:lineRule="auto"/>
        <w:jc w:val="both"/>
        <w:rPr>
          <w:rFonts w:ascii="Times New Roman" w:hAnsi="Times New Roman" w:cs="Times New Roman"/>
          <w:sz w:val="24"/>
          <w:szCs w:val="24"/>
          <w:lang w:eastAsia="en-IE"/>
        </w:rPr>
      </w:pPr>
      <w:bookmarkStart w:id="23" w:name="_Toc199781019"/>
      <w:bookmarkStart w:id="24" w:name="_Hlk200877378"/>
      <w:r w:rsidRPr="008E28AE">
        <w:rPr>
          <w:rFonts w:ascii="Times New Roman" w:hAnsi="Times New Roman" w:cs="Times New Roman"/>
          <w:sz w:val="24"/>
          <w:szCs w:val="24"/>
          <w:lang w:eastAsia="en-IE"/>
        </w:rPr>
        <w:t xml:space="preserve">To support cities more effectively, </w:t>
      </w:r>
      <w:r w:rsidRPr="00F818AA">
        <w:rPr>
          <w:rFonts w:ascii="Times New Roman" w:hAnsi="Times New Roman" w:cs="Times New Roman"/>
          <w:b/>
          <w:bCs/>
          <w:sz w:val="24"/>
          <w:szCs w:val="24"/>
          <w:lang w:eastAsia="en-IE"/>
        </w:rPr>
        <w:t xml:space="preserve">a comprehensive </w:t>
      </w:r>
      <w:r w:rsidR="0025186C" w:rsidRPr="00F818AA">
        <w:rPr>
          <w:rFonts w:ascii="Times New Roman" w:hAnsi="Times New Roman" w:cs="Times New Roman"/>
          <w:b/>
          <w:bCs/>
          <w:sz w:val="24"/>
          <w:szCs w:val="24"/>
          <w:lang w:eastAsia="en-IE"/>
        </w:rPr>
        <w:t>support structure</w:t>
      </w:r>
      <w:r w:rsidRPr="00F818AA">
        <w:rPr>
          <w:rFonts w:ascii="Times New Roman" w:hAnsi="Times New Roman" w:cs="Times New Roman"/>
          <w:b/>
          <w:bCs/>
          <w:sz w:val="24"/>
          <w:szCs w:val="24"/>
          <w:lang w:eastAsia="en-IE"/>
        </w:rPr>
        <w:t xml:space="preserve"> is required </w:t>
      </w:r>
      <w:r w:rsidRPr="008E28AE">
        <w:rPr>
          <w:rFonts w:ascii="Times New Roman" w:hAnsi="Times New Roman" w:cs="Times New Roman"/>
          <w:sz w:val="24"/>
          <w:szCs w:val="24"/>
          <w:lang w:eastAsia="en-IE"/>
        </w:rPr>
        <w:t>to assist them with strategic planning</w:t>
      </w:r>
      <w:r w:rsidR="0025186C" w:rsidRPr="008E28AE">
        <w:rPr>
          <w:rFonts w:ascii="Times New Roman" w:hAnsi="Times New Roman" w:cs="Times New Roman"/>
          <w:sz w:val="24"/>
          <w:szCs w:val="24"/>
          <w:lang w:eastAsia="en-IE"/>
        </w:rPr>
        <w:t>, capacity and knowledge building</w:t>
      </w:r>
      <w:r w:rsidRPr="008E28AE">
        <w:rPr>
          <w:rFonts w:ascii="Times New Roman" w:hAnsi="Times New Roman" w:cs="Times New Roman"/>
          <w:sz w:val="24"/>
          <w:szCs w:val="24"/>
          <w:lang w:eastAsia="en-IE"/>
        </w:rPr>
        <w:t xml:space="preserve"> and implementing policies to address multiple challenges. When </w:t>
      </w:r>
      <w:r w:rsidR="0025186C" w:rsidRPr="008E28AE">
        <w:rPr>
          <w:rFonts w:ascii="Times New Roman" w:hAnsi="Times New Roman" w:cs="Times New Roman"/>
          <w:sz w:val="24"/>
          <w:szCs w:val="24"/>
          <w:lang w:eastAsia="en-IE"/>
        </w:rPr>
        <w:t>setting up such a structure</w:t>
      </w:r>
      <w:r w:rsidRPr="008E28AE">
        <w:rPr>
          <w:rFonts w:ascii="Times New Roman" w:hAnsi="Times New Roman" w:cs="Times New Roman"/>
          <w:sz w:val="24"/>
          <w:szCs w:val="24"/>
          <w:lang w:eastAsia="en-IE"/>
        </w:rPr>
        <w:t xml:space="preserve">, it is </w:t>
      </w:r>
      <w:r w:rsidRPr="00F818AA">
        <w:rPr>
          <w:rFonts w:ascii="Times New Roman" w:hAnsi="Times New Roman" w:cs="Times New Roman"/>
          <w:b/>
          <w:bCs/>
          <w:sz w:val="24"/>
          <w:szCs w:val="24"/>
          <w:lang w:eastAsia="en-IE"/>
        </w:rPr>
        <w:t>necessary to consolidate existing EU initiatives and support tools</w:t>
      </w:r>
      <w:r w:rsidR="001340AB" w:rsidRPr="00F818AA">
        <w:rPr>
          <w:rFonts w:ascii="Times New Roman" w:hAnsi="Times New Roman" w:cs="Times New Roman"/>
          <w:b/>
          <w:bCs/>
          <w:sz w:val="24"/>
          <w:szCs w:val="24"/>
          <w:lang w:eastAsia="en-IE"/>
        </w:rPr>
        <w:t xml:space="preserve"> in steps</w:t>
      </w:r>
      <w:r w:rsidRPr="00232DB1">
        <w:rPr>
          <w:rFonts w:ascii="Times New Roman" w:hAnsi="Times New Roman" w:cs="Times New Roman"/>
          <w:sz w:val="24"/>
          <w:szCs w:val="24"/>
          <w:lang w:eastAsia="en-IE"/>
        </w:rPr>
        <w:t>, while fostering clearer communication and coordination across policy areas.</w:t>
      </w:r>
    </w:p>
    <w:p w14:paraId="129118D3" w14:textId="3BB9C58C" w:rsidR="002447CF" w:rsidRPr="008E28AE" w:rsidRDefault="002447CF" w:rsidP="002447CF">
      <w:pPr>
        <w:pStyle w:val="Heading1"/>
        <w:spacing w:line="240" w:lineRule="auto"/>
        <w:jc w:val="both"/>
        <w:rPr>
          <w:rFonts w:ascii="Times New Roman" w:hAnsi="Times New Roman" w:cs="Times New Roman"/>
          <w:b/>
          <w:bCs/>
          <w:color w:val="000000" w:themeColor="text1"/>
          <w:sz w:val="24"/>
          <w:szCs w:val="24"/>
        </w:rPr>
      </w:pPr>
      <w:r w:rsidRPr="008E28AE">
        <w:rPr>
          <w:rFonts w:ascii="Times New Roman" w:hAnsi="Times New Roman" w:cs="Times New Roman"/>
          <w:b/>
          <w:bCs/>
          <w:color w:val="000000" w:themeColor="text1"/>
          <w:sz w:val="24"/>
          <w:szCs w:val="24"/>
        </w:rPr>
        <w:lastRenderedPageBreak/>
        <w:t>4. VISION</w:t>
      </w:r>
      <w:r w:rsidR="00491EE6">
        <w:rPr>
          <w:rFonts w:ascii="Times New Roman" w:hAnsi="Times New Roman" w:cs="Times New Roman"/>
          <w:b/>
          <w:bCs/>
          <w:color w:val="000000" w:themeColor="text1"/>
          <w:sz w:val="24"/>
          <w:szCs w:val="24"/>
        </w:rPr>
        <w:t xml:space="preserve"> AND</w:t>
      </w:r>
      <w:r w:rsidRPr="008E28AE">
        <w:rPr>
          <w:rFonts w:ascii="Times New Roman" w:hAnsi="Times New Roman" w:cs="Times New Roman"/>
          <w:b/>
          <w:bCs/>
          <w:color w:val="000000" w:themeColor="text1"/>
          <w:sz w:val="24"/>
          <w:szCs w:val="24"/>
        </w:rPr>
        <w:t xml:space="preserve"> THE WAY FORWARD </w:t>
      </w:r>
    </w:p>
    <w:p w14:paraId="637203E8" w14:textId="099336F4" w:rsidR="002447CF" w:rsidRPr="008E28AE" w:rsidRDefault="00782FDF" w:rsidP="002447CF">
      <w:pPr>
        <w:pStyle w:val="Heading2"/>
        <w:spacing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4.1</w:t>
      </w:r>
      <w:r w:rsidR="006466AE">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 xml:space="preserve"> </w:t>
      </w:r>
      <w:r w:rsidR="002447CF" w:rsidRPr="008E28AE">
        <w:rPr>
          <w:rFonts w:ascii="Times New Roman" w:hAnsi="Times New Roman" w:cs="Times New Roman"/>
          <w:b/>
          <w:bCs/>
          <w:color w:val="000000" w:themeColor="text1"/>
          <w:sz w:val="24"/>
          <w:szCs w:val="24"/>
        </w:rPr>
        <w:t>A vision – thriving, liveable, prosperous and inclusive cities</w:t>
      </w:r>
    </w:p>
    <w:p w14:paraId="3D510A64" w14:textId="597081E9" w:rsidR="001113B9" w:rsidRDefault="002447CF" w:rsidP="00A22A6D">
      <w:pPr>
        <w:shd w:val="clear" w:color="auto" w:fill="E8E8E8" w:themeFill="background2"/>
        <w:spacing w:before="100" w:beforeAutospacing="1" w:after="100" w:afterAutospacing="1" w:line="240" w:lineRule="auto"/>
        <w:jc w:val="both"/>
        <w:rPr>
          <w:rFonts w:ascii="Times New Roman" w:eastAsia="Aptos" w:hAnsi="Times New Roman" w:cs="Times New Roman"/>
          <w:sz w:val="24"/>
          <w:szCs w:val="24"/>
        </w:rPr>
      </w:pPr>
      <w:bookmarkStart w:id="25" w:name="_Hlk214030758"/>
      <w:r w:rsidRPr="008E28AE">
        <w:rPr>
          <w:rFonts w:ascii="Times New Roman" w:eastAsia="Times New Roman" w:hAnsi="Times New Roman" w:cs="Times New Roman"/>
          <w:kern w:val="0"/>
          <w:sz w:val="24"/>
          <w:szCs w:val="24"/>
          <w:lang w:val="en-IE" w:eastAsia="en-IE"/>
          <w14:ligatures w14:val="none"/>
        </w:rPr>
        <w:t xml:space="preserve">Cities across Europe </w:t>
      </w:r>
      <w:r w:rsidR="008954D3">
        <w:rPr>
          <w:rFonts w:ascii="Times New Roman" w:eastAsia="Times New Roman" w:hAnsi="Times New Roman" w:cs="Times New Roman"/>
          <w:kern w:val="0"/>
          <w:sz w:val="24"/>
          <w:szCs w:val="24"/>
          <w:lang w:val="en-IE" w:eastAsia="en-IE"/>
          <w14:ligatures w14:val="none"/>
        </w:rPr>
        <w:t>are</w:t>
      </w:r>
      <w:r w:rsidRPr="008E28AE">
        <w:rPr>
          <w:rFonts w:ascii="Times New Roman" w:eastAsia="Times New Roman" w:hAnsi="Times New Roman" w:cs="Times New Roman"/>
          <w:kern w:val="0"/>
          <w:sz w:val="24"/>
          <w:szCs w:val="24"/>
          <w:lang w:val="en-IE" w:eastAsia="en-IE"/>
          <w14:ligatures w14:val="none"/>
        </w:rPr>
        <w:t xml:space="preserve"> liveable, prosperous, and inclusive</w:t>
      </w:r>
      <w:r w:rsidR="006C65EF">
        <w:rPr>
          <w:rFonts w:ascii="Times New Roman" w:eastAsia="Times New Roman" w:hAnsi="Times New Roman" w:cs="Times New Roman"/>
          <w:kern w:val="0"/>
          <w:sz w:val="24"/>
          <w:szCs w:val="24"/>
          <w:lang w:val="en-IE" w:eastAsia="en-IE"/>
          <w14:ligatures w14:val="none"/>
        </w:rPr>
        <w:t xml:space="preserve">. </w:t>
      </w:r>
      <w:r w:rsidR="002C3FE9">
        <w:rPr>
          <w:rFonts w:ascii="Times New Roman" w:eastAsia="Times New Roman" w:hAnsi="Times New Roman" w:cs="Times New Roman"/>
          <w:kern w:val="0"/>
          <w:sz w:val="24"/>
          <w:szCs w:val="24"/>
          <w:lang w:val="en-IE" w:eastAsia="en-IE"/>
          <w14:ligatures w14:val="none"/>
        </w:rPr>
        <w:t>They provide h</w:t>
      </w:r>
      <w:r w:rsidR="006C65EF">
        <w:rPr>
          <w:rFonts w:ascii="Times New Roman" w:eastAsia="Times New Roman" w:hAnsi="Times New Roman" w:cs="Times New Roman"/>
          <w:kern w:val="0"/>
          <w:sz w:val="24"/>
          <w:szCs w:val="24"/>
          <w:lang w:val="en-IE" w:eastAsia="en-IE"/>
          <w14:ligatures w14:val="none"/>
        </w:rPr>
        <w:t xml:space="preserve">igh </w:t>
      </w:r>
      <w:r w:rsidRPr="008E28AE">
        <w:rPr>
          <w:rFonts w:ascii="Times New Roman" w:eastAsia="Aptos" w:hAnsi="Times New Roman" w:cs="Times New Roman"/>
          <w:sz w:val="24"/>
          <w:szCs w:val="24"/>
        </w:rPr>
        <w:t xml:space="preserve">levels of digital connectivity and opportunities for </w:t>
      </w:r>
      <w:r w:rsidR="00E657BC">
        <w:rPr>
          <w:rFonts w:ascii="Times New Roman" w:eastAsia="Aptos" w:hAnsi="Times New Roman" w:cs="Times New Roman"/>
          <w:sz w:val="24"/>
          <w:szCs w:val="24"/>
        </w:rPr>
        <w:t xml:space="preserve">people </w:t>
      </w:r>
      <w:r w:rsidR="00E61A6D" w:rsidRPr="00E61A6D">
        <w:rPr>
          <w:rFonts w:ascii="Times New Roman" w:eastAsia="Aptos" w:hAnsi="Times New Roman" w:cs="Times New Roman"/>
          <w:sz w:val="24"/>
          <w:szCs w:val="24"/>
        </w:rPr>
        <w:t xml:space="preserve">of all generations, taking into account demographic change, </w:t>
      </w:r>
      <w:r w:rsidR="00E657BC">
        <w:rPr>
          <w:rFonts w:ascii="Times New Roman" w:eastAsia="Aptos" w:hAnsi="Times New Roman" w:cs="Times New Roman"/>
          <w:sz w:val="24"/>
          <w:szCs w:val="24"/>
        </w:rPr>
        <w:t xml:space="preserve">and businesses </w:t>
      </w:r>
      <w:r w:rsidRPr="008E28AE">
        <w:rPr>
          <w:rFonts w:ascii="Times New Roman" w:eastAsia="Aptos" w:hAnsi="Times New Roman" w:cs="Times New Roman"/>
          <w:sz w:val="24"/>
          <w:szCs w:val="24"/>
        </w:rPr>
        <w:t>to thrive</w:t>
      </w:r>
      <w:r w:rsidR="002C3FE9">
        <w:rPr>
          <w:rFonts w:ascii="Times New Roman" w:eastAsia="Aptos" w:hAnsi="Times New Roman" w:cs="Times New Roman"/>
          <w:sz w:val="24"/>
          <w:szCs w:val="24"/>
        </w:rPr>
        <w:t xml:space="preserve">, thereby promoting </w:t>
      </w:r>
      <w:r w:rsidR="006C65EF">
        <w:rPr>
          <w:rFonts w:ascii="Times New Roman" w:eastAsia="Aptos" w:hAnsi="Times New Roman" w:cs="Times New Roman"/>
          <w:sz w:val="24"/>
          <w:szCs w:val="24"/>
        </w:rPr>
        <w:t>c</w:t>
      </w:r>
      <w:r w:rsidRPr="008E28AE">
        <w:rPr>
          <w:rFonts w:ascii="Times New Roman" w:eastAsia="Aptos" w:hAnsi="Times New Roman" w:cs="Times New Roman"/>
          <w:sz w:val="24"/>
          <w:szCs w:val="24"/>
        </w:rPr>
        <w:t xml:space="preserve">ompetitiveness, innovation and growth. </w:t>
      </w:r>
    </w:p>
    <w:p w14:paraId="20F0C9AB" w14:textId="54529E98" w:rsidR="00A16628" w:rsidRPr="00F818AA" w:rsidRDefault="00CD7BA2" w:rsidP="00A22A6D">
      <w:pPr>
        <w:shd w:val="clear" w:color="auto" w:fill="E8E8E8" w:themeFill="background2"/>
        <w:spacing w:before="100" w:beforeAutospacing="1" w:after="100" w:afterAutospacing="1" w:line="240" w:lineRule="auto"/>
        <w:jc w:val="both"/>
        <w:rPr>
          <w:rFonts w:ascii="Times New Roman" w:eastAsia="Calibri" w:hAnsi="Times New Roman" w:cs="Times New Roman"/>
          <w:sz w:val="24"/>
          <w:szCs w:val="24"/>
        </w:rPr>
      </w:pPr>
      <w:r>
        <w:rPr>
          <w:rFonts w:ascii="Times New Roman" w:eastAsia="Aptos" w:hAnsi="Times New Roman" w:cs="Times New Roman"/>
          <w:sz w:val="24"/>
          <w:szCs w:val="24"/>
        </w:rPr>
        <w:t>Q</w:t>
      </w:r>
      <w:r w:rsidR="002447CF" w:rsidRPr="008E28AE">
        <w:rPr>
          <w:rFonts w:ascii="Times New Roman" w:eastAsia="Calibri" w:hAnsi="Times New Roman" w:cs="Times New Roman"/>
          <w:sz w:val="24"/>
          <w:szCs w:val="24"/>
        </w:rPr>
        <w:t xml:space="preserve">uality jobs </w:t>
      </w:r>
      <w:r w:rsidR="00E657BC">
        <w:rPr>
          <w:rFonts w:ascii="Times New Roman" w:eastAsia="Calibri" w:hAnsi="Times New Roman" w:cs="Times New Roman"/>
          <w:sz w:val="24"/>
          <w:szCs w:val="24"/>
        </w:rPr>
        <w:t xml:space="preserve">and </w:t>
      </w:r>
      <w:r>
        <w:rPr>
          <w:rFonts w:ascii="Times New Roman" w:eastAsia="Calibri" w:hAnsi="Times New Roman" w:cs="Times New Roman"/>
          <w:sz w:val="24"/>
          <w:szCs w:val="24"/>
        </w:rPr>
        <w:t xml:space="preserve">the provision of </w:t>
      </w:r>
      <w:r w:rsidR="002447CF" w:rsidRPr="008E28AE">
        <w:rPr>
          <w:rFonts w:ascii="Times New Roman" w:eastAsia="Calibri" w:hAnsi="Times New Roman" w:cs="Times New Roman"/>
          <w:sz w:val="24"/>
          <w:szCs w:val="24"/>
        </w:rPr>
        <w:t>affordable, sustainable and decent quality housing for all, as well as equal and easy access to services</w:t>
      </w:r>
      <w:r>
        <w:rPr>
          <w:rFonts w:ascii="Times New Roman" w:eastAsia="Calibri" w:hAnsi="Times New Roman" w:cs="Times New Roman"/>
          <w:sz w:val="24"/>
          <w:szCs w:val="24"/>
        </w:rPr>
        <w:t>, are</w:t>
      </w:r>
      <w:r w:rsidR="005E7CB6">
        <w:rPr>
          <w:rFonts w:ascii="Times New Roman" w:eastAsia="Calibri" w:hAnsi="Times New Roman" w:cs="Times New Roman"/>
          <w:sz w:val="24"/>
          <w:szCs w:val="24"/>
        </w:rPr>
        <w:t xml:space="preserve"> </w:t>
      </w:r>
      <w:r w:rsidR="00AF47D2">
        <w:rPr>
          <w:rFonts w:ascii="Times New Roman" w:eastAsia="Calibri" w:hAnsi="Times New Roman" w:cs="Times New Roman"/>
          <w:sz w:val="24"/>
          <w:szCs w:val="24"/>
        </w:rPr>
        <w:t>vita</w:t>
      </w:r>
      <w:r w:rsidR="005E7CB6">
        <w:rPr>
          <w:rFonts w:ascii="Times New Roman" w:eastAsia="Calibri" w:hAnsi="Times New Roman" w:cs="Times New Roman"/>
          <w:sz w:val="24"/>
          <w:szCs w:val="24"/>
        </w:rPr>
        <w:t>l for thriving cities</w:t>
      </w:r>
      <w:r w:rsidR="002447CF" w:rsidRPr="008E28AE">
        <w:rPr>
          <w:rFonts w:ascii="Times New Roman" w:eastAsia="Calibri" w:hAnsi="Times New Roman" w:cs="Times New Roman"/>
          <w:sz w:val="24"/>
          <w:szCs w:val="24"/>
        </w:rPr>
        <w:t xml:space="preserve">. </w:t>
      </w:r>
      <w:r w:rsidR="00A16628">
        <w:rPr>
          <w:rFonts w:ascii="Times New Roman" w:eastAsia="Calibri" w:hAnsi="Times New Roman" w:cs="Times New Roman"/>
          <w:sz w:val="24"/>
          <w:szCs w:val="24"/>
        </w:rPr>
        <w:t xml:space="preserve">The New European Bauhaus principles and values </w:t>
      </w:r>
      <w:r w:rsidR="008954D3">
        <w:rPr>
          <w:rFonts w:ascii="Times New Roman" w:eastAsia="Calibri" w:hAnsi="Times New Roman" w:cs="Times New Roman"/>
          <w:sz w:val="24"/>
          <w:szCs w:val="24"/>
        </w:rPr>
        <w:t>are</w:t>
      </w:r>
      <w:r w:rsidR="00A16628">
        <w:rPr>
          <w:rFonts w:ascii="Times New Roman" w:eastAsia="Calibri" w:hAnsi="Times New Roman" w:cs="Times New Roman"/>
          <w:sz w:val="24"/>
          <w:szCs w:val="24"/>
        </w:rPr>
        <w:t xml:space="preserve"> incorporated into the inclusive, </w:t>
      </w:r>
      <w:r w:rsidR="00A16628" w:rsidRPr="00F818AA">
        <w:rPr>
          <w:rFonts w:ascii="Times New Roman" w:eastAsia="Calibri" w:hAnsi="Times New Roman" w:cs="Times New Roman"/>
          <w:sz w:val="24"/>
          <w:szCs w:val="24"/>
        </w:rPr>
        <w:t xml:space="preserve">sustainable and quality transformation of </w:t>
      </w:r>
      <w:r w:rsidR="00323C89">
        <w:rPr>
          <w:rFonts w:ascii="Times New Roman" w:eastAsia="Calibri" w:hAnsi="Times New Roman" w:cs="Times New Roman"/>
          <w:sz w:val="24"/>
          <w:szCs w:val="24"/>
        </w:rPr>
        <w:t xml:space="preserve">buildings and </w:t>
      </w:r>
      <w:r w:rsidR="00A16628" w:rsidRPr="00F818AA">
        <w:rPr>
          <w:rFonts w:ascii="Times New Roman" w:eastAsia="Calibri" w:hAnsi="Times New Roman" w:cs="Times New Roman"/>
          <w:sz w:val="24"/>
          <w:szCs w:val="24"/>
        </w:rPr>
        <w:t>the urban environment across Europe.</w:t>
      </w:r>
    </w:p>
    <w:p w14:paraId="0A0670AF" w14:textId="1390111A" w:rsidR="006C65EF" w:rsidRPr="00F818AA" w:rsidRDefault="00CD7BA2" w:rsidP="006C65EF">
      <w:pPr>
        <w:shd w:val="clear" w:color="auto" w:fill="E8E8E8" w:themeFill="background2"/>
        <w:spacing w:before="100" w:beforeAutospacing="1" w:after="100" w:afterAutospacing="1" w:line="240" w:lineRule="auto"/>
        <w:jc w:val="both"/>
        <w:rPr>
          <w:rFonts w:ascii="Times New Roman" w:eastAsia="Aptos" w:hAnsi="Times New Roman" w:cs="Times New Roman"/>
          <w:sz w:val="24"/>
          <w:szCs w:val="24"/>
        </w:rPr>
      </w:pPr>
      <w:r w:rsidRPr="00F818AA">
        <w:rPr>
          <w:rFonts w:ascii="Times New Roman" w:eastAsia="Aptos" w:hAnsi="Times New Roman" w:cs="Times New Roman"/>
          <w:sz w:val="24"/>
          <w:szCs w:val="24"/>
        </w:rPr>
        <w:t>O</w:t>
      </w:r>
      <w:r w:rsidR="00A22A6D" w:rsidRPr="00F818AA">
        <w:rPr>
          <w:rFonts w:ascii="Times New Roman" w:eastAsia="Aptos" w:hAnsi="Times New Roman" w:cs="Times New Roman"/>
          <w:sz w:val="24"/>
          <w:szCs w:val="24"/>
        </w:rPr>
        <w:t xml:space="preserve">pportunities for quality educational attainment and skills development, </w:t>
      </w:r>
      <w:r w:rsidR="006519D1" w:rsidRPr="00F818AA">
        <w:rPr>
          <w:rFonts w:ascii="Times New Roman" w:eastAsia="Aptos" w:hAnsi="Times New Roman" w:cs="Times New Roman"/>
          <w:sz w:val="24"/>
          <w:szCs w:val="24"/>
        </w:rPr>
        <w:t xml:space="preserve">and </w:t>
      </w:r>
      <w:r w:rsidR="006519D1" w:rsidRPr="00F818AA">
        <w:rPr>
          <w:rFonts w:ascii="Times New Roman" w:eastAsia="Calibri" w:hAnsi="Times New Roman" w:cs="Times New Roman"/>
          <w:sz w:val="24"/>
          <w:szCs w:val="24"/>
        </w:rPr>
        <w:t>support for talent attraction and migrants’ integration</w:t>
      </w:r>
      <w:r w:rsidR="006519D1" w:rsidRPr="00F818AA">
        <w:rPr>
          <w:rFonts w:ascii="Times New Roman" w:eastAsia="Aptos" w:hAnsi="Times New Roman" w:cs="Times New Roman"/>
          <w:sz w:val="24"/>
          <w:szCs w:val="24"/>
        </w:rPr>
        <w:t xml:space="preserve"> </w:t>
      </w:r>
      <w:r w:rsidR="008954D3">
        <w:rPr>
          <w:rFonts w:ascii="Times New Roman" w:eastAsia="Aptos" w:hAnsi="Times New Roman" w:cs="Times New Roman"/>
          <w:sz w:val="24"/>
          <w:szCs w:val="24"/>
        </w:rPr>
        <w:t>are</w:t>
      </w:r>
      <w:r w:rsidRPr="00F818AA">
        <w:rPr>
          <w:rFonts w:ascii="Times New Roman" w:eastAsia="Aptos" w:hAnsi="Times New Roman" w:cs="Times New Roman"/>
          <w:sz w:val="24"/>
          <w:szCs w:val="24"/>
        </w:rPr>
        <w:t xml:space="preserve"> available</w:t>
      </w:r>
      <w:r w:rsidR="005E7CB6">
        <w:rPr>
          <w:rFonts w:ascii="Times New Roman" w:eastAsia="Aptos" w:hAnsi="Times New Roman" w:cs="Times New Roman"/>
          <w:sz w:val="24"/>
          <w:szCs w:val="24"/>
        </w:rPr>
        <w:t xml:space="preserve"> in cities across Europe</w:t>
      </w:r>
      <w:r w:rsidR="00A22A6D" w:rsidRPr="00F818AA">
        <w:rPr>
          <w:rFonts w:ascii="Times New Roman" w:eastAsia="Aptos" w:hAnsi="Times New Roman" w:cs="Times New Roman"/>
          <w:sz w:val="24"/>
          <w:szCs w:val="24"/>
        </w:rPr>
        <w:t>.</w:t>
      </w:r>
      <w:r w:rsidR="006519D1" w:rsidRPr="00F818AA">
        <w:rPr>
          <w:rFonts w:ascii="Times New Roman" w:eastAsia="Aptos" w:hAnsi="Times New Roman" w:cs="Times New Roman"/>
          <w:sz w:val="24"/>
          <w:szCs w:val="24"/>
        </w:rPr>
        <w:t xml:space="preserve"> </w:t>
      </w:r>
      <w:r w:rsidR="008954D3">
        <w:rPr>
          <w:rFonts w:ascii="Times New Roman" w:hAnsi="Times New Roman" w:cs="Times New Roman"/>
          <w:sz w:val="24"/>
          <w:szCs w:val="24"/>
        </w:rPr>
        <w:t>The a</w:t>
      </w:r>
      <w:r w:rsidR="008954D3" w:rsidRPr="00F818AA">
        <w:rPr>
          <w:rFonts w:ascii="Times New Roman" w:hAnsi="Times New Roman" w:cs="Times New Roman"/>
          <w:sz w:val="24"/>
          <w:szCs w:val="24"/>
        </w:rPr>
        <w:t>ttractive</w:t>
      </w:r>
      <w:r w:rsidR="008954D3">
        <w:rPr>
          <w:rFonts w:ascii="Times New Roman" w:hAnsi="Times New Roman" w:cs="Times New Roman"/>
          <w:sz w:val="24"/>
          <w:szCs w:val="24"/>
        </w:rPr>
        <w:t xml:space="preserve">ness </w:t>
      </w:r>
      <w:r w:rsidR="00D712C2">
        <w:rPr>
          <w:rFonts w:ascii="Times New Roman" w:hAnsi="Times New Roman" w:cs="Times New Roman"/>
          <w:sz w:val="24"/>
          <w:szCs w:val="24"/>
        </w:rPr>
        <w:t>of cities</w:t>
      </w:r>
      <w:r w:rsidR="006C65EF" w:rsidRPr="00F818AA">
        <w:rPr>
          <w:rFonts w:ascii="Times New Roman" w:hAnsi="Times New Roman" w:cs="Times New Roman"/>
          <w:sz w:val="24"/>
          <w:szCs w:val="24"/>
        </w:rPr>
        <w:t xml:space="preserve">, </w:t>
      </w:r>
      <w:r w:rsidR="00D712C2">
        <w:rPr>
          <w:rFonts w:ascii="Times New Roman" w:hAnsi="Times New Roman" w:cs="Times New Roman"/>
          <w:sz w:val="24"/>
          <w:szCs w:val="24"/>
        </w:rPr>
        <w:t xml:space="preserve">also as </w:t>
      </w:r>
      <w:r w:rsidR="006C65EF" w:rsidRPr="00F818AA">
        <w:rPr>
          <w:rFonts w:ascii="Times New Roman" w:hAnsi="Times New Roman" w:cs="Times New Roman"/>
          <w:sz w:val="24"/>
          <w:szCs w:val="24"/>
        </w:rPr>
        <w:t>sustainable tourism destinations with vibrant cultural activities, while preserving cultural heritage, is key to the</w:t>
      </w:r>
      <w:r w:rsidR="00AF47D2">
        <w:rPr>
          <w:rFonts w:ascii="Times New Roman" w:hAnsi="Times New Roman" w:cs="Times New Roman"/>
          <w:sz w:val="24"/>
          <w:szCs w:val="24"/>
        </w:rPr>
        <w:t>ir</w:t>
      </w:r>
      <w:r w:rsidR="002C3FE9" w:rsidRPr="00F818AA">
        <w:rPr>
          <w:rFonts w:ascii="Times New Roman" w:hAnsi="Times New Roman" w:cs="Times New Roman"/>
          <w:sz w:val="24"/>
          <w:szCs w:val="24"/>
        </w:rPr>
        <w:t xml:space="preserve"> </w:t>
      </w:r>
      <w:r w:rsidR="006C65EF" w:rsidRPr="00F818AA">
        <w:rPr>
          <w:rFonts w:ascii="Times New Roman" w:hAnsi="Times New Roman" w:cs="Times New Roman"/>
          <w:sz w:val="24"/>
          <w:szCs w:val="24"/>
        </w:rPr>
        <w:t>prosperity.</w:t>
      </w:r>
    </w:p>
    <w:p w14:paraId="43A13040" w14:textId="69FC03DF" w:rsidR="006C2EF2" w:rsidRPr="00F818AA" w:rsidRDefault="00CD7BA2" w:rsidP="002447CF">
      <w:pPr>
        <w:shd w:val="clear" w:color="auto" w:fill="E8E8E8" w:themeFill="background2"/>
        <w:spacing w:before="100" w:beforeAutospacing="1" w:after="100" w:afterAutospacing="1" w:line="240" w:lineRule="auto"/>
        <w:jc w:val="both"/>
        <w:rPr>
          <w:rFonts w:ascii="Times New Roman" w:hAnsi="Times New Roman" w:cs="Times New Roman"/>
          <w:color w:val="000000"/>
          <w:sz w:val="24"/>
          <w:szCs w:val="24"/>
        </w:rPr>
      </w:pPr>
      <w:r w:rsidRPr="00F818AA">
        <w:rPr>
          <w:rFonts w:ascii="Times New Roman" w:eastAsia="Aptos" w:hAnsi="Times New Roman" w:cs="Times New Roman"/>
          <w:sz w:val="24"/>
          <w:szCs w:val="24"/>
        </w:rPr>
        <w:t xml:space="preserve">Safety, security, inclusiveness, and respect of fundamental rights </w:t>
      </w:r>
      <w:r w:rsidR="00A22A6D" w:rsidRPr="00F818AA">
        <w:rPr>
          <w:rFonts w:ascii="Times New Roman" w:eastAsia="Aptos" w:hAnsi="Times New Roman" w:cs="Times New Roman"/>
          <w:sz w:val="24"/>
          <w:szCs w:val="24"/>
        </w:rPr>
        <w:t xml:space="preserve">are </w:t>
      </w:r>
      <w:r w:rsidR="005E5108" w:rsidRPr="00F818AA">
        <w:rPr>
          <w:rFonts w:ascii="Times New Roman" w:eastAsia="Aptos" w:hAnsi="Times New Roman" w:cs="Times New Roman"/>
          <w:sz w:val="24"/>
          <w:szCs w:val="24"/>
        </w:rPr>
        <w:t>of vital importance</w:t>
      </w:r>
      <w:r w:rsidR="00D712C2">
        <w:rPr>
          <w:rFonts w:ascii="Times New Roman" w:eastAsia="Aptos" w:hAnsi="Times New Roman" w:cs="Times New Roman"/>
          <w:sz w:val="24"/>
          <w:szCs w:val="24"/>
        </w:rPr>
        <w:t xml:space="preserve"> for cities across Europe</w:t>
      </w:r>
      <w:r w:rsidR="00A22A6D" w:rsidRPr="00F818AA">
        <w:rPr>
          <w:rFonts w:ascii="Times New Roman" w:eastAsia="Aptos" w:hAnsi="Times New Roman" w:cs="Times New Roman"/>
          <w:sz w:val="24"/>
          <w:szCs w:val="24"/>
        </w:rPr>
        <w:t xml:space="preserve">. </w:t>
      </w:r>
      <w:r w:rsidR="002C3FE9" w:rsidRPr="00F818AA">
        <w:rPr>
          <w:rFonts w:ascii="Times New Roman" w:eastAsia="Aptos" w:hAnsi="Times New Roman" w:cs="Times New Roman"/>
          <w:sz w:val="24"/>
          <w:szCs w:val="24"/>
        </w:rPr>
        <w:t>S</w:t>
      </w:r>
      <w:r w:rsidR="002447CF" w:rsidRPr="00F818AA">
        <w:rPr>
          <w:rFonts w:ascii="Times New Roman" w:eastAsia="Calibri" w:hAnsi="Times New Roman" w:cs="Times New Roman"/>
          <w:sz w:val="24"/>
          <w:szCs w:val="24"/>
        </w:rPr>
        <w:t xml:space="preserve">mart, sustainable, </w:t>
      </w:r>
      <w:r w:rsidR="002C3FE9" w:rsidRPr="00F818AA">
        <w:rPr>
          <w:rFonts w:ascii="Times New Roman" w:eastAsia="Calibri" w:hAnsi="Times New Roman" w:cs="Times New Roman"/>
          <w:sz w:val="24"/>
          <w:szCs w:val="24"/>
        </w:rPr>
        <w:t xml:space="preserve">and </w:t>
      </w:r>
      <w:r w:rsidR="002447CF" w:rsidRPr="00F818AA">
        <w:rPr>
          <w:rFonts w:ascii="Times New Roman" w:eastAsia="Calibri" w:hAnsi="Times New Roman" w:cs="Times New Roman"/>
          <w:sz w:val="24"/>
          <w:szCs w:val="24"/>
        </w:rPr>
        <w:t xml:space="preserve">affordable </w:t>
      </w:r>
      <w:r w:rsidR="002C3FE9" w:rsidRPr="00F818AA">
        <w:rPr>
          <w:rFonts w:ascii="Times New Roman" w:eastAsia="Calibri" w:hAnsi="Times New Roman" w:cs="Times New Roman"/>
          <w:sz w:val="24"/>
          <w:szCs w:val="24"/>
        </w:rPr>
        <w:t xml:space="preserve">cities that provide </w:t>
      </w:r>
      <w:r w:rsidR="002447CF" w:rsidRPr="00F818AA">
        <w:rPr>
          <w:rFonts w:ascii="Times New Roman" w:eastAsia="Calibri" w:hAnsi="Times New Roman" w:cs="Times New Roman"/>
          <w:sz w:val="24"/>
          <w:szCs w:val="24"/>
        </w:rPr>
        <w:t>inclusive mobility solutions</w:t>
      </w:r>
      <w:r w:rsidR="00D37244">
        <w:rPr>
          <w:rFonts w:ascii="Times New Roman" w:eastAsia="Calibri" w:hAnsi="Times New Roman" w:cs="Times New Roman"/>
          <w:sz w:val="24"/>
          <w:szCs w:val="24"/>
        </w:rPr>
        <w:t>,</w:t>
      </w:r>
      <w:r w:rsidR="002447CF" w:rsidRPr="00F818AA">
        <w:rPr>
          <w:rFonts w:ascii="Times New Roman" w:eastAsia="Calibri" w:hAnsi="Times New Roman" w:cs="Times New Roman"/>
          <w:sz w:val="24"/>
          <w:szCs w:val="24"/>
        </w:rPr>
        <w:t xml:space="preserve"> </w:t>
      </w:r>
      <w:r w:rsidR="005E5108" w:rsidRPr="00F818AA">
        <w:rPr>
          <w:rFonts w:ascii="Times New Roman" w:eastAsia="Calibri" w:hAnsi="Times New Roman" w:cs="Times New Roman"/>
          <w:sz w:val="24"/>
          <w:szCs w:val="24"/>
        </w:rPr>
        <w:t>support</w:t>
      </w:r>
      <w:r w:rsidR="002447CF" w:rsidRPr="00F818AA">
        <w:rPr>
          <w:rFonts w:ascii="Times New Roman" w:eastAsia="Calibri" w:hAnsi="Times New Roman" w:cs="Times New Roman"/>
          <w:sz w:val="24"/>
          <w:szCs w:val="24"/>
        </w:rPr>
        <w:t xml:space="preserve"> an improved quality of life</w:t>
      </w:r>
      <w:r w:rsidR="00D712C2">
        <w:rPr>
          <w:rFonts w:ascii="Times New Roman" w:eastAsia="Calibri" w:hAnsi="Times New Roman" w:cs="Times New Roman"/>
          <w:sz w:val="24"/>
          <w:szCs w:val="24"/>
        </w:rPr>
        <w:t xml:space="preserve"> for people</w:t>
      </w:r>
      <w:r w:rsidR="002447CF" w:rsidRPr="00F818AA">
        <w:rPr>
          <w:rFonts w:ascii="Times New Roman" w:eastAsia="Calibri" w:hAnsi="Times New Roman" w:cs="Times New Roman"/>
          <w:sz w:val="24"/>
          <w:szCs w:val="24"/>
        </w:rPr>
        <w:t>.</w:t>
      </w:r>
      <w:r w:rsidR="002447CF" w:rsidRPr="00F818AA">
        <w:rPr>
          <w:rFonts w:ascii="Times New Roman" w:eastAsia="Aptos" w:hAnsi="Times New Roman" w:cs="Times New Roman"/>
          <w:sz w:val="24"/>
          <w:szCs w:val="24"/>
        </w:rPr>
        <w:t xml:space="preserve"> </w:t>
      </w:r>
      <w:r w:rsidR="00A22A6D" w:rsidRPr="00F818AA">
        <w:rPr>
          <w:rFonts w:ascii="Times New Roman" w:eastAsia="Aptos" w:hAnsi="Times New Roman" w:cs="Times New Roman"/>
          <w:sz w:val="24"/>
          <w:szCs w:val="24"/>
        </w:rPr>
        <w:t>C</w:t>
      </w:r>
      <w:r w:rsidR="00A22A6D" w:rsidRPr="00F818AA">
        <w:rPr>
          <w:rFonts w:ascii="Times New Roman" w:hAnsi="Times New Roman" w:cs="Times New Roman"/>
          <w:color w:val="000000"/>
          <w:sz w:val="24"/>
          <w:szCs w:val="24"/>
        </w:rPr>
        <w:t xml:space="preserve">omplementary interactions </w:t>
      </w:r>
      <w:r w:rsidR="008954D3">
        <w:rPr>
          <w:rFonts w:ascii="Times New Roman" w:hAnsi="Times New Roman" w:cs="Times New Roman"/>
          <w:color w:val="000000"/>
          <w:sz w:val="24"/>
          <w:szCs w:val="24"/>
        </w:rPr>
        <w:t>are</w:t>
      </w:r>
      <w:r w:rsidR="00A22A6D" w:rsidRPr="00F818AA">
        <w:rPr>
          <w:rFonts w:ascii="Times New Roman" w:hAnsi="Times New Roman" w:cs="Times New Roman"/>
          <w:color w:val="000000"/>
          <w:sz w:val="24"/>
          <w:szCs w:val="24"/>
        </w:rPr>
        <w:t xml:space="preserve"> fostered with nearby rural areas, creating a balanced relationship between urban and rural spaces. </w:t>
      </w:r>
    </w:p>
    <w:p w14:paraId="0EA388DD" w14:textId="79E1DFED" w:rsidR="002447CF" w:rsidRPr="00F818AA" w:rsidRDefault="005E5108" w:rsidP="002447CF">
      <w:pPr>
        <w:shd w:val="clear" w:color="auto" w:fill="E8E8E8" w:themeFill="background2"/>
        <w:spacing w:before="100" w:beforeAutospacing="1" w:after="100" w:afterAutospacing="1" w:line="240" w:lineRule="auto"/>
        <w:jc w:val="both"/>
        <w:rPr>
          <w:rFonts w:ascii="Times New Roman" w:eastAsia="Times New Roman" w:hAnsi="Times New Roman" w:cs="Times New Roman"/>
          <w:kern w:val="0"/>
          <w:sz w:val="24"/>
          <w:szCs w:val="24"/>
          <w:lang w:val="en-IE" w:eastAsia="en-IE"/>
          <w14:ligatures w14:val="none"/>
        </w:rPr>
      </w:pPr>
      <w:r w:rsidRPr="004A113F">
        <w:rPr>
          <w:rFonts w:ascii="Times New Roman" w:eastAsia="Aptos" w:hAnsi="Times New Roman" w:cs="Times New Roman"/>
          <w:sz w:val="24"/>
          <w:szCs w:val="24"/>
        </w:rPr>
        <w:t>E</w:t>
      </w:r>
      <w:r w:rsidR="002447CF" w:rsidRPr="004A113F">
        <w:rPr>
          <w:rFonts w:ascii="Times New Roman" w:eastAsia="Aptos" w:hAnsi="Times New Roman" w:cs="Times New Roman"/>
          <w:sz w:val="24"/>
          <w:szCs w:val="24"/>
        </w:rPr>
        <w:t>nerg</w:t>
      </w:r>
      <w:r w:rsidR="002447CF" w:rsidRPr="0038755E">
        <w:rPr>
          <w:rFonts w:ascii="Times New Roman" w:eastAsia="Aptos" w:hAnsi="Times New Roman" w:cs="Times New Roman"/>
          <w:sz w:val="24"/>
          <w:szCs w:val="24"/>
        </w:rPr>
        <w:t>y</w:t>
      </w:r>
      <w:r w:rsidR="002447CF" w:rsidRPr="00D712C2">
        <w:rPr>
          <w:rFonts w:ascii="Times New Roman" w:eastAsia="Aptos" w:hAnsi="Times New Roman" w:cs="Times New Roman"/>
          <w:sz w:val="24"/>
          <w:szCs w:val="24"/>
        </w:rPr>
        <w:t xml:space="preserve"> efficien</w:t>
      </w:r>
      <w:r w:rsidRPr="00D712C2">
        <w:rPr>
          <w:rFonts w:ascii="Times New Roman" w:eastAsia="Aptos" w:hAnsi="Times New Roman" w:cs="Times New Roman"/>
          <w:sz w:val="24"/>
          <w:szCs w:val="24"/>
        </w:rPr>
        <w:t>cy</w:t>
      </w:r>
      <w:r w:rsidR="002447CF" w:rsidRPr="00D712C2">
        <w:rPr>
          <w:rFonts w:ascii="Times New Roman" w:eastAsia="Aptos" w:hAnsi="Times New Roman" w:cs="Times New Roman"/>
          <w:sz w:val="24"/>
          <w:szCs w:val="24"/>
        </w:rPr>
        <w:t xml:space="preserve">, </w:t>
      </w:r>
      <w:r w:rsidR="00B82671">
        <w:rPr>
          <w:rFonts w:ascii="Times New Roman" w:eastAsia="Aptos" w:hAnsi="Times New Roman" w:cs="Times New Roman"/>
          <w:sz w:val="24"/>
          <w:szCs w:val="24"/>
        </w:rPr>
        <w:t>locally produced renewable energy, enhanced</w:t>
      </w:r>
      <w:r w:rsidR="00C90E8F">
        <w:rPr>
          <w:rFonts w:ascii="Times New Roman" w:eastAsia="Aptos" w:hAnsi="Times New Roman" w:cs="Times New Roman"/>
          <w:sz w:val="24"/>
          <w:szCs w:val="24"/>
        </w:rPr>
        <w:t xml:space="preserve"> natural</w:t>
      </w:r>
      <w:r w:rsidR="002447CF" w:rsidRPr="00D712C2">
        <w:rPr>
          <w:rFonts w:ascii="Times New Roman" w:eastAsia="Aptos" w:hAnsi="Times New Roman" w:cs="Times New Roman"/>
          <w:sz w:val="24"/>
          <w:szCs w:val="24"/>
        </w:rPr>
        <w:t xml:space="preserve"> </w:t>
      </w:r>
      <w:r w:rsidR="00D712C2">
        <w:rPr>
          <w:rFonts w:ascii="Times New Roman" w:eastAsia="Aptos" w:hAnsi="Times New Roman" w:cs="Times New Roman"/>
          <w:sz w:val="24"/>
          <w:szCs w:val="24"/>
        </w:rPr>
        <w:t xml:space="preserve">ecosystems </w:t>
      </w:r>
      <w:r w:rsidR="002447CF" w:rsidRPr="00D712C2">
        <w:rPr>
          <w:rFonts w:ascii="Times New Roman" w:eastAsia="Aptos" w:hAnsi="Times New Roman" w:cs="Times New Roman"/>
          <w:sz w:val="24"/>
          <w:szCs w:val="24"/>
        </w:rPr>
        <w:t>and progress towards climate-neutrality</w:t>
      </w:r>
      <w:r w:rsidR="00E350B3" w:rsidRPr="00D712C2">
        <w:rPr>
          <w:rFonts w:ascii="Times New Roman" w:eastAsia="Aptos" w:hAnsi="Times New Roman" w:cs="Times New Roman"/>
          <w:sz w:val="24"/>
          <w:szCs w:val="24"/>
        </w:rPr>
        <w:t xml:space="preserve"> </w:t>
      </w:r>
      <w:r w:rsidR="002C3FE9" w:rsidRPr="00D712C2">
        <w:rPr>
          <w:rFonts w:ascii="Times New Roman" w:eastAsia="Aptos" w:hAnsi="Times New Roman" w:cs="Times New Roman"/>
          <w:sz w:val="24"/>
          <w:szCs w:val="24"/>
        </w:rPr>
        <w:t xml:space="preserve">foster </w:t>
      </w:r>
      <w:r w:rsidR="002447CF" w:rsidRPr="00D712C2">
        <w:rPr>
          <w:rFonts w:ascii="Times New Roman" w:eastAsia="Aptos" w:hAnsi="Times New Roman" w:cs="Times New Roman"/>
          <w:sz w:val="24"/>
          <w:szCs w:val="24"/>
        </w:rPr>
        <w:t xml:space="preserve">a healthy living environment </w:t>
      </w:r>
      <w:r w:rsidR="002C3FE9" w:rsidRPr="00D712C2">
        <w:rPr>
          <w:rFonts w:ascii="Times New Roman" w:eastAsia="Aptos" w:hAnsi="Times New Roman" w:cs="Times New Roman"/>
          <w:sz w:val="24"/>
          <w:szCs w:val="24"/>
        </w:rPr>
        <w:t xml:space="preserve">and </w:t>
      </w:r>
      <w:r w:rsidR="002447CF" w:rsidRPr="00D712C2">
        <w:rPr>
          <w:rFonts w:ascii="Times New Roman" w:eastAsia="Aptos" w:hAnsi="Times New Roman" w:cs="Times New Roman"/>
          <w:sz w:val="24"/>
          <w:szCs w:val="24"/>
        </w:rPr>
        <w:t>b</w:t>
      </w:r>
      <w:r w:rsidRPr="00D712C2">
        <w:rPr>
          <w:rFonts w:ascii="Times New Roman" w:eastAsia="Aptos" w:hAnsi="Times New Roman" w:cs="Times New Roman"/>
          <w:sz w:val="24"/>
          <w:szCs w:val="24"/>
        </w:rPr>
        <w:t>uild</w:t>
      </w:r>
      <w:r w:rsidR="002447CF" w:rsidRPr="00D712C2">
        <w:rPr>
          <w:rFonts w:ascii="Times New Roman" w:eastAsia="Aptos" w:hAnsi="Times New Roman" w:cs="Times New Roman"/>
          <w:sz w:val="24"/>
          <w:szCs w:val="24"/>
        </w:rPr>
        <w:t xml:space="preserve"> resilience to the impacts of climate change protect</w:t>
      </w:r>
      <w:r w:rsidR="002C3FE9" w:rsidRPr="00D712C2">
        <w:rPr>
          <w:rFonts w:ascii="Times New Roman" w:eastAsia="Aptos" w:hAnsi="Times New Roman" w:cs="Times New Roman"/>
          <w:sz w:val="24"/>
          <w:szCs w:val="24"/>
        </w:rPr>
        <w:t>ing the</w:t>
      </w:r>
      <w:r w:rsidR="002447CF" w:rsidRPr="00D712C2">
        <w:rPr>
          <w:rFonts w:ascii="Times New Roman" w:eastAsia="Aptos" w:hAnsi="Times New Roman" w:cs="Times New Roman"/>
          <w:sz w:val="24"/>
          <w:szCs w:val="24"/>
        </w:rPr>
        <w:t xml:space="preserve"> economies </w:t>
      </w:r>
      <w:r w:rsidR="002C3FE9" w:rsidRPr="00D712C2">
        <w:rPr>
          <w:rFonts w:ascii="Times New Roman" w:eastAsia="Aptos" w:hAnsi="Times New Roman" w:cs="Times New Roman"/>
          <w:sz w:val="24"/>
          <w:szCs w:val="24"/>
        </w:rPr>
        <w:t xml:space="preserve">of cities </w:t>
      </w:r>
      <w:r w:rsidR="002447CF" w:rsidRPr="00D712C2">
        <w:rPr>
          <w:rFonts w:ascii="Times New Roman" w:eastAsia="Aptos" w:hAnsi="Times New Roman" w:cs="Times New Roman"/>
          <w:sz w:val="24"/>
          <w:szCs w:val="24"/>
        </w:rPr>
        <w:t>and</w:t>
      </w:r>
      <w:r w:rsidR="00D712C2">
        <w:rPr>
          <w:rFonts w:ascii="Times New Roman" w:eastAsia="Aptos" w:hAnsi="Times New Roman" w:cs="Times New Roman"/>
          <w:sz w:val="24"/>
          <w:szCs w:val="24"/>
        </w:rPr>
        <w:t xml:space="preserve"> the well-being of</w:t>
      </w:r>
      <w:r w:rsidR="002447CF" w:rsidRPr="00D712C2">
        <w:rPr>
          <w:rFonts w:ascii="Times New Roman" w:eastAsia="Aptos" w:hAnsi="Times New Roman" w:cs="Times New Roman"/>
          <w:sz w:val="24"/>
          <w:szCs w:val="24"/>
        </w:rPr>
        <w:t xml:space="preserve"> people.</w:t>
      </w:r>
      <w:r w:rsidR="002447CF" w:rsidRPr="00F818AA">
        <w:rPr>
          <w:rFonts w:ascii="Times New Roman" w:eastAsia="Aptos" w:hAnsi="Times New Roman" w:cs="Times New Roman"/>
          <w:sz w:val="24"/>
          <w:szCs w:val="24"/>
        </w:rPr>
        <w:t xml:space="preserve"> </w:t>
      </w:r>
    </w:p>
    <w:p w14:paraId="78FC0702" w14:textId="245C9A50" w:rsidR="002447CF" w:rsidRPr="008E28AE" w:rsidRDefault="00447B18" w:rsidP="002447CF">
      <w:pPr>
        <w:shd w:val="clear" w:color="auto" w:fill="E8E8E8" w:themeFill="background2"/>
        <w:spacing w:after="0" w:line="240" w:lineRule="auto"/>
        <w:jc w:val="both"/>
        <w:rPr>
          <w:rFonts w:ascii="Times New Roman" w:eastAsia="Times New Roman" w:hAnsi="Times New Roman" w:cs="Times New Roman"/>
          <w:kern w:val="0"/>
          <w:sz w:val="24"/>
          <w:szCs w:val="24"/>
          <w:lang w:val="en-IE" w:eastAsia="en-IE"/>
          <w14:ligatures w14:val="none"/>
        </w:rPr>
      </w:pPr>
      <w:r w:rsidRPr="00447B18">
        <w:rPr>
          <w:rFonts w:ascii="Times New Roman" w:eastAsia="Times New Roman" w:hAnsi="Times New Roman" w:cs="Times New Roman"/>
          <w:kern w:val="0"/>
          <w:sz w:val="24"/>
          <w:szCs w:val="24"/>
          <w:lang w:val="en-IE" w:eastAsia="en-IE"/>
          <w14:ligatures w14:val="none"/>
        </w:rPr>
        <w:t>Fostering civic</w:t>
      </w:r>
      <w:r w:rsidR="002447CF" w:rsidRPr="00447B18">
        <w:rPr>
          <w:rFonts w:ascii="Times New Roman" w:eastAsia="Times New Roman" w:hAnsi="Times New Roman" w:cs="Times New Roman"/>
          <w:kern w:val="0"/>
          <w:sz w:val="24"/>
          <w:szCs w:val="24"/>
          <w:lang w:val="en-IE" w:eastAsia="en-IE"/>
          <w14:ligatures w14:val="none"/>
        </w:rPr>
        <w:t xml:space="preserve"> engagement and democratic participation</w:t>
      </w:r>
      <w:r w:rsidRPr="00447B18">
        <w:rPr>
          <w:rFonts w:ascii="Times New Roman" w:eastAsia="Times New Roman" w:hAnsi="Times New Roman" w:cs="Times New Roman"/>
          <w:kern w:val="0"/>
          <w:sz w:val="24"/>
          <w:szCs w:val="24"/>
          <w:lang w:val="en-IE" w:eastAsia="en-IE"/>
          <w14:ligatures w14:val="none"/>
        </w:rPr>
        <w:t xml:space="preserve"> </w:t>
      </w:r>
      <w:r w:rsidRPr="0081611E">
        <w:rPr>
          <w:rFonts w:ascii="Times New Roman" w:eastAsia="Times New Roman" w:hAnsi="Times New Roman" w:cs="Times New Roman"/>
          <w:kern w:val="0"/>
          <w:sz w:val="24"/>
          <w:szCs w:val="24"/>
          <w:lang w:val="en-IE" w:eastAsia="en-IE"/>
          <w14:ligatures w14:val="none"/>
        </w:rPr>
        <w:t>at the city level, where citizens often engage most actively with authorities, is</w:t>
      </w:r>
      <w:r w:rsidRPr="00447B18">
        <w:rPr>
          <w:rFonts w:ascii="Times New Roman" w:eastAsia="Times New Roman" w:hAnsi="Times New Roman" w:cs="Times New Roman"/>
          <w:kern w:val="0"/>
          <w:sz w:val="24"/>
          <w:szCs w:val="24"/>
          <w:lang w:val="en-IE" w:eastAsia="en-IE"/>
          <w14:ligatures w14:val="none"/>
        </w:rPr>
        <w:t xml:space="preserve"> of key importance</w:t>
      </w:r>
      <w:r>
        <w:rPr>
          <w:rStyle w:val="FootnoteReference"/>
          <w:rFonts w:ascii="Times New Roman" w:eastAsia="Times New Roman" w:hAnsi="Times New Roman" w:cs="Times New Roman"/>
          <w:kern w:val="0"/>
          <w:sz w:val="24"/>
          <w:szCs w:val="24"/>
          <w:lang w:val="en-IE" w:eastAsia="en-IE"/>
          <w14:ligatures w14:val="none"/>
        </w:rPr>
        <w:footnoteReference w:id="69"/>
      </w:r>
      <w:r w:rsidR="002447CF" w:rsidRPr="00447B18">
        <w:rPr>
          <w:rFonts w:ascii="Times New Roman" w:eastAsia="Times New Roman" w:hAnsi="Times New Roman" w:cs="Times New Roman"/>
          <w:kern w:val="0"/>
          <w:sz w:val="24"/>
          <w:szCs w:val="24"/>
          <w:lang w:val="en-IE" w:eastAsia="en-IE"/>
          <w14:ligatures w14:val="none"/>
        </w:rPr>
        <w:t>.</w:t>
      </w:r>
      <w:r w:rsidR="002447CF" w:rsidRPr="008E28AE">
        <w:rPr>
          <w:rFonts w:ascii="Times New Roman" w:eastAsia="Times New Roman" w:hAnsi="Times New Roman" w:cs="Times New Roman"/>
          <w:kern w:val="0"/>
          <w:sz w:val="24"/>
          <w:szCs w:val="24"/>
          <w:lang w:val="en-IE" w:eastAsia="en-IE"/>
          <w14:ligatures w14:val="none"/>
        </w:rPr>
        <w:t xml:space="preserve"> Policymaking </w:t>
      </w:r>
      <w:r w:rsidR="008954D3">
        <w:rPr>
          <w:rFonts w:ascii="Times New Roman" w:eastAsia="Times New Roman" w:hAnsi="Times New Roman" w:cs="Times New Roman"/>
          <w:kern w:val="0"/>
          <w:sz w:val="24"/>
          <w:szCs w:val="24"/>
          <w:lang w:val="en-IE" w:eastAsia="en-IE"/>
          <w14:ligatures w14:val="none"/>
        </w:rPr>
        <w:t>is</w:t>
      </w:r>
      <w:r w:rsidR="002447CF" w:rsidRPr="008E28AE">
        <w:rPr>
          <w:rFonts w:ascii="Times New Roman" w:eastAsia="Times New Roman" w:hAnsi="Times New Roman" w:cs="Times New Roman"/>
          <w:kern w:val="0"/>
          <w:sz w:val="24"/>
          <w:szCs w:val="24"/>
          <w:lang w:val="en-IE" w:eastAsia="en-IE"/>
          <w14:ligatures w14:val="none"/>
        </w:rPr>
        <w:t xml:space="preserve"> based on relevant up-to-date data and deliver</w:t>
      </w:r>
      <w:r w:rsidR="008954D3">
        <w:rPr>
          <w:rFonts w:ascii="Times New Roman" w:eastAsia="Times New Roman" w:hAnsi="Times New Roman" w:cs="Times New Roman"/>
          <w:kern w:val="0"/>
          <w:sz w:val="24"/>
          <w:szCs w:val="24"/>
          <w:lang w:val="en-IE" w:eastAsia="en-IE"/>
          <w14:ligatures w14:val="none"/>
        </w:rPr>
        <w:t>s</w:t>
      </w:r>
      <w:r w:rsidR="002447CF" w:rsidRPr="008E28AE">
        <w:rPr>
          <w:rFonts w:ascii="Times New Roman" w:eastAsia="Times New Roman" w:hAnsi="Times New Roman" w:cs="Times New Roman"/>
          <w:kern w:val="0"/>
          <w:sz w:val="24"/>
          <w:szCs w:val="24"/>
          <w:lang w:val="en-IE" w:eastAsia="en-IE"/>
          <w14:ligatures w14:val="none"/>
        </w:rPr>
        <w:t xml:space="preserve"> publicly consulted and accepted outcomes tailored to the local needs. Decisions </w:t>
      </w:r>
      <w:r w:rsidR="008954D3">
        <w:rPr>
          <w:rFonts w:ascii="Times New Roman" w:eastAsia="Times New Roman" w:hAnsi="Times New Roman" w:cs="Times New Roman"/>
          <w:kern w:val="0"/>
          <w:sz w:val="24"/>
          <w:szCs w:val="24"/>
          <w:lang w:val="en-IE" w:eastAsia="en-IE"/>
          <w14:ligatures w14:val="none"/>
        </w:rPr>
        <w:t>are</w:t>
      </w:r>
      <w:r w:rsidR="008954D3" w:rsidRPr="008E28AE">
        <w:rPr>
          <w:rFonts w:ascii="Times New Roman" w:eastAsia="Times New Roman" w:hAnsi="Times New Roman" w:cs="Times New Roman"/>
          <w:kern w:val="0"/>
          <w:sz w:val="24"/>
          <w:szCs w:val="24"/>
          <w:lang w:val="en-IE" w:eastAsia="en-IE"/>
          <w14:ligatures w14:val="none"/>
        </w:rPr>
        <w:t xml:space="preserve"> </w:t>
      </w:r>
      <w:r w:rsidR="002447CF" w:rsidRPr="008E28AE">
        <w:rPr>
          <w:rFonts w:ascii="Times New Roman" w:eastAsia="Times New Roman" w:hAnsi="Times New Roman" w:cs="Times New Roman"/>
          <w:kern w:val="0"/>
          <w:sz w:val="24"/>
          <w:szCs w:val="24"/>
          <w:lang w:val="en-IE" w:eastAsia="en-IE"/>
          <w14:ligatures w14:val="none"/>
        </w:rPr>
        <w:t>align</w:t>
      </w:r>
      <w:r w:rsidR="008954D3">
        <w:rPr>
          <w:rFonts w:ascii="Times New Roman" w:eastAsia="Times New Roman" w:hAnsi="Times New Roman" w:cs="Times New Roman"/>
          <w:kern w:val="0"/>
          <w:sz w:val="24"/>
          <w:szCs w:val="24"/>
          <w:lang w:val="en-IE" w:eastAsia="en-IE"/>
          <w14:ligatures w14:val="none"/>
        </w:rPr>
        <w:t>ed</w:t>
      </w:r>
      <w:r w:rsidR="002447CF" w:rsidRPr="008E28AE">
        <w:rPr>
          <w:rFonts w:ascii="Times New Roman" w:eastAsia="Times New Roman" w:hAnsi="Times New Roman" w:cs="Times New Roman"/>
          <w:kern w:val="0"/>
          <w:sz w:val="24"/>
          <w:szCs w:val="24"/>
          <w:lang w:val="en-IE" w:eastAsia="en-IE"/>
          <w14:ligatures w14:val="none"/>
        </w:rPr>
        <w:t xml:space="preserve"> with broader EU goals and initiatives, such as the Competitiveness Compass, the New Leipzig Charter, as well as international frameworks, such as the United Nations Agenda 2030 and the UN New Urban Agenda.</w:t>
      </w:r>
    </w:p>
    <w:p w14:paraId="77A5E051" w14:textId="77777777" w:rsidR="002447CF" w:rsidRPr="008E28AE" w:rsidRDefault="002447CF" w:rsidP="002447CF">
      <w:pPr>
        <w:shd w:val="clear" w:color="auto" w:fill="E8E8E8" w:themeFill="background2"/>
        <w:spacing w:after="0" w:line="240" w:lineRule="auto"/>
        <w:jc w:val="both"/>
        <w:rPr>
          <w:rFonts w:ascii="Times New Roman" w:eastAsia="Times New Roman" w:hAnsi="Times New Roman" w:cs="Times New Roman"/>
          <w:kern w:val="0"/>
          <w:sz w:val="24"/>
          <w:szCs w:val="24"/>
          <w:lang w:val="en-IE" w:eastAsia="en-IE"/>
          <w14:ligatures w14:val="none"/>
        </w:rPr>
      </w:pPr>
      <w:r w:rsidRPr="008E28AE">
        <w:rPr>
          <w:rFonts w:ascii="Times New Roman" w:eastAsia="Times New Roman" w:hAnsi="Times New Roman" w:cs="Times New Roman"/>
          <w:kern w:val="0"/>
          <w:sz w:val="24"/>
          <w:szCs w:val="24"/>
          <w:lang w:val="en-IE" w:eastAsia="en-IE"/>
          <w14:ligatures w14:val="none"/>
        </w:rPr>
        <w:br/>
        <w:t>The EU Agenda for Cities plays a crucial role in facilitating this vision, providing support and empowering cities to implement integrated, place-based solutions, continuing to evolve as thriving, dynamic and liveable spaces for all.</w:t>
      </w:r>
    </w:p>
    <w:bookmarkEnd w:id="25"/>
    <w:p w14:paraId="7E1BE873" w14:textId="66920883" w:rsidR="009057AB" w:rsidRPr="0058088C" w:rsidRDefault="0058088C" w:rsidP="0058088C">
      <w:pPr>
        <w:spacing w:before="360" w:after="240" w:line="240" w:lineRule="auto"/>
        <w:jc w:val="both"/>
        <w:rPr>
          <w:rFonts w:ascii="Times New Roman" w:hAnsi="Times New Roman" w:cs="Times New Roman"/>
        </w:rPr>
      </w:pPr>
      <w:r>
        <w:rPr>
          <w:rFonts w:ascii="Times New Roman" w:hAnsi="Times New Roman" w:cs="Times New Roman"/>
          <w:b/>
          <w:bCs/>
          <w:color w:val="000000" w:themeColor="text1"/>
          <w:sz w:val="24"/>
          <w:szCs w:val="24"/>
        </w:rPr>
        <w:t xml:space="preserve">4.2. </w:t>
      </w:r>
      <w:r w:rsidR="009057AB" w:rsidRPr="0058088C">
        <w:rPr>
          <w:rFonts w:ascii="Times New Roman" w:hAnsi="Times New Roman" w:cs="Times New Roman"/>
          <w:b/>
          <w:bCs/>
          <w:color w:val="000000" w:themeColor="text1"/>
          <w:sz w:val="24"/>
          <w:szCs w:val="24"/>
        </w:rPr>
        <w:t xml:space="preserve">The way forward </w:t>
      </w:r>
    </w:p>
    <w:p w14:paraId="687E2AFE" w14:textId="31D91A25" w:rsidR="00B72634" w:rsidRPr="004A113F" w:rsidRDefault="00782FDF" w:rsidP="004A113F">
      <w:pPr>
        <w:spacing w:after="120" w:line="240" w:lineRule="auto"/>
        <w:ind w:left="360"/>
        <w:jc w:val="both"/>
        <w:rPr>
          <w:rFonts w:ascii="Times New Roman" w:hAnsi="Times New Roman" w:cs="Times New Roman"/>
          <w:b/>
          <w:bCs/>
          <w:color w:val="000000" w:themeColor="text1"/>
          <w:sz w:val="24"/>
          <w:szCs w:val="24"/>
        </w:rPr>
      </w:pPr>
      <w:bookmarkStart w:id="26" w:name="_Hlk212814617"/>
      <w:bookmarkEnd w:id="23"/>
      <w:bookmarkEnd w:id="24"/>
      <w:r>
        <w:rPr>
          <w:rFonts w:ascii="Times New Roman" w:hAnsi="Times New Roman" w:cs="Times New Roman"/>
          <w:b/>
          <w:bCs/>
          <w:color w:val="000000" w:themeColor="text1"/>
          <w:sz w:val="24"/>
          <w:szCs w:val="24"/>
        </w:rPr>
        <w:t>4.2.1</w:t>
      </w:r>
      <w:r w:rsidR="006466AE">
        <w:rPr>
          <w:rFonts w:ascii="Times New Roman" w:hAnsi="Times New Roman" w:cs="Times New Roman"/>
          <w:b/>
          <w:bCs/>
          <w:color w:val="000000" w:themeColor="text1"/>
          <w:sz w:val="24"/>
          <w:szCs w:val="24"/>
        </w:rPr>
        <w:t>.</w:t>
      </w:r>
      <w:r w:rsidR="00E92DD6">
        <w:rPr>
          <w:rFonts w:ascii="Times New Roman" w:hAnsi="Times New Roman" w:cs="Times New Roman"/>
          <w:b/>
          <w:bCs/>
          <w:color w:val="000000" w:themeColor="text1"/>
          <w:sz w:val="24"/>
          <w:szCs w:val="24"/>
        </w:rPr>
        <w:t xml:space="preserve"> Continuous dialogue </w:t>
      </w:r>
      <w:r w:rsidR="00B72634" w:rsidRPr="004A113F">
        <w:rPr>
          <w:rFonts w:ascii="Times New Roman" w:hAnsi="Times New Roman" w:cs="Times New Roman"/>
          <w:b/>
          <w:bCs/>
          <w:color w:val="000000" w:themeColor="text1"/>
          <w:sz w:val="24"/>
          <w:szCs w:val="24"/>
        </w:rPr>
        <w:t xml:space="preserve">– cities are key partners in EU policy making </w:t>
      </w:r>
    </w:p>
    <w:p w14:paraId="6CDD8877" w14:textId="57AF6D82" w:rsidR="00C043A8" w:rsidRDefault="000B2738" w:rsidP="00C043A8">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eastAsia="en-IE"/>
          <w14:ligatures w14:val="none"/>
        </w:rPr>
        <w:t xml:space="preserve">Close cooperation between the different levels of governance and across policy sectors is essential to better deliver EU priorities at local level and integrate cities’ considerations into the design and implementation of EU policies and regulations. To this end, the European Commission will build on existing best practices and use the instruments and methods outlined </w:t>
      </w:r>
      <w:r w:rsidRPr="00232DB1">
        <w:rPr>
          <w:rFonts w:ascii="Times New Roman" w:eastAsiaTheme="majorEastAsia" w:hAnsi="Times New Roman" w:cs="Times New Roman"/>
          <w:kern w:val="0"/>
          <w:sz w:val="24"/>
          <w:szCs w:val="24"/>
          <w:lang w:eastAsia="en-IE"/>
          <w14:ligatures w14:val="none"/>
        </w:rPr>
        <w:lastRenderedPageBreak/>
        <w:t>in its Communication on simplification</w:t>
      </w:r>
      <w:r w:rsidRPr="00232DB1">
        <w:rPr>
          <w:rStyle w:val="FootnoteReference"/>
          <w:rFonts w:ascii="Times New Roman" w:hAnsi="Times New Roman" w:cs="Times New Roman"/>
        </w:rPr>
        <w:footnoteReference w:id="70"/>
      </w:r>
      <w:r w:rsidRPr="00232DB1">
        <w:rPr>
          <w:rFonts w:ascii="Times New Roman" w:eastAsiaTheme="majorEastAsia" w:hAnsi="Times New Roman" w:cs="Times New Roman"/>
          <w:kern w:val="0"/>
          <w:sz w:val="24"/>
          <w:szCs w:val="24"/>
          <w:lang w:eastAsia="en-IE"/>
          <w14:ligatures w14:val="none"/>
        </w:rPr>
        <w:t>, which aims to streamline EU legislation, reduce administrative burden and enhance the efficiency of policy delivery.</w:t>
      </w:r>
      <w:r w:rsidR="00C043A8" w:rsidRPr="00C043A8">
        <w:rPr>
          <w:rFonts w:ascii="Times New Roman" w:eastAsiaTheme="majorEastAsia" w:hAnsi="Times New Roman" w:cs="Times New Roman"/>
          <w:kern w:val="0"/>
          <w:sz w:val="24"/>
          <w:szCs w:val="24"/>
          <w:lang w:eastAsia="en-IE"/>
          <w14:ligatures w14:val="none"/>
        </w:rPr>
        <w:t xml:space="preserve"> </w:t>
      </w:r>
      <w:r w:rsidR="00C043A8">
        <w:rPr>
          <w:rFonts w:ascii="Times New Roman" w:eastAsiaTheme="majorEastAsia" w:hAnsi="Times New Roman" w:cs="Times New Roman"/>
          <w:kern w:val="0"/>
          <w:sz w:val="24"/>
          <w:szCs w:val="24"/>
          <w:lang w:eastAsia="en-IE"/>
          <w14:ligatures w14:val="none"/>
        </w:rPr>
        <w:t xml:space="preserve">The Commission will remain closely engaged with cities through an ongoing dialogue and specific initiatives. </w:t>
      </w:r>
    </w:p>
    <w:p w14:paraId="7F5D9D81" w14:textId="0008E84D" w:rsidR="00EC66C2" w:rsidRPr="004A113F" w:rsidRDefault="00E92DD6" w:rsidP="004A113F">
      <w:pPr>
        <w:pStyle w:val="ListParagraph"/>
        <w:numPr>
          <w:ilvl w:val="0"/>
          <w:numId w:val="23"/>
        </w:numPr>
        <w:spacing w:after="120" w:line="240" w:lineRule="auto"/>
        <w:jc w:val="both"/>
        <w:textAlignment w:val="baseline"/>
        <w:rPr>
          <w:rFonts w:ascii="Times New Roman" w:eastAsiaTheme="majorEastAsia" w:hAnsi="Times New Roman" w:cs="Times New Roman"/>
          <w:b/>
          <w:bCs/>
          <w:i/>
          <w:iCs/>
          <w:kern w:val="0"/>
          <w:sz w:val="24"/>
          <w:szCs w:val="24"/>
          <w:lang w:eastAsia="en-IE"/>
          <w14:ligatures w14:val="none"/>
        </w:rPr>
      </w:pPr>
      <w:r>
        <w:rPr>
          <w:rFonts w:ascii="Times New Roman" w:eastAsiaTheme="majorEastAsia" w:hAnsi="Times New Roman" w:cs="Times New Roman"/>
          <w:b/>
          <w:bCs/>
          <w:i/>
          <w:iCs/>
          <w:kern w:val="0"/>
          <w:sz w:val="24"/>
          <w:szCs w:val="24"/>
          <w:lang w:eastAsia="en-IE"/>
          <w14:ligatures w14:val="none"/>
        </w:rPr>
        <w:t>High level political d</w:t>
      </w:r>
      <w:r w:rsidR="00EC66C2" w:rsidRPr="004A113F">
        <w:rPr>
          <w:rFonts w:ascii="Times New Roman" w:eastAsiaTheme="majorEastAsia" w:hAnsi="Times New Roman" w:cs="Times New Roman"/>
          <w:b/>
          <w:bCs/>
          <w:i/>
          <w:iCs/>
          <w:kern w:val="0"/>
          <w:sz w:val="24"/>
          <w:szCs w:val="24"/>
          <w:lang w:eastAsia="en-IE"/>
          <w14:ligatures w14:val="none"/>
        </w:rPr>
        <w:t>ialogue</w:t>
      </w:r>
    </w:p>
    <w:p w14:paraId="638832EE" w14:textId="34766472" w:rsidR="00FA1B67" w:rsidRDefault="000B2738" w:rsidP="00232DB1">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Pr>
          <w:rFonts w:ascii="Times New Roman" w:eastAsiaTheme="majorEastAsia" w:hAnsi="Times New Roman" w:cs="Times New Roman"/>
          <w:kern w:val="0"/>
          <w:sz w:val="24"/>
          <w:szCs w:val="24"/>
          <w:lang w:eastAsia="en-IE"/>
          <w14:ligatures w14:val="none"/>
        </w:rPr>
        <w:t>F</w:t>
      </w:r>
      <w:r w:rsidR="00B72634" w:rsidRPr="00232DB1">
        <w:rPr>
          <w:rFonts w:ascii="Times New Roman" w:eastAsiaTheme="majorEastAsia" w:hAnsi="Times New Roman" w:cs="Times New Roman"/>
          <w:kern w:val="0"/>
          <w:sz w:val="24"/>
          <w:szCs w:val="24"/>
          <w:lang w:eastAsia="en-IE"/>
          <w14:ligatures w14:val="none"/>
        </w:rPr>
        <w:t xml:space="preserve">rom 2026 and building on the Implementation dialogue with cities held by the Executive Vice-President for Cohesion and Reforms in June 2025, the Commission will put in place regular dialogues with cities. </w:t>
      </w:r>
      <w:r w:rsidR="00B72634" w:rsidRPr="00C043A8">
        <w:rPr>
          <w:rFonts w:ascii="Times New Roman" w:eastAsiaTheme="majorEastAsia" w:hAnsi="Times New Roman" w:cs="Times New Roman"/>
          <w:b/>
          <w:bCs/>
          <w:kern w:val="0"/>
          <w:sz w:val="24"/>
          <w:szCs w:val="24"/>
          <w:lang w:eastAsia="en-IE"/>
          <w14:ligatures w14:val="none"/>
        </w:rPr>
        <w:t>An</w:t>
      </w:r>
      <w:r w:rsidR="00B72634" w:rsidRPr="00232DB1">
        <w:rPr>
          <w:rFonts w:ascii="Times New Roman" w:eastAsiaTheme="majorEastAsia" w:hAnsi="Times New Roman" w:cs="Times New Roman"/>
          <w:kern w:val="0"/>
          <w:sz w:val="24"/>
          <w:szCs w:val="24"/>
          <w:lang w:eastAsia="en-IE"/>
          <w14:ligatures w14:val="none"/>
        </w:rPr>
        <w:t xml:space="preserve"> </w:t>
      </w:r>
      <w:r w:rsidR="00B72634" w:rsidRPr="00F818AA">
        <w:rPr>
          <w:rFonts w:ascii="Times New Roman" w:eastAsiaTheme="majorEastAsia" w:hAnsi="Times New Roman" w:cs="Times New Roman"/>
          <w:b/>
          <w:bCs/>
          <w:kern w:val="0"/>
          <w:sz w:val="24"/>
          <w:szCs w:val="24"/>
          <w:lang w:eastAsia="en-IE"/>
          <w14:ligatures w14:val="none"/>
        </w:rPr>
        <w:t>annual high level political dialogue</w:t>
      </w:r>
      <w:r w:rsidR="00B72634" w:rsidRPr="00232DB1">
        <w:rPr>
          <w:rFonts w:ascii="Times New Roman" w:eastAsiaTheme="majorEastAsia" w:hAnsi="Times New Roman" w:cs="Times New Roman"/>
          <w:kern w:val="0"/>
          <w:sz w:val="24"/>
          <w:szCs w:val="24"/>
          <w:lang w:eastAsia="en-IE"/>
          <w14:ligatures w14:val="none"/>
        </w:rPr>
        <w:t xml:space="preserve"> will be organised with the Commission, giving local leaders </w:t>
      </w:r>
      <w:r w:rsidR="00D56978">
        <w:rPr>
          <w:rFonts w:ascii="Times New Roman" w:eastAsiaTheme="majorEastAsia" w:hAnsi="Times New Roman" w:cs="Times New Roman"/>
          <w:kern w:val="0"/>
          <w:sz w:val="24"/>
          <w:szCs w:val="24"/>
          <w:lang w:eastAsia="en-IE"/>
          <w14:ligatures w14:val="none"/>
        </w:rPr>
        <w:t xml:space="preserve">- </w:t>
      </w:r>
      <w:r w:rsidR="00E92DD6" w:rsidRPr="00232DB1">
        <w:rPr>
          <w:rFonts w:ascii="Times New Roman" w:eastAsiaTheme="majorEastAsia" w:hAnsi="Times New Roman" w:cs="Times New Roman"/>
          <w:kern w:val="0"/>
          <w:sz w:val="24"/>
          <w:szCs w:val="24"/>
          <w:lang w:eastAsia="en-IE"/>
          <w14:ligatures w14:val="none"/>
        </w:rPr>
        <w:t>and where relevant other public and private financial institutions, and business representatives</w:t>
      </w:r>
      <w:r w:rsidR="00C043A8">
        <w:rPr>
          <w:rFonts w:ascii="Times New Roman" w:eastAsiaTheme="majorEastAsia" w:hAnsi="Times New Roman" w:cs="Times New Roman"/>
          <w:kern w:val="0"/>
          <w:sz w:val="24"/>
          <w:szCs w:val="24"/>
          <w:lang w:eastAsia="en-IE"/>
          <w14:ligatures w14:val="none"/>
        </w:rPr>
        <w:t xml:space="preserve"> -</w:t>
      </w:r>
      <w:r w:rsidR="00E92DD6" w:rsidRPr="00232DB1">
        <w:rPr>
          <w:rFonts w:ascii="Times New Roman" w:eastAsiaTheme="majorEastAsia" w:hAnsi="Times New Roman" w:cs="Times New Roman"/>
          <w:kern w:val="0"/>
          <w:sz w:val="24"/>
          <w:szCs w:val="24"/>
          <w:lang w:eastAsia="en-IE"/>
          <w14:ligatures w14:val="none"/>
        </w:rPr>
        <w:t xml:space="preserve"> </w:t>
      </w:r>
      <w:r w:rsidR="00B72634" w:rsidRPr="00232DB1">
        <w:rPr>
          <w:rFonts w:ascii="Times New Roman" w:eastAsiaTheme="majorEastAsia" w:hAnsi="Times New Roman" w:cs="Times New Roman"/>
          <w:kern w:val="0"/>
          <w:sz w:val="24"/>
          <w:szCs w:val="24"/>
          <w:lang w:eastAsia="en-IE"/>
          <w14:ligatures w14:val="none"/>
        </w:rPr>
        <w:t xml:space="preserve">with hands-on experience the opportunity to inform policy discussions. This direct contact will serve as a sounding board to identify bottlenecks and challenges in specific policy areas, uncover opportunities for simplification and harmonisation, and provide information on necessary adjustments to EU policies, as well as recommendations for targeted support. </w:t>
      </w:r>
    </w:p>
    <w:p w14:paraId="2EDDB303" w14:textId="7B95F11C" w:rsidR="00E92DD6" w:rsidRPr="00353314" w:rsidRDefault="00E92DD6" w:rsidP="00E92DD6">
      <w:pPr>
        <w:pStyle w:val="ListParagraph"/>
        <w:numPr>
          <w:ilvl w:val="0"/>
          <w:numId w:val="23"/>
        </w:numPr>
        <w:spacing w:after="120" w:line="240" w:lineRule="auto"/>
        <w:jc w:val="both"/>
        <w:textAlignment w:val="baseline"/>
        <w:rPr>
          <w:rFonts w:ascii="Times New Roman" w:eastAsiaTheme="majorEastAsia" w:hAnsi="Times New Roman" w:cs="Times New Roman"/>
          <w:b/>
          <w:bCs/>
          <w:i/>
          <w:iCs/>
          <w:kern w:val="0"/>
          <w:sz w:val="24"/>
          <w:szCs w:val="24"/>
          <w:lang w:eastAsia="en-IE"/>
          <w14:ligatures w14:val="none"/>
        </w:rPr>
      </w:pPr>
      <w:r>
        <w:rPr>
          <w:rFonts w:ascii="Times New Roman" w:eastAsiaTheme="majorEastAsia" w:hAnsi="Times New Roman" w:cs="Times New Roman"/>
          <w:b/>
          <w:bCs/>
          <w:i/>
          <w:iCs/>
          <w:kern w:val="0"/>
          <w:sz w:val="24"/>
          <w:szCs w:val="24"/>
          <w:lang w:eastAsia="en-IE"/>
          <w14:ligatures w14:val="none"/>
        </w:rPr>
        <w:t>Technical level d</w:t>
      </w:r>
      <w:r w:rsidRPr="00353314">
        <w:rPr>
          <w:rFonts w:ascii="Times New Roman" w:eastAsiaTheme="majorEastAsia" w:hAnsi="Times New Roman" w:cs="Times New Roman"/>
          <w:b/>
          <w:bCs/>
          <w:i/>
          <w:iCs/>
          <w:kern w:val="0"/>
          <w:sz w:val="24"/>
          <w:szCs w:val="24"/>
          <w:lang w:eastAsia="en-IE"/>
          <w14:ligatures w14:val="none"/>
        </w:rPr>
        <w:t>ialogue</w:t>
      </w:r>
    </w:p>
    <w:p w14:paraId="08FE37CB" w14:textId="73E1AC58" w:rsidR="005A0EA8" w:rsidRDefault="00B72634" w:rsidP="00232DB1">
      <w:pPr>
        <w:spacing w:after="120" w:line="240" w:lineRule="auto"/>
        <w:jc w:val="both"/>
        <w:textAlignment w:val="baseline"/>
        <w:rPr>
          <w:rFonts w:ascii="Times New Roman" w:eastAsia="Yu Gothic Light" w:hAnsi="Times New Roman" w:cs="Times New Roman"/>
          <w:sz w:val="24"/>
          <w:szCs w:val="24"/>
        </w:rPr>
      </w:pPr>
      <w:r w:rsidRPr="00232DB1">
        <w:rPr>
          <w:rFonts w:ascii="Times New Roman" w:eastAsiaTheme="majorEastAsia" w:hAnsi="Times New Roman" w:cs="Times New Roman"/>
          <w:kern w:val="0"/>
          <w:sz w:val="24"/>
          <w:szCs w:val="24"/>
          <w:lang w:eastAsia="en-IE"/>
          <w14:ligatures w14:val="none"/>
        </w:rPr>
        <w:t xml:space="preserve">To complement discussions at political level, </w:t>
      </w:r>
      <w:r w:rsidRPr="00F818AA">
        <w:rPr>
          <w:rFonts w:ascii="Times New Roman" w:eastAsia="Yu Gothic Light" w:hAnsi="Times New Roman" w:cs="Times New Roman"/>
          <w:b/>
          <w:bCs/>
          <w:sz w:val="24"/>
          <w:szCs w:val="24"/>
        </w:rPr>
        <w:t>targeted consultations at technical level</w:t>
      </w:r>
      <w:r w:rsidRPr="00232DB1">
        <w:rPr>
          <w:rFonts w:ascii="Times New Roman" w:eastAsia="Yu Gothic Light" w:hAnsi="Times New Roman" w:cs="Times New Roman"/>
          <w:sz w:val="24"/>
          <w:szCs w:val="24"/>
        </w:rPr>
        <w:t xml:space="preserve"> with urban practitioners</w:t>
      </w:r>
      <w:r w:rsidR="007E3780">
        <w:rPr>
          <w:rFonts w:ascii="Times New Roman" w:eastAsia="Yu Gothic Light" w:hAnsi="Times New Roman" w:cs="Times New Roman"/>
          <w:sz w:val="24"/>
          <w:szCs w:val="24"/>
        </w:rPr>
        <w:t xml:space="preserve">, and with </w:t>
      </w:r>
      <w:r w:rsidR="00AE4418">
        <w:rPr>
          <w:rFonts w:ascii="Times New Roman" w:eastAsia="Yu Gothic Light" w:hAnsi="Times New Roman" w:cs="Times New Roman"/>
          <w:sz w:val="24"/>
          <w:szCs w:val="24"/>
        </w:rPr>
        <w:t>the participation of relevant Commission services,</w:t>
      </w:r>
      <w:r w:rsidRPr="00232DB1">
        <w:rPr>
          <w:rFonts w:ascii="Times New Roman" w:eastAsia="Yu Gothic Light" w:hAnsi="Times New Roman" w:cs="Times New Roman"/>
          <w:sz w:val="24"/>
          <w:szCs w:val="24"/>
        </w:rPr>
        <w:t xml:space="preserve"> will also be </w:t>
      </w:r>
      <w:r w:rsidR="00C20A09" w:rsidRPr="00232DB1">
        <w:rPr>
          <w:rFonts w:ascii="Times New Roman" w:eastAsia="Yu Gothic Light" w:hAnsi="Times New Roman" w:cs="Times New Roman"/>
          <w:sz w:val="24"/>
          <w:szCs w:val="24"/>
        </w:rPr>
        <w:t>held on a regular basis</w:t>
      </w:r>
      <w:r w:rsidRPr="00232DB1">
        <w:rPr>
          <w:rFonts w:ascii="Times New Roman" w:eastAsia="Yu Gothic Light" w:hAnsi="Times New Roman" w:cs="Times New Roman"/>
          <w:sz w:val="24"/>
          <w:szCs w:val="24"/>
        </w:rPr>
        <w:t xml:space="preserve"> to focus on identifying good practices and opportunities </w:t>
      </w:r>
      <w:r w:rsidR="003E5B22">
        <w:rPr>
          <w:rFonts w:ascii="Times New Roman" w:eastAsia="Yu Gothic Light" w:hAnsi="Times New Roman" w:cs="Times New Roman"/>
          <w:sz w:val="24"/>
          <w:szCs w:val="24"/>
        </w:rPr>
        <w:t xml:space="preserve">across thematic policy areas </w:t>
      </w:r>
      <w:r w:rsidRPr="00232DB1">
        <w:rPr>
          <w:rFonts w:ascii="Times New Roman" w:eastAsia="Yu Gothic Light" w:hAnsi="Times New Roman" w:cs="Times New Roman"/>
          <w:sz w:val="24"/>
          <w:szCs w:val="24"/>
        </w:rPr>
        <w:t>to reduce administrative burdens.</w:t>
      </w:r>
      <w:r w:rsidR="00C20A09" w:rsidRPr="00232DB1">
        <w:rPr>
          <w:rFonts w:ascii="Times New Roman" w:eastAsia="Yu Gothic Light" w:hAnsi="Times New Roman" w:cs="Times New Roman"/>
          <w:sz w:val="24"/>
          <w:szCs w:val="24"/>
        </w:rPr>
        <w:t xml:space="preserve"> </w:t>
      </w:r>
      <w:r w:rsidR="00C20A09" w:rsidRPr="00232DB1">
        <w:rPr>
          <w:rFonts w:ascii="Times New Roman" w:eastAsiaTheme="majorEastAsia" w:hAnsi="Times New Roman" w:cs="Times New Roman"/>
          <w:kern w:val="0"/>
          <w:sz w:val="24"/>
          <w:szCs w:val="24"/>
          <w:lang w:eastAsia="en-IE"/>
          <w14:ligatures w14:val="none"/>
        </w:rPr>
        <w:t>Simplification efforts will be at the core of this process.</w:t>
      </w:r>
      <w:r w:rsidRPr="00232DB1">
        <w:rPr>
          <w:rFonts w:ascii="Times New Roman" w:eastAsia="Yu Gothic Light" w:hAnsi="Times New Roman" w:cs="Times New Roman"/>
          <w:sz w:val="24"/>
          <w:szCs w:val="24"/>
        </w:rPr>
        <w:t xml:space="preserve"> Targeted consultations provide the opportunity to discuss how to improve tools for territorial assessments at all levels and to engage with cities and other urban areas when national and EU legislation is prepared and implemented. </w:t>
      </w:r>
    </w:p>
    <w:p w14:paraId="0060A4B5" w14:textId="0E60E5AB" w:rsidR="00357F1B" w:rsidRPr="00357F1B" w:rsidRDefault="00357F1B" w:rsidP="00357F1B">
      <w:pPr>
        <w:pStyle w:val="ListParagraph"/>
        <w:numPr>
          <w:ilvl w:val="0"/>
          <w:numId w:val="23"/>
        </w:numPr>
        <w:spacing w:after="120" w:line="240" w:lineRule="auto"/>
        <w:jc w:val="both"/>
        <w:textAlignment w:val="baseline"/>
        <w:rPr>
          <w:rFonts w:ascii="Times New Roman" w:eastAsiaTheme="majorEastAsia" w:hAnsi="Times New Roman" w:cs="Times New Roman"/>
          <w:b/>
          <w:bCs/>
          <w:i/>
          <w:iCs/>
          <w:kern w:val="0"/>
          <w:sz w:val="24"/>
          <w:szCs w:val="24"/>
          <w:lang w:eastAsia="en-IE"/>
          <w14:ligatures w14:val="none"/>
        </w:rPr>
      </w:pPr>
      <w:r>
        <w:rPr>
          <w:rFonts w:ascii="Times New Roman" w:eastAsiaTheme="majorEastAsia" w:hAnsi="Times New Roman" w:cs="Times New Roman"/>
          <w:b/>
          <w:bCs/>
          <w:i/>
          <w:iCs/>
          <w:kern w:val="0"/>
          <w:sz w:val="24"/>
          <w:szCs w:val="24"/>
          <w:lang w:eastAsia="en-IE"/>
          <w14:ligatures w14:val="none"/>
        </w:rPr>
        <w:t>Regular d</w:t>
      </w:r>
      <w:r w:rsidRPr="00353314">
        <w:rPr>
          <w:rFonts w:ascii="Times New Roman" w:eastAsiaTheme="majorEastAsia" w:hAnsi="Times New Roman" w:cs="Times New Roman"/>
          <w:b/>
          <w:bCs/>
          <w:i/>
          <w:iCs/>
          <w:kern w:val="0"/>
          <w:sz w:val="24"/>
          <w:szCs w:val="24"/>
          <w:lang w:eastAsia="en-IE"/>
          <w14:ligatures w14:val="none"/>
        </w:rPr>
        <w:t>ialogue</w:t>
      </w:r>
      <w:r>
        <w:rPr>
          <w:rFonts w:ascii="Times New Roman" w:eastAsiaTheme="majorEastAsia" w:hAnsi="Times New Roman" w:cs="Times New Roman"/>
          <w:b/>
          <w:bCs/>
          <w:i/>
          <w:iCs/>
          <w:kern w:val="0"/>
          <w:sz w:val="24"/>
          <w:szCs w:val="24"/>
          <w:lang w:eastAsia="en-IE"/>
          <w14:ligatures w14:val="none"/>
        </w:rPr>
        <w:t xml:space="preserve"> </w:t>
      </w:r>
      <w:r w:rsidRPr="00357F1B">
        <w:rPr>
          <w:rFonts w:ascii="Times New Roman" w:eastAsiaTheme="majorEastAsia" w:hAnsi="Times New Roman" w:cs="Times New Roman"/>
          <w:b/>
          <w:bCs/>
          <w:i/>
          <w:iCs/>
          <w:kern w:val="0"/>
          <w:sz w:val="24"/>
          <w:szCs w:val="24"/>
          <w:lang w:eastAsia="en-IE"/>
          <w14:ligatures w14:val="none"/>
        </w:rPr>
        <w:t>with the European Committee of the Regions</w:t>
      </w:r>
      <w:r>
        <w:rPr>
          <w:rFonts w:ascii="Times New Roman" w:eastAsiaTheme="majorEastAsia" w:hAnsi="Times New Roman" w:cs="Times New Roman"/>
          <w:b/>
          <w:bCs/>
          <w:i/>
          <w:iCs/>
          <w:kern w:val="0"/>
          <w:sz w:val="24"/>
          <w:szCs w:val="24"/>
          <w:lang w:eastAsia="en-IE"/>
          <w14:ligatures w14:val="none"/>
        </w:rPr>
        <w:t xml:space="preserve"> and</w:t>
      </w:r>
      <w:r w:rsidRPr="00357F1B">
        <w:rPr>
          <w:rFonts w:ascii="Times New Roman" w:eastAsiaTheme="majorEastAsia" w:hAnsi="Times New Roman" w:cs="Times New Roman"/>
          <w:b/>
          <w:bCs/>
          <w:i/>
          <w:iCs/>
          <w:kern w:val="0"/>
          <w:sz w:val="24"/>
          <w:szCs w:val="24"/>
          <w:lang w:eastAsia="en-IE"/>
          <w14:ligatures w14:val="none"/>
        </w:rPr>
        <w:t xml:space="preserve"> the European Parliament</w:t>
      </w:r>
    </w:p>
    <w:p w14:paraId="270F518E" w14:textId="7FAF85CC" w:rsidR="00B72634" w:rsidRDefault="00B72634" w:rsidP="00CC6FEA">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eastAsia="en-IE"/>
          <w14:ligatures w14:val="none"/>
        </w:rPr>
        <w:t xml:space="preserve">These meetings will be complemented and fed by discussions in other technical formats, </w:t>
      </w:r>
      <w:r w:rsidRPr="00357F1B">
        <w:rPr>
          <w:rFonts w:ascii="Times New Roman" w:eastAsiaTheme="majorEastAsia" w:hAnsi="Times New Roman" w:cs="Times New Roman"/>
          <w:b/>
          <w:bCs/>
          <w:kern w:val="0"/>
          <w:sz w:val="24"/>
          <w:szCs w:val="24"/>
          <w:lang w:eastAsia="en-IE"/>
          <w14:ligatures w14:val="none"/>
        </w:rPr>
        <w:t>regular dialogue with the European Committee of the Regions</w:t>
      </w:r>
      <w:r w:rsidR="00357F1B">
        <w:rPr>
          <w:rFonts w:ascii="Times New Roman" w:eastAsiaTheme="majorEastAsia" w:hAnsi="Times New Roman" w:cs="Times New Roman"/>
          <w:b/>
          <w:bCs/>
          <w:kern w:val="0"/>
          <w:sz w:val="24"/>
          <w:szCs w:val="24"/>
          <w:lang w:eastAsia="en-IE"/>
          <w14:ligatures w14:val="none"/>
        </w:rPr>
        <w:t xml:space="preserve"> and</w:t>
      </w:r>
      <w:r w:rsidR="00357F1B" w:rsidRPr="00357F1B">
        <w:rPr>
          <w:rFonts w:ascii="Times New Roman" w:eastAsiaTheme="majorEastAsia" w:hAnsi="Times New Roman" w:cs="Times New Roman"/>
          <w:b/>
          <w:bCs/>
          <w:kern w:val="0"/>
          <w:sz w:val="24"/>
          <w:szCs w:val="24"/>
          <w:lang w:eastAsia="en-IE"/>
          <w14:ligatures w14:val="none"/>
        </w:rPr>
        <w:t xml:space="preserve"> </w:t>
      </w:r>
      <w:r w:rsidR="000B2738" w:rsidRPr="00357F1B">
        <w:rPr>
          <w:rFonts w:ascii="Times New Roman" w:eastAsiaTheme="majorEastAsia" w:hAnsi="Times New Roman" w:cs="Times New Roman"/>
          <w:b/>
          <w:bCs/>
          <w:kern w:val="0"/>
          <w:sz w:val="24"/>
          <w:szCs w:val="24"/>
          <w:lang w:eastAsia="en-IE"/>
          <w14:ligatures w14:val="none"/>
        </w:rPr>
        <w:t>the European Parliament,</w:t>
      </w:r>
      <w:r w:rsidRPr="00232DB1">
        <w:rPr>
          <w:rFonts w:ascii="Times New Roman" w:eastAsiaTheme="majorEastAsia" w:hAnsi="Times New Roman" w:cs="Times New Roman"/>
          <w:kern w:val="0"/>
          <w:sz w:val="24"/>
          <w:szCs w:val="24"/>
          <w:lang w:eastAsia="en-IE"/>
          <w14:ligatures w14:val="none"/>
        </w:rPr>
        <w:t xml:space="preserve"> inputs collected by the EU Local Councillors network, public consultation results, territorial assessments, knowledge capitalisation activities, </w:t>
      </w:r>
      <w:r w:rsidR="006F0349">
        <w:rPr>
          <w:rFonts w:ascii="Times New Roman" w:eastAsiaTheme="majorEastAsia" w:hAnsi="Times New Roman" w:cs="Times New Roman"/>
          <w:kern w:val="0"/>
          <w:sz w:val="24"/>
          <w:szCs w:val="24"/>
          <w:lang w:eastAsia="en-IE"/>
          <w14:ligatures w14:val="none"/>
        </w:rPr>
        <w:t xml:space="preserve">relevant organisations </w:t>
      </w:r>
      <w:r w:rsidRPr="00232DB1">
        <w:rPr>
          <w:rFonts w:ascii="Times New Roman" w:eastAsiaTheme="majorEastAsia" w:hAnsi="Times New Roman" w:cs="Times New Roman"/>
          <w:kern w:val="0"/>
          <w:sz w:val="24"/>
          <w:szCs w:val="24"/>
          <w:lang w:eastAsia="en-IE"/>
          <w14:ligatures w14:val="none"/>
        </w:rPr>
        <w:t xml:space="preserve">and intergovernmental structures of cooperation, including the Urban Agenda for the EU partnerships.  </w:t>
      </w:r>
      <w:r w:rsidR="00D47C48" w:rsidRPr="00232DB1">
        <w:rPr>
          <w:rFonts w:ascii="Times New Roman" w:eastAsiaTheme="majorEastAsia" w:hAnsi="Times New Roman" w:cs="Times New Roman"/>
          <w:kern w:val="0"/>
          <w:sz w:val="24"/>
          <w:szCs w:val="24"/>
          <w:lang w:eastAsia="en-IE"/>
          <w14:ligatures w14:val="none"/>
        </w:rPr>
        <w:t>T</w:t>
      </w:r>
      <w:r w:rsidRPr="00232DB1">
        <w:rPr>
          <w:rFonts w:ascii="Times New Roman" w:eastAsiaTheme="majorEastAsia" w:hAnsi="Times New Roman" w:cs="Times New Roman"/>
          <w:kern w:val="0"/>
          <w:sz w:val="24"/>
          <w:szCs w:val="24"/>
          <w:lang w:eastAsia="en-IE"/>
          <w14:ligatures w14:val="none"/>
        </w:rPr>
        <w:t>he work done under the Urban Agenda for the EU will provide important inputs for both types of dialogues</w:t>
      </w:r>
      <w:r w:rsidR="00D47C48" w:rsidRPr="00232DB1">
        <w:rPr>
          <w:rFonts w:ascii="Times New Roman" w:eastAsiaTheme="majorEastAsia" w:hAnsi="Times New Roman" w:cs="Times New Roman"/>
          <w:kern w:val="0"/>
          <w:sz w:val="24"/>
          <w:szCs w:val="24"/>
          <w:lang w:eastAsia="en-IE"/>
          <w14:ligatures w14:val="none"/>
        </w:rPr>
        <w:t>, in particular actions targeted at improving legislation and implementation processes.</w:t>
      </w:r>
    </w:p>
    <w:p w14:paraId="0B896ED9" w14:textId="0CE599DD" w:rsidR="00C043A8" w:rsidRPr="00353314" w:rsidRDefault="00C043A8" w:rsidP="00C043A8">
      <w:pPr>
        <w:pStyle w:val="ListParagraph"/>
        <w:numPr>
          <w:ilvl w:val="0"/>
          <w:numId w:val="23"/>
        </w:numPr>
        <w:spacing w:after="120" w:line="240" w:lineRule="auto"/>
        <w:jc w:val="both"/>
        <w:textAlignment w:val="baseline"/>
        <w:rPr>
          <w:rFonts w:ascii="Times New Roman" w:eastAsiaTheme="majorEastAsia" w:hAnsi="Times New Roman" w:cs="Times New Roman"/>
          <w:b/>
          <w:bCs/>
          <w:i/>
          <w:iCs/>
          <w:kern w:val="0"/>
          <w:sz w:val="24"/>
          <w:szCs w:val="24"/>
          <w:lang w:eastAsia="en-IE"/>
          <w14:ligatures w14:val="none"/>
        </w:rPr>
      </w:pPr>
      <w:r>
        <w:rPr>
          <w:rFonts w:ascii="Times New Roman" w:eastAsiaTheme="majorEastAsia" w:hAnsi="Times New Roman" w:cs="Times New Roman"/>
          <w:b/>
          <w:bCs/>
          <w:i/>
          <w:iCs/>
          <w:kern w:val="0"/>
          <w:sz w:val="24"/>
          <w:szCs w:val="24"/>
          <w:lang w:eastAsia="en-IE"/>
          <w14:ligatures w14:val="none"/>
        </w:rPr>
        <w:t>Cities Forum</w:t>
      </w:r>
    </w:p>
    <w:p w14:paraId="7BA4A959" w14:textId="378D680D" w:rsidR="0032002A" w:rsidRDefault="000B2738" w:rsidP="00CC6FEA">
      <w:pPr>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eastAsia="en-IE"/>
          <w14:ligatures w14:val="none"/>
        </w:rPr>
        <w:t xml:space="preserve">Additionally, </w:t>
      </w:r>
      <w:r w:rsidRPr="00F818AA">
        <w:rPr>
          <w:rFonts w:ascii="Times New Roman" w:eastAsiaTheme="majorEastAsia" w:hAnsi="Times New Roman" w:cs="Times New Roman"/>
          <w:b/>
          <w:bCs/>
          <w:kern w:val="0"/>
          <w:sz w:val="24"/>
          <w:szCs w:val="24"/>
          <w:lang w:eastAsia="en-IE"/>
          <w14:ligatures w14:val="none"/>
        </w:rPr>
        <w:t>the Cities Forum</w:t>
      </w:r>
      <w:r w:rsidRPr="00232DB1">
        <w:rPr>
          <w:rFonts w:ascii="Times New Roman" w:eastAsiaTheme="majorEastAsia" w:hAnsi="Times New Roman" w:cs="Times New Roman"/>
          <w:kern w:val="0"/>
          <w:sz w:val="24"/>
          <w:szCs w:val="24"/>
          <w:lang w:eastAsia="en-IE"/>
          <w14:ligatures w14:val="none"/>
        </w:rPr>
        <w:t xml:space="preserve"> will continue to take place regularly, hosting workshops and policy discussions, and enabling the sharing of solutions, knowledge and opportunities for the benefit of urban stakeholders and policymakers.</w:t>
      </w:r>
    </w:p>
    <w:p w14:paraId="3339AB4F" w14:textId="1CDB8D9D" w:rsidR="00761829" w:rsidRPr="004A113F" w:rsidRDefault="00761829" w:rsidP="004A113F">
      <w:pPr>
        <w:pStyle w:val="ListParagraph"/>
        <w:numPr>
          <w:ilvl w:val="0"/>
          <w:numId w:val="16"/>
        </w:numPr>
        <w:spacing w:line="240" w:lineRule="auto"/>
        <w:jc w:val="both"/>
        <w:rPr>
          <w:rFonts w:ascii="Times New Roman" w:hAnsi="Times New Roman" w:cs="Times New Roman"/>
          <w:b/>
          <w:bCs/>
          <w:i/>
          <w:iCs/>
          <w:sz w:val="24"/>
          <w:szCs w:val="24"/>
          <w:lang w:val="en-IE"/>
        </w:rPr>
      </w:pPr>
      <w:r w:rsidRPr="004A113F">
        <w:rPr>
          <w:rFonts w:ascii="Times New Roman" w:hAnsi="Times New Roman" w:cs="Times New Roman"/>
          <w:b/>
          <w:bCs/>
          <w:i/>
          <w:iCs/>
          <w:sz w:val="24"/>
          <w:szCs w:val="24"/>
          <w:lang w:val="en-IE"/>
        </w:rPr>
        <w:t xml:space="preserve">State of </w:t>
      </w:r>
      <w:r w:rsidR="00D27C48">
        <w:rPr>
          <w:rFonts w:ascii="Times New Roman" w:hAnsi="Times New Roman" w:cs="Times New Roman"/>
          <w:b/>
          <w:bCs/>
          <w:i/>
          <w:iCs/>
          <w:sz w:val="24"/>
          <w:szCs w:val="24"/>
          <w:lang w:val="en-IE"/>
        </w:rPr>
        <w:t>European</w:t>
      </w:r>
      <w:r w:rsidR="00D27C48" w:rsidRPr="004A113F">
        <w:rPr>
          <w:rFonts w:ascii="Times New Roman" w:hAnsi="Times New Roman" w:cs="Times New Roman"/>
          <w:b/>
          <w:bCs/>
          <w:i/>
          <w:iCs/>
          <w:sz w:val="24"/>
          <w:szCs w:val="24"/>
          <w:lang w:val="en-IE"/>
        </w:rPr>
        <w:t xml:space="preserve"> </w:t>
      </w:r>
      <w:r w:rsidRPr="004A113F">
        <w:rPr>
          <w:rFonts w:ascii="Times New Roman" w:hAnsi="Times New Roman" w:cs="Times New Roman"/>
          <w:b/>
          <w:bCs/>
          <w:i/>
          <w:iCs/>
          <w:sz w:val="24"/>
          <w:szCs w:val="24"/>
          <w:lang w:val="en-IE"/>
        </w:rPr>
        <w:t>Cities report</w:t>
      </w:r>
    </w:p>
    <w:p w14:paraId="79AA0A6D" w14:textId="5E46D50A" w:rsidR="00761829" w:rsidRPr="00CC6FEA" w:rsidRDefault="00761829" w:rsidP="00F818AA">
      <w:pPr>
        <w:spacing w:line="240" w:lineRule="auto"/>
        <w:jc w:val="both"/>
        <w:rPr>
          <w:rFonts w:ascii="Times New Roman" w:eastAsiaTheme="majorEastAsia" w:hAnsi="Times New Roman" w:cs="Times New Roman"/>
          <w:kern w:val="0"/>
          <w:sz w:val="24"/>
          <w:szCs w:val="24"/>
          <w:lang w:val="en-IE" w:eastAsia="en-IE"/>
          <w14:ligatures w14:val="none"/>
        </w:rPr>
      </w:pPr>
      <w:r w:rsidRPr="003328AF">
        <w:rPr>
          <w:rFonts w:ascii="Times New Roman" w:hAnsi="Times New Roman" w:cs="Times New Roman"/>
          <w:sz w:val="24"/>
          <w:szCs w:val="24"/>
        </w:rPr>
        <w:t>In addition, the Commission</w:t>
      </w:r>
      <w:r>
        <w:rPr>
          <w:rFonts w:ascii="Times New Roman" w:hAnsi="Times New Roman" w:cs="Times New Roman"/>
          <w:sz w:val="24"/>
          <w:szCs w:val="24"/>
        </w:rPr>
        <w:t xml:space="preserve"> will prepare, at regular intervals, </w:t>
      </w:r>
      <w:r w:rsidRPr="00C043A8">
        <w:rPr>
          <w:rFonts w:ascii="Times New Roman" w:hAnsi="Times New Roman" w:cs="Times New Roman"/>
          <w:b/>
          <w:bCs/>
          <w:sz w:val="24"/>
          <w:szCs w:val="24"/>
        </w:rPr>
        <w:t xml:space="preserve">a State of </w:t>
      </w:r>
      <w:r w:rsidR="00345BDC" w:rsidRPr="00C043A8">
        <w:rPr>
          <w:rFonts w:ascii="Times New Roman" w:hAnsi="Times New Roman" w:cs="Times New Roman"/>
          <w:b/>
          <w:bCs/>
          <w:sz w:val="24"/>
          <w:szCs w:val="24"/>
        </w:rPr>
        <w:t xml:space="preserve">European </w:t>
      </w:r>
      <w:r w:rsidRPr="00C043A8">
        <w:rPr>
          <w:rFonts w:ascii="Times New Roman" w:hAnsi="Times New Roman" w:cs="Times New Roman"/>
          <w:b/>
          <w:bCs/>
          <w:sz w:val="24"/>
          <w:szCs w:val="24"/>
        </w:rPr>
        <w:t>Cities report</w:t>
      </w:r>
      <w:r>
        <w:rPr>
          <w:rFonts w:ascii="Times New Roman" w:hAnsi="Times New Roman" w:cs="Times New Roman"/>
          <w:sz w:val="24"/>
          <w:szCs w:val="24"/>
        </w:rPr>
        <w:t xml:space="preserve">. The report </w:t>
      </w:r>
      <w:r w:rsidRPr="003328AF">
        <w:rPr>
          <w:rFonts w:ascii="Times New Roman" w:hAnsi="Times New Roman" w:cs="Times New Roman"/>
          <w:sz w:val="24"/>
          <w:szCs w:val="24"/>
        </w:rPr>
        <w:t>will support more evidence-based urban policy making in the EU</w:t>
      </w:r>
      <w:r>
        <w:rPr>
          <w:rFonts w:ascii="Times New Roman" w:hAnsi="Times New Roman" w:cs="Times New Roman"/>
          <w:sz w:val="24"/>
          <w:szCs w:val="24"/>
        </w:rPr>
        <w:t>. The</w:t>
      </w:r>
      <w:r w:rsidRPr="003328AF">
        <w:rPr>
          <w:rFonts w:ascii="Times New Roman" w:hAnsi="Times New Roman" w:cs="Times New Roman"/>
          <w:sz w:val="24"/>
          <w:szCs w:val="24"/>
        </w:rPr>
        <w:t xml:space="preserve"> next report </w:t>
      </w:r>
      <w:r w:rsidR="00241A19">
        <w:rPr>
          <w:rFonts w:ascii="Times New Roman" w:hAnsi="Times New Roman" w:cs="Times New Roman"/>
          <w:sz w:val="24"/>
          <w:szCs w:val="24"/>
        </w:rPr>
        <w:t>will</w:t>
      </w:r>
      <w:r w:rsidRPr="003328AF">
        <w:rPr>
          <w:rFonts w:ascii="Times New Roman" w:hAnsi="Times New Roman" w:cs="Times New Roman"/>
          <w:sz w:val="24"/>
          <w:szCs w:val="24"/>
        </w:rPr>
        <w:t xml:space="preserve"> be issued in 2026.</w:t>
      </w:r>
    </w:p>
    <w:p w14:paraId="7B57ED7C" w14:textId="38B7E7C2" w:rsidR="00DB28B2" w:rsidRPr="00232DB1" w:rsidRDefault="00B72634" w:rsidP="000A63A6">
      <w:pPr>
        <w:shd w:val="clear" w:color="auto" w:fill="FFFFFF" w:themeFill="background1"/>
        <w:spacing w:after="120" w:line="240" w:lineRule="auto"/>
        <w:jc w:val="both"/>
        <w:textAlignment w:val="baseline"/>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eastAsia="en-IE"/>
          <w14:ligatures w14:val="none"/>
        </w:rPr>
        <w:t>Inclusive governance processes</w:t>
      </w:r>
      <w:r w:rsidR="00E92DD6">
        <w:rPr>
          <w:rFonts w:ascii="Times New Roman" w:eastAsiaTheme="majorEastAsia" w:hAnsi="Times New Roman" w:cs="Times New Roman"/>
          <w:kern w:val="0"/>
          <w:sz w:val="24"/>
          <w:szCs w:val="24"/>
          <w:lang w:eastAsia="en-IE"/>
          <w14:ligatures w14:val="none"/>
        </w:rPr>
        <w:t xml:space="preserve">, such as the </w:t>
      </w:r>
      <w:r w:rsidR="00FF2501">
        <w:rPr>
          <w:rFonts w:ascii="Times New Roman" w:eastAsiaTheme="majorEastAsia" w:hAnsi="Times New Roman" w:cs="Times New Roman"/>
          <w:kern w:val="0"/>
          <w:sz w:val="24"/>
          <w:szCs w:val="24"/>
          <w:lang w:eastAsia="en-IE"/>
          <w14:ligatures w14:val="none"/>
        </w:rPr>
        <w:t xml:space="preserve">continuous </w:t>
      </w:r>
      <w:r w:rsidR="00E92DD6">
        <w:rPr>
          <w:rFonts w:ascii="Times New Roman" w:eastAsiaTheme="majorEastAsia" w:hAnsi="Times New Roman" w:cs="Times New Roman"/>
          <w:kern w:val="0"/>
          <w:sz w:val="24"/>
          <w:szCs w:val="24"/>
          <w:lang w:eastAsia="en-IE"/>
          <w14:ligatures w14:val="none"/>
        </w:rPr>
        <w:t>dialogues proposed</w:t>
      </w:r>
      <w:r w:rsidR="00FF2501">
        <w:rPr>
          <w:rFonts w:ascii="Times New Roman" w:eastAsiaTheme="majorEastAsia" w:hAnsi="Times New Roman" w:cs="Times New Roman"/>
          <w:kern w:val="0"/>
          <w:sz w:val="24"/>
          <w:szCs w:val="24"/>
          <w:lang w:eastAsia="en-IE"/>
          <w14:ligatures w14:val="none"/>
        </w:rPr>
        <w:t xml:space="preserve"> above</w:t>
      </w:r>
      <w:r w:rsidR="00E92DD6">
        <w:rPr>
          <w:rFonts w:ascii="Times New Roman" w:eastAsiaTheme="majorEastAsia" w:hAnsi="Times New Roman" w:cs="Times New Roman"/>
          <w:kern w:val="0"/>
          <w:sz w:val="24"/>
          <w:szCs w:val="24"/>
          <w:lang w:eastAsia="en-IE"/>
          <w14:ligatures w14:val="none"/>
        </w:rPr>
        <w:t xml:space="preserve"> between the Commission and </w:t>
      </w:r>
      <w:r w:rsidRPr="00232DB1">
        <w:rPr>
          <w:rFonts w:ascii="Times New Roman" w:eastAsiaTheme="majorEastAsia" w:hAnsi="Times New Roman" w:cs="Times New Roman"/>
          <w:kern w:val="0"/>
          <w:sz w:val="24"/>
          <w:szCs w:val="24"/>
          <w:lang w:eastAsia="en-IE"/>
          <w14:ligatures w14:val="none"/>
        </w:rPr>
        <w:t xml:space="preserve">cities should not only happen at the EU level, but also in Member States through a well-established structured dialogue with cities on all key areas of national and EU legislation, both during preparatory and implementation phases. The need for such structured </w:t>
      </w:r>
      <w:r w:rsidRPr="00232DB1">
        <w:rPr>
          <w:rFonts w:ascii="Times New Roman" w:eastAsiaTheme="majorEastAsia" w:hAnsi="Times New Roman" w:cs="Times New Roman"/>
          <w:kern w:val="0"/>
          <w:sz w:val="24"/>
          <w:szCs w:val="24"/>
          <w:lang w:eastAsia="en-IE"/>
          <w14:ligatures w14:val="none"/>
        </w:rPr>
        <w:lastRenderedPageBreak/>
        <w:t>multi-level dialogue and partnership also applies to the planning of investments and is a key feature in the preparation and implementation of the national and regional partnership plans in the 2028-2034 programming period</w:t>
      </w:r>
      <w:r w:rsidRPr="00232DB1">
        <w:rPr>
          <w:rStyle w:val="FootnoteReference"/>
          <w:rFonts w:ascii="Times New Roman" w:eastAsiaTheme="majorEastAsia" w:hAnsi="Times New Roman" w:cs="Times New Roman"/>
          <w:kern w:val="0"/>
          <w:sz w:val="24"/>
          <w:szCs w:val="24"/>
          <w:lang w:eastAsia="en-IE"/>
          <w14:ligatures w14:val="none"/>
        </w:rPr>
        <w:footnoteReference w:id="71"/>
      </w:r>
      <w:r w:rsidRPr="00232DB1">
        <w:rPr>
          <w:rFonts w:ascii="Times New Roman" w:eastAsiaTheme="majorEastAsia" w:hAnsi="Times New Roman" w:cs="Times New Roman"/>
          <w:kern w:val="0"/>
          <w:sz w:val="24"/>
          <w:szCs w:val="24"/>
          <w:lang w:eastAsia="en-IE"/>
          <w14:ligatures w14:val="none"/>
        </w:rPr>
        <w:t>.</w:t>
      </w:r>
    </w:p>
    <w:p w14:paraId="403247FE" w14:textId="0356CF0B" w:rsidR="00295515" w:rsidRPr="0028293A" w:rsidRDefault="0028293A" w:rsidP="0028293A">
      <w:pPr>
        <w:spacing w:line="240" w:lineRule="auto"/>
        <w:ind w:left="360"/>
        <w:jc w:val="both"/>
        <w:rPr>
          <w:rFonts w:ascii="Times New Roman" w:hAnsi="Times New Roman" w:cs="Times New Roman"/>
          <w:b/>
          <w:bCs/>
          <w:color w:val="000000" w:themeColor="text1"/>
          <w:kern w:val="0"/>
          <w:sz w:val="24"/>
          <w:szCs w:val="24"/>
          <w:lang w:eastAsia="en-IE"/>
          <w14:ligatures w14:val="none"/>
        </w:rPr>
      </w:pPr>
      <w:r>
        <w:rPr>
          <w:rFonts w:ascii="Times New Roman" w:hAnsi="Times New Roman" w:cs="Times New Roman"/>
          <w:b/>
          <w:bCs/>
          <w:color w:val="000000" w:themeColor="text1"/>
          <w:sz w:val="24"/>
          <w:szCs w:val="24"/>
        </w:rPr>
        <w:t xml:space="preserve">4.2.2. </w:t>
      </w:r>
      <w:r w:rsidR="00295515" w:rsidRPr="0028293A">
        <w:rPr>
          <w:rFonts w:ascii="Times New Roman" w:hAnsi="Times New Roman" w:cs="Times New Roman"/>
          <w:b/>
          <w:bCs/>
          <w:color w:val="000000" w:themeColor="text1"/>
          <w:sz w:val="24"/>
          <w:szCs w:val="24"/>
        </w:rPr>
        <w:t xml:space="preserve">Simplification </w:t>
      </w:r>
      <w:r w:rsidR="007A06F6" w:rsidRPr="0028293A">
        <w:rPr>
          <w:rFonts w:ascii="Times New Roman" w:hAnsi="Times New Roman" w:cs="Times New Roman"/>
          <w:b/>
          <w:bCs/>
          <w:color w:val="000000" w:themeColor="text1"/>
          <w:sz w:val="24"/>
          <w:szCs w:val="24"/>
        </w:rPr>
        <w:t>and capacity building</w:t>
      </w:r>
    </w:p>
    <w:p w14:paraId="71C32F12" w14:textId="1A8EFC8C" w:rsidR="0022559B" w:rsidRPr="00232DB1" w:rsidRDefault="00295515" w:rsidP="0022559B">
      <w:pPr>
        <w:spacing w:after="120" w:line="240" w:lineRule="auto"/>
        <w:jc w:val="both"/>
        <w:rPr>
          <w:rFonts w:ascii="Times New Roman" w:eastAsiaTheme="majorEastAsia" w:hAnsi="Times New Roman" w:cs="Times New Roman"/>
          <w:kern w:val="0"/>
          <w:sz w:val="24"/>
          <w:szCs w:val="24"/>
          <w:lang w:val="en-IE" w:eastAsia="en-IE"/>
          <w14:ligatures w14:val="none"/>
        </w:rPr>
      </w:pPr>
      <w:r w:rsidRPr="00232DB1">
        <w:rPr>
          <w:rFonts w:ascii="Times New Roman" w:hAnsi="Times New Roman" w:cs="Times New Roman"/>
          <w:sz w:val="24"/>
          <w:szCs w:val="24"/>
          <w:lang w:val="en-IE"/>
        </w:rPr>
        <w:t xml:space="preserve">The consolidation and simplification of cities’ access to EU support tools </w:t>
      </w:r>
      <w:r>
        <w:rPr>
          <w:rFonts w:ascii="Times New Roman" w:hAnsi="Times New Roman" w:cs="Times New Roman"/>
          <w:sz w:val="24"/>
          <w:szCs w:val="24"/>
          <w:lang w:val="en-IE"/>
        </w:rPr>
        <w:t xml:space="preserve">is an ongoing process </w:t>
      </w:r>
      <w:r w:rsidRPr="00232DB1">
        <w:rPr>
          <w:rFonts w:ascii="Times New Roman" w:hAnsi="Times New Roman" w:cs="Times New Roman"/>
          <w:sz w:val="24"/>
          <w:szCs w:val="24"/>
          <w:lang w:val="en-IE"/>
        </w:rPr>
        <w:t xml:space="preserve">and </w:t>
      </w:r>
      <w:r>
        <w:rPr>
          <w:rFonts w:ascii="Times New Roman" w:hAnsi="Times New Roman" w:cs="Times New Roman"/>
          <w:sz w:val="24"/>
          <w:szCs w:val="24"/>
          <w:lang w:val="en-IE"/>
        </w:rPr>
        <w:t xml:space="preserve">will continue </w:t>
      </w:r>
      <w:r w:rsidRPr="00232DB1">
        <w:rPr>
          <w:rFonts w:ascii="Times New Roman" w:hAnsi="Times New Roman" w:cs="Times New Roman"/>
          <w:sz w:val="24"/>
          <w:szCs w:val="24"/>
          <w:lang w:val="en-IE"/>
        </w:rPr>
        <w:t>through to the next multiannual financial framework.</w:t>
      </w:r>
      <w:r w:rsidR="0022559B" w:rsidRPr="0022559B">
        <w:rPr>
          <w:rFonts w:ascii="Times New Roman" w:eastAsiaTheme="majorEastAsia" w:hAnsi="Times New Roman" w:cs="Times New Roman"/>
          <w:kern w:val="0"/>
          <w:sz w:val="24"/>
          <w:szCs w:val="24"/>
          <w:lang w:val="en-IE" w:eastAsia="en-IE"/>
          <w14:ligatures w14:val="none"/>
        </w:rPr>
        <w:t xml:space="preserve"> </w:t>
      </w:r>
      <w:r w:rsidR="00D65D49" w:rsidRPr="00D65D49">
        <w:rPr>
          <w:rFonts w:ascii="Times New Roman" w:eastAsiaTheme="majorEastAsia" w:hAnsi="Times New Roman" w:cs="Times New Roman"/>
          <w:kern w:val="0"/>
          <w:sz w:val="24"/>
          <w:szCs w:val="24"/>
          <w:lang w:val="en-IE" w:eastAsia="en-IE"/>
          <w14:ligatures w14:val="none"/>
        </w:rPr>
        <w:t>S</w:t>
      </w:r>
      <w:r w:rsidR="0022559B" w:rsidRPr="004A113F">
        <w:rPr>
          <w:rFonts w:ascii="Times New Roman" w:eastAsiaTheme="majorEastAsia" w:hAnsi="Times New Roman" w:cs="Times New Roman"/>
          <w:kern w:val="0"/>
          <w:sz w:val="24"/>
          <w:szCs w:val="24"/>
          <w:lang w:val="en-IE" w:eastAsia="en-IE"/>
          <w14:ligatures w14:val="none"/>
        </w:rPr>
        <w:t>implification and streamlining efforts</w:t>
      </w:r>
      <w:r w:rsidR="0022559B" w:rsidRPr="00232DB1">
        <w:rPr>
          <w:rFonts w:ascii="Times New Roman" w:eastAsiaTheme="majorEastAsia" w:hAnsi="Times New Roman" w:cs="Times New Roman"/>
          <w:kern w:val="0"/>
          <w:sz w:val="24"/>
          <w:szCs w:val="24"/>
          <w:lang w:val="en-IE" w:eastAsia="en-IE"/>
          <w14:ligatures w14:val="none"/>
        </w:rPr>
        <w:t xml:space="preserve"> will </w:t>
      </w:r>
      <w:r w:rsidR="0022559B">
        <w:rPr>
          <w:rFonts w:ascii="Times New Roman" w:eastAsiaTheme="majorEastAsia" w:hAnsi="Times New Roman" w:cs="Times New Roman"/>
          <w:kern w:val="0"/>
          <w:sz w:val="24"/>
          <w:szCs w:val="24"/>
          <w:lang w:val="en-IE" w:eastAsia="en-IE"/>
          <w14:ligatures w14:val="none"/>
        </w:rPr>
        <w:t xml:space="preserve">continue to </w:t>
      </w:r>
      <w:r w:rsidR="0022559B" w:rsidRPr="00232DB1">
        <w:rPr>
          <w:rFonts w:ascii="Times New Roman" w:eastAsiaTheme="majorEastAsia" w:hAnsi="Times New Roman" w:cs="Times New Roman"/>
          <w:kern w:val="0"/>
          <w:sz w:val="24"/>
          <w:szCs w:val="24"/>
          <w:lang w:val="en-IE" w:eastAsia="en-IE"/>
          <w14:ligatures w14:val="none"/>
        </w:rPr>
        <w:t xml:space="preserve">take place to consolidate the support offer, harmonise awards and prizes as well as eligibility and reporting conditions. </w:t>
      </w:r>
    </w:p>
    <w:p w14:paraId="0811A3A7" w14:textId="469891E3" w:rsidR="00295515" w:rsidRPr="004A113F" w:rsidRDefault="007D7B4C" w:rsidP="004A113F">
      <w:pPr>
        <w:pStyle w:val="ListParagraph"/>
        <w:numPr>
          <w:ilvl w:val="0"/>
          <w:numId w:val="16"/>
        </w:numPr>
        <w:spacing w:line="240" w:lineRule="auto"/>
        <w:jc w:val="both"/>
        <w:rPr>
          <w:rFonts w:ascii="Times New Roman" w:hAnsi="Times New Roman" w:cs="Times New Roman"/>
          <w:b/>
          <w:bCs/>
          <w:i/>
          <w:iCs/>
          <w:sz w:val="24"/>
          <w:szCs w:val="24"/>
          <w:lang w:val="en-IE"/>
        </w:rPr>
      </w:pPr>
      <w:r>
        <w:rPr>
          <w:rFonts w:ascii="Times New Roman" w:hAnsi="Times New Roman" w:cs="Times New Roman"/>
          <w:b/>
          <w:bCs/>
          <w:i/>
          <w:iCs/>
          <w:sz w:val="24"/>
          <w:szCs w:val="24"/>
          <w:lang w:val="en-IE"/>
        </w:rPr>
        <w:t xml:space="preserve">EU </w:t>
      </w:r>
      <w:r w:rsidR="00295515" w:rsidRPr="004A113F">
        <w:rPr>
          <w:rFonts w:ascii="Times New Roman" w:hAnsi="Times New Roman" w:cs="Times New Roman"/>
          <w:b/>
          <w:bCs/>
          <w:i/>
          <w:iCs/>
          <w:sz w:val="24"/>
          <w:szCs w:val="24"/>
          <w:lang w:val="en-IE"/>
        </w:rPr>
        <w:t xml:space="preserve">Cities web-portal </w:t>
      </w:r>
    </w:p>
    <w:p w14:paraId="6BD4CE5D" w14:textId="6F01231B" w:rsidR="007631D4" w:rsidRPr="004A113F" w:rsidRDefault="00295515" w:rsidP="007631D4">
      <w:pPr>
        <w:spacing w:line="240" w:lineRule="auto"/>
        <w:jc w:val="both"/>
        <w:rPr>
          <w:rFonts w:ascii="Times New Roman" w:hAnsi="Times New Roman" w:cs="Times New Roman"/>
          <w:b/>
          <w:bCs/>
          <w:color w:val="00B050"/>
          <w:sz w:val="24"/>
          <w:szCs w:val="24"/>
        </w:rPr>
      </w:pPr>
      <w:r w:rsidRPr="00FB42A4">
        <w:rPr>
          <w:rFonts w:ascii="Times New Roman" w:hAnsi="Times New Roman" w:cs="Times New Roman"/>
          <w:sz w:val="24"/>
          <w:szCs w:val="24"/>
          <w:lang w:val="en-IE"/>
        </w:rPr>
        <w:t xml:space="preserve">As the first step, the </w:t>
      </w:r>
      <w:r w:rsidR="003F3C8B" w:rsidRPr="00FB42A4">
        <w:rPr>
          <w:rFonts w:ascii="Times New Roman" w:hAnsi="Times New Roman" w:cs="Times New Roman"/>
          <w:sz w:val="24"/>
          <w:szCs w:val="24"/>
          <w:lang w:val="en-IE"/>
        </w:rPr>
        <w:t xml:space="preserve">Commission launched today </w:t>
      </w:r>
      <w:r w:rsidR="00124667" w:rsidRPr="00FB42A4">
        <w:rPr>
          <w:rFonts w:ascii="Times New Roman" w:hAnsi="Times New Roman" w:cs="Times New Roman"/>
          <w:b/>
          <w:bCs/>
          <w:sz w:val="24"/>
          <w:szCs w:val="24"/>
          <w:lang w:val="en-IE"/>
        </w:rPr>
        <w:t>a</w:t>
      </w:r>
      <w:r w:rsidR="004D6AF2" w:rsidRPr="00FB42A4">
        <w:rPr>
          <w:rFonts w:ascii="Times New Roman" w:hAnsi="Times New Roman" w:cs="Times New Roman"/>
          <w:b/>
          <w:bCs/>
          <w:sz w:val="24"/>
          <w:szCs w:val="24"/>
          <w:lang w:val="en-IE"/>
        </w:rPr>
        <w:t>n</w:t>
      </w:r>
      <w:r w:rsidR="00124667" w:rsidRPr="00FB42A4">
        <w:rPr>
          <w:rFonts w:ascii="Times New Roman" w:hAnsi="Times New Roman" w:cs="Times New Roman"/>
          <w:b/>
          <w:bCs/>
          <w:sz w:val="24"/>
          <w:szCs w:val="24"/>
          <w:lang w:val="en-IE"/>
        </w:rPr>
        <w:t xml:space="preserve"> </w:t>
      </w:r>
      <w:r w:rsidR="007D7B4C" w:rsidRPr="004A113F">
        <w:rPr>
          <w:rFonts w:ascii="Times New Roman" w:hAnsi="Times New Roman" w:cs="Times New Roman"/>
          <w:b/>
          <w:bCs/>
          <w:sz w:val="24"/>
          <w:szCs w:val="24"/>
        </w:rPr>
        <w:t xml:space="preserve">‘EU </w:t>
      </w:r>
      <w:r w:rsidRPr="00FB42A4">
        <w:rPr>
          <w:rFonts w:ascii="Times New Roman" w:hAnsi="Times New Roman" w:cs="Times New Roman"/>
          <w:b/>
          <w:bCs/>
          <w:sz w:val="24"/>
          <w:szCs w:val="24"/>
          <w:lang w:val="en-IE"/>
        </w:rPr>
        <w:t>Cities web-portal</w:t>
      </w:r>
      <w:r w:rsidR="007D7B4C" w:rsidRPr="00FB42A4">
        <w:rPr>
          <w:rFonts w:ascii="Times New Roman" w:hAnsi="Times New Roman" w:cs="Times New Roman"/>
          <w:b/>
          <w:bCs/>
          <w:sz w:val="24"/>
          <w:szCs w:val="24"/>
          <w:lang w:val="en-IE"/>
        </w:rPr>
        <w:t>’</w:t>
      </w:r>
      <w:r w:rsidR="00124667" w:rsidRPr="00FB42A4">
        <w:rPr>
          <w:rFonts w:ascii="Times New Roman" w:hAnsi="Times New Roman" w:cs="Times New Roman"/>
          <w:b/>
          <w:bCs/>
          <w:sz w:val="24"/>
          <w:szCs w:val="24"/>
          <w:lang w:val="en-IE"/>
        </w:rPr>
        <w:t>.</w:t>
      </w:r>
      <w:r w:rsidR="00124667" w:rsidRPr="00FB42A4">
        <w:rPr>
          <w:rFonts w:ascii="Times New Roman" w:hAnsi="Times New Roman" w:cs="Times New Roman"/>
          <w:sz w:val="24"/>
          <w:szCs w:val="24"/>
          <w:lang w:val="en-IE"/>
        </w:rPr>
        <w:t xml:space="preserve"> The portal </w:t>
      </w:r>
      <w:r w:rsidRPr="00FB42A4">
        <w:rPr>
          <w:rFonts w:ascii="Times New Roman" w:hAnsi="Times New Roman" w:cs="Times New Roman"/>
          <w:sz w:val="24"/>
          <w:szCs w:val="24"/>
          <w:lang w:val="en-IE"/>
        </w:rPr>
        <w:t xml:space="preserve">will simplify access of cities to all current EU support available to them. It will act as a communication tool and space for stakeholders to find information and interact about activities, events, news, policy developments, and opportunities of relevance to urban development. It will provide an overview and convey information on the different EU initiatives supporting cities (depending on thematic areas, cycle of preparation </w:t>
      </w:r>
      <w:r w:rsidR="00380C94">
        <w:rPr>
          <w:rFonts w:ascii="Times New Roman" w:hAnsi="Times New Roman" w:cs="Times New Roman"/>
          <w:sz w:val="24"/>
          <w:szCs w:val="24"/>
          <w:lang w:val="en-IE"/>
        </w:rPr>
        <w:t xml:space="preserve">and </w:t>
      </w:r>
      <w:r w:rsidRPr="00FB42A4">
        <w:rPr>
          <w:rFonts w:ascii="Times New Roman" w:hAnsi="Times New Roman" w:cs="Times New Roman"/>
          <w:sz w:val="24"/>
          <w:szCs w:val="24"/>
          <w:lang w:val="en-IE"/>
        </w:rPr>
        <w:t xml:space="preserve">implementation, etc.) and redirect users to the relevant place where detailed information is provided. </w:t>
      </w:r>
      <w:r w:rsidR="004D2B69" w:rsidRPr="004A113F">
        <w:rPr>
          <w:rFonts w:ascii="Times New Roman" w:hAnsi="Times New Roman" w:cs="Times New Roman"/>
          <w:b/>
          <w:bCs/>
          <w:color w:val="00B050"/>
          <w:sz w:val="24"/>
          <w:szCs w:val="24"/>
        </w:rPr>
        <w:t xml:space="preserve"> </w:t>
      </w:r>
    </w:p>
    <w:p w14:paraId="473286C1" w14:textId="27914A84" w:rsidR="007631D4" w:rsidRPr="00FB42A4" w:rsidRDefault="007631D4" w:rsidP="007631D4">
      <w:pPr>
        <w:spacing w:line="240" w:lineRule="auto"/>
        <w:jc w:val="both"/>
        <w:rPr>
          <w:rFonts w:ascii="Times New Roman" w:hAnsi="Times New Roman" w:cs="Times New Roman"/>
          <w:sz w:val="24"/>
          <w:szCs w:val="24"/>
          <w:lang w:val="en-IE"/>
        </w:rPr>
      </w:pPr>
      <w:r w:rsidRPr="00FB42A4">
        <w:rPr>
          <w:rFonts w:ascii="Times New Roman" w:hAnsi="Times New Roman" w:cs="Times New Roman"/>
          <w:sz w:val="24"/>
          <w:szCs w:val="24"/>
          <w:lang w:val="en-IE"/>
        </w:rPr>
        <w:t xml:space="preserve">Later on, in the next multiannual financial framework, the Cities web-portal will become a key element of the Cities platform and remain dedicated to communication and outreach. The portal will evolve to serve the objective of the Cities platform in </w:t>
      </w:r>
      <w:r w:rsidR="00693ADD" w:rsidRPr="00FB42A4">
        <w:rPr>
          <w:rFonts w:ascii="Times New Roman" w:hAnsi="Times New Roman" w:cs="Times New Roman"/>
          <w:sz w:val="24"/>
          <w:szCs w:val="24"/>
          <w:lang w:val="en-IE"/>
        </w:rPr>
        <w:t>consolidating</w:t>
      </w:r>
      <w:r w:rsidRPr="00FB42A4">
        <w:rPr>
          <w:rFonts w:ascii="Times New Roman" w:hAnsi="Times New Roman" w:cs="Times New Roman"/>
          <w:sz w:val="24"/>
          <w:szCs w:val="24"/>
          <w:lang w:val="en-IE"/>
        </w:rPr>
        <w:t xml:space="preserve"> and facilitating access to information on support to cities in the new simplified landscape, including, when relevant, the use of artificial intelligence. </w:t>
      </w:r>
    </w:p>
    <w:p w14:paraId="0D6367E5" w14:textId="42B9D46E" w:rsidR="003A62FE" w:rsidRPr="00FB42A4" w:rsidRDefault="007C0B81" w:rsidP="007C0B81">
      <w:pPr>
        <w:pStyle w:val="ListParagraph"/>
        <w:numPr>
          <w:ilvl w:val="0"/>
          <w:numId w:val="16"/>
        </w:numPr>
        <w:spacing w:line="240" w:lineRule="auto"/>
        <w:jc w:val="both"/>
        <w:rPr>
          <w:rFonts w:ascii="Times New Roman" w:hAnsi="Times New Roman" w:cs="Times New Roman"/>
          <w:b/>
          <w:bCs/>
          <w:i/>
          <w:iCs/>
          <w:sz w:val="24"/>
          <w:szCs w:val="24"/>
        </w:rPr>
      </w:pPr>
      <w:r w:rsidRPr="00FB42A4">
        <w:rPr>
          <w:rFonts w:ascii="Times New Roman" w:hAnsi="Times New Roman" w:cs="Times New Roman"/>
          <w:b/>
          <w:bCs/>
          <w:i/>
          <w:iCs/>
          <w:sz w:val="24"/>
          <w:szCs w:val="24"/>
        </w:rPr>
        <w:t>E</w:t>
      </w:r>
      <w:r w:rsidR="007D7B4C" w:rsidRPr="00FB42A4">
        <w:rPr>
          <w:rFonts w:ascii="Times New Roman" w:hAnsi="Times New Roman" w:cs="Times New Roman"/>
          <w:b/>
          <w:bCs/>
          <w:i/>
          <w:iCs/>
          <w:sz w:val="24"/>
          <w:szCs w:val="24"/>
        </w:rPr>
        <w:t xml:space="preserve">uropean </w:t>
      </w:r>
      <w:r w:rsidR="00C82C22" w:rsidRPr="00FB42A4">
        <w:rPr>
          <w:rFonts w:ascii="Times New Roman" w:hAnsi="Times New Roman" w:cs="Times New Roman"/>
          <w:b/>
          <w:bCs/>
          <w:i/>
          <w:iCs/>
          <w:sz w:val="24"/>
          <w:szCs w:val="24"/>
        </w:rPr>
        <w:t>U</w:t>
      </w:r>
      <w:r w:rsidR="007D7B4C" w:rsidRPr="00FB42A4">
        <w:rPr>
          <w:rFonts w:ascii="Times New Roman" w:hAnsi="Times New Roman" w:cs="Times New Roman"/>
          <w:b/>
          <w:bCs/>
          <w:i/>
          <w:iCs/>
          <w:sz w:val="24"/>
          <w:szCs w:val="24"/>
        </w:rPr>
        <w:t xml:space="preserve">rban </w:t>
      </w:r>
      <w:r w:rsidR="00C82C22" w:rsidRPr="00FB42A4">
        <w:rPr>
          <w:rFonts w:ascii="Times New Roman" w:hAnsi="Times New Roman" w:cs="Times New Roman"/>
          <w:b/>
          <w:bCs/>
          <w:i/>
          <w:iCs/>
          <w:sz w:val="24"/>
          <w:szCs w:val="24"/>
        </w:rPr>
        <w:t>I</w:t>
      </w:r>
      <w:r w:rsidR="007D7B4C" w:rsidRPr="00FB42A4">
        <w:rPr>
          <w:rFonts w:ascii="Times New Roman" w:hAnsi="Times New Roman" w:cs="Times New Roman"/>
          <w:b/>
          <w:bCs/>
          <w:i/>
          <w:iCs/>
          <w:sz w:val="24"/>
          <w:szCs w:val="24"/>
        </w:rPr>
        <w:t>nitiative</w:t>
      </w:r>
    </w:p>
    <w:p w14:paraId="27BFFC4F" w14:textId="05BB6100" w:rsidR="00295515" w:rsidRPr="00FB42A4" w:rsidRDefault="003A62FE" w:rsidP="00C82C22">
      <w:pPr>
        <w:spacing w:line="240" w:lineRule="auto"/>
        <w:jc w:val="both"/>
        <w:rPr>
          <w:rFonts w:ascii="Times New Roman" w:hAnsi="Times New Roman" w:cs="Times New Roman"/>
          <w:sz w:val="24"/>
          <w:szCs w:val="24"/>
        </w:rPr>
      </w:pPr>
      <w:r w:rsidRPr="00FB42A4">
        <w:rPr>
          <w:rFonts w:ascii="Times New Roman" w:hAnsi="Times New Roman" w:cs="Times New Roman"/>
          <w:b/>
          <w:bCs/>
          <w:sz w:val="24"/>
          <w:szCs w:val="24"/>
        </w:rPr>
        <w:t xml:space="preserve">A </w:t>
      </w:r>
      <w:r w:rsidR="007D7B4C" w:rsidRPr="00FB42A4">
        <w:rPr>
          <w:rFonts w:ascii="Times New Roman" w:hAnsi="Times New Roman" w:cs="Times New Roman"/>
          <w:b/>
          <w:bCs/>
          <w:sz w:val="24"/>
          <w:szCs w:val="24"/>
        </w:rPr>
        <w:t>‘</w:t>
      </w:r>
      <w:r w:rsidR="00357F1B" w:rsidRPr="00FB42A4">
        <w:rPr>
          <w:rFonts w:ascii="Times New Roman" w:hAnsi="Times New Roman" w:cs="Times New Roman"/>
          <w:b/>
          <w:bCs/>
          <w:sz w:val="24"/>
          <w:szCs w:val="24"/>
        </w:rPr>
        <w:t>C</w:t>
      </w:r>
      <w:r w:rsidRPr="00FB42A4">
        <w:rPr>
          <w:rFonts w:ascii="Times New Roman" w:hAnsi="Times New Roman" w:cs="Times New Roman"/>
          <w:b/>
          <w:bCs/>
          <w:sz w:val="24"/>
          <w:szCs w:val="24"/>
        </w:rPr>
        <w:t>ities helpdesk</w:t>
      </w:r>
      <w:r w:rsidR="007D7B4C" w:rsidRPr="00FB42A4">
        <w:rPr>
          <w:rFonts w:ascii="Times New Roman" w:hAnsi="Times New Roman" w:cs="Times New Roman"/>
          <w:b/>
          <w:bCs/>
          <w:sz w:val="24"/>
          <w:szCs w:val="24"/>
        </w:rPr>
        <w:t>’</w:t>
      </w:r>
      <w:r w:rsidRPr="00FB42A4">
        <w:rPr>
          <w:rFonts w:ascii="Times New Roman" w:hAnsi="Times New Roman" w:cs="Times New Roman"/>
          <w:sz w:val="24"/>
          <w:szCs w:val="24"/>
        </w:rPr>
        <w:t xml:space="preserve"> will be established in the framework of the </w:t>
      </w:r>
      <w:r w:rsidR="007D7B4C" w:rsidRPr="00FB42A4">
        <w:rPr>
          <w:rFonts w:ascii="Times New Roman" w:hAnsi="Times New Roman" w:cs="Times New Roman"/>
          <w:sz w:val="24"/>
          <w:szCs w:val="24"/>
        </w:rPr>
        <w:t>European Urban Initiative (</w:t>
      </w:r>
      <w:r w:rsidRPr="00FB42A4">
        <w:rPr>
          <w:rFonts w:ascii="Times New Roman" w:hAnsi="Times New Roman" w:cs="Times New Roman"/>
          <w:sz w:val="24"/>
          <w:szCs w:val="24"/>
        </w:rPr>
        <w:t>EUI</w:t>
      </w:r>
      <w:r w:rsidR="007D7B4C" w:rsidRPr="00FB42A4">
        <w:rPr>
          <w:rFonts w:ascii="Times New Roman" w:hAnsi="Times New Roman" w:cs="Times New Roman"/>
          <w:sz w:val="24"/>
          <w:szCs w:val="24"/>
        </w:rPr>
        <w:t>)</w:t>
      </w:r>
      <w:r w:rsidRPr="00FB42A4">
        <w:rPr>
          <w:rFonts w:ascii="Times New Roman" w:hAnsi="Times New Roman" w:cs="Times New Roman"/>
          <w:sz w:val="24"/>
          <w:szCs w:val="24"/>
        </w:rPr>
        <w:t xml:space="preserve">. </w:t>
      </w:r>
      <w:r w:rsidR="004D2B69" w:rsidRPr="00FB42A4">
        <w:rPr>
          <w:rFonts w:ascii="Times New Roman" w:hAnsi="Times New Roman" w:cs="Times New Roman"/>
          <w:sz w:val="24"/>
          <w:szCs w:val="24"/>
        </w:rPr>
        <w:t xml:space="preserve">In addition to the search tool available on the </w:t>
      </w:r>
      <w:r w:rsidR="007D7B4C" w:rsidRPr="00FB42A4">
        <w:rPr>
          <w:rFonts w:ascii="Times New Roman" w:hAnsi="Times New Roman" w:cs="Times New Roman"/>
          <w:sz w:val="24"/>
          <w:szCs w:val="24"/>
        </w:rPr>
        <w:t xml:space="preserve">Cities </w:t>
      </w:r>
      <w:r w:rsidR="004D2B69" w:rsidRPr="00FB42A4">
        <w:rPr>
          <w:rFonts w:ascii="Times New Roman" w:hAnsi="Times New Roman" w:cs="Times New Roman"/>
          <w:sz w:val="24"/>
          <w:szCs w:val="24"/>
        </w:rPr>
        <w:t>web</w:t>
      </w:r>
      <w:r w:rsidR="007D7B4C" w:rsidRPr="00FB42A4">
        <w:rPr>
          <w:rFonts w:ascii="Times New Roman" w:hAnsi="Times New Roman" w:cs="Times New Roman"/>
          <w:sz w:val="24"/>
          <w:szCs w:val="24"/>
        </w:rPr>
        <w:t>-</w:t>
      </w:r>
      <w:r w:rsidR="004D2B69" w:rsidRPr="00FB42A4">
        <w:rPr>
          <w:rFonts w:ascii="Times New Roman" w:hAnsi="Times New Roman" w:cs="Times New Roman"/>
          <w:sz w:val="24"/>
          <w:szCs w:val="24"/>
        </w:rPr>
        <w:t>portal, the helpdesk will assist cities in identifying urban support tools across multiple EU initiatives and related funding opportunities.</w:t>
      </w:r>
    </w:p>
    <w:p w14:paraId="452074CB" w14:textId="7E0FE7A5" w:rsidR="00D33297" w:rsidRPr="00FB42A4" w:rsidRDefault="00D33297" w:rsidP="00FB42A4">
      <w:pPr>
        <w:spacing w:line="240" w:lineRule="auto"/>
        <w:jc w:val="both"/>
        <w:rPr>
          <w:rFonts w:ascii="Times New Roman" w:hAnsi="Times New Roman" w:cs="Times New Roman"/>
          <w:sz w:val="24"/>
          <w:szCs w:val="24"/>
          <w:lang w:val="en-IE"/>
        </w:rPr>
      </w:pPr>
      <w:r w:rsidRPr="004A113F">
        <w:rPr>
          <w:rFonts w:ascii="Times New Roman" w:hAnsi="Times New Roman" w:cs="Times New Roman"/>
          <w:b/>
          <w:bCs/>
          <w:sz w:val="24"/>
          <w:szCs w:val="24"/>
        </w:rPr>
        <w:t>The</w:t>
      </w:r>
      <w:r w:rsidRPr="004A113F">
        <w:rPr>
          <w:rFonts w:ascii="Times New Roman" w:hAnsi="Times New Roman" w:cs="Times New Roman"/>
          <w:sz w:val="24"/>
          <w:szCs w:val="24"/>
        </w:rPr>
        <w:t xml:space="preserve"> </w:t>
      </w:r>
      <w:r w:rsidRPr="004A113F">
        <w:rPr>
          <w:rFonts w:ascii="Times New Roman" w:hAnsi="Times New Roman" w:cs="Times New Roman"/>
          <w:b/>
          <w:bCs/>
          <w:sz w:val="24"/>
          <w:szCs w:val="24"/>
        </w:rPr>
        <w:t>4</w:t>
      </w:r>
      <w:r w:rsidRPr="004A113F">
        <w:rPr>
          <w:rFonts w:ascii="Times New Roman" w:hAnsi="Times New Roman" w:cs="Times New Roman"/>
          <w:b/>
          <w:bCs/>
          <w:sz w:val="24"/>
          <w:szCs w:val="24"/>
          <w:vertAlign w:val="superscript"/>
        </w:rPr>
        <w:t>th</w:t>
      </w:r>
      <w:r w:rsidRPr="004A113F">
        <w:rPr>
          <w:rFonts w:ascii="Times New Roman" w:hAnsi="Times New Roman" w:cs="Times New Roman"/>
          <w:b/>
          <w:bCs/>
          <w:sz w:val="24"/>
          <w:szCs w:val="24"/>
        </w:rPr>
        <w:t xml:space="preserve"> EU</w:t>
      </w:r>
      <w:r w:rsidR="007D7B4C" w:rsidRPr="004A113F">
        <w:rPr>
          <w:rFonts w:ascii="Times New Roman" w:hAnsi="Times New Roman" w:cs="Times New Roman"/>
          <w:b/>
          <w:bCs/>
          <w:sz w:val="24"/>
          <w:szCs w:val="24"/>
        </w:rPr>
        <w:t>I</w:t>
      </w:r>
      <w:r w:rsidRPr="004A113F">
        <w:rPr>
          <w:rFonts w:ascii="Times New Roman" w:hAnsi="Times New Roman" w:cs="Times New Roman"/>
          <w:b/>
          <w:bCs/>
          <w:sz w:val="24"/>
          <w:szCs w:val="24"/>
        </w:rPr>
        <w:t xml:space="preserve">-Innovative Actions </w:t>
      </w:r>
      <w:r w:rsidR="009456B0" w:rsidRPr="004A113F">
        <w:rPr>
          <w:rFonts w:ascii="Times New Roman" w:hAnsi="Times New Roman" w:cs="Times New Roman"/>
          <w:b/>
          <w:bCs/>
          <w:sz w:val="24"/>
          <w:szCs w:val="24"/>
        </w:rPr>
        <w:t>call</w:t>
      </w:r>
      <w:r w:rsidR="009456B0" w:rsidRPr="004A113F">
        <w:rPr>
          <w:rFonts w:ascii="Times New Roman" w:hAnsi="Times New Roman" w:cs="Times New Roman"/>
          <w:sz w:val="24"/>
          <w:szCs w:val="24"/>
        </w:rPr>
        <w:t xml:space="preserve"> </w:t>
      </w:r>
      <w:r w:rsidRPr="004A113F">
        <w:rPr>
          <w:rFonts w:ascii="Times New Roman" w:hAnsi="Times New Roman" w:cs="Times New Roman"/>
          <w:sz w:val="24"/>
          <w:szCs w:val="24"/>
        </w:rPr>
        <w:t xml:space="preserve">will be launched in early 2026. It will </w:t>
      </w:r>
      <w:r w:rsidRPr="00FB42A4">
        <w:rPr>
          <w:rFonts w:ascii="Times New Roman" w:hAnsi="Times New Roman" w:cs="Times New Roman"/>
          <w:sz w:val="24"/>
          <w:szCs w:val="24"/>
          <w:lang w:val="en-IE"/>
        </w:rPr>
        <w:t>focus on supporting smaller-scale pilot projects aimed at testing innovative solutions to address urban challenges. While the call will be open to cities of all sizes, it will particularly target small and medium-sized cities with limited innovation capacities. It will follow a bottom-up approach, allowing urban authorities to submit proposals addressing any thematic area aligned with the urban themes of the EU Agenda for Cities.</w:t>
      </w:r>
    </w:p>
    <w:bookmarkEnd w:id="26"/>
    <w:p w14:paraId="44D4120F" w14:textId="60016D20" w:rsidR="00014F4F" w:rsidRPr="004A113F" w:rsidRDefault="00014F4F" w:rsidP="004A113F">
      <w:pPr>
        <w:pStyle w:val="ListParagraph"/>
        <w:numPr>
          <w:ilvl w:val="0"/>
          <w:numId w:val="16"/>
        </w:numPr>
        <w:spacing w:after="120" w:line="240" w:lineRule="auto"/>
        <w:jc w:val="both"/>
        <w:rPr>
          <w:rFonts w:ascii="Times New Roman" w:eastAsiaTheme="majorEastAsia" w:hAnsi="Times New Roman" w:cs="Times New Roman"/>
          <w:b/>
          <w:bCs/>
          <w:i/>
          <w:iCs/>
          <w:kern w:val="0"/>
          <w:sz w:val="24"/>
          <w:szCs w:val="24"/>
          <w:lang w:val="en-IE" w:eastAsia="en-IE"/>
          <w14:ligatures w14:val="none"/>
        </w:rPr>
      </w:pPr>
      <w:r w:rsidRPr="004A113F">
        <w:rPr>
          <w:rFonts w:ascii="Times New Roman" w:eastAsiaTheme="majorEastAsia" w:hAnsi="Times New Roman" w:cs="Times New Roman"/>
          <w:b/>
          <w:bCs/>
          <w:i/>
          <w:iCs/>
          <w:kern w:val="0"/>
          <w:sz w:val="24"/>
          <w:szCs w:val="24"/>
          <w:lang w:val="en-IE" w:eastAsia="en-IE"/>
          <w14:ligatures w14:val="none"/>
        </w:rPr>
        <w:t xml:space="preserve">EU Cities platform </w:t>
      </w:r>
    </w:p>
    <w:p w14:paraId="16C5A59D" w14:textId="00D96C7E" w:rsidR="00014F4F" w:rsidRPr="00232DB1" w:rsidRDefault="008D3545" w:rsidP="00232DB1">
      <w:pPr>
        <w:spacing w:after="120" w:line="240" w:lineRule="auto"/>
        <w:jc w:val="both"/>
        <w:rPr>
          <w:rFonts w:ascii="Times New Roman" w:eastAsiaTheme="majorEastAsia" w:hAnsi="Times New Roman" w:cs="Times New Roman"/>
          <w:kern w:val="0"/>
          <w:sz w:val="24"/>
          <w:szCs w:val="24"/>
          <w:lang w:val="en-IE" w:eastAsia="en-IE"/>
          <w14:ligatures w14:val="none"/>
        </w:rPr>
      </w:pPr>
      <w:r>
        <w:rPr>
          <w:rFonts w:ascii="Times New Roman" w:eastAsiaTheme="majorEastAsia" w:hAnsi="Times New Roman" w:cs="Times New Roman"/>
          <w:kern w:val="0"/>
          <w:sz w:val="24"/>
          <w:szCs w:val="24"/>
          <w:lang w:val="en-IE" w:eastAsia="en-IE"/>
          <w14:ligatures w14:val="none"/>
        </w:rPr>
        <w:t>U</w:t>
      </w:r>
      <w:r w:rsidR="00014F4F" w:rsidRPr="00232DB1">
        <w:rPr>
          <w:rFonts w:ascii="Times New Roman" w:eastAsiaTheme="majorEastAsia" w:hAnsi="Times New Roman" w:cs="Times New Roman"/>
          <w:kern w:val="0"/>
          <w:sz w:val="24"/>
          <w:szCs w:val="24"/>
          <w:lang w:val="en-IE" w:eastAsia="en-IE"/>
          <w14:ligatures w14:val="none"/>
        </w:rPr>
        <w:t xml:space="preserve">nder the next multiannual financial framework, the Commission proposes to </w:t>
      </w:r>
      <w:r w:rsidR="00014F4F" w:rsidRPr="00C043A8">
        <w:rPr>
          <w:rFonts w:ascii="Times New Roman" w:eastAsiaTheme="majorEastAsia" w:hAnsi="Times New Roman" w:cs="Times New Roman"/>
          <w:kern w:val="0"/>
          <w:sz w:val="24"/>
          <w:szCs w:val="24"/>
          <w:lang w:val="en-IE" w:eastAsia="en-IE"/>
          <w14:ligatures w14:val="none"/>
        </w:rPr>
        <w:t>create</w:t>
      </w:r>
      <w:r w:rsidR="00014F4F" w:rsidRPr="00C043A8">
        <w:rPr>
          <w:rFonts w:ascii="Times New Roman" w:eastAsiaTheme="majorEastAsia" w:hAnsi="Times New Roman" w:cs="Times New Roman"/>
          <w:b/>
          <w:bCs/>
          <w:kern w:val="0"/>
          <w:sz w:val="24"/>
          <w:szCs w:val="24"/>
          <w:lang w:val="en-IE" w:eastAsia="en-IE"/>
          <w14:ligatures w14:val="none"/>
        </w:rPr>
        <w:t xml:space="preserve"> a common </w:t>
      </w:r>
      <w:r w:rsidR="00C043A8">
        <w:rPr>
          <w:rFonts w:ascii="Times New Roman" w:eastAsiaTheme="majorEastAsia" w:hAnsi="Times New Roman" w:cs="Times New Roman"/>
          <w:b/>
          <w:bCs/>
          <w:kern w:val="0"/>
          <w:sz w:val="24"/>
          <w:szCs w:val="24"/>
          <w:lang w:val="en-IE" w:eastAsia="en-IE"/>
          <w14:ligatures w14:val="none"/>
        </w:rPr>
        <w:t>‘</w:t>
      </w:r>
      <w:r w:rsidR="00014F4F" w:rsidRPr="00C043A8">
        <w:rPr>
          <w:rFonts w:ascii="Times New Roman" w:eastAsiaTheme="majorEastAsia" w:hAnsi="Times New Roman" w:cs="Times New Roman"/>
          <w:b/>
          <w:bCs/>
          <w:kern w:val="0"/>
          <w:sz w:val="24"/>
          <w:szCs w:val="24"/>
          <w:lang w:val="en-IE" w:eastAsia="en-IE"/>
          <w14:ligatures w14:val="none"/>
        </w:rPr>
        <w:t>EU Cities platform</w:t>
      </w:r>
      <w:r w:rsidR="00C043A8">
        <w:rPr>
          <w:rFonts w:ascii="Times New Roman" w:eastAsiaTheme="majorEastAsia" w:hAnsi="Times New Roman" w:cs="Times New Roman"/>
          <w:b/>
          <w:bCs/>
          <w:kern w:val="0"/>
          <w:sz w:val="24"/>
          <w:szCs w:val="24"/>
          <w:lang w:val="en-IE" w:eastAsia="en-IE"/>
          <w14:ligatures w14:val="none"/>
        </w:rPr>
        <w:t>’</w:t>
      </w:r>
      <w:r w:rsidR="00014F4F" w:rsidRPr="00232DB1">
        <w:rPr>
          <w:rFonts w:ascii="Times New Roman" w:eastAsiaTheme="majorEastAsia" w:hAnsi="Times New Roman" w:cs="Times New Roman"/>
          <w:kern w:val="0"/>
          <w:sz w:val="24"/>
          <w:szCs w:val="24"/>
          <w:lang w:val="en-IE" w:eastAsia="en-IE"/>
          <w14:ligatures w14:val="none"/>
        </w:rPr>
        <w:t xml:space="preserve"> (see Figure </w:t>
      </w:r>
      <w:r w:rsidR="007D7B4C">
        <w:rPr>
          <w:rFonts w:ascii="Times New Roman" w:eastAsiaTheme="majorEastAsia" w:hAnsi="Times New Roman" w:cs="Times New Roman"/>
          <w:kern w:val="0"/>
          <w:sz w:val="24"/>
          <w:szCs w:val="24"/>
          <w:lang w:val="en-IE" w:eastAsia="en-IE"/>
          <w14:ligatures w14:val="none"/>
        </w:rPr>
        <w:t>3</w:t>
      </w:r>
      <w:r w:rsidR="00014F4F" w:rsidRPr="00232DB1">
        <w:rPr>
          <w:rFonts w:ascii="Times New Roman" w:eastAsiaTheme="majorEastAsia" w:hAnsi="Times New Roman" w:cs="Times New Roman"/>
          <w:kern w:val="0"/>
          <w:sz w:val="24"/>
          <w:szCs w:val="24"/>
          <w:lang w:val="en-IE" w:eastAsia="en-IE"/>
          <w14:ligatures w14:val="none"/>
        </w:rPr>
        <w:t>) bringing together different forms of support</w:t>
      </w:r>
      <w:r w:rsidR="0028293A">
        <w:rPr>
          <w:rFonts w:ascii="Times New Roman" w:eastAsiaTheme="majorEastAsia" w:hAnsi="Times New Roman" w:cs="Times New Roman"/>
          <w:kern w:val="0"/>
          <w:sz w:val="24"/>
          <w:szCs w:val="24"/>
          <w:lang w:val="en-IE" w:eastAsia="en-IE"/>
          <w14:ligatures w14:val="none"/>
        </w:rPr>
        <w:t>,</w:t>
      </w:r>
      <w:r w:rsidR="00014F4F" w:rsidRPr="00232DB1">
        <w:rPr>
          <w:rFonts w:ascii="Times New Roman" w:eastAsiaTheme="majorEastAsia" w:hAnsi="Times New Roman" w:cs="Times New Roman"/>
          <w:kern w:val="0"/>
          <w:sz w:val="24"/>
          <w:szCs w:val="24"/>
          <w:lang w:val="en-IE" w:eastAsia="en-IE"/>
          <w14:ligatures w14:val="none"/>
        </w:rPr>
        <w:t xml:space="preserve"> such as funding instruments, technical assistance, knowledge resources and digital tools, to provide simplified access to EU resources, including from the EU Facility. </w:t>
      </w:r>
    </w:p>
    <w:p w14:paraId="376F3B8C" w14:textId="64BC8435" w:rsidR="00014F4F" w:rsidRDefault="00014F4F" w:rsidP="00232DB1">
      <w:pPr>
        <w:spacing w:after="120" w:line="240" w:lineRule="auto"/>
        <w:jc w:val="both"/>
        <w:rPr>
          <w:rFonts w:ascii="Times New Roman" w:eastAsiaTheme="majorEastAsia" w:hAnsi="Times New Roman" w:cs="Times New Roman"/>
          <w:kern w:val="0"/>
          <w:sz w:val="24"/>
          <w:szCs w:val="24"/>
          <w:lang w:val="en-IE" w:eastAsia="en-IE"/>
          <w14:ligatures w14:val="none"/>
        </w:rPr>
      </w:pPr>
      <w:r w:rsidRPr="00232DB1">
        <w:rPr>
          <w:rFonts w:ascii="Times New Roman" w:eastAsiaTheme="majorEastAsia" w:hAnsi="Times New Roman" w:cs="Times New Roman"/>
          <w:kern w:val="0"/>
          <w:sz w:val="24"/>
          <w:szCs w:val="24"/>
          <w:lang w:val="en-IE" w:eastAsia="en-IE"/>
          <w14:ligatures w14:val="none"/>
        </w:rPr>
        <w:t xml:space="preserve">The platform will be a place for cities of all sizes to collaborate with one another, and the EU level. In particular, the platform will be designed to offer support across the full lifecycle – from analysing the needs using the latest available data and tools, to capacity building, through cooperation and peer learning, to technical assistance in strategic planning and project </w:t>
      </w:r>
      <w:r w:rsidRPr="00232DB1">
        <w:rPr>
          <w:rFonts w:ascii="Times New Roman" w:eastAsiaTheme="majorEastAsia" w:hAnsi="Times New Roman" w:cs="Times New Roman"/>
          <w:kern w:val="0"/>
          <w:sz w:val="24"/>
          <w:szCs w:val="24"/>
          <w:lang w:val="en-IE" w:eastAsia="en-IE"/>
          <w14:ligatures w14:val="none"/>
        </w:rPr>
        <w:lastRenderedPageBreak/>
        <w:t>development.  This overview, dedicated exclusively to cities, will complement the tools proposed as part of the next multiannual financial framework to make access to EU funds for beneficiaries easier. In this respect, the Single Gateway</w:t>
      </w:r>
      <w:bookmarkStart w:id="27" w:name="_ftnref1"/>
      <w:r w:rsidR="00C6191D">
        <w:rPr>
          <w:rStyle w:val="FootnoteReference"/>
          <w:rFonts w:ascii="Times New Roman" w:eastAsiaTheme="majorEastAsia" w:hAnsi="Times New Roman" w:cs="Times New Roman"/>
          <w:kern w:val="0"/>
          <w:sz w:val="24"/>
          <w:szCs w:val="24"/>
          <w:lang w:val="en-IE" w:eastAsia="en-IE"/>
          <w14:ligatures w14:val="none"/>
        </w:rPr>
        <w:footnoteReference w:id="72"/>
      </w:r>
      <w:bookmarkEnd w:id="27"/>
      <w:r w:rsidRPr="00232DB1">
        <w:rPr>
          <w:rFonts w:ascii="Times New Roman" w:eastAsiaTheme="majorEastAsia" w:hAnsi="Times New Roman" w:cs="Times New Roman"/>
          <w:kern w:val="0"/>
          <w:sz w:val="24"/>
          <w:szCs w:val="24"/>
          <w:lang w:val="en-IE" w:eastAsia="en-IE"/>
          <w14:ligatures w14:val="none"/>
        </w:rPr>
        <w:t xml:space="preserve"> will become the single access point for consolidated information on funding opportunities for project promoters.</w:t>
      </w:r>
    </w:p>
    <w:p w14:paraId="6D9B6C78" w14:textId="6415DF06" w:rsidR="00CA2276" w:rsidRDefault="00CA2276" w:rsidP="00CA2276">
      <w:pPr>
        <w:spacing w:after="120" w:line="240" w:lineRule="auto"/>
        <w:jc w:val="both"/>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val="en-IE" w:eastAsia="en-IE"/>
          <w14:ligatures w14:val="none"/>
        </w:rPr>
        <w:t xml:space="preserve">By building on the valuable experience and frameworks put in place in numerous cities, the platform will </w:t>
      </w:r>
      <w:r w:rsidR="006033B9">
        <w:rPr>
          <w:rFonts w:ascii="Times New Roman" w:eastAsiaTheme="majorEastAsia" w:hAnsi="Times New Roman" w:cs="Times New Roman"/>
          <w:kern w:val="0"/>
          <w:sz w:val="24"/>
          <w:szCs w:val="24"/>
          <w:lang w:val="en-IE" w:eastAsia="en-IE"/>
          <w14:ligatures w14:val="none"/>
        </w:rPr>
        <w:t>s</w:t>
      </w:r>
      <w:r w:rsidR="00F30FA9">
        <w:rPr>
          <w:rFonts w:ascii="Times New Roman" w:eastAsiaTheme="majorEastAsia" w:hAnsi="Times New Roman" w:cs="Times New Roman"/>
          <w:kern w:val="0"/>
          <w:sz w:val="24"/>
          <w:szCs w:val="24"/>
          <w:lang w:val="en-IE" w:eastAsia="en-IE"/>
          <w14:ligatures w14:val="none"/>
        </w:rPr>
        <w:t xml:space="preserve">upport cities and </w:t>
      </w:r>
      <w:r w:rsidRPr="004A113F">
        <w:rPr>
          <w:rFonts w:ascii="Times New Roman" w:eastAsiaTheme="majorEastAsia" w:hAnsi="Times New Roman" w:cs="Times New Roman"/>
          <w:kern w:val="0"/>
          <w:sz w:val="24"/>
          <w:szCs w:val="24"/>
          <w:lang w:val="en-IE" w:eastAsia="en-IE"/>
          <w14:ligatures w14:val="none"/>
        </w:rPr>
        <w:t xml:space="preserve">ease access to </w:t>
      </w:r>
      <w:r w:rsidR="00841F78">
        <w:rPr>
          <w:rFonts w:ascii="Times New Roman" w:eastAsiaTheme="majorEastAsia" w:hAnsi="Times New Roman" w:cs="Times New Roman"/>
          <w:kern w:val="0"/>
          <w:sz w:val="24"/>
          <w:szCs w:val="24"/>
          <w:lang w:val="en-IE" w:eastAsia="en-IE"/>
          <w14:ligatures w14:val="none"/>
        </w:rPr>
        <w:t>flexible financing,</w:t>
      </w:r>
      <w:r w:rsidR="0028293A">
        <w:rPr>
          <w:rFonts w:ascii="Times New Roman" w:eastAsiaTheme="majorEastAsia" w:hAnsi="Times New Roman" w:cs="Times New Roman"/>
          <w:kern w:val="0"/>
          <w:sz w:val="24"/>
          <w:szCs w:val="24"/>
          <w:lang w:val="en-IE" w:eastAsia="en-IE"/>
          <w14:ligatures w14:val="none"/>
        </w:rPr>
        <w:t xml:space="preserve"> </w:t>
      </w:r>
      <w:r w:rsidRPr="004A113F">
        <w:rPr>
          <w:rFonts w:ascii="Times New Roman" w:eastAsiaTheme="majorEastAsia" w:hAnsi="Times New Roman" w:cs="Times New Roman"/>
          <w:kern w:val="0"/>
          <w:sz w:val="24"/>
          <w:szCs w:val="24"/>
          <w:lang w:val="en-IE" w:eastAsia="en-IE"/>
          <w14:ligatures w14:val="none"/>
        </w:rPr>
        <w:t>leaning on</w:t>
      </w:r>
      <w:r w:rsidRPr="00232DB1">
        <w:rPr>
          <w:rFonts w:ascii="Times New Roman" w:eastAsiaTheme="majorEastAsia" w:hAnsi="Times New Roman" w:cs="Times New Roman"/>
          <w:b/>
          <w:bCs/>
          <w:kern w:val="0"/>
          <w:sz w:val="24"/>
          <w:szCs w:val="24"/>
          <w:lang w:val="en-IE" w:eastAsia="en-IE"/>
          <w14:ligatures w14:val="none"/>
        </w:rPr>
        <w:t xml:space="preserve"> </w:t>
      </w:r>
      <w:r w:rsidRPr="004A113F">
        <w:rPr>
          <w:rFonts w:ascii="Times New Roman" w:eastAsiaTheme="majorEastAsia" w:hAnsi="Times New Roman" w:cs="Times New Roman"/>
          <w:kern w:val="0"/>
          <w:sz w:val="24"/>
          <w:szCs w:val="24"/>
          <w:lang w:val="en-IE" w:eastAsia="en-IE"/>
          <w14:ligatures w14:val="none"/>
        </w:rPr>
        <w:t>integrated urban development plans</w:t>
      </w:r>
      <w:r w:rsidRPr="00232DB1">
        <w:rPr>
          <w:rFonts w:ascii="Times New Roman" w:eastAsiaTheme="majorEastAsia" w:hAnsi="Times New Roman" w:cs="Times New Roman"/>
          <w:kern w:val="0"/>
          <w:sz w:val="24"/>
          <w:szCs w:val="24"/>
          <w:lang w:val="en-IE" w:eastAsia="en-IE"/>
          <w14:ligatures w14:val="none"/>
        </w:rPr>
        <w:t xml:space="preserve">, such as sustainable urban development strategies of </w:t>
      </w:r>
      <w:r>
        <w:rPr>
          <w:rFonts w:ascii="Times New Roman" w:eastAsiaTheme="majorEastAsia" w:hAnsi="Times New Roman" w:cs="Times New Roman"/>
          <w:kern w:val="0"/>
          <w:sz w:val="24"/>
          <w:szCs w:val="24"/>
          <w:lang w:val="en-IE" w:eastAsia="en-IE"/>
          <w14:ligatures w14:val="none"/>
        </w:rPr>
        <w:t>c</w:t>
      </w:r>
      <w:r w:rsidRPr="00232DB1">
        <w:rPr>
          <w:rFonts w:ascii="Times New Roman" w:eastAsiaTheme="majorEastAsia" w:hAnsi="Times New Roman" w:cs="Times New Roman"/>
          <w:kern w:val="0"/>
          <w:sz w:val="24"/>
          <w:szCs w:val="24"/>
          <w:lang w:val="en-IE" w:eastAsia="en-IE"/>
          <w14:ligatures w14:val="none"/>
        </w:rPr>
        <w:t>ohesion policy, Climate City Contracts of the EU Mission on Climate-Neutral and Smart Cities, Sustainable Energy and Climate Action Plans, Sustainable Urban Mobility Plans, environmental frameworks</w:t>
      </w:r>
      <w:r w:rsidRPr="00232DB1">
        <w:rPr>
          <w:rStyle w:val="FootnoteReference"/>
          <w:rFonts w:ascii="Times New Roman" w:eastAsiaTheme="majorEastAsia" w:hAnsi="Times New Roman" w:cs="Times New Roman"/>
          <w:kern w:val="0"/>
          <w:sz w:val="24"/>
          <w:szCs w:val="24"/>
          <w:lang w:val="en-IE" w:eastAsia="en-IE"/>
          <w14:ligatures w14:val="none"/>
        </w:rPr>
        <w:footnoteReference w:id="73"/>
      </w:r>
      <w:r w:rsidRPr="00232DB1">
        <w:rPr>
          <w:rFonts w:ascii="Times New Roman" w:eastAsiaTheme="majorEastAsia" w:hAnsi="Times New Roman" w:cs="Times New Roman"/>
          <w:kern w:val="0"/>
          <w:sz w:val="24"/>
          <w:szCs w:val="24"/>
          <w:lang w:val="en-IE" w:eastAsia="en-IE"/>
          <w14:ligatures w14:val="none"/>
        </w:rPr>
        <w:t>, and Adaptation Plans.</w:t>
      </w:r>
      <w:r w:rsidRPr="00232DB1">
        <w:rPr>
          <w:rFonts w:ascii="Times New Roman" w:eastAsiaTheme="majorEastAsia" w:hAnsi="Times New Roman" w:cs="Times New Roman"/>
          <w:kern w:val="0"/>
          <w:sz w:val="24"/>
          <w:szCs w:val="24"/>
          <w:lang w:eastAsia="en-IE"/>
          <w14:ligatures w14:val="none"/>
        </w:rPr>
        <w:t xml:space="preserve"> </w:t>
      </w:r>
    </w:p>
    <w:p w14:paraId="64396F10" w14:textId="3E9481C7" w:rsidR="00885E8D" w:rsidRDefault="00885E8D" w:rsidP="00232DB1">
      <w:pPr>
        <w:spacing w:after="120" w:line="240" w:lineRule="auto"/>
        <w:jc w:val="both"/>
        <w:rPr>
          <w:rFonts w:ascii="Times New Roman" w:eastAsiaTheme="majorEastAsia" w:hAnsi="Times New Roman" w:cs="Times New Roman"/>
          <w:kern w:val="0"/>
          <w:sz w:val="24"/>
          <w:szCs w:val="24"/>
          <w:lang w:val="en-IE" w:eastAsia="en-IE"/>
          <w14:ligatures w14:val="none"/>
        </w:rPr>
      </w:pPr>
      <w:r w:rsidRPr="00232DB1">
        <w:rPr>
          <w:rFonts w:ascii="Times New Roman" w:eastAsiaTheme="majorEastAsia" w:hAnsi="Times New Roman" w:cs="Times New Roman"/>
          <w:kern w:val="0"/>
          <w:sz w:val="24"/>
          <w:szCs w:val="24"/>
          <w:lang w:val="en-IE" w:eastAsia="en-IE"/>
          <w14:ligatures w14:val="none"/>
        </w:rPr>
        <w:t>Cities will be able to get support on specific policy areas but also on operational challenges they face.</w:t>
      </w:r>
      <w:r>
        <w:rPr>
          <w:rFonts w:ascii="Times New Roman" w:eastAsiaTheme="majorEastAsia" w:hAnsi="Times New Roman" w:cs="Times New Roman"/>
          <w:kern w:val="0"/>
          <w:sz w:val="24"/>
          <w:szCs w:val="24"/>
          <w:lang w:val="en-IE" w:eastAsia="en-IE"/>
          <w14:ligatures w14:val="none"/>
        </w:rPr>
        <w:t xml:space="preserve"> The platform </w:t>
      </w:r>
      <w:r w:rsidRPr="00232DB1">
        <w:rPr>
          <w:rFonts w:ascii="Times New Roman" w:eastAsiaTheme="majorEastAsia" w:hAnsi="Times New Roman" w:cs="Times New Roman"/>
          <w:kern w:val="0"/>
          <w:sz w:val="24"/>
          <w:szCs w:val="24"/>
          <w:lang w:val="en-IE" w:eastAsia="en-IE"/>
          <w14:ligatures w14:val="none"/>
        </w:rPr>
        <w:t xml:space="preserve">will be composed of continued initiatives as well as new support options to respond to gaps that were identified. It will aim notably at facilitating access </w:t>
      </w:r>
      <w:r w:rsidR="00B92085">
        <w:rPr>
          <w:rFonts w:ascii="Times New Roman" w:eastAsiaTheme="majorEastAsia" w:hAnsi="Times New Roman" w:cs="Times New Roman"/>
          <w:kern w:val="0"/>
          <w:sz w:val="24"/>
          <w:szCs w:val="24"/>
          <w:lang w:val="en-IE" w:eastAsia="en-IE"/>
          <w14:ligatures w14:val="none"/>
        </w:rPr>
        <w:t>for</w:t>
      </w:r>
      <w:r w:rsidR="00B92085" w:rsidRPr="00232DB1">
        <w:rPr>
          <w:rFonts w:ascii="Times New Roman" w:eastAsiaTheme="majorEastAsia" w:hAnsi="Times New Roman" w:cs="Times New Roman"/>
          <w:kern w:val="0"/>
          <w:sz w:val="24"/>
          <w:szCs w:val="24"/>
          <w:lang w:val="en-IE" w:eastAsia="en-IE"/>
          <w14:ligatures w14:val="none"/>
        </w:rPr>
        <w:t xml:space="preserve"> </w:t>
      </w:r>
      <w:r w:rsidRPr="00232DB1">
        <w:rPr>
          <w:rFonts w:ascii="Times New Roman" w:eastAsiaTheme="majorEastAsia" w:hAnsi="Times New Roman" w:cs="Times New Roman"/>
          <w:kern w:val="0"/>
          <w:sz w:val="24"/>
          <w:szCs w:val="24"/>
          <w:lang w:val="en-IE" w:eastAsia="en-IE"/>
          <w14:ligatures w14:val="none"/>
        </w:rPr>
        <w:t>small and medium-sized cities and remain flexible to address emerging new challenges.</w:t>
      </w:r>
    </w:p>
    <w:p w14:paraId="4FB6D7C2" w14:textId="77777777" w:rsidR="005A0EA8" w:rsidRPr="00232DB1" w:rsidRDefault="005A0EA8" w:rsidP="005A0EA8">
      <w:pPr>
        <w:spacing w:after="120" w:line="240" w:lineRule="auto"/>
        <w:jc w:val="both"/>
        <w:rPr>
          <w:rFonts w:ascii="Times New Roman" w:eastAsiaTheme="majorEastAsia" w:hAnsi="Times New Roman" w:cs="Times New Roman"/>
          <w:kern w:val="0"/>
          <w:sz w:val="24"/>
          <w:szCs w:val="24"/>
          <w:lang w:val="en-IE" w:eastAsia="en-IE"/>
          <w14:ligatures w14:val="none"/>
        </w:rPr>
      </w:pPr>
      <w:r>
        <w:rPr>
          <w:rFonts w:ascii="Times New Roman" w:eastAsiaTheme="majorEastAsia" w:hAnsi="Times New Roman" w:cs="Times New Roman"/>
          <w:kern w:val="0"/>
          <w:sz w:val="24"/>
          <w:szCs w:val="24"/>
          <w:lang w:val="en-IE" w:eastAsia="en-IE"/>
          <w14:ligatures w14:val="none"/>
        </w:rPr>
        <w:t>The platform</w:t>
      </w:r>
      <w:r w:rsidRPr="00232DB1">
        <w:rPr>
          <w:rFonts w:ascii="Times New Roman" w:eastAsiaTheme="majorEastAsia" w:hAnsi="Times New Roman" w:cs="Times New Roman"/>
          <w:kern w:val="0"/>
          <w:sz w:val="24"/>
          <w:szCs w:val="24"/>
          <w:lang w:val="en-IE" w:eastAsia="en-IE"/>
          <w14:ligatures w14:val="none"/>
        </w:rPr>
        <w:t xml:space="preserve"> will host and organise the different types of support provided by the European Commission to cities in a </w:t>
      </w:r>
      <w:r>
        <w:rPr>
          <w:rFonts w:ascii="Times New Roman" w:eastAsiaTheme="majorEastAsia" w:hAnsi="Times New Roman" w:cs="Times New Roman"/>
          <w:kern w:val="0"/>
          <w:sz w:val="24"/>
          <w:szCs w:val="24"/>
          <w:lang w:val="en-IE" w:eastAsia="en-IE"/>
          <w14:ligatures w14:val="none"/>
        </w:rPr>
        <w:t>consolidated</w:t>
      </w:r>
      <w:r w:rsidRPr="00232DB1">
        <w:rPr>
          <w:rFonts w:ascii="Times New Roman" w:eastAsiaTheme="majorEastAsia" w:hAnsi="Times New Roman" w:cs="Times New Roman"/>
          <w:kern w:val="0"/>
          <w:sz w:val="24"/>
          <w:szCs w:val="24"/>
          <w:lang w:val="en-IE" w:eastAsia="en-IE"/>
          <w14:ligatures w14:val="none"/>
        </w:rPr>
        <w:t xml:space="preserve"> way. It is a structure for policy action and cooperation with cities. It will be composed by several initiatives and streams of support, built-in in a comprehensive, simplified and accessible way for beneficiaries, providing genuine simplification and EU added value, while facilitating multi-level governance cooperation towards achieving sustainable and integrated urban development. </w:t>
      </w:r>
    </w:p>
    <w:p w14:paraId="46A1A3E6" w14:textId="66BDCE94" w:rsidR="003D0967" w:rsidRPr="003D0967" w:rsidRDefault="003D0967" w:rsidP="003D0967">
      <w:pPr>
        <w:spacing w:after="120" w:line="240" w:lineRule="auto"/>
        <w:jc w:val="center"/>
        <w:rPr>
          <w:rFonts w:ascii="Times New Roman" w:eastAsiaTheme="majorEastAsia" w:hAnsi="Times New Roman" w:cs="Times New Roman"/>
          <w:kern w:val="0"/>
          <w:sz w:val="24"/>
          <w:szCs w:val="24"/>
          <w:lang w:eastAsia="en-IE"/>
          <w14:ligatures w14:val="none"/>
        </w:rPr>
      </w:pPr>
      <w:r w:rsidRPr="003D0967">
        <w:rPr>
          <w:rFonts w:ascii="Times New Roman" w:eastAsiaTheme="majorEastAsia" w:hAnsi="Times New Roman" w:cs="Times New Roman"/>
          <w:noProof/>
          <w:kern w:val="0"/>
          <w:sz w:val="24"/>
          <w:szCs w:val="24"/>
          <w:lang w:eastAsia="en-IE"/>
          <w14:ligatures w14:val="none"/>
        </w:rPr>
        <w:lastRenderedPageBreak/>
        <w:drawing>
          <wp:inline distT="0" distB="0" distL="0" distR="0" wp14:anchorId="41E34382" wp14:editId="13AC8844">
            <wp:extent cx="4216400" cy="4216400"/>
            <wp:effectExtent l="0" t="0" r="0" b="0"/>
            <wp:docPr id="1535117344" name="Picture 2" descr="A diagram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17344" name="Picture 2" descr="A diagram of a city&#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16400" cy="4216400"/>
                    </a:xfrm>
                    <a:prstGeom prst="rect">
                      <a:avLst/>
                    </a:prstGeom>
                    <a:noFill/>
                    <a:ln>
                      <a:noFill/>
                    </a:ln>
                  </pic:spPr>
                </pic:pic>
              </a:graphicData>
            </a:graphic>
          </wp:inline>
        </w:drawing>
      </w:r>
    </w:p>
    <w:p w14:paraId="142DDF40" w14:textId="76A3737C" w:rsidR="00C56533" w:rsidRPr="00232DB1" w:rsidRDefault="00C56533" w:rsidP="00C56533">
      <w:pPr>
        <w:shd w:val="clear" w:color="auto" w:fill="FFFFFF" w:themeFill="background1"/>
        <w:spacing w:after="240" w:line="240" w:lineRule="auto"/>
        <w:ind w:left="720" w:firstLine="720"/>
        <w:jc w:val="both"/>
        <w:rPr>
          <w:rFonts w:ascii="Times New Roman" w:eastAsia="Times New Roman" w:hAnsi="Times New Roman" w:cs="Times New Roman"/>
          <w:kern w:val="0"/>
          <w:sz w:val="24"/>
          <w:szCs w:val="24"/>
          <w:lang w:eastAsia="en-IE"/>
          <w14:ligatures w14:val="none"/>
        </w:rPr>
      </w:pPr>
      <w:r w:rsidRPr="00232DB1">
        <w:rPr>
          <w:rFonts w:ascii="Times New Roman" w:eastAsia="Times New Roman" w:hAnsi="Times New Roman" w:cs="Times New Roman"/>
          <w:b/>
          <w:bCs/>
          <w:kern w:val="0"/>
          <w:sz w:val="24"/>
          <w:szCs w:val="24"/>
          <w14:ligatures w14:val="none"/>
        </w:rPr>
        <w:t xml:space="preserve">Figure </w:t>
      </w:r>
      <w:r>
        <w:rPr>
          <w:rFonts w:ascii="Times New Roman" w:eastAsia="Times New Roman" w:hAnsi="Times New Roman" w:cs="Times New Roman"/>
          <w:b/>
          <w:bCs/>
          <w:kern w:val="0"/>
          <w:sz w:val="24"/>
          <w:szCs w:val="24"/>
          <w14:ligatures w14:val="none"/>
        </w:rPr>
        <w:t>3</w:t>
      </w:r>
      <w:r w:rsidRPr="00232DB1">
        <w:rPr>
          <w:rFonts w:ascii="Times New Roman" w:eastAsia="Times New Roman" w:hAnsi="Times New Roman" w:cs="Times New Roman"/>
          <w:b/>
          <w:bCs/>
          <w:kern w:val="0"/>
          <w:sz w:val="24"/>
          <w:szCs w:val="24"/>
          <w14:ligatures w14:val="none"/>
        </w:rPr>
        <w:t>.</w:t>
      </w:r>
      <w:r w:rsidRPr="00232DB1">
        <w:rPr>
          <w:rFonts w:ascii="Times New Roman" w:eastAsia="Times New Roman" w:hAnsi="Times New Roman" w:cs="Times New Roman"/>
          <w:kern w:val="0"/>
          <w:sz w:val="24"/>
          <w:szCs w:val="24"/>
          <w14:ligatures w14:val="none"/>
        </w:rPr>
        <w:t xml:space="preserve"> </w:t>
      </w:r>
      <w:r w:rsidRPr="00232DB1">
        <w:rPr>
          <w:rFonts w:ascii="Times New Roman" w:hAnsi="Times New Roman" w:cs="Times New Roman"/>
          <w:noProof/>
          <w:sz w:val="24"/>
          <w:szCs w:val="24"/>
        </w:rPr>
        <w:t xml:space="preserve">Visual presentation of the </w:t>
      </w:r>
      <w:r>
        <w:rPr>
          <w:rFonts w:ascii="Times New Roman" w:hAnsi="Times New Roman" w:cs="Times New Roman"/>
          <w:noProof/>
          <w:sz w:val="24"/>
          <w:szCs w:val="24"/>
        </w:rPr>
        <w:t xml:space="preserve">EU </w:t>
      </w:r>
      <w:r w:rsidRPr="00232DB1">
        <w:rPr>
          <w:rFonts w:ascii="Times New Roman" w:hAnsi="Times New Roman" w:cs="Times New Roman"/>
          <w:noProof/>
          <w:sz w:val="24"/>
          <w:szCs w:val="24"/>
        </w:rPr>
        <w:t>Cities Platform.</w:t>
      </w:r>
      <w:r w:rsidRPr="008E28AE">
        <w:rPr>
          <w:rFonts w:ascii="Times New Roman" w:hAnsi="Times New Roman" w:cs="Times New Roman"/>
          <w:noProof/>
        </w:rPr>
        <w:t xml:space="preserve"> </w:t>
      </w:r>
    </w:p>
    <w:p w14:paraId="081B788E" w14:textId="6A9D70C4" w:rsidR="00014F4F" w:rsidRDefault="00014F4F" w:rsidP="00232DB1">
      <w:pPr>
        <w:spacing w:after="120" w:line="240" w:lineRule="auto"/>
        <w:jc w:val="both"/>
        <w:rPr>
          <w:rFonts w:ascii="Times New Roman" w:eastAsiaTheme="majorEastAsia" w:hAnsi="Times New Roman" w:cs="Times New Roman"/>
          <w:kern w:val="0"/>
          <w:sz w:val="24"/>
          <w:szCs w:val="24"/>
          <w:lang w:val="en-IE" w:eastAsia="en-IE"/>
          <w14:ligatures w14:val="none"/>
        </w:rPr>
      </w:pPr>
      <w:r w:rsidRPr="00232DB1">
        <w:rPr>
          <w:rFonts w:ascii="Times New Roman" w:eastAsiaTheme="majorEastAsia" w:hAnsi="Times New Roman" w:cs="Times New Roman"/>
          <w:kern w:val="0"/>
          <w:sz w:val="24"/>
          <w:szCs w:val="24"/>
          <w:lang w:val="en-IE" w:eastAsia="en-IE"/>
          <w14:ligatures w14:val="none"/>
        </w:rPr>
        <w:t xml:space="preserve">The platform will help guide cities towards the support offer that is most adequate depending on their needs and will host opportunities that cities will be able </w:t>
      </w:r>
      <w:r w:rsidR="00380C94">
        <w:rPr>
          <w:rFonts w:ascii="Times New Roman" w:eastAsiaTheme="majorEastAsia" w:hAnsi="Times New Roman" w:cs="Times New Roman"/>
          <w:kern w:val="0"/>
          <w:sz w:val="24"/>
          <w:szCs w:val="24"/>
          <w:lang w:val="en-IE" w:eastAsia="en-IE"/>
          <w14:ligatures w14:val="none"/>
        </w:rPr>
        <w:t xml:space="preserve">to </w:t>
      </w:r>
      <w:r w:rsidRPr="00232DB1">
        <w:rPr>
          <w:rFonts w:ascii="Times New Roman" w:eastAsiaTheme="majorEastAsia" w:hAnsi="Times New Roman" w:cs="Times New Roman"/>
          <w:kern w:val="0"/>
          <w:sz w:val="24"/>
          <w:szCs w:val="24"/>
          <w:lang w:val="en-IE" w:eastAsia="en-IE"/>
          <w14:ligatures w14:val="none"/>
        </w:rPr>
        <w:t xml:space="preserve">benefit from. </w:t>
      </w:r>
      <w:r w:rsidR="00D449CE">
        <w:rPr>
          <w:rFonts w:ascii="Times New Roman" w:eastAsiaTheme="majorEastAsia" w:hAnsi="Times New Roman" w:cs="Times New Roman"/>
          <w:kern w:val="0"/>
          <w:sz w:val="24"/>
          <w:szCs w:val="24"/>
          <w:lang w:val="en-IE" w:eastAsia="en-IE"/>
          <w14:ligatures w14:val="none"/>
        </w:rPr>
        <w:t>S</w:t>
      </w:r>
      <w:r w:rsidRPr="00232DB1">
        <w:rPr>
          <w:rFonts w:ascii="Times New Roman" w:eastAsiaTheme="majorEastAsia" w:hAnsi="Times New Roman" w:cs="Times New Roman"/>
          <w:kern w:val="0"/>
          <w:sz w:val="24"/>
          <w:szCs w:val="24"/>
          <w:lang w:val="en-IE" w:eastAsia="en-IE"/>
          <w14:ligatures w14:val="none"/>
        </w:rPr>
        <w:t>upport options will range across</w:t>
      </w:r>
      <w:r w:rsidR="00D449CE">
        <w:rPr>
          <w:rFonts w:ascii="Times New Roman" w:eastAsiaTheme="majorEastAsia" w:hAnsi="Times New Roman" w:cs="Times New Roman"/>
          <w:kern w:val="0"/>
          <w:sz w:val="24"/>
          <w:szCs w:val="24"/>
          <w:lang w:val="en-IE" w:eastAsia="en-IE"/>
          <w14:ligatures w14:val="none"/>
        </w:rPr>
        <w:t xml:space="preserve"> policy fields and different types of support</w:t>
      </w:r>
      <w:r w:rsidRPr="00232DB1">
        <w:rPr>
          <w:rFonts w:ascii="Times New Roman" w:eastAsiaTheme="majorEastAsia" w:hAnsi="Times New Roman" w:cs="Times New Roman"/>
          <w:kern w:val="0"/>
          <w:sz w:val="24"/>
          <w:szCs w:val="24"/>
          <w:lang w:val="en-IE" w:eastAsia="en-IE"/>
          <w14:ligatures w14:val="none"/>
        </w:rPr>
        <w:t xml:space="preserve">: </w:t>
      </w:r>
    </w:p>
    <w:p w14:paraId="7834FFAB" w14:textId="569EFD4F" w:rsidR="008D0CD0" w:rsidRPr="004A113F" w:rsidRDefault="00EE055B" w:rsidP="004A113F">
      <w:pPr>
        <w:pStyle w:val="ListParagraph"/>
        <w:numPr>
          <w:ilvl w:val="0"/>
          <w:numId w:val="17"/>
        </w:numPr>
        <w:spacing w:after="120" w:line="240" w:lineRule="auto"/>
        <w:jc w:val="both"/>
        <w:rPr>
          <w:rFonts w:ascii="Times New Roman" w:eastAsiaTheme="majorEastAsia" w:hAnsi="Times New Roman" w:cs="Times New Roman"/>
          <w:b/>
          <w:bCs/>
          <w:i/>
          <w:iCs/>
          <w:kern w:val="0"/>
          <w:sz w:val="24"/>
          <w:szCs w:val="24"/>
          <w:lang w:val="en-IE" w:eastAsia="en-IE"/>
          <w14:ligatures w14:val="none"/>
        </w:rPr>
      </w:pPr>
      <w:r w:rsidRPr="004A113F">
        <w:rPr>
          <w:rFonts w:ascii="Times New Roman" w:eastAsiaTheme="majorEastAsia" w:hAnsi="Times New Roman" w:cs="Times New Roman"/>
          <w:b/>
          <w:bCs/>
          <w:i/>
          <w:iCs/>
          <w:kern w:val="0"/>
          <w:sz w:val="24"/>
          <w:szCs w:val="24"/>
          <w:lang w:val="en-IE" w:eastAsia="en-IE"/>
          <w14:ligatures w14:val="none"/>
        </w:rPr>
        <w:t xml:space="preserve">Capacity and knowledge building, </w:t>
      </w:r>
      <w:r w:rsidR="00AD7FB0" w:rsidRPr="004A113F">
        <w:rPr>
          <w:rFonts w:ascii="Times New Roman" w:eastAsiaTheme="majorEastAsia" w:hAnsi="Times New Roman" w:cs="Times New Roman"/>
          <w:b/>
          <w:bCs/>
          <w:i/>
          <w:iCs/>
          <w:kern w:val="0"/>
          <w:sz w:val="24"/>
          <w:szCs w:val="24"/>
          <w:lang w:val="en-IE" w:eastAsia="en-IE"/>
          <w14:ligatures w14:val="none"/>
        </w:rPr>
        <w:t>strategic planning, and networking</w:t>
      </w:r>
    </w:p>
    <w:p w14:paraId="2EC15F43" w14:textId="2E90BF80" w:rsidR="00014F4F" w:rsidRPr="00232DB1" w:rsidRDefault="003D7D3E" w:rsidP="00232DB1">
      <w:pPr>
        <w:numPr>
          <w:ilvl w:val="0"/>
          <w:numId w:val="15"/>
        </w:numPr>
        <w:spacing w:after="120" w:line="240" w:lineRule="auto"/>
        <w:jc w:val="both"/>
        <w:rPr>
          <w:rFonts w:ascii="Times New Roman" w:eastAsiaTheme="majorEastAsia" w:hAnsi="Times New Roman" w:cs="Times New Roman"/>
          <w:kern w:val="0"/>
          <w:sz w:val="24"/>
          <w:szCs w:val="24"/>
          <w:lang w:val="en-IE" w:eastAsia="en-IE"/>
          <w14:ligatures w14:val="none"/>
        </w:rPr>
      </w:pPr>
      <w:r>
        <w:rPr>
          <w:rFonts w:ascii="Times New Roman" w:eastAsiaTheme="majorEastAsia" w:hAnsi="Times New Roman" w:cs="Times New Roman"/>
          <w:kern w:val="0"/>
          <w:sz w:val="24"/>
          <w:szCs w:val="24"/>
          <w:lang w:val="en-IE" w:eastAsia="en-IE"/>
          <w14:ligatures w14:val="none"/>
        </w:rPr>
        <w:t>S</w:t>
      </w:r>
      <w:r w:rsidR="00DD71C5">
        <w:rPr>
          <w:rFonts w:ascii="Times New Roman" w:eastAsiaTheme="majorEastAsia" w:hAnsi="Times New Roman" w:cs="Times New Roman"/>
          <w:kern w:val="0"/>
          <w:sz w:val="24"/>
          <w:szCs w:val="24"/>
          <w:lang w:val="en-IE" w:eastAsia="en-IE"/>
          <w14:ligatures w14:val="none"/>
        </w:rPr>
        <w:t xml:space="preserve">upport for </w:t>
      </w:r>
      <w:r w:rsidR="00014F4F" w:rsidRPr="00232DB1">
        <w:rPr>
          <w:rFonts w:ascii="Times New Roman" w:eastAsiaTheme="majorEastAsia" w:hAnsi="Times New Roman" w:cs="Times New Roman"/>
          <w:kern w:val="0"/>
          <w:sz w:val="24"/>
          <w:szCs w:val="24"/>
          <w:lang w:val="en-IE" w:eastAsia="en-IE"/>
          <w14:ligatures w14:val="none"/>
        </w:rPr>
        <w:t>methodological frameworks and tools for strategic planning, including integrated ‘mission’ approaches</w:t>
      </w:r>
      <w:r w:rsidR="008259E4">
        <w:rPr>
          <w:rFonts w:ascii="Times New Roman" w:eastAsiaTheme="majorEastAsia" w:hAnsi="Times New Roman" w:cs="Times New Roman"/>
          <w:kern w:val="0"/>
          <w:sz w:val="24"/>
          <w:szCs w:val="24"/>
          <w:lang w:val="en-IE" w:eastAsia="en-IE"/>
          <w14:ligatures w14:val="none"/>
        </w:rPr>
        <w:t>, and for simplified monitoring and reporting</w:t>
      </w:r>
    </w:p>
    <w:p w14:paraId="4B705918" w14:textId="020F6E91" w:rsidR="00014F4F" w:rsidRDefault="003D7D3E" w:rsidP="00232DB1">
      <w:pPr>
        <w:numPr>
          <w:ilvl w:val="0"/>
          <w:numId w:val="15"/>
        </w:numPr>
        <w:spacing w:after="120" w:line="240" w:lineRule="auto"/>
        <w:jc w:val="both"/>
        <w:rPr>
          <w:rFonts w:ascii="Times New Roman" w:eastAsiaTheme="majorEastAsia" w:hAnsi="Times New Roman" w:cs="Times New Roman"/>
          <w:kern w:val="0"/>
          <w:sz w:val="24"/>
          <w:szCs w:val="24"/>
          <w:lang w:val="en-IE" w:eastAsia="en-IE"/>
          <w14:ligatures w14:val="none"/>
        </w:rPr>
      </w:pPr>
      <w:r>
        <w:rPr>
          <w:rFonts w:ascii="Times New Roman" w:eastAsiaTheme="majorEastAsia" w:hAnsi="Times New Roman" w:cs="Times New Roman"/>
          <w:kern w:val="0"/>
          <w:sz w:val="24"/>
          <w:szCs w:val="24"/>
          <w:lang w:val="en-IE" w:eastAsia="en-IE"/>
          <w14:ligatures w14:val="none"/>
        </w:rPr>
        <w:t>S</w:t>
      </w:r>
      <w:r w:rsidR="00014F4F" w:rsidRPr="00232DB1">
        <w:rPr>
          <w:rFonts w:ascii="Times New Roman" w:eastAsiaTheme="majorEastAsia" w:hAnsi="Times New Roman" w:cs="Times New Roman"/>
          <w:kern w:val="0"/>
          <w:sz w:val="24"/>
          <w:szCs w:val="24"/>
          <w:lang w:val="en-IE" w:eastAsia="en-IE"/>
          <w14:ligatures w14:val="none"/>
        </w:rPr>
        <w:t xml:space="preserve">upport for reinforcement of administrative capacity and operational challenges related to the implementation of strategies and policies </w:t>
      </w:r>
    </w:p>
    <w:p w14:paraId="59079B41" w14:textId="251154B8" w:rsidR="00C15357" w:rsidRPr="00232DB1" w:rsidRDefault="003D7D3E" w:rsidP="00C15357">
      <w:pPr>
        <w:numPr>
          <w:ilvl w:val="0"/>
          <w:numId w:val="15"/>
        </w:numPr>
        <w:spacing w:after="120" w:line="240" w:lineRule="auto"/>
        <w:jc w:val="both"/>
        <w:rPr>
          <w:rFonts w:ascii="Times New Roman" w:eastAsiaTheme="majorEastAsia" w:hAnsi="Times New Roman" w:cs="Times New Roman"/>
          <w:kern w:val="0"/>
          <w:sz w:val="24"/>
          <w:szCs w:val="24"/>
          <w:lang w:val="en-IE" w:eastAsia="en-IE"/>
          <w14:ligatures w14:val="none"/>
        </w:rPr>
      </w:pPr>
      <w:r>
        <w:rPr>
          <w:rFonts w:ascii="Times New Roman" w:eastAsiaTheme="majorEastAsia" w:hAnsi="Times New Roman" w:cs="Times New Roman"/>
          <w:kern w:val="0"/>
          <w:sz w:val="24"/>
          <w:szCs w:val="24"/>
          <w:lang w:val="en-IE" w:eastAsia="en-IE"/>
          <w14:ligatures w14:val="none"/>
        </w:rPr>
        <w:t>P</w:t>
      </w:r>
      <w:r w:rsidR="00C15357" w:rsidRPr="00232DB1">
        <w:rPr>
          <w:rFonts w:ascii="Times New Roman" w:eastAsiaTheme="majorEastAsia" w:hAnsi="Times New Roman" w:cs="Times New Roman"/>
          <w:kern w:val="0"/>
          <w:sz w:val="24"/>
          <w:szCs w:val="24"/>
          <w:lang w:val="en-IE" w:eastAsia="en-IE"/>
          <w14:ligatures w14:val="none"/>
        </w:rPr>
        <w:t xml:space="preserve">eer learning and cooperation opportunities, </w:t>
      </w:r>
      <w:r w:rsidR="00C15357">
        <w:rPr>
          <w:rFonts w:ascii="Times New Roman" w:eastAsiaTheme="majorEastAsia" w:hAnsi="Times New Roman" w:cs="Times New Roman"/>
          <w:kern w:val="0"/>
          <w:sz w:val="24"/>
          <w:szCs w:val="24"/>
          <w:lang w:val="en-IE" w:eastAsia="en-IE"/>
          <w14:ligatures w14:val="none"/>
        </w:rPr>
        <w:t xml:space="preserve">and </w:t>
      </w:r>
      <w:r w:rsidR="00C15357" w:rsidRPr="00232DB1">
        <w:rPr>
          <w:rFonts w:ascii="Times New Roman" w:eastAsiaTheme="majorEastAsia" w:hAnsi="Times New Roman" w:cs="Times New Roman"/>
          <w:kern w:val="0"/>
          <w:sz w:val="24"/>
          <w:szCs w:val="24"/>
          <w:lang w:val="en-IE" w:eastAsia="en-IE"/>
          <w14:ligatures w14:val="none"/>
        </w:rPr>
        <w:t xml:space="preserve">facilitation of knowledge transfer </w:t>
      </w:r>
    </w:p>
    <w:p w14:paraId="66DA4960" w14:textId="24EBD87C" w:rsidR="00014F4F" w:rsidRPr="00232DB1" w:rsidRDefault="003D7D3E" w:rsidP="00C66666">
      <w:pPr>
        <w:numPr>
          <w:ilvl w:val="0"/>
          <w:numId w:val="15"/>
        </w:numPr>
        <w:spacing w:after="120" w:line="240" w:lineRule="auto"/>
        <w:jc w:val="both"/>
        <w:rPr>
          <w:rFonts w:ascii="Times New Roman" w:eastAsiaTheme="majorEastAsia" w:hAnsi="Times New Roman" w:cs="Times New Roman"/>
          <w:kern w:val="0"/>
          <w:sz w:val="24"/>
          <w:szCs w:val="24"/>
          <w:lang w:val="en-IE" w:eastAsia="en-IE"/>
          <w14:ligatures w14:val="none"/>
        </w:rPr>
      </w:pPr>
      <w:r>
        <w:rPr>
          <w:rFonts w:ascii="Times New Roman" w:eastAsiaTheme="majorEastAsia" w:hAnsi="Times New Roman" w:cs="Times New Roman"/>
          <w:kern w:val="0"/>
          <w:sz w:val="24"/>
          <w:szCs w:val="24"/>
          <w:lang w:val="en-IE" w:eastAsia="en-IE"/>
          <w14:ligatures w14:val="none"/>
        </w:rPr>
        <w:t>S</w:t>
      </w:r>
      <w:r w:rsidR="00014F4F" w:rsidRPr="00232DB1">
        <w:rPr>
          <w:rFonts w:ascii="Times New Roman" w:eastAsiaTheme="majorEastAsia" w:hAnsi="Times New Roman" w:cs="Times New Roman"/>
          <w:kern w:val="0"/>
          <w:sz w:val="24"/>
          <w:szCs w:val="24"/>
          <w:lang w:val="en-IE" w:eastAsia="en-IE"/>
          <w14:ligatures w14:val="none"/>
        </w:rPr>
        <w:t>upport on procurement</w:t>
      </w:r>
      <w:r w:rsidR="00357F1B">
        <w:rPr>
          <w:rFonts w:ascii="Times New Roman" w:eastAsiaTheme="majorEastAsia" w:hAnsi="Times New Roman" w:cs="Times New Roman"/>
          <w:kern w:val="0"/>
          <w:sz w:val="24"/>
          <w:szCs w:val="24"/>
          <w:lang w:val="en-IE" w:eastAsia="en-IE"/>
          <w14:ligatures w14:val="none"/>
        </w:rPr>
        <w:t>, f</w:t>
      </w:r>
      <w:r w:rsidR="00504C2F">
        <w:rPr>
          <w:rFonts w:ascii="Times New Roman" w:eastAsiaTheme="majorEastAsia" w:hAnsi="Times New Roman" w:cs="Times New Roman"/>
          <w:kern w:val="0"/>
          <w:sz w:val="24"/>
          <w:szCs w:val="24"/>
          <w:lang w:val="en-IE" w:eastAsia="en-IE"/>
          <w14:ligatures w14:val="none"/>
        </w:rPr>
        <w:t xml:space="preserve">or example, </w:t>
      </w:r>
      <w:r w:rsidR="00836AE0">
        <w:rPr>
          <w:rFonts w:ascii="Times New Roman" w:eastAsiaTheme="majorEastAsia" w:hAnsi="Times New Roman" w:cs="Times New Roman"/>
          <w:kern w:val="0"/>
          <w:sz w:val="24"/>
          <w:szCs w:val="24"/>
          <w:lang w:val="en-IE" w:eastAsia="en-IE"/>
          <w14:ligatures w14:val="none"/>
        </w:rPr>
        <w:t xml:space="preserve">the platform may </w:t>
      </w:r>
      <w:r w:rsidR="009F0F3F">
        <w:rPr>
          <w:rFonts w:ascii="Times New Roman" w:eastAsiaTheme="majorEastAsia" w:hAnsi="Times New Roman" w:cs="Times New Roman"/>
          <w:kern w:val="0"/>
          <w:sz w:val="24"/>
          <w:szCs w:val="24"/>
          <w:lang w:val="en-IE" w:eastAsia="en-IE"/>
          <w14:ligatures w14:val="none"/>
        </w:rPr>
        <w:t>facilitate cooperation between cities through common procurement system</w:t>
      </w:r>
      <w:r w:rsidR="00F97714">
        <w:rPr>
          <w:rFonts w:ascii="Times New Roman" w:eastAsiaTheme="majorEastAsia" w:hAnsi="Times New Roman" w:cs="Times New Roman"/>
          <w:kern w:val="0"/>
          <w:sz w:val="24"/>
          <w:szCs w:val="24"/>
          <w:lang w:val="en-IE" w:eastAsia="en-IE"/>
          <w14:ligatures w14:val="none"/>
        </w:rPr>
        <w:t xml:space="preserve">s, with the </w:t>
      </w:r>
      <w:r w:rsidR="0086734C">
        <w:rPr>
          <w:rFonts w:ascii="Times New Roman" w:eastAsiaTheme="majorEastAsia" w:hAnsi="Times New Roman" w:cs="Times New Roman"/>
          <w:kern w:val="0"/>
          <w:sz w:val="24"/>
          <w:szCs w:val="24"/>
          <w:lang w:val="en-IE" w:eastAsia="en-IE"/>
          <w14:ligatures w14:val="none"/>
        </w:rPr>
        <w:t xml:space="preserve">support from the </w:t>
      </w:r>
      <w:r w:rsidR="00F97714">
        <w:rPr>
          <w:rFonts w:ascii="Times New Roman" w:eastAsiaTheme="majorEastAsia" w:hAnsi="Times New Roman" w:cs="Times New Roman"/>
          <w:kern w:val="0"/>
          <w:sz w:val="24"/>
          <w:szCs w:val="24"/>
          <w:lang w:val="en-IE" w:eastAsia="en-IE"/>
          <w14:ligatures w14:val="none"/>
        </w:rPr>
        <w:t>European Commission</w:t>
      </w:r>
      <w:r w:rsidR="00014F4F" w:rsidRPr="00232DB1">
        <w:rPr>
          <w:rFonts w:ascii="Times New Roman" w:eastAsiaTheme="majorEastAsia" w:hAnsi="Times New Roman" w:cs="Times New Roman"/>
          <w:kern w:val="0"/>
          <w:sz w:val="24"/>
          <w:szCs w:val="24"/>
          <w:lang w:val="en-IE" w:eastAsia="en-IE"/>
          <w14:ligatures w14:val="none"/>
        </w:rPr>
        <w:t xml:space="preserve"> </w:t>
      </w:r>
    </w:p>
    <w:p w14:paraId="5F3DE3E1" w14:textId="06DCDC06" w:rsidR="00014F4F" w:rsidRPr="00232DB1" w:rsidRDefault="003D7D3E" w:rsidP="00C66666">
      <w:pPr>
        <w:numPr>
          <w:ilvl w:val="0"/>
          <w:numId w:val="15"/>
        </w:numPr>
        <w:spacing w:after="120" w:line="240" w:lineRule="auto"/>
        <w:jc w:val="both"/>
        <w:rPr>
          <w:rFonts w:ascii="Times New Roman" w:eastAsiaTheme="majorEastAsia" w:hAnsi="Times New Roman" w:cs="Times New Roman"/>
          <w:kern w:val="0"/>
          <w:sz w:val="24"/>
          <w:szCs w:val="24"/>
          <w:lang w:val="en-IE" w:eastAsia="en-IE"/>
          <w14:ligatures w14:val="none"/>
        </w:rPr>
      </w:pPr>
      <w:r>
        <w:rPr>
          <w:rFonts w:ascii="Times New Roman" w:eastAsiaTheme="majorEastAsia" w:hAnsi="Times New Roman" w:cs="Times New Roman"/>
          <w:kern w:val="0"/>
          <w:sz w:val="24"/>
          <w:szCs w:val="24"/>
          <w:lang w:val="en-IE" w:eastAsia="en-IE"/>
          <w14:ligatures w14:val="none"/>
        </w:rPr>
        <w:t>S</w:t>
      </w:r>
      <w:r w:rsidR="00014F4F" w:rsidRPr="00232DB1">
        <w:rPr>
          <w:rFonts w:ascii="Times New Roman" w:eastAsiaTheme="majorEastAsia" w:hAnsi="Times New Roman" w:cs="Times New Roman"/>
          <w:kern w:val="0"/>
          <w:sz w:val="24"/>
          <w:szCs w:val="24"/>
          <w:lang w:val="en-IE" w:eastAsia="en-IE"/>
          <w14:ligatures w14:val="none"/>
        </w:rPr>
        <w:t xml:space="preserve">upport to encourage industry-city dialogues </w:t>
      </w:r>
    </w:p>
    <w:p w14:paraId="3D4B5EB3" w14:textId="61F196E3" w:rsidR="00014F4F" w:rsidRDefault="003D7D3E" w:rsidP="00C66666">
      <w:pPr>
        <w:numPr>
          <w:ilvl w:val="0"/>
          <w:numId w:val="15"/>
        </w:numPr>
        <w:spacing w:after="120" w:line="240" w:lineRule="auto"/>
        <w:jc w:val="both"/>
        <w:rPr>
          <w:rFonts w:ascii="Times New Roman" w:eastAsiaTheme="majorEastAsia" w:hAnsi="Times New Roman" w:cs="Times New Roman"/>
          <w:kern w:val="0"/>
          <w:sz w:val="24"/>
          <w:szCs w:val="24"/>
          <w:lang w:val="en-IE" w:eastAsia="en-IE"/>
          <w14:ligatures w14:val="none"/>
        </w:rPr>
      </w:pPr>
      <w:r>
        <w:rPr>
          <w:rFonts w:ascii="Times New Roman" w:eastAsiaTheme="majorEastAsia" w:hAnsi="Times New Roman" w:cs="Times New Roman"/>
          <w:kern w:val="0"/>
          <w:sz w:val="24"/>
          <w:szCs w:val="24"/>
          <w:lang w:val="en-IE" w:eastAsia="en-IE"/>
          <w14:ligatures w14:val="none"/>
        </w:rPr>
        <w:t>I</w:t>
      </w:r>
      <w:r w:rsidR="00014F4F" w:rsidRPr="00232DB1">
        <w:rPr>
          <w:rFonts w:ascii="Times New Roman" w:eastAsiaTheme="majorEastAsia" w:hAnsi="Times New Roman" w:cs="Times New Roman"/>
          <w:kern w:val="0"/>
          <w:sz w:val="24"/>
          <w:szCs w:val="24"/>
          <w:lang w:val="en-IE" w:eastAsia="en-IE"/>
          <w14:ligatures w14:val="none"/>
        </w:rPr>
        <w:t>nformation on relevant national, bilateral and multilateral initiatives helping cities identify synergies, draw inspiration from other models and practices using EU tools and support from other governance levels</w:t>
      </w:r>
      <w:r w:rsidR="00357F1B">
        <w:rPr>
          <w:rFonts w:ascii="Times New Roman" w:eastAsiaTheme="majorEastAsia" w:hAnsi="Times New Roman" w:cs="Times New Roman"/>
          <w:kern w:val="0"/>
          <w:sz w:val="24"/>
          <w:szCs w:val="24"/>
          <w:lang w:val="en-IE" w:eastAsia="en-IE"/>
          <w14:ligatures w14:val="none"/>
        </w:rPr>
        <w:t>.</w:t>
      </w:r>
      <w:r w:rsidR="00014F4F" w:rsidRPr="00232DB1">
        <w:rPr>
          <w:rFonts w:ascii="Times New Roman" w:eastAsiaTheme="majorEastAsia" w:hAnsi="Times New Roman" w:cs="Times New Roman"/>
          <w:kern w:val="0"/>
          <w:sz w:val="24"/>
          <w:szCs w:val="24"/>
          <w:lang w:val="en-IE" w:eastAsia="en-IE"/>
          <w14:ligatures w14:val="none"/>
        </w:rPr>
        <w:t xml:space="preserve"> </w:t>
      </w:r>
    </w:p>
    <w:p w14:paraId="675C93E4" w14:textId="47D83FDD" w:rsidR="00CE5A47" w:rsidRPr="006B0C66" w:rsidRDefault="006B0C66" w:rsidP="006B0C66">
      <w:pPr>
        <w:pStyle w:val="ListParagraph"/>
        <w:numPr>
          <w:ilvl w:val="0"/>
          <w:numId w:val="17"/>
        </w:numPr>
        <w:spacing w:after="120" w:line="240" w:lineRule="auto"/>
        <w:jc w:val="both"/>
        <w:rPr>
          <w:rFonts w:ascii="Times New Roman" w:eastAsiaTheme="majorEastAsia" w:hAnsi="Times New Roman" w:cs="Times New Roman"/>
          <w:b/>
          <w:bCs/>
          <w:i/>
          <w:iCs/>
          <w:kern w:val="0"/>
          <w:sz w:val="24"/>
          <w:szCs w:val="24"/>
          <w:lang w:val="en-IE" w:eastAsia="en-IE"/>
          <w14:ligatures w14:val="none"/>
        </w:rPr>
      </w:pPr>
      <w:r w:rsidRPr="006B0C66">
        <w:rPr>
          <w:rFonts w:ascii="Times New Roman" w:eastAsiaTheme="majorEastAsia" w:hAnsi="Times New Roman" w:cs="Times New Roman"/>
          <w:b/>
          <w:bCs/>
          <w:i/>
          <w:iCs/>
          <w:kern w:val="0"/>
          <w:sz w:val="24"/>
          <w:szCs w:val="24"/>
          <w:lang w:val="en-IE" w:eastAsia="en-IE"/>
          <w14:ligatures w14:val="none"/>
        </w:rPr>
        <w:t>Support for innovative projects</w:t>
      </w:r>
    </w:p>
    <w:p w14:paraId="679143C5" w14:textId="70582684" w:rsidR="00CE5A47" w:rsidRPr="00232DB1" w:rsidRDefault="003D7D3E" w:rsidP="00CE5A47">
      <w:pPr>
        <w:numPr>
          <w:ilvl w:val="0"/>
          <w:numId w:val="15"/>
        </w:numPr>
        <w:spacing w:after="120" w:line="240" w:lineRule="auto"/>
        <w:jc w:val="both"/>
        <w:rPr>
          <w:rFonts w:ascii="Times New Roman" w:eastAsiaTheme="majorEastAsia" w:hAnsi="Times New Roman" w:cs="Times New Roman"/>
          <w:kern w:val="0"/>
          <w:sz w:val="24"/>
          <w:szCs w:val="24"/>
          <w:lang w:val="en-IE" w:eastAsia="en-IE"/>
          <w14:ligatures w14:val="none"/>
        </w:rPr>
      </w:pPr>
      <w:bookmarkStart w:id="28" w:name="_Hlk214275044"/>
      <w:r w:rsidRPr="003D7D3E">
        <w:rPr>
          <w:rFonts w:ascii="Times New Roman" w:eastAsiaTheme="majorEastAsia" w:hAnsi="Times New Roman" w:cs="Times New Roman"/>
          <w:kern w:val="0"/>
          <w:sz w:val="24"/>
          <w:szCs w:val="24"/>
          <w:lang w:val="en-IE" w:eastAsia="en-IE"/>
          <w14:ligatures w14:val="none"/>
        </w:rPr>
        <w:t xml:space="preserve">Support for cities to develop and implement innovative projects will be provided similarly to the 2021-2027 European Urban Initiative (EUI). The EUI provides direct financial resources for cities for their innovative projects addressing urban challenges </w:t>
      </w:r>
      <w:r w:rsidRPr="003D7D3E">
        <w:rPr>
          <w:rFonts w:ascii="Times New Roman" w:eastAsiaTheme="majorEastAsia" w:hAnsi="Times New Roman" w:cs="Times New Roman"/>
          <w:kern w:val="0"/>
          <w:sz w:val="24"/>
          <w:szCs w:val="24"/>
          <w:lang w:val="en-IE" w:eastAsia="en-IE"/>
          <w14:ligatures w14:val="none"/>
        </w:rPr>
        <w:lastRenderedPageBreak/>
        <w:t>of EU relevance and has generated many scalable, innovative solutions across European cities.</w:t>
      </w:r>
    </w:p>
    <w:bookmarkEnd w:id="28"/>
    <w:p w14:paraId="36D84E3E" w14:textId="669E3762" w:rsidR="00AD7FB0" w:rsidRPr="004A113F" w:rsidRDefault="008A1275" w:rsidP="00C66666">
      <w:pPr>
        <w:pStyle w:val="ListParagraph"/>
        <w:numPr>
          <w:ilvl w:val="0"/>
          <w:numId w:val="17"/>
        </w:numPr>
        <w:spacing w:after="120" w:line="240" w:lineRule="auto"/>
        <w:jc w:val="both"/>
        <w:rPr>
          <w:rFonts w:ascii="Times New Roman" w:eastAsiaTheme="majorEastAsia" w:hAnsi="Times New Roman" w:cs="Times New Roman"/>
          <w:b/>
          <w:bCs/>
          <w:i/>
          <w:iCs/>
          <w:kern w:val="0"/>
          <w:sz w:val="24"/>
          <w:szCs w:val="24"/>
          <w:lang w:val="en-IE" w:eastAsia="en-IE"/>
          <w14:ligatures w14:val="none"/>
        </w:rPr>
      </w:pPr>
      <w:r w:rsidRPr="004A113F">
        <w:rPr>
          <w:rFonts w:ascii="Times New Roman" w:eastAsiaTheme="majorEastAsia" w:hAnsi="Times New Roman" w:cs="Times New Roman"/>
          <w:b/>
          <w:bCs/>
          <w:i/>
          <w:iCs/>
          <w:kern w:val="0"/>
          <w:sz w:val="24"/>
          <w:szCs w:val="24"/>
          <w:lang w:val="en-IE" w:eastAsia="en-IE"/>
          <w14:ligatures w14:val="none"/>
        </w:rPr>
        <w:t>A</w:t>
      </w:r>
      <w:r w:rsidR="00AD7FB0" w:rsidRPr="004A113F">
        <w:rPr>
          <w:rFonts w:ascii="Times New Roman" w:eastAsiaTheme="majorEastAsia" w:hAnsi="Times New Roman" w:cs="Times New Roman"/>
          <w:b/>
          <w:bCs/>
          <w:i/>
          <w:iCs/>
          <w:kern w:val="0"/>
          <w:sz w:val="24"/>
          <w:szCs w:val="24"/>
          <w:lang w:val="en-IE" w:eastAsia="en-IE"/>
          <w14:ligatures w14:val="none"/>
        </w:rPr>
        <w:t>dvisory support</w:t>
      </w:r>
      <w:r w:rsidRPr="004A113F">
        <w:rPr>
          <w:rFonts w:ascii="Times New Roman" w:eastAsiaTheme="majorEastAsia" w:hAnsi="Times New Roman" w:cs="Times New Roman"/>
          <w:b/>
          <w:bCs/>
          <w:i/>
          <w:iCs/>
          <w:kern w:val="0"/>
          <w:sz w:val="24"/>
          <w:szCs w:val="24"/>
          <w:lang w:val="en-IE" w:eastAsia="en-IE"/>
          <w14:ligatures w14:val="none"/>
        </w:rPr>
        <w:t xml:space="preserve"> for funding and finance</w:t>
      </w:r>
    </w:p>
    <w:p w14:paraId="438FB65D" w14:textId="1DD60707" w:rsidR="00014F4F" w:rsidRPr="00232DB1" w:rsidRDefault="002D069A" w:rsidP="00C66666">
      <w:pPr>
        <w:spacing w:after="120" w:line="240" w:lineRule="auto"/>
        <w:jc w:val="both"/>
        <w:rPr>
          <w:rFonts w:ascii="Times New Roman" w:eastAsiaTheme="majorEastAsia" w:hAnsi="Times New Roman" w:cs="Times New Roman"/>
          <w:kern w:val="0"/>
          <w:sz w:val="24"/>
          <w:szCs w:val="24"/>
          <w:lang w:eastAsia="en-IE"/>
          <w14:ligatures w14:val="none"/>
        </w:rPr>
      </w:pPr>
      <w:bookmarkStart w:id="29" w:name="_Hlk214275212"/>
      <w:r w:rsidRPr="00EC303F">
        <w:rPr>
          <w:rFonts w:ascii="Times New Roman" w:eastAsiaTheme="majorEastAsia" w:hAnsi="Times New Roman" w:cs="Times New Roman"/>
          <w:kern w:val="0"/>
          <w:sz w:val="24"/>
          <w:szCs w:val="24"/>
          <w:lang w:val="en-IE" w:eastAsia="en-IE"/>
          <w14:ligatures w14:val="none"/>
        </w:rPr>
        <w:t xml:space="preserve">A </w:t>
      </w:r>
      <w:r w:rsidR="00014F4F" w:rsidRPr="004A113F">
        <w:rPr>
          <w:rFonts w:ascii="Times New Roman" w:eastAsiaTheme="majorEastAsia" w:hAnsi="Times New Roman" w:cs="Times New Roman"/>
          <w:kern w:val="0"/>
          <w:sz w:val="24"/>
          <w:szCs w:val="24"/>
          <w:lang w:val="en-IE" w:eastAsia="en-IE"/>
          <w14:ligatures w14:val="none"/>
        </w:rPr>
        <w:t>funding</w:t>
      </w:r>
      <w:r w:rsidRPr="004A113F">
        <w:rPr>
          <w:rFonts w:ascii="Times New Roman" w:eastAsiaTheme="majorEastAsia" w:hAnsi="Times New Roman" w:cs="Times New Roman"/>
          <w:kern w:val="0"/>
          <w:sz w:val="24"/>
          <w:szCs w:val="24"/>
          <w:lang w:val="en-IE" w:eastAsia="en-IE"/>
          <w14:ligatures w14:val="none"/>
        </w:rPr>
        <w:t>, finance and advisory support</w:t>
      </w:r>
      <w:r w:rsidR="00014F4F" w:rsidRPr="004A113F">
        <w:rPr>
          <w:rFonts w:ascii="Times New Roman" w:eastAsiaTheme="majorEastAsia" w:hAnsi="Times New Roman" w:cs="Times New Roman"/>
          <w:kern w:val="0"/>
          <w:sz w:val="24"/>
          <w:szCs w:val="24"/>
          <w:lang w:val="en-IE" w:eastAsia="en-IE"/>
          <w14:ligatures w14:val="none"/>
        </w:rPr>
        <w:t xml:space="preserve"> window</w:t>
      </w:r>
      <w:r w:rsidR="00014F4F" w:rsidRPr="00232DB1">
        <w:rPr>
          <w:rFonts w:ascii="Times New Roman" w:eastAsiaTheme="majorEastAsia" w:hAnsi="Times New Roman" w:cs="Times New Roman"/>
          <w:kern w:val="0"/>
          <w:sz w:val="24"/>
          <w:szCs w:val="24"/>
          <w:lang w:val="en-IE" w:eastAsia="en-IE"/>
          <w14:ligatures w14:val="none"/>
        </w:rPr>
        <w:t xml:space="preserve"> will be part of the platform and will be dedicated to providing structured information, advisory services and technical assistance to better support cities in accessing funding. </w:t>
      </w:r>
      <w:bookmarkEnd w:id="29"/>
      <w:r w:rsidR="00014F4F" w:rsidRPr="00232DB1">
        <w:rPr>
          <w:rFonts w:ascii="Times New Roman" w:eastAsiaTheme="majorEastAsia" w:hAnsi="Times New Roman" w:cs="Times New Roman"/>
          <w:kern w:val="0"/>
          <w:sz w:val="24"/>
          <w:szCs w:val="24"/>
          <w:lang w:val="en-IE" w:eastAsia="en-IE"/>
          <w14:ligatures w14:val="none"/>
        </w:rPr>
        <w:t xml:space="preserve">It will assist cities to access and combine different sources of funding with expertise and technical support, notably </w:t>
      </w:r>
      <w:r w:rsidR="00014F4F" w:rsidRPr="00232DB1">
        <w:rPr>
          <w:rFonts w:ascii="Times New Roman" w:eastAsiaTheme="majorEastAsia" w:hAnsi="Times New Roman" w:cs="Times New Roman"/>
          <w:kern w:val="0"/>
          <w:sz w:val="24"/>
          <w:szCs w:val="24"/>
          <w:lang w:eastAsia="en-IE"/>
          <w14:ligatures w14:val="none"/>
        </w:rPr>
        <w:t xml:space="preserve">EU funding from the national and regional partnership plans, other EU instruments, and sources such as funding from the European Investment Bank and private financing. </w:t>
      </w:r>
    </w:p>
    <w:p w14:paraId="7B53DCC2" w14:textId="092253C8" w:rsidR="00014F4F" w:rsidRPr="00232DB1" w:rsidRDefault="00014F4F" w:rsidP="00C66666">
      <w:pPr>
        <w:spacing w:after="120" w:line="240" w:lineRule="auto"/>
        <w:jc w:val="both"/>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val="en-IE" w:eastAsia="en-IE"/>
          <w14:ligatures w14:val="none"/>
        </w:rPr>
        <w:t>The Commission aims to support this transition by providing cities with coherent frameworks, shared tools, and long-term partnerships. This will include a continuous support track for cities, extending from the planning stage to funding access for the deployment of solutions. By helping cities to develop investment portfolios, which are attributed a proof of quality</w:t>
      </w:r>
      <w:r w:rsidR="00E63955">
        <w:rPr>
          <w:rFonts w:ascii="Times New Roman" w:eastAsiaTheme="majorEastAsia" w:hAnsi="Times New Roman" w:cs="Times New Roman"/>
          <w:kern w:val="0"/>
          <w:sz w:val="24"/>
          <w:szCs w:val="24"/>
          <w:lang w:val="en-IE" w:eastAsia="en-IE"/>
          <w14:ligatures w14:val="none"/>
        </w:rPr>
        <w:t xml:space="preserve"> label</w:t>
      </w:r>
      <w:r w:rsidRPr="00232DB1">
        <w:rPr>
          <w:rFonts w:ascii="Times New Roman" w:eastAsiaTheme="majorEastAsia" w:hAnsi="Times New Roman" w:cs="Times New Roman"/>
          <w:kern w:val="0"/>
          <w:sz w:val="24"/>
          <w:szCs w:val="24"/>
          <w:lang w:val="en-IE" w:eastAsia="en-IE"/>
          <w14:ligatures w14:val="none"/>
        </w:rPr>
        <w:t>, the platform will facilitate access of cities to EU</w:t>
      </w:r>
      <w:r w:rsidR="00105BA3">
        <w:rPr>
          <w:rFonts w:ascii="Times New Roman" w:eastAsiaTheme="majorEastAsia" w:hAnsi="Times New Roman" w:cs="Times New Roman"/>
          <w:kern w:val="0"/>
          <w:sz w:val="24"/>
          <w:szCs w:val="24"/>
          <w:lang w:val="en-IE" w:eastAsia="en-IE"/>
          <w14:ligatures w14:val="none"/>
        </w:rPr>
        <w:t xml:space="preserve"> funding</w:t>
      </w:r>
      <w:r w:rsidRPr="00232DB1">
        <w:rPr>
          <w:rFonts w:ascii="Times New Roman" w:eastAsiaTheme="majorEastAsia" w:hAnsi="Times New Roman" w:cs="Times New Roman"/>
          <w:kern w:val="0"/>
          <w:sz w:val="24"/>
          <w:szCs w:val="24"/>
          <w:lang w:val="en-IE" w:eastAsia="en-IE"/>
          <w14:ligatures w14:val="none"/>
        </w:rPr>
        <w:t>.</w:t>
      </w:r>
    </w:p>
    <w:p w14:paraId="419EBB33" w14:textId="7A290DF9" w:rsidR="00014F4F" w:rsidRPr="00C73985" w:rsidRDefault="00875E48" w:rsidP="00C66666">
      <w:pPr>
        <w:pStyle w:val="ListParagraph"/>
        <w:numPr>
          <w:ilvl w:val="0"/>
          <w:numId w:val="17"/>
        </w:numPr>
        <w:spacing w:after="120" w:line="240" w:lineRule="auto"/>
        <w:jc w:val="both"/>
        <w:rPr>
          <w:rFonts w:ascii="Times New Roman" w:eastAsiaTheme="majorEastAsia" w:hAnsi="Times New Roman" w:cs="Times New Roman"/>
          <w:b/>
          <w:bCs/>
          <w:i/>
          <w:iCs/>
          <w:kern w:val="0"/>
          <w:sz w:val="24"/>
          <w:szCs w:val="24"/>
          <w:lang w:eastAsia="en-IE"/>
          <w14:ligatures w14:val="none"/>
        </w:rPr>
      </w:pPr>
      <w:r w:rsidRPr="00C73985">
        <w:rPr>
          <w:rFonts w:ascii="Times New Roman" w:eastAsiaTheme="majorEastAsia" w:hAnsi="Times New Roman" w:cs="Times New Roman"/>
          <w:b/>
          <w:bCs/>
          <w:i/>
          <w:iCs/>
          <w:kern w:val="0"/>
          <w:sz w:val="24"/>
          <w:szCs w:val="24"/>
          <w:lang w:eastAsia="en-IE"/>
          <w14:ligatures w14:val="none"/>
        </w:rPr>
        <w:t>D</w:t>
      </w:r>
      <w:r w:rsidR="008A51A1" w:rsidRPr="00C73985">
        <w:rPr>
          <w:rFonts w:ascii="Times New Roman" w:eastAsiaTheme="majorEastAsia" w:hAnsi="Times New Roman" w:cs="Times New Roman"/>
          <w:b/>
          <w:bCs/>
          <w:i/>
          <w:iCs/>
          <w:kern w:val="0"/>
          <w:sz w:val="24"/>
          <w:szCs w:val="24"/>
          <w:lang w:eastAsia="en-IE"/>
          <w14:ligatures w14:val="none"/>
        </w:rPr>
        <w:t xml:space="preserve">ata </w:t>
      </w:r>
      <w:r w:rsidR="00BE0E05" w:rsidRPr="00C73985">
        <w:rPr>
          <w:rFonts w:ascii="Times New Roman" w:eastAsiaTheme="majorEastAsia" w:hAnsi="Times New Roman" w:cs="Times New Roman"/>
          <w:b/>
          <w:bCs/>
          <w:i/>
          <w:iCs/>
          <w:kern w:val="0"/>
          <w:sz w:val="24"/>
          <w:szCs w:val="24"/>
          <w:lang w:eastAsia="en-IE"/>
          <w14:ligatures w14:val="none"/>
        </w:rPr>
        <w:t xml:space="preserve">and tools </w:t>
      </w:r>
      <w:r w:rsidR="00014F4F" w:rsidRPr="00C73985">
        <w:rPr>
          <w:rFonts w:ascii="Times New Roman" w:eastAsiaTheme="majorEastAsia" w:hAnsi="Times New Roman" w:cs="Times New Roman"/>
          <w:b/>
          <w:bCs/>
          <w:i/>
          <w:iCs/>
          <w:kern w:val="0"/>
          <w:sz w:val="24"/>
          <w:szCs w:val="24"/>
          <w:lang w:eastAsia="en-IE"/>
          <w14:ligatures w14:val="none"/>
        </w:rPr>
        <w:t xml:space="preserve">repository </w:t>
      </w:r>
    </w:p>
    <w:p w14:paraId="018072C4" w14:textId="4FAFB97B" w:rsidR="00014F4F" w:rsidRPr="00232DB1" w:rsidRDefault="00014F4F" w:rsidP="00C66666">
      <w:pPr>
        <w:spacing w:after="120" w:line="240" w:lineRule="auto"/>
        <w:jc w:val="both"/>
        <w:rPr>
          <w:rFonts w:ascii="Times New Roman" w:eastAsiaTheme="majorEastAsia" w:hAnsi="Times New Roman" w:cs="Times New Roman"/>
          <w:kern w:val="0"/>
          <w:sz w:val="24"/>
          <w:szCs w:val="24"/>
          <w:lang w:eastAsia="en-IE"/>
          <w14:ligatures w14:val="none"/>
        </w:rPr>
      </w:pPr>
      <w:r w:rsidRPr="00232DB1">
        <w:rPr>
          <w:rFonts w:ascii="Times New Roman" w:eastAsiaTheme="majorEastAsia" w:hAnsi="Times New Roman" w:cs="Times New Roman"/>
          <w:kern w:val="0"/>
          <w:sz w:val="24"/>
          <w:szCs w:val="24"/>
          <w:lang w:eastAsia="en-IE"/>
          <w14:ligatures w14:val="none"/>
        </w:rPr>
        <w:t xml:space="preserve">An important function of the Cities platform will be to consolidate the available data and to make it accessible to cities and urban areas, providing a continuous evidence base for urban policymaking alongside </w:t>
      </w:r>
      <w:r w:rsidR="00370E79">
        <w:rPr>
          <w:rFonts w:ascii="Times New Roman" w:eastAsiaTheme="majorEastAsia" w:hAnsi="Times New Roman" w:cs="Times New Roman"/>
          <w:kern w:val="0"/>
          <w:sz w:val="24"/>
          <w:szCs w:val="24"/>
          <w:lang w:eastAsia="en-IE"/>
          <w14:ligatures w14:val="none"/>
        </w:rPr>
        <w:t xml:space="preserve">the </w:t>
      </w:r>
      <w:r w:rsidRPr="00232DB1">
        <w:rPr>
          <w:rFonts w:ascii="Times New Roman" w:eastAsiaTheme="majorEastAsia" w:hAnsi="Times New Roman" w:cs="Times New Roman"/>
          <w:kern w:val="0"/>
          <w:sz w:val="24"/>
          <w:szCs w:val="24"/>
          <w:lang w:eastAsia="en-IE"/>
          <w14:ligatures w14:val="none"/>
        </w:rPr>
        <w:t>regular State of European Cities report to be prepared by the Commission. To ensure the interoperability of the data, and therefore, its wide availability and usability, existing standards and specifications will be utilised</w:t>
      </w:r>
      <w:r w:rsidRPr="00232DB1">
        <w:rPr>
          <w:rStyle w:val="FootnoteReference"/>
          <w:rFonts w:ascii="Times New Roman" w:eastAsiaTheme="majorEastAsia" w:hAnsi="Times New Roman" w:cs="Times New Roman"/>
          <w:kern w:val="0"/>
          <w:sz w:val="24"/>
          <w:szCs w:val="24"/>
          <w:lang w:eastAsia="en-IE"/>
          <w14:ligatures w14:val="none"/>
        </w:rPr>
        <w:footnoteReference w:id="74"/>
      </w:r>
      <w:r w:rsidRPr="00232DB1">
        <w:rPr>
          <w:rFonts w:ascii="Times New Roman" w:eastAsiaTheme="majorEastAsia" w:hAnsi="Times New Roman" w:cs="Times New Roman"/>
          <w:kern w:val="0"/>
          <w:sz w:val="24"/>
          <w:szCs w:val="24"/>
          <w:lang w:eastAsia="en-IE"/>
          <w14:ligatures w14:val="none"/>
        </w:rPr>
        <w:t>. The platform will facilitate simpler reporting and provision of data</w:t>
      </w:r>
      <w:r w:rsidR="00DE7752">
        <w:rPr>
          <w:rFonts w:ascii="Times New Roman" w:eastAsiaTheme="majorEastAsia" w:hAnsi="Times New Roman" w:cs="Times New Roman"/>
          <w:kern w:val="0"/>
          <w:sz w:val="24"/>
          <w:szCs w:val="24"/>
          <w:lang w:eastAsia="en-IE"/>
          <w14:ligatures w14:val="none"/>
        </w:rPr>
        <w:t>. In addition, the Commission will consider how to improve</w:t>
      </w:r>
      <w:r w:rsidRPr="00232DB1">
        <w:rPr>
          <w:rFonts w:ascii="Times New Roman" w:eastAsiaTheme="majorEastAsia" w:hAnsi="Times New Roman" w:cs="Times New Roman"/>
          <w:kern w:val="0"/>
          <w:sz w:val="24"/>
          <w:szCs w:val="24"/>
          <w:lang w:eastAsia="en-IE"/>
          <w14:ligatures w14:val="none"/>
        </w:rPr>
        <w:t xml:space="preserve"> </w:t>
      </w:r>
      <w:r w:rsidR="00DE7752" w:rsidRPr="00232DB1">
        <w:rPr>
          <w:rFonts w:ascii="Times New Roman" w:eastAsiaTheme="majorEastAsia" w:hAnsi="Times New Roman" w:cs="Times New Roman"/>
          <w:kern w:val="0"/>
          <w:sz w:val="24"/>
          <w:szCs w:val="24"/>
          <w:lang w:eastAsia="en-IE"/>
          <w14:ligatures w14:val="none"/>
        </w:rPr>
        <w:t>synchronis</w:t>
      </w:r>
      <w:r w:rsidR="00DE7752">
        <w:rPr>
          <w:rFonts w:ascii="Times New Roman" w:eastAsiaTheme="majorEastAsia" w:hAnsi="Times New Roman" w:cs="Times New Roman"/>
          <w:kern w:val="0"/>
          <w:sz w:val="24"/>
          <w:szCs w:val="24"/>
          <w:lang w:eastAsia="en-IE"/>
          <w14:ligatures w14:val="none"/>
        </w:rPr>
        <w:t>ation</w:t>
      </w:r>
      <w:r w:rsidR="00DE7752" w:rsidRPr="00232DB1">
        <w:rPr>
          <w:rFonts w:ascii="Times New Roman" w:eastAsiaTheme="majorEastAsia" w:hAnsi="Times New Roman" w:cs="Times New Roman"/>
          <w:kern w:val="0"/>
          <w:sz w:val="24"/>
          <w:szCs w:val="24"/>
          <w:lang w:eastAsia="en-IE"/>
          <w14:ligatures w14:val="none"/>
        </w:rPr>
        <w:t xml:space="preserve"> and harmonis</w:t>
      </w:r>
      <w:r w:rsidR="00DE7752">
        <w:rPr>
          <w:rFonts w:ascii="Times New Roman" w:eastAsiaTheme="majorEastAsia" w:hAnsi="Times New Roman" w:cs="Times New Roman"/>
          <w:kern w:val="0"/>
          <w:sz w:val="24"/>
          <w:szCs w:val="24"/>
          <w:lang w:eastAsia="en-IE"/>
          <w14:ligatures w14:val="none"/>
        </w:rPr>
        <w:t>ation</w:t>
      </w:r>
      <w:r w:rsidR="00DE7752" w:rsidRPr="00232DB1">
        <w:rPr>
          <w:rFonts w:ascii="Times New Roman" w:eastAsiaTheme="majorEastAsia" w:hAnsi="Times New Roman" w:cs="Times New Roman"/>
          <w:kern w:val="0"/>
          <w:sz w:val="24"/>
          <w:szCs w:val="24"/>
          <w:lang w:eastAsia="en-IE"/>
          <w14:ligatures w14:val="none"/>
        </w:rPr>
        <w:t xml:space="preserve"> </w:t>
      </w:r>
      <w:r w:rsidR="00DE7752">
        <w:rPr>
          <w:rFonts w:ascii="Times New Roman" w:eastAsiaTheme="majorEastAsia" w:hAnsi="Times New Roman" w:cs="Times New Roman"/>
          <w:kern w:val="0"/>
          <w:sz w:val="24"/>
          <w:szCs w:val="24"/>
          <w:lang w:eastAsia="en-IE"/>
          <w14:ligatures w14:val="none"/>
        </w:rPr>
        <w:t xml:space="preserve">of the </w:t>
      </w:r>
      <w:r w:rsidRPr="00232DB1">
        <w:rPr>
          <w:rFonts w:ascii="Times New Roman" w:eastAsiaTheme="majorEastAsia" w:hAnsi="Times New Roman" w:cs="Times New Roman"/>
          <w:kern w:val="0"/>
          <w:sz w:val="24"/>
          <w:szCs w:val="24"/>
          <w:lang w:eastAsia="en-IE"/>
          <w14:ligatures w14:val="none"/>
        </w:rPr>
        <w:t>reporting requirements. The platform will also establish common indicators to assess the impact of urban policies on different thematic areas</w:t>
      </w:r>
      <w:r w:rsidRPr="00CC6FEA">
        <w:rPr>
          <w:rFonts w:ascii="Times New Roman" w:hAnsi="Times New Roman" w:cs="Times New Roman"/>
        </w:rPr>
        <w:t xml:space="preserve"> </w:t>
      </w:r>
      <w:r w:rsidRPr="00232DB1">
        <w:rPr>
          <w:rFonts w:ascii="Times New Roman" w:eastAsiaTheme="majorEastAsia" w:hAnsi="Times New Roman" w:cs="Times New Roman"/>
          <w:kern w:val="0"/>
          <w:sz w:val="24"/>
          <w:szCs w:val="24"/>
          <w:lang w:eastAsia="en-IE"/>
          <w14:ligatures w14:val="none"/>
        </w:rPr>
        <w:t>building on existing monitoring systems.</w:t>
      </w:r>
    </w:p>
    <w:p w14:paraId="29587992" w14:textId="2BF10D2E" w:rsidR="007C7C56" w:rsidRPr="00C73985" w:rsidRDefault="00F1339D" w:rsidP="00920930">
      <w:pPr>
        <w:pStyle w:val="ListParagraph"/>
        <w:numPr>
          <w:ilvl w:val="0"/>
          <w:numId w:val="17"/>
        </w:numPr>
        <w:spacing w:after="120" w:line="240" w:lineRule="auto"/>
        <w:jc w:val="both"/>
        <w:rPr>
          <w:rFonts w:ascii="Times New Roman" w:eastAsiaTheme="majorEastAsia" w:hAnsi="Times New Roman" w:cs="Times New Roman"/>
          <w:b/>
          <w:bCs/>
          <w:i/>
          <w:iCs/>
          <w:kern w:val="0"/>
          <w:sz w:val="24"/>
          <w:szCs w:val="24"/>
          <w:lang w:val="en-IE" w:eastAsia="en-IE"/>
          <w14:ligatures w14:val="none"/>
        </w:rPr>
      </w:pPr>
      <w:r w:rsidRPr="00C73985">
        <w:rPr>
          <w:rFonts w:ascii="Times New Roman" w:eastAsiaTheme="majorEastAsia" w:hAnsi="Times New Roman" w:cs="Times New Roman"/>
          <w:b/>
          <w:bCs/>
          <w:i/>
          <w:iCs/>
          <w:kern w:val="0"/>
          <w:sz w:val="24"/>
          <w:szCs w:val="24"/>
          <w:lang w:val="en-IE" w:eastAsia="en-IE"/>
          <w14:ligatures w14:val="none"/>
        </w:rPr>
        <w:t>Support for</w:t>
      </w:r>
      <w:r w:rsidR="004620A2" w:rsidRPr="00C73985">
        <w:rPr>
          <w:rFonts w:ascii="Times New Roman" w:eastAsiaTheme="majorEastAsia" w:hAnsi="Times New Roman" w:cs="Times New Roman"/>
          <w:b/>
          <w:bCs/>
          <w:i/>
          <w:iCs/>
          <w:kern w:val="0"/>
          <w:sz w:val="24"/>
          <w:szCs w:val="24"/>
          <w:lang w:val="en-IE" w:eastAsia="en-IE"/>
          <w14:ligatures w14:val="none"/>
        </w:rPr>
        <w:t xml:space="preserve"> a </w:t>
      </w:r>
      <w:r w:rsidR="00F473A8" w:rsidRPr="00C73985">
        <w:rPr>
          <w:rFonts w:ascii="Times New Roman" w:eastAsiaTheme="majorEastAsia" w:hAnsi="Times New Roman" w:cs="Times New Roman"/>
          <w:b/>
          <w:bCs/>
          <w:i/>
          <w:iCs/>
          <w:kern w:val="0"/>
          <w:sz w:val="24"/>
          <w:szCs w:val="24"/>
          <w:lang w:val="en-IE" w:eastAsia="en-IE"/>
          <w14:ligatures w14:val="none"/>
        </w:rPr>
        <w:t xml:space="preserve">continuous </w:t>
      </w:r>
      <w:r w:rsidR="00021CAB" w:rsidRPr="00C73985">
        <w:rPr>
          <w:rFonts w:ascii="Times New Roman" w:eastAsiaTheme="majorEastAsia" w:hAnsi="Times New Roman" w:cs="Times New Roman"/>
          <w:b/>
          <w:bCs/>
          <w:i/>
          <w:iCs/>
          <w:kern w:val="0"/>
          <w:sz w:val="24"/>
          <w:szCs w:val="24"/>
          <w:lang w:val="en-IE" w:eastAsia="en-IE"/>
          <w14:ligatures w14:val="none"/>
        </w:rPr>
        <w:t>dialogue</w:t>
      </w:r>
      <w:r w:rsidR="00D20386" w:rsidRPr="00C73985">
        <w:rPr>
          <w:rFonts w:ascii="Times New Roman" w:eastAsiaTheme="majorEastAsia" w:hAnsi="Times New Roman" w:cs="Times New Roman"/>
          <w:b/>
          <w:bCs/>
          <w:i/>
          <w:iCs/>
          <w:kern w:val="0"/>
          <w:sz w:val="24"/>
          <w:szCs w:val="24"/>
          <w:lang w:val="en-IE" w:eastAsia="en-IE"/>
          <w14:ligatures w14:val="none"/>
        </w:rPr>
        <w:t xml:space="preserve">  </w:t>
      </w:r>
    </w:p>
    <w:p w14:paraId="475899CF" w14:textId="3619E509" w:rsidR="00014F4F" w:rsidRDefault="00014F4F" w:rsidP="000A63A6">
      <w:pPr>
        <w:spacing w:after="120" w:line="240" w:lineRule="auto"/>
        <w:jc w:val="both"/>
        <w:rPr>
          <w:rFonts w:ascii="Times New Roman" w:eastAsiaTheme="majorEastAsia" w:hAnsi="Times New Roman" w:cs="Times New Roman"/>
          <w:kern w:val="0"/>
          <w:sz w:val="24"/>
          <w:szCs w:val="24"/>
          <w:lang w:eastAsia="en-IE"/>
          <w14:ligatures w14:val="none"/>
        </w:rPr>
      </w:pPr>
      <w:r w:rsidRPr="00021CAB">
        <w:rPr>
          <w:rFonts w:ascii="Times New Roman" w:eastAsiaTheme="majorEastAsia" w:hAnsi="Times New Roman" w:cs="Times New Roman"/>
          <w:kern w:val="0"/>
          <w:sz w:val="24"/>
          <w:szCs w:val="24"/>
          <w:lang w:eastAsia="en-IE"/>
          <w14:ligatures w14:val="none"/>
        </w:rPr>
        <w:t xml:space="preserve">The Cities platform will </w:t>
      </w:r>
      <w:r w:rsidR="002D6062" w:rsidRPr="00021CAB">
        <w:rPr>
          <w:rFonts w:ascii="Times New Roman" w:eastAsiaTheme="majorEastAsia" w:hAnsi="Times New Roman" w:cs="Times New Roman"/>
          <w:kern w:val="0"/>
          <w:sz w:val="24"/>
          <w:szCs w:val="24"/>
          <w:lang w:eastAsia="en-IE"/>
          <w14:ligatures w14:val="none"/>
        </w:rPr>
        <w:t xml:space="preserve">support </w:t>
      </w:r>
      <w:r w:rsidR="00021CAB" w:rsidRPr="00021CAB">
        <w:rPr>
          <w:rFonts w:ascii="Times New Roman" w:eastAsiaTheme="majorEastAsia" w:hAnsi="Times New Roman" w:cs="Times New Roman"/>
          <w:kern w:val="0"/>
          <w:sz w:val="24"/>
          <w:szCs w:val="24"/>
          <w:lang w:eastAsia="en-IE"/>
          <w14:ligatures w14:val="none"/>
        </w:rPr>
        <w:t>continuous dialogue</w:t>
      </w:r>
      <w:r w:rsidR="00FF2501">
        <w:rPr>
          <w:rFonts w:ascii="Times New Roman" w:eastAsiaTheme="majorEastAsia" w:hAnsi="Times New Roman" w:cs="Times New Roman"/>
          <w:kern w:val="0"/>
          <w:sz w:val="24"/>
          <w:szCs w:val="24"/>
          <w:lang w:eastAsia="en-IE"/>
          <w14:ligatures w14:val="none"/>
        </w:rPr>
        <w:t xml:space="preserve"> organised </w:t>
      </w:r>
      <w:r w:rsidR="00FB5854">
        <w:rPr>
          <w:rFonts w:ascii="Times New Roman" w:eastAsiaTheme="majorEastAsia" w:hAnsi="Times New Roman" w:cs="Times New Roman"/>
          <w:kern w:val="0"/>
          <w:sz w:val="24"/>
          <w:szCs w:val="24"/>
          <w:lang w:eastAsia="en-IE"/>
          <w14:ligatures w14:val="none"/>
        </w:rPr>
        <w:t xml:space="preserve">at </w:t>
      </w:r>
      <w:r w:rsidR="00FF2501">
        <w:rPr>
          <w:rFonts w:ascii="Times New Roman" w:eastAsiaTheme="majorEastAsia" w:hAnsi="Times New Roman" w:cs="Times New Roman"/>
          <w:kern w:val="0"/>
          <w:sz w:val="24"/>
          <w:szCs w:val="24"/>
          <w:lang w:eastAsia="en-IE"/>
          <w14:ligatures w14:val="none"/>
        </w:rPr>
        <w:t xml:space="preserve">both </w:t>
      </w:r>
      <w:r w:rsidR="00933AE6">
        <w:rPr>
          <w:rFonts w:ascii="Times New Roman" w:eastAsiaTheme="majorEastAsia" w:hAnsi="Times New Roman" w:cs="Times New Roman"/>
          <w:kern w:val="0"/>
          <w:sz w:val="24"/>
          <w:szCs w:val="24"/>
          <w:lang w:eastAsia="en-IE"/>
          <w14:ligatures w14:val="none"/>
        </w:rPr>
        <w:t xml:space="preserve">high </w:t>
      </w:r>
      <w:r w:rsidR="00FF2501">
        <w:rPr>
          <w:rFonts w:ascii="Times New Roman" w:eastAsiaTheme="majorEastAsia" w:hAnsi="Times New Roman" w:cs="Times New Roman"/>
          <w:kern w:val="0"/>
          <w:sz w:val="24"/>
          <w:szCs w:val="24"/>
          <w:lang w:eastAsia="en-IE"/>
          <w14:ligatures w14:val="none"/>
        </w:rPr>
        <w:t>political and technical levels</w:t>
      </w:r>
      <w:r w:rsidR="007C7C56">
        <w:rPr>
          <w:rFonts w:ascii="Times New Roman" w:eastAsiaTheme="majorEastAsia" w:hAnsi="Times New Roman" w:cs="Times New Roman"/>
          <w:kern w:val="0"/>
          <w:sz w:val="24"/>
          <w:szCs w:val="24"/>
          <w:lang w:eastAsia="en-IE"/>
          <w14:ligatures w14:val="none"/>
        </w:rPr>
        <w:t xml:space="preserve"> </w:t>
      </w:r>
      <w:r w:rsidR="00FF2501">
        <w:rPr>
          <w:rFonts w:ascii="Times New Roman" w:eastAsiaTheme="majorEastAsia" w:hAnsi="Times New Roman" w:cs="Times New Roman"/>
          <w:kern w:val="0"/>
          <w:sz w:val="24"/>
          <w:szCs w:val="24"/>
          <w:lang w:eastAsia="en-IE"/>
          <w14:ligatures w14:val="none"/>
        </w:rPr>
        <w:t>(see 4.2.1.)</w:t>
      </w:r>
      <w:r w:rsidRPr="00021CAB">
        <w:rPr>
          <w:rFonts w:ascii="Times New Roman" w:eastAsiaTheme="majorEastAsia" w:hAnsi="Times New Roman" w:cs="Times New Roman"/>
          <w:kern w:val="0"/>
          <w:sz w:val="24"/>
          <w:szCs w:val="24"/>
          <w:lang w:eastAsia="en-IE"/>
          <w14:ligatures w14:val="none"/>
        </w:rPr>
        <w:t xml:space="preserve">. </w:t>
      </w:r>
      <w:r w:rsidR="00FF2501">
        <w:rPr>
          <w:rFonts w:ascii="Times New Roman" w:eastAsiaTheme="majorEastAsia" w:hAnsi="Times New Roman" w:cs="Times New Roman"/>
          <w:kern w:val="0"/>
          <w:sz w:val="24"/>
          <w:szCs w:val="24"/>
          <w:lang w:eastAsia="en-IE"/>
          <w14:ligatures w14:val="none"/>
        </w:rPr>
        <w:t>Through the platform, p</w:t>
      </w:r>
      <w:r w:rsidRPr="00021CAB">
        <w:rPr>
          <w:rFonts w:ascii="Times New Roman" w:eastAsiaTheme="majorEastAsia" w:hAnsi="Times New Roman" w:cs="Times New Roman"/>
          <w:kern w:val="0"/>
          <w:sz w:val="24"/>
          <w:szCs w:val="24"/>
          <w:lang w:eastAsia="en-IE"/>
          <w14:ligatures w14:val="none"/>
        </w:rPr>
        <w:t xml:space="preserve">articipation mechanisms will be put in place </w:t>
      </w:r>
      <w:r w:rsidR="00FB5854">
        <w:rPr>
          <w:rFonts w:ascii="Times New Roman" w:eastAsiaTheme="majorEastAsia" w:hAnsi="Times New Roman" w:cs="Times New Roman"/>
          <w:kern w:val="0"/>
          <w:sz w:val="24"/>
          <w:szCs w:val="24"/>
          <w:lang w:eastAsia="en-IE"/>
          <w14:ligatures w14:val="none"/>
        </w:rPr>
        <w:t xml:space="preserve">for </w:t>
      </w:r>
      <w:r w:rsidRPr="00021CAB">
        <w:rPr>
          <w:rFonts w:ascii="Times New Roman" w:eastAsiaTheme="majorEastAsia" w:hAnsi="Times New Roman" w:cs="Times New Roman"/>
          <w:kern w:val="0"/>
          <w:sz w:val="24"/>
          <w:szCs w:val="24"/>
          <w:lang w:eastAsia="en-IE"/>
          <w14:ligatures w14:val="none"/>
        </w:rPr>
        <w:t xml:space="preserve">cities </w:t>
      </w:r>
      <w:r w:rsidR="00FB5854">
        <w:rPr>
          <w:rFonts w:ascii="Times New Roman" w:eastAsiaTheme="majorEastAsia" w:hAnsi="Times New Roman" w:cs="Times New Roman"/>
          <w:kern w:val="0"/>
          <w:sz w:val="24"/>
          <w:szCs w:val="24"/>
          <w:lang w:eastAsia="en-IE"/>
          <w14:ligatures w14:val="none"/>
        </w:rPr>
        <w:t xml:space="preserve">to </w:t>
      </w:r>
      <w:r w:rsidRPr="00021CAB">
        <w:rPr>
          <w:rFonts w:ascii="Times New Roman" w:eastAsiaTheme="majorEastAsia" w:hAnsi="Times New Roman" w:cs="Times New Roman"/>
          <w:kern w:val="0"/>
          <w:sz w:val="24"/>
          <w:szCs w:val="24"/>
          <w:lang w:eastAsia="en-IE"/>
          <w14:ligatures w14:val="none"/>
        </w:rPr>
        <w:t xml:space="preserve">contribute to shaping policy initiatives. This involves interactions with intergovernmental structures, such as the Urban Agenda for the EU, </w:t>
      </w:r>
      <w:r w:rsidR="00FB5854">
        <w:rPr>
          <w:rFonts w:ascii="Times New Roman" w:eastAsiaTheme="majorEastAsia" w:hAnsi="Times New Roman" w:cs="Times New Roman"/>
          <w:kern w:val="0"/>
          <w:sz w:val="24"/>
          <w:szCs w:val="24"/>
          <w:lang w:eastAsia="en-IE"/>
          <w14:ligatures w14:val="none"/>
        </w:rPr>
        <w:t xml:space="preserve">other </w:t>
      </w:r>
      <w:r w:rsidRPr="00021CAB">
        <w:rPr>
          <w:rFonts w:ascii="Times New Roman" w:eastAsiaTheme="majorEastAsia" w:hAnsi="Times New Roman" w:cs="Times New Roman"/>
          <w:kern w:val="0"/>
          <w:sz w:val="24"/>
          <w:szCs w:val="24"/>
          <w:lang w:eastAsia="en-IE"/>
          <w14:ligatures w14:val="none"/>
        </w:rPr>
        <w:t>EU and international city networks</w:t>
      </w:r>
      <w:r w:rsidR="00933AE6">
        <w:rPr>
          <w:rFonts w:ascii="Times New Roman" w:eastAsiaTheme="majorEastAsia" w:hAnsi="Times New Roman" w:cs="Times New Roman"/>
          <w:kern w:val="0"/>
          <w:sz w:val="24"/>
          <w:szCs w:val="24"/>
          <w:lang w:eastAsia="en-IE"/>
          <w14:ligatures w14:val="none"/>
        </w:rPr>
        <w:t>,</w:t>
      </w:r>
      <w:r w:rsidRPr="00021CAB">
        <w:rPr>
          <w:rFonts w:ascii="Times New Roman" w:eastAsiaTheme="majorEastAsia" w:hAnsi="Times New Roman" w:cs="Times New Roman"/>
          <w:kern w:val="0"/>
          <w:sz w:val="24"/>
          <w:szCs w:val="24"/>
          <w:lang w:eastAsia="en-IE"/>
          <w14:ligatures w14:val="none"/>
        </w:rPr>
        <w:t xml:space="preserve"> including </w:t>
      </w:r>
      <w:r w:rsidRPr="00021CAB">
        <w:rPr>
          <w:rFonts w:ascii="Times New Roman" w:hAnsi="Times New Roman" w:cs="Times New Roman"/>
          <w:sz w:val="24"/>
          <w:szCs w:val="24"/>
        </w:rPr>
        <w:t>thematic networks</w:t>
      </w:r>
      <w:r w:rsidR="00933AE6">
        <w:rPr>
          <w:rFonts w:ascii="Times New Roman" w:hAnsi="Times New Roman" w:cs="Times New Roman"/>
          <w:sz w:val="24"/>
          <w:szCs w:val="24"/>
        </w:rPr>
        <w:t>,</w:t>
      </w:r>
      <w:r w:rsidRPr="00021CAB">
        <w:rPr>
          <w:rFonts w:ascii="Times New Roman" w:eastAsiaTheme="majorEastAsia" w:hAnsi="Times New Roman" w:cs="Times New Roman"/>
          <w:kern w:val="0"/>
          <w:sz w:val="24"/>
          <w:szCs w:val="24"/>
          <w:lang w:eastAsia="en-IE"/>
          <w14:ligatures w14:val="none"/>
        </w:rPr>
        <w:t xml:space="preserve"> as well as national and regional intermediary organisations.</w:t>
      </w:r>
    </w:p>
    <w:p w14:paraId="2783F5D8" w14:textId="513FF519" w:rsidR="00014F4F" w:rsidRPr="0055046A" w:rsidRDefault="00521CC8" w:rsidP="00C66666">
      <w:pPr>
        <w:spacing w:after="120" w:line="240" w:lineRule="auto"/>
        <w:ind w:firstLine="720"/>
        <w:jc w:val="both"/>
        <w:textAlignment w:val="baseline"/>
        <w:rPr>
          <w:rFonts w:ascii="Times New Roman" w:eastAsiaTheme="majorEastAsia" w:hAnsi="Times New Roman" w:cs="Times New Roman"/>
          <w:kern w:val="0"/>
          <w:sz w:val="24"/>
          <w:szCs w:val="24"/>
          <w:lang w:eastAsia="en-IE"/>
          <w14:ligatures w14:val="none"/>
        </w:rPr>
      </w:pPr>
      <w:r>
        <w:rPr>
          <w:rFonts w:ascii="Times New Roman" w:eastAsiaTheme="majorEastAsia" w:hAnsi="Times New Roman" w:cs="Times New Roman"/>
          <w:b/>
          <w:bCs/>
          <w:kern w:val="0"/>
          <w:sz w:val="24"/>
          <w:szCs w:val="24"/>
          <w:lang w:eastAsia="en-IE"/>
          <w14:ligatures w14:val="none"/>
        </w:rPr>
        <w:t>4.2.</w:t>
      </w:r>
      <w:r w:rsidR="00C043A8">
        <w:rPr>
          <w:rFonts w:ascii="Times New Roman" w:eastAsiaTheme="majorEastAsia" w:hAnsi="Times New Roman" w:cs="Times New Roman"/>
          <w:b/>
          <w:bCs/>
          <w:kern w:val="0"/>
          <w:sz w:val="24"/>
          <w:szCs w:val="24"/>
          <w:lang w:eastAsia="en-IE"/>
          <w14:ligatures w14:val="none"/>
        </w:rPr>
        <w:t>3</w:t>
      </w:r>
      <w:r w:rsidR="002A3078">
        <w:rPr>
          <w:rFonts w:ascii="Times New Roman" w:eastAsiaTheme="majorEastAsia" w:hAnsi="Times New Roman" w:cs="Times New Roman"/>
          <w:b/>
          <w:bCs/>
          <w:kern w:val="0"/>
          <w:sz w:val="24"/>
          <w:szCs w:val="24"/>
          <w:lang w:eastAsia="en-IE"/>
          <w14:ligatures w14:val="none"/>
        </w:rPr>
        <w:t>.</w:t>
      </w:r>
      <w:r w:rsidR="00E95F79">
        <w:rPr>
          <w:rFonts w:ascii="Times New Roman" w:eastAsiaTheme="majorEastAsia" w:hAnsi="Times New Roman" w:cs="Times New Roman"/>
          <w:b/>
          <w:bCs/>
          <w:kern w:val="0"/>
          <w:sz w:val="24"/>
          <w:szCs w:val="24"/>
          <w:lang w:eastAsia="en-IE"/>
          <w14:ligatures w14:val="none"/>
        </w:rPr>
        <w:tab/>
      </w:r>
      <w:r w:rsidR="00014F4F" w:rsidRPr="004A113F">
        <w:rPr>
          <w:rFonts w:ascii="Times New Roman" w:eastAsiaTheme="majorEastAsia" w:hAnsi="Times New Roman" w:cs="Times New Roman"/>
          <w:b/>
          <w:bCs/>
          <w:kern w:val="0"/>
          <w:sz w:val="24"/>
          <w:szCs w:val="24"/>
          <w:lang w:eastAsia="en-IE"/>
          <w14:ligatures w14:val="none"/>
        </w:rPr>
        <w:t>EU funds in the proposed multiannual financial framework 2028-2034</w:t>
      </w:r>
    </w:p>
    <w:p w14:paraId="2C28A1D1" w14:textId="0D2E81EF" w:rsidR="00D730DA" w:rsidRPr="00232DB1" w:rsidRDefault="001C4E29" w:rsidP="00C66666">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O</w:t>
      </w:r>
      <w:r w:rsidR="00D730DA" w:rsidRPr="00232DB1">
        <w:rPr>
          <w:rFonts w:ascii="Times New Roman" w:hAnsi="Times New Roman" w:cs="Times New Roman"/>
          <w:sz w:val="24"/>
          <w:szCs w:val="24"/>
        </w:rPr>
        <w:t xml:space="preserve">n 16 July 2025, the </w:t>
      </w:r>
      <w:r w:rsidR="00E7422D" w:rsidRPr="00232DB1">
        <w:rPr>
          <w:rFonts w:ascii="Times New Roman" w:hAnsi="Times New Roman" w:cs="Times New Roman"/>
          <w:sz w:val="24"/>
          <w:szCs w:val="24"/>
        </w:rPr>
        <w:t xml:space="preserve">European </w:t>
      </w:r>
      <w:r w:rsidR="00D730DA" w:rsidRPr="00232DB1">
        <w:rPr>
          <w:rFonts w:ascii="Times New Roman" w:hAnsi="Times New Roman" w:cs="Times New Roman"/>
          <w:sz w:val="24"/>
          <w:szCs w:val="24"/>
        </w:rPr>
        <w:t>Commission presented its proposal for </w:t>
      </w:r>
      <w:r w:rsidR="00BC1057" w:rsidRPr="00232DB1">
        <w:rPr>
          <w:rFonts w:ascii="Times New Roman" w:hAnsi="Times New Roman" w:cs="Times New Roman"/>
          <w:sz w:val="24"/>
          <w:szCs w:val="24"/>
        </w:rPr>
        <w:t>the</w:t>
      </w:r>
      <w:r w:rsidR="00D730DA" w:rsidRPr="00232DB1">
        <w:rPr>
          <w:rFonts w:ascii="Times New Roman" w:hAnsi="Times New Roman" w:cs="Times New Roman"/>
          <w:sz w:val="24"/>
          <w:szCs w:val="24"/>
        </w:rPr>
        <w:t> Multiannual Financial Framework (</w:t>
      </w:r>
      <w:r w:rsidR="008A3C17" w:rsidRPr="00232DB1">
        <w:rPr>
          <w:rFonts w:ascii="Times New Roman" w:hAnsi="Times New Roman" w:cs="Times New Roman"/>
          <w:sz w:val="24"/>
          <w:szCs w:val="24"/>
        </w:rPr>
        <w:t>‘</w:t>
      </w:r>
      <w:r w:rsidR="00D730DA" w:rsidRPr="00232DB1">
        <w:rPr>
          <w:rFonts w:ascii="Times New Roman" w:hAnsi="Times New Roman" w:cs="Times New Roman"/>
          <w:sz w:val="24"/>
          <w:szCs w:val="24"/>
        </w:rPr>
        <w:t>MFF</w:t>
      </w:r>
      <w:r w:rsidR="008A3C17" w:rsidRPr="00232DB1">
        <w:rPr>
          <w:rFonts w:ascii="Times New Roman" w:hAnsi="Times New Roman" w:cs="Times New Roman"/>
          <w:sz w:val="24"/>
          <w:szCs w:val="24"/>
        </w:rPr>
        <w:t>’</w:t>
      </w:r>
      <w:r w:rsidR="00D730DA" w:rsidRPr="00232DB1">
        <w:rPr>
          <w:rFonts w:ascii="Times New Roman" w:hAnsi="Times New Roman" w:cs="Times New Roman"/>
          <w:sz w:val="24"/>
          <w:szCs w:val="24"/>
        </w:rPr>
        <w:t>) for 2028 to 2034. This puts forward an ambitious long-term budget</w:t>
      </w:r>
      <w:r w:rsidR="0000662E" w:rsidRPr="008E28AE">
        <w:rPr>
          <w:rFonts w:ascii="Times New Roman" w:hAnsi="Times New Roman" w:cs="Times New Roman"/>
        </w:rPr>
        <w:t xml:space="preserve"> </w:t>
      </w:r>
      <w:r w:rsidR="0000662E" w:rsidRPr="00232DB1">
        <w:rPr>
          <w:rFonts w:ascii="Times New Roman" w:hAnsi="Times New Roman" w:cs="Times New Roman"/>
          <w:sz w:val="24"/>
          <w:szCs w:val="24"/>
        </w:rPr>
        <w:t>that is simpler, more flexible and more strategic</w:t>
      </w:r>
      <w:r w:rsidR="00D730DA" w:rsidRPr="00232DB1">
        <w:rPr>
          <w:rFonts w:ascii="Times New Roman" w:hAnsi="Times New Roman" w:cs="Times New Roman"/>
          <w:sz w:val="24"/>
          <w:szCs w:val="24"/>
        </w:rPr>
        <w:t>.</w:t>
      </w:r>
    </w:p>
    <w:p w14:paraId="58EB9B0C" w14:textId="408C38B9" w:rsidR="00543463" w:rsidRPr="00232DB1" w:rsidRDefault="0000662E" w:rsidP="00C66666">
      <w:pPr>
        <w:shd w:val="clear" w:color="auto" w:fill="FFFFFF" w:themeFill="background1"/>
        <w:spacing w:after="120" w:line="240" w:lineRule="auto"/>
        <w:jc w:val="both"/>
        <w:rPr>
          <w:rFonts w:ascii="Times New Roman" w:eastAsia="Times New Roman" w:hAnsi="Times New Roman" w:cs="Times New Roman"/>
          <w:b/>
          <w:bCs/>
          <w:kern w:val="0"/>
          <w:sz w:val="24"/>
          <w:szCs w:val="24"/>
          <w:lang w:eastAsia="en-IE"/>
          <w14:ligatures w14:val="none"/>
        </w:rPr>
      </w:pPr>
      <w:r w:rsidRPr="00232DB1">
        <w:rPr>
          <w:rFonts w:ascii="Times New Roman" w:hAnsi="Times New Roman" w:cs="Times New Roman"/>
          <w:b/>
          <w:bCs/>
          <w:sz w:val="24"/>
          <w:szCs w:val="24"/>
        </w:rPr>
        <w:t>National and regional partnership plans</w:t>
      </w:r>
      <w:r w:rsidRPr="00232DB1">
        <w:rPr>
          <w:rFonts w:ascii="Times New Roman" w:hAnsi="Times New Roman" w:cs="Times New Roman"/>
          <w:sz w:val="24"/>
          <w:szCs w:val="24"/>
        </w:rPr>
        <w:t xml:space="preserve"> will combine EU funds implemented by Member States and regions into a coherent, tailored planning process – fully aligned with the Union’s common priorities</w:t>
      </w:r>
      <w:r w:rsidR="000E0780">
        <w:rPr>
          <w:rFonts w:ascii="Times New Roman" w:hAnsi="Times New Roman" w:cs="Times New Roman"/>
          <w:sz w:val="24"/>
          <w:szCs w:val="24"/>
        </w:rPr>
        <w:t xml:space="preserve"> notably reducing economic, social and territorial disparities</w:t>
      </w:r>
      <w:r w:rsidRPr="00232DB1">
        <w:rPr>
          <w:rFonts w:ascii="Times New Roman" w:hAnsi="Times New Roman" w:cs="Times New Roman"/>
          <w:sz w:val="24"/>
          <w:szCs w:val="24"/>
        </w:rPr>
        <w:t>. They will provide more flexibility to adapt to regional and local needs, taking into account for instance the different types of territories such as rural and urban areas, and simplify rules for Member States and regions.</w:t>
      </w:r>
    </w:p>
    <w:p w14:paraId="7E6A4E9A" w14:textId="18ACE555" w:rsidR="004E3661" w:rsidRDefault="004E3661" w:rsidP="00C66666">
      <w:pPr>
        <w:shd w:val="clear" w:color="auto" w:fill="FFFFFF" w:themeFill="background1"/>
        <w:spacing w:after="120" w:line="240" w:lineRule="auto"/>
        <w:jc w:val="both"/>
        <w:rPr>
          <w:rFonts w:ascii="Times New Roman" w:hAnsi="Times New Roman" w:cs="Times New Roman"/>
          <w:sz w:val="24"/>
          <w:szCs w:val="24"/>
        </w:rPr>
      </w:pPr>
      <w:r w:rsidRPr="00232DB1">
        <w:rPr>
          <w:rFonts w:ascii="Times New Roman" w:eastAsia="Times New Roman" w:hAnsi="Times New Roman" w:cs="Times New Roman"/>
          <w:kern w:val="0"/>
          <w:sz w:val="24"/>
          <w:szCs w:val="24"/>
          <w:lang w:eastAsia="en-IE"/>
          <w14:ligatures w14:val="none"/>
        </w:rPr>
        <w:t>T</w:t>
      </w:r>
      <w:r w:rsidRPr="00232DB1">
        <w:rPr>
          <w:rFonts w:ascii="Times New Roman" w:hAnsi="Times New Roman" w:cs="Times New Roman"/>
          <w:sz w:val="24"/>
          <w:szCs w:val="24"/>
        </w:rPr>
        <w:t xml:space="preserve">he principles of </w:t>
      </w:r>
      <w:r w:rsidRPr="00232DB1">
        <w:rPr>
          <w:rFonts w:ascii="Times New Roman" w:hAnsi="Times New Roman" w:cs="Times New Roman"/>
          <w:b/>
          <w:bCs/>
          <w:sz w:val="24"/>
          <w:szCs w:val="24"/>
        </w:rPr>
        <w:t>partnership</w:t>
      </w:r>
      <w:r w:rsidRPr="00232DB1">
        <w:rPr>
          <w:rFonts w:ascii="Times New Roman" w:hAnsi="Times New Roman" w:cs="Times New Roman"/>
          <w:sz w:val="24"/>
          <w:szCs w:val="24"/>
        </w:rPr>
        <w:t xml:space="preserve"> and </w:t>
      </w:r>
      <w:r w:rsidRPr="00232DB1">
        <w:rPr>
          <w:rFonts w:ascii="Times New Roman" w:hAnsi="Times New Roman" w:cs="Times New Roman"/>
          <w:b/>
          <w:bCs/>
          <w:sz w:val="24"/>
          <w:szCs w:val="24"/>
        </w:rPr>
        <w:t>multi-level governance</w:t>
      </w:r>
      <w:r w:rsidRPr="00232DB1">
        <w:rPr>
          <w:rFonts w:ascii="Times New Roman" w:hAnsi="Times New Roman" w:cs="Times New Roman"/>
          <w:sz w:val="24"/>
          <w:szCs w:val="24"/>
        </w:rPr>
        <w:t xml:space="preserve"> will guide </w:t>
      </w:r>
      <w:r w:rsidR="003A076D">
        <w:rPr>
          <w:rFonts w:ascii="Times New Roman" w:hAnsi="Times New Roman" w:cs="Times New Roman"/>
          <w:sz w:val="24"/>
          <w:szCs w:val="24"/>
        </w:rPr>
        <w:t xml:space="preserve">the </w:t>
      </w:r>
      <w:r w:rsidRPr="00232DB1">
        <w:rPr>
          <w:rFonts w:ascii="Times New Roman" w:hAnsi="Times New Roman" w:cs="Times New Roman"/>
          <w:sz w:val="24"/>
          <w:szCs w:val="24"/>
        </w:rPr>
        <w:t>development of the plans</w:t>
      </w:r>
      <w:r w:rsidR="00120EDA">
        <w:rPr>
          <w:rFonts w:ascii="Times New Roman" w:hAnsi="Times New Roman" w:cs="Times New Roman"/>
          <w:sz w:val="24"/>
          <w:szCs w:val="24"/>
        </w:rPr>
        <w:t xml:space="preserve"> as in the case of cohesion policy today</w:t>
      </w:r>
      <w:r w:rsidRPr="00232DB1">
        <w:rPr>
          <w:rFonts w:ascii="Times New Roman" w:hAnsi="Times New Roman" w:cs="Times New Roman"/>
          <w:sz w:val="24"/>
          <w:szCs w:val="24"/>
        </w:rPr>
        <w:t xml:space="preserve">. In particular, each Member State will have to </w:t>
      </w:r>
      <w:r w:rsidRPr="004A113F">
        <w:rPr>
          <w:rFonts w:ascii="Times New Roman" w:hAnsi="Times New Roman" w:cs="Times New Roman"/>
          <w:b/>
          <w:bCs/>
          <w:sz w:val="24"/>
          <w:szCs w:val="24"/>
        </w:rPr>
        <w:lastRenderedPageBreak/>
        <w:t>prepare and implement their plan in partnership with regional and local authorities</w:t>
      </w:r>
      <w:r w:rsidR="00120EDA">
        <w:rPr>
          <w:rFonts w:ascii="Times New Roman" w:hAnsi="Times New Roman" w:cs="Times New Roman"/>
          <w:sz w:val="24"/>
          <w:szCs w:val="24"/>
        </w:rPr>
        <w:t>,</w:t>
      </w:r>
      <w:r w:rsidRPr="00232DB1">
        <w:rPr>
          <w:rFonts w:ascii="Times New Roman" w:hAnsi="Times New Roman" w:cs="Times New Roman"/>
          <w:sz w:val="24"/>
          <w:szCs w:val="24"/>
        </w:rPr>
        <w:t xml:space="preserve"> </w:t>
      </w:r>
      <w:r w:rsidR="00030AAF">
        <w:rPr>
          <w:rFonts w:ascii="Times New Roman" w:hAnsi="Times New Roman" w:cs="Times New Roman"/>
          <w:sz w:val="24"/>
          <w:szCs w:val="24"/>
        </w:rPr>
        <w:t xml:space="preserve">in line with </w:t>
      </w:r>
      <w:r w:rsidRPr="00F818AA">
        <w:rPr>
          <w:rFonts w:ascii="Times New Roman" w:hAnsi="Times New Roman" w:cs="Times New Roman"/>
          <w:sz w:val="24"/>
          <w:szCs w:val="24"/>
        </w:rPr>
        <w:t>each Member State’s constitutional structures and traditions.</w:t>
      </w:r>
    </w:p>
    <w:p w14:paraId="14BA4A15" w14:textId="45317A74" w:rsidR="00EF3EFC" w:rsidRPr="00A90EB2" w:rsidRDefault="00FF5695" w:rsidP="00C66666">
      <w:pPr>
        <w:shd w:val="clear" w:color="auto" w:fill="FFFFFF" w:themeFill="background1"/>
        <w:spacing w:after="120" w:line="240" w:lineRule="auto"/>
        <w:jc w:val="both"/>
        <w:rPr>
          <w:rFonts w:ascii="Times New Roman" w:eastAsia="Times New Roman" w:hAnsi="Times New Roman" w:cs="Times New Roman"/>
          <w:kern w:val="0"/>
          <w:sz w:val="24"/>
          <w:szCs w:val="24"/>
          <w:lang w:eastAsia="en-IE"/>
          <w14:ligatures w14:val="none"/>
        </w:rPr>
      </w:pPr>
      <w:r>
        <w:rPr>
          <w:rFonts w:ascii="Times New Roman" w:hAnsi="Times New Roman" w:cs="Times New Roman"/>
          <w:sz w:val="24"/>
          <w:szCs w:val="24"/>
        </w:rPr>
        <w:t xml:space="preserve">When </w:t>
      </w:r>
      <w:r w:rsidR="00EF3EFC">
        <w:rPr>
          <w:rFonts w:ascii="Times New Roman" w:hAnsi="Times New Roman" w:cs="Times New Roman"/>
          <w:sz w:val="24"/>
          <w:szCs w:val="24"/>
        </w:rPr>
        <w:t xml:space="preserve">addressing </w:t>
      </w:r>
      <w:r w:rsidR="00EF3EFC" w:rsidRPr="00F818AA">
        <w:rPr>
          <w:rFonts w:ascii="Times New Roman" w:hAnsi="Times New Roman" w:cs="Times New Roman"/>
          <w:sz w:val="24"/>
          <w:szCs w:val="24"/>
        </w:rPr>
        <w:t xml:space="preserve">the </w:t>
      </w:r>
      <w:r w:rsidR="00EF3EFC">
        <w:rPr>
          <w:rFonts w:ascii="Times New Roman" w:hAnsi="Times New Roman" w:cs="Times New Roman"/>
          <w:sz w:val="24"/>
          <w:szCs w:val="24"/>
        </w:rPr>
        <w:t>challenges</w:t>
      </w:r>
      <w:r w:rsidR="00EF3EFC" w:rsidRPr="00F818AA">
        <w:rPr>
          <w:rFonts w:ascii="Times New Roman" w:hAnsi="Times New Roman" w:cs="Times New Roman"/>
          <w:sz w:val="24"/>
          <w:szCs w:val="24"/>
        </w:rPr>
        <w:t xml:space="preserve"> </w:t>
      </w:r>
      <w:r w:rsidR="00EF3EFC">
        <w:rPr>
          <w:rFonts w:ascii="Times New Roman" w:hAnsi="Times New Roman" w:cs="Times New Roman"/>
          <w:sz w:val="24"/>
          <w:szCs w:val="24"/>
        </w:rPr>
        <w:t>facing</w:t>
      </w:r>
      <w:r w:rsidR="00EF3EFC" w:rsidRPr="00F818AA">
        <w:rPr>
          <w:rFonts w:ascii="Times New Roman" w:hAnsi="Times New Roman" w:cs="Times New Roman"/>
          <w:sz w:val="24"/>
          <w:szCs w:val="24"/>
        </w:rPr>
        <w:t xml:space="preserve"> urban areas</w:t>
      </w:r>
      <w:r>
        <w:rPr>
          <w:rFonts w:ascii="Times New Roman" w:hAnsi="Times New Roman" w:cs="Times New Roman"/>
          <w:sz w:val="24"/>
          <w:szCs w:val="24"/>
        </w:rPr>
        <w:t xml:space="preserve"> </w:t>
      </w:r>
      <w:r w:rsidR="00475A03">
        <w:rPr>
          <w:rFonts w:ascii="Times New Roman" w:hAnsi="Times New Roman" w:cs="Times New Roman"/>
          <w:sz w:val="24"/>
          <w:szCs w:val="24"/>
        </w:rPr>
        <w:t xml:space="preserve">in </w:t>
      </w:r>
      <w:r w:rsidR="00380C94">
        <w:rPr>
          <w:rFonts w:ascii="Times New Roman" w:eastAsia="Times New Roman" w:hAnsi="Times New Roman" w:cs="Times New Roman"/>
          <w:kern w:val="0"/>
          <w:sz w:val="24"/>
          <w:szCs w:val="24"/>
          <w:lang w:eastAsia="en-IE"/>
          <w14:ligatures w14:val="none"/>
        </w:rPr>
        <w:t>n</w:t>
      </w:r>
      <w:r w:rsidRPr="00F818AA">
        <w:rPr>
          <w:rFonts w:ascii="Times New Roman" w:eastAsia="Times New Roman" w:hAnsi="Times New Roman" w:cs="Times New Roman"/>
          <w:kern w:val="0"/>
          <w:sz w:val="24"/>
          <w:szCs w:val="24"/>
          <w:lang w:eastAsia="en-IE"/>
          <w14:ligatures w14:val="none"/>
        </w:rPr>
        <w:t xml:space="preserve">ational and </w:t>
      </w:r>
      <w:r w:rsidR="00380C94">
        <w:rPr>
          <w:rFonts w:ascii="Times New Roman" w:eastAsia="Times New Roman" w:hAnsi="Times New Roman" w:cs="Times New Roman"/>
          <w:kern w:val="0"/>
          <w:sz w:val="24"/>
          <w:szCs w:val="24"/>
          <w:lang w:eastAsia="en-IE"/>
          <w14:ligatures w14:val="none"/>
        </w:rPr>
        <w:t>r</w:t>
      </w:r>
      <w:r w:rsidRPr="00F818AA">
        <w:rPr>
          <w:rFonts w:ascii="Times New Roman" w:eastAsia="Times New Roman" w:hAnsi="Times New Roman" w:cs="Times New Roman"/>
          <w:kern w:val="0"/>
          <w:sz w:val="24"/>
          <w:szCs w:val="24"/>
          <w:lang w:eastAsia="en-IE"/>
          <w14:ligatures w14:val="none"/>
        </w:rPr>
        <w:t xml:space="preserve">egional </w:t>
      </w:r>
      <w:r w:rsidR="00380C94">
        <w:rPr>
          <w:rFonts w:ascii="Times New Roman" w:eastAsia="Times New Roman" w:hAnsi="Times New Roman" w:cs="Times New Roman"/>
          <w:kern w:val="0"/>
          <w:sz w:val="24"/>
          <w:szCs w:val="24"/>
          <w:lang w:eastAsia="en-IE"/>
          <w14:ligatures w14:val="none"/>
        </w:rPr>
        <w:t>p</w:t>
      </w:r>
      <w:r w:rsidRPr="00F818AA">
        <w:rPr>
          <w:rFonts w:ascii="Times New Roman" w:eastAsia="Times New Roman" w:hAnsi="Times New Roman" w:cs="Times New Roman"/>
          <w:kern w:val="0"/>
          <w:sz w:val="24"/>
          <w:szCs w:val="24"/>
          <w:lang w:eastAsia="en-IE"/>
          <w14:ligatures w14:val="none"/>
        </w:rPr>
        <w:t xml:space="preserve">artnership </w:t>
      </w:r>
      <w:r w:rsidR="00380C94">
        <w:rPr>
          <w:rFonts w:ascii="Times New Roman" w:eastAsia="Times New Roman" w:hAnsi="Times New Roman" w:cs="Times New Roman"/>
          <w:kern w:val="0"/>
          <w:sz w:val="24"/>
          <w:szCs w:val="24"/>
          <w:lang w:eastAsia="en-IE"/>
          <w14:ligatures w14:val="none"/>
        </w:rPr>
        <w:t>p</w:t>
      </w:r>
      <w:r w:rsidRPr="00F818AA">
        <w:rPr>
          <w:rFonts w:ascii="Times New Roman" w:eastAsia="Times New Roman" w:hAnsi="Times New Roman" w:cs="Times New Roman"/>
          <w:kern w:val="0"/>
          <w:sz w:val="24"/>
          <w:szCs w:val="24"/>
          <w:lang w:eastAsia="en-IE"/>
          <w14:ligatures w14:val="none"/>
        </w:rPr>
        <w:t>lans</w:t>
      </w:r>
      <w:r w:rsidR="00EF3EFC">
        <w:rPr>
          <w:rFonts w:ascii="Times New Roman" w:hAnsi="Times New Roman" w:cs="Times New Roman"/>
          <w:sz w:val="24"/>
          <w:szCs w:val="24"/>
        </w:rPr>
        <w:t xml:space="preserve">, </w:t>
      </w:r>
      <w:r w:rsidRPr="00F818AA">
        <w:rPr>
          <w:rFonts w:ascii="Times New Roman" w:hAnsi="Times New Roman" w:cs="Times New Roman"/>
          <w:sz w:val="24"/>
          <w:szCs w:val="24"/>
        </w:rPr>
        <w:t>Member States should</w:t>
      </w:r>
      <w:r>
        <w:rPr>
          <w:rFonts w:ascii="Times New Roman" w:hAnsi="Times New Roman" w:cs="Times New Roman"/>
          <w:sz w:val="24"/>
          <w:szCs w:val="24"/>
        </w:rPr>
        <w:t xml:space="preserve"> </w:t>
      </w:r>
      <w:r w:rsidR="00EF3EFC">
        <w:rPr>
          <w:rFonts w:ascii="Times New Roman" w:hAnsi="Times New Roman" w:cs="Times New Roman"/>
          <w:sz w:val="24"/>
          <w:szCs w:val="24"/>
        </w:rPr>
        <w:t>provid</w:t>
      </w:r>
      <w:r>
        <w:rPr>
          <w:rFonts w:ascii="Times New Roman" w:hAnsi="Times New Roman" w:cs="Times New Roman"/>
          <w:sz w:val="24"/>
          <w:szCs w:val="24"/>
        </w:rPr>
        <w:t>e</w:t>
      </w:r>
      <w:r w:rsidR="00EF3EFC" w:rsidRPr="00F818AA">
        <w:rPr>
          <w:rFonts w:ascii="Times New Roman" w:eastAsia="Times New Roman" w:hAnsi="Times New Roman" w:cs="Times New Roman"/>
          <w:kern w:val="0"/>
          <w:sz w:val="24"/>
          <w:szCs w:val="24"/>
          <w:lang w:eastAsia="en-IE"/>
          <w14:ligatures w14:val="none"/>
        </w:rPr>
        <w:t xml:space="preserve"> </w:t>
      </w:r>
      <w:r w:rsidR="00EF3EFC">
        <w:rPr>
          <w:rFonts w:ascii="Times New Roman" w:eastAsia="Times New Roman" w:hAnsi="Times New Roman" w:cs="Times New Roman"/>
          <w:kern w:val="0"/>
          <w:sz w:val="24"/>
          <w:szCs w:val="24"/>
          <w:lang w:eastAsia="en-IE"/>
          <w14:ligatures w14:val="none"/>
        </w:rPr>
        <w:t>the</w:t>
      </w:r>
      <w:r w:rsidR="00EF3EFC" w:rsidRPr="00F818AA">
        <w:rPr>
          <w:rFonts w:ascii="Times New Roman" w:eastAsia="Times New Roman" w:hAnsi="Times New Roman" w:cs="Times New Roman"/>
          <w:kern w:val="0"/>
          <w:sz w:val="24"/>
          <w:szCs w:val="24"/>
          <w:lang w:eastAsia="en-IE"/>
          <w14:ligatures w14:val="none"/>
        </w:rPr>
        <w:t xml:space="preserve"> </w:t>
      </w:r>
      <w:r w:rsidR="00EF3EFC" w:rsidRPr="00F818AA">
        <w:rPr>
          <w:rFonts w:ascii="Times New Roman" w:hAnsi="Times New Roman" w:cs="Times New Roman"/>
          <w:sz w:val="24"/>
          <w:szCs w:val="24"/>
        </w:rPr>
        <w:t>opportunities for cities and other urban authorities</w:t>
      </w:r>
      <w:r w:rsidR="00EF3EFC">
        <w:rPr>
          <w:rFonts w:ascii="Times New Roman" w:hAnsi="Times New Roman" w:cs="Times New Roman"/>
          <w:sz w:val="24"/>
          <w:szCs w:val="24"/>
        </w:rPr>
        <w:t xml:space="preserve"> </w:t>
      </w:r>
      <w:r w:rsidR="00EF3EFC">
        <w:rPr>
          <w:rFonts w:ascii="Times New Roman" w:eastAsia="Times New Roman" w:hAnsi="Times New Roman" w:cs="Times New Roman"/>
          <w:kern w:val="0"/>
          <w:sz w:val="24"/>
          <w:szCs w:val="24"/>
          <w:lang w:eastAsia="en-IE"/>
          <w14:ligatures w14:val="none"/>
        </w:rPr>
        <w:t>t</w:t>
      </w:r>
      <w:r w:rsidR="00EF3EFC" w:rsidRPr="00232DB1">
        <w:rPr>
          <w:rFonts w:ascii="Times New Roman" w:eastAsia="Times New Roman" w:hAnsi="Times New Roman" w:cs="Times New Roman"/>
          <w:kern w:val="0"/>
          <w:sz w:val="24"/>
          <w:szCs w:val="24"/>
          <w:lang w:eastAsia="en-IE"/>
          <w14:ligatures w14:val="none"/>
        </w:rPr>
        <w:t xml:space="preserve">o </w:t>
      </w:r>
      <w:r w:rsidR="00EF3EFC">
        <w:rPr>
          <w:rFonts w:ascii="Times New Roman" w:eastAsia="Times New Roman" w:hAnsi="Times New Roman" w:cs="Times New Roman"/>
          <w:kern w:val="0"/>
          <w:sz w:val="24"/>
          <w:szCs w:val="24"/>
          <w:lang w:eastAsia="en-IE"/>
          <w14:ligatures w14:val="none"/>
        </w:rPr>
        <w:t xml:space="preserve">shape programmes of reforms and investments tailored to their specific needs. </w:t>
      </w:r>
      <w:r w:rsidR="00EF3EFC" w:rsidRPr="00232DB1">
        <w:rPr>
          <w:rFonts w:ascii="Times New Roman" w:eastAsia="Times New Roman" w:hAnsi="Times New Roman" w:cs="Times New Roman"/>
          <w:kern w:val="0"/>
          <w:sz w:val="24"/>
          <w:szCs w:val="24"/>
          <w:lang w:eastAsia="en-IE"/>
          <w14:ligatures w14:val="none"/>
        </w:rPr>
        <w:t xml:space="preserve"> </w:t>
      </w:r>
    </w:p>
    <w:p w14:paraId="729F233D" w14:textId="08CF6F8D" w:rsidR="00D975D0" w:rsidRPr="00232DB1" w:rsidRDefault="00EF3EFC" w:rsidP="00C66666">
      <w:pPr>
        <w:shd w:val="clear" w:color="auto" w:fill="FFFFFF" w:themeFill="background1"/>
        <w:spacing w:after="120" w:line="240" w:lineRule="auto"/>
        <w:jc w:val="both"/>
        <w:rPr>
          <w:rFonts w:ascii="Times New Roman" w:eastAsia="Times New Roman" w:hAnsi="Times New Roman" w:cs="Times New Roman"/>
          <w:kern w:val="0"/>
          <w:sz w:val="24"/>
          <w:szCs w:val="24"/>
          <w:lang w:eastAsia="en-IE"/>
          <w14:ligatures w14:val="none"/>
        </w:rPr>
      </w:pPr>
      <w:r>
        <w:rPr>
          <w:rFonts w:ascii="Times New Roman" w:eastAsia="Times New Roman" w:hAnsi="Times New Roman" w:cs="Times New Roman"/>
          <w:kern w:val="0"/>
          <w:sz w:val="24"/>
          <w:szCs w:val="24"/>
          <w:lang w:eastAsia="en-IE"/>
          <w14:ligatures w14:val="none"/>
        </w:rPr>
        <w:t xml:space="preserve">The </w:t>
      </w:r>
      <w:r w:rsidR="00D975D0" w:rsidRPr="00232DB1">
        <w:rPr>
          <w:rFonts w:ascii="Times New Roman" w:eastAsia="Times New Roman" w:hAnsi="Times New Roman" w:cs="Times New Roman"/>
          <w:kern w:val="0"/>
          <w:sz w:val="24"/>
          <w:szCs w:val="24"/>
          <w:lang w:eastAsia="en-IE"/>
          <w14:ligatures w14:val="none"/>
        </w:rPr>
        <w:t>programming of locally and regionally integrated funding approaches, consistently aligned with the</w:t>
      </w:r>
      <w:r w:rsidR="00D975D0" w:rsidRPr="00232DB1">
        <w:rPr>
          <w:rFonts w:ascii="Times New Roman" w:eastAsiaTheme="majorEastAsia" w:hAnsi="Times New Roman" w:cs="Times New Roman"/>
          <w:kern w:val="0"/>
          <w:sz w:val="24"/>
          <w:szCs w:val="24"/>
          <w:lang w:eastAsia="en-IE"/>
          <w14:ligatures w14:val="none"/>
        </w:rPr>
        <w:t xml:space="preserve"> EU policy framework, could also include necessary </w:t>
      </w:r>
      <w:r w:rsidR="00D975D0" w:rsidRPr="00232DB1">
        <w:rPr>
          <w:rFonts w:ascii="Times New Roman" w:eastAsiaTheme="majorEastAsia" w:hAnsi="Times New Roman" w:cs="Times New Roman"/>
          <w:b/>
          <w:bCs/>
          <w:kern w:val="0"/>
          <w:sz w:val="24"/>
          <w:szCs w:val="24"/>
          <w:lang w:eastAsia="en-IE"/>
          <w14:ligatures w14:val="none"/>
        </w:rPr>
        <w:t>reforms at the sub-national level</w:t>
      </w:r>
      <w:r w:rsidR="00D975D0" w:rsidRPr="00232DB1">
        <w:rPr>
          <w:rFonts w:ascii="Times New Roman" w:eastAsiaTheme="majorEastAsia" w:hAnsi="Times New Roman" w:cs="Times New Roman"/>
          <w:kern w:val="0"/>
          <w:sz w:val="24"/>
          <w:szCs w:val="24"/>
          <w:lang w:eastAsia="en-IE"/>
          <w14:ligatures w14:val="none"/>
        </w:rPr>
        <w:t xml:space="preserve"> </w:t>
      </w:r>
      <w:r w:rsidR="00D975D0" w:rsidRPr="00232DB1">
        <w:rPr>
          <w:rFonts w:ascii="Times New Roman" w:eastAsiaTheme="majorEastAsia" w:hAnsi="Times New Roman" w:cs="Times New Roman"/>
          <w:kern w:val="0"/>
          <w:sz w:val="24"/>
          <w:szCs w:val="24"/>
          <w:lang w:val="en-IE" w:eastAsia="en-IE"/>
          <w14:ligatures w14:val="none"/>
        </w:rPr>
        <w:t xml:space="preserve">helping to both maximise the impact of the funds and address regulatory or other barriers. </w:t>
      </w:r>
    </w:p>
    <w:p w14:paraId="682B9988" w14:textId="3E355ADB" w:rsidR="00F80861" w:rsidRDefault="000C0C1A" w:rsidP="00C66666">
      <w:pPr>
        <w:shd w:val="clear" w:color="auto" w:fill="FFFFFF" w:themeFill="background1"/>
        <w:spacing w:after="120" w:line="240" w:lineRule="auto"/>
        <w:jc w:val="both"/>
        <w:rPr>
          <w:rFonts w:ascii="Times New Roman" w:hAnsi="Times New Roman" w:cs="Times New Roman"/>
          <w:sz w:val="24"/>
          <w:szCs w:val="24"/>
          <w:highlight w:val="yellow"/>
        </w:rPr>
      </w:pPr>
      <w:r>
        <w:rPr>
          <w:rFonts w:ascii="Times New Roman" w:hAnsi="Times New Roman" w:cs="Times New Roman"/>
          <w:sz w:val="24"/>
          <w:szCs w:val="24"/>
        </w:rPr>
        <w:t>In addition, as</w:t>
      </w:r>
      <w:r w:rsidR="00D65D31" w:rsidRPr="00F818AA">
        <w:rPr>
          <w:rFonts w:ascii="Times New Roman" w:hAnsi="Times New Roman" w:cs="Times New Roman"/>
          <w:sz w:val="24"/>
          <w:szCs w:val="24"/>
        </w:rPr>
        <w:t xml:space="preserve"> part of their territorial development, Member States</w:t>
      </w:r>
      <w:r w:rsidR="004E3661" w:rsidRPr="00F818AA">
        <w:rPr>
          <w:rFonts w:ascii="Times New Roman" w:hAnsi="Times New Roman" w:cs="Times New Roman"/>
          <w:sz w:val="24"/>
          <w:szCs w:val="24"/>
        </w:rPr>
        <w:t>’ plans will have to effectively</w:t>
      </w:r>
      <w:r w:rsidR="00D65D31" w:rsidRPr="00F818AA">
        <w:rPr>
          <w:rFonts w:ascii="Times New Roman" w:hAnsi="Times New Roman" w:cs="Times New Roman"/>
          <w:sz w:val="24"/>
          <w:szCs w:val="24"/>
        </w:rPr>
        <w:t xml:space="preserve"> support</w:t>
      </w:r>
      <w:r w:rsidR="004E3661" w:rsidRPr="00F818AA">
        <w:rPr>
          <w:rFonts w:ascii="Times New Roman" w:hAnsi="Times New Roman" w:cs="Times New Roman"/>
        </w:rPr>
        <w:t xml:space="preserve"> </w:t>
      </w:r>
      <w:r w:rsidR="004E3661" w:rsidRPr="00F818AA">
        <w:rPr>
          <w:rFonts w:ascii="Times New Roman" w:hAnsi="Times New Roman" w:cs="Times New Roman"/>
          <w:sz w:val="24"/>
          <w:szCs w:val="24"/>
        </w:rPr>
        <w:t>territorial and local cooperation initiatives,</w:t>
      </w:r>
      <w:r w:rsidR="004E3661" w:rsidRPr="00232DB1">
        <w:rPr>
          <w:rFonts w:ascii="Times New Roman" w:hAnsi="Times New Roman" w:cs="Times New Roman"/>
          <w:sz w:val="24"/>
          <w:szCs w:val="24"/>
        </w:rPr>
        <w:t xml:space="preserve"> including</w:t>
      </w:r>
      <w:r w:rsidR="00D65D31" w:rsidRPr="00232DB1">
        <w:rPr>
          <w:rFonts w:ascii="Times New Roman" w:hAnsi="Times New Roman" w:cs="Times New Roman"/>
          <w:sz w:val="24"/>
          <w:szCs w:val="24"/>
        </w:rPr>
        <w:t xml:space="preserve"> </w:t>
      </w:r>
      <w:r w:rsidR="00D65D31" w:rsidRPr="00232DB1">
        <w:rPr>
          <w:rFonts w:ascii="Times New Roman" w:hAnsi="Times New Roman" w:cs="Times New Roman"/>
          <w:b/>
          <w:bCs/>
          <w:sz w:val="24"/>
          <w:szCs w:val="24"/>
        </w:rPr>
        <w:t>integrated urban development strategies</w:t>
      </w:r>
      <w:r w:rsidR="00D65D31" w:rsidRPr="00232DB1">
        <w:rPr>
          <w:rFonts w:ascii="Times New Roman" w:hAnsi="Times New Roman" w:cs="Times New Roman"/>
          <w:sz w:val="24"/>
          <w:szCs w:val="24"/>
        </w:rPr>
        <w:t xml:space="preserve">. </w:t>
      </w:r>
    </w:p>
    <w:p w14:paraId="2A3A723B" w14:textId="3BE6B61C" w:rsidR="0075174A" w:rsidRPr="008E28AE" w:rsidRDefault="00C30D3F" w:rsidP="00C66666">
      <w:pPr>
        <w:shd w:val="clear" w:color="auto" w:fill="FFFFFF" w:themeFill="background1"/>
        <w:spacing w:after="120" w:line="240" w:lineRule="auto"/>
        <w:jc w:val="both"/>
        <w:rPr>
          <w:rFonts w:ascii="Times New Roman" w:eastAsia="Times New Roman" w:hAnsi="Times New Roman" w:cs="Times New Roman"/>
          <w:b/>
          <w:bCs/>
          <w:kern w:val="0"/>
          <w:sz w:val="24"/>
          <w:szCs w:val="24"/>
          <w:lang w:val="en-IE" w:eastAsia="en-IE"/>
          <w14:ligatures w14:val="none"/>
        </w:rPr>
      </w:pPr>
      <w:r w:rsidRPr="008E28AE">
        <w:rPr>
          <w:rFonts w:ascii="Times New Roman" w:eastAsia="Times New Roman" w:hAnsi="Times New Roman" w:cs="Times New Roman"/>
          <w:sz w:val="24"/>
          <w:szCs w:val="24"/>
          <w:lang w:eastAsia="en-IE"/>
        </w:rPr>
        <w:t>In the current programming period 2021-2027, cohesion policy is already providing considerable support to urban development strategies. To respond to the multiple, interconnected challenges faced by cities today, cities need to strengthen their capacity for action through operational tools, regulatory support and funding</w:t>
      </w:r>
      <w:r w:rsidR="00835295" w:rsidRPr="008E28AE">
        <w:rPr>
          <w:rFonts w:ascii="Times New Roman" w:eastAsia="Times New Roman" w:hAnsi="Times New Roman" w:cs="Times New Roman"/>
          <w:sz w:val="24"/>
          <w:szCs w:val="24"/>
          <w:lang w:eastAsia="en-IE"/>
        </w:rPr>
        <w:t xml:space="preserve">. </w:t>
      </w:r>
      <w:r w:rsidR="00835295" w:rsidRPr="00232DB1">
        <w:rPr>
          <w:rFonts w:ascii="Times New Roman" w:eastAsia="Times New Roman" w:hAnsi="Times New Roman" w:cs="Times New Roman"/>
          <w:b/>
          <w:bCs/>
          <w:kern w:val="0"/>
          <w:sz w:val="24"/>
          <w:szCs w:val="24"/>
          <w:lang w:eastAsia="en-IE"/>
          <w14:ligatures w14:val="none"/>
        </w:rPr>
        <w:t>EU Member States and regions are therefore encouraged to step up their ambition in the resourcing of their urban strategies, including through their national and regional partnership plans while taking into account the specificities of cities.</w:t>
      </w:r>
      <w:r w:rsidR="0075174A" w:rsidRPr="00232DB1">
        <w:rPr>
          <w:rFonts w:ascii="Times New Roman" w:eastAsia="Times New Roman" w:hAnsi="Times New Roman" w:cs="Times New Roman"/>
          <w:b/>
          <w:bCs/>
          <w:kern w:val="0"/>
          <w:sz w:val="24"/>
          <w:szCs w:val="24"/>
          <w:lang w:eastAsia="en-IE"/>
          <w14:ligatures w14:val="none"/>
        </w:rPr>
        <w:t xml:space="preserve"> </w:t>
      </w:r>
    </w:p>
    <w:p w14:paraId="4C53B766" w14:textId="5F72B033" w:rsidR="003F1F24" w:rsidRPr="00232DB1" w:rsidRDefault="00D730DA" w:rsidP="00C66666">
      <w:pPr>
        <w:shd w:val="clear" w:color="auto" w:fill="FFFFFF" w:themeFill="background1"/>
        <w:spacing w:after="120" w:line="240" w:lineRule="auto"/>
        <w:jc w:val="both"/>
        <w:rPr>
          <w:rFonts w:ascii="Times New Roman" w:eastAsiaTheme="majorEastAsia" w:hAnsi="Times New Roman" w:cs="Times New Roman"/>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Moreover, </w:t>
      </w:r>
      <w:r w:rsidRPr="00357F1B">
        <w:rPr>
          <w:rFonts w:ascii="Times New Roman" w:eastAsia="Times New Roman" w:hAnsi="Times New Roman" w:cs="Times New Roman"/>
          <w:b/>
          <w:bCs/>
          <w:kern w:val="0"/>
          <w:sz w:val="24"/>
          <w:szCs w:val="24"/>
          <w:lang w:eastAsia="en-IE"/>
          <w14:ligatures w14:val="none"/>
        </w:rPr>
        <w:t>the</w:t>
      </w:r>
      <w:r w:rsidRPr="00232DB1">
        <w:rPr>
          <w:rFonts w:ascii="Times New Roman" w:eastAsia="Times New Roman" w:hAnsi="Times New Roman" w:cs="Times New Roman"/>
          <w:kern w:val="0"/>
          <w:sz w:val="24"/>
          <w:szCs w:val="24"/>
          <w:lang w:eastAsia="en-IE"/>
          <w14:ligatures w14:val="none"/>
        </w:rPr>
        <w:t xml:space="preserve"> </w:t>
      </w:r>
      <w:r w:rsidRPr="00232DB1">
        <w:rPr>
          <w:rFonts w:ascii="Times New Roman" w:eastAsia="Times New Roman" w:hAnsi="Times New Roman" w:cs="Times New Roman"/>
          <w:b/>
          <w:bCs/>
          <w:kern w:val="0"/>
          <w:sz w:val="24"/>
          <w:szCs w:val="24"/>
          <w:lang w:eastAsia="en-IE"/>
          <w14:ligatures w14:val="none"/>
        </w:rPr>
        <w:t xml:space="preserve">EU </w:t>
      </w:r>
      <w:r w:rsidR="008A3C17" w:rsidRPr="00232DB1">
        <w:rPr>
          <w:rFonts w:ascii="Times New Roman" w:eastAsia="Times New Roman" w:hAnsi="Times New Roman" w:cs="Times New Roman"/>
          <w:b/>
          <w:bCs/>
          <w:kern w:val="0"/>
          <w:sz w:val="24"/>
          <w:szCs w:val="24"/>
          <w:lang w:eastAsia="en-IE"/>
          <w14:ligatures w14:val="none"/>
        </w:rPr>
        <w:t>F</w:t>
      </w:r>
      <w:r w:rsidRPr="00232DB1">
        <w:rPr>
          <w:rFonts w:ascii="Times New Roman" w:eastAsia="Times New Roman" w:hAnsi="Times New Roman" w:cs="Times New Roman"/>
          <w:b/>
          <w:bCs/>
          <w:kern w:val="0"/>
          <w:sz w:val="24"/>
          <w:szCs w:val="24"/>
          <w:lang w:eastAsia="en-IE"/>
          <w14:ligatures w14:val="none"/>
        </w:rPr>
        <w:t>acility,</w:t>
      </w:r>
      <w:r w:rsidR="00BD0CAB" w:rsidRPr="00232DB1">
        <w:rPr>
          <w:rFonts w:ascii="Times New Roman" w:eastAsiaTheme="majorEastAsia" w:hAnsi="Times New Roman" w:cs="Times New Roman"/>
          <w:kern w:val="0"/>
          <w:sz w:val="24"/>
          <w:szCs w:val="24"/>
          <w:lang w:eastAsia="en-IE"/>
          <w14:ligatures w14:val="none"/>
        </w:rPr>
        <w:t xml:space="preserve"> which will be closely linked to the </w:t>
      </w:r>
      <w:r w:rsidR="00906077">
        <w:rPr>
          <w:rFonts w:ascii="Times New Roman" w:eastAsiaTheme="majorEastAsia" w:hAnsi="Times New Roman" w:cs="Times New Roman"/>
          <w:kern w:val="0"/>
          <w:sz w:val="24"/>
          <w:szCs w:val="24"/>
          <w:lang w:eastAsia="en-IE"/>
          <w14:ligatures w14:val="none"/>
        </w:rPr>
        <w:t>n</w:t>
      </w:r>
      <w:r w:rsidR="00BD0CAB" w:rsidRPr="00232DB1">
        <w:rPr>
          <w:rFonts w:ascii="Times New Roman" w:eastAsiaTheme="majorEastAsia" w:hAnsi="Times New Roman" w:cs="Times New Roman"/>
          <w:kern w:val="0"/>
          <w:sz w:val="24"/>
          <w:szCs w:val="24"/>
          <w:lang w:eastAsia="en-IE"/>
          <w14:ligatures w14:val="none"/>
        </w:rPr>
        <w:t xml:space="preserve">ational and </w:t>
      </w:r>
      <w:r w:rsidR="00906077">
        <w:rPr>
          <w:rFonts w:ascii="Times New Roman" w:eastAsiaTheme="majorEastAsia" w:hAnsi="Times New Roman" w:cs="Times New Roman"/>
          <w:kern w:val="0"/>
          <w:sz w:val="24"/>
          <w:szCs w:val="24"/>
          <w:lang w:eastAsia="en-IE"/>
          <w14:ligatures w14:val="none"/>
        </w:rPr>
        <w:t>r</w:t>
      </w:r>
      <w:r w:rsidR="00BD0CAB" w:rsidRPr="00232DB1">
        <w:rPr>
          <w:rFonts w:ascii="Times New Roman" w:eastAsiaTheme="majorEastAsia" w:hAnsi="Times New Roman" w:cs="Times New Roman"/>
          <w:kern w:val="0"/>
          <w:sz w:val="24"/>
          <w:szCs w:val="24"/>
          <w:lang w:eastAsia="en-IE"/>
          <w14:ligatures w14:val="none"/>
        </w:rPr>
        <w:t xml:space="preserve">egional </w:t>
      </w:r>
      <w:r w:rsidR="00906077">
        <w:rPr>
          <w:rFonts w:ascii="Times New Roman" w:eastAsiaTheme="majorEastAsia" w:hAnsi="Times New Roman" w:cs="Times New Roman"/>
          <w:kern w:val="0"/>
          <w:sz w:val="24"/>
          <w:szCs w:val="24"/>
          <w:lang w:eastAsia="en-IE"/>
          <w14:ligatures w14:val="none"/>
        </w:rPr>
        <w:t>p</w:t>
      </w:r>
      <w:r w:rsidR="00BD0CAB" w:rsidRPr="00232DB1">
        <w:rPr>
          <w:rFonts w:ascii="Times New Roman" w:eastAsiaTheme="majorEastAsia" w:hAnsi="Times New Roman" w:cs="Times New Roman"/>
          <w:kern w:val="0"/>
          <w:sz w:val="24"/>
          <w:szCs w:val="24"/>
          <w:lang w:eastAsia="en-IE"/>
          <w14:ligatures w14:val="none"/>
        </w:rPr>
        <w:t xml:space="preserve">artnership </w:t>
      </w:r>
      <w:r w:rsidR="00906077">
        <w:rPr>
          <w:rFonts w:ascii="Times New Roman" w:eastAsiaTheme="majorEastAsia" w:hAnsi="Times New Roman" w:cs="Times New Roman"/>
          <w:kern w:val="0"/>
          <w:sz w:val="24"/>
          <w:szCs w:val="24"/>
          <w:lang w:eastAsia="en-IE"/>
          <w14:ligatures w14:val="none"/>
        </w:rPr>
        <w:t>p</w:t>
      </w:r>
      <w:r w:rsidR="00BD0CAB" w:rsidRPr="00232DB1">
        <w:rPr>
          <w:rFonts w:ascii="Times New Roman" w:eastAsiaTheme="majorEastAsia" w:hAnsi="Times New Roman" w:cs="Times New Roman"/>
          <w:kern w:val="0"/>
          <w:sz w:val="24"/>
          <w:szCs w:val="24"/>
          <w:lang w:eastAsia="en-IE"/>
          <w14:ligatures w14:val="none"/>
        </w:rPr>
        <w:t>lans</w:t>
      </w:r>
      <w:r w:rsidRPr="00232DB1">
        <w:rPr>
          <w:rStyle w:val="FootnoteReference"/>
          <w:rFonts w:ascii="Times New Roman" w:eastAsiaTheme="majorEastAsia" w:hAnsi="Times New Roman" w:cs="Times New Roman"/>
          <w:bCs/>
          <w:kern w:val="0"/>
          <w:sz w:val="24"/>
          <w:szCs w:val="24"/>
          <w:lang w:eastAsia="en-IE"/>
          <w14:ligatures w14:val="none"/>
        </w:rPr>
        <w:footnoteReference w:id="75"/>
      </w:r>
      <w:r w:rsidRPr="00232DB1">
        <w:rPr>
          <w:rFonts w:ascii="Times New Roman" w:eastAsiaTheme="majorEastAsia" w:hAnsi="Times New Roman" w:cs="Times New Roman"/>
          <w:kern w:val="0"/>
          <w:sz w:val="24"/>
          <w:szCs w:val="24"/>
          <w:lang w:eastAsia="en-IE"/>
          <w14:ligatures w14:val="none"/>
        </w:rPr>
        <w:t>,</w:t>
      </w:r>
      <w:r w:rsidR="00BD0CAB" w:rsidRPr="00232DB1">
        <w:rPr>
          <w:rFonts w:ascii="Times New Roman" w:eastAsiaTheme="majorEastAsia" w:hAnsi="Times New Roman" w:cs="Times New Roman"/>
          <w:kern w:val="0"/>
          <w:sz w:val="24"/>
          <w:szCs w:val="24"/>
          <w:lang w:eastAsia="en-IE"/>
          <w14:ligatures w14:val="none"/>
        </w:rPr>
        <w:t xml:space="preserve"> will also support</w:t>
      </w:r>
      <w:r w:rsidR="00A04F8E" w:rsidRPr="00232DB1">
        <w:rPr>
          <w:rFonts w:ascii="Times New Roman" w:eastAsiaTheme="majorEastAsia" w:hAnsi="Times New Roman" w:cs="Times New Roman"/>
          <w:kern w:val="0"/>
          <w:sz w:val="24"/>
          <w:szCs w:val="24"/>
          <w:lang w:eastAsia="en-IE"/>
          <w14:ligatures w14:val="none"/>
        </w:rPr>
        <w:t xml:space="preserve"> </w:t>
      </w:r>
      <w:r w:rsidRPr="00232DB1">
        <w:rPr>
          <w:rFonts w:ascii="Times New Roman" w:eastAsiaTheme="majorEastAsia" w:hAnsi="Times New Roman" w:cs="Times New Roman"/>
          <w:kern w:val="0"/>
          <w:sz w:val="24"/>
          <w:szCs w:val="24"/>
          <w:lang w:eastAsia="en-IE"/>
          <w14:ligatures w14:val="none"/>
        </w:rPr>
        <w:t xml:space="preserve">urban authorities to develop innovative projects, strengthen capacity building, and provide an environment to share know-how on sustainable urban development. </w:t>
      </w:r>
    </w:p>
    <w:p w14:paraId="7141C7F8" w14:textId="53BDBDA3" w:rsidR="00D730DA" w:rsidRPr="00232DB1" w:rsidRDefault="00D730DA" w:rsidP="00C66666">
      <w:pPr>
        <w:shd w:val="clear" w:color="auto" w:fill="FFFFFF" w:themeFill="background1"/>
        <w:spacing w:after="120" w:line="240" w:lineRule="auto"/>
        <w:jc w:val="both"/>
        <w:rPr>
          <w:rFonts w:ascii="Times New Roman" w:eastAsia="Times New Roman" w:hAnsi="Times New Roman" w:cs="Times New Roman"/>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Under </w:t>
      </w:r>
      <w:r w:rsidRPr="00232DB1">
        <w:rPr>
          <w:rFonts w:ascii="Times New Roman" w:eastAsia="Times New Roman" w:hAnsi="Times New Roman" w:cs="Times New Roman"/>
          <w:b/>
          <w:bCs/>
          <w:kern w:val="0"/>
          <w:sz w:val="24"/>
          <w:szCs w:val="24"/>
          <w:lang w:eastAsia="en-IE"/>
          <w14:ligatures w14:val="none"/>
        </w:rPr>
        <w:t>the European Competitiveness Fund</w:t>
      </w:r>
      <w:r w:rsidRPr="00232DB1">
        <w:rPr>
          <w:rFonts w:ascii="Times New Roman" w:eastAsia="Times New Roman" w:hAnsi="Times New Roman" w:cs="Times New Roman"/>
          <w:kern w:val="0"/>
          <w:sz w:val="24"/>
          <w:szCs w:val="24"/>
          <w:lang w:eastAsia="en-IE"/>
          <w14:ligatures w14:val="none"/>
        </w:rPr>
        <w:t xml:space="preserve">, cities </w:t>
      </w:r>
      <w:r w:rsidR="000A0595">
        <w:rPr>
          <w:rFonts w:ascii="Times New Roman" w:eastAsia="Times New Roman" w:hAnsi="Times New Roman" w:cs="Times New Roman"/>
          <w:kern w:val="0"/>
          <w:sz w:val="24"/>
          <w:szCs w:val="24"/>
          <w:lang w:eastAsia="en-IE"/>
          <w14:ligatures w14:val="none"/>
        </w:rPr>
        <w:t>could potentially</w:t>
      </w:r>
      <w:r w:rsidRPr="00232DB1">
        <w:rPr>
          <w:rFonts w:ascii="Times New Roman" w:eastAsia="Times New Roman" w:hAnsi="Times New Roman" w:cs="Times New Roman"/>
          <w:kern w:val="0"/>
          <w:sz w:val="24"/>
          <w:szCs w:val="24"/>
          <w:lang w:eastAsia="en-IE"/>
          <w14:ligatures w14:val="none"/>
        </w:rPr>
        <w:t xml:space="preserve"> benefit, </w:t>
      </w:r>
      <w:r w:rsidR="00F47A5B" w:rsidRPr="00232DB1">
        <w:rPr>
          <w:rFonts w:ascii="Times New Roman" w:eastAsia="Times New Roman" w:hAnsi="Times New Roman" w:cs="Times New Roman"/>
          <w:kern w:val="0"/>
          <w:sz w:val="24"/>
          <w:szCs w:val="24"/>
          <w:lang w:eastAsia="en-IE"/>
          <w14:ligatures w14:val="none"/>
        </w:rPr>
        <w:t>for example</w:t>
      </w:r>
      <w:r w:rsidRPr="00232DB1">
        <w:rPr>
          <w:rFonts w:ascii="Times New Roman" w:eastAsia="Times New Roman" w:hAnsi="Times New Roman" w:cs="Times New Roman"/>
          <w:kern w:val="0"/>
          <w:sz w:val="24"/>
          <w:szCs w:val="24"/>
          <w:lang w:eastAsia="en-IE"/>
          <w14:ligatures w14:val="none"/>
        </w:rPr>
        <w:t xml:space="preserve"> </w:t>
      </w:r>
      <w:r w:rsidR="000A0595">
        <w:rPr>
          <w:rFonts w:ascii="Times New Roman" w:eastAsia="Times New Roman" w:hAnsi="Times New Roman" w:cs="Times New Roman"/>
          <w:kern w:val="0"/>
          <w:sz w:val="24"/>
          <w:szCs w:val="24"/>
          <w:lang w:eastAsia="en-IE"/>
          <w14:ligatures w14:val="none"/>
        </w:rPr>
        <w:t>via the</w:t>
      </w:r>
      <w:r w:rsidRPr="00232DB1">
        <w:rPr>
          <w:rFonts w:ascii="Times New Roman" w:eastAsia="Times New Roman" w:hAnsi="Times New Roman" w:cs="Times New Roman"/>
          <w:kern w:val="0"/>
          <w:sz w:val="24"/>
          <w:szCs w:val="24"/>
          <w:lang w:eastAsia="en-IE"/>
          <w14:ligatures w14:val="none"/>
        </w:rPr>
        <w:t xml:space="preserve"> clean transition and industrial decarbonisation window</w:t>
      </w:r>
      <w:r w:rsidR="000A0595">
        <w:rPr>
          <w:rFonts w:ascii="Times New Roman" w:eastAsia="Times New Roman" w:hAnsi="Times New Roman" w:cs="Times New Roman"/>
          <w:kern w:val="0"/>
          <w:sz w:val="24"/>
          <w:szCs w:val="24"/>
          <w:lang w:eastAsia="en-IE"/>
          <w14:ligatures w14:val="none"/>
        </w:rPr>
        <w:t>. This window</w:t>
      </w:r>
      <w:r w:rsidRPr="00232DB1">
        <w:rPr>
          <w:rFonts w:ascii="Times New Roman" w:eastAsia="Times New Roman" w:hAnsi="Times New Roman" w:cs="Times New Roman"/>
          <w:kern w:val="0"/>
          <w:sz w:val="24"/>
          <w:szCs w:val="24"/>
          <w:lang w:eastAsia="en-IE"/>
          <w14:ligatures w14:val="none"/>
        </w:rPr>
        <w:t xml:space="preserve"> </w:t>
      </w:r>
      <w:r w:rsidR="000A0595">
        <w:rPr>
          <w:rFonts w:ascii="Times New Roman" w:eastAsia="Times New Roman" w:hAnsi="Times New Roman" w:cs="Times New Roman"/>
          <w:kern w:val="0"/>
          <w:sz w:val="24"/>
          <w:szCs w:val="24"/>
          <w:lang w:eastAsia="en-IE"/>
          <w14:ligatures w14:val="none"/>
        </w:rPr>
        <w:t xml:space="preserve">aims to </w:t>
      </w:r>
      <w:r w:rsidR="00F47A5B" w:rsidRPr="00232DB1">
        <w:rPr>
          <w:rFonts w:ascii="Times New Roman" w:eastAsia="Times New Roman" w:hAnsi="Times New Roman" w:cs="Times New Roman"/>
          <w:kern w:val="0"/>
          <w:sz w:val="24"/>
          <w:szCs w:val="24"/>
          <w:lang w:eastAsia="en-IE"/>
          <w14:ligatures w14:val="none"/>
        </w:rPr>
        <w:t>support</w:t>
      </w:r>
      <w:r w:rsidRPr="00232DB1">
        <w:rPr>
          <w:rFonts w:ascii="Times New Roman" w:eastAsia="Times New Roman" w:hAnsi="Times New Roman" w:cs="Times New Roman"/>
          <w:kern w:val="0"/>
          <w:sz w:val="24"/>
          <w:szCs w:val="24"/>
          <w:lang w:eastAsia="en-IE"/>
          <w14:ligatures w14:val="none"/>
        </w:rPr>
        <w:t xml:space="preserve"> activities </w:t>
      </w:r>
      <w:r w:rsidR="000A0595">
        <w:rPr>
          <w:rFonts w:ascii="Times New Roman" w:eastAsia="Times New Roman" w:hAnsi="Times New Roman" w:cs="Times New Roman"/>
          <w:kern w:val="0"/>
          <w:sz w:val="24"/>
          <w:szCs w:val="24"/>
          <w:lang w:eastAsia="en-IE"/>
          <w14:ligatures w14:val="none"/>
        </w:rPr>
        <w:t xml:space="preserve">related to </w:t>
      </w:r>
      <w:r w:rsidR="00F47A5B" w:rsidRPr="00232DB1">
        <w:rPr>
          <w:rFonts w:ascii="Times New Roman" w:eastAsia="Times New Roman" w:hAnsi="Times New Roman" w:cs="Times New Roman"/>
          <w:kern w:val="0"/>
          <w:sz w:val="24"/>
          <w:szCs w:val="24"/>
          <w:lang w:eastAsia="en-IE"/>
          <w14:ligatures w14:val="none"/>
        </w:rPr>
        <w:t xml:space="preserve">clean energy </w:t>
      </w:r>
      <w:r w:rsidR="000A0595">
        <w:rPr>
          <w:rFonts w:ascii="Times New Roman" w:eastAsia="Times New Roman" w:hAnsi="Times New Roman" w:cs="Times New Roman"/>
          <w:kern w:val="0"/>
          <w:sz w:val="24"/>
          <w:szCs w:val="24"/>
          <w:lang w:eastAsia="en-IE"/>
          <w14:ligatures w14:val="none"/>
        </w:rPr>
        <w:t xml:space="preserve">deployment, </w:t>
      </w:r>
      <w:r w:rsidR="00F47A5B" w:rsidRPr="00232DB1">
        <w:rPr>
          <w:rFonts w:ascii="Times New Roman" w:eastAsia="Times New Roman" w:hAnsi="Times New Roman" w:cs="Times New Roman"/>
          <w:kern w:val="0"/>
          <w:sz w:val="24"/>
          <w:szCs w:val="24"/>
          <w:lang w:eastAsia="en-IE"/>
          <w14:ligatures w14:val="none"/>
        </w:rPr>
        <w:t xml:space="preserve">decarbonisation solutions </w:t>
      </w:r>
      <w:r w:rsidR="000A0595">
        <w:rPr>
          <w:rFonts w:ascii="Times New Roman" w:eastAsia="Times New Roman" w:hAnsi="Times New Roman" w:cs="Times New Roman"/>
          <w:kern w:val="0"/>
          <w:sz w:val="24"/>
          <w:szCs w:val="24"/>
          <w:lang w:eastAsia="en-IE"/>
          <w14:ligatures w14:val="none"/>
        </w:rPr>
        <w:t xml:space="preserve">and system transition. It may also fund </w:t>
      </w:r>
      <w:r w:rsidRPr="00232DB1">
        <w:rPr>
          <w:rFonts w:ascii="Times New Roman" w:eastAsia="Times New Roman" w:hAnsi="Times New Roman" w:cs="Times New Roman"/>
          <w:kern w:val="0"/>
          <w:sz w:val="24"/>
          <w:szCs w:val="24"/>
          <w:lang w:eastAsia="en-IE"/>
          <w14:ligatures w14:val="none"/>
        </w:rPr>
        <w:t>mobility</w:t>
      </w:r>
      <w:r w:rsidR="000A0595">
        <w:rPr>
          <w:rFonts w:ascii="Times New Roman" w:eastAsia="Times New Roman" w:hAnsi="Times New Roman" w:cs="Times New Roman"/>
          <w:kern w:val="0"/>
          <w:sz w:val="24"/>
          <w:szCs w:val="24"/>
          <w:lang w:eastAsia="en-IE"/>
          <w14:ligatures w14:val="none"/>
        </w:rPr>
        <w:t xml:space="preserve">-oriented projects </w:t>
      </w:r>
      <w:r w:rsidRPr="00232DB1">
        <w:rPr>
          <w:rFonts w:ascii="Times New Roman" w:eastAsia="Times New Roman" w:hAnsi="Times New Roman" w:cs="Times New Roman"/>
          <w:kern w:val="0"/>
          <w:sz w:val="24"/>
          <w:szCs w:val="24"/>
          <w:lang w:eastAsia="en-IE"/>
          <w14:ligatures w14:val="none"/>
        </w:rPr>
        <w:t xml:space="preserve">and sustainable tourism in cities. </w:t>
      </w:r>
      <w:r w:rsidR="00E74D5A" w:rsidRPr="00B9289C">
        <w:rPr>
          <w:rFonts w:ascii="Times New Roman" w:eastAsia="Times New Roman" w:hAnsi="Times New Roman" w:cs="Times New Roman"/>
          <w:kern w:val="0"/>
          <w:sz w:val="24"/>
          <w:szCs w:val="24"/>
          <w:lang w:eastAsia="en-IE"/>
          <w14:ligatures w14:val="none"/>
        </w:rPr>
        <w:t>In addition, the resilience and security, defence and space window may help cities strengthen their preparedness, protect critical infrastructure, enhance defence and security, and make effective use of space-based technologies for monitoring, connectivity and emergency response.</w:t>
      </w:r>
    </w:p>
    <w:p w14:paraId="67EE9245" w14:textId="0C724E62" w:rsidR="00A04F8E" w:rsidRPr="00232DB1" w:rsidRDefault="00A04F8E" w:rsidP="00C66666">
      <w:pPr>
        <w:shd w:val="clear" w:color="auto" w:fill="FFFFFF" w:themeFill="background1"/>
        <w:spacing w:after="120" w:line="240" w:lineRule="auto"/>
        <w:jc w:val="both"/>
        <w:rPr>
          <w:rFonts w:ascii="Times New Roman" w:eastAsia="Times New Roman" w:hAnsi="Times New Roman" w:cs="Times New Roman"/>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European cities, which play a crucial role in enhancing regional competitiveness, may contribute with national governments and EU institutions to identify and prioritise competitiveness strategies and contribute to the overall goals of </w:t>
      </w:r>
      <w:r w:rsidRPr="00920930">
        <w:rPr>
          <w:rFonts w:ascii="Times New Roman" w:eastAsia="Times New Roman" w:hAnsi="Times New Roman" w:cs="Times New Roman"/>
          <w:b/>
          <w:bCs/>
          <w:kern w:val="0"/>
          <w:sz w:val="24"/>
          <w:szCs w:val="24"/>
          <w:lang w:eastAsia="en-IE"/>
          <w14:ligatures w14:val="none"/>
        </w:rPr>
        <w:t>the</w:t>
      </w:r>
      <w:r w:rsidRPr="00906077">
        <w:rPr>
          <w:rFonts w:ascii="Times New Roman" w:eastAsia="Times New Roman" w:hAnsi="Times New Roman" w:cs="Times New Roman"/>
          <w:b/>
          <w:bCs/>
          <w:kern w:val="0"/>
          <w:sz w:val="24"/>
          <w:szCs w:val="24"/>
          <w:lang w:eastAsia="en-IE"/>
          <w14:ligatures w14:val="none"/>
        </w:rPr>
        <w:t xml:space="preserve"> </w:t>
      </w:r>
      <w:r w:rsidRPr="00920930">
        <w:rPr>
          <w:rFonts w:ascii="Times New Roman" w:eastAsia="Times New Roman" w:hAnsi="Times New Roman" w:cs="Times New Roman"/>
          <w:b/>
          <w:bCs/>
          <w:kern w:val="0"/>
          <w:sz w:val="24"/>
          <w:szCs w:val="24"/>
          <w:lang w:eastAsia="en-IE"/>
          <w14:ligatures w14:val="none"/>
        </w:rPr>
        <w:t>Competitiveness Compass</w:t>
      </w:r>
      <w:r w:rsidRPr="00232DB1">
        <w:rPr>
          <w:rFonts w:ascii="Times New Roman" w:eastAsia="Times New Roman" w:hAnsi="Times New Roman" w:cs="Times New Roman"/>
          <w:kern w:val="0"/>
          <w:sz w:val="24"/>
          <w:szCs w:val="24"/>
          <w:lang w:eastAsia="en-IE"/>
          <w14:ligatures w14:val="none"/>
        </w:rPr>
        <w:t xml:space="preserve"> by ensuring that strategies are tailored to local contexts while working towards broader EU objectives.</w:t>
      </w:r>
    </w:p>
    <w:p w14:paraId="03A15874" w14:textId="1917A0D8" w:rsidR="00D730DA" w:rsidRPr="00232DB1" w:rsidRDefault="00D730DA" w:rsidP="00C66666">
      <w:pPr>
        <w:shd w:val="clear" w:color="auto" w:fill="FFFFFF" w:themeFill="background1"/>
        <w:spacing w:after="120" w:line="240" w:lineRule="auto"/>
        <w:jc w:val="both"/>
        <w:rPr>
          <w:rFonts w:ascii="Times New Roman" w:eastAsia="Times New Roman" w:hAnsi="Times New Roman" w:cs="Times New Roman"/>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Furthermore, cities and other urban authorities </w:t>
      </w:r>
      <w:r w:rsidR="000E441C" w:rsidRPr="00232DB1">
        <w:rPr>
          <w:rFonts w:ascii="Times New Roman" w:eastAsia="Times New Roman" w:hAnsi="Times New Roman" w:cs="Times New Roman"/>
          <w:kern w:val="0"/>
          <w:sz w:val="24"/>
          <w:szCs w:val="24"/>
          <w:lang w:eastAsia="en-IE"/>
          <w14:ligatures w14:val="none"/>
        </w:rPr>
        <w:t xml:space="preserve">may </w:t>
      </w:r>
      <w:r w:rsidRPr="00232DB1">
        <w:rPr>
          <w:rFonts w:ascii="Times New Roman" w:eastAsia="Times New Roman" w:hAnsi="Times New Roman" w:cs="Times New Roman"/>
          <w:kern w:val="0"/>
          <w:sz w:val="24"/>
          <w:szCs w:val="24"/>
          <w:lang w:eastAsia="en-IE"/>
          <w14:ligatures w14:val="none"/>
        </w:rPr>
        <w:t xml:space="preserve">be able to access other EU programmes to address their challenges, including </w:t>
      </w:r>
      <w:r w:rsidRPr="00357F1B">
        <w:rPr>
          <w:rFonts w:ascii="Times New Roman" w:eastAsia="Times New Roman" w:hAnsi="Times New Roman" w:cs="Times New Roman"/>
          <w:b/>
          <w:bCs/>
          <w:kern w:val="0"/>
          <w:sz w:val="24"/>
          <w:szCs w:val="24"/>
          <w:lang w:eastAsia="en-IE"/>
          <w14:ligatures w14:val="none"/>
        </w:rPr>
        <w:t>the</w:t>
      </w:r>
      <w:r w:rsidRPr="00232DB1">
        <w:rPr>
          <w:rFonts w:ascii="Times New Roman" w:eastAsia="Times New Roman" w:hAnsi="Times New Roman" w:cs="Times New Roman"/>
          <w:kern w:val="0"/>
          <w:sz w:val="24"/>
          <w:szCs w:val="24"/>
          <w:lang w:eastAsia="en-IE"/>
          <w14:ligatures w14:val="none"/>
        </w:rPr>
        <w:t xml:space="preserve"> </w:t>
      </w:r>
      <w:r w:rsidRPr="004A113F">
        <w:rPr>
          <w:rFonts w:ascii="Times New Roman" w:eastAsia="Times New Roman" w:hAnsi="Times New Roman" w:cs="Times New Roman"/>
          <w:b/>
          <w:bCs/>
          <w:kern w:val="0"/>
          <w:sz w:val="24"/>
          <w:szCs w:val="24"/>
          <w:lang w:eastAsia="en-IE"/>
          <w14:ligatures w14:val="none"/>
        </w:rPr>
        <w:t>Horizon Europe</w:t>
      </w:r>
      <w:r w:rsidRPr="00232DB1">
        <w:rPr>
          <w:rFonts w:ascii="Times New Roman" w:eastAsia="Times New Roman" w:hAnsi="Times New Roman" w:cs="Times New Roman"/>
          <w:kern w:val="0"/>
          <w:sz w:val="24"/>
          <w:szCs w:val="24"/>
          <w:lang w:eastAsia="en-IE"/>
          <w14:ligatures w14:val="none"/>
        </w:rPr>
        <w:t xml:space="preserve"> programme which has proven to be well-suite</w:t>
      </w:r>
      <w:r w:rsidR="00107920" w:rsidRPr="00232DB1">
        <w:rPr>
          <w:rFonts w:ascii="Times New Roman" w:eastAsia="Times New Roman" w:hAnsi="Times New Roman" w:cs="Times New Roman"/>
          <w:kern w:val="0"/>
          <w:sz w:val="24"/>
          <w:szCs w:val="24"/>
          <w:lang w:eastAsia="en-IE"/>
          <w14:ligatures w14:val="none"/>
        </w:rPr>
        <w:t>d</w:t>
      </w:r>
      <w:r w:rsidRPr="00232DB1">
        <w:rPr>
          <w:rFonts w:ascii="Times New Roman" w:eastAsia="Times New Roman" w:hAnsi="Times New Roman" w:cs="Times New Roman"/>
          <w:kern w:val="0"/>
          <w:sz w:val="24"/>
          <w:szCs w:val="24"/>
          <w:lang w:eastAsia="en-IE"/>
          <w14:ligatures w14:val="none"/>
        </w:rPr>
        <w:t xml:space="preserve"> for innovation and research activities.</w:t>
      </w:r>
    </w:p>
    <w:p w14:paraId="242968B3" w14:textId="77777777" w:rsidR="00C254DA" w:rsidRDefault="00A04F8E" w:rsidP="00B9289C">
      <w:pPr>
        <w:shd w:val="clear" w:color="auto" w:fill="FFFFFF" w:themeFill="background1"/>
        <w:spacing w:after="120" w:line="240" w:lineRule="auto"/>
        <w:jc w:val="both"/>
        <w:rPr>
          <w:rFonts w:ascii="Times New Roman" w:eastAsia="Times New Roman" w:hAnsi="Times New Roman" w:cs="Times New Roman"/>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The </w:t>
      </w:r>
      <w:r w:rsidR="00330ED4">
        <w:rPr>
          <w:rFonts w:ascii="Times New Roman" w:eastAsia="Times New Roman" w:hAnsi="Times New Roman" w:cs="Times New Roman"/>
          <w:kern w:val="0"/>
          <w:sz w:val="24"/>
          <w:szCs w:val="24"/>
          <w:lang w:eastAsia="en-IE"/>
          <w14:ligatures w14:val="none"/>
        </w:rPr>
        <w:t xml:space="preserve">Commission </w:t>
      </w:r>
      <w:r w:rsidRPr="004A113F">
        <w:rPr>
          <w:rFonts w:ascii="Times New Roman" w:eastAsia="Times New Roman" w:hAnsi="Times New Roman" w:cs="Times New Roman"/>
          <w:kern w:val="0"/>
          <w:sz w:val="24"/>
          <w:szCs w:val="24"/>
          <w:lang w:eastAsia="en-IE"/>
          <w14:ligatures w14:val="none"/>
        </w:rPr>
        <w:t xml:space="preserve">invites </w:t>
      </w:r>
      <w:r w:rsidR="00330ED4" w:rsidRPr="004A113F">
        <w:rPr>
          <w:rFonts w:ascii="Times New Roman" w:eastAsia="Times New Roman" w:hAnsi="Times New Roman" w:cs="Times New Roman"/>
          <w:kern w:val="0"/>
          <w:sz w:val="24"/>
          <w:szCs w:val="24"/>
          <w:lang w:eastAsia="en-IE"/>
          <w14:ligatures w14:val="none"/>
        </w:rPr>
        <w:t xml:space="preserve">the </w:t>
      </w:r>
      <w:r w:rsidRPr="004A113F">
        <w:rPr>
          <w:rFonts w:ascii="Times New Roman" w:eastAsia="Times New Roman" w:hAnsi="Times New Roman" w:cs="Times New Roman"/>
          <w:kern w:val="0"/>
          <w:sz w:val="24"/>
          <w:szCs w:val="24"/>
          <w:lang w:eastAsia="en-IE"/>
          <w14:ligatures w14:val="none"/>
        </w:rPr>
        <w:t xml:space="preserve">Member States to promote the integration and mainstreaming of </w:t>
      </w:r>
      <w:r w:rsidR="003B1201" w:rsidRPr="004A113F">
        <w:rPr>
          <w:rFonts w:ascii="Times New Roman" w:eastAsia="Times New Roman" w:hAnsi="Times New Roman" w:cs="Times New Roman"/>
          <w:kern w:val="0"/>
          <w:sz w:val="24"/>
          <w:szCs w:val="24"/>
          <w:lang w:eastAsia="en-IE"/>
          <w14:ligatures w14:val="none"/>
        </w:rPr>
        <w:t>values and</w:t>
      </w:r>
      <w:r w:rsidRPr="004A113F">
        <w:rPr>
          <w:rFonts w:ascii="Times New Roman" w:eastAsia="Times New Roman" w:hAnsi="Times New Roman" w:cs="Times New Roman"/>
          <w:kern w:val="0"/>
          <w:sz w:val="24"/>
          <w:szCs w:val="24"/>
          <w:lang w:eastAsia="en-IE"/>
          <w14:ligatures w14:val="none"/>
        </w:rPr>
        <w:t xml:space="preserve"> </w:t>
      </w:r>
      <w:r w:rsidR="00D730DA" w:rsidRPr="004A113F">
        <w:rPr>
          <w:rFonts w:ascii="Times New Roman" w:eastAsia="Times New Roman" w:hAnsi="Times New Roman" w:cs="Times New Roman"/>
          <w:kern w:val="0"/>
          <w:sz w:val="24"/>
          <w:szCs w:val="24"/>
          <w:lang w:eastAsia="en-IE"/>
          <w14:ligatures w14:val="none"/>
        </w:rPr>
        <w:t>principles</w:t>
      </w:r>
      <w:r w:rsidR="00D730DA" w:rsidRPr="00232DB1">
        <w:rPr>
          <w:rFonts w:ascii="Times New Roman" w:eastAsia="Times New Roman" w:hAnsi="Times New Roman" w:cs="Times New Roman"/>
          <w:kern w:val="0"/>
          <w:sz w:val="24"/>
          <w:szCs w:val="24"/>
          <w:lang w:eastAsia="en-IE"/>
          <w14:ligatures w14:val="none"/>
        </w:rPr>
        <w:t xml:space="preserve"> </w:t>
      </w:r>
      <w:r w:rsidR="00330ED4">
        <w:rPr>
          <w:rFonts w:ascii="Times New Roman" w:eastAsia="Times New Roman" w:hAnsi="Times New Roman" w:cs="Times New Roman"/>
          <w:kern w:val="0"/>
          <w:sz w:val="24"/>
          <w:szCs w:val="24"/>
          <w:lang w:eastAsia="en-IE"/>
          <w14:ligatures w14:val="none"/>
        </w:rPr>
        <w:t xml:space="preserve">of </w:t>
      </w:r>
      <w:r w:rsidR="00330ED4" w:rsidRPr="00357F1B">
        <w:rPr>
          <w:rFonts w:ascii="Times New Roman" w:eastAsia="Times New Roman" w:hAnsi="Times New Roman" w:cs="Times New Roman"/>
          <w:b/>
          <w:bCs/>
          <w:kern w:val="0"/>
          <w:sz w:val="24"/>
          <w:szCs w:val="24"/>
          <w:lang w:eastAsia="en-IE"/>
          <w14:ligatures w14:val="none"/>
        </w:rPr>
        <w:t>the</w:t>
      </w:r>
      <w:r w:rsidR="00330ED4">
        <w:rPr>
          <w:rFonts w:ascii="Times New Roman" w:eastAsia="Times New Roman" w:hAnsi="Times New Roman" w:cs="Times New Roman"/>
          <w:kern w:val="0"/>
          <w:sz w:val="24"/>
          <w:szCs w:val="24"/>
          <w:lang w:eastAsia="en-IE"/>
          <w14:ligatures w14:val="none"/>
        </w:rPr>
        <w:t xml:space="preserve"> </w:t>
      </w:r>
      <w:r w:rsidR="00330ED4" w:rsidRPr="004A113F">
        <w:rPr>
          <w:rFonts w:ascii="Times New Roman" w:eastAsia="Times New Roman" w:hAnsi="Times New Roman" w:cs="Times New Roman"/>
          <w:b/>
          <w:bCs/>
          <w:kern w:val="0"/>
          <w:sz w:val="24"/>
          <w:szCs w:val="24"/>
          <w:lang w:eastAsia="en-IE"/>
          <w14:ligatures w14:val="none"/>
        </w:rPr>
        <w:t>New European Bauhaus</w:t>
      </w:r>
      <w:r w:rsidR="00330ED4">
        <w:rPr>
          <w:rFonts w:ascii="Times New Roman" w:eastAsia="Times New Roman" w:hAnsi="Times New Roman" w:cs="Times New Roman"/>
          <w:kern w:val="0"/>
          <w:sz w:val="24"/>
          <w:szCs w:val="24"/>
          <w:lang w:eastAsia="en-IE"/>
          <w14:ligatures w14:val="none"/>
        </w:rPr>
        <w:t xml:space="preserve"> </w:t>
      </w:r>
      <w:r w:rsidR="00D730DA" w:rsidRPr="00232DB1">
        <w:rPr>
          <w:rFonts w:ascii="Times New Roman" w:eastAsia="Times New Roman" w:hAnsi="Times New Roman" w:cs="Times New Roman"/>
          <w:kern w:val="0"/>
          <w:sz w:val="24"/>
          <w:szCs w:val="24"/>
          <w:lang w:eastAsia="en-IE"/>
          <w14:ligatures w14:val="none"/>
        </w:rPr>
        <w:t>across broader EU, national</w:t>
      </w:r>
      <w:r w:rsidRPr="00232DB1">
        <w:rPr>
          <w:rFonts w:ascii="Times New Roman" w:eastAsia="Times New Roman" w:hAnsi="Times New Roman" w:cs="Times New Roman"/>
          <w:kern w:val="0"/>
          <w:sz w:val="24"/>
          <w:szCs w:val="24"/>
          <w:lang w:eastAsia="en-IE"/>
          <w14:ligatures w14:val="none"/>
        </w:rPr>
        <w:t xml:space="preserve">, </w:t>
      </w:r>
      <w:r w:rsidR="00D730DA" w:rsidRPr="00232DB1">
        <w:rPr>
          <w:rFonts w:ascii="Times New Roman" w:eastAsia="Times New Roman" w:hAnsi="Times New Roman" w:cs="Times New Roman"/>
          <w:kern w:val="0"/>
          <w:sz w:val="24"/>
          <w:szCs w:val="24"/>
          <w:lang w:eastAsia="en-IE"/>
          <w14:ligatures w14:val="none"/>
        </w:rPr>
        <w:t xml:space="preserve">regional </w:t>
      </w:r>
      <w:r w:rsidRPr="00232DB1">
        <w:rPr>
          <w:rFonts w:ascii="Times New Roman" w:eastAsia="Times New Roman" w:hAnsi="Times New Roman" w:cs="Times New Roman"/>
          <w:kern w:val="0"/>
          <w:sz w:val="24"/>
          <w:szCs w:val="24"/>
          <w:lang w:eastAsia="en-IE"/>
          <w14:ligatures w14:val="none"/>
        </w:rPr>
        <w:t xml:space="preserve">and local </w:t>
      </w:r>
      <w:r w:rsidR="00D730DA" w:rsidRPr="00232DB1">
        <w:rPr>
          <w:rFonts w:ascii="Times New Roman" w:eastAsia="Times New Roman" w:hAnsi="Times New Roman" w:cs="Times New Roman"/>
          <w:kern w:val="0"/>
          <w:sz w:val="24"/>
          <w:szCs w:val="24"/>
          <w:lang w:eastAsia="en-IE"/>
          <w14:ligatures w14:val="none"/>
        </w:rPr>
        <w:t>development initiatives</w:t>
      </w:r>
      <w:r w:rsidR="00E63955">
        <w:rPr>
          <w:rFonts w:ascii="Times New Roman" w:eastAsia="Times New Roman" w:hAnsi="Times New Roman" w:cs="Times New Roman"/>
          <w:kern w:val="0"/>
          <w:sz w:val="24"/>
          <w:szCs w:val="24"/>
          <w:lang w:eastAsia="en-IE"/>
          <w14:ligatures w14:val="none"/>
        </w:rPr>
        <w:t xml:space="preserve"> and programmes</w:t>
      </w:r>
      <w:r w:rsidR="00D730DA" w:rsidRPr="00232DB1">
        <w:rPr>
          <w:rFonts w:ascii="Times New Roman" w:eastAsia="Times New Roman" w:hAnsi="Times New Roman" w:cs="Times New Roman"/>
          <w:kern w:val="0"/>
          <w:sz w:val="24"/>
          <w:szCs w:val="24"/>
          <w:lang w:eastAsia="en-IE"/>
          <w14:ligatures w14:val="none"/>
        </w:rPr>
        <w:t xml:space="preserve"> </w:t>
      </w:r>
      <w:r w:rsidR="003B1201" w:rsidRPr="00232DB1">
        <w:rPr>
          <w:rFonts w:ascii="Times New Roman" w:eastAsia="Times New Roman" w:hAnsi="Times New Roman" w:cs="Times New Roman"/>
          <w:kern w:val="0"/>
          <w:sz w:val="24"/>
          <w:szCs w:val="24"/>
          <w:lang w:eastAsia="en-IE"/>
          <w14:ligatures w14:val="none"/>
        </w:rPr>
        <w:t xml:space="preserve">related to the regeneration of </w:t>
      </w:r>
      <w:r w:rsidR="00907D99">
        <w:rPr>
          <w:rFonts w:ascii="Times New Roman" w:eastAsia="Times New Roman" w:hAnsi="Times New Roman" w:cs="Times New Roman"/>
          <w:kern w:val="0"/>
          <w:sz w:val="24"/>
          <w:szCs w:val="24"/>
          <w:lang w:eastAsia="en-IE"/>
          <w14:ligatures w14:val="none"/>
        </w:rPr>
        <w:t xml:space="preserve">buildings and </w:t>
      </w:r>
      <w:r w:rsidR="003B1201" w:rsidRPr="00232DB1">
        <w:rPr>
          <w:rFonts w:ascii="Times New Roman" w:eastAsia="Times New Roman" w:hAnsi="Times New Roman" w:cs="Times New Roman"/>
          <w:kern w:val="0"/>
          <w:sz w:val="24"/>
          <w:szCs w:val="24"/>
          <w:lang w:eastAsia="en-IE"/>
          <w14:ligatures w14:val="none"/>
        </w:rPr>
        <w:lastRenderedPageBreak/>
        <w:t xml:space="preserve">neighbourhoods, </w:t>
      </w:r>
      <w:r w:rsidR="00D730DA" w:rsidRPr="00232DB1">
        <w:rPr>
          <w:rFonts w:ascii="Times New Roman" w:eastAsia="Times New Roman" w:hAnsi="Times New Roman" w:cs="Times New Roman"/>
          <w:kern w:val="0"/>
          <w:sz w:val="24"/>
          <w:szCs w:val="24"/>
          <w:lang w:eastAsia="en-IE"/>
          <w14:ligatures w14:val="none"/>
        </w:rPr>
        <w:t xml:space="preserve">including </w:t>
      </w:r>
      <w:r w:rsidR="003B1201" w:rsidRPr="00232DB1">
        <w:rPr>
          <w:rFonts w:ascii="Times New Roman" w:eastAsia="Times New Roman" w:hAnsi="Times New Roman" w:cs="Times New Roman"/>
          <w:kern w:val="0"/>
          <w:sz w:val="24"/>
          <w:szCs w:val="24"/>
          <w:lang w:eastAsia="en-IE"/>
          <w14:ligatures w14:val="none"/>
        </w:rPr>
        <w:t xml:space="preserve">the provision of </w:t>
      </w:r>
      <w:r w:rsidR="00D730DA" w:rsidRPr="00232DB1">
        <w:rPr>
          <w:rFonts w:ascii="Times New Roman" w:eastAsia="Times New Roman" w:hAnsi="Times New Roman" w:cs="Times New Roman"/>
          <w:kern w:val="0"/>
          <w:sz w:val="24"/>
          <w:szCs w:val="24"/>
          <w:lang w:eastAsia="en-IE"/>
          <w14:ligatures w14:val="none"/>
        </w:rPr>
        <w:t>affordable housing, to strengthen inclusive and community-driven investments.</w:t>
      </w:r>
    </w:p>
    <w:p w14:paraId="6BF2DAA4" w14:textId="3C8B21DB" w:rsidR="00C254DA" w:rsidRPr="00232DB1" w:rsidRDefault="00C254DA" w:rsidP="003734DB">
      <w:pPr>
        <w:shd w:val="clear" w:color="auto" w:fill="FFFFFF" w:themeFill="background1"/>
        <w:spacing w:after="120" w:line="240" w:lineRule="auto"/>
        <w:jc w:val="both"/>
        <w:rPr>
          <w:rFonts w:ascii="Times New Roman" w:eastAsia="Times New Roman" w:hAnsi="Times New Roman" w:cs="Times New Roman"/>
          <w:kern w:val="0"/>
          <w:sz w:val="24"/>
          <w:szCs w:val="24"/>
          <w:lang w:eastAsia="en-IE"/>
          <w14:ligatures w14:val="none"/>
        </w:rPr>
      </w:pPr>
      <w:r w:rsidRPr="00B9289C">
        <w:rPr>
          <w:rFonts w:ascii="Times New Roman" w:hAnsi="Times New Roman" w:cs="Times New Roman"/>
          <w:color w:val="000000"/>
          <w:sz w:val="24"/>
          <w:szCs w:val="24"/>
          <w:bdr w:val="none" w:sz="0" w:space="0" w:color="auto" w:frame="1"/>
        </w:rPr>
        <w:t xml:space="preserve">The </w:t>
      </w:r>
      <w:r w:rsidRPr="00B9289C">
        <w:rPr>
          <w:rFonts w:ascii="Times New Roman" w:hAnsi="Times New Roman" w:cs="Times New Roman"/>
          <w:b/>
          <w:bCs/>
          <w:color w:val="000000"/>
          <w:sz w:val="24"/>
          <w:szCs w:val="24"/>
          <w:bdr w:val="none" w:sz="0" w:space="0" w:color="auto" w:frame="1"/>
        </w:rPr>
        <w:t xml:space="preserve">Global Europe </w:t>
      </w:r>
      <w:r w:rsidRPr="00B9289C">
        <w:rPr>
          <w:rFonts w:ascii="Times New Roman" w:hAnsi="Times New Roman" w:cs="Times New Roman"/>
          <w:color w:val="000000"/>
          <w:sz w:val="24"/>
          <w:szCs w:val="24"/>
          <w:bdr w:val="none" w:sz="0" w:space="0" w:color="auto" w:frame="1"/>
        </w:rPr>
        <w:t xml:space="preserve">programme </w:t>
      </w:r>
      <w:r w:rsidRPr="00B9289C">
        <w:rPr>
          <w:rFonts w:ascii="Times New Roman" w:eastAsia="Times New Roman" w:hAnsi="Times New Roman" w:cs="Times New Roman"/>
          <w:kern w:val="0"/>
          <w:sz w:val="24"/>
          <w:szCs w:val="24"/>
          <w:lang w:eastAsia="en-IE"/>
          <w14:ligatures w14:val="none"/>
        </w:rPr>
        <w:t>could support international cooperation on EU policy priorities</w:t>
      </w:r>
      <w:r w:rsidR="00671ECD">
        <w:rPr>
          <w:rFonts w:ascii="Times New Roman" w:eastAsia="Times New Roman" w:hAnsi="Times New Roman" w:cs="Times New Roman"/>
          <w:kern w:val="0"/>
          <w:sz w:val="24"/>
          <w:szCs w:val="24"/>
          <w:lang w:eastAsia="en-IE"/>
          <w14:ligatures w14:val="none"/>
        </w:rPr>
        <w:t xml:space="preserve"> for urban development</w:t>
      </w:r>
      <w:r w:rsidRPr="00B9289C">
        <w:rPr>
          <w:rFonts w:ascii="Times New Roman" w:eastAsia="Times New Roman" w:hAnsi="Times New Roman" w:cs="Times New Roman"/>
          <w:kern w:val="0"/>
          <w:sz w:val="24"/>
          <w:szCs w:val="24"/>
          <w:lang w:eastAsia="en-IE"/>
          <w14:ligatures w14:val="none"/>
        </w:rPr>
        <w:t xml:space="preserve">, in particular with </w:t>
      </w:r>
      <w:r w:rsidRPr="00B9289C">
        <w:rPr>
          <w:rFonts w:ascii="Times New Roman" w:hAnsi="Times New Roman" w:cs="Times New Roman"/>
          <w:color w:val="000000"/>
          <w:sz w:val="24"/>
          <w:szCs w:val="24"/>
          <w:bdr w:val="none" w:sz="0" w:space="0" w:color="auto" w:frame="1"/>
        </w:rPr>
        <w:t>EU candidate countries, enabling transfer of knowledge, capacity building on urban governance, planning and community-led development.</w:t>
      </w:r>
    </w:p>
    <w:p w14:paraId="38629CE7" w14:textId="509C9F02" w:rsidR="00EC77EA" w:rsidRPr="00232DB1" w:rsidRDefault="00EC77EA" w:rsidP="003734DB">
      <w:pPr>
        <w:pStyle w:val="Heading1"/>
        <w:numPr>
          <w:ilvl w:val="0"/>
          <w:numId w:val="14"/>
        </w:numPr>
        <w:spacing w:after="120" w:line="240" w:lineRule="auto"/>
        <w:ind w:left="357" w:hanging="357"/>
        <w:jc w:val="both"/>
        <w:rPr>
          <w:rFonts w:ascii="Times New Roman" w:hAnsi="Times New Roman" w:cs="Times New Roman"/>
          <w:b/>
          <w:bCs/>
          <w:color w:val="000000" w:themeColor="text1"/>
          <w:sz w:val="24"/>
          <w:szCs w:val="24"/>
        </w:rPr>
      </w:pPr>
      <w:bookmarkStart w:id="30" w:name="_Toc199781021"/>
      <w:bookmarkStart w:id="31" w:name="_Toc210929472"/>
      <w:r w:rsidRPr="00232DB1">
        <w:rPr>
          <w:rFonts w:ascii="Times New Roman" w:hAnsi="Times New Roman" w:cs="Times New Roman"/>
          <w:b/>
          <w:bCs/>
          <w:color w:val="000000" w:themeColor="text1"/>
          <w:sz w:val="24"/>
          <w:szCs w:val="24"/>
        </w:rPr>
        <w:t>CONCLUSION</w:t>
      </w:r>
      <w:bookmarkEnd w:id="30"/>
      <w:bookmarkEnd w:id="31"/>
    </w:p>
    <w:p w14:paraId="3A2A1EE3" w14:textId="568B82EC" w:rsidR="00EC77EA" w:rsidRPr="00232DB1" w:rsidRDefault="00EC77EA" w:rsidP="00C66666">
      <w:pPr>
        <w:spacing w:after="120" w:line="240" w:lineRule="auto"/>
        <w:jc w:val="both"/>
        <w:textAlignment w:val="baseline"/>
        <w:rPr>
          <w:rFonts w:ascii="Times New Roman" w:eastAsia="Times New Roman" w:hAnsi="Times New Roman" w:cs="Times New Roman"/>
          <w:color w:val="000000"/>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Cities are essential for the future of the European Union. They are </w:t>
      </w:r>
      <w:r w:rsidR="00B44344" w:rsidRPr="00232DB1">
        <w:rPr>
          <w:rFonts w:ascii="Times New Roman" w:eastAsia="Times New Roman" w:hAnsi="Times New Roman" w:cs="Times New Roman"/>
          <w:kern w:val="0"/>
          <w:sz w:val="24"/>
          <w:szCs w:val="24"/>
          <w:lang w:eastAsia="en-IE"/>
          <w14:ligatures w14:val="none"/>
        </w:rPr>
        <w:t xml:space="preserve">places </w:t>
      </w:r>
      <w:r w:rsidRPr="00232DB1">
        <w:rPr>
          <w:rFonts w:ascii="Times New Roman" w:eastAsia="Times New Roman" w:hAnsi="Times New Roman" w:cs="Times New Roman"/>
          <w:kern w:val="0"/>
          <w:sz w:val="24"/>
          <w:szCs w:val="24"/>
          <w:lang w:eastAsia="en-IE"/>
          <w14:ligatures w14:val="none"/>
        </w:rPr>
        <w:t>where Europe’s most pressing challenges are c</w:t>
      </w:r>
      <w:r w:rsidR="00BF339D" w:rsidRPr="00232DB1">
        <w:rPr>
          <w:rFonts w:ascii="Times New Roman" w:eastAsia="Times New Roman" w:hAnsi="Times New Roman" w:cs="Times New Roman"/>
          <w:kern w:val="0"/>
          <w:sz w:val="24"/>
          <w:szCs w:val="24"/>
          <w:lang w:eastAsia="en-IE"/>
          <w14:ligatures w14:val="none"/>
        </w:rPr>
        <w:t>oncentrated,</w:t>
      </w:r>
      <w:r w:rsidRPr="00232DB1">
        <w:rPr>
          <w:rFonts w:ascii="Times New Roman" w:eastAsia="Times New Roman" w:hAnsi="Times New Roman" w:cs="Times New Roman"/>
          <w:kern w:val="0"/>
          <w:sz w:val="24"/>
          <w:szCs w:val="24"/>
          <w:lang w:eastAsia="en-IE"/>
          <w14:ligatures w14:val="none"/>
        </w:rPr>
        <w:t xml:space="preserve"> and </w:t>
      </w:r>
      <w:r w:rsidR="00BF339D" w:rsidRPr="00232DB1">
        <w:rPr>
          <w:rFonts w:ascii="Times New Roman" w:eastAsia="Times New Roman" w:hAnsi="Times New Roman" w:cs="Times New Roman"/>
          <w:kern w:val="0"/>
          <w:sz w:val="24"/>
          <w:szCs w:val="24"/>
          <w:lang w:eastAsia="en-IE"/>
          <w14:ligatures w14:val="none"/>
        </w:rPr>
        <w:t xml:space="preserve">where </w:t>
      </w:r>
      <w:r w:rsidRPr="00232DB1">
        <w:rPr>
          <w:rFonts w:ascii="Times New Roman" w:eastAsia="Times New Roman" w:hAnsi="Times New Roman" w:cs="Times New Roman"/>
          <w:kern w:val="0"/>
          <w:sz w:val="24"/>
          <w:szCs w:val="24"/>
          <w:lang w:eastAsia="en-IE"/>
          <w14:ligatures w14:val="none"/>
        </w:rPr>
        <w:t xml:space="preserve">incubators of cutting-edge solutions can be </w:t>
      </w:r>
      <w:r w:rsidR="00CE5BF9" w:rsidRPr="00232DB1">
        <w:rPr>
          <w:rFonts w:ascii="Times New Roman" w:eastAsia="Times New Roman" w:hAnsi="Times New Roman" w:cs="Times New Roman"/>
          <w:kern w:val="0"/>
          <w:sz w:val="24"/>
          <w:szCs w:val="24"/>
          <w:lang w:eastAsia="en-IE"/>
          <w14:ligatures w14:val="none"/>
        </w:rPr>
        <w:t>built</w:t>
      </w:r>
      <w:r w:rsidRPr="00232DB1">
        <w:rPr>
          <w:rFonts w:ascii="Times New Roman" w:eastAsia="Times New Roman" w:hAnsi="Times New Roman" w:cs="Times New Roman"/>
          <w:kern w:val="0"/>
          <w:sz w:val="24"/>
          <w:szCs w:val="24"/>
          <w:lang w:eastAsia="en-IE"/>
          <w14:ligatures w14:val="none"/>
        </w:rPr>
        <w:t xml:space="preserve"> and scaled up across Europe’s </w:t>
      </w:r>
      <w:r w:rsidRPr="008E28AE">
        <w:rPr>
          <w:rFonts w:ascii="Times New Roman" w:eastAsia="Times New Roman" w:hAnsi="Times New Roman" w:cs="Times New Roman"/>
          <w:kern w:val="0"/>
          <w:sz w:val="24"/>
          <w:szCs w:val="24"/>
          <w:lang w:eastAsia="en-IE"/>
          <w14:ligatures w14:val="none"/>
        </w:rPr>
        <w:t xml:space="preserve">territories. </w:t>
      </w:r>
      <w:r w:rsidR="003B1FC3" w:rsidRPr="008E28AE">
        <w:rPr>
          <w:rFonts w:ascii="Times New Roman" w:eastAsia="Times New Roman" w:hAnsi="Times New Roman" w:cs="Times New Roman"/>
          <w:kern w:val="0"/>
          <w:sz w:val="24"/>
          <w:szCs w:val="24"/>
          <w:lang w:eastAsia="en-IE"/>
          <w14:ligatures w14:val="none"/>
        </w:rPr>
        <w:t>Cities face multipl</w:t>
      </w:r>
      <w:r w:rsidR="004E39D4" w:rsidRPr="008E28AE">
        <w:rPr>
          <w:rFonts w:ascii="Times New Roman" w:eastAsia="Times New Roman" w:hAnsi="Times New Roman" w:cs="Times New Roman"/>
          <w:kern w:val="0"/>
          <w:sz w:val="24"/>
          <w:szCs w:val="24"/>
          <w:lang w:eastAsia="en-IE"/>
          <w14:ligatures w14:val="none"/>
        </w:rPr>
        <w:t>e simultaneous</w:t>
      </w:r>
      <w:r w:rsidR="003B1FC3" w:rsidRPr="008E28AE">
        <w:rPr>
          <w:rFonts w:ascii="Times New Roman" w:eastAsia="Times New Roman" w:hAnsi="Times New Roman" w:cs="Times New Roman"/>
          <w:kern w:val="0"/>
          <w:sz w:val="24"/>
          <w:szCs w:val="24"/>
          <w:lang w:eastAsia="en-IE"/>
          <w14:ligatures w14:val="none"/>
        </w:rPr>
        <w:t xml:space="preserve"> challenges</w:t>
      </w:r>
      <w:r w:rsidR="004E39D4" w:rsidRPr="008E28AE">
        <w:rPr>
          <w:rFonts w:ascii="Times New Roman" w:eastAsia="Times New Roman" w:hAnsi="Times New Roman" w:cs="Times New Roman"/>
          <w:kern w:val="0"/>
          <w:sz w:val="24"/>
          <w:szCs w:val="24"/>
          <w:lang w:eastAsia="en-IE"/>
          <w14:ligatures w14:val="none"/>
        </w:rPr>
        <w:t>, which</w:t>
      </w:r>
      <w:r w:rsidR="003B1FC3" w:rsidRPr="008E28AE">
        <w:rPr>
          <w:rFonts w:ascii="Times New Roman" w:eastAsia="Times New Roman" w:hAnsi="Times New Roman" w:cs="Times New Roman"/>
          <w:kern w:val="0"/>
          <w:sz w:val="24"/>
          <w:szCs w:val="24"/>
          <w:lang w:eastAsia="en-IE"/>
          <w14:ligatures w14:val="none"/>
        </w:rPr>
        <w:t xml:space="preserve"> requir</w:t>
      </w:r>
      <w:r w:rsidR="004E39D4" w:rsidRPr="008E28AE">
        <w:rPr>
          <w:rFonts w:ascii="Times New Roman" w:eastAsia="Times New Roman" w:hAnsi="Times New Roman" w:cs="Times New Roman"/>
          <w:kern w:val="0"/>
          <w:sz w:val="24"/>
          <w:szCs w:val="24"/>
          <w:lang w:eastAsia="en-IE"/>
          <w14:ligatures w14:val="none"/>
        </w:rPr>
        <w:t>e</w:t>
      </w:r>
      <w:r w:rsidR="003B1FC3" w:rsidRPr="008E28AE">
        <w:rPr>
          <w:rFonts w:ascii="Times New Roman" w:eastAsia="Times New Roman" w:hAnsi="Times New Roman" w:cs="Times New Roman"/>
          <w:kern w:val="0"/>
          <w:sz w:val="24"/>
          <w:szCs w:val="24"/>
          <w:lang w:eastAsia="en-IE"/>
          <w14:ligatures w14:val="none"/>
        </w:rPr>
        <w:t xml:space="preserve"> </w:t>
      </w:r>
      <w:r w:rsidR="00083FEC" w:rsidRPr="008E28AE">
        <w:rPr>
          <w:rFonts w:ascii="Times New Roman" w:eastAsia="Times New Roman" w:hAnsi="Times New Roman" w:cs="Times New Roman"/>
          <w:kern w:val="0"/>
          <w:sz w:val="24"/>
          <w:szCs w:val="24"/>
          <w:lang w:eastAsia="en-IE"/>
          <w14:ligatures w14:val="none"/>
        </w:rPr>
        <w:t xml:space="preserve">integrated </w:t>
      </w:r>
      <w:r w:rsidR="003B1FC3" w:rsidRPr="008E28AE">
        <w:rPr>
          <w:rFonts w:ascii="Times New Roman" w:eastAsia="Times New Roman" w:hAnsi="Times New Roman" w:cs="Times New Roman"/>
          <w:kern w:val="0"/>
          <w:sz w:val="24"/>
          <w:szCs w:val="24"/>
          <w:lang w:eastAsia="en-IE"/>
          <w14:ligatures w14:val="none"/>
        </w:rPr>
        <w:t xml:space="preserve">solutions. </w:t>
      </w:r>
      <w:r w:rsidRPr="008E28AE">
        <w:rPr>
          <w:rFonts w:ascii="Times New Roman" w:eastAsia="Times New Roman" w:hAnsi="Times New Roman" w:cs="Times New Roman"/>
          <w:kern w:val="0"/>
          <w:sz w:val="24"/>
          <w:szCs w:val="24"/>
          <w:lang w:eastAsia="en-IE"/>
          <w14:ligatures w14:val="none"/>
        </w:rPr>
        <w:t xml:space="preserve">As engines of </w:t>
      </w:r>
      <w:r w:rsidR="00494E27" w:rsidRPr="008E28AE">
        <w:rPr>
          <w:rFonts w:ascii="Times New Roman" w:eastAsia="Times New Roman" w:hAnsi="Times New Roman" w:cs="Times New Roman"/>
          <w:kern w:val="0"/>
          <w:sz w:val="24"/>
          <w:szCs w:val="24"/>
          <w:lang w:eastAsia="en-IE"/>
          <w14:ligatures w14:val="none"/>
        </w:rPr>
        <w:t xml:space="preserve">sustainable </w:t>
      </w:r>
      <w:r w:rsidRPr="008E28AE">
        <w:rPr>
          <w:rFonts w:ascii="Times New Roman" w:eastAsia="Times New Roman" w:hAnsi="Times New Roman" w:cs="Times New Roman"/>
          <w:kern w:val="0"/>
          <w:sz w:val="24"/>
          <w:szCs w:val="24"/>
          <w:lang w:eastAsia="en-IE"/>
          <w14:ligatures w14:val="none"/>
        </w:rPr>
        <w:t>growth, cities of all sizes not only drive progress within their boundaries but also in surrounding areas</w:t>
      </w:r>
      <w:r w:rsidR="007E6DF0" w:rsidRPr="008E28AE">
        <w:rPr>
          <w:rFonts w:ascii="Times New Roman" w:eastAsia="Times New Roman" w:hAnsi="Times New Roman" w:cs="Times New Roman"/>
          <w:kern w:val="0"/>
          <w:sz w:val="24"/>
          <w:szCs w:val="24"/>
          <w:lang w:eastAsia="en-IE"/>
          <w14:ligatures w14:val="none"/>
        </w:rPr>
        <w:t>, including rural areas</w:t>
      </w:r>
      <w:r w:rsidRPr="008E28AE">
        <w:rPr>
          <w:rFonts w:ascii="Times New Roman" w:eastAsia="Times New Roman" w:hAnsi="Times New Roman" w:cs="Times New Roman"/>
          <w:kern w:val="0"/>
          <w:sz w:val="24"/>
          <w:szCs w:val="24"/>
          <w:lang w:eastAsia="en-IE"/>
          <w14:ligatures w14:val="none"/>
        </w:rPr>
        <w:t>. Moreover, they are the places where most of the EU policies and legislation</w:t>
      </w:r>
      <w:r w:rsidRPr="00232DB1">
        <w:rPr>
          <w:rFonts w:ascii="Times New Roman" w:eastAsia="Times New Roman" w:hAnsi="Times New Roman" w:cs="Times New Roman"/>
          <w:kern w:val="0"/>
          <w:sz w:val="24"/>
          <w:szCs w:val="24"/>
          <w:lang w:eastAsia="en-IE"/>
          <w14:ligatures w14:val="none"/>
        </w:rPr>
        <w:t xml:space="preserve"> are implemented. T</w:t>
      </w:r>
      <w:r w:rsidRPr="00232DB1">
        <w:rPr>
          <w:rFonts w:ascii="Times New Roman" w:eastAsia="Times New Roman" w:hAnsi="Times New Roman" w:cs="Times New Roman"/>
          <w:color w:val="000000"/>
          <w:kern w:val="0"/>
          <w:sz w:val="24"/>
          <w:szCs w:val="24"/>
          <w:lang w:eastAsia="en-IE"/>
          <w14:ligatures w14:val="none"/>
        </w:rPr>
        <w:t xml:space="preserve">he success of a more competitive, </w:t>
      </w:r>
      <w:r w:rsidR="00252184" w:rsidRPr="00232DB1">
        <w:rPr>
          <w:rFonts w:ascii="Times New Roman" w:eastAsia="Times New Roman" w:hAnsi="Times New Roman" w:cs="Times New Roman"/>
          <w:color w:val="000000"/>
          <w:kern w:val="0"/>
          <w:sz w:val="24"/>
          <w:szCs w:val="24"/>
          <w:lang w:eastAsia="en-IE"/>
          <w14:ligatures w14:val="none"/>
        </w:rPr>
        <w:t xml:space="preserve">accessible, </w:t>
      </w:r>
      <w:r w:rsidRPr="00232DB1">
        <w:rPr>
          <w:rFonts w:ascii="Times New Roman" w:eastAsia="Times New Roman" w:hAnsi="Times New Roman" w:cs="Times New Roman"/>
          <w:color w:val="000000"/>
          <w:kern w:val="0"/>
          <w:sz w:val="24"/>
          <w:szCs w:val="24"/>
          <w:lang w:eastAsia="en-IE"/>
          <w14:ligatures w14:val="none"/>
        </w:rPr>
        <w:t>inclusive, resilient and cohesive Europe, that navigates the green and digital transitions with fairness and ambition, is directly tied to the success of cities.</w:t>
      </w:r>
    </w:p>
    <w:p w14:paraId="0F3E8656" w14:textId="0D5A4D3A" w:rsidR="00FD2278" w:rsidRPr="00232DB1" w:rsidRDefault="00FD2278" w:rsidP="00C66666">
      <w:pPr>
        <w:spacing w:after="120" w:line="240" w:lineRule="auto"/>
        <w:jc w:val="both"/>
        <w:textAlignment w:val="baseline"/>
        <w:rPr>
          <w:rFonts w:ascii="Times New Roman" w:eastAsia="Times New Roman" w:hAnsi="Times New Roman" w:cs="Times New Roman"/>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With this EU </w:t>
      </w:r>
      <w:r w:rsidR="001964DA" w:rsidRPr="00232DB1">
        <w:rPr>
          <w:rFonts w:ascii="Times New Roman" w:eastAsia="Times New Roman" w:hAnsi="Times New Roman" w:cs="Times New Roman"/>
          <w:kern w:val="0"/>
          <w:sz w:val="24"/>
          <w:szCs w:val="24"/>
          <w:lang w:eastAsia="en-IE"/>
          <w14:ligatures w14:val="none"/>
        </w:rPr>
        <w:t xml:space="preserve">Agenda for </w:t>
      </w:r>
      <w:r w:rsidRPr="00232DB1">
        <w:rPr>
          <w:rFonts w:ascii="Times New Roman" w:eastAsia="Times New Roman" w:hAnsi="Times New Roman" w:cs="Times New Roman"/>
          <w:kern w:val="0"/>
          <w:sz w:val="24"/>
          <w:szCs w:val="24"/>
          <w:lang w:eastAsia="en-IE"/>
          <w14:ligatures w14:val="none"/>
        </w:rPr>
        <w:t xml:space="preserve">Cities, the Commission </w:t>
      </w:r>
      <w:r w:rsidR="004A7C22" w:rsidRPr="00232DB1">
        <w:rPr>
          <w:rFonts w:ascii="Times New Roman" w:eastAsia="Times New Roman" w:hAnsi="Times New Roman" w:cs="Times New Roman"/>
          <w:kern w:val="0"/>
          <w:sz w:val="24"/>
          <w:szCs w:val="24"/>
          <w:lang w:eastAsia="en-IE"/>
          <w14:ligatures w14:val="none"/>
        </w:rPr>
        <w:t xml:space="preserve">lays </w:t>
      </w:r>
      <w:r w:rsidRPr="00232DB1">
        <w:rPr>
          <w:rFonts w:ascii="Times New Roman" w:eastAsia="Times New Roman" w:hAnsi="Times New Roman" w:cs="Times New Roman"/>
          <w:kern w:val="0"/>
          <w:sz w:val="24"/>
          <w:szCs w:val="24"/>
          <w:lang w:eastAsia="en-IE"/>
          <w14:ligatures w14:val="none"/>
        </w:rPr>
        <w:t xml:space="preserve">out its vision and policy response to support thriving cities in meeting the challenges of </w:t>
      </w:r>
      <w:r w:rsidR="004A7C22" w:rsidRPr="00232DB1">
        <w:rPr>
          <w:rFonts w:ascii="Times New Roman" w:eastAsia="Times New Roman" w:hAnsi="Times New Roman" w:cs="Times New Roman"/>
          <w:kern w:val="0"/>
          <w:sz w:val="24"/>
          <w:szCs w:val="24"/>
          <w:lang w:eastAsia="en-IE"/>
          <w14:ligatures w14:val="none"/>
        </w:rPr>
        <w:t xml:space="preserve">today and </w:t>
      </w:r>
      <w:r w:rsidRPr="00232DB1">
        <w:rPr>
          <w:rFonts w:ascii="Times New Roman" w:eastAsia="Times New Roman" w:hAnsi="Times New Roman" w:cs="Times New Roman"/>
          <w:kern w:val="0"/>
          <w:sz w:val="24"/>
          <w:szCs w:val="24"/>
          <w:lang w:eastAsia="en-IE"/>
          <w14:ligatures w14:val="none"/>
        </w:rPr>
        <w:t>tomorrow.</w:t>
      </w:r>
    </w:p>
    <w:p w14:paraId="5A694A7A" w14:textId="671564D3" w:rsidR="00FD2278" w:rsidRPr="00232DB1" w:rsidRDefault="00FD2278" w:rsidP="00C66666">
      <w:pPr>
        <w:spacing w:after="120" w:line="240" w:lineRule="auto"/>
        <w:jc w:val="both"/>
        <w:textAlignment w:val="baseline"/>
        <w:rPr>
          <w:rFonts w:ascii="Times New Roman" w:eastAsia="Times New Roman" w:hAnsi="Times New Roman" w:cs="Times New Roman"/>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As cities contribute to the achievement of EU priorities at local level, the Commission is committed to enhance its engagement with cities, learning from their experience, and ensuring that EU policies and legislation have a coherent and positive impact on the ground. To this effect, the Commission is committed to ensuring cities are meaningfully involved in EU policymaking and implementation, in line with </w:t>
      </w:r>
      <w:r w:rsidR="00E42C30" w:rsidRPr="00232DB1">
        <w:rPr>
          <w:rFonts w:ascii="Times New Roman" w:eastAsia="Times New Roman" w:hAnsi="Times New Roman" w:cs="Times New Roman"/>
          <w:kern w:val="0"/>
          <w:sz w:val="24"/>
          <w:szCs w:val="24"/>
          <w:lang w:eastAsia="en-IE"/>
          <w14:ligatures w14:val="none"/>
        </w:rPr>
        <w:t>the c</w:t>
      </w:r>
      <w:r w:rsidRPr="00232DB1">
        <w:rPr>
          <w:rFonts w:ascii="Times New Roman" w:eastAsia="Times New Roman" w:hAnsi="Times New Roman" w:cs="Times New Roman"/>
          <w:kern w:val="0"/>
          <w:sz w:val="24"/>
          <w:szCs w:val="24"/>
          <w:lang w:eastAsia="en-IE"/>
          <w14:ligatures w14:val="none"/>
        </w:rPr>
        <w:t xml:space="preserve">ohesion policy’s partnership and multi-level governance principles that remain central elements of the Commission’s proposal for the next multi-annual financial framework.  </w:t>
      </w:r>
    </w:p>
    <w:p w14:paraId="145B06DC" w14:textId="2178793C" w:rsidR="00FD2278" w:rsidRPr="00232DB1" w:rsidRDefault="00FD2278" w:rsidP="00C66666">
      <w:pPr>
        <w:spacing w:after="120" w:line="240" w:lineRule="auto"/>
        <w:jc w:val="both"/>
        <w:textAlignment w:val="baseline"/>
        <w:rPr>
          <w:rFonts w:ascii="Times New Roman" w:eastAsia="Times New Roman" w:hAnsi="Times New Roman" w:cs="Times New Roman"/>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Moreover, as cities can facilitate the deployment of innovative solutions across EU Member States, it is crucial to provide them </w:t>
      </w:r>
      <w:r w:rsidR="007D4C35" w:rsidRPr="00232DB1">
        <w:rPr>
          <w:rFonts w:ascii="Times New Roman" w:eastAsia="Times New Roman" w:hAnsi="Times New Roman" w:cs="Times New Roman"/>
          <w:kern w:val="0"/>
          <w:sz w:val="24"/>
          <w:szCs w:val="24"/>
          <w:lang w:eastAsia="en-IE"/>
          <w14:ligatures w14:val="none"/>
        </w:rPr>
        <w:t xml:space="preserve">the necessary funding, </w:t>
      </w:r>
      <w:r w:rsidRPr="00232DB1">
        <w:rPr>
          <w:rFonts w:ascii="Times New Roman" w:eastAsia="Times New Roman" w:hAnsi="Times New Roman" w:cs="Times New Roman"/>
          <w:kern w:val="0"/>
          <w:sz w:val="24"/>
          <w:szCs w:val="24"/>
          <w:lang w:eastAsia="en-IE"/>
          <w14:ligatures w14:val="none"/>
        </w:rPr>
        <w:t xml:space="preserve">improved capacities and knowledge as well as a community for exchange to accelerate policy learning and implementation. The Commission is engaged to simplify and streamline the support made available to cities and other urban areas. </w:t>
      </w:r>
      <w:r w:rsidR="00E42C30" w:rsidRPr="00232DB1">
        <w:rPr>
          <w:rFonts w:ascii="Times New Roman" w:eastAsia="Times New Roman" w:hAnsi="Times New Roman" w:cs="Times New Roman"/>
          <w:kern w:val="0"/>
          <w:sz w:val="24"/>
          <w:szCs w:val="24"/>
          <w:lang w:eastAsia="en-IE"/>
          <w14:ligatures w14:val="none"/>
        </w:rPr>
        <w:t xml:space="preserve">The </w:t>
      </w:r>
      <w:r w:rsidRPr="00232DB1">
        <w:rPr>
          <w:rFonts w:ascii="Times New Roman" w:eastAsia="Times New Roman" w:hAnsi="Times New Roman" w:cs="Times New Roman"/>
          <w:kern w:val="0"/>
          <w:sz w:val="24"/>
          <w:szCs w:val="24"/>
          <w:lang w:eastAsia="en-IE"/>
          <w14:ligatures w14:val="none"/>
        </w:rPr>
        <w:t>Commission’s technical assistance support through the Cities web-</w:t>
      </w:r>
      <w:r w:rsidR="000D6252" w:rsidRPr="00232DB1">
        <w:rPr>
          <w:rFonts w:ascii="Times New Roman" w:eastAsia="Times New Roman" w:hAnsi="Times New Roman" w:cs="Times New Roman"/>
          <w:kern w:val="0"/>
          <w:sz w:val="24"/>
          <w:szCs w:val="24"/>
          <w:lang w:eastAsia="en-IE"/>
          <w14:ligatures w14:val="none"/>
        </w:rPr>
        <w:t>p</w:t>
      </w:r>
      <w:r w:rsidRPr="00232DB1">
        <w:rPr>
          <w:rFonts w:ascii="Times New Roman" w:eastAsia="Times New Roman" w:hAnsi="Times New Roman" w:cs="Times New Roman"/>
          <w:kern w:val="0"/>
          <w:sz w:val="24"/>
          <w:szCs w:val="24"/>
          <w:lang w:eastAsia="en-IE"/>
          <w14:ligatures w14:val="none"/>
        </w:rPr>
        <w:t xml:space="preserve">ortal </w:t>
      </w:r>
      <w:r w:rsidRPr="00232DB1">
        <w:rPr>
          <w:rFonts w:ascii="Times New Roman" w:eastAsia="Times New Roman" w:hAnsi="Times New Roman" w:cs="Times New Roman"/>
          <w:sz w:val="24"/>
          <w:szCs w:val="24"/>
          <w:lang w:eastAsia="en-IE"/>
        </w:rPr>
        <w:t xml:space="preserve">launched today, </w:t>
      </w:r>
      <w:r w:rsidRPr="00232DB1">
        <w:rPr>
          <w:rFonts w:ascii="Times New Roman" w:eastAsia="Times New Roman" w:hAnsi="Times New Roman" w:cs="Times New Roman"/>
          <w:kern w:val="0"/>
          <w:sz w:val="24"/>
          <w:szCs w:val="24"/>
          <w:lang w:eastAsia="en-IE"/>
          <w14:ligatures w14:val="none"/>
        </w:rPr>
        <w:t xml:space="preserve">and the future Cities </w:t>
      </w:r>
      <w:r w:rsidR="000D6252" w:rsidRPr="00232DB1">
        <w:rPr>
          <w:rFonts w:ascii="Times New Roman" w:eastAsia="Times New Roman" w:hAnsi="Times New Roman" w:cs="Times New Roman"/>
          <w:kern w:val="0"/>
          <w:sz w:val="24"/>
          <w:szCs w:val="24"/>
          <w:lang w:eastAsia="en-IE"/>
          <w14:ligatures w14:val="none"/>
        </w:rPr>
        <w:t>p</w:t>
      </w:r>
      <w:r w:rsidRPr="00232DB1">
        <w:rPr>
          <w:rFonts w:ascii="Times New Roman" w:eastAsia="Times New Roman" w:hAnsi="Times New Roman" w:cs="Times New Roman"/>
          <w:kern w:val="0"/>
          <w:sz w:val="24"/>
          <w:szCs w:val="24"/>
          <w:lang w:eastAsia="en-IE"/>
          <w14:ligatures w14:val="none"/>
        </w:rPr>
        <w:t xml:space="preserve">latform will contribute to meeting the needs and opportunities of cities – considering their unique situation, specific challenges and functional areas – with tailored solutions, fostering collaboration and knowledge exchange. </w:t>
      </w:r>
    </w:p>
    <w:p w14:paraId="0322E5EA" w14:textId="1DAAB0C7" w:rsidR="00FD2278" w:rsidRDefault="00FD2278" w:rsidP="00C66666">
      <w:pPr>
        <w:spacing w:after="120" w:line="240" w:lineRule="auto"/>
        <w:jc w:val="both"/>
        <w:textAlignment w:val="baseline"/>
        <w:rPr>
          <w:rFonts w:ascii="Times New Roman" w:eastAsia="Times New Roman" w:hAnsi="Times New Roman" w:cs="Times New Roman"/>
          <w:color w:val="000000" w:themeColor="text1"/>
          <w:kern w:val="0"/>
          <w:sz w:val="24"/>
          <w:szCs w:val="24"/>
          <w:lang w:eastAsia="en-IE"/>
          <w14:ligatures w14:val="none"/>
        </w:rPr>
      </w:pPr>
      <w:r w:rsidRPr="00232DB1">
        <w:rPr>
          <w:rFonts w:ascii="Times New Roman" w:eastAsia="Times New Roman" w:hAnsi="Times New Roman" w:cs="Times New Roman"/>
          <w:kern w:val="0"/>
          <w:sz w:val="24"/>
          <w:szCs w:val="24"/>
          <w:lang w:eastAsia="en-IE"/>
          <w14:ligatures w14:val="none"/>
        </w:rPr>
        <w:t xml:space="preserve">Member States are encouraged to make full use of </w:t>
      </w:r>
      <w:r w:rsidR="000D6252" w:rsidRPr="00232DB1">
        <w:rPr>
          <w:rFonts w:ascii="Times New Roman" w:eastAsia="Times New Roman" w:hAnsi="Times New Roman" w:cs="Times New Roman"/>
          <w:kern w:val="0"/>
          <w:sz w:val="24"/>
          <w:szCs w:val="24"/>
          <w:lang w:eastAsia="en-IE"/>
          <w14:ligatures w14:val="none"/>
        </w:rPr>
        <w:t>c</w:t>
      </w:r>
      <w:r w:rsidRPr="00232DB1">
        <w:rPr>
          <w:rFonts w:ascii="Times New Roman" w:eastAsia="Times New Roman" w:hAnsi="Times New Roman" w:cs="Times New Roman"/>
          <w:kern w:val="0"/>
          <w:sz w:val="24"/>
          <w:szCs w:val="24"/>
          <w:lang w:eastAsia="en-IE"/>
          <w14:ligatures w14:val="none"/>
        </w:rPr>
        <w:t xml:space="preserve">ohesion policy funds, as well as other instruments, in both the current and post-2027 period to support urban development. The Commission invites all stakeholders to join in the effort of this new ‘EU-cities partnership’ and </w:t>
      </w:r>
      <w:r w:rsidRPr="00232DB1">
        <w:rPr>
          <w:rFonts w:ascii="Times New Roman" w:eastAsia="Times New Roman" w:hAnsi="Times New Roman" w:cs="Times New Roman"/>
          <w:color w:val="000000" w:themeColor="text1"/>
          <w:kern w:val="0"/>
          <w:sz w:val="24"/>
          <w:szCs w:val="24"/>
          <w:lang w:eastAsia="en-IE"/>
          <w14:ligatures w14:val="none"/>
        </w:rPr>
        <w:t xml:space="preserve">will </w:t>
      </w:r>
      <w:r w:rsidR="00357F1B">
        <w:rPr>
          <w:rFonts w:ascii="Times New Roman" w:eastAsia="Times New Roman" w:hAnsi="Times New Roman" w:cs="Times New Roman"/>
          <w:color w:val="000000" w:themeColor="text1"/>
          <w:kern w:val="0"/>
          <w:sz w:val="24"/>
          <w:szCs w:val="24"/>
          <w:lang w:eastAsia="en-IE"/>
          <w14:ligatures w14:val="none"/>
        </w:rPr>
        <w:t xml:space="preserve">monitor </w:t>
      </w:r>
      <w:r w:rsidRPr="00232DB1">
        <w:rPr>
          <w:rFonts w:ascii="Times New Roman" w:eastAsia="Times New Roman" w:hAnsi="Times New Roman" w:cs="Times New Roman"/>
          <w:color w:val="000000" w:themeColor="text1"/>
          <w:kern w:val="0"/>
          <w:sz w:val="24"/>
          <w:szCs w:val="24"/>
          <w:lang w:eastAsia="en-IE"/>
          <w14:ligatures w14:val="none"/>
        </w:rPr>
        <w:t xml:space="preserve">the </w:t>
      </w:r>
      <w:r w:rsidR="00E42C30" w:rsidRPr="00232DB1">
        <w:rPr>
          <w:rFonts w:ascii="Times New Roman" w:eastAsia="Times New Roman" w:hAnsi="Times New Roman" w:cs="Times New Roman"/>
          <w:color w:val="000000" w:themeColor="text1"/>
          <w:kern w:val="0"/>
          <w:sz w:val="24"/>
          <w:szCs w:val="24"/>
          <w:lang w:eastAsia="en-IE"/>
          <w14:ligatures w14:val="none"/>
        </w:rPr>
        <w:t xml:space="preserve">EU </w:t>
      </w:r>
      <w:r w:rsidR="001964DA" w:rsidRPr="00232DB1">
        <w:rPr>
          <w:rFonts w:ascii="Times New Roman" w:eastAsia="Times New Roman" w:hAnsi="Times New Roman" w:cs="Times New Roman"/>
          <w:color w:val="000000" w:themeColor="text1"/>
          <w:kern w:val="0"/>
          <w:sz w:val="24"/>
          <w:szCs w:val="24"/>
          <w:lang w:eastAsia="en-IE"/>
          <w14:ligatures w14:val="none"/>
        </w:rPr>
        <w:t xml:space="preserve">Agenda for </w:t>
      </w:r>
      <w:r w:rsidR="00E42C30" w:rsidRPr="00232DB1">
        <w:rPr>
          <w:rFonts w:ascii="Times New Roman" w:eastAsia="Times New Roman" w:hAnsi="Times New Roman" w:cs="Times New Roman"/>
          <w:color w:val="000000" w:themeColor="text1"/>
          <w:kern w:val="0"/>
          <w:sz w:val="24"/>
          <w:szCs w:val="24"/>
          <w:lang w:eastAsia="en-IE"/>
          <w14:ligatures w14:val="none"/>
        </w:rPr>
        <w:t>Cities</w:t>
      </w:r>
      <w:r w:rsidR="001964DA" w:rsidRPr="00232DB1">
        <w:rPr>
          <w:rFonts w:ascii="Times New Roman" w:eastAsia="Times New Roman" w:hAnsi="Times New Roman" w:cs="Times New Roman"/>
          <w:color w:val="000000" w:themeColor="text1"/>
          <w:kern w:val="0"/>
          <w:sz w:val="24"/>
          <w:szCs w:val="24"/>
          <w:lang w:eastAsia="en-IE"/>
          <w14:ligatures w14:val="none"/>
        </w:rPr>
        <w:t xml:space="preserve">’ </w:t>
      </w:r>
      <w:r w:rsidRPr="00232DB1">
        <w:rPr>
          <w:rFonts w:ascii="Times New Roman" w:eastAsia="Times New Roman" w:hAnsi="Times New Roman" w:cs="Times New Roman"/>
          <w:color w:val="000000" w:themeColor="text1"/>
          <w:kern w:val="0"/>
          <w:sz w:val="24"/>
          <w:szCs w:val="24"/>
          <w:lang w:eastAsia="en-IE"/>
          <w14:ligatures w14:val="none"/>
        </w:rPr>
        <w:t>implementation in an integrated and inclusive way.</w:t>
      </w:r>
    </w:p>
    <w:p w14:paraId="026D363E" w14:textId="77777777" w:rsidR="00D5679C" w:rsidRDefault="00D5679C" w:rsidP="00232DB1">
      <w:pPr>
        <w:spacing w:after="120" w:line="240" w:lineRule="auto"/>
        <w:jc w:val="both"/>
        <w:textAlignment w:val="baseline"/>
        <w:rPr>
          <w:rFonts w:ascii="Times New Roman" w:eastAsia="Times New Roman" w:hAnsi="Times New Roman" w:cs="Times New Roman"/>
          <w:color w:val="000000" w:themeColor="text1"/>
          <w:kern w:val="0"/>
          <w:sz w:val="24"/>
          <w:szCs w:val="24"/>
          <w:lang w:eastAsia="en-IE"/>
          <w14:ligatures w14:val="none"/>
        </w:rPr>
      </w:pPr>
    </w:p>
    <w:p w14:paraId="32475AD7" w14:textId="0174AE37" w:rsidR="00D3673F" w:rsidRPr="00D3673F" w:rsidRDefault="00D5679C" w:rsidP="00D3673F">
      <w:pPr>
        <w:jc w:val="both"/>
        <w:rPr>
          <w:rFonts w:ascii="Times New Roman" w:eastAsia="Times New Roman" w:hAnsi="Times New Roman" w:cs="Times New Roman"/>
          <w:b/>
          <w:smallCaps/>
          <w:noProof/>
          <w:sz w:val="24"/>
          <w:szCs w:val="24"/>
          <w:lang w:eastAsia="en-GB"/>
        </w:rPr>
      </w:pPr>
      <w:r>
        <w:rPr>
          <w:rFonts w:ascii="Times New Roman" w:eastAsia="Times New Roman" w:hAnsi="Times New Roman" w:cs="Times New Roman"/>
          <w:color w:val="000000" w:themeColor="text1"/>
          <w:kern w:val="0"/>
          <w:sz w:val="24"/>
          <w:szCs w:val="24"/>
          <w:lang w:eastAsia="en-IE"/>
          <w14:ligatures w14:val="none"/>
        </w:rPr>
        <w:br w:type="page"/>
      </w:r>
      <w:bookmarkStart w:id="32" w:name="_Hlk212023387"/>
      <w:r w:rsidR="00D3673F" w:rsidRPr="00D3673F">
        <w:rPr>
          <w:rFonts w:ascii="Times New Roman" w:eastAsia="Times New Roman" w:hAnsi="Times New Roman" w:cs="Times New Roman"/>
          <w:b/>
          <w:smallCaps/>
          <w:noProof/>
          <w:sz w:val="24"/>
          <w:szCs w:val="24"/>
          <w:lang w:eastAsia="en-GB"/>
        </w:rPr>
        <w:lastRenderedPageBreak/>
        <w:t>ANNEX 1: FLAGSHIP</w:t>
      </w:r>
      <w:r w:rsidR="00D3673F" w:rsidRPr="00D3673F" w:rsidDel="00F7474A">
        <w:rPr>
          <w:rFonts w:ascii="Times New Roman" w:eastAsia="Times New Roman" w:hAnsi="Times New Roman" w:cs="Times New Roman"/>
          <w:b/>
          <w:smallCaps/>
          <w:noProof/>
          <w:sz w:val="24"/>
          <w:szCs w:val="24"/>
          <w:lang w:eastAsia="en-GB"/>
        </w:rPr>
        <w:t xml:space="preserve"> </w:t>
      </w:r>
      <w:r w:rsidR="00D3673F" w:rsidRPr="00D3673F">
        <w:rPr>
          <w:rFonts w:ascii="Times New Roman" w:eastAsia="Times New Roman" w:hAnsi="Times New Roman" w:cs="Times New Roman"/>
          <w:b/>
          <w:smallCaps/>
          <w:noProof/>
          <w:sz w:val="24"/>
          <w:szCs w:val="24"/>
          <w:lang w:eastAsia="en-GB"/>
        </w:rPr>
        <w:t>ACTIONS OF</w:t>
      </w:r>
      <w:r w:rsidR="002A3078">
        <w:rPr>
          <w:rFonts w:ascii="Times New Roman" w:eastAsia="Times New Roman" w:hAnsi="Times New Roman" w:cs="Times New Roman"/>
          <w:b/>
          <w:smallCaps/>
          <w:noProof/>
          <w:sz w:val="24"/>
          <w:szCs w:val="24"/>
          <w:lang w:eastAsia="en-GB"/>
        </w:rPr>
        <w:t xml:space="preserve"> THE</w:t>
      </w:r>
      <w:r w:rsidR="00D3673F" w:rsidRPr="00D3673F">
        <w:rPr>
          <w:rFonts w:ascii="Times New Roman" w:eastAsia="Times New Roman" w:hAnsi="Times New Roman" w:cs="Times New Roman"/>
          <w:b/>
          <w:smallCaps/>
          <w:noProof/>
          <w:sz w:val="24"/>
          <w:szCs w:val="24"/>
          <w:lang w:eastAsia="en-GB"/>
        </w:rPr>
        <w:t xml:space="preserve"> EU AGENDA FOR CITIES </w:t>
      </w:r>
    </w:p>
    <w:p w14:paraId="74CAF7E8" w14:textId="5A88D985" w:rsidR="00D3673F" w:rsidRPr="00D3673F" w:rsidRDefault="00D3673F" w:rsidP="00D3673F">
      <w:pPr>
        <w:jc w:val="both"/>
        <w:rPr>
          <w:rFonts w:ascii="Times New Roman" w:hAnsi="Times New Roman" w:cs="Times New Roman"/>
          <w:noProof/>
          <w:sz w:val="24"/>
          <w:szCs w:val="24"/>
        </w:rPr>
      </w:pPr>
      <w:r w:rsidRPr="00D3673F">
        <w:rPr>
          <w:rFonts w:ascii="Times New Roman" w:hAnsi="Times New Roman" w:cs="Times New Roman"/>
          <w:noProof/>
          <w:sz w:val="24"/>
          <w:szCs w:val="24"/>
        </w:rPr>
        <w:t xml:space="preserve">The list below outlines the actions the Commission will undertake to implement the EU </w:t>
      </w:r>
      <w:r w:rsidR="00F632AD">
        <w:rPr>
          <w:rFonts w:ascii="Times New Roman" w:hAnsi="Times New Roman" w:cs="Times New Roman"/>
          <w:noProof/>
          <w:sz w:val="24"/>
          <w:szCs w:val="24"/>
        </w:rPr>
        <w:t>A</w:t>
      </w:r>
      <w:r w:rsidRPr="00D3673F">
        <w:rPr>
          <w:rFonts w:ascii="Times New Roman" w:hAnsi="Times New Roman" w:cs="Times New Roman"/>
          <w:noProof/>
          <w:sz w:val="24"/>
          <w:szCs w:val="24"/>
        </w:rPr>
        <w:t xml:space="preserve">genda for </w:t>
      </w:r>
      <w:r w:rsidR="00F632AD">
        <w:rPr>
          <w:rFonts w:ascii="Times New Roman" w:hAnsi="Times New Roman" w:cs="Times New Roman"/>
          <w:noProof/>
          <w:sz w:val="24"/>
          <w:szCs w:val="24"/>
        </w:rPr>
        <w:t>C</w:t>
      </w:r>
      <w:r w:rsidRPr="00D3673F">
        <w:rPr>
          <w:rFonts w:ascii="Times New Roman" w:hAnsi="Times New Roman" w:cs="Times New Roman"/>
          <w:noProof/>
          <w:sz w:val="24"/>
          <w:szCs w:val="24"/>
        </w:rPr>
        <w:t>ities</w:t>
      </w:r>
      <w:r w:rsidR="00F632AD">
        <w:rPr>
          <w:rFonts w:ascii="Times New Roman" w:hAnsi="Times New Roman" w:cs="Times New Roman"/>
          <w:noProof/>
          <w:sz w:val="24"/>
          <w:szCs w:val="24"/>
        </w:rPr>
        <w:t>.</w:t>
      </w:r>
    </w:p>
    <w:tbl>
      <w:tblPr>
        <w:tblStyle w:val="TableGrid"/>
        <w:tblW w:w="9056" w:type="dxa"/>
        <w:tblLayout w:type="fixed"/>
        <w:tblLook w:val="04A0" w:firstRow="1" w:lastRow="0" w:firstColumn="1" w:lastColumn="0" w:noHBand="0" w:noVBand="1"/>
      </w:tblPr>
      <w:tblGrid>
        <w:gridCol w:w="562"/>
        <w:gridCol w:w="6384"/>
        <w:gridCol w:w="2110"/>
      </w:tblGrid>
      <w:tr w:rsidR="00D3673F" w:rsidRPr="00D3673F" w14:paraId="3AEE7EB5" w14:textId="77777777" w:rsidTr="00DE1593">
        <w:trPr>
          <w:trHeight w:val="388"/>
          <w:tblHeader/>
        </w:trPr>
        <w:tc>
          <w:tcPr>
            <w:tcW w:w="562" w:type="dxa"/>
            <w:shd w:val="clear" w:color="auto" w:fill="45B0E1" w:themeFill="accent1" w:themeFillTint="99"/>
            <w:vAlign w:val="center"/>
          </w:tcPr>
          <w:p w14:paraId="67260B58" w14:textId="77777777" w:rsidR="00D3673F" w:rsidRPr="0006707B" w:rsidRDefault="00D3673F" w:rsidP="003B7E92">
            <w:pPr>
              <w:jc w:val="center"/>
              <w:rPr>
                <w:rFonts w:ascii="Times New Roman" w:hAnsi="Times New Roman" w:cs="Times New Roman"/>
                <w:b/>
                <w:noProof/>
                <w:sz w:val="24"/>
                <w:szCs w:val="24"/>
              </w:rPr>
            </w:pPr>
            <w:r w:rsidRPr="0006707B">
              <w:rPr>
                <w:rFonts w:ascii="Times New Roman" w:hAnsi="Times New Roman" w:cs="Times New Roman"/>
                <w:b/>
                <w:noProof/>
                <w:sz w:val="24"/>
                <w:szCs w:val="24"/>
              </w:rPr>
              <w:t>No</w:t>
            </w:r>
          </w:p>
        </w:tc>
        <w:tc>
          <w:tcPr>
            <w:tcW w:w="6384" w:type="dxa"/>
            <w:shd w:val="clear" w:color="auto" w:fill="45B0E1" w:themeFill="accent1" w:themeFillTint="99"/>
            <w:vAlign w:val="center"/>
          </w:tcPr>
          <w:p w14:paraId="398E1A6B" w14:textId="77777777" w:rsidR="00D3673F" w:rsidRPr="0006707B" w:rsidRDefault="00D3673F" w:rsidP="003B7E92">
            <w:pPr>
              <w:jc w:val="center"/>
              <w:rPr>
                <w:rFonts w:ascii="Times New Roman" w:hAnsi="Times New Roman" w:cs="Times New Roman"/>
                <w:b/>
                <w:noProof/>
                <w:sz w:val="24"/>
                <w:szCs w:val="24"/>
              </w:rPr>
            </w:pPr>
            <w:r w:rsidRPr="0006707B">
              <w:rPr>
                <w:rFonts w:ascii="Times New Roman" w:hAnsi="Times New Roman" w:cs="Times New Roman"/>
                <w:b/>
                <w:noProof/>
                <w:sz w:val="24"/>
                <w:szCs w:val="24"/>
              </w:rPr>
              <w:t xml:space="preserve">Action </w:t>
            </w:r>
          </w:p>
        </w:tc>
        <w:tc>
          <w:tcPr>
            <w:tcW w:w="2110" w:type="dxa"/>
            <w:shd w:val="clear" w:color="auto" w:fill="45B0E1" w:themeFill="accent1" w:themeFillTint="99"/>
            <w:vAlign w:val="center"/>
          </w:tcPr>
          <w:p w14:paraId="1B98407B" w14:textId="77777777" w:rsidR="00D3673F" w:rsidRPr="0006707B" w:rsidRDefault="00D3673F" w:rsidP="003B7E92">
            <w:pPr>
              <w:rPr>
                <w:rFonts w:ascii="Times New Roman" w:hAnsi="Times New Roman" w:cs="Times New Roman"/>
                <w:b/>
                <w:noProof/>
                <w:sz w:val="24"/>
                <w:szCs w:val="24"/>
              </w:rPr>
            </w:pPr>
            <w:r w:rsidRPr="0006707B">
              <w:rPr>
                <w:rFonts w:ascii="Times New Roman" w:hAnsi="Times New Roman" w:cs="Times New Roman"/>
                <w:b/>
                <w:noProof/>
                <w:sz w:val="24"/>
                <w:szCs w:val="24"/>
              </w:rPr>
              <w:t>Timeline</w:t>
            </w:r>
          </w:p>
        </w:tc>
      </w:tr>
      <w:tr w:rsidR="00D3673F" w:rsidRPr="00D3673F" w14:paraId="41DA7C68" w14:textId="77777777" w:rsidTr="00DE1593">
        <w:trPr>
          <w:trHeight w:val="478"/>
        </w:trPr>
        <w:tc>
          <w:tcPr>
            <w:tcW w:w="9056" w:type="dxa"/>
            <w:gridSpan w:val="3"/>
            <w:shd w:val="clear" w:color="auto" w:fill="DBE5F1"/>
            <w:vAlign w:val="center"/>
          </w:tcPr>
          <w:p w14:paraId="6A7FBF4A" w14:textId="384C7CF6" w:rsidR="00D3673F" w:rsidRPr="0006707B" w:rsidDel="004D5CEE" w:rsidRDefault="00357F1B" w:rsidP="003B7E92">
            <w:pPr>
              <w:jc w:val="center"/>
              <w:rPr>
                <w:rFonts w:ascii="Times New Roman" w:hAnsi="Times New Roman" w:cs="Times New Roman"/>
                <w:b/>
                <w:noProof/>
                <w:sz w:val="24"/>
                <w:szCs w:val="24"/>
              </w:rPr>
            </w:pPr>
            <w:r>
              <w:rPr>
                <w:rFonts w:ascii="Times New Roman" w:hAnsi="Times New Roman" w:cs="Times New Roman"/>
                <w:b/>
                <w:noProof/>
                <w:sz w:val="24"/>
                <w:szCs w:val="24"/>
              </w:rPr>
              <w:t>CONTINUOUS DIALOGUE</w:t>
            </w:r>
          </w:p>
        </w:tc>
      </w:tr>
      <w:tr w:rsidR="00D3673F" w:rsidRPr="00D3673F" w14:paraId="1B9D3D79" w14:textId="77777777" w:rsidTr="00DE1593">
        <w:tc>
          <w:tcPr>
            <w:tcW w:w="562" w:type="dxa"/>
          </w:tcPr>
          <w:p w14:paraId="75E38BA7" w14:textId="77777777" w:rsidR="00D3673F" w:rsidRPr="0006707B" w:rsidRDefault="00D3673F"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357178C2" w14:textId="77777777" w:rsidR="00D3673F" w:rsidRPr="0006707B" w:rsidRDefault="00D3673F" w:rsidP="003B7E92">
            <w:pPr>
              <w:rPr>
                <w:rFonts w:ascii="Times New Roman" w:hAnsi="Times New Roman" w:cs="Times New Roman"/>
                <w:b/>
                <w:bCs/>
                <w:sz w:val="24"/>
                <w:szCs w:val="24"/>
                <w:lang w:val="en-IE"/>
              </w:rPr>
            </w:pPr>
            <w:r w:rsidRPr="0006707B">
              <w:rPr>
                <w:rFonts w:ascii="Times New Roman" w:hAnsi="Times New Roman" w:cs="Times New Roman"/>
                <w:b/>
                <w:bCs/>
                <w:sz w:val="24"/>
                <w:szCs w:val="24"/>
                <w:lang w:val="en-IE"/>
              </w:rPr>
              <w:t>High-level political dialogue with local authorities</w:t>
            </w:r>
          </w:p>
          <w:p w14:paraId="5D328450" w14:textId="77777777" w:rsidR="00D3673F" w:rsidRPr="0006707B" w:rsidRDefault="00D3673F" w:rsidP="003B7E92">
            <w:pPr>
              <w:spacing w:after="120"/>
              <w:rPr>
                <w:rFonts w:ascii="Times New Roman" w:hAnsi="Times New Roman" w:cs="Times New Roman"/>
                <w:noProof/>
                <w:sz w:val="24"/>
                <w:szCs w:val="24"/>
                <w:lang w:val="en-IE"/>
              </w:rPr>
            </w:pPr>
          </w:p>
        </w:tc>
        <w:tc>
          <w:tcPr>
            <w:tcW w:w="2110" w:type="dxa"/>
          </w:tcPr>
          <w:p w14:paraId="760AE918" w14:textId="77777777" w:rsidR="00D3673F" w:rsidRPr="0006707B" w:rsidDel="00FF154B" w:rsidRDefault="00D3673F" w:rsidP="003B7E92">
            <w:pPr>
              <w:spacing w:after="120"/>
              <w:rPr>
                <w:rFonts w:ascii="Times New Roman" w:hAnsi="Times New Roman" w:cs="Times New Roman"/>
                <w:noProof/>
                <w:sz w:val="24"/>
                <w:szCs w:val="24"/>
              </w:rPr>
            </w:pPr>
            <w:r w:rsidRPr="0006707B">
              <w:rPr>
                <w:rFonts w:ascii="Times New Roman" w:hAnsi="Times New Roman" w:cs="Times New Roman"/>
                <w:noProof/>
                <w:sz w:val="24"/>
                <w:szCs w:val="24"/>
              </w:rPr>
              <w:t>From 2026 onwards</w:t>
            </w:r>
          </w:p>
        </w:tc>
      </w:tr>
      <w:tr w:rsidR="00D3673F" w:rsidRPr="00D3673F" w14:paraId="3E0ADE6B" w14:textId="77777777" w:rsidTr="00DE1593">
        <w:tc>
          <w:tcPr>
            <w:tcW w:w="562" w:type="dxa"/>
          </w:tcPr>
          <w:p w14:paraId="7A4C1941" w14:textId="77777777" w:rsidR="00D3673F" w:rsidRPr="0006707B" w:rsidRDefault="00D3673F"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5471CBB2" w14:textId="77777777" w:rsidR="00D3673F" w:rsidRPr="0006707B" w:rsidRDefault="00D3673F" w:rsidP="003B7E92">
            <w:pPr>
              <w:rPr>
                <w:rFonts w:ascii="Times New Roman" w:hAnsi="Times New Roman" w:cs="Times New Roman"/>
                <w:b/>
                <w:bCs/>
                <w:sz w:val="24"/>
                <w:szCs w:val="24"/>
                <w:lang w:val="en-IE"/>
              </w:rPr>
            </w:pPr>
            <w:r w:rsidRPr="0006707B">
              <w:rPr>
                <w:rFonts w:ascii="Times New Roman" w:hAnsi="Times New Roman" w:cs="Times New Roman"/>
                <w:b/>
                <w:bCs/>
                <w:sz w:val="24"/>
                <w:szCs w:val="24"/>
                <w:lang w:val="en-IE"/>
              </w:rPr>
              <w:t xml:space="preserve">Targeted technical consultations with urban practitioners </w:t>
            </w:r>
          </w:p>
          <w:p w14:paraId="2CA059E3" w14:textId="77777777" w:rsidR="00D3673F" w:rsidRPr="0006707B" w:rsidRDefault="00D3673F" w:rsidP="003B7E92">
            <w:pPr>
              <w:spacing w:after="120"/>
              <w:rPr>
                <w:rFonts w:ascii="Times New Roman" w:hAnsi="Times New Roman" w:cs="Times New Roman"/>
                <w:noProof/>
                <w:sz w:val="24"/>
                <w:szCs w:val="24"/>
                <w:lang w:val="en-IE"/>
              </w:rPr>
            </w:pPr>
          </w:p>
        </w:tc>
        <w:tc>
          <w:tcPr>
            <w:tcW w:w="2110" w:type="dxa"/>
          </w:tcPr>
          <w:p w14:paraId="1EA5145C" w14:textId="77777777" w:rsidR="00D3673F" w:rsidRPr="0006707B" w:rsidRDefault="00D3673F" w:rsidP="003B7E92">
            <w:pPr>
              <w:spacing w:after="120"/>
              <w:rPr>
                <w:rFonts w:ascii="Times New Roman" w:hAnsi="Times New Roman" w:cs="Times New Roman"/>
                <w:noProof/>
                <w:sz w:val="24"/>
                <w:szCs w:val="24"/>
              </w:rPr>
            </w:pPr>
            <w:r w:rsidRPr="0006707B">
              <w:rPr>
                <w:rFonts w:ascii="Times New Roman" w:hAnsi="Times New Roman" w:cs="Times New Roman"/>
                <w:noProof/>
                <w:sz w:val="24"/>
                <w:szCs w:val="24"/>
              </w:rPr>
              <w:t xml:space="preserve">From 2026 onwards </w:t>
            </w:r>
          </w:p>
        </w:tc>
      </w:tr>
      <w:tr w:rsidR="00D3673F" w:rsidRPr="00D3673F" w14:paraId="6E03CBDA" w14:textId="77777777" w:rsidTr="00DE1593">
        <w:tc>
          <w:tcPr>
            <w:tcW w:w="562" w:type="dxa"/>
          </w:tcPr>
          <w:p w14:paraId="42039646" w14:textId="77777777" w:rsidR="00D3673F" w:rsidRPr="0006707B" w:rsidRDefault="00D3673F"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1EA8C862" w14:textId="069DB213" w:rsidR="00D3673F" w:rsidRPr="0006707B" w:rsidRDefault="00D3673F" w:rsidP="003B7E92">
            <w:pPr>
              <w:spacing w:after="120"/>
              <w:rPr>
                <w:rFonts w:ascii="Times New Roman" w:hAnsi="Times New Roman" w:cs="Times New Roman"/>
                <w:b/>
                <w:bCs/>
                <w:noProof/>
                <w:sz w:val="24"/>
                <w:szCs w:val="24"/>
              </w:rPr>
            </w:pPr>
            <w:r w:rsidRPr="004A113F">
              <w:rPr>
                <w:rFonts w:ascii="Times New Roman" w:hAnsi="Times New Roman" w:cs="Times New Roman"/>
                <w:b/>
                <w:bCs/>
                <w:noProof/>
                <w:sz w:val="24"/>
                <w:szCs w:val="24"/>
              </w:rPr>
              <w:t xml:space="preserve">Regular dialogue with the </w:t>
            </w:r>
            <w:r w:rsidR="00811E9E">
              <w:rPr>
                <w:rFonts w:ascii="Times New Roman" w:hAnsi="Times New Roman" w:cs="Times New Roman"/>
                <w:b/>
                <w:bCs/>
                <w:noProof/>
                <w:sz w:val="24"/>
                <w:szCs w:val="24"/>
              </w:rPr>
              <w:t xml:space="preserve">European </w:t>
            </w:r>
            <w:r w:rsidRPr="004A113F">
              <w:rPr>
                <w:rFonts w:ascii="Times New Roman" w:hAnsi="Times New Roman" w:cs="Times New Roman"/>
                <w:b/>
                <w:bCs/>
                <w:noProof/>
                <w:sz w:val="24"/>
                <w:szCs w:val="24"/>
              </w:rPr>
              <w:t>Committee of the Regions and the European Parliament</w:t>
            </w:r>
          </w:p>
        </w:tc>
        <w:tc>
          <w:tcPr>
            <w:tcW w:w="2110" w:type="dxa"/>
          </w:tcPr>
          <w:p w14:paraId="4C1C1FFB" w14:textId="77777777" w:rsidR="00D3673F" w:rsidRPr="0006707B" w:rsidDel="00FF154B" w:rsidRDefault="00D3673F" w:rsidP="003B7E92">
            <w:pPr>
              <w:rPr>
                <w:rFonts w:ascii="Times New Roman" w:hAnsi="Times New Roman" w:cs="Times New Roman"/>
                <w:noProof/>
                <w:sz w:val="24"/>
                <w:szCs w:val="24"/>
                <w:lang w:val="en-US"/>
              </w:rPr>
            </w:pPr>
            <w:r w:rsidRPr="0006707B">
              <w:rPr>
                <w:rFonts w:ascii="Times New Roman" w:hAnsi="Times New Roman" w:cs="Times New Roman"/>
                <w:noProof/>
                <w:sz w:val="24"/>
                <w:szCs w:val="24"/>
                <w:lang w:val="en-US"/>
              </w:rPr>
              <w:t>From 2026 onwards</w:t>
            </w:r>
          </w:p>
        </w:tc>
      </w:tr>
      <w:tr w:rsidR="00357F1B" w:rsidRPr="00D3673F" w14:paraId="73DCD298" w14:textId="77777777" w:rsidTr="00DE1593">
        <w:tc>
          <w:tcPr>
            <w:tcW w:w="562" w:type="dxa"/>
          </w:tcPr>
          <w:p w14:paraId="53CE0980" w14:textId="77777777" w:rsidR="00357F1B" w:rsidRPr="0006707B" w:rsidRDefault="00357F1B"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224F5A14" w14:textId="2484FC3D" w:rsidR="00357F1B" w:rsidRPr="0006707B" w:rsidRDefault="00357F1B" w:rsidP="003B7E92">
            <w:pPr>
              <w:spacing w:after="120"/>
              <w:rPr>
                <w:rFonts w:ascii="Times New Roman" w:hAnsi="Times New Roman" w:cs="Times New Roman"/>
                <w:b/>
                <w:bCs/>
                <w:noProof/>
                <w:sz w:val="24"/>
                <w:szCs w:val="24"/>
              </w:rPr>
            </w:pPr>
            <w:r>
              <w:rPr>
                <w:rFonts w:ascii="Times New Roman" w:hAnsi="Times New Roman" w:cs="Times New Roman"/>
                <w:b/>
                <w:bCs/>
                <w:noProof/>
                <w:sz w:val="24"/>
                <w:szCs w:val="24"/>
              </w:rPr>
              <w:t>Cities Forum (biennial)</w:t>
            </w:r>
          </w:p>
        </w:tc>
        <w:tc>
          <w:tcPr>
            <w:tcW w:w="2110" w:type="dxa"/>
          </w:tcPr>
          <w:p w14:paraId="593F7E4A" w14:textId="348434B2" w:rsidR="00357F1B" w:rsidRPr="0006707B" w:rsidRDefault="00DA4E4D" w:rsidP="003B7E92">
            <w:pPr>
              <w:rPr>
                <w:rFonts w:ascii="Times New Roman" w:hAnsi="Times New Roman" w:cs="Times New Roman"/>
                <w:noProof/>
                <w:sz w:val="24"/>
                <w:szCs w:val="24"/>
                <w:lang w:val="en-US"/>
              </w:rPr>
            </w:pPr>
            <w:r>
              <w:rPr>
                <w:rFonts w:ascii="Times New Roman" w:hAnsi="Times New Roman" w:cs="Times New Roman"/>
                <w:noProof/>
                <w:sz w:val="24"/>
                <w:szCs w:val="24"/>
                <w:lang w:val="en-US"/>
              </w:rPr>
              <w:t>Next one in 2027</w:t>
            </w:r>
          </w:p>
        </w:tc>
      </w:tr>
      <w:tr w:rsidR="00D3673F" w:rsidRPr="00D3673F" w14:paraId="6E7FD16A" w14:textId="77777777" w:rsidTr="00DE1593">
        <w:tc>
          <w:tcPr>
            <w:tcW w:w="562" w:type="dxa"/>
          </w:tcPr>
          <w:p w14:paraId="22B06B13" w14:textId="77777777" w:rsidR="00D3673F" w:rsidRPr="0006707B" w:rsidRDefault="00D3673F" w:rsidP="00D3673F">
            <w:pPr>
              <w:pStyle w:val="ListParagraph"/>
              <w:numPr>
                <w:ilvl w:val="0"/>
                <w:numId w:val="22"/>
              </w:numPr>
              <w:pBdr>
                <w:top w:val="nil"/>
                <w:left w:val="nil"/>
                <w:bottom w:val="nil"/>
                <w:right w:val="nil"/>
                <w:between w:val="nil"/>
                <w:bar w:val="nil"/>
              </w:pBdr>
              <w:spacing w:after="120"/>
              <w:ind w:left="0" w:firstLine="0"/>
              <w:contextualSpacing w:val="0"/>
              <w:rPr>
                <w:rFonts w:ascii="Times New Roman" w:hAnsi="Times New Roman" w:cs="Times New Roman"/>
                <w:b/>
                <w:noProof/>
                <w:sz w:val="24"/>
                <w:szCs w:val="24"/>
              </w:rPr>
            </w:pPr>
          </w:p>
        </w:tc>
        <w:tc>
          <w:tcPr>
            <w:tcW w:w="6384" w:type="dxa"/>
          </w:tcPr>
          <w:p w14:paraId="65087B90" w14:textId="4DB0D9CE" w:rsidR="00D3673F" w:rsidRPr="0006707B" w:rsidRDefault="00D3673F" w:rsidP="003B7E92">
            <w:pPr>
              <w:spacing w:after="120"/>
              <w:rPr>
                <w:rFonts w:ascii="Times New Roman" w:eastAsia="Times New Roman" w:hAnsi="Times New Roman" w:cs="Times New Roman"/>
                <w:b/>
                <w:bCs/>
                <w:noProof/>
                <w:sz w:val="24"/>
                <w:szCs w:val="24"/>
              </w:rPr>
            </w:pPr>
            <w:r w:rsidRPr="0006707B">
              <w:rPr>
                <w:rFonts w:ascii="Times New Roman" w:hAnsi="Times New Roman" w:cs="Times New Roman"/>
                <w:b/>
                <w:bCs/>
                <w:noProof/>
                <w:sz w:val="24"/>
                <w:szCs w:val="24"/>
              </w:rPr>
              <w:t>State of European Cities report</w:t>
            </w:r>
          </w:p>
        </w:tc>
        <w:tc>
          <w:tcPr>
            <w:tcW w:w="2110" w:type="dxa"/>
          </w:tcPr>
          <w:p w14:paraId="11791DFB" w14:textId="77777777" w:rsidR="00D3673F" w:rsidRPr="0006707B" w:rsidDel="00FF154B" w:rsidRDefault="00D3673F" w:rsidP="003B7E92">
            <w:pPr>
              <w:rPr>
                <w:rFonts w:ascii="Times New Roman" w:hAnsi="Times New Roman" w:cs="Times New Roman"/>
                <w:noProof/>
                <w:sz w:val="24"/>
                <w:szCs w:val="24"/>
                <w:lang w:val="en-US"/>
              </w:rPr>
            </w:pPr>
            <w:r w:rsidRPr="0006707B">
              <w:rPr>
                <w:rFonts w:ascii="Times New Roman" w:hAnsi="Times New Roman" w:cs="Times New Roman"/>
                <w:noProof/>
                <w:sz w:val="24"/>
                <w:szCs w:val="24"/>
                <w:lang w:val="en-US"/>
              </w:rPr>
              <w:t>From 2026 onwards</w:t>
            </w:r>
          </w:p>
        </w:tc>
      </w:tr>
      <w:tr w:rsidR="00D3673F" w:rsidRPr="00D3673F" w14:paraId="4BBDB798" w14:textId="77777777" w:rsidTr="00DE1593">
        <w:tc>
          <w:tcPr>
            <w:tcW w:w="9056" w:type="dxa"/>
            <w:gridSpan w:val="3"/>
            <w:shd w:val="clear" w:color="auto" w:fill="C1E4F5" w:themeFill="accent1" w:themeFillTint="33"/>
            <w:vAlign w:val="center"/>
          </w:tcPr>
          <w:p w14:paraId="3891C84B" w14:textId="77777777" w:rsidR="00D3673F" w:rsidRPr="0006707B" w:rsidRDefault="00D3673F" w:rsidP="003B7E92">
            <w:pPr>
              <w:spacing w:before="120" w:after="120"/>
              <w:jc w:val="center"/>
              <w:rPr>
                <w:rFonts w:ascii="Times New Roman" w:hAnsi="Times New Roman" w:cs="Times New Roman"/>
                <w:noProof/>
                <w:sz w:val="24"/>
                <w:szCs w:val="24"/>
              </w:rPr>
            </w:pPr>
            <w:r w:rsidRPr="0006707B">
              <w:rPr>
                <w:rFonts w:ascii="Times New Roman" w:hAnsi="Times New Roman" w:cs="Times New Roman"/>
                <w:b/>
                <w:noProof/>
                <w:sz w:val="24"/>
                <w:szCs w:val="24"/>
              </w:rPr>
              <w:t>SIMPLIFICATION and CAPACITY BUILDING</w:t>
            </w:r>
          </w:p>
        </w:tc>
      </w:tr>
      <w:tr w:rsidR="00D3673F" w:rsidRPr="00D3673F" w14:paraId="350B08C3" w14:textId="77777777" w:rsidTr="00DE1593">
        <w:trPr>
          <w:trHeight w:val="430"/>
        </w:trPr>
        <w:tc>
          <w:tcPr>
            <w:tcW w:w="562" w:type="dxa"/>
          </w:tcPr>
          <w:p w14:paraId="48390D99"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4FCB7615" w14:textId="0F50D705" w:rsidR="00D3673F" w:rsidRPr="0006707B" w:rsidRDefault="002A3078" w:rsidP="003B7E92">
            <w:pPr>
              <w:spacing w:after="120"/>
              <w:rPr>
                <w:rFonts w:ascii="Times New Roman" w:hAnsi="Times New Roman" w:cs="Times New Roman"/>
                <w:b/>
                <w:bCs/>
                <w:noProof/>
                <w:sz w:val="24"/>
                <w:szCs w:val="24"/>
              </w:rPr>
            </w:pPr>
            <w:r>
              <w:rPr>
                <w:rFonts w:ascii="Times New Roman" w:hAnsi="Times New Roman" w:cs="Times New Roman"/>
                <w:b/>
                <w:bCs/>
                <w:noProof/>
                <w:sz w:val="24"/>
                <w:szCs w:val="24"/>
              </w:rPr>
              <w:t xml:space="preserve">EU </w:t>
            </w:r>
            <w:r w:rsidR="00D3673F" w:rsidRPr="0006707B">
              <w:rPr>
                <w:rFonts w:ascii="Times New Roman" w:hAnsi="Times New Roman" w:cs="Times New Roman"/>
                <w:b/>
                <w:bCs/>
                <w:noProof/>
                <w:sz w:val="24"/>
                <w:szCs w:val="24"/>
              </w:rPr>
              <w:t>Cities web-portal</w:t>
            </w:r>
          </w:p>
        </w:tc>
        <w:tc>
          <w:tcPr>
            <w:tcW w:w="2110" w:type="dxa"/>
          </w:tcPr>
          <w:p w14:paraId="4B7DD2C1" w14:textId="77777777" w:rsidR="00D3673F" w:rsidRPr="0006707B" w:rsidRDefault="00D3673F" w:rsidP="003B7E92">
            <w:pPr>
              <w:spacing w:after="120"/>
              <w:rPr>
                <w:rFonts w:ascii="Times New Roman" w:hAnsi="Times New Roman" w:cs="Times New Roman"/>
                <w:noProof/>
                <w:sz w:val="24"/>
                <w:szCs w:val="24"/>
              </w:rPr>
            </w:pPr>
            <w:r w:rsidRPr="0006707B">
              <w:rPr>
                <w:rFonts w:ascii="Times New Roman" w:hAnsi="Times New Roman" w:cs="Times New Roman"/>
                <w:noProof/>
                <w:sz w:val="24"/>
                <w:szCs w:val="24"/>
              </w:rPr>
              <w:t>Q4 2025</w:t>
            </w:r>
          </w:p>
        </w:tc>
      </w:tr>
      <w:tr w:rsidR="00D3673F" w:rsidRPr="00D3673F" w14:paraId="3DF6BD7A" w14:textId="77777777" w:rsidTr="00DE1593">
        <w:trPr>
          <w:trHeight w:val="430"/>
        </w:trPr>
        <w:tc>
          <w:tcPr>
            <w:tcW w:w="562" w:type="dxa"/>
          </w:tcPr>
          <w:p w14:paraId="035BE1BB"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76EF81F2" w14:textId="0C72D137" w:rsidR="00D3673F" w:rsidRPr="0006707B" w:rsidRDefault="00D3673F" w:rsidP="003B7E92">
            <w:pPr>
              <w:rPr>
                <w:rFonts w:ascii="Times New Roman" w:hAnsi="Times New Roman" w:cs="Times New Roman"/>
                <w:b/>
                <w:bCs/>
                <w:noProof/>
                <w:sz w:val="24"/>
                <w:szCs w:val="24"/>
              </w:rPr>
            </w:pPr>
            <w:r w:rsidRPr="0006707B">
              <w:rPr>
                <w:rFonts w:ascii="Times New Roman" w:hAnsi="Times New Roman" w:cs="Times New Roman"/>
                <w:b/>
                <w:bCs/>
                <w:sz w:val="24"/>
                <w:szCs w:val="24"/>
                <w:lang w:val="en-IE"/>
              </w:rPr>
              <w:t xml:space="preserve">European Urban Initiative </w:t>
            </w:r>
            <w:r w:rsidR="0032002A" w:rsidRPr="0006707B">
              <w:rPr>
                <w:rFonts w:ascii="Times New Roman" w:hAnsi="Times New Roman" w:cs="Times New Roman"/>
                <w:b/>
                <w:bCs/>
                <w:noProof/>
                <w:sz w:val="24"/>
                <w:szCs w:val="24"/>
              </w:rPr>
              <w:t>–</w:t>
            </w:r>
            <w:r w:rsidRPr="0006707B">
              <w:rPr>
                <w:rFonts w:ascii="Times New Roman" w:hAnsi="Times New Roman" w:cs="Times New Roman"/>
                <w:b/>
                <w:bCs/>
                <w:sz w:val="24"/>
                <w:szCs w:val="24"/>
                <w:lang w:val="en-IE"/>
              </w:rPr>
              <w:t xml:space="preserve"> </w:t>
            </w:r>
            <w:r w:rsidRPr="0006707B">
              <w:rPr>
                <w:rFonts w:ascii="Times New Roman" w:hAnsi="Times New Roman" w:cs="Times New Roman"/>
                <w:b/>
                <w:bCs/>
                <w:sz w:val="24"/>
                <w:szCs w:val="24"/>
                <w:lang w:val="en-US"/>
              </w:rPr>
              <w:t xml:space="preserve">Innovative </w:t>
            </w:r>
            <w:r w:rsidRPr="0006707B">
              <w:rPr>
                <w:rFonts w:ascii="Times New Roman" w:hAnsi="Times New Roman" w:cs="Times New Roman"/>
                <w:b/>
                <w:bCs/>
                <w:sz w:val="24"/>
                <w:szCs w:val="24"/>
                <w:lang w:val="en-IE"/>
              </w:rPr>
              <w:t>Actions 4</w:t>
            </w:r>
            <w:r w:rsidRPr="0006707B">
              <w:rPr>
                <w:rFonts w:ascii="Times New Roman" w:hAnsi="Times New Roman" w:cs="Times New Roman"/>
                <w:b/>
                <w:bCs/>
                <w:sz w:val="24"/>
                <w:szCs w:val="24"/>
                <w:vertAlign w:val="superscript"/>
                <w:lang w:val="en-IE"/>
              </w:rPr>
              <w:t>th</w:t>
            </w:r>
            <w:r w:rsidRPr="0006707B">
              <w:rPr>
                <w:rFonts w:ascii="Times New Roman" w:hAnsi="Times New Roman" w:cs="Times New Roman"/>
                <w:b/>
                <w:bCs/>
                <w:sz w:val="24"/>
                <w:szCs w:val="24"/>
                <w:lang w:val="en-IE"/>
              </w:rPr>
              <w:t xml:space="preserve"> call</w:t>
            </w:r>
            <w:r w:rsidR="004745E8">
              <w:rPr>
                <w:rFonts w:ascii="Times New Roman" w:hAnsi="Times New Roman" w:cs="Times New Roman"/>
                <w:b/>
                <w:bCs/>
                <w:sz w:val="24"/>
                <w:szCs w:val="24"/>
                <w:lang w:val="en-IE"/>
              </w:rPr>
              <w:t xml:space="preserve">, and </w:t>
            </w:r>
            <w:r w:rsidR="004745E8" w:rsidRPr="0006707B">
              <w:rPr>
                <w:rFonts w:ascii="Times New Roman" w:hAnsi="Times New Roman" w:cs="Times New Roman"/>
                <w:b/>
                <w:bCs/>
                <w:noProof/>
                <w:sz w:val="24"/>
                <w:szCs w:val="24"/>
              </w:rPr>
              <w:t xml:space="preserve">Cities </w:t>
            </w:r>
            <w:r w:rsidR="004745E8">
              <w:rPr>
                <w:rFonts w:ascii="Times New Roman" w:hAnsi="Times New Roman" w:cs="Times New Roman"/>
                <w:b/>
                <w:bCs/>
                <w:noProof/>
                <w:sz w:val="24"/>
                <w:szCs w:val="24"/>
              </w:rPr>
              <w:t>h</w:t>
            </w:r>
            <w:r w:rsidR="004745E8" w:rsidRPr="0006707B">
              <w:rPr>
                <w:rFonts w:ascii="Times New Roman" w:hAnsi="Times New Roman" w:cs="Times New Roman"/>
                <w:b/>
                <w:bCs/>
                <w:noProof/>
                <w:sz w:val="24"/>
                <w:szCs w:val="24"/>
              </w:rPr>
              <w:t>elpdesk</w:t>
            </w:r>
          </w:p>
        </w:tc>
        <w:tc>
          <w:tcPr>
            <w:tcW w:w="2110" w:type="dxa"/>
          </w:tcPr>
          <w:p w14:paraId="5D5917E6" w14:textId="43D9AADB" w:rsidR="00D3673F" w:rsidRPr="0006707B" w:rsidRDefault="00D3673F" w:rsidP="003B7E92">
            <w:pPr>
              <w:spacing w:after="120"/>
              <w:rPr>
                <w:rFonts w:ascii="Times New Roman" w:hAnsi="Times New Roman" w:cs="Times New Roman"/>
                <w:noProof/>
                <w:sz w:val="24"/>
                <w:szCs w:val="24"/>
              </w:rPr>
            </w:pPr>
            <w:r w:rsidRPr="0006707B">
              <w:rPr>
                <w:rFonts w:ascii="Times New Roman" w:hAnsi="Times New Roman" w:cs="Times New Roman"/>
                <w:noProof/>
                <w:sz w:val="24"/>
                <w:szCs w:val="24"/>
              </w:rPr>
              <w:t>Q1 2026</w:t>
            </w:r>
            <w:r w:rsidR="004745E8">
              <w:rPr>
                <w:rFonts w:ascii="Times New Roman" w:hAnsi="Times New Roman" w:cs="Times New Roman"/>
                <w:noProof/>
                <w:sz w:val="24"/>
                <w:szCs w:val="24"/>
              </w:rPr>
              <w:t xml:space="preserve"> and Q3 2026</w:t>
            </w:r>
          </w:p>
        </w:tc>
      </w:tr>
      <w:tr w:rsidR="00D3673F" w:rsidRPr="00D3673F" w14:paraId="647C11D9" w14:textId="77777777" w:rsidTr="00DE1593">
        <w:trPr>
          <w:trHeight w:val="430"/>
        </w:trPr>
        <w:tc>
          <w:tcPr>
            <w:tcW w:w="562" w:type="dxa"/>
          </w:tcPr>
          <w:p w14:paraId="2E0D512E"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4FF01153" w14:textId="69937AF4" w:rsidR="00D3673F" w:rsidRPr="0006707B" w:rsidRDefault="00D3673F" w:rsidP="003B7E92">
            <w:pPr>
              <w:spacing w:after="120"/>
              <w:rPr>
                <w:rFonts w:ascii="Times New Roman" w:hAnsi="Times New Roman" w:cs="Times New Roman"/>
                <w:b/>
                <w:bCs/>
                <w:noProof/>
                <w:sz w:val="24"/>
                <w:szCs w:val="24"/>
              </w:rPr>
            </w:pPr>
            <w:r w:rsidRPr="0006707B">
              <w:rPr>
                <w:rFonts w:ascii="Times New Roman" w:hAnsi="Times New Roman" w:cs="Times New Roman"/>
                <w:b/>
                <w:bCs/>
                <w:noProof/>
                <w:sz w:val="24"/>
                <w:szCs w:val="24"/>
              </w:rPr>
              <w:t xml:space="preserve">EU </w:t>
            </w:r>
            <w:r w:rsidR="00357F1B">
              <w:rPr>
                <w:rFonts w:ascii="Times New Roman" w:hAnsi="Times New Roman" w:cs="Times New Roman"/>
                <w:b/>
                <w:bCs/>
                <w:noProof/>
                <w:sz w:val="24"/>
                <w:szCs w:val="24"/>
              </w:rPr>
              <w:t>C</w:t>
            </w:r>
            <w:r w:rsidRPr="0006707B">
              <w:rPr>
                <w:rFonts w:ascii="Times New Roman" w:hAnsi="Times New Roman" w:cs="Times New Roman"/>
                <w:b/>
                <w:bCs/>
                <w:noProof/>
                <w:sz w:val="24"/>
                <w:szCs w:val="24"/>
              </w:rPr>
              <w:t>ities platform</w:t>
            </w:r>
          </w:p>
        </w:tc>
        <w:tc>
          <w:tcPr>
            <w:tcW w:w="2110" w:type="dxa"/>
          </w:tcPr>
          <w:p w14:paraId="47D57F29" w14:textId="77777777" w:rsidR="00D3673F" w:rsidRPr="0006707B" w:rsidRDefault="00D3673F" w:rsidP="003B7E92">
            <w:pPr>
              <w:spacing w:after="120"/>
              <w:rPr>
                <w:rFonts w:ascii="Times New Roman" w:hAnsi="Times New Roman" w:cs="Times New Roman"/>
                <w:noProof/>
                <w:sz w:val="24"/>
                <w:szCs w:val="24"/>
              </w:rPr>
            </w:pPr>
            <w:r w:rsidRPr="0006707B">
              <w:rPr>
                <w:rFonts w:ascii="Times New Roman" w:hAnsi="Times New Roman" w:cs="Times New Roman"/>
                <w:noProof/>
                <w:sz w:val="24"/>
                <w:szCs w:val="24"/>
              </w:rPr>
              <w:t>2028</w:t>
            </w:r>
          </w:p>
        </w:tc>
      </w:tr>
      <w:tr w:rsidR="00D3673F" w:rsidRPr="00D3673F" w14:paraId="652724A9" w14:textId="77777777" w:rsidTr="00DE1593">
        <w:trPr>
          <w:trHeight w:val="461"/>
        </w:trPr>
        <w:tc>
          <w:tcPr>
            <w:tcW w:w="9056" w:type="dxa"/>
            <w:gridSpan w:val="3"/>
            <w:shd w:val="clear" w:color="auto" w:fill="DBE5F1"/>
            <w:vAlign w:val="center"/>
          </w:tcPr>
          <w:p w14:paraId="06C59664" w14:textId="77777777" w:rsidR="00D3673F" w:rsidRPr="0006707B" w:rsidDel="004D5CEE" w:rsidRDefault="00D3673F" w:rsidP="003B7E92">
            <w:pPr>
              <w:jc w:val="center"/>
              <w:rPr>
                <w:rFonts w:ascii="Times New Roman" w:hAnsi="Times New Roman" w:cs="Times New Roman"/>
                <w:b/>
                <w:noProof/>
                <w:sz w:val="24"/>
                <w:szCs w:val="24"/>
              </w:rPr>
            </w:pPr>
            <w:r w:rsidRPr="0006707B">
              <w:rPr>
                <w:rFonts w:ascii="Times New Roman" w:hAnsi="Times New Roman" w:cs="Times New Roman"/>
                <w:b/>
                <w:noProof/>
                <w:sz w:val="24"/>
                <w:szCs w:val="24"/>
              </w:rPr>
              <w:t>INVESTMENTS</w:t>
            </w:r>
          </w:p>
        </w:tc>
      </w:tr>
      <w:tr w:rsidR="00D3673F" w:rsidRPr="00D3673F" w14:paraId="40D7F2DC" w14:textId="77777777" w:rsidTr="00DE1593">
        <w:tc>
          <w:tcPr>
            <w:tcW w:w="562" w:type="dxa"/>
          </w:tcPr>
          <w:p w14:paraId="29B6594A"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538C22F4" w14:textId="77777777" w:rsidR="00D3673F" w:rsidRPr="0006707B" w:rsidRDefault="00D3673F" w:rsidP="003B7E92">
            <w:pPr>
              <w:spacing w:after="120"/>
              <w:rPr>
                <w:rFonts w:ascii="Times New Roman" w:hAnsi="Times New Roman" w:cs="Times New Roman"/>
                <w:b/>
                <w:bCs/>
                <w:noProof/>
                <w:sz w:val="24"/>
                <w:szCs w:val="24"/>
              </w:rPr>
            </w:pPr>
            <w:r w:rsidRPr="0006707B">
              <w:rPr>
                <w:rFonts w:ascii="Times New Roman" w:hAnsi="Times New Roman" w:cs="Times New Roman"/>
                <w:b/>
                <w:bCs/>
                <w:noProof/>
                <w:sz w:val="24"/>
                <w:szCs w:val="24"/>
              </w:rPr>
              <w:t xml:space="preserve">Support under the current multiannual financial framework </w:t>
            </w:r>
          </w:p>
        </w:tc>
        <w:tc>
          <w:tcPr>
            <w:tcW w:w="2110" w:type="dxa"/>
          </w:tcPr>
          <w:p w14:paraId="4225D7E3" w14:textId="77777777" w:rsidR="00D3673F" w:rsidRPr="0006707B" w:rsidDel="00136B58" w:rsidRDefault="00D3673F" w:rsidP="003B7E92">
            <w:pPr>
              <w:spacing w:after="120"/>
              <w:rPr>
                <w:rFonts w:ascii="Times New Roman" w:hAnsi="Times New Roman" w:cs="Times New Roman"/>
                <w:noProof/>
                <w:sz w:val="24"/>
                <w:szCs w:val="24"/>
              </w:rPr>
            </w:pPr>
            <w:r w:rsidRPr="0006707B">
              <w:rPr>
                <w:rFonts w:ascii="Times New Roman" w:hAnsi="Times New Roman" w:cs="Times New Roman"/>
                <w:noProof/>
                <w:sz w:val="24"/>
                <w:szCs w:val="24"/>
              </w:rPr>
              <w:t>Ongoing to 2027</w:t>
            </w:r>
          </w:p>
        </w:tc>
      </w:tr>
      <w:tr w:rsidR="00D3673F" w:rsidRPr="00D3673F" w14:paraId="5CACDFA4" w14:textId="77777777" w:rsidTr="00DE1593">
        <w:trPr>
          <w:trHeight w:val="80"/>
        </w:trPr>
        <w:tc>
          <w:tcPr>
            <w:tcW w:w="562" w:type="dxa"/>
          </w:tcPr>
          <w:p w14:paraId="378CC221" w14:textId="77777777" w:rsidR="00D3673F" w:rsidRPr="0006707B" w:rsidRDefault="00D3673F" w:rsidP="00D3673F">
            <w:pPr>
              <w:pStyle w:val="ListParagraph"/>
              <w:numPr>
                <w:ilvl w:val="0"/>
                <w:numId w:val="22"/>
              </w:numPr>
              <w:pBdr>
                <w:top w:val="nil"/>
                <w:left w:val="nil"/>
                <w:bottom w:val="nil"/>
                <w:right w:val="nil"/>
                <w:between w:val="nil"/>
                <w:bar w:val="nil"/>
              </w:pBdr>
              <w:ind w:left="0" w:firstLine="0"/>
              <w:contextualSpacing w:val="0"/>
              <w:rPr>
                <w:rFonts w:ascii="Times New Roman" w:hAnsi="Times New Roman" w:cs="Times New Roman"/>
                <w:b/>
                <w:noProof/>
                <w:sz w:val="24"/>
                <w:szCs w:val="24"/>
              </w:rPr>
            </w:pPr>
          </w:p>
        </w:tc>
        <w:tc>
          <w:tcPr>
            <w:tcW w:w="6384" w:type="dxa"/>
          </w:tcPr>
          <w:p w14:paraId="2E004E85" w14:textId="77777777" w:rsidR="00D3673F" w:rsidRPr="0006707B" w:rsidRDefault="00D3673F" w:rsidP="003B7E92">
            <w:pPr>
              <w:spacing w:after="120"/>
              <w:rPr>
                <w:rFonts w:ascii="Times New Roman" w:hAnsi="Times New Roman" w:cs="Times New Roman"/>
                <w:b/>
                <w:bCs/>
                <w:noProof/>
                <w:sz w:val="24"/>
                <w:szCs w:val="24"/>
              </w:rPr>
            </w:pPr>
            <w:r w:rsidRPr="0006707B">
              <w:rPr>
                <w:rFonts w:ascii="Times New Roman" w:hAnsi="Times New Roman" w:cs="Times New Roman"/>
                <w:b/>
                <w:bCs/>
                <w:noProof/>
                <w:sz w:val="24"/>
                <w:szCs w:val="24"/>
              </w:rPr>
              <w:t xml:space="preserve">Support under the next multiannual financial framework </w:t>
            </w:r>
          </w:p>
        </w:tc>
        <w:tc>
          <w:tcPr>
            <w:tcW w:w="2110" w:type="dxa"/>
          </w:tcPr>
          <w:p w14:paraId="5CD118AF" w14:textId="77777777" w:rsidR="00D3673F" w:rsidRPr="0006707B" w:rsidRDefault="00D3673F" w:rsidP="003B7E92">
            <w:pPr>
              <w:spacing w:after="120"/>
              <w:rPr>
                <w:rFonts w:ascii="Times New Roman" w:hAnsi="Times New Roman" w:cs="Times New Roman"/>
                <w:iCs/>
                <w:noProof/>
                <w:sz w:val="24"/>
                <w:szCs w:val="24"/>
              </w:rPr>
            </w:pPr>
            <w:r w:rsidRPr="0006707B">
              <w:rPr>
                <w:rFonts w:ascii="Times New Roman" w:hAnsi="Times New Roman" w:cs="Times New Roman"/>
                <w:iCs/>
                <w:noProof/>
                <w:sz w:val="24"/>
                <w:szCs w:val="24"/>
              </w:rPr>
              <w:t>2028-2034</w:t>
            </w:r>
          </w:p>
        </w:tc>
      </w:tr>
      <w:bookmarkEnd w:id="32"/>
    </w:tbl>
    <w:p w14:paraId="6F0C9042" w14:textId="77777777" w:rsidR="00D3673F" w:rsidRPr="00397DC9" w:rsidRDefault="00D3673F" w:rsidP="00D3673F">
      <w:pPr>
        <w:jc w:val="both"/>
        <w:rPr>
          <w:noProof/>
        </w:rPr>
      </w:pPr>
    </w:p>
    <w:p w14:paraId="50073394" w14:textId="77777777" w:rsidR="00D3673F" w:rsidRDefault="00D3673F" w:rsidP="00D3673F"/>
    <w:bookmarkEnd w:id="0"/>
    <w:p w14:paraId="739FD167" w14:textId="2B931EC3" w:rsidR="00EC77EA" w:rsidRPr="008E28AE" w:rsidRDefault="00EC77EA" w:rsidP="004A113F">
      <w:pPr>
        <w:rPr>
          <w:rFonts w:ascii="Times New Roman" w:hAnsi="Times New Roman" w:cs="Times New Roman"/>
        </w:rPr>
      </w:pPr>
    </w:p>
    <w:sectPr w:rsidR="00EC77EA" w:rsidRPr="008E28AE" w:rsidSect="00EC77EA">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B7520" w14:textId="77777777" w:rsidR="00793480" w:rsidRPr="007F018D" w:rsidRDefault="00793480" w:rsidP="00EC77EA">
      <w:pPr>
        <w:spacing w:after="0" w:line="240" w:lineRule="auto"/>
      </w:pPr>
      <w:r w:rsidRPr="007F018D">
        <w:separator/>
      </w:r>
    </w:p>
  </w:endnote>
  <w:endnote w:type="continuationSeparator" w:id="0">
    <w:p w14:paraId="196E6FF0" w14:textId="77777777" w:rsidR="00793480" w:rsidRPr="007F018D" w:rsidRDefault="00793480" w:rsidP="00EC77EA">
      <w:pPr>
        <w:spacing w:after="0" w:line="240" w:lineRule="auto"/>
      </w:pPr>
      <w:r w:rsidRPr="007F018D">
        <w:continuationSeparator/>
      </w:r>
    </w:p>
  </w:endnote>
  <w:endnote w:type="continuationNotice" w:id="1">
    <w:p w14:paraId="08B7B1E7" w14:textId="77777777" w:rsidR="00793480" w:rsidRDefault="007934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EC Square Sans Pro">
    <w:panose1 w:val="020B05060400000200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CC65" w14:textId="4ADC7703" w:rsidR="00205C7C" w:rsidRPr="00205C7C" w:rsidRDefault="00205C7C" w:rsidP="00205C7C">
    <w:pPr>
      <w:pStyle w:val="FooterCoverPage"/>
      <w:rPr>
        <w:rFonts w:ascii="Arial" w:hAnsi="Arial" w:cs="Arial"/>
        <w:b/>
        <w:sz w:val="48"/>
      </w:rPr>
    </w:pPr>
    <w:r w:rsidRPr="00205C7C">
      <w:rPr>
        <w:rFonts w:ascii="Arial" w:hAnsi="Arial" w:cs="Arial"/>
        <w:b/>
        <w:sz w:val="48"/>
      </w:rPr>
      <w:t>EN</w:t>
    </w:r>
    <w:r w:rsidRPr="00205C7C">
      <w:rPr>
        <w:rFonts w:ascii="Arial" w:hAnsi="Arial" w:cs="Arial"/>
        <w:b/>
        <w:sz w:val="48"/>
      </w:rPr>
      <w:tab/>
    </w:r>
    <w:r w:rsidRPr="00205C7C">
      <w:rPr>
        <w:rFonts w:ascii="Arial" w:hAnsi="Arial" w:cs="Arial"/>
        <w:b/>
        <w:sz w:val="48"/>
      </w:rPr>
      <w:tab/>
    </w:r>
    <w:r w:rsidRPr="00205C7C">
      <w:tab/>
    </w:r>
    <w:r w:rsidRPr="00205C7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8068" w14:textId="6317D433" w:rsidR="00205C7C" w:rsidRPr="00205C7C" w:rsidRDefault="00205C7C" w:rsidP="00205C7C">
    <w:pPr>
      <w:pStyle w:val="FooterCoverPage"/>
      <w:rPr>
        <w:rFonts w:ascii="Arial" w:hAnsi="Arial" w:cs="Arial"/>
        <w:b/>
        <w:sz w:val="48"/>
      </w:rPr>
    </w:pPr>
    <w:r w:rsidRPr="00205C7C">
      <w:rPr>
        <w:rFonts w:ascii="Arial" w:hAnsi="Arial" w:cs="Arial"/>
        <w:b/>
        <w:sz w:val="48"/>
      </w:rPr>
      <w:t>EN</w:t>
    </w:r>
    <w:r w:rsidRPr="00205C7C">
      <w:rPr>
        <w:rFonts w:ascii="Arial" w:hAnsi="Arial" w:cs="Arial"/>
        <w:b/>
        <w:sz w:val="48"/>
      </w:rPr>
      <w:tab/>
    </w:r>
    <w:r w:rsidRPr="00205C7C">
      <w:rPr>
        <w:rFonts w:ascii="Arial" w:hAnsi="Arial" w:cs="Arial"/>
        <w:b/>
        <w:sz w:val="48"/>
      </w:rPr>
      <w:tab/>
    </w:r>
    <w:r w:rsidRPr="00205C7C">
      <w:tab/>
    </w:r>
    <w:r w:rsidRPr="00205C7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CA0A" w14:textId="77777777" w:rsidR="00205C7C" w:rsidRPr="00205C7C" w:rsidRDefault="00205C7C" w:rsidP="00205C7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E604" w14:textId="77777777" w:rsidR="00EC77EA" w:rsidRPr="007F018D" w:rsidRDefault="00EC77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729410"/>
      <w:docPartObj>
        <w:docPartGallery w:val="Page Numbers (Bottom of Page)"/>
        <w:docPartUnique/>
      </w:docPartObj>
    </w:sdtPr>
    <w:sdtEndPr>
      <w:rPr>
        <w:rFonts w:ascii="Times New Roman" w:hAnsi="Times New Roman" w:cs="Times New Roman"/>
      </w:rPr>
    </w:sdtEndPr>
    <w:sdtContent>
      <w:p w14:paraId="08A7ED08" w14:textId="296B1E21" w:rsidR="00EC77EA" w:rsidRPr="007F018D" w:rsidRDefault="00EC77EA">
        <w:pPr>
          <w:pStyle w:val="Footer"/>
          <w:jc w:val="right"/>
          <w:rPr>
            <w:rFonts w:ascii="Times New Roman" w:hAnsi="Times New Roman" w:cs="Times New Roman"/>
          </w:rPr>
        </w:pPr>
        <w:r w:rsidRPr="007F018D">
          <w:rPr>
            <w:rFonts w:ascii="Times New Roman" w:hAnsi="Times New Roman" w:cs="Times New Roman"/>
          </w:rPr>
          <w:fldChar w:fldCharType="begin"/>
        </w:r>
        <w:r w:rsidRPr="007F018D">
          <w:rPr>
            <w:rFonts w:ascii="Times New Roman" w:hAnsi="Times New Roman" w:cs="Times New Roman"/>
          </w:rPr>
          <w:instrText xml:space="preserve"> PAGE   \* MERGEFORMAT </w:instrText>
        </w:r>
        <w:r w:rsidRPr="007F018D">
          <w:rPr>
            <w:rFonts w:ascii="Times New Roman" w:hAnsi="Times New Roman" w:cs="Times New Roman"/>
          </w:rPr>
          <w:fldChar w:fldCharType="separate"/>
        </w:r>
        <w:r w:rsidRPr="007F018D">
          <w:rPr>
            <w:rFonts w:ascii="Times New Roman" w:hAnsi="Times New Roman" w:cs="Times New Roman"/>
          </w:rPr>
          <w:t>2</w:t>
        </w:r>
        <w:r w:rsidRPr="007F018D">
          <w:rPr>
            <w:rFonts w:ascii="Times New Roman" w:hAnsi="Times New Roman" w:cs="Times New Roman"/>
          </w:rPr>
          <w:fldChar w:fldCharType="end"/>
        </w:r>
      </w:p>
    </w:sdtContent>
  </w:sdt>
  <w:p w14:paraId="1E874E7B" w14:textId="77777777" w:rsidR="00EC77EA" w:rsidRPr="007F018D" w:rsidRDefault="00EC77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3925" w14:textId="77777777" w:rsidR="00EC77EA" w:rsidRPr="007F018D" w:rsidRDefault="00EC7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BCA09" w14:textId="77777777" w:rsidR="00793480" w:rsidRPr="007F018D" w:rsidRDefault="00793480" w:rsidP="00EC77EA">
      <w:pPr>
        <w:spacing w:after="0" w:line="240" w:lineRule="auto"/>
      </w:pPr>
      <w:r w:rsidRPr="007F018D">
        <w:separator/>
      </w:r>
    </w:p>
  </w:footnote>
  <w:footnote w:type="continuationSeparator" w:id="0">
    <w:p w14:paraId="58BCE6B6" w14:textId="77777777" w:rsidR="00793480" w:rsidRPr="007F018D" w:rsidRDefault="00793480" w:rsidP="00EC77EA">
      <w:pPr>
        <w:spacing w:after="0" w:line="240" w:lineRule="auto"/>
      </w:pPr>
      <w:r w:rsidRPr="007F018D">
        <w:continuationSeparator/>
      </w:r>
    </w:p>
  </w:footnote>
  <w:footnote w:type="continuationNotice" w:id="1">
    <w:p w14:paraId="29410465" w14:textId="77777777" w:rsidR="00793480" w:rsidRDefault="00793480">
      <w:pPr>
        <w:spacing w:after="0" w:line="240" w:lineRule="auto"/>
      </w:pPr>
    </w:p>
  </w:footnote>
  <w:footnote w:id="2">
    <w:p w14:paraId="55822CF4" w14:textId="48068118" w:rsidR="00DD4DFE" w:rsidRPr="00920930" w:rsidRDefault="00DD4DFE" w:rsidP="00DD4DFE">
      <w:pPr>
        <w:pStyle w:val="FootnoteText"/>
        <w:jc w:val="both"/>
        <w:rPr>
          <w:lang w:val="en-US"/>
        </w:rPr>
      </w:pPr>
      <w:r w:rsidRPr="00920930">
        <w:rPr>
          <w:rStyle w:val="FootnoteReference"/>
          <w:rFonts w:ascii="Times New Roman" w:hAnsi="Times New Roman" w:cs="Times New Roman"/>
        </w:rPr>
        <w:footnoteRef/>
      </w:r>
      <w:r w:rsidR="00B033CB" w:rsidRPr="00920930">
        <w:rPr>
          <w:rFonts w:ascii="Times New Roman" w:hAnsi="Times New Roman" w:cs="Times New Roman"/>
        </w:rPr>
        <w:t xml:space="preserve"> </w:t>
      </w:r>
      <w:hyperlink r:id="rId1" w:history="1">
        <w:r w:rsidR="00B033CB" w:rsidRPr="0024247D">
          <w:rPr>
            <w:rFonts w:ascii="Times New Roman" w:eastAsia="Calibri" w:hAnsi="Times New Roman" w:cs="Times New Roman"/>
            <w:u w:val="single"/>
            <w:lang w:val="en-IE"/>
          </w:rPr>
          <w:t>Eurostat Statistics Explained</w:t>
        </w:r>
      </w:hyperlink>
      <w:r w:rsidR="00B033CB" w:rsidRPr="00920930">
        <w:rPr>
          <w:rFonts w:ascii="Times New Roman" w:eastAsia="Calibri" w:hAnsi="Times New Roman" w:cs="Times New Roman"/>
          <w:lang w:val="en-IE"/>
        </w:rPr>
        <w:t xml:space="preserve"> and GISCO, based on census population grid 2021 and local administrative units 2021</w:t>
      </w:r>
      <w:r w:rsidRPr="00920930">
        <w:rPr>
          <w:rFonts w:ascii="Times New Roman" w:eastAsia="Calibri" w:hAnsi="Times New Roman" w:cs="Times New Roman"/>
          <w:lang w:val="en-IE"/>
        </w:rPr>
        <w:t>.</w:t>
      </w:r>
    </w:p>
  </w:footnote>
  <w:footnote w:id="3">
    <w:p w14:paraId="58E798AB" w14:textId="4F0DABC4" w:rsidR="000D098B" w:rsidRPr="000D098B" w:rsidRDefault="000D098B" w:rsidP="000D098B">
      <w:pPr>
        <w:pStyle w:val="FootnoteText"/>
        <w:jc w:val="both"/>
        <w:rPr>
          <w:rFonts w:ascii="Times New Roman" w:hAnsi="Times New Roman" w:cs="Times New Roman"/>
          <w:lang w:val="en-US"/>
        </w:rPr>
      </w:pPr>
      <w:r w:rsidRPr="000D098B">
        <w:rPr>
          <w:rStyle w:val="FootnoteReference"/>
          <w:rFonts w:ascii="Times New Roman" w:hAnsi="Times New Roman" w:cs="Times New Roman"/>
        </w:rPr>
        <w:footnoteRef/>
      </w:r>
      <w:r w:rsidRPr="000D098B">
        <w:rPr>
          <w:rFonts w:ascii="Times New Roman" w:hAnsi="Times New Roman" w:cs="Times New Roman"/>
        </w:rPr>
        <w:t xml:space="preserve"> </w:t>
      </w:r>
      <w:r w:rsidRPr="00920930">
        <w:rPr>
          <w:rFonts w:ascii="Times New Roman" w:hAnsi="Times New Roman" w:cs="Times New Roman"/>
        </w:rPr>
        <w:t>The term ‘cities’ refers to ‘cities and other urban areas of the EU’ in this document, if not stated otherwise. For the definition of cities, Eurostat uses the following categories with the first two referring to urban areas: (i) cities (densely populated areas, with 38.9% of EU population); (ii) towns and suburbs (intermediate density areas, with 35.9% of EU population); and (iii) rural areas (thinly populated areas, with 25.2% of EU population). Eurostat, JRC and European Commission Directorate-General for Regional Policy (2021)</w:t>
      </w:r>
      <w:r>
        <w:rPr>
          <w:rFonts w:ascii="Times New Roman" w:hAnsi="Times New Roman" w:cs="Times New Roman"/>
        </w:rPr>
        <w:t xml:space="preserve"> - </w:t>
      </w:r>
      <w:hyperlink r:id="rId2" w:history="1">
        <w:r w:rsidRPr="0024247D">
          <w:rPr>
            <w:rFonts w:ascii="Times New Roman" w:eastAsia="Calibri" w:hAnsi="Times New Roman" w:cs="Times New Roman"/>
            <w:u w:val="single"/>
            <w:lang w:val="en-IE"/>
          </w:rPr>
          <w:t>Eurostat Statistics Explained</w:t>
        </w:r>
      </w:hyperlink>
      <w:r>
        <w:rPr>
          <w:rFonts w:ascii="Times New Roman" w:hAnsi="Times New Roman" w:cs="Times New Roman"/>
        </w:rPr>
        <w:t>.</w:t>
      </w:r>
    </w:p>
  </w:footnote>
  <w:footnote w:id="4">
    <w:p w14:paraId="64621825" w14:textId="4A1A619F" w:rsidR="00437048" w:rsidRPr="00E740AB" w:rsidRDefault="002E0A36" w:rsidP="002E0A36">
      <w:pPr>
        <w:spacing w:after="0" w:line="240" w:lineRule="auto"/>
        <w:jc w:val="both"/>
        <w:rPr>
          <w:rFonts w:ascii="Times New Roman" w:eastAsia="Aptos" w:hAnsi="Times New Roman" w:cs="Times New Roman"/>
          <w:kern w:val="0"/>
          <w:sz w:val="20"/>
          <w:szCs w:val="20"/>
          <w14:ligatures w14:val="none"/>
        </w:rPr>
      </w:pPr>
      <w:r w:rsidRPr="00920930">
        <w:rPr>
          <w:rStyle w:val="FootnoteReference"/>
          <w:rFonts w:ascii="Times New Roman" w:hAnsi="Times New Roman" w:cs="Times New Roman"/>
          <w:sz w:val="20"/>
          <w:szCs w:val="20"/>
        </w:rPr>
        <w:footnoteRef/>
      </w:r>
      <w:r w:rsidRPr="00920930">
        <w:rPr>
          <w:rFonts w:ascii="Times New Roman" w:hAnsi="Times New Roman" w:cs="Times New Roman"/>
          <w:sz w:val="20"/>
          <w:szCs w:val="20"/>
        </w:rPr>
        <w:t xml:space="preserve"> </w:t>
      </w:r>
      <w:r w:rsidRPr="00920930">
        <w:rPr>
          <w:rFonts w:ascii="Times New Roman" w:eastAsia="Aptos" w:hAnsi="Times New Roman" w:cs="Times New Roman"/>
          <w:kern w:val="0"/>
          <w:sz w:val="20"/>
          <w:szCs w:val="20"/>
          <w14:ligatures w14:val="none"/>
        </w:rPr>
        <w:t>Moretti, E (2014). Are Cities the New Growth Escalator? World Bank Policy Research Working Paper No. 6881</w:t>
      </w:r>
      <w:r w:rsidR="004009F2" w:rsidRPr="00920930">
        <w:rPr>
          <w:rFonts w:ascii="Times New Roman" w:eastAsia="Aptos" w:hAnsi="Times New Roman" w:cs="Times New Roman"/>
          <w:kern w:val="0"/>
          <w:sz w:val="20"/>
          <w:szCs w:val="20"/>
          <w14:ligatures w14:val="none"/>
        </w:rPr>
        <w:t>,</w:t>
      </w:r>
      <w:r w:rsidRPr="00920930">
        <w:rPr>
          <w:rFonts w:ascii="Times New Roman" w:eastAsia="Aptos" w:hAnsi="Times New Roman" w:cs="Times New Roman"/>
          <w:kern w:val="0"/>
          <w:sz w:val="20"/>
          <w:szCs w:val="20"/>
          <w14:ligatures w14:val="none"/>
        </w:rPr>
        <w:t> </w:t>
      </w:r>
      <w:hyperlink r:id="rId3" w:tgtFrame="_blank" w:history="1">
        <w:r w:rsidRPr="0024247D">
          <w:rPr>
            <w:rFonts w:ascii="Times New Roman" w:eastAsia="Aptos" w:hAnsi="Times New Roman" w:cs="Times New Roman"/>
            <w:kern w:val="0"/>
            <w:sz w:val="20"/>
            <w:szCs w:val="20"/>
            <w:u w:val="single"/>
            <w14:ligatures w14:val="none"/>
          </w:rPr>
          <w:t>https://ssrn.com/abstract=2439702</w:t>
        </w:r>
      </w:hyperlink>
      <w:r w:rsidRPr="00920930">
        <w:rPr>
          <w:rFonts w:ascii="Times New Roman" w:eastAsia="Aptos" w:hAnsi="Times New Roman" w:cs="Times New Roman"/>
          <w:kern w:val="0"/>
          <w:sz w:val="20"/>
          <w:szCs w:val="20"/>
          <w14:ligatures w14:val="none"/>
        </w:rPr>
        <w:t>.</w:t>
      </w:r>
    </w:p>
  </w:footnote>
  <w:footnote w:id="5">
    <w:p w14:paraId="73E598F1" w14:textId="77D12153" w:rsidR="00224A33" w:rsidRPr="00920930" w:rsidRDefault="00224A33" w:rsidP="00224A33">
      <w:pPr>
        <w:pStyle w:val="FootnoteText"/>
        <w:jc w:val="both"/>
        <w:rPr>
          <w:rFonts w:ascii="Times New Roman" w:hAnsi="Times New Roman" w:cs="Times New Roman"/>
        </w:rPr>
      </w:pPr>
      <w:r w:rsidRPr="00BA4C09">
        <w:rPr>
          <w:rStyle w:val="FootnoteReference"/>
          <w:rFonts w:ascii="Times New Roman" w:hAnsi="Times New Roman" w:cs="Times New Roman"/>
        </w:rPr>
        <w:footnoteRef/>
      </w:r>
      <w:r w:rsidRPr="00920930">
        <w:t xml:space="preserve"> </w:t>
      </w:r>
      <w:r w:rsidRPr="00920930">
        <w:rPr>
          <w:rFonts w:ascii="Times New Roman" w:hAnsi="Times New Roman" w:cs="Times New Roman"/>
        </w:rPr>
        <w:t>The data presented in this chapter is largely from Dijkstra, L. and Testori, G., Trends, Challenges and Opportunities in EU Cities: Supporting the EU Cities Agenda, European Commission, Ispra, 2025.</w:t>
      </w:r>
    </w:p>
  </w:footnote>
  <w:footnote w:id="6">
    <w:p w14:paraId="4B0F76D0" w14:textId="429BB269" w:rsidR="00292770" w:rsidRPr="00920930" w:rsidRDefault="00292770" w:rsidP="00292770">
      <w:pPr>
        <w:pStyle w:val="FootnoteText"/>
        <w:jc w:val="both"/>
        <w:rPr>
          <w:rFonts w:ascii="Times New Roman" w:hAnsi="Times New Roman" w:cs="Times New Roman"/>
          <w:lang w:val="en-US"/>
        </w:rPr>
      </w:pPr>
      <w:r w:rsidRPr="00BA4C09">
        <w:rPr>
          <w:rStyle w:val="FootnoteReference"/>
          <w:rFonts w:ascii="Times New Roman" w:hAnsi="Times New Roman" w:cs="Times New Roman"/>
        </w:rPr>
        <w:footnoteRef/>
      </w:r>
      <w:r w:rsidRPr="00920930">
        <w:t xml:space="preserve"> </w:t>
      </w:r>
      <w:hyperlink r:id="rId4" w:history="1">
        <w:r w:rsidRPr="0024247D">
          <w:rPr>
            <w:rFonts w:ascii="Times New Roman" w:eastAsia="Calibri" w:hAnsi="Times New Roman" w:cs="Times New Roman"/>
            <w:u w:val="single"/>
            <w:lang w:val="en-IE"/>
          </w:rPr>
          <w:t>Eurostat Statistics Explained</w:t>
        </w:r>
      </w:hyperlink>
      <w:r w:rsidRPr="00920930">
        <w:rPr>
          <w:rFonts w:ascii="Times New Roman" w:eastAsia="Calibri" w:hAnsi="Times New Roman" w:cs="Times New Roman"/>
          <w:lang w:val="en-IE"/>
        </w:rPr>
        <w:t xml:space="preserve"> and GISCO, based on census population grid 2021 and local administrative units 2021</w:t>
      </w:r>
      <w:r w:rsidR="00BA2526" w:rsidRPr="00920930">
        <w:rPr>
          <w:rFonts w:ascii="Times New Roman" w:eastAsia="Calibri" w:hAnsi="Times New Roman" w:cs="Times New Roman"/>
          <w:lang w:val="en-IE"/>
        </w:rPr>
        <w:t>.</w:t>
      </w:r>
    </w:p>
  </w:footnote>
  <w:footnote w:id="7">
    <w:p w14:paraId="10641E7F" w14:textId="13840A3D" w:rsidR="00292770" w:rsidRPr="00AF2D7B" w:rsidRDefault="00292770">
      <w:pPr>
        <w:pStyle w:val="FootnoteText"/>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hyperlink r:id="rId5" w:history="1">
        <w:r w:rsidRPr="0024247D">
          <w:rPr>
            <w:rFonts w:ascii="Times New Roman" w:hAnsi="Times New Roman" w:cs="Times New Roman"/>
            <w:u w:val="single"/>
          </w:rPr>
          <w:t>Public opinion on urban challenges and investment in cities - June 2025 - Eurobarometer survey</w:t>
        </w:r>
      </w:hyperlink>
      <w:r w:rsidR="00AF2D7B" w:rsidRPr="00920930">
        <w:rPr>
          <w:rFonts w:ascii="Times New Roman" w:hAnsi="Times New Roman" w:cs="Times New Roman"/>
        </w:rPr>
        <w:t>.</w:t>
      </w:r>
    </w:p>
  </w:footnote>
  <w:footnote w:id="8">
    <w:p w14:paraId="7A64402B" w14:textId="77777777" w:rsidR="00027B0D" w:rsidRPr="00536D58" w:rsidRDefault="00027B0D" w:rsidP="00027B0D">
      <w:pPr>
        <w:pStyle w:val="FootnoteText"/>
        <w:rPr>
          <w:rFonts w:ascii="Times New Roman" w:hAnsi="Times New Roman" w:cs="Times New Roman"/>
        </w:rPr>
      </w:pPr>
      <w:r w:rsidRPr="0024247D">
        <w:rPr>
          <w:rStyle w:val="FootnoteReference"/>
          <w:rFonts w:ascii="Times New Roman" w:hAnsi="Times New Roman" w:cs="Times New Roman"/>
        </w:rPr>
        <w:footnoteRef/>
      </w:r>
      <w:r w:rsidRPr="0024247D">
        <w:rPr>
          <w:rFonts w:ascii="Times New Roman" w:hAnsi="Times New Roman" w:cs="Times New Roman"/>
        </w:rPr>
        <w:t xml:space="preserve"> </w:t>
      </w:r>
      <w:hyperlink r:id="rId6" w:history="1">
        <w:r w:rsidRPr="0024247D">
          <w:rPr>
            <w:rFonts w:ascii="Times New Roman" w:hAnsi="Times New Roman" w:cs="Times New Roman"/>
            <w:u w:val="single"/>
          </w:rPr>
          <w:t>European Union priorities 2024-2029</w:t>
        </w:r>
      </w:hyperlink>
      <w:r w:rsidRPr="0024247D">
        <w:rPr>
          <w:rFonts w:ascii="Times New Roman" w:hAnsi="Times New Roman" w:cs="Times New Roman"/>
        </w:rPr>
        <w:t>.</w:t>
      </w:r>
    </w:p>
  </w:footnote>
  <w:footnote w:id="9">
    <w:p w14:paraId="7D15EC99" w14:textId="3E18A62E" w:rsidR="00224A33" w:rsidRPr="00920930" w:rsidRDefault="00224A33" w:rsidP="00224A33">
      <w:pPr>
        <w:pStyle w:val="FootnoteText"/>
        <w:jc w:val="both"/>
        <w:rPr>
          <w:rFonts w:ascii="Times New Roman" w:hAnsi="Times New Roman" w:cs="Times New Roman"/>
          <w:highlight w:val="yellow"/>
        </w:rPr>
      </w:pPr>
      <w:r w:rsidRPr="00920930">
        <w:rPr>
          <w:rStyle w:val="FootnoteReference"/>
          <w:rFonts w:ascii="Times New Roman" w:hAnsi="Times New Roman" w:cs="Times New Roman"/>
        </w:rPr>
        <w:footnoteRef/>
      </w:r>
      <w:r w:rsidRPr="00920930">
        <w:rPr>
          <w:rFonts w:ascii="Times New Roman" w:hAnsi="Times New Roman" w:cs="Times New Roman"/>
        </w:rPr>
        <w:t xml:space="preserve"> Metropolitan regions refer to NUTS 3 regions or a combination of NUTS 3 regions that encompass all functional urban areas with a population of at least 250 000 people. A functional urban area consists of a city and its commuting zone, and it therefore encompasses a densely inhabited city and a less densely populated commuting zone whose labour market is highly integrated with the city. See: </w:t>
      </w:r>
      <w:hyperlink r:id="rId7" w:history="1">
        <w:r w:rsidRPr="0024247D">
          <w:rPr>
            <w:rStyle w:val="Hyperlink"/>
            <w:rFonts w:ascii="Times New Roman" w:hAnsi="Times New Roman" w:cs="Times New Roman"/>
            <w:color w:val="auto"/>
          </w:rPr>
          <w:t>Territorial typologies manual - metropolitan regions - Statistics Explained - Eurostat</w:t>
        </w:r>
      </w:hyperlink>
      <w:r w:rsidRPr="00920930">
        <w:rPr>
          <w:rFonts w:ascii="Times New Roman" w:hAnsi="Times New Roman" w:cs="Times New Roman"/>
        </w:rPr>
        <w:t xml:space="preserve"> and</w:t>
      </w:r>
      <w:r w:rsidRPr="00920930">
        <w:rPr>
          <w:rFonts w:ascii="Times New Roman" w:hAnsi="Times New Roman" w:cs="Times New Roman"/>
          <w:sz w:val="22"/>
          <w:szCs w:val="22"/>
        </w:rPr>
        <w:t xml:space="preserve"> </w:t>
      </w:r>
      <w:hyperlink r:id="rId8" w:history="1">
        <w:r w:rsidRPr="0024247D">
          <w:rPr>
            <w:rFonts w:ascii="Times New Roman" w:hAnsi="Times New Roman" w:cs="Times New Roman"/>
            <w:u w:val="single"/>
          </w:rPr>
          <w:t>Functional urban area - Statistics Explained - Eurostat</w:t>
        </w:r>
      </w:hyperlink>
      <w:r w:rsidRPr="00920930">
        <w:rPr>
          <w:rFonts w:ascii="Times New Roman" w:hAnsi="Times New Roman" w:cs="Times New Roman"/>
        </w:rPr>
        <w:t>.</w:t>
      </w:r>
    </w:p>
  </w:footnote>
  <w:footnote w:id="10">
    <w:p w14:paraId="529F94C4" w14:textId="17B21F34" w:rsidR="00425815" w:rsidRPr="00920930" w:rsidRDefault="00425815" w:rsidP="00425815">
      <w:pPr>
        <w:pStyle w:val="FootnoteText"/>
        <w:jc w:val="both"/>
        <w:rPr>
          <w:rFonts w:ascii="Times New Roman" w:hAnsi="Times New Roman" w:cs="Times New Roman"/>
          <w:highlight w:val="yellow"/>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r w:rsidRPr="00920930">
        <w:rPr>
          <w:rFonts w:ascii="Times New Roman" w:eastAsia="Times New Roman" w:hAnsi="Times New Roman" w:cs="Times New Roman"/>
          <w:kern w:val="0"/>
          <w:lang w:eastAsia="en-IE"/>
          <w14:ligatures w14:val="none"/>
        </w:rPr>
        <w:t xml:space="preserve">JRC </w:t>
      </w:r>
      <w:hyperlink r:id="rId9" w:history="1">
        <w:r w:rsidRPr="0024247D">
          <w:rPr>
            <w:rFonts w:ascii="Times New Roman" w:hAnsi="Times New Roman" w:cs="Times New Roman"/>
            <w:u w:val="single"/>
          </w:rPr>
          <w:t>ARDECO Explorer</w:t>
        </w:r>
      </w:hyperlink>
      <w:r w:rsidRPr="00920930">
        <w:rPr>
          <w:rFonts w:ascii="Times New Roman" w:hAnsi="Times New Roman" w:cs="Times New Roman"/>
        </w:rPr>
        <w:t>.</w:t>
      </w:r>
    </w:p>
  </w:footnote>
  <w:footnote w:id="11">
    <w:p w14:paraId="4533A304" w14:textId="56852B3C" w:rsidR="00BE4500" w:rsidRPr="00920930" w:rsidRDefault="00BE4500" w:rsidP="00BE4500">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Eurostat</w:t>
      </w:r>
      <w:hyperlink r:id="rId10" w:history="1">
        <w:r w:rsidRPr="002F7D71">
          <w:rPr>
            <w:rFonts w:ascii="Times New Roman" w:hAnsi="Times New Roman" w:cs="Times New Roman"/>
          </w:rPr>
          <w:t xml:space="preserve"> </w:t>
        </w:r>
        <w:r w:rsidRPr="0024247D">
          <w:rPr>
            <w:rFonts w:ascii="Times New Roman" w:hAnsi="Times New Roman" w:cs="Times New Roman"/>
            <w:u w:val="single"/>
          </w:rPr>
          <w:t>Population in private households by educational attainment level and degree of urbanisation [edat_lfs_9913]</w:t>
        </w:r>
      </w:hyperlink>
      <w:r w:rsidRPr="00920930">
        <w:t>.</w:t>
      </w:r>
    </w:p>
  </w:footnote>
  <w:footnote w:id="12">
    <w:p w14:paraId="32490294" w14:textId="19731944" w:rsidR="00EB0EE1" w:rsidRPr="00920930" w:rsidRDefault="00EB0EE1">
      <w:pPr>
        <w:pStyle w:val="FootnoteText"/>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hyperlink r:id="rId11" w:history="1">
        <w:r w:rsidRPr="0024247D">
          <w:rPr>
            <w:rFonts w:ascii="Times New Roman" w:eastAsia="Aptos" w:hAnsi="Times New Roman" w:cs="Times New Roman"/>
            <w:u w:val="single"/>
          </w:rPr>
          <w:t>Population by sex, age, citizenship, labour status and degree of urbanisation</w:t>
        </w:r>
      </w:hyperlink>
      <w:r w:rsidRPr="00920930">
        <w:rPr>
          <w:rFonts w:ascii="Times New Roman" w:eastAsia="Aptos" w:hAnsi="Times New Roman" w:cs="Times New Roman"/>
        </w:rPr>
        <w:t xml:space="preserve"> – Eurostat.</w:t>
      </w:r>
    </w:p>
  </w:footnote>
  <w:footnote w:id="13">
    <w:p w14:paraId="35505F75" w14:textId="77777777" w:rsidR="00E14DD0" w:rsidRPr="00920930" w:rsidRDefault="00E14DD0" w:rsidP="00E14DD0">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COM(2025) 30 final.</w:t>
      </w:r>
    </w:p>
  </w:footnote>
  <w:footnote w:id="14">
    <w:p w14:paraId="676AE9FD" w14:textId="77777777" w:rsidR="00E14DD0" w:rsidRPr="00920930" w:rsidRDefault="00E14DD0" w:rsidP="00E14DD0">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COM(2025) 85 final.</w:t>
      </w:r>
    </w:p>
  </w:footnote>
  <w:footnote w:id="15">
    <w:p w14:paraId="7DCA3C2F" w14:textId="77777777" w:rsidR="00E14DD0" w:rsidRPr="00920930" w:rsidRDefault="00E14DD0" w:rsidP="00E14DD0">
      <w:pPr>
        <w:pStyle w:val="FootnoteText"/>
        <w:jc w:val="both"/>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rPr>
        <w:t xml:space="preserve"> E.g., the Circular Cities and Regions Initiative.</w:t>
      </w:r>
    </w:p>
  </w:footnote>
  <w:footnote w:id="16">
    <w:p w14:paraId="5273E2E4" w14:textId="77777777" w:rsidR="00E14DD0" w:rsidRPr="00281C8E" w:rsidRDefault="00E14DD0" w:rsidP="00E14DD0">
      <w:pPr>
        <w:pStyle w:val="FootnoteText"/>
        <w:jc w:val="both"/>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lang w:val="en-US"/>
        </w:rPr>
        <w:t xml:space="preserve"> The </w:t>
      </w:r>
      <w:hyperlink r:id="rId12" w:history="1">
        <w:r w:rsidRPr="0024247D">
          <w:rPr>
            <w:rFonts w:ascii="Times New Roman" w:hAnsi="Times New Roman" w:cs="Times New Roman"/>
            <w:u w:val="single"/>
            <w:lang w:val="en-IE"/>
          </w:rPr>
          <w:t>Union of Skills</w:t>
        </w:r>
      </w:hyperlink>
      <w:r w:rsidRPr="00920930">
        <w:rPr>
          <w:rFonts w:ascii="Times New Roman" w:hAnsi="Times New Roman" w:cs="Times New Roman"/>
          <w:lang w:val="en-US"/>
        </w:rPr>
        <w:t xml:space="preserve"> aims to equip all learners with skills boosting their resilience to labour market shifts and greater employability and high-quality jobs.</w:t>
      </w:r>
    </w:p>
  </w:footnote>
  <w:footnote w:id="17">
    <w:p w14:paraId="0BF12173" w14:textId="4A55BC41" w:rsidR="000254CF" w:rsidRPr="00920930" w:rsidRDefault="000254CF" w:rsidP="00EB3479">
      <w:pPr>
        <w:pStyle w:val="FootnoteText"/>
        <w:jc w:val="both"/>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r w:rsidRPr="00920930">
        <w:rPr>
          <w:rFonts w:ascii="Times New Roman" w:hAnsi="Times New Roman" w:cs="Times New Roman"/>
          <w:lang w:val="en-IE"/>
        </w:rPr>
        <w:t xml:space="preserve">Data accessible through the European Commission, DG GROW, </w:t>
      </w:r>
      <w:hyperlink r:id="rId13" w:history="1">
        <w:r w:rsidRPr="00153407">
          <w:rPr>
            <w:rFonts w:ascii="Times New Roman" w:hAnsi="Times New Roman" w:cs="Times New Roman"/>
            <w:u w:val="single"/>
            <w:lang w:val="en-IE"/>
          </w:rPr>
          <w:t>Industrial Ecosytems Indicators Dashboard</w:t>
        </w:r>
      </w:hyperlink>
      <w:r w:rsidRPr="00920930">
        <w:rPr>
          <w:rFonts w:ascii="Times New Roman" w:hAnsi="Times New Roman" w:cs="Times New Roman"/>
          <w:lang w:val="en-IE"/>
        </w:rPr>
        <w:t xml:space="preserve"> (2023) [PowerBI dashboard], accessed on 04 August 2025.</w:t>
      </w:r>
    </w:p>
  </w:footnote>
  <w:footnote w:id="18">
    <w:p w14:paraId="1C257E99" w14:textId="77777777" w:rsidR="009F552E" w:rsidRPr="00920930" w:rsidRDefault="009F552E" w:rsidP="009F552E">
      <w:pPr>
        <w:pStyle w:val="FootnoteText"/>
        <w:rPr>
          <w:rFonts w:ascii="Times New Roman" w:hAnsi="Times New Roman" w:cs="Times New Roman"/>
          <w:lang w:val="en-IE"/>
        </w:rPr>
      </w:pPr>
      <w:r w:rsidRPr="00920930">
        <w:rPr>
          <w:rStyle w:val="FootnoteReference"/>
          <w:rFonts w:ascii="Times New Roman" w:hAnsi="Times New Roman" w:cs="Times New Roman"/>
        </w:rPr>
        <w:footnoteRef/>
      </w:r>
      <w:r w:rsidRPr="00920930">
        <w:rPr>
          <w:rFonts w:ascii="Times New Roman" w:hAnsi="Times New Roman" w:cs="Times New Roman"/>
          <w:lang w:val="en-IE"/>
        </w:rPr>
        <w:t xml:space="preserve"> </w:t>
      </w:r>
      <w:hyperlink r:id="rId14" w:history="1">
        <w:r w:rsidRPr="00153407">
          <w:rPr>
            <w:rStyle w:val="Hyperlink"/>
            <w:rFonts w:ascii="Times New Roman" w:hAnsi="Times New Roman" w:cs="Times New Roman"/>
            <w:color w:val="auto"/>
          </w:rPr>
          <w:t>Consultation on EU Sust</w:t>
        </w:r>
        <w:r w:rsidRPr="00153407">
          <w:rPr>
            <w:rStyle w:val="Hyperlink"/>
            <w:rFonts w:ascii="Times New Roman" w:hAnsi="Times New Roman" w:cs="Times New Roman"/>
            <w:color w:val="auto"/>
            <w:lang w:val="en-IE"/>
          </w:rPr>
          <w:t>ainable Tourism St</w:t>
        </w:r>
        <w:r w:rsidRPr="00153407">
          <w:rPr>
            <w:rStyle w:val="Hyperlink"/>
            <w:rFonts w:ascii="Times New Roman" w:hAnsi="Times New Roman" w:cs="Times New Roman"/>
            <w:color w:val="auto"/>
          </w:rPr>
          <w:t>r</w:t>
        </w:r>
        <w:r w:rsidRPr="00153407">
          <w:rPr>
            <w:rStyle w:val="Hyperlink"/>
            <w:rFonts w:ascii="Times New Roman" w:hAnsi="Times New Roman" w:cs="Times New Roman"/>
            <w:color w:val="auto"/>
            <w:lang w:val="en-IE"/>
          </w:rPr>
          <w:t>ategy.</w:t>
        </w:r>
      </w:hyperlink>
    </w:p>
  </w:footnote>
  <w:footnote w:id="19">
    <w:p w14:paraId="206FE0B2" w14:textId="77777777" w:rsidR="009F552E" w:rsidRPr="00920930" w:rsidRDefault="009F552E" w:rsidP="009F552E">
      <w:pPr>
        <w:spacing w:after="0" w:line="240" w:lineRule="auto"/>
        <w:jc w:val="both"/>
        <w:rPr>
          <w:rFonts w:ascii="Times New Roman" w:eastAsia="Aptos" w:hAnsi="Times New Roman" w:cs="Times New Roman"/>
          <w:sz w:val="20"/>
          <w:szCs w:val="20"/>
          <w:lang w:val="en-IE"/>
        </w:rPr>
      </w:pPr>
      <w:r w:rsidRPr="00920930">
        <w:rPr>
          <w:rStyle w:val="FootnoteReference"/>
          <w:rFonts w:ascii="Times New Roman" w:hAnsi="Times New Roman" w:cs="Times New Roman"/>
          <w:sz w:val="20"/>
          <w:szCs w:val="20"/>
        </w:rPr>
        <w:footnoteRef/>
      </w:r>
      <w:r w:rsidRPr="00920930">
        <w:rPr>
          <w:rFonts w:ascii="Times New Roman" w:hAnsi="Times New Roman" w:cs="Times New Roman"/>
          <w:sz w:val="20"/>
          <w:szCs w:val="20"/>
          <w:lang w:val="en-IE"/>
        </w:rPr>
        <w:t xml:space="preserve"> </w:t>
      </w:r>
      <w:hyperlink r:id="rId15" w:history="1">
        <w:r w:rsidRPr="00153407">
          <w:rPr>
            <w:rFonts w:ascii="Times New Roman" w:eastAsia="Aptos" w:hAnsi="Times New Roman" w:cs="Times New Roman"/>
            <w:sz w:val="20"/>
            <w:szCs w:val="20"/>
            <w:u w:val="single"/>
            <w:lang w:val="en-IE"/>
          </w:rPr>
          <w:t>Nights spent at tourist accommodation establishments by degree of urbanisation and coastal/non-coastal area</w:t>
        </w:r>
      </w:hyperlink>
      <w:r w:rsidRPr="00920930">
        <w:rPr>
          <w:rFonts w:ascii="Times New Roman" w:eastAsia="Aptos" w:hAnsi="Times New Roman" w:cs="Times New Roman"/>
          <w:sz w:val="20"/>
          <w:szCs w:val="20"/>
          <w:lang w:val="en-IE"/>
        </w:rPr>
        <w:t xml:space="preserve"> – Eurostat.</w:t>
      </w:r>
    </w:p>
  </w:footnote>
  <w:footnote w:id="20">
    <w:p w14:paraId="42D41C92" w14:textId="77777777" w:rsidR="00E14DD0" w:rsidRPr="00920930" w:rsidRDefault="00E14DD0" w:rsidP="00E14DD0">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r w:rsidRPr="00920930">
        <w:rPr>
          <w:rFonts w:ascii="Times New Roman" w:eastAsia="Times New Roman" w:hAnsi="Times New Roman" w:cs="Times New Roman"/>
        </w:rPr>
        <w:t xml:space="preserve">The </w:t>
      </w:r>
      <w:hyperlink r:id="rId16" w:history="1">
        <w:r w:rsidRPr="00153407">
          <w:rPr>
            <w:rStyle w:val="Hyperlink"/>
            <w:rFonts w:ascii="Times New Roman" w:eastAsia="Times New Roman" w:hAnsi="Times New Roman" w:cs="Times New Roman"/>
            <w:color w:val="auto"/>
          </w:rPr>
          <w:t>Transition Pathway for Tourism</w:t>
        </w:r>
      </w:hyperlink>
      <w:r w:rsidRPr="00920930">
        <w:rPr>
          <w:rFonts w:ascii="Times New Roman" w:eastAsia="Times New Roman" w:hAnsi="Times New Roman" w:cs="Times New Roman"/>
        </w:rPr>
        <w:t xml:space="preserve"> is a policy framework setting out key actions, targets and conditions for the sector and  endorsed by the Council’s adoption of the </w:t>
      </w:r>
      <w:hyperlink r:id="rId17" w:history="1">
        <w:r w:rsidRPr="00153407">
          <w:rPr>
            <w:rStyle w:val="Hyperlink"/>
            <w:rFonts w:ascii="Times New Roman" w:eastAsia="Times New Roman" w:hAnsi="Times New Roman" w:cs="Times New Roman"/>
            <w:color w:val="auto"/>
          </w:rPr>
          <w:t>European Agenda for Tourism 2030</w:t>
        </w:r>
      </w:hyperlink>
      <w:r w:rsidRPr="00920930">
        <w:rPr>
          <w:rFonts w:ascii="Times New Roman" w:eastAsia="Times New Roman" w:hAnsi="Times New Roman" w:cs="Times New Roman"/>
        </w:rPr>
        <w:t>.</w:t>
      </w:r>
    </w:p>
  </w:footnote>
  <w:footnote w:id="21">
    <w:p w14:paraId="2F1A754B" w14:textId="77777777" w:rsidR="00AD2D53" w:rsidRPr="006E73F5" w:rsidRDefault="00AD2D53" w:rsidP="00AD2D53">
      <w:pPr>
        <w:pStyle w:val="FootnoteText"/>
        <w:jc w:val="both"/>
        <w:rPr>
          <w:rFonts w:ascii="Times New Roman" w:hAnsi="Times New Roman" w:cs="Times New Roman"/>
        </w:rPr>
      </w:pPr>
      <w:r w:rsidRPr="006E73F5">
        <w:rPr>
          <w:rStyle w:val="FootnoteReference"/>
          <w:rFonts w:ascii="Times New Roman" w:hAnsi="Times New Roman" w:cs="Times New Roman"/>
        </w:rPr>
        <w:footnoteRef/>
      </w:r>
      <w:r w:rsidRPr="006E73F5">
        <w:rPr>
          <w:rFonts w:ascii="Times New Roman" w:hAnsi="Times New Roman" w:cs="Times New Roman"/>
        </w:rPr>
        <w:t xml:space="preserve"> E.g., the EU Local Digital Twin Toolbox provides a modular, standards-based suite of tools designed to help cities and communities across Europe simulate, analyse, and plan urban environments more effectively.</w:t>
      </w:r>
    </w:p>
  </w:footnote>
  <w:footnote w:id="22">
    <w:p w14:paraId="25128E1F" w14:textId="77777777" w:rsidR="00AD2D53" w:rsidRPr="006E73F5" w:rsidRDefault="00AD2D53" w:rsidP="00AD2D53">
      <w:pPr>
        <w:pStyle w:val="FootnoteText"/>
        <w:jc w:val="both"/>
        <w:rPr>
          <w:rFonts w:ascii="Times New Roman" w:hAnsi="Times New Roman" w:cs="Times New Roman"/>
        </w:rPr>
      </w:pPr>
      <w:r w:rsidRPr="006E73F5">
        <w:rPr>
          <w:rStyle w:val="FootnoteReference"/>
          <w:rFonts w:ascii="Times New Roman" w:hAnsi="Times New Roman" w:cs="Times New Roman"/>
        </w:rPr>
        <w:footnoteRef/>
      </w:r>
      <w:r w:rsidRPr="006E73F5">
        <w:rPr>
          <w:rFonts w:ascii="Times New Roman" w:hAnsi="Times New Roman" w:cs="Times New Roman"/>
        </w:rPr>
        <w:t xml:space="preserve"> </w:t>
      </w:r>
      <w:hyperlink r:id="rId18" w:history="1">
        <w:r w:rsidRPr="006E73F5">
          <w:rPr>
            <w:rStyle w:val="Hyperlink"/>
            <w:rFonts w:ascii="Times New Roman" w:hAnsi="Times New Roman" w:cs="Times New Roman"/>
            <w:color w:val="auto"/>
          </w:rPr>
          <w:t>European Digital Rights and Principles | Shaping Europe’s digital future.</w:t>
        </w:r>
      </w:hyperlink>
      <w:r w:rsidRPr="006E73F5">
        <w:rPr>
          <w:rFonts w:ascii="Times New Roman" w:hAnsi="Times New Roman" w:cs="Times New Roman"/>
        </w:rPr>
        <w:t xml:space="preserve"> </w:t>
      </w:r>
    </w:p>
  </w:footnote>
  <w:footnote w:id="23">
    <w:p w14:paraId="53E306DD" w14:textId="77777777" w:rsidR="00AD2D53" w:rsidRPr="00064237" w:rsidRDefault="00AD2D53" w:rsidP="00AD2D53">
      <w:pPr>
        <w:pStyle w:val="FootnoteText"/>
        <w:jc w:val="both"/>
        <w:rPr>
          <w:rFonts w:ascii="Times New Roman" w:hAnsi="Times New Roman" w:cs="Times New Roman"/>
        </w:rPr>
      </w:pPr>
      <w:r w:rsidRPr="006E73F5">
        <w:rPr>
          <w:rStyle w:val="FootnoteReference"/>
          <w:rFonts w:ascii="Times New Roman" w:hAnsi="Times New Roman" w:cs="Times New Roman"/>
        </w:rPr>
        <w:footnoteRef/>
      </w:r>
      <w:r w:rsidRPr="006E73F5">
        <w:rPr>
          <w:rFonts w:ascii="Times New Roman" w:hAnsi="Times New Roman" w:cs="Times New Roman"/>
        </w:rPr>
        <w:t xml:space="preserve"> Cities are essential in implementing the European Declaration on Digital Rights and Principles.</w:t>
      </w:r>
      <w:r w:rsidRPr="00064237">
        <w:rPr>
          <w:rFonts w:ascii="Times New Roman" w:hAnsi="Times New Roman" w:cs="Times New Roman"/>
          <w:sz w:val="18"/>
          <w:szCs w:val="18"/>
        </w:rPr>
        <w:t> </w:t>
      </w:r>
    </w:p>
  </w:footnote>
  <w:footnote w:id="24">
    <w:p w14:paraId="478B30B0" w14:textId="77777777" w:rsidR="00AD2D53" w:rsidRPr="006E73F5" w:rsidRDefault="00AD2D53" w:rsidP="00AD2D53">
      <w:pPr>
        <w:pStyle w:val="FootnoteText"/>
        <w:jc w:val="both"/>
        <w:rPr>
          <w:rFonts w:ascii="Times New Roman" w:hAnsi="Times New Roman" w:cs="Times New Roman"/>
          <w:lang w:val="en-US"/>
        </w:rPr>
      </w:pPr>
      <w:r w:rsidRPr="00064237">
        <w:rPr>
          <w:rStyle w:val="FootnoteReference"/>
          <w:rFonts w:ascii="Times New Roman" w:hAnsi="Times New Roman" w:cs="Times New Roman"/>
        </w:rPr>
        <w:footnoteRef/>
      </w:r>
      <w:r w:rsidRPr="00064237">
        <w:rPr>
          <w:rFonts w:ascii="Times New Roman" w:hAnsi="Times New Roman" w:cs="Times New Roman"/>
        </w:rPr>
        <w:t xml:space="preserve"> </w:t>
      </w:r>
      <w:r w:rsidRPr="006E73F5">
        <w:rPr>
          <w:rFonts w:ascii="Times New Roman" w:hAnsi="Times New Roman" w:cs="Times New Roman"/>
        </w:rPr>
        <w:t>E.g., the</w:t>
      </w:r>
      <w:hyperlink r:id="rId19" w:history="1">
        <w:r w:rsidRPr="006E73F5">
          <w:rPr>
            <w:rFonts w:ascii="Times New Roman" w:hAnsi="Times New Roman" w:cs="Times New Roman"/>
            <w:u w:val="single"/>
            <w:lang w:val="en-IE"/>
          </w:rPr>
          <w:t xml:space="preserve"> Living in EU</w:t>
        </w:r>
      </w:hyperlink>
      <w:r w:rsidRPr="006E73F5">
        <w:rPr>
          <w:rFonts w:ascii="Times New Roman" w:hAnsi="Times New Roman" w:cs="Times New Roman"/>
          <w:lang w:val="en-IE"/>
        </w:rPr>
        <w:t xml:space="preserve"> </w:t>
      </w:r>
      <w:r w:rsidRPr="006E73F5">
        <w:rPr>
          <w:rFonts w:ascii="Times New Roman" w:hAnsi="Times New Roman" w:cs="Times New Roman"/>
        </w:rPr>
        <w:t>initiative.</w:t>
      </w:r>
    </w:p>
  </w:footnote>
  <w:footnote w:id="25">
    <w:p w14:paraId="7F6F2EAD" w14:textId="7E9500D1" w:rsidR="00EB0EE1" w:rsidRPr="006E73F5" w:rsidRDefault="00EB0EE1" w:rsidP="00E42D8A">
      <w:pPr>
        <w:pStyle w:val="FootnoteText"/>
        <w:jc w:val="both"/>
        <w:rPr>
          <w:rFonts w:ascii="Times New Roman" w:hAnsi="Times New Roman" w:cs="Times New Roman"/>
        </w:rPr>
      </w:pPr>
      <w:r w:rsidRPr="006E73F5">
        <w:rPr>
          <w:rStyle w:val="FootnoteReference"/>
          <w:rFonts w:ascii="Times New Roman" w:hAnsi="Times New Roman" w:cs="Times New Roman"/>
        </w:rPr>
        <w:footnoteRef/>
      </w:r>
      <w:r w:rsidRPr="006E73F5">
        <w:rPr>
          <w:rFonts w:ascii="Times New Roman" w:hAnsi="Times New Roman" w:cs="Times New Roman"/>
        </w:rPr>
        <w:t xml:space="preserve"> </w:t>
      </w:r>
      <w:hyperlink r:id="rId20" w:history="1">
        <w:r w:rsidRPr="006E73F5">
          <w:rPr>
            <w:rFonts w:ascii="Times New Roman" w:eastAsia="Aptos" w:hAnsi="Times New Roman" w:cs="Times New Roman"/>
            <w:u w:val="single"/>
          </w:rPr>
          <w:t>Population by sex, age, citizenship, labour status and degree of urbanisation</w:t>
        </w:r>
      </w:hyperlink>
      <w:r w:rsidRPr="006E73F5">
        <w:rPr>
          <w:rFonts w:ascii="Times New Roman" w:eastAsia="Aptos" w:hAnsi="Times New Roman" w:cs="Times New Roman"/>
        </w:rPr>
        <w:t xml:space="preserve"> – Eurostat.</w:t>
      </w:r>
    </w:p>
  </w:footnote>
  <w:footnote w:id="26">
    <w:p w14:paraId="251C576A" w14:textId="71A40907" w:rsidR="00E42D8A" w:rsidRPr="006E73F5" w:rsidRDefault="00E42D8A" w:rsidP="00E42D8A">
      <w:pPr>
        <w:pStyle w:val="FootnoteText"/>
        <w:jc w:val="both"/>
        <w:rPr>
          <w:rFonts w:ascii="Times New Roman" w:hAnsi="Times New Roman" w:cs="Times New Roman"/>
        </w:rPr>
      </w:pPr>
      <w:r w:rsidRPr="006E73F5">
        <w:rPr>
          <w:rStyle w:val="FootnoteReference"/>
          <w:rFonts w:ascii="Times New Roman" w:hAnsi="Times New Roman" w:cs="Times New Roman"/>
        </w:rPr>
        <w:footnoteRef/>
      </w:r>
      <w:r w:rsidRPr="006E73F5">
        <w:rPr>
          <w:rFonts w:ascii="Times New Roman" w:hAnsi="Times New Roman" w:cs="Times New Roman"/>
        </w:rPr>
        <w:t xml:space="preserve"> Interim findings of the OECD-DG REGIO project on ‘What works for inclusive growth in cities: A compendium’ (2025).</w:t>
      </w:r>
    </w:p>
  </w:footnote>
  <w:footnote w:id="27">
    <w:p w14:paraId="4C2AE43B" w14:textId="118C8499" w:rsidR="006E73F5" w:rsidRPr="00064237" w:rsidRDefault="006E73F5">
      <w:pPr>
        <w:pStyle w:val="FootnoteText"/>
        <w:rPr>
          <w:rFonts w:ascii="Times New Roman" w:hAnsi="Times New Roman" w:cs="Times New Roman"/>
        </w:rPr>
      </w:pPr>
      <w:r w:rsidRPr="00064237">
        <w:rPr>
          <w:rStyle w:val="FootnoteReference"/>
          <w:rFonts w:ascii="Times New Roman" w:hAnsi="Times New Roman" w:cs="Times New Roman"/>
        </w:rPr>
        <w:footnoteRef/>
      </w:r>
      <w:r w:rsidRPr="00064237">
        <w:rPr>
          <w:rFonts w:ascii="Times New Roman" w:hAnsi="Times New Roman" w:cs="Times New Roman"/>
        </w:rPr>
        <w:t xml:space="preserve"> The European Pillar of Social Rights in 20 principles – Employment, Social Affairs and Inclusion</w:t>
      </w:r>
      <w:r w:rsidR="00B25003" w:rsidRPr="00154C4F">
        <w:rPr>
          <w:rFonts w:ascii="Times New Roman" w:hAnsi="Times New Roman" w:cs="Times New Roman"/>
        </w:rPr>
        <w:t>.</w:t>
      </w:r>
    </w:p>
  </w:footnote>
  <w:footnote w:id="28">
    <w:p w14:paraId="20D6BC8F" w14:textId="77777777" w:rsidR="005000A5" w:rsidRPr="00920930" w:rsidRDefault="005000A5" w:rsidP="005000A5">
      <w:pPr>
        <w:pStyle w:val="FootnoteText"/>
        <w:jc w:val="both"/>
        <w:rPr>
          <w:rFonts w:ascii="Times New Roman" w:hAnsi="Times New Roman" w:cs="Times New Roman"/>
        </w:rPr>
      </w:pPr>
      <w:r w:rsidRPr="006E73F5">
        <w:rPr>
          <w:rStyle w:val="FootnoteReference"/>
          <w:rFonts w:ascii="Times New Roman" w:hAnsi="Times New Roman" w:cs="Times New Roman"/>
        </w:rPr>
        <w:footnoteRef/>
      </w:r>
      <w:r w:rsidRPr="006E73F5">
        <w:rPr>
          <w:rFonts w:ascii="Times New Roman" w:hAnsi="Times New Roman" w:cs="Times New Roman"/>
        </w:rPr>
        <w:t xml:space="preserve"> The </w:t>
      </w:r>
      <w:hyperlink r:id="rId21" w:history="1">
        <w:r w:rsidRPr="006E73F5">
          <w:rPr>
            <w:rStyle w:val="Hyperlink"/>
            <w:rFonts w:ascii="Times New Roman" w:hAnsi="Times New Roman" w:cs="Times New Roman"/>
            <w:color w:val="auto"/>
          </w:rPr>
          <w:t>Gender equality strategy 2020-2025</w:t>
        </w:r>
      </w:hyperlink>
      <w:r w:rsidRPr="006E73F5">
        <w:rPr>
          <w:rFonts w:ascii="Times New Roman" w:hAnsi="Times New Roman" w:cs="Times New Roman"/>
        </w:rPr>
        <w:t xml:space="preserve">, the </w:t>
      </w:r>
      <w:hyperlink r:id="rId22" w:history="1">
        <w:r w:rsidRPr="006E73F5">
          <w:rPr>
            <w:rStyle w:val="Hyperlink"/>
            <w:rFonts w:ascii="Times New Roman" w:hAnsi="Times New Roman" w:cs="Times New Roman"/>
            <w:color w:val="auto"/>
          </w:rPr>
          <w:t>EU anti-racism action plan 2020-2025</w:t>
        </w:r>
      </w:hyperlink>
      <w:r w:rsidRPr="006E73F5">
        <w:rPr>
          <w:rFonts w:ascii="Times New Roman" w:hAnsi="Times New Roman" w:cs="Times New Roman"/>
        </w:rPr>
        <w:t xml:space="preserve">, the </w:t>
      </w:r>
      <w:hyperlink r:id="rId23" w:history="1">
        <w:r w:rsidRPr="006E73F5">
          <w:rPr>
            <w:rStyle w:val="Hyperlink"/>
            <w:rFonts w:ascii="Times New Roman" w:hAnsi="Times New Roman" w:cs="Times New Roman"/>
            <w:color w:val="auto"/>
          </w:rPr>
          <w:t>EU Roma strategic framework for equality, inclusion and participation 2020-2030</w:t>
        </w:r>
      </w:hyperlink>
      <w:r w:rsidRPr="006E73F5">
        <w:rPr>
          <w:rFonts w:ascii="Times New Roman" w:hAnsi="Times New Roman" w:cs="Times New Roman"/>
        </w:rPr>
        <w:t xml:space="preserve">, the LGBTIQ+ equality strategy 2026-2030 and the </w:t>
      </w:r>
      <w:hyperlink r:id="rId24" w:history="1">
        <w:r w:rsidRPr="006E73F5">
          <w:rPr>
            <w:rStyle w:val="Hyperlink"/>
            <w:rFonts w:ascii="Times New Roman" w:hAnsi="Times New Roman" w:cs="Times New Roman"/>
            <w:color w:val="auto"/>
          </w:rPr>
          <w:t>Strategy for the rights of persons with disabilities 2021-2030</w:t>
        </w:r>
      </w:hyperlink>
      <w:r w:rsidRPr="00AF0F9F">
        <w:rPr>
          <w:rFonts w:ascii="Times New Roman" w:hAnsi="Times New Roman" w:cs="Times New Roman"/>
        </w:rPr>
        <w:t xml:space="preserve">. </w:t>
      </w:r>
      <w:r w:rsidRPr="006E73F5">
        <w:rPr>
          <w:rFonts w:ascii="Times New Roman" w:hAnsi="Times New Roman" w:cs="Times New Roman"/>
        </w:rPr>
        <w:t>A new gender equality strategy and a new anti-racism strategy will be adopted for post-2025.</w:t>
      </w:r>
    </w:p>
  </w:footnote>
  <w:footnote w:id="29">
    <w:p w14:paraId="690C7943" w14:textId="77777777" w:rsidR="005000A5" w:rsidRPr="00DE5A62" w:rsidRDefault="005000A5" w:rsidP="005000A5">
      <w:pPr>
        <w:pStyle w:val="FootnoteText"/>
        <w:jc w:val="both"/>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rPr>
        <w:t xml:space="preserve"> E.g., environmental and social economy partners, youth organisations, and bodies responsible for promoting social inclusion, fundamental rights, rights of persons with disabilities, gender equality and non-discrimination, national human rights institutions and organisations.</w:t>
      </w:r>
    </w:p>
  </w:footnote>
  <w:footnote w:id="30">
    <w:p w14:paraId="47805663" w14:textId="540212BB" w:rsidR="00983C98" w:rsidRPr="00D76238" w:rsidRDefault="00983C98" w:rsidP="00F818AA">
      <w:pPr>
        <w:pStyle w:val="FootnoteText"/>
        <w:jc w:val="both"/>
        <w:rPr>
          <w:rFonts w:ascii="Times New Roman" w:hAnsi="Times New Roman" w:cs="Times New Roman"/>
        </w:rPr>
      </w:pPr>
      <w:r w:rsidRPr="00D76238">
        <w:rPr>
          <w:rStyle w:val="FootnoteReference"/>
          <w:rFonts w:ascii="Times New Roman" w:hAnsi="Times New Roman" w:cs="Times New Roman"/>
        </w:rPr>
        <w:footnoteRef/>
      </w:r>
      <w:r w:rsidRPr="00D76238">
        <w:rPr>
          <w:rFonts w:ascii="Times New Roman" w:hAnsi="Times New Roman" w:cs="Times New Roman"/>
        </w:rPr>
        <w:t xml:space="preserve"> The Quality of Life in European Cities survey (2023).</w:t>
      </w:r>
    </w:p>
  </w:footnote>
  <w:footnote w:id="31">
    <w:p w14:paraId="78190C07" w14:textId="631D848D" w:rsidR="00835D57" w:rsidRPr="00D76238" w:rsidRDefault="00835D57" w:rsidP="00835D57">
      <w:pPr>
        <w:pStyle w:val="FootnoteText"/>
        <w:rPr>
          <w:rFonts w:ascii="Times New Roman" w:hAnsi="Times New Roman" w:cs="Times New Roman"/>
          <w:lang w:val="en-IE"/>
        </w:rPr>
      </w:pPr>
      <w:r w:rsidRPr="00D76238">
        <w:rPr>
          <w:rStyle w:val="FootnoteReference"/>
          <w:rFonts w:ascii="Times New Roman" w:hAnsi="Times New Roman" w:cs="Times New Roman"/>
        </w:rPr>
        <w:footnoteRef/>
      </w:r>
      <w:r w:rsidRPr="00D76238">
        <w:rPr>
          <w:rFonts w:ascii="Times New Roman" w:hAnsi="Times New Roman" w:cs="Times New Roman"/>
        </w:rPr>
        <w:t xml:space="preserve"> </w:t>
      </w:r>
      <w:hyperlink r:id="rId25" w:history="1">
        <w:r w:rsidRPr="00D76238">
          <w:rPr>
            <w:rStyle w:val="Hyperlink"/>
            <w:rFonts w:ascii="Times New Roman" w:hAnsi="Times New Roman" w:cs="Times New Roman"/>
            <w:color w:val="auto"/>
          </w:rPr>
          <w:t xml:space="preserve">Eurostat - </w:t>
        </w:r>
        <w:r w:rsidRPr="00D76238">
          <w:rPr>
            <w:rStyle w:val="Hyperlink"/>
            <w:rFonts w:ascii="Times New Roman" w:hAnsi="Times New Roman" w:cs="Times New Roman"/>
            <w:color w:val="auto"/>
            <w:lang w:val="en-IE"/>
          </w:rPr>
          <w:t>Crime, violence or vandalism in the area by degree of urbanisation</w:t>
        </w:r>
      </w:hyperlink>
      <w:r w:rsidR="00836301" w:rsidRPr="00D76238">
        <w:rPr>
          <w:rFonts w:ascii="Times New Roman" w:hAnsi="Times New Roman" w:cs="Times New Roman"/>
        </w:rPr>
        <w:t>.</w:t>
      </w:r>
    </w:p>
  </w:footnote>
  <w:footnote w:id="32">
    <w:p w14:paraId="1A388E91" w14:textId="3DB275F1" w:rsidR="00D25E8B" w:rsidRPr="002F7D71" w:rsidRDefault="00D25E8B">
      <w:pPr>
        <w:pStyle w:val="FootnoteText"/>
        <w:rPr>
          <w:rFonts w:ascii="Times New Roman" w:hAnsi="Times New Roman" w:cs="Times New Roman"/>
          <w:lang w:val="en-US"/>
        </w:rPr>
      </w:pPr>
      <w:r w:rsidRPr="00AF0F9F">
        <w:rPr>
          <w:rStyle w:val="FootnoteReference"/>
          <w:rFonts w:ascii="Times New Roman" w:hAnsi="Times New Roman" w:cs="Times New Roman"/>
        </w:rPr>
        <w:footnoteRef/>
      </w:r>
      <w:r w:rsidRPr="00AF0F9F">
        <w:rPr>
          <w:rFonts w:ascii="Times New Roman" w:hAnsi="Times New Roman" w:cs="Times New Roman"/>
        </w:rPr>
        <w:t xml:space="preserve"> </w:t>
      </w:r>
      <w:hyperlink r:id="rId26" w:history="1">
        <w:r w:rsidRPr="00FB26E4">
          <w:rPr>
            <w:rStyle w:val="Hyperlink"/>
            <w:rFonts w:ascii="Times New Roman" w:hAnsi="Times New Roman" w:cs="Times New Roman"/>
            <w:color w:val="000000" w:themeColor="text1"/>
          </w:rPr>
          <w:t>Preparedness - European Commission</w:t>
        </w:r>
      </w:hyperlink>
      <w:r w:rsidR="00B25003" w:rsidRPr="00FB26E4">
        <w:rPr>
          <w:rFonts w:ascii="Times New Roman" w:hAnsi="Times New Roman" w:cs="Times New Roman"/>
          <w:color w:val="000000" w:themeColor="text1"/>
        </w:rPr>
        <w:t>.</w:t>
      </w:r>
    </w:p>
  </w:footnote>
  <w:footnote w:id="33">
    <w:p w14:paraId="320A86F0" w14:textId="7B1E64A4" w:rsidR="005000A5" w:rsidRPr="00D76238" w:rsidRDefault="005000A5" w:rsidP="005000A5">
      <w:pPr>
        <w:pStyle w:val="FootnoteText"/>
        <w:rPr>
          <w:rFonts w:ascii="Times New Roman" w:hAnsi="Times New Roman" w:cs="Times New Roman"/>
          <w:lang w:val="en-IE"/>
        </w:rPr>
      </w:pPr>
      <w:r w:rsidRPr="00D76238">
        <w:rPr>
          <w:rStyle w:val="FootnoteReference"/>
          <w:rFonts w:ascii="Times New Roman" w:hAnsi="Times New Roman" w:cs="Times New Roman"/>
        </w:rPr>
        <w:footnoteRef/>
      </w:r>
      <w:r w:rsidRPr="00D76238">
        <w:rPr>
          <w:rStyle w:val="FootnoteReference"/>
          <w:rFonts w:ascii="Times New Roman" w:hAnsi="Times New Roman" w:cs="Times New Roman"/>
        </w:rPr>
        <w:t xml:space="preserve"> </w:t>
      </w:r>
      <w:r w:rsidRPr="00D76238">
        <w:rPr>
          <w:rFonts w:ascii="Times New Roman" w:hAnsi="Times New Roman" w:cs="Times New Roman"/>
          <w:lang w:val="en-IE"/>
        </w:rPr>
        <w:t>COM</w:t>
      </w:r>
      <w:r w:rsidR="00B35611" w:rsidRPr="00D76238">
        <w:rPr>
          <w:rFonts w:ascii="Times New Roman" w:hAnsi="Times New Roman" w:cs="Times New Roman"/>
          <w:lang w:val="en-IE"/>
        </w:rPr>
        <w:t>(</w:t>
      </w:r>
      <w:r w:rsidRPr="00D76238">
        <w:rPr>
          <w:rFonts w:ascii="Times New Roman" w:hAnsi="Times New Roman" w:cs="Times New Roman"/>
          <w:lang w:val="en-IE"/>
        </w:rPr>
        <w:t>2025</w:t>
      </w:r>
      <w:r w:rsidR="00B35611" w:rsidRPr="00D76238">
        <w:rPr>
          <w:rFonts w:ascii="Times New Roman" w:hAnsi="Times New Roman" w:cs="Times New Roman"/>
          <w:lang w:val="en-IE"/>
        </w:rPr>
        <w:t>)</w:t>
      </w:r>
      <w:r w:rsidRPr="00D76238">
        <w:rPr>
          <w:rFonts w:ascii="Times New Roman" w:hAnsi="Times New Roman" w:cs="Times New Roman"/>
          <w:lang w:val="en-IE"/>
        </w:rPr>
        <w:t>148 final</w:t>
      </w:r>
      <w:r w:rsidR="00836301" w:rsidRPr="00D76238">
        <w:rPr>
          <w:rFonts w:ascii="Times New Roman" w:hAnsi="Times New Roman" w:cs="Times New Roman"/>
          <w:lang w:val="en-IE"/>
        </w:rPr>
        <w:t>.</w:t>
      </w:r>
    </w:p>
  </w:footnote>
  <w:footnote w:id="34">
    <w:p w14:paraId="58E77E20" w14:textId="1A9B50BA" w:rsidR="005000A5" w:rsidRPr="00D76238" w:rsidRDefault="005000A5" w:rsidP="005000A5">
      <w:pPr>
        <w:pStyle w:val="FootnoteText"/>
        <w:jc w:val="both"/>
        <w:rPr>
          <w:rFonts w:ascii="Times New Roman" w:hAnsi="Times New Roman" w:cs="Times New Roman"/>
        </w:rPr>
      </w:pPr>
      <w:r w:rsidRPr="00D76238">
        <w:rPr>
          <w:rStyle w:val="FootnoteReference"/>
          <w:rFonts w:ascii="Times New Roman" w:hAnsi="Times New Roman" w:cs="Times New Roman"/>
        </w:rPr>
        <w:footnoteRef/>
      </w:r>
      <w:r w:rsidRPr="00D76238">
        <w:rPr>
          <w:rFonts w:ascii="Times New Roman" w:hAnsi="Times New Roman" w:cs="Times New Roman"/>
        </w:rPr>
        <w:t xml:space="preserve"> The Future of Cities, Vandecasteele, I., Baranzelli, C., Siragusa, A. and Aurambout, J. editor(s), EUR 29752 EN, Publications Office of the European Union, Luxembourg, 2019, ISBN 978-92-76-03847-4, doi:10.2760/375209, JRC116711.</w:t>
      </w:r>
    </w:p>
  </w:footnote>
  <w:footnote w:id="35">
    <w:p w14:paraId="43DE82C4" w14:textId="77777777" w:rsidR="005000A5" w:rsidRPr="00D76238" w:rsidRDefault="005000A5" w:rsidP="005000A5">
      <w:pPr>
        <w:pStyle w:val="FootnoteText"/>
        <w:jc w:val="both"/>
        <w:rPr>
          <w:rFonts w:ascii="Times New Roman" w:hAnsi="Times New Roman" w:cs="Times New Roman"/>
          <w:lang w:val="en-US"/>
        </w:rPr>
      </w:pPr>
      <w:r w:rsidRPr="00D76238">
        <w:rPr>
          <w:rStyle w:val="FootnoteReference"/>
          <w:rFonts w:ascii="Times New Roman" w:hAnsi="Times New Roman" w:cs="Times New Roman"/>
        </w:rPr>
        <w:footnoteRef/>
      </w:r>
      <w:r w:rsidRPr="00D76238">
        <w:rPr>
          <w:rFonts w:ascii="Times New Roman" w:hAnsi="Times New Roman" w:cs="Times New Roman"/>
        </w:rPr>
        <w:t xml:space="preserve"> Tools developed by the EU Cities against Radicalisation initiative and the Knowledge Hub on Prevention of Radicalisation provide support to local actors.</w:t>
      </w:r>
    </w:p>
  </w:footnote>
  <w:footnote w:id="36">
    <w:p w14:paraId="35461E6D" w14:textId="63B606E2" w:rsidR="00413CA3" w:rsidRPr="00D76238" w:rsidRDefault="00413CA3" w:rsidP="00413CA3">
      <w:pPr>
        <w:pStyle w:val="FootnoteText"/>
        <w:rPr>
          <w:rFonts w:ascii="Times New Roman" w:hAnsi="Times New Roman" w:cs="Times New Roman"/>
        </w:rPr>
      </w:pPr>
      <w:r w:rsidRPr="00D76238">
        <w:rPr>
          <w:rStyle w:val="FootnoteReference"/>
          <w:rFonts w:ascii="Times New Roman" w:hAnsi="Times New Roman" w:cs="Times New Roman"/>
        </w:rPr>
        <w:footnoteRef/>
      </w:r>
      <w:r w:rsidRPr="00D76238">
        <w:rPr>
          <w:rFonts w:ascii="Times New Roman" w:hAnsi="Times New Roman" w:cs="Times New Roman"/>
        </w:rPr>
        <w:t xml:space="preserve"> The new EU Drug</w:t>
      </w:r>
      <w:r w:rsidR="00153407" w:rsidRPr="00D76238">
        <w:rPr>
          <w:rFonts w:ascii="Times New Roman" w:hAnsi="Times New Roman" w:cs="Times New Roman"/>
        </w:rPr>
        <w:t>s</w:t>
      </w:r>
      <w:r w:rsidRPr="00D76238">
        <w:rPr>
          <w:rFonts w:ascii="Times New Roman" w:hAnsi="Times New Roman" w:cs="Times New Roman"/>
        </w:rPr>
        <w:t xml:space="preserve"> Strategy will be adopted in 2025 that defines priorities for 2026–2030.</w:t>
      </w:r>
    </w:p>
  </w:footnote>
  <w:footnote w:id="37">
    <w:p w14:paraId="4A4B7DAF" w14:textId="4DDE8F56" w:rsidR="005000A5" w:rsidRPr="00920930" w:rsidRDefault="005000A5" w:rsidP="00FF5DA2">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European Commission: Directorate-General for Regional and Urban Policy, de Dominicis, L., Kovacic, M., De Franceschi, et al. (2025), Social Progress in cities and rural areas of the EU, Publications Office of the European Union.</w:t>
      </w:r>
      <w:r w:rsidRPr="00920930">
        <w:t xml:space="preserve"> </w:t>
      </w:r>
      <w:hyperlink r:id="rId27" w:history="1">
        <w:r w:rsidR="00B35611" w:rsidRPr="001C1CDE">
          <w:rPr>
            <w:rStyle w:val="Hyperlink"/>
            <w:rFonts w:ascii="Times New Roman" w:hAnsi="Times New Roman" w:cs="Times New Roman"/>
            <w:color w:val="auto"/>
          </w:rPr>
          <w:t>https://data.europa.eu/doi/10.2776/9234298</w:t>
        </w:r>
      </w:hyperlink>
      <w:r w:rsidR="00B35611" w:rsidRPr="00920930">
        <w:rPr>
          <w:rFonts w:ascii="Times New Roman" w:hAnsi="Times New Roman" w:cs="Times New Roman"/>
        </w:rPr>
        <w:t>.</w:t>
      </w:r>
    </w:p>
  </w:footnote>
  <w:footnote w:id="38">
    <w:p w14:paraId="620ED9D6" w14:textId="103F51F7" w:rsidR="00E42D8A" w:rsidRPr="00920930" w:rsidRDefault="00E42D8A" w:rsidP="00FF5DA2">
      <w:pPr>
        <w:pStyle w:val="FootnoteText"/>
        <w:jc w:val="both"/>
      </w:pPr>
      <w:r w:rsidRPr="00920930">
        <w:rPr>
          <w:rStyle w:val="FootnoteReference"/>
          <w:rFonts w:ascii="Times New Roman" w:hAnsi="Times New Roman" w:cs="Times New Roman"/>
        </w:rPr>
        <w:footnoteRef/>
      </w:r>
      <w:r w:rsidRPr="00920930">
        <w:t xml:space="preserve">  </w:t>
      </w:r>
      <w:hyperlink r:id="rId28" w:history="1">
        <w:r w:rsidRPr="001C1CDE">
          <w:rPr>
            <w:rFonts w:ascii="Times New Roman" w:hAnsi="Times New Roman" w:cs="Times New Roman"/>
            <w:u w:val="single"/>
            <w:lang w:val="en-IE"/>
          </w:rPr>
          <w:t>Public opinion on urban challenges and investment in cities - Eurobarometer survey</w:t>
        </w:r>
      </w:hyperlink>
      <w:r w:rsidRPr="00920930">
        <w:rPr>
          <w:rFonts w:ascii="Times New Roman" w:hAnsi="Times New Roman" w:cs="Times New Roman"/>
          <w:lang w:val="en-IE"/>
        </w:rPr>
        <w:t xml:space="preserve"> 2025.</w:t>
      </w:r>
    </w:p>
  </w:footnote>
  <w:footnote w:id="39">
    <w:p w14:paraId="6462A6EA" w14:textId="6130E97E" w:rsidR="00464914" w:rsidRPr="00464914" w:rsidRDefault="00464914" w:rsidP="00464914">
      <w:pPr>
        <w:pStyle w:val="FootnoteText"/>
        <w:jc w:val="both"/>
        <w:rPr>
          <w:rFonts w:ascii="Times New Roman" w:hAnsi="Times New Roman" w:cs="Times New Roman"/>
          <w:lang w:val="en-US"/>
        </w:rPr>
      </w:pPr>
      <w:r w:rsidRPr="00464914">
        <w:rPr>
          <w:rStyle w:val="FootnoteReference"/>
          <w:rFonts w:ascii="Times New Roman" w:hAnsi="Times New Roman" w:cs="Times New Roman"/>
        </w:rPr>
        <w:footnoteRef/>
      </w:r>
      <w:r w:rsidRPr="00464914">
        <w:rPr>
          <w:rFonts w:ascii="Times New Roman" w:hAnsi="Times New Roman" w:cs="Times New Roman"/>
        </w:rPr>
        <w:t xml:space="preserve"> The JRC Indicators Explorer, based on data from the Youth Progress Index, indicates that since 2011 young people in the EU have become increasingly dissatisfied with the availability of affordable housing, </w:t>
      </w:r>
      <w:r w:rsidR="00F5003C">
        <w:rPr>
          <w:rFonts w:ascii="Times New Roman" w:hAnsi="Times New Roman" w:cs="Times New Roman"/>
        </w:rPr>
        <w:t xml:space="preserve">with the share of dissatisfied young people </w:t>
      </w:r>
      <w:r>
        <w:rPr>
          <w:rFonts w:ascii="Times New Roman" w:hAnsi="Times New Roman" w:cs="Times New Roman"/>
        </w:rPr>
        <w:t>increasing</w:t>
      </w:r>
      <w:r w:rsidRPr="00464914">
        <w:rPr>
          <w:rFonts w:ascii="Times New Roman" w:hAnsi="Times New Roman" w:cs="Times New Roman"/>
        </w:rPr>
        <w:t xml:space="preserve"> from 38.7% in 2011 to 50% in 2024.</w:t>
      </w:r>
    </w:p>
  </w:footnote>
  <w:footnote w:id="40">
    <w:p w14:paraId="6DA92E54" w14:textId="09189FA3" w:rsidR="0079729D" w:rsidRPr="00920930" w:rsidRDefault="0079729D" w:rsidP="0079729D">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hyperlink r:id="rId29" w:history="1">
        <w:r w:rsidRPr="001C1CDE">
          <w:rPr>
            <w:rStyle w:val="Hyperlink"/>
            <w:rFonts w:ascii="Times New Roman" w:hAnsi="Times New Roman" w:cs="Times New Roman"/>
            <w:color w:val="auto"/>
          </w:rPr>
          <w:t>Housing in Europe – 2024 edition - Interactive publications - Eurostat</w:t>
        </w:r>
      </w:hyperlink>
      <w:r w:rsidRPr="00920930">
        <w:rPr>
          <w:rFonts w:ascii="Times New Roman" w:hAnsi="Times New Roman" w:cs="Times New Roman"/>
        </w:rPr>
        <w:t>.</w:t>
      </w:r>
    </w:p>
  </w:footnote>
  <w:footnote w:id="41">
    <w:p w14:paraId="53ADAF8C" w14:textId="1FB9EBD1" w:rsidR="0079729D" w:rsidRPr="00920930" w:rsidRDefault="0079729D" w:rsidP="0079729D">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r w:rsidRPr="00920930">
        <w:rPr>
          <w:rFonts w:ascii="Times New Roman" w:eastAsia="Aptos" w:hAnsi="Times New Roman" w:cs="Times New Roman"/>
        </w:rPr>
        <w:t xml:space="preserve">Affordable Housing Database, HC3.1 People experiencing homelessness </w:t>
      </w:r>
      <w:r w:rsidR="00DB28B2">
        <w:rPr>
          <w:rFonts w:ascii="Times New Roman" w:eastAsia="Aptos" w:hAnsi="Times New Roman" w:cs="Times New Roman"/>
        </w:rPr>
        <w:t xml:space="preserve">- </w:t>
      </w:r>
      <w:r w:rsidRPr="00920930">
        <w:rPr>
          <w:rFonts w:ascii="Times New Roman" w:eastAsia="Aptos" w:hAnsi="Times New Roman" w:cs="Times New Roman"/>
        </w:rPr>
        <w:t>OECD.</w:t>
      </w:r>
    </w:p>
  </w:footnote>
  <w:footnote w:id="42">
    <w:p w14:paraId="4E8B4826" w14:textId="77777777" w:rsidR="00E14DD0" w:rsidRPr="00A1577E" w:rsidRDefault="00E14DD0" w:rsidP="00E14DD0">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In the 2021-2027 programming period, ESF+ measures target individuals or families at risk or experiencing homelessness, persons with disabilities, elderly, third-country nationals, refugees and marginalised communities.</w:t>
      </w:r>
    </w:p>
  </w:footnote>
  <w:footnote w:id="43">
    <w:p w14:paraId="5A9840FA" w14:textId="6FB7AABE" w:rsidR="003F011E" w:rsidRPr="007916AA" w:rsidRDefault="003F011E" w:rsidP="003F011E">
      <w:pPr>
        <w:pStyle w:val="FootnoteText"/>
        <w:jc w:val="both"/>
        <w:rPr>
          <w:lang w:val="it-IT"/>
        </w:rPr>
      </w:pPr>
      <w:r w:rsidRPr="00920930">
        <w:rPr>
          <w:rStyle w:val="FootnoteReference"/>
          <w:rFonts w:ascii="Times New Roman" w:hAnsi="Times New Roman" w:cs="Times New Roman"/>
        </w:rPr>
        <w:footnoteRef/>
      </w:r>
      <w:r w:rsidRPr="007916AA">
        <w:rPr>
          <w:rFonts w:ascii="Times New Roman" w:hAnsi="Times New Roman" w:cs="Times New Roman"/>
          <w:lang w:val="it-IT"/>
        </w:rPr>
        <w:t xml:space="preserve"> </w:t>
      </w:r>
      <w:r w:rsidRPr="00920930">
        <w:rPr>
          <w:rFonts w:ascii="Times New Roman" w:hAnsi="Times New Roman" w:cs="Times New Roman"/>
          <w:lang w:val="it-IT"/>
        </w:rPr>
        <w:t xml:space="preserve">Crippa, M., Guizzardi, D., Ciarlantini, S., Pagani, F., Banja, M., Muntean, M., Pisoni, E.: EDGAR_GHG_by_settlement_2025, dataset, </w:t>
      </w:r>
      <w:hyperlink r:id="rId30" w:history="1">
        <w:r w:rsidRPr="001C1CDE">
          <w:rPr>
            <w:rFonts w:ascii="Times New Roman" w:hAnsi="Times New Roman" w:cs="Times New Roman"/>
            <w:u w:val="single"/>
            <w:lang w:val="it-IT"/>
          </w:rPr>
          <w:t>https://edgar.jrc.ec.europa.eu/edgar_smod</w:t>
        </w:r>
      </w:hyperlink>
      <w:r w:rsidRPr="00920930">
        <w:rPr>
          <w:rFonts w:ascii="Times New Roman" w:hAnsi="Times New Roman" w:cs="Times New Roman"/>
          <w:lang w:val="it-IT"/>
        </w:rPr>
        <w:t>, 2025</w:t>
      </w:r>
      <w:r w:rsidR="00D56978" w:rsidRPr="00920930">
        <w:rPr>
          <w:rFonts w:ascii="Times New Roman" w:hAnsi="Times New Roman" w:cs="Times New Roman"/>
          <w:lang w:val="it-IT"/>
        </w:rPr>
        <w:t>.</w:t>
      </w:r>
    </w:p>
  </w:footnote>
  <w:footnote w:id="44">
    <w:p w14:paraId="0C14FA6A" w14:textId="353CD7B4" w:rsidR="00AE4005" w:rsidRPr="00920930" w:rsidRDefault="00AE4005" w:rsidP="00AE4005">
      <w:pPr>
        <w:pStyle w:val="FootnoteText"/>
        <w:jc w:val="both"/>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rPr>
        <w:t xml:space="preserve"> Report from the European Environmental Agency (14/2023) - Urban adaptation in Europe.</w:t>
      </w:r>
    </w:p>
  </w:footnote>
  <w:footnote w:id="45">
    <w:p w14:paraId="56C9AE94" w14:textId="57DFDCAC" w:rsidR="00AE4005" w:rsidRPr="00AE4005" w:rsidRDefault="00AE4005" w:rsidP="00AE4005">
      <w:pPr>
        <w:pStyle w:val="FootnoteText"/>
        <w:jc w:val="both"/>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rPr>
        <w:t xml:space="preserve"> The state of regions and cities - EU annual report 2024, Committee of the Regions.</w:t>
      </w:r>
    </w:p>
  </w:footnote>
  <w:footnote w:id="46">
    <w:p w14:paraId="0697D744" w14:textId="037BB36A" w:rsidR="00A25018" w:rsidRPr="00A25018" w:rsidRDefault="00A25018" w:rsidP="00A25018">
      <w:pPr>
        <w:pStyle w:val="FootnoteText"/>
        <w:jc w:val="both"/>
        <w:rPr>
          <w:rFonts w:ascii="Times New Roman" w:hAnsi="Times New Roman" w:cs="Times New Roman"/>
        </w:rPr>
      </w:pPr>
      <w:r w:rsidRPr="00A25018">
        <w:rPr>
          <w:rStyle w:val="FootnoteReference"/>
          <w:rFonts w:ascii="Times New Roman" w:hAnsi="Times New Roman" w:cs="Times New Roman"/>
        </w:rPr>
        <w:footnoteRef/>
      </w:r>
      <w:r w:rsidRPr="00A25018">
        <w:rPr>
          <w:rFonts w:ascii="Times New Roman" w:hAnsi="Times New Roman" w:cs="Times New Roman"/>
        </w:rPr>
        <w:t xml:space="preserve"> W</w:t>
      </w:r>
      <w:r w:rsidR="005E7FB0" w:rsidRPr="005E7FB0">
        <w:rPr>
          <w:rFonts w:ascii="Times New Roman" w:hAnsi="Times New Roman" w:cs="Times New Roman"/>
        </w:rPr>
        <w:t>ildland–urban interface</w:t>
      </w:r>
      <w:r w:rsidR="005E7FB0">
        <w:rPr>
          <w:rFonts w:ascii="Times New Roman" w:hAnsi="Times New Roman" w:cs="Times New Roman"/>
        </w:rPr>
        <w:t>s</w:t>
      </w:r>
      <w:r w:rsidR="005E7FB0" w:rsidRPr="005E7FB0">
        <w:rPr>
          <w:rFonts w:ascii="Times New Roman" w:hAnsi="Times New Roman" w:cs="Times New Roman"/>
        </w:rPr>
        <w:t xml:space="preserve"> </w:t>
      </w:r>
      <w:r w:rsidRPr="00A25018">
        <w:rPr>
          <w:rFonts w:ascii="Times New Roman" w:hAnsi="Times New Roman" w:cs="Times New Roman"/>
        </w:rPr>
        <w:t>are areas where human development meets or intermingles with wildland vegetation</w:t>
      </w:r>
      <w:r w:rsidR="00633EC4">
        <w:rPr>
          <w:rFonts w:ascii="Times New Roman" w:hAnsi="Times New Roman" w:cs="Times New Roman"/>
        </w:rPr>
        <w:t xml:space="preserve">, and </w:t>
      </w:r>
      <w:r w:rsidR="005E7FB0">
        <w:rPr>
          <w:rFonts w:ascii="Times New Roman" w:hAnsi="Times New Roman" w:cs="Times New Roman"/>
        </w:rPr>
        <w:t xml:space="preserve">therefore, these areas </w:t>
      </w:r>
      <w:r w:rsidRPr="00A25018">
        <w:rPr>
          <w:rFonts w:ascii="Times New Roman" w:hAnsi="Times New Roman" w:cs="Times New Roman"/>
        </w:rPr>
        <w:t xml:space="preserve">often face heightened wildfire risk. </w:t>
      </w:r>
    </w:p>
  </w:footnote>
  <w:footnote w:id="47">
    <w:p w14:paraId="6BFD6D3A" w14:textId="4A8A06B4" w:rsidR="00D1104D" w:rsidRPr="00D1104D" w:rsidRDefault="00D1104D" w:rsidP="00D1104D">
      <w:pPr>
        <w:pStyle w:val="FootnoteText"/>
        <w:jc w:val="both"/>
        <w:rPr>
          <w:rFonts w:ascii="Times New Roman" w:hAnsi="Times New Roman" w:cs="Times New Roman"/>
          <w:lang w:val="en-US"/>
        </w:rPr>
      </w:pPr>
      <w:r w:rsidRPr="00D1104D">
        <w:rPr>
          <w:rStyle w:val="FootnoteReference"/>
          <w:rFonts w:ascii="Times New Roman" w:hAnsi="Times New Roman" w:cs="Times New Roman"/>
        </w:rPr>
        <w:footnoteRef/>
      </w:r>
      <w:r w:rsidRPr="00D1104D">
        <w:rPr>
          <w:rFonts w:ascii="Times New Roman" w:hAnsi="Times New Roman" w:cs="Times New Roman"/>
        </w:rPr>
        <w:t xml:space="preserve"> </w:t>
      </w:r>
      <w:r w:rsidRPr="00C03E9C">
        <w:rPr>
          <w:rFonts w:ascii="Times New Roman" w:hAnsi="Times New Roman" w:cs="Times New Roman"/>
        </w:rPr>
        <w:t>Air pollution emissions have declined in the last two decades, resulting in better air quality. Between 2005 and 2022, the number of deaths in the EU attributable to fine particulate matter (PM2.5) fell by 45%, moving the EU closer to achieving the 55% reduction target outlined in the zero-pollution action plan for 2030.</w:t>
      </w:r>
    </w:p>
  </w:footnote>
  <w:footnote w:id="48">
    <w:p w14:paraId="5FA51C9B" w14:textId="77777777" w:rsidR="007B6800" w:rsidRPr="009A60DE" w:rsidRDefault="007B6800" w:rsidP="007B6800">
      <w:pPr>
        <w:pStyle w:val="FootnoteText"/>
        <w:jc w:val="both"/>
        <w:rPr>
          <w:rFonts w:ascii="Times New Roman" w:hAnsi="Times New Roman" w:cs="Times New Roman"/>
        </w:rPr>
      </w:pPr>
      <w:r w:rsidRPr="009A60DE">
        <w:rPr>
          <w:rStyle w:val="FootnoteReference"/>
          <w:rFonts w:ascii="Times New Roman" w:hAnsi="Times New Roman" w:cs="Times New Roman"/>
        </w:rPr>
        <w:footnoteRef/>
      </w:r>
      <w:r w:rsidRPr="009A60DE">
        <w:rPr>
          <w:rFonts w:ascii="Times New Roman" w:hAnsi="Times New Roman" w:cs="Times New Roman"/>
        </w:rPr>
        <w:t xml:space="preserve"> COM(2021) 811 final.</w:t>
      </w:r>
    </w:p>
  </w:footnote>
  <w:footnote w:id="49">
    <w:p w14:paraId="5C475161" w14:textId="77777777" w:rsidR="007B6800" w:rsidRPr="009A60DE" w:rsidRDefault="007B6800" w:rsidP="007B6800">
      <w:pPr>
        <w:pStyle w:val="FootnoteText"/>
        <w:jc w:val="both"/>
        <w:rPr>
          <w:rFonts w:ascii="Times New Roman" w:hAnsi="Times New Roman" w:cs="Times New Roman"/>
        </w:rPr>
      </w:pPr>
      <w:r w:rsidRPr="009A60DE">
        <w:rPr>
          <w:rStyle w:val="FootnoteReference"/>
          <w:rFonts w:ascii="Times New Roman" w:hAnsi="Times New Roman" w:cs="Times New Roman"/>
        </w:rPr>
        <w:footnoteRef/>
      </w:r>
      <w:r w:rsidRPr="009A60DE">
        <w:rPr>
          <w:rFonts w:ascii="Times New Roman" w:hAnsi="Times New Roman" w:cs="Times New Roman"/>
        </w:rPr>
        <w:t xml:space="preserve"> Including the development of better and more affordable transport links between cities and their non-urban surroundings.</w:t>
      </w:r>
    </w:p>
  </w:footnote>
  <w:footnote w:id="50">
    <w:p w14:paraId="3709E5BC" w14:textId="77777777" w:rsidR="007B6800" w:rsidRPr="00F41F93" w:rsidRDefault="007B6800" w:rsidP="007B6800">
      <w:pPr>
        <w:pStyle w:val="FootnoteText"/>
        <w:jc w:val="both"/>
        <w:rPr>
          <w:rFonts w:ascii="Times New Roman" w:hAnsi="Times New Roman" w:cs="Times New Roman"/>
        </w:rPr>
      </w:pPr>
      <w:r w:rsidRPr="009A60DE">
        <w:rPr>
          <w:rStyle w:val="FootnoteReference"/>
          <w:rFonts w:ascii="Times New Roman" w:hAnsi="Times New Roman" w:cs="Times New Roman"/>
        </w:rPr>
        <w:footnoteRef/>
      </w:r>
      <w:r w:rsidRPr="009A60DE">
        <w:rPr>
          <w:rFonts w:ascii="Times New Roman" w:hAnsi="Times New Roman" w:cs="Times New Roman"/>
        </w:rPr>
        <w:t xml:space="preserve"> Regulation (EU) 2023/1804 provides the following definition: An urban area where the transport infrastructure of the trans-European transport network, such as ports including passenger terminals, airports, railway stations, logistic platforms and freight terminals located in and around an urban area, is connected with other parts of that infrastructure and with the infrastructure for regional and local traffic.</w:t>
      </w:r>
    </w:p>
  </w:footnote>
  <w:footnote w:id="51">
    <w:p w14:paraId="7B91AFA0" w14:textId="7D0621F5" w:rsidR="008424FC" w:rsidRPr="003C7F9D" w:rsidRDefault="008424FC" w:rsidP="003C7F9D">
      <w:pPr>
        <w:pStyle w:val="FootnoteText"/>
        <w:jc w:val="both"/>
        <w:rPr>
          <w:rFonts w:ascii="Times New Roman" w:hAnsi="Times New Roman" w:cs="Times New Roman"/>
        </w:rPr>
      </w:pPr>
      <w:r w:rsidRPr="003C7F9D">
        <w:rPr>
          <w:rStyle w:val="FootnoteReference"/>
          <w:rFonts w:ascii="Times New Roman" w:hAnsi="Times New Roman" w:cs="Times New Roman"/>
        </w:rPr>
        <w:footnoteRef/>
      </w:r>
      <w:r w:rsidR="003C7F9D">
        <w:rPr>
          <w:rFonts w:ascii="Times New Roman" w:hAnsi="Times New Roman" w:cs="Times New Roman"/>
        </w:rPr>
        <w:t xml:space="preserve"> </w:t>
      </w:r>
      <w:r w:rsidR="00613F26" w:rsidRPr="00613F26">
        <w:rPr>
          <w:rFonts w:ascii="Times New Roman" w:hAnsi="Times New Roman" w:cs="Times New Roman"/>
        </w:rPr>
        <w:t>As part of its Apply AI strategy, the Commission will launch an Autonomous Drive Ambition Cities initiative to accelerate the deployment of operational services working with European providers</w:t>
      </w:r>
      <w:r w:rsidR="00613F26">
        <w:rPr>
          <w:rFonts w:ascii="Times New Roman" w:hAnsi="Times New Roman" w:cs="Times New Roman"/>
        </w:rPr>
        <w:t>.</w:t>
      </w:r>
      <w:r w:rsidRPr="003C7F9D">
        <w:rPr>
          <w:rFonts w:ascii="Times New Roman" w:hAnsi="Times New Roman" w:cs="Times New Roman"/>
        </w:rPr>
        <w:t xml:space="preserve"> COM(2025) 723 final</w:t>
      </w:r>
      <w:r w:rsidR="00B25003" w:rsidRPr="003C7F9D">
        <w:rPr>
          <w:rFonts w:ascii="Times New Roman" w:hAnsi="Times New Roman" w:cs="Times New Roman"/>
        </w:rPr>
        <w:t>.</w:t>
      </w:r>
      <w:r w:rsidR="00B25003">
        <w:rPr>
          <w:rFonts w:ascii="Times New Roman" w:hAnsi="Times New Roman" w:cs="Times New Roman"/>
        </w:rPr>
        <w:t xml:space="preserve"> </w:t>
      </w:r>
    </w:p>
  </w:footnote>
  <w:footnote w:id="52">
    <w:p w14:paraId="575F0E5A" w14:textId="059E93A7" w:rsidR="009B40EC" w:rsidRPr="005A7FE1" w:rsidRDefault="009B40EC">
      <w:pPr>
        <w:pStyle w:val="FootnoteText"/>
        <w:rPr>
          <w:rFonts w:ascii="Times New Roman" w:hAnsi="Times New Roman" w:cs="Times New Roman"/>
        </w:rPr>
      </w:pPr>
      <w:r w:rsidRPr="005A7FE1">
        <w:rPr>
          <w:rStyle w:val="FootnoteReference"/>
          <w:rFonts w:ascii="Times New Roman" w:hAnsi="Times New Roman" w:cs="Times New Roman"/>
        </w:rPr>
        <w:footnoteRef/>
      </w:r>
      <w:r w:rsidRPr="005A7FE1">
        <w:rPr>
          <w:rFonts w:ascii="Times New Roman" w:hAnsi="Times New Roman" w:cs="Times New Roman"/>
        </w:rPr>
        <w:t xml:space="preserve"> https://cohesiondata.ec.europa.eu/cohesion_overview/21-27</w:t>
      </w:r>
      <w:r w:rsidR="00E83161" w:rsidRPr="005A7FE1">
        <w:rPr>
          <w:rFonts w:ascii="Times New Roman" w:hAnsi="Times New Roman" w:cs="Times New Roman"/>
        </w:rPr>
        <w:t>.</w:t>
      </w:r>
    </w:p>
  </w:footnote>
  <w:footnote w:id="53">
    <w:p w14:paraId="15B81583" w14:textId="3438AF4F" w:rsidR="004003D6" w:rsidRPr="005A7FE1" w:rsidRDefault="004003D6" w:rsidP="004003D6">
      <w:pPr>
        <w:pStyle w:val="FootnoteText"/>
        <w:jc w:val="both"/>
        <w:rPr>
          <w:rFonts w:ascii="Times New Roman" w:hAnsi="Times New Roman" w:cs="Times New Roman"/>
        </w:rPr>
      </w:pPr>
      <w:r w:rsidRPr="005A7FE1">
        <w:rPr>
          <w:rStyle w:val="FootnoteReference"/>
          <w:rFonts w:ascii="Times New Roman" w:hAnsi="Times New Roman" w:cs="Times New Roman"/>
        </w:rPr>
        <w:footnoteRef/>
      </w:r>
      <w:r w:rsidRPr="005A7FE1">
        <w:rPr>
          <w:rFonts w:ascii="Times New Roman" w:hAnsi="Times New Roman" w:cs="Times New Roman"/>
        </w:rPr>
        <w:t xml:space="preserve"> </w:t>
      </w:r>
      <w:r w:rsidRPr="005A7FE1">
        <w:rPr>
          <w:rFonts w:ascii="Times New Roman" w:hAnsi="Times New Roman" w:cs="Times New Roman"/>
          <w:lang w:val="en-IE"/>
        </w:rPr>
        <w:t xml:space="preserve">Based on Annex VI of the RRF regulation 2021/241. </w:t>
      </w:r>
      <w:r w:rsidRPr="005A7FE1">
        <w:rPr>
          <w:rFonts w:ascii="Times New Roman" w:hAnsi="Times New Roman" w:cs="Times New Roman"/>
        </w:rPr>
        <w:t>Urban transport infrastructure, public transport rolling stock (e.g.</w:t>
      </w:r>
      <w:r w:rsidR="002121F8" w:rsidRPr="005A7FE1">
        <w:rPr>
          <w:rFonts w:ascii="Times New Roman" w:hAnsi="Times New Roman" w:cs="Times New Roman"/>
        </w:rPr>
        <w:t>,</w:t>
      </w:r>
      <w:r w:rsidRPr="005A7FE1">
        <w:rPr>
          <w:rFonts w:ascii="Times New Roman" w:hAnsi="Times New Roman" w:cs="Times New Roman"/>
        </w:rPr>
        <w:t xml:space="preserve"> trams, metros and buses) and bicycle infrastructure.</w:t>
      </w:r>
      <w:r w:rsidRPr="005A7FE1" w:rsidDel="005734D3">
        <w:rPr>
          <w:rFonts w:ascii="Times New Roman" w:hAnsi="Times New Roman" w:cs="Times New Roman"/>
        </w:rPr>
        <w:t xml:space="preserve"> </w:t>
      </w:r>
    </w:p>
  </w:footnote>
  <w:footnote w:id="54">
    <w:p w14:paraId="06B88B81" w14:textId="77777777" w:rsidR="00A90068" w:rsidRPr="005A7FE1" w:rsidRDefault="00A90068" w:rsidP="00A90068">
      <w:pPr>
        <w:pStyle w:val="FootnoteText"/>
        <w:jc w:val="both"/>
        <w:rPr>
          <w:rFonts w:ascii="Times New Roman" w:hAnsi="Times New Roman" w:cs="Times New Roman"/>
        </w:rPr>
      </w:pPr>
      <w:r w:rsidRPr="005A7FE1">
        <w:rPr>
          <w:rStyle w:val="FootnoteReference"/>
          <w:rFonts w:ascii="Times New Roman" w:hAnsi="Times New Roman" w:cs="Times New Roman"/>
        </w:rPr>
        <w:footnoteRef/>
      </w:r>
      <w:r w:rsidRPr="005A7FE1">
        <w:rPr>
          <w:rFonts w:ascii="Times New Roman" w:hAnsi="Times New Roman" w:cs="Times New Roman"/>
        </w:rPr>
        <w:t xml:space="preserve"> The IURC is an EU-funded programme jointly implemented by the Service for Foreign Policy Instruments and the Directorate-General for Regional and Urban Policy of the European Commission supporting cities and regions from like-minded countries with similar challenges.</w:t>
      </w:r>
    </w:p>
  </w:footnote>
  <w:footnote w:id="55">
    <w:p w14:paraId="70CC8337" w14:textId="77777777" w:rsidR="00A90068" w:rsidRPr="00920930" w:rsidRDefault="00A90068" w:rsidP="00A90068">
      <w:pPr>
        <w:pStyle w:val="FootnoteText"/>
        <w:jc w:val="both"/>
        <w:rPr>
          <w:rFonts w:ascii="Times New Roman" w:hAnsi="Times New Roman" w:cs="Times New Roman"/>
          <w:lang w:val="en-US"/>
        </w:rPr>
      </w:pPr>
      <w:r w:rsidRPr="005A7FE1">
        <w:rPr>
          <w:rStyle w:val="FootnoteReference"/>
          <w:rFonts w:ascii="Times New Roman" w:hAnsi="Times New Roman" w:cs="Times New Roman"/>
        </w:rPr>
        <w:footnoteRef/>
      </w:r>
      <w:r w:rsidRPr="005A7FE1">
        <w:rPr>
          <w:rFonts w:ascii="Times New Roman" w:hAnsi="Times New Roman" w:cs="Times New Roman"/>
        </w:rPr>
        <w:t xml:space="preserve"> The </w:t>
      </w:r>
      <w:hyperlink r:id="rId31" w:history="1">
        <w:r w:rsidRPr="005A7FE1">
          <w:rPr>
            <w:rStyle w:val="Hyperlink"/>
            <w:rFonts w:ascii="Times New Roman" w:hAnsi="Times New Roman" w:cs="Times New Roman"/>
            <w:color w:val="auto"/>
          </w:rPr>
          <w:t>Urban Transitions Mission of Mission Innovation</w:t>
        </w:r>
      </w:hyperlink>
      <w:r w:rsidRPr="005A7FE1">
        <w:rPr>
          <w:rFonts w:ascii="Times New Roman" w:hAnsi="Times New Roman" w:cs="Times New Roman"/>
        </w:rPr>
        <w:t xml:space="preserve"> supports a cohort of over 100 cities from 45 countries towards a net zero, resilient and people-centred future.</w:t>
      </w:r>
    </w:p>
  </w:footnote>
  <w:footnote w:id="56">
    <w:p w14:paraId="7FE09EA4" w14:textId="6F51A4EB" w:rsidR="005873BA" w:rsidRPr="005A7FE1" w:rsidRDefault="005873BA" w:rsidP="00F818AA">
      <w:pPr>
        <w:pStyle w:val="FootnoteText"/>
        <w:jc w:val="both"/>
        <w:rPr>
          <w:rFonts w:ascii="Times New Roman" w:hAnsi="Times New Roman" w:cs="Times New Roman"/>
        </w:rPr>
      </w:pPr>
      <w:r w:rsidRPr="005A7FE1">
        <w:rPr>
          <w:rStyle w:val="FootnoteReference"/>
          <w:rFonts w:ascii="Times New Roman" w:hAnsi="Times New Roman" w:cs="Times New Roman"/>
        </w:rPr>
        <w:footnoteRef/>
      </w:r>
      <w:r w:rsidRPr="005A7FE1">
        <w:rPr>
          <w:rFonts w:ascii="Times New Roman" w:hAnsi="Times New Roman" w:cs="Times New Roman"/>
        </w:rPr>
        <w:t xml:space="preserve"> </w:t>
      </w:r>
      <w:r w:rsidR="00302973" w:rsidRPr="005A7FE1">
        <w:rPr>
          <w:rFonts w:ascii="Times New Roman" w:hAnsi="Times New Roman" w:cs="Times New Roman"/>
        </w:rPr>
        <w:t xml:space="preserve">Joint Communication to the </w:t>
      </w:r>
      <w:r w:rsidR="007849A5" w:rsidRPr="005A7FE1">
        <w:rPr>
          <w:rFonts w:ascii="Times New Roman" w:hAnsi="Times New Roman" w:cs="Times New Roman"/>
        </w:rPr>
        <w:t xml:space="preserve">European Parliament and to the Council on a New Strategic EU-India Agenda. </w:t>
      </w:r>
      <w:r w:rsidR="00302973" w:rsidRPr="005A7FE1">
        <w:rPr>
          <w:rFonts w:ascii="Times New Roman" w:hAnsi="Times New Roman" w:cs="Times New Roman"/>
        </w:rPr>
        <w:t>JOIN(2025) 50 final</w:t>
      </w:r>
      <w:r w:rsidR="00F02810" w:rsidRPr="005A7FE1">
        <w:rPr>
          <w:rFonts w:ascii="Times New Roman" w:hAnsi="Times New Roman" w:cs="Times New Roman"/>
        </w:rPr>
        <w:t>.</w:t>
      </w:r>
    </w:p>
  </w:footnote>
  <w:footnote w:id="57">
    <w:p w14:paraId="7FE2CC4A" w14:textId="77777777" w:rsidR="009D249F" w:rsidRPr="005A7FE1" w:rsidRDefault="009D249F" w:rsidP="009D249F">
      <w:pPr>
        <w:pStyle w:val="FootnoteText"/>
        <w:jc w:val="both"/>
        <w:rPr>
          <w:rFonts w:ascii="Times New Roman" w:hAnsi="Times New Roman" w:cs="Times New Roman"/>
        </w:rPr>
      </w:pPr>
      <w:r w:rsidRPr="005A7FE1">
        <w:rPr>
          <w:rStyle w:val="FootnoteReference"/>
          <w:rFonts w:ascii="Times New Roman" w:hAnsi="Times New Roman" w:cs="Times New Roman"/>
        </w:rPr>
        <w:footnoteRef/>
      </w:r>
      <w:r w:rsidRPr="005A7FE1">
        <w:rPr>
          <w:rFonts w:ascii="Times New Roman" w:hAnsi="Times New Roman" w:cs="Times New Roman"/>
        </w:rPr>
        <w:t xml:space="preserve"> European Parliament resolution of 24 June 2021 on European Union regulatory fitness and subsidiarity and proportionality - report on Better Law Making covering the years 2017, 2018 and 2019 (2020/2262(INI)).     </w:t>
      </w:r>
    </w:p>
  </w:footnote>
  <w:footnote w:id="58">
    <w:p w14:paraId="3AC41CE8" w14:textId="77777777" w:rsidR="009D249F" w:rsidRPr="005A7FE1" w:rsidRDefault="009D249F" w:rsidP="009D249F">
      <w:pPr>
        <w:pStyle w:val="FootnoteText"/>
        <w:jc w:val="both"/>
        <w:rPr>
          <w:rFonts w:ascii="Times New Roman" w:hAnsi="Times New Roman" w:cs="Times New Roman"/>
        </w:rPr>
      </w:pPr>
      <w:r w:rsidRPr="005A7FE1">
        <w:rPr>
          <w:rStyle w:val="FootnoteReference"/>
          <w:rFonts w:ascii="Times New Roman" w:hAnsi="Times New Roman" w:cs="Times New Roman"/>
        </w:rPr>
        <w:footnoteRef/>
      </w:r>
      <w:r w:rsidRPr="005A7FE1">
        <w:rPr>
          <w:rFonts w:ascii="Times New Roman" w:hAnsi="Times New Roman" w:cs="Times New Roman"/>
        </w:rPr>
        <w:t xml:space="preserve"> For example, in the areas of the built environment, energy, industry, mobility, digital connectivity, climate change, zero-pollution environment, loss of biodiversity and circular economy.</w:t>
      </w:r>
    </w:p>
  </w:footnote>
  <w:footnote w:id="59">
    <w:p w14:paraId="1095CB06" w14:textId="77777777" w:rsidR="009D249F" w:rsidRPr="005A7FE1" w:rsidRDefault="009D249F" w:rsidP="009D249F">
      <w:pPr>
        <w:pStyle w:val="FootnoteText"/>
        <w:jc w:val="both"/>
        <w:rPr>
          <w:rFonts w:ascii="Times New Roman" w:hAnsi="Times New Roman" w:cs="Times New Roman"/>
        </w:rPr>
      </w:pPr>
      <w:r w:rsidRPr="005A7FE1">
        <w:rPr>
          <w:rStyle w:val="FootnoteReference"/>
          <w:rFonts w:ascii="Times New Roman" w:hAnsi="Times New Roman" w:cs="Times New Roman"/>
        </w:rPr>
        <w:footnoteRef/>
      </w:r>
      <w:r w:rsidRPr="005A7FE1">
        <w:rPr>
          <w:rFonts w:ascii="Times New Roman" w:hAnsi="Times New Roman" w:cs="Times New Roman"/>
        </w:rPr>
        <w:t xml:space="preserve"> </w:t>
      </w:r>
      <w:hyperlink r:id="rId32" w:history="1">
        <w:r w:rsidRPr="005A7FE1">
          <w:rPr>
            <w:rFonts w:ascii="Times New Roman" w:hAnsi="Times New Roman" w:cs="Times New Roman"/>
            <w:u w:val="single"/>
          </w:rPr>
          <w:t>Network of Regional Hubs of the European Committee of the Regions</w:t>
        </w:r>
      </w:hyperlink>
      <w:r w:rsidRPr="005A7FE1">
        <w:rPr>
          <w:rFonts w:ascii="Times New Roman" w:hAnsi="Times New Roman" w:cs="Times New Roman"/>
        </w:rPr>
        <w:t>. </w:t>
      </w:r>
    </w:p>
  </w:footnote>
  <w:footnote w:id="60">
    <w:p w14:paraId="5D9A5761" w14:textId="77777777" w:rsidR="009D249F" w:rsidRPr="00737776" w:rsidRDefault="009D249F" w:rsidP="009D249F">
      <w:pPr>
        <w:pStyle w:val="FootnoteText"/>
      </w:pPr>
      <w:r w:rsidRPr="005A7FE1">
        <w:rPr>
          <w:rStyle w:val="FootnoteReference"/>
          <w:rFonts w:ascii="Times New Roman" w:hAnsi="Times New Roman" w:cs="Times New Roman"/>
        </w:rPr>
        <w:footnoteRef/>
      </w:r>
      <w:r w:rsidRPr="005A7FE1">
        <w:rPr>
          <w:rFonts w:ascii="Times New Roman" w:hAnsi="Times New Roman" w:cs="Times New Roman"/>
        </w:rPr>
        <w:t xml:space="preserve"> </w:t>
      </w:r>
      <w:hyperlink r:id="rId33" w:history="1">
        <w:r w:rsidRPr="005A7FE1">
          <w:rPr>
            <w:rFonts w:ascii="Times New Roman" w:hAnsi="Times New Roman" w:cs="Times New Roman"/>
            <w:u w:val="single"/>
          </w:rPr>
          <w:t>Cities – new policy agenda</w:t>
        </w:r>
      </w:hyperlink>
      <w:r w:rsidRPr="005A7FE1">
        <w:rPr>
          <w:rFonts w:ascii="Times New Roman" w:hAnsi="Times New Roman" w:cs="Times New Roman"/>
        </w:rPr>
        <w:t xml:space="preserve"> – Call for Evidence 2025.</w:t>
      </w:r>
    </w:p>
  </w:footnote>
  <w:footnote w:id="61">
    <w:p w14:paraId="051718E8" w14:textId="77777777" w:rsidR="009D249F" w:rsidRPr="007F018D" w:rsidRDefault="009D249F" w:rsidP="009D249F">
      <w:pPr>
        <w:pStyle w:val="FootnoteText"/>
        <w:jc w:val="both"/>
        <w:rPr>
          <w:rFonts w:ascii="Times New Roman" w:hAnsi="Times New Roman" w:cs="Times New Roman"/>
        </w:rPr>
      </w:pPr>
      <w:r w:rsidRPr="007F018D">
        <w:rPr>
          <w:rStyle w:val="FootnoteReference"/>
          <w:rFonts w:ascii="Times New Roman" w:hAnsi="Times New Roman" w:cs="Times New Roman"/>
        </w:rPr>
        <w:footnoteRef/>
      </w:r>
      <w:r w:rsidRPr="007F018D">
        <w:rPr>
          <w:rFonts w:ascii="Times New Roman" w:hAnsi="Times New Roman" w:cs="Times New Roman"/>
        </w:rPr>
        <w:t>Assessment Study of the Urban Agenda for the EU (2019).</w:t>
      </w:r>
    </w:p>
  </w:footnote>
  <w:footnote w:id="62">
    <w:p w14:paraId="7CCAF4CA" w14:textId="6E2DBBEB" w:rsidR="00F02810" w:rsidRPr="00F02810" w:rsidRDefault="00F02810" w:rsidP="00F02810">
      <w:pPr>
        <w:pStyle w:val="FootnoteText"/>
        <w:jc w:val="both"/>
        <w:rPr>
          <w:rFonts w:ascii="Times New Roman" w:hAnsi="Times New Roman" w:cs="Times New Roman"/>
          <w:lang w:val="en-US"/>
        </w:rPr>
      </w:pPr>
      <w:r w:rsidRPr="00F02810">
        <w:rPr>
          <w:rStyle w:val="FootnoteReference"/>
          <w:rFonts w:ascii="Times New Roman" w:hAnsi="Times New Roman" w:cs="Times New Roman"/>
        </w:rPr>
        <w:footnoteRef/>
      </w:r>
      <w:r w:rsidRPr="00F02810">
        <w:rPr>
          <w:rFonts w:ascii="Times New Roman" w:hAnsi="Times New Roman" w:cs="Times New Roman"/>
        </w:rPr>
        <w:t xml:space="preserve"> </w:t>
      </w:r>
      <w:r w:rsidR="00DA4B5B">
        <w:rPr>
          <w:rFonts w:ascii="Times New Roman" w:hAnsi="Times New Roman" w:cs="Times New Roman"/>
        </w:rPr>
        <w:t xml:space="preserve">The </w:t>
      </w:r>
      <w:r w:rsidR="00357F1B">
        <w:rPr>
          <w:rFonts w:ascii="Times New Roman" w:hAnsi="Times New Roman" w:cs="Times New Roman"/>
        </w:rPr>
        <w:t xml:space="preserve">amount of </w:t>
      </w:r>
      <w:r w:rsidR="00D56978">
        <w:rPr>
          <w:rFonts w:ascii="Times New Roman" w:hAnsi="Times New Roman" w:cs="Times New Roman"/>
        </w:rPr>
        <w:t xml:space="preserve">more than </w:t>
      </w:r>
      <w:r w:rsidR="00357F1B">
        <w:rPr>
          <w:rFonts w:ascii="Times New Roman" w:hAnsi="Times New Roman" w:cs="Times New Roman"/>
        </w:rPr>
        <w:t>EUR 100 billion</w:t>
      </w:r>
      <w:r w:rsidR="00DA4B5B">
        <w:rPr>
          <w:rFonts w:ascii="Times New Roman" w:hAnsi="Times New Roman" w:cs="Times New Roman"/>
        </w:rPr>
        <w:t xml:space="preserve"> includes</w:t>
      </w:r>
      <w:r w:rsidRPr="00F02810">
        <w:rPr>
          <w:rFonts w:ascii="Times New Roman" w:hAnsi="Times New Roman" w:cs="Times New Roman"/>
          <w:lang w:val="en-US"/>
        </w:rPr>
        <w:t xml:space="preserve"> the </w:t>
      </w:r>
      <w:r w:rsidR="00357F1B">
        <w:rPr>
          <w:rFonts w:ascii="Times New Roman" w:hAnsi="Times New Roman" w:cs="Times New Roman"/>
          <w:lang w:val="en-US"/>
        </w:rPr>
        <w:t>share</w:t>
      </w:r>
      <w:r w:rsidRPr="00F02810">
        <w:rPr>
          <w:rFonts w:ascii="Times New Roman" w:hAnsi="Times New Roman" w:cs="Times New Roman"/>
          <w:lang w:val="en-US"/>
        </w:rPr>
        <w:t xml:space="preserve"> of </w:t>
      </w:r>
      <w:r w:rsidR="00D56978">
        <w:rPr>
          <w:rFonts w:ascii="Times New Roman" w:hAnsi="Times New Roman" w:cs="Times New Roman"/>
          <w:lang w:val="en-US"/>
        </w:rPr>
        <w:t xml:space="preserve">over </w:t>
      </w:r>
      <w:r w:rsidRPr="00F02810">
        <w:rPr>
          <w:rFonts w:ascii="Times New Roman" w:hAnsi="Times New Roman" w:cs="Times New Roman"/>
          <w:lang w:val="en-US"/>
        </w:rPr>
        <w:t xml:space="preserve">EUR 24 billion implemented </w:t>
      </w:r>
      <w:r w:rsidR="00D56978">
        <w:rPr>
          <w:rFonts w:ascii="Times New Roman" w:hAnsi="Times New Roman" w:cs="Times New Roman"/>
          <w:lang w:val="en-US"/>
        </w:rPr>
        <w:t xml:space="preserve">directly by cities </w:t>
      </w:r>
      <w:r w:rsidRPr="00F02810">
        <w:rPr>
          <w:rFonts w:ascii="Times New Roman" w:hAnsi="Times New Roman" w:cs="Times New Roman"/>
          <w:lang w:val="en-US"/>
        </w:rPr>
        <w:t xml:space="preserve">through </w:t>
      </w:r>
      <w:r w:rsidRPr="00F02810">
        <w:rPr>
          <w:rFonts w:ascii="Times New Roman" w:hAnsi="Times New Roman" w:cs="Times New Roman"/>
          <w:color w:val="000000"/>
        </w:rPr>
        <w:t>sustainable urban development strategies.</w:t>
      </w:r>
      <w:r w:rsidRPr="00F02810">
        <w:rPr>
          <w:rFonts w:ascii="Times New Roman" w:hAnsi="Times New Roman" w:cs="Times New Roman"/>
          <w:b/>
          <w:bCs/>
          <w:color w:val="000000"/>
        </w:rPr>
        <w:t xml:space="preserve"> </w:t>
      </w:r>
    </w:p>
  </w:footnote>
  <w:footnote w:id="63">
    <w:p w14:paraId="051CBBCA" w14:textId="5406465C" w:rsidR="00903233" w:rsidRPr="00E83161" w:rsidRDefault="00903233" w:rsidP="00E83161">
      <w:pPr>
        <w:pStyle w:val="FootnoteText"/>
        <w:jc w:val="both"/>
        <w:rPr>
          <w:rFonts w:ascii="Times New Roman" w:hAnsi="Times New Roman" w:cs="Times New Roman"/>
          <w:lang w:val="en-IE"/>
        </w:rPr>
      </w:pPr>
      <w:r w:rsidRPr="00E83161">
        <w:rPr>
          <w:rStyle w:val="FootnoteReference"/>
          <w:rFonts w:ascii="Times New Roman" w:hAnsi="Times New Roman" w:cs="Times New Roman"/>
        </w:rPr>
        <w:footnoteRef/>
      </w:r>
      <w:r w:rsidRPr="00E83161">
        <w:rPr>
          <w:rFonts w:ascii="Times New Roman" w:hAnsi="Times New Roman" w:cs="Times New Roman"/>
        </w:rPr>
        <w:t xml:space="preserve"> </w:t>
      </w:r>
      <w:r w:rsidR="001C2D5A" w:rsidRPr="00E83161">
        <w:rPr>
          <w:rFonts w:ascii="Times New Roman" w:hAnsi="Times New Roman" w:cs="Times New Roman"/>
        </w:rPr>
        <w:t xml:space="preserve">The </w:t>
      </w:r>
      <w:r w:rsidR="00E83161">
        <w:rPr>
          <w:rFonts w:ascii="Times New Roman" w:hAnsi="Times New Roman" w:cs="Times New Roman"/>
        </w:rPr>
        <w:t>URBACT</w:t>
      </w:r>
      <w:r w:rsidR="001C2D5A" w:rsidRPr="00E83161">
        <w:rPr>
          <w:rFonts w:ascii="Times New Roman" w:hAnsi="Times New Roman" w:cs="Times New Roman"/>
        </w:rPr>
        <w:t xml:space="preserve"> programme receive</w:t>
      </w:r>
      <w:r w:rsidR="0023596D">
        <w:rPr>
          <w:rFonts w:ascii="Times New Roman" w:hAnsi="Times New Roman" w:cs="Times New Roman"/>
        </w:rPr>
        <w:t>s</w:t>
      </w:r>
      <w:r w:rsidR="001C2D5A" w:rsidRPr="00E83161">
        <w:rPr>
          <w:rFonts w:ascii="Times New Roman" w:hAnsi="Times New Roman" w:cs="Times New Roman"/>
        </w:rPr>
        <w:t xml:space="preserve"> funding from the ERDF, NDICI and IPA funds, which are complemented by national contributions. </w:t>
      </w:r>
    </w:p>
  </w:footnote>
  <w:footnote w:id="64">
    <w:p w14:paraId="728B039B" w14:textId="6DEDBC6B" w:rsidR="008E73F7" w:rsidRPr="008E73F7" w:rsidRDefault="008E73F7" w:rsidP="008E28AE">
      <w:pPr>
        <w:pStyle w:val="FootnoteText"/>
        <w:jc w:val="both"/>
      </w:pPr>
      <w:r w:rsidRPr="00CC3351">
        <w:rPr>
          <w:rStyle w:val="FootnoteReference"/>
          <w:rFonts w:ascii="Times New Roman" w:hAnsi="Times New Roman" w:cs="Times New Roman"/>
        </w:rPr>
        <w:footnoteRef/>
      </w:r>
      <w:r w:rsidRPr="00CC3351">
        <w:rPr>
          <w:rFonts w:ascii="Times New Roman" w:hAnsi="Times New Roman" w:cs="Times New Roman"/>
        </w:rPr>
        <w:t xml:space="preserve"> </w:t>
      </w:r>
      <w:r w:rsidRPr="00C909FE">
        <w:rPr>
          <w:rFonts w:ascii="Times New Roman" w:hAnsi="Times New Roman" w:cs="Times New Roman"/>
        </w:rPr>
        <w:t>COM(2025) 637 final</w:t>
      </w:r>
      <w:r>
        <w:rPr>
          <w:rFonts w:ascii="Times New Roman" w:hAnsi="Times New Roman" w:cs="Times New Roman"/>
        </w:rPr>
        <w:t>;</w:t>
      </w:r>
      <w:r w:rsidR="00E70E79">
        <w:rPr>
          <w:rFonts w:ascii="Times New Roman" w:hAnsi="Times New Roman" w:cs="Times New Roman"/>
        </w:rPr>
        <w:t xml:space="preserve"> </w:t>
      </w:r>
      <w:r w:rsidRPr="006C1698">
        <w:rPr>
          <w:rFonts w:ascii="Times New Roman" w:hAnsi="Times New Roman" w:cs="Times New Roman"/>
        </w:rPr>
        <w:t>COM(2024) 82 final</w:t>
      </w:r>
      <w:r w:rsidR="00CC3351">
        <w:rPr>
          <w:rFonts w:ascii="Times New Roman" w:hAnsi="Times New Roman" w:cs="Times New Roman"/>
        </w:rPr>
        <w:t>.</w:t>
      </w:r>
      <w:r>
        <w:rPr>
          <w:rFonts w:ascii="Times New Roman" w:hAnsi="Times New Roman" w:cs="Times New Roman"/>
        </w:rPr>
        <w:t xml:space="preserve"> </w:t>
      </w:r>
    </w:p>
  </w:footnote>
  <w:footnote w:id="65">
    <w:p w14:paraId="790B4FE6" w14:textId="2A30C163" w:rsidR="009974ED" w:rsidRPr="009974ED" w:rsidRDefault="009974ED" w:rsidP="009974ED">
      <w:pPr>
        <w:pStyle w:val="FootnoteText"/>
        <w:jc w:val="both"/>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r w:rsidR="00E51D24" w:rsidRPr="00920930">
        <w:rPr>
          <w:rFonts w:ascii="Times New Roman" w:hAnsi="Times New Roman" w:cs="Times New Roman"/>
        </w:rPr>
        <w:t xml:space="preserve">The impact of EU climate and energy initiatives on cities’ climate transition, European Committee of the Regions, 2023, </w:t>
      </w:r>
      <w:hyperlink r:id="rId34" w:history="1">
        <w:r w:rsidR="00D56978" w:rsidRPr="006C706B">
          <w:rPr>
            <w:rStyle w:val="Hyperlink"/>
            <w:rFonts w:ascii="Times New Roman" w:hAnsi="Times New Roman" w:cs="Times New Roman"/>
            <w:color w:val="auto"/>
          </w:rPr>
          <w:t>https://data.europa.eu/doi/10.2863/428101</w:t>
        </w:r>
      </w:hyperlink>
      <w:r w:rsidR="00D56978" w:rsidRPr="00920930">
        <w:rPr>
          <w:rFonts w:ascii="Times New Roman" w:hAnsi="Times New Roman" w:cs="Times New Roman"/>
        </w:rPr>
        <w:t>.</w:t>
      </w:r>
    </w:p>
  </w:footnote>
  <w:footnote w:id="66">
    <w:p w14:paraId="2B716443" w14:textId="7E17C09E" w:rsidR="00260717" w:rsidRPr="00920930" w:rsidRDefault="00260717" w:rsidP="00260717">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hyperlink r:id="rId35" w:history="1">
        <w:r w:rsidRPr="00032ECE">
          <w:rPr>
            <w:rFonts w:ascii="Times New Roman" w:hAnsi="Times New Roman" w:cs="Times New Roman"/>
            <w:u w:val="single"/>
          </w:rPr>
          <w:t>Smart Cities Marketplace</w:t>
        </w:r>
      </w:hyperlink>
      <w:r w:rsidRPr="00920930">
        <w:rPr>
          <w:rFonts w:ascii="Times New Roman" w:hAnsi="Times New Roman" w:cs="Times New Roman"/>
        </w:rPr>
        <w:t xml:space="preserve">. </w:t>
      </w:r>
    </w:p>
  </w:footnote>
  <w:footnote w:id="67">
    <w:p w14:paraId="6E137DAE" w14:textId="79FC0129" w:rsidR="00C36423" w:rsidRPr="00920930" w:rsidRDefault="00C36423" w:rsidP="00C36423">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r w:rsidR="00260717" w:rsidRPr="00920930">
        <w:rPr>
          <w:rFonts w:ascii="Times New Roman" w:hAnsi="Times New Roman" w:cs="Times New Roman"/>
        </w:rPr>
        <w:t>In 2024, the</w:t>
      </w:r>
      <w:r w:rsidRPr="00920930">
        <w:rPr>
          <w:rFonts w:ascii="Times New Roman" w:hAnsi="Times New Roman" w:cs="Times New Roman"/>
        </w:rPr>
        <w:t xml:space="preserve"> EIB launched an EUR 2 billi</w:t>
      </w:r>
      <w:r w:rsidR="004745E8">
        <w:rPr>
          <w:rFonts w:ascii="Times New Roman" w:hAnsi="Times New Roman" w:cs="Times New Roman"/>
        </w:rPr>
        <w:t>on</w:t>
      </w:r>
      <w:r w:rsidRPr="00920930">
        <w:rPr>
          <w:rFonts w:ascii="Times New Roman" w:hAnsi="Times New Roman" w:cs="Times New Roman"/>
        </w:rPr>
        <w:t xml:space="preserve"> lending envelope in the context of the Cities Mission. </w:t>
      </w:r>
    </w:p>
  </w:footnote>
  <w:footnote w:id="68">
    <w:p w14:paraId="07000660" w14:textId="3E5174D6" w:rsidR="009A10D1" w:rsidRPr="009A10D1" w:rsidRDefault="009A10D1" w:rsidP="009A10D1">
      <w:pPr>
        <w:pStyle w:val="FootnoteText"/>
        <w:jc w:val="both"/>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r w:rsidR="007F5D19" w:rsidRPr="00920930">
        <w:rPr>
          <w:rFonts w:ascii="Times New Roman" w:hAnsi="Times New Roman" w:cs="Times New Roman"/>
        </w:rPr>
        <w:t>E.g.</w:t>
      </w:r>
      <w:r w:rsidR="00CC3351" w:rsidRPr="00920930">
        <w:rPr>
          <w:rFonts w:ascii="Times New Roman" w:hAnsi="Times New Roman" w:cs="Times New Roman"/>
        </w:rPr>
        <w:t>,</w:t>
      </w:r>
      <w:r w:rsidRPr="00920930">
        <w:rPr>
          <w:rFonts w:ascii="Times New Roman" w:hAnsi="Times New Roman" w:cs="Times New Roman"/>
        </w:rPr>
        <w:t xml:space="preserve"> </w:t>
      </w:r>
      <w:r w:rsidR="00357F1B" w:rsidRPr="00920930">
        <w:rPr>
          <w:rFonts w:ascii="Times New Roman" w:hAnsi="Times New Roman" w:cs="Times New Roman"/>
        </w:rPr>
        <w:t>s</w:t>
      </w:r>
      <w:r w:rsidR="00260A7F" w:rsidRPr="00920930">
        <w:rPr>
          <w:rFonts w:ascii="Times New Roman" w:hAnsi="Times New Roman" w:cs="Times New Roman"/>
        </w:rPr>
        <w:t xml:space="preserve">ustainable urban development strategies of </w:t>
      </w:r>
      <w:r w:rsidR="00630699" w:rsidRPr="00920930">
        <w:rPr>
          <w:rFonts w:ascii="Times New Roman" w:hAnsi="Times New Roman" w:cs="Times New Roman"/>
        </w:rPr>
        <w:t>c</w:t>
      </w:r>
      <w:r w:rsidR="00260A7F" w:rsidRPr="00920930">
        <w:rPr>
          <w:rFonts w:ascii="Times New Roman" w:hAnsi="Times New Roman" w:cs="Times New Roman"/>
        </w:rPr>
        <w:t>ohesion policy and</w:t>
      </w:r>
      <w:r w:rsidRPr="00920930">
        <w:rPr>
          <w:rFonts w:ascii="Times New Roman" w:hAnsi="Times New Roman" w:cs="Times New Roman"/>
        </w:rPr>
        <w:t xml:space="preserve"> methodological frameworks developed </w:t>
      </w:r>
      <w:r w:rsidR="007F5D19" w:rsidRPr="00920930">
        <w:rPr>
          <w:rFonts w:ascii="Times New Roman" w:hAnsi="Times New Roman" w:cs="Times New Roman"/>
        </w:rPr>
        <w:t>by</w:t>
      </w:r>
      <w:r w:rsidRPr="00920930">
        <w:rPr>
          <w:rFonts w:ascii="Times New Roman" w:hAnsi="Times New Roman" w:cs="Times New Roman"/>
        </w:rPr>
        <w:t xml:space="preserve"> the Covenant of Mayor</w:t>
      </w:r>
      <w:r w:rsidR="007F5D19" w:rsidRPr="00920930">
        <w:rPr>
          <w:rFonts w:ascii="Times New Roman" w:hAnsi="Times New Roman" w:cs="Times New Roman"/>
        </w:rPr>
        <w:t>s</w:t>
      </w:r>
      <w:r w:rsidR="001B00F2" w:rsidRPr="00920930">
        <w:rPr>
          <w:rFonts w:ascii="Times New Roman" w:hAnsi="Times New Roman" w:cs="Times New Roman"/>
        </w:rPr>
        <w:t xml:space="preserve"> and</w:t>
      </w:r>
      <w:r w:rsidRPr="00920930">
        <w:rPr>
          <w:rFonts w:ascii="Times New Roman" w:hAnsi="Times New Roman" w:cs="Times New Roman"/>
        </w:rPr>
        <w:t xml:space="preserve"> the Missions on Cities </w:t>
      </w:r>
      <w:r w:rsidR="001B00F2" w:rsidRPr="00920930">
        <w:rPr>
          <w:rFonts w:ascii="Times New Roman" w:hAnsi="Times New Roman" w:cs="Times New Roman"/>
        </w:rPr>
        <w:t xml:space="preserve">and </w:t>
      </w:r>
      <w:r w:rsidRPr="00920930">
        <w:rPr>
          <w:rFonts w:ascii="Times New Roman" w:hAnsi="Times New Roman" w:cs="Times New Roman"/>
        </w:rPr>
        <w:t>Adaptation</w:t>
      </w:r>
      <w:r w:rsidR="007631D4" w:rsidRPr="00920930">
        <w:rPr>
          <w:rFonts w:ascii="Times New Roman" w:hAnsi="Times New Roman" w:cs="Times New Roman"/>
        </w:rPr>
        <w:t xml:space="preserve">, </w:t>
      </w:r>
      <w:r w:rsidR="005E7CB6" w:rsidRPr="00920930">
        <w:rPr>
          <w:rFonts w:ascii="Times New Roman" w:hAnsi="Times New Roman" w:cs="Times New Roman"/>
        </w:rPr>
        <w:t>Sustainable Urban Mobility Plans</w:t>
      </w:r>
      <w:r w:rsidRPr="00920930">
        <w:rPr>
          <w:rFonts w:ascii="Times New Roman" w:hAnsi="Times New Roman" w:cs="Times New Roman"/>
        </w:rPr>
        <w:t xml:space="preserve"> </w:t>
      </w:r>
      <w:r w:rsidR="001B00F2" w:rsidRPr="00920930">
        <w:rPr>
          <w:rFonts w:ascii="Times New Roman" w:hAnsi="Times New Roman" w:cs="Times New Roman"/>
        </w:rPr>
        <w:t>as well as</w:t>
      </w:r>
      <w:r w:rsidRPr="00920930">
        <w:rPr>
          <w:rFonts w:ascii="Times New Roman" w:hAnsi="Times New Roman" w:cs="Times New Roman"/>
        </w:rPr>
        <w:t xml:space="preserve"> the Green City Accord.</w:t>
      </w:r>
    </w:p>
  </w:footnote>
  <w:footnote w:id="69">
    <w:p w14:paraId="70FAA492" w14:textId="204B0363" w:rsidR="00447B18" w:rsidRPr="0081611E" w:rsidRDefault="00447B18" w:rsidP="0081611E">
      <w:pPr>
        <w:pStyle w:val="FootnoteText"/>
        <w:jc w:val="both"/>
        <w:rPr>
          <w:rFonts w:ascii="Times New Roman" w:hAnsi="Times New Roman" w:cs="Times New Roman"/>
          <w:lang w:val="en-IE"/>
        </w:rPr>
      </w:pPr>
      <w:r w:rsidRPr="0081611E">
        <w:rPr>
          <w:rStyle w:val="FootnoteReference"/>
          <w:rFonts w:ascii="Times New Roman" w:hAnsi="Times New Roman" w:cs="Times New Roman"/>
        </w:rPr>
        <w:footnoteRef/>
      </w:r>
      <w:r w:rsidRPr="0081611E">
        <w:rPr>
          <w:rFonts w:ascii="Times New Roman" w:hAnsi="Times New Roman" w:cs="Times New Roman"/>
        </w:rPr>
        <w:t xml:space="preserve"> </w:t>
      </w:r>
      <w:r w:rsidRPr="00447B18">
        <w:rPr>
          <w:rFonts w:ascii="Times New Roman" w:hAnsi="Times New Roman" w:cs="Times New Roman"/>
        </w:rPr>
        <w:t>The European Democracy Shield presented by the Commission encourages citizens’ involvement and democratic participation at all levels.</w:t>
      </w:r>
    </w:p>
  </w:footnote>
  <w:footnote w:id="70">
    <w:p w14:paraId="1301776A" w14:textId="77777777" w:rsidR="000B2738" w:rsidRPr="00B63324" w:rsidRDefault="000B2738" w:rsidP="000B2738">
      <w:pPr>
        <w:pStyle w:val="FootnoteText"/>
        <w:jc w:val="both"/>
        <w:rPr>
          <w:rFonts w:ascii="Times New Roman" w:hAnsi="Times New Roman" w:cs="Times New Roman"/>
          <w:sz w:val="22"/>
          <w:szCs w:val="22"/>
        </w:rPr>
      </w:pPr>
      <w:r w:rsidRPr="00B63324">
        <w:rPr>
          <w:rStyle w:val="FootnoteReference"/>
          <w:rFonts w:ascii="Times New Roman" w:hAnsi="Times New Roman" w:cs="Times New Roman"/>
        </w:rPr>
        <w:footnoteRef/>
      </w:r>
      <w:r w:rsidRPr="00B63324">
        <w:rPr>
          <w:rFonts w:ascii="Times New Roman" w:hAnsi="Times New Roman" w:cs="Times New Roman"/>
        </w:rPr>
        <w:t xml:space="preserve"> </w:t>
      </w:r>
      <w:r w:rsidRPr="00B63324">
        <w:rPr>
          <w:rStyle w:val="normaltextrun"/>
          <w:rFonts w:ascii="Times New Roman" w:hAnsi="Times New Roman" w:cs="Times New Roman"/>
        </w:rPr>
        <w:t>COM(2025) 47 final.</w:t>
      </w:r>
    </w:p>
  </w:footnote>
  <w:footnote w:id="71">
    <w:p w14:paraId="6A25E934" w14:textId="77777777" w:rsidR="00B72634" w:rsidRPr="006C719E" w:rsidRDefault="00B72634" w:rsidP="00B72634">
      <w:pPr>
        <w:pStyle w:val="FootnoteText"/>
        <w:jc w:val="both"/>
      </w:pPr>
      <w:r w:rsidRPr="006C719E">
        <w:rPr>
          <w:rStyle w:val="FootnoteReference"/>
          <w:rFonts w:ascii="Times New Roman" w:hAnsi="Times New Roman" w:cs="Times New Roman"/>
        </w:rPr>
        <w:footnoteRef/>
      </w:r>
      <w:r w:rsidRPr="006C719E">
        <w:rPr>
          <w:rFonts w:ascii="Times New Roman" w:hAnsi="Times New Roman" w:cs="Times New Roman"/>
        </w:rPr>
        <w:t xml:space="preserve"> Recitals 22 and 24 –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p>
  </w:footnote>
  <w:footnote w:id="72">
    <w:p w14:paraId="6721919D" w14:textId="00245B18" w:rsidR="00C6191D" w:rsidRPr="004D6AF2" w:rsidRDefault="00C6191D">
      <w:pPr>
        <w:pStyle w:val="FootnoteText"/>
        <w:rPr>
          <w:rFonts w:ascii="Times New Roman" w:hAnsi="Times New Roman" w:cs="Times New Roman"/>
          <w:lang w:val="en-US"/>
        </w:rPr>
      </w:pPr>
      <w:r w:rsidRPr="00920930">
        <w:rPr>
          <w:rStyle w:val="FootnoteReference"/>
          <w:rFonts w:ascii="Times New Roman" w:hAnsi="Times New Roman" w:cs="Times New Roman"/>
        </w:rPr>
        <w:footnoteRef/>
      </w:r>
      <w:r w:rsidRPr="00920930">
        <w:rPr>
          <w:rFonts w:ascii="Times New Roman" w:hAnsi="Times New Roman" w:cs="Times New Roman"/>
          <w:lang w:val="en-US"/>
        </w:rPr>
        <w:t xml:space="preserve"> </w:t>
      </w:r>
      <w:hyperlink r:id="rId36" w:tgtFrame="_blank" w:tooltip="https://eur-lex.europa.eu/legal-content/en/txt/?uri=celex:52025pc0545" w:history="1">
        <w:r w:rsidRPr="00032ECE">
          <w:rPr>
            <w:rFonts w:ascii="Times New Roman" w:hAnsi="Times New Roman" w:cs="Times New Roman"/>
            <w:u w:val="single"/>
            <w:lang w:val="en-US"/>
          </w:rPr>
          <w:t>COM(2025) 545 final</w:t>
        </w:r>
      </w:hyperlink>
      <w:r w:rsidRPr="00920930">
        <w:rPr>
          <w:rFonts w:ascii="Times New Roman" w:hAnsi="Times New Roman" w:cs="Times New Roman"/>
          <w:lang w:val="en-US"/>
        </w:rPr>
        <w:t>.</w:t>
      </w:r>
    </w:p>
  </w:footnote>
  <w:footnote w:id="73">
    <w:p w14:paraId="7E9D35BB" w14:textId="77777777" w:rsidR="00CA2276" w:rsidRPr="00920930" w:rsidRDefault="00CA2276" w:rsidP="00CA2276">
      <w:pPr>
        <w:pStyle w:val="FootnoteText"/>
        <w:jc w:val="both"/>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r w:rsidRPr="00920930">
        <w:rPr>
          <w:rFonts w:ascii="Times New Roman" w:hAnsi="Times New Roman" w:cs="Times New Roman"/>
          <w:lang w:val="en-US"/>
        </w:rPr>
        <w:t xml:space="preserve">E.g., the Green City Accord is a political movement through which mayors commit to ambitious environmental goals in areas like air and water quality, nature and biodiversity, waste management, and noise reduction by 2030. It aims to improve urban quality of life, support the European Green Deal, and accelerate the implementation of environmental laws at the local level. </w:t>
      </w:r>
    </w:p>
  </w:footnote>
  <w:footnote w:id="74">
    <w:p w14:paraId="2D116880" w14:textId="77777777" w:rsidR="00014F4F" w:rsidRPr="00175B16" w:rsidRDefault="00014F4F" w:rsidP="00014F4F">
      <w:pPr>
        <w:pStyle w:val="FootnoteText"/>
        <w:rPr>
          <w:rFonts w:ascii="Times New Roman" w:hAnsi="Times New Roman" w:cs="Times New Roman"/>
        </w:rPr>
      </w:pPr>
      <w:r w:rsidRPr="00920930">
        <w:rPr>
          <w:rStyle w:val="FootnoteReference"/>
          <w:rFonts w:ascii="Times New Roman" w:hAnsi="Times New Roman" w:cs="Times New Roman"/>
        </w:rPr>
        <w:footnoteRef/>
      </w:r>
      <w:r w:rsidRPr="00920930">
        <w:rPr>
          <w:rFonts w:ascii="Times New Roman" w:hAnsi="Times New Roman" w:cs="Times New Roman"/>
        </w:rPr>
        <w:t xml:space="preserve"> </w:t>
      </w:r>
      <w:hyperlink r:id="rId37" w:history="1">
        <w:r w:rsidRPr="00032ECE">
          <w:rPr>
            <w:rStyle w:val="Hyperlink"/>
            <w:rFonts w:ascii="Times New Roman" w:hAnsi="Times New Roman" w:cs="Times New Roman"/>
            <w:color w:val="auto"/>
          </w:rPr>
          <w:t>SEMIC Support Centre | Interoperable Europe Portal</w:t>
        </w:r>
      </w:hyperlink>
      <w:r w:rsidRPr="00920930">
        <w:rPr>
          <w:rFonts w:ascii="Times New Roman" w:hAnsi="Times New Roman" w:cs="Times New Roman"/>
        </w:rPr>
        <w:t>.</w:t>
      </w:r>
    </w:p>
  </w:footnote>
  <w:footnote w:id="75">
    <w:p w14:paraId="0B074163" w14:textId="77777777" w:rsidR="00D730DA" w:rsidRPr="00B63324" w:rsidRDefault="00D730DA" w:rsidP="00D730DA">
      <w:pPr>
        <w:pStyle w:val="FootnoteText"/>
        <w:jc w:val="both"/>
        <w:rPr>
          <w:rFonts w:ascii="Times New Roman" w:hAnsi="Times New Roman" w:cs="Times New Roman"/>
        </w:rPr>
      </w:pPr>
      <w:r w:rsidRPr="00B63324">
        <w:rPr>
          <w:rStyle w:val="FootnoteReference"/>
          <w:rFonts w:ascii="Times New Roman" w:hAnsi="Times New Roman" w:cs="Times New Roman"/>
        </w:rPr>
        <w:footnoteRef/>
      </w:r>
      <w:r>
        <w:rPr>
          <w:rFonts w:ascii="Times New Roman" w:hAnsi="Times New Roman" w:cs="Times New Roman"/>
        </w:rPr>
        <w:t xml:space="preserve"> </w:t>
      </w:r>
      <w:r w:rsidRPr="00B63324">
        <w:rPr>
          <w:rFonts w:ascii="Times New Roman" w:hAnsi="Times New Roman" w:cs="Times New Roman"/>
        </w:rPr>
        <w:t>Annex XV to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{SWD(2025) 565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B593" w14:textId="77777777" w:rsidR="00205C7C" w:rsidRPr="00205C7C" w:rsidRDefault="00205C7C" w:rsidP="00205C7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1568" w14:textId="77777777" w:rsidR="00205C7C" w:rsidRPr="00205C7C" w:rsidRDefault="00205C7C" w:rsidP="00205C7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592B" w14:textId="77777777" w:rsidR="00205C7C" w:rsidRPr="00205C7C" w:rsidRDefault="00205C7C" w:rsidP="00205C7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4764" w14:textId="77777777" w:rsidR="00EC77EA" w:rsidRPr="007F018D" w:rsidRDefault="00EC77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73ABB" w14:textId="77777777" w:rsidR="00EC77EA" w:rsidRPr="007F018D" w:rsidRDefault="00EC77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68EE" w14:textId="77777777" w:rsidR="00EC77EA" w:rsidRPr="007F018D" w:rsidRDefault="00EC7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06E2"/>
    <w:multiLevelType w:val="hybridMultilevel"/>
    <w:tmpl w:val="1D4E92A8"/>
    <w:lvl w:ilvl="0" w:tplc="4F1EC8F6">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96062CA"/>
    <w:multiLevelType w:val="hybridMultilevel"/>
    <w:tmpl w:val="75E41CBC"/>
    <w:lvl w:ilvl="0" w:tplc="E2F67208">
      <w:start w:val="1"/>
      <w:numFmt w:val="decimal"/>
      <w:lvlText w:val="%1)"/>
      <w:lvlJc w:val="left"/>
      <w:pPr>
        <w:ind w:left="1020" w:hanging="360"/>
      </w:pPr>
    </w:lvl>
    <w:lvl w:ilvl="1" w:tplc="349A5AC2">
      <w:start w:val="1"/>
      <w:numFmt w:val="decimal"/>
      <w:lvlText w:val="%2)"/>
      <w:lvlJc w:val="left"/>
      <w:pPr>
        <w:ind w:left="1020" w:hanging="360"/>
      </w:pPr>
    </w:lvl>
    <w:lvl w:ilvl="2" w:tplc="1EE80A88">
      <w:start w:val="1"/>
      <w:numFmt w:val="decimal"/>
      <w:lvlText w:val="%3)"/>
      <w:lvlJc w:val="left"/>
      <w:pPr>
        <w:ind w:left="1020" w:hanging="360"/>
      </w:pPr>
    </w:lvl>
    <w:lvl w:ilvl="3" w:tplc="62A86232">
      <w:start w:val="1"/>
      <w:numFmt w:val="decimal"/>
      <w:lvlText w:val="%4)"/>
      <w:lvlJc w:val="left"/>
      <w:pPr>
        <w:ind w:left="1020" w:hanging="360"/>
      </w:pPr>
    </w:lvl>
    <w:lvl w:ilvl="4" w:tplc="9CAACED6">
      <w:start w:val="1"/>
      <w:numFmt w:val="decimal"/>
      <w:lvlText w:val="%5)"/>
      <w:lvlJc w:val="left"/>
      <w:pPr>
        <w:ind w:left="1020" w:hanging="360"/>
      </w:pPr>
    </w:lvl>
    <w:lvl w:ilvl="5" w:tplc="63EA5FC0">
      <w:start w:val="1"/>
      <w:numFmt w:val="decimal"/>
      <w:lvlText w:val="%6)"/>
      <w:lvlJc w:val="left"/>
      <w:pPr>
        <w:ind w:left="1020" w:hanging="360"/>
      </w:pPr>
    </w:lvl>
    <w:lvl w:ilvl="6" w:tplc="9DD80956">
      <w:start w:val="1"/>
      <w:numFmt w:val="decimal"/>
      <w:lvlText w:val="%7)"/>
      <w:lvlJc w:val="left"/>
      <w:pPr>
        <w:ind w:left="1020" w:hanging="360"/>
      </w:pPr>
    </w:lvl>
    <w:lvl w:ilvl="7" w:tplc="A48C13EA">
      <w:start w:val="1"/>
      <w:numFmt w:val="decimal"/>
      <w:lvlText w:val="%8)"/>
      <w:lvlJc w:val="left"/>
      <w:pPr>
        <w:ind w:left="1020" w:hanging="360"/>
      </w:pPr>
    </w:lvl>
    <w:lvl w:ilvl="8" w:tplc="57C0DB4E">
      <w:start w:val="1"/>
      <w:numFmt w:val="decimal"/>
      <w:lvlText w:val="%9)"/>
      <w:lvlJc w:val="left"/>
      <w:pPr>
        <w:ind w:left="1020" w:hanging="360"/>
      </w:pPr>
    </w:lvl>
  </w:abstractNum>
  <w:abstractNum w:abstractNumId="2" w15:restartNumberingAfterBreak="0">
    <w:nsid w:val="0F77738B"/>
    <w:multiLevelType w:val="hybridMultilevel"/>
    <w:tmpl w:val="40E2ABBC"/>
    <w:lvl w:ilvl="0" w:tplc="7898CB5E">
      <w:start w:val="5"/>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125D299F"/>
    <w:multiLevelType w:val="hybridMultilevel"/>
    <w:tmpl w:val="89309CF4"/>
    <w:lvl w:ilvl="0" w:tplc="A972E4AE">
      <w:start w:val="3"/>
      <w:numFmt w:val="bullet"/>
      <w:lvlText w:val="-"/>
      <w:lvlJc w:val="left"/>
      <w:pPr>
        <w:ind w:left="1080" w:hanging="360"/>
      </w:pPr>
      <w:rPr>
        <w:rFonts w:ascii="Times New Roman" w:eastAsiaTheme="majorEastAsia"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4EA998B"/>
    <w:multiLevelType w:val="hybridMultilevel"/>
    <w:tmpl w:val="C03E9814"/>
    <w:lvl w:ilvl="0" w:tplc="A14432BA">
      <w:start w:val="1"/>
      <w:numFmt w:val="bullet"/>
      <w:lvlText w:val="-"/>
      <w:lvlJc w:val="left"/>
      <w:pPr>
        <w:ind w:left="720" w:hanging="360"/>
      </w:pPr>
      <w:rPr>
        <w:rFonts w:ascii="Aptos" w:hAnsi="Aptos" w:hint="default"/>
      </w:rPr>
    </w:lvl>
    <w:lvl w:ilvl="1" w:tplc="69E85B74">
      <w:start w:val="1"/>
      <w:numFmt w:val="bullet"/>
      <w:lvlText w:val="o"/>
      <w:lvlJc w:val="left"/>
      <w:pPr>
        <w:ind w:left="1440" w:hanging="360"/>
      </w:pPr>
      <w:rPr>
        <w:rFonts w:ascii="Courier New" w:hAnsi="Courier New" w:hint="default"/>
      </w:rPr>
    </w:lvl>
    <w:lvl w:ilvl="2" w:tplc="E3245C02">
      <w:start w:val="1"/>
      <w:numFmt w:val="bullet"/>
      <w:lvlText w:val=""/>
      <w:lvlJc w:val="left"/>
      <w:pPr>
        <w:ind w:left="2160" w:hanging="360"/>
      </w:pPr>
      <w:rPr>
        <w:rFonts w:ascii="Wingdings" w:hAnsi="Wingdings" w:hint="default"/>
      </w:rPr>
    </w:lvl>
    <w:lvl w:ilvl="3" w:tplc="280EEDD6">
      <w:start w:val="1"/>
      <w:numFmt w:val="bullet"/>
      <w:lvlText w:val=""/>
      <w:lvlJc w:val="left"/>
      <w:pPr>
        <w:ind w:left="2880" w:hanging="360"/>
      </w:pPr>
      <w:rPr>
        <w:rFonts w:ascii="Symbol" w:hAnsi="Symbol" w:hint="default"/>
      </w:rPr>
    </w:lvl>
    <w:lvl w:ilvl="4" w:tplc="E24E59D2">
      <w:start w:val="1"/>
      <w:numFmt w:val="bullet"/>
      <w:lvlText w:val="o"/>
      <w:lvlJc w:val="left"/>
      <w:pPr>
        <w:ind w:left="3600" w:hanging="360"/>
      </w:pPr>
      <w:rPr>
        <w:rFonts w:ascii="Courier New" w:hAnsi="Courier New" w:hint="default"/>
      </w:rPr>
    </w:lvl>
    <w:lvl w:ilvl="5" w:tplc="20DAAE66">
      <w:start w:val="1"/>
      <w:numFmt w:val="bullet"/>
      <w:lvlText w:val=""/>
      <w:lvlJc w:val="left"/>
      <w:pPr>
        <w:ind w:left="4320" w:hanging="360"/>
      </w:pPr>
      <w:rPr>
        <w:rFonts w:ascii="Wingdings" w:hAnsi="Wingdings" w:hint="default"/>
      </w:rPr>
    </w:lvl>
    <w:lvl w:ilvl="6" w:tplc="0B12051E">
      <w:start w:val="1"/>
      <w:numFmt w:val="bullet"/>
      <w:lvlText w:val=""/>
      <w:lvlJc w:val="left"/>
      <w:pPr>
        <w:ind w:left="5040" w:hanging="360"/>
      </w:pPr>
      <w:rPr>
        <w:rFonts w:ascii="Symbol" w:hAnsi="Symbol" w:hint="default"/>
      </w:rPr>
    </w:lvl>
    <w:lvl w:ilvl="7" w:tplc="93C09C3E">
      <w:start w:val="1"/>
      <w:numFmt w:val="bullet"/>
      <w:lvlText w:val="o"/>
      <w:lvlJc w:val="left"/>
      <w:pPr>
        <w:ind w:left="5760" w:hanging="360"/>
      </w:pPr>
      <w:rPr>
        <w:rFonts w:ascii="Courier New" w:hAnsi="Courier New" w:hint="default"/>
      </w:rPr>
    </w:lvl>
    <w:lvl w:ilvl="8" w:tplc="91E43EE2">
      <w:start w:val="1"/>
      <w:numFmt w:val="bullet"/>
      <w:lvlText w:val=""/>
      <w:lvlJc w:val="left"/>
      <w:pPr>
        <w:ind w:left="6480" w:hanging="360"/>
      </w:pPr>
      <w:rPr>
        <w:rFonts w:ascii="Wingdings" w:hAnsi="Wingdings" w:hint="default"/>
      </w:rPr>
    </w:lvl>
  </w:abstractNum>
  <w:abstractNum w:abstractNumId="5" w15:restartNumberingAfterBreak="0">
    <w:nsid w:val="20F50215"/>
    <w:multiLevelType w:val="hybridMultilevel"/>
    <w:tmpl w:val="DAA6B120"/>
    <w:lvl w:ilvl="0" w:tplc="B052CF8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3371B21"/>
    <w:multiLevelType w:val="hybridMultilevel"/>
    <w:tmpl w:val="AB5A089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B8194B"/>
    <w:multiLevelType w:val="hybridMultilevel"/>
    <w:tmpl w:val="EFB20840"/>
    <w:lvl w:ilvl="0" w:tplc="CFBCE8BC">
      <w:start w:val="1"/>
      <w:numFmt w:val="decimal"/>
      <w:lvlText w:val="%1)"/>
      <w:lvlJc w:val="left"/>
      <w:pPr>
        <w:ind w:left="1020" w:hanging="360"/>
      </w:pPr>
    </w:lvl>
    <w:lvl w:ilvl="1" w:tplc="FB185C38">
      <w:start w:val="1"/>
      <w:numFmt w:val="decimal"/>
      <w:lvlText w:val="%2)"/>
      <w:lvlJc w:val="left"/>
      <w:pPr>
        <w:ind w:left="1020" w:hanging="360"/>
      </w:pPr>
    </w:lvl>
    <w:lvl w:ilvl="2" w:tplc="27BCD36C">
      <w:start w:val="1"/>
      <w:numFmt w:val="decimal"/>
      <w:lvlText w:val="%3)"/>
      <w:lvlJc w:val="left"/>
      <w:pPr>
        <w:ind w:left="1020" w:hanging="360"/>
      </w:pPr>
    </w:lvl>
    <w:lvl w:ilvl="3" w:tplc="71B804D4">
      <w:start w:val="1"/>
      <w:numFmt w:val="decimal"/>
      <w:lvlText w:val="%4)"/>
      <w:lvlJc w:val="left"/>
      <w:pPr>
        <w:ind w:left="1020" w:hanging="360"/>
      </w:pPr>
    </w:lvl>
    <w:lvl w:ilvl="4" w:tplc="ADC884D2">
      <w:start w:val="1"/>
      <w:numFmt w:val="decimal"/>
      <w:lvlText w:val="%5)"/>
      <w:lvlJc w:val="left"/>
      <w:pPr>
        <w:ind w:left="1020" w:hanging="360"/>
      </w:pPr>
    </w:lvl>
    <w:lvl w:ilvl="5" w:tplc="E2E87F46">
      <w:start w:val="1"/>
      <w:numFmt w:val="decimal"/>
      <w:lvlText w:val="%6)"/>
      <w:lvlJc w:val="left"/>
      <w:pPr>
        <w:ind w:left="1020" w:hanging="360"/>
      </w:pPr>
    </w:lvl>
    <w:lvl w:ilvl="6" w:tplc="01CC3DE8">
      <w:start w:val="1"/>
      <w:numFmt w:val="decimal"/>
      <w:lvlText w:val="%7)"/>
      <w:lvlJc w:val="left"/>
      <w:pPr>
        <w:ind w:left="1020" w:hanging="360"/>
      </w:pPr>
    </w:lvl>
    <w:lvl w:ilvl="7" w:tplc="5C8C030C">
      <w:start w:val="1"/>
      <w:numFmt w:val="decimal"/>
      <w:lvlText w:val="%8)"/>
      <w:lvlJc w:val="left"/>
      <w:pPr>
        <w:ind w:left="1020" w:hanging="360"/>
      </w:pPr>
    </w:lvl>
    <w:lvl w:ilvl="8" w:tplc="2CEA6BEA">
      <w:start w:val="1"/>
      <w:numFmt w:val="decimal"/>
      <w:lvlText w:val="%9)"/>
      <w:lvlJc w:val="left"/>
      <w:pPr>
        <w:ind w:left="1020" w:hanging="360"/>
      </w:pPr>
    </w:lvl>
  </w:abstractNum>
  <w:abstractNum w:abstractNumId="9" w15:restartNumberingAfterBreak="0">
    <w:nsid w:val="36D5EA63"/>
    <w:multiLevelType w:val="hybridMultilevel"/>
    <w:tmpl w:val="E74E1A84"/>
    <w:lvl w:ilvl="0" w:tplc="9C781976">
      <w:start w:val="1"/>
      <w:numFmt w:val="bullet"/>
      <w:lvlText w:val="-"/>
      <w:lvlJc w:val="left"/>
      <w:pPr>
        <w:ind w:left="720" w:hanging="360"/>
      </w:pPr>
      <w:rPr>
        <w:rFonts w:ascii="Aptos" w:hAnsi="Aptos" w:hint="default"/>
      </w:rPr>
    </w:lvl>
    <w:lvl w:ilvl="1" w:tplc="4588DC32">
      <w:start w:val="1"/>
      <w:numFmt w:val="bullet"/>
      <w:lvlText w:val="o"/>
      <w:lvlJc w:val="left"/>
      <w:pPr>
        <w:ind w:left="1440" w:hanging="360"/>
      </w:pPr>
      <w:rPr>
        <w:rFonts w:ascii="Courier New" w:hAnsi="Courier New" w:hint="default"/>
      </w:rPr>
    </w:lvl>
    <w:lvl w:ilvl="2" w:tplc="09A0966C">
      <w:start w:val="1"/>
      <w:numFmt w:val="bullet"/>
      <w:lvlText w:val=""/>
      <w:lvlJc w:val="left"/>
      <w:pPr>
        <w:ind w:left="2160" w:hanging="360"/>
      </w:pPr>
      <w:rPr>
        <w:rFonts w:ascii="Wingdings" w:hAnsi="Wingdings" w:hint="default"/>
      </w:rPr>
    </w:lvl>
    <w:lvl w:ilvl="3" w:tplc="10DE8AC4">
      <w:start w:val="1"/>
      <w:numFmt w:val="bullet"/>
      <w:lvlText w:val=""/>
      <w:lvlJc w:val="left"/>
      <w:pPr>
        <w:ind w:left="2880" w:hanging="360"/>
      </w:pPr>
      <w:rPr>
        <w:rFonts w:ascii="Symbol" w:hAnsi="Symbol" w:hint="default"/>
      </w:rPr>
    </w:lvl>
    <w:lvl w:ilvl="4" w:tplc="ECC605EE">
      <w:start w:val="1"/>
      <w:numFmt w:val="bullet"/>
      <w:lvlText w:val="o"/>
      <w:lvlJc w:val="left"/>
      <w:pPr>
        <w:ind w:left="3600" w:hanging="360"/>
      </w:pPr>
      <w:rPr>
        <w:rFonts w:ascii="Courier New" w:hAnsi="Courier New" w:hint="default"/>
      </w:rPr>
    </w:lvl>
    <w:lvl w:ilvl="5" w:tplc="F990B114">
      <w:start w:val="1"/>
      <w:numFmt w:val="bullet"/>
      <w:lvlText w:val=""/>
      <w:lvlJc w:val="left"/>
      <w:pPr>
        <w:ind w:left="4320" w:hanging="360"/>
      </w:pPr>
      <w:rPr>
        <w:rFonts w:ascii="Wingdings" w:hAnsi="Wingdings" w:hint="default"/>
      </w:rPr>
    </w:lvl>
    <w:lvl w:ilvl="6" w:tplc="E4CACAD8">
      <w:start w:val="1"/>
      <w:numFmt w:val="bullet"/>
      <w:lvlText w:val=""/>
      <w:lvlJc w:val="left"/>
      <w:pPr>
        <w:ind w:left="5040" w:hanging="360"/>
      </w:pPr>
      <w:rPr>
        <w:rFonts w:ascii="Symbol" w:hAnsi="Symbol" w:hint="default"/>
      </w:rPr>
    </w:lvl>
    <w:lvl w:ilvl="7" w:tplc="43322222">
      <w:start w:val="1"/>
      <w:numFmt w:val="bullet"/>
      <w:lvlText w:val="o"/>
      <w:lvlJc w:val="left"/>
      <w:pPr>
        <w:ind w:left="5760" w:hanging="360"/>
      </w:pPr>
      <w:rPr>
        <w:rFonts w:ascii="Courier New" w:hAnsi="Courier New" w:hint="default"/>
      </w:rPr>
    </w:lvl>
    <w:lvl w:ilvl="8" w:tplc="D1984FE4">
      <w:start w:val="1"/>
      <w:numFmt w:val="bullet"/>
      <w:lvlText w:val=""/>
      <w:lvlJc w:val="left"/>
      <w:pPr>
        <w:ind w:left="6480" w:hanging="360"/>
      </w:pPr>
      <w:rPr>
        <w:rFonts w:ascii="Wingdings" w:hAnsi="Wingdings" w:hint="default"/>
      </w:rPr>
    </w:lvl>
  </w:abstractNum>
  <w:abstractNum w:abstractNumId="10" w15:restartNumberingAfterBreak="0">
    <w:nsid w:val="38EC61FE"/>
    <w:multiLevelType w:val="hybridMultilevel"/>
    <w:tmpl w:val="304AFC6C"/>
    <w:lvl w:ilvl="0" w:tplc="41F83DCA">
      <w:start w:val="1"/>
      <w:numFmt w:val="lowerRoman"/>
      <w:lvlText w:val="%1)"/>
      <w:lvlJc w:val="right"/>
      <w:pPr>
        <w:ind w:left="1020" w:hanging="360"/>
      </w:pPr>
    </w:lvl>
    <w:lvl w:ilvl="1" w:tplc="C41E3F12">
      <w:start w:val="1"/>
      <w:numFmt w:val="lowerRoman"/>
      <w:lvlText w:val="%2)"/>
      <w:lvlJc w:val="right"/>
      <w:pPr>
        <w:ind w:left="1020" w:hanging="360"/>
      </w:pPr>
    </w:lvl>
    <w:lvl w:ilvl="2" w:tplc="F1BC3976">
      <w:start w:val="1"/>
      <w:numFmt w:val="lowerRoman"/>
      <w:lvlText w:val="%3)"/>
      <w:lvlJc w:val="right"/>
      <w:pPr>
        <w:ind w:left="1020" w:hanging="360"/>
      </w:pPr>
    </w:lvl>
    <w:lvl w:ilvl="3" w:tplc="EFC627E6">
      <w:start w:val="1"/>
      <w:numFmt w:val="lowerRoman"/>
      <w:lvlText w:val="%4)"/>
      <w:lvlJc w:val="right"/>
      <w:pPr>
        <w:ind w:left="1020" w:hanging="360"/>
      </w:pPr>
    </w:lvl>
    <w:lvl w:ilvl="4" w:tplc="E5DE15BA">
      <w:start w:val="1"/>
      <w:numFmt w:val="lowerRoman"/>
      <w:lvlText w:val="%5)"/>
      <w:lvlJc w:val="right"/>
      <w:pPr>
        <w:ind w:left="1020" w:hanging="360"/>
      </w:pPr>
    </w:lvl>
    <w:lvl w:ilvl="5" w:tplc="08D08448">
      <w:start w:val="1"/>
      <w:numFmt w:val="lowerRoman"/>
      <w:lvlText w:val="%6)"/>
      <w:lvlJc w:val="right"/>
      <w:pPr>
        <w:ind w:left="1020" w:hanging="360"/>
      </w:pPr>
    </w:lvl>
    <w:lvl w:ilvl="6" w:tplc="4EBC09B0">
      <w:start w:val="1"/>
      <w:numFmt w:val="lowerRoman"/>
      <w:lvlText w:val="%7)"/>
      <w:lvlJc w:val="right"/>
      <w:pPr>
        <w:ind w:left="1020" w:hanging="360"/>
      </w:pPr>
    </w:lvl>
    <w:lvl w:ilvl="7" w:tplc="17102942">
      <w:start w:val="1"/>
      <w:numFmt w:val="lowerRoman"/>
      <w:lvlText w:val="%8)"/>
      <w:lvlJc w:val="right"/>
      <w:pPr>
        <w:ind w:left="1020" w:hanging="360"/>
      </w:pPr>
    </w:lvl>
    <w:lvl w:ilvl="8" w:tplc="57F0E8E4">
      <w:start w:val="1"/>
      <w:numFmt w:val="lowerRoman"/>
      <w:lvlText w:val="%9)"/>
      <w:lvlJc w:val="right"/>
      <w:pPr>
        <w:ind w:left="1020" w:hanging="360"/>
      </w:pPr>
    </w:lvl>
  </w:abstractNum>
  <w:abstractNum w:abstractNumId="11" w15:restartNumberingAfterBreak="0">
    <w:nsid w:val="3D818067"/>
    <w:multiLevelType w:val="hybridMultilevel"/>
    <w:tmpl w:val="EED63EB2"/>
    <w:lvl w:ilvl="0" w:tplc="B8DC8A04">
      <w:start w:val="1"/>
      <w:numFmt w:val="bullet"/>
      <w:lvlText w:val="-"/>
      <w:lvlJc w:val="left"/>
      <w:pPr>
        <w:ind w:left="720" w:hanging="360"/>
      </w:pPr>
      <w:rPr>
        <w:rFonts w:ascii="Aptos" w:hAnsi="Aptos" w:hint="default"/>
      </w:rPr>
    </w:lvl>
    <w:lvl w:ilvl="1" w:tplc="3D78AE40">
      <w:start w:val="1"/>
      <w:numFmt w:val="bullet"/>
      <w:lvlText w:val="o"/>
      <w:lvlJc w:val="left"/>
      <w:pPr>
        <w:ind w:left="1440" w:hanging="360"/>
      </w:pPr>
      <w:rPr>
        <w:rFonts w:ascii="Courier New" w:hAnsi="Courier New" w:hint="default"/>
      </w:rPr>
    </w:lvl>
    <w:lvl w:ilvl="2" w:tplc="623AADF2">
      <w:start w:val="1"/>
      <w:numFmt w:val="bullet"/>
      <w:lvlText w:val=""/>
      <w:lvlJc w:val="left"/>
      <w:pPr>
        <w:ind w:left="2160" w:hanging="360"/>
      </w:pPr>
      <w:rPr>
        <w:rFonts w:ascii="Wingdings" w:hAnsi="Wingdings" w:hint="default"/>
      </w:rPr>
    </w:lvl>
    <w:lvl w:ilvl="3" w:tplc="95A428D0">
      <w:start w:val="1"/>
      <w:numFmt w:val="bullet"/>
      <w:lvlText w:val=""/>
      <w:lvlJc w:val="left"/>
      <w:pPr>
        <w:ind w:left="2880" w:hanging="360"/>
      </w:pPr>
      <w:rPr>
        <w:rFonts w:ascii="Symbol" w:hAnsi="Symbol" w:hint="default"/>
      </w:rPr>
    </w:lvl>
    <w:lvl w:ilvl="4" w:tplc="0A6E6056">
      <w:start w:val="1"/>
      <w:numFmt w:val="bullet"/>
      <w:lvlText w:val="o"/>
      <w:lvlJc w:val="left"/>
      <w:pPr>
        <w:ind w:left="3600" w:hanging="360"/>
      </w:pPr>
      <w:rPr>
        <w:rFonts w:ascii="Courier New" w:hAnsi="Courier New" w:hint="default"/>
      </w:rPr>
    </w:lvl>
    <w:lvl w:ilvl="5" w:tplc="33D4B2B8">
      <w:start w:val="1"/>
      <w:numFmt w:val="bullet"/>
      <w:lvlText w:val=""/>
      <w:lvlJc w:val="left"/>
      <w:pPr>
        <w:ind w:left="4320" w:hanging="360"/>
      </w:pPr>
      <w:rPr>
        <w:rFonts w:ascii="Wingdings" w:hAnsi="Wingdings" w:hint="default"/>
      </w:rPr>
    </w:lvl>
    <w:lvl w:ilvl="6" w:tplc="AA10D732">
      <w:start w:val="1"/>
      <w:numFmt w:val="bullet"/>
      <w:lvlText w:val=""/>
      <w:lvlJc w:val="left"/>
      <w:pPr>
        <w:ind w:left="5040" w:hanging="360"/>
      </w:pPr>
      <w:rPr>
        <w:rFonts w:ascii="Symbol" w:hAnsi="Symbol" w:hint="default"/>
      </w:rPr>
    </w:lvl>
    <w:lvl w:ilvl="7" w:tplc="54907F5A">
      <w:start w:val="1"/>
      <w:numFmt w:val="bullet"/>
      <w:lvlText w:val="o"/>
      <w:lvlJc w:val="left"/>
      <w:pPr>
        <w:ind w:left="5760" w:hanging="360"/>
      </w:pPr>
      <w:rPr>
        <w:rFonts w:ascii="Courier New" w:hAnsi="Courier New" w:hint="default"/>
      </w:rPr>
    </w:lvl>
    <w:lvl w:ilvl="8" w:tplc="28A8409C">
      <w:start w:val="1"/>
      <w:numFmt w:val="bullet"/>
      <w:lvlText w:val=""/>
      <w:lvlJc w:val="left"/>
      <w:pPr>
        <w:ind w:left="6480" w:hanging="360"/>
      </w:pPr>
      <w:rPr>
        <w:rFonts w:ascii="Wingdings" w:hAnsi="Wingdings" w:hint="default"/>
      </w:rPr>
    </w:lvl>
  </w:abstractNum>
  <w:abstractNum w:abstractNumId="12" w15:restartNumberingAfterBreak="0">
    <w:nsid w:val="48A82438"/>
    <w:multiLevelType w:val="hybridMultilevel"/>
    <w:tmpl w:val="58808D52"/>
    <w:lvl w:ilvl="0" w:tplc="20000017">
      <w:start w:val="1"/>
      <w:numFmt w:val="lowerLetter"/>
      <w:lvlText w:val="%1)"/>
      <w:lvlJc w:val="left"/>
      <w:pPr>
        <w:ind w:left="780" w:hanging="360"/>
      </w:p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13" w15:restartNumberingAfterBreak="0">
    <w:nsid w:val="5111928D"/>
    <w:multiLevelType w:val="hybridMultilevel"/>
    <w:tmpl w:val="94AC1644"/>
    <w:lvl w:ilvl="0" w:tplc="8144858A">
      <w:start w:val="1"/>
      <w:numFmt w:val="bullet"/>
      <w:lvlText w:val="-"/>
      <w:lvlJc w:val="left"/>
      <w:pPr>
        <w:ind w:left="720" w:hanging="360"/>
      </w:pPr>
      <w:rPr>
        <w:rFonts w:ascii="Aptos" w:hAnsi="Aptos" w:hint="default"/>
      </w:rPr>
    </w:lvl>
    <w:lvl w:ilvl="1" w:tplc="9B801FFA">
      <w:start w:val="1"/>
      <w:numFmt w:val="bullet"/>
      <w:lvlText w:val="o"/>
      <w:lvlJc w:val="left"/>
      <w:pPr>
        <w:ind w:left="1440" w:hanging="360"/>
      </w:pPr>
      <w:rPr>
        <w:rFonts w:ascii="Courier New" w:hAnsi="Courier New" w:hint="default"/>
      </w:rPr>
    </w:lvl>
    <w:lvl w:ilvl="2" w:tplc="217E5748">
      <w:start w:val="1"/>
      <w:numFmt w:val="bullet"/>
      <w:lvlText w:val=""/>
      <w:lvlJc w:val="left"/>
      <w:pPr>
        <w:ind w:left="2160" w:hanging="360"/>
      </w:pPr>
      <w:rPr>
        <w:rFonts w:ascii="Wingdings" w:hAnsi="Wingdings" w:hint="default"/>
      </w:rPr>
    </w:lvl>
    <w:lvl w:ilvl="3" w:tplc="F5AC835A">
      <w:start w:val="1"/>
      <w:numFmt w:val="bullet"/>
      <w:lvlText w:val=""/>
      <w:lvlJc w:val="left"/>
      <w:pPr>
        <w:ind w:left="2880" w:hanging="360"/>
      </w:pPr>
      <w:rPr>
        <w:rFonts w:ascii="Symbol" w:hAnsi="Symbol" w:hint="default"/>
      </w:rPr>
    </w:lvl>
    <w:lvl w:ilvl="4" w:tplc="8F985DB4">
      <w:start w:val="1"/>
      <w:numFmt w:val="bullet"/>
      <w:lvlText w:val="o"/>
      <w:lvlJc w:val="left"/>
      <w:pPr>
        <w:ind w:left="3600" w:hanging="360"/>
      </w:pPr>
      <w:rPr>
        <w:rFonts w:ascii="Courier New" w:hAnsi="Courier New" w:hint="default"/>
      </w:rPr>
    </w:lvl>
    <w:lvl w:ilvl="5" w:tplc="4DA6422C">
      <w:start w:val="1"/>
      <w:numFmt w:val="bullet"/>
      <w:lvlText w:val=""/>
      <w:lvlJc w:val="left"/>
      <w:pPr>
        <w:ind w:left="4320" w:hanging="360"/>
      </w:pPr>
      <w:rPr>
        <w:rFonts w:ascii="Wingdings" w:hAnsi="Wingdings" w:hint="default"/>
      </w:rPr>
    </w:lvl>
    <w:lvl w:ilvl="6" w:tplc="0AF84C46">
      <w:start w:val="1"/>
      <w:numFmt w:val="bullet"/>
      <w:lvlText w:val=""/>
      <w:lvlJc w:val="left"/>
      <w:pPr>
        <w:ind w:left="5040" w:hanging="360"/>
      </w:pPr>
      <w:rPr>
        <w:rFonts w:ascii="Symbol" w:hAnsi="Symbol" w:hint="default"/>
      </w:rPr>
    </w:lvl>
    <w:lvl w:ilvl="7" w:tplc="ABA08AF2">
      <w:start w:val="1"/>
      <w:numFmt w:val="bullet"/>
      <w:lvlText w:val="o"/>
      <w:lvlJc w:val="left"/>
      <w:pPr>
        <w:ind w:left="5760" w:hanging="360"/>
      </w:pPr>
      <w:rPr>
        <w:rFonts w:ascii="Courier New" w:hAnsi="Courier New" w:hint="default"/>
      </w:rPr>
    </w:lvl>
    <w:lvl w:ilvl="8" w:tplc="0E10D1AC">
      <w:start w:val="1"/>
      <w:numFmt w:val="bullet"/>
      <w:lvlText w:val=""/>
      <w:lvlJc w:val="left"/>
      <w:pPr>
        <w:ind w:left="6480" w:hanging="360"/>
      </w:pPr>
      <w:rPr>
        <w:rFonts w:ascii="Wingdings" w:hAnsi="Wingdings" w:hint="default"/>
      </w:rPr>
    </w:lvl>
  </w:abstractNum>
  <w:abstractNum w:abstractNumId="14" w15:restartNumberingAfterBreak="0">
    <w:nsid w:val="51B73011"/>
    <w:multiLevelType w:val="hybridMultilevel"/>
    <w:tmpl w:val="DC02CBD6"/>
    <w:lvl w:ilvl="0" w:tplc="29BEA6A6">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5C224160"/>
    <w:multiLevelType w:val="hybridMultilevel"/>
    <w:tmpl w:val="A54CF65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3417B2"/>
    <w:multiLevelType w:val="hybridMultilevel"/>
    <w:tmpl w:val="C6068834"/>
    <w:lvl w:ilvl="0" w:tplc="8A68338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63AA2F03"/>
    <w:multiLevelType w:val="multilevel"/>
    <w:tmpl w:val="924CDEA0"/>
    <w:lvl w:ilvl="0">
      <w:start w:val="4"/>
      <w:numFmt w:val="decimal"/>
      <w:lvlText w:val="%1"/>
      <w:lvlJc w:val="left"/>
      <w:pPr>
        <w:ind w:left="360" w:hanging="360"/>
      </w:pPr>
      <w:rPr>
        <w:rFonts w:hint="default"/>
        <w:b/>
        <w:color w:val="000000" w:themeColor="text1"/>
        <w:sz w:val="24"/>
      </w:rPr>
    </w:lvl>
    <w:lvl w:ilvl="1">
      <w:start w:val="2"/>
      <w:numFmt w:val="decimal"/>
      <w:lvlText w:val="%1.%2"/>
      <w:lvlJc w:val="left"/>
      <w:pPr>
        <w:ind w:left="360" w:hanging="360"/>
      </w:pPr>
      <w:rPr>
        <w:rFonts w:hint="default"/>
        <w:b/>
        <w:color w:val="000000" w:themeColor="text1"/>
        <w:sz w:val="24"/>
      </w:rPr>
    </w:lvl>
    <w:lvl w:ilvl="2">
      <w:start w:val="1"/>
      <w:numFmt w:val="decimal"/>
      <w:lvlText w:val="%1.%2.%3"/>
      <w:lvlJc w:val="left"/>
      <w:pPr>
        <w:ind w:left="720" w:hanging="720"/>
      </w:pPr>
      <w:rPr>
        <w:rFonts w:hint="default"/>
        <w:b/>
        <w:color w:val="000000" w:themeColor="text1"/>
        <w:sz w:val="24"/>
      </w:rPr>
    </w:lvl>
    <w:lvl w:ilvl="3">
      <w:start w:val="1"/>
      <w:numFmt w:val="decimal"/>
      <w:lvlText w:val="%1.%2.%3.%4"/>
      <w:lvlJc w:val="left"/>
      <w:pPr>
        <w:ind w:left="720" w:hanging="720"/>
      </w:pPr>
      <w:rPr>
        <w:rFonts w:hint="default"/>
        <w:b/>
        <w:color w:val="000000" w:themeColor="text1"/>
        <w:sz w:val="24"/>
      </w:rPr>
    </w:lvl>
    <w:lvl w:ilvl="4">
      <w:start w:val="1"/>
      <w:numFmt w:val="decimal"/>
      <w:lvlText w:val="%1.%2.%3.%4.%5"/>
      <w:lvlJc w:val="left"/>
      <w:pPr>
        <w:ind w:left="1080" w:hanging="1080"/>
      </w:pPr>
      <w:rPr>
        <w:rFonts w:hint="default"/>
        <w:b/>
        <w:color w:val="000000" w:themeColor="text1"/>
        <w:sz w:val="24"/>
      </w:rPr>
    </w:lvl>
    <w:lvl w:ilvl="5">
      <w:start w:val="1"/>
      <w:numFmt w:val="decimal"/>
      <w:lvlText w:val="%1.%2.%3.%4.%5.%6"/>
      <w:lvlJc w:val="left"/>
      <w:pPr>
        <w:ind w:left="1080" w:hanging="1080"/>
      </w:pPr>
      <w:rPr>
        <w:rFonts w:hint="default"/>
        <w:b/>
        <w:color w:val="000000" w:themeColor="text1"/>
        <w:sz w:val="24"/>
      </w:rPr>
    </w:lvl>
    <w:lvl w:ilvl="6">
      <w:start w:val="1"/>
      <w:numFmt w:val="decimal"/>
      <w:lvlText w:val="%1.%2.%3.%4.%5.%6.%7"/>
      <w:lvlJc w:val="left"/>
      <w:pPr>
        <w:ind w:left="1440" w:hanging="1440"/>
      </w:pPr>
      <w:rPr>
        <w:rFonts w:hint="default"/>
        <w:b/>
        <w:color w:val="000000" w:themeColor="text1"/>
        <w:sz w:val="24"/>
      </w:rPr>
    </w:lvl>
    <w:lvl w:ilvl="7">
      <w:start w:val="1"/>
      <w:numFmt w:val="decimal"/>
      <w:lvlText w:val="%1.%2.%3.%4.%5.%6.%7.%8"/>
      <w:lvlJc w:val="left"/>
      <w:pPr>
        <w:ind w:left="1440" w:hanging="1440"/>
      </w:pPr>
      <w:rPr>
        <w:rFonts w:hint="default"/>
        <w:b/>
        <w:color w:val="000000" w:themeColor="text1"/>
        <w:sz w:val="24"/>
      </w:rPr>
    </w:lvl>
    <w:lvl w:ilvl="8">
      <w:start w:val="1"/>
      <w:numFmt w:val="decimal"/>
      <w:lvlText w:val="%1.%2.%3.%4.%5.%6.%7.%8.%9"/>
      <w:lvlJc w:val="left"/>
      <w:pPr>
        <w:ind w:left="1800" w:hanging="1800"/>
      </w:pPr>
      <w:rPr>
        <w:rFonts w:hint="default"/>
        <w:b/>
        <w:color w:val="000000" w:themeColor="text1"/>
        <w:sz w:val="24"/>
      </w:rPr>
    </w:lvl>
  </w:abstractNum>
  <w:abstractNum w:abstractNumId="18" w15:restartNumberingAfterBreak="0">
    <w:nsid w:val="6724F0E3"/>
    <w:multiLevelType w:val="hybridMultilevel"/>
    <w:tmpl w:val="BFDE485C"/>
    <w:lvl w:ilvl="0" w:tplc="6D8CF868">
      <w:start w:val="1"/>
      <w:numFmt w:val="bullet"/>
      <w:lvlText w:val="o"/>
      <w:lvlJc w:val="left"/>
      <w:pPr>
        <w:ind w:left="1080" w:hanging="360"/>
      </w:pPr>
      <w:rPr>
        <w:rFonts w:ascii="Courier New" w:hAnsi="Courier New" w:hint="default"/>
      </w:rPr>
    </w:lvl>
    <w:lvl w:ilvl="1" w:tplc="5E64AA1C">
      <w:start w:val="1"/>
      <w:numFmt w:val="bullet"/>
      <w:lvlText w:val="o"/>
      <w:lvlJc w:val="left"/>
      <w:pPr>
        <w:ind w:left="1800" w:hanging="360"/>
      </w:pPr>
      <w:rPr>
        <w:rFonts w:ascii="Courier New" w:hAnsi="Courier New" w:hint="default"/>
      </w:rPr>
    </w:lvl>
    <w:lvl w:ilvl="2" w:tplc="8F5E9062">
      <w:start w:val="1"/>
      <w:numFmt w:val="bullet"/>
      <w:lvlText w:val=""/>
      <w:lvlJc w:val="left"/>
      <w:pPr>
        <w:ind w:left="2520" w:hanging="360"/>
      </w:pPr>
      <w:rPr>
        <w:rFonts w:ascii="Wingdings" w:hAnsi="Wingdings" w:hint="default"/>
      </w:rPr>
    </w:lvl>
    <w:lvl w:ilvl="3" w:tplc="84F8A9FC">
      <w:start w:val="1"/>
      <w:numFmt w:val="bullet"/>
      <w:lvlText w:val=""/>
      <w:lvlJc w:val="left"/>
      <w:pPr>
        <w:ind w:left="3240" w:hanging="360"/>
      </w:pPr>
      <w:rPr>
        <w:rFonts w:ascii="Symbol" w:hAnsi="Symbol" w:hint="default"/>
      </w:rPr>
    </w:lvl>
    <w:lvl w:ilvl="4" w:tplc="B3C29FA4">
      <w:start w:val="1"/>
      <w:numFmt w:val="bullet"/>
      <w:lvlText w:val="o"/>
      <w:lvlJc w:val="left"/>
      <w:pPr>
        <w:ind w:left="3960" w:hanging="360"/>
      </w:pPr>
      <w:rPr>
        <w:rFonts w:ascii="Courier New" w:hAnsi="Courier New" w:hint="default"/>
      </w:rPr>
    </w:lvl>
    <w:lvl w:ilvl="5" w:tplc="D514F50A">
      <w:start w:val="1"/>
      <w:numFmt w:val="bullet"/>
      <w:lvlText w:val=""/>
      <w:lvlJc w:val="left"/>
      <w:pPr>
        <w:ind w:left="4680" w:hanging="360"/>
      </w:pPr>
      <w:rPr>
        <w:rFonts w:ascii="Wingdings" w:hAnsi="Wingdings" w:hint="default"/>
      </w:rPr>
    </w:lvl>
    <w:lvl w:ilvl="6" w:tplc="2E6066C6">
      <w:start w:val="1"/>
      <w:numFmt w:val="bullet"/>
      <w:lvlText w:val=""/>
      <w:lvlJc w:val="left"/>
      <w:pPr>
        <w:ind w:left="5400" w:hanging="360"/>
      </w:pPr>
      <w:rPr>
        <w:rFonts w:ascii="Symbol" w:hAnsi="Symbol" w:hint="default"/>
      </w:rPr>
    </w:lvl>
    <w:lvl w:ilvl="7" w:tplc="2E3C035A">
      <w:start w:val="1"/>
      <w:numFmt w:val="bullet"/>
      <w:lvlText w:val="o"/>
      <w:lvlJc w:val="left"/>
      <w:pPr>
        <w:ind w:left="6120" w:hanging="360"/>
      </w:pPr>
      <w:rPr>
        <w:rFonts w:ascii="Courier New" w:hAnsi="Courier New" w:hint="default"/>
      </w:rPr>
    </w:lvl>
    <w:lvl w:ilvl="8" w:tplc="0672894C">
      <w:start w:val="1"/>
      <w:numFmt w:val="bullet"/>
      <w:lvlText w:val=""/>
      <w:lvlJc w:val="left"/>
      <w:pPr>
        <w:ind w:left="6840" w:hanging="360"/>
      </w:pPr>
      <w:rPr>
        <w:rFonts w:ascii="Wingdings" w:hAnsi="Wingdings" w:hint="default"/>
      </w:rPr>
    </w:lvl>
  </w:abstractNum>
  <w:abstractNum w:abstractNumId="19" w15:restartNumberingAfterBreak="0">
    <w:nsid w:val="68FB329B"/>
    <w:multiLevelType w:val="hybridMultilevel"/>
    <w:tmpl w:val="53008404"/>
    <w:lvl w:ilvl="0" w:tplc="7898CB5E">
      <w:start w:val="5"/>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0" w15:restartNumberingAfterBreak="0">
    <w:nsid w:val="6CE149E1"/>
    <w:multiLevelType w:val="hybridMultilevel"/>
    <w:tmpl w:val="ED545632"/>
    <w:lvl w:ilvl="0" w:tplc="5704AE04">
      <w:start w:val="1"/>
      <w:numFmt w:val="lowerRoman"/>
      <w:lvlText w:val="%1)"/>
      <w:lvlJc w:val="right"/>
      <w:pPr>
        <w:ind w:left="1020" w:hanging="360"/>
      </w:pPr>
    </w:lvl>
    <w:lvl w:ilvl="1" w:tplc="84DEDA7A">
      <w:start w:val="1"/>
      <w:numFmt w:val="lowerRoman"/>
      <w:lvlText w:val="%2)"/>
      <w:lvlJc w:val="right"/>
      <w:pPr>
        <w:ind w:left="1020" w:hanging="360"/>
      </w:pPr>
    </w:lvl>
    <w:lvl w:ilvl="2" w:tplc="06541216">
      <w:start w:val="1"/>
      <w:numFmt w:val="lowerRoman"/>
      <w:lvlText w:val="%3)"/>
      <w:lvlJc w:val="right"/>
      <w:pPr>
        <w:ind w:left="1020" w:hanging="360"/>
      </w:pPr>
    </w:lvl>
    <w:lvl w:ilvl="3" w:tplc="359294BC">
      <w:start w:val="1"/>
      <w:numFmt w:val="lowerRoman"/>
      <w:lvlText w:val="%4)"/>
      <w:lvlJc w:val="right"/>
      <w:pPr>
        <w:ind w:left="1020" w:hanging="360"/>
      </w:pPr>
    </w:lvl>
    <w:lvl w:ilvl="4" w:tplc="58AE754C">
      <w:start w:val="1"/>
      <w:numFmt w:val="lowerRoman"/>
      <w:lvlText w:val="%5)"/>
      <w:lvlJc w:val="right"/>
      <w:pPr>
        <w:ind w:left="1020" w:hanging="360"/>
      </w:pPr>
    </w:lvl>
    <w:lvl w:ilvl="5" w:tplc="842E75CA">
      <w:start w:val="1"/>
      <w:numFmt w:val="lowerRoman"/>
      <w:lvlText w:val="%6)"/>
      <w:lvlJc w:val="right"/>
      <w:pPr>
        <w:ind w:left="1020" w:hanging="360"/>
      </w:pPr>
    </w:lvl>
    <w:lvl w:ilvl="6" w:tplc="64C8ACBE">
      <w:start w:val="1"/>
      <w:numFmt w:val="lowerRoman"/>
      <w:lvlText w:val="%7)"/>
      <w:lvlJc w:val="right"/>
      <w:pPr>
        <w:ind w:left="1020" w:hanging="360"/>
      </w:pPr>
    </w:lvl>
    <w:lvl w:ilvl="7" w:tplc="950EC508">
      <w:start w:val="1"/>
      <w:numFmt w:val="lowerRoman"/>
      <w:lvlText w:val="%8)"/>
      <w:lvlJc w:val="right"/>
      <w:pPr>
        <w:ind w:left="1020" w:hanging="360"/>
      </w:pPr>
    </w:lvl>
    <w:lvl w:ilvl="8" w:tplc="67FEFA98">
      <w:start w:val="1"/>
      <w:numFmt w:val="lowerRoman"/>
      <w:lvlText w:val="%9)"/>
      <w:lvlJc w:val="right"/>
      <w:pPr>
        <w:ind w:left="1020" w:hanging="360"/>
      </w:pPr>
    </w:lvl>
  </w:abstractNum>
  <w:abstractNum w:abstractNumId="21" w15:restartNumberingAfterBreak="0">
    <w:nsid w:val="7452331A"/>
    <w:multiLevelType w:val="multilevel"/>
    <w:tmpl w:val="429A9360"/>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79F758C6"/>
    <w:multiLevelType w:val="hybridMultilevel"/>
    <w:tmpl w:val="E1D2DCBA"/>
    <w:lvl w:ilvl="0" w:tplc="73E46D4E">
      <w:start w:val="1"/>
      <w:numFmt w:val="decimal"/>
      <w:lvlText w:val="%1."/>
      <w:lvlJc w:val="left"/>
      <w:pPr>
        <w:ind w:left="720" w:hanging="360"/>
      </w:pPr>
      <w:rPr>
        <w:rFonts w:ascii="Times New Roman" w:hAnsi="Times New Roman" w:cs="Times New Roman"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28545347">
    <w:abstractNumId w:val="9"/>
  </w:num>
  <w:num w:numId="2" w16cid:durableId="1538931714">
    <w:abstractNumId w:val="13"/>
  </w:num>
  <w:num w:numId="3" w16cid:durableId="1646661449">
    <w:abstractNumId w:val="4"/>
  </w:num>
  <w:num w:numId="4" w16cid:durableId="1544370469">
    <w:abstractNumId w:val="11"/>
  </w:num>
  <w:num w:numId="5" w16cid:durableId="432213005">
    <w:abstractNumId w:val="18"/>
  </w:num>
  <w:num w:numId="6" w16cid:durableId="785853214">
    <w:abstractNumId w:val="15"/>
  </w:num>
  <w:num w:numId="7" w16cid:durableId="1024403467">
    <w:abstractNumId w:val="5"/>
  </w:num>
  <w:num w:numId="8" w16cid:durableId="821041740">
    <w:abstractNumId w:val="8"/>
  </w:num>
  <w:num w:numId="9" w16cid:durableId="2122796200">
    <w:abstractNumId w:val="1"/>
  </w:num>
  <w:num w:numId="10" w16cid:durableId="1939173619">
    <w:abstractNumId w:val="7"/>
  </w:num>
  <w:num w:numId="11" w16cid:durableId="23795337">
    <w:abstractNumId w:val="7"/>
  </w:num>
  <w:num w:numId="12" w16cid:durableId="407657794">
    <w:abstractNumId w:val="7"/>
  </w:num>
  <w:num w:numId="13" w16cid:durableId="1380933691">
    <w:abstractNumId w:val="2"/>
  </w:num>
  <w:num w:numId="14" w16cid:durableId="1693652782">
    <w:abstractNumId w:val="19"/>
  </w:num>
  <w:num w:numId="15" w16cid:durableId="1527599169">
    <w:abstractNumId w:val="14"/>
  </w:num>
  <w:num w:numId="16" w16cid:durableId="917636466">
    <w:abstractNumId w:val="0"/>
  </w:num>
  <w:num w:numId="17" w16cid:durableId="1603370734">
    <w:abstractNumId w:val="16"/>
  </w:num>
  <w:num w:numId="18" w16cid:durableId="1665355873">
    <w:abstractNumId w:val="6"/>
  </w:num>
  <w:num w:numId="19" w16cid:durableId="546336782">
    <w:abstractNumId w:val="17"/>
  </w:num>
  <w:num w:numId="20" w16cid:durableId="581066571">
    <w:abstractNumId w:val="21"/>
  </w:num>
  <w:num w:numId="21" w16cid:durableId="337007411">
    <w:abstractNumId w:val="10"/>
  </w:num>
  <w:num w:numId="22" w16cid:durableId="1437284772">
    <w:abstractNumId w:val="22"/>
  </w:num>
  <w:num w:numId="23" w16cid:durableId="38366233">
    <w:abstractNumId w:val="3"/>
  </w:num>
  <w:num w:numId="24" w16cid:durableId="655839142">
    <w:abstractNumId w:val="20"/>
  </w:num>
  <w:num w:numId="25" w16cid:durableId="7249890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removePersonalInformation/>
  <w:removeDateAndTime/>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2A58867F-7833-43CB-9F43-D99D9C68DC88"/>
    <w:docVar w:name="LW_COVERPAGE_TYPE" w:val="1"/>
    <w:docVar w:name="LW_CROSSREFERENCE" w:val="{SWD(2025) 389 final}"/>
    <w:docVar w:name="LW_DocType" w:val="NORMAL"/>
    <w:docVar w:name="LW_EMISSION" w:val="3.12.2025"/>
    <w:docVar w:name="LW_EMISSION_ISODATE" w:val="2025-12-03"/>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5) 739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n EU Agenda for Cities: Driving Growth and Prosperity"/>
    <w:docVar w:name="LW_TYPE.DOC.CP" w:val="COMMUNICATION FROM THE COMMISSION TO THE EUROPEAN PARLIAMENT, THE COUNCIL, THE EUROPEAN ECONOMIC AND SOCIAL COMMITTEE AND THE COMMITTEE OF THE REGIONS"/>
    <w:docVar w:name="LW_TYPE.DOC.CP.USERTEXT" w:val="&lt;EMPTY&gt;"/>
    <w:docVar w:name="Stamp" w:val="\\dossiers.dgt.cec.eu.int\dossiers\REGIO\REGIO-2025-00411\REGIO-2025-00411-00-00-EN-EDT-00.202508061127196121014.DOCX"/>
  </w:docVars>
  <w:rsids>
    <w:rsidRoot w:val="00EC77EA"/>
    <w:rsid w:val="00000758"/>
    <w:rsid w:val="00001688"/>
    <w:rsid w:val="000018F4"/>
    <w:rsid w:val="00002E6C"/>
    <w:rsid w:val="00003080"/>
    <w:rsid w:val="00004D4C"/>
    <w:rsid w:val="00005B3E"/>
    <w:rsid w:val="00005DA1"/>
    <w:rsid w:val="000064E6"/>
    <w:rsid w:val="0000662E"/>
    <w:rsid w:val="00006759"/>
    <w:rsid w:val="0000676D"/>
    <w:rsid w:val="00010678"/>
    <w:rsid w:val="00010CAB"/>
    <w:rsid w:val="00010D5C"/>
    <w:rsid w:val="00011807"/>
    <w:rsid w:val="0001193E"/>
    <w:rsid w:val="000130A4"/>
    <w:rsid w:val="00014F4F"/>
    <w:rsid w:val="00016241"/>
    <w:rsid w:val="00017499"/>
    <w:rsid w:val="00020476"/>
    <w:rsid w:val="000208EE"/>
    <w:rsid w:val="00021CAB"/>
    <w:rsid w:val="00021FC4"/>
    <w:rsid w:val="0002263F"/>
    <w:rsid w:val="000227DA"/>
    <w:rsid w:val="00023622"/>
    <w:rsid w:val="00023A58"/>
    <w:rsid w:val="00024EF8"/>
    <w:rsid w:val="000254CF"/>
    <w:rsid w:val="00026419"/>
    <w:rsid w:val="00027B0D"/>
    <w:rsid w:val="000302DD"/>
    <w:rsid w:val="00030AAF"/>
    <w:rsid w:val="00030FC3"/>
    <w:rsid w:val="0003183A"/>
    <w:rsid w:val="00031BC4"/>
    <w:rsid w:val="00032ECE"/>
    <w:rsid w:val="000346CF"/>
    <w:rsid w:val="00034C9D"/>
    <w:rsid w:val="00035790"/>
    <w:rsid w:val="00036B17"/>
    <w:rsid w:val="00037852"/>
    <w:rsid w:val="00040122"/>
    <w:rsid w:val="000417FB"/>
    <w:rsid w:val="00041898"/>
    <w:rsid w:val="00041B06"/>
    <w:rsid w:val="00041F62"/>
    <w:rsid w:val="00041FE8"/>
    <w:rsid w:val="00042789"/>
    <w:rsid w:val="00042D4C"/>
    <w:rsid w:val="00042DDE"/>
    <w:rsid w:val="000430C4"/>
    <w:rsid w:val="00043F32"/>
    <w:rsid w:val="00044AB3"/>
    <w:rsid w:val="00044BE9"/>
    <w:rsid w:val="00044E5F"/>
    <w:rsid w:val="00045988"/>
    <w:rsid w:val="00045EF1"/>
    <w:rsid w:val="0004625E"/>
    <w:rsid w:val="000466DB"/>
    <w:rsid w:val="0004679F"/>
    <w:rsid w:val="00050B39"/>
    <w:rsid w:val="00050EA4"/>
    <w:rsid w:val="000510D4"/>
    <w:rsid w:val="00052730"/>
    <w:rsid w:val="00052910"/>
    <w:rsid w:val="00053484"/>
    <w:rsid w:val="00053EF6"/>
    <w:rsid w:val="000550DD"/>
    <w:rsid w:val="00056BED"/>
    <w:rsid w:val="00060094"/>
    <w:rsid w:val="000600CB"/>
    <w:rsid w:val="00060183"/>
    <w:rsid w:val="000606F7"/>
    <w:rsid w:val="00060B98"/>
    <w:rsid w:val="00060FAB"/>
    <w:rsid w:val="0006207F"/>
    <w:rsid w:val="00064237"/>
    <w:rsid w:val="000649F9"/>
    <w:rsid w:val="00064A86"/>
    <w:rsid w:val="00064EB5"/>
    <w:rsid w:val="00065BBF"/>
    <w:rsid w:val="000665D6"/>
    <w:rsid w:val="0006707B"/>
    <w:rsid w:val="000703CA"/>
    <w:rsid w:val="000705E9"/>
    <w:rsid w:val="00071254"/>
    <w:rsid w:val="000712B9"/>
    <w:rsid w:val="00071CA4"/>
    <w:rsid w:val="000766FF"/>
    <w:rsid w:val="00080229"/>
    <w:rsid w:val="00080ECA"/>
    <w:rsid w:val="00080F7B"/>
    <w:rsid w:val="000811F2"/>
    <w:rsid w:val="000817D6"/>
    <w:rsid w:val="00081CB4"/>
    <w:rsid w:val="00083031"/>
    <w:rsid w:val="00083B80"/>
    <w:rsid w:val="00083FEC"/>
    <w:rsid w:val="0008500C"/>
    <w:rsid w:val="0008588D"/>
    <w:rsid w:val="00085C13"/>
    <w:rsid w:val="00090571"/>
    <w:rsid w:val="000916D5"/>
    <w:rsid w:val="00092707"/>
    <w:rsid w:val="00093F0B"/>
    <w:rsid w:val="0009407D"/>
    <w:rsid w:val="0009450E"/>
    <w:rsid w:val="000946E3"/>
    <w:rsid w:val="000948E0"/>
    <w:rsid w:val="00094AB3"/>
    <w:rsid w:val="000960EB"/>
    <w:rsid w:val="000974D9"/>
    <w:rsid w:val="000A013E"/>
    <w:rsid w:val="000A02D0"/>
    <w:rsid w:val="000A0595"/>
    <w:rsid w:val="000A0C8A"/>
    <w:rsid w:val="000A1081"/>
    <w:rsid w:val="000A1E21"/>
    <w:rsid w:val="000A1E24"/>
    <w:rsid w:val="000A35AD"/>
    <w:rsid w:val="000A3949"/>
    <w:rsid w:val="000A3BB9"/>
    <w:rsid w:val="000A6392"/>
    <w:rsid w:val="000A63A6"/>
    <w:rsid w:val="000A6F01"/>
    <w:rsid w:val="000A7029"/>
    <w:rsid w:val="000A79B8"/>
    <w:rsid w:val="000A7FED"/>
    <w:rsid w:val="000B1F52"/>
    <w:rsid w:val="000B2738"/>
    <w:rsid w:val="000B2755"/>
    <w:rsid w:val="000B5067"/>
    <w:rsid w:val="000B5F6C"/>
    <w:rsid w:val="000B7248"/>
    <w:rsid w:val="000BC848"/>
    <w:rsid w:val="000C0C1A"/>
    <w:rsid w:val="000C0FA9"/>
    <w:rsid w:val="000C1113"/>
    <w:rsid w:val="000C133B"/>
    <w:rsid w:val="000C13E7"/>
    <w:rsid w:val="000C1568"/>
    <w:rsid w:val="000C1E18"/>
    <w:rsid w:val="000C265C"/>
    <w:rsid w:val="000C2A77"/>
    <w:rsid w:val="000C3DE1"/>
    <w:rsid w:val="000C4335"/>
    <w:rsid w:val="000C5617"/>
    <w:rsid w:val="000C72C9"/>
    <w:rsid w:val="000C7390"/>
    <w:rsid w:val="000C7943"/>
    <w:rsid w:val="000C7BD0"/>
    <w:rsid w:val="000C7F70"/>
    <w:rsid w:val="000D00F6"/>
    <w:rsid w:val="000D021B"/>
    <w:rsid w:val="000D0728"/>
    <w:rsid w:val="000D098B"/>
    <w:rsid w:val="000D1020"/>
    <w:rsid w:val="000D20E1"/>
    <w:rsid w:val="000D23B6"/>
    <w:rsid w:val="000D2490"/>
    <w:rsid w:val="000D337B"/>
    <w:rsid w:val="000D47C6"/>
    <w:rsid w:val="000D546A"/>
    <w:rsid w:val="000D6252"/>
    <w:rsid w:val="000D67C2"/>
    <w:rsid w:val="000D68CB"/>
    <w:rsid w:val="000D6BB4"/>
    <w:rsid w:val="000D6ED3"/>
    <w:rsid w:val="000D7811"/>
    <w:rsid w:val="000E046A"/>
    <w:rsid w:val="000E0780"/>
    <w:rsid w:val="000E22F9"/>
    <w:rsid w:val="000E2391"/>
    <w:rsid w:val="000E441C"/>
    <w:rsid w:val="000E4D3B"/>
    <w:rsid w:val="000E56D0"/>
    <w:rsid w:val="000E5859"/>
    <w:rsid w:val="000E6827"/>
    <w:rsid w:val="000E6ED1"/>
    <w:rsid w:val="000F0107"/>
    <w:rsid w:val="000F0D54"/>
    <w:rsid w:val="000F126A"/>
    <w:rsid w:val="000F13EE"/>
    <w:rsid w:val="000F1592"/>
    <w:rsid w:val="000F1678"/>
    <w:rsid w:val="000F169B"/>
    <w:rsid w:val="000F20F9"/>
    <w:rsid w:val="000F2514"/>
    <w:rsid w:val="000F2BD6"/>
    <w:rsid w:val="000F3EAA"/>
    <w:rsid w:val="000F47DB"/>
    <w:rsid w:val="000F58EE"/>
    <w:rsid w:val="000F5A56"/>
    <w:rsid w:val="000FF2BC"/>
    <w:rsid w:val="001000EA"/>
    <w:rsid w:val="00100735"/>
    <w:rsid w:val="0010106A"/>
    <w:rsid w:val="00101D50"/>
    <w:rsid w:val="001028B2"/>
    <w:rsid w:val="00103F95"/>
    <w:rsid w:val="001040AC"/>
    <w:rsid w:val="001045F5"/>
    <w:rsid w:val="00104788"/>
    <w:rsid w:val="00104AA8"/>
    <w:rsid w:val="00104D5C"/>
    <w:rsid w:val="00105855"/>
    <w:rsid w:val="00105AE0"/>
    <w:rsid w:val="00105BA3"/>
    <w:rsid w:val="00106165"/>
    <w:rsid w:val="00106975"/>
    <w:rsid w:val="00106E01"/>
    <w:rsid w:val="001077B3"/>
    <w:rsid w:val="00107920"/>
    <w:rsid w:val="00110DCF"/>
    <w:rsid w:val="00111346"/>
    <w:rsid w:val="001113B9"/>
    <w:rsid w:val="00111AE7"/>
    <w:rsid w:val="00111C5A"/>
    <w:rsid w:val="00112607"/>
    <w:rsid w:val="001134E5"/>
    <w:rsid w:val="00114321"/>
    <w:rsid w:val="001144D1"/>
    <w:rsid w:val="00114562"/>
    <w:rsid w:val="00116A55"/>
    <w:rsid w:val="0011751C"/>
    <w:rsid w:val="00120EDA"/>
    <w:rsid w:val="0012192C"/>
    <w:rsid w:val="00122824"/>
    <w:rsid w:val="00123E12"/>
    <w:rsid w:val="001243F4"/>
    <w:rsid w:val="00124667"/>
    <w:rsid w:val="00124696"/>
    <w:rsid w:val="00125073"/>
    <w:rsid w:val="00125589"/>
    <w:rsid w:val="001262D2"/>
    <w:rsid w:val="00131680"/>
    <w:rsid w:val="001335AE"/>
    <w:rsid w:val="001340AB"/>
    <w:rsid w:val="001342CB"/>
    <w:rsid w:val="00134705"/>
    <w:rsid w:val="00134EEB"/>
    <w:rsid w:val="0013597B"/>
    <w:rsid w:val="00137377"/>
    <w:rsid w:val="00137D37"/>
    <w:rsid w:val="00140686"/>
    <w:rsid w:val="001408E5"/>
    <w:rsid w:val="00142678"/>
    <w:rsid w:val="001428B8"/>
    <w:rsid w:val="0014342F"/>
    <w:rsid w:val="00143A79"/>
    <w:rsid w:val="00144D11"/>
    <w:rsid w:val="001454C4"/>
    <w:rsid w:val="00145860"/>
    <w:rsid w:val="00146A1F"/>
    <w:rsid w:val="00147063"/>
    <w:rsid w:val="001471F0"/>
    <w:rsid w:val="00147CFD"/>
    <w:rsid w:val="00150A9F"/>
    <w:rsid w:val="001519FF"/>
    <w:rsid w:val="0015245F"/>
    <w:rsid w:val="001527E6"/>
    <w:rsid w:val="00153407"/>
    <w:rsid w:val="00154C4F"/>
    <w:rsid w:val="00154D2D"/>
    <w:rsid w:val="00156265"/>
    <w:rsid w:val="001572E9"/>
    <w:rsid w:val="00157473"/>
    <w:rsid w:val="001604BF"/>
    <w:rsid w:val="00160606"/>
    <w:rsid w:val="00160C2D"/>
    <w:rsid w:val="00160F64"/>
    <w:rsid w:val="00161E12"/>
    <w:rsid w:val="00162EDA"/>
    <w:rsid w:val="00164EEA"/>
    <w:rsid w:val="001655A2"/>
    <w:rsid w:val="0016705B"/>
    <w:rsid w:val="0016766D"/>
    <w:rsid w:val="00170962"/>
    <w:rsid w:val="0017116A"/>
    <w:rsid w:val="00171622"/>
    <w:rsid w:val="00171A0F"/>
    <w:rsid w:val="00171E83"/>
    <w:rsid w:val="00172247"/>
    <w:rsid w:val="001732F7"/>
    <w:rsid w:val="001743A3"/>
    <w:rsid w:val="00174791"/>
    <w:rsid w:val="00175B16"/>
    <w:rsid w:val="00176B0E"/>
    <w:rsid w:val="00180BAB"/>
    <w:rsid w:val="00181C99"/>
    <w:rsid w:val="0018228D"/>
    <w:rsid w:val="0018382E"/>
    <w:rsid w:val="00183B8B"/>
    <w:rsid w:val="001845DB"/>
    <w:rsid w:val="00184925"/>
    <w:rsid w:val="00184CB0"/>
    <w:rsid w:val="00187B92"/>
    <w:rsid w:val="00187C8A"/>
    <w:rsid w:val="00190E50"/>
    <w:rsid w:val="00192745"/>
    <w:rsid w:val="00192752"/>
    <w:rsid w:val="001936C4"/>
    <w:rsid w:val="001937D4"/>
    <w:rsid w:val="001944C0"/>
    <w:rsid w:val="001950BE"/>
    <w:rsid w:val="001956A8"/>
    <w:rsid w:val="001961C6"/>
    <w:rsid w:val="001964DA"/>
    <w:rsid w:val="001969F9"/>
    <w:rsid w:val="001A0487"/>
    <w:rsid w:val="001A0D4F"/>
    <w:rsid w:val="001A172C"/>
    <w:rsid w:val="001A2936"/>
    <w:rsid w:val="001A3752"/>
    <w:rsid w:val="001A38AB"/>
    <w:rsid w:val="001A5389"/>
    <w:rsid w:val="001A5490"/>
    <w:rsid w:val="001A5E9B"/>
    <w:rsid w:val="001A7BB8"/>
    <w:rsid w:val="001A7D00"/>
    <w:rsid w:val="001B00F2"/>
    <w:rsid w:val="001B093A"/>
    <w:rsid w:val="001B1546"/>
    <w:rsid w:val="001B1ABA"/>
    <w:rsid w:val="001B1B12"/>
    <w:rsid w:val="001B1B78"/>
    <w:rsid w:val="001B22F1"/>
    <w:rsid w:val="001B2B93"/>
    <w:rsid w:val="001B3867"/>
    <w:rsid w:val="001B5D44"/>
    <w:rsid w:val="001B63DB"/>
    <w:rsid w:val="001B6BCC"/>
    <w:rsid w:val="001B6DD3"/>
    <w:rsid w:val="001B7AFC"/>
    <w:rsid w:val="001B7F32"/>
    <w:rsid w:val="001C1CDE"/>
    <w:rsid w:val="001C2AC9"/>
    <w:rsid w:val="001C2D5A"/>
    <w:rsid w:val="001C308D"/>
    <w:rsid w:val="001C3357"/>
    <w:rsid w:val="001C4E29"/>
    <w:rsid w:val="001C5496"/>
    <w:rsid w:val="001C61C8"/>
    <w:rsid w:val="001C64AF"/>
    <w:rsid w:val="001C696D"/>
    <w:rsid w:val="001C6BE6"/>
    <w:rsid w:val="001C78B5"/>
    <w:rsid w:val="001D025C"/>
    <w:rsid w:val="001D0A9C"/>
    <w:rsid w:val="001D2993"/>
    <w:rsid w:val="001D2FE0"/>
    <w:rsid w:val="001D39FA"/>
    <w:rsid w:val="001D39FB"/>
    <w:rsid w:val="001D486F"/>
    <w:rsid w:val="001D4B41"/>
    <w:rsid w:val="001D6AA4"/>
    <w:rsid w:val="001D7827"/>
    <w:rsid w:val="001D7A02"/>
    <w:rsid w:val="001E03F3"/>
    <w:rsid w:val="001E1D64"/>
    <w:rsid w:val="001E242B"/>
    <w:rsid w:val="001E30D9"/>
    <w:rsid w:val="001E335D"/>
    <w:rsid w:val="001E3D3E"/>
    <w:rsid w:val="001E505E"/>
    <w:rsid w:val="001E54E3"/>
    <w:rsid w:val="001E579A"/>
    <w:rsid w:val="001E7845"/>
    <w:rsid w:val="001E7ACE"/>
    <w:rsid w:val="001F06B4"/>
    <w:rsid w:val="001F0AD5"/>
    <w:rsid w:val="001F1A9D"/>
    <w:rsid w:val="001F1F35"/>
    <w:rsid w:val="001F31AB"/>
    <w:rsid w:val="001F3999"/>
    <w:rsid w:val="001F3EE9"/>
    <w:rsid w:val="001F42C1"/>
    <w:rsid w:val="001F4D7D"/>
    <w:rsid w:val="001F5E2A"/>
    <w:rsid w:val="001F6093"/>
    <w:rsid w:val="001F6A01"/>
    <w:rsid w:val="001F6C0E"/>
    <w:rsid w:val="001F7FD0"/>
    <w:rsid w:val="00200A5E"/>
    <w:rsid w:val="00200E07"/>
    <w:rsid w:val="002013CD"/>
    <w:rsid w:val="00202268"/>
    <w:rsid w:val="0020283D"/>
    <w:rsid w:val="00202D7E"/>
    <w:rsid w:val="002034A1"/>
    <w:rsid w:val="00203657"/>
    <w:rsid w:val="002043E1"/>
    <w:rsid w:val="002047D4"/>
    <w:rsid w:val="002052DB"/>
    <w:rsid w:val="00205B3F"/>
    <w:rsid w:val="00205C7C"/>
    <w:rsid w:val="00206401"/>
    <w:rsid w:val="00210654"/>
    <w:rsid w:val="00210BF7"/>
    <w:rsid w:val="00210FD3"/>
    <w:rsid w:val="00211047"/>
    <w:rsid w:val="00211504"/>
    <w:rsid w:val="002116FE"/>
    <w:rsid w:val="002121F8"/>
    <w:rsid w:val="0021366A"/>
    <w:rsid w:val="0021385B"/>
    <w:rsid w:val="00216FF0"/>
    <w:rsid w:val="00217125"/>
    <w:rsid w:val="00217B4D"/>
    <w:rsid w:val="00220D93"/>
    <w:rsid w:val="00221D80"/>
    <w:rsid w:val="00221F7B"/>
    <w:rsid w:val="0022320F"/>
    <w:rsid w:val="00223ABA"/>
    <w:rsid w:val="002242E7"/>
    <w:rsid w:val="00224310"/>
    <w:rsid w:val="00224693"/>
    <w:rsid w:val="00224A33"/>
    <w:rsid w:val="00224F75"/>
    <w:rsid w:val="0022509D"/>
    <w:rsid w:val="0022559B"/>
    <w:rsid w:val="002257C7"/>
    <w:rsid w:val="002260B6"/>
    <w:rsid w:val="00226287"/>
    <w:rsid w:val="002271EE"/>
    <w:rsid w:val="00227B0D"/>
    <w:rsid w:val="00227B52"/>
    <w:rsid w:val="002301E1"/>
    <w:rsid w:val="00230DC5"/>
    <w:rsid w:val="00231277"/>
    <w:rsid w:val="0023153E"/>
    <w:rsid w:val="00232253"/>
    <w:rsid w:val="00232DB1"/>
    <w:rsid w:val="00232DBC"/>
    <w:rsid w:val="00232EB2"/>
    <w:rsid w:val="00234378"/>
    <w:rsid w:val="002344EA"/>
    <w:rsid w:val="00234F6B"/>
    <w:rsid w:val="002351F6"/>
    <w:rsid w:val="0023596D"/>
    <w:rsid w:val="00236F8E"/>
    <w:rsid w:val="002371FA"/>
    <w:rsid w:val="00237940"/>
    <w:rsid w:val="0024079D"/>
    <w:rsid w:val="00240DFA"/>
    <w:rsid w:val="002419AC"/>
    <w:rsid w:val="00241A19"/>
    <w:rsid w:val="0024247D"/>
    <w:rsid w:val="00242515"/>
    <w:rsid w:val="0024294B"/>
    <w:rsid w:val="002431C5"/>
    <w:rsid w:val="00244335"/>
    <w:rsid w:val="002447CF"/>
    <w:rsid w:val="00244807"/>
    <w:rsid w:val="00245668"/>
    <w:rsid w:val="00245A6D"/>
    <w:rsid w:val="0024632E"/>
    <w:rsid w:val="00246DA9"/>
    <w:rsid w:val="00247423"/>
    <w:rsid w:val="00250929"/>
    <w:rsid w:val="0025186C"/>
    <w:rsid w:val="00252132"/>
    <w:rsid w:val="00252184"/>
    <w:rsid w:val="00252E9D"/>
    <w:rsid w:val="00252F6F"/>
    <w:rsid w:val="002536F7"/>
    <w:rsid w:val="0025375B"/>
    <w:rsid w:val="00253EA2"/>
    <w:rsid w:val="00256BBD"/>
    <w:rsid w:val="00257F73"/>
    <w:rsid w:val="002600D0"/>
    <w:rsid w:val="00260717"/>
    <w:rsid w:val="00260A7F"/>
    <w:rsid w:val="00263D0E"/>
    <w:rsid w:val="00263F16"/>
    <w:rsid w:val="002662E6"/>
    <w:rsid w:val="002715D7"/>
    <w:rsid w:val="00271C97"/>
    <w:rsid w:val="00271EE2"/>
    <w:rsid w:val="00272BE1"/>
    <w:rsid w:val="00272F2E"/>
    <w:rsid w:val="0027315B"/>
    <w:rsid w:val="00274668"/>
    <w:rsid w:val="00274E94"/>
    <w:rsid w:val="00275A3F"/>
    <w:rsid w:val="00276580"/>
    <w:rsid w:val="00276CFE"/>
    <w:rsid w:val="0027712D"/>
    <w:rsid w:val="00277321"/>
    <w:rsid w:val="002779F6"/>
    <w:rsid w:val="002810D5"/>
    <w:rsid w:val="002819A4"/>
    <w:rsid w:val="00282608"/>
    <w:rsid w:val="00282886"/>
    <w:rsid w:val="0028293A"/>
    <w:rsid w:val="00282D32"/>
    <w:rsid w:val="00282D9A"/>
    <w:rsid w:val="002831C3"/>
    <w:rsid w:val="002840A6"/>
    <w:rsid w:val="002840ED"/>
    <w:rsid w:val="002844B7"/>
    <w:rsid w:val="00284C1A"/>
    <w:rsid w:val="002856C6"/>
    <w:rsid w:val="002879C3"/>
    <w:rsid w:val="00292770"/>
    <w:rsid w:val="00292B20"/>
    <w:rsid w:val="00292B92"/>
    <w:rsid w:val="00292E5C"/>
    <w:rsid w:val="00294C62"/>
    <w:rsid w:val="00295515"/>
    <w:rsid w:val="00295EE3"/>
    <w:rsid w:val="0029613B"/>
    <w:rsid w:val="002968FF"/>
    <w:rsid w:val="00296BA4"/>
    <w:rsid w:val="002978B6"/>
    <w:rsid w:val="002A0667"/>
    <w:rsid w:val="002A07BF"/>
    <w:rsid w:val="002A088C"/>
    <w:rsid w:val="002A0A33"/>
    <w:rsid w:val="002A0C0C"/>
    <w:rsid w:val="002A10D8"/>
    <w:rsid w:val="002A17DF"/>
    <w:rsid w:val="002A1DFA"/>
    <w:rsid w:val="002A3018"/>
    <w:rsid w:val="002A3078"/>
    <w:rsid w:val="002A35BA"/>
    <w:rsid w:val="002A4029"/>
    <w:rsid w:val="002A41D6"/>
    <w:rsid w:val="002A4B18"/>
    <w:rsid w:val="002A54FE"/>
    <w:rsid w:val="002A5E8D"/>
    <w:rsid w:val="002A74FA"/>
    <w:rsid w:val="002A7748"/>
    <w:rsid w:val="002A7992"/>
    <w:rsid w:val="002B0A6E"/>
    <w:rsid w:val="002B191D"/>
    <w:rsid w:val="002B2B33"/>
    <w:rsid w:val="002B2D61"/>
    <w:rsid w:val="002B2DB2"/>
    <w:rsid w:val="002B398F"/>
    <w:rsid w:val="002B3B41"/>
    <w:rsid w:val="002B3E9A"/>
    <w:rsid w:val="002B4376"/>
    <w:rsid w:val="002B54FF"/>
    <w:rsid w:val="002B5F87"/>
    <w:rsid w:val="002B739C"/>
    <w:rsid w:val="002BA07E"/>
    <w:rsid w:val="002C17D6"/>
    <w:rsid w:val="002C237A"/>
    <w:rsid w:val="002C36C4"/>
    <w:rsid w:val="002C3EC3"/>
    <w:rsid w:val="002C3FE9"/>
    <w:rsid w:val="002C461A"/>
    <w:rsid w:val="002C6D91"/>
    <w:rsid w:val="002C7237"/>
    <w:rsid w:val="002C7E85"/>
    <w:rsid w:val="002C7FFB"/>
    <w:rsid w:val="002D033F"/>
    <w:rsid w:val="002D069A"/>
    <w:rsid w:val="002D06CA"/>
    <w:rsid w:val="002D1E42"/>
    <w:rsid w:val="002D2A05"/>
    <w:rsid w:val="002D2B73"/>
    <w:rsid w:val="002D323C"/>
    <w:rsid w:val="002D45FA"/>
    <w:rsid w:val="002D4BD7"/>
    <w:rsid w:val="002D4C59"/>
    <w:rsid w:val="002D5155"/>
    <w:rsid w:val="002D6062"/>
    <w:rsid w:val="002D690B"/>
    <w:rsid w:val="002D7BB3"/>
    <w:rsid w:val="002D7CFB"/>
    <w:rsid w:val="002E0A36"/>
    <w:rsid w:val="002E0BE3"/>
    <w:rsid w:val="002E104A"/>
    <w:rsid w:val="002E1BE6"/>
    <w:rsid w:val="002E1F3A"/>
    <w:rsid w:val="002E2E10"/>
    <w:rsid w:val="002E2EB9"/>
    <w:rsid w:val="002E35B7"/>
    <w:rsid w:val="002E3E46"/>
    <w:rsid w:val="002E4F51"/>
    <w:rsid w:val="002E6832"/>
    <w:rsid w:val="002E7415"/>
    <w:rsid w:val="002E78E4"/>
    <w:rsid w:val="002E7E77"/>
    <w:rsid w:val="002F177C"/>
    <w:rsid w:val="002F391A"/>
    <w:rsid w:val="002F40A1"/>
    <w:rsid w:val="002F4F7B"/>
    <w:rsid w:val="002F6274"/>
    <w:rsid w:val="002F6BB5"/>
    <w:rsid w:val="002F7542"/>
    <w:rsid w:val="002F7D71"/>
    <w:rsid w:val="00300F3D"/>
    <w:rsid w:val="00301550"/>
    <w:rsid w:val="003019AB"/>
    <w:rsid w:val="00301D92"/>
    <w:rsid w:val="003020CB"/>
    <w:rsid w:val="00302204"/>
    <w:rsid w:val="00302973"/>
    <w:rsid w:val="00302E4A"/>
    <w:rsid w:val="003038C5"/>
    <w:rsid w:val="00303E67"/>
    <w:rsid w:val="003049F3"/>
    <w:rsid w:val="00304E68"/>
    <w:rsid w:val="003072D7"/>
    <w:rsid w:val="00307A01"/>
    <w:rsid w:val="00307B73"/>
    <w:rsid w:val="00307FB0"/>
    <w:rsid w:val="00310E26"/>
    <w:rsid w:val="003123F4"/>
    <w:rsid w:val="003126DD"/>
    <w:rsid w:val="00312933"/>
    <w:rsid w:val="00312EF2"/>
    <w:rsid w:val="00313C30"/>
    <w:rsid w:val="003148F1"/>
    <w:rsid w:val="00314A85"/>
    <w:rsid w:val="003163C4"/>
    <w:rsid w:val="00317123"/>
    <w:rsid w:val="003173A5"/>
    <w:rsid w:val="00317EBE"/>
    <w:rsid w:val="0032002A"/>
    <w:rsid w:val="0032014B"/>
    <w:rsid w:val="0032187C"/>
    <w:rsid w:val="0032312C"/>
    <w:rsid w:val="003232AD"/>
    <w:rsid w:val="00323448"/>
    <w:rsid w:val="00323688"/>
    <w:rsid w:val="00323C89"/>
    <w:rsid w:val="00324BA4"/>
    <w:rsid w:val="00324EC2"/>
    <w:rsid w:val="00326DA6"/>
    <w:rsid w:val="0032781D"/>
    <w:rsid w:val="0032787B"/>
    <w:rsid w:val="00327D9F"/>
    <w:rsid w:val="00330ED4"/>
    <w:rsid w:val="00330FE8"/>
    <w:rsid w:val="003317A4"/>
    <w:rsid w:val="003328AF"/>
    <w:rsid w:val="00333D07"/>
    <w:rsid w:val="00336D39"/>
    <w:rsid w:val="003370C6"/>
    <w:rsid w:val="003370E6"/>
    <w:rsid w:val="00337A39"/>
    <w:rsid w:val="003413CC"/>
    <w:rsid w:val="0034258A"/>
    <w:rsid w:val="003433CE"/>
    <w:rsid w:val="003447AC"/>
    <w:rsid w:val="00344E03"/>
    <w:rsid w:val="00344F0A"/>
    <w:rsid w:val="003454CD"/>
    <w:rsid w:val="00345A6B"/>
    <w:rsid w:val="00345BDC"/>
    <w:rsid w:val="00346E6F"/>
    <w:rsid w:val="00353AC3"/>
    <w:rsid w:val="00355EEF"/>
    <w:rsid w:val="003563F2"/>
    <w:rsid w:val="00357F1B"/>
    <w:rsid w:val="00360877"/>
    <w:rsid w:val="00361463"/>
    <w:rsid w:val="003614A3"/>
    <w:rsid w:val="003628DA"/>
    <w:rsid w:val="00362B43"/>
    <w:rsid w:val="00363348"/>
    <w:rsid w:val="00363A2F"/>
    <w:rsid w:val="0036435F"/>
    <w:rsid w:val="00364468"/>
    <w:rsid w:val="00364FFE"/>
    <w:rsid w:val="00366A8A"/>
    <w:rsid w:val="0037086D"/>
    <w:rsid w:val="00370997"/>
    <w:rsid w:val="00370E79"/>
    <w:rsid w:val="00371055"/>
    <w:rsid w:val="003710C7"/>
    <w:rsid w:val="00371C1F"/>
    <w:rsid w:val="00372270"/>
    <w:rsid w:val="00372455"/>
    <w:rsid w:val="0037299B"/>
    <w:rsid w:val="003734DB"/>
    <w:rsid w:val="00377270"/>
    <w:rsid w:val="003775DD"/>
    <w:rsid w:val="0037780B"/>
    <w:rsid w:val="00377B14"/>
    <w:rsid w:val="0038096A"/>
    <w:rsid w:val="00380B3A"/>
    <w:rsid w:val="00380C94"/>
    <w:rsid w:val="00381ABA"/>
    <w:rsid w:val="00383024"/>
    <w:rsid w:val="00383B27"/>
    <w:rsid w:val="00384EAF"/>
    <w:rsid w:val="00384F5C"/>
    <w:rsid w:val="00385FFB"/>
    <w:rsid w:val="0038648E"/>
    <w:rsid w:val="00386D28"/>
    <w:rsid w:val="0038755E"/>
    <w:rsid w:val="00387A4B"/>
    <w:rsid w:val="00390B27"/>
    <w:rsid w:val="003915D6"/>
    <w:rsid w:val="0039195F"/>
    <w:rsid w:val="00393A36"/>
    <w:rsid w:val="00395006"/>
    <w:rsid w:val="003950A4"/>
    <w:rsid w:val="003955AE"/>
    <w:rsid w:val="00395767"/>
    <w:rsid w:val="00396940"/>
    <w:rsid w:val="003A0356"/>
    <w:rsid w:val="003A076D"/>
    <w:rsid w:val="003A217D"/>
    <w:rsid w:val="003A2E72"/>
    <w:rsid w:val="003A3084"/>
    <w:rsid w:val="003A3663"/>
    <w:rsid w:val="003A3767"/>
    <w:rsid w:val="003A37CB"/>
    <w:rsid w:val="003A452C"/>
    <w:rsid w:val="003A4590"/>
    <w:rsid w:val="003A4C66"/>
    <w:rsid w:val="003A4CF3"/>
    <w:rsid w:val="003A5918"/>
    <w:rsid w:val="003A62FE"/>
    <w:rsid w:val="003A690D"/>
    <w:rsid w:val="003A71F3"/>
    <w:rsid w:val="003A7F35"/>
    <w:rsid w:val="003B0091"/>
    <w:rsid w:val="003B0183"/>
    <w:rsid w:val="003B069B"/>
    <w:rsid w:val="003B0B8B"/>
    <w:rsid w:val="003B1201"/>
    <w:rsid w:val="003B1368"/>
    <w:rsid w:val="003B1C70"/>
    <w:rsid w:val="003B1FC3"/>
    <w:rsid w:val="003B334B"/>
    <w:rsid w:val="003B47AB"/>
    <w:rsid w:val="003B5851"/>
    <w:rsid w:val="003B6DFD"/>
    <w:rsid w:val="003B7311"/>
    <w:rsid w:val="003B7A58"/>
    <w:rsid w:val="003B7E92"/>
    <w:rsid w:val="003B7FF3"/>
    <w:rsid w:val="003C01DE"/>
    <w:rsid w:val="003C091E"/>
    <w:rsid w:val="003C15CB"/>
    <w:rsid w:val="003C1D25"/>
    <w:rsid w:val="003C278A"/>
    <w:rsid w:val="003C280B"/>
    <w:rsid w:val="003C2D67"/>
    <w:rsid w:val="003C5373"/>
    <w:rsid w:val="003C6250"/>
    <w:rsid w:val="003C6AFA"/>
    <w:rsid w:val="003C7F9D"/>
    <w:rsid w:val="003D0427"/>
    <w:rsid w:val="003D0967"/>
    <w:rsid w:val="003D439F"/>
    <w:rsid w:val="003D4728"/>
    <w:rsid w:val="003D4BDC"/>
    <w:rsid w:val="003D5F21"/>
    <w:rsid w:val="003D648F"/>
    <w:rsid w:val="003D71BB"/>
    <w:rsid w:val="003D7304"/>
    <w:rsid w:val="003D7D3E"/>
    <w:rsid w:val="003E03EE"/>
    <w:rsid w:val="003E1883"/>
    <w:rsid w:val="003E197E"/>
    <w:rsid w:val="003E2D64"/>
    <w:rsid w:val="003E2FF9"/>
    <w:rsid w:val="003E3831"/>
    <w:rsid w:val="003E389D"/>
    <w:rsid w:val="003E3B79"/>
    <w:rsid w:val="003E4B46"/>
    <w:rsid w:val="003E4B9E"/>
    <w:rsid w:val="003E5B22"/>
    <w:rsid w:val="003E5DE0"/>
    <w:rsid w:val="003E6EC7"/>
    <w:rsid w:val="003E730C"/>
    <w:rsid w:val="003E7CD3"/>
    <w:rsid w:val="003F011E"/>
    <w:rsid w:val="003F0709"/>
    <w:rsid w:val="003F1283"/>
    <w:rsid w:val="003F1F24"/>
    <w:rsid w:val="003F2B6A"/>
    <w:rsid w:val="003F3C8B"/>
    <w:rsid w:val="003F4C39"/>
    <w:rsid w:val="003F5363"/>
    <w:rsid w:val="003F6408"/>
    <w:rsid w:val="003F6C11"/>
    <w:rsid w:val="003F7371"/>
    <w:rsid w:val="003F76B6"/>
    <w:rsid w:val="003F7FBA"/>
    <w:rsid w:val="004003D6"/>
    <w:rsid w:val="004009F2"/>
    <w:rsid w:val="0040134D"/>
    <w:rsid w:val="004015B2"/>
    <w:rsid w:val="00402183"/>
    <w:rsid w:val="004073CC"/>
    <w:rsid w:val="00407F32"/>
    <w:rsid w:val="004120DF"/>
    <w:rsid w:val="004126F2"/>
    <w:rsid w:val="00412CE9"/>
    <w:rsid w:val="00413CA3"/>
    <w:rsid w:val="0041487E"/>
    <w:rsid w:val="00414F12"/>
    <w:rsid w:val="004155E6"/>
    <w:rsid w:val="00416055"/>
    <w:rsid w:val="00416353"/>
    <w:rsid w:val="0041706F"/>
    <w:rsid w:val="0042179D"/>
    <w:rsid w:val="00422940"/>
    <w:rsid w:val="0042373D"/>
    <w:rsid w:val="00424FC7"/>
    <w:rsid w:val="00425342"/>
    <w:rsid w:val="00425815"/>
    <w:rsid w:val="00425D03"/>
    <w:rsid w:val="00426218"/>
    <w:rsid w:val="004266D4"/>
    <w:rsid w:val="00426925"/>
    <w:rsid w:val="00427243"/>
    <w:rsid w:val="00427424"/>
    <w:rsid w:val="00430FE0"/>
    <w:rsid w:val="00431167"/>
    <w:rsid w:val="00432E3E"/>
    <w:rsid w:val="00432EB3"/>
    <w:rsid w:val="004330B0"/>
    <w:rsid w:val="00433150"/>
    <w:rsid w:val="0043378D"/>
    <w:rsid w:val="004350DF"/>
    <w:rsid w:val="00435248"/>
    <w:rsid w:val="0043665C"/>
    <w:rsid w:val="00436C00"/>
    <w:rsid w:val="00437048"/>
    <w:rsid w:val="00440E82"/>
    <w:rsid w:val="00441308"/>
    <w:rsid w:val="00442C30"/>
    <w:rsid w:val="00442F3F"/>
    <w:rsid w:val="0044335D"/>
    <w:rsid w:val="00443F05"/>
    <w:rsid w:val="00445A4F"/>
    <w:rsid w:val="00445D35"/>
    <w:rsid w:val="00445F1E"/>
    <w:rsid w:val="00445F2C"/>
    <w:rsid w:val="00446DB3"/>
    <w:rsid w:val="00447B18"/>
    <w:rsid w:val="00447F78"/>
    <w:rsid w:val="00450C72"/>
    <w:rsid w:val="00451758"/>
    <w:rsid w:val="0045362F"/>
    <w:rsid w:val="00453FFC"/>
    <w:rsid w:val="00454597"/>
    <w:rsid w:val="00455C31"/>
    <w:rsid w:val="00456322"/>
    <w:rsid w:val="00456514"/>
    <w:rsid w:val="00456992"/>
    <w:rsid w:val="00457EE1"/>
    <w:rsid w:val="004601BB"/>
    <w:rsid w:val="004606C8"/>
    <w:rsid w:val="004608F2"/>
    <w:rsid w:val="00461DE0"/>
    <w:rsid w:val="00461F3D"/>
    <w:rsid w:val="00461FB2"/>
    <w:rsid w:val="004620A2"/>
    <w:rsid w:val="00463B6B"/>
    <w:rsid w:val="00463BFD"/>
    <w:rsid w:val="00464914"/>
    <w:rsid w:val="004658CA"/>
    <w:rsid w:val="00465B3E"/>
    <w:rsid w:val="00465E4C"/>
    <w:rsid w:val="00467BEB"/>
    <w:rsid w:val="00470102"/>
    <w:rsid w:val="00470930"/>
    <w:rsid w:val="00472CEF"/>
    <w:rsid w:val="00473A69"/>
    <w:rsid w:val="004745E8"/>
    <w:rsid w:val="00474706"/>
    <w:rsid w:val="0047495D"/>
    <w:rsid w:val="00474D3F"/>
    <w:rsid w:val="004753B8"/>
    <w:rsid w:val="00475A03"/>
    <w:rsid w:val="00476935"/>
    <w:rsid w:val="00476B3A"/>
    <w:rsid w:val="00480E57"/>
    <w:rsid w:val="0048295C"/>
    <w:rsid w:val="00482B2B"/>
    <w:rsid w:val="00483578"/>
    <w:rsid w:val="00483A3D"/>
    <w:rsid w:val="00483B73"/>
    <w:rsid w:val="00484A3F"/>
    <w:rsid w:val="00486FDD"/>
    <w:rsid w:val="0048746E"/>
    <w:rsid w:val="00487BB8"/>
    <w:rsid w:val="00487E84"/>
    <w:rsid w:val="00490B92"/>
    <w:rsid w:val="004913D6"/>
    <w:rsid w:val="00491EE6"/>
    <w:rsid w:val="0049204C"/>
    <w:rsid w:val="00492621"/>
    <w:rsid w:val="004930FF"/>
    <w:rsid w:val="004931F4"/>
    <w:rsid w:val="00494E27"/>
    <w:rsid w:val="00494E44"/>
    <w:rsid w:val="00494E64"/>
    <w:rsid w:val="00496192"/>
    <w:rsid w:val="004962E9"/>
    <w:rsid w:val="00496991"/>
    <w:rsid w:val="00497E25"/>
    <w:rsid w:val="004A0972"/>
    <w:rsid w:val="004A113F"/>
    <w:rsid w:val="004A13E3"/>
    <w:rsid w:val="004A17A3"/>
    <w:rsid w:val="004A26CE"/>
    <w:rsid w:val="004A39E9"/>
    <w:rsid w:val="004A3B87"/>
    <w:rsid w:val="004A3BA2"/>
    <w:rsid w:val="004A4047"/>
    <w:rsid w:val="004A4107"/>
    <w:rsid w:val="004A46BB"/>
    <w:rsid w:val="004A591E"/>
    <w:rsid w:val="004A5EC7"/>
    <w:rsid w:val="004A688C"/>
    <w:rsid w:val="004A72B6"/>
    <w:rsid w:val="004A7C22"/>
    <w:rsid w:val="004A7D78"/>
    <w:rsid w:val="004B1795"/>
    <w:rsid w:val="004B2306"/>
    <w:rsid w:val="004B276B"/>
    <w:rsid w:val="004B3713"/>
    <w:rsid w:val="004B407F"/>
    <w:rsid w:val="004B4321"/>
    <w:rsid w:val="004B44B8"/>
    <w:rsid w:val="004B5EAA"/>
    <w:rsid w:val="004C0C0B"/>
    <w:rsid w:val="004C193F"/>
    <w:rsid w:val="004C3843"/>
    <w:rsid w:val="004C3DF2"/>
    <w:rsid w:val="004C5722"/>
    <w:rsid w:val="004C5AE8"/>
    <w:rsid w:val="004C6895"/>
    <w:rsid w:val="004C6E5A"/>
    <w:rsid w:val="004D0C87"/>
    <w:rsid w:val="004D13CE"/>
    <w:rsid w:val="004D1C06"/>
    <w:rsid w:val="004D2B69"/>
    <w:rsid w:val="004D4385"/>
    <w:rsid w:val="004D4720"/>
    <w:rsid w:val="004D47D4"/>
    <w:rsid w:val="004D4D0E"/>
    <w:rsid w:val="004D4D74"/>
    <w:rsid w:val="004D55AB"/>
    <w:rsid w:val="004D6AF2"/>
    <w:rsid w:val="004D74B2"/>
    <w:rsid w:val="004E0DE8"/>
    <w:rsid w:val="004E17E9"/>
    <w:rsid w:val="004E2084"/>
    <w:rsid w:val="004E2D8B"/>
    <w:rsid w:val="004E3583"/>
    <w:rsid w:val="004E3661"/>
    <w:rsid w:val="004E39D4"/>
    <w:rsid w:val="004E4DDB"/>
    <w:rsid w:val="004E4EDF"/>
    <w:rsid w:val="004E569E"/>
    <w:rsid w:val="004E63D1"/>
    <w:rsid w:val="004E69AE"/>
    <w:rsid w:val="004E6AAA"/>
    <w:rsid w:val="004F01D4"/>
    <w:rsid w:val="004F07EF"/>
    <w:rsid w:val="004F0BC5"/>
    <w:rsid w:val="004F2308"/>
    <w:rsid w:val="004F2982"/>
    <w:rsid w:val="004F3E4E"/>
    <w:rsid w:val="004F4727"/>
    <w:rsid w:val="004F4ECB"/>
    <w:rsid w:val="004F5A92"/>
    <w:rsid w:val="004F63C6"/>
    <w:rsid w:val="004F6B28"/>
    <w:rsid w:val="004F7B2A"/>
    <w:rsid w:val="005000A5"/>
    <w:rsid w:val="00500784"/>
    <w:rsid w:val="00500FFD"/>
    <w:rsid w:val="00501550"/>
    <w:rsid w:val="005016CC"/>
    <w:rsid w:val="005019A2"/>
    <w:rsid w:val="00501A80"/>
    <w:rsid w:val="00503D42"/>
    <w:rsid w:val="0050423C"/>
    <w:rsid w:val="00504B5E"/>
    <w:rsid w:val="00504C2F"/>
    <w:rsid w:val="0050594F"/>
    <w:rsid w:val="005059F1"/>
    <w:rsid w:val="005066F9"/>
    <w:rsid w:val="005068C8"/>
    <w:rsid w:val="005071B9"/>
    <w:rsid w:val="0050796A"/>
    <w:rsid w:val="00507ABA"/>
    <w:rsid w:val="00510B21"/>
    <w:rsid w:val="00511521"/>
    <w:rsid w:val="00511ABA"/>
    <w:rsid w:val="00511F46"/>
    <w:rsid w:val="0051220B"/>
    <w:rsid w:val="005141F1"/>
    <w:rsid w:val="005145B2"/>
    <w:rsid w:val="00514F4C"/>
    <w:rsid w:val="00516203"/>
    <w:rsid w:val="00516485"/>
    <w:rsid w:val="00517098"/>
    <w:rsid w:val="00517C79"/>
    <w:rsid w:val="00521CC8"/>
    <w:rsid w:val="00522E3B"/>
    <w:rsid w:val="00523927"/>
    <w:rsid w:val="005246F5"/>
    <w:rsid w:val="00524E0A"/>
    <w:rsid w:val="00525B8C"/>
    <w:rsid w:val="00526301"/>
    <w:rsid w:val="00527094"/>
    <w:rsid w:val="00527373"/>
    <w:rsid w:val="00530DE7"/>
    <w:rsid w:val="005316B7"/>
    <w:rsid w:val="005316CD"/>
    <w:rsid w:val="00531E3D"/>
    <w:rsid w:val="0053225F"/>
    <w:rsid w:val="00532ED7"/>
    <w:rsid w:val="00533F00"/>
    <w:rsid w:val="00534F7D"/>
    <w:rsid w:val="0053593A"/>
    <w:rsid w:val="00536373"/>
    <w:rsid w:val="00536516"/>
    <w:rsid w:val="00536D58"/>
    <w:rsid w:val="00540FD8"/>
    <w:rsid w:val="00542AD7"/>
    <w:rsid w:val="0054308A"/>
    <w:rsid w:val="00543463"/>
    <w:rsid w:val="005436B5"/>
    <w:rsid w:val="005447B7"/>
    <w:rsid w:val="00545CC9"/>
    <w:rsid w:val="00547853"/>
    <w:rsid w:val="00550277"/>
    <w:rsid w:val="0055046A"/>
    <w:rsid w:val="00550A5E"/>
    <w:rsid w:val="005517C1"/>
    <w:rsid w:val="00552212"/>
    <w:rsid w:val="0055283F"/>
    <w:rsid w:val="00552A43"/>
    <w:rsid w:val="00552EAA"/>
    <w:rsid w:val="0055304E"/>
    <w:rsid w:val="00554116"/>
    <w:rsid w:val="005543CA"/>
    <w:rsid w:val="00554902"/>
    <w:rsid w:val="0055490B"/>
    <w:rsid w:val="00554A78"/>
    <w:rsid w:val="00554CB2"/>
    <w:rsid w:val="00555ABA"/>
    <w:rsid w:val="00555D76"/>
    <w:rsid w:val="00556116"/>
    <w:rsid w:val="005566A1"/>
    <w:rsid w:val="00557815"/>
    <w:rsid w:val="005578F2"/>
    <w:rsid w:val="00557A5F"/>
    <w:rsid w:val="00557B0A"/>
    <w:rsid w:val="00557F7C"/>
    <w:rsid w:val="0056086E"/>
    <w:rsid w:val="005608B1"/>
    <w:rsid w:val="00560971"/>
    <w:rsid w:val="0056215D"/>
    <w:rsid w:val="00562C9C"/>
    <w:rsid w:val="005640D8"/>
    <w:rsid w:val="00564CDA"/>
    <w:rsid w:val="00566E80"/>
    <w:rsid w:val="0056726E"/>
    <w:rsid w:val="005700EE"/>
    <w:rsid w:val="005713B1"/>
    <w:rsid w:val="00571890"/>
    <w:rsid w:val="00571BA5"/>
    <w:rsid w:val="00571E1C"/>
    <w:rsid w:val="00571F88"/>
    <w:rsid w:val="0057226B"/>
    <w:rsid w:val="00572F34"/>
    <w:rsid w:val="00573B3F"/>
    <w:rsid w:val="00573BC7"/>
    <w:rsid w:val="005743F7"/>
    <w:rsid w:val="005746AA"/>
    <w:rsid w:val="005753CA"/>
    <w:rsid w:val="00576F72"/>
    <w:rsid w:val="005770A1"/>
    <w:rsid w:val="005770C1"/>
    <w:rsid w:val="005779A9"/>
    <w:rsid w:val="00577C1E"/>
    <w:rsid w:val="0058088C"/>
    <w:rsid w:val="00582102"/>
    <w:rsid w:val="00583D87"/>
    <w:rsid w:val="0058430A"/>
    <w:rsid w:val="00584B2E"/>
    <w:rsid w:val="00585978"/>
    <w:rsid w:val="0058617C"/>
    <w:rsid w:val="00586AB8"/>
    <w:rsid w:val="00587307"/>
    <w:rsid w:val="005873BA"/>
    <w:rsid w:val="0058750E"/>
    <w:rsid w:val="00590821"/>
    <w:rsid w:val="005913DE"/>
    <w:rsid w:val="00591A16"/>
    <w:rsid w:val="005933CB"/>
    <w:rsid w:val="00593914"/>
    <w:rsid w:val="00594B2A"/>
    <w:rsid w:val="005957CA"/>
    <w:rsid w:val="0059750E"/>
    <w:rsid w:val="005A095D"/>
    <w:rsid w:val="005A098D"/>
    <w:rsid w:val="005A0B60"/>
    <w:rsid w:val="005A0DC0"/>
    <w:rsid w:val="005A0EA8"/>
    <w:rsid w:val="005A331A"/>
    <w:rsid w:val="005A5D31"/>
    <w:rsid w:val="005A7FE1"/>
    <w:rsid w:val="005B07A0"/>
    <w:rsid w:val="005B082B"/>
    <w:rsid w:val="005B0EDF"/>
    <w:rsid w:val="005B0F4B"/>
    <w:rsid w:val="005B11DE"/>
    <w:rsid w:val="005B3078"/>
    <w:rsid w:val="005B3215"/>
    <w:rsid w:val="005B3A2A"/>
    <w:rsid w:val="005B49D3"/>
    <w:rsid w:val="005B5036"/>
    <w:rsid w:val="005B588B"/>
    <w:rsid w:val="005B59FF"/>
    <w:rsid w:val="005B5BA7"/>
    <w:rsid w:val="005B5E8B"/>
    <w:rsid w:val="005B681D"/>
    <w:rsid w:val="005B70AA"/>
    <w:rsid w:val="005B75F0"/>
    <w:rsid w:val="005B7DEE"/>
    <w:rsid w:val="005C1EB8"/>
    <w:rsid w:val="005C49CF"/>
    <w:rsid w:val="005C565B"/>
    <w:rsid w:val="005C5E9D"/>
    <w:rsid w:val="005C6854"/>
    <w:rsid w:val="005C6B00"/>
    <w:rsid w:val="005C7307"/>
    <w:rsid w:val="005D02FD"/>
    <w:rsid w:val="005D0BD3"/>
    <w:rsid w:val="005D15F1"/>
    <w:rsid w:val="005D17AF"/>
    <w:rsid w:val="005D1B16"/>
    <w:rsid w:val="005D201E"/>
    <w:rsid w:val="005D3DB0"/>
    <w:rsid w:val="005D3FB9"/>
    <w:rsid w:val="005D45AC"/>
    <w:rsid w:val="005D49EA"/>
    <w:rsid w:val="005D5412"/>
    <w:rsid w:val="005D5A00"/>
    <w:rsid w:val="005D7A81"/>
    <w:rsid w:val="005D7F5E"/>
    <w:rsid w:val="005E0540"/>
    <w:rsid w:val="005E1030"/>
    <w:rsid w:val="005E3261"/>
    <w:rsid w:val="005E3CA3"/>
    <w:rsid w:val="005E4B75"/>
    <w:rsid w:val="005E4E82"/>
    <w:rsid w:val="005E503F"/>
    <w:rsid w:val="005E5108"/>
    <w:rsid w:val="005E52C9"/>
    <w:rsid w:val="005E571C"/>
    <w:rsid w:val="005E6870"/>
    <w:rsid w:val="005E734A"/>
    <w:rsid w:val="005E790A"/>
    <w:rsid w:val="005E7CB6"/>
    <w:rsid w:val="005E7FB0"/>
    <w:rsid w:val="005F13B9"/>
    <w:rsid w:val="005F1592"/>
    <w:rsid w:val="005F293A"/>
    <w:rsid w:val="005F33B5"/>
    <w:rsid w:val="005F3F9E"/>
    <w:rsid w:val="005F5B02"/>
    <w:rsid w:val="005F5B34"/>
    <w:rsid w:val="005F5CFF"/>
    <w:rsid w:val="005F6642"/>
    <w:rsid w:val="005F716F"/>
    <w:rsid w:val="005F7A7D"/>
    <w:rsid w:val="005F7BA5"/>
    <w:rsid w:val="005F7C20"/>
    <w:rsid w:val="006002C7"/>
    <w:rsid w:val="006014F5"/>
    <w:rsid w:val="006024FC"/>
    <w:rsid w:val="006028EB"/>
    <w:rsid w:val="00602C35"/>
    <w:rsid w:val="006033B9"/>
    <w:rsid w:val="00604173"/>
    <w:rsid w:val="00604B17"/>
    <w:rsid w:val="00605A12"/>
    <w:rsid w:val="006064E9"/>
    <w:rsid w:val="0060693D"/>
    <w:rsid w:val="006071F2"/>
    <w:rsid w:val="006111C0"/>
    <w:rsid w:val="00611BE6"/>
    <w:rsid w:val="00611ED6"/>
    <w:rsid w:val="00612130"/>
    <w:rsid w:val="00612AFE"/>
    <w:rsid w:val="00612E84"/>
    <w:rsid w:val="00612FFF"/>
    <w:rsid w:val="00613F26"/>
    <w:rsid w:val="006151CC"/>
    <w:rsid w:val="00615A3C"/>
    <w:rsid w:val="00615ADF"/>
    <w:rsid w:val="006164BF"/>
    <w:rsid w:val="006172ED"/>
    <w:rsid w:val="00617882"/>
    <w:rsid w:val="006179EA"/>
    <w:rsid w:val="00617E33"/>
    <w:rsid w:val="0062028F"/>
    <w:rsid w:val="006204B8"/>
    <w:rsid w:val="0062179F"/>
    <w:rsid w:val="00621AA0"/>
    <w:rsid w:val="00622913"/>
    <w:rsid w:val="00622997"/>
    <w:rsid w:val="00622A7E"/>
    <w:rsid w:val="00623A6A"/>
    <w:rsid w:val="00625CE0"/>
    <w:rsid w:val="00626EE5"/>
    <w:rsid w:val="00630699"/>
    <w:rsid w:val="00630A1F"/>
    <w:rsid w:val="006316F9"/>
    <w:rsid w:val="00631D35"/>
    <w:rsid w:val="00631ED4"/>
    <w:rsid w:val="00633773"/>
    <w:rsid w:val="00633EC4"/>
    <w:rsid w:val="00635A46"/>
    <w:rsid w:val="00636A87"/>
    <w:rsid w:val="00636DC2"/>
    <w:rsid w:val="006373EE"/>
    <w:rsid w:val="00641636"/>
    <w:rsid w:val="00643741"/>
    <w:rsid w:val="00643B40"/>
    <w:rsid w:val="00645792"/>
    <w:rsid w:val="0064582F"/>
    <w:rsid w:val="00646068"/>
    <w:rsid w:val="006460B6"/>
    <w:rsid w:val="006466AE"/>
    <w:rsid w:val="00647DEE"/>
    <w:rsid w:val="00650554"/>
    <w:rsid w:val="00651048"/>
    <w:rsid w:val="006519D1"/>
    <w:rsid w:val="006536C1"/>
    <w:rsid w:val="00653943"/>
    <w:rsid w:val="00653A84"/>
    <w:rsid w:val="00653BC6"/>
    <w:rsid w:val="00653CAA"/>
    <w:rsid w:val="00656C64"/>
    <w:rsid w:val="00657914"/>
    <w:rsid w:val="00660153"/>
    <w:rsid w:val="00660430"/>
    <w:rsid w:val="00660E96"/>
    <w:rsid w:val="0066143B"/>
    <w:rsid w:val="0066219B"/>
    <w:rsid w:val="00663B4B"/>
    <w:rsid w:val="006645BA"/>
    <w:rsid w:val="0066601B"/>
    <w:rsid w:val="006660A4"/>
    <w:rsid w:val="006670E3"/>
    <w:rsid w:val="006672A8"/>
    <w:rsid w:val="0066751E"/>
    <w:rsid w:val="00667BB4"/>
    <w:rsid w:val="00670443"/>
    <w:rsid w:val="006704F8"/>
    <w:rsid w:val="00671ECD"/>
    <w:rsid w:val="00671FB4"/>
    <w:rsid w:val="006725DF"/>
    <w:rsid w:val="006726EF"/>
    <w:rsid w:val="00673FCF"/>
    <w:rsid w:val="00674AB0"/>
    <w:rsid w:val="00675799"/>
    <w:rsid w:val="00675E86"/>
    <w:rsid w:val="00676345"/>
    <w:rsid w:val="00676707"/>
    <w:rsid w:val="006767FD"/>
    <w:rsid w:val="00676E1B"/>
    <w:rsid w:val="00680612"/>
    <w:rsid w:val="00680BB0"/>
    <w:rsid w:val="00680F03"/>
    <w:rsid w:val="00681D25"/>
    <w:rsid w:val="00682753"/>
    <w:rsid w:val="00684819"/>
    <w:rsid w:val="00685F34"/>
    <w:rsid w:val="00685FB0"/>
    <w:rsid w:val="00686444"/>
    <w:rsid w:val="00686CE4"/>
    <w:rsid w:val="006906C5"/>
    <w:rsid w:val="00690E6F"/>
    <w:rsid w:val="0069106F"/>
    <w:rsid w:val="00691C10"/>
    <w:rsid w:val="00692234"/>
    <w:rsid w:val="006929D8"/>
    <w:rsid w:val="006939F4"/>
    <w:rsid w:val="00693ADD"/>
    <w:rsid w:val="0069675F"/>
    <w:rsid w:val="00696872"/>
    <w:rsid w:val="0069721F"/>
    <w:rsid w:val="006A04D8"/>
    <w:rsid w:val="006A162F"/>
    <w:rsid w:val="006A20FE"/>
    <w:rsid w:val="006A4533"/>
    <w:rsid w:val="006A5F19"/>
    <w:rsid w:val="006A6046"/>
    <w:rsid w:val="006A60EE"/>
    <w:rsid w:val="006A6CFF"/>
    <w:rsid w:val="006A7662"/>
    <w:rsid w:val="006B07CF"/>
    <w:rsid w:val="006B0C66"/>
    <w:rsid w:val="006B115A"/>
    <w:rsid w:val="006B12FE"/>
    <w:rsid w:val="006B141C"/>
    <w:rsid w:val="006B1D83"/>
    <w:rsid w:val="006B362E"/>
    <w:rsid w:val="006B3A66"/>
    <w:rsid w:val="006B3C37"/>
    <w:rsid w:val="006B4554"/>
    <w:rsid w:val="006B4A68"/>
    <w:rsid w:val="006B60A6"/>
    <w:rsid w:val="006B735E"/>
    <w:rsid w:val="006B742D"/>
    <w:rsid w:val="006B7D42"/>
    <w:rsid w:val="006B7E2A"/>
    <w:rsid w:val="006B7F53"/>
    <w:rsid w:val="006C00F0"/>
    <w:rsid w:val="006C2A23"/>
    <w:rsid w:val="006C2EF2"/>
    <w:rsid w:val="006C345C"/>
    <w:rsid w:val="006C57CF"/>
    <w:rsid w:val="006C65EF"/>
    <w:rsid w:val="006C69BB"/>
    <w:rsid w:val="006C706B"/>
    <w:rsid w:val="006C719E"/>
    <w:rsid w:val="006C78C3"/>
    <w:rsid w:val="006C7C42"/>
    <w:rsid w:val="006D0454"/>
    <w:rsid w:val="006D1CC4"/>
    <w:rsid w:val="006D1EA0"/>
    <w:rsid w:val="006D23B2"/>
    <w:rsid w:val="006D2727"/>
    <w:rsid w:val="006D2D32"/>
    <w:rsid w:val="006D4F0B"/>
    <w:rsid w:val="006D50FB"/>
    <w:rsid w:val="006D5DA3"/>
    <w:rsid w:val="006D616C"/>
    <w:rsid w:val="006D617B"/>
    <w:rsid w:val="006D65AD"/>
    <w:rsid w:val="006D77A6"/>
    <w:rsid w:val="006E0F45"/>
    <w:rsid w:val="006E1DE5"/>
    <w:rsid w:val="006E2739"/>
    <w:rsid w:val="006E2E7D"/>
    <w:rsid w:val="006E39F2"/>
    <w:rsid w:val="006E4D12"/>
    <w:rsid w:val="006E5E8D"/>
    <w:rsid w:val="006E73F5"/>
    <w:rsid w:val="006F0120"/>
    <w:rsid w:val="006F0349"/>
    <w:rsid w:val="006F1280"/>
    <w:rsid w:val="006F19A6"/>
    <w:rsid w:val="006F2EA5"/>
    <w:rsid w:val="006F400E"/>
    <w:rsid w:val="006F6649"/>
    <w:rsid w:val="00700279"/>
    <w:rsid w:val="007002C7"/>
    <w:rsid w:val="00700A9C"/>
    <w:rsid w:val="00701CEC"/>
    <w:rsid w:val="00702161"/>
    <w:rsid w:val="0070251A"/>
    <w:rsid w:val="007030AC"/>
    <w:rsid w:val="00703D36"/>
    <w:rsid w:val="00703D8D"/>
    <w:rsid w:val="00704021"/>
    <w:rsid w:val="0070404E"/>
    <w:rsid w:val="00706994"/>
    <w:rsid w:val="00707C40"/>
    <w:rsid w:val="0071134F"/>
    <w:rsid w:val="00711AAE"/>
    <w:rsid w:val="00712EE5"/>
    <w:rsid w:val="0071309B"/>
    <w:rsid w:val="007133A7"/>
    <w:rsid w:val="00713D73"/>
    <w:rsid w:val="00715261"/>
    <w:rsid w:val="00715286"/>
    <w:rsid w:val="007156DB"/>
    <w:rsid w:val="00716FDB"/>
    <w:rsid w:val="00717E2D"/>
    <w:rsid w:val="00721269"/>
    <w:rsid w:val="00722128"/>
    <w:rsid w:val="00722B3C"/>
    <w:rsid w:val="00723E17"/>
    <w:rsid w:val="007249E8"/>
    <w:rsid w:val="007265DD"/>
    <w:rsid w:val="00727F43"/>
    <w:rsid w:val="00730190"/>
    <w:rsid w:val="0073092D"/>
    <w:rsid w:val="00731829"/>
    <w:rsid w:val="00732F58"/>
    <w:rsid w:val="00733585"/>
    <w:rsid w:val="00733756"/>
    <w:rsid w:val="007348C8"/>
    <w:rsid w:val="00734B9A"/>
    <w:rsid w:val="00737457"/>
    <w:rsid w:val="00737542"/>
    <w:rsid w:val="00737776"/>
    <w:rsid w:val="00737C70"/>
    <w:rsid w:val="007404FA"/>
    <w:rsid w:val="00741CA2"/>
    <w:rsid w:val="00741FCA"/>
    <w:rsid w:val="0074214E"/>
    <w:rsid w:val="00742C64"/>
    <w:rsid w:val="00742C85"/>
    <w:rsid w:val="0074304D"/>
    <w:rsid w:val="00743B3B"/>
    <w:rsid w:val="00744160"/>
    <w:rsid w:val="00744902"/>
    <w:rsid w:val="00745885"/>
    <w:rsid w:val="007459C5"/>
    <w:rsid w:val="0074694F"/>
    <w:rsid w:val="00746A06"/>
    <w:rsid w:val="007475D0"/>
    <w:rsid w:val="00747DB7"/>
    <w:rsid w:val="0075071F"/>
    <w:rsid w:val="0075174A"/>
    <w:rsid w:val="00753192"/>
    <w:rsid w:val="00753801"/>
    <w:rsid w:val="00753EA5"/>
    <w:rsid w:val="007557EC"/>
    <w:rsid w:val="00757FA1"/>
    <w:rsid w:val="00760160"/>
    <w:rsid w:val="00760697"/>
    <w:rsid w:val="00761829"/>
    <w:rsid w:val="00761C91"/>
    <w:rsid w:val="00762383"/>
    <w:rsid w:val="007631D4"/>
    <w:rsid w:val="00763B4B"/>
    <w:rsid w:val="00763CB2"/>
    <w:rsid w:val="00764EBA"/>
    <w:rsid w:val="00764F84"/>
    <w:rsid w:val="00765492"/>
    <w:rsid w:val="0076760F"/>
    <w:rsid w:val="007705E4"/>
    <w:rsid w:val="00770E80"/>
    <w:rsid w:val="0077184E"/>
    <w:rsid w:val="00771E0E"/>
    <w:rsid w:val="00772BF7"/>
    <w:rsid w:val="00772E55"/>
    <w:rsid w:val="007748C9"/>
    <w:rsid w:val="00774FA5"/>
    <w:rsid w:val="00775F41"/>
    <w:rsid w:val="0077643B"/>
    <w:rsid w:val="00776872"/>
    <w:rsid w:val="00776FC4"/>
    <w:rsid w:val="00780018"/>
    <w:rsid w:val="00781EB6"/>
    <w:rsid w:val="00782FDF"/>
    <w:rsid w:val="007835B3"/>
    <w:rsid w:val="007835CC"/>
    <w:rsid w:val="00783B67"/>
    <w:rsid w:val="00783CA1"/>
    <w:rsid w:val="00783FEB"/>
    <w:rsid w:val="0078414D"/>
    <w:rsid w:val="007849A5"/>
    <w:rsid w:val="00784B4F"/>
    <w:rsid w:val="00787C97"/>
    <w:rsid w:val="007916AA"/>
    <w:rsid w:val="00792BD8"/>
    <w:rsid w:val="00793480"/>
    <w:rsid w:val="00793A9D"/>
    <w:rsid w:val="00793FF2"/>
    <w:rsid w:val="007951D0"/>
    <w:rsid w:val="0079603B"/>
    <w:rsid w:val="00796B1C"/>
    <w:rsid w:val="00796B60"/>
    <w:rsid w:val="00796C71"/>
    <w:rsid w:val="0079729D"/>
    <w:rsid w:val="007979D6"/>
    <w:rsid w:val="00797BBE"/>
    <w:rsid w:val="007A015D"/>
    <w:rsid w:val="007A06F6"/>
    <w:rsid w:val="007A14AA"/>
    <w:rsid w:val="007A17DE"/>
    <w:rsid w:val="007A1E6F"/>
    <w:rsid w:val="007A2054"/>
    <w:rsid w:val="007A376B"/>
    <w:rsid w:val="007A3A30"/>
    <w:rsid w:val="007A3C10"/>
    <w:rsid w:val="007A4339"/>
    <w:rsid w:val="007A4E6C"/>
    <w:rsid w:val="007A59AB"/>
    <w:rsid w:val="007A5D89"/>
    <w:rsid w:val="007A6177"/>
    <w:rsid w:val="007A6B87"/>
    <w:rsid w:val="007A6B8F"/>
    <w:rsid w:val="007A7CFC"/>
    <w:rsid w:val="007B1D38"/>
    <w:rsid w:val="007B2C0F"/>
    <w:rsid w:val="007B2FC7"/>
    <w:rsid w:val="007B4165"/>
    <w:rsid w:val="007B4989"/>
    <w:rsid w:val="007B597E"/>
    <w:rsid w:val="007B6331"/>
    <w:rsid w:val="007B6637"/>
    <w:rsid w:val="007B6800"/>
    <w:rsid w:val="007B7301"/>
    <w:rsid w:val="007B7E63"/>
    <w:rsid w:val="007C0B81"/>
    <w:rsid w:val="007C1121"/>
    <w:rsid w:val="007C145E"/>
    <w:rsid w:val="007C1BD9"/>
    <w:rsid w:val="007C2CE0"/>
    <w:rsid w:val="007C2E10"/>
    <w:rsid w:val="007C2E9C"/>
    <w:rsid w:val="007C2F8F"/>
    <w:rsid w:val="007C31C6"/>
    <w:rsid w:val="007C3579"/>
    <w:rsid w:val="007C52D1"/>
    <w:rsid w:val="007C5F74"/>
    <w:rsid w:val="007C64F9"/>
    <w:rsid w:val="007C69FD"/>
    <w:rsid w:val="007C6A71"/>
    <w:rsid w:val="007C7C56"/>
    <w:rsid w:val="007D14B2"/>
    <w:rsid w:val="007D22F0"/>
    <w:rsid w:val="007D2699"/>
    <w:rsid w:val="007D4C35"/>
    <w:rsid w:val="007D5432"/>
    <w:rsid w:val="007D5DA2"/>
    <w:rsid w:val="007D5E19"/>
    <w:rsid w:val="007D7B4C"/>
    <w:rsid w:val="007E02DA"/>
    <w:rsid w:val="007E160D"/>
    <w:rsid w:val="007E1A79"/>
    <w:rsid w:val="007E1DB2"/>
    <w:rsid w:val="007E1E88"/>
    <w:rsid w:val="007E33D1"/>
    <w:rsid w:val="007E3780"/>
    <w:rsid w:val="007E5333"/>
    <w:rsid w:val="007E5669"/>
    <w:rsid w:val="007E5905"/>
    <w:rsid w:val="007E6DF0"/>
    <w:rsid w:val="007E762B"/>
    <w:rsid w:val="007F018D"/>
    <w:rsid w:val="007F08B2"/>
    <w:rsid w:val="007F09A2"/>
    <w:rsid w:val="007F0B11"/>
    <w:rsid w:val="007F1C8C"/>
    <w:rsid w:val="007F20F0"/>
    <w:rsid w:val="007F258E"/>
    <w:rsid w:val="007F26D8"/>
    <w:rsid w:val="007F28A3"/>
    <w:rsid w:val="007F2968"/>
    <w:rsid w:val="007F4175"/>
    <w:rsid w:val="007F52E0"/>
    <w:rsid w:val="007F5D19"/>
    <w:rsid w:val="007F7AD0"/>
    <w:rsid w:val="00801A81"/>
    <w:rsid w:val="00802C10"/>
    <w:rsid w:val="00802D0B"/>
    <w:rsid w:val="0080331C"/>
    <w:rsid w:val="00805A6D"/>
    <w:rsid w:val="00806613"/>
    <w:rsid w:val="008068B9"/>
    <w:rsid w:val="00806CC5"/>
    <w:rsid w:val="00806DA8"/>
    <w:rsid w:val="0080781F"/>
    <w:rsid w:val="00807917"/>
    <w:rsid w:val="00810579"/>
    <w:rsid w:val="008119A4"/>
    <w:rsid w:val="00811E9E"/>
    <w:rsid w:val="008129AB"/>
    <w:rsid w:val="00813F22"/>
    <w:rsid w:val="0081415D"/>
    <w:rsid w:val="008143CE"/>
    <w:rsid w:val="00814B89"/>
    <w:rsid w:val="00815351"/>
    <w:rsid w:val="00815D34"/>
    <w:rsid w:val="00815FE2"/>
    <w:rsid w:val="0081611E"/>
    <w:rsid w:val="008164AE"/>
    <w:rsid w:val="0081662F"/>
    <w:rsid w:val="008179E7"/>
    <w:rsid w:val="00820061"/>
    <w:rsid w:val="00822539"/>
    <w:rsid w:val="00822DE1"/>
    <w:rsid w:val="008237B2"/>
    <w:rsid w:val="00824E99"/>
    <w:rsid w:val="008259E4"/>
    <w:rsid w:val="00826656"/>
    <w:rsid w:val="0082744A"/>
    <w:rsid w:val="0083040F"/>
    <w:rsid w:val="00830719"/>
    <w:rsid w:val="008323BD"/>
    <w:rsid w:val="00833307"/>
    <w:rsid w:val="00835295"/>
    <w:rsid w:val="00835493"/>
    <w:rsid w:val="00835D57"/>
    <w:rsid w:val="00835E5D"/>
    <w:rsid w:val="00836301"/>
    <w:rsid w:val="00836AE0"/>
    <w:rsid w:val="00836C5C"/>
    <w:rsid w:val="00836D64"/>
    <w:rsid w:val="008370C3"/>
    <w:rsid w:val="00837B61"/>
    <w:rsid w:val="00840FC6"/>
    <w:rsid w:val="00841028"/>
    <w:rsid w:val="0084151A"/>
    <w:rsid w:val="0084168F"/>
    <w:rsid w:val="00841F78"/>
    <w:rsid w:val="00842153"/>
    <w:rsid w:val="008424FC"/>
    <w:rsid w:val="00842F03"/>
    <w:rsid w:val="0084336A"/>
    <w:rsid w:val="00844F89"/>
    <w:rsid w:val="00846DB7"/>
    <w:rsid w:val="00847029"/>
    <w:rsid w:val="0084722D"/>
    <w:rsid w:val="00847766"/>
    <w:rsid w:val="00847B82"/>
    <w:rsid w:val="00850019"/>
    <w:rsid w:val="0085208D"/>
    <w:rsid w:val="00853CF5"/>
    <w:rsid w:val="008542B4"/>
    <w:rsid w:val="00854E4A"/>
    <w:rsid w:val="008560B6"/>
    <w:rsid w:val="00860B5B"/>
    <w:rsid w:val="00861527"/>
    <w:rsid w:val="00862E47"/>
    <w:rsid w:val="00863006"/>
    <w:rsid w:val="00863E84"/>
    <w:rsid w:val="0086412D"/>
    <w:rsid w:val="008648EE"/>
    <w:rsid w:val="00865892"/>
    <w:rsid w:val="00865DD5"/>
    <w:rsid w:val="0086637D"/>
    <w:rsid w:val="00867211"/>
    <w:rsid w:val="0086734C"/>
    <w:rsid w:val="00867C76"/>
    <w:rsid w:val="00870DED"/>
    <w:rsid w:val="00871865"/>
    <w:rsid w:val="00871B87"/>
    <w:rsid w:val="00874502"/>
    <w:rsid w:val="00875AF1"/>
    <w:rsid w:val="00875E48"/>
    <w:rsid w:val="0087742E"/>
    <w:rsid w:val="00877585"/>
    <w:rsid w:val="0088047D"/>
    <w:rsid w:val="00880781"/>
    <w:rsid w:val="00880EAB"/>
    <w:rsid w:val="008815CA"/>
    <w:rsid w:val="00881C3E"/>
    <w:rsid w:val="00882381"/>
    <w:rsid w:val="00882B9C"/>
    <w:rsid w:val="00882EEA"/>
    <w:rsid w:val="0088350B"/>
    <w:rsid w:val="00884AD0"/>
    <w:rsid w:val="00884D3D"/>
    <w:rsid w:val="008856BF"/>
    <w:rsid w:val="0088580C"/>
    <w:rsid w:val="00885E8D"/>
    <w:rsid w:val="0088617C"/>
    <w:rsid w:val="0088652C"/>
    <w:rsid w:val="00887C49"/>
    <w:rsid w:val="008900D7"/>
    <w:rsid w:val="008902D9"/>
    <w:rsid w:val="008916E6"/>
    <w:rsid w:val="00892139"/>
    <w:rsid w:val="008934BD"/>
    <w:rsid w:val="008951D3"/>
    <w:rsid w:val="008954D3"/>
    <w:rsid w:val="00895833"/>
    <w:rsid w:val="00896DE4"/>
    <w:rsid w:val="00897973"/>
    <w:rsid w:val="008979BC"/>
    <w:rsid w:val="00897B42"/>
    <w:rsid w:val="008A0DD4"/>
    <w:rsid w:val="008A1275"/>
    <w:rsid w:val="008A133F"/>
    <w:rsid w:val="008A14ED"/>
    <w:rsid w:val="008A17AB"/>
    <w:rsid w:val="008A29BC"/>
    <w:rsid w:val="008A2C61"/>
    <w:rsid w:val="008A2D64"/>
    <w:rsid w:val="008A3776"/>
    <w:rsid w:val="008A3C17"/>
    <w:rsid w:val="008A51A1"/>
    <w:rsid w:val="008A5224"/>
    <w:rsid w:val="008A5513"/>
    <w:rsid w:val="008A59AE"/>
    <w:rsid w:val="008A6263"/>
    <w:rsid w:val="008A700B"/>
    <w:rsid w:val="008A7798"/>
    <w:rsid w:val="008B147F"/>
    <w:rsid w:val="008B2BED"/>
    <w:rsid w:val="008B3C4E"/>
    <w:rsid w:val="008B3F60"/>
    <w:rsid w:val="008B4F22"/>
    <w:rsid w:val="008B56C3"/>
    <w:rsid w:val="008B5E63"/>
    <w:rsid w:val="008B699B"/>
    <w:rsid w:val="008B70BF"/>
    <w:rsid w:val="008B7968"/>
    <w:rsid w:val="008C01F4"/>
    <w:rsid w:val="008C05FC"/>
    <w:rsid w:val="008C08B8"/>
    <w:rsid w:val="008C0FF5"/>
    <w:rsid w:val="008C138F"/>
    <w:rsid w:val="008C2964"/>
    <w:rsid w:val="008C54F4"/>
    <w:rsid w:val="008C6C44"/>
    <w:rsid w:val="008C6C96"/>
    <w:rsid w:val="008C7A2C"/>
    <w:rsid w:val="008C7FA9"/>
    <w:rsid w:val="008D074A"/>
    <w:rsid w:val="008D087C"/>
    <w:rsid w:val="008D0CD0"/>
    <w:rsid w:val="008D1902"/>
    <w:rsid w:val="008D1BF4"/>
    <w:rsid w:val="008D3545"/>
    <w:rsid w:val="008D3EFB"/>
    <w:rsid w:val="008D69E1"/>
    <w:rsid w:val="008D7391"/>
    <w:rsid w:val="008D7A00"/>
    <w:rsid w:val="008D7B72"/>
    <w:rsid w:val="008E063B"/>
    <w:rsid w:val="008E1046"/>
    <w:rsid w:val="008E1277"/>
    <w:rsid w:val="008E14A3"/>
    <w:rsid w:val="008E1B8F"/>
    <w:rsid w:val="008E28AE"/>
    <w:rsid w:val="008E290F"/>
    <w:rsid w:val="008E2B0C"/>
    <w:rsid w:val="008E52C2"/>
    <w:rsid w:val="008E64F5"/>
    <w:rsid w:val="008E673E"/>
    <w:rsid w:val="008E73F7"/>
    <w:rsid w:val="008E7E6B"/>
    <w:rsid w:val="008F1806"/>
    <w:rsid w:val="008F1AF3"/>
    <w:rsid w:val="008F24CE"/>
    <w:rsid w:val="008F2CD7"/>
    <w:rsid w:val="008F3F06"/>
    <w:rsid w:val="008F4F63"/>
    <w:rsid w:val="008F61AA"/>
    <w:rsid w:val="008F6306"/>
    <w:rsid w:val="008F790A"/>
    <w:rsid w:val="00901193"/>
    <w:rsid w:val="0090263B"/>
    <w:rsid w:val="00903233"/>
    <w:rsid w:val="00903BBD"/>
    <w:rsid w:val="00904417"/>
    <w:rsid w:val="009057AB"/>
    <w:rsid w:val="00906077"/>
    <w:rsid w:val="00906172"/>
    <w:rsid w:val="009069E7"/>
    <w:rsid w:val="00906D2E"/>
    <w:rsid w:val="00907150"/>
    <w:rsid w:val="00907D99"/>
    <w:rsid w:val="00910CE1"/>
    <w:rsid w:val="00911C78"/>
    <w:rsid w:val="0091236B"/>
    <w:rsid w:val="00913A6C"/>
    <w:rsid w:val="00914009"/>
    <w:rsid w:val="00914B08"/>
    <w:rsid w:val="00915542"/>
    <w:rsid w:val="00915CEA"/>
    <w:rsid w:val="00916F60"/>
    <w:rsid w:val="0091790F"/>
    <w:rsid w:val="00920930"/>
    <w:rsid w:val="00921CB1"/>
    <w:rsid w:val="00921F84"/>
    <w:rsid w:val="00922429"/>
    <w:rsid w:val="00922D8B"/>
    <w:rsid w:val="00923D55"/>
    <w:rsid w:val="00924280"/>
    <w:rsid w:val="00925682"/>
    <w:rsid w:val="00926012"/>
    <w:rsid w:val="00926D48"/>
    <w:rsid w:val="00927162"/>
    <w:rsid w:val="00930285"/>
    <w:rsid w:val="0093385A"/>
    <w:rsid w:val="00933AE6"/>
    <w:rsid w:val="009351F7"/>
    <w:rsid w:val="0093574A"/>
    <w:rsid w:val="00935BB8"/>
    <w:rsid w:val="009366BF"/>
    <w:rsid w:val="00937F3F"/>
    <w:rsid w:val="00940303"/>
    <w:rsid w:val="00940717"/>
    <w:rsid w:val="00941598"/>
    <w:rsid w:val="00942EEB"/>
    <w:rsid w:val="0094301E"/>
    <w:rsid w:val="0094425F"/>
    <w:rsid w:val="009456B0"/>
    <w:rsid w:val="0094599E"/>
    <w:rsid w:val="00945C9D"/>
    <w:rsid w:val="0094714D"/>
    <w:rsid w:val="009504C4"/>
    <w:rsid w:val="00950E09"/>
    <w:rsid w:val="00950F8D"/>
    <w:rsid w:val="00951893"/>
    <w:rsid w:val="00952AF4"/>
    <w:rsid w:val="009533AD"/>
    <w:rsid w:val="009538DF"/>
    <w:rsid w:val="0095448D"/>
    <w:rsid w:val="0095457B"/>
    <w:rsid w:val="0095482D"/>
    <w:rsid w:val="00955269"/>
    <w:rsid w:val="009557E1"/>
    <w:rsid w:val="00955E1A"/>
    <w:rsid w:val="0095693D"/>
    <w:rsid w:val="00961E5C"/>
    <w:rsid w:val="00963AD1"/>
    <w:rsid w:val="00965779"/>
    <w:rsid w:val="00970090"/>
    <w:rsid w:val="00970626"/>
    <w:rsid w:val="009708CE"/>
    <w:rsid w:val="00970FA5"/>
    <w:rsid w:val="00971210"/>
    <w:rsid w:val="009717AD"/>
    <w:rsid w:val="00971FF9"/>
    <w:rsid w:val="009731AC"/>
    <w:rsid w:val="00973998"/>
    <w:rsid w:val="00973A39"/>
    <w:rsid w:val="009749F9"/>
    <w:rsid w:val="00974DA2"/>
    <w:rsid w:val="009757FA"/>
    <w:rsid w:val="009759EB"/>
    <w:rsid w:val="009761D6"/>
    <w:rsid w:val="00977983"/>
    <w:rsid w:val="00977FA1"/>
    <w:rsid w:val="0098119F"/>
    <w:rsid w:val="00982B4D"/>
    <w:rsid w:val="00982FC6"/>
    <w:rsid w:val="0098374B"/>
    <w:rsid w:val="00983AAB"/>
    <w:rsid w:val="00983C98"/>
    <w:rsid w:val="00984588"/>
    <w:rsid w:val="009846A0"/>
    <w:rsid w:val="009850FE"/>
    <w:rsid w:val="00986077"/>
    <w:rsid w:val="00986081"/>
    <w:rsid w:val="0098638F"/>
    <w:rsid w:val="00986AA3"/>
    <w:rsid w:val="00986DCF"/>
    <w:rsid w:val="00987177"/>
    <w:rsid w:val="0098767B"/>
    <w:rsid w:val="00987B7E"/>
    <w:rsid w:val="0099004A"/>
    <w:rsid w:val="009901C5"/>
    <w:rsid w:val="0099102D"/>
    <w:rsid w:val="009913EF"/>
    <w:rsid w:val="00996C2E"/>
    <w:rsid w:val="009974ED"/>
    <w:rsid w:val="009975ED"/>
    <w:rsid w:val="00997FF0"/>
    <w:rsid w:val="009A0B42"/>
    <w:rsid w:val="009A10D1"/>
    <w:rsid w:val="009A15F9"/>
    <w:rsid w:val="009A1AC6"/>
    <w:rsid w:val="009A3E33"/>
    <w:rsid w:val="009A4B71"/>
    <w:rsid w:val="009A60DE"/>
    <w:rsid w:val="009A6618"/>
    <w:rsid w:val="009A75F9"/>
    <w:rsid w:val="009A77F5"/>
    <w:rsid w:val="009B0B47"/>
    <w:rsid w:val="009B11AB"/>
    <w:rsid w:val="009B16ED"/>
    <w:rsid w:val="009B3230"/>
    <w:rsid w:val="009B40EC"/>
    <w:rsid w:val="009B422E"/>
    <w:rsid w:val="009B57D1"/>
    <w:rsid w:val="009B5E0B"/>
    <w:rsid w:val="009B5E79"/>
    <w:rsid w:val="009B698B"/>
    <w:rsid w:val="009B787E"/>
    <w:rsid w:val="009B7D43"/>
    <w:rsid w:val="009C0B9F"/>
    <w:rsid w:val="009C1627"/>
    <w:rsid w:val="009C2C12"/>
    <w:rsid w:val="009C3C65"/>
    <w:rsid w:val="009C3DA8"/>
    <w:rsid w:val="009C50DC"/>
    <w:rsid w:val="009C5917"/>
    <w:rsid w:val="009C60C3"/>
    <w:rsid w:val="009C6606"/>
    <w:rsid w:val="009C6848"/>
    <w:rsid w:val="009C6C98"/>
    <w:rsid w:val="009D0065"/>
    <w:rsid w:val="009D0A38"/>
    <w:rsid w:val="009D190A"/>
    <w:rsid w:val="009D1C7C"/>
    <w:rsid w:val="009D21BA"/>
    <w:rsid w:val="009D249F"/>
    <w:rsid w:val="009D3FE9"/>
    <w:rsid w:val="009D47FA"/>
    <w:rsid w:val="009E1343"/>
    <w:rsid w:val="009E13F2"/>
    <w:rsid w:val="009E1C12"/>
    <w:rsid w:val="009E2CF7"/>
    <w:rsid w:val="009E3874"/>
    <w:rsid w:val="009E3BDA"/>
    <w:rsid w:val="009E3DA0"/>
    <w:rsid w:val="009E4413"/>
    <w:rsid w:val="009E4A3C"/>
    <w:rsid w:val="009E5C3C"/>
    <w:rsid w:val="009E6370"/>
    <w:rsid w:val="009E6452"/>
    <w:rsid w:val="009F0AB7"/>
    <w:rsid w:val="009F0F3F"/>
    <w:rsid w:val="009F13CB"/>
    <w:rsid w:val="009F3379"/>
    <w:rsid w:val="009F3A95"/>
    <w:rsid w:val="009F3BD2"/>
    <w:rsid w:val="009F552E"/>
    <w:rsid w:val="009F69DA"/>
    <w:rsid w:val="009F6BE0"/>
    <w:rsid w:val="009F7886"/>
    <w:rsid w:val="00A016DD"/>
    <w:rsid w:val="00A01986"/>
    <w:rsid w:val="00A01D9E"/>
    <w:rsid w:val="00A025D1"/>
    <w:rsid w:val="00A02845"/>
    <w:rsid w:val="00A04F8E"/>
    <w:rsid w:val="00A05FE4"/>
    <w:rsid w:val="00A07197"/>
    <w:rsid w:val="00A07B1D"/>
    <w:rsid w:val="00A07F9C"/>
    <w:rsid w:val="00A12E2E"/>
    <w:rsid w:val="00A130F8"/>
    <w:rsid w:val="00A13313"/>
    <w:rsid w:val="00A156E3"/>
    <w:rsid w:val="00A16628"/>
    <w:rsid w:val="00A16DBA"/>
    <w:rsid w:val="00A16E7A"/>
    <w:rsid w:val="00A17604"/>
    <w:rsid w:val="00A17D9D"/>
    <w:rsid w:val="00A20C63"/>
    <w:rsid w:val="00A22630"/>
    <w:rsid w:val="00A22820"/>
    <w:rsid w:val="00A22A6D"/>
    <w:rsid w:val="00A23855"/>
    <w:rsid w:val="00A239CA"/>
    <w:rsid w:val="00A23FC5"/>
    <w:rsid w:val="00A25018"/>
    <w:rsid w:val="00A26DBB"/>
    <w:rsid w:val="00A273A4"/>
    <w:rsid w:val="00A30C78"/>
    <w:rsid w:val="00A3133E"/>
    <w:rsid w:val="00A317EB"/>
    <w:rsid w:val="00A31DD7"/>
    <w:rsid w:val="00A31EDA"/>
    <w:rsid w:val="00A321CA"/>
    <w:rsid w:val="00A32CDA"/>
    <w:rsid w:val="00A33755"/>
    <w:rsid w:val="00A3452D"/>
    <w:rsid w:val="00A34777"/>
    <w:rsid w:val="00A34A8C"/>
    <w:rsid w:val="00A36323"/>
    <w:rsid w:val="00A37DA0"/>
    <w:rsid w:val="00A37DD1"/>
    <w:rsid w:val="00A4056E"/>
    <w:rsid w:val="00A41724"/>
    <w:rsid w:val="00A418DC"/>
    <w:rsid w:val="00A41A06"/>
    <w:rsid w:val="00A426AD"/>
    <w:rsid w:val="00A428E0"/>
    <w:rsid w:val="00A43522"/>
    <w:rsid w:val="00A438C8"/>
    <w:rsid w:val="00A44569"/>
    <w:rsid w:val="00A45453"/>
    <w:rsid w:val="00A45466"/>
    <w:rsid w:val="00A45ADA"/>
    <w:rsid w:val="00A460F4"/>
    <w:rsid w:val="00A4707B"/>
    <w:rsid w:val="00A4740D"/>
    <w:rsid w:val="00A50406"/>
    <w:rsid w:val="00A508CE"/>
    <w:rsid w:val="00A51502"/>
    <w:rsid w:val="00A5222B"/>
    <w:rsid w:val="00A536C3"/>
    <w:rsid w:val="00A54655"/>
    <w:rsid w:val="00A54C62"/>
    <w:rsid w:val="00A55BB1"/>
    <w:rsid w:val="00A56488"/>
    <w:rsid w:val="00A56C20"/>
    <w:rsid w:val="00A57251"/>
    <w:rsid w:val="00A572CF"/>
    <w:rsid w:val="00A57530"/>
    <w:rsid w:val="00A57AF3"/>
    <w:rsid w:val="00A60285"/>
    <w:rsid w:val="00A60A5E"/>
    <w:rsid w:val="00A60DA8"/>
    <w:rsid w:val="00A623EC"/>
    <w:rsid w:val="00A637A7"/>
    <w:rsid w:val="00A63B56"/>
    <w:rsid w:val="00A646B4"/>
    <w:rsid w:val="00A64D82"/>
    <w:rsid w:val="00A64F3F"/>
    <w:rsid w:val="00A65E42"/>
    <w:rsid w:val="00A66BA2"/>
    <w:rsid w:val="00A66E26"/>
    <w:rsid w:val="00A676DA"/>
    <w:rsid w:val="00A678BE"/>
    <w:rsid w:val="00A700F7"/>
    <w:rsid w:val="00A70308"/>
    <w:rsid w:val="00A70663"/>
    <w:rsid w:val="00A71499"/>
    <w:rsid w:val="00A71E21"/>
    <w:rsid w:val="00A7296A"/>
    <w:rsid w:val="00A72B26"/>
    <w:rsid w:val="00A72B2B"/>
    <w:rsid w:val="00A72B77"/>
    <w:rsid w:val="00A7319D"/>
    <w:rsid w:val="00A75550"/>
    <w:rsid w:val="00A764AB"/>
    <w:rsid w:val="00A76D5B"/>
    <w:rsid w:val="00A773BB"/>
    <w:rsid w:val="00A77432"/>
    <w:rsid w:val="00A7744F"/>
    <w:rsid w:val="00A7791D"/>
    <w:rsid w:val="00A81586"/>
    <w:rsid w:val="00A8174C"/>
    <w:rsid w:val="00A81852"/>
    <w:rsid w:val="00A82D72"/>
    <w:rsid w:val="00A85AC1"/>
    <w:rsid w:val="00A87E0B"/>
    <w:rsid w:val="00A90068"/>
    <w:rsid w:val="00A91058"/>
    <w:rsid w:val="00A91E03"/>
    <w:rsid w:val="00A92B3D"/>
    <w:rsid w:val="00A942A5"/>
    <w:rsid w:val="00A956A1"/>
    <w:rsid w:val="00A956AF"/>
    <w:rsid w:val="00A95EA1"/>
    <w:rsid w:val="00A96770"/>
    <w:rsid w:val="00A974EA"/>
    <w:rsid w:val="00AA017C"/>
    <w:rsid w:val="00AA1B83"/>
    <w:rsid w:val="00AA3130"/>
    <w:rsid w:val="00AA3891"/>
    <w:rsid w:val="00AA4D42"/>
    <w:rsid w:val="00AA517F"/>
    <w:rsid w:val="00AA5857"/>
    <w:rsid w:val="00AA6406"/>
    <w:rsid w:val="00AA6460"/>
    <w:rsid w:val="00AA7C7D"/>
    <w:rsid w:val="00AAE752"/>
    <w:rsid w:val="00AB1136"/>
    <w:rsid w:val="00AB1C32"/>
    <w:rsid w:val="00AB1D1C"/>
    <w:rsid w:val="00AB2791"/>
    <w:rsid w:val="00AB32AB"/>
    <w:rsid w:val="00AB356E"/>
    <w:rsid w:val="00AB3E4F"/>
    <w:rsid w:val="00AB6891"/>
    <w:rsid w:val="00AB7110"/>
    <w:rsid w:val="00AB754B"/>
    <w:rsid w:val="00AB7D1D"/>
    <w:rsid w:val="00AC139A"/>
    <w:rsid w:val="00AC1828"/>
    <w:rsid w:val="00AC223B"/>
    <w:rsid w:val="00AC243B"/>
    <w:rsid w:val="00AC4AD7"/>
    <w:rsid w:val="00AC5343"/>
    <w:rsid w:val="00AC5387"/>
    <w:rsid w:val="00AC65E1"/>
    <w:rsid w:val="00AC6BD2"/>
    <w:rsid w:val="00AC7249"/>
    <w:rsid w:val="00AC7310"/>
    <w:rsid w:val="00AC799D"/>
    <w:rsid w:val="00AC79E5"/>
    <w:rsid w:val="00AD030B"/>
    <w:rsid w:val="00AD22A1"/>
    <w:rsid w:val="00AD2A0E"/>
    <w:rsid w:val="00AD2C2B"/>
    <w:rsid w:val="00AD2D53"/>
    <w:rsid w:val="00AD3B83"/>
    <w:rsid w:val="00AD50AD"/>
    <w:rsid w:val="00AD67C7"/>
    <w:rsid w:val="00AD77C0"/>
    <w:rsid w:val="00AD77D0"/>
    <w:rsid w:val="00AD7FB0"/>
    <w:rsid w:val="00AE177E"/>
    <w:rsid w:val="00AE186B"/>
    <w:rsid w:val="00AE1B65"/>
    <w:rsid w:val="00AE3CB4"/>
    <w:rsid w:val="00AE4005"/>
    <w:rsid w:val="00AE4418"/>
    <w:rsid w:val="00AE483F"/>
    <w:rsid w:val="00AE5389"/>
    <w:rsid w:val="00AE5B1D"/>
    <w:rsid w:val="00AF0F9F"/>
    <w:rsid w:val="00AF298A"/>
    <w:rsid w:val="00AF2C18"/>
    <w:rsid w:val="00AF2D7B"/>
    <w:rsid w:val="00AF3BF5"/>
    <w:rsid w:val="00AF47D2"/>
    <w:rsid w:val="00AF57A4"/>
    <w:rsid w:val="00AF5D64"/>
    <w:rsid w:val="00AF61B2"/>
    <w:rsid w:val="00AF63D0"/>
    <w:rsid w:val="00AF6623"/>
    <w:rsid w:val="00B02555"/>
    <w:rsid w:val="00B0338B"/>
    <w:rsid w:val="00B033CB"/>
    <w:rsid w:val="00B0381F"/>
    <w:rsid w:val="00B03A32"/>
    <w:rsid w:val="00B03C9D"/>
    <w:rsid w:val="00B04198"/>
    <w:rsid w:val="00B04C04"/>
    <w:rsid w:val="00B05373"/>
    <w:rsid w:val="00B05E96"/>
    <w:rsid w:val="00B064FE"/>
    <w:rsid w:val="00B06619"/>
    <w:rsid w:val="00B10029"/>
    <w:rsid w:val="00B10B42"/>
    <w:rsid w:val="00B10E6F"/>
    <w:rsid w:val="00B12241"/>
    <w:rsid w:val="00B1285F"/>
    <w:rsid w:val="00B13A3E"/>
    <w:rsid w:val="00B14675"/>
    <w:rsid w:val="00B150BB"/>
    <w:rsid w:val="00B1540A"/>
    <w:rsid w:val="00B1571A"/>
    <w:rsid w:val="00B15AB6"/>
    <w:rsid w:val="00B15DB0"/>
    <w:rsid w:val="00B17275"/>
    <w:rsid w:val="00B173C5"/>
    <w:rsid w:val="00B17670"/>
    <w:rsid w:val="00B20476"/>
    <w:rsid w:val="00B22305"/>
    <w:rsid w:val="00B22598"/>
    <w:rsid w:val="00B231A4"/>
    <w:rsid w:val="00B23E37"/>
    <w:rsid w:val="00B25003"/>
    <w:rsid w:val="00B279C0"/>
    <w:rsid w:val="00B30DC0"/>
    <w:rsid w:val="00B30EF7"/>
    <w:rsid w:val="00B31693"/>
    <w:rsid w:val="00B3171F"/>
    <w:rsid w:val="00B326C2"/>
    <w:rsid w:val="00B32C84"/>
    <w:rsid w:val="00B33D34"/>
    <w:rsid w:val="00B344BC"/>
    <w:rsid w:val="00B35611"/>
    <w:rsid w:val="00B356E9"/>
    <w:rsid w:val="00B358AC"/>
    <w:rsid w:val="00B37D34"/>
    <w:rsid w:val="00B419E7"/>
    <w:rsid w:val="00B42025"/>
    <w:rsid w:val="00B425EA"/>
    <w:rsid w:val="00B43CE3"/>
    <w:rsid w:val="00B44344"/>
    <w:rsid w:val="00B44A2B"/>
    <w:rsid w:val="00B44FF9"/>
    <w:rsid w:val="00B47A07"/>
    <w:rsid w:val="00B47C68"/>
    <w:rsid w:val="00B5132A"/>
    <w:rsid w:val="00B5257D"/>
    <w:rsid w:val="00B52A24"/>
    <w:rsid w:val="00B52A69"/>
    <w:rsid w:val="00B534AA"/>
    <w:rsid w:val="00B53685"/>
    <w:rsid w:val="00B53898"/>
    <w:rsid w:val="00B54161"/>
    <w:rsid w:val="00B54B1E"/>
    <w:rsid w:val="00B552F6"/>
    <w:rsid w:val="00B55AC7"/>
    <w:rsid w:val="00B55CEF"/>
    <w:rsid w:val="00B56A91"/>
    <w:rsid w:val="00B57EC4"/>
    <w:rsid w:val="00B607ED"/>
    <w:rsid w:val="00B61CC8"/>
    <w:rsid w:val="00B62723"/>
    <w:rsid w:val="00B63154"/>
    <w:rsid w:val="00B632F9"/>
    <w:rsid w:val="00B63324"/>
    <w:rsid w:val="00B63A25"/>
    <w:rsid w:val="00B63C3D"/>
    <w:rsid w:val="00B642E9"/>
    <w:rsid w:val="00B66EA2"/>
    <w:rsid w:val="00B66F5B"/>
    <w:rsid w:val="00B704BB"/>
    <w:rsid w:val="00B70C3B"/>
    <w:rsid w:val="00B71397"/>
    <w:rsid w:val="00B714E6"/>
    <w:rsid w:val="00B72634"/>
    <w:rsid w:val="00B737E8"/>
    <w:rsid w:val="00B741F1"/>
    <w:rsid w:val="00B7461F"/>
    <w:rsid w:val="00B74D6C"/>
    <w:rsid w:val="00B75162"/>
    <w:rsid w:val="00B758BF"/>
    <w:rsid w:val="00B75B72"/>
    <w:rsid w:val="00B75FD6"/>
    <w:rsid w:val="00B76CD3"/>
    <w:rsid w:val="00B77617"/>
    <w:rsid w:val="00B82579"/>
    <w:rsid w:val="00B82671"/>
    <w:rsid w:val="00B84857"/>
    <w:rsid w:val="00B85523"/>
    <w:rsid w:val="00B86272"/>
    <w:rsid w:val="00B86810"/>
    <w:rsid w:val="00B879E4"/>
    <w:rsid w:val="00B90137"/>
    <w:rsid w:val="00B90A92"/>
    <w:rsid w:val="00B91951"/>
    <w:rsid w:val="00B92085"/>
    <w:rsid w:val="00B9289C"/>
    <w:rsid w:val="00B9375E"/>
    <w:rsid w:val="00B93945"/>
    <w:rsid w:val="00B9725A"/>
    <w:rsid w:val="00B97651"/>
    <w:rsid w:val="00BA0004"/>
    <w:rsid w:val="00BA11CA"/>
    <w:rsid w:val="00BA1D9C"/>
    <w:rsid w:val="00BA24BE"/>
    <w:rsid w:val="00BA2526"/>
    <w:rsid w:val="00BA4969"/>
    <w:rsid w:val="00BA4C09"/>
    <w:rsid w:val="00BA5391"/>
    <w:rsid w:val="00BA5723"/>
    <w:rsid w:val="00BA587C"/>
    <w:rsid w:val="00BA58BE"/>
    <w:rsid w:val="00BA5B6A"/>
    <w:rsid w:val="00BA5D26"/>
    <w:rsid w:val="00BA6143"/>
    <w:rsid w:val="00BA642E"/>
    <w:rsid w:val="00BA71CE"/>
    <w:rsid w:val="00BB2ECD"/>
    <w:rsid w:val="00BB46AB"/>
    <w:rsid w:val="00BB4766"/>
    <w:rsid w:val="00BB4870"/>
    <w:rsid w:val="00BB597E"/>
    <w:rsid w:val="00BB59DE"/>
    <w:rsid w:val="00BB5A82"/>
    <w:rsid w:val="00BB5DAC"/>
    <w:rsid w:val="00BB69D0"/>
    <w:rsid w:val="00BB6A09"/>
    <w:rsid w:val="00BB7B81"/>
    <w:rsid w:val="00BB7BCA"/>
    <w:rsid w:val="00BB7C1F"/>
    <w:rsid w:val="00BB7C70"/>
    <w:rsid w:val="00BB7CFD"/>
    <w:rsid w:val="00BC048B"/>
    <w:rsid w:val="00BC1057"/>
    <w:rsid w:val="00BC1F5E"/>
    <w:rsid w:val="00BC219B"/>
    <w:rsid w:val="00BC347D"/>
    <w:rsid w:val="00BC39A4"/>
    <w:rsid w:val="00BC3AB7"/>
    <w:rsid w:val="00BC4194"/>
    <w:rsid w:val="00BC4B12"/>
    <w:rsid w:val="00BC5286"/>
    <w:rsid w:val="00BC5CDD"/>
    <w:rsid w:val="00BC7204"/>
    <w:rsid w:val="00BC77FE"/>
    <w:rsid w:val="00BC7BC4"/>
    <w:rsid w:val="00BD0803"/>
    <w:rsid w:val="00BD0CAB"/>
    <w:rsid w:val="00BD1FB3"/>
    <w:rsid w:val="00BD3787"/>
    <w:rsid w:val="00BD37E0"/>
    <w:rsid w:val="00BD4144"/>
    <w:rsid w:val="00BD4D8C"/>
    <w:rsid w:val="00BD54E3"/>
    <w:rsid w:val="00BD56B6"/>
    <w:rsid w:val="00BD5EA8"/>
    <w:rsid w:val="00BD640F"/>
    <w:rsid w:val="00BE0E05"/>
    <w:rsid w:val="00BE10A2"/>
    <w:rsid w:val="00BE19ED"/>
    <w:rsid w:val="00BE2433"/>
    <w:rsid w:val="00BE2C76"/>
    <w:rsid w:val="00BE392F"/>
    <w:rsid w:val="00BE4407"/>
    <w:rsid w:val="00BE4500"/>
    <w:rsid w:val="00BE6AD3"/>
    <w:rsid w:val="00BE6FCA"/>
    <w:rsid w:val="00BE7557"/>
    <w:rsid w:val="00BE7AEC"/>
    <w:rsid w:val="00BF1B09"/>
    <w:rsid w:val="00BF2067"/>
    <w:rsid w:val="00BF2434"/>
    <w:rsid w:val="00BF24FA"/>
    <w:rsid w:val="00BF2A6D"/>
    <w:rsid w:val="00BF339D"/>
    <w:rsid w:val="00BF3E84"/>
    <w:rsid w:val="00BF426B"/>
    <w:rsid w:val="00BF43FE"/>
    <w:rsid w:val="00BF44CE"/>
    <w:rsid w:val="00BF6317"/>
    <w:rsid w:val="00BF6EC4"/>
    <w:rsid w:val="00BF72A2"/>
    <w:rsid w:val="00BF7CE6"/>
    <w:rsid w:val="00C003B4"/>
    <w:rsid w:val="00C0063E"/>
    <w:rsid w:val="00C0095D"/>
    <w:rsid w:val="00C00989"/>
    <w:rsid w:val="00C010B7"/>
    <w:rsid w:val="00C014B2"/>
    <w:rsid w:val="00C01D9D"/>
    <w:rsid w:val="00C0206A"/>
    <w:rsid w:val="00C02DC1"/>
    <w:rsid w:val="00C0310D"/>
    <w:rsid w:val="00C03707"/>
    <w:rsid w:val="00C043A8"/>
    <w:rsid w:val="00C04BC1"/>
    <w:rsid w:val="00C05752"/>
    <w:rsid w:val="00C06644"/>
    <w:rsid w:val="00C0744B"/>
    <w:rsid w:val="00C07D07"/>
    <w:rsid w:val="00C1023A"/>
    <w:rsid w:val="00C1250D"/>
    <w:rsid w:val="00C128D6"/>
    <w:rsid w:val="00C1351C"/>
    <w:rsid w:val="00C13870"/>
    <w:rsid w:val="00C13F61"/>
    <w:rsid w:val="00C14C1A"/>
    <w:rsid w:val="00C14EA4"/>
    <w:rsid w:val="00C15357"/>
    <w:rsid w:val="00C1544D"/>
    <w:rsid w:val="00C15B53"/>
    <w:rsid w:val="00C1626B"/>
    <w:rsid w:val="00C164A3"/>
    <w:rsid w:val="00C16D6F"/>
    <w:rsid w:val="00C170AF"/>
    <w:rsid w:val="00C17C4A"/>
    <w:rsid w:val="00C17CEE"/>
    <w:rsid w:val="00C17F2A"/>
    <w:rsid w:val="00C200E8"/>
    <w:rsid w:val="00C20A09"/>
    <w:rsid w:val="00C20B71"/>
    <w:rsid w:val="00C21372"/>
    <w:rsid w:val="00C226C4"/>
    <w:rsid w:val="00C23A18"/>
    <w:rsid w:val="00C23AD2"/>
    <w:rsid w:val="00C24896"/>
    <w:rsid w:val="00C24C9B"/>
    <w:rsid w:val="00C2540D"/>
    <w:rsid w:val="00C254DA"/>
    <w:rsid w:val="00C25C59"/>
    <w:rsid w:val="00C2604E"/>
    <w:rsid w:val="00C26339"/>
    <w:rsid w:val="00C26876"/>
    <w:rsid w:val="00C269FC"/>
    <w:rsid w:val="00C26F33"/>
    <w:rsid w:val="00C2761B"/>
    <w:rsid w:val="00C27ABB"/>
    <w:rsid w:val="00C307E9"/>
    <w:rsid w:val="00C307FE"/>
    <w:rsid w:val="00C30D3F"/>
    <w:rsid w:val="00C30EFE"/>
    <w:rsid w:val="00C32DC3"/>
    <w:rsid w:val="00C333B4"/>
    <w:rsid w:val="00C33B90"/>
    <w:rsid w:val="00C34198"/>
    <w:rsid w:val="00C345E2"/>
    <w:rsid w:val="00C350A0"/>
    <w:rsid w:val="00C362A0"/>
    <w:rsid w:val="00C36423"/>
    <w:rsid w:val="00C40FB4"/>
    <w:rsid w:val="00C40FC4"/>
    <w:rsid w:val="00C41F0E"/>
    <w:rsid w:val="00C43997"/>
    <w:rsid w:val="00C44EB4"/>
    <w:rsid w:val="00C4514A"/>
    <w:rsid w:val="00C45462"/>
    <w:rsid w:val="00C454EB"/>
    <w:rsid w:val="00C46D5D"/>
    <w:rsid w:val="00C47169"/>
    <w:rsid w:val="00C47D5C"/>
    <w:rsid w:val="00C504BD"/>
    <w:rsid w:val="00C5075E"/>
    <w:rsid w:val="00C50887"/>
    <w:rsid w:val="00C51727"/>
    <w:rsid w:val="00C52BB2"/>
    <w:rsid w:val="00C52D7C"/>
    <w:rsid w:val="00C534BD"/>
    <w:rsid w:val="00C55680"/>
    <w:rsid w:val="00C562D1"/>
    <w:rsid w:val="00C56533"/>
    <w:rsid w:val="00C608CD"/>
    <w:rsid w:val="00C60F99"/>
    <w:rsid w:val="00C610FA"/>
    <w:rsid w:val="00C6191D"/>
    <w:rsid w:val="00C61951"/>
    <w:rsid w:val="00C61F90"/>
    <w:rsid w:val="00C62C4A"/>
    <w:rsid w:val="00C63203"/>
    <w:rsid w:val="00C63A8F"/>
    <w:rsid w:val="00C64EA2"/>
    <w:rsid w:val="00C66666"/>
    <w:rsid w:val="00C66D6E"/>
    <w:rsid w:val="00C670C9"/>
    <w:rsid w:val="00C70447"/>
    <w:rsid w:val="00C7077F"/>
    <w:rsid w:val="00C71539"/>
    <w:rsid w:val="00C717C5"/>
    <w:rsid w:val="00C71B6F"/>
    <w:rsid w:val="00C71C0F"/>
    <w:rsid w:val="00C72FD4"/>
    <w:rsid w:val="00C73007"/>
    <w:rsid w:val="00C73985"/>
    <w:rsid w:val="00C73EA2"/>
    <w:rsid w:val="00C748B4"/>
    <w:rsid w:val="00C7567F"/>
    <w:rsid w:val="00C76FC4"/>
    <w:rsid w:val="00C779BB"/>
    <w:rsid w:val="00C77EE0"/>
    <w:rsid w:val="00C8002F"/>
    <w:rsid w:val="00C80702"/>
    <w:rsid w:val="00C80C6E"/>
    <w:rsid w:val="00C80EB2"/>
    <w:rsid w:val="00C82299"/>
    <w:rsid w:val="00C82C22"/>
    <w:rsid w:val="00C84205"/>
    <w:rsid w:val="00C842AF"/>
    <w:rsid w:val="00C845A0"/>
    <w:rsid w:val="00C848F5"/>
    <w:rsid w:val="00C861ED"/>
    <w:rsid w:val="00C86719"/>
    <w:rsid w:val="00C873DA"/>
    <w:rsid w:val="00C87547"/>
    <w:rsid w:val="00C87D82"/>
    <w:rsid w:val="00C8907E"/>
    <w:rsid w:val="00C90010"/>
    <w:rsid w:val="00C906E9"/>
    <w:rsid w:val="00C90E8F"/>
    <w:rsid w:val="00C91637"/>
    <w:rsid w:val="00C922BE"/>
    <w:rsid w:val="00C92D30"/>
    <w:rsid w:val="00C93935"/>
    <w:rsid w:val="00C93BA6"/>
    <w:rsid w:val="00C95AE4"/>
    <w:rsid w:val="00C97081"/>
    <w:rsid w:val="00C972D6"/>
    <w:rsid w:val="00C9731B"/>
    <w:rsid w:val="00CA0D8B"/>
    <w:rsid w:val="00CA1356"/>
    <w:rsid w:val="00CA1757"/>
    <w:rsid w:val="00CA1CD3"/>
    <w:rsid w:val="00CA2082"/>
    <w:rsid w:val="00CA2276"/>
    <w:rsid w:val="00CA2AD6"/>
    <w:rsid w:val="00CA3653"/>
    <w:rsid w:val="00CA4E7A"/>
    <w:rsid w:val="00CA5F77"/>
    <w:rsid w:val="00CA646D"/>
    <w:rsid w:val="00CA7591"/>
    <w:rsid w:val="00CA7E71"/>
    <w:rsid w:val="00CB0ACA"/>
    <w:rsid w:val="00CB113B"/>
    <w:rsid w:val="00CB3D1E"/>
    <w:rsid w:val="00CB3E70"/>
    <w:rsid w:val="00CB7BE7"/>
    <w:rsid w:val="00CC0204"/>
    <w:rsid w:val="00CC058D"/>
    <w:rsid w:val="00CC12B1"/>
    <w:rsid w:val="00CC154F"/>
    <w:rsid w:val="00CC1A91"/>
    <w:rsid w:val="00CC2A71"/>
    <w:rsid w:val="00CC30C4"/>
    <w:rsid w:val="00CC3351"/>
    <w:rsid w:val="00CC52BA"/>
    <w:rsid w:val="00CC5909"/>
    <w:rsid w:val="00CC599E"/>
    <w:rsid w:val="00CC5CE5"/>
    <w:rsid w:val="00CC5E17"/>
    <w:rsid w:val="00CC655D"/>
    <w:rsid w:val="00CC65B6"/>
    <w:rsid w:val="00CC6B30"/>
    <w:rsid w:val="00CC6FEA"/>
    <w:rsid w:val="00CD0970"/>
    <w:rsid w:val="00CD0B45"/>
    <w:rsid w:val="00CD1017"/>
    <w:rsid w:val="00CD1541"/>
    <w:rsid w:val="00CD215D"/>
    <w:rsid w:val="00CD2932"/>
    <w:rsid w:val="00CD428D"/>
    <w:rsid w:val="00CD446C"/>
    <w:rsid w:val="00CD45D8"/>
    <w:rsid w:val="00CD4B81"/>
    <w:rsid w:val="00CD56E9"/>
    <w:rsid w:val="00CD74FA"/>
    <w:rsid w:val="00CD791F"/>
    <w:rsid w:val="00CD7BA2"/>
    <w:rsid w:val="00CE10DB"/>
    <w:rsid w:val="00CE145D"/>
    <w:rsid w:val="00CE1704"/>
    <w:rsid w:val="00CE2D80"/>
    <w:rsid w:val="00CE33BA"/>
    <w:rsid w:val="00CE39C9"/>
    <w:rsid w:val="00CE43BE"/>
    <w:rsid w:val="00CE4CFA"/>
    <w:rsid w:val="00CE57EF"/>
    <w:rsid w:val="00CE5A47"/>
    <w:rsid w:val="00CE5BF9"/>
    <w:rsid w:val="00CE6791"/>
    <w:rsid w:val="00CE6C9E"/>
    <w:rsid w:val="00CF1696"/>
    <w:rsid w:val="00CF1C2A"/>
    <w:rsid w:val="00CF283F"/>
    <w:rsid w:val="00CF411C"/>
    <w:rsid w:val="00CF4C86"/>
    <w:rsid w:val="00CF518F"/>
    <w:rsid w:val="00CF533B"/>
    <w:rsid w:val="00CF79AE"/>
    <w:rsid w:val="00CF7F8E"/>
    <w:rsid w:val="00D002EC"/>
    <w:rsid w:val="00D0076C"/>
    <w:rsid w:val="00D00F1A"/>
    <w:rsid w:val="00D00F70"/>
    <w:rsid w:val="00D025FB"/>
    <w:rsid w:val="00D03985"/>
    <w:rsid w:val="00D04358"/>
    <w:rsid w:val="00D0482C"/>
    <w:rsid w:val="00D052EE"/>
    <w:rsid w:val="00D05798"/>
    <w:rsid w:val="00D077FC"/>
    <w:rsid w:val="00D0792C"/>
    <w:rsid w:val="00D104F5"/>
    <w:rsid w:val="00D105F7"/>
    <w:rsid w:val="00D10A06"/>
    <w:rsid w:val="00D10E1E"/>
    <w:rsid w:val="00D1104D"/>
    <w:rsid w:val="00D11093"/>
    <w:rsid w:val="00D12A4A"/>
    <w:rsid w:val="00D138D2"/>
    <w:rsid w:val="00D138ED"/>
    <w:rsid w:val="00D139E8"/>
    <w:rsid w:val="00D143A7"/>
    <w:rsid w:val="00D152BF"/>
    <w:rsid w:val="00D15EF5"/>
    <w:rsid w:val="00D171E9"/>
    <w:rsid w:val="00D171F6"/>
    <w:rsid w:val="00D17430"/>
    <w:rsid w:val="00D17489"/>
    <w:rsid w:val="00D17807"/>
    <w:rsid w:val="00D20225"/>
    <w:rsid w:val="00D20386"/>
    <w:rsid w:val="00D20405"/>
    <w:rsid w:val="00D20918"/>
    <w:rsid w:val="00D20C46"/>
    <w:rsid w:val="00D21926"/>
    <w:rsid w:val="00D2221A"/>
    <w:rsid w:val="00D223D7"/>
    <w:rsid w:val="00D23F5D"/>
    <w:rsid w:val="00D2480B"/>
    <w:rsid w:val="00D25D4F"/>
    <w:rsid w:val="00D25E8B"/>
    <w:rsid w:val="00D2677F"/>
    <w:rsid w:val="00D26A3F"/>
    <w:rsid w:val="00D272A7"/>
    <w:rsid w:val="00D27C48"/>
    <w:rsid w:val="00D27FC9"/>
    <w:rsid w:val="00D30566"/>
    <w:rsid w:val="00D30F35"/>
    <w:rsid w:val="00D322C3"/>
    <w:rsid w:val="00D328E0"/>
    <w:rsid w:val="00D32F36"/>
    <w:rsid w:val="00D33297"/>
    <w:rsid w:val="00D3352F"/>
    <w:rsid w:val="00D341B1"/>
    <w:rsid w:val="00D3539C"/>
    <w:rsid w:val="00D35828"/>
    <w:rsid w:val="00D35BD0"/>
    <w:rsid w:val="00D365CC"/>
    <w:rsid w:val="00D365D4"/>
    <w:rsid w:val="00D3673F"/>
    <w:rsid w:val="00D36980"/>
    <w:rsid w:val="00D37244"/>
    <w:rsid w:val="00D37C38"/>
    <w:rsid w:val="00D40D77"/>
    <w:rsid w:val="00D4108C"/>
    <w:rsid w:val="00D413CF"/>
    <w:rsid w:val="00D414FA"/>
    <w:rsid w:val="00D4161C"/>
    <w:rsid w:val="00D41E88"/>
    <w:rsid w:val="00D425DA"/>
    <w:rsid w:val="00D428B3"/>
    <w:rsid w:val="00D43B45"/>
    <w:rsid w:val="00D43C87"/>
    <w:rsid w:val="00D43C90"/>
    <w:rsid w:val="00D449CE"/>
    <w:rsid w:val="00D45213"/>
    <w:rsid w:val="00D4561B"/>
    <w:rsid w:val="00D45741"/>
    <w:rsid w:val="00D47B68"/>
    <w:rsid w:val="00D47C48"/>
    <w:rsid w:val="00D501E2"/>
    <w:rsid w:val="00D50403"/>
    <w:rsid w:val="00D50EDA"/>
    <w:rsid w:val="00D517B5"/>
    <w:rsid w:val="00D51A8B"/>
    <w:rsid w:val="00D539C5"/>
    <w:rsid w:val="00D55AC7"/>
    <w:rsid w:val="00D56238"/>
    <w:rsid w:val="00D563F7"/>
    <w:rsid w:val="00D5679C"/>
    <w:rsid w:val="00D56978"/>
    <w:rsid w:val="00D569BD"/>
    <w:rsid w:val="00D57391"/>
    <w:rsid w:val="00D6110B"/>
    <w:rsid w:val="00D61D6D"/>
    <w:rsid w:val="00D61F97"/>
    <w:rsid w:val="00D6287B"/>
    <w:rsid w:val="00D62AA8"/>
    <w:rsid w:val="00D6385C"/>
    <w:rsid w:val="00D64417"/>
    <w:rsid w:val="00D6458D"/>
    <w:rsid w:val="00D64BAF"/>
    <w:rsid w:val="00D65D31"/>
    <w:rsid w:val="00D65D49"/>
    <w:rsid w:val="00D712C2"/>
    <w:rsid w:val="00D7171E"/>
    <w:rsid w:val="00D730DA"/>
    <w:rsid w:val="00D73211"/>
    <w:rsid w:val="00D74CE5"/>
    <w:rsid w:val="00D74D92"/>
    <w:rsid w:val="00D75155"/>
    <w:rsid w:val="00D752D2"/>
    <w:rsid w:val="00D7552A"/>
    <w:rsid w:val="00D75A34"/>
    <w:rsid w:val="00D76238"/>
    <w:rsid w:val="00D76BAC"/>
    <w:rsid w:val="00D76D11"/>
    <w:rsid w:val="00D7709E"/>
    <w:rsid w:val="00D808FD"/>
    <w:rsid w:val="00D81889"/>
    <w:rsid w:val="00D82457"/>
    <w:rsid w:val="00D82C11"/>
    <w:rsid w:val="00D836B3"/>
    <w:rsid w:val="00D841C4"/>
    <w:rsid w:val="00D85CF8"/>
    <w:rsid w:val="00D860C9"/>
    <w:rsid w:val="00D8622A"/>
    <w:rsid w:val="00D86B4B"/>
    <w:rsid w:val="00D870D3"/>
    <w:rsid w:val="00D920A3"/>
    <w:rsid w:val="00D92E23"/>
    <w:rsid w:val="00D938E2"/>
    <w:rsid w:val="00D93D15"/>
    <w:rsid w:val="00D957BD"/>
    <w:rsid w:val="00D975D0"/>
    <w:rsid w:val="00DA07A7"/>
    <w:rsid w:val="00DA0B5A"/>
    <w:rsid w:val="00DA1407"/>
    <w:rsid w:val="00DA2CB9"/>
    <w:rsid w:val="00DA324F"/>
    <w:rsid w:val="00DA3B43"/>
    <w:rsid w:val="00DA3ED6"/>
    <w:rsid w:val="00DA4B5B"/>
    <w:rsid w:val="00DA4E4D"/>
    <w:rsid w:val="00DA66B1"/>
    <w:rsid w:val="00DA68FE"/>
    <w:rsid w:val="00DA6C2C"/>
    <w:rsid w:val="00DA7C51"/>
    <w:rsid w:val="00DB01C8"/>
    <w:rsid w:val="00DB1842"/>
    <w:rsid w:val="00DB233D"/>
    <w:rsid w:val="00DB28B2"/>
    <w:rsid w:val="00DB2B06"/>
    <w:rsid w:val="00DB2B57"/>
    <w:rsid w:val="00DB3760"/>
    <w:rsid w:val="00DB4717"/>
    <w:rsid w:val="00DB4BB1"/>
    <w:rsid w:val="00DB5247"/>
    <w:rsid w:val="00DB757B"/>
    <w:rsid w:val="00DB7A5D"/>
    <w:rsid w:val="00DC0C48"/>
    <w:rsid w:val="00DC1BA4"/>
    <w:rsid w:val="00DC1F24"/>
    <w:rsid w:val="00DC2CF6"/>
    <w:rsid w:val="00DC33C0"/>
    <w:rsid w:val="00DC394A"/>
    <w:rsid w:val="00DC416B"/>
    <w:rsid w:val="00DC48DF"/>
    <w:rsid w:val="00DC4AA4"/>
    <w:rsid w:val="00DC4AED"/>
    <w:rsid w:val="00DC4C84"/>
    <w:rsid w:val="00DC572B"/>
    <w:rsid w:val="00DC6024"/>
    <w:rsid w:val="00DC6C68"/>
    <w:rsid w:val="00DC77D2"/>
    <w:rsid w:val="00DD0BA4"/>
    <w:rsid w:val="00DD15B0"/>
    <w:rsid w:val="00DD1CAB"/>
    <w:rsid w:val="00DD24EB"/>
    <w:rsid w:val="00DD2CE8"/>
    <w:rsid w:val="00DD300B"/>
    <w:rsid w:val="00DD4B05"/>
    <w:rsid w:val="00DD4DFE"/>
    <w:rsid w:val="00DD51C2"/>
    <w:rsid w:val="00DD71C5"/>
    <w:rsid w:val="00DE006F"/>
    <w:rsid w:val="00DE0370"/>
    <w:rsid w:val="00DE0D0A"/>
    <w:rsid w:val="00DE1593"/>
    <w:rsid w:val="00DE16F3"/>
    <w:rsid w:val="00DE1735"/>
    <w:rsid w:val="00DE18A1"/>
    <w:rsid w:val="00DE2BFF"/>
    <w:rsid w:val="00DE4B29"/>
    <w:rsid w:val="00DE5224"/>
    <w:rsid w:val="00DE5A62"/>
    <w:rsid w:val="00DE63AB"/>
    <w:rsid w:val="00DE6503"/>
    <w:rsid w:val="00DE727E"/>
    <w:rsid w:val="00DE7752"/>
    <w:rsid w:val="00DF13D2"/>
    <w:rsid w:val="00DF19BA"/>
    <w:rsid w:val="00DF1E3F"/>
    <w:rsid w:val="00DF2752"/>
    <w:rsid w:val="00DF2C30"/>
    <w:rsid w:val="00DF4E62"/>
    <w:rsid w:val="00DF55AA"/>
    <w:rsid w:val="00DF5F38"/>
    <w:rsid w:val="00DF61CA"/>
    <w:rsid w:val="00DF77CD"/>
    <w:rsid w:val="00DF7CCD"/>
    <w:rsid w:val="00E003DC"/>
    <w:rsid w:val="00E0059B"/>
    <w:rsid w:val="00E0121C"/>
    <w:rsid w:val="00E01709"/>
    <w:rsid w:val="00E059D4"/>
    <w:rsid w:val="00E059DD"/>
    <w:rsid w:val="00E05C75"/>
    <w:rsid w:val="00E064BF"/>
    <w:rsid w:val="00E07B7C"/>
    <w:rsid w:val="00E105D0"/>
    <w:rsid w:val="00E127DA"/>
    <w:rsid w:val="00E12ADD"/>
    <w:rsid w:val="00E12D49"/>
    <w:rsid w:val="00E14DD0"/>
    <w:rsid w:val="00E155EB"/>
    <w:rsid w:val="00E16534"/>
    <w:rsid w:val="00E20080"/>
    <w:rsid w:val="00E21BE2"/>
    <w:rsid w:val="00E21DA3"/>
    <w:rsid w:val="00E242C1"/>
    <w:rsid w:val="00E2442B"/>
    <w:rsid w:val="00E262A0"/>
    <w:rsid w:val="00E263BA"/>
    <w:rsid w:val="00E274E0"/>
    <w:rsid w:val="00E27CA2"/>
    <w:rsid w:val="00E30176"/>
    <w:rsid w:val="00E304BF"/>
    <w:rsid w:val="00E308D3"/>
    <w:rsid w:val="00E327E9"/>
    <w:rsid w:val="00E3459F"/>
    <w:rsid w:val="00E350B3"/>
    <w:rsid w:val="00E36880"/>
    <w:rsid w:val="00E40C7A"/>
    <w:rsid w:val="00E41997"/>
    <w:rsid w:val="00E421AC"/>
    <w:rsid w:val="00E4234F"/>
    <w:rsid w:val="00E42C30"/>
    <w:rsid w:val="00E42D8A"/>
    <w:rsid w:val="00E44B04"/>
    <w:rsid w:val="00E45050"/>
    <w:rsid w:val="00E46CAB"/>
    <w:rsid w:val="00E46D7E"/>
    <w:rsid w:val="00E50522"/>
    <w:rsid w:val="00E5177B"/>
    <w:rsid w:val="00E51D1D"/>
    <w:rsid w:val="00E51D24"/>
    <w:rsid w:val="00E51D4C"/>
    <w:rsid w:val="00E51DCC"/>
    <w:rsid w:val="00E51E65"/>
    <w:rsid w:val="00E51F94"/>
    <w:rsid w:val="00E529F9"/>
    <w:rsid w:val="00E53EEF"/>
    <w:rsid w:val="00E559B8"/>
    <w:rsid w:val="00E5650A"/>
    <w:rsid w:val="00E5674D"/>
    <w:rsid w:val="00E57AB2"/>
    <w:rsid w:val="00E605EF"/>
    <w:rsid w:val="00E6166D"/>
    <w:rsid w:val="00E6189D"/>
    <w:rsid w:val="00E61A6D"/>
    <w:rsid w:val="00E624AA"/>
    <w:rsid w:val="00E62588"/>
    <w:rsid w:val="00E62D11"/>
    <w:rsid w:val="00E62E7A"/>
    <w:rsid w:val="00E63955"/>
    <w:rsid w:val="00E6500A"/>
    <w:rsid w:val="00E657BC"/>
    <w:rsid w:val="00E66D28"/>
    <w:rsid w:val="00E6724D"/>
    <w:rsid w:val="00E67644"/>
    <w:rsid w:val="00E70E79"/>
    <w:rsid w:val="00E73182"/>
    <w:rsid w:val="00E733FC"/>
    <w:rsid w:val="00E740AB"/>
    <w:rsid w:val="00E7422D"/>
    <w:rsid w:val="00E74A5B"/>
    <w:rsid w:val="00E74D5A"/>
    <w:rsid w:val="00E7561D"/>
    <w:rsid w:val="00E7575C"/>
    <w:rsid w:val="00E76C1B"/>
    <w:rsid w:val="00E76E06"/>
    <w:rsid w:val="00E80B90"/>
    <w:rsid w:val="00E83161"/>
    <w:rsid w:val="00E841BD"/>
    <w:rsid w:val="00E86653"/>
    <w:rsid w:val="00E8769E"/>
    <w:rsid w:val="00E87F06"/>
    <w:rsid w:val="00E903BB"/>
    <w:rsid w:val="00E90AD6"/>
    <w:rsid w:val="00E91FA1"/>
    <w:rsid w:val="00E929A7"/>
    <w:rsid w:val="00E92DA4"/>
    <w:rsid w:val="00E92DD6"/>
    <w:rsid w:val="00E9467D"/>
    <w:rsid w:val="00E94A65"/>
    <w:rsid w:val="00E95F79"/>
    <w:rsid w:val="00E9635D"/>
    <w:rsid w:val="00E96D87"/>
    <w:rsid w:val="00E973A1"/>
    <w:rsid w:val="00E97DE2"/>
    <w:rsid w:val="00EA00B1"/>
    <w:rsid w:val="00EA0215"/>
    <w:rsid w:val="00EA0BD4"/>
    <w:rsid w:val="00EA17D6"/>
    <w:rsid w:val="00EA1DAC"/>
    <w:rsid w:val="00EA215E"/>
    <w:rsid w:val="00EA2746"/>
    <w:rsid w:val="00EA3125"/>
    <w:rsid w:val="00EA3223"/>
    <w:rsid w:val="00EA3E0C"/>
    <w:rsid w:val="00EA558A"/>
    <w:rsid w:val="00EA5598"/>
    <w:rsid w:val="00EA570A"/>
    <w:rsid w:val="00EA65FD"/>
    <w:rsid w:val="00EA6D55"/>
    <w:rsid w:val="00EA72CF"/>
    <w:rsid w:val="00EA7D17"/>
    <w:rsid w:val="00EB03E0"/>
    <w:rsid w:val="00EB0EE1"/>
    <w:rsid w:val="00EB14CD"/>
    <w:rsid w:val="00EB1A62"/>
    <w:rsid w:val="00EB1FCB"/>
    <w:rsid w:val="00EB3479"/>
    <w:rsid w:val="00EB4D7C"/>
    <w:rsid w:val="00EB5586"/>
    <w:rsid w:val="00EB61FB"/>
    <w:rsid w:val="00EB6CAD"/>
    <w:rsid w:val="00EB7338"/>
    <w:rsid w:val="00EB7CEA"/>
    <w:rsid w:val="00EBE9E0"/>
    <w:rsid w:val="00EC014C"/>
    <w:rsid w:val="00EC01CE"/>
    <w:rsid w:val="00EC0867"/>
    <w:rsid w:val="00EC08C1"/>
    <w:rsid w:val="00EC0912"/>
    <w:rsid w:val="00EC1545"/>
    <w:rsid w:val="00EC25DE"/>
    <w:rsid w:val="00EC303F"/>
    <w:rsid w:val="00EC3254"/>
    <w:rsid w:val="00EC66C2"/>
    <w:rsid w:val="00EC7598"/>
    <w:rsid w:val="00EC77EA"/>
    <w:rsid w:val="00EC7D5C"/>
    <w:rsid w:val="00EC7E21"/>
    <w:rsid w:val="00ED0BBB"/>
    <w:rsid w:val="00ED22BA"/>
    <w:rsid w:val="00ED2819"/>
    <w:rsid w:val="00ED4274"/>
    <w:rsid w:val="00ED4C86"/>
    <w:rsid w:val="00ED5216"/>
    <w:rsid w:val="00ED5DA8"/>
    <w:rsid w:val="00ED5DC8"/>
    <w:rsid w:val="00ED6730"/>
    <w:rsid w:val="00ED69A3"/>
    <w:rsid w:val="00ED69B7"/>
    <w:rsid w:val="00ED6B46"/>
    <w:rsid w:val="00ED7BA9"/>
    <w:rsid w:val="00EE02AF"/>
    <w:rsid w:val="00EE055B"/>
    <w:rsid w:val="00EE11CA"/>
    <w:rsid w:val="00EE1BBE"/>
    <w:rsid w:val="00EE1E75"/>
    <w:rsid w:val="00EE2D2E"/>
    <w:rsid w:val="00EE2DE8"/>
    <w:rsid w:val="00EE34DD"/>
    <w:rsid w:val="00EE3A9A"/>
    <w:rsid w:val="00EE3D13"/>
    <w:rsid w:val="00EE4610"/>
    <w:rsid w:val="00EE508C"/>
    <w:rsid w:val="00EE624D"/>
    <w:rsid w:val="00EE6E5F"/>
    <w:rsid w:val="00EE6ED7"/>
    <w:rsid w:val="00EE6F8D"/>
    <w:rsid w:val="00EE7B89"/>
    <w:rsid w:val="00EE7CE8"/>
    <w:rsid w:val="00EF161F"/>
    <w:rsid w:val="00EF1CC0"/>
    <w:rsid w:val="00EF1F1F"/>
    <w:rsid w:val="00EF3C26"/>
    <w:rsid w:val="00EF3EFC"/>
    <w:rsid w:val="00EF4B34"/>
    <w:rsid w:val="00EF503D"/>
    <w:rsid w:val="00EF56CE"/>
    <w:rsid w:val="00EF63BE"/>
    <w:rsid w:val="00EF6E03"/>
    <w:rsid w:val="00F0064B"/>
    <w:rsid w:val="00F0133A"/>
    <w:rsid w:val="00F01475"/>
    <w:rsid w:val="00F02810"/>
    <w:rsid w:val="00F02B24"/>
    <w:rsid w:val="00F02DEF"/>
    <w:rsid w:val="00F03654"/>
    <w:rsid w:val="00F03DEC"/>
    <w:rsid w:val="00F04353"/>
    <w:rsid w:val="00F04568"/>
    <w:rsid w:val="00F04D6C"/>
    <w:rsid w:val="00F0553C"/>
    <w:rsid w:val="00F05B52"/>
    <w:rsid w:val="00F07615"/>
    <w:rsid w:val="00F079C1"/>
    <w:rsid w:val="00F109BD"/>
    <w:rsid w:val="00F11FEA"/>
    <w:rsid w:val="00F12412"/>
    <w:rsid w:val="00F1339D"/>
    <w:rsid w:val="00F14E15"/>
    <w:rsid w:val="00F1605F"/>
    <w:rsid w:val="00F16C80"/>
    <w:rsid w:val="00F172AE"/>
    <w:rsid w:val="00F172AF"/>
    <w:rsid w:val="00F17489"/>
    <w:rsid w:val="00F17B1A"/>
    <w:rsid w:val="00F20B61"/>
    <w:rsid w:val="00F212D3"/>
    <w:rsid w:val="00F214A0"/>
    <w:rsid w:val="00F225B5"/>
    <w:rsid w:val="00F234B1"/>
    <w:rsid w:val="00F24033"/>
    <w:rsid w:val="00F25291"/>
    <w:rsid w:val="00F264A3"/>
    <w:rsid w:val="00F264C0"/>
    <w:rsid w:val="00F2689D"/>
    <w:rsid w:val="00F26FC0"/>
    <w:rsid w:val="00F27B40"/>
    <w:rsid w:val="00F27CF1"/>
    <w:rsid w:val="00F3071C"/>
    <w:rsid w:val="00F30E89"/>
    <w:rsid w:val="00F30FA9"/>
    <w:rsid w:val="00F31816"/>
    <w:rsid w:val="00F31867"/>
    <w:rsid w:val="00F31CB6"/>
    <w:rsid w:val="00F32E4A"/>
    <w:rsid w:val="00F32F8E"/>
    <w:rsid w:val="00F335C8"/>
    <w:rsid w:val="00F34910"/>
    <w:rsid w:val="00F3613E"/>
    <w:rsid w:val="00F37564"/>
    <w:rsid w:val="00F37FA7"/>
    <w:rsid w:val="00F37FFD"/>
    <w:rsid w:val="00F40B24"/>
    <w:rsid w:val="00F416F1"/>
    <w:rsid w:val="00F41DB6"/>
    <w:rsid w:val="00F41F24"/>
    <w:rsid w:val="00F41F93"/>
    <w:rsid w:val="00F42298"/>
    <w:rsid w:val="00F427E0"/>
    <w:rsid w:val="00F428B8"/>
    <w:rsid w:val="00F42918"/>
    <w:rsid w:val="00F4349F"/>
    <w:rsid w:val="00F45481"/>
    <w:rsid w:val="00F46F76"/>
    <w:rsid w:val="00F4705F"/>
    <w:rsid w:val="00F473A8"/>
    <w:rsid w:val="00F47816"/>
    <w:rsid w:val="00F47A5B"/>
    <w:rsid w:val="00F5000B"/>
    <w:rsid w:val="00F5003C"/>
    <w:rsid w:val="00F5024E"/>
    <w:rsid w:val="00F50B60"/>
    <w:rsid w:val="00F529AF"/>
    <w:rsid w:val="00F537D4"/>
    <w:rsid w:val="00F54202"/>
    <w:rsid w:val="00F542D6"/>
    <w:rsid w:val="00F554EE"/>
    <w:rsid w:val="00F565CA"/>
    <w:rsid w:val="00F565D9"/>
    <w:rsid w:val="00F57CD5"/>
    <w:rsid w:val="00F5CA29"/>
    <w:rsid w:val="00F6046C"/>
    <w:rsid w:val="00F60593"/>
    <w:rsid w:val="00F60834"/>
    <w:rsid w:val="00F619A0"/>
    <w:rsid w:val="00F6292B"/>
    <w:rsid w:val="00F632AD"/>
    <w:rsid w:val="00F63481"/>
    <w:rsid w:val="00F64DDE"/>
    <w:rsid w:val="00F65B66"/>
    <w:rsid w:val="00F65F4F"/>
    <w:rsid w:val="00F70BE4"/>
    <w:rsid w:val="00F72877"/>
    <w:rsid w:val="00F72FD6"/>
    <w:rsid w:val="00F73294"/>
    <w:rsid w:val="00F73B13"/>
    <w:rsid w:val="00F74D7E"/>
    <w:rsid w:val="00F752F0"/>
    <w:rsid w:val="00F75CDD"/>
    <w:rsid w:val="00F77798"/>
    <w:rsid w:val="00F778EE"/>
    <w:rsid w:val="00F80758"/>
    <w:rsid w:val="00F80861"/>
    <w:rsid w:val="00F80F53"/>
    <w:rsid w:val="00F80FF4"/>
    <w:rsid w:val="00F81445"/>
    <w:rsid w:val="00F818AA"/>
    <w:rsid w:val="00F838AF"/>
    <w:rsid w:val="00F83FD1"/>
    <w:rsid w:val="00F8488C"/>
    <w:rsid w:val="00F84D64"/>
    <w:rsid w:val="00F8589A"/>
    <w:rsid w:val="00F86B6F"/>
    <w:rsid w:val="00F86C21"/>
    <w:rsid w:val="00F873FE"/>
    <w:rsid w:val="00F8787D"/>
    <w:rsid w:val="00F9068E"/>
    <w:rsid w:val="00F90CEB"/>
    <w:rsid w:val="00F90F71"/>
    <w:rsid w:val="00F933B6"/>
    <w:rsid w:val="00F93453"/>
    <w:rsid w:val="00F9392C"/>
    <w:rsid w:val="00F93ED4"/>
    <w:rsid w:val="00F94BA9"/>
    <w:rsid w:val="00F95FF1"/>
    <w:rsid w:val="00F96866"/>
    <w:rsid w:val="00F96896"/>
    <w:rsid w:val="00F973A0"/>
    <w:rsid w:val="00F9748B"/>
    <w:rsid w:val="00F97714"/>
    <w:rsid w:val="00FA01A7"/>
    <w:rsid w:val="00FA0C46"/>
    <w:rsid w:val="00FA1B67"/>
    <w:rsid w:val="00FA2869"/>
    <w:rsid w:val="00FA2960"/>
    <w:rsid w:val="00FA2E72"/>
    <w:rsid w:val="00FA32AD"/>
    <w:rsid w:val="00FA4FA9"/>
    <w:rsid w:val="00FA5AB4"/>
    <w:rsid w:val="00FA66E5"/>
    <w:rsid w:val="00FA7A14"/>
    <w:rsid w:val="00FB0795"/>
    <w:rsid w:val="00FB0C12"/>
    <w:rsid w:val="00FB0CF2"/>
    <w:rsid w:val="00FB26B1"/>
    <w:rsid w:val="00FB26E4"/>
    <w:rsid w:val="00FB27A0"/>
    <w:rsid w:val="00FB4195"/>
    <w:rsid w:val="00FB42A4"/>
    <w:rsid w:val="00FB500E"/>
    <w:rsid w:val="00FB53A2"/>
    <w:rsid w:val="00FB5620"/>
    <w:rsid w:val="00FB5854"/>
    <w:rsid w:val="00FB5AD8"/>
    <w:rsid w:val="00FB620F"/>
    <w:rsid w:val="00FC09F7"/>
    <w:rsid w:val="00FC0DDC"/>
    <w:rsid w:val="00FC2E9B"/>
    <w:rsid w:val="00FC2F2D"/>
    <w:rsid w:val="00FC3B17"/>
    <w:rsid w:val="00FC696F"/>
    <w:rsid w:val="00FC73F1"/>
    <w:rsid w:val="00FC74F5"/>
    <w:rsid w:val="00FC79D8"/>
    <w:rsid w:val="00FD0D87"/>
    <w:rsid w:val="00FD0DEF"/>
    <w:rsid w:val="00FD1060"/>
    <w:rsid w:val="00FD18DC"/>
    <w:rsid w:val="00FD2278"/>
    <w:rsid w:val="00FD280F"/>
    <w:rsid w:val="00FD2AA9"/>
    <w:rsid w:val="00FD2ADC"/>
    <w:rsid w:val="00FD304E"/>
    <w:rsid w:val="00FD3609"/>
    <w:rsid w:val="00FD4C44"/>
    <w:rsid w:val="00FD4D3F"/>
    <w:rsid w:val="00FD4EB9"/>
    <w:rsid w:val="00FD67E0"/>
    <w:rsid w:val="00FD6D96"/>
    <w:rsid w:val="00FD7D2A"/>
    <w:rsid w:val="00FE07F3"/>
    <w:rsid w:val="00FE2362"/>
    <w:rsid w:val="00FE25AE"/>
    <w:rsid w:val="00FE314D"/>
    <w:rsid w:val="00FE3275"/>
    <w:rsid w:val="00FE36E7"/>
    <w:rsid w:val="00FE4204"/>
    <w:rsid w:val="00FE48FA"/>
    <w:rsid w:val="00FE50F8"/>
    <w:rsid w:val="00FE5439"/>
    <w:rsid w:val="00FE5C89"/>
    <w:rsid w:val="00FE5F95"/>
    <w:rsid w:val="00FE6BB1"/>
    <w:rsid w:val="00FE6C36"/>
    <w:rsid w:val="00FE7B61"/>
    <w:rsid w:val="00FF0652"/>
    <w:rsid w:val="00FF0809"/>
    <w:rsid w:val="00FF0FCD"/>
    <w:rsid w:val="00FF1185"/>
    <w:rsid w:val="00FF138E"/>
    <w:rsid w:val="00FF1E57"/>
    <w:rsid w:val="00FF2501"/>
    <w:rsid w:val="00FF29A3"/>
    <w:rsid w:val="00FF318B"/>
    <w:rsid w:val="00FF3A94"/>
    <w:rsid w:val="00FF3C67"/>
    <w:rsid w:val="00FF4B80"/>
    <w:rsid w:val="00FF5695"/>
    <w:rsid w:val="00FF5DA2"/>
    <w:rsid w:val="00FF635C"/>
    <w:rsid w:val="00FF6C23"/>
    <w:rsid w:val="00FF7741"/>
    <w:rsid w:val="00FF77CC"/>
    <w:rsid w:val="00FF79D4"/>
    <w:rsid w:val="0134E007"/>
    <w:rsid w:val="013FB601"/>
    <w:rsid w:val="01535388"/>
    <w:rsid w:val="015E8BD9"/>
    <w:rsid w:val="0166632F"/>
    <w:rsid w:val="01934445"/>
    <w:rsid w:val="019FCB98"/>
    <w:rsid w:val="0237D222"/>
    <w:rsid w:val="029E125B"/>
    <w:rsid w:val="02A0BD3B"/>
    <w:rsid w:val="02CF741F"/>
    <w:rsid w:val="02D8F6E1"/>
    <w:rsid w:val="02DF72D1"/>
    <w:rsid w:val="02FAA6B3"/>
    <w:rsid w:val="0309BEC2"/>
    <w:rsid w:val="03135B05"/>
    <w:rsid w:val="0317C6EB"/>
    <w:rsid w:val="031ECF8F"/>
    <w:rsid w:val="0356811F"/>
    <w:rsid w:val="03622FF3"/>
    <w:rsid w:val="039BF109"/>
    <w:rsid w:val="03B867D4"/>
    <w:rsid w:val="03E1246E"/>
    <w:rsid w:val="03F1B9A3"/>
    <w:rsid w:val="0422FD14"/>
    <w:rsid w:val="0463EF4D"/>
    <w:rsid w:val="04A4D48E"/>
    <w:rsid w:val="04AA653F"/>
    <w:rsid w:val="04C62448"/>
    <w:rsid w:val="04D62FE4"/>
    <w:rsid w:val="04DDA404"/>
    <w:rsid w:val="0519B640"/>
    <w:rsid w:val="054EF532"/>
    <w:rsid w:val="058B319F"/>
    <w:rsid w:val="058CA56E"/>
    <w:rsid w:val="05AA0B07"/>
    <w:rsid w:val="05AF7665"/>
    <w:rsid w:val="05CFB3EA"/>
    <w:rsid w:val="05E0EBB2"/>
    <w:rsid w:val="063E2E2D"/>
    <w:rsid w:val="063E8B14"/>
    <w:rsid w:val="064FDA16"/>
    <w:rsid w:val="069A69B7"/>
    <w:rsid w:val="06A73B7C"/>
    <w:rsid w:val="06BC561E"/>
    <w:rsid w:val="06CCF6B7"/>
    <w:rsid w:val="06EA89E5"/>
    <w:rsid w:val="0716B370"/>
    <w:rsid w:val="07650ECE"/>
    <w:rsid w:val="0786B4A4"/>
    <w:rsid w:val="07BAF532"/>
    <w:rsid w:val="07BF7CFE"/>
    <w:rsid w:val="07C218DA"/>
    <w:rsid w:val="07DF397A"/>
    <w:rsid w:val="080A1846"/>
    <w:rsid w:val="083EA023"/>
    <w:rsid w:val="08C97624"/>
    <w:rsid w:val="08D616FA"/>
    <w:rsid w:val="09455BFB"/>
    <w:rsid w:val="09F31300"/>
    <w:rsid w:val="0A222DB8"/>
    <w:rsid w:val="0A5CD953"/>
    <w:rsid w:val="0A781D74"/>
    <w:rsid w:val="0B22A34A"/>
    <w:rsid w:val="0B2A0A83"/>
    <w:rsid w:val="0B4D748D"/>
    <w:rsid w:val="0BE037E3"/>
    <w:rsid w:val="0C22AAD3"/>
    <w:rsid w:val="0C697CEB"/>
    <w:rsid w:val="0C707530"/>
    <w:rsid w:val="0C713BD7"/>
    <w:rsid w:val="0C730C45"/>
    <w:rsid w:val="0C8099C6"/>
    <w:rsid w:val="0CC7B4FD"/>
    <w:rsid w:val="0CD55EB3"/>
    <w:rsid w:val="0CF677D6"/>
    <w:rsid w:val="0D08BE8E"/>
    <w:rsid w:val="0D16EEAC"/>
    <w:rsid w:val="0D40F154"/>
    <w:rsid w:val="0D41FD53"/>
    <w:rsid w:val="0D503B66"/>
    <w:rsid w:val="0D9BC770"/>
    <w:rsid w:val="0DC58CC4"/>
    <w:rsid w:val="0DED7A79"/>
    <w:rsid w:val="0DFA0D82"/>
    <w:rsid w:val="0E11F3E3"/>
    <w:rsid w:val="0E262B5C"/>
    <w:rsid w:val="0E28B088"/>
    <w:rsid w:val="0EAD55A0"/>
    <w:rsid w:val="0EBFB3DC"/>
    <w:rsid w:val="0EC731DF"/>
    <w:rsid w:val="0EEDCF7A"/>
    <w:rsid w:val="0F79F0AC"/>
    <w:rsid w:val="0F811309"/>
    <w:rsid w:val="0FED4C03"/>
    <w:rsid w:val="102C706D"/>
    <w:rsid w:val="1037555C"/>
    <w:rsid w:val="10396433"/>
    <w:rsid w:val="1062BA4A"/>
    <w:rsid w:val="106566C7"/>
    <w:rsid w:val="106D7A7D"/>
    <w:rsid w:val="10834BDD"/>
    <w:rsid w:val="1097C49D"/>
    <w:rsid w:val="1098E483"/>
    <w:rsid w:val="10B578E0"/>
    <w:rsid w:val="10E5924F"/>
    <w:rsid w:val="1151D010"/>
    <w:rsid w:val="116480C5"/>
    <w:rsid w:val="11665FE4"/>
    <w:rsid w:val="1188F69E"/>
    <w:rsid w:val="11917711"/>
    <w:rsid w:val="11ACDC88"/>
    <w:rsid w:val="11BF75CB"/>
    <w:rsid w:val="11C9DB4C"/>
    <w:rsid w:val="1219C2BE"/>
    <w:rsid w:val="12243E2E"/>
    <w:rsid w:val="127B80B9"/>
    <w:rsid w:val="12A3E21E"/>
    <w:rsid w:val="12B53B78"/>
    <w:rsid w:val="12FCDDA0"/>
    <w:rsid w:val="13212B77"/>
    <w:rsid w:val="139B98A0"/>
    <w:rsid w:val="13CB41F8"/>
    <w:rsid w:val="13DDFD1E"/>
    <w:rsid w:val="13EC53D3"/>
    <w:rsid w:val="13F3A9F3"/>
    <w:rsid w:val="1400C61E"/>
    <w:rsid w:val="1467DB8F"/>
    <w:rsid w:val="1496394F"/>
    <w:rsid w:val="14A7E574"/>
    <w:rsid w:val="14BA5954"/>
    <w:rsid w:val="14D4D080"/>
    <w:rsid w:val="14FCF38C"/>
    <w:rsid w:val="14FF1E41"/>
    <w:rsid w:val="154B0914"/>
    <w:rsid w:val="154D5834"/>
    <w:rsid w:val="1557AF3D"/>
    <w:rsid w:val="164EB2E6"/>
    <w:rsid w:val="1664DA24"/>
    <w:rsid w:val="16798BF9"/>
    <w:rsid w:val="16F671F9"/>
    <w:rsid w:val="17330F5C"/>
    <w:rsid w:val="1746E75E"/>
    <w:rsid w:val="17B9DE73"/>
    <w:rsid w:val="17EAF6CD"/>
    <w:rsid w:val="1823E258"/>
    <w:rsid w:val="1847830B"/>
    <w:rsid w:val="186FB02A"/>
    <w:rsid w:val="187268AD"/>
    <w:rsid w:val="187AFD62"/>
    <w:rsid w:val="1880C17C"/>
    <w:rsid w:val="190B00B3"/>
    <w:rsid w:val="1963C9EB"/>
    <w:rsid w:val="196DC64A"/>
    <w:rsid w:val="197CE050"/>
    <w:rsid w:val="198B4970"/>
    <w:rsid w:val="198F8017"/>
    <w:rsid w:val="19A844E9"/>
    <w:rsid w:val="19AC1C7A"/>
    <w:rsid w:val="19B088CE"/>
    <w:rsid w:val="19D7DE31"/>
    <w:rsid w:val="19DF8D52"/>
    <w:rsid w:val="19E84B5E"/>
    <w:rsid w:val="19F2990A"/>
    <w:rsid w:val="1A3CA249"/>
    <w:rsid w:val="1A8C7F69"/>
    <w:rsid w:val="1A96BA84"/>
    <w:rsid w:val="1AADC3E8"/>
    <w:rsid w:val="1B3208AF"/>
    <w:rsid w:val="1B588BC3"/>
    <w:rsid w:val="1B5E14EB"/>
    <w:rsid w:val="1B9A1C0F"/>
    <w:rsid w:val="1BB6A34C"/>
    <w:rsid w:val="1BBE57F2"/>
    <w:rsid w:val="1C1BD85A"/>
    <w:rsid w:val="1C1CB9C2"/>
    <w:rsid w:val="1C4466D7"/>
    <w:rsid w:val="1C7D612F"/>
    <w:rsid w:val="1C931209"/>
    <w:rsid w:val="1C9FD558"/>
    <w:rsid w:val="1CE06992"/>
    <w:rsid w:val="1D4A3B94"/>
    <w:rsid w:val="1D9C042F"/>
    <w:rsid w:val="1DA680FF"/>
    <w:rsid w:val="1DB02E30"/>
    <w:rsid w:val="1DDD50BB"/>
    <w:rsid w:val="1DEC5E55"/>
    <w:rsid w:val="1DF27037"/>
    <w:rsid w:val="1DF4A41D"/>
    <w:rsid w:val="1DF96EFD"/>
    <w:rsid w:val="1E030716"/>
    <w:rsid w:val="1E409E47"/>
    <w:rsid w:val="1E4A6951"/>
    <w:rsid w:val="1EA9DC33"/>
    <w:rsid w:val="1EC97162"/>
    <w:rsid w:val="1EE43A7B"/>
    <w:rsid w:val="1EE56AA8"/>
    <w:rsid w:val="1F126B42"/>
    <w:rsid w:val="1F1332A0"/>
    <w:rsid w:val="1F3227CA"/>
    <w:rsid w:val="1F3EBCF2"/>
    <w:rsid w:val="1F3EBF19"/>
    <w:rsid w:val="1F5D3209"/>
    <w:rsid w:val="1FC2705F"/>
    <w:rsid w:val="20333A94"/>
    <w:rsid w:val="207C9ED3"/>
    <w:rsid w:val="20A41363"/>
    <w:rsid w:val="20B50686"/>
    <w:rsid w:val="20C6EC19"/>
    <w:rsid w:val="20CFD221"/>
    <w:rsid w:val="20F22CAD"/>
    <w:rsid w:val="213BE626"/>
    <w:rsid w:val="2161DAAD"/>
    <w:rsid w:val="217A106A"/>
    <w:rsid w:val="21855A09"/>
    <w:rsid w:val="21AFBBF4"/>
    <w:rsid w:val="221806A3"/>
    <w:rsid w:val="2257AFED"/>
    <w:rsid w:val="227CEB7C"/>
    <w:rsid w:val="22900F95"/>
    <w:rsid w:val="22E062F9"/>
    <w:rsid w:val="22E201B9"/>
    <w:rsid w:val="232E7797"/>
    <w:rsid w:val="2332CD87"/>
    <w:rsid w:val="23782223"/>
    <w:rsid w:val="23890761"/>
    <w:rsid w:val="239B6830"/>
    <w:rsid w:val="23BB8D5C"/>
    <w:rsid w:val="23BC6173"/>
    <w:rsid w:val="23FB7742"/>
    <w:rsid w:val="24851BC0"/>
    <w:rsid w:val="2496ABA6"/>
    <w:rsid w:val="24A2B2BD"/>
    <w:rsid w:val="24E7DBA5"/>
    <w:rsid w:val="24E99A2D"/>
    <w:rsid w:val="2519DBF2"/>
    <w:rsid w:val="253687D5"/>
    <w:rsid w:val="2549BA1A"/>
    <w:rsid w:val="255CD270"/>
    <w:rsid w:val="256EA740"/>
    <w:rsid w:val="25D1987E"/>
    <w:rsid w:val="25DDC523"/>
    <w:rsid w:val="260C9395"/>
    <w:rsid w:val="260DE38F"/>
    <w:rsid w:val="2622CAE4"/>
    <w:rsid w:val="266C0ED6"/>
    <w:rsid w:val="26B602A5"/>
    <w:rsid w:val="26D3FDF8"/>
    <w:rsid w:val="270DA2DB"/>
    <w:rsid w:val="273F91D1"/>
    <w:rsid w:val="2762008B"/>
    <w:rsid w:val="279F5076"/>
    <w:rsid w:val="280D9BA1"/>
    <w:rsid w:val="285DE020"/>
    <w:rsid w:val="286813DA"/>
    <w:rsid w:val="289701BD"/>
    <w:rsid w:val="28BEE9AE"/>
    <w:rsid w:val="28D11B96"/>
    <w:rsid w:val="28F8CBF1"/>
    <w:rsid w:val="28FB363E"/>
    <w:rsid w:val="2926B2F8"/>
    <w:rsid w:val="2970D534"/>
    <w:rsid w:val="297F802F"/>
    <w:rsid w:val="29845053"/>
    <w:rsid w:val="29B6F4B7"/>
    <w:rsid w:val="29BC6E50"/>
    <w:rsid w:val="29C1B27B"/>
    <w:rsid w:val="29D06A1F"/>
    <w:rsid w:val="29DC7FBA"/>
    <w:rsid w:val="2A229FF0"/>
    <w:rsid w:val="2A7D5859"/>
    <w:rsid w:val="2A974AD9"/>
    <w:rsid w:val="2B2B9311"/>
    <w:rsid w:val="2B440C9A"/>
    <w:rsid w:val="2B792DBE"/>
    <w:rsid w:val="2C000EDF"/>
    <w:rsid w:val="2C53D8B1"/>
    <w:rsid w:val="2CC6B3FA"/>
    <w:rsid w:val="2CEAAF86"/>
    <w:rsid w:val="2D04C3F4"/>
    <w:rsid w:val="2D18134B"/>
    <w:rsid w:val="2D3ED2F6"/>
    <w:rsid w:val="2D897826"/>
    <w:rsid w:val="2D97E5AA"/>
    <w:rsid w:val="2E08E661"/>
    <w:rsid w:val="2E2FE9B3"/>
    <w:rsid w:val="2E4F805C"/>
    <w:rsid w:val="2E7ABCF6"/>
    <w:rsid w:val="2E9255AC"/>
    <w:rsid w:val="2E943B9C"/>
    <w:rsid w:val="2F0F7525"/>
    <w:rsid w:val="2F27FFC9"/>
    <w:rsid w:val="2F3D3C76"/>
    <w:rsid w:val="2F98253B"/>
    <w:rsid w:val="2FCE3B94"/>
    <w:rsid w:val="2FDC9910"/>
    <w:rsid w:val="2FEB8D9A"/>
    <w:rsid w:val="3005FBB7"/>
    <w:rsid w:val="304CD58F"/>
    <w:rsid w:val="30514066"/>
    <w:rsid w:val="30A6052F"/>
    <w:rsid w:val="30B919A9"/>
    <w:rsid w:val="30C78138"/>
    <w:rsid w:val="310C3115"/>
    <w:rsid w:val="3111C7C9"/>
    <w:rsid w:val="315949EA"/>
    <w:rsid w:val="31683365"/>
    <w:rsid w:val="31D4F656"/>
    <w:rsid w:val="31D7E25C"/>
    <w:rsid w:val="3213135E"/>
    <w:rsid w:val="3217FA6F"/>
    <w:rsid w:val="322DE00C"/>
    <w:rsid w:val="32775AF9"/>
    <w:rsid w:val="3278C593"/>
    <w:rsid w:val="32818E87"/>
    <w:rsid w:val="328AC4E2"/>
    <w:rsid w:val="32A8B87A"/>
    <w:rsid w:val="32C0A1D2"/>
    <w:rsid w:val="3347EA55"/>
    <w:rsid w:val="33553BD7"/>
    <w:rsid w:val="336A0AD8"/>
    <w:rsid w:val="33D66A77"/>
    <w:rsid w:val="33E729AC"/>
    <w:rsid w:val="3430F32C"/>
    <w:rsid w:val="3449F6F7"/>
    <w:rsid w:val="346FEE29"/>
    <w:rsid w:val="34A88584"/>
    <w:rsid w:val="34C859F2"/>
    <w:rsid w:val="34D6FAC2"/>
    <w:rsid w:val="35275DD7"/>
    <w:rsid w:val="352AC88D"/>
    <w:rsid w:val="3544B6E4"/>
    <w:rsid w:val="35868BA1"/>
    <w:rsid w:val="35A845CB"/>
    <w:rsid w:val="35BA4ACD"/>
    <w:rsid w:val="35BDB34E"/>
    <w:rsid w:val="35D011CA"/>
    <w:rsid w:val="3658968F"/>
    <w:rsid w:val="365B2DBD"/>
    <w:rsid w:val="365CC650"/>
    <w:rsid w:val="36C60022"/>
    <w:rsid w:val="37457076"/>
    <w:rsid w:val="375039A8"/>
    <w:rsid w:val="376093BF"/>
    <w:rsid w:val="3764753C"/>
    <w:rsid w:val="3765B39F"/>
    <w:rsid w:val="37B94CEA"/>
    <w:rsid w:val="37CE8655"/>
    <w:rsid w:val="37E34C2F"/>
    <w:rsid w:val="380EC55C"/>
    <w:rsid w:val="38524D33"/>
    <w:rsid w:val="385EDA90"/>
    <w:rsid w:val="3882EEC4"/>
    <w:rsid w:val="38865117"/>
    <w:rsid w:val="3888CFCE"/>
    <w:rsid w:val="38A7D8D6"/>
    <w:rsid w:val="38ACDC92"/>
    <w:rsid w:val="38D979D1"/>
    <w:rsid w:val="3909EE6E"/>
    <w:rsid w:val="390EA45F"/>
    <w:rsid w:val="3934F804"/>
    <w:rsid w:val="39353461"/>
    <w:rsid w:val="3954C36B"/>
    <w:rsid w:val="398C1A5C"/>
    <w:rsid w:val="39A5CA18"/>
    <w:rsid w:val="39BD0E23"/>
    <w:rsid w:val="3A27A9A1"/>
    <w:rsid w:val="3AC0C450"/>
    <w:rsid w:val="3ACD39EF"/>
    <w:rsid w:val="3B1EA38E"/>
    <w:rsid w:val="3B84B529"/>
    <w:rsid w:val="3BE094F2"/>
    <w:rsid w:val="3BEB63FF"/>
    <w:rsid w:val="3BF4F02F"/>
    <w:rsid w:val="3C14C444"/>
    <w:rsid w:val="3C428F8B"/>
    <w:rsid w:val="3CBF60C1"/>
    <w:rsid w:val="3CD60557"/>
    <w:rsid w:val="3CF2489C"/>
    <w:rsid w:val="3D11DD91"/>
    <w:rsid w:val="3D77470E"/>
    <w:rsid w:val="3D8A3D95"/>
    <w:rsid w:val="3DC599D4"/>
    <w:rsid w:val="3E6BBCF1"/>
    <w:rsid w:val="3E78AE3B"/>
    <w:rsid w:val="3F0079C8"/>
    <w:rsid w:val="3F49A040"/>
    <w:rsid w:val="3F756B47"/>
    <w:rsid w:val="3F82AAD0"/>
    <w:rsid w:val="3FA9B203"/>
    <w:rsid w:val="3FB04B07"/>
    <w:rsid w:val="3FB1D213"/>
    <w:rsid w:val="3FBE4A72"/>
    <w:rsid w:val="4023CC69"/>
    <w:rsid w:val="407D9776"/>
    <w:rsid w:val="409AA3EE"/>
    <w:rsid w:val="41406C93"/>
    <w:rsid w:val="4146D07B"/>
    <w:rsid w:val="4162131A"/>
    <w:rsid w:val="417783B5"/>
    <w:rsid w:val="417AB9BD"/>
    <w:rsid w:val="419EEF47"/>
    <w:rsid w:val="41CCE0FC"/>
    <w:rsid w:val="4250BB50"/>
    <w:rsid w:val="429B7F30"/>
    <w:rsid w:val="42D9A568"/>
    <w:rsid w:val="431140DC"/>
    <w:rsid w:val="431AC4F1"/>
    <w:rsid w:val="4390A89A"/>
    <w:rsid w:val="43AD352B"/>
    <w:rsid w:val="43AF190B"/>
    <w:rsid w:val="43B808FA"/>
    <w:rsid w:val="43BCF81E"/>
    <w:rsid w:val="43EAA0F6"/>
    <w:rsid w:val="446A3C2D"/>
    <w:rsid w:val="447CD0AD"/>
    <w:rsid w:val="44CB97E5"/>
    <w:rsid w:val="45017E16"/>
    <w:rsid w:val="4529F776"/>
    <w:rsid w:val="4549FD86"/>
    <w:rsid w:val="455F02DE"/>
    <w:rsid w:val="4577ADFD"/>
    <w:rsid w:val="45BC2651"/>
    <w:rsid w:val="45BFB6F8"/>
    <w:rsid w:val="45C898B1"/>
    <w:rsid w:val="45D93705"/>
    <w:rsid w:val="460A4CF2"/>
    <w:rsid w:val="46307693"/>
    <w:rsid w:val="465955FA"/>
    <w:rsid w:val="46723213"/>
    <w:rsid w:val="4694435F"/>
    <w:rsid w:val="469792F0"/>
    <w:rsid w:val="46A0F2B3"/>
    <w:rsid w:val="46F961BE"/>
    <w:rsid w:val="47214AB8"/>
    <w:rsid w:val="474312FA"/>
    <w:rsid w:val="4764938C"/>
    <w:rsid w:val="47656309"/>
    <w:rsid w:val="47D74856"/>
    <w:rsid w:val="47E636F0"/>
    <w:rsid w:val="47E65B53"/>
    <w:rsid w:val="488190EF"/>
    <w:rsid w:val="4898A074"/>
    <w:rsid w:val="48ACDA52"/>
    <w:rsid w:val="48BB1D1D"/>
    <w:rsid w:val="48F25ED8"/>
    <w:rsid w:val="48FD4728"/>
    <w:rsid w:val="490E0874"/>
    <w:rsid w:val="49164888"/>
    <w:rsid w:val="496CAAC2"/>
    <w:rsid w:val="4A10B006"/>
    <w:rsid w:val="4A80F234"/>
    <w:rsid w:val="4AC04195"/>
    <w:rsid w:val="4AE829F7"/>
    <w:rsid w:val="4AF845B6"/>
    <w:rsid w:val="4B4FF18E"/>
    <w:rsid w:val="4B844771"/>
    <w:rsid w:val="4B9722E7"/>
    <w:rsid w:val="4C0672E1"/>
    <w:rsid w:val="4C13703D"/>
    <w:rsid w:val="4C21FFA3"/>
    <w:rsid w:val="4C8DA5B1"/>
    <w:rsid w:val="4CA6B82D"/>
    <w:rsid w:val="4D224D01"/>
    <w:rsid w:val="4D6FC475"/>
    <w:rsid w:val="4D73E6F0"/>
    <w:rsid w:val="4D7EA5B8"/>
    <w:rsid w:val="4D83FAF4"/>
    <w:rsid w:val="4DB9DD7E"/>
    <w:rsid w:val="4DF93C72"/>
    <w:rsid w:val="4E0DD543"/>
    <w:rsid w:val="4E234A88"/>
    <w:rsid w:val="4E9A0F4D"/>
    <w:rsid w:val="4EA5D797"/>
    <w:rsid w:val="4EA84076"/>
    <w:rsid w:val="4EE02C1C"/>
    <w:rsid w:val="4F11563D"/>
    <w:rsid w:val="4F3C67FB"/>
    <w:rsid w:val="4F49D18F"/>
    <w:rsid w:val="4F8F61BF"/>
    <w:rsid w:val="4FD39D52"/>
    <w:rsid w:val="4FDED8EB"/>
    <w:rsid w:val="4FFFE07E"/>
    <w:rsid w:val="500ADB11"/>
    <w:rsid w:val="50409962"/>
    <w:rsid w:val="50591366"/>
    <w:rsid w:val="508E8BAC"/>
    <w:rsid w:val="50EFC556"/>
    <w:rsid w:val="5123EBAC"/>
    <w:rsid w:val="51244197"/>
    <w:rsid w:val="51638FF3"/>
    <w:rsid w:val="518A6325"/>
    <w:rsid w:val="519581A6"/>
    <w:rsid w:val="51BB9FA2"/>
    <w:rsid w:val="51C41114"/>
    <w:rsid w:val="51D1DA46"/>
    <w:rsid w:val="51D93183"/>
    <w:rsid w:val="51EBE961"/>
    <w:rsid w:val="51EEB529"/>
    <w:rsid w:val="52461C46"/>
    <w:rsid w:val="525DA7E7"/>
    <w:rsid w:val="526BEA8B"/>
    <w:rsid w:val="52A7F174"/>
    <w:rsid w:val="52FC9A08"/>
    <w:rsid w:val="52FCC085"/>
    <w:rsid w:val="53098F12"/>
    <w:rsid w:val="538D2D2C"/>
    <w:rsid w:val="538F785F"/>
    <w:rsid w:val="54332B6A"/>
    <w:rsid w:val="544FC749"/>
    <w:rsid w:val="548CB074"/>
    <w:rsid w:val="54A5D3B3"/>
    <w:rsid w:val="54BCBD34"/>
    <w:rsid w:val="54D6221A"/>
    <w:rsid w:val="54D8B907"/>
    <w:rsid w:val="55034116"/>
    <w:rsid w:val="5545855A"/>
    <w:rsid w:val="556E58DD"/>
    <w:rsid w:val="55854F93"/>
    <w:rsid w:val="559FEE55"/>
    <w:rsid w:val="55ACBC16"/>
    <w:rsid w:val="5632FAE5"/>
    <w:rsid w:val="5661C7F3"/>
    <w:rsid w:val="5686540A"/>
    <w:rsid w:val="569056B7"/>
    <w:rsid w:val="56AC5DC3"/>
    <w:rsid w:val="56B9A41F"/>
    <w:rsid w:val="56FB0EC3"/>
    <w:rsid w:val="57165895"/>
    <w:rsid w:val="574B9ED9"/>
    <w:rsid w:val="57868C1B"/>
    <w:rsid w:val="57D67627"/>
    <w:rsid w:val="581CD5E4"/>
    <w:rsid w:val="581CFDD4"/>
    <w:rsid w:val="584B6D71"/>
    <w:rsid w:val="5880C298"/>
    <w:rsid w:val="58C72824"/>
    <w:rsid w:val="58F99FC0"/>
    <w:rsid w:val="59067FFA"/>
    <w:rsid w:val="593ACB80"/>
    <w:rsid w:val="593F84BE"/>
    <w:rsid w:val="59412933"/>
    <w:rsid w:val="595C7850"/>
    <w:rsid w:val="59808E28"/>
    <w:rsid w:val="59BFD61A"/>
    <w:rsid w:val="59F67095"/>
    <w:rsid w:val="5A007E5D"/>
    <w:rsid w:val="5A1D601F"/>
    <w:rsid w:val="5A55A387"/>
    <w:rsid w:val="5A562896"/>
    <w:rsid w:val="5A57F252"/>
    <w:rsid w:val="5A655987"/>
    <w:rsid w:val="5AA5FF0D"/>
    <w:rsid w:val="5AC08B48"/>
    <w:rsid w:val="5AD018AD"/>
    <w:rsid w:val="5B314E94"/>
    <w:rsid w:val="5B443B83"/>
    <w:rsid w:val="5B8B208B"/>
    <w:rsid w:val="5B8E9A18"/>
    <w:rsid w:val="5B96602D"/>
    <w:rsid w:val="5BD7E2BF"/>
    <w:rsid w:val="5BFF797F"/>
    <w:rsid w:val="5C1C5B49"/>
    <w:rsid w:val="5C57039D"/>
    <w:rsid w:val="5C9CF8C9"/>
    <w:rsid w:val="5CA57FF7"/>
    <w:rsid w:val="5CAB24D9"/>
    <w:rsid w:val="5CB3E563"/>
    <w:rsid w:val="5D1FDE25"/>
    <w:rsid w:val="5D355BF8"/>
    <w:rsid w:val="5D35D776"/>
    <w:rsid w:val="5D3F30B6"/>
    <w:rsid w:val="5DA61080"/>
    <w:rsid w:val="5DAC01B8"/>
    <w:rsid w:val="5DC46994"/>
    <w:rsid w:val="5DD82E96"/>
    <w:rsid w:val="5DF31A35"/>
    <w:rsid w:val="5E2599A6"/>
    <w:rsid w:val="5E2A8804"/>
    <w:rsid w:val="5E55B3FD"/>
    <w:rsid w:val="5E680D06"/>
    <w:rsid w:val="5E7051D3"/>
    <w:rsid w:val="5E741EE9"/>
    <w:rsid w:val="5E7720FE"/>
    <w:rsid w:val="5E7DCB28"/>
    <w:rsid w:val="5EE1688B"/>
    <w:rsid w:val="5F2A87BF"/>
    <w:rsid w:val="5F3A5048"/>
    <w:rsid w:val="5F49E46A"/>
    <w:rsid w:val="5F7403A7"/>
    <w:rsid w:val="5F8642CE"/>
    <w:rsid w:val="5F979A47"/>
    <w:rsid w:val="5FA09882"/>
    <w:rsid w:val="5FAEC6DB"/>
    <w:rsid w:val="5FF4554B"/>
    <w:rsid w:val="60057F62"/>
    <w:rsid w:val="60208A9F"/>
    <w:rsid w:val="6081F85E"/>
    <w:rsid w:val="6082E218"/>
    <w:rsid w:val="60855115"/>
    <w:rsid w:val="6085B441"/>
    <w:rsid w:val="609E7D6D"/>
    <w:rsid w:val="60AC5513"/>
    <w:rsid w:val="610005CC"/>
    <w:rsid w:val="61306A2E"/>
    <w:rsid w:val="613E9B2D"/>
    <w:rsid w:val="616C0D37"/>
    <w:rsid w:val="619DB916"/>
    <w:rsid w:val="61D2D648"/>
    <w:rsid w:val="61D5887B"/>
    <w:rsid w:val="6210A32A"/>
    <w:rsid w:val="621DC0F9"/>
    <w:rsid w:val="62437513"/>
    <w:rsid w:val="62496956"/>
    <w:rsid w:val="624C0613"/>
    <w:rsid w:val="62CACA6E"/>
    <w:rsid w:val="634964C8"/>
    <w:rsid w:val="6361FB3E"/>
    <w:rsid w:val="63DBD012"/>
    <w:rsid w:val="641D53D3"/>
    <w:rsid w:val="641EBD9E"/>
    <w:rsid w:val="6425A1DB"/>
    <w:rsid w:val="6428C93A"/>
    <w:rsid w:val="647744E3"/>
    <w:rsid w:val="64992DF3"/>
    <w:rsid w:val="64AFC9F0"/>
    <w:rsid w:val="64B6A56A"/>
    <w:rsid w:val="64C4A42D"/>
    <w:rsid w:val="64D3F2EC"/>
    <w:rsid w:val="64F34E89"/>
    <w:rsid w:val="651B195C"/>
    <w:rsid w:val="65263EC3"/>
    <w:rsid w:val="65475330"/>
    <w:rsid w:val="658FA37D"/>
    <w:rsid w:val="65945B30"/>
    <w:rsid w:val="659EC3CF"/>
    <w:rsid w:val="65A111EB"/>
    <w:rsid w:val="65A40CF3"/>
    <w:rsid w:val="65BE3CF7"/>
    <w:rsid w:val="65CEA6C4"/>
    <w:rsid w:val="65E7A266"/>
    <w:rsid w:val="65E7DA2E"/>
    <w:rsid w:val="665B610D"/>
    <w:rsid w:val="668B8899"/>
    <w:rsid w:val="668CEED2"/>
    <w:rsid w:val="66B2633D"/>
    <w:rsid w:val="66B60F22"/>
    <w:rsid w:val="66E4245F"/>
    <w:rsid w:val="66E5F887"/>
    <w:rsid w:val="66F89798"/>
    <w:rsid w:val="6727DFC8"/>
    <w:rsid w:val="672BFBB1"/>
    <w:rsid w:val="67462667"/>
    <w:rsid w:val="678D6693"/>
    <w:rsid w:val="67C89D0C"/>
    <w:rsid w:val="67CA18AC"/>
    <w:rsid w:val="67F21754"/>
    <w:rsid w:val="67FFE007"/>
    <w:rsid w:val="681798A8"/>
    <w:rsid w:val="683D792C"/>
    <w:rsid w:val="684F0DC9"/>
    <w:rsid w:val="6873C68F"/>
    <w:rsid w:val="687938F1"/>
    <w:rsid w:val="68A581B4"/>
    <w:rsid w:val="68FE7515"/>
    <w:rsid w:val="690EAA13"/>
    <w:rsid w:val="696C563E"/>
    <w:rsid w:val="6974BEEF"/>
    <w:rsid w:val="6A043AA1"/>
    <w:rsid w:val="6A1BF017"/>
    <w:rsid w:val="6A1EFF44"/>
    <w:rsid w:val="6A4E09A3"/>
    <w:rsid w:val="6AB54066"/>
    <w:rsid w:val="6AF65AEF"/>
    <w:rsid w:val="6B1C49B5"/>
    <w:rsid w:val="6B3FB10A"/>
    <w:rsid w:val="6B4DF84D"/>
    <w:rsid w:val="6B7CD214"/>
    <w:rsid w:val="6BB80E2E"/>
    <w:rsid w:val="6BBEF566"/>
    <w:rsid w:val="6C0371C5"/>
    <w:rsid w:val="6C0394A4"/>
    <w:rsid w:val="6C1A34FE"/>
    <w:rsid w:val="6C3AF248"/>
    <w:rsid w:val="6C3FDB96"/>
    <w:rsid w:val="6C45F613"/>
    <w:rsid w:val="6C72A22E"/>
    <w:rsid w:val="6C73A9C0"/>
    <w:rsid w:val="6C86F2E1"/>
    <w:rsid w:val="6CA957AE"/>
    <w:rsid w:val="6CE48018"/>
    <w:rsid w:val="6D46EE0C"/>
    <w:rsid w:val="6DD5C678"/>
    <w:rsid w:val="6E041973"/>
    <w:rsid w:val="6E3C0646"/>
    <w:rsid w:val="6E7D194E"/>
    <w:rsid w:val="6E8403FD"/>
    <w:rsid w:val="6ED569FD"/>
    <w:rsid w:val="6F1C27B0"/>
    <w:rsid w:val="6F43211B"/>
    <w:rsid w:val="6F47CC29"/>
    <w:rsid w:val="6FDAB97A"/>
    <w:rsid w:val="700298E6"/>
    <w:rsid w:val="7022503B"/>
    <w:rsid w:val="704EB3C8"/>
    <w:rsid w:val="70510AAB"/>
    <w:rsid w:val="708635C1"/>
    <w:rsid w:val="70946D98"/>
    <w:rsid w:val="70CFE073"/>
    <w:rsid w:val="7128EEFD"/>
    <w:rsid w:val="7140490A"/>
    <w:rsid w:val="714F9A6A"/>
    <w:rsid w:val="71661024"/>
    <w:rsid w:val="7191D01F"/>
    <w:rsid w:val="719388AC"/>
    <w:rsid w:val="71A849BA"/>
    <w:rsid w:val="71AE00EC"/>
    <w:rsid w:val="7203904D"/>
    <w:rsid w:val="72A2FF33"/>
    <w:rsid w:val="72F0E7F4"/>
    <w:rsid w:val="730035FB"/>
    <w:rsid w:val="733572C9"/>
    <w:rsid w:val="736C2C09"/>
    <w:rsid w:val="73AA2827"/>
    <w:rsid w:val="73EEA717"/>
    <w:rsid w:val="73EF3E8C"/>
    <w:rsid w:val="7434AFAD"/>
    <w:rsid w:val="744B2EDB"/>
    <w:rsid w:val="7454BC43"/>
    <w:rsid w:val="75061068"/>
    <w:rsid w:val="7514632C"/>
    <w:rsid w:val="75587458"/>
    <w:rsid w:val="756D24C5"/>
    <w:rsid w:val="759D5555"/>
    <w:rsid w:val="75A10CD2"/>
    <w:rsid w:val="75FE0DA8"/>
    <w:rsid w:val="7614488C"/>
    <w:rsid w:val="761C6899"/>
    <w:rsid w:val="76D01564"/>
    <w:rsid w:val="76F834C2"/>
    <w:rsid w:val="7723643D"/>
    <w:rsid w:val="77278195"/>
    <w:rsid w:val="7729CC2E"/>
    <w:rsid w:val="7757552F"/>
    <w:rsid w:val="7783F454"/>
    <w:rsid w:val="77D7557C"/>
    <w:rsid w:val="77FD840A"/>
    <w:rsid w:val="780B5164"/>
    <w:rsid w:val="782FE4C7"/>
    <w:rsid w:val="785BCC01"/>
    <w:rsid w:val="786C1329"/>
    <w:rsid w:val="787BA05E"/>
    <w:rsid w:val="787F7CB8"/>
    <w:rsid w:val="78B3C39A"/>
    <w:rsid w:val="78E63CA2"/>
    <w:rsid w:val="79131A4C"/>
    <w:rsid w:val="79762E11"/>
    <w:rsid w:val="7988FB1C"/>
    <w:rsid w:val="798CFD55"/>
    <w:rsid w:val="79B47BC0"/>
    <w:rsid w:val="79EBE1C9"/>
    <w:rsid w:val="79F9CA13"/>
    <w:rsid w:val="7A0A964A"/>
    <w:rsid w:val="7A34032A"/>
    <w:rsid w:val="7A3F7A05"/>
    <w:rsid w:val="7A7DCF7E"/>
    <w:rsid w:val="7A8F46C4"/>
    <w:rsid w:val="7A9DD20E"/>
    <w:rsid w:val="7AA8A49A"/>
    <w:rsid w:val="7B27F4D0"/>
    <w:rsid w:val="7BADE9DF"/>
    <w:rsid w:val="7BCAE922"/>
    <w:rsid w:val="7BEC0216"/>
    <w:rsid w:val="7C683F30"/>
    <w:rsid w:val="7C76D0A3"/>
    <w:rsid w:val="7C784482"/>
    <w:rsid w:val="7C7B0B15"/>
    <w:rsid w:val="7C7CD471"/>
    <w:rsid w:val="7C8F4B09"/>
    <w:rsid w:val="7CB3C41C"/>
    <w:rsid w:val="7CEEBE6E"/>
    <w:rsid w:val="7CF1D86B"/>
    <w:rsid w:val="7D3D2BE2"/>
    <w:rsid w:val="7D4B7144"/>
    <w:rsid w:val="7D5EC724"/>
    <w:rsid w:val="7D9F137C"/>
    <w:rsid w:val="7DBB5F37"/>
    <w:rsid w:val="7E1B1168"/>
    <w:rsid w:val="7E4FC8F0"/>
    <w:rsid w:val="7EB10394"/>
    <w:rsid w:val="7EC7F90E"/>
    <w:rsid w:val="7F0D1AAD"/>
    <w:rsid w:val="7F0DDAC7"/>
    <w:rsid w:val="7F133719"/>
    <w:rsid w:val="7F22CCF2"/>
    <w:rsid w:val="7F30928E"/>
    <w:rsid w:val="7F8A4DC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72EB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13E"/>
    <w:rPr>
      <w:lang w:val="en-GB"/>
    </w:rPr>
  </w:style>
  <w:style w:type="paragraph" w:styleId="Heading1">
    <w:name w:val="heading 1"/>
    <w:basedOn w:val="Normal"/>
    <w:next w:val="Normal"/>
    <w:link w:val="Heading1Char"/>
    <w:uiPriority w:val="9"/>
    <w:qFormat/>
    <w:rsid w:val="00EC7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7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7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7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7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7EA"/>
    <w:rPr>
      <w:rFonts w:eastAsiaTheme="majorEastAsia" w:cstheme="majorBidi"/>
      <w:color w:val="272727" w:themeColor="text1" w:themeTint="D8"/>
    </w:rPr>
  </w:style>
  <w:style w:type="paragraph" w:styleId="Title">
    <w:name w:val="Title"/>
    <w:basedOn w:val="Normal"/>
    <w:next w:val="Normal"/>
    <w:link w:val="TitleChar"/>
    <w:uiPriority w:val="10"/>
    <w:qFormat/>
    <w:rsid w:val="00EC7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7EA"/>
    <w:pPr>
      <w:spacing w:before="160"/>
      <w:jc w:val="center"/>
    </w:pPr>
    <w:rPr>
      <w:i/>
      <w:iCs/>
      <w:color w:val="404040" w:themeColor="text1" w:themeTint="BF"/>
    </w:rPr>
  </w:style>
  <w:style w:type="character" w:customStyle="1" w:styleId="QuoteChar">
    <w:name w:val="Quote Char"/>
    <w:basedOn w:val="DefaultParagraphFont"/>
    <w:link w:val="Quote"/>
    <w:uiPriority w:val="29"/>
    <w:rsid w:val="00EC77EA"/>
    <w:rPr>
      <w:i/>
      <w:iCs/>
      <w:color w:val="404040" w:themeColor="text1" w:themeTint="BF"/>
    </w:rPr>
  </w:style>
  <w:style w:type="paragraph" w:styleId="ListParagraph">
    <w:name w:val="List Paragraph"/>
    <w:aliases w:val="Lettre d'introduction,List Paragraph1,1st level - Bullet List Paragraph,Lijstalinea,Bullet List Paragraph,Fiche List Paragraph,Task Body,Viñetas (Inicio Parrafo),3 Txt tabla,Zerrenda-paragrafoa,Lista multicolor - Énfasis 11,Dot pt,Dot p,L"/>
    <w:basedOn w:val="Normal"/>
    <w:link w:val="ListParagraphChar"/>
    <w:uiPriority w:val="34"/>
    <w:qFormat/>
    <w:rsid w:val="00EC77EA"/>
    <w:pPr>
      <w:ind w:left="720"/>
      <w:contextualSpacing/>
    </w:pPr>
  </w:style>
  <w:style w:type="character" w:styleId="IntenseEmphasis">
    <w:name w:val="Intense Emphasis"/>
    <w:basedOn w:val="DefaultParagraphFont"/>
    <w:uiPriority w:val="21"/>
    <w:qFormat/>
    <w:rsid w:val="00EC77EA"/>
    <w:rPr>
      <w:i/>
      <w:iCs/>
      <w:color w:val="0F4761" w:themeColor="accent1" w:themeShade="BF"/>
    </w:rPr>
  </w:style>
  <w:style w:type="paragraph" w:styleId="IntenseQuote">
    <w:name w:val="Intense Quote"/>
    <w:basedOn w:val="Normal"/>
    <w:next w:val="Normal"/>
    <w:link w:val="IntenseQuoteChar"/>
    <w:uiPriority w:val="30"/>
    <w:qFormat/>
    <w:rsid w:val="00EC7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7EA"/>
    <w:rPr>
      <w:i/>
      <w:iCs/>
      <w:color w:val="0F4761" w:themeColor="accent1" w:themeShade="BF"/>
    </w:rPr>
  </w:style>
  <w:style w:type="character" w:styleId="IntenseReference">
    <w:name w:val="Intense Reference"/>
    <w:basedOn w:val="DefaultParagraphFont"/>
    <w:uiPriority w:val="32"/>
    <w:qFormat/>
    <w:rsid w:val="00EC77EA"/>
    <w:rPr>
      <w:b/>
      <w:bCs/>
      <w:smallCaps/>
      <w:color w:val="0F4761" w:themeColor="accent1" w:themeShade="BF"/>
      <w:spacing w:val="5"/>
    </w:rPr>
  </w:style>
  <w:style w:type="character" w:customStyle="1" w:styleId="Marker">
    <w:name w:val="Marker"/>
    <w:basedOn w:val="DefaultParagraphFont"/>
    <w:rsid w:val="00EC77EA"/>
    <w:rPr>
      <w:color w:val="0000FF"/>
      <w:shd w:val="clear" w:color="auto" w:fill="auto"/>
    </w:rPr>
  </w:style>
  <w:style w:type="paragraph" w:styleId="Header">
    <w:name w:val="header"/>
    <w:basedOn w:val="Normal"/>
    <w:link w:val="HeaderChar"/>
    <w:uiPriority w:val="99"/>
    <w:unhideWhenUsed/>
    <w:rsid w:val="00EC7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77EA"/>
  </w:style>
  <w:style w:type="paragraph" w:styleId="Footer">
    <w:name w:val="footer"/>
    <w:basedOn w:val="Normal"/>
    <w:link w:val="FooterChar"/>
    <w:uiPriority w:val="99"/>
    <w:unhideWhenUsed/>
    <w:rsid w:val="00EC7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77EA"/>
  </w:style>
  <w:style w:type="paragraph" w:customStyle="1" w:styleId="Pagedecouverture">
    <w:name w:val="Page de couverture"/>
    <w:basedOn w:val="Normal"/>
    <w:next w:val="Normal"/>
    <w:rsid w:val="00EC77E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C77E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C77EA"/>
    <w:rPr>
      <w:rFonts w:ascii="Times New Roman" w:hAnsi="Times New Roman" w:cs="Times New Roman"/>
      <w:sz w:val="24"/>
      <w:lang w:val="en-GB"/>
    </w:rPr>
  </w:style>
  <w:style w:type="paragraph" w:customStyle="1" w:styleId="FooterSensitivity">
    <w:name w:val="Footer Sensitivity"/>
    <w:basedOn w:val="Normal"/>
    <w:link w:val="FooterSensitivityChar"/>
    <w:rsid w:val="00EC77E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C77EA"/>
    <w:rPr>
      <w:rFonts w:ascii="Times New Roman" w:hAnsi="Times New Roman" w:cs="Times New Roman"/>
      <w:b/>
      <w:sz w:val="32"/>
      <w:lang w:val="en-GB"/>
    </w:rPr>
  </w:style>
  <w:style w:type="paragraph" w:customStyle="1" w:styleId="HeaderCoverPage">
    <w:name w:val="Header Cover Page"/>
    <w:basedOn w:val="Normal"/>
    <w:link w:val="HeaderCoverPageChar"/>
    <w:rsid w:val="00EC77E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C77EA"/>
    <w:rPr>
      <w:rFonts w:ascii="Times New Roman" w:hAnsi="Times New Roman" w:cs="Times New Roman"/>
      <w:sz w:val="24"/>
      <w:lang w:val="en-GB"/>
    </w:rPr>
  </w:style>
  <w:style w:type="paragraph" w:customStyle="1" w:styleId="HeaderSensitivity">
    <w:name w:val="Header Sensitivity"/>
    <w:basedOn w:val="Normal"/>
    <w:link w:val="HeaderSensitivityChar"/>
    <w:rsid w:val="00EC77E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C77EA"/>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EC77E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C77EA"/>
    <w:rPr>
      <w:rFonts w:ascii="Times New Roman" w:hAnsi="Times New Roman" w:cs="Times New Roman"/>
      <w:sz w:val="28"/>
      <w:lang w:val="en-GB"/>
    </w:rPr>
  </w:style>
  <w:style w:type="paragraph" w:styleId="FootnoteText">
    <w:name w:val="footnote text"/>
    <w:basedOn w:val="Normal"/>
    <w:uiPriority w:val="99"/>
    <w:semiHidden/>
    <w:unhideWhenUsed/>
    <w:rsid w:val="00EC77EA"/>
    <w:pPr>
      <w:spacing w:after="0" w:line="240" w:lineRule="auto"/>
    </w:pPr>
    <w:rPr>
      <w:sz w:val="20"/>
      <w:szCs w:val="20"/>
    </w:rPr>
  </w:style>
  <w:style w:type="character" w:customStyle="1" w:styleId="FootnoteTextChar">
    <w:name w:val="Footnote Text Char"/>
    <w:basedOn w:val="DefaultParagraphFont"/>
    <w:uiPriority w:val="99"/>
    <w:semiHidden/>
    <w:rsid w:val="00EC77EA"/>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fr"/>
    <w:uiPriority w:val="99"/>
    <w:qFormat/>
    <w:rsid w:val="00EC77EA"/>
    <w:rPr>
      <w:vertAlign w:val="superscript"/>
    </w:rPr>
  </w:style>
  <w:style w:type="character" w:customStyle="1" w:styleId="normaltextrun">
    <w:name w:val="normaltextrun"/>
    <w:basedOn w:val="DefaultParagraphFont"/>
    <w:rsid w:val="00EC77EA"/>
  </w:style>
  <w:style w:type="paragraph" w:styleId="TOCHeading">
    <w:name w:val="TOC Heading"/>
    <w:basedOn w:val="Heading1"/>
    <w:next w:val="Normal"/>
    <w:uiPriority w:val="39"/>
    <w:unhideWhenUsed/>
    <w:qFormat/>
    <w:rsid w:val="00494E64"/>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494E64"/>
    <w:pPr>
      <w:spacing w:after="100"/>
    </w:pPr>
  </w:style>
  <w:style w:type="paragraph" w:styleId="TOC2">
    <w:name w:val="toc 2"/>
    <w:basedOn w:val="Normal"/>
    <w:next w:val="Normal"/>
    <w:autoRedefine/>
    <w:uiPriority w:val="39"/>
    <w:unhideWhenUsed/>
    <w:rsid w:val="00494E64"/>
    <w:pPr>
      <w:spacing w:after="100"/>
      <w:ind w:left="220"/>
    </w:pPr>
  </w:style>
  <w:style w:type="character" w:styleId="Hyperlink">
    <w:name w:val="Hyperlink"/>
    <w:basedOn w:val="DefaultParagraphFont"/>
    <w:uiPriority w:val="99"/>
    <w:unhideWhenUsed/>
    <w:rsid w:val="00494E64"/>
    <w:rPr>
      <w:color w:val="467886" w:themeColor="hyperlink"/>
      <w:u w:val="single"/>
    </w:rPr>
  </w:style>
  <w:style w:type="character" w:customStyle="1" w:styleId="eop">
    <w:name w:val="eop"/>
    <w:basedOn w:val="DefaultParagraphFont"/>
    <w:rsid w:val="00F17B1A"/>
  </w:style>
  <w:style w:type="paragraph" w:styleId="Revision">
    <w:name w:val="Revision"/>
    <w:hidden/>
    <w:uiPriority w:val="99"/>
    <w:semiHidden/>
    <w:rsid w:val="00B77617"/>
    <w:pPr>
      <w:spacing w:after="0" w:line="240" w:lineRule="auto"/>
    </w:pPr>
  </w:style>
  <w:style w:type="character" w:styleId="CommentReference">
    <w:name w:val="annotation reference"/>
    <w:basedOn w:val="DefaultParagraphFont"/>
    <w:uiPriority w:val="99"/>
    <w:semiHidden/>
    <w:unhideWhenUsed/>
    <w:rsid w:val="00B77617"/>
    <w:rPr>
      <w:sz w:val="16"/>
      <w:szCs w:val="16"/>
    </w:rPr>
  </w:style>
  <w:style w:type="paragraph" w:styleId="CommentText">
    <w:name w:val="annotation text"/>
    <w:basedOn w:val="Normal"/>
    <w:link w:val="CommentTextChar"/>
    <w:uiPriority w:val="99"/>
    <w:unhideWhenUsed/>
    <w:rsid w:val="00B77617"/>
    <w:pPr>
      <w:spacing w:line="240" w:lineRule="auto"/>
    </w:pPr>
    <w:rPr>
      <w:sz w:val="20"/>
      <w:szCs w:val="20"/>
    </w:rPr>
  </w:style>
  <w:style w:type="character" w:customStyle="1" w:styleId="CommentTextChar">
    <w:name w:val="Comment Text Char"/>
    <w:basedOn w:val="DefaultParagraphFont"/>
    <w:link w:val="CommentText"/>
    <w:uiPriority w:val="99"/>
    <w:rsid w:val="00B77617"/>
    <w:rPr>
      <w:sz w:val="20"/>
      <w:szCs w:val="20"/>
    </w:rPr>
  </w:style>
  <w:style w:type="paragraph" w:styleId="CommentSubject">
    <w:name w:val="annotation subject"/>
    <w:basedOn w:val="CommentText"/>
    <w:next w:val="CommentText"/>
    <w:link w:val="CommentSubjectChar"/>
    <w:uiPriority w:val="99"/>
    <w:semiHidden/>
    <w:unhideWhenUsed/>
    <w:rsid w:val="00B77617"/>
    <w:rPr>
      <w:b/>
      <w:bCs/>
    </w:rPr>
  </w:style>
  <w:style w:type="character" w:customStyle="1" w:styleId="CommentSubjectChar">
    <w:name w:val="Comment Subject Char"/>
    <w:basedOn w:val="CommentTextChar"/>
    <w:link w:val="CommentSubject"/>
    <w:uiPriority w:val="99"/>
    <w:semiHidden/>
    <w:rsid w:val="00B77617"/>
    <w:rPr>
      <w:b/>
      <w:bCs/>
      <w:sz w:val="20"/>
      <w:szCs w:val="20"/>
    </w:rPr>
  </w:style>
  <w:style w:type="paragraph" w:styleId="EndnoteText">
    <w:name w:val="endnote text"/>
    <w:basedOn w:val="Normal"/>
    <w:link w:val="EndnoteTextChar"/>
    <w:uiPriority w:val="99"/>
    <w:unhideWhenUsed/>
    <w:rsid w:val="3CD60557"/>
    <w:pPr>
      <w:spacing w:after="0" w:line="240" w:lineRule="auto"/>
    </w:pPr>
    <w:rPr>
      <w:sz w:val="20"/>
      <w:szCs w:val="20"/>
    </w:rPr>
  </w:style>
  <w:style w:type="paragraph" w:customStyle="1" w:styleId="SpeakingPoint">
    <w:name w:val="Speaking Point"/>
    <w:basedOn w:val="Normal"/>
    <w:uiPriority w:val="1"/>
    <w:rsid w:val="3CD60557"/>
    <w:pPr>
      <w:spacing w:line="360" w:lineRule="auto"/>
      <w:ind w:left="714" w:hanging="357"/>
      <w:contextualSpacing/>
      <w:jc w:val="both"/>
    </w:pPr>
    <w:rPr>
      <w:rFonts w:eastAsiaTheme="minorEastAsia"/>
      <w:sz w:val="28"/>
      <w:szCs w:val="28"/>
      <w:lang w:eastAsia="en-GB"/>
    </w:rPr>
  </w:style>
  <w:style w:type="paragraph" w:styleId="NormalWeb">
    <w:name w:val="Normal (Web)"/>
    <w:basedOn w:val="Normal"/>
    <w:uiPriority w:val="99"/>
    <w:semiHidden/>
    <w:unhideWhenUsed/>
    <w:rsid w:val="00D860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D45213"/>
    <w:rPr>
      <w:color w:val="605E5C"/>
      <w:shd w:val="clear" w:color="auto" w:fill="E1DFDD"/>
    </w:rPr>
  </w:style>
  <w:style w:type="character" w:styleId="FollowedHyperlink">
    <w:name w:val="FollowedHyperlink"/>
    <w:basedOn w:val="DefaultParagraphFont"/>
    <w:uiPriority w:val="99"/>
    <w:semiHidden/>
    <w:unhideWhenUsed/>
    <w:rsid w:val="003B334B"/>
    <w:rPr>
      <w:color w:val="96607D" w:themeColor="followedHyperlink"/>
      <w:u w:val="single"/>
    </w:rPr>
  </w:style>
  <w:style w:type="character" w:styleId="Mention">
    <w:name w:val="Mention"/>
    <w:basedOn w:val="DefaultParagraphFont"/>
    <w:uiPriority w:val="99"/>
    <w:unhideWhenUsed/>
    <w:rsid w:val="008F1806"/>
    <w:rPr>
      <w:color w:val="2B579A"/>
      <w:shd w:val="clear" w:color="auto" w:fill="E1DFDD"/>
    </w:rPr>
  </w:style>
  <w:style w:type="paragraph" w:customStyle="1" w:styleId="LegalNumPar">
    <w:name w:val="LegalNumPar"/>
    <w:basedOn w:val="Normal"/>
    <w:rsid w:val="00E733FC"/>
    <w:pPr>
      <w:numPr>
        <w:numId w:val="12"/>
      </w:numPr>
      <w:spacing w:line="360" w:lineRule="auto"/>
    </w:pPr>
    <w:rPr>
      <w:sz w:val="24"/>
    </w:rPr>
  </w:style>
  <w:style w:type="paragraph" w:customStyle="1" w:styleId="LegalNumPar2">
    <w:name w:val="LegalNumPar2"/>
    <w:basedOn w:val="Normal"/>
    <w:rsid w:val="00E733FC"/>
    <w:pPr>
      <w:numPr>
        <w:ilvl w:val="1"/>
        <w:numId w:val="12"/>
      </w:numPr>
      <w:spacing w:line="360" w:lineRule="auto"/>
    </w:pPr>
    <w:rPr>
      <w:sz w:val="24"/>
    </w:rPr>
  </w:style>
  <w:style w:type="paragraph" w:customStyle="1" w:styleId="LegalNumPar3">
    <w:name w:val="LegalNumPar3"/>
    <w:basedOn w:val="Normal"/>
    <w:rsid w:val="00E733FC"/>
    <w:pPr>
      <w:numPr>
        <w:ilvl w:val="2"/>
        <w:numId w:val="12"/>
      </w:numPr>
      <w:spacing w:line="360" w:lineRule="auto"/>
    </w:pPr>
    <w:rPr>
      <w:sz w:val="24"/>
    </w:rPr>
  </w:style>
  <w:style w:type="character" w:styleId="Strong">
    <w:name w:val="Strong"/>
    <w:basedOn w:val="DefaultParagraphFont"/>
    <w:uiPriority w:val="22"/>
    <w:qFormat/>
    <w:rsid w:val="00EA5598"/>
    <w:rPr>
      <w:b/>
      <w:bCs/>
    </w:rPr>
  </w:style>
  <w:style w:type="character" w:styleId="EndnoteReference">
    <w:name w:val="endnote reference"/>
    <w:basedOn w:val="DefaultParagraphFont"/>
    <w:uiPriority w:val="99"/>
    <w:semiHidden/>
    <w:unhideWhenUsed/>
    <w:rsid w:val="008B699B"/>
    <w:rPr>
      <w:vertAlign w:val="superscript"/>
    </w:rPr>
  </w:style>
  <w:style w:type="paragraph" w:customStyle="1" w:styleId="paragraph">
    <w:name w:val="paragraph"/>
    <w:basedOn w:val="Normal"/>
    <w:rsid w:val="00EA65F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anguesfaisantfoi">
    <w:name w:val="Langues faisant foi"/>
    <w:basedOn w:val="Normal"/>
    <w:next w:val="Normal"/>
    <w:rsid w:val="00364FFE"/>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364FFE"/>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364FFE"/>
    <w:pPr>
      <w:spacing w:after="0"/>
    </w:pPr>
  </w:style>
  <w:style w:type="paragraph" w:customStyle="1" w:styleId="IntrtEEEPagedecouverture">
    <w:name w:val="Intérêt EEE (Page de couverture)"/>
    <w:basedOn w:val="IntrtEEE"/>
    <w:next w:val="Normal"/>
    <w:rsid w:val="00364FFE"/>
  </w:style>
  <w:style w:type="character" w:customStyle="1" w:styleId="EndnoteTextChar">
    <w:name w:val="Endnote Text Char"/>
    <w:basedOn w:val="DefaultParagraphFont"/>
    <w:link w:val="EndnoteText"/>
    <w:uiPriority w:val="99"/>
    <w:rsid w:val="00D5679C"/>
    <w:rPr>
      <w:sz w:val="20"/>
      <w:szCs w:val="20"/>
      <w:lang w:val="en-GB"/>
    </w:rPr>
  </w:style>
  <w:style w:type="paragraph" w:customStyle="1" w:styleId="Default">
    <w:name w:val="Default"/>
    <w:rsid w:val="000C133B"/>
    <w:pPr>
      <w:autoSpaceDE w:val="0"/>
      <w:autoSpaceDN w:val="0"/>
      <w:adjustRightInd w:val="0"/>
      <w:spacing w:after="0" w:line="240" w:lineRule="auto"/>
    </w:pPr>
    <w:rPr>
      <w:rFonts w:ascii="EC Square Sans Pro" w:hAnsi="EC Square Sans Pro" w:cs="EC Square Sans Pro"/>
      <w:color w:val="000000"/>
      <w:kern w:val="0"/>
      <w:sz w:val="24"/>
      <w:szCs w:val="24"/>
    </w:rPr>
  </w:style>
  <w:style w:type="table" w:styleId="TableGrid">
    <w:name w:val="Table Grid"/>
    <w:basedOn w:val="TableNormal"/>
    <w:uiPriority w:val="39"/>
    <w:rsid w:val="00D3329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ettre d'introduction Char,List Paragraph1 Char,1st level - Bullet List Paragraph Char,Lijstalinea Char,Bullet List Paragraph Char,Fiche List Paragraph Char,Task Body Char,Viñetas (Inicio Parrafo) Char,3 Txt tabla Char,Dot pt Char"/>
    <w:basedOn w:val="DefaultParagraphFont"/>
    <w:link w:val="ListParagraph"/>
    <w:uiPriority w:val="34"/>
    <w:qFormat/>
    <w:locked/>
    <w:rsid w:val="00D3673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48652">
      <w:bodyDiv w:val="1"/>
      <w:marLeft w:val="0"/>
      <w:marRight w:val="0"/>
      <w:marTop w:val="0"/>
      <w:marBottom w:val="0"/>
      <w:divBdr>
        <w:top w:val="none" w:sz="0" w:space="0" w:color="auto"/>
        <w:left w:val="none" w:sz="0" w:space="0" w:color="auto"/>
        <w:bottom w:val="none" w:sz="0" w:space="0" w:color="auto"/>
        <w:right w:val="none" w:sz="0" w:space="0" w:color="auto"/>
      </w:divBdr>
    </w:div>
    <w:div w:id="48503219">
      <w:bodyDiv w:val="1"/>
      <w:marLeft w:val="0"/>
      <w:marRight w:val="0"/>
      <w:marTop w:val="0"/>
      <w:marBottom w:val="0"/>
      <w:divBdr>
        <w:top w:val="none" w:sz="0" w:space="0" w:color="auto"/>
        <w:left w:val="none" w:sz="0" w:space="0" w:color="auto"/>
        <w:bottom w:val="none" w:sz="0" w:space="0" w:color="auto"/>
        <w:right w:val="none" w:sz="0" w:space="0" w:color="auto"/>
      </w:divBdr>
    </w:div>
    <w:div w:id="91636047">
      <w:bodyDiv w:val="1"/>
      <w:marLeft w:val="0"/>
      <w:marRight w:val="0"/>
      <w:marTop w:val="0"/>
      <w:marBottom w:val="0"/>
      <w:divBdr>
        <w:top w:val="none" w:sz="0" w:space="0" w:color="auto"/>
        <w:left w:val="none" w:sz="0" w:space="0" w:color="auto"/>
        <w:bottom w:val="none" w:sz="0" w:space="0" w:color="auto"/>
        <w:right w:val="none" w:sz="0" w:space="0" w:color="auto"/>
      </w:divBdr>
    </w:div>
    <w:div w:id="120270016">
      <w:bodyDiv w:val="1"/>
      <w:marLeft w:val="0"/>
      <w:marRight w:val="0"/>
      <w:marTop w:val="0"/>
      <w:marBottom w:val="0"/>
      <w:divBdr>
        <w:top w:val="none" w:sz="0" w:space="0" w:color="auto"/>
        <w:left w:val="none" w:sz="0" w:space="0" w:color="auto"/>
        <w:bottom w:val="none" w:sz="0" w:space="0" w:color="auto"/>
        <w:right w:val="none" w:sz="0" w:space="0" w:color="auto"/>
      </w:divBdr>
    </w:div>
    <w:div w:id="123886278">
      <w:bodyDiv w:val="1"/>
      <w:marLeft w:val="0"/>
      <w:marRight w:val="0"/>
      <w:marTop w:val="0"/>
      <w:marBottom w:val="0"/>
      <w:divBdr>
        <w:top w:val="none" w:sz="0" w:space="0" w:color="auto"/>
        <w:left w:val="none" w:sz="0" w:space="0" w:color="auto"/>
        <w:bottom w:val="none" w:sz="0" w:space="0" w:color="auto"/>
        <w:right w:val="none" w:sz="0" w:space="0" w:color="auto"/>
      </w:divBdr>
      <w:divsChild>
        <w:div w:id="958875019">
          <w:marLeft w:val="0"/>
          <w:marRight w:val="0"/>
          <w:marTop w:val="0"/>
          <w:marBottom w:val="0"/>
          <w:divBdr>
            <w:top w:val="none" w:sz="0" w:space="0" w:color="auto"/>
            <w:left w:val="none" w:sz="0" w:space="0" w:color="auto"/>
            <w:bottom w:val="none" w:sz="0" w:space="0" w:color="auto"/>
            <w:right w:val="none" w:sz="0" w:space="0" w:color="auto"/>
          </w:divBdr>
        </w:div>
        <w:div w:id="1543129418">
          <w:marLeft w:val="0"/>
          <w:marRight w:val="0"/>
          <w:marTop w:val="0"/>
          <w:marBottom w:val="0"/>
          <w:divBdr>
            <w:top w:val="none" w:sz="0" w:space="0" w:color="auto"/>
            <w:left w:val="none" w:sz="0" w:space="0" w:color="auto"/>
            <w:bottom w:val="none" w:sz="0" w:space="0" w:color="auto"/>
            <w:right w:val="none" w:sz="0" w:space="0" w:color="auto"/>
          </w:divBdr>
        </w:div>
      </w:divsChild>
    </w:div>
    <w:div w:id="140928177">
      <w:bodyDiv w:val="1"/>
      <w:marLeft w:val="0"/>
      <w:marRight w:val="0"/>
      <w:marTop w:val="0"/>
      <w:marBottom w:val="0"/>
      <w:divBdr>
        <w:top w:val="none" w:sz="0" w:space="0" w:color="auto"/>
        <w:left w:val="none" w:sz="0" w:space="0" w:color="auto"/>
        <w:bottom w:val="none" w:sz="0" w:space="0" w:color="auto"/>
        <w:right w:val="none" w:sz="0" w:space="0" w:color="auto"/>
      </w:divBdr>
    </w:div>
    <w:div w:id="191192374">
      <w:bodyDiv w:val="1"/>
      <w:marLeft w:val="0"/>
      <w:marRight w:val="0"/>
      <w:marTop w:val="0"/>
      <w:marBottom w:val="0"/>
      <w:divBdr>
        <w:top w:val="none" w:sz="0" w:space="0" w:color="auto"/>
        <w:left w:val="none" w:sz="0" w:space="0" w:color="auto"/>
        <w:bottom w:val="none" w:sz="0" w:space="0" w:color="auto"/>
        <w:right w:val="none" w:sz="0" w:space="0" w:color="auto"/>
      </w:divBdr>
    </w:div>
    <w:div w:id="230434266">
      <w:bodyDiv w:val="1"/>
      <w:marLeft w:val="0"/>
      <w:marRight w:val="0"/>
      <w:marTop w:val="0"/>
      <w:marBottom w:val="0"/>
      <w:divBdr>
        <w:top w:val="none" w:sz="0" w:space="0" w:color="auto"/>
        <w:left w:val="none" w:sz="0" w:space="0" w:color="auto"/>
        <w:bottom w:val="none" w:sz="0" w:space="0" w:color="auto"/>
        <w:right w:val="none" w:sz="0" w:space="0" w:color="auto"/>
      </w:divBdr>
      <w:divsChild>
        <w:div w:id="1886284437">
          <w:marLeft w:val="0"/>
          <w:marRight w:val="0"/>
          <w:marTop w:val="0"/>
          <w:marBottom w:val="0"/>
          <w:divBdr>
            <w:top w:val="none" w:sz="0" w:space="0" w:color="auto"/>
            <w:left w:val="none" w:sz="0" w:space="0" w:color="auto"/>
            <w:bottom w:val="none" w:sz="0" w:space="0" w:color="auto"/>
            <w:right w:val="none" w:sz="0" w:space="0" w:color="auto"/>
          </w:divBdr>
          <w:divsChild>
            <w:div w:id="158346439">
              <w:marLeft w:val="0"/>
              <w:marRight w:val="0"/>
              <w:marTop w:val="0"/>
              <w:marBottom w:val="0"/>
              <w:divBdr>
                <w:top w:val="none" w:sz="0" w:space="0" w:color="auto"/>
                <w:left w:val="none" w:sz="0" w:space="0" w:color="auto"/>
                <w:bottom w:val="none" w:sz="0" w:space="0" w:color="auto"/>
                <w:right w:val="none" w:sz="0" w:space="0" w:color="auto"/>
              </w:divBdr>
              <w:divsChild>
                <w:div w:id="81075906">
                  <w:marLeft w:val="0"/>
                  <w:marRight w:val="0"/>
                  <w:marTop w:val="0"/>
                  <w:marBottom w:val="0"/>
                  <w:divBdr>
                    <w:top w:val="none" w:sz="0" w:space="0" w:color="auto"/>
                    <w:left w:val="none" w:sz="0" w:space="0" w:color="auto"/>
                    <w:bottom w:val="none" w:sz="0" w:space="0" w:color="auto"/>
                    <w:right w:val="none" w:sz="0" w:space="0" w:color="auto"/>
                  </w:divBdr>
                  <w:divsChild>
                    <w:div w:id="1064370573">
                      <w:marLeft w:val="0"/>
                      <w:marRight w:val="0"/>
                      <w:marTop w:val="0"/>
                      <w:marBottom w:val="0"/>
                      <w:divBdr>
                        <w:top w:val="none" w:sz="0" w:space="0" w:color="auto"/>
                        <w:left w:val="none" w:sz="0" w:space="0" w:color="auto"/>
                        <w:bottom w:val="none" w:sz="0" w:space="0" w:color="auto"/>
                        <w:right w:val="none" w:sz="0" w:space="0" w:color="auto"/>
                      </w:divBdr>
                      <w:divsChild>
                        <w:div w:id="1768849312">
                          <w:marLeft w:val="0"/>
                          <w:marRight w:val="0"/>
                          <w:marTop w:val="0"/>
                          <w:marBottom w:val="0"/>
                          <w:divBdr>
                            <w:top w:val="none" w:sz="0" w:space="0" w:color="auto"/>
                            <w:left w:val="none" w:sz="0" w:space="0" w:color="auto"/>
                            <w:bottom w:val="none" w:sz="0" w:space="0" w:color="auto"/>
                            <w:right w:val="none" w:sz="0" w:space="0" w:color="auto"/>
                          </w:divBdr>
                          <w:divsChild>
                            <w:div w:id="403338214">
                              <w:marLeft w:val="0"/>
                              <w:marRight w:val="0"/>
                              <w:marTop w:val="0"/>
                              <w:marBottom w:val="0"/>
                              <w:divBdr>
                                <w:top w:val="none" w:sz="0" w:space="0" w:color="auto"/>
                                <w:left w:val="none" w:sz="0" w:space="0" w:color="auto"/>
                                <w:bottom w:val="single" w:sz="6" w:space="0" w:color="BEBEBE"/>
                                <w:right w:val="none" w:sz="0" w:space="0" w:color="auto"/>
                              </w:divBdr>
                              <w:divsChild>
                                <w:div w:id="344014669">
                                  <w:marLeft w:val="0"/>
                                  <w:marRight w:val="0"/>
                                  <w:marTop w:val="0"/>
                                  <w:marBottom w:val="0"/>
                                  <w:divBdr>
                                    <w:top w:val="none" w:sz="0" w:space="0" w:color="auto"/>
                                    <w:left w:val="none" w:sz="0" w:space="0" w:color="auto"/>
                                    <w:bottom w:val="none" w:sz="0" w:space="0" w:color="auto"/>
                                    <w:right w:val="none" w:sz="0" w:space="0" w:color="auto"/>
                                  </w:divBdr>
                                  <w:divsChild>
                                    <w:div w:id="77025016">
                                      <w:marLeft w:val="0"/>
                                      <w:marRight w:val="0"/>
                                      <w:marTop w:val="0"/>
                                      <w:marBottom w:val="0"/>
                                      <w:divBdr>
                                        <w:top w:val="none" w:sz="0" w:space="0" w:color="auto"/>
                                        <w:left w:val="none" w:sz="0" w:space="0" w:color="auto"/>
                                        <w:bottom w:val="none" w:sz="0" w:space="0" w:color="auto"/>
                                        <w:right w:val="none" w:sz="0" w:space="0" w:color="auto"/>
                                      </w:divBdr>
                                      <w:divsChild>
                                        <w:div w:id="1161576663">
                                          <w:marLeft w:val="0"/>
                                          <w:marRight w:val="0"/>
                                          <w:marTop w:val="0"/>
                                          <w:marBottom w:val="0"/>
                                          <w:divBdr>
                                            <w:top w:val="none" w:sz="0" w:space="0" w:color="auto"/>
                                            <w:left w:val="none" w:sz="0" w:space="0" w:color="auto"/>
                                            <w:bottom w:val="none" w:sz="0" w:space="0" w:color="auto"/>
                                            <w:right w:val="none" w:sz="0" w:space="0" w:color="auto"/>
                                          </w:divBdr>
                                          <w:divsChild>
                                            <w:div w:id="130426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880201">
      <w:bodyDiv w:val="1"/>
      <w:marLeft w:val="0"/>
      <w:marRight w:val="0"/>
      <w:marTop w:val="0"/>
      <w:marBottom w:val="0"/>
      <w:divBdr>
        <w:top w:val="none" w:sz="0" w:space="0" w:color="auto"/>
        <w:left w:val="none" w:sz="0" w:space="0" w:color="auto"/>
        <w:bottom w:val="none" w:sz="0" w:space="0" w:color="auto"/>
        <w:right w:val="none" w:sz="0" w:space="0" w:color="auto"/>
      </w:divBdr>
    </w:div>
    <w:div w:id="332074806">
      <w:bodyDiv w:val="1"/>
      <w:marLeft w:val="0"/>
      <w:marRight w:val="0"/>
      <w:marTop w:val="0"/>
      <w:marBottom w:val="0"/>
      <w:divBdr>
        <w:top w:val="none" w:sz="0" w:space="0" w:color="auto"/>
        <w:left w:val="none" w:sz="0" w:space="0" w:color="auto"/>
        <w:bottom w:val="none" w:sz="0" w:space="0" w:color="auto"/>
        <w:right w:val="none" w:sz="0" w:space="0" w:color="auto"/>
      </w:divBdr>
    </w:div>
    <w:div w:id="355082053">
      <w:bodyDiv w:val="1"/>
      <w:marLeft w:val="0"/>
      <w:marRight w:val="0"/>
      <w:marTop w:val="0"/>
      <w:marBottom w:val="0"/>
      <w:divBdr>
        <w:top w:val="none" w:sz="0" w:space="0" w:color="auto"/>
        <w:left w:val="none" w:sz="0" w:space="0" w:color="auto"/>
        <w:bottom w:val="none" w:sz="0" w:space="0" w:color="auto"/>
        <w:right w:val="none" w:sz="0" w:space="0" w:color="auto"/>
      </w:divBdr>
    </w:div>
    <w:div w:id="366831151">
      <w:bodyDiv w:val="1"/>
      <w:marLeft w:val="0"/>
      <w:marRight w:val="0"/>
      <w:marTop w:val="0"/>
      <w:marBottom w:val="0"/>
      <w:divBdr>
        <w:top w:val="none" w:sz="0" w:space="0" w:color="auto"/>
        <w:left w:val="none" w:sz="0" w:space="0" w:color="auto"/>
        <w:bottom w:val="none" w:sz="0" w:space="0" w:color="auto"/>
        <w:right w:val="none" w:sz="0" w:space="0" w:color="auto"/>
      </w:divBdr>
    </w:div>
    <w:div w:id="416638913">
      <w:bodyDiv w:val="1"/>
      <w:marLeft w:val="0"/>
      <w:marRight w:val="0"/>
      <w:marTop w:val="0"/>
      <w:marBottom w:val="0"/>
      <w:divBdr>
        <w:top w:val="none" w:sz="0" w:space="0" w:color="auto"/>
        <w:left w:val="none" w:sz="0" w:space="0" w:color="auto"/>
        <w:bottom w:val="none" w:sz="0" w:space="0" w:color="auto"/>
        <w:right w:val="none" w:sz="0" w:space="0" w:color="auto"/>
      </w:divBdr>
    </w:div>
    <w:div w:id="554707463">
      <w:bodyDiv w:val="1"/>
      <w:marLeft w:val="0"/>
      <w:marRight w:val="0"/>
      <w:marTop w:val="0"/>
      <w:marBottom w:val="0"/>
      <w:divBdr>
        <w:top w:val="none" w:sz="0" w:space="0" w:color="auto"/>
        <w:left w:val="none" w:sz="0" w:space="0" w:color="auto"/>
        <w:bottom w:val="none" w:sz="0" w:space="0" w:color="auto"/>
        <w:right w:val="none" w:sz="0" w:space="0" w:color="auto"/>
      </w:divBdr>
    </w:div>
    <w:div w:id="596133901">
      <w:bodyDiv w:val="1"/>
      <w:marLeft w:val="0"/>
      <w:marRight w:val="0"/>
      <w:marTop w:val="0"/>
      <w:marBottom w:val="0"/>
      <w:divBdr>
        <w:top w:val="none" w:sz="0" w:space="0" w:color="auto"/>
        <w:left w:val="none" w:sz="0" w:space="0" w:color="auto"/>
        <w:bottom w:val="none" w:sz="0" w:space="0" w:color="auto"/>
        <w:right w:val="none" w:sz="0" w:space="0" w:color="auto"/>
      </w:divBdr>
    </w:div>
    <w:div w:id="639072211">
      <w:bodyDiv w:val="1"/>
      <w:marLeft w:val="0"/>
      <w:marRight w:val="0"/>
      <w:marTop w:val="0"/>
      <w:marBottom w:val="0"/>
      <w:divBdr>
        <w:top w:val="none" w:sz="0" w:space="0" w:color="auto"/>
        <w:left w:val="none" w:sz="0" w:space="0" w:color="auto"/>
        <w:bottom w:val="none" w:sz="0" w:space="0" w:color="auto"/>
        <w:right w:val="none" w:sz="0" w:space="0" w:color="auto"/>
      </w:divBdr>
    </w:div>
    <w:div w:id="824080495">
      <w:bodyDiv w:val="1"/>
      <w:marLeft w:val="0"/>
      <w:marRight w:val="0"/>
      <w:marTop w:val="0"/>
      <w:marBottom w:val="0"/>
      <w:divBdr>
        <w:top w:val="none" w:sz="0" w:space="0" w:color="auto"/>
        <w:left w:val="none" w:sz="0" w:space="0" w:color="auto"/>
        <w:bottom w:val="none" w:sz="0" w:space="0" w:color="auto"/>
        <w:right w:val="none" w:sz="0" w:space="0" w:color="auto"/>
      </w:divBdr>
    </w:div>
    <w:div w:id="1027486703">
      <w:bodyDiv w:val="1"/>
      <w:marLeft w:val="0"/>
      <w:marRight w:val="0"/>
      <w:marTop w:val="0"/>
      <w:marBottom w:val="0"/>
      <w:divBdr>
        <w:top w:val="none" w:sz="0" w:space="0" w:color="auto"/>
        <w:left w:val="none" w:sz="0" w:space="0" w:color="auto"/>
        <w:bottom w:val="none" w:sz="0" w:space="0" w:color="auto"/>
        <w:right w:val="none" w:sz="0" w:space="0" w:color="auto"/>
      </w:divBdr>
    </w:div>
    <w:div w:id="1036734243">
      <w:bodyDiv w:val="1"/>
      <w:marLeft w:val="0"/>
      <w:marRight w:val="0"/>
      <w:marTop w:val="0"/>
      <w:marBottom w:val="0"/>
      <w:divBdr>
        <w:top w:val="none" w:sz="0" w:space="0" w:color="auto"/>
        <w:left w:val="none" w:sz="0" w:space="0" w:color="auto"/>
        <w:bottom w:val="none" w:sz="0" w:space="0" w:color="auto"/>
        <w:right w:val="none" w:sz="0" w:space="0" w:color="auto"/>
      </w:divBdr>
    </w:div>
    <w:div w:id="1037045906">
      <w:bodyDiv w:val="1"/>
      <w:marLeft w:val="0"/>
      <w:marRight w:val="0"/>
      <w:marTop w:val="0"/>
      <w:marBottom w:val="0"/>
      <w:divBdr>
        <w:top w:val="none" w:sz="0" w:space="0" w:color="auto"/>
        <w:left w:val="none" w:sz="0" w:space="0" w:color="auto"/>
        <w:bottom w:val="none" w:sz="0" w:space="0" w:color="auto"/>
        <w:right w:val="none" w:sz="0" w:space="0" w:color="auto"/>
      </w:divBdr>
    </w:div>
    <w:div w:id="1059748190">
      <w:bodyDiv w:val="1"/>
      <w:marLeft w:val="0"/>
      <w:marRight w:val="0"/>
      <w:marTop w:val="0"/>
      <w:marBottom w:val="0"/>
      <w:divBdr>
        <w:top w:val="none" w:sz="0" w:space="0" w:color="auto"/>
        <w:left w:val="none" w:sz="0" w:space="0" w:color="auto"/>
        <w:bottom w:val="none" w:sz="0" w:space="0" w:color="auto"/>
        <w:right w:val="none" w:sz="0" w:space="0" w:color="auto"/>
      </w:divBdr>
    </w:div>
    <w:div w:id="1068923817">
      <w:bodyDiv w:val="1"/>
      <w:marLeft w:val="0"/>
      <w:marRight w:val="0"/>
      <w:marTop w:val="0"/>
      <w:marBottom w:val="0"/>
      <w:divBdr>
        <w:top w:val="none" w:sz="0" w:space="0" w:color="auto"/>
        <w:left w:val="none" w:sz="0" w:space="0" w:color="auto"/>
        <w:bottom w:val="none" w:sz="0" w:space="0" w:color="auto"/>
        <w:right w:val="none" w:sz="0" w:space="0" w:color="auto"/>
      </w:divBdr>
    </w:div>
    <w:div w:id="1099716768">
      <w:bodyDiv w:val="1"/>
      <w:marLeft w:val="0"/>
      <w:marRight w:val="0"/>
      <w:marTop w:val="0"/>
      <w:marBottom w:val="0"/>
      <w:divBdr>
        <w:top w:val="none" w:sz="0" w:space="0" w:color="auto"/>
        <w:left w:val="none" w:sz="0" w:space="0" w:color="auto"/>
        <w:bottom w:val="none" w:sz="0" w:space="0" w:color="auto"/>
        <w:right w:val="none" w:sz="0" w:space="0" w:color="auto"/>
      </w:divBdr>
    </w:div>
    <w:div w:id="1164707683">
      <w:bodyDiv w:val="1"/>
      <w:marLeft w:val="0"/>
      <w:marRight w:val="0"/>
      <w:marTop w:val="0"/>
      <w:marBottom w:val="0"/>
      <w:divBdr>
        <w:top w:val="none" w:sz="0" w:space="0" w:color="auto"/>
        <w:left w:val="none" w:sz="0" w:space="0" w:color="auto"/>
        <w:bottom w:val="none" w:sz="0" w:space="0" w:color="auto"/>
        <w:right w:val="none" w:sz="0" w:space="0" w:color="auto"/>
      </w:divBdr>
    </w:div>
    <w:div w:id="1194029453">
      <w:bodyDiv w:val="1"/>
      <w:marLeft w:val="0"/>
      <w:marRight w:val="0"/>
      <w:marTop w:val="0"/>
      <w:marBottom w:val="0"/>
      <w:divBdr>
        <w:top w:val="none" w:sz="0" w:space="0" w:color="auto"/>
        <w:left w:val="none" w:sz="0" w:space="0" w:color="auto"/>
        <w:bottom w:val="none" w:sz="0" w:space="0" w:color="auto"/>
        <w:right w:val="none" w:sz="0" w:space="0" w:color="auto"/>
      </w:divBdr>
    </w:div>
    <w:div w:id="1213734626">
      <w:bodyDiv w:val="1"/>
      <w:marLeft w:val="0"/>
      <w:marRight w:val="0"/>
      <w:marTop w:val="0"/>
      <w:marBottom w:val="0"/>
      <w:divBdr>
        <w:top w:val="none" w:sz="0" w:space="0" w:color="auto"/>
        <w:left w:val="none" w:sz="0" w:space="0" w:color="auto"/>
        <w:bottom w:val="none" w:sz="0" w:space="0" w:color="auto"/>
        <w:right w:val="none" w:sz="0" w:space="0" w:color="auto"/>
      </w:divBdr>
    </w:div>
    <w:div w:id="1250506719">
      <w:bodyDiv w:val="1"/>
      <w:marLeft w:val="0"/>
      <w:marRight w:val="0"/>
      <w:marTop w:val="0"/>
      <w:marBottom w:val="0"/>
      <w:divBdr>
        <w:top w:val="none" w:sz="0" w:space="0" w:color="auto"/>
        <w:left w:val="none" w:sz="0" w:space="0" w:color="auto"/>
        <w:bottom w:val="none" w:sz="0" w:space="0" w:color="auto"/>
        <w:right w:val="none" w:sz="0" w:space="0" w:color="auto"/>
      </w:divBdr>
    </w:div>
    <w:div w:id="1422533235">
      <w:bodyDiv w:val="1"/>
      <w:marLeft w:val="0"/>
      <w:marRight w:val="0"/>
      <w:marTop w:val="0"/>
      <w:marBottom w:val="0"/>
      <w:divBdr>
        <w:top w:val="none" w:sz="0" w:space="0" w:color="auto"/>
        <w:left w:val="none" w:sz="0" w:space="0" w:color="auto"/>
        <w:bottom w:val="none" w:sz="0" w:space="0" w:color="auto"/>
        <w:right w:val="none" w:sz="0" w:space="0" w:color="auto"/>
      </w:divBdr>
    </w:div>
    <w:div w:id="1518735927">
      <w:bodyDiv w:val="1"/>
      <w:marLeft w:val="0"/>
      <w:marRight w:val="0"/>
      <w:marTop w:val="0"/>
      <w:marBottom w:val="0"/>
      <w:divBdr>
        <w:top w:val="none" w:sz="0" w:space="0" w:color="auto"/>
        <w:left w:val="none" w:sz="0" w:space="0" w:color="auto"/>
        <w:bottom w:val="none" w:sz="0" w:space="0" w:color="auto"/>
        <w:right w:val="none" w:sz="0" w:space="0" w:color="auto"/>
      </w:divBdr>
    </w:div>
    <w:div w:id="1596590699">
      <w:bodyDiv w:val="1"/>
      <w:marLeft w:val="0"/>
      <w:marRight w:val="0"/>
      <w:marTop w:val="0"/>
      <w:marBottom w:val="0"/>
      <w:divBdr>
        <w:top w:val="none" w:sz="0" w:space="0" w:color="auto"/>
        <w:left w:val="none" w:sz="0" w:space="0" w:color="auto"/>
        <w:bottom w:val="none" w:sz="0" w:space="0" w:color="auto"/>
        <w:right w:val="none" w:sz="0" w:space="0" w:color="auto"/>
      </w:divBdr>
    </w:div>
    <w:div w:id="1703242785">
      <w:bodyDiv w:val="1"/>
      <w:marLeft w:val="0"/>
      <w:marRight w:val="0"/>
      <w:marTop w:val="0"/>
      <w:marBottom w:val="0"/>
      <w:divBdr>
        <w:top w:val="none" w:sz="0" w:space="0" w:color="auto"/>
        <w:left w:val="none" w:sz="0" w:space="0" w:color="auto"/>
        <w:bottom w:val="none" w:sz="0" w:space="0" w:color="auto"/>
        <w:right w:val="none" w:sz="0" w:space="0" w:color="auto"/>
      </w:divBdr>
    </w:div>
    <w:div w:id="1712917076">
      <w:bodyDiv w:val="1"/>
      <w:marLeft w:val="0"/>
      <w:marRight w:val="0"/>
      <w:marTop w:val="0"/>
      <w:marBottom w:val="0"/>
      <w:divBdr>
        <w:top w:val="none" w:sz="0" w:space="0" w:color="auto"/>
        <w:left w:val="none" w:sz="0" w:space="0" w:color="auto"/>
        <w:bottom w:val="none" w:sz="0" w:space="0" w:color="auto"/>
        <w:right w:val="none" w:sz="0" w:space="0" w:color="auto"/>
      </w:divBdr>
    </w:div>
    <w:div w:id="1771504833">
      <w:bodyDiv w:val="1"/>
      <w:marLeft w:val="0"/>
      <w:marRight w:val="0"/>
      <w:marTop w:val="0"/>
      <w:marBottom w:val="0"/>
      <w:divBdr>
        <w:top w:val="none" w:sz="0" w:space="0" w:color="auto"/>
        <w:left w:val="none" w:sz="0" w:space="0" w:color="auto"/>
        <w:bottom w:val="none" w:sz="0" w:space="0" w:color="auto"/>
        <w:right w:val="none" w:sz="0" w:space="0" w:color="auto"/>
      </w:divBdr>
    </w:div>
    <w:div w:id="1777408681">
      <w:bodyDiv w:val="1"/>
      <w:marLeft w:val="0"/>
      <w:marRight w:val="0"/>
      <w:marTop w:val="0"/>
      <w:marBottom w:val="0"/>
      <w:divBdr>
        <w:top w:val="none" w:sz="0" w:space="0" w:color="auto"/>
        <w:left w:val="none" w:sz="0" w:space="0" w:color="auto"/>
        <w:bottom w:val="none" w:sz="0" w:space="0" w:color="auto"/>
        <w:right w:val="none" w:sz="0" w:space="0" w:color="auto"/>
      </w:divBdr>
    </w:div>
    <w:div w:id="1791364555">
      <w:bodyDiv w:val="1"/>
      <w:marLeft w:val="0"/>
      <w:marRight w:val="0"/>
      <w:marTop w:val="0"/>
      <w:marBottom w:val="0"/>
      <w:divBdr>
        <w:top w:val="none" w:sz="0" w:space="0" w:color="auto"/>
        <w:left w:val="none" w:sz="0" w:space="0" w:color="auto"/>
        <w:bottom w:val="none" w:sz="0" w:space="0" w:color="auto"/>
        <w:right w:val="none" w:sz="0" w:space="0" w:color="auto"/>
      </w:divBdr>
    </w:div>
    <w:div w:id="1797335417">
      <w:bodyDiv w:val="1"/>
      <w:marLeft w:val="0"/>
      <w:marRight w:val="0"/>
      <w:marTop w:val="0"/>
      <w:marBottom w:val="0"/>
      <w:divBdr>
        <w:top w:val="none" w:sz="0" w:space="0" w:color="auto"/>
        <w:left w:val="none" w:sz="0" w:space="0" w:color="auto"/>
        <w:bottom w:val="none" w:sz="0" w:space="0" w:color="auto"/>
        <w:right w:val="none" w:sz="0" w:space="0" w:color="auto"/>
      </w:divBdr>
    </w:div>
    <w:div w:id="1972055478">
      <w:bodyDiv w:val="1"/>
      <w:marLeft w:val="0"/>
      <w:marRight w:val="0"/>
      <w:marTop w:val="0"/>
      <w:marBottom w:val="0"/>
      <w:divBdr>
        <w:top w:val="none" w:sz="0" w:space="0" w:color="auto"/>
        <w:left w:val="none" w:sz="0" w:space="0" w:color="auto"/>
        <w:bottom w:val="none" w:sz="0" w:space="0" w:color="auto"/>
        <w:right w:val="none" w:sz="0" w:space="0" w:color="auto"/>
      </w:divBdr>
    </w:div>
    <w:div w:id="2045128796">
      <w:bodyDiv w:val="1"/>
      <w:marLeft w:val="0"/>
      <w:marRight w:val="0"/>
      <w:marTop w:val="0"/>
      <w:marBottom w:val="0"/>
      <w:divBdr>
        <w:top w:val="none" w:sz="0" w:space="0" w:color="auto"/>
        <w:left w:val="none" w:sz="0" w:space="0" w:color="auto"/>
        <w:bottom w:val="none" w:sz="0" w:space="0" w:color="auto"/>
        <w:right w:val="none" w:sz="0" w:space="0" w:color="auto"/>
      </w:divBdr>
    </w:div>
    <w:div w:id="2094467400">
      <w:bodyDiv w:val="1"/>
      <w:marLeft w:val="0"/>
      <w:marRight w:val="0"/>
      <w:marTop w:val="0"/>
      <w:marBottom w:val="0"/>
      <w:divBdr>
        <w:top w:val="none" w:sz="0" w:space="0" w:color="auto"/>
        <w:left w:val="none" w:sz="0" w:space="0" w:color="auto"/>
        <w:bottom w:val="none" w:sz="0" w:space="0" w:color="auto"/>
        <w:right w:val="none" w:sz="0" w:space="0" w:color="auto"/>
      </w:divBdr>
    </w:div>
    <w:div w:id="2106805634">
      <w:bodyDiv w:val="1"/>
      <w:marLeft w:val="0"/>
      <w:marRight w:val="0"/>
      <w:marTop w:val="0"/>
      <w:marBottom w:val="0"/>
      <w:divBdr>
        <w:top w:val="none" w:sz="0" w:space="0" w:color="auto"/>
        <w:left w:val="none" w:sz="0" w:space="0" w:color="auto"/>
        <w:bottom w:val="none" w:sz="0" w:space="0" w:color="auto"/>
        <w:right w:val="none" w:sz="0" w:space="0" w:color="auto"/>
      </w:divBdr>
    </w:div>
    <w:div w:id="212514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regions-and-cities.ec.europa.eu/cities-portal_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13" Type="http://schemas.openxmlformats.org/officeDocument/2006/relationships/hyperlink" Target="https://app.fabric.microsoft.com/view?r=eyJrIjoiOGI1NDY3MDctMTViZC00NTk2LTgzYzgtODRlNTViNTg3OWI1IiwidCI6ImIyNGM4YjA2LTUyMmMtNDZmZS05MDgwLTcwOTI2ZjhkZGRiMSIsImMiOjh9" TargetMode="External"/><Relationship Id="rId18" Type="http://schemas.openxmlformats.org/officeDocument/2006/relationships/hyperlink" Target="https://digital-strategy.ec.europa.eu/en/policies/digital-principles" TargetMode="External"/><Relationship Id="rId26" Type="http://schemas.openxmlformats.org/officeDocument/2006/relationships/hyperlink" Target="https://commission.europa.eu/topics/preparedness_en" TargetMode="External"/><Relationship Id="rId21" Type="http://schemas.openxmlformats.org/officeDocument/2006/relationships/hyperlink" Target="https://commission.europa.eu/strategy-and-policy/policies/justice-and-fundamental-rights/gender-equality/gender-equality-strategy_en" TargetMode="External"/><Relationship Id="rId34" Type="http://schemas.openxmlformats.org/officeDocument/2006/relationships/hyperlink" Target="https://data.europa.eu/doi/10.2863/428101" TargetMode="External"/><Relationship Id="rId7" Type="http://schemas.openxmlformats.org/officeDocument/2006/relationships/hyperlink" Target="https://ec.europa.eu/eurostat/statistics-explained/index.php?title=Territorial_typologies_manual_-_metropolitan_regions" TargetMode="External"/><Relationship Id="rId12" Type="http://schemas.openxmlformats.org/officeDocument/2006/relationships/hyperlink" Target="https://commission.europa.eu/topics/eu-competitiveness/union-skills_en" TargetMode="External"/><Relationship Id="rId17" Type="http://schemas.openxmlformats.org/officeDocument/2006/relationships/hyperlink" Target="https://data.consilium.europa.eu/doc/document/ST-15441-2022-INIT/en/pdf." TargetMode="External"/><Relationship Id="rId25" Type="http://schemas.openxmlformats.org/officeDocument/2006/relationships/hyperlink" Target="https://ec.europa.eu/eurostat/databrowser/view/ilc_mddw06/default/table?lang=en" TargetMode="External"/><Relationship Id="rId33" Type="http://schemas.openxmlformats.org/officeDocument/2006/relationships/hyperlink" Target="https://ec.europa.eu/info/law/better-regulation/have-your-say/initiatives/14615-Cities-new-policy-agenda_en" TargetMode="External"/><Relationship Id="rId2" Type="http://schemas.openxmlformats.org/officeDocument/2006/relationships/hyperlink" Target="https://ec.europa.eu/eurostat/statistics-explained/index.php?title=Urban-rural_Europe_-_introduction" TargetMode="External"/><Relationship Id="rId16" Type="http://schemas.openxmlformats.org/officeDocument/2006/relationships/hyperlink" Target="https://single-market-economy.ec.europa.eu/sectors/tourism/eu-tourism-transition/tourism-transition-pathway_en" TargetMode="External"/><Relationship Id="rId20" Type="http://schemas.openxmlformats.org/officeDocument/2006/relationships/hyperlink" Target="https://ec.europa.eu/eurostat/databrowser/view/lfst_r_pgauwsn/default/table?lang=en" TargetMode="External"/><Relationship Id="rId29" Type="http://schemas.openxmlformats.org/officeDocument/2006/relationships/hyperlink" Target="https://ec.europa.eu/eurostat/web/interactive-publications/housing-2024" TargetMode="External"/><Relationship Id="rId1" Type="http://schemas.openxmlformats.org/officeDocument/2006/relationships/hyperlink" Target="https://ec.europa.eu/eurostat/statistics-explained/index.php?title=Urban-rural_Europe_-_introduction" TargetMode="External"/><Relationship Id="rId6" Type="http://schemas.openxmlformats.org/officeDocument/2006/relationships/hyperlink" Target="https://european-union.europa.eu/priorities-and-actions/eu-priorities/european-union-priorities-2024-2029_en" TargetMode="External"/><Relationship Id="rId11" Type="http://schemas.openxmlformats.org/officeDocument/2006/relationships/hyperlink" Target="https://ec.europa.eu/eurostat/databrowser/view/lfst_r_pgauwsn/default/table?lang=en" TargetMode="External"/><Relationship Id="rId24" Type="http://schemas.openxmlformats.org/officeDocument/2006/relationships/hyperlink" Target="https://op.europa.eu/en/publication-detail/-/publication/3e1e2228-7c97-11eb-9ac9-01aa75ed71a1/language-en" TargetMode="External"/><Relationship Id="rId32" Type="http://schemas.openxmlformats.org/officeDocument/2006/relationships/hyperlink" Target="https://cor.europa.eu/en/our-work/cooperations-and-networks/network-regional-hubs" TargetMode="External"/><Relationship Id="rId37" Type="http://schemas.openxmlformats.org/officeDocument/2006/relationships/hyperlink" Target="https://interoperable-europe.ec.europa.eu/collection/semic-support-centre" TargetMode="External"/><Relationship Id="rId5" Type="http://schemas.openxmlformats.org/officeDocument/2006/relationships/hyperlink" Target="https://europa.eu/eurobarometer/surveys/detail/3368" TargetMode="External"/><Relationship Id="rId15" Type="http://schemas.openxmlformats.org/officeDocument/2006/relationships/hyperlink" Target="https://ec.europa.eu/eurostat/databrowser/product/page/TOUR_OCC_NINATDC" TargetMode="External"/><Relationship Id="rId23" Type="http://schemas.openxmlformats.org/officeDocument/2006/relationships/hyperlink" Target="https://commission.europa.eu/publications/new-eu-roma-strategic-framework-equality-inclusion-and-participation-full-package_en" TargetMode="External"/><Relationship Id="rId28" Type="http://schemas.openxmlformats.org/officeDocument/2006/relationships/hyperlink" Target="https://europa.eu/eurobarometer/surveys/detail/3368" TargetMode="External"/><Relationship Id="rId36" Type="http://schemas.openxmlformats.org/officeDocument/2006/relationships/hyperlink" Target="https://eur-lex.europa.eu/legal-content/EN/TXT/?uri=CELEX:52025PC0545" TargetMode="External"/><Relationship Id="rId10" Type="http://schemas.openxmlformats.org/officeDocument/2006/relationships/hyperlink" Target="https://ec.europa.eu/eurostat/databrowser/view/edat_lfs_9913/default/table?lang=en&amp;category=degurb.degurb_edat" TargetMode="External"/><Relationship Id="rId19" Type="http://schemas.openxmlformats.org/officeDocument/2006/relationships/hyperlink" Target="https://living-in.eu/" TargetMode="External"/><Relationship Id="rId31" Type="http://schemas.openxmlformats.org/officeDocument/2006/relationships/hyperlink" Target="https://urbantransitionsmission.org/" TargetMode="External"/><Relationship Id="rId4" Type="http://schemas.openxmlformats.org/officeDocument/2006/relationships/hyperlink" Target="https://ec.europa.eu/eurostat/statistics-explained/index.php?title=Urban-rural_Europe_-_introduction" TargetMode="External"/><Relationship Id="rId9" Type="http://schemas.openxmlformats.org/officeDocument/2006/relationships/hyperlink" Target="https://territorial.ec.europa.eu/ardeco/explorer?lng=en" TargetMode="External"/><Relationship Id="rId14" Type="http://schemas.openxmlformats.org/officeDocument/2006/relationships/hyperlink" Target="https://transport.ec.europa.eu/news-events/news/have-your-say-upcoming-eu-sustainable-tourism-strategy-2025-06-23_en" TargetMode="External"/><Relationship Id="rId22" Type="http://schemas.openxmlformats.org/officeDocument/2006/relationships/hyperlink" Target="https://commission.europa.eu/strategy-and-policy/policies/justice-and-fundamental-rights/combatting-discrimination/racism-and-xenophobia/eu-anti-racism-action-plan-2020-2025_en" TargetMode="External"/><Relationship Id="rId27" Type="http://schemas.openxmlformats.org/officeDocument/2006/relationships/hyperlink" Target="https://data.europa.eu/doi/10.2776/9234298" TargetMode="External"/><Relationship Id="rId30" Type="http://schemas.openxmlformats.org/officeDocument/2006/relationships/hyperlink" Target="https://edgar.jrc.ec.europa.eu/edgar_smod" TargetMode="External"/><Relationship Id="rId35" Type="http://schemas.openxmlformats.org/officeDocument/2006/relationships/hyperlink" Target="https://smart-cities-marketplace.ec.europa.eu/" TargetMode="External"/><Relationship Id="rId8" Type="http://schemas.openxmlformats.org/officeDocument/2006/relationships/hyperlink" Target="https://ec.europa.eu/eurostat/statistics-explained/index.php?title=Glossary:Functional_urban_area" TargetMode="External"/><Relationship Id="rId3" Type="http://schemas.openxmlformats.org/officeDocument/2006/relationships/hyperlink" Target="https://ssrn.com/abstract=2439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D7730BFF16C740A8CB169650446D2C" ma:contentTypeVersion="14" ma:contentTypeDescription="Create a new document." ma:contentTypeScope="" ma:versionID="ff1062c0c5eed7c5bba39f5b229727bc">
  <xsd:schema xmlns:xsd="http://www.w3.org/2001/XMLSchema" xmlns:xs="http://www.w3.org/2001/XMLSchema" xmlns:p="http://schemas.microsoft.com/office/2006/metadata/properties" xmlns:ns1="http://schemas.microsoft.com/sharepoint/v3" xmlns:ns2="3b780326-b6af-41fd-a3d3-55d71fbbb340" targetNamespace="http://schemas.microsoft.com/office/2006/metadata/properties" ma:root="true" ma:fieldsID="cf6d49e954d8cfe62b338bab9727d0cd" ns1:_="" ns2:_="">
    <xsd:import namespace="http://schemas.microsoft.com/sharepoint/v3"/>
    <xsd:import namespace="3b780326-b6af-41fd-a3d3-55d71fbbb340"/>
    <xsd:element name="properties">
      <xsd:complexType>
        <xsd:sequence>
          <xsd:element name="documentManagement">
            <xsd:complexType>
              <xsd:all>
                <xsd:element ref="ns1:_vti_ItemDeclaredRecord" minOccurs="0"/>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80326-b6af-41fd-a3d3-55d71fbbb340" elementFormDefault="qualified">
    <xsd:import namespace="http://schemas.microsoft.com/office/2006/documentManagement/types"/>
    <xsd:import namespace="http://schemas.microsoft.com/office/infopath/2007/PartnerControls"/>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andtime" ma:index="21" nillable="true" ma:displayName="Date and time" ma:format="DateOnly" ma:internalName="Dateand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andtime xmlns="3b780326-b6af-41fd-a3d3-55d71fbbb340" xsi:nil="true"/>
    <lcf76f155ced4ddcb4097134ff3c332f xmlns="3b780326-b6af-41fd-a3d3-55d71fbbb34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Props1.xml><?xml version="1.0" encoding="utf-8"?>
<ds:datastoreItem xmlns:ds="http://schemas.openxmlformats.org/officeDocument/2006/customXml" ds:itemID="{C5E0BAAB-3E6B-4EC8-B838-D1E6AF9CCF41}">
  <ds:schemaRefs>
    <ds:schemaRef ds:uri="http://schemas.openxmlformats.org/officeDocument/2006/bibliography"/>
  </ds:schemaRefs>
</ds:datastoreItem>
</file>

<file path=customXml/itemProps2.xml><?xml version="1.0" encoding="utf-8"?>
<ds:datastoreItem xmlns:ds="http://schemas.openxmlformats.org/officeDocument/2006/customXml" ds:itemID="{068C3C57-CBBD-4394-BEED-3A2CFCE28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b780326-b6af-41fd-a3d3-55d71fbbb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A76F82-D395-4D12-A3B8-C7ADEB1C357F}">
  <ds:schemaRefs>
    <ds:schemaRef ds:uri="http://schemas.microsoft.com/sharepoint/v3/contenttype/forms"/>
  </ds:schemaRefs>
</ds:datastoreItem>
</file>

<file path=customXml/itemProps4.xml><?xml version="1.0" encoding="utf-8"?>
<ds:datastoreItem xmlns:ds="http://schemas.openxmlformats.org/officeDocument/2006/customXml" ds:itemID="{EB779B66-DB84-4E3C-8E0E-2A9B1332CA55}">
  <ds:schemaRefs>
    <ds:schemaRef ds:uri="http://schemas.microsoft.com/office/2006/metadata/properties"/>
    <ds:schemaRef ds:uri="http://schemas.microsoft.com/office/infopath/2007/PartnerControls"/>
    <ds:schemaRef ds:uri="3b780326-b6af-41fd-a3d3-55d71fbbb34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10910</Words>
  <Characters>65680</Characters>
  <Application>Microsoft Office Word</Application>
  <DocSecurity>0</DocSecurity>
  <Lines>3456</Lines>
  <Paragraphs>1823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2025-12-03T11:22:00Z</dcterms:created>
  <dcterms:modified xsi:type="dcterms:W3CDTF">2025-12-03T11:23:00Z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2025-11-27T12:15:36Z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b0138dc0-2d90-4590-acde-34c687339c42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0x01010034D7730BFF16C740A8CB169650446D2C</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