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F55B28" w14:textId="119A3BCA" w:rsidR="00CC7D73" w:rsidRPr="00F87027" w:rsidRDefault="00935AC0" w:rsidP="00935AC0">
      <w:pPr>
        <w:pStyle w:val="Pagedecouverture"/>
        <w:rPr>
          <w:noProof/>
        </w:rPr>
      </w:pPr>
      <w:bookmarkStart w:id="0" w:name="LW_BM_COVERPAGE"/>
      <w:r>
        <w:rPr>
          <w:noProof/>
        </w:rPr>
        <w:pict w14:anchorId="35A703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F11640E-98DB-451C-A64C-497D9A20AC7E" style="width:455.25pt;height:336.75pt">
            <v:imagedata r:id="rId8" o:title=""/>
          </v:shape>
        </w:pict>
      </w:r>
    </w:p>
    <w:bookmarkEnd w:id="0"/>
    <w:p w14:paraId="741DC012" w14:textId="77777777" w:rsidR="0047605D" w:rsidRPr="00F87027" w:rsidRDefault="0047605D" w:rsidP="0047605D">
      <w:pPr>
        <w:rPr>
          <w:noProof/>
        </w:rPr>
        <w:sectPr w:rsidR="0047605D" w:rsidRPr="00F87027" w:rsidSect="00935AC0">
          <w:headerReference w:type="even" r:id="rId9"/>
          <w:headerReference w:type="default" r:id="rId10"/>
          <w:footerReference w:type="even" r:id="rId11"/>
          <w:footerReference w:type="default" r:id="rId12"/>
          <w:headerReference w:type="first" r:id="rId13"/>
          <w:footerReference w:type="first" r:id="rId14"/>
          <w:pgSz w:w="11900" w:h="16840"/>
          <w:pgMar w:top="1134" w:right="1417" w:bottom="1134" w:left="1417" w:header="709" w:footer="709" w:gutter="0"/>
          <w:pgNumType w:start="0"/>
          <w:cols w:space="720"/>
          <w:docGrid w:linePitch="326"/>
        </w:sectPr>
      </w:pPr>
    </w:p>
    <w:p w14:paraId="3BC43E9B" w14:textId="77777777" w:rsidR="00CC7D73" w:rsidRPr="00F87027" w:rsidRDefault="00AA1FE1">
      <w:pPr>
        <w:pStyle w:val="ListParagraph"/>
        <w:spacing w:before="240" w:after="120"/>
        <w:ind w:left="0"/>
        <w:jc w:val="center"/>
        <w:rPr>
          <w:rFonts w:ascii="Times New Roman" w:eastAsia="Times New Roman" w:hAnsi="Times New Roman" w:cs="Times New Roman"/>
          <w:b/>
          <w:bCs/>
          <w:noProof/>
          <w:sz w:val="28"/>
          <w:szCs w:val="28"/>
          <w:u w:val="single"/>
        </w:rPr>
      </w:pPr>
      <w:bookmarkStart w:id="1" w:name="_GoBack"/>
      <w:bookmarkEnd w:id="1"/>
      <w:r>
        <w:rPr>
          <w:rFonts w:ascii="Times New Roman" w:hAnsi="Times New Roman"/>
          <w:b/>
          <w:noProof/>
          <w:sz w:val="28"/>
          <w:u w:val="single"/>
        </w:rPr>
        <w:lastRenderedPageBreak/>
        <w:t>Une boussole culturelle pour l’Europe</w:t>
      </w:r>
    </w:p>
    <w:p w14:paraId="72A285B0" w14:textId="2C4655A6" w:rsidR="00CC7D73" w:rsidRPr="00F87027" w:rsidRDefault="00AA1FE1" w:rsidP="00F72EB8">
      <w:pPr>
        <w:pStyle w:val="Style1"/>
        <w:spacing w:line="240" w:lineRule="auto"/>
        <w:ind w:left="284" w:hanging="284"/>
        <w:contextualSpacing w:val="0"/>
        <w:rPr>
          <w:noProof/>
        </w:rPr>
      </w:pPr>
      <w:r>
        <w:rPr>
          <w:noProof/>
        </w:rPr>
        <w:t>Introduction</w:t>
      </w:r>
    </w:p>
    <w:p w14:paraId="02D9A833" w14:textId="64434C4F" w:rsidR="00964B3E" w:rsidRPr="00F87027" w:rsidRDefault="00964B3E" w:rsidP="00964B3E">
      <w:pPr>
        <w:pStyle w:val="Body"/>
        <w:spacing w:before="240" w:after="120" w:line="240" w:lineRule="auto"/>
        <w:jc w:val="both"/>
        <w:rPr>
          <w:rFonts w:ascii="Times New Roman" w:hAnsi="Times New Roman" w:cs="Times New Roman"/>
          <w:noProof/>
          <w:color w:val="auto"/>
          <w:kern w:val="0"/>
          <w:sz w:val="24"/>
          <w:szCs w:val="24"/>
        </w:rPr>
      </w:pPr>
      <w:r>
        <w:rPr>
          <w:rFonts w:ascii="Times New Roman" w:hAnsi="Times New Roman"/>
          <w:noProof/>
          <w:sz w:val="24"/>
        </w:rPr>
        <w:t xml:space="preserve">L’Europe est un pôle dynamique de diversité culturelle, renommé pour ses langues, son patrimoine culturel, ses manifestations artistiques et ses innovations créatives. </w:t>
      </w:r>
      <w:r>
        <w:rPr>
          <w:rFonts w:ascii="Times New Roman" w:hAnsi="Times New Roman"/>
          <w:noProof/>
          <w:color w:val="000000" w:themeColor="text1"/>
          <w:sz w:val="24"/>
        </w:rPr>
        <w:t xml:space="preserve">L’Europe compte davantage de sites du patrimoine mondial de l’UNESCO d’importance culturelle, naturelle ou mixte que n’importe quelle autre région du monde. Elle est le foyer de la diversité linguistique, avec plus de 24 langues officielles dans l’Union et plus de 60 langues régionales ou minoritaires. </w:t>
      </w:r>
      <w:r>
        <w:rPr>
          <w:rFonts w:ascii="Times New Roman" w:hAnsi="Times New Roman"/>
          <w:noProof/>
          <w:sz w:val="24"/>
        </w:rPr>
        <w:t xml:space="preserve">Cette richesse culturelle témoigne de </w:t>
      </w:r>
      <w:r>
        <w:rPr>
          <w:rFonts w:ascii="Times New Roman" w:hAnsi="Times New Roman"/>
          <w:noProof/>
          <w:color w:val="auto"/>
          <w:sz w:val="24"/>
        </w:rPr>
        <w:t>l’histoire et de la mémoire communes de l’Europe, et constitue une force qui façonne son avenir, favorise le sentiment d’appartenance et cimente les valeurs européennes, comme l’attestent 87 % des citoyens qui considèrent que la culture et le patrimoine culturel sont essentiels pour se sentir plus européens</w:t>
      </w:r>
      <w:r>
        <w:rPr>
          <w:rStyle w:val="FootnoteReference"/>
          <w:rFonts w:ascii="Times New Roman" w:hAnsi="Times New Roman" w:cs="Times New Roman"/>
          <w:noProof/>
          <w:color w:val="auto"/>
          <w:sz w:val="24"/>
          <w:szCs w:val="24"/>
        </w:rPr>
        <w:footnoteReference w:id="2"/>
      </w:r>
      <w:r>
        <w:rPr>
          <w:rFonts w:ascii="Times New Roman" w:hAnsi="Times New Roman"/>
          <w:noProof/>
          <w:color w:val="auto"/>
          <w:sz w:val="24"/>
        </w:rPr>
        <w:t>.</w:t>
      </w:r>
    </w:p>
    <w:p w14:paraId="73166DB6" w14:textId="777A4829" w:rsidR="00964B3E" w:rsidRPr="00F87027" w:rsidRDefault="00964B3E" w:rsidP="00964B3E">
      <w:pPr>
        <w:pStyle w:val="Body"/>
        <w:spacing w:after="120" w:line="240" w:lineRule="auto"/>
        <w:jc w:val="both"/>
        <w:rPr>
          <w:rFonts w:ascii="Times New Roman" w:hAnsi="Times New Roman" w:cs="Times New Roman"/>
          <w:noProof/>
          <w:color w:val="auto"/>
          <w:sz w:val="24"/>
          <w:szCs w:val="24"/>
        </w:rPr>
      </w:pPr>
      <w:r>
        <w:rPr>
          <w:rFonts w:ascii="Times New Roman" w:hAnsi="Times New Roman"/>
          <w:noProof/>
          <w:color w:val="auto"/>
          <w:sz w:val="24"/>
        </w:rPr>
        <w:t xml:space="preserve">En Europe, la diversité culturelle est célébrée, préservée et constamment réinventée. Elle offre aux artistes et aux professionnels de la culture un terrain fertile pour créer, innover et repousser les limites. L’héritage et le dynamisme culturels de l’Europe favorisent les échanges, le dialogue et la compréhension mutuelle entre les communautés et les générations. </w:t>
      </w:r>
    </w:p>
    <w:p w14:paraId="025EB1CC" w14:textId="4E1F238C" w:rsidR="009F1162" w:rsidRPr="00F87027" w:rsidRDefault="00964B3E" w:rsidP="00964B3E">
      <w:pPr>
        <w:pStyle w:val="Body"/>
        <w:spacing w:after="120" w:line="240" w:lineRule="auto"/>
        <w:jc w:val="both"/>
        <w:rPr>
          <w:rFonts w:ascii="Times New Roman" w:hAnsi="Times New Roman" w:cs="Times New Roman"/>
          <w:noProof/>
          <w:kern w:val="0"/>
          <w:sz w:val="24"/>
          <w:szCs w:val="24"/>
        </w:rPr>
      </w:pPr>
      <w:r>
        <w:rPr>
          <w:rFonts w:ascii="Times New Roman" w:hAnsi="Times New Roman"/>
          <w:noProof/>
          <w:sz w:val="24"/>
        </w:rPr>
        <w:t>Les activités culturelles et les interactions avec le riche patrimoine culturel de l’Europe sont essentielles à notre mode de vie européen. Les données disponibles montrent que les sociétés à plus forte participation culturelle sont plus ouvertes, plus tolérantes, plus démocratiques et plus solides sur le plan économique</w:t>
      </w:r>
      <w:r>
        <w:rPr>
          <w:rFonts w:ascii="Times New Roman" w:hAnsi="Times New Roman" w:cs="Times New Roman"/>
          <w:noProof/>
          <w:kern w:val="0"/>
          <w:sz w:val="24"/>
          <w:szCs w:val="24"/>
          <w:vertAlign w:val="superscript"/>
        </w:rPr>
        <w:footnoteReference w:id="3"/>
      </w:r>
      <w:r>
        <w:rPr>
          <w:rFonts w:ascii="Times New Roman" w:hAnsi="Times New Roman"/>
          <w:noProof/>
          <w:sz w:val="24"/>
        </w:rPr>
        <w:t>, et que la consommation culturelle joue un rôle efficace dans la lutte contre la haine</w:t>
      </w:r>
      <w:r>
        <w:rPr>
          <w:rFonts w:ascii="Times New Roman" w:hAnsi="Times New Roman" w:cs="Times New Roman"/>
          <w:iCs/>
          <w:noProof/>
          <w:kern w:val="0"/>
          <w:sz w:val="24"/>
          <w:szCs w:val="24"/>
          <w:vertAlign w:val="superscript"/>
        </w:rPr>
        <w:footnoteReference w:id="4"/>
      </w:r>
      <w:r>
        <w:rPr>
          <w:rFonts w:ascii="Times New Roman" w:hAnsi="Times New Roman"/>
          <w:noProof/>
          <w:sz w:val="24"/>
        </w:rPr>
        <w:t>. Il est également démontré que la participation à des activités culturelles augmente la probabilité de voter, de faire du bénévolat et de prendre part à des activités locales</w:t>
      </w:r>
      <w:r>
        <w:rPr>
          <w:rFonts w:ascii="Times New Roman" w:hAnsi="Times New Roman" w:cs="Times New Roman"/>
          <w:noProof/>
          <w:kern w:val="0"/>
          <w:sz w:val="24"/>
          <w:szCs w:val="24"/>
          <w:vertAlign w:val="superscript"/>
        </w:rPr>
        <w:footnoteReference w:id="5"/>
      </w:r>
      <w:r>
        <w:rPr>
          <w:rFonts w:ascii="Times New Roman" w:hAnsi="Times New Roman"/>
          <w:noProof/>
          <w:sz w:val="24"/>
        </w:rPr>
        <w:t>. Cette participation contribue à la cohésion sociale et territoriale et à la résilience, ainsi qu’à l’amélioration de la santé et du bien-être.</w:t>
      </w:r>
      <w:r>
        <w:rPr>
          <w:noProof/>
        </w:rPr>
        <w:t xml:space="preserve"> </w:t>
      </w:r>
      <w:r>
        <w:rPr>
          <w:rFonts w:ascii="Times New Roman" w:hAnsi="Times New Roman"/>
          <w:noProof/>
          <w:sz w:val="24"/>
        </w:rPr>
        <w:t>Sur ce point, 87 % des Européens conviennent que participer à des activités culturelles ou assister à une manifestation artistique améliore leur bien-être émotionnel ou physique.</w:t>
      </w:r>
    </w:p>
    <w:p w14:paraId="65C17BE6" w14:textId="292F4B86" w:rsidR="00042EF1" w:rsidRPr="00F87027" w:rsidRDefault="00B2138F" w:rsidP="00964B3E">
      <w:pPr>
        <w:pStyle w:val="Body"/>
        <w:spacing w:after="120" w:line="240" w:lineRule="auto"/>
        <w:jc w:val="both"/>
        <w:rPr>
          <w:rFonts w:ascii="Times New Roman" w:hAnsi="Times New Roman" w:cs="Times New Roman"/>
          <w:noProof/>
          <w:kern w:val="0"/>
          <w:sz w:val="24"/>
          <w:szCs w:val="24"/>
        </w:rPr>
      </w:pPr>
      <w:r>
        <w:rPr>
          <w:rFonts w:ascii="Times New Roman" w:hAnsi="Times New Roman"/>
          <w:noProof/>
          <w:sz w:val="24"/>
        </w:rPr>
        <w:t>En outre, les secteurs et industries de la culture et de la création en Europe sont essentiels pour stimuler l’innovation et la compétitivité, créer des emplois, favoriser le tourisme durable et rendre nos régions et nos villes plus attrayantes. Les plus de 2 millions d’entreprises qui composent les industries de la culture et de la création dans l’Union génèrent environ 199 milliards d’euros de valeur ajoutée et emploient 7,9 millions de personnes dans toute l’Europe</w:t>
      </w:r>
      <w:r>
        <w:rPr>
          <w:rStyle w:val="FootnoteReference"/>
          <w:rFonts w:ascii="Times New Roman" w:hAnsi="Times New Roman" w:cs="Times New Roman"/>
          <w:noProof/>
          <w:sz w:val="24"/>
          <w:szCs w:val="24"/>
        </w:rPr>
        <w:footnoteReference w:id="6"/>
      </w:r>
      <w:r>
        <w:rPr>
          <w:rFonts w:ascii="Times New Roman" w:hAnsi="Times New Roman"/>
          <w:noProof/>
          <w:sz w:val="24"/>
        </w:rPr>
        <w:t xml:space="preserve">. </w:t>
      </w:r>
    </w:p>
    <w:p w14:paraId="315B73A8" w14:textId="0DF24C7A" w:rsidR="00964B3E" w:rsidRPr="00F87027" w:rsidRDefault="00964B3E" w:rsidP="00964B3E">
      <w:pPr>
        <w:pStyle w:val="Body"/>
        <w:spacing w:after="120" w:line="240" w:lineRule="auto"/>
        <w:jc w:val="both"/>
        <w:rPr>
          <w:rFonts w:ascii="Times New Roman" w:hAnsi="Times New Roman" w:cs="Times New Roman"/>
          <w:noProof/>
          <w:kern w:val="0"/>
          <w:sz w:val="24"/>
          <w:szCs w:val="24"/>
        </w:rPr>
      </w:pPr>
      <w:r>
        <w:rPr>
          <w:rFonts w:ascii="Times New Roman" w:hAnsi="Times New Roman"/>
          <w:noProof/>
          <w:sz w:val="24"/>
        </w:rPr>
        <w:t xml:space="preserve">Au niveau international, le paysage culturel dynamique de l’Europe est une source de pouvoir d’influence et un atout en matière de réputation. Il facilite la mise en place de partenariats internationaux mutuellement bénéfiques, renforce les échanges au niveau mondial et soutient le processus d’élargissement de l’Union. </w:t>
      </w:r>
    </w:p>
    <w:p w14:paraId="2DD43E0D" w14:textId="70A79801" w:rsidR="00F914F2" w:rsidRPr="00F87027" w:rsidRDefault="00F914F2" w:rsidP="00964B3E">
      <w:pPr>
        <w:spacing w:after="120"/>
        <w:jc w:val="both"/>
        <w:rPr>
          <w:rFonts w:eastAsia="Times New Roman"/>
          <w:noProof/>
        </w:rPr>
      </w:pPr>
      <w:r>
        <w:rPr>
          <w:noProof/>
        </w:rPr>
        <w:t xml:space="preserve">Néanmoins, l’importance stratégique de la culture pour l’Europe est sous-estimée et n’est pas encore pleinement valorisée. À l’ère des changements rapides et complexes, des tensions géopolitiques, de la manipulation de l’information et de l’ingérence étrangères, des mouvements antidémocratiques, de la crise climatique, des mutations technologiques et de la transition numérique, l’Europe doit reconnaître et exploiter le potentiel de la culture pour faire face à ces problématiques urgentes. </w:t>
      </w:r>
    </w:p>
    <w:p w14:paraId="1C70B106" w14:textId="71C0BC0A" w:rsidR="00964B3E" w:rsidRPr="00F87027" w:rsidRDefault="00F914F2" w:rsidP="00964B3E">
      <w:pPr>
        <w:spacing w:after="120"/>
        <w:jc w:val="both"/>
        <w:rPr>
          <w:rFonts w:eastAsia="Times New Roman"/>
          <w:noProof/>
        </w:rPr>
      </w:pPr>
      <w:r>
        <w:rPr>
          <w:noProof/>
        </w:rPr>
        <w:t>Les secteurs et industries de la culture et de la création sont confrontés à des difficultés particulières, notamment des menaces pour la liberté artistique, des conditions de travail précaires, des inégalités dans l’accès à la culture, une concurrence mondiale croissante et des problèmes de droits de propriété intellectuelle liés à l’intelligence artificielle. Néanmoins, en tirant parti des nouvelles technologies, ces secteurs d’activité peuvent non seulement accroître leur production créative et leur potentiel d’innovation, mais aussi l’accessibilité de la culture et la participation du public.</w:t>
      </w:r>
    </w:p>
    <w:p w14:paraId="60BE83FB" w14:textId="75D77423" w:rsidR="00E4177F" w:rsidRPr="00F87027" w:rsidRDefault="00964B3E" w:rsidP="00964B3E">
      <w:pPr>
        <w:spacing w:after="120"/>
        <w:jc w:val="both"/>
        <w:rPr>
          <w:noProof/>
        </w:rPr>
      </w:pPr>
      <w:r>
        <w:rPr>
          <w:noProof/>
        </w:rPr>
        <w:t>Malgré les progrès significatifs accomplis ces dernières années dans le cadre des agendas européens de la culture</w:t>
      </w:r>
      <w:r>
        <w:rPr>
          <w:rStyle w:val="FootnoteReference"/>
          <w:noProof/>
        </w:rPr>
        <w:footnoteReference w:id="7"/>
      </w:r>
      <w:r>
        <w:rPr>
          <w:noProof/>
        </w:rPr>
        <w:t xml:space="preserve"> et des programmes de travail en faveur de la culture</w:t>
      </w:r>
      <w:bookmarkStart w:id="2" w:name="_Ref212743061"/>
      <w:r>
        <w:rPr>
          <w:rStyle w:val="FootnoteReference"/>
          <w:noProof/>
        </w:rPr>
        <w:footnoteReference w:id="8"/>
      </w:r>
      <w:bookmarkEnd w:id="2"/>
      <w:r>
        <w:rPr>
          <w:noProof/>
        </w:rPr>
        <w:t>, l’Union ne dispose toujours pas d’un cadre stratégique à l’épreuve du temps permettant d’inclure et de renforcer systématiquement le rôle de la culture dans l’élaboration des politiques. C’est la raison pour laquelle les orientations politiques de la présidente von der Leyen, intitulées «Le choix de l’Europe», ont commencé par souligner l’importance de la diversité et du patrimoine culturels de l’Europe pour l’avenir du continent. De même, le Conseil européen, dans son programme stratégique</w:t>
      </w:r>
      <w:r>
        <w:rPr>
          <w:rStyle w:val="FootnoteReference"/>
          <w:rFonts w:eastAsia="Times New Roman"/>
          <w:noProof/>
        </w:rPr>
        <w:footnoteReference w:id="9"/>
      </w:r>
      <w:r>
        <w:rPr>
          <w:noProof/>
        </w:rPr>
        <w:t>, a reconnu la nécessité de promouvoir la diversité et le patrimoine culturels, tandis que le Parlement européen</w:t>
      </w:r>
      <w:r>
        <w:rPr>
          <w:rStyle w:val="FootnoteReference"/>
          <w:noProof/>
        </w:rPr>
        <w:footnoteReference w:id="10"/>
      </w:r>
      <w:r>
        <w:rPr>
          <w:noProof/>
        </w:rPr>
        <w:t>, le Conseil</w:t>
      </w:r>
      <w:r>
        <w:rPr>
          <w:rStyle w:val="FootnoteReference"/>
          <w:noProof/>
        </w:rPr>
        <w:footnoteReference w:id="11"/>
      </w:r>
      <w:r>
        <w:rPr>
          <w:noProof/>
        </w:rPr>
        <w:t xml:space="preserve"> et les parties prenantes ont souligné l’importance d’un cadre stratégique de l’UE pour la culture.</w:t>
      </w:r>
    </w:p>
    <w:p w14:paraId="55FA1AC8" w14:textId="16712C9F" w:rsidR="00281486" w:rsidRPr="00F87027" w:rsidRDefault="00964B3E" w:rsidP="00946D09">
      <w:pPr>
        <w:spacing w:after="120"/>
        <w:jc w:val="both"/>
        <w:rPr>
          <w:noProof/>
        </w:rPr>
      </w:pPr>
      <w:r>
        <w:rPr>
          <w:noProof/>
        </w:rPr>
        <w:t xml:space="preserve">En réponse à ces appels, la Commission présente une </w:t>
      </w:r>
      <w:r>
        <w:rPr>
          <w:b/>
          <w:noProof/>
        </w:rPr>
        <w:t>boussole culturelle pour l’Europe</w:t>
      </w:r>
      <w:r>
        <w:rPr>
          <w:noProof/>
        </w:rPr>
        <w:t xml:space="preserve">, qui </w:t>
      </w:r>
      <w:r>
        <w:rPr>
          <w:b/>
          <w:noProof/>
        </w:rPr>
        <w:t>définit une vision et expose des initiatives phares</w:t>
      </w:r>
      <w:r>
        <w:rPr>
          <w:noProof/>
        </w:rPr>
        <w:t xml:space="preserve">. Reconnaissant le potentiel d’unification que recèle la culture, la boussole s’accompagne également d’un </w:t>
      </w:r>
      <w:r>
        <w:rPr>
          <w:b/>
          <w:noProof/>
        </w:rPr>
        <w:t>projet de déclaration conjointe qui doit être approuvé par le Parlement européen, le Conseil et la Commission</w:t>
      </w:r>
      <w:r>
        <w:rPr>
          <w:noProof/>
        </w:rPr>
        <w:t>. Pour que l’Union puisse prospérer, elle doit placer la culture au cœur de sa vision politique et de sa stratégie sociale et économique. La boussole culturelle servira également d’ancrage stratégique pour la culture dans le cadre financier pluriannuel (CFP) 2028-2034</w:t>
      </w:r>
      <w:r>
        <w:rPr>
          <w:rStyle w:val="FootnoteReference"/>
          <w:noProof/>
        </w:rPr>
        <w:footnoteReference w:id="12"/>
      </w:r>
      <w:r>
        <w:rPr>
          <w:noProof/>
        </w:rPr>
        <w:t>.</w:t>
      </w:r>
    </w:p>
    <w:p w14:paraId="57DF29A6" w14:textId="7196E6B9" w:rsidR="00CC7D73" w:rsidRPr="00F87027" w:rsidRDefault="00D37FC0" w:rsidP="00FD07EE">
      <w:pPr>
        <w:pStyle w:val="Style1"/>
        <w:spacing w:line="240" w:lineRule="auto"/>
        <w:ind w:left="284" w:hanging="284"/>
        <w:contextualSpacing w:val="0"/>
        <w:rPr>
          <w:noProof/>
        </w:rPr>
      </w:pPr>
      <w:r>
        <w:rPr>
          <w:noProof/>
        </w:rPr>
        <w:t xml:space="preserve"> La vision: L’Europe pour la culture - La culture pour l’Europe</w:t>
      </w:r>
    </w:p>
    <w:p w14:paraId="7048C978" w14:textId="1A6BB821" w:rsidR="00E93C56" w:rsidRPr="00F87027" w:rsidRDefault="00CB4B89" w:rsidP="2AF6DC77">
      <w:pPr>
        <w:pStyle w:val="Style1"/>
        <w:numPr>
          <w:ilvl w:val="0"/>
          <w:numId w:val="0"/>
        </w:numPr>
        <w:spacing w:before="0" w:line="240" w:lineRule="auto"/>
        <w:rPr>
          <w:rFonts w:eastAsia="Arial Unicode MS"/>
          <w:b w:val="0"/>
          <w:bCs w:val="0"/>
          <w:noProof/>
          <w:kern w:val="0"/>
          <w:sz w:val="24"/>
          <w:szCs w:val="24"/>
          <w:bdr w:val="nil"/>
          <w14:ligatures w14:val="none"/>
        </w:rPr>
      </w:pPr>
      <w:r>
        <w:rPr>
          <w:b w:val="0"/>
          <w:noProof/>
          <w:sz w:val="24"/>
          <w:bdr w:val="nil"/>
        </w:rPr>
        <w:t>La boussole culturelle vise à tirer le meilleur parti des possibilités qu’offre la culture aux individus, aux sociétés et aux territoires, et à faire en sorte que la culture soit au cœur de l’unité, de la diversité et de l’excellence européennes. Elle repose sur</w:t>
      </w:r>
      <w:r>
        <w:rPr>
          <w:noProof/>
          <w:sz w:val="24"/>
          <w:bdr w:val="nil"/>
        </w:rPr>
        <w:t xml:space="preserve"> une vision stratégique</w:t>
      </w:r>
      <w:r>
        <w:rPr>
          <w:b w:val="0"/>
          <w:noProof/>
          <w:sz w:val="24"/>
          <w:bdr w:val="nil"/>
        </w:rPr>
        <w:t xml:space="preserve"> dans laquelle l’Europe défend la culture et inversement. </w:t>
      </w:r>
    </w:p>
    <w:p w14:paraId="757A1346" w14:textId="2CE80F83" w:rsidR="00B0150A" w:rsidRPr="00F87027" w:rsidRDefault="00AA1FE1" w:rsidP="00634A5E">
      <w:pPr>
        <w:pStyle w:val="ListParagraph"/>
        <w:pBdr>
          <w:top w:val="single" w:sz="4" w:space="1" w:color="auto"/>
          <w:left w:val="single" w:sz="4" w:space="1" w:color="auto"/>
          <w:bottom w:val="single" w:sz="4" w:space="1" w:color="auto"/>
          <w:right w:val="single" w:sz="4" w:space="1" w:color="auto"/>
        </w:pBdr>
        <w:shd w:val="clear" w:color="auto" w:fill="F2F2F2" w:themeFill="background1" w:themeFillShade="F2"/>
        <w:spacing w:after="120" w:line="240" w:lineRule="auto"/>
        <w:ind w:left="0" w:firstLine="284"/>
        <w:jc w:val="both"/>
        <w:rPr>
          <w:rFonts w:ascii="Times New Roman" w:hAnsi="Times New Roman" w:cs="Times New Roman"/>
          <w:noProof/>
          <w:sz w:val="24"/>
          <w:szCs w:val="24"/>
        </w:rPr>
      </w:pPr>
      <w:r>
        <w:rPr>
          <w:rFonts w:ascii="Times New Roman" w:hAnsi="Times New Roman"/>
          <w:i/>
          <w:noProof/>
          <w:sz w:val="24"/>
        </w:rPr>
        <w:t>«</w:t>
      </w:r>
      <w:r>
        <w:rPr>
          <w:rFonts w:ascii="Times New Roman" w:hAnsi="Times New Roman"/>
          <w:b/>
          <w:i/>
          <w:noProof/>
          <w:sz w:val="24"/>
        </w:rPr>
        <w:t>L’Europe pour la culture</w:t>
      </w:r>
      <w:r>
        <w:rPr>
          <w:rFonts w:ascii="Times New Roman" w:hAnsi="Times New Roman"/>
          <w:i/>
          <w:noProof/>
          <w:sz w:val="24"/>
        </w:rPr>
        <w:t>»</w:t>
      </w:r>
      <w:r>
        <w:rPr>
          <w:rFonts w:ascii="Times New Roman" w:hAnsi="Times New Roman"/>
          <w:noProof/>
          <w:sz w:val="24"/>
        </w:rPr>
        <w:t>: le riche paysage culturel européen fait partie intégrante de l’identité et du développement de l’Union. Toute personne a le droit de créer et de participer à la culture, de jouir de la liberté fondamentale d’expression artistique, de prendre part librement à la création de la culture et de profiter de celle-ci. La boussole culturelle vise à placer la culture au cœur de toutes les stratégies et politiques concernées, et des instruments de financement correspondants. La valeur intrinsèque, sociétale, civique et économique de la culture, ainsi que son rôle en tant que bien public fondamental, sont ainsi établis. Grâce à des politiques et à des investissements sur mesure, la boussole culturelle aidera les secteurs culturels à prospérer, à innover et à être compétitifs à l’échelle mondiale. Tout en étant conçue de manière transversale, elle reconnaît et valorise les spécificités des différents secteurs culturels.</w:t>
      </w:r>
    </w:p>
    <w:p w14:paraId="4FEC2739" w14:textId="4B1E62BE" w:rsidR="00A768B7" w:rsidRPr="00F87027" w:rsidRDefault="18B09DCF" w:rsidP="6D6BE4F5">
      <w:pPr>
        <w:pStyle w:val="ListParagraph"/>
        <w:pBdr>
          <w:top w:val="single" w:sz="4" w:space="1" w:color="auto"/>
          <w:left w:val="single" w:sz="4" w:space="1" w:color="auto"/>
          <w:bottom w:val="single" w:sz="4" w:space="1" w:color="auto"/>
          <w:right w:val="single" w:sz="4" w:space="1" w:color="auto"/>
        </w:pBdr>
        <w:shd w:val="clear" w:color="auto" w:fill="F2F2F2" w:themeFill="background1" w:themeFillShade="F2"/>
        <w:spacing w:after="120" w:line="240" w:lineRule="auto"/>
        <w:ind w:left="0" w:firstLine="284"/>
        <w:jc w:val="both"/>
        <w:rPr>
          <w:rFonts w:ascii="Times New Roman" w:hAnsi="Times New Roman" w:cs="Times New Roman"/>
          <w:noProof/>
          <w:sz w:val="24"/>
          <w:szCs w:val="24"/>
        </w:rPr>
      </w:pPr>
      <w:r>
        <w:rPr>
          <w:rFonts w:ascii="Times New Roman" w:hAnsi="Times New Roman"/>
          <w:i/>
          <w:noProof/>
          <w:sz w:val="24"/>
        </w:rPr>
        <w:t>«</w:t>
      </w:r>
      <w:r>
        <w:rPr>
          <w:rFonts w:ascii="Times New Roman" w:hAnsi="Times New Roman"/>
          <w:b/>
          <w:i/>
          <w:noProof/>
          <w:sz w:val="24"/>
        </w:rPr>
        <w:t>La culture pour l’Europe</w:t>
      </w:r>
      <w:r>
        <w:rPr>
          <w:rFonts w:ascii="Times New Roman" w:hAnsi="Times New Roman"/>
          <w:i/>
          <w:noProof/>
          <w:sz w:val="24"/>
        </w:rPr>
        <w:t>»</w:t>
      </w:r>
      <w:r>
        <w:rPr>
          <w:rFonts w:ascii="Times New Roman" w:hAnsi="Times New Roman"/>
          <w:noProof/>
          <w:sz w:val="24"/>
        </w:rPr>
        <w:t>: l’Union mettra à profit la richesse de la diversité culturelle, du patrimoine culturel et de la créativité de l’Europe pour renforcer la résilience démocratique, améliorer la cohésion sociale, économique et territoriale, accroître le bien-être des populations et renforcer la compétitivité et le potentiel d’innovation de l’Europe. La boussole culturelle vise à promouvoir et à élever la culture en tant qu’expression de l’histoire et des valeurs communes de l’Europe, et à l’utiliser comme un puissant catalyseur de la résilience de la société. L’Union est en mesure de renforcer son rôle de chef de file mondial de la culture et de la créativité, ancrées dans la compréhension mutuelle, grâce à des initiatives fondées sur les valeurs de l’Union.</w:t>
      </w:r>
    </w:p>
    <w:p w14:paraId="6D318238" w14:textId="3ECAA7F9" w:rsidR="00D141DA" w:rsidRPr="00F87027" w:rsidRDefault="00173673" w:rsidP="00D37F12">
      <w:pPr>
        <w:spacing w:after="120"/>
        <w:jc w:val="both"/>
        <w:rPr>
          <w:noProof/>
        </w:rPr>
      </w:pPr>
      <w:r>
        <w:rPr>
          <w:noProof/>
        </w:rPr>
        <w:t xml:space="preserve">Conformément à cette vision, </w:t>
      </w:r>
      <w:bookmarkStart w:id="3" w:name="_Hlk201579496"/>
      <w:r>
        <w:rPr>
          <w:noProof/>
        </w:rPr>
        <w:t xml:space="preserve">la boussole culturelle orientera les politiques de l’Union en fonction de </w:t>
      </w:r>
      <w:r>
        <w:rPr>
          <w:b/>
          <w:noProof/>
        </w:rPr>
        <w:t>quatre axes principaux</w:t>
      </w:r>
      <w:r>
        <w:rPr>
          <w:noProof/>
        </w:rPr>
        <w:t xml:space="preserve">, soutenus par des initiatives horizontales visant à mobiliser des investissements dans la culture européenne: </w:t>
      </w:r>
    </w:p>
    <w:p w14:paraId="21C64DA8" w14:textId="7F9AC063" w:rsidR="00D141DA" w:rsidRPr="00F87027" w:rsidRDefault="00A33843" w:rsidP="00253F2B">
      <w:pPr>
        <w:pStyle w:val="ListParagraph"/>
        <w:numPr>
          <w:ilvl w:val="0"/>
          <w:numId w:val="46"/>
        </w:numPr>
        <w:spacing w:after="0" w:line="259" w:lineRule="auto"/>
        <w:jc w:val="both"/>
        <w:rPr>
          <w:rFonts w:ascii="Times New Roman" w:hAnsi="Times New Roman" w:cs="Times New Roman"/>
          <w:noProof/>
          <w:sz w:val="24"/>
          <w:szCs w:val="24"/>
        </w:rPr>
      </w:pPr>
      <w:r>
        <w:rPr>
          <w:rFonts w:ascii="Times New Roman" w:hAnsi="Times New Roman"/>
          <w:noProof/>
          <w:sz w:val="24"/>
        </w:rPr>
        <w:t xml:space="preserve">une Union qui défend et </w:t>
      </w:r>
      <w:r>
        <w:rPr>
          <w:rFonts w:ascii="Times New Roman" w:hAnsi="Times New Roman"/>
          <w:b/>
          <w:noProof/>
          <w:sz w:val="24"/>
        </w:rPr>
        <w:t>renforce les valeurs européennes et les droits</w:t>
      </w:r>
      <w:r>
        <w:rPr>
          <w:rFonts w:ascii="Times New Roman" w:hAnsi="Times New Roman"/>
          <w:noProof/>
          <w:sz w:val="24"/>
        </w:rPr>
        <w:t xml:space="preserve"> </w:t>
      </w:r>
      <w:r>
        <w:rPr>
          <w:rFonts w:ascii="Times New Roman" w:hAnsi="Times New Roman"/>
          <w:b/>
          <w:noProof/>
          <w:sz w:val="24"/>
        </w:rPr>
        <w:t>culturels</w:t>
      </w:r>
      <w:r>
        <w:rPr>
          <w:rFonts w:ascii="Times New Roman" w:hAnsi="Times New Roman"/>
          <w:noProof/>
          <w:sz w:val="24"/>
        </w:rPr>
        <w:t>;</w:t>
      </w:r>
    </w:p>
    <w:p w14:paraId="0DDA99A5" w14:textId="6ED39A5C" w:rsidR="00A33843" w:rsidRPr="00F87027" w:rsidRDefault="00A33843" w:rsidP="00253F2B">
      <w:pPr>
        <w:pStyle w:val="ListParagraph"/>
        <w:numPr>
          <w:ilvl w:val="0"/>
          <w:numId w:val="46"/>
        </w:numPr>
        <w:spacing w:after="0" w:line="259" w:lineRule="auto"/>
        <w:jc w:val="both"/>
        <w:rPr>
          <w:rFonts w:ascii="Times New Roman" w:hAnsi="Times New Roman" w:cs="Times New Roman"/>
          <w:noProof/>
          <w:sz w:val="24"/>
          <w:szCs w:val="24"/>
        </w:rPr>
      </w:pPr>
      <w:r>
        <w:rPr>
          <w:rFonts w:ascii="Times New Roman" w:hAnsi="Times New Roman"/>
          <w:noProof/>
          <w:sz w:val="24"/>
        </w:rPr>
        <w:t xml:space="preserve">une Union qui </w:t>
      </w:r>
      <w:r>
        <w:rPr>
          <w:rFonts w:ascii="Times New Roman" w:hAnsi="Times New Roman"/>
          <w:b/>
          <w:noProof/>
          <w:sz w:val="24"/>
        </w:rPr>
        <w:t>donne aux artistes et aux professionnels de la culture les moyens d’agir et qui soutient la population</w:t>
      </w:r>
      <w:r>
        <w:rPr>
          <w:rFonts w:ascii="Times New Roman" w:hAnsi="Times New Roman"/>
          <w:noProof/>
          <w:sz w:val="24"/>
        </w:rPr>
        <w:t xml:space="preserve">; </w:t>
      </w:r>
    </w:p>
    <w:p w14:paraId="6D697585" w14:textId="2F884F52" w:rsidR="00D141DA" w:rsidRPr="00F87027" w:rsidRDefault="000F4609" w:rsidP="00253F2B">
      <w:pPr>
        <w:pStyle w:val="ListParagraph"/>
        <w:numPr>
          <w:ilvl w:val="0"/>
          <w:numId w:val="46"/>
        </w:numPr>
        <w:spacing w:after="0" w:line="259" w:lineRule="auto"/>
        <w:jc w:val="both"/>
        <w:rPr>
          <w:rFonts w:ascii="Times New Roman" w:hAnsi="Times New Roman" w:cs="Times New Roman"/>
          <w:noProof/>
          <w:sz w:val="24"/>
          <w:szCs w:val="24"/>
        </w:rPr>
      </w:pPr>
      <w:r>
        <w:rPr>
          <w:rFonts w:ascii="Times New Roman" w:hAnsi="Times New Roman"/>
          <w:noProof/>
          <w:sz w:val="24"/>
        </w:rPr>
        <w:t xml:space="preserve">une Union qui s’appuie sur la culture et le patrimoine culturel pour </w:t>
      </w:r>
      <w:r>
        <w:rPr>
          <w:rFonts w:ascii="Times New Roman" w:hAnsi="Times New Roman"/>
          <w:b/>
          <w:noProof/>
          <w:sz w:val="24"/>
        </w:rPr>
        <w:t>devenir plus compétitive, plus résiliente et plus solidaire</w:t>
      </w:r>
      <w:r>
        <w:rPr>
          <w:rFonts w:ascii="Times New Roman" w:hAnsi="Times New Roman"/>
          <w:noProof/>
          <w:sz w:val="24"/>
        </w:rPr>
        <w:t xml:space="preserve">; </w:t>
      </w:r>
    </w:p>
    <w:p w14:paraId="7627660E" w14:textId="041F0B91" w:rsidR="00F63A8C" w:rsidRPr="00F87027" w:rsidRDefault="000F4609" w:rsidP="00F63A8C">
      <w:pPr>
        <w:pStyle w:val="ListParagraph"/>
        <w:numPr>
          <w:ilvl w:val="0"/>
          <w:numId w:val="46"/>
        </w:numPr>
        <w:spacing w:after="120" w:line="240" w:lineRule="auto"/>
        <w:jc w:val="both"/>
        <w:rPr>
          <w:noProof/>
          <w:sz w:val="24"/>
          <w:szCs w:val="24"/>
        </w:rPr>
      </w:pPr>
      <w:r>
        <w:rPr>
          <w:rFonts w:ascii="Times New Roman" w:hAnsi="Times New Roman"/>
          <w:noProof/>
          <w:sz w:val="24"/>
        </w:rPr>
        <w:t xml:space="preserve">une Union qui </w:t>
      </w:r>
      <w:r>
        <w:rPr>
          <w:rFonts w:ascii="Times New Roman" w:hAnsi="Times New Roman"/>
          <w:b/>
          <w:noProof/>
          <w:sz w:val="24"/>
        </w:rPr>
        <w:t>promeut les relations et les partenariats culturels internationaux</w:t>
      </w:r>
      <w:bookmarkEnd w:id="3"/>
      <w:r>
        <w:rPr>
          <w:rFonts w:ascii="Times New Roman" w:hAnsi="Times New Roman"/>
          <w:noProof/>
          <w:sz w:val="24"/>
        </w:rPr>
        <w:t>.</w:t>
      </w:r>
      <w:r>
        <w:rPr>
          <w:noProof/>
          <w:sz w:val="24"/>
        </w:rPr>
        <w:t xml:space="preserve"> </w:t>
      </w:r>
    </w:p>
    <w:p w14:paraId="0379D549" w14:textId="0EC99A8B" w:rsidR="00FD43A5" w:rsidRPr="00F87027" w:rsidRDefault="00B67055" w:rsidP="00EE59E7">
      <w:pPr>
        <w:spacing w:after="120"/>
        <w:jc w:val="both"/>
        <w:rPr>
          <w:noProof/>
        </w:rPr>
      </w:pPr>
      <w:r>
        <w:rPr>
          <w:noProof/>
        </w:rPr>
        <w:t xml:space="preserve">L’Union aura besoin d’une plus grande volonté politique et de nouveaux instruments stratégiques pour réaliser les objectifs de la boussole culturelle. C’est pourquoi la Commission: </w:t>
      </w:r>
    </w:p>
    <w:p w14:paraId="149B7B23" w14:textId="17490508" w:rsidR="0068129A" w:rsidRPr="00F87027" w:rsidRDefault="00D34774" w:rsidP="00F013A8">
      <w:pPr>
        <w:pStyle w:val="ListParagraph"/>
        <w:numPr>
          <w:ilvl w:val="0"/>
          <w:numId w:val="55"/>
        </w:num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proposera une </w:t>
      </w:r>
      <w:r>
        <w:rPr>
          <w:rFonts w:ascii="Times New Roman" w:hAnsi="Times New Roman"/>
          <w:b/>
          <w:noProof/>
          <w:sz w:val="24"/>
        </w:rPr>
        <w:t>déclaration conjointe</w:t>
      </w:r>
      <w:r>
        <w:rPr>
          <w:rFonts w:ascii="Times New Roman" w:hAnsi="Times New Roman"/>
          <w:noProof/>
          <w:sz w:val="24"/>
        </w:rPr>
        <w:t xml:space="preserve"> interinstitutionnelle à convenir </w:t>
      </w:r>
      <w:r>
        <w:rPr>
          <w:rFonts w:ascii="Times New Roman" w:hAnsi="Times New Roman"/>
          <w:b/>
          <w:noProof/>
          <w:sz w:val="24"/>
        </w:rPr>
        <w:t>entre le Parlement européen, le Conseil et la Commission</w:t>
      </w:r>
      <w:r>
        <w:rPr>
          <w:rFonts w:ascii="Times New Roman" w:hAnsi="Times New Roman"/>
          <w:noProof/>
          <w:sz w:val="24"/>
        </w:rPr>
        <w:t>, intitulée «L’Europe pour la culture - La culture pour l’Europe», qui énoncera et réaffirmera l’engagement politique en faveur des principes essentiels de la politique culturelle en Europe;</w:t>
      </w:r>
    </w:p>
    <w:p w14:paraId="762B7FDF" w14:textId="71D976DB" w:rsidR="00D34774" w:rsidRPr="00F87027" w:rsidRDefault="004B21FA" w:rsidP="00F013A8">
      <w:pPr>
        <w:pStyle w:val="ListParagraph"/>
        <w:numPr>
          <w:ilvl w:val="0"/>
          <w:numId w:val="55"/>
        </w:num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publiera périodiquement un </w:t>
      </w:r>
      <w:r>
        <w:rPr>
          <w:rFonts w:ascii="Times New Roman" w:hAnsi="Times New Roman"/>
          <w:b/>
          <w:noProof/>
          <w:sz w:val="24"/>
        </w:rPr>
        <w:t>rapport sur l’état de la culture dans l’Union</w:t>
      </w:r>
      <w:r>
        <w:rPr>
          <w:rFonts w:ascii="Times New Roman" w:hAnsi="Times New Roman"/>
          <w:noProof/>
          <w:sz w:val="24"/>
        </w:rPr>
        <w:t>, afin de fournir des informations sur le paysage culturel européen et d’évaluer les progrès accomplis sur le plan du développement de l’écosystème culturel et créatif, notamment de la liberté artistique;</w:t>
      </w:r>
    </w:p>
    <w:p w14:paraId="2B5EBEB2" w14:textId="42A7D277" w:rsidR="00D34774" w:rsidRPr="00F87027" w:rsidRDefault="00301861" w:rsidP="00F013A8">
      <w:pPr>
        <w:pStyle w:val="ListParagraph"/>
        <w:numPr>
          <w:ilvl w:val="0"/>
          <w:numId w:val="55"/>
        </w:num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mettra en place un </w:t>
      </w:r>
      <w:r>
        <w:rPr>
          <w:rFonts w:ascii="Times New Roman" w:hAnsi="Times New Roman"/>
          <w:b/>
          <w:noProof/>
          <w:sz w:val="24"/>
        </w:rPr>
        <w:t>dialogue structuré de l’Union</w:t>
      </w:r>
      <w:r>
        <w:rPr>
          <w:rFonts w:ascii="Times New Roman" w:hAnsi="Times New Roman"/>
          <w:noProof/>
          <w:sz w:val="24"/>
        </w:rPr>
        <w:t xml:space="preserve"> avec les acteurs de la culture et de la création, afin de discuter du rapport sur l’état de la culture et des progrès accomplis dans la mise en œuvre des principaux axes de la boussole culturelle. Ce dialogue servira de plateforme d’échange, de création commune et d’alignement des politiques;</w:t>
      </w:r>
    </w:p>
    <w:p w14:paraId="3C0232DF" w14:textId="00A03A43" w:rsidR="00FA1FB9" w:rsidRPr="00F87027" w:rsidRDefault="004B21FA" w:rsidP="00903CC2">
      <w:pPr>
        <w:pStyle w:val="ListParagraph"/>
        <w:numPr>
          <w:ilvl w:val="0"/>
          <w:numId w:val="55"/>
        </w:num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en appui du rapport sur l’état de la culture, mettra en place une </w:t>
      </w:r>
      <w:r>
        <w:rPr>
          <w:rFonts w:ascii="Times New Roman" w:hAnsi="Times New Roman"/>
          <w:b/>
          <w:noProof/>
          <w:sz w:val="24"/>
        </w:rPr>
        <w:t>plateforme des données culturelles de l’Union</w:t>
      </w:r>
      <w:r>
        <w:rPr>
          <w:rFonts w:ascii="Times New Roman" w:hAnsi="Times New Roman"/>
          <w:noProof/>
          <w:sz w:val="24"/>
        </w:rPr>
        <w:t xml:space="preserve"> pour collecter et analyser les données et informations culturelles, suivre les tendances et les évolutions, et mettre en commun les bonnes pratiques</w:t>
      </w:r>
      <w:r>
        <w:rPr>
          <w:rStyle w:val="FootnoteReference"/>
          <w:rFonts w:ascii="Times New Roman" w:hAnsi="Times New Roman" w:cs="Times New Roman"/>
          <w:noProof/>
          <w:sz w:val="24"/>
          <w:szCs w:val="24"/>
        </w:rPr>
        <w:footnoteReference w:id="13"/>
      </w:r>
      <w:r>
        <w:rPr>
          <w:noProof/>
        </w:rPr>
        <w:t>.</w:t>
      </w:r>
      <w:r>
        <w:rPr>
          <w:rFonts w:ascii="Times New Roman" w:hAnsi="Times New Roman"/>
          <w:noProof/>
          <w:sz w:val="24"/>
        </w:rPr>
        <w:t xml:space="preserve"> La Commission coopérera également avec les États membres de l’Union et leurs services de statistiques, ainsi qu’avec les organisations internationales compétentes, afin de continuer à améliorer les statistiques culturelles de l’Union et de favoriser une élaboration des politiques fondée sur des données probantes. </w:t>
      </w:r>
    </w:p>
    <w:p w14:paraId="6D76F536" w14:textId="7CDBB657" w:rsidR="00D11DF9" w:rsidRPr="00F87027" w:rsidRDefault="00D11DF9" w:rsidP="005921CA">
      <w:pPr>
        <w:pStyle w:val="Style1"/>
        <w:keepNext/>
        <w:spacing w:line="240" w:lineRule="auto"/>
        <w:ind w:left="284" w:hanging="284"/>
        <w:contextualSpacing w:val="0"/>
        <w:rPr>
          <w:noProof/>
        </w:rPr>
      </w:pPr>
      <w:r>
        <w:rPr>
          <w:noProof/>
        </w:rPr>
        <w:t>Une Union qui défend et renforce les valeurs européennes et les droits culturels</w:t>
      </w:r>
    </w:p>
    <w:p w14:paraId="07A9FE39" w14:textId="154A9202" w:rsidR="00D11DF9" w:rsidRPr="00F87027" w:rsidRDefault="2FED6CA6" w:rsidP="001B5DEF">
      <w:pPr>
        <w:spacing w:after="120"/>
        <w:jc w:val="both"/>
        <w:rPr>
          <w:noProof/>
        </w:rPr>
      </w:pPr>
      <w:bookmarkStart w:id="4" w:name="_Hlk201586297"/>
      <w:r>
        <w:rPr>
          <w:noProof/>
        </w:rPr>
        <w:t>La démocratie, la liberté, la diversité et l’égalité sont des valeurs qui se renforcent mutuellement, et dont la défense relève de la responsabilité partagée de l’Union et de ses États membres. La liberté de créer et de participer à la culture sans entraves est consacrée à l’article 27 de la déclaration universelle des droits de l’homme</w:t>
      </w:r>
      <w:r>
        <w:rPr>
          <w:rStyle w:val="FootnoteReference"/>
          <w:noProof/>
        </w:rPr>
        <w:footnoteReference w:id="14"/>
      </w:r>
      <w:r>
        <w:rPr>
          <w:noProof/>
        </w:rPr>
        <w:t xml:space="preserve"> et à l’article 13 de la charte des droits fondamentaux de l’Union européenne</w:t>
      </w:r>
      <w:r>
        <w:rPr>
          <w:rStyle w:val="FootnoteReference"/>
          <w:noProof/>
        </w:rPr>
        <w:footnoteReference w:id="15"/>
      </w:r>
      <w:r>
        <w:rPr>
          <w:noProof/>
        </w:rPr>
        <w:t xml:space="preserve">. Ces droits sont essentiels pour permettre aux individus et aux communautés de s’exprimer librement, de dialoguer, de célébrer la diversité culturelle, de faire progresser les arts, de préserver le patrimoine culturel et d’imaginer l’avenir. Cette liberté constitue un principe fondamental de la boussole culturelle. </w:t>
      </w:r>
    </w:p>
    <w:p w14:paraId="3E14C663" w14:textId="440007CB" w:rsidR="0002369D" w:rsidRPr="00F87027" w:rsidRDefault="006044E0" w:rsidP="00FF636E">
      <w:pPr>
        <w:pStyle w:val="Heading2"/>
        <w:spacing w:before="120" w:line="240" w:lineRule="auto"/>
        <w:ind w:left="794" w:hanging="510"/>
        <w:contextualSpacing w:val="0"/>
        <w:rPr>
          <w:noProof/>
        </w:rPr>
      </w:pPr>
      <w:r>
        <w:rPr>
          <w:noProof/>
        </w:rPr>
        <w:t xml:space="preserve">Préserver la liberté artistique </w:t>
      </w:r>
    </w:p>
    <w:p w14:paraId="28771C9C" w14:textId="09C26AB7" w:rsidR="0090598A" w:rsidRPr="00F87027" w:rsidRDefault="0BF02923" w:rsidP="3058A1A3">
      <w:pPr>
        <w:spacing w:after="120"/>
        <w:jc w:val="both"/>
        <w:rPr>
          <w:noProof/>
        </w:rPr>
      </w:pPr>
      <w:r>
        <w:rPr>
          <w:noProof/>
        </w:rPr>
        <w:t>La culture et la créativité ne s’épanouissent que si la liberté d’expression créative est garantie. La préservation de cette liberté doit être la pierre angulaire de toute société démocratique et ouverte et constitue un indicateur fort de la santé démocratique d’une société. Dans l’Union, la protection de la liberté des artistes et des travailleurs du secteur de la culture de créer sans censure ni intimidation et d’exprimer leur point de vue sur des questions d’intérêt public relève d’une responsabilité collective. Pourtant, des rapports</w:t>
      </w:r>
      <w:r>
        <w:rPr>
          <w:rStyle w:val="FootnoteReference"/>
          <w:noProof/>
        </w:rPr>
        <w:footnoteReference w:id="16"/>
      </w:r>
      <w:r>
        <w:rPr>
          <w:noProof/>
        </w:rPr>
        <w:t xml:space="preserve"> continuent de faire état d’ingérences indues qui nuisent à l’indépendance des institutions culturelles, et de pointer vers le recours à des lois dites de moralité, la censure ou l’intimidation des artistes, voire l’autocensure. </w:t>
      </w:r>
    </w:p>
    <w:p w14:paraId="52555CEF" w14:textId="39145041" w:rsidR="00110805" w:rsidRPr="00F87027" w:rsidRDefault="4F3A0337" w:rsidP="0043247A">
      <w:pPr>
        <w:spacing w:before="120"/>
        <w:jc w:val="both"/>
        <w:rPr>
          <w:noProof/>
        </w:rPr>
      </w:pPr>
      <w:bookmarkStart w:id="5" w:name="_Hlk213703321"/>
      <w:r>
        <w:rPr>
          <w:noProof/>
        </w:rPr>
        <w:t>Compte tenu des pressions exercées sur la démocratie et la société civile dans le monde entier, de tels cas doivent être documentés et suivis de près, et des mesures doivent être prises pour offrir des «refuges» aux artistes en danger, ainsi qu’aux artistes déplacés</w:t>
      </w:r>
      <w:r>
        <w:rPr>
          <w:rStyle w:val="FootnoteReference"/>
          <w:noProof/>
        </w:rPr>
        <w:footnoteReference w:id="17"/>
      </w:r>
      <w:r>
        <w:rPr>
          <w:noProof/>
        </w:rPr>
        <w:t>. Les États membres et les institutions de l’Union devraient veiller à ce que leurs politiques, leurs cadres juridiques et leurs pratiques administratives favorisent la liberté de création et d’expression artistiques et la libre circulation dans ce domaine. Il convient que l’Europe agisse pour protéger la liberté artistique et sensibiliser l’opinion à ce sujet.</w:t>
      </w:r>
    </w:p>
    <w:bookmarkEnd w:id="5"/>
    <w:p w14:paraId="3C789A0A" w14:textId="23B6353E" w:rsidR="004A7D4A" w:rsidRPr="00F87027" w:rsidRDefault="00997C7B" w:rsidP="004A7D4A">
      <w:pPr>
        <w:spacing w:before="120" w:after="120"/>
        <w:jc w:val="both"/>
        <w:rPr>
          <w:b/>
          <w:bCs/>
          <w:noProof/>
        </w:rPr>
      </w:pPr>
      <w:r>
        <w:rPr>
          <w:noProof/>
        </w:rPr>
        <w:t xml:space="preserve">Pour cette raison, la Commission mettra systématiquement </w:t>
      </w:r>
      <w:r>
        <w:rPr>
          <w:b/>
          <w:noProof/>
        </w:rPr>
        <w:t>l’accent sur les expériences vécues par les artistes en matière de liberté artistique</w:t>
      </w:r>
      <w:r>
        <w:rPr>
          <w:noProof/>
        </w:rPr>
        <w:t xml:space="preserve"> dans son futur rapport sur l’état de la culture dans l’Union. Elle contribuera également à </w:t>
      </w:r>
      <w:r>
        <w:rPr>
          <w:b/>
          <w:noProof/>
        </w:rPr>
        <w:t>préserver la liberté artistique</w:t>
      </w:r>
      <w:r>
        <w:rPr>
          <w:noProof/>
        </w:rPr>
        <w:t xml:space="preserve"> dans le cadre des politiques et programmes actuels et futurs de l’Union, notamment le programme </w:t>
      </w:r>
      <w:r>
        <w:rPr>
          <w:b/>
          <w:noProof/>
        </w:rPr>
        <w:t>AgoraEU</w:t>
      </w:r>
      <w:r>
        <w:rPr>
          <w:noProof/>
        </w:rPr>
        <w:t xml:space="preserve"> envisagé, qui fera partie du prochain budget à long terme de l’Union.</w:t>
      </w:r>
      <w:r>
        <w:rPr>
          <w:b/>
          <w:noProof/>
        </w:rPr>
        <w:t xml:space="preserve"> </w:t>
      </w:r>
      <w:r>
        <w:rPr>
          <w:noProof/>
        </w:rPr>
        <w:t>La préservation de la liberté artistique est également un élément important du tissu démocratique de nos sociétés dans son ensemble, et le bouclier européen de la démocratie vise à protéger et à promouvoir la démocratie et la résilience de la société à long terme.</w:t>
      </w:r>
    </w:p>
    <w:p w14:paraId="0150F04C" w14:textId="1173D8D5" w:rsidR="00314972" w:rsidRPr="00F87027" w:rsidRDefault="6EA7E3F1" w:rsidP="00BD3415">
      <w:pPr>
        <w:pStyle w:val="Heading2"/>
        <w:spacing w:before="120" w:line="240" w:lineRule="auto"/>
        <w:ind w:left="794" w:hanging="510"/>
        <w:contextualSpacing w:val="0"/>
        <w:rPr>
          <w:noProof/>
        </w:rPr>
      </w:pPr>
      <w:r>
        <w:rPr>
          <w:noProof/>
        </w:rPr>
        <w:t>Encourager la diversité culturelle et linguistique</w:t>
      </w:r>
    </w:p>
    <w:p w14:paraId="012ECAD7" w14:textId="07C316A1" w:rsidR="00196F1C" w:rsidRPr="00F87027" w:rsidRDefault="009F5725" w:rsidP="00BD3415">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eastAsia="Calibri"/>
          <w:noProof/>
          <w:kern w:val="2"/>
          <w:bdr w:val="none" w:sz="0" w:space="0" w:color="auto"/>
          <w14:ligatures w14:val="standardContextual"/>
        </w:rPr>
      </w:pPr>
      <w:r>
        <w:rPr>
          <w:noProof/>
          <w:bdr w:val="none" w:sz="0" w:space="0" w:color="auto"/>
        </w:rPr>
        <w:t>La diversité culturelle et linguistique est au cœur du projet européen et incarne la devise «Unie dans la diversité» de l’Union. La volonté de préserver cette diversité est une condition nécessaire à la souveraineté culturelle et à la culture démocratique européennes. C’est la raison pour laquelle l’Union est signataire de la convention de l’UNESCO de 2005 sur la diversité des expressions culturelles</w:t>
      </w:r>
      <w:r>
        <w:rPr>
          <w:rStyle w:val="FootnoteReference"/>
          <w:rFonts w:eastAsia="Calibri"/>
          <w:noProof/>
          <w:kern w:val="2"/>
          <w:bdr w:val="none" w:sz="0" w:space="0" w:color="auto"/>
        </w:rPr>
        <w:footnoteReference w:id="18"/>
      </w:r>
      <w:r>
        <w:rPr>
          <w:noProof/>
          <w:bdr w:val="none" w:sz="0" w:space="0" w:color="auto"/>
        </w:rPr>
        <w:t>.</w:t>
      </w:r>
    </w:p>
    <w:p w14:paraId="24A648D9" w14:textId="17A0E2DB" w:rsidR="00DF6230" w:rsidRPr="00F87027" w:rsidRDefault="00494982" w:rsidP="00BD3415">
      <w:pPr>
        <w:spacing w:after="120"/>
        <w:jc w:val="both"/>
        <w:rPr>
          <w:rFonts w:eastAsia="Calibri"/>
          <w:noProof/>
          <w:kern w:val="2"/>
          <w:bdr w:val="none" w:sz="0" w:space="0" w:color="auto"/>
          <w14:ligatures w14:val="standardContextual"/>
        </w:rPr>
      </w:pPr>
      <w:bookmarkStart w:id="6" w:name="_Hlk206919144"/>
      <w:r>
        <w:rPr>
          <w:noProof/>
          <w:bdr w:val="none" w:sz="0" w:space="0" w:color="auto"/>
        </w:rPr>
        <w:t>L’Union protège, accroît et promeut activement la diversité culturelle et linguistique au moyen de ses politiques et programmes, et, comme indiqué dans les orientations politiques de la présidente von der Leyen, elle continuera à œuvrer à la protection des droits des personnes appartenant à des minorités en Europe. Entre 2021 et 2024, le programme «Europe créative»</w:t>
      </w:r>
      <w:bookmarkStart w:id="7" w:name="_Hlk206390186"/>
      <w:bookmarkEnd w:id="6"/>
      <w:r>
        <w:rPr>
          <w:noProof/>
          <w:bdr w:val="none" w:sz="0" w:space="0" w:color="auto"/>
        </w:rPr>
        <w:t xml:space="preserve"> a soutenu 670 partenariats culturels transnationaux; 554 films ont été diffusés dans des salles de cinéma de toute l’Europe, et 37,9 millions de personnes ont accédé à des œuvres audiovisuelles européennes provenant d’autres pays d’Europe</w:t>
      </w:r>
      <w:bookmarkEnd w:id="7"/>
      <w:r>
        <w:rPr>
          <w:rStyle w:val="FootnoteReference"/>
          <w:rFonts w:eastAsia="Calibri"/>
          <w:noProof/>
          <w:kern w:val="2"/>
          <w:bdr w:val="none" w:sz="0" w:space="0" w:color="auto"/>
        </w:rPr>
        <w:footnoteReference w:id="19"/>
      </w:r>
      <w:r>
        <w:rPr>
          <w:noProof/>
          <w:bdr w:val="none" w:sz="0" w:space="0" w:color="auto"/>
        </w:rPr>
        <w:t xml:space="preserve">. </w:t>
      </w:r>
    </w:p>
    <w:p w14:paraId="0A17452E" w14:textId="7C0B36A3" w:rsidR="00034042" w:rsidRPr="00F87027" w:rsidRDefault="00C95F40" w:rsidP="00BD3415">
      <w:pPr>
        <w:spacing w:after="120"/>
        <w:jc w:val="both"/>
        <w:rPr>
          <w:noProof/>
        </w:rPr>
      </w:pPr>
      <w:r>
        <w:rPr>
          <w:noProof/>
          <w:bdr w:val="none" w:sz="0" w:space="0" w:color="auto"/>
        </w:rPr>
        <w:t>Les</w:t>
      </w:r>
      <w:r>
        <w:rPr>
          <w:noProof/>
        </w:rPr>
        <w:t xml:space="preserve"> cinq prix culturels de l’Union</w:t>
      </w:r>
      <w:r>
        <w:rPr>
          <w:rStyle w:val="FootnoteReference"/>
          <w:noProof/>
        </w:rPr>
        <w:footnoteReference w:id="20"/>
      </w:r>
      <w:r>
        <w:rPr>
          <w:noProof/>
        </w:rPr>
        <w:t xml:space="preserve"> jouent un rôle important pour accroître la visibilité des secteurs culturels européens, en reconnaissant et en mettant en avant leur diversité et leur excellence. Sur cette base, la Commission proposera un </w:t>
      </w:r>
      <w:r>
        <w:rPr>
          <w:b/>
          <w:noProof/>
        </w:rPr>
        <w:t>nouveau prix européen des arts du spectacle destiné à célébrer l’excellence artistique</w:t>
      </w:r>
      <w:r>
        <w:rPr>
          <w:noProof/>
        </w:rPr>
        <w:t xml:space="preserve">, tout en renforçant les compétences, l’accès au marché et les réseaux professionnels dans l’ensemble de l’écosystème européen des arts du spectacle. </w:t>
      </w:r>
    </w:p>
    <w:p w14:paraId="522FD32B" w14:textId="77777777" w:rsidR="00C026DF" w:rsidRPr="00F87027" w:rsidRDefault="00C026DF" w:rsidP="00C026DF">
      <w:pPr>
        <w:spacing w:after="120"/>
        <w:jc w:val="both"/>
        <w:rPr>
          <w:noProof/>
        </w:rPr>
      </w:pPr>
      <w:r>
        <w:rPr>
          <w:noProof/>
        </w:rPr>
        <w:t xml:space="preserve">Dans le cadre de la </w:t>
      </w:r>
      <w:r>
        <w:rPr>
          <w:b/>
          <w:noProof/>
        </w:rPr>
        <w:t>Journée européenne des langues</w:t>
      </w:r>
      <w:r>
        <w:rPr>
          <w:rStyle w:val="FootnoteReference"/>
          <w:noProof/>
        </w:rPr>
        <w:footnoteReference w:id="21"/>
      </w:r>
      <w:r>
        <w:rPr>
          <w:noProof/>
        </w:rPr>
        <w:t xml:space="preserve">, l’Union célèbre la diversité linguistique en tant qu’expression du riche patrimoine culturel de l’Europe et pierre angulaire de la démocratie. La </w:t>
      </w:r>
      <w:r>
        <w:rPr>
          <w:b/>
          <w:noProof/>
        </w:rPr>
        <w:t>promotion de l’apprentissage des langues et de la diversité linguistique est l’un des objectifs spécifiques du programme Erasmus+</w:t>
      </w:r>
      <w:r>
        <w:rPr>
          <w:rStyle w:val="FootnoteReference"/>
          <w:noProof/>
        </w:rPr>
        <w:footnoteReference w:id="22"/>
      </w:r>
      <w:r>
        <w:rPr>
          <w:b/>
          <w:noProof/>
        </w:rPr>
        <w:t>.</w:t>
      </w:r>
      <w:r>
        <w:rPr>
          <w:noProof/>
        </w:rPr>
        <w:t xml:space="preserve"> Dans le domaine de la culture, de l’audiovisuel et des médias émergents (les jeux vidéo ou la réalité augmentée, par exemple), le programme «Europe créative» a, depuis toujours, encouragé la diversité et la circulation des contenus européens et élargi les publics. </w:t>
      </w:r>
    </w:p>
    <w:p w14:paraId="03E533E0" w14:textId="26587DEE" w:rsidR="00C40065" w:rsidRDefault="31F78E5E" w:rsidP="00BD3415">
      <w:pPr>
        <w:spacing w:after="120"/>
        <w:jc w:val="both"/>
        <w:rPr>
          <w:rFonts w:eastAsia="Calibri"/>
          <w:noProof/>
          <w:kern w:val="2"/>
          <w:bdr w:val="none" w:sz="0" w:space="0" w:color="auto"/>
          <w14:ligatures w14:val="standardContextual"/>
        </w:rPr>
      </w:pPr>
      <w:r>
        <w:rPr>
          <w:noProof/>
          <w:bdr w:val="none" w:sz="0" w:space="0" w:color="auto"/>
        </w:rPr>
        <w:t xml:space="preserve">La promotion active des contenus en ligne </w:t>
      </w:r>
      <w:r>
        <w:rPr>
          <w:i/>
          <w:noProof/>
          <w:bdr w:val="none" w:sz="0" w:space="0" w:color="auto"/>
        </w:rPr>
        <w:t>Made in Europe</w:t>
      </w:r>
      <w:r>
        <w:rPr>
          <w:noProof/>
          <w:bdr w:val="none" w:sz="0" w:space="0" w:color="auto"/>
        </w:rPr>
        <w:t xml:space="preserve"> est essentielle pour que les publics numériques puissent découvrir et apprécier leur richesse et leur diversité. Des progrès significatifs ont été accomplis grâce à des mesures réglementaires et stratégiques. À titre d’exemple, la révision de 2018 de la directive «Services de médias audiovisuels» (directive SMA)</w:t>
      </w:r>
      <w:r>
        <w:rPr>
          <w:rStyle w:val="FootnoteReference"/>
          <w:rFonts w:eastAsia="Calibri"/>
          <w:noProof/>
          <w:kern w:val="2"/>
          <w:bdr w:val="none" w:sz="0" w:space="0" w:color="auto"/>
        </w:rPr>
        <w:footnoteReference w:id="23"/>
      </w:r>
      <w:r>
        <w:rPr>
          <w:noProof/>
          <w:bdr w:val="none" w:sz="0" w:space="0" w:color="auto"/>
        </w:rPr>
        <w:t xml:space="preserve"> a renforcé la visibilité et la place prépondérante des contenus audiovisuels européens sur les plateformes de vidéo à la demande (VOD),</w:t>
      </w:r>
      <w:r>
        <w:rPr>
          <w:noProof/>
        </w:rPr>
        <w:t xml:space="preserve"> en garantissant une part d’au moins 30 % d’œuvres européennes dans leurs catalogues</w:t>
      </w:r>
      <w:r>
        <w:rPr>
          <w:noProof/>
          <w:bdr w:val="none" w:sz="0" w:space="0" w:color="auto"/>
        </w:rPr>
        <w:t xml:space="preserve"> </w:t>
      </w:r>
      <w:r>
        <w:rPr>
          <w:noProof/>
        </w:rPr>
        <w:t xml:space="preserve">et en imposant aux organismes de radiodiffusion télévisuelle de réserver à des œuvres européennes une proportion majoritaire de leur temps de diffusion. </w:t>
      </w:r>
      <w:r>
        <w:rPr>
          <w:noProof/>
          <w:bdr w:val="none" w:sz="0" w:space="0" w:color="auto"/>
        </w:rPr>
        <w:t>L’exploitation des mégadonnées et de l’intelligence artificielle (IA) peut accroître la découvrabilité des contenus européens, qui sont très divers, comme indiqué dans la stratégie pour l’application de l’IA</w:t>
      </w:r>
      <w:r>
        <w:rPr>
          <w:rStyle w:val="FootnoteReference"/>
          <w:rFonts w:eastAsia="Calibri"/>
          <w:noProof/>
          <w:kern w:val="2"/>
          <w:bdr w:val="none" w:sz="0" w:space="0" w:color="auto"/>
        </w:rPr>
        <w:footnoteReference w:id="24"/>
      </w:r>
      <w:r>
        <w:rPr>
          <w:noProof/>
          <w:bdr w:val="none" w:sz="0" w:space="0" w:color="auto"/>
        </w:rPr>
        <w:t xml:space="preserve">. </w:t>
      </w:r>
    </w:p>
    <w:p w14:paraId="25CE029E" w14:textId="42DDC39A" w:rsidR="00C31E7E" w:rsidRPr="00F87027" w:rsidRDefault="00821ED8" w:rsidP="00BD3415">
      <w:pPr>
        <w:spacing w:after="120"/>
        <w:jc w:val="both"/>
        <w:rPr>
          <w:rFonts w:eastAsia="Calibri"/>
          <w:noProof/>
          <w:kern w:val="2"/>
          <w:bdr w:val="none" w:sz="0" w:space="0" w:color="auto"/>
          <w14:ligatures w14:val="standardContextual"/>
        </w:rPr>
      </w:pPr>
      <w:r>
        <w:rPr>
          <w:noProof/>
          <w:bdr w:val="none" w:sz="0" w:space="0" w:color="auto"/>
        </w:rPr>
        <w:t>En outre, la recherche et l’innovation financées par le programme «Horizon Europe» renforcent la résilience des secteurs de la culture et de la création, stimulent une croissance durable et utilisent la technologie et la collaboration pour préserver et enrichir la diversité culturelle et linguistique de l’Europe.</w:t>
      </w:r>
    </w:p>
    <w:p w14:paraId="70A4F8B7" w14:textId="3071F0FD" w:rsidR="006A3B05" w:rsidRPr="00F87027" w:rsidRDefault="00485389" w:rsidP="000808E2">
      <w:pPr>
        <w:spacing w:after="120"/>
        <w:jc w:val="both"/>
        <w:rPr>
          <w:rFonts w:eastAsia="Calibri"/>
          <w:b/>
          <w:bCs/>
          <w:noProof/>
          <w:kern w:val="2"/>
          <w:bdr w:val="none" w:sz="0" w:space="0" w:color="auto"/>
          <w14:ligatures w14:val="standardContextual"/>
        </w:rPr>
      </w:pPr>
      <w:r>
        <w:rPr>
          <w:noProof/>
          <w:bdr w:val="none" w:sz="0" w:space="0" w:color="auto"/>
        </w:rPr>
        <w:t xml:space="preserve">La Commission continuera de préserver et de renforcer le riche éventail d’expressions culturelles et linguistiques de l’Europe. À cet effet, elle exploitera tout le potentiel de la recherche, de l’innovation et de la technologie. Elle approfondira la </w:t>
      </w:r>
      <w:r>
        <w:rPr>
          <w:b/>
          <w:noProof/>
          <w:bdr w:val="none" w:sz="0" w:space="0" w:color="auto"/>
        </w:rPr>
        <w:t>recherche et soutiendra les investissements dans la découvrabilité des divers contenus culturels en ligne créés en Europe</w:t>
      </w:r>
      <w:r>
        <w:rPr>
          <w:noProof/>
          <w:bdr w:val="none" w:sz="0" w:space="0" w:color="auto"/>
        </w:rPr>
        <w:t>, à la suite de la publication de l’étude sur le même sujet</w:t>
      </w:r>
      <w:r>
        <w:rPr>
          <w:rStyle w:val="FootnoteReference"/>
          <w:rFonts w:eastAsia="Calibri"/>
          <w:noProof/>
          <w:kern w:val="2"/>
          <w:bdr w:val="none" w:sz="0" w:space="0" w:color="auto"/>
        </w:rPr>
        <w:footnoteReference w:id="25"/>
      </w:r>
      <w:r>
        <w:rPr>
          <w:noProof/>
          <w:bdr w:val="none" w:sz="0" w:space="0" w:color="auto"/>
        </w:rPr>
        <w:t>, afin d’encourager leur consommation dans l’Union et les pays tiers, notamment dans le domaine de la musique et de la littérature.</w:t>
      </w:r>
    </w:p>
    <w:p w14:paraId="76FD040D" w14:textId="69223EC4" w:rsidR="00B41438" w:rsidRPr="00F87027" w:rsidRDefault="00F91993" w:rsidP="00FF636E">
      <w:pPr>
        <w:pStyle w:val="Heading2"/>
        <w:spacing w:before="120" w:line="240" w:lineRule="auto"/>
        <w:ind w:left="794" w:hanging="510"/>
        <w:contextualSpacing w:val="0"/>
        <w:rPr>
          <w:noProof/>
        </w:rPr>
      </w:pPr>
      <w:r>
        <w:rPr>
          <w:noProof/>
        </w:rPr>
        <w:t>Élargir la participation et l’accès à la culture</w:t>
      </w:r>
    </w:p>
    <w:p w14:paraId="40C43EDF" w14:textId="4E9335DF" w:rsidR="006F58CB" w:rsidRPr="00F87027" w:rsidRDefault="00C3536E" w:rsidP="006F58CB">
      <w:pPr>
        <w:spacing w:after="120"/>
        <w:jc w:val="both"/>
        <w:rPr>
          <w:rFonts w:eastAsia="Times New Roman"/>
          <w:noProof/>
        </w:rPr>
      </w:pPr>
      <w:r>
        <w:rPr>
          <w:noProof/>
        </w:rPr>
        <w:t xml:space="preserve">La participation culturelle et l’accès aux activités culturelles sont essentiels pour favoriser une citoyenneté active et constituent un pilier fondamental de toute société démocratique et inclusive. </w:t>
      </w:r>
    </w:p>
    <w:p w14:paraId="770C1CCA" w14:textId="683BF625" w:rsidR="00CF7BEA" w:rsidRPr="00F87027" w:rsidRDefault="00BA6D92" w:rsidP="006F58CB">
      <w:pPr>
        <w:spacing w:after="120"/>
        <w:jc w:val="both"/>
        <w:rPr>
          <w:rFonts w:eastAsia="Times New Roman"/>
          <w:noProof/>
        </w:rPr>
      </w:pPr>
      <w:r>
        <w:rPr>
          <w:noProof/>
        </w:rPr>
        <w:t xml:space="preserve">Certains États membres ont déjà mis en place des passes culture destinés à améliorer l’accès à la culture, en particulier pour les jeunes. Le financement de l’Union, notamment au titre du programme </w:t>
      </w:r>
      <w:r>
        <w:rPr>
          <w:b/>
          <w:noProof/>
        </w:rPr>
        <w:t>«Europe créative», a également favorisé l’accès à la culture de différentes manières</w:t>
      </w:r>
      <w:r>
        <w:rPr>
          <w:noProof/>
        </w:rPr>
        <w:t xml:space="preserve">, par exemple en soutenant la mise en place de passes cinéma dans les salles appartenant au réseau «Europa cinemas» dans plusieurs pays de l’Union, par l’intermédiaire du volet «MEDIA». Des initiatives telles que les </w:t>
      </w:r>
      <w:r>
        <w:rPr>
          <w:b/>
          <w:noProof/>
        </w:rPr>
        <w:t>Journées européennes du patrimoine</w:t>
      </w:r>
      <w:r>
        <w:rPr>
          <w:rStyle w:val="FootnoteReference"/>
          <w:rFonts w:eastAsia="Times New Roman"/>
          <w:b/>
          <w:bCs/>
          <w:noProof/>
        </w:rPr>
        <w:footnoteReference w:id="26"/>
      </w:r>
      <w:r>
        <w:rPr>
          <w:b/>
          <w:noProof/>
        </w:rPr>
        <w:t xml:space="preserve"> ou l’itinéraire culturel de DiscoverEU</w:t>
      </w:r>
      <w:r>
        <w:rPr>
          <w:rStyle w:val="FootnoteReference"/>
          <w:rFonts w:eastAsia="Times New Roman"/>
          <w:noProof/>
        </w:rPr>
        <w:footnoteReference w:id="27"/>
      </w:r>
      <w:r>
        <w:rPr>
          <w:noProof/>
        </w:rPr>
        <w:t xml:space="preserve"> ont élargi les possibilités d’explorer le vaste patrimoine culturel de l’Europe. </w:t>
      </w:r>
    </w:p>
    <w:p w14:paraId="6937CB5E" w14:textId="122BA242" w:rsidR="006F58CB" w:rsidRPr="00F87027" w:rsidRDefault="006F58CB" w:rsidP="006F58CB">
      <w:pPr>
        <w:spacing w:after="120"/>
        <w:jc w:val="both"/>
        <w:rPr>
          <w:noProof/>
        </w:rPr>
      </w:pPr>
      <w:r>
        <w:rPr>
          <w:noProof/>
        </w:rPr>
        <w:t>Toutefois, des progrès restent à faire. Au cours des 12 derniers mois, 51 % des Européens n’ont participé à aucune activité artistique, que ce soit à titre individuel ou au sein d’un groupe</w:t>
      </w:r>
      <w:bookmarkStart w:id="9" w:name="_Ref212801195"/>
      <w:r>
        <w:rPr>
          <w:rStyle w:val="FootnoteReference"/>
          <w:noProof/>
        </w:rPr>
        <w:footnoteReference w:id="28"/>
      </w:r>
      <w:bookmarkEnd w:id="9"/>
      <w:r>
        <w:rPr>
          <w:noProof/>
          <w:vertAlign w:val="superscript"/>
        </w:rPr>
        <w:t>,</w:t>
      </w:r>
      <w:r>
        <w:rPr>
          <w:rStyle w:val="FootnoteReference"/>
          <w:noProof/>
        </w:rPr>
        <w:footnoteReference w:id="29"/>
      </w:r>
      <w:r>
        <w:rPr>
          <w:noProof/>
        </w:rPr>
        <w:t xml:space="preserve">. C’est la raison pour laquelle la Commission continuera d’améliorer l’accès des jeunes au patrimoine culturel dans toute l’Europe. Pour ce faire, elle entend i) établir un </w:t>
      </w:r>
      <w:r>
        <w:rPr>
          <w:b/>
          <w:noProof/>
        </w:rPr>
        <w:t>cadre volontaire pour la reconnaissance mutuelle des passes nationaux délivrés aux jeunes dans le domaine de la culture et du patrimoine culturel</w:t>
      </w:r>
      <w:r>
        <w:rPr>
          <w:noProof/>
        </w:rPr>
        <w:t xml:space="preserve">, ii) promouvoir </w:t>
      </w:r>
      <w:r>
        <w:rPr>
          <w:b/>
          <w:noProof/>
        </w:rPr>
        <w:t>l’itinéraire culturel de DiscoverEU</w:t>
      </w:r>
      <w:r>
        <w:rPr>
          <w:noProof/>
        </w:rPr>
        <w:t xml:space="preserve"> auprès des jeunes et iii) </w:t>
      </w:r>
      <w:r>
        <w:rPr>
          <w:b/>
          <w:noProof/>
        </w:rPr>
        <w:t>augmenter l’offre culturelle</w:t>
      </w:r>
      <w:r>
        <w:rPr>
          <w:noProof/>
        </w:rPr>
        <w:t xml:space="preserve"> associée à la </w:t>
      </w:r>
      <w:r>
        <w:rPr>
          <w:b/>
          <w:noProof/>
        </w:rPr>
        <w:t>carte de réduction pour les jeunes de l’Union</w:t>
      </w:r>
      <w:r>
        <w:rPr>
          <w:noProof/>
        </w:rPr>
        <w:t xml:space="preserve"> au titre d’Erasmus+.</w:t>
      </w:r>
    </w:p>
    <w:p w14:paraId="03C7E3B4" w14:textId="02BD475A" w:rsidR="006F58CB" w:rsidRPr="00F87027" w:rsidRDefault="006F58CB" w:rsidP="00276095">
      <w:pPr>
        <w:spacing w:after="120"/>
        <w:jc w:val="both"/>
        <w:rPr>
          <w:noProof/>
        </w:rPr>
      </w:pPr>
      <w:r>
        <w:rPr>
          <w:noProof/>
          <w:bdr w:val="none" w:sz="0" w:space="0" w:color="auto"/>
        </w:rPr>
        <w:t>Il existe un certain nombre d’autres facteurs qui influent sur la participation,</w:t>
      </w:r>
      <w:r>
        <w:rPr>
          <w:noProof/>
        </w:rPr>
        <w:t xml:space="preserve"> tels que le statut socio-économique, le handicap, l’appartenance ethnique, le sexe, l’âge et l’emplacement géographique</w:t>
      </w:r>
      <w:r>
        <w:rPr>
          <w:rStyle w:val="FootnoteReference"/>
          <w:noProof/>
        </w:rPr>
        <w:footnoteReference w:id="30"/>
      </w:r>
      <w:r>
        <w:rPr>
          <w:noProof/>
        </w:rPr>
        <w:t xml:space="preserve">. Afin d’élargir et d’améliorer la participation à la culture, l’Union et ses États membres devraient examiner la manière dont les politiques, telles que celles liées à la science, à la santé, à l’environnement, à l’éducation, à la formation et à la cohésion sociale, peuvent favoriser cette participation. L’Europe continuera de montrer la voie et d’œuvrer en faveur de l’égalité des chances, grâce à des investissements soutenus et à une conception inclusive et accessible des infrastructures et programmes culturels. Dans cet esprit, la Commission élaborera un rapport visant à aider les États membres à </w:t>
      </w:r>
      <w:r>
        <w:rPr>
          <w:b/>
          <w:noProof/>
        </w:rPr>
        <w:t>accroître la participation des personnes handicapées à la culture et à apporter à ces personnes un soutien dans ce domaine</w:t>
      </w:r>
      <w:r>
        <w:rPr>
          <w:noProof/>
        </w:rPr>
        <w:t>.</w:t>
      </w:r>
    </w:p>
    <w:p w14:paraId="25DBCCB7" w14:textId="3A4EEE8C" w:rsidR="003212A6" w:rsidRPr="00F87027" w:rsidRDefault="003212A6" w:rsidP="00D37F12">
      <w:pPr>
        <w:pStyle w:val="Style1"/>
        <w:keepNext/>
        <w:spacing w:line="240" w:lineRule="auto"/>
        <w:ind w:left="284" w:hanging="284"/>
        <w:contextualSpacing w:val="0"/>
        <w:rPr>
          <w:rFonts w:eastAsia="Arial Unicode MS"/>
          <w:noProof/>
          <w:kern w:val="0"/>
          <w:bdr w:val="nil"/>
          <w14:ligatures w14:val="none"/>
        </w:rPr>
      </w:pPr>
      <w:r>
        <w:rPr>
          <w:noProof/>
          <w:bdr w:val="nil"/>
        </w:rPr>
        <w:t xml:space="preserve">Une Union qui donne aux artistes et aux professionnels de la culture les moyens d’agir et qui soutient la population </w:t>
      </w:r>
    </w:p>
    <w:p w14:paraId="278C0B1C" w14:textId="2EFC8862" w:rsidR="00834497" w:rsidRPr="00F87027" w:rsidRDefault="00671A79" w:rsidP="7A252FFC">
      <w:pPr>
        <w:pStyle w:val="Style1"/>
        <w:numPr>
          <w:ilvl w:val="0"/>
          <w:numId w:val="0"/>
        </w:numPr>
        <w:spacing w:line="240" w:lineRule="auto"/>
        <w:rPr>
          <w:rFonts w:eastAsia="Arial Unicode MS"/>
          <w:b w:val="0"/>
          <w:bCs w:val="0"/>
          <w:noProof/>
          <w:kern w:val="0"/>
          <w:sz w:val="24"/>
          <w:szCs w:val="24"/>
          <w:bdr w:val="nil"/>
          <w14:ligatures w14:val="none"/>
        </w:rPr>
      </w:pPr>
      <w:r>
        <w:rPr>
          <w:b w:val="0"/>
          <w:noProof/>
          <w:sz w:val="24"/>
          <w:bdr w:val="nil"/>
        </w:rPr>
        <w:t>La vie culturelle s’épanouit lorsque les sociétés créent les conditions qui permettent aux simples citoyens et aux artistes d’expérimenter et de repousser les limites. À cet effet, des conditions de travail équitables pour les artistes et les professionnels de la culture,</w:t>
      </w:r>
      <w:r>
        <w:rPr>
          <w:noProof/>
        </w:rPr>
        <w:t xml:space="preserve"> </w:t>
      </w:r>
      <w:r>
        <w:rPr>
          <w:b w:val="0"/>
          <w:noProof/>
          <w:sz w:val="24"/>
          <w:bdr w:val="nil"/>
        </w:rPr>
        <w:t>des environnements de travail sûrs, exempts de toute forme de violence, ainsi qu’une éducation, une formation et des compétences adéquates sont nécessaires. En parallèle, il est essentiel de s’attaquer aux réalités auxquelles sont confrontés les jeunes, y compris les artistes en devenir, pour construire une Europe riche sur le plan culturel qui valorise véritablement ses habitants.</w:t>
      </w:r>
      <w:r>
        <w:rPr>
          <w:b w:val="0"/>
          <w:noProof/>
          <w:sz w:val="24"/>
        </w:rPr>
        <w:t xml:space="preserve"> L’Union doit encourager l’éducation artistique et la mise en place d’un accès inclusif et sûr à la culture pour les enfants, les jeunes et les groupes sous-représentés.</w:t>
      </w:r>
    </w:p>
    <w:p w14:paraId="2C6EF825" w14:textId="44F30B20" w:rsidR="00D53847" w:rsidRPr="00F87027" w:rsidRDefault="00B75CCC" w:rsidP="00D37F12">
      <w:pPr>
        <w:pStyle w:val="Heading2"/>
        <w:spacing w:before="120" w:line="240" w:lineRule="auto"/>
        <w:ind w:left="794" w:hanging="510"/>
        <w:contextualSpacing w:val="0"/>
        <w:rPr>
          <w:noProof/>
        </w:rPr>
      </w:pPr>
      <w:r>
        <w:rPr>
          <w:noProof/>
        </w:rPr>
        <w:t>Garantir des conditions de travail décentes</w:t>
      </w:r>
    </w:p>
    <w:p w14:paraId="27C6BB0E" w14:textId="2D36FEAB" w:rsidR="00FF56BC" w:rsidRPr="00F87027" w:rsidRDefault="005175DA" w:rsidP="00247A54">
      <w:pPr>
        <w:spacing w:after="120"/>
        <w:jc w:val="both"/>
        <w:rPr>
          <w:noProof/>
        </w:rPr>
      </w:pPr>
      <w:bookmarkStart w:id="10" w:name="_Hlk213743994"/>
      <w:r>
        <w:rPr>
          <w:noProof/>
        </w:rPr>
        <w:t xml:space="preserve">De nombreux travailleurs du secteur de la culture continuent de rencontrer des difficultés à bénéficier de droits et de protections équivalents dans la pratique. </w:t>
      </w:r>
    </w:p>
    <w:bookmarkEnd w:id="10"/>
    <w:p w14:paraId="6028A075" w14:textId="31D4B579" w:rsidR="00FE706A" w:rsidRPr="00F87027" w:rsidRDefault="00C92A56" w:rsidP="00247A54">
      <w:pPr>
        <w:spacing w:after="120"/>
        <w:jc w:val="both"/>
        <w:rPr>
          <w:noProof/>
        </w:rPr>
      </w:pPr>
      <w:r>
        <w:rPr>
          <w:noProof/>
        </w:rPr>
        <w:t>En 2024, les secteurs de la culture et de la création employaient 7,9 millions de personnes dans l’ensemble de l’Union, ce qui représentait 3,8 % de l’emploi total dans l’Union. Toutefois, la composition de la main-d’œuvre et les types d’emploi sont très variés</w:t>
      </w:r>
      <w:r>
        <w:rPr>
          <w:rStyle w:val="FootnoteReference"/>
          <w:noProof/>
        </w:rPr>
        <w:footnoteReference w:id="31"/>
      </w:r>
      <w:r>
        <w:rPr>
          <w:noProof/>
        </w:rPr>
        <w:t>. L’emploi non salarié est plus courant que dans les autres secteurs d’activité: près d’un tiers des travailleurs du secteur de la culture dans l’Union a le statut d’indépendant, soit plus du double de la moyenne générale de l’Union</w:t>
      </w:r>
      <w:r>
        <w:rPr>
          <w:rStyle w:val="FootnoteReference"/>
          <w:noProof/>
        </w:rPr>
        <w:footnoteReference w:id="32"/>
      </w:r>
      <w:r>
        <w:rPr>
          <w:noProof/>
        </w:rPr>
        <w:t>. La durée des contrats de travail est généralement plus courte et moins stable que dans les secteurs d’activité plus traditionnels. La proportion de personnes qui bénéficient d’un contrat à durée indéterminée est inférieure de 15,2 points de pourcentage à celle observée sur le marché du travail en général</w:t>
      </w:r>
      <w:r>
        <w:rPr>
          <w:rStyle w:val="FootnoteReference"/>
          <w:noProof/>
        </w:rPr>
        <w:footnoteReference w:id="33"/>
      </w:r>
      <w:r>
        <w:rPr>
          <w:noProof/>
        </w:rPr>
        <w:t>. Les artistes et les écrivains sont également moins susceptibles de n’avoir qu’un seul emploi</w:t>
      </w:r>
      <w:r>
        <w:rPr>
          <w:rStyle w:val="FootnoteReference"/>
          <w:noProof/>
        </w:rPr>
        <w:footnoteReference w:id="34"/>
      </w:r>
      <w:r>
        <w:rPr>
          <w:noProof/>
        </w:rPr>
        <w:t xml:space="preserve"> et plus de la moitié des créateurs audiovisuels (réalisateurs, scénaristes, etc.) connaissent de longues périodes sans travail rémunéré</w:t>
      </w:r>
      <w:r>
        <w:rPr>
          <w:rStyle w:val="FootnoteReference"/>
          <w:noProof/>
        </w:rPr>
        <w:footnoteReference w:id="35"/>
      </w:r>
      <w:r>
        <w:rPr>
          <w:noProof/>
        </w:rPr>
        <w:t>. Les données disponibles et les conclusions des inspections montrent des niveaux importants de travail non déclaré dans les secteurs en question</w:t>
      </w:r>
      <w:r>
        <w:rPr>
          <w:rStyle w:val="FootnoteReference"/>
          <w:noProof/>
        </w:rPr>
        <w:footnoteReference w:id="36"/>
      </w:r>
      <w:r>
        <w:rPr>
          <w:noProof/>
        </w:rPr>
        <w:t xml:space="preserve">. </w:t>
      </w:r>
    </w:p>
    <w:p w14:paraId="0D232F89" w14:textId="1D563052" w:rsidR="00A72A73" w:rsidRPr="00F87027" w:rsidRDefault="00E4664E" w:rsidP="00E354B2">
      <w:pPr>
        <w:spacing w:after="120"/>
        <w:jc w:val="both"/>
        <w:rPr>
          <w:noProof/>
        </w:rPr>
      </w:pPr>
      <w:r>
        <w:rPr>
          <w:noProof/>
        </w:rPr>
        <w:t>Les conditions de travail dans le domaine de la culture sont souvent précaires</w:t>
      </w:r>
      <w:r>
        <w:rPr>
          <w:rStyle w:val="FootnoteReference"/>
          <w:noProof/>
        </w:rPr>
        <w:footnoteReference w:id="37"/>
      </w:r>
      <w:r>
        <w:rPr>
          <w:noProof/>
        </w:rPr>
        <w:t xml:space="preserve"> et les artistes et les professionnels de la culture sont souvent exclus de la protection sociale ou ne sont que partiellement couverts par celle-ci. Les mauvaises conditions de travail figurent également parmi les facteurs qui influent négativement sur la santé mentale des artistes et professionnels de la culture. Les artistes et les professionnels de la culture souffrant d’un handicap restent confrontés à de nombreux obstacles qui les empêchent de développer leur activité sur un pied d’égalité avec les autres. Les secteurs culturels présentent également un écart persistant entre les hommes et les femmes en matière de revenus, la proportion de femmes qui perçoivent un faible salaire étant plus élevée</w:t>
      </w:r>
      <w:r>
        <w:rPr>
          <w:rStyle w:val="FootnoteReference"/>
          <w:noProof/>
        </w:rPr>
        <w:footnoteReference w:id="38"/>
      </w:r>
      <w:r>
        <w:rPr>
          <w:noProof/>
        </w:rPr>
        <w:t>.</w:t>
      </w:r>
    </w:p>
    <w:p w14:paraId="27ADC8A0" w14:textId="0073F448" w:rsidR="0048666D" w:rsidRPr="00F87027" w:rsidRDefault="00242157" w:rsidP="002111E3">
      <w:pPr>
        <w:spacing w:after="120"/>
        <w:jc w:val="both"/>
        <w:rPr>
          <w:noProof/>
        </w:rPr>
      </w:pPr>
      <w:r>
        <w:rPr>
          <w:noProof/>
        </w:rPr>
        <w:t>Ces dernières années, des évolutions importantes se sont produites dans les États membres, plusieurs pays ayant adopté une législation sur le statut des artistes ou d’autres mesures particulières d’aide aux artistes, telles que l’élaboration de politiques ou de chartes relatives à leur rémunération et à leurs conditions de travail. Au niveau de l’Union, la Commission a soutenu plusieurs études, groupes d’experts et ateliers auxquels ont participé activement les États membres</w:t>
      </w:r>
      <w:r>
        <w:rPr>
          <w:rStyle w:val="FootnoteReference"/>
          <w:noProof/>
        </w:rPr>
        <w:footnoteReference w:id="39"/>
      </w:r>
      <w:r>
        <w:rPr>
          <w:noProof/>
        </w:rPr>
        <w:t>, et qui ont réuni les acteurs de la culture comme ceux de l’emploi et des affaires sociales, les parties prenantes, les partenaires sociaux et le Parlement européen</w:t>
      </w:r>
      <w:r>
        <w:rPr>
          <w:noProof/>
          <w:vertAlign w:val="superscript"/>
        </w:rPr>
        <w:footnoteReference w:id="40"/>
      </w:r>
      <w:r>
        <w:rPr>
          <w:noProof/>
        </w:rPr>
        <w:t>.</w:t>
      </w:r>
    </w:p>
    <w:p w14:paraId="51F129D2" w14:textId="5B7626C4" w:rsidR="00617644" w:rsidRPr="00F87027" w:rsidRDefault="00FF0CD6" w:rsidP="00617644">
      <w:pPr>
        <w:pStyle w:val="NoSpacing"/>
        <w:spacing w:after="120"/>
        <w:jc w:val="both"/>
        <w:rPr>
          <w:noProof/>
        </w:rPr>
      </w:pPr>
      <w:r>
        <w:rPr>
          <w:noProof/>
        </w:rPr>
        <w:t xml:space="preserve">Il importe d’intensifier l’action au niveau de l’Union pour améliorer les conditions de travail des artistes. La Commission proposera une </w:t>
      </w:r>
      <w:r>
        <w:rPr>
          <w:b/>
          <w:noProof/>
        </w:rPr>
        <w:t>charte des artistes de l’Union</w:t>
      </w:r>
      <w:r>
        <w:rPr>
          <w:noProof/>
        </w:rPr>
        <w:t xml:space="preserve">, </w:t>
      </w:r>
      <w:r>
        <w:rPr>
          <w:b/>
          <w:noProof/>
        </w:rPr>
        <w:t>afin de définir les principes fondamentaux, les orientations et les engagements en faveur de conditions de travail équitables</w:t>
      </w:r>
      <w:r>
        <w:rPr>
          <w:noProof/>
        </w:rPr>
        <w:t xml:space="preserve"> dans les secteurs en question, et de renforcer la conformité réglementaire et l’obligation de rendre des comptes, en particulier par les bénéficiaires des financements de l’Union dans le domaine de la culture. Elle organisera un </w:t>
      </w:r>
      <w:r>
        <w:rPr>
          <w:b/>
          <w:noProof/>
        </w:rPr>
        <w:t>échange de haut niveau avec les parties prenantes et les partenaires sociaux à l’échelle de l’Union</w:t>
      </w:r>
      <w:r>
        <w:rPr>
          <w:noProof/>
        </w:rPr>
        <w:t xml:space="preserve">, dont les résultats contribueront également à la conception de la charte. </w:t>
      </w:r>
    </w:p>
    <w:p w14:paraId="629445D4" w14:textId="5B30A93D" w:rsidR="00136F82" w:rsidRPr="00F87027" w:rsidRDefault="002307CD" w:rsidP="00FA497C">
      <w:pPr>
        <w:pStyle w:val="NoSpacing"/>
        <w:spacing w:after="120"/>
        <w:jc w:val="both"/>
        <w:rPr>
          <w:noProof/>
        </w:rPr>
      </w:pPr>
      <w:r>
        <w:rPr>
          <w:noProof/>
        </w:rPr>
        <w:t xml:space="preserve">En outre, pour améliorer les conditions de travail des artistes, ces derniers doivent bien comprendre leurs droits, y compris les cadres juridiques et contractuels régissant leur travail. À cet effet, la Commission a soutenu le </w:t>
      </w:r>
      <w:r>
        <w:rPr>
          <w:b/>
          <w:noProof/>
        </w:rPr>
        <w:t>lancement de l’outil en ligne «This is How We Work»</w:t>
      </w:r>
      <w:r>
        <w:rPr>
          <w:noProof/>
        </w:rPr>
        <w:t xml:space="preserve"> </w:t>
      </w:r>
      <w:r>
        <w:rPr>
          <w:b/>
          <w:noProof/>
        </w:rPr>
        <w:t>sur la plateforme Creatives Unite</w:t>
      </w:r>
      <w:r>
        <w:rPr>
          <w:noProof/>
        </w:rPr>
        <w:t>, qui fournit des informations sur les cadres juridiques et les cadres d’action qui régissent le statut, la sécurité sociale et les relations de travail des artistes</w:t>
      </w:r>
      <w:r>
        <w:rPr>
          <w:rStyle w:val="FootnoteReference"/>
          <w:noProof/>
        </w:rPr>
        <w:footnoteReference w:id="41"/>
      </w:r>
      <w:r>
        <w:rPr>
          <w:noProof/>
        </w:rPr>
        <w:t xml:space="preserve">. Elle participera également à l’initiative </w:t>
      </w:r>
      <w:r>
        <w:rPr>
          <w:b/>
          <w:noProof/>
        </w:rPr>
        <w:t>«Creators Learn Intellectual Property»</w:t>
      </w:r>
      <w:r>
        <w:rPr>
          <w:noProof/>
        </w:rPr>
        <w:t xml:space="preserve">, mise au point par l’Organisation mondiale de la propriété intellectuelle pour offrir un soutien aux professionnels de la création sur les questions de propriété intellectuelle. </w:t>
      </w:r>
    </w:p>
    <w:p w14:paraId="41CC4F3B" w14:textId="00A2164F" w:rsidR="004E641E" w:rsidRPr="00F87027" w:rsidRDefault="00AD24B0" w:rsidP="0037382F">
      <w:pPr>
        <w:pStyle w:val="Heading2"/>
        <w:spacing w:before="120" w:line="240" w:lineRule="auto"/>
        <w:ind w:left="794" w:hanging="510"/>
        <w:contextualSpacing w:val="0"/>
        <w:rPr>
          <w:noProof/>
        </w:rPr>
      </w:pPr>
      <w:r>
        <w:rPr>
          <w:noProof/>
        </w:rPr>
        <w:t>Faciliter la mobilité transfrontalière dans le domaine de la culture</w:t>
      </w:r>
    </w:p>
    <w:p w14:paraId="298BC94F" w14:textId="59C40916" w:rsidR="005175DA" w:rsidRPr="00F87027" w:rsidRDefault="512C69CC" w:rsidP="0037382F">
      <w:pPr>
        <w:pStyle w:val="NoSpacing"/>
        <w:spacing w:after="120"/>
        <w:jc w:val="both"/>
        <w:rPr>
          <w:noProof/>
        </w:rPr>
      </w:pPr>
      <w:r>
        <w:rPr>
          <w:noProof/>
        </w:rPr>
        <w:t xml:space="preserve">La collaboration et la mobilité transfrontalières sont essentielles tant pour la carrière des artistes que pour le développement d’un espace culturel européen qui favorise les liens et le dialogue entre les professionnels de la création et avec les citoyens. Elles servent également de catalyseur pour la compétitivité et l’accès à de nouveaux marchés, permettent aux œuvres culturelles et créatives de circuler plus librement par-delà les frontières pour atteindre un public plus large, et stimulent la croissance et l’expansion de l’économie créative européenne. </w:t>
      </w:r>
    </w:p>
    <w:p w14:paraId="2704231D" w14:textId="68D00C26" w:rsidR="00C3524C" w:rsidRPr="00F87027" w:rsidRDefault="00DA20CF" w:rsidP="0037382F">
      <w:pPr>
        <w:pStyle w:val="NoSpacing"/>
        <w:spacing w:after="120"/>
        <w:jc w:val="both"/>
        <w:rPr>
          <w:noProof/>
        </w:rPr>
      </w:pPr>
      <w:r>
        <w:rPr>
          <w:noProof/>
        </w:rPr>
        <w:t xml:space="preserve">Le soutien à la coopération transfrontalière est au cœur du programme «Europe créative», qui a permis à plus de 22 000 artistes et professionnels de la culture d’acquérir une expérience internationale entre 2014 et 2020. Avec le lancement du </w:t>
      </w:r>
      <w:r>
        <w:rPr>
          <w:b/>
          <w:noProof/>
        </w:rPr>
        <w:t>programme de mobilité «Culture Moves Europe»</w:t>
      </w:r>
      <w:r>
        <w:rPr>
          <w:rStyle w:val="FootnoteReference"/>
          <w:noProof/>
        </w:rPr>
        <w:footnoteReference w:id="42"/>
      </w:r>
      <w:r>
        <w:rPr>
          <w:noProof/>
        </w:rPr>
        <w:t xml:space="preserve">, les possibilités de mobilité se sont accrues. Entre 2022 et 2025, le programme a déjà permis de soutenir plus de 6 000 artistes et professionnels de la culture issus de 40 pays différents et de créer plus de 280 résidences d’artistes qui ont accueilli plus de 1 000 pensionnaires. </w:t>
      </w:r>
    </w:p>
    <w:p w14:paraId="27F6BE20" w14:textId="17A0979F" w:rsidR="00397C7D" w:rsidRPr="00F87027" w:rsidRDefault="00D46D9F" w:rsidP="00BC6B73">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Pr>
          <w:noProof/>
        </w:rPr>
        <w:t>Toutefois, plusieurs obstacles continuent de freiner la pleine réalisation de ces avantages. Les organisations culturelles, les artistes et les professionnels sont confrontés à des difficultés administratives coûteuses qui entravent la mobilité transfrontalière. À titre d’exemple, les artistes qui souhaitent faire une tournée dans toute l’Europe doivent surmonter les obstacles découlant de règles relatives à des dispositions différentes en matière d’emploi et de sécurité sociale, en plus d’être exposés à une possible double imposition et à la complexité de la prestation de services transfrontalière. Les visas et les permis de travail pour les ressortissants de pays tiers constituent souvent d’autres obstacles à la circulation et augmentent les coûts.</w:t>
      </w:r>
    </w:p>
    <w:p w14:paraId="17C53773" w14:textId="653C8B77" w:rsidR="00E05C58" w:rsidRPr="00F87027" w:rsidRDefault="00604360" w:rsidP="3058A1A3">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Pr>
          <w:noProof/>
        </w:rPr>
        <w:t xml:space="preserve">Avec le prochain </w:t>
      </w:r>
      <w:r>
        <w:rPr>
          <w:b/>
          <w:noProof/>
        </w:rPr>
        <w:t>train de mesures en faveur de la mobilité équitable des travailleurs</w:t>
      </w:r>
      <w:r>
        <w:rPr>
          <w:noProof/>
        </w:rPr>
        <w:t xml:space="preserve">, la Commission proposera des initiatives qui moderniseront, simplifieront et numériseront les règles et les procédures en matière de mobilité de la main-d’œuvre et de libre circulation. Ces initiatives, telles que le </w:t>
      </w:r>
      <w:r>
        <w:rPr>
          <w:b/>
          <w:noProof/>
        </w:rPr>
        <w:t>passeport européen de sécurité sociale</w:t>
      </w:r>
      <w:r>
        <w:rPr>
          <w:noProof/>
        </w:rPr>
        <w:t xml:space="preserve">, profiteront directement aux travailleurs du secteur de la culture qui se déplacent à l’étranger. Il est </w:t>
      </w:r>
      <w:r>
        <w:rPr>
          <w:b/>
          <w:noProof/>
        </w:rPr>
        <w:t>essentiel que l’Union poursuive ses investissements dans la mobilité</w:t>
      </w:r>
      <w:r>
        <w:rPr>
          <w:noProof/>
        </w:rPr>
        <w:t xml:space="preserve">, et qu’elle </w:t>
      </w:r>
      <w:r>
        <w:rPr>
          <w:b/>
          <w:noProof/>
        </w:rPr>
        <w:t>renforce le soutien accordé au programme «Culture Moves Europe»</w:t>
      </w:r>
      <w:r>
        <w:rPr>
          <w:noProof/>
        </w:rPr>
        <w:t xml:space="preserve">.  </w:t>
      </w:r>
    </w:p>
    <w:p w14:paraId="56087428" w14:textId="00773CEE" w:rsidR="004E641E" w:rsidRPr="00F87027" w:rsidRDefault="008E17DE" w:rsidP="00D37F12">
      <w:pPr>
        <w:pStyle w:val="Heading2"/>
        <w:spacing w:before="120" w:line="240" w:lineRule="auto"/>
        <w:ind w:left="794" w:hanging="510"/>
        <w:contextualSpacing w:val="0"/>
        <w:rPr>
          <w:noProof/>
        </w:rPr>
      </w:pPr>
      <w:r>
        <w:rPr>
          <w:noProof/>
        </w:rPr>
        <w:t>Faire entendre la voix des jeunes au sein des structures de gouvernance culturelle et nourrir les jeunes talents, ainsi que les talents en devenir</w:t>
      </w:r>
    </w:p>
    <w:p w14:paraId="186FEE39" w14:textId="16E6AC84" w:rsidR="00CE37F4" w:rsidRPr="00F87027" w:rsidRDefault="00CE37F4" w:rsidP="00753668">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color w:val="000000" w:themeColor="text1"/>
          <w:shd w:val="clear" w:color="auto" w:fill="FFFFFF"/>
        </w:rPr>
      </w:pPr>
      <w:r>
        <w:rPr>
          <w:noProof/>
          <w:bdr w:val="none" w:sz="0" w:space="0" w:color="auto"/>
        </w:rPr>
        <w:t xml:space="preserve">Les jeunes jouent un rôle crucial dans la création des contenus culturels d’aujourd’hui et de demain. </w:t>
      </w:r>
      <w:r>
        <w:rPr>
          <w:noProof/>
          <w:color w:val="000000" w:themeColor="text1"/>
          <w:shd w:val="clear" w:color="auto" w:fill="FFFFFF"/>
        </w:rPr>
        <w:t xml:space="preserve">Leurs points de vue remettent en question les pratiques traditionnelles et élargissent les horizons de l’expression artistique, ce qui est essentiel à l’évolution et au renouvellement de la créativité.  </w:t>
      </w:r>
    </w:p>
    <w:p w14:paraId="599F23E3" w14:textId="4278D99D" w:rsidR="00191CF7" w:rsidRPr="00F87027" w:rsidRDefault="00191CF7" w:rsidP="00191CF7">
      <w:pPr>
        <w:pBdr>
          <w:top w:val="none" w:sz="0" w:space="0" w:color="auto"/>
          <w:left w:val="none" w:sz="0" w:space="0" w:color="auto"/>
          <w:bottom w:val="none" w:sz="0" w:space="0" w:color="auto"/>
          <w:right w:val="none" w:sz="0" w:space="0" w:color="auto"/>
          <w:between w:val="none" w:sz="0" w:space="0" w:color="auto"/>
          <w:bar w:val="none" w:sz="0" w:color="auto"/>
        </w:pBdr>
        <w:spacing w:after="160"/>
        <w:jc w:val="both"/>
        <w:rPr>
          <w:rFonts w:eastAsiaTheme="minorEastAsia"/>
          <w:noProof/>
          <w:kern w:val="2"/>
          <w:bdr w:val="none" w:sz="0" w:space="0" w:color="auto"/>
          <w14:ligatures w14:val="standardContextual"/>
        </w:rPr>
      </w:pPr>
      <w:r>
        <w:rPr>
          <w:noProof/>
          <w:bdr w:val="none" w:sz="0" w:space="0" w:color="auto"/>
        </w:rPr>
        <w:t>Les jeunes doivent être reconnus comme membres à part entière de la communauté culturelle. L’investissement dans des espaces créatifs dirigés par des jeunes et appartenant à des communautés devrait constituer un élément majeur des stratégies de développement des infrastructures culturelles. Donner aux jeunes un rôle important dans les processus d’élaboration des politiques leur permet de faire valoir leurs droits culturels.</w:t>
      </w:r>
    </w:p>
    <w:p w14:paraId="18084F0A" w14:textId="248C5E98" w:rsidR="00267180" w:rsidRPr="00F87027" w:rsidRDefault="00675362" w:rsidP="00651B1F">
      <w:pPr>
        <w:pBdr>
          <w:top w:val="none" w:sz="0" w:space="0" w:color="auto"/>
          <w:left w:val="none" w:sz="0" w:space="0" w:color="auto"/>
          <w:bottom w:val="none" w:sz="0" w:space="0" w:color="auto"/>
          <w:right w:val="none" w:sz="0" w:space="0" w:color="auto"/>
          <w:between w:val="none" w:sz="0" w:space="0" w:color="auto"/>
          <w:bar w:val="none" w:sz="0" w:color="auto"/>
        </w:pBdr>
        <w:spacing w:after="160"/>
        <w:jc w:val="both"/>
        <w:rPr>
          <w:rFonts w:eastAsiaTheme="minorHAnsi"/>
          <w:noProof/>
          <w:kern w:val="2"/>
          <w:bdr w:val="none" w:sz="0" w:space="0" w:color="auto"/>
          <w14:ligatures w14:val="standardContextual"/>
        </w:rPr>
      </w:pPr>
      <w:r>
        <w:rPr>
          <w:noProof/>
          <w:bdr w:val="none" w:sz="0" w:space="0" w:color="auto"/>
        </w:rPr>
        <w:t xml:space="preserve">La Commission continuera d’œuvrer en faveur d’une participation significative des jeunes à l’élaboration des politiques de l’Union, au moyen des instruments établis. En outre, elle mettra en place un </w:t>
      </w:r>
      <w:r>
        <w:rPr>
          <w:b/>
          <w:noProof/>
          <w:bdr w:val="none" w:sz="0" w:space="0" w:color="auto"/>
        </w:rPr>
        <w:t>réseau d’ambassadeurs culturels pour la jeunesse</w:t>
      </w:r>
      <w:r>
        <w:rPr>
          <w:noProof/>
          <w:bdr w:val="none" w:sz="0" w:space="0" w:color="auto"/>
        </w:rPr>
        <w:t xml:space="preserve">, chargé de discuter des questions relevant de la politique culturelle. Dans le cadre de la future </w:t>
      </w:r>
      <w:r>
        <w:rPr>
          <w:b/>
          <w:noProof/>
          <w:bdr w:val="none" w:sz="0" w:space="0" w:color="auto"/>
        </w:rPr>
        <w:t>stratégie en faveur de l’équité intergénérationnelle</w:t>
      </w:r>
      <w:r>
        <w:rPr>
          <w:noProof/>
          <w:bdr w:val="none" w:sz="0" w:space="0" w:color="auto"/>
        </w:rPr>
        <w:t xml:space="preserve">, la Commission entend encourager </w:t>
      </w:r>
      <w:r>
        <w:rPr>
          <w:b/>
          <w:noProof/>
          <w:bdr w:val="none" w:sz="0" w:space="0" w:color="auto"/>
        </w:rPr>
        <w:t>l’apprentissage intergénérationnel</w:t>
      </w:r>
      <w:r>
        <w:rPr>
          <w:noProof/>
          <w:bdr w:val="none" w:sz="0" w:space="0" w:color="auto"/>
        </w:rPr>
        <w:t xml:space="preserve">, grâce à </w:t>
      </w:r>
      <w:r>
        <w:rPr>
          <w:b/>
          <w:noProof/>
          <w:bdr w:val="none" w:sz="0" w:space="0" w:color="auto"/>
        </w:rPr>
        <w:t>la préservation du patrimoine et des langues et à l’innovation axée sur la culture</w:t>
      </w:r>
      <w:r>
        <w:rPr>
          <w:noProof/>
          <w:bdr w:val="none" w:sz="0" w:space="0" w:color="auto"/>
        </w:rPr>
        <w:t>.</w:t>
      </w:r>
    </w:p>
    <w:p w14:paraId="6C72399A" w14:textId="2B0F62DF" w:rsidR="004079E1" w:rsidRPr="00F87027" w:rsidRDefault="004E3A17" w:rsidP="00753668">
      <w:pPr>
        <w:pBdr>
          <w:top w:val="none" w:sz="0" w:space="0" w:color="auto"/>
          <w:left w:val="none" w:sz="0" w:space="0" w:color="auto"/>
          <w:bottom w:val="none" w:sz="0" w:space="0" w:color="auto"/>
          <w:right w:val="none" w:sz="0" w:space="0" w:color="auto"/>
          <w:between w:val="none" w:sz="0" w:space="0" w:color="auto"/>
          <w:bar w:val="none" w:sz="0" w:color="auto"/>
        </w:pBdr>
        <w:spacing w:after="160"/>
        <w:jc w:val="both"/>
        <w:rPr>
          <w:noProof/>
          <w:color w:val="000000" w:themeColor="text1"/>
          <w:shd w:val="clear" w:color="auto" w:fill="FFFFFF"/>
        </w:rPr>
      </w:pPr>
      <w:r>
        <w:rPr>
          <w:noProof/>
          <w:bdr w:val="none" w:sz="0" w:space="0" w:color="auto"/>
        </w:rPr>
        <w:t>De plus,</w:t>
      </w:r>
      <w:r>
        <w:rPr>
          <w:noProof/>
          <w:color w:val="000000" w:themeColor="text1"/>
          <w:shd w:val="clear" w:color="auto" w:fill="FFFFFF"/>
        </w:rPr>
        <w:t xml:space="preserve"> l’élaboration des politiques culturelles dans toute l’Europe devrait davantage tenir compte des jeunes artistes et professionnels de la culture, ainsi que des artistes en devenir.</w:t>
      </w:r>
      <w:r>
        <w:rPr>
          <w:noProof/>
          <w:bdr w:val="none" w:sz="0" w:space="0" w:color="auto"/>
        </w:rPr>
        <w:t xml:space="preserve"> La Commission continuera de soutenir et d’encourager</w:t>
      </w:r>
      <w:r>
        <w:rPr>
          <w:noProof/>
          <w:color w:val="000000" w:themeColor="text1"/>
          <w:shd w:val="clear" w:color="auto" w:fill="FFFFFF"/>
        </w:rPr>
        <w:t xml:space="preserve"> les stratégies ciblées, y compris par l’intermédiaire du </w:t>
      </w:r>
      <w:r>
        <w:rPr>
          <w:b/>
          <w:noProof/>
          <w:color w:val="000000" w:themeColor="text1"/>
          <w:shd w:val="clear" w:color="auto" w:fill="FFFFFF"/>
        </w:rPr>
        <w:t>dispositif en faveur des plateformes</w:t>
      </w:r>
      <w:r>
        <w:rPr>
          <w:noProof/>
          <w:color w:val="000000" w:themeColor="text1"/>
          <w:shd w:val="clear" w:color="auto" w:fill="FFFFFF"/>
        </w:rPr>
        <w:t xml:space="preserve"> relevant du volet «Culture» du programme «Europe créative», et les </w:t>
      </w:r>
      <w:r>
        <w:rPr>
          <w:b/>
          <w:noProof/>
          <w:color w:val="000000" w:themeColor="text1"/>
          <w:shd w:val="clear" w:color="auto" w:fill="FFFFFF"/>
        </w:rPr>
        <w:t>programmes de stages spécifiques au titre d’Erasmus+</w:t>
      </w:r>
      <w:r>
        <w:rPr>
          <w:noProof/>
          <w:color w:val="000000" w:themeColor="text1"/>
          <w:shd w:val="clear" w:color="auto" w:fill="FFFFFF"/>
        </w:rPr>
        <w:t>.</w:t>
      </w:r>
    </w:p>
    <w:p w14:paraId="3B924BF4" w14:textId="11BC0BDA" w:rsidR="004E641E" w:rsidRPr="00F87027" w:rsidRDefault="00A72D7E" w:rsidP="00D37F12">
      <w:pPr>
        <w:pStyle w:val="Heading2"/>
        <w:spacing w:before="120" w:line="240" w:lineRule="auto"/>
        <w:ind w:left="794" w:hanging="510"/>
        <w:contextualSpacing w:val="0"/>
        <w:rPr>
          <w:noProof/>
        </w:rPr>
      </w:pPr>
      <w:r>
        <w:rPr>
          <w:noProof/>
        </w:rPr>
        <w:t>Éducation à la culture et aux arts</w:t>
      </w:r>
    </w:p>
    <w:p w14:paraId="1CB87F91" w14:textId="6B4B579C" w:rsidR="00B60A8E" w:rsidRPr="00F87027" w:rsidRDefault="00F004BD" w:rsidP="000750E1">
      <w:pPr>
        <w:spacing w:after="120"/>
        <w:jc w:val="both"/>
        <w:rPr>
          <w:rFonts w:eastAsia="Times New Roman"/>
          <w:noProof/>
        </w:rPr>
      </w:pPr>
      <w:r>
        <w:rPr>
          <w:noProof/>
        </w:rPr>
        <w:t>La culture et l’éducation sont étroitement liées. L’engagement pédagogique est fondamental pour les institutions culturelles, et les arts jouent un rôle essentiel dans l’éducation et le développement humain dès le plus jeune âge</w:t>
      </w:r>
      <w:r>
        <w:rPr>
          <w:rStyle w:val="FootnoteReference"/>
          <w:rFonts w:eastAsia="Times New Roman"/>
          <w:noProof/>
        </w:rPr>
        <w:footnoteReference w:id="43"/>
      </w:r>
      <w:r>
        <w:rPr>
          <w:noProof/>
        </w:rPr>
        <w:t xml:space="preserve">. L’intégration de l’éducation culturelle et artistique en tant que composantes essentielles dans les filières d’éducation et de formation formelles, non formelles et informelles cultive le sens de l’action et améliore l’expression créative, les résultats d’apprentissage, l’esprit critique et le bien-être des apprenants. Le programme Erasmus+ a soutenu de nombreux projets dans le domaine de l’éducation culturelle et artistique, y compris en matière de coopération avec les musées et les bibliothèques. </w:t>
      </w:r>
    </w:p>
    <w:p w14:paraId="6E1C079F" w14:textId="3B4087F6" w:rsidR="00624F5C" w:rsidRPr="00F87027" w:rsidRDefault="00B64B21" w:rsidP="00624F5C">
      <w:pPr>
        <w:spacing w:after="120"/>
        <w:jc w:val="both"/>
        <w:rPr>
          <w:b/>
          <w:bCs/>
          <w:noProof/>
        </w:rPr>
      </w:pPr>
      <w:r>
        <w:rPr>
          <w:noProof/>
        </w:rPr>
        <w:t xml:space="preserve">La participation à des activités culturelles est étroitement liée à l’engagement civique et contribue à renforcer la confiance, l’empathie, la tolérance et les compétences de communication. La Commission élaborera un </w:t>
      </w:r>
      <w:r>
        <w:rPr>
          <w:b/>
          <w:noProof/>
        </w:rPr>
        <w:t>projet d’apprentissage par les pairs visant à renforcer l’engagement civique des élèves et leur sentiment de citoyenneté démocratique</w:t>
      </w:r>
      <w:r>
        <w:rPr>
          <w:noProof/>
        </w:rPr>
        <w:t xml:space="preserve"> grâce à la culture, tant à l’école qu’en dehors.</w:t>
      </w:r>
    </w:p>
    <w:p w14:paraId="5822D1BC" w14:textId="5160072E" w:rsidR="002D770E" w:rsidRPr="00F87027" w:rsidRDefault="12A7715F" w:rsidP="00B64B21">
      <w:pPr>
        <w:spacing w:after="120"/>
        <w:jc w:val="both"/>
        <w:rPr>
          <w:rFonts w:eastAsia="Times New Roman"/>
          <w:noProof/>
        </w:rPr>
      </w:pPr>
      <w:r>
        <w:rPr>
          <w:noProof/>
        </w:rPr>
        <w:t xml:space="preserve">L’éducation formelle et l’apprentissage tout au long de la vie devraient tirer parti de la culture pour que les apprenants acquièrent des compétences créatives essentielles, y compris des compétences dont l’Union a absolument besoin pour combler le déficit d’innovation et préparer les jeunes à une économie qui évolue rapidement et au futur marché du travail. L’éducation et la formation artistiques peuvent également avoir des effets d’entraînement plus larges, en incitant les écoles et les familles à se rendre dans les institutions culturelles, les musées, les théâtres et les bibliothèques et à en faire des espaces d’apprentissage créatif. Toutefois, l’éducation artistique et culturelle à l’école manque souvent de considération et de ressources, se trouve reléguée à la périphérie des politiques dans certains États membres et fait souvent l’objet de coupes budgétaires en période de restriction. </w:t>
      </w:r>
    </w:p>
    <w:p w14:paraId="21596B7A" w14:textId="4BBDAFF8" w:rsidR="00007E64" w:rsidRPr="00F87027" w:rsidRDefault="04BC5AEB" w:rsidP="3058A1A3">
      <w:pPr>
        <w:spacing w:after="120"/>
        <w:jc w:val="both"/>
        <w:rPr>
          <w:rFonts w:eastAsia="Times New Roman"/>
          <w:noProof/>
        </w:rPr>
      </w:pPr>
      <w:r>
        <w:rPr>
          <w:noProof/>
        </w:rPr>
        <w:t xml:space="preserve">L’enseignement artistique et culturel doit absolument être renforcé et sa qualité améliorée. La Commission </w:t>
      </w:r>
      <w:r>
        <w:rPr>
          <w:b/>
          <w:noProof/>
        </w:rPr>
        <w:t>encouragera une coopération intersectorielle plus étroite entre les politiques culturelles et éducatives</w:t>
      </w:r>
      <w:r>
        <w:rPr>
          <w:noProof/>
        </w:rPr>
        <w:t xml:space="preserve">. Elle favorisera la mise en place de partenariats entre les artistes, les institutions culturelles, les organisations culturelles communautaires, les écoles et les prestataires d’enseignement non formel, et encouragera les projets locaux d’éducation culturelle et artistique. </w:t>
      </w:r>
    </w:p>
    <w:p w14:paraId="1914BC18" w14:textId="3C32A258" w:rsidR="003B554F" w:rsidRPr="00F87027" w:rsidRDefault="004B78E3" w:rsidP="3058A1A3">
      <w:pPr>
        <w:spacing w:after="120"/>
        <w:jc w:val="both"/>
        <w:rPr>
          <w:rFonts w:eastAsia="Times New Roman"/>
          <w:noProof/>
        </w:rPr>
      </w:pPr>
      <w:r>
        <w:rPr>
          <w:noProof/>
        </w:rPr>
        <w:t xml:space="preserve">Dans le cadre de </w:t>
      </w:r>
      <w:r>
        <w:rPr>
          <w:b/>
          <w:noProof/>
        </w:rPr>
        <w:t>l’Union des compétences, la Commission entend lutter contre la baisse significative de la lecture de livres</w:t>
      </w:r>
      <w:r>
        <w:rPr>
          <w:noProof/>
        </w:rPr>
        <w:t xml:space="preserve">. Elle s’appuiera sur les récents travaux d’experts menés par certains États membres et sur des initiatives de promotion de la lecture telles que la </w:t>
      </w:r>
      <w:r>
        <w:rPr>
          <w:b/>
          <w:noProof/>
        </w:rPr>
        <w:t>Journée des auteurs européens</w:t>
      </w:r>
      <w:r>
        <w:rPr>
          <w:rStyle w:val="FootnoteReference"/>
          <w:rFonts w:eastAsia="Times New Roman"/>
          <w:noProof/>
        </w:rPr>
        <w:footnoteReference w:id="44"/>
      </w:r>
      <w:r>
        <w:rPr>
          <w:noProof/>
        </w:rPr>
        <w:t>,</w:t>
      </w:r>
      <w:r>
        <w:rPr>
          <w:b/>
          <w:noProof/>
        </w:rPr>
        <w:t xml:space="preserve"> tout en mettant à profit le rôle important joué par les bibliothèques</w:t>
      </w:r>
      <w:r>
        <w:rPr>
          <w:noProof/>
        </w:rPr>
        <w:t xml:space="preserve">, ainsi que leurs compétences. La </w:t>
      </w:r>
      <w:r>
        <w:rPr>
          <w:b/>
          <w:noProof/>
        </w:rPr>
        <w:t>coalition de l’UE en matière de compréhension de l’écrit</w:t>
      </w:r>
      <w:r>
        <w:rPr>
          <w:noProof/>
        </w:rPr>
        <w:t>, annoncée pour 2026, contribuera à cet objectif essentiel</w:t>
      </w:r>
      <w:r>
        <w:rPr>
          <w:rStyle w:val="FootnoteReference"/>
          <w:rFonts w:eastAsia="Times New Roman"/>
          <w:noProof/>
        </w:rPr>
        <w:footnoteReference w:id="45"/>
      </w:r>
      <w:r>
        <w:rPr>
          <w:noProof/>
        </w:rPr>
        <w:t xml:space="preserve">. </w:t>
      </w:r>
    </w:p>
    <w:p w14:paraId="55DEA9DE" w14:textId="12BE9BEA" w:rsidR="004E641E" w:rsidRPr="00F87027" w:rsidRDefault="009F32B2" w:rsidP="00D37F12">
      <w:pPr>
        <w:pStyle w:val="Heading2"/>
        <w:spacing w:before="120" w:line="240" w:lineRule="auto"/>
        <w:ind w:left="794" w:hanging="510"/>
        <w:contextualSpacing w:val="0"/>
        <w:rPr>
          <w:noProof/>
        </w:rPr>
      </w:pPr>
      <w:r>
        <w:rPr>
          <w:noProof/>
        </w:rPr>
        <w:t>Améliorer la santé et le bien-être grâce à la culture</w:t>
      </w:r>
    </w:p>
    <w:p w14:paraId="381ACE22" w14:textId="0153C426" w:rsidR="00331944" w:rsidRPr="00F87027" w:rsidRDefault="00EC5707" w:rsidP="00331944">
      <w:pPr>
        <w:spacing w:after="120"/>
        <w:jc w:val="both"/>
        <w:rPr>
          <w:noProof/>
        </w:rPr>
      </w:pPr>
      <w:r>
        <w:rPr>
          <w:noProof/>
          <w:bdr w:val="none" w:sz="0" w:space="0" w:color="auto"/>
        </w:rPr>
        <w:t xml:space="preserve">Les pratiques culturelles améliorent la santé sur le plan individuel, communautaire et sociétal, ainsi que le bien-être et la qualité de vie. </w:t>
      </w:r>
      <w:r>
        <w:rPr>
          <w:noProof/>
        </w:rPr>
        <w:t>L’intégration des initiatives dans le domaine de la culture et de la santé s’est révélée efficace pour renforcer les liens communautaires et la résilience émotionnelle et physique, améliorer la santé mentale et lutter contre la solitude</w:t>
      </w:r>
      <w:r>
        <w:rPr>
          <w:rStyle w:val="FootnoteReference"/>
          <w:noProof/>
        </w:rPr>
        <w:footnoteReference w:id="46"/>
      </w:r>
      <w:r>
        <w:rPr>
          <w:noProof/>
        </w:rPr>
        <w:t xml:space="preserve">, ce qui peut contribuer à résoudre les problèmes de santé mentale rencontrés par les enfants et les jeunes. </w:t>
      </w:r>
    </w:p>
    <w:p w14:paraId="2C451E3F" w14:textId="5ACB4833" w:rsidR="004342B4" w:rsidRPr="00F87027" w:rsidRDefault="3BD2F6D2" w:rsidP="00FA12F0">
      <w:pPr>
        <w:spacing w:after="120"/>
        <w:jc w:val="both"/>
        <w:rPr>
          <w:noProof/>
        </w:rPr>
      </w:pPr>
      <w:r>
        <w:rPr>
          <w:noProof/>
          <w:bdr w:val="none" w:sz="0" w:space="0" w:color="auto"/>
        </w:rPr>
        <w:t>L’</w:t>
      </w:r>
      <w:r>
        <w:rPr>
          <w:noProof/>
        </w:rPr>
        <w:t>approche globale de la santé mentale</w:t>
      </w:r>
      <w:r>
        <w:rPr>
          <w:rStyle w:val="FootnoteReference"/>
          <w:noProof/>
        </w:rPr>
        <w:footnoteReference w:id="47"/>
      </w:r>
      <w:r>
        <w:rPr>
          <w:noProof/>
        </w:rPr>
        <w:t xml:space="preserve"> adoptée en 2023 par la Commission a franchi une première étape en reconnaissant que les politiques en matière d’art et de culture améliorent la santé mentale et le bien-être des individus et de la société, et favorisent la résilience en matière de santé mentale. Elle a considéré la prescription sociale d’activités culturelles dans les établissements de soins primaires comme une innovation à cet égard. Les projets financés par l’Union dans ce domaine ont permis d’approfondir les connaissances</w:t>
      </w:r>
      <w:r>
        <w:rPr>
          <w:rStyle w:val="FootnoteReference"/>
          <w:noProof/>
        </w:rPr>
        <w:footnoteReference w:id="48"/>
      </w:r>
      <w:r>
        <w:rPr>
          <w:noProof/>
        </w:rPr>
        <w:t xml:space="preserve">, de recenser les bonnes pratiques et de contribuer à sensibiliser le public. </w:t>
      </w:r>
    </w:p>
    <w:p w14:paraId="0B296394" w14:textId="0DD17474" w:rsidR="00EF2606" w:rsidRPr="00F87027" w:rsidRDefault="008E4BEC" w:rsidP="00FA12F0">
      <w:pPr>
        <w:spacing w:after="120"/>
        <w:jc w:val="both"/>
        <w:rPr>
          <w:noProof/>
        </w:rPr>
      </w:pPr>
      <w:r>
        <w:rPr>
          <w:noProof/>
        </w:rPr>
        <w:t>Les recommandations stratégiques formulées en 2025 par les experts des États membres de l’Union en matière de culture et de santé</w:t>
      </w:r>
      <w:r>
        <w:rPr>
          <w:rStyle w:val="FootnoteReference"/>
          <w:noProof/>
        </w:rPr>
        <w:footnoteReference w:id="49"/>
      </w:r>
      <w:r>
        <w:rPr>
          <w:noProof/>
        </w:rPr>
        <w:t xml:space="preserve"> appelaient à la prise de mesures audacieuses, telles que la mise en place de stratégies intersectorielles, l’obtention d’un financement durable pour faire progresser la recherche et la garantie d’un accès équitable. La Commission, avec le soutien d’experts, élaborera des </w:t>
      </w:r>
      <w:r>
        <w:rPr>
          <w:b/>
          <w:noProof/>
        </w:rPr>
        <w:t>lignes directrices de l’Union en matière de culture, de santé et de bien-être</w:t>
      </w:r>
      <w:r>
        <w:rPr>
          <w:noProof/>
        </w:rPr>
        <w:t xml:space="preserve"> à l’intention des décideurs politiques et des parties prenantes. Elle continuera également d’encourager les échanges réguliers de bonnes pratiques dans ce domaine, en soutenant la coopération transfrontalière dans le cadre du programme «Europe créative». </w:t>
      </w:r>
    </w:p>
    <w:p w14:paraId="50DEDC0B" w14:textId="486AC74F" w:rsidR="001D6F31" w:rsidRPr="00F87027" w:rsidRDefault="23DBD872" w:rsidP="00814959">
      <w:pPr>
        <w:pStyle w:val="Style1"/>
        <w:spacing w:line="240" w:lineRule="auto"/>
        <w:ind w:left="284" w:hanging="284"/>
        <w:contextualSpacing w:val="0"/>
        <w:rPr>
          <w:noProof/>
        </w:rPr>
      </w:pPr>
      <w:r>
        <w:rPr>
          <w:noProof/>
        </w:rPr>
        <w:t xml:space="preserve">Une Union qui s’appuie sur la culture et le patrimoine culturel pour devenir plus compétitive, plus résiliente et plus solidaire </w:t>
      </w:r>
    </w:p>
    <w:p w14:paraId="53F1E365" w14:textId="439DB235" w:rsidR="004A4A24" w:rsidRPr="00F87027" w:rsidRDefault="3B0D9215" w:rsidP="6D6BE4F5">
      <w:pPr>
        <w:spacing w:after="120"/>
        <w:jc w:val="both"/>
        <w:rPr>
          <w:noProof/>
          <w:color w:val="222222"/>
          <w:shd w:val="clear" w:color="auto" w:fill="FFFFFF"/>
        </w:rPr>
      </w:pPr>
      <w:bookmarkStart w:id="11" w:name="_Hlk210155003"/>
      <w:r>
        <w:rPr>
          <w:noProof/>
        </w:rPr>
        <w:t>Les secteurs et industries de la culture et de la création comptent parmi les secteurs économiques les plus dynamiques d’Europe; ils stimulent l’innovation et la compétitivité, créent des emplois et améliorent l’attractivité de nos villes et régions. Les jeunes entreprises dans le domaine des technologies numériques sont très actives dans les industries de la culture et de la création</w:t>
      </w:r>
      <w:r>
        <w:rPr>
          <w:noProof/>
          <w:vertAlign w:val="superscript"/>
        </w:rPr>
        <w:footnoteReference w:id="50"/>
      </w:r>
      <w:r>
        <w:rPr>
          <w:noProof/>
        </w:rPr>
        <w:t>. La culture génère également d’importantes retombées sur la croissance dans d’autres secteurs. À titre d’exemple, le tourisme culturel représente 40 % de l’ensemble du tourisme européen</w:t>
      </w:r>
      <w:r>
        <w:rPr>
          <w:noProof/>
          <w:vertAlign w:val="superscript"/>
        </w:rPr>
        <w:footnoteReference w:id="51"/>
      </w:r>
      <w:r>
        <w:rPr>
          <w:noProof/>
          <w:color w:val="222222"/>
          <w:shd w:val="clear" w:color="auto" w:fill="FFFFFF"/>
        </w:rPr>
        <w:t xml:space="preserve">. </w:t>
      </w:r>
      <w:bookmarkEnd w:id="11"/>
    </w:p>
    <w:p w14:paraId="13B2C113" w14:textId="5606ED67" w:rsidR="00A75177" w:rsidRPr="00F87027" w:rsidRDefault="0070445D" w:rsidP="6D6BE4F5">
      <w:pPr>
        <w:spacing w:after="120"/>
        <w:jc w:val="both"/>
        <w:rPr>
          <w:noProof/>
        </w:rPr>
      </w:pPr>
      <w:r>
        <w:rPr>
          <w:noProof/>
          <w:color w:val="222222"/>
          <w:shd w:val="clear" w:color="auto" w:fill="FFFFFF"/>
        </w:rPr>
        <w:t xml:space="preserve">La production de contenus culturels et créatifs de l’Europe recèle encore un potentiel inexploité, tant au sein du marché unique de l’Union qu’au niveau mondial. </w:t>
      </w:r>
      <w:r>
        <w:rPr>
          <w:noProof/>
        </w:rPr>
        <w:t>Les secteurs et industries de la culture et de la création doivent être soutenus tout au long des transitions auxquelles ils sont confrontés, afin d’exploiter pleinement leur potentiel et leur capacité de contribution à la compétitivité de l’Union. Il est essentiel de procéder de manière à garantir la promotion de la diversité, la protection des droits des créateurs, le respect de normes éthiques adéquates et la préservation du patrimoine culturel, y compris numérique.</w:t>
      </w:r>
    </w:p>
    <w:p w14:paraId="736622CF" w14:textId="62CE6B79" w:rsidR="00D65738" w:rsidRPr="00F87027" w:rsidRDefault="00841651" w:rsidP="00D65738">
      <w:pPr>
        <w:spacing w:after="120"/>
        <w:jc w:val="both"/>
        <w:rPr>
          <w:noProof/>
        </w:rPr>
      </w:pPr>
      <w:r>
        <w:rPr>
          <w:noProof/>
        </w:rPr>
        <w:t>Outre les mesures transversales applicables à tous les secteurs, chacun d’entre eux est confronté à des défis et à des besoins propres auxquels la Commission continuera de répondre par des initiatives sectorielles, des formats de coopération éprouvés</w:t>
      </w:r>
      <w:r>
        <w:rPr>
          <w:rStyle w:val="FootnoteReference"/>
          <w:noProof/>
        </w:rPr>
        <w:footnoteReference w:id="52"/>
      </w:r>
      <w:r>
        <w:rPr>
          <w:noProof/>
        </w:rPr>
        <w:t xml:space="preserve"> et des flux de financement</w:t>
      </w:r>
      <w:r>
        <w:rPr>
          <w:rStyle w:val="FootnoteReference"/>
          <w:noProof/>
        </w:rPr>
        <w:footnoteReference w:id="53"/>
      </w:r>
      <w:r>
        <w:rPr>
          <w:noProof/>
        </w:rPr>
        <w:t xml:space="preserve"> compatibles avec les objectifs stratégiques généraux. </w:t>
      </w:r>
      <w:bookmarkStart w:id="12" w:name="_Hlk212712641"/>
      <w:bookmarkStart w:id="13" w:name="_Hlk210253311"/>
    </w:p>
    <w:bookmarkEnd w:id="12"/>
    <w:p w14:paraId="26CEA12F" w14:textId="26D3613F" w:rsidR="00EC5707" w:rsidRPr="00F87027" w:rsidRDefault="00B37A4D" w:rsidP="00D37F12">
      <w:pPr>
        <w:pStyle w:val="Heading2"/>
        <w:spacing w:before="120" w:line="240" w:lineRule="auto"/>
        <w:ind w:left="794" w:hanging="510"/>
        <w:contextualSpacing w:val="0"/>
        <w:rPr>
          <w:noProof/>
        </w:rPr>
      </w:pPr>
      <w:r>
        <w:rPr>
          <w:noProof/>
        </w:rPr>
        <w:t xml:space="preserve">Exploiter les technologies numériques et l’intelligence artificielle dans les secteurs et industries de la culture et de la création </w:t>
      </w:r>
    </w:p>
    <w:p w14:paraId="79ED0C16" w14:textId="7D2CC7F1" w:rsidR="00CE7782" w:rsidRPr="00F87027" w:rsidRDefault="002854D7" w:rsidP="00192C54">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bookmarkStart w:id="14" w:name="_Hlk210253245"/>
      <w:bookmarkEnd w:id="13"/>
      <w:r>
        <w:rPr>
          <w:noProof/>
        </w:rPr>
        <w:t>Les secteurs et industries de la culture et de la création bénéficient des technologies numériques et sont transformés par celles-ci. L’IA, en particulier, modifie la manière de créer et de consommer les contenus culturels et d’y accéder. Elle offre de nouvelles possibilités d’innover et de susciter l’intérêt du public, y compris au profit du patrimoine culturel, en contribuant à sa restauration, à sa reconstruction et à sa préservation, à la réutilisation adaptative de ce patrimoine pour les productions virtuelles et à un regain d’intérêt de la part des utilisateurs. Néanmoins, l’IA présente également de nouveaux défis, notamment sur des questions telles que le droit d’auteur et l’utilisation non autorisée des contenus protégés par le droit d’auteur dans l’entraînement des modèles d’IA générative, l’utilisation éthique, la diversité culturelle, les licenciements, la rémunération équitable des créateurs et les besoins en compétences. En outre, il est essentiel d’accorder une attention particulière à des questions telles que la prolifération des contenus générés par l’IA, l’accès aux données et au financement, ainsi que la dépendance à l’égard des technologies de pays tiers. L’adoption de l’IA dans les secteurs de la culture et de la création reste inégale</w:t>
      </w:r>
      <w:r>
        <w:rPr>
          <w:rStyle w:val="FootnoteReference"/>
          <w:rFonts w:eastAsia="Times New Roman"/>
          <w:noProof/>
        </w:rPr>
        <w:footnoteReference w:id="54"/>
      </w:r>
      <w:r>
        <w:rPr>
          <w:noProof/>
        </w:rPr>
        <w:t>, ce qui accroît la nécessité de cultiver des compétences avancées.</w:t>
      </w:r>
    </w:p>
    <w:p w14:paraId="2FC8AB25" w14:textId="77777777" w:rsidR="00F67A08" w:rsidRPr="00F87027" w:rsidRDefault="00E82F4E" w:rsidP="006E55BA">
      <w:pPr>
        <w:spacing w:after="120"/>
        <w:jc w:val="both"/>
        <w:rPr>
          <w:noProof/>
        </w:rPr>
      </w:pPr>
      <w:r>
        <w:rPr>
          <w:noProof/>
        </w:rPr>
        <w:t>Un environnement réglementaire propice et tourné vers l’avenir est essentiel pour les secteurs et industries de la culture et de la création en Europe. En soutien aux créateurs et aux autres acteurs sectoriels qui investissent dans la création et les talents créatifs, l’Union a mis au point un cadre réglementaire</w:t>
      </w:r>
      <w:r>
        <w:rPr>
          <w:rStyle w:val="FootnoteReference"/>
          <w:noProof/>
        </w:rPr>
        <w:footnoteReference w:id="55"/>
      </w:r>
      <w:r>
        <w:rPr>
          <w:noProof/>
        </w:rPr>
        <w:t xml:space="preserve"> qui protège les contenus créatifs, défend une rémunération équitable et définit des normes en faveur d’une IA fiable et centrée sur l’humain. </w:t>
      </w:r>
    </w:p>
    <w:p w14:paraId="55179811" w14:textId="5D7D4D3F" w:rsidR="00192C54" w:rsidRPr="00F87027" w:rsidRDefault="00F67A08" w:rsidP="00F87027">
      <w:pPr>
        <w:widowControl w:val="0"/>
        <w:spacing w:after="120"/>
        <w:jc w:val="both"/>
        <w:rPr>
          <w:noProof/>
        </w:rPr>
      </w:pPr>
      <w:r>
        <w:rPr>
          <w:noProof/>
        </w:rPr>
        <w:t>La directive de 2019 sur le droit d’auteur dans le marché unique numérique</w:t>
      </w:r>
      <w:r>
        <w:rPr>
          <w:rStyle w:val="FootnoteReference"/>
          <w:noProof/>
        </w:rPr>
        <w:footnoteReference w:id="56"/>
      </w:r>
      <w:r>
        <w:rPr>
          <w:noProof/>
        </w:rPr>
        <w:t xml:space="preserve"> contribue à soutenir l’innovation, tout en permettant aux créateurs de contrôler l’utilisation de leur contenu. Le règlement sur l’intelligence artificielle vise à garantir, entre autres, le développement et le déploiement de l’IA dans le respect des droits des créateurs, conformément à la directive sur le droit d’auteur. La Commission continuera de faciliter l’application des dispositions du règlement sur l’IA relatives au droit d’auteur et des obligations de transparence pour les contenus générés par l’IA, ainsi que la mise en œuvre effective des exceptions en matière d’exploration de textes et de données</w:t>
      </w:r>
      <w:r>
        <w:rPr>
          <w:rStyle w:val="FootnoteReference"/>
          <w:noProof/>
        </w:rPr>
        <w:footnoteReference w:id="57"/>
      </w:r>
      <w:r>
        <w:rPr>
          <w:noProof/>
        </w:rPr>
        <w:t xml:space="preserve">. Il est également nécessaire que l’Union adopte une position claire sur l’application des règles internationales en matière de paiement de redevances. </w:t>
      </w:r>
    </w:p>
    <w:p w14:paraId="0D8C63B4" w14:textId="15F73CCE" w:rsidR="00370271" w:rsidRPr="00F87027" w:rsidRDefault="00192C54" w:rsidP="00F87027">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Pr>
          <w:noProof/>
        </w:rPr>
        <w:t>La stratégie pour l’application de l’IA</w:t>
      </w:r>
      <w:r>
        <w:rPr>
          <w:rStyle w:val="FootnoteReference"/>
          <w:noProof/>
        </w:rPr>
        <w:footnoteReference w:id="58"/>
      </w:r>
      <w:r>
        <w:rPr>
          <w:noProof/>
        </w:rPr>
        <w:t xml:space="preserve"> soutiendra l’adoption de l’IA dans les secteurs de la culture, de la création et des médias pour des cas d’utilisation particuliers, tels que la production virtuelle, les médias interactifs et immersifs, la découvrabilité des contenus culturels (notamment des contenus musicaux et éducatifs) et les jumeaux numériques en 3D de sites culturels ou d’œuvres d’art. La stratégie pour l’application de l’IA annonce également le lancement d’une étude sur les défis juridiques liés aux résultats générés par l’IA et sur les solutions technologiques visant à prévenir et à atténuer les risques de contenus d’IA portant atteinte au droit d’auteur. </w:t>
      </w:r>
      <w:bookmarkStart w:id="15" w:name="_Hlk213745349"/>
      <w:r>
        <w:rPr>
          <w:noProof/>
        </w:rPr>
        <w:t>En outre, la Commission réexaminera la directive de 2019 sur le droit d’auteur dans le marché unique numérique, continuera de suivre l’évolution du marché et des technologies et examinera s’il est nécessaire d’améliorer encore le cadre juridique du droit d’auteur pour relever les défis posés par les évolutions du marché et des technologies</w:t>
      </w:r>
      <w:bookmarkEnd w:id="15"/>
      <w:r>
        <w:rPr>
          <w:noProof/>
        </w:rPr>
        <w:t>.</w:t>
      </w:r>
    </w:p>
    <w:p w14:paraId="43AF0D86" w14:textId="33379BAB" w:rsidR="005209B7" w:rsidRPr="00F87027" w:rsidRDefault="00D466AC" w:rsidP="006E55BA">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Pr>
          <w:noProof/>
        </w:rPr>
        <w:t xml:space="preserve">Pour soutenir ces travaux, la Commission prévoit d’élaborer une </w:t>
      </w:r>
      <w:r>
        <w:rPr>
          <w:b/>
          <w:noProof/>
        </w:rPr>
        <w:t>nouvelle stratégie en matière d’IA pour les secteurs de la culture et de la création</w:t>
      </w:r>
      <w:r>
        <w:rPr>
          <w:noProof/>
        </w:rPr>
        <w:t xml:space="preserve"> et de tenir compte de leurs besoins particuliers dans ses futures politiques numériques, afin que l’Europe puisse tirer parti de sa richesse culturelle et de sa créativité humaine parallèlement aux progrès technologiques.</w:t>
      </w:r>
    </w:p>
    <w:p w14:paraId="3AAEF75D" w14:textId="5B4A0447" w:rsidR="00181A00" w:rsidRPr="00F87027" w:rsidRDefault="000E5842" w:rsidP="006E55BA">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eastAsiaTheme="minorEastAsia"/>
          <w:noProof/>
        </w:rPr>
      </w:pPr>
      <w:r>
        <w:rPr>
          <w:noProof/>
        </w:rPr>
        <w:t xml:space="preserve">L’éducation, l’habileté et les compétences numériques sont essentielles pour interagir de manière critique et créative avec les environnements culturels numériques. L’Union des compétences consolide le rôle central de l’éducation et de la formation dans le renforcement de la compétitivité et de la souveraineté de l’Union. S’appuyant sur les réalisations du plan d’action en matière d’éducation numérique, une feuille de route pour l’avenir de l’éducation numérique et des compétences numériques à l’horizon 2030 contribuera à élargir et à approfondir les compétences numériques en faveur de la créativité, des expériences immersives et de l’innovation artistique, de la numérisation, de l’éducation aux médias, de la sensibilisation à la cybersécurité et de l’accès numérique multilingue. La Commission donnera accès à des formations pratiques en matière d’éducation à l’IA et soutiendra la formation de profils pluridisciplinaires pour les secteurs à plus forte intensité numérique qui ont besoin de talents sectoriels en matière d’IA, tels que les secteurs de la culture, de la création et des médias. </w:t>
      </w:r>
    </w:p>
    <w:p w14:paraId="6098BD22" w14:textId="106EFB34" w:rsidR="00CC5023" w:rsidRPr="00F87027" w:rsidRDefault="00A11A61" w:rsidP="006E55BA">
      <w:pPr>
        <w:spacing w:after="120"/>
        <w:jc w:val="both"/>
        <w:rPr>
          <w:noProof/>
        </w:rPr>
      </w:pPr>
      <w:bookmarkStart w:id="16" w:name="_Hlk213745496"/>
      <w:bookmarkEnd w:id="14"/>
      <w:r>
        <w:rPr>
          <w:noProof/>
          <w:bdr w:val="none" w:sz="0" w:space="0" w:color="auto"/>
        </w:rPr>
        <w:t>Tirer profit de la transformation numérique implique également de mieux libérer le potentiel d’innovation des secteurs culturels, notamment</w:t>
      </w:r>
      <w:bookmarkEnd w:id="16"/>
      <w:r>
        <w:rPr>
          <w:noProof/>
        </w:rPr>
        <w:t xml:space="preserve"> </w:t>
      </w:r>
      <w:r>
        <w:rPr>
          <w:noProof/>
          <w:bdr w:val="none" w:sz="0" w:space="0" w:color="auto"/>
        </w:rPr>
        <w:t>grâce aux projets de l’Union financés par le programme «Horizon Europe» ou aux efforts déployés par les établissements d’enseignement supérieur pour combler les lacunes en matière de connaissances et encourager l’esprit d’entreprise.</w:t>
      </w:r>
    </w:p>
    <w:p w14:paraId="0EA7E1C2" w14:textId="54EC52C6" w:rsidR="00EC5707" w:rsidRPr="00F87027" w:rsidRDefault="003A5D04" w:rsidP="00886266">
      <w:pPr>
        <w:pStyle w:val="Heading2"/>
        <w:spacing w:before="120" w:line="240" w:lineRule="auto"/>
        <w:ind w:left="794" w:hanging="510"/>
        <w:contextualSpacing w:val="0"/>
        <w:rPr>
          <w:noProof/>
        </w:rPr>
      </w:pPr>
      <w:r>
        <w:rPr>
          <w:noProof/>
        </w:rPr>
        <w:t>Favoriser le développement régional, territorial et local axé sur la culture</w:t>
      </w:r>
    </w:p>
    <w:p w14:paraId="1095CF44" w14:textId="491293B0" w:rsidR="004E07D1" w:rsidRPr="00F87027" w:rsidRDefault="009C573A" w:rsidP="008E3048">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eastAsia="Calibri"/>
          <w:noProof/>
          <w:kern w:val="2"/>
          <w:bdr w:val="none" w:sz="0" w:space="0" w:color="auto"/>
          <w14:ligatures w14:val="standardContextual"/>
        </w:rPr>
      </w:pPr>
      <w:r>
        <w:rPr>
          <w:noProof/>
          <w:bdr w:val="none" w:sz="0" w:space="0" w:color="auto"/>
        </w:rPr>
        <w:t xml:space="preserve">Les possibilités et les infrastructures culturelles doivent être disponibles de manière équitable dans l’ensemble des États membres, des régions et des territoires, y compris </w:t>
      </w:r>
      <w:r>
        <w:rPr>
          <w:noProof/>
          <w:color w:val="000000"/>
          <w:bdr w:val="none" w:sz="0" w:space="0" w:color="auto"/>
        </w:rPr>
        <w:t>dans les régions périphériques, rurales, insulaires, côtières ou reculées, ainsi que dans les régions ultrapériphériques de l’Union, qui</w:t>
      </w:r>
      <w:r>
        <w:rPr>
          <w:noProof/>
          <w:bdr w:val="none" w:sz="0" w:space="0" w:color="auto"/>
        </w:rPr>
        <w:t xml:space="preserve"> sont confrontées à des difficultés telles que le dépeuplement, le vieillissement démographique, les obstacles géographiques et la diminution de la quantité et de la qualité des services. Toutefois, environ 38 % des Européens dans les zones rurales considèrent que la distance des lieux culturels constitue un obstacle à leur accès</w:t>
      </w:r>
      <w:r>
        <w:rPr>
          <w:rStyle w:val="FootnoteReference"/>
          <w:rFonts w:eastAsia="Calibri"/>
          <w:noProof/>
          <w:kern w:val="2"/>
          <w:bdr w:val="none" w:sz="0" w:space="0" w:color="auto"/>
        </w:rPr>
        <w:footnoteReference w:id="59"/>
      </w:r>
      <w:r>
        <w:rPr>
          <w:noProof/>
          <w:bdr w:val="none" w:sz="0" w:space="0" w:color="auto"/>
        </w:rPr>
        <w:t xml:space="preserve">. </w:t>
      </w:r>
    </w:p>
    <w:p w14:paraId="1F8C52C8" w14:textId="0494AA76" w:rsidR="005E754F" w:rsidRPr="00F87027" w:rsidRDefault="00877479" w:rsidP="004553BB">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Pr>
          <w:noProof/>
          <w:bdr w:val="none" w:sz="0" w:space="0" w:color="auto"/>
        </w:rPr>
        <w:t xml:space="preserve">Il est essentiel de combler ces écarts pour libérer pleinement le potentiel sociétal de la culture et soutenir le droit effectif de rester sur le territoire. À cet effet, il est nécessaire de mettre en place des politiques culturelles et des mesures d’investissement qui sont </w:t>
      </w:r>
      <w:r>
        <w:rPr>
          <w:b/>
          <w:noProof/>
          <w:bdr w:val="none" w:sz="0" w:space="0" w:color="auto"/>
        </w:rPr>
        <w:t>intégrées dans des plans de développement territorial plus larges et qui sont spécifiquement adaptées aux besoins locaux</w:t>
      </w:r>
      <w:r>
        <w:rPr>
          <w:noProof/>
          <w:color w:val="000000"/>
          <w:bdr w:val="none" w:sz="0" w:space="0" w:color="auto"/>
        </w:rPr>
        <w:t xml:space="preserve">. </w:t>
      </w:r>
      <w:r>
        <w:rPr>
          <w:b/>
          <w:noProof/>
          <w:color w:val="000000"/>
          <w:bdr w:val="none" w:sz="0" w:space="0" w:color="auto"/>
        </w:rPr>
        <w:t>Le</w:t>
      </w:r>
      <w:r>
        <w:rPr>
          <w:b/>
          <w:noProof/>
        </w:rPr>
        <w:t xml:space="preserve"> tourisme culturel joue également un rôle essentiel dans la préservation et la promotion du patrimoine culturel de l’Europe</w:t>
      </w:r>
      <w:r>
        <w:rPr>
          <w:noProof/>
        </w:rPr>
        <w:t xml:space="preserve">. </w:t>
      </w:r>
    </w:p>
    <w:p w14:paraId="1591B05C" w14:textId="51A5E0FB" w:rsidR="00FE3755" w:rsidRPr="00F87027" w:rsidRDefault="002767E5" w:rsidP="3058A1A3">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Pr>
          <w:noProof/>
          <w:color w:val="000000"/>
          <w:bdr w:val="none" w:sz="0" w:space="0" w:color="auto"/>
        </w:rPr>
        <w:t>À cet égard, la politique de cohésion de l’Union joue un rôle central. Entre 2021 et 2027, plus de 5 milliards d’euros ont été alloués à des investissements directs dans la culture et le patrimoine culturel dans l’ensemble des régions et des territoires, dont ont bénéficié plus de 24 000 sites culturels, patrimoniaux et touristiques</w:t>
      </w:r>
      <w:r>
        <w:rPr>
          <w:rStyle w:val="FootnoteReference"/>
          <w:rFonts w:eastAsia="Times New Roman"/>
          <w:noProof/>
          <w:color w:val="000000"/>
          <w:kern w:val="2"/>
          <w:bdr w:val="none" w:sz="0" w:space="0" w:color="auto"/>
        </w:rPr>
        <w:footnoteReference w:id="60"/>
      </w:r>
      <w:r>
        <w:rPr>
          <w:noProof/>
          <w:color w:val="000000"/>
          <w:bdr w:val="none" w:sz="0" w:space="0" w:color="auto"/>
        </w:rPr>
        <w:t xml:space="preserve">. En complément, la politique agricole commune (PAC) apporte également un soutien à la culture dans les zones rurales. Ce soutien contribue à renforcer le rôle de la culture dans le développement socio-économique et territorial. La Commission continue d’encourager les travaux visant à réaliser de nouveaux progrès dans ce domaine, en collaboration avec les autorités nationales, régionales et locales et les parties prenantes concernées. </w:t>
      </w:r>
    </w:p>
    <w:p w14:paraId="53470F3C" w14:textId="2665165F" w:rsidR="000B1ADE" w:rsidRPr="00F87027" w:rsidRDefault="00027475" w:rsidP="3058A1A3">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eastAsia="Calibri"/>
          <w:b/>
          <w:bCs/>
          <w:noProof/>
          <w:kern w:val="2"/>
          <w:bdr w:val="none" w:sz="0" w:space="0" w:color="auto"/>
          <w14:ligatures w14:val="standardContextual"/>
        </w:rPr>
      </w:pPr>
      <w:r>
        <w:rPr>
          <w:noProof/>
        </w:rPr>
        <w:t xml:space="preserve">À l’avenir, </w:t>
      </w:r>
      <w:r>
        <w:rPr>
          <w:b/>
          <w:noProof/>
        </w:rPr>
        <w:t>la stratégie de l’Union pour un tourisme durable</w:t>
      </w:r>
      <w:r>
        <w:rPr>
          <w:rStyle w:val="FootnoteReference"/>
          <w:noProof/>
        </w:rPr>
        <w:footnoteReference w:id="61"/>
      </w:r>
      <w:r>
        <w:rPr>
          <w:noProof/>
        </w:rPr>
        <w:t xml:space="preserve"> continuera d’encourager le tourisme culturel durable en tant que moteur de protection du patrimoine, de cohésion sociale, de durabilité environnementale et de compétitivité économique dans toute l’Europe. En outre, la Commission travaille à l’élaboration d’un projet d’apprentissage par les pairs visant à </w:t>
      </w:r>
      <w:r>
        <w:rPr>
          <w:b/>
          <w:noProof/>
        </w:rPr>
        <w:t>élargir les possibilités offertes aux professionnels de la culture et de la création dans les zones rurales</w:t>
      </w:r>
      <w:r>
        <w:rPr>
          <w:noProof/>
        </w:rPr>
        <w:t xml:space="preserve">, dans le but de </w:t>
      </w:r>
      <w:r>
        <w:rPr>
          <w:b/>
          <w:noProof/>
        </w:rPr>
        <w:t>renforcer l’attractivité des régions et de retenir les jeunes</w:t>
      </w:r>
      <w:r>
        <w:rPr>
          <w:noProof/>
        </w:rPr>
        <w:t xml:space="preserve">. En outre, </w:t>
      </w:r>
      <w:r>
        <w:rPr>
          <w:b/>
          <w:noProof/>
        </w:rPr>
        <w:t>la facilité du nouveau Bauhaus européen 2025-2027 financera également des projets visant à revitaliser</w:t>
      </w:r>
      <w:r>
        <w:rPr>
          <w:noProof/>
        </w:rPr>
        <w:t xml:space="preserve"> les quartiers grâce à une conception durable, inclusive et de qualité.</w:t>
      </w:r>
    </w:p>
    <w:p w14:paraId="6A86286B" w14:textId="1052A911" w:rsidR="00322C06" w:rsidRPr="00F87027" w:rsidRDefault="000E1DDC" w:rsidP="00BD14DC">
      <w:pPr>
        <w:spacing w:after="120"/>
        <w:jc w:val="both"/>
        <w:rPr>
          <w:rFonts w:eastAsia="Times New Roman"/>
          <w:noProof/>
          <w:color w:val="000000"/>
          <w:kern w:val="2"/>
          <w:bdr w:val="none" w:sz="0" w:space="0" w:color="auto"/>
          <w14:ligatures w14:val="standardContextual"/>
        </w:rPr>
      </w:pPr>
      <w:r>
        <w:rPr>
          <w:noProof/>
          <w:color w:val="000000"/>
          <w:bdr w:val="none" w:sz="0" w:space="0" w:color="auto"/>
        </w:rPr>
        <w:t xml:space="preserve">Le rôle de revitalisation joué par la culture est tout aussi évident dans les zones urbaines. Au cours des 40 dernières années, l’initiative des </w:t>
      </w:r>
      <w:r>
        <w:rPr>
          <w:b/>
          <w:noProof/>
          <w:color w:val="000000"/>
          <w:bdr w:val="none" w:sz="0" w:space="0" w:color="auto"/>
        </w:rPr>
        <w:t>capitales européennes de la culture</w:t>
      </w:r>
      <w:r>
        <w:rPr>
          <w:rStyle w:val="FootnoteReference"/>
          <w:rFonts w:eastAsia="Times New Roman"/>
          <w:noProof/>
          <w:color w:val="000000"/>
          <w:kern w:val="2"/>
          <w:bdr w:val="none" w:sz="0" w:space="0" w:color="auto"/>
        </w:rPr>
        <w:footnoteReference w:id="62"/>
      </w:r>
      <w:r>
        <w:rPr>
          <w:noProof/>
          <w:color w:val="000000"/>
          <w:bdr w:val="none" w:sz="0" w:space="0" w:color="auto"/>
        </w:rPr>
        <w:t xml:space="preserve"> a stimulé l’offre culturelle dans les villes d’accueil. Elle a accru le dynamisme culturel, alimenté la croissance économique et renforcé les liens entre les communautés dans les villes d’Europe. Forte de ce succès, la Commission reste déterminée à faire avancer l’initiative et proposera </w:t>
      </w:r>
      <w:r>
        <w:rPr>
          <w:b/>
          <w:noProof/>
          <w:color w:val="000000"/>
          <w:bdr w:val="none" w:sz="0" w:space="0" w:color="auto"/>
        </w:rPr>
        <w:t>une nouvelle base juridique pour poursuivre l’action et renforcer les capitales européennes de la culture après 2033</w:t>
      </w:r>
      <w:r>
        <w:rPr>
          <w:noProof/>
          <w:color w:val="000000"/>
          <w:bdr w:val="none" w:sz="0" w:space="0" w:color="auto"/>
        </w:rPr>
        <w:t>.</w:t>
      </w:r>
    </w:p>
    <w:p w14:paraId="1F1FC577" w14:textId="19BC7461" w:rsidR="004C0DAA" w:rsidRPr="00F87027" w:rsidRDefault="004C0DAA" w:rsidP="00F63191">
      <w:pPr>
        <w:pStyle w:val="Heading2"/>
        <w:spacing w:before="120" w:line="240" w:lineRule="auto"/>
        <w:ind w:left="794" w:hanging="510"/>
        <w:contextualSpacing w:val="0"/>
        <w:rPr>
          <w:noProof/>
        </w:rPr>
      </w:pPr>
      <w:r>
        <w:rPr>
          <w:noProof/>
        </w:rPr>
        <w:t>Préserver, protéger et promouvoir le patrimoine culturel, tout en renforçant la cohésion et la résilience</w:t>
      </w:r>
    </w:p>
    <w:p w14:paraId="3F2F708C" w14:textId="6ECE9EE9" w:rsidR="006D58B7" w:rsidRPr="00F87027" w:rsidRDefault="002E00C3" w:rsidP="005832FE">
      <w:pPr>
        <w:spacing w:after="120"/>
        <w:jc w:val="both"/>
        <w:rPr>
          <w:noProof/>
        </w:rPr>
      </w:pPr>
      <w:r>
        <w:rPr>
          <w:noProof/>
        </w:rPr>
        <w:t xml:space="preserve">La promotion, la préservation et la protection du patrimoine culturel, y compris sa dimension numérique, demeurent une priorité essentielle de l’élaboration des politiques et du financement de l’Union, soutenue par des initiatives telles que le label du patrimoine européen, les Journées européennes du patrimoine, le prix du patrimoine européen/Europa Nostra et la plateforme européenne du patrimoine. Sur la base de ces réalisations, la Commission </w:t>
      </w:r>
      <w:r>
        <w:rPr>
          <w:b/>
          <w:noProof/>
        </w:rPr>
        <w:t>renouvellera et renforcera le label du patrimoine européen</w:t>
      </w:r>
      <w:r>
        <w:rPr>
          <w:noProof/>
        </w:rPr>
        <w:t xml:space="preserve"> afin qu’il reste d’actualité. </w:t>
      </w:r>
    </w:p>
    <w:p w14:paraId="596EEFD1" w14:textId="0BAC8977" w:rsidR="00D359CC" w:rsidRPr="00F87027" w:rsidRDefault="00E77411" w:rsidP="005832FE">
      <w:pPr>
        <w:spacing w:after="120"/>
        <w:jc w:val="both"/>
        <w:rPr>
          <w:rFonts w:eastAsia="Times New Roman" w:cs="Calibri"/>
          <w:noProof/>
          <w:bdr w:val="none" w:sz="0" w:space="0" w:color="auto"/>
        </w:rPr>
      </w:pPr>
      <w:r>
        <w:rPr>
          <w:noProof/>
        </w:rPr>
        <w:t xml:space="preserve">La Commission </w:t>
      </w:r>
      <w:r>
        <w:rPr>
          <w:b/>
          <w:noProof/>
        </w:rPr>
        <w:t>soutient la numérisation et la transformation numérique du secteur du patrimoine culturel</w:t>
      </w:r>
      <w:r>
        <w:rPr>
          <w:noProof/>
        </w:rPr>
        <w:t xml:space="preserve"> par des initiatives telles qu’Europeana, qui comprend désormais plus de 65 millions d’articles numériques</w:t>
      </w:r>
      <w:r>
        <w:rPr>
          <w:rStyle w:val="FootnoteReference"/>
          <w:noProof/>
        </w:rPr>
        <w:footnoteReference w:id="63"/>
      </w:r>
      <w:r>
        <w:rPr>
          <w:noProof/>
        </w:rPr>
        <w:t>, le nuage collaboratif au service du patrimoine culturel</w:t>
      </w:r>
      <w:r>
        <w:rPr>
          <w:rStyle w:val="FootnoteReference"/>
          <w:noProof/>
        </w:rPr>
        <w:footnoteReference w:id="64"/>
      </w:r>
      <w:r>
        <w:rPr>
          <w:noProof/>
        </w:rPr>
        <w:t xml:space="preserve"> ou </w:t>
      </w:r>
      <w:r>
        <w:rPr>
          <w:b/>
          <w:noProof/>
        </w:rPr>
        <w:t>l’espace européen commun des données pour le patrimoine culturel</w:t>
      </w:r>
      <w:r>
        <w:rPr>
          <w:rStyle w:val="FootnoteReference"/>
          <w:noProof/>
        </w:rPr>
        <w:footnoteReference w:id="65"/>
      </w:r>
      <w:r>
        <w:rPr>
          <w:noProof/>
        </w:rPr>
        <w:t>. Ces initiatives améliorent l’accès à des données de haute qualité (y compris la 3D), encouragent la réutilisation dans tous les secteurs et accélèrent l’adoption des technologies émergentes par des possibilités de formation et de perfectionnement des compétences. La Commission poursuivra ses actions de soutien dans ce domaine.</w:t>
      </w:r>
    </w:p>
    <w:p w14:paraId="4F8BF0D8" w14:textId="792F4B05" w:rsidR="009E714D" w:rsidRPr="00F87027" w:rsidRDefault="006D58B7" w:rsidP="003B63E7">
      <w:pPr>
        <w:spacing w:after="120"/>
        <w:jc w:val="both"/>
        <w:rPr>
          <w:rFonts w:eastAsia="Calibri"/>
          <w:noProof/>
          <w:kern w:val="2"/>
          <w:bdr w:val="none" w:sz="0" w:space="0" w:color="auto"/>
          <w14:ligatures w14:val="standardContextual"/>
        </w:rPr>
      </w:pPr>
      <w:bookmarkStart w:id="17" w:name="_Hlk213745814"/>
      <w:r>
        <w:rPr>
          <w:noProof/>
          <w:bdr w:val="none" w:sz="0" w:space="0" w:color="auto"/>
        </w:rPr>
        <w:t>Le patrimoine est exposé à de multiples risques: les catastrophes d’origine humaine, telles que les conflits armés, le changement climatique et la dégradation de l’environnement, et les catastrophes naturelles</w:t>
      </w:r>
      <w:r>
        <w:rPr>
          <w:rFonts w:eastAsia="Calibri"/>
          <w:noProof/>
          <w:kern w:val="2"/>
          <w:bdr w:val="none" w:sz="0" w:space="0" w:color="auto"/>
          <w:vertAlign w:val="superscript"/>
        </w:rPr>
        <w:footnoteReference w:id="66"/>
      </w:r>
      <w:r>
        <w:rPr>
          <w:noProof/>
          <w:bdr w:val="none" w:sz="0" w:space="0" w:color="auto"/>
        </w:rPr>
        <w:t>, comme le démontrent la guerre d’agression menée par la Russie contre l’Ukraine, les incendies de forêt récents, les tremblements de terre et les inondations dans toute l’Europe.</w:t>
      </w:r>
      <w:bookmarkEnd w:id="17"/>
      <w:r>
        <w:rPr>
          <w:noProof/>
          <w:bdr w:val="none" w:sz="0" w:space="0" w:color="auto"/>
        </w:rPr>
        <w:t xml:space="preserve"> Il est donc urgent d’élaborer et de mettre en œuvre des plans de préparation aux crises et de gestion des risques, des mécanismes de coopération et des procédures dans le domaine de la culture et du patrimoine.</w:t>
      </w:r>
    </w:p>
    <w:p w14:paraId="6D40A712" w14:textId="103369B4" w:rsidR="003C64AF" w:rsidRPr="00F87027" w:rsidRDefault="00B94395" w:rsidP="003C64AF">
      <w:pPr>
        <w:spacing w:after="120"/>
        <w:jc w:val="both"/>
        <w:rPr>
          <w:noProof/>
        </w:rPr>
      </w:pPr>
      <w:r>
        <w:rPr>
          <w:noProof/>
          <w:bdr w:val="none" w:sz="0" w:space="0" w:color="auto"/>
        </w:rPr>
        <w:t>Conformément au programme de travail 2023-2026 de l’UE en faveur de la culture et à la stratégie européenne pour une union de la préparation</w:t>
      </w:r>
      <w:r>
        <w:rPr>
          <w:rStyle w:val="FootnoteReference"/>
          <w:rFonts w:eastAsia="Calibri"/>
          <w:noProof/>
          <w:kern w:val="2"/>
          <w:bdr w:val="none" w:sz="0" w:space="0" w:color="auto"/>
        </w:rPr>
        <w:footnoteReference w:id="67"/>
      </w:r>
      <w:r>
        <w:rPr>
          <w:noProof/>
          <w:bdr w:val="none" w:sz="0" w:space="0" w:color="auto"/>
        </w:rPr>
        <w:t>, l’Union améliore la coopération et la préparation au moyen de mécanismes tels que le mécanisme de protection civile de l’UE, d’initiatives telles que ProCultHer</w:t>
      </w:r>
      <w:r>
        <w:rPr>
          <w:rStyle w:val="FootnoteReference"/>
          <w:rFonts w:eastAsia="Calibri"/>
          <w:noProof/>
          <w:kern w:val="2"/>
          <w:bdr w:val="none" w:sz="0" w:space="0" w:color="auto"/>
        </w:rPr>
        <w:footnoteReference w:id="68"/>
      </w:r>
      <w:r>
        <w:rPr>
          <w:noProof/>
          <w:bdr w:val="none" w:sz="0" w:space="0" w:color="auto"/>
        </w:rPr>
        <w:t xml:space="preserve"> et du projet READY</w:t>
      </w:r>
      <w:r>
        <w:rPr>
          <w:rStyle w:val="FootnoteReference"/>
          <w:rFonts w:eastAsia="Calibri"/>
          <w:noProof/>
          <w:kern w:val="2"/>
          <w:bdr w:val="none" w:sz="0" w:space="0" w:color="auto"/>
        </w:rPr>
        <w:footnoteReference w:id="69"/>
      </w:r>
      <w:r>
        <w:rPr>
          <w:noProof/>
          <w:bdr w:val="none" w:sz="0" w:space="0" w:color="auto"/>
        </w:rPr>
        <w:t xml:space="preserve"> dirigé par l’ICCROM</w:t>
      </w:r>
      <w:r>
        <w:rPr>
          <w:rStyle w:val="FootnoteReference"/>
          <w:rFonts w:eastAsia="Calibri"/>
          <w:noProof/>
          <w:kern w:val="2"/>
          <w:bdr w:val="none" w:sz="0" w:space="0" w:color="auto"/>
        </w:rPr>
        <w:footnoteReference w:id="70"/>
      </w:r>
      <w:r>
        <w:rPr>
          <w:noProof/>
          <w:bdr w:val="none" w:sz="0" w:space="0" w:color="auto"/>
        </w:rPr>
        <w:t>, qui renforcent les capacités des États membres à gérer efficacement les risques pour le patrimoine découlant des catastrophes, des événements climatiques extrêmes et des conflits. Le programme «Horizon Europe» soutient la recherche novatrice dans ce domaine et la Commission a acquis une expérience pratique par son action en faveur du patrimoine culturel et des artistes ukrainiens. La Commission continuera de coopérer avec</w:t>
      </w:r>
      <w:r>
        <w:rPr>
          <w:noProof/>
        </w:rPr>
        <w:t xml:space="preserve"> les États membres pour veiller à la préservation et la disponibilité permanente du patrimoine numérique de valeur (y compris le patrimoine né numérique) face aux risques et continuera d’améliorer la préservation du patrimoine culturel numérique en dehors des frontières nationales, ce qui revêt une importance croissante face à l’augmentation des menaces naturelles, informatiques et autres.</w:t>
      </w:r>
    </w:p>
    <w:p w14:paraId="6CF79544" w14:textId="77777777" w:rsidR="006D58B7" w:rsidRPr="00F87027" w:rsidRDefault="00043CF8" w:rsidP="00AC3500">
      <w:pPr>
        <w:spacing w:after="120"/>
        <w:jc w:val="both"/>
        <w:rPr>
          <w:rFonts w:eastAsia="Calibri"/>
          <w:noProof/>
          <w:kern w:val="2"/>
          <w:bdr w:val="none" w:sz="0" w:space="0" w:color="auto"/>
          <w14:ligatures w14:val="standardContextual"/>
        </w:rPr>
      </w:pPr>
      <w:r>
        <w:rPr>
          <w:noProof/>
        </w:rPr>
        <w:t xml:space="preserve">La lutte contre le </w:t>
      </w:r>
      <w:r>
        <w:rPr>
          <w:noProof/>
          <w:bdr w:val="none" w:sz="0" w:space="0" w:color="auto"/>
        </w:rPr>
        <w:t xml:space="preserve">trafic de biens culturels est également essentielle pour protéger le patrimoine culturel et la mémoire collective. Les délits tels que le vol, l’excavation illégale, le pillage et la falsification ont une incidence directe sur l’identité, la cohésion et la résilience des communautés, en particulier dans les zones de crise et de conflit, et peuvent être lucratifs pour les organisations criminelles, certaines parties au conflit ou les terroristes. Les biens culturels peuvent susciter l’intérêt des criminels à des fins de blanchiment de capitaux, de contournement de sanctions ou d’évasion fiscale, ce qui expose ces biens à un risque. </w:t>
      </w:r>
    </w:p>
    <w:p w14:paraId="08B0EB58" w14:textId="20089F86" w:rsidR="008B6261" w:rsidRPr="00F87027" w:rsidRDefault="00356EFB" w:rsidP="00AC3500">
      <w:pPr>
        <w:spacing w:after="120"/>
        <w:jc w:val="both"/>
        <w:rPr>
          <w:rFonts w:eastAsia="Calibri"/>
          <w:noProof/>
          <w:kern w:val="2"/>
          <w:bdr w:val="none" w:sz="0" w:space="0" w:color="auto"/>
          <w14:ligatures w14:val="standardContextual"/>
        </w:rPr>
      </w:pPr>
      <w:r>
        <w:rPr>
          <w:noProof/>
          <w:bdr w:val="none" w:sz="0" w:space="0" w:color="auto"/>
        </w:rPr>
        <w:t>Le plan d’action de l’UE pour lutter contre le trafic de biens culturels</w:t>
      </w:r>
      <w:r>
        <w:rPr>
          <w:rStyle w:val="FootnoteReference"/>
          <w:rFonts w:eastAsia="Calibri"/>
          <w:noProof/>
          <w:kern w:val="2"/>
          <w:bdr w:val="none" w:sz="0" w:space="0" w:color="auto"/>
        </w:rPr>
        <w:footnoteReference w:id="71"/>
      </w:r>
      <w:r>
        <w:rPr>
          <w:noProof/>
          <w:bdr w:val="none" w:sz="0" w:space="0" w:color="auto"/>
        </w:rPr>
        <w:t>, le règlement de l’Union concernant l’introduction et l’importation de biens culturels</w:t>
      </w:r>
      <w:r>
        <w:rPr>
          <w:rStyle w:val="FootnoteReference"/>
          <w:rFonts w:eastAsia="Calibri"/>
          <w:noProof/>
          <w:kern w:val="2"/>
          <w:bdr w:val="none" w:sz="0" w:space="0" w:color="auto"/>
        </w:rPr>
        <w:footnoteReference w:id="72"/>
      </w:r>
      <w:r>
        <w:rPr>
          <w:noProof/>
          <w:bdr w:val="none" w:sz="0" w:space="0" w:color="auto"/>
        </w:rPr>
        <w:t>, la directive relative à la lutte contre le blanchiment de capitaux</w:t>
      </w:r>
      <w:r>
        <w:rPr>
          <w:rStyle w:val="FootnoteReference"/>
          <w:rFonts w:eastAsia="Calibri"/>
          <w:noProof/>
          <w:kern w:val="2"/>
          <w:bdr w:val="none" w:sz="0" w:space="0" w:color="auto"/>
        </w:rPr>
        <w:footnoteReference w:id="73"/>
      </w:r>
      <w:r>
        <w:rPr>
          <w:noProof/>
          <w:bdr w:val="none" w:sz="0" w:space="0" w:color="auto"/>
        </w:rPr>
        <w:t xml:space="preserve"> et plusieurs projets de recherche financés par l’Union</w:t>
      </w:r>
      <w:r>
        <w:rPr>
          <w:rStyle w:val="FootnoteReference"/>
          <w:rFonts w:eastAsia="Calibri"/>
          <w:noProof/>
          <w:kern w:val="2"/>
          <w:bdr w:val="none" w:sz="0" w:space="0" w:color="auto"/>
        </w:rPr>
        <w:footnoteReference w:id="74"/>
      </w:r>
      <w:r>
        <w:rPr>
          <w:noProof/>
          <w:bdr w:val="none" w:sz="0" w:space="0" w:color="auto"/>
        </w:rPr>
        <w:t xml:space="preserve"> constituent un cadre solide de coordination de l’action dans ce domaine, actuelle et à venir. La Commission collabore également avec le Conseil international des musées sur les questions de prévention, de recherche, d’enquêtes et de sécurité des musées, y compris pour la rénovation de son </w:t>
      </w:r>
      <w:hyperlink r:id="rId15" w:history="1">
        <w:r>
          <w:rPr>
            <w:noProof/>
          </w:rPr>
          <w:t>Observatoire international du trafic illicite de biens culturels</w:t>
        </w:r>
      </w:hyperlink>
      <w:r>
        <w:rPr>
          <w:noProof/>
        </w:rPr>
        <w:t xml:space="preserve">, et a </w:t>
      </w:r>
      <w:r>
        <w:rPr>
          <w:noProof/>
          <w:bdr w:val="none" w:sz="0" w:space="0" w:color="auto"/>
        </w:rPr>
        <w:t>noué un dialogue avec le marché de l’art afin d’échanger des informations et d’encourager des pratiques éthiques</w:t>
      </w:r>
      <w:r>
        <w:rPr>
          <w:rStyle w:val="FootnoteReference"/>
          <w:rFonts w:eastAsia="Calibri"/>
          <w:noProof/>
          <w:kern w:val="2"/>
          <w:bdr w:val="none" w:sz="0" w:space="0" w:color="auto"/>
        </w:rPr>
        <w:footnoteReference w:id="75"/>
      </w:r>
      <w:r>
        <w:rPr>
          <w:noProof/>
          <w:bdr w:val="none" w:sz="0" w:space="0" w:color="auto"/>
        </w:rPr>
        <w:t xml:space="preserve">. </w:t>
      </w:r>
    </w:p>
    <w:p w14:paraId="66E70BD0" w14:textId="1BF5C0EA" w:rsidR="00166BB8" w:rsidRPr="00F87027" w:rsidRDefault="00166BB8" w:rsidP="00716015">
      <w:pPr>
        <w:spacing w:after="120"/>
        <w:jc w:val="both"/>
        <w:rPr>
          <w:rFonts w:eastAsia="Calibri"/>
          <w:noProof/>
          <w:kern w:val="2"/>
          <w:bdr w:val="none" w:sz="0" w:space="0" w:color="auto"/>
          <w14:ligatures w14:val="standardContextual"/>
        </w:rPr>
      </w:pPr>
      <w:r>
        <w:rPr>
          <w:noProof/>
          <w:bdr w:val="none" w:sz="0" w:space="0" w:color="auto"/>
        </w:rPr>
        <w:t>À l’avenir, la Commission continuera d’œuvrer en faveur d’une meilleure traçabilité des biens culturels, en appuyant l’exercice de la vigilance et l’emploi de technologies innovantes, et mobilisera toutes les parties prenantes pour mieux protéger le patrimoine culturel et lutter contre les crimes liés au patrimoine.</w:t>
      </w:r>
    </w:p>
    <w:p w14:paraId="00BAE4DD" w14:textId="7F4A35E3" w:rsidR="00EC5707" w:rsidRPr="00F87027" w:rsidRDefault="0093408C" w:rsidP="00D37F12">
      <w:pPr>
        <w:pStyle w:val="Heading2"/>
        <w:spacing w:before="120" w:line="240" w:lineRule="auto"/>
        <w:ind w:left="794" w:hanging="510"/>
        <w:contextualSpacing w:val="0"/>
        <w:rPr>
          <w:noProof/>
        </w:rPr>
      </w:pPr>
      <w:bookmarkStart w:id="18" w:name="_Hlk205209463"/>
      <w:r>
        <w:rPr>
          <w:noProof/>
        </w:rPr>
        <w:t>Approches créatives des questions de changement climatique et de durabilité environnementale</w:t>
      </w:r>
    </w:p>
    <w:p w14:paraId="59A997CF" w14:textId="65E3D7FD" w:rsidR="00EC75B7" w:rsidRPr="00F87027" w:rsidRDefault="00961DBD" w:rsidP="00CB59A6">
      <w:pPr>
        <w:spacing w:after="120"/>
        <w:jc w:val="both"/>
        <w:rPr>
          <w:rFonts w:eastAsia="Calibri"/>
          <w:b/>
          <w:noProof/>
          <w:kern w:val="2"/>
          <w:bdr w:val="none" w:sz="0" w:space="0" w:color="auto"/>
          <w14:ligatures w14:val="standardContextual"/>
        </w:rPr>
      </w:pPr>
      <w:r>
        <w:rPr>
          <w:noProof/>
          <w:bdr w:val="none" w:sz="0" w:space="0" w:color="auto"/>
        </w:rPr>
        <w:t xml:space="preserve">Les secteurs culturels devraient être davantage mobilisés pour stimuler l’action en faveur du climat et de la biodiversité, et les acteurs de la culture habilités à jouer un rôle moteur dans la transition écologique. La Commission continuera à promouvoir le dialogue entre les parties prenantes des secteurs de la culture et de l’environnement, notamment en organisant un </w:t>
      </w:r>
      <w:r>
        <w:rPr>
          <w:b/>
          <w:noProof/>
          <w:bdr w:val="none" w:sz="0" w:space="0" w:color="auto"/>
        </w:rPr>
        <w:t>atelier sur le rôle de la culture et des arts dans un mode de vie durable</w:t>
      </w:r>
      <w:r>
        <w:rPr>
          <w:noProof/>
          <w:bdr w:val="none" w:sz="0" w:space="0" w:color="auto"/>
        </w:rPr>
        <w:t>.</w:t>
      </w:r>
    </w:p>
    <w:p w14:paraId="653ACAA2" w14:textId="1F526C5C" w:rsidR="00D902A6" w:rsidRPr="00F87027" w:rsidRDefault="001B4816" w:rsidP="005F1998">
      <w:pPr>
        <w:spacing w:after="120"/>
        <w:jc w:val="both"/>
        <w:rPr>
          <w:bCs/>
          <w:noProof/>
        </w:rPr>
      </w:pPr>
      <w:r>
        <w:rPr>
          <w:noProof/>
          <w:bdr w:val="none" w:sz="0" w:space="0" w:color="auto"/>
        </w:rPr>
        <w:t xml:space="preserve">Il reste important d’encourager une culture commune de l’architecture et de la conception et d’investir dans un cadre de vie de qualité pour tous, par des initiatives telles que le </w:t>
      </w:r>
      <w:r>
        <w:rPr>
          <w:b/>
          <w:noProof/>
          <w:bdr w:val="none" w:sz="0" w:space="0" w:color="auto"/>
        </w:rPr>
        <w:t>nouveau Bauhaus européen</w:t>
      </w:r>
      <w:r>
        <w:rPr>
          <w:noProof/>
          <w:bdr w:val="none" w:sz="0" w:space="0" w:color="auto"/>
        </w:rPr>
        <w:t>. Pour</w:t>
      </w:r>
      <w:r>
        <w:rPr>
          <w:noProof/>
        </w:rPr>
        <w:t xml:space="preserve"> exploiter le pouvoir de transformation des arts et de la culture au service de la créativité et de l’innovation</w:t>
      </w:r>
      <w:r>
        <w:rPr>
          <w:noProof/>
          <w:bdr w:val="none" w:sz="0" w:space="0" w:color="auto"/>
        </w:rPr>
        <w:t>, la Commission adoptera une</w:t>
      </w:r>
      <w:r>
        <w:rPr>
          <w:noProof/>
        </w:rPr>
        <w:t xml:space="preserve"> </w:t>
      </w:r>
      <w:r>
        <w:rPr>
          <w:b/>
          <w:noProof/>
        </w:rPr>
        <w:t>communication et une proposition de recommandation du Conseil sur l’avenir du nouveau Bauhaus européen</w:t>
      </w:r>
      <w:r>
        <w:rPr>
          <w:noProof/>
        </w:rPr>
        <w:t xml:space="preserve"> et </w:t>
      </w:r>
      <w:r>
        <w:rPr>
          <w:noProof/>
          <w:bdr w:val="none" w:sz="0" w:space="0" w:color="auto"/>
        </w:rPr>
        <w:t>s’efforcera de soutenir également la culture à travers des initiatives connexes</w:t>
      </w:r>
      <w:r>
        <w:rPr>
          <w:noProof/>
        </w:rPr>
        <w:t xml:space="preserve">. </w:t>
      </w:r>
    </w:p>
    <w:p w14:paraId="1467DFC0" w14:textId="25E01471" w:rsidR="006D58B7" w:rsidRPr="00F87027" w:rsidRDefault="002F50CB" w:rsidP="005F1998">
      <w:pPr>
        <w:spacing w:after="120"/>
        <w:jc w:val="both"/>
        <w:rPr>
          <w:rFonts w:eastAsia="Calibri"/>
          <w:noProof/>
          <w:kern w:val="2"/>
          <w:bdr w:val="none" w:sz="0" w:space="0" w:color="auto"/>
          <w14:ligatures w14:val="standardContextual"/>
        </w:rPr>
      </w:pPr>
      <w:r>
        <w:rPr>
          <w:noProof/>
          <w:bdr w:val="none" w:sz="0" w:space="0" w:color="auto"/>
        </w:rPr>
        <w:t>Les secteurs culturels doivent s’attaquer à des questions telles que l’efficacité énergétique, qui, dans le cas du patrimoine, devraient être mises en balance avec le respect de son intégrité. Il convient d’encourager davantage l’utilisation d’outils et d’initiatives pratiques, tels que le compteur de carbone MEDIA pour les productions audiovisuelles européennes, dont la mise au point est en cours avec le soutien du volet «MEDIA» du programme «Europe créative»</w:t>
      </w:r>
      <w:r>
        <w:rPr>
          <w:rStyle w:val="FootnoteReference"/>
          <w:rFonts w:eastAsia="Calibri"/>
          <w:noProof/>
          <w:kern w:val="2"/>
          <w:bdr w:val="none" w:sz="0" w:space="0" w:color="auto"/>
        </w:rPr>
        <w:footnoteReference w:id="76"/>
      </w:r>
      <w:r>
        <w:rPr>
          <w:noProof/>
          <w:bdr w:val="none" w:sz="0" w:space="0" w:color="auto"/>
        </w:rPr>
        <w:t>, ou le projet «Go Green» pour la conservation du patrimoine, financé par le programme «Horizon Europe»</w:t>
      </w:r>
      <w:r>
        <w:rPr>
          <w:rStyle w:val="FootnoteReference"/>
          <w:rFonts w:eastAsia="Calibri"/>
          <w:noProof/>
          <w:kern w:val="2"/>
          <w:bdr w:val="none" w:sz="0" w:space="0" w:color="auto"/>
        </w:rPr>
        <w:footnoteReference w:id="77"/>
      </w:r>
      <w:r>
        <w:rPr>
          <w:noProof/>
          <w:bdr w:val="none" w:sz="0" w:space="0" w:color="auto"/>
        </w:rPr>
        <w:t xml:space="preserve">. </w:t>
      </w:r>
    </w:p>
    <w:p w14:paraId="45165828" w14:textId="07B34DC7" w:rsidR="005205F8" w:rsidRPr="00F87027" w:rsidRDefault="073AEBC0" w:rsidP="005F1998">
      <w:pPr>
        <w:spacing w:after="120"/>
        <w:jc w:val="both"/>
        <w:rPr>
          <w:rFonts w:eastAsia="Calibri"/>
          <w:noProof/>
          <w:kern w:val="2"/>
          <w:bdr w:val="none" w:sz="0" w:space="0" w:color="auto"/>
          <w14:ligatures w14:val="standardContextual"/>
        </w:rPr>
      </w:pPr>
      <w:r>
        <w:rPr>
          <w:noProof/>
          <w:bdr w:val="none" w:sz="0" w:space="0" w:color="auto"/>
        </w:rPr>
        <w:t>Sur la base des progrès accomplis, le soutien de l’Union aux efforts d’écologisation des secteurs culturels se poursuivra. Le lancement prévu d’un nouveau</w:t>
      </w:r>
      <w:r>
        <w:rPr>
          <w:noProof/>
        </w:rPr>
        <w:t xml:space="preserve"> </w:t>
      </w:r>
      <w:r>
        <w:rPr>
          <w:b/>
          <w:noProof/>
        </w:rPr>
        <w:t>partenariat européen ambitieux de recherche et innovation pour un patrimoine culturel résilient</w:t>
      </w:r>
      <w:r>
        <w:rPr>
          <w:noProof/>
        </w:rPr>
        <w:t xml:space="preserve">, cofinancé par le programme «Horizon Europe» et complétant une série d’initiatives en cours dans le domaine de la recherche et de l’innovation, en est l’illustration. L’objet de ce partenariat est d’investir dans la recherche et l’innovation afin d’améliorer la préservation du patrimoine culturel de l’Europe et de contribuer à la neutralité climatique, </w:t>
      </w:r>
      <w:r>
        <w:rPr>
          <w:noProof/>
          <w:bdr w:val="none" w:sz="0" w:space="0" w:color="auto"/>
        </w:rPr>
        <w:t>en faisant progresser les pratiques, techniques et matériaux traditionnels et innovants recensés dans le cadre de la recherche sur le patrimoine culturel.</w:t>
      </w:r>
      <w:bookmarkStart w:id="19" w:name="_Hlk204672555"/>
      <w:bookmarkEnd w:id="18"/>
      <w:r>
        <w:rPr>
          <w:noProof/>
          <w:bdr w:val="none" w:sz="0" w:space="0" w:color="auto"/>
        </w:rPr>
        <w:t xml:space="preserve"> La Commission continuera également à plaider en faveur de la pleine intégration de </w:t>
      </w:r>
      <w:r>
        <w:rPr>
          <w:b/>
          <w:noProof/>
          <w:bdr w:val="none" w:sz="0" w:space="0" w:color="auto"/>
        </w:rPr>
        <w:t>la culture et du patrimoine culturel dans le programme international d’adaptation au changement climatique</w:t>
      </w:r>
      <w:r>
        <w:rPr>
          <w:noProof/>
          <w:bdr w:val="none" w:sz="0" w:space="0" w:color="auto"/>
        </w:rPr>
        <w:t xml:space="preserve">, dans le cadre des mécanismes de coordination et des enceintes internationales pertinents. </w:t>
      </w:r>
    </w:p>
    <w:p w14:paraId="1CEAAF22" w14:textId="493F72F8" w:rsidR="00EC5707" w:rsidRPr="00F87027" w:rsidRDefault="21785DF7" w:rsidP="00DD33D8">
      <w:pPr>
        <w:pStyle w:val="Style1"/>
        <w:spacing w:line="240" w:lineRule="auto"/>
        <w:ind w:left="284" w:hanging="284"/>
        <w:contextualSpacing w:val="0"/>
        <w:rPr>
          <w:noProof/>
        </w:rPr>
      </w:pPr>
      <w:r>
        <w:rPr>
          <w:noProof/>
        </w:rPr>
        <w:t xml:space="preserve">Une Union qui promeut les relations et les partenariats culturels internationaux </w:t>
      </w:r>
    </w:p>
    <w:p w14:paraId="4EEA3D4C" w14:textId="2E3D1E3E" w:rsidR="00BE0122" w:rsidRPr="00F87027" w:rsidRDefault="467B0787" w:rsidP="3058A1A3">
      <w:pPr>
        <w:spacing w:after="120"/>
        <w:jc w:val="both"/>
        <w:rPr>
          <w:noProof/>
        </w:rPr>
      </w:pPr>
      <w:r>
        <w:rPr>
          <w:noProof/>
        </w:rPr>
        <w:t xml:space="preserve">La préservation de la paix, la prévention des conflits et le renforcement de la sécurité internationale font partie de la raison d’être de l’Union et constituent l’un de ses principaux objectifs en matière d’action extérieure. La culture contribue à ces objectifs, car elle favorise la paix et le développement durable, et relie les peuples entre eux. </w:t>
      </w:r>
    </w:p>
    <w:p w14:paraId="7570E7B2" w14:textId="403F64D1" w:rsidR="00873073" w:rsidRPr="00F87027" w:rsidRDefault="008969AC" w:rsidP="3058A1A3">
      <w:pPr>
        <w:spacing w:after="120"/>
        <w:jc w:val="both"/>
        <w:rPr>
          <w:noProof/>
        </w:rPr>
      </w:pPr>
      <w:r>
        <w:rPr>
          <w:noProof/>
        </w:rPr>
        <w:t xml:space="preserve">Dans le paysage géopolitique fragile actuel, caractérisé par la manipulation de l’information et l’ingérence étrangères, la culture devient de plus en plus un domaine d’influence stratégique. À l’échelle mondiale, certains pays utilisent activement la culture pour influer sur les perceptions et les identités et légitimer des objectifs politiques. </w:t>
      </w:r>
      <w:bookmarkStart w:id="20" w:name="_Hlk213746124"/>
      <w:r>
        <w:rPr>
          <w:noProof/>
        </w:rPr>
        <w:t>Pour rester résiliente et crédible, l’Union doit prendre acte de cette réalité et y répondre en renforçant son approche fondée sur les valeurs dans ses relations culturelles internationales et en tirant parti de sa riche diversité culturelle, un atout stratégique qui renforce l’action extérieure, favorise la résilience de la société, la stabilité et la réconciliation et contribue à notre sécurité collective.</w:t>
      </w:r>
      <w:bookmarkEnd w:id="20"/>
    </w:p>
    <w:p w14:paraId="304E3B54" w14:textId="116894E3" w:rsidR="00352F8F" w:rsidRPr="00F87027" w:rsidRDefault="3FAB1C3D" w:rsidP="3058A1A3">
      <w:pPr>
        <w:spacing w:after="120"/>
        <w:jc w:val="both"/>
        <w:rPr>
          <w:noProof/>
        </w:rPr>
      </w:pPr>
      <w:r>
        <w:rPr>
          <w:noProof/>
        </w:rPr>
        <w:t>Les États membres, les partenaires et les organisations internationales attendent de plus en plus de l’Union qu’elle agisse avec plus de cohérence et d’ambition dans le domaine culturel, sur la scène mondiale et dans des contextes multilatéraux. La valeur ajoutée de l’Union réside dans le fait qu’elle est plus que la simple somme de ses parties, comme en témoigne également sa présence lors de grands événements culturels et diplomatiques publics dans les pays partenaires.</w:t>
      </w:r>
    </w:p>
    <w:p w14:paraId="6A5807C4" w14:textId="77777777" w:rsidR="00744192" w:rsidRPr="00F87027" w:rsidRDefault="00744192" w:rsidP="00B679AC">
      <w:pPr>
        <w:pStyle w:val="Heading2"/>
        <w:keepNext/>
        <w:spacing w:before="120" w:line="240" w:lineRule="auto"/>
        <w:ind w:left="794" w:hanging="510"/>
        <w:contextualSpacing w:val="0"/>
        <w:rPr>
          <w:noProof/>
        </w:rPr>
      </w:pPr>
      <w:r>
        <w:rPr>
          <w:noProof/>
        </w:rPr>
        <w:t>Intégrer la culture de manière stratégique dans l’action extérieure de l’Union</w:t>
      </w:r>
    </w:p>
    <w:p w14:paraId="4A8C9F78" w14:textId="173446A3" w:rsidR="002B2F27" w:rsidRPr="00F87027" w:rsidRDefault="6D90D923" w:rsidP="002B2F27">
      <w:pPr>
        <w:spacing w:after="120"/>
        <w:jc w:val="both"/>
        <w:rPr>
          <w:noProof/>
        </w:rPr>
      </w:pPr>
      <w:r>
        <w:rPr>
          <w:noProof/>
        </w:rPr>
        <w:t xml:space="preserve">En étoffant la dimension extérieure de la boussole culturelle, l’Union peut protéger et encourager la diversité culturelle, renforcer son rôle mondial et apporter des avantages tangibles aux sociétés du monde entier. Pour y parvenir, il faut une volonté politique, une action coordonnée et un engagement commun à faire de la culture une partie intégrante et une ressource stratégique des relations de l’Europe avec le monde. Les délégations de l’Union jouent un rôle important à cet égard. </w:t>
      </w:r>
    </w:p>
    <w:p w14:paraId="5754C8E5" w14:textId="7495D7C8" w:rsidR="00EF0884" w:rsidRPr="00F87027" w:rsidRDefault="00EF0884" w:rsidP="00F81F61">
      <w:pPr>
        <w:spacing w:after="120"/>
        <w:jc w:val="both"/>
        <w:rPr>
          <w:noProof/>
        </w:rPr>
      </w:pPr>
      <w:r>
        <w:rPr>
          <w:noProof/>
        </w:rPr>
        <w:t xml:space="preserve">Sur la base des enseignements tirés des initiatives telles que le paquet «Équipe Europe pour le patrimoine culturel en Ukraine» et la stratégie de l’Équipe Europe concernant le renforcement des partenariats entre musées africains et européens, il conviendrait d’appliquer ces modèles de manière plus systématique, y compris dans les régions confrontées à des catastrophes naturelles, à des conflits armés ou à l’instabilité économique. La plateforme des relations culturelles a adopté une démarche repensée en plaçant la coopération au cœur de son action, fondée sur un dialogue mené collectivement, une cocréation et des partenariats durables. Le projet «Espaces européens de la culture» a montré que les initiatives culturelles issues de la co-création et ancrées dans le territoire peuvent renforcer la compréhension mutuelle et produire des effets durables. En appui à ces initiatives, la Commission </w:t>
      </w:r>
      <w:r>
        <w:rPr>
          <w:b/>
          <w:noProof/>
        </w:rPr>
        <w:t>lancera une nouvelle phase de la plateforme des relations culturelles à l’échelle mondiale</w:t>
      </w:r>
      <w:r>
        <w:rPr>
          <w:noProof/>
        </w:rPr>
        <w:t xml:space="preserve">. Elle poursuivra également sa </w:t>
      </w:r>
      <w:r>
        <w:rPr>
          <w:b/>
          <w:noProof/>
        </w:rPr>
        <w:t>coopération étroite avec le réseau des instituts culturels nationaux de l’Union européenne</w:t>
      </w:r>
      <w:r>
        <w:rPr>
          <w:noProof/>
        </w:rPr>
        <w:t xml:space="preserve"> afin de renforcer les relations culturelles internationales.</w:t>
      </w:r>
    </w:p>
    <w:p w14:paraId="30C42BD3" w14:textId="11DD0B2A" w:rsidR="00EF0884" w:rsidRPr="00F87027" w:rsidRDefault="00D804BF" w:rsidP="00F81F61">
      <w:pPr>
        <w:spacing w:after="120"/>
        <w:jc w:val="both"/>
        <w:rPr>
          <w:noProof/>
        </w:rPr>
      </w:pPr>
      <w:r>
        <w:rPr>
          <w:noProof/>
        </w:rPr>
        <w:t>Pour que la valeur de la culture soit reconnue comme un pilier stratégique essentiel de son action extérieure, l’Union entend renforcer l’intégration systématique et stratégique de la culture dans ses politiques et programmes extérieurs, y compris dans le cadre de sa stratégie «Global Gateway». Il convient de mobiliser en permanence les instruments concernés, tels que l’instrument de voisinage, de coopération au développement et de coopération internationale (IVCDCI) – Europe dans le monde</w:t>
      </w:r>
      <w:r>
        <w:rPr>
          <w:rStyle w:val="FootnoteReference"/>
          <w:noProof/>
        </w:rPr>
        <w:footnoteReference w:id="78"/>
      </w:r>
      <w:r>
        <w:rPr>
          <w:noProof/>
        </w:rPr>
        <w:t xml:space="preserve">. </w:t>
      </w:r>
    </w:p>
    <w:p w14:paraId="39014032" w14:textId="0CA7B4DD" w:rsidR="002315C2" w:rsidRPr="00F87027" w:rsidRDefault="002315C2" w:rsidP="00F81F61">
      <w:pPr>
        <w:spacing w:after="120"/>
        <w:jc w:val="both"/>
        <w:rPr>
          <w:noProof/>
        </w:rPr>
      </w:pPr>
      <w:r>
        <w:rPr>
          <w:noProof/>
        </w:rPr>
        <w:t xml:space="preserve">Afin d’optimiser leur impact, les politiques et initiatives en matière de relations culturelles internationales devraient renforcer et encourager la collaboration intersectorielle entre la culture et les affaires étrangères aux niveaux local, régional et national, ainsi qu’avec les parties prenantes. La collaboration intersectorielle et à plusieurs niveaux garantit que l’action culturelle tienne compte à la fois des priorités de la politique et des besoins des communautés sur le terrain. Dans cet esprit, la Commission et la haute représentante de l’Union pour les affaires étrangères et la politique de sécurité (HR/VP) proposeront de mettre à jour la </w:t>
      </w:r>
      <w:r>
        <w:rPr>
          <w:b/>
          <w:noProof/>
        </w:rPr>
        <w:t>stratégie de l’Union dans le domaine des relations culturelles internationales</w:t>
      </w:r>
      <w:r>
        <w:rPr>
          <w:noProof/>
        </w:rPr>
        <w:t xml:space="preserve"> (communication conjointe de 2016</w:t>
      </w:r>
      <w:r>
        <w:rPr>
          <w:rStyle w:val="FootnoteReference"/>
          <w:noProof/>
        </w:rPr>
        <w:footnoteReference w:id="79"/>
      </w:r>
      <w:r>
        <w:rPr>
          <w:noProof/>
        </w:rPr>
        <w:t xml:space="preserve">). </w:t>
      </w:r>
    </w:p>
    <w:p w14:paraId="0CBA9045" w14:textId="6AF4A112" w:rsidR="009651B9" w:rsidRPr="00F87027" w:rsidRDefault="00A4115D" w:rsidP="00D37F12">
      <w:pPr>
        <w:pStyle w:val="Heading2"/>
        <w:spacing w:before="120" w:line="240" w:lineRule="auto"/>
        <w:ind w:left="794" w:hanging="510"/>
        <w:contextualSpacing w:val="0"/>
        <w:rPr>
          <w:noProof/>
        </w:rPr>
      </w:pPr>
      <w:r>
        <w:rPr>
          <w:noProof/>
        </w:rPr>
        <w:t>Intensifier la coopération culturelle dans les processus d’élargissement et d’intégration, ainsi que dans les relations avec les pays voisins et les régions voisines</w:t>
      </w:r>
    </w:p>
    <w:p w14:paraId="11D6EE04" w14:textId="6480D7C4" w:rsidR="00222290" w:rsidRPr="00F87027" w:rsidRDefault="006057FF" w:rsidP="00F00B6A">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eastAsiaTheme="minorHAnsi"/>
          <w:noProof/>
          <w:kern w:val="2"/>
          <w:bdr w:val="none" w:sz="0" w:space="0" w:color="auto"/>
          <w14:ligatures w14:val="standardContextual"/>
        </w:rPr>
      </w:pPr>
      <w:r>
        <w:rPr>
          <w:noProof/>
        </w:rPr>
        <w:t>La coopération culturelle joue un rôle essentiel pour rapprocher de l’Union les pays candidats à l’adhésion et les pays candidats potentiels. Le fait d’aligner leurs politiques culturelles sur les normes de l’Union, d’encourager les échanges professionnels, de préserver la diversité culturelle et d’y contribuer peut aider ces pays à consolider leurs parcours d’intégration. Des programmes de l’Union tels qu’«Europe créative», «EU4Culture»</w:t>
      </w:r>
      <w:r>
        <w:rPr>
          <w:rStyle w:val="FootnoteReference"/>
          <w:noProof/>
        </w:rPr>
        <w:footnoteReference w:id="80"/>
      </w:r>
      <w:r>
        <w:rPr>
          <w:noProof/>
        </w:rPr>
        <w:t>, l’instrument d’aide de préadhésion</w:t>
      </w:r>
      <w:r>
        <w:rPr>
          <w:rStyle w:val="FootnoteReference"/>
          <w:noProof/>
        </w:rPr>
        <w:footnoteReference w:id="81"/>
      </w:r>
      <w:r>
        <w:rPr>
          <w:noProof/>
        </w:rPr>
        <w:t xml:space="preserve"> et TAIEX</w:t>
      </w:r>
      <w:r>
        <w:rPr>
          <w:rStyle w:val="FootnoteReference"/>
          <w:noProof/>
        </w:rPr>
        <w:footnoteReference w:id="82"/>
      </w:r>
      <w:r>
        <w:rPr>
          <w:noProof/>
        </w:rPr>
        <w:t xml:space="preserve"> ont déjà démontré leur utilité pour ce qui est de soutenir les secteurs culturels des pays candidats et candidats potentiels et de favoriser un plus grand sentiment d’appartenance et d’identité européenne commune. Ces initiatives créent des emplois de qualité, stimulent la croissance durable et favorisent la compréhension mutuelle entre les pays partenaires et les États membres. Ce type de soutien devrait continuer à faire progresser le processus d’élargissement. </w:t>
      </w:r>
      <w:r>
        <w:rPr>
          <w:noProof/>
          <w:bdr w:val="none" w:sz="0" w:space="0" w:color="auto"/>
        </w:rPr>
        <w:t>La participation des jeunes sera également activement encouragée dans la région visée par l’élargissement et s’appuiera sur des initiatives couronnées de succès, telles que les laboratoires de la jeunesse.</w:t>
      </w:r>
    </w:p>
    <w:p w14:paraId="69B89773" w14:textId="18D233E4" w:rsidR="009651B9" w:rsidRPr="00F87027" w:rsidRDefault="00222290" w:rsidP="00F00B6A">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Pr>
          <w:noProof/>
        </w:rPr>
        <w:t xml:space="preserve">La Commission continuera de renforcer le dialogue politique sur la culture avec les pays candidats, les pays candidats potentiels et les pays voisins, en étroite coopération avec les États membres de l’Union. Elle lancera également une nouvelle phase du </w:t>
      </w:r>
      <w:r>
        <w:rPr>
          <w:b/>
          <w:noProof/>
        </w:rPr>
        <w:t>programme «EU4Culture»</w:t>
      </w:r>
      <w:r>
        <w:rPr>
          <w:noProof/>
        </w:rPr>
        <w:t xml:space="preserve"> dans la région du voisinage oriental. Au-delà de la coopération technique, les échanges culturels offrent des possibilités de dialogue et d’échange, et permettent de forger un discours puissant, qui présente l’adhésion à l’Union non seulement comme un processus juridique et économique, mais aussi comme un projet culturel commun. </w:t>
      </w:r>
      <w:r>
        <w:rPr>
          <w:noProof/>
          <w:bdr w:val="none" w:sz="0" w:space="0" w:color="auto"/>
        </w:rPr>
        <w:t>La participation des jeunes sera également activement encouragée dans la région visée par l’élargissement et s’appuiera sur des initiatives couronnées de succès, telles que les laboratoires de la jeunesse.</w:t>
      </w:r>
    </w:p>
    <w:p w14:paraId="7ED66405" w14:textId="0EAD61F4" w:rsidR="00E955F1" w:rsidRPr="00F87027" w:rsidRDefault="007109FA" w:rsidP="00E955F1">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Pr>
          <w:noProof/>
        </w:rPr>
        <w:t>En outre, une coopération plus étroite dans le domaine de la culture profitera également aux relations de l’Union avec les pays voisins et au-delà. À titre d’exemple, le riche patrimoine matériel et immatériel du sud de la Méditerranée constitue une base solide pour une future coopération, axée sur la culture, un tourisme culturel durable et un développement fondé sur le patrimoine. Le nouveau pacte pour la Méditerranée</w:t>
      </w:r>
      <w:r>
        <w:rPr>
          <w:rStyle w:val="FootnoteReference"/>
          <w:noProof/>
        </w:rPr>
        <w:footnoteReference w:id="83"/>
      </w:r>
      <w:r>
        <w:rPr>
          <w:noProof/>
        </w:rPr>
        <w:t xml:space="preserve"> offre la possibilité de placer le patrimoine culturel et les industries créatives au cœur des initiatives de dialogue, de coopération et de coordination. Dans le cadre de ce pacte, la Commission lancera une nouvelle </w:t>
      </w:r>
      <w:r>
        <w:rPr>
          <w:b/>
          <w:noProof/>
        </w:rPr>
        <w:t>initiative euro-méditerranéenne en faveur de la culture, du sport et du tourisme</w:t>
      </w:r>
      <w:r>
        <w:rPr>
          <w:noProof/>
        </w:rPr>
        <w:t>.</w:t>
      </w:r>
    </w:p>
    <w:p w14:paraId="1781F8C8" w14:textId="6FBF94AA" w:rsidR="00D94CD2" w:rsidRPr="00F87027" w:rsidRDefault="00470206" w:rsidP="00E955F1">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Pr>
          <w:noProof/>
        </w:rPr>
        <w:t xml:space="preserve">En outre, s’appuyant sur l’expérience acquise dans le cadre du programme «Europe créative», </w:t>
      </w:r>
      <w:bookmarkStart w:id="21" w:name="_Hlk213746570"/>
      <w:r>
        <w:rPr>
          <w:noProof/>
        </w:rPr>
        <w:t>la Commission a proposé de maintenir la possibilité pour les pays tiers de participer au programme «AgoraEU»</w:t>
      </w:r>
      <w:bookmarkEnd w:id="21"/>
      <w:r>
        <w:rPr>
          <w:noProof/>
        </w:rPr>
        <w:t>.</w:t>
      </w:r>
    </w:p>
    <w:p w14:paraId="1111E2CE" w14:textId="20790BCA" w:rsidR="009651B9" w:rsidRPr="00F87027" w:rsidRDefault="003A652A" w:rsidP="00360DF3">
      <w:pPr>
        <w:pStyle w:val="Heading2"/>
        <w:spacing w:before="120" w:line="240" w:lineRule="auto"/>
        <w:ind w:left="794" w:hanging="510"/>
        <w:contextualSpacing w:val="0"/>
        <w:rPr>
          <w:noProof/>
        </w:rPr>
      </w:pPr>
      <w:r>
        <w:rPr>
          <w:noProof/>
        </w:rPr>
        <w:t>Renforcer le multilatéralisme par la culture</w:t>
      </w:r>
    </w:p>
    <w:p w14:paraId="5476A99A" w14:textId="2120DDB8" w:rsidR="00734399" w:rsidRPr="00F87027" w:rsidRDefault="2A5759BC" w:rsidP="00360DF3">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Pr>
          <w:noProof/>
        </w:rPr>
        <w:t>Il demeure essentiel d’encourager le multilatéralisme par la culture pour que l’Union renforce son rôle d’acteur mondial, fasse progresser le dialogue interculturel et noue des partenariats qui contribuent à la paix, au respect mutuel et à la prospérité dans le monde entier. Par sa participation active aux enceintes multilatérales telles que l’UNESCO (y compris dans le contexte de Mondiacult</w:t>
      </w:r>
      <w:r>
        <w:rPr>
          <w:rStyle w:val="FootnoteReference"/>
          <w:noProof/>
        </w:rPr>
        <w:footnoteReference w:id="84"/>
      </w:r>
      <w:r>
        <w:rPr>
          <w:noProof/>
        </w:rPr>
        <w:t>), le G7 et le G20, l’Union contribue à façonner les politiques culturelles internationales et garantit la cohérence des politiques d’un secteur à l’autre. L’Union devrait jouer un rôle moteur dans la traduction de ces engagements en actions concrètes et contribuer à faire progresser le rôle de la culture dans le programme de développement durable pour l’après-2030, en continuant à promouvoir les approches fondées sur des données probantes.</w:t>
      </w:r>
    </w:p>
    <w:p w14:paraId="3C8E59F1" w14:textId="410A14C5" w:rsidR="007258BD" w:rsidRPr="00F87027" w:rsidRDefault="0076108E" w:rsidP="00D37F12">
      <w:pPr>
        <w:pStyle w:val="Style1"/>
        <w:keepNext/>
        <w:spacing w:line="240" w:lineRule="auto"/>
        <w:ind w:left="284" w:hanging="284"/>
        <w:contextualSpacing w:val="0"/>
        <w:rPr>
          <w:noProof/>
        </w:rPr>
      </w:pPr>
      <w:r>
        <w:rPr>
          <w:noProof/>
        </w:rPr>
        <w:t>La culture européenne: un investissement stratégique</w:t>
      </w:r>
    </w:p>
    <w:p w14:paraId="1044259F" w14:textId="5DDA9581" w:rsidR="00FC3CE7" w:rsidRPr="00F87027" w:rsidRDefault="008D685B" w:rsidP="00AC09B0">
      <w:pPr>
        <w:pStyle w:val="paragraph"/>
        <w:spacing w:before="0" w:beforeAutospacing="0" w:after="120" w:afterAutospacing="0"/>
        <w:jc w:val="both"/>
        <w:rPr>
          <w:noProof/>
        </w:rPr>
      </w:pPr>
      <w:r>
        <w:rPr>
          <w:noProof/>
        </w:rPr>
        <w:t>Pour soutenir la vision et les objectifs stratégiques ambitieux de la boussole culturelle pour l’Europe, il est nécessaire de mobiliser plus systématiquement les instruments de financement existants et à venir à tous les niveaux, et de faire appel en parallèle à l’investissement privé et à la philanthropie</w:t>
      </w:r>
      <w:bookmarkEnd w:id="19"/>
      <w:r>
        <w:rPr>
          <w:noProof/>
        </w:rPr>
        <w:t xml:space="preserve">. </w:t>
      </w:r>
    </w:p>
    <w:p w14:paraId="2F337785" w14:textId="7E4A40E3" w:rsidR="00121A56" w:rsidRPr="00F87027" w:rsidRDefault="45E946D6" w:rsidP="00DD33D8">
      <w:pPr>
        <w:pStyle w:val="Heading2"/>
        <w:spacing w:before="120" w:line="240" w:lineRule="auto"/>
        <w:ind w:left="794" w:hanging="510"/>
        <w:contextualSpacing w:val="0"/>
        <w:rPr>
          <w:noProof/>
        </w:rPr>
      </w:pPr>
      <w:r>
        <w:rPr>
          <w:noProof/>
        </w:rPr>
        <w:t xml:space="preserve">Financement spécifique continu </w:t>
      </w:r>
    </w:p>
    <w:p w14:paraId="0E2BA060" w14:textId="522479B8" w:rsidR="00EC5707" w:rsidRPr="00F87027" w:rsidRDefault="4D59BB6A" w:rsidP="00BB1C7B">
      <w:pPr>
        <w:pStyle w:val="paragraph"/>
        <w:spacing w:before="0" w:beforeAutospacing="0" w:after="120" w:afterAutospacing="0"/>
        <w:jc w:val="both"/>
        <w:rPr>
          <w:noProof/>
          <w:kern w:val="2"/>
        </w:rPr>
      </w:pPr>
      <w:r>
        <w:rPr>
          <w:noProof/>
        </w:rPr>
        <w:t xml:space="preserve">Un soutien financier continu et spécifique de l’Union aux secteurs et industries de la culture et de la création en Europe sera assuré dans le cadre du programme «Europe créative» et du programme «AgoraEU» proposé pour la période 2028-2034, qui réunit la culture, les médias, les valeurs et les droits et s’appuie sur le succès des programmes «Europe créative» et «Citoyens, égalité, droits et valeurs» actuels. Conformément à sa proposition, la Commission entend tirer parti des succès engrangés par le programme «Europe créative» et a proposé de doubler le budget consacré à la culture. La Commission accordera une attention particulière à la simplification, qui se traduira notamment par un plus grand recours aux subventions en cascade, aux financements non liés aux coûts et aux montants forfaitaires, ce qui devrait permettre de gagner en efficacité et d’accroître l’accessibilité. </w:t>
      </w:r>
    </w:p>
    <w:p w14:paraId="0322CD79" w14:textId="06FC2C50" w:rsidR="00EC5707" w:rsidRPr="00F87027" w:rsidRDefault="00EC5707" w:rsidP="00DD33D8">
      <w:pPr>
        <w:pStyle w:val="Heading2"/>
        <w:spacing w:before="120" w:line="240" w:lineRule="auto"/>
        <w:ind w:left="794" w:hanging="510"/>
        <w:contextualSpacing w:val="0"/>
        <w:rPr>
          <w:noProof/>
        </w:rPr>
      </w:pPr>
      <w:r>
        <w:rPr>
          <w:noProof/>
        </w:rPr>
        <w:t>Intégration dans tous les instruments financiers de l’Union</w:t>
      </w:r>
      <w:r>
        <w:rPr>
          <w:b w:val="0"/>
          <w:noProof/>
        </w:rPr>
        <w:t xml:space="preserve"> </w:t>
      </w:r>
    </w:p>
    <w:p w14:paraId="18C96D8A" w14:textId="52FA8BAD" w:rsidR="00D0514A" w:rsidRPr="00F87027" w:rsidRDefault="00D56F56" w:rsidP="004B6BE3">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Pr>
          <w:noProof/>
        </w:rPr>
        <w:t>Le financement actuel de l’Union accordé à la culture au titre de divers programmes joue un rôle essentiel pour encourager l’éducation, la recherche, l’innovation, la transition numérique, le dynamisme des PME, la citoyenneté active et l’action culturelle avec les pays tiers</w:t>
      </w:r>
      <w:r>
        <w:rPr>
          <w:rStyle w:val="FootnoteReference"/>
          <w:noProof/>
        </w:rPr>
        <w:footnoteReference w:id="85"/>
      </w:r>
      <w:r>
        <w:rPr>
          <w:noProof/>
        </w:rPr>
        <w:t xml:space="preserve">. Le guide du </w:t>
      </w:r>
      <w:r>
        <w:rPr>
          <w:b/>
          <w:noProof/>
        </w:rPr>
        <w:t>financement CulturEU</w:t>
      </w:r>
      <w:r>
        <w:rPr>
          <w:noProof/>
        </w:rPr>
        <w:t xml:space="preserve"> a aidé les parties prenantes à mieux comprendre la manière dont les différents instruments de financement de l’Union envisagent et financent la culture</w:t>
      </w:r>
      <w:r>
        <w:rPr>
          <w:rStyle w:val="FootnoteReference"/>
          <w:noProof/>
        </w:rPr>
        <w:footnoteReference w:id="86"/>
      </w:r>
      <w:r>
        <w:rPr>
          <w:noProof/>
        </w:rPr>
        <w:t xml:space="preserve">. La Commission </w:t>
      </w:r>
      <w:r>
        <w:rPr>
          <w:b/>
          <w:noProof/>
        </w:rPr>
        <w:t>le mettra à jour afin qu’il tienne compte des possibilités de financement en faveur de la culture prévues dans le prochain budget de l’Union</w:t>
      </w:r>
      <w:r>
        <w:rPr>
          <w:noProof/>
        </w:rPr>
        <w:t xml:space="preserve">. </w:t>
      </w:r>
    </w:p>
    <w:p w14:paraId="13EBDF25" w14:textId="0C6A4607" w:rsidR="00B40CB1" w:rsidRPr="00F87027" w:rsidRDefault="00F00EDD" w:rsidP="004B6BE3">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noProof/>
        </w:rPr>
      </w:pPr>
      <w:r>
        <w:rPr>
          <w:noProof/>
        </w:rPr>
        <w:t xml:space="preserve">Pour le </w:t>
      </w:r>
      <w:r>
        <w:rPr>
          <w:b/>
          <w:noProof/>
        </w:rPr>
        <w:t>prochain cadre financier pluriannuel, la Commission a proposé de soutenir la culture au titre des instruments de l’Union concernés</w:t>
      </w:r>
      <w:r>
        <w:rPr>
          <w:noProof/>
        </w:rPr>
        <w:t xml:space="preserve">, tels que le Fonds européen pour la compétitivité, le programme «Horizon Europe», les plans de partenariat nationaux et régionaux et l’instrument «Europe dans le monde». À cet effet, la Commission élaborera des </w:t>
      </w:r>
      <w:r>
        <w:rPr>
          <w:b/>
          <w:noProof/>
        </w:rPr>
        <w:t>orientations sur les investissements stratégiques dans la culture</w:t>
      </w:r>
      <w:r>
        <w:rPr>
          <w:noProof/>
        </w:rPr>
        <w:t>, alignées sur les principaux axes de la boussole culturelle.</w:t>
      </w:r>
    </w:p>
    <w:p w14:paraId="6931473D" w14:textId="1AB58DE7" w:rsidR="00EC5707" w:rsidRPr="00F87027" w:rsidRDefault="00EC5707" w:rsidP="00B679AC">
      <w:pPr>
        <w:pStyle w:val="Heading2"/>
        <w:keepNext/>
        <w:spacing w:before="120" w:line="240" w:lineRule="auto"/>
        <w:ind w:left="794" w:hanging="510"/>
        <w:contextualSpacing w:val="0"/>
        <w:rPr>
          <w:noProof/>
        </w:rPr>
      </w:pPr>
      <w:r>
        <w:rPr>
          <w:noProof/>
        </w:rPr>
        <w:t>Mobiliser les fonds privés</w:t>
      </w:r>
    </w:p>
    <w:p w14:paraId="0B7FBD84" w14:textId="234766F4" w:rsidR="00054629" w:rsidRPr="00F87027" w:rsidRDefault="003846C5" w:rsidP="00F013A8">
      <w:pPr>
        <w:spacing w:after="120"/>
        <w:jc w:val="both"/>
        <w:rPr>
          <w:noProof/>
        </w:rPr>
      </w:pPr>
      <w:r>
        <w:rPr>
          <w:noProof/>
        </w:rPr>
        <w:t xml:space="preserve">Il est essentiel de rechercher des mécanismes innovants de financement des secteurs et des industries de la culture et de la création, afin de garantir leur viabilité à long terme. </w:t>
      </w:r>
      <w:r>
        <w:rPr>
          <w:b/>
          <w:noProof/>
        </w:rPr>
        <w:t>La collaboration entre les secteurs public et privé est fortement encouragée</w:t>
      </w:r>
      <w:r>
        <w:rPr>
          <w:noProof/>
        </w:rPr>
        <w:t xml:space="preserve"> pour élargir les sources de financement de la culture, par exemple en complétant les subventions par des </w:t>
      </w:r>
      <w:r>
        <w:rPr>
          <w:b/>
          <w:noProof/>
        </w:rPr>
        <w:t>instruments de marché et en intégrant de nouvelles stratégies de financement, telles que la philanthropie et les partenariats public-privé</w:t>
      </w:r>
      <w:r>
        <w:rPr>
          <w:noProof/>
        </w:rPr>
        <w:t xml:space="preserve">, en fonction des besoins propres aux secteurs. </w:t>
      </w:r>
    </w:p>
    <w:p w14:paraId="2DBF173B" w14:textId="0383BC1A" w:rsidR="00FE0CEC" w:rsidRPr="00F87027" w:rsidRDefault="0081340A" w:rsidP="00FD4582">
      <w:pPr>
        <w:jc w:val="both"/>
        <w:rPr>
          <w:bCs/>
          <w:noProof/>
        </w:rPr>
      </w:pPr>
      <w:r>
        <w:rPr>
          <w:noProof/>
        </w:rPr>
        <w:t>La Commission, en concertation avec le Fonds européen d’investissement, a mis au point des instruments financiers innovants qui se substituent aux subventions traditionnelles. Ces instruments visent à mobiliser les marchés financiers, sous la forme de fonds propres et de prêts, au profit des médias et d’autres industries de la culture et de la création. En vue de renforcer encore la diversité et la compétitivité des secteurs culturels et d’accroître leurs capacités à créer et à innover, et en s’appuyant sur les bons résultats obtenus dans le domaine des médias par les garanties InvestEU, par le mécanisme de garantie en faveur des secteurs de la culture et de la création</w:t>
      </w:r>
      <w:r>
        <w:rPr>
          <w:rStyle w:val="FootnoteReference"/>
          <w:noProof/>
        </w:rPr>
        <w:footnoteReference w:id="87"/>
      </w:r>
      <w:r>
        <w:rPr>
          <w:noProof/>
        </w:rPr>
        <w:t xml:space="preserve"> et par l’outil d’investissement en fonds propres MediaInvest</w:t>
      </w:r>
      <w:r>
        <w:rPr>
          <w:rStyle w:val="FootnoteReference"/>
          <w:noProof/>
        </w:rPr>
        <w:footnoteReference w:id="88"/>
      </w:r>
      <w:r>
        <w:rPr>
          <w:noProof/>
        </w:rPr>
        <w:t xml:space="preserve">, la Commission recherchera de nouveaux </w:t>
      </w:r>
      <w:r>
        <w:rPr>
          <w:b/>
          <w:noProof/>
        </w:rPr>
        <w:t>outils financiers pour mobiliser les capitaux privés et faciliter les investissements dans les secteurs de la culture et de la création</w:t>
      </w:r>
      <w:r>
        <w:rPr>
          <w:noProof/>
        </w:rPr>
        <w:t xml:space="preserve">, y compris dans les start-ups et les entreprises. </w:t>
      </w:r>
    </w:p>
    <w:p w14:paraId="09BBE09A" w14:textId="6A173FDD" w:rsidR="00EC5707" w:rsidRPr="00F87027" w:rsidRDefault="00EC5707" w:rsidP="00D37F12">
      <w:pPr>
        <w:pStyle w:val="Style1"/>
        <w:keepNext/>
        <w:spacing w:line="240" w:lineRule="auto"/>
        <w:ind w:left="284" w:hanging="284"/>
        <w:contextualSpacing w:val="0"/>
        <w:rPr>
          <w:noProof/>
        </w:rPr>
      </w:pPr>
      <w:r>
        <w:rPr>
          <w:noProof/>
        </w:rPr>
        <w:t>Conclusions et perspectives</w:t>
      </w:r>
    </w:p>
    <w:p w14:paraId="7EE31A99" w14:textId="3990BA8C" w:rsidR="0063529C" w:rsidRPr="00F87027" w:rsidRDefault="0063529C" w:rsidP="0063529C">
      <w:pPr>
        <w:spacing w:after="120"/>
        <w:jc w:val="both"/>
        <w:rPr>
          <w:noProof/>
        </w:rPr>
      </w:pPr>
      <w:r>
        <w:rPr>
          <w:noProof/>
        </w:rPr>
        <w:t xml:space="preserve">La boussole culturelle pour l’Europe définit un cadre stratégique de l’Union ambitieux et solide en faveur de la culture. Ses actions tournées vers l’avenir sont mises en œuvre à l’aide de trois instruments stratégiques généraux: un rapport périodique sur l’état de la culture dans l’Union, un dialogue structuré de l’Union sur la culture et une plateforme des données culturelles de l’Union. </w:t>
      </w:r>
    </w:p>
    <w:p w14:paraId="69804CC0" w14:textId="3356F912" w:rsidR="0063529C" w:rsidRPr="00F87027" w:rsidRDefault="0063529C" w:rsidP="00107E99">
      <w:pPr>
        <w:spacing w:after="120"/>
        <w:jc w:val="both"/>
        <w:rPr>
          <w:noProof/>
        </w:rPr>
      </w:pPr>
      <w:r>
        <w:rPr>
          <w:noProof/>
        </w:rPr>
        <w:t>Pour faire progresser l’orientation stratégique de cette boussole culturelle, il est nécessaire de renforcer l’engagement politique et les investissements dans la culture. C’est dans cet esprit que le projet de déclaration conjointe intitulée «L’Europe pour la culture - La culture pour l’Europe» est proposé aujourd’hui. La Commission invite le Parlement européen et le Conseil à examiner ce texte en vue de parvenir à un accord et de cosigner la déclaration en signe d’intention commune.</w:t>
      </w:r>
    </w:p>
    <w:p w14:paraId="5E81D7FC" w14:textId="28CF2A2E" w:rsidR="007B5028" w:rsidRPr="00F87027" w:rsidRDefault="0063529C" w:rsidP="000C2045">
      <w:pPr>
        <w:jc w:val="both"/>
        <w:rPr>
          <w:noProof/>
        </w:rPr>
      </w:pPr>
      <w:r>
        <w:rPr>
          <w:noProof/>
        </w:rPr>
        <w:t xml:space="preserve">La Commission entend également coopérer avec d’autres institutions publiques, des parties prenantes du secteur de la culture, des acteurs de la société civile, les organisations et toutes les autres parties concernées afin de s’engager activement dans la réalisation des objectifs ambitieux de la boussole culturelle pour l’Europe. </w:t>
      </w:r>
      <w:bookmarkEnd w:id="4"/>
    </w:p>
    <w:p w14:paraId="3570D720" w14:textId="19DD7E25" w:rsidR="005F796E" w:rsidRPr="00F87027" w:rsidRDefault="005F796E">
      <w:pPr>
        <w:rPr>
          <w:noProof/>
        </w:rPr>
      </w:pPr>
    </w:p>
    <w:p w14:paraId="2B517C14" w14:textId="5C5E5CA9" w:rsidR="00674CB7" w:rsidRPr="00F87027" w:rsidRDefault="00EB5786" w:rsidP="00443FBE">
      <w:pPr>
        <w:rPr>
          <w:rFonts w:eastAsia="Times New Roman"/>
          <w:b/>
          <w:smallCaps/>
          <w:noProof/>
        </w:rPr>
      </w:pPr>
      <w:r>
        <w:rPr>
          <w:noProof/>
        </w:rPr>
        <w:br w:type="page"/>
      </w:r>
      <w:bookmarkStart w:id="22" w:name="_Hlk212023387"/>
      <w:r>
        <w:rPr>
          <w:b/>
          <w:smallCaps/>
          <w:noProof/>
        </w:rPr>
        <w:t xml:space="preserve">ANNEXE 1: MESURES PHARES DE LA BOUSSOLE CULTURELLE POUR L’EUROPE </w:t>
      </w:r>
    </w:p>
    <w:p w14:paraId="7011E2C7" w14:textId="77777777" w:rsidR="00674CB7" w:rsidRPr="00F87027" w:rsidRDefault="00674CB7" w:rsidP="00674CB7">
      <w:pPr>
        <w:jc w:val="both"/>
        <w:rPr>
          <w:rFonts w:eastAsia="Times New Roman"/>
          <w:b/>
          <w:smallCaps/>
          <w:noProof/>
          <w:lang w:eastAsia="en-GB"/>
        </w:rPr>
      </w:pPr>
    </w:p>
    <w:p w14:paraId="7935F27D" w14:textId="2A1E1E6A" w:rsidR="00674CB7" w:rsidRPr="00F87027" w:rsidRDefault="00674CB7" w:rsidP="00F013A8">
      <w:pPr>
        <w:jc w:val="both"/>
        <w:rPr>
          <w:noProof/>
        </w:rPr>
      </w:pPr>
      <w:r>
        <w:rPr>
          <w:noProof/>
        </w:rPr>
        <w:t xml:space="preserve">La liste ci-dessous présente les mesures que la Commission prendra pour mettre en œuvre la boussole culturelle pour l’Europe. </w:t>
      </w:r>
    </w:p>
    <w:p w14:paraId="25A48B8A" w14:textId="77777777" w:rsidR="00674CB7" w:rsidRPr="00F87027" w:rsidRDefault="00674CB7" w:rsidP="00674CB7">
      <w:pPr>
        <w:rPr>
          <w:noProof/>
        </w:rPr>
      </w:pPr>
    </w:p>
    <w:tbl>
      <w:tblPr>
        <w:tblStyle w:val="TableGrid"/>
        <w:tblW w:w="0" w:type="auto"/>
        <w:tblLayout w:type="fixed"/>
        <w:tblLook w:val="04A0" w:firstRow="1" w:lastRow="0" w:firstColumn="1" w:lastColumn="0" w:noHBand="0" w:noVBand="1"/>
      </w:tblPr>
      <w:tblGrid>
        <w:gridCol w:w="993"/>
        <w:gridCol w:w="5953"/>
        <w:gridCol w:w="2110"/>
      </w:tblGrid>
      <w:tr w:rsidR="00D81854" w:rsidRPr="00F87027" w14:paraId="02B78300" w14:textId="5E040385" w:rsidTr="0097237E">
        <w:trPr>
          <w:trHeight w:val="388"/>
          <w:tblHeader/>
        </w:trPr>
        <w:tc>
          <w:tcPr>
            <w:tcW w:w="993" w:type="dxa"/>
            <w:shd w:val="clear" w:color="auto" w:fill="95B3D7" w:themeFill="accent1" w:themeFillTint="99"/>
            <w:vAlign w:val="center"/>
          </w:tcPr>
          <w:p w14:paraId="3489F6CA" w14:textId="77777777" w:rsidR="00D81854" w:rsidRPr="00F87027" w:rsidRDefault="00D81854" w:rsidP="00F013A8">
            <w:pPr>
              <w:jc w:val="center"/>
              <w:rPr>
                <w:b/>
                <w:noProof/>
                <w:sz w:val="20"/>
                <w:szCs w:val="20"/>
              </w:rPr>
            </w:pPr>
            <w:r>
              <w:rPr>
                <w:b/>
                <w:noProof/>
                <w:sz w:val="20"/>
              </w:rPr>
              <w:t>Numéro</w:t>
            </w:r>
          </w:p>
        </w:tc>
        <w:tc>
          <w:tcPr>
            <w:tcW w:w="5953" w:type="dxa"/>
            <w:shd w:val="clear" w:color="auto" w:fill="95B3D7" w:themeFill="accent1" w:themeFillTint="99"/>
            <w:vAlign w:val="center"/>
          </w:tcPr>
          <w:p w14:paraId="2BCD6C11" w14:textId="1AE8604A" w:rsidR="00D81854" w:rsidRPr="00F87027" w:rsidRDefault="00D81854" w:rsidP="007D45A2">
            <w:pPr>
              <w:jc w:val="center"/>
              <w:rPr>
                <w:b/>
                <w:noProof/>
                <w:sz w:val="20"/>
                <w:szCs w:val="20"/>
              </w:rPr>
            </w:pPr>
            <w:r>
              <w:rPr>
                <w:b/>
                <w:noProof/>
                <w:sz w:val="20"/>
              </w:rPr>
              <w:t xml:space="preserve">Mesure </w:t>
            </w:r>
          </w:p>
        </w:tc>
        <w:tc>
          <w:tcPr>
            <w:tcW w:w="2110" w:type="dxa"/>
            <w:shd w:val="clear" w:color="auto" w:fill="95B3D7" w:themeFill="accent1" w:themeFillTint="99"/>
            <w:vAlign w:val="center"/>
          </w:tcPr>
          <w:p w14:paraId="5930E5E2" w14:textId="438CC3F2" w:rsidR="00D81854" w:rsidRPr="00F87027" w:rsidRDefault="00F75270" w:rsidP="00F87027">
            <w:pPr>
              <w:rPr>
                <w:b/>
                <w:noProof/>
                <w:sz w:val="20"/>
                <w:szCs w:val="20"/>
              </w:rPr>
            </w:pPr>
            <w:r>
              <w:rPr>
                <w:b/>
                <w:noProof/>
                <w:sz w:val="20"/>
              </w:rPr>
              <w:t>Calendrier</w:t>
            </w:r>
          </w:p>
        </w:tc>
      </w:tr>
      <w:tr w:rsidR="00D81854" w:rsidRPr="00F87027" w14:paraId="29BC7749" w14:textId="00413D5D" w:rsidTr="009921A0">
        <w:trPr>
          <w:trHeight w:val="436"/>
        </w:trPr>
        <w:tc>
          <w:tcPr>
            <w:tcW w:w="9056" w:type="dxa"/>
            <w:gridSpan w:val="3"/>
            <w:shd w:val="clear" w:color="auto" w:fill="DBE5F1"/>
            <w:vAlign w:val="center"/>
          </w:tcPr>
          <w:p w14:paraId="4A09A310" w14:textId="4F824EE7" w:rsidR="00D81854" w:rsidRPr="00F87027" w:rsidDel="004D5CEE" w:rsidRDefault="00D81854" w:rsidP="005565F3">
            <w:pPr>
              <w:jc w:val="center"/>
              <w:rPr>
                <w:b/>
                <w:noProof/>
                <w:sz w:val="20"/>
                <w:szCs w:val="20"/>
              </w:rPr>
            </w:pPr>
            <w:r>
              <w:rPr>
                <w:b/>
                <w:noProof/>
                <w:sz w:val="20"/>
              </w:rPr>
              <w:t>VISION: L’Europe pour la culture - La culture pour l’Europe</w:t>
            </w:r>
          </w:p>
        </w:tc>
      </w:tr>
      <w:tr w:rsidR="00D81854" w:rsidRPr="00F87027" w14:paraId="2E9065DF" w14:textId="4C6CBB55" w:rsidTr="0097237E">
        <w:tc>
          <w:tcPr>
            <w:tcW w:w="993" w:type="dxa"/>
          </w:tcPr>
          <w:p w14:paraId="3E38E8BD" w14:textId="54C28930" w:rsidR="00D81854" w:rsidRPr="00F87027" w:rsidRDefault="00D81854" w:rsidP="005832FE">
            <w:pPr>
              <w:pStyle w:val="ListParagraph"/>
              <w:numPr>
                <w:ilvl w:val="0"/>
                <w:numId w:val="54"/>
              </w:numPr>
              <w:spacing w:after="120" w:line="240" w:lineRule="auto"/>
              <w:ind w:left="0" w:firstLine="0"/>
              <w:rPr>
                <w:b/>
                <w:noProof/>
                <w:sz w:val="20"/>
                <w:szCs w:val="20"/>
              </w:rPr>
            </w:pPr>
          </w:p>
        </w:tc>
        <w:tc>
          <w:tcPr>
            <w:tcW w:w="5953" w:type="dxa"/>
          </w:tcPr>
          <w:p w14:paraId="28455D7F" w14:textId="230B6223" w:rsidR="00D81854" w:rsidRPr="00F87027" w:rsidRDefault="004C00F9" w:rsidP="0056300D">
            <w:pPr>
              <w:spacing w:after="120"/>
              <w:rPr>
                <w:noProof/>
                <w:sz w:val="20"/>
                <w:szCs w:val="20"/>
              </w:rPr>
            </w:pPr>
            <w:r>
              <w:rPr>
                <w:noProof/>
                <w:sz w:val="20"/>
              </w:rPr>
              <w:t>Proposer une déclaration conjointe du Parlement européen, du Conseil de l’Union européenne et de la Commission européenne, intitulée «L’Europe pour la culture - La culture pour l’Europe».</w:t>
            </w:r>
          </w:p>
        </w:tc>
        <w:tc>
          <w:tcPr>
            <w:tcW w:w="2110" w:type="dxa"/>
          </w:tcPr>
          <w:p w14:paraId="0B5F5E71" w14:textId="07246CDA" w:rsidR="00D81854" w:rsidRPr="00F87027" w:rsidDel="00E61779" w:rsidRDefault="00074B23" w:rsidP="0056300D">
            <w:pPr>
              <w:spacing w:after="120"/>
              <w:rPr>
                <w:noProof/>
                <w:sz w:val="20"/>
                <w:szCs w:val="20"/>
              </w:rPr>
            </w:pPr>
            <w:r>
              <w:rPr>
                <w:noProof/>
                <w:sz w:val="20"/>
              </w:rPr>
              <w:t>T4 2025</w:t>
            </w:r>
          </w:p>
        </w:tc>
      </w:tr>
      <w:tr w:rsidR="00D81854" w:rsidRPr="00F87027" w14:paraId="287D2FD9" w14:textId="6CF191BD" w:rsidTr="0097237E">
        <w:tc>
          <w:tcPr>
            <w:tcW w:w="993" w:type="dxa"/>
          </w:tcPr>
          <w:p w14:paraId="686E88F0" w14:textId="33138E43" w:rsidR="00D81854" w:rsidRPr="00F87027" w:rsidRDefault="00D81854" w:rsidP="005832FE">
            <w:pPr>
              <w:pStyle w:val="ListParagraph"/>
              <w:numPr>
                <w:ilvl w:val="0"/>
                <w:numId w:val="54"/>
              </w:numPr>
              <w:spacing w:after="120" w:line="240" w:lineRule="auto"/>
              <w:ind w:left="0" w:firstLine="0"/>
              <w:rPr>
                <w:b/>
                <w:noProof/>
                <w:sz w:val="20"/>
                <w:szCs w:val="20"/>
              </w:rPr>
            </w:pPr>
          </w:p>
        </w:tc>
        <w:tc>
          <w:tcPr>
            <w:tcW w:w="5953" w:type="dxa"/>
          </w:tcPr>
          <w:p w14:paraId="738853D9" w14:textId="06C0A30C" w:rsidR="00D81854" w:rsidRPr="00F87027" w:rsidRDefault="00D81854" w:rsidP="0056300D">
            <w:pPr>
              <w:spacing w:after="120"/>
              <w:rPr>
                <w:noProof/>
                <w:sz w:val="20"/>
                <w:szCs w:val="20"/>
              </w:rPr>
            </w:pPr>
            <w:r>
              <w:rPr>
                <w:noProof/>
                <w:sz w:val="20"/>
              </w:rPr>
              <w:t>Faire rapport sur l’état de la culture dans l’Union et organiser un dialogue structuré de l’Union avec les parties prenantes.</w:t>
            </w:r>
          </w:p>
        </w:tc>
        <w:tc>
          <w:tcPr>
            <w:tcW w:w="2110" w:type="dxa"/>
          </w:tcPr>
          <w:p w14:paraId="18013021" w14:textId="613D0571" w:rsidR="00D81854" w:rsidRPr="00F87027" w:rsidRDefault="00212872" w:rsidP="005832FE">
            <w:pPr>
              <w:rPr>
                <w:noProof/>
                <w:sz w:val="20"/>
                <w:szCs w:val="20"/>
              </w:rPr>
            </w:pPr>
            <w:r>
              <w:rPr>
                <w:noProof/>
                <w:sz w:val="20"/>
              </w:rPr>
              <w:t>T3 2027 (état de la culture)</w:t>
            </w:r>
          </w:p>
          <w:p w14:paraId="2A290913" w14:textId="0F673190" w:rsidR="00E24178" w:rsidRPr="00F87027" w:rsidRDefault="00A539D6" w:rsidP="0056300D">
            <w:pPr>
              <w:spacing w:after="120"/>
              <w:rPr>
                <w:noProof/>
                <w:sz w:val="20"/>
                <w:szCs w:val="20"/>
              </w:rPr>
            </w:pPr>
            <w:r>
              <w:rPr>
                <w:noProof/>
                <w:sz w:val="20"/>
              </w:rPr>
              <w:t>T3 2026 (dialogue)</w:t>
            </w:r>
          </w:p>
        </w:tc>
      </w:tr>
      <w:tr w:rsidR="00D81854" w:rsidRPr="00F87027" w14:paraId="6C115562" w14:textId="77862C92" w:rsidTr="0097237E">
        <w:tc>
          <w:tcPr>
            <w:tcW w:w="993" w:type="dxa"/>
          </w:tcPr>
          <w:p w14:paraId="251D7511" w14:textId="25F65739" w:rsidR="00D81854" w:rsidRPr="00F87027" w:rsidRDefault="00D81854" w:rsidP="005832FE">
            <w:pPr>
              <w:pStyle w:val="ListParagraph"/>
              <w:numPr>
                <w:ilvl w:val="0"/>
                <w:numId w:val="54"/>
              </w:numPr>
              <w:spacing w:after="120" w:line="240" w:lineRule="auto"/>
              <w:ind w:left="0" w:firstLine="0"/>
              <w:rPr>
                <w:b/>
                <w:noProof/>
                <w:sz w:val="20"/>
                <w:szCs w:val="20"/>
              </w:rPr>
            </w:pPr>
          </w:p>
        </w:tc>
        <w:tc>
          <w:tcPr>
            <w:tcW w:w="5953" w:type="dxa"/>
          </w:tcPr>
          <w:p w14:paraId="7620E118" w14:textId="3DFCF027" w:rsidR="00D81854" w:rsidRPr="00F87027" w:rsidRDefault="004F3D86" w:rsidP="0056300D">
            <w:pPr>
              <w:spacing w:after="120"/>
              <w:rPr>
                <w:noProof/>
                <w:sz w:val="20"/>
                <w:szCs w:val="20"/>
              </w:rPr>
            </w:pPr>
            <w:r>
              <w:rPr>
                <w:noProof/>
                <w:sz w:val="20"/>
              </w:rPr>
              <w:t>Mettre en place une plateforme de données culturelles de l’Union gérée par la Commission européenne.</w:t>
            </w:r>
          </w:p>
        </w:tc>
        <w:tc>
          <w:tcPr>
            <w:tcW w:w="2110" w:type="dxa"/>
          </w:tcPr>
          <w:p w14:paraId="5FCE3BC1" w14:textId="04E52C2B" w:rsidR="00D81854" w:rsidRPr="00F87027" w:rsidDel="000A5D5F" w:rsidRDefault="008854A7" w:rsidP="0056300D">
            <w:pPr>
              <w:spacing w:after="120"/>
              <w:rPr>
                <w:noProof/>
                <w:sz w:val="20"/>
                <w:szCs w:val="20"/>
              </w:rPr>
            </w:pPr>
            <w:r>
              <w:rPr>
                <w:noProof/>
                <w:sz w:val="20"/>
              </w:rPr>
              <w:t>à partir du T3 2027</w:t>
            </w:r>
          </w:p>
        </w:tc>
      </w:tr>
      <w:tr w:rsidR="00D81854" w:rsidRPr="00F87027" w14:paraId="6D0EFE87" w14:textId="50D8B424" w:rsidTr="009921A0">
        <w:trPr>
          <w:trHeight w:val="478"/>
        </w:trPr>
        <w:tc>
          <w:tcPr>
            <w:tcW w:w="9056" w:type="dxa"/>
            <w:gridSpan w:val="3"/>
            <w:shd w:val="clear" w:color="auto" w:fill="DBE5F1"/>
            <w:vAlign w:val="center"/>
          </w:tcPr>
          <w:p w14:paraId="6B94A5F1" w14:textId="45556D1D" w:rsidR="00D81854" w:rsidRPr="00F87027" w:rsidDel="004D5CEE" w:rsidRDefault="00D81854" w:rsidP="007D45A2">
            <w:pPr>
              <w:jc w:val="center"/>
              <w:rPr>
                <w:b/>
                <w:noProof/>
                <w:sz w:val="20"/>
                <w:szCs w:val="20"/>
              </w:rPr>
            </w:pPr>
            <w:r>
              <w:rPr>
                <w:b/>
                <w:noProof/>
                <w:sz w:val="20"/>
              </w:rPr>
              <w:t>Axe principal nº 1: VALEURS ET DROITS</w:t>
            </w:r>
          </w:p>
        </w:tc>
      </w:tr>
      <w:tr w:rsidR="00D81854" w:rsidRPr="00F87027" w14:paraId="310D42C0" w14:textId="149BE752" w:rsidTr="0097237E">
        <w:tc>
          <w:tcPr>
            <w:tcW w:w="993" w:type="dxa"/>
          </w:tcPr>
          <w:p w14:paraId="734778B3" w14:textId="64ED8569" w:rsidR="00D81854" w:rsidRPr="00F87027" w:rsidRDefault="00D81854" w:rsidP="005832FE">
            <w:pPr>
              <w:pStyle w:val="ListParagraph"/>
              <w:numPr>
                <w:ilvl w:val="0"/>
                <w:numId w:val="54"/>
              </w:numPr>
              <w:spacing w:after="120" w:line="240" w:lineRule="auto"/>
              <w:ind w:left="0" w:firstLine="0"/>
              <w:rPr>
                <w:b/>
                <w:noProof/>
                <w:sz w:val="20"/>
                <w:szCs w:val="20"/>
              </w:rPr>
            </w:pPr>
          </w:p>
        </w:tc>
        <w:tc>
          <w:tcPr>
            <w:tcW w:w="5953" w:type="dxa"/>
          </w:tcPr>
          <w:p w14:paraId="17EE6E61" w14:textId="514C5F51" w:rsidR="00D81854" w:rsidRPr="00F87027" w:rsidRDefault="00D81854" w:rsidP="00722C0E">
            <w:pPr>
              <w:spacing w:after="120"/>
              <w:rPr>
                <w:noProof/>
                <w:sz w:val="20"/>
                <w:szCs w:val="20"/>
              </w:rPr>
            </w:pPr>
            <w:r>
              <w:rPr>
                <w:noProof/>
                <w:sz w:val="20"/>
              </w:rPr>
              <w:t>Proposer un nouveau prix européen des arts du spectacle.</w:t>
            </w:r>
          </w:p>
        </w:tc>
        <w:tc>
          <w:tcPr>
            <w:tcW w:w="2110" w:type="dxa"/>
          </w:tcPr>
          <w:p w14:paraId="4CF9645A" w14:textId="114A49DC" w:rsidR="00D81854" w:rsidRPr="00F87027" w:rsidDel="00FF154B" w:rsidRDefault="005D3A68" w:rsidP="00722C0E">
            <w:pPr>
              <w:spacing w:after="120"/>
              <w:rPr>
                <w:noProof/>
                <w:sz w:val="20"/>
                <w:szCs w:val="20"/>
              </w:rPr>
            </w:pPr>
            <w:r>
              <w:rPr>
                <w:noProof/>
                <w:sz w:val="20"/>
              </w:rPr>
              <w:t>T2 2027</w:t>
            </w:r>
          </w:p>
        </w:tc>
      </w:tr>
      <w:tr w:rsidR="00D81854" w:rsidRPr="00F87027" w14:paraId="3DAE3C91" w14:textId="28D1A0B3" w:rsidTr="0097237E">
        <w:tc>
          <w:tcPr>
            <w:tcW w:w="993" w:type="dxa"/>
          </w:tcPr>
          <w:p w14:paraId="64C68C7A" w14:textId="2DA8A937" w:rsidR="00D81854" w:rsidRPr="00F87027" w:rsidRDefault="00D81854" w:rsidP="005832FE">
            <w:pPr>
              <w:pStyle w:val="ListParagraph"/>
              <w:numPr>
                <w:ilvl w:val="0"/>
                <w:numId w:val="54"/>
              </w:numPr>
              <w:spacing w:after="120" w:line="240" w:lineRule="auto"/>
              <w:ind w:left="0" w:firstLine="0"/>
              <w:rPr>
                <w:b/>
                <w:noProof/>
                <w:sz w:val="20"/>
                <w:szCs w:val="20"/>
              </w:rPr>
            </w:pPr>
          </w:p>
        </w:tc>
        <w:tc>
          <w:tcPr>
            <w:tcW w:w="5953" w:type="dxa"/>
          </w:tcPr>
          <w:p w14:paraId="3007FE29" w14:textId="5E7D6BBC" w:rsidR="00D81854" w:rsidRPr="00F87027" w:rsidRDefault="00AF70BB" w:rsidP="00722C0E">
            <w:pPr>
              <w:spacing w:after="120"/>
              <w:rPr>
                <w:noProof/>
                <w:sz w:val="20"/>
                <w:szCs w:val="20"/>
              </w:rPr>
            </w:pPr>
            <w:r>
              <w:rPr>
                <w:noProof/>
                <w:sz w:val="20"/>
              </w:rPr>
              <w:t>Rapport visant à aider les États membres à accroître la participation des personnes handicapées à la culture et à apporter à ces personnes un soutien dans ce domaine.</w:t>
            </w:r>
          </w:p>
        </w:tc>
        <w:tc>
          <w:tcPr>
            <w:tcW w:w="2110" w:type="dxa"/>
          </w:tcPr>
          <w:p w14:paraId="0A46A44D" w14:textId="59CB7631" w:rsidR="00D81854" w:rsidRPr="00F87027" w:rsidRDefault="00FC41D2" w:rsidP="00722C0E">
            <w:pPr>
              <w:spacing w:after="120"/>
              <w:rPr>
                <w:noProof/>
                <w:sz w:val="20"/>
                <w:szCs w:val="20"/>
              </w:rPr>
            </w:pPr>
            <w:r>
              <w:rPr>
                <w:noProof/>
                <w:sz w:val="20"/>
              </w:rPr>
              <w:t>T1 2028</w:t>
            </w:r>
          </w:p>
        </w:tc>
      </w:tr>
      <w:tr w:rsidR="00D81854" w:rsidRPr="00F87027" w14:paraId="3FBD4D2C" w14:textId="7F41F1A5" w:rsidTr="0097237E">
        <w:tc>
          <w:tcPr>
            <w:tcW w:w="993" w:type="dxa"/>
          </w:tcPr>
          <w:p w14:paraId="60566010" w14:textId="300AF491" w:rsidR="00D81854" w:rsidRPr="00F87027" w:rsidRDefault="00D81854" w:rsidP="005832FE">
            <w:pPr>
              <w:pStyle w:val="ListParagraph"/>
              <w:numPr>
                <w:ilvl w:val="0"/>
                <w:numId w:val="54"/>
              </w:numPr>
              <w:spacing w:after="120" w:line="240" w:lineRule="auto"/>
              <w:ind w:left="0" w:firstLine="0"/>
              <w:rPr>
                <w:b/>
                <w:noProof/>
                <w:sz w:val="20"/>
                <w:szCs w:val="20"/>
              </w:rPr>
            </w:pPr>
          </w:p>
        </w:tc>
        <w:tc>
          <w:tcPr>
            <w:tcW w:w="5953" w:type="dxa"/>
          </w:tcPr>
          <w:p w14:paraId="6CB03A66" w14:textId="2B15B0EA" w:rsidR="005832FE" w:rsidRPr="00F87027" w:rsidRDefault="005832FE" w:rsidP="00722C0E">
            <w:pPr>
              <w:spacing w:after="120"/>
              <w:rPr>
                <w:rFonts w:eastAsia="Times New Roman"/>
                <w:noProof/>
                <w:sz w:val="20"/>
                <w:szCs w:val="20"/>
              </w:rPr>
            </w:pPr>
            <w:r>
              <w:rPr>
                <w:noProof/>
                <w:sz w:val="20"/>
              </w:rPr>
              <w:t>Établir un cadre volontaire pour la reconnaissance mutuelle des passes nationaux délivrés aux jeunes dans le domaine de la culture et du patrimoine culturel, promouvoir l’itinéraire culturel de DiscoverEU auprès des jeunes et augmenter l’offre culturelle associée à la carte de réduction pour les jeunes de l’Union (financée au titre d’Erasmus+).</w:t>
            </w:r>
          </w:p>
        </w:tc>
        <w:tc>
          <w:tcPr>
            <w:tcW w:w="2110" w:type="dxa"/>
          </w:tcPr>
          <w:p w14:paraId="37E4F544" w14:textId="77777777" w:rsidR="001D7D05" w:rsidRPr="00F87027" w:rsidRDefault="001D7D05" w:rsidP="00722C0E">
            <w:pPr>
              <w:rPr>
                <w:noProof/>
                <w:sz w:val="20"/>
                <w:szCs w:val="20"/>
              </w:rPr>
            </w:pPr>
            <w:r>
              <w:rPr>
                <w:noProof/>
                <w:sz w:val="20"/>
              </w:rPr>
              <w:t>T4 2027 (passes)</w:t>
            </w:r>
          </w:p>
          <w:p w14:paraId="10AA4EF4" w14:textId="52B35E64" w:rsidR="00D81854" w:rsidRPr="00F87027" w:rsidRDefault="00EF3A66" w:rsidP="00722C0E">
            <w:pPr>
              <w:rPr>
                <w:noProof/>
                <w:sz w:val="20"/>
                <w:szCs w:val="20"/>
              </w:rPr>
            </w:pPr>
            <w:r>
              <w:rPr>
                <w:noProof/>
                <w:sz w:val="20"/>
              </w:rPr>
              <w:t>T2 2026 (DiscoverEU)</w:t>
            </w:r>
          </w:p>
          <w:p w14:paraId="740EC09D" w14:textId="611D6D00" w:rsidR="00BE7695" w:rsidRPr="00F87027" w:rsidRDefault="00BE7695" w:rsidP="005832FE">
            <w:pPr>
              <w:rPr>
                <w:noProof/>
                <w:sz w:val="20"/>
                <w:szCs w:val="20"/>
              </w:rPr>
            </w:pPr>
            <w:r>
              <w:rPr>
                <w:noProof/>
                <w:sz w:val="20"/>
              </w:rPr>
              <w:t>T2 2026 (carte de réduction pour les jeunes)</w:t>
            </w:r>
          </w:p>
          <w:p w14:paraId="7BCB1487" w14:textId="210BD31A" w:rsidR="00AA3DDC" w:rsidRPr="0097237E" w:rsidDel="00FF154B" w:rsidRDefault="00AA3DDC" w:rsidP="00722C0E">
            <w:pPr>
              <w:spacing w:after="120"/>
              <w:rPr>
                <w:noProof/>
                <w:sz w:val="20"/>
                <w:szCs w:val="20"/>
              </w:rPr>
            </w:pPr>
          </w:p>
        </w:tc>
      </w:tr>
      <w:tr w:rsidR="00B454AC" w:rsidRPr="00F87027" w14:paraId="2B958F57" w14:textId="77777777" w:rsidTr="005832FE">
        <w:tc>
          <w:tcPr>
            <w:tcW w:w="9056" w:type="dxa"/>
            <w:gridSpan w:val="3"/>
            <w:shd w:val="clear" w:color="auto" w:fill="DBE5F1" w:themeFill="accent1" w:themeFillTint="33"/>
            <w:vAlign w:val="center"/>
          </w:tcPr>
          <w:p w14:paraId="508C25DE" w14:textId="670FBE9B" w:rsidR="00B454AC" w:rsidRPr="00F87027" w:rsidRDefault="00B454AC" w:rsidP="005832FE">
            <w:pPr>
              <w:spacing w:before="120" w:after="120"/>
              <w:jc w:val="center"/>
              <w:rPr>
                <w:noProof/>
                <w:sz w:val="20"/>
                <w:szCs w:val="20"/>
              </w:rPr>
            </w:pPr>
            <w:r>
              <w:rPr>
                <w:b/>
                <w:noProof/>
                <w:sz w:val="20"/>
              </w:rPr>
              <w:t>Axe principal nº 2: ARTISTES ET POPULATIONS</w:t>
            </w:r>
          </w:p>
        </w:tc>
      </w:tr>
      <w:tr w:rsidR="00D81854" w:rsidRPr="00F87027" w14:paraId="224B6B40" w14:textId="27B59CE5" w:rsidTr="0097237E">
        <w:trPr>
          <w:trHeight w:val="430"/>
        </w:trPr>
        <w:tc>
          <w:tcPr>
            <w:tcW w:w="993" w:type="dxa"/>
          </w:tcPr>
          <w:p w14:paraId="0E0BD054" w14:textId="3FF89261" w:rsidR="00D81854" w:rsidRPr="00F87027" w:rsidRDefault="00D81854" w:rsidP="00B454AC">
            <w:pPr>
              <w:pStyle w:val="ListParagraph"/>
              <w:numPr>
                <w:ilvl w:val="0"/>
                <w:numId w:val="54"/>
              </w:numPr>
              <w:spacing w:after="0" w:line="240" w:lineRule="auto"/>
              <w:ind w:left="0" w:firstLine="0"/>
              <w:rPr>
                <w:b/>
                <w:noProof/>
                <w:sz w:val="20"/>
                <w:szCs w:val="20"/>
              </w:rPr>
            </w:pPr>
          </w:p>
        </w:tc>
        <w:tc>
          <w:tcPr>
            <w:tcW w:w="5953" w:type="dxa"/>
          </w:tcPr>
          <w:p w14:paraId="7643CE3A" w14:textId="2E0F27C7" w:rsidR="00D81854" w:rsidRPr="00F87027" w:rsidRDefault="00D81854" w:rsidP="00F013A8">
            <w:pPr>
              <w:spacing w:after="120"/>
              <w:rPr>
                <w:noProof/>
                <w:sz w:val="20"/>
                <w:szCs w:val="20"/>
              </w:rPr>
            </w:pPr>
            <w:r>
              <w:rPr>
                <w:noProof/>
                <w:sz w:val="20"/>
              </w:rPr>
              <w:t>Proposer une charte des artistes de l’Union en consultation avec les partenaires sociaux et les parties prenantes.</w:t>
            </w:r>
          </w:p>
        </w:tc>
        <w:tc>
          <w:tcPr>
            <w:tcW w:w="2110" w:type="dxa"/>
          </w:tcPr>
          <w:p w14:paraId="1CBE747A" w14:textId="060A8822" w:rsidR="00D81854" w:rsidRPr="00F87027" w:rsidRDefault="00F93608" w:rsidP="00F013A8">
            <w:pPr>
              <w:spacing w:after="120"/>
              <w:rPr>
                <w:noProof/>
                <w:sz w:val="20"/>
                <w:szCs w:val="20"/>
              </w:rPr>
            </w:pPr>
            <w:r>
              <w:rPr>
                <w:noProof/>
                <w:sz w:val="20"/>
              </w:rPr>
              <w:t>T2 2027</w:t>
            </w:r>
          </w:p>
        </w:tc>
      </w:tr>
      <w:tr w:rsidR="00D81854" w:rsidRPr="00F87027" w14:paraId="6A8FA74B" w14:textId="311AB278" w:rsidTr="0097237E">
        <w:tc>
          <w:tcPr>
            <w:tcW w:w="993" w:type="dxa"/>
          </w:tcPr>
          <w:p w14:paraId="737C950B" w14:textId="166F84B3" w:rsidR="00D81854" w:rsidRPr="00F87027" w:rsidRDefault="00D81854" w:rsidP="00B454AC">
            <w:pPr>
              <w:pStyle w:val="ListParagraph"/>
              <w:numPr>
                <w:ilvl w:val="0"/>
                <w:numId w:val="54"/>
              </w:numPr>
              <w:spacing w:after="0" w:line="240" w:lineRule="auto"/>
              <w:ind w:left="0" w:firstLine="0"/>
              <w:rPr>
                <w:b/>
                <w:noProof/>
                <w:sz w:val="20"/>
                <w:szCs w:val="20"/>
              </w:rPr>
            </w:pPr>
          </w:p>
        </w:tc>
        <w:tc>
          <w:tcPr>
            <w:tcW w:w="5953" w:type="dxa"/>
          </w:tcPr>
          <w:p w14:paraId="0D6EB12C" w14:textId="7A30BB99" w:rsidR="00D81854" w:rsidRPr="00F87027" w:rsidRDefault="00315BB5" w:rsidP="00F013A8">
            <w:pPr>
              <w:spacing w:after="120"/>
              <w:rPr>
                <w:noProof/>
                <w:sz w:val="20"/>
                <w:szCs w:val="20"/>
              </w:rPr>
            </w:pPr>
            <w:r>
              <w:rPr>
                <w:noProof/>
                <w:sz w:val="20"/>
              </w:rPr>
              <w:t xml:space="preserve">Mettre en place un réseau d’ambassadeurs culturels pour la jeunesse, chargé de discuter des questions relevant de la politique culturelle. </w:t>
            </w:r>
          </w:p>
        </w:tc>
        <w:tc>
          <w:tcPr>
            <w:tcW w:w="2110" w:type="dxa"/>
          </w:tcPr>
          <w:p w14:paraId="18EA2709" w14:textId="46E54A0C" w:rsidR="00D81854" w:rsidRPr="00F87027" w:rsidRDefault="00680D0D" w:rsidP="00F013A8">
            <w:pPr>
              <w:spacing w:after="120"/>
              <w:rPr>
                <w:i/>
                <w:noProof/>
                <w:sz w:val="20"/>
                <w:szCs w:val="20"/>
              </w:rPr>
            </w:pPr>
            <w:r>
              <w:rPr>
                <w:noProof/>
                <w:sz w:val="20"/>
              </w:rPr>
              <w:t>à partir de 2026</w:t>
            </w:r>
          </w:p>
        </w:tc>
      </w:tr>
      <w:tr w:rsidR="00D81854" w:rsidRPr="00F87027" w14:paraId="585F6E0D" w14:textId="5046AF90" w:rsidTr="0097237E">
        <w:tc>
          <w:tcPr>
            <w:tcW w:w="993" w:type="dxa"/>
          </w:tcPr>
          <w:p w14:paraId="2411DEEF" w14:textId="3EDFD298" w:rsidR="00D81854" w:rsidRPr="00F87027" w:rsidRDefault="00D81854" w:rsidP="00B454AC">
            <w:pPr>
              <w:pStyle w:val="ListParagraph"/>
              <w:numPr>
                <w:ilvl w:val="0"/>
                <w:numId w:val="54"/>
              </w:numPr>
              <w:spacing w:after="0" w:line="240" w:lineRule="auto"/>
              <w:ind w:left="0" w:firstLine="0"/>
              <w:rPr>
                <w:b/>
                <w:noProof/>
                <w:sz w:val="20"/>
                <w:szCs w:val="20"/>
              </w:rPr>
            </w:pPr>
          </w:p>
        </w:tc>
        <w:tc>
          <w:tcPr>
            <w:tcW w:w="5953" w:type="dxa"/>
          </w:tcPr>
          <w:p w14:paraId="5CA245DF" w14:textId="151E3493" w:rsidR="00D81854" w:rsidRPr="00F87027" w:rsidRDefault="00D81854" w:rsidP="00F013A8">
            <w:pPr>
              <w:spacing w:after="120"/>
              <w:rPr>
                <w:noProof/>
                <w:sz w:val="20"/>
                <w:szCs w:val="20"/>
              </w:rPr>
            </w:pPr>
            <w:r>
              <w:rPr>
                <w:noProof/>
                <w:sz w:val="20"/>
              </w:rPr>
              <w:t>Présenter des lignes directrices de l’Union en matière de culture, de santé et de bien-être.</w:t>
            </w:r>
          </w:p>
        </w:tc>
        <w:tc>
          <w:tcPr>
            <w:tcW w:w="2110" w:type="dxa"/>
          </w:tcPr>
          <w:p w14:paraId="5BFC96EE" w14:textId="191E3612" w:rsidR="00D81854" w:rsidRPr="00F87027" w:rsidDel="00136B58" w:rsidRDefault="00C57E24" w:rsidP="00F013A8">
            <w:pPr>
              <w:spacing w:after="120"/>
              <w:rPr>
                <w:noProof/>
                <w:sz w:val="20"/>
                <w:szCs w:val="20"/>
              </w:rPr>
            </w:pPr>
            <w:r>
              <w:rPr>
                <w:noProof/>
                <w:sz w:val="20"/>
              </w:rPr>
              <w:t xml:space="preserve">2028 </w:t>
            </w:r>
          </w:p>
        </w:tc>
      </w:tr>
      <w:tr w:rsidR="00D81854" w:rsidRPr="00F87027" w14:paraId="0D8E81BA" w14:textId="7D5D6AEC" w:rsidTr="009921A0">
        <w:trPr>
          <w:trHeight w:val="461"/>
        </w:trPr>
        <w:tc>
          <w:tcPr>
            <w:tcW w:w="9056" w:type="dxa"/>
            <w:gridSpan w:val="3"/>
            <w:shd w:val="clear" w:color="auto" w:fill="DBE5F1"/>
            <w:vAlign w:val="center"/>
          </w:tcPr>
          <w:p w14:paraId="22B82821" w14:textId="370D0943" w:rsidR="00D81854" w:rsidRPr="00F87027" w:rsidDel="004D5CEE" w:rsidRDefault="00D81854" w:rsidP="007D45A2">
            <w:pPr>
              <w:jc w:val="center"/>
              <w:rPr>
                <w:b/>
                <w:noProof/>
                <w:sz w:val="20"/>
                <w:szCs w:val="20"/>
              </w:rPr>
            </w:pPr>
            <w:r>
              <w:rPr>
                <w:b/>
                <w:noProof/>
                <w:sz w:val="20"/>
              </w:rPr>
              <w:t>Axe principal nº 3: COMPÉTITIVITÉ, RÉSILIENCE, COHÉSION</w:t>
            </w:r>
          </w:p>
        </w:tc>
      </w:tr>
      <w:tr w:rsidR="00D81854" w:rsidRPr="00F87027" w14:paraId="3DDCF29B" w14:textId="12449B66" w:rsidTr="0097237E">
        <w:tc>
          <w:tcPr>
            <w:tcW w:w="993" w:type="dxa"/>
          </w:tcPr>
          <w:p w14:paraId="2F136A5A" w14:textId="5F5510B2" w:rsidR="00D81854" w:rsidRPr="00F87027" w:rsidRDefault="00D81854" w:rsidP="00B454AC">
            <w:pPr>
              <w:pStyle w:val="ListParagraph"/>
              <w:numPr>
                <w:ilvl w:val="0"/>
                <w:numId w:val="54"/>
              </w:numPr>
              <w:spacing w:after="0" w:line="240" w:lineRule="auto"/>
              <w:ind w:left="0" w:firstLine="0"/>
              <w:rPr>
                <w:b/>
                <w:noProof/>
                <w:sz w:val="20"/>
                <w:szCs w:val="20"/>
              </w:rPr>
            </w:pPr>
          </w:p>
        </w:tc>
        <w:tc>
          <w:tcPr>
            <w:tcW w:w="5953" w:type="dxa"/>
          </w:tcPr>
          <w:p w14:paraId="16E3D7DD" w14:textId="3A99DE6F" w:rsidR="00D81854" w:rsidRPr="00F87027" w:rsidRDefault="00C40920" w:rsidP="00F013A8">
            <w:pPr>
              <w:spacing w:after="120"/>
              <w:rPr>
                <w:noProof/>
                <w:sz w:val="20"/>
                <w:szCs w:val="20"/>
              </w:rPr>
            </w:pPr>
            <w:r>
              <w:rPr>
                <w:noProof/>
                <w:sz w:val="20"/>
              </w:rPr>
              <w:t>Présenter une stratégie en matière d’IA pour les secteurs de la culture et de la création.</w:t>
            </w:r>
          </w:p>
        </w:tc>
        <w:tc>
          <w:tcPr>
            <w:tcW w:w="2110" w:type="dxa"/>
          </w:tcPr>
          <w:p w14:paraId="42A987EB" w14:textId="62CB2BBE" w:rsidR="00D81854" w:rsidRPr="00F87027" w:rsidDel="00136B58" w:rsidRDefault="00537866" w:rsidP="00F013A8">
            <w:pPr>
              <w:spacing w:after="120"/>
              <w:rPr>
                <w:noProof/>
                <w:sz w:val="20"/>
                <w:szCs w:val="20"/>
              </w:rPr>
            </w:pPr>
            <w:r>
              <w:rPr>
                <w:noProof/>
                <w:sz w:val="20"/>
              </w:rPr>
              <w:t>T1 2027</w:t>
            </w:r>
          </w:p>
        </w:tc>
      </w:tr>
      <w:tr w:rsidR="00D81854" w:rsidRPr="00F87027" w14:paraId="6E6FA339" w14:textId="2FF1F32C" w:rsidTr="0097237E">
        <w:tc>
          <w:tcPr>
            <w:tcW w:w="993" w:type="dxa"/>
          </w:tcPr>
          <w:p w14:paraId="6053FC6C" w14:textId="184607A2" w:rsidR="00D81854" w:rsidRPr="00F87027" w:rsidRDefault="00D81854" w:rsidP="00B454AC">
            <w:pPr>
              <w:pStyle w:val="ListParagraph"/>
              <w:numPr>
                <w:ilvl w:val="0"/>
                <w:numId w:val="54"/>
              </w:numPr>
              <w:spacing w:after="0" w:line="240" w:lineRule="auto"/>
              <w:ind w:left="0" w:firstLine="0"/>
              <w:rPr>
                <w:b/>
                <w:noProof/>
                <w:sz w:val="20"/>
                <w:szCs w:val="20"/>
              </w:rPr>
            </w:pPr>
          </w:p>
        </w:tc>
        <w:tc>
          <w:tcPr>
            <w:tcW w:w="5953" w:type="dxa"/>
          </w:tcPr>
          <w:p w14:paraId="1107AC74" w14:textId="77777777" w:rsidR="00D81854" w:rsidRPr="00F87027" w:rsidRDefault="00D81854" w:rsidP="00F013A8">
            <w:pPr>
              <w:spacing w:after="120"/>
              <w:rPr>
                <w:noProof/>
                <w:sz w:val="20"/>
                <w:szCs w:val="20"/>
              </w:rPr>
            </w:pPr>
            <w:r>
              <w:rPr>
                <w:noProof/>
                <w:sz w:val="20"/>
              </w:rPr>
              <w:t>Élaborer l’espace européen commun des données pour le patrimoine culturel, dans le cadre de la prochaine stratégie de déploiement de l’espace des données pour la période 2025-2030.</w:t>
            </w:r>
          </w:p>
        </w:tc>
        <w:tc>
          <w:tcPr>
            <w:tcW w:w="2110" w:type="dxa"/>
          </w:tcPr>
          <w:p w14:paraId="65D46EA9" w14:textId="7ABB5DDE" w:rsidR="00D81854" w:rsidRPr="00F87027" w:rsidRDefault="00566EA1" w:rsidP="00F013A8">
            <w:pPr>
              <w:spacing w:after="120"/>
              <w:rPr>
                <w:iCs/>
                <w:noProof/>
                <w:sz w:val="20"/>
                <w:szCs w:val="20"/>
              </w:rPr>
            </w:pPr>
            <w:r>
              <w:rPr>
                <w:noProof/>
                <w:sz w:val="20"/>
              </w:rPr>
              <w:t>à partir du T4 2025</w:t>
            </w:r>
          </w:p>
        </w:tc>
      </w:tr>
      <w:tr w:rsidR="00D81854" w:rsidRPr="00F87027" w14:paraId="352C9F78" w14:textId="0BA12B02" w:rsidTr="0097237E">
        <w:tc>
          <w:tcPr>
            <w:tcW w:w="993" w:type="dxa"/>
          </w:tcPr>
          <w:p w14:paraId="23D0E134" w14:textId="56970608" w:rsidR="00D81854" w:rsidRPr="00F87027" w:rsidRDefault="00D81854" w:rsidP="00B454AC">
            <w:pPr>
              <w:pStyle w:val="ListParagraph"/>
              <w:numPr>
                <w:ilvl w:val="0"/>
                <w:numId w:val="54"/>
              </w:numPr>
              <w:spacing w:after="0" w:line="240" w:lineRule="auto"/>
              <w:ind w:left="0" w:firstLine="0"/>
              <w:rPr>
                <w:b/>
                <w:noProof/>
                <w:sz w:val="20"/>
                <w:szCs w:val="20"/>
              </w:rPr>
            </w:pPr>
          </w:p>
        </w:tc>
        <w:tc>
          <w:tcPr>
            <w:tcW w:w="5953" w:type="dxa"/>
          </w:tcPr>
          <w:p w14:paraId="1F5C5B70" w14:textId="4C2BE1E1" w:rsidR="00D81854" w:rsidRPr="00F87027" w:rsidRDefault="007633A5" w:rsidP="00F013A8">
            <w:pPr>
              <w:spacing w:after="120"/>
              <w:rPr>
                <w:noProof/>
                <w:sz w:val="20"/>
                <w:szCs w:val="20"/>
              </w:rPr>
            </w:pPr>
            <w:r>
              <w:rPr>
                <w:noProof/>
                <w:sz w:val="20"/>
              </w:rPr>
              <w:t>Renforcer le label du patrimoine européen et l’initiative des capitales européennes de la culture après 2033.</w:t>
            </w:r>
          </w:p>
        </w:tc>
        <w:tc>
          <w:tcPr>
            <w:tcW w:w="2110" w:type="dxa"/>
          </w:tcPr>
          <w:p w14:paraId="119B6E1B" w14:textId="501DFE05" w:rsidR="00D81854" w:rsidRPr="00F87027" w:rsidDel="00090DDF" w:rsidRDefault="004C5F0A" w:rsidP="00F013A8">
            <w:pPr>
              <w:spacing w:after="120"/>
              <w:rPr>
                <w:noProof/>
                <w:sz w:val="20"/>
                <w:szCs w:val="20"/>
              </w:rPr>
            </w:pPr>
            <w:r>
              <w:rPr>
                <w:noProof/>
                <w:sz w:val="20"/>
              </w:rPr>
              <w:t>T2 2026</w:t>
            </w:r>
          </w:p>
        </w:tc>
      </w:tr>
      <w:tr w:rsidR="00D81854" w:rsidRPr="00F87027" w14:paraId="5C348ACB" w14:textId="4A20C6F7" w:rsidTr="0097237E">
        <w:tc>
          <w:tcPr>
            <w:tcW w:w="993" w:type="dxa"/>
          </w:tcPr>
          <w:p w14:paraId="49B4683D" w14:textId="6AE3EBD8" w:rsidR="00D81854" w:rsidRPr="00F87027" w:rsidRDefault="00D81854" w:rsidP="00B454AC">
            <w:pPr>
              <w:pStyle w:val="ListParagraph"/>
              <w:numPr>
                <w:ilvl w:val="0"/>
                <w:numId w:val="54"/>
              </w:numPr>
              <w:spacing w:after="0" w:line="240" w:lineRule="auto"/>
              <w:ind w:left="0" w:firstLine="0"/>
              <w:rPr>
                <w:b/>
                <w:noProof/>
                <w:sz w:val="20"/>
                <w:szCs w:val="20"/>
              </w:rPr>
            </w:pPr>
          </w:p>
        </w:tc>
        <w:tc>
          <w:tcPr>
            <w:tcW w:w="5953" w:type="dxa"/>
          </w:tcPr>
          <w:p w14:paraId="290FBF8F" w14:textId="45C78B27" w:rsidR="00D81854" w:rsidRPr="00F87027" w:rsidDel="00090DDF" w:rsidRDefault="00D81854" w:rsidP="00F013A8">
            <w:pPr>
              <w:spacing w:after="120"/>
              <w:rPr>
                <w:noProof/>
                <w:sz w:val="20"/>
                <w:szCs w:val="20"/>
              </w:rPr>
            </w:pPr>
            <w:r>
              <w:rPr>
                <w:noProof/>
                <w:sz w:val="20"/>
              </w:rPr>
              <w:t>Adopter une communication et une proposition de recommandation du Conseil sur l’avenir du nouveau Bauhaus européen, en vue d’exploiter le pouvoir de transformation des arts et de la culture au service de la créativité et de l’innovation.</w:t>
            </w:r>
          </w:p>
        </w:tc>
        <w:tc>
          <w:tcPr>
            <w:tcW w:w="2110" w:type="dxa"/>
          </w:tcPr>
          <w:p w14:paraId="03B5292E" w14:textId="43EF755E" w:rsidR="00D81854" w:rsidRPr="00F87027" w:rsidRDefault="004C5F0A" w:rsidP="00F013A8">
            <w:pPr>
              <w:spacing w:after="120"/>
              <w:rPr>
                <w:noProof/>
                <w:sz w:val="20"/>
                <w:szCs w:val="20"/>
              </w:rPr>
            </w:pPr>
            <w:r>
              <w:rPr>
                <w:noProof/>
                <w:sz w:val="20"/>
              </w:rPr>
              <w:t xml:space="preserve">T4 2025 </w:t>
            </w:r>
          </w:p>
        </w:tc>
      </w:tr>
      <w:tr w:rsidR="00D81854" w:rsidRPr="00F87027" w14:paraId="562BAA5E" w14:textId="0AA6C540" w:rsidTr="0097237E">
        <w:tc>
          <w:tcPr>
            <w:tcW w:w="993" w:type="dxa"/>
          </w:tcPr>
          <w:p w14:paraId="0BEE98E3" w14:textId="5873E647" w:rsidR="00D81854" w:rsidRPr="00F87027" w:rsidRDefault="00D81854" w:rsidP="00B454AC">
            <w:pPr>
              <w:pStyle w:val="ListParagraph"/>
              <w:numPr>
                <w:ilvl w:val="0"/>
                <w:numId w:val="54"/>
              </w:numPr>
              <w:spacing w:after="0" w:line="240" w:lineRule="auto"/>
              <w:ind w:left="0" w:firstLine="0"/>
              <w:rPr>
                <w:b/>
                <w:noProof/>
                <w:sz w:val="20"/>
                <w:szCs w:val="20"/>
              </w:rPr>
            </w:pPr>
          </w:p>
        </w:tc>
        <w:tc>
          <w:tcPr>
            <w:tcW w:w="5953" w:type="dxa"/>
          </w:tcPr>
          <w:p w14:paraId="5B6BEB38" w14:textId="77777777" w:rsidR="00D81854" w:rsidRPr="00F87027" w:rsidRDefault="00D81854" w:rsidP="00F013A8">
            <w:pPr>
              <w:spacing w:after="120"/>
              <w:rPr>
                <w:noProof/>
                <w:sz w:val="20"/>
                <w:szCs w:val="20"/>
              </w:rPr>
            </w:pPr>
            <w:r>
              <w:rPr>
                <w:noProof/>
                <w:sz w:val="20"/>
              </w:rPr>
              <w:t>Lancer un nouveau partenariat européen de recherche et d’innovation pour un patrimoine culturel résilient.</w:t>
            </w:r>
          </w:p>
        </w:tc>
        <w:tc>
          <w:tcPr>
            <w:tcW w:w="2110" w:type="dxa"/>
          </w:tcPr>
          <w:p w14:paraId="39B613B3" w14:textId="281B466D" w:rsidR="00D81854" w:rsidRPr="00F87027" w:rsidRDefault="00B95CB8" w:rsidP="00F013A8">
            <w:pPr>
              <w:spacing w:after="120"/>
              <w:rPr>
                <w:noProof/>
                <w:sz w:val="20"/>
                <w:szCs w:val="20"/>
              </w:rPr>
            </w:pPr>
            <w:r>
              <w:rPr>
                <w:noProof/>
                <w:sz w:val="20"/>
              </w:rPr>
              <w:t>T2 2026</w:t>
            </w:r>
          </w:p>
        </w:tc>
      </w:tr>
      <w:tr w:rsidR="00D81854" w:rsidRPr="00F87027" w14:paraId="024D4368" w14:textId="098E688F" w:rsidTr="009921A0">
        <w:trPr>
          <w:trHeight w:val="454"/>
        </w:trPr>
        <w:tc>
          <w:tcPr>
            <w:tcW w:w="9056" w:type="dxa"/>
            <w:gridSpan w:val="3"/>
            <w:shd w:val="clear" w:color="auto" w:fill="DBE5F1"/>
            <w:vAlign w:val="center"/>
          </w:tcPr>
          <w:p w14:paraId="45B86CF9" w14:textId="5510459C" w:rsidR="00D81854" w:rsidRPr="00F87027" w:rsidDel="004D5CEE" w:rsidRDefault="00D81854" w:rsidP="007D45A2">
            <w:pPr>
              <w:jc w:val="center"/>
              <w:rPr>
                <w:b/>
                <w:noProof/>
                <w:sz w:val="20"/>
                <w:szCs w:val="20"/>
              </w:rPr>
            </w:pPr>
            <w:r>
              <w:rPr>
                <w:b/>
                <w:noProof/>
                <w:sz w:val="20"/>
              </w:rPr>
              <w:t>Axe principal nº 4: INTERNATIONAL</w:t>
            </w:r>
          </w:p>
        </w:tc>
      </w:tr>
      <w:tr w:rsidR="00D81854" w:rsidRPr="00F87027" w14:paraId="53A216FC" w14:textId="000652FD" w:rsidTr="0097237E">
        <w:tc>
          <w:tcPr>
            <w:tcW w:w="993" w:type="dxa"/>
          </w:tcPr>
          <w:p w14:paraId="691F904C" w14:textId="360CA212" w:rsidR="00D81854" w:rsidRPr="00F87027" w:rsidRDefault="00D81854" w:rsidP="005832FE">
            <w:pPr>
              <w:pStyle w:val="ListParagraph"/>
              <w:numPr>
                <w:ilvl w:val="0"/>
                <w:numId w:val="54"/>
              </w:numPr>
              <w:spacing w:after="120" w:line="240" w:lineRule="auto"/>
              <w:ind w:left="0" w:firstLine="0"/>
              <w:rPr>
                <w:b/>
                <w:noProof/>
                <w:sz w:val="20"/>
                <w:szCs w:val="20"/>
              </w:rPr>
            </w:pPr>
          </w:p>
        </w:tc>
        <w:tc>
          <w:tcPr>
            <w:tcW w:w="5953" w:type="dxa"/>
          </w:tcPr>
          <w:p w14:paraId="7AEF9132" w14:textId="7028F076" w:rsidR="00D81854" w:rsidRPr="00F87027" w:rsidRDefault="00AE5220" w:rsidP="003E60A6">
            <w:pPr>
              <w:spacing w:after="120"/>
              <w:rPr>
                <w:noProof/>
                <w:sz w:val="20"/>
                <w:szCs w:val="20"/>
              </w:rPr>
            </w:pPr>
            <w:r>
              <w:rPr>
                <w:noProof/>
                <w:sz w:val="20"/>
              </w:rPr>
              <w:t>En concertation avec la HR/VP, mettre à jour la stratégie de l’Union dans le domaine des relations culturelles internationales.</w:t>
            </w:r>
          </w:p>
        </w:tc>
        <w:tc>
          <w:tcPr>
            <w:tcW w:w="2110" w:type="dxa"/>
          </w:tcPr>
          <w:p w14:paraId="5B560945" w14:textId="303BDE98" w:rsidR="00D81854" w:rsidRPr="00F87027" w:rsidDel="00B75AA8" w:rsidRDefault="00857EEF" w:rsidP="003E60A6">
            <w:pPr>
              <w:spacing w:after="120"/>
              <w:rPr>
                <w:noProof/>
                <w:sz w:val="20"/>
                <w:szCs w:val="20"/>
              </w:rPr>
            </w:pPr>
            <w:r>
              <w:rPr>
                <w:noProof/>
                <w:sz w:val="20"/>
              </w:rPr>
              <w:t>T4 2027</w:t>
            </w:r>
          </w:p>
        </w:tc>
      </w:tr>
      <w:tr w:rsidR="00D81854" w:rsidRPr="00F87027" w14:paraId="3DE4B72D" w14:textId="37987C8E" w:rsidTr="0097237E">
        <w:tc>
          <w:tcPr>
            <w:tcW w:w="993" w:type="dxa"/>
          </w:tcPr>
          <w:p w14:paraId="0C58AA13" w14:textId="50C1A23D" w:rsidR="00D81854" w:rsidRPr="00F87027" w:rsidRDefault="00D81854" w:rsidP="005832FE">
            <w:pPr>
              <w:pStyle w:val="ListParagraph"/>
              <w:numPr>
                <w:ilvl w:val="0"/>
                <w:numId w:val="54"/>
              </w:numPr>
              <w:spacing w:after="120" w:line="240" w:lineRule="auto"/>
              <w:ind w:left="0" w:firstLine="0"/>
              <w:rPr>
                <w:b/>
                <w:noProof/>
                <w:sz w:val="20"/>
                <w:szCs w:val="20"/>
              </w:rPr>
            </w:pPr>
          </w:p>
        </w:tc>
        <w:tc>
          <w:tcPr>
            <w:tcW w:w="5953" w:type="dxa"/>
          </w:tcPr>
          <w:p w14:paraId="40815D4A" w14:textId="0682950B" w:rsidR="00D81854" w:rsidRPr="00F87027" w:rsidRDefault="00AE5220" w:rsidP="003E60A6">
            <w:pPr>
              <w:spacing w:after="120"/>
              <w:rPr>
                <w:noProof/>
                <w:sz w:val="20"/>
                <w:szCs w:val="20"/>
              </w:rPr>
            </w:pPr>
            <w:r>
              <w:rPr>
                <w:noProof/>
                <w:sz w:val="20"/>
              </w:rPr>
              <w:t>En concertation avec la HR/VP, tirer parti de l’approche de l’Équipe Europe en matière de culture pour encourager la mise en commun des ressources de l’Union et des États membres dans le domaine de la culture et du patrimoine culturel.</w:t>
            </w:r>
          </w:p>
        </w:tc>
        <w:tc>
          <w:tcPr>
            <w:tcW w:w="2110" w:type="dxa"/>
          </w:tcPr>
          <w:p w14:paraId="43E574D5" w14:textId="0AB7B3B0" w:rsidR="00D81854" w:rsidRPr="00F87027" w:rsidRDefault="009A4B67" w:rsidP="003E60A6">
            <w:pPr>
              <w:spacing w:after="120"/>
              <w:rPr>
                <w:noProof/>
                <w:sz w:val="20"/>
                <w:szCs w:val="20"/>
              </w:rPr>
            </w:pPr>
            <w:r>
              <w:rPr>
                <w:noProof/>
                <w:sz w:val="20"/>
              </w:rPr>
              <w:t>en cours</w:t>
            </w:r>
          </w:p>
        </w:tc>
      </w:tr>
      <w:tr w:rsidR="00D81854" w:rsidRPr="00F87027" w14:paraId="0C15BD53" w14:textId="2A5FE5E8" w:rsidTr="0097237E">
        <w:tc>
          <w:tcPr>
            <w:tcW w:w="993" w:type="dxa"/>
          </w:tcPr>
          <w:p w14:paraId="0A540448" w14:textId="210255B5" w:rsidR="00D81854" w:rsidRPr="00F87027" w:rsidRDefault="00D81854" w:rsidP="005832FE">
            <w:pPr>
              <w:pStyle w:val="ListParagraph"/>
              <w:numPr>
                <w:ilvl w:val="0"/>
                <w:numId w:val="54"/>
              </w:numPr>
              <w:spacing w:after="120" w:line="240" w:lineRule="auto"/>
              <w:ind w:left="0" w:firstLine="0"/>
              <w:rPr>
                <w:b/>
                <w:noProof/>
                <w:sz w:val="20"/>
                <w:szCs w:val="20"/>
              </w:rPr>
            </w:pPr>
          </w:p>
        </w:tc>
        <w:tc>
          <w:tcPr>
            <w:tcW w:w="5953" w:type="dxa"/>
          </w:tcPr>
          <w:p w14:paraId="5434E3D8" w14:textId="6868F464" w:rsidR="00D81854" w:rsidRPr="00F87027" w:rsidRDefault="00A6451E" w:rsidP="003E60A6">
            <w:pPr>
              <w:spacing w:after="120"/>
              <w:rPr>
                <w:noProof/>
                <w:sz w:val="20"/>
                <w:szCs w:val="20"/>
              </w:rPr>
            </w:pPr>
            <w:r>
              <w:rPr>
                <w:noProof/>
                <w:sz w:val="20"/>
              </w:rPr>
              <w:t>Lancer une nouvelle phase du programme «EU4Culture» dans la région du voisinage oriental.</w:t>
            </w:r>
          </w:p>
        </w:tc>
        <w:tc>
          <w:tcPr>
            <w:tcW w:w="2110" w:type="dxa"/>
          </w:tcPr>
          <w:p w14:paraId="797586B2" w14:textId="2A3226F7" w:rsidR="00D81854" w:rsidRPr="00F87027" w:rsidRDefault="009A4B67" w:rsidP="003E60A6">
            <w:pPr>
              <w:spacing w:after="120"/>
              <w:rPr>
                <w:noProof/>
                <w:sz w:val="20"/>
                <w:szCs w:val="20"/>
              </w:rPr>
            </w:pPr>
            <w:r>
              <w:rPr>
                <w:noProof/>
                <w:sz w:val="20"/>
              </w:rPr>
              <w:t>T4 2025</w:t>
            </w:r>
          </w:p>
        </w:tc>
      </w:tr>
      <w:tr w:rsidR="00A6451E" w:rsidRPr="00F87027" w14:paraId="59732818" w14:textId="77777777" w:rsidTr="0097237E">
        <w:tc>
          <w:tcPr>
            <w:tcW w:w="993" w:type="dxa"/>
          </w:tcPr>
          <w:p w14:paraId="4B21A890" w14:textId="77777777" w:rsidR="00A6451E" w:rsidRPr="00F87027" w:rsidRDefault="00A6451E" w:rsidP="003E60A6">
            <w:pPr>
              <w:pStyle w:val="ListParagraph"/>
              <w:numPr>
                <w:ilvl w:val="0"/>
                <w:numId w:val="54"/>
              </w:numPr>
              <w:spacing w:after="120" w:line="240" w:lineRule="auto"/>
              <w:ind w:left="0" w:firstLine="0"/>
              <w:rPr>
                <w:b/>
                <w:noProof/>
                <w:sz w:val="20"/>
                <w:szCs w:val="20"/>
              </w:rPr>
            </w:pPr>
          </w:p>
        </w:tc>
        <w:tc>
          <w:tcPr>
            <w:tcW w:w="5953" w:type="dxa"/>
          </w:tcPr>
          <w:p w14:paraId="654C8164" w14:textId="608D15A7" w:rsidR="00A6451E" w:rsidRPr="00F87027" w:rsidRDefault="00A6451E" w:rsidP="003E60A6">
            <w:pPr>
              <w:spacing w:after="120"/>
              <w:rPr>
                <w:noProof/>
                <w:sz w:val="20"/>
                <w:szCs w:val="20"/>
              </w:rPr>
            </w:pPr>
            <w:r>
              <w:rPr>
                <w:noProof/>
                <w:sz w:val="20"/>
              </w:rPr>
              <w:t>Lancer une initiative euro-méditerranéenne en faveur de la culture, du sport et du tourisme dans le cadre du pacte pour la Méditerranée.</w:t>
            </w:r>
          </w:p>
        </w:tc>
        <w:tc>
          <w:tcPr>
            <w:tcW w:w="2110" w:type="dxa"/>
          </w:tcPr>
          <w:p w14:paraId="430CB471" w14:textId="62F5E971" w:rsidR="00A6451E" w:rsidRPr="00F87027" w:rsidRDefault="00A6451E" w:rsidP="003E60A6">
            <w:pPr>
              <w:spacing w:after="120"/>
              <w:rPr>
                <w:noProof/>
                <w:sz w:val="20"/>
                <w:szCs w:val="20"/>
              </w:rPr>
            </w:pPr>
            <w:r>
              <w:rPr>
                <w:noProof/>
                <w:sz w:val="20"/>
              </w:rPr>
              <w:t>T1 2026</w:t>
            </w:r>
          </w:p>
        </w:tc>
      </w:tr>
      <w:tr w:rsidR="00D81854" w:rsidRPr="00F87027" w14:paraId="22EB894E" w14:textId="5ABC5AF0" w:rsidTr="009921A0">
        <w:trPr>
          <w:trHeight w:val="462"/>
        </w:trPr>
        <w:tc>
          <w:tcPr>
            <w:tcW w:w="9056" w:type="dxa"/>
            <w:gridSpan w:val="3"/>
            <w:shd w:val="clear" w:color="auto" w:fill="DBE5F1"/>
            <w:vAlign w:val="center"/>
          </w:tcPr>
          <w:p w14:paraId="30467122" w14:textId="1BBCEA71" w:rsidR="00D81854" w:rsidRPr="00F87027" w:rsidDel="004D5CEE" w:rsidRDefault="00D81854" w:rsidP="00F013A8">
            <w:pPr>
              <w:spacing w:after="120"/>
              <w:jc w:val="center"/>
              <w:rPr>
                <w:b/>
                <w:noProof/>
                <w:sz w:val="20"/>
                <w:szCs w:val="20"/>
              </w:rPr>
            </w:pPr>
            <w:r>
              <w:rPr>
                <w:b/>
                <w:noProof/>
                <w:sz w:val="20"/>
              </w:rPr>
              <w:t>INVESTISSEMENTS</w:t>
            </w:r>
          </w:p>
        </w:tc>
      </w:tr>
      <w:tr w:rsidR="00D81854" w:rsidRPr="00F87027" w14:paraId="000D8EA9" w14:textId="49249FF0" w:rsidTr="0097237E">
        <w:tc>
          <w:tcPr>
            <w:tcW w:w="993" w:type="dxa"/>
          </w:tcPr>
          <w:p w14:paraId="1D9EC3A6" w14:textId="7D21739B" w:rsidR="00D81854" w:rsidRPr="00F87027" w:rsidRDefault="00D81854" w:rsidP="00B454AC">
            <w:pPr>
              <w:pStyle w:val="ListParagraph"/>
              <w:numPr>
                <w:ilvl w:val="0"/>
                <w:numId w:val="54"/>
              </w:numPr>
              <w:spacing w:after="0" w:line="240" w:lineRule="auto"/>
              <w:ind w:left="0" w:firstLine="0"/>
              <w:rPr>
                <w:b/>
                <w:noProof/>
                <w:sz w:val="20"/>
                <w:szCs w:val="20"/>
              </w:rPr>
            </w:pPr>
          </w:p>
        </w:tc>
        <w:tc>
          <w:tcPr>
            <w:tcW w:w="5953" w:type="dxa"/>
          </w:tcPr>
          <w:p w14:paraId="6EC4696E" w14:textId="3D686477" w:rsidR="00D81854" w:rsidRPr="00F87027" w:rsidRDefault="003C1FF5" w:rsidP="000C0F1D">
            <w:pPr>
              <w:spacing w:after="120"/>
              <w:rPr>
                <w:bCs/>
                <w:noProof/>
                <w:sz w:val="20"/>
                <w:szCs w:val="20"/>
              </w:rPr>
            </w:pPr>
            <w:r>
              <w:rPr>
                <w:noProof/>
                <w:sz w:val="20"/>
              </w:rPr>
              <w:t>Simplifier l’accès au financement de l’Union pour le secteur de la culture et mettre à jour le guide du financement CulturEU.</w:t>
            </w:r>
          </w:p>
        </w:tc>
        <w:tc>
          <w:tcPr>
            <w:tcW w:w="2110" w:type="dxa"/>
          </w:tcPr>
          <w:p w14:paraId="712C4DD5" w14:textId="610DAB6B" w:rsidR="00D81854" w:rsidRPr="00F87027" w:rsidRDefault="001779ED" w:rsidP="005832FE">
            <w:pPr>
              <w:rPr>
                <w:noProof/>
                <w:sz w:val="20"/>
                <w:szCs w:val="20"/>
              </w:rPr>
            </w:pPr>
            <w:r>
              <w:rPr>
                <w:noProof/>
                <w:sz w:val="20"/>
              </w:rPr>
              <w:t>en cours (Europe créative)</w:t>
            </w:r>
          </w:p>
          <w:p w14:paraId="50D17AC9" w14:textId="209C38BA" w:rsidR="00682884" w:rsidRPr="00F87027" w:rsidDel="0046266C" w:rsidRDefault="00682884" w:rsidP="005832FE">
            <w:pPr>
              <w:rPr>
                <w:b/>
                <w:noProof/>
                <w:sz w:val="20"/>
                <w:szCs w:val="20"/>
              </w:rPr>
            </w:pPr>
            <w:r>
              <w:rPr>
                <w:noProof/>
                <w:sz w:val="20"/>
              </w:rPr>
              <w:t>T4 2028 (CulturEU)</w:t>
            </w:r>
          </w:p>
        </w:tc>
      </w:tr>
      <w:tr w:rsidR="00D81854" w:rsidRPr="00BD7F83" w14:paraId="1B56DCFA" w14:textId="05F4214F" w:rsidTr="0097237E">
        <w:tc>
          <w:tcPr>
            <w:tcW w:w="993" w:type="dxa"/>
          </w:tcPr>
          <w:p w14:paraId="232699E0" w14:textId="4AC59DD6" w:rsidR="00D81854" w:rsidRPr="00F87027" w:rsidRDefault="00D81854" w:rsidP="00B454AC">
            <w:pPr>
              <w:pStyle w:val="ListParagraph"/>
              <w:numPr>
                <w:ilvl w:val="0"/>
                <w:numId w:val="54"/>
              </w:numPr>
              <w:spacing w:after="0" w:line="240" w:lineRule="auto"/>
              <w:ind w:left="0" w:firstLine="0"/>
              <w:rPr>
                <w:b/>
                <w:noProof/>
                <w:sz w:val="20"/>
                <w:szCs w:val="20"/>
                <w:lang w:val="fr-BE"/>
              </w:rPr>
            </w:pPr>
          </w:p>
        </w:tc>
        <w:tc>
          <w:tcPr>
            <w:tcW w:w="5953" w:type="dxa"/>
          </w:tcPr>
          <w:p w14:paraId="1AE9EDDC" w14:textId="3469F8AB" w:rsidR="00D81854" w:rsidRPr="00F87027" w:rsidRDefault="00D81854" w:rsidP="00F013A8">
            <w:pPr>
              <w:spacing w:after="120"/>
              <w:rPr>
                <w:bCs/>
                <w:noProof/>
                <w:sz w:val="20"/>
                <w:szCs w:val="20"/>
              </w:rPr>
            </w:pPr>
            <w:r>
              <w:rPr>
                <w:noProof/>
                <w:sz w:val="20"/>
              </w:rPr>
              <w:t>Élaborer des orientations de l’Union sur les investissements stratégiques dans la culture et rechercher des instruments d’investissement innovants pour attirer les capitaux privés, y compris par le recours à la philanthropie, en coopération avec les institutions financières concernées.</w:t>
            </w:r>
          </w:p>
        </w:tc>
        <w:tc>
          <w:tcPr>
            <w:tcW w:w="2110" w:type="dxa"/>
          </w:tcPr>
          <w:p w14:paraId="1DBE6F75" w14:textId="698FDBCB" w:rsidR="00D81854" w:rsidRPr="00135D2B" w:rsidRDefault="00682884" w:rsidP="00F013A8">
            <w:pPr>
              <w:spacing w:after="120"/>
              <w:rPr>
                <w:noProof/>
                <w:sz w:val="20"/>
                <w:szCs w:val="20"/>
              </w:rPr>
            </w:pPr>
            <w:r>
              <w:rPr>
                <w:noProof/>
                <w:sz w:val="20"/>
              </w:rPr>
              <w:t>T4 2028</w:t>
            </w:r>
          </w:p>
        </w:tc>
      </w:tr>
      <w:bookmarkEnd w:id="22"/>
    </w:tbl>
    <w:p w14:paraId="5CAAF82E" w14:textId="496AEE60" w:rsidR="005F796E" w:rsidRPr="00397DC9" w:rsidRDefault="005F796E" w:rsidP="00AB511B">
      <w:pPr>
        <w:jc w:val="both"/>
        <w:rPr>
          <w:noProof/>
        </w:rPr>
      </w:pPr>
    </w:p>
    <w:sectPr w:rsidR="005F796E" w:rsidRPr="00397DC9" w:rsidSect="00EE36A1">
      <w:headerReference w:type="even" r:id="rId16"/>
      <w:headerReference w:type="default" r:id="rId17"/>
      <w:footerReference w:type="even" r:id="rId18"/>
      <w:footerReference w:type="default" r:id="rId19"/>
      <w:headerReference w:type="first" r:id="rId20"/>
      <w:footerReference w:type="first" r:id="rId21"/>
      <w:pgSz w:w="11900" w:h="16840"/>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F2F6B6" w14:textId="77777777" w:rsidR="005D48D9" w:rsidRDefault="005D48D9">
      <w:r>
        <w:separator/>
      </w:r>
    </w:p>
  </w:endnote>
  <w:endnote w:type="continuationSeparator" w:id="0">
    <w:p w14:paraId="583F710B" w14:textId="77777777" w:rsidR="005D48D9" w:rsidRDefault="005D48D9">
      <w:r>
        <w:continuationSeparator/>
      </w:r>
    </w:p>
  </w:endnote>
  <w:endnote w:type="continuationNotice" w:id="1">
    <w:p w14:paraId="091F9609" w14:textId="77777777" w:rsidR="005D48D9" w:rsidRDefault="005D48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A4DF8" w14:textId="071260F1" w:rsidR="00935AC0" w:rsidRPr="00935AC0" w:rsidRDefault="00935AC0" w:rsidP="00935AC0">
    <w:pPr>
      <w:pStyle w:val="FooterCoverPage"/>
      <w:rPr>
        <w:rFonts w:ascii="Arial" w:hAnsi="Arial" w:cs="Arial"/>
        <w:b/>
        <w:sz w:val="48"/>
      </w:rPr>
    </w:pPr>
    <w:r w:rsidRPr="00935AC0">
      <w:rPr>
        <w:rFonts w:ascii="Arial" w:hAnsi="Arial" w:cs="Arial"/>
        <w:b/>
        <w:sz w:val="48"/>
      </w:rPr>
      <w:t>FR</w:t>
    </w:r>
    <w:r w:rsidRPr="00935AC0">
      <w:rPr>
        <w:rFonts w:ascii="Arial" w:hAnsi="Arial" w:cs="Arial"/>
        <w:b/>
        <w:sz w:val="48"/>
      </w:rPr>
      <w:tab/>
    </w:r>
    <w:r w:rsidRPr="00935AC0">
      <w:rPr>
        <w:rFonts w:ascii="Arial" w:hAnsi="Arial" w:cs="Arial"/>
        <w:b/>
        <w:sz w:val="48"/>
      </w:rPr>
      <w:tab/>
    </w:r>
    <w:r w:rsidRPr="00935AC0">
      <w:tab/>
    </w:r>
    <w:r w:rsidRPr="00935AC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40C5B" w14:textId="5D93BA4F" w:rsidR="00935AC0" w:rsidRPr="00935AC0" w:rsidRDefault="00935AC0" w:rsidP="00935AC0">
    <w:pPr>
      <w:pStyle w:val="FooterCoverPage"/>
      <w:rPr>
        <w:rFonts w:ascii="Arial" w:hAnsi="Arial" w:cs="Arial"/>
        <w:b/>
        <w:sz w:val="48"/>
      </w:rPr>
    </w:pPr>
    <w:r w:rsidRPr="00935AC0">
      <w:rPr>
        <w:rFonts w:ascii="Arial" w:hAnsi="Arial" w:cs="Arial"/>
        <w:b/>
        <w:sz w:val="48"/>
      </w:rPr>
      <w:t>FR</w:t>
    </w:r>
    <w:r w:rsidRPr="00935AC0">
      <w:rPr>
        <w:rFonts w:ascii="Arial" w:hAnsi="Arial" w:cs="Arial"/>
        <w:b/>
        <w:sz w:val="48"/>
      </w:rPr>
      <w:tab/>
    </w:r>
    <w:r w:rsidRPr="00935AC0">
      <w:rPr>
        <w:rFonts w:ascii="Arial" w:hAnsi="Arial" w:cs="Arial"/>
        <w:b/>
        <w:sz w:val="48"/>
      </w:rPr>
      <w:tab/>
    </w:r>
    <w:r w:rsidRPr="00935AC0">
      <w:tab/>
    </w:r>
    <w:r w:rsidRPr="00935AC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E420D" w14:textId="77777777" w:rsidR="00935AC0" w:rsidRPr="00935AC0" w:rsidRDefault="00935AC0" w:rsidP="00935AC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931AF" w14:textId="77777777" w:rsidR="0047605D" w:rsidRDefault="0047605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D75BF" w14:textId="1080F16B" w:rsidR="0047605D" w:rsidRDefault="0047605D">
    <w:pPr>
      <w:pStyle w:val="Footer"/>
      <w:jc w:val="center"/>
    </w:pPr>
    <w:r>
      <w:fldChar w:fldCharType="begin"/>
    </w:r>
    <w:r>
      <w:instrText xml:space="preserve"> PAGE </w:instrText>
    </w:r>
    <w:r>
      <w:fldChar w:fldCharType="separate"/>
    </w:r>
    <w:r w:rsidR="00935AC0">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2EC20" w14:textId="77777777" w:rsidR="0047605D" w:rsidRDefault="004760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30FAB2" w14:textId="77777777" w:rsidR="005D48D9" w:rsidRDefault="005D48D9">
      <w:r>
        <w:separator/>
      </w:r>
    </w:p>
  </w:footnote>
  <w:footnote w:type="continuationSeparator" w:id="0">
    <w:p w14:paraId="5712143F" w14:textId="77777777" w:rsidR="005D48D9" w:rsidRDefault="005D48D9">
      <w:r>
        <w:continuationSeparator/>
      </w:r>
    </w:p>
  </w:footnote>
  <w:footnote w:type="continuationNotice" w:id="1">
    <w:p w14:paraId="6267306C" w14:textId="77777777" w:rsidR="005D48D9" w:rsidRDefault="005D48D9"/>
  </w:footnote>
  <w:footnote w:id="2">
    <w:p w14:paraId="33C1B17A" w14:textId="77777777" w:rsidR="00964B3E" w:rsidRPr="00912993" w:rsidRDefault="00964B3E" w:rsidP="00257FA3">
      <w:pPr>
        <w:pStyle w:val="FootnoteText"/>
        <w:ind w:left="284" w:hanging="284"/>
        <w:rPr>
          <w:color w:val="0000FF"/>
          <w:u w:val="single"/>
        </w:rPr>
      </w:pPr>
      <w:r>
        <w:rPr>
          <w:rStyle w:val="FootnoteReference"/>
        </w:rPr>
        <w:footnoteRef/>
      </w:r>
      <w:r>
        <w:t xml:space="preserve"> </w:t>
      </w:r>
      <w:r>
        <w:tab/>
      </w:r>
      <w:hyperlink r:id="rId1" w:history="1">
        <w:r>
          <w:rPr>
            <w:color w:val="0000FF"/>
            <w:u w:val="single"/>
          </w:rPr>
          <w:t>Europeans’ attitudes towards culture (Attitudes des Européens à l’égard de la culture) — Mai 2025 — Enquête Eurobaromètre</w:t>
        </w:r>
      </w:hyperlink>
      <w:r>
        <w:t>.</w:t>
      </w:r>
    </w:p>
  </w:footnote>
  <w:footnote w:id="3">
    <w:p w14:paraId="45BB3EBF" w14:textId="5328E939" w:rsidR="005C497D" w:rsidRPr="00912993" w:rsidRDefault="005C497D" w:rsidP="005C497D">
      <w:pPr>
        <w:pStyle w:val="FootnoteText"/>
        <w:ind w:left="284" w:hanging="284"/>
      </w:pPr>
      <w:r>
        <w:rPr>
          <w:rStyle w:val="FootnoteReference"/>
        </w:rPr>
        <w:footnoteRef/>
      </w:r>
      <w:r>
        <w:t xml:space="preserve"> </w:t>
      </w:r>
      <w:r>
        <w:tab/>
        <w:t xml:space="preserve">De nombreux éléments de preuve figurent dans l’étude intitulée </w:t>
      </w:r>
      <w:r>
        <w:rPr>
          <w:color w:val="0000FF"/>
          <w:u w:val="single"/>
        </w:rPr>
        <w:t>«Culture and democracy: the evidence» (Culture et démocratie: données probantes) — Office des publications de l’Union européenne</w:t>
      </w:r>
      <w:r>
        <w:t>.</w:t>
      </w:r>
    </w:p>
  </w:footnote>
  <w:footnote w:id="4">
    <w:p w14:paraId="3B63122F" w14:textId="77777777" w:rsidR="005C497D" w:rsidRPr="00912993" w:rsidRDefault="005C497D" w:rsidP="005C497D">
      <w:pPr>
        <w:pStyle w:val="FootnoteText"/>
        <w:tabs>
          <w:tab w:val="left" w:pos="284"/>
        </w:tabs>
        <w:ind w:left="284" w:hanging="284"/>
        <w:jc w:val="both"/>
      </w:pPr>
      <w:r>
        <w:rPr>
          <w:rStyle w:val="FootnoteReference"/>
          <w:rFonts w:eastAsia="Calibri"/>
        </w:rPr>
        <w:footnoteRef/>
      </w:r>
      <w:r>
        <w:t xml:space="preserve"> </w:t>
      </w:r>
      <w:r>
        <w:tab/>
        <w:t>Voir note de bas de page précédente.</w:t>
      </w:r>
    </w:p>
  </w:footnote>
  <w:footnote w:id="5">
    <w:p w14:paraId="399A4FB6" w14:textId="12BC123F" w:rsidR="005C4531" w:rsidRPr="00912993" w:rsidRDefault="005C4531" w:rsidP="00257FA3">
      <w:pPr>
        <w:pStyle w:val="FootnoteText"/>
        <w:ind w:left="284" w:hanging="284"/>
        <w:rPr>
          <w:color w:val="0000FF"/>
          <w:u w:val="single"/>
        </w:rPr>
      </w:pPr>
      <w:r>
        <w:rPr>
          <w:rStyle w:val="FootnoteReference"/>
        </w:rPr>
        <w:footnoteRef/>
      </w:r>
      <w:r>
        <w:t xml:space="preserve"> </w:t>
      </w:r>
      <w:r>
        <w:tab/>
        <w:t>Voir note de bas de page précédente.</w:t>
      </w:r>
    </w:p>
  </w:footnote>
  <w:footnote w:id="6">
    <w:p w14:paraId="368D28EE" w14:textId="70498266" w:rsidR="00EC473D" w:rsidRPr="00EC473D" w:rsidRDefault="00EC473D" w:rsidP="00515ED4">
      <w:pPr>
        <w:pStyle w:val="FootnoteText"/>
        <w:tabs>
          <w:tab w:val="left" w:pos="284"/>
        </w:tabs>
      </w:pPr>
      <w:r>
        <w:rPr>
          <w:rStyle w:val="FootnoteReference"/>
        </w:rPr>
        <w:footnoteRef/>
      </w:r>
      <w:r>
        <w:t xml:space="preserve"> </w:t>
      </w:r>
      <w:r>
        <w:tab/>
        <w:t xml:space="preserve">Chiffres de 2024. Source: </w:t>
      </w:r>
      <w:hyperlink r:id="rId2" w:history="1">
        <w:r>
          <w:rPr>
            <w:color w:val="0000FF"/>
            <w:u w:val="single"/>
          </w:rPr>
          <w:t>Statistiques sur la culture – emploi dans le secteur culturel – Statistics Explained – Eurostat</w:t>
        </w:r>
      </w:hyperlink>
      <w:r w:rsidR="0097237E">
        <w:t>.</w:t>
      </w:r>
    </w:p>
  </w:footnote>
  <w:footnote w:id="7">
    <w:p w14:paraId="28C2578F" w14:textId="77777777" w:rsidR="00964B3E" w:rsidRPr="00912993" w:rsidRDefault="00964B3E" w:rsidP="00257FA3">
      <w:pPr>
        <w:pStyle w:val="FootnoteText"/>
        <w:ind w:left="284" w:hanging="284"/>
      </w:pPr>
      <w:r>
        <w:rPr>
          <w:rStyle w:val="FootnoteReference"/>
        </w:rPr>
        <w:footnoteRef/>
      </w:r>
      <w:r>
        <w:t xml:space="preserve"> </w:t>
      </w:r>
      <w:r>
        <w:tab/>
        <w:t xml:space="preserve">Document le plus récent: </w:t>
      </w:r>
      <w:hyperlink r:id="rId3" w:history="1">
        <w:r>
          <w:rPr>
            <w:color w:val="0000FF"/>
            <w:u w:val="single"/>
          </w:rPr>
          <w:t>communication de la Commission intitulée «Un nouvel agenda européen de la culture» (COM/2018/267)</w:t>
        </w:r>
      </w:hyperlink>
      <w:r>
        <w:t>.</w:t>
      </w:r>
    </w:p>
  </w:footnote>
  <w:footnote w:id="8">
    <w:p w14:paraId="42A5D24E" w14:textId="2DD540FC" w:rsidR="00964B3E" w:rsidRPr="00912993" w:rsidRDefault="00964B3E" w:rsidP="00257FA3">
      <w:pPr>
        <w:pStyle w:val="FootnoteText"/>
        <w:ind w:left="284" w:hanging="284"/>
      </w:pPr>
      <w:r>
        <w:rPr>
          <w:rStyle w:val="FootnoteReference"/>
        </w:rPr>
        <w:footnoteRef/>
      </w:r>
      <w:r>
        <w:t xml:space="preserve"> </w:t>
      </w:r>
      <w:r>
        <w:tab/>
        <w:t xml:space="preserve">Document le plus récent: </w:t>
      </w:r>
      <w:hyperlink r:id="rId4" w:history="1">
        <w:r>
          <w:rPr>
            <w:color w:val="0000FF"/>
            <w:u w:val="single"/>
          </w:rPr>
          <w:t>résolution du Conseil sur le programme de travail 2023-2026 de l’UE en faveur de la culture (2022/C 466/01)</w:t>
        </w:r>
      </w:hyperlink>
      <w:r>
        <w:t>.</w:t>
      </w:r>
    </w:p>
  </w:footnote>
  <w:footnote w:id="9">
    <w:p w14:paraId="3ABDBA1E" w14:textId="77777777" w:rsidR="00E4177F" w:rsidRPr="00D76729" w:rsidRDefault="00E4177F" w:rsidP="00E4177F">
      <w:pPr>
        <w:pStyle w:val="FootnoteText"/>
        <w:ind w:left="284" w:hanging="284"/>
      </w:pPr>
      <w:r>
        <w:rPr>
          <w:rStyle w:val="FootnoteReference"/>
        </w:rPr>
        <w:footnoteRef/>
      </w:r>
      <w:r>
        <w:t xml:space="preserve"> </w:t>
      </w:r>
      <w:r>
        <w:tab/>
      </w:r>
      <w:hyperlink r:id="rId5" w:history="1">
        <w:r>
          <w:rPr>
            <w:color w:val="0000FF"/>
            <w:u w:val="single"/>
          </w:rPr>
          <w:t>Programme stratégique 2024-2029</w:t>
        </w:r>
      </w:hyperlink>
    </w:p>
  </w:footnote>
  <w:footnote w:id="10">
    <w:p w14:paraId="1B99EB6A" w14:textId="77777777" w:rsidR="00E4177F" w:rsidRPr="00F013A8" w:rsidRDefault="00E4177F" w:rsidP="00E4177F">
      <w:pPr>
        <w:pStyle w:val="FootnoteText"/>
        <w:ind w:left="284" w:hanging="284"/>
        <w:rPr>
          <w:highlight w:val="green"/>
        </w:rPr>
      </w:pPr>
      <w:r>
        <w:rPr>
          <w:rStyle w:val="FootnoteReference"/>
        </w:rPr>
        <w:footnoteRef/>
      </w:r>
      <w:r>
        <w:t xml:space="preserve"> </w:t>
      </w:r>
      <w:r>
        <w:tab/>
        <w:t>Résolution du Parlement européen du 14 décembre 2022 sur la mise en œuvre du nouvel agenda européen de la culture et de la stratégie de l’Union européenne dans le domaine des relations culturelles internationales [2022/2047 (INI)].</w:t>
      </w:r>
    </w:p>
  </w:footnote>
  <w:footnote w:id="11">
    <w:p w14:paraId="7AE9052A" w14:textId="1D748316" w:rsidR="00E4177F" w:rsidRPr="008A174F" w:rsidRDefault="00E4177F" w:rsidP="00E4177F">
      <w:pPr>
        <w:pStyle w:val="FootnoteText"/>
        <w:ind w:left="284" w:hanging="284"/>
        <w:rPr>
          <w:i/>
          <w:iCs/>
        </w:rPr>
      </w:pPr>
      <w:r>
        <w:rPr>
          <w:rStyle w:val="FootnoteReference"/>
        </w:rPr>
        <w:footnoteRef/>
      </w:r>
      <w:r>
        <w:t xml:space="preserve"> </w:t>
      </w:r>
      <w:r>
        <w:tab/>
        <w:t>Voir note de bas de page nº 7.</w:t>
      </w:r>
      <w:r>
        <w:rPr>
          <w:i/>
        </w:rPr>
        <w:t xml:space="preserve"> </w:t>
      </w:r>
    </w:p>
  </w:footnote>
  <w:footnote w:id="12">
    <w:p w14:paraId="65E83046" w14:textId="4F1C686F" w:rsidR="00066F34" w:rsidRPr="00912993" w:rsidRDefault="00066F34" w:rsidP="00066F34">
      <w:pPr>
        <w:pStyle w:val="FootnoteText"/>
        <w:ind w:left="284" w:hanging="284"/>
      </w:pPr>
      <w:r>
        <w:rPr>
          <w:rStyle w:val="FootnoteReference"/>
        </w:rPr>
        <w:footnoteRef/>
      </w:r>
      <w:r>
        <w:t xml:space="preserve"> </w:t>
      </w:r>
      <w:r>
        <w:tab/>
        <w:t xml:space="preserve">La proposition de la Commission européenne relative au cadre financier pluriannuel 2028-2034, présentée le 16 juillet 2025, permet à l’Union de financer la culture au moyen de plusieurs instruments. </w:t>
      </w:r>
      <w:hyperlink r:id="rId6" w:history="1">
        <w:r>
          <w:rPr>
            <w:color w:val="0000FF"/>
            <w:u w:val="single"/>
          </w:rPr>
          <w:t>EUR-Lex - 52025DC0570R(01) - FR - EUR-Lex</w:t>
        </w:r>
      </w:hyperlink>
      <w:r w:rsidR="0097237E">
        <w:t>.</w:t>
      </w:r>
    </w:p>
  </w:footnote>
  <w:footnote w:id="13">
    <w:p w14:paraId="5C3F40D8" w14:textId="46BFC98A" w:rsidR="004F2F50" w:rsidRPr="00912993" w:rsidRDefault="004F2F50" w:rsidP="00F013A8">
      <w:pPr>
        <w:pStyle w:val="FootnoteText"/>
        <w:ind w:left="284" w:hanging="284"/>
      </w:pPr>
      <w:r>
        <w:rPr>
          <w:rStyle w:val="FootnoteReference"/>
        </w:rPr>
        <w:footnoteRef/>
      </w:r>
      <w:r>
        <w:t xml:space="preserve"> </w:t>
      </w:r>
      <w:r>
        <w:tab/>
        <w:t>L’Observatoire européen de l’audiovisuel et le rapport sur les perspectives du secteur européen des médias de la Commission continueront de fournir des données sur le secteur audiovisuel.</w:t>
      </w:r>
    </w:p>
  </w:footnote>
  <w:footnote w:id="14">
    <w:p w14:paraId="76617C70" w14:textId="0FDF3B06" w:rsidR="00551D4D" w:rsidRPr="008A5089" w:rsidRDefault="00551D4D" w:rsidP="0030701A">
      <w:pPr>
        <w:pStyle w:val="FootnoteText"/>
        <w:tabs>
          <w:tab w:val="left" w:pos="284"/>
        </w:tabs>
      </w:pPr>
      <w:r>
        <w:rPr>
          <w:rStyle w:val="FootnoteReference"/>
        </w:rPr>
        <w:footnoteRef/>
      </w:r>
      <w:r>
        <w:t xml:space="preserve"> </w:t>
      </w:r>
      <w:r>
        <w:tab/>
      </w:r>
      <w:hyperlink r:id="rId7" w:history="1">
        <w:r>
          <w:rPr>
            <w:color w:val="0000FF"/>
          </w:rPr>
          <w:t>Déclaration universelle des droits de l’homme |</w:t>
        </w:r>
      </w:hyperlink>
      <w:hyperlink r:id="rId8" w:history="1">
        <w:r>
          <w:rPr>
            <w:color w:val="0000FF"/>
          </w:rPr>
          <w:t xml:space="preserve"> Nations unies</w:t>
        </w:r>
      </w:hyperlink>
      <w:r w:rsidR="0097237E">
        <w:t>.</w:t>
      </w:r>
    </w:p>
  </w:footnote>
  <w:footnote w:id="15">
    <w:p w14:paraId="74F44AB2" w14:textId="413B9D31" w:rsidR="00EC2938" w:rsidRPr="008A5089" w:rsidRDefault="00EC2938" w:rsidP="0030701A">
      <w:pPr>
        <w:pStyle w:val="FootnoteText"/>
        <w:tabs>
          <w:tab w:val="left" w:pos="284"/>
        </w:tabs>
      </w:pPr>
      <w:r>
        <w:rPr>
          <w:rStyle w:val="FootnoteReference"/>
        </w:rPr>
        <w:footnoteRef/>
      </w:r>
      <w:r>
        <w:t xml:space="preserve"> </w:t>
      </w:r>
      <w:r>
        <w:tab/>
      </w:r>
      <w:hyperlink r:id="rId9" w:history="1">
        <w:r>
          <w:rPr>
            <w:color w:val="0000FF"/>
          </w:rPr>
          <w:t>Charte des droits fondamentaux de l’Union européenne</w:t>
        </w:r>
      </w:hyperlink>
      <w:r w:rsidR="0097237E">
        <w:t>.</w:t>
      </w:r>
    </w:p>
  </w:footnote>
  <w:footnote w:id="16">
    <w:p w14:paraId="5593A27A" w14:textId="17E6CF64" w:rsidR="00672934" w:rsidRPr="00F013A8" w:rsidRDefault="00672934" w:rsidP="00257FA3">
      <w:pPr>
        <w:pStyle w:val="FootnoteText"/>
        <w:ind w:left="284" w:hanging="284"/>
      </w:pPr>
      <w:r>
        <w:rPr>
          <w:rStyle w:val="FootnoteReference"/>
        </w:rPr>
        <w:footnoteRef/>
      </w:r>
      <w:r>
        <w:t xml:space="preserve"> </w:t>
      </w:r>
      <w:r>
        <w:tab/>
      </w:r>
      <w:hyperlink r:id="rId10" w:history="1">
        <w:r>
          <w:rPr>
            <w:color w:val="0000FF"/>
            <w:u w:val="single"/>
          </w:rPr>
          <w:t>Conseil de l’Europe, 2023,</w:t>
        </w:r>
      </w:hyperlink>
      <w:hyperlink r:id="rId11" w:history="1">
        <w:r>
          <w:rPr>
            <w:color w:val="0000FF"/>
            <w:u w:val="single"/>
          </w:rPr>
          <w:t>«Free to Create:</w:t>
        </w:r>
      </w:hyperlink>
      <w:hyperlink r:id="rId12" w:history="1">
        <w:r>
          <w:rPr>
            <w:color w:val="0000FF"/>
            <w:u w:val="single"/>
          </w:rPr>
          <w:t xml:space="preserve"> Artistic Freedom in Europe»</w:t>
        </w:r>
      </w:hyperlink>
      <w:r>
        <w:t xml:space="preserve"> (Libre de créer: la liberté artistique en Europe).</w:t>
      </w:r>
    </w:p>
  </w:footnote>
  <w:footnote w:id="17">
    <w:p w14:paraId="3DDFF808" w14:textId="4BA14EF9" w:rsidR="6E4DC46D" w:rsidRPr="00912993" w:rsidRDefault="6E4DC46D" w:rsidP="00257FA3">
      <w:pPr>
        <w:pStyle w:val="FootnoteText"/>
        <w:ind w:left="284" w:hanging="284"/>
        <w:rPr>
          <w:color w:val="0000FF"/>
          <w:u w:val="single"/>
        </w:rPr>
      </w:pPr>
      <w:r>
        <w:rPr>
          <w:rStyle w:val="FootnoteReference"/>
        </w:rPr>
        <w:footnoteRef/>
      </w:r>
      <w:r>
        <w:t xml:space="preserve"> </w:t>
      </w:r>
      <w:r>
        <w:tab/>
      </w:r>
      <w:hyperlink r:id="rId13">
        <w:r>
          <w:rPr>
            <w:color w:val="0000FF"/>
            <w:u w:val="single"/>
          </w:rPr>
          <w:t>Conclusions du Conseil sur les artistes en danger et déplacés – 2023/C 185/09</w:t>
        </w:r>
      </w:hyperlink>
      <w:r w:rsidR="0097237E">
        <w:rPr>
          <w:color w:val="0000FF"/>
          <w:u w:val="single"/>
        </w:rPr>
        <w:t>.</w:t>
      </w:r>
    </w:p>
  </w:footnote>
  <w:footnote w:id="18">
    <w:p w14:paraId="75A840F6" w14:textId="065F7D9A" w:rsidR="009453CF" w:rsidRPr="00912993" w:rsidRDefault="009453CF" w:rsidP="00257FA3">
      <w:pPr>
        <w:pStyle w:val="FootnoteText"/>
        <w:ind w:left="284" w:hanging="284"/>
      </w:pPr>
      <w:r>
        <w:rPr>
          <w:rStyle w:val="FootnoteReference"/>
        </w:rPr>
        <w:footnoteRef/>
      </w:r>
      <w:r>
        <w:t xml:space="preserve"> </w:t>
      </w:r>
      <w:r>
        <w:tab/>
      </w:r>
      <w:hyperlink r:id="rId14" w:history="1">
        <w:r>
          <w:rPr>
            <w:color w:val="0000FF"/>
            <w:u w:val="single"/>
          </w:rPr>
          <w:t>Convention de 2005 sur la protection et la promotion de la diversité des expressions culturelles |</w:t>
        </w:r>
      </w:hyperlink>
      <w:hyperlink r:id="rId15" w:history="1">
        <w:r>
          <w:rPr>
            <w:color w:val="0000FF"/>
            <w:u w:val="single"/>
          </w:rPr>
          <w:t xml:space="preserve"> Diversité des expressions culturelles</w:t>
        </w:r>
      </w:hyperlink>
      <w:r w:rsidR="0097237E">
        <w:t>.</w:t>
      </w:r>
    </w:p>
  </w:footnote>
  <w:footnote w:id="19">
    <w:p w14:paraId="360FC8E7" w14:textId="144C3B50" w:rsidR="004211B7" w:rsidRPr="004211B7" w:rsidRDefault="004211B7" w:rsidP="00F35112">
      <w:pPr>
        <w:pStyle w:val="FootnoteText"/>
        <w:ind w:left="284" w:hanging="284"/>
      </w:pPr>
      <w:r>
        <w:rPr>
          <w:rStyle w:val="FootnoteReference"/>
        </w:rPr>
        <w:footnoteRef/>
      </w:r>
      <w:r>
        <w:t xml:space="preserve"> </w:t>
      </w:r>
      <w:r>
        <w:tab/>
        <w:t>Le volet «MEDIA» du programme a également soutenu l’élaboration de plus de 300 jeux ou œuvres de contenu immersif, dont beaucoup ont reçu des prix prestigieux.</w:t>
      </w:r>
    </w:p>
  </w:footnote>
  <w:footnote w:id="20">
    <w:p w14:paraId="43610429" w14:textId="3AEF16E4" w:rsidR="004B5A6D" w:rsidRPr="00912993" w:rsidRDefault="004B5A6D" w:rsidP="00257FA3">
      <w:pPr>
        <w:pStyle w:val="FootnoteText"/>
        <w:tabs>
          <w:tab w:val="left" w:pos="284"/>
        </w:tabs>
        <w:ind w:left="284" w:hanging="284"/>
      </w:pPr>
      <w:r>
        <w:rPr>
          <w:rStyle w:val="FootnoteReference"/>
        </w:rPr>
        <w:footnoteRef/>
      </w:r>
      <w:r>
        <w:t xml:space="preserve"> </w:t>
      </w:r>
      <w:r>
        <w:tab/>
        <w:t>Financés au titre du volet «Culture» du programme «Europe créative»: le prix du patrimoine européen/Europa Nostra; le prix «Music Moves Europe Talent», le prix d’architecture contemporaine de l’Union (Mies van der Rohe award), le prix de littérature de l’Union et le récent prix Simone Veil (prix européen du patrimoine culturel juif).</w:t>
      </w:r>
    </w:p>
  </w:footnote>
  <w:footnote w:id="21">
    <w:p w14:paraId="0FC4EBDF" w14:textId="77777777" w:rsidR="00C026DF" w:rsidRPr="00912993" w:rsidRDefault="00C026DF" w:rsidP="00C026DF">
      <w:pPr>
        <w:pStyle w:val="FootnoteText"/>
        <w:ind w:left="284" w:hanging="284"/>
      </w:pPr>
      <w:r>
        <w:rPr>
          <w:rStyle w:val="FootnoteReference"/>
        </w:rPr>
        <w:footnoteRef/>
      </w:r>
      <w:r>
        <w:t xml:space="preserve"> </w:t>
      </w:r>
      <w:r>
        <w:tab/>
      </w:r>
      <w:hyperlink r:id="rId16" w:history="1">
        <w:r>
          <w:rPr>
            <w:color w:val="0000FF"/>
            <w:u w:val="single"/>
          </w:rPr>
          <w:t>Journée européenne des langues |</w:t>
        </w:r>
      </w:hyperlink>
      <w:hyperlink r:id="rId17" w:history="1">
        <w:r>
          <w:rPr>
            <w:color w:val="0000FF"/>
            <w:u w:val="single"/>
          </w:rPr>
          <w:t>Commission européenne</w:t>
        </w:r>
      </w:hyperlink>
      <w:r>
        <w:t>, une initiative conjointe avec le Conseil de l’Europe.</w:t>
      </w:r>
    </w:p>
  </w:footnote>
  <w:footnote w:id="22">
    <w:p w14:paraId="109975EC" w14:textId="77777777" w:rsidR="00C026DF" w:rsidRPr="0084130F" w:rsidRDefault="00C026DF" w:rsidP="00C026DF">
      <w:pPr>
        <w:pStyle w:val="FootnoteText"/>
        <w:ind w:left="284" w:hanging="284"/>
      </w:pPr>
      <w:r>
        <w:rPr>
          <w:rStyle w:val="FootnoteReference"/>
        </w:rPr>
        <w:footnoteRef/>
      </w:r>
      <w:r>
        <w:tab/>
      </w:r>
      <w:hyperlink r:id="rId18" w:history="1">
        <w:r>
          <w:rPr>
            <w:color w:val="0000FF"/>
            <w:u w:val="single"/>
          </w:rPr>
          <w:t>Examples of projects supporting regional and minority languages:</w:t>
        </w:r>
      </w:hyperlink>
      <w:hyperlink r:id="rId19" w:history="1">
        <w:r>
          <w:rPr>
            <w:color w:val="0000FF"/>
            <w:u w:val="single"/>
          </w:rPr>
          <w:t xml:space="preserve"> compilation of projects co-funded by the Erasmus+ Programme and Creative Europe</w:t>
        </w:r>
      </w:hyperlink>
      <w:r>
        <w:t xml:space="preserve"> (Exemples de projets de soutien aux langues régionales et minoritaires: liste de projets cofinancés par les programmes Erasmus+ et «Europe créative»).</w:t>
      </w:r>
    </w:p>
  </w:footnote>
  <w:footnote w:id="23">
    <w:p w14:paraId="38DB42F7" w14:textId="5C0A9063" w:rsidR="00754909" w:rsidRPr="00912993" w:rsidRDefault="00754909" w:rsidP="00257FA3">
      <w:pPr>
        <w:pStyle w:val="FootnoteText"/>
        <w:tabs>
          <w:tab w:val="left" w:pos="284"/>
        </w:tabs>
        <w:ind w:left="284" w:hanging="284"/>
      </w:pPr>
      <w:r>
        <w:rPr>
          <w:rStyle w:val="FootnoteReference"/>
        </w:rPr>
        <w:footnoteRef/>
      </w:r>
      <w:r>
        <w:t xml:space="preserve"> </w:t>
      </w:r>
      <w:r>
        <w:tab/>
      </w:r>
      <w:bookmarkStart w:id="8" w:name="_Hlk211963874"/>
      <w:r>
        <w:t>Directive (UE) 2018/1808.</w:t>
      </w:r>
      <w:bookmarkEnd w:id="8"/>
    </w:p>
  </w:footnote>
  <w:footnote w:id="24">
    <w:p w14:paraId="77C36648" w14:textId="1FF86DA0" w:rsidR="005623B5" w:rsidRPr="00912993" w:rsidRDefault="005623B5" w:rsidP="00F013A8">
      <w:pPr>
        <w:pStyle w:val="FootnoteText"/>
        <w:ind w:left="284" w:hanging="284"/>
      </w:pPr>
      <w:r>
        <w:rPr>
          <w:rStyle w:val="FootnoteReference"/>
        </w:rPr>
        <w:footnoteRef/>
      </w:r>
      <w:r>
        <w:t xml:space="preserve"> </w:t>
      </w:r>
      <w:r>
        <w:tab/>
        <w:t>COM(2025) 723.</w:t>
      </w:r>
    </w:p>
  </w:footnote>
  <w:footnote w:id="25">
    <w:p w14:paraId="77B2AFC1" w14:textId="3E5DB71C" w:rsidR="00AA166E" w:rsidRPr="00912993" w:rsidRDefault="00AA166E" w:rsidP="00AA166E">
      <w:pPr>
        <w:pStyle w:val="FootnoteText"/>
        <w:ind w:left="284" w:hanging="284"/>
      </w:pPr>
      <w:r>
        <w:rPr>
          <w:rStyle w:val="FootnoteReference"/>
        </w:rPr>
        <w:footnoteRef/>
      </w:r>
      <w:r>
        <w:t xml:space="preserve"> </w:t>
      </w:r>
      <w:r>
        <w:tab/>
        <w:t xml:space="preserve">Étude mentionnée dans le plan de travail en faveur de la culture 2023-2026 (JO C 466, 7.12.2022). </w:t>
      </w:r>
    </w:p>
  </w:footnote>
  <w:footnote w:id="26">
    <w:p w14:paraId="08F5B891" w14:textId="0E91CF33" w:rsidR="008A0628" w:rsidRPr="00F013A8" w:rsidRDefault="008A0628" w:rsidP="00347679">
      <w:pPr>
        <w:pStyle w:val="FootnoteText"/>
        <w:tabs>
          <w:tab w:val="left" w:pos="284"/>
        </w:tabs>
        <w:ind w:left="284" w:hanging="284"/>
        <w:rPr>
          <w:color w:val="0000FF"/>
          <w:u w:val="single"/>
        </w:rPr>
      </w:pPr>
      <w:r>
        <w:rPr>
          <w:rStyle w:val="FootnoteReference"/>
        </w:rPr>
        <w:footnoteRef/>
      </w:r>
      <w:r>
        <w:t xml:space="preserve"> </w:t>
      </w:r>
      <w:r>
        <w:tab/>
      </w:r>
      <w:hyperlink r:id="rId20" w:history="1">
        <w:r>
          <w:rPr>
            <w:color w:val="0000FF"/>
          </w:rPr>
          <w:t>Journées européennes du patrimoine |</w:t>
        </w:r>
      </w:hyperlink>
      <w:hyperlink r:id="rId21" w:history="1">
        <w:r>
          <w:rPr>
            <w:color w:val="0000FF"/>
          </w:rPr>
          <w:t>Journées européennes du patrimoine</w:t>
        </w:r>
      </w:hyperlink>
      <w:r>
        <w:t>, financées par l’Union et le Conseil de l’Europe.</w:t>
      </w:r>
    </w:p>
  </w:footnote>
  <w:footnote w:id="27">
    <w:p w14:paraId="546CF895" w14:textId="69E85B33" w:rsidR="000D15C5" w:rsidRPr="00912993" w:rsidRDefault="000D15C5" w:rsidP="00257FA3">
      <w:pPr>
        <w:pStyle w:val="FootnoteText"/>
        <w:tabs>
          <w:tab w:val="left" w:pos="284"/>
        </w:tabs>
        <w:ind w:left="284" w:hanging="284"/>
      </w:pPr>
      <w:r>
        <w:rPr>
          <w:rStyle w:val="FootnoteReference"/>
        </w:rPr>
        <w:footnoteRef/>
      </w:r>
      <w:r>
        <w:t xml:space="preserve"> </w:t>
      </w:r>
      <w:r>
        <w:tab/>
      </w:r>
      <w:hyperlink r:id="rId22" w:anchor=":~:text=The%20DiscoverEU%20Culture%20Route%20is%20a%20collection%20of,of%20film%2C%20fashion%2C%20food%2C%20fine%20art%20and%20more." w:history="1">
        <w:r>
          <w:rPr>
            <w:color w:val="0000FF"/>
            <w:u w:val="single"/>
          </w:rPr>
          <w:t>L’itinéraire culturel de DiscoverEU |</w:t>
        </w:r>
      </w:hyperlink>
      <w:hyperlink r:id="rId23" w:anchor=":~:text=The%20DiscoverEU%20Culture%20Route%20is%20a%20collection%20of,of%20film%2C%20fashion%2C%20food%2C%20fine%20art%20and%20more." w:history="1">
        <w:r>
          <w:rPr>
            <w:color w:val="0000FF"/>
            <w:u w:val="single"/>
          </w:rPr>
          <w:t xml:space="preserve"> Portail européen de la jeunesse</w:t>
        </w:r>
      </w:hyperlink>
      <w:r>
        <w:t xml:space="preserve"> incite les jeunes à personnaliser leur voyage en fonction de la culture et des sites du patrimoine culturel. L’initiative DiscoverEU est financée au titre d’Erasmus+.</w:t>
      </w:r>
    </w:p>
  </w:footnote>
  <w:footnote w:id="28">
    <w:p w14:paraId="7673D484" w14:textId="21CC5777" w:rsidR="005C497D" w:rsidRPr="00874C03" w:rsidRDefault="005C497D" w:rsidP="0034034A">
      <w:pPr>
        <w:pStyle w:val="FootnoteText"/>
        <w:ind w:left="284" w:hanging="284"/>
      </w:pPr>
      <w:r>
        <w:rPr>
          <w:rStyle w:val="FootnoteReference"/>
        </w:rPr>
        <w:footnoteRef/>
      </w:r>
      <w:r>
        <w:t xml:space="preserve"> </w:t>
      </w:r>
      <w:r>
        <w:tab/>
      </w:r>
      <w:hyperlink r:id="rId24" w:anchor="Highlights" w:history="1">
        <w:r>
          <w:rPr>
            <w:color w:val="0000FF"/>
            <w:u w:val="single"/>
          </w:rPr>
          <w:t>Statistiques sur la culture – participation culturelle – Statistics Explained – Eurostat</w:t>
        </w:r>
      </w:hyperlink>
      <w:r w:rsidR="0097237E">
        <w:t>.</w:t>
      </w:r>
    </w:p>
  </w:footnote>
  <w:footnote w:id="29">
    <w:p w14:paraId="2896A953" w14:textId="0A8ABA5E" w:rsidR="00AB5820" w:rsidRPr="00F013A8" w:rsidRDefault="00AB5820" w:rsidP="00257FA3">
      <w:pPr>
        <w:pStyle w:val="FootnoteText"/>
        <w:ind w:left="284" w:hanging="284"/>
      </w:pPr>
      <w:r>
        <w:rPr>
          <w:rStyle w:val="FootnoteReference"/>
        </w:rPr>
        <w:footnoteRef/>
      </w:r>
      <w:r>
        <w:t xml:space="preserve"> </w:t>
      </w:r>
      <w:r>
        <w:tab/>
      </w:r>
      <w:hyperlink r:id="rId25" w:history="1">
        <w:r>
          <w:rPr>
            <w:color w:val="0000FF"/>
            <w:u w:val="single"/>
          </w:rPr>
          <w:t>Europeans’ attitudes towards culture (Attitudes des Européens à l’égard de la culture) — Mai 2025 — Enquête Eurobaromètre</w:t>
        </w:r>
      </w:hyperlink>
      <w:r>
        <w:t>.</w:t>
      </w:r>
    </w:p>
  </w:footnote>
  <w:footnote w:id="30">
    <w:p w14:paraId="0EA44A1B" w14:textId="186239F1" w:rsidR="006F58CB" w:rsidRPr="00F013A8" w:rsidRDefault="006F58CB" w:rsidP="006F58CB">
      <w:pPr>
        <w:pStyle w:val="FootnoteText"/>
        <w:ind w:left="284" w:hanging="284"/>
      </w:pPr>
      <w:r>
        <w:rPr>
          <w:rStyle w:val="FootnoteReference"/>
        </w:rPr>
        <w:footnoteRef/>
      </w:r>
      <w:r>
        <w:t xml:space="preserve"> </w:t>
      </w:r>
      <w:r>
        <w:tab/>
      </w:r>
      <w:hyperlink r:id="rId26" w:anchor="Highlights" w:history="1">
        <w:r>
          <w:rPr>
            <w:color w:val="0000FF"/>
            <w:u w:val="single"/>
          </w:rPr>
          <w:t>Statistiques sur la culture – participation culturelle – Statistics Explained – Eurostat</w:t>
        </w:r>
      </w:hyperlink>
      <w:r w:rsidR="0097237E">
        <w:t>.</w:t>
      </w:r>
    </w:p>
  </w:footnote>
  <w:footnote w:id="31">
    <w:p w14:paraId="7CF64431" w14:textId="374422BC" w:rsidR="00B20D2E" w:rsidRPr="00F013A8" w:rsidRDefault="00B20D2E" w:rsidP="00257FA3">
      <w:pPr>
        <w:pStyle w:val="FootnoteText"/>
        <w:ind w:left="284" w:hanging="284"/>
      </w:pPr>
      <w:r>
        <w:rPr>
          <w:rStyle w:val="FootnoteReference"/>
        </w:rPr>
        <w:footnoteRef/>
      </w:r>
      <w:r>
        <w:t xml:space="preserve"> </w:t>
      </w:r>
      <w:r>
        <w:tab/>
      </w:r>
      <w:hyperlink r:id="rId27" w:history="1">
        <w:r>
          <w:rPr>
            <w:color w:val="0000FF"/>
            <w:u w:val="single"/>
          </w:rPr>
          <w:t>Statistiques sur la culture – emploi dans le secteur culturel – Statistics Explained – Eurostat</w:t>
        </w:r>
      </w:hyperlink>
      <w:r w:rsidR="0097237E">
        <w:t>.</w:t>
      </w:r>
    </w:p>
  </w:footnote>
  <w:footnote w:id="32">
    <w:p w14:paraId="7CD69234" w14:textId="1C6D313A" w:rsidR="00B11DE4" w:rsidRPr="00F013A8" w:rsidRDefault="00B11DE4" w:rsidP="00257FA3">
      <w:pPr>
        <w:pStyle w:val="FootnoteText"/>
        <w:ind w:left="284" w:hanging="284"/>
      </w:pPr>
      <w:r>
        <w:rPr>
          <w:rStyle w:val="FootnoteReference"/>
        </w:rPr>
        <w:footnoteRef/>
      </w:r>
      <w:r>
        <w:t xml:space="preserve"> </w:t>
      </w:r>
      <w:r>
        <w:tab/>
        <w:t>Voir note de bas de page précédente.</w:t>
      </w:r>
    </w:p>
  </w:footnote>
  <w:footnote w:id="33">
    <w:p w14:paraId="7B4236CE" w14:textId="3620086B" w:rsidR="00802254" w:rsidRPr="00F013A8" w:rsidRDefault="00802254" w:rsidP="00257FA3">
      <w:pPr>
        <w:pStyle w:val="FootnoteText"/>
        <w:ind w:left="284" w:hanging="284"/>
      </w:pPr>
      <w:r>
        <w:rPr>
          <w:rStyle w:val="FootnoteReference"/>
        </w:rPr>
        <w:footnoteRef/>
      </w:r>
      <w:r>
        <w:t xml:space="preserve"> </w:t>
      </w:r>
      <w:r>
        <w:tab/>
        <w:t>Voir note de bas de page précédente.</w:t>
      </w:r>
    </w:p>
  </w:footnote>
  <w:footnote w:id="34">
    <w:p w14:paraId="51616017" w14:textId="77777777" w:rsidR="001E7D0F" w:rsidRPr="00F013A8" w:rsidRDefault="001E7D0F" w:rsidP="00257FA3">
      <w:pPr>
        <w:pStyle w:val="FootnoteText"/>
        <w:ind w:left="284" w:hanging="284"/>
      </w:pPr>
      <w:r>
        <w:rPr>
          <w:rStyle w:val="FootnoteReference"/>
        </w:rPr>
        <w:footnoteRef/>
      </w:r>
      <w:r>
        <w:t xml:space="preserve"> </w:t>
      </w:r>
      <w:r>
        <w:tab/>
        <w:t>Voir note de bas de page précédente.</w:t>
      </w:r>
    </w:p>
  </w:footnote>
  <w:footnote w:id="35">
    <w:p w14:paraId="0AE9962E" w14:textId="1960CA72" w:rsidR="001814C6" w:rsidRPr="00912993" w:rsidRDefault="001814C6" w:rsidP="00257FA3">
      <w:pPr>
        <w:pStyle w:val="FootnoteText"/>
        <w:ind w:left="284" w:hanging="284"/>
        <w:rPr>
          <w:color w:val="0000FF"/>
          <w:u w:val="single"/>
        </w:rPr>
      </w:pPr>
      <w:r>
        <w:rPr>
          <w:rStyle w:val="FootnoteReference"/>
        </w:rPr>
        <w:footnoteRef/>
      </w:r>
      <w:r>
        <w:t xml:space="preserve"> </w:t>
      </w:r>
      <w:r>
        <w:tab/>
      </w:r>
      <w:hyperlink r:id="rId28" w:history="1">
        <w:r>
          <w:rPr>
            <w:color w:val="0000FF"/>
          </w:rPr>
          <w:t>The status of artists and cultural and creative professionals in Europe (Le statut des artistes et des professionnels de la culture et de la création en Europe) – Observatoire européen de l’audiovisuel</w:t>
        </w:r>
      </w:hyperlink>
      <w:r>
        <w:t>.</w:t>
      </w:r>
    </w:p>
  </w:footnote>
  <w:footnote w:id="36">
    <w:p w14:paraId="30D07733" w14:textId="252A9087" w:rsidR="005945EB" w:rsidRPr="00F013A8" w:rsidRDefault="005945EB" w:rsidP="00257FA3">
      <w:pPr>
        <w:pStyle w:val="FootnoteText"/>
        <w:ind w:left="284" w:hanging="284"/>
      </w:pPr>
      <w:r>
        <w:rPr>
          <w:rStyle w:val="FootnoteReference"/>
        </w:rPr>
        <w:footnoteRef/>
      </w:r>
      <w:r>
        <w:t xml:space="preserve"> </w:t>
      </w:r>
      <w:r>
        <w:tab/>
      </w:r>
      <w:hyperlink r:id="rId29" w:history="1">
        <w:r>
          <w:rPr>
            <w:color w:val="0000FF"/>
          </w:rPr>
          <w:t>Employment characteristics and undeclared work in the cultural and creative sectors (Caractéristiques de l’emploi et travail non déclaré dans les secteurs de la culture et de la création) – Autorité européenne du travail</w:t>
        </w:r>
      </w:hyperlink>
      <w:r>
        <w:t>.</w:t>
      </w:r>
    </w:p>
  </w:footnote>
  <w:footnote w:id="37">
    <w:p w14:paraId="67AB1DC5" w14:textId="19D5A5E8" w:rsidR="00E4664E" w:rsidRPr="00F013A8" w:rsidRDefault="00E4664E" w:rsidP="00E4664E">
      <w:pPr>
        <w:pStyle w:val="FootnoteText"/>
        <w:ind w:left="284" w:hanging="284"/>
      </w:pPr>
      <w:r>
        <w:rPr>
          <w:rStyle w:val="FootnoteReference"/>
        </w:rPr>
        <w:footnoteRef/>
      </w:r>
      <w:r>
        <w:t xml:space="preserve"> </w:t>
      </w:r>
      <w:r>
        <w:tab/>
        <w:t xml:space="preserve">Selon une </w:t>
      </w:r>
      <w:hyperlink r:id="rId30" w:history="1">
        <w:r>
          <w:rPr>
            <w:color w:val="0000FF"/>
            <w:u w:val="single"/>
          </w:rPr>
          <w:t>enquête réalisée par Panteia en 2024</w:t>
        </w:r>
      </w:hyperlink>
      <w:r>
        <w:t>, 68 % des artistes et des professionnels des secteurs de la culture et de la création interrogés ont plusieurs emplois et 71 % n’ont pas accès à une protection sociale suffisante, en particulier les artistes ayant le statut d’indépendant.</w:t>
      </w:r>
    </w:p>
  </w:footnote>
  <w:footnote w:id="38">
    <w:p w14:paraId="0D73D9D6" w14:textId="4BF54A1B" w:rsidR="006B215D" w:rsidRPr="00BC1430" w:rsidRDefault="006B215D" w:rsidP="00257FA3">
      <w:pPr>
        <w:pStyle w:val="FootnoteText"/>
        <w:ind w:left="284" w:right="-6" w:hanging="284"/>
      </w:pPr>
      <w:r>
        <w:rPr>
          <w:rStyle w:val="FootnoteReference"/>
        </w:rPr>
        <w:footnoteRef/>
      </w:r>
      <w:r>
        <w:t xml:space="preserve"> </w:t>
      </w:r>
      <w:r>
        <w:tab/>
        <w:t xml:space="preserve">Données pour l’année 2022. Selon les </w:t>
      </w:r>
      <w:hyperlink r:id="rId31" w:history="1">
        <w:r>
          <w:rPr>
            <w:color w:val="0000FF"/>
            <w:u w:val="single"/>
          </w:rPr>
          <w:t>données d’Eurostat</w:t>
        </w:r>
      </w:hyperlink>
      <w:r>
        <w:t xml:space="preserve">, en 2022, alors que l’Union a enregistré le plus faible écart entre les hommes et les femmes en matière d’emploi dans le secteur culturel sur la décennie écoulée, cet équilibre ne se retrouve pas au niveau des revenus. </w:t>
      </w:r>
      <w:hyperlink r:id="rId32" w:history="1">
        <w:r>
          <w:rPr>
            <w:rStyle w:val="Hyperlink"/>
          </w:rPr>
          <w:t>Statistiques sur la culture – égalité de genre – Statistics Explained – Eurostat</w:t>
        </w:r>
      </w:hyperlink>
      <w:r w:rsidR="0097237E">
        <w:t>.</w:t>
      </w:r>
    </w:p>
  </w:footnote>
  <w:footnote w:id="39">
    <w:p w14:paraId="79E1021B" w14:textId="00D85D1F" w:rsidR="0044492C" w:rsidRPr="00BC1430" w:rsidRDefault="0044492C" w:rsidP="00257FA3">
      <w:pPr>
        <w:pStyle w:val="FootnoteText"/>
        <w:ind w:left="284" w:hanging="284"/>
      </w:pPr>
      <w:r>
        <w:rPr>
          <w:rStyle w:val="FootnoteReference"/>
        </w:rPr>
        <w:footnoteRef/>
      </w:r>
      <w:r>
        <w:t xml:space="preserve"> </w:t>
      </w:r>
      <w:r>
        <w:tab/>
      </w:r>
      <w:hyperlink r:id="rId33" w:history="1">
        <w:r>
          <w:rPr>
            <w:color w:val="0000FF"/>
            <w:u w:val="single"/>
          </w:rPr>
          <w:t>The status and working conditions of artists and cultural and creative professionals (Le statut et les conditions de travail des artistes et des professionnels de la culture et de la création) – Office des publications de l’Union européenne</w:t>
        </w:r>
      </w:hyperlink>
      <w:r>
        <w:rPr>
          <w:u w:val="single"/>
        </w:rPr>
        <w:t xml:space="preserve">; </w:t>
      </w:r>
      <w:hyperlink r:id="rId34" w:history="1">
        <w:r>
          <w:rPr>
            <w:color w:val="0000FF"/>
            <w:u w:val="single"/>
          </w:rPr>
          <w:t>Mapping cultural and creative sector working conditions in the EU (Cartographie des conditions de travail dans les secteurs de la culture et de la création dans l’Union)</w:t>
        </w:r>
      </w:hyperlink>
      <w:r>
        <w:t>.</w:t>
      </w:r>
    </w:p>
  </w:footnote>
  <w:footnote w:id="40">
    <w:p w14:paraId="45CA7608" w14:textId="1BC7701D" w:rsidR="00EB1CCD" w:rsidRPr="00912993" w:rsidRDefault="00EB1CCD" w:rsidP="00257FA3">
      <w:pPr>
        <w:pStyle w:val="FootnoteText"/>
        <w:ind w:left="284" w:hanging="284"/>
      </w:pPr>
      <w:r>
        <w:rPr>
          <w:rStyle w:val="FootnoteReference"/>
        </w:rPr>
        <w:footnoteRef/>
      </w:r>
      <w:r>
        <w:t xml:space="preserve"> </w:t>
      </w:r>
      <w:r>
        <w:tab/>
        <w:t xml:space="preserve">Le Parlement européen plaide ardemment en faveur d’un </w:t>
      </w:r>
      <w:hyperlink r:id="rId35" w:history="1">
        <w:r>
          <w:rPr>
            <w:color w:val="0000FF"/>
            <w:u w:val="single"/>
          </w:rPr>
          <w:t>cadre de l’Union pour la situation sociale et professionnelle des artistes et des travailleurs des secteurs de la culture et de la création C/2024/420</w:t>
        </w:r>
        <w:r>
          <w:rPr>
            <w:color w:val="0000FF"/>
          </w:rPr>
          <w:t>8</w:t>
        </w:r>
      </w:hyperlink>
      <w:r>
        <w:rPr>
          <w:color w:val="0000FF"/>
        </w:rPr>
        <w:t>.</w:t>
      </w:r>
    </w:p>
  </w:footnote>
  <w:footnote w:id="41">
    <w:p w14:paraId="43FBB9B5" w14:textId="1C28D669" w:rsidR="00AF27FF" w:rsidRPr="00912993" w:rsidRDefault="00AF27FF" w:rsidP="00257FA3">
      <w:pPr>
        <w:pStyle w:val="FootnoteText"/>
        <w:ind w:left="284" w:hanging="284"/>
        <w:rPr>
          <w:color w:val="0000FF"/>
          <w:u w:val="single"/>
        </w:rPr>
      </w:pPr>
      <w:r>
        <w:rPr>
          <w:rStyle w:val="FootnoteReference"/>
        </w:rPr>
        <w:footnoteRef/>
      </w:r>
      <w:r>
        <w:t xml:space="preserve"> </w:t>
      </w:r>
      <w:r>
        <w:tab/>
      </w:r>
      <w:hyperlink r:id="rId36" w:history="1">
        <w:r>
          <w:rPr>
            <w:color w:val="0000FF"/>
            <w:u w:val="single"/>
          </w:rPr>
          <w:t>This is how we work - Mapping cultural and creative sector working conditions in the EU (This is how we work – Cartographie des conditions de travail dans les secteurs de la culture et de la création dans l’Union) (creativesunite.eu)</w:t>
        </w:r>
      </w:hyperlink>
      <w:r w:rsidR="0097237E">
        <w:t>.</w:t>
      </w:r>
    </w:p>
  </w:footnote>
  <w:footnote w:id="42">
    <w:p w14:paraId="23950708" w14:textId="77777777" w:rsidR="00BE1759" w:rsidRPr="00F013A8" w:rsidRDefault="00BE1759" w:rsidP="00257FA3">
      <w:pPr>
        <w:pStyle w:val="FootnoteText"/>
        <w:tabs>
          <w:tab w:val="left" w:pos="284"/>
        </w:tabs>
        <w:ind w:left="284" w:hanging="284"/>
      </w:pPr>
      <w:r>
        <w:rPr>
          <w:rStyle w:val="FootnoteReference"/>
        </w:rPr>
        <w:footnoteRef/>
      </w:r>
      <w:r>
        <w:t xml:space="preserve"> </w:t>
      </w:r>
      <w:r>
        <w:tab/>
      </w:r>
      <w:hyperlink r:id="rId37" w:history="1">
        <w:r>
          <w:rPr>
            <w:color w:val="0000FF"/>
            <w:u w:val="single"/>
          </w:rPr>
          <w:t>Culture Moves Europe – Culture and Creativity («Culture Moves Europe» – Culture et créativité)</w:t>
        </w:r>
      </w:hyperlink>
      <w:r>
        <w:t>.</w:t>
      </w:r>
    </w:p>
  </w:footnote>
  <w:footnote w:id="43">
    <w:p w14:paraId="2D79D006" w14:textId="11894983" w:rsidR="009A1FFD" w:rsidRPr="00F013A8" w:rsidRDefault="009A1FFD" w:rsidP="00257FA3">
      <w:pPr>
        <w:pStyle w:val="FootnoteText"/>
        <w:tabs>
          <w:tab w:val="left" w:pos="284"/>
        </w:tabs>
        <w:ind w:left="284" w:hanging="284"/>
      </w:pPr>
      <w:r>
        <w:rPr>
          <w:rStyle w:val="FootnoteReference"/>
        </w:rPr>
        <w:footnoteRef/>
      </w:r>
      <w:r>
        <w:t xml:space="preserve"> </w:t>
      </w:r>
      <w:r>
        <w:tab/>
      </w:r>
      <w:hyperlink r:id="rId38" w:history="1">
        <w:r>
          <w:rPr>
            <w:color w:val="0000FF"/>
            <w:u w:val="single"/>
          </w:rPr>
          <w:t>Recommandation du Conseil sur des approches d’apprentissage hybride pour une éducation primaire et secondaire inclusive et de haute qualité (2021/C 504/03)</w:t>
        </w:r>
      </w:hyperlink>
      <w:r>
        <w:t>.</w:t>
      </w:r>
    </w:p>
  </w:footnote>
  <w:footnote w:id="44">
    <w:p w14:paraId="5E3246EC" w14:textId="77777777" w:rsidR="00DD5F9B" w:rsidRPr="00AC09B0" w:rsidRDefault="00DD5F9B" w:rsidP="00DD5F9B">
      <w:pPr>
        <w:pStyle w:val="FootnoteText"/>
        <w:ind w:left="284" w:hanging="284"/>
        <w:rPr>
          <w:color w:val="0000FF"/>
          <w:u w:val="single"/>
        </w:rPr>
      </w:pPr>
      <w:r>
        <w:rPr>
          <w:rStyle w:val="FootnoteReference"/>
        </w:rPr>
        <w:footnoteRef/>
      </w:r>
      <w:r>
        <w:t xml:space="preserve"> </w:t>
      </w:r>
      <w:r>
        <w:tab/>
      </w:r>
      <w:hyperlink r:id="rId39" w:history="1">
        <w:r>
          <w:rPr>
            <w:color w:val="0000FF"/>
            <w:u w:val="single"/>
          </w:rPr>
          <w:t>European Authors Day – Culture and Creativity (Journée des auteurs européens – Culture et créativité)</w:t>
        </w:r>
      </w:hyperlink>
      <w:r>
        <w:t>.</w:t>
      </w:r>
    </w:p>
  </w:footnote>
  <w:footnote w:id="45">
    <w:p w14:paraId="49D7AA4B" w14:textId="77777777" w:rsidR="00DD5F9B" w:rsidRPr="00C62574" w:rsidRDefault="00DD5F9B" w:rsidP="00DD5F9B">
      <w:pPr>
        <w:pStyle w:val="FootnoteText"/>
        <w:ind w:left="284" w:hanging="284"/>
      </w:pPr>
      <w:r>
        <w:rPr>
          <w:rStyle w:val="FootnoteReference"/>
        </w:rPr>
        <w:footnoteRef/>
      </w:r>
      <w:r>
        <w:t xml:space="preserve"> </w:t>
      </w:r>
      <w:r>
        <w:tab/>
        <w:t xml:space="preserve">La coalition de l’UE en matière de compréhension de l’écrit a été annoncée dans le </w:t>
      </w:r>
      <w:hyperlink r:id="rId40" w:history="1">
        <w:r>
          <w:rPr>
            <w:color w:val="0000FF"/>
            <w:u w:val="single"/>
          </w:rPr>
          <w:t>plan d’action pour les compétences de base</w:t>
        </w:r>
      </w:hyperlink>
      <w:r>
        <w:t xml:space="preserve">, Commission européenne, mars 2025. </w:t>
      </w:r>
    </w:p>
  </w:footnote>
  <w:footnote w:id="46">
    <w:p w14:paraId="6628307F" w14:textId="6D0E801F" w:rsidR="00916E4D" w:rsidRPr="00916E4D" w:rsidRDefault="00916E4D" w:rsidP="004D7D02">
      <w:pPr>
        <w:pStyle w:val="FootnoteText"/>
        <w:tabs>
          <w:tab w:val="left" w:pos="284"/>
        </w:tabs>
        <w:ind w:left="284" w:hanging="284"/>
      </w:pPr>
      <w:r>
        <w:rPr>
          <w:rStyle w:val="FootnoteReference"/>
        </w:rPr>
        <w:footnoteRef/>
      </w:r>
      <w:r w:rsidRPr="0097237E">
        <w:rPr>
          <w:lang w:val="en-GB"/>
        </w:rPr>
        <w:t xml:space="preserve"> </w:t>
      </w:r>
      <w:r w:rsidRPr="0097237E">
        <w:rPr>
          <w:lang w:val="en-GB"/>
        </w:rPr>
        <w:tab/>
      </w:r>
      <w:hyperlink r:id="rId41" w:history="1">
        <w:r w:rsidRPr="0097237E">
          <w:rPr>
            <w:color w:val="0000FF"/>
            <w:u w:val="single"/>
            <w:lang w:val="en-GB"/>
          </w:rPr>
          <w:t>What is the evidence on the role of the arts in improving health and well-being?</w:t>
        </w:r>
      </w:hyperlink>
      <w:hyperlink r:id="rId42" w:history="1">
        <w:r w:rsidRPr="0097237E">
          <w:rPr>
            <w:color w:val="0000FF"/>
            <w:u w:val="single"/>
            <w:lang w:val="en-GB"/>
          </w:rPr>
          <w:t xml:space="preserve"> </w:t>
        </w:r>
        <w:r>
          <w:rPr>
            <w:color w:val="0000FF"/>
            <w:u w:val="single"/>
          </w:rPr>
          <w:t>A scoping review (Quelles sont les preuves du rôle des arts dans l’amélioration de la santé et du bien-être? Étude explicatoire)</w:t>
        </w:r>
      </w:hyperlink>
      <w:r>
        <w:t>, OMS, 2019.</w:t>
      </w:r>
    </w:p>
  </w:footnote>
  <w:footnote w:id="47">
    <w:p w14:paraId="5F427304" w14:textId="1D7A6722" w:rsidR="0028532C" w:rsidRPr="00F013A8" w:rsidRDefault="0028532C" w:rsidP="00257FA3">
      <w:pPr>
        <w:pStyle w:val="FootnoteText"/>
        <w:tabs>
          <w:tab w:val="left" w:pos="284"/>
        </w:tabs>
        <w:ind w:left="284" w:hanging="284"/>
      </w:pPr>
      <w:r>
        <w:rPr>
          <w:rStyle w:val="FootnoteReference"/>
        </w:rPr>
        <w:footnoteRef/>
      </w:r>
      <w:r>
        <w:t xml:space="preserve"> </w:t>
      </w:r>
      <w:r>
        <w:tab/>
      </w:r>
      <w:hyperlink r:id="rId43" w:history="1">
        <w:r>
          <w:rPr>
            <w:color w:val="0000FF"/>
            <w:u w:val="single"/>
          </w:rPr>
          <w:t>Une approche globale en matière de santé mentale – Commission européenne</w:t>
        </w:r>
      </w:hyperlink>
      <w:r>
        <w:t>.</w:t>
      </w:r>
    </w:p>
  </w:footnote>
  <w:footnote w:id="48">
    <w:p w14:paraId="303E2CD5" w14:textId="5D265A71" w:rsidR="00E1025A" w:rsidRPr="00912993" w:rsidRDefault="00E1025A" w:rsidP="00257FA3">
      <w:pPr>
        <w:pStyle w:val="FootnoteText"/>
        <w:ind w:left="284" w:hanging="284"/>
      </w:pPr>
      <w:r>
        <w:rPr>
          <w:rStyle w:val="FootnoteReference"/>
        </w:rPr>
        <w:footnoteRef/>
      </w:r>
      <w:r>
        <w:t xml:space="preserve"> </w:t>
      </w:r>
      <w:r>
        <w:tab/>
        <w:t>Le projet CultureForHealth, par exemple.</w:t>
      </w:r>
    </w:p>
  </w:footnote>
  <w:footnote w:id="49">
    <w:p w14:paraId="77E03F53" w14:textId="65B6437F" w:rsidR="003B466B" w:rsidRPr="00912993" w:rsidRDefault="003B466B" w:rsidP="00257FA3">
      <w:pPr>
        <w:pStyle w:val="FootnoteText"/>
        <w:ind w:left="284" w:hanging="284"/>
      </w:pPr>
      <w:r>
        <w:rPr>
          <w:rStyle w:val="FootnoteReference"/>
        </w:rPr>
        <w:footnoteRef/>
      </w:r>
      <w:r>
        <w:t xml:space="preserve"> </w:t>
      </w:r>
      <w:r>
        <w:tab/>
      </w:r>
      <w:r>
        <w:rPr>
          <w:shd w:val="clear" w:color="auto" w:fill="FFFFFF"/>
        </w:rPr>
        <w:t xml:space="preserve">Commission européenne: Direction générale de l’éducation, de la jeunesse, du sport et de la culture, </w:t>
      </w:r>
      <w:r>
        <w:rPr>
          <w:i/>
          <w:shd w:val="clear" w:color="auto" w:fill="FFFFFF"/>
        </w:rPr>
        <w:t>Culture and health – Time to act</w:t>
      </w:r>
      <w:r>
        <w:rPr>
          <w:shd w:val="clear" w:color="auto" w:fill="FFFFFF"/>
        </w:rPr>
        <w:t xml:space="preserve"> (Culture et santé – L’heure est venue d’agir), Office des publications de l’Union européenne, 2025, </w:t>
      </w:r>
      <w:hyperlink r:id="rId44" w:tgtFrame="_blank" w:history="1">
        <w:r>
          <w:rPr>
            <w:u w:val="single"/>
            <w:shd w:val="clear" w:color="auto" w:fill="FFFFFF"/>
          </w:rPr>
          <w:t>https://data.europa.eu/doi/10.2766/0432398</w:t>
        </w:r>
      </w:hyperlink>
      <w:r w:rsidR="0097237E">
        <w:t>.</w:t>
      </w:r>
    </w:p>
  </w:footnote>
  <w:footnote w:id="50">
    <w:p w14:paraId="2A0BC4D1" w14:textId="77777777" w:rsidR="003907A0" w:rsidRPr="00F013A8" w:rsidRDefault="003907A0" w:rsidP="00257FA3">
      <w:pPr>
        <w:pStyle w:val="FootnoteText"/>
        <w:ind w:left="284" w:hanging="284"/>
      </w:pPr>
      <w:r>
        <w:rPr>
          <w:rStyle w:val="FootnoteReference"/>
        </w:rPr>
        <w:footnoteRef/>
      </w:r>
      <w:r>
        <w:t xml:space="preserve"> </w:t>
      </w:r>
      <w:r>
        <w:tab/>
        <w:t xml:space="preserve">Parmi tous les écosystèmes industriels, les industries de la culture et de la création attirent l’une des plus grandes parts de jeunes entreprises du secteur technologique, suivies de près par les industries de la santé et de la mobilité. Pour en savoir plus: </w:t>
      </w:r>
      <w:hyperlink r:id="rId45" w:history="1">
        <w:r>
          <w:rPr>
            <w:color w:val="0000FF"/>
            <w:u w:val="single"/>
          </w:rPr>
          <w:t>Commission européenne, «Rapport annuel sur le marché unique et la compétitivité</w:t>
        </w:r>
      </w:hyperlink>
      <w:r>
        <w:rPr>
          <w:color w:val="0000FF"/>
          <w:u w:val="single"/>
        </w:rPr>
        <w:t>», 2024</w:t>
      </w:r>
      <w:r>
        <w:t>.</w:t>
      </w:r>
    </w:p>
  </w:footnote>
  <w:footnote w:id="51">
    <w:p w14:paraId="208A4E15" w14:textId="447DDA5F" w:rsidR="003907A0" w:rsidRPr="00F013A8" w:rsidRDefault="003907A0" w:rsidP="00257FA3">
      <w:pPr>
        <w:pStyle w:val="FootnoteText"/>
        <w:tabs>
          <w:tab w:val="left" w:pos="284"/>
        </w:tabs>
        <w:ind w:left="284" w:hanging="284"/>
        <w:rPr>
          <w:rFonts w:eastAsia="Calibri"/>
        </w:rPr>
      </w:pPr>
      <w:r>
        <w:rPr>
          <w:rStyle w:val="FootnoteReference"/>
        </w:rPr>
        <w:footnoteRef/>
      </w:r>
      <w:r>
        <w:t xml:space="preserve"> </w:t>
      </w:r>
      <w:r>
        <w:tab/>
      </w:r>
      <w:hyperlink r:id="rId46" w:history="1">
        <w:r>
          <w:rPr>
            <w:color w:val="0000FF"/>
            <w:u w:val="single"/>
          </w:rPr>
          <w:t>Organisation mondiale du tourisme des Nations unies (OMT), «Report on Tourism and Culture Synergies</w:t>
        </w:r>
      </w:hyperlink>
      <w:r>
        <w:rPr>
          <w:color w:val="0000FF"/>
          <w:u w:val="single"/>
        </w:rPr>
        <w:t xml:space="preserve">» (Rapport sur les synergies entre le tourisme et la culture), 2018. </w:t>
      </w:r>
      <w:r>
        <w:t xml:space="preserve">En outre, </w:t>
      </w:r>
      <w:hyperlink r:id="rId47" w:history="1">
        <w:r>
          <w:rPr>
            <w:rStyle w:val="Hyperlink"/>
          </w:rPr>
          <w:t>selon un rapport de 2021 de l’Organisation mondiale du tourisme</w:t>
        </w:r>
      </w:hyperlink>
      <w:r>
        <w:t>, les sites figurant dans des films ou des productions télévisées populaires connaissent une augmentation moyenne du nombre de visiteurs comprise entre 25 % et 40 %.</w:t>
      </w:r>
    </w:p>
  </w:footnote>
  <w:footnote w:id="52">
    <w:p w14:paraId="1BA02CED" w14:textId="3D56769C" w:rsidR="00E27B1F" w:rsidRPr="00F013A8" w:rsidRDefault="00E27B1F" w:rsidP="00257FA3">
      <w:pPr>
        <w:pStyle w:val="FootnoteText"/>
        <w:ind w:left="284" w:hanging="284"/>
      </w:pPr>
      <w:r>
        <w:rPr>
          <w:rStyle w:val="FootnoteReference"/>
        </w:rPr>
        <w:footnoteRef/>
      </w:r>
      <w:r>
        <w:t xml:space="preserve"> </w:t>
      </w:r>
      <w:r>
        <w:tab/>
        <w:t xml:space="preserve">À titre d’exemple, le </w:t>
      </w:r>
      <w:hyperlink r:id="rId48" w:history="1">
        <w:r>
          <w:rPr>
            <w:color w:val="0000FF"/>
            <w:u w:val="single"/>
          </w:rPr>
          <w:t>groupe d’experts sur le patrimoine culturel</w:t>
        </w:r>
      </w:hyperlink>
      <w:r>
        <w:t xml:space="preserve">, </w:t>
      </w:r>
      <w:hyperlink r:id="rId49" w:history="1">
        <w:r>
          <w:rPr>
            <w:color w:val="0000FF"/>
            <w:u w:val="single"/>
          </w:rPr>
          <w:t>le forum du film européen</w:t>
        </w:r>
      </w:hyperlink>
      <w:r>
        <w:t xml:space="preserve"> ou l’initiative </w:t>
      </w:r>
      <w:hyperlink r:id="rId50" w:anchor=":~:text=Music%20Moves%20Europe%20%28MME%29%20is%20the%20framework%20for,and%20creative%20sector%20with%20the%20largest%20audience%20reach." w:history="1">
        <w:r>
          <w:rPr>
            <w:color w:val="0000FF"/>
            <w:u w:val="single"/>
          </w:rPr>
          <w:t>Music Moves Europe</w:t>
        </w:r>
      </w:hyperlink>
      <w:r>
        <w:t xml:space="preserve">.  </w:t>
      </w:r>
    </w:p>
  </w:footnote>
  <w:footnote w:id="53">
    <w:p w14:paraId="6AE84388" w14:textId="39111152" w:rsidR="00E27B1F" w:rsidRPr="00886D26" w:rsidRDefault="00E27B1F" w:rsidP="00257FA3">
      <w:pPr>
        <w:pStyle w:val="FootnoteText"/>
        <w:ind w:left="284" w:hanging="284"/>
      </w:pPr>
      <w:r>
        <w:rPr>
          <w:rStyle w:val="FootnoteReference"/>
        </w:rPr>
        <w:footnoteRef/>
      </w:r>
      <w:r>
        <w:t xml:space="preserve"> </w:t>
      </w:r>
      <w:r>
        <w:tab/>
        <w:t>À titre d’exemple, le volet «MEDIA» du programme «Europe créative» portant sur le secteur audiovisuel ou le financement ciblé accordé aux arts du spectacle («Perform Europe») au titre du volet «Culture» du programme «Europe créative».</w:t>
      </w:r>
    </w:p>
  </w:footnote>
  <w:footnote w:id="54">
    <w:p w14:paraId="36B9E653" w14:textId="61F280D1" w:rsidR="00CE7782" w:rsidRPr="00886D26" w:rsidRDefault="00CE7782" w:rsidP="00CE7782">
      <w:pPr>
        <w:ind w:left="284" w:hanging="284"/>
        <w:jc w:val="both"/>
        <w:rPr>
          <w:sz w:val="20"/>
          <w:szCs w:val="20"/>
        </w:rPr>
      </w:pPr>
      <w:r>
        <w:rPr>
          <w:rStyle w:val="FootnoteReference"/>
          <w:sz w:val="20"/>
          <w:szCs w:val="20"/>
        </w:rPr>
        <w:footnoteRef/>
      </w:r>
      <w:r>
        <w:rPr>
          <w:sz w:val="20"/>
        </w:rPr>
        <w:t xml:space="preserve"> </w:t>
      </w:r>
      <w:r>
        <w:tab/>
      </w:r>
      <w:r>
        <w:rPr>
          <w:sz w:val="20"/>
        </w:rPr>
        <w:t>Il est établi que 51 % des entreprises de jeux vidéo, 39 % des entreprises audiovisuelles et 35 % des entreprises de médias d’information ont adopté des solutions fondées sur l’IA. Source: rapport 2025 «European Media Industry Outlook» (Perspectives du secteur européen des médias) | Façonner l’avenir numérique de l’Europe.</w:t>
      </w:r>
    </w:p>
  </w:footnote>
  <w:footnote w:id="55">
    <w:p w14:paraId="7A078C84" w14:textId="77777777" w:rsidR="00E82F4E" w:rsidRPr="00886D26" w:rsidRDefault="00E82F4E" w:rsidP="00E82F4E">
      <w:pPr>
        <w:pStyle w:val="FootnoteText"/>
        <w:ind w:left="284" w:hanging="284"/>
        <w:rPr>
          <w:u w:val="single"/>
        </w:rPr>
      </w:pPr>
      <w:r>
        <w:rPr>
          <w:rStyle w:val="FootnoteReference"/>
        </w:rPr>
        <w:footnoteRef/>
      </w:r>
      <w:r>
        <w:t xml:space="preserve"> </w:t>
      </w:r>
      <w:r>
        <w:tab/>
        <w:t xml:space="preserve">Il s’agit notamment de la </w:t>
      </w:r>
      <w:hyperlink r:id="rId51" w:history="1">
        <w:r>
          <w:rPr>
            <w:color w:val="0000FF"/>
            <w:u w:val="single"/>
          </w:rPr>
          <w:t>directive (UE) 2019/790</w:t>
        </w:r>
      </w:hyperlink>
      <w:r>
        <w:t xml:space="preserve">, la </w:t>
      </w:r>
      <w:hyperlink r:id="rId52" w:history="1">
        <w:r>
          <w:rPr>
            <w:color w:val="0000FF"/>
            <w:u w:val="single"/>
          </w:rPr>
          <w:t>directive (UE) 2018/1808</w:t>
        </w:r>
      </w:hyperlink>
      <w:r>
        <w:t xml:space="preserve">, le </w:t>
      </w:r>
      <w:hyperlink r:id="rId53" w:history="1">
        <w:r>
          <w:rPr>
            <w:color w:val="0000FF"/>
            <w:u w:val="single"/>
          </w:rPr>
          <w:t>règlement (UE) 2022/2065</w:t>
        </w:r>
      </w:hyperlink>
      <w:r>
        <w:t xml:space="preserve">, le </w:t>
      </w:r>
      <w:hyperlink r:id="rId54" w:history="1">
        <w:r>
          <w:rPr>
            <w:color w:val="0000FF"/>
            <w:u w:val="single"/>
          </w:rPr>
          <w:t>règlement (UE) 2022/1925</w:t>
        </w:r>
      </w:hyperlink>
      <w:r>
        <w:t xml:space="preserve">, le </w:t>
      </w:r>
      <w:hyperlink r:id="rId55" w:history="1">
        <w:r>
          <w:rPr>
            <w:color w:val="0000FF"/>
            <w:u w:val="single"/>
          </w:rPr>
          <w:t>règlement (UE) 2024/1689</w:t>
        </w:r>
      </w:hyperlink>
      <w:r>
        <w:t xml:space="preserve"> et le </w:t>
      </w:r>
      <w:hyperlink r:id="rId56" w:history="1">
        <w:r>
          <w:rPr>
            <w:color w:val="0000FF"/>
            <w:u w:val="single"/>
          </w:rPr>
          <w:t>règlement (UE) 2024/1083</w:t>
        </w:r>
      </w:hyperlink>
      <w:r>
        <w:t>.</w:t>
      </w:r>
    </w:p>
  </w:footnote>
  <w:footnote w:id="56">
    <w:p w14:paraId="234F866E" w14:textId="77777777" w:rsidR="00703AA6" w:rsidRPr="00886D26" w:rsidRDefault="00703AA6" w:rsidP="00703AA6">
      <w:pPr>
        <w:pStyle w:val="FootnoteText"/>
        <w:ind w:left="284" w:hanging="284"/>
      </w:pPr>
      <w:r>
        <w:rPr>
          <w:rStyle w:val="FootnoteReference"/>
        </w:rPr>
        <w:footnoteRef/>
      </w:r>
      <w:r>
        <w:t xml:space="preserve"> </w:t>
      </w:r>
      <w:r>
        <w:tab/>
        <w:t>Directive (UE) 2019/790 du Parlement européen et du Conseil du 17 avril 2019 sur le droit d’auteur et les droits voisins dans le marché unique numérique et modifiant les directives 96/9/CE et 2001/29/CE.</w:t>
      </w:r>
    </w:p>
  </w:footnote>
  <w:footnote w:id="57">
    <w:p w14:paraId="08241D70" w14:textId="77777777" w:rsidR="00A55A4B" w:rsidRPr="00F013A8" w:rsidRDefault="00A55A4B" w:rsidP="00A55A4B">
      <w:pPr>
        <w:pStyle w:val="FootnoteText"/>
        <w:tabs>
          <w:tab w:val="left" w:pos="284"/>
        </w:tabs>
        <w:ind w:left="284" w:hanging="284"/>
      </w:pPr>
      <w:r>
        <w:rPr>
          <w:rStyle w:val="FootnoteReference"/>
        </w:rPr>
        <w:footnoteRef/>
      </w:r>
      <w:r>
        <w:t xml:space="preserve"> </w:t>
      </w:r>
      <w:r>
        <w:tab/>
        <w:t>La Commission a facilité l’élaboration d’un code de bonnes pratiques qui expose en détail les règles de l’IA à usage général, et qui a été validé comme étant adéquat pour permettre aux fournisseurs de démontrer le respect des obligations qui leur incombent au titre du règlement sur l’IA. Elle a également adopté un modèle à destination des fournisseurs de modèles d’IA à usage général pour qu’ils y résument le contenu utilisé pour entraîner leurs modèles. Une étude sur la faisabilité d’un registre des dérogations au titre de l’exception relative à l’exploration de textes et de données est en cours et une autre étude est prévue pour appuyer l’évaluation des règles de la directive sur le droit d’auteur dans le marché unique numérique, y compris l’exception susmentionnée. En outre, la Commission a entamé un processus d’élaboration d’un nouveau code de bonnes pratiques pour la transparence des contenus générés par l’IA, conformément à l’article 50 du règlement sur l’IA.</w:t>
      </w:r>
    </w:p>
  </w:footnote>
  <w:footnote w:id="58">
    <w:p w14:paraId="3A2053F0" w14:textId="77777777" w:rsidR="00192C54" w:rsidRPr="00F013A8" w:rsidRDefault="00192C54" w:rsidP="00192C54">
      <w:pPr>
        <w:pStyle w:val="FootnoteText"/>
        <w:tabs>
          <w:tab w:val="left" w:pos="284"/>
        </w:tabs>
        <w:ind w:left="284" w:hanging="284"/>
      </w:pPr>
      <w:r>
        <w:rPr>
          <w:rStyle w:val="FootnoteReference"/>
        </w:rPr>
        <w:footnoteRef/>
      </w:r>
      <w:r>
        <w:t xml:space="preserve"> </w:t>
      </w:r>
      <w:r>
        <w:tab/>
        <w:t>COM(2025) 723 final.</w:t>
      </w:r>
    </w:p>
  </w:footnote>
  <w:footnote w:id="59">
    <w:p w14:paraId="1433C2A8" w14:textId="1C4858AC" w:rsidR="00F446E9" w:rsidRPr="00F013A8" w:rsidRDefault="00F446E9" w:rsidP="00257FA3">
      <w:pPr>
        <w:pStyle w:val="FootnoteText"/>
        <w:tabs>
          <w:tab w:val="left" w:pos="284"/>
        </w:tabs>
        <w:ind w:left="284" w:hanging="284"/>
      </w:pPr>
      <w:r>
        <w:rPr>
          <w:rStyle w:val="FootnoteReference"/>
        </w:rPr>
        <w:footnoteRef/>
      </w:r>
      <w:r>
        <w:t xml:space="preserve"> </w:t>
      </w:r>
      <w:r>
        <w:tab/>
      </w:r>
      <w:hyperlink r:id="rId57" w:history="1">
        <w:r>
          <w:rPr>
            <w:color w:val="0000FF"/>
            <w:u w:val="single"/>
          </w:rPr>
          <w:t>Eurobaromètre spécial 562 sur l’attitude des Européens à l’égard de la culture</w:t>
        </w:r>
      </w:hyperlink>
      <w:r w:rsidR="0097237E">
        <w:t>.</w:t>
      </w:r>
    </w:p>
  </w:footnote>
  <w:footnote w:id="60">
    <w:p w14:paraId="36D470A0" w14:textId="3D19043F" w:rsidR="007E1C11" w:rsidRPr="00F013A8" w:rsidRDefault="007E1C11" w:rsidP="00257FA3">
      <w:pPr>
        <w:pStyle w:val="FootnoteText"/>
        <w:ind w:left="284" w:hanging="284"/>
      </w:pPr>
      <w:r>
        <w:rPr>
          <w:rStyle w:val="FootnoteReference"/>
        </w:rPr>
        <w:footnoteRef/>
      </w:r>
      <w:r>
        <w:t xml:space="preserve"> </w:t>
      </w:r>
      <w:r>
        <w:tab/>
        <w:t>Les données relatives aux dotations de l’Union en faveur de la culture et du patrimoine culturel au titre du Fonds européen de développement régional (y compris au titre de son volet «Coopération territoriale européenne» – Interreg) ont été extraites le 8 septembre 2025. Les chiffres correspondent uniquement aux dotations directes.</w:t>
      </w:r>
    </w:p>
  </w:footnote>
  <w:footnote w:id="61">
    <w:p w14:paraId="5B23C384" w14:textId="1E7E89CA" w:rsidR="00A73CE8" w:rsidRPr="00912993" w:rsidRDefault="00A73CE8" w:rsidP="00257FA3">
      <w:pPr>
        <w:pStyle w:val="FootnoteText"/>
        <w:tabs>
          <w:tab w:val="left" w:pos="284"/>
        </w:tabs>
        <w:ind w:left="284" w:hanging="284"/>
      </w:pPr>
      <w:r>
        <w:rPr>
          <w:rStyle w:val="FootnoteReference"/>
        </w:rPr>
        <w:footnoteRef/>
      </w:r>
      <w:r>
        <w:t xml:space="preserve"> </w:t>
      </w:r>
      <w:r>
        <w:tab/>
      </w:r>
      <w:hyperlink r:id="rId58" w:history="1">
        <w:r>
          <w:rPr>
            <w:color w:val="0000FF"/>
            <w:u w:val="single"/>
          </w:rPr>
          <w:t>Stratégie de l’UE pour le tourisme</w:t>
        </w:r>
      </w:hyperlink>
      <w:r w:rsidR="0097237E">
        <w:t>.</w:t>
      </w:r>
    </w:p>
  </w:footnote>
  <w:footnote w:id="62">
    <w:p w14:paraId="00E0ED36" w14:textId="772A5953" w:rsidR="00831307" w:rsidRPr="00912993" w:rsidRDefault="00831307" w:rsidP="00257FA3">
      <w:pPr>
        <w:pStyle w:val="FootnoteText"/>
        <w:ind w:left="284" w:hanging="284"/>
      </w:pPr>
      <w:r>
        <w:rPr>
          <w:rStyle w:val="FootnoteReference"/>
        </w:rPr>
        <w:footnoteRef/>
      </w:r>
      <w:r>
        <w:t xml:space="preserve"> </w:t>
      </w:r>
      <w:r>
        <w:tab/>
      </w:r>
      <w:hyperlink r:id="rId59" w:history="1">
        <w:r>
          <w:rPr>
            <w:color w:val="0000FF"/>
            <w:u w:val="single"/>
          </w:rPr>
          <w:t>European Capitals of Culture – Culture and Creativity (Capitales européennes de la culture – Culture et créativité)</w:t>
        </w:r>
      </w:hyperlink>
      <w:r>
        <w:t>.</w:t>
      </w:r>
    </w:p>
  </w:footnote>
  <w:footnote w:id="63">
    <w:p w14:paraId="1D2D8440" w14:textId="77777777" w:rsidR="00E77411" w:rsidRPr="00912993" w:rsidRDefault="00E77411" w:rsidP="00E77411">
      <w:pPr>
        <w:pStyle w:val="FootnoteText"/>
        <w:ind w:left="284" w:hanging="284"/>
        <w:rPr>
          <w:color w:val="0000FF"/>
          <w:u w:val="single"/>
        </w:rPr>
      </w:pPr>
      <w:r>
        <w:rPr>
          <w:rStyle w:val="FootnoteReference"/>
        </w:rPr>
        <w:footnoteRef/>
      </w:r>
      <w:r>
        <w:t xml:space="preserve"> </w:t>
      </w:r>
      <w:r>
        <w:tab/>
      </w:r>
      <w:hyperlink r:id="rId60" w:history="1">
        <w:r>
          <w:rPr>
            <w:color w:val="0000FF"/>
            <w:u w:val="single"/>
          </w:rPr>
          <w:t>Tableau de bord des statistiques Metis</w:t>
        </w:r>
      </w:hyperlink>
      <w:r>
        <w:t>.</w:t>
      </w:r>
    </w:p>
  </w:footnote>
  <w:footnote w:id="64">
    <w:p w14:paraId="76375341" w14:textId="71402E40" w:rsidR="00E77411" w:rsidRPr="00912993" w:rsidRDefault="00E77411" w:rsidP="00E77411">
      <w:pPr>
        <w:pStyle w:val="FootnoteText"/>
        <w:ind w:left="284" w:hanging="284"/>
      </w:pPr>
      <w:r>
        <w:rPr>
          <w:rStyle w:val="FootnoteReference"/>
        </w:rPr>
        <w:footnoteRef/>
      </w:r>
      <w:r>
        <w:t xml:space="preserve"> </w:t>
      </w:r>
      <w:r>
        <w:tab/>
      </w:r>
      <w:hyperlink r:id="rId61" w:history="1">
        <w:r>
          <w:rPr>
            <w:color w:val="0000FF"/>
            <w:u w:val="single"/>
          </w:rPr>
          <w:t>Le nuage collaboratif au service du patrimoine culturel – Commission européenne</w:t>
        </w:r>
      </w:hyperlink>
      <w:r w:rsidR="0097237E">
        <w:t>.</w:t>
      </w:r>
    </w:p>
  </w:footnote>
  <w:footnote w:id="65">
    <w:p w14:paraId="4381D3CF" w14:textId="77777777" w:rsidR="00E77411" w:rsidRPr="00912993" w:rsidRDefault="00E77411" w:rsidP="00E77411">
      <w:pPr>
        <w:pStyle w:val="FootnoteText"/>
        <w:ind w:left="284" w:hanging="284"/>
      </w:pPr>
      <w:r>
        <w:rPr>
          <w:rStyle w:val="FootnoteReference"/>
        </w:rPr>
        <w:footnoteRef/>
      </w:r>
      <w:r>
        <w:t xml:space="preserve"> </w:t>
      </w:r>
      <w:r>
        <w:tab/>
      </w:r>
      <w:hyperlink r:id="rId62" w:history="1">
        <w:r>
          <w:rPr>
            <w:color w:val="0000FF"/>
            <w:u w:val="single"/>
          </w:rPr>
          <w:t>L’espace européen commun des données pour le patrimoine culturel</w:t>
        </w:r>
      </w:hyperlink>
      <w:r>
        <w:t>.</w:t>
      </w:r>
    </w:p>
  </w:footnote>
  <w:footnote w:id="66">
    <w:p w14:paraId="0AD65E6C" w14:textId="77777777" w:rsidR="008E1E8B" w:rsidRPr="00912993" w:rsidRDefault="008E1E8B" w:rsidP="00257FA3">
      <w:pPr>
        <w:pStyle w:val="FootnoteText"/>
        <w:tabs>
          <w:tab w:val="left" w:pos="284"/>
        </w:tabs>
        <w:ind w:left="284" w:hanging="284"/>
        <w:rPr>
          <w:color w:val="0000FF"/>
          <w:u w:val="single"/>
        </w:rPr>
      </w:pPr>
      <w:r>
        <w:rPr>
          <w:rStyle w:val="FootnoteReference"/>
        </w:rPr>
        <w:footnoteRef/>
      </w:r>
      <w:r>
        <w:t xml:space="preserve"> </w:t>
      </w:r>
      <w:r>
        <w:tab/>
      </w:r>
      <w:hyperlink r:id="rId63" w:history="1">
        <w:r>
          <w:rPr>
            <w:color w:val="0000FF"/>
            <w:u w:val="single"/>
          </w:rPr>
          <w:t>Conclusions du Conseil sur l’approche de l’UE à l’égard du patrimoine culturel en période de conflit et de crise</w:t>
        </w:r>
      </w:hyperlink>
      <w:r>
        <w:rPr>
          <w:color w:val="0000FF"/>
          <w:u w:val="single"/>
        </w:rPr>
        <w:t xml:space="preserve"> et </w:t>
      </w:r>
      <w:hyperlink r:id="rId64" w:history="1">
        <w:r>
          <w:rPr>
            <w:color w:val="0000FF"/>
            <w:u w:val="single"/>
          </w:rPr>
          <w:t>Conclusions du Conseil sur la gestion des risques en matière de patrimoine culturel (2020/C 186/01)</w:t>
        </w:r>
      </w:hyperlink>
      <w:r>
        <w:t>.</w:t>
      </w:r>
    </w:p>
  </w:footnote>
  <w:footnote w:id="67">
    <w:p w14:paraId="254D9CEF" w14:textId="463B45F6" w:rsidR="009F0AD1" w:rsidRPr="00912993" w:rsidRDefault="009F0AD1" w:rsidP="009F0AD1">
      <w:pPr>
        <w:pStyle w:val="FootnoteText"/>
        <w:ind w:left="284" w:hanging="284"/>
      </w:pPr>
      <w:r>
        <w:rPr>
          <w:rStyle w:val="FootnoteReference"/>
        </w:rPr>
        <w:footnoteRef/>
      </w:r>
      <w:r>
        <w:t xml:space="preserve"> </w:t>
      </w:r>
      <w:r>
        <w:tab/>
      </w:r>
      <w:hyperlink r:id="rId65" w:history="1">
        <w:r>
          <w:rPr>
            <w:color w:val="0000FF"/>
            <w:u w:val="single"/>
          </w:rPr>
          <w:t>Préparation – Commission européenne</w:t>
        </w:r>
      </w:hyperlink>
      <w:r w:rsidR="0097237E">
        <w:t>.</w:t>
      </w:r>
    </w:p>
  </w:footnote>
  <w:footnote w:id="68">
    <w:p w14:paraId="514F56DF" w14:textId="06F3AC68" w:rsidR="003242A2" w:rsidRPr="00EE36A1" w:rsidRDefault="003242A2" w:rsidP="0033416D">
      <w:pPr>
        <w:pStyle w:val="FootnoteText"/>
        <w:ind w:left="284" w:hanging="284"/>
      </w:pPr>
      <w:r>
        <w:rPr>
          <w:rStyle w:val="FootnoteReference"/>
        </w:rPr>
        <w:footnoteRef/>
      </w:r>
      <w:r>
        <w:t xml:space="preserve"> </w:t>
      </w:r>
      <w:r>
        <w:tab/>
      </w:r>
      <w:hyperlink r:id="rId66" w:history="1">
        <w:r>
          <w:rPr>
            <w:rStyle w:val="Hyperlink"/>
            <w:bdr w:val="none" w:sz="0" w:space="0" w:color="auto"/>
          </w:rPr>
          <w:t>ProCultHer</w:t>
        </w:r>
      </w:hyperlink>
      <w:r>
        <w:rPr>
          <w:bdr w:val="none" w:sz="0" w:space="0" w:color="auto"/>
        </w:rPr>
        <w:t xml:space="preserve"> – Protection du patrimoine culturel contre les conséquences des catastrophes</w:t>
      </w:r>
      <w:r>
        <w:t>.</w:t>
      </w:r>
    </w:p>
  </w:footnote>
  <w:footnote w:id="69">
    <w:p w14:paraId="69811DD2" w14:textId="77777777" w:rsidR="001613D9" w:rsidRPr="00F013A8" w:rsidRDefault="001613D9" w:rsidP="00257FA3">
      <w:pPr>
        <w:pStyle w:val="FootnoteText"/>
        <w:ind w:left="284" w:hanging="284"/>
        <w:rPr>
          <w:u w:val="single"/>
        </w:rPr>
      </w:pPr>
      <w:r>
        <w:rPr>
          <w:rStyle w:val="FootnoteReference"/>
        </w:rPr>
        <w:footnoteRef/>
      </w:r>
      <w:r>
        <w:t xml:space="preserve"> </w:t>
      </w:r>
      <w:r>
        <w:tab/>
      </w:r>
      <w:hyperlink r:id="rId67" w:history="1">
        <w:r>
          <w:rPr>
            <w:color w:val="0000FF"/>
            <w:u w:val="single"/>
          </w:rPr>
          <w:t>READY – résilience du patrimoine face aux catastrophes, aux risques climatiques et aux situations d’urgence complexes</w:t>
        </w:r>
      </w:hyperlink>
      <w:r>
        <w:t>.</w:t>
      </w:r>
    </w:p>
  </w:footnote>
  <w:footnote w:id="70">
    <w:p w14:paraId="2DF01499" w14:textId="72886544" w:rsidR="00FF74C8" w:rsidRPr="00F013A8" w:rsidRDefault="00FF74C8" w:rsidP="00257FA3">
      <w:pPr>
        <w:pStyle w:val="FootnoteText"/>
        <w:ind w:left="284" w:hanging="284"/>
      </w:pPr>
      <w:r>
        <w:rPr>
          <w:rStyle w:val="FootnoteReference"/>
        </w:rPr>
        <w:footnoteRef/>
      </w:r>
      <w:r>
        <w:t xml:space="preserve"> </w:t>
      </w:r>
      <w:r>
        <w:tab/>
        <w:t>ICCROM est le sigle de «International Centre for the Study of the Preservation and Restoration of Cultural Property» (Centre international d’études pour la conservation et la restauration des biens culturels).</w:t>
      </w:r>
    </w:p>
  </w:footnote>
  <w:footnote w:id="71">
    <w:p w14:paraId="17476242" w14:textId="2B63DCB2" w:rsidR="00E65C52" w:rsidRPr="00912993" w:rsidRDefault="00E65C52" w:rsidP="00257FA3">
      <w:pPr>
        <w:pStyle w:val="FootnoteText"/>
        <w:tabs>
          <w:tab w:val="left" w:pos="284"/>
        </w:tabs>
        <w:ind w:left="284" w:hanging="284"/>
      </w:pPr>
      <w:r>
        <w:rPr>
          <w:rStyle w:val="FootnoteReference"/>
        </w:rPr>
        <w:footnoteRef/>
      </w:r>
      <w:r>
        <w:t xml:space="preserve"> </w:t>
      </w:r>
      <w:r>
        <w:tab/>
      </w:r>
      <w:hyperlink r:id="rId68" w:history="1">
        <w:r>
          <w:rPr>
            <w:color w:val="0000FF"/>
            <w:u w:val="single"/>
          </w:rPr>
          <w:t>COM(2022) 800 – Communication de la Commission sur le plan d’action de l’UE pour lutter contre le trafic de biens culturels</w:t>
        </w:r>
      </w:hyperlink>
      <w:r>
        <w:t>.</w:t>
      </w:r>
    </w:p>
  </w:footnote>
  <w:footnote w:id="72">
    <w:p w14:paraId="4AADAA51" w14:textId="20496D06" w:rsidR="00780BD7" w:rsidRPr="00912993" w:rsidRDefault="00780BD7" w:rsidP="00257FA3">
      <w:pPr>
        <w:pStyle w:val="FootnoteText"/>
        <w:tabs>
          <w:tab w:val="left" w:pos="284"/>
        </w:tabs>
        <w:ind w:left="284" w:hanging="284"/>
      </w:pPr>
      <w:r>
        <w:rPr>
          <w:rStyle w:val="FootnoteReference"/>
        </w:rPr>
        <w:footnoteRef/>
      </w:r>
      <w:r>
        <w:t xml:space="preserve"> </w:t>
      </w:r>
      <w:r>
        <w:tab/>
      </w:r>
      <w:hyperlink r:id="rId69" w:history="1">
        <w:r>
          <w:rPr>
            <w:rStyle w:val="Hyperlink"/>
            <w:color w:val="0000FF"/>
          </w:rPr>
          <w:t>Règlement (UE) 2019/880</w:t>
        </w:r>
        <w:r>
          <w:rPr>
            <w:rStyle w:val="Hyperlink"/>
          </w:rPr>
          <w:t>.</w:t>
        </w:r>
      </w:hyperlink>
    </w:p>
  </w:footnote>
  <w:footnote w:id="73">
    <w:p w14:paraId="101B2BDD" w14:textId="4A780A49" w:rsidR="00962FDB" w:rsidRPr="00912993" w:rsidRDefault="00962FDB" w:rsidP="00257FA3">
      <w:pPr>
        <w:pStyle w:val="FootnoteText"/>
        <w:tabs>
          <w:tab w:val="left" w:pos="284"/>
        </w:tabs>
        <w:ind w:left="284" w:hanging="284"/>
      </w:pPr>
      <w:r>
        <w:rPr>
          <w:rStyle w:val="FootnoteReference"/>
        </w:rPr>
        <w:footnoteRef/>
      </w:r>
      <w:r>
        <w:t xml:space="preserve"> </w:t>
      </w:r>
      <w:r>
        <w:tab/>
      </w:r>
      <w:hyperlink r:id="rId70" w:history="1">
        <w:r>
          <w:rPr>
            <w:rStyle w:val="Hyperlink"/>
            <w:color w:val="0000FF"/>
          </w:rPr>
          <w:t>Directive (UE) 2024/1640</w:t>
        </w:r>
        <w:r>
          <w:rPr>
            <w:rStyle w:val="Hyperlink"/>
          </w:rPr>
          <w:t xml:space="preserve"> </w:t>
        </w:r>
      </w:hyperlink>
      <w:r w:rsidR="0097237E">
        <w:t>.</w:t>
      </w:r>
    </w:p>
  </w:footnote>
  <w:footnote w:id="74">
    <w:p w14:paraId="1DCC864A" w14:textId="5778E25B" w:rsidR="006A4A4A" w:rsidRPr="00912993" w:rsidRDefault="006A4A4A" w:rsidP="00257FA3">
      <w:pPr>
        <w:pStyle w:val="FootnoteText"/>
        <w:tabs>
          <w:tab w:val="left" w:pos="284"/>
        </w:tabs>
        <w:ind w:left="284" w:hanging="284"/>
      </w:pPr>
      <w:r>
        <w:rPr>
          <w:rStyle w:val="FootnoteReference"/>
        </w:rPr>
        <w:footnoteRef/>
      </w:r>
      <w:r>
        <w:t xml:space="preserve"> </w:t>
      </w:r>
      <w:r>
        <w:tab/>
      </w:r>
      <w:hyperlink r:id="rId71" w:history="1">
        <w:r>
          <w:rPr>
            <w:color w:val="0000FF"/>
            <w:u w:val="single"/>
          </w:rPr>
          <w:t>Innovations for combatting trafficking in cultural goods (Innovations pour lutter contre le trafic de biens culturels) — Office des publications de l’Union européenne</w:t>
        </w:r>
      </w:hyperlink>
      <w:r>
        <w:t>.</w:t>
      </w:r>
    </w:p>
  </w:footnote>
  <w:footnote w:id="75">
    <w:p w14:paraId="45D3D547" w14:textId="5390ABCD" w:rsidR="005D6888" w:rsidRPr="00912993" w:rsidRDefault="005D6888" w:rsidP="00257FA3">
      <w:pPr>
        <w:pStyle w:val="FootnoteText"/>
        <w:tabs>
          <w:tab w:val="left" w:pos="284"/>
        </w:tabs>
        <w:ind w:left="284" w:hanging="284"/>
      </w:pPr>
      <w:r>
        <w:rPr>
          <w:rStyle w:val="FootnoteReference"/>
        </w:rPr>
        <w:footnoteRef/>
      </w:r>
      <w:r>
        <w:t xml:space="preserve"> </w:t>
      </w:r>
      <w:r>
        <w:tab/>
      </w:r>
      <w:hyperlink r:id="rId72" w:history="1">
        <w:r>
          <w:rPr>
            <w:color w:val="0000FF"/>
            <w:u w:val="single"/>
          </w:rPr>
          <w:t>Sous-groupe sur le marché de l’art (E03650/2) – Registre des groupes d’experts de la Commission et autres entités similaires</w:t>
        </w:r>
      </w:hyperlink>
      <w:r>
        <w:t>.</w:t>
      </w:r>
    </w:p>
  </w:footnote>
  <w:footnote w:id="76">
    <w:p w14:paraId="1D41DD64" w14:textId="5781B7E0" w:rsidR="00763CAC" w:rsidRPr="00912993" w:rsidRDefault="00763CAC" w:rsidP="00257FA3">
      <w:pPr>
        <w:pStyle w:val="FootnoteText"/>
        <w:tabs>
          <w:tab w:val="left" w:pos="284"/>
        </w:tabs>
        <w:ind w:left="284" w:hanging="284"/>
      </w:pPr>
      <w:r>
        <w:rPr>
          <w:rStyle w:val="FootnoteReference"/>
        </w:rPr>
        <w:footnoteRef/>
      </w:r>
      <w:r>
        <w:t xml:space="preserve"> </w:t>
      </w:r>
      <w:r>
        <w:tab/>
      </w:r>
      <w:hyperlink r:id="rId73" w:history="1">
        <w:r>
          <w:rPr>
            <w:color w:val="0000FF"/>
            <w:u w:val="single"/>
          </w:rPr>
          <w:t>A common carbon emissions calculator for the European audiovisual sector:</w:t>
        </w:r>
      </w:hyperlink>
      <w:hyperlink r:id="rId74" w:history="1">
        <w:r>
          <w:rPr>
            <w:color w:val="0000FF"/>
            <w:u w:val="single"/>
          </w:rPr>
          <w:t xml:space="preserve"> towards an environmentally conscious future (Un compteur commun des émissions de carbone pour le secteur audiovisuel européen: vers un avenir respectueux de l’environnement)</w:t>
        </w:r>
      </w:hyperlink>
      <w:r>
        <w:t>.</w:t>
      </w:r>
    </w:p>
  </w:footnote>
  <w:footnote w:id="77">
    <w:p w14:paraId="02D71787" w14:textId="29628924" w:rsidR="00763CAC" w:rsidRPr="00912993" w:rsidRDefault="00763CAC" w:rsidP="00257FA3">
      <w:pPr>
        <w:pStyle w:val="FootnoteText"/>
        <w:tabs>
          <w:tab w:val="left" w:pos="284"/>
        </w:tabs>
        <w:ind w:left="284" w:hanging="284"/>
      </w:pPr>
      <w:r>
        <w:rPr>
          <w:rStyle w:val="FootnoteReference"/>
        </w:rPr>
        <w:footnoteRef/>
      </w:r>
      <w:r>
        <w:t xml:space="preserve"> </w:t>
      </w:r>
      <w:r>
        <w:tab/>
      </w:r>
      <w:hyperlink r:id="rId75" w:history="1">
        <w:r>
          <w:rPr>
            <w:color w:val="0000FF"/>
            <w:u w:val="single"/>
          </w:rPr>
          <w:t>Projet «Go Green»</w:t>
        </w:r>
      </w:hyperlink>
      <w:r>
        <w:t>.</w:t>
      </w:r>
    </w:p>
  </w:footnote>
  <w:footnote w:id="78">
    <w:p w14:paraId="1B520502" w14:textId="5077A3E4" w:rsidR="00996DA2" w:rsidRPr="00912993" w:rsidRDefault="00996DA2" w:rsidP="00257FA3">
      <w:pPr>
        <w:pStyle w:val="FootnoteText"/>
        <w:ind w:left="284" w:hanging="284"/>
      </w:pPr>
      <w:r>
        <w:rPr>
          <w:rStyle w:val="FootnoteReference"/>
        </w:rPr>
        <w:footnoteRef/>
      </w:r>
      <w:r>
        <w:t xml:space="preserve"> </w:t>
      </w:r>
      <w:r>
        <w:tab/>
        <w:t xml:space="preserve">Règlement (UE) 2021/947 du Parlement européen et du Conseil du 9 juin 2021 établissant l’instrument de voisinage, de coopération au développement et de coopération internationale – Europe dans le monde, modifiant et abrogeant la décision nº 466/2014/UE du Parlement européen et du Conseil et abrogeant le règlement (UE) 2017/1601 du Parlement européen et du Conseil et le règlement (CE, Euratom) nº 480/2009 du Conseil, </w:t>
      </w:r>
      <w:hyperlink r:id="rId76" w:anchor=":~:text=14.6.2021%20EN%20Official%20Journal%20of%20the%20European%20Union,2017%2F1601%20and%20Council%20Regulation%20%28EC%2C%20Euratom%29%20No%20480%2F2009" w:history="1">
        <w:r>
          <w:rPr>
            <w:color w:val="0000FF"/>
            <w:u w:val="single"/>
          </w:rPr>
          <w:t>Journal officiel L 209/2021</w:t>
        </w:r>
      </w:hyperlink>
      <w:r>
        <w:t>.</w:t>
      </w:r>
    </w:p>
  </w:footnote>
  <w:footnote w:id="79">
    <w:p w14:paraId="4784843A" w14:textId="77777777" w:rsidR="001A6524" w:rsidRPr="00912993" w:rsidRDefault="001A6524" w:rsidP="001A6524">
      <w:pPr>
        <w:pStyle w:val="FootnoteText"/>
        <w:ind w:left="284" w:hanging="284"/>
      </w:pPr>
      <w:r>
        <w:rPr>
          <w:rStyle w:val="FootnoteReference"/>
        </w:rPr>
        <w:footnoteRef/>
      </w:r>
      <w:r>
        <w:t xml:space="preserve"> </w:t>
      </w:r>
      <w:r>
        <w:tab/>
      </w:r>
      <w:hyperlink r:id="rId77" w:history="1">
        <w:r>
          <w:rPr>
            <w:color w:val="0000FF"/>
            <w:u w:val="single"/>
          </w:rPr>
          <w:t>Communication conjointe au Parlement européen et au Conseil – Vers une stratégie de l’UE dans le domaine des relations culturelles internationales (JOIN/2016/029)</w:t>
        </w:r>
      </w:hyperlink>
      <w:r>
        <w:t>.</w:t>
      </w:r>
    </w:p>
  </w:footnote>
  <w:footnote w:id="80">
    <w:p w14:paraId="77549698" w14:textId="7A2F69BC" w:rsidR="0043072D" w:rsidRPr="00F87027" w:rsidRDefault="0043072D" w:rsidP="006E6F14">
      <w:pPr>
        <w:pStyle w:val="FootnoteText"/>
        <w:ind w:left="284" w:hanging="284"/>
      </w:pPr>
      <w:r>
        <w:rPr>
          <w:rStyle w:val="FootnoteReference"/>
        </w:rPr>
        <w:footnoteRef/>
      </w:r>
      <w:r>
        <w:t xml:space="preserve"> </w:t>
      </w:r>
      <w:r>
        <w:tab/>
      </w:r>
      <w:hyperlink r:id="rId78" w:history="1">
        <w:r>
          <w:rPr>
            <w:color w:val="0000FF"/>
            <w:u w:val="single"/>
          </w:rPr>
          <w:t>Page «EU projects» - EU NEIGHBOURS EAST</w:t>
        </w:r>
      </w:hyperlink>
      <w:r w:rsidR="0097237E">
        <w:t>.</w:t>
      </w:r>
    </w:p>
  </w:footnote>
  <w:footnote w:id="81">
    <w:p w14:paraId="729F8484" w14:textId="153AE12F" w:rsidR="00B417C7" w:rsidRPr="00912993" w:rsidRDefault="00B417C7" w:rsidP="006E6F14">
      <w:pPr>
        <w:pStyle w:val="FootnoteText"/>
        <w:ind w:left="284" w:hanging="284"/>
      </w:pPr>
      <w:r>
        <w:rPr>
          <w:rStyle w:val="FootnoteReference"/>
        </w:rPr>
        <w:footnoteRef/>
      </w:r>
      <w:r>
        <w:t xml:space="preserve"> </w:t>
      </w:r>
      <w:r>
        <w:tab/>
        <w:t xml:space="preserve">Plusieurs projets ont été financés par </w:t>
      </w:r>
      <w:hyperlink r:id="rId79" w:history="1">
        <w:r>
          <w:rPr>
            <w:color w:val="0000FF"/>
            <w:u w:val="single"/>
          </w:rPr>
          <w:t>l’instrument d’aide de préadhésion de l’Union</w:t>
        </w:r>
      </w:hyperlink>
      <w:r>
        <w:t>, par exemple dans les Balkans occidentaux, dans le but d’améliorer la coopération culturelle en tant que moteur de réconciliation et de relations de bon voisinage, et de favoriser ainsi la stabilité régionale à long terme et la compréhension mutuelle.</w:t>
      </w:r>
    </w:p>
  </w:footnote>
  <w:footnote w:id="82">
    <w:p w14:paraId="427FAAB4" w14:textId="1492F3A2" w:rsidR="0043072D" w:rsidRPr="00912993" w:rsidRDefault="0043072D" w:rsidP="006E6F14">
      <w:pPr>
        <w:pStyle w:val="FootnoteText"/>
        <w:ind w:left="284" w:hanging="284"/>
      </w:pPr>
      <w:r>
        <w:rPr>
          <w:rStyle w:val="FootnoteReference"/>
        </w:rPr>
        <w:footnoteRef/>
      </w:r>
      <w:r>
        <w:t xml:space="preserve"> </w:t>
      </w:r>
      <w:r>
        <w:tab/>
      </w:r>
      <w:hyperlink r:id="rId80" w:history="1">
        <w:r>
          <w:rPr>
            <w:color w:val="0000FF"/>
            <w:u w:val="single"/>
          </w:rPr>
          <w:t>TAIEX - Commission européenne</w:t>
        </w:r>
      </w:hyperlink>
      <w:r>
        <w:t>.</w:t>
      </w:r>
    </w:p>
  </w:footnote>
  <w:footnote w:id="83">
    <w:p w14:paraId="67AD102E" w14:textId="07F83BA0" w:rsidR="00811A51" w:rsidRPr="00D379D5" w:rsidRDefault="00811A51" w:rsidP="006E6F14">
      <w:pPr>
        <w:pStyle w:val="FootnoteText"/>
        <w:ind w:left="284" w:hanging="284"/>
      </w:pPr>
      <w:r>
        <w:rPr>
          <w:rStyle w:val="FootnoteReference"/>
        </w:rPr>
        <w:footnoteRef/>
      </w:r>
      <w:r>
        <w:t xml:space="preserve"> </w:t>
      </w:r>
      <w:r>
        <w:tab/>
      </w:r>
      <w:hyperlink r:id="rId81" w:history="1">
        <w:r>
          <w:rPr>
            <w:rStyle w:val="Hyperlink"/>
            <w:color w:val="0000FF"/>
          </w:rPr>
          <w:t>Communication conjointe sur le pacte pour la Méditerranée — Moyen-Orient, Afrique du Nord et le Golfe</w:t>
        </w:r>
      </w:hyperlink>
      <w:r w:rsidR="0097237E">
        <w:t>.</w:t>
      </w:r>
    </w:p>
  </w:footnote>
  <w:footnote w:id="84">
    <w:p w14:paraId="0F608026" w14:textId="4905BC71" w:rsidR="00C961E7" w:rsidRPr="00912993" w:rsidRDefault="00C961E7" w:rsidP="006E6F14">
      <w:pPr>
        <w:pStyle w:val="FootnoteText"/>
        <w:ind w:left="284" w:hanging="284"/>
      </w:pPr>
      <w:r>
        <w:rPr>
          <w:rStyle w:val="FootnoteReference"/>
        </w:rPr>
        <w:footnoteRef/>
      </w:r>
      <w:r>
        <w:t xml:space="preserve"> </w:t>
      </w:r>
      <w:r>
        <w:tab/>
        <w:t>Conférence mondiale de l’UNESCO sur les politiques culturelles et le développement durable.</w:t>
      </w:r>
    </w:p>
  </w:footnote>
  <w:footnote w:id="85">
    <w:p w14:paraId="57FD754D" w14:textId="77777777" w:rsidR="00D56F56" w:rsidRPr="00F013A8" w:rsidRDefault="00D56F56" w:rsidP="006E6F14">
      <w:pPr>
        <w:pStyle w:val="FootnoteText"/>
        <w:ind w:left="284" w:hanging="284"/>
      </w:pPr>
      <w:r>
        <w:rPr>
          <w:rStyle w:val="FootnoteReference"/>
        </w:rPr>
        <w:footnoteRef/>
      </w:r>
      <w:r>
        <w:t xml:space="preserve"> </w:t>
      </w:r>
      <w:r>
        <w:tab/>
        <w:t>Tels que les programmes Erasmus+, Horizon Europe, Europe numérique, InvestEU, «Citoyens, égalité, droits et valeurs» et l’IVCDCI.</w:t>
      </w:r>
    </w:p>
  </w:footnote>
  <w:footnote w:id="86">
    <w:p w14:paraId="3189DDEB" w14:textId="77777777" w:rsidR="00D56F56" w:rsidRPr="00912993" w:rsidRDefault="00D56F56" w:rsidP="006E6F14">
      <w:pPr>
        <w:pStyle w:val="FootnoteText"/>
        <w:ind w:left="284" w:hanging="284"/>
      </w:pPr>
      <w:r>
        <w:rPr>
          <w:rStyle w:val="FootnoteReference"/>
        </w:rPr>
        <w:footnoteRef/>
      </w:r>
      <w:r>
        <w:tab/>
      </w:r>
      <w:hyperlink r:id="rId82" w:history="1">
        <w:r>
          <w:rPr>
            <w:color w:val="0000FF"/>
            <w:u w:val="single"/>
          </w:rPr>
          <w:t>Guide du financement CulturEU – Culture et créativité</w:t>
        </w:r>
      </w:hyperlink>
      <w:r>
        <w:t>.</w:t>
      </w:r>
    </w:p>
  </w:footnote>
  <w:footnote w:id="87">
    <w:p w14:paraId="26314F85" w14:textId="061A08AC" w:rsidR="00B5393C" w:rsidRPr="00912993" w:rsidRDefault="00B5393C" w:rsidP="006E6F14">
      <w:pPr>
        <w:pStyle w:val="FootnoteText"/>
        <w:ind w:left="284" w:hanging="284"/>
      </w:pPr>
      <w:r>
        <w:rPr>
          <w:rStyle w:val="FootnoteReference"/>
        </w:rPr>
        <w:footnoteRef/>
      </w:r>
      <w:r>
        <w:t xml:space="preserve"> </w:t>
      </w:r>
      <w:r>
        <w:tab/>
      </w:r>
      <w:hyperlink r:id="rId83" w:history="1">
        <w:r>
          <w:rPr>
            <w:color w:val="0000FF"/>
            <w:u w:val="single"/>
          </w:rPr>
          <w:t>Le mécanisme de garantie en faveur des secteurs culturels et créatifs (CCS GF)</w:t>
        </w:r>
      </w:hyperlink>
      <w:r>
        <w:t>, initialement financé par le programme «Europe créative» jusqu’en 2020, puis par le programme «InvestEU» depuis 2021, et mis en place grâce à une coopération efficace entre la Commission et le Fonds européen d’investissement.</w:t>
      </w:r>
    </w:p>
  </w:footnote>
  <w:footnote w:id="88">
    <w:p w14:paraId="678DE8B5" w14:textId="3458A0F5" w:rsidR="004A6264" w:rsidRPr="00912993" w:rsidRDefault="004A6264" w:rsidP="006E6F14">
      <w:pPr>
        <w:pStyle w:val="FootnoteText"/>
        <w:ind w:left="284" w:hanging="284"/>
      </w:pPr>
      <w:r>
        <w:rPr>
          <w:rStyle w:val="FootnoteReference"/>
        </w:rPr>
        <w:footnoteRef/>
      </w:r>
      <w:r>
        <w:t xml:space="preserve"> </w:t>
      </w:r>
      <w:r>
        <w:tab/>
      </w:r>
      <w:hyperlink r:id="rId84" w:history="1">
        <w:r>
          <w:rPr>
            <w:color w:val="0000FF"/>
            <w:u w:val="single"/>
          </w:rPr>
          <w:t>MediaInvest – Stimuler les investissements dans le secteur audiovisuel européen |</w:t>
        </w:r>
      </w:hyperlink>
      <w:hyperlink r:id="rId85" w:history="1">
        <w:r>
          <w:rPr>
            <w:color w:val="0000FF"/>
            <w:u w:val="single"/>
          </w:rPr>
          <w:t>Façonner l’avenir numérique de l’Europe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C1698" w14:textId="77777777" w:rsidR="00935AC0" w:rsidRPr="00935AC0" w:rsidRDefault="00935AC0" w:rsidP="00935AC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3D1F1" w14:textId="77777777" w:rsidR="00935AC0" w:rsidRPr="00935AC0" w:rsidRDefault="00935AC0" w:rsidP="00935AC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35989" w14:textId="77777777" w:rsidR="00935AC0" w:rsidRPr="00935AC0" w:rsidRDefault="00935AC0" w:rsidP="00935AC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2AF15" w14:textId="77777777" w:rsidR="0047605D" w:rsidRDefault="0047605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DAAB6" w14:textId="77777777" w:rsidR="0047605D" w:rsidRDefault="0047605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DA8A2" w14:textId="77777777" w:rsidR="0047605D" w:rsidRDefault="004760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40083"/>
    <w:multiLevelType w:val="hybridMultilevel"/>
    <w:tmpl w:val="402E896A"/>
    <w:lvl w:ilvl="0" w:tplc="1892E05A">
      <w:start w:val="1"/>
      <w:numFmt w:val="decimal"/>
      <w:lvlText w:val="(%1)"/>
      <w:lvlJc w:val="left"/>
      <w:pPr>
        <w:ind w:left="1495" w:hanging="360"/>
      </w:pPr>
      <w:rPr>
        <w:rFonts w:ascii="Times New Roman" w:hAnsi="Times New Roman" w:cs="Times New Roman" w:hint="default"/>
        <w:i w:val="0"/>
        <w:iCs w:val="0"/>
      </w:rPr>
    </w:lvl>
    <w:lvl w:ilvl="1" w:tplc="08090003">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 w15:restartNumberingAfterBreak="0">
    <w:nsid w:val="06300DC1"/>
    <w:multiLevelType w:val="multilevel"/>
    <w:tmpl w:val="89C4C6FA"/>
    <w:styleLink w:val="ImportedStyle2"/>
    <w:lvl w:ilvl="0">
      <w:start w:val="1"/>
      <w:numFmt w:val="decimal"/>
      <w:lvlText w:val="%1."/>
      <w:lvlJc w:val="left"/>
      <w:pPr>
        <w:ind w:left="-69" w:hanging="35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79" w:hanging="42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511" w:hanging="50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1015" w:hanging="645"/>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1519" w:hanging="78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2023" w:hanging="93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2527" w:hanging="107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3031" w:hanging="122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3607" w:hanging="143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BCC31DA"/>
    <w:multiLevelType w:val="hybridMultilevel"/>
    <w:tmpl w:val="725E0F4E"/>
    <w:lvl w:ilvl="0" w:tplc="4824E78C">
      <w:start w:val="13"/>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28763049"/>
    <w:multiLevelType w:val="hybridMultilevel"/>
    <w:tmpl w:val="2BD631E2"/>
    <w:lvl w:ilvl="0" w:tplc="1A6E2ED6">
      <w:start w:val="1"/>
      <w:numFmt w:val="bullet"/>
      <w:lvlText w:val=""/>
      <w:lvlJc w:val="left"/>
      <w:pPr>
        <w:ind w:left="1353" w:hanging="360"/>
      </w:pPr>
      <w:rPr>
        <w:rFonts w:ascii="Wingdings" w:hAnsi="Wingdings" w:hint="default"/>
      </w:rPr>
    </w:lvl>
    <w:lvl w:ilvl="1" w:tplc="50AE744E">
      <w:start w:val="1"/>
      <w:numFmt w:val="bullet"/>
      <w:lvlText w:val="o"/>
      <w:lvlJc w:val="left"/>
      <w:pPr>
        <w:ind w:left="-5648" w:hanging="360"/>
      </w:pPr>
      <w:rPr>
        <w:rFonts w:ascii="Courier New" w:hAnsi="Courier New" w:hint="default"/>
      </w:rPr>
    </w:lvl>
    <w:lvl w:ilvl="2" w:tplc="3C7A7E14">
      <w:start w:val="1"/>
      <w:numFmt w:val="bullet"/>
      <w:lvlText w:val=""/>
      <w:lvlJc w:val="left"/>
      <w:pPr>
        <w:ind w:left="-4928" w:hanging="360"/>
      </w:pPr>
      <w:rPr>
        <w:rFonts w:ascii="Wingdings" w:hAnsi="Wingdings" w:hint="default"/>
      </w:rPr>
    </w:lvl>
    <w:lvl w:ilvl="3" w:tplc="278A3C5A">
      <w:start w:val="1"/>
      <w:numFmt w:val="bullet"/>
      <w:lvlText w:val=""/>
      <w:lvlJc w:val="left"/>
      <w:pPr>
        <w:ind w:left="-4208" w:hanging="360"/>
      </w:pPr>
      <w:rPr>
        <w:rFonts w:ascii="Symbol" w:hAnsi="Symbol" w:hint="default"/>
      </w:rPr>
    </w:lvl>
    <w:lvl w:ilvl="4" w:tplc="B4243BC6">
      <w:start w:val="1"/>
      <w:numFmt w:val="bullet"/>
      <w:lvlText w:val="o"/>
      <w:lvlJc w:val="left"/>
      <w:pPr>
        <w:ind w:left="-3488" w:hanging="360"/>
      </w:pPr>
      <w:rPr>
        <w:rFonts w:ascii="Courier New" w:hAnsi="Courier New" w:hint="default"/>
      </w:rPr>
    </w:lvl>
    <w:lvl w:ilvl="5" w:tplc="8CC4CD50">
      <w:start w:val="1"/>
      <w:numFmt w:val="bullet"/>
      <w:lvlText w:val=""/>
      <w:lvlJc w:val="left"/>
      <w:pPr>
        <w:ind w:left="-2768" w:hanging="360"/>
      </w:pPr>
      <w:rPr>
        <w:rFonts w:ascii="Wingdings" w:hAnsi="Wingdings" w:hint="default"/>
      </w:rPr>
    </w:lvl>
    <w:lvl w:ilvl="6" w:tplc="F5A43716">
      <w:start w:val="1"/>
      <w:numFmt w:val="bullet"/>
      <w:lvlText w:val=""/>
      <w:lvlJc w:val="left"/>
      <w:pPr>
        <w:ind w:left="-2048" w:hanging="360"/>
      </w:pPr>
      <w:rPr>
        <w:rFonts w:ascii="Symbol" w:hAnsi="Symbol" w:hint="default"/>
      </w:rPr>
    </w:lvl>
    <w:lvl w:ilvl="7" w:tplc="951E424C">
      <w:start w:val="1"/>
      <w:numFmt w:val="bullet"/>
      <w:lvlText w:val="o"/>
      <w:lvlJc w:val="left"/>
      <w:pPr>
        <w:ind w:left="-1328" w:hanging="360"/>
      </w:pPr>
      <w:rPr>
        <w:rFonts w:ascii="Courier New" w:hAnsi="Courier New" w:hint="default"/>
      </w:rPr>
    </w:lvl>
    <w:lvl w:ilvl="8" w:tplc="B96038E0">
      <w:start w:val="1"/>
      <w:numFmt w:val="bullet"/>
      <w:lvlText w:val=""/>
      <w:lvlJc w:val="left"/>
      <w:pPr>
        <w:ind w:left="-608" w:hanging="360"/>
      </w:pPr>
      <w:rPr>
        <w:rFonts w:ascii="Wingdings" w:hAnsi="Wingdings" w:hint="default"/>
      </w:rPr>
    </w:lvl>
  </w:abstractNum>
  <w:abstractNum w:abstractNumId="4" w15:restartNumberingAfterBreak="0">
    <w:nsid w:val="2D00077C"/>
    <w:multiLevelType w:val="multilevel"/>
    <w:tmpl w:val="1E3090EE"/>
    <w:lvl w:ilvl="0">
      <w:start w:val="1"/>
      <w:numFmt w:val="decimal"/>
      <w:pStyle w:val="Heading1"/>
      <w:lvlText w:val="%1."/>
      <w:lvlJc w:val="left"/>
      <w:pPr>
        <w:ind w:left="501" w:hanging="360"/>
      </w:pPr>
      <w:rPr>
        <w:rFonts w:hint="default"/>
      </w:rPr>
    </w:lvl>
    <w:lvl w:ilvl="1">
      <w:start w:val="1"/>
      <w:numFmt w:val="decimal"/>
      <w:pStyle w:val="Heading2"/>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AD65845"/>
    <w:multiLevelType w:val="multilevel"/>
    <w:tmpl w:val="2CBCA5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71668D9"/>
    <w:multiLevelType w:val="hybridMultilevel"/>
    <w:tmpl w:val="05B89F52"/>
    <w:lvl w:ilvl="0" w:tplc="6FE0689E">
      <w:start w:val="11"/>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7C817D5"/>
    <w:multiLevelType w:val="hybridMultilevel"/>
    <w:tmpl w:val="A49CA8CE"/>
    <w:lvl w:ilvl="0" w:tplc="09B60888">
      <w:start w:val="8"/>
      <w:numFmt w:val="bullet"/>
      <w:lvlText w:val="-"/>
      <w:lvlJc w:val="left"/>
      <w:pPr>
        <w:ind w:left="720" w:hanging="360"/>
      </w:pPr>
      <w:rPr>
        <w:rFonts w:ascii="Times New Roman" w:eastAsia="Arial Unicode MS"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8A76EB5"/>
    <w:multiLevelType w:val="hybridMultilevel"/>
    <w:tmpl w:val="12000992"/>
    <w:lvl w:ilvl="0" w:tplc="F7EA755E">
      <w:numFmt w:val="bullet"/>
      <w:lvlText w:val="-"/>
      <w:lvlJc w:val="left"/>
      <w:pPr>
        <w:ind w:left="720" w:hanging="360"/>
      </w:pPr>
      <w:rPr>
        <w:rFonts w:ascii="Times New Roman" w:eastAsia="Arial Unicode MS"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6542ABA"/>
    <w:multiLevelType w:val="hybridMultilevel"/>
    <w:tmpl w:val="B37E99E0"/>
    <w:lvl w:ilvl="0" w:tplc="A538CA1C">
      <w:start w:val="1"/>
      <w:numFmt w:val="decimal"/>
      <w:lvlText w:val="(%1)"/>
      <w:lvlJc w:val="left"/>
      <w:pPr>
        <w:ind w:left="743" w:hanging="383"/>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593C1916"/>
    <w:multiLevelType w:val="hybridMultilevel"/>
    <w:tmpl w:val="C97ACF9A"/>
    <w:lvl w:ilvl="0" w:tplc="04070011">
      <w:start w:val="1"/>
      <w:numFmt w:val="decimal"/>
      <w:lvlText w:val="%1)"/>
      <w:lvlJc w:val="left"/>
      <w:pPr>
        <w:ind w:left="743" w:hanging="383"/>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DAC588A"/>
    <w:multiLevelType w:val="multilevel"/>
    <w:tmpl w:val="E48C6D1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29D68BE"/>
    <w:multiLevelType w:val="multilevel"/>
    <w:tmpl w:val="3CF6395A"/>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14" w15:restartNumberingAfterBreak="0">
    <w:nsid w:val="68014058"/>
    <w:multiLevelType w:val="hybridMultilevel"/>
    <w:tmpl w:val="6152078C"/>
    <w:styleLink w:val="ImportedStyle3"/>
    <w:lvl w:ilvl="0" w:tplc="FE825792">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F1A4B06">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8A0C728">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98406F2">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7723E8A">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C7A1122">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4A58F8">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961014">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4ACD0FC">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69855875"/>
    <w:multiLevelType w:val="hybridMultilevel"/>
    <w:tmpl w:val="402E896A"/>
    <w:lvl w:ilvl="0" w:tplc="FFFFFFFF">
      <w:start w:val="1"/>
      <w:numFmt w:val="decimal"/>
      <w:lvlText w:val="(%1)"/>
      <w:lvlJc w:val="left"/>
      <w:pPr>
        <w:ind w:left="928" w:hanging="360"/>
      </w:pPr>
      <w:rPr>
        <w:rFonts w:ascii="Times New Roman" w:hAnsi="Times New Roman" w:cs="Times New Roman" w:hint="default"/>
        <w:i w:val="0"/>
        <w:iCs w:val="0"/>
      </w:rPr>
    </w:lvl>
    <w:lvl w:ilvl="1" w:tplc="FFFFFFFF">
      <w:start w:val="1"/>
      <w:numFmt w:val="bullet"/>
      <w:lvlText w:val="o"/>
      <w:lvlJc w:val="left"/>
      <w:pPr>
        <w:ind w:left="1299" w:hanging="360"/>
      </w:pPr>
      <w:rPr>
        <w:rFonts w:ascii="Courier New" w:hAnsi="Courier New" w:cs="Courier New" w:hint="default"/>
      </w:rPr>
    </w:lvl>
    <w:lvl w:ilvl="2" w:tplc="FFFFFFFF" w:tentative="1">
      <w:start w:val="1"/>
      <w:numFmt w:val="bullet"/>
      <w:lvlText w:val=""/>
      <w:lvlJc w:val="left"/>
      <w:pPr>
        <w:ind w:left="2019" w:hanging="360"/>
      </w:pPr>
      <w:rPr>
        <w:rFonts w:ascii="Wingdings" w:hAnsi="Wingdings" w:hint="default"/>
      </w:rPr>
    </w:lvl>
    <w:lvl w:ilvl="3" w:tplc="FFFFFFFF" w:tentative="1">
      <w:start w:val="1"/>
      <w:numFmt w:val="bullet"/>
      <w:lvlText w:val=""/>
      <w:lvlJc w:val="left"/>
      <w:pPr>
        <w:ind w:left="2739" w:hanging="360"/>
      </w:pPr>
      <w:rPr>
        <w:rFonts w:ascii="Symbol" w:hAnsi="Symbol" w:hint="default"/>
      </w:rPr>
    </w:lvl>
    <w:lvl w:ilvl="4" w:tplc="FFFFFFFF" w:tentative="1">
      <w:start w:val="1"/>
      <w:numFmt w:val="bullet"/>
      <w:lvlText w:val="o"/>
      <w:lvlJc w:val="left"/>
      <w:pPr>
        <w:ind w:left="3459" w:hanging="360"/>
      </w:pPr>
      <w:rPr>
        <w:rFonts w:ascii="Courier New" w:hAnsi="Courier New" w:cs="Courier New" w:hint="default"/>
      </w:rPr>
    </w:lvl>
    <w:lvl w:ilvl="5" w:tplc="FFFFFFFF" w:tentative="1">
      <w:start w:val="1"/>
      <w:numFmt w:val="bullet"/>
      <w:lvlText w:val=""/>
      <w:lvlJc w:val="left"/>
      <w:pPr>
        <w:ind w:left="4179" w:hanging="360"/>
      </w:pPr>
      <w:rPr>
        <w:rFonts w:ascii="Wingdings" w:hAnsi="Wingdings" w:hint="default"/>
      </w:rPr>
    </w:lvl>
    <w:lvl w:ilvl="6" w:tplc="FFFFFFFF" w:tentative="1">
      <w:start w:val="1"/>
      <w:numFmt w:val="bullet"/>
      <w:lvlText w:val=""/>
      <w:lvlJc w:val="left"/>
      <w:pPr>
        <w:ind w:left="4899" w:hanging="360"/>
      </w:pPr>
      <w:rPr>
        <w:rFonts w:ascii="Symbol" w:hAnsi="Symbol" w:hint="default"/>
      </w:rPr>
    </w:lvl>
    <w:lvl w:ilvl="7" w:tplc="FFFFFFFF" w:tentative="1">
      <w:start w:val="1"/>
      <w:numFmt w:val="bullet"/>
      <w:lvlText w:val="o"/>
      <w:lvlJc w:val="left"/>
      <w:pPr>
        <w:ind w:left="5619" w:hanging="360"/>
      </w:pPr>
      <w:rPr>
        <w:rFonts w:ascii="Courier New" w:hAnsi="Courier New" w:cs="Courier New" w:hint="default"/>
      </w:rPr>
    </w:lvl>
    <w:lvl w:ilvl="8" w:tplc="FFFFFFFF" w:tentative="1">
      <w:start w:val="1"/>
      <w:numFmt w:val="bullet"/>
      <w:lvlText w:val=""/>
      <w:lvlJc w:val="left"/>
      <w:pPr>
        <w:ind w:left="6339" w:hanging="360"/>
      </w:pPr>
      <w:rPr>
        <w:rFonts w:ascii="Wingdings" w:hAnsi="Wingdings" w:hint="default"/>
      </w:rPr>
    </w:lvl>
  </w:abstractNum>
  <w:abstractNum w:abstractNumId="16" w15:restartNumberingAfterBreak="0">
    <w:nsid w:val="69BD43A1"/>
    <w:multiLevelType w:val="hybridMultilevel"/>
    <w:tmpl w:val="7DEC47A0"/>
    <w:lvl w:ilvl="0" w:tplc="2466B83E">
      <w:start w:val="1"/>
      <w:numFmt w:val="bullet"/>
      <w:lvlText w:val=""/>
      <w:lvlJc w:val="left"/>
      <w:pPr>
        <w:ind w:left="720" w:hanging="360"/>
      </w:pPr>
      <w:rPr>
        <w:rFonts w:ascii="Symbol" w:hAnsi="Symbol"/>
      </w:rPr>
    </w:lvl>
    <w:lvl w:ilvl="1" w:tplc="B17A09E4">
      <w:start w:val="1"/>
      <w:numFmt w:val="bullet"/>
      <w:lvlText w:val=""/>
      <w:lvlJc w:val="left"/>
      <w:pPr>
        <w:ind w:left="720" w:hanging="360"/>
      </w:pPr>
      <w:rPr>
        <w:rFonts w:ascii="Symbol" w:hAnsi="Symbol"/>
      </w:rPr>
    </w:lvl>
    <w:lvl w:ilvl="2" w:tplc="D304FFDE">
      <w:start w:val="1"/>
      <w:numFmt w:val="bullet"/>
      <w:lvlText w:val=""/>
      <w:lvlJc w:val="left"/>
      <w:pPr>
        <w:ind w:left="720" w:hanging="360"/>
      </w:pPr>
      <w:rPr>
        <w:rFonts w:ascii="Symbol" w:hAnsi="Symbol"/>
      </w:rPr>
    </w:lvl>
    <w:lvl w:ilvl="3" w:tplc="9EA0C5CA">
      <w:start w:val="1"/>
      <w:numFmt w:val="bullet"/>
      <w:lvlText w:val=""/>
      <w:lvlJc w:val="left"/>
      <w:pPr>
        <w:ind w:left="720" w:hanging="360"/>
      </w:pPr>
      <w:rPr>
        <w:rFonts w:ascii="Symbol" w:hAnsi="Symbol"/>
      </w:rPr>
    </w:lvl>
    <w:lvl w:ilvl="4" w:tplc="64AEFEAE">
      <w:start w:val="1"/>
      <w:numFmt w:val="bullet"/>
      <w:lvlText w:val=""/>
      <w:lvlJc w:val="left"/>
      <w:pPr>
        <w:ind w:left="720" w:hanging="360"/>
      </w:pPr>
      <w:rPr>
        <w:rFonts w:ascii="Symbol" w:hAnsi="Symbol"/>
      </w:rPr>
    </w:lvl>
    <w:lvl w:ilvl="5" w:tplc="185AA086">
      <w:start w:val="1"/>
      <w:numFmt w:val="bullet"/>
      <w:lvlText w:val=""/>
      <w:lvlJc w:val="left"/>
      <w:pPr>
        <w:ind w:left="720" w:hanging="360"/>
      </w:pPr>
      <w:rPr>
        <w:rFonts w:ascii="Symbol" w:hAnsi="Symbol"/>
      </w:rPr>
    </w:lvl>
    <w:lvl w:ilvl="6" w:tplc="E52A0DA6">
      <w:start w:val="1"/>
      <w:numFmt w:val="bullet"/>
      <w:lvlText w:val=""/>
      <w:lvlJc w:val="left"/>
      <w:pPr>
        <w:ind w:left="720" w:hanging="360"/>
      </w:pPr>
      <w:rPr>
        <w:rFonts w:ascii="Symbol" w:hAnsi="Symbol"/>
      </w:rPr>
    </w:lvl>
    <w:lvl w:ilvl="7" w:tplc="F3465E56">
      <w:start w:val="1"/>
      <w:numFmt w:val="bullet"/>
      <w:lvlText w:val=""/>
      <w:lvlJc w:val="left"/>
      <w:pPr>
        <w:ind w:left="720" w:hanging="360"/>
      </w:pPr>
      <w:rPr>
        <w:rFonts w:ascii="Symbol" w:hAnsi="Symbol"/>
      </w:rPr>
    </w:lvl>
    <w:lvl w:ilvl="8" w:tplc="6B5057DC">
      <w:start w:val="1"/>
      <w:numFmt w:val="bullet"/>
      <w:lvlText w:val=""/>
      <w:lvlJc w:val="left"/>
      <w:pPr>
        <w:ind w:left="720" w:hanging="360"/>
      </w:pPr>
      <w:rPr>
        <w:rFonts w:ascii="Symbol" w:hAnsi="Symbol"/>
      </w:rPr>
    </w:lvl>
  </w:abstractNum>
  <w:abstractNum w:abstractNumId="17" w15:restartNumberingAfterBreak="0">
    <w:nsid w:val="6D192F3E"/>
    <w:multiLevelType w:val="hybridMultilevel"/>
    <w:tmpl w:val="DDEA0FFC"/>
    <w:lvl w:ilvl="0" w:tplc="18090001">
      <w:start w:val="1"/>
      <w:numFmt w:val="bullet"/>
      <w:lvlText w:val=""/>
      <w:lvlJc w:val="left"/>
      <w:pPr>
        <w:ind w:left="720" w:hanging="360"/>
      </w:pPr>
      <w:rPr>
        <w:rFonts w:ascii="Symbol" w:hAnsi="Symbol" w:hint="default"/>
        <w:b/>
        <w:bCs/>
        <w:i w:val="0"/>
        <w:iCs/>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79F758C6"/>
    <w:multiLevelType w:val="hybridMultilevel"/>
    <w:tmpl w:val="E1D2DCBA"/>
    <w:lvl w:ilvl="0" w:tplc="73E46D4E">
      <w:start w:val="1"/>
      <w:numFmt w:val="decimal"/>
      <w:lvlText w:val="%1."/>
      <w:lvlJc w:val="left"/>
      <w:pPr>
        <w:ind w:left="720" w:hanging="360"/>
      </w:pPr>
      <w:rPr>
        <w:rFonts w:ascii="Times New Roman" w:hAnsi="Times New Roman" w:cs="Times New Roman" w:hint="default"/>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14"/>
  </w:num>
  <w:num w:numId="3">
    <w:abstractNumId w:val="7"/>
  </w:num>
  <w:num w:numId="4">
    <w:abstractNumId w:val="4"/>
  </w:num>
  <w:num w:numId="5">
    <w:abstractNumId w:val="0"/>
  </w:num>
  <w:num w:numId="6">
    <w:abstractNumId w:val="10"/>
  </w:num>
  <w:num w:numId="7">
    <w:abstractNumId w:val="13"/>
  </w:num>
  <w:num w:numId="8">
    <w:abstractNumId w:val="16"/>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4"/>
  </w:num>
  <w:num w:numId="34">
    <w:abstractNumId w:val="4"/>
  </w:num>
  <w:num w:numId="35">
    <w:abstractNumId w:val="4"/>
  </w:num>
  <w:num w:numId="36">
    <w:abstractNumId w:val="4"/>
  </w:num>
  <w:num w:numId="3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num>
  <w:num w:numId="39">
    <w:abstractNumId w:val="12"/>
  </w:num>
  <w:num w:numId="40">
    <w:abstractNumId w:val="4"/>
  </w:num>
  <w:num w:numId="41">
    <w:abstractNumId w:val="4"/>
  </w:num>
  <w:num w:numId="42">
    <w:abstractNumId w:val="4"/>
  </w:num>
  <w:num w:numId="43">
    <w:abstractNumId w:val="2"/>
  </w:num>
  <w:num w:numId="44">
    <w:abstractNumId w:val="15"/>
  </w:num>
  <w:num w:numId="45">
    <w:abstractNumId w:val="3"/>
  </w:num>
  <w:num w:numId="46">
    <w:abstractNumId w:val="11"/>
  </w:num>
  <w:num w:numId="47">
    <w:abstractNumId w:val="4"/>
  </w:num>
  <w:num w:numId="48">
    <w:abstractNumId w:val="6"/>
  </w:num>
  <w:num w:numId="49">
    <w:abstractNumId w:val="6"/>
  </w:num>
  <w:num w:numId="50">
    <w:abstractNumId w:val="8"/>
  </w:num>
  <w:num w:numId="51">
    <w:abstractNumId w:val="5"/>
  </w:num>
  <w:num w:numId="52">
    <w:abstractNumId w:val="5"/>
  </w:num>
  <w:num w:numId="53">
    <w:abstractNumId w:val="5"/>
  </w:num>
  <w:num w:numId="54">
    <w:abstractNumId w:val="18"/>
  </w:num>
  <w:num w:numId="55">
    <w:abstractNumId w:val="9"/>
  </w:num>
  <w:num w:numId="56">
    <w:abstractNumId w:val="4"/>
  </w:num>
  <w:num w:numId="57">
    <w:abstractNumId w:val="4"/>
  </w:num>
  <w:num w:numId="58">
    <w:abstractNumId w:val="4"/>
  </w:num>
  <w:num w:numId="59">
    <w:abstractNumId w:val="0"/>
    <w:lvlOverride w:ilvl="0">
      <w:startOverride w:val="1"/>
    </w:lvlOverride>
    <w:lvlOverride w:ilvl="1"/>
    <w:lvlOverride w:ilvl="2"/>
    <w:lvlOverride w:ilvl="3"/>
    <w:lvlOverride w:ilvl="4"/>
    <w:lvlOverride w:ilvl="5"/>
    <w:lvlOverride w:ilvl="6"/>
    <w:lvlOverride w:ilvl="7"/>
    <w:lvlOverride w:ilvl="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displayBackgroundShap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F11640E-98DB-451C-A64C-497D9A20AC7E"/>
    <w:docVar w:name="LW_COVERPAGE_TYPE" w:val="1"/>
    <w:docVar w:name="LW_CROSSREFERENCE" w:val="{SWD(2025) 785 final}"/>
    <w:docVar w:name="LW_DocType" w:val="NORMAL"/>
    <w:docVar w:name="LW_EMISSION" w:val="12.11.2025"/>
    <w:docVar w:name="LW_EMISSION_ISODATE" w:val="2025-11-12"/>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78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e boussole culturelle pour l'Europe"/>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CC7D73"/>
    <w:rsid w:val="00000036"/>
    <w:rsid w:val="00000039"/>
    <w:rsid w:val="000000A2"/>
    <w:rsid w:val="000000DB"/>
    <w:rsid w:val="000000E0"/>
    <w:rsid w:val="000000E3"/>
    <w:rsid w:val="000000EC"/>
    <w:rsid w:val="000001A7"/>
    <w:rsid w:val="0000038A"/>
    <w:rsid w:val="000003B3"/>
    <w:rsid w:val="000003F1"/>
    <w:rsid w:val="00000472"/>
    <w:rsid w:val="0000051C"/>
    <w:rsid w:val="00000586"/>
    <w:rsid w:val="000005CC"/>
    <w:rsid w:val="000006CA"/>
    <w:rsid w:val="00000729"/>
    <w:rsid w:val="00000741"/>
    <w:rsid w:val="0000075F"/>
    <w:rsid w:val="00000787"/>
    <w:rsid w:val="000007AA"/>
    <w:rsid w:val="000007EA"/>
    <w:rsid w:val="000009FA"/>
    <w:rsid w:val="00000A03"/>
    <w:rsid w:val="00000A51"/>
    <w:rsid w:val="00000AF6"/>
    <w:rsid w:val="00000AFB"/>
    <w:rsid w:val="00000B64"/>
    <w:rsid w:val="00000B6D"/>
    <w:rsid w:val="00000BE8"/>
    <w:rsid w:val="00000BF1"/>
    <w:rsid w:val="00000C1D"/>
    <w:rsid w:val="00000CB6"/>
    <w:rsid w:val="00000D06"/>
    <w:rsid w:val="00000D49"/>
    <w:rsid w:val="00000DAC"/>
    <w:rsid w:val="00000DF0"/>
    <w:rsid w:val="00000E49"/>
    <w:rsid w:val="00000F19"/>
    <w:rsid w:val="00000FA5"/>
    <w:rsid w:val="0000101F"/>
    <w:rsid w:val="0000104E"/>
    <w:rsid w:val="000012D3"/>
    <w:rsid w:val="00001313"/>
    <w:rsid w:val="00001321"/>
    <w:rsid w:val="00001322"/>
    <w:rsid w:val="0000135E"/>
    <w:rsid w:val="000014A6"/>
    <w:rsid w:val="00001513"/>
    <w:rsid w:val="00001531"/>
    <w:rsid w:val="00001588"/>
    <w:rsid w:val="000016E0"/>
    <w:rsid w:val="000017A7"/>
    <w:rsid w:val="00001818"/>
    <w:rsid w:val="00001886"/>
    <w:rsid w:val="00001917"/>
    <w:rsid w:val="0000195F"/>
    <w:rsid w:val="00001963"/>
    <w:rsid w:val="0000197C"/>
    <w:rsid w:val="000019EE"/>
    <w:rsid w:val="00001A31"/>
    <w:rsid w:val="00001B19"/>
    <w:rsid w:val="00001C3E"/>
    <w:rsid w:val="00001C9E"/>
    <w:rsid w:val="00001CBC"/>
    <w:rsid w:val="00001EBB"/>
    <w:rsid w:val="00001F62"/>
    <w:rsid w:val="00001F9F"/>
    <w:rsid w:val="00001FA2"/>
    <w:rsid w:val="0000206D"/>
    <w:rsid w:val="00002177"/>
    <w:rsid w:val="000021A9"/>
    <w:rsid w:val="00002300"/>
    <w:rsid w:val="00002333"/>
    <w:rsid w:val="000023B5"/>
    <w:rsid w:val="00002439"/>
    <w:rsid w:val="0000245D"/>
    <w:rsid w:val="000024CE"/>
    <w:rsid w:val="000024D5"/>
    <w:rsid w:val="000024E3"/>
    <w:rsid w:val="000024F1"/>
    <w:rsid w:val="00002573"/>
    <w:rsid w:val="00002589"/>
    <w:rsid w:val="000025E6"/>
    <w:rsid w:val="000025F8"/>
    <w:rsid w:val="00002635"/>
    <w:rsid w:val="000026A9"/>
    <w:rsid w:val="000026D3"/>
    <w:rsid w:val="0000272A"/>
    <w:rsid w:val="0000277F"/>
    <w:rsid w:val="0000286B"/>
    <w:rsid w:val="000028A1"/>
    <w:rsid w:val="000028E4"/>
    <w:rsid w:val="0000297B"/>
    <w:rsid w:val="000029B7"/>
    <w:rsid w:val="000029BC"/>
    <w:rsid w:val="000029D3"/>
    <w:rsid w:val="00002A36"/>
    <w:rsid w:val="00002A40"/>
    <w:rsid w:val="00002A59"/>
    <w:rsid w:val="00002A84"/>
    <w:rsid w:val="00002B1F"/>
    <w:rsid w:val="00002B78"/>
    <w:rsid w:val="00002C2B"/>
    <w:rsid w:val="00002C6C"/>
    <w:rsid w:val="00002DFB"/>
    <w:rsid w:val="00002E64"/>
    <w:rsid w:val="00002ECD"/>
    <w:rsid w:val="00002F7F"/>
    <w:rsid w:val="00002FD6"/>
    <w:rsid w:val="00003060"/>
    <w:rsid w:val="000030E6"/>
    <w:rsid w:val="000030F8"/>
    <w:rsid w:val="0000314E"/>
    <w:rsid w:val="00003193"/>
    <w:rsid w:val="000031D4"/>
    <w:rsid w:val="000031F9"/>
    <w:rsid w:val="0000321B"/>
    <w:rsid w:val="00003228"/>
    <w:rsid w:val="00003284"/>
    <w:rsid w:val="000032CF"/>
    <w:rsid w:val="000032D4"/>
    <w:rsid w:val="0000330C"/>
    <w:rsid w:val="00003353"/>
    <w:rsid w:val="000033C9"/>
    <w:rsid w:val="000033CA"/>
    <w:rsid w:val="00003409"/>
    <w:rsid w:val="0000345C"/>
    <w:rsid w:val="0000346C"/>
    <w:rsid w:val="00003474"/>
    <w:rsid w:val="00003475"/>
    <w:rsid w:val="00003509"/>
    <w:rsid w:val="0000351B"/>
    <w:rsid w:val="000035A7"/>
    <w:rsid w:val="000035A8"/>
    <w:rsid w:val="000035D8"/>
    <w:rsid w:val="000035E8"/>
    <w:rsid w:val="000035F1"/>
    <w:rsid w:val="00003673"/>
    <w:rsid w:val="00003679"/>
    <w:rsid w:val="000036AA"/>
    <w:rsid w:val="00003712"/>
    <w:rsid w:val="00003722"/>
    <w:rsid w:val="00003803"/>
    <w:rsid w:val="00003838"/>
    <w:rsid w:val="00003878"/>
    <w:rsid w:val="000038EA"/>
    <w:rsid w:val="000039CB"/>
    <w:rsid w:val="00003A63"/>
    <w:rsid w:val="00003AFC"/>
    <w:rsid w:val="00003BF3"/>
    <w:rsid w:val="00003CDA"/>
    <w:rsid w:val="00003E91"/>
    <w:rsid w:val="00003EEE"/>
    <w:rsid w:val="00003FFE"/>
    <w:rsid w:val="0000401B"/>
    <w:rsid w:val="00004056"/>
    <w:rsid w:val="000040B5"/>
    <w:rsid w:val="000040CB"/>
    <w:rsid w:val="000040D3"/>
    <w:rsid w:val="00004167"/>
    <w:rsid w:val="000041AC"/>
    <w:rsid w:val="0000420C"/>
    <w:rsid w:val="0000426C"/>
    <w:rsid w:val="00004286"/>
    <w:rsid w:val="000042E0"/>
    <w:rsid w:val="0000433C"/>
    <w:rsid w:val="00004376"/>
    <w:rsid w:val="000043BF"/>
    <w:rsid w:val="00004405"/>
    <w:rsid w:val="000044D6"/>
    <w:rsid w:val="00004508"/>
    <w:rsid w:val="00004533"/>
    <w:rsid w:val="00004563"/>
    <w:rsid w:val="0000456A"/>
    <w:rsid w:val="0000459F"/>
    <w:rsid w:val="000045E3"/>
    <w:rsid w:val="00004632"/>
    <w:rsid w:val="000046A5"/>
    <w:rsid w:val="000046C0"/>
    <w:rsid w:val="00004710"/>
    <w:rsid w:val="000048E8"/>
    <w:rsid w:val="000048F2"/>
    <w:rsid w:val="00004952"/>
    <w:rsid w:val="0000496A"/>
    <w:rsid w:val="00004AA9"/>
    <w:rsid w:val="00004B30"/>
    <w:rsid w:val="00004B6C"/>
    <w:rsid w:val="00004C03"/>
    <w:rsid w:val="00004C63"/>
    <w:rsid w:val="00004E35"/>
    <w:rsid w:val="00004E48"/>
    <w:rsid w:val="00004EC6"/>
    <w:rsid w:val="00004F0C"/>
    <w:rsid w:val="00004FDC"/>
    <w:rsid w:val="000050FD"/>
    <w:rsid w:val="00005192"/>
    <w:rsid w:val="00005197"/>
    <w:rsid w:val="00005326"/>
    <w:rsid w:val="00005348"/>
    <w:rsid w:val="000053AF"/>
    <w:rsid w:val="00005402"/>
    <w:rsid w:val="0000558B"/>
    <w:rsid w:val="000055A4"/>
    <w:rsid w:val="0000563B"/>
    <w:rsid w:val="00005693"/>
    <w:rsid w:val="000056E8"/>
    <w:rsid w:val="0000577C"/>
    <w:rsid w:val="000057BE"/>
    <w:rsid w:val="00005844"/>
    <w:rsid w:val="00005871"/>
    <w:rsid w:val="00005894"/>
    <w:rsid w:val="00005907"/>
    <w:rsid w:val="00005915"/>
    <w:rsid w:val="00005942"/>
    <w:rsid w:val="000059E5"/>
    <w:rsid w:val="00005A1B"/>
    <w:rsid w:val="00005A41"/>
    <w:rsid w:val="00005AB4"/>
    <w:rsid w:val="00005B86"/>
    <w:rsid w:val="00005C47"/>
    <w:rsid w:val="00005D23"/>
    <w:rsid w:val="00005D94"/>
    <w:rsid w:val="00005DD9"/>
    <w:rsid w:val="00005F3A"/>
    <w:rsid w:val="0000600F"/>
    <w:rsid w:val="000060DF"/>
    <w:rsid w:val="0000634E"/>
    <w:rsid w:val="00006378"/>
    <w:rsid w:val="00006386"/>
    <w:rsid w:val="000063A7"/>
    <w:rsid w:val="00006436"/>
    <w:rsid w:val="0000651B"/>
    <w:rsid w:val="0000655A"/>
    <w:rsid w:val="00006582"/>
    <w:rsid w:val="00006646"/>
    <w:rsid w:val="000066D6"/>
    <w:rsid w:val="00006709"/>
    <w:rsid w:val="0000673B"/>
    <w:rsid w:val="0000676A"/>
    <w:rsid w:val="00006786"/>
    <w:rsid w:val="00006866"/>
    <w:rsid w:val="0000688C"/>
    <w:rsid w:val="000068C2"/>
    <w:rsid w:val="00006913"/>
    <w:rsid w:val="0000691D"/>
    <w:rsid w:val="00006930"/>
    <w:rsid w:val="00006975"/>
    <w:rsid w:val="00006AAD"/>
    <w:rsid w:val="00006B3A"/>
    <w:rsid w:val="00006B7D"/>
    <w:rsid w:val="00006BAD"/>
    <w:rsid w:val="00006BB4"/>
    <w:rsid w:val="00006BFE"/>
    <w:rsid w:val="00006C39"/>
    <w:rsid w:val="00006C50"/>
    <w:rsid w:val="00006C88"/>
    <w:rsid w:val="00006CBE"/>
    <w:rsid w:val="00006D0F"/>
    <w:rsid w:val="00006DA6"/>
    <w:rsid w:val="00006DD0"/>
    <w:rsid w:val="00006EE7"/>
    <w:rsid w:val="00006F14"/>
    <w:rsid w:val="00006F43"/>
    <w:rsid w:val="00006F6A"/>
    <w:rsid w:val="00006F9D"/>
    <w:rsid w:val="00007118"/>
    <w:rsid w:val="00007159"/>
    <w:rsid w:val="00007264"/>
    <w:rsid w:val="0000727B"/>
    <w:rsid w:val="00007289"/>
    <w:rsid w:val="0000730C"/>
    <w:rsid w:val="0000738B"/>
    <w:rsid w:val="00007431"/>
    <w:rsid w:val="000074E7"/>
    <w:rsid w:val="0000777B"/>
    <w:rsid w:val="000077A1"/>
    <w:rsid w:val="000077BB"/>
    <w:rsid w:val="000077DA"/>
    <w:rsid w:val="000077EF"/>
    <w:rsid w:val="000078CF"/>
    <w:rsid w:val="000078E5"/>
    <w:rsid w:val="000079C6"/>
    <w:rsid w:val="00007A3E"/>
    <w:rsid w:val="00007A5D"/>
    <w:rsid w:val="00007AC7"/>
    <w:rsid w:val="00007BC7"/>
    <w:rsid w:val="00007C1B"/>
    <w:rsid w:val="00007C2D"/>
    <w:rsid w:val="00007C77"/>
    <w:rsid w:val="00007D7F"/>
    <w:rsid w:val="00007E64"/>
    <w:rsid w:val="00007E8E"/>
    <w:rsid w:val="00007EFF"/>
    <w:rsid w:val="00007F11"/>
    <w:rsid w:val="00007F37"/>
    <w:rsid w:val="0001003C"/>
    <w:rsid w:val="00010086"/>
    <w:rsid w:val="000101D8"/>
    <w:rsid w:val="00010207"/>
    <w:rsid w:val="00010279"/>
    <w:rsid w:val="000103A9"/>
    <w:rsid w:val="000103B9"/>
    <w:rsid w:val="00010415"/>
    <w:rsid w:val="00010478"/>
    <w:rsid w:val="0001054F"/>
    <w:rsid w:val="000105F1"/>
    <w:rsid w:val="00010674"/>
    <w:rsid w:val="000107C7"/>
    <w:rsid w:val="0001082F"/>
    <w:rsid w:val="000108AB"/>
    <w:rsid w:val="000108D6"/>
    <w:rsid w:val="0001091A"/>
    <w:rsid w:val="0001094B"/>
    <w:rsid w:val="00010956"/>
    <w:rsid w:val="00010A46"/>
    <w:rsid w:val="00010ADA"/>
    <w:rsid w:val="00010D19"/>
    <w:rsid w:val="00010DDA"/>
    <w:rsid w:val="00010E7C"/>
    <w:rsid w:val="00010EB5"/>
    <w:rsid w:val="00010EBE"/>
    <w:rsid w:val="00010F17"/>
    <w:rsid w:val="00010FAA"/>
    <w:rsid w:val="00011098"/>
    <w:rsid w:val="000110D1"/>
    <w:rsid w:val="000110EB"/>
    <w:rsid w:val="00011229"/>
    <w:rsid w:val="0001123F"/>
    <w:rsid w:val="000112EA"/>
    <w:rsid w:val="00011300"/>
    <w:rsid w:val="00011374"/>
    <w:rsid w:val="00011492"/>
    <w:rsid w:val="00011509"/>
    <w:rsid w:val="00011557"/>
    <w:rsid w:val="0001157E"/>
    <w:rsid w:val="000115D4"/>
    <w:rsid w:val="00011614"/>
    <w:rsid w:val="00011655"/>
    <w:rsid w:val="00011843"/>
    <w:rsid w:val="0001187D"/>
    <w:rsid w:val="000118C3"/>
    <w:rsid w:val="000118C9"/>
    <w:rsid w:val="000118E3"/>
    <w:rsid w:val="00011909"/>
    <w:rsid w:val="00011A0A"/>
    <w:rsid w:val="00011A48"/>
    <w:rsid w:val="00011BAD"/>
    <w:rsid w:val="00011C18"/>
    <w:rsid w:val="00011D09"/>
    <w:rsid w:val="00011D0C"/>
    <w:rsid w:val="00011D5C"/>
    <w:rsid w:val="00011DCE"/>
    <w:rsid w:val="00011E72"/>
    <w:rsid w:val="00011E93"/>
    <w:rsid w:val="00011EA6"/>
    <w:rsid w:val="00011F8C"/>
    <w:rsid w:val="00011FC5"/>
    <w:rsid w:val="00012022"/>
    <w:rsid w:val="000120A3"/>
    <w:rsid w:val="000120A8"/>
    <w:rsid w:val="0001216F"/>
    <w:rsid w:val="000122AD"/>
    <w:rsid w:val="00012300"/>
    <w:rsid w:val="00012345"/>
    <w:rsid w:val="000124D0"/>
    <w:rsid w:val="00012565"/>
    <w:rsid w:val="00012580"/>
    <w:rsid w:val="00012670"/>
    <w:rsid w:val="000126A2"/>
    <w:rsid w:val="00012715"/>
    <w:rsid w:val="0001274B"/>
    <w:rsid w:val="00012803"/>
    <w:rsid w:val="0001286D"/>
    <w:rsid w:val="0001286F"/>
    <w:rsid w:val="0001288E"/>
    <w:rsid w:val="000128CE"/>
    <w:rsid w:val="0001294D"/>
    <w:rsid w:val="0001299A"/>
    <w:rsid w:val="00012B08"/>
    <w:rsid w:val="00012CFA"/>
    <w:rsid w:val="00012D70"/>
    <w:rsid w:val="00012E2E"/>
    <w:rsid w:val="00012E70"/>
    <w:rsid w:val="00012E8F"/>
    <w:rsid w:val="00012F0E"/>
    <w:rsid w:val="00012F45"/>
    <w:rsid w:val="00012F91"/>
    <w:rsid w:val="00012FDB"/>
    <w:rsid w:val="00013052"/>
    <w:rsid w:val="000130BF"/>
    <w:rsid w:val="00013120"/>
    <w:rsid w:val="0001315F"/>
    <w:rsid w:val="000131B3"/>
    <w:rsid w:val="00013218"/>
    <w:rsid w:val="00013281"/>
    <w:rsid w:val="00013288"/>
    <w:rsid w:val="00013376"/>
    <w:rsid w:val="000133C4"/>
    <w:rsid w:val="000133DA"/>
    <w:rsid w:val="00013454"/>
    <w:rsid w:val="0001353E"/>
    <w:rsid w:val="0001355A"/>
    <w:rsid w:val="00013615"/>
    <w:rsid w:val="00013653"/>
    <w:rsid w:val="0001366D"/>
    <w:rsid w:val="000136B9"/>
    <w:rsid w:val="0001374D"/>
    <w:rsid w:val="000137A8"/>
    <w:rsid w:val="00013917"/>
    <w:rsid w:val="000139F8"/>
    <w:rsid w:val="00013A02"/>
    <w:rsid w:val="00013A67"/>
    <w:rsid w:val="00013ADF"/>
    <w:rsid w:val="00013D62"/>
    <w:rsid w:val="00013D68"/>
    <w:rsid w:val="00013E16"/>
    <w:rsid w:val="00013E5E"/>
    <w:rsid w:val="00013EBC"/>
    <w:rsid w:val="00013F5A"/>
    <w:rsid w:val="00013FB5"/>
    <w:rsid w:val="000140DC"/>
    <w:rsid w:val="00014100"/>
    <w:rsid w:val="00014128"/>
    <w:rsid w:val="00014168"/>
    <w:rsid w:val="0001425F"/>
    <w:rsid w:val="00014290"/>
    <w:rsid w:val="00014298"/>
    <w:rsid w:val="000142D9"/>
    <w:rsid w:val="0001445B"/>
    <w:rsid w:val="000144C9"/>
    <w:rsid w:val="00014569"/>
    <w:rsid w:val="00014603"/>
    <w:rsid w:val="00014641"/>
    <w:rsid w:val="000146F7"/>
    <w:rsid w:val="00014737"/>
    <w:rsid w:val="000149A0"/>
    <w:rsid w:val="000149E5"/>
    <w:rsid w:val="000149E6"/>
    <w:rsid w:val="000149EF"/>
    <w:rsid w:val="00014A26"/>
    <w:rsid w:val="00014A53"/>
    <w:rsid w:val="00014AFC"/>
    <w:rsid w:val="00014B02"/>
    <w:rsid w:val="00014B44"/>
    <w:rsid w:val="00014C2B"/>
    <w:rsid w:val="00014DDA"/>
    <w:rsid w:val="00014E80"/>
    <w:rsid w:val="00014EE2"/>
    <w:rsid w:val="00014F50"/>
    <w:rsid w:val="00014FE2"/>
    <w:rsid w:val="0001500F"/>
    <w:rsid w:val="00015021"/>
    <w:rsid w:val="00015104"/>
    <w:rsid w:val="0001512C"/>
    <w:rsid w:val="00015213"/>
    <w:rsid w:val="000152A5"/>
    <w:rsid w:val="000152C0"/>
    <w:rsid w:val="0001536B"/>
    <w:rsid w:val="000153CD"/>
    <w:rsid w:val="000153F9"/>
    <w:rsid w:val="00015423"/>
    <w:rsid w:val="00015448"/>
    <w:rsid w:val="00015452"/>
    <w:rsid w:val="000155A7"/>
    <w:rsid w:val="00015710"/>
    <w:rsid w:val="00015760"/>
    <w:rsid w:val="0001586B"/>
    <w:rsid w:val="000158AB"/>
    <w:rsid w:val="00015911"/>
    <w:rsid w:val="0001594E"/>
    <w:rsid w:val="0001597E"/>
    <w:rsid w:val="000159C4"/>
    <w:rsid w:val="000159DE"/>
    <w:rsid w:val="00015B49"/>
    <w:rsid w:val="00015B6F"/>
    <w:rsid w:val="00015C19"/>
    <w:rsid w:val="00015C1D"/>
    <w:rsid w:val="00015C6E"/>
    <w:rsid w:val="00015DEF"/>
    <w:rsid w:val="00015E01"/>
    <w:rsid w:val="00015E79"/>
    <w:rsid w:val="00015F12"/>
    <w:rsid w:val="00015F34"/>
    <w:rsid w:val="00015F44"/>
    <w:rsid w:val="00015FE3"/>
    <w:rsid w:val="00016027"/>
    <w:rsid w:val="00016101"/>
    <w:rsid w:val="00016145"/>
    <w:rsid w:val="0001615D"/>
    <w:rsid w:val="000161C5"/>
    <w:rsid w:val="000161D5"/>
    <w:rsid w:val="00016245"/>
    <w:rsid w:val="00016248"/>
    <w:rsid w:val="000162AC"/>
    <w:rsid w:val="000162BF"/>
    <w:rsid w:val="000163EE"/>
    <w:rsid w:val="000163FB"/>
    <w:rsid w:val="000164DA"/>
    <w:rsid w:val="00016506"/>
    <w:rsid w:val="0001651B"/>
    <w:rsid w:val="000165F9"/>
    <w:rsid w:val="0001661E"/>
    <w:rsid w:val="00016630"/>
    <w:rsid w:val="000166A7"/>
    <w:rsid w:val="000166C1"/>
    <w:rsid w:val="000166D8"/>
    <w:rsid w:val="00016724"/>
    <w:rsid w:val="00016752"/>
    <w:rsid w:val="00016902"/>
    <w:rsid w:val="000169C3"/>
    <w:rsid w:val="00016A7D"/>
    <w:rsid w:val="00016ACB"/>
    <w:rsid w:val="00016B33"/>
    <w:rsid w:val="00016BA5"/>
    <w:rsid w:val="00016BFB"/>
    <w:rsid w:val="00016CC0"/>
    <w:rsid w:val="00016D7E"/>
    <w:rsid w:val="00016D82"/>
    <w:rsid w:val="00016DE0"/>
    <w:rsid w:val="00016E9E"/>
    <w:rsid w:val="00016FC3"/>
    <w:rsid w:val="0001707A"/>
    <w:rsid w:val="000170AD"/>
    <w:rsid w:val="0001711C"/>
    <w:rsid w:val="0001714D"/>
    <w:rsid w:val="000171BC"/>
    <w:rsid w:val="0001723C"/>
    <w:rsid w:val="000172B3"/>
    <w:rsid w:val="00017363"/>
    <w:rsid w:val="0001738F"/>
    <w:rsid w:val="000174A7"/>
    <w:rsid w:val="00017534"/>
    <w:rsid w:val="00017644"/>
    <w:rsid w:val="00017654"/>
    <w:rsid w:val="00017855"/>
    <w:rsid w:val="000178A6"/>
    <w:rsid w:val="000178D7"/>
    <w:rsid w:val="000178DA"/>
    <w:rsid w:val="00017914"/>
    <w:rsid w:val="00017982"/>
    <w:rsid w:val="000179C1"/>
    <w:rsid w:val="00017A03"/>
    <w:rsid w:val="00017B23"/>
    <w:rsid w:val="00017B5B"/>
    <w:rsid w:val="00017BA3"/>
    <w:rsid w:val="00017BE6"/>
    <w:rsid w:val="00017C0E"/>
    <w:rsid w:val="00017C42"/>
    <w:rsid w:val="00017D4B"/>
    <w:rsid w:val="00017D6F"/>
    <w:rsid w:val="00017EAD"/>
    <w:rsid w:val="00017F93"/>
    <w:rsid w:val="00017FE8"/>
    <w:rsid w:val="000200B3"/>
    <w:rsid w:val="000200FF"/>
    <w:rsid w:val="00020104"/>
    <w:rsid w:val="00020118"/>
    <w:rsid w:val="0002011A"/>
    <w:rsid w:val="00020147"/>
    <w:rsid w:val="00020238"/>
    <w:rsid w:val="00020292"/>
    <w:rsid w:val="000202BD"/>
    <w:rsid w:val="00020366"/>
    <w:rsid w:val="000203A3"/>
    <w:rsid w:val="00020451"/>
    <w:rsid w:val="00020486"/>
    <w:rsid w:val="000204D4"/>
    <w:rsid w:val="0002059D"/>
    <w:rsid w:val="000205AB"/>
    <w:rsid w:val="000206D2"/>
    <w:rsid w:val="00020726"/>
    <w:rsid w:val="00020755"/>
    <w:rsid w:val="00020794"/>
    <w:rsid w:val="000208A6"/>
    <w:rsid w:val="00020908"/>
    <w:rsid w:val="00020926"/>
    <w:rsid w:val="0002093B"/>
    <w:rsid w:val="00020949"/>
    <w:rsid w:val="00020969"/>
    <w:rsid w:val="00020A49"/>
    <w:rsid w:val="00020AF2"/>
    <w:rsid w:val="00020B51"/>
    <w:rsid w:val="00020BDB"/>
    <w:rsid w:val="00020C09"/>
    <w:rsid w:val="00020CDF"/>
    <w:rsid w:val="00020D3B"/>
    <w:rsid w:val="00020D63"/>
    <w:rsid w:val="00020E26"/>
    <w:rsid w:val="00020E43"/>
    <w:rsid w:val="00020E90"/>
    <w:rsid w:val="00020E97"/>
    <w:rsid w:val="00020ECD"/>
    <w:rsid w:val="00020ED7"/>
    <w:rsid w:val="00020F6A"/>
    <w:rsid w:val="00020FD3"/>
    <w:rsid w:val="00021069"/>
    <w:rsid w:val="0002106C"/>
    <w:rsid w:val="0002115A"/>
    <w:rsid w:val="000211B9"/>
    <w:rsid w:val="000211D5"/>
    <w:rsid w:val="0002123B"/>
    <w:rsid w:val="00021296"/>
    <w:rsid w:val="0002132A"/>
    <w:rsid w:val="000213CE"/>
    <w:rsid w:val="0002140D"/>
    <w:rsid w:val="00021481"/>
    <w:rsid w:val="000214D3"/>
    <w:rsid w:val="00021559"/>
    <w:rsid w:val="0002165D"/>
    <w:rsid w:val="00021697"/>
    <w:rsid w:val="000216CE"/>
    <w:rsid w:val="000216DC"/>
    <w:rsid w:val="00021767"/>
    <w:rsid w:val="000217A1"/>
    <w:rsid w:val="0002180B"/>
    <w:rsid w:val="00021834"/>
    <w:rsid w:val="00021835"/>
    <w:rsid w:val="0002186B"/>
    <w:rsid w:val="000218B9"/>
    <w:rsid w:val="00021957"/>
    <w:rsid w:val="00021AB0"/>
    <w:rsid w:val="00021CF1"/>
    <w:rsid w:val="00021D9B"/>
    <w:rsid w:val="00021DFF"/>
    <w:rsid w:val="00021E50"/>
    <w:rsid w:val="00021F4A"/>
    <w:rsid w:val="00021FC2"/>
    <w:rsid w:val="0002200E"/>
    <w:rsid w:val="00022031"/>
    <w:rsid w:val="000220A6"/>
    <w:rsid w:val="00022153"/>
    <w:rsid w:val="0002217B"/>
    <w:rsid w:val="0002218A"/>
    <w:rsid w:val="00022201"/>
    <w:rsid w:val="00022241"/>
    <w:rsid w:val="000222CB"/>
    <w:rsid w:val="00022464"/>
    <w:rsid w:val="00022487"/>
    <w:rsid w:val="00022494"/>
    <w:rsid w:val="000224B2"/>
    <w:rsid w:val="000224D6"/>
    <w:rsid w:val="000224F0"/>
    <w:rsid w:val="000224F2"/>
    <w:rsid w:val="0002252C"/>
    <w:rsid w:val="00022590"/>
    <w:rsid w:val="00022595"/>
    <w:rsid w:val="000225A5"/>
    <w:rsid w:val="000225EE"/>
    <w:rsid w:val="00022646"/>
    <w:rsid w:val="00022656"/>
    <w:rsid w:val="00022756"/>
    <w:rsid w:val="00022850"/>
    <w:rsid w:val="00022917"/>
    <w:rsid w:val="00022937"/>
    <w:rsid w:val="00022A10"/>
    <w:rsid w:val="00022A27"/>
    <w:rsid w:val="00022A48"/>
    <w:rsid w:val="00022A88"/>
    <w:rsid w:val="00022AA7"/>
    <w:rsid w:val="00022B46"/>
    <w:rsid w:val="00022C74"/>
    <w:rsid w:val="00022C9D"/>
    <w:rsid w:val="00022D82"/>
    <w:rsid w:val="00022EBA"/>
    <w:rsid w:val="00022EDF"/>
    <w:rsid w:val="00022F01"/>
    <w:rsid w:val="00022F17"/>
    <w:rsid w:val="00022F65"/>
    <w:rsid w:val="0002300C"/>
    <w:rsid w:val="00023015"/>
    <w:rsid w:val="00023050"/>
    <w:rsid w:val="0002314F"/>
    <w:rsid w:val="0002321B"/>
    <w:rsid w:val="0002328F"/>
    <w:rsid w:val="000233A1"/>
    <w:rsid w:val="0002341B"/>
    <w:rsid w:val="000234E9"/>
    <w:rsid w:val="00023529"/>
    <w:rsid w:val="000235B8"/>
    <w:rsid w:val="000235D8"/>
    <w:rsid w:val="000235FF"/>
    <w:rsid w:val="0002360B"/>
    <w:rsid w:val="0002369D"/>
    <w:rsid w:val="000236CC"/>
    <w:rsid w:val="000236ED"/>
    <w:rsid w:val="0002370F"/>
    <w:rsid w:val="00023874"/>
    <w:rsid w:val="00023877"/>
    <w:rsid w:val="00023A13"/>
    <w:rsid w:val="00023A63"/>
    <w:rsid w:val="00023B98"/>
    <w:rsid w:val="00023BF5"/>
    <w:rsid w:val="00023C3A"/>
    <w:rsid w:val="00023CDA"/>
    <w:rsid w:val="00023D22"/>
    <w:rsid w:val="00023DD7"/>
    <w:rsid w:val="00023DDB"/>
    <w:rsid w:val="00023E73"/>
    <w:rsid w:val="00023E96"/>
    <w:rsid w:val="00023F40"/>
    <w:rsid w:val="0002406C"/>
    <w:rsid w:val="000240E4"/>
    <w:rsid w:val="00024119"/>
    <w:rsid w:val="0002416E"/>
    <w:rsid w:val="0002427D"/>
    <w:rsid w:val="000242AB"/>
    <w:rsid w:val="000242B7"/>
    <w:rsid w:val="000243F7"/>
    <w:rsid w:val="00024554"/>
    <w:rsid w:val="000245D1"/>
    <w:rsid w:val="00024652"/>
    <w:rsid w:val="00024677"/>
    <w:rsid w:val="00024717"/>
    <w:rsid w:val="00024780"/>
    <w:rsid w:val="00024799"/>
    <w:rsid w:val="000247E7"/>
    <w:rsid w:val="0002483C"/>
    <w:rsid w:val="00024847"/>
    <w:rsid w:val="00024848"/>
    <w:rsid w:val="0002484B"/>
    <w:rsid w:val="00024A93"/>
    <w:rsid w:val="00024A9F"/>
    <w:rsid w:val="00024AA6"/>
    <w:rsid w:val="00024B13"/>
    <w:rsid w:val="00024B21"/>
    <w:rsid w:val="00024C20"/>
    <w:rsid w:val="00024D2F"/>
    <w:rsid w:val="00024D37"/>
    <w:rsid w:val="00024F3E"/>
    <w:rsid w:val="00024F9E"/>
    <w:rsid w:val="00024FF5"/>
    <w:rsid w:val="0002501E"/>
    <w:rsid w:val="000250AB"/>
    <w:rsid w:val="000250DE"/>
    <w:rsid w:val="000250EE"/>
    <w:rsid w:val="00025203"/>
    <w:rsid w:val="000253E8"/>
    <w:rsid w:val="00025510"/>
    <w:rsid w:val="00025562"/>
    <w:rsid w:val="00025579"/>
    <w:rsid w:val="000255C4"/>
    <w:rsid w:val="00025603"/>
    <w:rsid w:val="00025702"/>
    <w:rsid w:val="00025740"/>
    <w:rsid w:val="000258B3"/>
    <w:rsid w:val="00025903"/>
    <w:rsid w:val="00025916"/>
    <w:rsid w:val="0002594D"/>
    <w:rsid w:val="000259B3"/>
    <w:rsid w:val="00025B01"/>
    <w:rsid w:val="00025B0B"/>
    <w:rsid w:val="00025B1C"/>
    <w:rsid w:val="00025B38"/>
    <w:rsid w:val="00025B49"/>
    <w:rsid w:val="00025C40"/>
    <w:rsid w:val="00025CC4"/>
    <w:rsid w:val="00025CCD"/>
    <w:rsid w:val="00025DA6"/>
    <w:rsid w:val="00025DDE"/>
    <w:rsid w:val="00025DF0"/>
    <w:rsid w:val="00025E23"/>
    <w:rsid w:val="00025E3B"/>
    <w:rsid w:val="00025F09"/>
    <w:rsid w:val="00025F35"/>
    <w:rsid w:val="00026041"/>
    <w:rsid w:val="0002606A"/>
    <w:rsid w:val="000260EE"/>
    <w:rsid w:val="00026166"/>
    <w:rsid w:val="000261FF"/>
    <w:rsid w:val="0002621A"/>
    <w:rsid w:val="00026225"/>
    <w:rsid w:val="000263DD"/>
    <w:rsid w:val="00026464"/>
    <w:rsid w:val="00026481"/>
    <w:rsid w:val="0002650B"/>
    <w:rsid w:val="00026780"/>
    <w:rsid w:val="00026837"/>
    <w:rsid w:val="00026878"/>
    <w:rsid w:val="00026887"/>
    <w:rsid w:val="00026897"/>
    <w:rsid w:val="000268ED"/>
    <w:rsid w:val="000269AA"/>
    <w:rsid w:val="000269B2"/>
    <w:rsid w:val="00026A1D"/>
    <w:rsid w:val="00026A2B"/>
    <w:rsid w:val="00026A2E"/>
    <w:rsid w:val="00026AB9"/>
    <w:rsid w:val="00026BA7"/>
    <w:rsid w:val="00026BD0"/>
    <w:rsid w:val="00026BEB"/>
    <w:rsid w:val="00026BF1"/>
    <w:rsid w:val="00026C0D"/>
    <w:rsid w:val="00026C43"/>
    <w:rsid w:val="00026CA9"/>
    <w:rsid w:val="00026CC1"/>
    <w:rsid w:val="00026D22"/>
    <w:rsid w:val="00026D7A"/>
    <w:rsid w:val="00026DBB"/>
    <w:rsid w:val="00026DF4"/>
    <w:rsid w:val="00026E6E"/>
    <w:rsid w:val="00026E71"/>
    <w:rsid w:val="00026F73"/>
    <w:rsid w:val="00026FB5"/>
    <w:rsid w:val="00027015"/>
    <w:rsid w:val="00027068"/>
    <w:rsid w:val="00027127"/>
    <w:rsid w:val="00027157"/>
    <w:rsid w:val="00027204"/>
    <w:rsid w:val="0002720C"/>
    <w:rsid w:val="000272BC"/>
    <w:rsid w:val="000272EA"/>
    <w:rsid w:val="000273C8"/>
    <w:rsid w:val="00027421"/>
    <w:rsid w:val="00027451"/>
    <w:rsid w:val="00027475"/>
    <w:rsid w:val="0002748C"/>
    <w:rsid w:val="000274CA"/>
    <w:rsid w:val="000274CB"/>
    <w:rsid w:val="000274F1"/>
    <w:rsid w:val="000275A6"/>
    <w:rsid w:val="00027666"/>
    <w:rsid w:val="0002769A"/>
    <w:rsid w:val="000277C0"/>
    <w:rsid w:val="0002785C"/>
    <w:rsid w:val="00027942"/>
    <w:rsid w:val="0002795E"/>
    <w:rsid w:val="00027A4A"/>
    <w:rsid w:val="00027B96"/>
    <w:rsid w:val="00027BA5"/>
    <w:rsid w:val="00027BD4"/>
    <w:rsid w:val="00027C02"/>
    <w:rsid w:val="00027CEA"/>
    <w:rsid w:val="00027D51"/>
    <w:rsid w:val="00027D96"/>
    <w:rsid w:val="00027F0D"/>
    <w:rsid w:val="00027F41"/>
    <w:rsid w:val="00027F45"/>
    <w:rsid w:val="00027F55"/>
    <w:rsid w:val="00027FDF"/>
    <w:rsid w:val="000300DA"/>
    <w:rsid w:val="000300E0"/>
    <w:rsid w:val="00030175"/>
    <w:rsid w:val="000301B6"/>
    <w:rsid w:val="000301FC"/>
    <w:rsid w:val="000301FF"/>
    <w:rsid w:val="00030216"/>
    <w:rsid w:val="000302F6"/>
    <w:rsid w:val="00030340"/>
    <w:rsid w:val="0003034D"/>
    <w:rsid w:val="00030375"/>
    <w:rsid w:val="000303AB"/>
    <w:rsid w:val="000303ED"/>
    <w:rsid w:val="00030412"/>
    <w:rsid w:val="00030416"/>
    <w:rsid w:val="0003042B"/>
    <w:rsid w:val="0003044B"/>
    <w:rsid w:val="000304E1"/>
    <w:rsid w:val="000304F7"/>
    <w:rsid w:val="00030567"/>
    <w:rsid w:val="0003074E"/>
    <w:rsid w:val="00030899"/>
    <w:rsid w:val="0003089D"/>
    <w:rsid w:val="000308B7"/>
    <w:rsid w:val="000308E2"/>
    <w:rsid w:val="00030A38"/>
    <w:rsid w:val="00030A96"/>
    <w:rsid w:val="00030AA8"/>
    <w:rsid w:val="00030AC0"/>
    <w:rsid w:val="00030AD7"/>
    <w:rsid w:val="00030AF3"/>
    <w:rsid w:val="00030B05"/>
    <w:rsid w:val="00030BB8"/>
    <w:rsid w:val="00030BFB"/>
    <w:rsid w:val="00030C04"/>
    <w:rsid w:val="00030C24"/>
    <w:rsid w:val="00030C27"/>
    <w:rsid w:val="00030C94"/>
    <w:rsid w:val="00030C98"/>
    <w:rsid w:val="00030D10"/>
    <w:rsid w:val="00030D2A"/>
    <w:rsid w:val="00030D6E"/>
    <w:rsid w:val="00030D9B"/>
    <w:rsid w:val="00030DF0"/>
    <w:rsid w:val="00030E05"/>
    <w:rsid w:val="00030EA6"/>
    <w:rsid w:val="00030ECA"/>
    <w:rsid w:val="00030EEC"/>
    <w:rsid w:val="00030F1F"/>
    <w:rsid w:val="00030F82"/>
    <w:rsid w:val="0003111A"/>
    <w:rsid w:val="0003120D"/>
    <w:rsid w:val="0003121B"/>
    <w:rsid w:val="0003122E"/>
    <w:rsid w:val="0003130E"/>
    <w:rsid w:val="00031344"/>
    <w:rsid w:val="000314DD"/>
    <w:rsid w:val="000315F6"/>
    <w:rsid w:val="00031614"/>
    <w:rsid w:val="00031667"/>
    <w:rsid w:val="000316BB"/>
    <w:rsid w:val="000316D8"/>
    <w:rsid w:val="000316E0"/>
    <w:rsid w:val="000316EA"/>
    <w:rsid w:val="000316EE"/>
    <w:rsid w:val="000316F0"/>
    <w:rsid w:val="00031847"/>
    <w:rsid w:val="00031857"/>
    <w:rsid w:val="0003186F"/>
    <w:rsid w:val="0003192A"/>
    <w:rsid w:val="00031972"/>
    <w:rsid w:val="00031975"/>
    <w:rsid w:val="0003197A"/>
    <w:rsid w:val="00031A51"/>
    <w:rsid w:val="00031AD8"/>
    <w:rsid w:val="00031B71"/>
    <w:rsid w:val="00031D23"/>
    <w:rsid w:val="00031D7D"/>
    <w:rsid w:val="00031E56"/>
    <w:rsid w:val="00031EAB"/>
    <w:rsid w:val="00031F5A"/>
    <w:rsid w:val="00031FBD"/>
    <w:rsid w:val="00031FF6"/>
    <w:rsid w:val="00032003"/>
    <w:rsid w:val="00032011"/>
    <w:rsid w:val="00032026"/>
    <w:rsid w:val="00032042"/>
    <w:rsid w:val="00032184"/>
    <w:rsid w:val="000321CE"/>
    <w:rsid w:val="00032227"/>
    <w:rsid w:val="000322A4"/>
    <w:rsid w:val="0003231E"/>
    <w:rsid w:val="00032322"/>
    <w:rsid w:val="00032354"/>
    <w:rsid w:val="000323EB"/>
    <w:rsid w:val="0003241D"/>
    <w:rsid w:val="000324F0"/>
    <w:rsid w:val="000324F7"/>
    <w:rsid w:val="00032517"/>
    <w:rsid w:val="000326D1"/>
    <w:rsid w:val="000326DD"/>
    <w:rsid w:val="0003279D"/>
    <w:rsid w:val="000327C6"/>
    <w:rsid w:val="00032870"/>
    <w:rsid w:val="00032897"/>
    <w:rsid w:val="000328A3"/>
    <w:rsid w:val="000328A9"/>
    <w:rsid w:val="00032965"/>
    <w:rsid w:val="000329C2"/>
    <w:rsid w:val="00032A79"/>
    <w:rsid w:val="00032ABD"/>
    <w:rsid w:val="00032AD3"/>
    <w:rsid w:val="00032B02"/>
    <w:rsid w:val="00032BA3"/>
    <w:rsid w:val="00032C1B"/>
    <w:rsid w:val="00032C53"/>
    <w:rsid w:val="00032C94"/>
    <w:rsid w:val="00032CC7"/>
    <w:rsid w:val="00032D4E"/>
    <w:rsid w:val="00032D5D"/>
    <w:rsid w:val="00032D68"/>
    <w:rsid w:val="00032DD1"/>
    <w:rsid w:val="00032DDD"/>
    <w:rsid w:val="00032DF8"/>
    <w:rsid w:val="00032E03"/>
    <w:rsid w:val="00032E13"/>
    <w:rsid w:val="00032E2B"/>
    <w:rsid w:val="00032E49"/>
    <w:rsid w:val="00032EC4"/>
    <w:rsid w:val="00032EDA"/>
    <w:rsid w:val="00032F29"/>
    <w:rsid w:val="00032FF2"/>
    <w:rsid w:val="00033151"/>
    <w:rsid w:val="00033187"/>
    <w:rsid w:val="000332D9"/>
    <w:rsid w:val="0003338F"/>
    <w:rsid w:val="000333A9"/>
    <w:rsid w:val="000333CB"/>
    <w:rsid w:val="0003343F"/>
    <w:rsid w:val="000334B5"/>
    <w:rsid w:val="00033568"/>
    <w:rsid w:val="0003364D"/>
    <w:rsid w:val="00033681"/>
    <w:rsid w:val="00033695"/>
    <w:rsid w:val="0003370F"/>
    <w:rsid w:val="0003375F"/>
    <w:rsid w:val="0003376D"/>
    <w:rsid w:val="000338A0"/>
    <w:rsid w:val="0003394B"/>
    <w:rsid w:val="0003398E"/>
    <w:rsid w:val="00033A4C"/>
    <w:rsid w:val="00033B5D"/>
    <w:rsid w:val="00033C64"/>
    <w:rsid w:val="00033CF3"/>
    <w:rsid w:val="00033DF3"/>
    <w:rsid w:val="00033E36"/>
    <w:rsid w:val="00033E44"/>
    <w:rsid w:val="00033EBF"/>
    <w:rsid w:val="00033EF7"/>
    <w:rsid w:val="00033F73"/>
    <w:rsid w:val="00033FBE"/>
    <w:rsid w:val="00034042"/>
    <w:rsid w:val="00034130"/>
    <w:rsid w:val="000341B0"/>
    <w:rsid w:val="000341E3"/>
    <w:rsid w:val="00034296"/>
    <w:rsid w:val="00034319"/>
    <w:rsid w:val="000343B2"/>
    <w:rsid w:val="00034424"/>
    <w:rsid w:val="00034441"/>
    <w:rsid w:val="00034476"/>
    <w:rsid w:val="000344FD"/>
    <w:rsid w:val="00034563"/>
    <w:rsid w:val="0003458D"/>
    <w:rsid w:val="000345AC"/>
    <w:rsid w:val="0003469E"/>
    <w:rsid w:val="00034707"/>
    <w:rsid w:val="00034797"/>
    <w:rsid w:val="00034918"/>
    <w:rsid w:val="00034925"/>
    <w:rsid w:val="000349C1"/>
    <w:rsid w:val="000349EC"/>
    <w:rsid w:val="00034BCA"/>
    <w:rsid w:val="00034CAE"/>
    <w:rsid w:val="00034D79"/>
    <w:rsid w:val="00034E42"/>
    <w:rsid w:val="00034EA2"/>
    <w:rsid w:val="00034F24"/>
    <w:rsid w:val="00034F4A"/>
    <w:rsid w:val="00034F72"/>
    <w:rsid w:val="00034F78"/>
    <w:rsid w:val="00035016"/>
    <w:rsid w:val="0003509B"/>
    <w:rsid w:val="000351FB"/>
    <w:rsid w:val="00035278"/>
    <w:rsid w:val="0003528C"/>
    <w:rsid w:val="000352CC"/>
    <w:rsid w:val="0003539C"/>
    <w:rsid w:val="000354BA"/>
    <w:rsid w:val="00035527"/>
    <w:rsid w:val="00035584"/>
    <w:rsid w:val="00035592"/>
    <w:rsid w:val="0003563F"/>
    <w:rsid w:val="00035671"/>
    <w:rsid w:val="0003567B"/>
    <w:rsid w:val="00035779"/>
    <w:rsid w:val="00035839"/>
    <w:rsid w:val="00035844"/>
    <w:rsid w:val="0003585F"/>
    <w:rsid w:val="000359F4"/>
    <w:rsid w:val="00035AC7"/>
    <w:rsid w:val="00035B14"/>
    <w:rsid w:val="00035B84"/>
    <w:rsid w:val="00035BBA"/>
    <w:rsid w:val="00035BF9"/>
    <w:rsid w:val="00035C39"/>
    <w:rsid w:val="00035CAF"/>
    <w:rsid w:val="00035D61"/>
    <w:rsid w:val="00035D6C"/>
    <w:rsid w:val="00035DB2"/>
    <w:rsid w:val="00035DB7"/>
    <w:rsid w:val="00035DCF"/>
    <w:rsid w:val="00035DE4"/>
    <w:rsid w:val="00035F62"/>
    <w:rsid w:val="00036009"/>
    <w:rsid w:val="000360BA"/>
    <w:rsid w:val="000360CC"/>
    <w:rsid w:val="000360E5"/>
    <w:rsid w:val="0003613E"/>
    <w:rsid w:val="0003616F"/>
    <w:rsid w:val="000362C4"/>
    <w:rsid w:val="000362C7"/>
    <w:rsid w:val="000362DC"/>
    <w:rsid w:val="0003633D"/>
    <w:rsid w:val="00036354"/>
    <w:rsid w:val="000363A3"/>
    <w:rsid w:val="00036432"/>
    <w:rsid w:val="0003646C"/>
    <w:rsid w:val="00036498"/>
    <w:rsid w:val="0003649B"/>
    <w:rsid w:val="0003675D"/>
    <w:rsid w:val="00036777"/>
    <w:rsid w:val="000367A2"/>
    <w:rsid w:val="000367E2"/>
    <w:rsid w:val="000367F0"/>
    <w:rsid w:val="00036829"/>
    <w:rsid w:val="0003682C"/>
    <w:rsid w:val="00036830"/>
    <w:rsid w:val="000368C7"/>
    <w:rsid w:val="000368DE"/>
    <w:rsid w:val="0003699D"/>
    <w:rsid w:val="00036A6D"/>
    <w:rsid w:val="00036ACC"/>
    <w:rsid w:val="00036B66"/>
    <w:rsid w:val="00036B86"/>
    <w:rsid w:val="00036C3F"/>
    <w:rsid w:val="00036C70"/>
    <w:rsid w:val="00036CD6"/>
    <w:rsid w:val="00036F22"/>
    <w:rsid w:val="00036FEA"/>
    <w:rsid w:val="000370B5"/>
    <w:rsid w:val="00037149"/>
    <w:rsid w:val="0003717C"/>
    <w:rsid w:val="00037194"/>
    <w:rsid w:val="0003722A"/>
    <w:rsid w:val="0003725D"/>
    <w:rsid w:val="0003729B"/>
    <w:rsid w:val="000372E8"/>
    <w:rsid w:val="00037403"/>
    <w:rsid w:val="000375D7"/>
    <w:rsid w:val="0003760A"/>
    <w:rsid w:val="00037628"/>
    <w:rsid w:val="000376A2"/>
    <w:rsid w:val="00037794"/>
    <w:rsid w:val="0003779E"/>
    <w:rsid w:val="000377B9"/>
    <w:rsid w:val="00037886"/>
    <w:rsid w:val="000379ED"/>
    <w:rsid w:val="00037A69"/>
    <w:rsid w:val="00037A8B"/>
    <w:rsid w:val="00037AAE"/>
    <w:rsid w:val="00037AD6"/>
    <w:rsid w:val="00037B84"/>
    <w:rsid w:val="00037B92"/>
    <w:rsid w:val="00037E4C"/>
    <w:rsid w:val="00037EA5"/>
    <w:rsid w:val="00037F41"/>
    <w:rsid w:val="00037FA5"/>
    <w:rsid w:val="00037FB3"/>
    <w:rsid w:val="00040108"/>
    <w:rsid w:val="00040114"/>
    <w:rsid w:val="00040128"/>
    <w:rsid w:val="0004014A"/>
    <w:rsid w:val="000401AD"/>
    <w:rsid w:val="0004020D"/>
    <w:rsid w:val="00040210"/>
    <w:rsid w:val="00040220"/>
    <w:rsid w:val="0004024F"/>
    <w:rsid w:val="00040250"/>
    <w:rsid w:val="000402B1"/>
    <w:rsid w:val="000402F2"/>
    <w:rsid w:val="00040403"/>
    <w:rsid w:val="00040424"/>
    <w:rsid w:val="000404B2"/>
    <w:rsid w:val="000404D1"/>
    <w:rsid w:val="000404DD"/>
    <w:rsid w:val="0004053F"/>
    <w:rsid w:val="00040578"/>
    <w:rsid w:val="000406A1"/>
    <w:rsid w:val="000406F2"/>
    <w:rsid w:val="00040770"/>
    <w:rsid w:val="0004079D"/>
    <w:rsid w:val="000408FE"/>
    <w:rsid w:val="0004091C"/>
    <w:rsid w:val="000409DE"/>
    <w:rsid w:val="00040A80"/>
    <w:rsid w:val="00040A84"/>
    <w:rsid w:val="00040B4B"/>
    <w:rsid w:val="00040B65"/>
    <w:rsid w:val="00040C23"/>
    <w:rsid w:val="00040C9B"/>
    <w:rsid w:val="00040D25"/>
    <w:rsid w:val="00040D3E"/>
    <w:rsid w:val="00040D93"/>
    <w:rsid w:val="00040DAC"/>
    <w:rsid w:val="00040DFF"/>
    <w:rsid w:val="00040E13"/>
    <w:rsid w:val="00040FEF"/>
    <w:rsid w:val="0004105D"/>
    <w:rsid w:val="0004107A"/>
    <w:rsid w:val="000410B5"/>
    <w:rsid w:val="000410FD"/>
    <w:rsid w:val="0004112B"/>
    <w:rsid w:val="00041137"/>
    <w:rsid w:val="00041143"/>
    <w:rsid w:val="000412D0"/>
    <w:rsid w:val="000412D4"/>
    <w:rsid w:val="0004135D"/>
    <w:rsid w:val="00041452"/>
    <w:rsid w:val="00041550"/>
    <w:rsid w:val="00041636"/>
    <w:rsid w:val="0004163E"/>
    <w:rsid w:val="00041864"/>
    <w:rsid w:val="000418D0"/>
    <w:rsid w:val="00041949"/>
    <w:rsid w:val="0004199B"/>
    <w:rsid w:val="000419AF"/>
    <w:rsid w:val="00041A54"/>
    <w:rsid w:val="00041B7C"/>
    <w:rsid w:val="00041D3E"/>
    <w:rsid w:val="00041D7A"/>
    <w:rsid w:val="00041DDF"/>
    <w:rsid w:val="00041DEF"/>
    <w:rsid w:val="00041E33"/>
    <w:rsid w:val="00041E40"/>
    <w:rsid w:val="00041E5A"/>
    <w:rsid w:val="00041E86"/>
    <w:rsid w:val="00041E8D"/>
    <w:rsid w:val="00041EBE"/>
    <w:rsid w:val="00041EE3"/>
    <w:rsid w:val="00041F3E"/>
    <w:rsid w:val="00041F9D"/>
    <w:rsid w:val="00042099"/>
    <w:rsid w:val="000420BA"/>
    <w:rsid w:val="000420CA"/>
    <w:rsid w:val="000420E2"/>
    <w:rsid w:val="000420FA"/>
    <w:rsid w:val="00042132"/>
    <w:rsid w:val="0004218B"/>
    <w:rsid w:val="000421B4"/>
    <w:rsid w:val="00042203"/>
    <w:rsid w:val="00042221"/>
    <w:rsid w:val="00042252"/>
    <w:rsid w:val="000422A2"/>
    <w:rsid w:val="000423E3"/>
    <w:rsid w:val="000423EB"/>
    <w:rsid w:val="000424BB"/>
    <w:rsid w:val="0004255E"/>
    <w:rsid w:val="00042568"/>
    <w:rsid w:val="00042645"/>
    <w:rsid w:val="000426AB"/>
    <w:rsid w:val="000426F1"/>
    <w:rsid w:val="00042747"/>
    <w:rsid w:val="0004285E"/>
    <w:rsid w:val="000428D4"/>
    <w:rsid w:val="0004294F"/>
    <w:rsid w:val="000429FF"/>
    <w:rsid w:val="00042A64"/>
    <w:rsid w:val="00042A77"/>
    <w:rsid w:val="00042AAF"/>
    <w:rsid w:val="00042AEC"/>
    <w:rsid w:val="00042B3D"/>
    <w:rsid w:val="00042B53"/>
    <w:rsid w:val="00042BA2"/>
    <w:rsid w:val="00042C68"/>
    <w:rsid w:val="00042C69"/>
    <w:rsid w:val="00042C73"/>
    <w:rsid w:val="00042CD1"/>
    <w:rsid w:val="00042CD3"/>
    <w:rsid w:val="00042DCD"/>
    <w:rsid w:val="00042E68"/>
    <w:rsid w:val="00042E69"/>
    <w:rsid w:val="00042EED"/>
    <w:rsid w:val="00042EF1"/>
    <w:rsid w:val="00042FAA"/>
    <w:rsid w:val="00042FDA"/>
    <w:rsid w:val="00043032"/>
    <w:rsid w:val="00043060"/>
    <w:rsid w:val="00043081"/>
    <w:rsid w:val="0004308A"/>
    <w:rsid w:val="000430FF"/>
    <w:rsid w:val="0004310C"/>
    <w:rsid w:val="00043213"/>
    <w:rsid w:val="00043297"/>
    <w:rsid w:val="000432A5"/>
    <w:rsid w:val="000432C1"/>
    <w:rsid w:val="000432ED"/>
    <w:rsid w:val="00043311"/>
    <w:rsid w:val="00043399"/>
    <w:rsid w:val="000433CA"/>
    <w:rsid w:val="00043485"/>
    <w:rsid w:val="000434CC"/>
    <w:rsid w:val="0004350A"/>
    <w:rsid w:val="0004351C"/>
    <w:rsid w:val="00043589"/>
    <w:rsid w:val="000435E9"/>
    <w:rsid w:val="00043609"/>
    <w:rsid w:val="0004360F"/>
    <w:rsid w:val="00043629"/>
    <w:rsid w:val="00043637"/>
    <w:rsid w:val="0004363A"/>
    <w:rsid w:val="00043644"/>
    <w:rsid w:val="00043744"/>
    <w:rsid w:val="00043751"/>
    <w:rsid w:val="000437BF"/>
    <w:rsid w:val="000438A8"/>
    <w:rsid w:val="000438E6"/>
    <w:rsid w:val="00043923"/>
    <w:rsid w:val="000439AD"/>
    <w:rsid w:val="00043A9D"/>
    <w:rsid w:val="00043B5E"/>
    <w:rsid w:val="00043BD1"/>
    <w:rsid w:val="00043C2A"/>
    <w:rsid w:val="00043C4C"/>
    <w:rsid w:val="00043CF8"/>
    <w:rsid w:val="00043D78"/>
    <w:rsid w:val="00043D91"/>
    <w:rsid w:val="00043E31"/>
    <w:rsid w:val="00043F09"/>
    <w:rsid w:val="00043F74"/>
    <w:rsid w:val="00043FB1"/>
    <w:rsid w:val="00043FFF"/>
    <w:rsid w:val="00044006"/>
    <w:rsid w:val="0004409C"/>
    <w:rsid w:val="000440FA"/>
    <w:rsid w:val="000442DC"/>
    <w:rsid w:val="00044485"/>
    <w:rsid w:val="000444E8"/>
    <w:rsid w:val="00044599"/>
    <w:rsid w:val="000445C5"/>
    <w:rsid w:val="000445E5"/>
    <w:rsid w:val="000445F8"/>
    <w:rsid w:val="00044647"/>
    <w:rsid w:val="000446C0"/>
    <w:rsid w:val="000446EF"/>
    <w:rsid w:val="0004476B"/>
    <w:rsid w:val="000447E4"/>
    <w:rsid w:val="000447FE"/>
    <w:rsid w:val="00044814"/>
    <w:rsid w:val="00044862"/>
    <w:rsid w:val="0004490C"/>
    <w:rsid w:val="0004494C"/>
    <w:rsid w:val="000449C2"/>
    <w:rsid w:val="000449E3"/>
    <w:rsid w:val="00044A52"/>
    <w:rsid w:val="00044A53"/>
    <w:rsid w:val="00044AD7"/>
    <w:rsid w:val="00044AFA"/>
    <w:rsid w:val="00044B40"/>
    <w:rsid w:val="00044B47"/>
    <w:rsid w:val="00044B6D"/>
    <w:rsid w:val="00044BA9"/>
    <w:rsid w:val="00044D04"/>
    <w:rsid w:val="00044D6B"/>
    <w:rsid w:val="00044DF3"/>
    <w:rsid w:val="00044E70"/>
    <w:rsid w:val="00044E86"/>
    <w:rsid w:val="00044EA2"/>
    <w:rsid w:val="00044EA5"/>
    <w:rsid w:val="00045003"/>
    <w:rsid w:val="000450B1"/>
    <w:rsid w:val="000450EC"/>
    <w:rsid w:val="00045107"/>
    <w:rsid w:val="00045147"/>
    <w:rsid w:val="000451C4"/>
    <w:rsid w:val="000451CA"/>
    <w:rsid w:val="000451EC"/>
    <w:rsid w:val="00045284"/>
    <w:rsid w:val="0004529C"/>
    <w:rsid w:val="000452C3"/>
    <w:rsid w:val="000452C4"/>
    <w:rsid w:val="000452E5"/>
    <w:rsid w:val="0004539D"/>
    <w:rsid w:val="000453B2"/>
    <w:rsid w:val="00045415"/>
    <w:rsid w:val="000454D9"/>
    <w:rsid w:val="0004551A"/>
    <w:rsid w:val="0004569E"/>
    <w:rsid w:val="000456EC"/>
    <w:rsid w:val="000457B3"/>
    <w:rsid w:val="000457C7"/>
    <w:rsid w:val="0004587C"/>
    <w:rsid w:val="000458D3"/>
    <w:rsid w:val="0004593F"/>
    <w:rsid w:val="00045968"/>
    <w:rsid w:val="000459F4"/>
    <w:rsid w:val="00045AAD"/>
    <w:rsid w:val="00045ACE"/>
    <w:rsid w:val="00045B4C"/>
    <w:rsid w:val="00045B76"/>
    <w:rsid w:val="00045BB1"/>
    <w:rsid w:val="00045C05"/>
    <w:rsid w:val="00045C87"/>
    <w:rsid w:val="00045CAE"/>
    <w:rsid w:val="00045CED"/>
    <w:rsid w:val="00045CF0"/>
    <w:rsid w:val="00045D13"/>
    <w:rsid w:val="00045D25"/>
    <w:rsid w:val="00045E72"/>
    <w:rsid w:val="00045EA9"/>
    <w:rsid w:val="00045ECE"/>
    <w:rsid w:val="00045F49"/>
    <w:rsid w:val="00045F7A"/>
    <w:rsid w:val="0004609C"/>
    <w:rsid w:val="000460B3"/>
    <w:rsid w:val="000461C6"/>
    <w:rsid w:val="0004621B"/>
    <w:rsid w:val="0004624E"/>
    <w:rsid w:val="0004625A"/>
    <w:rsid w:val="0004638D"/>
    <w:rsid w:val="00046485"/>
    <w:rsid w:val="000466DC"/>
    <w:rsid w:val="000466E0"/>
    <w:rsid w:val="0004673F"/>
    <w:rsid w:val="00046761"/>
    <w:rsid w:val="00046812"/>
    <w:rsid w:val="00046982"/>
    <w:rsid w:val="00046A01"/>
    <w:rsid w:val="00046A86"/>
    <w:rsid w:val="00046AAF"/>
    <w:rsid w:val="00046B6F"/>
    <w:rsid w:val="00046B80"/>
    <w:rsid w:val="00046BE3"/>
    <w:rsid w:val="00046BE9"/>
    <w:rsid w:val="00046CB5"/>
    <w:rsid w:val="00046D96"/>
    <w:rsid w:val="00046DB6"/>
    <w:rsid w:val="00046EEB"/>
    <w:rsid w:val="00046FBA"/>
    <w:rsid w:val="00046FCA"/>
    <w:rsid w:val="0004704C"/>
    <w:rsid w:val="00047052"/>
    <w:rsid w:val="000470E3"/>
    <w:rsid w:val="00047130"/>
    <w:rsid w:val="000471FA"/>
    <w:rsid w:val="00047235"/>
    <w:rsid w:val="0004727F"/>
    <w:rsid w:val="000472BC"/>
    <w:rsid w:val="00047310"/>
    <w:rsid w:val="000473CF"/>
    <w:rsid w:val="000473DC"/>
    <w:rsid w:val="0004743F"/>
    <w:rsid w:val="000474AA"/>
    <w:rsid w:val="000475BB"/>
    <w:rsid w:val="000475E5"/>
    <w:rsid w:val="000475F8"/>
    <w:rsid w:val="0004767E"/>
    <w:rsid w:val="000476E5"/>
    <w:rsid w:val="00047734"/>
    <w:rsid w:val="00047775"/>
    <w:rsid w:val="000477D4"/>
    <w:rsid w:val="00047813"/>
    <w:rsid w:val="00047857"/>
    <w:rsid w:val="00047889"/>
    <w:rsid w:val="000478E6"/>
    <w:rsid w:val="00047923"/>
    <w:rsid w:val="00047971"/>
    <w:rsid w:val="00047A0C"/>
    <w:rsid w:val="00047A6E"/>
    <w:rsid w:val="00047B23"/>
    <w:rsid w:val="00047BC7"/>
    <w:rsid w:val="00047CF8"/>
    <w:rsid w:val="00047D31"/>
    <w:rsid w:val="00047D3B"/>
    <w:rsid w:val="00047D9F"/>
    <w:rsid w:val="00047E58"/>
    <w:rsid w:val="00047EAE"/>
    <w:rsid w:val="00047EC6"/>
    <w:rsid w:val="00047F31"/>
    <w:rsid w:val="000500A0"/>
    <w:rsid w:val="0005010B"/>
    <w:rsid w:val="000501DD"/>
    <w:rsid w:val="00050243"/>
    <w:rsid w:val="0005033C"/>
    <w:rsid w:val="000503FF"/>
    <w:rsid w:val="00050524"/>
    <w:rsid w:val="00050543"/>
    <w:rsid w:val="000505ED"/>
    <w:rsid w:val="000505FB"/>
    <w:rsid w:val="000506D5"/>
    <w:rsid w:val="0005070C"/>
    <w:rsid w:val="0005075F"/>
    <w:rsid w:val="000508E5"/>
    <w:rsid w:val="00050934"/>
    <w:rsid w:val="0005094F"/>
    <w:rsid w:val="00050A38"/>
    <w:rsid w:val="00050A5F"/>
    <w:rsid w:val="00050A9A"/>
    <w:rsid w:val="00050B5E"/>
    <w:rsid w:val="00050BE4"/>
    <w:rsid w:val="00050C0F"/>
    <w:rsid w:val="00050C77"/>
    <w:rsid w:val="00050C83"/>
    <w:rsid w:val="00050CB1"/>
    <w:rsid w:val="00050D04"/>
    <w:rsid w:val="00050D08"/>
    <w:rsid w:val="00050E09"/>
    <w:rsid w:val="00050E7C"/>
    <w:rsid w:val="00050F5A"/>
    <w:rsid w:val="00050F69"/>
    <w:rsid w:val="00050FF9"/>
    <w:rsid w:val="00051023"/>
    <w:rsid w:val="00051078"/>
    <w:rsid w:val="000510A3"/>
    <w:rsid w:val="00051179"/>
    <w:rsid w:val="0005118B"/>
    <w:rsid w:val="00051195"/>
    <w:rsid w:val="000511BC"/>
    <w:rsid w:val="000511BF"/>
    <w:rsid w:val="0005121B"/>
    <w:rsid w:val="000512F3"/>
    <w:rsid w:val="00051326"/>
    <w:rsid w:val="0005135F"/>
    <w:rsid w:val="00051372"/>
    <w:rsid w:val="00051471"/>
    <w:rsid w:val="000514F1"/>
    <w:rsid w:val="0005151A"/>
    <w:rsid w:val="00051565"/>
    <w:rsid w:val="0005158C"/>
    <w:rsid w:val="00051779"/>
    <w:rsid w:val="000517C3"/>
    <w:rsid w:val="000517CE"/>
    <w:rsid w:val="000517DC"/>
    <w:rsid w:val="00051844"/>
    <w:rsid w:val="000518AF"/>
    <w:rsid w:val="000518FB"/>
    <w:rsid w:val="0005199A"/>
    <w:rsid w:val="000519A2"/>
    <w:rsid w:val="00051AC9"/>
    <w:rsid w:val="00051B83"/>
    <w:rsid w:val="00051B86"/>
    <w:rsid w:val="00051BB2"/>
    <w:rsid w:val="00051BDD"/>
    <w:rsid w:val="00051BF5"/>
    <w:rsid w:val="00051C86"/>
    <w:rsid w:val="00051D80"/>
    <w:rsid w:val="00051DA7"/>
    <w:rsid w:val="00051E01"/>
    <w:rsid w:val="00051E09"/>
    <w:rsid w:val="00051E78"/>
    <w:rsid w:val="00051E92"/>
    <w:rsid w:val="00051FAD"/>
    <w:rsid w:val="00051FC8"/>
    <w:rsid w:val="0005208E"/>
    <w:rsid w:val="0005218A"/>
    <w:rsid w:val="000521E8"/>
    <w:rsid w:val="000521F8"/>
    <w:rsid w:val="00052218"/>
    <w:rsid w:val="0005228B"/>
    <w:rsid w:val="0005235D"/>
    <w:rsid w:val="00052446"/>
    <w:rsid w:val="00052454"/>
    <w:rsid w:val="00052469"/>
    <w:rsid w:val="000526B1"/>
    <w:rsid w:val="000526F5"/>
    <w:rsid w:val="000527D7"/>
    <w:rsid w:val="000528DC"/>
    <w:rsid w:val="0005295A"/>
    <w:rsid w:val="00052A07"/>
    <w:rsid w:val="00052A28"/>
    <w:rsid w:val="00052AD9"/>
    <w:rsid w:val="00052AF5"/>
    <w:rsid w:val="00052B47"/>
    <w:rsid w:val="00052B50"/>
    <w:rsid w:val="00052B60"/>
    <w:rsid w:val="00052B83"/>
    <w:rsid w:val="00052BD3"/>
    <w:rsid w:val="00052BE8"/>
    <w:rsid w:val="00052D87"/>
    <w:rsid w:val="00052DAD"/>
    <w:rsid w:val="00052E60"/>
    <w:rsid w:val="00052EF2"/>
    <w:rsid w:val="00053063"/>
    <w:rsid w:val="00053107"/>
    <w:rsid w:val="00053144"/>
    <w:rsid w:val="00053148"/>
    <w:rsid w:val="00053149"/>
    <w:rsid w:val="00053181"/>
    <w:rsid w:val="00053190"/>
    <w:rsid w:val="0005319C"/>
    <w:rsid w:val="00053227"/>
    <w:rsid w:val="00053254"/>
    <w:rsid w:val="0005345B"/>
    <w:rsid w:val="000534DE"/>
    <w:rsid w:val="00053524"/>
    <w:rsid w:val="0005367F"/>
    <w:rsid w:val="0005379F"/>
    <w:rsid w:val="000537A5"/>
    <w:rsid w:val="000537B5"/>
    <w:rsid w:val="00053808"/>
    <w:rsid w:val="00053855"/>
    <w:rsid w:val="00053969"/>
    <w:rsid w:val="00053977"/>
    <w:rsid w:val="00053A45"/>
    <w:rsid w:val="00053B0E"/>
    <w:rsid w:val="00053B67"/>
    <w:rsid w:val="00053B6C"/>
    <w:rsid w:val="00053C91"/>
    <w:rsid w:val="00053CC9"/>
    <w:rsid w:val="00053D64"/>
    <w:rsid w:val="00053DA4"/>
    <w:rsid w:val="00053DD0"/>
    <w:rsid w:val="00053DD8"/>
    <w:rsid w:val="00053E4C"/>
    <w:rsid w:val="00053F4B"/>
    <w:rsid w:val="00053F6F"/>
    <w:rsid w:val="00053F86"/>
    <w:rsid w:val="0005406B"/>
    <w:rsid w:val="000540FC"/>
    <w:rsid w:val="00054169"/>
    <w:rsid w:val="00054190"/>
    <w:rsid w:val="000542F6"/>
    <w:rsid w:val="00054315"/>
    <w:rsid w:val="000543AD"/>
    <w:rsid w:val="000543FE"/>
    <w:rsid w:val="00054466"/>
    <w:rsid w:val="00054563"/>
    <w:rsid w:val="00054587"/>
    <w:rsid w:val="000545C7"/>
    <w:rsid w:val="00054629"/>
    <w:rsid w:val="0005463C"/>
    <w:rsid w:val="00054660"/>
    <w:rsid w:val="00054694"/>
    <w:rsid w:val="000546AA"/>
    <w:rsid w:val="0005473E"/>
    <w:rsid w:val="0005474E"/>
    <w:rsid w:val="000547DB"/>
    <w:rsid w:val="00054855"/>
    <w:rsid w:val="00054861"/>
    <w:rsid w:val="000548D8"/>
    <w:rsid w:val="00054942"/>
    <w:rsid w:val="00054997"/>
    <w:rsid w:val="00054A01"/>
    <w:rsid w:val="00054A1A"/>
    <w:rsid w:val="00054B40"/>
    <w:rsid w:val="00054B88"/>
    <w:rsid w:val="00054BBE"/>
    <w:rsid w:val="00054C5F"/>
    <w:rsid w:val="00054CCC"/>
    <w:rsid w:val="00054DC6"/>
    <w:rsid w:val="00054DDD"/>
    <w:rsid w:val="00054DE9"/>
    <w:rsid w:val="00054E39"/>
    <w:rsid w:val="00054ED7"/>
    <w:rsid w:val="00054F1C"/>
    <w:rsid w:val="00054F53"/>
    <w:rsid w:val="00054FB5"/>
    <w:rsid w:val="00054FCE"/>
    <w:rsid w:val="0005500B"/>
    <w:rsid w:val="000551BA"/>
    <w:rsid w:val="000551EE"/>
    <w:rsid w:val="0005523F"/>
    <w:rsid w:val="0005528B"/>
    <w:rsid w:val="000553C0"/>
    <w:rsid w:val="000553D0"/>
    <w:rsid w:val="000553D4"/>
    <w:rsid w:val="000553F9"/>
    <w:rsid w:val="00055581"/>
    <w:rsid w:val="000555AB"/>
    <w:rsid w:val="000555D6"/>
    <w:rsid w:val="00055698"/>
    <w:rsid w:val="000556DB"/>
    <w:rsid w:val="00055714"/>
    <w:rsid w:val="000557BA"/>
    <w:rsid w:val="000557EA"/>
    <w:rsid w:val="00055803"/>
    <w:rsid w:val="00055862"/>
    <w:rsid w:val="0005589F"/>
    <w:rsid w:val="0005592A"/>
    <w:rsid w:val="00055954"/>
    <w:rsid w:val="0005596F"/>
    <w:rsid w:val="0005597B"/>
    <w:rsid w:val="00055A02"/>
    <w:rsid w:val="00055A4D"/>
    <w:rsid w:val="00055A92"/>
    <w:rsid w:val="00055A9D"/>
    <w:rsid w:val="00055AE0"/>
    <w:rsid w:val="00055B29"/>
    <w:rsid w:val="00055B83"/>
    <w:rsid w:val="00055BCA"/>
    <w:rsid w:val="00055C67"/>
    <w:rsid w:val="00055D1D"/>
    <w:rsid w:val="00055F19"/>
    <w:rsid w:val="00055F57"/>
    <w:rsid w:val="00055F80"/>
    <w:rsid w:val="0005608E"/>
    <w:rsid w:val="000560EB"/>
    <w:rsid w:val="0005614A"/>
    <w:rsid w:val="00056163"/>
    <w:rsid w:val="00056165"/>
    <w:rsid w:val="00056287"/>
    <w:rsid w:val="000562DD"/>
    <w:rsid w:val="000563EA"/>
    <w:rsid w:val="000565A6"/>
    <w:rsid w:val="000565B8"/>
    <w:rsid w:val="000565BC"/>
    <w:rsid w:val="00056604"/>
    <w:rsid w:val="00056634"/>
    <w:rsid w:val="00056678"/>
    <w:rsid w:val="000566CC"/>
    <w:rsid w:val="0005678F"/>
    <w:rsid w:val="00056817"/>
    <w:rsid w:val="000568AF"/>
    <w:rsid w:val="000568BE"/>
    <w:rsid w:val="00056981"/>
    <w:rsid w:val="00056994"/>
    <w:rsid w:val="00056996"/>
    <w:rsid w:val="000569D8"/>
    <w:rsid w:val="000569DC"/>
    <w:rsid w:val="000569FB"/>
    <w:rsid w:val="00056A35"/>
    <w:rsid w:val="00056AA4"/>
    <w:rsid w:val="00056AFE"/>
    <w:rsid w:val="00056BE4"/>
    <w:rsid w:val="00056BF5"/>
    <w:rsid w:val="00056BFA"/>
    <w:rsid w:val="00056C36"/>
    <w:rsid w:val="00056CAA"/>
    <w:rsid w:val="00056CED"/>
    <w:rsid w:val="00056CF2"/>
    <w:rsid w:val="00056DF2"/>
    <w:rsid w:val="00056DFB"/>
    <w:rsid w:val="00057115"/>
    <w:rsid w:val="0005720D"/>
    <w:rsid w:val="000572ED"/>
    <w:rsid w:val="000572F1"/>
    <w:rsid w:val="00057357"/>
    <w:rsid w:val="000573F2"/>
    <w:rsid w:val="000573FA"/>
    <w:rsid w:val="00057418"/>
    <w:rsid w:val="000574B6"/>
    <w:rsid w:val="000574C6"/>
    <w:rsid w:val="00057532"/>
    <w:rsid w:val="00057591"/>
    <w:rsid w:val="00057618"/>
    <w:rsid w:val="00057637"/>
    <w:rsid w:val="00057769"/>
    <w:rsid w:val="00057774"/>
    <w:rsid w:val="00057820"/>
    <w:rsid w:val="00057826"/>
    <w:rsid w:val="00057931"/>
    <w:rsid w:val="00057984"/>
    <w:rsid w:val="000579F5"/>
    <w:rsid w:val="00057A10"/>
    <w:rsid w:val="00057AF4"/>
    <w:rsid w:val="00057B3D"/>
    <w:rsid w:val="00057B84"/>
    <w:rsid w:val="00057BCC"/>
    <w:rsid w:val="00057D92"/>
    <w:rsid w:val="00057E7C"/>
    <w:rsid w:val="00057FDD"/>
    <w:rsid w:val="00060016"/>
    <w:rsid w:val="000600B8"/>
    <w:rsid w:val="000603ED"/>
    <w:rsid w:val="000604DF"/>
    <w:rsid w:val="00060586"/>
    <w:rsid w:val="000605DB"/>
    <w:rsid w:val="0006063E"/>
    <w:rsid w:val="00060654"/>
    <w:rsid w:val="0006070A"/>
    <w:rsid w:val="0006070B"/>
    <w:rsid w:val="000608E4"/>
    <w:rsid w:val="00060909"/>
    <w:rsid w:val="00060935"/>
    <w:rsid w:val="00060A31"/>
    <w:rsid w:val="00060A3B"/>
    <w:rsid w:val="00060A72"/>
    <w:rsid w:val="00060B43"/>
    <w:rsid w:val="00060B4A"/>
    <w:rsid w:val="00060BD3"/>
    <w:rsid w:val="00060CAF"/>
    <w:rsid w:val="00060D11"/>
    <w:rsid w:val="00060D8D"/>
    <w:rsid w:val="00060E35"/>
    <w:rsid w:val="00060E5B"/>
    <w:rsid w:val="00060EAB"/>
    <w:rsid w:val="00060EC0"/>
    <w:rsid w:val="00060EE4"/>
    <w:rsid w:val="00060FB8"/>
    <w:rsid w:val="00060FBB"/>
    <w:rsid w:val="00060FC1"/>
    <w:rsid w:val="0006100A"/>
    <w:rsid w:val="000610B1"/>
    <w:rsid w:val="000610B2"/>
    <w:rsid w:val="0006121F"/>
    <w:rsid w:val="00061256"/>
    <w:rsid w:val="00061316"/>
    <w:rsid w:val="0006138B"/>
    <w:rsid w:val="000613C0"/>
    <w:rsid w:val="000613E7"/>
    <w:rsid w:val="000614F8"/>
    <w:rsid w:val="00061579"/>
    <w:rsid w:val="00061658"/>
    <w:rsid w:val="000616C1"/>
    <w:rsid w:val="000616E7"/>
    <w:rsid w:val="000617C5"/>
    <w:rsid w:val="0006182C"/>
    <w:rsid w:val="000618AD"/>
    <w:rsid w:val="000618D7"/>
    <w:rsid w:val="00061AD4"/>
    <w:rsid w:val="00061BCC"/>
    <w:rsid w:val="00061BF0"/>
    <w:rsid w:val="00061C01"/>
    <w:rsid w:val="00061C13"/>
    <w:rsid w:val="00061E06"/>
    <w:rsid w:val="00061EE9"/>
    <w:rsid w:val="00061F9F"/>
    <w:rsid w:val="00062071"/>
    <w:rsid w:val="000620AC"/>
    <w:rsid w:val="000620D7"/>
    <w:rsid w:val="0006216E"/>
    <w:rsid w:val="00062194"/>
    <w:rsid w:val="000621BC"/>
    <w:rsid w:val="000621BD"/>
    <w:rsid w:val="00062536"/>
    <w:rsid w:val="0006253E"/>
    <w:rsid w:val="00062555"/>
    <w:rsid w:val="000625C2"/>
    <w:rsid w:val="000625F8"/>
    <w:rsid w:val="000626AD"/>
    <w:rsid w:val="000626B6"/>
    <w:rsid w:val="0006272B"/>
    <w:rsid w:val="00062730"/>
    <w:rsid w:val="0006284D"/>
    <w:rsid w:val="00062A40"/>
    <w:rsid w:val="00062AB0"/>
    <w:rsid w:val="00062ADF"/>
    <w:rsid w:val="00062B43"/>
    <w:rsid w:val="00062B4E"/>
    <w:rsid w:val="00062B60"/>
    <w:rsid w:val="00062D11"/>
    <w:rsid w:val="00062D1E"/>
    <w:rsid w:val="00062DF2"/>
    <w:rsid w:val="00062EC6"/>
    <w:rsid w:val="00062EE3"/>
    <w:rsid w:val="00062F90"/>
    <w:rsid w:val="00063028"/>
    <w:rsid w:val="00063029"/>
    <w:rsid w:val="000630C6"/>
    <w:rsid w:val="000630E0"/>
    <w:rsid w:val="000630F0"/>
    <w:rsid w:val="000631AD"/>
    <w:rsid w:val="000631C5"/>
    <w:rsid w:val="000631C8"/>
    <w:rsid w:val="0006324B"/>
    <w:rsid w:val="00063273"/>
    <w:rsid w:val="00063339"/>
    <w:rsid w:val="000633A6"/>
    <w:rsid w:val="00063476"/>
    <w:rsid w:val="000634FD"/>
    <w:rsid w:val="00063518"/>
    <w:rsid w:val="0006354B"/>
    <w:rsid w:val="000635C9"/>
    <w:rsid w:val="00063707"/>
    <w:rsid w:val="00063776"/>
    <w:rsid w:val="000637C2"/>
    <w:rsid w:val="000638AF"/>
    <w:rsid w:val="000638C1"/>
    <w:rsid w:val="0006396C"/>
    <w:rsid w:val="00063A45"/>
    <w:rsid w:val="00063AC8"/>
    <w:rsid w:val="00063BA5"/>
    <w:rsid w:val="00063BC9"/>
    <w:rsid w:val="00063C10"/>
    <w:rsid w:val="00063C78"/>
    <w:rsid w:val="00063C98"/>
    <w:rsid w:val="00063D54"/>
    <w:rsid w:val="00063DA9"/>
    <w:rsid w:val="00063DE5"/>
    <w:rsid w:val="00063E7E"/>
    <w:rsid w:val="00063ECB"/>
    <w:rsid w:val="00063F0A"/>
    <w:rsid w:val="00063F11"/>
    <w:rsid w:val="00063F46"/>
    <w:rsid w:val="00064053"/>
    <w:rsid w:val="000642A9"/>
    <w:rsid w:val="0006432B"/>
    <w:rsid w:val="000644E4"/>
    <w:rsid w:val="00064506"/>
    <w:rsid w:val="00064546"/>
    <w:rsid w:val="000646C4"/>
    <w:rsid w:val="000646F4"/>
    <w:rsid w:val="000648C1"/>
    <w:rsid w:val="000649AF"/>
    <w:rsid w:val="00064A08"/>
    <w:rsid w:val="00064A0E"/>
    <w:rsid w:val="00064A14"/>
    <w:rsid w:val="00064A1A"/>
    <w:rsid w:val="00064A26"/>
    <w:rsid w:val="00064B10"/>
    <w:rsid w:val="00064C02"/>
    <w:rsid w:val="00064C4D"/>
    <w:rsid w:val="00064D2E"/>
    <w:rsid w:val="00064D35"/>
    <w:rsid w:val="00064EBA"/>
    <w:rsid w:val="00064ECE"/>
    <w:rsid w:val="00065081"/>
    <w:rsid w:val="0006509D"/>
    <w:rsid w:val="000650AC"/>
    <w:rsid w:val="00065112"/>
    <w:rsid w:val="0006511A"/>
    <w:rsid w:val="00065158"/>
    <w:rsid w:val="00065170"/>
    <w:rsid w:val="00065189"/>
    <w:rsid w:val="000651A0"/>
    <w:rsid w:val="000651E3"/>
    <w:rsid w:val="00065226"/>
    <w:rsid w:val="000652D5"/>
    <w:rsid w:val="00065307"/>
    <w:rsid w:val="000653AA"/>
    <w:rsid w:val="00065465"/>
    <w:rsid w:val="000655C6"/>
    <w:rsid w:val="000655DD"/>
    <w:rsid w:val="00065648"/>
    <w:rsid w:val="00065663"/>
    <w:rsid w:val="0006577D"/>
    <w:rsid w:val="00065784"/>
    <w:rsid w:val="000657A5"/>
    <w:rsid w:val="000657D7"/>
    <w:rsid w:val="0006582D"/>
    <w:rsid w:val="00065852"/>
    <w:rsid w:val="00065858"/>
    <w:rsid w:val="00065885"/>
    <w:rsid w:val="000658FB"/>
    <w:rsid w:val="00065B0B"/>
    <w:rsid w:val="00065B3B"/>
    <w:rsid w:val="00065C33"/>
    <w:rsid w:val="00065C83"/>
    <w:rsid w:val="00065D13"/>
    <w:rsid w:val="00065D61"/>
    <w:rsid w:val="00065DE0"/>
    <w:rsid w:val="00065E82"/>
    <w:rsid w:val="00065EC5"/>
    <w:rsid w:val="00065FF5"/>
    <w:rsid w:val="00066204"/>
    <w:rsid w:val="00066207"/>
    <w:rsid w:val="0006620B"/>
    <w:rsid w:val="00066224"/>
    <w:rsid w:val="00066225"/>
    <w:rsid w:val="00066275"/>
    <w:rsid w:val="00066430"/>
    <w:rsid w:val="0006643A"/>
    <w:rsid w:val="0006645D"/>
    <w:rsid w:val="00066594"/>
    <w:rsid w:val="00066596"/>
    <w:rsid w:val="00066710"/>
    <w:rsid w:val="0006686B"/>
    <w:rsid w:val="000668CA"/>
    <w:rsid w:val="00066941"/>
    <w:rsid w:val="00066A57"/>
    <w:rsid w:val="00066B02"/>
    <w:rsid w:val="00066B56"/>
    <w:rsid w:val="00066B69"/>
    <w:rsid w:val="00066BB7"/>
    <w:rsid w:val="00066C16"/>
    <w:rsid w:val="00066C4F"/>
    <w:rsid w:val="00066C92"/>
    <w:rsid w:val="00066CB9"/>
    <w:rsid w:val="00066CC2"/>
    <w:rsid w:val="00066D30"/>
    <w:rsid w:val="00066DC3"/>
    <w:rsid w:val="00066DE4"/>
    <w:rsid w:val="00066DE6"/>
    <w:rsid w:val="00066E82"/>
    <w:rsid w:val="00066ECD"/>
    <w:rsid w:val="00066F34"/>
    <w:rsid w:val="00067090"/>
    <w:rsid w:val="0006712B"/>
    <w:rsid w:val="00067155"/>
    <w:rsid w:val="000671EB"/>
    <w:rsid w:val="000672B1"/>
    <w:rsid w:val="0006734A"/>
    <w:rsid w:val="000674DE"/>
    <w:rsid w:val="000676CB"/>
    <w:rsid w:val="00067748"/>
    <w:rsid w:val="000679CD"/>
    <w:rsid w:val="000679FC"/>
    <w:rsid w:val="00067A31"/>
    <w:rsid w:val="00067A55"/>
    <w:rsid w:val="00067A83"/>
    <w:rsid w:val="00067B81"/>
    <w:rsid w:val="00067C10"/>
    <w:rsid w:val="00067C18"/>
    <w:rsid w:val="00067C1C"/>
    <w:rsid w:val="00067DAB"/>
    <w:rsid w:val="00067DB5"/>
    <w:rsid w:val="00067F3A"/>
    <w:rsid w:val="00067F8D"/>
    <w:rsid w:val="00070021"/>
    <w:rsid w:val="00070024"/>
    <w:rsid w:val="00070086"/>
    <w:rsid w:val="000700CA"/>
    <w:rsid w:val="0007013F"/>
    <w:rsid w:val="00070191"/>
    <w:rsid w:val="0007022F"/>
    <w:rsid w:val="00070245"/>
    <w:rsid w:val="0007025C"/>
    <w:rsid w:val="00070291"/>
    <w:rsid w:val="000702AF"/>
    <w:rsid w:val="000703B0"/>
    <w:rsid w:val="0007045A"/>
    <w:rsid w:val="00070532"/>
    <w:rsid w:val="0007057B"/>
    <w:rsid w:val="0007058C"/>
    <w:rsid w:val="000706A4"/>
    <w:rsid w:val="000707AB"/>
    <w:rsid w:val="000707BC"/>
    <w:rsid w:val="00070840"/>
    <w:rsid w:val="0007085B"/>
    <w:rsid w:val="000708E5"/>
    <w:rsid w:val="00070943"/>
    <w:rsid w:val="00070990"/>
    <w:rsid w:val="000709AE"/>
    <w:rsid w:val="00070A65"/>
    <w:rsid w:val="00070AF5"/>
    <w:rsid w:val="00070B50"/>
    <w:rsid w:val="00070B63"/>
    <w:rsid w:val="00070B90"/>
    <w:rsid w:val="00070BCA"/>
    <w:rsid w:val="00070BEE"/>
    <w:rsid w:val="00070C41"/>
    <w:rsid w:val="00070CA2"/>
    <w:rsid w:val="00070CF1"/>
    <w:rsid w:val="00070D1E"/>
    <w:rsid w:val="00070D32"/>
    <w:rsid w:val="00070DD2"/>
    <w:rsid w:val="00070E37"/>
    <w:rsid w:val="00070E67"/>
    <w:rsid w:val="00070E87"/>
    <w:rsid w:val="00070ECE"/>
    <w:rsid w:val="00070F88"/>
    <w:rsid w:val="00070FAB"/>
    <w:rsid w:val="0007109B"/>
    <w:rsid w:val="0007114A"/>
    <w:rsid w:val="00071169"/>
    <w:rsid w:val="00071232"/>
    <w:rsid w:val="000712CF"/>
    <w:rsid w:val="000713A6"/>
    <w:rsid w:val="00071535"/>
    <w:rsid w:val="00071558"/>
    <w:rsid w:val="000715A7"/>
    <w:rsid w:val="00071636"/>
    <w:rsid w:val="00071659"/>
    <w:rsid w:val="000718DB"/>
    <w:rsid w:val="00071922"/>
    <w:rsid w:val="00071992"/>
    <w:rsid w:val="00071996"/>
    <w:rsid w:val="000719C8"/>
    <w:rsid w:val="00071A35"/>
    <w:rsid w:val="00071A56"/>
    <w:rsid w:val="00071A60"/>
    <w:rsid w:val="00071A6D"/>
    <w:rsid w:val="00071C11"/>
    <w:rsid w:val="00071C1F"/>
    <w:rsid w:val="00071C2B"/>
    <w:rsid w:val="00071D1D"/>
    <w:rsid w:val="00071D7E"/>
    <w:rsid w:val="00071D91"/>
    <w:rsid w:val="00071DB1"/>
    <w:rsid w:val="00071DE3"/>
    <w:rsid w:val="00071E1F"/>
    <w:rsid w:val="00071EAC"/>
    <w:rsid w:val="000720BA"/>
    <w:rsid w:val="000721BD"/>
    <w:rsid w:val="000721ED"/>
    <w:rsid w:val="000721F8"/>
    <w:rsid w:val="000722CF"/>
    <w:rsid w:val="000722E3"/>
    <w:rsid w:val="0007237E"/>
    <w:rsid w:val="000723EF"/>
    <w:rsid w:val="00072425"/>
    <w:rsid w:val="00072428"/>
    <w:rsid w:val="0007248E"/>
    <w:rsid w:val="000724F8"/>
    <w:rsid w:val="00072558"/>
    <w:rsid w:val="00072653"/>
    <w:rsid w:val="000727B5"/>
    <w:rsid w:val="000727CF"/>
    <w:rsid w:val="00072803"/>
    <w:rsid w:val="00072809"/>
    <w:rsid w:val="00072882"/>
    <w:rsid w:val="000728BF"/>
    <w:rsid w:val="00072A03"/>
    <w:rsid w:val="00072A24"/>
    <w:rsid w:val="00072AA5"/>
    <w:rsid w:val="00072AA8"/>
    <w:rsid w:val="00072ADF"/>
    <w:rsid w:val="00072B7E"/>
    <w:rsid w:val="00072B82"/>
    <w:rsid w:val="00072C7B"/>
    <w:rsid w:val="00072C94"/>
    <w:rsid w:val="00072CC7"/>
    <w:rsid w:val="00072CDD"/>
    <w:rsid w:val="00072D16"/>
    <w:rsid w:val="00072D4C"/>
    <w:rsid w:val="00072E55"/>
    <w:rsid w:val="00072EE4"/>
    <w:rsid w:val="00072F31"/>
    <w:rsid w:val="00072F4D"/>
    <w:rsid w:val="00072F5E"/>
    <w:rsid w:val="00072FD2"/>
    <w:rsid w:val="00073035"/>
    <w:rsid w:val="000730EA"/>
    <w:rsid w:val="00073134"/>
    <w:rsid w:val="00073175"/>
    <w:rsid w:val="0007319F"/>
    <w:rsid w:val="000731CB"/>
    <w:rsid w:val="000732DF"/>
    <w:rsid w:val="00073312"/>
    <w:rsid w:val="0007334B"/>
    <w:rsid w:val="00073374"/>
    <w:rsid w:val="000734D7"/>
    <w:rsid w:val="000734DB"/>
    <w:rsid w:val="000734E9"/>
    <w:rsid w:val="000734F5"/>
    <w:rsid w:val="0007359E"/>
    <w:rsid w:val="000735FB"/>
    <w:rsid w:val="000736DF"/>
    <w:rsid w:val="0007372B"/>
    <w:rsid w:val="00073752"/>
    <w:rsid w:val="00073780"/>
    <w:rsid w:val="000737FD"/>
    <w:rsid w:val="00073930"/>
    <w:rsid w:val="00073A52"/>
    <w:rsid w:val="00073AA6"/>
    <w:rsid w:val="00073AA8"/>
    <w:rsid w:val="00073B5C"/>
    <w:rsid w:val="00073CD0"/>
    <w:rsid w:val="00073DA2"/>
    <w:rsid w:val="00073E32"/>
    <w:rsid w:val="00073EB5"/>
    <w:rsid w:val="00073F20"/>
    <w:rsid w:val="00073F55"/>
    <w:rsid w:val="0007400D"/>
    <w:rsid w:val="00074049"/>
    <w:rsid w:val="0007404E"/>
    <w:rsid w:val="00074164"/>
    <w:rsid w:val="000742B8"/>
    <w:rsid w:val="00074317"/>
    <w:rsid w:val="00074386"/>
    <w:rsid w:val="000743BE"/>
    <w:rsid w:val="000743E8"/>
    <w:rsid w:val="00074524"/>
    <w:rsid w:val="000745B2"/>
    <w:rsid w:val="0007468C"/>
    <w:rsid w:val="0007468F"/>
    <w:rsid w:val="000746BE"/>
    <w:rsid w:val="0007479B"/>
    <w:rsid w:val="00074816"/>
    <w:rsid w:val="00074849"/>
    <w:rsid w:val="00074871"/>
    <w:rsid w:val="000748B5"/>
    <w:rsid w:val="000748DB"/>
    <w:rsid w:val="000748FA"/>
    <w:rsid w:val="0007497B"/>
    <w:rsid w:val="00074997"/>
    <w:rsid w:val="00074A16"/>
    <w:rsid w:val="00074A93"/>
    <w:rsid w:val="00074B23"/>
    <w:rsid w:val="00074B85"/>
    <w:rsid w:val="00074BAA"/>
    <w:rsid w:val="00074BE6"/>
    <w:rsid w:val="00074CEB"/>
    <w:rsid w:val="00074D20"/>
    <w:rsid w:val="00074D6B"/>
    <w:rsid w:val="00074E1C"/>
    <w:rsid w:val="00074E34"/>
    <w:rsid w:val="00074F94"/>
    <w:rsid w:val="00075039"/>
    <w:rsid w:val="00075054"/>
    <w:rsid w:val="00075096"/>
    <w:rsid w:val="000750CA"/>
    <w:rsid w:val="000750E1"/>
    <w:rsid w:val="00075143"/>
    <w:rsid w:val="0007515E"/>
    <w:rsid w:val="00075187"/>
    <w:rsid w:val="0007519A"/>
    <w:rsid w:val="000751BB"/>
    <w:rsid w:val="00075212"/>
    <w:rsid w:val="000752BA"/>
    <w:rsid w:val="000752FB"/>
    <w:rsid w:val="0007533B"/>
    <w:rsid w:val="00075425"/>
    <w:rsid w:val="000755BE"/>
    <w:rsid w:val="000755D6"/>
    <w:rsid w:val="0007567F"/>
    <w:rsid w:val="00075693"/>
    <w:rsid w:val="00075718"/>
    <w:rsid w:val="0007578E"/>
    <w:rsid w:val="000757AC"/>
    <w:rsid w:val="000757C2"/>
    <w:rsid w:val="00075821"/>
    <w:rsid w:val="000758C6"/>
    <w:rsid w:val="000758F3"/>
    <w:rsid w:val="000758F8"/>
    <w:rsid w:val="00075945"/>
    <w:rsid w:val="00075A32"/>
    <w:rsid w:val="00075A6D"/>
    <w:rsid w:val="00075A91"/>
    <w:rsid w:val="00075BFD"/>
    <w:rsid w:val="00075C53"/>
    <w:rsid w:val="00075CA7"/>
    <w:rsid w:val="00075DA4"/>
    <w:rsid w:val="00075DC7"/>
    <w:rsid w:val="00075EEE"/>
    <w:rsid w:val="00075EF9"/>
    <w:rsid w:val="00075F19"/>
    <w:rsid w:val="00076146"/>
    <w:rsid w:val="0007615A"/>
    <w:rsid w:val="00076183"/>
    <w:rsid w:val="00076192"/>
    <w:rsid w:val="000761AB"/>
    <w:rsid w:val="0007624B"/>
    <w:rsid w:val="0007627F"/>
    <w:rsid w:val="000762D7"/>
    <w:rsid w:val="000762E2"/>
    <w:rsid w:val="0007640E"/>
    <w:rsid w:val="00076534"/>
    <w:rsid w:val="00076544"/>
    <w:rsid w:val="0007656B"/>
    <w:rsid w:val="00076600"/>
    <w:rsid w:val="0007675B"/>
    <w:rsid w:val="00076782"/>
    <w:rsid w:val="000767FC"/>
    <w:rsid w:val="00076880"/>
    <w:rsid w:val="00076882"/>
    <w:rsid w:val="0007699C"/>
    <w:rsid w:val="00076A24"/>
    <w:rsid w:val="00076B5D"/>
    <w:rsid w:val="00076B79"/>
    <w:rsid w:val="00076B87"/>
    <w:rsid w:val="00076B8B"/>
    <w:rsid w:val="00076B8F"/>
    <w:rsid w:val="00076C79"/>
    <w:rsid w:val="00076CD1"/>
    <w:rsid w:val="00076D2C"/>
    <w:rsid w:val="00076DED"/>
    <w:rsid w:val="00076E3B"/>
    <w:rsid w:val="00076EB3"/>
    <w:rsid w:val="00076F2E"/>
    <w:rsid w:val="00076F5A"/>
    <w:rsid w:val="00076FC5"/>
    <w:rsid w:val="0007701C"/>
    <w:rsid w:val="0007701E"/>
    <w:rsid w:val="00077106"/>
    <w:rsid w:val="0007721E"/>
    <w:rsid w:val="00077315"/>
    <w:rsid w:val="0007740E"/>
    <w:rsid w:val="00077457"/>
    <w:rsid w:val="000774B7"/>
    <w:rsid w:val="000774E4"/>
    <w:rsid w:val="00077519"/>
    <w:rsid w:val="000775BA"/>
    <w:rsid w:val="000775CA"/>
    <w:rsid w:val="000775CF"/>
    <w:rsid w:val="000775FD"/>
    <w:rsid w:val="0007763F"/>
    <w:rsid w:val="00077658"/>
    <w:rsid w:val="000776E1"/>
    <w:rsid w:val="000776E9"/>
    <w:rsid w:val="0007774D"/>
    <w:rsid w:val="0007780E"/>
    <w:rsid w:val="00077839"/>
    <w:rsid w:val="00077883"/>
    <w:rsid w:val="000778EF"/>
    <w:rsid w:val="00077A11"/>
    <w:rsid w:val="00077A2B"/>
    <w:rsid w:val="00077AC1"/>
    <w:rsid w:val="00077D62"/>
    <w:rsid w:val="00077D9D"/>
    <w:rsid w:val="00077E01"/>
    <w:rsid w:val="00077E78"/>
    <w:rsid w:val="00077F08"/>
    <w:rsid w:val="00077F46"/>
    <w:rsid w:val="00077FBD"/>
    <w:rsid w:val="0008012E"/>
    <w:rsid w:val="000802EB"/>
    <w:rsid w:val="00080338"/>
    <w:rsid w:val="0008035F"/>
    <w:rsid w:val="0008049A"/>
    <w:rsid w:val="0008055B"/>
    <w:rsid w:val="00080588"/>
    <w:rsid w:val="00080732"/>
    <w:rsid w:val="0008073E"/>
    <w:rsid w:val="0008080D"/>
    <w:rsid w:val="00080856"/>
    <w:rsid w:val="00080857"/>
    <w:rsid w:val="00080869"/>
    <w:rsid w:val="000808E2"/>
    <w:rsid w:val="00080984"/>
    <w:rsid w:val="000809A1"/>
    <w:rsid w:val="000809DB"/>
    <w:rsid w:val="000809FA"/>
    <w:rsid w:val="00080A3A"/>
    <w:rsid w:val="00080A42"/>
    <w:rsid w:val="00080A97"/>
    <w:rsid w:val="00080B08"/>
    <w:rsid w:val="00080B23"/>
    <w:rsid w:val="00080C0C"/>
    <w:rsid w:val="00080C88"/>
    <w:rsid w:val="00080CBD"/>
    <w:rsid w:val="00080E61"/>
    <w:rsid w:val="00080E73"/>
    <w:rsid w:val="00080E96"/>
    <w:rsid w:val="00080EE1"/>
    <w:rsid w:val="00080EF8"/>
    <w:rsid w:val="00080F66"/>
    <w:rsid w:val="00080FE0"/>
    <w:rsid w:val="0008102D"/>
    <w:rsid w:val="0008104B"/>
    <w:rsid w:val="0008107D"/>
    <w:rsid w:val="000810D7"/>
    <w:rsid w:val="00081102"/>
    <w:rsid w:val="0008113E"/>
    <w:rsid w:val="00081154"/>
    <w:rsid w:val="000811C3"/>
    <w:rsid w:val="00081235"/>
    <w:rsid w:val="000812BD"/>
    <w:rsid w:val="000815D9"/>
    <w:rsid w:val="000815F5"/>
    <w:rsid w:val="00081608"/>
    <w:rsid w:val="0008169F"/>
    <w:rsid w:val="000816E5"/>
    <w:rsid w:val="00081778"/>
    <w:rsid w:val="000818ED"/>
    <w:rsid w:val="0008193C"/>
    <w:rsid w:val="0008193F"/>
    <w:rsid w:val="00081A89"/>
    <w:rsid w:val="00081B5B"/>
    <w:rsid w:val="00081B82"/>
    <w:rsid w:val="00081BF9"/>
    <w:rsid w:val="00081D49"/>
    <w:rsid w:val="00081D75"/>
    <w:rsid w:val="00081D85"/>
    <w:rsid w:val="00081DA7"/>
    <w:rsid w:val="00081DB4"/>
    <w:rsid w:val="00081DC4"/>
    <w:rsid w:val="00081EB4"/>
    <w:rsid w:val="00081F1A"/>
    <w:rsid w:val="00081F4B"/>
    <w:rsid w:val="00081F85"/>
    <w:rsid w:val="00081F97"/>
    <w:rsid w:val="00081FAC"/>
    <w:rsid w:val="0008206B"/>
    <w:rsid w:val="00082136"/>
    <w:rsid w:val="0008220A"/>
    <w:rsid w:val="00082238"/>
    <w:rsid w:val="00082294"/>
    <w:rsid w:val="00082313"/>
    <w:rsid w:val="00082355"/>
    <w:rsid w:val="00082377"/>
    <w:rsid w:val="0008239C"/>
    <w:rsid w:val="000823D0"/>
    <w:rsid w:val="0008257A"/>
    <w:rsid w:val="00082664"/>
    <w:rsid w:val="0008275B"/>
    <w:rsid w:val="000827B7"/>
    <w:rsid w:val="000828BA"/>
    <w:rsid w:val="000828DC"/>
    <w:rsid w:val="000828E6"/>
    <w:rsid w:val="0008293B"/>
    <w:rsid w:val="000829F9"/>
    <w:rsid w:val="000829FA"/>
    <w:rsid w:val="00082A7F"/>
    <w:rsid w:val="00082AB0"/>
    <w:rsid w:val="00082AEA"/>
    <w:rsid w:val="00082B0B"/>
    <w:rsid w:val="00082B1F"/>
    <w:rsid w:val="00082C1C"/>
    <w:rsid w:val="00082D4D"/>
    <w:rsid w:val="00082D96"/>
    <w:rsid w:val="00082DBB"/>
    <w:rsid w:val="00082E06"/>
    <w:rsid w:val="00082E51"/>
    <w:rsid w:val="00082E6C"/>
    <w:rsid w:val="00082EC9"/>
    <w:rsid w:val="00082EE0"/>
    <w:rsid w:val="00082EED"/>
    <w:rsid w:val="00082F37"/>
    <w:rsid w:val="00082F40"/>
    <w:rsid w:val="00082F86"/>
    <w:rsid w:val="00082FA8"/>
    <w:rsid w:val="0008300C"/>
    <w:rsid w:val="00083016"/>
    <w:rsid w:val="00083109"/>
    <w:rsid w:val="000831B6"/>
    <w:rsid w:val="000831E3"/>
    <w:rsid w:val="00083230"/>
    <w:rsid w:val="00083264"/>
    <w:rsid w:val="000832E4"/>
    <w:rsid w:val="0008336C"/>
    <w:rsid w:val="000833CF"/>
    <w:rsid w:val="000833EE"/>
    <w:rsid w:val="00083437"/>
    <w:rsid w:val="000834CF"/>
    <w:rsid w:val="000834D7"/>
    <w:rsid w:val="0008353B"/>
    <w:rsid w:val="00083583"/>
    <w:rsid w:val="0008367A"/>
    <w:rsid w:val="000836E3"/>
    <w:rsid w:val="000836F9"/>
    <w:rsid w:val="000837ED"/>
    <w:rsid w:val="0008382C"/>
    <w:rsid w:val="000838E6"/>
    <w:rsid w:val="0008391C"/>
    <w:rsid w:val="0008392D"/>
    <w:rsid w:val="000839B1"/>
    <w:rsid w:val="00083AD0"/>
    <w:rsid w:val="00083B06"/>
    <w:rsid w:val="00083B30"/>
    <w:rsid w:val="00083BC2"/>
    <w:rsid w:val="00083C90"/>
    <w:rsid w:val="00083CCB"/>
    <w:rsid w:val="00083E73"/>
    <w:rsid w:val="00083E9F"/>
    <w:rsid w:val="00084003"/>
    <w:rsid w:val="000840CD"/>
    <w:rsid w:val="000840E8"/>
    <w:rsid w:val="000841D9"/>
    <w:rsid w:val="0008423C"/>
    <w:rsid w:val="000842AE"/>
    <w:rsid w:val="000842EC"/>
    <w:rsid w:val="000842F0"/>
    <w:rsid w:val="00084336"/>
    <w:rsid w:val="000843C1"/>
    <w:rsid w:val="00084488"/>
    <w:rsid w:val="00084574"/>
    <w:rsid w:val="000846F8"/>
    <w:rsid w:val="000846F9"/>
    <w:rsid w:val="0008480D"/>
    <w:rsid w:val="00084845"/>
    <w:rsid w:val="00084959"/>
    <w:rsid w:val="00084969"/>
    <w:rsid w:val="00084A0D"/>
    <w:rsid w:val="00084A34"/>
    <w:rsid w:val="00084AAA"/>
    <w:rsid w:val="00084C3B"/>
    <w:rsid w:val="00084CC4"/>
    <w:rsid w:val="00084D90"/>
    <w:rsid w:val="00084DD3"/>
    <w:rsid w:val="00084DF2"/>
    <w:rsid w:val="00084E60"/>
    <w:rsid w:val="00084F97"/>
    <w:rsid w:val="0008503C"/>
    <w:rsid w:val="0008505F"/>
    <w:rsid w:val="00085188"/>
    <w:rsid w:val="000851AA"/>
    <w:rsid w:val="00085314"/>
    <w:rsid w:val="000854C5"/>
    <w:rsid w:val="000854FE"/>
    <w:rsid w:val="0008553B"/>
    <w:rsid w:val="00085561"/>
    <w:rsid w:val="000857BC"/>
    <w:rsid w:val="00085874"/>
    <w:rsid w:val="000859E5"/>
    <w:rsid w:val="00085A56"/>
    <w:rsid w:val="00085B12"/>
    <w:rsid w:val="00085B1A"/>
    <w:rsid w:val="00085B9F"/>
    <w:rsid w:val="00085BC5"/>
    <w:rsid w:val="00085BF7"/>
    <w:rsid w:val="00085C36"/>
    <w:rsid w:val="00085CF3"/>
    <w:rsid w:val="00085CFE"/>
    <w:rsid w:val="00085E4D"/>
    <w:rsid w:val="00085E50"/>
    <w:rsid w:val="00085F16"/>
    <w:rsid w:val="00085FAE"/>
    <w:rsid w:val="00085FC8"/>
    <w:rsid w:val="00085FE7"/>
    <w:rsid w:val="0008603B"/>
    <w:rsid w:val="00086133"/>
    <w:rsid w:val="0008614B"/>
    <w:rsid w:val="00086198"/>
    <w:rsid w:val="0008619A"/>
    <w:rsid w:val="000861B7"/>
    <w:rsid w:val="0008623E"/>
    <w:rsid w:val="000862BB"/>
    <w:rsid w:val="00086308"/>
    <w:rsid w:val="0008642A"/>
    <w:rsid w:val="00086442"/>
    <w:rsid w:val="00086486"/>
    <w:rsid w:val="0008648F"/>
    <w:rsid w:val="0008649F"/>
    <w:rsid w:val="000865BC"/>
    <w:rsid w:val="00086704"/>
    <w:rsid w:val="00086715"/>
    <w:rsid w:val="000867E8"/>
    <w:rsid w:val="00086836"/>
    <w:rsid w:val="00086839"/>
    <w:rsid w:val="000869B3"/>
    <w:rsid w:val="00086A0E"/>
    <w:rsid w:val="00086A9D"/>
    <w:rsid w:val="00086AB9"/>
    <w:rsid w:val="00086ACE"/>
    <w:rsid w:val="00086B39"/>
    <w:rsid w:val="00086BBB"/>
    <w:rsid w:val="00086BBD"/>
    <w:rsid w:val="00086BC2"/>
    <w:rsid w:val="00086E6E"/>
    <w:rsid w:val="00086EC1"/>
    <w:rsid w:val="00086FD9"/>
    <w:rsid w:val="0008711B"/>
    <w:rsid w:val="00087147"/>
    <w:rsid w:val="000871A4"/>
    <w:rsid w:val="000871FE"/>
    <w:rsid w:val="0008721B"/>
    <w:rsid w:val="00087381"/>
    <w:rsid w:val="000873B7"/>
    <w:rsid w:val="00087408"/>
    <w:rsid w:val="000874EE"/>
    <w:rsid w:val="0008756F"/>
    <w:rsid w:val="00087646"/>
    <w:rsid w:val="0008776A"/>
    <w:rsid w:val="0008785C"/>
    <w:rsid w:val="000878D0"/>
    <w:rsid w:val="000878E2"/>
    <w:rsid w:val="000879DB"/>
    <w:rsid w:val="000879DD"/>
    <w:rsid w:val="000879E2"/>
    <w:rsid w:val="00087AF6"/>
    <w:rsid w:val="00087B6D"/>
    <w:rsid w:val="00087BBF"/>
    <w:rsid w:val="00087C0A"/>
    <w:rsid w:val="00087D0A"/>
    <w:rsid w:val="00087DFC"/>
    <w:rsid w:val="00087F33"/>
    <w:rsid w:val="00087F5B"/>
    <w:rsid w:val="0009012A"/>
    <w:rsid w:val="00090140"/>
    <w:rsid w:val="00090220"/>
    <w:rsid w:val="00090232"/>
    <w:rsid w:val="000902A9"/>
    <w:rsid w:val="000902F4"/>
    <w:rsid w:val="00090315"/>
    <w:rsid w:val="0009032C"/>
    <w:rsid w:val="0009038A"/>
    <w:rsid w:val="0009038F"/>
    <w:rsid w:val="000903E5"/>
    <w:rsid w:val="00090470"/>
    <w:rsid w:val="00090584"/>
    <w:rsid w:val="00090598"/>
    <w:rsid w:val="000905E5"/>
    <w:rsid w:val="000907BD"/>
    <w:rsid w:val="00090803"/>
    <w:rsid w:val="0009081A"/>
    <w:rsid w:val="000908FC"/>
    <w:rsid w:val="00090922"/>
    <w:rsid w:val="00090934"/>
    <w:rsid w:val="000909A2"/>
    <w:rsid w:val="000909C7"/>
    <w:rsid w:val="00090A59"/>
    <w:rsid w:val="00090B82"/>
    <w:rsid w:val="00090CBE"/>
    <w:rsid w:val="00090CEF"/>
    <w:rsid w:val="00090D6E"/>
    <w:rsid w:val="00090D9A"/>
    <w:rsid w:val="00090DA9"/>
    <w:rsid w:val="00090DDF"/>
    <w:rsid w:val="00090E3F"/>
    <w:rsid w:val="00090E73"/>
    <w:rsid w:val="00090F7B"/>
    <w:rsid w:val="00090FDE"/>
    <w:rsid w:val="00090FED"/>
    <w:rsid w:val="00091012"/>
    <w:rsid w:val="00091097"/>
    <w:rsid w:val="0009113F"/>
    <w:rsid w:val="000911BF"/>
    <w:rsid w:val="00091210"/>
    <w:rsid w:val="000912A6"/>
    <w:rsid w:val="00091344"/>
    <w:rsid w:val="00091386"/>
    <w:rsid w:val="000913C8"/>
    <w:rsid w:val="000913D3"/>
    <w:rsid w:val="0009148A"/>
    <w:rsid w:val="000914D3"/>
    <w:rsid w:val="00091502"/>
    <w:rsid w:val="00091552"/>
    <w:rsid w:val="0009158F"/>
    <w:rsid w:val="00091632"/>
    <w:rsid w:val="0009172A"/>
    <w:rsid w:val="00091734"/>
    <w:rsid w:val="00091754"/>
    <w:rsid w:val="00091783"/>
    <w:rsid w:val="000917E2"/>
    <w:rsid w:val="0009185C"/>
    <w:rsid w:val="000918C0"/>
    <w:rsid w:val="000918FA"/>
    <w:rsid w:val="00091936"/>
    <w:rsid w:val="000919D8"/>
    <w:rsid w:val="00091A9D"/>
    <w:rsid w:val="00091B33"/>
    <w:rsid w:val="00091B45"/>
    <w:rsid w:val="00091BDC"/>
    <w:rsid w:val="00091C18"/>
    <w:rsid w:val="00091C63"/>
    <w:rsid w:val="00091E7C"/>
    <w:rsid w:val="00091E95"/>
    <w:rsid w:val="00091EBE"/>
    <w:rsid w:val="00091F48"/>
    <w:rsid w:val="000920A2"/>
    <w:rsid w:val="0009211E"/>
    <w:rsid w:val="000922F7"/>
    <w:rsid w:val="00092355"/>
    <w:rsid w:val="00092495"/>
    <w:rsid w:val="000925DC"/>
    <w:rsid w:val="000926C9"/>
    <w:rsid w:val="0009272A"/>
    <w:rsid w:val="000927D8"/>
    <w:rsid w:val="000928B7"/>
    <w:rsid w:val="0009299B"/>
    <w:rsid w:val="000929C2"/>
    <w:rsid w:val="00092A45"/>
    <w:rsid w:val="00092A4B"/>
    <w:rsid w:val="00092A4E"/>
    <w:rsid w:val="00092ABE"/>
    <w:rsid w:val="00092AEB"/>
    <w:rsid w:val="00092AF7"/>
    <w:rsid w:val="00092AF8"/>
    <w:rsid w:val="00092B3E"/>
    <w:rsid w:val="00092B58"/>
    <w:rsid w:val="00092BCC"/>
    <w:rsid w:val="00092BF8"/>
    <w:rsid w:val="00092C2F"/>
    <w:rsid w:val="00092C5B"/>
    <w:rsid w:val="00092CBA"/>
    <w:rsid w:val="00092DCC"/>
    <w:rsid w:val="00092E62"/>
    <w:rsid w:val="00092E99"/>
    <w:rsid w:val="00092FB2"/>
    <w:rsid w:val="00093020"/>
    <w:rsid w:val="00093029"/>
    <w:rsid w:val="00093112"/>
    <w:rsid w:val="0009319E"/>
    <w:rsid w:val="000931C5"/>
    <w:rsid w:val="0009320D"/>
    <w:rsid w:val="00093264"/>
    <w:rsid w:val="0009330B"/>
    <w:rsid w:val="000934D5"/>
    <w:rsid w:val="000934E4"/>
    <w:rsid w:val="000934FF"/>
    <w:rsid w:val="000935A0"/>
    <w:rsid w:val="000936E3"/>
    <w:rsid w:val="000936FC"/>
    <w:rsid w:val="00093744"/>
    <w:rsid w:val="000937AD"/>
    <w:rsid w:val="000938CF"/>
    <w:rsid w:val="00093935"/>
    <w:rsid w:val="00093AA8"/>
    <w:rsid w:val="00093B94"/>
    <w:rsid w:val="00093D89"/>
    <w:rsid w:val="00093D8B"/>
    <w:rsid w:val="00094150"/>
    <w:rsid w:val="00094159"/>
    <w:rsid w:val="0009417A"/>
    <w:rsid w:val="000941AF"/>
    <w:rsid w:val="00094209"/>
    <w:rsid w:val="0009422D"/>
    <w:rsid w:val="00094245"/>
    <w:rsid w:val="000942E0"/>
    <w:rsid w:val="00094337"/>
    <w:rsid w:val="000943E0"/>
    <w:rsid w:val="0009440B"/>
    <w:rsid w:val="000945A3"/>
    <w:rsid w:val="0009462E"/>
    <w:rsid w:val="00094853"/>
    <w:rsid w:val="0009487E"/>
    <w:rsid w:val="000948EB"/>
    <w:rsid w:val="00094960"/>
    <w:rsid w:val="0009499F"/>
    <w:rsid w:val="000949FA"/>
    <w:rsid w:val="00094A27"/>
    <w:rsid w:val="00094A56"/>
    <w:rsid w:val="00094A5F"/>
    <w:rsid w:val="00094A7B"/>
    <w:rsid w:val="00094ACB"/>
    <w:rsid w:val="00094AE4"/>
    <w:rsid w:val="00094AEF"/>
    <w:rsid w:val="00094BA7"/>
    <w:rsid w:val="00094BCC"/>
    <w:rsid w:val="00094C1B"/>
    <w:rsid w:val="00094C6E"/>
    <w:rsid w:val="00094D88"/>
    <w:rsid w:val="00094D96"/>
    <w:rsid w:val="00094D9F"/>
    <w:rsid w:val="00094DE3"/>
    <w:rsid w:val="00094DF0"/>
    <w:rsid w:val="00094E43"/>
    <w:rsid w:val="00094E54"/>
    <w:rsid w:val="00094F03"/>
    <w:rsid w:val="00094F45"/>
    <w:rsid w:val="00095012"/>
    <w:rsid w:val="000950B1"/>
    <w:rsid w:val="000950DC"/>
    <w:rsid w:val="000952C1"/>
    <w:rsid w:val="00095332"/>
    <w:rsid w:val="000953C9"/>
    <w:rsid w:val="0009549E"/>
    <w:rsid w:val="000954D2"/>
    <w:rsid w:val="00095557"/>
    <w:rsid w:val="0009575C"/>
    <w:rsid w:val="00095790"/>
    <w:rsid w:val="000957AA"/>
    <w:rsid w:val="000958BF"/>
    <w:rsid w:val="000959B3"/>
    <w:rsid w:val="00095AC3"/>
    <w:rsid w:val="00095AC9"/>
    <w:rsid w:val="00095BD2"/>
    <w:rsid w:val="00095BE2"/>
    <w:rsid w:val="00095BE6"/>
    <w:rsid w:val="00095C04"/>
    <w:rsid w:val="00095C1A"/>
    <w:rsid w:val="00095D34"/>
    <w:rsid w:val="00095D4B"/>
    <w:rsid w:val="00095D66"/>
    <w:rsid w:val="00095E09"/>
    <w:rsid w:val="00095E19"/>
    <w:rsid w:val="00095E4A"/>
    <w:rsid w:val="00095E50"/>
    <w:rsid w:val="00096014"/>
    <w:rsid w:val="0009601D"/>
    <w:rsid w:val="000961A8"/>
    <w:rsid w:val="00096202"/>
    <w:rsid w:val="0009621F"/>
    <w:rsid w:val="0009622F"/>
    <w:rsid w:val="0009633A"/>
    <w:rsid w:val="00096372"/>
    <w:rsid w:val="0009639C"/>
    <w:rsid w:val="0009649A"/>
    <w:rsid w:val="00096558"/>
    <w:rsid w:val="00096583"/>
    <w:rsid w:val="00096585"/>
    <w:rsid w:val="00096620"/>
    <w:rsid w:val="00096623"/>
    <w:rsid w:val="00096790"/>
    <w:rsid w:val="000968E0"/>
    <w:rsid w:val="00096913"/>
    <w:rsid w:val="00096919"/>
    <w:rsid w:val="00096935"/>
    <w:rsid w:val="00096948"/>
    <w:rsid w:val="000969AC"/>
    <w:rsid w:val="00096ABB"/>
    <w:rsid w:val="00096CBE"/>
    <w:rsid w:val="00096D22"/>
    <w:rsid w:val="00096D52"/>
    <w:rsid w:val="00096F16"/>
    <w:rsid w:val="00096F96"/>
    <w:rsid w:val="0009701D"/>
    <w:rsid w:val="00097067"/>
    <w:rsid w:val="00097073"/>
    <w:rsid w:val="0009707C"/>
    <w:rsid w:val="00097219"/>
    <w:rsid w:val="00097246"/>
    <w:rsid w:val="000972BF"/>
    <w:rsid w:val="00097346"/>
    <w:rsid w:val="000973C2"/>
    <w:rsid w:val="0009743B"/>
    <w:rsid w:val="00097549"/>
    <w:rsid w:val="0009754F"/>
    <w:rsid w:val="00097574"/>
    <w:rsid w:val="00097597"/>
    <w:rsid w:val="000975E1"/>
    <w:rsid w:val="00097615"/>
    <w:rsid w:val="0009767B"/>
    <w:rsid w:val="00097692"/>
    <w:rsid w:val="00097724"/>
    <w:rsid w:val="00097785"/>
    <w:rsid w:val="000977C3"/>
    <w:rsid w:val="0009789C"/>
    <w:rsid w:val="00097979"/>
    <w:rsid w:val="000979BB"/>
    <w:rsid w:val="00097A3E"/>
    <w:rsid w:val="00097A63"/>
    <w:rsid w:val="00097A99"/>
    <w:rsid w:val="00097B14"/>
    <w:rsid w:val="00097B7D"/>
    <w:rsid w:val="00097C39"/>
    <w:rsid w:val="00097FB5"/>
    <w:rsid w:val="00097FBC"/>
    <w:rsid w:val="00097FD1"/>
    <w:rsid w:val="000A0010"/>
    <w:rsid w:val="000A00E1"/>
    <w:rsid w:val="000A018D"/>
    <w:rsid w:val="000A01D5"/>
    <w:rsid w:val="000A022E"/>
    <w:rsid w:val="000A0296"/>
    <w:rsid w:val="000A0314"/>
    <w:rsid w:val="000A0399"/>
    <w:rsid w:val="000A03B4"/>
    <w:rsid w:val="000A0483"/>
    <w:rsid w:val="000A0612"/>
    <w:rsid w:val="000A06B5"/>
    <w:rsid w:val="000A070C"/>
    <w:rsid w:val="000A0788"/>
    <w:rsid w:val="000A085C"/>
    <w:rsid w:val="000A089C"/>
    <w:rsid w:val="000A09AB"/>
    <w:rsid w:val="000A0AA8"/>
    <w:rsid w:val="000A0ACF"/>
    <w:rsid w:val="000A0ADD"/>
    <w:rsid w:val="000A0B4F"/>
    <w:rsid w:val="000A0B5A"/>
    <w:rsid w:val="000A0D5F"/>
    <w:rsid w:val="000A0D8C"/>
    <w:rsid w:val="000A0EBA"/>
    <w:rsid w:val="000A0F13"/>
    <w:rsid w:val="000A0F1D"/>
    <w:rsid w:val="000A0F60"/>
    <w:rsid w:val="000A1124"/>
    <w:rsid w:val="000A1127"/>
    <w:rsid w:val="000A11F9"/>
    <w:rsid w:val="000A1201"/>
    <w:rsid w:val="000A1250"/>
    <w:rsid w:val="000A12D6"/>
    <w:rsid w:val="000A133B"/>
    <w:rsid w:val="000A1352"/>
    <w:rsid w:val="000A13C6"/>
    <w:rsid w:val="000A142A"/>
    <w:rsid w:val="000A1492"/>
    <w:rsid w:val="000A14B8"/>
    <w:rsid w:val="000A14F3"/>
    <w:rsid w:val="000A15CB"/>
    <w:rsid w:val="000A161F"/>
    <w:rsid w:val="000A1748"/>
    <w:rsid w:val="000A174A"/>
    <w:rsid w:val="000A176B"/>
    <w:rsid w:val="000A1815"/>
    <w:rsid w:val="000A191E"/>
    <w:rsid w:val="000A1927"/>
    <w:rsid w:val="000A194F"/>
    <w:rsid w:val="000A1AA8"/>
    <w:rsid w:val="000A1AD7"/>
    <w:rsid w:val="000A1B56"/>
    <w:rsid w:val="000A1BAA"/>
    <w:rsid w:val="000A1C3E"/>
    <w:rsid w:val="000A1CEA"/>
    <w:rsid w:val="000A1D38"/>
    <w:rsid w:val="000A1D99"/>
    <w:rsid w:val="000A1DC2"/>
    <w:rsid w:val="000A1E0F"/>
    <w:rsid w:val="000A1F5E"/>
    <w:rsid w:val="000A1F73"/>
    <w:rsid w:val="000A1F92"/>
    <w:rsid w:val="000A1FAF"/>
    <w:rsid w:val="000A1FBC"/>
    <w:rsid w:val="000A1FEB"/>
    <w:rsid w:val="000A210B"/>
    <w:rsid w:val="000A2188"/>
    <w:rsid w:val="000A22DB"/>
    <w:rsid w:val="000A23A6"/>
    <w:rsid w:val="000A25C2"/>
    <w:rsid w:val="000A25F9"/>
    <w:rsid w:val="000A2755"/>
    <w:rsid w:val="000A2759"/>
    <w:rsid w:val="000A277E"/>
    <w:rsid w:val="000A277F"/>
    <w:rsid w:val="000A2795"/>
    <w:rsid w:val="000A284C"/>
    <w:rsid w:val="000A28C5"/>
    <w:rsid w:val="000A2A39"/>
    <w:rsid w:val="000A2A9A"/>
    <w:rsid w:val="000A2A9D"/>
    <w:rsid w:val="000A2AEB"/>
    <w:rsid w:val="000A2C07"/>
    <w:rsid w:val="000A2C6B"/>
    <w:rsid w:val="000A2CA8"/>
    <w:rsid w:val="000A2D39"/>
    <w:rsid w:val="000A2D94"/>
    <w:rsid w:val="000A2E51"/>
    <w:rsid w:val="000A2EC4"/>
    <w:rsid w:val="000A2ECA"/>
    <w:rsid w:val="000A2F51"/>
    <w:rsid w:val="000A3023"/>
    <w:rsid w:val="000A3095"/>
    <w:rsid w:val="000A30E4"/>
    <w:rsid w:val="000A31D9"/>
    <w:rsid w:val="000A3207"/>
    <w:rsid w:val="000A32E3"/>
    <w:rsid w:val="000A32E9"/>
    <w:rsid w:val="000A32EC"/>
    <w:rsid w:val="000A3304"/>
    <w:rsid w:val="000A33B1"/>
    <w:rsid w:val="000A342B"/>
    <w:rsid w:val="000A35F6"/>
    <w:rsid w:val="000A3649"/>
    <w:rsid w:val="000A36E1"/>
    <w:rsid w:val="000A3738"/>
    <w:rsid w:val="000A3754"/>
    <w:rsid w:val="000A37CC"/>
    <w:rsid w:val="000A383E"/>
    <w:rsid w:val="000A38A1"/>
    <w:rsid w:val="000A38B6"/>
    <w:rsid w:val="000A38E2"/>
    <w:rsid w:val="000A3960"/>
    <w:rsid w:val="000A396E"/>
    <w:rsid w:val="000A3A07"/>
    <w:rsid w:val="000A3A5F"/>
    <w:rsid w:val="000A3AC0"/>
    <w:rsid w:val="000A3B2C"/>
    <w:rsid w:val="000A3B30"/>
    <w:rsid w:val="000A3B36"/>
    <w:rsid w:val="000A3B8C"/>
    <w:rsid w:val="000A3C66"/>
    <w:rsid w:val="000A3CAD"/>
    <w:rsid w:val="000A3D57"/>
    <w:rsid w:val="000A3DA9"/>
    <w:rsid w:val="000A3DD1"/>
    <w:rsid w:val="000A3E00"/>
    <w:rsid w:val="000A3EB1"/>
    <w:rsid w:val="000A3EB3"/>
    <w:rsid w:val="000A3F52"/>
    <w:rsid w:val="000A402D"/>
    <w:rsid w:val="000A4088"/>
    <w:rsid w:val="000A414A"/>
    <w:rsid w:val="000A4154"/>
    <w:rsid w:val="000A41E1"/>
    <w:rsid w:val="000A42C9"/>
    <w:rsid w:val="000A42EA"/>
    <w:rsid w:val="000A437F"/>
    <w:rsid w:val="000A43BB"/>
    <w:rsid w:val="000A43FC"/>
    <w:rsid w:val="000A4403"/>
    <w:rsid w:val="000A44A7"/>
    <w:rsid w:val="000A44D3"/>
    <w:rsid w:val="000A4536"/>
    <w:rsid w:val="000A4553"/>
    <w:rsid w:val="000A460B"/>
    <w:rsid w:val="000A4627"/>
    <w:rsid w:val="000A47ED"/>
    <w:rsid w:val="000A4807"/>
    <w:rsid w:val="000A489C"/>
    <w:rsid w:val="000A4952"/>
    <w:rsid w:val="000A4966"/>
    <w:rsid w:val="000A496A"/>
    <w:rsid w:val="000A4A4F"/>
    <w:rsid w:val="000A4A8D"/>
    <w:rsid w:val="000A4C18"/>
    <w:rsid w:val="000A4C9A"/>
    <w:rsid w:val="000A4CEB"/>
    <w:rsid w:val="000A4D43"/>
    <w:rsid w:val="000A4DB1"/>
    <w:rsid w:val="000A4E4B"/>
    <w:rsid w:val="000A4F06"/>
    <w:rsid w:val="000A4F32"/>
    <w:rsid w:val="000A5061"/>
    <w:rsid w:val="000A5154"/>
    <w:rsid w:val="000A5230"/>
    <w:rsid w:val="000A528D"/>
    <w:rsid w:val="000A52AB"/>
    <w:rsid w:val="000A52CD"/>
    <w:rsid w:val="000A536D"/>
    <w:rsid w:val="000A53CB"/>
    <w:rsid w:val="000A53D1"/>
    <w:rsid w:val="000A53DF"/>
    <w:rsid w:val="000A53E6"/>
    <w:rsid w:val="000A5408"/>
    <w:rsid w:val="000A5427"/>
    <w:rsid w:val="000A54D1"/>
    <w:rsid w:val="000A5548"/>
    <w:rsid w:val="000A5555"/>
    <w:rsid w:val="000A564C"/>
    <w:rsid w:val="000A5698"/>
    <w:rsid w:val="000A56C7"/>
    <w:rsid w:val="000A56EC"/>
    <w:rsid w:val="000A5787"/>
    <w:rsid w:val="000A583E"/>
    <w:rsid w:val="000A587E"/>
    <w:rsid w:val="000A5A9A"/>
    <w:rsid w:val="000A5C36"/>
    <w:rsid w:val="000A5C7D"/>
    <w:rsid w:val="000A5D09"/>
    <w:rsid w:val="000A5D5F"/>
    <w:rsid w:val="000A5D73"/>
    <w:rsid w:val="000A5DCE"/>
    <w:rsid w:val="000A5DF8"/>
    <w:rsid w:val="000A5EBB"/>
    <w:rsid w:val="000A5ED4"/>
    <w:rsid w:val="000A5EE8"/>
    <w:rsid w:val="000A5F56"/>
    <w:rsid w:val="000A5F9E"/>
    <w:rsid w:val="000A5FD6"/>
    <w:rsid w:val="000A608C"/>
    <w:rsid w:val="000A60A5"/>
    <w:rsid w:val="000A62DC"/>
    <w:rsid w:val="000A62DE"/>
    <w:rsid w:val="000A635E"/>
    <w:rsid w:val="000A63E7"/>
    <w:rsid w:val="000A6406"/>
    <w:rsid w:val="000A646D"/>
    <w:rsid w:val="000A6488"/>
    <w:rsid w:val="000A6510"/>
    <w:rsid w:val="000A6553"/>
    <w:rsid w:val="000A6588"/>
    <w:rsid w:val="000A663B"/>
    <w:rsid w:val="000A66FD"/>
    <w:rsid w:val="000A6740"/>
    <w:rsid w:val="000A688D"/>
    <w:rsid w:val="000A68DE"/>
    <w:rsid w:val="000A6AC7"/>
    <w:rsid w:val="000A6C13"/>
    <w:rsid w:val="000A6C14"/>
    <w:rsid w:val="000A6C6D"/>
    <w:rsid w:val="000A6CE8"/>
    <w:rsid w:val="000A6D50"/>
    <w:rsid w:val="000A6DD4"/>
    <w:rsid w:val="000A6E6A"/>
    <w:rsid w:val="000A6EB8"/>
    <w:rsid w:val="000A6F2B"/>
    <w:rsid w:val="000A6F44"/>
    <w:rsid w:val="000A6FA7"/>
    <w:rsid w:val="000A7132"/>
    <w:rsid w:val="000A7189"/>
    <w:rsid w:val="000A71F5"/>
    <w:rsid w:val="000A725A"/>
    <w:rsid w:val="000A7275"/>
    <w:rsid w:val="000A72E9"/>
    <w:rsid w:val="000A735D"/>
    <w:rsid w:val="000A738C"/>
    <w:rsid w:val="000A73EB"/>
    <w:rsid w:val="000A7414"/>
    <w:rsid w:val="000A741B"/>
    <w:rsid w:val="000A7490"/>
    <w:rsid w:val="000A753F"/>
    <w:rsid w:val="000A7563"/>
    <w:rsid w:val="000A75A1"/>
    <w:rsid w:val="000A75FE"/>
    <w:rsid w:val="000A7602"/>
    <w:rsid w:val="000A763B"/>
    <w:rsid w:val="000A76E9"/>
    <w:rsid w:val="000A770A"/>
    <w:rsid w:val="000A771A"/>
    <w:rsid w:val="000A7741"/>
    <w:rsid w:val="000A7776"/>
    <w:rsid w:val="000A7779"/>
    <w:rsid w:val="000A7904"/>
    <w:rsid w:val="000A795F"/>
    <w:rsid w:val="000A7984"/>
    <w:rsid w:val="000A7A0F"/>
    <w:rsid w:val="000A7A1B"/>
    <w:rsid w:val="000A7A5B"/>
    <w:rsid w:val="000A7ADB"/>
    <w:rsid w:val="000A7AF2"/>
    <w:rsid w:val="000A7B16"/>
    <w:rsid w:val="000A7B46"/>
    <w:rsid w:val="000A7C34"/>
    <w:rsid w:val="000A7C9D"/>
    <w:rsid w:val="000A7CFE"/>
    <w:rsid w:val="000A7EA0"/>
    <w:rsid w:val="000A7EC3"/>
    <w:rsid w:val="000A7EDA"/>
    <w:rsid w:val="000B000D"/>
    <w:rsid w:val="000B00D2"/>
    <w:rsid w:val="000B013E"/>
    <w:rsid w:val="000B0146"/>
    <w:rsid w:val="000B01D5"/>
    <w:rsid w:val="000B02AF"/>
    <w:rsid w:val="000B02B8"/>
    <w:rsid w:val="000B02C5"/>
    <w:rsid w:val="000B0395"/>
    <w:rsid w:val="000B0403"/>
    <w:rsid w:val="000B056A"/>
    <w:rsid w:val="000B05C6"/>
    <w:rsid w:val="000B0601"/>
    <w:rsid w:val="000B060D"/>
    <w:rsid w:val="000B0624"/>
    <w:rsid w:val="000B0628"/>
    <w:rsid w:val="000B0657"/>
    <w:rsid w:val="000B068B"/>
    <w:rsid w:val="000B06FD"/>
    <w:rsid w:val="000B077F"/>
    <w:rsid w:val="000B0848"/>
    <w:rsid w:val="000B08C8"/>
    <w:rsid w:val="000B08FF"/>
    <w:rsid w:val="000B090E"/>
    <w:rsid w:val="000B0916"/>
    <w:rsid w:val="000B09A6"/>
    <w:rsid w:val="000B0A13"/>
    <w:rsid w:val="000B0A84"/>
    <w:rsid w:val="000B0C3C"/>
    <w:rsid w:val="000B0CAE"/>
    <w:rsid w:val="000B0D85"/>
    <w:rsid w:val="000B0D9B"/>
    <w:rsid w:val="000B0DAF"/>
    <w:rsid w:val="000B0E4F"/>
    <w:rsid w:val="000B0E5A"/>
    <w:rsid w:val="000B0E98"/>
    <w:rsid w:val="000B0FE8"/>
    <w:rsid w:val="000B104A"/>
    <w:rsid w:val="000B10D8"/>
    <w:rsid w:val="000B1204"/>
    <w:rsid w:val="000B128B"/>
    <w:rsid w:val="000B132A"/>
    <w:rsid w:val="000B1639"/>
    <w:rsid w:val="000B166F"/>
    <w:rsid w:val="000B1683"/>
    <w:rsid w:val="000B16D4"/>
    <w:rsid w:val="000B172D"/>
    <w:rsid w:val="000B18BE"/>
    <w:rsid w:val="000B193F"/>
    <w:rsid w:val="000B1968"/>
    <w:rsid w:val="000B1998"/>
    <w:rsid w:val="000B1A68"/>
    <w:rsid w:val="000B1ADB"/>
    <w:rsid w:val="000B1ADE"/>
    <w:rsid w:val="000B1B1A"/>
    <w:rsid w:val="000B1B4D"/>
    <w:rsid w:val="000B1BC4"/>
    <w:rsid w:val="000B1C30"/>
    <w:rsid w:val="000B1C36"/>
    <w:rsid w:val="000B1D79"/>
    <w:rsid w:val="000B1DA4"/>
    <w:rsid w:val="000B1DC7"/>
    <w:rsid w:val="000B1DD3"/>
    <w:rsid w:val="000B1EF7"/>
    <w:rsid w:val="000B2059"/>
    <w:rsid w:val="000B20C4"/>
    <w:rsid w:val="000B20EE"/>
    <w:rsid w:val="000B217C"/>
    <w:rsid w:val="000B21D5"/>
    <w:rsid w:val="000B21D6"/>
    <w:rsid w:val="000B2216"/>
    <w:rsid w:val="000B2242"/>
    <w:rsid w:val="000B2252"/>
    <w:rsid w:val="000B22A2"/>
    <w:rsid w:val="000B236F"/>
    <w:rsid w:val="000B23D0"/>
    <w:rsid w:val="000B24D1"/>
    <w:rsid w:val="000B2536"/>
    <w:rsid w:val="000B257F"/>
    <w:rsid w:val="000B25F4"/>
    <w:rsid w:val="000B261C"/>
    <w:rsid w:val="000B2708"/>
    <w:rsid w:val="000B27D7"/>
    <w:rsid w:val="000B2852"/>
    <w:rsid w:val="000B28AD"/>
    <w:rsid w:val="000B2908"/>
    <w:rsid w:val="000B2A67"/>
    <w:rsid w:val="000B2ABC"/>
    <w:rsid w:val="000B2ACB"/>
    <w:rsid w:val="000B2AE6"/>
    <w:rsid w:val="000B2B20"/>
    <w:rsid w:val="000B2B5F"/>
    <w:rsid w:val="000B2BDF"/>
    <w:rsid w:val="000B2C67"/>
    <w:rsid w:val="000B2CF9"/>
    <w:rsid w:val="000B2F3E"/>
    <w:rsid w:val="000B2F75"/>
    <w:rsid w:val="000B3054"/>
    <w:rsid w:val="000B30D9"/>
    <w:rsid w:val="000B30E1"/>
    <w:rsid w:val="000B3378"/>
    <w:rsid w:val="000B3450"/>
    <w:rsid w:val="000B3483"/>
    <w:rsid w:val="000B34EA"/>
    <w:rsid w:val="000B3539"/>
    <w:rsid w:val="000B358C"/>
    <w:rsid w:val="000B35D0"/>
    <w:rsid w:val="000B35DA"/>
    <w:rsid w:val="000B3675"/>
    <w:rsid w:val="000B3681"/>
    <w:rsid w:val="000B36E3"/>
    <w:rsid w:val="000B3703"/>
    <w:rsid w:val="000B3728"/>
    <w:rsid w:val="000B3807"/>
    <w:rsid w:val="000B3855"/>
    <w:rsid w:val="000B3858"/>
    <w:rsid w:val="000B3945"/>
    <w:rsid w:val="000B396D"/>
    <w:rsid w:val="000B39BC"/>
    <w:rsid w:val="000B3A12"/>
    <w:rsid w:val="000B3A38"/>
    <w:rsid w:val="000B3A78"/>
    <w:rsid w:val="000B3A87"/>
    <w:rsid w:val="000B3BE4"/>
    <w:rsid w:val="000B3D15"/>
    <w:rsid w:val="000B3D5B"/>
    <w:rsid w:val="000B3D68"/>
    <w:rsid w:val="000B3E03"/>
    <w:rsid w:val="000B3E46"/>
    <w:rsid w:val="000B3E72"/>
    <w:rsid w:val="000B3E8E"/>
    <w:rsid w:val="000B3F0C"/>
    <w:rsid w:val="000B3F25"/>
    <w:rsid w:val="000B3FD1"/>
    <w:rsid w:val="000B41EB"/>
    <w:rsid w:val="000B4332"/>
    <w:rsid w:val="000B436E"/>
    <w:rsid w:val="000B438B"/>
    <w:rsid w:val="000B43B5"/>
    <w:rsid w:val="000B4453"/>
    <w:rsid w:val="000B445C"/>
    <w:rsid w:val="000B4470"/>
    <w:rsid w:val="000B44E4"/>
    <w:rsid w:val="000B454C"/>
    <w:rsid w:val="000B4604"/>
    <w:rsid w:val="000B462F"/>
    <w:rsid w:val="000B4661"/>
    <w:rsid w:val="000B46F2"/>
    <w:rsid w:val="000B4728"/>
    <w:rsid w:val="000B4746"/>
    <w:rsid w:val="000B477D"/>
    <w:rsid w:val="000B478E"/>
    <w:rsid w:val="000B479D"/>
    <w:rsid w:val="000B47A1"/>
    <w:rsid w:val="000B47F8"/>
    <w:rsid w:val="000B4889"/>
    <w:rsid w:val="000B48BE"/>
    <w:rsid w:val="000B48D6"/>
    <w:rsid w:val="000B48D9"/>
    <w:rsid w:val="000B492C"/>
    <w:rsid w:val="000B49FD"/>
    <w:rsid w:val="000B4B12"/>
    <w:rsid w:val="000B4B89"/>
    <w:rsid w:val="000B4BD2"/>
    <w:rsid w:val="000B4BF0"/>
    <w:rsid w:val="000B4C7A"/>
    <w:rsid w:val="000B4D58"/>
    <w:rsid w:val="000B4D7F"/>
    <w:rsid w:val="000B5108"/>
    <w:rsid w:val="000B51A1"/>
    <w:rsid w:val="000B51C6"/>
    <w:rsid w:val="000B5212"/>
    <w:rsid w:val="000B5371"/>
    <w:rsid w:val="000B5390"/>
    <w:rsid w:val="000B54F8"/>
    <w:rsid w:val="000B5529"/>
    <w:rsid w:val="000B554E"/>
    <w:rsid w:val="000B56A5"/>
    <w:rsid w:val="000B56D8"/>
    <w:rsid w:val="000B5715"/>
    <w:rsid w:val="000B57D2"/>
    <w:rsid w:val="000B583B"/>
    <w:rsid w:val="000B5979"/>
    <w:rsid w:val="000B5985"/>
    <w:rsid w:val="000B59CA"/>
    <w:rsid w:val="000B59D8"/>
    <w:rsid w:val="000B5A38"/>
    <w:rsid w:val="000B5A70"/>
    <w:rsid w:val="000B5A8A"/>
    <w:rsid w:val="000B5A9B"/>
    <w:rsid w:val="000B5B6B"/>
    <w:rsid w:val="000B5B9E"/>
    <w:rsid w:val="000B5BA0"/>
    <w:rsid w:val="000B5C10"/>
    <w:rsid w:val="000B5C29"/>
    <w:rsid w:val="000B5D5D"/>
    <w:rsid w:val="000B5E48"/>
    <w:rsid w:val="000B5E52"/>
    <w:rsid w:val="000B5F34"/>
    <w:rsid w:val="000B6035"/>
    <w:rsid w:val="000B60A6"/>
    <w:rsid w:val="000B62CB"/>
    <w:rsid w:val="000B6579"/>
    <w:rsid w:val="000B669C"/>
    <w:rsid w:val="000B67C5"/>
    <w:rsid w:val="000B67C6"/>
    <w:rsid w:val="000B68DB"/>
    <w:rsid w:val="000B6955"/>
    <w:rsid w:val="000B69CB"/>
    <w:rsid w:val="000B6A01"/>
    <w:rsid w:val="000B6AC3"/>
    <w:rsid w:val="000B6B23"/>
    <w:rsid w:val="000B6B56"/>
    <w:rsid w:val="000B6B6F"/>
    <w:rsid w:val="000B6C0E"/>
    <w:rsid w:val="000B6CF3"/>
    <w:rsid w:val="000B6D37"/>
    <w:rsid w:val="000B6D65"/>
    <w:rsid w:val="000B6DBF"/>
    <w:rsid w:val="000B6E3A"/>
    <w:rsid w:val="000B6F85"/>
    <w:rsid w:val="000B6FA3"/>
    <w:rsid w:val="000B6FE5"/>
    <w:rsid w:val="000B71F9"/>
    <w:rsid w:val="000B7247"/>
    <w:rsid w:val="000B72D6"/>
    <w:rsid w:val="000B7344"/>
    <w:rsid w:val="000B735E"/>
    <w:rsid w:val="000B7370"/>
    <w:rsid w:val="000B7476"/>
    <w:rsid w:val="000B74C8"/>
    <w:rsid w:val="000B74F9"/>
    <w:rsid w:val="000B755F"/>
    <w:rsid w:val="000B75C1"/>
    <w:rsid w:val="000B75E4"/>
    <w:rsid w:val="000B75EC"/>
    <w:rsid w:val="000B75F1"/>
    <w:rsid w:val="000B76E7"/>
    <w:rsid w:val="000B7717"/>
    <w:rsid w:val="000B7765"/>
    <w:rsid w:val="000B77D9"/>
    <w:rsid w:val="000B7805"/>
    <w:rsid w:val="000B7834"/>
    <w:rsid w:val="000B788A"/>
    <w:rsid w:val="000B7890"/>
    <w:rsid w:val="000B7911"/>
    <w:rsid w:val="000B7960"/>
    <w:rsid w:val="000B799B"/>
    <w:rsid w:val="000B79FB"/>
    <w:rsid w:val="000B7A6F"/>
    <w:rsid w:val="000B7ABD"/>
    <w:rsid w:val="000B7AC5"/>
    <w:rsid w:val="000B7ADB"/>
    <w:rsid w:val="000B7AF6"/>
    <w:rsid w:val="000B7B54"/>
    <w:rsid w:val="000B7B58"/>
    <w:rsid w:val="000B7C70"/>
    <w:rsid w:val="000B7C81"/>
    <w:rsid w:val="000B7CF3"/>
    <w:rsid w:val="000B7CF7"/>
    <w:rsid w:val="000B7D33"/>
    <w:rsid w:val="000B7D94"/>
    <w:rsid w:val="000B7DCE"/>
    <w:rsid w:val="000B7DDD"/>
    <w:rsid w:val="000B7E2E"/>
    <w:rsid w:val="000B7EC0"/>
    <w:rsid w:val="000B7EE0"/>
    <w:rsid w:val="000B7F65"/>
    <w:rsid w:val="000B7FE9"/>
    <w:rsid w:val="000C0058"/>
    <w:rsid w:val="000C0063"/>
    <w:rsid w:val="000C0092"/>
    <w:rsid w:val="000C00D9"/>
    <w:rsid w:val="000C014C"/>
    <w:rsid w:val="000C01DA"/>
    <w:rsid w:val="000C02C1"/>
    <w:rsid w:val="000C02F2"/>
    <w:rsid w:val="000C0303"/>
    <w:rsid w:val="000C0329"/>
    <w:rsid w:val="000C0545"/>
    <w:rsid w:val="000C0595"/>
    <w:rsid w:val="000C05AA"/>
    <w:rsid w:val="000C0641"/>
    <w:rsid w:val="000C0683"/>
    <w:rsid w:val="000C06B3"/>
    <w:rsid w:val="000C06FC"/>
    <w:rsid w:val="000C0764"/>
    <w:rsid w:val="000C07E9"/>
    <w:rsid w:val="000C0800"/>
    <w:rsid w:val="000C088D"/>
    <w:rsid w:val="000C08CC"/>
    <w:rsid w:val="000C0A5D"/>
    <w:rsid w:val="000C0A73"/>
    <w:rsid w:val="000C0AAC"/>
    <w:rsid w:val="000C0B2A"/>
    <w:rsid w:val="000C0B88"/>
    <w:rsid w:val="000C0BB4"/>
    <w:rsid w:val="000C0CCF"/>
    <w:rsid w:val="000C0CF1"/>
    <w:rsid w:val="000C0D26"/>
    <w:rsid w:val="000C0DDF"/>
    <w:rsid w:val="000C0E2F"/>
    <w:rsid w:val="000C0E82"/>
    <w:rsid w:val="000C0F1D"/>
    <w:rsid w:val="000C10E2"/>
    <w:rsid w:val="000C118F"/>
    <w:rsid w:val="000C1279"/>
    <w:rsid w:val="000C12A7"/>
    <w:rsid w:val="000C1311"/>
    <w:rsid w:val="000C1313"/>
    <w:rsid w:val="000C132A"/>
    <w:rsid w:val="000C1333"/>
    <w:rsid w:val="000C1394"/>
    <w:rsid w:val="000C150E"/>
    <w:rsid w:val="000C16B4"/>
    <w:rsid w:val="000C1975"/>
    <w:rsid w:val="000C1980"/>
    <w:rsid w:val="000C1A81"/>
    <w:rsid w:val="000C1BF5"/>
    <w:rsid w:val="000C1C21"/>
    <w:rsid w:val="000C1CD1"/>
    <w:rsid w:val="000C1CEB"/>
    <w:rsid w:val="000C1E1B"/>
    <w:rsid w:val="000C1E46"/>
    <w:rsid w:val="000C1F11"/>
    <w:rsid w:val="000C1F8E"/>
    <w:rsid w:val="000C1F93"/>
    <w:rsid w:val="000C1FE2"/>
    <w:rsid w:val="000C2007"/>
    <w:rsid w:val="000C2045"/>
    <w:rsid w:val="000C2077"/>
    <w:rsid w:val="000C2115"/>
    <w:rsid w:val="000C218D"/>
    <w:rsid w:val="000C22C3"/>
    <w:rsid w:val="000C231A"/>
    <w:rsid w:val="000C2323"/>
    <w:rsid w:val="000C23B0"/>
    <w:rsid w:val="000C2407"/>
    <w:rsid w:val="000C2612"/>
    <w:rsid w:val="000C2662"/>
    <w:rsid w:val="000C2782"/>
    <w:rsid w:val="000C279C"/>
    <w:rsid w:val="000C27B9"/>
    <w:rsid w:val="000C27DE"/>
    <w:rsid w:val="000C28AB"/>
    <w:rsid w:val="000C28E7"/>
    <w:rsid w:val="000C29CC"/>
    <w:rsid w:val="000C2A55"/>
    <w:rsid w:val="000C2AA9"/>
    <w:rsid w:val="000C2B5E"/>
    <w:rsid w:val="000C2BD6"/>
    <w:rsid w:val="000C2C41"/>
    <w:rsid w:val="000C2D49"/>
    <w:rsid w:val="000C2DAE"/>
    <w:rsid w:val="000C2E42"/>
    <w:rsid w:val="000C2EEF"/>
    <w:rsid w:val="000C2F4B"/>
    <w:rsid w:val="000C2F92"/>
    <w:rsid w:val="000C2FDB"/>
    <w:rsid w:val="000C302B"/>
    <w:rsid w:val="000C30D8"/>
    <w:rsid w:val="000C30E9"/>
    <w:rsid w:val="000C3106"/>
    <w:rsid w:val="000C3164"/>
    <w:rsid w:val="000C3221"/>
    <w:rsid w:val="000C3459"/>
    <w:rsid w:val="000C34DB"/>
    <w:rsid w:val="000C3533"/>
    <w:rsid w:val="000C3562"/>
    <w:rsid w:val="000C362E"/>
    <w:rsid w:val="000C36AC"/>
    <w:rsid w:val="000C374F"/>
    <w:rsid w:val="000C3777"/>
    <w:rsid w:val="000C384F"/>
    <w:rsid w:val="000C38A5"/>
    <w:rsid w:val="000C38A8"/>
    <w:rsid w:val="000C38BD"/>
    <w:rsid w:val="000C3A85"/>
    <w:rsid w:val="000C3AE9"/>
    <w:rsid w:val="000C3B45"/>
    <w:rsid w:val="000C3C49"/>
    <w:rsid w:val="000C3F4F"/>
    <w:rsid w:val="000C3F94"/>
    <w:rsid w:val="000C3FDD"/>
    <w:rsid w:val="000C4010"/>
    <w:rsid w:val="000C4095"/>
    <w:rsid w:val="000C41F6"/>
    <w:rsid w:val="000C41F9"/>
    <w:rsid w:val="000C4210"/>
    <w:rsid w:val="000C423A"/>
    <w:rsid w:val="000C4354"/>
    <w:rsid w:val="000C440A"/>
    <w:rsid w:val="000C4441"/>
    <w:rsid w:val="000C4669"/>
    <w:rsid w:val="000C467F"/>
    <w:rsid w:val="000C46A4"/>
    <w:rsid w:val="000C46CC"/>
    <w:rsid w:val="000C46CE"/>
    <w:rsid w:val="000C46D4"/>
    <w:rsid w:val="000C474D"/>
    <w:rsid w:val="000C479B"/>
    <w:rsid w:val="000C47B7"/>
    <w:rsid w:val="000C495F"/>
    <w:rsid w:val="000C4974"/>
    <w:rsid w:val="000C498D"/>
    <w:rsid w:val="000C49E6"/>
    <w:rsid w:val="000C4A00"/>
    <w:rsid w:val="000C4A76"/>
    <w:rsid w:val="000C4AA0"/>
    <w:rsid w:val="000C4B43"/>
    <w:rsid w:val="000C4B4B"/>
    <w:rsid w:val="000C4BB1"/>
    <w:rsid w:val="000C4C35"/>
    <w:rsid w:val="000C4C38"/>
    <w:rsid w:val="000C4C6C"/>
    <w:rsid w:val="000C4CDF"/>
    <w:rsid w:val="000C4D24"/>
    <w:rsid w:val="000C4DB4"/>
    <w:rsid w:val="000C4E2D"/>
    <w:rsid w:val="000C4E56"/>
    <w:rsid w:val="000C4F00"/>
    <w:rsid w:val="000C4F35"/>
    <w:rsid w:val="000C4F5C"/>
    <w:rsid w:val="000C4F99"/>
    <w:rsid w:val="000C4FAD"/>
    <w:rsid w:val="000C5057"/>
    <w:rsid w:val="000C5108"/>
    <w:rsid w:val="000C51AC"/>
    <w:rsid w:val="000C51D1"/>
    <w:rsid w:val="000C5234"/>
    <w:rsid w:val="000C5329"/>
    <w:rsid w:val="000C5389"/>
    <w:rsid w:val="000C53B8"/>
    <w:rsid w:val="000C5461"/>
    <w:rsid w:val="000C54A4"/>
    <w:rsid w:val="000C54CC"/>
    <w:rsid w:val="000C54F3"/>
    <w:rsid w:val="000C55D6"/>
    <w:rsid w:val="000C5643"/>
    <w:rsid w:val="000C56C2"/>
    <w:rsid w:val="000C5718"/>
    <w:rsid w:val="000C585E"/>
    <w:rsid w:val="000C58C4"/>
    <w:rsid w:val="000C5936"/>
    <w:rsid w:val="000C5970"/>
    <w:rsid w:val="000C59E6"/>
    <w:rsid w:val="000C5A07"/>
    <w:rsid w:val="000C5BFC"/>
    <w:rsid w:val="000C5C77"/>
    <w:rsid w:val="000C5CC7"/>
    <w:rsid w:val="000C5D2F"/>
    <w:rsid w:val="000C5D93"/>
    <w:rsid w:val="000C5DC6"/>
    <w:rsid w:val="000C5E93"/>
    <w:rsid w:val="000C5F2A"/>
    <w:rsid w:val="000C5F6E"/>
    <w:rsid w:val="000C5FE5"/>
    <w:rsid w:val="000C60CE"/>
    <w:rsid w:val="000C6132"/>
    <w:rsid w:val="000C619A"/>
    <w:rsid w:val="000C619D"/>
    <w:rsid w:val="000C6226"/>
    <w:rsid w:val="000C6259"/>
    <w:rsid w:val="000C63A0"/>
    <w:rsid w:val="000C63ED"/>
    <w:rsid w:val="000C6439"/>
    <w:rsid w:val="000C6556"/>
    <w:rsid w:val="000C655F"/>
    <w:rsid w:val="000C657D"/>
    <w:rsid w:val="000C6580"/>
    <w:rsid w:val="000C6603"/>
    <w:rsid w:val="000C665E"/>
    <w:rsid w:val="000C6678"/>
    <w:rsid w:val="000C67CF"/>
    <w:rsid w:val="000C67DB"/>
    <w:rsid w:val="000C6807"/>
    <w:rsid w:val="000C689B"/>
    <w:rsid w:val="000C68E0"/>
    <w:rsid w:val="000C695A"/>
    <w:rsid w:val="000C6985"/>
    <w:rsid w:val="000C69FF"/>
    <w:rsid w:val="000C6AA4"/>
    <w:rsid w:val="000C6AA5"/>
    <w:rsid w:val="000C6B22"/>
    <w:rsid w:val="000C6B9E"/>
    <w:rsid w:val="000C6C2D"/>
    <w:rsid w:val="000C6C50"/>
    <w:rsid w:val="000C6C9F"/>
    <w:rsid w:val="000C6D48"/>
    <w:rsid w:val="000C6D85"/>
    <w:rsid w:val="000C6D86"/>
    <w:rsid w:val="000C6DB5"/>
    <w:rsid w:val="000C701B"/>
    <w:rsid w:val="000C7027"/>
    <w:rsid w:val="000C7079"/>
    <w:rsid w:val="000C712A"/>
    <w:rsid w:val="000C71A0"/>
    <w:rsid w:val="000C71CD"/>
    <w:rsid w:val="000C7217"/>
    <w:rsid w:val="000C7299"/>
    <w:rsid w:val="000C7360"/>
    <w:rsid w:val="000C7367"/>
    <w:rsid w:val="000C737E"/>
    <w:rsid w:val="000C73A0"/>
    <w:rsid w:val="000C73BC"/>
    <w:rsid w:val="000C73C5"/>
    <w:rsid w:val="000C7545"/>
    <w:rsid w:val="000C75AB"/>
    <w:rsid w:val="000C75B4"/>
    <w:rsid w:val="000C75D0"/>
    <w:rsid w:val="000C7747"/>
    <w:rsid w:val="000C7762"/>
    <w:rsid w:val="000C777A"/>
    <w:rsid w:val="000C7786"/>
    <w:rsid w:val="000C77D1"/>
    <w:rsid w:val="000C78B5"/>
    <w:rsid w:val="000C78C7"/>
    <w:rsid w:val="000C78C8"/>
    <w:rsid w:val="000C78CB"/>
    <w:rsid w:val="000C78F6"/>
    <w:rsid w:val="000C7A0E"/>
    <w:rsid w:val="000C7A1D"/>
    <w:rsid w:val="000C7AA8"/>
    <w:rsid w:val="000C7AAA"/>
    <w:rsid w:val="000C7AFC"/>
    <w:rsid w:val="000C7AFE"/>
    <w:rsid w:val="000C7BB9"/>
    <w:rsid w:val="000C7C07"/>
    <w:rsid w:val="000C7C1A"/>
    <w:rsid w:val="000C7D47"/>
    <w:rsid w:val="000C7D9B"/>
    <w:rsid w:val="000C7DA7"/>
    <w:rsid w:val="000C7DA9"/>
    <w:rsid w:val="000C7DF7"/>
    <w:rsid w:val="000C7E01"/>
    <w:rsid w:val="000C7E64"/>
    <w:rsid w:val="000C7E6E"/>
    <w:rsid w:val="000C7EB3"/>
    <w:rsid w:val="000D002E"/>
    <w:rsid w:val="000D00C1"/>
    <w:rsid w:val="000D00E1"/>
    <w:rsid w:val="000D0122"/>
    <w:rsid w:val="000D0174"/>
    <w:rsid w:val="000D0185"/>
    <w:rsid w:val="000D0225"/>
    <w:rsid w:val="000D0244"/>
    <w:rsid w:val="000D0291"/>
    <w:rsid w:val="000D0360"/>
    <w:rsid w:val="000D03A6"/>
    <w:rsid w:val="000D03C8"/>
    <w:rsid w:val="000D040A"/>
    <w:rsid w:val="000D040F"/>
    <w:rsid w:val="000D0501"/>
    <w:rsid w:val="000D0510"/>
    <w:rsid w:val="000D0642"/>
    <w:rsid w:val="000D0669"/>
    <w:rsid w:val="000D0729"/>
    <w:rsid w:val="000D0738"/>
    <w:rsid w:val="000D07B8"/>
    <w:rsid w:val="000D0977"/>
    <w:rsid w:val="000D09B3"/>
    <w:rsid w:val="000D0A09"/>
    <w:rsid w:val="000D0A32"/>
    <w:rsid w:val="000D0A5A"/>
    <w:rsid w:val="000D0A99"/>
    <w:rsid w:val="000D0AAC"/>
    <w:rsid w:val="000D0AAF"/>
    <w:rsid w:val="000D0AC0"/>
    <w:rsid w:val="000D0AC1"/>
    <w:rsid w:val="000D0B89"/>
    <w:rsid w:val="000D0BB3"/>
    <w:rsid w:val="000D0BCD"/>
    <w:rsid w:val="000D0C2A"/>
    <w:rsid w:val="000D0CAF"/>
    <w:rsid w:val="000D0CCC"/>
    <w:rsid w:val="000D0D1D"/>
    <w:rsid w:val="000D0DB9"/>
    <w:rsid w:val="000D0E68"/>
    <w:rsid w:val="000D0EBD"/>
    <w:rsid w:val="000D0FED"/>
    <w:rsid w:val="000D1049"/>
    <w:rsid w:val="000D10CA"/>
    <w:rsid w:val="000D10D2"/>
    <w:rsid w:val="000D115D"/>
    <w:rsid w:val="000D1205"/>
    <w:rsid w:val="000D12CC"/>
    <w:rsid w:val="000D130B"/>
    <w:rsid w:val="000D13A3"/>
    <w:rsid w:val="000D140D"/>
    <w:rsid w:val="000D14B1"/>
    <w:rsid w:val="000D14C2"/>
    <w:rsid w:val="000D14EA"/>
    <w:rsid w:val="000D154F"/>
    <w:rsid w:val="000D15AD"/>
    <w:rsid w:val="000D15C5"/>
    <w:rsid w:val="000D166C"/>
    <w:rsid w:val="000D17AC"/>
    <w:rsid w:val="000D1881"/>
    <w:rsid w:val="000D189B"/>
    <w:rsid w:val="000D18D9"/>
    <w:rsid w:val="000D18FF"/>
    <w:rsid w:val="000D1944"/>
    <w:rsid w:val="000D19E7"/>
    <w:rsid w:val="000D1A80"/>
    <w:rsid w:val="000D1B36"/>
    <w:rsid w:val="000D1B66"/>
    <w:rsid w:val="000D1BA8"/>
    <w:rsid w:val="000D1C13"/>
    <w:rsid w:val="000D1C14"/>
    <w:rsid w:val="000D1C72"/>
    <w:rsid w:val="000D1C7C"/>
    <w:rsid w:val="000D1CF4"/>
    <w:rsid w:val="000D1D1A"/>
    <w:rsid w:val="000D1D2A"/>
    <w:rsid w:val="000D1DA4"/>
    <w:rsid w:val="000D1DD4"/>
    <w:rsid w:val="000D1DEB"/>
    <w:rsid w:val="000D1E94"/>
    <w:rsid w:val="000D1EE2"/>
    <w:rsid w:val="000D1F10"/>
    <w:rsid w:val="000D1F1F"/>
    <w:rsid w:val="000D1F46"/>
    <w:rsid w:val="000D1F50"/>
    <w:rsid w:val="000D1F9F"/>
    <w:rsid w:val="000D1FA1"/>
    <w:rsid w:val="000D1FA3"/>
    <w:rsid w:val="000D1FBD"/>
    <w:rsid w:val="000D20B5"/>
    <w:rsid w:val="000D20E3"/>
    <w:rsid w:val="000D20FD"/>
    <w:rsid w:val="000D2138"/>
    <w:rsid w:val="000D213F"/>
    <w:rsid w:val="000D22AC"/>
    <w:rsid w:val="000D22E0"/>
    <w:rsid w:val="000D235D"/>
    <w:rsid w:val="000D2388"/>
    <w:rsid w:val="000D248C"/>
    <w:rsid w:val="000D2495"/>
    <w:rsid w:val="000D24AA"/>
    <w:rsid w:val="000D24EC"/>
    <w:rsid w:val="000D24EE"/>
    <w:rsid w:val="000D25B9"/>
    <w:rsid w:val="000D263A"/>
    <w:rsid w:val="000D269D"/>
    <w:rsid w:val="000D26C9"/>
    <w:rsid w:val="000D2739"/>
    <w:rsid w:val="000D278F"/>
    <w:rsid w:val="000D27BE"/>
    <w:rsid w:val="000D27C7"/>
    <w:rsid w:val="000D2800"/>
    <w:rsid w:val="000D282F"/>
    <w:rsid w:val="000D283E"/>
    <w:rsid w:val="000D2870"/>
    <w:rsid w:val="000D28CA"/>
    <w:rsid w:val="000D28F3"/>
    <w:rsid w:val="000D2958"/>
    <w:rsid w:val="000D2992"/>
    <w:rsid w:val="000D2A74"/>
    <w:rsid w:val="000D2A84"/>
    <w:rsid w:val="000D2ABA"/>
    <w:rsid w:val="000D2B09"/>
    <w:rsid w:val="000D2BD0"/>
    <w:rsid w:val="000D2D5C"/>
    <w:rsid w:val="000D2E2A"/>
    <w:rsid w:val="000D2E97"/>
    <w:rsid w:val="000D2F10"/>
    <w:rsid w:val="000D2F55"/>
    <w:rsid w:val="000D2F78"/>
    <w:rsid w:val="000D2F80"/>
    <w:rsid w:val="000D2FCC"/>
    <w:rsid w:val="000D3007"/>
    <w:rsid w:val="000D307A"/>
    <w:rsid w:val="000D3124"/>
    <w:rsid w:val="000D325F"/>
    <w:rsid w:val="000D33BB"/>
    <w:rsid w:val="000D33EC"/>
    <w:rsid w:val="000D33F0"/>
    <w:rsid w:val="000D34B9"/>
    <w:rsid w:val="000D353C"/>
    <w:rsid w:val="000D353D"/>
    <w:rsid w:val="000D35A8"/>
    <w:rsid w:val="000D35CC"/>
    <w:rsid w:val="000D36C4"/>
    <w:rsid w:val="000D36EE"/>
    <w:rsid w:val="000D370C"/>
    <w:rsid w:val="000D3782"/>
    <w:rsid w:val="000D37D7"/>
    <w:rsid w:val="000D38DB"/>
    <w:rsid w:val="000D395F"/>
    <w:rsid w:val="000D3998"/>
    <w:rsid w:val="000D39CC"/>
    <w:rsid w:val="000D3A83"/>
    <w:rsid w:val="000D3B4C"/>
    <w:rsid w:val="000D3B4E"/>
    <w:rsid w:val="000D3B77"/>
    <w:rsid w:val="000D3D23"/>
    <w:rsid w:val="000D3D25"/>
    <w:rsid w:val="000D3DC2"/>
    <w:rsid w:val="000D3E8B"/>
    <w:rsid w:val="000D3F19"/>
    <w:rsid w:val="000D3F27"/>
    <w:rsid w:val="000D3FE6"/>
    <w:rsid w:val="000D40CC"/>
    <w:rsid w:val="000D413D"/>
    <w:rsid w:val="000D4162"/>
    <w:rsid w:val="000D41F2"/>
    <w:rsid w:val="000D4222"/>
    <w:rsid w:val="000D4259"/>
    <w:rsid w:val="000D4291"/>
    <w:rsid w:val="000D4396"/>
    <w:rsid w:val="000D43D2"/>
    <w:rsid w:val="000D43FD"/>
    <w:rsid w:val="000D441F"/>
    <w:rsid w:val="000D446B"/>
    <w:rsid w:val="000D4688"/>
    <w:rsid w:val="000D4695"/>
    <w:rsid w:val="000D46D4"/>
    <w:rsid w:val="000D46DC"/>
    <w:rsid w:val="000D4706"/>
    <w:rsid w:val="000D4965"/>
    <w:rsid w:val="000D49A9"/>
    <w:rsid w:val="000D49E3"/>
    <w:rsid w:val="000D4A27"/>
    <w:rsid w:val="000D4A96"/>
    <w:rsid w:val="000D4B4B"/>
    <w:rsid w:val="000D4B4F"/>
    <w:rsid w:val="000D4B6E"/>
    <w:rsid w:val="000D4B7A"/>
    <w:rsid w:val="000D4BB8"/>
    <w:rsid w:val="000D4BFE"/>
    <w:rsid w:val="000D4C2A"/>
    <w:rsid w:val="000D4C9B"/>
    <w:rsid w:val="000D4CB1"/>
    <w:rsid w:val="000D4D1B"/>
    <w:rsid w:val="000D4D88"/>
    <w:rsid w:val="000D4DBF"/>
    <w:rsid w:val="000D4DE9"/>
    <w:rsid w:val="000D4E10"/>
    <w:rsid w:val="000D4EF1"/>
    <w:rsid w:val="000D4F28"/>
    <w:rsid w:val="000D4F30"/>
    <w:rsid w:val="000D4F5F"/>
    <w:rsid w:val="000D4FC7"/>
    <w:rsid w:val="000D500A"/>
    <w:rsid w:val="000D5037"/>
    <w:rsid w:val="000D507F"/>
    <w:rsid w:val="000D50F1"/>
    <w:rsid w:val="000D517B"/>
    <w:rsid w:val="000D51F2"/>
    <w:rsid w:val="000D5237"/>
    <w:rsid w:val="000D52CD"/>
    <w:rsid w:val="000D5317"/>
    <w:rsid w:val="000D5360"/>
    <w:rsid w:val="000D536B"/>
    <w:rsid w:val="000D53FC"/>
    <w:rsid w:val="000D5452"/>
    <w:rsid w:val="000D54BC"/>
    <w:rsid w:val="000D54FE"/>
    <w:rsid w:val="000D5518"/>
    <w:rsid w:val="000D55BC"/>
    <w:rsid w:val="000D55D0"/>
    <w:rsid w:val="000D55DA"/>
    <w:rsid w:val="000D5619"/>
    <w:rsid w:val="000D56BA"/>
    <w:rsid w:val="000D56D3"/>
    <w:rsid w:val="000D56F0"/>
    <w:rsid w:val="000D5729"/>
    <w:rsid w:val="000D5889"/>
    <w:rsid w:val="000D58BD"/>
    <w:rsid w:val="000D5932"/>
    <w:rsid w:val="000D5949"/>
    <w:rsid w:val="000D59AC"/>
    <w:rsid w:val="000D5AD0"/>
    <w:rsid w:val="000D5B11"/>
    <w:rsid w:val="000D5B2F"/>
    <w:rsid w:val="000D5B8E"/>
    <w:rsid w:val="000D5CC6"/>
    <w:rsid w:val="000D5CF6"/>
    <w:rsid w:val="000D5D70"/>
    <w:rsid w:val="000D5E36"/>
    <w:rsid w:val="000D5ED3"/>
    <w:rsid w:val="000D6018"/>
    <w:rsid w:val="000D6119"/>
    <w:rsid w:val="000D6159"/>
    <w:rsid w:val="000D6258"/>
    <w:rsid w:val="000D639B"/>
    <w:rsid w:val="000D63AF"/>
    <w:rsid w:val="000D63CF"/>
    <w:rsid w:val="000D6474"/>
    <w:rsid w:val="000D64D8"/>
    <w:rsid w:val="000D652C"/>
    <w:rsid w:val="000D659C"/>
    <w:rsid w:val="000D663F"/>
    <w:rsid w:val="000D6641"/>
    <w:rsid w:val="000D6697"/>
    <w:rsid w:val="000D66CF"/>
    <w:rsid w:val="000D670F"/>
    <w:rsid w:val="000D679D"/>
    <w:rsid w:val="000D67B4"/>
    <w:rsid w:val="000D6834"/>
    <w:rsid w:val="000D6842"/>
    <w:rsid w:val="000D689E"/>
    <w:rsid w:val="000D68F5"/>
    <w:rsid w:val="000D693D"/>
    <w:rsid w:val="000D69A7"/>
    <w:rsid w:val="000D69DB"/>
    <w:rsid w:val="000D69F4"/>
    <w:rsid w:val="000D69F7"/>
    <w:rsid w:val="000D6AF7"/>
    <w:rsid w:val="000D6BDA"/>
    <w:rsid w:val="000D6C24"/>
    <w:rsid w:val="000D6C3C"/>
    <w:rsid w:val="000D6C64"/>
    <w:rsid w:val="000D6D0E"/>
    <w:rsid w:val="000D6D33"/>
    <w:rsid w:val="000D6D66"/>
    <w:rsid w:val="000D6D7C"/>
    <w:rsid w:val="000D6DAB"/>
    <w:rsid w:val="000D6DB3"/>
    <w:rsid w:val="000D6DD8"/>
    <w:rsid w:val="000D6F4E"/>
    <w:rsid w:val="000D6F60"/>
    <w:rsid w:val="000D6FFB"/>
    <w:rsid w:val="000D71A1"/>
    <w:rsid w:val="000D723B"/>
    <w:rsid w:val="000D723F"/>
    <w:rsid w:val="000D73A2"/>
    <w:rsid w:val="000D73E2"/>
    <w:rsid w:val="000D73EC"/>
    <w:rsid w:val="000D73F7"/>
    <w:rsid w:val="000D742A"/>
    <w:rsid w:val="000D74A8"/>
    <w:rsid w:val="000D751A"/>
    <w:rsid w:val="000D752E"/>
    <w:rsid w:val="000D7553"/>
    <w:rsid w:val="000D75F3"/>
    <w:rsid w:val="000D7629"/>
    <w:rsid w:val="000D7672"/>
    <w:rsid w:val="000D7676"/>
    <w:rsid w:val="000D7756"/>
    <w:rsid w:val="000D77DD"/>
    <w:rsid w:val="000D783C"/>
    <w:rsid w:val="000D785E"/>
    <w:rsid w:val="000D7873"/>
    <w:rsid w:val="000D78A8"/>
    <w:rsid w:val="000D78BA"/>
    <w:rsid w:val="000D78C7"/>
    <w:rsid w:val="000D78D9"/>
    <w:rsid w:val="000D7946"/>
    <w:rsid w:val="000D794E"/>
    <w:rsid w:val="000D799D"/>
    <w:rsid w:val="000D7A70"/>
    <w:rsid w:val="000D7A92"/>
    <w:rsid w:val="000D7B10"/>
    <w:rsid w:val="000D7B1F"/>
    <w:rsid w:val="000D7B58"/>
    <w:rsid w:val="000D7D06"/>
    <w:rsid w:val="000D7D46"/>
    <w:rsid w:val="000D7D98"/>
    <w:rsid w:val="000D7EC6"/>
    <w:rsid w:val="000D7F1D"/>
    <w:rsid w:val="000E0039"/>
    <w:rsid w:val="000E0051"/>
    <w:rsid w:val="000E0068"/>
    <w:rsid w:val="000E00D8"/>
    <w:rsid w:val="000E0175"/>
    <w:rsid w:val="000E0184"/>
    <w:rsid w:val="000E0289"/>
    <w:rsid w:val="000E0290"/>
    <w:rsid w:val="000E02BA"/>
    <w:rsid w:val="000E0330"/>
    <w:rsid w:val="000E03BD"/>
    <w:rsid w:val="000E0402"/>
    <w:rsid w:val="000E0459"/>
    <w:rsid w:val="000E04FB"/>
    <w:rsid w:val="000E06B5"/>
    <w:rsid w:val="000E074E"/>
    <w:rsid w:val="000E07AB"/>
    <w:rsid w:val="000E081C"/>
    <w:rsid w:val="000E085E"/>
    <w:rsid w:val="000E085F"/>
    <w:rsid w:val="000E0866"/>
    <w:rsid w:val="000E08B3"/>
    <w:rsid w:val="000E0957"/>
    <w:rsid w:val="000E09D7"/>
    <w:rsid w:val="000E09D9"/>
    <w:rsid w:val="000E09DC"/>
    <w:rsid w:val="000E0B52"/>
    <w:rsid w:val="000E0CBC"/>
    <w:rsid w:val="000E0CFC"/>
    <w:rsid w:val="000E0E0F"/>
    <w:rsid w:val="000E0E4A"/>
    <w:rsid w:val="000E0E99"/>
    <w:rsid w:val="000E0EBA"/>
    <w:rsid w:val="000E0ED2"/>
    <w:rsid w:val="000E0F2F"/>
    <w:rsid w:val="000E0FA1"/>
    <w:rsid w:val="000E1021"/>
    <w:rsid w:val="000E104E"/>
    <w:rsid w:val="000E105F"/>
    <w:rsid w:val="000E1094"/>
    <w:rsid w:val="000E109E"/>
    <w:rsid w:val="000E112B"/>
    <w:rsid w:val="000E1139"/>
    <w:rsid w:val="000E1253"/>
    <w:rsid w:val="000E12B7"/>
    <w:rsid w:val="000E137E"/>
    <w:rsid w:val="000E13CE"/>
    <w:rsid w:val="000E13DA"/>
    <w:rsid w:val="000E1497"/>
    <w:rsid w:val="000E14D3"/>
    <w:rsid w:val="000E14F0"/>
    <w:rsid w:val="000E151C"/>
    <w:rsid w:val="000E1555"/>
    <w:rsid w:val="000E1576"/>
    <w:rsid w:val="000E1586"/>
    <w:rsid w:val="000E163D"/>
    <w:rsid w:val="000E1731"/>
    <w:rsid w:val="000E1785"/>
    <w:rsid w:val="000E17B4"/>
    <w:rsid w:val="000E1819"/>
    <w:rsid w:val="000E1854"/>
    <w:rsid w:val="000E198A"/>
    <w:rsid w:val="000E19F5"/>
    <w:rsid w:val="000E1A24"/>
    <w:rsid w:val="000E1A51"/>
    <w:rsid w:val="000E1A80"/>
    <w:rsid w:val="000E1AB3"/>
    <w:rsid w:val="000E1AE3"/>
    <w:rsid w:val="000E1B3E"/>
    <w:rsid w:val="000E1BFE"/>
    <w:rsid w:val="000E1C05"/>
    <w:rsid w:val="000E1C34"/>
    <w:rsid w:val="000E1C42"/>
    <w:rsid w:val="000E1CAF"/>
    <w:rsid w:val="000E1D5F"/>
    <w:rsid w:val="000E1D6F"/>
    <w:rsid w:val="000E1DDC"/>
    <w:rsid w:val="000E1DF6"/>
    <w:rsid w:val="000E1E90"/>
    <w:rsid w:val="000E1E94"/>
    <w:rsid w:val="000E1EED"/>
    <w:rsid w:val="000E1F5D"/>
    <w:rsid w:val="000E1F73"/>
    <w:rsid w:val="000E2013"/>
    <w:rsid w:val="000E210E"/>
    <w:rsid w:val="000E212C"/>
    <w:rsid w:val="000E2141"/>
    <w:rsid w:val="000E220D"/>
    <w:rsid w:val="000E22B4"/>
    <w:rsid w:val="000E236B"/>
    <w:rsid w:val="000E2387"/>
    <w:rsid w:val="000E2398"/>
    <w:rsid w:val="000E23F7"/>
    <w:rsid w:val="000E255E"/>
    <w:rsid w:val="000E2694"/>
    <w:rsid w:val="000E275C"/>
    <w:rsid w:val="000E27B8"/>
    <w:rsid w:val="000E2841"/>
    <w:rsid w:val="000E29FA"/>
    <w:rsid w:val="000E2A29"/>
    <w:rsid w:val="000E2B1D"/>
    <w:rsid w:val="000E2BEC"/>
    <w:rsid w:val="000E2D14"/>
    <w:rsid w:val="000E2D21"/>
    <w:rsid w:val="000E2D30"/>
    <w:rsid w:val="000E2E0D"/>
    <w:rsid w:val="000E2E7F"/>
    <w:rsid w:val="000E2F1D"/>
    <w:rsid w:val="000E2F22"/>
    <w:rsid w:val="000E3058"/>
    <w:rsid w:val="000E325E"/>
    <w:rsid w:val="000E3312"/>
    <w:rsid w:val="000E334F"/>
    <w:rsid w:val="000E337A"/>
    <w:rsid w:val="000E33B1"/>
    <w:rsid w:val="000E3436"/>
    <w:rsid w:val="000E3461"/>
    <w:rsid w:val="000E347A"/>
    <w:rsid w:val="000E3493"/>
    <w:rsid w:val="000E3550"/>
    <w:rsid w:val="000E35BA"/>
    <w:rsid w:val="000E35F1"/>
    <w:rsid w:val="000E3681"/>
    <w:rsid w:val="000E36C8"/>
    <w:rsid w:val="000E3721"/>
    <w:rsid w:val="000E37D2"/>
    <w:rsid w:val="000E382E"/>
    <w:rsid w:val="000E384E"/>
    <w:rsid w:val="000E38CC"/>
    <w:rsid w:val="000E39B4"/>
    <w:rsid w:val="000E3A22"/>
    <w:rsid w:val="000E3A61"/>
    <w:rsid w:val="000E3CF9"/>
    <w:rsid w:val="000E3D39"/>
    <w:rsid w:val="000E3DB9"/>
    <w:rsid w:val="000E3DC5"/>
    <w:rsid w:val="000E3E24"/>
    <w:rsid w:val="000E3EA5"/>
    <w:rsid w:val="000E3F20"/>
    <w:rsid w:val="000E3F28"/>
    <w:rsid w:val="000E3FCD"/>
    <w:rsid w:val="000E3FFA"/>
    <w:rsid w:val="000E4134"/>
    <w:rsid w:val="000E4185"/>
    <w:rsid w:val="000E41B2"/>
    <w:rsid w:val="000E4257"/>
    <w:rsid w:val="000E425B"/>
    <w:rsid w:val="000E4264"/>
    <w:rsid w:val="000E4268"/>
    <w:rsid w:val="000E4279"/>
    <w:rsid w:val="000E42AD"/>
    <w:rsid w:val="000E42CE"/>
    <w:rsid w:val="000E4340"/>
    <w:rsid w:val="000E434F"/>
    <w:rsid w:val="000E4382"/>
    <w:rsid w:val="000E44D2"/>
    <w:rsid w:val="000E4560"/>
    <w:rsid w:val="000E4598"/>
    <w:rsid w:val="000E4854"/>
    <w:rsid w:val="000E4886"/>
    <w:rsid w:val="000E489E"/>
    <w:rsid w:val="000E48CE"/>
    <w:rsid w:val="000E48CF"/>
    <w:rsid w:val="000E48F5"/>
    <w:rsid w:val="000E4911"/>
    <w:rsid w:val="000E493F"/>
    <w:rsid w:val="000E4942"/>
    <w:rsid w:val="000E49FF"/>
    <w:rsid w:val="000E4A70"/>
    <w:rsid w:val="000E4ACB"/>
    <w:rsid w:val="000E4BA2"/>
    <w:rsid w:val="000E4CF8"/>
    <w:rsid w:val="000E4D6C"/>
    <w:rsid w:val="000E4E56"/>
    <w:rsid w:val="000E4EBE"/>
    <w:rsid w:val="000E4F60"/>
    <w:rsid w:val="000E5037"/>
    <w:rsid w:val="000E50C9"/>
    <w:rsid w:val="000E5109"/>
    <w:rsid w:val="000E5179"/>
    <w:rsid w:val="000E5271"/>
    <w:rsid w:val="000E5279"/>
    <w:rsid w:val="000E52B6"/>
    <w:rsid w:val="000E52DE"/>
    <w:rsid w:val="000E5371"/>
    <w:rsid w:val="000E53E4"/>
    <w:rsid w:val="000E5418"/>
    <w:rsid w:val="000E55AF"/>
    <w:rsid w:val="000E55BA"/>
    <w:rsid w:val="000E5690"/>
    <w:rsid w:val="000E56D6"/>
    <w:rsid w:val="000E57C0"/>
    <w:rsid w:val="000E57D9"/>
    <w:rsid w:val="000E5842"/>
    <w:rsid w:val="000E5871"/>
    <w:rsid w:val="000E593C"/>
    <w:rsid w:val="000E5956"/>
    <w:rsid w:val="000E5961"/>
    <w:rsid w:val="000E5973"/>
    <w:rsid w:val="000E5A49"/>
    <w:rsid w:val="000E5B13"/>
    <w:rsid w:val="000E5BE1"/>
    <w:rsid w:val="000E5D95"/>
    <w:rsid w:val="000E5F59"/>
    <w:rsid w:val="000E5F7A"/>
    <w:rsid w:val="000E5F9B"/>
    <w:rsid w:val="000E6034"/>
    <w:rsid w:val="000E6050"/>
    <w:rsid w:val="000E6069"/>
    <w:rsid w:val="000E60CB"/>
    <w:rsid w:val="000E60E3"/>
    <w:rsid w:val="000E611A"/>
    <w:rsid w:val="000E612F"/>
    <w:rsid w:val="000E625D"/>
    <w:rsid w:val="000E62D8"/>
    <w:rsid w:val="000E6387"/>
    <w:rsid w:val="000E642C"/>
    <w:rsid w:val="000E644A"/>
    <w:rsid w:val="000E6485"/>
    <w:rsid w:val="000E6492"/>
    <w:rsid w:val="000E64E3"/>
    <w:rsid w:val="000E65A9"/>
    <w:rsid w:val="000E65AF"/>
    <w:rsid w:val="000E65C7"/>
    <w:rsid w:val="000E6656"/>
    <w:rsid w:val="000E66F1"/>
    <w:rsid w:val="000E66FA"/>
    <w:rsid w:val="000E6731"/>
    <w:rsid w:val="000E682C"/>
    <w:rsid w:val="000E6856"/>
    <w:rsid w:val="000E68AB"/>
    <w:rsid w:val="000E6934"/>
    <w:rsid w:val="000E69D7"/>
    <w:rsid w:val="000E6A51"/>
    <w:rsid w:val="000E6B58"/>
    <w:rsid w:val="000E6BB5"/>
    <w:rsid w:val="000E6C7A"/>
    <w:rsid w:val="000E6C7E"/>
    <w:rsid w:val="000E6D62"/>
    <w:rsid w:val="000E6DC7"/>
    <w:rsid w:val="000E6DE4"/>
    <w:rsid w:val="000E6F30"/>
    <w:rsid w:val="000E6F66"/>
    <w:rsid w:val="000E6F88"/>
    <w:rsid w:val="000E6FCD"/>
    <w:rsid w:val="000E6FF8"/>
    <w:rsid w:val="000E7016"/>
    <w:rsid w:val="000E7134"/>
    <w:rsid w:val="000E71A0"/>
    <w:rsid w:val="000E71E8"/>
    <w:rsid w:val="000E7279"/>
    <w:rsid w:val="000E728C"/>
    <w:rsid w:val="000E7380"/>
    <w:rsid w:val="000E7384"/>
    <w:rsid w:val="000E7428"/>
    <w:rsid w:val="000E74ED"/>
    <w:rsid w:val="000E75B0"/>
    <w:rsid w:val="000E7606"/>
    <w:rsid w:val="000E76B2"/>
    <w:rsid w:val="000E76CB"/>
    <w:rsid w:val="000E7760"/>
    <w:rsid w:val="000E77A4"/>
    <w:rsid w:val="000E77BE"/>
    <w:rsid w:val="000E77CB"/>
    <w:rsid w:val="000E781B"/>
    <w:rsid w:val="000E7926"/>
    <w:rsid w:val="000E7975"/>
    <w:rsid w:val="000E79E8"/>
    <w:rsid w:val="000E7A6C"/>
    <w:rsid w:val="000E7B75"/>
    <w:rsid w:val="000E7BA3"/>
    <w:rsid w:val="000E7BBF"/>
    <w:rsid w:val="000E7BDC"/>
    <w:rsid w:val="000E7C00"/>
    <w:rsid w:val="000E7C99"/>
    <w:rsid w:val="000E7CB1"/>
    <w:rsid w:val="000E7CEF"/>
    <w:rsid w:val="000E7D0E"/>
    <w:rsid w:val="000E7D4C"/>
    <w:rsid w:val="000E7D86"/>
    <w:rsid w:val="000E7D95"/>
    <w:rsid w:val="000E7D9B"/>
    <w:rsid w:val="000E7E17"/>
    <w:rsid w:val="000E7E35"/>
    <w:rsid w:val="000E7E6D"/>
    <w:rsid w:val="000E7EDC"/>
    <w:rsid w:val="000F0039"/>
    <w:rsid w:val="000F00C5"/>
    <w:rsid w:val="000F0129"/>
    <w:rsid w:val="000F0202"/>
    <w:rsid w:val="000F020B"/>
    <w:rsid w:val="000F0259"/>
    <w:rsid w:val="000F02F2"/>
    <w:rsid w:val="000F0315"/>
    <w:rsid w:val="000F0317"/>
    <w:rsid w:val="000F036D"/>
    <w:rsid w:val="000F0453"/>
    <w:rsid w:val="000F04A4"/>
    <w:rsid w:val="000F057F"/>
    <w:rsid w:val="000F05B6"/>
    <w:rsid w:val="000F06C8"/>
    <w:rsid w:val="000F0737"/>
    <w:rsid w:val="000F07E0"/>
    <w:rsid w:val="000F0929"/>
    <w:rsid w:val="000F096A"/>
    <w:rsid w:val="000F09EB"/>
    <w:rsid w:val="000F0B25"/>
    <w:rsid w:val="000F0BCE"/>
    <w:rsid w:val="000F0BD5"/>
    <w:rsid w:val="000F0D17"/>
    <w:rsid w:val="000F0D28"/>
    <w:rsid w:val="000F0D2C"/>
    <w:rsid w:val="000F0E9C"/>
    <w:rsid w:val="000F0F17"/>
    <w:rsid w:val="000F0FC6"/>
    <w:rsid w:val="000F115A"/>
    <w:rsid w:val="000F11FF"/>
    <w:rsid w:val="000F1254"/>
    <w:rsid w:val="000F125A"/>
    <w:rsid w:val="000F1289"/>
    <w:rsid w:val="000F1300"/>
    <w:rsid w:val="000F134F"/>
    <w:rsid w:val="000F137C"/>
    <w:rsid w:val="000F1391"/>
    <w:rsid w:val="000F144D"/>
    <w:rsid w:val="000F15FE"/>
    <w:rsid w:val="000F1658"/>
    <w:rsid w:val="000F17A5"/>
    <w:rsid w:val="000F17D5"/>
    <w:rsid w:val="000F1804"/>
    <w:rsid w:val="000F183F"/>
    <w:rsid w:val="000F1880"/>
    <w:rsid w:val="000F1913"/>
    <w:rsid w:val="000F1958"/>
    <w:rsid w:val="000F1A03"/>
    <w:rsid w:val="000F1ABC"/>
    <w:rsid w:val="000F1ACF"/>
    <w:rsid w:val="000F1B74"/>
    <w:rsid w:val="000F1BFD"/>
    <w:rsid w:val="000F1C7B"/>
    <w:rsid w:val="000F1C8A"/>
    <w:rsid w:val="000F1D87"/>
    <w:rsid w:val="000F1DEA"/>
    <w:rsid w:val="000F1E16"/>
    <w:rsid w:val="000F1EBC"/>
    <w:rsid w:val="000F1EFF"/>
    <w:rsid w:val="000F1F57"/>
    <w:rsid w:val="000F1FB5"/>
    <w:rsid w:val="000F2031"/>
    <w:rsid w:val="000F205C"/>
    <w:rsid w:val="000F20F7"/>
    <w:rsid w:val="000F2159"/>
    <w:rsid w:val="000F216E"/>
    <w:rsid w:val="000F219A"/>
    <w:rsid w:val="000F21A8"/>
    <w:rsid w:val="000F21AA"/>
    <w:rsid w:val="000F22E1"/>
    <w:rsid w:val="000F2338"/>
    <w:rsid w:val="000F234D"/>
    <w:rsid w:val="000F2488"/>
    <w:rsid w:val="000F2491"/>
    <w:rsid w:val="000F257D"/>
    <w:rsid w:val="000F25C6"/>
    <w:rsid w:val="000F266D"/>
    <w:rsid w:val="000F26D4"/>
    <w:rsid w:val="000F26DC"/>
    <w:rsid w:val="000F2734"/>
    <w:rsid w:val="000F277D"/>
    <w:rsid w:val="000F27E4"/>
    <w:rsid w:val="000F2894"/>
    <w:rsid w:val="000F29B5"/>
    <w:rsid w:val="000F29D7"/>
    <w:rsid w:val="000F2AB0"/>
    <w:rsid w:val="000F2B1F"/>
    <w:rsid w:val="000F2B9E"/>
    <w:rsid w:val="000F2BDB"/>
    <w:rsid w:val="000F2C0C"/>
    <w:rsid w:val="000F2C8E"/>
    <w:rsid w:val="000F2CB7"/>
    <w:rsid w:val="000F2CE9"/>
    <w:rsid w:val="000F2D00"/>
    <w:rsid w:val="000F2EA7"/>
    <w:rsid w:val="000F2EC8"/>
    <w:rsid w:val="000F2EDA"/>
    <w:rsid w:val="000F2F88"/>
    <w:rsid w:val="000F2FFD"/>
    <w:rsid w:val="000F3042"/>
    <w:rsid w:val="000F3056"/>
    <w:rsid w:val="000F3129"/>
    <w:rsid w:val="000F32A3"/>
    <w:rsid w:val="000F33D2"/>
    <w:rsid w:val="000F3450"/>
    <w:rsid w:val="000F350D"/>
    <w:rsid w:val="000F3528"/>
    <w:rsid w:val="000F35FB"/>
    <w:rsid w:val="000F36A0"/>
    <w:rsid w:val="000F36A3"/>
    <w:rsid w:val="000F36D5"/>
    <w:rsid w:val="000F3716"/>
    <w:rsid w:val="000F380A"/>
    <w:rsid w:val="000F380C"/>
    <w:rsid w:val="000F38DB"/>
    <w:rsid w:val="000F39A6"/>
    <w:rsid w:val="000F39B7"/>
    <w:rsid w:val="000F39D8"/>
    <w:rsid w:val="000F39E0"/>
    <w:rsid w:val="000F39F1"/>
    <w:rsid w:val="000F3A8C"/>
    <w:rsid w:val="000F3A9D"/>
    <w:rsid w:val="000F3AC4"/>
    <w:rsid w:val="000F3ADA"/>
    <w:rsid w:val="000F3ADF"/>
    <w:rsid w:val="000F3B10"/>
    <w:rsid w:val="000F3B2B"/>
    <w:rsid w:val="000F3B6C"/>
    <w:rsid w:val="000F3CBF"/>
    <w:rsid w:val="000F3D6C"/>
    <w:rsid w:val="000F3D8A"/>
    <w:rsid w:val="000F3DC6"/>
    <w:rsid w:val="000F3E6D"/>
    <w:rsid w:val="000F3EA2"/>
    <w:rsid w:val="000F3ECB"/>
    <w:rsid w:val="000F3ECE"/>
    <w:rsid w:val="000F3F20"/>
    <w:rsid w:val="000F3FFE"/>
    <w:rsid w:val="000F4018"/>
    <w:rsid w:val="000F4036"/>
    <w:rsid w:val="000F413D"/>
    <w:rsid w:val="000F419F"/>
    <w:rsid w:val="000F41D5"/>
    <w:rsid w:val="000F41E3"/>
    <w:rsid w:val="000F426E"/>
    <w:rsid w:val="000F428A"/>
    <w:rsid w:val="000F4349"/>
    <w:rsid w:val="000F43A4"/>
    <w:rsid w:val="000F43B1"/>
    <w:rsid w:val="000F44AB"/>
    <w:rsid w:val="000F4511"/>
    <w:rsid w:val="000F45A9"/>
    <w:rsid w:val="000F4609"/>
    <w:rsid w:val="000F4610"/>
    <w:rsid w:val="000F4737"/>
    <w:rsid w:val="000F475A"/>
    <w:rsid w:val="000F47D0"/>
    <w:rsid w:val="000F4833"/>
    <w:rsid w:val="000F48CD"/>
    <w:rsid w:val="000F48FE"/>
    <w:rsid w:val="000F499D"/>
    <w:rsid w:val="000F4B0E"/>
    <w:rsid w:val="000F4BBC"/>
    <w:rsid w:val="000F4C8E"/>
    <w:rsid w:val="000F4CD7"/>
    <w:rsid w:val="000F4DA2"/>
    <w:rsid w:val="000F4DB6"/>
    <w:rsid w:val="000F4E09"/>
    <w:rsid w:val="000F4E37"/>
    <w:rsid w:val="000F4E85"/>
    <w:rsid w:val="000F4EE8"/>
    <w:rsid w:val="000F4EEB"/>
    <w:rsid w:val="000F4EFB"/>
    <w:rsid w:val="000F4FE6"/>
    <w:rsid w:val="000F503C"/>
    <w:rsid w:val="000F507A"/>
    <w:rsid w:val="000F52FB"/>
    <w:rsid w:val="000F538F"/>
    <w:rsid w:val="000F53C3"/>
    <w:rsid w:val="000F5439"/>
    <w:rsid w:val="000F5452"/>
    <w:rsid w:val="000F548A"/>
    <w:rsid w:val="000F5494"/>
    <w:rsid w:val="000F54B7"/>
    <w:rsid w:val="000F5616"/>
    <w:rsid w:val="000F565D"/>
    <w:rsid w:val="000F5662"/>
    <w:rsid w:val="000F5700"/>
    <w:rsid w:val="000F5746"/>
    <w:rsid w:val="000F57A3"/>
    <w:rsid w:val="000F5829"/>
    <w:rsid w:val="000F590B"/>
    <w:rsid w:val="000F5A51"/>
    <w:rsid w:val="000F5AD5"/>
    <w:rsid w:val="000F5CBB"/>
    <w:rsid w:val="000F5DC4"/>
    <w:rsid w:val="000F5E92"/>
    <w:rsid w:val="000F5EA3"/>
    <w:rsid w:val="000F5EC2"/>
    <w:rsid w:val="000F5EF3"/>
    <w:rsid w:val="000F612B"/>
    <w:rsid w:val="000F6190"/>
    <w:rsid w:val="000F61B0"/>
    <w:rsid w:val="000F61CD"/>
    <w:rsid w:val="000F6216"/>
    <w:rsid w:val="000F623B"/>
    <w:rsid w:val="000F6242"/>
    <w:rsid w:val="000F625E"/>
    <w:rsid w:val="000F62F2"/>
    <w:rsid w:val="000F6305"/>
    <w:rsid w:val="000F6339"/>
    <w:rsid w:val="000F63A6"/>
    <w:rsid w:val="000F6402"/>
    <w:rsid w:val="000F6445"/>
    <w:rsid w:val="000F65AF"/>
    <w:rsid w:val="000F66CD"/>
    <w:rsid w:val="000F670B"/>
    <w:rsid w:val="000F678E"/>
    <w:rsid w:val="000F67A1"/>
    <w:rsid w:val="000F687E"/>
    <w:rsid w:val="000F695F"/>
    <w:rsid w:val="000F6A16"/>
    <w:rsid w:val="000F6AC3"/>
    <w:rsid w:val="000F6BBC"/>
    <w:rsid w:val="000F6C53"/>
    <w:rsid w:val="000F6C76"/>
    <w:rsid w:val="000F6D4F"/>
    <w:rsid w:val="000F6D5F"/>
    <w:rsid w:val="000F6DAA"/>
    <w:rsid w:val="000F6DD2"/>
    <w:rsid w:val="000F6E1F"/>
    <w:rsid w:val="000F6E5E"/>
    <w:rsid w:val="000F6E64"/>
    <w:rsid w:val="000F6EF9"/>
    <w:rsid w:val="000F6F9F"/>
    <w:rsid w:val="000F6FAF"/>
    <w:rsid w:val="000F6FFD"/>
    <w:rsid w:val="000F7013"/>
    <w:rsid w:val="000F7165"/>
    <w:rsid w:val="000F718A"/>
    <w:rsid w:val="000F7219"/>
    <w:rsid w:val="000F721C"/>
    <w:rsid w:val="000F7248"/>
    <w:rsid w:val="000F7260"/>
    <w:rsid w:val="000F733E"/>
    <w:rsid w:val="000F739C"/>
    <w:rsid w:val="000F73F2"/>
    <w:rsid w:val="000F740F"/>
    <w:rsid w:val="000F74C9"/>
    <w:rsid w:val="000F7506"/>
    <w:rsid w:val="000F7584"/>
    <w:rsid w:val="000F7592"/>
    <w:rsid w:val="000F7597"/>
    <w:rsid w:val="000F7660"/>
    <w:rsid w:val="000F7724"/>
    <w:rsid w:val="000F7769"/>
    <w:rsid w:val="000F7840"/>
    <w:rsid w:val="000F790D"/>
    <w:rsid w:val="000F79AE"/>
    <w:rsid w:val="000F79F3"/>
    <w:rsid w:val="000F7A0C"/>
    <w:rsid w:val="000F7A26"/>
    <w:rsid w:val="000F7B05"/>
    <w:rsid w:val="000F7B0B"/>
    <w:rsid w:val="000F7C4C"/>
    <w:rsid w:val="000F7C8F"/>
    <w:rsid w:val="000F7CBC"/>
    <w:rsid w:val="000F7CDA"/>
    <w:rsid w:val="000F7D4C"/>
    <w:rsid w:val="000F7E3C"/>
    <w:rsid w:val="000F7E5B"/>
    <w:rsid w:val="000F7F1B"/>
    <w:rsid w:val="000F7F30"/>
    <w:rsid w:val="000F7F80"/>
    <w:rsid w:val="001001A2"/>
    <w:rsid w:val="001002FC"/>
    <w:rsid w:val="0010030C"/>
    <w:rsid w:val="00100338"/>
    <w:rsid w:val="00100361"/>
    <w:rsid w:val="001003D4"/>
    <w:rsid w:val="001003F8"/>
    <w:rsid w:val="00100409"/>
    <w:rsid w:val="00100419"/>
    <w:rsid w:val="00100491"/>
    <w:rsid w:val="00100498"/>
    <w:rsid w:val="001004AA"/>
    <w:rsid w:val="001004AC"/>
    <w:rsid w:val="001005A0"/>
    <w:rsid w:val="001006AB"/>
    <w:rsid w:val="0010076B"/>
    <w:rsid w:val="0010092D"/>
    <w:rsid w:val="00100B77"/>
    <w:rsid w:val="00100BD6"/>
    <w:rsid w:val="00100C8F"/>
    <w:rsid w:val="00100C9E"/>
    <w:rsid w:val="00100DBE"/>
    <w:rsid w:val="00100E52"/>
    <w:rsid w:val="00100E56"/>
    <w:rsid w:val="00100E58"/>
    <w:rsid w:val="00100E89"/>
    <w:rsid w:val="00100E90"/>
    <w:rsid w:val="00100F24"/>
    <w:rsid w:val="00100F34"/>
    <w:rsid w:val="00100F65"/>
    <w:rsid w:val="00101007"/>
    <w:rsid w:val="0010103D"/>
    <w:rsid w:val="0010106E"/>
    <w:rsid w:val="001010E0"/>
    <w:rsid w:val="001011C8"/>
    <w:rsid w:val="001011F6"/>
    <w:rsid w:val="00101225"/>
    <w:rsid w:val="001012DC"/>
    <w:rsid w:val="001012F0"/>
    <w:rsid w:val="00101317"/>
    <w:rsid w:val="0010131B"/>
    <w:rsid w:val="0010131E"/>
    <w:rsid w:val="0010139D"/>
    <w:rsid w:val="001013D0"/>
    <w:rsid w:val="001013F3"/>
    <w:rsid w:val="001014B5"/>
    <w:rsid w:val="001014D7"/>
    <w:rsid w:val="00101507"/>
    <w:rsid w:val="00101637"/>
    <w:rsid w:val="001016F7"/>
    <w:rsid w:val="001017D8"/>
    <w:rsid w:val="00101856"/>
    <w:rsid w:val="00101894"/>
    <w:rsid w:val="00101960"/>
    <w:rsid w:val="001019B6"/>
    <w:rsid w:val="001019FE"/>
    <w:rsid w:val="00101A58"/>
    <w:rsid w:val="00101B9D"/>
    <w:rsid w:val="00101BDF"/>
    <w:rsid w:val="00101BF1"/>
    <w:rsid w:val="00101C01"/>
    <w:rsid w:val="00101CF1"/>
    <w:rsid w:val="00101CF9"/>
    <w:rsid w:val="00101D47"/>
    <w:rsid w:val="00101DBB"/>
    <w:rsid w:val="00101E44"/>
    <w:rsid w:val="00101E4A"/>
    <w:rsid w:val="00101E4D"/>
    <w:rsid w:val="00101E9A"/>
    <w:rsid w:val="00101F01"/>
    <w:rsid w:val="00101F44"/>
    <w:rsid w:val="0010200E"/>
    <w:rsid w:val="0010206C"/>
    <w:rsid w:val="0010214E"/>
    <w:rsid w:val="0010224D"/>
    <w:rsid w:val="00102314"/>
    <w:rsid w:val="00102319"/>
    <w:rsid w:val="0010239D"/>
    <w:rsid w:val="00102483"/>
    <w:rsid w:val="001025F0"/>
    <w:rsid w:val="00102636"/>
    <w:rsid w:val="0010266B"/>
    <w:rsid w:val="001026A6"/>
    <w:rsid w:val="001027A9"/>
    <w:rsid w:val="001027B9"/>
    <w:rsid w:val="00102864"/>
    <w:rsid w:val="001028A0"/>
    <w:rsid w:val="001028A8"/>
    <w:rsid w:val="00102968"/>
    <w:rsid w:val="00102998"/>
    <w:rsid w:val="001029B7"/>
    <w:rsid w:val="00102A94"/>
    <w:rsid w:val="00102B1A"/>
    <w:rsid w:val="00102C49"/>
    <w:rsid w:val="00102DD1"/>
    <w:rsid w:val="00102E7B"/>
    <w:rsid w:val="00102EB3"/>
    <w:rsid w:val="00102EE2"/>
    <w:rsid w:val="00102F2C"/>
    <w:rsid w:val="00102FE0"/>
    <w:rsid w:val="00102FE5"/>
    <w:rsid w:val="00103004"/>
    <w:rsid w:val="001030A1"/>
    <w:rsid w:val="001030D5"/>
    <w:rsid w:val="00103190"/>
    <w:rsid w:val="0010338B"/>
    <w:rsid w:val="001033A3"/>
    <w:rsid w:val="0010344A"/>
    <w:rsid w:val="00103634"/>
    <w:rsid w:val="0010365F"/>
    <w:rsid w:val="001036BB"/>
    <w:rsid w:val="001036DA"/>
    <w:rsid w:val="00103730"/>
    <w:rsid w:val="00103784"/>
    <w:rsid w:val="00103924"/>
    <w:rsid w:val="00103969"/>
    <w:rsid w:val="00103A69"/>
    <w:rsid w:val="00103B4A"/>
    <w:rsid w:val="00103C0C"/>
    <w:rsid w:val="00103C3B"/>
    <w:rsid w:val="00103C99"/>
    <w:rsid w:val="00103CEB"/>
    <w:rsid w:val="00103E0D"/>
    <w:rsid w:val="00103E7D"/>
    <w:rsid w:val="00103F7E"/>
    <w:rsid w:val="00103FA7"/>
    <w:rsid w:val="00104035"/>
    <w:rsid w:val="0010404B"/>
    <w:rsid w:val="00104062"/>
    <w:rsid w:val="001040AF"/>
    <w:rsid w:val="001040CD"/>
    <w:rsid w:val="001040EA"/>
    <w:rsid w:val="00104170"/>
    <w:rsid w:val="0010417D"/>
    <w:rsid w:val="00104192"/>
    <w:rsid w:val="0010432E"/>
    <w:rsid w:val="001043AE"/>
    <w:rsid w:val="001043D0"/>
    <w:rsid w:val="001044D3"/>
    <w:rsid w:val="00104516"/>
    <w:rsid w:val="00104536"/>
    <w:rsid w:val="0010455C"/>
    <w:rsid w:val="001045FF"/>
    <w:rsid w:val="0010463F"/>
    <w:rsid w:val="00104707"/>
    <w:rsid w:val="001047DE"/>
    <w:rsid w:val="001047E4"/>
    <w:rsid w:val="001048F3"/>
    <w:rsid w:val="00104A34"/>
    <w:rsid w:val="00104A6D"/>
    <w:rsid w:val="00104B13"/>
    <w:rsid w:val="00104BA6"/>
    <w:rsid w:val="00104D2E"/>
    <w:rsid w:val="00104DE3"/>
    <w:rsid w:val="00104DE9"/>
    <w:rsid w:val="00104E04"/>
    <w:rsid w:val="00104EBA"/>
    <w:rsid w:val="00104F9E"/>
    <w:rsid w:val="00104FBD"/>
    <w:rsid w:val="00105056"/>
    <w:rsid w:val="00105098"/>
    <w:rsid w:val="001050D8"/>
    <w:rsid w:val="001050E1"/>
    <w:rsid w:val="001051CE"/>
    <w:rsid w:val="00105214"/>
    <w:rsid w:val="00105304"/>
    <w:rsid w:val="0010536A"/>
    <w:rsid w:val="001053D2"/>
    <w:rsid w:val="00105496"/>
    <w:rsid w:val="00105543"/>
    <w:rsid w:val="00105589"/>
    <w:rsid w:val="001055E7"/>
    <w:rsid w:val="001056C1"/>
    <w:rsid w:val="001056D1"/>
    <w:rsid w:val="00105747"/>
    <w:rsid w:val="001058B2"/>
    <w:rsid w:val="00105917"/>
    <w:rsid w:val="00105930"/>
    <w:rsid w:val="00105AEF"/>
    <w:rsid w:val="00105AFF"/>
    <w:rsid w:val="00105B13"/>
    <w:rsid w:val="00105B52"/>
    <w:rsid w:val="00105CA8"/>
    <w:rsid w:val="00105CBC"/>
    <w:rsid w:val="00105CD3"/>
    <w:rsid w:val="00105DCE"/>
    <w:rsid w:val="00105F27"/>
    <w:rsid w:val="0010600A"/>
    <w:rsid w:val="00106100"/>
    <w:rsid w:val="0010611A"/>
    <w:rsid w:val="0010618E"/>
    <w:rsid w:val="001061C1"/>
    <w:rsid w:val="00106257"/>
    <w:rsid w:val="00106266"/>
    <w:rsid w:val="001062B5"/>
    <w:rsid w:val="001062C7"/>
    <w:rsid w:val="00106358"/>
    <w:rsid w:val="00106372"/>
    <w:rsid w:val="0010638D"/>
    <w:rsid w:val="0010651D"/>
    <w:rsid w:val="00106520"/>
    <w:rsid w:val="00106591"/>
    <w:rsid w:val="001065AD"/>
    <w:rsid w:val="001065BE"/>
    <w:rsid w:val="00106666"/>
    <w:rsid w:val="0010675C"/>
    <w:rsid w:val="00106770"/>
    <w:rsid w:val="00106794"/>
    <w:rsid w:val="001067D8"/>
    <w:rsid w:val="001067E7"/>
    <w:rsid w:val="001068B5"/>
    <w:rsid w:val="00106AE1"/>
    <w:rsid w:val="00106B2C"/>
    <w:rsid w:val="00106B3D"/>
    <w:rsid w:val="00106B3E"/>
    <w:rsid w:val="00106B6C"/>
    <w:rsid w:val="00106BCC"/>
    <w:rsid w:val="00106C04"/>
    <w:rsid w:val="00106C9D"/>
    <w:rsid w:val="00106D04"/>
    <w:rsid w:val="00106D83"/>
    <w:rsid w:val="00106DA4"/>
    <w:rsid w:val="00106E23"/>
    <w:rsid w:val="00106E91"/>
    <w:rsid w:val="00106F7F"/>
    <w:rsid w:val="00107005"/>
    <w:rsid w:val="00107081"/>
    <w:rsid w:val="001070DE"/>
    <w:rsid w:val="0010711D"/>
    <w:rsid w:val="0010713B"/>
    <w:rsid w:val="0010714A"/>
    <w:rsid w:val="00107173"/>
    <w:rsid w:val="00107237"/>
    <w:rsid w:val="00107292"/>
    <w:rsid w:val="0010729A"/>
    <w:rsid w:val="00107385"/>
    <w:rsid w:val="001073B2"/>
    <w:rsid w:val="001073B3"/>
    <w:rsid w:val="0010740C"/>
    <w:rsid w:val="0010744D"/>
    <w:rsid w:val="0010748F"/>
    <w:rsid w:val="001074E9"/>
    <w:rsid w:val="0010759D"/>
    <w:rsid w:val="00107611"/>
    <w:rsid w:val="00107648"/>
    <w:rsid w:val="0010766C"/>
    <w:rsid w:val="001076F1"/>
    <w:rsid w:val="0010773F"/>
    <w:rsid w:val="0010780B"/>
    <w:rsid w:val="00107975"/>
    <w:rsid w:val="00107979"/>
    <w:rsid w:val="001079F9"/>
    <w:rsid w:val="00107A90"/>
    <w:rsid w:val="00107B47"/>
    <w:rsid w:val="00107D3F"/>
    <w:rsid w:val="00107E99"/>
    <w:rsid w:val="00107EB1"/>
    <w:rsid w:val="00107EF0"/>
    <w:rsid w:val="00110088"/>
    <w:rsid w:val="00110133"/>
    <w:rsid w:val="0011016B"/>
    <w:rsid w:val="0011027C"/>
    <w:rsid w:val="001102BC"/>
    <w:rsid w:val="001102FA"/>
    <w:rsid w:val="001102FE"/>
    <w:rsid w:val="00110528"/>
    <w:rsid w:val="001105C1"/>
    <w:rsid w:val="001105E7"/>
    <w:rsid w:val="00110612"/>
    <w:rsid w:val="00110714"/>
    <w:rsid w:val="0011074E"/>
    <w:rsid w:val="00110805"/>
    <w:rsid w:val="001108E4"/>
    <w:rsid w:val="0011096D"/>
    <w:rsid w:val="001109B5"/>
    <w:rsid w:val="00110A24"/>
    <w:rsid w:val="00110A3F"/>
    <w:rsid w:val="00110B9D"/>
    <w:rsid w:val="00110BF3"/>
    <w:rsid w:val="00110C6F"/>
    <w:rsid w:val="00110E50"/>
    <w:rsid w:val="00110F61"/>
    <w:rsid w:val="00110F8F"/>
    <w:rsid w:val="00110FC2"/>
    <w:rsid w:val="00110FF3"/>
    <w:rsid w:val="0011115D"/>
    <w:rsid w:val="001111BC"/>
    <w:rsid w:val="001111C9"/>
    <w:rsid w:val="0011123F"/>
    <w:rsid w:val="0011136B"/>
    <w:rsid w:val="001113F8"/>
    <w:rsid w:val="00111423"/>
    <w:rsid w:val="001115BF"/>
    <w:rsid w:val="001117AC"/>
    <w:rsid w:val="001118C8"/>
    <w:rsid w:val="0011191A"/>
    <w:rsid w:val="00111957"/>
    <w:rsid w:val="0011196B"/>
    <w:rsid w:val="00111991"/>
    <w:rsid w:val="00111A87"/>
    <w:rsid w:val="00111AC8"/>
    <w:rsid w:val="00111B55"/>
    <w:rsid w:val="00111BD8"/>
    <w:rsid w:val="00111BF2"/>
    <w:rsid w:val="00111C05"/>
    <w:rsid w:val="00111C95"/>
    <w:rsid w:val="00111CFF"/>
    <w:rsid w:val="00111D37"/>
    <w:rsid w:val="00111D73"/>
    <w:rsid w:val="00111E54"/>
    <w:rsid w:val="00111E72"/>
    <w:rsid w:val="00111ED2"/>
    <w:rsid w:val="00111F04"/>
    <w:rsid w:val="00111F4C"/>
    <w:rsid w:val="00111FCE"/>
    <w:rsid w:val="00111FF4"/>
    <w:rsid w:val="00112005"/>
    <w:rsid w:val="00112087"/>
    <w:rsid w:val="0011208E"/>
    <w:rsid w:val="00112138"/>
    <w:rsid w:val="00112144"/>
    <w:rsid w:val="0011215C"/>
    <w:rsid w:val="001121B8"/>
    <w:rsid w:val="001121EE"/>
    <w:rsid w:val="00112249"/>
    <w:rsid w:val="0011224D"/>
    <w:rsid w:val="00112257"/>
    <w:rsid w:val="00112264"/>
    <w:rsid w:val="001122BD"/>
    <w:rsid w:val="00112397"/>
    <w:rsid w:val="001123A4"/>
    <w:rsid w:val="0011244E"/>
    <w:rsid w:val="001124E4"/>
    <w:rsid w:val="0011258E"/>
    <w:rsid w:val="00112687"/>
    <w:rsid w:val="001126CD"/>
    <w:rsid w:val="00112719"/>
    <w:rsid w:val="00112774"/>
    <w:rsid w:val="001127E4"/>
    <w:rsid w:val="0011287D"/>
    <w:rsid w:val="001128E7"/>
    <w:rsid w:val="00112A53"/>
    <w:rsid w:val="00112A5C"/>
    <w:rsid w:val="00112B12"/>
    <w:rsid w:val="00112BDF"/>
    <w:rsid w:val="00112BE7"/>
    <w:rsid w:val="00112C2F"/>
    <w:rsid w:val="00112C5A"/>
    <w:rsid w:val="00112C8E"/>
    <w:rsid w:val="00112D05"/>
    <w:rsid w:val="00112D3A"/>
    <w:rsid w:val="00112E28"/>
    <w:rsid w:val="00112E7B"/>
    <w:rsid w:val="00112EC2"/>
    <w:rsid w:val="00112EE8"/>
    <w:rsid w:val="00112F2F"/>
    <w:rsid w:val="00112F35"/>
    <w:rsid w:val="00112F8F"/>
    <w:rsid w:val="00113010"/>
    <w:rsid w:val="0011306D"/>
    <w:rsid w:val="00113086"/>
    <w:rsid w:val="001130BC"/>
    <w:rsid w:val="001130E2"/>
    <w:rsid w:val="001131C2"/>
    <w:rsid w:val="001131FA"/>
    <w:rsid w:val="00113231"/>
    <w:rsid w:val="001132DC"/>
    <w:rsid w:val="0011331A"/>
    <w:rsid w:val="00113330"/>
    <w:rsid w:val="00113350"/>
    <w:rsid w:val="00113436"/>
    <w:rsid w:val="00113649"/>
    <w:rsid w:val="00113862"/>
    <w:rsid w:val="0011396F"/>
    <w:rsid w:val="001139B9"/>
    <w:rsid w:val="00113AF6"/>
    <w:rsid w:val="00113B42"/>
    <w:rsid w:val="00113CED"/>
    <w:rsid w:val="00113D34"/>
    <w:rsid w:val="00113D6C"/>
    <w:rsid w:val="00113E36"/>
    <w:rsid w:val="00113ED1"/>
    <w:rsid w:val="00113F17"/>
    <w:rsid w:val="00113F7C"/>
    <w:rsid w:val="00113FA3"/>
    <w:rsid w:val="00113FF5"/>
    <w:rsid w:val="0011406F"/>
    <w:rsid w:val="001140D5"/>
    <w:rsid w:val="00114201"/>
    <w:rsid w:val="00114281"/>
    <w:rsid w:val="00114292"/>
    <w:rsid w:val="0011435E"/>
    <w:rsid w:val="001143B8"/>
    <w:rsid w:val="001143F8"/>
    <w:rsid w:val="0011442C"/>
    <w:rsid w:val="0011443A"/>
    <w:rsid w:val="001145AF"/>
    <w:rsid w:val="001145C4"/>
    <w:rsid w:val="001145FD"/>
    <w:rsid w:val="0011464F"/>
    <w:rsid w:val="001146A4"/>
    <w:rsid w:val="00114700"/>
    <w:rsid w:val="00114708"/>
    <w:rsid w:val="00114751"/>
    <w:rsid w:val="001147A3"/>
    <w:rsid w:val="00114818"/>
    <w:rsid w:val="00114831"/>
    <w:rsid w:val="0011483A"/>
    <w:rsid w:val="001148CA"/>
    <w:rsid w:val="001148DF"/>
    <w:rsid w:val="0011490C"/>
    <w:rsid w:val="001149C3"/>
    <w:rsid w:val="001149DD"/>
    <w:rsid w:val="00114A44"/>
    <w:rsid w:val="00114A93"/>
    <w:rsid w:val="00114AC6"/>
    <w:rsid w:val="00114B6D"/>
    <w:rsid w:val="00114BAC"/>
    <w:rsid w:val="00114BE3"/>
    <w:rsid w:val="00114CBA"/>
    <w:rsid w:val="00114CDD"/>
    <w:rsid w:val="00114D60"/>
    <w:rsid w:val="00114E99"/>
    <w:rsid w:val="00114EB5"/>
    <w:rsid w:val="00114EC7"/>
    <w:rsid w:val="00114F76"/>
    <w:rsid w:val="00115094"/>
    <w:rsid w:val="001150C8"/>
    <w:rsid w:val="00115111"/>
    <w:rsid w:val="0011511F"/>
    <w:rsid w:val="00115225"/>
    <w:rsid w:val="001152DF"/>
    <w:rsid w:val="00115328"/>
    <w:rsid w:val="0011537C"/>
    <w:rsid w:val="00115396"/>
    <w:rsid w:val="00115405"/>
    <w:rsid w:val="00115420"/>
    <w:rsid w:val="00115452"/>
    <w:rsid w:val="00115466"/>
    <w:rsid w:val="001154F3"/>
    <w:rsid w:val="0011559E"/>
    <w:rsid w:val="001155B7"/>
    <w:rsid w:val="00115630"/>
    <w:rsid w:val="00115682"/>
    <w:rsid w:val="001156D1"/>
    <w:rsid w:val="0011571D"/>
    <w:rsid w:val="001157AC"/>
    <w:rsid w:val="00115865"/>
    <w:rsid w:val="001158FF"/>
    <w:rsid w:val="00115A1D"/>
    <w:rsid w:val="00115A94"/>
    <w:rsid w:val="00115AE6"/>
    <w:rsid w:val="00115B9F"/>
    <w:rsid w:val="00115C14"/>
    <w:rsid w:val="00115C1A"/>
    <w:rsid w:val="00115C24"/>
    <w:rsid w:val="00115C6B"/>
    <w:rsid w:val="00115D97"/>
    <w:rsid w:val="00115E07"/>
    <w:rsid w:val="00115E92"/>
    <w:rsid w:val="00115F3A"/>
    <w:rsid w:val="00115F79"/>
    <w:rsid w:val="0011609E"/>
    <w:rsid w:val="001161A3"/>
    <w:rsid w:val="001161BC"/>
    <w:rsid w:val="00116229"/>
    <w:rsid w:val="001162A4"/>
    <w:rsid w:val="001162D0"/>
    <w:rsid w:val="0011637A"/>
    <w:rsid w:val="001163D8"/>
    <w:rsid w:val="001163F7"/>
    <w:rsid w:val="00116437"/>
    <w:rsid w:val="00116473"/>
    <w:rsid w:val="00116495"/>
    <w:rsid w:val="00116585"/>
    <w:rsid w:val="0011660E"/>
    <w:rsid w:val="00116631"/>
    <w:rsid w:val="001167CC"/>
    <w:rsid w:val="00116858"/>
    <w:rsid w:val="00116960"/>
    <w:rsid w:val="0011696A"/>
    <w:rsid w:val="00116996"/>
    <w:rsid w:val="00116B22"/>
    <w:rsid w:val="00116B3C"/>
    <w:rsid w:val="00116CD6"/>
    <w:rsid w:val="00116DE0"/>
    <w:rsid w:val="00116E30"/>
    <w:rsid w:val="00116E7A"/>
    <w:rsid w:val="00116F1E"/>
    <w:rsid w:val="0011701D"/>
    <w:rsid w:val="0011715B"/>
    <w:rsid w:val="00117288"/>
    <w:rsid w:val="001172B8"/>
    <w:rsid w:val="00117309"/>
    <w:rsid w:val="001173DA"/>
    <w:rsid w:val="00117478"/>
    <w:rsid w:val="0011747A"/>
    <w:rsid w:val="001174BF"/>
    <w:rsid w:val="0011765B"/>
    <w:rsid w:val="00117699"/>
    <w:rsid w:val="001176D7"/>
    <w:rsid w:val="001176DA"/>
    <w:rsid w:val="001177BB"/>
    <w:rsid w:val="001177DF"/>
    <w:rsid w:val="00117AA5"/>
    <w:rsid w:val="00117AC3"/>
    <w:rsid w:val="00117AFE"/>
    <w:rsid w:val="00117BFE"/>
    <w:rsid w:val="00117C41"/>
    <w:rsid w:val="00117C57"/>
    <w:rsid w:val="00117E3C"/>
    <w:rsid w:val="00117E62"/>
    <w:rsid w:val="00117ED4"/>
    <w:rsid w:val="00117F61"/>
    <w:rsid w:val="00117F67"/>
    <w:rsid w:val="00120015"/>
    <w:rsid w:val="0012005B"/>
    <w:rsid w:val="001200A1"/>
    <w:rsid w:val="001200EC"/>
    <w:rsid w:val="0012021A"/>
    <w:rsid w:val="001202F3"/>
    <w:rsid w:val="00120332"/>
    <w:rsid w:val="00120411"/>
    <w:rsid w:val="00120474"/>
    <w:rsid w:val="001204D7"/>
    <w:rsid w:val="001204DE"/>
    <w:rsid w:val="001204DF"/>
    <w:rsid w:val="001205CB"/>
    <w:rsid w:val="001205F0"/>
    <w:rsid w:val="00120605"/>
    <w:rsid w:val="0012063B"/>
    <w:rsid w:val="0012065E"/>
    <w:rsid w:val="001207C4"/>
    <w:rsid w:val="00120947"/>
    <w:rsid w:val="0012099E"/>
    <w:rsid w:val="00120AE9"/>
    <w:rsid w:val="00120B1F"/>
    <w:rsid w:val="00120B51"/>
    <w:rsid w:val="00120B5F"/>
    <w:rsid w:val="00120BE3"/>
    <w:rsid w:val="00120BFE"/>
    <w:rsid w:val="00120C1B"/>
    <w:rsid w:val="00120C56"/>
    <w:rsid w:val="00120CE9"/>
    <w:rsid w:val="00120D01"/>
    <w:rsid w:val="00120D2F"/>
    <w:rsid w:val="00120D7D"/>
    <w:rsid w:val="00120E0E"/>
    <w:rsid w:val="00120E26"/>
    <w:rsid w:val="00120E2F"/>
    <w:rsid w:val="00120ED0"/>
    <w:rsid w:val="00120ED8"/>
    <w:rsid w:val="00120FCD"/>
    <w:rsid w:val="001210B3"/>
    <w:rsid w:val="001210BD"/>
    <w:rsid w:val="0012116E"/>
    <w:rsid w:val="00121233"/>
    <w:rsid w:val="00121277"/>
    <w:rsid w:val="00121284"/>
    <w:rsid w:val="00121288"/>
    <w:rsid w:val="001212CC"/>
    <w:rsid w:val="00121429"/>
    <w:rsid w:val="0012144F"/>
    <w:rsid w:val="0012147D"/>
    <w:rsid w:val="00121613"/>
    <w:rsid w:val="001216A0"/>
    <w:rsid w:val="00121800"/>
    <w:rsid w:val="00121866"/>
    <w:rsid w:val="001218C8"/>
    <w:rsid w:val="001218E6"/>
    <w:rsid w:val="001218FE"/>
    <w:rsid w:val="00121900"/>
    <w:rsid w:val="00121903"/>
    <w:rsid w:val="00121A24"/>
    <w:rsid w:val="00121A56"/>
    <w:rsid w:val="00121B9C"/>
    <w:rsid w:val="00121CD4"/>
    <w:rsid w:val="00121D12"/>
    <w:rsid w:val="00121DAD"/>
    <w:rsid w:val="00121E4E"/>
    <w:rsid w:val="00121EDC"/>
    <w:rsid w:val="00121EE3"/>
    <w:rsid w:val="00121FD7"/>
    <w:rsid w:val="001220CA"/>
    <w:rsid w:val="001220D3"/>
    <w:rsid w:val="001220FF"/>
    <w:rsid w:val="00122121"/>
    <w:rsid w:val="00122199"/>
    <w:rsid w:val="001221A3"/>
    <w:rsid w:val="00122352"/>
    <w:rsid w:val="0012237D"/>
    <w:rsid w:val="001223BB"/>
    <w:rsid w:val="001224CC"/>
    <w:rsid w:val="0012251A"/>
    <w:rsid w:val="0012255D"/>
    <w:rsid w:val="00122590"/>
    <w:rsid w:val="0012259B"/>
    <w:rsid w:val="00122636"/>
    <w:rsid w:val="00122665"/>
    <w:rsid w:val="00122696"/>
    <w:rsid w:val="0012272A"/>
    <w:rsid w:val="00122795"/>
    <w:rsid w:val="00122806"/>
    <w:rsid w:val="0012283C"/>
    <w:rsid w:val="00122874"/>
    <w:rsid w:val="001228DB"/>
    <w:rsid w:val="0012292E"/>
    <w:rsid w:val="00122965"/>
    <w:rsid w:val="001229D8"/>
    <w:rsid w:val="00122A03"/>
    <w:rsid w:val="00122A11"/>
    <w:rsid w:val="00122A1A"/>
    <w:rsid w:val="00122ABC"/>
    <w:rsid w:val="00122B25"/>
    <w:rsid w:val="00122BE7"/>
    <w:rsid w:val="00122C5C"/>
    <w:rsid w:val="00122CCA"/>
    <w:rsid w:val="00122CE7"/>
    <w:rsid w:val="00122D93"/>
    <w:rsid w:val="00122E20"/>
    <w:rsid w:val="00122E71"/>
    <w:rsid w:val="00122ECD"/>
    <w:rsid w:val="00122FA6"/>
    <w:rsid w:val="00122FB8"/>
    <w:rsid w:val="0012309A"/>
    <w:rsid w:val="001230AE"/>
    <w:rsid w:val="001233D9"/>
    <w:rsid w:val="001234A2"/>
    <w:rsid w:val="001234B2"/>
    <w:rsid w:val="001234B8"/>
    <w:rsid w:val="001234CD"/>
    <w:rsid w:val="00123636"/>
    <w:rsid w:val="0012366C"/>
    <w:rsid w:val="001236CF"/>
    <w:rsid w:val="001237C7"/>
    <w:rsid w:val="0012380B"/>
    <w:rsid w:val="0012385C"/>
    <w:rsid w:val="001238B3"/>
    <w:rsid w:val="001238E5"/>
    <w:rsid w:val="00123950"/>
    <w:rsid w:val="0012395C"/>
    <w:rsid w:val="0012398D"/>
    <w:rsid w:val="001239B4"/>
    <w:rsid w:val="001239BE"/>
    <w:rsid w:val="00123A71"/>
    <w:rsid w:val="00123B6D"/>
    <w:rsid w:val="00123B89"/>
    <w:rsid w:val="00123B99"/>
    <w:rsid w:val="00123E62"/>
    <w:rsid w:val="00123EE0"/>
    <w:rsid w:val="00123EF4"/>
    <w:rsid w:val="00123F06"/>
    <w:rsid w:val="00123F1D"/>
    <w:rsid w:val="00123FD0"/>
    <w:rsid w:val="001240A2"/>
    <w:rsid w:val="001241CA"/>
    <w:rsid w:val="00124213"/>
    <w:rsid w:val="001243AC"/>
    <w:rsid w:val="001243C2"/>
    <w:rsid w:val="001243D0"/>
    <w:rsid w:val="001244B5"/>
    <w:rsid w:val="0012459E"/>
    <w:rsid w:val="001245D6"/>
    <w:rsid w:val="001246B5"/>
    <w:rsid w:val="00124805"/>
    <w:rsid w:val="00124826"/>
    <w:rsid w:val="001248F5"/>
    <w:rsid w:val="001249A9"/>
    <w:rsid w:val="00124A05"/>
    <w:rsid w:val="00124AF7"/>
    <w:rsid w:val="00124B5C"/>
    <w:rsid w:val="00124BF2"/>
    <w:rsid w:val="00124C02"/>
    <w:rsid w:val="00124C60"/>
    <w:rsid w:val="00124D25"/>
    <w:rsid w:val="00124DB0"/>
    <w:rsid w:val="00124E58"/>
    <w:rsid w:val="00124E64"/>
    <w:rsid w:val="00124E9A"/>
    <w:rsid w:val="00124ED9"/>
    <w:rsid w:val="00124F02"/>
    <w:rsid w:val="0012505F"/>
    <w:rsid w:val="00125156"/>
    <w:rsid w:val="001251DD"/>
    <w:rsid w:val="00125254"/>
    <w:rsid w:val="00125320"/>
    <w:rsid w:val="001253BB"/>
    <w:rsid w:val="001255C9"/>
    <w:rsid w:val="00125619"/>
    <w:rsid w:val="0012566D"/>
    <w:rsid w:val="00125680"/>
    <w:rsid w:val="00125726"/>
    <w:rsid w:val="0012583D"/>
    <w:rsid w:val="00125972"/>
    <w:rsid w:val="001259BC"/>
    <w:rsid w:val="001259C5"/>
    <w:rsid w:val="00125ABF"/>
    <w:rsid w:val="00125B3C"/>
    <w:rsid w:val="00125B9B"/>
    <w:rsid w:val="00125BF8"/>
    <w:rsid w:val="00125C5E"/>
    <w:rsid w:val="00125D66"/>
    <w:rsid w:val="00125D82"/>
    <w:rsid w:val="00125D9E"/>
    <w:rsid w:val="00125E15"/>
    <w:rsid w:val="00125EA5"/>
    <w:rsid w:val="00125EF6"/>
    <w:rsid w:val="00125F18"/>
    <w:rsid w:val="00125F72"/>
    <w:rsid w:val="00125FC5"/>
    <w:rsid w:val="00125FE8"/>
    <w:rsid w:val="0012602C"/>
    <w:rsid w:val="00126033"/>
    <w:rsid w:val="00126069"/>
    <w:rsid w:val="0012612C"/>
    <w:rsid w:val="0012619E"/>
    <w:rsid w:val="001261A8"/>
    <w:rsid w:val="0012620E"/>
    <w:rsid w:val="00126384"/>
    <w:rsid w:val="001263C0"/>
    <w:rsid w:val="00126435"/>
    <w:rsid w:val="001264AC"/>
    <w:rsid w:val="001265B4"/>
    <w:rsid w:val="00126656"/>
    <w:rsid w:val="001266AC"/>
    <w:rsid w:val="001266CB"/>
    <w:rsid w:val="001266CE"/>
    <w:rsid w:val="001266D3"/>
    <w:rsid w:val="00126731"/>
    <w:rsid w:val="0012674F"/>
    <w:rsid w:val="0012676D"/>
    <w:rsid w:val="001267D7"/>
    <w:rsid w:val="00126809"/>
    <w:rsid w:val="00126868"/>
    <w:rsid w:val="00126A27"/>
    <w:rsid w:val="00126B2B"/>
    <w:rsid w:val="00126B3D"/>
    <w:rsid w:val="00126B71"/>
    <w:rsid w:val="00126C3F"/>
    <w:rsid w:val="00126D04"/>
    <w:rsid w:val="00126D29"/>
    <w:rsid w:val="00126D36"/>
    <w:rsid w:val="00126D3B"/>
    <w:rsid w:val="00126D60"/>
    <w:rsid w:val="00126D6C"/>
    <w:rsid w:val="00126D8C"/>
    <w:rsid w:val="00126D93"/>
    <w:rsid w:val="00126E29"/>
    <w:rsid w:val="00126E63"/>
    <w:rsid w:val="00126EFD"/>
    <w:rsid w:val="00127002"/>
    <w:rsid w:val="00127135"/>
    <w:rsid w:val="0012716E"/>
    <w:rsid w:val="001271B8"/>
    <w:rsid w:val="001271DA"/>
    <w:rsid w:val="001271E7"/>
    <w:rsid w:val="0012720F"/>
    <w:rsid w:val="00127318"/>
    <w:rsid w:val="0012733F"/>
    <w:rsid w:val="0012756C"/>
    <w:rsid w:val="001275F6"/>
    <w:rsid w:val="001276F4"/>
    <w:rsid w:val="00127817"/>
    <w:rsid w:val="001278CD"/>
    <w:rsid w:val="001278CF"/>
    <w:rsid w:val="001278FD"/>
    <w:rsid w:val="001279B1"/>
    <w:rsid w:val="001279FB"/>
    <w:rsid w:val="00127A1B"/>
    <w:rsid w:val="00127A3B"/>
    <w:rsid w:val="00127A93"/>
    <w:rsid w:val="00127B25"/>
    <w:rsid w:val="00127BC2"/>
    <w:rsid w:val="00127C09"/>
    <w:rsid w:val="00127C32"/>
    <w:rsid w:val="00127C39"/>
    <w:rsid w:val="00127C54"/>
    <w:rsid w:val="00127C6F"/>
    <w:rsid w:val="00127C89"/>
    <w:rsid w:val="00127CAF"/>
    <w:rsid w:val="00127D1C"/>
    <w:rsid w:val="00127E4B"/>
    <w:rsid w:val="00127E9F"/>
    <w:rsid w:val="00127EBF"/>
    <w:rsid w:val="00127EC5"/>
    <w:rsid w:val="00127F05"/>
    <w:rsid w:val="00127F85"/>
    <w:rsid w:val="00130043"/>
    <w:rsid w:val="0013004F"/>
    <w:rsid w:val="00130079"/>
    <w:rsid w:val="001300C9"/>
    <w:rsid w:val="001300FD"/>
    <w:rsid w:val="0013014C"/>
    <w:rsid w:val="001302E4"/>
    <w:rsid w:val="001302FE"/>
    <w:rsid w:val="00130301"/>
    <w:rsid w:val="00130348"/>
    <w:rsid w:val="00130385"/>
    <w:rsid w:val="001303AB"/>
    <w:rsid w:val="00130433"/>
    <w:rsid w:val="001304DD"/>
    <w:rsid w:val="001304EF"/>
    <w:rsid w:val="0013051A"/>
    <w:rsid w:val="0013053C"/>
    <w:rsid w:val="00130573"/>
    <w:rsid w:val="001305B0"/>
    <w:rsid w:val="00130649"/>
    <w:rsid w:val="001306A5"/>
    <w:rsid w:val="0013074D"/>
    <w:rsid w:val="0013074E"/>
    <w:rsid w:val="00130760"/>
    <w:rsid w:val="00130784"/>
    <w:rsid w:val="001307D1"/>
    <w:rsid w:val="0013081A"/>
    <w:rsid w:val="001308EC"/>
    <w:rsid w:val="00130991"/>
    <w:rsid w:val="00130AAA"/>
    <w:rsid w:val="00130AAE"/>
    <w:rsid w:val="00130AB2"/>
    <w:rsid w:val="00130AC8"/>
    <w:rsid w:val="00130AE6"/>
    <w:rsid w:val="00130B04"/>
    <w:rsid w:val="00130B7F"/>
    <w:rsid w:val="00130C06"/>
    <w:rsid w:val="00130C12"/>
    <w:rsid w:val="00130E40"/>
    <w:rsid w:val="00130E9E"/>
    <w:rsid w:val="00130EF7"/>
    <w:rsid w:val="00130F4F"/>
    <w:rsid w:val="00130FB0"/>
    <w:rsid w:val="00130FEB"/>
    <w:rsid w:val="00131027"/>
    <w:rsid w:val="001310F1"/>
    <w:rsid w:val="0013115A"/>
    <w:rsid w:val="001311F1"/>
    <w:rsid w:val="00131219"/>
    <w:rsid w:val="001312D9"/>
    <w:rsid w:val="0013133F"/>
    <w:rsid w:val="001313EA"/>
    <w:rsid w:val="00131489"/>
    <w:rsid w:val="0013153E"/>
    <w:rsid w:val="0013157C"/>
    <w:rsid w:val="001315C7"/>
    <w:rsid w:val="001316CD"/>
    <w:rsid w:val="001316E9"/>
    <w:rsid w:val="00131739"/>
    <w:rsid w:val="0013189D"/>
    <w:rsid w:val="0013194B"/>
    <w:rsid w:val="0013194D"/>
    <w:rsid w:val="00131997"/>
    <w:rsid w:val="00131A13"/>
    <w:rsid w:val="00131AE6"/>
    <w:rsid w:val="00131B43"/>
    <w:rsid w:val="00131B5C"/>
    <w:rsid w:val="00131B95"/>
    <w:rsid w:val="00131C42"/>
    <w:rsid w:val="00131C63"/>
    <w:rsid w:val="00131C9C"/>
    <w:rsid w:val="00131D2F"/>
    <w:rsid w:val="00131D6C"/>
    <w:rsid w:val="00131DA0"/>
    <w:rsid w:val="00131E99"/>
    <w:rsid w:val="00131E9A"/>
    <w:rsid w:val="00131EAD"/>
    <w:rsid w:val="00132129"/>
    <w:rsid w:val="0013213C"/>
    <w:rsid w:val="001321B5"/>
    <w:rsid w:val="00132295"/>
    <w:rsid w:val="001322FA"/>
    <w:rsid w:val="00132317"/>
    <w:rsid w:val="00132330"/>
    <w:rsid w:val="001323B9"/>
    <w:rsid w:val="00132454"/>
    <w:rsid w:val="0013247D"/>
    <w:rsid w:val="0013253F"/>
    <w:rsid w:val="00132561"/>
    <w:rsid w:val="0013259E"/>
    <w:rsid w:val="001325B3"/>
    <w:rsid w:val="001325C0"/>
    <w:rsid w:val="00132711"/>
    <w:rsid w:val="0013275C"/>
    <w:rsid w:val="001327DB"/>
    <w:rsid w:val="00132860"/>
    <w:rsid w:val="001329A7"/>
    <w:rsid w:val="00132AC2"/>
    <w:rsid w:val="00132B61"/>
    <w:rsid w:val="00132B79"/>
    <w:rsid w:val="00132BCC"/>
    <w:rsid w:val="00132C31"/>
    <w:rsid w:val="00132C94"/>
    <w:rsid w:val="00132C9A"/>
    <w:rsid w:val="00132D76"/>
    <w:rsid w:val="00132E03"/>
    <w:rsid w:val="00132F0B"/>
    <w:rsid w:val="00133096"/>
    <w:rsid w:val="0013309A"/>
    <w:rsid w:val="001330D5"/>
    <w:rsid w:val="001330E9"/>
    <w:rsid w:val="0013312E"/>
    <w:rsid w:val="00133145"/>
    <w:rsid w:val="001331C6"/>
    <w:rsid w:val="001331EC"/>
    <w:rsid w:val="00133218"/>
    <w:rsid w:val="00133231"/>
    <w:rsid w:val="00133239"/>
    <w:rsid w:val="0013324F"/>
    <w:rsid w:val="001332F9"/>
    <w:rsid w:val="00133326"/>
    <w:rsid w:val="0013332D"/>
    <w:rsid w:val="0013334C"/>
    <w:rsid w:val="001333C7"/>
    <w:rsid w:val="001334E4"/>
    <w:rsid w:val="0013358E"/>
    <w:rsid w:val="0013363A"/>
    <w:rsid w:val="001336BA"/>
    <w:rsid w:val="00133744"/>
    <w:rsid w:val="001337D4"/>
    <w:rsid w:val="00133852"/>
    <w:rsid w:val="001338E1"/>
    <w:rsid w:val="00133920"/>
    <w:rsid w:val="00133957"/>
    <w:rsid w:val="00133988"/>
    <w:rsid w:val="00133A96"/>
    <w:rsid w:val="00133AA7"/>
    <w:rsid w:val="00133AF6"/>
    <w:rsid w:val="00133BB8"/>
    <w:rsid w:val="00133C0A"/>
    <w:rsid w:val="00133C1D"/>
    <w:rsid w:val="00133C29"/>
    <w:rsid w:val="00133CA9"/>
    <w:rsid w:val="00133D2E"/>
    <w:rsid w:val="00133D70"/>
    <w:rsid w:val="00133D9B"/>
    <w:rsid w:val="00133DE1"/>
    <w:rsid w:val="00133E3D"/>
    <w:rsid w:val="00133E43"/>
    <w:rsid w:val="00133E78"/>
    <w:rsid w:val="00133EAA"/>
    <w:rsid w:val="00133F0C"/>
    <w:rsid w:val="00133F82"/>
    <w:rsid w:val="00133F88"/>
    <w:rsid w:val="00133FE1"/>
    <w:rsid w:val="00133FF3"/>
    <w:rsid w:val="0013408B"/>
    <w:rsid w:val="001340F6"/>
    <w:rsid w:val="001340F9"/>
    <w:rsid w:val="00134158"/>
    <w:rsid w:val="0013435B"/>
    <w:rsid w:val="00134371"/>
    <w:rsid w:val="00134382"/>
    <w:rsid w:val="00134433"/>
    <w:rsid w:val="0013455E"/>
    <w:rsid w:val="001345E0"/>
    <w:rsid w:val="0013473F"/>
    <w:rsid w:val="00134766"/>
    <w:rsid w:val="00134792"/>
    <w:rsid w:val="001347A1"/>
    <w:rsid w:val="001347F2"/>
    <w:rsid w:val="00134857"/>
    <w:rsid w:val="00134918"/>
    <w:rsid w:val="001349D5"/>
    <w:rsid w:val="00134A5C"/>
    <w:rsid w:val="00134B3F"/>
    <w:rsid w:val="00134BAB"/>
    <w:rsid w:val="00134BCD"/>
    <w:rsid w:val="00134C35"/>
    <w:rsid w:val="00134CD1"/>
    <w:rsid w:val="00134D21"/>
    <w:rsid w:val="00134DB0"/>
    <w:rsid w:val="00134DB8"/>
    <w:rsid w:val="00134DDF"/>
    <w:rsid w:val="00134DF1"/>
    <w:rsid w:val="00134E61"/>
    <w:rsid w:val="00134E84"/>
    <w:rsid w:val="00134F4D"/>
    <w:rsid w:val="00134FB5"/>
    <w:rsid w:val="00135004"/>
    <w:rsid w:val="0013500D"/>
    <w:rsid w:val="0013523D"/>
    <w:rsid w:val="001352EF"/>
    <w:rsid w:val="001352FE"/>
    <w:rsid w:val="001353AE"/>
    <w:rsid w:val="001353C4"/>
    <w:rsid w:val="001354CE"/>
    <w:rsid w:val="001354F3"/>
    <w:rsid w:val="0013553A"/>
    <w:rsid w:val="00135564"/>
    <w:rsid w:val="00135618"/>
    <w:rsid w:val="00135663"/>
    <w:rsid w:val="001356F1"/>
    <w:rsid w:val="0013575E"/>
    <w:rsid w:val="001357A9"/>
    <w:rsid w:val="001357D5"/>
    <w:rsid w:val="0013590E"/>
    <w:rsid w:val="0013593F"/>
    <w:rsid w:val="00135A12"/>
    <w:rsid w:val="00135A35"/>
    <w:rsid w:val="00135A85"/>
    <w:rsid w:val="00135AC4"/>
    <w:rsid w:val="00135AE7"/>
    <w:rsid w:val="00135B26"/>
    <w:rsid w:val="00135C7B"/>
    <w:rsid w:val="00135CBB"/>
    <w:rsid w:val="00135CDB"/>
    <w:rsid w:val="00135D2B"/>
    <w:rsid w:val="00135E24"/>
    <w:rsid w:val="00135E2E"/>
    <w:rsid w:val="00135E83"/>
    <w:rsid w:val="00135EC6"/>
    <w:rsid w:val="00135FD2"/>
    <w:rsid w:val="00136069"/>
    <w:rsid w:val="00136072"/>
    <w:rsid w:val="001360B5"/>
    <w:rsid w:val="001360FC"/>
    <w:rsid w:val="00136174"/>
    <w:rsid w:val="001362EA"/>
    <w:rsid w:val="00136325"/>
    <w:rsid w:val="00136363"/>
    <w:rsid w:val="00136394"/>
    <w:rsid w:val="001363B4"/>
    <w:rsid w:val="001363BB"/>
    <w:rsid w:val="00136455"/>
    <w:rsid w:val="0013653C"/>
    <w:rsid w:val="00136579"/>
    <w:rsid w:val="001365A4"/>
    <w:rsid w:val="001365F5"/>
    <w:rsid w:val="0013668F"/>
    <w:rsid w:val="001366DE"/>
    <w:rsid w:val="001366EE"/>
    <w:rsid w:val="001367C6"/>
    <w:rsid w:val="0013685B"/>
    <w:rsid w:val="0013686E"/>
    <w:rsid w:val="0013688C"/>
    <w:rsid w:val="001368A0"/>
    <w:rsid w:val="001368AF"/>
    <w:rsid w:val="0013693B"/>
    <w:rsid w:val="001369FF"/>
    <w:rsid w:val="00136AF3"/>
    <w:rsid w:val="00136B48"/>
    <w:rsid w:val="00136B58"/>
    <w:rsid w:val="00136B5A"/>
    <w:rsid w:val="00136C39"/>
    <w:rsid w:val="00136C50"/>
    <w:rsid w:val="00136C87"/>
    <w:rsid w:val="00136CC4"/>
    <w:rsid w:val="00136CCA"/>
    <w:rsid w:val="00136CCB"/>
    <w:rsid w:val="00136CD6"/>
    <w:rsid w:val="00136F28"/>
    <w:rsid w:val="00136F62"/>
    <w:rsid w:val="00136F82"/>
    <w:rsid w:val="00136F98"/>
    <w:rsid w:val="00137123"/>
    <w:rsid w:val="0013717A"/>
    <w:rsid w:val="00137243"/>
    <w:rsid w:val="00137285"/>
    <w:rsid w:val="00137289"/>
    <w:rsid w:val="00137346"/>
    <w:rsid w:val="001373AD"/>
    <w:rsid w:val="001373D7"/>
    <w:rsid w:val="00137401"/>
    <w:rsid w:val="00137447"/>
    <w:rsid w:val="001374E1"/>
    <w:rsid w:val="00137511"/>
    <w:rsid w:val="001375A0"/>
    <w:rsid w:val="001375AD"/>
    <w:rsid w:val="001375B9"/>
    <w:rsid w:val="00137623"/>
    <w:rsid w:val="00137643"/>
    <w:rsid w:val="0013765E"/>
    <w:rsid w:val="00137750"/>
    <w:rsid w:val="00137808"/>
    <w:rsid w:val="0013781F"/>
    <w:rsid w:val="001378E3"/>
    <w:rsid w:val="00137955"/>
    <w:rsid w:val="0013797C"/>
    <w:rsid w:val="001379C1"/>
    <w:rsid w:val="00137A69"/>
    <w:rsid w:val="00137A8C"/>
    <w:rsid w:val="00137A8D"/>
    <w:rsid w:val="00137B06"/>
    <w:rsid w:val="00137B96"/>
    <w:rsid w:val="00137B98"/>
    <w:rsid w:val="00137C4B"/>
    <w:rsid w:val="00137C94"/>
    <w:rsid w:val="00137CA1"/>
    <w:rsid w:val="00137CCF"/>
    <w:rsid w:val="00137D58"/>
    <w:rsid w:val="00137DCD"/>
    <w:rsid w:val="00137F24"/>
    <w:rsid w:val="00137F44"/>
    <w:rsid w:val="00137F78"/>
    <w:rsid w:val="00140147"/>
    <w:rsid w:val="001401E0"/>
    <w:rsid w:val="00140234"/>
    <w:rsid w:val="001402A2"/>
    <w:rsid w:val="001402E3"/>
    <w:rsid w:val="00140449"/>
    <w:rsid w:val="0014048B"/>
    <w:rsid w:val="00140508"/>
    <w:rsid w:val="001405E7"/>
    <w:rsid w:val="001405F0"/>
    <w:rsid w:val="00140637"/>
    <w:rsid w:val="00140668"/>
    <w:rsid w:val="0014069D"/>
    <w:rsid w:val="001406D5"/>
    <w:rsid w:val="00140776"/>
    <w:rsid w:val="001407AA"/>
    <w:rsid w:val="00140876"/>
    <w:rsid w:val="0014093A"/>
    <w:rsid w:val="00140975"/>
    <w:rsid w:val="00140976"/>
    <w:rsid w:val="001409A8"/>
    <w:rsid w:val="00140A8F"/>
    <w:rsid w:val="00140AC9"/>
    <w:rsid w:val="00140AF4"/>
    <w:rsid w:val="00140B13"/>
    <w:rsid w:val="00140B55"/>
    <w:rsid w:val="00140BF9"/>
    <w:rsid w:val="00140C2E"/>
    <w:rsid w:val="00140C9E"/>
    <w:rsid w:val="00140D19"/>
    <w:rsid w:val="00140D68"/>
    <w:rsid w:val="00140D98"/>
    <w:rsid w:val="00140E3E"/>
    <w:rsid w:val="00140E97"/>
    <w:rsid w:val="00140EC6"/>
    <w:rsid w:val="00140F03"/>
    <w:rsid w:val="00141000"/>
    <w:rsid w:val="00141021"/>
    <w:rsid w:val="001410BB"/>
    <w:rsid w:val="001410CA"/>
    <w:rsid w:val="001410E2"/>
    <w:rsid w:val="00141162"/>
    <w:rsid w:val="0014121F"/>
    <w:rsid w:val="001413B3"/>
    <w:rsid w:val="00141435"/>
    <w:rsid w:val="0014144C"/>
    <w:rsid w:val="001414B4"/>
    <w:rsid w:val="001415A4"/>
    <w:rsid w:val="001415FA"/>
    <w:rsid w:val="00141600"/>
    <w:rsid w:val="00141603"/>
    <w:rsid w:val="00141638"/>
    <w:rsid w:val="001416E8"/>
    <w:rsid w:val="001416FD"/>
    <w:rsid w:val="00141741"/>
    <w:rsid w:val="0014177D"/>
    <w:rsid w:val="001417A9"/>
    <w:rsid w:val="001417EF"/>
    <w:rsid w:val="0014184C"/>
    <w:rsid w:val="00141903"/>
    <w:rsid w:val="00141A47"/>
    <w:rsid w:val="00141AC2"/>
    <w:rsid w:val="00141AED"/>
    <w:rsid w:val="00141B5D"/>
    <w:rsid w:val="00141C15"/>
    <w:rsid w:val="00141C41"/>
    <w:rsid w:val="00141D18"/>
    <w:rsid w:val="00141D86"/>
    <w:rsid w:val="00141E1C"/>
    <w:rsid w:val="00141EA5"/>
    <w:rsid w:val="00141EB9"/>
    <w:rsid w:val="00141EC9"/>
    <w:rsid w:val="00141FB4"/>
    <w:rsid w:val="0014209D"/>
    <w:rsid w:val="0014214A"/>
    <w:rsid w:val="00142186"/>
    <w:rsid w:val="00142227"/>
    <w:rsid w:val="00142293"/>
    <w:rsid w:val="001423D0"/>
    <w:rsid w:val="001423DB"/>
    <w:rsid w:val="00142436"/>
    <w:rsid w:val="001424B1"/>
    <w:rsid w:val="00142695"/>
    <w:rsid w:val="001426F2"/>
    <w:rsid w:val="0014274A"/>
    <w:rsid w:val="00142756"/>
    <w:rsid w:val="001428AD"/>
    <w:rsid w:val="001428B2"/>
    <w:rsid w:val="00142903"/>
    <w:rsid w:val="0014292A"/>
    <w:rsid w:val="0014299E"/>
    <w:rsid w:val="00142A01"/>
    <w:rsid w:val="00142A7E"/>
    <w:rsid w:val="00142AE3"/>
    <w:rsid w:val="00142BED"/>
    <w:rsid w:val="00142C65"/>
    <w:rsid w:val="00142C79"/>
    <w:rsid w:val="00142C9A"/>
    <w:rsid w:val="00142CC9"/>
    <w:rsid w:val="00142D2B"/>
    <w:rsid w:val="00142E6D"/>
    <w:rsid w:val="001431BD"/>
    <w:rsid w:val="00143280"/>
    <w:rsid w:val="001433E0"/>
    <w:rsid w:val="001433EF"/>
    <w:rsid w:val="001433F3"/>
    <w:rsid w:val="00143439"/>
    <w:rsid w:val="0014347C"/>
    <w:rsid w:val="00143550"/>
    <w:rsid w:val="0014356F"/>
    <w:rsid w:val="00143613"/>
    <w:rsid w:val="001436B9"/>
    <w:rsid w:val="001436E9"/>
    <w:rsid w:val="001436FC"/>
    <w:rsid w:val="00143725"/>
    <w:rsid w:val="00143726"/>
    <w:rsid w:val="00143786"/>
    <w:rsid w:val="001437DE"/>
    <w:rsid w:val="001437E8"/>
    <w:rsid w:val="00143802"/>
    <w:rsid w:val="00143864"/>
    <w:rsid w:val="001439FC"/>
    <w:rsid w:val="00143A46"/>
    <w:rsid w:val="00143BC7"/>
    <w:rsid w:val="00143C23"/>
    <w:rsid w:val="00143DAC"/>
    <w:rsid w:val="00143E7D"/>
    <w:rsid w:val="00143EA6"/>
    <w:rsid w:val="00143EC3"/>
    <w:rsid w:val="00143FFB"/>
    <w:rsid w:val="00144076"/>
    <w:rsid w:val="00144084"/>
    <w:rsid w:val="00144111"/>
    <w:rsid w:val="00144267"/>
    <w:rsid w:val="001442F9"/>
    <w:rsid w:val="0014435D"/>
    <w:rsid w:val="00144374"/>
    <w:rsid w:val="00144395"/>
    <w:rsid w:val="001443FC"/>
    <w:rsid w:val="00144455"/>
    <w:rsid w:val="0014445A"/>
    <w:rsid w:val="00144490"/>
    <w:rsid w:val="001444D4"/>
    <w:rsid w:val="001446BF"/>
    <w:rsid w:val="001446C3"/>
    <w:rsid w:val="00144821"/>
    <w:rsid w:val="00144871"/>
    <w:rsid w:val="001449D0"/>
    <w:rsid w:val="00144A2D"/>
    <w:rsid w:val="00144AB4"/>
    <w:rsid w:val="00144AF3"/>
    <w:rsid w:val="00144BF6"/>
    <w:rsid w:val="00144C9E"/>
    <w:rsid w:val="00144CFE"/>
    <w:rsid w:val="00144D15"/>
    <w:rsid w:val="00144D80"/>
    <w:rsid w:val="00144DA0"/>
    <w:rsid w:val="00144DA2"/>
    <w:rsid w:val="00144E93"/>
    <w:rsid w:val="00144F62"/>
    <w:rsid w:val="00144FBF"/>
    <w:rsid w:val="00145008"/>
    <w:rsid w:val="00145030"/>
    <w:rsid w:val="00145098"/>
    <w:rsid w:val="001451B3"/>
    <w:rsid w:val="0014522D"/>
    <w:rsid w:val="001452D6"/>
    <w:rsid w:val="0014530D"/>
    <w:rsid w:val="0014530F"/>
    <w:rsid w:val="001454CC"/>
    <w:rsid w:val="001454DB"/>
    <w:rsid w:val="0014561D"/>
    <w:rsid w:val="0014564E"/>
    <w:rsid w:val="001456CC"/>
    <w:rsid w:val="00145702"/>
    <w:rsid w:val="0014570A"/>
    <w:rsid w:val="001457A8"/>
    <w:rsid w:val="00145801"/>
    <w:rsid w:val="001458BB"/>
    <w:rsid w:val="001458C5"/>
    <w:rsid w:val="00145932"/>
    <w:rsid w:val="00145A2A"/>
    <w:rsid w:val="00145A39"/>
    <w:rsid w:val="00145A7D"/>
    <w:rsid w:val="00145A9A"/>
    <w:rsid w:val="00145AA3"/>
    <w:rsid w:val="00145B7E"/>
    <w:rsid w:val="00145BA5"/>
    <w:rsid w:val="00145CF3"/>
    <w:rsid w:val="00145E27"/>
    <w:rsid w:val="00145EA8"/>
    <w:rsid w:val="00145EB2"/>
    <w:rsid w:val="00145ED0"/>
    <w:rsid w:val="00145F85"/>
    <w:rsid w:val="00146024"/>
    <w:rsid w:val="00146039"/>
    <w:rsid w:val="001460CD"/>
    <w:rsid w:val="0014612D"/>
    <w:rsid w:val="00146217"/>
    <w:rsid w:val="001462B6"/>
    <w:rsid w:val="00146372"/>
    <w:rsid w:val="001463B4"/>
    <w:rsid w:val="001463DE"/>
    <w:rsid w:val="0014643C"/>
    <w:rsid w:val="0014644B"/>
    <w:rsid w:val="00146453"/>
    <w:rsid w:val="00146493"/>
    <w:rsid w:val="001465B9"/>
    <w:rsid w:val="00146760"/>
    <w:rsid w:val="0014679F"/>
    <w:rsid w:val="00146838"/>
    <w:rsid w:val="001468A3"/>
    <w:rsid w:val="001468B9"/>
    <w:rsid w:val="00146921"/>
    <w:rsid w:val="00146943"/>
    <w:rsid w:val="00146950"/>
    <w:rsid w:val="00146A0D"/>
    <w:rsid w:val="00146A2F"/>
    <w:rsid w:val="00146B9A"/>
    <w:rsid w:val="00146C3F"/>
    <w:rsid w:val="00146CC5"/>
    <w:rsid w:val="00146CFF"/>
    <w:rsid w:val="00146D92"/>
    <w:rsid w:val="00146D9C"/>
    <w:rsid w:val="00146DD2"/>
    <w:rsid w:val="00146DEF"/>
    <w:rsid w:val="00146E5B"/>
    <w:rsid w:val="00146E91"/>
    <w:rsid w:val="00146ECB"/>
    <w:rsid w:val="00146ED8"/>
    <w:rsid w:val="00146FBD"/>
    <w:rsid w:val="00147071"/>
    <w:rsid w:val="001470AB"/>
    <w:rsid w:val="0014714B"/>
    <w:rsid w:val="001472CE"/>
    <w:rsid w:val="001472E4"/>
    <w:rsid w:val="00147359"/>
    <w:rsid w:val="001473B4"/>
    <w:rsid w:val="00147411"/>
    <w:rsid w:val="00147492"/>
    <w:rsid w:val="0014757E"/>
    <w:rsid w:val="0014768B"/>
    <w:rsid w:val="0014776F"/>
    <w:rsid w:val="0014779B"/>
    <w:rsid w:val="001477F1"/>
    <w:rsid w:val="00147805"/>
    <w:rsid w:val="0014786F"/>
    <w:rsid w:val="00147888"/>
    <w:rsid w:val="001478B1"/>
    <w:rsid w:val="0014790E"/>
    <w:rsid w:val="00147938"/>
    <w:rsid w:val="001479DD"/>
    <w:rsid w:val="00147BBD"/>
    <w:rsid w:val="00147C30"/>
    <w:rsid w:val="00147D19"/>
    <w:rsid w:val="00147D41"/>
    <w:rsid w:val="00147ECA"/>
    <w:rsid w:val="00147EDB"/>
    <w:rsid w:val="00147EF6"/>
    <w:rsid w:val="00147F00"/>
    <w:rsid w:val="00147F0F"/>
    <w:rsid w:val="00150022"/>
    <w:rsid w:val="0015029C"/>
    <w:rsid w:val="00150361"/>
    <w:rsid w:val="00150371"/>
    <w:rsid w:val="00150653"/>
    <w:rsid w:val="001506F2"/>
    <w:rsid w:val="001507D4"/>
    <w:rsid w:val="0015089C"/>
    <w:rsid w:val="00150960"/>
    <w:rsid w:val="00150A41"/>
    <w:rsid w:val="00150A81"/>
    <w:rsid w:val="00150A8B"/>
    <w:rsid w:val="00150A97"/>
    <w:rsid w:val="00150D55"/>
    <w:rsid w:val="00150DAE"/>
    <w:rsid w:val="00150DBE"/>
    <w:rsid w:val="00150E84"/>
    <w:rsid w:val="00150EE3"/>
    <w:rsid w:val="00150F56"/>
    <w:rsid w:val="00151040"/>
    <w:rsid w:val="001510C5"/>
    <w:rsid w:val="00151113"/>
    <w:rsid w:val="00151184"/>
    <w:rsid w:val="001511BA"/>
    <w:rsid w:val="00151226"/>
    <w:rsid w:val="00151341"/>
    <w:rsid w:val="00151352"/>
    <w:rsid w:val="00151377"/>
    <w:rsid w:val="001514A7"/>
    <w:rsid w:val="001515FD"/>
    <w:rsid w:val="00151643"/>
    <w:rsid w:val="00151648"/>
    <w:rsid w:val="001516F7"/>
    <w:rsid w:val="0015173C"/>
    <w:rsid w:val="00151781"/>
    <w:rsid w:val="00151807"/>
    <w:rsid w:val="001518F0"/>
    <w:rsid w:val="00151904"/>
    <w:rsid w:val="00151977"/>
    <w:rsid w:val="0015198A"/>
    <w:rsid w:val="001519F6"/>
    <w:rsid w:val="00151A1A"/>
    <w:rsid w:val="00151A39"/>
    <w:rsid w:val="00151A48"/>
    <w:rsid w:val="00151AB6"/>
    <w:rsid w:val="00151B21"/>
    <w:rsid w:val="00151BA3"/>
    <w:rsid w:val="00151BC5"/>
    <w:rsid w:val="00151C0B"/>
    <w:rsid w:val="00151C2E"/>
    <w:rsid w:val="00151C81"/>
    <w:rsid w:val="00151D1F"/>
    <w:rsid w:val="00151E76"/>
    <w:rsid w:val="00151E90"/>
    <w:rsid w:val="00151E9E"/>
    <w:rsid w:val="00151F11"/>
    <w:rsid w:val="00151F1D"/>
    <w:rsid w:val="00152059"/>
    <w:rsid w:val="0015209E"/>
    <w:rsid w:val="001520A6"/>
    <w:rsid w:val="001520E2"/>
    <w:rsid w:val="001520EB"/>
    <w:rsid w:val="001521E5"/>
    <w:rsid w:val="0015227C"/>
    <w:rsid w:val="0015228A"/>
    <w:rsid w:val="001523FE"/>
    <w:rsid w:val="00152487"/>
    <w:rsid w:val="0015249E"/>
    <w:rsid w:val="001524B7"/>
    <w:rsid w:val="001524FB"/>
    <w:rsid w:val="00152584"/>
    <w:rsid w:val="001525DE"/>
    <w:rsid w:val="0015261E"/>
    <w:rsid w:val="001526CC"/>
    <w:rsid w:val="00152701"/>
    <w:rsid w:val="00152734"/>
    <w:rsid w:val="0015274A"/>
    <w:rsid w:val="00152774"/>
    <w:rsid w:val="001527DA"/>
    <w:rsid w:val="00152869"/>
    <w:rsid w:val="00152952"/>
    <w:rsid w:val="0015296A"/>
    <w:rsid w:val="00152B37"/>
    <w:rsid w:val="00152B97"/>
    <w:rsid w:val="00152BA9"/>
    <w:rsid w:val="00152BFE"/>
    <w:rsid w:val="00152C7C"/>
    <w:rsid w:val="00152CC2"/>
    <w:rsid w:val="00152D6C"/>
    <w:rsid w:val="00152DA2"/>
    <w:rsid w:val="00152DBE"/>
    <w:rsid w:val="00152E53"/>
    <w:rsid w:val="00152E76"/>
    <w:rsid w:val="00152EBA"/>
    <w:rsid w:val="00153015"/>
    <w:rsid w:val="00153088"/>
    <w:rsid w:val="00153099"/>
    <w:rsid w:val="00153113"/>
    <w:rsid w:val="00153136"/>
    <w:rsid w:val="0015313C"/>
    <w:rsid w:val="001531AF"/>
    <w:rsid w:val="0015325D"/>
    <w:rsid w:val="0015336E"/>
    <w:rsid w:val="00153380"/>
    <w:rsid w:val="001533B0"/>
    <w:rsid w:val="001533E6"/>
    <w:rsid w:val="001534A7"/>
    <w:rsid w:val="001534FF"/>
    <w:rsid w:val="00153524"/>
    <w:rsid w:val="001535C8"/>
    <w:rsid w:val="001536E0"/>
    <w:rsid w:val="00153777"/>
    <w:rsid w:val="001537FC"/>
    <w:rsid w:val="001537FD"/>
    <w:rsid w:val="00153809"/>
    <w:rsid w:val="001538FA"/>
    <w:rsid w:val="00153939"/>
    <w:rsid w:val="0015399D"/>
    <w:rsid w:val="001539E5"/>
    <w:rsid w:val="00153A18"/>
    <w:rsid w:val="00153ABE"/>
    <w:rsid w:val="00153B3A"/>
    <w:rsid w:val="00153B75"/>
    <w:rsid w:val="00153CB3"/>
    <w:rsid w:val="00153D42"/>
    <w:rsid w:val="00153DA2"/>
    <w:rsid w:val="00153DE2"/>
    <w:rsid w:val="00153E8B"/>
    <w:rsid w:val="00153F40"/>
    <w:rsid w:val="00153F59"/>
    <w:rsid w:val="00153FC6"/>
    <w:rsid w:val="00153FD9"/>
    <w:rsid w:val="0015405C"/>
    <w:rsid w:val="0015408B"/>
    <w:rsid w:val="0015410F"/>
    <w:rsid w:val="00154159"/>
    <w:rsid w:val="001541D9"/>
    <w:rsid w:val="00154277"/>
    <w:rsid w:val="001542C7"/>
    <w:rsid w:val="001542FB"/>
    <w:rsid w:val="001543D8"/>
    <w:rsid w:val="0015441B"/>
    <w:rsid w:val="00154458"/>
    <w:rsid w:val="00154496"/>
    <w:rsid w:val="00154520"/>
    <w:rsid w:val="001545E3"/>
    <w:rsid w:val="001545EB"/>
    <w:rsid w:val="001547B5"/>
    <w:rsid w:val="001548B0"/>
    <w:rsid w:val="001548D7"/>
    <w:rsid w:val="001548DB"/>
    <w:rsid w:val="0015499A"/>
    <w:rsid w:val="0015499C"/>
    <w:rsid w:val="001549AC"/>
    <w:rsid w:val="00154A8E"/>
    <w:rsid w:val="00154AAA"/>
    <w:rsid w:val="00154AB0"/>
    <w:rsid w:val="00154B67"/>
    <w:rsid w:val="00154C9D"/>
    <w:rsid w:val="00154C9E"/>
    <w:rsid w:val="00154D5B"/>
    <w:rsid w:val="00154D74"/>
    <w:rsid w:val="00154F55"/>
    <w:rsid w:val="00154FF0"/>
    <w:rsid w:val="00155078"/>
    <w:rsid w:val="0015513C"/>
    <w:rsid w:val="00155169"/>
    <w:rsid w:val="001551F0"/>
    <w:rsid w:val="00155244"/>
    <w:rsid w:val="001552A6"/>
    <w:rsid w:val="001552E9"/>
    <w:rsid w:val="00155326"/>
    <w:rsid w:val="00155505"/>
    <w:rsid w:val="00155521"/>
    <w:rsid w:val="00155546"/>
    <w:rsid w:val="0015556F"/>
    <w:rsid w:val="001556F0"/>
    <w:rsid w:val="00155708"/>
    <w:rsid w:val="00155712"/>
    <w:rsid w:val="0015571C"/>
    <w:rsid w:val="001557EC"/>
    <w:rsid w:val="0015585D"/>
    <w:rsid w:val="00155875"/>
    <w:rsid w:val="00155978"/>
    <w:rsid w:val="00155A52"/>
    <w:rsid w:val="00155A81"/>
    <w:rsid w:val="00155AC1"/>
    <w:rsid w:val="00155AC7"/>
    <w:rsid w:val="00155B62"/>
    <w:rsid w:val="00155B8D"/>
    <w:rsid w:val="00155CC3"/>
    <w:rsid w:val="00155D49"/>
    <w:rsid w:val="00155D92"/>
    <w:rsid w:val="00155DC9"/>
    <w:rsid w:val="00155E67"/>
    <w:rsid w:val="00155E81"/>
    <w:rsid w:val="00156029"/>
    <w:rsid w:val="001561D6"/>
    <w:rsid w:val="00156262"/>
    <w:rsid w:val="0015628F"/>
    <w:rsid w:val="001562F1"/>
    <w:rsid w:val="00156325"/>
    <w:rsid w:val="001563B2"/>
    <w:rsid w:val="0015644F"/>
    <w:rsid w:val="001564CF"/>
    <w:rsid w:val="001564D3"/>
    <w:rsid w:val="0015651E"/>
    <w:rsid w:val="00156740"/>
    <w:rsid w:val="00156783"/>
    <w:rsid w:val="00156822"/>
    <w:rsid w:val="00156891"/>
    <w:rsid w:val="001568AE"/>
    <w:rsid w:val="001568EB"/>
    <w:rsid w:val="001568FA"/>
    <w:rsid w:val="001569F5"/>
    <w:rsid w:val="00156A16"/>
    <w:rsid w:val="00156A81"/>
    <w:rsid w:val="00156B76"/>
    <w:rsid w:val="00156C16"/>
    <w:rsid w:val="00156C22"/>
    <w:rsid w:val="00156C73"/>
    <w:rsid w:val="00156D21"/>
    <w:rsid w:val="00156D8D"/>
    <w:rsid w:val="00156DB9"/>
    <w:rsid w:val="00156E08"/>
    <w:rsid w:val="00156E25"/>
    <w:rsid w:val="00156E89"/>
    <w:rsid w:val="00156F0B"/>
    <w:rsid w:val="00156F65"/>
    <w:rsid w:val="00156F9C"/>
    <w:rsid w:val="00156FB2"/>
    <w:rsid w:val="001570BB"/>
    <w:rsid w:val="001570C1"/>
    <w:rsid w:val="00157117"/>
    <w:rsid w:val="0015712B"/>
    <w:rsid w:val="00157221"/>
    <w:rsid w:val="00157337"/>
    <w:rsid w:val="00157347"/>
    <w:rsid w:val="00157510"/>
    <w:rsid w:val="001576FB"/>
    <w:rsid w:val="001578BF"/>
    <w:rsid w:val="00157905"/>
    <w:rsid w:val="00157995"/>
    <w:rsid w:val="00157AB6"/>
    <w:rsid w:val="00157AC5"/>
    <w:rsid w:val="00157B2B"/>
    <w:rsid w:val="00157C11"/>
    <w:rsid w:val="00157C6A"/>
    <w:rsid w:val="00157C86"/>
    <w:rsid w:val="00157CCD"/>
    <w:rsid w:val="00157D31"/>
    <w:rsid w:val="00157D44"/>
    <w:rsid w:val="00157D63"/>
    <w:rsid w:val="00157D68"/>
    <w:rsid w:val="00157D9F"/>
    <w:rsid w:val="00157E2A"/>
    <w:rsid w:val="00157E68"/>
    <w:rsid w:val="00157F00"/>
    <w:rsid w:val="00157F3E"/>
    <w:rsid w:val="00157FA8"/>
    <w:rsid w:val="00157FDD"/>
    <w:rsid w:val="00157FE6"/>
    <w:rsid w:val="00160051"/>
    <w:rsid w:val="0016014A"/>
    <w:rsid w:val="0016016F"/>
    <w:rsid w:val="00160246"/>
    <w:rsid w:val="001602F8"/>
    <w:rsid w:val="001603FC"/>
    <w:rsid w:val="0016041F"/>
    <w:rsid w:val="00160447"/>
    <w:rsid w:val="0016049A"/>
    <w:rsid w:val="0016049F"/>
    <w:rsid w:val="001605D4"/>
    <w:rsid w:val="0016060B"/>
    <w:rsid w:val="00160616"/>
    <w:rsid w:val="0016065A"/>
    <w:rsid w:val="001606E5"/>
    <w:rsid w:val="001607FC"/>
    <w:rsid w:val="001608B0"/>
    <w:rsid w:val="0016091C"/>
    <w:rsid w:val="0016094B"/>
    <w:rsid w:val="00160997"/>
    <w:rsid w:val="001609E6"/>
    <w:rsid w:val="00160A0D"/>
    <w:rsid w:val="00160AD2"/>
    <w:rsid w:val="00160B04"/>
    <w:rsid w:val="00160B2F"/>
    <w:rsid w:val="00160B65"/>
    <w:rsid w:val="00160BB0"/>
    <w:rsid w:val="00160BF9"/>
    <w:rsid w:val="00160C8A"/>
    <w:rsid w:val="00160D1C"/>
    <w:rsid w:val="00160D8F"/>
    <w:rsid w:val="00160D9E"/>
    <w:rsid w:val="00160DF1"/>
    <w:rsid w:val="00160F3C"/>
    <w:rsid w:val="00161052"/>
    <w:rsid w:val="001610D5"/>
    <w:rsid w:val="00161145"/>
    <w:rsid w:val="001611E9"/>
    <w:rsid w:val="00161324"/>
    <w:rsid w:val="00161346"/>
    <w:rsid w:val="0016136E"/>
    <w:rsid w:val="0016137C"/>
    <w:rsid w:val="00161398"/>
    <w:rsid w:val="001613CD"/>
    <w:rsid w:val="001613D9"/>
    <w:rsid w:val="00161439"/>
    <w:rsid w:val="00161493"/>
    <w:rsid w:val="00161522"/>
    <w:rsid w:val="001615A6"/>
    <w:rsid w:val="001615D1"/>
    <w:rsid w:val="001615DC"/>
    <w:rsid w:val="001615EB"/>
    <w:rsid w:val="0016161B"/>
    <w:rsid w:val="0016171C"/>
    <w:rsid w:val="00161756"/>
    <w:rsid w:val="001618C1"/>
    <w:rsid w:val="00161937"/>
    <w:rsid w:val="00161A6F"/>
    <w:rsid w:val="00161AD7"/>
    <w:rsid w:val="00161B53"/>
    <w:rsid w:val="00161B61"/>
    <w:rsid w:val="00161C5F"/>
    <w:rsid w:val="00161D49"/>
    <w:rsid w:val="00161E07"/>
    <w:rsid w:val="00161E3B"/>
    <w:rsid w:val="00161ECC"/>
    <w:rsid w:val="00162090"/>
    <w:rsid w:val="00162159"/>
    <w:rsid w:val="00162174"/>
    <w:rsid w:val="001621B2"/>
    <w:rsid w:val="00162306"/>
    <w:rsid w:val="00162402"/>
    <w:rsid w:val="00162460"/>
    <w:rsid w:val="001624A0"/>
    <w:rsid w:val="0016253D"/>
    <w:rsid w:val="0016255C"/>
    <w:rsid w:val="0016257D"/>
    <w:rsid w:val="0016259E"/>
    <w:rsid w:val="001625CF"/>
    <w:rsid w:val="0016260E"/>
    <w:rsid w:val="001626C2"/>
    <w:rsid w:val="001626D7"/>
    <w:rsid w:val="001626EC"/>
    <w:rsid w:val="00162890"/>
    <w:rsid w:val="0016289E"/>
    <w:rsid w:val="00162A03"/>
    <w:rsid w:val="00162A0D"/>
    <w:rsid w:val="00162AE5"/>
    <w:rsid w:val="00162B3A"/>
    <w:rsid w:val="00162B8E"/>
    <w:rsid w:val="00162C08"/>
    <w:rsid w:val="00162C8E"/>
    <w:rsid w:val="00162D3B"/>
    <w:rsid w:val="00162D70"/>
    <w:rsid w:val="00162DCB"/>
    <w:rsid w:val="00162DEB"/>
    <w:rsid w:val="00162F2D"/>
    <w:rsid w:val="00162F35"/>
    <w:rsid w:val="00162F77"/>
    <w:rsid w:val="00163061"/>
    <w:rsid w:val="0016306D"/>
    <w:rsid w:val="001631E7"/>
    <w:rsid w:val="0016327B"/>
    <w:rsid w:val="00163317"/>
    <w:rsid w:val="0016332A"/>
    <w:rsid w:val="00163337"/>
    <w:rsid w:val="001633B5"/>
    <w:rsid w:val="001633C1"/>
    <w:rsid w:val="001633E4"/>
    <w:rsid w:val="001633FE"/>
    <w:rsid w:val="00163588"/>
    <w:rsid w:val="001635A9"/>
    <w:rsid w:val="00163628"/>
    <w:rsid w:val="0016367E"/>
    <w:rsid w:val="0016371D"/>
    <w:rsid w:val="00163741"/>
    <w:rsid w:val="0016383C"/>
    <w:rsid w:val="00163944"/>
    <w:rsid w:val="00163949"/>
    <w:rsid w:val="001639A8"/>
    <w:rsid w:val="00163A96"/>
    <w:rsid w:val="00163AA4"/>
    <w:rsid w:val="00163CB0"/>
    <w:rsid w:val="00163D71"/>
    <w:rsid w:val="00163E4D"/>
    <w:rsid w:val="00163E5A"/>
    <w:rsid w:val="00163E9F"/>
    <w:rsid w:val="00163EFA"/>
    <w:rsid w:val="00163F0E"/>
    <w:rsid w:val="00163F3D"/>
    <w:rsid w:val="00163F53"/>
    <w:rsid w:val="00163F82"/>
    <w:rsid w:val="00164055"/>
    <w:rsid w:val="0016415C"/>
    <w:rsid w:val="00164202"/>
    <w:rsid w:val="00164221"/>
    <w:rsid w:val="00164319"/>
    <w:rsid w:val="001643EC"/>
    <w:rsid w:val="0016441A"/>
    <w:rsid w:val="00164427"/>
    <w:rsid w:val="0016444C"/>
    <w:rsid w:val="001644B7"/>
    <w:rsid w:val="0016457A"/>
    <w:rsid w:val="001645C2"/>
    <w:rsid w:val="001645F0"/>
    <w:rsid w:val="00164681"/>
    <w:rsid w:val="00164718"/>
    <w:rsid w:val="00164753"/>
    <w:rsid w:val="00164812"/>
    <w:rsid w:val="00164916"/>
    <w:rsid w:val="0016493B"/>
    <w:rsid w:val="00164941"/>
    <w:rsid w:val="0016494C"/>
    <w:rsid w:val="00164A42"/>
    <w:rsid w:val="00164A63"/>
    <w:rsid w:val="00164AA7"/>
    <w:rsid w:val="00164B26"/>
    <w:rsid w:val="00164B7A"/>
    <w:rsid w:val="00164C05"/>
    <w:rsid w:val="00164C29"/>
    <w:rsid w:val="00164C6B"/>
    <w:rsid w:val="00164CBD"/>
    <w:rsid w:val="00164D2D"/>
    <w:rsid w:val="00164D36"/>
    <w:rsid w:val="00164DDB"/>
    <w:rsid w:val="00164E55"/>
    <w:rsid w:val="00164F90"/>
    <w:rsid w:val="00164FCF"/>
    <w:rsid w:val="00165003"/>
    <w:rsid w:val="0016507B"/>
    <w:rsid w:val="00165137"/>
    <w:rsid w:val="0016515A"/>
    <w:rsid w:val="001652BA"/>
    <w:rsid w:val="001652D1"/>
    <w:rsid w:val="001652EC"/>
    <w:rsid w:val="00165333"/>
    <w:rsid w:val="00165385"/>
    <w:rsid w:val="0016540F"/>
    <w:rsid w:val="00165598"/>
    <w:rsid w:val="0016567D"/>
    <w:rsid w:val="0016594A"/>
    <w:rsid w:val="00165971"/>
    <w:rsid w:val="00165983"/>
    <w:rsid w:val="00165A24"/>
    <w:rsid w:val="00165A98"/>
    <w:rsid w:val="00165AD4"/>
    <w:rsid w:val="00165ADE"/>
    <w:rsid w:val="00165B1E"/>
    <w:rsid w:val="00165B91"/>
    <w:rsid w:val="00165C33"/>
    <w:rsid w:val="00165CAB"/>
    <w:rsid w:val="00165CEE"/>
    <w:rsid w:val="00165D91"/>
    <w:rsid w:val="00165DCE"/>
    <w:rsid w:val="00165DD7"/>
    <w:rsid w:val="00165E84"/>
    <w:rsid w:val="00165F02"/>
    <w:rsid w:val="00165F31"/>
    <w:rsid w:val="00165FA5"/>
    <w:rsid w:val="00165FF8"/>
    <w:rsid w:val="00166082"/>
    <w:rsid w:val="00166093"/>
    <w:rsid w:val="001660EB"/>
    <w:rsid w:val="00166131"/>
    <w:rsid w:val="00166170"/>
    <w:rsid w:val="001661B0"/>
    <w:rsid w:val="001662BB"/>
    <w:rsid w:val="00166337"/>
    <w:rsid w:val="0016638F"/>
    <w:rsid w:val="0016645A"/>
    <w:rsid w:val="001664F6"/>
    <w:rsid w:val="00166538"/>
    <w:rsid w:val="00166594"/>
    <w:rsid w:val="00166595"/>
    <w:rsid w:val="0016659F"/>
    <w:rsid w:val="001665EC"/>
    <w:rsid w:val="00166608"/>
    <w:rsid w:val="00166763"/>
    <w:rsid w:val="001667C0"/>
    <w:rsid w:val="00166A3E"/>
    <w:rsid w:val="00166A9E"/>
    <w:rsid w:val="00166B17"/>
    <w:rsid w:val="00166B3C"/>
    <w:rsid w:val="00166B95"/>
    <w:rsid w:val="00166BB8"/>
    <w:rsid w:val="00166C37"/>
    <w:rsid w:val="00166C48"/>
    <w:rsid w:val="00166CAE"/>
    <w:rsid w:val="00166CBF"/>
    <w:rsid w:val="00166CFD"/>
    <w:rsid w:val="00166DD0"/>
    <w:rsid w:val="00166E44"/>
    <w:rsid w:val="00166EAB"/>
    <w:rsid w:val="00166FC7"/>
    <w:rsid w:val="0016702C"/>
    <w:rsid w:val="0016710E"/>
    <w:rsid w:val="0016712E"/>
    <w:rsid w:val="001671CB"/>
    <w:rsid w:val="00167271"/>
    <w:rsid w:val="001672DA"/>
    <w:rsid w:val="001673A1"/>
    <w:rsid w:val="00167445"/>
    <w:rsid w:val="0016745D"/>
    <w:rsid w:val="001674A0"/>
    <w:rsid w:val="001674FB"/>
    <w:rsid w:val="00167528"/>
    <w:rsid w:val="001676D0"/>
    <w:rsid w:val="001678B6"/>
    <w:rsid w:val="0016793C"/>
    <w:rsid w:val="00167BE9"/>
    <w:rsid w:val="00167C1C"/>
    <w:rsid w:val="00167C2B"/>
    <w:rsid w:val="00167C2C"/>
    <w:rsid w:val="00167D43"/>
    <w:rsid w:val="00167D53"/>
    <w:rsid w:val="00167EE4"/>
    <w:rsid w:val="00167EFF"/>
    <w:rsid w:val="00167F2B"/>
    <w:rsid w:val="00167FA8"/>
    <w:rsid w:val="00167FC1"/>
    <w:rsid w:val="00170070"/>
    <w:rsid w:val="00170133"/>
    <w:rsid w:val="001701AD"/>
    <w:rsid w:val="00170222"/>
    <w:rsid w:val="0017031B"/>
    <w:rsid w:val="001703EE"/>
    <w:rsid w:val="00170423"/>
    <w:rsid w:val="00170500"/>
    <w:rsid w:val="00170636"/>
    <w:rsid w:val="00170667"/>
    <w:rsid w:val="001706EE"/>
    <w:rsid w:val="0017072C"/>
    <w:rsid w:val="0017079A"/>
    <w:rsid w:val="0017084D"/>
    <w:rsid w:val="0017096A"/>
    <w:rsid w:val="0017096D"/>
    <w:rsid w:val="0017098C"/>
    <w:rsid w:val="001709C5"/>
    <w:rsid w:val="00170AA8"/>
    <w:rsid w:val="00170AB7"/>
    <w:rsid w:val="00170ABF"/>
    <w:rsid w:val="00170B82"/>
    <w:rsid w:val="00170C05"/>
    <w:rsid w:val="00170D2C"/>
    <w:rsid w:val="00170D8A"/>
    <w:rsid w:val="00170DF0"/>
    <w:rsid w:val="00170DFD"/>
    <w:rsid w:val="00170E78"/>
    <w:rsid w:val="00170FDF"/>
    <w:rsid w:val="001710EB"/>
    <w:rsid w:val="0017117B"/>
    <w:rsid w:val="001711B6"/>
    <w:rsid w:val="00171230"/>
    <w:rsid w:val="00171234"/>
    <w:rsid w:val="00171296"/>
    <w:rsid w:val="001712B0"/>
    <w:rsid w:val="00171317"/>
    <w:rsid w:val="001714C0"/>
    <w:rsid w:val="00171556"/>
    <w:rsid w:val="00171638"/>
    <w:rsid w:val="001716A0"/>
    <w:rsid w:val="0017170F"/>
    <w:rsid w:val="00171735"/>
    <w:rsid w:val="001717DF"/>
    <w:rsid w:val="0017181B"/>
    <w:rsid w:val="001718E5"/>
    <w:rsid w:val="00171934"/>
    <w:rsid w:val="0017199F"/>
    <w:rsid w:val="001719E6"/>
    <w:rsid w:val="00171B73"/>
    <w:rsid w:val="00171C51"/>
    <w:rsid w:val="00171CE0"/>
    <w:rsid w:val="00171E0A"/>
    <w:rsid w:val="00171E22"/>
    <w:rsid w:val="00171E28"/>
    <w:rsid w:val="00171E42"/>
    <w:rsid w:val="00171ED5"/>
    <w:rsid w:val="00171FB2"/>
    <w:rsid w:val="00171FF1"/>
    <w:rsid w:val="00172100"/>
    <w:rsid w:val="00172140"/>
    <w:rsid w:val="00172147"/>
    <w:rsid w:val="00172194"/>
    <w:rsid w:val="0017224D"/>
    <w:rsid w:val="0017233C"/>
    <w:rsid w:val="0017238F"/>
    <w:rsid w:val="001723C6"/>
    <w:rsid w:val="0017240C"/>
    <w:rsid w:val="0017245C"/>
    <w:rsid w:val="001724EB"/>
    <w:rsid w:val="0017250E"/>
    <w:rsid w:val="0017251E"/>
    <w:rsid w:val="00172562"/>
    <w:rsid w:val="001725EF"/>
    <w:rsid w:val="0017268A"/>
    <w:rsid w:val="0017272F"/>
    <w:rsid w:val="0017274C"/>
    <w:rsid w:val="00172834"/>
    <w:rsid w:val="001728D0"/>
    <w:rsid w:val="0017291C"/>
    <w:rsid w:val="00172931"/>
    <w:rsid w:val="001729C5"/>
    <w:rsid w:val="00172A10"/>
    <w:rsid w:val="00172A62"/>
    <w:rsid w:val="00172A9F"/>
    <w:rsid w:val="00172B79"/>
    <w:rsid w:val="00172CA5"/>
    <w:rsid w:val="00172CD3"/>
    <w:rsid w:val="00172D6E"/>
    <w:rsid w:val="00172E17"/>
    <w:rsid w:val="00172E6B"/>
    <w:rsid w:val="00172E73"/>
    <w:rsid w:val="00172F7E"/>
    <w:rsid w:val="00173055"/>
    <w:rsid w:val="0017307C"/>
    <w:rsid w:val="001731AD"/>
    <w:rsid w:val="001731DD"/>
    <w:rsid w:val="001731EC"/>
    <w:rsid w:val="0017322D"/>
    <w:rsid w:val="00173239"/>
    <w:rsid w:val="00173263"/>
    <w:rsid w:val="00173418"/>
    <w:rsid w:val="0017343F"/>
    <w:rsid w:val="001734BA"/>
    <w:rsid w:val="00173513"/>
    <w:rsid w:val="0017351B"/>
    <w:rsid w:val="00173574"/>
    <w:rsid w:val="00173599"/>
    <w:rsid w:val="0017359D"/>
    <w:rsid w:val="001735D5"/>
    <w:rsid w:val="00173649"/>
    <w:rsid w:val="00173672"/>
    <w:rsid w:val="00173673"/>
    <w:rsid w:val="001736BD"/>
    <w:rsid w:val="001736F2"/>
    <w:rsid w:val="00173705"/>
    <w:rsid w:val="0017379C"/>
    <w:rsid w:val="001737A3"/>
    <w:rsid w:val="001737A9"/>
    <w:rsid w:val="001737DB"/>
    <w:rsid w:val="0017386D"/>
    <w:rsid w:val="001739AB"/>
    <w:rsid w:val="001739D4"/>
    <w:rsid w:val="00173B23"/>
    <w:rsid w:val="00173B2E"/>
    <w:rsid w:val="00173CA1"/>
    <w:rsid w:val="00173CAC"/>
    <w:rsid w:val="00173D60"/>
    <w:rsid w:val="00173DA2"/>
    <w:rsid w:val="00173ECB"/>
    <w:rsid w:val="00173ED2"/>
    <w:rsid w:val="00173FC7"/>
    <w:rsid w:val="00174042"/>
    <w:rsid w:val="0017409A"/>
    <w:rsid w:val="001740CA"/>
    <w:rsid w:val="001741E9"/>
    <w:rsid w:val="00174276"/>
    <w:rsid w:val="00174314"/>
    <w:rsid w:val="0017435D"/>
    <w:rsid w:val="0017446D"/>
    <w:rsid w:val="001744C7"/>
    <w:rsid w:val="001744D2"/>
    <w:rsid w:val="001745A9"/>
    <w:rsid w:val="001745C8"/>
    <w:rsid w:val="00174677"/>
    <w:rsid w:val="0017468E"/>
    <w:rsid w:val="0017469D"/>
    <w:rsid w:val="00174788"/>
    <w:rsid w:val="001747A5"/>
    <w:rsid w:val="0017483B"/>
    <w:rsid w:val="001748ED"/>
    <w:rsid w:val="00174908"/>
    <w:rsid w:val="00174959"/>
    <w:rsid w:val="00174A83"/>
    <w:rsid w:val="00174B4E"/>
    <w:rsid w:val="00174C26"/>
    <w:rsid w:val="00174C28"/>
    <w:rsid w:val="00174C53"/>
    <w:rsid w:val="00174CB8"/>
    <w:rsid w:val="00174DFC"/>
    <w:rsid w:val="00174E86"/>
    <w:rsid w:val="00174ED4"/>
    <w:rsid w:val="00174F76"/>
    <w:rsid w:val="00174F81"/>
    <w:rsid w:val="00174FA7"/>
    <w:rsid w:val="00174FC5"/>
    <w:rsid w:val="0017518B"/>
    <w:rsid w:val="0017519B"/>
    <w:rsid w:val="001752DC"/>
    <w:rsid w:val="0017536D"/>
    <w:rsid w:val="00175382"/>
    <w:rsid w:val="00175388"/>
    <w:rsid w:val="001753B2"/>
    <w:rsid w:val="00175491"/>
    <w:rsid w:val="001754CB"/>
    <w:rsid w:val="0017554C"/>
    <w:rsid w:val="0017563B"/>
    <w:rsid w:val="0017563D"/>
    <w:rsid w:val="001756F1"/>
    <w:rsid w:val="0017578A"/>
    <w:rsid w:val="0017579F"/>
    <w:rsid w:val="0017581B"/>
    <w:rsid w:val="00175837"/>
    <w:rsid w:val="001759AE"/>
    <w:rsid w:val="001759C6"/>
    <w:rsid w:val="00175A91"/>
    <w:rsid w:val="00175B10"/>
    <w:rsid w:val="00175B37"/>
    <w:rsid w:val="00175B83"/>
    <w:rsid w:val="00175BDE"/>
    <w:rsid w:val="00175D74"/>
    <w:rsid w:val="00175DAF"/>
    <w:rsid w:val="00175DBA"/>
    <w:rsid w:val="00175DBF"/>
    <w:rsid w:val="00175E1C"/>
    <w:rsid w:val="00175EB2"/>
    <w:rsid w:val="00175F59"/>
    <w:rsid w:val="00175F5E"/>
    <w:rsid w:val="00175F88"/>
    <w:rsid w:val="00175FB0"/>
    <w:rsid w:val="00175FB3"/>
    <w:rsid w:val="00176006"/>
    <w:rsid w:val="0017608B"/>
    <w:rsid w:val="00176090"/>
    <w:rsid w:val="001760C4"/>
    <w:rsid w:val="00176240"/>
    <w:rsid w:val="00176278"/>
    <w:rsid w:val="0017634B"/>
    <w:rsid w:val="0017637E"/>
    <w:rsid w:val="001763DE"/>
    <w:rsid w:val="001764D5"/>
    <w:rsid w:val="001765DE"/>
    <w:rsid w:val="001765E4"/>
    <w:rsid w:val="00176603"/>
    <w:rsid w:val="00176651"/>
    <w:rsid w:val="001766E6"/>
    <w:rsid w:val="0017674C"/>
    <w:rsid w:val="00176761"/>
    <w:rsid w:val="001768DF"/>
    <w:rsid w:val="00176930"/>
    <w:rsid w:val="0017696A"/>
    <w:rsid w:val="00176A23"/>
    <w:rsid w:val="00176A28"/>
    <w:rsid w:val="00176A5C"/>
    <w:rsid w:val="00176AD9"/>
    <w:rsid w:val="00176B0E"/>
    <w:rsid w:val="00176C78"/>
    <w:rsid w:val="00176CD9"/>
    <w:rsid w:val="00176D0A"/>
    <w:rsid w:val="00176D38"/>
    <w:rsid w:val="00176D47"/>
    <w:rsid w:val="00176F7B"/>
    <w:rsid w:val="00177042"/>
    <w:rsid w:val="001770BB"/>
    <w:rsid w:val="001770BE"/>
    <w:rsid w:val="00177180"/>
    <w:rsid w:val="0017731B"/>
    <w:rsid w:val="0017731D"/>
    <w:rsid w:val="00177360"/>
    <w:rsid w:val="0017739A"/>
    <w:rsid w:val="001773AF"/>
    <w:rsid w:val="0017747B"/>
    <w:rsid w:val="001774C0"/>
    <w:rsid w:val="00177533"/>
    <w:rsid w:val="00177552"/>
    <w:rsid w:val="001775FB"/>
    <w:rsid w:val="00177603"/>
    <w:rsid w:val="00177690"/>
    <w:rsid w:val="001776A3"/>
    <w:rsid w:val="001776E4"/>
    <w:rsid w:val="001777FF"/>
    <w:rsid w:val="00177803"/>
    <w:rsid w:val="001778F3"/>
    <w:rsid w:val="0017799E"/>
    <w:rsid w:val="001779ED"/>
    <w:rsid w:val="001779F2"/>
    <w:rsid w:val="00177A21"/>
    <w:rsid w:val="00177A46"/>
    <w:rsid w:val="00177AB8"/>
    <w:rsid w:val="00177B09"/>
    <w:rsid w:val="00177D21"/>
    <w:rsid w:val="00177E0E"/>
    <w:rsid w:val="00177E1D"/>
    <w:rsid w:val="00177E97"/>
    <w:rsid w:val="00177F61"/>
    <w:rsid w:val="00177F89"/>
    <w:rsid w:val="0018005A"/>
    <w:rsid w:val="001800BC"/>
    <w:rsid w:val="00180148"/>
    <w:rsid w:val="00180171"/>
    <w:rsid w:val="00180390"/>
    <w:rsid w:val="001803D0"/>
    <w:rsid w:val="0018047D"/>
    <w:rsid w:val="00180485"/>
    <w:rsid w:val="00180503"/>
    <w:rsid w:val="0018054B"/>
    <w:rsid w:val="001805B4"/>
    <w:rsid w:val="0018065C"/>
    <w:rsid w:val="00180664"/>
    <w:rsid w:val="001806F9"/>
    <w:rsid w:val="0018077C"/>
    <w:rsid w:val="001807A8"/>
    <w:rsid w:val="00180816"/>
    <w:rsid w:val="00180827"/>
    <w:rsid w:val="00180843"/>
    <w:rsid w:val="0018088D"/>
    <w:rsid w:val="001808DB"/>
    <w:rsid w:val="00180929"/>
    <w:rsid w:val="001809F1"/>
    <w:rsid w:val="00180AC7"/>
    <w:rsid w:val="00180B6D"/>
    <w:rsid w:val="00180B74"/>
    <w:rsid w:val="00180DA1"/>
    <w:rsid w:val="00180E54"/>
    <w:rsid w:val="00180EAE"/>
    <w:rsid w:val="00180FD9"/>
    <w:rsid w:val="00181080"/>
    <w:rsid w:val="001810EC"/>
    <w:rsid w:val="0018117F"/>
    <w:rsid w:val="0018124A"/>
    <w:rsid w:val="001812BA"/>
    <w:rsid w:val="00181331"/>
    <w:rsid w:val="00181414"/>
    <w:rsid w:val="00181441"/>
    <w:rsid w:val="001814C6"/>
    <w:rsid w:val="00181532"/>
    <w:rsid w:val="00181541"/>
    <w:rsid w:val="00181559"/>
    <w:rsid w:val="001815A2"/>
    <w:rsid w:val="001815DF"/>
    <w:rsid w:val="00181613"/>
    <w:rsid w:val="00181614"/>
    <w:rsid w:val="00181737"/>
    <w:rsid w:val="00181923"/>
    <w:rsid w:val="0018199A"/>
    <w:rsid w:val="001819BF"/>
    <w:rsid w:val="00181A00"/>
    <w:rsid w:val="00181ABD"/>
    <w:rsid w:val="00181B48"/>
    <w:rsid w:val="00181B90"/>
    <w:rsid w:val="00181C01"/>
    <w:rsid w:val="00181D18"/>
    <w:rsid w:val="00181D29"/>
    <w:rsid w:val="00181D71"/>
    <w:rsid w:val="00181D9D"/>
    <w:rsid w:val="00181DA1"/>
    <w:rsid w:val="00181E0C"/>
    <w:rsid w:val="00181F7C"/>
    <w:rsid w:val="001820AA"/>
    <w:rsid w:val="001820B2"/>
    <w:rsid w:val="00182139"/>
    <w:rsid w:val="0018216A"/>
    <w:rsid w:val="0018220E"/>
    <w:rsid w:val="0018220F"/>
    <w:rsid w:val="00182251"/>
    <w:rsid w:val="0018231B"/>
    <w:rsid w:val="00182355"/>
    <w:rsid w:val="0018235B"/>
    <w:rsid w:val="00182389"/>
    <w:rsid w:val="00182397"/>
    <w:rsid w:val="001823D1"/>
    <w:rsid w:val="001823F2"/>
    <w:rsid w:val="00182413"/>
    <w:rsid w:val="00182472"/>
    <w:rsid w:val="00182513"/>
    <w:rsid w:val="00182567"/>
    <w:rsid w:val="001825FC"/>
    <w:rsid w:val="00182664"/>
    <w:rsid w:val="00182757"/>
    <w:rsid w:val="00182805"/>
    <w:rsid w:val="0018284C"/>
    <w:rsid w:val="00182992"/>
    <w:rsid w:val="00182A3A"/>
    <w:rsid w:val="00182A87"/>
    <w:rsid w:val="00182B9E"/>
    <w:rsid w:val="00182C34"/>
    <w:rsid w:val="00182C49"/>
    <w:rsid w:val="00182C7E"/>
    <w:rsid w:val="00182C98"/>
    <w:rsid w:val="00182CB1"/>
    <w:rsid w:val="00182D7F"/>
    <w:rsid w:val="00182EAC"/>
    <w:rsid w:val="00182ECB"/>
    <w:rsid w:val="00183124"/>
    <w:rsid w:val="00183130"/>
    <w:rsid w:val="001831D8"/>
    <w:rsid w:val="001831EF"/>
    <w:rsid w:val="001832AA"/>
    <w:rsid w:val="00183426"/>
    <w:rsid w:val="001834BB"/>
    <w:rsid w:val="00183592"/>
    <w:rsid w:val="0018359A"/>
    <w:rsid w:val="001835AF"/>
    <w:rsid w:val="001835E3"/>
    <w:rsid w:val="001835FB"/>
    <w:rsid w:val="00183675"/>
    <w:rsid w:val="001836B5"/>
    <w:rsid w:val="0018370E"/>
    <w:rsid w:val="0018372F"/>
    <w:rsid w:val="0018377D"/>
    <w:rsid w:val="001837F7"/>
    <w:rsid w:val="001838AF"/>
    <w:rsid w:val="001838F7"/>
    <w:rsid w:val="001839DF"/>
    <w:rsid w:val="00183A3A"/>
    <w:rsid w:val="00183B10"/>
    <w:rsid w:val="00183BEE"/>
    <w:rsid w:val="00183C6F"/>
    <w:rsid w:val="00183D1B"/>
    <w:rsid w:val="00183D7D"/>
    <w:rsid w:val="00183E50"/>
    <w:rsid w:val="00183E70"/>
    <w:rsid w:val="00183EBB"/>
    <w:rsid w:val="00183F8B"/>
    <w:rsid w:val="00183F9A"/>
    <w:rsid w:val="00184003"/>
    <w:rsid w:val="00184039"/>
    <w:rsid w:val="00184093"/>
    <w:rsid w:val="001840B7"/>
    <w:rsid w:val="00184118"/>
    <w:rsid w:val="00184174"/>
    <w:rsid w:val="001841A5"/>
    <w:rsid w:val="001841EC"/>
    <w:rsid w:val="0018420F"/>
    <w:rsid w:val="0018425F"/>
    <w:rsid w:val="001843AA"/>
    <w:rsid w:val="001843EA"/>
    <w:rsid w:val="001844A4"/>
    <w:rsid w:val="001844B9"/>
    <w:rsid w:val="001844E0"/>
    <w:rsid w:val="00184562"/>
    <w:rsid w:val="001845BE"/>
    <w:rsid w:val="0018467D"/>
    <w:rsid w:val="00184761"/>
    <w:rsid w:val="0018476A"/>
    <w:rsid w:val="001847DC"/>
    <w:rsid w:val="001847FA"/>
    <w:rsid w:val="001848D7"/>
    <w:rsid w:val="00184937"/>
    <w:rsid w:val="00184A75"/>
    <w:rsid w:val="00184ABA"/>
    <w:rsid w:val="00184CA1"/>
    <w:rsid w:val="00184D28"/>
    <w:rsid w:val="00184D7E"/>
    <w:rsid w:val="00184E07"/>
    <w:rsid w:val="00184EA1"/>
    <w:rsid w:val="00184EC3"/>
    <w:rsid w:val="00184EEA"/>
    <w:rsid w:val="00184F19"/>
    <w:rsid w:val="00184F1E"/>
    <w:rsid w:val="00184FF4"/>
    <w:rsid w:val="0018508B"/>
    <w:rsid w:val="001850E4"/>
    <w:rsid w:val="0018522E"/>
    <w:rsid w:val="00185311"/>
    <w:rsid w:val="001853EF"/>
    <w:rsid w:val="00185466"/>
    <w:rsid w:val="001855FE"/>
    <w:rsid w:val="001856B0"/>
    <w:rsid w:val="001856D4"/>
    <w:rsid w:val="001856F0"/>
    <w:rsid w:val="001857C0"/>
    <w:rsid w:val="001857CC"/>
    <w:rsid w:val="001857ED"/>
    <w:rsid w:val="00185830"/>
    <w:rsid w:val="00185915"/>
    <w:rsid w:val="001859B2"/>
    <w:rsid w:val="00185A06"/>
    <w:rsid w:val="00185A5B"/>
    <w:rsid w:val="00185A91"/>
    <w:rsid w:val="00185A92"/>
    <w:rsid w:val="00185B98"/>
    <w:rsid w:val="00185BE0"/>
    <w:rsid w:val="00185BF9"/>
    <w:rsid w:val="00185C1B"/>
    <w:rsid w:val="00185CAC"/>
    <w:rsid w:val="00185CB3"/>
    <w:rsid w:val="00185CE7"/>
    <w:rsid w:val="00185D14"/>
    <w:rsid w:val="00185DB2"/>
    <w:rsid w:val="00185DCC"/>
    <w:rsid w:val="00185DE1"/>
    <w:rsid w:val="00185E13"/>
    <w:rsid w:val="00185E7A"/>
    <w:rsid w:val="00185EDD"/>
    <w:rsid w:val="00185F9C"/>
    <w:rsid w:val="00185FC5"/>
    <w:rsid w:val="00185FCF"/>
    <w:rsid w:val="0018609A"/>
    <w:rsid w:val="001860CD"/>
    <w:rsid w:val="0018615C"/>
    <w:rsid w:val="001861DE"/>
    <w:rsid w:val="00186226"/>
    <w:rsid w:val="00186270"/>
    <w:rsid w:val="001862C9"/>
    <w:rsid w:val="001862E4"/>
    <w:rsid w:val="001863D5"/>
    <w:rsid w:val="00186432"/>
    <w:rsid w:val="001864A0"/>
    <w:rsid w:val="001864AE"/>
    <w:rsid w:val="001864B6"/>
    <w:rsid w:val="001866C1"/>
    <w:rsid w:val="00186770"/>
    <w:rsid w:val="001867A2"/>
    <w:rsid w:val="0018685A"/>
    <w:rsid w:val="001868F1"/>
    <w:rsid w:val="00186911"/>
    <w:rsid w:val="00186AE7"/>
    <w:rsid w:val="00186B0E"/>
    <w:rsid w:val="00186B60"/>
    <w:rsid w:val="00186C01"/>
    <w:rsid w:val="00186C56"/>
    <w:rsid w:val="00186C73"/>
    <w:rsid w:val="00186C99"/>
    <w:rsid w:val="00186E05"/>
    <w:rsid w:val="00186E50"/>
    <w:rsid w:val="00186EC0"/>
    <w:rsid w:val="00186F3A"/>
    <w:rsid w:val="00186F4A"/>
    <w:rsid w:val="00186F75"/>
    <w:rsid w:val="0018707D"/>
    <w:rsid w:val="001870A1"/>
    <w:rsid w:val="00187118"/>
    <w:rsid w:val="001871AC"/>
    <w:rsid w:val="00187228"/>
    <w:rsid w:val="0018730D"/>
    <w:rsid w:val="00187326"/>
    <w:rsid w:val="00187350"/>
    <w:rsid w:val="00187404"/>
    <w:rsid w:val="00187440"/>
    <w:rsid w:val="00187498"/>
    <w:rsid w:val="001874DD"/>
    <w:rsid w:val="00187530"/>
    <w:rsid w:val="001875D4"/>
    <w:rsid w:val="00187700"/>
    <w:rsid w:val="00187797"/>
    <w:rsid w:val="00187808"/>
    <w:rsid w:val="0018798D"/>
    <w:rsid w:val="00187A4F"/>
    <w:rsid w:val="00187A86"/>
    <w:rsid w:val="00187A90"/>
    <w:rsid w:val="00187AB3"/>
    <w:rsid w:val="00187AE9"/>
    <w:rsid w:val="00187AFB"/>
    <w:rsid w:val="00187C44"/>
    <w:rsid w:val="00187D6C"/>
    <w:rsid w:val="00187D80"/>
    <w:rsid w:val="00187E1F"/>
    <w:rsid w:val="00187F87"/>
    <w:rsid w:val="00187FB3"/>
    <w:rsid w:val="00187FC6"/>
    <w:rsid w:val="0019014C"/>
    <w:rsid w:val="00190165"/>
    <w:rsid w:val="001902B1"/>
    <w:rsid w:val="001904A0"/>
    <w:rsid w:val="001904BC"/>
    <w:rsid w:val="001904F9"/>
    <w:rsid w:val="00190662"/>
    <w:rsid w:val="0019070D"/>
    <w:rsid w:val="001907CA"/>
    <w:rsid w:val="00190968"/>
    <w:rsid w:val="00190AC9"/>
    <w:rsid w:val="00190B88"/>
    <w:rsid w:val="00190BEF"/>
    <w:rsid w:val="00190BFD"/>
    <w:rsid w:val="00190C26"/>
    <w:rsid w:val="00190CC1"/>
    <w:rsid w:val="00190D59"/>
    <w:rsid w:val="00190F2F"/>
    <w:rsid w:val="00190F32"/>
    <w:rsid w:val="00190F9F"/>
    <w:rsid w:val="00190FC8"/>
    <w:rsid w:val="001910BE"/>
    <w:rsid w:val="0019111B"/>
    <w:rsid w:val="001911AE"/>
    <w:rsid w:val="001911D1"/>
    <w:rsid w:val="00191219"/>
    <w:rsid w:val="00191302"/>
    <w:rsid w:val="00191373"/>
    <w:rsid w:val="001913B9"/>
    <w:rsid w:val="001913FF"/>
    <w:rsid w:val="00191480"/>
    <w:rsid w:val="00191502"/>
    <w:rsid w:val="0019156B"/>
    <w:rsid w:val="001915E8"/>
    <w:rsid w:val="0019164B"/>
    <w:rsid w:val="00191650"/>
    <w:rsid w:val="001916B1"/>
    <w:rsid w:val="001918A4"/>
    <w:rsid w:val="0019195A"/>
    <w:rsid w:val="0019196A"/>
    <w:rsid w:val="00191B14"/>
    <w:rsid w:val="00191B9C"/>
    <w:rsid w:val="00191C8A"/>
    <w:rsid w:val="00191CA7"/>
    <w:rsid w:val="00191CF7"/>
    <w:rsid w:val="00191DD6"/>
    <w:rsid w:val="00191E13"/>
    <w:rsid w:val="00191E8F"/>
    <w:rsid w:val="00191EDF"/>
    <w:rsid w:val="00191EF5"/>
    <w:rsid w:val="00191F14"/>
    <w:rsid w:val="00191FC6"/>
    <w:rsid w:val="00191FD5"/>
    <w:rsid w:val="001920B7"/>
    <w:rsid w:val="001920E8"/>
    <w:rsid w:val="00192212"/>
    <w:rsid w:val="00192243"/>
    <w:rsid w:val="001922C9"/>
    <w:rsid w:val="001922D6"/>
    <w:rsid w:val="0019231E"/>
    <w:rsid w:val="0019239C"/>
    <w:rsid w:val="001923B6"/>
    <w:rsid w:val="0019248E"/>
    <w:rsid w:val="001924D7"/>
    <w:rsid w:val="001924DA"/>
    <w:rsid w:val="0019266A"/>
    <w:rsid w:val="00192685"/>
    <w:rsid w:val="001926E7"/>
    <w:rsid w:val="00192793"/>
    <w:rsid w:val="0019297D"/>
    <w:rsid w:val="001929F6"/>
    <w:rsid w:val="00192A3D"/>
    <w:rsid w:val="00192A8E"/>
    <w:rsid w:val="00192A99"/>
    <w:rsid w:val="00192AB5"/>
    <w:rsid w:val="00192AEE"/>
    <w:rsid w:val="00192B5D"/>
    <w:rsid w:val="00192BAB"/>
    <w:rsid w:val="00192BCC"/>
    <w:rsid w:val="00192C24"/>
    <w:rsid w:val="00192C2B"/>
    <w:rsid w:val="00192C37"/>
    <w:rsid w:val="00192C54"/>
    <w:rsid w:val="00192C60"/>
    <w:rsid w:val="00192C83"/>
    <w:rsid w:val="00192CD1"/>
    <w:rsid w:val="00192D20"/>
    <w:rsid w:val="00192E92"/>
    <w:rsid w:val="001930EC"/>
    <w:rsid w:val="001931D4"/>
    <w:rsid w:val="00193212"/>
    <w:rsid w:val="0019323E"/>
    <w:rsid w:val="001933A6"/>
    <w:rsid w:val="001933F9"/>
    <w:rsid w:val="0019346D"/>
    <w:rsid w:val="001934D0"/>
    <w:rsid w:val="0019350E"/>
    <w:rsid w:val="00193572"/>
    <w:rsid w:val="001935C3"/>
    <w:rsid w:val="0019361F"/>
    <w:rsid w:val="00193622"/>
    <w:rsid w:val="0019364A"/>
    <w:rsid w:val="001936BF"/>
    <w:rsid w:val="00193777"/>
    <w:rsid w:val="00193785"/>
    <w:rsid w:val="001937A2"/>
    <w:rsid w:val="001937F4"/>
    <w:rsid w:val="00193842"/>
    <w:rsid w:val="001938B7"/>
    <w:rsid w:val="00193944"/>
    <w:rsid w:val="00193967"/>
    <w:rsid w:val="001939F8"/>
    <w:rsid w:val="00193A81"/>
    <w:rsid w:val="00193AC5"/>
    <w:rsid w:val="00193B0A"/>
    <w:rsid w:val="00193B18"/>
    <w:rsid w:val="00193B3C"/>
    <w:rsid w:val="00193BEF"/>
    <w:rsid w:val="00193BFD"/>
    <w:rsid w:val="00193C00"/>
    <w:rsid w:val="00193C72"/>
    <w:rsid w:val="00193C7A"/>
    <w:rsid w:val="00193CB8"/>
    <w:rsid w:val="00193CDB"/>
    <w:rsid w:val="00193D4C"/>
    <w:rsid w:val="00193DDA"/>
    <w:rsid w:val="00193DF6"/>
    <w:rsid w:val="00193F72"/>
    <w:rsid w:val="00193F9F"/>
    <w:rsid w:val="00194015"/>
    <w:rsid w:val="00194092"/>
    <w:rsid w:val="00194108"/>
    <w:rsid w:val="00194175"/>
    <w:rsid w:val="001941E1"/>
    <w:rsid w:val="0019422E"/>
    <w:rsid w:val="00194281"/>
    <w:rsid w:val="001942DB"/>
    <w:rsid w:val="00194337"/>
    <w:rsid w:val="001944E2"/>
    <w:rsid w:val="00194506"/>
    <w:rsid w:val="0019450E"/>
    <w:rsid w:val="00194581"/>
    <w:rsid w:val="0019465D"/>
    <w:rsid w:val="00194735"/>
    <w:rsid w:val="00194746"/>
    <w:rsid w:val="00194749"/>
    <w:rsid w:val="00194819"/>
    <w:rsid w:val="00194853"/>
    <w:rsid w:val="00194887"/>
    <w:rsid w:val="001948B5"/>
    <w:rsid w:val="0019492B"/>
    <w:rsid w:val="00194961"/>
    <w:rsid w:val="00194A4F"/>
    <w:rsid w:val="00194A8F"/>
    <w:rsid w:val="00194A9F"/>
    <w:rsid w:val="00194B03"/>
    <w:rsid w:val="00194C34"/>
    <w:rsid w:val="00194CD7"/>
    <w:rsid w:val="00194D20"/>
    <w:rsid w:val="00194D56"/>
    <w:rsid w:val="00194DB9"/>
    <w:rsid w:val="00194EA4"/>
    <w:rsid w:val="00194EDF"/>
    <w:rsid w:val="00194F72"/>
    <w:rsid w:val="00194F84"/>
    <w:rsid w:val="00194FCC"/>
    <w:rsid w:val="001950E6"/>
    <w:rsid w:val="001951F3"/>
    <w:rsid w:val="00195284"/>
    <w:rsid w:val="001952E3"/>
    <w:rsid w:val="00195323"/>
    <w:rsid w:val="0019532D"/>
    <w:rsid w:val="0019541E"/>
    <w:rsid w:val="001954A7"/>
    <w:rsid w:val="00195588"/>
    <w:rsid w:val="0019561B"/>
    <w:rsid w:val="001956FB"/>
    <w:rsid w:val="001957E1"/>
    <w:rsid w:val="0019580C"/>
    <w:rsid w:val="00195895"/>
    <w:rsid w:val="0019592D"/>
    <w:rsid w:val="0019594A"/>
    <w:rsid w:val="00195A5E"/>
    <w:rsid w:val="00195A5F"/>
    <w:rsid w:val="00195B2E"/>
    <w:rsid w:val="00195C7D"/>
    <w:rsid w:val="00195E29"/>
    <w:rsid w:val="00195EF3"/>
    <w:rsid w:val="00195FAF"/>
    <w:rsid w:val="00195FF0"/>
    <w:rsid w:val="001960F6"/>
    <w:rsid w:val="00196103"/>
    <w:rsid w:val="00196132"/>
    <w:rsid w:val="00196138"/>
    <w:rsid w:val="0019617F"/>
    <w:rsid w:val="0019627B"/>
    <w:rsid w:val="00196289"/>
    <w:rsid w:val="001962BA"/>
    <w:rsid w:val="001962BF"/>
    <w:rsid w:val="001962C9"/>
    <w:rsid w:val="0019631C"/>
    <w:rsid w:val="001963A5"/>
    <w:rsid w:val="001963D0"/>
    <w:rsid w:val="0019640A"/>
    <w:rsid w:val="0019644B"/>
    <w:rsid w:val="0019645C"/>
    <w:rsid w:val="001964B9"/>
    <w:rsid w:val="001966E7"/>
    <w:rsid w:val="00196790"/>
    <w:rsid w:val="00196798"/>
    <w:rsid w:val="00196814"/>
    <w:rsid w:val="00196885"/>
    <w:rsid w:val="001968C4"/>
    <w:rsid w:val="0019697E"/>
    <w:rsid w:val="00196993"/>
    <w:rsid w:val="001969A3"/>
    <w:rsid w:val="001969D1"/>
    <w:rsid w:val="00196A4D"/>
    <w:rsid w:val="00196A98"/>
    <w:rsid w:val="00196ACB"/>
    <w:rsid w:val="00196B11"/>
    <w:rsid w:val="00196B45"/>
    <w:rsid w:val="00196BBB"/>
    <w:rsid w:val="00196D11"/>
    <w:rsid w:val="00196E00"/>
    <w:rsid w:val="00196EB1"/>
    <w:rsid w:val="00196EE1"/>
    <w:rsid w:val="00196F0F"/>
    <w:rsid w:val="00196F1C"/>
    <w:rsid w:val="00196FF7"/>
    <w:rsid w:val="00197015"/>
    <w:rsid w:val="001970A3"/>
    <w:rsid w:val="00197115"/>
    <w:rsid w:val="001971A1"/>
    <w:rsid w:val="00197239"/>
    <w:rsid w:val="001972E1"/>
    <w:rsid w:val="00197308"/>
    <w:rsid w:val="0019749D"/>
    <w:rsid w:val="00197534"/>
    <w:rsid w:val="001975DA"/>
    <w:rsid w:val="001975DD"/>
    <w:rsid w:val="001975E7"/>
    <w:rsid w:val="001975F3"/>
    <w:rsid w:val="0019761E"/>
    <w:rsid w:val="00197638"/>
    <w:rsid w:val="0019763F"/>
    <w:rsid w:val="001976C0"/>
    <w:rsid w:val="00197714"/>
    <w:rsid w:val="001977D2"/>
    <w:rsid w:val="00197818"/>
    <w:rsid w:val="00197822"/>
    <w:rsid w:val="00197A6F"/>
    <w:rsid w:val="00197BBF"/>
    <w:rsid w:val="00197CC1"/>
    <w:rsid w:val="00197CE8"/>
    <w:rsid w:val="00197D1A"/>
    <w:rsid w:val="00197F04"/>
    <w:rsid w:val="00197F2E"/>
    <w:rsid w:val="00197F4A"/>
    <w:rsid w:val="00197F9D"/>
    <w:rsid w:val="00197FC1"/>
    <w:rsid w:val="00197FC5"/>
    <w:rsid w:val="00197FEA"/>
    <w:rsid w:val="001A001C"/>
    <w:rsid w:val="001A0067"/>
    <w:rsid w:val="001A023E"/>
    <w:rsid w:val="001A0240"/>
    <w:rsid w:val="001A0309"/>
    <w:rsid w:val="001A03B9"/>
    <w:rsid w:val="001A03EE"/>
    <w:rsid w:val="001A0412"/>
    <w:rsid w:val="001A0526"/>
    <w:rsid w:val="001A05C4"/>
    <w:rsid w:val="001A05EB"/>
    <w:rsid w:val="001A0736"/>
    <w:rsid w:val="001A075E"/>
    <w:rsid w:val="001A089F"/>
    <w:rsid w:val="001A08BF"/>
    <w:rsid w:val="001A09F5"/>
    <w:rsid w:val="001A0A5A"/>
    <w:rsid w:val="001A0A7D"/>
    <w:rsid w:val="001A0AEE"/>
    <w:rsid w:val="001A0B2F"/>
    <w:rsid w:val="001A0B4C"/>
    <w:rsid w:val="001A0BD0"/>
    <w:rsid w:val="001A0D0B"/>
    <w:rsid w:val="001A0D44"/>
    <w:rsid w:val="001A0D98"/>
    <w:rsid w:val="001A0E5F"/>
    <w:rsid w:val="001A0EAE"/>
    <w:rsid w:val="001A0F1A"/>
    <w:rsid w:val="001A1002"/>
    <w:rsid w:val="001A108D"/>
    <w:rsid w:val="001A10A7"/>
    <w:rsid w:val="001A10AB"/>
    <w:rsid w:val="001A1167"/>
    <w:rsid w:val="001A1185"/>
    <w:rsid w:val="001A12A7"/>
    <w:rsid w:val="001A12B7"/>
    <w:rsid w:val="001A12FF"/>
    <w:rsid w:val="001A132D"/>
    <w:rsid w:val="001A138E"/>
    <w:rsid w:val="001A141D"/>
    <w:rsid w:val="001A1460"/>
    <w:rsid w:val="001A14AB"/>
    <w:rsid w:val="001A14EE"/>
    <w:rsid w:val="001A1567"/>
    <w:rsid w:val="001A1568"/>
    <w:rsid w:val="001A1578"/>
    <w:rsid w:val="001A15A6"/>
    <w:rsid w:val="001A15AA"/>
    <w:rsid w:val="001A162F"/>
    <w:rsid w:val="001A16DE"/>
    <w:rsid w:val="001A170C"/>
    <w:rsid w:val="001A1755"/>
    <w:rsid w:val="001A1877"/>
    <w:rsid w:val="001A1954"/>
    <w:rsid w:val="001A1A1F"/>
    <w:rsid w:val="001A1A47"/>
    <w:rsid w:val="001A1AB8"/>
    <w:rsid w:val="001A1B16"/>
    <w:rsid w:val="001A1B21"/>
    <w:rsid w:val="001A1B31"/>
    <w:rsid w:val="001A1C0B"/>
    <w:rsid w:val="001A1C57"/>
    <w:rsid w:val="001A1C9A"/>
    <w:rsid w:val="001A1CAE"/>
    <w:rsid w:val="001A1D4A"/>
    <w:rsid w:val="001A1E11"/>
    <w:rsid w:val="001A1E89"/>
    <w:rsid w:val="001A1F59"/>
    <w:rsid w:val="001A2004"/>
    <w:rsid w:val="001A20B8"/>
    <w:rsid w:val="001A228A"/>
    <w:rsid w:val="001A235A"/>
    <w:rsid w:val="001A23D0"/>
    <w:rsid w:val="001A2508"/>
    <w:rsid w:val="001A2580"/>
    <w:rsid w:val="001A258F"/>
    <w:rsid w:val="001A25F1"/>
    <w:rsid w:val="001A2638"/>
    <w:rsid w:val="001A267B"/>
    <w:rsid w:val="001A271A"/>
    <w:rsid w:val="001A2777"/>
    <w:rsid w:val="001A2783"/>
    <w:rsid w:val="001A2787"/>
    <w:rsid w:val="001A2814"/>
    <w:rsid w:val="001A295F"/>
    <w:rsid w:val="001A29DF"/>
    <w:rsid w:val="001A2AA2"/>
    <w:rsid w:val="001A2B2C"/>
    <w:rsid w:val="001A2B4A"/>
    <w:rsid w:val="001A2B9F"/>
    <w:rsid w:val="001A2BA2"/>
    <w:rsid w:val="001A2BD5"/>
    <w:rsid w:val="001A2C2E"/>
    <w:rsid w:val="001A2CFC"/>
    <w:rsid w:val="001A2D5B"/>
    <w:rsid w:val="001A2DD2"/>
    <w:rsid w:val="001A2E0D"/>
    <w:rsid w:val="001A2EA3"/>
    <w:rsid w:val="001A2FB4"/>
    <w:rsid w:val="001A300C"/>
    <w:rsid w:val="001A300D"/>
    <w:rsid w:val="001A3043"/>
    <w:rsid w:val="001A30B3"/>
    <w:rsid w:val="001A30E2"/>
    <w:rsid w:val="001A3124"/>
    <w:rsid w:val="001A31A7"/>
    <w:rsid w:val="001A322F"/>
    <w:rsid w:val="001A3245"/>
    <w:rsid w:val="001A32B1"/>
    <w:rsid w:val="001A3361"/>
    <w:rsid w:val="001A33A6"/>
    <w:rsid w:val="001A33AA"/>
    <w:rsid w:val="001A33D0"/>
    <w:rsid w:val="001A3495"/>
    <w:rsid w:val="001A34AE"/>
    <w:rsid w:val="001A3550"/>
    <w:rsid w:val="001A35AC"/>
    <w:rsid w:val="001A35B5"/>
    <w:rsid w:val="001A35F5"/>
    <w:rsid w:val="001A360C"/>
    <w:rsid w:val="001A363F"/>
    <w:rsid w:val="001A36A8"/>
    <w:rsid w:val="001A375B"/>
    <w:rsid w:val="001A3845"/>
    <w:rsid w:val="001A38E8"/>
    <w:rsid w:val="001A3901"/>
    <w:rsid w:val="001A3984"/>
    <w:rsid w:val="001A398F"/>
    <w:rsid w:val="001A39D2"/>
    <w:rsid w:val="001A39FB"/>
    <w:rsid w:val="001A3A2A"/>
    <w:rsid w:val="001A3A81"/>
    <w:rsid w:val="001A3ABF"/>
    <w:rsid w:val="001A3AFC"/>
    <w:rsid w:val="001A3B3E"/>
    <w:rsid w:val="001A3B67"/>
    <w:rsid w:val="001A3BAD"/>
    <w:rsid w:val="001A3BE5"/>
    <w:rsid w:val="001A3C20"/>
    <w:rsid w:val="001A3C3A"/>
    <w:rsid w:val="001A3CBE"/>
    <w:rsid w:val="001A3CF2"/>
    <w:rsid w:val="001A3D29"/>
    <w:rsid w:val="001A3D7B"/>
    <w:rsid w:val="001A3DD3"/>
    <w:rsid w:val="001A3E19"/>
    <w:rsid w:val="001A3E29"/>
    <w:rsid w:val="001A3EE4"/>
    <w:rsid w:val="001A3F1C"/>
    <w:rsid w:val="001A3F96"/>
    <w:rsid w:val="001A3FBA"/>
    <w:rsid w:val="001A3FE1"/>
    <w:rsid w:val="001A4079"/>
    <w:rsid w:val="001A407E"/>
    <w:rsid w:val="001A40C9"/>
    <w:rsid w:val="001A4103"/>
    <w:rsid w:val="001A41B0"/>
    <w:rsid w:val="001A426E"/>
    <w:rsid w:val="001A426F"/>
    <w:rsid w:val="001A431B"/>
    <w:rsid w:val="001A448D"/>
    <w:rsid w:val="001A44C8"/>
    <w:rsid w:val="001A45E7"/>
    <w:rsid w:val="001A46B0"/>
    <w:rsid w:val="001A46F8"/>
    <w:rsid w:val="001A4716"/>
    <w:rsid w:val="001A4722"/>
    <w:rsid w:val="001A4744"/>
    <w:rsid w:val="001A4746"/>
    <w:rsid w:val="001A4786"/>
    <w:rsid w:val="001A47E6"/>
    <w:rsid w:val="001A47F2"/>
    <w:rsid w:val="001A487C"/>
    <w:rsid w:val="001A4972"/>
    <w:rsid w:val="001A49B3"/>
    <w:rsid w:val="001A4A8B"/>
    <w:rsid w:val="001A4ADF"/>
    <w:rsid w:val="001A4AEE"/>
    <w:rsid w:val="001A4B35"/>
    <w:rsid w:val="001A4BB9"/>
    <w:rsid w:val="001A4C33"/>
    <w:rsid w:val="001A4CF7"/>
    <w:rsid w:val="001A4D1E"/>
    <w:rsid w:val="001A4D9F"/>
    <w:rsid w:val="001A4F4D"/>
    <w:rsid w:val="001A4F5B"/>
    <w:rsid w:val="001A500E"/>
    <w:rsid w:val="001A522D"/>
    <w:rsid w:val="001A526C"/>
    <w:rsid w:val="001A528A"/>
    <w:rsid w:val="001A52BA"/>
    <w:rsid w:val="001A5344"/>
    <w:rsid w:val="001A5428"/>
    <w:rsid w:val="001A5433"/>
    <w:rsid w:val="001A543F"/>
    <w:rsid w:val="001A5486"/>
    <w:rsid w:val="001A5493"/>
    <w:rsid w:val="001A54AB"/>
    <w:rsid w:val="001A54DE"/>
    <w:rsid w:val="001A56DE"/>
    <w:rsid w:val="001A57AF"/>
    <w:rsid w:val="001A58CB"/>
    <w:rsid w:val="001A59AE"/>
    <w:rsid w:val="001A5ABE"/>
    <w:rsid w:val="001A5B3B"/>
    <w:rsid w:val="001A5CDC"/>
    <w:rsid w:val="001A5D2A"/>
    <w:rsid w:val="001A5D8E"/>
    <w:rsid w:val="001A5D9A"/>
    <w:rsid w:val="001A5D9C"/>
    <w:rsid w:val="001A5E09"/>
    <w:rsid w:val="001A5E35"/>
    <w:rsid w:val="001A5E60"/>
    <w:rsid w:val="001A5FE2"/>
    <w:rsid w:val="001A608D"/>
    <w:rsid w:val="001A624A"/>
    <w:rsid w:val="001A62B5"/>
    <w:rsid w:val="001A6385"/>
    <w:rsid w:val="001A63D1"/>
    <w:rsid w:val="001A63D9"/>
    <w:rsid w:val="001A642E"/>
    <w:rsid w:val="001A6524"/>
    <w:rsid w:val="001A65CE"/>
    <w:rsid w:val="001A65F7"/>
    <w:rsid w:val="001A6645"/>
    <w:rsid w:val="001A6653"/>
    <w:rsid w:val="001A6673"/>
    <w:rsid w:val="001A6716"/>
    <w:rsid w:val="001A693D"/>
    <w:rsid w:val="001A6950"/>
    <w:rsid w:val="001A6A89"/>
    <w:rsid w:val="001A6AA1"/>
    <w:rsid w:val="001A6AAC"/>
    <w:rsid w:val="001A6B33"/>
    <w:rsid w:val="001A6B7E"/>
    <w:rsid w:val="001A6BC4"/>
    <w:rsid w:val="001A6D21"/>
    <w:rsid w:val="001A6D31"/>
    <w:rsid w:val="001A6DB1"/>
    <w:rsid w:val="001A6DEE"/>
    <w:rsid w:val="001A6E41"/>
    <w:rsid w:val="001A6F12"/>
    <w:rsid w:val="001A6F5B"/>
    <w:rsid w:val="001A6FA7"/>
    <w:rsid w:val="001A6FB2"/>
    <w:rsid w:val="001A700B"/>
    <w:rsid w:val="001A70D7"/>
    <w:rsid w:val="001A70FD"/>
    <w:rsid w:val="001A7115"/>
    <w:rsid w:val="001A7248"/>
    <w:rsid w:val="001A728D"/>
    <w:rsid w:val="001A7381"/>
    <w:rsid w:val="001A73C7"/>
    <w:rsid w:val="001A7400"/>
    <w:rsid w:val="001A7420"/>
    <w:rsid w:val="001A74C9"/>
    <w:rsid w:val="001A74DE"/>
    <w:rsid w:val="001A7549"/>
    <w:rsid w:val="001A7567"/>
    <w:rsid w:val="001A758E"/>
    <w:rsid w:val="001A760D"/>
    <w:rsid w:val="001A7651"/>
    <w:rsid w:val="001A7683"/>
    <w:rsid w:val="001A77C1"/>
    <w:rsid w:val="001A77F8"/>
    <w:rsid w:val="001A78CB"/>
    <w:rsid w:val="001A7A0B"/>
    <w:rsid w:val="001A7A0F"/>
    <w:rsid w:val="001A7A6F"/>
    <w:rsid w:val="001A7AB1"/>
    <w:rsid w:val="001A7BD4"/>
    <w:rsid w:val="001A7C83"/>
    <w:rsid w:val="001A7CEF"/>
    <w:rsid w:val="001A7D0D"/>
    <w:rsid w:val="001A7D23"/>
    <w:rsid w:val="001A7D58"/>
    <w:rsid w:val="001A7E21"/>
    <w:rsid w:val="001A7E32"/>
    <w:rsid w:val="001A7E86"/>
    <w:rsid w:val="001A7E8A"/>
    <w:rsid w:val="001A7ED1"/>
    <w:rsid w:val="001B0019"/>
    <w:rsid w:val="001B001F"/>
    <w:rsid w:val="001B01EC"/>
    <w:rsid w:val="001B0259"/>
    <w:rsid w:val="001B0297"/>
    <w:rsid w:val="001B02DC"/>
    <w:rsid w:val="001B0319"/>
    <w:rsid w:val="001B034B"/>
    <w:rsid w:val="001B0388"/>
    <w:rsid w:val="001B03C2"/>
    <w:rsid w:val="001B03C5"/>
    <w:rsid w:val="001B04BD"/>
    <w:rsid w:val="001B05FA"/>
    <w:rsid w:val="001B065C"/>
    <w:rsid w:val="001B0663"/>
    <w:rsid w:val="001B068E"/>
    <w:rsid w:val="001B075E"/>
    <w:rsid w:val="001B079B"/>
    <w:rsid w:val="001B07A1"/>
    <w:rsid w:val="001B07D1"/>
    <w:rsid w:val="001B0A13"/>
    <w:rsid w:val="001B0A17"/>
    <w:rsid w:val="001B0C37"/>
    <w:rsid w:val="001B0C7E"/>
    <w:rsid w:val="001B0CBC"/>
    <w:rsid w:val="001B0CF6"/>
    <w:rsid w:val="001B0D39"/>
    <w:rsid w:val="001B0D56"/>
    <w:rsid w:val="001B0D7D"/>
    <w:rsid w:val="001B0E36"/>
    <w:rsid w:val="001B0E4B"/>
    <w:rsid w:val="001B0E72"/>
    <w:rsid w:val="001B0F6D"/>
    <w:rsid w:val="001B0F73"/>
    <w:rsid w:val="001B105A"/>
    <w:rsid w:val="001B1069"/>
    <w:rsid w:val="001B1073"/>
    <w:rsid w:val="001B1088"/>
    <w:rsid w:val="001B11F4"/>
    <w:rsid w:val="001B1314"/>
    <w:rsid w:val="001B1346"/>
    <w:rsid w:val="001B1390"/>
    <w:rsid w:val="001B13ED"/>
    <w:rsid w:val="001B1436"/>
    <w:rsid w:val="001B1441"/>
    <w:rsid w:val="001B14E6"/>
    <w:rsid w:val="001B153B"/>
    <w:rsid w:val="001B162C"/>
    <w:rsid w:val="001B1729"/>
    <w:rsid w:val="001B17B2"/>
    <w:rsid w:val="001B18C2"/>
    <w:rsid w:val="001B18ED"/>
    <w:rsid w:val="001B1961"/>
    <w:rsid w:val="001B1965"/>
    <w:rsid w:val="001B19E7"/>
    <w:rsid w:val="001B1A7E"/>
    <w:rsid w:val="001B1AAF"/>
    <w:rsid w:val="001B1AE5"/>
    <w:rsid w:val="001B1B0B"/>
    <w:rsid w:val="001B1BDD"/>
    <w:rsid w:val="001B1C20"/>
    <w:rsid w:val="001B1CDE"/>
    <w:rsid w:val="001B1D47"/>
    <w:rsid w:val="001B1DA6"/>
    <w:rsid w:val="001B1DFD"/>
    <w:rsid w:val="001B1E8B"/>
    <w:rsid w:val="001B1EDC"/>
    <w:rsid w:val="001B1EE3"/>
    <w:rsid w:val="001B1F0B"/>
    <w:rsid w:val="001B1F32"/>
    <w:rsid w:val="001B1F64"/>
    <w:rsid w:val="001B1F7C"/>
    <w:rsid w:val="001B2039"/>
    <w:rsid w:val="001B2186"/>
    <w:rsid w:val="001B218E"/>
    <w:rsid w:val="001B21AD"/>
    <w:rsid w:val="001B22D0"/>
    <w:rsid w:val="001B2359"/>
    <w:rsid w:val="001B23AB"/>
    <w:rsid w:val="001B23CB"/>
    <w:rsid w:val="001B2483"/>
    <w:rsid w:val="001B24AB"/>
    <w:rsid w:val="001B24DC"/>
    <w:rsid w:val="001B2504"/>
    <w:rsid w:val="001B2539"/>
    <w:rsid w:val="001B25BA"/>
    <w:rsid w:val="001B261F"/>
    <w:rsid w:val="001B263C"/>
    <w:rsid w:val="001B270B"/>
    <w:rsid w:val="001B2764"/>
    <w:rsid w:val="001B2776"/>
    <w:rsid w:val="001B27BD"/>
    <w:rsid w:val="001B2889"/>
    <w:rsid w:val="001B28C5"/>
    <w:rsid w:val="001B28C7"/>
    <w:rsid w:val="001B2907"/>
    <w:rsid w:val="001B2915"/>
    <w:rsid w:val="001B292B"/>
    <w:rsid w:val="001B2A27"/>
    <w:rsid w:val="001B2A56"/>
    <w:rsid w:val="001B2B36"/>
    <w:rsid w:val="001B2B5E"/>
    <w:rsid w:val="001B2BF6"/>
    <w:rsid w:val="001B2C28"/>
    <w:rsid w:val="001B2C2E"/>
    <w:rsid w:val="001B2D5F"/>
    <w:rsid w:val="001B2DE7"/>
    <w:rsid w:val="001B2EAB"/>
    <w:rsid w:val="001B2FC9"/>
    <w:rsid w:val="001B306D"/>
    <w:rsid w:val="001B3124"/>
    <w:rsid w:val="001B3132"/>
    <w:rsid w:val="001B31B4"/>
    <w:rsid w:val="001B31CB"/>
    <w:rsid w:val="001B31CE"/>
    <w:rsid w:val="001B31F0"/>
    <w:rsid w:val="001B3316"/>
    <w:rsid w:val="001B3396"/>
    <w:rsid w:val="001B346C"/>
    <w:rsid w:val="001B357D"/>
    <w:rsid w:val="001B366C"/>
    <w:rsid w:val="001B36F9"/>
    <w:rsid w:val="001B36FC"/>
    <w:rsid w:val="001B3797"/>
    <w:rsid w:val="001B37CB"/>
    <w:rsid w:val="001B37DE"/>
    <w:rsid w:val="001B3809"/>
    <w:rsid w:val="001B38B2"/>
    <w:rsid w:val="001B3955"/>
    <w:rsid w:val="001B39DC"/>
    <w:rsid w:val="001B39E5"/>
    <w:rsid w:val="001B3A33"/>
    <w:rsid w:val="001B3A70"/>
    <w:rsid w:val="001B3A96"/>
    <w:rsid w:val="001B3ADB"/>
    <w:rsid w:val="001B3B61"/>
    <w:rsid w:val="001B3BA6"/>
    <w:rsid w:val="001B3BD5"/>
    <w:rsid w:val="001B3BEA"/>
    <w:rsid w:val="001B3C81"/>
    <w:rsid w:val="001B3CAA"/>
    <w:rsid w:val="001B3E33"/>
    <w:rsid w:val="001B3E91"/>
    <w:rsid w:val="001B3EC2"/>
    <w:rsid w:val="001B3F46"/>
    <w:rsid w:val="001B3F62"/>
    <w:rsid w:val="001B3FC6"/>
    <w:rsid w:val="001B40F7"/>
    <w:rsid w:val="001B411A"/>
    <w:rsid w:val="001B4149"/>
    <w:rsid w:val="001B41BE"/>
    <w:rsid w:val="001B4215"/>
    <w:rsid w:val="001B4229"/>
    <w:rsid w:val="001B4241"/>
    <w:rsid w:val="001B42ED"/>
    <w:rsid w:val="001B4350"/>
    <w:rsid w:val="001B438C"/>
    <w:rsid w:val="001B4398"/>
    <w:rsid w:val="001B43BE"/>
    <w:rsid w:val="001B4436"/>
    <w:rsid w:val="001B455E"/>
    <w:rsid w:val="001B4564"/>
    <w:rsid w:val="001B4631"/>
    <w:rsid w:val="001B4690"/>
    <w:rsid w:val="001B4753"/>
    <w:rsid w:val="001B47F2"/>
    <w:rsid w:val="001B4809"/>
    <w:rsid w:val="001B4816"/>
    <w:rsid w:val="001B481B"/>
    <w:rsid w:val="001B484E"/>
    <w:rsid w:val="001B485A"/>
    <w:rsid w:val="001B48A3"/>
    <w:rsid w:val="001B48C8"/>
    <w:rsid w:val="001B49F3"/>
    <w:rsid w:val="001B4A48"/>
    <w:rsid w:val="001B4ADB"/>
    <w:rsid w:val="001B4B84"/>
    <w:rsid w:val="001B4C9B"/>
    <w:rsid w:val="001B4C9F"/>
    <w:rsid w:val="001B4D28"/>
    <w:rsid w:val="001B4EB6"/>
    <w:rsid w:val="001B4F3C"/>
    <w:rsid w:val="001B4F68"/>
    <w:rsid w:val="001B4F7E"/>
    <w:rsid w:val="001B5077"/>
    <w:rsid w:val="001B50B4"/>
    <w:rsid w:val="001B50C1"/>
    <w:rsid w:val="001B50CB"/>
    <w:rsid w:val="001B5186"/>
    <w:rsid w:val="001B51EE"/>
    <w:rsid w:val="001B51F4"/>
    <w:rsid w:val="001B5274"/>
    <w:rsid w:val="001B52C9"/>
    <w:rsid w:val="001B530D"/>
    <w:rsid w:val="001B53AE"/>
    <w:rsid w:val="001B55AC"/>
    <w:rsid w:val="001B55C7"/>
    <w:rsid w:val="001B577C"/>
    <w:rsid w:val="001B5790"/>
    <w:rsid w:val="001B57F5"/>
    <w:rsid w:val="001B58BA"/>
    <w:rsid w:val="001B5968"/>
    <w:rsid w:val="001B5A29"/>
    <w:rsid w:val="001B5A5E"/>
    <w:rsid w:val="001B5B06"/>
    <w:rsid w:val="001B5C16"/>
    <w:rsid w:val="001B5C91"/>
    <w:rsid w:val="001B5CC8"/>
    <w:rsid w:val="001B5DEF"/>
    <w:rsid w:val="001B5E6A"/>
    <w:rsid w:val="001B5EA9"/>
    <w:rsid w:val="001B5EB5"/>
    <w:rsid w:val="001B5F0C"/>
    <w:rsid w:val="001B5FCD"/>
    <w:rsid w:val="001B5FDE"/>
    <w:rsid w:val="001B606F"/>
    <w:rsid w:val="001B6097"/>
    <w:rsid w:val="001B60D8"/>
    <w:rsid w:val="001B615C"/>
    <w:rsid w:val="001B623F"/>
    <w:rsid w:val="001B6284"/>
    <w:rsid w:val="001B633A"/>
    <w:rsid w:val="001B637D"/>
    <w:rsid w:val="001B63BE"/>
    <w:rsid w:val="001B63C8"/>
    <w:rsid w:val="001B6521"/>
    <w:rsid w:val="001B65F3"/>
    <w:rsid w:val="001B666D"/>
    <w:rsid w:val="001B6691"/>
    <w:rsid w:val="001B67B1"/>
    <w:rsid w:val="001B6855"/>
    <w:rsid w:val="001B6944"/>
    <w:rsid w:val="001B6A3C"/>
    <w:rsid w:val="001B6A67"/>
    <w:rsid w:val="001B6A78"/>
    <w:rsid w:val="001B6A7E"/>
    <w:rsid w:val="001B6C2B"/>
    <w:rsid w:val="001B6C7A"/>
    <w:rsid w:val="001B6CB9"/>
    <w:rsid w:val="001B6F47"/>
    <w:rsid w:val="001B6F7A"/>
    <w:rsid w:val="001B6F7D"/>
    <w:rsid w:val="001B704B"/>
    <w:rsid w:val="001B7057"/>
    <w:rsid w:val="001B70B9"/>
    <w:rsid w:val="001B7164"/>
    <w:rsid w:val="001B71B0"/>
    <w:rsid w:val="001B71C5"/>
    <w:rsid w:val="001B71F0"/>
    <w:rsid w:val="001B73DE"/>
    <w:rsid w:val="001B73E6"/>
    <w:rsid w:val="001B743F"/>
    <w:rsid w:val="001B745B"/>
    <w:rsid w:val="001B74AB"/>
    <w:rsid w:val="001B74BB"/>
    <w:rsid w:val="001B7512"/>
    <w:rsid w:val="001B75CF"/>
    <w:rsid w:val="001B76A9"/>
    <w:rsid w:val="001B7757"/>
    <w:rsid w:val="001B7840"/>
    <w:rsid w:val="001B7887"/>
    <w:rsid w:val="001B78FA"/>
    <w:rsid w:val="001B7949"/>
    <w:rsid w:val="001B795F"/>
    <w:rsid w:val="001B7998"/>
    <w:rsid w:val="001B7CBE"/>
    <w:rsid w:val="001B7DD8"/>
    <w:rsid w:val="001B7E18"/>
    <w:rsid w:val="001B7F6F"/>
    <w:rsid w:val="001C0042"/>
    <w:rsid w:val="001C0046"/>
    <w:rsid w:val="001C0069"/>
    <w:rsid w:val="001C006D"/>
    <w:rsid w:val="001C0145"/>
    <w:rsid w:val="001C0179"/>
    <w:rsid w:val="001C027C"/>
    <w:rsid w:val="001C029F"/>
    <w:rsid w:val="001C0348"/>
    <w:rsid w:val="001C0468"/>
    <w:rsid w:val="001C0493"/>
    <w:rsid w:val="001C0498"/>
    <w:rsid w:val="001C04C2"/>
    <w:rsid w:val="001C05A0"/>
    <w:rsid w:val="001C05B2"/>
    <w:rsid w:val="001C088C"/>
    <w:rsid w:val="001C08A3"/>
    <w:rsid w:val="001C08BF"/>
    <w:rsid w:val="001C08DB"/>
    <w:rsid w:val="001C0970"/>
    <w:rsid w:val="001C0985"/>
    <w:rsid w:val="001C0C33"/>
    <w:rsid w:val="001C0D4C"/>
    <w:rsid w:val="001C0DC2"/>
    <w:rsid w:val="001C0DFF"/>
    <w:rsid w:val="001C0E9B"/>
    <w:rsid w:val="001C0ED7"/>
    <w:rsid w:val="001C1049"/>
    <w:rsid w:val="001C1084"/>
    <w:rsid w:val="001C1162"/>
    <w:rsid w:val="001C11F4"/>
    <w:rsid w:val="001C12D7"/>
    <w:rsid w:val="001C12DE"/>
    <w:rsid w:val="001C134C"/>
    <w:rsid w:val="001C1478"/>
    <w:rsid w:val="001C14CC"/>
    <w:rsid w:val="001C156A"/>
    <w:rsid w:val="001C1602"/>
    <w:rsid w:val="001C1623"/>
    <w:rsid w:val="001C164B"/>
    <w:rsid w:val="001C1650"/>
    <w:rsid w:val="001C1784"/>
    <w:rsid w:val="001C17A6"/>
    <w:rsid w:val="001C18B5"/>
    <w:rsid w:val="001C18CF"/>
    <w:rsid w:val="001C1900"/>
    <w:rsid w:val="001C195C"/>
    <w:rsid w:val="001C1973"/>
    <w:rsid w:val="001C19B1"/>
    <w:rsid w:val="001C19E1"/>
    <w:rsid w:val="001C1A0A"/>
    <w:rsid w:val="001C1A24"/>
    <w:rsid w:val="001C1B21"/>
    <w:rsid w:val="001C1B4C"/>
    <w:rsid w:val="001C1B54"/>
    <w:rsid w:val="001C1B5F"/>
    <w:rsid w:val="001C1BA0"/>
    <w:rsid w:val="001C1BA9"/>
    <w:rsid w:val="001C1BCD"/>
    <w:rsid w:val="001C1C6F"/>
    <w:rsid w:val="001C1C96"/>
    <w:rsid w:val="001C1CA4"/>
    <w:rsid w:val="001C1D85"/>
    <w:rsid w:val="001C1DC6"/>
    <w:rsid w:val="001C2027"/>
    <w:rsid w:val="001C2055"/>
    <w:rsid w:val="001C2184"/>
    <w:rsid w:val="001C21DC"/>
    <w:rsid w:val="001C220A"/>
    <w:rsid w:val="001C232C"/>
    <w:rsid w:val="001C245F"/>
    <w:rsid w:val="001C2485"/>
    <w:rsid w:val="001C261F"/>
    <w:rsid w:val="001C2694"/>
    <w:rsid w:val="001C2707"/>
    <w:rsid w:val="001C27B6"/>
    <w:rsid w:val="001C28E6"/>
    <w:rsid w:val="001C2909"/>
    <w:rsid w:val="001C29FF"/>
    <w:rsid w:val="001C2ACA"/>
    <w:rsid w:val="001C2B0C"/>
    <w:rsid w:val="001C2B1E"/>
    <w:rsid w:val="001C2B63"/>
    <w:rsid w:val="001C2B9F"/>
    <w:rsid w:val="001C2D21"/>
    <w:rsid w:val="001C2D22"/>
    <w:rsid w:val="001C2D3B"/>
    <w:rsid w:val="001C2E7C"/>
    <w:rsid w:val="001C2EA1"/>
    <w:rsid w:val="001C2EB9"/>
    <w:rsid w:val="001C2FCE"/>
    <w:rsid w:val="001C2FDD"/>
    <w:rsid w:val="001C3055"/>
    <w:rsid w:val="001C306A"/>
    <w:rsid w:val="001C3076"/>
    <w:rsid w:val="001C3080"/>
    <w:rsid w:val="001C314C"/>
    <w:rsid w:val="001C31F1"/>
    <w:rsid w:val="001C3203"/>
    <w:rsid w:val="001C320D"/>
    <w:rsid w:val="001C3211"/>
    <w:rsid w:val="001C3219"/>
    <w:rsid w:val="001C3221"/>
    <w:rsid w:val="001C3250"/>
    <w:rsid w:val="001C32E6"/>
    <w:rsid w:val="001C3322"/>
    <w:rsid w:val="001C33D3"/>
    <w:rsid w:val="001C33FB"/>
    <w:rsid w:val="001C343B"/>
    <w:rsid w:val="001C3460"/>
    <w:rsid w:val="001C350A"/>
    <w:rsid w:val="001C3519"/>
    <w:rsid w:val="001C3588"/>
    <w:rsid w:val="001C3698"/>
    <w:rsid w:val="001C36C6"/>
    <w:rsid w:val="001C372E"/>
    <w:rsid w:val="001C372F"/>
    <w:rsid w:val="001C3795"/>
    <w:rsid w:val="001C37F9"/>
    <w:rsid w:val="001C37FD"/>
    <w:rsid w:val="001C382E"/>
    <w:rsid w:val="001C38BB"/>
    <w:rsid w:val="001C3965"/>
    <w:rsid w:val="001C3980"/>
    <w:rsid w:val="001C39A2"/>
    <w:rsid w:val="001C3AC9"/>
    <w:rsid w:val="001C3ADE"/>
    <w:rsid w:val="001C3B87"/>
    <w:rsid w:val="001C3C21"/>
    <w:rsid w:val="001C3D5E"/>
    <w:rsid w:val="001C3DE2"/>
    <w:rsid w:val="001C3DF2"/>
    <w:rsid w:val="001C3E89"/>
    <w:rsid w:val="001C3F0B"/>
    <w:rsid w:val="001C3F61"/>
    <w:rsid w:val="001C3F7D"/>
    <w:rsid w:val="001C3FE1"/>
    <w:rsid w:val="001C3FE6"/>
    <w:rsid w:val="001C4064"/>
    <w:rsid w:val="001C4076"/>
    <w:rsid w:val="001C410A"/>
    <w:rsid w:val="001C412C"/>
    <w:rsid w:val="001C4131"/>
    <w:rsid w:val="001C4176"/>
    <w:rsid w:val="001C41B7"/>
    <w:rsid w:val="001C423E"/>
    <w:rsid w:val="001C42D8"/>
    <w:rsid w:val="001C4399"/>
    <w:rsid w:val="001C43BF"/>
    <w:rsid w:val="001C44E2"/>
    <w:rsid w:val="001C4539"/>
    <w:rsid w:val="001C45F9"/>
    <w:rsid w:val="001C4649"/>
    <w:rsid w:val="001C484C"/>
    <w:rsid w:val="001C48BD"/>
    <w:rsid w:val="001C4A3A"/>
    <w:rsid w:val="001C4A45"/>
    <w:rsid w:val="001C4A67"/>
    <w:rsid w:val="001C4B4D"/>
    <w:rsid w:val="001C4D6B"/>
    <w:rsid w:val="001C4DE6"/>
    <w:rsid w:val="001C4E4C"/>
    <w:rsid w:val="001C4EC7"/>
    <w:rsid w:val="001C4EDF"/>
    <w:rsid w:val="001C4EE6"/>
    <w:rsid w:val="001C4F70"/>
    <w:rsid w:val="001C4F84"/>
    <w:rsid w:val="001C5004"/>
    <w:rsid w:val="001C5019"/>
    <w:rsid w:val="001C501E"/>
    <w:rsid w:val="001C51E5"/>
    <w:rsid w:val="001C52C2"/>
    <w:rsid w:val="001C53FE"/>
    <w:rsid w:val="001C5405"/>
    <w:rsid w:val="001C5467"/>
    <w:rsid w:val="001C55B8"/>
    <w:rsid w:val="001C57B4"/>
    <w:rsid w:val="001C57EC"/>
    <w:rsid w:val="001C590E"/>
    <w:rsid w:val="001C5956"/>
    <w:rsid w:val="001C59AE"/>
    <w:rsid w:val="001C59BA"/>
    <w:rsid w:val="001C59BD"/>
    <w:rsid w:val="001C59D6"/>
    <w:rsid w:val="001C5B07"/>
    <w:rsid w:val="001C5BD8"/>
    <w:rsid w:val="001C5C53"/>
    <w:rsid w:val="001C5C9E"/>
    <w:rsid w:val="001C5CC0"/>
    <w:rsid w:val="001C5D58"/>
    <w:rsid w:val="001C5D95"/>
    <w:rsid w:val="001C5DD0"/>
    <w:rsid w:val="001C5EEC"/>
    <w:rsid w:val="001C5F3E"/>
    <w:rsid w:val="001C5F88"/>
    <w:rsid w:val="001C606C"/>
    <w:rsid w:val="001C6156"/>
    <w:rsid w:val="001C6232"/>
    <w:rsid w:val="001C628A"/>
    <w:rsid w:val="001C631F"/>
    <w:rsid w:val="001C6364"/>
    <w:rsid w:val="001C64BC"/>
    <w:rsid w:val="001C6606"/>
    <w:rsid w:val="001C6647"/>
    <w:rsid w:val="001C6668"/>
    <w:rsid w:val="001C676E"/>
    <w:rsid w:val="001C688D"/>
    <w:rsid w:val="001C68D1"/>
    <w:rsid w:val="001C6A05"/>
    <w:rsid w:val="001C6A0C"/>
    <w:rsid w:val="001C6A0D"/>
    <w:rsid w:val="001C6A80"/>
    <w:rsid w:val="001C6A92"/>
    <w:rsid w:val="001C6B0B"/>
    <w:rsid w:val="001C6BA3"/>
    <w:rsid w:val="001C6C80"/>
    <w:rsid w:val="001C6CA2"/>
    <w:rsid w:val="001C6D9D"/>
    <w:rsid w:val="001C6EAA"/>
    <w:rsid w:val="001C6F11"/>
    <w:rsid w:val="001C70D0"/>
    <w:rsid w:val="001C70F3"/>
    <w:rsid w:val="001C7113"/>
    <w:rsid w:val="001C712C"/>
    <w:rsid w:val="001C7160"/>
    <w:rsid w:val="001C7174"/>
    <w:rsid w:val="001C71B2"/>
    <w:rsid w:val="001C733F"/>
    <w:rsid w:val="001C736C"/>
    <w:rsid w:val="001C7465"/>
    <w:rsid w:val="001C757B"/>
    <w:rsid w:val="001C75A1"/>
    <w:rsid w:val="001C7624"/>
    <w:rsid w:val="001C7635"/>
    <w:rsid w:val="001C7638"/>
    <w:rsid w:val="001C778A"/>
    <w:rsid w:val="001C788F"/>
    <w:rsid w:val="001C790A"/>
    <w:rsid w:val="001C7938"/>
    <w:rsid w:val="001C796B"/>
    <w:rsid w:val="001C797B"/>
    <w:rsid w:val="001C79A6"/>
    <w:rsid w:val="001C79B9"/>
    <w:rsid w:val="001C7A2B"/>
    <w:rsid w:val="001C7ADE"/>
    <w:rsid w:val="001C7AEE"/>
    <w:rsid w:val="001C7B47"/>
    <w:rsid w:val="001C7B50"/>
    <w:rsid w:val="001C7BAD"/>
    <w:rsid w:val="001C7C20"/>
    <w:rsid w:val="001C7C7D"/>
    <w:rsid w:val="001C7CDC"/>
    <w:rsid w:val="001C7D39"/>
    <w:rsid w:val="001C7D3A"/>
    <w:rsid w:val="001C7DA6"/>
    <w:rsid w:val="001C7DBE"/>
    <w:rsid w:val="001C7E53"/>
    <w:rsid w:val="001C7F85"/>
    <w:rsid w:val="001D009D"/>
    <w:rsid w:val="001D014C"/>
    <w:rsid w:val="001D0151"/>
    <w:rsid w:val="001D01FF"/>
    <w:rsid w:val="001D024D"/>
    <w:rsid w:val="001D0270"/>
    <w:rsid w:val="001D0296"/>
    <w:rsid w:val="001D03B3"/>
    <w:rsid w:val="001D045D"/>
    <w:rsid w:val="001D050E"/>
    <w:rsid w:val="001D051B"/>
    <w:rsid w:val="001D05B9"/>
    <w:rsid w:val="001D05CA"/>
    <w:rsid w:val="001D067A"/>
    <w:rsid w:val="001D06F2"/>
    <w:rsid w:val="001D08B5"/>
    <w:rsid w:val="001D08E7"/>
    <w:rsid w:val="001D09E7"/>
    <w:rsid w:val="001D0A63"/>
    <w:rsid w:val="001D0ACB"/>
    <w:rsid w:val="001D0AE2"/>
    <w:rsid w:val="001D0AEE"/>
    <w:rsid w:val="001D0B41"/>
    <w:rsid w:val="001D0B8C"/>
    <w:rsid w:val="001D0B90"/>
    <w:rsid w:val="001D0C04"/>
    <w:rsid w:val="001D0C47"/>
    <w:rsid w:val="001D0CB8"/>
    <w:rsid w:val="001D0D29"/>
    <w:rsid w:val="001D0EFF"/>
    <w:rsid w:val="001D0F73"/>
    <w:rsid w:val="001D0F81"/>
    <w:rsid w:val="001D10AD"/>
    <w:rsid w:val="001D114D"/>
    <w:rsid w:val="001D1181"/>
    <w:rsid w:val="001D1258"/>
    <w:rsid w:val="001D1306"/>
    <w:rsid w:val="001D13EC"/>
    <w:rsid w:val="001D1412"/>
    <w:rsid w:val="001D1478"/>
    <w:rsid w:val="001D1484"/>
    <w:rsid w:val="001D14FA"/>
    <w:rsid w:val="001D15AC"/>
    <w:rsid w:val="001D15F7"/>
    <w:rsid w:val="001D166D"/>
    <w:rsid w:val="001D167D"/>
    <w:rsid w:val="001D1690"/>
    <w:rsid w:val="001D1733"/>
    <w:rsid w:val="001D182A"/>
    <w:rsid w:val="001D1853"/>
    <w:rsid w:val="001D1881"/>
    <w:rsid w:val="001D18BA"/>
    <w:rsid w:val="001D1A2D"/>
    <w:rsid w:val="001D1B0C"/>
    <w:rsid w:val="001D1BC9"/>
    <w:rsid w:val="001D1BD5"/>
    <w:rsid w:val="001D1D78"/>
    <w:rsid w:val="001D1D90"/>
    <w:rsid w:val="001D1E71"/>
    <w:rsid w:val="001D1EA3"/>
    <w:rsid w:val="001D1EE4"/>
    <w:rsid w:val="001D1F3D"/>
    <w:rsid w:val="001D1FA2"/>
    <w:rsid w:val="001D1FF8"/>
    <w:rsid w:val="001D2125"/>
    <w:rsid w:val="001D2191"/>
    <w:rsid w:val="001D2376"/>
    <w:rsid w:val="001D238E"/>
    <w:rsid w:val="001D2446"/>
    <w:rsid w:val="001D24D1"/>
    <w:rsid w:val="001D2637"/>
    <w:rsid w:val="001D2670"/>
    <w:rsid w:val="001D270A"/>
    <w:rsid w:val="001D276C"/>
    <w:rsid w:val="001D277F"/>
    <w:rsid w:val="001D2783"/>
    <w:rsid w:val="001D27D6"/>
    <w:rsid w:val="001D28B3"/>
    <w:rsid w:val="001D28E9"/>
    <w:rsid w:val="001D2A38"/>
    <w:rsid w:val="001D2A4D"/>
    <w:rsid w:val="001D2AA1"/>
    <w:rsid w:val="001D2B7D"/>
    <w:rsid w:val="001D2BC5"/>
    <w:rsid w:val="001D2C13"/>
    <w:rsid w:val="001D2C97"/>
    <w:rsid w:val="001D2CA7"/>
    <w:rsid w:val="001D2D64"/>
    <w:rsid w:val="001D2D81"/>
    <w:rsid w:val="001D2DDD"/>
    <w:rsid w:val="001D2E26"/>
    <w:rsid w:val="001D2F6D"/>
    <w:rsid w:val="001D2FA6"/>
    <w:rsid w:val="001D2FD0"/>
    <w:rsid w:val="001D301E"/>
    <w:rsid w:val="001D32ED"/>
    <w:rsid w:val="001D33BF"/>
    <w:rsid w:val="001D348A"/>
    <w:rsid w:val="001D3548"/>
    <w:rsid w:val="001D3590"/>
    <w:rsid w:val="001D35A8"/>
    <w:rsid w:val="001D35B9"/>
    <w:rsid w:val="001D35C2"/>
    <w:rsid w:val="001D35D7"/>
    <w:rsid w:val="001D3647"/>
    <w:rsid w:val="001D36BB"/>
    <w:rsid w:val="001D378E"/>
    <w:rsid w:val="001D37A0"/>
    <w:rsid w:val="001D37D5"/>
    <w:rsid w:val="001D37DB"/>
    <w:rsid w:val="001D37E7"/>
    <w:rsid w:val="001D37ED"/>
    <w:rsid w:val="001D38B0"/>
    <w:rsid w:val="001D39FC"/>
    <w:rsid w:val="001D3B0C"/>
    <w:rsid w:val="001D3B2A"/>
    <w:rsid w:val="001D3B5F"/>
    <w:rsid w:val="001D3CAA"/>
    <w:rsid w:val="001D3D4C"/>
    <w:rsid w:val="001D3D8B"/>
    <w:rsid w:val="001D3DCE"/>
    <w:rsid w:val="001D3E5D"/>
    <w:rsid w:val="001D3E93"/>
    <w:rsid w:val="001D3F35"/>
    <w:rsid w:val="001D409C"/>
    <w:rsid w:val="001D4101"/>
    <w:rsid w:val="001D4137"/>
    <w:rsid w:val="001D4166"/>
    <w:rsid w:val="001D4182"/>
    <w:rsid w:val="001D418D"/>
    <w:rsid w:val="001D41FD"/>
    <w:rsid w:val="001D428A"/>
    <w:rsid w:val="001D4291"/>
    <w:rsid w:val="001D42BD"/>
    <w:rsid w:val="001D43C4"/>
    <w:rsid w:val="001D43CD"/>
    <w:rsid w:val="001D4414"/>
    <w:rsid w:val="001D4421"/>
    <w:rsid w:val="001D4459"/>
    <w:rsid w:val="001D45EB"/>
    <w:rsid w:val="001D476C"/>
    <w:rsid w:val="001D47B6"/>
    <w:rsid w:val="001D484E"/>
    <w:rsid w:val="001D484F"/>
    <w:rsid w:val="001D48FE"/>
    <w:rsid w:val="001D4946"/>
    <w:rsid w:val="001D495F"/>
    <w:rsid w:val="001D4996"/>
    <w:rsid w:val="001D49F7"/>
    <w:rsid w:val="001D4A09"/>
    <w:rsid w:val="001D4A6C"/>
    <w:rsid w:val="001D4AD9"/>
    <w:rsid w:val="001D4B37"/>
    <w:rsid w:val="001D4B55"/>
    <w:rsid w:val="001D4B5E"/>
    <w:rsid w:val="001D4BBB"/>
    <w:rsid w:val="001D4C1B"/>
    <w:rsid w:val="001D4C43"/>
    <w:rsid w:val="001D4C4F"/>
    <w:rsid w:val="001D4CCA"/>
    <w:rsid w:val="001D4D04"/>
    <w:rsid w:val="001D4DC6"/>
    <w:rsid w:val="001D4E53"/>
    <w:rsid w:val="001D4E5E"/>
    <w:rsid w:val="001D4F37"/>
    <w:rsid w:val="001D4FA3"/>
    <w:rsid w:val="001D4FE2"/>
    <w:rsid w:val="001D50AB"/>
    <w:rsid w:val="001D5106"/>
    <w:rsid w:val="001D51A4"/>
    <w:rsid w:val="001D521D"/>
    <w:rsid w:val="001D526F"/>
    <w:rsid w:val="001D5285"/>
    <w:rsid w:val="001D52F7"/>
    <w:rsid w:val="001D530E"/>
    <w:rsid w:val="001D5348"/>
    <w:rsid w:val="001D5367"/>
    <w:rsid w:val="001D53CF"/>
    <w:rsid w:val="001D5409"/>
    <w:rsid w:val="001D5448"/>
    <w:rsid w:val="001D5462"/>
    <w:rsid w:val="001D5477"/>
    <w:rsid w:val="001D56C8"/>
    <w:rsid w:val="001D5756"/>
    <w:rsid w:val="001D5786"/>
    <w:rsid w:val="001D5799"/>
    <w:rsid w:val="001D5808"/>
    <w:rsid w:val="001D5812"/>
    <w:rsid w:val="001D583B"/>
    <w:rsid w:val="001D5A74"/>
    <w:rsid w:val="001D5AAE"/>
    <w:rsid w:val="001D5ACA"/>
    <w:rsid w:val="001D5B10"/>
    <w:rsid w:val="001D5B55"/>
    <w:rsid w:val="001D5BB1"/>
    <w:rsid w:val="001D5C90"/>
    <w:rsid w:val="001D5CA9"/>
    <w:rsid w:val="001D5CE5"/>
    <w:rsid w:val="001D5CE7"/>
    <w:rsid w:val="001D5D06"/>
    <w:rsid w:val="001D5D22"/>
    <w:rsid w:val="001D5D28"/>
    <w:rsid w:val="001D5D5D"/>
    <w:rsid w:val="001D5DB2"/>
    <w:rsid w:val="001D5DE8"/>
    <w:rsid w:val="001D5E2F"/>
    <w:rsid w:val="001D5E41"/>
    <w:rsid w:val="001D6010"/>
    <w:rsid w:val="001D6080"/>
    <w:rsid w:val="001D6097"/>
    <w:rsid w:val="001D6204"/>
    <w:rsid w:val="001D6231"/>
    <w:rsid w:val="001D62C6"/>
    <w:rsid w:val="001D62D6"/>
    <w:rsid w:val="001D63E0"/>
    <w:rsid w:val="001D64E3"/>
    <w:rsid w:val="001D652F"/>
    <w:rsid w:val="001D660E"/>
    <w:rsid w:val="001D6642"/>
    <w:rsid w:val="001D66CD"/>
    <w:rsid w:val="001D66EB"/>
    <w:rsid w:val="001D67C4"/>
    <w:rsid w:val="001D6860"/>
    <w:rsid w:val="001D68BE"/>
    <w:rsid w:val="001D690F"/>
    <w:rsid w:val="001D69FC"/>
    <w:rsid w:val="001D6A0F"/>
    <w:rsid w:val="001D6A15"/>
    <w:rsid w:val="001D6B43"/>
    <w:rsid w:val="001D6B5F"/>
    <w:rsid w:val="001D6B80"/>
    <w:rsid w:val="001D6C3D"/>
    <w:rsid w:val="001D6C61"/>
    <w:rsid w:val="001D6C9B"/>
    <w:rsid w:val="001D6D0C"/>
    <w:rsid w:val="001D6D6E"/>
    <w:rsid w:val="001D6DDE"/>
    <w:rsid w:val="001D6E3C"/>
    <w:rsid w:val="001D6F09"/>
    <w:rsid w:val="001D6F31"/>
    <w:rsid w:val="001D6F5C"/>
    <w:rsid w:val="001D7031"/>
    <w:rsid w:val="001D7066"/>
    <w:rsid w:val="001D7081"/>
    <w:rsid w:val="001D714C"/>
    <w:rsid w:val="001D71B2"/>
    <w:rsid w:val="001D7266"/>
    <w:rsid w:val="001D7298"/>
    <w:rsid w:val="001D7352"/>
    <w:rsid w:val="001D73F6"/>
    <w:rsid w:val="001D7447"/>
    <w:rsid w:val="001D7457"/>
    <w:rsid w:val="001D7469"/>
    <w:rsid w:val="001D752E"/>
    <w:rsid w:val="001D75AF"/>
    <w:rsid w:val="001D7602"/>
    <w:rsid w:val="001D762F"/>
    <w:rsid w:val="001D765A"/>
    <w:rsid w:val="001D7726"/>
    <w:rsid w:val="001D776B"/>
    <w:rsid w:val="001D795B"/>
    <w:rsid w:val="001D7AF7"/>
    <w:rsid w:val="001D7B8B"/>
    <w:rsid w:val="001D7BB6"/>
    <w:rsid w:val="001D7CC4"/>
    <w:rsid w:val="001D7D05"/>
    <w:rsid w:val="001D7D61"/>
    <w:rsid w:val="001D7DF6"/>
    <w:rsid w:val="001D7EF8"/>
    <w:rsid w:val="001D7F50"/>
    <w:rsid w:val="001D7FCC"/>
    <w:rsid w:val="001D7FEC"/>
    <w:rsid w:val="001E00DC"/>
    <w:rsid w:val="001E00E7"/>
    <w:rsid w:val="001E0137"/>
    <w:rsid w:val="001E0250"/>
    <w:rsid w:val="001E027C"/>
    <w:rsid w:val="001E03E2"/>
    <w:rsid w:val="001E0464"/>
    <w:rsid w:val="001E0468"/>
    <w:rsid w:val="001E0589"/>
    <w:rsid w:val="001E0613"/>
    <w:rsid w:val="001E0681"/>
    <w:rsid w:val="001E0682"/>
    <w:rsid w:val="001E0750"/>
    <w:rsid w:val="001E0845"/>
    <w:rsid w:val="001E0881"/>
    <w:rsid w:val="001E090B"/>
    <w:rsid w:val="001E0917"/>
    <w:rsid w:val="001E09E1"/>
    <w:rsid w:val="001E0C31"/>
    <w:rsid w:val="001E0C3A"/>
    <w:rsid w:val="001E0C9D"/>
    <w:rsid w:val="001E0D3C"/>
    <w:rsid w:val="001E0D6E"/>
    <w:rsid w:val="001E0DB5"/>
    <w:rsid w:val="001E0E1A"/>
    <w:rsid w:val="001E0E20"/>
    <w:rsid w:val="001E0E6D"/>
    <w:rsid w:val="001E0F87"/>
    <w:rsid w:val="001E109B"/>
    <w:rsid w:val="001E10CD"/>
    <w:rsid w:val="001E11AF"/>
    <w:rsid w:val="001E1216"/>
    <w:rsid w:val="001E1286"/>
    <w:rsid w:val="001E130D"/>
    <w:rsid w:val="001E132C"/>
    <w:rsid w:val="001E135E"/>
    <w:rsid w:val="001E13F8"/>
    <w:rsid w:val="001E149A"/>
    <w:rsid w:val="001E14C2"/>
    <w:rsid w:val="001E159A"/>
    <w:rsid w:val="001E1655"/>
    <w:rsid w:val="001E1690"/>
    <w:rsid w:val="001E16E7"/>
    <w:rsid w:val="001E16ED"/>
    <w:rsid w:val="001E1760"/>
    <w:rsid w:val="001E1974"/>
    <w:rsid w:val="001E199C"/>
    <w:rsid w:val="001E19D6"/>
    <w:rsid w:val="001E19F3"/>
    <w:rsid w:val="001E1A66"/>
    <w:rsid w:val="001E1CD3"/>
    <w:rsid w:val="001E1D2B"/>
    <w:rsid w:val="001E1D44"/>
    <w:rsid w:val="001E1D5E"/>
    <w:rsid w:val="001E1D86"/>
    <w:rsid w:val="001E1DC4"/>
    <w:rsid w:val="001E1E40"/>
    <w:rsid w:val="001E1E44"/>
    <w:rsid w:val="001E1E4F"/>
    <w:rsid w:val="001E1E6A"/>
    <w:rsid w:val="001E1EB8"/>
    <w:rsid w:val="001E1EBB"/>
    <w:rsid w:val="001E1EDB"/>
    <w:rsid w:val="001E1F01"/>
    <w:rsid w:val="001E1F16"/>
    <w:rsid w:val="001E1F61"/>
    <w:rsid w:val="001E1F78"/>
    <w:rsid w:val="001E205C"/>
    <w:rsid w:val="001E206F"/>
    <w:rsid w:val="001E21A8"/>
    <w:rsid w:val="001E21D4"/>
    <w:rsid w:val="001E2210"/>
    <w:rsid w:val="001E2219"/>
    <w:rsid w:val="001E22B6"/>
    <w:rsid w:val="001E230F"/>
    <w:rsid w:val="001E232E"/>
    <w:rsid w:val="001E2392"/>
    <w:rsid w:val="001E2395"/>
    <w:rsid w:val="001E2513"/>
    <w:rsid w:val="001E2594"/>
    <w:rsid w:val="001E25A5"/>
    <w:rsid w:val="001E26A9"/>
    <w:rsid w:val="001E275A"/>
    <w:rsid w:val="001E27CD"/>
    <w:rsid w:val="001E28A4"/>
    <w:rsid w:val="001E28B4"/>
    <w:rsid w:val="001E291E"/>
    <w:rsid w:val="001E2962"/>
    <w:rsid w:val="001E29C8"/>
    <w:rsid w:val="001E2A59"/>
    <w:rsid w:val="001E2AB2"/>
    <w:rsid w:val="001E2B64"/>
    <w:rsid w:val="001E2B68"/>
    <w:rsid w:val="001E2B91"/>
    <w:rsid w:val="001E2BA5"/>
    <w:rsid w:val="001E2C63"/>
    <w:rsid w:val="001E2C8A"/>
    <w:rsid w:val="001E2CE9"/>
    <w:rsid w:val="001E2D56"/>
    <w:rsid w:val="001E2E53"/>
    <w:rsid w:val="001E2F08"/>
    <w:rsid w:val="001E301F"/>
    <w:rsid w:val="001E30F4"/>
    <w:rsid w:val="001E317B"/>
    <w:rsid w:val="001E3227"/>
    <w:rsid w:val="001E3281"/>
    <w:rsid w:val="001E3340"/>
    <w:rsid w:val="001E33AA"/>
    <w:rsid w:val="001E33BC"/>
    <w:rsid w:val="001E33DA"/>
    <w:rsid w:val="001E34A1"/>
    <w:rsid w:val="001E3516"/>
    <w:rsid w:val="001E364E"/>
    <w:rsid w:val="001E367A"/>
    <w:rsid w:val="001E36F1"/>
    <w:rsid w:val="001E3727"/>
    <w:rsid w:val="001E37EC"/>
    <w:rsid w:val="001E3835"/>
    <w:rsid w:val="001E38AF"/>
    <w:rsid w:val="001E38B7"/>
    <w:rsid w:val="001E38D0"/>
    <w:rsid w:val="001E3966"/>
    <w:rsid w:val="001E3A85"/>
    <w:rsid w:val="001E3C06"/>
    <w:rsid w:val="001E3C22"/>
    <w:rsid w:val="001E3D40"/>
    <w:rsid w:val="001E3E37"/>
    <w:rsid w:val="001E3E7F"/>
    <w:rsid w:val="001E3E82"/>
    <w:rsid w:val="001E3F0D"/>
    <w:rsid w:val="001E3F29"/>
    <w:rsid w:val="001E3FB1"/>
    <w:rsid w:val="001E4019"/>
    <w:rsid w:val="001E4022"/>
    <w:rsid w:val="001E4034"/>
    <w:rsid w:val="001E4117"/>
    <w:rsid w:val="001E415D"/>
    <w:rsid w:val="001E41CF"/>
    <w:rsid w:val="001E421D"/>
    <w:rsid w:val="001E43AA"/>
    <w:rsid w:val="001E43B9"/>
    <w:rsid w:val="001E43EE"/>
    <w:rsid w:val="001E4456"/>
    <w:rsid w:val="001E44C2"/>
    <w:rsid w:val="001E4550"/>
    <w:rsid w:val="001E461D"/>
    <w:rsid w:val="001E4646"/>
    <w:rsid w:val="001E4664"/>
    <w:rsid w:val="001E4671"/>
    <w:rsid w:val="001E46A9"/>
    <w:rsid w:val="001E46F3"/>
    <w:rsid w:val="001E46FE"/>
    <w:rsid w:val="001E4820"/>
    <w:rsid w:val="001E48D4"/>
    <w:rsid w:val="001E4929"/>
    <w:rsid w:val="001E4956"/>
    <w:rsid w:val="001E4AFA"/>
    <w:rsid w:val="001E4B00"/>
    <w:rsid w:val="001E4B87"/>
    <w:rsid w:val="001E4C5F"/>
    <w:rsid w:val="001E4DC2"/>
    <w:rsid w:val="001E4E46"/>
    <w:rsid w:val="001E4E5A"/>
    <w:rsid w:val="001E4FAB"/>
    <w:rsid w:val="001E504D"/>
    <w:rsid w:val="001E5079"/>
    <w:rsid w:val="001E50AD"/>
    <w:rsid w:val="001E50E7"/>
    <w:rsid w:val="001E50FC"/>
    <w:rsid w:val="001E5158"/>
    <w:rsid w:val="001E5182"/>
    <w:rsid w:val="001E5258"/>
    <w:rsid w:val="001E52CE"/>
    <w:rsid w:val="001E5337"/>
    <w:rsid w:val="001E5371"/>
    <w:rsid w:val="001E5492"/>
    <w:rsid w:val="001E554E"/>
    <w:rsid w:val="001E5660"/>
    <w:rsid w:val="001E56D9"/>
    <w:rsid w:val="001E56F5"/>
    <w:rsid w:val="001E5781"/>
    <w:rsid w:val="001E5838"/>
    <w:rsid w:val="001E5871"/>
    <w:rsid w:val="001E5889"/>
    <w:rsid w:val="001E59CC"/>
    <w:rsid w:val="001E5A47"/>
    <w:rsid w:val="001E5AC3"/>
    <w:rsid w:val="001E5B12"/>
    <w:rsid w:val="001E5B8E"/>
    <w:rsid w:val="001E5C23"/>
    <w:rsid w:val="001E5CC7"/>
    <w:rsid w:val="001E5D17"/>
    <w:rsid w:val="001E5D38"/>
    <w:rsid w:val="001E5D5B"/>
    <w:rsid w:val="001E5E7B"/>
    <w:rsid w:val="001E5EE6"/>
    <w:rsid w:val="001E5F13"/>
    <w:rsid w:val="001E601F"/>
    <w:rsid w:val="001E609B"/>
    <w:rsid w:val="001E60E9"/>
    <w:rsid w:val="001E60F9"/>
    <w:rsid w:val="001E60FC"/>
    <w:rsid w:val="001E612E"/>
    <w:rsid w:val="001E623F"/>
    <w:rsid w:val="001E626F"/>
    <w:rsid w:val="001E62DC"/>
    <w:rsid w:val="001E62E7"/>
    <w:rsid w:val="001E6318"/>
    <w:rsid w:val="001E6350"/>
    <w:rsid w:val="001E637A"/>
    <w:rsid w:val="001E639D"/>
    <w:rsid w:val="001E6413"/>
    <w:rsid w:val="001E6439"/>
    <w:rsid w:val="001E64C9"/>
    <w:rsid w:val="001E64D7"/>
    <w:rsid w:val="001E65C3"/>
    <w:rsid w:val="001E66D3"/>
    <w:rsid w:val="001E6726"/>
    <w:rsid w:val="001E6798"/>
    <w:rsid w:val="001E67AE"/>
    <w:rsid w:val="001E67F4"/>
    <w:rsid w:val="001E686D"/>
    <w:rsid w:val="001E6910"/>
    <w:rsid w:val="001E6941"/>
    <w:rsid w:val="001E6943"/>
    <w:rsid w:val="001E696B"/>
    <w:rsid w:val="001E69D1"/>
    <w:rsid w:val="001E6A53"/>
    <w:rsid w:val="001E6AD7"/>
    <w:rsid w:val="001E6B97"/>
    <w:rsid w:val="001E6BA4"/>
    <w:rsid w:val="001E6BAF"/>
    <w:rsid w:val="001E6BD3"/>
    <w:rsid w:val="001E6C12"/>
    <w:rsid w:val="001E6C30"/>
    <w:rsid w:val="001E6C76"/>
    <w:rsid w:val="001E6CB0"/>
    <w:rsid w:val="001E6CB9"/>
    <w:rsid w:val="001E6D22"/>
    <w:rsid w:val="001E6D7C"/>
    <w:rsid w:val="001E6D82"/>
    <w:rsid w:val="001E6DA0"/>
    <w:rsid w:val="001E6DB9"/>
    <w:rsid w:val="001E6E18"/>
    <w:rsid w:val="001E6E63"/>
    <w:rsid w:val="001E6EAD"/>
    <w:rsid w:val="001E6EBA"/>
    <w:rsid w:val="001E6FA8"/>
    <w:rsid w:val="001E7072"/>
    <w:rsid w:val="001E70A6"/>
    <w:rsid w:val="001E710B"/>
    <w:rsid w:val="001E715A"/>
    <w:rsid w:val="001E71AF"/>
    <w:rsid w:val="001E72EA"/>
    <w:rsid w:val="001E732C"/>
    <w:rsid w:val="001E7472"/>
    <w:rsid w:val="001E7546"/>
    <w:rsid w:val="001E75EC"/>
    <w:rsid w:val="001E7600"/>
    <w:rsid w:val="001E76BF"/>
    <w:rsid w:val="001E7700"/>
    <w:rsid w:val="001E7703"/>
    <w:rsid w:val="001E7798"/>
    <w:rsid w:val="001E77A2"/>
    <w:rsid w:val="001E77C6"/>
    <w:rsid w:val="001E77D2"/>
    <w:rsid w:val="001E786B"/>
    <w:rsid w:val="001E7889"/>
    <w:rsid w:val="001E79A1"/>
    <w:rsid w:val="001E7A01"/>
    <w:rsid w:val="001E7A27"/>
    <w:rsid w:val="001E7AA3"/>
    <w:rsid w:val="001E7AE7"/>
    <w:rsid w:val="001E7BB3"/>
    <w:rsid w:val="001E7C92"/>
    <w:rsid w:val="001E7CE7"/>
    <w:rsid w:val="001E7D0D"/>
    <w:rsid w:val="001E7D0E"/>
    <w:rsid w:val="001E7D0F"/>
    <w:rsid w:val="001E7D34"/>
    <w:rsid w:val="001E7DB8"/>
    <w:rsid w:val="001E7DEF"/>
    <w:rsid w:val="001E7E15"/>
    <w:rsid w:val="001E7E4E"/>
    <w:rsid w:val="001E7F49"/>
    <w:rsid w:val="001E7F7B"/>
    <w:rsid w:val="001E7F95"/>
    <w:rsid w:val="001E7FD0"/>
    <w:rsid w:val="001F0004"/>
    <w:rsid w:val="001F0037"/>
    <w:rsid w:val="001F0094"/>
    <w:rsid w:val="001F0096"/>
    <w:rsid w:val="001F01AF"/>
    <w:rsid w:val="001F0205"/>
    <w:rsid w:val="001F0244"/>
    <w:rsid w:val="001F02A7"/>
    <w:rsid w:val="001F02AF"/>
    <w:rsid w:val="001F02D9"/>
    <w:rsid w:val="001F0300"/>
    <w:rsid w:val="001F032E"/>
    <w:rsid w:val="001F040D"/>
    <w:rsid w:val="001F0422"/>
    <w:rsid w:val="001F052E"/>
    <w:rsid w:val="001F060B"/>
    <w:rsid w:val="001F0659"/>
    <w:rsid w:val="001F0717"/>
    <w:rsid w:val="001F0874"/>
    <w:rsid w:val="001F0946"/>
    <w:rsid w:val="001F0BBA"/>
    <w:rsid w:val="001F0C9C"/>
    <w:rsid w:val="001F0D32"/>
    <w:rsid w:val="001F0D56"/>
    <w:rsid w:val="001F0DA5"/>
    <w:rsid w:val="001F0DDA"/>
    <w:rsid w:val="001F0DFD"/>
    <w:rsid w:val="001F0F7B"/>
    <w:rsid w:val="001F0FB4"/>
    <w:rsid w:val="001F1067"/>
    <w:rsid w:val="001F1081"/>
    <w:rsid w:val="001F108B"/>
    <w:rsid w:val="001F10C9"/>
    <w:rsid w:val="001F11B6"/>
    <w:rsid w:val="001F11CB"/>
    <w:rsid w:val="001F14B3"/>
    <w:rsid w:val="001F14DE"/>
    <w:rsid w:val="001F1551"/>
    <w:rsid w:val="001F15EB"/>
    <w:rsid w:val="001F1663"/>
    <w:rsid w:val="001F168D"/>
    <w:rsid w:val="001F16A1"/>
    <w:rsid w:val="001F1750"/>
    <w:rsid w:val="001F17B0"/>
    <w:rsid w:val="001F17D2"/>
    <w:rsid w:val="001F1800"/>
    <w:rsid w:val="001F180F"/>
    <w:rsid w:val="001F1850"/>
    <w:rsid w:val="001F188C"/>
    <w:rsid w:val="001F1A41"/>
    <w:rsid w:val="001F1A82"/>
    <w:rsid w:val="001F1AE9"/>
    <w:rsid w:val="001F1B05"/>
    <w:rsid w:val="001F1B1F"/>
    <w:rsid w:val="001F1B49"/>
    <w:rsid w:val="001F1B74"/>
    <w:rsid w:val="001F1CCD"/>
    <w:rsid w:val="001F1CF0"/>
    <w:rsid w:val="001F1DD4"/>
    <w:rsid w:val="001F1E3D"/>
    <w:rsid w:val="001F1EE9"/>
    <w:rsid w:val="001F1F56"/>
    <w:rsid w:val="001F2058"/>
    <w:rsid w:val="001F21C6"/>
    <w:rsid w:val="001F21D0"/>
    <w:rsid w:val="001F2303"/>
    <w:rsid w:val="001F2419"/>
    <w:rsid w:val="001F2489"/>
    <w:rsid w:val="001F25A2"/>
    <w:rsid w:val="001F25AD"/>
    <w:rsid w:val="001F2603"/>
    <w:rsid w:val="001F26FB"/>
    <w:rsid w:val="001F2766"/>
    <w:rsid w:val="001F276C"/>
    <w:rsid w:val="001F2825"/>
    <w:rsid w:val="001F2845"/>
    <w:rsid w:val="001F2A1E"/>
    <w:rsid w:val="001F2AAF"/>
    <w:rsid w:val="001F2B19"/>
    <w:rsid w:val="001F2B1C"/>
    <w:rsid w:val="001F2B87"/>
    <w:rsid w:val="001F2BCA"/>
    <w:rsid w:val="001F2CC6"/>
    <w:rsid w:val="001F2D44"/>
    <w:rsid w:val="001F2DDB"/>
    <w:rsid w:val="001F2E48"/>
    <w:rsid w:val="001F2E5B"/>
    <w:rsid w:val="001F2EBD"/>
    <w:rsid w:val="001F2EE3"/>
    <w:rsid w:val="001F2EEB"/>
    <w:rsid w:val="001F2F33"/>
    <w:rsid w:val="001F2FC7"/>
    <w:rsid w:val="001F31B2"/>
    <w:rsid w:val="001F31E2"/>
    <w:rsid w:val="001F320E"/>
    <w:rsid w:val="001F3244"/>
    <w:rsid w:val="001F32E0"/>
    <w:rsid w:val="001F32EB"/>
    <w:rsid w:val="001F3465"/>
    <w:rsid w:val="001F35B5"/>
    <w:rsid w:val="001F35F5"/>
    <w:rsid w:val="001F362B"/>
    <w:rsid w:val="001F3690"/>
    <w:rsid w:val="001F36CB"/>
    <w:rsid w:val="001F3718"/>
    <w:rsid w:val="001F3775"/>
    <w:rsid w:val="001F3875"/>
    <w:rsid w:val="001F39DF"/>
    <w:rsid w:val="001F3B76"/>
    <w:rsid w:val="001F3BCA"/>
    <w:rsid w:val="001F3C6C"/>
    <w:rsid w:val="001F3C71"/>
    <w:rsid w:val="001F3D28"/>
    <w:rsid w:val="001F3D70"/>
    <w:rsid w:val="001F3DAF"/>
    <w:rsid w:val="001F3E1C"/>
    <w:rsid w:val="001F3E6C"/>
    <w:rsid w:val="001F3F2C"/>
    <w:rsid w:val="001F3F4A"/>
    <w:rsid w:val="001F3F51"/>
    <w:rsid w:val="001F3F6B"/>
    <w:rsid w:val="001F3F7A"/>
    <w:rsid w:val="001F3F7D"/>
    <w:rsid w:val="001F3FB9"/>
    <w:rsid w:val="001F4158"/>
    <w:rsid w:val="001F41C0"/>
    <w:rsid w:val="001F41D7"/>
    <w:rsid w:val="001F4277"/>
    <w:rsid w:val="001F4319"/>
    <w:rsid w:val="001F44DE"/>
    <w:rsid w:val="001F452E"/>
    <w:rsid w:val="001F452F"/>
    <w:rsid w:val="001F4530"/>
    <w:rsid w:val="001F453E"/>
    <w:rsid w:val="001F45AF"/>
    <w:rsid w:val="001F473B"/>
    <w:rsid w:val="001F4774"/>
    <w:rsid w:val="001F477A"/>
    <w:rsid w:val="001F4826"/>
    <w:rsid w:val="001F4927"/>
    <w:rsid w:val="001F49C3"/>
    <w:rsid w:val="001F4AB1"/>
    <w:rsid w:val="001F4AC4"/>
    <w:rsid w:val="001F4AF8"/>
    <w:rsid w:val="001F4BCA"/>
    <w:rsid w:val="001F4BEB"/>
    <w:rsid w:val="001F4C44"/>
    <w:rsid w:val="001F4C60"/>
    <w:rsid w:val="001F4CF1"/>
    <w:rsid w:val="001F4D1E"/>
    <w:rsid w:val="001F4DE3"/>
    <w:rsid w:val="001F4EC0"/>
    <w:rsid w:val="001F4F44"/>
    <w:rsid w:val="001F4FA9"/>
    <w:rsid w:val="001F4FCF"/>
    <w:rsid w:val="001F501B"/>
    <w:rsid w:val="001F5071"/>
    <w:rsid w:val="001F5073"/>
    <w:rsid w:val="001F50AE"/>
    <w:rsid w:val="001F5103"/>
    <w:rsid w:val="001F5245"/>
    <w:rsid w:val="001F528F"/>
    <w:rsid w:val="001F52A5"/>
    <w:rsid w:val="001F5329"/>
    <w:rsid w:val="001F5337"/>
    <w:rsid w:val="001F53D0"/>
    <w:rsid w:val="001F53E2"/>
    <w:rsid w:val="001F53E7"/>
    <w:rsid w:val="001F546C"/>
    <w:rsid w:val="001F54B3"/>
    <w:rsid w:val="001F5526"/>
    <w:rsid w:val="001F556F"/>
    <w:rsid w:val="001F55F7"/>
    <w:rsid w:val="001F5604"/>
    <w:rsid w:val="001F5637"/>
    <w:rsid w:val="001F5654"/>
    <w:rsid w:val="001F56F8"/>
    <w:rsid w:val="001F5825"/>
    <w:rsid w:val="001F5C19"/>
    <w:rsid w:val="001F5C50"/>
    <w:rsid w:val="001F5CA0"/>
    <w:rsid w:val="001F5CDE"/>
    <w:rsid w:val="001F5CF1"/>
    <w:rsid w:val="001F5D0D"/>
    <w:rsid w:val="001F5DFB"/>
    <w:rsid w:val="001F5E07"/>
    <w:rsid w:val="001F5E21"/>
    <w:rsid w:val="001F5E22"/>
    <w:rsid w:val="001F5F69"/>
    <w:rsid w:val="001F5F8B"/>
    <w:rsid w:val="001F6006"/>
    <w:rsid w:val="001F6008"/>
    <w:rsid w:val="001F603E"/>
    <w:rsid w:val="001F605A"/>
    <w:rsid w:val="001F60F7"/>
    <w:rsid w:val="001F615A"/>
    <w:rsid w:val="001F6164"/>
    <w:rsid w:val="001F61D2"/>
    <w:rsid w:val="001F625D"/>
    <w:rsid w:val="001F6261"/>
    <w:rsid w:val="001F630E"/>
    <w:rsid w:val="001F6453"/>
    <w:rsid w:val="001F64E9"/>
    <w:rsid w:val="001F6574"/>
    <w:rsid w:val="001F65FB"/>
    <w:rsid w:val="001F6661"/>
    <w:rsid w:val="001F673A"/>
    <w:rsid w:val="001F6775"/>
    <w:rsid w:val="001F67B6"/>
    <w:rsid w:val="001F67F9"/>
    <w:rsid w:val="001F6810"/>
    <w:rsid w:val="001F686C"/>
    <w:rsid w:val="001F68C3"/>
    <w:rsid w:val="001F690A"/>
    <w:rsid w:val="001F6998"/>
    <w:rsid w:val="001F69AE"/>
    <w:rsid w:val="001F6B0B"/>
    <w:rsid w:val="001F6B10"/>
    <w:rsid w:val="001F6CF1"/>
    <w:rsid w:val="001F6D4F"/>
    <w:rsid w:val="001F6D73"/>
    <w:rsid w:val="001F6E04"/>
    <w:rsid w:val="001F6E4D"/>
    <w:rsid w:val="001F70E9"/>
    <w:rsid w:val="001F711F"/>
    <w:rsid w:val="001F71FD"/>
    <w:rsid w:val="001F7260"/>
    <w:rsid w:val="001F7505"/>
    <w:rsid w:val="001F7589"/>
    <w:rsid w:val="001F75C4"/>
    <w:rsid w:val="001F75F0"/>
    <w:rsid w:val="001F7623"/>
    <w:rsid w:val="001F7843"/>
    <w:rsid w:val="001F789F"/>
    <w:rsid w:val="001F79BE"/>
    <w:rsid w:val="001F7A25"/>
    <w:rsid w:val="001F7A51"/>
    <w:rsid w:val="001F7A65"/>
    <w:rsid w:val="001F7AAA"/>
    <w:rsid w:val="001F7B15"/>
    <w:rsid w:val="001F7C7F"/>
    <w:rsid w:val="001F7D77"/>
    <w:rsid w:val="001F7E2C"/>
    <w:rsid w:val="001F7E9C"/>
    <w:rsid w:val="001F7EE1"/>
    <w:rsid w:val="001F7F15"/>
    <w:rsid w:val="001F7F50"/>
    <w:rsid w:val="002000AE"/>
    <w:rsid w:val="002000B4"/>
    <w:rsid w:val="002000D9"/>
    <w:rsid w:val="00200118"/>
    <w:rsid w:val="00200202"/>
    <w:rsid w:val="002003A2"/>
    <w:rsid w:val="002003E4"/>
    <w:rsid w:val="0020043A"/>
    <w:rsid w:val="002004AC"/>
    <w:rsid w:val="002004C4"/>
    <w:rsid w:val="002004EC"/>
    <w:rsid w:val="0020054B"/>
    <w:rsid w:val="002005CF"/>
    <w:rsid w:val="00200618"/>
    <w:rsid w:val="0020061F"/>
    <w:rsid w:val="002006D4"/>
    <w:rsid w:val="00200714"/>
    <w:rsid w:val="00200778"/>
    <w:rsid w:val="002008F8"/>
    <w:rsid w:val="002009A5"/>
    <w:rsid w:val="002009E1"/>
    <w:rsid w:val="002009FB"/>
    <w:rsid w:val="00200A92"/>
    <w:rsid w:val="00200C73"/>
    <w:rsid w:val="00200CF1"/>
    <w:rsid w:val="00200E36"/>
    <w:rsid w:val="00200E78"/>
    <w:rsid w:val="00200E96"/>
    <w:rsid w:val="00200F2E"/>
    <w:rsid w:val="00201060"/>
    <w:rsid w:val="00201091"/>
    <w:rsid w:val="002011A0"/>
    <w:rsid w:val="002011AC"/>
    <w:rsid w:val="002011B8"/>
    <w:rsid w:val="002011C2"/>
    <w:rsid w:val="00201238"/>
    <w:rsid w:val="00201270"/>
    <w:rsid w:val="0020127F"/>
    <w:rsid w:val="0020129E"/>
    <w:rsid w:val="0020136F"/>
    <w:rsid w:val="002013DE"/>
    <w:rsid w:val="002014B6"/>
    <w:rsid w:val="002014D1"/>
    <w:rsid w:val="00201583"/>
    <w:rsid w:val="002015BE"/>
    <w:rsid w:val="00201775"/>
    <w:rsid w:val="0020182C"/>
    <w:rsid w:val="00201848"/>
    <w:rsid w:val="0020188B"/>
    <w:rsid w:val="0020191C"/>
    <w:rsid w:val="002019B8"/>
    <w:rsid w:val="00201A71"/>
    <w:rsid w:val="00201B50"/>
    <w:rsid w:val="00201B6C"/>
    <w:rsid w:val="00201D16"/>
    <w:rsid w:val="00201D9D"/>
    <w:rsid w:val="00201E1F"/>
    <w:rsid w:val="00201F1C"/>
    <w:rsid w:val="00201F39"/>
    <w:rsid w:val="00201FBE"/>
    <w:rsid w:val="00202058"/>
    <w:rsid w:val="0020206E"/>
    <w:rsid w:val="0020216E"/>
    <w:rsid w:val="0020216F"/>
    <w:rsid w:val="00202199"/>
    <w:rsid w:val="002021C9"/>
    <w:rsid w:val="00202281"/>
    <w:rsid w:val="0020234B"/>
    <w:rsid w:val="00202404"/>
    <w:rsid w:val="002024E1"/>
    <w:rsid w:val="0020255E"/>
    <w:rsid w:val="002025E7"/>
    <w:rsid w:val="00202682"/>
    <w:rsid w:val="002026F3"/>
    <w:rsid w:val="00202703"/>
    <w:rsid w:val="00202759"/>
    <w:rsid w:val="00202776"/>
    <w:rsid w:val="0020287D"/>
    <w:rsid w:val="0020289D"/>
    <w:rsid w:val="00202953"/>
    <w:rsid w:val="0020296F"/>
    <w:rsid w:val="0020297A"/>
    <w:rsid w:val="00202A52"/>
    <w:rsid w:val="00202AD6"/>
    <w:rsid w:val="00202AD9"/>
    <w:rsid w:val="00202AED"/>
    <w:rsid w:val="00202B44"/>
    <w:rsid w:val="00202B46"/>
    <w:rsid w:val="00202BC4"/>
    <w:rsid w:val="00202BE6"/>
    <w:rsid w:val="00202BFD"/>
    <w:rsid w:val="00202C32"/>
    <w:rsid w:val="00202C39"/>
    <w:rsid w:val="00202D14"/>
    <w:rsid w:val="00202D47"/>
    <w:rsid w:val="00202D4E"/>
    <w:rsid w:val="00202E07"/>
    <w:rsid w:val="00202E77"/>
    <w:rsid w:val="00202E89"/>
    <w:rsid w:val="00202EC8"/>
    <w:rsid w:val="00202FB5"/>
    <w:rsid w:val="00202FDD"/>
    <w:rsid w:val="00203002"/>
    <w:rsid w:val="0020300F"/>
    <w:rsid w:val="002031CA"/>
    <w:rsid w:val="002031CB"/>
    <w:rsid w:val="00203252"/>
    <w:rsid w:val="00203286"/>
    <w:rsid w:val="002032EF"/>
    <w:rsid w:val="002034A7"/>
    <w:rsid w:val="002034C5"/>
    <w:rsid w:val="00203588"/>
    <w:rsid w:val="00203655"/>
    <w:rsid w:val="002037AD"/>
    <w:rsid w:val="002037ED"/>
    <w:rsid w:val="0020383E"/>
    <w:rsid w:val="002038D7"/>
    <w:rsid w:val="002038F1"/>
    <w:rsid w:val="00203903"/>
    <w:rsid w:val="00203A64"/>
    <w:rsid w:val="00203ACF"/>
    <w:rsid w:val="00203B24"/>
    <w:rsid w:val="00203B38"/>
    <w:rsid w:val="00203BAB"/>
    <w:rsid w:val="00203C61"/>
    <w:rsid w:val="00203C9B"/>
    <w:rsid w:val="00203CC1"/>
    <w:rsid w:val="00203D64"/>
    <w:rsid w:val="00203DA9"/>
    <w:rsid w:val="00203F90"/>
    <w:rsid w:val="002040BA"/>
    <w:rsid w:val="002040D6"/>
    <w:rsid w:val="0020412D"/>
    <w:rsid w:val="00204258"/>
    <w:rsid w:val="00204270"/>
    <w:rsid w:val="00204298"/>
    <w:rsid w:val="002042F4"/>
    <w:rsid w:val="0020434C"/>
    <w:rsid w:val="00204374"/>
    <w:rsid w:val="0020447D"/>
    <w:rsid w:val="0020454B"/>
    <w:rsid w:val="002045E6"/>
    <w:rsid w:val="002045F2"/>
    <w:rsid w:val="0020469F"/>
    <w:rsid w:val="0020475E"/>
    <w:rsid w:val="00204771"/>
    <w:rsid w:val="002047DE"/>
    <w:rsid w:val="002047E0"/>
    <w:rsid w:val="002049BD"/>
    <w:rsid w:val="002049FF"/>
    <w:rsid w:val="00204A25"/>
    <w:rsid w:val="00204A63"/>
    <w:rsid w:val="00204B86"/>
    <w:rsid w:val="00204C8C"/>
    <w:rsid w:val="00204CD5"/>
    <w:rsid w:val="00204CDD"/>
    <w:rsid w:val="00204D09"/>
    <w:rsid w:val="00204E61"/>
    <w:rsid w:val="00204E89"/>
    <w:rsid w:val="00204EE1"/>
    <w:rsid w:val="00205032"/>
    <w:rsid w:val="00205041"/>
    <w:rsid w:val="0020505A"/>
    <w:rsid w:val="00205066"/>
    <w:rsid w:val="0020506F"/>
    <w:rsid w:val="00205105"/>
    <w:rsid w:val="002051A5"/>
    <w:rsid w:val="002051C4"/>
    <w:rsid w:val="002051DA"/>
    <w:rsid w:val="002052AD"/>
    <w:rsid w:val="002052D6"/>
    <w:rsid w:val="0020536A"/>
    <w:rsid w:val="00205438"/>
    <w:rsid w:val="0020552A"/>
    <w:rsid w:val="002055D3"/>
    <w:rsid w:val="0020579C"/>
    <w:rsid w:val="002057A8"/>
    <w:rsid w:val="00205897"/>
    <w:rsid w:val="0020596A"/>
    <w:rsid w:val="0020597D"/>
    <w:rsid w:val="00205A7E"/>
    <w:rsid w:val="00205A90"/>
    <w:rsid w:val="00205B23"/>
    <w:rsid w:val="00205C9D"/>
    <w:rsid w:val="00205CC6"/>
    <w:rsid w:val="00205D83"/>
    <w:rsid w:val="00205D99"/>
    <w:rsid w:val="00205DA5"/>
    <w:rsid w:val="00205ED8"/>
    <w:rsid w:val="00205F78"/>
    <w:rsid w:val="0020602F"/>
    <w:rsid w:val="00206094"/>
    <w:rsid w:val="002060A4"/>
    <w:rsid w:val="00206120"/>
    <w:rsid w:val="00206147"/>
    <w:rsid w:val="002062F9"/>
    <w:rsid w:val="002063EA"/>
    <w:rsid w:val="00206594"/>
    <w:rsid w:val="002065B2"/>
    <w:rsid w:val="002066F1"/>
    <w:rsid w:val="00206731"/>
    <w:rsid w:val="0020680E"/>
    <w:rsid w:val="0020699B"/>
    <w:rsid w:val="002069E9"/>
    <w:rsid w:val="00206A00"/>
    <w:rsid w:val="00206A4D"/>
    <w:rsid w:val="00206A7F"/>
    <w:rsid w:val="00206AC8"/>
    <w:rsid w:val="00206B20"/>
    <w:rsid w:val="00206B4B"/>
    <w:rsid w:val="00206B89"/>
    <w:rsid w:val="00206B9C"/>
    <w:rsid w:val="00206BD3"/>
    <w:rsid w:val="00206D9A"/>
    <w:rsid w:val="00206DFC"/>
    <w:rsid w:val="00206E1A"/>
    <w:rsid w:val="00206E22"/>
    <w:rsid w:val="00206F2E"/>
    <w:rsid w:val="00206F4E"/>
    <w:rsid w:val="00207047"/>
    <w:rsid w:val="002071CF"/>
    <w:rsid w:val="00207283"/>
    <w:rsid w:val="0020728D"/>
    <w:rsid w:val="00207381"/>
    <w:rsid w:val="002073E9"/>
    <w:rsid w:val="002073EB"/>
    <w:rsid w:val="00207458"/>
    <w:rsid w:val="0020748D"/>
    <w:rsid w:val="002074FA"/>
    <w:rsid w:val="0020757A"/>
    <w:rsid w:val="002075C3"/>
    <w:rsid w:val="00207634"/>
    <w:rsid w:val="00207679"/>
    <w:rsid w:val="0020769F"/>
    <w:rsid w:val="0020773C"/>
    <w:rsid w:val="00207769"/>
    <w:rsid w:val="0020777C"/>
    <w:rsid w:val="00207796"/>
    <w:rsid w:val="002077D1"/>
    <w:rsid w:val="00207850"/>
    <w:rsid w:val="0020786B"/>
    <w:rsid w:val="00207875"/>
    <w:rsid w:val="00207900"/>
    <w:rsid w:val="00207910"/>
    <w:rsid w:val="002079FF"/>
    <w:rsid w:val="00207A8D"/>
    <w:rsid w:val="00207B85"/>
    <w:rsid w:val="00207BB9"/>
    <w:rsid w:val="00207C3F"/>
    <w:rsid w:val="00207C77"/>
    <w:rsid w:val="00207CA8"/>
    <w:rsid w:val="00207D67"/>
    <w:rsid w:val="00207E24"/>
    <w:rsid w:val="00207EA5"/>
    <w:rsid w:val="002100DC"/>
    <w:rsid w:val="0021010D"/>
    <w:rsid w:val="0021015E"/>
    <w:rsid w:val="0021019E"/>
    <w:rsid w:val="002101B4"/>
    <w:rsid w:val="0021026A"/>
    <w:rsid w:val="00210279"/>
    <w:rsid w:val="0021033A"/>
    <w:rsid w:val="00210342"/>
    <w:rsid w:val="00210394"/>
    <w:rsid w:val="00210440"/>
    <w:rsid w:val="002104F4"/>
    <w:rsid w:val="0021056D"/>
    <w:rsid w:val="00210580"/>
    <w:rsid w:val="002105C8"/>
    <w:rsid w:val="00210654"/>
    <w:rsid w:val="00210782"/>
    <w:rsid w:val="00210789"/>
    <w:rsid w:val="002107E9"/>
    <w:rsid w:val="0021086E"/>
    <w:rsid w:val="00210914"/>
    <w:rsid w:val="00210965"/>
    <w:rsid w:val="00210A3F"/>
    <w:rsid w:val="00210A70"/>
    <w:rsid w:val="00210CAF"/>
    <w:rsid w:val="00210CDA"/>
    <w:rsid w:val="00210D03"/>
    <w:rsid w:val="00210D82"/>
    <w:rsid w:val="00210DF1"/>
    <w:rsid w:val="00210E11"/>
    <w:rsid w:val="00210EE8"/>
    <w:rsid w:val="00210F23"/>
    <w:rsid w:val="00210FB6"/>
    <w:rsid w:val="00210FDF"/>
    <w:rsid w:val="00211033"/>
    <w:rsid w:val="00211044"/>
    <w:rsid w:val="00211125"/>
    <w:rsid w:val="00211134"/>
    <w:rsid w:val="002111E3"/>
    <w:rsid w:val="002111E5"/>
    <w:rsid w:val="00211273"/>
    <w:rsid w:val="002112B1"/>
    <w:rsid w:val="002112B7"/>
    <w:rsid w:val="00211357"/>
    <w:rsid w:val="002113AF"/>
    <w:rsid w:val="002113CE"/>
    <w:rsid w:val="002113D9"/>
    <w:rsid w:val="00211450"/>
    <w:rsid w:val="00211466"/>
    <w:rsid w:val="0021147E"/>
    <w:rsid w:val="00211484"/>
    <w:rsid w:val="0021150E"/>
    <w:rsid w:val="00211570"/>
    <w:rsid w:val="00211650"/>
    <w:rsid w:val="002116AE"/>
    <w:rsid w:val="002116F9"/>
    <w:rsid w:val="00211715"/>
    <w:rsid w:val="00211771"/>
    <w:rsid w:val="00211820"/>
    <w:rsid w:val="00211971"/>
    <w:rsid w:val="00211983"/>
    <w:rsid w:val="002119B7"/>
    <w:rsid w:val="002119C6"/>
    <w:rsid w:val="00211A97"/>
    <w:rsid w:val="00211BE4"/>
    <w:rsid w:val="00211CA6"/>
    <w:rsid w:val="00211D5A"/>
    <w:rsid w:val="00211D6E"/>
    <w:rsid w:val="00211D94"/>
    <w:rsid w:val="00211F40"/>
    <w:rsid w:val="00211F94"/>
    <w:rsid w:val="00211FA5"/>
    <w:rsid w:val="00212035"/>
    <w:rsid w:val="00212074"/>
    <w:rsid w:val="00212097"/>
    <w:rsid w:val="00212125"/>
    <w:rsid w:val="0021212B"/>
    <w:rsid w:val="002121A9"/>
    <w:rsid w:val="002121E6"/>
    <w:rsid w:val="00212284"/>
    <w:rsid w:val="00212331"/>
    <w:rsid w:val="0021233B"/>
    <w:rsid w:val="00212362"/>
    <w:rsid w:val="002123BF"/>
    <w:rsid w:val="0021240C"/>
    <w:rsid w:val="00212466"/>
    <w:rsid w:val="002125CC"/>
    <w:rsid w:val="00212680"/>
    <w:rsid w:val="002126FB"/>
    <w:rsid w:val="00212791"/>
    <w:rsid w:val="00212826"/>
    <w:rsid w:val="0021282B"/>
    <w:rsid w:val="00212872"/>
    <w:rsid w:val="00212877"/>
    <w:rsid w:val="00212940"/>
    <w:rsid w:val="00212A3C"/>
    <w:rsid w:val="00212A63"/>
    <w:rsid w:val="00212A70"/>
    <w:rsid w:val="00212A88"/>
    <w:rsid w:val="00212B97"/>
    <w:rsid w:val="00212BDC"/>
    <w:rsid w:val="00212BE1"/>
    <w:rsid w:val="00212C4C"/>
    <w:rsid w:val="00212C57"/>
    <w:rsid w:val="00212CA8"/>
    <w:rsid w:val="00212D99"/>
    <w:rsid w:val="00212E0E"/>
    <w:rsid w:val="00212F29"/>
    <w:rsid w:val="00212F93"/>
    <w:rsid w:val="00212FAD"/>
    <w:rsid w:val="00213161"/>
    <w:rsid w:val="0021319E"/>
    <w:rsid w:val="002131AA"/>
    <w:rsid w:val="0021326F"/>
    <w:rsid w:val="00213285"/>
    <w:rsid w:val="002132AB"/>
    <w:rsid w:val="00213350"/>
    <w:rsid w:val="002133A6"/>
    <w:rsid w:val="002133B9"/>
    <w:rsid w:val="0021340F"/>
    <w:rsid w:val="00213448"/>
    <w:rsid w:val="00213450"/>
    <w:rsid w:val="00213535"/>
    <w:rsid w:val="00213795"/>
    <w:rsid w:val="002137E8"/>
    <w:rsid w:val="0021384A"/>
    <w:rsid w:val="0021387E"/>
    <w:rsid w:val="002138B7"/>
    <w:rsid w:val="002138C7"/>
    <w:rsid w:val="00213931"/>
    <w:rsid w:val="00213A11"/>
    <w:rsid w:val="00213A75"/>
    <w:rsid w:val="00213A82"/>
    <w:rsid w:val="00213B23"/>
    <w:rsid w:val="00213B62"/>
    <w:rsid w:val="00213C5C"/>
    <w:rsid w:val="00213C6A"/>
    <w:rsid w:val="00213D0C"/>
    <w:rsid w:val="00213D85"/>
    <w:rsid w:val="00213DCD"/>
    <w:rsid w:val="00213E69"/>
    <w:rsid w:val="00213ED2"/>
    <w:rsid w:val="00213ED5"/>
    <w:rsid w:val="00213EFF"/>
    <w:rsid w:val="00213FF7"/>
    <w:rsid w:val="002140BE"/>
    <w:rsid w:val="002140C2"/>
    <w:rsid w:val="002140CB"/>
    <w:rsid w:val="002140D4"/>
    <w:rsid w:val="002140ED"/>
    <w:rsid w:val="00214265"/>
    <w:rsid w:val="002142AA"/>
    <w:rsid w:val="00214348"/>
    <w:rsid w:val="0021434C"/>
    <w:rsid w:val="002143B8"/>
    <w:rsid w:val="00214451"/>
    <w:rsid w:val="00214557"/>
    <w:rsid w:val="00214593"/>
    <w:rsid w:val="002145A7"/>
    <w:rsid w:val="00214606"/>
    <w:rsid w:val="002146BD"/>
    <w:rsid w:val="00214797"/>
    <w:rsid w:val="002147A6"/>
    <w:rsid w:val="002147BC"/>
    <w:rsid w:val="00214839"/>
    <w:rsid w:val="00214904"/>
    <w:rsid w:val="0021491E"/>
    <w:rsid w:val="0021494F"/>
    <w:rsid w:val="00214A3C"/>
    <w:rsid w:val="00214AA4"/>
    <w:rsid w:val="00214AD9"/>
    <w:rsid w:val="00214B22"/>
    <w:rsid w:val="00214B29"/>
    <w:rsid w:val="00214B3D"/>
    <w:rsid w:val="00214C65"/>
    <w:rsid w:val="00214C91"/>
    <w:rsid w:val="00214D0B"/>
    <w:rsid w:val="00214D5A"/>
    <w:rsid w:val="00214DD3"/>
    <w:rsid w:val="00214E4F"/>
    <w:rsid w:val="00214E99"/>
    <w:rsid w:val="00214ECD"/>
    <w:rsid w:val="00214F5B"/>
    <w:rsid w:val="0021508B"/>
    <w:rsid w:val="00215093"/>
    <w:rsid w:val="00215161"/>
    <w:rsid w:val="00215179"/>
    <w:rsid w:val="00215198"/>
    <w:rsid w:val="002151B3"/>
    <w:rsid w:val="002151D3"/>
    <w:rsid w:val="002151FD"/>
    <w:rsid w:val="00215395"/>
    <w:rsid w:val="002153E5"/>
    <w:rsid w:val="00215440"/>
    <w:rsid w:val="00215472"/>
    <w:rsid w:val="002154AC"/>
    <w:rsid w:val="002154D8"/>
    <w:rsid w:val="00215521"/>
    <w:rsid w:val="002155D4"/>
    <w:rsid w:val="002156BE"/>
    <w:rsid w:val="00215718"/>
    <w:rsid w:val="002157BA"/>
    <w:rsid w:val="002157FF"/>
    <w:rsid w:val="00215860"/>
    <w:rsid w:val="002158A4"/>
    <w:rsid w:val="0021599F"/>
    <w:rsid w:val="00215A0C"/>
    <w:rsid w:val="00215AD6"/>
    <w:rsid w:val="00215C4A"/>
    <w:rsid w:val="00215C69"/>
    <w:rsid w:val="00215D78"/>
    <w:rsid w:val="00215F4F"/>
    <w:rsid w:val="00215FA4"/>
    <w:rsid w:val="00215FCC"/>
    <w:rsid w:val="00215FDF"/>
    <w:rsid w:val="00216108"/>
    <w:rsid w:val="002161D7"/>
    <w:rsid w:val="002161F2"/>
    <w:rsid w:val="00216298"/>
    <w:rsid w:val="00216313"/>
    <w:rsid w:val="00216355"/>
    <w:rsid w:val="00216426"/>
    <w:rsid w:val="0021643C"/>
    <w:rsid w:val="00216544"/>
    <w:rsid w:val="002165B4"/>
    <w:rsid w:val="002165BE"/>
    <w:rsid w:val="002165F4"/>
    <w:rsid w:val="0021662A"/>
    <w:rsid w:val="0021669C"/>
    <w:rsid w:val="002166AE"/>
    <w:rsid w:val="002166CE"/>
    <w:rsid w:val="00216740"/>
    <w:rsid w:val="0021678D"/>
    <w:rsid w:val="0021697E"/>
    <w:rsid w:val="00216A53"/>
    <w:rsid w:val="00216A5C"/>
    <w:rsid w:val="00216A8D"/>
    <w:rsid w:val="00216B62"/>
    <w:rsid w:val="00216BA1"/>
    <w:rsid w:val="00216BCE"/>
    <w:rsid w:val="00216BF6"/>
    <w:rsid w:val="00216C6E"/>
    <w:rsid w:val="00216DB9"/>
    <w:rsid w:val="00216E1B"/>
    <w:rsid w:val="00216E47"/>
    <w:rsid w:val="00216E5D"/>
    <w:rsid w:val="00216E79"/>
    <w:rsid w:val="00216EFA"/>
    <w:rsid w:val="00216F2F"/>
    <w:rsid w:val="00216FB7"/>
    <w:rsid w:val="00216FD9"/>
    <w:rsid w:val="00217038"/>
    <w:rsid w:val="00217079"/>
    <w:rsid w:val="00217084"/>
    <w:rsid w:val="002170B9"/>
    <w:rsid w:val="002170F2"/>
    <w:rsid w:val="00217102"/>
    <w:rsid w:val="0021711C"/>
    <w:rsid w:val="00217135"/>
    <w:rsid w:val="002171DD"/>
    <w:rsid w:val="002171E4"/>
    <w:rsid w:val="0021727A"/>
    <w:rsid w:val="002172C4"/>
    <w:rsid w:val="002172EE"/>
    <w:rsid w:val="00217314"/>
    <w:rsid w:val="00217406"/>
    <w:rsid w:val="002174A7"/>
    <w:rsid w:val="0021757D"/>
    <w:rsid w:val="002175D0"/>
    <w:rsid w:val="00217624"/>
    <w:rsid w:val="0021773F"/>
    <w:rsid w:val="002177B7"/>
    <w:rsid w:val="002177CD"/>
    <w:rsid w:val="002177CE"/>
    <w:rsid w:val="00217815"/>
    <w:rsid w:val="00217A3E"/>
    <w:rsid w:val="00217AA2"/>
    <w:rsid w:val="00217AD1"/>
    <w:rsid w:val="00217BB6"/>
    <w:rsid w:val="00217BC0"/>
    <w:rsid w:val="00217D97"/>
    <w:rsid w:val="00217DC4"/>
    <w:rsid w:val="00217E6A"/>
    <w:rsid w:val="00217F47"/>
    <w:rsid w:val="00217FE2"/>
    <w:rsid w:val="00217FF3"/>
    <w:rsid w:val="00220037"/>
    <w:rsid w:val="00220051"/>
    <w:rsid w:val="002200A1"/>
    <w:rsid w:val="0022011B"/>
    <w:rsid w:val="0022011C"/>
    <w:rsid w:val="00220154"/>
    <w:rsid w:val="00220213"/>
    <w:rsid w:val="00220289"/>
    <w:rsid w:val="002202B0"/>
    <w:rsid w:val="00220357"/>
    <w:rsid w:val="00220451"/>
    <w:rsid w:val="00220468"/>
    <w:rsid w:val="0022069F"/>
    <w:rsid w:val="002206C7"/>
    <w:rsid w:val="00220705"/>
    <w:rsid w:val="0022070F"/>
    <w:rsid w:val="0022075A"/>
    <w:rsid w:val="0022080A"/>
    <w:rsid w:val="00220866"/>
    <w:rsid w:val="00220898"/>
    <w:rsid w:val="002208B9"/>
    <w:rsid w:val="002208DC"/>
    <w:rsid w:val="00220932"/>
    <w:rsid w:val="002209FC"/>
    <w:rsid w:val="00220A17"/>
    <w:rsid w:val="00220A63"/>
    <w:rsid w:val="00220A97"/>
    <w:rsid w:val="00220AF0"/>
    <w:rsid w:val="00220B0A"/>
    <w:rsid w:val="00220BE0"/>
    <w:rsid w:val="00220C49"/>
    <w:rsid w:val="00220C83"/>
    <w:rsid w:val="00220C93"/>
    <w:rsid w:val="00220D72"/>
    <w:rsid w:val="00220DA1"/>
    <w:rsid w:val="00220F1E"/>
    <w:rsid w:val="00220F97"/>
    <w:rsid w:val="00221009"/>
    <w:rsid w:val="0022103D"/>
    <w:rsid w:val="0022103E"/>
    <w:rsid w:val="0022105C"/>
    <w:rsid w:val="00221070"/>
    <w:rsid w:val="00221225"/>
    <w:rsid w:val="002212A4"/>
    <w:rsid w:val="0022135E"/>
    <w:rsid w:val="002213F1"/>
    <w:rsid w:val="0022145E"/>
    <w:rsid w:val="002214FF"/>
    <w:rsid w:val="00221530"/>
    <w:rsid w:val="00221555"/>
    <w:rsid w:val="00221670"/>
    <w:rsid w:val="00221676"/>
    <w:rsid w:val="002216D6"/>
    <w:rsid w:val="00221707"/>
    <w:rsid w:val="0022170A"/>
    <w:rsid w:val="0022171B"/>
    <w:rsid w:val="00221750"/>
    <w:rsid w:val="00221848"/>
    <w:rsid w:val="002218F6"/>
    <w:rsid w:val="0022193C"/>
    <w:rsid w:val="00221A53"/>
    <w:rsid w:val="00221A6A"/>
    <w:rsid w:val="00221B15"/>
    <w:rsid w:val="00221B4C"/>
    <w:rsid w:val="00221B7A"/>
    <w:rsid w:val="00221BAE"/>
    <w:rsid w:val="00221C10"/>
    <w:rsid w:val="00221CCF"/>
    <w:rsid w:val="00221CD3"/>
    <w:rsid w:val="00221CF3"/>
    <w:rsid w:val="00221D2F"/>
    <w:rsid w:val="00221D36"/>
    <w:rsid w:val="00221D65"/>
    <w:rsid w:val="00221D8C"/>
    <w:rsid w:val="00221DAE"/>
    <w:rsid w:val="00221DCB"/>
    <w:rsid w:val="00221EA3"/>
    <w:rsid w:val="00221EF1"/>
    <w:rsid w:val="00221F4F"/>
    <w:rsid w:val="00222057"/>
    <w:rsid w:val="00222084"/>
    <w:rsid w:val="0022223C"/>
    <w:rsid w:val="00222247"/>
    <w:rsid w:val="00222290"/>
    <w:rsid w:val="00222324"/>
    <w:rsid w:val="00222334"/>
    <w:rsid w:val="00222349"/>
    <w:rsid w:val="00222360"/>
    <w:rsid w:val="00222365"/>
    <w:rsid w:val="00222432"/>
    <w:rsid w:val="00222433"/>
    <w:rsid w:val="0022255B"/>
    <w:rsid w:val="002225AB"/>
    <w:rsid w:val="002226AC"/>
    <w:rsid w:val="00222721"/>
    <w:rsid w:val="002227C0"/>
    <w:rsid w:val="00222841"/>
    <w:rsid w:val="00222914"/>
    <w:rsid w:val="00222919"/>
    <w:rsid w:val="002229C8"/>
    <w:rsid w:val="00222A5C"/>
    <w:rsid w:val="00222AC8"/>
    <w:rsid w:val="00222AF8"/>
    <w:rsid w:val="00222BC0"/>
    <w:rsid w:val="00222C83"/>
    <w:rsid w:val="00222C9C"/>
    <w:rsid w:val="00222CB7"/>
    <w:rsid w:val="00222D71"/>
    <w:rsid w:val="00222DF4"/>
    <w:rsid w:val="00222F3F"/>
    <w:rsid w:val="00222F77"/>
    <w:rsid w:val="0022303A"/>
    <w:rsid w:val="002230CB"/>
    <w:rsid w:val="002230F3"/>
    <w:rsid w:val="00223147"/>
    <w:rsid w:val="00223232"/>
    <w:rsid w:val="0022323D"/>
    <w:rsid w:val="0022324B"/>
    <w:rsid w:val="0022324C"/>
    <w:rsid w:val="002232B7"/>
    <w:rsid w:val="002233CB"/>
    <w:rsid w:val="00223448"/>
    <w:rsid w:val="002234C6"/>
    <w:rsid w:val="00223633"/>
    <w:rsid w:val="00223646"/>
    <w:rsid w:val="0022371E"/>
    <w:rsid w:val="0022374B"/>
    <w:rsid w:val="0022378F"/>
    <w:rsid w:val="00223792"/>
    <w:rsid w:val="0022379E"/>
    <w:rsid w:val="002237A0"/>
    <w:rsid w:val="002237AE"/>
    <w:rsid w:val="002238CE"/>
    <w:rsid w:val="00223B09"/>
    <w:rsid w:val="00223B44"/>
    <w:rsid w:val="00223BAF"/>
    <w:rsid w:val="00223C21"/>
    <w:rsid w:val="00223D90"/>
    <w:rsid w:val="00223DD5"/>
    <w:rsid w:val="00223E73"/>
    <w:rsid w:val="00223EC2"/>
    <w:rsid w:val="00223F53"/>
    <w:rsid w:val="00223F68"/>
    <w:rsid w:val="00223F72"/>
    <w:rsid w:val="00223FE6"/>
    <w:rsid w:val="00224197"/>
    <w:rsid w:val="00224253"/>
    <w:rsid w:val="00224255"/>
    <w:rsid w:val="00224256"/>
    <w:rsid w:val="0022427B"/>
    <w:rsid w:val="002242AD"/>
    <w:rsid w:val="0022436C"/>
    <w:rsid w:val="0022449F"/>
    <w:rsid w:val="002244B1"/>
    <w:rsid w:val="002244FE"/>
    <w:rsid w:val="00224503"/>
    <w:rsid w:val="0022451E"/>
    <w:rsid w:val="002245A0"/>
    <w:rsid w:val="002245C3"/>
    <w:rsid w:val="00224690"/>
    <w:rsid w:val="002246A8"/>
    <w:rsid w:val="0022471F"/>
    <w:rsid w:val="002247E9"/>
    <w:rsid w:val="00224999"/>
    <w:rsid w:val="002249E5"/>
    <w:rsid w:val="00224A2A"/>
    <w:rsid w:val="00224A30"/>
    <w:rsid w:val="00224A4B"/>
    <w:rsid w:val="00224AEF"/>
    <w:rsid w:val="00224B9E"/>
    <w:rsid w:val="00224BBC"/>
    <w:rsid w:val="00224C42"/>
    <w:rsid w:val="00224CBC"/>
    <w:rsid w:val="00224D19"/>
    <w:rsid w:val="00225046"/>
    <w:rsid w:val="002251A1"/>
    <w:rsid w:val="0022525A"/>
    <w:rsid w:val="002252A3"/>
    <w:rsid w:val="002252F2"/>
    <w:rsid w:val="0022530F"/>
    <w:rsid w:val="002253C3"/>
    <w:rsid w:val="002254A5"/>
    <w:rsid w:val="002254ED"/>
    <w:rsid w:val="00225555"/>
    <w:rsid w:val="00225583"/>
    <w:rsid w:val="0022563A"/>
    <w:rsid w:val="00225659"/>
    <w:rsid w:val="002256D7"/>
    <w:rsid w:val="002256E9"/>
    <w:rsid w:val="00225757"/>
    <w:rsid w:val="0022575C"/>
    <w:rsid w:val="0022580B"/>
    <w:rsid w:val="00225830"/>
    <w:rsid w:val="0022590B"/>
    <w:rsid w:val="00225948"/>
    <w:rsid w:val="002259A6"/>
    <w:rsid w:val="00225A00"/>
    <w:rsid w:val="00225A86"/>
    <w:rsid w:val="00225AA3"/>
    <w:rsid w:val="00225AC5"/>
    <w:rsid w:val="00225AE8"/>
    <w:rsid w:val="00225AF4"/>
    <w:rsid w:val="00225B94"/>
    <w:rsid w:val="00225C83"/>
    <w:rsid w:val="00225C88"/>
    <w:rsid w:val="00225CCC"/>
    <w:rsid w:val="00225CF9"/>
    <w:rsid w:val="00225E33"/>
    <w:rsid w:val="00225E46"/>
    <w:rsid w:val="00225E5D"/>
    <w:rsid w:val="00225EBB"/>
    <w:rsid w:val="00225F4A"/>
    <w:rsid w:val="00225FB2"/>
    <w:rsid w:val="00225FB3"/>
    <w:rsid w:val="00225FD2"/>
    <w:rsid w:val="0022600B"/>
    <w:rsid w:val="00226081"/>
    <w:rsid w:val="002261A2"/>
    <w:rsid w:val="00226261"/>
    <w:rsid w:val="002262F5"/>
    <w:rsid w:val="00226320"/>
    <w:rsid w:val="0022634B"/>
    <w:rsid w:val="00226367"/>
    <w:rsid w:val="0022636B"/>
    <w:rsid w:val="002263D0"/>
    <w:rsid w:val="00226405"/>
    <w:rsid w:val="00226444"/>
    <w:rsid w:val="00226480"/>
    <w:rsid w:val="00226518"/>
    <w:rsid w:val="002265E7"/>
    <w:rsid w:val="002265FE"/>
    <w:rsid w:val="00226615"/>
    <w:rsid w:val="00226644"/>
    <w:rsid w:val="00226646"/>
    <w:rsid w:val="0022667F"/>
    <w:rsid w:val="002266B8"/>
    <w:rsid w:val="00226752"/>
    <w:rsid w:val="0022678F"/>
    <w:rsid w:val="002267C7"/>
    <w:rsid w:val="002267DC"/>
    <w:rsid w:val="00226808"/>
    <w:rsid w:val="002268C0"/>
    <w:rsid w:val="00226918"/>
    <w:rsid w:val="00226942"/>
    <w:rsid w:val="00226A39"/>
    <w:rsid w:val="00226A6D"/>
    <w:rsid w:val="00226AC0"/>
    <w:rsid w:val="00226C86"/>
    <w:rsid w:val="00226CD9"/>
    <w:rsid w:val="00226CFF"/>
    <w:rsid w:val="00226DCC"/>
    <w:rsid w:val="00226E31"/>
    <w:rsid w:val="00226FF3"/>
    <w:rsid w:val="00227114"/>
    <w:rsid w:val="002271CB"/>
    <w:rsid w:val="002271E7"/>
    <w:rsid w:val="00227215"/>
    <w:rsid w:val="002272ED"/>
    <w:rsid w:val="0022732E"/>
    <w:rsid w:val="002273A9"/>
    <w:rsid w:val="00227450"/>
    <w:rsid w:val="0022753B"/>
    <w:rsid w:val="00227558"/>
    <w:rsid w:val="00227584"/>
    <w:rsid w:val="00227661"/>
    <w:rsid w:val="002276BD"/>
    <w:rsid w:val="002276E9"/>
    <w:rsid w:val="0022776E"/>
    <w:rsid w:val="002277E8"/>
    <w:rsid w:val="00227818"/>
    <w:rsid w:val="0022788E"/>
    <w:rsid w:val="00227916"/>
    <w:rsid w:val="00227996"/>
    <w:rsid w:val="002279B9"/>
    <w:rsid w:val="00227B00"/>
    <w:rsid w:val="00227B15"/>
    <w:rsid w:val="00227D68"/>
    <w:rsid w:val="00227DAD"/>
    <w:rsid w:val="00227DDD"/>
    <w:rsid w:val="00227E57"/>
    <w:rsid w:val="00227E67"/>
    <w:rsid w:val="0023010B"/>
    <w:rsid w:val="00230126"/>
    <w:rsid w:val="00230289"/>
    <w:rsid w:val="002303CE"/>
    <w:rsid w:val="00230488"/>
    <w:rsid w:val="0023049F"/>
    <w:rsid w:val="002304B3"/>
    <w:rsid w:val="002304C1"/>
    <w:rsid w:val="00230644"/>
    <w:rsid w:val="002306B0"/>
    <w:rsid w:val="00230779"/>
    <w:rsid w:val="002307A4"/>
    <w:rsid w:val="002307CD"/>
    <w:rsid w:val="00230857"/>
    <w:rsid w:val="0023088D"/>
    <w:rsid w:val="002308E7"/>
    <w:rsid w:val="0023090E"/>
    <w:rsid w:val="0023092E"/>
    <w:rsid w:val="00230969"/>
    <w:rsid w:val="002309AF"/>
    <w:rsid w:val="002309EE"/>
    <w:rsid w:val="00230A62"/>
    <w:rsid w:val="00230AB0"/>
    <w:rsid w:val="00230B01"/>
    <w:rsid w:val="00230B09"/>
    <w:rsid w:val="00230C6D"/>
    <w:rsid w:val="00230CD9"/>
    <w:rsid w:val="00230E3E"/>
    <w:rsid w:val="00230E8E"/>
    <w:rsid w:val="00230EE1"/>
    <w:rsid w:val="00230F63"/>
    <w:rsid w:val="00231012"/>
    <w:rsid w:val="002311F8"/>
    <w:rsid w:val="0023125F"/>
    <w:rsid w:val="002312B3"/>
    <w:rsid w:val="00231350"/>
    <w:rsid w:val="00231363"/>
    <w:rsid w:val="002313AC"/>
    <w:rsid w:val="002313F6"/>
    <w:rsid w:val="002314B3"/>
    <w:rsid w:val="002315C2"/>
    <w:rsid w:val="0023174A"/>
    <w:rsid w:val="00231869"/>
    <w:rsid w:val="0023189D"/>
    <w:rsid w:val="002318BA"/>
    <w:rsid w:val="0023194E"/>
    <w:rsid w:val="00231AB5"/>
    <w:rsid w:val="00231AC4"/>
    <w:rsid w:val="00231AF9"/>
    <w:rsid w:val="00231B7D"/>
    <w:rsid w:val="00231B8D"/>
    <w:rsid w:val="00231BE4"/>
    <w:rsid w:val="00231C08"/>
    <w:rsid w:val="00231C19"/>
    <w:rsid w:val="00231D0E"/>
    <w:rsid w:val="00231D92"/>
    <w:rsid w:val="00231DB1"/>
    <w:rsid w:val="00231DF9"/>
    <w:rsid w:val="00231E1F"/>
    <w:rsid w:val="00231EE7"/>
    <w:rsid w:val="00231F51"/>
    <w:rsid w:val="00231F7A"/>
    <w:rsid w:val="00231F98"/>
    <w:rsid w:val="002320C7"/>
    <w:rsid w:val="002320C9"/>
    <w:rsid w:val="00232109"/>
    <w:rsid w:val="002321A2"/>
    <w:rsid w:val="0023222D"/>
    <w:rsid w:val="00232272"/>
    <w:rsid w:val="00232293"/>
    <w:rsid w:val="002322D1"/>
    <w:rsid w:val="00232351"/>
    <w:rsid w:val="002323BD"/>
    <w:rsid w:val="002323E1"/>
    <w:rsid w:val="002323F2"/>
    <w:rsid w:val="00232514"/>
    <w:rsid w:val="00232567"/>
    <w:rsid w:val="002326CA"/>
    <w:rsid w:val="002326EE"/>
    <w:rsid w:val="00232818"/>
    <w:rsid w:val="00232856"/>
    <w:rsid w:val="0023288E"/>
    <w:rsid w:val="00232918"/>
    <w:rsid w:val="00232928"/>
    <w:rsid w:val="00232944"/>
    <w:rsid w:val="0023299F"/>
    <w:rsid w:val="002329C3"/>
    <w:rsid w:val="00232A14"/>
    <w:rsid w:val="00232C29"/>
    <w:rsid w:val="00232D39"/>
    <w:rsid w:val="00232D3E"/>
    <w:rsid w:val="00232D8B"/>
    <w:rsid w:val="00232DE8"/>
    <w:rsid w:val="00232F29"/>
    <w:rsid w:val="00232F37"/>
    <w:rsid w:val="002330E7"/>
    <w:rsid w:val="002330F7"/>
    <w:rsid w:val="00233196"/>
    <w:rsid w:val="002331E3"/>
    <w:rsid w:val="00233214"/>
    <w:rsid w:val="0023321E"/>
    <w:rsid w:val="00233234"/>
    <w:rsid w:val="0023326D"/>
    <w:rsid w:val="00233408"/>
    <w:rsid w:val="0023340D"/>
    <w:rsid w:val="002334BD"/>
    <w:rsid w:val="00233607"/>
    <w:rsid w:val="00233727"/>
    <w:rsid w:val="002337DA"/>
    <w:rsid w:val="0023397F"/>
    <w:rsid w:val="002339A4"/>
    <w:rsid w:val="002339F8"/>
    <w:rsid w:val="00233A47"/>
    <w:rsid w:val="00233C87"/>
    <w:rsid w:val="00233CA8"/>
    <w:rsid w:val="00233D58"/>
    <w:rsid w:val="00233DBA"/>
    <w:rsid w:val="00233E16"/>
    <w:rsid w:val="00233F73"/>
    <w:rsid w:val="00233FFD"/>
    <w:rsid w:val="0023406E"/>
    <w:rsid w:val="002340E1"/>
    <w:rsid w:val="002340F4"/>
    <w:rsid w:val="00234103"/>
    <w:rsid w:val="002341D3"/>
    <w:rsid w:val="002341E9"/>
    <w:rsid w:val="002341ED"/>
    <w:rsid w:val="00234282"/>
    <w:rsid w:val="002342A6"/>
    <w:rsid w:val="00234397"/>
    <w:rsid w:val="002343C7"/>
    <w:rsid w:val="0023440B"/>
    <w:rsid w:val="00234422"/>
    <w:rsid w:val="0023442D"/>
    <w:rsid w:val="0023449D"/>
    <w:rsid w:val="00234506"/>
    <w:rsid w:val="00234583"/>
    <w:rsid w:val="00234723"/>
    <w:rsid w:val="002347BA"/>
    <w:rsid w:val="0023480C"/>
    <w:rsid w:val="002348C1"/>
    <w:rsid w:val="002348F1"/>
    <w:rsid w:val="002349AA"/>
    <w:rsid w:val="00234A18"/>
    <w:rsid w:val="00234A48"/>
    <w:rsid w:val="00234AE8"/>
    <w:rsid w:val="00234C12"/>
    <w:rsid w:val="00234CA1"/>
    <w:rsid w:val="00234CD9"/>
    <w:rsid w:val="00234CF8"/>
    <w:rsid w:val="00234E61"/>
    <w:rsid w:val="00234F25"/>
    <w:rsid w:val="00234FE4"/>
    <w:rsid w:val="00235081"/>
    <w:rsid w:val="0023514E"/>
    <w:rsid w:val="00235211"/>
    <w:rsid w:val="0023521D"/>
    <w:rsid w:val="00235266"/>
    <w:rsid w:val="002352C9"/>
    <w:rsid w:val="002352D4"/>
    <w:rsid w:val="00235310"/>
    <w:rsid w:val="0023544B"/>
    <w:rsid w:val="00235493"/>
    <w:rsid w:val="0023557A"/>
    <w:rsid w:val="00235585"/>
    <w:rsid w:val="00235598"/>
    <w:rsid w:val="002355A6"/>
    <w:rsid w:val="0023568B"/>
    <w:rsid w:val="002356F6"/>
    <w:rsid w:val="00235773"/>
    <w:rsid w:val="002357E4"/>
    <w:rsid w:val="00235807"/>
    <w:rsid w:val="00235947"/>
    <w:rsid w:val="00235966"/>
    <w:rsid w:val="0023597C"/>
    <w:rsid w:val="00235A4E"/>
    <w:rsid w:val="00235A4F"/>
    <w:rsid w:val="00235B5E"/>
    <w:rsid w:val="00235C91"/>
    <w:rsid w:val="00235D54"/>
    <w:rsid w:val="00235D86"/>
    <w:rsid w:val="00235DDA"/>
    <w:rsid w:val="00235DFB"/>
    <w:rsid w:val="00235E3F"/>
    <w:rsid w:val="00235E4B"/>
    <w:rsid w:val="00235EB2"/>
    <w:rsid w:val="00235F46"/>
    <w:rsid w:val="00235F81"/>
    <w:rsid w:val="00235FBA"/>
    <w:rsid w:val="002360C9"/>
    <w:rsid w:val="00236122"/>
    <w:rsid w:val="00236133"/>
    <w:rsid w:val="0023619B"/>
    <w:rsid w:val="002361D1"/>
    <w:rsid w:val="002361EE"/>
    <w:rsid w:val="002361F0"/>
    <w:rsid w:val="00236212"/>
    <w:rsid w:val="00236244"/>
    <w:rsid w:val="00236254"/>
    <w:rsid w:val="0023628D"/>
    <w:rsid w:val="0023629A"/>
    <w:rsid w:val="002362E5"/>
    <w:rsid w:val="00236306"/>
    <w:rsid w:val="00236364"/>
    <w:rsid w:val="00236399"/>
    <w:rsid w:val="002363B3"/>
    <w:rsid w:val="002363B6"/>
    <w:rsid w:val="002363F0"/>
    <w:rsid w:val="00236434"/>
    <w:rsid w:val="0023643D"/>
    <w:rsid w:val="00236482"/>
    <w:rsid w:val="0023652E"/>
    <w:rsid w:val="00236564"/>
    <w:rsid w:val="00236676"/>
    <w:rsid w:val="00236733"/>
    <w:rsid w:val="0023675A"/>
    <w:rsid w:val="002367BF"/>
    <w:rsid w:val="002367C6"/>
    <w:rsid w:val="002367CE"/>
    <w:rsid w:val="002367E8"/>
    <w:rsid w:val="00236810"/>
    <w:rsid w:val="00236826"/>
    <w:rsid w:val="0023685A"/>
    <w:rsid w:val="00236884"/>
    <w:rsid w:val="002368A0"/>
    <w:rsid w:val="00236949"/>
    <w:rsid w:val="00236963"/>
    <w:rsid w:val="002369F4"/>
    <w:rsid w:val="00236A77"/>
    <w:rsid w:val="00236AC9"/>
    <w:rsid w:val="00236B8A"/>
    <w:rsid w:val="00236BFE"/>
    <w:rsid w:val="00236C21"/>
    <w:rsid w:val="00236C4D"/>
    <w:rsid w:val="00236CC1"/>
    <w:rsid w:val="00236D06"/>
    <w:rsid w:val="00236D44"/>
    <w:rsid w:val="00236E20"/>
    <w:rsid w:val="00236E65"/>
    <w:rsid w:val="00236ED6"/>
    <w:rsid w:val="00236FB1"/>
    <w:rsid w:val="00237055"/>
    <w:rsid w:val="0023706B"/>
    <w:rsid w:val="002370AF"/>
    <w:rsid w:val="00237149"/>
    <w:rsid w:val="0023715F"/>
    <w:rsid w:val="0023717C"/>
    <w:rsid w:val="0023720B"/>
    <w:rsid w:val="002372BD"/>
    <w:rsid w:val="0023732B"/>
    <w:rsid w:val="00237461"/>
    <w:rsid w:val="00237498"/>
    <w:rsid w:val="00237540"/>
    <w:rsid w:val="002375FC"/>
    <w:rsid w:val="0023764E"/>
    <w:rsid w:val="0023773D"/>
    <w:rsid w:val="00237746"/>
    <w:rsid w:val="00237767"/>
    <w:rsid w:val="0023778D"/>
    <w:rsid w:val="00237812"/>
    <w:rsid w:val="0023786B"/>
    <w:rsid w:val="00237933"/>
    <w:rsid w:val="00237A56"/>
    <w:rsid w:val="00237B28"/>
    <w:rsid w:val="00237B64"/>
    <w:rsid w:val="00237BD3"/>
    <w:rsid w:val="00237C0E"/>
    <w:rsid w:val="00237CCA"/>
    <w:rsid w:val="00237D52"/>
    <w:rsid w:val="00237D54"/>
    <w:rsid w:val="00237D97"/>
    <w:rsid w:val="00237DC0"/>
    <w:rsid w:val="00237DDD"/>
    <w:rsid w:val="00237E04"/>
    <w:rsid w:val="00237E13"/>
    <w:rsid w:val="00237EA6"/>
    <w:rsid w:val="00237EF7"/>
    <w:rsid w:val="00238E90"/>
    <w:rsid w:val="00240110"/>
    <w:rsid w:val="0024022F"/>
    <w:rsid w:val="00240358"/>
    <w:rsid w:val="002403F4"/>
    <w:rsid w:val="002404DD"/>
    <w:rsid w:val="002404F4"/>
    <w:rsid w:val="002405A9"/>
    <w:rsid w:val="002406DE"/>
    <w:rsid w:val="002406FC"/>
    <w:rsid w:val="00240893"/>
    <w:rsid w:val="002409AF"/>
    <w:rsid w:val="00240B2A"/>
    <w:rsid w:val="00240B37"/>
    <w:rsid w:val="00240C04"/>
    <w:rsid w:val="00240D7C"/>
    <w:rsid w:val="00240EF3"/>
    <w:rsid w:val="00240F31"/>
    <w:rsid w:val="00240FD5"/>
    <w:rsid w:val="00240FF5"/>
    <w:rsid w:val="0024102A"/>
    <w:rsid w:val="00241039"/>
    <w:rsid w:val="00241200"/>
    <w:rsid w:val="00241262"/>
    <w:rsid w:val="0024148B"/>
    <w:rsid w:val="002414A4"/>
    <w:rsid w:val="002415AF"/>
    <w:rsid w:val="00241686"/>
    <w:rsid w:val="002416AB"/>
    <w:rsid w:val="00241763"/>
    <w:rsid w:val="00241778"/>
    <w:rsid w:val="002418C4"/>
    <w:rsid w:val="002418F1"/>
    <w:rsid w:val="00241964"/>
    <w:rsid w:val="00241A7C"/>
    <w:rsid w:val="00241AA4"/>
    <w:rsid w:val="00241AC0"/>
    <w:rsid w:val="00241AD1"/>
    <w:rsid w:val="00241B0B"/>
    <w:rsid w:val="00241BC1"/>
    <w:rsid w:val="00241C5A"/>
    <w:rsid w:val="00241C72"/>
    <w:rsid w:val="00241CC2"/>
    <w:rsid w:val="00241D63"/>
    <w:rsid w:val="00241E4D"/>
    <w:rsid w:val="00242036"/>
    <w:rsid w:val="0024207A"/>
    <w:rsid w:val="002420CA"/>
    <w:rsid w:val="002420E1"/>
    <w:rsid w:val="00242157"/>
    <w:rsid w:val="0024219E"/>
    <w:rsid w:val="002422D3"/>
    <w:rsid w:val="00242310"/>
    <w:rsid w:val="00242321"/>
    <w:rsid w:val="002423A4"/>
    <w:rsid w:val="002423D6"/>
    <w:rsid w:val="00242462"/>
    <w:rsid w:val="0024248C"/>
    <w:rsid w:val="002424EE"/>
    <w:rsid w:val="0024256B"/>
    <w:rsid w:val="002425C3"/>
    <w:rsid w:val="00242671"/>
    <w:rsid w:val="0024274F"/>
    <w:rsid w:val="0024275E"/>
    <w:rsid w:val="002427FE"/>
    <w:rsid w:val="00242805"/>
    <w:rsid w:val="0024290C"/>
    <w:rsid w:val="002429F9"/>
    <w:rsid w:val="00242A19"/>
    <w:rsid w:val="00242A44"/>
    <w:rsid w:val="00242AD2"/>
    <w:rsid w:val="00242AF0"/>
    <w:rsid w:val="00242B1C"/>
    <w:rsid w:val="00242BF9"/>
    <w:rsid w:val="00242D18"/>
    <w:rsid w:val="00242D43"/>
    <w:rsid w:val="00242DA3"/>
    <w:rsid w:val="00242E91"/>
    <w:rsid w:val="00242EC6"/>
    <w:rsid w:val="00242F2A"/>
    <w:rsid w:val="0024303C"/>
    <w:rsid w:val="00243189"/>
    <w:rsid w:val="002432E8"/>
    <w:rsid w:val="002432FD"/>
    <w:rsid w:val="002433C8"/>
    <w:rsid w:val="002433DA"/>
    <w:rsid w:val="00243413"/>
    <w:rsid w:val="0024346A"/>
    <w:rsid w:val="0024348C"/>
    <w:rsid w:val="00243498"/>
    <w:rsid w:val="002434D3"/>
    <w:rsid w:val="002434FD"/>
    <w:rsid w:val="0024353E"/>
    <w:rsid w:val="00243552"/>
    <w:rsid w:val="002435BB"/>
    <w:rsid w:val="0024366B"/>
    <w:rsid w:val="002436AB"/>
    <w:rsid w:val="002436DB"/>
    <w:rsid w:val="00243739"/>
    <w:rsid w:val="0024375D"/>
    <w:rsid w:val="002437AC"/>
    <w:rsid w:val="00243812"/>
    <w:rsid w:val="002438E0"/>
    <w:rsid w:val="00243B4E"/>
    <w:rsid w:val="00243B94"/>
    <w:rsid w:val="00243BB7"/>
    <w:rsid w:val="00243C1F"/>
    <w:rsid w:val="00243D27"/>
    <w:rsid w:val="00243E88"/>
    <w:rsid w:val="00243EDB"/>
    <w:rsid w:val="00243F2D"/>
    <w:rsid w:val="00243F32"/>
    <w:rsid w:val="00243FC1"/>
    <w:rsid w:val="0024403E"/>
    <w:rsid w:val="00244131"/>
    <w:rsid w:val="002441EB"/>
    <w:rsid w:val="00244267"/>
    <w:rsid w:val="0024429A"/>
    <w:rsid w:val="00244374"/>
    <w:rsid w:val="00244407"/>
    <w:rsid w:val="0024447A"/>
    <w:rsid w:val="00244653"/>
    <w:rsid w:val="002446E1"/>
    <w:rsid w:val="002446EC"/>
    <w:rsid w:val="002446FF"/>
    <w:rsid w:val="0024480A"/>
    <w:rsid w:val="002448AF"/>
    <w:rsid w:val="002448DB"/>
    <w:rsid w:val="002448E4"/>
    <w:rsid w:val="002448F5"/>
    <w:rsid w:val="00244901"/>
    <w:rsid w:val="00244A08"/>
    <w:rsid w:val="00244A23"/>
    <w:rsid w:val="00244C2C"/>
    <w:rsid w:val="00244CC0"/>
    <w:rsid w:val="00244CF3"/>
    <w:rsid w:val="00244D31"/>
    <w:rsid w:val="00244E5D"/>
    <w:rsid w:val="00244EC3"/>
    <w:rsid w:val="00244F4B"/>
    <w:rsid w:val="00244FEF"/>
    <w:rsid w:val="0024505B"/>
    <w:rsid w:val="0024514E"/>
    <w:rsid w:val="00245178"/>
    <w:rsid w:val="0024517A"/>
    <w:rsid w:val="002451CA"/>
    <w:rsid w:val="0024520F"/>
    <w:rsid w:val="002452CC"/>
    <w:rsid w:val="002452E0"/>
    <w:rsid w:val="002452E8"/>
    <w:rsid w:val="00245320"/>
    <w:rsid w:val="0024534D"/>
    <w:rsid w:val="0024536F"/>
    <w:rsid w:val="0024542A"/>
    <w:rsid w:val="0024543E"/>
    <w:rsid w:val="002454D0"/>
    <w:rsid w:val="0024551C"/>
    <w:rsid w:val="00245545"/>
    <w:rsid w:val="00245577"/>
    <w:rsid w:val="0024559A"/>
    <w:rsid w:val="002455AC"/>
    <w:rsid w:val="002455E6"/>
    <w:rsid w:val="00245699"/>
    <w:rsid w:val="00245731"/>
    <w:rsid w:val="00245854"/>
    <w:rsid w:val="00245870"/>
    <w:rsid w:val="00245889"/>
    <w:rsid w:val="002459AF"/>
    <w:rsid w:val="00245B75"/>
    <w:rsid w:val="00245BBD"/>
    <w:rsid w:val="00245C7C"/>
    <w:rsid w:val="00245CA7"/>
    <w:rsid w:val="00245DC1"/>
    <w:rsid w:val="00245E17"/>
    <w:rsid w:val="00245E1F"/>
    <w:rsid w:val="00245E9D"/>
    <w:rsid w:val="00245EA3"/>
    <w:rsid w:val="00245EC3"/>
    <w:rsid w:val="00245F2F"/>
    <w:rsid w:val="00245F76"/>
    <w:rsid w:val="00245FA2"/>
    <w:rsid w:val="00246009"/>
    <w:rsid w:val="0024605A"/>
    <w:rsid w:val="002461E6"/>
    <w:rsid w:val="0024623F"/>
    <w:rsid w:val="002462CB"/>
    <w:rsid w:val="00246307"/>
    <w:rsid w:val="00246339"/>
    <w:rsid w:val="0024635E"/>
    <w:rsid w:val="002463AF"/>
    <w:rsid w:val="00246493"/>
    <w:rsid w:val="002464FC"/>
    <w:rsid w:val="002465FB"/>
    <w:rsid w:val="00246613"/>
    <w:rsid w:val="0024670B"/>
    <w:rsid w:val="0024673C"/>
    <w:rsid w:val="002467C6"/>
    <w:rsid w:val="002467E4"/>
    <w:rsid w:val="002467E9"/>
    <w:rsid w:val="00246825"/>
    <w:rsid w:val="00246866"/>
    <w:rsid w:val="00246915"/>
    <w:rsid w:val="0024695F"/>
    <w:rsid w:val="002469AC"/>
    <w:rsid w:val="002469BA"/>
    <w:rsid w:val="00246A4C"/>
    <w:rsid w:val="00246A88"/>
    <w:rsid w:val="00246ADE"/>
    <w:rsid w:val="00246AE3"/>
    <w:rsid w:val="00246AF5"/>
    <w:rsid w:val="00246BD6"/>
    <w:rsid w:val="00246C2E"/>
    <w:rsid w:val="00246C66"/>
    <w:rsid w:val="00246D12"/>
    <w:rsid w:val="00246D43"/>
    <w:rsid w:val="00246D50"/>
    <w:rsid w:val="00246D90"/>
    <w:rsid w:val="00246E54"/>
    <w:rsid w:val="00246EB5"/>
    <w:rsid w:val="00246ED7"/>
    <w:rsid w:val="00246FE5"/>
    <w:rsid w:val="002470A4"/>
    <w:rsid w:val="002470AB"/>
    <w:rsid w:val="0024719D"/>
    <w:rsid w:val="002471CE"/>
    <w:rsid w:val="002471D3"/>
    <w:rsid w:val="00247237"/>
    <w:rsid w:val="00247264"/>
    <w:rsid w:val="0024729A"/>
    <w:rsid w:val="002472FE"/>
    <w:rsid w:val="0024735F"/>
    <w:rsid w:val="002473CD"/>
    <w:rsid w:val="002473FE"/>
    <w:rsid w:val="00247472"/>
    <w:rsid w:val="002474FF"/>
    <w:rsid w:val="00247654"/>
    <w:rsid w:val="0024767E"/>
    <w:rsid w:val="00247787"/>
    <w:rsid w:val="002477D3"/>
    <w:rsid w:val="0024782D"/>
    <w:rsid w:val="00247963"/>
    <w:rsid w:val="00247A1C"/>
    <w:rsid w:val="00247A54"/>
    <w:rsid w:val="00247B2D"/>
    <w:rsid w:val="00247B75"/>
    <w:rsid w:val="00247B76"/>
    <w:rsid w:val="00247BB2"/>
    <w:rsid w:val="00247C3F"/>
    <w:rsid w:val="00247C8B"/>
    <w:rsid w:val="00247CA5"/>
    <w:rsid w:val="00247CAF"/>
    <w:rsid w:val="00247D59"/>
    <w:rsid w:val="00247E31"/>
    <w:rsid w:val="002500AF"/>
    <w:rsid w:val="002500B5"/>
    <w:rsid w:val="00250175"/>
    <w:rsid w:val="002501C1"/>
    <w:rsid w:val="002501CF"/>
    <w:rsid w:val="00250214"/>
    <w:rsid w:val="0025027B"/>
    <w:rsid w:val="00250295"/>
    <w:rsid w:val="002502B1"/>
    <w:rsid w:val="002502F9"/>
    <w:rsid w:val="0025033D"/>
    <w:rsid w:val="002503FB"/>
    <w:rsid w:val="002503FE"/>
    <w:rsid w:val="0025042D"/>
    <w:rsid w:val="0025045C"/>
    <w:rsid w:val="0025047A"/>
    <w:rsid w:val="0025047D"/>
    <w:rsid w:val="002504B1"/>
    <w:rsid w:val="002504C0"/>
    <w:rsid w:val="002504F4"/>
    <w:rsid w:val="002505CE"/>
    <w:rsid w:val="002506D5"/>
    <w:rsid w:val="00250703"/>
    <w:rsid w:val="0025073B"/>
    <w:rsid w:val="00250757"/>
    <w:rsid w:val="002507AA"/>
    <w:rsid w:val="00250886"/>
    <w:rsid w:val="002508DE"/>
    <w:rsid w:val="00250960"/>
    <w:rsid w:val="002509F9"/>
    <w:rsid w:val="00250A0F"/>
    <w:rsid w:val="00250A53"/>
    <w:rsid w:val="00250BF5"/>
    <w:rsid w:val="00250BFD"/>
    <w:rsid w:val="00250C50"/>
    <w:rsid w:val="00250D47"/>
    <w:rsid w:val="00250D74"/>
    <w:rsid w:val="00250DCD"/>
    <w:rsid w:val="00250EA9"/>
    <w:rsid w:val="002510EB"/>
    <w:rsid w:val="0025110D"/>
    <w:rsid w:val="0025111E"/>
    <w:rsid w:val="002513A0"/>
    <w:rsid w:val="002513CB"/>
    <w:rsid w:val="002514E3"/>
    <w:rsid w:val="00251513"/>
    <w:rsid w:val="00251611"/>
    <w:rsid w:val="00251691"/>
    <w:rsid w:val="002516BB"/>
    <w:rsid w:val="002516FC"/>
    <w:rsid w:val="0025188A"/>
    <w:rsid w:val="002518A4"/>
    <w:rsid w:val="002518FD"/>
    <w:rsid w:val="00251974"/>
    <w:rsid w:val="0025197B"/>
    <w:rsid w:val="002519BE"/>
    <w:rsid w:val="002519C5"/>
    <w:rsid w:val="002519D9"/>
    <w:rsid w:val="00251A4A"/>
    <w:rsid w:val="00251A6B"/>
    <w:rsid w:val="00251A9F"/>
    <w:rsid w:val="00251B62"/>
    <w:rsid w:val="00251B68"/>
    <w:rsid w:val="00251BE9"/>
    <w:rsid w:val="00251CEF"/>
    <w:rsid w:val="00251D5C"/>
    <w:rsid w:val="00251F7D"/>
    <w:rsid w:val="00252184"/>
    <w:rsid w:val="002521BD"/>
    <w:rsid w:val="002521EC"/>
    <w:rsid w:val="002521F2"/>
    <w:rsid w:val="00252277"/>
    <w:rsid w:val="002523A3"/>
    <w:rsid w:val="002523EB"/>
    <w:rsid w:val="0025247E"/>
    <w:rsid w:val="00252599"/>
    <w:rsid w:val="002526E6"/>
    <w:rsid w:val="00252703"/>
    <w:rsid w:val="00252788"/>
    <w:rsid w:val="0025279A"/>
    <w:rsid w:val="002527A4"/>
    <w:rsid w:val="002527ED"/>
    <w:rsid w:val="0025288A"/>
    <w:rsid w:val="002528A7"/>
    <w:rsid w:val="002529DD"/>
    <w:rsid w:val="00252A1E"/>
    <w:rsid w:val="00252A43"/>
    <w:rsid w:val="00252A76"/>
    <w:rsid w:val="00252B18"/>
    <w:rsid w:val="00252B44"/>
    <w:rsid w:val="00252C60"/>
    <w:rsid w:val="00252C89"/>
    <w:rsid w:val="00252CBD"/>
    <w:rsid w:val="00252D20"/>
    <w:rsid w:val="00252D4B"/>
    <w:rsid w:val="00252DE5"/>
    <w:rsid w:val="00252DED"/>
    <w:rsid w:val="00252DF6"/>
    <w:rsid w:val="00252EC5"/>
    <w:rsid w:val="00252F92"/>
    <w:rsid w:val="0025303A"/>
    <w:rsid w:val="002530F0"/>
    <w:rsid w:val="0025313A"/>
    <w:rsid w:val="00253174"/>
    <w:rsid w:val="002531C2"/>
    <w:rsid w:val="0025326A"/>
    <w:rsid w:val="00253489"/>
    <w:rsid w:val="002534A0"/>
    <w:rsid w:val="002534A3"/>
    <w:rsid w:val="002534D4"/>
    <w:rsid w:val="00253529"/>
    <w:rsid w:val="00253544"/>
    <w:rsid w:val="00253587"/>
    <w:rsid w:val="002535E6"/>
    <w:rsid w:val="0025365B"/>
    <w:rsid w:val="002536E3"/>
    <w:rsid w:val="0025371A"/>
    <w:rsid w:val="002537F4"/>
    <w:rsid w:val="00253842"/>
    <w:rsid w:val="00253856"/>
    <w:rsid w:val="00253874"/>
    <w:rsid w:val="00253A73"/>
    <w:rsid w:val="00253AEA"/>
    <w:rsid w:val="00253B17"/>
    <w:rsid w:val="00253BC6"/>
    <w:rsid w:val="00253C83"/>
    <w:rsid w:val="00253CF6"/>
    <w:rsid w:val="00253D2F"/>
    <w:rsid w:val="00253DA2"/>
    <w:rsid w:val="00253DC9"/>
    <w:rsid w:val="00253ED8"/>
    <w:rsid w:val="00253EF7"/>
    <w:rsid w:val="00253F2B"/>
    <w:rsid w:val="00253F84"/>
    <w:rsid w:val="0025400F"/>
    <w:rsid w:val="00254095"/>
    <w:rsid w:val="002540D0"/>
    <w:rsid w:val="00254123"/>
    <w:rsid w:val="00254158"/>
    <w:rsid w:val="00254161"/>
    <w:rsid w:val="00254239"/>
    <w:rsid w:val="00254271"/>
    <w:rsid w:val="00254339"/>
    <w:rsid w:val="002543A5"/>
    <w:rsid w:val="002543AD"/>
    <w:rsid w:val="0025443A"/>
    <w:rsid w:val="00254466"/>
    <w:rsid w:val="00254561"/>
    <w:rsid w:val="002545B3"/>
    <w:rsid w:val="00254791"/>
    <w:rsid w:val="002548C6"/>
    <w:rsid w:val="002548FE"/>
    <w:rsid w:val="00254984"/>
    <w:rsid w:val="00254A01"/>
    <w:rsid w:val="00254A8D"/>
    <w:rsid w:val="00254A9E"/>
    <w:rsid w:val="00254AF2"/>
    <w:rsid w:val="00254B6B"/>
    <w:rsid w:val="00254B73"/>
    <w:rsid w:val="00254BDC"/>
    <w:rsid w:val="00254BEC"/>
    <w:rsid w:val="00254C7D"/>
    <w:rsid w:val="00254CB3"/>
    <w:rsid w:val="00254D1B"/>
    <w:rsid w:val="00254D44"/>
    <w:rsid w:val="00254D7A"/>
    <w:rsid w:val="00254DEA"/>
    <w:rsid w:val="00254FC0"/>
    <w:rsid w:val="00254FC1"/>
    <w:rsid w:val="00254FCF"/>
    <w:rsid w:val="00254FE1"/>
    <w:rsid w:val="0025508D"/>
    <w:rsid w:val="0025510F"/>
    <w:rsid w:val="0025518E"/>
    <w:rsid w:val="00255198"/>
    <w:rsid w:val="002551A0"/>
    <w:rsid w:val="002551D5"/>
    <w:rsid w:val="00255375"/>
    <w:rsid w:val="00255509"/>
    <w:rsid w:val="00255512"/>
    <w:rsid w:val="002555E7"/>
    <w:rsid w:val="0025582D"/>
    <w:rsid w:val="0025583A"/>
    <w:rsid w:val="0025587B"/>
    <w:rsid w:val="00255896"/>
    <w:rsid w:val="002559CB"/>
    <w:rsid w:val="00255A95"/>
    <w:rsid w:val="00255B42"/>
    <w:rsid w:val="00255B63"/>
    <w:rsid w:val="00255B77"/>
    <w:rsid w:val="00255C19"/>
    <w:rsid w:val="00255CD3"/>
    <w:rsid w:val="00255DDA"/>
    <w:rsid w:val="00255EC6"/>
    <w:rsid w:val="002560E3"/>
    <w:rsid w:val="002561D6"/>
    <w:rsid w:val="002561F2"/>
    <w:rsid w:val="00256252"/>
    <w:rsid w:val="00256325"/>
    <w:rsid w:val="00256353"/>
    <w:rsid w:val="002563B4"/>
    <w:rsid w:val="00256403"/>
    <w:rsid w:val="002564C8"/>
    <w:rsid w:val="002564CC"/>
    <w:rsid w:val="002564F6"/>
    <w:rsid w:val="0025658D"/>
    <w:rsid w:val="00256605"/>
    <w:rsid w:val="0025665D"/>
    <w:rsid w:val="002566B1"/>
    <w:rsid w:val="002566EE"/>
    <w:rsid w:val="0025672B"/>
    <w:rsid w:val="00256750"/>
    <w:rsid w:val="0025678E"/>
    <w:rsid w:val="002568B6"/>
    <w:rsid w:val="002568C2"/>
    <w:rsid w:val="002568E2"/>
    <w:rsid w:val="0025690B"/>
    <w:rsid w:val="0025698D"/>
    <w:rsid w:val="002569EF"/>
    <w:rsid w:val="00256A76"/>
    <w:rsid w:val="00256AF5"/>
    <w:rsid w:val="00256B28"/>
    <w:rsid w:val="00256CF2"/>
    <w:rsid w:val="00256D1F"/>
    <w:rsid w:val="00256DC6"/>
    <w:rsid w:val="00256EA8"/>
    <w:rsid w:val="00256ECB"/>
    <w:rsid w:val="00256ED0"/>
    <w:rsid w:val="00256EF1"/>
    <w:rsid w:val="00256EFC"/>
    <w:rsid w:val="00256F0F"/>
    <w:rsid w:val="00256F82"/>
    <w:rsid w:val="00256FB7"/>
    <w:rsid w:val="00257110"/>
    <w:rsid w:val="00257226"/>
    <w:rsid w:val="002572A4"/>
    <w:rsid w:val="002572B5"/>
    <w:rsid w:val="00257371"/>
    <w:rsid w:val="002573A9"/>
    <w:rsid w:val="00257418"/>
    <w:rsid w:val="00257442"/>
    <w:rsid w:val="00257468"/>
    <w:rsid w:val="00257555"/>
    <w:rsid w:val="002576A7"/>
    <w:rsid w:val="0025773F"/>
    <w:rsid w:val="0025778E"/>
    <w:rsid w:val="002577C8"/>
    <w:rsid w:val="00257911"/>
    <w:rsid w:val="00257990"/>
    <w:rsid w:val="002579B7"/>
    <w:rsid w:val="00257A52"/>
    <w:rsid w:val="00257B84"/>
    <w:rsid w:val="00257B9B"/>
    <w:rsid w:val="00257C2D"/>
    <w:rsid w:val="00257CB0"/>
    <w:rsid w:val="00257D62"/>
    <w:rsid w:val="00257D91"/>
    <w:rsid w:val="00257D97"/>
    <w:rsid w:val="00257D9D"/>
    <w:rsid w:val="00257DB8"/>
    <w:rsid w:val="00257F68"/>
    <w:rsid w:val="00257FA3"/>
    <w:rsid w:val="00257FE3"/>
    <w:rsid w:val="00260016"/>
    <w:rsid w:val="002601AF"/>
    <w:rsid w:val="00260299"/>
    <w:rsid w:val="002602B7"/>
    <w:rsid w:val="0026032B"/>
    <w:rsid w:val="0026034D"/>
    <w:rsid w:val="002603B1"/>
    <w:rsid w:val="002603B7"/>
    <w:rsid w:val="00260457"/>
    <w:rsid w:val="00260468"/>
    <w:rsid w:val="0026046D"/>
    <w:rsid w:val="0026049F"/>
    <w:rsid w:val="002604C0"/>
    <w:rsid w:val="00260509"/>
    <w:rsid w:val="00260539"/>
    <w:rsid w:val="00260562"/>
    <w:rsid w:val="002605E7"/>
    <w:rsid w:val="002605F0"/>
    <w:rsid w:val="00260657"/>
    <w:rsid w:val="002606D7"/>
    <w:rsid w:val="0026074F"/>
    <w:rsid w:val="002607A4"/>
    <w:rsid w:val="0026083D"/>
    <w:rsid w:val="0026085D"/>
    <w:rsid w:val="00260A09"/>
    <w:rsid w:val="00260AD6"/>
    <w:rsid w:val="00260BAC"/>
    <w:rsid w:val="00260BB0"/>
    <w:rsid w:val="00260BE7"/>
    <w:rsid w:val="00260BFE"/>
    <w:rsid w:val="00260C51"/>
    <w:rsid w:val="00260D8E"/>
    <w:rsid w:val="00260D9F"/>
    <w:rsid w:val="00260DDE"/>
    <w:rsid w:val="00260E24"/>
    <w:rsid w:val="00260E57"/>
    <w:rsid w:val="00260E72"/>
    <w:rsid w:val="00260EB4"/>
    <w:rsid w:val="00260F29"/>
    <w:rsid w:val="00261048"/>
    <w:rsid w:val="00261074"/>
    <w:rsid w:val="00261077"/>
    <w:rsid w:val="0026107B"/>
    <w:rsid w:val="002611C5"/>
    <w:rsid w:val="00261214"/>
    <w:rsid w:val="00261222"/>
    <w:rsid w:val="00261260"/>
    <w:rsid w:val="00261339"/>
    <w:rsid w:val="00261358"/>
    <w:rsid w:val="00261397"/>
    <w:rsid w:val="002613A1"/>
    <w:rsid w:val="00261433"/>
    <w:rsid w:val="00261465"/>
    <w:rsid w:val="002614DC"/>
    <w:rsid w:val="00261500"/>
    <w:rsid w:val="00261531"/>
    <w:rsid w:val="00261534"/>
    <w:rsid w:val="0026164D"/>
    <w:rsid w:val="002616E6"/>
    <w:rsid w:val="00261841"/>
    <w:rsid w:val="002618D0"/>
    <w:rsid w:val="0026190E"/>
    <w:rsid w:val="0026194C"/>
    <w:rsid w:val="0026194D"/>
    <w:rsid w:val="00261999"/>
    <w:rsid w:val="002619D7"/>
    <w:rsid w:val="00261A4F"/>
    <w:rsid w:val="00261AA0"/>
    <w:rsid w:val="00261BFE"/>
    <w:rsid w:val="00261CFB"/>
    <w:rsid w:val="00261E06"/>
    <w:rsid w:val="00261F3B"/>
    <w:rsid w:val="00261FDE"/>
    <w:rsid w:val="00262020"/>
    <w:rsid w:val="002620DC"/>
    <w:rsid w:val="002621AA"/>
    <w:rsid w:val="0026227A"/>
    <w:rsid w:val="002622C2"/>
    <w:rsid w:val="002622C8"/>
    <w:rsid w:val="00262314"/>
    <w:rsid w:val="0026235F"/>
    <w:rsid w:val="00262453"/>
    <w:rsid w:val="00262454"/>
    <w:rsid w:val="00262476"/>
    <w:rsid w:val="00262551"/>
    <w:rsid w:val="00262600"/>
    <w:rsid w:val="0026260D"/>
    <w:rsid w:val="002626B2"/>
    <w:rsid w:val="002626C0"/>
    <w:rsid w:val="00262879"/>
    <w:rsid w:val="0026287E"/>
    <w:rsid w:val="0026287F"/>
    <w:rsid w:val="00262891"/>
    <w:rsid w:val="00262909"/>
    <w:rsid w:val="0026299A"/>
    <w:rsid w:val="00262A59"/>
    <w:rsid w:val="00262A8E"/>
    <w:rsid w:val="00262AFD"/>
    <w:rsid w:val="00262B52"/>
    <w:rsid w:val="00262B6A"/>
    <w:rsid w:val="00262B7C"/>
    <w:rsid w:val="00262CC8"/>
    <w:rsid w:val="00262DC4"/>
    <w:rsid w:val="00262E0D"/>
    <w:rsid w:val="00262E6D"/>
    <w:rsid w:val="00262E9C"/>
    <w:rsid w:val="00262E9F"/>
    <w:rsid w:val="00262EB5"/>
    <w:rsid w:val="00262F36"/>
    <w:rsid w:val="00262F69"/>
    <w:rsid w:val="00263020"/>
    <w:rsid w:val="0026305F"/>
    <w:rsid w:val="00263072"/>
    <w:rsid w:val="0026319B"/>
    <w:rsid w:val="0026330D"/>
    <w:rsid w:val="002634C2"/>
    <w:rsid w:val="002634EF"/>
    <w:rsid w:val="0026350B"/>
    <w:rsid w:val="0026364A"/>
    <w:rsid w:val="0026367B"/>
    <w:rsid w:val="00263690"/>
    <w:rsid w:val="002636C2"/>
    <w:rsid w:val="0026370D"/>
    <w:rsid w:val="00263750"/>
    <w:rsid w:val="00263875"/>
    <w:rsid w:val="00263911"/>
    <w:rsid w:val="0026394A"/>
    <w:rsid w:val="0026399D"/>
    <w:rsid w:val="00263A0D"/>
    <w:rsid w:val="00263A17"/>
    <w:rsid w:val="00263A2F"/>
    <w:rsid w:val="00263AAE"/>
    <w:rsid w:val="00263AC0"/>
    <w:rsid w:val="00263B7A"/>
    <w:rsid w:val="00263BCE"/>
    <w:rsid w:val="00263BED"/>
    <w:rsid w:val="00263BEE"/>
    <w:rsid w:val="00263C21"/>
    <w:rsid w:val="00263CC9"/>
    <w:rsid w:val="00263CD7"/>
    <w:rsid w:val="00263D62"/>
    <w:rsid w:val="00263DA3"/>
    <w:rsid w:val="00263EDC"/>
    <w:rsid w:val="00263F7B"/>
    <w:rsid w:val="00263FFB"/>
    <w:rsid w:val="00264048"/>
    <w:rsid w:val="00264070"/>
    <w:rsid w:val="002640DD"/>
    <w:rsid w:val="00264120"/>
    <w:rsid w:val="0026417B"/>
    <w:rsid w:val="00264323"/>
    <w:rsid w:val="002643E5"/>
    <w:rsid w:val="002643EA"/>
    <w:rsid w:val="00264419"/>
    <w:rsid w:val="00264425"/>
    <w:rsid w:val="00264441"/>
    <w:rsid w:val="002644F6"/>
    <w:rsid w:val="00264513"/>
    <w:rsid w:val="00264514"/>
    <w:rsid w:val="00264539"/>
    <w:rsid w:val="0026461E"/>
    <w:rsid w:val="00264635"/>
    <w:rsid w:val="0026466B"/>
    <w:rsid w:val="0026468F"/>
    <w:rsid w:val="0026470D"/>
    <w:rsid w:val="00264750"/>
    <w:rsid w:val="00264769"/>
    <w:rsid w:val="00264907"/>
    <w:rsid w:val="002649AD"/>
    <w:rsid w:val="002649D1"/>
    <w:rsid w:val="002649F2"/>
    <w:rsid w:val="00264A23"/>
    <w:rsid w:val="00264AC4"/>
    <w:rsid w:val="00264B58"/>
    <w:rsid w:val="00264B87"/>
    <w:rsid w:val="00264C15"/>
    <w:rsid w:val="00264C33"/>
    <w:rsid w:val="00264C55"/>
    <w:rsid w:val="00264CB2"/>
    <w:rsid w:val="00264D25"/>
    <w:rsid w:val="00264D46"/>
    <w:rsid w:val="00264D51"/>
    <w:rsid w:val="00264D9A"/>
    <w:rsid w:val="00264E2C"/>
    <w:rsid w:val="00264E52"/>
    <w:rsid w:val="00264FEF"/>
    <w:rsid w:val="002651F4"/>
    <w:rsid w:val="0026521A"/>
    <w:rsid w:val="00265234"/>
    <w:rsid w:val="00265370"/>
    <w:rsid w:val="00265381"/>
    <w:rsid w:val="002653DE"/>
    <w:rsid w:val="00265685"/>
    <w:rsid w:val="00265712"/>
    <w:rsid w:val="0026587A"/>
    <w:rsid w:val="0026590D"/>
    <w:rsid w:val="00265987"/>
    <w:rsid w:val="00265A2D"/>
    <w:rsid w:val="00265A35"/>
    <w:rsid w:val="00265A77"/>
    <w:rsid w:val="00265B2B"/>
    <w:rsid w:val="00265B78"/>
    <w:rsid w:val="00265D70"/>
    <w:rsid w:val="00265D7E"/>
    <w:rsid w:val="00265DC0"/>
    <w:rsid w:val="00265DD3"/>
    <w:rsid w:val="00265F07"/>
    <w:rsid w:val="00265F2C"/>
    <w:rsid w:val="00265F5F"/>
    <w:rsid w:val="00265F7F"/>
    <w:rsid w:val="00265FCC"/>
    <w:rsid w:val="00265FE4"/>
    <w:rsid w:val="0026601E"/>
    <w:rsid w:val="002660EE"/>
    <w:rsid w:val="002660F2"/>
    <w:rsid w:val="0026610B"/>
    <w:rsid w:val="00266174"/>
    <w:rsid w:val="0026631E"/>
    <w:rsid w:val="0026635F"/>
    <w:rsid w:val="00266386"/>
    <w:rsid w:val="00266538"/>
    <w:rsid w:val="0026658A"/>
    <w:rsid w:val="0026666E"/>
    <w:rsid w:val="00266747"/>
    <w:rsid w:val="0026677E"/>
    <w:rsid w:val="0026687E"/>
    <w:rsid w:val="00266908"/>
    <w:rsid w:val="0026691F"/>
    <w:rsid w:val="00266923"/>
    <w:rsid w:val="00266931"/>
    <w:rsid w:val="00266A12"/>
    <w:rsid w:val="00266A13"/>
    <w:rsid w:val="00266A46"/>
    <w:rsid w:val="00266A7B"/>
    <w:rsid w:val="00266AA4"/>
    <w:rsid w:val="00266AB0"/>
    <w:rsid w:val="00266B78"/>
    <w:rsid w:val="00266B7B"/>
    <w:rsid w:val="00266CF1"/>
    <w:rsid w:val="00266D15"/>
    <w:rsid w:val="00266D31"/>
    <w:rsid w:val="00266E0E"/>
    <w:rsid w:val="00266ED2"/>
    <w:rsid w:val="00266F62"/>
    <w:rsid w:val="00266F7A"/>
    <w:rsid w:val="00266F7B"/>
    <w:rsid w:val="00266FD9"/>
    <w:rsid w:val="00267044"/>
    <w:rsid w:val="002670D3"/>
    <w:rsid w:val="00267180"/>
    <w:rsid w:val="002672F3"/>
    <w:rsid w:val="00267339"/>
    <w:rsid w:val="00267387"/>
    <w:rsid w:val="002673D4"/>
    <w:rsid w:val="002673F1"/>
    <w:rsid w:val="00267406"/>
    <w:rsid w:val="0026749F"/>
    <w:rsid w:val="002674D8"/>
    <w:rsid w:val="0026750A"/>
    <w:rsid w:val="00267530"/>
    <w:rsid w:val="0026764C"/>
    <w:rsid w:val="00267655"/>
    <w:rsid w:val="00267659"/>
    <w:rsid w:val="0026767D"/>
    <w:rsid w:val="002676E4"/>
    <w:rsid w:val="002677B9"/>
    <w:rsid w:val="002677F0"/>
    <w:rsid w:val="002677FD"/>
    <w:rsid w:val="00267858"/>
    <w:rsid w:val="00267907"/>
    <w:rsid w:val="002679C3"/>
    <w:rsid w:val="00267A3D"/>
    <w:rsid w:val="00267BFA"/>
    <w:rsid w:val="00267CB6"/>
    <w:rsid w:val="00267D0C"/>
    <w:rsid w:val="00267E44"/>
    <w:rsid w:val="00267E59"/>
    <w:rsid w:val="00267EF6"/>
    <w:rsid w:val="0027000F"/>
    <w:rsid w:val="0027004F"/>
    <w:rsid w:val="002701A3"/>
    <w:rsid w:val="00270211"/>
    <w:rsid w:val="00270233"/>
    <w:rsid w:val="00270246"/>
    <w:rsid w:val="0027024A"/>
    <w:rsid w:val="002702B4"/>
    <w:rsid w:val="002702E8"/>
    <w:rsid w:val="002702FB"/>
    <w:rsid w:val="00270348"/>
    <w:rsid w:val="0027038D"/>
    <w:rsid w:val="0027040C"/>
    <w:rsid w:val="00270425"/>
    <w:rsid w:val="0027042C"/>
    <w:rsid w:val="00270448"/>
    <w:rsid w:val="0027045F"/>
    <w:rsid w:val="00270463"/>
    <w:rsid w:val="002704BA"/>
    <w:rsid w:val="00270569"/>
    <w:rsid w:val="0027057C"/>
    <w:rsid w:val="00270581"/>
    <w:rsid w:val="00270616"/>
    <w:rsid w:val="002706D6"/>
    <w:rsid w:val="002706F4"/>
    <w:rsid w:val="0027071D"/>
    <w:rsid w:val="002707A6"/>
    <w:rsid w:val="002707FC"/>
    <w:rsid w:val="00270836"/>
    <w:rsid w:val="002708A0"/>
    <w:rsid w:val="00270957"/>
    <w:rsid w:val="00270A2D"/>
    <w:rsid w:val="00270AB3"/>
    <w:rsid w:val="00270B1C"/>
    <w:rsid w:val="00270B23"/>
    <w:rsid w:val="00270DC3"/>
    <w:rsid w:val="00270DD6"/>
    <w:rsid w:val="00270E6F"/>
    <w:rsid w:val="00270EB7"/>
    <w:rsid w:val="00270F5C"/>
    <w:rsid w:val="00270FD0"/>
    <w:rsid w:val="0027102C"/>
    <w:rsid w:val="00271048"/>
    <w:rsid w:val="002710B2"/>
    <w:rsid w:val="00271219"/>
    <w:rsid w:val="002712D9"/>
    <w:rsid w:val="002713F7"/>
    <w:rsid w:val="002713F9"/>
    <w:rsid w:val="00271424"/>
    <w:rsid w:val="002714F7"/>
    <w:rsid w:val="00271544"/>
    <w:rsid w:val="002715FA"/>
    <w:rsid w:val="0027161C"/>
    <w:rsid w:val="00271690"/>
    <w:rsid w:val="002716A8"/>
    <w:rsid w:val="002716E2"/>
    <w:rsid w:val="002716E7"/>
    <w:rsid w:val="00271775"/>
    <w:rsid w:val="0027181D"/>
    <w:rsid w:val="00271889"/>
    <w:rsid w:val="00271940"/>
    <w:rsid w:val="002719B7"/>
    <w:rsid w:val="002719D6"/>
    <w:rsid w:val="002719F1"/>
    <w:rsid w:val="002719FA"/>
    <w:rsid w:val="00271A08"/>
    <w:rsid w:val="00271AA9"/>
    <w:rsid w:val="00271B54"/>
    <w:rsid w:val="00271E50"/>
    <w:rsid w:val="00271E8E"/>
    <w:rsid w:val="00271E8F"/>
    <w:rsid w:val="00271EB2"/>
    <w:rsid w:val="00271F37"/>
    <w:rsid w:val="0027201E"/>
    <w:rsid w:val="00272036"/>
    <w:rsid w:val="00272060"/>
    <w:rsid w:val="002720DC"/>
    <w:rsid w:val="002721DD"/>
    <w:rsid w:val="0027229E"/>
    <w:rsid w:val="002722D5"/>
    <w:rsid w:val="0027237E"/>
    <w:rsid w:val="0027242D"/>
    <w:rsid w:val="00272445"/>
    <w:rsid w:val="002724A0"/>
    <w:rsid w:val="00272533"/>
    <w:rsid w:val="00272569"/>
    <w:rsid w:val="0027258F"/>
    <w:rsid w:val="00272590"/>
    <w:rsid w:val="00272669"/>
    <w:rsid w:val="0027270F"/>
    <w:rsid w:val="00272778"/>
    <w:rsid w:val="002728AD"/>
    <w:rsid w:val="00272965"/>
    <w:rsid w:val="002729C4"/>
    <w:rsid w:val="00272A6C"/>
    <w:rsid w:val="00272A77"/>
    <w:rsid w:val="00272A84"/>
    <w:rsid w:val="00272A9A"/>
    <w:rsid w:val="00272ADA"/>
    <w:rsid w:val="00272AF6"/>
    <w:rsid w:val="00272B4C"/>
    <w:rsid w:val="00272BB8"/>
    <w:rsid w:val="00272BD6"/>
    <w:rsid w:val="00272C20"/>
    <w:rsid w:val="00272C5A"/>
    <w:rsid w:val="00272C5C"/>
    <w:rsid w:val="00272C9D"/>
    <w:rsid w:val="00272CA8"/>
    <w:rsid w:val="00272CC7"/>
    <w:rsid w:val="00272D0B"/>
    <w:rsid w:val="00272DAE"/>
    <w:rsid w:val="00272E1F"/>
    <w:rsid w:val="00272E5B"/>
    <w:rsid w:val="0027308D"/>
    <w:rsid w:val="0027309C"/>
    <w:rsid w:val="002730CC"/>
    <w:rsid w:val="002730F9"/>
    <w:rsid w:val="00273142"/>
    <w:rsid w:val="002731C0"/>
    <w:rsid w:val="0027325D"/>
    <w:rsid w:val="00273345"/>
    <w:rsid w:val="002733B2"/>
    <w:rsid w:val="0027346D"/>
    <w:rsid w:val="0027350C"/>
    <w:rsid w:val="002735CE"/>
    <w:rsid w:val="00273751"/>
    <w:rsid w:val="002737F9"/>
    <w:rsid w:val="00273871"/>
    <w:rsid w:val="002738C8"/>
    <w:rsid w:val="00273903"/>
    <w:rsid w:val="00273912"/>
    <w:rsid w:val="002739B9"/>
    <w:rsid w:val="002739DF"/>
    <w:rsid w:val="002739E6"/>
    <w:rsid w:val="002739FB"/>
    <w:rsid w:val="00273B6D"/>
    <w:rsid w:val="00273B9B"/>
    <w:rsid w:val="00273BF0"/>
    <w:rsid w:val="00273CDF"/>
    <w:rsid w:val="00273D49"/>
    <w:rsid w:val="00273D4C"/>
    <w:rsid w:val="00273EE2"/>
    <w:rsid w:val="00273F07"/>
    <w:rsid w:val="00273F81"/>
    <w:rsid w:val="0027408C"/>
    <w:rsid w:val="00274157"/>
    <w:rsid w:val="00274183"/>
    <w:rsid w:val="00274196"/>
    <w:rsid w:val="002741B9"/>
    <w:rsid w:val="00274299"/>
    <w:rsid w:val="002742E7"/>
    <w:rsid w:val="00274360"/>
    <w:rsid w:val="00274376"/>
    <w:rsid w:val="0027450D"/>
    <w:rsid w:val="002745AE"/>
    <w:rsid w:val="002745F2"/>
    <w:rsid w:val="00274628"/>
    <w:rsid w:val="00274680"/>
    <w:rsid w:val="0027469B"/>
    <w:rsid w:val="0027469E"/>
    <w:rsid w:val="002746B1"/>
    <w:rsid w:val="0027476A"/>
    <w:rsid w:val="002747B5"/>
    <w:rsid w:val="002747BD"/>
    <w:rsid w:val="00274845"/>
    <w:rsid w:val="002749FE"/>
    <w:rsid w:val="00274A5D"/>
    <w:rsid w:val="00274A98"/>
    <w:rsid w:val="00274C92"/>
    <w:rsid w:val="00274C9B"/>
    <w:rsid w:val="00274D10"/>
    <w:rsid w:val="00274E37"/>
    <w:rsid w:val="002750A4"/>
    <w:rsid w:val="002750EE"/>
    <w:rsid w:val="0027515C"/>
    <w:rsid w:val="0027517F"/>
    <w:rsid w:val="002751F3"/>
    <w:rsid w:val="00275239"/>
    <w:rsid w:val="002752AD"/>
    <w:rsid w:val="002752B9"/>
    <w:rsid w:val="00275313"/>
    <w:rsid w:val="0027535D"/>
    <w:rsid w:val="002753BB"/>
    <w:rsid w:val="00275408"/>
    <w:rsid w:val="002754CB"/>
    <w:rsid w:val="002755C4"/>
    <w:rsid w:val="002756F4"/>
    <w:rsid w:val="0027574D"/>
    <w:rsid w:val="00275763"/>
    <w:rsid w:val="002758CA"/>
    <w:rsid w:val="00275941"/>
    <w:rsid w:val="00275A7A"/>
    <w:rsid w:val="00275ACF"/>
    <w:rsid w:val="00275C2C"/>
    <w:rsid w:val="00275C2D"/>
    <w:rsid w:val="00275C35"/>
    <w:rsid w:val="00275C75"/>
    <w:rsid w:val="00275D6C"/>
    <w:rsid w:val="00275D95"/>
    <w:rsid w:val="00275F3F"/>
    <w:rsid w:val="00275F63"/>
    <w:rsid w:val="00276095"/>
    <w:rsid w:val="002760AF"/>
    <w:rsid w:val="002760DB"/>
    <w:rsid w:val="002760F3"/>
    <w:rsid w:val="0027613D"/>
    <w:rsid w:val="00276277"/>
    <w:rsid w:val="002762C1"/>
    <w:rsid w:val="002762F0"/>
    <w:rsid w:val="00276311"/>
    <w:rsid w:val="00276376"/>
    <w:rsid w:val="00276483"/>
    <w:rsid w:val="00276524"/>
    <w:rsid w:val="00276570"/>
    <w:rsid w:val="002765F6"/>
    <w:rsid w:val="00276635"/>
    <w:rsid w:val="00276658"/>
    <w:rsid w:val="00276690"/>
    <w:rsid w:val="0027672A"/>
    <w:rsid w:val="00276744"/>
    <w:rsid w:val="00276779"/>
    <w:rsid w:val="002767E5"/>
    <w:rsid w:val="0027684A"/>
    <w:rsid w:val="002768DB"/>
    <w:rsid w:val="0027690C"/>
    <w:rsid w:val="00276A3E"/>
    <w:rsid w:val="00276A4F"/>
    <w:rsid w:val="00276ABE"/>
    <w:rsid w:val="00276B3B"/>
    <w:rsid w:val="00276B88"/>
    <w:rsid w:val="00276BED"/>
    <w:rsid w:val="00276C1B"/>
    <w:rsid w:val="00276C62"/>
    <w:rsid w:val="00276D35"/>
    <w:rsid w:val="00276E75"/>
    <w:rsid w:val="00276F69"/>
    <w:rsid w:val="00276FCD"/>
    <w:rsid w:val="00277010"/>
    <w:rsid w:val="00277046"/>
    <w:rsid w:val="0027707F"/>
    <w:rsid w:val="00277155"/>
    <w:rsid w:val="0027718A"/>
    <w:rsid w:val="002771C9"/>
    <w:rsid w:val="00277209"/>
    <w:rsid w:val="0027729E"/>
    <w:rsid w:val="00277358"/>
    <w:rsid w:val="002773FE"/>
    <w:rsid w:val="0027747A"/>
    <w:rsid w:val="0027747D"/>
    <w:rsid w:val="002774FE"/>
    <w:rsid w:val="00277509"/>
    <w:rsid w:val="002775C1"/>
    <w:rsid w:val="0027763C"/>
    <w:rsid w:val="00277685"/>
    <w:rsid w:val="002776D6"/>
    <w:rsid w:val="002776E8"/>
    <w:rsid w:val="00277782"/>
    <w:rsid w:val="00277796"/>
    <w:rsid w:val="002778CD"/>
    <w:rsid w:val="002779C2"/>
    <w:rsid w:val="002779EE"/>
    <w:rsid w:val="00277A67"/>
    <w:rsid w:val="00277AF1"/>
    <w:rsid w:val="00277B00"/>
    <w:rsid w:val="00277B21"/>
    <w:rsid w:val="00277B34"/>
    <w:rsid w:val="00277C01"/>
    <w:rsid w:val="00277C4F"/>
    <w:rsid w:val="00277CD6"/>
    <w:rsid w:val="00277D2E"/>
    <w:rsid w:val="00277E5E"/>
    <w:rsid w:val="00277EDF"/>
    <w:rsid w:val="00277EE5"/>
    <w:rsid w:val="00277EFA"/>
    <w:rsid w:val="00277F9E"/>
    <w:rsid w:val="0028006B"/>
    <w:rsid w:val="002800E8"/>
    <w:rsid w:val="00280158"/>
    <w:rsid w:val="0028015D"/>
    <w:rsid w:val="0028018B"/>
    <w:rsid w:val="002801A1"/>
    <w:rsid w:val="00280261"/>
    <w:rsid w:val="0028026C"/>
    <w:rsid w:val="0028028A"/>
    <w:rsid w:val="00280311"/>
    <w:rsid w:val="002803C7"/>
    <w:rsid w:val="002804B2"/>
    <w:rsid w:val="00280519"/>
    <w:rsid w:val="0028068F"/>
    <w:rsid w:val="00280715"/>
    <w:rsid w:val="00280745"/>
    <w:rsid w:val="002807EC"/>
    <w:rsid w:val="002808FC"/>
    <w:rsid w:val="00280979"/>
    <w:rsid w:val="002809E6"/>
    <w:rsid w:val="00280A48"/>
    <w:rsid w:val="00280A59"/>
    <w:rsid w:val="00280AE5"/>
    <w:rsid w:val="00280B19"/>
    <w:rsid w:val="00280C61"/>
    <w:rsid w:val="00280DA2"/>
    <w:rsid w:val="00280F15"/>
    <w:rsid w:val="00280F1C"/>
    <w:rsid w:val="00280F6B"/>
    <w:rsid w:val="002810BE"/>
    <w:rsid w:val="002810CA"/>
    <w:rsid w:val="002810D3"/>
    <w:rsid w:val="002810F8"/>
    <w:rsid w:val="002811FF"/>
    <w:rsid w:val="002812A0"/>
    <w:rsid w:val="002812BA"/>
    <w:rsid w:val="002812FD"/>
    <w:rsid w:val="0028130C"/>
    <w:rsid w:val="00281372"/>
    <w:rsid w:val="00281486"/>
    <w:rsid w:val="00281614"/>
    <w:rsid w:val="00281615"/>
    <w:rsid w:val="00281633"/>
    <w:rsid w:val="002816D6"/>
    <w:rsid w:val="0028175B"/>
    <w:rsid w:val="00281778"/>
    <w:rsid w:val="00281836"/>
    <w:rsid w:val="002818AF"/>
    <w:rsid w:val="002818E5"/>
    <w:rsid w:val="0028199F"/>
    <w:rsid w:val="002819B3"/>
    <w:rsid w:val="002819C2"/>
    <w:rsid w:val="002819DA"/>
    <w:rsid w:val="002819F1"/>
    <w:rsid w:val="00281B74"/>
    <w:rsid w:val="00281BC3"/>
    <w:rsid w:val="00281CD2"/>
    <w:rsid w:val="00281CD3"/>
    <w:rsid w:val="00281D01"/>
    <w:rsid w:val="00281D2E"/>
    <w:rsid w:val="00281D38"/>
    <w:rsid w:val="00281E81"/>
    <w:rsid w:val="00281EC1"/>
    <w:rsid w:val="00281ED1"/>
    <w:rsid w:val="00281F9E"/>
    <w:rsid w:val="00282059"/>
    <w:rsid w:val="00282093"/>
    <w:rsid w:val="002820BF"/>
    <w:rsid w:val="002822AC"/>
    <w:rsid w:val="00282334"/>
    <w:rsid w:val="00282375"/>
    <w:rsid w:val="002823A8"/>
    <w:rsid w:val="00282491"/>
    <w:rsid w:val="00282523"/>
    <w:rsid w:val="00282569"/>
    <w:rsid w:val="00282599"/>
    <w:rsid w:val="0028259C"/>
    <w:rsid w:val="002825B2"/>
    <w:rsid w:val="002825F0"/>
    <w:rsid w:val="00282660"/>
    <w:rsid w:val="002827AD"/>
    <w:rsid w:val="002827FA"/>
    <w:rsid w:val="00282817"/>
    <w:rsid w:val="00282829"/>
    <w:rsid w:val="00282833"/>
    <w:rsid w:val="00282919"/>
    <w:rsid w:val="00282985"/>
    <w:rsid w:val="002829D0"/>
    <w:rsid w:val="00282ACF"/>
    <w:rsid w:val="00282B70"/>
    <w:rsid w:val="00282B9D"/>
    <w:rsid w:val="00282D0A"/>
    <w:rsid w:val="00282DAC"/>
    <w:rsid w:val="00282E32"/>
    <w:rsid w:val="00282F7A"/>
    <w:rsid w:val="00282FEE"/>
    <w:rsid w:val="0028302D"/>
    <w:rsid w:val="002830F2"/>
    <w:rsid w:val="00283122"/>
    <w:rsid w:val="002831EA"/>
    <w:rsid w:val="002831ED"/>
    <w:rsid w:val="002832F1"/>
    <w:rsid w:val="00283311"/>
    <w:rsid w:val="002833A8"/>
    <w:rsid w:val="002833C9"/>
    <w:rsid w:val="00283431"/>
    <w:rsid w:val="00283441"/>
    <w:rsid w:val="00283497"/>
    <w:rsid w:val="002835BD"/>
    <w:rsid w:val="00283623"/>
    <w:rsid w:val="002836B6"/>
    <w:rsid w:val="002836CB"/>
    <w:rsid w:val="002836D0"/>
    <w:rsid w:val="002837CA"/>
    <w:rsid w:val="002838F5"/>
    <w:rsid w:val="00283900"/>
    <w:rsid w:val="0028394D"/>
    <w:rsid w:val="002839FB"/>
    <w:rsid w:val="00283A13"/>
    <w:rsid w:val="00283A9F"/>
    <w:rsid w:val="00283B35"/>
    <w:rsid w:val="00283B4D"/>
    <w:rsid w:val="00283BB3"/>
    <w:rsid w:val="00283BDD"/>
    <w:rsid w:val="00283C48"/>
    <w:rsid w:val="00283C4A"/>
    <w:rsid w:val="00283C69"/>
    <w:rsid w:val="00283C71"/>
    <w:rsid w:val="00283DB3"/>
    <w:rsid w:val="00283DCA"/>
    <w:rsid w:val="00283DFB"/>
    <w:rsid w:val="002840CC"/>
    <w:rsid w:val="00284146"/>
    <w:rsid w:val="0028417D"/>
    <w:rsid w:val="002841B5"/>
    <w:rsid w:val="002841C5"/>
    <w:rsid w:val="002842C3"/>
    <w:rsid w:val="0028431E"/>
    <w:rsid w:val="0028439D"/>
    <w:rsid w:val="002843D4"/>
    <w:rsid w:val="0028445E"/>
    <w:rsid w:val="00284491"/>
    <w:rsid w:val="002844AC"/>
    <w:rsid w:val="002844B6"/>
    <w:rsid w:val="00284655"/>
    <w:rsid w:val="002846CD"/>
    <w:rsid w:val="002846E9"/>
    <w:rsid w:val="0028477E"/>
    <w:rsid w:val="002847DF"/>
    <w:rsid w:val="00284833"/>
    <w:rsid w:val="00284865"/>
    <w:rsid w:val="00284879"/>
    <w:rsid w:val="002848ED"/>
    <w:rsid w:val="002848EE"/>
    <w:rsid w:val="0028495C"/>
    <w:rsid w:val="0028495E"/>
    <w:rsid w:val="00284976"/>
    <w:rsid w:val="0028499E"/>
    <w:rsid w:val="00284A9B"/>
    <w:rsid w:val="00284AA6"/>
    <w:rsid w:val="00284AAE"/>
    <w:rsid w:val="00284B29"/>
    <w:rsid w:val="00284B2B"/>
    <w:rsid w:val="00284B4C"/>
    <w:rsid w:val="00284B50"/>
    <w:rsid w:val="00284C54"/>
    <w:rsid w:val="00284C7C"/>
    <w:rsid w:val="00284D14"/>
    <w:rsid w:val="00284E7F"/>
    <w:rsid w:val="00284EAB"/>
    <w:rsid w:val="00284FEA"/>
    <w:rsid w:val="00285040"/>
    <w:rsid w:val="00285101"/>
    <w:rsid w:val="00285159"/>
    <w:rsid w:val="002851AD"/>
    <w:rsid w:val="002851B2"/>
    <w:rsid w:val="0028526F"/>
    <w:rsid w:val="00285279"/>
    <w:rsid w:val="00285284"/>
    <w:rsid w:val="002852B7"/>
    <w:rsid w:val="002852C1"/>
    <w:rsid w:val="002852DE"/>
    <w:rsid w:val="0028530F"/>
    <w:rsid w:val="0028532C"/>
    <w:rsid w:val="00285366"/>
    <w:rsid w:val="00285474"/>
    <w:rsid w:val="002854D7"/>
    <w:rsid w:val="00285594"/>
    <w:rsid w:val="00285657"/>
    <w:rsid w:val="0028570D"/>
    <w:rsid w:val="00285778"/>
    <w:rsid w:val="0028581B"/>
    <w:rsid w:val="00285830"/>
    <w:rsid w:val="00285895"/>
    <w:rsid w:val="0028597F"/>
    <w:rsid w:val="00285ADE"/>
    <w:rsid w:val="00285B80"/>
    <w:rsid w:val="00285CB5"/>
    <w:rsid w:val="00285CD2"/>
    <w:rsid w:val="00285D3C"/>
    <w:rsid w:val="00285D8F"/>
    <w:rsid w:val="00285D9B"/>
    <w:rsid w:val="00285DEE"/>
    <w:rsid w:val="00285E31"/>
    <w:rsid w:val="00285EAA"/>
    <w:rsid w:val="00285F85"/>
    <w:rsid w:val="00285FE7"/>
    <w:rsid w:val="00286001"/>
    <w:rsid w:val="0028606E"/>
    <w:rsid w:val="00286215"/>
    <w:rsid w:val="002863B2"/>
    <w:rsid w:val="002863FA"/>
    <w:rsid w:val="00286402"/>
    <w:rsid w:val="00286473"/>
    <w:rsid w:val="002864A6"/>
    <w:rsid w:val="002864D5"/>
    <w:rsid w:val="00286594"/>
    <w:rsid w:val="00286649"/>
    <w:rsid w:val="00286656"/>
    <w:rsid w:val="0028667F"/>
    <w:rsid w:val="00286752"/>
    <w:rsid w:val="002867AD"/>
    <w:rsid w:val="00286930"/>
    <w:rsid w:val="002869F5"/>
    <w:rsid w:val="00286A39"/>
    <w:rsid w:val="00286B71"/>
    <w:rsid w:val="00286BDF"/>
    <w:rsid w:val="00286BE6"/>
    <w:rsid w:val="00286C29"/>
    <w:rsid w:val="00286C5B"/>
    <w:rsid w:val="00286D53"/>
    <w:rsid w:val="00286DA9"/>
    <w:rsid w:val="00286DBD"/>
    <w:rsid w:val="00286E1F"/>
    <w:rsid w:val="00286EBB"/>
    <w:rsid w:val="00286F14"/>
    <w:rsid w:val="00286F6E"/>
    <w:rsid w:val="00287024"/>
    <w:rsid w:val="0028706A"/>
    <w:rsid w:val="00287133"/>
    <w:rsid w:val="00287147"/>
    <w:rsid w:val="0028716A"/>
    <w:rsid w:val="002871B1"/>
    <w:rsid w:val="002871BB"/>
    <w:rsid w:val="002871E9"/>
    <w:rsid w:val="002872DE"/>
    <w:rsid w:val="002873B6"/>
    <w:rsid w:val="00287440"/>
    <w:rsid w:val="0028748D"/>
    <w:rsid w:val="0028757E"/>
    <w:rsid w:val="00287580"/>
    <w:rsid w:val="002875D8"/>
    <w:rsid w:val="00287638"/>
    <w:rsid w:val="0028769D"/>
    <w:rsid w:val="002876C5"/>
    <w:rsid w:val="002876FD"/>
    <w:rsid w:val="00287721"/>
    <w:rsid w:val="00287767"/>
    <w:rsid w:val="0028776B"/>
    <w:rsid w:val="002877D2"/>
    <w:rsid w:val="00287862"/>
    <w:rsid w:val="00287867"/>
    <w:rsid w:val="002878AC"/>
    <w:rsid w:val="002878C9"/>
    <w:rsid w:val="002878F9"/>
    <w:rsid w:val="0028795C"/>
    <w:rsid w:val="00287A0D"/>
    <w:rsid w:val="00287A19"/>
    <w:rsid w:val="00287A1A"/>
    <w:rsid w:val="00287B6B"/>
    <w:rsid w:val="00287BD3"/>
    <w:rsid w:val="00287BE7"/>
    <w:rsid w:val="00287CDF"/>
    <w:rsid w:val="00287D15"/>
    <w:rsid w:val="00287D1C"/>
    <w:rsid w:val="00287D92"/>
    <w:rsid w:val="00287DD8"/>
    <w:rsid w:val="00287E27"/>
    <w:rsid w:val="00287E54"/>
    <w:rsid w:val="00287EC4"/>
    <w:rsid w:val="00287FA6"/>
    <w:rsid w:val="0029009E"/>
    <w:rsid w:val="00290160"/>
    <w:rsid w:val="00290186"/>
    <w:rsid w:val="002901A9"/>
    <w:rsid w:val="00290233"/>
    <w:rsid w:val="002902AE"/>
    <w:rsid w:val="00290362"/>
    <w:rsid w:val="002903BE"/>
    <w:rsid w:val="002903C4"/>
    <w:rsid w:val="0029049C"/>
    <w:rsid w:val="002904A7"/>
    <w:rsid w:val="0029052C"/>
    <w:rsid w:val="002906F8"/>
    <w:rsid w:val="0029080E"/>
    <w:rsid w:val="002908A2"/>
    <w:rsid w:val="002909E1"/>
    <w:rsid w:val="00290B25"/>
    <w:rsid w:val="00290B45"/>
    <w:rsid w:val="00290BDA"/>
    <w:rsid w:val="00290CAE"/>
    <w:rsid w:val="00290CFB"/>
    <w:rsid w:val="00290DAA"/>
    <w:rsid w:val="00290E1E"/>
    <w:rsid w:val="00290E25"/>
    <w:rsid w:val="00290E9D"/>
    <w:rsid w:val="00290EFB"/>
    <w:rsid w:val="00290FF4"/>
    <w:rsid w:val="00291000"/>
    <w:rsid w:val="002910A3"/>
    <w:rsid w:val="0029113E"/>
    <w:rsid w:val="0029122E"/>
    <w:rsid w:val="0029124D"/>
    <w:rsid w:val="00291322"/>
    <w:rsid w:val="002914CC"/>
    <w:rsid w:val="00291594"/>
    <w:rsid w:val="002915BC"/>
    <w:rsid w:val="002915E6"/>
    <w:rsid w:val="0029162F"/>
    <w:rsid w:val="00291727"/>
    <w:rsid w:val="00291728"/>
    <w:rsid w:val="002917A3"/>
    <w:rsid w:val="00291889"/>
    <w:rsid w:val="0029188F"/>
    <w:rsid w:val="002918C7"/>
    <w:rsid w:val="0029197B"/>
    <w:rsid w:val="0029198B"/>
    <w:rsid w:val="00291995"/>
    <w:rsid w:val="00291A76"/>
    <w:rsid w:val="00291AD1"/>
    <w:rsid w:val="00291AE8"/>
    <w:rsid w:val="00291B28"/>
    <w:rsid w:val="00291C15"/>
    <w:rsid w:val="00291C40"/>
    <w:rsid w:val="00291CD8"/>
    <w:rsid w:val="00291DA6"/>
    <w:rsid w:val="00291E80"/>
    <w:rsid w:val="00291F9E"/>
    <w:rsid w:val="00292061"/>
    <w:rsid w:val="00292078"/>
    <w:rsid w:val="00292109"/>
    <w:rsid w:val="0029214C"/>
    <w:rsid w:val="00292295"/>
    <w:rsid w:val="002922F9"/>
    <w:rsid w:val="00292347"/>
    <w:rsid w:val="00292364"/>
    <w:rsid w:val="00292386"/>
    <w:rsid w:val="002923EB"/>
    <w:rsid w:val="00292416"/>
    <w:rsid w:val="00292466"/>
    <w:rsid w:val="00292513"/>
    <w:rsid w:val="00292540"/>
    <w:rsid w:val="002925A9"/>
    <w:rsid w:val="00292613"/>
    <w:rsid w:val="0029261B"/>
    <w:rsid w:val="00292681"/>
    <w:rsid w:val="002926A4"/>
    <w:rsid w:val="002926CC"/>
    <w:rsid w:val="002926DB"/>
    <w:rsid w:val="0029274D"/>
    <w:rsid w:val="0029279C"/>
    <w:rsid w:val="0029284A"/>
    <w:rsid w:val="002929C3"/>
    <w:rsid w:val="002929E8"/>
    <w:rsid w:val="00292A35"/>
    <w:rsid w:val="00292AEE"/>
    <w:rsid w:val="00292B04"/>
    <w:rsid w:val="00292B15"/>
    <w:rsid w:val="00292B62"/>
    <w:rsid w:val="00292BB9"/>
    <w:rsid w:val="00292BBA"/>
    <w:rsid w:val="00292C2F"/>
    <w:rsid w:val="00292C37"/>
    <w:rsid w:val="00292CEE"/>
    <w:rsid w:val="00292D5A"/>
    <w:rsid w:val="00292D64"/>
    <w:rsid w:val="00292D9A"/>
    <w:rsid w:val="00292EBD"/>
    <w:rsid w:val="00292EC1"/>
    <w:rsid w:val="00293089"/>
    <w:rsid w:val="00293097"/>
    <w:rsid w:val="00293142"/>
    <w:rsid w:val="00293158"/>
    <w:rsid w:val="00293175"/>
    <w:rsid w:val="0029332C"/>
    <w:rsid w:val="0029333E"/>
    <w:rsid w:val="00293396"/>
    <w:rsid w:val="0029339B"/>
    <w:rsid w:val="00293437"/>
    <w:rsid w:val="002934E8"/>
    <w:rsid w:val="0029354F"/>
    <w:rsid w:val="002938D7"/>
    <w:rsid w:val="0029390D"/>
    <w:rsid w:val="00293998"/>
    <w:rsid w:val="002939A0"/>
    <w:rsid w:val="002939B3"/>
    <w:rsid w:val="002939E9"/>
    <w:rsid w:val="00293A28"/>
    <w:rsid w:val="00293A70"/>
    <w:rsid w:val="00293A74"/>
    <w:rsid w:val="00293AD9"/>
    <w:rsid w:val="00293AFE"/>
    <w:rsid w:val="00293C00"/>
    <w:rsid w:val="00293C40"/>
    <w:rsid w:val="00293CAF"/>
    <w:rsid w:val="00293CC1"/>
    <w:rsid w:val="00293D01"/>
    <w:rsid w:val="00293D51"/>
    <w:rsid w:val="00293D9E"/>
    <w:rsid w:val="00293DE7"/>
    <w:rsid w:val="00293F21"/>
    <w:rsid w:val="00293F31"/>
    <w:rsid w:val="00293FBA"/>
    <w:rsid w:val="00294062"/>
    <w:rsid w:val="00294085"/>
    <w:rsid w:val="0029408A"/>
    <w:rsid w:val="002940B0"/>
    <w:rsid w:val="002941A5"/>
    <w:rsid w:val="00294300"/>
    <w:rsid w:val="00294354"/>
    <w:rsid w:val="002943BC"/>
    <w:rsid w:val="002944C4"/>
    <w:rsid w:val="00294529"/>
    <w:rsid w:val="00294542"/>
    <w:rsid w:val="00294661"/>
    <w:rsid w:val="0029473B"/>
    <w:rsid w:val="0029479F"/>
    <w:rsid w:val="0029491C"/>
    <w:rsid w:val="00294923"/>
    <w:rsid w:val="00294960"/>
    <w:rsid w:val="002949EC"/>
    <w:rsid w:val="002949EE"/>
    <w:rsid w:val="00294A1B"/>
    <w:rsid w:val="00294A94"/>
    <w:rsid w:val="00294ADD"/>
    <w:rsid w:val="00294AE6"/>
    <w:rsid w:val="00294AEB"/>
    <w:rsid w:val="00294B2B"/>
    <w:rsid w:val="00294B72"/>
    <w:rsid w:val="00294DBD"/>
    <w:rsid w:val="00294E09"/>
    <w:rsid w:val="00294E46"/>
    <w:rsid w:val="00294EFF"/>
    <w:rsid w:val="00294F76"/>
    <w:rsid w:val="0029506D"/>
    <w:rsid w:val="002950D5"/>
    <w:rsid w:val="002950FD"/>
    <w:rsid w:val="002951BE"/>
    <w:rsid w:val="00295206"/>
    <w:rsid w:val="00295260"/>
    <w:rsid w:val="002952C0"/>
    <w:rsid w:val="0029534B"/>
    <w:rsid w:val="00295361"/>
    <w:rsid w:val="00295378"/>
    <w:rsid w:val="0029537A"/>
    <w:rsid w:val="002953A2"/>
    <w:rsid w:val="002954C3"/>
    <w:rsid w:val="002954FA"/>
    <w:rsid w:val="0029551D"/>
    <w:rsid w:val="0029551E"/>
    <w:rsid w:val="002955E8"/>
    <w:rsid w:val="00295620"/>
    <w:rsid w:val="0029569A"/>
    <w:rsid w:val="0029569D"/>
    <w:rsid w:val="002956C3"/>
    <w:rsid w:val="002956D7"/>
    <w:rsid w:val="002956E8"/>
    <w:rsid w:val="002956F8"/>
    <w:rsid w:val="0029573A"/>
    <w:rsid w:val="00295B18"/>
    <w:rsid w:val="00295B5E"/>
    <w:rsid w:val="00295B78"/>
    <w:rsid w:val="00295B96"/>
    <w:rsid w:val="00295BB6"/>
    <w:rsid w:val="00295BC5"/>
    <w:rsid w:val="00295BF7"/>
    <w:rsid w:val="00295DC3"/>
    <w:rsid w:val="00295DF4"/>
    <w:rsid w:val="00295E6E"/>
    <w:rsid w:val="00295EF7"/>
    <w:rsid w:val="002961BC"/>
    <w:rsid w:val="00296286"/>
    <w:rsid w:val="0029629B"/>
    <w:rsid w:val="0029633C"/>
    <w:rsid w:val="00296366"/>
    <w:rsid w:val="00296368"/>
    <w:rsid w:val="002963C4"/>
    <w:rsid w:val="002963E3"/>
    <w:rsid w:val="00296400"/>
    <w:rsid w:val="00296404"/>
    <w:rsid w:val="00296424"/>
    <w:rsid w:val="002964B8"/>
    <w:rsid w:val="002964C3"/>
    <w:rsid w:val="002964D7"/>
    <w:rsid w:val="0029655B"/>
    <w:rsid w:val="0029660E"/>
    <w:rsid w:val="00296689"/>
    <w:rsid w:val="002968BF"/>
    <w:rsid w:val="0029691C"/>
    <w:rsid w:val="0029691F"/>
    <w:rsid w:val="00296975"/>
    <w:rsid w:val="00296A5A"/>
    <w:rsid w:val="00296B19"/>
    <w:rsid w:val="00296B8C"/>
    <w:rsid w:val="00296C26"/>
    <w:rsid w:val="00296C79"/>
    <w:rsid w:val="00296C7E"/>
    <w:rsid w:val="00296CCE"/>
    <w:rsid w:val="00296CD3"/>
    <w:rsid w:val="00296CEA"/>
    <w:rsid w:val="00296CEF"/>
    <w:rsid w:val="00296D2F"/>
    <w:rsid w:val="00296D6D"/>
    <w:rsid w:val="00296E0E"/>
    <w:rsid w:val="00296E3A"/>
    <w:rsid w:val="002970D7"/>
    <w:rsid w:val="00297187"/>
    <w:rsid w:val="002971DB"/>
    <w:rsid w:val="002971E9"/>
    <w:rsid w:val="00297245"/>
    <w:rsid w:val="002972F1"/>
    <w:rsid w:val="002972F3"/>
    <w:rsid w:val="0029732C"/>
    <w:rsid w:val="002973D7"/>
    <w:rsid w:val="00297436"/>
    <w:rsid w:val="00297486"/>
    <w:rsid w:val="002974A4"/>
    <w:rsid w:val="00297610"/>
    <w:rsid w:val="00297658"/>
    <w:rsid w:val="002976E8"/>
    <w:rsid w:val="0029771E"/>
    <w:rsid w:val="00297721"/>
    <w:rsid w:val="0029773D"/>
    <w:rsid w:val="00297889"/>
    <w:rsid w:val="00297984"/>
    <w:rsid w:val="002979A1"/>
    <w:rsid w:val="002979D6"/>
    <w:rsid w:val="00297A34"/>
    <w:rsid w:val="00297B0D"/>
    <w:rsid w:val="00297B9F"/>
    <w:rsid w:val="00297BB4"/>
    <w:rsid w:val="00297BCF"/>
    <w:rsid w:val="00297BDF"/>
    <w:rsid w:val="00297D29"/>
    <w:rsid w:val="00297DC2"/>
    <w:rsid w:val="00297E55"/>
    <w:rsid w:val="00297EA9"/>
    <w:rsid w:val="00297F70"/>
    <w:rsid w:val="002A000C"/>
    <w:rsid w:val="002A013D"/>
    <w:rsid w:val="002A023E"/>
    <w:rsid w:val="002A0299"/>
    <w:rsid w:val="002A02AD"/>
    <w:rsid w:val="002A03CF"/>
    <w:rsid w:val="002A03D7"/>
    <w:rsid w:val="002A0405"/>
    <w:rsid w:val="002A0467"/>
    <w:rsid w:val="002A048D"/>
    <w:rsid w:val="002A04C8"/>
    <w:rsid w:val="002A04D2"/>
    <w:rsid w:val="002A0531"/>
    <w:rsid w:val="002A055D"/>
    <w:rsid w:val="002A05F9"/>
    <w:rsid w:val="002A066F"/>
    <w:rsid w:val="002A0696"/>
    <w:rsid w:val="002A077F"/>
    <w:rsid w:val="002A0802"/>
    <w:rsid w:val="002A0843"/>
    <w:rsid w:val="002A086B"/>
    <w:rsid w:val="002A088A"/>
    <w:rsid w:val="002A08B8"/>
    <w:rsid w:val="002A08E2"/>
    <w:rsid w:val="002A08EC"/>
    <w:rsid w:val="002A08F3"/>
    <w:rsid w:val="002A092A"/>
    <w:rsid w:val="002A0993"/>
    <w:rsid w:val="002A0A42"/>
    <w:rsid w:val="002A0B02"/>
    <w:rsid w:val="002A0B65"/>
    <w:rsid w:val="002A0B98"/>
    <w:rsid w:val="002A0C34"/>
    <w:rsid w:val="002A0CF8"/>
    <w:rsid w:val="002A0D9F"/>
    <w:rsid w:val="002A0E8D"/>
    <w:rsid w:val="002A0F43"/>
    <w:rsid w:val="002A0FA1"/>
    <w:rsid w:val="002A111A"/>
    <w:rsid w:val="002A114E"/>
    <w:rsid w:val="002A11EC"/>
    <w:rsid w:val="002A12E7"/>
    <w:rsid w:val="002A1312"/>
    <w:rsid w:val="002A13A5"/>
    <w:rsid w:val="002A13C6"/>
    <w:rsid w:val="002A1479"/>
    <w:rsid w:val="002A1489"/>
    <w:rsid w:val="002A1493"/>
    <w:rsid w:val="002A1544"/>
    <w:rsid w:val="002A1710"/>
    <w:rsid w:val="002A1725"/>
    <w:rsid w:val="002A17B3"/>
    <w:rsid w:val="002A17CD"/>
    <w:rsid w:val="002A17F6"/>
    <w:rsid w:val="002A182D"/>
    <w:rsid w:val="002A1839"/>
    <w:rsid w:val="002A1881"/>
    <w:rsid w:val="002A1A92"/>
    <w:rsid w:val="002A1A93"/>
    <w:rsid w:val="002A1A9C"/>
    <w:rsid w:val="002A1AD5"/>
    <w:rsid w:val="002A1CB6"/>
    <w:rsid w:val="002A1D6E"/>
    <w:rsid w:val="002A1E18"/>
    <w:rsid w:val="002A1E56"/>
    <w:rsid w:val="002A1E98"/>
    <w:rsid w:val="002A1F35"/>
    <w:rsid w:val="002A1F92"/>
    <w:rsid w:val="002A1FB4"/>
    <w:rsid w:val="002A1FF6"/>
    <w:rsid w:val="002A20C6"/>
    <w:rsid w:val="002A20DB"/>
    <w:rsid w:val="002A2130"/>
    <w:rsid w:val="002A2148"/>
    <w:rsid w:val="002A2205"/>
    <w:rsid w:val="002A2236"/>
    <w:rsid w:val="002A229E"/>
    <w:rsid w:val="002A23DC"/>
    <w:rsid w:val="002A2412"/>
    <w:rsid w:val="002A24C3"/>
    <w:rsid w:val="002A2651"/>
    <w:rsid w:val="002A2654"/>
    <w:rsid w:val="002A271F"/>
    <w:rsid w:val="002A2730"/>
    <w:rsid w:val="002A2745"/>
    <w:rsid w:val="002A2846"/>
    <w:rsid w:val="002A2855"/>
    <w:rsid w:val="002A2863"/>
    <w:rsid w:val="002A288C"/>
    <w:rsid w:val="002A28E2"/>
    <w:rsid w:val="002A2950"/>
    <w:rsid w:val="002A29AC"/>
    <w:rsid w:val="002A2A05"/>
    <w:rsid w:val="002A2A99"/>
    <w:rsid w:val="002A2AB8"/>
    <w:rsid w:val="002A2B3B"/>
    <w:rsid w:val="002A2B55"/>
    <w:rsid w:val="002A2B61"/>
    <w:rsid w:val="002A2BCE"/>
    <w:rsid w:val="002A2BD3"/>
    <w:rsid w:val="002A2C0E"/>
    <w:rsid w:val="002A2D4C"/>
    <w:rsid w:val="002A2D92"/>
    <w:rsid w:val="002A2ECF"/>
    <w:rsid w:val="002A2ED3"/>
    <w:rsid w:val="002A3032"/>
    <w:rsid w:val="002A30DB"/>
    <w:rsid w:val="002A310A"/>
    <w:rsid w:val="002A3146"/>
    <w:rsid w:val="002A3165"/>
    <w:rsid w:val="002A3168"/>
    <w:rsid w:val="002A31A5"/>
    <w:rsid w:val="002A320D"/>
    <w:rsid w:val="002A3296"/>
    <w:rsid w:val="002A329A"/>
    <w:rsid w:val="002A3373"/>
    <w:rsid w:val="002A33A3"/>
    <w:rsid w:val="002A33F8"/>
    <w:rsid w:val="002A340F"/>
    <w:rsid w:val="002A34BE"/>
    <w:rsid w:val="002A34DF"/>
    <w:rsid w:val="002A34E5"/>
    <w:rsid w:val="002A3537"/>
    <w:rsid w:val="002A3573"/>
    <w:rsid w:val="002A362E"/>
    <w:rsid w:val="002A3640"/>
    <w:rsid w:val="002A3848"/>
    <w:rsid w:val="002A384F"/>
    <w:rsid w:val="002A38EF"/>
    <w:rsid w:val="002A3936"/>
    <w:rsid w:val="002A39CF"/>
    <w:rsid w:val="002A3AA2"/>
    <w:rsid w:val="002A3AAB"/>
    <w:rsid w:val="002A3ABA"/>
    <w:rsid w:val="002A3B26"/>
    <w:rsid w:val="002A3B63"/>
    <w:rsid w:val="002A3B7F"/>
    <w:rsid w:val="002A3BDE"/>
    <w:rsid w:val="002A3BE0"/>
    <w:rsid w:val="002A3C1D"/>
    <w:rsid w:val="002A3D55"/>
    <w:rsid w:val="002A3D64"/>
    <w:rsid w:val="002A3DDB"/>
    <w:rsid w:val="002A3DF0"/>
    <w:rsid w:val="002A3E27"/>
    <w:rsid w:val="002A3F42"/>
    <w:rsid w:val="002A3FE7"/>
    <w:rsid w:val="002A420E"/>
    <w:rsid w:val="002A427A"/>
    <w:rsid w:val="002A42AE"/>
    <w:rsid w:val="002A42E5"/>
    <w:rsid w:val="002A43E6"/>
    <w:rsid w:val="002A441B"/>
    <w:rsid w:val="002A4430"/>
    <w:rsid w:val="002A44AB"/>
    <w:rsid w:val="002A4502"/>
    <w:rsid w:val="002A4520"/>
    <w:rsid w:val="002A4577"/>
    <w:rsid w:val="002A460E"/>
    <w:rsid w:val="002A4635"/>
    <w:rsid w:val="002A46FF"/>
    <w:rsid w:val="002A4880"/>
    <w:rsid w:val="002A490D"/>
    <w:rsid w:val="002A49EB"/>
    <w:rsid w:val="002A4A68"/>
    <w:rsid w:val="002A4AFD"/>
    <w:rsid w:val="002A4B76"/>
    <w:rsid w:val="002A4B7E"/>
    <w:rsid w:val="002A4C00"/>
    <w:rsid w:val="002A4C64"/>
    <w:rsid w:val="002A4C68"/>
    <w:rsid w:val="002A4DEB"/>
    <w:rsid w:val="002A4E4E"/>
    <w:rsid w:val="002A4E55"/>
    <w:rsid w:val="002A4F80"/>
    <w:rsid w:val="002A4F8B"/>
    <w:rsid w:val="002A5029"/>
    <w:rsid w:val="002A5040"/>
    <w:rsid w:val="002A51B3"/>
    <w:rsid w:val="002A51EF"/>
    <w:rsid w:val="002A523A"/>
    <w:rsid w:val="002A5299"/>
    <w:rsid w:val="002A5382"/>
    <w:rsid w:val="002A53CF"/>
    <w:rsid w:val="002A53D7"/>
    <w:rsid w:val="002A53DE"/>
    <w:rsid w:val="002A53FE"/>
    <w:rsid w:val="002A542D"/>
    <w:rsid w:val="002A54A7"/>
    <w:rsid w:val="002A5563"/>
    <w:rsid w:val="002A579B"/>
    <w:rsid w:val="002A57DA"/>
    <w:rsid w:val="002A581B"/>
    <w:rsid w:val="002A5854"/>
    <w:rsid w:val="002A59B6"/>
    <w:rsid w:val="002A59D5"/>
    <w:rsid w:val="002A5A6C"/>
    <w:rsid w:val="002A5B56"/>
    <w:rsid w:val="002A5B71"/>
    <w:rsid w:val="002A5B82"/>
    <w:rsid w:val="002A5B9D"/>
    <w:rsid w:val="002A5C00"/>
    <w:rsid w:val="002A5C2E"/>
    <w:rsid w:val="002A5C6B"/>
    <w:rsid w:val="002A5C78"/>
    <w:rsid w:val="002A5DB7"/>
    <w:rsid w:val="002A5E6D"/>
    <w:rsid w:val="002A5EE9"/>
    <w:rsid w:val="002A5F68"/>
    <w:rsid w:val="002A6025"/>
    <w:rsid w:val="002A604D"/>
    <w:rsid w:val="002A60BC"/>
    <w:rsid w:val="002A6117"/>
    <w:rsid w:val="002A619B"/>
    <w:rsid w:val="002A61AA"/>
    <w:rsid w:val="002A629A"/>
    <w:rsid w:val="002A62F1"/>
    <w:rsid w:val="002A634B"/>
    <w:rsid w:val="002A6361"/>
    <w:rsid w:val="002A63A0"/>
    <w:rsid w:val="002A63AF"/>
    <w:rsid w:val="002A654D"/>
    <w:rsid w:val="002A6565"/>
    <w:rsid w:val="002A66F0"/>
    <w:rsid w:val="002A6905"/>
    <w:rsid w:val="002A693B"/>
    <w:rsid w:val="002A6999"/>
    <w:rsid w:val="002A699D"/>
    <w:rsid w:val="002A69A6"/>
    <w:rsid w:val="002A69D2"/>
    <w:rsid w:val="002A6A49"/>
    <w:rsid w:val="002A6B97"/>
    <w:rsid w:val="002A6C28"/>
    <w:rsid w:val="002A6C44"/>
    <w:rsid w:val="002A6C49"/>
    <w:rsid w:val="002A6C55"/>
    <w:rsid w:val="002A6D35"/>
    <w:rsid w:val="002A6DD7"/>
    <w:rsid w:val="002A6E67"/>
    <w:rsid w:val="002A6F71"/>
    <w:rsid w:val="002A7074"/>
    <w:rsid w:val="002A70F5"/>
    <w:rsid w:val="002A714D"/>
    <w:rsid w:val="002A7186"/>
    <w:rsid w:val="002A7191"/>
    <w:rsid w:val="002A7233"/>
    <w:rsid w:val="002A72B8"/>
    <w:rsid w:val="002A744F"/>
    <w:rsid w:val="002A74AC"/>
    <w:rsid w:val="002A74C1"/>
    <w:rsid w:val="002A74DD"/>
    <w:rsid w:val="002A757C"/>
    <w:rsid w:val="002A759C"/>
    <w:rsid w:val="002A788D"/>
    <w:rsid w:val="002A789D"/>
    <w:rsid w:val="002A792C"/>
    <w:rsid w:val="002A7940"/>
    <w:rsid w:val="002A79BE"/>
    <w:rsid w:val="002A79DC"/>
    <w:rsid w:val="002A79F5"/>
    <w:rsid w:val="002A7ADD"/>
    <w:rsid w:val="002A7BDE"/>
    <w:rsid w:val="002A7C76"/>
    <w:rsid w:val="002A7C7F"/>
    <w:rsid w:val="002A7CC3"/>
    <w:rsid w:val="002A7DD4"/>
    <w:rsid w:val="002A7E3D"/>
    <w:rsid w:val="002A7E90"/>
    <w:rsid w:val="002A7EBB"/>
    <w:rsid w:val="002A7F26"/>
    <w:rsid w:val="002A7F61"/>
    <w:rsid w:val="002A7FF6"/>
    <w:rsid w:val="002B0016"/>
    <w:rsid w:val="002B0092"/>
    <w:rsid w:val="002B013F"/>
    <w:rsid w:val="002B0144"/>
    <w:rsid w:val="002B044E"/>
    <w:rsid w:val="002B0504"/>
    <w:rsid w:val="002B0514"/>
    <w:rsid w:val="002B05C3"/>
    <w:rsid w:val="002B067A"/>
    <w:rsid w:val="002B07E2"/>
    <w:rsid w:val="002B07FD"/>
    <w:rsid w:val="002B0855"/>
    <w:rsid w:val="002B086D"/>
    <w:rsid w:val="002B08C7"/>
    <w:rsid w:val="002B0999"/>
    <w:rsid w:val="002B0A2D"/>
    <w:rsid w:val="002B0A38"/>
    <w:rsid w:val="002B0B23"/>
    <w:rsid w:val="002B0CAF"/>
    <w:rsid w:val="002B0D5A"/>
    <w:rsid w:val="002B0DAE"/>
    <w:rsid w:val="002B0DD6"/>
    <w:rsid w:val="002B0DDD"/>
    <w:rsid w:val="002B0F16"/>
    <w:rsid w:val="002B0F68"/>
    <w:rsid w:val="002B0F6F"/>
    <w:rsid w:val="002B0FAD"/>
    <w:rsid w:val="002B10C7"/>
    <w:rsid w:val="002B1133"/>
    <w:rsid w:val="002B11B3"/>
    <w:rsid w:val="002B1302"/>
    <w:rsid w:val="002B138C"/>
    <w:rsid w:val="002B13C0"/>
    <w:rsid w:val="002B13EA"/>
    <w:rsid w:val="002B141F"/>
    <w:rsid w:val="002B155A"/>
    <w:rsid w:val="002B15B5"/>
    <w:rsid w:val="002B15BE"/>
    <w:rsid w:val="002B15C2"/>
    <w:rsid w:val="002B15EA"/>
    <w:rsid w:val="002B1666"/>
    <w:rsid w:val="002B17AA"/>
    <w:rsid w:val="002B1856"/>
    <w:rsid w:val="002B18C6"/>
    <w:rsid w:val="002B18D9"/>
    <w:rsid w:val="002B1965"/>
    <w:rsid w:val="002B1971"/>
    <w:rsid w:val="002B1A2F"/>
    <w:rsid w:val="002B1A8A"/>
    <w:rsid w:val="002B1AA2"/>
    <w:rsid w:val="002B1C15"/>
    <w:rsid w:val="002B1C2D"/>
    <w:rsid w:val="002B1C42"/>
    <w:rsid w:val="002B1C82"/>
    <w:rsid w:val="002B1CD5"/>
    <w:rsid w:val="002B1EB5"/>
    <w:rsid w:val="002B2033"/>
    <w:rsid w:val="002B2172"/>
    <w:rsid w:val="002B2180"/>
    <w:rsid w:val="002B2221"/>
    <w:rsid w:val="002B2248"/>
    <w:rsid w:val="002B227D"/>
    <w:rsid w:val="002B2282"/>
    <w:rsid w:val="002B22E6"/>
    <w:rsid w:val="002B231B"/>
    <w:rsid w:val="002B23DA"/>
    <w:rsid w:val="002B24A2"/>
    <w:rsid w:val="002B2529"/>
    <w:rsid w:val="002B257C"/>
    <w:rsid w:val="002B25B2"/>
    <w:rsid w:val="002B25B9"/>
    <w:rsid w:val="002B265C"/>
    <w:rsid w:val="002B2685"/>
    <w:rsid w:val="002B269A"/>
    <w:rsid w:val="002B270E"/>
    <w:rsid w:val="002B275B"/>
    <w:rsid w:val="002B2795"/>
    <w:rsid w:val="002B28E3"/>
    <w:rsid w:val="002B295A"/>
    <w:rsid w:val="002B2B76"/>
    <w:rsid w:val="002B2BA9"/>
    <w:rsid w:val="002B2BCD"/>
    <w:rsid w:val="002B2C9A"/>
    <w:rsid w:val="002B2CB0"/>
    <w:rsid w:val="002B2CDF"/>
    <w:rsid w:val="002B2CEC"/>
    <w:rsid w:val="002B2CF0"/>
    <w:rsid w:val="002B2D0C"/>
    <w:rsid w:val="002B2D2F"/>
    <w:rsid w:val="002B2DA0"/>
    <w:rsid w:val="002B2DC3"/>
    <w:rsid w:val="002B2DDE"/>
    <w:rsid w:val="002B2E6A"/>
    <w:rsid w:val="002B2EB2"/>
    <w:rsid w:val="002B2F1F"/>
    <w:rsid w:val="002B2F27"/>
    <w:rsid w:val="002B2F2B"/>
    <w:rsid w:val="002B30A5"/>
    <w:rsid w:val="002B3211"/>
    <w:rsid w:val="002B3268"/>
    <w:rsid w:val="002B3332"/>
    <w:rsid w:val="002B3397"/>
    <w:rsid w:val="002B33A1"/>
    <w:rsid w:val="002B34BA"/>
    <w:rsid w:val="002B3513"/>
    <w:rsid w:val="002B35E5"/>
    <w:rsid w:val="002B3616"/>
    <w:rsid w:val="002B3661"/>
    <w:rsid w:val="002B3707"/>
    <w:rsid w:val="002B37A0"/>
    <w:rsid w:val="002B37F6"/>
    <w:rsid w:val="002B3891"/>
    <w:rsid w:val="002B3919"/>
    <w:rsid w:val="002B3941"/>
    <w:rsid w:val="002B397F"/>
    <w:rsid w:val="002B3994"/>
    <w:rsid w:val="002B39F8"/>
    <w:rsid w:val="002B3A3E"/>
    <w:rsid w:val="002B3A72"/>
    <w:rsid w:val="002B3BB1"/>
    <w:rsid w:val="002B3BB9"/>
    <w:rsid w:val="002B3D02"/>
    <w:rsid w:val="002B3D7A"/>
    <w:rsid w:val="002B3DF4"/>
    <w:rsid w:val="002B3E50"/>
    <w:rsid w:val="002B3E5C"/>
    <w:rsid w:val="002B3E5F"/>
    <w:rsid w:val="002B3F1A"/>
    <w:rsid w:val="002B3F70"/>
    <w:rsid w:val="002B3F89"/>
    <w:rsid w:val="002B3FE2"/>
    <w:rsid w:val="002B4026"/>
    <w:rsid w:val="002B40B7"/>
    <w:rsid w:val="002B40FF"/>
    <w:rsid w:val="002B4161"/>
    <w:rsid w:val="002B41B0"/>
    <w:rsid w:val="002B4202"/>
    <w:rsid w:val="002B420C"/>
    <w:rsid w:val="002B428C"/>
    <w:rsid w:val="002B42FB"/>
    <w:rsid w:val="002B4306"/>
    <w:rsid w:val="002B43A7"/>
    <w:rsid w:val="002B4521"/>
    <w:rsid w:val="002B45ED"/>
    <w:rsid w:val="002B45EF"/>
    <w:rsid w:val="002B46AE"/>
    <w:rsid w:val="002B488A"/>
    <w:rsid w:val="002B4895"/>
    <w:rsid w:val="002B4896"/>
    <w:rsid w:val="002B48E9"/>
    <w:rsid w:val="002B4925"/>
    <w:rsid w:val="002B4A10"/>
    <w:rsid w:val="002B4A11"/>
    <w:rsid w:val="002B4AD4"/>
    <w:rsid w:val="002B4B49"/>
    <w:rsid w:val="002B4B77"/>
    <w:rsid w:val="002B4C32"/>
    <w:rsid w:val="002B4CA8"/>
    <w:rsid w:val="002B4D0C"/>
    <w:rsid w:val="002B4DBD"/>
    <w:rsid w:val="002B4DCA"/>
    <w:rsid w:val="002B4E2F"/>
    <w:rsid w:val="002B4EBD"/>
    <w:rsid w:val="002B4F16"/>
    <w:rsid w:val="002B4F36"/>
    <w:rsid w:val="002B4F95"/>
    <w:rsid w:val="002B4FF4"/>
    <w:rsid w:val="002B510F"/>
    <w:rsid w:val="002B5132"/>
    <w:rsid w:val="002B513C"/>
    <w:rsid w:val="002B5220"/>
    <w:rsid w:val="002B5366"/>
    <w:rsid w:val="002B54A3"/>
    <w:rsid w:val="002B54A6"/>
    <w:rsid w:val="002B54F5"/>
    <w:rsid w:val="002B5548"/>
    <w:rsid w:val="002B55C5"/>
    <w:rsid w:val="002B57E8"/>
    <w:rsid w:val="002B583D"/>
    <w:rsid w:val="002B589D"/>
    <w:rsid w:val="002B58F3"/>
    <w:rsid w:val="002B59AA"/>
    <w:rsid w:val="002B59D5"/>
    <w:rsid w:val="002B59D9"/>
    <w:rsid w:val="002B59FA"/>
    <w:rsid w:val="002B5A56"/>
    <w:rsid w:val="002B5A8D"/>
    <w:rsid w:val="002B5AA2"/>
    <w:rsid w:val="002B5B03"/>
    <w:rsid w:val="002B5B15"/>
    <w:rsid w:val="002B5B7B"/>
    <w:rsid w:val="002B5D5D"/>
    <w:rsid w:val="002B5D63"/>
    <w:rsid w:val="002B5DE2"/>
    <w:rsid w:val="002B5F14"/>
    <w:rsid w:val="002B5FC4"/>
    <w:rsid w:val="002B6113"/>
    <w:rsid w:val="002B6170"/>
    <w:rsid w:val="002B6181"/>
    <w:rsid w:val="002B61AB"/>
    <w:rsid w:val="002B61BA"/>
    <w:rsid w:val="002B61ED"/>
    <w:rsid w:val="002B61EE"/>
    <w:rsid w:val="002B61F1"/>
    <w:rsid w:val="002B6299"/>
    <w:rsid w:val="002B6319"/>
    <w:rsid w:val="002B634A"/>
    <w:rsid w:val="002B6439"/>
    <w:rsid w:val="002B64A4"/>
    <w:rsid w:val="002B64AB"/>
    <w:rsid w:val="002B6523"/>
    <w:rsid w:val="002B65A7"/>
    <w:rsid w:val="002B65B1"/>
    <w:rsid w:val="002B65CA"/>
    <w:rsid w:val="002B661B"/>
    <w:rsid w:val="002B6667"/>
    <w:rsid w:val="002B6763"/>
    <w:rsid w:val="002B6796"/>
    <w:rsid w:val="002B6864"/>
    <w:rsid w:val="002B6892"/>
    <w:rsid w:val="002B68CE"/>
    <w:rsid w:val="002B6947"/>
    <w:rsid w:val="002B694A"/>
    <w:rsid w:val="002B69A4"/>
    <w:rsid w:val="002B6BED"/>
    <w:rsid w:val="002B6C9E"/>
    <w:rsid w:val="002B6CCA"/>
    <w:rsid w:val="002B6CDA"/>
    <w:rsid w:val="002B6F02"/>
    <w:rsid w:val="002B6F70"/>
    <w:rsid w:val="002B6F93"/>
    <w:rsid w:val="002B6FBE"/>
    <w:rsid w:val="002B6FC3"/>
    <w:rsid w:val="002B6FD3"/>
    <w:rsid w:val="002B700F"/>
    <w:rsid w:val="002B703F"/>
    <w:rsid w:val="002B719C"/>
    <w:rsid w:val="002B72AF"/>
    <w:rsid w:val="002B7328"/>
    <w:rsid w:val="002B73A1"/>
    <w:rsid w:val="002B741F"/>
    <w:rsid w:val="002B7431"/>
    <w:rsid w:val="002B7519"/>
    <w:rsid w:val="002B7543"/>
    <w:rsid w:val="002B761E"/>
    <w:rsid w:val="002B7648"/>
    <w:rsid w:val="002B764B"/>
    <w:rsid w:val="002B76B5"/>
    <w:rsid w:val="002B770D"/>
    <w:rsid w:val="002B7779"/>
    <w:rsid w:val="002B779D"/>
    <w:rsid w:val="002B77E3"/>
    <w:rsid w:val="002B7807"/>
    <w:rsid w:val="002B7923"/>
    <w:rsid w:val="002B7976"/>
    <w:rsid w:val="002B7B7E"/>
    <w:rsid w:val="002B7BEF"/>
    <w:rsid w:val="002B7CD1"/>
    <w:rsid w:val="002B7DA0"/>
    <w:rsid w:val="002B7E61"/>
    <w:rsid w:val="002B7ED7"/>
    <w:rsid w:val="002B7ED8"/>
    <w:rsid w:val="002B7F30"/>
    <w:rsid w:val="002B7F52"/>
    <w:rsid w:val="002B7F62"/>
    <w:rsid w:val="002B7F96"/>
    <w:rsid w:val="002C0011"/>
    <w:rsid w:val="002C0031"/>
    <w:rsid w:val="002C0126"/>
    <w:rsid w:val="002C014D"/>
    <w:rsid w:val="002C019E"/>
    <w:rsid w:val="002C01C6"/>
    <w:rsid w:val="002C020E"/>
    <w:rsid w:val="002C02DE"/>
    <w:rsid w:val="002C0390"/>
    <w:rsid w:val="002C03AE"/>
    <w:rsid w:val="002C0476"/>
    <w:rsid w:val="002C04A9"/>
    <w:rsid w:val="002C05B3"/>
    <w:rsid w:val="002C0634"/>
    <w:rsid w:val="002C0654"/>
    <w:rsid w:val="002C06BD"/>
    <w:rsid w:val="002C0747"/>
    <w:rsid w:val="002C077C"/>
    <w:rsid w:val="002C079E"/>
    <w:rsid w:val="002C07A6"/>
    <w:rsid w:val="002C083E"/>
    <w:rsid w:val="002C086F"/>
    <w:rsid w:val="002C08F7"/>
    <w:rsid w:val="002C09F0"/>
    <w:rsid w:val="002C0A1F"/>
    <w:rsid w:val="002C0B26"/>
    <w:rsid w:val="002C0B6A"/>
    <w:rsid w:val="002C0B9F"/>
    <w:rsid w:val="002C0BC8"/>
    <w:rsid w:val="002C0CA5"/>
    <w:rsid w:val="002C0CAC"/>
    <w:rsid w:val="002C0D1F"/>
    <w:rsid w:val="002C0D27"/>
    <w:rsid w:val="002C0DC2"/>
    <w:rsid w:val="002C0DDF"/>
    <w:rsid w:val="002C0DED"/>
    <w:rsid w:val="002C0DFE"/>
    <w:rsid w:val="002C0E11"/>
    <w:rsid w:val="002C0E71"/>
    <w:rsid w:val="002C0EE6"/>
    <w:rsid w:val="002C0F9E"/>
    <w:rsid w:val="002C0FD5"/>
    <w:rsid w:val="002C1025"/>
    <w:rsid w:val="002C1034"/>
    <w:rsid w:val="002C10B1"/>
    <w:rsid w:val="002C10C6"/>
    <w:rsid w:val="002C1124"/>
    <w:rsid w:val="002C118C"/>
    <w:rsid w:val="002C1288"/>
    <w:rsid w:val="002C12C3"/>
    <w:rsid w:val="002C12CA"/>
    <w:rsid w:val="002C12D8"/>
    <w:rsid w:val="002C1441"/>
    <w:rsid w:val="002C1557"/>
    <w:rsid w:val="002C1626"/>
    <w:rsid w:val="002C1641"/>
    <w:rsid w:val="002C1736"/>
    <w:rsid w:val="002C178D"/>
    <w:rsid w:val="002C17A5"/>
    <w:rsid w:val="002C18A0"/>
    <w:rsid w:val="002C18DD"/>
    <w:rsid w:val="002C1B21"/>
    <w:rsid w:val="002C1B2B"/>
    <w:rsid w:val="002C1B63"/>
    <w:rsid w:val="002C1C58"/>
    <w:rsid w:val="002C1E06"/>
    <w:rsid w:val="002C1EC6"/>
    <w:rsid w:val="002C1F14"/>
    <w:rsid w:val="002C1F3E"/>
    <w:rsid w:val="002C1FA4"/>
    <w:rsid w:val="002C1FD5"/>
    <w:rsid w:val="002C2000"/>
    <w:rsid w:val="002C203E"/>
    <w:rsid w:val="002C2064"/>
    <w:rsid w:val="002C2065"/>
    <w:rsid w:val="002C2076"/>
    <w:rsid w:val="002C2081"/>
    <w:rsid w:val="002C21A8"/>
    <w:rsid w:val="002C21AB"/>
    <w:rsid w:val="002C21AC"/>
    <w:rsid w:val="002C21C7"/>
    <w:rsid w:val="002C21CB"/>
    <w:rsid w:val="002C21F9"/>
    <w:rsid w:val="002C2222"/>
    <w:rsid w:val="002C22A1"/>
    <w:rsid w:val="002C22C4"/>
    <w:rsid w:val="002C2308"/>
    <w:rsid w:val="002C2332"/>
    <w:rsid w:val="002C23CA"/>
    <w:rsid w:val="002C23DC"/>
    <w:rsid w:val="002C2403"/>
    <w:rsid w:val="002C2420"/>
    <w:rsid w:val="002C2456"/>
    <w:rsid w:val="002C25BE"/>
    <w:rsid w:val="002C26BF"/>
    <w:rsid w:val="002C270C"/>
    <w:rsid w:val="002C27EC"/>
    <w:rsid w:val="002C2824"/>
    <w:rsid w:val="002C2829"/>
    <w:rsid w:val="002C2A63"/>
    <w:rsid w:val="002C2AC3"/>
    <w:rsid w:val="002C2B94"/>
    <w:rsid w:val="002C2BC8"/>
    <w:rsid w:val="002C2BDB"/>
    <w:rsid w:val="002C2BE2"/>
    <w:rsid w:val="002C2CC4"/>
    <w:rsid w:val="002C2D82"/>
    <w:rsid w:val="002C2E21"/>
    <w:rsid w:val="002C2E29"/>
    <w:rsid w:val="002C2E4E"/>
    <w:rsid w:val="002C2EC2"/>
    <w:rsid w:val="002C2FD0"/>
    <w:rsid w:val="002C307E"/>
    <w:rsid w:val="002C308D"/>
    <w:rsid w:val="002C3092"/>
    <w:rsid w:val="002C30FD"/>
    <w:rsid w:val="002C31FD"/>
    <w:rsid w:val="002C3251"/>
    <w:rsid w:val="002C3318"/>
    <w:rsid w:val="002C3384"/>
    <w:rsid w:val="002C3567"/>
    <w:rsid w:val="002C35B4"/>
    <w:rsid w:val="002C35FA"/>
    <w:rsid w:val="002C3624"/>
    <w:rsid w:val="002C3693"/>
    <w:rsid w:val="002C3698"/>
    <w:rsid w:val="002C376D"/>
    <w:rsid w:val="002C379F"/>
    <w:rsid w:val="002C3849"/>
    <w:rsid w:val="002C386C"/>
    <w:rsid w:val="002C38D5"/>
    <w:rsid w:val="002C38EF"/>
    <w:rsid w:val="002C39C1"/>
    <w:rsid w:val="002C39E2"/>
    <w:rsid w:val="002C3A03"/>
    <w:rsid w:val="002C3A0E"/>
    <w:rsid w:val="002C3A87"/>
    <w:rsid w:val="002C3B1F"/>
    <w:rsid w:val="002C3B2D"/>
    <w:rsid w:val="002C3B34"/>
    <w:rsid w:val="002C3B55"/>
    <w:rsid w:val="002C3BD7"/>
    <w:rsid w:val="002C3C5C"/>
    <w:rsid w:val="002C3CC6"/>
    <w:rsid w:val="002C3D1A"/>
    <w:rsid w:val="002C3D28"/>
    <w:rsid w:val="002C3D2D"/>
    <w:rsid w:val="002C3DE5"/>
    <w:rsid w:val="002C3E27"/>
    <w:rsid w:val="002C3E65"/>
    <w:rsid w:val="002C3E82"/>
    <w:rsid w:val="002C3EC5"/>
    <w:rsid w:val="002C3EF6"/>
    <w:rsid w:val="002C3FE4"/>
    <w:rsid w:val="002C409A"/>
    <w:rsid w:val="002C415F"/>
    <w:rsid w:val="002C4191"/>
    <w:rsid w:val="002C41DD"/>
    <w:rsid w:val="002C4232"/>
    <w:rsid w:val="002C4260"/>
    <w:rsid w:val="002C4261"/>
    <w:rsid w:val="002C4269"/>
    <w:rsid w:val="002C4287"/>
    <w:rsid w:val="002C436C"/>
    <w:rsid w:val="002C4378"/>
    <w:rsid w:val="002C44E8"/>
    <w:rsid w:val="002C459A"/>
    <w:rsid w:val="002C45BE"/>
    <w:rsid w:val="002C4615"/>
    <w:rsid w:val="002C4618"/>
    <w:rsid w:val="002C46A0"/>
    <w:rsid w:val="002C46AE"/>
    <w:rsid w:val="002C4764"/>
    <w:rsid w:val="002C47E1"/>
    <w:rsid w:val="002C4860"/>
    <w:rsid w:val="002C4864"/>
    <w:rsid w:val="002C4934"/>
    <w:rsid w:val="002C4AEB"/>
    <w:rsid w:val="002C4B6E"/>
    <w:rsid w:val="002C4C94"/>
    <w:rsid w:val="002C4C96"/>
    <w:rsid w:val="002C4D50"/>
    <w:rsid w:val="002C4DAE"/>
    <w:rsid w:val="002C4DD3"/>
    <w:rsid w:val="002C4DD5"/>
    <w:rsid w:val="002C4DFC"/>
    <w:rsid w:val="002C4E47"/>
    <w:rsid w:val="002C4EBD"/>
    <w:rsid w:val="002C4EF5"/>
    <w:rsid w:val="002C4F4A"/>
    <w:rsid w:val="002C4F80"/>
    <w:rsid w:val="002C4F84"/>
    <w:rsid w:val="002C4FB1"/>
    <w:rsid w:val="002C4FCD"/>
    <w:rsid w:val="002C5015"/>
    <w:rsid w:val="002C50DB"/>
    <w:rsid w:val="002C5118"/>
    <w:rsid w:val="002C514E"/>
    <w:rsid w:val="002C515B"/>
    <w:rsid w:val="002C51DF"/>
    <w:rsid w:val="002C5230"/>
    <w:rsid w:val="002C52F8"/>
    <w:rsid w:val="002C530F"/>
    <w:rsid w:val="002C5363"/>
    <w:rsid w:val="002C53F3"/>
    <w:rsid w:val="002C541C"/>
    <w:rsid w:val="002C543C"/>
    <w:rsid w:val="002C547F"/>
    <w:rsid w:val="002C54D3"/>
    <w:rsid w:val="002C54FB"/>
    <w:rsid w:val="002C55D7"/>
    <w:rsid w:val="002C5610"/>
    <w:rsid w:val="002C5686"/>
    <w:rsid w:val="002C56C4"/>
    <w:rsid w:val="002C56DB"/>
    <w:rsid w:val="002C57A0"/>
    <w:rsid w:val="002C5864"/>
    <w:rsid w:val="002C58C2"/>
    <w:rsid w:val="002C5947"/>
    <w:rsid w:val="002C5955"/>
    <w:rsid w:val="002C59C3"/>
    <w:rsid w:val="002C59EC"/>
    <w:rsid w:val="002C5A7A"/>
    <w:rsid w:val="002C5AC3"/>
    <w:rsid w:val="002C5C1B"/>
    <w:rsid w:val="002C5C2D"/>
    <w:rsid w:val="002C5CB6"/>
    <w:rsid w:val="002C5D1F"/>
    <w:rsid w:val="002C5E2B"/>
    <w:rsid w:val="002C5E46"/>
    <w:rsid w:val="002C5E66"/>
    <w:rsid w:val="002C5F9E"/>
    <w:rsid w:val="002C600D"/>
    <w:rsid w:val="002C60A8"/>
    <w:rsid w:val="002C60C7"/>
    <w:rsid w:val="002C60CD"/>
    <w:rsid w:val="002C60D6"/>
    <w:rsid w:val="002C615F"/>
    <w:rsid w:val="002C6163"/>
    <w:rsid w:val="002C62A7"/>
    <w:rsid w:val="002C62B8"/>
    <w:rsid w:val="002C6440"/>
    <w:rsid w:val="002C6461"/>
    <w:rsid w:val="002C6473"/>
    <w:rsid w:val="002C64BF"/>
    <w:rsid w:val="002C64EC"/>
    <w:rsid w:val="002C658A"/>
    <w:rsid w:val="002C6699"/>
    <w:rsid w:val="002C66E3"/>
    <w:rsid w:val="002C67B9"/>
    <w:rsid w:val="002C68D6"/>
    <w:rsid w:val="002C6903"/>
    <w:rsid w:val="002C6980"/>
    <w:rsid w:val="002C69B7"/>
    <w:rsid w:val="002C6A45"/>
    <w:rsid w:val="002C6A5D"/>
    <w:rsid w:val="002C6AC3"/>
    <w:rsid w:val="002C6AF0"/>
    <w:rsid w:val="002C6B24"/>
    <w:rsid w:val="002C6C48"/>
    <w:rsid w:val="002C6C7E"/>
    <w:rsid w:val="002C6CB9"/>
    <w:rsid w:val="002C6D01"/>
    <w:rsid w:val="002C6DD1"/>
    <w:rsid w:val="002C6EEF"/>
    <w:rsid w:val="002C6F08"/>
    <w:rsid w:val="002C6F2E"/>
    <w:rsid w:val="002C6F49"/>
    <w:rsid w:val="002C7044"/>
    <w:rsid w:val="002C709F"/>
    <w:rsid w:val="002C70AA"/>
    <w:rsid w:val="002C7108"/>
    <w:rsid w:val="002C71EF"/>
    <w:rsid w:val="002C725E"/>
    <w:rsid w:val="002C726F"/>
    <w:rsid w:val="002C72A2"/>
    <w:rsid w:val="002C7330"/>
    <w:rsid w:val="002C7475"/>
    <w:rsid w:val="002C74C8"/>
    <w:rsid w:val="002C74F2"/>
    <w:rsid w:val="002C74F9"/>
    <w:rsid w:val="002C7513"/>
    <w:rsid w:val="002C7521"/>
    <w:rsid w:val="002C7607"/>
    <w:rsid w:val="002C76D4"/>
    <w:rsid w:val="002C7772"/>
    <w:rsid w:val="002C778F"/>
    <w:rsid w:val="002C784D"/>
    <w:rsid w:val="002C7874"/>
    <w:rsid w:val="002C787C"/>
    <w:rsid w:val="002C78CC"/>
    <w:rsid w:val="002C78D0"/>
    <w:rsid w:val="002C790F"/>
    <w:rsid w:val="002C7A99"/>
    <w:rsid w:val="002C7AC4"/>
    <w:rsid w:val="002C7B57"/>
    <w:rsid w:val="002C7D0E"/>
    <w:rsid w:val="002C7D1A"/>
    <w:rsid w:val="002C7DEC"/>
    <w:rsid w:val="002C7E1F"/>
    <w:rsid w:val="002C7EAA"/>
    <w:rsid w:val="002C7F04"/>
    <w:rsid w:val="002C7F2E"/>
    <w:rsid w:val="002C7F8F"/>
    <w:rsid w:val="002C7F97"/>
    <w:rsid w:val="002D0015"/>
    <w:rsid w:val="002D0034"/>
    <w:rsid w:val="002D0051"/>
    <w:rsid w:val="002D0062"/>
    <w:rsid w:val="002D0160"/>
    <w:rsid w:val="002D019D"/>
    <w:rsid w:val="002D024E"/>
    <w:rsid w:val="002D0398"/>
    <w:rsid w:val="002D048D"/>
    <w:rsid w:val="002D04B0"/>
    <w:rsid w:val="002D04F3"/>
    <w:rsid w:val="002D056D"/>
    <w:rsid w:val="002D05DB"/>
    <w:rsid w:val="002D05E1"/>
    <w:rsid w:val="002D064E"/>
    <w:rsid w:val="002D0650"/>
    <w:rsid w:val="002D0663"/>
    <w:rsid w:val="002D0711"/>
    <w:rsid w:val="002D0792"/>
    <w:rsid w:val="002D082E"/>
    <w:rsid w:val="002D0855"/>
    <w:rsid w:val="002D0944"/>
    <w:rsid w:val="002D0963"/>
    <w:rsid w:val="002D0A08"/>
    <w:rsid w:val="002D0A28"/>
    <w:rsid w:val="002D0A59"/>
    <w:rsid w:val="002D0AB1"/>
    <w:rsid w:val="002D0AD0"/>
    <w:rsid w:val="002D0AD3"/>
    <w:rsid w:val="002D0AF0"/>
    <w:rsid w:val="002D0B43"/>
    <w:rsid w:val="002D0C54"/>
    <w:rsid w:val="002D0D68"/>
    <w:rsid w:val="002D0DC6"/>
    <w:rsid w:val="002D0EBE"/>
    <w:rsid w:val="002D0EC3"/>
    <w:rsid w:val="002D0EDF"/>
    <w:rsid w:val="002D0F0A"/>
    <w:rsid w:val="002D0F48"/>
    <w:rsid w:val="002D0F5B"/>
    <w:rsid w:val="002D0F7F"/>
    <w:rsid w:val="002D0F86"/>
    <w:rsid w:val="002D1083"/>
    <w:rsid w:val="002D1122"/>
    <w:rsid w:val="002D114A"/>
    <w:rsid w:val="002D1218"/>
    <w:rsid w:val="002D12CE"/>
    <w:rsid w:val="002D12D0"/>
    <w:rsid w:val="002D12FE"/>
    <w:rsid w:val="002D13AA"/>
    <w:rsid w:val="002D142A"/>
    <w:rsid w:val="002D148E"/>
    <w:rsid w:val="002D1537"/>
    <w:rsid w:val="002D1596"/>
    <w:rsid w:val="002D15F3"/>
    <w:rsid w:val="002D1620"/>
    <w:rsid w:val="002D167A"/>
    <w:rsid w:val="002D173C"/>
    <w:rsid w:val="002D17C7"/>
    <w:rsid w:val="002D1926"/>
    <w:rsid w:val="002D1981"/>
    <w:rsid w:val="002D1A09"/>
    <w:rsid w:val="002D1A4B"/>
    <w:rsid w:val="002D1ABD"/>
    <w:rsid w:val="002D1B43"/>
    <w:rsid w:val="002D1BA0"/>
    <w:rsid w:val="002D1BB5"/>
    <w:rsid w:val="002D1BC0"/>
    <w:rsid w:val="002D1C4B"/>
    <w:rsid w:val="002D1C8E"/>
    <w:rsid w:val="002D1DAE"/>
    <w:rsid w:val="002D2193"/>
    <w:rsid w:val="002D21B7"/>
    <w:rsid w:val="002D2488"/>
    <w:rsid w:val="002D2523"/>
    <w:rsid w:val="002D2565"/>
    <w:rsid w:val="002D258B"/>
    <w:rsid w:val="002D2710"/>
    <w:rsid w:val="002D278C"/>
    <w:rsid w:val="002D2798"/>
    <w:rsid w:val="002D285A"/>
    <w:rsid w:val="002D2894"/>
    <w:rsid w:val="002D2989"/>
    <w:rsid w:val="002D2A0E"/>
    <w:rsid w:val="002D2A7F"/>
    <w:rsid w:val="002D2AFA"/>
    <w:rsid w:val="002D2B90"/>
    <w:rsid w:val="002D2C2C"/>
    <w:rsid w:val="002D2C4A"/>
    <w:rsid w:val="002D2C98"/>
    <w:rsid w:val="002D2CC7"/>
    <w:rsid w:val="002D2CFD"/>
    <w:rsid w:val="002D2CFE"/>
    <w:rsid w:val="002D2D3A"/>
    <w:rsid w:val="002D2D76"/>
    <w:rsid w:val="002D2FAA"/>
    <w:rsid w:val="002D2FB6"/>
    <w:rsid w:val="002D3030"/>
    <w:rsid w:val="002D305D"/>
    <w:rsid w:val="002D30C4"/>
    <w:rsid w:val="002D3272"/>
    <w:rsid w:val="002D3330"/>
    <w:rsid w:val="002D335B"/>
    <w:rsid w:val="002D3433"/>
    <w:rsid w:val="002D3597"/>
    <w:rsid w:val="002D35B1"/>
    <w:rsid w:val="002D35E8"/>
    <w:rsid w:val="002D361B"/>
    <w:rsid w:val="002D36B0"/>
    <w:rsid w:val="002D370D"/>
    <w:rsid w:val="002D37A4"/>
    <w:rsid w:val="002D3855"/>
    <w:rsid w:val="002D38D1"/>
    <w:rsid w:val="002D393D"/>
    <w:rsid w:val="002D3959"/>
    <w:rsid w:val="002D3994"/>
    <w:rsid w:val="002D3A49"/>
    <w:rsid w:val="002D3BBF"/>
    <w:rsid w:val="002D3BC0"/>
    <w:rsid w:val="002D3BC6"/>
    <w:rsid w:val="002D3C37"/>
    <w:rsid w:val="002D3C6B"/>
    <w:rsid w:val="002D3CDF"/>
    <w:rsid w:val="002D3D88"/>
    <w:rsid w:val="002D3E1B"/>
    <w:rsid w:val="002D3EA9"/>
    <w:rsid w:val="002D3F3A"/>
    <w:rsid w:val="002D3FFB"/>
    <w:rsid w:val="002D4031"/>
    <w:rsid w:val="002D4063"/>
    <w:rsid w:val="002D4099"/>
    <w:rsid w:val="002D40B9"/>
    <w:rsid w:val="002D4105"/>
    <w:rsid w:val="002D4119"/>
    <w:rsid w:val="002D41C5"/>
    <w:rsid w:val="002D41F7"/>
    <w:rsid w:val="002D4210"/>
    <w:rsid w:val="002D42C2"/>
    <w:rsid w:val="002D4392"/>
    <w:rsid w:val="002D439E"/>
    <w:rsid w:val="002D43A4"/>
    <w:rsid w:val="002D43F6"/>
    <w:rsid w:val="002D44E1"/>
    <w:rsid w:val="002D454E"/>
    <w:rsid w:val="002D4559"/>
    <w:rsid w:val="002D4600"/>
    <w:rsid w:val="002D4628"/>
    <w:rsid w:val="002D46D3"/>
    <w:rsid w:val="002D46D8"/>
    <w:rsid w:val="002D4740"/>
    <w:rsid w:val="002D4792"/>
    <w:rsid w:val="002D479B"/>
    <w:rsid w:val="002D47A0"/>
    <w:rsid w:val="002D47A2"/>
    <w:rsid w:val="002D485B"/>
    <w:rsid w:val="002D491E"/>
    <w:rsid w:val="002D4A0B"/>
    <w:rsid w:val="002D4A90"/>
    <w:rsid w:val="002D4B43"/>
    <w:rsid w:val="002D4B78"/>
    <w:rsid w:val="002D4BF7"/>
    <w:rsid w:val="002D4C69"/>
    <w:rsid w:val="002D4E45"/>
    <w:rsid w:val="002D4ECD"/>
    <w:rsid w:val="002D4EE7"/>
    <w:rsid w:val="002D4F3A"/>
    <w:rsid w:val="002D4F43"/>
    <w:rsid w:val="002D4FDC"/>
    <w:rsid w:val="002D501F"/>
    <w:rsid w:val="002D5093"/>
    <w:rsid w:val="002D50A1"/>
    <w:rsid w:val="002D50DA"/>
    <w:rsid w:val="002D50F6"/>
    <w:rsid w:val="002D5130"/>
    <w:rsid w:val="002D51FE"/>
    <w:rsid w:val="002D5229"/>
    <w:rsid w:val="002D5277"/>
    <w:rsid w:val="002D5293"/>
    <w:rsid w:val="002D537A"/>
    <w:rsid w:val="002D53BF"/>
    <w:rsid w:val="002D53F6"/>
    <w:rsid w:val="002D5573"/>
    <w:rsid w:val="002D56FC"/>
    <w:rsid w:val="002D58B3"/>
    <w:rsid w:val="002D590F"/>
    <w:rsid w:val="002D592C"/>
    <w:rsid w:val="002D5972"/>
    <w:rsid w:val="002D599E"/>
    <w:rsid w:val="002D59F9"/>
    <w:rsid w:val="002D5A2D"/>
    <w:rsid w:val="002D5A72"/>
    <w:rsid w:val="002D5A74"/>
    <w:rsid w:val="002D5A8F"/>
    <w:rsid w:val="002D5B70"/>
    <w:rsid w:val="002D5C1F"/>
    <w:rsid w:val="002D5C3D"/>
    <w:rsid w:val="002D5CA8"/>
    <w:rsid w:val="002D5CCB"/>
    <w:rsid w:val="002D5D00"/>
    <w:rsid w:val="002D5E11"/>
    <w:rsid w:val="002D5E5D"/>
    <w:rsid w:val="002D5E9A"/>
    <w:rsid w:val="002D5F42"/>
    <w:rsid w:val="002D5F44"/>
    <w:rsid w:val="002D600C"/>
    <w:rsid w:val="002D612D"/>
    <w:rsid w:val="002D6181"/>
    <w:rsid w:val="002D624A"/>
    <w:rsid w:val="002D633E"/>
    <w:rsid w:val="002D63A9"/>
    <w:rsid w:val="002D63B7"/>
    <w:rsid w:val="002D63BC"/>
    <w:rsid w:val="002D6470"/>
    <w:rsid w:val="002D64BF"/>
    <w:rsid w:val="002D6625"/>
    <w:rsid w:val="002D6676"/>
    <w:rsid w:val="002D66D4"/>
    <w:rsid w:val="002D6701"/>
    <w:rsid w:val="002D6743"/>
    <w:rsid w:val="002D67F8"/>
    <w:rsid w:val="002D6837"/>
    <w:rsid w:val="002D68BE"/>
    <w:rsid w:val="002D68D0"/>
    <w:rsid w:val="002D690B"/>
    <w:rsid w:val="002D6934"/>
    <w:rsid w:val="002D697C"/>
    <w:rsid w:val="002D69D4"/>
    <w:rsid w:val="002D6BCA"/>
    <w:rsid w:val="002D6BCE"/>
    <w:rsid w:val="002D6C63"/>
    <w:rsid w:val="002D6CAC"/>
    <w:rsid w:val="002D6CAD"/>
    <w:rsid w:val="002D6F8D"/>
    <w:rsid w:val="002D6FAC"/>
    <w:rsid w:val="002D7044"/>
    <w:rsid w:val="002D7155"/>
    <w:rsid w:val="002D719A"/>
    <w:rsid w:val="002D71C4"/>
    <w:rsid w:val="002D71D1"/>
    <w:rsid w:val="002D71E9"/>
    <w:rsid w:val="002D7222"/>
    <w:rsid w:val="002D7282"/>
    <w:rsid w:val="002D729F"/>
    <w:rsid w:val="002D72CA"/>
    <w:rsid w:val="002D72F5"/>
    <w:rsid w:val="002D732B"/>
    <w:rsid w:val="002D7335"/>
    <w:rsid w:val="002D7448"/>
    <w:rsid w:val="002D7557"/>
    <w:rsid w:val="002D7696"/>
    <w:rsid w:val="002D769B"/>
    <w:rsid w:val="002D770E"/>
    <w:rsid w:val="002D7796"/>
    <w:rsid w:val="002D779B"/>
    <w:rsid w:val="002D77ED"/>
    <w:rsid w:val="002D78CC"/>
    <w:rsid w:val="002D790C"/>
    <w:rsid w:val="002D7AAD"/>
    <w:rsid w:val="002D7AEA"/>
    <w:rsid w:val="002D7B19"/>
    <w:rsid w:val="002D7B6B"/>
    <w:rsid w:val="002D7C0C"/>
    <w:rsid w:val="002D7C21"/>
    <w:rsid w:val="002D7CC6"/>
    <w:rsid w:val="002D7D75"/>
    <w:rsid w:val="002D7E0F"/>
    <w:rsid w:val="002D7F13"/>
    <w:rsid w:val="002D7FBD"/>
    <w:rsid w:val="002E004F"/>
    <w:rsid w:val="002E00C3"/>
    <w:rsid w:val="002E0111"/>
    <w:rsid w:val="002E015C"/>
    <w:rsid w:val="002E0391"/>
    <w:rsid w:val="002E03A4"/>
    <w:rsid w:val="002E03FF"/>
    <w:rsid w:val="002E045B"/>
    <w:rsid w:val="002E046A"/>
    <w:rsid w:val="002E052A"/>
    <w:rsid w:val="002E054A"/>
    <w:rsid w:val="002E05AE"/>
    <w:rsid w:val="002E05E3"/>
    <w:rsid w:val="002E05F9"/>
    <w:rsid w:val="002E067D"/>
    <w:rsid w:val="002E06CE"/>
    <w:rsid w:val="002E070B"/>
    <w:rsid w:val="002E0770"/>
    <w:rsid w:val="002E0781"/>
    <w:rsid w:val="002E0827"/>
    <w:rsid w:val="002E086C"/>
    <w:rsid w:val="002E0918"/>
    <w:rsid w:val="002E0954"/>
    <w:rsid w:val="002E09AD"/>
    <w:rsid w:val="002E09B4"/>
    <w:rsid w:val="002E09CB"/>
    <w:rsid w:val="002E0B23"/>
    <w:rsid w:val="002E0BB2"/>
    <w:rsid w:val="002E0C1E"/>
    <w:rsid w:val="002E0CBD"/>
    <w:rsid w:val="002E0CC6"/>
    <w:rsid w:val="002E0D74"/>
    <w:rsid w:val="002E0D87"/>
    <w:rsid w:val="002E0E35"/>
    <w:rsid w:val="002E0E45"/>
    <w:rsid w:val="002E0F54"/>
    <w:rsid w:val="002E106E"/>
    <w:rsid w:val="002E111F"/>
    <w:rsid w:val="002E1205"/>
    <w:rsid w:val="002E1229"/>
    <w:rsid w:val="002E123D"/>
    <w:rsid w:val="002E124D"/>
    <w:rsid w:val="002E12F1"/>
    <w:rsid w:val="002E1397"/>
    <w:rsid w:val="002E13C3"/>
    <w:rsid w:val="002E1453"/>
    <w:rsid w:val="002E145A"/>
    <w:rsid w:val="002E146F"/>
    <w:rsid w:val="002E1484"/>
    <w:rsid w:val="002E1492"/>
    <w:rsid w:val="002E1495"/>
    <w:rsid w:val="002E14D4"/>
    <w:rsid w:val="002E14DB"/>
    <w:rsid w:val="002E1525"/>
    <w:rsid w:val="002E15CB"/>
    <w:rsid w:val="002E15E1"/>
    <w:rsid w:val="002E1628"/>
    <w:rsid w:val="002E1676"/>
    <w:rsid w:val="002E1702"/>
    <w:rsid w:val="002E1728"/>
    <w:rsid w:val="002E1835"/>
    <w:rsid w:val="002E1857"/>
    <w:rsid w:val="002E186A"/>
    <w:rsid w:val="002E18E1"/>
    <w:rsid w:val="002E1904"/>
    <w:rsid w:val="002E1990"/>
    <w:rsid w:val="002E19C1"/>
    <w:rsid w:val="002E19EA"/>
    <w:rsid w:val="002E1A08"/>
    <w:rsid w:val="002E1ABD"/>
    <w:rsid w:val="002E1AE7"/>
    <w:rsid w:val="002E1EDB"/>
    <w:rsid w:val="002E1F14"/>
    <w:rsid w:val="002E1F59"/>
    <w:rsid w:val="002E1F87"/>
    <w:rsid w:val="002E207F"/>
    <w:rsid w:val="002E20CC"/>
    <w:rsid w:val="002E20D9"/>
    <w:rsid w:val="002E2137"/>
    <w:rsid w:val="002E213C"/>
    <w:rsid w:val="002E2186"/>
    <w:rsid w:val="002E2414"/>
    <w:rsid w:val="002E2419"/>
    <w:rsid w:val="002E24D5"/>
    <w:rsid w:val="002E2560"/>
    <w:rsid w:val="002E2696"/>
    <w:rsid w:val="002E26DD"/>
    <w:rsid w:val="002E2721"/>
    <w:rsid w:val="002E2776"/>
    <w:rsid w:val="002E27B9"/>
    <w:rsid w:val="002E27BB"/>
    <w:rsid w:val="002E2862"/>
    <w:rsid w:val="002E2915"/>
    <w:rsid w:val="002E2916"/>
    <w:rsid w:val="002E2919"/>
    <w:rsid w:val="002E2950"/>
    <w:rsid w:val="002E2A01"/>
    <w:rsid w:val="002E2AC3"/>
    <w:rsid w:val="002E2C37"/>
    <w:rsid w:val="002E2CB5"/>
    <w:rsid w:val="002E2D1C"/>
    <w:rsid w:val="002E2DA7"/>
    <w:rsid w:val="002E2DBE"/>
    <w:rsid w:val="002E2F19"/>
    <w:rsid w:val="002E2F79"/>
    <w:rsid w:val="002E2FC9"/>
    <w:rsid w:val="002E2FE1"/>
    <w:rsid w:val="002E3045"/>
    <w:rsid w:val="002E3091"/>
    <w:rsid w:val="002E3100"/>
    <w:rsid w:val="002E319F"/>
    <w:rsid w:val="002E3208"/>
    <w:rsid w:val="002E3209"/>
    <w:rsid w:val="002E32B9"/>
    <w:rsid w:val="002E3359"/>
    <w:rsid w:val="002E33D4"/>
    <w:rsid w:val="002E3431"/>
    <w:rsid w:val="002E34AC"/>
    <w:rsid w:val="002E34B3"/>
    <w:rsid w:val="002E34EE"/>
    <w:rsid w:val="002E34F7"/>
    <w:rsid w:val="002E3647"/>
    <w:rsid w:val="002E3661"/>
    <w:rsid w:val="002E3674"/>
    <w:rsid w:val="002E373B"/>
    <w:rsid w:val="002E3755"/>
    <w:rsid w:val="002E3829"/>
    <w:rsid w:val="002E3874"/>
    <w:rsid w:val="002E38E6"/>
    <w:rsid w:val="002E38EA"/>
    <w:rsid w:val="002E3941"/>
    <w:rsid w:val="002E3944"/>
    <w:rsid w:val="002E399B"/>
    <w:rsid w:val="002E39B7"/>
    <w:rsid w:val="002E39CF"/>
    <w:rsid w:val="002E3A21"/>
    <w:rsid w:val="002E3A79"/>
    <w:rsid w:val="002E3ACE"/>
    <w:rsid w:val="002E3B87"/>
    <w:rsid w:val="002E3BA7"/>
    <w:rsid w:val="002E3BC3"/>
    <w:rsid w:val="002E3BE2"/>
    <w:rsid w:val="002E3C88"/>
    <w:rsid w:val="002E3CE6"/>
    <w:rsid w:val="002E3DD0"/>
    <w:rsid w:val="002E3E62"/>
    <w:rsid w:val="002E3EB2"/>
    <w:rsid w:val="002E3EB3"/>
    <w:rsid w:val="002E3FAF"/>
    <w:rsid w:val="002E4064"/>
    <w:rsid w:val="002E40F1"/>
    <w:rsid w:val="002E4148"/>
    <w:rsid w:val="002E41F2"/>
    <w:rsid w:val="002E423E"/>
    <w:rsid w:val="002E4263"/>
    <w:rsid w:val="002E42C0"/>
    <w:rsid w:val="002E42DD"/>
    <w:rsid w:val="002E43B7"/>
    <w:rsid w:val="002E451F"/>
    <w:rsid w:val="002E4540"/>
    <w:rsid w:val="002E4683"/>
    <w:rsid w:val="002E4742"/>
    <w:rsid w:val="002E4786"/>
    <w:rsid w:val="002E4805"/>
    <w:rsid w:val="002E481D"/>
    <w:rsid w:val="002E493E"/>
    <w:rsid w:val="002E4973"/>
    <w:rsid w:val="002E4A02"/>
    <w:rsid w:val="002E4A1F"/>
    <w:rsid w:val="002E4A70"/>
    <w:rsid w:val="002E4AD8"/>
    <w:rsid w:val="002E4B07"/>
    <w:rsid w:val="002E4B0D"/>
    <w:rsid w:val="002E4BBF"/>
    <w:rsid w:val="002E4CC0"/>
    <w:rsid w:val="002E4D6A"/>
    <w:rsid w:val="002E4D6E"/>
    <w:rsid w:val="002E4DB8"/>
    <w:rsid w:val="002E4E3A"/>
    <w:rsid w:val="002E4EA5"/>
    <w:rsid w:val="002E4EF2"/>
    <w:rsid w:val="002E4F3E"/>
    <w:rsid w:val="002E4FDC"/>
    <w:rsid w:val="002E4FDD"/>
    <w:rsid w:val="002E5003"/>
    <w:rsid w:val="002E5064"/>
    <w:rsid w:val="002E50C4"/>
    <w:rsid w:val="002E50FD"/>
    <w:rsid w:val="002E5141"/>
    <w:rsid w:val="002E518F"/>
    <w:rsid w:val="002E51BE"/>
    <w:rsid w:val="002E5301"/>
    <w:rsid w:val="002E5330"/>
    <w:rsid w:val="002E5428"/>
    <w:rsid w:val="002E549F"/>
    <w:rsid w:val="002E54BA"/>
    <w:rsid w:val="002E56B0"/>
    <w:rsid w:val="002E5725"/>
    <w:rsid w:val="002E577B"/>
    <w:rsid w:val="002E5837"/>
    <w:rsid w:val="002E596D"/>
    <w:rsid w:val="002E5A58"/>
    <w:rsid w:val="002E5AC1"/>
    <w:rsid w:val="002E5B82"/>
    <w:rsid w:val="002E5C09"/>
    <w:rsid w:val="002E5CE7"/>
    <w:rsid w:val="002E5D0A"/>
    <w:rsid w:val="002E5D13"/>
    <w:rsid w:val="002E5DB4"/>
    <w:rsid w:val="002E5E15"/>
    <w:rsid w:val="002E5F47"/>
    <w:rsid w:val="002E5F4B"/>
    <w:rsid w:val="002E5FE2"/>
    <w:rsid w:val="002E603B"/>
    <w:rsid w:val="002E61B8"/>
    <w:rsid w:val="002E61F4"/>
    <w:rsid w:val="002E62C9"/>
    <w:rsid w:val="002E62CF"/>
    <w:rsid w:val="002E62F1"/>
    <w:rsid w:val="002E634B"/>
    <w:rsid w:val="002E640F"/>
    <w:rsid w:val="002E6450"/>
    <w:rsid w:val="002E651A"/>
    <w:rsid w:val="002E665E"/>
    <w:rsid w:val="002E66AD"/>
    <w:rsid w:val="002E66AF"/>
    <w:rsid w:val="002E66B5"/>
    <w:rsid w:val="002E66C9"/>
    <w:rsid w:val="002E66DF"/>
    <w:rsid w:val="002E6733"/>
    <w:rsid w:val="002E6762"/>
    <w:rsid w:val="002E6767"/>
    <w:rsid w:val="002E67BC"/>
    <w:rsid w:val="002E67D7"/>
    <w:rsid w:val="002E67E4"/>
    <w:rsid w:val="002E680C"/>
    <w:rsid w:val="002E684A"/>
    <w:rsid w:val="002E6928"/>
    <w:rsid w:val="002E6934"/>
    <w:rsid w:val="002E6A32"/>
    <w:rsid w:val="002E6A40"/>
    <w:rsid w:val="002E6B6A"/>
    <w:rsid w:val="002E6BAB"/>
    <w:rsid w:val="002E6C14"/>
    <w:rsid w:val="002E6D61"/>
    <w:rsid w:val="002E6D99"/>
    <w:rsid w:val="002E6DDD"/>
    <w:rsid w:val="002E6E5C"/>
    <w:rsid w:val="002E7010"/>
    <w:rsid w:val="002E7016"/>
    <w:rsid w:val="002E7044"/>
    <w:rsid w:val="002E7264"/>
    <w:rsid w:val="002E7355"/>
    <w:rsid w:val="002E73B1"/>
    <w:rsid w:val="002E7455"/>
    <w:rsid w:val="002E74BF"/>
    <w:rsid w:val="002E75B9"/>
    <w:rsid w:val="002E760C"/>
    <w:rsid w:val="002E762E"/>
    <w:rsid w:val="002E76B2"/>
    <w:rsid w:val="002E76C6"/>
    <w:rsid w:val="002E7790"/>
    <w:rsid w:val="002E779F"/>
    <w:rsid w:val="002E7873"/>
    <w:rsid w:val="002E788E"/>
    <w:rsid w:val="002E7905"/>
    <w:rsid w:val="002E7944"/>
    <w:rsid w:val="002E79BB"/>
    <w:rsid w:val="002E7A7D"/>
    <w:rsid w:val="002E7B0D"/>
    <w:rsid w:val="002E7D84"/>
    <w:rsid w:val="002E7EA0"/>
    <w:rsid w:val="002E7F4A"/>
    <w:rsid w:val="002F0015"/>
    <w:rsid w:val="002F003E"/>
    <w:rsid w:val="002F0169"/>
    <w:rsid w:val="002F0258"/>
    <w:rsid w:val="002F02BB"/>
    <w:rsid w:val="002F02E1"/>
    <w:rsid w:val="002F02E4"/>
    <w:rsid w:val="002F030F"/>
    <w:rsid w:val="002F0438"/>
    <w:rsid w:val="002F04A2"/>
    <w:rsid w:val="002F0534"/>
    <w:rsid w:val="002F05C4"/>
    <w:rsid w:val="002F062F"/>
    <w:rsid w:val="002F070B"/>
    <w:rsid w:val="002F07C0"/>
    <w:rsid w:val="002F0856"/>
    <w:rsid w:val="002F0858"/>
    <w:rsid w:val="002F0885"/>
    <w:rsid w:val="002F08AD"/>
    <w:rsid w:val="002F0A02"/>
    <w:rsid w:val="002F0BEB"/>
    <w:rsid w:val="002F0D19"/>
    <w:rsid w:val="002F0D60"/>
    <w:rsid w:val="002F0D65"/>
    <w:rsid w:val="002F0D7B"/>
    <w:rsid w:val="002F1059"/>
    <w:rsid w:val="002F10CE"/>
    <w:rsid w:val="002F1102"/>
    <w:rsid w:val="002F1204"/>
    <w:rsid w:val="002F1292"/>
    <w:rsid w:val="002F1302"/>
    <w:rsid w:val="002F14E3"/>
    <w:rsid w:val="002F1524"/>
    <w:rsid w:val="002F161D"/>
    <w:rsid w:val="002F1718"/>
    <w:rsid w:val="002F1722"/>
    <w:rsid w:val="002F1846"/>
    <w:rsid w:val="002F185C"/>
    <w:rsid w:val="002F1899"/>
    <w:rsid w:val="002F18BA"/>
    <w:rsid w:val="002F1BB9"/>
    <w:rsid w:val="002F1BCA"/>
    <w:rsid w:val="002F1BD7"/>
    <w:rsid w:val="002F1CAA"/>
    <w:rsid w:val="002F1CAD"/>
    <w:rsid w:val="002F1D53"/>
    <w:rsid w:val="002F1E2F"/>
    <w:rsid w:val="002F1EE9"/>
    <w:rsid w:val="002F1F34"/>
    <w:rsid w:val="002F1F6E"/>
    <w:rsid w:val="002F1F7D"/>
    <w:rsid w:val="002F1FEB"/>
    <w:rsid w:val="002F205D"/>
    <w:rsid w:val="002F20B9"/>
    <w:rsid w:val="002F20C8"/>
    <w:rsid w:val="002F210C"/>
    <w:rsid w:val="002F211F"/>
    <w:rsid w:val="002F217F"/>
    <w:rsid w:val="002F21AA"/>
    <w:rsid w:val="002F21E4"/>
    <w:rsid w:val="002F22C2"/>
    <w:rsid w:val="002F2325"/>
    <w:rsid w:val="002F2363"/>
    <w:rsid w:val="002F23C1"/>
    <w:rsid w:val="002F2436"/>
    <w:rsid w:val="002F2464"/>
    <w:rsid w:val="002F247D"/>
    <w:rsid w:val="002F2586"/>
    <w:rsid w:val="002F258F"/>
    <w:rsid w:val="002F25C6"/>
    <w:rsid w:val="002F25E3"/>
    <w:rsid w:val="002F26C2"/>
    <w:rsid w:val="002F26D4"/>
    <w:rsid w:val="002F26DB"/>
    <w:rsid w:val="002F275E"/>
    <w:rsid w:val="002F27FF"/>
    <w:rsid w:val="002F28D3"/>
    <w:rsid w:val="002F28E4"/>
    <w:rsid w:val="002F28F6"/>
    <w:rsid w:val="002F2945"/>
    <w:rsid w:val="002F2964"/>
    <w:rsid w:val="002F2983"/>
    <w:rsid w:val="002F2A20"/>
    <w:rsid w:val="002F2B35"/>
    <w:rsid w:val="002F2BB6"/>
    <w:rsid w:val="002F2BBB"/>
    <w:rsid w:val="002F2BEF"/>
    <w:rsid w:val="002F2C10"/>
    <w:rsid w:val="002F2C90"/>
    <w:rsid w:val="002F2CC1"/>
    <w:rsid w:val="002F2CC4"/>
    <w:rsid w:val="002F2CFC"/>
    <w:rsid w:val="002F2E5E"/>
    <w:rsid w:val="002F2EBB"/>
    <w:rsid w:val="002F2ED1"/>
    <w:rsid w:val="002F2FD2"/>
    <w:rsid w:val="002F3041"/>
    <w:rsid w:val="002F30E4"/>
    <w:rsid w:val="002F3149"/>
    <w:rsid w:val="002F3167"/>
    <w:rsid w:val="002F317D"/>
    <w:rsid w:val="002F32BC"/>
    <w:rsid w:val="002F3398"/>
    <w:rsid w:val="002F3433"/>
    <w:rsid w:val="002F34A2"/>
    <w:rsid w:val="002F350C"/>
    <w:rsid w:val="002F3536"/>
    <w:rsid w:val="002F359B"/>
    <w:rsid w:val="002F35EA"/>
    <w:rsid w:val="002F3639"/>
    <w:rsid w:val="002F364E"/>
    <w:rsid w:val="002F36F2"/>
    <w:rsid w:val="002F37F4"/>
    <w:rsid w:val="002F3890"/>
    <w:rsid w:val="002F38B9"/>
    <w:rsid w:val="002F3C28"/>
    <w:rsid w:val="002F3C57"/>
    <w:rsid w:val="002F3C6F"/>
    <w:rsid w:val="002F3D04"/>
    <w:rsid w:val="002F3D22"/>
    <w:rsid w:val="002F3DC2"/>
    <w:rsid w:val="002F3E3A"/>
    <w:rsid w:val="002F3F18"/>
    <w:rsid w:val="002F3F95"/>
    <w:rsid w:val="002F4064"/>
    <w:rsid w:val="002F40EF"/>
    <w:rsid w:val="002F414B"/>
    <w:rsid w:val="002F414D"/>
    <w:rsid w:val="002F4158"/>
    <w:rsid w:val="002F418C"/>
    <w:rsid w:val="002F419E"/>
    <w:rsid w:val="002F41B2"/>
    <w:rsid w:val="002F4292"/>
    <w:rsid w:val="002F42C7"/>
    <w:rsid w:val="002F433D"/>
    <w:rsid w:val="002F438E"/>
    <w:rsid w:val="002F44F0"/>
    <w:rsid w:val="002F4529"/>
    <w:rsid w:val="002F4634"/>
    <w:rsid w:val="002F464B"/>
    <w:rsid w:val="002F4652"/>
    <w:rsid w:val="002F46D2"/>
    <w:rsid w:val="002F4714"/>
    <w:rsid w:val="002F4806"/>
    <w:rsid w:val="002F48C1"/>
    <w:rsid w:val="002F48E7"/>
    <w:rsid w:val="002F48FB"/>
    <w:rsid w:val="002F49C0"/>
    <w:rsid w:val="002F49DA"/>
    <w:rsid w:val="002F4A55"/>
    <w:rsid w:val="002F4A73"/>
    <w:rsid w:val="002F4AE7"/>
    <w:rsid w:val="002F4BD7"/>
    <w:rsid w:val="002F4C1E"/>
    <w:rsid w:val="002F4D0A"/>
    <w:rsid w:val="002F4D26"/>
    <w:rsid w:val="002F4D2C"/>
    <w:rsid w:val="002F4D75"/>
    <w:rsid w:val="002F4E6F"/>
    <w:rsid w:val="002F4E99"/>
    <w:rsid w:val="002F4EC9"/>
    <w:rsid w:val="002F4ED3"/>
    <w:rsid w:val="002F4F7E"/>
    <w:rsid w:val="002F4FB1"/>
    <w:rsid w:val="002F4FCC"/>
    <w:rsid w:val="002F507D"/>
    <w:rsid w:val="002F509C"/>
    <w:rsid w:val="002F50CB"/>
    <w:rsid w:val="002F50E5"/>
    <w:rsid w:val="002F50E6"/>
    <w:rsid w:val="002F518B"/>
    <w:rsid w:val="002F51D9"/>
    <w:rsid w:val="002F528C"/>
    <w:rsid w:val="002F5474"/>
    <w:rsid w:val="002F5496"/>
    <w:rsid w:val="002F54BA"/>
    <w:rsid w:val="002F54C3"/>
    <w:rsid w:val="002F54D8"/>
    <w:rsid w:val="002F54FB"/>
    <w:rsid w:val="002F5581"/>
    <w:rsid w:val="002F5634"/>
    <w:rsid w:val="002F5639"/>
    <w:rsid w:val="002F5683"/>
    <w:rsid w:val="002F5699"/>
    <w:rsid w:val="002F56B3"/>
    <w:rsid w:val="002F584B"/>
    <w:rsid w:val="002F5863"/>
    <w:rsid w:val="002F587B"/>
    <w:rsid w:val="002F599C"/>
    <w:rsid w:val="002F5BD4"/>
    <w:rsid w:val="002F5C20"/>
    <w:rsid w:val="002F5DB2"/>
    <w:rsid w:val="002F5E67"/>
    <w:rsid w:val="002F5EAD"/>
    <w:rsid w:val="002F5EB6"/>
    <w:rsid w:val="002F5EC8"/>
    <w:rsid w:val="002F5EDA"/>
    <w:rsid w:val="002F5F68"/>
    <w:rsid w:val="002F6012"/>
    <w:rsid w:val="002F6027"/>
    <w:rsid w:val="002F6073"/>
    <w:rsid w:val="002F60A5"/>
    <w:rsid w:val="002F60B8"/>
    <w:rsid w:val="002F6160"/>
    <w:rsid w:val="002F61AE"/>
    <w:rsid w:val="002F626D"/>
    <w:rsid w:val="002F63A5"/>
    <w:rsid w:val="002F6428"/>
    <w:rsid w:val="002F642F"/>
    <w:rsid w:val="002F6712"/>
    <w:rsid w:val="002F6760"/>
    <w:rsid w:val="002F6777"/>
    <w:rsid w:val="002F67BC"/>
    <w:rsid w:val="002F67FC"/>
    <w:rsid w:val="002F6808"/>
    <w:rsid w:val="002F683F"/>
    <w:rsid w:val="002F697D"/>
    <w:rsid w:val="002F6BF0"/>
    <w:rsid w:val="002F6C3F"/>
    <w:rsid w:val="002F6C4A"/>
    <w:rsid w:val="002F6C87"/>
    <w:rsid w:val="002F6D0B"/>
    <w:rsid w:val="002F6D21"/>
    <w:rsid w:val="002F6D2A"/>
    <w:rsid w:val="002F6DB0"/>
    <w:rsid w:val="002F6DF0"/>
    <w:rsid w:val="002F6E91"/>
    <w:rsid w:val="002F6F4A"/>
    <w:rsid w:val="002F6F6B"/>
    <w:rsid w:val="002F7034"/>
    <w:rsid w:val="002F7036"/>
    <w:rsid w:val="002F704F"/>
    <w:rsid w:val="002F705B"/>
    <w:rsid w:val="002F70A8"/>
    <w:rsid w:val="002F70E6"/>
    <w:rsid w:val="002F710C"/>
    <w:rsid w:val="002F719D"/>
    <w:rsid w:val="002F723E"/>
    <w:rsid w:val="002F72A2"/>
    <w:rsid w:val="002F72BE"/>
    <w:rsid w:val="002F7303"/>
    <w:rsid w:val="002F740A"/>
    <w:rsid w:val="002F7595"/>
    <w:rsid w:val="002F7627"/>
    <w:rsid w:val="002F764A"/>
    <w:rsid w:val="002F765E"/>
    <w:rsid w:val="002F76C7"/>
    <w:rsid w:val="002F7723"/>
    <w:rsid w:val="002F7778"/>
    <w:rsid w:val="002F77B6"/>
    <w:rsid w:val="002F7853"/>
    <w:rsid w:val="002F78B7"/>
    <w:rsid w:val="002F797E"/>
    <w:rsid w:val="002F79B2"/>
    <w:rsid w:val="002F7A30"/>
    <w:rsid w:val="002F7B44"/>
    <w:rsid w:val="002F7C22"/>
    <w:rsid w:val="002F7C40"/>
    <w:rsid w:val="002F7C53"/>
    <w:rsid w:val="002F7CC4"/>
    <w:rsid w:val="002F7D72"/>
    <w:rsid w:val="002F7DDD"/>
    <w:rsid w:val="002F7DE9"/>
    <w:rsid w:val="002F7DEF"/>
    <w:rsid w:val="002F7E97"/>
    <w:rsid w:val="002F7EA3"/>
    <w:rsid w:val="002F7FAD"/>
    <w:rsid w:val="002F7FD4"/>
    <w:rsid w:val="003000AE"/>
    <w:rsid w:val="00300155"/>
    <w:rsid w:val="0030019D"/>
    <w:rsid w:val="003001A9"/>
    <w:rsid w:val="00300201"/>
    <w:rsid w:val="003002A5"/>
    <w:rsid w:val="003002D4"/>
    <w:rsid w:val="00300306"/>
    <w:rsid w:val="00300317"/>
    <w:rsid w:val="0030034D"/>
    <w:rsid w:val="0030036F"/>
    <w:rsid w:val="003003C3"/>
    <w:rsid w:val="003003CE"/>
    <w:rsid w:val="00300448"/>
    <w:rsid w:val="00300492"/>
    <w:rsid w:val="003004F5"/>
    <w:rsid w:val="0030053B"/>
    <w:rsid w:val="00300615"/>
    <w:rsid w:val="00300669"/>
    <w:rsid w:val="0030067C"/>
    <w:rsid w:val="003006AE"/>
    <w:rsid w:val="003006F6"/>
    <w:rsid w:val="00300760"/>
    <w:rsid w:val="00300794"/>
    <w:rsid w:val="003007D8"/>
    <w:rsid w:val="003007DB"/>
    <w:rsid w:val="0030081C"/>
    <w:rsid w:val="00300920"/>
    <w:rsid w:val="00300941"/>
    <w:rsid w:val="00300A6D"/>
    <w:rsid w:val="00300A73"/>
    <w:rsid w:val="00300A7C"/>
    <w:rsid w:val="00300AD6"/>
    <w:rsid w:val="00300B36"/>
    <w:rsid w:val="00300CCD"/>
    <w:rsid w:val="00300DEE"/>
    <w:rsid w:val="00300E35"/>
    <w:rsid w:val="00300ECA"/>
    <w:rsid w:val="00300ED4"/>
    <w:rsid w:val="00300F6A"/>
    <w:rsid w:val="00300F97"/>
    <w:rsid w:val="00301030"/>
    <w:rsid w:val="00301037"/>
    <w:rsid w:val="00301043"/>
    <w:rsid w:val="003010DE"/>
    <w:rsid w:val="003010FB"/>
    <w:rsid w:val="00301162"/>
    <w:rsid w:val="00301189"/>
    <w:rsid w:val="003011EC"/>
    <w:rsid w:val="00301242"/>
    <w:rsid w:val="0030130B"/>
    <w:rsid w:val="0030137C"/>
    <w:rsid w:val="0030138A"/>
    <w:rsid w:val="003013EB"/>
    <w:rsid w:val="003014AF"/>
    <w:rsid w:val="003014C0"/>
    <w:rsid w:val="00301532"/>
    <w:rsid w:val="00301576"/>
    <w:rsid w:val="003016DE"/>
    <w:rsid w:val="00301740"/>
    <w:rsid w:val="003017B7"/>
    <w:rsid w:val="00301861"/>
    <w:rsid w:val="00301A66"/>
    <w:rsid w:val="00301A7A"/>
    <w:rsid w:val="00301AA3"/>
    <w:rsid w:val="00301AA9"/>
    <w:rsid w:val="00301AAF"/>
    <w:rsid w:val="00301AE1"/>
    <w:rsid w:val="00301B02"/>
    <w:rsid w:val="00301BF7"/>
    <w:rsid w:val="00301C87"/>
    <w:rsid w:val="00301CDC"/>
    <w:rsid w:val="00301CFA"/>
    <w:rsid w:val="00301ED9"/>
    <w:rsid w:val="00301F22"/>
    <w:rsid w:val="00302056"/>
    <w:rsid w:val="003020B0"/>
    <w:rsid w:val="003020D3"/>
    <w:rsid w:val="00302111"/>
    <w:rsid w:val="003021C6"/>
    <w:rsid w:val="00302207"/>
    <w:rsid w:val="00302224"/>
    <w:rsid w:val="00302231"/>
    <w:rsid w:val="00302266"/>
    <w:rsid w:val="0030228A"/>
    <w:rsid w:val="003022D3"/>
    <w:rsid w:val="0030232A"/>
    <w:rsid w:val="00302334"/>
    <w:rsid w:val="00302345"/>
    <w:rsid w:val="003023CA"/>
    <w:rsid w:val="003023CC"/>
    <w:rsid w:val="003023D4"/>
    <w:rsid w:val="003023D7"/>
    <w:rsid w:val="003023DB"/>
    <w:rsid w:val="003023F7"/>
    <w:rsid w:val="0030247A"/>
    <w:rsid w:val="00302550"/>
    <w:rsid w:val="00302582"/>
    <w:rsid w:val="003025A5"/>
    <w:rsid w:val="003026F7"/>
    <w:rsid w:val="00302772"/>
    <w:rsid w:val="00302878"/>
    <w:rsid w:val="003028A9"/>
    <w:rsid w:val="003028BF"/>
    <w:rsid w:val="003028DC"/>
    <w:rsid w:val="00302955"/>
    <w:rsid w:val="00302984"/>
    <w:rsid w:val="0030299F"/>
    <w:rsid w:val="00302AE0"/>
    <w:rsid w:val="00302B47"/>
    <w:rsid w:val="00302B69"/>
    <w:rsid w:val="00302C72"/>
    <w:rsid w:val="00302C95"/>
    <w:rsid w:val="00302DCC"/>
    <w:rsid w:val="00302E4B"/>
    <w:rsid w:val="00302EFD"/>
    <w:rsid w:val="00302F59"/>
    <w:rsid w:val="00302F94"/>
    <w:rsid w:val="00303062"/>
    <w:rsid w:val="003030CA"/>
    <w:rsid w:val="0030310A"/>
    <w:rsid w:val="0030313A"/>
    <w:rsid w:val="003031C0"/>
    <w:rsid w:val="003032AA"/>
    <w:rsid w:val="003032BD"/>
    <w:rsid w:val="003032F7"/>
    <w:rsid w:val="0030347C"/>
    <w:rsid w:val="00303591"/>
    <w:rsid w:val="003036FF"/>
    <w:rsid w:val="00303743"/>
    <w:rsid w:val="003037CE"/>
    <w:rsid w:val="003037F1"/>
    <w:rsid w:val="00303827"/>
    <w:rsid w:val="0030384B"/>
    <w:rsid w:val="00303874"/>
    <w:rsid w:val="0030389F"/>
    <w:rsid w:val="003038BD"/>
    <w:rsid w:val="00303958"/>
    <w:rsid w:val="0030397F"/>
    <w:rsid w:val="00303998"/>
    <w:rsid w:val="00303A1F"/>
    <w:rsid w:val="00303A35"/>
    <w:rsid w:val="00303A89"/>
    <w:rsid w:val="00303A8A"/>
    <w:rsid w:val="00303B38"/>
    <w:rsid w:val="00303BD6"/>
    <w:rsid w:val="00303C0B"/>
    <w:rsid w:val="00303C47"/>
    <w:rsid w:val="00303DBD"/>
    <w:rsid w:val="00303DC3"/>
    <w:rsid w:val="00303E52"/>
    <w:rsid w:val="00303EA2"/>
    <w:rsid w:val="00303FD7"/>
    <w:rsid w:val="003040D8"/>
    <w:rsid w:val="003040FB"/>
    <w:rsid w:val="00304106"/>
    <w:rsid w:val="00304128"/>
    <w:rsid w:val="00304171"/>
    <w:rsid w:val="0030418E"/>
    <w:rsid w:val="003041A5"/>
    <w:rsid w:val="003041D4"/>
    <w:rsid w:val="003041FD"/>
    <w:rsid w:val="00304294"/>
    <w:rsid w:val="003042E4"/>
    <w:rsid w:val="0030431C"/>
    <w:rsid w:val="0030438D"/>
    <w:rsid w:val="00304462"/>
    <w:rsid w:val="0030449A"/>
    <w:rsid w:val="00304638"/>
    <w:rsid w:val="003046CC"/>
    <w:rsid w:val="003047B7"/>
    <w:rsid w:val="003047C7"/>
    <w:rsid w:val="00304857"/>
    <w:rsid w:val="0030491F"/>
    <w:rsid w:val="00304A28"/>
    <w:rsid w:val="00304A52"/>
    <w:rsid w:val="00304A8E"/>
    <w:rsid w:val="00304B17"/>
    <w:rsid w:val="00304B36"/>
    <w:rsid w:val="00304B6F"/>
    <w:rsid w:val="00304BC1"/>
    <w:rsid w:val="00304BF8"/>
    <w:rsid w:val="00304C10"/>
    <w:rsid w:val="00304CE6"/>
    <w:rsid w:val="00304D45"/>
    <w:rsid w:val="00304D52"/>
    <w:rsid w:val="00304D78"/>
    <w:rsid w:val="00304E57"/>
    <w:rsid w:val="00304F20"/>
    <w:rsid w:val="00304FE9"/>
    <w:rsid w:val="0030519C"/>
    <w:rsid w:val="003051E2"/>
    <w:rsid w:val="00305278"/>
    <w:rsid w:val="00305283"/>
    <w:rsid w:val="0030533F"/>
    <w:rsid w:val="003053F1"/>
    <w:rsid w:val="003055E0"/>
    <w:rsid w:val="003056E4"/>
    <w:rsid w:val="00305709"/>
    <w:rsid w:val="00305717"/>
    <w:rsid w:val="0030574D"/>
    <w:rsid w:val="0030577E"/>
    <w:rsid w:val="00305810"/>
    <w:rsid w:val="0030590D"/>
    <w:rsid w:val="00305940"/>
    <w:rsid w:val="00305AFE"/>
    <w:rsid w:val="00305B0F"/>
    <w:rsid w:val="00305B68"/>
    <w:rsid w:val="00305BA2"/>
    <w:rsid w:val="00305BC9"/>
    <w:rsid w:val="00305EB6"/>
    <w:rsid w:val="00305F94"/>
    <w:rsid w:val="003060C0"/>
    <w:rsid w:val="00306105"/>
    <w:rsid w:val="00306179"/>
    <w:rsid w:val="00306216"/>
    <w:rsid w:val="0030622D"/>
    <w:rsid w:val="003062D3"/>
    <w:rsid w:val="0030639C"/>
    <w:rsid w:val="003063D5"/>
    <w:rsid w:val="00306455"/>
    <w:rsid w:val="0030646C"/>
    <w:rsid w:val="00306486"/>
    <w:rsid w:val="003064B1"/>
    <w:rsid w:val="00306594"/>
    <w:rsid w:val="003065A8"/>
    <w:rsid w:val="003065C6"/>
    <w:rsid w:val="00306642"/>
    <w:rsid w:val="00306647"/>
    <w:rsid w:val="00306684"/>
    <w:rsid w:val="003066BC"/>
    <w:rsid w:val="00306743"/>
    <w:rsid w:val="003067ED"/>
    <w:rsid w:val="00306870"/>
    <w:rsid w:val="00306894"/>
    <w:rsid w:val="003068B1"/>
    <w:rsid w:val="003068E8"/>
    <w:rsid w:val="00306942"/>
    <w:rsid w:val="00306A80"/>
    <w:rsid w:val="00306A91"/>
    <w:rsid w:val="00306B51"/>
    <w:rsid w:val="00306B79"/>
    <w:rsid w:val="00306B80"/>
    <w:rsid w:val="00306BBA"/>
    <w:rsid w:val="00306C2F"/>
    <w:rsid w:val="00306CA6"/>
    <w:rsid w:val="00306D05"/>
    <w:rsid w:val="00306D92"/>
    <w:rsid w:val="00306E6C"/>
    <w:rsid w:val="00306EBA"/>
    <w:rsid w:val="00306F22"/>
    <w:rsid w:val="00306F30"/>
    <w:rsid w:val="00306FED"/>
    <w:rsid w:val="00306FFB"/>
    <w:rsid w:val="0030701A"/>
    <w:rsid w:val="00307037"/>
    <w:rsid w:val="00307066"/>
    <w:rsid w:val="003071DC"/>
    <w:rsid w:val="003072CD"/>
    <w:rsid w:val="0030732D"/>
    <w:rsid w:val="00307339"/>
    <w:rsid w:val="0030735D"/>
    <w:rsid w:val="003073A8"/>
    <w:rsid w:val="003073A9"/>
    <w:rsid w:val="0030759E"/>
    <w:rsid w:val="003075A9"/>
    <w:rsid w:val="003075D7"/>
    <w:rsid w:val="0030760B"/>
    <w:rsid w:val="003076F9"/>
    <w:rsid w:val="00307755"/>
    <w:rsid w:val="00307775"/>
    <w:rsid w:val="00307779"/>
    <w:rsid w:val="0030786D"/>
    <w:rsid w:val="00307899"/>
    <w:rsid w:val="003078BD"/>
    <w:rsid w:val="003078F3"/>
    <w:rsid w:val="00307972"/>
    <w:rsid w:val="00307994"/>
    <w:rsid w:val="00307996"/>
    <w:rsid w:val="00307A2B"/>
    <w:rsid w:val="00307A8C"/>
    <w:rsid w:val="00307B80"/>
    <w:rsid w:val="00307CB8"/>
    <w:rsid w:val="00307CE4"/>
    <w:rsid w:val="00307D41"/>
    <w:rsid w:val="00307D65"/>
    <w:rsid w:val="00307DAB"/>
    <w:rsid w:val="00307DAD"/>
    <w:rsid w:val="00307DF4"/>
    <w:rsid w:val="00307E1E"/>
    <w:rsid w:val="00307E35"/>
    <w:rsid w:val="00307E46"/>
    <w:rsid w:val="00307E47"/>
    <w:rsid w:val="00307EEB"/>
    <w:rsid w:val="00307F1E"/>
    <w:rsid w:val="00307F63"/>
    <w:rsid w:val="00307FFB"/>
    <w:rsid w:val="00310030"/>
    <w:rsid w:val="00310054"/>
    <w:rsid w:val="00310066"/>
    <w:rsid w:val="003101C9"/>
    <w:rsid w:val="003101DA"/>
    <w:rsid w:val="00310262"/>
    <w:rsid w:val="00310369"/>
    <w:rsid w:val="003103A2"/>
    <w:rsid w:val="00310466"/>
    <w:rsid w:val="00310487"/>
    <w:rsid w:val="003105CF"/>
    <w:rsid w:val="003105FE"/>
    <w:rsid w:val="00310610"/>
    <w:rsid w:val="00310614"/>
    <w:rsid w:val="003106A3"/>
    <w:rsid w:val="003107B7"/>
    <w:rsid w:val="00310831"/>
    <w:rsid w:val="0031087A"/>
    <w:rsid w:val="0031089A"/>
    <w:rsid w:val="00310919"/>
    <w:rsid w:val="00310982"/>
    <w:rsid w:val="00310CBE"/>
    <w:rsid w:val="00310D04"/>
    <w:rsid w:val="00310D09"/>
    <w:rsid w:val="00310D29"/>
    <w:rsid w:val="00310E6C"/>
    <w:rsid w:val="00310E84"/>
    <w:rsid w:val="00310F9D"/>
    <w:rsid w:val="00310FA2"/>
    <w:rsid w:val="00311048"/>
    <w:rsid w:val="0031108C"/>
    <w:rsid w:val="003111BC"/>
    <w:rsid w:val="0031126E"/>
    <w:rsid w:val="0031129B"/>
    <w:rsid w:val="003112D6"/>
    <w:rsid w:val="00311450"/>
    <w:rsid w:val="0031150C"/>
    <w:rsid w:val="0031150E"/>
    <w:rsid w:val="00311564"/>
    <w:rsid w:val="00311598"/>
    <w:rsid w:val="00311639"/>
    <w:rsid w:val="003116F2"/>
    <w:rsid w:val="00311717"/>
    <w:rsid w:val="00311727"/>
    <w:rsid w:val="0031177D"/>
    <w:rsid w:val="003118C0"/>
    <w:rsid w:val="003119B8"/>
    <w:rsid w:val="00311A7D"/>
    <w:rsid w:val="00311AC0"/>
    <w:rsid w:val="00311B93"/>
    <w:rsid w:val="00311C12"/>
    <w:rsid w:val="00311CEF"/>
    <w:rsid w:val="00311D17"/>
    <w:rsid w:val="00311EE1"/>
    <w:rsid w:val="00311F8B"/>
    <w:rsid w:val="00311F93"/>
    <w:rsid w:val="00312026"/>
    <w:rsid w:val="003120E1"/>
    <w:rsid w:val="003120FF"/>
    <w:rsid w:val="0031214F"/>
    <w:rsid w:val="003121A1"/>
    <w:rsid w:val="00312219"/>
    <w:rsid w:val="003123E1"/>
    <w:rsid w:val="003123F5"/>
    <w:rsid w:val="00312447"/>
    <w:rsid w:val="0031246F"/>
    <w:rsid w:val="003124D9"/>
    <w:rsid w:val="0031258A"/>
    <w:rsid w:val="003125A4"/>
    <w:rsid w:val="003125C2"/>
    <w:rsid w:val="003125C8"/>
    <w:rsid w:val="00312612"/>
    <w:rsid w:val="003126FD"/>
    <w:rsid w:val="00312752"/>
    <w:rsid w:val="0031278B"/>
    <w:rsid w:val="0031278E"/>
    <w:rsid w:val="00312804"/>
    <w:rsid w:val="0031295A"/>
    <w:rsid w:val="00312A55"/>
    <w:rsid w:val="00312A62"/>
    <w:rsid w:val="00312AE6"/>
    <w:rsid w:val="00312B0A"/>
    <w:rsid w:val="00312B2A"/>
    <w:rsid w:val="00312B6C"/>
    <w:rsid w:val="00312C03"/>
    <w:rsid w:val="00312CB1"/>
    <w:rsid w:val="00312D01"/>
    <w:rsid w:val="00312D32"/>
    <w:rsid w:val="00312D55"/>
    <w:rsid w:val="00312DC2"/>
    <w:rsid w:val="00312DC3"/>
    <w:rsid w:val="00312E3E"/>
    <w:rsid w:val="00312E41"/>
    <w:rsid w:val="00313003"/>
    <w:rsid w:val="00313075"/>
    <w:rsid w:val="003130BE"/>
    <w:rsid w:val="003132DF"/>
    <w:rsid w:val="0031337B"/>
    <w:rsid w:val="003133BF"/>
    <w:rsid w:val="003133C6"/>
    <w:rsid w:val="0031342E"/>
    <w:rsid w:val="003134D6"/>
    <w:rsid w:val="003134FD"/>
    <w:rsid w:val="0031352D"/>
    <w:rsid w:val="00313536"/>
    <w:rsid w:val="00313565"/>
    <w:rsid w:val="003135A3"/>
    <w:rsid w:val="003135EB"/>
    <w:rsid w:val="00313619"/>
    <w:rsid w:val="0031364C"/>
    <w:rsid w:val="00313667"/>
    <w:rsid w:val="003136A8"/>
    <w:rsid w:val="00313774"/>
    <w:rsid w:val="003137CF"/>
    <w:rsid w:val="0031387C"/>
    <w:rsid w:val="003138A5"/>
    <w:rsid w:val="003138E5"/>
    <w:rsid w:val="003138E7"/>
    <w:rsid w:val="003139DE"/>
    <w:rsid w:val="00313A5E"/>
    <w:rsid w:val="00313B51"/>
    <w:rsid w:val="00313BA3"/>
    <w:rsid w:val="00313CE0"/>
    <w:rsid w:val="00313D00"/>
    <w:rsid w:val="00313DDA"/>
    <w:rsid w:val="00313DE2"/>
    <w:rsid w:val="00313EC2"/>
    <w:rsid w:val="00313FEF"/>
    <w:rsid w:val="00313FF9"/>
    <w:rsid w:val="003141DD"/>
    <w:rsid w:val="003141F2"/>
    <w:rsid w:val="00314200"/>
    <w:rsid w:val="0031421A"/>
    <w:rsid w:val="00314252"/>
    <w:rsid w:val="003142CD"/>
    <w:rsid w:val="0031430B"/>
    <w:rsid w:val="0031432D"/>
    <w:rsid w:val="00314338"/>
    <w:rsid w:val="0031435F"/>
    <w:rsid w:val="0031439A"/>
    <w:rsid w:val="003143D4"/>
    <w:rsid w:val="0031440A"/>
    <w:rsid w:val="00314422"/>
    <w:rsid w:val="00314435"/>
    <w:rsid w:val="00314439"/>
    <w:rsid w:val="0031446A"/>
    <w:rsid w:val="003144AC"/>
    <w:rsid w:val="003144CE"/>
    <w:rsid w:val="003145A2"/>
    <w:rsid w:val="003145F9"/>
    <w:rsid w:val="0031460B"/>
    <w:rsid w:val="0031460C"/>
    <w:rsid w:val="00314611"/>
    <w:rsid w:val="00314672"/>
    <w:rsid w:val="003146B8"/>
    <w:rsid w:val="003146EE"/>
    <w:rsid w:val="00314704"/>
    <w:rsid w:val="0031475D"/>
    <w:rsid w:val="003148DE"/>
    <w:rsid w:val="00314972"/>
    <w:rsid w:val="003149AB"/>
    <w:rsid w:val="003149CC"/>
    <w:rsid w:val="00314A21"/>
    <w:rsid w:val="00314ADD"/>
    <w:rsid w:val="00314B05"/>
    <w:rsid w:val="00314BBC"/>
    <w:rsid w:val="00314BCB"/>
    <w:rsid w:val="00314D01"/>
    <w:rsid w:val="00314D6E"/>
    <w:rsid w:val="00314D8E"/>
    <w:rsid w:val="00314DB8"/>
    <w:rsid w:val="00314E0B"/>
    <w:rsid w:val="00315090"/>
    <w:rsid w:val="003150AF"/>
    <w:rsid w:val="003150C7"/>
    <w:rsid w:val="00315215"/>
    <w:rsid w:val="003152E0"/>
    <w:rsid w:val="00315322"/>
    <w:rsid w:val="0031539F"/>
    <w:rsid w:val="003153E8"/>
    <w:rsid w:val="00315468"/>
    <w:rsid w:val="00315567"/>
    <w:rsid w:val="003155B4"/>
    <w:rsid w:val="003155D2"/>
    <w:rsid w:val="0031569C"/>
    <w:rsid w:val="0031569F"/>
    <w:rsid w:val="003156D5"/>
    <w:rsid w:val="00315756"/>
    <w:rsid w:val="00315890"/>
    <w:rsid w:val="003158B9"/>
    <w:rsid w:val="00315988"/>
    <w:rsid w:val="003159E5"/>
    <w:rsid w:val="00315AB8"/>
    <w:rsid w:val="00315B08"/>
    <w:rsid w:val="00315B11"/>
    <w:rsid w:val="00315B61"/>
    <w:rsid w:val="00315BB5"/>
    <w:rsid w:val="00315BFD"/>
    <w:rsid w:val="00315C1C"/>
    <w:rsid w:val="00315C77"/>
    <w:rsid w:val="00315CE0"/>
    <w:rsid w:val="00315DB8"/>
    <w:rsid w:val="00315E30"/>
    <w:rsid w:val="00315E5D"/>
    <w:rsid w:val="00315E6F"/>
    <w:rsid w:val="00315F43"/>
    <w:rsid w:val="00315F72"/>
    <w:rsid w:val="00316059"/>
    <w:rsid w:val="003160CB"/>
    <w:rsid w:val="003161BF"/>
    <w:rsid w:val="003161E5"/>
    <w:rsid w:val="00316215"/>
    <w:rsid w:val="00316277"/>
    <w:rsid w:val="00316286"/>
    <w:rsid w:val="0031635C"/>
    <w:rsid w:val="0031638A"/>
    <w:rsid w:val="003163BC"/>
    <w:rsid w:val="00316440"/>
    <w:rsid w:val="00316502"/>
    <w:rsid w:val="00316562"/>
    <w:rsid w:val="0031658D"/>
    <w:rsid w:val="0031660A"/>
    <w:rsid w:val="00316617"/>
    <w:rsid w:val="0031664E"/>
    <w:rsid w:val="00316664"/>
    <w:rsid w:val="0031667A"/>
    <w:rsid w:val="0031675C"/>
    <w:rsid w:val="003167A1"/>
    <w:rsid w:val="003167D5"/>
    <w:rsid w:val="003167DE"/>
    <w:rsid w:val="003167DF"/>
    <w:rsid w:val="00316896"/>
    <w:rsid w:val="003168B5"/>
    <w:rsid w:val="003168DA"/>
    <w:rsid w:val="0031690F"/>
    <w:rsid w:val="003169D6"/>
    <w:rsid w:val="00316A31"/>
    <w:rsid w:val="00316A41"/>
    <w:rsid w:val="00316AB6"/>
    <w:rsid w:val="00316B27"/>
    <w:rsid w:val="00316B81"/>
    <w:rsid w:val="00316BAC"/>
    <w:rsid w:val="00316C0B"/>
    <w:rsid w:val="00316C7F"/>
    <w:rsid w:val="00316CE4"/>
    <w:rsid w:val="00316CF8"/>
    <w:rsid w:val="00316DA7"/>
    <w:rsid w:val="00316E53"/>
    <w:rsid w:val="00316E93"/>
    <w:rsid w:val="00316F6C"/>
    <w:rsid w:val="00317021"/>
    <w:rsid w:val="00317085"/>
    <w:rsid w:val="003170BF"/>
    <w:rsid w:val="003171A9"/>
    <w:rsid w:val="003171D9"/>
    <w:rsid w:val="003171FC"/>
    <w:rsid w:val="00317233"/>
    <w:rsid w:val="00317262"/>
    <w:rsid w:val="0031728E"/>
    <w:rsid w:val="0031733D"/>
    <w:rsid w:val="00317364"/>
    <w:rsid w:val="003173AE"/>
    <w:rsid w:val="0031749E"/>
    <w:rsid w:val="003174A7"/>
    <w:rsid w:val="003174BC"/>
    <w:rsid w:val="0031753C"/>
    <w:rsid w:val="003175B6"/>
    <w:rsid w:val="00317632"/>
    <w:rsid w:val="0031766B"/>
    <w:rsid w:val="0031769A"/>
    <w:rsid w:val="003176FA"/>
    <w:rsid w:val="00317729"/>
    <w:rsid w:val="0031772C"/>
    <w:rsid w:val="003177B1"/>
    <w:rsid w:val="003177C6"/>
    <w:rsid w:val="0031787E"/>
    <w:rsid w:val="003178E6"/>
    <w:rsid w:val="00317904"/>
    <w:rsid w:val="003179D7"/>
    <w:rsid w:val="00317A06"/>
    <w:rsid w:val="00317A25"/>
    <w:rsid w:val="00317C28"/>
    <w:rsid w:val="00317E88"/>
    <w:rsid w:val="00317F6A"/>
    <w:rsid w:val="00317F7A"/>
    <w:rsid w:val="0031E0FD"/>
    <w:rsid w:val="003202D5"/>
    <w:rsid w:val="003202E3"/>
    <w:rsid w:val="003202EB"/>
    <w:rsid w:val="003202EF"/>
    <w:rsid w:val="0032030B"/>
    <w:rsid w:val="003203A0"/>
    <w:rsid w:val="003203A5"/>
    <w:rsid w:val="003203DD"/>
    <w:rsid w:val="0032045D"/>
    <w:rsid w:val="003204A4"/>
    <w:rsid w:val="00320517"/>
    <w:rsid w:val="00320552"/>
    <w:rsid w:val="0032059B"/>
    <w:rsid w:val="003206A2"/>
    <w:rsid w:val="00320730"/>
    <w:rsid w:val="00320747"/>
    <w:rsid w:val="0032081D"/>
    <w:rsid w:val="003208B7"/>
    <w:rsid w:val="00320973"/>
    <w:rsid w:val="00320A07"/>
    <w:rsid w:val="00320A68"/>
    <w:rsid w:val="00320A76"/>
    <w:rsid w:val="00320AAE"/>
    <w:rsid w:val="00320ACC"/>
    <w:rsid w:val="00320AD6"/>
    <w:rsid w:val="00320C01"/>
    <w:rsid w:val="00320C2F"/>
    <w:rsid w:val="00320C5F"/>
    <w:rsid w:val="00320C77"/>
    <w:rsid w:val="00320DDC"/>
    <w:rsid w:val="00320E57"/>
    <w:rsid w:val="00320E60"/>
    <w:rsid w:val="00320E66"/>
    <w:rsid w:val="00320E9F"/>
    <w:rsid w:val="00320EC3"/>
    <w:rsid w:val="00320F23"/>
    <w:rsid w:val="00320F57"/>
    <w:rsid w:val="00320FE9"/>
    <w:rsid w:val="00321005"/>
    <w:rsid w:val="0032104C"/>
    <w:rsid w:val="003210C8"/>
    <w:rsid w:val="003210E3"/>
    <w:rsid w:val="0032125A"/>
    <w:rsid w:val="0032127F"/>
    <w:rsid w:val="003212A3"/>
    <w:rsid w:val="003212A6"/>
    <w:rsid w:val="00321385"/>
    <w:rsid w:val="0032139E"/>
    <w:rsid w:val="00321456"/>
    <w:rsid w:val="003214D3"/>
    <w:rsid w:val="003214DB"/>
    <w:rsid w:val="00321516"/>
    <w:rsid w:val="0032159C"/>
    <w:rsid w:val="003215D5"/>
    <w:rsid w:val="0032162D"/>
    <w:rsid w:val="003216FA"/>
    <w:rsid w:val="0032179F"/>
    <w:rsid w:val="003217B4"/>
    <w:rsid w:val="00321921"/>
    <w:rsid w:val="00321950"/>
    <w:rsid w:val="0032197C"/>
    <w:rsid w:val="00321A58"/>
    <w:rsid w:val="00321AF4"/>
    <w:rsid w:val="00321B7E"/>
    <w:rsid w:val="00321B84"/>
    <w:rsid w:val="00321C51"/>
    <w:rsid w:val="00321C8A"/>
    <w:rsid w:val="00321D96"/>
    <w:rsid w:val="00321DBC"/>
    <w:rsid w:val="00321F1A"/>
    <w:rsid w:val="00321F87"/>
    <w:rsid w:val="00321FF6"/>
    <w:rsid w:val="00321FFA"/>
    <w:rsid w:val="00322009"/>
    <w:rsid w:val="0032206E"/>
    <w:rsid w:val="003220AC"/>
    <w:rsid w:val="003220F1"/>
    <w:rsid w:val="00322116"/>
    <w:rsid w:val="003221E8"/>
    <w:rsid w:val="00322234"/>
    <w:rsid w:val="00322255"/>
    <w:rsid w:val="00322313"/>
    <w:rsid w:val="0032239D"/>
    <w:rsid w:val="0032241A"/>
    <w:rsid w:val="0032254D"/>
    <w:rsid w:val="00322583"/>
    <w:rsid w:val="003225CD"/>
    <w:rsid w:val="003226D6"/>
    <w:rsid w:val="00322762"/>
    <w:rsid w:val="003227D2"/>
    <w:rsid w:val="00322869"/>
    <w:rsid w:val="00322976"/>
    <w:rsid w:val="00322A15"/>
    <w:rsid w:val="00322AC8"/>
    <w:rsid w:val="00322B05"/>
    <w:rsid w:val="00322B46"/>
    <w:rsid w:val="00322BB1"/>
    <w:rsid w:val="00322BDE"/>
    <w:rsid w:val="00322C06"/>
    <w:rsid w:val="00322C0F"/>
    <w:rsid w:val="00322CD4"/>
    <w:rsid w:val="00322D36"/>
    <w:rsid w:val="00322D46"/>
    <w:rsid w:val="00322D68"/>
    <w:rsid w:val="00322D83"/>
    <w:rsid w:val="00322DF6"/>
    <w:rsid w:val="00322EB2"/>
    <w:rsid w:val="00322ECC"/>
    <w:rsid w:val="00322FC2"/>
    <w:rsid w:val="00322FFB"/>
    <w:rsid w:val="00323011"/>
    <w:rsid w:val="00323027"/>
    <w:rsid w:val="0032307A"/>
    <w:rsid w:val="00323284"/>
    <w:rsid w:val="003232DE"/>
    <w:rsid w:val="003233BC"/>
    <w:rsid w:val="00323541"/>
    <w:rsid w:val="00323571"/>
    <w:rsid w:val="0032357C"/>
    <w:rsid w:val="003235BF"/>
    <w:rsid w:val="003235C2"/>
    <w:rsid w:val="003237C2"/>
    <w:rsid w:val="003238BD"/>
    <w:rsid w:val="00323902"/>
    <w:rsid w:val="00323932"/>
    <w:rsid w:val="00323964"/>
    <w:rsid w:val="00323A06"/>
    <w:rsid w:val="00323A0E"/>
    <w:rsid w:val="00323A5E"/>
    <w:rsid w:val="00323B23"/>
    <w:rsid w:val="00323D16"/>
    <w:rsid w:val="00323E6F"/>
    <w:rsid w:val="00323EE5"/>
    <w:rsid w:val="00323F35"/>
    <w:rsid w:val="00323FC0"/>
    <w:rsid w:val="00324037"/>
    <w:rsid w:val="00324126"/>
    <w:rsid w:val="003242A2"/>
    <w:rsid w:val="00324307"/>
    <w:rsid w:val="00324353"/>
    <w:rsid w:val="003244BC"/>
    <w:rsid w:val="0032452C"/>
    <w:rsid w:val="0032457A"/>
    <w:rsid w:val="003245E4"/>
    <w:rsid w:val="003246A4"/>
    <w:rsid w:val="003246FE"/>
    <w:rsid w:val="00324717"/>
    <w:rsid w:val="00324735"/>
    <w:rsid w:val="003247AC"/>
    <w:rsid w:val="003247E3"/>
    <w:rsid w:val="00324939"/>
    <w:rsid w:val="00324A3D"/>
    <w:rsid w:val="00324B5F"/>
    <w:rsid w:val="00324C35"/>
    <w:rsid w:val="00324D3C"/>
    <w:rsid w:val="00324E0B"/>
    <w:rsid w:val="00324F0B"/>
    <w:rsid w:val="00324F92"/>
    <w:rsid w:val="00324FC3"/>
    <w:rsid w:val="00325079"/>
    <w:rsid w:val="00325086"/>
    <w:rsid w:val="00325136"/>
    <w:rsid w:val="0032518C"/>
    <w:rsid w:val="003251A5"/>
    <w:rsid w:val="003251E2"/>
    <w:rsid w:val="003251FE"/>
    <w:rsid w:val="0032528D"/>
    <w:rsid w:val="003252A9"/>
    <w:rsid w:val="003253C0"/>
    <w:rsid w:val="003254AD"/>
    <w:rsid w:val="00325555"/>
    <w:rsid w:val="00325557"/>
    <w:rsid w:val="00325590"/>
    <w:rsid w:val="003255ED"/>
    <w:rsid w:val="0032569A"/>
    <w:rsid w:val="00325734"/>
    <w:rsid w:val="00325857"/>
    <w:rsid w:val="0032598C"/>
    <w:rsid w:val="0032599E"/>
    <w:rsid w:val="00325A1D"/>
    <w:rsid w:val="00325A58"/>
    <w:rsid w:val="00325AF6"/>
    <w:rsid w:val="00325B73"/>
    <w:rsid w:val="00325BA2"/>
    <w:rsid w:val="00325BCF"/>
    <w:rsid w:val="00325BF5"/>
    <w:rsid w:val="00325C52"/>
    <w:rsid w:val="00325C76"/>
    <w:rsid w:val="00325CEA"/>
    <w:rsid w:val="00325DD5"/>
    <w:rsid w:val="00325DE1"/>
    <w:rsid w:val="00325DE5"/>
    <w:rsid w:val="00325F18"/>
    <w:rsid w:val="00325FA9"/>
    <w:rsid w:val="00326095"/>
    <w:rsid w:val="0032622F"/>
    <w:rsid w:val="00326293"/>
    <w:rsid w:val="003262E6"/>
    <w:rsid w:val="003262F4"/>
    <w:rsid w:val="00326383"/>
    <w:rsid w:val="003264B4"/>
    <w:rsid w:val="00326547"/>
    <w:rsid w:val="0032657B"/>
    <w:rsid w:val="003265AF"/>
    <w:rsid w:val="0032663C"/>
    <w:rsid w:val="00326655"/>
    <w:rsid w:val="00326659"/>
    <w:rsid w:val="003266B1"/>
    <w:rsid w:val="00326789"/>
    <w:rsid w:val="003267AD"/>
    <w:rsid w:val="003267AE"/>
    <w:rsid w:val="0032685B"/>
    <w:rsid w:val="003268D1"/>
    <w:rsid w:val="003269CB"/>
    <w:rsid w:val="00326A98"/>
    <w:rsid w:val="00326B29"/>
    <w:rsid w:val="00326BC9"/>
    <w:rsid w:val="00326C1E"/>
    <w:rsid w:val="00326C31"/>
    <w:rsid w:val="00326C9A"/>
    <w:rsid w:val="00326CF9"/>
    <w:rsid w:val="00326E07"/>
    <w:rsid w:val="00326EE8"/>
    <w:rsid w:val="00326F49"/>
    <w:rsid w:val="00326F63"/>
    <w:rsid w:val="00326F69"/>
    <w:rsid w:val="0032704D"/>
    <w:rsid w:val="00327072"/>
    <w:rsid w:val="0032709C"/>
    <w:rsid w:val="003270E4"/>
    <w:rsid w:val="00327179"/>
    <w:rsid w:val="003271E3"/>
    <w:rsid w:val="003271F6"/>
    <w:rsid w:val="003272A0"/>
    <w:rsid w:val="00327311"/>
    <w:rsid w:val="0032746B"/>
    <w:rsid w:val="0032748D"/>
    <w:rsid w:val="00327528"/>
    <w:rsid w:val="0032755B"/>
    <w:rsid w:val="00327603"/>
    <w:rsid w:val="003277A8"/>
    <w:rsid w:val="003277CD"/>
    <w:rsid w:val="0032780F"/>
    <w:rsid w:val="00327833"/>
    <w:rsid w:val="00327897"/>
    <w:rsid w:val="003278E8"/>
    <w:rsid w:val="003278F4"/>
    <w:rsid w:val="0032794C"/>
    <w:rsid w:val="00327AC6"/>
    <w:rsid w:val="00327B13"/>
    <w:rsid w:val="00327B52"/>
    <w:rsid w:val="00327B97"/>
    <w:rsid w:val="00327BA9"/>
    <w:rsid w:val="00327C87"/>
    <w:rsid w:val="00327C96"/>
    <w:rsid w:val="00327D64"/>
    <w:rsid w:val="00327E02"/>
    <w:rsid w:val="00327E3B"/>
    <w:rsid w:val="00327E62"/>
    <w:rsid w:val="00327E6D"/>
    <w:rsid w:val="00327EF9"/>
    <w:rsid w:val="00327F34"/>
    <w:rsid w:val="00327F85"/>
    <w:rsid w:val="0033007F"/>
    <w:rsid w:val="003300EE"/>
    <w:rsid w:val="0033011D"/>
    <w:rsid w:val="0033016B"/>
    <w:rsid w:val="00330176"/>
    <w:rsid w:val="0033025A"/>
    <w:rsid w:val="003303DF"/>
    <w:rsid w:val="003303E4"/>
    <w:rsid w:val="0033042B"/>
    <w:rsid w:val="0033048A"/>
    <w:rsid w:val="003304BF"/>
    <w:rsid w:val="00330512"/>
    <w:rsid w:val="0033061B"/>
    <w:rsid w:val="0033062D"/>
    <w:rsid w:val="003306B1"/>
    <w:rsid w:val="003306B4"/>
    <w:rsid w:val="003306D4"/>
    <w:rsid w:val="00330777"/>
    <w:rsid w:val="0033078D"/>
    <w:rsid w:val="003307AB"/>
    <w:rsid w:val="003307DD"/>
    <w:rsid w:val="0033090B"/>
    <w:rsid w:val="00330ACF"/>
    <w:rsid w:val="00330AE5"/>
    <w:rsid w:val="00330D5D"/>
    <w:rsid w:val="00330DA6"/>
    <w:rsid w:val="00330DE6"/>
    <w:rsid w:val="00330E31"/>
    <w:rsid w:val="00330E5E"/>
    <w:rsid w:val="00330EF1"/>
    <w:rsid w:val="00330F01"/>
    <w:rsid w:val="00330FEB"/>
    <w:rsid w:val="00331050"/>
    <w:rsid w:val="003310B4"/>
    <w:rsid w:val="003310DE"/>
    <w:rsid w:val="00331110"/>
    <w:rsid w:val="00331142"/>
    <w:rsid w:val="0033115C"/>
    <w:rsid w:val="003311E2"/>
    <w:rsid w:val="003311E6"/>
    <w:rsid w:val="00331249"/>
    <w:rsid w:val="0033127D"/>
    <w:rsid w:val="003313B3"/>
    <w:rsid w:val="00331405"/>
    <w:rsid w:val="00331430"/>
    <w:rsid w:val="00331596"/>
    <w:rsid w:val="0033178F"/>
    <w:rsid w:val="0033184B"/>
    <w:rsid w:val="0033186A"/>
    <w:rsid w:val="003318B3"/>
    <w:rsid w:val="003318E0"/>
    <w:rsid w:val="0033190C"/>
    <w:rsid w:val="00331940"/>
    <w:rsid w:val="00331944"/>
    <w:rsid w:val="003319A8"/>
    <w:rsid w:val="00331AFA"/>
    <w:rsid w:val="00331B06"/>
    <w:rsid w:val="00331B18"/>
    <w:rsid w:val="00331B53"/>
    <w:rsid w:val="00331C9F"/>
    <w:rsid w:val="00331CF2"/>
    <w:rsid w:val="00331D44"/>
    <w:rsid w:val="00331E83"/>
    <w:rsid w:val="00331E8B"/>
    <w:rsid w:val="00331F4D"/>
    <w:rsid w:val="00332081"/>
    <w:rsid w:val="003320B3"/>
    <w:rsid w:val="003320BE"/>
    <w:rsid w:val="00332135"/>
    <w:rsid w:val="00332160"/>
    <w:rsid w:val="00332176"/>
    <w:rsid w:val="00332220"/>
    <w:rsid w:val="00332261"/>
    <w:rsid w:val="0033227D"/>
    <w:rsid w:val="003322D1"/>
    <w:rsid w:val="00332316"/>
    <w:rsid w:val="0033238D"/>
    <w:rsid w:val="00332422"/>
    <w:rsid w:val="0033247A"/>
    <w:rsid w:val="003324E8"/>
    <w:rsid w:val="0033252E"/>
    <w:rsid w:val="003325DB"/>
    <w:rsid w:val="00332666"/>
    <w:rsid w:val="003326B4"/>
    <w:rsid w:val="00332747"/>
    <w:rsid w:val="00332756"/>
    <w:rsid w:val="003327A2"/>
    <w:rsid w:val="003327D9"/>
    <w:rsid w:val="00332817"/>
    <w:rsid w:val="00332833"/>
    <w:rsid w:val="003328DF"/>
    <w:rsid w:val="003328E7"/>
    <w:rsid w:val="003329D2"/>
    <w:rsid w:val="003329DC"/>
    <w:rsid w:val="00332A01"/>
    <w:rsid w:val="00332A64"/>
    <w:rsid w:val="00332B2A"/>
    <w:rsid w:val="00332BC4"/>
    <w:rsid w:val="00332BE4"/>
    <w:rsid w:val="00332C02"/>
    <w:rsid w:val="00332C07"/>
    <w:rsid w:val="00332C43"/>
    <w:rsid w:val="00332CD0"/>
    <w:rsid w:val="00332CD6"/>
    <w:rsid w:val="00332D12"/>
    <w:rsid w:val="00332D26"/>
    <w:rsid w:val="00332D68"/>
    <w:rsid w:val="00332D91"/>
    <w:rsid w:val="00332DFF"/>
    <w:rsid w:val="00332E0C"/>
    <w:rsid w:val="00332E6D"/>
    <w:rsid w:val="00332EB9"/>
    <w:rsid w:val="00332F60"/>
    <w:rsid w:val="00332FDB"/>
    <w:rsid w:val="00332FF6"/>
    <w:rsid w:val="00333025"/>
    <w:rsid w:val="00333063"/>
    <w:rsid w:val="003330C2"/>
    <w:rsid w:val="003330D9"/>
    <w:rsid w:val="003330DC"/>
    <w:rsid w:val="0033310B"/>
    <w:rsid w:val="003331D9"/>
    <w:rsid w:val="00333250"/>
    <w:rsid w:val="00333270"/>
    <w:rsid w:val="003333DA"/>
    <w:rsid w:val="00333417"/>
    <w:rsid w:val="00333478"/>
    <w:rsid w:val="00333576"/>
    <w:rsid w:val="003335CC"/>
    <w:rsid w:val="003335F0"/>
    <w:rsid w:val="0033363C"/>
    <w:rsid w:val="00333653"/>
    <w:rsid w:val="00333686"/>
    <w:rsid w:val="0033381E"/>
    <w:rsid w:val="00333854"/>
    <w:rsid w:val="003338AA"/>
    <w:rsid w:val="003338C4"/>
    <w:rsid w:val="003338DF"/>
    <w:rsid w:val="003338F7"/>
    <w:rsid w:val="00333992"/>
    <w:rsid w:val="0033399D"/>
    <w:rsid w:val="003339CB"/>
    <w:rsid w:val="00333AA6"/>
    <w:rsid w:val="00333C60"/>
    <w:rsid w:val="00333D03"/>
    <w:rsid w:val="00333D19"/>
    <w:rsid w:val="00333D65"/>
    <w:rsid w:val="00333E17"/>
    <w:rsid w:val="00333E77"/>
    <w:rsid w:val="00333EB3"/>
    <w:rsid w:val="00333F73"/>
    <w:rsid w:val="00333FC3"/>
    <w:rsid w:val="00334045"/>
    <w:rsid w:val="00334093"/>
    <w:rsid w:val="0033409B"/>
    <w:rsid w:val="003340C2"/>
    <w:rsid w:val="00334112"/>
    <w:rsid w:val="0033416D"/>
    <w:rsid w:val="0033420C"/>
    <w:rsid w:val="00334370"/>
    <w:rsid w:val="003343B0"/>
    <w:rsid w:val="0033451E"/>
    <w:rsid w:val="00334612"/>
    <w:rsid w:val="00334634"/>
    <w:rsid w:val="0033464D"/>
    <w:rsid w:val="003346C5"/>
    <w:rsid w:val="0033470A"/>
    <w:rsid w:val="0033470C"/>
    <w:rsid w:val="00334916"/>
    <w:rsid w:val="0033492B"/>
    <w:rsid w:val="003349F0"/>
    <w:rsid w:val="00334A73"/>
    <w:rsid w:val="00334A9E"/>
    <w:rsid w:val="00334ACB"/>
    <w:rsid w:val="00334CCC"/>
    <w:rsid w:val="00334D7A"/>
    <w:rsid w:val="00334EE6"/>
    <w:rsid w:val="00334F57"/>
    <w:rsid w:val="00334F90"/>
    <w:rsid w:val="00334F9A"/>
    <w:rsid w:val="00334FD8"/>
    <w:rsid w:val="0033501C"/>
    <w:rsid w:val="0033505C"/>
    <w:rsid w:val="003351A6"/>
    <w:rsid w:val="003351C9"/>
    <w:rsid w:val="00335281"/>
    <w:rsid w:val="00335290"/>
    <w:rsid w:val="0033533F"/>
    <w:rsid w:val="00335381"/>
    <w:rsid w:val="00335407"/>
    <w:rsid w:val="0033544C"/>
    <w:rsid w:val="0033565A"/>
    <w:rsid w:val="003356C8"/>
    <w:rsid w:val="003356E7"/>
    <w:rsid w:val="00335762"/>
    <w:rsid w:val="00335790"/>
    <w:rsid w:val="0033579A"/>
    <w:rsid w:val="0033582B"/>
    <w:rsid w:val="003358B4"/>
    <w:rsid w:val="00335910"/>
    <w:rsid w:val="0033591B"/>
    <w:rsid w:val="00335974"/>
    <w:rsid w:val="0033597D"/>
    <w:rsid w:val="00335B00"/>
    <w:rsid w:val="00335B73"/>
    <w:rsid w:val="00335BF1"/>
    <w:rsid w:val="00335D5D"/>
    <w:rsid w:val="00335D74"/>
    <w:rsid w:val="00335DF7"/>
    <w:rsid w:val="00335DFB"/>
    <w:rsid w:val="00335E18"/>
    <w:rsid w:val="00335E63"/>
    <w:rsid w:val="00335F57"/>
    <w:rsid w:val="00335FA3"/>
    <w:rsid w:val="003360F7"/>
    <w:rsid w:val="00336103"/>
    <w:rsid w:val="00336189"/>
    <w:rsid w:val="0033618B"/>
    <w:rsid w:val="003361B8"/>
    <w:rsid w:val="003361CB"/>
    <w:rsid w:val="0033629B"/>
    <w:rsid w:val="00336316"/>
    <w:rsid w:val="00336348"/>
    <w:rsid w:val="003363D2"/>
    <w:rsid w:val="003364D3"/>
    <w:rsid w:val="00336560"/>
    <w:rsid w:val="00336605"/>
    <w:rsid w:val="0033665F"/>
    <w:rsid w:val="0033667D"/>
    <w:rsid w:val="0033675E"/>
    <w:rsid w:val="00336766"/>
    <w:rsid w:val="00336771"/>
    <w:rsid w:val="00336789"/>
    <w:rsid w:val="0033679F"/>
    <w:rsid w:val="003367E3"/>
    <w:rsid w:val="0033691C"/>
    <w:rsid w:val="00336931"/>
    <w:rsid w:val="00336994"/>
    <w:rsid w:val="003369EC"/>
    <w:rsid w:val="003369F8"/>
    <w:rsid w:val="003369FB"/>
    <w:rsid w:val="00336A72"/>
    <w:rsid w:val="00336AE8"/>
    <w:rsid w:val="00336B18"/>
    <w:rsid w:val="00336B55"/>
    <w:rsid w:val="00336B76"/>
    <w:rsid w:val="00336CA5"/>
    <w:rsid w:val="00336D00"/>
    <w:rsid w:val="00336D28"/>
    <w:rsid w:val="00336D70"/>
    <w:rsid w:val="00336E08"/>
    <w:rsid w:val="00336FBF"/>
    <w:rsid w:val="00336FD9"/>
    <w:rsid w:val="00336FF6"/>
    <w:rsid w:val="00337018"/>
    <w:rsid w:val="00337168"/>
    <w:rsid w:val="0033716F"/>
    <w:rsid w:val="00337178"/>
    <w:rsid w:val="00337200"/>
    <w:rsid w:val="003372A1"/>
    <w:rsid w:val="00337328"/>
    <w:rsid w:val="003373B4"/>
    <w:rsid w:val="003374AF"/>
    <w:rsid w:val="00337560"/>
    <w:rsid w:val="003375E0"/>
    <w:rsid w:val="0033760E"/>
    <w:rsid w:val="003376A1"/>
    <w:rsid w:val="003376EB"/>
    <w:rsid w:val="00337762"/>
    <w:rsid w:val="0033777F"/>
    <w:rsid w:val="0033779C"/>
    <w:rsid w:val="003377F2"/>
    <w:rsid w:val="00337809"/>
    <w:rsid w:val="003378C2"/>
    <w:rsid w:val="00337914"/>
    <w:rsid w:val="00337A07"/>
    <w:rsid w:val="00337A1A"/>
    <w:rsid w:val="00337B0D"/>
    <w:rsid w:val="00337B6A"/>
    <w:rsid w:val="00337B74"/>
    <w:rsid w:val="00337BF5"/>
    <w:rsid w:val="00337CB7"/>
    <w:rsid w:val="00337D23"/>
    <w:rsid w:val="00337D4D"/>
    <w:rsid w:val="00337D83"/>
    <w:rsid w:val="00337E83"/>
    <w:rsid w:val="00337ED0"/>
    <w:rsid w:val="00337F65"/>
    <w:rsid w:val="003400F7"/>
    <w:rsid w:val="0034016D"/>
    <w:rsid w:val="0034020A"/>
    <w:rsid w:val="0034028B"/>
    <w:rsid w:val="003402FB"/>
    <w:rsid w:val="0034030D"/>
    <w:rsid w:val="00340345"/>
    <w:rsid w:val="0034034A"/>
    <w:rsid w:val="0034035E"/>
    <w:rsid w:val="003403A8"/>
    <w:rsid w:val="003403BF"/>
    <w:rsid w:val="0034044B"/>
    <w:rsid w:val="00340455"/>
    <w:rsid w:val="00340471"/>
    <w:rsid w:val="003404C2"/>
    <w:rsid w:val="00340570"/>
    <w:rsid w:val="00340598"/>
    <w:rsid w:val="003405E8"/>
    <w:rsid w:val="003405EC"/>
    <w:rsid w:val="00340795"/>
    <w:rsid w:val="00340845"/>
    <w:rsid w:val="0034089D"/>
    <w:rsid w:val="00340A3E"/>
    <w:rsid w:val="00340AB2"/>
    <w:rsid w:val="00340B2C"/>
    <w:rsid w:val="00340B68"/>
    <w:rsid w:val="00340BB6"/>
    <w:rsid w:val="00340BD9"/>
    <w:rsid w:val="00340BEB"/>
    <w:rsid w:val="00340C25"/>
    <w:rsid w:val="00340C6E"/>
    <w:rsid w:val="00340CD8"/>
    <w:rsid w:val="00340CDC"/>
    <w:rsid w:val="00340D0F"/>
    <w:rsid w:val="00340E31"/>
    <w:rsid w:val="00340E9C"/>
    <w:rsid w:val="00340EAF"/>
    <w:rsid w:val="00340F68"/>
    <w:rsid w:val="00340F9F"/>
    <w:rsid w:val="00340FCD"/>
    <w:rsid w:val="00341070"/>
    <w:rsid w:val="00341176"/>
    <w:rsid w:val="00341258"/>
    <w:rsid w:val="003412D9"/>
    <w:rsid w:val="003412E3"/>
    <w:rsid w:val="003412F1"/>
    <w:rsid w:val="0034136B"/>
    <w:rsid w:val="00341374"/>
    <w:rsid w:val="003413C4"/>
    <w:rsid w:val="00341401"/>
    <w:rsid w:val="00341463"/>
    <w:rsid w:val="0034154A"/>
    <w:rsid w:val="0034155D"/>
    <w:rsid w:val="00341710"/>
    <w:rsid w:val="00341803"/>
    <w:rsid w:val="00341828"/>
    <w:rsid w:val="0034185C"/>
    <w:rsid w:val="0034191A"/>
    <w:rsid w:val="00341944"/>
    <w:rsid w:val="00341A0D"/>
    <w:rsid w:val="00341B3F"/>
    <w:rsid w:val="00341D73"/>
    <w:rsid w:val="00341D84"/>
    <w:rsid w:val="00341F42"/>
    <w:rsid w:val="00341F9A"/>
    <w:rsid w:val="00341FF9"/>
    <w:rsid w:val="0034200B"/>
    <w:rsid w:val="0034215A"/>
    <w:rsid w:val="00342212"/>
    <w:rsid w:val="003422B7"/>
    <w:rsid w:val="003422E9"/>
    <w:rsid w:val="003422EF"/>
    <w:rsid w:val="00342349"/>
    <w:rsid w:val="0034234C"/>
    <w:rsid w:val="003423BD"/>
    <w:rsid w:val="003423E4"/>
    <w:rsid w:val="0034240B"/>
    <w:rsid w:val="003424B6"/>
    <w:rsid w:val="0034252A"/>
    <w:rsid w:val="00342568"/>
    <w:rsid w:val="0034256F"/>
    <w:rsid w:val="0034258B"/>
    <w:rsid w:val="003425D7"/>
    <w:rsid w:val="0034260F"/>
    <w:rsid w:val="003426F4"/>
    <w:rsid w:val="00342792"/>
    <w:rsid w:val="003428C9"/>
    <w:rsid w:val="003428D2"/>
    <w:rsid w:val="00342905"/>
    <w:rsid w:val="0034294F"/>
    <w:rsid w:val="0034299E"/>
    <w:rsid w:val="003429C5"/>
    <w:rsid w:val="00342A1B"/>
    <w:rsid w:val="00342B59"/>
    <w:rsid w:val="00342BCC"/>
    <w:rsid w:val="00342C35"/>
    <w:rsid w:val="00342D91"/>
    <w:rsid w:val="00342DC9"/>
    <w:rsid w:val="00342DF7"/>
    <w:rsid w:val="00342F16"/>
    <w:rsid w:val="00342F73"/>
    <w:rsid w:val="00342F8B"/>
    <w:rsid w:val="00342F95"/>
    <w:rsid w:val="00342FFA"/>
    <w:rsid w:val="00343083"/>
    <w:rsid w:val="003430A6"/>
    <w:rsid w:val="00343131"/>
    <w:rsid w:val="00343146"/>
    <w:rsid w:val="0034316B"/>
    <w:rsid w:val="00343198"/>
    <w:rsid w:val="003431EA"/>
    <w:rsid w:val="00343253"/>
    <w:rsid w:val="003432F3"/>
    <w:rsid w:val="00343304"/>
    <w:rsid w:val="0034330E"/>
    <w:rsid w:val="00343314"/>
    <w:rsid w:val="00343318"/>
    <w:rsid w:val="00343356"/>
    <w:rsid w:val="0034341F"/>
    <w:rsid w:val="00343481"/>
    <w:rsid w:val="0034349D"/>
    <w:rsid w:val="003434DB"/>
    <w:rsid w:val="0034359F"/>
    <w:rsid w:val="00343664"/>
    <w:rsid w:val="00343668"/>
    <w:rsid w:val="003436FA"/>
    <w:rsid w:val="0034379F"/>
    <w:rsid w:val="003437C6"/>
    <w:rsid w:val="003437FD"/>
    <w:rsid w:val="003438C8"/>
    <w:rsid w:val="003438CE"/>
    <w:rsid w:val="00343962"/>
    <w:rsid w:val="00343982"/>
    <w:rsid w:val="00343A64"/>
    <w:rsid w:val="00343A67"/>
    <w:rsid w:val="00343A69"/>
    <w:rsid w:val="00343B24"/>
    <w:rsid w:val="00343BE6"/>
    <w:rsid w:val="00343C4B"/>
    <w:rsid w:val="00343C6F"/>
    <w:rsid w:val="00343D04"/>
    <w:rsid w:val="00343DD7"/>
    <w:rsid w:val="003440E3"/>
    <w:rsid w:val="0034423B"/>
    <w:rsid w:val="00344266"/>
    <w:rsid w:val="00344311"/>
    <w:rsid w:val="003443A0"/>
    <w:rsid w:val="003443CD"/>
    <w:rsid w:val="003443FC"/>
    <w:rsid w:val="003444D3"/>
    <w:rsid w:val="00344502"/>
    <w:rsid w:val="003445F8"/>
    <w:rsid w:val="00344679"/>
    <w:rsid w:val="003448A7"/>
    <w:rsid w:val="0034495F"/>
    <w:rsid w:val="003449B6"/>
    <w:rsid w:val="00344A04"/>
    <w:rsid w:val="00344A58"/>
    <w:rsid w:val="00344B39"/>
    <w:rsid w:val="00344CA9"/>
    <w:rsid w:val="00344D3D"/>
    <w:rsid w:val="00344DCB"/>
    <w:rsid w:val="00344DD7"/>
    <w:rsid w:val="00344E35"/>
    <w:rsid w:val="00344EA1"/>
    <w:rsid w:val="00344ECB"/>
    <w:rsid w:val="00344ECD"/>
    <w:rsid w:val="00344EF2"/>
    <w:rsid w:val="00344F1D"/>
    <w:rsid w:val="00344F1F"/>
    <w:rsid w:val="00344F3A"/>
    <w:rsid w:val="00344F79"/>
    <w:rsid w:val="00344FC9"/>
    <w:rsid w:val="0034509F"/>
    <w:rsid w:val="0034515B"/>
    <w:rsid w:val="003453E1"/>
    <w:rsid w:val="003454B1"/>
    <w:rsid w:val="003454C0"/>
    <w:rsid w:val="003454F5"/>
    <w:rsid w:val="003456D3"/>
    <w:rsid w:val="003456D4"/>
    <w:rsid w:val="00345789"/>
    <w:rsid w:val="00345798"/>
    <w:rsid w:val="003457BD"/>
    <w:rsid w:val="00345809"/>
    <w:rsid w:val="0034586D"/>
    <w:rsid w:val="003458C2"/>
    <w:rsid w:val="00345947"/>
    <w:rsid w:val="0034595E"/>
    <w:rsid w:val="00345A07"/>
    <w:rsid w:val="00345A1A"/>
    <w:rsid w:val="00345A75"/>
    <w:rsid w:val="00345A87"/>
    <w:rsid w:val="00345AFB"/>
    <w:rsid w:val="00345BE7"/>
    <w:rsid w:val="00345BFF"/>
    <w:rsid w:val="00345CAE"/>
    <w:rsid w:val="00345D5C"/>
    <w:rsid w:val="00345DE9"/>
    <w:rsid w:val="00345E7B"/>
    <w:rsid w:val="00345E82"/>
    <w:rsid w:val="00345EC6"/>
    <w:rsid w:val="00345F19"/>
    <w:rsid w:val="00345F4A"/>
    <w:rsid w:val="00345FC1"/>
    <w:rsid w:val="0034609C"/>
    <w:rsid w:val="003461D3"/>
    <w:rsid w:val="00346305"/>
    <w:rsid w:val="0034631C"/>
    <w:rsid w:val="00346347"/>
    <w:rsid w:val="00346368"/>
    <w:rsid w:val="003463C2"/>
    <w:rsid w:val="00346445"/>
    <w:rsid w:val="00346473"/>
    <w:rsid w:val="00346595"/>
    <w:rsid w:val="00346695"/>
    <w:rsid w:val="0034680F"/>
    <w:rsid w:val="00346871"/>
    <w:rsid w:val="003468B3"/>
    <w:rsid w:val="003468E1"/>
    <w:rsid w:val="00346936"/>
    <w:rsid w:val="00346955"/>
    <w:rsid w:val="0034695A"/>
    <w:rsid w:val="00346A89"/>
    <w:rsid w:val="00346ADE"/>
    <w:rsid w:val="00346B55"/>
    <w:rsid w:val="00346BC5"/>
    <w:rsid w:val="00346BD1"/>
    <w:rsid w:val="00346BE2"/>
    <w:rsid w:val="00346F5A"/>
    <w:rsid w:val="00346F68"/>
    <w:rsid w:val="00346F90"/>
    <w:rsid w:val="00347004"/>
    <w:rsid w:val="00347008"/>
    <w:rsid w:val="0034700B"/>
    <w:rsid w:val="003470AC"/>
    <w:rsid w:val="003470E1"/>
    <w:rsid w:val="00347128"/>
    <w:rsid w:val="00347193"/>
    <w:rsid w:val="003472CD"/>
    <w:rsid w:val="0034733D"/>
    <w:rsid w:val="00347384"/>
    <w:rsid w:val="00347403"/>
    <w:rsid w:val="00347515"/>
    <w:rsid w:val="00347526"/>
    <w:rsid w:val="003475A5"/>
    <w:rsid w:val="003475E0"/>
    <w:rsid w:val="003475E4"/>
    <w:rsid w:val="00347679"/>
    <w:rsid w:val="003476ED"/>
    <w:rsid w:val="0034771B"/>
    <w:rsid w:val="00347767"/>
    <w:rsid w:val="00347790"/>
    <w:rsid w:val="003477A9"/>
    <w:rsid w:val="00347877"/>
    <w:rsid w:val="003478C7"/>
    <w:rsid w:val="00347A70"/>
    <w:rsid w:val="00347A7E"/>
    <w:rsid w:val="00347ACC"/>
    <w:rsid w:val="00347AEB"/>
    <w:rsid w:val="00347B33"/>
    <w:rsid w:val="00347BAC"/>
    <w:rsid w:val="00347C46"/>
    <w:rsid w:val="00347CA2"/>
    <w:rsid w:val="00347CFA"/>
    <w:rsid w:val="00347D18"/>
    <w:rsid w:val="00347D1F"/>
    <w:rsid w:val="00347D30"/>
    <w:rsid w:val="00347D39"/>
    <w:rsid w:val="00347D3F"/>
    <w:rsid w:val="00347DE5"/>
    <w:rsid w:val="00347E9E"/>
    <w:rsid w:val="00347EEE"/>
    <w:rsid w:val="00347F17"/>
    <w:rsid w:val="00347FE4"/>
    <w:rsid w:val="0035005F"/>
    <w:rsid w:val="003500E5"/>
    <w:rsid w:val="003500E7"/>
    <w:rsid w:val="0035014C"/>
    <w:rsid w:val="00350244"/>
    <w:rsid w:val="00350248"/>
    <w:rsid w:val="003502D9"/>
    <w:rsid w:val="00350350"/>
    <w:rsid w:val="003503A4"/>
    <w:rsid w:val="003503EA"/>
    <w:rsid w:val="003503F8"/>
    <w:rsid w:val="003503FB"/>
    <w:rsid w:val="00350422"/>
    <w:rsid w:val="0035045F"/>
    <w:rsid w:val="00350465"/>
    <w:rsid w:val="0035052B"/>
    <w:rsid w:val="0035053D"/>
    <w:rsid w:val="003506CE"/>
    <w:rsid w:val="00350750"/>
    <w:rsid w:val="00350793"/>
    <w:rsid w:val="00350975"/>
    <w:rsid w:val="00350996"/>
    <w:rsid w:val="003509CD"/>
    <w:rsid w:val="00350A4B"/>
    <w:rsid w:val="00350AA1"/>
    <w:rsid w:val="00350AF7"/>
    <w:rsid w:val="00350B46"/>
    <w:rsid w:val="00350BA5"/>
    <w:rsid w:val="00350C52"/>
    <w:rsid w:val="00350C70"/>
    <w:rsid w:val="00350D06"/>
    <w:rsid w:val="00350D46"/>
    <w:rsid w:val="00350D67"/>
    <w:rsid w:val="00350DD0"/>
    <w:rsid w:val="00350ECC"/>
    <w:rsid w:val="00350F23"/>
    <w:rsid w:val="00350F2B"/>
    <w:rsid w:val="00350F38"/>
    <w:rsid w:val="00350F63"/>
    <w:rsid w:val="00350FEA"/>
    <w:rsid w:val="00351025"/>
    <w:rsid w:val="00351029"/>
    <w:rsid w:val="00351122"/>
    <w:rsid w:val="00351145"/>
    <w:rsid w:val="0035128F"/>
    <w:rsid w:val="00351294"/>
    <w:rsid w:val="003512C5"/>
    <w:rsid w:val="003513DF"/>
    <w:rsid w:val="00351413"/>
    <w:rsid w:val="0035142D"/>
    <w:rsid w:val="0035149D"/>
    <w:rsid w:val="003514A1"/>
    <w:rsid w:val="003514FF"/>
    <w:rsid w:val="003515A4"/>
    <w:rsid w:val="003517C2"/>
    <w:rsid w:val="003517E6"/>
    <w:rsid w:val="00351873"/>
    <w:rsid w:val="00351904"/>
    <w:rsid w:val="00351907"/>
    <w:rsid w:val="00351986"/>
    <w:rsid w:val="0035199B"/>
    <w:rsid w:val="003519F5"/>
    <w:rsid w:val="00351A5D"/>
    <w:rsid w:val="00351AC4"/>
    <w:rsid w:val="00351AE5"/>
    <w:rsid w:val="00351B50"/>
    <w:rsid w:val="00351D70"/>
    <w:rsid w:val="00351D97"/>
    <w:rsid w:val="00351E33"/>
    <w:rsid w:val="00351E4C"/>
    <w:rsid w:val="00351E7A"/>
    <w:rsid w:val="00351ED5"/>
    <w:rsid w:val="00351EDC"/>
    <w:rsid w:val="00351FC8"/>
    <w:rsid w:val="0035209B"/>
    <w:rsid w:val="003520C4"/>
    <w:rsid w:val="00352146"/>
    <w:rsid w:val="0035218F"/>
    <w:rsid w:val="003521A8"/>
    <w:rsid w:val="003521D5"/>
    <w:rsid w:val="003521ED"/>
    <w:rsid w:val="00352207"/>
    <w:rsid w:val="00352213"/>
    <w:rsid w:val="0035225C"/>
    <w:rsid w:val="0035228E"/>
    <w:rsid w:val="0035234F"/>
    <w:rsid w:val="003525AE"/>
    <w:rsid w:val="003525D7"/>
    <w:rsid w:val="003525EC"/>
    <w:rsid w:val="00352618"/>
    <w:rsid w:val="003526F8"/>
    <w:rsid w:val="00352755"/>
    <w:rsid w:val="003527ED"/>
    <w:rsid w:val="003527F7"/>
    <w:rsid w:val="0035280F"/>
    <w:rsid w:val="00352921"/>
    <w:rsid w:val="0035294E"/>
    <w:rsid w:val="00352A24"/>
    <w:rsid w:val="00352A40"/>
    <w:rsid w:val="00352B09"/>
    <w:rsid w:val="00352CB2"/>
    <w:rsid w:val="00352CBB"/>
    <w:rsid w:val="00352CCC"/>
    <w:rsid w:val="00352CDF"/>
    <w:rsid w:val="00352D34"/>
    <w:rsid w:val="00352D64"/>
    <w:rsid w:val="00352DDB"/>
    <w:rsid w:val="00352E4F"/>
    <w:rsid w:val="00352E65"/>
    <w:rsid w:val="00352EB5"/>
    <w:rsid w:val="00352F23"/>
    <w:rsid w:val="00352F24"/>
    <w:rsid w:val="00352F50"/>
    <w:rsid w:val="00352F8F"/>
    <w:rsid w:val="00353046"/>
    <w:rsid w:val="003530C7"/>
    <w:rsid w:val="0035315A"/>
    <w:rsid w:val="003531D7"/>
    <w:rsid w:val="003532C0"/>
    <w:rsid w:val="00353313"/>
    <w:rsid w:val="00353352"/>
    <w:rsid w:val="0035343D"/>
    <w:rsid w:val="00353478"/>
    <w:rsid w:val="003534F9"/>
    <w:rsid w:val="003535FF"/>
    <w:rsid w:val="0035360D"/>
    <w:rsid w:val="0035371A"/>
    <w:rsid w:val="00353723"/>
    <w:rsid w:val="00353883"/>
    <w:rsid w:val="00353936"/>
    <w:rsid w:val="00353941"/>
    <w:rsid w:val="0035394C"/>
    <w:rsid w:val="00353990"/>
    <w:rsid w:val="00353B00"/>
    <w:rsid w:val="00353CA2"/>
    <w:rsid w:val="00353CB7"/>
    <w:rsid w:val="00353E48"/>
    <w:rsid w:val="00353E8E"/>
    <w:rsid w:val="00353ECB"/>
    <w:rsid w:val="00353F00"/>
    <w:rsid w:val="0035402D"/>
    <w:rsid w:val="00354046"/>
    <w:rsid w:val="00354126"/>
    <w:rsid w:val="003541D1"/>
    <w:rsid w:val="003541D4"/>
    <w:rsid w:val="003541DF"/>
    <w:rsid w:val="0035425C"/>
    <w:rsid w:val="003543DF"/>
    <w:rsid w:val="00354406"/>
    <w:rsid w:val="00354434"/>
    <w:rsid w:val="0035451A"/>
    <w:rsid w:val="00354556"/>
    <w:rsid w:val="0035455F"/>
    <w:rsid w:val="00354594"/>
    <w:rsid w:val="003545AE"/>
    <w:rsid w:val="00354629"/>
    <w:rsid w:val="0035465F"/>
    <w:rsid w:val="003546D4"/>
    <w:rsid w:val="003546FC"/>
    <w:rsid w:val="00354723"/>
    <w:rsid w:val="00354763"/>
    <w:rsid w:val="0035476E"/>
    <w:rsid w:val="003547C2"/>
    <w:rsid w:val="003547D8"/>
    <w:rsid w:val="00354825"/>
    <w:rsid w:val="00354831"/>
    <w:rsid w:val="00354880"/>
    <w:rsid w:val="003548C7"/>
    <w:rsid w:val="00354ADF"/>
    <w:rsid w:val="00354AF4"/>
    <w:rsid w:val="00354B12"/>
    <w:rsid w:val="00354BBF"/>
    <w:rsid w:val="00354C53"/>
    <w:rsid w:val="00354CF2"/>
    <w:rsid w:val="00354D8F"/>
    <w:rsid w:val="00354E32"/>
    <w:rsid w:val="00354E8E"/>
    <w:rsid w:val="00354EA1"/>
    <w:rsid w:val="00354F61"/>
    <w:rsid w:val="00354F7F"/>
    <w:rsid w:val="00354F8C"/>
    <w:rsid w:val="00355174"/>
    <w:rsid w:val="00355232"/>
    <w:rsid w:val="0035523B"/>
    <w:rsid w:val="0035532E"/>
    <w:rsid w:val="0035536E"/>
    <w:rsid w:val="0035539A"/>
    <w:rsid w:val="00355450"/>
    <w:rsid w:val="0035554A"/>
    <w:rsid w:val="0035557E"/>
    <w:rsid w:val="003556EA"/>
    <w:rsid w:val="0035578C"/>
    <w:rsid w:val="00355816"/>
    <w:rsid w:val="0035585C"/>
    <w:rsid w:val="003558C9"/>
    <w:rsid w:val="003559C6"/>
    <w:rsid w:val="00355A23"/>
    <w:rsid w:val="00355AC4"/>
    <w:rsid w:val="00355AFE"/>
    <w:rsid w:val="00355B7E"/>
    <w:rsid w:val="00355C1F"/>
    <w:rsid w:val="00355C21"/>
    <w:rsid w:val="00355CCC"/>
    <w:rsid w:val="00355CFB"/>
    <w:rsid w:val="00355D45"/>
    <w:rsid w:val="00355D6B"/>
    <w:rsid w:val="00355E6A"/>
    <w:rsid w:val="00355E88"/>
    <w:rsid w:val="00355F13"/>
    <w:rsid w:val="00355F16"/>
    <w:rsid w:val="00355F1F"/>
    <w:rsid w:val="00355F6D"/>
    <w:rsid w:val="00356166"/>
    <w:rsid w:val="00356179"/>
    <w:rsid w:val="0035618D"/>
    <w:rsid w:val="003561EC"/>
    <w:rsid w:val="0035627C"/>
    <w:rsid w:val="0035629B"/>
    <w:rsid w:val="00356317"/>
    <w:rsid w:val="0035645F"/>
    <w:rsid w:val="00356542"/>
    <w:rsid w:val="003566E1"/>
    <w:rsid w:val="003567B8"/>
    <w:rsid w:val="003567BA"/>
    <w:rsid w:val="00356820"/>
    <w:rsid w:val="00356836"/>
    <w:rsid w:val="003568CA"/>
    <w:rsid w:val="00356997"/>
    <w:rsid w:val="003569A9"/>
    <w:rsid w:val="003569B4"/>
    <w:rsid w:val="003569D4"/>
    <w:rsid w:val="003569FD"/>
    <w:rsid w:val="00356A10"/>
    <w:rsid w:val="00356BF7"/>
    <w:rsid w:val="00356C0A"/>
    <w:rsid w:val="00356C2F"/>
    <w:rsid w:val="00356C70"/>
    <w:rsid w:val="00356D8B"/>
    <w:rsid w:val="00356DE3"/>
    <w:rsid w:val="00356E34"/>
    <w:rsid w:val="00356E53"/>
    <w:rsid w:val="00356E7C"/>
    <w:rsid w:val="00356E80"/>
    <w:rsid w:val="00356EB0"/>
    <w:rsid w:val="00356EFB"/>
    <w:rsid w:val="00356F7F"/>
    <w:rsid w:val="0035704D"/>
    <w:rsid w:val="003570AF"/>
    <w:rsid w:val="00357129"/>
    <w:rsid w:val="00357164"/>
    <w:rsid w:val="0035724F"/>
    <w:rsid w:val="00357276"/>
    <w:rsid w:val="0035728B"/>
    <w:rsid w:val="003573B7"/>
    <w:rsid w:val="003574A1"/>
    <w:rsid w:val="003574AB"/>
    <w:rsid w:val="003574CB"/>
    <w:rsid w:val="003575C2"/>
    <w:rsid w:val="0035760D"/>
    <w:rsid w:val="00357690"/>
    <w:rsid w:val="003576A2"/>
    <w:rsid w:val="0035779C"/>
    <w:rsid w:val="003577B6"/>
    <w:rsid w:val="00357891"/>
    <w:rsid w:val="00357908"/>
    <w:rsid w:val="00357973"/>
    <w:rsid w:val="003579D0"/>
    <w:rsid w:val="00357A09"/>
    <w:rsid w:val="00357ADD"/>
    <w:rsid w:val="00357AF9"/>
    <w:rsid w:val="00357B44"/>
    <w:rsid w:val="00357B68"/>
    <w:rsid w:val="00357BDF"/>
    <w:rsid w:val="00357BFF"/>
    <w:rsid w:val="00357CFE"/>
    <w:rsid w:val="00357D4B"/>
    <w:rsid w:val="00357D69"/>
    <w:rsid w:val="00357DEE"/>
    <w:rsid w:val="00357EBB"/>
    <w:rsid w:val="00357EFC"/>
    <w:rsid w:val="00357F71"/>
    <w:rsid w:val="0036001D"/>
    <w:rsid w:val="003600A9"/>
    <w:rsid w:val="0036010B"/>
    <w:rsid w:val="0036018D"/>
    <w:rsid w:val="003601C1"/>
    <w:rsid w:val="0036021F"/>
    <w:rsid w:val="00360235"/>
    <w:rsid w:val="00360279"/>
    <w:rsid w:val="003602DC"/>
    <w:rsid w:val="00360474"/>
    <w:rsid w:val="00360477"/>
    <w:rsid w:val="0036049D"/>
    <w:rsid w:val="00360554"/>
    <w:rsid w:val="0036076E"/>
    <w:rsid w:val="003607BC"/>
    <w:rsid w:val="003608F1"/>
    <w:rsid w:val="003609E4"/>
    <w:rsid w:val="00360A39"/>
    <w:rsid w:val="00360A8C"/>
    <w:rsid w:val="00360AB0"/>
    <w:rsid w:val="00360ABE"/>
    <w:rsid w:val="00360B3F"/>
    <w:rsid w:val="00360BC7"/>
    <w:rsid w:val="00360BD5"/>
    <w:rsid w:val="00360BF3"/>
    <w:rsid w:val="00360C30"/>
    <w:rsid w:val="00360CD5"/>
    <w:rsid w:val="00360D39"/>
    <w:rsid w:val="00360D75"/>
    <w:rsid w:val="00360DCD"/>
    <w:rsid w:val="00360DE1"/>
    <w:rsid w:val="00360DF3"/>
    <w:rsid w:val="00360E18"/>
    <w:rsid w:val="00360E3E"/>
    <w:rsid w:val="00360E4C"/>
    <w:rsid w:val="00360E75"/>
    <w:rsid w:val="00360EEB"/>
    <w:rsid w:val="00360EF8"/>
    <w:rsid w:val="00360FB9"/>
    <w:rsid w:val="00360FD9"/>
    <w:rsid w:val="003610D8"/>
    <w:rsid w:val="00361111"/>
    <w:rsid w:val="0036111A"/>
    <w:rsid w:val="00361173"/>
    <w:rsid w:val="003611E6"/>
    <w:rsid w:val="003611FB"/>
    <w:rsid w:val="00361343"/>
    <w:rsid w:val="0036136F"/>
    <w:rsid w:val="003614BE"/>
    <w:rsid w:val="0036158D"/>
    <w:rsid w:val="003615E8"/>
    <w:rsid w:val="0036163C"/>
    <w:rsid w:val="0036165D"/>
    <w:rsid w:val="0036171D"/>
    <w:rsid w:val="00361796"/>
    <w:rsid w:val="0036184C"/>
    <w:rsid w:val="003618B5"/>
    <w:rsid w:val="00361A4F"/>
    <w:rsid w:val="00361A92"/>
    <w:rsid w:val="00361AAE"/>
    <w:rsid w:val="00361BE6"/>
    <w:rsid w:val="00361C03"/>
    <w:rsid w:val="00361CAC"/>
    <w:rsid w:val="00361D24"/>
    <w:rsid w:val="00361D9B"/>
    <w:rsid w:val="00361E0A"/>
    <w:rsid w:val="00361E65"/>
    <w:rsid w:val="00361F6A"/>
    <w:rsid w:val="00361F93"/>
    <w:rsid w:val="00362004"/>
    <w:rsid w:val="0036202C"/>
    <w:rsid w:val="003620A1"/>
    <w:rsid w:val="003620C7"/>
    <w:rsid w:val="00362131"/>
    <w:rsid w:val="003623A5"/>
    <w:rsid w:val="003623CB"/>
    <w:rsid w:val="003623D9"/>
    <w:rsid w:val="003623DC"/>
    <w:rsid w:val="00362412"/>
    <w:rsid w:val="0036241C"/>
    <w:rsid w:val="00362490"/>
    <w:rsid w:val="003624A3"/>
    <w:rsid w:val="003624C3"/>
    <w:rsid w:val="00362527"/>
    <w:rsid w:val="003625DC"/>
    <w:rsid w:val="00362601"/>
    <w:rsid w:val="0036262D"/>
    <w:rsid w:val="00362689"/>
    <w:rsid w:val="003626DB"/>
    <w:rsid w:val="003627E9"/>
    <w:rsid w:val="003628DF"/>
    <w:rsid w:val="00362909"/>
    <w:rsid w:val="00362A78"/>
    <w:rsid w:val="00362B56"/>
    <w:rsid w:val="00362B81"/>
    <w:rsid w:val="00362C00"/>
    <w:rsid w:val="00362C9C"/>
    <w:rsid w:val="00362CD6"/>
    <w:rsid w:val="00362E1D"/>
    <w:rsid w:val="00362EA9"/>
    <w:rsid w:val="00362EE2"/>
    <w:rsid w:val="00362EF8"/>
    <w:rsid w:val="00362F56"/>
    <w:rsid w:val="00362FA0"/>
    <w:rsid w:val="0036300F"/>
    <w:rsid w:val="00363013"/>
    <w:rsid w:val="0036301B"/>
    <w:rsid w:val="00363021"/>
    <w:rsid w:val="00363216"/>
    <w:rsid w:val="00363269"/>
    <w:rsid w:val="003632D6"/>
    <w:rsid w:val="00363342"/>
    <w:rsid w:val="0036338A"/>
    <w:rsid w:val="003633F3"/>
    <w:rsid w:val="00363422"/>
    <w:rsid w:val="00363427"/>
    <w:rsid w:val="00363488"/>
    <w:rsid w:val="00363489"/>
    <w:rsid w:val="003634FB"/>
    <w:rsid w:val="00363508"/>
    <w:rsid w:val="00363509"/>
    <w:rsid w:val="00363582"/>
    <w:rsid w:val="003635BC"/>
    <w:rsid w:val="003635C0"/>
    <w:rsid w:val="00363635"/>
    <w:rsid w:val="003637BC"/>
    <w:rsid w:val="003637F0"/>
    <w:rsid w:val="0036391A"/>
    <w:rsid w:val="00363925"/>
    <w:rsid w:val="0036399B"/>
    <w:rsid w:val="00363A01"/>
    <w:rsid w:val="00363A69"/>
    <w:rsid w:val="00363B0D"/>
    <w:rsid w:val="00363B86"/>
    <w:rsid w:val="00363BA0"/>
    <w:rsid w:val="00363BCD"/>
    <w:rsid w:val="00363BED"/>
    <w:rsid w:val="00363C01"/>
    <w:rsid w:val="00363C12"/>
    <w:rsid w:val="00363C92"/>
    <w:rsid w:val="00363D08"/>
    <w:rsid w:val="00363D3C"/>
    <w:rsid w:val="00363D42"/>
    <w:rsid w:val="00363D8A"/>
    <w:rsid w:val="00363E9F"/>
    <w:rsid w:val="00363F1A"/>
    <w:rsid w:val="00363F3D"/>
    <w:rsid w:val="003640D6"/>
    <w:rsid w:val="003640E4"/>
    <w:rsid w:val="00364133"/>
    <w:rsid w:val="00364144"/>
    <w:rsid w:val="00364187"/>
    <w:rsid w:val="00364195"/>
    <w:rsid w:val="0036427E"/>
    <w:rsid w:val="0036431B"/>
    <w:rsid w:val="003643BF"/>
    <w:rsid w:val="00364403"/>
    <w:rsid w:val="0036442E"/>
    <w:rsid w:val="0036445C"/>
    <w:rsid w:val="003645AE"/>
    <w:rsid w:val="003645FF"/>
    <w:rsid w:val="0036468A"/>
    <w:rsid w:val="003646BC"/>
    <w:rsid w:val="0036474F"/>
    <w:rsid w:val="00364878"/>
    <w:rsid w:val="003648EB"/>
    <w:rsid w:val="003648F2"/>
    <w:rsid w:val="003648F4"/>
    <w:rsid w:val="003649E7"/>
    <w:rsid w:val="00364B27"/>
    <w:rsid w:val="00364B5A"/>
    <w:rsid w:val="00364CD4"/>
    <w:rsid w:val="00364D1A"/>
    <w:rsid w:val="00364D85"/>
    <w:rsid w:val="00364DFE"/>
    <w:rsid w:val="00364E51"/>
    <w:rsid w:val="00364EED"/>
    <w:rsid w:val="00364F1C"/>
    <w:rsid w:val="00364F53"/>
    <w:rsid w:val="00364F95"/>
    <w:rsid w:val="00364FF9"/>
    <w:rsid w:val="003650C1"/>
    <w:rsid w:val="00365338"/>
    <w:rsid w:val="003653F1"/>
    <w:rsid w:val="00365411"/>
    <w:rsid w:val="0036548C"/>
    <w:rsid w:val="0036549C"/>
    <w:rsid w:val="003654FB"/>
    <w:rsid w:val="00365531"/>
    <w:rsid w:val="0036556B"/>
    <w:rsid w:val="003655C8"/>
    <w:rsid w:val="00365608"/>
    <w:rsid w:val="0036560F"/>
    <w:rsid w:val="00365638"/>
    <w:rsid w:val="00365744"/>
    <w:rsid w:val="0036576F"/>
    <w:rsid w:val="0036581E"/>
    <w:rsid w:val="00365848"/>
    <w:rsid w:val="003658C1"/>
    <w:rsid w:val="00365991"/>
    <w:rsid w:val="00365993"/>
    <w:rsid w:val="00365C58"/>
    <w:rsid w:val="00365CE2"/>
    <w:rsid w:val="00365D17"/>
    <w:rsid w:val="00365D53"/>
    <w:rsid w:val="00365DC1"/>
    <w:rsid w:val="00365EA0"/>
    <w:rsid w:val="00365F86"/>
    <w:rsid w:val="00365FE5"/>
    <w:rsid w:val="00365FFD"/>
    <w:rsid w:val="0036600B"/>
    <w:rsid w:val="00366074"/>
    <w:rsid w:val="003661A3"/>
    <w:rsid w:val="003661DB"/>
    <w:rsid w:val="003661EA"/>
    <w:rsid w:val="00366205"/>
    <w:rsid w:val="00366241"/>
    <w:rsid w:val="00366243"/>
    <w:rsid w:val="003663DB"/>
    <w:rsid w:val="0036648C"/>
    <w:rsid w:val="0036653E"/>
    <w:rsid w:val="00366550"/>
    <w:rsid w:val="00366581"/>
    <w:rsid w:val="003665E7"/>
    <w:rsid w:val="0036664B"/>
    <w:rsid w:val="00366658"/>
    <w:rsid w:val="0036668F"/>
    <w:rsid w:val="00366739"/>
    <w:rsid w:val="0036683B"/>
    <w:rsid w:val="0036689E"/>
    <w:rsid w:val="003668C8"/>
    <w:rsid w:val="0036690D"/>
    <w:rsid w:val="0036697E"/>
    <w:rsid w:val="00366A13"/>
    <w:rsid w:val="00366C4C"/>
    <w:rsid w:val="00366D16"/>
    <w:rsid w:val="00366D75"/>
    <w:rsid w:val="00366E1D"/>
    <w:rsid w:val="00366E48"/>
    <w:rsid w:val="00366E5F"/>
    <w:rsid w:val="00366F70"/>
    <w:rsid w:val="00366FBB"/>
    <w:rsid w:val="00366FDF"/>
    <w:rsid w:val="00366FEA"/>
    <w:rsid w:val="00367009"/>
    <w:rsid w:val="00367108"/>
    <w:rsid w:val="00367110"/>
    <w:rsid w:val="0036719D"/>
    <w:rsid w:val="00367218"/>
    <w:rsid w:val="0036723E"/>
    <w:rsid w:val="0036737D"/>
    <w:rsid w:val="0036738A"/>
    <w:rsid w:val="0036754F"/>
    <w:rsid w:val="0036760B"/>
    <w:rsid w:val="00367657"/>
    <w:rsid w:val="00367668"/>
    <w:rsid w:val="003676A5"/>
    <w:rsid w:val="003676B5"/>
    <w:rsid w:val="003677A4"/>
    <w:rsid w:val="003677F9"/>
    <w:rsid w:val="0036789F"/>
    <w:rsid w:val="00367A26"/>
    <w:rsid w:val="00367A7E"/>
    <w:rsid w:val="00367AB7"/>
    <w:rsid w:val="00367BD2"/>
    <w:rsid w:val="00367C48"/>
    <w:rsid w:val="00367CB0"/>
    <w:rsid w:val="00367CB4"/>
    <w:rsid w:val="00367DA6"/>
    <w:rsid w:val="00367E1D"/>
    <w:rsid w:val="00367E96"/>
    <w:rsid w:val="00367FC7"/>
    <w:rsid w:val="0037002E"/>
    <w:rsid w:val="00370150"/>
    <w:rsid w:val="00370186"/>
    <w:rsid w:val="003701FB"/>
    <w:rsid w:val="00370229"/>
    <w:rsid w:val="00370271"/>
    <w:rsid w:val="00370273"/>
    <w:rsid w:val="003702E2"/>
    <w:rsid w:val="0037034B"/>
    <w:rsid w:val="0037046D"/>
    <w:rsid w:val="00370511"/>
    <w:rsid w:val="0037064B"/>
    <w:rsid w:val="003706B4"/>
    <w:rsid w:val="0037071D"/>
    <w:rsid w:val="00370723"/>
    <w:rsid w:val="00370750"/>
    <w:rsid w:val="00370768"/>
    <w:rsid w:val="00370846"/>
    <w:rsid w:val="0037088F"/>
    <w:rsid w:val="00370905"/>
    <w:rsid w:val="00370A72"/>
    <w:rsid w:val="00370B29"/>
    <w:rsid w:val="00370B4E"/>
    <w:rsid w:val="00370B71"/>
    <w:rsid w:val="00370C8B"/>
    <w:rsid w:val="00370D8D"/>
    <w:rsid w:val="00370DDA"/>
    <w:rsid w:val="00370F0A"/>
    <w:rsid w:val="00370F38"/>
    <w:rsid w:val="00370F6D"/>
    <w:rsid w:val="00370FCC"/>
    <w:rsid w:val="00370FD3"/>
    <w:rsid w:val="00371099"/>
    <w:rsid w:val="003710EF"/>
    <w:rsid w:val="00371239"/>
    <w:rsid w:val="00371379"/>
    <w:rsid w:val="003713D5"/>
    <w:rsid w:val="0037158E"/>
    <w:rsid w:val="00371590"/>
    <w:rsid w:val="0037168E"/>
    <w:rsid w:val="003716BD"/>
    <w:rsid w:val="003716DD"/>
    <w:rsid w:val="0037172B"/>
    <w:rsid w:val="00371784"/>
    <w:rsid w:val="0037186F"/>
    <w:rsid w:val="0037189B"/>
    <w:rsid w:val="003718D4"/>
    <w:rsid w:val="00371965"/>
    <w:rsid w:val="00371973"/>
    <w:rsid w:val="0037199C"/>
    <w:rsid w:val="00371AAE"/>
    <w:rsid w:val="00371B36"/>
    <w:rsid w:val="00371B4E"/>
    <w:rsid w:val="00371C38"/>
    <w:rsid w:val="00371CE2"/>
    <w:rsid w:val="00371D83"/>
    <w:rsid w:val="00371FAA"/>
    <w:rsid w:val="00371FAB"/>
    <w:rsid w:val="00371FE5"/>
    <w:rsid w:val="003720BB"/>
    <w:rsid w:val="003721C4"/>
    <w:rsid w:val="003721DC"/>
    <w:rsid w:val="00372205"/>
    <w:rsid w:val="0037235D"/>
    <w:rsid w:val="003723DB"/>
    <w:rsid w:val="0037247F"/>
    <w:rsid w:val="00372488"/>
    <w:rsid w:val="003724FD"/>
    <w:rsid w:val="00372507"/>
    <w:rsid w:val="0037251D"/>
    <w:rsid w:val="0037259E"/>
    <w:rsid w:val="003725BA"/>
    <w:rsid w:val="003725FA"/>
    <w:rsid w:val="00372636"/>
    <w:rsid w:val="003726D0"/>
    <w:rsid w:val="00372874"/>
    <w:rsid w:val="003728AD"/>
    <w:rsid w:val="003728B9"/>
    <w:rsid w:val="003728BC"/>
    <w:rsid w:val="003728E2"/>
    <w:rsid w:val="003728E6"/>
    <w:rsid w:val="0037298A"/>
    <w:rsid w:val="00372B30"/>
    <w:rsid w:val="00372B6B"/>
    <w:rsid w:val="00372BE1"/>
    <w:rsid w:val="00372C3F"/>
    <w:rsid w:val="00372DC7"/>
    <w:rsid w:val="00373045"/>
    <w:rsid w:val="00373176"/>
    <w:rsid w:val="00373181"/>
    <w:rsid w:val="003731F4"/>
    <w:rsid w:val="0037324C"/>
    <w:rsid w:val="0037329F"/>
    <w:rsid w:val="003732BA"/>
    <w:rsid w:val="0037332C"/>
    <w:rsid w:val="003733D2"/>
    <w:rsid w:val="00373412"/>
    <w:rsid w:val="00373518"/>
    <w:rsid w:val="003735D8"/>
    <w:rsid w:val="003737F8"/>
    <w:rsid w:val="0037382F"/>
    <w:rsid w:val="0037385D"/>
    <w:rsid w:val="00373870"/>
    <w:rsid w:val="0037391D"/>
    <w:rsid w:val="00373A09"/>
    <w:rsid w:val="00373A83"/>
    <w:rsid w:val="00373B2E"/>
    <w:rsid w:val="00373B6D"/>
    <w:rsid w:val="00373B83"/>
    <w:rsid w:val="00373BCD"/>
    <w:rsid w:val="00373C0D"/>
    <w:rsid w:val="00373C20"/>
    <w:rsid w:val="00373D80"/>
    <w:rsid w:val="00373DD0"/>
    <w:rsid w:val="00373EAF"/>
    <w:rsid w:val="00373F3C"/>
    <w:rsid w:val="00373FD2"/>
    <w:rsid w:val="00374072"/>
    <w:rsid w:val="0037407E"/>
    <w:rsid w:val="00374119"/>
    <w:rsid w:val="0037416D"/>
    <w:rsid w:val="00374240"/>
    <w:rsid w:val="0037427F"/>
    <w:rsid w:val="0037428E"/>
    <w:rsid w:val="00374372"/>
    <w:rsid w:val="003744EF"/>
    <w:rsid w:val="00374535"/>
    <w:rsid w:val="003745C8"/>
    <w:rsid w:val="00374626"/>
    <w:rsid w:val="003746EB"/>
    <w:rsid w:val="00374841"/>
    <w:rsid w:val="0037494A"/>
    <w:rsid w:val="003749B0"/>
    <w:rsid w:val="003749D3"/>
    <w:rsid w:val="00374A02"/>
    <w:rsid w:val="00374A94"/>
    <w:rsid w:val="00374B63"/>
    <w:rsid w:val="00374BEA"/>
    <w:rsid w:val="00374C38"/>
    <w:rsid w:val="00374C77"/>
    <w:rsid w:val="00374C83"/>
    <w:rsid w:val="00374CAE"/>
    <w:rsid w:val="00374D08"/>
    <w:rsid w:val="00374D9A"/>
    <w:rsid w:val="00374E15"/>
    <w:rsid w:val="00374E29"/>
    <w:rsid w:val="00374F46"/>
    <w:rsid w:val="00374FA6"/>
    <w:rsid w:val="00374FD0"/>
    <w:rsid w:val="00374FF9"/>
    <w:rsid w:val="00375077"/>
    <w:rsid w:val="0037515C"/>
    <w:rsid w:val="003751D0"/>
    <w:rsid w:val="003751D9"/>
    <w:rsid w:val="0037522D"/>
    <w:rsid w:val="0037526D"/>
    <w:rsid w:val="0037526E"/>
    <w:rsid w:val="00375311"/>
    <w:rsid w:val="0037533C"/>
    <w:rsid w:val="0037536A"/>
    <w:rsid w:val="003753CF"/>
    <w:rsid w:val="00375467"/>
    <w:rsid w:val="003754B9"/>
    <w:rsid w:val="0037552E"/>
    <w:rsid w:val="003755BD"/>
    <w:rsid w:val="0037565C"/>
    <w:rsid w:val="00375727"/>
    <w:rsid w:val="0037584C"/>
    <w:rsid w:val="00375899"/>
    <w:rsid w:val="003758DA"/>
    <w:rsid w:val="00375955"/>
    <w:rsid w:val="0037595B"/>
    <w:rsid w:val="00375AC3"/>
    <w:rsid w:val="00375BE1"/>
    <w:rsid w:val="00375D25"/>
    <w:rsid w:val="00375D33"/>
    <w:rsid w:val="00375D3C"/>
    <w:rsid w:val="00375E97"/>
    <w:rsid w:val="00375F88"/>
    <w:rsid w:val="0037607F"/>
    <w:rsid w:val="0037608D"/>
    <w:rsid w:val="003760B0"/>
    <w:rsid w:val="003760C6"/>
    <w:rsid w:val="00376154"/>
    <w:rsid w:val="00376209"/>
    <w:rsid w:val="00376229"/>
    <w:rsid w:val="00376268"/>
    <w:rsid w:val="003763A0"/>
    <w:rsid w:val="003763E0"/>
    <w:rsid w:val="00376489"/>
    <w:rsid w:val="003765AC"/>
    <w:rsid w:val="0037662E"/>
    <w:rsid w:val="0037667F"/>
    <w:rsid w:val="003766A5"/>
    <w:rsid w:val="003766AD"/>
    <w:rsid w:val="0037671E"/>
    <w:rsid w:val="00376766"/>
    <w:rsid w:val="0037679E"/>
    <w:rsid w:val="003768CD"/>
    <w:rsid w:val="003768D9"/>
    <w:rsid w:val="00376A3D"/>
    <w:rsid w:val="00376A6A"/>
    <w:rsid w:val="00376A87"/>
    <w:rsid w:val="00376ADA"/>
    <w:rsid w:val="00376BD1"/>
    <w:rsid w:val="00376CAB"/>
    <w:rsid w:val="00376DBF"/>
    <w:rsid w:val="00376F17"/>
    <w:rsid w:val="00376F2F"/>
    <w:rsid w:val="00377114"/>
    <w:rsid w:val="0037713D"/>
    <w:rsid w:val="003771C5"/>
    <w:rsid w:val="0037720D"/>
    <w:rsid w:val="0037721A"/>
    <w:rsid w:val="0037724F"/>
    <w:rsid w:val="00377377"/>
    <w:rsid w:val="00377384"/>
    <w:rsid w:val="003773BA"/>
    <w:rsid w:val="00377458"/>
    <w:rsid w:val="003774EE"/>
    <w:rsid w:val="003774FE"/>
    <w:rsid w:val="00377603"/>
    <w:rsid w:val="003776AC"/>
    <w:rsid w:val="003776F7"/>
    <w:rsid w:val="0037771C"/>
    <w:rsid w:val="00377761"/>
    <w:rsid w:val="00377880"/>
    <w:rsid w:val="003778E9"/>
    <w:rsid w:val="00377971"/>
    <w:rsid w:val="00377985"/>
    <w:rsid w:val="00377995"/>
    <w:rsid w:val="00377A50"/>
    <w:rsid w:val="00377A6A"/>
    <w:rsid w:val="00377A72"/>
    <w:rsid w:val="00377A8C"/>
    <w:rsid w:val="00377B55"/>
    <w:rsid w:val="00377C35"/>
    <w:rsid w:val="00377C3B"/>
    <w:rsid w:val="00377C8C"/>
    <w:rsid w:val="00377CE8"/>
    <w:rsid w:val="00377D5B"/>
    <w:rsid w:val="00377F04"/>
    <w:rsid w:val="00377F1E"/>
    <w:rsid w:val="003800AA"/>
    <w:rsid w:val="003800B4"/>
    <w:rsid w:val="00380230"/>
    <w:rsid w:val="003802F6"/>
    <w:rsid w:val="00380318"/>
    <w:rsid w:val="00380468"/>
    <w:rsid w:val="00380585"/>
    <w:rsid w:val="003805B0"/>
    <w:rsid w:val="003805EA"/>
    <w:rsid w:val="0038061A"/>
    <w:rsid w:val="0038064E"/>
    <w:rsid w:val="0038081A"/>
    <w:rsid w:val="003808E7"/>
    <w:rsid w:val="00380956"/>
    <w:rsid w:val="00380991"/>
    <w:rsid w:val="003809E8"/>
    <w:rsid w:val="00380A36"/>
    <w:rsid w:val="00380AEF"/>
    <w:rsid w:val="00380B84"/>
    <w:rsid w:val="00380CDE"/>
    <w:rsid w:val="00380D9F"/>
    <w:rsid w:val="00380E27"/>
    <w:rsid w:val="00380EB3"/>
    <w:rsid w:val="00380EDA"/>
    <w:rsid w:val="00380EF2"/>
    <w:rsid w:val="00380EF3"/>
    <w:rsid w:val="00380EF7"/>
    <w:rsid w:val="00380F24"/>
    <w:rsid w:val="00380F9F"/>
    <w:rsid w:val="00380FEF"/>
    <w:rsid w:val="00381049"/>
    <w:rsid w:val="003810D3"/>
    <w:rsid w:val="0038111D"/>
    <w:rsid w:val="00381149"/>
    <w:rsid w:val="00381186"/>
    <w:rsid w:val="003811B9"/>
    <w:rsid w:val="00381207"/>
    <w:rsid w:val="0038134B"/>
    <w:rsid w:val="0038136F"/>
    <w:rsid w:val="00381388"/>
    <w:rsid w:val="003813CA"/>
    <w:rsid w:val="003813D0"/>
    <w:rsid w:val="003813DE"/>
    <w:rsid w:val="0038147F"/>
    <w:rsid w:val="00381481"/>
    <w:rsid w:val="0038160A"/>
    <w:rsid w:val="0038165C"/>
    <w:rsid w:val="003816A8"/>
    <w:rsid w:val="0038171C"/>
    <w:rsid w:val="0038176E"/>
    <w:rsid w:val="003817A1"/>
    <w:rsid w:val="00381881"/>
    <w:rsid w:val="0038188B"/>
    <w:rsid w:val="003819AB"/>
    <w:rsid w:val="003819E1"/>
    <w:rsid w:val="003819F7"/>
    <w:rsid w:val="00381A2F"/>
    <w:rsid w:val="00381A8E"/>
    <w:rsid w:val="00381AD7"/>
    <w:rsid w:val="00381B87"/>
    <w:rsid w:val="00381C14"/>
    <w:rsid w:val="00381C50"/>
    <w:rsid w:val="00381C85"/>
    <w:rsid w:val="00381C97"/>
    <w:rsid w:val="00381D08"/>
    <w:rsid w:val="00381D26"/>
    <w:rsid w:val="00381DE7"/>
    <w:rsid w:val="00381DFA"/>
    <w:rsid w:val="00381E05"/>
    <w:rsid w:val="00381E88"/>
    <w:rsid w:val="00381EED"/>
    <w:rsid w:val="00381F3C"/>
    <w:rsid w:val="00381FB0"/>
    <w:rsid w:val="0038202C"/>
    <w:rsid w:val="0038206D"/>
    <w:rsid w:val="0038225D"/>
    <w:rsid w:val="003822F3"/>
    <w:rsid w:val="00382303"/>
    <w:rsid w:val="00382414"/>
    <w:rsid w:val="00382421"/>
    <w:rsid w:val="0038244F"/>
    <w:rsid w:val="00382470"/>
    <w:rsid w:val="00382492"/>
    <w:rsid w:val="003824F6"/>
    <w:rsid w:val="0038255B"/>
    <w:rsid w:val="0038256C"/>
    <w:rsid w:val="00382664"/>
    <w:rsid w:val="00382677"/>
    <w:rsid w:val="00382686"/>
    <w:rsid w:val="003826AE"/>
    <w:rsid w:val="003827CC"/>
    <w:rsid w:val="003827F9"/>
    <w:rsid w:val="003828A4"/>
    <w:rsid w:val="003828B1"/>
    <w:rsid w:val="00382975"/>
    <w:rsid w:val="00382997"/>
    <w:rsid w:val="00382C49"/>
    <w:rsid w:val="00382CEC"/>
    <w:rsid w:val="00382D93"/>
    <w:rsid w:val="00382DAE"/>
    <w:rsid w:val="00382DF7"/>
    <w:rsid w:val="00382EB4"/>
    <w:rsid w:val="00382F02"/>
    <w:rsid w:val="00382F93"/>
    <w:rsid w:val="00382FB3"/>
    <w:rsid w:val="00382FD0"/>
    <w:rsid w:val="00382FF9"/>
    <w:rsid w:val="00383001"/>
    <w:rsid w:val="00383070"/>
    <w:rsid w:val="00383071"/>
    <w:rsid w:val="00383105"/>
    <w:rsid w:val="00383107"/>
    <w:rsid w:val="00383125"/>
    <w:rsid w:val="00383146"/>
    <w:rsid w:val="003832B7"/>
    <w:rsid w:val="00383304"/>
    <w:rsid w:val="0038335A"/>
    <w:rsid w:val="00383387"/>
    <w:rsid w:val="003833F8"/>
    <w:rsid w:val="00383426"/>
    <w:rsid w:val="003834B0"/>
    <w:rsid w:val="003835F3"/>
    <w:rsid w:val="0038370B"/>
    <w:rsid w:val="0038377D"/>
    <w:rsid w:val="0038379C"/>
    <w:rsid w:val="003837BF"/>
    <w:rsid w:val="00383899"/>
    <w:rsid w:val="003838E1"/>
    <w:rsid w:val="00383953"/>
    <w:rsid w:val="0038397D"/>
    <w:rsid w:val="003839EC"/>
    <w:rsid w:val="003839FD"/>
    <w:rsid w:val="00383A52"/>
    <w:rsid w:val="00383AB5"/>
    <w:rsid w:val="00383B80"/>
    <w:rsid w:val="00383C40"/>
    <w:rsid w:val="00383C47"/>
    <w:rsid w:val="00383C8E"/>
    <w:rsid w:val="00383CAC"/>
    <w:rsid w:val="00383D76"/>
    <w:rsid w:val="00383ED6"/>
    <w:rsid w:val="00383F64"/>
    <w:rsid w:val="00383F6A"/>
    <w:rsid w:val="00383FD0"/>
    <w:rsid w:val="00384072"/>
    <w:rsid w:val="00384083"/>
    <w:rsid w:val="003841E1"/>
    <w:rsid w:val="00384226"/>
    <w:rsid w:val="0038429D"/>
    <w:rsid w:val="003842C9"/>
    <w:rsid w:val="003842F8"/>
    <w:rsid w:val="003843B8"/>
    <w:rsid w:val="00384430"/>
    <w:rsid w:val="0038444D"/>
    <w:rsid w:val="0038455B"/>
    <w:rsid w:val="003845AC"/>
    <w:rsid w:val="003845EF"/>
    <w:rsid w:val="0038466A"/>
    <w:rsid w:val="003846C5"/>
    <w:rsid w:val="0038492C"/>
    <w:rsid w:val="00384948"/>
    <w:rsid w:val="00384953"/>
    <w:rsid w:val="00384979"/>
    <w:rsid w:val="003849BF"/>
    <w:rsid w:val="003849C9"/>
    <w:rsid w:val="00384A37"/>
    <w:rsid w:val="00384A41"/>
    <w:rsid w:val="00384B67"/>
    <w:rsid w:val="00384BAD"/>
    <w:rsid w:val="00384C22"/>
    <w:rsid w:val="00384CF5"/>
    <w:rsid w:val="00384D1F"/>
    <w:rsid w:val="00384D5C"/>
    <w:rsid w:val="00384D7A"/>
    <w:rsid w:val="00384DF3"/>
    <w:rsid w:val="00384E1A"/>
    <w:rsid w:val="00384E4A"/>
    <w:rsid w:val="00384F99"/>
    <w:rsid w:val="00384FD9"/>
    <w:rsid w:val="00385008"/>
    <w:rsid w:val="0038503E"/>
    <w:rsid w:val="0038504E"/>
    <w:rsid w:val="0038506F"/>
    <w:rsid w:val="00385109"/>
    <w:rsid w:val="00385177"/>
    <w:rsid w:val="003851D0"/>
    <w:rsid w:val="00385262"/>
    <w:rsid w:val="0038526D"/>
    <w:rsid w:val="0038527B"/>
    <w:rsid w:val="00385329"/>
    <w:rsid w:val="003853F6"/>
    <w:rsid w:val="0038542B"/>
    <w:rsid w:val="0038542C"/>
    <w:rsid w:val="00385485"/>
    <w:rsid w:val="00385506"/>
    <w:rsid w:val="0038551B"/>
    <w:rsid w:val="00385523"/>
    <w:rsid w:val="0038553D"/>
    <w:rsid w:val="003855A8"/>
    <w:rsid w:val="00385715"/>
    <w:rsid w:val="00385776"/>
    <w:rsid w:val="0038580D"/>
    <w:rsid w:val="0038595A"/>
    <w:rsid w:val="00385997"/>
    <w:rsid w:val="003859A8"/>
    <w:rsid w:val="00385A32"/>
    <w:rsid w:val="00385A79"/>
    <w:rsid w:val="00385AE7"/>
    <w:rsid w:val="00385B18"/>
    <w:rsid w:val="00385BDE"/>
    <w:rsid w:val="00385CD1"/>
    <w:rsid w:val="00385CD4"/>
    <w:rsid w:val="00385CD8"/>
    <w:rsid w:val="00385CEA"/>
    <w:rsid w:val="00385D9E"/>
    <w:rsid w:val="00385E0F"/>
    <w:rsid w:val="00385E9C"/>
    <w:rsid w:val="00385ED8"/>
    <w:rsid w:val="00385EE3"/>
    <w:rsid w:val="00385F28"/>
    <w:rsid w:val="00385F34"/>
    <w:rsid w:val="00385F48"/>
    <w:rsid w:val="00386033"/>
    <w:rsid w:val="003860CE"/>
    <w:rsid w:val="003860D9"/>
    <w:rsid w:val="003861ED"/>
    <w:rsid w:val="003861F2"/>
    <w:rsid w:val="0038622F"/>
    <w:rsid w:val="003862C0"/>
    <w:rsid w:val="00386410"/>
    <w:rsid w:val="003864AD"/>
    <w:rsid w:val="003864B3"/>
    <w:rsid w:val="00386595"/>
    <w:rsid w:val="00386674"/>
    <w:rsid w:val="00386742"/>
    <w:rsid w:val="003867A7"/>
    <w:rsid w:val="00386889"/>
    <w:rsid w:val="003868AB"/>
    <w:rsid w:val="00386952"/>
    <w:rsid w:val="003869A3"/>
    <w:rsid w:val="00386A26"/>
    <w:rsid w:val="00386A7D"/>
    <w:rsid w:val="00386AF4"/>
    <w:rsid w:val="00386C1F"/>
    <w:rsid w:val="00386CE3"/>
    <w:rsid w:val="00386CF6"/>
    <w:rsid w:val="00386CFF"/>
    <w:rsid w:val="00386D5A"/>
    <w:rsid w:val="00386DFD"/>
    <w:rsid w:val="00386E83"/>
    <w:rsid w:val="00386F44"/>
    <w:rsid w:val="00387081"/>
    <w:rsid w:val="003870D1"/>
    <w:rsid w:val="0038710A"/>
    <w:rsid w:val="0038714C"/>
    <w:rsid w:val="00387153"/>
    <w:rsid w:val="0038716D"/>
    <w:rsid w:val="0038718C"/>
    <w:rsid w:val="003871A7"/>
    <w:rsid w:val="00387243"/>
    <w:rsid w:val="0038728D"/>
    <w:rsid w:val="00387290"/>
    <w:rsid w:val="003872F9"/>
    <w:rsid w:val="003872FA"/>
    <w:rsid w:val="00387320"/>
    <w:rsid w:val="003873D5"/>
    <w:rsid w:val="00387409"/>
    <w:rsid w:val="003874C0"/>
    <w:rsid w:val="003874E3"/>
    <w:rsid w:val="003875BD"/>
    <w:rsid w:val="003875CF"/>
    <w:rsid w:val="003875ED"/>
    <w:rsid w:val="0038769C"/>
    <w:rsid w:val="003876F8"/>
    <w:rsid w:val="00387716"/>
    <w:rsid w:val="003877C0"/>
    <w:rsid w:val="0038785D"/>
    <w:rsid w:val="0038787D"/>
    <w:rsid w:val="003878B3"/>
    <w:rsid w:val="0038792F"/>
    <w:rsid w:val="00387A40"/>
    <w:rsid w:val="00387A9C"/>
    <w:rsid w:val="00387AC6"/>
    <w:rsid w:val="00387B14"/>
    <w:rsid w:val="00387B64"/>
    <w:rsid w:val="00387BA2"/>
    <w:rsid w:val="00387BE1"/>
    <w:rsid w:val="00387BF2"/>
    <w:rsid w:val="00387C00"/>
    <w:rsid w:val="00387CC3"/>
    <w:rsid w:val="00387EC5"/>
    <w:rsid w:val="00387F0B"/>
    <w:rsid w:val="00387FCC"/>
    <w:rsid w:val="0039006F"/>
    <w:rsid w:val="003901E9"/>
    <w:rsid w:val="00390282"/>
    <w:rsid w:val="003902B0"/>
    <w:rsid w:val="00390368"/>
    <w:rsid w:val="00390384"/>
    <w:rsid w:val="0039038D"/>
    <w:rsid w:val="0039039E"/>
    <w:rsid w:val="0039043F"/>
    <w:rsid w:val="00390455"/>
    <w:rsid w:val="00390575"/>
    <w:rsid w:val="0039058D"/>
    <w:rsid w:val="00390597"/>
    <w:rsid w:val="0039059D"/>
    <w:rsid w:val="003905BC"/>
    <w:rsid w:val="003905CA"/>
    <w:rsid w:val="00390614"/>
    <w:rsid w:val="00390625"/>
    <w:rsid w:val="00390627"/>
    <w:rsid w:val="00390633"/>
    <w:rsid w:val="003906E6"/>
    <w:rsid w:val="00390773"/>
    <w:rsid w:val="003907A0"/>
    <w:rsid w:val="00390906"/>
    <w:rsid w:val="0039091E"/>
    <w:rsid w:val="00390A5B"/>
    <w:rsid w:val="00390A7A"/>
    <w:rsid w:val="00390AA5"/>
    <w:rsid w:val="00390B5F"/>
    <w:rsid w:val="00390C1D"/>
    <w:rsid w:val="00390C49"/>
    <w:rsid w:val="00390D3A"/>
    <w:rsid w:val="00390DA0"/>
    <w:rsid w:val="00390DF2"/>
    <w:rsid w:val="00390F8F"/>
    <w:rsid w:val="00390FEA"/>
    <w:rsid w:val="00390FEB"/>
    <w:rsid w:val="0039102E"/>
    <w:rsid w:val="00391041"/>
    <w:rsid w:val="00391083"/>
    <w:rsid w:val="003910F7"/>
    <w:rsid w:val="0039113A"/>
    <w:rsid w:val="00391140"/>
    <w:rsid w:val="00391152"/>
    <w:rsid w:val="00391177"/>
    <w:rsid w:val="00391280"/>
    <w:rsid w:val="00391296"/>
    <w:rsid w:val="003913BB"/>
    <w:rsid w:val="003913E9"/>
    <w:rsid w:val="00391464"/>
    <w:rsid w:val="0039150B"/>
    <w:rsid w:val="00391513"/>
    <w:rsid w:val="0039162F"/>
    <w:rsid w:val="0039172C"/>
    <w:rsid w:val="00391761"/>
    <w:rsid w:val="00391768"/>
    <w:rsid w:val="00391781"/>
    <w:rsid w:val="003917E9"/>
    <w:rsid w:val="0039185E"/>
    <w:rsid w:val="003918BE"/>
    <w:rsid w:val="003918C9"/>
    <w:rsid w:val="00391936"/>
    <w:rsid w:val="0039194C"/>
    <w:rsid w:val="0039198D"/>
    <w:rsid w:val="00391A39"/>
    <w:rsid w:val="00391B0B"/>
    <w:rsid w:val="00391BB8"/>
    <w:rsid w:val="00391C08"/>
    <w:rsid w:val="00391C13"/>
    <w:rsid w:val="00391CA7"/>
    <w:rsid w:val="00391D44"/>
    <w:rsid w:val="00391D91"/>
    <w:rsid w:val="00391DDF"/>
    <w:rsid w:val="00391DF8"/>
    <w:rsid w:val="00391E05"/>
    <w:rsid w:val="00391E08"/>
    <w:rsid w:val="00391EA1"/>
    <w:rsid w:val="00391EB6"/>
    <w:rsid w:val="00391EE0"/>
    <w:rsid w:val="00391F0E"/>
    <w:rsid w:val="00391F89"/>
    <w:rsid w:val="00391FC6"/>
    <w:rsid w:val="00391FD3"/>
    <w:rsid w:val="0039205F"/>
    <w:rsid w:val="003920F7"/>
    <w:rsid w:val="00392187"/>
    <w:rsid w:val="0039222E"/>
    <w:rsid w:val="00392244"/>
    <w:rsid w:val="00392331"/>
    <w:rsid w:val="003923E2"/>
    <w:rsid w:val="00392434"/>
    <w:rsid w:val="0039257D"/>
    <w:rsid w:val="003925B2"/>
    <w:rsid w:val="00392704"/>
    <w:rsid w:val="00392727"/>
    <w:rsid w:val="00392757"/>
    <w:rsid w:val="00392784"/>
    <w:rsid w:val="00392811"/>
    <w:rsid w:val="0039288B"/>
    <w:rsid w:val="0039289D"/>
    <w:rsid w:val="003928E7"/>
    <w:rsid w:val="003928FE"/>
    <w:rsid w:val="00392941"/>
    <w:rsid w:val="00392A76"/>
    <w:rsid w:val="00392A77"/>
    <w:rsid w:val="00392AE7"/>
    <w:rsid w:val="00392B05"/>
    <w:rsid w:val="00392BAF"/>
    <w:rsid w:val="00392BF6"/>
    <w:rsid w:val="00392C17"/>
    <w:rsid w:val="00392C4E"/>
    <w:rsid w:val="00392E06"/>
    <w:rsid w:val="00392EBE"/>
    <w:rsid w:val="00392F5C"/>
    <w:rsid w:val="003932D5"/>
    <w:rsid w:val="00393312"/>
    <w:rsid w:val="00393314"/>
    <w:rsid w:val="00393381"/>
    <w:rsid w:val="0039338C"/>
    <w:rsid w:val="00393424"/>
    <w:rsid w:val="0039343C"/>
    <w:rsid w:val="0039344E"/>
    <w:rsid w:val="003934B5"/>
    <w:rsid w:val="00393671"/>
    <w:rsid w:val="003936F7"/>
    <w:rsid w:val="003936F8"/>
    <w:rsid w:val="00393735"/>
    <w:rsid w:val="0039378D"/>
    <w:rsid w:val="003937F9"/>
    <w:rsid w:val="00393840"/>
    <w:rsid w:val="003938C3"/>
    <w:rsid w:val="0039391E"/>
    <w:rsid w:val="00393947"/>
    <w:rsid w:val="003939E7"/>
    <w:rsid w:val="00393A1B"/>
    <w:rsid w:val="00393A8A"/>
    <w:rsid w:val="00393AD4"/>
    <w:rsid w:val="00393B1F"/>
    <w:rsid w:val="00393B4A"/>
    <w:rsid w:val="00393B7C"/>
    <w:rsid w:val="00393DB8"/>
    <w:rsid w:val="00393E6E"/>
    <w:rsid w:val="00393EBC"/>
    <w:rsid w:val="00393F5F"/>
    <w:rsid w:val="00393F8F"/>
    <w:rsid w:val="0039406E"/>
    <w:rsid w:val="003941CF"/>
    <w:rsid w:val="003941FD"/>
    <w:rsid w:val="003942CA"/>
    <w:rsid w:val="00394326"/>
    <w:rsid w:val="00394352"/>
    <w:rsid w:val="00394400"/>
    <w:rsid w:val="0039445F"/>
    <w:rsid w:val="0039451A"/>
    <w:rsid w:val="00394654"/>
    <w:rsid w:val="0039466B"/>
    <w:rsid w:val="003946C5"/>
    <w:rsid w:val="003946F9"/>
    <w:rsid w:val="0039476D"/>
    <w:rsid w:val="0039483E"/>
    <w:rsid w:val="003948A4"/>
    <w:rsid w:val="00394941"/>
    <w:rsid w:val="00394970"/>
    <w:rsid w:val="0039498F"/>
    <w:rsid w:val="00394A8D"/>
    <w:rsid w:val="00394A9D"/>
    <w:rsid w:val="00394AC8"/>
    <w:rsid w:val="00394AE3"/>
    <w:rsid w:val="00394AFC"/>
    <w:rsid w:val="00394B49"/>
    <w:rsid w:val="00394BB3"/>
    <w:rsid w:val="00394BEE"/>
    <w:rsid w:val="00394C30"/>
    <w:rsid w:val="00394CC5"/>
    <w:rsid w:val="00394DD9"/>
    <w:rsid w:val="00394E66"/>
    <w:rsid w:val="00394E9B"/>
    <w:rsid w:val="00394F8F"/>
    <w:rsid w:val="00394F9A"/>
    <w:rsid w:val="0039501B"/>
    <w:rsid w:val="00395114"/>
    <w:rsid w:val="00395138"/>
    <w:rsid w:val="00395147"/>
    <w:rsid w:val="0039515D"/>
    <w:rsid w:val="003952D4"/>
    <w:rsid w:val="00395332"/>
    <w:rsid w:val="00395354"/>
    <w:rsid w:val="00395382"/>
    <w:rsid w:val="003953D3"/>
    <w:rsid w:val="00395465"/>
    <w:rsid w:val="00395513"/>
    <w:rsid w:val="00395555"/>
    <w:rsid w:val="0039556C"/>
    <w:rsid w:val="003955B9"/>
    <w:rsid w:val="00395649"/>
    <w:rsid w:val="003956CF"/>
    <w:rsid w:val="0039571D"/>
    <w:rsid w:val="00395749"/>
    <w:rsid w:val="003957A7"/>
    <w:rsid w:val="003957A8"/>
    <w:rsid w:val="003957B2"/>
    <w:rsid w:val="00395802"/>
    <w:rsid w:val="00395852"/>
    <w:rsid w:val="003958B8"/>
    <w:rsid w:val="00395A09"/>
    <w:rsid w:val="00395A44"/>
    <w:rsid w:val="00395A4A"/>
    <w:rsid w:val="00395A6F"/>
    <w:rsid w:val="00395AE5"/>
    <w:rsid w:val="00395B29"/>
    <w:rsid w:val="00395B73"/>
    <w:rsid w:val="00395B7A"/>
    <w:rsid w:val="00395B7D"/>
    <w:rsid w:val="00395BB8"/>
    <w:rsid w:val="00395D1B"/>
    <w:rsid w:val="00395D53"/>
    <w:rsid w:val="00395DBF"/>
    <w:rsid w:val="00395DC8"/>
    <w:rsid w:val="00395E21"/>
    <w:rsid w:val="00395E47"/>
    <w:rsid w:val="00395E53"/>
    <w:rsid w:val="00395EB3"/>
    <w:rsid w:val="00395F38"/>
    <w:rsid w:val="00395FDF"/>
    <w:rsid w:val="00396058"/>
    <w:rsid w:val="00396072"/>
    <w:rsid w:val="003961A3"/>
    <w:rsid w:val="003961DD"/>
    <w:rsid w:val="0039620B"/>
    <w:rsid w:val="0039621F"/>
    <w:rsid w:val="0039637B"/>
    <w:rsid w:val="003963F8"/>
    <w:rsid w:val="00396436"/>
    <w:rsid w:val="003964F5"/>
    <w:rsid w:val="00396525"/>
    <w:rsid w:val="0039653F"/>
    <w:rsid w:val="0039656B"/>
    <w:rsid w:val="0039660C"/>
    <w:rsid w:val="00396788"/>
    <w:rsid w:val="003967C8"/>
    <w:rsid w:val="003967F6"/>
    <w:rsid w:val="0039683B"/>
    <w:rsid w:val="003968B8"/>
    <w:rsid w:val="003968D4"/>
    <w:rsid w:val="00396911"/>
    <w:rsid w:val="003969D4"/>
    <w:rsid w:val="003969EC"/>
    <w:rsid w:val="00396AD9"/>
    <w:rsid w:val="00396B90"/>
    <w:rsid w:val="00396C9B"/>
    <w:rsid w:val="00396CAC"/>
    <w:rsid w:val="00396D20"/>
    <w:rsid w:val="00396DB3"/>
    <w:rsid w:val="00396DEF"/>
    <w:rsid w:val="00396EF3"/>
    <w:rsid w:val="00396F6C"/>
    <w:rsid w:val="00397047"/>
    <w:rsid w:val="00397054"/>
    <w:rsid w:val="00397150"/>
    <w:rsid w:val="00397180"/>
    <w:rsid w:val="003971A0"/>
    <w:rsid w:val="003971A7"/>
    <w:rsid w:val="003971C9"/>
    <w:rsid w:val="003971F1"/>
    <w:rsid w:val="00397399"/>
    <w:rsid w:val="00397486"/>
    <w:rsid w:val="003974FA"/>
    <w:rsid w:val="003975DC"/>
    <w:rsid w:val="003975F7"/>
    <w:rsid w:val="003976BC"/>
    <w:rsid w:val="00397724"/>
    <w:rsid w:val="00397863"/>
    <w:rsid w:val="0039786A"/>
    <w:rsid w:val="003978AB"/>
    <w:rsid w:val="00397975"/>
    <w:rsid w:val="00397AC7"/>
    <w:rsid w:val="00397ACF"/>
    <w:rsid w:val="00397AE9"/>
    <w:rsid w:val="00397B04"/>
    <w:rsid w:val="00397B2C"/>
    <w:rsid w:val="00397C7D"/>
    <w:rsid w:val="00397CAF"/>
    <w:rsid w:val="00397CBE"/>
    <w:rsid w:val="00397DC9"/>
    <w:rsid w:val="00397E5E"/>
    <w:rsid w:val="00397EA8"/>
    <w:rsid w:val="00397F29"/>
    <w:rsid w:val="003A0063"/>
    <w:rsid w:val="003A0075"/>
    <w:rsid w:val="003A0191"/>
    <w:rsid w:val="003A01F6"/>
    <w:rsid w:val="003A0220"/>
    <w:rsid w:val="003A030B"/>
    <w:rsid w:val="003A03B8"/>
    <w:rsid w:val="003A03CB"/>
    <w:rsid w:val="003A03FB"/>
    <w:rsid w:val="003A0413"/>
    <w:rsid w:val="003A041B"/>
    <w:rsid w:val="003A058B"/>
    <w:rsid w:val="003A0667"/>
    <w:rsid w:val="003A080C"/>
    <w:rsid w:val="003A0816"/>
    <w:rsid w:val="003A094A"/>
    <w:rsid w:val="003A0A6E"/>
    <w:rsid w:val="003A0A79"/>
    <w:rsid w:val="003A0BA2"/>
    <w:rsid w:val="003A0BFA"/>
    <w:rsid w:val="003A0C7D"/>
    <w:rsid w:val="003A0CCC"/>
    <w:rsid w:val="003A0DB2"/>
    <w:rsid w:val="003A0DDB"/>
    <w:rsid w:val="003A106E"/>
    <w:rsid w:val="003A10C4"/>
    <w:rsid w:val="003A11AA"/>
    <w:rsid w:val="003A1328"/>
    <w:rsid w:val="003A1334"/>
    <w:rsid w:val="003A136C"/>
    <w:rsid w:val="003A1386"/>
    <w:rsid w:val="003A138E"/>
    <w:rsid w:val="003A13B6"/>
    <w:rsid w:val="003A13CC"/>
    <w:rsid w:val="003A142F"/>
    <w:rsid w:val="003A14C1"/>
    <w:rsid w:val="003A1588"/>
    <w:rsid w:val="003A159D"/>
    <w:rsid w:val="003A1653"/>
    <w:rsid w:val="003A16FC"/>
    <w:rsid w:val="003A1713"/>
    <w:rsid w:val="003A17FC"/>
    <w:rsid w:val="003A1822"/>
    <w:rsid w:val="003A18BB"/>
    <w:rsid w:val="003A197B"/>
    <w:rsid w:val="003A1993"/>
    <w:rsid w:val="003A1A32"/>
    <w:rsid w:val="003A1A73"/>
    <w:rsid w:val="003A1A9A"/>
    <w:rsid w:val="003A1B1F"/>
    <w:rsid w:val="003A1B65"/>
    <w:rsid w:val="003A1BEE"/>
    <w:rsid w:val="003A1CE9"/>
    <w:rsid w:val="003A1D79"/>
    <w:rsid w:val="003A1E2B"/>
    <w:rsid w:val="003A1F99"/>
    <w:rsid w:val="003A2072"/>
    <w:rsid w:val="003A22A7"/>
    <w:rsid w:val="003A22EB"/>
    <w:rsid w:val="003A255E"/>
    <w:rsid w:val="003A262A"/>
    <w:rsid w:val="003A2653"/>
    <w:rsid w:val="003A2742"/>
    <w:rsid w:val="003A27BF"/>
    <w:rsid w:val="003A27DA"/>
    <w:rsid w:val="003A2808"/>
    <w:rsid w:val="003A289D"/>
    <w:rsid w:val="003A2902"/>
    <w:rsid w:val="003A29B6"/>
    <w:rsid w:val="003A29D4"/>
    <w:rsid w:val="003A29E4"/>
    <w:rsid w:val="003A2AA0"/>
    <w:rsid w:val="003A2AC5"/>
    <w:rsid w:val="003A2AE0"/>
    <w:rsid w:val="003A2B49"/>
    <w:rsid w:val="003A2C01"/>
    <w:rsid w:val="003A2C31"/>
    <w:rsid w:val="003A2C45"/>
    <w:rsid w:val="003A2D1B"/>
    <w:rsid w:val="003A2D48"/>
    <w:rsid w:val="003A2E37"/>
    <w:rsid w:val="003A2EFB"/>
    <w:rsid w:val="003A2F21"/>
    <w:rsid w:val="003A2F99"/>
    <w:rsid w:val="003A308C"/>
    <w:rsid w:val="003A3186"/>
    <w:rsid w:val="003A3283"/>
    <w:rsid w:val="003A32C7"/>
    <w:rsid w:val="003A32EF"/>
    <w:rsid w:val="003A33AA"/>
    <w:rsid w:val="003A33B4"/>
    <w:rsid w:val="003A33E8"/>
    <w:rsid w:val="003A3424"/>
    <w:rsid w:val="003A34F7"/>
    <w:rsid w:val="003A3532"/>
    <w:rsid w:val="003A3576"/>
    <w:rsid w:val="003A35A5"/>
    <w:rsid w:val="003A362F"/>
    <w:rsid w:val="003A36F2"/>
    <w:rsid w:val="003A36F3"/>
    <w:rsid w:val="003A3721"/>
    <w:rsid w:val="003A37F5"/>
    <w:rsid w:val="003A3861"/>
    <w:rsid w:val="003A3879"/>
    <w:rsid w:val="003A3893"/>
    <w:rsid w:val="003A38A3"/>
    <w:rsid w:val="003A38BA"/>
    <w:rsid w:val="003A38CB"/>
    <w:rsid w:val="003A395E"/>
    <w:rsid w:val="003A39AD"/>
    <w:rsid w:val="003A39C0"/>
    <w:rsid w:val="003A3A21"/>
    <w:rsid w:val="003A3AA3"/>
    <w:rsid w:val="003A3B4E"/>
    <w:rsid w:val="003A3C1C"/>
    <w:rsid w:val="003A3C30"/>
    <w:rsid w:val="003A3C51"/>
    <w:rsid w:val="003A3C7F"/>
    <w:rsid w:val="003A3D28"/>
    <w:rsid w:val="003A3D37"/>
    <w:rsid w:val="003A3D41"/>
    <w:rsid w:val="003A3D61"/>
    <w:rsid w:val="003A3D63"/>
    <w:rsid w:val="003A3DB9"/>
    <w:rsid w:val="003A3EE9"/>
    <w:rsid w:val="003A3FCF"/>
    <w:rsid w:val="003A4003"/>
    <w:rsid w:val="003A4074"/>
    <w:rsid w:val="003A4143"/>
    <w:rsid w:val="003A417D"/>
    <w:rsid w:val="003A41C6"/>
    <w:rsid w:val="003A4256"/>
    <w:rsid w:val="003A4278"/>
    <w:rsid w:val="003A429A"/>
    <w:rsid w:val="003A42B2"/>
    <w:rsid w:val="003A43B2"/>
    <w:rsid w:val="003A43DB"/>
    <w:rsid w:val="003A4452"/>
    <w:rsid w:val="003A44DA"/>
    <w:rsid w:val="003A4592"/>
    <w:rsid w:val="003A45A6"/>
    <w:rsid w:val="003A4665"/>
    <w:rsid w:val="003A468F"/>
    <w:rsid w:val="003A4728"/>
    <w:rsid w:val="003A4877"/>
    <w:rsid w:val="003A4923"/>
    <w:rsid w:val="003A4944"/>
    <w:rsid w:val="003A4969"/>
    <w:rsid w:val="003A49A3"/>
    <w:rsid w:val="003A4A7A"/>
    <w:rsid w:val="003A4A7E"/>
    <w:rsid w:val="003A4AAF"/>
    <w:rsid w:val="003A4B55"/>
    <w:rsid w:val="003A4B7C"/>
    <w:rsid w:val="003A4BA4"/>
    <w:rsid w:val="003A4C74"/>
    <w:rsid w:val="003A4D02"/>
    <w:rsid w:val="003A4D50"/>
    <w:rsid w:val="003A4FAC"/>
    <w:rsid w:val="003A5046"/>
    <w:rsid w:val="003A5122"/>
    <w:rsid w:val="003A5141"/>
    <w:rsid w:val="003A530E"/>
    <w:rsid w:val="003A533D"/>
    <w:rsid w:val="003A53A5"/>
    <w:rsid w:val="003A53CA"/>
    <w:rsid w:val="003A5453"/>
    <w:rsid w:val="003A5511"/>
    <w:rsid w:val="003A55BD"/>
    <w:rsid w:val="003A56F8"/>
    <w:rsid w:val="003A5712"/>
    <w:rsid w:val="003A575C"/>
    <w:rsid w:val="003A57B0"/>
    <w:rsid w:val="003A57CE"/>
    <w:rsid w:val="003A588E"/>
    <w:rsid w:val="003A58C3"/>
    <w:rsid w:val="003A591C"/>
    <w:rsid w:val="003A5963"/>
    <w:rsid w:val="003A5970"/>
    <w:rsid w:val="003A5977"/>
    <w:rsid w:val="003A59A9"/>
    <w:rsid w:val="003A5A02"/>
    <w:rsid w:val="003A5A5F"/>
    <w:rsid w:val="003A5A92"/>
    <w:rsid w:val="003A5AB0"/>
    <w:rsid w:val="003A5B0D"/>
    <w:rsid w:val="003A5BAD"/>
    <w:rsid w:val="003A5BE7"/>
    <w:rsid w:val="003A5D04"/>
    <w:rsid w:val="003A5D23"/>
    <w:rsid w:val="003A5DA5"/>
    <w:rsid w:val="003A5E01"/>
    <w:rsid w:val="003A5E8D"/>
    <w:rsid w:val="003A5E8E"/>
    <w:rsid w:val="003A5EEE"/>
    <w:rsid w:val="003A5F6E"/>
    <w:rsid w:val="003A6063"/>
    <w:rsid w:val="003A6081"/>
    <w:rsid w:val="003A610F"/>
    <w:rsid w:val="003A6130"/>
    <w:rsid w:val="003A615F"/>
    <w:rsid w:val="003A6192"/>
    <w:rsid w:val="003A627C"/>
    <w:rsid w:val="003A627D"/>
    <w:rsid w:val="003A6343"/>
    <w:rsid w:val="003A6344"/>
    <w:rsid w:val="003A6362"/>
    <w:rsid w:val="003A63F6"/>
    <w:rsid w:val="003A640D"/>
    <w:rsid w:val="003A652A"/>
    <w:rsid w:val="003A652E"/>
    <w:rsid w:val="003A657C"/>
    <w:rsid w:val="003A6590"/>
    <w:rsid w:val="003A65EC"/>
    <w:rsid w:val="003A6613"/>
    <w:rsid w:val="003A6630"/>
    <w:rsid w:val="003A664F"/>
    <w:rsid w:val="003A66FA"/>
    <w:rsid w:val="003A67F0"/>
    <w:rsid w:val="003A68BF"/>
    <w:rsid w:val="003A68F9"/>
    <w:rsid w:val="003A690B"/>
    <w:rsid w:val="003A6949"/>
    <w:rsid w:val="003A6991"/>
    <w:rsid w:val="003A69B0"/>
    <w:rsid w:val="003A69E0"/>
    <w:rsid w:val="003A6ACB"/>
    <w:rsid w:val="003A6BB6"/>
    <w:rsid w:val="003A6C22"/>
    <w:rsid w:val="003A6CD0"/>
    <w:rsid w:val="003A6CEA"/>
    <w:rsid w:val="003A6CED"/>
    <w:rsid w:val="003A6D46"/>
    <w:rsid w:val="003A6D54"/>
    <w:rsid w:val="003A6D62"/>
    <w:rsid w:val="003A6E1D"/>
    <w:rsid w:val="003A6E6E"/>
    <w:rsid w:val="003A6EAA"/>
    <w:rsid w:val="003A6EE7"/>
    <w:rsid w:val="003A6F63"/>
    <w:rsid w:val="003A706C"/>
    <w:rsid w:val="003A70A5"/>
    <w:rsid w:val="003A70C0"/>
    <w:rsid w:val="003A7158"/>
    <w:rsid w:val="003A73B7"/>
    <w:rsid w:val="003A7458"/>
    <w:rsid w:val="003A745C"/>
    <w:rsid w:val="003A757D"/>
    <w:rsid w:val="003A75C4"/>
    <w:rsid w:val="003A769C"/>
    <w:rsid w:val="003A771B"/>
    <w:rsid w:val="003A786A"/>
    <w:rsid w:val="003A78F6"/>
    <w:rsid w:val="003A793F"/>
    <w:rsid w:val="003A79A6"/>
    <w:rsid w:val="003A7B1F"/>
    <w:rsid w:val="003A7C44"/>
    <w:rsid w:val="003A7D04"/>
    <w:rsid w:val="003A7D1A"/>
    <w:rsid w:val="003A7D8E"/>
    <w:rsid w:val="003A7DE1"/>
    <w:rsid w:val="003A7E05"/>
    <w:rsid w:val="003A7E1A"/>
    <w:rsid w:val="003A7E5B"/>
    <w:rsid w:val="003A7EA2"/>
    <w:rsid w:val="003A7EE9"/>
    <w:rsid w:val="003B0008"/>
    <w:rsid w:val="003B0029"/>
    <w:rsid w:val="003B003E"/>
    <w:rsid w:val="003B0047"/>
    <w:rsid w:val="003B0048"/>
    <w:rsid w:val="003B00A4"/>
    <w:rsid w:val="003B00AC"/>
    <w:rsid w:val="003B01F1"/>
    <w:rsid w:val="003B0242"/>
    <w:rsid w:val="003B02C9"/>
    <w:rsid w:val="003B031B"/>
    <w:rsid w:val="003B0469"/>
    <w:rsid w:val="003B047D"/>
    <w:rsid w:val="003B04A9"/>
    <w:rsid w:val="003B051C"/>
    <w:rsid w:val="003B0681"/>
    <w:rsid w:val="003B06B6"/>
    <w:rsid w:val="003B07A2"/>
    <w:rsid w:val="003B07F6"/>
    <w:rsid w:val="003B08AB"/>
    <w:rsid w:val="003B08FE"/>
    <w:rsid w:val="003B0908"/>
    <w:rsid w:val="003B0A2C"/>
    <w:rsid w:val="003B0A37"/>
    <w:rsid w:val="003B0A89"/>
    <w:rsid w:val="003B0A9A"/>
    <w:rsid w:val="003B0ACD"/>
    <w:rsid w:val="003B0AFC"/>
    <w:rsid w:val="003B0B37"/>
    <w:rsid w:val="003B0B74"/>
    <w:rsid w:val="003B0BC8"/>
    <w:rsid w:val="003B0C60"/>
    <w:rsid w:val="003B0CF4"/>
    <w:rsid w:val="003B0D5F"/>
    <w:rsid w:val="003B0DBA"/>
    <w:rsid w:val="003B0DBC"/>
    <w:rsid w:val="003B0DCE"/>
    <w:rsid w:val="003B0E0F"/>
    <w:rsid w:val="003B0E1E"/>
    <w:rsid w:val="003B0E89"/>
    <w:rsid w:val="003B0EC2"/>
    <w:rsid w:val="003B0EE0"/>
    <w:rsid w:val="003B103F"/>
    <w:rsid w:val="003B1069"/>
    <w:rsid w:val="003B1079"/>
    <w:rsid w:val="003B112F"/>
    <w:rsid w:val="003B118D"/>
    <w:rsid w:val="003B120E"/>
    <w:rsid w:val="003B1221"/>
    <w:rsid w:val="003B12C4"/>
    <w:rsid w:val="003B12D3"/>
    <w:rsid w:val="003B133F"/>
    <w:rsid w:val="003B1357"/>
    <w:rsid w:val="003B1437"/>
    <w:rsid w:val="003B1445"/>
    <w:rsid w:val="003B1478"/>
    <w:rsid w:val="003B149B"/>
    <w:rsid w:val="003B14C5"/>
    <w:rsid w:val="003B14DD"/>
    <w:rsid w:val="003B14E1"/>
    <w:rsid w:val="003B154C"/>
    <w:rsid w:val="003B1563"/>
    <w:rsid w:val="003B157C"/>
    <w:rsid w:val="003B1649"/>
    <w:rsid w:val="003B169C"/>
    <w:rsid w:val="003B16AA"/>
    <w:rsid w:val="003B1739"/>
    <w:rsid w:val="003B17A1"/>
    <w:rsid w:val="003B1808"/>
    <w:rsid w:val="003B1848"/>
    <w:rsid w:val="003B18F5"/>
    <w:rsid w:val="003B192E"/>
    <w:rsid w:val="003B1937"/>
    <w:rsid w:val="003B1A04"/>
    <w:rsid w:val="003B1A3A"/>
    <w:rsid w:val="003B1A64"/>
    <w:rsid w:val="003B1A8C"/>
    <w:rsid w:val="003B1A9E"/>
    <w:rsid w:val="003B1ACF"/>
    <w:rsid w:val="003B1B51"/>
    <w:rsid w:val="003B1CA3"/>
    <w:rsid w:val="003B1CB5"/>
    <w:rsid w:val="003B1D3B"/>
    <w:rsid w:val="003B1D41"/>
    <w:rsid w:val="003B1D6E"/>
    <w:rsid w:val="003B1DE4"/>
    <w:rsid w:val="003B1E0F"/>
    <w:rsid w:val="003B1E73"/>
    <w:rsid w:val="003B1F0E"/>
    <w:rsid w:val="003B1FFE"/>
    <w:rsid w:val="003B202E"/>
    <w:rsid w:val="003B20A5"/>
    <w:rsid w:val="003B2191"/>
    <w:rsid w:val="003B21FD"/>
    <w:rsid w:val="003B2243"/>
    <w:rsid w:val="003B2416"/>
    <w:rsid w:val="003B24B3"/>
    <w:rsid w:val="003B2697"/>
    <w:rsid w:val="003B26F0"/>
    <w:rsid w:val="003B2712"/>
    <w:rsid w:val="003B2775"/>
    <w:rsid w:val="003B2839"/>
    <w:rsid w:val="003B2869"/>
    <w:rsid w:val="003B287C"/>
    <w:rsid w:val="003B2889"/>
    <w:rsid w:val="003B298C"/>
    <w:rsid w:val="003B2A05"/>
    <w:rsid w:val="003B2AD3"/>
    <w:rsid w:val="003B2B5A"/>
    <w:rsid w:val="003B2B6F"/>
    <w:rsid w:val="003B2B7A"/>
    <w:rsid w:val="003B2BC3"/>
    <w:rsid w:val="003B2BE7"/>
    <w:rsid w:val="003B2C13"/>
    <w:rsid w:val="003B2DE0"/>
    <w:rsid w:val="003B2EAB"/>
    <w:rsid w:val="003B2F97"/>
    <w:rsid w:val="003B2FCF"/>
    <w:rsid w:val="003B30B1"/>
    <w:rsid w:val="003B30B3"/>
    <w:rsid w:val="003B3179"/>
    <w:rsid w:val="003B317C"/>
    <w:rsid w:val="003B31C0"/>
    <w:rsid w:val="003B31EA"/>
    <w:rsid w:val="003B3205"/>
    <w:rsid w:val="003B3215"/>
    <w:rsid w:val="003B3297"/>
    <w:rsid w:val="003B329A"/>
    <w:rsid w:val="003B3310"/>
    <w:rsid w:val="003B3350"/>
    <w:rsid w:val="003B3432"/>
    <w:rsid w:val="003B346D"/>
    <w:rsid w:val="003B349B"/>
    <w:rsid w:val="003B359A"/>
    <w:rsid w:val="003B35A7"/>
    <w:rsid w:val="003B3671"/>
    <w:rsid w:val="003B378C"/>
    <w:rsid w:val="003B37D2"/>
    <w:rsid w:val="003B382E"/>
    <w:rsid w:val="003B38DD"/>
    <w:rsid w:val="003B395E"/>
    <w:rsid w:val="003B397C"/>
    <w:rsid w:val="003B3A03"/>
    <w:rsid w:val="003B3AF4"/>
    <w:rsid w:val="003B3B2E"/>
    <w:rsid w:val="003B3B31"/>
    <w:rsid w:val="003B3BF6"/>
    <w:rsid w:val="003B3C08"/>
    <w:rsid w:val="003B3CD4"/>
    <w:rsid w:val="003B3CEE"/>
    <w:rsid w:val="003B3D0B"/>
    <w:rsid w:val="003B3D4A"/>
    <w:rsid w:val="003B3D5E"/>
    <w:rsid w:val="003B3DD0"/>
    <w:rsid w:val="003B3E02"/>
    <w:rsid w:val="003B3E09"/>
    <w:rsid w:val="003B3E8F"/>
    <w:rsid w:val="003B3F34"/>
    <w:rsid w:val="003B4019"/>
    <w:rsid w:val="003B406C"/>
    <w:rsid w:val="003B406D"/>
    <w:rsid w:val="003B40BE"/>
    <w:rsid w:val="003B40ED"/>
    <w:rsid w:val="003B411A"/>
    <w:rsid w:val="003B41C4"/>
    <w:rsid w:val="003B41CE"/>
    <w:rsid w:val="003B41F9"/>
    <w:rsid w:val="003B42AC"/>
    <w:rsid w:val="003B4436"/>
    <w:rsid w:val="003B443B"/>
    <w:rsid w:val="003B4581"/>
    <w:rsid w:val="003B45C8"/>
    <w:rsid w:val="003B45E7"/>
    <w:rsid w:val="003B466B"/>
    <w:rsid w:val="003B466F"/>
    <w:rsid w:val="003B46DF"/>
    <w:rsid w:val="003B471E"/>
    <w:rsid w:val="003B4761"/>
    <w:rsid w:val="003B479C"/>
    <w:rsid w:val="003B47D2"/>
    <w:rsid w:val="003B4823"/>
    <w:rsid w:val="003B48DD"/>
    <w:rsid w:val="003B4930"/>
    <w:rsid w:val="003B4942"/>
    <w:rsid w:val="003B4A62"/>
    <w:rsid w:val="003B4B1E"/>
    <w:rsid w:val="003B4BDA"/>
    <w:rsid w:val="003B4C68"/>
    <w:rsid w:val="003B4CBA"/>
    <w:rsid w:val="003B4D7B"/>
    <w:rsid w:val="003B4DC4"/>
    <w:rsid w:val="003B4E67"/>
    <w:rsid w:val="003B4E8A"/>
    <w:rsid w:val="003B4EE2"/>
    <w:rsid w:val="003B4F1E"/>
    <w:rsid w:val="003B4FC2"/>
    <w:rsid w:val="003B51B4"/>
    <w:rsid w:val="003B51D4"/>
    <w:rsid w:val="003B5289"/>
    <w:rsid w:val="003B52B8"/>
    <w:rsid w:val="003B53E3"/>
    <w:rsid w:val="003B544D"/>
    <w:rsid w:val="003B54C6"/>
    <w:rsid w:val="003B554F"/>
    <w:rsid w:val="003B556A"/>
    <w:rsid w:val="003B55A9"/>
    <w:rsid w:val="003B55B9"/>
    <w:rsid w:val="003B5686"/>
    <w:rsid w:val="003B56A1"/>
    <w:rsid w:val="003B57D5"/>
    <w:rsid w:val="003B595F"/>
    <w:rsid w:val="003B5977"/>
    <w:rsid w:val="003B5A39"/>
    <w:rsid w:val="003B5A73"/>
    <w:rsid w:val="003B5A7B"/>
    <w:rsid w:val="003B5A84"/>
    <w:rsid w:val="003B5AC0"/>
    <w:rsid w:val="003B5B14"/>
    <w:rsid w:val="003B5C3F"/>
    <w:rsid w:val="003B5D13"/>
    <w:rsid w:val="003B5D50"/>
    <w:rsid w:val="003B5D69"/>
    <w:rsid w:val="003B5D8B"/>
    <w:rsid w:val="003B5D9B"/>
    <w:rsid w:val="003B5DA7"/>
    <w:rsid w:val="003B5DAC"/>
    <w:rsid w:val="003B5DBF"/>
    <w:rsid w:val="003B5DF0"/>
    <w:rsid w:val="003B5E41"/>
    <w:rsid w:val="003B5E8E"/>
    <w:rsid w:val="003B5EB9"/>
    <w:rsid w:val="003B5EF8"/>
    <w:rsid w:val="003B5F1A"/>
    <w:rsid w:val="003B5F67"/>
    <w:rsid w:val="003B5F7E"/>
    <w:rsid w:val="003B5FE4"/>
    <w:rsid w:val="003B6009"/>
    <w:rsid w:val="003B6017"/>
    <w:rsid w:val="003B6070"/>
    <w:rsid w:val="003B608A"/>
    <w:rsid w:val="003B60FB"/>
    <w:rsid w:val="003B620E"/>
    <w:rsid w:val="003B6255"/>
    <w:rsid w:val="003B633B"/>
    <w:rsid w:val="003B63B1"/>
    <w:rsid w:val="003B63C0"/>
    <w:rsid w:val="003B63E7"/>
    <w:rsid w:val="003B644D"/>
    <w:rsid w:val="003B64AC"/>
    <w:rsid w:val="003B651C"/>
    <w:rsid w:val="003B6533"/>
    <w:rsid w:val="003B653C"/>
    <w:rsid w:val="003B654D"/>
    <w:rsid w:val="003B658B"/>
    <w:rsid w:val="003B6598"/>
    <w:rsid w:val="003B6622"/>
    <w:rsid w:val="003B675A"/>
    <w:rsid w:val="003B679F"/>
    <w:rsid w:val="003B67D5"/>
    <w:rsid w:val="003B6805"/>
    <w:rsid w:val="003B687A"/>
    <w:rsid w:val="003B68C2"/>
    <w:rsid w:val="003B68DF"/>
    <w:rsid w:val="003B6965"/>
    <w:rsid w:val="003B6A67"/>
    <w:rsid w:val="003B6AAC"/>
    <w:rsid w:val="003B6AD5"/>
    <w:rsid w:val="003B6AD8"/>
    <w:rsid w:val="003B6ADB"/>
    <w:rsid w:val="003B6B54"/>
    <w:rsid w:val="003B6C1F"/>
    <w:rsid w:val="003B6C84"/>
    <w:rsid w:val="003B6D5C"/>
    <w:rsid w:val="003B6E56"/>
    <w:rsid w:val="003B6F6D"/>
    <w:rsid w:val="003B7012"/>
    <w:rsid w:val="003B7024"/>
    <w:rsid w:val="003B7055"/>
    <w:rsid w:val="003B714B"/>
    <w:rsid w:val="003B717D"/>
    <w:rsid w:val="003B71B7"/>
    <w:rsid w:val="003B71CF"/>
    <w:rsid w:val="003B72BB"/>
    <w:rsid w:val="003B72C3"/>
    <w:rsid w:val="003B72E3"/>
    <w:rsid w:val="003B732C"/>
    <w:rsid w:val="003B73FB"/>
    <w:rsid w:val="003B745C"/>
    <w:rsid w:val="003B74DD"/>
    <w:rsid w:val="003B753B"/>
    <w:rsid w:val="003B75B2"/>
    <w:rsid w:val="003B75C8"/>
    <w:rsid w:val="003B7603"/>
    <w:rsid w:val="003B7609"/>
    <w:rsid w:val="003B7624"/>
    <w:rsid w:val="003B762A"/>
    <w:rsid w:val="003B783A"/>
    <w:rsid w:val="003B7856"/>
    <w:rsid w:val="003B7858"/>
    <w:rsid w:val="003B78E3"/>
    <w:rsid w:val="003B796A"/>
    <w:rsid w:val="003B7A10"/>
    <w:rsid w:val="003B7A7B"/>
    <w:rsid w:val="003B7AE9"/>
    <w:rsid w:val="003B7B1A"/>
    <w:rsid w:val="003B7BDA"/>
    <w:rsid w:val="003B7C2F"/>
    <w:rsid w:val="003B7C3F"/>
    <w:rsid w:val="003B7CCD"/>
    <w:rsid w:val="003B7D85"/>
    <w:rsid w:val="003C00B5"/>
    <w:rsid w:val="003C00D6"/>
    <w:rsid w:val="003C00E3"/>
    <w:rsid w:val="003C029D"/>
    <w:rsid w:val="003C0436"/>
    <w:rsid w:val="003C0475"/>
    <w:rsid w:val="003C04EE"/>
    <w:rsid w:val="003C04F0"/>
    <w:rsid w:val="003C0654"/>
    <w:rsid w:val="003C07BD"/>
    <w:rsid w:val="003C0960"/>
    <w:rsid w:val="003C0A16"/>
    <w:rsid w:val="003C0A2A"/>
    <w:rsid w:val="003C0A38"/>
    <w:rsid w:val="003C0A67"/>
    <w:rsid w:val="003C0AC2"/>
    <w:rsid w:val="003C0B32"/>
    <w:rsid w:val="003C0B76"/>
    <w:rsid w:val="003C0BD4"/>
    <w:rsid w:val="003C0C04"/>
    <w:rsid w:val="003C0C26"/>
    <w:rsid w:val="003C0D75"/>
    <w:rsid w:val="003C0E27"/>
    <w:rsid w:val="003C0E32"/>
    <w:rsid w:val="003C0E51"/>
    <w:rsid w:val="003C0E63"/>
    <w:rsid w:val="003C0ED9"/>
    <w:rsid w:val="003C1099"/>
    <w:rsid w:val="003C109A"/>
    <w:rsid w:val="003C10FD"/>
    <w:rsid w:val="003C11FE"/>
    <w:rsid w:val="003C1224"/>
    <w:rsid w:val="003C12B5"/>
    <w:rsid w:val="003C1317"/>
    <w:rsid w:val="003C1327"/>
    <w:rsid w:val="003C137C"/>
    <w:rsid w:val="003C13FB"/>
    <w:rsid w:val="003C1475"/>
    <w:rsid w:val="003C1501"/>
    <w:rsid w:val="003C154E"/>
    <w:rsid w:val="003C15CD"/>
    <w:rsid w:val="003C15FE"/>
    <w:rsid w:val="003C169B"/>
    <w:rsid w:val="003C173F"/>
    <w:rsid w:val="003C185D"/>
    <w:rsid w:val="003C188D"/>
    <w:rsid w:val="003C189C"/>
    <w:rsid w:val="003C1955"/>
    <w:rsid w:val="003C19EC"/>
    <w:rsid w:val="003C1A14"/>
    <w:rsid w:val="003C1A23"/>
    <w:rsid w:val="003C1AB5"/>
    <w:rsid w:val="003C1B84"/>
    <w:rsid w:val="003C1C11"/>
    <w:rsid w:val="003C1C4B"/>
    <w:rsid w:val="003C1D3F"/>
    <w:rsid w:val="003C1E43"/>
    <w:rsid w:val="003C1E80"/>
    <w:rsid w:val="003C1EF6"/>
    <w:rsid w:val="003C1F44"/>
    <w:rsid w:val="003C1FF5"/>
    <w:rsid w:val="003C203B"/>
    <w:rsid w:val="003C213E"/>
    <w:rsid w:val="003C2150"/>
    <w:rsid w:val="003C21AF"/>
    <w:rsid w:val="003C21D1"/>
    <w:rsid w:val="003C2236"/>
    <w:rsid w:val="003C223D"/>
    <w:rsid w:val="003C22CB"/>
    <w:rsid w:val="003C2393"/>
    <w:rsid w:val="003C23B3"/>
    <w:rsid w:val="003C2528"/>
    <w:rsid w:val="003C2558"/>
    <w:rsid w:val="003C2581"/>
    <w:rsid w:val="003C25C0"/>
    <w:rsid w:val="003C26C2"/>
    <w:rsid w:val="003C26EC"/>
    <w:rsid w:val="003C281A"/>
    <w:rsid w:val="003C2824"/>
    <w:rsid w:val="003C2A34"/>
    <w:rsid w:val="003C2AC1"/>
    <w:rsid w:val="003C2B34"/>
    <w:rsid w:val="003C2C26"/>
    <w:rsid w:val="003C2C44"/>
    <w:rsid w:val="003C2C8F"/>
    <w:rsid w:val="003C2C9C"/>
    <w:rsid w:val="003C2CC0"/>
    <w:rsid w:val="003C2D4B"/>
    <w:rsid w:val="003C2E78"/>
    <w:rsid w:val="003C2E7D"/>
    <w:rsid w:val="003C306C"/>
    <w:rsid w:val="003C30B3"/>
    <w:rsid w:val="003C30F3"/>
    <w:rsid w:val="003C31B7"/>
    <w:rsid w:val="003C3234"/>
    <w:rsid w:val="003C32A7"/>
    <w:rsid w:val="003C32F9"/>
    <w:rsid w:val="003C33F9"/>
    <w:rsid w:val="003C3408"/>
    <w:rsid w:val="003C3425"/>
    <w:rsid w:val="003C3517"/>
    <w:rsid w:val="003C351F"/>
    <w:rsid w:val="003C3569"/>
    <w:rsid w:val="003C35FD"/>
    <w:rsid w:val="003C3690"/>
    <w:rsid w:val="003C370B"/>
    <w:rsid w:val="003C373D"/>
    <w:rsid w:val="003C3849"/>
    <w:rsid w:val="003C38E7"/>
    <w:rsid w:val="003C38F5"/>
    <w:rsid w:val="003C3957"/>
    <w:rsid w:val="003C3994"/>
    <w:rsid w:val="003C39A7"/>
    <w:rsid w:val="003C3A54"/>
    <w:rsid w:val="003C3A8F"/>
    <w:rsid w:val="003C3AC9"/>
    <w:rsid w:val="003C3AE7"/>
    <w:rsid w:val="003C3B49"/>
    <w:rsid w:val="003C3B8C"/>
    <w:rsid w:val="003C3BAE"/>
    <w:rsid w:val="003C3C12"/>
    <w:rsid w:val="003C3C23"/>
    <w:rsid w:val="003C3C86"/>
    <w:rsid w:val="003C3C92"/>
    <w:rsid w:val="003C3D13"/>
    <w:rsid w:val="003C3D56"/>
    <w:rsid w:val="003C3D61"/>
    <w:rsid w:val="003C3D7C"/>
    <w:rsid w:val="003C3E48"/>
    <w:rsid w:val="003C3EB0"/>
    <w:rsid w:val="003C3EF3"/>
    <w:rsid w:val="003C3F40"/>
    <w:rsid w:val="003C3F9B"/>
    <w:rsid w:val="003C405B"/>
    <w:rsid w:val="003C40BD"/>
    <w:rsid w:val="003C40C1"/>
    <w:rsid w:val="003C413D"/>
    <w:rsid w:val="003C428D"/>
    <w:rsid w:val="003C437F"/>
    <w:rsid w:val="003C4389"/>
    <w:rsid w:val="003C43AA"/>
    <w:rsid w:val="003C43C3"/>
    <w:rsid w:val="003C4487"/>
    <w:rsid w:val="003C44FA"/>
    <w:rsid w:val="003C469B"/>
    <w:rsid w:val="003C4867"/>
    <w:rsid w:val="003C498F"/>
    <w:rsid w:val="003C49A0"/>
    <w:rsid w:val="003C4AAC"/>
    <w:rsid w:val="003C4AC3"/>
    <w:rsid w:val="003C4ACA"/>
    <w:rsid w:val="003C4AE3"/>
    <w:rsid w:val="003C4B3D"/>
    <w:rsid w:val="003C4BCA"/>
    <w:rsid w:val="003C4C4D"/>
    <w:rsid w:val="003C4CA7"/>
    <w:rsid w:val="003C4CB9"/>
    <w:rsid w:val="003C4D1C"/>
    <w:rsid w:val="003C4D27"/>
    <w:rsid w:val="003C4D35"/>
    <w:rsid w:val="003C4E24"/>
    <w:rsid w:val="003C4EB9"/>
    <w:rsid w:val="003C4EBB"/>
    <w:rsid w:val="003C4ED4"/>
    <w:rsid w:val="003C4F46"/>
    <w:rsid w:val="003C4F74"/>
    <w:rsid w:val="003C4F7D"/>
    <w:rsid w:val="003C5006"/>
    <w:rsid w:val="003C501A"/>
    <w:rsid w:val="003C5047"/>
    <w:rsid w:val="003C5171"/>
    <w:rsid w:val="003C5241"/>
    <w:rsid w:val="003C5245"/>
    <w:rsid w:val="003C52D9"/>
    <w:rsid w:val="003C52E8"/>
    <w:rsid w:val="003C5392"/>
    <w:rsid w:val="003C5469"/>
    <w:rsid w:val="003C5584"/>
    <w:rsid w:val="003C559C"/>
    <w:rsid w:val="003C55CE"/>
    <w:rsid w:val="003C561A"/>
    <w:rsid w:val="003C5631"/>
    <w:rsid w:val="003C5697"/>
    <w:rsid w:val="003C56A1"/>
    <w:rsid w:val="003C5773"/>
    <w:rsid w:val="003C579D"/>
    <w:rsid w:val="003C57B2"/>
    <w:rsid w:val="003C58B4"/>
    <w:rsid w:val="003C59DC"/>
    <w:rsid w:val="003C5A1F"/>
    <w:rsid w:val="003C5AE8"/>
    <w:rsid w:val="003C5AF3"/>
    <w:rsid w:val="003C5B01"/>
    <w:rsid w:val="003C5BAC"/>
    <w:rsid w:val="003C5BF6"/>
    <w:rsid w:val="003C5C36"/>
    <w:rsid w:val="003C5C76"/>
    <w:rsid w:val="003C5D47"/>
    <w:rsid w:val="003C5DBA"/>
    <w:rsid w:val="003C5F00"/>
    <w:rsid w:val="003C5F29"/>
    <w:rsid w:val="003C5F6E"/>
    <w:rsid w:val="003C5FD8"/>
    <w:rsid w:val="003C6126"/>
    <w:rsid w:val="003C6135"/>
    <w:rsid w:val="003C61B8"/>
    <w:rsid w:val="003C6253"/>
    <w:rsid w:val="003C64AF"/>
    <w:rsid w:val="003C64E8"/>
    <w:rsid w:val="003C6515"/>
    <w:rsid w:val="003C6554"/>
    <w:rsid w:val="003C672E"/>
    <w:rsid w:val="003C6732"/>
    <w:rsid w:val="003C677B"/>
    <w:rsid w:val="003C67D3"/>
    <w:rsid w:val="003C680B"/>
    <w:rsid w:val="003C6829"/>
    <w:rsid w:val="003C6892"/>
    <w:rsid w:val="003C68BB"/>
    <w:rsid w:val="003C696B"/>
    <w:rsid w:val="003C6A47"/>
    <w:rsid w:val="003C6B3B"/>
    <w:rsid w:val="003C6C1F"/>
    <w:rsid w:val="003C6CAA"/>
    <w:rsid w:val="003C6CD7"/>
    <w:rsid w:val="003C6D29"/>
    <w:rsid w:val="003C6D51"/>
    <w:rsid w:val="003C6DF9"/>
    <w:rsid w:val="003C6E6A"/>
    <w:rsid w:val="003C6F03"/>
    <w:rsid w:val="003C706B"/>
    <w:rsid w:val="003C70AF"/>
    <w:rsid w:val="003C7124"/>
    <w:rsid w:val="003C714E"/>
    <w:rsid w:val="003C71D2"/>
    <w:rsid w:val="003C71F6"/>
    <w:rsid w:val="003C721E"/>
    <w:rsid w:val="003C734B"/>
    <w:rsid w:val="003C73D0"/>
    <w:rsid w:val="003C73D9"/>
    <w:rsid w:val="003C73F5"/>
    <w:rsid w:val="003C74C5"/>
    <w:rsid w:val="003C74EE"/>
    <w:rsid w:val="003C7539"/>
    <w:rsid w:val="003C757D"/>
    <w:rsid w:val="003C75D3"/>
    <w:rsid w:val="003C75DB"/>
    <w:rsid w:val="003C7688"/>
    <w:rsid w:val="003C76D4"/>
    <w:rsid w:val="003C773B"/>
    <w:rsid w:val="003C775C"/>
    <w:rsid w:val="003C785A"/>
    <w:rsid w:val="003C7896"/>
    <w:rsid w:val="003C78E8"/>
    <w:rsid w:val="003C78EF"/>
    <w:rsid w:val="003C796D"/>
    <w:rsid w:val="003C799A"/>
    <w:rsid w:val="003C79C3"/>
    <w:rsid w:val="003C7A37"/>
    <w:rsid w:val="003C7B63"/>
    <w:rsid w:val="003C7C96"/>
    <w:rsid w:val="003C7D1A"/>
    <w:rsid w:val="003C7D98"/>
    <w:rsid w:val="003C7DB2"/>
    <w:rsid w:val="003C7DEC"/>
    <w:rsid w:val="003C7E0A"/>
    <w:rsid w:val="003C7F4F"/>
    <w:rsid w:val="003D00DD"/>
    <w:rsid w:val="003D0240"/>
    <w:rsid w:val="003D029E"/>
    <w:rsid w:val="003D0311"/>
    <w:rsid w:val="003D03B4"/>
    <w:rsid w:val="003D04A5"/>
    <w:rsid w:val="003D04F9"/>
    <w:rsid w:val="003D0580"/>
    <w:rsid w:val="003D05BD"/>
    <w:rsid w:val="003D05D4"/>
    <w:rsid w:val="003D05D7"/>
    <w:rsid w:val="003D0639"/>
    <w:rsid w:val="003D0688"/>
    <w:rsid w:val="003D069F"/>
    <w:rsid w:val="003D06A7"/>
    <w:rsid w:val="003D07CF"/>
    <w:rsid w:val="003D0864"/>
    <w:rsid w:val="003D08C2"/>
    <w:rsid w:val="003D091F"/>
    <w:rsid w:val="003D0932"/>
    <w:rsid w:val="003D095A"/>
    <w:rsid w:val="003D0A04"/>
    <w:rsid w:val="003D0A2C"/>
    <w:rsid w:val="003D0A4C"/>
    <w:rsid w:val="003D0A98"/>
    <w:rsid w:val="003D0B0A"/>
    <w:rsid w:val="003D0B10"/>
    <w:rsid w:val="003D0B40"/>
    <w:rsid w:val="003D0BF7"/>
    <w:rsid w:val="003D0C0D"/>
    <w:rsid w:val="003D0CBE"/>
    <w:rsid w:val="003D0D6E"/>
    <w:rsid w:val="003D0E80"/>
    <w:rsid w:val="003D0EA8"/>
    <w:rsid w:val="003D0F69"/>
    <w:rsid w:val="003D0F7A"/>
    <w:rsid w:val="003D0F9B"/>
    <w:rsid w:val="003D0FF0"/>
    <w:rsid w:val="003D102E"/>
    <w:rsid w:val="003D1059"/>
    <w:rsid w:val="003D1084"/>
    <w:rsid w:val="003D1143"/>
    <w:rsid w:val="003D114B"/>
    <w:rsid w:val="003D116A"/>
    <w:rsid w:val="003D11E9"/>
    <w:rsid w:val="003D11F7"/>
    <w:rsid w:val="003D12B7"/>
    <w:rsid w:val="003D12B8"/>
    <w:rsid w:val="003D12D4"/>
    <w:rsid w:val="003D12FB"/>
    <w:rsid w:val="003D13D2"/>
    <w:rsid w:val="003D1430"/>
    <w:rsid w:val="003D159E"/>
    <w:rsid w:val="003D1651"/>
    <w:rsid w:val="003D16DE"/>
    <w:rsid w:val="003D173B"/>
    <w:rsid w:val="003D1775"/>
    <w:rsid w:val="003D1779"/>
    <w:rsid w:val="003D182B"/>
    <w:rsid w:val="003D1844"/>
    <w:rsid w:val="003D191B"/>
    <w:rsid w:val="003D1924"/>
    <w:rsid w:val="003D1A2E"/>
    <w:rsid w:val="003D1AA4"/>
    <w:rsid w:val="003D1AA8"/>
    <w:rsid w:val="003D1B86"/>
    <w:rsid w:val="003D1BFB"/>
    <w:rsid w:val="003D1CA4"/>
    <w:rsid w:val="003D1D02"/>
    <w:rsid w:val="003D1D06"/>
    <w:rsid w:val="003D1E1D"/>
    <w:rsid w:val="003D1E9A"/>
    <w:rsid w:val="003D1F4A"/>
    <w:rsid w:val="003D1F83"/>
    <w:rsid w:val="003D20D3"/>
    <w:rsid w:val="003D213B"/>
    <w:rsid w:val="003D2152"/>
    <w:rsid w:val="003D2162"/>
    <w:rsid w:val="003D2230"/>
    <w:rsid w:val="003D2232"/>
    <w:rsid w:val="003D224A"/>
    <w:rsid w:val="003D2272"/>
    <w:rsid w:val="003D229A"/>
    <w:rsid w:val="003D22E3"/>
    <w:rsid w:val="003D2302"/>
    <w:rsid w:val="003D2365"/>
    <w:rsid w:val="003D23DD"/>
    <w:rsid w:val="003D23F1"/>
    <w:rsid w:val="003D246F"/>
    <w:rsid w:val="003D24EC"/>
    <w:rsid w:val="003D251A"/>
    <w:rsid w:val="003D266D"/>
    <w:rsid w:val="003D272B"/>
    <w:rsid w:val="003D272C"/>
    <w:rsid w:val="003D27CB"/>
    <w:rsid w:val="003D2843"/>
    <w:rsid w:val="003D2898"/>
    <w:rsid w:val="003D294D"/>
    <w:rsid w:val="003D298E"/>
    <w:rsid w:val="003D299B"/>
    <w:rsid w:val="003D2A0A"/>
    <w:rsid w:val="003D2ACD"/>
    <w:rsid w:val="003D2AF0"/>
    <w:rsid w:val="003D2B15"/>
    <w:rsid w:val="003D2C47"/>
    <w:rsid w:val="003D2D15"/>
    <w:rsid w:val="003D2DED"/>
    <w:rsid w:val="003D2E20"/>
    <w:rsid w:val="003D2E8A"/>
    <w:rsid w:val="003D2E8C"/>
    <w:rsid w:val="003D309E"/>
    <w:rsid w:val="003D3189"/>
    <w:rsid w:val="003D31B7"/>
    <w:rsid w:val="003D3271"/>
    <w:rsid w:val="003D33D1"/>
    <w:rsid w:val="003D33DE"/>
    <w:rsid w:val="003D33E4"/>
    <w:rsid w:val="003D3420"/>
    <w:rsid w:val="003D3439"/>
    <w:rsid w:val="003D344D"/>
    <w:rsid w:val="003D35F8"/>
    <w:rsid w:val="003D362C"/>
    <w:rsid w:val="003D3630"/>
    <w:rsid w:val="003D363C"/>
    <w:rsid w:val="003D3673"/>
    <w:rsid w:val="003D36CA"/>
    <w:rsid w:val="003D3716"/>
    <w:rsid w:val="003D376A"/>
    <w:rsid w:val="003D37BB"/>
    <w:rsid w:val="003D37FC"/>
    <w:rsid w:val="003D38DB"/>
    <w:rsid w:val="003D393E"/>
    <w:rsid w:val="003D3A31"/>
    <w:rsid w:val="003D3A3E"/>
    <w:rsid w:val="003D3A73"/>
    <w:rsid w:val="003D3B50"/>
    <w:rsid w:val="003D3C29"/>
    <w:rsid w:val="003D3C2D"/>
    <w:rsid w:val="003D3C5F"/>
    <w:rsid w:val="003D3CA6"/>
    <w:rsid w:val="003D3CB0"/>
    <w:rsid w:val="003D3EB7"/>
    <w:rsid w:val="003D3EFC"/>
    <w:rsid w:val="003D3F3C"/>
    <w:rsid w:val="003D3FBE"/>
    <w:rsid w:val="003D4012"/>
    <w:rsid w:val="003D4081"/>
    <w:rsid w:val="003D415B"/>
    <w:rsid w:val="003D4171"/>
    <w:rsid w:val="003D421E"/>
    <w:rsid w:val="003D4240"/>
    <w:rsid w:val="003D42F7"/>
    <w:rsid w:val="003D438A"/>
    <w:rsid w:val="003D440A"/>
    <w:rsid w:val="003D4483"/>
    <w:rsid w:val="003D449F"/>
    <w:rsid w:val="003D44A4"/>
    <w:rsid w:val="003D455E"/>
    <w:rsid w:val="003D45E5"/>
    <w:rsid w:val="003D4619"/>
    <w:rsid w:val="003D469C"/>
    <w:rsid w:val="003D46A9"/>
    <w:rsid w:val="003D4710"/>
    <w:rsid w:val="003D4784"/>
    <w:rsid w:val="003D4801"/>
    <w:rsid w:val="003D4864"/>
    <w:rsid w:val="003D4879"/>
    <w:rsid w:val="003D489B"/>
    <w:rsid w:val="003D48D5"/>
    <w:rsid w:val="003D48ED"/>
    <w:rsid w:val="003D49C8"/>
    <w:rsid w:val="003D4A53"/>
    <w:rsid w:val="003D4A54"/>
    <w:rsid w:val="003D4B10"/>
    <w:rsid w:val="003D4B3D"/>
    <w:rsid w:val="003D4B5C"/>
    <w:rsid w:val="003D4BC1"/>
    <w:rsid w:val="003D4C1C"/>
    <w:rsid w:val="003D4CA7"/>
    <w:rsid w:val="003D4CE4"/>
    <w:rsid w:val="003D4D74"/>
    <w:rsid w:val="003D4E92"/>
    <w:rsid w:val="003D4EB6"/>
    <w:rsid w:val="003D4F0E"/>
    <w:rsid w:val="003D4F54"/>
    <w:rsid w:val="003D4F59"/>
    <w:rsid w:val="003D4FC9"/>
    <w:rsid w:val="003D5162"/>
    <w:rsid w:val="003D51A9"/>
    <w:rsid w:val="003D51D8"/>
    <w:rsid w:val="003D51F9"/>
    <w:rsid w:val="003D5221"/>
    <w:rsid w:val="003D53A4"/>
    <w:rsid w:val="003D53C7"/>
    <w:rsid w:val="003D5548"/>
    <w:rsid w:val="003D5687"/>
    <w:rsid w:val="003D575B"/>
    <w:rsid w:val="003D5793"/>
    <w:rsid w:val="003D57A8"/>
    <w:rsid w:val="003D57C9"/>
    <w:rsid w:val="003D5859"/>
    <w:rsid w:val="003D5A87"/>
    <w:rsid w:val="003D5B6E"/>
    <w:rsid w:val="003D5B9C"/>
    <w:rsid w:val="003D5BB6"/>
    <w:rsid w:val="003D5C67"/>
    <w:rsid w:val="003D5CA5"/>
    <w:rsid w:val="003D5CFC"/>
    <w:rsid w:val="003D5DBB"/>
    <w:rsid w:val="003D5E83"/>
    <w:rsid w:val="003D5FAE"/>
    <w:rsid w:val="003D6122"/>
    <w:rsid w:val="003D614F"/>
    <w:rsid w:val="003D61A0"/>
    <w:rsid w:val="003D61D8"/>
    <w:rsid w:val="003D630E"/>
    <w:rsid w:val="003D6370"/>
    <w:rsid w:val="003D638F"/>
    <w:rsid w:val="003D63F6"/>
    <w:rsid w:val="003D643E"/>
    <w:rsid w:val="003D64C4"/>
    <w:rsid w:val="003D6576"/>
    <w:rsid w:val="003D657B"/>
    <w:rsid w:val="003D6594"/>
    <w:rsid w:val="003D65A8"/>
    <w:rsid w:val="003D6695"/>
    <w:rsid w:val="003D669C"/>
    <w:rsid w:val="003D674F"/>
    <w:rsid w:val="003D67E2"/>
    <w:rsid w:val="003D6830"/>
    <w:rsid w:val="003D688B"/>
    <w:rsid w:val="003D68E1"/>
    <w:rsid w:val="003D6912"/>
    <w:rsid w:val="003D6AA5"/>
    <w:rsid w:val="003D6BE5"/>
    <w:rsid w:val="003D6C84"/>
    <w:rsid w:val="003D6CF5"/>
    <w:rsid w:val="003D6D47"/>
    <w:rsid w:val="003D6DAB"/>
    <w:rsid w:val="003D6F60"/>
    <w:rsid w:val="003D6F95"/>
    <w:rsid w:val="003D70BE"/>
    <w:rsid w:val="003D70E9"/>
    <w:rsid w:val="003D7170"/>
    <w:rsid w:val="003D718C"/>
    <w:rsid w:val="003D71ED"/>
    <w:rsid w:val="003D72C9"/>
    <w:rsid w:val="003D72D6"/>
    <w:rsid w:val="003D735C"/>
    <w:rsid w:val="003D7377"/>
    <w:rsid w:val="003D73DD"/>
    <w:rsid w:val="003D74D4"/>
    <w:rsid w:val="003D759F"/>
    <w:rsid w:val="003D75C0"/>
    <w:rsid w:val="003D7676"/>
    <w:rsid w:val="003D7708"/>
    <w:rsid w:val="003D777D"/>
    <w:rsid w:val="003D77FD"/>
    <w:rsid w:val="003D784B"/>
    <w:rsid w:val="003D787C"/>
    <w:rsid w:val="003D78A4"/>
    <w:rsid w:val="003D7B50"/>
    <w:rsid w:val="003D7C6D"/>
    <w:rsid w:val="003D7CCD"/>
    <w:rsid w:val="003D7CD2"/>
    <w:rsid w:val="003D7DB0"/>
    <w:rsid w:val="003D7E83"/>
    <w:rsid w:val="003D7EAF"/>
    <w:rsid w:val="003D7EE2"/>
    <w:rsid w:val="003E00D9"/>
    <w:rsid w:val="003E00F8"/>
    <w:rsid w:val="003E012B"/>
    <w:rsid w:val="003E019E"/>
    <w:rsid w:val="003E01C3"/>
    <w:rsid w:val="003E01CB"/>
    <w:rsid w:val="003E01E9"/>
    <w:rsid w:val="003E0208"/>
    <w:rsid w:val="003E0259"/>
    <w:rsid w:val="003E039E"/>
    <w:rsid w:val="003E03B9"/>
    <w:rsid w:val="003E0421"/>
    <w:rsid w:val="003E044A"/>
    <w:rsid w:val="003E0477"/>
    <w:rsid w:val="003E0578"/>
    <w:rsid w:val="003E05F6"/>
    <w:rsid w:val="003E0635"/>
    <w:rsid w:val="003E0695"/>
    <w:rsid w:val="003E0701"/>
    <w:rsid w:val="003E0750"/>
    <w:rsid w:val="003E089D"/>
    <w:rsid w:val="003E08D7"/>
    <w:rsid w:val="003E09BF"/>
    <w:rsid w:val="003E0AC7"/>
    <w:rsid w:val="003E0BD6"/>
    <w:rsid w:val="003E0D05"/>
    <w:rsid w:val="003E0DAE"/>
    <w:rsid w:val="003E0E68"/>
    <w:rsid w:val="003E0ED8"/>
    <w:rsid w:val="003E0F0A"/>
    <w:rsid w:val="003E0F31"/>
    <w:rsid w:val="003E0F38"/>
    <w:rsid w:val="003E10EB"/>
    <w:rsid w:val="003E1157"/>
    <w:rsid w:val="003E1170"/>
    <w:rsid w:val="003E118C"/>
    <w:rsid w:val="003E13BA"/>
    <w:rsid w:val="003E13EF"/>
    <w:rsid w:val="003E1474"/>
    <w:rsid w:val="003E149B"/>
    <w:rsid w:val="003E14EF"/>
    <w:rsid w:val="003E162F"/>
    <w:rsid w:val="003E1655"/>
    <w:rsid w:val="003E16E0"/>
    <w:rsid w:val="003E1724"/>
    <w:rsid w:val="003E1755"/>
    <w:rsid w:val="003E178B"/>
    <w:rsid w:val="003E178E"/>
    <w:rsid w:val="003E1831"/>
    <w:rsid w:val="003E19C0"/>
    <w:rsid w:val="003E19D2"/>
    <w:rsid w:val="003E1B23"/>
    <w:rsid w:val="003E1B42"/>
    <w:rsid w:val="003E1BBF"/>
    <w:rsid w:val="003E1BCD"/>
    <w:rsid w:val="003E1C20"/>
    <w:rsid w:val="003E1C3F"/>
    <w:rsid w:val="003E1C62"/>
    <w:rsid w:val="003E1CC7"/>
    <w:rsid w:val="003E1DDF"/>
    <w:rsid w:val="003E1E1B"/>
    <w:rsid w:val="003E1E93"/>
    <w:rsid w:val="003E1F13"/>
    <w:rsid w:val="003E1F3F"/>
    <w:rsid w:val="003E1F52"/>
    <w:rsid w:val="003E1F82"/>
    <w:rsid w:val="003E1F9F"/>
    <w:rsid w:val="003E1FAC"/>
    <w:rsid w:val="003E1FFA"/>
    <w:rsid w:val="003E2004"/>
    <w:rsid w:val="003E2009"/>
    <w:rsid w:val="003E20C0"/>
    <w:rsid w:val="003E21CA"/>
    <w:rsid w:val="003E21E1"/>
    <w:rsid w:val="003E21F6"/>
    <w:rsid w:val="003E2215"/>
    <w:rsid w:val="003E2261"/>
    <w:rsid w:val="003E227D"/>
    <w:rsid w:val="003E2286"/>
    <w:rsid w:val="003E243D"/>
    <w:rsid w:val="003E2631"/>
    <w:rsid w:val="003E2640"/>
    <w:rsid w:val="003E267B"/>
    <w:rsid w:val="003E26F5"/>
    <w:rsid w:val="003E27E4"/>
    <w:rsid w:val="003E28FC"/>
    <w:rsid w:val="003E2903"/>
    <w:rsid w:val="003E2948"/>
    <w:rsid w:val="003E2978"/>
    <w:rsid w:val="003E29BE"/>
    <w:rsid w:val="003E2AAE"/>
    <w:rsid w:val="003E2AC7"/>
    <w:rsid w:val="003E2BBD"/>
    <w:rsid w:val="003E2BEB"/>
    <w:rsid w:val="003E2C04"/>
    <w:rsid w:val="003E2C36"/>
    <w:rsid w:val="003E2C5B"/>
    <w:rsid w:val="003E2CB7"/>
    <w:rsid w:val="003E2CE5"/>
    <w:rsid w:val="003E2CF1"/>
    <w:rsid w:val="003E2F3B"/>
    <w:rsid w:val="003E2FBD"/>
    <w:rsid w:val="003E2FD5"/>
    <w:rsid w:val="003E309E"/>
    <w:rsid w:val="003E30D1"/>
    <w:rsid w:val="003E30F2"/>
    <w:rsid w:val="003E312A"/>
    <w:rsid w:val="003E316C"/>
    <w:rsid w:val="003E31D5"/>
    <w:rsid w:val="003E3235"/>
    <w:rsid w:val="003E3256"/>
    <w:rsid w:val="003E3336"/>
    <w:rsid w:val="003E33C1"/>
    <w:rsid w:val="003E340E"/>
    <w:rsid w:val="003E34C3"/>
    <w:rsid w:val="003E355D"/>
    <w:rsid w:val="003E3578"/>
    <w:rsid w:val="003E3752"/>
    <w:rsid w:val="003E3762"/>
    <w:rsid w:val="003E3777"/>
    <w:rsid w:val="003E3822"/>
    <w:rsid w:val="003E386F"/>
    <w:rsid w:val="003E387E"/>
    <w:rsid w:val="003E391A"/>
    <w:rsid w:val="003E39F8"/>
    <w:rsid w:val="003E3A04"/>
    <w:rsid w:val="003E3A62"/>
    <w:rsid w:val="003E3A6A"/>
    <w:rsid w:val="003E3AAC"/>
    <w:rsid w:val="003E3B2A"/>
    <w:rsid w:val="003E3B6B"/>
    <w:rsid w:val="003E3BE1"/>
    <w:rsid w:val="003E3D00"/>
    <w:rsid w:val="003E3D21"/>
    <w:rsid w:val="003E3D8A"/>
    <w:rsid w:val="003E3D9F"/>
    <w:rsid w:val="003E3E2F"/>
    <w:rsid w:val="003E3E36"/>
    <w:rsid w:val="003E3E42"/>
    <w:rsid w:val="003E3E4F"/>
    <w:rsid w:val="003E3F33"/>
    <w:rsid w:val="003E3FD1"/>
    <w:rsid w:val="003E3FF9"/>
    <w:rsid w:val="003E4125"/>
    <w:rsid w:val="003E416C"/>
    <w:rsid w:val="003E4177"/>
    <w:rsid w:val="003E4336"/>
    <w:rsid w:val="003E43DF"/>
    <w:rsid w:val="003E4426"/>
    <w:rsid w:val="003E443C"/>
    <w:rsid w:val="003E44AB"/>
    <w:rsid w:val="003E45A6"/>
    <w:rsid w:val="003E4672"/>
    <w:rsid w:val="003E46D3"/>
    <w:rsid w:val="003E4736"/>
    <w:rsid w:val="003E47CC"/>
    <w:rsid w:val="003E47FA"/>
    <w:rsid w:val="003E4881"/>
    <w:rsid w:val="003E48C8"/>
    <w:rsid w:val="003E4959"/>
    <w:rsid w:val="003E4A01"/>
    <w:rsid w:val="003E4A65"/>
    <w:rsid w:val="003E4ADA"/>
    <w:rsid w:val="003E4B1F"/>
    <w:rsid w:val="003E4B92"/>
    <w:rsid w:val="003E4C43"/>
    <w:rsid w:val="003E4CCA"/>
    <w:rsid w:val="003E4CEE"/>
    <w:rsid w:val="003E4E4A"/>
    <w:rsid w:val="003E4EB5"/>
    <w:rsid w:val="003E4FBA"/>
    <w:rsid w:val="003E5014"/>
    <w:rsid w:val="003E5054"/>
    <w:rsid w:val="003E5099"/>
    <w:rsid w:val="003E50A4"/>
    <w:rsid w:val="003E514B"/>
    <w:rsid w:val="003E51BF"/>
    <w:rsid w:val="003E51C2"/>
    <w:rsid w:val="003E51ED"/>
    <w:rsid w:val="003E525E"/>
    <w:rsid w:val="003E52CE"/>
    <w:rsid w:val="003E52EA"/>
    <w:rsid w:val="003E53A3"/>
    <w:rsid w:val="003E53AF"/>
    <w:rsid w:val="003E53E1"/>
    <w:rsid w:val="003E53EC"/>
    <w:rsid w:val="003E546B"/>
    <w:rsid w:val="003E54E8"/>
    <w:rsid w:val="003E5525"/>
    <w:rsid w:val="003E5600"/>
    <w:rsid w:val="003E5623"/>
    <w:rsid w:val="003E570C"/>
    <w:rsid w:val="003E57C2"/>
    <w:rsid w:val="003E580D"/>
    <w:rsid w:val="003E5843"/>
    <w:rsid w:val="003E5868"/>
    <w:rsid w:val="003E593E"/>
    <w:rsid w:val="003E59B3"/>
    <w:rsid w:val="003E5AA0"/>
    <w:rsid w:val="003E5B06"/>
    <w:rsid w:val="003E5B90"/>
    <w:rsid w:val="003E5DAC"/>
    <w:rsid w:val="003E5E2F"/>
    <w:rsid w:val="003E5ED7"/>
    <w:rsid w:val="003E5EE1"/>
    <w:rsid w:val="003E5F2D"/>
    <w:rsid w:val="003E60A6"/>
    <w:rsid w:val="003E60BB"/>
    <w:rsid w:val="003E60FC"/>
    <w:rsid w:val="003E6126"/>
    <w:rsid w:val="003E6159"/>
    <w:rsid w:val="003E61FE"/>
    <w:rsid w:val="003E6211"/>
    <w:rsid w:val="003E624D"/>
    <w:rsid w:val="003E6318"/>
    <w:rsid w:val="003E6408"/>
    <w:rsid w:val="003E6416"/>
    <w:rsid w:val="003E6460"/>
    <w:rsid w:val="003E6466"/>
    <w:rsid w:val="003E64E9"/>
    <w:rsid w:val="003E6629"/>
    <w:rsid w:val="003E671C"/>
    <w:rsid w:val="003E6837"/>
    <w:rsid w:val="003E68A3"/>
    <w:rsid w:val="003E68AE"/>
    <w:rsid w:val="003E68C7"/>
    <w:rsid w:val="003E68D1"/>
    <w:rsid w:val="003E68DA"/>
    <w:rsid w:val="003E694F"/>
    <w:rsid w:val="003E6A1B"/>
    <w:rsid w:val="003E6A9F"/>
    <w:rsid w:val="003E6AC0"/>
    <w:rsid w:val="003E6AD5"/>
    <w:rsid w:val="003E6BD7"/>
    <w:rsid w:val="003E6BFC"/>
    <w:rsid w:val="003E6C01"/>
    <w:rsid w:val="003E6C59"/>
    <w:rsid w:val="003E6CD0"/>
    <w:rsid w:val="003E6D2F"/>
    <w:rsid w:val="003E6D72"/>
    <w:rsid w:val="003E6DD5"/>
    <w:rsid w:val="003E6E0D"/>
    <w:rsid w:val="003E6E8A"/>
    <w:rsid w:val="003E6ECE"/>
    <w:rsid w:val="003E6FF2"/>
    <w:rsid w:val="003E6FFD"/>
    <w:rsid w:val="003E7062"/>
    <w:rsid w:val="003E70A1"/>
    <w:rsid w:val="003E70A6"/>
    <w:rsid w:val="003E7153"/>
    <w:rsid w:val="003E71ED"/>
    <w:rsid w:val="003E7241"/>
    <w:rsid w:val="003E7250"/>
    <w:rsid w:val="003E729E"/>
    <w:rsid w:val="003E7343"/>
    <w:rsid w:val="003E73FF"/>
    <w:rsid w:val="003E745F"/>
    <w:rsid w:val="003E7467"/>
    <w:rsid w:val="003E74C7"/>
    <w:rsid w:val="003E74E3"/>
    <w:rsid w:val="003E765B"/>
    <w:rsid w:val="003E7737"/>
    <w:rsid w:val="003E7885"/>
    <w:rsid w:val="003E790A"/>
    <w:rsid w:val="003E795E"/>
    <w:rsid w:val="003E7970"/>
    <w:rsid w:val="003E7991"/>
    <w:rsid w:val="003E79FA"/>
    <w:rsid w:val="003E7A11"/>
    <w:rsid w:val="003E7B1D"/>
    <w:rsid w:val="003E7B21"/>
    <w:rsid w:val="003E7B2C"/>
    <w:rsid w:val="003E7BB7"/>
    <w:rsid w:val="003E7D35"/>
    <w:rsid w:val="003E7DD9"/>
    <w:rsid w:val="003E7EBC"/>
    <w:rsid w:val="003E7ED4"/>
    <w:rsid w:val="003E7F36"/>
    <w:rsid w:val="003E7F3E"/>
    <w:rsid w:val="003F00E8"/>
    <w:rsid w:val="003F01D4"/>
    <w:rsid w:val="003F025D"/>
    <w:rsid w:val="003F02B6"/>
    <w:rsid w:val="003F0325"/>
    <w:rsid w:val="003F0371"/>
    <w:rsid w:val="003F03D0"/>
    <w:rsid w:val="003F0467"/>
    <w:rsid w:val="003F0484"/>
    <w:rsid w:val="003F049F"/>
    <w:rsid w:val="003F04B8"/>
    <w:rsid w:val="003F04D4"/>
    <w:rsid w:val="003F05C5"/>
    <w:rsid w:val="003F063F"/>
    <w:rsid w:val="003F06D4"/>
    <w:rsid w:val="003F06EB"/>
    <w:rsid w:val="003F078F"/>
    <w:rsid w:val="003F07BA"/>
    <w:rsid w:val="003F07D8"/>
    <w:rsid w:val="003F09D9"/>
    <w:rsid w:val="003F09E8"/>
    <w:rsid w:val="003F0B57"/>
    <w:rsid w:val="003F0B5F"/>
    <w:rsid w:val="003F0BC6"/>
    <w:rsid w:val="003F0C11"/>
    <w:rsid w:val="003F0CB9"/>
    <w:rsid w:val="003F0CC6"/>
    <w:rsid w:val="003F0CDA"/>
    <w:rsid w:val="003F0D9C"/>
    <w:rsid w:val="003F0DF7"/>
    <w:rsid w:val="003F0E67"/>
    <w:rsid w:val="003F0E78"/>
    <w:rsid w:val="003F0F75"/>
    <w:rsid w:val="003F0F8E"/>
    <w:rsid w:val="003F100B"/>
    <w:rsid w:val="003F1072"/>
    <w:rsid w:val="003F10F1"/>
    <w:rsid w:val="003F11D9"/>
    <w:rsid w:val="003F11F5"/>
    <w:rsid w:val="003F1265"/>
    <w:rsid w:val="003F126D"/>
    <w:rsid w:val="003F13E2"/>
    <w:rsid w:val="003F13FC"/>
    <w:rsid w:val="003F1456"/>
    <w:rsid w:val="003F14D6"/>
    <w:rsid w:val="003F15D6"/>
    <w:rsid w:val="003F1604"/>
    <w:rsid w:val="003F163C"/>
    <w:rsid w:val="003F1652"/>
    <w:rsid w:val="003F16BF"/>
    <w:rsid w:val="003F170D"/>
    <w:rsid w:val="003F177E"/>
    <w:rsid w:val="003F17A4"/>
    <w:rsid w:val="003F17BC"/>
    <w:rsid w:val="003F1818"/>
    <w:rsid w:val="003F1833"/>
    <w:rsid w:val="003F1901"/>
    <w:rsid w:val="003F1933"/>
    <w:rsid w:val="003F19AC"/>
    <w:rsid w:val="003F19E2"/>
    <w:rsid w:val="003F1A7C"/>
    <w:rsid w:val="003F1B38"/>
    <w:rsid w:val="003F1BC8"/>
    <w:rsid w:val="003F1BE7"/>
    <w:rsid w:val="003F1C54"/>
    <w:rsid w:val="003F1C75"/>
    <w:rsid w:val="003F1D4A"/>
    <w:rsid w:val="003F1E8D"/>
    <w:rsid w:val="003F1EC7"/>
    <w:rsid w:val="003F1EF3"/>
    <w:rsid w:val="003F1EFB"/>
    <w:rsid w:val="003F1FCB"/>
    <w:rsid w:val="003F1FCD"/>
    <w:rsid w:val="003F2011"/>
    <w:rsid w:val="003F201F"/>
    <w:rsid w:val="003F209C"/>
    <w:rsid w:val="003F2100"/>
    <w:rsid w:val="003F21A2"/>
    <w:rsid w:val="003F21FA"/>
    <w:rsid w:val="003F2387"/>
    <w:rsid w:val="003F23D4"/>
    <w:rsid w:val="003F23F8"/>
    <w:rsid w:val="003F24A5"/>
    <w:rsid w:val="003F252C"/>
    <w:rsid w:val="003F2627"/>
    <w:rsid w:val="003F2678"/>
    <w:rsid w:val="003F267C"/>
    <w:rsid w:val="003F2724"/>
    <w:rsid w:val="003F2805"/>
    <w:rsid w:val="003F2876"/>
    <w:rsid w:val="003F2893"/>
    <w:rsid w:val="003F28CC"/>
    <w:rsid w:val="003F299A"/>
    <w:rsid w:val="003F2A95"/>
    <w:rsid w:val="003F2AF9"/>
    <w:rsid w:val="003F2BE5"/>
    <w:rsid w:val="003F2C0D"/>
    <w:rsid w:val="003F2C84"/>
    <w:rsid w:val="003F2D96"/>
    <w:rsid w:val="003F2DEA"/>
    <w:rsid w:val="003F2E08"/>
    <w:rsid w:val="003F2E33"/>
    <w:rsid w:val="003F2ED8"/>
    <w:rsid w:val="003F30F3"/>
    <w:rsid w:val="003F3137"/>
    <w:rsid w:val="003F3142"/>
    <w:rsid w:val="003F3157"/>
    <w:rsid w:val="003F31AF"/>
    <w:rsid w:val="003F32F2"/>
    <w:rsid w:val="003F338C"/>
    <w:rsid w:val="003F340E"/>
    <w:rsid w:val="003F3426"/>
    <w:rsid w:val="003F342D"/>
    <w:rsid w:val="003F347D"/>
    <w:rsid w:val="003F34B0"/>
    <w:rsid w:val="003F34FB"/>
    <w:rsid w:val="003F3507"/>
    <w:rsid w:val="003F3522"/>
    <w:rsid w:val="003F35AF"/>
    <w:rsid w:val="003F35E3"/>
    <w:rsid w:val="003F3660"/>
    <w:rsid w:val="003F369F"/>
    <w:rsid w:val="003F36D9"/>
    <w:rsid w:val="003F3723"/>
    <w:rsid w:val="003F374C"/>
    <w:rsid w:val="003F377C"/>
    <w:rsid w:val="003F37F9"/>
    <w:rsid w:val="003F3800"/>
    <w:rsid w:val="003F388C"/>
    <w:rsid w:val="003F38A7"/>
    <w:rsid w:val="003F397A"/>
    <w:rsid w:val="003F3A1E"/>
    <w:rsid w:val="003F3A62"/>
    <w:rsid w:val="003F3AAA"/>
    <w:rsid w:val="003F3B00"/>
    <w:rsid w:val="003F3BCE"/>
    <w:rsid w:val="003F3C38"/>
    <w:rsid w:val="003F3C56"/>
    <w:rsid w:val="003F3E4C"/>
    <w:rsid w:val="003F3E62"/>
    <w:rsid w:val="003F3EFF"/>
    <w:rsid w:val="003F4008"/>
    <w:rsid w:val="003F405F"/>
    <w:rsid w:val="003F4114"/>
    <w:rsid w:val="003F4145"/>
    <w:rsid w:val="003F4149"/>
    <w:rsid w:val="003F4195"/>
    <w:rsid w:val="003F41D1"/>
    <w:rsid w:val="003F424B"/>
    <w:rsid w:val="003F427B"/>
    <w:rsid w:val="003F42BF"/>
    <w:rsid w:val="003F42E8"/>
    <w:rsid w:val="003F4317"/>
    <w:rsid w:val="003F434B"/>
    <w:rsid w:val="003F436F"/>
    <w:rsid w:val="003F439A"/>
    <w:rsid w:val="003F43B4"/>
    <w:rsid w:val="003F43DF"/>
    <w:rsid w:val="003F4426"/>
    <w:rsid w:val="003F4436"/>
    <w:rsid w:val="003F4437"/>
    <w:rsid w:val="003F44FE"/>
    <w:rsid w:val="003F45C1"/>
    <w:rsid w:val="003F45D7"/>
    <w:rsid w:val="003F461B"/>
    <w:rsid w:val="003F4632"/>
    <w:rsid w:val="003F46D3"/>
    <w:rsid w:val="003F46E6"/>
    <w:rsid w:val="003F4702"/>
    <w:rsid w:val="003F4724"/>
    <w:rsid w:val="003F4792"/>
    <w:rsid w:val="003F4805"/>
    <w:rsid w:val="003F481A"/>
    <w:rsid w:val="003F4837"/>
    <w:rsid w:val="003F4842"/>
    <w:rsid w:val="003F48CF"/>
    <w:rsid w:val="003F4B1A"/>
    <w:rsid w:val="003F4B5C"/>
    <w:rsid w:val="003F4B6E"/>
    <w:rsid w:val="003F4BD6"/>
    <w:rsid w:val="003F4BD7"/>
    <w:rsid w:val="003F4BE3"/>
    <w:rsid w:val="003F4C04"/>
    <w:rsid w:val="003F4C52"/>
    <w:rsid w:val="003F4C86"/>
    <w:rsid w:val="003F4DC8"/>
    <w:rsid w:val="003F4E3D"/>
    <w:rsid w:val="003F4FFC"/>
    <w:rsid w:val="003F5087"/>
    <w:rsid w:val="003F50AD"/>
    <w:rsid w:val="003F50FA"/>
    <w:rsid w:val="003F5166"/>
    <w:rsid w:val="003F51D9"/>
    <w:rsid w:val="003F51E0"/>
    <w:rsid w:val="003F5315"/>
    <w:rsid w:val="003F53C9"/>
    <w:rsid w:val="003F53E3"/>
    <w:rsid w:val="003F5405"/>
    <w:rsid w:val="003F54BC"/>
    <w:rsid w:val="003F55D2"/>
    <w:rsid w:val="003F563D"/>
    <w:rsid w:val="003F5666"/>
    <w:rsid w:val="003F5726"/>
    <w:rsid w:val="003F577B"/>
    <w:rsid w:val="003F57F1"/>
    <w:rsid w:val="003F5826"/>
    <w:rsid w:val="003F58A0"/>
    <w:rsid w:val="003F58FA"/>
    <w:rsid w:val="003F59E1"/>
    <w:rsid w:val="003F5A26"/>
    <w:rsid w:val="003F5A9B"/>
    <w:rsid w:val="003F5B21"/>
    <w:rsid w:val="003F5C01"/>
    <w:rsid w:val="003F5C77"/>
    <w:rsid w:val="003F5D45"/>
    <w:rsid w:val="003F5D88"/>
    <w:rsid w:val="003F5DA5"/>
    <w:rsid w:val="003F5F2F"/>
    <w:rsid w:val="003F5F8A"/>
    <w:rsid w:val="003F5FAB"/>
    <w:rsid w:val="003F6074"/>
    <w:rsid w:val="003F60CA"/>
    <w:rsid w:val="003F60E3"/>
    <w:rsid w:val="003F6111"/>
    <w:rsid w:val="003F6141"/>
    <w:rsid w:val="003F6142"/>
    <w:rsid w:val="003F614C"/>
    <w:rsid w:val="003F61C4"/>
    <w:rsid w:val="003F6240"/>
    <w:rsid w:val="003F6244"/>
    <w:rsid w:val="003F6283"/>
    <w:rsid w:val="003F6334"/>
    <w:rsid w:val="003F651C"/>
    <w:rsid w:val="003F6571"/>
    <w:rsid w:val="003F666B"/>
    <w:rsid w:val="003F667A"/>
    <w:rsid w:val="003F66A8"/>
    <w:rsid w:val="003F672D"/>
    <w:rsid w:val="003F678E"/>
    <w:rsid w:val="003F6794"/>
    <w:rsid w:val="003F67CD"/>
    <w:rsid w:val="003F67ED"/>
    <w:rsid w:val="003F6838"/>
    <w:rsid w:val="003F6878"/>
    <w:rsid w:val="003F68D2"/>
    <w:rsid w:val="003F68F5"/>
    <w:rsid w:val="003F6901"/>
    <w:rsid w:val="003F6950"/>
    <w:rsid w:val="003F6A46"/>
    <w:rsid w:val="003F6AA0"/>
    <w:rsid w:val="003F6AE5"/>
    <w:rsid w:val="003F6BED"/>
    <w:rsid w:val="003F6D06"/>
    <w:rsid w:val="003F6D79"/>
    <w:rsid w:val="003F6D7B"/>
    <w:rsid w:val="003F6DCE"/>
    <w:rsid w:val="003F6EF8"/>
    <w:rsid w:val="003F6F91"/>
    <w:rsid w:val="003F7041"/>
    <w:rsid w:val="003F7080"/>
    <w:rsid w:val="003F70A4"/>
    <w:rsid w:val="003F70C0"/>
    <w:rsid w:val="003F7246"/>
    <w:rsid w:val="003F72D8"/>
    <w:rsid w:val="003F72F8"/>
    <w:rsid w:val="003F7316"/>
    <w:rsid w:val="003F7340"/>
    <w:rsid w:val="003F7349"/>
    <w:rsid w:val="003F7371"/>
    <w:rsid w:val="003F7379"/>
    <w:rsid w:val="003F744A"/>
    <w:rsid w:val="003F744C"/>
    <w:rsid w:val="003F74FA"/>
    <w:rsid w:val="003F7576"/>
    <w:rsid w:val="003F75FC"/>
    <w:rsid w:val="003F7607"/>
    <w:rsid w:val="003F7643"/>
    <w:rsid w:val="003F77EC"/>
    <w:rsid w:val="003F7899"/>
    <w:rsid w:val="003F78E6"/>
    <w:rsid w:val="003F7928"/>
    <w:rsid w:val="003F79E9"/>
    <w:rsid w:val="003F7A34"/>
    <w:rsid w:val="003F7A9F"/>
    <w:rsid w:val="003F7BAF"/>
    <w:rsid w:val="003F7BCE"/>
    <w:rsid w:val="003F7CD3"/>
    <w:rsid w:val="003F7D38"/>
    <w:rsid w:val="003F7D83"/>
    <w:rsid w:val="003F7DAE"/>
    <w:rsid w:val="003F7DF4"/>
    <w:rsid w:val="003F7EB9"/>
    <w:rsid w:val="003F7EDA"/>
    <w:rsid w:val="003F7EF5"/>
    <w:rsid w:val="003F7F1D"/>
    <w:rsid w:val="00400145"/>
    <w:rsid w:val="004002A1"/>
    <w:rsid w:val="0040032A"/>
    <w:rsid w:val="0040035E"/>
    <w:rsid w:val="0040048E"/>
    <w:rsid w:val="004004EA"/>
    <w:rsid w:val="00400552"/>
    <w:rsid w:val="00400576"/>
    <w:rsid w:val="0040058C"/>
    <w:rsid w:val="004005CE"/>
    <w:rsid w:val="004005DD"/>
    <w:rsid w:val="0040066B"/>
    <w:rsid w:val="004006FD"/>
    <w:rsid w:val="00400885"/>
    <w:rsid w:val="004008A8"/>
    <w:rsid w:val="0040094B"/>
    <w:rsid w:val="00400998"/>
    <w:rsid w:val="004009DD"/>
    <w:rsid w:val="00400ABD"/>
    <w:rsid w:val="00400C89"/>
    <w:rsid w:val="00400CE9"/>
    <w:rsid w:val="00400D4E"/>
    <w:rsid w:val="00400D64"/>
    <w:rsid w:val="00400DC7"/>
    <w:rsid w:val="00400E07"/>
    <w:rsid w:val="00400F52"/>
    <w:rsid w:val="00400F6F"/>
    <w:rsid w:val="004010DE"/>
    <w:rsid w:val="00401145"/>
    <w:rsid w:val="0040116A"/>
    <w:rsid w:val="004011B1"/>
    <w:rsid w:val="004012A0"/>
    <w:rsid w:val="004012AE"/>
    <w:rsid w:val="00401558"/>
    <w:rsid w:val="00401568"/>
    <w:rsid w:val="004015D9"/>
    <w:rsid w:val="004015DA"/>
    <w:rsid w:val="0040161B"/>
    <w:rsid w:val="00401658"/>
    <w:rsid w:val="00401661"/>
    <w:rsid w:val="0040170B"/>
    <w:rsid w:val="00401734"/>
    <w:rsid w:val="004018B6"/>
    <w:rsid w:val="00401900"/>
    <w:rsid w:val="00401942"/>
    <w:rsid w:val="0040195F"/>
    <w:rsid w:val="004019D3"/>
    <w:rsid w:val="004019E1"/>
    <w:rsid w:val="00401A79"/>
    <w:rsid w:val="00401B36"/>
    <w:rsid w:val="00401BBA"/>
    <w:rsid w:val="00401C35"/>
    <w:rsid w:val="00401C4F"/>
    <w:rsid w:val="00401C7A"/>
    <w:rsid w:val="00401C88"/>
    <w:rsid w:val="00401D76"/>
    <w:rsid w:val="00401DAB"/>
    <w:rsid w:val="00401EF4"/>
    <w:rsid w:val="00401F06"/>
    <w:rsid w:val="00401F5D"/>
    <w:rsid w:val="00401FE1"/>
    <w:rsid w:val="004020C7"/>
    <w:rsid w:val="0040217F"/>
    <w:rsid w:val="00402183"/>
    <w:rsid w:val="004021CD"/>
    <w:rsid w:val="0040222D"/>
    <w:rsid w:val="00402377"/>
    <w:rsid w:val="0040238F"/>
    <w:rsid w:val="0040239E"/>
    <w:rsid w:val="0040253D"/>
    <w:rsid w:val="00402700"/>
    <w:rsid w:val="004027E1"/>
    <w:rsid w:val="00402804"/>
    <w:rsid w:val="0040280C"/>
    <w:rsid w:val="0040282E"/>
    <w:rsid w:val="00402947"/>
    <w:rsid w:val="0040297B"/>
    <w:rsid w:val="0040298C"/>
    <w:rsid w:val="0040298D"/>
    <w:rsid w:val="004029FE"/>
    <w:rsid w:val="00402A7B"/>
    <w:rsid w:val="00402A9A"/>
    <w:rsid w:val="00402B48"/>
    <w:rsid w:val="00402B52"/>
    <w:rsid w:val="00402BB9"/>
    <w:rsid w:val="00402C12"/>
    <w:rsid w:val="00402D0D"/>
    <w:rsid w:val="00402D53"/>
    <w:rsid w:val="00402E52"/>
    <w:rsid w:val="0040307E"/>
    <w:rsid w:val="004030E0"/>
    <w:rsid w:val="0040323E"/>
    <w:rsid w:val="0040330F"/>
    <w:rsid w:val="00403358"/>
    <w:rsid w:val="00403462"/>
    <w:rsid w:val="004034AE"/>
    <w:rsid w:val="004035A0"/>
    <w:rsid w:val="00403632"/>
    <w:rsid w:val="0040374F"/>
    <w:rsid w:val="00403762"/>
    <w:rsid w:val="0040381F"/>
    <w:rsid w:val="0040385A"/>
    <w:rsid w:val="0040386E"/>
    <w:rsid w:val="00403880"/>
    <w:rsid w:val="00403893"/>
    <w:rsid w:val="00403897"/>
    <w:rsid w:val="004038D5"/>
    <w:rsid w:val="004038F2"/>
    <w:rsid w:val="0040390E"/>
    <w:rsid w:val="0040396C"/>
    <w:rsid w:val="004039A0"/>
    <w:rsid w:val="00403A90"/>
    <w:rsid w:val="00403B7A"/>
    <w:rsid w:val="00403B90"/>
    <w:rsid w:val="00403CB9"/>
    <w:rsid w:val="00403CD6"/>
    <w:rsid w:val="00403D22"/>
    <w:rsid w:val="00403D2E"/>
    <w:rsid w:val="00403E9B"/>
    <w:rsid w:val="00403F22"/>
    <w:rsid w:val="00403F9A"/>
    <w:rsid w:val="00403FC4"/>
    <w:rsid w:val="00403FD4"/>
    <w:rsid w:val="00403FDE"/>
    <w:rsid w:val="00404035"/>
    <w:rsid w:val="0040411D"/>
    <w:rsid w:val="00404241"/>
    <w:rsid w:val="00404249"/>
    <w:rsid w:val="004042FF"/>
    <w:rsid w:val="00404332"/>
    <w:rsid w:val="00404363"/>
    <w:rsid w:val="004043BA"/>
    <w:rsid w:val="0040441E"/>
    <w:rsid w:val="0040449B"/>
    <w:rsid w:val="004044E1"/>
    <w:rsid w:val="00404614"/>
    <w:rsid w:val="0040461A"/>
    <w:rsid w:val="0040470C"/>
    <w:rsid w:val="0040482B"/>
    <w:rsid w:val="00404878"/>
    <w:rsid w:val="00404892"/>
    <w:rsid w:val="004048F1"/>
    <w:rsid w:val="00404994"/>
    <w:rsid w:val="004049DC"/>
    <w:rsid w:val="00404A08"/>
    <w:rsid w:val="00404B93"/>
    <w:rsid w:val="00404C0C"/>
    <w:rsid w:val="00404C26"/>
    <w:rsid w:val="00404C6A"/>
    <w:rsid w:val="00404CD2"/>
    <w:rsid w:val="00404FBD"/>
    <w:rsid w:val="00404FDB"/>
    <w:rsid w:val="00405078"/>
    <w:rsid w:val="00405086"/>
    <w:rsid w:val="004050C4"/>
    <w:rsid w:val="004050DF"/>
    <w:rsid w:val="00405117"/>
    <w:rsid w:val="00405179"/>
    <w:rsid w:val="00405214"/>
    <w:rsid w:val="00405218"/>
    <w:rsid w:val="004052CB"/>
    <w:rsid w:val="00405382"/>
    <w:rsid w:val="004054AA"/>
    <w:rsid w:val="004055B3"/>
    <w:rsid w:val="0040565C"/>
    <w:rsid w:val="0040566A"/>
    <w:rsid w:val="00405674"/>
    <w:rsid w:val="004056A4"/>
    <w:rsid w:val="00405725"/>
    <w:rsid w:val="0040572F"/>
    <w:rsid w:val="00405731"/>
    <w:rsid w:val="0040577E"/>
    <w:rsid w:val="004058A3"/>
    <w:rsid w:val="004059BD"/>
    <w:rsid w:val="00405C07"/>
    <w:rsid w:val="00405C40"/>
    <w:rsid w:val="00405CD4"/>
    <w:rsid w:val="00405CDD"/>
    <w:rsid w:val="00405D42"/>
    <w:rsid w:val="00405D5D"/>
    <w:rsid w:val="00405DA9"/>
    <w:rsid w:val="00405F01"/>
    <w:rsid w:val="00405F52"/>
    <w:rsid w:val="004060EE"/>
    <w:rsid w:val="0040631F"/>
    <w:rsid w:val="00406358"/>
    <w:rsid w:val="004063AD"/>
    <w:rsid w:val="004063C2"/>
    <w:rsid w:val="004063EF"/>
    <w:rsid w:val="00406470"/>
    <w:rsid w:val="004064E7"/>
    <w:rsid w:val="004065A8"/>
    <w:rsid w:val="004065C8"/>
    <w:rsid w:val="00406614"/>
    <w:rsid w:val="00406639"/>
    <w:rsid w:val="00406673"/>
    <w:rsid w:val="00406732"/>
    <w:rsid w:val="00406733"/>
    <w:rsid w:val="00406762"/>
    <w:rsid w:val="0040677F"/>
    <w:rsid w:val="004067FE"/>
    <w:rsid w:val="0040682C"/>
    <w:rsid w:val="00406AA2"/>
    <w:rsid w:val="00406D52"/>
    <w:rsid w:val="00406DC2"/>
    <w:rsid w:val="00406E16"/>
    <w:rsid w:val="00406F5C"/>
    <w:rsid w:val="00406FC7"/>
    <w:rsid w:val="00406FEA"/>
    <w:rsid w:val="00407061"/>
    <w:rsid w:val="004070BB"/>
    <w:rsid w:val="00407118"/>
    <w:rsid w:val="00407144"/>
    <w:rsid w:val="004072E7"/>
    <w:rsid w:val="0040735E"/>
    <w:rsid w:val="00407388"/>
    <w:rsid w:val="004073F0"/>
    <w:rsid w:val="00407474"/>
    <w:rsid w:val="004074B4"/>
    <w:rsid w:val="004074D7"/>
    <w:rsid w:val="00407586"/>
    <w:rsid w:val="0040761E"/>
    <w:rsid w:val="00407724"/>
    <w:rsid w:val="004077C5"/>
    <w:rsid w:val="00407814"/>
    <w:rsid w:val="0040788B"/>
    <w:rsid w:val="004078AD"/>
    <w:rsid w:val="0040796B"/>
    <w:rsid w:val="004079E1"/>
    <w:rsid w:val="00407AC4"/>
    <w:rsid w:val="00407B58"/>
    <w:rsid w:val="00407BA8"/>
    <w:rsid w:val="00407BAE"/>
    <w:rsid w:val="00407C0C"/>
    <w:rsid w:val="00407C0E"/>
    <w:rsid w:val="00407C87"/>
    <w:rsid w:val="00407D23"/>
    <w:rsid w:val="00407D89"/>
    <w:rsid w:val="00407D90"/>
    <w:rsid w:val="00407EF7"/>
    <w:rsid w:val="00407F45"/>
    <w:rsid w:val="00407F50"/>
    <w:rsid w:val="0041004C"/>
    <w:rsid w:val="00410055"/>
    <w:rsid w:val="00410072"/>
    <w:rsid w:val="0041014A"/>
    <w:rsid w:val="004101EC"/>
    <w:rsid w:val="004102AF"/>
    <w:rsid w:val="004102D0"/>
    <w:rsid w:val="00410301"/>
    <w:rsid w:val="00410447"/>
    <w:rsid w:val="004104CD"/>
    <w:rsid w:val="004105B1"/>
    <w:rsid w:val="004105BA"/>
    <w:rsid w:val="004105E9"/>
    <w:rsid w:val="00410662"/>
    <w:rsid w:val="00410743"/>
    <w:rsid w:val="00410745"/>
    <w:rsid w:val="00410758"/>
    <w:rsid w:val="004107CD"/>
    <w:rsid w:val="004107FB"/>
    <w:rsid w:val="0041080C"/>
    <w:rsid w:val="0041099A"/>
    <w:rsid w:val="004109B2"/>
    <w:rsid w:val="004109BF"/>
    <w:rsid w:val="00410C3C"/>
    <w:rsid w:val="00410C9C"/>
    <w:rsid w:val="00410D54"/>
    <w:rsid w:val="00410D58"/>
    <w:rsid w:val="00410DDC"/>
    <w:rsid w:val="00410DEC"/>
    <w:rsid w:val="00410E0A"/>
    <w:rsid w:val="00410E8E"/>
    <w:rsid w:val="00410F0B"/>
    <w:rsid w:val="00410F73"/>
    <w:rsid w:val="0041100A"/>
    <w:rsid w:val="00411040"/>
    <w:rsid w:val="0041104D"/>
    <w:rsid w:val="00411065"/>
    <w:rsid w:val="00411083"/>
    <w:rsid w:val="004110E3"/>
    <w:rsid w:val="00411135"/>
    <w:rsid w:val="00411222"/>
    <w:rsid w:val="00411336"/>
    <w:rsid w:val="00411462"/>
    <w:rsid w:val="004114E0"/>
    <w:rsid w:val="0041150F"/>
    <w:rsid w:val="004115A4"/>
    <w:rsid w:val="004115F5"/>
    <w:rsid w:val="00411641"/>
    <w:rsid w:val="0041171F"/>
    <w:rsid w:val="004117C5"/>
    <w:rsid w:val="0041183C"/>
    <w:rsid w:val="004118AD"/>
    <w:rsid w:val="004119A2"/>
    <w:rsid w:val="00411B35"/>
    <w:rsid w:val="00411BDD"/>
    <w:rsid w:val="00411BF2"/>
    <w:rsid w:val="00411C26"/>
    <w:rsid w:val="00411C5A"/>
    <w:rsid w:val="00411C72"/>
    <w:rsid w:val="00411CA9"/>
    <w:rsid w:val="00411CE2"/>
    <w:rsid w:val="00411D36"/>
    <w:rsid w:val="00411DFE"/>
    <w:rsid w:val="00411E09"/>
    <w:rsid w:val="00411E5B"/>
    <w:rsid w:val="00411EA3"/>
    <w:rsid w:val="00411ECA"/>
    <w:rsid w:val="00411EE8"/>
    <w:rsid w:val="00411F80"/>
    <w:rsid w:val="00411FBE"/>
    <w:rsid w:val="00411FC5"/>
    <w:rsid w:val="00411FFB"/>
    <w:rsid w:val="0041200F"/>
    <w:rsid w:val="00412037"/>
    <w:rsid w:val="00412054"/>
    <w:rsid w:val="0041207A"/>
    <w:rsid w:val="00412087"/>
    <w:rsid w:val="004120EA"/>
    <w:rsid w:val="0041225A"/>
    <w:rsid w:val="00412313"/>
    <w:rsid w:val="0041246B"/>
    <w:rsid w:val="00412541"/>
    <w:rsid w:val="00412548"/>
    <w:rsid w:val="00412590"/>
    <w:rsid w:val="004125FD"/>
    <w:rsid w:val="0041264D"/>
    <w:rsid w:val="004126A0"/>
    <w:rsid w:val="00412755"/>
    <w:rsid w:val="004128C1"/>
    <w:rsid w:val="004129C7"/>
    <w:rsid w:val="004129F9"/>
    <w:rsid w:val="00412AAB"/>
    <w:rsid w:val="00412BF7"/>
    <w:rsid w:val="00412C22"/>
    <w:rsid w:val="00412CBA"/>
    <w:rsid w:val="00412D68"/>
    <w:rsid w:val="00412D77"/>
    <w:rsid w:val="00412DFC"/>
    <w:rsid w:val="00412FE6"/>
    <w:rsid w:val="00412FFB"/>
    <w:rsid w:val="0041315B"/>
    <w:rsid w:val="0041316D"/>
    <w:rsid w:val="00413256"/>
    <w:rsid w:val="00413305"/>
    <w:rsid w:val="00413308"/>
    <w:rsid w:val="004134D2"/>
    <w:rsid w:val="004134FE"/>
    <w:rsid w:val="0041354E"/>
    <w:rsid w:val="00413676"/>
    <w:rsid w:val="004136A8"/>
    <w:rsid w:val="004136B7"/>
    <w:rsid w:val="00413788"/>
    <w:rsid w:val="004138A8"/>
    <w:rsid w:val="004138D8"/>
    <w:rsid w:val="004138DC"/>
    <w:rsid w:val="00413952"/>
    <w:rsid w:val="00413966"/>
    <w:rsid w:val="00413A1A"/>
    <w:rsid w:val="00413A82"/>
    <w:rsid w:val="00413AB5"/>
    <w:rsid w:val="00413B01"/>
    <w:rsid w:val="00413BB6"/>
    <w:rsid w:val="00413C73"/>
    <w:rsid w:val="00413D9C"/>
    <w:rsid w:val="00413DDA"/>
    <w:rsid w:val="00413E8B"/>
    <w:rsid w:val="00413F61"/>
    <w:rsid w:val="00413FF8"/>
    <w:rsid w:val="00413FF9"/>
    <w:rsid w:val="004140E9"/>
    <w:rsid w:val="004141BE"/>
    <w:rsid w:val="00414517"/>
    <w:rsid w:val="0041453D"/>
    <w:rsid w:val="0041455C"/>
    <w:rsid w:val="004145C2"/>
    <w:rsid w:val="004145F1"/>
    <w:rsid w:val="00414678"/>
    <w:rsid w:val="004146E5"/>
    <w:rsid w:val="0041475B"/>
    <w:rsid w:val="004147C0"/>
    <w:rsid w:val="00414821"/>
    <w:rsid w:val="0041484F"/>
    <w:rsid w:val="0041488B"/>
    <w:rsid w:val="004148CB"/>
    <w:rsid w:val="0041492C"/>
    <w:rsid w:val="0041495F"/>
    <w:rsid w:val="00414987"/>
    <w:rsid w:val="00414A63"/>
    <w:rsid w:val="00414AAA"/>
    <w:rsid w:val="00414AB9"/>
    <w:rsid w:val="00414AEE"/>
    <w:rsid w:val="00414BAC"/>
    <w:rsid w:val="00414C14"/>
    <w:rsid w:val="00414C64"/>
    <w:rsid w:val="00414CEC"/>
    <w:rsid w:val="00414E1E"/>
    <w:rsid w:val="00414EDF"/>
    <w:rsid w:val="00414FB6"/>
    <w:rsid w:val="00414FC1"/>
    <w:rsid w:val="0041504B"/>
    <w:rsid w:val="004150AE"/>
    <w:rsid w:val="00415111"/>
    <w:rsid w:val="00415133"/>
    <w:rsid w:val="00415168"/>
    <w:rsid w:val="004151B4"/>
    <w:rsid w:val="004151B9"/>
    <w:rsid w:val="004151C9"/>
    <w:rsid w:val="0041524E"/>
    <w:rsid w:val="00415387"/>
    <w:rsid w:val="004153E0"/>
    <w:rsid w:val="004154B8"/>
    <w:rsid w:val="00415541"/>
    <w:rsid w:val="0041554B"/>
    <w:rsid w:val="004155EC"/>
    <w:rsid w:val="004156C7"/>
    <w:rsid w:val="0041579C"/>
    <w:rsid w:val="004157F1"/>
    <w:rsid w:val="00415840"/>
    <w:rsid w:val="00415A26"/>
    <w:rsid w:val="00415A79"/>
    <w:rsid w:val="00415AB3"/>
    <w:rsid w:val="00415B03"/>
    <w:rsid w:val="00415C53"/>
    <w:rsid w:val="00415C6A"/>
    <w:rsid w:val="00415C81"/>
    <w:rsid w:val="00415C90"/>
    <w:rsid w:val="00415D0A"/>
    <w:rsid w:val="00415DF5"/>
    <w:rsid w:val="00415E83"/>
    <w:rsid w:val="00415FA7"/>
    <w:rsid w:val="00415FE6"/>
    <w:rsid w:val="00416030"/>
    <w:rsid w:val="0041609C"/>
    <w:rsid w:val="0041618B"/>
    <w:rsid w:val="004161A5"/>
    <w:rsid w:val="0041623C"/>
    <w:rsid w:val="00416272"/>
    <w:rsid w:val="004163A4"/>
    <w:rsid w:val="004163E2"/>
    <w:rsid w:val="00416402"/>
    <w:rsid w:val="0041646A"/>
    <w:rsid w:val="004165C1"/>
    <w:rsid w:val="00416734"/>
    <w:rsid w:val="0041683C"/>
    <w:rsid w:val="004168BC"/>
    <w:rsid w:val="00416910"/>
    <w:rsid w:val="00416964"/>
    <w:rsid w:val="004169B2"/>
    <w:rsid w:val="00416A4E"/>
    <w:rsid w:val="00416A71"/>
    <w:rsid w:val="00416B63"/>
    <w:rsid w:val="00416CAC"/>
    <w:rsid w:val="00416D7B"/>
    <w:rsid w:val="00416D83"/>
    <w:rsid w:val="00416E91"/>
    <w:rsid w:val="00416ED6"/>
    <w:rsid w:val="00416EEE"/>
    <w:rsid w:val="00416F76"/>
    <w:rsid w:val="004170F6"/>
    <w:rsid w:val="00417162"/>
    <w:rsid w:val="00417183"/>
    <w:rsid w:val="00417273"/>
    <w:rsid w:val="004172E8"/>
    <w:rsid w:val="00417339"/>
    <w:rsid w:val="004173D1"/>
    <w:rsid w:val="00417657"/>
    <w:rsid w:val="004176B1"/>
    <w:rsid w:val="0041779A"/>
    <w:rsid w:val="00417872"/>
    <w:rsid w:val="00417913"/>
    <w:rsid w:val="00417A5A"/>
    <w:rsid w:val="00417A62"/>
    <w:rsid w:val="00417BB2"/>
    <w:rsid w:val="00417BD7"/>
    <w:rsid w:val="00417BF2"/>
    <w:rsid w:val="00417BF6"/>
    <w:rsid w:val="00417C92"/>
    <w:rsid w:val="00417CB6"/>
    <w:rsid w:val="00417D39"/>
    <w:rsid w:val="00417DBF"/>
    <w:rsid w:val="00417DED"/>
    <w:rsid w:val="00417E45"/>
    <w:rsid w:val="00417F0E"/>
    <w:rsid w:val="00417F99"/>
    <w:rsid w:val="004200A9"/>
    <w:rsid w:val="0042017C"/>
    <w:rsid w:val="0042027D"/>
    <w:rsid w:val="004202DA"/>
    <w:rsid w:val="00420303"/>
    <w:rsid w:val="00420375"/>
    <w:rsid w:val="004203A4"/>
    <w:rsid w:val="004203C0"/>
    <w:rsid w:val="00420421"/>
    <w:rsid w:val="0042046D"/>
    <w:rsid w:val="004204DC"/>
    <w:rsid w:val="004204F4"/>
    <w:rsid w:val="00420711"/>
    <w:rsid w:val="0042083E"/>
    <w:rsid w:val="0042084F"/>
    <w:rsid w:val="0042085E"/>
    <w:rsid w:val="0042086F"/>
    <w:rsid w:val="0042089D"/>
    <w:rsid w:val="004208B9"/>
    <w:rsid w:val="004208CB"/>
    <w:rsid w:val="00420969"/>
    <w:rsid w:val="00420987"/>
    <w:rsid w:val="00420A2F"/>
    <w:rsid w:val="00420AB7"/>
    <w:rsid w:val="00420AF7"/>
    <w:rsid w:val="00420BA3"/>
    <w:rsid w:val="00420BD9"/>
    <w:rsid w:val="00420C0E"/>
    <w:rsid w:val="00420D04"/>
    <w:rsid w:val="00420D33"/>
    <w:rsid w:val="00420D6F"/>
    <w:rsid w:val="00420E8D"/>
    <w:rsid w:val="00420F12"/>
    <w:rsid w:val="00420F5C"/>
    <w:rsid w:val="00420FB1"/>
    <w:rsid w:val="0042108E"/>
    <w:rsid w:val="004210EA"/>
    <w:rsid w:val="00421160"/>
    <w:rsid w:val="004211B7"/>
    <w:rsid w:val="00421381"/>
    <w:rsid w:val="00421451"/>
    <w:rsid w:val="00421488"/>
    <w:rsid w:val="0042148C"/>
    <w:rsid w:val="00421497"/>
    <w:rsid w:val="00421632"/>
    <w:rsid w:val="00421675"/>
    <w:rsid w:val="004216B9"/>
    <w:rsid w:val="004216BB"/>
    <w:rsid w:val="004217CE"/>
    <w:rsid w:val="0042180D"/>
    <w:rsid w:val="0042196F"/>
    <w:rsid w:val="004219A9"/>
    <w:rsid w:val="00421A2C"/>
    <w:rsid w:val="00421A63"/>
    <w:rsid w:val="00421A91"/>
    <w:rsid w:val="00421B3F"/>
    <w:rsid w:val="00421B69"/>
    <w:rsid w:val="00421BAE"/>
    <w:rsid w:val="00421C2D"/>
    <w:rsid w:val="00421C7C"/>
    <w:rsid w:val="00421E58"/>
    <w:rsid w:val="00421EA9"/>
    <w:rsid w:val="00422113"/>
    <w:rsid w:val="00422227"/>
    <w:rsid w:val="004222F1"/>
    <w:rsid w:val="004222FC"/>
    <w:rsid w:val="00422336"/>
    <w:rsid w:val="0042235F"/>
    <w:rsid w:val="004223A4"/>
    <w:rsid w:val="00422492"/>
    <w:rsid w:val="004224F2"/>
    <w:rsid w:val="0042256F"/>
    <w:rsid w:val="00422577"/>
    <w:rsid w:val="0042266A"/>
    <w:rsid w:val="0042269A"/>
    <w:rsid w:val="00422756"/>
    <w:rsid w:val="0042277C"/>
    <w:rsid w:val="004227D6"/>
    <w:rsid w:val="00422848"/>
    <w:rsid w:val="004228D0"/>
    <w:rsid w:val="0042296D"/>
    <w:rsid w:val="00422B26"/>
    <w:rsid w:val="00422B64"/>
    <w:rsid w:val="00422BC5"/>
    <w:rsid w:val="00422BCF"/>
    <w:rsid w:val="00422BDB"/>
    <w:rsid w:val="00422CA0"/>
    <w:rsid w:val="00422D42"/>
    <w:rsid w:val="00422D68"/>
    <w:rsid w:val="00422DA6"/>
    <w:rsid w:val="00422DE0"/>
    <w:rsid w:val="00422E00"/>
    <w:rsid w:val="00422E7F"/>
    <w:rsid w:val="00422EC2"/>
    <w:rsid w:val="004230C3"/>
    <w:rsid w:val="0042310F"/>
    <w:rsid w:val="0042314A"/>
    <w:rsid w:val="004231B1"/>
    <w:rsid w:val="004231FC"/>
    <w:rsid w:val="00423222"/>
    <w:rsid w:val="00423291"/>
    <w:rsid w:val="004232E4"/>
    <w:rsid w:val="0042330D"/>
    <w:rsid w:val="0042335F"/>
    <w:rsid w:val="00423597"/>
    <w:rsid w:val="004235B1"/>
    <w:rsid w:val="004236B0"/>
    <w:rsid w:val="0042371B"/>
    <w:rsid w:val="0042377A"/>
    <w:rsid w:val="004237E8"/>
    <w:rsid w:val="0042380A"/>
    <w:rsid w:val="00423825"/>
    <w:rsid w:val="0042396C"/>
    <w:rsid w:val="00423975"/>
    <w:rsid w:val="0042399B"/>
    <w:rsid w:val="004239C1"/>
    <w:rsid w:val="00423A67"/>
    <w:rsid w:val="00423A8F"/>
    <w:rsid w:val="00423A93"/>
    <w:rsid w:val="00423AF2"/>
    <w:rsid w:val="00423B6F"/>
    <w:rsid w:val="00423C30"/>
    <w:rsid w:val="00423D34"/>
    <w:rsid w:val="00423D4A"/>
    <w:rsid w:val="00423D6D"/>
    <w:rsid w:val="00423DB3"/>
    <w:rsid w:val="00423DD0"/>
    <w:rsid w:val="00423E2B"/>
    <w:rsid w:val="00423E42"/>
    <w:rsid w:val="00423E52"/>
    <w:rsid w:val="00423E71"/>
    <w:rsid w:val="00423F97"/>
    <w:rsid w:val="00424075"/>
    <w:rsid w:val="0042423F"/>
    <w:rsid w:val="00424254"/>
    <w:rsid w:val="00424262"/>
    <w:rsid w:val="004242D7"/>
    <w:rsid w:val="004243A8"/>
    <w:rsid w:val="00424405"/>
    <w:rsid w:val="004244A5"/>
    <w:rsid w:val="004244C8"/>
    <w:rsid w:val="004244E9"/>
    <w:rsid w:val="004244EA"/>
    <w:rsid w:val="00424542"/>
    <w:rsid w:val="00424573"/>
    <w:rsid w:val="0042457E"/>
    <w:rsid w:val="004245DE"/>
    <w:rsid w:val="004245F5"/>
    <w:rsid w:val="004245F8"/>
    <w:rsid w:val="0042461C"/>
    <w:rsid w:val="0042467E"/>
    <w:rsid w:val="00424690"/>
    <w:rsid w:val="00424763"/>
    <w:rsid w:val="00424766"/>
    <w:rsid w:val="0042479C"/>
    <w:rsid w:val="0042479E"/>
    <w:rsid w:val="00424859"/>
    <w:rsid w:val="004248CC"/>
    <w:rsid w:val="00424955"/>
    <w:rsid w:val="00424A72"/>
    <w:rsid w:val="00424AFB"/>
    <w:rsid w:val="00424B0E"/>
    <w:rsid w:val="00424C35"/>
    <w:rsid w:val="00424CB8"/>
    <w:rsid w:val="00424CE7"/>
    <w:rsid w:val="00424D0E"/>
    <w:rsid w:val="00424D31"/>
    <w:rsid w:val="00424DDA"/>
    <w:rsid w:val="00424E70"/>
    <w:rsid w:val="00424E71"/>
    <w:rsid w:val="00424F73"/>
    <w:rsid w:val="0042504F"/>
    <w:rsid w:val="00425078"/>
    <w:rsid w:val="0042516E"/>
    <w:rsid w:val="00425227"/>
    <w:rsid w:val="00425228"/>
    <w:rsid w:val="00425255"/>
    <w:rsid w:val="0042531D"/>
    <w:rsid w:val="00425391"/>
    <w:rsid w:val="004254A6"/>
    <w:rsid w:val="004254FB"/>
    <w:rsid w:val="004256AF"/>
    <w:rsid w:val="004256E4"/>
    <w:rsid w:val="0042572B"/>
    <w:rsid w:val="0042577A"/>
    <w:rsid w:val="004257E4"/>
    <w:rsid w:val="0042586F"/>
    <w:rsid w:val="0042593E"/>
    <w:rsid w:val="00425AA7"/>
    <w:rsid w:val="00425AAE"/>
    <w:rsid w:val="00425C21"/>
    <w:rsid w:val="00425CC1"/>
    <w:rsid w:val="00425D8D"/>
    <w:rsid w:val="00425E31"/>
    <w:rsid w:val="00425EC3"/>
    <w:rsid w:val="00425ECE"/>
    <w:rsid w:val="00425EEB"/>
    <w:rsid w:val="00425FA8"/>
    <w:rsid w:val="00425FDA"/>
    <w:rsid w:val="00426005"/>
    <w:rsid w:val="0042604B"/>
    <w:rsid w:val="0042612C"/>
    <w:rsid w:val="004261A5"/>
    <w:rsid w:val="00426264"/>
    <w:rsid w:val="004262F0"/>
    <w:rsid w:val="00426351"/>
    <w:rsid w:val="0042646B"/>
    <w:rsid w:val="004264C2"/>
    <w:rsid w:val="004264CF"/>
    <w:rsid w:val="00426594"/>
    <w:rsid w:val="004265DB"/>
    <w:rsid w:val="00426626"/>
    <w:rsid w:val="00426665"/>
    <w:rsid w:val="004266CC"/>
    <w:rsid w:val="00426732"/>
    <w:rsid w:val="00426784"/>
    <w:rsid w:val="00426825"/>
    <w:rsid w:val="004268F7"/>
    <w:rsid w:val="00426996"/>
    <w:rsid w:val="00426A29"/>
    <w:rsid w:val="00426BEE"/>
    <w:rsid w:val="00426C1B"/>
    <w:rsid w:val="00426CF3"/>
    <w:rsid w:val="00426D22"/>
    <w:rsid w:val="00426D98"/>
    <w:rsid w:val="00426E6C"/>
    <w:rsid w:val="00426F07"/>
    <w:rsid w:val="00426F20"/>
    <w:rsid w:val="00426F38"/>
    <w:rsid w:val="00426F77"/>
    <w:rsid w:val="0042700D"/>
    <w:rsid w:val="0042704D"/>
    <w:rsid w:val="0042705F"/>
    <w:rsid w:val="00427157"/>
    <w:rsid w:val="004271D0"/>
    <w:rsid w:val="004271E6"/>
    <w:rsid w:val="004271FC"/>
    <w:rsid w:val="00427249"/>
    <w:rsid w:val="0042735A"/>
    <w:rsid w:val="004273FD"/>
    <w:rsid w:val="00427619"/>
    <w:rsid w:val="00427696"/>
    <w:rsid w:val="004276CA"/>
    <w:rsid w:val="00427705"/>
    <w:rsid w:val="00427725"/>
    <w:rsid w:val="004277AF"/>
    <w:rsid w:val="00427830"/>
    <w:rsid w:val="0042788F"/>
    <w:rsid w:val="00427937"/>
    <w:rsid w:val="0042793F"/>
    <w:rsid w:val="00427976"/>
    <w:rsid w:val="00427B0A"/>
    <w:rsid w:val="00427C2A"/>
    <w:rsid w:val="0042EAD2"/>
    <w:rsid w:val="00430084"/>
    <w:rsid w:val="0043008A"/>
    <w:rsid w:val="0043010E"/>
    <w:rsid w:val="00430143"/>
    <w:rsid w:val="004301CE"/>
    <w:rsid w:val="0043027A"/>
    <w:rsid w:val="004302B0"/>
    <w:rsid w:val="004302FD"/>
    <w:rsid w:val="00430393"/>
    <w:rsid w:val="00430457"/>
    <w:rsid w:val="004304B8"/>
    <w:rsid w:val="0043053C"/>
    <w:rsid w:val="00430540"/>
    <w:rsid w:val="0043059C"/>
    <w:rsid w:val="0043061A"/>
    <w:rsid w:val="004306A4"/>
    <w:rsid w:val="004306EE"/>
    <w:rsid w:val="0043072D"/>
    <w:rsid w:val="00430733"/>
    <w:rsid w:val="0043089C"/>
    <w:rsid w:val="004308A8"/>
    <w:rsid w:val="00430A47"/>
    <w:rsid w:val="00430A78"/>
    <w:rsid w:val="00430AAE"/>
    <w:rsid w:val="00430B81"/>
    <w:rsid w:val="00430B85"/>
    <w:rsid w:val="00430BD6"/>
    <w:rsid w:val="00430C0B"/>
    <w:rsid w:val="00430CCE"/>
    <w:rsid w:val="00430D38"/>
    <w:rsid w:val="00430D8F"/>
    <w:rsid w:val="00430DA3"/>
    <w:rsid w:val="00430E56"/>
    <w:rsid w:val="00430EB6"/>
    <w:rsid w:val="00430ED6"/>
    <w:rsid w:val="00430EE2"/>
    <w:rsid w:val="00430F00"/>
    <w:rsid w:val="00430F4B"/>
    <w:rsid w:val="0043103F"/>
    <w:rsid w:val="0043104F"/>
    <w:rsid w:val="004310C9"/>
    <w:rsid w:val="00431135"/>
    <w:rsid w:val="00431150"/>
    <w:rsid w:val="004311F0"/>
    <w:rsid w:val="00431231"/>
    <w:rsid w:val="004312A6"/>
    <w:rsid w:val="004312EB"/>
    <w:rsid w:val="0043131A"/>
    <w:rsid w:val="00431322"/>
    <w:rsid w:val="00431335"/>
    <w:rsid w:val="0043133C"/>
    <w:rsid w:val="0043134E"/>
    <w:rsid w:val="004313AF"/>
    <w:rsid w:val="004313CD"/>
    <w:rsid w:val="00431440"/>
    <w:rsid w:val="004314D5"/>
    <w:rsid w:val="00431560"/>
    <w:rsid w:val="004315F0"/>
    <w:rsid w:val="0043168B"/>
    <w:rsid w:val="0043168E"/>
    <w:rsid w:val="0043171E"/>
    <w:rsid w:val="0043172B"/>
    <w:rsid w:val="0043174B"/>
    <w:rsid w:val="00431764"/>
    <w:rsid w:val="004317CC"/>
    <w:rsid w:val="00431837"/>
    <w:rsid w:val="00431881"/>
    <w:rsid w:val="004318A5"/>
    <w:rsid w:val="00431956"/>
    <w:rsid w:val="00431A9A"/>
    <w:rsid w:val="00431B36"/>
    <w:rsid w:val="00431BC2"/>
    <w:rsid w:val="00431BF1"/>
    <w:rsid w:val="00431C8C"/>
    <w:rsid w:val="00431D3A"/>
    <w:rsid w:val="00431E4E"/>
    <w:rsid w:val="00431E9B"/>
    <w:rsid w:val="00431EE7"/>
    <w:rsid w:val="00431F3E"/>
    <w:rsid w:val="0043201B"/>
    <w:rsid w:val="0043216E"/>
    <w:rsid w:val="0043228B"/>
    <w:rsid w:val="00432296"/>
    <w:rsid w:val="004322D5"/>
    <w:rsid w:val="0043232E"/>
    <w:rsid w:val="0043247A"/>
    <w:rsid w:val="00432655"/>
    <w:rsid w:val="0043270D"/>
    <w:rsid w:val="00432733"/>
    <w:rsid w:val="00432840"/>
    <w:rsid w:val="004328BE"/>
    <w:rsid w:val="00432901"/>
    <w:rsid w:val="004329D1"/>
    <w:rsid w:val="004329E9"/>
    <w:rsid w:val="00432A46"/>
    <w:rsid w:val="00432A98"/>
    <w:rsid w:val="00432BD6"/>
    <w:rsid w:val="00432D03"/>
    <w:rsid w:val="00432D63"/>
    <w:rsid w:val="00432E22"/>
    <w:rsid w:val="00432E64"/>
    <w:rsid w:val="00432EBB"/>
    <w:rsid w:val="00432EFE"/>
    <w:rsid w:val="00432F24"/>
    <w:rsid w:val="00432F85"/>
    <w:rsid w:val="00432F8C"/>
    <w:rsid w:val="00432FB8"/>
    <w:rsid w:val="0043307E"/>
    <w:rsid w:val="00433240"/>
    <w:rsid w:val="004332C1"/>
    <w:rsid w:val="004332C3"/>
    <w:rsid w:val="0043351C"/>
    <w:rsid w:val="0043354E"/>
    <w:rsid w:val="004338BE"/>
    <w:rsid w:val="00433967"/>
    <w:rsid w:val="00433A3D"/>
    <w:rsid w:val="00433AA7"/>
    <w:rsid w:val="00433BDB"/>
    <w:rsid w:val="00433C98"/>
    <w:rsid w:val="00433DAD"/>
    <w:rsid w:val="00433E6A"/>
    <w:rsid w:val="00433EB1"/>
    <w:rsid w:val="00433FDD"/>
    <w:rsid w:val="0043403B"/>
    <w:rsid w:val="0043409D"/>
    <w:rsid w:val="004340C1"/>
    <w:rsid w:val="00434119"/>
    <w:rsid w:val="004341B3"/>
    <w:rsid w:val="004341D6"/>
    <w:rsid w:val="0043428B"/>
    <w:rsid w:val="004342AF"/>
    <w:rsid w:val="004342B4"/>
    <w:rsid w:val="0043431E"/>
    <w:rsid w:val="0043435C"/>
    <w:rsid w:val="0043436B"/>
    <w:rsid w:val="0043438E"/>
    <w:rsid w:val="00434452"/>
    <w:rsid w:val="0043461D"/>
    <w:rsid w:val="0043463F"/>
    <w:rsid w:val="0043469A"/>
    <w:rsid w:val="0043470E"/>
    <w:rsid w:val="00434729"/>
    <w:rsid w:val="00434740"/>
    <w:rsid w:val="00434811"/>
    <w:rsid w:val="004348D0"/>
    <w:rsid w:val="004348E6"/>
    <w:rsid w:val="0043492C"/>
    <w:rsid w:val="00434A88"/>
    <w:rsid w:val="00434AAF"/>
    <w:rsid w:val="00434B00"/>
    <w:rsid w:val="00434B41"/>
    <w:rsid w:val="00434B4C"/>
    <w:rsid w:val="00434B79"/>
    <w:rsid w:val="00434B8C"/>
    <w:rsid w:val="00434BAE"/>
    <w:rsid w:val="00434BC0"/>
    <w:rsid w:val="00434C55"/>
    <w:rsid w:val="00434D2D"/>
    <w:rsid w:val="00434D54"/>
    <w:rsid w:val="00434DED"/>
    <w:rsid w:val="00434E78"/>
    <w:rsid w:val="00434F81"/>
    <w:rsid w:val="00434FFE"/>
    <w:rsid w:val="004350DE"/>
    <w:rsid w:val="0043515E"/>
    <w:rsid w:val="004351B2"/>
    <w:rsid w:val="00435309"/>
    <w:rsid w:val="004353A9"/>
    <w:rsid w:val="00435486"/>
    <w:rsid w:val="0043548D"/>
    <w:rsid w:val="00435545"/>
    <w:rsid w:val="004355DF"/>
    <w:rsid w:val="004356BD"/>
    <w:rsid w:val="004356DA"/>
    <w:rsid w:val="004356F9"/>
    <w:rsid w:val="004357CA"/>
    <w:rsid w:val="004358FB"/>
    <w:rsid w:val="0043592B"/>
    <w:rsid w:val="00435957"/>
    <w:rsid w:val="0043599F"/>
    <w:rsid w:val="00435A42"/>
    <w:rsid w:val="00435A56"/>
    <w:rsid w:val="00435A75"/>
    <w:rsid w:val="00435A7C"/>
    <w:rsid w:val="00435A82"/>
    <w:rsid w:val="00435A9C"/>
    <w:rsid w:val="00435B01"/>
    <w:rsid w:val="00435B37"/>
    <w:rsid w:val="00435CF1"/>
    <w:rsid w:val="00435CF6"/>
    <w:rsid w:val="00435DB6"/>
    <w:rsid w:val="00435E66"/>
    <w:rsid w:val="00435EEF"/>
    <w:rsid w:val="00435F48"/>
    <w:rsid w:val="00435F9E"/>
    <w:rsid w:val="00435FF2"/>
    <w:rsid w:val="00436016"/>
    <w:rsid w:val="0043608C"/>
    <w:rsid w:val="004360F7"/>
    <w:rsid w:val="004362CF"/>
    <w:rsid w:val="00436337"/>
    <w:rsid w:val="0043638F"/>
    <w:rsid w:val="004363C6"/>
    <w:rsid w:val="0043642F"/>
    <w:rsid w:val="00436439"/>
    <w:rsid w:val="004364DF"/>
    <w:rsid w:val="004364FC"/>
    <w:rsid w:val="0043650A"/>
    <w:rsid w:val="0043654F"/>
    <w:rsid w:val="004365E8"/>
    <w:rsid w:val="004365F0"/>
    <w:rsid w:val="0043661D"/>
    <w:rsid w:val="00436682"/>
    <w:rsid w:val="004366E6"/>
    <w:rsid w:val="0043685D"/>
    <w:rsid w:val="004368C8"/>
    <w:rsid w:val="0043698F"/>
    <w:rsid w:val="004369D9"/>
    <w:rsid w:val="00436A2E"/>
    <w:rsid w:val="00436BD8"/>
    <w:rsid w:val="00436C4A"/>
    <w:rsid w:val="00436CE9"/>
    <w:rsid w:val="00436CFF"/>
    <w:rsid w:val="00436D34"/>
    <w:rsid w:val="00436DDD"/>
    <w:rsid w:val="00436E85"/>
    <w:rsid w:val="0043709F"/>
    <w:rsid w:val="004370FE"/>
    <w:rsid w:val="0043719D"/>
    <w:rsid w:val="004371F7"/>
    <w:rsid w:val="0043728E"/>
    <w:rsid w:val="0043732A"/>
    <w:rsid w:val="00437353"/>
    <w:rsid w:val="0043742A"/>
    <w:rsid w:val="00437504"/>
    <w:rsid w:val="0043757E"/>
    <w:rsid w:val="0043759C"/>
    <w:rsid w:val="00437610"/>
    <w:rsid w:val="004376B3"/>
    <w:rsid w:val="004376C9"/>
    <w:rsid w:val="0043770F"/>
    <w:rsid w:val="00437742"/>
    <w:rsid w:val="00437747"/>
    <w:rsid w:val="004377D4"/>
    <w:rsid w:val="00437805"/>
    <w:rsid w:val="004378DD"/>
    <w:rsid w:val="00437964"/>
    <w:rsid w:val="0043797E"/>
    <w:rsid w:val="004379B5"/>
    <w:rsid w:val="004379CB"/>
    <w:rsid w:val="00437A43"/>
    <w:rsid w:val="00437AF2"/>
    <w:rsid w:val="00437AF8"/>
    <w:rsid w:val="00437BA6"/>
    <w:rsid w:val="00437BB9"/>
    <w:rsid w:val="00437BBD"/>
    <w:rsid w:val="00437C4D"/>
    <w:rsid w:val="00437CC3"/>
    <w:rsid w:val="00437CE8"/>
    <w:rsid w:val="00437D81"/>
    <w:rsid w:val="00437E74"/>
    <w:rsid w:val="00437E9F"/>
    <w:rsid w:val="00437EAA"/>
    <w:rsid w:val="00437F37"/>
    <w:rsid w:val="00437FD1"/>
    <w:rsid w:val="0044001D"/>
    <w:rsid w:val="0044009F"/>
    <w:rsid w:val="004400CB"/>
    <w:rsid w:val="00440112"/>
    <w:rsid w:val="00440145"/>
    <w:rsid w:val="00440173"/>
    <w:rsid w:val="00440239"/>
    <w:rsid w:val="00440301"/>
    <w:rsid w:val="00440318"/>
    <w:rsid w:val="004403A6"/>
    <w:rsid w:val="00440447"/>
    <w:rsid w:val="004404A3"/>
    <w:rsid w:val="004404DC"/>
    <w:rsid w:val="0044050B"/>
    <w:rsid w:val="00440588"/>
    <w:rsid w:val="00440657"/>
    <w:rsid w:val="00440664"/>
    <w:rsid w:val="004406F5"/>
    <w:rsid w:val="00440704"/>
    <w:rsid w:val="00440741"/>
    <w:rsid w:val="00440795"/>
    <w:rsid w:val="004407B9"/>
    <w:rsid w:val="00440986"/>
    <w:rsid w:val="00440A6F"/>
    <w:rsid w:val="00440ABF"/>
    <w:rsid w:val="00440BEF"/>
    <w:rsid w:val="00440BFC"/>
    <w:rsid w:val="00440CCC"/>
    <w:rsid w:val="00440CF0"/>
    <w:rsid w:val="00440D10"/>
    <w:rsid w:val="00440D20"/>
    <w:rsid w:val="00440D25"/>
    <w:rsid w:val="00440DB6"/>
    <w:rsid w:val="00440E55"/>
    <w:rsid w:val="00440E84"/>
    <w:rsid w:val="00440ECA"/>
    <w:rsid w:val="00440F01"/>
    <w:rsid w:val="00440F19"/>
    <w:rsid w:val="00440F99"/>
    <w:rsid w:val="00440FC7"/>
    <w:rsid w:val="00440FF5"/>
    <w:rsid w:val="00441004"/>
    <w:rsid w:val="00441034"/>
    <w:rsid w:val="0044111A"/>
    <w:rsid w:val="0044114E"/>
    <w:rsid w:val="004412C7"/>
    <w:rsid w:val="0044132C"/>
    <w:rsid w:val="00441351"/>
    <w:rsid w:val="00441356"/>
    <w:rsid w:val="004413A1"/>
    <w:rsid w:val="00441423"/>
    <w:rsid w:val="00441433"/>
    <w:rsid w:val="00441519"/>
    <w:rsid w:val="0044153E"/>
    <w:rsid w:val="00441571"/>
    <w:rsid w:val="004415AF"/>
    <w:rsid w:val="004415D4"/>
    <w:rsid w:val="00441604"/>
    <w:rsid w:val="004416F5"/>
    <w:rsid w:val="00441784"/>
    <w:rsid w:val="00441791"/>
    <w:rsid w:val="00441856"/>
    <w:rsid w:val="00441863"/>
    <w:rsid w:val="004418AB"/>
    <w:rsid w:val="00441920"/>
    <w:rsid w:val="004419BF"/>
    <w:rsid w:val="00441AD0"/>
    <w:rsid w:val="00441AFC"/>
    <w:rsid w:val="00441B3F"/>
    <w:rsid w:val="00441B65"/>
    <w:rsid w:val="00441C00"/>
    <w:rsid w:val="00441C21"/>
    <w:rsid w:val="00441C34"/>
    <w:rsid w:val="00441C66"/>
    <w:rsid w:val="00441CD1"/>
    <w:rsid w:val="00441D06"/>
    <w:rsid w:val="00441D07"/>
    <w:rsid w:val="00441D76"/>
    <w:rsid w:val="00441DB5"/>
    <w:rsid w:val="00441DEC"/>
    <w:rsid w:val="00441E3D"/>
    <w:rsid w:val="00441EC2"/>
    <w:rsid w:val="00441F3B"/>
    <w:rsid w:val="00441F6B"/>
    <w:rsid w:val="00441FAC"/>
    <w:rsid w:val="0044201D"/>
    <w:rsid w:val="00442057"/>
    <w:rsid w:val="00442130"/>
    <w:rsid w:val="004421A8"/>
    <w:rsid w:val="004421D3"/>
    <w:rsid w:val="004422CC"/>
    <w:rsid w:val="004424A7"/>
    <w:rsid w:val="00442576"/>
    <w:rsid w:val="004425FB"/>
    <w:rsid w:val="00442675"/>
    <w:rsid w:val="00442856"/>
    <w:rsid w:val="004428EE"/>
    <w:rsid w:val="004429AC"/>
    <w:rsid w:val="004429FF"/>
    <w:rsid w:val="00442A22"/>
    <w:rsid w:val="00442A3C"/>
    <w:rsid w:val="00442B00"/>
    <w:rsid w:val="00442B66"/>
    <w:rsid w:val="00442B78"/>
    <w:rsid w:val="00442C76"/>
    <w:rsid w:val="00442CA6"/>
    <w:rsid w:val="00442CFA"/>
    <w:rsid w:val="00442D5E"/>
    <w:rsid w:val="00442D99"/>
    <w:rsid w:val="00442DB7"/>
    <w:rsid w:val="00442EAD"/>
    <w:rsid w:val="00442ED0"/>
    <w:rsid w:val="00442FE6"/>
    <w:rsid w:val="00443006"/>
    <w:rsid w:val="0044301E"/>
    <w:rsid w:val="0044308E"/>
    <w:rsid w:val="004430CD"/>
    <w:rsid w:val="004430E9"/>
    <w:rsid w:val="004431A3"/>
    <w:rsid w:val="00443360"/>
    <w:rsid w:val="0044337A"/>
    <w:rsid w:val="004433A5"/>
    <w:rsid w:val="004433F5"/>
    <w:rsid w:val="0044341D"/>
    <w:rsid w:val="004434A1"/>
    <w:rsid w:val="004434B4"/>
    <w:rsid w:val="004436E6"/>
    <w:rsid w:val="00443722"/>
    <w:rsid w:val="0044399E"/>
    <w:rsid w:val="004439A7"/>
    <w:rsid w:val="004439E2"/>
    <w:rsid w:val="00443A0C"/>
    <w:rsid w:val="00443AAF"/>
    <w:rsid w:val="00443B4B"/>
    <w:rsid w:val="00443BBE"/>
    <w:rsid w:val="00443C23"/>
    <w:rsid w:val="00443C3B"/>
    <w:rsid w:val="00443C5F"/>
    <w:rsid w:val="00443C80"/>
    <w:rsid w:val="00443CA5"/>
    <w:rsid w:val="00443CAB"/>
    <w:rsid w:val="00443CC6"/>
    <w:rsid w:val="00443D18"/>
    <w:rsid w:val="00443D4E"/>
    <w:rsid w:val="00443E4F"/>
    <w:rsid w:val="00443E85"/>
    <w:rsid w:val="00443EEC"/>
    <w:rsid w:val="00443F5E"/>
    <w:rsid w:val="00443FBE"/>
    <w:rsid w:val="004440D2"/>
    <w:rsid w:val="0044411D"/>
    <w:rsid w:val="00444146"/>
    <w:rsid w:val="004441C5"/>
    <w:rsid w:val="00444202"/>
    <w:rsid w:val="00444287"/>
    <w:rsid w:val="0044435D"/>
    <w:rsid w:val="00444372"/>
    <w:rsid w:val="00444423"/>
    <w:rsid w:val="004444FE"/>
    <w:rsid w:val="0044450E"/>
    <w:rsid w:val="0044457F"/>
    <w:rsid w:val="004445A4"/>
    <w:rsid w:val="00444621"/>
    <w:rsid w:val="00444759"/>
    <w:rsid w:val="004447D7"/>
    <w:rsid w:val="0044492C"/>
    <w:rsid w:val="00444991"/>
    <w:rsid w:val="00444A01"/>
    <w:rsid w:val="00444A06"/>
    <w:rsid w:val="00444A3F"/>
    <w:rsid w:val="00444A4C"/>
    <w:rsid w:val="00444A68"/>
    <w:rsid w:val="00444AEC"/>
    <w:rsid w:val="00444AFC"/>
    <w:rsid w:val="00444B01"/>
    <w:rsid w:val="00444BCD"/>
    <w:rsid w:val="00444C06"/>
    <w:rsid w:val="00444C26"/>
    <w:rsid w:val="00444CD2"/>
    <w:rsid w:val="00444CDB"/>
    <w:rsid w:val="00444F3B"/>
    <w:rsid w:val="00444F4B"/>
    <w:rsid w:val="00445021"/>
    <w:rsid w:val="0044503E"/>
    <w:rsid w:val="00445043"/>
    <w:rsid w:val="0044508D"/>
    <w:rsid w:val="004450BA"/>
    <w:rsid w:val="004450D7"/>
    <w:rsid w:val="004450F5"/>
    <w:rsid w:val="00445110"/>
    <w:rsid w:val="00445144"/>
    <w:rsid w:val="00445218"/>
    <w:rsid w:val="00445227"/>
    <w:rsid w:val="00445384"/>
    <w:rsid w:val="00445448"/>
    <w:rsid w:val="00445458"/>
    <w:rsid w:val="004454A6"/>
    <w:rsid w:val="004454AA"/>
    <w:rsid w:val="0044562A"/>
    <w:rsid w:val="00445672"/>
    <w:rsid w:val="00445698"/>
    <w:rsid w:val="004456B0"/>
    <w:rsid w:val="004457B3"/>
    <w:rsid w:val="0044582D"/>
    <w:rsid w:val="00445984"/>
    <w:rsid w:val="00445A27"/>
    <w:rsid w:val="00445A52"/>
    <w:rsid w:val="00445A9A"/>
    <w:rsid w:val="00445AD9"/>
    <w:rsid w:val="00445C60"/>
    <w:rsid w:val="00445D35"/>
    <w:rsid w:val="00445D4B"/>
    <w:rsid w:val="00445D69"/>
    <w:rsid w:val="00445DA8"/>
    <w:rsid w:val="00445EA7"/>
    <w:rsid w:val="00445EB1"/>
    <w:rsid w:val="00445F1B"/>
    <w:rsid w:val="00445F69"/>
    <w:rsid w:val="00446018"/>
    <w:rsid w:val="00446055"/>
    <w:rsid w:val="00446068"/>
    <w:rsid w:val="004460DF"/>
    <w:rsid w:val="00446207"/>
    <w:rsid w:val="0044626D"/>
    <w:rsid w:val="004462E1"/>
    <w:rsid w:val="004462F4"/>
    <w:rsid w:val="004462FE"/>
    <w:rsid w:val="00446388"/>
    <w:rsid w:val="00446576"/>
    <w:rsid w:val="004465B0"/>
    <w:rsid w:val="004465C3"/>
    <w:rsid w:val="004465F5"/>
    <w:rsid w:val="0044666D"/>
    <w:rsid w:val="004466AF"/>
    <w:rsid w:val="00446712"/>
    <w:rsid w:val="00446734"/>
    <w:rsid w:val="004467C3"/>
    <w:rsid w:val="00446809"/>
    <w:rsid w:val="004469D2"/>
    <w:rsid w:val="004469E8"/>
    <w:rsid w:val="00446A21"/>
    <w:rsid w:val="00446A2A"/>
    <w:rsid w:val="00446AED"/>
    <w:rsid w:val="00446AF9"/>
    <w:rsid w:val="00446AFF"/>
    <w:rsid w:val="00446B00"/>
    <w:rsid w:val="00446B0E"/>
    <w:rsid w:val="00446B11"/>
    <w:rsid w:val="00446B5D"/>
    <w:rsid w:val="00446B9A"/>
    <w:rsid w:val="00446CC8"/>
    <w:rsid w:val="00446CCC"/>
    <w:rsid w:val="00446DB8"/>
    <w:rsid w:val="00446E50"/>
    <w:rsid w:val="00446E62"/>
    <w:rsid w:val="00446E9B"/>
    <w:rsid w:val="00446ED3"/>
    <w:rsid w:val="00446F2C"/>
    <w:rsid w:val="00446FB1"/>
    <w:rsid w:val="00446FD5"/>
    <w:rsid w:val="00446FF7"/>
    <w:rsid w:val="00447068"/>
    <w:rsid w:val="004472E2"/>
    <w:rsid w:val="00447496"/>
    <w:rsid w:val="00447526"/>
    <w:rsid w:val="0044759F"/>
    <w:rsid w:val="00447606"/>
    <w:rsid w:val="004476C6"/>
    <w:rsid w:val="0044774C"/>
    <w:rsid w:val="00447775"/>
    <w:rsid w:val="0044777A"/>
    <w:rsid w:val="004477C3"/>
    <w:rsid w:val="004477FF"/>
    <w:rsid w:val="00447838"/>
    <w:rsid w:val="004478B1"/>
    <w:rsid w:val="004479B1"/>
    <w:rsid w:val="00447A1C"/>
    <w:rsid w:val="00447AB0"/>
    <w:rsid w:val="00447ACD"/>
    <w:rsid w:val="00447B72"/>
    <w:rsid w:val="00447BAE"/>
    <w:rsid w:val="00447C4D"/>
    <w:rsid w:val="00447C97"/>
    <w:rsid w:val="00447CB7"/>
    <w:rsid w:val="00447D2E"/>
    <w:rsid w:val="00447D36"/>
    <w:rsid w:val="00447D3E"/>
    <w:rsid w:val="00447E01"/>
    <w:rsid w:val="00447E0F"/>
    <w:rsid w:val="00447E6F"/>
    <w:rsid w:val="00447E8A"/>
    <w:rsid w:val="00447E96"/>
    <w:rsid w:val="00447EA5"/>
    <w:rsid w:val="00447F20"/>
    <w:rsid w:val="00447F35"/>
    <w:rsid w:val="00447F44"/>
    <w:rsid w:val="00447F81"/>
    <w:rsid w:val="00450160"/>
    <w:rsid w:val="004501BD"/>
    <w:rsid w:val="004501E5"/>
    <w:rsid w:val="00450224"/>
    <w:rsid w:val="004502DD"/>
    <w:rsid w:val="00450351"/>
    <w:rsid w:val="0045038F"/>
    <w:rsid w:val="00450542"/>
    <w:rsid w:val="004505A8"/>
    <w:rsid w:val="004505B3"/>
    <w:rsid w:val="004505D2"/>
    <w:rsid w:val="004506AB"/>
    <w:rsid w:val="004506E2"/>
    <w:rsid w:val="004509E3"/>
    <w:rsid w:val="00450AA9"/>
    <w:rsid w:val="00450ABF"/>
    <w:rsid w:val="00450B08"/>
    <w:rsid w:val="00450B8C"/>
    <w:rsid w:val="00450B91"/>
    <w:rsid w:val="00450BD6"/>
    <w:rsid w:val="00450C2F"/>
    <w:rsid w:val="00450D21"/>
    <w:rsid w:val="00450DE1"/>
    <w:rsid w:val="00450E11"/>
    <w:rsid w:val="00450E19"/>
    <w:rsid w:val="00450E70"/>
    <w:rsid w:val="00450EFE"/>
    <w:rsid w:val="00450F8F"/>
    <w:rsid w:val="00450FA3"/>
    <w:rsid w:val="00450FF0"/>
    <w:rsid w:val="00451015"/>
    <w:rsid w:val="0045102F"/>
    <w:rsid w:val="00451073"/>
    <w:rsid w:val="00451079"/>
    <w:rsid w:val="004510C6"/>
    <w:rsid w:val="0045111B"/>
    <w:rsid w:val="004511E1"/>
    <w:rsid w:val="00451219"/>
    <w:rsid w:val="00451430"/>
    <w:rsid w:val="0045146E"/>
    <w:rsid w:val="004514E2"/>
    <w:rsid w:val="0045164E"/>
    <w:rsid w:val="0045168F"/>
    <w:rsid w:val="0045182B"/>
    <w:rsid w:val="004518AB"/>
    <w:rsid w:val="004519A6"/>
    <w:rsid w:val="004519EC"/>
    <w:rsid w:val="00451ACB"/>
    <w:rsid w:val="00451AD3"/>
    <w:rsid w:val="00451C77"/>
    <w:rsid w:val="00451CB7"/>
    <w:rsid w:val="00451CE2"/>
    <w:rsid w:val="00451D48"/>
    <w:rsid w:val="00451D89"/>
    <w:rsid w:val="00451F56"/>
    <w:rsid w:val="00451F74"/>
    <w:rsid w:val="00452157"/>
    <w:rsid w:val="0045220A"/>
    <w:rsid w:val="00452268"/>
    <w:rsid w:val="004523F5"/>
    <w:rsid w:val="004523F9"/>
    <w:rsid w:val="004524E2"/>
    <w:rsid w:val="0045250E"/>
    <w:rsid w:val="0045261B"/>
    <w:rsid w:val="00452620"/>
    <w:rsid w:val="00452673"/>
    <w:rsid w:val="00452691"/>
    <w:rsid w:val="004526CE"/>
    <w:rsid w:val="004528F9"/>
    <w:rsid w:val="00452919"/>
    <w:rsid w:val="00452B13"/>
    <w:rsid w:val="00452B21"/>
    <w:rsid w:val="00452B45"/>
    <w:rsid w:val="00452B4A"/>
    <w:rsid w:val="00452B5A"/>
    <w:rsid w:val="00452D5A"/>
    <w:rsid w:val="00452DB2"/>
    <w:rsid w:val="00452DCC"/>
    <w:rsid w:val="00452E3E"/>
    <w:rsid w:val="00452F0F"/>
    <w:rsid w:val="004530D8"/>
    <w:rsid w:val="00453104"/>
    <w:rsid w:val="00453118"/>
    <w:rsid w:val="004531B2"/>
    <w:rsid w:val="004531CE"/>
    <w:rsid w:val="004531FD"/>
    <w:rsid w:val="00453335"/>
    <w:rsid w:val="00453360"/>
    <w:rsid w:val="004533E9"/>
    <w:rsid w:val="004533F7"/>
    <w:rsid w:val="00453442"/>
    <w:rsid w:val="004534C6"/>
    <w:rsid w:val="004535C6"/>
    <w:rsid w:val="004535F3"/>
    <w:rsid w:val="004536C3"/>
    <w:rsid w:val="0045373F"/>
    <w:rsid w:val="004538B8"/>
    <w:rsid w:val="004538DA"/>
    <w:rsid w:val="00453934"/>
    <w:rsid w:val="00453A19"/>
    <w:rsid w:val="00453A35"/>
    <w:rsid w:val="00453AF3"/>
    <w:rsid w:val="00453B40"/>
    <w:rsid w:val="00453B4A"/>
    <w:rsid w:val="00453BE7"/>
    <w:rsid w:val="00453BF6"/>
    <w:rsid w:val="00453C15"/>
    <w:rsid w:val="00453C87"/>
    <w:rsid w:val="00453C8D"/>
    <w:rsid w:val="00453CFE"/>
    <w:rsid w:val="00453D9A"/>
    <w:rsid w:val="00453E9C"/>
    <w:rsid w:val="00453EDC"/>
    <w:rsid w:val="00453F55"/>
    <w:rsid w:val="00453FD0"/>
    <w:rsid w:val="00454080"/>
    <w:rsid w:val="004540A9"/>
    <w:rsid w:val="004540BF"/>
    <w:rsid w:val="004540DE"/>
    <w:rsid w:val="0045417D"/>
    <w:rsid w:val="004541C8"/>
    <w:rsid w:val="00454200"/>
    <w:rsid w:val="00454238"/>
    <w:rsid w:val="0045435D"/>
    <w:rsid w:val="00454410"/>
    <w:rsid w:val="0045446A"/>
    <w:rsid w:val="0045456F"/>
    <w:rsid w:val="004545DE"/>
    <w:rsid w:val="00454651"/>
    <w:rsid w:val="00454715"/>
    <w:rsid w:val="004547F6"/>
    <w:rsid w:val="004548D5"/>
    <w:rsid w:val="004548EB"/>
    <w:rsid w:val="00454901"/>
    <w:rsid w:val="00454A9E"/>
    <w:rsid w:val="00454B0D"/>
    <w:rsid w:val="00454B76"/>
    <w:rsid w:val="00454BAE"/>
    <w:rsid w:val="00454C0A"/>
    <w:rsid w:val="00454C20"/>
    <w:rsid w:val="00454C32"/>
    <w:rsid w:val="00454C57"/>
    <w:rsid w:val="00454C76"/>
    <w:rsid w:val="00454CED"/>
    <w:rsid w:val="00454D0E"/>
    <w:rsid w:val="00454D3B"/>
    <w:rsid w:val="00454DD0"/>
    <w:rsid w:val="00454E04"/>
    <w:rsid w:val="00454F39"/>
    <w:rsid w:val="00455116"/>
    <w:rsid w:val="0045512A"/>
    <w:rsid w:val="0045513E"/>
    <w:rsid w:val="0045519D"/>
    <w:rsid w:val="0045525C"/>
    <w:rsid w:val="00455267"/>
    <w:rsid w:val="00455279"/>
    <w:rsid w:val="00455281"/>
    <w:rsid w:val="0045529A"/>
    <w:rsid w:val="004552A0"/>
    <w:rsid w:val="004552AE"/>
    <w:rsid w:val="0045537D"/>
    <w:rsid w:val="004553BB"/>
    <w:rsid w:val="0045544C"/>
    <w:rsid w:val="00455509"/>
    <w:rsid w:val="0045551B"/>
    <w:rsid w:val="004555A5"/>
    <w:rsid w:val="004556C6"/>
    <w:rsid w:val="004556D3"/>
    <w:rsid w:val="004556D4"/>
    <w:rsid w:val="004557A9"/>
    <w:rsid w:val="004557DA"/>
    <w:rsid w:val="00455836"/>
    <w:rsid w:val="00455956"/>
    <w:rsid w:val="00455BDB"/>
    <w:rsid w:val="00455C0D"/>
    <w:rsid w:val="00455C6B"/>
    <w:rsid w:val="00455E31"/>
    <w:rsid w:val="00455E73"/>
    <w:rsid w:val="00455E77"/>
    <w:rsid w:val="00455EA0"/>
    <w:rsid w:val="00455F4C"/>
    <w:rsid w:val="00456081"/>
    <w:rsid w:val="00456097"/>
    <w:rsid w:val="0045609E"/>
    <w:rsid w:val="004560A7"/>
    <w:rsid w:val="004561DB"/>
    <w:rsid w:val="00456225"/>
    <w:rsid w:val="00456328"/>
    <w:rsid w:val="00456348"/>
    <w:rsid w:val="004563D9"/>
    <w:rsid w:val="00456412"/>
    <w:rsid w:val="0045644A"/>
    <w:rsid w:val="00456580"/>
    <w:rsid w:val="0045664E"/>
    <w:rsid w:val="00456703"/>
    <w:rsid w:val="00456709"/>
    <w:rsid w:val="00456714"/>
    <w:rsid w:val="0045674D"/>
    <w:rsid w:val="00456782"/>
    <w:rsid w:val="0045679B"/>
    <w:rsid w:val="004568E9"/>
    <w:rsid w:val="004568EE"/>
    <w:rsid w:val="0045693B"/>
    <w:rsid w:val="00456996"/>
    <w:rsid w:val="004569C9"/>
    <w:rsid w:val="004569EA"/>
    <w:rsid w:val="004569EB"/>
    <w:rsid w:val="00456A43"/>
    <w:rsid w:val="00456B16"/>
    <w:rsid w:val="00456BF8"/>
    <w:rsid w:val="00456C8B"/>
    <w:rsid w:val="00456DA8"/>
    <w:rsid w:val="00456DB9"/>
    <w:rsid w:val="00456E1C"/>
    <w:rsid w:val="00456E8E"/>
    <w:rsid w:val="00456EDA"/>
    <w:rsid w:val="00456F56"/>
    <w:rsid w:val="00456FAB"/>
    <w:rsid w:val="00456FB2"/>
    <w:rsid w:val="00456FEE"/>
    <w:rsid w:val="00457007"/>
    <w:rsid w:val="00457129"/>
    <w:rsid w:val="00457171"/>
    <w:rsid w:val="0045720A"/>
    <w:rsid w:val="00457246"/>
    <w:rsid w:val="004572A8"/>
    <w:rsid w:val="00457312"/>
    <w:rsid w:val="004573B5"/>
    <w:rsid w:val="004573D1"/>
    <w:rsid w:val="00457421"/>
    <w:rsid w:val="00457455"/>
    <w:rsid w:val="00457472"/>
    <w:rsid w:val="00457510"/>
    <w:rsid w:val="0045754E"/>
    <w:rsid w:val="0045755D"/>
    <w:rsid w:val="00457567"/>
    <w:rsid w:val="004575CC"/>
    <w:rsid w:val="0045768A"/>
    <w:rsid w:val="0045769F"/>
    <w:rsid w:val="004576A1"/>
    <w:rsid w:val="004576D5"/>
    <w:rsid w:val="00457727"/>
    <w:rsid w:val="00457730"/>
    <w:rsid w:val="00457778"/>
    <w:rsid w:val="004579B7"/>
    <w:rsid w:val="004579C4"/>
    <w:rsid w:val="00457A14"/>
    <w:rsid w:val="00457A19"/>
    <w:rsid w:val="00457ABB"/>
    <w:rsid w:val="00457AC7"/>
    <w:rsid w:val="00457AF6"/>
    <w:rsid w:val="00457D95"/>
    <w:rsid w:val="00457DF2"/>
    <w:rsid w:val="00457E27"/>
    <w:rsid w:val="00457E2A"/>
    <w:rsid w:val="00457F52"/>
    <w:rsid w:val="00457FC9"/>
    <w:rsid w:val="00457FE6"/>
    <w:rsid w:val="0046006F"/>
    <w:rsid w:val="0046007E"/>
    <w:rsid w:val="004600E7"/>
    <w:rsid w:val="00460191"/>
    <w:rsid w:val="00460192"/>
    <w:rsid w:val="004601CA"/>
    <w:rsid w:val="00460228"/>
    <w:rsid w:val="00460238"/>
    <w:rsid w:val="004602A1"/>
    <w:rsid w:val="004602AF"/>
    <w:rsid w:val="004602C3"/>
    <w:rsid w:val="0046030D"/>
    <w:rsid w:val="0046039F"/>
    <w:rsid w:val="004603EF"/>
    <w:rsid w:val="00460451"/>
    <w:rsid w:val="00460472"/>
    <w:rsid w:val="004604CC"/>
    <w:rsid w:val="004604FD"/>
    <w:rsid w:val="004605A0"/>
    <w:rsid w:val="00460665"/>
    <w:rsid w:val="00460737"/>
    <w:rsid w:val="004607D3"/>
    <w:rsid w:val="004607FF"/>
    <w:rsid w:val="004608F4"/>
    <w:rsid w:val="004608F9"/>
    <w:rsid w:val="00460A5A"/>
    <w:rsid w:val="00460AA9"/>
    <w:rsid w:val="00460AAF"/>
    <w:rsid w:val="00460ACF"/>
    <w:rsid w:val="00460AD8"/>
    <w:rsid w:val="00460AE9"/>
    <w:rsid w:val="00460B90"/>
    <w:rsid w:val="00460CA2"/>
    <w:rsid w:val="00460CCA"/>
    <w:rsid w:val="00460D02"/>
    <w:rsid w:val="00460D09"/>
    <w:rsid w:val="00460D48"/>
    <w:rsid w:val="00460E48"/>
    <w:rsid w:val="00460E62"/>
    <w:rsid w:val="00460E65"/>
    <w:rsid w:val="00460E8F"/>
    <w:rsid w:val="00460F04"/>
    <w:rsid w:val="00460F8E"/>
    <w:rsid w:val="00460FAE"/>
    <w:rsid w:val="00461012"/>
    <w:rsid w:val="00461065"/>
    <w:rsid w:val="004610D4"/>
    <w:rsid w:val="00461196"/>
    <w:rsid w:val="0046122D"/>
    <w:rsid w:val="004612AD"/>
    <w:rsid w:val="004612C4"/>
    <w:rsid w:val="004612E5"/>
    <w:rsid w:val="00461369"/>
    <w:rsid w:val="004613D9"/>
    <w:rsid w:val="004613F2"/>
    <w:rsid w:val="004613F6"/>
    <w:rsid w:val="0046142E"/>
    <w:rsid w:val="00461460"/>
    <w:rsid w:val="00461563"/>
    <w:rsid w:val="0046160A"/>
    <w:rsid w:val="0046162E"/>
    <w:rsid w:val="00461635"/>
    <w:rsid w:val="00461656"/>
    <w:rsid w:val="004617AD"/>
    <w:rsid w:val="00461892"/>
    <w:rsid w:val="004618C1"/>
    <w:rsid w:val="0046195B"/>
    <w:rsid w:val="00461963"/>
    <w:rsid w:val="00461967"/>
    <w:rsid w:val="00461A3F"/>
    <w:rsid w:val="00461AFA"/>
    <w:rsid w:val="00461C20"/>
    <w:rsid w:val="00461D49"/>
    <w:rsid w:val="00461D85"/>
    <w:rsid w:val="00461DEF"/>
    <w:rsid w:val="00461EA8"/>
    <w:rsid w:val="00461F64"/>
    <w:rsid w:val="00461F72"/>
    <w:rsid w:val="004620C0"/>
    <w:rsid w:val="00462127"/>
    <w:rsid w:val="00462142"/>
    <w:rsid w:val="004621FD"/>
    <w:rsid w:val="0046236C"/>
    <w:rsid w:val="004624E3"/>
    <w:rsid w:val="00462521"/>
    <w:rsid w:val="00462533"/>
    <w:rsid w:val="0046260A"/>
    <w:rsid w:val="0046266C"/>
    <w:rsid w:val="0046270D"/>
    <w:rsid w:val="0046271F"/>
    <w:rsid w:val="00462738"/>
    <w:rsid w:val="0046274C"/>
    <w:rsid w:val="00462764"/>
    <w:rsid w:val="0046288E"/>
    <w:rsid w:val="00462A3B"/>
    <w:rsid w:val="00462A3D"/>
    <w:rsid w:val="00462A47"/>
    <w:rsid w:val="00462A87"/>
    <w:rsid w:val="00462B60"/>
    <w:rsid w:val="00462B6B"/>
    <w:rsid w:val="00462C5E"/>
    <w:rsid w:val="00462D0B"/>
    <w:rsid w:val="00462D9D"/>
    <w:rsid w:val="00462F3D"/>
    <w:rsid w:val="00462FF5"/>
    <w:rsid w:val="00463027"/>
    <w:rsid w:val="00463107"/>
    <w:rsid w:val="0046316D"/>
    <w:rsid w:val="004631DF"/>
    <w:rsid w:val="004632BE"/>
    <w:rsid w:val="00463376"/>
    <w:rsid w:val="0046339F"/>
    <w:rsid w:val="00463496"/>
    <w:rsid w:val="0046352C"/>
    <w:rsid w:val="00463573"/>
    <w:rsid w:val="00463585"/>
    <w:rsid w:val="004636E2"/>
    <w:rsid w:val="004636FF"/>
    <w:rsid w:val="00463739"/>
    <w:rsid w:val="0046373A"/>
    <w:rsid w:val="00463872"/>
    <w:rsid w:val="00463AD2"/>
    <w:rsid w:val="00463B2A"/>
    <w:rsid w:val="00463B84"/>
    <w:rsid w:val="00463C50"/>
    <w:rsid w:val="00463CD3"/>
    <w:rsid w:val="00463D45"/>
    <w:rsid w:val="00463E84"/>
    <w:rsid w:val="00463FB5"/>
    <w:rsid w:val="00464006"/>
    <w:rsid w:val="00464082"/>
    <w:rsid w:val="00464210"/>
    <w:rsid w:val="0046429E"/>
    <w:rsid w:val="004642B6"/>
    <w:rsid w:val="00464301"/>
    <w:rsid w:val="00464351"/>
    <w:rsid w:val="00464384"/>
    <w:rsid w:val="004643AC"/>
    <w:rsid w:val="004643C4"/>
    <w:rsid w:val="004643F1"/>
    <w:rsid w:val="004643F7"/>
    <w:rsid w:val="00464490"/>
    <w:rsid w:val="00464518"/>
    <w:rsid w:val="004645D2"/>
    <w:rsid w:val="004645EC"/>
    <w:rsid w:val="00464701"/>
    <w:rsid w:val="004647C7"/>
    <w:rsid w:val="004647E0"/>
    <w:rsid w:val="00464AAA"/>
    <w:rsid w:val="00464B42"/>
    <w:rsid w:val="00464B78"/>
    <w:rsid w:val="00464BF0"/>
    <w:rsid w:val="00464C66"/>
    <w:rsid w:val="00464D42"/>
    <w:rsid w:val="00464D91"/>
    <w:rsid w:val="00464E06"/>
    <w:rsid w:val="00464E45"/>
    <w:rsid w:val="00464E56"/>
    <w:rsid w:val="00464E58"/>
    <w:rsid w:val="00464E9D"/>
    <w:rsid w:val="00464EC3"/>
    <w:rsid w:val="00464F7C"/>
    <w:rsid w:val="00464FB7"/>
    <w:rsid w:val="00464FC0"/>
    <w:rsid w:val="00464FDA"/>
    <w:rsid w:val="00464FF9"/>
    <w:rsid w:val="00465051"/>
    <w:rsid w:val="00465060"/>
    <w:rsid w:val="00465153"/>
    <w:rsid w:val="004651D5"/>
    <w:rsid w:val="004651D6"/>
    <w:rsid w:val="004652AD"/>
    <w:rsid w:val="004652BC"/>
    <w:rsid w:val="004652D1"/>
    <w:rsid w:val="004653D3"/>
    <w:rsid w:val="004653DE"/>
    <w:rsid w:val="00465525"/>
    <w:rsid w:val="00465565"/>
    <w:rsid w:val="00465568"/>
    <w:rsid w:val="00465642"/>
    <w:rsid w:val="0046564E"/>
    <w:rsid w:val="0046565E"/>
    <w:rsid w:val="00465675"/>
    <w:rsid w:val="00465683"/>
    <w:rsid w:val="004656E4"/>
    <w:rsid w:val="0046571A"/>
    <w:rsid w:val="004657B0"/>
    <w:rsid w:val="00465844"/>
    <w:rsid w:val="00465855"/>
    <w:rsid w:val="00465863"/>
    <w:rsid w:val="004658CD"/>
    <w:rsid w:val="004658FD"/>
    <w:rsid w:val="00465956"/>
    <w:rsid w:val="004659FF"/>
    <w:rsid w:val="00465A92"/>
    <w:rsid w:val="00465AEF"/>
    <w:rsid w:val="00465AFD"/>
    <w:rsid w:val="00465B52"/>
    <w:rsid w:val="00465CAB"/>
    <w:rsid w:val="00465D31"/>
    <w:rsid w:val="00465D78"/>
    <w:rsid w:val="00465DDB"/>
    <w:rsid w:val="00465E31"/>
    <w:rsid w:val="00465E44"/>
    <w:rsid w:val="004660B2"/>
    <w:rsid w:val="00466175"/>
    <w:rsid w:val="004661CA"/>
    <w:rsid w:val="00466360"/>
    <w:rsid w:val="004664AB"/>
    <w:rsid w:val="004664AD"/>
    <w:rsid w:val="004664ED"/>
    <w:rsid w:val="0046654F"/>
    <w:rsid w:val="0046656E"/>
    <w:rsid w:val="0046668C"/>
    <w:rsid w:val="004666AF"/>
    <w:rsid w:val="0046681A"/>
    <w:rsid w:val="00466843"/>
    <w:rsid w:val="0046684C"/>
    <w:rsid w:val="0046687F"/>
    <w:rsid w:val="00466880"/>
    <w:rsid w:val="0046695E"/>
    <w:rsid w:val="0046696A"/>
    <w:rsid w:val="004669D7"/>
    <w:rsid w:val="00466A8D"/>
    <w:rsid w:val="00466B2A"/>
    <w:rsid w:val="00466B62"/>
    <w:rsid w:val="00466BE3"/>
    <w:rsid w:val="00466C1A"/>
    <w:rsid w:val="00466C51"/>
    <w:rsid w:val="00466D52"/>
    <w:rsid w:val="00466DA6"/>
    <w:rsid w:val="00466DBC"/>
    <w:rsid w:val="00466E33"/>
    <w:rsid w:val="00466E4D"/>
    <w:rsid w:val="00466EE6"/>
    <w:rsid w:val="00466F03"/>
    <w:rsid w:val="00466FA1"/>
    <w:rsid w:val="00466FD5"/>
    <w:rsid w:val="004671A9"/>
    <w:rsid w:val="004671C2"/>
    <w:rsid w:val="004671D7"/>
    <w:rsid w:val="004671DD"/>
    <w:rsid w:val="00467256"/>
    <w:rsid w:val="00467265"/>
    <w:rsid w:val="00467279"/>
    <w:rsid w:val="0046727F"/>
    <w:rsid w:val="004672BE"/>
    <w:rsid w:val="004672DD"/>
    <w:rsid w:val="00467367"/>
    <w:rsid w:val="00467420"/>
    <w:rsid w:val="0046743E"/>
    <w:rsid w:val="00467503"/>
    <w:rsid w:val="004675BC"/>
    <w:rsid w:val="004675F0"/>
    <w:rsid w:val="00467779"/>
    <w:rsid w:val="004677B2"/>
    <w:rsid w:val="00467828"/>
    <w:rsid w:val="00467829"/>
    <w:rsid w:val="00467841"/>
    <w:rsid w:val="00467929"/>
    <w:rsid w:val="00467995"/>
    <w:rsid w:val="00467BE2"/>
    <w:rsid w:val="00467C71"/>
    <w:rsid w:val="00467CA5"/>
    <w:rsid w:val="00467E58"/>
    <w:rsid w:val="00467E59"/>
    <w:rsid w:val="00467E67"/>
    <w:rsid w:val="00467F98"/>
    <w:rsid w:val="00467FA0"/>
    <w:rsid w:val="0047000D"/>
    <w:rsid w:val="00470063"/>
    <w:rsid w:val="00470150"/>
    <w:rsid w:val="00470158"/>
    <w:rsid w:val="0047016C"/>
    <w:rsid w:val="004701A8"/>
    <w:rsid w:val="004701D8"/>
    <w:rsid w:val="00470206"/>
    <w:rsid w:val="00470336"/>
    <w:rsid w:val="004703D5"/>
    <w:rsid w:val="0047045A"/>
    <w:rsid w:val="0047045F"/>
    <w:rsid w:val="004704A4"/>
    <w:rsid w:val="00470548"/>
    <w:rsid w:val="00470607"/>
    <w:rsid w:val="00470705"/>
    <w:rsid w:val="00470799"/>
    <w:rsid w:val="004707E5"/>
    <w:rsid w:val="00470815"/>
    <w:rsid w:val="00470832"/>
    <w:rsid w:val="00470859"/>
    <w:rsid w:val="0047088F"/>
    <w:rsid w:val="004708DA"/>
    <w:rsid w:val="004708F7"/>
    <w:rsid w:val="00470A1B"/>
    <w:rsid w:val="00470AF9"/>
    <w:rsid w:val="00470B02"/>
    <w:rsid w:val="00470B07"/>
    <w:rsid w:val="00470B89"/>
    <w:rsid w:val="00470CCA"/>
    <w:rsid w:val="00470DE3"/>
    <w:rsid w:val="00470E1A"/>
    <w:rsid w:val="00470EBC"/>
    <w:rsid w:val="00471046"/>
    <w:rsid w:val="004710AB"/>
    <w:rsid w:val="004710CB"/>
    <w:rsid w:val="004712C1"/>
    <w:rsid w:val="004712DE"/>
    <w:rsid w:val="004712FD"/>
    <w:rsid w:val="0047131C"/>
    <w:rsid w:val="0047135D"/>
    <w:rsid w:val="00471386"/>
    <w:rsid w:val="00471476"/>
    <w:rsid w:val="0047148B"/>
    <w:rsid w:val="004714DB"/>
    <w:rsid w:val="004714DC"/>
    <w:rsid w:val="00471595"/>
    <w:rsid w:val="0047161B"/>
    <w:rsid w:val="0047167E"/>
    <w:rsid w:val="00471910"/>
    <w:rsid w:val="00471979"/>
    <w:rsid w:val="00471A07"/>
    <w:rsid w:val="00471AE6"/>
    <w:rsid w:val="00471B12"/>
    <w:rsid w:val="00471B1E"/>
    <w:rsid w:val="00471B61"/>
    <w:rsid w:val="00471BA3"/>
    <w:rsid w:val="00471BA7"/>
    <w:rsid w:val="00471BFD"/>
    <w:rsid w:val="00471CF2"/>
    <w:rsid w:val="00471DB6"/>
    <w:rsid w:val="00471EA1"/>
    <w:rsid w:val="00471F07"/>
    <w:rsid w:val="00471F90"/>
    <w:rsid w:val="00471FFB"/>
    <w:rsid w:val="00472001"/>
    <w:rsid w:val="0047206E"/>
    <w:rsid w:val="0047214C"/>
    <w:rsid w:val="0047218B"/>
    <w:rsid w:val="0047221D"/>
    <w:rsid w:val="004722B4"/>
    <w:rsid w:val="004722E2"/>
    <w:rsid w:val="00472434"/>
    <w:rsid w:val="00472467"/>
    <w:rsid w:val="00472592"/>
    <w:rsid w:val="00472631"/>
    <w:rsid w:val="004726C3"/>
    <w:rsid w:val="0047275E"/>
    <w:rsid w:val="00472763"/>
    <w:rsid w:val="0047281D"/>
    <w:rsid w:val="004729C0"/>
    <w:rsid w:val="004729FC"/>
    <w:rsid w:val="00472A31"/>
    <w:rsid w:val="00472A99"/>
    <w:rsid w:val="00472B3B"/>
    <w:rsid w:val="00472B49"/>
    <w:rsid w:val="00472B6A"/>
    <w:rsid w:val="00472B94"/>
    <w:rsid w:val="00472D05"/>
    <w:rsid w:val="00472DEC"/>
    <w:rsid w:val="00472E6A"/>
    <w:rsid w:val="00472EC1"/>
    <w:rsid w:val="00472F30"/>
    <w:rsid w:val="00473076"/>
    <w:rsid w:val="00473121"/>
    <w:rsid w:val="00473231"/>
    <w:rsid w:val="00473364"/>
    <w:rsid w:val="00473416"/>
    <w:rsid w:val="0047347C"/>
    <w:rsid w:val="004734C0"/>
    <w:rsid w:val="004734CB"/>
    <w:rsid w:val="004734E4"/>
    <w:rsid w:val="00473535"/>
    <w:rsid w:val="00473541"/>
    <w:rsid w:val="004735F2"/>
    <w:rsid w:val="00473747"/>
    <w:rsid w:val="0047375B"/>
    <w:rsid w:val="00473760"/>
    <w:rsid w:val="0047376A"/>
    <w:rsid w:val="004737AD"/>
    <w:rsid w:val="0047383F"/>
    <w:rsid w:val="0047384C"/>
    <w:rsid w:val="00473857"/>
    <w:rsid w:val="004738C5"/>
    <w:rsid w:val="004738F9"/>
    <w:rsid w:val="00473A9E"/>
    <w:rsid w:val="00473B10"/>
    <w:rsid w:val="00473C33"/>
    <w:rsid w:val="00473CC7"/>
    <w:rsid w:val="00473D1E"/>
    <w:rsid w:val="00473D97"/>
    <w:rsid w:val="0047406B"/>
    <w:rsid w:val="004740F4"/>
    <w:rsid w:val="00474185"/>
    <w:rsid w:val="004741FE"/>
    <w:rsid w:val="004743E5"/>
    <w:rsid w:val="0047440E"/>
    <w:rsid w:val="0047443B"/>
    <w:rsid w:val="0047451B"/>
    <w:rsid w:val="00474591"/>
    <w:rsid w:val="004745BF"/>
    <w:rsid w:val="00474609"/>
    <w:rsid w:val="004746E4"/>
    <w:rsid w:val="00474765"/>
    <w:rsid w:val="0047480F"/>
    <w:rsid w:val="0047488F"/>
    <w:rsid w:val="0047489E"/>
    <w:rsid w:val="004748CA"/>
    <w:rsid w:val="004748DA"/>
    <w:rsid w:val="0047497E"/>
    <w:rsid w:val="004749F4"/>
    <w:rsid w:val="00474A07"/>
    <w:rsid w:val="00474B71"/>
    <w:rsid w:val="00474BA2"/>
    <w:rsid w:val="00474BDA"/>
    <w:rsid w:val="00474C2E"/>
    <w:rsid w:val="00474C9B"/>
    <w:rsid w:val="00474CD4"/>
    <w:rsid w:val="00474CFD"/>
    <w:rsid w:val="00474D70"/>
    <w:rsid w:val="00474DAD"/>
    <w:rsid w:val="00474DC3"/>
    <w:rsid w:val="00474DFD"/>
    <w:rsid w:val="00474E31"/>
    <w:rsid w:val="00474F38"/>
    <w:rsid w:val="00474FAC"/>
    <w:rsid w:val="00474FAD"/>
    <w:rsid w:val="00475065"/>
    <w:rsid w:val="004750AB"/>
    <w:rsid w:val="004750B7"/>
    <w:rsid w:val="004750EF"/>
    <w:rsid w:val="0047524F"/>
    <w:rsid w:val="0047527E"/>
    <w:rsid w:val="004754E2"/>
    <w:rsid w:val="00475668"/>
    <w:rsid w:val="0047566E"/>
    <w:rsid w:val="0047573D"/>
    <w:rsid w:val="00475776"/>
    <w:rsid w:val="0047586B"/>
    <w:rsid w:val="004758DD"/>
    <w:rsid w:val="004758F3"/>
    <w:rsid w:val="004759AF"/>
    <w:rsid w:val="00475A75"/>
    <w:rsid w:val="00475A80"/>
    <w:rsid w:val="00475ACC"/>
    <w:rsid w:val="00475B08"/>
    <w:rsid w:val="00475B42"/>
    <w:rsid w:val="00475B9E"/>
    <w:rsid w:val="00475BFE"/>
    <w:rsid w:val="00475C0A"/>
    <w:rsid w:val="00475CD1"/>
    <w:rsid w:val="00475CDE"/>
    <w:rsid w:val="00475CF0"/>
    <w:rsid w:val="00475D73"/>
    <w:rsid w:val="00475E17"/>
    <w:rsid w:val="00475E4F"/>
    <w:rsid w:val="00475EA6"/>
    <w:rsid w:val="00475F17"/>
    <w:rsid w:val="00475F33"/>
    <w:rsid w:val="00475FE2"/>
    <w:rsid w:val="00475FEE"/>
    <w:rsid w:val="00476019"/>
    <w:rsid w:val="0047605D"/>
    <w:rsid w:val="00476083"/>
    <w:rsid w:val="004760AC"/>
    <w:rsid w:val="004760E2"/>
    <w:rsid w:val="004760EB"/>
    <w:rsid w:val="0047611E"/>
    <w:rsid w:val="0047614D"/>
    <w:rsid w:val="004761A5"/>
    <w:rsid w:val="004761EC"/>
    <w:rsid w:val="00476222"/>
    <w:rsid w:val="004762BA"/>
    <w:rsid w:val="00476376"/>
    <w:rsid w:val="00476377"/>
    <w:rsid w:val="004763CC"/>
    <w:rsid w:val="0047643A"/>
    <w:rsid w:val="0047647D"/>
    <w:rsid w:val="004764CA"/>
    <w:rsid w:val="004765A1"/>
    <w:rsid w:val="004765D2"/>
    <w:rsid w:val="00476618"/>
    <w:rsid w:val="0047661B"/>
    <w:rsid w:val="0047665F"/>
    <w:rsid w:val="00476714"/>
    <w:rsid w:val="0047671B"/>
    <w:rsid w:val="0047676C"/>
    <w:rsid w:val="00476790"/>
    <w:rsid w:val="004767A0"/>
    <w:rsid w:val="00476838"/>
    <w:rsid w:val="004768D0"/>
    <w:rsid w:val="004768DF"/>
    <w:rsid w:val="004769C7"/>
    <w:rsid w:val="00476A32"/>
    <w:rsid w:val="00476A94"/>
    <w:rsid w:val="00476AE1"/>
    <w:rsid w:val="00476B63"/>
    <w:rsid w:val="00476BE9"/>
    <w:rsid w:val="00476BF7"/>
    <w:rsid w:val="00476E44"/>
    <w:rsid w:val="00476F0C"/>
    <w:rsid w:val="00476F4F"/>
    <w:rsid w:val="00477047"/>
    <w:rsid w:val="0047704F"/>
    <w:rsid w:val="004770AF"/>
    <w:rsid w:val="004770B5"/>
    <w:rsid w:val="004770D5"/>
    <w:rsid w:val="004770D8"/>
    <w:rsid w:val="00477111"/>
    <w:rsid w:val="0047720A"/>
    <w:rsid w:val="00477238"/>
    <w:rsid w:val="00477309"/>
    <w:rsid w:val="00477331"/>
    <w:rsid w:val="00477349"/>
    <w:rsid w:val="004773D9"/>
    <w:rsid w:val="00477493"/>
    <w:rsid w:val="004774AC"/>
    <w:rsid w:val="004774DF"/>
    <w:rsid w:val="0047756D"/>
    <w:rsid w:val="004776B0"/>
    <w:rsid w:val="004776B2"/>
    <w:rsid w:val="004776E8"/>
    <w:rsid w:val="00477864"/>
    <w:rsid w:val="004778AC"/>
    <w:rsid w:val="0047791D"/>
    <w:rsid w:val="00477959"/>
    <w:rsid w:val="00477993"/>
    <w:rsid w:val="00477AB5"/>
    <w:rsid w:val="00477ACC"/>
    <w:rsid w:val="00477AFC"/>
    <w:rsid w:val="00477B1E"/>
    <w:rsid w:val="00477B94"/>
    <w:rsid w:val="00477C34"/>
    <w:rsid w:val="00477CCA"/>
    <w:rsid w:val="00477E45"/>
    <w:rsid w:val="00477E60"/>
    <w:rsid w:val="00477F40"/>
    <w:rsid w:val="00477F63"/>
    <w:rsid w:val="00480116"/>
    <w:rsid w:val="004801F5"/>
    <w:rsid w:val="00480240"/>
    <w:rsid w:val="004802D7"/>
    <w:rsid w:val="00480337"/>
    <w:rsid w:val="00480366"/>
    <w:rsid w:val="00480397"/>
    <w:rsid w:val="004803A7"/>
    <w:rsid w:val="004803DB"/>
    <w:rsid w:val="00480661"/>
    <w:rsid w:val="00480677"/>
    <w:rsid w:val="004806A6"/>
    <w:rsid w:val="004806ED"/>
    <w:rsid w:val="004807B9"/>
    <w:rsid w:val="00480892"/>
    <w:rsid w:val="00480929"/>
    <w:rsid w:val="00480A00"/>
    <w:rsid w:val="00480A2F"/>
    <w:rsid w:val="00480A69"/>
    <w:rsid w:val="00480A79"/>
    <w:rsid w:val="00480AB4"/>
    <w:rsid w:val="00480C1C"/>
    <w:rsid w:val="00480D2C"/>
    <w:rsid w:val="00480D82"/>
    <w:rsid w:val="00480E46"/>
    <w:rsid w:val="00480E63"/>
    <w:rsid w:val="00480E81"/>
    <w:rsid w:val="00480EC6"/>
    <w:rsid w:val="00480F44"/>
    <w:rsid w:val="00480FD1"/>
    <w:rsid w:val="0048103C"/>
    <w:rsid w:val="004810FE"/>
    <w:rsid w:val="004811B1"/>
    <w:rsid w:val="004811BE"/>
    <w:rsid w:val="004811D5"/>
    <w:rsid w:val="004811FF"/>
    <w:rsid w:val="00481248"/>
    <w:rsid w:val="0048141F"/>
    <w:rsid w:val="00481470"/>
    <w:rsid w:val="00481493"/>
    <w:rsid w:val="00481580"/>
    <w:rsid w:val="004815E4"/>
    <w:rsid w:val="00481670"/>
    <w:rsid w:val="004816B8"/>
    <w:rsid w:val="004816C7"/>
    <w:rsid w:val="00481718"/>
    <w:rsid w:val="00481764"/>
    <w:rsid w:val="004817D8"/>
    <w:rsid w:val="004818D1"/>
    <w:rsid w:val="00481902"/>
    <w:rsid w:val="00481953"/>
    <w:rsid w:val="00481964"/>
    <w:rsid w:val="004819F0"/>
    <w:rsid w:val="00481A8D"/>
    <w:rsid w:val="00481AA7"/>
    <w:rsid w:val="00481AD3"/>
    <w:rsid w:val="00481B4D"/>
    <w:rsid w:val="00481C85"/>
    <w:rsid w:val="00481CB9"/>
    <w:rsid w:val="00481CDE"/>
    <w:rsid w:val="00481E09"/>
    <w:rsid w:val="00481E1E"/>
    <w:rsid w:val="00481E36"/>
    <w:rsid w:val="00481EE7"/>
    <w:rsid w:val="00481F33"/>
    <w:rsid w:val="00481F43"/>
    <w:rsid w:val="00481FF3"/>
    <w:rsid w:val="00482000"/>
    <w:rsid w:val="0048207E"/>
    <w:rsid w:val="004820C7"/>
    <w:rsid w:val="004820E6"/>
    <w:rsid w:val="00482110"/>
    <w:rsid w:val="00482166"/>
    <w:rsid w:val="0048216C"/>
    <w:rsid w:val="00482173"/>
    <w:rsid w:val="00482245"/>
    <w:rsid w:val="0048226F"/>
    <w:rsid w:val="00482272"/>
    <w:rsid w:val="0048228D"/>
    <w:rsid w:val="00482297"/>
    <w:rsid w:val="004822F6"/>
    <w:rsid w:val="0048233B"/>
    <w:rsid w:val="00482385"/>
    <w:rsid w:val="004824CD"/>
    <w:rsid w:val="00482665"/>
    <w:rsid w:val="0048276B"/>
    <w:rsid w:val="00482797"/>
    <w:rsid w:val="004827EB"/>
    <w:rsid w:val="004827F8"/>
    <w:rsid w:val="00482804"/>
    <w:rsid w:val="0048291B"/>
    <w:rsid w:val="0048294A"/>
    <w:rsid w:val="00482956"/>
    <w:rsid w:val="004829BE"/>
    <w:rsid w:val="00482A36"/>
    <w:rsid w:val="00482AB6"/>
    <w:rsid w:val="00482B8A"/>
    <w:rsid w:val="00482B8B"/>
    <w:rsid w:val="00482BD9"/>
    <w:rsid w:val="00482C9A"/>
    <w:rsid w:val="00482D37"/>
    <w:rsid w:val="00482D5D"/>
    <w:rsid w:val="00482DB4"/>
    <w:rsid w:val="00482DFF"/>
    <w:rsid w:val="00482E35"/>
    <w:rsid w:val="00482E37"/>
    <w:rsid w:val="00482E67"/>
    <w:rsid w:val="00482EBE"/>
    <w:rsid w:val="00482F57"/>
    <w:rsid w:val="0048300E"/>
    <w:rsid w:val="004830C1"/>
    <w:rsid w:val="0048313E"/>
    <w:rsid w:val="00483192"/>
    <w:rsid w:val="004831B2"/>
    <w:rsid w:val="004832FD"/>
    <w:rsid w:val="00483300"/>
    <w:rsid w:val="0048345B"/>
    <w:rsid w:val="0048347C"/>
    <w:rsid w:val="004835AF"/>
    <w:rsid w:val="00483650"/>
    <w:rsid w:val="0048367A"/>
    <w:rsid w:val="004836CD"/>
    <w:rsid w:val="00483823"/>
    <w:rsid w:val="0048397B"/>
    <w:rsid w:val="00483A65"/>
    <w:rsid w:val="00483B43"/>
    <w:rsid w:val="00483B6E"/>
    <w:rsid w:val="00483B9D"/>
    <w:rsid w:val="00483CA5"/>
    <w:rsid w:val="00483D60"/>
    <w:rsid w:val="00483E73"/>
    <w:rsid w:val="00483EB9"/>
    <w:rsid w:val="00483F54"/>
    <w:rsid w:val="00483FDD"/>
    <w:rsid w:val="004841C7"/>
    <w:rsid w:val="0048457A"/>
    <w:rsid w:val="0048457B"/>
    <w:rsid w:val="0048469F"/>
    <w:rsid w:val="004846B9"/>
    <w:rsid w:val="004846F7"/>
    <w:rsid w:val="0048480A"/>
    <w:rsid w:val="004848EA"/>
    <w:rsid w:val="0048490A"/>
    <w:rsid w:val="0048490B"/>
    <w:rsid w:val="00484953"/>
    <w:rsid w:val="00484A0A"/>
    <w:rsid w:val="00484A78"/>
    <w:rsid w:val="00484A81"/>
    <w:rsid w:val="00484AF9"/>
    <w:rsid w:val="00484BE9"/>
    <w:rsid w:val="00484BEE"/>
    <w:rsid w:val="00484C1D"/>
    <w:rsid w:val="00484C78"/>
    <w:rsid w:val="00484CB9"/>
    <w:rsid w:val="00484EB2"/>
    <w:rsid w:val="00484ED1"/>
    <w:rsid w:val="0048507A"/>
    <w:rsid w:val="00485111"/>
    <w:rsid w:val="004851E3"/>
    <w:rsid w:val="004851E4"/>
    <w:rsid w:val="004852B5"/>
    <w:rsid w:val="00485389"/>
    <w:rsid w:val="004853B6"/>
    <w:rsid w:val="004853BC"/>
    <w:rsid w:val="00485412"/>
    <w:rsid w:val="00485447"/>
    <w:rsid w:val="0048549A"/>
    <w:rsid w:val="004854C6"/>
    <w:rsid w:val="00485595"/>
    <w:rsid w:val="004855EF"/>
    <w:rsid w:val="0048563A"/>
    <w:rsid w:val="00485669"/>
    <w:rsid w:val="00485678"/>
    <w:rsid w:val="0048573B"/>
    <w:rsid w:val="00485743"/>
    <w:rsid w:val="0048577F"/>
    <w:rsid w:val="0048593B"/>
    <w:rsid w:val="00485966"/>
    <w:rsid w:val="004859E8"/>
    <w:rsid w:val="00485B6F"/>
    <w:rsid w:val="00485C4B"/>
    <w:rsid w:val="00485C5F"/>
    <w:rsid w:val="00485C68"/>
    <w:rsid w:val="00485D09"/>
    <w:rsid w:val="00485DBF"/>
    <w:rsid w:val="00485E98"/>
    <w:rsid w:val="00485F32"/>
    <w:rsid w:val="004860EE"/>
    <w:rsid w:val="004860FC"/>
    <w:rsid w:val="0048612A"/>
    <w:rsid w:val="004861E4"/>
    <w:rsid w:val="00486223"/>
    <w:rsid w:val="00486282"/>
    <w:rsid w:val="0048630B"/>
    <w:rsid w:val="0048633E"/>
    <w:rsid w:val="00486445"/>
    <w:rsid w:val="004864A3"/>
    <w:rsid w:val="0048655B"/>
    <w:rsid w:val="00486570"/>
    <w:rsid w:val="004865AD"/>
    <w:rsid w:val="004865BB"/>
    <w:rsid w:val="0048666D"/>
    <w:rsid w:val="004866CE"/>
    <w:rsid w:val="004866E5"/>
    <w:rsid w:val="00486704"/>
    <w:rsid w:val="00486787"/>
    <w:rsid w:val="00486848"/>
    <w:rsid w:val="004869A4"/>
    <w:rsid w:val="00486A09"/>
    <w:rsid w:val="00486C8F"/>
    <w:rsid w:val="00486D2C"/>
    <w:rsid w:val="00486D40"/>
    <w:rsid w:val="00486E25"/>
    <w:rsid w:val="00486F46"/>
    <w:rsid w:val="0048707C"/>
    <w:rsid w:val="004870FF"/>
    <w:rsid w:val="0048714E"/>
    <w:rsid w:val="00487159"/>
    <w:rsid w:val="0048717C"/>
    <w:rsid w:val="00487192"/>
    <w:rsid w:val="004873AC"/>
    <w:rsid w:val="004873B1"/>
    <w:rsid w:val="004873E8"/>
    <w:rsid w:val="00487427"/>
    <w:rsid w:val="004874B8"/>
    <w:rsid w:val="004874C7"/>
    <w:rsid w:val="004874E7"/>
    <w:rsid w:val="00487575"/>
    <w:rsid w:val="004875E6"/>
    <w:rsid w:val="004875FD"/>
    <w:rsid w:val="00487758"/>
    <w:rsid w:val="00487783"/>
    <w:rsid w:val="004877D1"/>
    <w:rsid w:val="004878E8"/>
    <w:rsid w:val="0048792E"/>
    <w:rsid w:val="00487930"/>
    <w:rsid w:val="0048797D"/>
    <w:rsid w:val="004879F4"/>
    <w:rsid w:val="00487A17"/>
    <w:rsid w:val="00487A6C"/>
    <w:rsid w:val="00487A9D"/>
    <w:rsid w:val="00487BA4"/>
    <w:rsid w:val="00487C87"/>
    <w:rsid w:val="00487E04"/>
    <w:rsid w:val="00487E7E"/>
    <w:rsid w:val="00487F11"/>
    <w:rsid w:val="00487F22"/>
    <w:rsid w:val="00487F92"/>
    <w:rsid w:val="0049000B"/>
    <w:rsid w:val="00490095"/>
    <w:rsid w:val="00490107"/>
    <w:rsid w:val="00490141"/>
    <w:rsid w:val="00490218"/>
    <w:rsid w:val="004902F5"/>
    <w:rsid w:val="00490302"/>
    <w:rsid w:val="004903A9"/>
    <w:rsid w:val="00490485"/>
    <w:rsid w:val="00490492"/>
    <w:rsid w:val="004904B0"/>
    <w:rsid w:val="0049052A"/>
    <w:rsid w:val="0049058A"/>
    <w:rsid w:val="004905AC"/>
    <w:rsid w:val="00490668"/>
    <w:rsid w:val="0049066E"/>
    <w:rsid w:val="004906CB"/>
    <w:rsid w:val="004906E8"/>
    <w:rsid w:val="00490733"/>
    <w:rsid w:val="00490767"/>
    <w:rsid w:val="00490788"/>
    <w:rsid w:val="00490840"/>
    <w:rsid w:val="00490856"/>
    <w:rsid w:val="004908A3"/>
    <w:rsid w:val="0049097D"/>
    <w:rsid w:val="004909C8"/>
    <w:rsid w:val="004909FC"/>
    <w:rsid w:val="00490A15"/>
    <w:rsid w:val="00490A4C"/>
    <w:rsid w:val="00490A8A"/>
    <w:rsid w:val="00490AAB"/>
    <w:rsid w:val="00490AB6"/>
    <w:rsid w:val="00490B0A"/>
    <w:rsid w:val="00490BB0"/>
    <w:rsid w:val="00490BB7"/>
    <w:rsid w:val="00490BBF"/>
    <w:rsid w:val="00490C20"/>
    <w:rsid w:val="00490C77"/>
    <w:rsid w:val="00490C93"/>
    <w:rsid w:val="00490CFA"/>
    <w:rsid w:val="00490D05"/>
    <w:rsid w:val="00490DA0"/>
    <w:rsid w:val="00490DB4"/>
    <w:rsid w:val="00490E40"/>
    <w:rsid w:val="00490EA3"/>
    <w:rsid w:val="00490F42"/>
    <w:rsid w:val="00490F5B"/>
    <w:rsid w:val="00490FC4"/>
    <w:rsid w:val="00491059"/>
    <w:rsid w:val="00491100"/>
    <w:rsid w:val="004911BF"/>
    <w:rsid w:val="004911EB"/>
    <w:rsid w:val="00491218"/>
    <w:rsid w:val="00491277"/>
    <w:rsid w:val="004912E0"/>
    <w:rsid w:val="00491382"/>
    <w:rsid w:val="0049139E"/>
    <w:rsid w:val="00491543"/>
    <w:rsid w:val="00491551"/>
    <w:rsid w:val="004915A8"/>
    <w:rsid w:val="004915D1"/>
    <w:rsid w:val="004916B9"/>
    <w:rsid w:val="00491748"/>
    <w:rsid w:val="0049174D"/>
    <w:rsid w:val="004917A4"/>
    <w:rsid w:val="004917E1"/>
    <w:rsid w:val="00491826"/>
    <w:rsid w:val="004918D8"/>
    <w:rsid w:val="0049190B"/>
    <w:rsid w:val="00491918"/>
    <w:rsid w:val="00491A54"/>
    <w:rsid w:val="00491AAC"/>
    <w:rsid w:val="00491ADD"/>
    <w:rsid w:val="00491B4F"/>
    <w:rsid w:val="00491D38"/>
    <w:rsid w:val="00491D41"/>
    <w:rsid w:val="00491DBE"/>
    <w:rsid w:val="00491E60"/>
    <w:rsid w:val="00491EAB"/>
    <w:rsid w:val="00491EDF"/>
    <w:rsid w:val="00491F1E"/>
    <w:rsid w:val="00492002"/>
    <w:rsid w:val="0049201E"/>
    <w:rsid w:val="004920C4"/>
    <w:rsid w:val="0049213A"/>
    <w:rsid w:val="0049218D"/>
    <w:rsid w:val="0049219D"/>
    <w:rsid w:val="004921E8"/>
    <w:rsid w:val="00492212"/>
    <w:rsid w:val="0049226A"/>
    <w:rsid w:val="00492300"/>
    <w:rsid w:val="004923CC"/>
    <w:rsid w:val="0049250A"/>
    <w:rsid w:val="004925AB"/>
    <w:rsid w:val="004925D8"/>
    <w:rsid w:val="004927D2"/>
    <w:rsid w:val="00492856"/>
    <w:rsid w:val="004928AF"/>
    <w:rsid w:val="004928EC"/>
    <w:rsid w:val="00492919"/>
    <w:rsid w:val="004929B8"/>
    <w:rsid w:val="00492A87"/>
    <w:rsid w:val="00492CD6"/>
    <w:rsid w:val="00492D39"/>
    <w:rsid w:val="00492D42"/>
    <w:rsid w:val="00492D48"/>
    <w:rsid w:val="00492DE6"/>
    <w:rsid w:val="00492E04"/>
    <w:rsid w:val="00492E1B"/>
    <w:rsid w:val="00492E2C"/>
    <w:rsid w:val="00492EE8"/>
    <w:rsid w:val="00493160"/>
    <w:rsid w:val="00493179"/>
    <w:rsid w:val="004931A5"/>
    <w:rsid w:val="004931E5"/>
    <w:rsid w:val="004932DC"/>
    <w:rsid w:val="004932F2"/>
    <w:rsid w:val="00493354"/>
    <w:rsid w:val="00493390"/>
    <w:rsid w:val="004933AF"/>
    <w:rsid w:val="004933DF"/>
    <w:rsid w:val="0049344A"/>
    <w:rsid w:val="0049347F"/>
    <w:rsid w:val="004934F8"/>
    <w:rsid w:val="0049350C"/>
    <w:rsid w:val="00493532"/>
    <w:rsid w:val="004935A1"/>
    <w:rsid w:val="0049380F"/>
    <w:rsid w:val="00493845"/>
    <w:rsid w:val="004938BF"/>
    <w:rsid w:val="00493938"/>
    <w:rsid w:val="004939AA"/>
    <w:rsid w:val="00493A3A"/>
    <w:rsid w:val="00493A6C"/>
    <w:rsid w:val="00493BD4"/>
    <w:rsid w:val="00493C20"/>
    <w:rsid w:val="00493C66"/>
    <w:rsid w:val="00493CB8"/>
    <w:rsid w:val="00493D14"/>
    <w:rsid w:val="00493D2E"/>
    <w:rsid w:val="00493ED4"/>
    <w:rsid w:val="00493EEA"/>
    <w:rsid w:val="00493F37"/>
    <w:rsid w:val="004940F0"/>
    <w:rsid w:val="00494161"/>
    <w:rsid w:val="004942C4"/>
    <w:rsid w:val="004942E2"/>
    <w:rsid w:val="0049435E"/>
    <w:rsid w:val="0049438C"/>
    <w:rsid w:val="0049439E"/>
    <w:rsid w:val="004943F7"/>
    <w:rsid w:val="004944B6"/>
    <w:rsid w:val="004944ED"/>
    <w:rsid w:val="00494578"/>
    <w:rsid w:val="0049459E"/>
    <w:rsid w:val="00494603"/>
    <w:rsid w:val="00494639"/>
    <w:rsid w:val="00494684"/>
    <w:rsid w:val="00494692"/>
    <w:rsid w:val="004946AB"/>
    <w:rsid w:val="00494727"/>
    <w:rsid w:val="00494784"/>
    <w:rsid w:val="004947AE"/>
    <w:rsid w:val="004947AF"/>
    <w:rsid w:val="0049488E"/>
    <w:rsid w:val="00494931"/>
    <w:rsid w:val="0049496C"/>
    <w:rsid w:val="00494982"/>
    <w:rsid w:val="00494AA4"/>
    <w:rsid w:val="00494AB8"/>
    <w:rsid w:val="00494B7A"/>
    <w:rsid w:val="00494C4D"/>
    <w:rsid w:val="00494D22"/>
    <w:rsid w:val="00494D62"/>
    <w:rsid w:val="00494E56"/>
    <w:rsid w:val="00494EA2"/>
    <w:rsid w:val="00494EA5"/>
    <w:rsid w:val="00494F96"/>
    <w:rsid w:val="00494FC7"/>
    <w:rsid w:val="0049515F"/>
    <w:rsid w:val="00495242"/>
    <w:rsid w:val="00495276"/>
    <w:rsid w:val="0049531B"/>
    <w:rsid w:val="004953A5"/>
    <w:rsid w:val="00495522"/>
    <w:rsid w:val="00495769"/>
    <w:rsid w:val="00495792"/>
    <w:rsid w:val="00495806"/>
    <w:rsid w:val="00495814"/>
    <w:rsid w:val="004958A5"/>
    <w:rsid w:val="004958F2"/>
    <w:rsid w:val="0049592C"/>
    <w:rsid w:val="00495951"/>
    <w:rsid w:val="0049599C"/>
    <w:rsid w:val="00495A4A"/>
    <w:rsid w:val="00495A5F"/>
    <w:rsid w:val="00495A66"/>
    <w:rsid w:val="00495A7D"/>
    <w:rsid w:val="00495AA0"/>
    <w:rsid w:val="00495B4A"/>
    <w:rsid w:val="00495B98"/>
    <w:rsid w:val="00495C2A"/>
    <w:rsid w:val="00495C64"/>
    <w:rsid w:val="00495C6B"/>
    <w:rsid w:val="00495C9E"/>
    <w:rsid w:val="00495D29"/>
    <w:rsid w:val="00495DFF"/>
    <w:rsid w:val="00495E2E"/>
    <w:rsid w:val="00495E99"/>
    <w:rsid w:val="00495E9C"/>
    <w:rsid w:val="00495ED3"/>
    <w:rsid w:val="00495ED8"/>
    <w:rsid w:val="00495EDA"/>
    <w:rsid w:val="00495EE8"/>
    <w:rsid w:val="00495F46"/>
    <w:rsid w:val="00495F7A"/>
    <w:rsid w:val="00495FAE"/>
    <w:rsid w:val="00495FE7"/>
    <w:rsid w:val="00496041"/>
    <w:rsid w:val="00496083"/>
    <w:rsid w:val="004960CD"/>
    <w:rsid w:val="004960EA"/>
    <w:rsid w:val="00496172"/>
    <w:rsid w:val="00496173"/>
    <w:rsid w:val="0049622C"/>
    <w:rsid w:val="00496380"/>
    <w:rsid w:val="004963DE"/>
    <w:rsid w:val="00496449"/>
    <w:rsid w:val="00496459"/>
    <w:rsid w:val="004965D9"/>
    <w:rsid w:val="004965EC"/>
    <w:rsid w:val="004965F7"/>
    <w:rsid w:val="00496766"/>
    <w:rsid w:val="004968D8"/>
    <w:rsid w:val="00496909"/>
    <w:rsid w:val="004969B2"/>
    <w:rsid w:val="004969CF"/>
    <w:rsid w:val="00496A77"/>
    <w:rsid w:val="00496B48"/>
    <w:rsid w:val="00496B4D"/>
    <w:rsid w:val="00496B59"/>
    <w:rsid w:val="00496D9D"/>
    <w:rsid w:val="00496E84"/>
    <w:rsid w:val="00496EBB"/>
    <w:rsid w:val="00496F8E"/>
    <w:rsid w:val="0049703C"/>
    <w:rsid w:val="004970BE"/>
    <w:rsid w:val="0049720B"/>
    <w:rsid w:val="00497233"/>
    <w:rsid w:val="00497270"/>
    <w:rsid w:val="004972A0"/>
    <w:rsid w:val="004972A1"/>
    <w:rsid w:val="004972BE"/>
    <w:rsid w:val="004972FE"/>
    <w:rsid w:val="00497358"/>
    <w:rsid w:val="004973D2"/>
    <w:rsid w:val="00497473"/>
    <w:rsid w:val="00497480"/>
    <w:rsid w:val="00497482"/>
    <w:rsid w:val="00497503"/>
    <w:rsid w:val="00497675"/>
    <w:rsid w:val="0049769C"/>
    <w:rsid w:val="0049779A"/>
    <w:rsid w:val="004977C0"/>
    <w:rsid w:val="004977FB"/>
    <w:rsid w:val="0049784C"/>
    <w:rsid w:val="0049795A"/>
    <w:rsid w:val="004979DB"/>
    <w:rsid w:val="00497A0A"/>
    <w:rsid w:val="00497A7E"/>
    <w:rsid w:val="00497B6D"/>
    <w:rsid w:val="00497C8A"/>
    <w:rsid w:val="00497D12"/>
    <w:rsid w:val="00497DBA"/>
    <w:rsid w:val="00497E16"/>
    <w:rsid w:val="00497E30"/>
    <w:rsid w:val="00497E46"/>
    <w:rsid w:val="00497EBD"/>
    <w:rsid w:val="00497ED4"/>
    <w:rsid w:val="00497F2A"/>
    <w:rsid w:val="00497FA8"/>
    <w:rsid w:val="00497FCE"/>
    <w:rsid w:val="004A006C"/>
    <w:rsid w:val="004A0097"/>
    <w:rsid w:val="004A00B6"/>
    <w:rsid w:val="004A0281"/>
    <w:rsid w:val="004A039E"/>
    <w:rsid w:val="004A03F6"/>
    <w:rsid w:val="004A0439"/>
    <w:rsid w:val="004A0446"/>
    <w:rsid w:val="004A046F"/>
    <w:rsid w:val="004A0622"/>
    <w:rsid w:val="004A0652"/>
    <w:rsid w:val="004A071D"/>
    <w:rsid w:val="004A080A"/>
    <w:rsid w:val="004A080B"/>
    <w:rsid w:val="004A085B"/>
    <w:rsid w:val="004A089E"/>
    <w:rsid w:val="004A099F"/>
    <w:rsid w:val="004A0A10"/>
    <w:rsid w:val="004A0A31"/>
    <w:rsid w:val="004A0A9E"/>
    <w:rsid w:val="004A0AC8"/>
    <w:rsid w:val="004A0B03"/>
    <w:rsid w:val="004A0B9E"/>
    <w:rsid w:val="004A0BBF"/>
    <w:rsid w:val="004A0BFE"/>
    <w:rsid w:val="004A0CCD"/>
    <w:rsid w:val="004A0CD9"/>
    <w:rsid w:val="004A0CF6"/>
    <w:rsid w:val="004A0D3B"/>
    <w:rsid w:val="004A0DFD"/>
    <w:rsid w:val="004A0E03"/>
    <w:rsid w:val="004A0E17"/>
    <w:rsid w:val="004A0E46"/>
    <w:rsid w:val="004A0E63"/>
    <w:rsid w:val="004A0ECF"/>
    <w:rsid w:val="004A0FB1"/>
    <w:rsid w:val="004A10AB"/>
    <w:rsid w:val="004A10FB"/>
    <w:rsid w:val="004A1130"/>
    <w:rsid w:val="004A1223"/>
    <w:rsid w:val="004A1232"/>
    <w:rsid w:val="004A1250"/>
    <w:rsid w:val="004A1329"/>
    <w:rsid w:val="004A138A"/>
    <w:rsid w:val="004A13D0"/>
    <w:rsid w:val="004A1461"/>
    <w:rsid w:val="004A14D5"/>
    <w:rsid w:val="004A1513"/>
    <w:rsid w:val="004A1573"/>
    <w:rsid w:val="004A15E0"/>
    <w:rsid w:val="004A16A1"/>
    <w:rsid w:val="004A18B1"/>
    <w:rsid w:val="004A196C"/>
    <w:rsid w:val="004A19F7"/>
    <w:rsid w:val="004A1A29"/>
    <w:rsid w:val="004A1A4D"/>
    <w:rsid w:val="004A1A60"/>
    <w:rsid w:val="004A1AED"/>
    <w:rsid w:val="004A1B84"/>
    <w:rsid w:val="004A1B88"/>
    <w:rsid w:val="004A1BDF"/>
    <w:rsid w:val="004A1EB6"/>
    <w:rsid w:val="004A1F27"/>
    <w:rsid w:val="004A1F8E"/>
    <w:rsid w:val="004A1FC1"/>
    <w:rsid w:val="004A2058"/>
    <w:rsid w:val="004A21AE"/>
    <w:rsid w:val="004A2336"/>
    <w:rsid w:val="004A23A9"/>
    <w:rsid w:val="004A23D0"/>
    <w:rsid w:val="004A23DC"/>
    <w:rsid w:val="004A245D"/>
    <w:rsid w:val="004A24C0"/>
    <w:rsid w:val="004A2531"/>
    <w:rsid w:val="004A2587"/>
    <w:rsid w:val="004A25D2"/>
    <w:rsid w:val="004A2660"/>
    <w:rsid w:val="004A26A3"/>
    <w:rsid w:val="004A2705"/>
    <w:rsid w:val="004A272F"/>
    <w:rsid w:val="004A277F"/>
    <w:rsid w:val="004A27AD"/>
    <w:rsid w:val="004A27FE"/>
    <w:rsid w:val="004A28B8"/>
    <w:rsid w:val="004A2929"/>
    <w:rsid w:val="004A2969"/>
    <w:rsid w:val="004A297C"/>
    <w:rsid w:val="004A2A19"/>
    <w:rsid w:val="004A2A2B"/>
    <w:rsid w:val="004A2B50"/>
    <w:rsid w:val="004A2B7D"/>
    <w:rsid w:val="004A2BA7"/>
    <w:rsid w:val="004A2C00"/>
    <w:rsid w:val="004A2DA6"/>
    <w:rsid w:val="004A2DC1"/>
    <w:rsid w:val="004A2DD6"/>
    <w:rsid w:val="004A2E41"/>
    <w:rsid w:val="004A2E91"/>
    <w:rsid w:val="004A2EC4"/>
    <w:rsid w:val="004A2FF7"/>
    <w:rsid w:val="004A3084"/>
    <w:rsid w:val="004A310C"/>
    <w:rsid w:val="004A3214"/>
    <w:rsid w:val="004A322B"/>
    <w:rsid w:val="004A3363"/>
    <w:rsid w:val="004A3393"/>
    <w:rsid w:val="004A33F1"/>
    <w:rsid w:val="004A3441"/>
    <w:rsid w:val="004A345A"/>
    <w:rsid w:val="004A346F"/>
    <w:rsid w:val="004A3475"/>
    <w:rsid w:val="004A35DA"/>
    <w:rsid w:val="004A3696"/>
    <w:rsid w:val="004A37B4"/>
    <w:rsid w:val="004A381B"/>
    <w:rsid w:val="004A3826"/>
    <w:rsid w:val="004A386D"/>
    <w:rsid w:val="004A3885"/>
    <w:rsid w:val="004A3907"/>
    <w:rsid w:val="004A390F"/>
    <w:rsid w:val="004A3927"/>
    <w:rsid w:val="004A3953"/>
    <w:rsid w:val="004A395A"/>
    <w:rsid w:val="004A3965"/>
    <w:rsid w:val="004A3974"/>
    <w:rsid w:val="004A39CC"/>
    <w:rsid w:val="004A39CD"/>
    <w:rsid w:val="004A39E9"/>
    <w:rsid w:val="004A3AA7"/>
    <w:rsid w:val="004A3B4E"/>
    <w:rsid w:val="004A3BE1"/>
    <w:rsid w:val="004A3C24"/>
    <w:rsid w:val="004A3C61"/>
    <w:rsid w:val="004A3CEB"/>
    <w:rsid w:val="004A3DAB"/>
    <w:rsid w:val="004A3E84"/>
    <w:rsid w:val="004A40E3"/>
    <w:rsid w:val="004A4101"/>
    <w:rsid w:val="004A4197"/>
    <w:rsid w:val="004A41E6"/>
    <w:rsid w:val="004A4204"/>
    <w:rsid w:val="004A425F"/>
    <w:rsid w:val="004A4266"/>
    <w:rsid w:val="004A42EF"/>
    <w:rsid w:val="004A4438"/>
    <w:rsid w:val="004A446D"/>
    <w:rsid w:val="004A4492"/>
    <w:rsid w:val="004A459B"/>
    <w:rsid w:val="004A46FF"/>
    <w:rsid w:val="004A4877"/>
    <w:rsid w:val="004A48BE"/>
    <w:rsid w:val="004A4912"/>
    <w:rsid w:val="004A4952"/>
    <w:rsid w:val="004A4969"/>
    <w:rsid w:val="004A498D"/>
    <w:rsid w:val="004A4A24"/>
    <w:rsid w:val="004A4AFB"/>
    <w:rsid w:val="004A4B16"/>
    <w:rsid w:val="004A4BD0"/>
    <w:rsid w:val="004A4C31"/>
    <w:rsid w:val="004A4CC8"/>
    <w:rsid w:val="004A4D09"/>
    <w:rsid w:val="004A4E03"/>
    <w:rsid w:val="004A4E25"/>
    <w:rsid w:val="004A4E51"/>
    <w:rsid w:val="004A4E8F"/>
    <w:rsid w:val="004A4EF2"/>
    <w:rsid w:val="004A4F73"/>
    <w:rsid w:val="004A4FA2"/>
    <w:rsid w:val="004A50DA"/>
    <w:rsid w:val="004A5100"/>
    <w:rsid w:val="004A5149"/>
    <w:rsid w:val="004A51D1"/>
    <w:rsid w:val="004A521D"/>
    <w:rsid w:val="004A526F"/>
    <w:rsid w:val="004A5293"/>
    <w:rsid w:val="004A5372"/>
    <w:rsid w:val="004A547F"/>
    <w:rsid w:val="004A549A"/>
    <w:rsid w:val="004A54CD"/>
    <w:rsid w:val="004A54DE"/>
    <w:rsid w:val="004A5615"/>
    <w:rsid w:val="004A567E"/>
    <w:rsid w:val="004A56AD"/>
    <w:rsid w:val="004A56FE"/>
    <w:rsid w:val="004A5754"/>
    <w:rsid w:val="004A5755"/>
    <w:rsid w:val="004A57EB"/>
    <w:rsid w:val="004A5828"/>
    <w:rsid w:val="004A5880"/>
    <w:rsid w:val="004A595A"/>
    <w:rsid w:val="004A59A8"/>
    <w:rsid w:val="004A5A5E"/>
    <w:rsid w:val="004A5B22"/>
    <w:rsid w:val="004A5C81"/>
    <w:rsid w:val="004A5C8E"/>
    <w:rsid w:val="004A5CB9"/>
    <w:rsid w:val="004A5D70"/>
    <w:rsid w:val="004A5DD3"/>
    <w:rsid w:val="004A5E77"/>
    <w:rsid w:val="004A5EC3"/>
    <w:rsid w:val="004A5EE2"/>
    <w:rsid w:val="004A5F05"/>
    <w:rsid w:val="004A6038"/>
    <w:rsid w:val="004A6136"/>
    <w:rsid w:val="004A6167"/>
    <w:rsid w:val="004A6168"/>
    <w:rsid w:val="004A6245"/>
    <w:rsid w:val="004A6264"/>
    <w:rsid w:val="004A62A8"/>
    <w:rsid w:val="004A63A5"/>
    <w:rsid w:val="004A63A8"/>
    <w:rsid w:val="004A6412"/>
    <w:rsid w:val="004A654C"/>
    <w:rsid w:val="004A6558"/>
    <w:rsid w:val="004A65DB"/>
    <w:rsid w:val="004A6610"/>
    <w:rsid w:val="004A6634"/>
    <w:rsid w:val="004A6753"/>
    <w:rsid w:val="004A6779"/>
    <w:rsid w:val="004A679E"/>
    <w:rsid w:val="004A67C5"/>
    <w:rsid w:val="004A67CD"/>
    <w:rsid w:val="004A6890"/>
    <w:rsid w:val="004A68EB"/>
    <w:rsid w:val="004A69A4"/>
    <w:rsid w:val="004A69C8"/>
    <w:rsid w:val="004A69E2"/>
    <w:rsid w:val="004A6AF1"/>
    <w:rsid w:val="004A6B02"/>
    <w:rsid w:val="004A6BDA"/>
    <w:rsid w:val="004A6C94"/>
    <w:rsid w:val="004A6CAA"/>
    <w:rsid w:val="004A6CF1"/>
    <w:rsid w:val="004A6DFD"/>
    <w:rsid w:val="004A6E67"/>
    <w:rsid w:val="004A6E9D"/>
    <w:rsid w:val="004A6E9F"/>
    <w:rsid w:val="004A6F36"/>
    <w:rsid w:val="004A6F54"/>
    <w:rsid w:val="004A6F8D"/>
    <w:rsid w:val="004A70D5"/>
    <w:rsid w:val="004A70DE"/>
    <w:rsid w:val="004A710B"/>
    <w:rsid w:val="004A7159"/>
    <w:rsid w:val="004A71D4"/>
    <w:rsid w:val="004A722E"/>
    <w:rsid w:val="004A72C4"/>
    <w:rsid w:val="004A72D0"/>
    <w:rsid w:val="004A7369"/>
    <w:rsid w:val="004A73A6"/>
    <w:rsid w:val="004A73CB"/>
    <w:rsid w:val="004A73DF"/>
    <w:rsid w:val="004A73EE"/>
    <w:rsid w:val="004A740B"/>
    <w:rsid w:val="004A745E"/>
    <w:rsid w:val="004A7482"/>
    <w:rsid w:val="004A76B2"/>
    <w:rsid w:val="004A76ED"/>
    <w:rsid w:val="004A7746"/>
    <w:rsid w:val="004A77DD"/>
    <w:rsid w:val="004A7860"/>
    <w:rsid w:val="004A78C7"/>
    <w:rsid w:val="004A796B"/>
    <w:rsid w:val="004A79E4"/>
    <w:rsid w:val="004A7A12"/>
    <w:rsid w:val="004A7AB1"/>
    <w:rsid w:val="004A7BA0"/>
    <w:rsid w:val="004A7C96"/>
    <w:rsid w:val="004A7CE2"/>
    <w:rsid w:val="004A7D07"/>
    <w:rsid w:val="004A7D4A"/>
    <w:rsid w:val="004A7DF4"/>
    <w:rsid w:val="004A7E28"/>
    <w:rsid w:val="004A7F1A"/>
    <w:rsid w:val="004A7FC4"/>
    <w:rsid w:val="004A7FE2"/>
    <w:rsid w:val="004B00D7"/>
    <w:rsid w:val="004B01AA"/>
    <w:rsid w:val="004B01D2"/>
    <w:rsid w:val="004B0208"/>
    <w:rsid w:val="004B025B"/>
    <w:rsid w:val="004B0284"/>
    <w:rsid w:val="004B0429"/>
    <w:rsid w:val="004B045C"/>
    <w:rsid w:val="004B05CC"/>
    <w:rsid w:val="004B060D"/>
    <w:rsid w:val="004B0625"/>
    <w:rsid w:val="004B06EC"/>
    <w:rsid w:val="004B07CD"/>
    <w:rsid w:val="004B081E"/>
    <w:rsid w:val="004B0899"/>
    <w:rsid w:val="004B089A"/>
    <w:rsid w:val="004B0921"/>
    <w:rsid w:val="004B093D"/>
    <w:rsid w:val="004B096C"/>
    <w:rsid w:val="004B0983"/>
    <w:rsid w:val="004B0AAB"/>
    <w:rsid w:val="004B0AB0"/>
    <w:rsid w:val="004B0AE1"/>
    <w:rsid w:val="004B0B04"/>
    <w:rsid w:val="004B0B58"/>
    <w:rsid w:val="004B0B6D"/>
    <w:rsid w:val="004B0B79"/>
    <w:rsid w:val="004B0B97"/>
    <w:rsid w:val="004B0C27"/>
    <w:rsid w:val="004B0CD7"/>
    <w:rsid w:val="004B0D5F"/>
    <w:rsid w:val="004B0D64"/>
    <w:rsid w:val="004B0D68"/>
    <w:rsid w:val="004B0E67"/>
    <w:rsid w:val="004B0E75"/>
    <w:rsid w:val="004B1012"/>
    <w:rsid w:val="004B101A"/>
    <w:rsid w:val="004B1044"/>
    <w:rsid w:val="004B1139"/>
    <w:rsid w:val="004B1140"/>
    <w:rsid w:val="004B11C3"/>
    <w:rsid w:val="004B11D8"/>
    <w:rsid w:val="004B11F9"/>
    <w:rsid w:val="004B124D"/>
    <w:rsid w:val="004B125C"/>
    <w:rsid w:val="004B12DA"/>
    <w:rsid w:val="004B1314"/>
    <w:rsid w:val="004B132A"/>
    <w:rsid w:val="004B1346"/>
    <w:rsid w:val="004B134B"/>
    <w:rsid w:val="004B1351"/>
    <w:rsid w:val="004B13AE"/>
    <w:rsid w:val="004B1513"/>
    <w:rsid w:val="004B159E"/>
    <w:rsid w:val="004B15E1"/>
    <w:rsid w:val="004B1627"/>
    <w:rsid w:val="004B1679"/>
    <w:rsid w:val="004B1705"/>
    <w:rsid w:val="004B1809"/>
    <w:rsid w:val="004B181E"/>
    <w:rsid w:val="004B187D"/>
    <w:rsid w:val="004B195C"/>
    <w:rsid w:val="004B1996"/>
    <w:rsid w:val="004B19E1"/>
    <w:rsid w:val="004B1B20"/>
    <w:rsid w:val="004B1BAC"/>
    <w:rsid w:val="004B1C05"/>
    <w:rsid w:val="004B1C27"/>
    <w:rsid w:val="004B1CBB"/>
    <w:rsid w:val="004B1CCC"/>
    <w:rsid w:val="004B1D5C"/>
    <w:rsid w:val="004B1D71"/>
    <w:rsid w:val="004B1DA9"/>
    <w:rsid w:val="004B1E15"/>
    <w:rsid w:val="004B1E71"/>
    <w:rsid w:val="004B1E9F"/>
    <w:rsid w:val="004B1EB1"/>
    <w:rsid w:val="004B1F16"/>
    <w:rsid w:val="004B1FE9"/>
    <w:rsid w:val="004B2031"/>
    <w:rsid w:val="004B204E"/>
    <w:rsid w:val="004B217C"/>
    <w:rsid w:val="004B218A"/>
    <w:rsid w:val="004B218C"/>
    <w:rsid w:val="004B21C3"/>
    <w:rsid w:val="004B21DD"/>
    <w:rsid w:val="004B21FA"/>
    <w:rsid w:val="004B22D0"/>
    <w:rsid w:val="004B2351"/>
    <w:rsid w:val="004B237F"/>
    <w:rsid w:val="004B23F6"/>
    <w:rsid w:val="004B259F"/>
    <w:rsid w:val="004B2643"/>
    <w:rsid w:val="004B2690"/>
    <w:rsid w:val="004B26C4"/>
    <w:rsid w:val="004B2726"/>
    <w:rsid w:val="004B2729"/>
    <w:rsid w:val="004B27CF"/>
    <w:rsid w:val="004B2893"/>
    <w:rsid w:val="004B2926"/>
    <w:rsid w:val="004B297E"/>
    <w:rsid w:val="004B29EB"/>
    <w:rsid w:val="004B2A10"/>
    <w:rsid w:val="004B2A1F"/>
    <w:rsid w:val="004B2A39"/>
    <w:rsid w:val="004B2A9A"/>
    <w:rsid w:val="004B2AF5"/>
    <w:rsid w:val="004B2B38"/>
    <w:rsid w:val="004B2B63"/>
    <w:rsid w:val="004B2BE3"/>
    <w:rsid w:val="004B2C09"/>
    <w:rsid w:val="004B2C29"/>
    <w:rsid w:val="004B2CA9"/>
    <w:rsid w:val="004B2CC1"/>
    <w:rsid w:val="004B2D24"/>
    <w:rsid w:val="004B2D3F"/>
    <w:rsid w:val="004B2D9E"/>
    <w:rsid w:val="004B2DF2"/>
    <w:rsid w:val="004B2E23"/>
    <w:rsid w:val="004B2E26"/>
    <w:rsid w:val="004B2E4D"/>
    <w:rsid w:val="004B2F0D"/>
    <w:rsid w:val="004B2F18"/>
    <w:rsid w:val="004B2F5C"/>
    <w:rsid w:val="004B304B"/>
    <w:rsid w:val="004B30A8"/>
    <w:rsid w:val="004B30AB"/>
    <w:rsid w:val="004B3157"/>
    <w:rsid w:val="004B31D2"/>
    <w:rsid w:val="004B31F6"/>
    <w:rsid w:val="004B320F"/>
    <w:rsid w:val="004B3349"/>
    <w:rsid w:val="004B33FE"/>
    <w:rsid w:val="004B34CE"/>
    <w:rsid w:val="004B34D0"/>
    <w:rsid w:val="004B3528"/>
    <w:rsid w:val="004B35A5"/>
    <w:rsid w:val="004B369F"/>
    <w:rsid w:val="004B380B"/>
    <w:rsid w:val="004B3895"/>
    <w:rsid w:val="004B3961"/>
    <w:rsid w:val="004B397B"/>
    <w:rsid w:val="004B3A2B"/>
    <w:rsid w:val="004B3AB5"/>
    <w:rsid w:val="004B3BE7"/>
    <w:rsid w:val="004B3CF3"/>
    <w:rsid w:val="004B3DFB"/>
    <w:rsid w:val="004B3F41"/>
    <w:rsid w:val="004B3F85"/>
    <w:rsid w:val="004B4055"/>
    <w:rsid w:val="004B409B"/>
    <w:rsid w:val="004B40D9"/>
    <w:rsid w:val="004B410F"/>
    <w:rsid w:val="004B418E"/>
    <w:rsid w:val="004B41CC"/>
    <w:rsid w:val="004B42D4"/>
    <w:rsid w:val="004B42F7"/>
    <w:rsid w:val="004B4319"/>
    <w:rsid w:val="004B432D"/>
    <w:rsid w:val="004B433B"/>
    <w:rsid w:val="004B43AF"/>
    <w:rsid w:val="004B44A5"/>
    <w:rsid w:val="004B454E"/>
    <w:rsid w:val="004B4553"/>
    <w:rsid w:val="004B4561"/>
    <w:rsid w:val="004B4573"/>
    <w:rsid w:val="004B45FA"/>
    <w:rsid w:val="004B463E"/>
    <w:rsid w:val="004B46D8"/>
    <w:rsid w:val="004B4786"/>
    <w:rsid w:val="004B480F"/>
    <w:rsid w:val="004B48E9"/>
    <w:rsid w:val="004B4929"/>
    <w:rsid w:val="004B4980"/>
    <w:rsid w:val="004B49B6"/>
    <w:rsid w:val="004B4A0E"/>
    <w:rsid w:val="004B4A50"/>
    <w:rsid w:val="004B4ACE"/>
    <w:rsid w:val="004B4AE5"/>
    <w:rsid w:val="004B4B23"/>
    <w:rsid w:val="004B4BA9"/>
    <w:rsid w:val="004B4BBD"/>
    <w:rsid w:val="004B4BFD"/>
    <w:rsid w:val="004B4C18"/>
    <w:rsid w:val="004B4C7E"/>
    <w:rsid w:val="004B4D9A"/>
    <w:rsid w:val="004B4E5C"/>
    <w:rsid w:val="004B4E7D"/>
    <w:rsid w:val="004B4F32"/>
    <w:rsid w:val="004B4F8F"/>
    <w:rsid w:val="004B505D"/>
    <w:rsid w:val="004B5078"/>
    <w:rsid w:val="004B50E0"/>
    <w:rsid w:val="004B527B"/>
    <w:rsid w:val="004B52C4"/>
    <w:rsid w:val="004B530F"/>
    <w:rsid w:val="004B53A9"/>
    <w:rsid w:val="004B540E"/>
    <w:rsid w:val="004B54FB"/>
    <w:rsid w:val="004B5515"/>
    <w:rsid w:val="004B5625"/>
    <w:rsid w:val="004B56FE"/>
    <w:rsid w:val="004B573C"/>
    <w:rsid w:val="004B58B6"/>
    <w:rsid w:val="004B599B"/>
    <w:rsid w:val="004B59A5"/>
    <w:rsid w:val="004B5A6D"/>
    <w:rsid w:val="004B5ACE"/>
    <w:rsid w:val="004B5B36"/>
    <w:rsid w:val="004B5B7C"/>
    <w:rsid w:val="004B5BD3"/>
    <w:rsid w:val="004B5C76"/>
    <w:rsid w:val="004B5CA5"/>
    <w:rsid w:val="004B5CE2"/>
    <w:rsid w:val="004B5DE0"/>
    <w:rsid w:val="004B5E93"/>
    <w:rsid w:val="004B603F"/>
    <w:rsid w:val="004B60B3"/>
    <w:rsid w:val="004B617B"/>
    <w:rsid w:val="004B61FF"/>
    <w:rsid w:val="004B6244"/>
    <w:rsid w:val="004B6258"/>
    <w:rsid w:val="004B6314"/>
    <w:rsid w:val="004B63C1"/>
    <w:rsid w:val="004B640A"/>
    <w:rsid w:val="004B6452"/>
    <w:rsid w:val="004B647C"/>
    <w:rsid w:val="004B64AF"/>
    <w:rsid w:val="004B64C1"/>
    <w:rsid w:val="004B64FA"/>
    <w:rsid w:val="004B6552"/>
    <w:rsid w:val="004B6640"/>
    <w:rsid w:val="004B66CD"/>
    <w:rsid w:val="004B6760"/>
    <w:rsid w:val="004B676A"/>
    <w:rsid w:val="004B6799"/>
    <w:rsid w:val="004B689B"/>
    <w:rsid w:val="004B6930"/>
    <w:rsid w:val="004B6994"/>
    <w:rsid w:val="004B6AD6"/>
    <w:rsid w:val="004B6B95"/>
    <w:rsid w:val="004B6B99"/>
    <w:rsid w:val="004B6BE3"/>
    <w:rsid w:val="004B6BF7"/>
    <w:rsid w:val="004B6C05"/>
    <w:rsid w:val="004B6CB3"/>
    <w:rsid w:val="004B6CD8"/>
    <w:rsid w:val="004B6D10"/>
    <w:rsid w:val="004B6D47"/>
    <w:rsid w:val="004B6DAC"/>
    <w:rsid w:val="004B6DAE"/>
    <w:rsid w:val="004B6DE0"/>
    <w:rsid w:val="004B6E7C"/>
    <w:rsid w:val="004B6E9A"/>
    <w:rsid w:val="004B6EF1"/>
    <w:rsid w:val="004B6EFB"/>
    <w:rsid w:val="004B6F01"/>
    <w:rsid w:val="004B6F55"/>
    <w:rsid w:val="004B6F69"/>
    <w:rsid w:val="004B6F72"/>
    <w:rsid w:val="004B6F76"/>
    <w:rsid w:val="004B7065"/>
    <w:rsid w:val="004B7073"/>
    <w:rsid w:val="004B7088"/>
    <w:rsid w:val="004B70DB"/>
    <w:rsid w:val="004B70E9"/>
    <w:rsid w:val="004B7133"/>
    <w:rsid w:val="004B71A1"/>
    <w:rsid w:val="004B71AB"/>
    <w:rsid w:val="004B71EF"/>
    <w:rsid w:val="004B7296"/>
    <w:rsid w:val="004B732A"/>
    <w:rsid w:val="004B73D8"/>
    <w:rsid w:val="004B73FD"/>
    <w:rsid w:val="004B7411"/>
    <w:rsid w:val="004B74D4"/>
    <w:rsid w:val="004B74F4"/>
    <w:rsid w:val="004B751A"/>
    <w:rsid w:val="004B7550"/>
    <w:rsid w:val="004B75EB"/>
    <w:rsid w:val="004B75F1"/>
    <w:rsid w:val="004B75F4"/>
    <w:rsid w:val="004B7692"/>
    <w:rsid w:val="004B76CD"/>
    <w:rsid w:val="004B76DB"/>
    <w:rsid w:val="004B76F7"/>
    <w:rsid w:val="004B7707"/>
    <w:rsid w:val="004B772F"/>
    <w:rsid w:val="004B77DD"/>
    <w:rsid w:val="004B78A9"/>
    <w:rsid w:val="004B78E3"/>
    <w:rsid w:val="004B78E5"/>
    <w:rsid w:val="004B79D6"/>
    <w:rsid w:val="004B7A0B"/>
    <w:rsid w:val="004B7AE6"/>
    <w:rsid w:val="004B7BB3"/>
    <w:rsid w:val="004B7C4F"/>
    <w:rsid w:val="004B7C8F"/>
    <w:rsid w:val="004B7F3D"/>
    <w:rsid w:val="004C0046"/>
    <w:rsid w:val="004C00F9"/>
    <w:rsid w:val="004C0116"/>
    <w:rsid w:val="004C0130"/>
    <w:rsid w:val="004C0151"/>
    <w:rsid w:val="004C01D1"/>
    <w:rsid w:val="004C0387"/>
    <w:rsid w:val="004C0425"/>
    <w:rsid w:val="004C0475"/>
    <w:rsid w:val="004C0499"/>
    <w:rsid w:val="004C0572"/>
    <w:rsid w:val="004C05D5"/>
    <w:rsid w:val="004C0617"/>
    <w:rsid w:val="004C062F"/>
    <w:rsid w:val="004C067F"/>
    <w:rsid w:val="004C072B"/>
    <w:rsid w:val="004C0758"/>
    <w:rsid w:val="004C079F"/>
    <w:rsid w:val="004C07E6"/>
    <w:rsid w:val="004C07EC"/>
    <w:rsid w:val="004C088A"/>
    <w:rsid w:val="004C0899"/>
    <w:rsid w:val="004C0937"/>
    <w:rsid w:val="004C094D"/>
    <w:rsid w:val="004C09D6"/>
    <w:rsid w:val="004C0A3D"/>
    <w:rsid w:val="004C0A9B"/>
    <w:rsid w:val="004C0B11"/>
    <w:rsid w:val="004C0B26"/>
    <w:rsid w:val="004C0B6C"/>
    <w:rsid w:val="004C0C8F"/>
    <w:rsid w:val="004C0CB2"/>
    <w:rsid w:val="004C0D72"/>
    <w:rsid w:val="004C0DAA"/>
    <w:rsid w:val="004C0E9B"/>
    <w:rsid w:val="004C0EB7"/>
    <w:rsid w:val="004C0F30"/>
    <w:rsid w:val="004C0F5E"/>
    <w:rsid w:val="004C0F6D"/>
    <w:rsid w:val="004C0FC8"/>
    <w:rsid w:val="004C103E"/>
    <w:rsid w:val="004C11C0"/>
    <w:rsid w:val="004C1263"/>
    <w:rsid w:val="004C1266"/>
    <w:rsid w:val="004C12B0"/>
    <w:rsid w:val="004C12B5"/>
    <w:rsid w:val="004C13D8"/>
    <w:rsid w:val="004C14CC"/>
    <w:rsid w:val="004C14E3"/>
    <w:rsid w:val="004C1547"/>
    <w:rsid w:val="004C15AE"/>
    <w:rsid w:val="004C15AF"/>
    <w:rsid w:val="004C1650"/>
    <w:rsid w:val="004C16EA"/>
    <w:rsid w:val="004C17C7"/>
    <w:rsid w:val="004C1816"/>
    <w:rsid w:val="004C183C"/>
    <w:rsid w:val="004C184F"/>
    <w:rsid w:val="004C1947"/>
    <w:rsid w:val="004C19B8"/>
    <w:rsid w:val="004C1A66"/>
    <w:rsid w:val="004C1AB2"/>
    <w:rsid w:val="004C1C4E"/>
    <w:rsid w:val="004C1C86"/>
    <w:rsid w:val="004C1CA4"/>
    <w:rsid w:val="004C1CAE"/>
    <w:rsid w:val="004C1D33"/>
    <w:rsid w:val="004C1DD8"/>
    <w:rsid w:val="004C1E35"/>
    <w:rsid w:val="004C1FBF"/>
    <w:rsid w:val="004C1FDD"/>
    <w:rsid w:val="004C2023"/>
    <w:rsid w:val="004C20D4"/>
    <w:rsid w:val="004C215C"/>
    <w:rsid w:val="004C21C1"/>
    <w:rsid w:val="004C22DF"/>
    <w:rsid w:val="004C2354"/>
    <w:rsid w:val="004C2368"/>
    <w:rsid w:val="004C23B0"/>
    <w:rsid w:val="004C244E"/>
    <w:rsid w:val="004C24E0"/>
    <w:rsid w:val="004C2547"/>
    <w:rsid w:val="004C255B"/>
    <w:rsid w:val="004C25A5"/>
    <w:rsid w:val="004C25AF"/>
    <w:rsid w:val="004C2620"/>
    <w:rsid w:val="004C2673"/>
    <w:rsid w:val="004C267F"/>
    <w:rsid w:val="004C26AF"/>
    <w:rsid w:val="004C26E5"/>
    <w:rsid w:val="004C2742"/>
    <w:rsid w:val="004C27D4"/>
    <w:rsid w:val="004C2810"/>
    <w:rsid w:val="004C286B"/>
    <w:rsid w:val="004C2989"/>
    <w:rsid w:val="004C299E"/>
    <w:rsid w:val="004C29E7"/>
    <w:rsid w:val="004C2A32"/>
    <w:rsid w:val="004C2BAE"/>
    <w:rsid w:val="004C2BB6"/>
    <w:rsid w:val="004C2BD0"/>
    <w:rsid w:val="004C2BE5"/>
    <w:rsid w:val="004C2D28"/>
    <w:rsid w:val="004C2D49"/>
    <w:rsid w:val="004C2D96"/>
    <w:rsid w:val="004C2DD1"/>
    <w:rsid w:val="004C2E09"/>
    <w:rsid w:val="004C2E67"/>
    <w:rsid w:val="004C2E79"/>
    <w:rsid w:val="004C2F45"/>
    <w:rsid w:val="004C2FD0"/>
    <w:rsid w:val="004C3018"/>
    <w:rsid w:val="004C3184"/>
    <w:rsid w:val="004C31C4"/>
    <w:rsid w:val="004C31CC"/>
    <w:rsid w:val="004C31D1"/>
    <w:rsid w:val="004C31DD"/>
    <w:rsid w:val="004C31DF"/>
    <w:rsid w:val="004C3309"/>
    <w:rsid w:val="004C3373"/>
    <w:rsid w:val="004C33D6"/>
    <w:rsid w:val="004C341B"/>
    <w:rsid w:val="004C34A1"/>
    <w:rsid w:val="004C34A6"/>
    <w:rsid w:val="004C34E0"/>
    <w:rsid w:val="004C3565"/>
    <w:rsid w:val="004C3629"/>
    <w:rsid w:val="004C371E"/>
    <w:rsid w:val="004C37BD"/>
    <w:rsid w:val="004C37FF"/>
    <w:rsid w:val="004C3908"/>
    <w:rsid w:val="004C39B5"/>
    <w:rsid w:val="004C39C0"/>
    <w:rsid w:val="004C3A20"/>
    <w:rsid w:val="004C3A48"/>
    <w:rsid w:val="004C3A79"/>
    <w:rsid w:val="004C3A9C"/>
    <w:rsid w:val="004C3B9B"/>
    <w:rsid w:val="004C3CB1"/>
    <w:rsid w:val="004C3D47"/>
    <w:rsid w:val="004C3DF7"/>
    <w:rsid w:val="004C3DF8"/>
    <w:rsid w:val="004C3E64"/>
    <w:rsid w:val="004C3EA0"/>
    <w:rsid w:val="004C3F20"/>
    <w:rsid w:val="004C4068"/>
    <w:rsid w:val="004C40A7"/>
    <w:rsid w:val="004C40E2"/>
    <w:rsid w:val="004C430C"/>
    <w:rsid w:val="004C43E3"/>
    <w:rsid w:val="004C43E9"/>
    <w:rsid w:val="004C4415"/>
    <w:rsid w:val="004C4417"/>
    <w:rsid w:val="004C4420"/>
    <w:rsid w:val="004C44EB"/>
    <w:rsid w:val="004C461E"/>
    <w:rsid w:val="004C4646"/>
    <w:rsid w:val="004C4682"/>
    <w:rsid w:val="004C46F3"/>
    <w:rsid w:val="004C4731"/>
    <w:rsid w:val="004C47F6"/>
    <w:rsid w:val="004C48DA"/>
    <w:rsid w:val="004C48E2"/>
    <w:rsid w:val="004C491F"/>
    <w:rsid w:val="004C498C"/>
    <w:rsid w:val="004C4ABC"/>
    <w:rsid w:val="004C4ACE"/>
    <w:rsid w:val="004C4BAE"/>
    <w:rsid w:val="004C4C41"/>
    <w:rsid w:val="004C4DA5"/>
    <w:rsid w:val="004C4DD9"/>
    <w:rsid w:val="004C4F01"/>
    <w:rsid w:val="004C4F5A"/>
    <w:rsid w:val="004C503F"/>
    <w:rsid w:val="004C505D"/>
    <w:rsid w:val="004C506A"/>
    <w:rsid w:val="004C5090"/>
    <w:rsid w:val="004C50AF"/>
    <w:rsid w:val="004C50CE"/>
    <w:rsid w:val="004C50E3"/>
    <w:rsid w:val="004C516D"/>
    <w:rsid w:val="004C5222"/>
    <w:rsid w:val="004C5230"/>
    <w:rsid w:val="004C52D7"/>
    <w:rsid w:val="004C52EF"/>
    <w:rsid w:val="004C52F3"/>
    <w:rsid w:val="004C533D"/>
    <w:rsid w:val="004C54DB"/>
    <w:rsid w:val="004C5525"/>
    <w:rsid w:val="004C5544"/>
    <w:rsid w:val="004C5576"/>
    <w:rsid w:val="004C558D"/>
    <w:rsid w:val="004C5637"/>
    <w:rsid w:val="004C56E3"/>
    <w:rsid w:val="004C5718"/>
    <w:rsid w:val="004C57D0"/>
    <w:rsid w:val="004C5855"/>
    <w:rsid w:val="004C586B"/>
    <w:rsid w:val="004C59C9"/>
    <w:rsid w:val="004C59E1"/>
    <w:rsid w:val="004C59FE"/>
    <w:rsid w:val="004C5AB1"/>
    <w:rsid w:val="004C5AB6"/>
    <w:rsid w:val="004C5BE7"/>
    <w:rsid w:val="004C5C60"/>
    <w:rsid w:val="004C5C99"/>
    <w:rsid w:val="004C5CD7"/>
    <w:rsid w:val="004C5CFA"/>
    <w:rsid w:val="004C5DCE"/>
    <w:rsid w:val="004C5E28"/>
    <w:rsid w:val="004C5F0A"/>
    <w:rsid w:val="004C5F0E"/>
    <w:rsid w:val="004C5FB6"/>
    <w:rsid w:val="004C610F"/>
    <w:rsid w:val="004C615C"/>
    <w:rsid w:val="004C6172"/>
    <w:rsid w:val="004C61DA"/>
    <w:rsid w:val="004C6365"/>
    <w:rsid w:val="004C63AF"/>
    <w:rsid w:val="004C6478"/>
    <w:rsid w:val="004C65D9"/>
    <w:rsid w:val="004C666A"/>
    <w:rsid w:val="004C6683"/>
    <w:rsid w:val="004C68F2"/>
    <w:rsid w:val="004C69FE"/>
    <w:rsid w:val="004C6A4A"/>
    <w:rsid w:val="004C6A79"/>
    <w:rsid w:val="004C6B6A"/>
    <w:rsid w:val="004C6B87"/>
    <w:rsid w:val="004C6BE8"/>
    <w:rsid w:val="004C6C5F"/>
    <w:rsid w:val="004C6C7C"/>
    <w:rsid w:val="004C6CA3"/>
    <w:rsid w:val="004C6CC5"/>
    <w:rsid w:val="004C6D02"/>
    <w:rsid w:val="004C6DD2"/>
    <w:rsid w:val="004C6E96"/>
    <w:rsid w:val="004C6E98"/>
    <w:rsid w:val="004C6EFF"/>
    <w:rsid w:val="004C6F5C"/>
    <w:rsid w:val="004C6F78"/>
    <w:rsid w:val="004C6FA6"/>
    <w:rsid w:val="004C6FC2"/>
    <w:rsid w:val="004C70EB"/>
    <w:rsid w:val="004C71C4"/>
    <w:rsid w:val="004C71FF"/>
    <w:rsid w:val="004C72A0"/>
    <w:rsid w:val="004C72F2"/>
    <w:rsid w:val="004C7306"/>
    <w:rsid w:val="004C73BB"/>
    <w:rsid w:val="004C73F8"/>
    <w:rsid w:val="004C7425"/>
    <w:rsid w:val="004C7477"/>
    <w:rsid w:val="004C74AB"/>
    <w:rsid w:val="004C74E9"/>
    <w:rsid w:val="004C750E"/>
    <w:rsid w:val="004C76A1"/>
    <w:rsid w:val="004C7715"/>
    <w:rsid w:val="004C7750"/>
    <w:rsid w:val="004C7759"/>
    <w:rsid w:val="004C775C"/>
    <w:rsid w:val="004C77B5"/>
    <w:rsid w:val="004C77D1"/>
    <w:rsid w:val="004C780B"/>
    <w:rsid w:val="004C780D"/>
    <w:rsid w:val="004C783B"/>
    <w:rsid w:val="004C7979"/>
    <w:rsid w:val="004C79CB"/>
    <w:rsid w:val="004C7A67"/>
    <w:rsid w:val="004C7A9A"/>
    <w:rsid w:val="004C7B99"/>
    <w:rsid w:val="004C7BDF"/>
    <w:rsid w:val="004C7C57"/>
    <w:rsid w:val="004C7CB1"/>
    <w:rsid w:val="004C7D11"/>
    <w:rsid w:val="004C7D36"/>
    <w:rsid w:val="004C7E76"/>
    <w:rsid w:val="004C7ECA"/>
    <w:rsid w:val="004C7F80"/>
    <w:rsid w:val="004C7F8F"/>
    <w:rsid w:val="004D002E"/>
    <w:rsid w:val="004D0077"/>
    <w:rsid w:val="004D00CF"/>
    <w:rsid w:val="004D014D"/>
    <w:rsid w:val="004D0162"/>
    <w:rsid w:val="004D0227"/>
    <w:rsid w:val="004D0260"/>
    <w:rsid w:val="004D0272"/>
    <w:rsid w:val="004D0289"/>
    <w:rsid w:val="004D0330"/>
    <w:rsid w:val="004D033C"/>
    <w:rsid w:val="004D0361"/>
    <w:rsid w:val="004D039E"/>
    <w:rsid w:val="004D03CC"/>
    <w:rsid w:val="004D040F"/>
    <w:rsid w:val="004D0435"/>
    <w:rsid w:val="004D0490"/>
    <w:rsid w:val="004D0577"/>
    <w:rsid w:val="004D0579"/>
    <w:rsid w:val="004D057F"/>
    <w:rsid w:val="004D0589"/>
    <w:rsid w:val="004D058F"/>
    <w:rsid w:val="004D05A5"/>
    <w:rsid w:val="004D071F"/>
    <w:rsid w:val="004D08C5"/>
    <w:rsid w:val="004D08E9"/>
    <w:rsid w:val="004D0904"/>
    <w:rsid w:val="004D0A20"/>
    <w:rsid w:val="004D0A40"/>
    <w:rsid w:val="004D0B27"/>
    <w:rsid w:val="004D0B34"/>
    <w:rsid w:val="004D0C67"/>
    <w:rsid w:val="004D0CE3"/>
    <w:rsid w:val="004D0D48"/>
    <w:rsid w:val="004D10AA"/>
    <w:rsid w:val="004D10D1"/>
    <w:rsid w:val="004D111E"/>
    <w:rsid w:val="004D116B"/>
    <w:rsid w:val="004D1185"/>
    <w:rsid w:val="004D11B2"/>
    <w:rsid w:val="004D12B5"/>
    <w:rsid w:val="004D12B7"/>
    <w:rsid w:val="004D1332"/>
    <w:rsid w:val="004D13F0"/>
    <w:rsid w:val="004D148A"/>
    <w:rsid w:val="004D1589"/>
    <w:rsid w:val="004D159E"/>
    <w:rsid w:val="004D15E4"/>
    <w:rsid w:val="004D1635"/>
    <w:rsid w:val="004D1640"/>
    <w:rsid w:val="004D1688"/>
    <w:rsid w:val="004D16B1"/>
    <w:rsid w:val="004D1712"/>
    <w:rsid w:val="004D171D"/>
    <w:rsid w:val="004D1767"/>
    <w:rsid w:val="004D17CB"/>
    <w:rsid w:val="004D182A"/>
    <w:rsid w:val="004D187E"/>
    <w:rsid w:val="004D18F3"/>
    <w:rsid w:val="004D1A9C"/>
    <w:rsid w:val="004D1ABE"/>
    <w:rsid w:val="004D1B11"/>
    <w:rsid w:val="004D1B61"/>
    <w:rsid w:val="004D1B75"/>
    <w:rsid w:val="004D1B79"/>
    <w:rsid w:val="004D1BA9"/>
    <w:rsid w:val="004D1BCF"/>
    <w:rsid w:val="004D1D10"/>
    <w:rsid w:val="004D1D60"/>
    <w:rsid w:val="004D1D83"/>
    <w:rsid w:val="004D1DF1"/>
    <w:rsid w:val="004D1E9E"/>
    <w:rsid w:val="004D1F1A"/>
    <w:rsid w:val="004D1F8B"/>
    <w:rsid w:val="004D1FD1"/>
    <w:rsid w:val="004D1FF8"/>
    <w:rsid w:val="004D204D"/>
    <w:rsid w:val="004D2057"/>
    <w:rsid w:val="004D209F"/>
    <w:rsid w:val="004D215C"/>
    <w:rsid w:val="004D2162"/>
    <w:rsid w:val="004D228A"/>
    <w:rsid w:val="004D2293"/>
    <w:rsid w:val="004D233A"/>
    <w:rsid w:val="004D2355"/>
    <w:rsid w:val="004D252A"/>
    <w:rsid w:val="004D2578"/>
    <w:rsid w:val="004D2589"/>
    <w:rsid w:val="004D25A9"/>
    <w:rsid w:val="004D25AF"/>
    <w:rsid w:val="004D25F7"/>
    <w:rsid w:val="004D2603"/>
    <w:rsid w:val="004D262A"/>
    <w:rsid w:val="004D267A"/>
    <w:rsid w:val="004D26AB"/>
    <w:rsid w:val="004D272C"/>
    <w:rsid w:val="004D2744"/>
    <w:rsid w:val="004D274C"/>
    <w:rsid w:val="004D2758"/>
    <w:rsid w:val="004D2777"/>
    <w:rsid w:val="004D2789"/>
    <w:rsid w:val="004D278F"/>
    <w:rsid w:val="004D28E1"/>
    <w:rsid w:val="004D2948"/>
    <w:rsid w:val="004D2AC1"/>
    <w:rsid w:val="004D2C3D"/>
    <w:rsid w:val="004D2C85"/>
    <w:rsid w:val="004D2CD5"/>
    <w:rsid w:val="004D2D47"/>
    <w:rsid w:val="004D2D9B"/>
    <w:rsid w:val="004D2DCC"/>
    <w:rsid w:val="004D2E13"/>
    <w:rsid w:val="004D2E8E"/>
    <w:rsid w:val="004D2F43"/>
    <w:rsid w:val="004D2F50"/>
    <w:rsid w:val="004D3100"/>
    <w:rsid w:val="004D310C"/>
    <w:rsid w:val="004D315A"/>
    <w:rsid w:val="004D3162"/>
    <w:rsid w:val="004D3204"/>
    <w:rsid w:val="004D32C3"/>
    <w:rsid w:val="004D3306"/>
    <w:rsid w:val="004D3454"/>
    <w:rsid w:val="004D356D"/>
    <w:rsid w:val="004D35A0"/>
    <w:rsid w:val="004D35A2"/>
    <w:rsid w:val="004D35D8"/>
    <w:rsid w:val="004D35FD"/>
    <w:rsid w:val="004D3606"/>
    <w:rsid w:val="004D3622"/>
    <w:rsid w:val="004D3649"/>
    <w:rsid w:val="004D3663"/>
    <w:rsid w:val="004D3676"/>
    <w:rsid w:val="004D3696"/>
    <w:rsid w:val="004D373D"/>
    <w:rsid w:val="004D37DA"/>
    <w:rsid w:val="004D37F7"/>
    <w:rsid w:val="004D3828"/>
    <w:rsid w:val="004D38E5"/>
    <w:rsid w:val="004D38E8"/>
    <w:rsid w:val="004D3944"/>
    <w:rsid w:val="004D396D"/>
    <w:rsid w:val="004D3994"/>
    <w:rsid w:val="004D39E1"/>
    <w:rsid w:val="004D39FF"/>
    <w:rsid w:val="004D3A21"/>
    <w:rsid w:val="004D3A7B"/>
    <w:rsid w:val="004D3A91"/>
    <w:rsid w:val="004D3B7E"/>
    <w:rsid w:val="004D3C00"/>
    <w:rsid w:val="004D3C17"/>
    <w:rsid w:val="004D3C83"/>
    <w:rsid w:val="004D3DD5"/>
    <w:rsid w:val="004D3DDD"/>
    <w:rsid w:val="004D3E38"/>
    <w:rsid w:val="004D3E8D"/>
    <w:rsid w:val="004D3EB7"/>
    <w:rsid w:val="004D3F17"/>
    <w:rsid w:val="004D4073"/>
    <w:rsid w:val="004D40F9"/>
    <w:rsid w:val="004D411F"/>
    <w:rsid w:val="004D4193"/>
    <w:rsid w:val="004D42A9"/>
    <w:rsid w:val="004D4359"/>
    <w:rsid w:val="004D437D"/>
    <w:rsid w:val="004D43C8"/>
    <w:rsid w:val="004D4515"/>
    <w:rsid w:val="004D458E"/>
    <w:rsid w:val="004D45FF"/>
    <w:rsid w:val="004D47AE"/>
    <w:rsid w:val="004D47C6"/>
    <w:rsid w:val="004D48F7"/>
    <w:rsid w:val="004D498F"/>
    <w:rsid w:val="004D4A44"/>
    <w:rsid w:val="004D4A6C"/>
    <w:rsid w:val="004D4AAF"/>
    <w:rsid w:val="004D4B01"/>
    <w:rsid w:val="004D4B3C"/>
    <w:rsid w:val="004D4B4A"/>
    <w:rsid w:val="004D4B76"/>
    <w:rsid w:val="004D4BC1"/>
    <w:rsid w:val="004D4C7A"/>
    <w:rsid w:val="004D4CB2"/>
    <w:rsid w:val="004D4CB9"/>
    <w:rsid w:val="004D4CDD"/>
    <w:rsid w:val="004D4D1B"/>
    <w:rsid w:val="004D4D4C"/>
    <w:rsid w:val="004D4EA5"/>
    <w:rsid w:val="004D4F0D"/>
    <w:rsid w:val="004D4F7F"/>
    <w:rsid w:val="004D4F81"/>
    <w:rsid w:val="004D4FFB"/>
    <w:rsid w:val="004D500D"/>
    <w:rsid w:val="004D5023"/>
    <w:rsid w:val="004D50F4"/>
    <w:rsid w:val="004D5167"/>
    <w:rsid w:val="004D517C"/>
    <w:rsid w:val="004D519C"/>
    <w:rsid w:val="004D51B1"/>
    <w:rsid w:val="004D5219"/>
    <w:rsid w:val="004D521D"/>
    <w:rsid w:val="004D5347"/>
    <w:rsid w:val="004D53E3"/>
    <w:rsid w:val="004D5402"/>
    <w:rsid w:val="004D5465"/>
    <w:rsid w:val="004D547C"/>
    <w:rsid w:val="004D54D0"/>
    <w:rsid w:val="004D5569"/>
    <w:rsid w:val="004D55BC"/>
    <w:rsid w:val="004D55EA"/>
    <w:rsid w:val="004D55FD"/>
    <w:rsid w:val="004D563B"/>
    <w:rsid w:val="004D567D"/>
    <w:rsid w:val="004D56AE"/>
    <w:rsid w:val="004D56F9"/>
    <w:rsid w:val="004D578E"/>
    <w:rsid w:val="004D57AC"/>
    <w:rsid w:val="004D57CC"/>
    <w:rsid w:val="004D5A32"/>
    <w:rsid w:val="004D5A36"/>
    <w:rsid w:val="004D5ACC"/>
    <w:rsid w:val="004D5B8F"/>
    <w:rsid w:val="004D5CA4"/>
    <w:rsid w:val="004D5CB1"/>
    <w:rsid w:val="004D5CCE"/>
    <w:rsid w:val="004D5CEE"/>
    <w:rsid w:val="004D5D36"/>
    <w:rsid w:val="004D5D70"/>
    <w:rsid w:val="004D5DA4"/>
    <w:rsid w:val="004D5DCA"/>
    <w:rsid w:val="004D5F42"/>
    <w:rsid w:val="004D6054"/>
    <w:rsid w:val="004D6162"/>
    <w:rsid w:val="004D6197"/>
    <w:rsid w:val="004D61FE"/>
    <w:rsid w:val="004D6262"/>
    <w:rsid w:val="004D6349"/>
    <w:rsid w:val="004D635C"/>
    <w:rsid w:val="004D635F"/>
    <w:rsid w:val="004D6413"/>
    <w:rsid w:val="004D6542"/>
    <w:rsid w:val="004D6586"/>
    <w:rsid w:val="004D6637"/>
    <w:rsid w:val="004D676F"/>
    <w:rsid w:val="004D6796"/>
    <w:rsid w:val="004D682D"/>
    <w:rsid w:val="004D6964"/>
    <w:rsid w:val="004D698B"/>
    <w:rsid w:val="004D6A3C"/>
    <w:rsid w:val="004D6AF7"/>
    <w:rsid w:val="004D6B69"/>
    <w:rsid w:val="004D6BBB"/>
    <w:rsid w:val="004D6CDA"/>
    <w:rsid w:val="004D6D6F"/>
    <w:rsid w:val="004D6D98"/>
    <w:rsid w:val="004D6E23"/>
    <w:rsid w:val="004D6E2C"/>
    <w:rsid w:val="004D6E44"/>
    <w:rsid w:val="004D6E79"/>
    <w:rsid w:val="004D6EA0"/>
    <w:rsid w:val="004D6F2E"/>
    <w:rsid w:val="004D6F51"/>
    <w:rsid w:val="004D715F"/>
    <w:rsid w:val="004D71DB"/>
    <w:rsid w:val="004D7216"/>
    <w:rsid w:val="004D729B"/>
    <w:rsid w:val="004D72BD"/>
    <w:rsid w:val="004D72D1"/>
    <w:rsid w:val="004D72DE"/>
    <w:rsid w:val="004D72FF"/>
    <w:rsid w:val="004D733A"/>
    <w:rsid w:val="004D736D"/>
    <w:rsid w:val="004D737D"/>
    <w:rsid w:val="004D73EE"/>
    <w:rsid w:val="004D741E"/>
    <w:rsid w:val="004D7427"/>
    <w:rsid w:val="004D743C"/>
    <w:rsid w:val="004D7456"/>
    <w:rsid w:val="004D74E5"/>
    <w:rsid w:val="004D7614"/>
    <w:rsid w:val="004D76E7"/>
    <w:rsid w:val="004D7740"/>
    <w:rsid w:val="004D7767"/>
    <w:rsid w:val="004D7792"/>
    <w:rsid w:val="004D7810"/>
    <w:rsid w:val="004D781B"/>
    <w:rsid w:val="004D791B"/>
    <w:rsid w:val="004D7991"/>
    <w:rsid w:val="004D7A47"/>
    <w:rsid w:val="004D7ADB"/>
    <w:rsid w:val="004D7B08"/>
    <w:rsid w:val="004D7B1B"/>
    <w:rsid w:val="004D7CC7"/>
    <w:rsid w:val="004D7D02"/>
    <w:rsid w:val="004D7DB8"/>
    <w:rsid w:val="004D7E0C"/>
    <w:rsid w:val="004D7E98"/>
    <w:rsid w:val="004D7F6E"/>
    <w:rsid w:val="004D7F79"/>
    <w:rsid w:val="004D7FAA"/>
    <w:rsid w:val="004D7FD0"/>
    <w:rsid w:val="004E0011"/>
    <w:rsid w:val="004E0052"/>
    <w:rsid w:val="004E008A"/>
    <w:rsid w:val="004E00EB"/>
    <w:rsid w:val="004E00F7"/>
    <w:rsid w:val="004E00FC"/>
    <w:rsid w:val="004E01C8"/>
    <w:rsid w:val="004E01EB"/>
    <w:rsid w:val="004E026A"/>
    <w:rsid w:val="004E029F"/>
    <w:rsid w:val="004E02A7"/>
    <w:rsid w:val="004E02CA"/>
    <w:rsid w:val="004E0322"/>
    <w:rsid w:val="004E03AA"/>
    <w:rsid w:val="004E0648"/>
    <w:rsid w:val="004E06E4"/>
    <w:rsid w:val="004E06E9"/>
    <w:rsid w:val="004E0717"/>
    <w:rsid w:val="004E072B"/>
    <w:rsid w:val="004E077D"/>
    <w:rsid w:val="004E07D1"/>
    <w:rsid w:val="004E07F9"/>
    <w:rsid w:val="004E082E"/>
    <w:rsid w:val="004E08D6"/>
    <w:rsid w:val="004E092B"/>
    <w:rsid w:val="004E097C"/>
    <w:rsid w:val="004E0A18"/>
    <w:rsid w:val="004E0A53"/>
    <w:rsid w:val="004E0A5D"/>
    <w:rsid w:val="004E0A6A"/>
    <w:rsid w:val="004E0A7C"/>
    <w:rsid w:val="004E0B34"/>
    <w:rsid w:val="004E0B5C"/>
    <w:rsid w:val="004E0C0D"/>
    <w:rsid w:val="004E0C31"/>
    <w:rsid w:val="004E0C41"/>
    <w:rsid w:val="004E0CBB"/>
    <w:rsid w:val="004E0D17"/>
    <w:rsid w:val="004E0D34"/>
    <w:rsid w:val="004E0D4C"/>
    <w:rsid w:val="004E0D58"/>
    <w:rsid w:val="004E0EAB"/>
    <w:rsid w:val="004E0EC9"/>
    <w:rsid w:val="004E0F11"/>
    <w:rsid w:val="004E10D2"/>
    <w:rsid w:val="004E1114"/>
    <w:rsid w:val="004E1120"/>
    <w:rsid w:val="004E126F"/>
    <w:rsid w:val="004E1287"/>
    <w:rsid w:val="004E1341"/>
    <w:rsid w:val="004E139C"/>
    <w:rsid w:val="004E13EC"/>
    <w:rsid w:val="004E1472"/>
    <w:rsid w:val="004E14D8"/>
    <w:rsid w:val="004E15FD"/>
    <w:rsid w:val="004E17C8"/>
    <w:rsid w:val="004E1836"/>
    <w:rsid w:val="004E1849"/>
    <w:rsid w:val="004E1882"/>
    <w:rsid w:val="004E1883"/>
    <w:rsid w:val="004E18DA"/>
    <w:rsid w:val="004E19C3"/>
    <w:rsid w:val="004E1A62"/>
    <w:rsid w:val="004E1AC7"/>
    <w:rsid w:val="004E1AFA"/>
    <w:rsid w:val="004E1B08"/>
    <w:rsid w:val="004E1B0C"/>
    <w:rsid w:val="004E1B8E"/>
    <w:rsid w:val="004E1C4A"/>
    <w:rsid w:val="004E1C74"/>
    <w:rsid w:val="004E1CC0"/>
    <w:rsid w:val="004E1CDA"/>
    <w:rsid w:val="004E1CE8"/>
    <w:rsid w:val="004E1D1D"/>
    <w:rsid w:val="004E1DAE"/>
    <w:rsid w:val="004E1DCA"/>
    <w:rsid w:val="004E1EEB"/>
    <w:rsid w:val="004E1FD6"/>
    <w:rsid w:val="004E1FEA"/>
    <w:rsid w:val="004E1FFD"/>
    <w:rsid w:val="004E2029"/>
    <w:rsid w:val="004E20E1"/>
    <w:rsid w:val="004E20F6"/>
    <w:rsid w:val="004E217B"/>
    <w:rsid w:val="004E221C"/>
    <w:rsid w:val="004E225E"/>
    <w:rsid w:val="004E2274"/>
    <w:rsid w:val="004E2281"/>
    <w:rsid w:val="004E22CC"/>
    <w:rsid w:val="004E233C"/>
    <w:rsid w:val="004E23CA"/>
    <w:rsid w:val="004E23D9"/>
    <w:rsid w:val="004E24A1"/>
    <w:rsid w:val="004E2541"/>
    <w:rsid w:val="004E25DD"/>
    <w:rsid w:val="004E25F4"/>
    <w:rsid w:val="004E261C"/>
    <w:rsid w:val="004E267D"/>
    <w:rsid w:val="004E2718"/>
    <w:rsid w:val="004E2754"/>
    <w:rsid w:val="004E278D"/>
    <w:rsid w:val="004E2798"/>
    <w:rsid w:val="004E27A1"/>
    <w:rsid w:val="004E2824"/>
    <w:rsid w:val="004E2876"/>
    <w:rsid w:val="004E2894"/>
    <w:rsid w:val="004E28BD"/>
    <w:rsid w:val="004E29EC"/>
    <w:rsid w:val="004E2AC5"/>
    <w:rsid w:val="004E2B2C"/>
    <w:rsid w:val="004E2B8D"/>
    <w:rsid w:val="004E2B9D"/>
    <w:rsid w:val="004E2BAE"/>
    <w:rsid w:val="004E2BB3"/>
    <w:rsid w:val="004E2C60"/>
    <w:rsid w:val="004E2C7E"/>
    <w:rsid w:val="004E2CEE"/>
    <w:rsid w:val="004E2D69"/>
    <w:rsid w:val="004E2D87"/>
    <w:rsid w:val="004E2F56"/>
    <w:rsid w:val="004E2F7F"/>
    <w:rsid w:val="004E30B4"/>
    <w:rsid w:val="004E30B9"/>
    <w:rsid w:val="004E30E4"/>
    <w:rsid w:val="004E3100"/>
    <w:rsid w:val="004E3141"/>
    <w:rsid w:val="004E3226"/>
    <w:rsid w:val="004E322C"/>
    <w:rsid w:val="004E3248"/>
    <w:rsid w:val="004E3284"/>
    <w:rsid w:val="004E32AD"/>
    <w:rsid w:val="004E3311"/>
    <w:rsid w:val="004E334D"/>
    <w:rsid w:val="004E33A9"/>
    <w:rsid w:val="004E341B"/>
    <w:rsid w:val="004E3496"/>
    <w:rsid w:val="004E34A2"/>
    <w:rsid w:val="004E34C6"/>
    <w:rsid w:val="004E34F9"/>
    <w:rsid w:val="004E3523"/>
    <w:rsid w:val="004E354D"/>
    <w:rsid w:val="004E358B"/>
    <w:rsid w:val="004E35A1"/>
    <w:rsid w:val="004E3606"/>
    <w:rsid w:val="004E3651"/>
    <w:rsid w:val="004E36CA"/>
    <w:rsid w:val="004E372C"/>
    <w:rsid w:val="004E3731"/>
    <w:rsid w:val="004E3780"/>
    <w:rsid w:val="004E3793"/>
    <w:rsid w:val="004E3859"/>
    <w:rsid w:val="004E388F"/>
    <w:rsid w:val="004E38AD"/>
    <w:rsid w:val="004E38F0"/>
    <w:rsid w:val="004E392F"/>
    <w:rsid w:val="004E396B"/>
    <w:rsid w:val="004E39A4"/>
    <w:rsid w:val="004E39F9"/>
    <w:rsid w:val="004E3A17"/>
    <w:rsid w:val="004E3A99"/>
    <w:rsid w:val="004E3A9C"/>
    <w:rsid w:val="004E3B84"/>
    <w:rsid w:val="004E3C31"/>
    <w:rsid w:val="004E3C76"/>
    <w:rsid w:val="004E3C9F"/>
    <w:rsid w:val="004E3D2C"/>
    <w:rsid w:val="004E3EC1"/>
    <w:rsid w:val="004E3F19"/>
    <w:rsid w:val="004E3FD4"/>
    <w:rsid w:val="004E407E"/>
    <w:rsid w:val="004E4082"/>
    <w:rsid w:val="004E40EA"/>
    <w:rsid w:val="004E41F8"/>
    <w:rsid w:val="004E4244"/>
    <w:rsid w:val="004E42DB"/>
    <w:rsid w:val="004E43AD"/>
    <w:rsid w:val="004E43DD"/>
    <w:rsid w:val="004E4468"/>
    <w:rsid w:val="004E4551"/>
    <w:rsid w:val="004E4557"/>
    <w:rsid w:val="004E455E"/>
    <w:rsid w:val="004E45EE"/>
    <w:rsid w:val="004E4640"/>
    <w:rsid w:val="004E4657"/>
    <w:rsid w:val="004E4726"/>
    <w:rsid w:val="004E47CE"/>
    <w:rsid w:val="004E47E4"/>
    <w:rsid w:val="004E48EE"/>
    <w:rsid w:val="004E48F8"/>
    <w:rsid w:val="004E4964"/>
    <w:rsid w:val="004E4AB0"/>
    <w:rsid w:val="004E4BC9"/>
    <w:rsid w:val="004E4C21"/>
    <w:rsid w:val="004E4C80"/>
    <w:rsid w:val="004E4E33"/>
    <w:rsid w:val="004E4E77"/>
    <w:rsid w:val="004E4ED8"/>
    <w:rsid w:val="004E4EE2"/>
    <w:rsid w:val="004E4F1D"/>
    <w:rsid w:val="004E4F52"/>
    <w:rsid w:val="004E4FA0"/>
    <w:rsid w:val="004E50BF"/>
    <w:rsid w:val="004E5153"/>
    <w:rsid w:val="004E5333"/>
    <w:rsid w:val="004E53D2"/>
    <w:rsid w:val="004E54E9"/>
    <w:rsid w:val="004E55AF"/>
    <w:rsid w:val="004E5618"/>
    <w:rsid w:val="004E565F"/>
    <w:rsid w:val="004E56D5"/>
    <w:rsid w:val="004E5700"/>
    <w:rsid w:val="004E5850"/>
    <w:rsid w:val="004E592C"/>
    <w:rsid w:val="004E5933"/>
    <w:rsid w:val="004E593E"/>
    <w:rsid w:val="004E5A66"/>
    <w:rsid w:val="004E5A68"/>
    <w:rsid w:val="004E5B3F"/>
    <w:rsid w:val="004E5C06"/>
    <w:rsid w:val="004E5C31"/>
    <w:rsid w:val="004E5D4A"/>
    <w:rsid w:val="004E5DB1"/>
    <w:rsid w:val="004E5DE1"/>
    <w:rsid w:val="004E5F2D"/>
    <w:rsid w:val="004E5F35"/>
    <w:rsid w:val="004E5F5B"/>
    <w:rsid w:val="004E5FEE"/>
    <w:rsid w:val="004E603F"/>
    <w:rsid w:val="004E6054"/>
    <w:rsid w:val="004E6092"/>
    <w:rsid w:val="004E615B"/>
    <w:rsid w:val="004E6177"/>
    <w:rsid w:val="004E61C9"/>
    <w:rsid w:val="004E61F8"/>
    <w:rsid w:val="004E623E"/>
    <w:rsid w:val="004E6267"/>
    <w:rsid w:val="004E62BC"/>
    <w:rsid w:val="004E63A1"/>
    <w:rsid w:val="004E641E"/>
    <w:rsid w:val="004E64C5"/>
    <w:rsid w:val="004E65CC"/>
    <w:rsid w:val="004E6743"/>
    <w:rsid w:val="004E682E"/>
    <w:rsid w:val="004E6907"/>
    <w:rsid w:val="004E6910"/>
    <w:rsid w:val="004E692B"/>
    <w:rsid w:val="004E6979"/>
    <w:rsid w:val="004E69B2"/>
    <w:rsid w:val="004E69F5"/>
    <w:rsid w:val="004E6A1B"/>
    <w:rsid w:val="004E6A65"/>
    <w:rsid w:val="004E6AC9"/>
    <w:rsid w:val="004E6B64"/>
    <w:rsid w:val="004E6BA2"/>
    <w:rsid w:val="004E6BF2"/>
    <w:rsid w:val="004E6C0A"/>
    <w:rsid w:val="004E6C13"/>
    <w:rsid w:val="004E6CEB"/>
    <w:rsid w:val="004E6D26"/>
    <w:rsid w:val="004E6DE0"/>
    <w:rsid w:val="004E6E58"/>
    <w:rsid w:val="004E6E86"/>
    <w:rsid w:val="004E6EB5"/>
    <w:rsid w:val="004E6F1D"/>
    <w:rsid w:val="004E70BF"/>
    <w:rsid w:val="004E7151"/>
    <w:rsid w:val="004E71CA"/>
    <w:rsid w:val="004E7211"/>
    <w:rsid w:val="004E7213"/>
    <w:rsid w:val="004E72EE"/>
    <w:rsid w:val="004E7335"/>
    <w:rsid w:val="004E73CE"/>
    <w:rsid w:val="004E73FD"/>
    <w:rsid w:val="004E7441"/>
    <w:rsid w:val="004E748F"/>
    <w:rsid w:val="004E752B"/>
    <w:rsid w:val="004E76CA"/>
    <w:rsid w:val="004E771D"/>
    <w:rsid w:val="004E77F8"/>
    <w:rsid w:val="004E784C"/>
    <w:rsid w:val="004E789F"/>
    <w:rsid w:val="004E78E6"/>
    <w:rsid w:val="004E78EA"/>
    <w:rsid w:val="004E78FE"/>
    <w:rsid w:val="004E79C4"/>
    <w:rsid w:val="004E7A6C"/>
    <w:rsid w:val="004E7A9C"/>
    <w:rsid w:val="004E7AB1"/>
    <w:rsid w:val="004E7ACA"/>
    <w:rsid w:val="004E7B6F"/>
    <w:rsid w:val="004E7C48"/>
    <w:rsid w:val="004E7C67"/>
    <w:rsid w:val="004E7F91"/>
    <w:rsid w:val="004F0000"/>
    <w:rsid w:val="004F0004"/>
    <w:rsid w:val="004F0064"/>
    <w:rsid w:val="004F009B"/>
    <w:rsid w:val="004F00C2"/>
    <w:rsid w:val="004F00C4"/>
    <w:rsid w:val="004F00D5"/>
    <w:rsid w:val="004F039A"/>
    <w:rsid w:val="004F0481"/>
    <w:rsid w:val="004F04BF"/>
    <w:rsid w:val="004F0589"/>
    <w:rsid w:val="004F05A0"/>
    <w:rsid w:val="004F0652"/>
    <w:rsid w:val="004F065D"/>
    <w:rsid w:val="004F06A1"/>
    <w:rsid w:val="004F06E0"/>
    <w:rsid w:val="004F0736"/>
    <w:rsid w:val="004F0781"/>
    <w:rsid w:val="004F07CC"/>
    <w:rsid w:val="004F080C"/>
    <w:rsid w:val="004F0824"/>
    <w:rsid w:val="004F0825"/>
    <w:rsid w:val="004F0826"/>
    <w:rsid w:val="004F0855"/>
    <w:rsid w:val="004F0913"/>
    <w:rsid w:val="004F0A4A"/>
    <w:rsid w:val="004F0A51"/>
    <w:rsid w:val="004F0A85"/>
    <w:rsid w:val="004F0A99"/>
    <w:rsid w:val="004F0ABE"/>
    <w:rsid w:val="004F0AFC"/>
    <w:rsid w:val="004F0B21"/>
    <w:rsid w:val="004F0BE9"/>
    <w:rsid w:val="004F0C4C"/>
    <w:rsid w:val="004F0C53"/>
    <w:rsid w:val="004F0CDC"/>
    <w:rsid w:val="004F0CDF"/>
    <w:rsid w:val="004F0CEC"/>
    <w:rsid w:val="004F0CF2"/>
    <w:rsid w:val="004F0CF6"/>
    <w:rsid w:val="004F0D0C"/>
    <w:rsid w:val="004F0D49"/>
    <w:rsid w:val="004F0DAC"/>
    <w:rsid w:val="004F0E1F"/>
    <w:rsid w:val="004F0E69"/>
    <w:rsid w:val="004F0F05"/>
    <w:rsid w:val="004F0F7D"/>
    <w:rsid w:val="004F0FA7"/>
    <w:rsid w:val="004F0FCB"/>
    <w:rsid w:val="004F0FFC"/>
    <w:rsid w:val="004F1160"/>
    <w:rsid w:val="004F1234"/>
    <w:rsid w:val="004F125D"/>
    <w:rsid w:val="004F1296"/>
    <w:rsid w:val="004F12B0"/>
    <w:rsid w:val="004F1325"/>
    <w:rsid w:val="004F13CF"/>
    <w:rsid w:val="004F1486"/>
    <w:rsid w:val="004F1565"/>
    <w:rsid w:val="004F158F"/>
    <w:rsid w:val="004F16AF"/>
    <w:rsid w:val="004F16F0"/>
    <w:rsid w:val="004F170B"/>
    <w:rsid w:val="004F1795"/>
    <w:rsid w:val="004F179E"/>
    <w:rsid w:val="004F181E"/>
    <w:rsid w:val="004F18B1"/>
    <w:rsid w:val="004F18C3"/>
    <w:rsid w:val="004F19FA"/>
    <w:rsid w:val="004F1B5E"/>
    <w:rsid w:val="004F1B71"/>
    <w:rsid w:val="004F1BDB"/>
    <w:rsid w:val="004F1C32"/>
    <w:rsid w:val="004F1C9A"/>
    <w:rsid w:val="004F1CAF"/>
    <w:rsid w:val="004F1CD1"/>
    <w:rsid w:val="004F1E42"/>
    <w:rsid w:val="004F1E47"/>
    <w:rsid w:val="004F1E91"/>
    <w:rsid w:val="004F1EC6"/>
    <w:rsid w:val="004F1ECC"/>
    <w:rsid w:val="004F1F62"/>
    <w:rsid w:val="004F1F7C"/>
    <w:rsid w:val="004F1F85"/>
    <w:rsid w:val="004F2106"/>
    <w:rsid w:val="004F2231"/>
    <w:rsid w:val="004F23B0"/>
    <w:rsid w:val="004F24CD"/>
    <w:rsid w:val="004F24F8"/>
    <w:rsid w:val="004F2563"/>
    <w:rsid w:val="004F25FC"/>
    <w:rsid w:val="004F2611"/>
    <w:rsid w:val="004F26EE"/>
    <w:rsid w:val="004F27E8"/>
    <w:rsid w:val="004F2802"/>
    <w:rsid w:val="004F28E4"/>
    <w:rsid w:val="004F2929"/>
    <w:rsid w:val="004F2B42"/>
    <w:rsid w:val="004F2BEA"/>
    <w:rsid w:val="004F2C35"/>
    <w:rsid w:val="004F2C5B"/>
    <w:rsid w:val="004F2CC1"/>
    <w:rsid w:val="004F2DFB"/>
    <w:rsid w:val="004F2E2D"/>
    <w:rsid w:val="004F2E71"/>
    <w:rsid w:val="004F2F26"/>
    <w:rsid w:val="004F2F50"/>
    <w:rsid w:val="004F2FC9"/>
    <w:rsid w:val="004F2FF7"/>
    <w:rsid w:val="004F306B"/>
    <w:rsid w:val="004F30A9"/>
    <w:rsid w:val="004F311D"/>
    <w:rsid w:val="004F31AA"/>
    <w:rsid w:val="004F31FD"/>
    <w:rsid w:val="004F3209"/>
    <w:rsid w:val="004F320C"/>
    <w:rsid w:val="004F3215"/>
    <w:rsid w:val="004F32D2"/>
    <w:rsid w:val="004F3301"/>
    <w:rsid w:val="004F335C"/>
    <w:rsid w:val="004F33E9"/>
    <w:rsid w:val="004F3433"/>
    <w:rsid w:val="004F34FA"/>
    <w:rsid w:val="004F3552"/>
    <w:rsid w:val="004F3566"/>
    <w:rsid w:val="004F359E"/>
    <w:rsid w:val="004F3664"/>
    <w:rsid w:val="004F368E"/>
    <w:rsid w:val="004F3777"/>
    <w:rsid w:val="004F37B8"/>
    <w:rsid w:val="004F37D3"/>
    <w:rsid w:val="004F3825"/>
    <w:rsid w:val="004F395B"/>
    <w:rsid w:val="004F3996"/>
    <w:rsid w:val="004F39FF"/>
    <w:rsid w:val="004F3A47"/>
    <w:rsid w:val="004F3AB5"/>
    <w:rsid w:val="004F3AB6"/>
    <w:rsid w:val="004F3B15"/>
    <w:rsid w:val="004F3B4F"/>
    <w:rsid w:val="004F3B5C"/>
    <w:rsid w:val="004F3BD0"/>
    <w:rsid w:val="004F3CF4"/>
    <w:rsid w:val="004F3D5C"/>
    <w:rsid w:val="004F3D86"/>
    <w:rsid w:val="004F3DB6"/>
    <w:rsid w:val="004F3F73"/>
    <w:rsid w:val="004F3FA7"/>
    <w:rsid w:val="004F3FBC"/>
    <w:rsid w:val="004F4045"/>
    <w:rsid w:val="004F4052"/>
    <w:rsid w:val="004F4108"/>
    <w:rsid w:val="004F4330"/>
    <w:rsid w:val="004F433F"/>
    <w:rsid w:val="004F4371"/>
    <w:rsid w:val="004F43FD"/>
    <w:rsid w:val="004F44BE"/>
    <w:rsid w:val="004F44CC"/>
    <w:rsid w:val="004F44D4"/>
    <w:rsid w:val="004F44FC"/>
    <w:rsid w:val="004F45A6"/>
    <w:rsid w:val="004F46B5"/>
    <w:rsid w:val="004F4755"/>
    <w:rsid w:val="004F4784"/>
    <w:rsid w:val="004F47EA"/>
    <w:rsid w:val="004F4802"/>
    <w:rsid w:val="004F483A"/>
    <w:rsid w:val="004F4840"/>
    <w:rsid w:val="004F487C"/>
    <w:rsid w:val="004F4905"/>
    <w:rsid w:val="004F49A2"/>
    <w:rsid w:val="004F49C4"/>
    <w:rsid w:val="004F49D1"/>
    <w:rsid w:val="004F4A07"/>
    <w:rsid w:val="004F4ACF"/>
    <w:rsid w:val="004F4B04"/>
    <w:rsid w:val="004F4B3D"/>
    <w:rsid w:val="004F4B4A"/>
    <w:rsid w:val="004F4DB1"/>
    <w:rsid w:val="004F4E0D"/>
    <w:rsid w:val="004F4E16"/>
    <w:rsid w:val="004F4E74"/>
    <w:rsid w:val="004F4EE8"/>
    <w:rsid w:val="004F4FE5"/>
    <w:rsid w:val="004F5010"/>
    <w:rsid w:val="004F5015"/>
    <w:rsid w:val="004F506D"/>
    <w:rsid w:val="004F50C9"/>
    <w:rsid w:val="004F513E"/>
    <w:rsid w:val="004F5255"/>
    <w:rsid w:val="004F52D4"/>
    <w:rsid w:val="004F52F4"/>
    <w:rsid w:val="004F5372"/>
    <w:rsid w:val="004F54A2"/>
    <w:rsid w:val="004F5506"/>
    <w:rsid w:val="004F55EE"/>
    <w:rsid w:val="004F5698"/>
    <w:rsid w:val="004F56F4"/>
    <w:rsid w:val="004F57D9"/>
    <w:rsid w:val="004F587A"/>
    <w:rsid w:val="004F58F3"/>
    <w:rsid w:val="004F590E"/>
    <w:rsid w:val="004F5913"/>
    <w:rsid w:val="004F5962"/>
    <w:rsid w:val="004F5A13"/>
    <w:rsid w:val="004F5BAA"/>
    <w:rsid w:val="004F5BB0"/>
    <w:rsid w:val="004F5BE6"/>
    <w:rsid w:val="004F5BE9"/>
    <w:rsid w:val="004F5CC1"/>
    <w:rsid w:val="004F5CE0"/>
    <w:rsid w:val="004F5D40"/>
    <w:rsid w:val="004F5D4C"/>
    <w:rsid w:val="004F5E03"/>
    <w:rsid w:val="004F5E45"/>
    <w:rsid w:val="004F5E60"/>
    <w:rsid w:val="004F5EBF"/>
    <w:rsid w:val="004F5F2E"/>
    <w:rsid w:val="004F5F90"/>
    <w:rsid w:val="004F6013"/>
    <w:rsid w:val="004F617D"/>
    <w:rsid w:val="004F61CE"/>
    <w:rsid w:val="004F6241"/>
    <w:rsid w:val="004F6287"/>
    <w:rsid w:val="004F62E8"/>
    <w:rsid w:val="004F634D"/>
    <w:rsid w:val="004F6372"/>
    <w:rsid w:val="004F63A9"/>
    <w:rsid w:val="004F644C"/>
    <w:rsid w:val="004F6472"/>
    <w:rsid w:val="004F64F6"/>
    <w:rsid w:val="004F65E5"/>
    <w:rsid w:val="004F6612"/>
    <w:rsid w:val="004F6697"/>
    <w:rsid w:val="004F66A7"/>
    <w:rsid w:val="004F66EA"/>
    <w:rsid w:val="004F67E2"/>
    <w:rsid w:val="004F67EA"/>
    <w:rsid w:val="004F6815"/>
    <w:rsid w:val="004F6884"/>
    <w:rsid w:val="004F68A6"/>
    <w:rsid w:val="004F68BF"/>
    <w:rsid w:val="004F6943"/>
    <w:rsid w:val="004F6992"/>
    <w:rsid w:val="004F69E6"/>
    <w:rsid w:val="004F6A77"/>
    <w:rsid w:val="004F6B89"/>
    <w:rsid w:val="004F6B91"/>
    <w:rsid w:val="004F6BC3"/>
    <w:rsid w:val="004F6BEF"/>
    <w:rsid w:val="004F6C5B"/>
    <w:rsid w:val="004F6CE5"/>
    <w:rsid w:val="004F6CFD"/>
    <w:rsid w:val="004F6EAC"/>
    <w:rsid w:val="004F6F45"/>
    <w:rsid w:val="004F7059"/>
    <w:rsid w:val="004F70F1"/>
    <w:rsid w:val="004F70F2"/>
    <w:rsid w:val="004F7138"/>
    <w:rsid w:val="004F715A"/>
    <w:rsid w:val="004F7180"/>
    <w:rsid w:val="004F7233"/>
    <w:rsid w:val="004F7264"/>
    <w:rsid w:val="004F727B"/>
    <w:rsid w:val="004F7292"/>
    <w:rsid w:val="004F72A0"/>
    <w:rsid w:val="004F73E7"/>
    <w:rsid w:val="004F73F5"/>
    <w:rsid w:val="004F7458"/>
    <w:rsid w:val="004F745B"/>
    <w:rsid w:val="004F7476"/>
    <w:rsid w:val="004F74EF"/>
    <w:rsid w:val="004F7552"/>
    <w:rsid w:val="004F7557"/>
    <w:rsid w:val="004F7593"/>
    <w:rsid w:val="004F75B7"/>
    <w:rsid w:val="004F7616"/>
    <w:rsid w:val="004F767A"/>
    <w:rsid w:val="004F76F8"/>
    <w:rsid w:val="004F78B2"/>
    <w:rsid w:val="004F78BA"/>
    <w:rsid w:val="004F78CC"/>
    <w:rsid w:val="004F7A0F"/>
    <w:rsid w:val="004F7A67"/>
    <w:rsid w:val="004F7B0F"/>
    <w:rsid w:val="004F7B9B"/>
    <w:rsid w:val="004F7BA9"/>
    <w:rsid w:val="004F7BB9"/>
    <w:rsid w:val="004F7BD1"/>
    <w:rsid w:val="004F7C6E"/>
    <w:rsid w:val="004F7C7A"/>
    <w:rsid w:val="004F7CD5"/>
    <w:rsid w:val="004F7D0E"/>
    <w:rsid w:val="004F7D35"/>
    <w:rsid w:val="004F7DA3"/>
    <w:rsid w:val="004F7EC3"/>
    <w:rsid w:val="004F7EED"/>
    <w:rsid w:val="004F7EEF"/>
    <w:rsid w:val="004F7F34"/>
    <w:rsid w:val="004F7F9D"/>
    <w:rsid w:val="00500047"/>
    <w:rsid w:val="005000B7"/>
    <w:rsid w:val="005000D6"/>
    <w:rsid w:val="00500126"/>
    <w:rsid w:val="005001E0"/>
    <w:rsid w:val="00500354"/>
    <w:rsid w:val="00500384"/>
    <w:rsid w:val="00500412"/>
    <w:rsid w:val="0050053F"/>
    <w:rsid w:val="00500556"/>
    <w:rsid w:val="00500650"/>
    <w:rsid w:val="0050069C"/>
    <w:rsid w:val="005006DF"/>
    <w:rsid w:val="00500771"/>
    <w:rsid w:val="0050077D"/>
    <w:rsid w:val="005007E1"/>
    <w:rsid w:val="005007FA"/>
    <w:rsid w:val="0050080B"/>
    <w:rsid w:val="0050089E"/>
    <w:rsid w:val="00500A00"/>
    <w:rsid w:val="00500A2A"/>
    <w:rsid w:val="00500A38"/>
    <w:rsid w:val="00500AEB"/>
    <w:rsid w:val="00500D05"/>
    <w:rsid w:val="00500D8D"/>
    <w:rsid w:val="00500D90"/>
    <w:rsid w:val="00500E3B"/>
    <w:rsid w:val="00500ED9"/>
    <w:rsid w:val="00500F16"/>
    <w:rsid w:val="00500FB6"/>
    <w:rsid w:val="00501021"/>
    <w:rsid w:val="00501048"/>
    <w:rsid w:val="00501098"/>
    <w:rsid w:val="0050109F"/>
    <w:rsid w:val="005010E7"/>
    <w:rsid w:val="005010F3"/>
    <w:rsid w:val="00501187"/>
    <w:rsid w:val="0050119D"/>
    <w:rsid w:val="005011B8"/>
    <w:rsid w:val="005011D9"/>
    <w:rsid w:val="005012FE"/>
    <w:rsid w:val="0050130C"/>
    <w:rsid w:val="00501343"/>
    <w:rsid w:val="00501381"/>
    <w:rsid w:val="005013EE"/>
    <w:rsid w:val="00501486"/>
    <w:rsid w:val="005014AD"/>
    <w:rsid w:val="00501541"/>
    <w:rsid w:val="00501720"/>
    <w:rsid w:val="0050179F"/>
    <w:rsid w:val="005017A3"/>
    <w:rsid w:val="005017C2"/>
    <w:rsid w:val="005017CE"/>
    <w:rsid w:val="005017D7"/>
    <w:rsid w:val="00501830"/>
    <w:rsid w:val="00501985"/>
    <w:rsid w:val="00501A28"/>
    <w:rsid w:val="00501AD6"/>
    <w:rsid w:val="00501AD8"/>
    <w:rsid w:val="00501BA4"/>
    <w:rsid w:val="00501C12"/>
    <w:rsid w:val="00501CE4"/>
    <w:rsid w:val="00501DEC"/>
    <w:rsid w:val="00501DF2"/>
    <w:rsid w:val="00501E86"/>
    <w:rsid w:val="00501ED9"/>
    <w:rsid w:val="00501FCC"/>
    <w:rsid w:val="0050202C"/>
    <w:rsid w:val="00502098"/>
    <w:rsid w:val="005020EC"/>
    <w:rsid w:val="0050214E"/>
    <w:rsid w:val="00502179"/>
    <w:rsid w:val="0050218F"/>
    <w:rsid w:val="005021AD"/>
    <w:rsid w:val="005021E6"/>
    <w:rsid w:val="0050227E"/>
    <w:rsid w:val="00502476"/>
    <w:rsid w:val="0050248B"/>
    <w:rsid w:val="005024F8"/>
    <w:rsid w:val="00502515"/>
    <w:rsid w:val="0050256C"/>
    <w:rsid w:val="00502698"/>
    <w:rsid w:val="00502749"/>
    <w:rsid w:val="00502847"/>
    <w:rsid w:val="00502890"/>
    <w:rsid w:val="0050291B"/>
    <w:rsid w:val="00502996"/>
    <w:rsid w:val="005029D6"/>
    <w:rsid w:val="00502A34"/>
    <w:rsid w:val="00502AD5"/>
    <w:rsid w:val="00502B4D"/>
    <w:rsid w:val="00502BB6"/>
    <w:rsid w:val="00502C69"/>
    <w:rsid w:val="00502E29"/>
    <w:rsid w:val="00502F74"/>
    <w:rsid w:val="00503000"/>
    <w:rsid w:val="00503043"/>
    <w:rsid w:val="005030DA"/>
    <w:rsid w:val="005030DF"/>
    <w:rsid w:val="005031EC"/>
    <w:rsid w:val="00503216"/>
    <w:rsid w:val="00503242"/>
    <w:rsid w:val="005032CA"/>
    <w:rsid w:val="00503317"/>
    <w:rsid w:val="00503355"/>
    <w:rsid w:val="00503461"/>
    <w:rsid w:val="005034FF"/>
    <w:rsid w:val="0050355E"/>
    <w:rsid w:val="00503590"/>
    <w:rsid w:val="00503711"/>
    <w:rsid w:val="0050388D"/>
    <w:rsid w:val="00503938"/>
    <w:rsid w:val="0050397E"/>
    <w:rsid w:val="005039E9"/>
    <w:rsid w:val="00503B66"/>
    <w:rsid w:val="00503B89"/>
    <w:rsid w:val="00503BBA"/>
    <w:rsid w:val="00503BEC"/>
    <w:rsid w:val="00503C61"/>
    <w:rsid w:val="00503C66"/>
    <w:rsid w:val="00503CC6"/>
    <w:rsid w:val="00503CFC"/>
    <w:rsid w:val="00503D18"/>
    <w:rsid w:val="00503D3E"/>
    <w:rsid w:val="00503D8F"/>
    <w:rsid w:val="00503E4C"/>
    <w:rsid w:val="00503E62"/>
    <w:rsid w:val="00503E75"/>
    <w:rsid w:val="00503F50"/>
    <w:rsid w:val="00503F65"/>
    <w:rsid w:val="00503FBB"/>
    <w:rsid w:val="00504089"/>
    <w:rsid w:val="005040EA"/>
    <w:rsid w:val="00504284"/>
    <w:rsid w:val="005042FB"/>
    <w:rsid w:val="00504400"/>
    <w:rsid w:val="00504443"/>
    <w:rsid w:val="0050444F"/>
    <w:rsid w:val="00504458"/>
    <w:rsid w:val="0050449C"/>
    <w:rsid w:val="005044D5"/>
    <w:rsid w:val="0050463E"/>
    <w:rsid w:val="0050464B"/>
    <w:rsid w:val="005047A1"/>
    <w:rsid w:val="005047B4"/>
    <w:rsid w:val="00504812"/>
    <w:rsid w:val="00504831"/>
    <w:rsid w:val="00504844"/>
    <w:rsid w:val="0050484A"/>
    <w:rsid w:val="00504853"/>
    <w:rsid w:val="0050485B"/>
    <w:rsid w:val="00504881"/>
    <w:rsid w:val="005049BC"/>
    <w:rsid w:val="005049C6"/>
    <w:rsid w:val="005049F2"/>
    <w:rsid w:val="00504A37"/>
    <w:rsid w:val="00504A71"/>
    <w:rsid w:val="00504AAC"/>
    <w:rsid w:val="00504AB6"/>
    <w:rsid w:val="00504B0C"/>
    <w:rsid w:val="00504BB2"/>
    <w:rsid w:val="00504BCC"/>
    <w:rsid w:val="00504C45"/>
    <w:rsid w:val="00504C8E"/>
    <w:rsid w:val="00504CC1"/>
    <w:rsid w:val="00504DD1"/>
    <w:rsid w:val="00504DEB"/>
    <w:rsid w:val="00504E0E"/>
    <w:rsid w:val="00504E1F"/>
    <w:rsid w:val="00504E58"/>
    <w:rsid w:val="00504EED"/>
    <w:rsid w:val="00504F40"/>
    <w:rsid w:val="00504F71"/>
    <w:rsid w:val="00504F76"/>
    <w:rsid w:val="00504FF9"/>
    <w:rsid w:val="00505096"/>
    <w:rsid w:val="005050BC"/>
    <w:rsid w:val="005051C4"/>
    <w:rsid w:val="0050522E"/>
    <w:rsid w:val="00505235"/>
    <w:rsid w:val="00505278"/>
    <w:rsid w:val="005052A0"/>
    <w:rsid w:val="005053E6"/>
    <w:rsid w:val="00505457"/>
    <w:rsid w:val="00505577"/>
    <w:rsid w:val="005055BD"/>
    <w:rsid w:val="005055CE"/>
    <w:rsid w:val="005057CC"/>
    <w:rsid w:val="00505810"/>
    <w:rsid w:val="00505872"/>
    <w:rsid w:val="00505876"/>
    <w:rsid w:val="005058B2"/>
    <w:rsid w:val="005058EB"/>
    <w:rsid w:val="005058F2"/>
    <w:rsid w:val="00505917"/>
    <w:rsid w:val="005059A3"/>
    <w:rsid w:val="005059E6"/>
    <w:rsid w:val="00505A80"/>
    <w:rsid w:val="00505A9E"/>
    <w:rsid w:val="00505ADE"/>
    <w:rsid w:val="00505B90"/>
    <w:rsid w:val="00505BB2"/>
    <w:rsid w:val="00505BB3"/>
    <w:rsid w:val="00505BB7"/>
    <w:rsid w:val="00505D33"/>
    <w:rsid w:val="00505D52"/>
    <w:rsid w:val="00505EC7"/>
    <w:rsid w:val="00505F03"/>
    <w:rsid w:val="00505F4B"/>
    <w:rsid w:val="00506016"/>
    <w:rsid w:val="0050609E"/>
    <w:rsid w:val="005061CB"/>
    <w:rsid w:val="0050627F"/>
    <w:rsid w:val="005062FD"/>
    <w:rsid w:val="0050635E"/>
    <w:rsid w:val="0050636E"/>
    <w:rsid w:val="005064E5"/>
    <w:rsid w:val="0050650F"/>
    <w:rsid w:val="00506560"/>
    <w:rsid w:val="00506593"/>
    <w:rsid w:val="0050659B"/>
    <w:rsid w:val="00506602"/>
    <w:rsid w:val="00506630"/>
    <w:rsid w:val="005066EB"/>
    <w:rsid w:val="005067DA"/>
    <w:rsid w:val="0050684B"/>
    <w:rsid w:val="005068C3"/>
    <w:rsid w:val="00506943"/>
    <w:rsid w:val="005069F5"/>
    <w:rsid w:val="00506A3B"/>
    <w:rsid w:val="00506B97"/>
    <w:rsid w:val="00506C0B"/>
    <w:rsid w:val="00506CD4"/>
    <w:rsid w:val="00506CE1"/>
    <w:rsid w:val="00506CFE"/>
    <w:rsid w:val="00506D18"/>
    <w:rsid w:val="00506DAA"/>
    <w:rsid w:val="00506EB6"/>
    <w:rsid w:val="00506F11"/>
    <w:rsid w:val="00506FB1"/>
    <w:rsid w:val="00506FE0"/>
    <w:rsid w:val="0050700E"/>
    <w:rsid w:val="00507148"/>
    <w:rsid w:val="005071E7"/>
    <w:rsid w:val="00507231"/>
    <w:rsid w:val="00507233"/>
    <w:rsid w:val="0050724A"/>
    <w:rsid w:val="0050724D"/>
    <w:rsid w:val="005072D3"/>
    <w:rsid w:val="00507357"/>
    <w:rsid w:val="00507471"/>
    <w:rsid w:val="00507482"/>
    <w:rsid w:val="005076C1"/>
    <w:rsid w:val="00507743"/>
    <w:rsid w:val="00507761"/>
    <w:rsid w:val="00507787"/>
    <w:rsid w:val="005077C5"/>
    <w:rsid w:val="00507803"/>
    <w:rsid w:val="005078C9"/>
    <w:rsid w:val="0050790C"/>
    <w:rsid w:val="00507952"/>
    <w:rsid w:val="005079DD"/>
    <w:rsid w:val="00507A33"/>
    <w:rsid w:val="00507B59"/>
    <w:rsid w:val="00507C44"/>
    <w:rsid w:val="00507C47"/>
    <w:rsid w:val="00507C5E"/>
    <w:rsid w:val="00507CAC"/>
    <w:rsid w:val="00507D6F"/>
    <w:rsid w:val="00507DD5"/>
    <w:rsid w:val="00507E4C"/>
    <w:rsid w:val="00507EC8"/>
    <w:rsid w:val="00507FCE"/>
    <w:rsid w:val="00507FEA"/>
    <w:rsid w:val="005100EA"/>
    <w:rsid w:val="005100FB"/>
    <w:rsid w:val="00510293"/>
    <w:rsid w:val="005102F5"/>
    <w:rsid w:val="00510307"/>
    <w:rsid w:val="00510353"/>
    <w:rsid w:val="0051035F"/>
    <w:rsid w:val="005103BE"/>
    <w:rsid w:val="005103F4"/>
    <w:rsid w:val="00510402"/>
    <w:rsid w:val="00510440"/>
    <w:rsid w:val="0051045B"/>
    <w:rsid w:val="00510536"/>
    <w:rsid w:val="00510562"/>
    <w:rsid w:val="005105CA"/>
    <w:rsid w:val="00510692"/>
    <w:rsid w:val="0051078B"/>
    <w:rsid w:val="0051085C"/>
    <w:rsid w:val="00510894"/>
    <w:rsid w:val="005108F8"/>
    <w:rsid w:val="005109FC"/>
    <w:rsid w:val="00510A82"/>
    <w:rsid w:val="00510B75"/>
    <w:rsid w:val="00510C71"/>
    <w:rsid w:val="00510CAD"/>
    <w:rsid w:val="00510CB9"/>
    <w:rsid w:val="00510CBB"/>
    <w:rsid w:val="00510CD7"/>
    <w:rsid w:val="00510DC9"/>
    <w:rsid w:val="00510EB4"/>
    <w:rsid w:val="00510F19"/>
    <w:rsid w:val="00511066"/>
    <w:rsid w:val="00511079"/>
    <w:rsid w:val="0051113A"/>
    <w:rsid w:val="00511164"/>
    <w:rsid w:val="005111E1"/>
    <w:rsid w:val="005112BF"/>
    <w:rsid w:val="005112E1"/>
    <w:rsid w:val="00511320"/>
    <w:rsid w:val="00511390"/>
    <w:rsid w:val="00511398"/>
    <w:rsid w:val="005113B8"/>
    <w:rsid w:val="0051140E"/>
    <w:rsid w:val="00511424"/>
    <w:rsid w:val="00511444"/>
    <w:rsid w:val="0051149D"/>
    <w:rsid w:val="005114B8"/>
    <w:rsid w:val="0051151A"/>
    <w:rsid w:val="0051152E"/>
    <w:rsid w:val="005115D1"/>
    <w:rsid w:val="00511651"/>
    <w:rsid w:val="00511681"/>
    <w:rsid w:val="00511682"/>
    <w:rsid w:val="0051169F"/>
    <w:rsid w:val="0051198B"/>
    <w:rsid w:val="00511A36"/>
    <w:rsid w:val="00511A48"/>
    <w:rsid w:val="00511A76"/>
    <w:rsid w:val="00511B37"/>
    <w:rsid w:val="00511BCC"/>
    <w:rsid w:val="00511BCD"/>
    <w:rsid w:val="00511C89"/>
    <w:rsid w:val="00511D7E"/>
    <w:rsid w:val="00511DBF"/>
    <w:rsid w:val="00511E63"/>
    <w:rsid w:val="00511E7E"/>
    <w:rsid w:val="00511F84"/>
    <w:rsid w:val="00511FA6"/>
    <w:rsid w:val="005120E8"/>
    <w:rsid w:val="005121CD"/>
    <w:rsid w:val="00512235"/>
    <w:rsid w:val="00512244"/>
    <w:rsid w:val="00512289"/>
    <w:rsid w:val="005122DF"/>
    <w:rsid w:val="00512347"/>
    <w:rsid w:val="00512442"/>
    <w:rsid w:val="00512462"/>
    <w:rsid w:val="005124AF"/>
    <w:rsid w:val="00512595"/>
    <w:rsid w:val="005125C3"/>
    <w:rsid w:val="005125EE"/>
    <w:rsid w:val="0051261D"/>
    <w:rsid w:val="00512651"/>
    <w:rsid w:val="00512675"/>
    <w:rsid w:val="00512720"/>
    <w:rsid w:val="005128EB"/>
    <w:rsid w:val="00512A7B"/>
    <w:rsid w:val="00512A81"/>
    <w:rsid w:val="00512AAF"/>
    <w:rsid w:val="00512AB8"/>
    <w:rsid w:val="00512ADB"/>
    <w:rsid w:val="00512B21"/>
    <w:rsid w:val="00512B3B"/>
    <w:rsid w:val="00512B74"/>
    <w:rsid w:val="00512BFD"/>
    <w:rsid w:val="00512C03"/>
    <w:rsid w:val="00512C08"/>
    <w:rsid w:val="00512C22"/>
    <w:rsid w:val="00512C77"/>
    <w:rsid w:val="00512CB2"/>
    <w:rsid w:val="00512CCC"/>
    <w:rsid w:val="00512D68"/>
    <w:rsid w:val="00512E72"/>
    <w:rsid w:val="00512EB3"/>
    <w:rsid w:val="00512EBD"/>
    <w:rsid w:val="00512ED1"/>
    <w:rsid w:val="00512FBE"/>
    <w:rsid w:val="00512FDC"/>
    <w:rsid w:val="0051304E"/>
    <w:rsid w:val="00513108"/>
    <w:rsid w:val="005131DB"/>
    <w:rsid w:val="005131FA"/>
    <w:rsid w:val="0051325E"/>
    <w:rsid w:val="00513288"/>
    <w:rsid w:val="00513378"/>
    <w:rsid w:val="00513393"/>
    <w:rsid w:val="0051348D"/>
    <w:rsid w:val="0051359D"/>
    <w:rsid w:val="005135F8"/>
    <w:rsid w:val="00513696"/>
    <w:rsid w:val="005136A8"/>
    <w:rsid w:val="005136E9"/>
    <w:rsid w:val="00513764"/>
    <w:rsid w:val="0051379D"/>
    <w:rsid w:val="0051379E"/>
    <w:rsid w:val="005137A8"/>
    <w:rsid w:val="0051384F"/>
    <w:rsid w:val="00513875"/>
    <w:rsid w:val="00513896"/>
    <w:rsid w:val="005138AB"/>
    <w:rsid w:val="005138E3"/>
    <w:rsid w:val="005139F7"/>
    <w:rsid w:val="00513A58"/>
    <w:rsid w:val="00513A99"/>
    <w:rsid w:val="00513ADA"/>
    <w:rsid w:val="00513BE7"/>
    <w:rsid w:val="00513CA5"/>
    <w:rsid w:val="00513DBC"/>
    <w:rsid w:val="00513E8A"/>
    <w:rsid w:val="00513F7B"/>
    <w:rsid w:val="00514005"/>
    <w:rsid w:val="005140DE"/>
    <w:rsid w:val="00514145"/>
    <w:rsid w:val="005141A1"/>
    <w:rsid w:val="00514211"/>
    <w:rsid w:val="005142B9"/>
    <w:rsid w:val="005142E1"/>
    <w:rsid w:val="005143E1"/>
    <w:rsid w:val="00514432"/>
    <w:rsid w:val="00514476"/>
    <w:rsid w:val="005144B0"/>
    <w:rsid w:val="005144CD"/>
    <w:rsid w:val="0051456C"/>
    <w:rsid w:val="0051466F"/>
    <w:rsid w:val="00514680"/>
    <w:rsid w:val="005146EF"/>
    <w:rsid w:val="005147E6"/>
    <w:rsid w:val="005148F5"/>
    <w:rsid w:val="0051492A"/>
    <w:rsid w:val="0051493E"/>
    <w:rsid w:val="00514956"/>
    <w:rsid w:val="0051499F"/>
    <w:rsid w:val="00514A68"/>
    <w:rsid w:val="00514D61"/>
    <w:rsid w:val="00514E8D"/>
    <w:rsid w:val="00514ECF"/>
    <w:rsid w:val="00514F27"/>
    <w:rsid w:val="00514F37"/>
    <w:rsid w:val="00514F62"/>
    <w:rsid w:val="00514FFF"/>
    <w:rsid w:val="005150BC"/>
    <w:rsid w:val="005150F5"/>
    <w:rsid w:val="0051510E"/>
    <w:rsid w:val="005151F1"/>
    <w:rsid w:val="005152BC"/>
    <w:rsid w:val="005152CF"/>
    <w:rsid w:val="0051539D"/>
    <w:rsid w:val="00515413"/>
    <w:rsid w:val="00515425"/>
    <w:rsid w:val="00515453"/>
    <w:rsid w:val="00515509"/>
    <w:rsid w:val="00515524"/>
    <w:rsid w:val="00515594"/>
    <w:rsid w:val="0051559C"/>
    <w:rsid w:val="005155C2"/>
    <w:rsid w:val="00515655"/>
    <w:rsid w:val="00515742"/>
    <w:rsid w:val="00515780"/>
    <w:rsid w:val="0051581F"/>
    <w:rsid w:val="0051591B"/>
    <w:rsid w:val="00515A4B"/>
    <w:rsid w:val="00515A8E"/>
    <w:rsid w:val="00515AAD"/>
    <w:rsid w:val="00515C0A"/>
    <w:rsid w:val="00515C6C"/>
    <w:rsid w:val="00515CE1"/>
    <w:rsid w:val="00515D72"/>
    <w:rsid w:val="00515E20"/>
    <w:rsid w:val="00515E28"/>
    <w:rsid w:val="00515E35"/>
    <w:rsid w:val="00515E6A"/>
    <w:rsid w:val="00515ED4"/>
    <w:rsid w:val="00515F59"/>
    <w:rsid w:val="00515F5C"/>
    <w:rsid w:val="00515F8A"/>
    <w:rsid w:val="00515F98"/>
    <w:rsid w:val="0051600A"/>
    <w:rsid w:val="00516068"/>
    <w:rsid w:val="0051608A"/>
    <w:rsid w:val="005160A1"/>
    <w:rsid w:val="005160F5"/>
    <w:rsid w:val="00516127"/>
    <w:rsid w:val="00516136"/>
    <w:rsid w:val="00516152"/>
    <w:rsid w:val="0051616F"/>
    <w:rsid w:val="005161EF"/>
    <w:rsid w:val="005161F2"/>
    <w:rsid w:val="005161F3"/>
    <w:rsid w:val="00516243"/>
    <w:rsid w:val="005162A5"/>
    <w:rsid w:val="00516382"/>
    <w:rsid w:val="0051647F"/>
    <w:rsid w:val="005164A1"/>
    <w:rsid w:val="00516513"/>
    <w:rsid w:val="005166A4"/>
    <w:rsid w:val="005166CB"/>
    <w:rsid w:val="0051670B"/>
    <w:rsid w:val="00516903"/>
    <w:rsid w:val="00516930"/>
    <w:rsid w:val="0051694C"/>
    <w:rsid w:val="00516AE4"/>
    <w:rsid w:val="00516B00"/>
    <w:rsid w:val="00516BF6"/>
    <w:rsid w:val="00516C25"/>
    <w:rsid w:val="00516C8B"/>
    <w:rsid w:val="00516D2D"/>
    <w:rsid w:val="00516E8C"/>
    <w:rsid w:val="00516E9C"/>
    <w:rsid w:val="00516F3D"/>
    <w:rsid w:val="00516FD3"/>
    <w:rsid w:val="0051716A"/>
    <w:rsid w:val="00517191"/>
    <w:rsid w:val="005171D1"/>
    <w:rsid w:val="005171D7"/>
    <w:rsid w:val="00517244"/>
    <w:rsid w:val="00517265"/>
    <w:rsid w:val="00517326"/>
    <w:rsid w:val="00517411"/>
    <w:rsid w:val="005174B3"/>
    <w:rsid w:val="005174C1"/>
    <w:rsid w:val="0051751C"/>
    <w:rsid w:val="0051753A"/>
    <w:rsid w:val="005175DA"/>
    <w:rsid w:val="005175E9"/>
    <w:rsid w:val="005175EE"/>
    <w:rsid w:val="00517782"/>
    <w:rsid w:val="00517878"/>
    <w:rsid w:val="00517972"/>
    <w:rsid w:val="00517993"/>
    <w:rsid w:val="00517A52"/>
    <w:rsid w:val="00517A58"/>
    <w:rsid w:val="00517A76"/>
    <w:rsid w:val="00517AE8"/>
    <w:rsid w:val="00517B1F"/>
    <w:rsid w:val="00517B94"/>
    <w:rsid w:val="00517D56"/>
    <w:rsid w:val="00517D7F"/>
    <w:rsid w:val="00517DA5"/>
    <w:rsid w:val="00517DED"/>
    <w:rsid w:val="00517E1C"/>
    <w:rsid w:val="00517EE2"/>
    <w:rsid w:val="00517FC0"/>
    <w:rsid w:val="00520144"/>
    <w:rsid w:val="005201F9"/>
    <w:rsid w:val="005202CB"/>
    <w:rsid w:val="005202F1"/>
    <w:rsid w:val="0052034F"/>
    <w:rsid w:val="00520354"/>
    <w:rsid w:val="005203FA"/>
    <w:rsid w:val="005204B1"/>
    <w:rsid w:val="00520517"/>
    <w:rsid w:val="00520525"/>
    <w:rsid w:val="005205BD"/>
    <w:rsid w:val="005205F8"/>
    <w:rsid w:val="005205F9"/>
    <w:rsid w:val="005206E9"/>
    <w:rsid w:val="0052070B"/>
    <w:rsid w:val="00520756"/>
    <w:rsid w:val="00520762"/>
    <w:rsid w:val="00520790"/>
    <w:rsid w:val="005208D2"/>
    <w:rsid w:val="005208D9"/>
    <w:rsid w:val="0052095A"/>
    <w:rsid w:val="005209B7"/>
    <w:rsid w:val="00520A42"/>
    <w:rsid w:val="00520AB9"/>
    <w:rsid w:val="00520B0F"/>
    <w:rsid w:val="00520B6A"/>
    <w:rsid w:val="00520B8D"/>
    <w:rsid w:val="00520BD2"/>
    <w:rsid w:val="00520C99"/>
    <w:rsid w:val="00520DB6"/>
    <w:rsid w:val="00520DE8"/>
    <w:rsid w:val="00520EE1"/>
    <w:rsid w:val="00520EF3"/>
    <w:rsid w:val="00521189"/>
    <w:rsid w:val="0052125D"/>
    <w:rsid w:val="0052127B"/>
    <w:rsid w:val="0052128B"/>
    <w:rsid w:val="005212AE"/>
    <w:rsid w:val="005212CB"/>
    <w:rsid w:val="00521319"/>
    <w:rsid w:val="005213C6"/>
    <w:rsid w:val="00521536"/>
    <w:rsid w:val="0052158E"/>
    <w:rsid w:val="0052158F"/>
    <w:rsid w:val="005215F0"/>
    <w:rsid w:val="00521645"/>
    <w:rsid w:val="0052167E"/>
    <w:rsid w:val="00521691"/>
    <w:rsid w:val="005216FE"/>
    <w:rsid w:val="005217A6"/>
    <w:rsid w:val="0052187E"/>
    <w:rsid w:val="00521899"/>
    <w:rsid w:val="00521A0D"/>
    <w:rsid w:val="00521A23"/>
    <w:rsid w:val="00521A85"/>
    <w:rsid w:val="00521AEF"/>
    <w:rsid w:val="00521B8A"/>
    <w:rsid w:val="00521BFA"/>
    <w:rsid w:val="00521D42"/>
    <w:rsid w:val="00521E61"/>
    <w:rsid w:val="00521F7C"/>
    <w:rsid w:val="00521FCD"/>
    <w:rsid w:val="00522098"/>
    <w:rsid w:val="0052211B"/>
    <w:rsid w:val="00522169"/>
    <w:rsid w:val="005221EA"/>
    <w:rsid w:val="005222AA"/>
    <w:rsid w:val="00522377"/>
    <w:rsid w:val="005223D2"/>
    <w:rsid w:val="0052247C"/>
    <w:rsid w:val="00522544"/>
    <w:rsid w:val="00522685"/>
    <w:rsid w:val="00522786"/>
    <w:rsid w:val="00522887"/>
    <w:rsid w:val="005228A9"/>
    <w:rsid w:val="0052296D"/>
    <w:rsid w:val="005229B0"/>
    <w:rsid w:val="005229BA"/>
    <w:rsid w:val="005229CC"/>
    <w:rsid w:val="005229ED"/>
    <w:rsid w:val="005229F6"/>
    <w:rsid w:val="00522A0A"/>
    <w:rsid w:val="00522AA5"/>
    <w:rsid w:val="00522B35"/>
    <w:rsid w:val="00522BDF"/>
    <w:rsid w:val="00522C12"/>
    <w:rsid w:val="00522CA4"/>
    <w:rsid w:val="00522CC6"/>
    <w:rsid w:val="00522D06"/>
    <w:rsid w:val="00522DE9"/>
    <w:rsid w:val="00522E2E"/>
    <w:rsid w:val="00522E59"/>
    <w:rsid w:val="00522ED6"/>
    <w:rsid w:val="00522EE1"/>
    <w:rsid w:val="00523086"/>
    <w:rsid w:val="005230CD"/>
    <w:rsid w:val="005230F0"/>
    <w:rsid w:val="005230F7"/>
    <w:rsid w:val="005230FC"/>
    <w:rsid w:val="0052314A"/>
    <w:rsid w:val="0052322E"/>
    <w:rsid w:val="0052333D"/>
    <w:rsid w:val="005233A0"/>
    <w:rsid w:val="00523504"/>
    <w:rsid w:val="00523586"/>
    <w:rsid w:val="005235DD"/>
    <w:rsid w:val="0052360E"/>
    <w:rsid w:val="00523707"/>
    <w:rsid w:val="00523809"/>
    <w:rsid w:val="005238EE"/>
    <w:rsid w:val="00523947"/>
    <w:rsid w:val="00523977"/>
    <w:rsid w:val="005239B8"/>
    <w:rsid w:val="005239D3"/>
    <w:rsid w:val="00523C2F"/>
    <w:rsid w:val="00523E21"/>
    <w:rsid w:val="00523E32"/>
    <w:rsid w:val="00523EA9"/>
    <w:rsid w:val="00523ED1"/>
    <w:rsid w:val="00523F8D"/>
    <w:rsid w:val="00523FA8"/>
    <w:rsid w:val="00523FBC"/>
    <w:rsid w:val="00524055"/>
    <w:rsid w:val="0052409E"/>
    <w:rsid w:val="005240F4"/>
    <w:rsid w:val="0052415E"/>
    <w:rsid w:val="005241C1"/>
    <w:rsid w:val="00524200"/>
    <w:rsid w:val="00524274"/>
    <w:rsid w:val="0052435C"/>
    <w:rsid w:val="005243A0"/>
    <w:rsid w:val="005243F4"/>
    <w:rsid w:val="00524487"/>
    <w:rsid w:val="0052455B"/>
    <w:rsid w:val="0052457A"/>
    <w:rsid w:val="00524618"/>
    <w:rsid w:val="005247F3"/>
    <w:rsid w:val="005247F6"/>
    <w:rsid w:val="00524809"/>
    <w:rsid w:val="00524A14"/>
    <w:rsid w:val="00524A62"/>
    <w:rsid w:val="00524B13"/>
    <w:rsid w:val="00524BD9"/>
    <w:rsid w:val="00524D4E"/>
    <w:rsid w:val="00524D54"/>
    <w:rsid w:val="00524DD0"/>
    <w:rsid w:val="00524E7C"/>
    <w:rsid w:val="00524E9E"/>
    <w:rsid w:val="00524EA7"/>
    <w:rsid w:val="00524F29"/>
    <w:rsid w:val="00525044"/>
    <w:rsid w:val="00525075"/>
    <w:rsid w:val="00525128"/>
    <w:rsid w:val="00525166"/>
    <w:rsid w:val="005251E2"/>
    <w:rsid w:val="00525212"/>
    <w:rsid w:val="005252D6"/>
    <w:rsid w:val="005252EF"/>
    <w:rsid w:val="005253A1"/>
    <w:rsid w:val="005253C7"/>
    <w:rsid w:val="005253D5"/>
    <w:rsid w:val="00525402"/>
    <w:rsid w:val="00525429"/>
    <w:rsid w:val="005254AC"/>
    <w:rsid w:val="0052552F"/>
    <w:rsid w:val="00525620"/>
    <w:rsid w:val="0052569D"/>
    <w:rsid w:val="00525718"/>
    <w:rsid w:val="005258F2"/>
    <w:rsid w:val="0052590D"/>
    <w:rsid w:val="00525973"/>
    <w:rsid w:val="005259D0"/>
    <w:rsid w:val="00525A35"/>
    <w:rsid w:val="00525AB7"/>
    <w:rsid w:val="00525ABB"/>
    <w:rsid w:val="00525AD9"/>
    <w:rsid w:val="00525B65"/>
    <w:rsid w:val="00525B83"/>
    <w:rsid w:val="00525BB1"/>
    <w:rsid w:val="00525BC1"/>
    <w:rsid w:val="00525CA3"/>
    <w:rsid w:val="00525D4F"/>
    <w:rsid w:val="00525D72"/>
    <w:rsid w:val="00525D8A"/>
    <w:rsid w:val="00525DB0"/>
    <w:rsid w:val="00525DF9"/>
    <w:rsid w:val="00525E30"/>
    <w:rsid w:val="00525F0E"/>
    <w:rsid w:val="00525F4E"/>
    <w:rsid w:val="00525F69"/>
    <w:rsid w:val="00525F6C"/>
    <w:rsid w:val="00525F7E"/>
    <w:rsid w:val="00525FBB"/>
    <w:rsid w:val="00526094"/>
    <w:rsid w:val="0052625A"/>
    <w:rsid w:val="0052625F"/>
    <w:rsid w:val="0052627D"/>
    <w:rsid w:val="00526339"/>
    <w:rsid w:val="00526395"/>
    <w:rsid w:val="005264A1"/>
    <w:rsid w:val="005264CC"/>
    <w:rsid w:val="0052668F"/>
    <w:rsid w:val="00526715"/>
    <w:rsid w:val="005267D1"/>
    <w:rsid w:val="005268F6"/>
    <w:rsid w:val="00526901"/>
    <w:rsid w:val="00526912"/>
    <w:rsid w:val="00526994"/>
    <w:rsid w:val="00526A98"/>
    <w:rsid w:val="00526ACF"/>
    <w:rsid w:val="00526B93"/>
    <w:rsid w:val="00526CAE"/>
    <w:rsid w:val="00526CF2"/>
    <w:rsid w:val="00526DBC"/>
    <w:rsid w:val="00526DE6"/>
    <w:rsid w:val="00526E1D"/>
    <w:rsid w:val="00526E96"/>
    <w:rsid w:val="00526EBF"/>
    <w:rsid w:val="00526ECF"/>
    <w:rsid w:val="00526EFC"/>
    <w:rsid w:val="00526F17"/>
    <w:rsid w:val="00527066"/>
    <w:rsid w:val="0052708E"/>
    <w:rsid w:val="00527092"/>
    <w:rsid w:val="005270D3"/>
    <w:rsid w:val="005271B5"/>
    <w:rsid w:val="0052724E"/>
    <w:rsid w:val="00527253"/>
    <w:rsid w:val="0052728A"/>
    <w:rsid w:val="005272A8"/>
    <w:rsid w:val="00527327"/>
    <w:rsid w:val="00527352"/>
    <w:rsid w:val="00527384"/>
    <w:rsid w:val="005273E8"/>
    <w:rsid w:val="0052740F"/>
    <w:rsid w:val="00527521"/>
    <w:rsid w:val="005275B7"/>
    <w:rsid w:val="005275E4"/>
    <w:rsid w:val="005275F2"/>
    <w:rsid w:val="00527639"/>
    <w:rsid w:val="00527738"/>
    <w:rsid w:val="00527861"/>
    <w:rsid w:val="00527865"/>
    <w:rsid w:val="00527878"/>
    <w:rsid w:val="0052789E"/>
    <w:rsid w:val="005278B2"/>
    <w:rsid w:val="005278B5"/>
    <w:rsid w:val="005278D5"/>
    <w:rsid w:val="005278D9"/>
    <w:rsid w:val="005278DF"/>
    <w:rsid w:val="00527904"/>
    <w:rsid w:val="00527934"/>
    <w:rsid w:val="0052796C"/>
    <w:rsid w:val="005279A6"/>
    <w:rsid w:val="005279DD"/>
    <w:rsid w:val="005279FC"/>
    <w:rsid w:val="00527A97"/>
    <w:rsid w:val="00527B06"/>
    <w:rsid w:val="00527BB2"/>
    <w:rsid w:val="00527BBB"/>
    <w:rsid w:val="00527BC1"/>
    <w:rsid w:val="00527C26"/>
    <w:rsid w:val="00527D65"/>
    <w:rsid w:val="00527E3C"/>
    <w:rsid w:val="00527E9A"/>
    <w:rsid w:val="00527EAE"/>
    <w:rsid w:val="00527F6C"/>
    <w:rsid w:val="00530087"/>
    <w:rsid w:val="0053010E"/>
    <w:rsid w:val="00530170"/>
    <w:rsid w:val="005301AC"/>
    <w:rsid w:val="0053024E"/>
    <w:rsid w:val="005303AA"/>
    <w:rsid w:val="005303AF"/>
    <w:rsid w:val="005305DE"/>
    <w:rsid w:val="005305F6"/>
    <w:rsid w:val="00530645"/>
    <w:rsid w:val="00530676"/>
    <w:rsid w:val="0053067A"/>
    <w:rsid w:val="0053069E"/>
    <w:rsid w:val="005306A1"/>
    <w:rsid w:val="005306C2"/>
    <w:rsid w:val="00530713"/>
    <w:rsid w:val="0053072A"/>
    <w:rsid w:val="005307D2"/>
    <w:rsid w:val="00530847"/>
    <w:rsid w:val="005308F8"/>
    <w:rsid w:val="005308FE"/>
    <w:rsid w:val="00530908"/>
    <w:rsid w:val="0053092B"/>
    <w:rsid w:val="00530AB3"/>
    <w:rsid w:val="00530AE9"/>
    <w:rsid w:val="00530B0A"/>
    <w:rsid w:val="00530CDB"/>
    <w:rsid w:val="00530DFD"/>
    <w:rsid w:val="00530EAC"/>
    <w:rsid w:val="00530EC2"/>
    <w:rsid w:val="00530ECA"/>
    <w:rsid w:val="00530ED4"/>
    <w:rsid w:val="00530F2F"/>
    <w:rsid w:val="00530F33"/>
    <w:rsid w:val="00530FA9"/>
    <w:rsid w:val="005310A0"/>
    <w:rsid w:val="005310A6"/>
    <w:rsid w:val="005310E6"/>
    <w:rsid w:val="00531100"/>
    <w:rsid w:val="00531108"/>
    <w:rsid w:val="005311B6"/>
    <w:rsid w:val="0053133B"/>
    <w:rsid w:val="005313ED"/>
    <w:rsid w:val="0053143B"/>
    <w:rsid w:val="00531539"/>
    <w:rsid w:val="0053154F"/>
    <w:rsid w:val="0053158E"/>
    <w:rsid w:val="0053164C"/>
    <w:rsid w:val="005316BB"/>
    <w:rsid w:val="0053175D"/>
    <w:rsid w:val="005317A0"/>
    <w:rsid w:val="0053180F"/>
    <w:rsid w:val="00531878"/>
    <w:rsid w:val="00531896"/>
    <w:rsid w:val="005318BA"/>
    <w:rsid w:val="005318DA"/>
    <w:rsid w:val="00531B5C"/>
    <w:rsid w:val="00531BA6"/>
    <w:rsid w:val="00531C8A"/>
    <w:rsid w:val="00531CC7"/>
    <w:rsid w:val="00531D22"/>
    <w:rsid w:val="00531D2D"/>
    <w:rsid w:val="00531DC6"/>
    <w:rsid w:val="00531DE3"/>
    <w:rsid w:val="00531E22"/>
    <w:rsid w:val="00531EB5"/>
    <w:rsid w:val="00531EBA"/>
    <w:rsid w:val="00531EC8"/>
    <w:rsid w:val="00531EF3"/>
    <w:rsid w:val="00531F36"/>
    <w:rsid w:val="00531F51"/>
    <w:rsid w:val="00532009"/>
    <w:rsid w:val="0053200A"/>
    <w:rsid w:val="0053202D"/>
    <w:rsid w:val="005321C2"/>
    <w:rsid w:val="005322DD"/>
    <w:rsid w:val="0053235D"/>
    <w:rsid w:val="005323F1"/>
    <w:rsid w:val="00532419"/>
    <w:rsid w:val="0053249A"/>
    <w:rsid w:val="005324D0"/>
    <w:rsid w:val="00532530"/>
    <w:rsid w:val="00532674"/>
    <w:rsid w:val="00532681"/>
    <w:rsid w:val="005326DF"/>
    <w:rsid w:val="005326E6"/>
    <w:rsid w:val="005326F0"/>
    <w:rsid w:val="0053274A"/>
    <w:rsid w:val="005327A0"/>
    <w:rsid w:val="00532839"/>
    <w:rsid w:val="005328D7"/>
    <w:rsid w:val="00532913"/>
    <w:rsid w:val="00532963"/>
    <w:rsid w:val="00532979"/>
    <w:rsid w:val="005329F3"/>
    <w:rsid w:val="00532A30"/>
    <w:rsid w:val="00532B21"/>
    <w:rsid w:val="00532B3E"/>
    <w:rsid w:val="00532B72"/>
    <w:rsid w:val="00532BDE"/>
    <w:rsid w:val="00532D66"/>
    <w:rsid w:val="00532FB5"/>
    <w:rsid w:val="00532FF8"/>
    <w:rsid w:val="0053301C"/>
    <w:rsid w:val="00533079"/>
    <w:rsid w:val="005330AC"/>
    <w:rsid w:val="005330FC"/>
    <w:rsid w:val="0053310E"/>
    <w:rsid w:val="00533115"/>
    <w:rsid w:val="0053312E"/>
    <w:rsid w:val="0053319B"/>
    <w:rsid w:val="005331B9"/>
    <w:rsid w:val="005331CB"/>
    <w:rsid w:val="00533226"/>
    <w:rsid w:val="0053328A"/>
    <w:rsid w:val="005332B3"/>
    <w:rsid w:val="005332C3"/>
    <w:rsid w:val="005332C7"/>
    <w:rsid w:val="00533490"/>
    <w:rsid w:val="00533497"/>
    <w:rsid w:val="005334AD"/>
    <w:rsid w:val="00533575"/>
    <w:rsid w:val="0053358C"/>
    <w:rsid w:val="005335B6"/>
    <w:rsid w:val="00533649"/>
    <w:rsid w:val="0053367D"/>
    <w:rsid w:val="005336B0"/>
    <w:rsid w:val="005336D1"/>
    <w:rsid w:val="00533725"/>
    <w:rsid w:val="00533748"/>
    <w:rsid w:val="0053377A"/>
    <w:rsid w:val="005337B4"/>
    <w:rsid w:val="005337D3"/>
    <w:rsid w:val="005337F3"/>
    <w:rsid w:val="0053386C"/>
    <w:rsid w:val="005338D6"/>
    <w:rsid w:val="005338EA"/>
    <w:rsid w:val="005338FB"/>
    <w:rsid w:val="005339E0"/>
    <w:rsid w:val="00533B80"/>
    <w:rsid w:val="00533CAD"/>
    <w:rsid w:val="00533D3D"/>
    <w:rsid w:val="00533DD9"/>
    <w:rsid w:val="00533DE8"/>
    <w:rsid w:val="00533ED1"/>
    <w:rsid w:val="00533EDB"/>
    <w:rsid w:val="005340C6"/>
    <w:rsid w:val="005340CD"/>
    <w:rsid w:val="0053423B"/>
    <w:rsid w:val="005342CE"/>
    <w:rsid w:val="005342E0"/>
    <w:rsid w:val="005342FD"/>
    <w:rsid w:val="00534367"/>
    <w:rsid w:val="005343F7"/>
    <w:rsid w:val="00534481"/>
    <w:rsid w:val="0053450A"/>
    <w:rsid w:val="005345C2"/>
    <w:rsid w:val="00534610"/>
    <w:rsid w:val="005346A2"/>
    <w:rsid w:val="005346C3"/>
    <w:rsid w:val="00534719"/>
    <w:rsid w:val="0053474F"/>
    <w:rsid w:val="005347EF"/>
    <w:rsid w:val="00534942"/>
    <w:rsid w:val="00534977"/>
    <w:rsid w:val="00534A02"/>
    <w:rsid w:val="00534A98"/>
    <w:rsid w:val="00534B8E"/>
    <w:rsid w:val="00534BCB"/>
    <w:rsid w:val="00534C1E"/>
    <w:rsid w:val="00534CE7"/>
    <w:rsid w:val="00534D53"/>
    <w:rsid w:val="00534DA3"/>
    <w:rsid w:val="00534DA7"/>
    <w:rsid w:val="00534DC5"/>
    <w:rsid w:val="00534E23"/>
    <w:rsid w:val="00534EEE"/>
    <w:rsid w:val="00534FCC"/>
    <w:rsid w:val="00535050"/>
    <w:rsid w:val="00535059"/>
    <w:rsid w:val="005350E0"/>
    <w:rsid w:val="00535162"/>
    <w:rsid w:val="00535275"/>
    <w:rsid w:val="0053557A"/>
    <w:rsid w:val="0053559B"/>
    <w:rsid w:val="00535652"/>
    <w:rsid w:val="00535653"/>
    <w:rsid w:val="005356B0"/>
    <w:rsid w:val="0053579D"/>
    <w:rsid w:val="00535808"/>
    <w:rsid w:val="005358BB"/>
    <w:rsid w:val="005358E7"/>
    <w:rsid w:val="0053590D"/>
    <w:rsid w:val="00535952"/>
    <w:rsid w:val="005359C8"/>
    <w:rsid w:val="00535A28"/>
    <w:rsid w:val="00535AAC"/>
    <w:rsid w:val="00535ACA"/>
    <w:rsid w:val="00535AE8"/>
    <w:rsid w:val="00535B7C"/>
    <w:rsid w:val="00535BE8"/>
    <w:rsid w:val="00535BFF"/>
    <w:rsid w:val="00535C49"/>
    <w:rsid w:val="00535D69"/>
    <w:rsid w:val="00535D7D"/>
    <w:rsid w:val="00535D8E"/>
    <w:rsid w:val="00535E7B"/>
    <w:rsid w:val="00535E82"/>
    <w:rsid w:val="00535ED5"/>
    <w:rsid w:val="00535F82"/>
    <w:rsid w:val="00536011"/>
    <w:rsid w:val="00536032"/>
    <w:rsid w:val="00536041"/>
    <w:rsid w:val="0053605C"/>
    <w:rsid w:val="005360A6"/>
    <w:rsid w:val="0053610B"/>
    <w:rsid w:val="0053610E"/>
    <w:rsid w:val="00536267"/>
    <w:rsid w:val="005362F5"/>
    <w:rsid w:val="00536353"/>
    <w:rsid w:val="00536363"/>
    <w:rsid w:val="0053636F"/>
    <w:rsid w:val="005363DF"/>
    <w:rsid w:val="005365C4"/>
    <w:rsid w:val="00536601"/>
    <w:rsid w:val="00536643"/>
    <w:rsid w:val="005367FF"/>
    <w:rsid w:val="0053683A"/>
    <w:rsid w:val="00536887"/>
    <w:rsid w:val="005368F6"/>
    <w:rsid w:val="00536985"/>
    <w:rsid w:val="005369A3"/>
    <w:rsid w:val="005369AB"/>
    <w:rsid w:val="005369B0"/>
    <w:rsid w:val="005369E0"/>
    <w:rsid w:val="00536A0D"/>
    <w:rsid w:val="00536A1F"/>
    <w:rsid w:val="00536A32"/>
    <w:rsid w:val="00536A4C"/>
    <w:rsid w:val="00536B0F"/>
    <w:rsid w:val="00536B1E"/>
    <w:rsid w:val="00536B66"/>
    <w:rsid w:val="00536C8F"/>
    <w:rsid w:val="00536D4B"/>
    <w:rsid w:val="00536D5E"/>
    <w:rsid w:val="00536DA4"/>
    <w:rsid w:val="00536DD4"/>
    <w:rsid w:val="00536E16"/>
    <w:rsid w:val="00536E78"/>
    <w:rsid w:val="00536FAD"/>
    <w:rsid w:val="00537163"/>
    <w:rsid w:val="00537178"/>
    <w:rsid w:val="0053718C"/>
    <w:rsid w:val="005371ED"/>
    <w:rsid w:val="00537211"/>
    <w:rsid w:val="005372E4"/>
    <w:rsid w:val="00537343"/>
    <w:rsid w:val="00537369"/>
    <w:rsid w:val="00537388"/>
    <w:rsid w:val="005373BC"/>
    <w:rsid w:val="00537513"/>
    <w:rsid w:val="005375AE"/>
    <w:rsid w:val="00537630"/>
    <w:rsid w:val="0053771B"/>
    <w:rsid w:val="00537734"/>
    <w:rsid w:val="005377A6"/>
    <w:rsid w:val="005377B8"/>
    <w:rsid w:val="005377BE"/>
    <w:rsid w:val="00537821"/>
    <w:rsid w:val="00537866"/>
    <w:rsid w:val="00537890"/>
    <w:rsid w:val="005378A3"/>
    <w:rsid w:val="00537917"/>
    <w:rsid w:val="00537981"/>
    <w:rsid w:val="005379E8"/>
    <w:rsid w:val="00537B06"/>
    <w:rsid w:val="00537B26"/>
    <w:rsid w:val="00537B3A"/>
    <w:rsid w:val="00537BA1"/>
    <w:rsid w:val="00537D16"/>
    <w:rsid w:val="00537D56"/>
    <w:rsid w:val="00537DAC"/>
    <w:rsid w:val="00537E24"/>
    <w:rsid w:val="00537ED7"/>
    <w:rsid w:val="00537FA5"/>
    <w:rsid w:val="00540005"/>
    <w:rsid w:val="00540076"/>
    <w:rsid w:val="00540110"/>
    <w:rsid w:val="00540331"/>
    <w:rsid w:val="0054039A"/>
    <w:rsid w:val="0054042D"/>
    <w:rsid w:val="0054043C"/>
    <w:rsid w:val="005404C1"/>
    <w:rsid w:val="00540501"/>
    <w:rsid w:val="0054062A"/>
    <w:rsid w:val="0054069A"/>
    <w:rsid w:val="005406B7"/>
    <w:rsid w:val="0054071E"/>
    <w:rsid w:val="005407A5"/>
    <w:rsid w:val="005407EF"/>
    <w:rsid w:val="005408A6"/>
    <w:rsid w:val="005409B7"/>
    <w:rsid w:val="00540A95"/>
    <w:rsid w:val="00540B2D"/>
    <w:rsid w:val="00540C27"/>
    <w:rsid w:val="00540D40"/>
    <w:rsid w:val="00540D4C"/>
    <w:rsid w:val="00540D56"/>
    <w:rsid w:val="00540E2D"/>
    <w:rsid w:val="00540E6E"/>
    <w:rsid w:val="00540F82"/>
    <w:rsid w:val="00541068"/>
    <w:rsid w:val="005410CF"/>
    <w:rsid w:val="005410DF"/>
    <w:rsid w:val="00541128"/>
    <w:rsid w:val="0054114B"/>
    <w:rsid w:val="00541199"/>
    <w:rsid w:val="0054124C"/>
    <w:rsid w:val="00541284"/>
    <w:rsid w:val="005412B1"/>
    <w:rsid w:val="00541301"/>
    <w:rsid w:val="00541343"/>
    <w:rsid w:val="00541346"/>
    <w:rsid w:val="0054134A"/>
    <w:rsid w:val="00541430"/>
    <w:rsid w:val="00541457"/>
    <w:rsid w:val="00541466"/>
    <w:rsid w:val="005414B0"/>
    <w:rsid w:val="0054179A"/>
    <w:rsid w:val="0054179D"/>
    <w:rsid w:val="005417AB"/>
    <w:rsid w:val="005417F0"/>
    <w:rsid w:val="005417F7"/>
    <w:rsid w:val="0054183E"/>
    <w:rsid w:val="00541867"/>
    <w:rsid w:val="005418E9"/>
    <w:rsid w:val="00541921"/>
    <w:rsid w:val="00541993"/>
    <w:rsid w:val="00541998"/>
    <w:rsid w:val="005419D2"/>
    <w:rsid w:val="00541A05"/>
    <w:rsid w:val="00541AF8"/>
    <w:rsid w:val="00541AFF"/>
    <w:rsid w:val="00541B2C"/>
    <w:rsid w:val="00541B6D"/>
    <w:rsid w:val="00541BA9"/>
    <w:rsid w:val="00541C98"/>
    <w:rsid w:val="00541D9C"/>
    <w:rsid w:val="00541DA5"/>
    <w:rsid w:val="00541DD2"/>
    <w:rsid w:val="00541DF7"/>
    <w:rsid w:val="00541F33"/>
    <w:rsid w:val="00541F4E"/>
    <w:rsid w:val="00542067"/>
    <w:rsid w:val="005420F9"/>
    <w:rsid w:val="00542101"/>
    <w:rsid w:val="00542121"/>
    <w:rsid w:val="00542153"/>
    <w:rsid w:val="005422BB"/>
    <w:rsid w:val="00542324"/>
    <w:rsid w:val="0054238A"/>
    <w:rsid w:val="0054247E"/>
    <w:rsid w:val="00542486"/>
    <w:rsid w:val="005424A6"/>
    <w:rsid w:val="00542594"/>
    <w:rsid w:val="005425BB"/>
    <w:rsid w:val="00542633"/>
    <w:rsid w:val="00542658"/>
    <w:rsid w:val="00542685"/>
    <w:rsid w:val="005426C9"/>
    <w:rsid w:val="00542709"/>
    <w:rsid w:val="00542776"/>
    <w:rsid w:val="00542796"/>
    <w:rsid w:val="005427AC"/>
    <w:rsid w:val="005427B7"/>
    <w:rsid w:val="005427DC"/>
    <w:rsid w:val="005428C1"/>
    <w:rsid w:val="005428E2"/>
    <w:rsid w:val="005429A0"/>
    <w:rsid w:val="005429AB"/>
    <w:rsid w:val="005429C6"/>
    <w:rsid w:val="00542A9D"/>
    <w:rsid w:val="00542B25"/>
    <w:rsid w:val="00542C2E"/>
    <w:rsid w:val="00542CBA"/>
    <w:rsid w:val="00542CDF"/>
    <w:rsid w:val="00542CED"/>
    <w:rsid w:val="00542D09"/>
    <w:rsid w:val="00542D41"/>
    <w:rsid w:val="00542D53"/>
    <w:rsid w:val="00542DC0"/>
    <w:rsid w:val="00542E7B"/>
    <w:rsid w:val="00542F1E"/>
    <w:rsid w:val="00542FE3"/>
    <w:rsid w:val="00542FE9"/>
    <w:rsid w:val="005430CC"/>
    <w:rsid w:val="005430F0"/>
    <w:rsid w:val="00543263"/>
    <w:rsid w:val="00543290"/>
    <w:rsid w:val="00543328"/>
    <w:rsid w:val="005433E8"/>
    <w:rsid w:val="005433EC"/>
    <w:rsid w:val="005433EE"/>
    <w:rsid w:val="0054342D"/>
    <w:rsid w:val="00543435"/>
    <w:rsid w:val="005435BE"/>
    <w:rsid w:val="005435CA"/>
    <w:rsid w:val="00543664"/>
    <w:rsid w:val="00543789"/>
    <w:rsid w:val="0054379A"/>
    <w:rsid w:val="005437CC"/>
    <w:rsid w:val="005437D9"/>
    <w:rsid w:val="00543891"/>
    <w:rsid w:val="005438FE"/>
    <w:rsid w:val="00543AA5"/>
    <w:rsid w:val="00543AD0"/>
    <w:rsid w:val="00543AF6"/>
    <w:rsid w:val="00543B28"/>
    <w:rsid w:val="00543B58"/>
    <w:rsid w:val="00543B61"/>
    <w:rsid w:val="00543BE6"/>
    <w:rsid w:val="00543C29"/>
    <w:rsid w:val="00543C63"/>
    <w:rsid w:val="00543C8F"/>
    <w:rsid w:val="00543CE3"/>
    <w:rsid w:val="00543CE8"/>
    <w:rsid w:val="00543D22"/>
    <w:rsid w:val="00543D2B"/>
    <w:rsid w:val="00543DCC"/>
    <w:rsid w:val="00543F84"/>
    <w:rsid w:val="00543F95"/>
    <w:rsid w:val="00544099"/>
    <w:rsid w:val="005440BF"/>
    <w:rsid w:val="005440C3"/>
    <w:rsid w:val="005440DB"/>
    <w:rsid w:val="005440FD"/>
    <w:rsid w:val="00544145"/>
    <w:rsid w:val="00544161"/>
    <w:rsid w:val="0054416A"/>
    <w:rsid w:val="0054425D"/>
    <w:rsid w:val="00544281"/>
    <w:rsid w:val="005442DE"/>
    <w:rsid w:val="005442FF"/>
    <w:rsid w:val="0054439A"/>
    <w:rsid w:val="005443E0"/>
    <w:rsid w:val="005444DE"/>
    <w:rsid w:val="0054454C"/>
    <w:rsid w:val="00544559"/>
    <w:rsid w:val="0054456E"/>
    <w:rsid w:val="0054463C"/>
    <w:rsid w:val="0054476D"/>
    <w:rsid w:val="00544867"/>
    <w:rsid w:val="005448FE"/>
    <w:rsid w:val="00544949"/>
    <w:rsid w:val="0054499D"/>
    <w:rsid w:val="005449A3"/>
    <w:rsid w:val="005449AC"/>
    <w:rsid w:val="005449C2"/>
    <w:rsid w:val="005449EF"/>
    <w:rsid w:val="00544B4B"/>
    <w:rsid w:val="00544C02"/>
    <w:rsid w:val="00544C12"/>
    <w:rsid w:val="00544CD3"/>
    <w:rsid w:val="00544D1A"/>
    <w:rsid w:val="00544DC9"/>
    <w:rsid w:val="00544E0C"/>
    <w:rsid w:val="00544E94"/>
    <w:rsid w:val="00544ED4"/>
    <w:rsid w:val="005450C3"/>
    <w:rsid w:val="00545136"/>
    <w:rsid w:val="005451C0"/>
    <w:rsid w:val="005451E1"/>
    <w:rsid w:val="005451FC"/>
    <w:rsid w:val="00545229"/>
    <w:rsid w:val="00545288"/>
    <w:rsid w:val="00545355"/>
    <w:rsid w:val="00545382"/>
    <w:rsid w:val="005453CB"/>
    <w:rsid w:val="005453DF"/>
    <w:rsid w:val="0054553B"/>
    <w:rsid w:val="00545552"/>
    <w:rsid w:val="005455A4"/>
    <w:rsid w:val="0054563A"/>
    <w:rsid w:val="00545672"/>
    <w:rsid w:val="0054567C"/>
    <w:rsid w:val="005456DD"/>
    <w:rsid w:val="00545762"/>
    <w:rsid w:val="005457AE"/>
    <w:rsid w:val="005457B2"/>
    <w:rsid w:val="00545803"/>
    <w:rsid w:val="005458E3"/>
    <w:rsid w:val="0054590F"/>
    <w:rsid w:val="005459DD"/>
    <w:rsid w:val="00545A60"/>
    <w:rsid w:val="00545AC7"/>
    <w:rsid w:val="00545B1B"/>
    <w:rsid w:val="00545B44"/>
    <w:rsid w:val="00545B96"/>
    <w:rsid w:val="00545C0F"/>
    <w:rsid w:val="00545E2B"/>
    <w:rsid w:val="00545E90"/>
    <w:rsid w:val="00545EB9"/>
    <w:rsid w:val="00545FC0"/>
    <w:rsid w:val="00545FDA"/>
    <w:rsid w:val="00546188"/>
    <w:rsid w:val="00546268"/>
    <w:rsid w:val="0054638F"/>
    <w:rsid w:val="005463F4"/>
    <w:rsid w:val="0054644D"/>
    <w:rsid w:val="0054663F"/>
    <w:rsid w:val="00546658"/>
    <w:rsid w:val="00546710"/>
    <w:rsid w:val="0054674B"/>
    <w:rsid w:val="005467D2"/>
    <w:rsid w:val="00546869"/>
    <w:rsid w:val="005468A7"/>
    <w:rsid w:val="005468FD"/>
    <w:rsid w:val="005468FF"/>
    <w:rsid w:val="005469E1"/>
    <w:rsid w:val="00546A26"/>
    <w:rsid w:val="00546A66"/>
    <w:rsid w:val="00546A6F"/>
    <w:rsid w:val="00546B6A"/>
    <w:rsid w:val="00546B93"/>
    <w:rsid w:val="00546C00"/>
    <w:rsid w:val="00546C3F"/>
    <w:rsid w:val="00546D32"/>
    <w:rsid w:val="00546D73"/>
    <w:rsid w:val="00546D84"/>
    <w:rsid w:val="00546E24"/>
    <w:rsid w:val="00546E4A"/>
    <w:rsid w:val="00546F91"/>
    <w:rsid w:val="00546FCA"/>
    <w:rsid w:val="00546FD1"/>
    <w:rsid w:val="005471A8"/>
    <w:rsid w:val="005472D7"/>
    <w:rsid w:val="005472E5"/>
    <w:rsid w:val="00547371"/>
    <w:rsid w:val="005473BB"/>
    <w:rsid w:val="005473EE"/>
    <w:rsid w:val="0054741C"/>
    <w:rsid w:val="005474A2"/>
    <w:rsid w:val="00547516"/>
    <w:rsid w:val="00547539"/>
    <w:rsid w:val="00547554"/>
    <w:rsid w:val="0054756E"/>
    <w:rsid w:val="00547610"/>
    <w:rsid w:val="00547682"/>
    <w:rsid w:val="00547697"/>
    <w:rsid w:val="0054770F"/>
    <w:rsid w:val="0054775B"/>
    <w:rsid w:val="00547871"/>
    <w:rsid w:val="00547979"/>
    <w:rsid w:val="00547A8C"/>
    <w:rsid w:val="00547AD5"/>
    <w:rsid w:val="00547B6C"/>
    <w:rsid w:val="00547CAA"/>
    <w:rsid w:val="00547CC0"/>
    <w:rsid w:val="00547CC2"/>
    <w:rsid w:val="00547D05"/>
    <w:rsid w:val="00547D2D"/>
    <w:rsid w:val="00547DCA"/>
    <w:rsid w:val="00547DD2"/>
    <w:rsid w:val="00547DE4"/>
    <w:rsid w:val="00547E6B"/>
    <w:rsid w:val="00547F2A"/>
    <w:rsid w:val="00547F2B"/>
    <w:rsid w:val="00547F3C"/>
    <w:rsid w:val="00550012"/>
    <w:rsid w:val="005500D4"/>
    <w:rsid w:val="0055013E"/>
    <w:rsid w:val="0055023F"/>
    <w:rsid w:val="0055027B"/>
    <w:rsid w:val="0055029B"/>
    <w:rsid w:val="0055032C"/>
    <w:rsid w:val="005503E0"/>
    <w:rsid w:val="005503EE"/>
    <w:rsid w:val="00550414"/>
    <w:rsid w:val="005504A1"/>
    <w:rsid w:val="005504BB"/>
    <w:rsid w:val="005504E3"/>
    <w:rsid w:val="00550513"/>
    <w:rsid w:val="0055064C"/>
    <w:rsid w:val="00550658"/>
    <w:rsid w:val="00550697"/>
    <w:rsid w:val="005506AA"/>
    <w:rsid w:val="0055074F"/>
    <w:rsid w:val="005507A7"/>
    <w:rsid w:val="005507D7"/>
    <w:rsid w:val="005507EB"/>
    <w:rsid w:val="005507F3"/>
    <w:rsid w:val="00550804"/>
    <w:rsid w:val="0055081B"/>
    <w:rsid w:val="0055099E"/>
    <w:rsid w:val="00550A28"/>
    <w:rsid w:val="00550BBC"/>
    <w:rsid w:val="00550CBD"/>
    <w:rsid w:val="00550D76"/>
    <w:rsid w:val="00550D7D"/>
    <w:rsid w:val="00550DA4"/>
    <w:rsid w:val="00550DA7"/>
    <w:rsid w:val="00550E0B"/>
    <w:rsid w:val="00550E68"/>
    <w:rsid w:val="00550F9E"/>
    <w:rsid w:val="00550FBA"/>
    <w:rsid w:val="00551098"/>
    <w:rsid w:val="005510F0"/>
    <w:rsid w:val="00551179"/>
    <w:rsid w:val="00551193"/>
    <w:rsid w:val="005511C1"/>
    <w:rsid w:val="005511D9"/>
    <w:rsid w:val="0055126E"/>
    <w:rsid w:val="005512F5"/>
    <w:rsid w:val="005513E6"/>
    <w:rsid w:val="00551529"/>
    <w:rsid w:val="00551597"/>
    <w:rsid w:val="005515BC"/>
    <w:rsid w:val="00551624"/>
    <w:rsid w:val="0055162A"/>
    <w:rsid w:val="00551638"/>
    <w:rsid w:val="0055164A"/>
    <w:rsid w:val="005516A8"/>
    <w:rsid w:val="00551772"/>
    <w:rsid w:val="005517CF"/>
    <w:rsid w:val="00551892"/>
    <w:rsid w:val="00551915"/>
    <w:rsid w:val="00551924"/>
    <w:rsid w:val="00551939"/>
    <w:rsid w:val="00551953"/>
    <w:rsid w:val="00551B05"/>
    <w:rsid w:val="00551B1B"/>
    <w:rsid w:val="00551BAC"/>
    <w:rsid w:val="00551D4D"/>
    <w:rsid w:val="00551E1E"/>
    <w:rsid w:val="00551EE0"/>
    <w:rsid w:val="00551F80"/>
    <w:rsid w:val="0055200C"/>
    <w:rsid w:val="0055201F"/>
    <w:rsid w:val="0055207E"/>
    <w:rsid w:val="00552161"/>
    <w:rsid w:val="005521A5"/>
    <w:rsid w:val="0055223F"/>
    <w:rsid w:val="005522B9"/>
    <w:rsid w:val="0055234A"/>
    <w:rsid w:val="005523A5"/>
    <w:rsid w:val="005523EA"/>
    <w:rsid w:val="0055242B"/>
    <w:rsid w:val="00552450"/>
    <w:rsid w:val="00552489"/>
    <w:rsid w:val="005524A1"/>
    <w:rsid w:val="00552519"/>
    <w:rsid w:val="00552580"/>
    <w:rsid w:val="00552641"/>
    <w:rsid w:val="0055271A"/>
    <w:rsid w:val="00552760"/>
    <w:rsid w:val="005527BA"/>
    <w:rsid w:val="005527DB"/>
    <w:rsid w:val="00552905"/>
    <w:rsid w:val="00552985"/>
    <w:rsid w:val="005529B9"/>
    <w:rsid w:val="005529C6"/>
    <w:rsid w:val="005529E8"/>
    <w:rsid w:val="00552A1E"/>
    <w:rsid w:val="00552C3B"/>
    <w:rsid w:val="00552C3F"/>
    <w:rsid w:val="00552CD7"/>
    <w:rsid w:val="00552D0E"/>
    <w:rsid w:val="00552D6C"/>
    <w:rsid w:val="00552D71"/>
    <w:rsid w:val="00552D8C"/>
    <w:rsid w:val="00552DD9"/>
    <w:rsid w:val="00552E07"/>
    <w:rsid w:val="00552F76"/>
    <w:rsid w:val="00552FDC"/>
    <w:rsid w:val="00553011"/>
    <w:rsid w:val="0055301E"/>
    <w:rsid w:val="00553022"/>
    <w:rsid w:val="0055302E"/>
    <w:rsid w:val="00553086"/>
    <w:rsid w:val="005530B2"/>
    <w:rsid w:val="0055317C"/>
    <w:rsid w:val="005531C2"/>
    <w:rsid w:val="005531C8"/>
    <w:rsid w:val="005531FF"/>
    <w:rsid w:val="00553208"/>
    <w:rsid w:val="005532AA"/>
    <w:rsid w:val="00553348"/>
    <w:rsid w:val="0055337F"/>
    <w:rsid w:val="00553472"/>
    <w:rsid w:val="0055357C"/>
    <w:rsid w:val="00553591"/>
    <w:rsid w:val="005535A1"/>
    <w:rsid w:val="0055362A"/>
    <w:rsid w:val="00553724"/>
    <w:rsid w:val="0055372F"/>
    <w:rsid w:val="00553768"/>
    <w:rsid w:val="00553813"/>
    <w:rsid w:val="005538EF"/>
    <w:rsid w:val="00553989"/>
    <w:rsid w:val="00553AFB"/>
    <w:rsid w:val="00553C0D"/>
    <w:rsid w:val="00553C7D"/>
    <w:rsid w:val="00553CF4"/>
    <w:rsid w:val="00553D1C"/>
    <w:rsid w:val="00553D5C"/>
    <w:rsid w:val="00553DA0"/>
    <w:rsid w:val="00553DBC"/>
    <w:rsid w:val="00553EE1"/>
    <w:rsid w:val="00553F18"/>
    <w:rsid w:val="0055402C"/>
    <w:rsid w:val="00554057"/>
    <w:rsid w:val="005540DB"/>
    <w:rsid w:val="005540DF"/>
    <w:rsid w:val="005541DA"/>
    <w:rsid w:val="005541F6"/>
    <w:rsid w:val="00554239"/>
    <w:rsid w:val="005542E2"/>
    <w:rsid w:val="0055433D"/>
    <w:rsid w:val="00554364"/>
    <w:rsid w:val="005543DD"/>
    <w:rsid w:val="005543EE"/>
    <w:rsid w:val="00554429"/>
    <w:rsid w:val="00554446"/>
    <w:rsid w:val="005544DA"/>
    <w:rsid w:val="005545BE"/>
    <w:rsid w:val="005545ED"/>
    <w:rsid w:val="005545FA"/>
    <w:rsid w:val="005545FD"/>
    <w:rsid w:val="005546D8"/>
    <w:rsid w:val="0055473C"/>
    <w:rsid w:val="00554767"/>
    <w:rsid w:val="0055482F"/>
    <w:rsid w:val="00554900"/>
    <w:rsid w:val="00554966"/>
    <w:rsid w:val="00554A66"/>
    <w:rsid w:val="00554A97"/>
    <w:rsid w:val="00554ACD"/>
    <w:rsid w:val="00554ADA"/>
    <w:rsid w:val="00554B97"/>
    <w:rsid w:val="00554BD3"/>
    <w:rsid w:val="00554C1D"/>
    <w:rsid w:val="00554CB9"/>
    <w:rsid w:val="00554D65"/>
    <w:rsid w:val="00554DF8"/>
    <w:rsid w:val="00554E7B"/>
    <w:rsid w:val="00554E81"/>
    <w:rsid w:val="00554E95"/>
    <w:rsid w:val="00554E9F"/>
    <w:rsid w:val="00554F5D"/>
    <w:rsid w:val="00554F78"/>
    <w:rsid w:val="00555001"/>
    <w:rsid w:val="00555090"/>
    <w:rsid w:val="00555106"/>
    <w:rsid w:val="00555173"/>
    <w:rsid w:val="005551CB"/>
    <w:rsid w:val="005551EB"/>
    <w:rsid w:val="00555280"/>
    <w:rsid w:val="00555304"/>
    <w:rsid w:val="00555308"/>
    <w:rsid w:val="0055539A"/>
    <w:rsid w:val="0055552A"/>
    <w:rsid w:val="0055552C"/>
    <w:rsid w:val="00555639"/>
    <w:rsid w:val="00555773"/>
    <w:rsid w:val="0055577C"/>
    <w:rsid w:val="005557FB"/>
    <w:rsid w:val="00555869"/>
    <w:rsid w:val="0055587E"/>
    <w:rsid w:val="00555898"/>
    <w:rsid w:val="005558A7"/>
    <w:rsid w:val="005558B2"/>
    <w:rsid w:val="005558BA"/>
    <w:rsid w:val="00555920"/>
    <w:rsid w:val="00555975"/>
    <w:rsid w:val="00555998"/>
    <w:rsid w:val="00555A53"/>
    <w:rsid w:val="00555B12"/>
    <w:rsid w:val="00555CD2"/>
    <w:rsid w:val="00555F31"/>
    <w:rsid w:val="00555FAE"/>
    <w:rsid w:val="00555FE4"/>
    <w:rsid w:val="00555FF6"/>
    <w:rsid w:val="00555FF9"/>
    <w:rsid w:val="00556031"/>
    <w:rsid w:val="0055606B"/>
    <w:rsid w:val="005560C0"/>
    <w:rsid w:val="00556123"/>
    <w:rsid w:val="0055612D"/>
    <w:rsid w:val="0055617B"/>
    <w:rsid w:val="00556265"/>
    <w:rsid w:val="0055636A"/>
    <w:rsid w:val="00556375"/>
    <w:rsid w:val="005563A7"/>
    <w:rsid w:val="005563BC"/>
    <w:rsid w:val="005563CD"/>
    <w:rsid w:val="00556410"/>
    <w:rsid w:val="00556420"/>
    <w:rsid w:val="00556481"/>
    <w:rsid w:val="00556509"/>
    <w:rsid w:val="0055655B"/>
    <w:rsid w:val="005565F3"/>
    <w:rsid w:val="00556666"/>
    <w:rsid w:val="005566AB"/>
    <w:rsid w:val="005566B9"/>
    <w:rsid w:val="005566EF"/>
    <w:rsid w:val="0055671D"/>
    <w:rsid w:val="00556745"/>
    <w:rsid w:val="005567F8"/>
    <w:rsid w:val="00556836"/>
    <w:rsid w:val="0055686A"/>
    <w:rsid w:val="005568AC"/>
    <w:rsid w:val="005568F6"/>
    <w:rsid w:val="00556917"/>
    <w:rsid w:val="00556965"/>
    <w:rsid w:val="00556A37"/>
    <w:rsid w:val="00556A52"/>
    <w:rsid w:val="00556AA3"/>
    <w:rsid w:val="00556AC2"/>
    <w:rsid w:val="00556B25"/>
    <w:rsid w:val="00556B4C"/>
    <w:rsid w:val="00556B6C"/>
    <w:rsid w:val="00556BEA"/>
    <w:rsid w:val="00556C21"/>
    <w:rsid w:val="00556CA1"/>
    <w:rsid w:val="00556CBC"/>
    <w:rsid w:val="00556CDE"/>
    <w:rsid w:val="00556E5D"/>
    <w:rsid w:val="00556F23"/>
    <w:rsid w:val="00556F82"/>
    <w:rsid w:val="00557023"/>
    <w:rsid w:val="00557100"/>
    <w:rsid w:val="00557112"/>
    <w:rsid w:val="00557173"/>
    <w:rsid w:val="00557195"/>
    <w:rsid w:val="005571D6"/>
    <w:rsid w:val="0055726F"/>
    <w:rsid w:val="005572B5"/>
    <w:rsid w:val="005573C2"/>
    <w:rsid w:val="005573F1"/>
    <w:rsid w:val="00557413"/>
    <w:rsid w:val="0055754A"/>
    <w:rsid w:val="00557560"/>
    <w:rsid w:val="00557589"/>
    <w:rsid w:val="005575CD"/>
    <w:rsid w:val="005575F2"/>
    <w:rsid w:val="00557635"/>
    <w:rsid w:val="0055770E"/>
    <w:rsid w:val="00557755"/>
    <w:rsid w:val="005577FD"/>
    <w:rsid w:val="00557847"/>
    <w:rsid w:val="00557931"/>
    <w:rsid w:val="00557937"/>
    <w:rsid w:val="0055794A"/>
    <w:rsid w:val="005579D9"/>
    <w:rsid w:val="00557A7D"/>
    <w:rsid w:val="00557AA6"/>
    <w:rsid w:val="00557AB3"/>
    <w:rsid w:val="00557ABF"/>
    <w:rsid w:val="00557B95"/>
    <w:rsid w:val="00557BDB"/>
    <w:rsid w:val="00557DB7"/>
    <w:rsid w:val="00557F59"/>
    <w:rsid w:val="00557FE7"/>
    <w:rsid w:val="00557FEF"/>
    <w:rsid w:val="0056005D"/>
    <w:rsid w:val="005600E2"/>
    <w:rsid w:val="00560129"/>
    <w:rsid w:val="0056013C"/>
    <w:rsid w:val="005601B2"/>
    <w:rsid w:val="00560209"/>
    <w:rsid w:val="0056025B"/>
    <w:rsid w:val="005602AC"/>
    <w:rsid w:val="00560319"/>
    <w:rsid w:val="005603B5"/>
    <w:rsid w:val="005604FF"/>
    <w:rsid w:val="0056050F"/>
    <w:rsid w:val="00560590"/>
    <w:rsid w:val="005606B8"/>
    <w:rsid w:val="005607BD"/>
    <w:rsid w:val="005607E0"/>
    <w:rsid w:val="005607F5"/>
    <w:rsid w:val="0056082C"/>
    <w:rsid w:val="0056083B"/>
    <w:rsid w:val="005608F5"/>
    <w:rsid w:val="00560978"/>
    <w:rsid w:val="00560AE1"/>
    <w:rsid w:val="00560C8E"/>
    <w:rsid w:val="00560D33"/>
    <w:rsid w:val="00560D34"/>
    <w:rsid w:val="00560D95"/>
    <w:rsid w:val="00560DC3"/>
    <w:rsid w:val="00560E2E"/>
    <w:rsid w:val="00560E67"/>
    <w:rsid w:val="00560EEB"/>
    <w:rsid w:val="00561181"/>
    <w:rsid w:val="00561186"/>
    <w:rsid w:val="005611AC"/>
    <w:rsid w:val="00561219"/>
    <w:rsid w:val="0056122F"/>
    <w:rsid w:val="00561348"/>
    <w:rsid w:val="0056150C"/>
    <w:rsid w:val="00561603"/>
    <w:rsid w:val="00561642"/>
    <w:rsid w:val="00561646"/>
    <w:rsid w:val="00561701"/>
    <w:rsid w:val="00561756"/>
    <w:rsid w:val="00561810"/>
    <w:rsid w:val="00561852"/>
    <w:rsid w:val="00561885"/>
    <w:rsid w:val="0056189F"/>
    <w:rsid w:val="005618A7"/>
    <w:rsid w:val="0056190E"/>
    <w:rsid w:val="0056196E"/>
    <w:rsid w:val="005619D8"/>
    <w:rsid w:val="005619E5"/>
    <w:rsid w:val="00561A2B"/>
    <w:rsid w:val="00561A6F"/>
    <w:rsid w:val="00561AC7"/>
    <w:rsid w:val="00561B7C"/>
    <w:rsid w:val="00561C45"/>
    <w:rsid w:val="00561CC4"/>
    <w:rsid w:val="00561CDC"/>
    <w:rsid w:val="00561EC2"/>
    <w:rsid w:val="00561F1D"/>
    <w:rsid w:val="00561FEF"/>
    <w:rsid w:val="005621C2"/>
    <w:rsid w:val="005621F6"/>
    <w:rsid w:val="0056225E"/>
    <w:rsid w:val="005622AD"/>
    <w:rsid w:val="005623B5"/>
    <w:rsid w:val="00562438"/>
    <w:rsid w:val="00562468"/>
    <w:rsid w:val="005624EC"/>
    <w:rsid w:val="0056251E"/>
    <w:rsid w:val="0056253B"/>
    <w:rsid w:val="005625E1"/>
    <w:rsid w:val="0056278B"/>
    <w:rsid w:val="005627C8"/>
    <w:rsid w:val="005628AD"/>
    <w:rsid w:val="0056292F"/>
    <w:rsid w:val="0056299D"/>
    <w:rsid w:val="00562C6A"/>
    <w:rsid w:val="00562C7C"/>
    <w:rsid w:val="00562CB4"/>
    <w:rsid w:val="00562DBD"/>
    <w:rsid w:val="00562E3F"/>
    <w:rsid w:val="00562E64"/>
    <w:rsid w:val="00562FB4"/>
    <w:rsid w:val="00563000"/>
    <w:rsid w:val="0056300D"/>
    <w:rsid w:val="005630C7"/>
    <w:rsid w:val="00563219"/>
    <w:rsid w:val="00563269"/>
    <w:rsid w:val="005633CC"/>
    <w:rsid w:val="005634CE"/>
    <w:rsid w:val="00563576"/>
    <w:rsid w:val="0056361D"/>
    <w:rsid w:val="0056367A"/>
    <w:rsid w:val="0056369B"/>
    <w:rsid w:val="00563708"/>
    <w:rsid w:val="0056379D"/>
    <w:rsid w:val="00563828"/>
    <w:rsid w:val="005638E5"/>
    <w:rsid w:val="00563AE3"/>
    <w:rsid w:val="00563C49"/>
    <w:rsid w:val="00563CB0"/>
    <w:rsid w:val="00563D2D"/>
    <w:rsid w:val="00563D66"/>
    <w:rsid w:val="00563E36"/>
    <w:rsid w:val="00563EE9"/>
    <w:rsid w:val="00563F8B"/>
    <w:rsid w:val="00563FF4"/>
    <w:rsid w:val="0056402D"/>
    <w:rsid w:val="005640FA"/>
    <w:rsid w:val="00564177"/>
    <w:rsid w:val="005641D3"/>
    <w:rsid w:val="0056420B"/>
    <w:rsid w:val="00564262"/>
    <w:rsid w:val="005642BC"/>
    <w:rsid w:val="0056438E"/>
    <w:rsid w:val="005644C5"/>
    <w:rsid w:val="00564509"/>
    <w:rsid w:val="00564559"/>
    <w:rsid w:val="00564588"/>
    <w:rsid w:val="00564669"/>
    <w:rsid w:val="005646A7"/>
    <w:rsid w:val="00564722"/>
    <w:rsid w:val="00564788"/>
    <w:rsid w:val="0056482C"/>
    <w:rsid w:val="0056484F"/>
    <w:rsid w:val="00564879"/>
    <w:rsid w:val="00564941"/>
    <w:rsid w:val="00564946"/>
    <w:rsid w:val="0056494A"/>
    <w:rsid w:val="0056496F"/>
    <w:rsid w:val="005649B1"/>
    <w:rsid w:val="005649C4"/>
    <w:rsid w:val="00564A51"/>
    <w:rsid w:val="00564AD8"/>
    <w:rsid w:val="00564B81"/>
    <w:rsid w:val="00564BF2"/>
    <w:rsid w:val="00564BF9"/>
    <w:rsid w:val="00564C03"/>
    <w:rsid w:val="00564C53"/>
    <w:rsid w:val="00564C6E"/>
    <w:rsid w:val="00564E08"/>
    <w:rsid w:val="00564F0E"/>
    <w:rsid w:val="00564F10"/>
    <w:rsid w:val="00564F46"/>
    <w:rsid w:val="00564FF4"/>
    <w:rsid w:val="00565047"/>
    <w:rsid w:val="0056517A"/>
    <w:rsid w:val="005651BB"/>
    <w:rsid w:val="0056526E"/>
    <w:rsid w:val="0056528D"/>
    <w:rsid w:val="00565295"/>
    <w:rsid w:val="005652A1"/>
    <w:rsid w:val="005652E6"/>
    <w:rsid w:val="00565302"/>
    <w:rsid w:val="00565304"/>
    <w:rsid w:val="00565373"/>
    <w:rsid w:val="005653AE"/>
    <w:rsid w:val="005653DC"/>
    <w:rsid w:val="00565453"/>
    <w:rsid w:val="005655B1"/>
    <w:rsid w:val="005655C1"/>
    <w:rsid w:val="0056563E"/>
    <w:rsid w:val="00565676"/>
    <w:rsid w:val="005656AD"/>
    <w:rsid w:val="005656D2"/>
    <w:rsid w:val="0056586B"/>
    <w:rsid w:val="0056590B"/>
    <w:rsid w:val="005659F1"/>
    <w:rsid w:val="00565AF2"/>
    <w:rsid w:val="00565BE5"/>
    <w:rsid w:val="00565C0D"/>
    <w:rsid w:val="00565C4B"/>
    <w:rsid w:val="00565C92"/>
    <w:rsid w:val="00565CE9"/>
    <w:rsid w:val="00565CFF"/>
    <w:rsid w:val="00565D2B"/>
    <w:rsid w:val="00565DCC"/>
    <w:rsid w:val="00565E08"/>
    <w:rsid w:val="00565E0E"/>
    <w:rsid w:val="00565E41"/>
    <w:rsid w:val="00565EC2"/>
    <w:rsid w:val="00565F5E"/>
    <w:rsid w:val="00565F91"/>
    <w:rsid w:val="00565FC5"/>
    <w:rsid w:val="00566002"/>
    <w:rsid w:val="00566014"/>
    <w:rsid w:val="00566016"/>
    <w:rsid w:val="0056602C"/>
    <w:rsid w:val="0056608C"/>
    <w:rsid w:val="005660B5"/>
    <w:rsid w:val="005660D9"/>
    <w:rsid w:val="005660E4"/>
    <w:rsid w:val="0056612F"/>
    <w:rsid w:val="0056616E"/>
    <w:rsid w:val="005661BE"/>
    <w:rsid w:val="00566211"/>
    <w:rsid w:val="005663D3"/>
    <w:rsid w:val="005663D6"/>
    <w:rsid w:val="0056652C"/>
    <w:rsid w:val="0056659A"/>
    <w:rsid w:val="005665BE"/>
    <w:rsid w:val="00566627"/>
    <w:rsid w:val="00566676"/>
    <w:rsid w:val="005666EC"/>
    <w:rsid w:val="005666FC"/>
    <w:rsid w:val="0056672C"/>
    <w:rsid w:val="005667DF"/>
    <w:rsid w:val="005667F1"/>
    <w:rsid w:val="0056686C"/>
    <w:rsid w:val="005668AD"/>
    <w:rsid w:val="00566906"/>
    <w:rsid w:val="00566A0F"/>
    <w:rsid w:val="00566A2B"/>
    <w:rsid w:val="00566A77"/>
    <w:rsid w:val="00566AF8"/>
    <w:rsid w:val="00566B22"/>
    <w:rsid w:val="00566B35"/>
    <w:rsid w:val="00566B4B"/>
    <w:rsid w:val="00566B63"/>
    <w:rsid w:val="00566B7C"/>
    <w:rsid w:val="00566B84"/>
    <w:rsid w:val="00566BFD"/>
    <w:rsid w:val="00566C11"/>
    <w:rsid w:val="00566C86"/>
    <w:rsid w:val="00566CF5"/>
    <w:rsid w:val="00566D53"/>
    <w:rsid w:val="00566DBB"/>
    <w:rsid w:val="00566DD4"/>
    <w:rsid w:val="00566DE6"/>
    <w:rsid w:val="00566E88"/>
    <w:rsid w:val="00566EA1"/>
    <w:rsid w:val="00567065"/>
    <w:rsid w:val="0056708A"/>
    <w:rsid w:val="005670D1"/>
    <w:rsid w:val="00567113"/>
    <w:rsid w:val="005671AE"/>
    <w:rsid w:val="005671B9"/>
    <w:rsid w:val="005671D9"/>
    <w:rsid w:val="0056729A"/>
    <w:rsid w:val="005672C7"/>
    <w:rsid w:val="0056733E"/>
    <w:rsid w:val="0056738A"/>
    <w:rsid w:val="005674B3"/>
    <w:rsid w:val="00567534"/>
    <w:rsid w:val="0056757A"/>
    <w:rsid w:val="005677BC"/>
    <w:rsid w:val="005677D4"/>
    <w:rsid w:val="00567987"/>
    <w:rsid w:val="00567AEC"/>
    <w:rsid w:val="00567BCB"/>
    <w:rsid w:val="00567C11"/>
    <w:rsid w:val="00567CE9"/>
    <w:rsid w:val="00567D4C"/>
    <w:rsid w:val="00567D68"/>
    <w:rsid w:val="00567EC7"/>
    <w:rsid w:val="00567ECB"/>
    <w:rsid w:val="00567F12"/>
    <w:rsid w:val="00567F56"/>
    <w:rsid w:val="00567F8A"/>
    <w:rsid w:val="00567FC4"/>
    <w:rsid w:val="00567FD4"/>
    <w:rsid w:val="00570006"/>
    <w:rsid w:val="005700B1"/>
    <w:rsid w:val="005700BF"/>
    <w:rsid w:val="005700C1"/>
    <w:rsid w:val="005700F1"/>
    <w:rsid w:val="00570138"/>
    <w:rsid w:val="00570196"/>
    <w:rsid w:val="005701F0"/>
    <w:rsid w:val="00570254"/>
    <w:rsid w:val="0057031A"/>
    <w:rsid w:val="00570403"/>
    <w:rsid w:val="0057044A"/>
    <w:rsid w:val="0057048B"/>
    <w:rsid w:val="005704A0"/>
    <w:rsid w:val="005704DD"/>
    <w:rsid w:val="0057063F"/>
    <w:rsid w:val="005706A3"/>
    <w:rsid w:val="005706DE"/>
    <w:rsid w:val="00570710"/>
    <w:rsid w:val="0057072B"/>
    <w:rsid w:val="00570861"/>
    <w:rsid w:val="00570A19"/>
    <w:rsid w:val="00570A8C"/>
    <w:rsid w:val="00570AC9"/>
    <w:rsid w:val="00570BF8"/>
    <w:rsid w:val="00570C3F"/>
    <w:rsid w:val="00570C42"/>
    <w:rsid w:val="00570C5B"/>
    <w:rsid w:val="00570D30"/>
    <w:rsid w:val="00570DC8"/>
    <w:rsid w:val="00570DD6"/>
    <w:rsid w:val="00570E04"/>
    <w:rsid w:val="00570E80"/>
    <w:rsid w:val="00570EC2"/>
    <w:rsid w:val="00570F58"/>
    <w:rsid w:val="00570F85"/>
    <w:rsid w:val="00571047"/>
    <w:rsid w:val="005710A9"/>
    <w:rsid w:val="005711CB"/>
    <w:rsid w:val="005711F0"/>
    <w:rsid w:val="0057129C"/>
    <w:rsid w:val="0057137E"/>
    <w:rsid w:val="0057144F"/>
    <w:rsid w:val="005714A9"/>
    <w:rsid w:val="00571544"/>
    <w:rsid w:val="00571551"/>
    <w:rsid w:val="0057158A"/>
    <w:rsid w:val="0057175E"/>
    <w:rsid w:val="0057188F"/>
    <w:rsid w:val="005718B8"/>
    <w:rsid w:val="005719FD"/>
    <w:rsid w:val="00571A21"/>
    <w:rsid w:val="00571A72"/>
    <w:rsid w:val="00571AB7"/>
    <w:rsid w:val="00571ABC"/>
    <w:rsid w:val="00571AD7"/>
    <w:rsid w:val="00571B21"/>
    <w:rsid w:val="00571B4D"/>
    <w:rsid w:val="00571BAE"/>
    <w:rsid w:val="00571BBE"/>
    <w:rsid w:val="00571BF9"/>
    <w:rsid w:val="00571D99"/>
    <w:rsid w:val="00571DEB"/>
    <w:rsid w:val="00571DFA"/>
    <w:rsid w:val="00571F09"/>
    <w:rsid w:val="00571F97"/>
    <w:rsid w:val="00571FD1"/>
    <w:rsid w:val="00572181"/>
    <w:rsid w:val="0057218D"/>
    <w:rsid w:val="00572192"/>
    <w:rsid w:val="00572205"/>
    <w:rsid w:val="00572221"/>
    <w:rsid w:val="00572288"/>
    <w:rsid w:val="005722E6"/>
    <w:rsid w:val="00572339"/>
    <w:rsid w:val="0057236C"/>
    <w:rsid w:val="00572391"/>
    <w:rsid w:val="005724AA"/>
    <w:rsid w:val="0057254D"/>
    <w:rsid w:val="00572553"/>
    <w:rsid w:val="0057272A"/>
    <w:rsid w:val="00572734"/>
    <w:rsid w:val="005727A8"/>
    <w:rsid w:val="005727D9"/>
    <w:rsid w:val="0057282E"/>
    <w:rsid w:val="00572881"/>
    <w:rsid w:val="005728B2"/>
    <w:rsid w:val="005728C1"/>
    <w:rsid w:val="005728C4"/>
    <w:rsid w:val="00572975"/>
    <w:rsid w:val="00572B6E"/>
    <w:rsid w:val="00572BA1"/>
    <w:rsid w:val="00572BD9"/>
    <w:rsid w:val="00572BE8"/>
    <w:rsid w:val="00572C06"/>
    <w:rsid w:val="00572C76"/>
    <w:rsid w:val="00572D02"/>
    <w:rsid w:val="00572D52"/>
    <w:rsid w:val="00572ED7"/>
    <w:rsid w:val="00572F60"/>
    <w:rsid w:val="00572F94"/>
    <w:rsid w:val="0057300B"/>
    <w:rsid w:val="00573151"/>
    <w:rsid w:val="00573188"/>
    <w:rsid w:val="005731C5"/>
    <w:rsid w:val="005731DC"/>
    <w:rsid w:val="005731DE"/>
    <w:rsid w:val="00573251"/>
    <w:rsid w:val="0057329B"/>
    <w:rsid w:val="005732D1"/>
    <w:rsid w:val="005733ED"/>
    <w:rsid w:val="005733F5"/>
    <w:rsid w:val="00573483"/>
    <w:rsid w:val="0057348A"/>
    <w:rsid w:val="005734DB"/>
    <w:rsid w:val="0057363F"/>
    <w:rsid w:val="005737E0"/>
    <w:rsid w:val="005737E1"/>
    <w:rsid w:val="00573A22"/>
    <w:rsid w:val="00573A7E"/>
    <w:rsid w:val="00573A80"/>
    <w:rsid w:val="00573AFD"/>
    <w:rsid w:val="00573C18"/>
    <w:rsid w:val="00573C4C"/>
    <w:rsid w:val="00573CD3"/>
    <w:rsid w:val="00573D02"/>
    <w:rsid w:val="00573D25"/>
    <w:rsid w:val="00573D7C"/>
    <w:rsid w:val="00573DA4"/>
    <w:rsid w:val="00573DAC"/>
    <w:rsid w:val="00573DB9"/>
    <w:rsid w:val="00573E04"/>
    <w:rsid w:val="00573E9E"/>
    <w:rsid w:val="00573F22"/>
    <w:rsid w:val="00573F3C"/>
    <w:rsid w:val="00573F53"/>
    <w:rsid w:val="00573FF9"/>
    <w:rsid w:val="00574031"/>
    <w:rsid w:val="00574050"/>
    <w:rsid w:val="00574054"/>
    <w:rsid w:val="005740A9"/>
    <w:rsid w:val="00574111"/>
    <w:rsid w:val="0057418E"/>
    <w:rsid w:val="005741AC"/>
    <w:rsid w:val="005741FA"/>
    <w:rsid w:val="0057424A"/>
    <w:rsid w:val="005742A2"/>
    <w:rsid w:val="00574321"/>
    <w:rsid w:val="00574332"/>
    <w:rsid w:val="00574358"/>
    <w:rsid w:val="005744AF"/>
    <w:rsid w:val="005744E8"/>
    <w:rsid w:val="00574524"/>
    <w:rsid w:val="005745BB"/>
    <w:rsid w:val="00574746"/>
    <w:rsid w:val="005747BF"/>
    <w:rsid w:val="0057487B"/>
    <w:rsid w:val="005748FD"/>
    <w:rsid w:val="00574920"/>
    <w:rsid w:val="0057494A"/>
    <w:rsid w:val="0057495D"/>
    <w:rsid w:val="00574A6C"/>
    <w:rsid w:val="00574AD5"/>
    <w:rsid w:val="00574B5B"/>
    <w:rsid w:val="00574B8F"/>
    <w:rsid w:val="00574BA2"/>
    <w:rsid w:val="00574D52"/>
    <w:rsid w:val="00574D79"/>
    <w:rsid w:val="00574D87"/>
    <w:rsid w:val="00574DC0"/>
    <w:rsid w:val="00574E8E"/>
    <w:rsid w:val="00574F7B"/>
    <w:rsid w:val="00574FA1"/>
    <w:rsid w:val="0057509A"/>
    <w:rsid w:val="005750C8"/>
    <w:rsid w:val="005750FF"/>
    <w:rsid w:val="005751B3"/>
    <w:rsid w:val="005751C3"/>
    <w:rsid w:val="00575253"/>
    <w:rsid w:val="005752B3"/>
    <w:rsid w:val="005754D4"/>
    <w:rsid w:val="00575578"/>
    <w:rsid w:val="0057563D"/>
    <w:rsid w:val="0057567A"/>
    <w:rsid w:val="00575682"/>
    <w:rsid w:val="00575683"/>
    <w:rsid w:val="0057571C"/>
    <w:rsid w:val="00575777"/>
    <w:rsid w:val="00575790"/>
    <w:rsid w:val="00575794"/>
    <w:rsid w:val="0057579C"/>
    <w:rsid w:val="005757A0"/>
    <w:rsid w:val="005757D0"/>
    <w:rsid w:val="00575801"/>
    <w:rsid w:val="00575813"/>
    <w:rsid w:val="005758A9"/>
    <w:rsid w:val="005758BB"/>
    <w:rsid w:val="00575A19"/>
    <w:rsid w:val="00575A7C"/>
    <w:rsid w:val="00575BE6"/>
    <w:rsid w:val="00575C7F"/>
    <w:rsid w:val="00575CAC"/>
    <w:rsid w:val="00575CB8"/>
    <w:rsid w:val="00575CEC"/>
    <w:rsid w:val="00575D5C"/>
    <w:rsid w:val="00575D80"/>
    <w:rsid w:val="00575D8D"/>
    <w:rsid w:val="00575F90"/>
    <w:rsid w:val="005760BD"/>
    <w:rsid w:val="0057613F"/>
    <w:rsid w:val="005761EF"/>
    <w:rsid w:val="00576221"/>
    <w:rsid w:val="0057627A"/>
    <w:rsid w:val="005762C5"/>
    <w:rsid w:val="00576308"/>
    <w:rsid w:val="00576373"/>
    <w:rsid w:val="005764E9"/>
    <w:rsid w:val="0057654D"/>
    <w:rsid w:val="005765D1"/>
    <w:rsid w:val="00576665"/>
    <w:rsid w:val="0057666A"/>
    <w:rsid w:val="005766B8"/>
    <w:rsid w:val="005767D6"/>
    <w:rsid w:val="00576817"/>
    <w:rsid w:val="005768A2"/>
    <w:rsid w:val="00576A84"/>
    <w:rsid w:val="00576AFC"/>
    <w:rsid w:val="00576B2D"/>
    <w:rsid w:val="00576BE2"/>
    <w:rsid w:val="00576C3C"/>
    <w:rsid w:val="00576CCC"/>
    <w:rsid w:val="00576D45"/>
    <w:rsid w:val="00576E3D"/>
    <w:rsid w:val="00576EAC"/>
    <w:rsid w:val="005770BE"/>
    <w:rsid w:val="00577228"/>
    <w:rsid w:val="0057739D"/>
    <w:rsid w:val="00577448"/>
    <w:rsid w:val="005774B9"/>
    <w:rsid w:val="005775B3"/>
    <w:rsid w:val="005775E2"/>
    <w:rsid w:val="0057763C"/>
    <w:rsid w:val="00577708"/>
    <w:rsid w:val="00577710"/>
    <w:rsid w:val="00577750"/>
    <w:rsid w:val="00577777"/>
    <w:rsid w:val="00577A2A"/>
    <w:rsid w:val="00577B27"/>
    <w:rsid w:val="00577BB5"/>
    <w:rsid w:val="00577C74"/>
    <w:rsid w:val="00577CB2"/>
    <w:rsid w:val="00577D12"/>
    <w:rsid w:val="00577DBD"/>
    <w:rsid w:val="00577E3D"/>
    <w:rsid w:val="00577EC2"/>
    <w:rsid w:val="00577F20"/>
    <w:rsid w:val="00577FA3"/>
    <w:rsid w:val="00577FF0"/>
    <w:rsid w:val="00577FF9"/>
    <w:rsid w:val="0058002E"/>
    <w:rsid w:val="0058003E"/>
    <w:rsid w:val="00580052"/>
    <w:rsid w:val="00580189"/>
    <w:rsid w:val="005802CC"/>
    <w:rsid w:val="0058030F"/>
    <w:rsid w:val="00580466"/>
    <w:rsid w:val="00580501"/>
    <w:rsid w:val="00580778"/>
    <w:rsid w:val="005807AE"/>
    <w:rsid w:val="0058081B"/>
    <w:rsid w:val="005809A2"/>
    <w:rsid w:val="005809F8"/>
    <w:rsid w:val="00580AC6"/>
    <w:rsid w:val="00580BEF"/>
    <w:rsid w:val="00580C98"/>
    <w:rsid w:val="00580CA4"/>
    <w:rsid w:val="00580CA5"/>
    <w:rsid w:val="00580CFC"/>
    <w:rsid w:val="00580DB1"/>
    <w:rsid w:val="00580DE9"/>
    <w:rsid w:val="00580DF3"/>
    <w:rsid w:val="00580E56"/>
    <w:rsid w:val="00580EE7"/>
    <w:rsid w:val="005810F2"/>
    <w:rsid w:val="005811B4"/>
    <w:rsid w:val="0058121A"/>
    <w:rsid w:val="005812EB"/>
    <w:rsid w:val="00581301"/>
    <w:rsid w:val="00581354"/>
    <w:rsid w:val="00581472"/>
    <w:rsid w:val="00581537"/>
    <w:rsid w:val="0058153E"/>
    <w:rsid w:val="0058155A"/>
    <w:rsid w:val="005815B1"/>
    <w:rsid w:val="005815E8"/>
    <w:rsid w:val="00581631"/>
    <w:rsid w:val="00581696"/>
    <w:rsid w:val="0058169E"/>
    <w:rsid w:val="005816AB"/>
    <w:rsid w:val="00581734"/>
    <w:rsid w:val="005818DB"/>
    <w:rsid w:val="00581B85"/>
    <w:rsid w:val="00581C19"/>
    <w:rsid w:val="00581C4C"/>
    <w:rsid w:val="00581D61"/>
    <w:rsid w:val="00581DA6"/>
    <w:rsid w:val="00581DF9"/>
    <w:rsid w:val="00581ECB"/>
    <w:rsid w:val="00581F4E"/>
    <w:rsid w:val="00581F56"/>
    <w:rsid w:val="00581FE5"/>
    <w:rsid w:val="0058203C"/>
    <w:rsid w:val="00582136"/>
    <w:rsid w:val="0058216F"/>
    <w:rsid w:val="00582213"/>
    <w:rsid w:val="005822A7"/>
    <w:rsid w:val="005822C6"/>
    <w:rsid w:val="0058230C"/>
    <w:rsid w:val="0058231C"/>
    <w:rsid w:val="0058234B"/>
    <w:rsid w:val="00582472"/>
    <w:rsid w:val="0058247A"/>
    <w:rsid w:val="005824FF"/>
    <w:rsid w:val="0058255A"/>
    <w:rsid w:val="00582580"/>
    <w:rsid w:val="005826C6"/>
    <w:rsid w:val="0058278B"/>
    <w:rsid w:val="0058284C"/>
    <w:rsid w:val="00582875"/>
    <w:rsid w:val="005828C3"/>
    <w:rsid w:val="005828DA"/>
    <w:rsid w:val="00582933"/>
    <w:rsid w:val="005829ED"/>
    <w:rsid w:val="00582B00"/>
    <w:rsid w:val="00582B05"/>
    <w:rsid w:val="00582B39"/>
    <w:rsid w:val="00582B3A"/>
    <w:rsid w:val="00582B95"/>
    <w:rsid w:val="00582CEF"/>
    <w:rsid w:val="00582D6D"/>
    <w:rsid w:val="00582DC0"/>
    <w:rsid w:val="00582E8B"/>
    <w:rsid w:val="00582EEB"/>
    <w:rsid w:val="00582EF2"/>
    <w:rsid w:val="00582FBE"/>
    <w:rsid w:val="00582FFF"/>
    <w:rsid w:val="00583025"/>
    <w:rsid w:val="0058308A"/>
    <w:rsid w:val="005830BD"/>
    <w:rsid w:val="005830F4"/>
    <w:rsid w:val="00583169"/>
    <w:rsid w:val="00583194"/>
    <w:rsid w:val="005831C0"/>
    <w:rsid w:val="00583228"/>
    <w:rsid w:val="005832FE"/>
    <w:rsid w:val="00583371"/>
    <w:rsid w:val="005833A6"/>
    <w:rsid w:val="005833C4"/>
    <w:rsid w:val="005833E1"/>
    <w:rsid w:val="005833EB"/>
    <w:rsid w:val="00583452"/>
    <w:rsid w:val="00583470"/>
    <w:rsid w:val="005834CC"/>
    <w:rsid w:val="0058351B"/>
    <w:rsid w:val="00583560"/>
    <w:rsid w:val="00583579"/>
    <w:rsid w:val="00583592"/>
    <w:rsid w:val="0058365E"/>
    <w:rsid w:val="005836AC"/>
    <w:rsid w:val="00583703"/>
    <w:rsid w:val="005837DF"/>
    <w:rsid w:val="005837EF"/>
    <w:rsid w:val="0058392E"/>
    <w:rsid w:val="0058394C"/>
    <w:rsid w:val="005839AA"/>
    <w:rsid w:val="00583A99"/>
    <w:rsid w:val="00583B0E"/>
    <w:rsid w:val="00583C48"/>
    <w:rsid w:val="00583C68"/>
    <w:rsid w:val="00583DAA"/>
    <w:rsid w:val="00583E77"/>
    <w:rsid w:val="00583E87"/>
    <w:rsid w:val="00583EC7"/>
    <w:rsid w:val="00583F1E"/>
    <w:rsid w:val="0058408A"/>
    <w:rsid w:val="005840F7"/>
    <w:rsid w:val="00584179"/>
    <w:rsid w:val="0058417B"/>
    <w:rsid w:val="005841AD"/>
    <w:rsid w:val="00584265"/>
    <w:rsid w:val="005842D7"/>
    <w:rsid w:val="005842EB"/>
    <w:rsid w:val="005843D1"/>
    <w:rsid w:val="005843E4"/>
    <w:rsid w:val="005843FB"/>
    <w:rsid w:val="00584416"/>
    <w:rsid w:val="00584448"/>
    <w:rsid w:val="00584494"/>
    <w:rsid w:val="005844E6"/>
    <w:rsid w:val="00584675"/>
    <w:rsid w:val="005846F6"/>
    <w:rsid w:val="00584773"/>
    <w:rsid w:val="005847A1"/>
    <w:rsid w:val="005847F1"/>
    <w:rsid w:val="00584868"/>
    <w:rsid w:val="005848C3"/>
    <w:rsid w:val="005848F7"/>
    <w:rsid w:val="0058492F"/>
    <w:rsid w:val="00584948"/>
    <w:rsid w:val="00584AB5"/>
    <w:rsid w:val="00584ACA"/>
    <w:rsid w:val="00584B5D"/>
    <w:rsid w:val="00584B64"/>
    <w:rsid w:val="00584BEE"/>
    <w:rsid w:val="00584C41"/>
    <w:rsid w:val="00584C85"/>
    <w:rsid w:val="00584CC3"/>
    <w:rsid w:val="00584CD0"/>
    <w:rsid w:val="00584CEA"/>
    <w:rsid w:val="00584D51"/>
    <w:rsid w:val="00584DEF"/>
    <w:rsid w:val="00584E68"/>
    <w:rsid w:val="00584E7E"/>
    <w:rsid w:val="00584F4B"/>
    <w:rsid w:val="00584F80"/>
    <w:rsid w:val="00584F90"/>
    <w:rsid w:val="00584F9B"/>
    <w:rsid w:val="00584FBC"/>
    <w:rsid w:val="0058501E"/>
    <w:rsid w:val="0058507C"/>
    <w:rsid w:val="005850C8"/>
    <w:rsid w:val="005850F6"/>
    <w:rsid w:val="00585105"/>
    <w:rsid w:val="0058526B"/>
    <w:rsid w:val="005852F2"/>
    <w:rsid w:val="00585418"/>
    <w:rsid w:val="00585486"/>
    <w:rsid w:val="005854A8"/>
    <w:rsid w:val="005855B2"/>
    <w:rsid w:val="005855F3"/>
    <w:rsid w:val="005856FE"/>
    <w:rsid w:val="005857AA"/>
    <w:rsid w:val="005857DF"/>
    <w:rsid w:val="00585912"/>
    <w:rsid w:val="00585954"/>
    <w:rsid w:val="00585A65"/>
    <w:rsid w:val="00585A67"/>
    <w:rsid w:val="00585ACA"/>
    <w:rsid w:val="00585B00"/>
    <w:rsid w:val="00585C19"/>
    <w:rsid w:val="00585C30"/>
    <w:rsid w:val="00585C87"/>
    <w:rsid w:val="00585CF2"/>
    <w:rsid w:val="00585D47"/>
    <w:rsid w:val="00585DA6"/>
    <w:rsid w:val="00585DCE"/>
    <w:rsid w:val="00585E5F"/>
    <w:rsid w:val="005860E9"/>
    <w:rsid w:val="005860EE"/>
    <w:rsid w:val="00586102"/>
    <w:rsid w:val="0058616D"/>
    <w:rsid w:val="00586174"/>
    <w:rsid w:val="005861BF"/>
    <w:rsid w:val="00586213"/>
    <w:rsid w:val="0058641F"/>
    <w:rsid w:val="00586441"/>
    <w:rsid w:val="00586465"/>
    <w:rsid w:val="00586490"/>
    <w:rsid w:val="005864BB"/>
    <w:rsid w:val="00586540"/>
    <w:rsid w:val="00586555"/>
    <w:rsid w:val="00586606"/>
    <w:rsid w:val="00586651"/>
    <w:rsid w:val="005866FF"/>
    <w:rsid w:val="00586739"/>
    <w:rsid w:val="00586740"/>
    <w:rsid w:val="005867BC"/>
    <w:rsid w:val="0058680A"/>
    <w:rsid w:val="005868F2"/>
    <w:rsid w:val="005868F7"/>
    <w:rsid w:val="0058692B"/>
    <w:rsid w:val="00586A0B"/>
    <w:rsid w:val="00586A8B"/>
    <w:rsid w:val="00586A99"/>
    <w:rsid w:val="00586AB1"/>
    <w:rsid w:val="00586B3A"/>
    <w:rsid w:val="00586C50"/>
    <w:rsid w:val="00586CAD"/>
    <w:rsid w:val="00586D3C"/>
    <w:rsid w:val="00586DC6"/>
    <w:rsid w:val="00586ECE"/>
    <w:rsid w:val="00586ED6"/>
    <w:rsid w:val="00586F58"/>
    <w:rsid w:val="00586F59"/>
    <w:rsid w:val="00586F5C"/>
    <w:rsid w:val="00586F6C"/>
    <w:rsid w:val="00586FB0"/>
    <w:rsid w:val="0058701A"/>
    <w:rsid w:val="0058705E"/>
    <w:rsid w:val="00587312"/>
    <w:rsid w:val="0058732E"/>
    <w:rsid w:val="0058736A"/>
    <w:rsid w:val="005873B1"/>
    <w:rsid w:val="00587502"/>
    <w:rsid w:val="00587513"/>
    <w:rsid w:val="005875A9"/>
    <w:rsid w:val="005875B2"/>
    <w:rsid w:val="0058763E"/>
    <w:rsid w:val="0058766B"/>
    <w:rsid w:val="005876DF"/>
    <w:rsid w:val="00587705"/>
    <w:rsid w:val="00587851"/>
    <w:rsid w:val="00587966"/>
    <w:rsid w:val="005879BE"/>
    <w:rsid w:val="00587AEE"/>
    <w:rsid w:val="00587B92"/>
    <w:rsid w:val="00587B9F"/>
    <w:rsid w:val="00587C95"/>
    <w:rsid w:val="00587CA0"/>
    <w:rsid w:val="00587D8F"/>
    <w:rsid w:val="00587E29"/>
    <w:rsid w:val="00587E3B"/>
    <w:rsid w:val="00587FD0"/>
    <w:rsid w:val="00590125"/>
    <w:rsid w:val="005901A8"/>
    <w:rsid w:val="005901B7"/>
    <w:rsid w:val="00590284"/>
    <w:rsid w:val="00590302"/>
    <w:rsid w:val="00590408"/>
    <w:rsid w:val="00590468"/>
    <w:rsid w:val="0059058B"/>
    <w:rsid w:val="005905A5"/>
    <w:rsid w:val="00590605"/>
    <w:rsid w:val="00590621"/>
    <w:rsid w:val="0059064F"/>
    <w:rsid w:val="00590657"/>
    <w:rsid w:val="0059066E"/>
    <w:rsid w:val="0059068F"/>
    <w:rsid w:val="005908D0"/>
    <w:rsid w:val="00590A93"/>
    <w:rsid w:val="00590AA2"/>
    <w:rsid w:val="00590B26"/>
    <w:rsid w:val="00590BEA"/>
    <w:rsid w:val="00590C35"/>
    <w:rsid w:val="00590DD1"/>
    <w:rsid w:val="00590E7A"/>
    <w:rsid w:val="00590F0C"/>
    <w:rsid w:val="00590F95"/>
    <w:rsid w:val="00590FFA"/>
    <w:rsid w:val="0059101B"/>
    <w:rsid w:val="005910A8"/>
    <w:rsid w:val="0059112E"/>
    <w:rsid w:val="00591138"/>
    <w:rsid w:val="005911C9"/>
    <w:rsid w:val="0059120C"/>
    <w:rsid w:val="005912E1"/>
    <w:rsid w:val="0059132F"/>
    <w:rsid w:val="00591330"/>
    <w:rsid w:val="0059133E"/>
    <w:rsid w:val="00591355"/>
    <w:rsid w:val="00591359"/>
    <w:rsid w:val="005913F1"/>
    <w:rsid w:val="00591491"/>
    <w:rsid w:val="005914C5"/>
    <w:rsid w:val="00591501"/>
    <w:rsid w:val="00591535"/>
    <w:rsid w:val="0059155B"/>
    <w:rsid w:val="00591573"/>
    <w:rsid w:val="005915F0"/>
    <w:rsid w:val="005916DD"/>
    <w:rsid w:val="00591A05"/>
    <w:rsid w:val="00591AA0"/>
    <w:rsid w:val="00591AB8"/>
    <w:rsid w:val="00591B25"/>
    <w:rsid w:val="00591B4E"/>
    <w:rsid w:val="00591BC7"/>
    <w:rsid w:val="00591C65"/>
    <w:rsid w:val="00591C90"/>
    <w:rsid w:val="00591CDD"/>
    <w:rsid w:val="00591CFB"/>
    <w:rsid w:val="00591CFD"/>
    <w:rsid w:val="00591D13"/>
    <w:rsid w:val="00591D43"/>
    <w:rsid w:val="00591D47"/>
    <w:rsid w:val="00591D4D"/>
    <w:rsid w:val="00591DE1"/>
    <w:rsid w:val="00591DFF"/>
    <w:rsid w:val="00591E22"/>
    <w:rsid w:val="00591F13"/>
    <w:rsid w:val="00591F5B"/>
    <w:rsid w:val="00591FBC"/>
    <w:rsid w:val="0059202C"/>
    <w:rsid w:val="0059204C"/>
    <w:rsid w:val="005920C8"/>
    <w:rsid w:val="005920EB"/>
    <w:rsid w:val="005921CA"/>
    <w:rsid w:val="0059229D"/>
    <w:rsid w:val="005922F2"/>
    <w:rsid w:val="00592475"/>
    <w:rsid w:val="005924A7"/>
    <w:rsid w:val="005924C0"/>
    <w:rsid w:val="005924E1"/>
    <w:rsid w:val="005924F0"/>
    <w:rsid w:val="0059253B"/>
    <w:rsid w:val="00592555"/>
    <w:rsid w:val="0059255D"/>
    <w:rsid w:val="005925FC"/>
    <w:rsid w:val="0059263C"/>
    <w:rsid w:val="00592673"/>
    <w:rsid w:val="005927AC"/>
    <w:rsid w:val="0059287B"/>
    <w:rsid w:val="005929A5"/>
    <w:rsid w:val="00592A2B"/>
    <w:rsid w:val="00592A9B"/>
    <w:rsid w:val="00592AA5"/>
    <w:rsid w:val="00592AD4"/>
    <w:rsid w:val="00592B9E"/>
    <w:rsid w:val="00592C06"/>
    <w:rsid w:val="00592D9C"/>
    <w:rsid w:val="00592E32"/>
    <w:rsid w:val="00592F65"/>
    <w:rsid w:val="00592F7D"/>
    <w:rsid w:val="00592F94"/>
    <w:rsid w:val="0059309C"/>
    <w:rsid w:val="005930CE"/>
    <w:rsid w:val="005930E4"/>
    <w:rsid w:val="00593123"/>
    <w:rsid w:val="005931AB"/>
    <w:rsid w:val="005931D1"/>
    <w:rsid w:val="00593224"/>
    <w:rsid w:val="00593261"/>
    <w:rsid w:val="0059329C"/>
    <w:rsid w:val="005932DE"/>
    <w:rsid w:val="00593317"/>
    <w:rsid w:val="00593320"/>
    <w:rsid w:val="00593348"/>
    <w:rsid w:val="0059338D"/>
    <w:rsid w:val="00593404"/>
    <w:rsid w:val="00593412"/>
    <w:rsid w:val="00593452"/>
    <w:rsid w:val="005934C3"/>
    <w:rsid w:val="005936B3"/>
    <w:rsid w:val="005936C9"/>
    <w:rsid w:val="005938BE"/>
    <w:rsid w:val="0059391D"/>
    <w:rsid w:val="0059399A"/>
    <w:rsid w:val="00593A3D"/>
    <w:rsid w:val="00593A71"/>
    <w:rsid w:val="00593AFC"/>
    <w:rsid w:val="00593B2D"/>
    <w:rsid w:val="00593B3B"/>
    <w:rsid w:val="00593D17"/>
    <w:rsid w:val="00593D2E"/>
    <w:rsid w:val="00593DA6"/>
    <w:rsid w:val="00593EBD"/>
    <w:rsid w:val="00593F0F"/>
    <w:rsid w:val="00593F64"/>
    <w:rsid w:val="0059401B"/>
    <w:rsid w:val="00594303"/>
    <w:rsid w:val="005943B0"/>
    <w:rsid w:val="005944A8"/>
    <w:rsid w:val="005944BF"/>
    <w:rsid w:val="005944DA"/>
    <w:rsid w:val="005945BC"/>
    <w:rsid w:val="005945EB"/>
    <w:rsid w:val="00594698"/>
    <w:rsid w:val="005946D3"/>
    <w:rsid w:val="0059471D"/>
    <w:rsid w:val="005947BE"/>
    <w:rsid w:val="00594869"/>
    <w:rsid w:val="005948B6"/>
    <w:rsid w:val="00594952"/>
    <w:rsid w:val="0059495E"/>
    <w:rsid w:val="005949CA"/>
    <w:rsid w:val="00594A5E"/>
    <w:rsid w:val="00594B58"/>
    <w:rsid w:val="00594B96"/>
    <w:rsid w:val="00594BAE"/>
    <w:rsid w:val="00594C71"/>
    <w:rsid w:val="00594C91"/>
    <w:rsid w:val="00594D42"/>
    <w:rsid w:val="00594E22"/>
    <w:rsid w:val="00594E2E"/>
    <w:rsid w:val="00594F27"/>
    <w:rsid w:val="00594F8B"/>
    <w:rsid w:val="00594FFD"/>
    <w:rsid w:val="005950DD"/>
    <w:rsid w:val="005950EA"/>
    <w:rsid w:val="00595109"/>
    <w:rsid w:val="005951E7"/>
    <w:rsid w:val="00595242"/>
    <w:rsid w:val="005952C8"/>
    <w:rsid w:val="005952D6"/>
    <w:rsid w:val="005953B4"/>
    <w:rsid w:val="00595498"/>
    <w:rsid w:val="005954A8"/>
    <w:rsid w:val="005954F0"/>
    <w:rsid w:val="00595548"/>
    <w:rsid w:val="00595579"/>
    <w:rsid w:val="00595611"/>
    <w:rsid w:val="0059566D"/>
    <w:rsid w:val="005956A5"/>
    <w:rsid w:val="005956D3"/>
    <w:rsid w:val="0059575C"/>
    <w:rsid w:val="00595780"/>
    <w:rsid w:val="00595841"/>
    <w:rsid w:val="005958D1"/>
    <w:rsid w:val="0059590C"/>
    <w:rsid w:val="0059598E"/>
    <w:rsid w:val="005959CB"/>
    <w:rsid w:val="00595A9C"/>
    <w:rsid w:val="00595AA1"/>
    <w:rsid w:val="00595AA8"/>
    <w:rsid w:val="00595ACB"/>
    <w:rsid w:val="00595B5E"/>
    <w:rsid w:val="00595BBC"/>
    <w:rsid w:val="00595D76"/>
    <w:rsid w:val="00595E1C"/>
    <w:rsid w:val="00595E3E"/>
    <w:rsid w:val="0059603A"/>
    <w:rsid w:val="00596265"/>
    <w:rsid w:val="00596266"/>
    <w:rsid w:val="005962A5"/>
    <w:rsid w:val="00596357"/>
    <w:rsid w:val="00596370"/>
    <w:rsid w:val="0059653A"/>
    <w:rsid w:val="00596545"/>
    <w:rsid w:val="005965BB"/>
    <w:rsid w:val="005966AA"/>
    <w:rsid w:val="005966D6"/>
    <w:rsid w:val="00596743"/>
    <w:rsid w:val="00596751"/>
    <w:rsid w:val="00596754"/>
    <w:rsid w:val="00596831"/>
    <w:rsid w:val="00596880"/>
    <w:rsid w:val="00596890"/>
    <w:rsid w:val="0059691E"/>
    <w:rsid w:val="0059693C"/>
    <w:rsid w:val="0059693D"/>
    <w:rsid w:val="00596998"/>
    <w:rsid w:val="005969AF"/>
    <w:rsid w:val="00596AB6"/>
    <w:rsid w:val="00596B82"/>
    <w:rsid w:val="00596B9A"/>
    <w:rsid w:val="00596C7C"/>
    <w:rsid w:val="00596C86"/>
    <w:rsid w:val="00596DFE"/>
    <w:rsid w:val="00596E48"/>
    <w:rsid w:val="00596E90"/>
    <w:rsid w:val="00596EA2"/>
    <w:rsid w:val="00596ED5"/>
    <w:rsid w:val="00596F03"/>
    <w:rsid w:val="00596FB5"/>
    <w:rsid w:val="00596FBC"/>
    <w:rsid w:val="00597029"/>
    <w:rsid w:val="00597081"/>
    <w:rsid w:val="00597193"/>
    <w:rsid w:val="005971CF"/>
    <w:rsid w:val="005972E4"/>
    <w:rsid w:val="005973D0"/>
    <w:rsid w:val="005975A2"/>
    <w:rsid w:val="005976DE"/>
    <w:rsid w:val="005976FB"/>
    <w:rsid w:val="005978B4"/>
    <w:rsid w:val="00597989"/>
    <w:rsid w:val="005979CD"/>
    <w:rsid w:val="00597A11"/>
    <w:rsid w:val="00597B2C"/>
    <w:rsid w:val="00597B59"/>
    <w:rsid w:val="00597BE8"/>
    <w:rsid w:val="00597C12"/>
    <w:rsid w:val="00597DB2"/>
    <w:rsid w:val="00597E75"/>
    <w:rsid w:val="00597EC6"/>
    <w:rsid w:val="00597FA2"/>
    <w:rsid w:val="00597FBF"/>
    <w:rsid w:val="005A0052"/>
    <w:rsid w:val="005A0074"/>
    <w:rsid w:val="005A0080"/>
    <w:rsid w:val="005A00B4"/>
    <w:rsid w:val="005A01A2"/>
    <w:rsid w:val="005A01A4"/>
    <w:rsid w:val="005A01FB"/>
    <w:rsid w:val="005A0295"/>
    <w:rsid w:val="005A02F9"/>
    <w:rsid w:val="005A0339"/>
    <w:rsid w:val="005A034F"/>
    <w:rsid w:val="005A0358"/>
    <w:rsid w:val="005A035D"/>
    <w:rsid w:val="005A0396"/>
    <w:rsid w:val="005A03A0"/>
    <w:rsid w:val="005A0433"/>
    <w:rsid w:val="005A04A9"/>
    <w:rsid w:val="005A04F6"/>
    <w:rsid w:val="005A05EA"/>
    <w:rsid w:val="005A071D"/>
    <w:rsid w:val="005A0720"/>
    <w:rsid w:val="005A079C"/>
    <w:rsid w:val="005A07BD"/>
    <w:rsid w:val="005A0807"/>
    <w:rsid w:val="005A0876"/>
    <w:rsid w:val="005A0893"/>
    <w:rsid w:val="005A08B2"/>
    <w:rsid w:val="005A08BA"/>
    <w:rsid w:val="005A0903"/>
    <w:rsid w:val="005A096E"/>
    <w:rsid w:val="005A098E"/>
    <w:rsid w:val="005A09B5"/>
    <w:rsid w:val="005A0A37"/>
    <w:rsid w:val="005A0A3F"/>
    <w:rsid w:val="005A0AB8"/>
    <w:rsid w:val="005A0B32"/>
    <w:rsid w:val="005A0C4F"/>
    <w:rsid w:val="005A0CAC"/>
    <w:rsid w:val="005A0D3A"/>
    <w:rsid w:val="005A0DD7"/>
    <w:rsid w:val="005A0DE7"/>
    <w:rsid w:val="005A0ECD"/>
    <w:rsid w:val="005A0F92"/>
    <w:rsid w:val="005A0FC9"/>
    <w:rsid w:val="005A102C"/>
    <w:rsid w:val="005A1048"/>
    <w:rsid w:val="005A10AB"/>
    <w:rsid w:val="005A119E"/>
    <w:rsid w:val="005A11D9"/>
    <w:rsid w:val="005A1206"/>
    <w:rsid w:val="005A1221"/>
    <w:rsid w:val="005A1237"/>
    <w:rsid w:val="005A126E"/>
    <w:rsid w:val="005A128D"/>
    <w:rsid w:val="005A12BE"/>
    <w:rsid w:val="005A12FE"/>
    <w:rsid w:val="005A132C"/>
    <w:rsid w:val="005A1358"/>
    <w:rsid w:val="005A1366"/>
    <w:rsid w:val="005A142B"/>
    <w:rsid w:val="005A14BE"/>
    <w:rsid w:val="005A1560"/>
    <w:rsid w:val="005A1590"/>
    <w:rsid w:val="005A1610"/>
    <w:rsid w:val="005A172D"/>
    <w:rsid w:val="005A188E"/>
    <w:rsid w:val="005A1892"/>
    <w:rsid w:val="005A1909"/>
    <w:rsid w:val="005A1973"/>
    <w:rsid w:val="005A1AF3"/>
    <w:rsid w:val="005A1B41"/>
    <w:rsid w:val="005A1BFA"/>
    <w:rsid w:val="005A1C9A"/>
    <w:rsid w:val="005A1CBF"/>
    <w:rsid w:val="005A1D10"/>
    <w:rsid w:val="005A1DF0"/>
    <w:rsid w:val="005A1E7A"/>
    <w:rsid w:val="005A1ED6"/>
    <w:rsid w:val="005A1F50"/>
    <w:rsid w:val="005A1F80"/>
    <w:rsid w:val="005A1FA5"/>
    <w:rsid w:val="005A2051"/>
    <w:rsid w:val="005A20BE"/>
    <w:rsid w:val="005A21E7"/>
    <w:rsid w:val="005A220E"/>
    <w:rsid w:val="005A230D"/>
    <w:rsid w:val="005A2362"/>
    <w:rsid w:val="005A2366"/>
    <w:rsid w:val="005A2391"/>
    <w:rsid w:val="005A248E"/>
    <w:rsid w:val="005A249F"/>
    <w:rsid w:val="005A24B7"/>
    <w:rsid w:val="005A254D"/>
    <w:rsid w:val="005A259B"/>
    <w:rsid w:val="005A2624"/>
    <w:rsid w:val="005A2650"/>
    <w:rsid w:val="005A2720"/>
    <w:rsid w:val="005A2738"/>
    <w:rsid w:val="005A280B"/>
    <w:rsid w:val="005A28A5"/>
    <w:rsid w:val="005A29A2"/>
    <w:rsid w:val="005A2A0D"/>
    <w:rsid w:val="005A2A5A"/>
    <w:rsid w:val="005A2A9F"/>
    <w:rsid w:val="005A2AFA"/>
    <w:rsid w:val="005A2B76"/>
    <w:rsid w:val="005A2B81"/>
    <w:rsid w:val="005A2B83"/>
    <w:rsid w:val="005A2B97"/>
    <w:rsid w:val="005A2C25"/>
    <w:rsid w:val="005A2CE2"/>
    <w:rsid w:val="005A2CF7"/>
    <w:rsid w:val="005A2ECC"/>
    <w:rsid w:val="005A2EDE"/>
    <w:rsid w:val="005A2EF6"/>
    <w:rsid w:val="005A2F02"/>
    <w:rsid w:val="005A2F29"/>
    <w:rsid w:val="005A2F42"/>
    <w:rsid w:val="005A2F80"/>
    <w:rsid w:val="005A2F83"/>
    <w:rsid w:val="005A2FEE"/>
    <w:rsid w:val="005A301A"/>
    <w:rsid w:val="005A30AF"/>
    <w:rsid w:val="005A30E9"/>
    <w:rsid w:val="005A3133"/>
    <w:rsid w:val="005A31DA"/>
    <w:rsid w:val="005A31FD"/>
    <w:rsid w:val="005A3206"/>
    <w:rsid w:val="005A3366"/>
    <w:rsid w:val="005A339B"/>
    <w:rsid w:val="005A33C7"/>
    <w:rsid w:val="005A346F"/>
    <w:rsid w:val="005A35AD"/>
    <w:rsid w:val="005A35CB"/>
    <w:rsid w:val="005A35EE"/>
    <w:rsid w:val="005A3629"/>
    <w:rsid w:val="005A3685"/>
    <w:rsid w:val="005A3726"/>
    <w:rsid w:val="005A3728"/>
    <w:rsid w:val="005A3760"/>
    <w:rsid w:val="005A37C8"/>
    <w:rsid w:val="005A380C"/>
    <w:rsid w:val="005A38D1"/>
    <w:rsid w:val="005A3901"/>
    <w:rsid w:val="005A390B"/>
    <w:rsid w:val="005A39C4"/>
    <w:rsid w:val="005A3A0C"/>
    <w:rsid w:val="005A3B89"/>
    <w:rsid w:val="005A3C8C"/>
    <w:rsid w:val="005A3D05"/>
    <w:rsid w:val="005A3D06"/>
    <w:rsid w:val="005A3D4F"/>
    <w:rsid w:val="005A3D57"/>
    <w:rsid w:val="005A3DB3"/>
    <w:rsid w:val="005A3E62"/>
    <w:rsid w:val="005A3F1F"/>
    <w:rsid w:val="005A3F44"/>
    <w:rsid w:val="005A3F60"/>
    <w:rsid w:val="005A3F68"/>
    <w:rsid w:val="005A3F87"/>
    <w:rsid w:val="005A4027"/>
    <w:rsid w:val="005A4052"/>
    <w:rsid w:val="005A4065"/>
    <w:rsid w:val="005A4084"/>
    <w:rsid w:val="005A4101"/>
    <w:rsid w:val="005A414C"/>
    <w:rsid w:val="005A414D"/>
    <w:rsid w:val="005A4251"/>
    <w:rsid w:val="005A432D"/>
    <w:rsid w:val="005A44C4"/>
    <w:rsid w:val="005A455F"/>
    <w:rsid w:val="005A457A"/>
    <w:rsid w:val="005A4602"/>
    <w:rsid w:val="005A463A"/>
    <w:rsid w:val="005A4744"/>
    <w:rsid w:val="005A476F"/>
    <w:rsid w:val="005A482D"/>
    <w:rsid w:val="005A4848"/>
    <w:rsid w:val="005A485D"/>
    <w:rsid w:val="005A4869"/>
    <w:rsid w:val="005A48CD"/>
    <w:rsid w:val="005A48F6"/>
    <w:rsid w:val="005A4953"/>
    <w:rsid w:val="005A49B1"/>
    <w:rsid w:val="005A49C5"/>
    <w:rsid w:val="005A49DD"/>
    <w:rsid w:val="005A4AFE"/>
    <w:rsid w:val="005A4B97"/>
    <w:rsid w:val="005A4B99"/>
    <w:rsid w:val="005A4BD9"/>
    <w:rsid w:val="005A4BE5"/>
    <w:rsid w:val="005A4BF9"/>
    <w:rsid w:val="005A4BFB"/>
    <w:rsid w:val="005A4C2A"/>
    <w:rsid w:val="005A4D15"/>
    <w:rsid w:val="005A4D46"/>
    <w:rsid w:val="005A4D78"/>
    <w:rsid w:val="005A4D89"/>
    <w:rsid w:val="005A4D95"/>
    <w:rsid w:val="005A4DC0"/>
    <w:rsid w:val="005A4E65"/>
    <w:rsid w:val="005A4E6B"/>
    <w:rsid w:val="005A4EC7"/>
    <w:rsid w:val="005A4F25"/>
    <w:rsid w:val="005A4F2A"/>
    <w:rsid w:val="005A4F56"/>
    <w:rsid w:val="005A4FFF"/>
    <w:rsid w:val="005A50FF"/>
    <w:rsid w:val="005A512B"/>
    <w:rsid w:val="005A5191"/>
    <w:rsid w:val="005A51DE"/>
    <w:rsid w:val="005A51FB"/>
    <w:rsid w:val="005A5280"/>
    <w:rsid w:val="005A52CC"/>
    <w:rsid w:val="005A535A"/>
    <w:rsid w:val="005A538F"/>
    <w:rsid w:val="005A53AE"/>
    <w:rsid w:val="005A5529"/>
    <w:rsid w:val="005A563E"/>
    <w:rsid w:val="005A568B"/>
    <w:rsid w:val="005A5696"/>
    <w:rsid w:val="005A57BF"/>
    <w:rsid w:val="005A5942"/>
    <w:rsid w:val="005A594B"/>
    <w:rsid w:val="005A5986"/>
    <w:rsid w:val="005A599B"/>
    <w:rsid w:val="005A5A1D"/>
    <w:rsid w:val="005A5A5A"/>
    <w:rsid w:val="005A5AAB"/>
    <w:rsid w:val="005A5AE1"/>
    <w:rsid w:val="005A5BFA"/>
    <w:rsid w:val="005A5C18"/>
    <w:rsid w:val="005A5C58"/>
    <w:rsid w:val="005A5CA5"/>
    <w:rsid w:val="005A5CD2"/>
    <w:rsid w:val="005A5CFD"/>
    <w:rsid w:val="005A5D68"/>
    <w:rsid w:val="005A5D9C"/>
    <w:rsid w:val="005A5EF0"/>
    <w:rsid w:val="005A5EF9"/>
    <w:rsid w:val="005A5F66"/>
    <w:rsid w:val="005A5FB9"/>
    <w:rsid w:val="005A5FC4"/>
    <w:rsid w:val="005A5FDA"/>
    <w:rsid w:val="005A610B"/>
    <w:rsid w:val="005A634B"/>
    <w:rsid w:val="005A638C"/>
    <w:rsid w:val="005A6400"/>
    <w:rsid w:val="005A6459"/>
    <w:rsid w:val="005A645D"/>
    <w:rsid w:val="005A647A"/>
    <w:rsid w:val="005A6641"/>
    <w:rsid w:val="005A6644"/>
    <w:rsid w:val="005A672B"/>
    <w:rsid w:val="005A677E"/>
    <w:rsid w:val="005A67FC"/>
    <w:rsid w:val="005A688C"/>
    <w:rsid w:val="005A68A6"/>
    <w:rsid w:val="005A6914"/>
    <w:rsid w:val="005A6925"/>
    <w:rsid w:val="005A69D3"/>
    <w:rsid w:val="005A69FF"/>
    <w:rsid w:val="005A6A7D"/>
    <w:rsid w:val="005A6B45"/>
    <w:rsid w:val="005A6B68"/>
    <w:rsid w:val="005A6B85"/>
    <w:rsid w:val="005A6C0D"/>
    <w:rsid w:val="005A6C21"/>
    <w:rsid w:val="005A6D09"/>
    <w:rsid w:val="005A6D67"/>
    <w:rsid w:val="005A6DB2"/>
    <w:rsid w:val="005A6DE9"/>
    <w:rsid w:val="005A6DFE"/>
    <w:rsid w:val="005A6E08"/>
    <w:rsid w:val="005A6EA4"/>
    <w:rsid w:val="005A6FE2"/>
    <w:rsid w:val="005A705F"/>
    <w:rsid w:val="005A7081"/>
    <w:rsid w:val="005A7282"/>
    <w:rsid w:val="005A72B8"/>
    <w:rsid w:val="005A7319"/>
    <w:rsid w:val="005A731C"/>
    <w:rsid w:val="005A731F"/>
    <w:rsid w:val="005A7324"/>
    <w:rsid w:val="005A7375"/>
    <w:rsid w:val="005A73E2"/>
    <w:rsid w:val="005A73EB"/>
    <w:rsid w:val="005A74C7"/>
    <w:rsid w:val="005A757F"/>
    <w:rsid w:val="005A75AA"/>
    <w:rsid w:val="005A75BC"/>
    <w:rsid w:val="005A76C3"/>
    <w:rsid w:val="005A76F5"/>
    <w:rsid w:val="005A7736"/>
    <w:rsid w:val="005A775D"/>
    <w:rsid w:val="005A77B8"/>
    <w:rsid w:val="005A77BE"/>
    <w:rsid w:val="005A7829"/>
    <w:rsid w:val="005A7953"/>
    <w:rsid w:val="005A79C8"/>
    <w:rsid w:val="005A7A33"/>
    <w:rsid w:val="005A7A46"/>
    <w:rsid w:val="005A7AF9"/>
    <w:rsid w:val="005A7B21"/>
    <w:rsid w:val="005A7C53"/>
    <w:rsid w:val="005A7C81"/>
    <w:rsid w:val="005A7CE0"/>
    <w:rsid w:val="005A7D67"/>
    <w:rsid w:val="005A7D98"/>
    <w:rsid w:val="005A7EBD"/>
    <w:rsid w:val="005A7F64"/>
    <w:rsid w:val="005B0033"/>
    <w:rsid w:val="005B00E5"/>
    <w:rsid w:val="005B01A3"/>
    <w:rsid w:val="005B01E3"/>
    <w:rsid w:val="005B0224"/>
    <w:rsid w:val="005B022F"/>
    <w:rsid w:val="005B028B"/>
    <w:rsid w:val="005B02BC"/>
    <w:rsid w:val="005B0359"/>
    <w:rsid w:val="005B03B9"/>
    <w:rsid w:val="005B03C4"/>
    <w:rsid w:val="005B0488"/>
    <w:rsid w:val="005B04B9"/>
    <w:rsid w:val="005B057D"/>
    <w:rsid w:val="005B068F"/>
    <w:rsid w:val="005B0698"/>
    <w:rsid w:val="005B06D6"/>
    <w:rsid w:val="005B07C2"/>
    <w:rsid w:val="005B084D"/>
    <w:rsid w:val="005B086D"/>
    <w:rsid w:val="005B086E"/>
    <w:rsid w:val="005B09F4"/>
    <w:rsid w:val="005B0A44"/>
    <w:rsid w:val="005B0AFE"/>
    <w:rsid w:val="005B0B70"/>
    <w:rsid w:val="005B0B9E"/>
    <w:rsid w:val="005B0BA9"/>
    <w:rsid w:val="005B0C25"/>
    <w:rsid w:val="005B0C43"/>
    <w:rsid w:val="005B0D5C"/>
    <w:rsid w:val="005B0DED"/>
    <w:rsid w:val="005B0E01"/>
    <w:rsid w:val="005B0EA5"/>
    <w:rsid w:val="005B0F96"/>
    <w:rsid w:val="005B0FD7"/>
    <w:rsid w:val="005B1006"/>
    <w:rsid w:val="005B1040"/>
    <w:rsid w:val="005B106F"/>
    <w:rsid w:val="005B10B7"/>
    <w:rsid w:val="005B1119"/>
    <w:rsid w:val="005B117B"/>
    <w:rsid w:val="005B11AB"/>
    <w:rsid w:val="005B126D"/>
    <w:rsid w:val="005B127F"/>
    <w:rsid w:val="005B128C"/>
    <w:rsid w:val="005B12D0"/>
    <w:rsid w:val="005B12E9"/>
    <w:rsid w:val="005B1404"/>
    <w:rsid w:val="005B143A"/>
    <w:rsid w:val="005B1461"/>
    <w:rsid w:val="005B159C"/>
    <w:rsid w:val="005B1628"/>
    <w:rsid w:val="005B1661"/>
    <w:rsid w:val="005B16F0"/>
    <w:rsid w:val="005B176A"/>
    <w:rsid w:val="005B1826"/>
    <w:rsid w:val="005B1834"/>
    <w:rsid w:val="005B1864"/>
    <w:rsid w:val="005B1867"/>
    <w:rsid w:val="005B18C8"/>
    <w:rsid w:val="005B192A"/>
    <w:rsid w:val="005B19CB"/>
    <w:rsid w:val="005B1A9F"/>
    <w:rsid w:val="005B1B7D"/>
    <w:rsid w:val="005B1BA9"/>
    <w:rsid w:val="005B1BB5"/>
    <w:rsid w:val="005B1CC8"/>
    <w:rsid w:val="005B1CF0"/>
    <w:rsid w:val="005B1E07"/>
    <w:rsid w:val="005B1E64"/>
    <w:rsid w:val="005B1E83"/>
    <w:rsid w:val="005B1EC4"/>
    <w:rsid w:val="005B1ECF"/>
    <w:rsid w:val="005B1EF5"/>
    <w:rsid w:val="005B1F39"/>
    <w:rsid w:val="005B2014"/>
    <w:rsid w:val="005B20C2"/>
    <w:rsid w:val="005B21AB"/>
    <w:rsid w:val="005B22CD"/>
    <w:rsid w:val="005B2330"/>
    <w:rsid w:val="005B23D1"/>
    <w:rsid w:val="005B253C"/>
    <w:rsid w:val="005B253D"/>
    <w:rsid w:val="005B2575"/>
    <w:rsid w:val="005B2577"/>
    <w:rsid w:val="005B25A4"/>
    <w:rsid w:val="005B25B9"/>
    <w:rsid w:val="005B25E2"/>
    <w:rsid w:val="005B2746"/>
    <w:rsid w:val="005B28B4"/>
    <w:rsid w:val="005B2910"/>
    <w:rsid w:val="005B2915"/>
    <w:rsid w:val="005B2926"/>
    <w:rsid w:val="005B2AA7"/>
    <w:rsid w:val="005B2B41"/>
    <w:rsid w:val="005B2BDE"/>
    <w:rsid w:val="005B2C4E"/>
    <w:rsid w:val="005B2C83"/>
    <w:rsid w:val="005B2CD0"/>
    <w:rsid w:val="005B2D5F"/>
    <w:rsid w:val="005B2E4C"/>
    <w:rsid w:val="005B2E78"/>
    <w:rsid w:val="005B2FE2"/>
    <w:rsid w:val="005B3104"/>
    <w:rsid w:val="005B314C"/>
    <w:rsid w:val="005B316A"/>
    <w:rsid w:val="005B31F8"/>
    <w:rsid w:val="005B323C"/>
    <w:rsid w:val="005B3295"/>
    <w:rsid w:val="005B32B5"/>
    <w:rsid w:val="005B3336"/>
    <w:rsid w:val="005B3568"/>
    <w:rsid w:val="005B3598"/>
    <w:rsid w:val="005B35D6"/>
    <w:rsid w:val="005B3660"/>
    <w:rsid w:val="005B368A"/>
    <w:rsid w:val="005B36EB"/>
    <w:rsid w:val="005B36F1"/>
    <w:rsid w:val="005B3734"/>
    <w:rsid w:val="005B375C"/>
    <w:rsid w:val="005B3776"/>
    <w:rsid w:val="005B3825"/>
    <w:rsid w:val="005B38B5"/>
    <w:rsid w:val="005B3986"/>
    <w:rsid w:val="005B39C1"/>
    <w:rsid w:val="005B3A6C"/>
    <w:rsid w:val="005B3ACD"/>
    <w:rsid w:val="005B3B3C"/>
    <w:rsid w:val="005B3BA2"/>
    <w:rsid w:val="005B3C3B"/>
    <w:rsid w:val="005B3C64"/>
    <w:rsid w:val="005B3E68"/>
    <w:rsid w:val="005B3E95"/>
    <w:rsid w:val="005B3EDA"/>
    <w:rsid w:val="005B3F9F"/>
    <w:rsid w:val="005B3FDA"/>
    <w:rsid w:val="005B4015"/>
    <w:rsid w:val="005B4081"/>
    <w:rsid w:val="005B408E"/>
    <w:rsid w:val="005B40AA"/>
    <w:rsid w:val="005B40E5"/>
    <w:rsid w:val="005B411A"/>
    <w:rsid w:val="005B414B"/>
    <w:rsid w:val="005B4153"/>
    <w:rsid w:val="005B416D"/>
    <w:rsid w:val="005B41F2"/>
    <w:rsid w:val="005B41F5"/>
    <w:rsid w:val="005B41FB"/>
    <w:rsid w:val="005B42CD"/>
    <w:rsid w:val="005B4332"/>
    <w:rsid w:val="005B4447"/>
    <w:rsid w:val="005B4457"/>
    <w:rsid w:val="005B44C8"/>
    <w:rsid w:val="005B4539"/>
    <w:rsid w:val="005B4564"/>
    <w:rsid w:val="005B45F2"/>
    <w:rsid w:val="005B4733"/>
    <w:rsid w:val="005B47B7"/>
    <w:rsid w:val="005B47EB"/>
    <w:rsid w:val="005B47FA"/>
    <w:rsid w:val="005B4888"/>
    <w:rsid w:val="005B4CCA"/>
    <w:rsid w:val="005B4D25"/>
    <w:rsid w:val="005B4D52"/>
    <w:rsid w:val="005B4DD3"/>
    <w:rsid w:val="005B4DE2"/>
    <w:rsid w:val="005B4E01"/>
    <w:rsid w:val="005B4E11"/>
    <w:rsid w:val="005B4E68"/>
    <w:rsid w:val="005B4EBD"/>
    <w:rsid w:val="005B4F2A"/>
    <w:rsid w:val="005B4F92"/>
    <w:rsid w:val="005B4FB6"/>
    <w:rsid w:val="005B505C"/>
    <w:rsid w:val="005B514C"/>
    <w:rsid w:val="005B5261"/>
    <w:rsid w:val="005B5266"/>
    <w:rsid w:val="005B52FC"/>
    <w:rsid w:val="005B538A"/>
    <w:rsid w:val="005B549A"/>
    <w:rsid w:val="005B54F0"/>
    <w:rsid w:val="005B551A"/>
    <w:rsid w:val="005B5636"/>
    <w:rsid w:val="005B5691"/>
    <w:rsid w:val="005B5758"/>
    <w:rsid w:val="005B57B7"/>
    <w:rsid w:val="005B57E1"/>
    <w:rsid w:val="005B57F4"/>
    <w:rsid w:val="005B5892"/>
    <w:rsid w:val="005B59CF"/>
    <w:rsid w:val="005B59E0"/>
    <w:rsid w:val="005B5A06"/>
    <w:rsid w:val="005B5A87"/>
    <w:rsid w:val="005B5ADF"/>
    <w:rsid w:val="005B5B96"/>
    <w:rsid w:val="005B5C05"/>
    <w:rsid w:val="005B5CA9"/>
    <w:rsid w:val="005B5CEB"/>
    <w:rsid w:val="005B5DE8"/>
    <w:rsid w:val="005B5E15"/>
    <w:rsid w:val="005B5E41"/>
    <w:rsid w:val="005B5E4A"/>
    <w:rsid w:val="005B5E81"/>
    <w:rsid w:val="005B5E98"/>
    <w:rsid w:val="005B5EA1"/>
    <w:rsid w:val="005B5EC9"/>
    <w:rsid w:val="005B5EEE"/>
    <w:rsid w:val="005B6073"/>
    <w:rsid w:val="005B6081"/>
    <w:rsid w:val="005B60A3"/>
    <w:rsid w:val="005B60CB"/>
    <w:rsid w:val="005B61DB"/>
    <w:rsid w:val="005B6217"/>
    <w:rsid w:val="005B6251"/>
    <w:rsid w:val="005B632B"/>
    <w:rsid w:val="005B634E"/>
    <w:rsid w:val="005B63B0"/>
    <w:rsid w:val="005B6407"/>
    <w:rsid w:val="005B640B"/>
    <w:rsid w:val="005B6495"/>
    <w:rsid w:val="005B64C1"/>
    <w:rsid w:val="005B650E"/>
    <w:rsid w:val="005B6549"/>
    <w:rsid w:val="005B657B"/>
    <w:rsid w:val="005B65D4"/>
    <w:rsid w:val="005B65FE"/>
    <w:rsid w:val="005B6646"/>
    <w:rsid w:val="005B66CE"/>
    <w:rsid w:val="005B66D8"/>
    <w:rsid w:val="005B66F7"/>
    <w:rsid w:val="005B6774"/>
    <w:rsid w:val="005B6977"/>
    <w:rsid w:val="005B699F"/>
    <w:rsid w:val="005B69C2"/>
    <w:rsid w:val="005B6A7A"/>
    <w:rsid w:val="005B6ABB"/>
    <w:rsid w:val="005B6AC0"/>
    <w:rsid w:val="005B6AE2"/>
    <w:rsid w:val="005B6B35"/>
    <w:rsid w:val="005B6B47"/>
    <w:rsid w:val="005B6B74"/>
    <w:rsid w:val="005B6C2E"/>
    <w:rsid w:val="005B6DCE"/>
    <w:rsid w:val="005B6E01"/>
    <w:rsid w:val="005B6E5A"/>
    <w:rsid w:val="005B6EF3"/>
    <w:rsid w:val="005B6F1D"/>
    <w:rsid w:val="005B6F34"/>
    <w:rsid w:val="005B6F73"/>
    <w:rsid w:val="005B7010"/>
    <w:rsid w:val="005B7013"/>
    <w:rsid w:val="005B719B"/>
    <w:rsid w:val="005B7210"/>
    <w:rsid w:val="005B727B"/>
    <w:rsid w:val="005B72E4"/>
    <w:rsid w:val="005B7393"/>
    <w:rsid w:val="005B73BB"/>
    <w:rsid w:val="005B73F2"/>
    <w:rsid w:val="005B7435"/>
    <w:rsid w:val="005B747E"/>
    <w:rsid w:val="005B74BE"/>
    <w:rsid w:val="005B751A"/>
    <w:rsid w:val="005B768A"/>
    <w:rsid w:val="005B76F3"/>
    <w:rsid w:val="005B7715"/>
    <w:rsid w:val="005B7737"/>
    <w:rsid w:val="005B774C"/>
    <w:rsid w:val="005B7788"/>
    <w:rsid w:val="005B7789"/>
    <w:rsid w:val="005B7831"/>
    <w:rsid w:val="005B785D"/>
    <w:rsid w:val="005B786E"/>
    <w:rsid w:val="005B78AC"/>
    <w:rsid w:val="005B78D1"/>
    <w:rsid w:val="005B7955"/>
    <w:rsid w:val="005B7980"/>
    <w:rsid w:val="005B7C5A"/>
    <w:rsid w:val="005B7C71"/>
    <w:rsid w:val="005B7CA5"/>
    <w:rsid w:val="005B7D77"/>
    <w:rsid w:val="005B7DDD"/>
    <w:rsid w:val="005B7E1D"/>
    <w:rsid w:val="005B7EFE"/>
    <w:rsid w:val="005B7F31"/>
    <w:rsid w:val="005B7F7A"/>
    <w:rsid w:val="005C0175"/>
    <w:rsid w:val="005C01EE"/>
    <w:rsid w:val="005C0243"/>
    <w:rsid w:val="005C02ED"/>
    <w:rsid w:val="005C02FC"/>
    <w:rsid w:val="005C0425"/>
    <w:rsid w:val="005C045E"/>
    <w:rsid w:val="005C0479"/>
    <w:rsid w:val="005C047A"/>
    <w:rsid w:val="005C0485"/>
    <w:rsid w:val="005C04B7"/>
    <w:rsid w:val="005C050E"/>
    <w:rsid w:val="005C0563"/>
    <w:rsid w:val="005C058C"/>
    <w:rsid w:val="005C05A6"/>
    <w:rsid w:val="005C0734"/>
    <w:rsid w:val="005C0763"/>
    <w:rsid w:val="005C07DB"/>
    <w:rsid w:val="005C082F"/>
    <w:rsid w:val="005C0909"/>
    <w:rsid w:val="005C09A4"/>
    <w:rsid w:val="005C09C5"/>
    <w:rsid w:val="005C09C9"/>
    <w:rsid w:val="005C09F5"/>
    <w:rsid w:val="005C0A51"/>
    <w:rsid w:val="005C0A97"/>
    <w:rsid w:val="005C0B30"/>
    <w:rsid w:val="005C0BF9"/>
    <w:rsid w:val="005C0D2B"/>
    <w:rsid w:val="005C0D33"/>
    <w:rsid w:val="005C0D35"/>
    <w:rsid w:val="005C0D37"/>
    <w:rsid w:val="005C0D47"/>
    <w:rsid w:val="005C0D4A"/>
    <w:rsid w:val="005C0F63"/>
    <w:rsid w:val="005C11E8"/>
    <w:rsid w:val="005C11F6"/>
    <w:rsid w:val="005C11F8"/>
    <w:rsid w:val="005C12E9"/>
    <w:rsid w:val="005C136B"/>
    <w:rsid w:val="005C13D8"/>
    <w:rsid w:val="005C1408"/>
    <w:rsid w:val="005C1411"/>
    <w:rsid w:val="005C1418"/>
    <w:rsid w:val="005C142D"/>
    <w:rsid w:val="005C14F0"/>
    <w:rsid w:val="005C1558"/>
    <w:rsid w:val="005C15DA"/>
    <w:rsid w:val="005C15DB"/>
    <w:rsid w:val="005C15F4"/>
    <w:rsid w:val="005C162B"/>
    <w:rsid w:val="005C1683"/>
    <w:rsid w:val="005C16D3"/>
    <w:rsid w:val="005C1713"/>
    <w:rsid w:val="005C171F"/>
    <w:rsid w:val="005C17C1"/>
    <w:rsid w:val="005C1959"/>
    <w:rsid w:val="005C198E"/>
    <w:rsid w:val="005C1A57"/>
    <w:rsid w:val="005C1A7F"/>
    <w:rsid w:val="005C1A86"/>
    <w:rsid w:val="005C1A9D"/>
    <w:rsid w:val="005C1B19"/>
    <w:rsid w:val="005C1B73"/>
    <w:rsid w:val="005C1C2D"/>
    <w:rsid w:val="005C1C84"/>
    <w:rsid w:val="005C1CA7"/>
    <w:rsid w:val="005C1CDC"/>
    <w:rsid w:val="005C1CF6"/>
    <w:rsid w:val="005C1D64"/>
    <w:rsid w:val="005C1E6A"/>
    <w:rsid w:val="005C1E97"/>
    <w:rsid w:val="005C1F20"/>
    <w:rsid w:val="005C20A2"/>
    <w:rsid w:val="005C20B9"/>
    <w:rsid w:val="005C20F9"/>
    <w:rsid w:val="005C2198"/>
    <w:rsid w:val="005C21F0"/>
    <w:rsid w:val="005C235E"/>
    <w:rsid w:val="005C236C"/>
    <w:rsid w:val="005C23C4"/>
    <w:rsid w:val="005C23EB"/>
    <w:rsid w:val="005C24A7"/>
    <w:rsid w:val="005C2506"/>
    <w:rsid w:val="005C251D"/>
    <w:rsid w:val="005C2589"/>
    <w:rsid w:val="005C25CF"/>
    <w:rsid w:val="005C2716"/>
    <w:rsid w:val="005C2731"/>
    <w:rsid w:val="005C2743"/>
    <w:rsid w:val="005C2745"/>
    <w:rsid w:val="005C27B6"/>
    <w:rsid w:val="005C2808"/>
    <w:rsid w:val="005C281E"/>
    <w:rsid w:val="005C283D"/>
    <w:rsid w:val="005C286E"/>
    <w:rsid w:val="005C28DD"/>
    <w:rsid w:val="005C29C9"/>
    <w:rsid w:val="005C2AB6"/>
    <w:rsid w:val="005C2B27"/>
    <w:rsid w:val="005C2B56"/>
    <w:rsid w:val="005C2C4D"/>
    <w:rsid w:val="005C2D2E"/>
    <w:rsid w:val="005C2D5B"/>
    <w:rsid w:val="005C2E52"/>
    <w:rsid w:val="005C2E5F"/>
    <w:rsid w:val="005C2F36"/>
    <w:rsid w:val="005C2F7D"/>
    <w:rsid w:val="005C2FBC"/>
    <w:rsid w:val="005C3019"/>
    <w:rsid w:val="005C3036"/>
    <w:rsid w:val="005C3041"/>
    <w:rsid w:val="005C3172"/>
    <w:rsid w:val="005C32BB"/>
    <w:rsid w:val="005C33CD"/>
    <w:rsid w:val="005C35DD"/>
    <w:rsid w:val="005C35F8"/>
    <w:rsid w:val="005C364F"/>
    <w:rsid w:val="005C36A8"/>
    <w:rsid w:val="005C3767"/>
    <w:rsid w:val="005C3768"/>
    <w:rsid w:val="005C37DC"/>
    <w:rsid w:val="005C3801"/>
    <w:rsid w:val="005C386E"/>
    <w:rsid w:val="005C38E3"/>
    <w:rsid w:val="005C3A3C"/>
    <w:rsid w:val="005C3B05"/>
    <w:rsid w:val="005C3B81"/>
    <w:rsid w:val="005C3BD8"/>
    <w:rsid w:val="005C3BD9"/>
    <w:rsid w:val="005C3BDA"/>
    <w:rsid w:val="005C3BFD"/>
    <w:rsid w:val="005C3C24"/>
    <w:rsid w:val="005C3D6D"/>
    <w:rsid w:val="005C3D97"/>
    <w:rsid w:val="005C3DB2"/>
    <w:rsid w:val="005C3E08"/>
    <w:rsid w:val="005C3E2E"/>
    <w:rsid w:val="005C3E50"/>
    <w:rsid w:val="005C3ECB"/>
    <w:rsid w:val="005C3F2E"/>
    <w:rsid w:val="005C401B"/>
    <w:rsid w:val="005C40C7"/>
    <w:rsid w:val="005C4135"/>
    <w:rsid w:val="005C4150"/>
    <w:rsid w:val="005C419F"/>
    <w:rsid w:val="005C41CB"/>
    <w:rsid w:val="005C4253"/>
    <w:rsid w:val="005C437C"/>
    <w:rsid w:val="005C44D5"/>
    <w:rsid w:val="005C44D7"/>
    <w:rsid w:val="005C4513"/>
    <w:rsid w:val="005C4524"/>
    <w:rsid w:val="005C4531"/>
    <w:rsid w:val="005C4533"/>
    <w:rsid w:val="005C461A"/>
    <w:rsid w:val="005C462F"/>
    <w:rsid w:val="005C464A"/>
    <w:rsid w:val="005C46FE"/>
    <w:rsid w:val="005C48B8"/>
    <w:rsid w:val="005C4942"/>
    <w:rsid w:val="005C497D"/>
    <w:rsid w:val="005C49C8"/>
    <w:rsid w:val="005C4A63"/>
    <w:rsid w:val="005C4AF0"/>
    <w:rsid w:val="005C4C39"/>
    <w:rsid w:val="005C4C9D"/>
    <w:rsid w:val="005C4CA8"/>
    <w:rsid w:val="005C4CAF"/>
    <w:rsid w:val="005C4D08"/>
    <w:rsid w:val="005C4D7E"/>
    <w:rsid w:val="005C4DEC"/>
    <w:rsid w:val="005C4DF5"/>
    <w:rsid w:val="005C4E43"/>
    <w:rsid w:val="005C4EFA"/>
    <w:rsid w:val="005C5088"/>
    <w:rsid w:val="005C5109"/>
    <w:rsid w:val="005C5228"/>
    <w:rsid w:val="005C5254"/>
    <w:rsid w:val="005C527C"/>
    <w:rsid w:val="005C52BD"/>
    <w:rsid w:val="005C52E9"/>
    <w:rsid w:val="005C52F9"/>
    <w:rsid w:val="005C53BB"/>
    <w:rsid w:val="005C53DC"/>
    <w:rsid w:val="005C5444"/>
    <w:rsid w:val="005C5454"/>
    <w:rsid w:val="005C54D4"/>
    <w:rsid w:val="005C5588"/>
    <w:rsid w:val="005C566F"/>
    <w:rsid w:val="005C570F"/>
    <w:rsid w:val="005C5846"/>
    <w:rsid w:val="005C584B"/>
    <w:rsid w:val="005C585D"/>
    <w:rsid w:val="005C5866"/>
    <w:rsid w:val="005C58B2"/>
    <w:rsid w:val="005C58DF"/>
    <w:rsid w:val="005C59D9"/>
    <w:rsid w:val="005C5A11"/>
    <w:rsid w:val="005C5A1F"/>
    <w:rsid w:val="005C5AB6"/>
    <w:rsid w:val="005C5ADF"/>
    <w:rsid w:val="005C5B08"/>
    <w:rsid w:val="005C5B48"/>
    <w:rsid w:val="005C5B7B"/>
    <w:rsid w:val="005C5BCF"/>
    <w:rsid w:val="005C5CEC"/>
    <w:rsid w:val="005C5CF3"/>
    <w:rsid w:val="005C5CFA"/>
    <w:rsid w:val="005C5F1C"/>
    <w:rsid w:val="005C5F3A"/>
    <w:rsid w:val="005C5F47"/>
    <w:rsid w:val="005C5FBB"/>
    <w:rsid w:val="005C60BC"/>
    <w:rsid w:val="005C613D"/>
    <w:rsid w:val="005C6250"/>
    <w:rsid w:val="005C6383"/>
    <w:rsid w:val="005C6406"/>
    <w:rsid w:val="005C64D2"/>
    <w:rsid w:val="005C6502"/>
    <w:rsid w:val="005C65B7"/>
    <w:rsid w:val="005C6614"/>
    <w:rsid w:val="005C666D"/>
    <w:rsid w:val="005C67C7"/>
    <w:rsid w:val="005C6858"/>
    <w:rsid w:val="005C68A9"/>
    <w:rsid w:val="005C692B"/>
    <w:rsid w:val="005C69F2"/>
    <w:rsid w:val="005C6A66"/>
    <w:rsid w:val="005C6AFA"/>
    <w:rsid w:val="005C6C2E"/>
    <w:rsid w:val="005C6C30"/>
    <w:rsid w:val="005C6D19"/>
    <w:rsid w:val="005C6D34"/>
    <w:rsid w:val="005C6E14"/>
    <w:rsid w:val="005C6E28"/>
    <w:rsid w:val="005C6F1F"/>
    <w:rsid w:val="005C6FB6"/>
    <w:rsid w:val="005C70BB"/>
    <w:rsid w:val="005C70CF"/>
    <w:rsid w:val="005C7102"/>
    <w:rsid w:val="005C710B"/>
    <w:rsid w:val="005C716F"/>
    <w:rsid w:val="005C71F6"/>
    <w:rsid w:val="005C72DA"/>
    <w:rsid w:val="005C72E1"/>
    <w:rsid w:val="005C73C5"/>
    <w:rsid w:val="005C744D"/>
    <w:rsid w:val="005C7480"/>
    <w:rsid w:val="005C7580"/>
    <w:rsid w:val="005C758A"/>
    <w:rsid w:val="005C76E5"/>
    <w:rsid w:val="005C77EE"/>
    <w:rsid w:val="005C7814"/>
    <w:rsid w:val="005C78E4"/>
    <w:rsid w:val="005C79AF"/>
    <w:rsid w:val="005C7A28"/>
    <w:rsid w:val="005C7A4C"/>
    <w:rsid w:val="005C7AC8"/>
    <w:rsid w:val="005C7AD8"/>
    <w:rsid w:val="005C7AE5"/>
    <w:rsid w:val="005C7B19"/>
    <w:rsid w:val="005C7BD5"/>
    <w:rsid w:val="005C7CA3"/>
    <w:rsid w:val="005C7D1A"/>
    <w:rsid w:val="005C7D27"/>
    <w:rsid w:val="005C7E94"/>
    <w:rsid w:val="005C7FBA"/>
    <w:rsid w:val="005D00CF"/>
    <w:rsid w:val="005D02F4"/>
    <w:rsid w:val="005D0303"/>
    <w:rsid w:val="005D0354"/>
    <w:rsid w:val="005D0435"/>
    <w:rsid w:val="005D044F"/>
    <w:rsid w:val="005D0572"/>
    <w:rsid w:val="005D0592"/>
    <w:rsid w:val="005D05CD"/>
    <w:rsid w:val="005D0615"/>
    <w:rsid w:val="005D068D"/>
    <w:rsid w:val="005D06AE"/>
    <w:rsid w:val="005D06CD"/>
    <w:rsid w:val="005D0797"/>
    <w:rsid w:val="005D0846"/>
    <w:rsid w:val="005D0A24"/>
    <w:rsid w:val="005D0A46"/>
    <w:rsid w:val="005D0A77"/>
    <w:rsid w:val="005D0AB9"/>
    <w:rsid w:val="005D0ACB"/>
    <w:rsid w:val="005D0B09"/>
    <w:rsid w:val="005D0BB7"/>
    <w:rsid w:val="005D0BBA"/>
    <w:rsid w:val="005D0BFF"/>
    <w:rsid w:val="005D0C1E"/>
    <w:rsid w:val="005D0C31"/>
    <w:rsid w:val="005D0CBA"/>
    <w:rsid w:val="005D0CC1"/>
    <w:rsid w:val="005D0CCF"/>
    <w:rsid w:val="005D0D29"/>
    <w:rsid w:val="005D0E42"/>
    <w:rsid w:val="005D0E95"/>
    <w:rsid w:val="005D1038"/>
    <w:rsid w:val="005D106D"/>
    <w:rsid w:val="005D1086"/>
    <w:rsid w:val="005D111E"/>
    <w:rsid w:val="005D116A"/>
    <w:rsid w:val="005D11C5"/>
    <w:rsid w:val="005D1525"/>
    <w:rsid w:val="005D1539"/>
    <w:rsid w:val="005D15AA"/>
    <w:rsid w:val="005D1685"/>
    <w:rsid w:val="005D1686"/>
    <w:rsid w:val="005D173E"/>
    <w:rsid w:val="005D17B3"/>
    <w:rsid w:val="005D1834"/>
    <w:rsid w:val="005D18E9"/>
    <w:rsid w:val="005D18F8"/>
    <w:rsid w:val="005D192E"/>
    <w:rsid w:val="005D19A3"/>
    <w:rsid w:val="005D19A7"/>
    <w:rsid w:val="005D19B8"/>
    <w:rsid w:val="005D19D0"/>
    <w:rsid w:val="005D19DC"/>
    <w:rsid w:val="005D1A5C"/>
    <w:rsid w:val="005D1AAA"/>
    <w:rsid w:val="005D1AAC"/>
    <w:rsid w:val="005D1AC0"/>
    <w:rsid w:val="005D1B32"/>
    <w:rsid w:val="005D1B7A"/>
    <w:rsid w:val="005D1BAE"/>
    <w:rsid w:val="005D1BCF"/>
    <w:rsid w:val="005D1BF8"/>
    <w:rsid w:val="005D1C14"/>
    <w:rsid w:val="005D1CB7"/>
    <w:rsid w:val="005D1D21"/>
    <w:rsid w:val="005D1DCD"/>
    <w:rsid w:val="005D1DFA"/>
    <w:rsid w:val="005D1EB6"/>
    <w:rsid w:val="005D2053"/>
    <w:rsid w:val="005D2085"/>
    <w:rsid w:val="005D20F3"/>
    <w:rsid w:val="005D227A"/>
    <w:rsid w:val="005D22A8"/>
    <w:rsid w:val="005D23A4"/>
    <w:rsid w:val="005D2405"/>
    <w:rsid w:val="005D2423"/>
    <w:rsid w:val="005D2501"/>
    <w:rsid w:val="005D252C"/>
    <w:rsid w:val="005D2553"/>
    <w:rsid w:val="005D2675"/>
    <w:rsid w:val="005D2753"/>
    <w:rsid w:val="005D299C"/>
    <w:rsid w:val="005D2ACE"/>
    <w:rsid w:val="005D2B56"/>
    <w:rsid w:val="005D2BC8"/>
    <w:rsid w:val="005D2CE1"/>
    <w:rsid w:val="005D2CEF"/>
    <w:rsid w:val="005D2D5B"/>
    <w:rsid w:val="005D2E10"/>
    <w:rsid w:val="005D2E80"/>
    <w:rsid w:val="005D2FC7"/>
    <w:rsid w:val="005D305B"/>
    <w:rsid w:val="005D3074"/>
    <w:rsid w:val="005D3140"/>
    <w:rsid w:val="005D316E"/>
    <w:rsid w:val="005D318D"/>
    <w:rsid w:val="005D3198"/>
    <w:rsid w:val="005D31FC"/>
    <w:rsid w:val="005D32B5"/>
    <w:rsid w:val="005D331D"/>
    <w:rsid w:val="005D33A6"/>
    <w:rsid w:val="005D3411"/>
    <w:rsid w:val="005D3425"/>
    <w:rsid w:val="005D3471"/>
    <w:rsid w:val="005D34A9"/>
    <w:rsid w:val="005D35B6"/>
    <w:rsid w:val="005D35BD"/>
    <w:rsid w:val="005D35C6"/>
    <w:rsid w:val="005D363F"/>
    <w:rsid w:val="005D3671"/>
    <w:rsid w:val="005D3673"/>
    <w:rsid w:val="005D367F"/>
    <w:rsid w:val="005D3682"/>
    <w:rsid w:val="005D3716"/>
    <w:rsid w:val="005D377B"/>
    <w:rsid w:val="005D3874"/>
    <w:rsid w:val="005D38D4"/>
    <w:rsid w:val="005D38E1"/>
    <w:rsid w:val="005D38FB"/>
    <w:rsid w:val="005D3900"/>
    <w:rsid w:val="005D394A"/>
    <w:rsid w:val="005D396C"/>
    <w:rsid w:val="005D39C9"/>
    <w:rsid w:val="005D3A07"/>
    <w:rsid w:val="005D3A24"/>
    <w:rsid w:val="005D3A57"/>
    <w:rsid w:val="005D3A68"/>
    <w:rsid w:val="005D3B81"/>
    <w:rsid w:val="005D3CCA"/>
    <w:rsid w:val="005D3D9B"/>
    <w:rsid w:val="005D3E12"/>
    <w:rsid w:val="005D3E1F"/>
    <w:rsid w:val="005D3E25"/>
    <w:rsid w:val="005D3E28"/>
    <w:rsid w:val="005D3E56"/>
    <w:rsid w:val="005D3EC2"/>
    <w:rsid w:val="005D3F71"/>
    <w:rsid w:val="005D402D"/>
    <w:rsid w:val="005D4134"/>
    <w:rsid w:val="005D41F7"/>
    <w:rsid w:val="005D4204"/>
    <w:rsid w:val="005D4228"/>
    <w:rsid w:val="005D4283"/>
    <w:rsid w:val="005D42AB"/>
    <w:rsid w:val="005D42F0"/>
    <w:rsid w:val="005D43F2"/>
    <w:rsid w:val="005D4425"/>
    <w:rsid w:val="005D446E"/>
    <w:rsid w:val="005D4534"/>
    <w:rsid w:val="005D4690"/>
    <w:rsid w:val="005D46B3"/>
    <w:rsid w:val="005D46D9"/>
    <w:rsid w:val="005D46E5"/>
    <w:rsid w:val="005D46F1"/>
    <w:rsid w:val="005D4746"/>
    <w:rsid w:val="005D47B3"/>
    <w:rsid w:val="005D47FE"/>
    <w:rsid w:val="005D4875"/>
    <w:rsid w:val="005D48C5"/>
    <w:rsid w:val="005D48D9"/>
    <w:rsid w:val="005D4930"/>
    <w:rsid w:val="005D493C"/>
    <w:rsid w:val="005D4969"/>
    <w:rsid w:val="005D49FD"/>
    <w:rsid w:val="005D4A05"/>
    <w:rsid w:val="005D4A21"/>
    <w:rsid w:val="005D4A64"/>
    <w:rsid w:val="005D4A6C"/>
    <w:rsid w:val="005D4A9C"/>
    <w:rsid w:val="005D4ACE"/>
    <w:rsid w:val="005D4BB3"/>
    <w:rsid w:val="005D4C41"/>
    <w:rsid w:val="005D4CDE"/>
    <w:rsid w:val="005D4D1A"/>
    <w:rsid w:val="005D4D55"/>
    <w:rsid w:val="005D4D84"/>
    <w:rsid w:val="005D4E17"/>
    <w:rsid w:val="005D4E1A"/>
    <w:rsid w:val="005D4FDA"/>
    <w:rsid w:val="005D4FDC"/>
    <w:rsid w:val="005D5016"/>
    <w:rsid w:val="005D502D"/>
    <w:rsid w:val="005D5077"/>
    <w:rsid w:val="005D52DA"/>
    <w:rsid w:val="005D5300"/>
    <w:rsid w:val="005D532F"/>
    <w:rsid w:val="005D533D"/>
    <w:rsid w:val="005D53B3"/>
    <w:rsid w:val="005D5428"/>
    <w:rsid w:val="005D5525"/>
    <w:rsid w:val="005D5527"/>
    <w:rsid w:val="005D55F8"/>
    <w:rsid w:val="005D5645"/>
    <w:rsid w:val="005D5692"/>
    <w:rsid w:val="005D5769"/>
    <w:rsid w:val="005D5797"/>
    <w:rsid w:val="005D593D"/>
    <w:rsid w:val="005D596F"/>
    <w:rsid w:val="005D5980"/>
    <w:rsid w:val="005D5A46"/>
    <w:rsid w:val="005D5A5E"/>
    <w:rsid w:val="005D5BBC"/>
    <w:rsid w:val="005D5C51"/>
    <w:rsid w:val="005D5CD2"/>
    <w:rsid w:val="005D5CDF"/>
    <w:rsid w:val="005D5CF8"/>
    <w:rsid w:val="005D5D32"/>
    <w:rsid w:val="005D5E28"/>
    <w:rsid w:val="005D5E56"/>
    <w:rsid w:val="005D5FA9"/>
    <w:rsid w:val="005D5FDA"/>
    <w:rsid w:val="005D6111"/>
    <w:rsid w:val="005D614C"/>
    <w:rsid w:val="005D6195"/>
    <w:rsid w:val="005D61F7"/>
    <w:rsid w:val="005D6229"/>
    <w:rsid w:val="005D6318"/>
    <w:rsid w:val="005D63D3"/>
    <w:rsid w:val="005D6509"/>
    <w:rsid w:val="005D65DC"/>
    <w:rsid w:val="005D65E5"/>
    <w:rsid w:val="005D66D4"/>
    <w:rsid w:val="005D6712"/>
    <w:rsid w:val="005D676A"/>
    <w:rsid w:val="005D685B"/>
    <w:rsid w:val="005D6888"/>
    <w:rsid w:val="005D68AD"/>
    <w:rsid w:val="005D68CE"/>
    <w:rsid w:val="005D6919"/>
    <w:rsid w:val="005D696E"/>
    <w:rsid w:val="005D698F"/>
    <w:rsid w:val="005D6999"/>
    <w:rsid w:val="005D6A5F"/>
    <w:rsid w:val="005D6A7E"/>
    <w:rsid w:val="005D6AAE"/>
    <w:rsid w:val="005D6BAB"/>
    <w:rsid w:val="005D6BB6"/>
    <w:rsid w:val="005D6C2D"/>
    <w:rsid w:val="005D6C7C"/>
    <w:rsid w:val="005D6CAB"/>
    <w:rsid w:val="005D6DF1"/>
    <w:rsid w:val="005D6DF2"/>
    <w:rsid w:val="005D6E85"/>
    <w:rsid w:val="005D6ECE"/>
    <w:rsid w:val="005D6F57"/>
    <w:rsid w:val="005D6F95"/>
    <w:rsid w:val="005D6FB4"/>
    <w:rsid w:val="005D6FB7"/>
    <w:rsid w:val="005D7040"/>
    <w:rsid w:val="005D7089"/>
    <w:rsid w:val="005D7094"/>
    <w:rsid w:val="005D7113"/>
    <w:rsid w:val="005D712D"/>
    <w:rsid w:val="005D7137"/>
    <w:rsid w:val="005D7172"/>
    <w:rsid w:val="005D718A"/>
    <w:rsid w:val="005D734C"/>
    <w:rsid w:val="005D73C0"/>
    <w:rsid w:val="005D745F"/>
    <w:rsid w:val="005D7498"/>
    <w:rsid w:val="005D7528"/>
    <w:rsid w:val="005D7556"/>
    <w:rsid w:val="005D7612"/>
    <w:rsid w:val="005D77A6"/>
    <w:rsid w:val="005D7834"/>
    <w:rsid w:val="005D790E"/>
    <w:rsid w:val="005D7965"/>
    <w:rsid w:val="005D7992"/>
    <w:rsid w:val="005D79D4"/>
    <w:rsid w:val="005D79DC"/>
    <w:rsid w:val="005D7A0B"/>
    <w:rsid w:val="005D7AF0"/>
    <w:rsid w:val="005D7BD0"/>
    <w:rsid w:val="005D7BFD"/>
    <w:rsid w:val="005D7C0F"/>
    <w:rsid w:val="005D7C2F"/>
    <w:rsid w:val="005D7C44"/>
    <w:rsid w:val="005D7D0B"/>
    <w:rsid w:val="005D7D48"/>
    <w:rsid w:val="005D7D5A"/>
    <w:rsid w:val="005D7E27"/>
    <w:rsid w:val="005D7E78"/>
    <w:rsid w:val="005D7EA1"/>
    <w:rsid w:val="005D7F55"/>
    <w:rsid w:val="005D7FC6"/>
    <w:rsid w:val="005D7FDB"/>
    <w:rsid w:val="005D7FE1"/>
    <w:rsid w:val="005D7FED"/>
    <w:rsid w:val="005E00F5"/>
    <w:rsid w:val="005E015F"/>
    <w:rsid w:val="005E0182"/>
    <w:rsid w:val="005E018B"/>
    <w:rsid w:val="005E01B1"/>
    <w:rsid w:val="005E0201"/>
    <w:rsid w:val="005E0204"/>
    <w:rsid w:val="005E02E8"/>
    <w:rsid w:val="005E0327"/>
    <w:rsid w:val="005E0335"/>
    <w:rsid w:val="005E03A0"/>
    <w:rsid w:val="005E03C4"/>
    <w:rsid w:val="005E0486"/>
    <w:rsid w:val="005E04CE"/>
    <w:rsid w:val="005E053E"/>
    <w:rsid w:val="005E05AB"/>
    <w:rsid w:val="005E0738"/>
    <w:rsid w:val="005E0755"/>
    <w:rsid w:val="005E0787"/>
    <w:rsid w:val="005E0841"/>
    <w:rsid w:val="005E0949"/>
    <w:rsid w:val="005E09AF"/>
    <w:rsid w:val="005E0AD6"/>
    <w:rsid w:val="005E0B46"/>
    <w:rsid w:val="005E0B7A"/>
    <w:rsid w:val="005E0B96"/>
    <w:rsid w:val="005E0C3A"/>
    <w:rsid w:val="005E0C5B"/>
    <w:rsid w:val="005E0C72"/>
    <w:rsid w:val="005E0CA3"/>
    <w:rsid w:val="005E0D0D"/>
    <w:rsid w:val="005E0D37"/>
    <w:rsid w:val="005E0EA3"/>
    <w:rsid w:val="005E0F22"/>
    <w:rsid w:val="005E1064"/>
    <w:rsid w:val="005E10C2"/>
    <w:rsid w:val="005E10F4"/>
    <w:rsid w:val="005E1226"/>
    <w:rsid w:val="005E12A7"/>
    <w:rsid w:val="005E137A"/>
    <w:rsid w:val="005E13CE"/>
    <w:rsid w:val="005E1406"/>
    <w:rsid w:val="005E1419"/>
    <w:rsid w:val="005E1463"/>
    <w:rsid w:val="005E14D6"/>
    <w:rsid w:val="005E14F0"/>
    <w:rsid w:val="005E15BD"/>
    <w:rsid w:val="005E1704"/>
    <w:rsid w:val="005E181F"/>
    <w:rsid w:val="005E18C5"/>
    <w:rsid w:val="005E18F0"/>
    <w:rsid w:val="005E1A4C"/>
    <w:rsid w:val="005E1A9A"/>
    <w:rsid w:val="005E1AA6"/>
    <w:rsid w:val="005E1AB8"/>
    <w:rsid w:val="005E1ABB"/>
    <w:rsid w:val="005E1AC8"/>
    <w:rsid w:val="005E1BA2"/>
    <w:rsid w:val="005E1C0A"/>
    <w:rsid w:val="005E1C5F"/>
    <w:rsid w:val="005E1CEF"/>
    <w:rsid w:val="005E1D7A"/>
    <w:rsid w:val="005E1D88"/>
    <w:rsid w:val="005E1DC0"/>
    <w:rsid w:val="005E1DD7"/>
    <w:rsid w:val="005E1F1B"/>
    <w:rsid w:val="005E1F92"/>
    <w:rsid w:val="005E1FA2"/>
    <w:rsid w:val="005E1FD2"/>
    <w:rsid w:val="005E203A"/>
    <w:rsid w:val="005E207A"/>
    <w:rsid w:val="005E20E4"/>
    <w:rsid w:val="005E2164"/>
    <w:rsid w:val="005E2165"/>
    <w:rsid w:val="005E21A2"/>
    <w:rsid w:val="005E21CC"/>
    <w:rsid w:val="005E2204"/>
    <w:rsid w:val="005E220E"/>
    <w:rsid w:val="005E227E"/>
    <w:rsid w:val="005E2315"/>
    <w:rsid w:val="005E2362"/>
    <w:rsid w:val="005E2385"/>
    <w:rsid w:val="005E24C1"/>
    <w:rsid w:val="005E2518"/>
    <w:rsid w:val="005E25A6"/>
    <w:rsid w:val="005E2693"/>
    <w:rsid w:val="005E2725"/>
    <w:rsid w:val="005E2729"/>
    <w:rsid w:val="005E2758"/>
    <w:rsid w:val="005E279B"/>
    <w:rsid w:val="005E2834"/>
    <w:rsid w:val="005E29C2"/>
    <w:rsid w:val="005E2A9F"/>
    <w:rsid w:val="005E2B92"/>
    <w:rsid w:val="005E2BEF"/>
    <w:rsid w:val="005E2C5F"/>
    <w:rsid w:val="005E2DC6"/>
    <w:rsid w:val="005E2DD9"/>
    <w:rsid w:val="005E2DEF"/>
    <w:rsid w:val="005E2EBA"/>
    <w:rsid w:val="005E2F7F"/>
    <w:rsid w:val="005E2FDF"/>
    <w:rsid w:val="005E301A"/>
    <w:rsid w:val="005E3141"/>
    <w:rsid w:val="005E3195"/>
    <w:rsid w:val="005E31E0"/>
    <w:rsid w:val="005E3259"/>
    <w:rsid w:val="005E32E0"/>
    <w:rsid w:val="005E32ED"/>
    <w:rsid w:val="005E3365"/>
    <w:rsid w:val="005E336A"/>
    <w:rsid w:val="005E337B"/>
    <w:rsid w:val="005E343D"/>
    <w:rsid w:val="005E34B8"/>
    <w:rsid w:val="005E3517"/>
    <w:rsid w:val="005E354F"/>
    <w:rsid w:val="005E35E5"/>
    <w:rsid w:val="005E35F3"/>
    <w:rsid w:val="005E3624"/>
    <w:rsid w:val="005E369C"/>
    <w:rsid w:val="005E37A1"/>
    <w:rsid w:val="005E3834"/>
    <w:rsid w:val="005E38DA"/>
    <w:rsid w:val="005E3912"/>
    <w:rsid w:val="005E397A"/>
    <w:rsid w:val="005E39AD"/>
    <w:rsid w:val="005E3A3E"/>
    <w:rsid w:val="005E3A83"/>
    <w:rsid w:val="005E3AB1"/>
    <w:rsid w:val="005E3B02"/>
    <w:rsid w:val="005E3B3A"/>
    <w:rsid w:val="005E3B3E"/>
    <w:rsid w:val="005E3B8C"/>
    <w:rsid w:val="005E3BB8"/>
    <w:rsid w:val="005E3BC7"/>
    <w:rsid w:val="005E3BF9"/>
    <w:rsid w:val="005E3C1F"/>
    <w:rsid w:val="005E3C50"/>
    <w:rsid w:val="005E3C61"/>
    <w:rsid w:val="005E3D35"/>
    <w:rsid w:val="005E3D47"/>
    <w:rsid w:val="005E3D9D"/>
    <w:rsid w:val="005E3E09"/>
    <w:rsid w:val="005E3EB8"/>
    <w:rsid w:val="005E3FD6"/>
    <w:rsid w:val="005E400B"/>
    <w:rsid w:val="005E404F"/>
    <w:rsid w:val="005E417B"/>
    <w:rsid w:val="005E41CA"/>
    <w:rsid w:val="005E429E"/>
    <w:rsid w:val="005E42FA"/>
    <w:rsid w:val="005E4304"/>
    <w:rsid w:val="005E4323"/>
    <w:rsid w:val="005E4328"/>
    <w:rsid w:val="005E433B"/>
    <w:rsid w:val="005E4358"/>
    <w:rsid w:val="005E4367"/>
    <w:rsid w:val="005E44BB"/>
    <w:rsid w:val="005E4502"/>
    <w:rsid w:val="005E47BD"/>
    <w:rsid w:val="005E47E6"/>
    <w:rsid w:val="005E480D"/>
    <w:rsid w:val="005E483C"/>
    <w:rsid w:val="005E4956"/>
    <w:rsid w:val="005E4972"/>
    <w:rsid w:val="005E497A"/>
    <w:rsid w:val="005E4A01"/>
    <w:rsid w:val="005E4A2F"/>
    <w:rsid w:val="005E4A87"/>
    <w:rsid w:val="005E4BDA"/>
    <w:rsid w:val="005E4C76"/>
    <w:rsid w:val="005E4CA4"/>
    <w:rsid w:val="005E4EA2"/>
    <w:rsid w:val="005E4F8C"/>
    <w:rsid w:val="005E5011"/>
    <w:rsid w:val="005E5065"/>
    <w:rsid w:val="005E50B5"/>
    <w:rsid w:val="005E50E0"/>
    <w:rsid w:val="005E5136"/>
    <w:rsid w:val="005E51D9"/>
    <w:rsid w:val="005E51E6"/>
    <w:rsid w:val="005E51EC"/>
    <w:rsid w:val="005E5203"/>
    <w:rsid w:val="005E534D"/>
    <w:rsid w:val="005E5393"/>
    <w:rsid w:val="005E545F"/>
    <w:rsid w:val="005E54B5"/>
    <w:rsid w:val="005E5547"/>
    <w:rsid w:val="005E555F"/>
    <w:rsid w:val="005E55AF"/>
    <w:rsid w:val="005E55D9"/>
    <w:rsid w:val="005E5619"/>
    <w:rsid w:val="005E5717"/>
    <w:rsid w:val="005E578C"/>
    <w:rsid w:val="005E57D0"/>
    <w:rsid w:val="005E58FA"/>
    <w:rsid w:val="005E592C"/>
    <w:rsid w:val="005E5938"/>
    <w:rsid w:val="005E5BF9"/>
    <w:rsid w:val="005E5C9C"/>
    <w:rsid w:val="005E5D39"/>
    <w:rsid w:val="005E5D55"/>
    <w:rsid w:val="005E5DFD"/>
    <w:rsid w:val="005E5FFB"/>
    <w:rsid w:val="005E6168"/>
    <w:rsid w:val="005E6237"/>
    <w:rsid w:val="005E6285"/>
    <w:rsid w:val="005E6389"/>
    <w:rsid w:val="005E63BA"/>
    <w:rsid w:val="005E63E7"/>
    <w:rsid w:val="005E653B"/>
    <w:rsid w:val="005E6616"/>
    <w:rsid w:val="005E66CF"/>
    <w:rsid w:val="005E66F1"/>
    <w:rsid w:val="005E671C"/>
    <w:rsid w:val="005E68BC"/>
    <w:rsid w:val="005E6953"/>
    <w:rsid w:val="005E69B4"/>
    <w:rsid w:val="005E6A21"/>
    <w:rsid w:val="005E6A8C"/>
    <w:rsid w:val="005E6AE3"/>
    <w:rsid w:val="005E6AE9"/>
    <w:rsid w:val="005E6AF6"/>
    <w:rsid w:val="005E6C5E"/>
    <w:rsid w:val="005E6D43"/>
    <w:rsid w:val="005E6D83"/>
    <w:rsid w:val="005E6E4B"/>
    <w:rsid w:val="005E6E8F"/>
    <w:rsid w:val="005E6FE7"/>
    <w:rsid w:val="005E70D9"/>
    <w:rsid w:val="005E7126"/>
    <w:rsid w:val="005E713E"/>
    <w:rsid w:val="005E7145"/>
    <w:rsid w:val="005E7224"/>
    <w:rsid w:val="005E726A"/>
    <w:rsid w:val="005E7284"/>
    <w:rsid w:val="005E73D6"/>
    <w:rsid w:val="005E74D9"/>
    <w:rsid w:val="005E7510"/>
    <w:rsid w:val="005E754F"/>
    <w:rsid w:val="005E7665"/>
    <w:rsid w:val="005E7720"/>
    <w:rsid w:val="005E7722"/>
    <w:rsid w:val="005E77F9"/>
    <w:rsid w:val="005E7837"/>
    <w:rsid w:val="005E78BB"/>
    <w:rsid w:val="005E78C5"/>
    <w:rsid w:val="005E793F"/>
    <w:rsid w:val="005E7ABD"/>
    <w:rsid w:val="005E7B1A"/>
    <w:rsid w:val="005E7B32"/>
    <w:rsid w:val="005E7B85"/>
    <w:rsid w:val="005E7BEE"/>
    <w:rsid w:val="005E7C02"/>
    <w:rsid w:val="005E7CB2"/>
    <w:rsid w:val="005E7D60"/>
    <w:rsid w:val="005E7D69"/>
    <w:rsid w:val="005E7DCA"/>
    <w:rsid w:val="005E7DDA"/>
    <w:rsid w:val="005E7E6F"/>
    <w:rsid w:val="005E7EFE"/>
    <w:rsid w:val="005E7F0B"/>
    <w:rsid w:val="005E7FAA"/>
    <w:rsid w:val="005F00BF"/>
    <w:rsid w:val="005F00FE"/>
    <w:rsid w:val="005F010E"/>
    <w:rsid w:val="005F0113"/>
    <w:rsid w:val="005F0186"/>
    <w:rsid w:val="005F01A3"/>
    <w:rsid w:val="005F0257"/>
    <w:rsid w:val="005F031F"/>
    <w:rsid w:val="005F0343"/>
    <w:rsid w:val="005F03C5"/>
    <w:rsid w:val="005F0441"/>
    <w:rsid w:val="005F0444"/>
    <w:rsid w:val="005F04D8"/>
    <w:rsid w:val="005F04DB"/>
    <w:rsid w:val="005F052E"/>
    <w:rsid w:val="005F0530"/>
    <w:rsid w:val="005F05B3"/>
    <w:rsid w:val="005F0601"/>
    <w:rsid w:val="005F061E"/>
    <w:rsid w:val="005F0687"/>
    <w:rsid w:val="005F0842"/>
    <w:rsid w:val="005F0903"/>
    <w:rsid w:val="005F098C"/>
    <w:rsid w:val="005F0A6F"/>
    <w:rsid w:val="005F0ABD"/>
    <w:rsid w:val="005F0B04"/>
    <w:rsid w:val="005F0B1E"/>
    <w:rsid w:val="005F0B4E"/>
    <w:rsid w:val="005F0B57"/>
    <w:rsid w:val="005F0C10"/>
    <w:rsid w:val="005F0C87"/>
    <w:rsid w:val="005F0CA9"/>
    <w:rsid w:val="005F0CC5"/>
    <w:rsid w:val="005F0D7D"/>
    <w:rsid w:val="005F0DE5"/>
    <w:rsid w:val="005F0F38"/>
    <w:rsid w:val="005F0F60"/>
    <w:rsid w:val="005F0F99"/>
    <w:rsid w:val="005F0FB7"/>
    <w:rsid w:val="005F1019"/>
    <w:rsid w:val="005F1053"/>
    <w:rsid w:val="005F1080"/>
    <w:rsid w:val="005F1142"/>
    <w:rsid w:val="005F11FA"/>
    <w:rsid w:val="005F1257"/>
    <w:rsid w:val="005F1472"/>
    <w:rsid w:val="005F1580"/>
    <w:rsid w:val="005F1603"/>
    <w:rsid w:val="005F1631"/>
    <w:rsid w:val="005F1675"/>
    <w:rsid w:val="005F16A0"/>
    <w:rsid w:val="005F1705"/>
    <w:rsid w:val="005F1729"/>
    <w:rsid w:val="005F176F"/>
    <w:rsid w:val="005F17B9"/>
    <w:rsid w:val="005F183A"/>
    <w:rsid w:val="005F1998"/>
    <w:rsid w:val="005F1A37"/>
    <w:rsid w:val="005F1AEA"/>
    <w:rsid w:val="005F1B3D"/>
    <w:rsid w:val="005F1B8B"/>
    <w:rsid w:val="005F1C18"/>
    <w:rsid w:val="005F1CB4"/>
    <w:rsid w:val="005F1CC3"/>
    <w:rsid w:val="005F1DB0"/>
    <w:rsid w:val="005F1DCA"/>
    <w:rsid w:val="005F1DE6"/>
    <w:rsid w:val="005F1E78"/>
    <w:rsid w:val="005F1E7D"/>
    <w:rsid w:val="005F1EAD"/>
    <w:rsid w:val="005F1EC6"/>
    <w:rsid w:val="005F1F4B"/>
    <w:rsid w:val="005F1F7D"/>
    <w:rsid w:val="005F1FB4"/>
    <w:rsid w:val="005F2039"/>
    <w:rsid w:val="005F2060"/>
    <w:rsid w:val="005F2067"/>
    <w:rsid w:val="005F20CE"/>
    <w:rsid w:val="005F2156"/>
    <w:rsid w:val="005F216F"/>
    <w:rsid w:val="005F2358"/>
    <w:rsid w:val="005F2365"/>
    <w:rsid w:val="005F2465"/>
    <w:rsid w:val="005F2488"/>
    <w:rsid w:val="005F2519"/>
    <w:rsid w:val="005F2533"/>
    <w:rsid w:val="005F25D2"/>
    <w:rsid w:val="005F2640"/>
    <w:rsid w:val="005F2657"/>
    <w:rsid w:val="005F2681"/>
    <w:rsid w:val="005F28A9"/>
    <w:rsid w:val="005F2992"/>
    <w:rsid w:val="005F2A5A"/>
    <w:rsid w:val="005F2ABE"/>
    <w:rsid w:val="005F2B4D"/>
    <w:rsid w:val="005F2BBF"/>
    <w:rsid w:val="005F2C4B"/>
    <w:rsid w:val="005F2C9C"/>
    <w:rsid w:val="005F2CB1"/>
    <w:rsid w:val="005F2D14"/>
    <w:rsid w:val="005F2DFC"/>
    <w:rsid w:val="005F2E0A"/>
    <w:rsid w:val="005F2FE6"/>
    <w:rsid w:val="005F3021"/>
    <w:rsid w:val="005F3042"/>
    <w:rsid w:val="005F318F"/>
    <w:rsid w:val="005F3191"/>
    <w:rsid w:val="005F342B"/>
    <w:rsid w:val="005F35D2"/>
    <w:rsid w:val="005F36FC"/>
    <w:rsid w:val="005F372D"/>
    <w:rsid w:val="005F3960"/>
    <w:rsid w:val="005F399E"/>
    <w:rsid w:val="005F3A29"/>
    <w:rsid w:val="005F3AA3"/>
    <w:rsid w:val="005F3ACD"/>
    <w:rsid w:val="005F3B40"/>
    <w:rsid w:val="005F3BB8"/>
    <w:rsid w:val="005F3C1A"/>
    <w:rsid w:val="005F3C76"/>
    <w:rsid w:val="005F3CE1"/>
    <w:rsid w:val="005F3D0F"/>
    <w:rsid w:val="005F3D31"/>
    <w:rsid w:val="005F3D48"/>
    <w:rsid w:val="005F3DA2"/>
    <w:rsid w:val="005F3EA2"/>
    <w:rsid w:val="005F3F2C"/>
    <w:rsid w:val="005F3F58"/>
    <w:rsid w:val="005F4015"/>
    <w:rsid w:val="005F4030"/>
    <w:rsid w:val="005F405E"/>
    <w:rsid w:val="005F4077"/>
    <w:rsid w:val="005F409C"/>
    <w:rsid w:val="005F410B"/>
    <w:rsid w:val="005F4175"/>
    <w:rsid w:val="005F417E"/>
    <w:rsid w:val="005F4365"/>
    <w:rsid w:val="005F43A6"/>
    <w:rsid w:val="005F43A9"/>
    <w:rsid w:val="005F4452"/>
    <w:rsid w:val="005F4455"/>
    <w:rsid w:val="005F450C"/>
    <w:rsid w:val="005F451F"/>
    <w:rsid w:val="005F4542"/>
    <w:rsid w:val="005F4580"/>
    <w:rsid w:val="005F4692"/>
    <w:rsid w:val="005F46BC"/>
    <w:rsid w:val="005F4796"/>
    <w:rsid w:val="005F47AF"/>
    <w:rsid w:val="005F47D6"/>
    <w:rsid w:val="005F486F"/>
    <w:rsid w:val="005F48D4"/>
    <w:rsid w:val="005F4926"/>
    <w:rsid w:val="005F4937"/>
    <w:rsid w:val="005F4B26"/>
    <w:rsid w:val="005F4B4B"/>
    <w:rsid w:val="005F4B54"/>
    <w:rsid w:val="005F4C0E"/>
    <w:rsid w:val="005F4C8F"/>
    <w:rsid w:val="005F4CBB"/>
    <w:rsid w:val="005F4CD8"/>
    <w:rsid w:val="005F4CE2"/>
    <w:rsid w:val="005F4E80"/>
    <w:rsid w:val="005F4E87"/>
    <w:rsid w:val="005F5028"/>
    <w:rsid w:val="005F50CF"/>
    <w:rsid w:val="005F51E3"/>
    <w:rsid w:val="005F51EC"/>
    <w:rsid w:val="005F51F9"/>
    <w:rsid w:val="005F522E"/>
    <w:rsid w:val="005F5253"/>
    <w:rsid w:val="005F52CE"/>
    <w:rsid w:val="005F5306"/>
    <w:rsid w:val="005F530F"/>
    <w:rsid w:val="005F53B6"/>
    <w:rsid w:val="005F5404"/>
    <w:rsid w:val="005F542C"/>
    <w:rsid w:val="005F5459"/>
    <w:rsid w:val="005F5464"/>
    <w:rsid w:val="005F548E"/>
    <w:rsid w:val="005F5496"/>
    <w:rsid w:val="005F54BD"/>
    <w:rsid w:val="005F54C2"/>
    <w:rsid w:val="005F5509"/>
    <w:rsid w:val="005F551D"/>
    <w:rsid w:val="005F552A"/>
    <w:rsid w:val="005F55B4"/>
    <w:rsid w:val="005F561F"/>
    <w:rsid w:val="005F56CA"/>
    <w:rsid w:val="005F5827"/>
    <w:rsid w:val="005F582F"/>
    <w:rsid w:val="005F583C"/>
    <w:rsid w:val="005F588C"/>
    <w:rsid w:val="005F5898"/>
    <w:rsid w:val="005F5981"/>
    <w:rsid w:val="005F59BC"/>
    <w:rsid w:val="005F5A99"/>
    <w:rsid w:val="005F5AC8"/>
    <w:rsid w:val="005F5B2C"/>
    <w:rsid w:val="005F5B86"/>
    <w:rsid w:val="005F5C57"/>
    <w:rsid w:val="005F5C5E"/>
    <w:rsid w:val="005F5CF9"/>
    <w:rsid w:val="005F5D9D"/>
    <w:rsid w:val="005F5E1F"/>
    <w:rsid w:val="005F5ED3"/>
    <w:rsid w:val="005F61C2"/>
    <w:rsid w:val="005F61F6"/>
    <w:rsid w:val="005F6210"/>
    <w:rsid w:val="005F6227"/>
    <w:rsid w:val="005F6314"/>
    <w:rsid w:val="005F639D"/>
    <w:rsid w:val="005F63BC"/>
    <w:rsid w:val="005F64BD"/>
    <w:rsid w:val="005F64D0"/>
    <w:rsid w:val="005F65CD"/>
    <w:rsid w:val="005F6624"/>
    <w:rsid w:val="005F66D8"/>
    <w:rsid w:val="005F6759"/>
    <w:rsid w:val="005F6797"/>
    <w:rsid w:val="005F6798"/>
    <w:rsid w:val="005F68C8"/>
    <w:rsid w:val="005F6907"/>
    <w:rsid w:val="005F69AB"/>
    <w:rsid w:val="005F6A16"/>
    <w:rsid w:val="005F6CC7"/>
    <w:rsid w:val="005F6D2A"/>
    <w:rsid w:val="005F6D51"/>
    <w:rsid w:val="005F6D9A"/>
    <w:rsid w:val="005F6E24"/>
    <w:rsid w:val="005F6F3A"/>
    <w:rsid w:val="005F6FEA"/>
    <w:rsid w:val="005F6FF5"/>
    <w:rsid w:val="005F720F"/>
    <w:rsid w:val="005F7251"/>
    <w:rsid w:val="005F72AE"/>
    <w:rsid w:val="005F7409"/>
    <w:rsid w:val="005F74B8"/>
    <w:rsid w:val="005F750D"/>
    <w:rsid w:val="005F7534"/>
    <w:rsid w:val="005F7575"/>
    <w:rsid w:val="005F75B5"/>
    <w:rsid w:val="005F7701"/>
    <w:rsid w:val="005F772C"/>
    <w:rsid w:val="005F7787"/>
    <w:rsid w:val="005F7790"/>
    <w:rsid w:val="005F7795"/>
    <w:rsid w:val="005F77EE"/>
    <w:rsid w:val="005F77F2"/>
    <w:rsid w:val="005F77FC"/>
    <w:rsid w:val="005F7872"/>
    <w:rsid w:val="005F7930"/>
    <w:rsid w:val="005F7968"/>
    <w:rsid w:val="005F796E"/>
    <w:rsid w:val="005F79F0"/>
    <w:rsid w:val="005F7A10"/>
    <w:rsid w:val="005F7A1C"/>
    <w:rsid w:val="005F7A60"/>
    <w:rsid w:val="005F7A68"/>
    <w:rsid w:val="005F7A6F"/>
    <w:rsid w:val="005F7B24"/>
    <w:rsid w:val="005F7B69"/>
    <w:rsid w:val="005F7B7D"/>
    <w:rsid w:val="005F7C92"/>
    <w:rsid w:val="005F7DB2"/>
    <w:rsid w:val="005F7DBD"/>
    <w:rsid w:val="005F7E30"/>
    <w:rsid w:val="005F7E3C"/>
    <w:rsid w:val="005F7E87"/>
    <w:rsid w:val="005F7E8A"/>
    <w:rsid w:val="005F7EA2"/>
    <w:rsid w:val="005F7F23"/>
    <w:rsid w:val="005F7F27"/>
    <w:rsid w:val="005F7FAD"/>
    <w:rsid w:val="0060005C"/>
    <w:rsid w:val="0060009F"/>
    <w:rsid w:val="006000E2"/>
    <w:rsid w:val="006000F7"/>
    <w:rsid w:val="0060018F"/>
    <w:rsid w:val="006001F8"/>
    <w:rsid w:val="00600219"/>
    <w:rsid w:val="006002AC"/>
    <w:rsid w:val="006002D4"/>
    <w:rsid w:val="006002F2"/>
    <w:rsid w:val="006003C7"/>
    <w:rsid w:val="0060049A"/>
    <w:rsid w:val="006004F1"/>
    <w:rsid w:val="0060051A"/>
    <w:rsid w:val="00600594"/>
    <w:rsid w:val="006005B9"/>
    <w:rsid w:val="0060065B"/>
    <w:rsid w:val="00600706"/>
    <w:rsid w:val="00600736"/>
    <w:rsid w:val="006008DB"/>
    <w:rsid w:val="00600929"/>
    <w:rsid w:val="0060095B"/>
    <w:rsid w:val="00600AC3"/>
    <w:rsid w:val="00600ACF"/>
    <w:rsid w:val="00600AD6"/>
    <w:rsid w:val="00600B4D"/>
    <w:rsid w:val="00600BD1"/>
    <w:rsid w:val="00600C3A"/>
    <w:rsid w:val="00600C8B"/>
    <w:rsid w:val="00600C9C"/>
    <w:rsid w:val="00600C9F"/>
    <w:rsid w:val="00600D47"/>
    <w:rsid w:val="00600FF1"/>
    <w:rsid w:val="0060101A"/>
    <w:rsid w:val="00601035"/>
    <w:rsid w:val="006010F3"/>
    <w:rsid w:val="00601100"/>
    <w:rsid w:val="0060110F"/>
    <w:rsid w:val="0060122A"/>
    <w:rsid w:val="006012DD"/>
    <w:rsid w:val="006012E2"/>
    <w:rsid w:val="00601346"/>
    <w:rsid w:val="00601369"/>
    <w:rsid w:val="006013F9"/>
    <w:rsid w:val="00601472"/>
    <w:rsid w:val="00601565"/>
    <w:rsid w:val="006015EE"/>
    <w:rsid w:val="00601693"/>
    <w:rsid w:val="006016BE"/>
    <w:rsid w:val="006016E7"/>
    <w:rsid w:val="00601779"/>
    <w:rsid w:val="006017B2"/>
    <w:rsid w:val="006017D8"/>
    <w:rsid w:val="006018B2"/>
    <w:rsid w:val="006018BC"/>
    <w:rsid w:val="00601915"/>
    <w:rsid w:val="00601992"/>
    <w:rsid w:val="006019AC"/>
    <w:rsid w:val="006019E7"/>
    <w:rsid w:val="006019F1"/>
    <w:rsid w:val="006019FF"/>
    <w:rsid w:val="00601AB1"/>
    <w:rsid w:val="00601B66"/>
    <w:rsid w:val="00601C27"/>
    <w:rsid w:val="00601C2E"/>
    <w:rsid w:val="00601C97"/>
    <w:rsid w:val="00601D28"/>
    <w:rsid w:val="00601DA0"/>
    <w:rsid w:val="00601E78"/>
    <w:rsid w:val="00601E9C"/>
    <w:rsid w:val="00601F2E"/>
    <w:rsid w:val="00601F37"/>
    <w:rsid w:val="00601F98"/>
    <w:rsid w:val="00601FD0"/>
    <w:rsid w:val="00602002"/>
    <w:rsid w:val="00602028"/>
    <w:rsid w:val="0060203E"/>
    <w:rsid w:val="00602108"/>
    <w:rsid w:val="00602124"/>
    <w:rsid w:val="0060214B"/>
    <w:rsid w:val="0060218A"/>
    <w:rsid w:val="00602294"/>
    <w:rsid w:val="00602317"/>
    <w:rsid w:val="0060235A"/>
    <w:rsid w:val="00602378"/>
    <w:rsid w:val="006023C9"/>
    <w:rsid w:val="006024AD"/>
    <w:rsid w:val="006024B9"/>
    <w:rsid w:val="006024C7"/>
    <w:rsid w:val="00602767"/>
    <w:rsid w:val="00602822"/>
    <w:rsid w:val="00602906"/>
    <w:rsid w:val="006029BC"/>
    <w:rsid w:val="006029D0"/>
    <w:rsid w:val="00602A37"/>
    <w:rsid w:val="00602ACB"/>
    <w:rsid w:val="00602AE9"/>
    <w:rsid w:val="00602B89"/>
    <w:rsid w:val="00602B9D"/>
    <w:rsid w:val="00602BDD"/>
    <w:rsid w:val="00602BE5"/>
    <w:rsid w:val="00602BF0"/>
    <w:rsid w:val="00602C16"/>
    <w:rsid w:val="00602C1E"/>
    <w:rsid w:val="00602D76"/>
    <w:rsid w:val="00602DA7"/>
    <w:rsid w:val="00602DFD"/>
    <w:rsid w:val="00602E25"/>
    <w:rsid w:val="00602E50"/>
    <w:rsid w:val="00602E86"/>
    <w:rsid w:val="00602F07"/>
    <w:rsid w:val="00602F08"/>
    <w:rsid w:val="00602F20"/>
    <w:rsid w:val="00603026"/>
    <w:rsid w:val="00603046"/>
    <w:rsid w:val="006030A9"/>
    <w:rsid w:val="006030D5"/>
    <w:rsid w:val="00603144"/>
    <w:rsid w:val="00603162"/>
    <w:rsid w:val="0060321D"/>
    <w:rsid w:val="00603238"/>
    <w:rsid w:val="00603364"/>
    <w:rsid w:val="00603365"/>
    <w:rsid w:val="0060341A"/>
    <w:rsid w:val="006034AC"/>
    <w:rsid w:val="006034FF"/>
    <w:rsid w:val="00603568"/>
    <w:rsid w:val="0060364A"/>
    <w:rsid w:val="00603705"/>
    <w:rsid w:val="006037DB"/>
    <w:rsid w:val="00603817"/>
    <w:rsid w:val="0060382A"/>
    <w:rsid w:val="006038BA"/>
    <w:rsid w:val="00603944"/>
    <w:rsid w:val="0060394B"/>
    <w:rsid w:val="0060396C"/>
    <w:rsid w:val="0060399D"/>
    <w:rsid w:val="006039E7"/>
    <w:rsid w:val="00603A3C"/>
    <w:rsid w:val="00603A49"/>
    <w:rsid w:val="00603ACB"/>
    <w:rsid w:val="00603BB9"/>
    <w:rsid w:val="00603BE1"/>
    <w:rsid w:val="00603C5E"/>
    <w:rsid w:val="00603C79"/>
    <w:rsid w:val="00603D79"/>
    <w:rsid w:val="00603D9C"/>
    <w:rsid w:val="00603E1C"/>
    <w:rsid w:val="00603E1D"/>
    <w:rsid w:val="00603E67"/>
    <w:rsid w:val="00603F20"/>
    <w:rsid w:val="00603F56"/>
    <w:rsid w:val="0060404F"/>
    <w:rsid w:val="0060412F"/>
    <w:rsid w:val="0060425A"/>
    <w:rsid w:val="006042A5"/>
    <w:rsid w:val="006042A6"/>
    <w:rsid w:val="006042C6"/>
    <w:rsid w:val="006042C9"/>
    <w:rsid w:val="00604360"/>
    <w:rsid w:val="006043BC"/>
    <w:rsid w:val="006044E0"/>
    <w:rsid w:val="00604549"/>
    <w:rsid w:val="0060456B"/>
    <w:rsid w:val="0060463E"/>
    <w:rsid w:val="0060469B"/>
    <w:rsid w:val="006047E0"/>
    <w:rsid w:val="00604810"/>
    <w:rsid w:val="0060489D"/>
    <w:rsid w:val="0060490F"/>
    <w:rsid w:val="00604A1B"/>
    <w:rsid w:val="00604A57"/>
    <w:rsid w:val="00604A73"/>
    <w:rsid w:val="00604AAC"/>
    <w:rsid w:val="00604ABF"/>
    <w:rsid w:val="00604AD1"/>
    <w:rsid w:val="00604B56"/>
    <w:rsid w:val="00604BDE"/>
    <w:rsid w:val="00604BFD"/>
    <w:rsid w:val="00604D08"/>
    <w:rsid w:val="00604D57"/>
    <w:rsid w:val="00604D8C"/>
    <w:rsid w:val="00604DC4"/>
    <w:rsid w:val="00604E06"/>
    <w:rsid w:val="00604E19"/>
    <w:rsid w:val="00604EBD"/>
    <w:rsid w:val="00604F15"/>
    <w:rsid w:val="00604F17"/>
    <w:rsid w:val="00604FB2"/>
    <w:rsid w:val="00605015"/>
    <w:rsid w:val="00605076"/>
    <w:rsid w:val="006050F7"/>
    <w:rsid w:val="0060516C"/>
    <w:rsid w:val="0060517F"/>
    <w:rsid w:val="006051A4"/>
    <w:rsid w:val="006052A2"/>
    <w:rsid w:val="006052A4"/>
    <w:rsid w:val="006052CD"/>
    <w:rsid w:val="0060535E"/>
    <w:rsid w:val="0060539B"/>
    <w:rsid w:val="006053DD"/>
    <w:rsid w:val="00605407"/>
    <w:rsid w:val="00605419"/>
    <w:rsid w:val="00605460"/>
    <w:rsid w:val="0060550A"/>
    <w:rsid w:val="0060555C"/>
    <w:rsid w:val="00605593"/>
    <w:rsid w:val="006055B0"/>
    <w:rsid w:val="006056AC"/>
    <w:rsid w:val="006056F1"/>
    <w:rsid w:val="00605796"/>
    <w:rsid w:val="006057FF"/>
    <w:rsid w:val="00605822"/>
    <w:rsid w:val="00605828"/>
    <w:rsid w:val="00605842"/>
    <w:rsid w:val="0060584A"/>
    <w:rsid w:val="00605858"/>
    <w:rsid w:val="0060587B"/>
    <w:rsid w:val="006058C6"/>
    <w:rsid w:val="006058F9"/>
    <w:rsid w:val="00605927"/>
    <w:rsid w:val="006059F7"/>
    <w:rsid w:val="00605A12"/>
    <w:rsid w:val="00605C0B"/>
    <w:rsid w:val="00605C2B"/>
    <w:rsid w:val="00605CFE"/>
    <w:rsid w:val="00605D85"/>
    <w:rsid w:val="00605DBB"/>
    <w:rsid w:val="00605DC6"/>
    <w:rsid w:val="00605DE1"/>
    <w:rsid w:val="00605E29"/>
    <w:rsid w:val="00605EA7"/>
    <w:rsid w:val="00605ED1"/>
    <w:rsid w:val="00605F04"/>
    <w:rsid w:val="00605F17"/>
    <w:rsid w:val="00605FA2"/>
    <w:rsid w:val="00605FDC"/>
    <w:rsid w:val="00606017"/>
    <w:rsid w:val="00606081"/>
    <w:rsid w:val="006061C7"/>
    <w:rsid w:val="006061CC"/>
    <w:rsid w:val="00606326"/>
    <w:rsid w:val="00606354"/>
    <w:rsid w:val="0060638A"/>
    <w:rsid w:val="00606516"/>
    <w:rsid w:val="00606547"/>
    <w:rsid w:val="00606550"/>
    <w:rsid w:val="006065B9"/>
    <w:rsid w:val="00606627"/>
    <w:rsid w:val="00606672"/>
    <w:rsid w:val="00606674"/>
    <w:rsid w:val="006066D4"/>
    <w:rsid w:val="00606812"/>
    <w:rsid w:val="00606829"/>
    <w:rsid w:val="0060686F"/>
    <w:rsid w:val="006068A6"/>
    <w:rsid w:val="006068C7"/>
    <w:rsid w:val="0060691C"/>
    <w:rsid w:val="00606988"/>
    <w:rsid w:val="006069C5"/>
    <w:rsid w:val="00606A0D"/>
    <w:rsid w:val="00606A6A"/>
    <w:rsid w:val="00606A7B"/>
    <w:rsid w:val="00606AA3"/>
    <w:rsid w:val="00606AB1"/>
    <w:rsid w:val="00606B29"/>
    <w:rsid w:val="00606BFC"/>
    <w:rsid w:val="00606DF0"/>
    <w:rsid w:val="00606F06"/>
    <w:rsid w:val="00606F1F"/>
    <w:rsid w:val="00606FBB"/>
    <w:rsid w:val="00607088"/>
    <w:rsid w:val="006070E8"/>
    <w:rsid w:val="006071AE"/>
    <w:rsid w:val="00607268"/>
    <w:rsid w:val="00607279"/>
    <w:rsid w:val="00607339"/>
    <w:rsid w:val="00607387"/>
    <w:rsid w:val="006073CD"/>
    <w:rsid w:val="0060747C"/>
    <w:rsid w:val="00607525"/>
    <w:rsid w:val="00607567"/>
    <w:rsid w:val="006075C2"/>
    <w:rsid w:val="0060763D"/>
    <w:rsid w:val="0060772D"/>
    <w:rsid w:val="0060778D"/>
    <w:rsid w:val="00607790"/>
    <w:rsid w:val="00607996"/>
    <w:rsid w:val="00607B0D"/>
    <w:rsid w:val="00607C67"/>
    <w:rsid w:val="00607C75"/>
    <w:rsid w:val="00607E06"/>
    <w:rsid w:val="00607EB3"/>
    <w:rsid w:val="00607F6B"/>
    <w:rsid w:val="00610009"/>
    <w:rsid w:val="00610070"/>
    <w:rsid w:val="00610172"/>
    <w:rsid w:val="006101BD"/>
    <w:rsid w:val="006101C0"/>
    <w:rsid w:val="006102DB"/>
    <w:rsid w:val="0061034B"/>
    <w:rsid w:val="006103AF"/>
    <w:rsid w:val="0061046C"/>
    <w:rsid w:val="006104D9"/>
    <w:rsid w:val="00610614"/>
    <w:rsid w:val="0061061F"/>
    <w:rsid w:val="0061063C"/>
    <w:rsid w:val="00610724"/>
    <w:rsid w:val="00610855"/>
    <w:rsid w:val="0061087B"/>
    <w:rsid w:val="0061088B"/>
    <w:rsid w:val="006108D7"/>
    <w:rsid w:val="006108EC"/>
    <w:rsid w:val="0061090D"/>
    <w:rsid w:val="0061092A"/>
    <w:rsid w:val="0061092C"/>
    <w:rsid w:val="006109AE"/>
    <w:rsid w:val="006109BD"/>
    <w:rsid w:val="00610A6C"/>
    <w:rsid w:val="00610B00"/>
    <w:rsid w:val="00610BC5"/>
    <w:rsid w:val="00610D95"/>
    <w:rsid w:val="00610F02"/>
    <w:rsid w:val="00610F85"/>
    <w:rsid w:val="00610FD6"/>
    <w:rsid w:val="00611071"/>
    <w:rsid w:val="00611119"/>
    <w:rsid w:val="00611134"/>
    <w:rsid w:val="006111A8"/>
    <w:rsid w:val="006112C4"/>
    <w:rsid w:val="0061130B"/>
    <w:rsid w:val="006113A0"/>
    <w:rsid w:val="006113FE"/>
    <w:rsid w:val="0061145D"/>
    <w:rsid w:val="00611558"/>
    <w:rsid w:val="006115F4"/>
    <w:rsid w:val="00611690"/>
    <w:rsid w:val="006117C2"/>
    <w:rsid w:val="006118B2"/>
    <w:rsid w:val="006118E9"/>
    <w:rsid w:val="00611904"/>
    <w:rsid w:val="00611A82"/>
    <w:rsid w:val="00611AD6"/>
    <w:rsid w:val="00611AFA"/>
    <w:rsid w:val="00611B56"/>
    <w:rsid w:val="00611BAE"/>
    <w:rsid w:val="00611BCD"/>
    <w:rsid w:val="00611D53"/>
    <w:rsid w:val="00611DA8"/>
    <w:rsid w:val="00611DDA"/>
    <w:rsid w:val="00611F38"/>
    <w:rsid w:val="00611F41"/>
    <w:rsid w:val="00611F8C"/>
    <w:rsid w:val="00611FCC"/>
    <w:rsid w:val="00611FDA"/>
    <w:rsid w:val="00612025"/>
    <w:rsid w:val="00612050"/>
    <w:rsid w:val="006120BC"/>
    <w:rsid w:val="00612141"/>
    <w:rsid w:val="006121B4"/>
    <w:rsid w:val="006121DB"/>
    <w:rsid w:val="00612369"/>
    <w:rsid w:val="006123A9"/>
    <w:rsid w:val="00612402"/>
    <w:rsid w:val="00612441"/>
    <w:rsid w:val="0061246E"/>
    <w:rsid w:val="0061267D"/>
    <w:rsid w:val="006126DD"/>
    <w:rsid w:val="00612753"/>
    <w:rsid w:val="0061276F"/>
    <w:rsid w:val="0061282A"/>
    <w:rsid w:val="0061283E"/>
    <w:rsid w:val="00612866"/>
    <w:rsid w:val="0061289F"/>
    <w:rsid w:val="006129F6"/>
    <w:rsid w:val="00612B10"/>
    <w:rsid w:val="00612B74"/>
    <w:rsid w:val="00612BD4"/>
    <w:rsid w:val="00612BFF"/>
    <w:rsid w:val="00612C0A"/>
    <w:rsid w:val="00612CAF"/>
    <w:rsid w:val="00612CE2"/>
    <w:rsid w:val="00612D15"/>
    <w:rsid w:val="00612D3F"/>
    <w:rsid w:val="00612D5D"/>
    <w:rsid w:val="00612DD3"/>
    <w:rsid w:val="00612E03"/>
    <w:rsid w:val="00612E47"/>
    <w:rsid w:val="00612E5C"/>
    <w:rsid w:val="00612EA6"/>
    <w:rsid w:val="00612ED3"/>
    <w:rsid w:val="00612F00"/>
    <w:rsid w:val="0061300F"/>
    <w:rsid w:val="00613058"/>
    <w:rsid w:val="0061323E"/>
    <w:rsid w:val="006132AC"/>
    <w:rsid w:val="006132DB"/>
    <w:rsid w:val="00613408"/>
    <w:rsid w:val="00613427"/>
    <w:rsid w:val="0061343E"/>
    <w:rsid w:val="00613578"/>
    <w:rsid w:val="00613621"/>
    <w:rsid w:val="00613664"/>
    <w:rsid w:val="0061373F"/>
    <w:rsid w:val="0061377B"/>
    <w:rsid w:val="006137E5"/>
    <w:rsid w:val="00613802"/>
    <w:rsid w:val="0061381F"/>
    <w:rsid w:val="00613821"/>
    <w:rsid w:val="006138C9"/>
    <w:rsid w:val="006138EB"/>
    <w:rsid w:val="006139A7"/>
    <w:rsid w:val="00613A32"/>
    <w:rsid w:val="00613A3F"/>
    <w:rsid w:val="00613AA9"/>
    <w:rsid w:val="00613B4E"/>
    <w:rsid w:val="00613B76"/>
    <w:rsid w:val="00613BEC"/>
    <w:rsid w:val="00613C02"/>
    <w:rsid w:val="00613C62"/>
    <w:rsid w:val="00613C7A"/>
    <w:rsid w:val="00613C81"/>
    <w:rsid w:val="00613C88"/>
    <w:rsid w:val="00613C8B"/>
    <w:rsid w:val="00613C96"/>
    <w:rsid w:val="00613CD7"/>
    <w:rsid w:val="00613D11"/>
    <w:rsid w:val="00613D8E"/>
    <w:rsid w:val="00613E50"/>
    <w:rsid w:val="00613F3E"/>
    <w:rsid w:val="00614274"/>
    <w:rsid w:val="0061428F"/>
    <w:rsid w:val="006142CB"/>
    <w:rsid w:val="006142D9"/>
    <w:rsid w:val="006142EC"/>
    <w:rsid w:val="006144EA"/>
    <w:rsid w:val="00614531"/>
    <w:rsid w:val="00614559"/>
    <w:rsid w:val="00614613"/>
    <w:rsid w:val="00614648"/>
    <w:rsid w:val="006146BF"/>
    <w:rsid w:val="006147B1"/>
    <w:rsid w:val="0061481B"/>
    <w:rsid w:val="00614823"/>
    <w:rsid w:val="006148F9"/>
    <w:rsid w:val="0061492F"/>
    <w:rsid w:val="006149D7"/>
    <w:rsid w:val="00614A27"/>
    <w:rsid w:val="00614AAE"/>
    <w:rsid w:val="00614AF5"/>
    <w:rsid w:val="00614B3C"/>
    <w:rsid w:val="00614BB7"/>
    <w:rsid w:val="00614BB8"/>
    <w:rsid w:val="00614CAC"/>
    <w:rsid w:val="00614E27"/>
    <w:rsid w:val="00614E72"/>
    <w:rsid w:val="00614F18"/>
    <w:rsid w:val="00614F39"/>
    <w:rsid w:val="00614F52"/>
    <w:rsid w:val="00615004"/>
    <w:rsid w:val="00615031"/>
    <w:rsid w:val="006150B5"/>
    <w:rsid w:val="00615102"/>
    <w:rsid w:val="00615106"/>
    <w:rsid w:val="0061511D"/>
    <w:rsid w:val="00615160"/>
    <w:rsid w:val="006151D3"/>
    <w:rsid w:val="00615206"/>
    <w:rsid w:val="006153D9"/>
    <w:rsid w:val="00615405"/>
    <w:rsid w:val="0061542B"/>
    <w:rsid w:val="006154D2"/>
    <w:rsid w:val="006154DA"/>
    <w:rsid w:val="006155A0"/>
    <w:rsid w:val="0061569B"/>
    <w:rsid w:val="0061574B"/>
    <w:rsid w:val="00615781"/>
    <w:rsid w:val="006157F4"/>
    <w:rsid w:val="0061585F"/>
    <w:rsid w:val="0061594E"/>
    <w:rsid w:val="00615A48"/>
    <w:rsid w:val="00615A74"/>
    <w:rsid w:val="00615A7B"/>
    <w:rsid w:val="00615AD4"/>
    <w:rsid w:val="00615B26"/>
    <w:rsid w:val="00615BB5"/>
    <w:rsid w:val="00615BDD"/>
    <w:rsid w:val="00615C01"/>
    <w:rsid w:val="00615CA1"/>
    <w:rsid w:val="00615D4E"/>
    <w:rsid w:val="00615D5D"/>
    <w:rsid w:val="00615D8E"/>
    <w:rsid w:val="00615E21"/>
    <w:rsid w:val="00615E2C"/>
    <w:rsid w:val="00615F39"/>
    <w:rsid w:val="00615F64"/>
    <w:rsid w:val="00615FFC"/>
    <w:rsid w:val="0061612D"/>
    <w:rsid w:val="006162A0"/>
    <w:rsid w:val="006162A8"/>
    <w:rsid w:val="0061638C"/>
    <w:rsid w:val="00616498"/>
    <w:rsid w:val="006164F2"/>
    <w:rsid w:val="006165B7"/>
    <w:rsid w:val="006166D0"/>
    <w:rsid w:val="00616766"/>
    <w:rsid w:val="006167C0"/>
    <w:rsid w:val="0061681F"/>
    <w:rsid w:val="006168CD"/>
    <w:rsid w:val="00616915"/>
    <w:rsid w:val="00616A1A"/>
    <w:rsid w:val="00616A3F"/>
    <w:rsid w:val="00616A8E"/>
    <w:rsid w:val="00616AF6"/>
    <w:rsid w:val="00616BFE"/>
    <w:rsid w:val="00616D19"/>
    <w:rsid w:val="00616F60"/>
    <w:rsid w:val="00616F79"/>
    <w:rsid w:val="00616FA4"/>
    <w:rsid w:val="00617093"/>
    <w:rsid w:val="006170CD"/>
    <w:rsid w:val="006170FA"/>
    <w:rsid w:val="00617156"/>
    <w:rsid w:val="006171E9"/>
    <w:rsid w:val="0061726D"/>
    <w:rsid w:val="00617291"/>
    <w:rsid w:val="006172DE"/>
    <w:rsid w:val="006173AA"/>
    <w:rsid w:val="006173EA"/>
    <w:rsid w:val="00617420"/>
    <w:rsid w:val="006174A1"/>
    <w:rsid w:val="006174F6"/>
    <w:rsid w:val="0061753F"/>
    <w:rsid w:val="0061759B"/>
    <w:rsid w:val="006175BB"/>
    <w:rsid w:val="00617612"/>
    <w:rsid w:val="00617644"/>
    <w:rsid w:val="00617806"/>
    <w:rsid w:val="00617861"/>
    <w:rsid w:val="006178BF"/>
    <w:rsid w:val="006179B7"/>
    <w:rsid w:val="00617A87"/>
    <w:rsid w:val="00617A90"/>
    <w:rsid w:val="00617B43"/>
    <w:rsid w:val="00617B62"/>
    <w:rsid w:val="00617BCE"/>
    <w:rsid w:val="00617C1D"/>
    <w:rsid w:val="00617C33"/>
    <w:rsid w:val="00617C63"/>
    <w:rsid w:val="00617E3B"/>
    <w:rsid w:val="00617E4F"/>
    <w:rsid w:val="00617F1A"/>
    <w:rsid w:val="00617F8E"/>
    <w:rsid w:val="00620075"/>
    <w:rsid w:val="0062007A"/>
    <w:rsid w:val="0062007E"/>
    <w:rsid w:val="006200C9"/>
    <w:rsid w:val="006201FD"/>
    <w:rsid w:val="00620236"/>
    <w:rsid w:val="00620253"/>
    <w:rsid w:val="0062034A"/>
    <w:rsid w:val="006203B0"/>
    <w:rsid w:val="00620469"/>
    <w:rsid w:val="006204A0"/>
    <w:rsid w:val="006204AC"/>
    <w:rsid w:val="00620503"/>
    <w:rsid w:val="00620539"/>
    <w:rsid w:val="006205DE"/>
    <w:rsid w:val="00620618"/>
    <w:rsid w:val="006206D5"/>
    <w:rsid w:val="00620724"/>
    <w:rsid w:val="00620773"/>
    <w:rsid w:val="0062078E"/>
    <w:rsid w:val="006207F2"/>
    <w:rsid w:val="00620831"/>
    <w:rsid w:val="00620883"/>
    <w:rsid w:val="006208B5"/>
    <w:rsid w:val="00620942"/>
    <w:rsid w:val="00620957"/>
    <w:rsid w:val="006209B1"/>
    <w:rsid w:val="00620AE9"/>
    <w:rsid w:val="00620B4E"/>
    <w:rsid w:val="00620C06"/>
    <w:rsid w:val="00620C58"/>
    <w:rsid w:val="00620C90"/>
    <w:rsid w:val="00620C93"/>
    <w:rsid w:val="00620CC3"/>
    <w:rsid w:val="00620D60"/>
    <w:rsid w:val="00620D62"/>
    <w:rsid w:val="00620D8C"/>
    <w:rsid w:val="00620E91"/>
    <w:rsid w:val="00620FD1"/>
    <w:rsid w:val="00620FE6"/>
    <w:rsid w:val="00620FFE"/>
    <w:rsid w:val="00621042"/>
    <w:rsid w:val="00621129"/>
    <w:rsid w:val="00621140"/>
    <w:rsid w:val="006211F7"/>
    <w:rsid w:val="0062120E"/>
    <w:rsid w:val="006212C2"/>
    <w:rsid w:val="0062133C"/>
    <w:rsid w:val="00621375"/>
    <w:rsid w:val="00621492"/>
    <w:rsid w:val="006214B6"/>
    <w:rsid w:val="006214D4"/>
    <w:rsid w:val="00621585"/>
    <w:rsid w:val="00621592"/>
    <w:rsid w:val="006215EC"/>
    <w:rsid w:val="00621669"/>
    <w:rsid w:val="00621727"/>
    <w:rsid w:val="006217AC"/>
    <w:rsid w:val="006217F0"/>
    <w:rsid w:val="00621828"/>
    <w:rsid w:val="00621866"/>
    <w:rsid w:val="00621903"/>
    <w:rsid w:val="00621998"/>
    <w:rsid w:val="00621A85"/>
    <w:rsid w:val="00621ACA"/>
    <w:rsid w:val="00621B87"/>
    <w:rsid w:val="00621D59"/>
    <w:rsid w:val="00621DA0"/>
    <w:rsid w:val="00621DD2"/>
    <w:rsid w:val="00621E47"/>
    <w:rsid w:val="00621E4C"/>
    <w:rsid w:val="00621EFA"/>
    <w:rsid w:val="00621F43"/>
    <w:rsid w:val="00621F93"/>
    <w:rsid w:val="00621FC9"/>
    <w:rsid w:val="00622006"/>
    <w:rsid w:val="0062208B"/>
    <w:rsid w:val="00622143"/>
    <w:rsid w:val="006221B6"/>
    <w:rsid w:val="00622241"/>
    <w:rsid w:val="0062230E"/>
    <w:rsid w:val="00622445"/>
    <w:rsid w:val="00622562"/>
    <w:rsid w:val="0062259A"/>
    <w:rsid w:val="006225E5"/>
    <w:rsid w:val="006225E7"/>
    <w:rsid w:val="00622664"/>
    <w:rsid w:val="006226ED"/>
    <w:rsid w:val="006227CF"/>
    <w:rsid w:val="00622877"/>
    <w:rsid w:val="006228B5"/>
    <w:rsid w:val="006228E6"/>
    <w:rsid w:val="00622965"/>
    <w:rsid w:val="006229AF"/>
    <w:rsid w:val="00622A01"/>
    <w:rsid w:val="00622AAE"/>
    <w:rsid w:val="00622B69"/>
    <w:rsid w:val="00622BB1"/>
    <w:rsid w:val="00622C47"/>
    <w:rsid w:val="00622C4F"/>
    <w:rsid w:val="00622C5C"/>
    <w:rsid w:val="00622CBA"/>
    <w:rsid w:val="00622CE9"/>
    <w:rsid w:val="00622DEE"/>
    <w:rsid w:val="00622DF6"/>
    <w:rsid w:val="00622EEE"/>
    <w:rsid w:val="00622F56"/>
    <w:rsid w:val="00622F5C"/>
    <w:rsid w:val="006231A4"/>
    <w:rsid w:val="006231B3"/>
    <w:rsid w:val="0062327E"/>
    <w:rsid w:val="006232AB"/>
    <w:rsid w:val="00623334"/>
    <w:rsid w:val="00623414"/>
    <w:rsid w:val="006234E9"/>
    <w:rsid w:val="00623505"/>
    <w:rsid w:val="0062378C"/>
    <w:rsid w:val="006237C9"/>
    <w:rsid w:val="00623813"/>
    <w:rsid w:val="00623867"/>
    <w:rsid w:val="0062395E"/>
    <w:rsid w:val="00623A31"/>
    <w:rsid w:val="00623A38"/>
    <w:rsid w:val="00623A48"/>
    <w:rsid w:val="00623A81"/>
    <w:rsid w:val="00623ADC"/>
    <w:rsid w:val="00623AF5"/>
    <w:rsid w:val="00623B2B"/>
    <w:rsid w:val="00623B37"/>
    <w:rsid w:val="00623B92"/>
    <w:rsid w:val="00623C01"/>
    <w:rsid w:val="00623DBB"/>
    <w:rsid w:val="00623DE4"/>
    <w:rsid w:val="00623E9E"/>
    <w:rsid w:val="00624048"/>
    <w:rsid w:val="0062411F"/>
    <w:rsid w:val="00624151"/>
    <w:rsid w:val="00624158"/>
    <w:rsid w:val="006241DE"/>
    <w:rsid w:val="006243AF"/>
    <w:rsid w:val="006243B4"/>
    <w:rsid w:val="00624444"/>
    <w:rsid w:val="006244CE"/>
    <w:rsid w:val="006244EE"/>
    <w:rsid w:val="006245EA"/>
    <w:rsid w:val="006245FD"/>
    <w:rsid w:val="006246CD"/>
    <w:rsid w:val="00624718"/>
    <w:rsid w:val="00624751"/>
    <w:rsid w:val="00624786"/>
    <w:rsid w:val="00624792"/>
    <w:rsid w:val="0062479C"/>
    <w:rsid w:val="006247CE"/>
    <w:rsid w:val="006247F6"/>
    <w:rsid w:val="00624814"/>
    <w:rsid w:val="0062490E"/>
    <w:rsid w:val="0062498D"/>
    <w:rsid w:val="006249EF"/>
    <w:rsid w:val="00624B16"/>
    <w:rsid w:val="00624B1E"/>
    <w:rsid w:val="00624B74"/>
    <w:rsid w:val="00624BAC"/>
    <w:rsid w:val="00624BCB"/>
    <w:rsid w:val="00624C6F"/>
    <w:rsid w:val="00624C98"/>
    <w:rsid w:val="00624CC4"/>
    <w:rsid w:val="00624D2B"/>
    <w:rsid w:val="00624DB8"/>
    <w:rsid w:val="00624DE3"/>
    <w:rsid w:val="00624F26"/>
    <w:rsid w:val="00624F5C"/>
    <w:rsid w:val="00624FC6"/>
    <w:rsid w:val="0062502B"/>
    <w:rsid w:val="006250DA"/>
    <w:rsid w:val="006250E0"/>
    <w:rsid w:val="006250F6"/>
    <w:rsid w:val="00625194"/>
    <w:rsid w:val="006251B1"/>
    <w:rsid w:val="006251BA"/>
    <w:rsid w:val="0062521C"/>
    <w:rsid w:val="0062521E"/>
    <w:rsid w:val="00625238"/>
    <w:rsid w:val="00625241"/>
    <w:rsid w:val="0062530D"/>
    <w:rsid w:val="0062533B"/>
    <w:rsid w:val="00625340"/>
    <w:rsid w:val="006253B0"/>
    <w:rsid w:val="0062543B"/>
    <w:rsid w:val="006254F9"/>
    <w:rsid w:val="00625547"/>
    <w:rsid w:val="00625549"/>
    <w:rsid w:val="0062562C"/>
    <w:rsid w:val="00625645"/>
    <w:rsid w:val="0062569C"/>
    <w:rsid w:val="006256AF"/>
    <w:rsid w:val="0062578E"/>
    <w:rsid w:val="006257E8"/>
    <w:rsid w:val="00625839"/>
    <w:rsid w:val="006258C8"/>
    <w:rsid w:val="006258E8"/>
    <w:rsid w:val="00625A2A"/>
    <w:rsid w:val="00625A8E"/>
    <w:rsid w:val="00625AA6"/>
    <w:rsid w:val="00625AB8"/>
    <w:rsid w:val="00625B4B"/>
    <w:rsid w:val="00625C0B"/>
    <w:rsid w:val="00625C8E"/>
    <w:rsid w:val="00625C92"/>
    <w:rsid w:val="00625D31"/>
    <w:rsid w:val="00625D37"/>
    <w:rsid w:val="00625DA4"/>
    <w:rsid w:val="00625DB5"/>
    <w:rsid w:val="00625DE6"/>
    <w:rsid w:val="00625DEF"/>
    <w:rsid w:val="00625E45"/>
    <w:rsid w:val="00625E9B"/>
    <w:rsid w:val="00625EA2"/>
    <w:rsid w:val="00625F24"/>
    <w:rsid w:val="00625F49"/>
    <w:rsid w:val="00625FA6"/>
    <w:rsid w:val="00625FB8"/>
    <w:rsid w:val="00625FC8"/>
    <w:rsid w:val="00625FDD"/>
    <w:rsid w:val="00626015"/>
    <w:rsid w:val="0062609A"/>
    <w:rsid w:val="00626137"/>
    <w:rsid w:val="00626158"/>
    <w:rsid w:val="006261A6"/>
    <w:rsid w:val="006262C6"/>
    <w:rsid w:val="006262D4"/>
    <w:rsid w:val="00626300"/>
    <w:rsid w:val="006263DB"/>
    <w:rsid w:val="00626414"/>
    <w:rsid w:val="006264FA"/>
    <w:rsid w:val="006265E3"/>
    <w:rsid w:val="006266B8"/>
    <w:rsid w:val="00626721"/>
    <w:rsid w:val="0062678C"/>
    <w:rsid w:val="0062681A"/>
    <w:rsid w:val="006269E9"/>
    <w:rsid w:val="00626A65"/>
    <w:rsid w:val="00626B81"/>
    <w:rsid w:val="00626C39"/>
    <w:rsid w:val="00626C83"/>
    <w:rsid w:val="00626DF7"/>
    <w:rsid w:val="00626EC7"/>
    <w:rsid w:val="00626F46"/>
    <w:rsid w:val="00627051"/>
    <w:rsid w:val="0062709C"/>
    <w:rsid w:val="006270C8"/>
    <w:rsid w:val="00627137"/>
    <w:rsid w:val="0062713C"/>
    <w:rsid w:val="0062713D"/>
    <w:rsid w:val="0062714A"/>
    <w:rsid w:val="00627159"/>
    <w:rsid w:val="006271A9"/>
    <w:rsid w:val="006271B3"/>
    <w:rsid w:val="006271E8"/>
    <w:rsid w:val="0062734F"/>
    <w:rsid w:val="006273D1"/>
    <w:rsid w:val="00627404"/>
    <w:rsid w:val="0062750C"/>
    <w:rsid w:val="0062760A"/>
    <w:rsid w:val="006276A2"/>
    <w:rsid w:val="006276D0"/>
    <w:rsid w:val="0062784C"/>
    <w:rsid w:val="0062787A"/>
    <w:rsid w:val="00627990"/>
    <w:rsid w:val="006279E9"/>
    <w:rsid w:val="006279F5"/>
    <w:rsid w:val="00627A98"/>
    <w:rsid w:val="00627AAE"/>
    <w:rsid w:val="00627C2D"/>
    <w:rsid w:val="00627C86"/>
    <w:rsid w:val="00627E27"/>
    <w:rsid w:val="00627E95"/>
    <w:rsid w:val="00627EBF"/>
    <w:rsid w:val="00627F0B"/>
    <w:rsid w:val="00627F3D"/>
    <w:rsid w:val="00627F71"/>
    <w:rsid w:val="00627F9F"/>
    <w:rsid w:val="00627FA1"/>
    <w:rsid w:val="00627FA7"/>
    <w:rsid w:val="00627FC4"/>
    <w:rsid w:val="00630079"/>
    <w:rsid w:val="0063016C"/>
    <w:rsid w:val="0063016D"/>
    <w:rsid w:val="00630191"/>
    <w:rsid w:val="00630277"/>
    <w:rsid w:val="00630308"/>
    <w:rsid w:val="00630334"/>
    <w:rsid w:val="00630340"/>
    <w:rsid w:val="006303B3"/>
    <w:rsid w:val="006303BF"/>
    <w:rsid w:val="0063053C"/>
    <w:rsid w:val="006305C0"/>
    <w:rsid w:val="006305CC"/>
    <w:rsid w:val="0063060E"/>
    <w:rsid w:val="006307B7"/>
    <w:rsid w:val="006307DC"/>
    <w:rsid w:val="006307E5"/>
    <w:rsid w:val="00630827"/>
    <w:rsid w:val="00630843"/>
    <w:rsid w:val="006308CC"/>
    <w:rsid w:val="00630972"/>
    <w:rsid w:val="006309F4"/>
    <w:rsid w:val="00630A06"/>
    <w:rsid w:val="00630A82"/>
    <w:rsid w:val="00630ACD"/>
    <w:rsid w:val="00630B2B"/>
    <w:rsid w:val="00630B54"/>
    <w:rsid w:val="00630B64"/>
    <w:rsid w:val="00630B92"/>
    <w:rsid w:val="00630B98"/>
    <w:rsid w:val="00630BC0"/>
    <w:rsid w:val="00630CD3"/>
    <w:rsid w:val="00630D6A"/>
    <w:rsid w:val="00630DC5"/>
    <w:rsid w:val="00630E40"/>
    <w:rsid w:val="00630E71"/>
    <w:rsid w:val="00630EA5"/>
    <w:rsid w:val="00630FDC"/>
    <w:rsid w:val="006310D1"/>
    <w:rsid w:val="006310DA"/>
    <w:rsid w:val="00631119"/>
    <w:rsid w:val="0063113C"/>
    <w:rsid w:val="00631212"/>
    <w:rsid w:val="006312DB"/>
    <w:rsid w:val="00631341"/>
    <w:rsid w:val="00631385"/>
    <w:rsid w:val="00631410"/>
    <w:rsid w:val="00631413"/>
    <w:rsid w:val="00631437"/>
    <w:rsid w:val="00631442"/>
    <w:rsid w:val="00631445"/>
    <w:rsid w:val="0063156E"/>
    <w:rsid w:val="006316FA"/>
    <w:rsid w:val="00631734"/>
    <w:rsid w:val="0063182E"/>
    <w:rsid w:val="00631871"/>
    <w:rsid w:val="00631948"/>
    <w:rsid w:val="006319BF"/>
    <w:rsid w:val="00631A6D"/>
    <w:rsid w:val="00631B1D"/>
    <w:rsid w:val="00631BC5"/>
    <w:rsid w:val="00631BD9"/>
    <w:rsid w:val="00631BE0"/>
    <w:rsid w:val="00631C66"/>
    <w:rsid w:val="00631C71"/>
    <w:rsid w:val="00631CE2"/>
    <w:rsid w:val="00631D21"/>
    <w:rsid w:val="00631D58"/>
    <w:rsid w:val="00631DF7"/>
    <w:rsid w:val="00631E2B"/>
    <w:rsid w:val="00631F97"/>
    <w:rsid w:val="00631FDC"/>
    <w:rsid w:val="00631FE5"/>
    <w:rsid w:val="00632042"/>
    <w:rsid w:val="00632065"/>
    <w:rsid w:val="006320E7"/>
    <w:rsid w:val="006320E9"/>
    <w:rsid w:val="006320F2"/>
    <w:rsid w:val="00632134"/>
    <w:rsid w:val="0063216A"/>
    <w:rsid w:val="0063218B"/>
    <w:rsid w:val="006321C1"/>
    <w:rsid w:val="006321D9"/>
    <w:rsid w:val="006323CB"/>
    <w:rsid w:val="0063241F"/>
    <w:rsid w:val="0063243C"/>
    <w:rsid w:val="0063248B"/>
    <w:rsid w:val="00632516"/>
    <w:rsid w:val="00632640"/>
    <w:rsid w:val="00632671"/>
    <w:rsid w:val="006326B1"/>
    <w:rsid w:val="00632717"/>
    <w:rsid w:val="0063276A"/>
    <w:rsid w:val="00632804"/>
    <w:rsid w:val="006328AA"/>
    <w:rsid w:val="006328F8"/>
    <w:rsid w:val="00632957"/>
    <w:rsid w:val="00632A4D"/>
    <w:rsid w:val="00632B8C"/>
    <w:rsid w:val="00632B9B"/>
    <w:rsid w:val="00632BE9"/>
    <w:rsid w:val="00632D11"/>
    <w:rsid w:val="00632DD8"/>
    <w:rsid w:val="00632DEA"/>
    <w:rsid w:val="00632E1C"/>
    <w:rsid w:val="00632E6D"/>
    <w:rsid w:val="00632F20"/>
    <w:rsid w:val="00632F68"/>
    <w:rsid w:val="00633061"/>
    <w:rsid w:val="006330AD"/>
    <w:rsid w:val="006330C2"/>
    <w:rsid w:val="0063319D"/>
    <w:rsid w:val="0063330B"/>
    <w:rsid w:val="00633363"/>
    <w:rsid w:val="00633380"/>
    <w:rsid w:val="006333CC"/>
    <w:rsid w:val="006333F1"/>
    <w:rsid w:val="006333F4"/>
    <w:rsid w:val="00633552"/>
    <w:rsid w:val="00633671"/>
    <w:rsid w:val="00633672"/>
    <w:rsid w:val="00633816"/>
    <w:rsid w:val="00633847"/>
    <w:rsid w:val="00633926"/>
    <w:rsid w:val="00633934"/>
    <w:rsid w:val="0063395F"/>
    <w:rsid w:val="006339E0"/>
    <w:rsid w:val="006339FB"/>
    <w:rsid w:val="00633AC1"/>
    <w:rsid w:val="00633B66"/>
    <w:rsid w:val="00633C87"/>
    <w:rsid w:val="00633C96"/>
    <w:rsid w:val="00633CC1"/>
    <w:rsid w:val="00633D0B"/>
    <w:rsid w:val="00633DA8"/>
    <w:rsid w:val="00633E08"/>
    <w:rsid w:val="00633E44"/>
    <w:rsid w:val="00633E93"/>
    <w:rsid w:val="00633EC5"/>
    <w:rsid w:val="00633EDE"/>
    <w:rsid w:val="00633F82"/>
    <w:rsid w:val="00633FD4"/>
    <w:rsid w:val="00633FF5"/>
    <w:rsid w:val="00633FFC"/>
    <w:rsid w:val="00634050"/>
    <w:rsid w:val="006340DB"/>
    <w:rsid w:val="006340F0"/>
    <w:rsid w:val="006341A9"/>
    <w:rsid w:val="00634211"/>
    <w:rsid w:val="00634229"/>
    <w:rsid w:val="00634249"/>
    <w:rsid w:val="0063424A"/>
    <w:rsid w:val="00634295"/>
    <w:rsid w:val="006342B4"/>
    <w:rsid w:val="006342FC"/>
    <w:rsid w:val="006344A5"/>
    <w:rsid w:val="006344A7"/>
    <w:rsid w:val="00634630"/>
    <w:rsid w:val="0063479E"/>
    <w:rsid w:val="0063484E"/>
    <w:rsid w:val="00634935"/>
    <w:rsid w:val="00634946"/>
    <w:rsid w:val="00634A2D"/>
    <w:rsid w:val="00634A5E"/>
    <w:rsid w:val="00634BBE"/>
    <w:rsid w:val="00634C36"/>
    <w:rsid w:val="00634CBC"/>
    <w:rsid w:val="00634D32"/>
    <w:rsid w:val="00634D4F"/>
    <w:rsid w:val="00634DAC"/>
    <w:rsid w:val="00634EFC"/>
    <w:rsid w:val="00634F5C"/>
    <w:rsid w:val="00634F7D"/>
    <w:rsid w:val="00634FA8"/>
    <w:rsid w:val="00634FDC"/>
    <w:rsid w:val="00634FF1"/>
    <w:rsid w:val="0063503C"/>
    <w:rsid w:val="00635040"/>
    <w:rsid w:val="00635093"/>
    <w:rsid w:val="006350E6"/>
    <w:rsid w:val="006351AE"/>
    <w:rsid w:val="0063529C"/>
    <w:rsid w:val="006352BA"/>
    <w:rsid w:val="006352C5"/>
    <w:rsid w:val="006352E3"/>
    <w:rsid w:val="006352FD"/>
    <w:rsid w:val="00635368"/>
    <w:rsid w:val="00635425"/>
    <w:rsid w:val="00635432"/>
    <w:rsid w:val="00635454"/>
    <w:rsid w:val="006354D0"/>
    <w:rsid w:val="006355B7"/>
    <w:rsid w:val="006355C9"/>
    <w:rsid w:val="00635600"/>
    <w:rsid w:val="0063560F"/>
    <w:rsid w:val="00635621"/>
    <w:rsid w:val="006356D8"/>
    <w:rsid w:val="00635781"/>
    <w:rsid w:val="006357C8"/>
    <w:rsid w:val="0063581B"/>
    <w:rsid w:val="00635862"/>
    <w:rsid w:val="006358D6"/>
    <w:rsid w:val="00635934"/>
    <w:rsid w:val="00635A0D"/>
    <w:rsid w:val="00635A74"/>
    <w:rsid w:val="00635AA7"/>
    <w:rsid w:val="00635AE2"/>
    <w:rsid w:val="00635B36"/>
    <w:rsid w:val="00635B47"/>
    <w:rsid w:val="00635B4A"/>
    <w:rsid w:val="00635C3F"/>
    <w:rsid w:val="00635D16"/>
    <w:rsid w:val="00635D3F"/>
    <w:rsid w:val="00635D82"/>
    <w:rsid w:val="00635D8E"/>
    <w:rsid w:val="00635DAE"/>
    <w:rsid w:val="00635E2F"/>
    <w:rsid w:val="00635EB7"/>
    <w:rsid w:val="00635EC9"/>
    <w:rsid w:val="00635ED0"/>
    <w:rsid w:val="00635F19"/>
    <w:rsid w:val="00635F34"/>
    <w:rsid w:val="00635F49"/>
    <w:rsid w:val="00635F4F"/>
    <w:rsid w:val="00635F95"/>
    <w:rsid w:val="006360C7"/>
    <w:rsid w:val="00636159"/>
    <w:rsid w:val="006361ED"/>
    <w:rsid w:val="00636288"/>
    <w:rsid w:val="00636328"/>
    <w:rsid w:val="00636368"/>
    <w:rsid w:val="006363E2"/>
    <w:rsid w:val="006363F6"/>
    <w:rsid w:val="00636452"/>
    <w:rsid w:val="0063647B"/>
    <w:rsid w:val="006364FE"/>
    <w:rsid w:val="0063679C"/>
    <w:rsid w:val="006367EE"/>
    <w:rsid w:val="006367FA"/>
    <w:rsid w:val="00636881"/>
    <w:rsid w:val="006368A5"/>
    <w:rsid w:val="006369D2"/>
    <w:rsid w:val="00636A83"/>
    <w:rsid w:val="00636AEA"/>
    <w:rsid w:val="00636B15"/>
    <w:rsid w:val="00636B62"/>
    <w:rsid w:val="00636B78"/>
    <w:rsid w:val="00636BC7"/>
    <w:rsid w:val="00636C23"/>
    <w:rsid w:val="00636C91"/>
    <w:rsid w:val="00636D07"/>
    <w:rsid w:val="00636D6B"/>
    <w:rsid w:val="00636DF7"/>
    <w:rsid w:val="00636EAE"/>
    <w:rsid w:val="00636ED5"/>
    <w:rsid w:val="00636F72"/>
    <w:rsid w:val="00636FE4"/>
    <w:rsid w:val="0063703C"/>
    <w:rsid w:val="0063707A"/>
    <w:rsid w:val="00637250"/>
    <w:rsid w:val="00637263"/>
    <w:rsid w:val="00637434"/>
    <w:rsid w:val="0063744A"/>
    <w:rsid w:val="00637490"/>
    <w:rsid w:val="0063756B"/>
    <w:rsid w:val="0063756C"/>
    <w:rsid w:val="0063759D"/>
    <w:rsid w:val="006375EE"/>
    <w:rsid w:val="0063765C"/>
    <w:rsid w:val="0063787F"/>
    <w:rsid w:val="006378E6"/>
    <w:rsid w:val="00637916"/>
    <w:rsid w:val="00637949"/>
    <w:rsid w:val="006379A0"/>
    <w:rsid w:val="006379E7"/>
    <w:rsid w:val="00637A8D"/>
    <w:rsid w:val="00637AA8"/>
    <w:rsid w:val="00637ADB"/>
    <w:rsid w:val="00637BCF"/>
    <w:rsid w:val="00637BF0"/>
    <w:rsid w:val="00637BFB"/>
    <w:rsid w:val="00637C04"/>
    <w:rsid w:val="00637C09"/>
    <w:rsid w:val="00637C48"/>
    <w:rsid w:val="00637C64"/>
    <w:rsid w:val="00637CC0"/>
    <w:rsid w:val="00637D09"/>
    <w:rsid w:val="00637EA2"/>
    <w:rsid w:val="00637EFA"/>
    <w:rsid w:val="00637FAC"/>
    <w:rsid w:val="00637FC1"/>
    <w:rsid w:val="00637FE3"/>
    <w:rsid w:val="0064006E"/>
    <w:rsid w:val="0064019E"/>
    <w:rsid w:val="006401A8"/>
    <w:rsid w:val="006401BB"/>
    <w:rsid w:val="006401BC"/>
    <w:rsid w:val="0064022B"/>
    <w:rsid w:val="006402E7"/>
    <w:rsid w:val="0064030A"/>
    <w:rsid w:val="00640365"/>
    <w:rsid w:val="006403DA"/>
    <w:rsid w:val="006403E7"/>
    <w:rsid w:val="00640440"/>
    <w:rsid w:val="00640540"/>
    <w:rsid w:val="00640565"/>
    <w:rsid w:val="0064057F"/>
    <w:rsid w:val="00640607"/>
    <w:rsid w:val="00640611"/>
    <w:rsid w:val="006406C8"/>
    <w:rsid w:val="006406EF"/>
    <w:rsid w:val="00640727"/>
    <w:rsid w:val="0064072E"/>
    <w:rsid w:val="00640875"/>
    <w:rsid w:val="006408D7"/>
    <w:rsid w:val="00640960"/>
    <w:rsid w:val="00640975"/>
    <w:rsid w:val="006409BD"/>
    <w:rsid w:val="00640A00"/>
    <w:rsid w:val="00640A69"/>
    <w:rsid w:val="00640BFB"/>
    <w:rsid w:val="00640CEB"/>
    <w:rsid w:val="00640D05"/>
    <w:rsid w:val="00640D35"/>
    <w:rsid w:val="00640E00"/>
    <w:rsid w:val="00640E32"/>
    <w:rsid w:val="00640EDE"/>
    <w:rsid w:val="00640F6A"/>
    <w:rsid w:val="00641008"/>
    <w:rsid w:val="00641115"/>
    <w:rsid w:val="00641117"/>
    <w:rsid w:val="0064111B"/>
    <w:rsid w:val="00641163"/>
    <w:rsid w:val="0064117E"/>
    <w:rsid w:val="00641198"/>
    <w:rsid w:val="0064126E"/>
    <w:rsid w:val="006412D1"/>
    <w:rsid w:val="00641388"/>
    <w:rsid w:val="00641502"/>
    <w:rsid w:val="006415A3"/>
    <w:rsid w:val="006415C3"/>
    <w:rsid w:val="006415E1"/>
    <w:rsid w:val="006415E4"/>
    <w:rsid w:val="006415F5"/>
    <w:rsid w:val="00641606"/>
    <w:rsid w:val="0064160F"/>
    <w:rsid w:val="00641653"/>
    <w:rsid w:val="0064167C"/>
    <w:rsid w:val="0064171D"/>
    <w:rsid w:val="0064181D"/>
    <w:rsid w:val="00641866"/>
    <w:rsid w:val="00641867"/>
    <w:rsid w:val="00641900"/>
    <w:rsid w:val="0064190A"/>
    <w:rsid w:val="006419EF"/>
    <w:rsid w:val="00641A70"/>
    <w:rsid w:val="00641AA8"/>
    <w:rsid w:val="00641B41"/>
    <w:rsid w:val="00641B4A"/>
    <w:rsid w:val="00641BD1"/>
    <w:rsid w:val="00641BE2"/>
    <w:rsid w:val="00641BEB"/>
    <w:rsid w:val="00641C20"/>
    <w:rsid w:val="00641CB1"/>
    <w:rsid w:val="00641D22"/>
    <w:rsid w:val="00641D61"/>
    <w:rsid w:val="00641D65"/>
    <w:rsid w:val="00641E5C"/>
    <w:rsid w:val="00641EAD"/>
    <w:rsid w:val="00641F56"/>
    <w:rsid w:val="0064202C"/>
    <w:rsid w:val="00642071"/>
    <w:rsid w:val="006420A3"/>
    <w:rsid w:val="00642127"/>
    <w:rsid w:val="00642173"/>
    <w:rsid w:val="0064220B"/>
    <w:rsid w:val="0064225D"/>
    <w:rsid w:val="00642292"/>
    <w:rsid w:val="00642394"/>
    <w:rsid w:val="006423A8"/>
    <w:rsid w:val="006423CB"/>
    <w:rsid w:val="006423FA"/>
    <w:rsid w:val="00642472"/>
    <w:rsid w:val="006424B3"/>
    <w:rsid w:val="006424D4"/>
    <w:rsid w:val="00642663"/>
    <w:rsid w:val="0064266B"/>
    <w:rsid w:val="0064273D"/>
    <w:rsid w:val="0064275D"/>
    <w:rsid w:val="00642774"/>
    <w:rsid w:val="006427A9"/>
    <w:rsid w:val="006427AC"/>
    <w:rsid w:val="00642848"/>
    <w:rsid w:val="00642905"/>
    <w:rsid w:val="00642BCD"/>
    <w:rsid w:val="00642C37"/>
    <w:rsid w:val="00642C65"/>
    <w:rsid w:val="00642CA0"/>
    <w:rsid w:val="00642CE5"/>
    <w:rsid w:val="00642D6C"/>
    <w:rsid w:val="00642ED3"/>
    <w:rsid w:val="00642EDA"/>
    <w:rsid w:val="00642F2A"/>
    <w:rsid w:val="00642F55"/>
    <w:rsid w:val="00642FA1"/>
    <w:rsid w:val="00642FBA"/>
    <w:rsid w:val="00642FEC"/>
    <w:rsid w:val="00643050"/>
    <w:rsid w:val="00643066"/>
    <w:rsid w:val="006430C2"/>
    <w:rsid w:val="00643168"/>
    <w:rsid w:val="00643191"/>
    <w:rsid w:val="006431D5"/>
    <w:rsid w:val="00643339"/>
    <w:rsid w:val="00643365"/>
    <w:rsid w:val="00643371"/>
    <w:rsid w:val="0064344D"/>
    <w:rsid w:val="0064347A"/>
    <w:rsid w:val="006434FB"/>
    <w:rsid w:val="00643503"/>
    <w:rsid w:val="00643542"/>
    <w:rsid w:val="00643553"/>
    <w:rsid w:val="006435B3"/>
    <w:rsid w:val="006436F0"/>
    <w:rsid w:val="00643723"/>
    <w:rsid w:val="00643797"/>
    <w:rsid w:val="006437D7"/>
    <w:rsid w:val="006438FD"/>
    <w:rsid w:val="00643910"/>
    <w:rsid w:val="006439A2"/>
    <w:rsid w:val="006439ED"/>
    <w:rsid w:val="00643A1D"/>
    <w:rsid w:val="00643AAC"/>
    <w:rsid w:val="00643B76"/>
    <w:rsid w:val="00643BAA"/>
    <w:rsid w:val="00643BAF"/>
    <w:rsid w:val="00643BD2"/>
    <w:rsid w:val="00643BF9"/>
    <w:rsid w:val="00643DB2"/>
    <w:rsid w:val="00643E1C"/>
    <w:rsid w:val="00643FDE"/>
    <w:rsid w:val="00644135"/>
    <w:rsid w:val="006441FD"/>
    <w:rsid w:val="00644200"/>
    <w:rsid w:val="00644282"/>
    <w:rsid w:val="00644357"/>
    <w:rsid w:val="00644397"/>
    <w:rsid w:val="00644408"/>
    <w:rsid w:val="00644489"/>
    <w:rsid w:val="006444A6"/>
    <w:rsid w:val="006444FF"/>
    <w:rsid w:val="006445A1"/>
    <w:rsid w:val="006445A4"/>
    <w:rsid w:val="006445EC"/>
    <w:rsid w:val="0064470D"/>
    <w:rsid w:val="0064470F"/>
    <w:rsid w:val="00644710"/>
    <w:rsid w:val="006447DF"/>
    <w:rsid w:val="00644868"/>
    <w:rsid w:val="00644940"/>
    <w:rsid w:val="00644969"/>
    <w:rsid w:val="006449A1"/>
    <w:rsid w:val="006449F9"/>
    <w:rsid w:val="00644A2D"/>
    <w:rsid w:val="00644B01"/>
    <w:rsid w:val="00644B26"/>
    <w:rsid w:val="00644B40"/>
    <w:rsid w:val="00644B59"/>
    <w:rsid w:val="00644BDF"/>
    <w:rsid w:val="00644BEE"/>
    <w:rsid w:val="00644C8E"/>
    <w:rsid w:val="00644D66"/>
    <w:rsid w:val="00644DA3"/>
    <w:rsid w:val="00644DD0"/>
    <w:rsid w:val="00644F18"/>
    <w:rsid w:val="00644F48"/>
    <w:rsid w:val="00644FBF"/>
    <w:rsid w:val="00645104"/>
    <w:rsid w:val="00645131"/>
    <w:rsid w:val="00645219"/>
    <w:rsid w:val="0064523C"/>
    <w:rsid w:val="00645290"/>
    <w:rsid w:val="006452FE"/>
    <w:rsid w:val="006453D0"/>
    <w:rsid w:val="00645403"/>
    <w:rsid w:val="006454C0"/>
    <w:rsid w:val="006454CA"/>
    <w:rsid w:val="0064557D"/>
    <w:rsid w:val="006455B6"/>
    <w:rsid w:val="00645778"/>
    <w:rsid w:val="006458AF"/>
    <w:rsid w:val="006458D4"/>
    <w:rsid w:val="00645901"/>
    <w:rsid w:val="0064594C"/>
    <w:rsid w:val="00645953"/>
    <w:rsid w:val="006459F1"/>
    <w:rsid w:val="00645AE5"/>
    <w:rsid w:val="00645B83"/>
    <w:rsid w:val="00645BAC"/>
    <w:rsid w:val="00645C06"/>
    <w:rsid w:val="00645C34"/>
    <w:rsid w:val="00645CC2"/>
    <w:rsid w:val="00645D33"/>
    <w:rsid w:val="00645D3E"/>
    <w:rsid w:val="00645E5D"/>
    <w:rsid w:val="00645EE2"/>
    <w:rsid w:val="00645FD4"/>
    <w:rsid w:val="00646085"/>
    <w:rsid w:val="0064608A"/>
    <w:rsid w:val="006460B9"/>
    <w:rsid w:val="006460D8"/>
    <w:rsid w:val="0064613A"/>
    <w:rsid w:val="0064613F"/>
    <w:rsid w:val="006461BE"/>
    <w:rsid w:val="006461D1"/>
    <w:rsid w:val="0064621A"/>
    <w:rsid w:val="0064628C"/>
    <w:rsid w:val="006462B5"/>
    <w:rsid w:val="00646355"/>
    <w:rsid w:val="00646368"/>
    <w:rsid w:val="006463A1"/>
    <w:rsid w:val="00646420"/>
    <w:rsid w:val="00646488"/>
    <w:rsid w:val="006464EB"/>
    <w:rsid w:val="0064656E"/>
    <w:rsid w:val="006466CA"/>
    <w:rsid w:val="006466E5"/>
    <w:rsid w:val="00646706"/>
    <w:rsid w:val="00646753"/>
    <w:rsid w:val="0064686C"/>
    <w:rsid w:val="006468B5"/>
    <w:rsid w:val="00646ADB"/>
    <w:rsid w:val="00646AEC"/>
    <w:rsid w:val="00646B3C"/>
    <w:rsid w:val="00646BA2"/>
    <w:rsid w:val="00646CB5"/>
    <w:rsid w:val="00646CD6"/>
    <w:rsid w:val="00646FC3"/>
    <w:rsid w:val="00647020"/>
    <w:rsid w:val="00647043"/>
    <w:rsid w:val="00647192"/>
    <w:rsid w:val="00647259"/>
    <w:rsid w:val="006472C5"/>
    <w:rsid w:val="006472E9"/>
    <w:rsid w:val="00647316"/>
    <w:rsid w:val="00647460"/>
    <w:rsid w:val="006474B1"/>
    <w:rsid w:val="006474E3"/>
    <w:rsid w:val="00647502"/>
    <w:rsid w:val="006475E5"/>
    <w:rsid w:val="00647631"/>
    <w:rsid w:val="00647729"/>
    <w:rsid w:val="00647754"/>
    <w:rsid w:val="006477B8"/>
    <w:rsid w:val="00647821"/>
    <w:rsid w:val="0064783C"/>
    <w:rsid w:val="00647864"/>
    <w:rsid w:val="00647871"/>
    <w:rsid w:val="00647872"/>
    <w:rsid w:val="006478F6"/>
    <w:rsid w:val="006478F7"/>
    <w:rsid w:val="00647985"/>
    <w:rsid w:val="00647A56"/>
    <w:rsid w:val="00647AC1"/>
    <w:rsid w:val="00647B3A"/>
    <w:rsid w:val="00647C00"/>
    <w:rsid w:val="00647CC2"/>
    <w:rsid w:val="00647CEC"/>
    <w:rsid w:val="00647D5C"/>
    <w:rsid w:val="00647DAE"/>
    <w:rsid w:val="00647DC9"/>
    <w:rsid w:val="006500CD"/>
    <w:rsid w:val="006500E7"/>
    <w:rsid w:val="00650129"/>
    <w:rsid w:val="0065016D"/>
    <w:rsid w:val="00650316"/>
    <w:rsid w:val="006503AC"/>
    <w:rsid w:val="006503C5"/>
    <w:rsid w:val="0065041B"/>
    <w:rsid w:val="00650434"/>
    <w:rsid w:val="00650465"/>
    <w:rsid w:val="00650468"/>
    <w:rsid w:val="00650505"/>
    <w:rsid w:val="00650550"/>
    <w:rsid w:val="006505D1"/>
    <w:rsid w:val="006505FF"/>
    <w:rsid w:val="00650644"/>
    <w:rsid w:val="00650680"/>
    <w:rsid w:val="006506F9"/>
    <w:rsid w:val="00650735"/>
    <w:rsid w:val="00650774"/>
    <w:rsid w:val="006508BA"/>
    <w:rsid w:val="006508C6"/>
    <w:rsid w:val="00650AB7"/>
    <w:rsid w:val="00650B8E"/>
    <w:rsid w:val="00650BAD"/>
    <w:rsid w:val="00650BC9"/>
    <w:rsid w:val="00650C70"/>
    <w:rsid w:val="00650D1C"/>
    <w:rsid w:val="00650D5B"/>
    <w:rsid w:val="00650E72"/>
    <w:rsid w:val="00650F32"/>
    <w:rsid w:val="00650F4F"/>
    <w:rsid w:val="00650FFE"/>
    <w:rsid w:val="0065105F"/>
    <w:rsid w:val="00651087"/>
    <w:rsid w:val="006510B1"/>
    <w:rsid w:val="006510D7"/>
    <w:rsid w:val="00651161"/>
    <w:rsid w:val="00651186"/>
    <w:rsid w:val="006511E4"/>
    <w:rsid w:val="00651340"/>
    <w:rsid w:val="00651368"/>
    <w:rsid w:val="006513BB"/>
    <w:rsid w:val="006514B9"/>
    <w:rsid w:val="006514DC"/>
    <w:rsid w:val="00651568"/>
    <w:rsid w:val="0065158B"/>
    <w:rsid w:val="00651614"/>
    <w:rsid w:val="00651644"/>
    <w:rsid w:val="006517A4"/>
    <w:rsid w:val="006517BF"/>
    <w:rsid w:val="006517CB"/>
    <w:rsid w:val="00651818"/>
    <w:rsid w:val="00651847"/>
    <w:rsid w:val="00651927"/>
    <w:rsid w:val="00651A0C"/>
    <w:rsid w:val="00651AA5"/>
    <w:rsid w:val="00651AE0"/>
    <w:rsid w:val="00651B1F"/>
    <w:rsid w:val="00651B44"/>
    <w:rsid w:val="00651BE1"/>
    <w:rsid w:val="00651BFF"/>
    <w:rsid w:val="00651C06"/>
    <w:rsid w:val="00651CB2"/>
    <w:rsid w:val="00651CD9"/>
    <w:rsid w:val="00651CED"/>
    <w:rsid w:val="00651D7F"/>
    <w:rsid w:val="00651D98"/>
    <w:rsid w:val="00651D9D"/>
    <w:rsid w:val="00651ECA"/>
    <w:rsid w:val="00651FAD"/>
    <w:rsid w:val="00651FD7"/>
    <w:rsid w:val="006520B8"/>
    <w:rsid w:val="0065216D"/>
    <w:rsid w:val="0065219C"/>
    <w:rsid w:val="006521C1"/>
    <w:rsid w:val="0065228D"/>
    <w:rsid w:val="0065229D"/>
    <w:rsid w:val="006522D0"/>
    <w:rsid w:val="00652315"/>
    <w:rsid w:val="00652352"/>
    <w:rsid w:val="006523A2"/>
    <w:rsid w:val="0065241A"/>
    <w:rsid w:val="006524EB"/>
    <w:rsid w:val="00652509"/>
    <w:rsid w:val="0065257D"/>
    <w:rsid w:val="006525BF"/>
    <w:rsid w:val="0065261D"/>
    <w:rsid w:val="006526A8"/>
    <w:rsid w:val="006526CD"/>
    <w:rsid w:val="006526FB"/>
    <w:rsid w:val="006527FD"/>
    <w:rsid w:val="006528C7"/>
    <w:rsid w:val="0065297A"/>
    <w:rsid w:val="006529AC"/>
    <w:rsid w:val="006529B8"/>
    <w:rsid w:val="00652A1F"/>
    <w:rsid w:val="00652A93"/>
    <w:rsid w:val="00652AA6"/>
    <w:rsid w:val="00652AFB"/>
    <w:rsid w:val="00652B0E"/>
    <w:rsid w:val="00652B43"/>
    <w:rsid w:val="00652B69"/>
    <w:rsid w:val="00652BC6"/>
    <w:rsid w:val="00652BE8"/>
    <w:rsid w:val="00652BF9"/>
    <w:rsid w:val="00652C4B"/>
    <w:rsid w:val="00652C9E"/>
    <w:rsid w:val="00652D26"/>
    <w:rsid w:val="00652D6B"/>
    <w:rsid w:val="00652DA1"/>
    <w:rsid w:val="00652EBC"/>
    <w:rsid w:val="00652EF7"/>
    <w:rsid w:val="00652F5C"/>
    <w:rsid w:val="00652FFC"/>
    <w:rsid w:val="0065304A"/>
    <w:rsid w:val="0065305D"/>
    <w:rsid w:val="006530A5"/>
    <w:rsid w:val="006530AF"/>
    <w:rsid w:val="006532C7"/>
    <w:rsid w:val="0065336F"/>
    <w:rsid w:val="00653432"/>
    <w:rsid w:val="0065347E"/>
    <w:rsid w:val="00653481"/>
    <w:rsid w:val="006534BE"/>
    <w:rsid w:val="006534E0"/>
    <w:rsid w:val="006535EA"/>
    <w:rsid w:val="006535EE"/>
    <w:rsid w:val="00653614"/>
    <w:rsid w:val="00653617"/>
    <w:rsid w:val="00653699"/>
    <w:rsid w:val="00653796"/>
    <w:rsid w:val="006537CB"/>
    <w:rsid w:val="006538A1"/>
    <w:rsid w:val="006538B8"/>
    <w:rsid w:val="0065394C"/>
    <w:rsid w:val="006539F8"/>
    <w:rsid w:val="00653A02"/>
    <w:rsid w:val="00653A60"/>
    <w:rsid w:val="00653AA1"/>
    <w:rsid w:val="00653AD3"/>
    <w:rsid w:val="00653BD7"/>
    <w:rsid w:val="00653BEC"/>
    <w:rsid w:val="00653C0C"/>
    <w:rsid w:val="00653C12"/>
    <w:rsid w:val="00653C8A"/>
    <w:rsid w:val="00653CA0"/>
    <w:rsid w:val="00653CF0"/>
    <w:rsid w:val="00653D7B"/>
    <w:rsid w:val="00653DA5"/>
    <w:rsid w:val="00653DE6"/>
    <w:rsid w:val="00653DEE"/>
    <w:rsid w:val="00653E20"/>
    <w:rsid w:val="00653ED0"/>
    <w:rsid w:val="00653ED7"/>
    <w:rsid w:val="00653EF1"/>
    <w:rsid w:val="00653FF6"/>
    <w:rsid w:val="0065402D"/>
    <w:rsid w:val="006540CB"/>
    <w:rsid w:val="006540F8"/>
    <w:rsid w:val="00654108"/>
    <w:rsid w:val="006541B7"/>
    <w:rsid w:val="00654264"/>
    <w:rsid w:val="006542BE"/>
    <w:rsid w:val="006542FF"/>
    <w:rsid w:val="0065434C"/>
    <w:rsid w:val="00654417"/>
    <w:rsid w:val="0065447C"/>
    <w:rsid w:val="00654543"/>
    <w:rsid w:val="00654595"/>
    <w:rsid w:val="006545A4"/>
    <w:rsid w:val="00654723"/>
    <w:rsid w:val="0065479E"/>
    <w:rsid w:val="00654864"/>
    <w:rsid w:val="00654880"/>
    <w:rsid w:val="0065488B"/>
    <w:rsid w:val="00654898"/>
    <w:rsid w:val="006548CF"/>
    <w:rsid w:val="00654908"/>
    <w:rsid w:val="00654924"/>
    <w:rsid w:val="00654A18"/>
    <w:rsid w:val="00654A37"/>
    <w:rsid w:val="00654B68"/>
    <w:rsid w:val="00654BBF"/>
    <w:rsid w:val="00654BFE"/>
    <w:rsid w:val="00654C4F"/>
    <w:rsid w:val="00654DFA"/>
    <w:rsid w:val="00654ECF"/>
    <w:rsid w:val="00654F3B"/>
    <w:rsid w:val="006550A6"/>
    <w:rsid w:val="0065514A"/>
    <w:rsid w:val="0065516A"/>
    <w:rsid w:val="0065516D"/>
    <w:rsid w:val="006552DC"/>
    <w:rsid w:val="006552EE"/>
    <w:rsid w:val="00655367"/>
    <w:rsid w:val="00655401"/>
    <w:rsid w:val="006555F8"/>
    <w:rsid w:val="00655602"/>
    <w:rsid w:val="006556D8"/>
    <w:rsid w:val="006556E4"/>
    <w:rsid w:val="00655836"/>
    <w:rsid w:val="006558AD"/>
    <w:rsid w:val="006559BA"/>
    <w:rsid w:val="00655BCF"/>
    <w:rsid w:val="00655CC5"/>
    <w:rsid w:val="00655CFB"/>
    <w:rsid w:val="00655D15"/>
    <w:rsid w:val="00655D5C"/>
    <w:rsid w:val="00655E72"/>
    <w:rsid w:val="00655EC2"/>
    <w:rsid w:val="00655F2C"/>
    <w:rsid w:val="00655FA3"/>
    <w:rsid w:val="00655FA5"/>
    <w:rsid w:val="00656001"/>
    <w:rsid w:val="00656086"/>
    <w:rsid w:val="006560E2"/>
    <w:rsid w:val="00656118"/>
    <w:rsid w:val="006561EE"/>
    <w:rsid w:val="00656292"/>
    <w:rsid w:val="0065635D"/>
    <w:rsid w:val="00656395"/>
    <w:rsid w:val="00656419"/>
    <w:rsid w:val="00656427"/>
    <w:rsid w:val="00656470"/>
    <w:rsid w:val="006564DE"/>
    <w:rsid w:val="006564EB"/>
    <w:rsid w:val="00656519"/>
    <w:rsid w:val="006565CC"/>
    <w:rsid w:val="006565DD"/>
    <w:rsid w:val="00656629"/>
    <w:rsid w:val="0065665C"/>
    <w:rsid w:val="00656683"/>
    <w:rsid w:val="006566C3"/>
    <w:rsid w:val="00656870"/>
    <w:rsid w:val="0065695B"/>
    <w:rsid w:val="00656998"/>
    <w:rsid w:val="0065699C"/>
    <w:rsid w:val="006569E5"/>
    <w:rsid w:val="00656AA5"/>
    <w:rsid w:val="00656C21"/>
    <w:rsid w:val="00656C37"/>
    <w:rsid w:val="00656C3D"/>
    <w:rsid w:val="00656D5A"/>
    <w:rsid w:val="00656E2A"/>
    <w:rsid w:val="00656E4D"/>
    <w:rsid w:val="00656ECF"/>
    <w:rsid w:val="00656F4D"/>
    <w:rsid w:val="00656F70"/>
    <w:rsid w:val="0065701C"/>
    <w:rsid w:val="00657118"/>
    <w:rsid w:val="0065726F"/>
    <w:rsid w:val="0065727D"/>
    <w:rsid w:val="006572CD"/>
    <w:rsid w:val="006572DE"/>
    <w:rsid w:val="00657359"/>
    <w:rsid w:val="00657409"/>
    <w:rsid w:val="00657445"/>
    <w:rsid w:val="0065748C"/>
    <w:rsid w:val="006574EE"/>
    <w:rsid w:val="00657567"/>
    <w:rsid w:val="006575C2"/>
    <w:rsid w:val="00657622"/>
    <w:rsid w:val="006576DF"/>
    <w:rsid w:val="006577C8"/>
    <w:rsid w:val="0065780C"/>
    <w:rsid w:val="00657883"/>
    <w:rsid w:val="0065790E"/>
    <w:rsid w:val="0065792D"/>
    <w:rsid w:val="006579D0"/>
    <w:rsid w:val="00657AFA"/>
    <w:rsid w:val="00657BC6"/>
    <w:rsid w:val="00657BE1"/>
    <w:rsid w:val="00657BF5"/>
    <w:rsid w:val="00657C89"/>
    <w:rsid w:val="00657CF7"/>
    <w:rsid w:val="00657D93"/>
    <w:rsid w:val="00657DB5"/>
    <w:rsid w:val="00657DD4"/>
    <w:rsid w:val="00657DDD"/>
    <w:rsid w:val="00657E66"/>
    <w:rsid w:val="00657E6E"/>
    <w:rsid w:val="00657E9F"/>
    <w:rsid w:val="00657F6C"/>
    <w:rsid w:val="00657F81"/>
    <w:rsid w:val="00657FBB"/>
    <w:rsid w:val="00657FE8"/>
    <w:rsid w:val="00657FEE"/>
    <w:rsid w:val="0066001F"/>
    <w:rsid w:val="00660027"/>
    <w:rsid w:val="00660044"/>
    <w:rsid w:val="00660053"/>
    <w:rsid w:val="006600BE"/>
    <w:rsid w:val="00660173"/>
    <w:rsid w:val="0066018E"/>
    <w:rsid w:val="00660196"/>
    <w:rsid w:val="006602F0"/>
    <w:rsid w:val="00660367"/>
    <w:rsid w:val="006603F9"/>
    <w:rsid w:val="006605BD"/>
    <w:rsid w:val="00660703"/>
    <w:rsid w:val="006607F0"/>
    <w:rsid w:val="00660885"/>
    <w:rsid w:val="006608E5"/>
    <w:rsid w:val="00660A02"/>
    <w:rsid w:val="00660A3A"/>
    <w:rsid w:val="00660C15"/>
    <w:rsid w:val="00660CE4"/>
    <w:rsid w:val="00660D3E"/>
    <w:rsid w:val="00660D67"/>
    <w:rsid w:val="00660D77"/>
    <w:rsid w:val="00660DD9"/>
    <w:rsid w:val="00660E2F"/>
    <w:rsid w:val="00660E83"/>
    <w:rsid w:val="00660E98"/>
    <w:rsid w:val="00660EE9"/>
    <w:rsid w:val="00660F09"/>
    <w:rsid w:val="00660FF7"/>
    <w:rsid w:val="00661017"/>
    <w:rsid w:val="0066101C"/>
    <w:rsid w:val="00661021"/>
    <w:rsid w:val="0066108B"/>
    <w:rsid w:val="006610BF"/>
    <w:rsid w:val="006610C1"/>
    <w:rsid w:val="006610E1"/>
    <w:rsid w:val="006610FC"/>
    <w:rsid w:val="00661147"/>
    <w:rsid w:val="0066114B"/>
    <w:rsid w:val="00661165"/>
    <w:rsid w:val="0066117F"/>
    <w:rsid w:val="00661191"/>
    <w:rsid w:val="006611E9"/>
    <w:rsid w:val="00661252"/>
    <w:rsid w:val="006612A5"/>
    <w:rsid w:val="006612A8"/>
    <w:rsid w:val="006612D6"/>
    <w:rsid w:val="00661364"/>
    <w:rsid w:val="006613AA"/>
    <w:rsid w:val="006613D0"/>
    <w:rsid w:val="006613EA"/>
    <w:rsid w:val="0066145D"/>
    <w:rsid w:val="00661510"/>
    <w:rsid w:val="00661547"/>
    <w:rsid w:val="006615C0"/>
    <w:rsid w:val="006615CF"/>
    <w:rsid w:val="0066172E"/>
    <w:rsid w:val="00661801"/>
    <w:rsid w:val="00661965"/>
    <w:rsid w:val="00661B74"/>
    <w:rsid w:val="00661BFD"/>
    <w:rsid w:val="00661CAA"/>
    <w:rsid w:val="00661CD0"/>
    <w:rsid w:val="00661CDA"/>
    <w:rsid w:val="00661D3A"/>
    <w:rsid w:val="00661D6F"/>
    <w:rsid w:val="00661DC9"/>
    <w:rsid w:val="00661E50"/>
    <w:rsid w:val="00661E7C"/>
    <w:rsid w:val="00661F56"/>
    <w:rsid w:val="00661F62"/>
    <w:rsid w:val="00662028"/>
    <w:rsid w:val="006620DB"/>
    <w:rsid w:val="0066215B"/>
    <w:rsid w:val="0066224E"/>
    <w:rsid w:val="006622DE"/>
    <w:rsid w:val="0066235F"/>
    <w:rsid w:val="00662384"/>
    <w:rsid w:val="006623FF"/>
    <w:rsid w:val="00662429"/>
    <w:rsid w:val="00662474"/>
    <w:rsid w:val="00662485"/>
    <w:rsid w:val="006624FF"/>
    <w:rsid w:val="0066252F"/>
    <w:rsid w:val="0066253D"/>
    <w:rsid w:val="0066257E"/>
    <w:rsid w:val="00662583"/>
    <w:rsid w:val="006625AE"/>
    <w:rsid w:val="006626DB"/>
    <w:rsid w:val="006627D3"/>
    <w:rsid w:val="00662842"/>
    <w:rsid w:val="00662A3E"/>
    <w:rsid w:val="00662AA4"/>
    <w:rsid w:val="00662AB9"/>
    <w:rsid w:val="00662B29"/>
    <w:rsid w:val="00662B5B"/>
    <w:rsid w:val="00662C4D"/>
    <w:rsid w:val="00662D61"/>
    <w:rsid w:val="00662DDB"/>
    <w:rsid w:val="00662E45"/>
    <w:rsid w:val="00662EF0"/>
    <w:rsid w:val="00662F92"/>
    <w:rsid w:val="00662FB8"/>
    <w:rsid w:val="00662FF1"/>
    <w:rsid w:val="00663087"/>
    <w:rsid w:val="006631C1"/>
    <w:rsid w:val="006632D8"/>
    <w:rsid w:val="006632DC"/>
    <w:rsid w:val="006632E5"/>
    <w:rsid w:val="00663375"/>
    <w:rsid w:val="00663408"/>
    <w:rsid w:val="00663417"/>
    <w:rsid w:val="006634EF"/>
    <w:rsid w:val="00663605"/>
    <w:rsid w:val="00663634"/>
    <w:rsid w:val="0066366D"/>
    <w:rsid w:val="00663674"/>
    <w:rsid w:val="006636F0"/>
    <w:rsid w:val="006636F8"/>
    <w:rsid w:val="00663725"/>
    <w:rsid w:val="0066372B"/>
    <w:rsid w:val="00663759"/>
    <w:rsid w:val="006637DB"/>
    <w:rsid w:val="00663850"/>
    <w:rsid w:val="0066392D"/>
    <w:rsid w:val="00663993"/>
    <w:rsid w:val="006639BE"/>
    <w:rsid w:val="00663B37"/>
    <w:rsid w:val="00663B3A"/>
    <w:rsid w:val="00663BA5"/>
    <w:rsid w:val="00663BE9"/>
    <w:rsid w:val="00663C07"/>
    <w:rsid w:val="00663C95"/>
    <w:rsid w:val="00663CAC"/>
    <w:rsid w:val="00663CD2"/>
    <w:rsid w:val="00663D01"/>
    <w:rsid w:val="00663DE1"/>
    <w:rsid w:val="00663DFF"/>
    <w:rsid w:val="00663F3F"/>
    <w:rsid w:val="00663FA9"/>
    <w:rsid w:val="0066400D"/>
    <w:rsid w:val="00664056"/>
    <w:rsid w:val="00664199"/>
    <w:rsid w:val="00664289"/>
    <w:rsid w:val="006642ED"/>
    <w:rsid w:val="00664381"/>
    <w:rsid w:val="00664475"/>
    <w:rsid w:val="00664542"/>
    <w:rsid w:val="0066457C"/>
    <w:rsid w:val="006645D4"/>
    <w:rsid w:val="006646FF"/>
    <w:rsid w:val="00664780"/>
    <w:rsid w:val="00664783"/>
    <w:rsid w:val="006647DD"/>
    <w:rsid w:val="00664862"/>
    <w:rsid w:val="00664919"/>
    <w:rsid w:val="0066492C"/>
    <w:rsid w:val="0066494C"/>
    <w:rsid w:val="00664973"/>
    <w:rsid w:val="006649B8"/>
    <w:rsid w:val="006649C2"/>
    <w:rsid w:val="00664A33"/>
    <w:rsid w:val="00664B9C"/>
    <w:rsid w:val="00664BAE"/>
    <w:rsid w:val="00664C1E"/>
    <w:rsid w:val="00664C2A"/>
    <w:rsid w:val="00664C9B"/>
    <w:rsid w:val="00664CBD"/>
    <w:rsid w:val="00664D64"/>
    <w:rsid w:val="00664ED3"/>
    <w:rsid w:val="00664F0B"/>
    <w:rsid w:val="00664F48"/>
    <w:rsid w:val="00664F7E"/>
    <w:rsid w:val="00664FC4"/>
    <w:rsid w:val="00665026"/>
    <w:rsid w:val="0066502F"/>
    <w:rsid w:val="00665093"/>
    <w:rsid w:val="00665290"/>
    <w:rsid w:val="0066531F"/>
    <w:rsid w:val="006653D1"/>
    <w:rsid w:val="006653E8"/>
    <w:rsid w:val="006653ED"/>
    <w:rsid w:val="0066540F"/>
    <w:rsid w:val="00665472"/>
    <w:rsid w:val="0066552B"/>
    <w:rsid w:val="00665564"/>
    <w:rsid w:val="006656D7"/>
    <w:rsid w:val="0066572A"/>
    <w:rsid w:val="00665787"/>
    <w:rsid w:val="00665792"/>
    <w:rsid w:val="006657DA"/>
    <w:rsid w:val="00665854"/>
    <w:rsid w:val="0066590C"/>
    <w:rsid w:val="00665999"/>
    <w:rsid w:val="006659DF"/>
    <w:rsid w:val="006659E7"/>
    <w:rsid w:val="00665A64"/>
    <w:rsid w:val="00665A9B"/>
    <w:rsid w:val="00665AB3"/>
    <w:rsid w:val="00665AE4"/>
    <w:rsid w:val="00665BD6"/>
    <w:rsid w:val="00665C94"/>
    <w:rsid w:val="00665E30"/>
    <w:rsid w:val="00665EA5"/>
    <w:rsid w:val="00665EF0"/>
    <w:rsid w:val="00665F02"/>
    <w:rsid w:val="00665F4A"/>
    <w:rsid w:val="00665F70"/>
    <w:rsid w:val="00665FA6"/>
    <w:rsid w:val="00665FD6"/>
    <w:rsid w:val="00665FEA"/>
    <w:rsid w:val="00665FED"/>
    <w:rsid w:val="00665FFE"/>
    <w:rsid w:val="00666097"/>
    <w:rsid w:val="0066614E"/>
    <w:rsid w:val="00666169"/>
    <w:rsid w:val="0066618E"/>
    <w:rsid w:val="006662CE"/>
    <w:rsid w:val="006663B2"/>
    <w:rsid w:val="006663C1"/>
    <w:rsid w:val="00666597"/>
    <w:rsid w:val="0066663A"/>
    <w:rsid w:val="0066664F"/>
    <w:rsid w:val="006666FC"/>
    <w:rsid w:val="0066670A"/>
    <w:rsid w:val="0066673D"/>
    <w:rsid w:val="006667E3"/>
    <w:rsid w:val="00666822"/>
    <w:rsid w:val="00666837"/>
    <w:rsid w:val="00666A9C"/>
    <w:rsid w:val="00666AA5"/>
    <w:rsid w:val="00666AD4"/>
    <w:rsid w:val="00666ADA"/>
    <w:rsid w:val="00666B4B"/>
    <w:rsid w:val="00666B53"/>
    <w:rsid w:val="00666C5B"/>
    <w:rsid w:val="00666C71"/>
    <w:rsid w:val="00666CC1"/>
    <w:rsid w:val="00666CFF"/>
    <w:rsid w:val="00666DA4"/>
    <w:rsid w:val="00666DF6"/>
    <w:rsid w:val="00666E1C"/>
    <w:rsid w:val="00666EBF"/>
    <w:rsid w:val="00666F73"/>
    <w:rsid w:val="00666FFD"/>
    <w:rsid w:val="00667116"/>
    <w:rsid w:val="0066718A"/>
    <w:rsid w:val="006671AD"/>
    <w:rsid w:val="00667289"/>
    <w:rsid w:val="006672CF"/>
    <w:rsid w:val="006672EA"/>
    <w:rsid w:val="00667348"/>
    <w:rsid w:val="00667379"/>
    <w:rsid w:val="006673DC"/>
    <w:rsid w:val="006673FF"/>
    <w:rsid w:val="0066752B"/>
    <w:rsid w:val="006675D9"/>
    <w:rsid w:val="006676D7"/>
    <w:rsid w:val="006677C6"/>
    <w:rsid w:val="0066788F"/>
    <w:rsid w:val="006678EB"/>
    <w:rsid w:val="00667955"/>
    <w:rsid w:val="00667965"/>
    <w:rsid w:val="00667968"/>
    <w:rsid w:val="006679EF"/>
    <w:rsid w:val="00667A9C"/>
    <w:rsid w:val="00667AE8"/>
    <w:rsid w:val="00667C89"/>
    <w:rsid w:val="00667CB3"/>
    <w:rsid w:val="00667D05"/>
    <w:rsid w:val="00667D0B"/>
    <w:rsid w:val="00667DE7"/>
    <w:rsid w:val="00667EBA"/>
    <w:rsid w:val="00667EEB"/>
    <w:rsid w:val="0067002F"/>
    <w:rsid w:val="006700E8"/>
    <w:rsid w:val="00670188"/>
    <w:rsid w:val="00670285"/>
    <w:rsid w:val="006702D3"/>
    <w:rsid w:val="00670334"/>
    <w:rsid w:val="00670362"/>
    <w:rsid w:val="0067038B"/>
    <w:rsid w:val="00670448"/>
    <w:rsid w:val="0067048C"/>
    <w:rsid w:val="00670491"/>
    <w:rsid w:val="0067049B"/>
    <w:rsid w:val="006704C1"/>
    <w:rsid w:val="006704ED"/>
    <w:rsid w:val="006704F8"/>
    <w:rsid w:val="00670502"/>
    <w:rsid w:val="0067053F"/>
    <w:rsid w:val="00670572"/>
    <w:rsid w:val="0067057F"/>
    <w:rsid w:val="00670582"/>
    <w:rsid w:val="006705DC"/>
    <w:rsid w:val="0067069D"/>
    <w:rsid w:val="006706FF"/>
    <w:rsid w:val="006707F1"/>
    <w:rsid w:val="00670870"/>
    <w:rsid w:val="00670873"/>
    <w:rsid w:val="00670925"/>
    <w:rsid w:val="0067094A"/>
    <w:rsid w:val="0067096C"/>
    <w:rsid w:val="006709AE"/>
    <w:rsid w:val="00670A1F"/>
    <w:rsid w:val="00670ABD"/>
    <w:rsid w:val="00670B34"/>
    <w:rsid w:val="00670B94"/>
    <w:rsid w:val="00670BBD"/>
    <w:rsid w:val="00670C99"/>
    <w:rsid w:val="00670CA8"/>
    <w:rsid w:val="00670CB9"/>
    <w:rsid w:val="00670CF4"/>
    <w:rsid w:val="00670D4D"/>
    <w:rsid w:val="00670DF3"/>
    <w:rsid w:val="00670F3E"/>
    <w:rsid w:val="006710A8"/>
    <w:rsid w:val="006710DA"/>
    <w:rsid w:val="006710DC"/>
    <w:rsid w:val="0067112D"/>
    <w:rsid w:val="006711D6"/>
    <w:rsid w:val="00671263"/>
    <w:rsid w:val="0067126B"/>
    <w:rsid w:val="006712F8"/>
    <w:rsid w:val="00671486"/>
    <w:rsid w:val="006714A9"/>
    <w:rsid w:val="00671533"/>
    <w:rsid w:val="0067162D"/>
    <w:rsid w:val="00671633"/>
    <w:rsid w:val="00671642"/>
    <w:rsid w:val="00671647"/>
    <w:rsid w:val="0067164D"/>
    <w:rsid w:val="00671731"/>
    <w:rsid w:val="0067178C"/>
    <w:rsid w:val="006717C6"/>
    <w:rsid w:val="006717F8"/>
    <w:rsid w:val="0067181D"/>
    <w:rsid w:val="00671871"/>
    <w:rsid w:val="00671898"/>
    <w:rsid w:val="006719C4"/>
    <w:rsid w:val="00671A05"/>
    <w:rsid w:val="00671A79"/>
    <w:rsid w:val="00671A92"/>
    <w:rsid w:val="00671AF1"/>
    <w:rsid w:val="00671BC4"/>
    <w:rsid w:val="00671C3B"/>
    <w:rsid w:val="00671D8C"/>
    <w:rsid w:val="00671E75"/>
    <w:rsid w:val="00671E7C"/>
    <w:rsid w:val="00671F81"/>
    <w:rsid w:val="00672017"/>
    <w:rsid w:val="00672052"/>
    <w:rsid w:val="006721B7"/>
    <w:rsid w:val="0067221A"/>
    <w:rsid w:val="00672234"/>
    <w:rsid w:val="0067223D"/>
    <w:rsid w:val="0067226F"/>
    <w:rsid w:val="00672274"/>
    <w:rsid w:val="00672293"/>
    <w:rsid w:val="006722D3"/>
    <w:rsid w:val="00672336"/>
    <w:rsid w:val="0067237E"/>
    <w:rsid w:val="00672460"/>
    <w:rsid w:val="00672477"/>
    <w:rsid w:val="00672480"/>
    <w:rsid w:val="00672579"/>
    <w:rsid w:val="006725B9"/>
    <w:rsid w:val="006725C0"/>
    <w:rsid w:val="006725C2"/>
    <w:rsid w:val="006725ED"/>
    <w:rsid w:val="006726C6"/>
    <w:rsid w:val="006726CB"/>
    <w:rsid w:val="006726EA"/>
    <w:rsid w:val="00672741"/>
    <w:rsid w:val="00672787"/>
    <w:rsid w:val="006727A3"/>
    <w:rsid w:val="006728B6"/>
    <w:rsid w:val="0067292B"/>
    <w:rsid w:val="00672934"/>
    <w:rsid w:val="00672A21"/>
    <w:rsid w:val="00672AD2"/>
    <w:rsid w:val="00672AFB"/>
    <w:rsid w:val="00672B9D"/>
    <w:rsid w:val="00672BEE"/>
    <w:rsid w:val="00672C2E"/>
    <w:rsid w:val="00672CB1"/>
    <w:rsid w:val="00672DED"/>
    <w:rsid w:val="00672E74"/>
    <w:rsid w:val="00672E95"/>
    <w:rsid w:val="00672F8C"/>
    <w:rsid w:val="00673097"/>
    <w:rsid w:val="006730A3"/>
    <w:rsid w:val="00673116"/>
    <w:rsid w:val="00673173"/>
    <w:rsid w:val="006731B1"/>
    <w:rsid w:val="006731F2"/>
    <w:rsid w:val="00673264"/>
    <w:rsid w:val="00673282"/>
    <w:rsid w:val="00673349"/>
    <w:rsid w:val="0067336F"/>
    <w:rsid w:val="00673384"/>
    <w:rsid w:val="006733CB"/>
    <w:rsid w:val="00673480"/>
    <w:rsid w:val="006734B4"/>
    <w:rsid w:val="006734D0"/>
    <w:rsid w:val="00673594"/>
    <w:rsid w:val="00673719"/>
    <w:rsid w:val="0067376B"/>
    <w:rsid w:val="006737D8"/>
    <w:rsid w:val="006738CB"/>
    <w:rsid w:val="006738CD"/>
    <w:rsid w:val="00673986"/>
    <w:rsid w:val="00673A14"/>
    <w:rsid w:val="00673A4A"/>
    <w:rsid w:val="00673A9B"/>
    <w:rsid w:val="00673B4A"/>
    <w:rsid w:val="00673BE4"/>
    <w:rsid w:val="00673C5B"/>
    <w:rsid w:val="00673CEE"/>
    <w:rsid w:val="00673DDC"/>
    <w:rsid w:val="00673DFC"/>
    <w:rsid w:val="00673E1A"/>
    <w:rsid w:val="00673E4C"/>
    <w:rsid w:val="00673E5B"/>
    <w:rsid w:val="00673E83"/>
    <w:rsid w:val="00673EB6"/>
    <w:rsid w:val="00673F47"/>
    <w:rsid w:val="00673F97"/>
    <w:rsid w:val="00673FBA"/>
    <w:rsid w:val="00673FD1"/>
    <w:rsid w:val="006740C7"/>
    <w:rsid w:val="006740CE"/>
    <w:rsid w:val="0067410A"/>
    <w:rsid w:val="0067411E"/>
    <w:rsid w:val="00674120"/>
    <w:rsid w:val="00674129"/>
    <w:rsid w:val="00674190"/>
    <w:rsid w:val="006741B3"/>
    <w:rsid w:val="0067420B"/>
    <w:rsid w:val="00674224"/>
    <w:rsid w:val="006742E9"/>
    <w:rsid w:val="00674308"/>
    <w:rsid w:val="0067442B"/>
    <w:rsid w:val="006744C5"/>
    <w:rsid w:val="006744EB"/>
    <w:rsid w:val="0067452F"/>
    <w:rsid w:val="0067458B"/>
    <w:rsid w:val="00674617"/>
    <w:rsid w:val="00674655"/>
    <w:rsid w:val="0067466C"/>
    <w:rsid w:val="00674673"/>
    <w:rsid w:val="00674685"/>
    <w:rsid w:val="00674711"/>
    <w:rsid w:val="00674779"/>
    <w:rsid w:val="00674878"/>
    <w:rsid w:val="00674955"/>
    <w:rsid w:val="0067495C"/>
    <w:rsid w:val="00674992"/>
    <w:rsid w:val="006749DE"/>
    <w:rsid w:val="00674AF6"/>
    <w:rsid w:val="00674B17"/>
    <w:rsid w:val="00674B19"/>
    <w:rsid w:val="00674B22"/>
    <w:rsid w:val="00674B44"/>
    <w:rsid w:val="00674BC7"/>
    <w:rsid w:val="00674CB7"/>
    <w:rsid w:val="00674D16"/>
    <w:rsid w:val="00674D2F"/>
    <w:rsid w:val="00674D3D"/>
    <w:rsid w:val="00674E48"/>
    <w:rsid w:val="00674EAC"/>
    <w:rsid w:val="00674EAD"/>
    <w:rsid w:val="00674EB9"/>
    <w:rsid w:val="00674F73"/>
    <w:rsid w:val="00674FBA"/>
    <w:rsid w:val="00674FE1"/>
    <w:rsid w:val="00674FF7"/>
    <w:rsid w:val="0067505B"/>
    <w:rsid w:val="00675087"/>
    <w:rsid w:val="006750E7"/>
    <w:rsid w:val="006751A6"/>
    <w:rsid w:val="006751F5"/>
    <w:rsid w:val="006752C0"/>
    <w:rsid w:val="006752F4"/>
    <w:rsid w:val="00675303"/>
    <w:rsid w:val="0067530F"/>
    <w:rsid w:val="00675362"/>
    <w:rsid w:val="00675400"/>
    <w:rsid w:val="0067540B"/>
    <w:rsid w:val="00675426"/>
    <w:rsid w:val="006754FD"/>
    <w:rsid w:val="00675509"/>
    <w:rsid w:val="006755B8"/>
    <w:rsid w:val="006755F3"/>
    <w:rsid w:val="00675666"/>
    <w:rsid w:val="006756FC"/>
    <w:rsid w:val="00675757"/>
    <w:rsid w:val="006757C4"/>
    <w:rsid w:val="00675836"/>
    <w:rsid w:val="00675932"/>
    <w:rsid w:val="00675961"/>
    <w:rsid w:val="00675967"/>
    <w:rsid w:val="00675990"/>
    <w:rsid w:val="006759A9"/>
    <w:rsid w:val="00675AAE"/>
    <w:rsid w:val="00675B7A"/>
    <w:rsid w:val="00675C03"/>
    <w:rsid w:val="00675CAE"/>
    <w:rsid w:val="00675D12"/>
    <w:rsid w:val="00675D17"/>
    <w:rsid w:val="00675D54"/>
    <w:rsid w:val="00675DB9"/>
    <w:rsid w:val="00675E02"/>
    <w:rsid w:val="00675EB6"/>
    <w:rsid w:val="00675EF6"/>
    <w:rsid w:val="00675F4C"/>
    <w:rsid w:val="00675F59"/>
    <w:rsid w:val="00675F66"/>
    <w:rsid w:val="00676021"/>
    <w:rsid w:val="00676040"/>
    <w:rsid w:val="006760B5"/>
    <w:rsid w:val="006761B3"/>
    <w:rsid w:val="006761FD"/>
    <w:rsid w:val="0067623A"/>
    <w:rsid w:val="006762BA"/>
    <w:rsid w:val="0067643D"/>
    <w:rsid w:val="00676476"/>
    <w:rsid w:val="006764AF"/>
    <w:rsid w:val="006765E7"/>
    <w:rsid w:val="006766AB"/>
    <w:rsid w:val="006766F1"/>
    <w:rsid w:val="006766F5"/>
    <w:rsid w:val="0067670B"/>
    <w:rsid w:val="00676772"/>
    <w:rsid w:val="006767F5"/>
    <w:rsid w:val="00676920"/>
    <w:rsid w:val="00676975"/>
    <w:rsid w:val="00676A0D"/>
    <w:rsid w:val="00676A51"/>
    <w:rsid w:val="00676A75"/>
    <w:rsid w:val="00676AC5"/>
    <w:rsid w:val="00676BA6"/>
    <w:rsid w:val="00676BB7"/>
    <w:rsid w:val="00676C0A"/>
    <w:rsid w:val="00676C82"/>
    <w:rsid w:val="00676D49"/>
    <w:rsid w:val="00676D74"/>
    <w:rsid w:val="00676DAE"/>
    <w:rsid w:val="00676DFE"/>
    <w:rsid w:val="00676E36"/>
    <w:rsid w:val="00676F3D"/>
    <w:rsid w:val="0067705C"/>
    <w:rsid w:val="006770F0"/>
    <w:rsid w:val="00677139"/>
    <w:rsid w:val="006771B3"/>
    <w:rsid w:val="006771BE"/>
    <w:rsid w:val="0067740F"/>
    <w:rsid w:val="0067743C"/>
    <w:rsid w:val="006774A9"/>
    <w:rsid w:val="006774B3"/>
    <w:rsid w:val="006774DA"/>
    <w:rsid w:val="00677526"/>
    <w:rsid w:val="0067755B"/>
    <w:rsid w:val="00677562"/>
    <w:rsid w:val="0067758E"/>
    <w:rsid w:val="00677621"/>
    <w:rsid w:val="006776A0"/>
    <w:rsid w:val="006776AA"/>
    <w:rsid w:val="006777F7"/>
    <w:rsid w:val="0067791F"/>
    <w:rsid w:val="0067792E"/>
    <w:rsid w:val="0067794A"/>
    <w:rsid w:val="0067794E"/>
    <w:rsid w:val="00677992"/>
    <w:rsid w:val="006779C3"/>
    <w:rsid w:val="00677A14"/>
    <w:rsid w:val="00677B78"/>
    <w:rsid w:val="00677BE7"/>
    <w:rsid w:val="00677C26"/>
    <w:rsid w:val="00677D51"/>
    <w:rsid w:val="00677D7C"/>
    <w:rsid w:val="00677DC7"/>
    <w:rsid w:val="00677E25"/>
    <w:rsid w:val="00677E48"/>
    <w:rsid w:val="00677E5B"/>
    <w:rsid w:val="00677EB8"/>
    <w:rsid w:val="00677F06"/>
    <w:rsid w:val="00677F82"/>
    <w:rsid w:val="00680028"/>
    <w:rsid w:val="006800F5"/>
    <w:rsid w:val="00680130"/>
    <w:rsid w:val="00680135"/>
    <w:rsid w:val="0068017B"/>
    <w:rsid w:val="006801F8"/>
    <w:rsid w:val="006802BC"/>
    <w:rsid w:val="00680350"/>
    <w:rsid w:val="00680383"/>
    <w:rsid w:val="006804A9"/>
    <w:rsid w:val="006804D4"/>
    <w:rsid w:val="006804F6"/>
    <w:rsid w:val="006804F9"/>
    <w:rsid w:val="00680530"/>
    <w:rsid w:val="006805DD"/>
    <w:rsid w:val="0068061D"/>
    <w:rsid w:val="00680672"/>
    <w:rsid w:val="00680712"/>
    <w:rsid w:val="0068081D"/>
    <w:rsid w:val="0068086C"/>
    <w:rsid w:val="006808EE"/>
    <w:rsid w:val="00680907"/>
    <w:rsid w:val="00680923"/>
    <w:rsid w:val="0068094B"/>
    <w:rsid w:val="00680956"/>
    <w:rsid w:val="0068099E"/>
    <w:rsid w:val="00680A4A"/>
    <w:rsid w:val="00680A7A"/>
    <w:rsid w:val="00680AF5"/>
    <w:rsid w:val="00680B28"/>
    <w:rsid w:val="00680B71"/>
    <w:rsid w:val="00680BC5"/>
    <w:rsid w:val="00680C31"/>
    <w:rsid w:val="00680D0D"/>
    <w:rsid w:val="00680D12"/>
    <w:rsid w:val="00680D6F"/>
    <w:rsid w:val="00680E69"/>
    <w:rsid w:val="00680EA6"/>
    <w:rsid w:val="00680EF1"/>
    <w:rsid w:val="00680F31"/>
    <w:rsid w:val="00680FA5"/>
    <w:rsid w:val="00680FD2"/>
    <w:rsid w:val="00680FD4"/>
    <w:rsid w:val="00681072"/>
    <w:rsid w:val="006810D0"/>
    <w:rsid w:val="00681141"/>
    <w:rsid w:val="0068115B"/>
    <w:rsid w:val="00681232"/>
    <w:rsid w:val="0068129A"/>
    <w:rsid w:val="006812CE"/>
    <w:rsid w:val="00681311"/>
    <w:rsid w:val="006813A2"/>
    <w:rsid w:val="00681413"/>
    <w:rsid w:val="0068144D"/>
    <w:rsid w:val="00681493"/>
    <w:rsid w:val="006814B8"/>
    <w:rsid w:val="00681599"/>
    <w:rsid w:val="006815C9"/>
    <w:rsid w:val="006815CA"/>
    <w:rsid w:val="00681625"/>
    <w:rsid w:val="0068162C"/>
    <w:rsid w:val="00681739"/>
    <w:rsid w:val="0068173D"/>
    <w:rsid w:val="00681744"/>
    <w:rsid w:val="006818AE"/>
    <w:rsid w:val="006818B2"/>
    <w:rsid w:val="006819C8"/>
    <w:rsid w:val="006819DC"/>
    <w:rsid w:val="00681A14"/>
    <w:rsid w:val="00681AA9"/>
    <w:rsid w:val="00681AAD"/>
    <w:rsid w:val="00681AFF"/>
    <w:rsid w:val="00681B40"/>
    <w:rsid w:val="00681B7D"/>
    <w:rsid w:val="00681BA4"/>
    <w:rsid w:val="00681BBD"/>
    <w:rsid w:val="00681C35"/>
    <w:rsid w:val="00681C9A"/>
    <w:rsid w:val="00681CB5"/>
    <w:rsid w:val="00681D4D"/>
    <w:rsid w:val="00681D66"/>
    <w:rsid w:val="00681D92"/>
    <w:rsid w:val="00681D9F"/>
    <w:rsid w:val="00681DCA"/>
    <w:rsid w:val="00681EA1"/>
    <w:rsid w:val="00681ECC"/>
    <w:rsid w:val="0068204A"/>
    <w:rsid w:val="00682073"/>
    <w:rsid w:val="006820A5"/>
    <w:rsid w:val="006820CF"/>
    <w:rsid w:val="0068219C"/>
    <w:rsid w:val="006821BD"/>
    <w:rsid w:val="00682234"/>
    <w:rsid w:val="006822B5"/>
    <w:rsid w:val="0068235E"/>
    <w:rsid w:val="00682457"/>
    <w:rsid w:val="0068259D"/>
    <w:rsid w:val="00682681"/>
    <w:rsid w:val="0068269F"/>
    <w:rsid w:val="006826FF"/>
    <w:rsid w:val="00682726"/>
    <w:rsid w:val="00682871"/>
    <w:rsid w:val="00682884"/>
    <w:rsid w:val="006828BC"/>
    <w:rsid w:val="006829A4"/>
    <w:rsid w:val="006829C4"/>
    <w:rsid w:val="006829CA"/>
    <w:rsid w:val="006829E5"/>
    <w:rsid w:val="00682A4E"/>
    <w:rsid w:val="00682AA1"/>
    <w:rsid w:val="00682ACA"/>
    <w:rsid w:val="00682B28"/>
    <w:rsid w:val="00682B31"/>
    <w:rsid w:val="00682B58"/>
    <w:rsid w:val="00682C14"/>
    <w:rsid w:val="00682C7A"/>
    <w:rsid w:val="00682D27"/>
    <w:rsid w:val="00682D43"/>
    <w:rsid w:val="00682E27"/>
    <w:rsid w:val="00682E55"/>
    <w:rsid w:val="00682E63"/>
    <w:rsid w:val="00683065"/>
    <w:rsid w:val="00683089"/>
    <w:rsid w:val="006830AD"/>
    <w:rsid w:val="006830F7"/>
    <w:rsid w:val="0068313F"/>
    <w:rsid w:val="00683234"/>
    <w:rsid w:val="0068336D"/>
    <w:rsid w:val="0068338A"/>
    <w:rsid w:val="006833FC"/>
    <w:rsid w:val="006834BB"/>
    <w:rsid w:val="0068353B"/>
    <w:rsid w:val="006836E4"/>
    <w:rsid w:val="006836F1"/>
    <w:rsid w:val="00683835"/>
    <w:rsid w:val="0068384F"/>
    <w:rsid w:val="00683866"/>
    <w:rsid w:val="006838DD"/>
    <w:rsid w:val="00683918"/>
    <w:rsid w:val="006839B8"/>
    <w:rsid w:val="00683AB9"/>
    <w:rsid w:val="00683AF8"/>
    <w:rsid w:val="00683B22"/>
    <w:rsid w:val="00683CA6"/>
    <w:rsid w:val="00683CC2"/>
    <w:rsid w:val="00683CD2"/>
    <w:rsid w:val="00683D69"/>
    <w:rsid w:val="00683DB8"/>
    <w:rsid w:val="00683E05"/>
    <w:rsid w:val="00683E3E"/>
    <w:rsid w:val="00683E6C"/>
    <w:rsid w:val="00683EC8"/>
    <w:rsid w:val="00683FAA"/>
    <w:rsid w:val="00684090"/>
    <w:rsid w:val="0068409A"/>
    <w:rsid w:val="006840C1"/>
    <w:rsid w:val="00684164"/>
    <w:rsid w:val="0068433C"/>
    <w:rsid w:val="00684418"/>
    <w:rsid w:val="0068455B"/>
    <w:rsid w:val="00684560"/>
    <w:rsid w:val="00684619"/>
    <w:rsid w:val="00684817"/>
    <w:rsid w:val="006848F8"/>
    <w:rsid w:val="0068499C"/>
    <w:rsid w:val="006849DD"/>
    <w:rsid w:val="00684A49"/>
    <w:rsid w:val="00684B08"/>
    <w:rsid w:val="00684B0C"/>
    <w:rsid w:val="00684C4F"/>
    <w:rsid w:val="00684CE3"/>
    <w:rsid w:val="00684D90"/>
    <w:rsid w:val="00684DFF"/>
    <w:rsid w:val="00684ECF"/>
    <w:rsid w:val="00684EDC"/>
    <w:rsid w:val="00684F81"/>
    <w:rsid w:val="0068502B"/>
    <w:rsid w:val="0068504B"/>
    <w:rsid w:val="00685123"/>
    <w:rsid w:val="0068516A"/>
    <w:rsid w:val="0068522C"/>
    <w:rsid w:val="00685329"/>
    <w:rsid w:val="0068534A"/>
    <w:rsid w:val="00685374"/>
    <w:rsid w:val="006853A6"/>
    <w:rsid w:val="006853B8"/>
    <w:rsid w:val="0068541A"/>
    <w:rsid w:val="00685425"/>
    <w:rsid w:val="006854AD"/>
    <w:rsid w:val="006854C5"/>
    <w:rsid w:val="006854F1"/>
    <w:rsid w:val="00685534"/>
    <w:rsid w:val="00685544"/>
    <w:rsid w:val="006855B5"/>
    <w:rsid w:val="006855E5"/>
    <w:rsid w:val="006856CB"/>
    <w:rsid w:val="006856EB"/>
    <w:rsid w:val="006857CC"/>
    <w:rsid w:val="00685837"/>
    <w:rsid w:val="0068584C"/>
    <w:rsid w:val="006859FA"/>
    <w:rsid w:val="00685A2E"/>
    <w:rsid w:val="00685AAA"/>
    <w:rsid w:val="00685B70"/>
    <w:rsid w:val="00685BBB"/>
    <w:rsid w:val="00685BD3"/>
    <w:rsid w:val="00685CA0"/>
    <w:rsid w:val="00685CEF"/>
    <w:rsid w:val="00685E13"/>
    <w:rsid w:val="00685E23"/>
    <w:rsid w:val="00685E71"/>
    <w:rsid w:val="00685FBD"/>
    <w:rsid w:val="00685FCB"/>
    <w:rsid w:val="00686009"/>
    <w:rsid w:val="0068610A"/>
    <w:rsid w:val="006861AF"/>
    <w:rsid w:val="006861C7"/>
    <w:rsid w:val="00686213"/>
    <w:rsid w:val="00686221"/>
    <w:rsid w:val="00686237"/>
    <w:rsid w:val="006862CD"/>
    <w:rsid w:val="006862E4"/>
    <w:rsid w:val="006863BF"/>
    <w:rsid w:val="00686451"/>
    <w:rsid w:val="00686533"/>
    <w:rsid w:val="00686540"/>
    <w:rsid w:val="006865C3"/>
    <w:rsid w:val="0068660E"/>
    <w:rsid w:val="00686758"/>
    <w:rsid w:val="00686765"/>
    <w:rsid w:val="0068676F"/>
    <w:rsid w:val="0068682E"/>
    <w:rsid w:val="0068686D"/>
    <w:rsid w:val="0068692F"/>
    <w:rsid w:val="0068697C"/>
    <w:rsid w:val="006869C9"/>
    <w:rsid w:val="006869D4"/>
    <w:rsid w:val="006869D9"/>
    <w:rsid w:val="00686A3A"/>
    <w:rsid w:val="00686A46"/>
    <w:rsid w:val="00686AC2"/>
    <w:rsid w:val="00686ACF"/>
    <w:rsid w:val="00686AF1"/>
    <w:rsid w:val="00686B0E"/>
    <w:rsid w:val="00686B98"/>
    <w:rsid w:val="00686D18"/>
    <w:rsid w:val="00686D45"/>
    <w:rsid w:val="00686DCE"/>
    <w:rsid w:val="00686DFE"/>
    <w:rsid w:val="00686F36"/>
    <w:rsid w:val="00686F5B"/>
    <w:rsid w:val="00686FD1"/>
    <w:rsid w:val="006870E9"/>
    <w:rsid w:val="00687123"/>
    <w:rsid w:val="00687263"/>
    <w:rsid w:val="006872CC"/>
    <w:rsid w:val="006872EB"/>
    <w:rsid w:val="00687310"/>
    <w:rsid w:val="00687374"/>
    <w:rsid w:val="006873C6"/>
    <w:rsid w:val="00687496"/>
    <w:rsid w:val="006874C1"/>
    <w:rsid w:val="0068753A"/>
    <w:rsid w:val="00687578"/>
    <w:rsid w:val="0068758B"/>
    <w:rsid w:val="00687590"/>
    <w:rsid w:val="006875B5"/>
    <w:rsid w:val="006875ED"/>
    <w:rsid w:val="00687731"/>
    <w:rsid w:val="00687802"/>
    <w:rsid w:val="00687804"/>
    <w:rsid w:val="00687843"/>
    <w:rsid w:val="00687846"/>
    <w:rsid w:val="0068785C"/>
    <w:rsid w:val="0068791C"/>
    <w:rsid w:val="00687AB5"/>
    <w:rsid w:val="00687AE7"/>
    <w:rsid w:val="00687B0B"/>
    <w:rsid w:val="00687B1D"/>
    <w:rsid w:val="00687BFF"/>
    <w:rsid w:val="00687C12"/>
    <w:rsid w:val="00687C44"/>
    <w:rsid w:val="00687DB7"/>
    <w:rsid w:val="00687E5E"/>
    <w:rsid w:val="00687EC3"/>
    <w:rsid w:val="00687EF0"/>
    <w:rsid w:val="00687F1D"/>
    <w:rsid w:val="00690038"/>
    <w:rsid w:val="0069009D"/>
    <w:rsid w:val="006900CB"/>
    <w:rsid w:val="00690101"/>
    <w:rsid w:val="006901BF"/>
    <w:rsid w:val="006901CE"/>
    <w:rsid w:val="006902D6"/>
    <w:rsid w:val="006902F3"/>
    <w:rsid w:val="006902F9"/>
    <w:rsid w:val="00690314"/>
    <w:rsid w:val="00690341"/>
    <w:rsid w:val="00690378"/>
    <w:rsid w:val="0069049C"/>
    <w:rsid w:val="006904DD"/>
    <w:rsid w:val="00690575"/>
    <w:rsid w:val="006905E3"/>
    <w:rsid w:val="006905E9"/>
    <w:rsid w:val="00690638"/>
    <w:rsid w:val="0069085A"/>
    <w:rsid w:val="006908B1"/>
    <w:rsid w:val="006908B7"/>
    <w:rsid w:val="006908F9"/>
    <w:rsid w:val="006909A2"/>
    <w:rsid w:val="006909CB"/>
    <w:rsid w:val="006909E1"/>
    <w:rsid w:val="006909ED"/>
    <w:rsid w:val="00690A0D"/>
    <w:rsid w:val="00690A31"/>
    <w:rsid w:val="00690A40"/>
    <w:rsid w:val="00690B77"/>
    <w:rsid w:val="00690B7A"/>
    <w:rsid w:val="00690B87"/>
    <w:rsid w:val="00690B88"/>
    <w:rsid w:val="00690C02"/>
    <w:rsid w:val="00690C81"/>
    <w:rsid w:val="00690EC2"/>
    <w:rsid w:val="00690F31"/>
    <w:rsid w:val="00690FC6"/>
    <w:rsid w:val="00691009"/>
    <w:rsid w:val="006910A1"/>
    <w:rsid w:val="006910BC"/>
    <w:rsid w:val="006913EF"/>
    <w:rsid w:val="0069152C"/>
    <w:rsid w:val="006915AA"/>
    <w:rsid w:val="0069167C"/>
    <w:rsid w:val="006916E9"/>
    <w:rsid w:val="006916FF"/>
    <w:rsid w:val="0069177C"/>
    <w:rsid w:val="006917A2"/>
    <w:rsid w:val="0069183D"/>
    <w:rsid w:val="006918A3"/>
    <w:rsid w:val="006918C4"/>
    <w:rsid w:val="00691A3F"/>
    <w:rsid w:val="00691B28"/>
    <w:rsid w:val="00691B2C"/>
    <w:rsid w:val="00691B49"/>
    <w:rsid w:val="00691BDF"/>
    <w:rsid w:val="00691BE9"/>
    <w:rsid w:val="00691BED"/>
    <w:rsid w:val="00691DE4"/>
    <w:rsid w:val="00691DE5"/>
    <w:rsid w:val="00691DE6"/>
    <w:rsid w:val="00691F2E"/>
    <w:rsid w:val="00691F66"/>
    <w:rsid w:val="00691FD9"/>
    <w:rsid w:val="00692087"/>
    <w:rsid w:val="0069208C"/>
    <w:rsid w:val="00692219"/>
    <w:rsid w:val="00692239"/>
    <w:rsid w:val="006922C5"/>
    <w:rsid w:val="006922F0"/>
    <w:rsid w:val="00692358"/>
    <w:rsid w:val="006923D3"/>
    <w:rsid w:val="00692405"/>
    <w:rsid w:val="00692579"/>
    <w:rsid w:val="0069259A"/>
    <w:rsid w:val="0069264B"/>
    <w:rsid w:val="00692814"/>
    <w:rsid w:val="00692979"/>
    <w:rsid w:val="00692985"/>
    <w:rsid w:val="006929F3"/>
    <w:rsid w:val="00692B31"/>
    <w:rsid w:val="00692C29"/>
    <w:rsid w:val="00692CD8"/>
    <w:rsid w:val="00692E1B"/>
    <w:rsid w:val="00692E23"/>
    <w:rsid w:val="00692E30"/>
    <w:rsid w:val="00692E5D"/>
    <w:rsid w:val="00692F24"/>
    <w:rsid w:val="00692FE8"/>
    <w:rsid w:val="00692FF5"/>
    <w:rsid w:val="00693075"/>
    <w:rsid w:val="0069311F"/>
    <w:rsid w:val="00693126"/>
    <w:rsid w:val="0069321A"/>
    <w:rsid w:val="00693274"/>
    <w:rsid w:val="00693345"/>
    <w:rsid w:val="006933F3"/>
    <w:rsid w:val="0069341B"/>
    <w:rsid w:val="00693449"/>
    <w:rsid w:val="0069351F"/>
    <w:rsid w:val="0069358D"/>
    <w:rsid w:val="0069362B"/>
    <w:rsid w:val="006937F7"/>
    <w:rsid w:val="006938AD"/>
    <w:rsid w:val="006938B6"/>
    <w:rsid w:val="006938B9"/>
    <w:rsid w:val="006939F6"/>
    <w:rsid w:val="00693B3D"/>
    <w:rsid w:val="00693C6B"/>
    <w:rsid w:val="00693C80"/>
    <w:rsid w:val="00693CFC"/>
    <w:rsid w:val="00693D23"/>
    <w:rsid w:val="00693E05"/>
    <w:rsid w:val="00693E5C"/>
    <w:rsid w:val="00693E9D"/>
    <w:rsid w:val="00693EBF"/>
    <w:rsid w:val="00693EC8"/>
    <w:rsid w:val="00693FF2"/>
    <w:rsid w:val="0069401B"/>
    <w:rsid w:val="0069404D"/>
    <w:rsid w:val="00694103"/>
    <w:rsid w:val="0069420E"/>
    <w:rsid w:val="006942AF"/>
    <w:rsid w:val="006942B3"/>
    <w:rsid w:val="00694304"/>
    <w:rsid w:val="006943BD"/>
    <w:rsid w:val="006943D4"/>
    <w:rsid w:val="00694489"/>
    <w:rsid w:val="00694497"/>
    <w:rsid w:val="006944F5"/>
    <w:rsid w:val="00694512"/>
    <w:rsid w:val="0069452A"/>
    <w:rsid w:val="0069452D"/>
    <w:rsid w:val="00694580"/>
    <w:rsid w:val="006945AF"/>
    <w:rsid w:val="006946A2"/>
    <w:rsid w:val="006948D3"/>
    <w:rsid w:val="006949B5"/>
    <w:rsid w:val="00694A22"/>
    <w:rsid w:val="00694BEC"/>
    <w:rsid w:val="00694C6C"/>
    <w:rsid w:val="00694C81"/>
    <w:rsid w:val="00694CE9"/>
    <w:rsid w:val="00694D61"/>
    <w:rsid w:val="00694DA1"/>
    <w:rsid w:val="00694E84"/>
    <w:rsid w:val="00694ED1"/>
    <w:rsid w:val="00694F31"/>
    <w:rsid w:val="00694FA3"/>
    <w:rsid w:val="00695079"/>
    <w:rsid w:val="0069508B"/>
    <w:rsid w:val="0069533D"/>
    <w:rsid w:val="0069546A"/>
    <w:rsid w:val="0069547A"/>
    <w:rsid w:val="006954CC"/>
    <w:rsid w:val="006955AF"/>
    <w:rsid w:val="006955E6"/>
    <w:rsid w:val="00695606"/>
    <w:rsid w:val="0069569C"/>
    <w:rsid w:val="006956BA"/>
    <w:rsid w:val="0069570D"/>
    <w:rsid w:val="0069572C"/>
    <w:rsid w:val="00695789"/>
    <w:rsid w:val="0069588C"/>
    <w:rsid w:val="006958AC"/>
    <w:rsid w:val="006958DB"/>
    <w:rsid w:val="00695983"/>
    <w:rsid w:val="00695A03"/>
    <w:rsid w:val="00695A50"/>
    <w:rsid w:val="00695A6E"/>
    <w:rsid w:val="00695AD2"/>
    <w:rsid w:val="00695ADF"/>
    <w:rsid w:val="00695BC1"/>
    <w:rsid w:val="00695C70"/>
    <w:rsid w:val="00695C73"/>
    <w:rsid w:val="00695C87"/>
    <w:rsid w:val="00695CBD"/>
    <w:rsid w:val="00695D08"/>
    <w:rsid w:val="00695D3C"/>
    <w:rsid w:val="00695D72"/>
    <w:rsid w:val="00695DB1"/>
    <w:rsid w:val="00695E24"/>
    <w:rsid w:val="00695E4A"/>
    <w:rsid w:val="00695EAD"/>
    <w:rsid w:val="00695EC7"/>
    <w:rsid w:val="00695F6E"/>
    <w:rsid w:val="0069602F"/>
    <w:rsid w:val="0069603C"/>
    <w:rsid w:val="00696048"/>
    <w:rsid w:val="0069607A"/>
    <w:rsid w:val="006961A0"/>
    <w:rsid w:val="006961B3"/>
    <w:rsid w:val="006961B8"/>
    <w:rsid w:val="006961E0"/>
    <w:rsid w:val="0069622B"/>
    <w:rsid w:val="00696287"/>
    <w:rsid w:val="006962A5"/>
    <w:rsid w:val="006962AF"/>
    <w:rsid w:val="0069637A"/>
    <w:rsid w:val="006963A0"/>
    <w:rsid w:val="00696429"/>
    <w:rsid w:val="00696502"/>
    <w:rsid w:val="00696611"/>
    <w:rsid w:val="00696630"/>
    <w:rsid w:val="00696770"/>
    <w:rsid w:val="006968CE"/>
    <w:rsid w:val="0069692F"/>
    <w:rsid w:val="006969A8"/>
    <w:rsid w:val="00696A32"/>
    <w:rsid w:val="00696A33"/>
    <w:rsid w:val="00696A55"/>
    <w:rsid w:val="00696AAC"/>
    <w:rsid w:val="00696B5A"/>
    <w:rsid w:val="00696B76"/>
    <w:rsid w:val="00696C67"/>
    <w:rsid w:val="00696CCB"/>
    <w:rsid w:val="00696D96"/>
    <w:rsid w:val="00696EAB"/>
    <w:rsid w:val="00697038"/>
    <w:rsid w:val="0069708F"/>
    <w:rsid w:val="006970DC"/>
    <w:rsid w:val="00697111"/>
    <w:rsid w:val="0069713B"/>
    <w:rsid w:val="00697227"/>
    <w:rsid w:val="00697393"/>
    <w:rsid w:val="0069745C"/>
    <w:rsid w:val="00697466"/>
    <w:rsid w:val="00697499"/>
    <w:rsid w:val="006975A9"/>
    <w:rsid w:val="006975CD"/>
    <w:rsid w:val="00697635"/>
    <w:rsid w:val="00697642"/>
    <w:rsid w:val="006977CF"/>
    <w:rsid w:val="006977EA"/>
    <w:rsid w:val="00697895"/>
    <w:rsid w:val="006978E5"/>
    <w:rsid w:val="006978F7"/>
    <w:rsid w:val="006978FD"/>
    <w:rsid w:val="0069795F"/>
    <w:rsid w:val="0069799B"/>
    <w:rsid w:val="00697B03"/>
    <w:rsid w:val="00697B86"/>
    <w:rsid w:val="00697B8D"/>
    <w:rsid w:val="00697C60"/>
    <w:rsid w:val="00697E4B"/>
    <w:rsid w:val="00697E8F"/>
    <w:rsid w:val="00697E93"/>
    <w:rsid w:val="00697F44"/>
    <w:rsid w:val="006A0005"/>
    <w:rsid w:val="006A0053"/>
    <w:rsid w:val="006A0117"/>
    <w:rsid w:val="006A024A"/>
    <w:rsid w:val="006A0297"/>
    <w:rsid w:val="006A0367"/>
    <w:rsid w:val="006A038F"/>
    <w:rsid w:val="006A0397"/>
    <w:rsid w:val="006A050C"/>
    <w:rsid w:val="006A054A"/>
    <w:rsid w:val="006A0556"/>
    <w:rsid w:val="006A0579"/>
    <w:rsid w:val="006A0620"/>
    <w:rsid w:val="006A070E"/>
    <w:rsid w:val="006A0786"/>
    <w:rsid w:val="006A07C2"/>
    <w:rsid w:val="006A082D"/>
    <w:rsid w:val="006A085D"/>
    <w:rsid w:val="006A08C4"/>
    <w:rsid w:val="006A08E6"/>
    <w:rsid w:val="006A0964"/>
    <w:rsid w:val="006A0965"/>
    <w:rsid w:val="006A09CA"/>
    <w:rsid w:val="006A0A12"/>
    <w:rsid w:val="006A0A4D"/>
    <w:rsid w:val="006A0A7E"/>
    <w:rsid w:val="006A0AEB"/>
    <w:rsid w:val="006A0C3B"/>
    <w:rsid w:val="006A0C3F"/>
    <w:rsid w:val="006A0C50"/>
    <w:rsid w:val="006A0D1A"/>
    <w:rsid w:val="006A0D42"/>
    <w:rsid w:val="006A0D63"/>
    <w:rsid w:val="006A0D6B"/>
    <w:rsid w:val="006A0DBE"/>
    <w:rsid w:val="006A0E31"/>
    <w:rsid w:val="006A0E63"/>
    <w:rsid w:val="006A0E82"/>
    <w:rsid w:val="006A0E97"/>
    <w:rsid w:val="006A0F95"/>
    <w:rsid w:val="006A1058"/>
    <w:rsid w:val="006A1108"/>
    <w:rsid w:val="006A1181"/>
    <w:rsid w:val="006A120F"/>
    <w:rsid w:val="006A1267"/>
    <w:rsid w:val="006A126D"/>
    <w:rsid w:val="006A128F"/>
    <w:rsid w:val="006A141F"/>
    <w:rsid w:val="006A1489"/>
    <w:rsid w:val="006A1564"/>
    <w:rsid w:val="006A15BF"/>
    <w:rsid w:val="006A1601"/>
    <w:rsid w:val="006A1624"/>
    <w:rsid w:val="006A17C6"/>
    <w:rsid w:val="006A17D4"/>
    <w:rsid w:val="006A1858"/>
    <w:rsid w:val="006A1868"/>
    <w:rsid w:val="006A199B"/>
    <w:rsid w:val="006A19AE"/>
    <w:rsid w:val="006A19DE"/>
    <w:rsid w:val="006A1A78"/>
    <w:rsid w:val="006A1AA0"/>
    <w:rsid w:val="006A1AB1"/>
    <w:rsid w:val="006A1AB4"/>
    <w:rsid w:val="006A1BBA"/>
    <w:rsid w:val="006A1BD3"/>
    <w:rsid w:val="006A1BD6"/>
    <w:rsid w:val="006A1BF2"/>
    <w:rsid w:val="006A1C09"/>
    <w:rsid w:val="006A1C5B"/>
    <w:rsid w:val="006A1CFA"/>
    <w:rsid w:val="006A1DD3"/>
    <w:rsid w:val="006A1FCD"/>
    <w:rsid w:val="006A21DD"/>
    <w:rsid w:val="006A21FD"/>
    <w:rsid w:val="006A221C"/>
    <w:rsid w:val="006A2349"/>
    <w:rsid w:val="006A239B"/>
    <w:rsid w:val="006A2468"/>
    <w:rsid w:val="006A24D5"/>
    <w:rsid w:val="006A2509"/>
    <w:rsid w:val="006A250E"/>
    <w:rsid w:val="006A2543"/>
    <w:rsid w:val="006A256F"/>
    <w:rsid w:val="006A25A3"/>
    <w:rsid w:val="006A25A7"/>
    <w:rsid w:val="006A269B"/>
    <w:rsid w:val="006A26D9"/>
    <w:rsid w:val="006A272F"/>
    <w:rsid w:val="006A27BA"/>
    <w:rsid w:val="006A27D1"/>
    <w:rsid w:val="006A27D5"/>
    <w:rsid w:val="006A28DA"/>
    <w:rsid w:val="006A2954"/>
    <w:rsid w:val="006A29F3"/>
    <w:rsid w:val="006A2AFF"/>
    <w:rsid w:val="006A2B54"/>
    <w:rsid w:val="006A2B83"/>
    <w:rsid w:val="006A2BC2"/>
    <w:rsid w:val="006A2BE2"/>
    <w:rsid w:val="006A2CB7"/>
    <w:rsid w:val="006A2CBF"/>
    <w:rsid w:val="006A2D97"/>
    <w:rsid w:val="006A2DA0"/>
    <w:rsid w:val="006A2E77"/>
    <w:rsid w:val="006A2EBB"/>
    <w:rsid w:val="006A2F99"/>
    <w:rsid w:val="006A2FB5"/>
    <w:rsid w:val="006A2FC2"/>
    <w:rsid w:val="006A30DC"/>
    <w:rsid w:val="006A315C"/>
    <w:rsid w:val="006A326D"/>
    <w:rsid w:val="006A3298"/>
    <w:rsid w:val="006A32FC"/>
    <w:rsid w:val="006A3305"/>
    <w:rsid w:val="006A3391"/>
    <w:rsid w:val="006A33AC"/>
    <w:rsid w:val="006A3418"/>
    <w:rsid w:val="006A3513"/>
    <w:rsid w:val="006A36BB"/>
    <w:rsid w:val="006A38F0"/>
    <w:rsid w:val="006A3AE3"/>
    <w:rsid w:val="006A3B05"/>
    <w:rsid w:val="006A3B8B"/>
    <w:rsid w:val="006A3C07"/>
    <w:rsid w:val="006A3C13"/>
    <w:rsid w:val="006A3C47"/>
    <w:rsid w:val="006A3C64"/>
    <w:rsid w:val="006A3D98"/>
    <w:rsid w:val="006A3EA7"/>
    <w:rsid w:val="006A3EF3"/>
    <w:rsid w:val="006A3F88"/>
    <w:rsid w:val="006A3FBF"/>
    <w:rsid w:val="006A4057"/>
    <w:rsid w:val="006A4058"/>
    <w:rsid w:val="006A4091"/>
    <w:rsid w:val="006A419B"/>
    <w:rsid w:val="006A41CA"/>
    <w:rsid w:val="006A424A"/>
    <w:rsid w:val="006A425D"/>
    <w:rsid w:val="006A42AA"/>
    <w:rsid w:val="006A4318"/>
    <w:rsid w:val="006A43BD"/>
    <w:rsid w:val="006A44AE"/>
    <w:rsid w:val="006A44D5"/>
    <w:rsid w:val="006A4508"/>
    <w:rsid w:val="006A45F0"/>
    <w:rsid w:val="006A4715"/>
    <w:rsid w:val="006A4722"/>
    <w:rsid w:val="006A4743"/>
    <w:rsid w:val="006A476A"/>
    <w:rsid w:val="006A4799"/>
    <w:rsid w:val="006A47D2"/>
    <w:rsid w:val="006A47D4"/>
    <w:rsid w:val="006A4811"/>
    <w:rsid w:val="006A4872"/>
    <w:rsid w:val="006A49A5"/>
    <w:rsid w:val="006A49C5"/>
    <w:rsid w:val="006A4A32"/>
    <w:rsid w:val="006A4A3F"/>
    <w:rsid w:val="006A4A4A"/>
    <w:rsid w:val="006A4AC8"/>
    <w:rsid w:val="006A4B76"/>
    <w:rsid w:val="006A4BEA"/>
    <w:rsid w:val="006A4C47"/>
    <w:rsid w:val="006A4C5E"/>
    <w:rsid w:val="006A4DD0"/>
    <w:rsid w:val="006A4DFB"/>
    <w:rsid w:val="006A4F84"/>
    <w:rsid w:val="006A4FCB"/>
    <w:rsid w:val="006A505A"/>
    <w:rsid w:val="006A505B"/>
    <w:rsid w:val="006A50C1"/>
    <w:rsid w:val="006A50CD"/>
    <w:rsid w:val="006A5117"/>
    <w:rsid w:val="006A5187"/>
    <w:rsid w:val="006A519D"/>
    <w:rsid w:val="006A51A0"/>
    <w:rsid w:val="006A51FC"/>
    <w:rsid w:val="006A53D0"/>
    <w:rsid w:val="006A53D7"/>
    <w:rsid w:val="006A54DA"/>
    <w:rsid w:val="006A5559"/>
    <w:rsid w:val="006A55D9"/>
    <w:rsid w:val="006A5605"/>
    <w:rsid w:val="006A5616"/>
    <w:rsid w:val="006A5662"/>
    <w:rsid w:val="006A56C8"/>
    <w:rsid w:val="006A5702"/>
    <w:rsid w:val="006A5785"/>
    <w:rsid w:val="006A57FC"/>
    <w:rsid w:val="006A582B"/>
    <w:rsid w:val="006A5905"/>
    <w:rsid w:val="006A5975"/>
    <w:rsid w:val="006A5992"/>
    <w:rsid w:val="006A59B3"/>
    <w:rsid w:val="006A5A03"/>
    <w:rsid w:val="006A5A58"/>
    <w:rsid w:val="006A5A72"/>
    <w:rsid w:val="006A5AB3"/>
    <w:rsid w:val="006A5AF3"/>
    <w:rsid w:val="006A5BBF"/>
    <w:rsid w:val="006A5D58"/>
    <w:rsid w:val="006A5F01"/>
    <w:rsid w:val="006A5FA6"/>
    <w:rsid w:val="006A608A"/>
    <w:rsid w:val="006A60DC"/>
    <w:rsid w:val="006A617A"/>
    <w:rsid w:val="006A61EF"/>
    <w:rsid w:val="006A621A"/>
    <w:rsid w:val="006A62C6"/>
    <w:rsid w:val="006A62D6"/>
    <w:rsid w:val="006A6315"/>
    <w:rsid w:val="006A632F"/>
    <w:rsid w:val="006A6360"/>
    <w:rsid w:val="006A63CD"/>
    <w:rsid w:val="006A63D7"/>
    <w:rsid w:val="006A651D"/>
    <w:rsid w:val="006A656B"/>
    <w:rsid w:val="006A6615"/>
    <w:rsid w:val="006A664F"/>
    <w:rsid w:val="006A66C7"/>
    <w:rsid w:val="006A6770"/>
    <w:rsid w:val="006A679D"/>
    <w:rsid w:val="006A682F"/>
    <w:rsid w:val="006A6846"/>
    <w:rsid w:val="006A6860"/>
    <w:rsid w:val="006A689B"/>
    <w:rsid w:val="006A68F0"/>
    <w:rsid w:val="006A6956"/>
    <w:rsid w:val="006A69A5"/>
    <w:rsid w:val="006A69DA"/>
    <w:rsid w:val="006A6A20"/>
    <w:rsid w:val="006A6A9F"/>
    <w:rsid w:val="006A6B20"/>
    <w:rsid w:val="006A6B55"/>
    <w:rsid w:val="006A6B74"/>
    <w:rsid w:val="006A6BA7"/>
    <w:rsid w:val="006A6BCB"/>
    <w:rsid w:val="006A6C04"/>
    <w:rsid w:val="006A6C19"/>
    <w:rsid w:val="006A6C7C"/>
    <w:rsid w:val="006A6C90"/>
    <w:rsid w:val="006A6CB0"/>
    <w:rsid w:val="006A6D47"/>
    <w:rsid w:val="006A6DD5"/>
    <w:rsid w:val="006A6E25"/>
    <w:rsid w:val="006A6F16"/>
    <w:rsid w:val="006A6F1A"/>
    <w:rsid w:val="006A6FBD"/>
    <w:rsid w:val="006A6FE9"/>
    <w:rsid w:val="006A702A"/>
    <w:rsid w:val="006A705C"/>
    <w:rsid w:val="006A706B"/>
    <w:rsid w:val="006A706D"/>
    <w:rsid w:val="006A7091"/>
    <w:rsid w:val="006A70B3"/>
    <w:rsid w:val="006A71C6"/>
    <w:rsid w:val="006A723D"/>
    <w:rsid w:val="006A72CA"/>
    <w:rsid w:val="006A737F"/>
    <w:rsid w:val="006A7509"/>
    <w:rsid w:val="006A75CB"/>
    <w:rsid w:val="006A7612"/>
    <w:rsid w:val="006A76A4"/>
    <w:rsid w:val="006A77B9"/>
    <w:rsid w:val="006A7810"/>
    <w:rsid w:val="006A7891"/>
    <w:rsid w:val="006A78C7"/>
    <w:rsid w:val="006A796E"/>
    <w:rsid w:val="006A7A38"/>
    <w:rsid w:val="006A7A42"/>
    <w:rsid w:val="006A7A4B"/>
    <w:rsid w:val="006A7A69"/>
    <w:rsid w:val="006A7B23"/>
    <w:rsid w:val="006A7BBB"/>
    <w:rsid w:val="006A7C4E"/>
    <w:rsid w:val="006A7CF7"/>
    <w:rsid w:val="006A7D8C"/>
    <w:rsid w:val="006A7FCA"/>
    <w:rsid w:val="006B0031"/>
    <w:rsid w:val="006B004E"/>
    <w:rsid w:val="006B0074"/>
    <w:rsid w:val="006B0184"/>
    <w:rsid w:val="006B01C4"/>
    <w:rsid w:val="006B01F9"/>
    <w:rsid w:val="006B0222"/>
    <w:rsid w:val="006B027F"/>
    <w:rsid w:val="006B028E"/>
    <w:rsid w:val="006B02D8"/>
    <w:rsid w:val="006B039B"/>
    <w:rsid w:val="006B040C"/>
    <w:rsid w:val="006B04E1"/>
    <w:rsid w:val="006B0548"/>
    <w:rsid w:val="006B058A"/>
    <w:rsid w:val="006B0626"/>
    <w:rsid w:val="006B07AD"/>
    <w:rsid w:val="006B08A1"/>
    <w:rsid w:val="006B095B"/>
    <w:rsid w:val="006B0967"/>
    <w:rsid w:val="006B0986"/>
    <w:rsid w:val="006B09BC"/>
    <w:rsid w:val="006B0A03"/>
    <w:rsid w:val="006B0A30"/>
    <w:rsid w:val="006B0A34"/>
    <w:rsid w:val="006B0A53"/>
    <w:rsid w:val="006B0AE3"/>
    <w:rsid w:val="006B0B13"/>
    <w:rsid w:val="006B0B19"/>
    <w:rsid w:val="006B0B64"/>
    <w:rsid w:val="006B0BD2"/>
    <w:rsid w:val="006B0C03"/>
    <w:rsid w:val="006B0C06"/>
    <w:rsid w:val="006B0CA8"/>
    <w:rsid w:val="006B0CC1"/>
    <w:rsid w:val="006B0D34"/>
    <w:rsid w:val="006B0D6C"/>
    <w:rsid w:val="006B0E5E"/>
    <w:rsid w:val="006B0E78"/>
    <w:rsid w:val="006B0ED3"/>
    <w:rsid w:val="006B0F1E"/>
    <w:rsid w:val="006B0FC9"/>
    <w:rsid w:val="006B100F"/>
    <w:rsid w:val="006B1056"/>
    <w:rsid w:val="006B1138"/>
    <w:rsid w:val="006B1181"/>
    <w:rsid w:val="006B1184"/>
    <w:rsid w:val="006B1364"/>
    <w:rsid w:val="006B13BA"/>
    <w:rsid w:val="006B1423"/>
    <w:rsid w:val="006B1451"/>
    <w:rsid w:val="006B1464"/>
    <w:rsid w:val="006B154D"/>
    <w:rsid w:val="006B156C"/>
    <w:rsid w:val="006B1589"/>
    <w:rsid w:val="006B15FA"/>
    <w:rsid w:val="006B16D6"/>
    <w:rsid w:val="006B16E8"/>
    <w:rsid w:val="006B1738"/>
    <w:rsid w:val="006B177C"/>
    <w:rsid w:val="006B17B8"/>
    <w:rsid w:val="006B1834"/>
    <w:rsid w:val="006B1858"/>
    <w:rsid w:val="006B1871"/>
    <w:rsid w:val="006B1895"/>
    <w:rsid w:val="006B18CB"/>
    <w:rsid w:val="006B192E"/>
    <w:rsid w:val="006B194E"/>
    <w:rsid w:val="006B1968"/>
    <w:rsid w:val="006B1B1D"/>
    <w:rsid w:val="006B1C8E"/>
    <w:rsid w:val="006B1C96"/>
    <w:rsid w:val="006B1CA5"/>
    <w:rsid w:val="006B1D94"/>
    <w:rsid w:val="006B1E88"/>
    <w:rsid w:val="006B1FDF"/>
    <w:rsid w:val="006B201F"/>
    <w:rsid w:val="006B205E"/>
    <w:rsid w:val="006B2094"/>
    <w:rsid w:val="006B20EE"/>
    <w:rsid w:val="006B20F2"/>
    <w:rsid w:val="006B2118"/>
    <w:rsid w:val="006B2134"/>
    <w:rsid w:val="006B215D"/>
    <w:rsid w:val="006B2164"/>
    <w:rsid w:val="006B2188"/>
    <w:rsid w:val="006B2257"/>
    <w:rsid w:val="006B226B"/>
    <w:rsid w:val="006B229D"/>
    <w:rsid w:val="006B232E"/>
    <w:rsid w:val="006B2358"/>
    <w:rsid w:val="006B2371"/>
    <w:rsid w:val="006B242A"/>
    <w:rsid w:val="006B245B"/>
    <w:rsid w:val="006B24D6"/>
    <w:rsid w:val="006B2517"/>
    <w:rsid w:val="006B2557"/>
    <w:rsid w:val="006B2593"/>
    <w:rsid w:val="006B25F8"/>
    <w:rsid w:val="006B263C"/>
    <w:rsid w:val="006B2642"/>
    <w:rsid w:val="006B2663"/>
    <w:rsid w:val="006B2782"/>
    <w:rsid w:val="006B27E4"/>
    <w:rsid w:val="006B27FD"/>
    <w:rsid w:val="006B283C"/>
    <w:rsid w:val="006B28AE"/>
    <w:rsid w:val="006B296D"/>
    <w:rsid w:val="006B2A69"/>
    <w:rsid w:val="006B2B1D"/>
    <w:rsid w:val="006B2BCC"/>
    <w:rsid w:val="006B2C0C"/>
    <w:rsid w:val="006B2C21"/>
    <w:rsid w:val="006B2C43"/>
    <w:rsid w:val="006B2D1A"/>
    <w:rsid w:val="006B2D58"/>
    <w:rsid w:val="006B2D5E"/>
    <w:rsid w:val="006B2DFE"/>
    <w:rsid w:val="006B2E24"/>
    <w:rsid w:val="006B2E85"/>
    <w:rsid w:val="006B2E86"/>
    <w:rsid w:val="006B2E9D"/>
    <w:rsid w:val="006B2F4C"/>
    <w:rsid w:val="006B3022"/>
    <w:rsid w:val="006B30E1"/>
    <w:rsid w:val="006B30F4"/>
    <w:rsid w:val="006B316A"/>
    <w:rsid w:val="006B3243"/>
    <w:rsid w:val="006B3465"/>
    <w:rsid w:val="006B346E"/>
    <w:rsid w:val="006B34A3"/>
    <w:rsid w:val="006B3587"/>
    <w:rsid w:val="006B35A1"/>
    <w:rsid w:val="006B35A7"/>
    <w:rsid w:val="006B35E8"/>
    <w:rsid w:val="006B3749"/>
    <w:rsid w:val="006B3755"/>
    <w:rsid w:val="006B390E"/>
    <w:rsid w:val="006B39DB"/>
    <w:rsid w:val="006B3A85"/>
    <w:rsid w:val="006B3AF6"/>
    <w:rsid w:val="006B3B22"/>
    <w:rsid w:val="006B3B2F"/>
    <w:rsid w:val="006B3B36"/>
    <w:rsid w:val="006B3B62"/>
    <w:rsid w:val="006B3B89"/>
    <w:rsid w:val="006B3C37"/>
    <w:rsid w:val="006B3C41"/>
    <w:rsid w:val="006B3C9C"/>
    <w:rsid w:val="006B3CD8"/>
    <w:rsid w:val="006B3D63"/>
    <w:rsid w:val="006B3DEB"/>
    <w:rsid w:val="006B3E4B"/>
    <w:rsid w:val="006B3E61"/>
    <w:rsid w:val="006B3E7B"/>
    <w:rsid w:val="006B3EE3"/>
    <w:rsid w:val="006B3F14"/>
    <w:rsid w:val="006B3F2D"/>
    <w:rsid w:val="006B3F3E"/>
    <w:rsid w:val="006B40BC"/>
    <w:rsid w:val="006B40C5"/>
    <w:rsid w:val="006B40C8"/>
    <w:rsid w:val="006B413D"/>
    <w:rsid w:val="006B4144"/>
    <w:rsid w:val="006B419E"/>
    <w:rsid w:val="006B4244"/>
    <w:rsid w:val="006B4277"/>
    <w:rsid w:val="006B434D"/>
    <w:rsid w:val="006B4384"/>
    <w:rsid w:val="006B444D"/>
    <w:rsid w:val="006B4457"/>
    <w:rsid w:val="006B44A5"/>
    <w:rsid w:val="006B44AB"/>
    <w:rsid w:val="006B45B9"/>
    <w:rsid w:val="006B46AB"/>
    <w:rsid w:val="006B46E2"/>
    <w:rsid w:val="006B4757"/>
    <w:rsid w:val="006B482B"/>
    <w:rsid w:val="006B4883"/>
    <w:rsid w:val="006B48A3"/>
    <w:rsid w:val="006B48DF"/>
    <w:rsid w:val="006B49DA"/>
    <w:rsid w:val="006B4BC6"/>
    <w:rsid w:val="006B4C2F"/>
    <w:rsid w:val="006B4C73"/>
    <w:rsid w:val="006B4DDB"/>
    <w:rsid w:val="006B4EC3"/>
    <w:rsid w:val="006B4F17"/>
    <w:rsid w:val="006B4F34"/>
    <w:rsid w:val="006B4F9E"/>
    <w:rsid w:val="006B4FD6"/>
    <w:rsid w:val="006B50D8"/>
    <w:rsid w:val="006B50F2"/>
    <w:rsid w:val="006B514B"/>
    <w:rsid w:val="006B5182"/>
    <w:rsid w:val="006B51D8"/>
    <w:rsid w:val="006B5219"/>
    <w:rsid w:val="006B523C"/>
    <w:rsid w:val="006B52C3"/>
    <w:rsid w:val="006B531D"/>
    <w:rsid w:val="006B5383"/>
    <w:rsid w:val="006B538B"/>
    <w:rsid w:val="006B53AB"/>
    <w:rsid w:val="006B53E8"/>
    <w:rsid w:val="006B53F5"/>
    <w:rsid w:val="006B55D1"/>
    <w:rsid w:val="006B5615"/>
    <w:rsid w:val="006B56B1"/>
    <w:rsid w:val="006B5777"/>
    <w:rsid w:val="006B57DB"/>
    <w:rsid w:val="006B580B"/>
    <w:rsid w:val="006B582D"/>
    <w:rsid w:val="006B5903"/>
    <w:rsid w:val="006B59DC"/>
    <w:rsid w:val="006B5A08"/>
    <w:rsid w:val="006B5BB8"/>
    <w:rsid w:val="006B5CC8"/>
    <w:rsid w:val="006B5D0E"/>
    <w:rsid w:val="006B5D35"/>
    <w:rsid w:val="006B5E3B"/>
    <w:rsid w:val="006B5E63"/>
    <w:rsid w:val="006B5E89"/>
    <w:rsid w:val="006B5F9D"/>
    <w:rsid w:val="006B60CF"/>
    <w:rsid w:val="006B60EB"/>
    <w:rsid w:val="006B61E6"/>
    <w:rsid w:val="006B620F"/>
    <w:rsid w:val="006B6237"/>
    <w:rsid w:val="006B625D"/>
    <w:rsid w:val="006B6290"/>
    <w:rsid w:val="006B62DB"/>
    <w:rsid w:val="006B6355"/>
    <w:rsid w:val="006B63B6"/>
    <w:rsid w:val="006B64B3"/>
    <w:rsid w:val="006B65B3"/>
    <w:rsid w:val="006B6657"/>
    <w:rsid w:val="006B671E"/>
    <w:rsid w:val="006B674B"/>
    <w:rsid w:val="006B6857"/>
    <w:rsid w:val="006B68B5"/>
    <w:rsid w:val="006B6A80"/>
    <w:rsid w:val="006B6AAD"/>
    <w:rsid w:val="006B6AE1"/>
    <w:rsid w:val="006B6B3B"/>
    <w:rsid w:val="006B6CEB"/>
    <w:rsid w:val="006B6DD1"/>
    <w:rsid w:val="006B6E05"/>
    <w:rsid w:val="006B6E34"/>
    <w:rsid w:val="006B6ECC"/>
    <w:rsid w:val="006B70E7"/>
    <w:rsid w:val="006B7150"/>
    <w:rsid w:val="006B718A"/>
    <w:rsid w:val="006B7280"/>
    <w:rsid w:val="006B7289"/>
    <w:rsid w:val="006B72D7"/>
    <w:rsid w:val="006B7348"/>
    <w:rsid w:val="006B73F2"/>
    <w:rsid w:val="006B7411"/>
    <w:rsid w:val="006B752D"/>
    <w:rsid w:val="006B757B"/>
    <w:rsid w:val="006B7674"/>
    <w:rsid w:val="006B76F6"/>
    <w:rsid w:val="006B7738"/>
    <w:rsid w:val="006B7757"/>
    <w:rsid w:val="006B7780"/>
    <w:rsid w:val="006B77ED"/>
    <w:rsid w:val="006B783E"/>
    <w:rsid w:val="006B785C"/>
    <w:rsid w:val="006B7862"/>
    <w:rsid w:val="006B793B"/>
    <w:rsid w:val="006B7971"/>
    <w:rsid w:val="006B7A10"/>
    <w:rsid w:val="006B7A98"/>
    <w:rsid w:val="006B7A9E"/>
    <w:rsid w:val="006B7ACD"/>
    <w:rsid w:val="006B7B7A"/>
    <w:rsid w:val="006B7C99"/>
    <w:rsid w:val="006B7D68"/>
    <w:rsid w:val="006B7E86"/>
    <w:rsid w:val="006B7EF6"/>
    <w:rsid w:val="006B7F5C"/>
    <w:rsid w:val="006C0016"/>
    <w:rsid w:val="006C0017"/>
    <w:rsid w:val="006C0041"/>
    <w:rsid w:val="006C0117"/>
    <w:rsid w:val="006C0168"/>
    <w:rsid w:val="006C0223"/>
    <w:rsid w:val="006C05AC"/>
    <w:rsid w:val="006C060E"/>
    <w:rsid w:val="006C065C"/>
    <w:rsid w:val="006C06E1"/>
    <w:rsid w:val="006C0714"/>
    <w:rsid w:val="006C0791"/>
    <w:rsid w:val="006C08DA"/>
    <w:rsid w:val="006C0991"/>
    <w:rsid w:val="006C0998"/>
    <w:rsid w:val="006C099F"/>
    <w:rsid w:val="006C09E0"/>
    <w:rsid w:val="006C0A63"/>
    <w:rsid w:val="006C0A71"/>
    <w:rsid w:val="006C0B1F"/>
    <w:rsid w:val="006C0B8A"/>
    <w:rsid w:val="006C0C4D"/>
    <w:rsid w:val="006C0CF7"/>
    <w:rsid w:val="006C0D68"/>
    <w:rsid w:val="006C0D74"/>
    <w:rsid w:val="006C0DA1"/>
    <w:rsid w:val="006C0E02"/>
    <w:rsid w:val="006C0EE2"/>
    <w:rsid w:val="006C0F23"/>
    <w:rsid w:val="006C103C"/>
    <w:rsid w:val="006C10E5"/>
    <w:rsid w:val="006C1120"/>
    <w:rsid w:val="006C113B"/>
    <w:rsid w:val="006C11AD"/>
    <w:rsid w:val="006C1329"/>
    <w:rsid w:val="006C139F"/>
    <w:rsid w:val="006C13AA"/>
    <w:rsid w:val="006C1569"/>
    <w:rsid w:val="006C1599"/>
    <w:rsid w:val="006C15D3"/>
    <w:rsid w:val="006C16F8"/>
    <w:rsid w:val="006C1740"/>
    <w:rsid w:val="006C1771"/>
    <w:rsid w:val="006C17AC"/>
    <w:rsid w:val="006C180B"/>
    <w:rsid w:val="006C1832"/>
    <w:rsid w:val="006C1950"/>
    <w:rsid w:val="006C1962"/>
    <w:rsid w:val="006C1A22"/>
    <w:rsid w:val="006C1B0E"/>
    <w:rsid w:val="006C1B2D"/>
    <w:rsid w:val="006C1B8E"/>
    <w:rsid w:val="006C1BEE"/>
    <w:rsid w:val="006C1C60"/>
    <w:rsid w:val="006C1C76"/>
    <w:rsid w:val="006C1C77"/>
    <w:rsid w:val="006C1C79"/>
    <w:rsid w:val="006C1D23"/>
    <w:rsid w:val="006C1D60"/>
    <w:rsid w:val="006C2091"/>
    <w:rsid w:val="006C2130"/>
    <w:rsid w:val="006C2184"/>
    <w:rsid w:val="006C21B2"/>
    <w:rsid w:val="006C21C4"/>
    <w:rsid w:val="006C223A"/>
    <w:rsid w:val="006C22B8"/>
    <w:rsid w:val="006C246A"/>
    <w:rsid w:val="006C257C"/>
    <w:rsid w:val="006C258E"/>
    <w:rsid w:val="006C25D8"/>
    <w:rsid w:val="006C2719"/>
    <w:rsid w:val="006C28FF"/>
    <w:rsid w:val="006C2A35"/>
    <w:rsid w:val="006C2A9F"/>
    <w:rsid w:val="006C2ABC"/>
    <w:rsid w:val="006C2B00"/>
    <w:rsid w:val="006C2B5A"/>
    <w:rsid w:val="006C2C27"/>
    <w:rsid w:val="006C2CA5"/>
    <w:rsid w:val="006C2CC6"/>
    <w:rsid w:val="006C2CD0"/>
    <w:rsid w:val="006C2CDF"/>
    <w:rsid w:val="006C2CEB"/>
    <w:rsid w:val="006C2D24"/>
    <w:rsid w:val="006C2D33"/>
    <w:rsid w:val="006C2DD0"/>
    <w:rsid w:val="006C2EAD"/>
    <w:rsid w:val="006C2EB8"/>
    <w:rsid w:val="006C2F26"/>
    <w:rsid w:val="006C2F50"/>
    <w:rsid w:val="006C2F78"/>
    <w:rsid w:val="006C2F7B"/>
    <w:rsid w:val="006C2FCC"/>
    <w:rsid w:val="006C3023"/>
    <w:rsid w:val="006C30DB"/>
    <w:rsid w:val="006C30F7"/>
    <w:rsid w:val="006C3150"/>
    <w:rsid w:val="006C3306"/>
    <w:rsid w:val="006C3388"/>
    <w:rsid w:val="006C3530"/>
    <w:rsid w:val="006C36C9"/>
    <w:rsid w:val="006C37C5"/>
    <w:rsid w:val="006C380B"/>
    <w:rsid w:val="006C3882"/>
    <w:rsid w:val="006C388F"/>
    <w:rsid w:val="006C38CF"/>
    <w:rsid w:val="006C39F6"/>
    <w:rsid w:val="006C3A21"/>
    <w:rsid w:val="006C3AAD"/>
    <w:rsid w:val="006C3B04"/>
    <w:rsid w:val="006C3B11"/>
    <w:rsid w:val="006C3B35"/>
    <w:rsid w:val="006C3B57"/>
    <w:rsid w:val="006C3CA9"/>
    <w:rsid w:val="006C3CCD"/>
    <w:rsid w:val="006C3D61"/>
    <w:rsid w:val="006C3E06"/>
    <w:rsid w:val="006C3E26"/>
    <w:rsid w:val="006C3EC3"/>
    <w:rsid w:val="006C3EF6"/>
    <w:rsid w:val="006C3F78"/>
    <w:rsid w:val="006C3FB1"/>
    <w:rsid w:val="006C3FC9"/>
    <w:rsid w:val="006C3FF5"/>
    <w:rsid w:val="006C4020"/>
    <w:rsid w:val="006C4100"/>
    <w:rsid w:val="006C4150"/>
    <w:rsid w:val="006C41BE"/>
    <w:rsid w:val="006C428E"/>
    <w:rsid w:val="006C42C9"/>
    <w:rsid w:val="006C42FF"/>
    <w:rsid w:val="006C4357"/>
    <w:rsid w:val="006C4413"/>
    <w:rsid w:val="006C44B8"/>
    <w:rsid w:val="006C44C4"/>
    <w:rsid w:val="006C44ED"/>
    <w:rsid w:val="006C459A"/>
    <w:rsid w:val="006C45A6"/>
    <w:rsid w:val="006C45E2"/>
    <w:rsid w:val="006C466F"/>
    <w:rsid w:val="006C4727"/>
    <w:rsid w:val="006C476C"/>
    <w:rsid w:val="006C47BC"/>
    <w:rsid w:val="006C47C8"/>
    <w:rsid w:val="006C487F"/>
    <w:rsid w:val="006C490C"/>
    <w:rsid w:val="006C4996"/>
    <w:rsid w:val="006C49C6"/>
    <w:rsid w:val="006C4ACC"/>
    <w:rsid w:val="006C4AF4"/>
    <w:rsid w:val="006C4B33"/>
    <w:rsid w:val="006C4B75"/>
    <w:rsid w:val="006C4BF3"/>
    <w:rsid w:val="006C4C1F"/>
    <w:rsid w:val="006C4C26"/>
    <w:rsid w:val="006C4D0B"/>
    <w:rsid w:val="006C4D24"/>
    <w:rsid w:val="006C4DB9"/>
    <w:rsid w:val="006C4DD8"/>
    <w:rsid w:val="006C4E3C"/>
    <w:rsid w:val="006C4FA3"/>
    <w:rsid w:val="006C4FD9"/>
    <w:rsid w:val="006C4FDA"/>
    <w:rsid w:val="006C50CB"/>
    <w:rsid w:val="006C50D2"/>
    <w:rsid w:val="006C5143"/>
    <w:rsid w:val="006C5147"/>
    <w:rsid w:val="006C5158"/>
    <w:rsid w:val="006C51E2"/>
    <w:rsid w:val="006C5217"/>
    <w:rsid w:val="006C53F4"/>
    <w:rsid w:val="006C5411"/>
    <w:rsid w:val="006C555B"/>
    <w:rsid w:val="006C5584"/>
    <w:rsid w:val="006C55B5"/>
    <w:rsid w:val="006C55BB"/>
    <w:rsid w:val="006C5689"/>
    <w:rsid w:val="006C5749"/>
    <w:rsid w:val="006C5759"/>
    <w:rsid w:val="006C575E"/>
    <w:rsid w:val="006C5854"/>
    <w:rsid w:val="006C587A"/>
    <w:rsid w:val="006C58E4"/>
    <w:rsid w:val="006C5910"/>
    <w:rsid w:val="006C5949"/>
    <w:rsid w:val="006C5960"/>
    <w:rsid w:val="006C597D"/>
    <w:rsid w:val="006C5992"/>
    <w:rsid w:val="006C59FD"/>
    <w:rsid w:val="006C5A81"/>
    <w:rsid w:val="006C5AE6"/>
    <w:rsid w:val="006C5AEC"/>
    <w:rsid w:val="006C5C3D"/>
    <w:rsid w:val="006C5D0A"/>
    <w:rsid w:val="006C5DF0"/>
    <w:rsid w:val="006C5E1E"/>
    <w:rsid w:val="006C5EB0"/>
    <w:rsid w:val="006C607F"/>
    <w:rsid w:val="006C6099"/>
    <w:rsid w:val="006C60BD"/>
    <w:rsid w:val="006C612B"/>
    <w:rsid w:val="006C6145"/>
    <w:rsid w:val="006C6177"/>
    <w:rsid w:val="006C61FB"/>
    <w:rsid w:val="006C6207"/>
    <w:rsid w:val="006C62F4"/>
    <w:rsid w:val="006C6337"/>
    <w:rsid w:val="006C63BD"/>
    <w:rsid w:val="006C63E4"/>
    <w:rsid w:val="006C6406"/>
    <w:rsid w:val="006C6407"/>
    <w:rsid w:val="006C643F"/>
    <w:rsid w:val="006C6521"/>
    <w:rsid w:val="006C652B"/>
    <w:rsid w:val="006C65EC"/>
    <w:rsid w:val="006C6618"/>
    <w:rsid w:val="006C6665"/>
    <w:rsid w:val="006C6685"/>
    <w:rsid w:val="006C679B"/>
    <w:rsid w:val="006C680D"/>
    <w:rsid w:val="006C6849"/>
    <w:rsid w:val="006C6928"/>
    <w:rsid w:val="006C69ED"/>
    <w:rsid w:val="006C6A0E"/>
    <w:rsid w:val="006C6A29"/>
    <w:rsid w:val="006C6A37"/>
    <w:rsid w:val="006C6A59"/>
    <w:rsid w:val="006C6A7B"/>
    <w:rsid w:val="006C6AA5"/>
    <w:rsid w:val="006C6B61"/>
    <w:rsid w:val="006C6B63"/>
    <w:rsid w:val="006C6B66"/>
    <w:rsid w:val="006C6B6F"/>
    <w:rsid w:val="006C6BE2"/>
    <w:rsid w:val="006C6BF5"/>
    <w:rsid w:val="006C6CD4"/>
    <w:rsid w:val="006C6D32"/>
    <w:rsid w:val="006C6DCA"/>
    <w:rsid w:val="006C6E14"/>
    <w:rsid w:val="006C6E6E"/>
    <w:rsid w:val="006C6EFB"/>
    <w:rsid w:val="006C6EFF"/>
    <w:rsid w:val="006C6FBA"/>
    <w:rsid w:val="006C704D"/>
    <w:rsid w:val="006C7142"/>
    <w:rsid w:val="006C7144"/>
    <w:rsid w:val="006C7158"/>
    <w:rsid w:val="006C7198"/>
    <w:rsid w:val="006C71C1"/>
    <w:rsid w:val="006C7259"/>
    <w:rsid w:val="006C7307"/>
    <w:rsid w:val="006C7405"/>
    <w:rsid w:val="006C741B"/>
    <w:rsid w:val="006C754D"/>
    <w:rsid w:val="006C7658"/>
    <w:rsid w:val="006C76F9"/>
    <w:rsid w:val="006C789B"/>
    <w:rsid w:val="006C78AD"/>
    <w:rsid w:val="006C78D9"/>
    <w:rsid w:val="006C794A"/>
    <w:rsid w:val="006C7970"/>
    <w:rsid w:val="006C7A49"/>
    <w:rsid w:val="006C7B9B"/>
    <w:rsid w:val="006C7BF0"/>
    <w:rsid w:val="006C7C72"/>
    <w:rsid w:val="006C7C7D"/>
    <w:rsid w:val="006C7D73"/>
    <w:rsid w:val="006C7E74"/>
    <w:rsid w:val="006C7E85"/>
    <w:rsid w:val="006C7F0A"/>
    <w:rsid w:val="006C7F3C"/>
    <w:rsid w:val="006C7F4B"/>
    <w:rsid w:val="006D0065"/>
    <w:rsid w:val="006D0162"/>
    <w:rsid w:val="006D021F"/>
    <w:rsid w:val="006D02A9"/>
    <w:rsid w:val="006D02AC"/>
    <w:rsid w:val="006D03B4"/>
    <w:rsid w:val="006D03E1"/>
    <w:rsid w:val="006D04B6"/>
    <w:rsid w:val="006D052A"/>
    <w:rsid w:val="006D05C9"/>
    <w:rsid w:val="006D06ED"/>
    <w:rsid w:val="006D0719"/>
    <w:rsid w:val="006D0733"/>
    <w:rsid w:val="006D073B"/>
    <w:rsid w:val="006D07B4"/>
    <w:rsid w:val="006D08A2"/>
    <w:rsid w:val="006D0979"/>
    <w:rsid w:val="006D098A"/>
    <w:rsid w:val="006D0A59"/>
    <w:rsid w:val="006D0A61"/>
    <w:rsid w:val="006D0A95"/>
    <w:rsid w:val="006D0B0A"/>
    <w:rsid w:val="006D0B2A"/>
    <w:rsid w:val="006D0BAC"/>
    <w:rsid w:val="006D0D3C"/>
    <w:rsid w:val="006D0D83"/>
    <w:rsid w:val="006D0E38"/>
    <w:rsid w:val="006D0E55"/>
    <w:rsid w:val="006D0E78"/>
    <w:rsid w:val="006D0E96"/>
    <w:rsid w:val="006D0E9C"/>
    <w:rsid w:val="006D0EBC"/>
    <w:rsid w:val="006D0EEB"/>
    <w:rsid w:val="006D0EF8"/>
    <w:rsid w:val="006D0F02"/>
    <w:rsid w:val="006D101A"/>
    <w:rsid w:val="006D112D"/>
    <w:rsid w:val="006D1175"/>
    <w:rsid w:val="006D11B7"/>
    <w:rsid w:val="006D1247"/>
    <w:rsid w:val="006D125E"/>
    <w:rsid w:val="006D1274"/>
    <w:rsid w:val="006D1280"/>
    <w:rsid w:val="006D12D6"/>
    <w:rsid w:val="006D1360"/>
    <w:rsid w:val="006D1376"/>
    <w:rsid w:val="006D13A3"/>
    <w:rsid w:val="006D13CF"/>
    <w:rsid w:val="006D1409"/>
    <w:rsid w:val="006D1420"/>
    <w:rsid w:val="006D1437"/>
    <w:rsid w:val="006D1483"/>
    <w:rsid w:val="006D1525"/>
    <w:rsid w:val="006D15DA"/>
    <w:rsid w:val="006D15EC"/>
    <w:rsid w:val="006D162E"/>
    <w:rsid w:val="006D1640"/>
    <w:rsid w:val="006D167A"/>
    <w:rsid w:val="006D16BF"/>
    <w:rsid w:val="006D1724"/>
    <w:rsid w:val="006D1782"/>
    <w:rsid w:val="006D179F"/>
    <w:rsid w:val="006D1830"/>
    <w:rsid w:val="006D189F"/>
    <w:rsid w:val="006D18A0"/>
    <w:rsid w:val="006D18BB"/>
    <w:rsid w:val="006D190A"/>
    <w:rsid w:val="006D1932"/>
    <w:rsid w:val="006D1968"/>
    <w:rsid w:val="006D1973"/>
    <w:rsid w:val="006D19D4"/>
    <w:rsid w:val="006D1A01"/>
    <w:rsid w:val="006D1A96"/>
    <w:rsid w:val="006D1AB3"/>
    <w:rsid w:val="006D1AD4"/>
    <w:rsid w:val="006D1AF7"/>
    <w:rsid w:val="006D1B36"/>
    <w:rsid w:val="006D1B74"/>
    <w:rsid w:val="006D1B7C"/>
    <w:rsid w:val="006D1B85"/>
    <w:rsid w:val="006D1BB8"/>
    <w:rsid w:val="006D1C1D"/>
    <w:rsid w:val="006D1C7B"/>
    <w:rsid w:val="006D1D2D"/>
    <w:rsid w:val="006D1D89"/>
    <w:rsid w:val="006D1E4E"/>
    <w:rsid w:val="006D1EA4"/>
    <w:rsid w:val="006D1F16"/>
    <w:rsid w:val="006D1F62"/>
    <w:rsid w:val="006D1FDB"/>
    <w:rsid w:val="006D1FED"/>
    <w:rsid w:val="006D20BA"/>
    <w:rsid w:val="006D21A7"/>
    <w:rsid w:val="006D2217"/>
    <w:rsid w:val="006D2268"/>
    <w:rsid w:val="006D22C4"/>
    <w:rsid w:val="006D23E2"/>
    <w:rsid w:val="006D245B"/>
    <w:rsid w:val="006D24FE"/>
    <w:rsid w:val="006D25EB"/>
    <w:rsid w:val="006D2603"/>
    <w:rsid w:val="006D267C"/>
    <w:rsid w:val="006D26D6"/>
    <w:rsid w:val="006D2730"/>
    <w:rsid w:val="006D2758"/>
    <w:rsid w:val="006D2785"/>
    <w:rsid w:val="006D2843"/>
    <w:rsid w:val="006D288B"/>
    <w:rsid w:val="006D2916"/>
    <w:rsid w:val="006D2A16"/>
    <w:rsid w:val="006D2A84"/>
    <w:rsid w:val="006D2A9E"/>
    <w:rsid w:val="006D2B35"/>
    <w:rsid w:val="006D2B3B"/>
    <w:rsid w:val="006D2B94"/>
    <w:rsid w:val="006D2C72"/>
    <w:rsid w:val="006D2D0B"/>
    <w:rsid w:val="006D2D99"/>
    <w:rsid w:val="006D2DEC"/>
    <w:rsid w:val="006D2E45"/>
    <w:rsid w:val="006D2EAF"/>
    <w:rsid w:val="006D2EBC"/>
    <w:rsid w:val="006D2F7E"/>
    <w:rsid w:val="006D2FA3"/>
    <w:rsid w:val="006D2FCA"/>
    <w:rsid w:val="006D3042"/>
    <w:rsid w:val="006D310F"/>
    <w:rsid w:val="006D31AE"/>
    <w:rsid w:val="006D31BE"/>
    <w:rsid w:val="006D3293"/>
    <w:rsid w:val="006D333B"/>
    <w:rsid w:val="006D337D"/>
    <w:rsid w:val="006D33A2"/>
    <w:rsid w:val="006D33BC"/>
    <w:rsid w:val="006D33C0"/>
    <w:rsid w:val="006D34EB"/>
    <w:rsid w:val="006D3588"/>
    <w:rsid w:val="006D35BE"/>
    <w:rsid w:val="006D35E8"/>
    <w:rsid w:val="006D3662"/>
    <w:rsid w:val="006D375E"/>
    <w:rsid w:val="006D376A"/>
    <w:rsid w:val="006D37C1"/>
    <w:rsid w:val="006D37C9"/>
    <w:rsid w:val="006D38BD"/>
    <w:rsid w:val="006D38CC"/>
    <w:rsid w:val="006D38FE"/>
    <w:rsid w:val="006D397F"/>
    <w:rsid w:val="006D3A0D"/>
    <w:rsid w:val="006D3A28"/>
    <w:rsid w:val="006D3A5B"/>
    <w:rsid w:val="006D3A63"/>
    <w:rsid w:val="006D3A6F"/>
    <w:rsid w:val="006D3B40"/>
    <w:rsid w:val="006D3BAD"/>
    <w:rsid w:val="006D3CF0"/>
    <w:rsid w:val="006D3D55"/>
    <w:rsid w:val="006D3ED9"/>
    <w:rsid w:val="006D3F06"/>
    <w:rsid w:val="006D3F50"/>
    <w:rsid w:val="006D3F55"/>
    <w:rsid w:val="006D3FB0"/>
    <w:rsid w:val="006D3FD4"/>
    <w:rsid w:val="006D3FD9"/>
    <w:rsid w:val="006D3FED"/>
    <w:rsid w:val="006D4099"/>
    <w:rsid w:val="006D41C6"/>
    <w:rsid w:val="006D4273"/>
    <w:rsid w:val="006D4286"/>
    <w:rsid w:val="006D429A"/>
    <w:rsid w:val="006D429C"/>
    <w:rsid w:val="006D42C7"/>
    <w:rsid w:val="006D42EA"/>
    <w:rsid w:val="006D435A"/>
    <w:rsid w:val="006D43DF"/>
    <w:rsid w:val="006D4405"/>
    <w:rsid w:val="006D4420"/>
    <w:rsid w:val="006D444A"/>
    <w:rsid w:val="006D44CC"/>
    <w:rsid w:val="006D454A"/>
    <w:rsid w:val="006D456F"/>
    <w:rsid w:val="006D45A3"/>
    <w:rsid w:val="006D45D0"/>
    <w:rsid w:val="006D45F2"/>
    <w:rsid w:val="006D4622"/>
    <w:rsid w:val="006D4654"/>
    <w:rsid w:val="006D46A0"/>
    <w:rsid w:val="006D46A5"/>
    <w:rsid w:val="006D46CD"/>
    <w:rsid w:val="006D472E"/>
    <w:rsid w:val="006D47C6"/>
    <w:rsid w:val="006D4832"/>
    <w:rsid w:val="006D4838"/>
    <w:rsid w:val="006D48E1"/>
    <w:rsid w:val="006D4950"/>
    <w:rsid w:val="006D4987"/>
    <w:rsid w:val="006D499E"/>
    <w:rsid w:val="006D4A6E"/>
    <w:rsid w:val="006D4AE0"/>
    <w:rsid w:val="006D4B92"/>
    <w:rsid w:val="006D4BF7"/>
    <w:rsid w:val="006D4C18"/>
    <w:rsid w:val="006D4C39"/>
    <w:rsid w:val="006D4C80"/>
    <w:rsid w:val="006D4E70"/>
    <w:rsid w:val="006D4E93"/>
    <w:rsid w:val="006D4EA9"/>
    <w:rsid w:val="006D4EF9"/>
    <w:rsid w:val="006D4F00"/>
    <w:rsid w:val="006D509B"/>
    <w:rsid w:val="006D50D6"/>
    <w:rsid w:val="006D50FF"/>
    <w:rsid w:val="006D5104"/>
    <w:rsid w:val="006D527A"/>
    <w:rsid w:val="006D52DA"/>
    <w:rsid w:val="006D5391"/>
    <w:rsid w:val="006D539B"/>
    <w:rsid w:val="006D53A7"/>
    <w:rsid w:val="006D54BC"/>
    <w:rsid w:val="006D5705"/>
    <w:rsid w:val="006D57A9"/>
    <w:rsid w:val="006D587D"/>
    <w:rsid w:val="006D58B7"/>
    <w:rsid w:val="006D5928"/>
    <w:rsid w:val="006D5970"/>
    <w:rsid w:val="006D59E4"/>
    <w:rsid w:val="006D5A0E"/>
    <w:rsid w:val="006D5A57"/>
    <w:rsid w:val="006D5A8E"/>
    <w:rsid w:val="006D5A9C"/>
    <w:rsid w:val="006D5AFD"/>
    <w:rsid w:val="006D5B75"/>
    <w:rsid w:val="006D5C8D"/>
    <w:rsid w:val="006D5CC1"/>
    <w:rsid w:val="006D5D4B"/>
    <w:rsid w:val="006D5E06"/>
    <w:rsid w:val="006D5E4A"/>
    <w:rsid w:val="006D5F29"/>
    <w:rsid w:val="006D60ED"/>
    <w:rsid w:val="006D6175"/>
    <w:rsid w:val="006D6194"/>
    <w:rsid w:val="006D61DC"/>
    <w:rsid w:val="006D6210"/>
    <w:rsid w:val="006D62AB"/>
    <w:rsid w:val="006D632F"/>
    <w:rsid w:val="006D6465"/>
    <w:rsid w:val="006D646E"/>
    <w:rsid w:val="006D64B7"/>
    <w:rsid w:val="006D6500"/>
    <w:rsid w:val="006D6506"/>
    <w:rsid w:val="006D6578"/>
    <w:rsid w:val="006D660F"/>
    <w:rsid w:val="006D6625"/>
    <w:rsid w:val="006D66F1"/>
    <w:rsid w:val="006D6782"/>
    <w:rsid w:val="006D67A1"/>
    <w:rsid w:val="006D6878"/>
    <w:rsid w:val="006D6883"/>
    <w:rsid w:val="006D69B1"/>
    <w:rsid w:val="006D6AB5"/>
    <w:rsid w:val="006D6B43"/>
    <w:rsid w:val="006D6B62"/>
    <w:rsid w:val="006D6BE2"/>
    <w:rsid w:val="006D6C13"/>
    <w:rsid w:val="006D6C7B"/>
    <w:rsid w:val="006D6C9F"/>
    <w:rsid w:val="006D6CA7"/>
    <w:rsid w:val="006D6CC3"/>
    <w:rsid w:val="006D6D17"/>
    <w:rsid w:val="006D6D2C"/>
    <w:rsid w:val="006D6E0F"/>
    <w:rsid w:val="006D6E3F"/>
    <w:rsid w:val="006D6EFA"/>
    <w:rsid w:val="006D7066"/>
    <w:rsid w:val="006D708B"/>
    <w:rsid w:val="006D7277"/>
    <w:rsid w:val="006D72B3"/>
    <w:rsid w:val="006D72D8"/>
    <w:rsid w:val="006D72E7"/>
    <w:rsid w:val="006D73F6"/>
    <w:rsid w:val="006D7467"/>
    <w:rsid w:val="006D746C"/>
    <w:rsid w:val="006D74D0"/>
    <w:rsid w:val="006D7502"/>
    <w:rsid w:val="006D75E1"/>
    <w:rsid w:val="006D7612"/>
    <w:rsid w:val="006D7619"/>
    <w:rsid w:val="006D763E"/>
    <w:rsid w:val="006D7760"/>
    <w:rsid w:val="006D77A4"/>
    <w:rsid w:val="006D7810"/>
    <w:rsid w:val="006D7922"/>
    <w:rsid w:val="006D7925"/>
    <w:rsid w:val="006D7A19"/>
    <w:rsid w:val="006D7B6E"/>
    <w:rsid w:val="006D7B8C"/>
    <w:rsid w:val="006D7C0E"/>
    <w:rsid w:val="006D7C9F"/>
    <w:rsid w:val="006D7D97"/>
    <w:rsid w:val="006D7EF5"/>
    <w:rsid w:val="006D7F77"/>
    <w:rsid w:val="006D7FE0"/>
    <w:rsid w:val="006E00EF"/>
    <w:rsid w:val="006E011A"/>
    <w:rsid w:val="006E01C3"/>
    <w:rsid w:val="006E025F"/>
    <w:rsid w:val="006E0260"/>
    <w:rsid w:val="006E029A"/>
    <w:rsid w:val="006E02F3"/>
    <w:rsid w:val="006E032B"/>
    <w:rsid w:val="006E0353"/>
    <w:rsid w:val="006E03F2"/>
    <w:rsid w:val="006E046C"/>
    <w:rsid w:val="006E04CB"/>
    <w:rsid w:val="006E0504"/>
    <w:rsid w:val="006E066E"/>
    <w:rsid w:val="006E0670"/>
    <w:rsid w:val="006E0698"/>
    <w:rsid w:val="006E0716"/>
    <w:rsid w:val="006E072C"/>
    <w:rsid w:val="006E0982"/>
    <w:rsid w:val="006E09D0"/>
    <w:rsid w:val="006E0A28"/>
    <w:rsid w:val="006E0A2F"/>
    <w:rsid w:val="006E0A91"/>
    <w:rsid w:val="006E0AC1"/>
    <w:rsid w:val="006E0B12"/>
    <w:rsid w:val="006E0B34"/>
    <w:rsid w:val="006E0B3E"/>
    <w:rsid w:val="006E0DCC"/>
    <w:rsid w:val="006E0DE9"/>
    <w:rsid w:val="006E0DF0"/>
    <w:rsid w:val="006E0E3B"/>
    <w:rsid w:val="006E0EA8"/>
    <w:rsid w:val="006E0EB2"/>
    <w:rsid w:val="006E0EFC"/>
    <w:rsid w:val="006E0F1D"/>
    <w:rsid w:val="006E0F35"/>
    <w:rsid w:val="006E0FCF"/>
    <w:rsid w:val="006E0FE4"/>
    <w:rsid w:val="006E102E"/>
    <w:rsid w:val="006E105B"/>
    <w:rsid w:val="006E10EF"/>
    <w:rsid w:val="006E1233"/>
    <w:rsid w:val="006E1249"/>
    <w:rsid w:val="006E128F"/>
    <w:rsid w:val="006E12FE"/>
    <w:rsid w:val="006E138C"/>
    <w:rsid w:val="006E13F9"/>
    <w:rsid w:val="006E1682"/>
    <w:rsid w:val="006E1697"/>
    <w:rsid w:val="006E1726"/>
    <w:rsid w:val="006E175D"/>
    <w:rsid w:val="006E17A6"/>
    <w:rsid w:val="006E17B2"/>
    <w:rsid w:val="006E184D"/>
    <w:rsid w:val="006E1936"/>
    <w:rsid w:val="006E1995"/>
    <w:rsid w:val="006E19BA"/>
    <w:rsid w:val="006E19E6"/>
    <w:rsid w:val="006E1AF8"/>
    <w:rsid w:val="006E1B57"/>
    <w:rsid w:val="006E1B62"/>
    <w:rsid w:val="006E1B7E"/>
    <w:rsid w:val="006E1BA6"/>
    <w:rsid w:val="006E1C21"/>
    <w:rsid w:val="006E1C78"/>
    <w:rsid w:val="006E1D4F"/>
    <w:rsid w:val="006E1F67"/>
    <w:rsid w:val="006E1F6C"/>
    <w:rsid w:val="006E1FA8"/>
    <w:rsid w:val="006E2034"/>
    <w:rsid w:val="006E206A"/>
    <w:rsid w:val="006E207A"/>
    <w:rsid w:val="006E20CB"/>
    <w:rsid w:val="006E20EB"/>
    <w:rsid w:val="006E20EC"/>
    <w:rsid w:val="006E210B"/>
    <w:rsid w:val="006E2133"/>
    <w:rsid w:val="006E219C"/>
    <w:rsid w:val="006E2287"/>
    <w:rsid w:val="006E2291"/>
    <w:rsid w:val="006E22DA"/>
    <w:rsid w:val="006E237E"/>
    <w:rsid w:val="006E250B"/>
    <w:rsid w:val="006E2615"/>
    <w:rsid w:val="006E265D"/>
    <w:rsid w:val="006E268E"/>
    <w:rsid w:val="006E2789"/>
    <w:rsid w:val="006E279A"/>
    <w:rsid w:val="006E286F"/>
    <w:rsid w:val="006E289F"/>
    <w:rsid w:val="006E29D7"/>
    <w:rsid w:val="006E29F2"/>
    <w:rsid w:val="006E2ADD"/>
    <w:rsid w:val="006E2B27"/>
    <w:rsid w:val="006E2CEF"/>
    <w:rsid w:val="006E2E23"/>
    <w:rsid w:val="006E2E71"/>
    <w:rsid w:val="006E2F0B"/>
    <w:rsid w:val="006E2FF6"/>
    <w:rsid w:val="006E3023"/>
    <w:rsid w:val="006E3064"/>
    <w:rsid w:val="006E3078"/>
    <w:rsid w:val="006E3094"/>
    <w:rsid w:val="006E3110"/>
    <w:rsid w:val="006E3231"/>
    <w:rsid w:val="006E324C"/>
    <w:rsid w:val="006E338F"/>
    <w:rsid w:val="006E3482"/>
    <w:rsid w:val="006E3560"/>
    <w:rsid w:val="006E361D"/>
    <w:rsid w:val="006E369B"/>
    <w:rsid w:val="006E36A0"/>
    <w:rsid w:val="006E36A9"/>
    <w:rsid w:val="006E36B1"/>
    <w:rsid w:val="006E36EA"/>
    <w:rsid w:val="006E373D"/>
    <w:rsid w:val="006E3779"/>
    <w:rsid w:val="006E37E7"/>
    <w:rsid w:val="006E3856"/>
    <w:rsid w:val="006E38B1"/>
    <w:rsid w:val="006E38C1"/>
    <w:rsid w:val="006E3911"/>
    <w:rsid w:val="006E3996"/>
    <w:rsid w:val="006E3A9E"/>
    <w:rsid w:val="006E3B1A"/>
    <w:rsid w:val="006E3B5B"/>
    <w:rsid w:val="006E3BA4"/>
    <w:rsid w:val="006E3BEB"/>
    <w:rsid w:val="006E3D6F"/>
    <w:rsid w:val="006E3E34"/>
    <w:rsid w:val="006E3E8E"/>
    <w:rsid w:val="006E3E97"/>
    <w:rsid w:val="006E3E98"/>
    <w:rsid w:val="006E4031"/>
    <w:rsid w:val="006E4091"/>
    <w:rsid w:val="006E40A2"/>
    <w:rsid w:val="006E4130"/>
    <w:rsid w:val="006E4155"/>
    <w:rsid w:val="006E4190"/>
    <w:rsid w:val="006E4202"/>
    <w:rsid w:val="006E4219"/>
    <w:rsid w:val="006E422F"/>
    <w:rsid w:val="006E4244"/>
    <w:rsid w:val="006E4287"/>
    <w:rsid w:val="006E4350"/>
    <w:rsid w:val="006E43A0"/>
    <w:rsid w:val="006E44B3"/>
    <w:rsid w:val="006E455A"/>
    <w:rsid w:val="006E45E5"/>
    <w:rsid w:val="006E483B"/>
    <w:rsid w:val="006E48C9"/>
    <w:rsid w:val="006E48DD"/>
    <w:rsid w:val="006E49E3"/>
    <w:rsid w:val="006E4AFD"/>
    <w:rsid w:val="006E4B03"/>
    <w:rsid w:val="006E4BA0"/>
    <w:rsid w:val="006E4E95"/>
    <w:rsid w:val="006E4EB2"/>
    <w:rsid w:val="006E4F0B"/>
    <w:rsid w:val="006E508E"/>
    <w:rsid w:val="006E5111"/>
    <w:rsid w:val="006E513E"/>
    <w:rsid w:val="006E51D9"/>
    <w:rsid w:val="006E5214"/>
    <w:rsid w:val="006E527A"/>
    <w:rsid w:val="006E533F"/>
    <w:rsid w:val="006E534D"/>
    <w:rsid w:val="006E53DD"/>
    <w:rsid w:val="006E53EC"/>
    <w:rsid w:val="006E5468"/>
    <w:rsid w:val="006E548C"/>
    <w:rsid w:val="006E54B9"/>
    <w:rsid w:val="006E55BA"/>
    <w:rsid w:val="006E567F"/>
    <w:rsid w:val="006E5742"/>
    <w:rsid w:val="006E5872"/>
    <w:rsid w:val="006E5957"/>
    <w:rsid w:val="006E596B"/>
    <w:rsid w:val="006E59BC"/>
    <w:rsid w:val="006E5BA5"/>
    <w:rsid w:val="006E5C23"/>
    <w:rsid w:val="006E5C4E"/>
    <w:rsid w:val="006E5C7E"/>
    <w:rsid w:val="006E5CB0"/>
    <w:rsid w:val="006E5D2F"/>
    <w:rsid w:val="006E5D3A"/>
    <w:rsid w:val="006E5DAD"/>
    <w:rsid w:val="006E5DBE"/>
    <w:rsid w:val="006E5E3C"/>
    <w:rsid w:val="006E5E93"/>
    <w:rsid w:val="006E5EDC"/>
    <w:rsid w:val="006E5EE4"/>
    <w:rsid w:val="006E5F1F"/>
    <w:rsid w:val="006E603B"/>
    <w:rsid w:val="006E60A4"/>
    <w:rsid w:val="006E60DB"/>
    <w:rsid w:val="006E60FA"/>
    <w:rsid w:val="006E6186"/>
    <w:rsid w:val="006E61FC"/>
    <w:rsid w:val="006E620A"/>
    <w:rsid w:val="006E6214"/>
    <w:rsid w:val="006E62EE"/>
    <w:rsid w:val="006E6346"/>
    <w:rsid w:val="006E637C"/>
    <w:rsid w:val="006E63C9"/>
    <w:rsid w:val="006E63D4"/>
    <w:rsid w:val="006E641F"/>
    <w:rsid w:val="006E649F"/>
    <w:rsid w:val="006E6585"/>
    <w:rsid w:val="006E663C"/>
    <w:rsid w:val="006E66A6"/>
    <w:rsid w:val="006E66CB"/>
    <w:rsid w:val="006E6717"/>
    <w:rsid w:val="006E6819"/>
    <w:rsid w:val="006E693A"/>
    <w:rsid w:val="006E69B6"/>
    <w:rsid w:val="006E6A3D"/>
    <w:rsid w:val="006E6A90"/>
    <w:rsid w:val="006E6B0E"/>
    <w:rsid w:val="006E6C16"/>
    <w:rsid w:val="006E6C26"/>
    <w:rsid w:val="006E6CC8"/>
    <w:rsid w:val="006E6CCB"/>
    <w:rsid w:val="006E6CE7"/>
    <w:rsid w:val="006E6D15"/>
    <w:rsid w:val="006E6D51"/>
    <w:rsid w:val="006E6EAD"/>
    <w:rsid w:val="006E6EB9"/>
    <w:rsid w:val="006E6F14"/>
    <w:rsid w:val="006E6F17"/>
    <w:rsid w:val="006E6FB0"/>
    <w:rsid w:val="006E7096"/>
    <w:rsid w:val="006E70AC"/>
    <w:rsid w:val="006E70E7"/>
    <w:rsid w:val="006E7199"/>
    <w:rsid w:val="006E7221"/>
    <w:rsid w:val="006E7242"/>
    <w:rsid w:val="006E7250"/>
    <w:rsid w:val="006E7332"/>
    <w:rsid w:val="006E7339"/>
    <w:rsid w:val="006E7416"/>
    <w:rsid w:val="006E7432"/>
    <w:rsid w:val="006E743B"/>
    <w:rsid w:val="006E7465"/>
    <w:rsid w:val="006E7487"/>
    <w:rsid w:val="006E754F"/>
    <w:rsid w:val="006E755B"/>
    <w:rsid w:val="006E757D"/>
    <w:rsid w:val="006E7632"/>
    <w:rsid w:val="006E7695"/>
    <w:rsid w:val="006E76C0"/>
    <w:rsid w:val="006E770C"/>
    <w:rsid w:val="006E770F"/>
    <w:rsid w:val="006E7755"/>
    <w:rsid w:val="006E7789"/>
    <w:rsid w:val="006E77BC"/>
    <w:rsid w:val="006E77F1"/>
    <w:rsid w:val="006E78A8"/>
    <w:rsid w:val="006E78AF"/>
    <w:rsid w:val="006E7919"/>
    <w:rsid w:val="006E7955"/>
    <w:rsid w:val="006E7A81"/>
    <w:rsid w:val="006E7A98"/>
    <w:rsid w:val="006E7B46"/>
    <w:rsid w:val="006E7B51"/>
    <w:rsid w:val="006E7B7C"/>
    <w:rsid w:val="006E7BAF"/>
    <w:rsid w:val="006E7D1F"/>
    <w:rsid w:val="006E7DCD"/>
    <w:rsid w:val="006E7E40"/>
    <w:rsid w:val="006E7FC0"/>
    <w:rsid w:val="006E7FE6"/>
    <w:rsid w:val="006F001D"/>
    <w:rsid w:val="006F0235"/>
    <w:rsid w:val="006F0257"/>
    <w:rsid w:val="006F02A2"/>
    <w:rsid w:val="006F02BA"/>
    <w:rsid w:val="006F02BB"/>
    <w:rsid w:val="006F031D"/>
    <w:rsid w:val="006F0343"/>
    <w:rsid w:val="006F03E6"/>
    <w:rsid w:val="006F043C"/>
    <w:rsid w:val="006F0451"/>
    <w:rsid w:val="006F0504"/>
    <w:rsid w:val="006F053D"/>
    <w:rsid w:val="006F05CE"/>
    <w:rsid w:val="006F0662"/>
    <w:rsid w:val="006F0740"/>
    <w:rsid w:val="006F0827"/>
    <w:rsid w:val="006F085B"/>
    <w:rsid w:val="006F0872"/>
    <w:rsid w:val="006F08F1"/>
    <w:rsid w:val="006F0A1D"/>
    <w:rsid w:val="006F0A49"/>
    <w:rsid w:val="006F0A69"/>
    <w:rsid w:val="006F0AE4"/>
    <w:rsid w:val="006F0AE9"/>
    <w:rsid w:val="006F0AFF"/>
    <w:rsid w:val="006F0B4D"/>
    <w:rsid w:val="006F0C01"/>
    <w:rsid w:val="006F0CC7"/>
    <w:rsid w:val="006F0EEA"/>
    <w:rsid w:val="006F0F1C"/>
    <w:rsid w:val="006F1077"/>
    <w:rsid w:val="006F1082"/>
    <w:rsid w:val="006F11DB"/>
    <w:rsid w:val="006F11E1"/>
    <w:rsid w:val="006F11E7"/>
    <w:rsid w:val="006F1236"/>
    <w:rsid w:val="006F125E"/>
    <w:rsid w:val="006F1496"/>
    <w:rsid w:val="006F14C8"/>
    <w:rsid w:val="006F1524"/>
    <w:rsid w:val="006F1528"/>
    <w:rsid w:val="006F152B"/>
    <w:rsid w:val="006F158F"/>
    <w:rsid w:val="006F15C6"/>
    <w:rsid w:val="006F164D"/>
    <w:rsid w:val="006F1672"/>
    <w:rsid w:val="006F1683"/>
    <w:rsid w:val="006F1745"/>
    <w:rsid w:val="006F1785"/>
    <w:rsid w:val="006F17F5"/>
    <w:rsid w:val="006F18EA"/>
    <w:rsid w:val="006F195B"/>
    <w:rsid w:val="006F1966"/>
    <w:rsid w:val="006F19A3"/>
    <w:rsid w:val="006F1A14"/>
    <w:rsid w:val="006F1A72"/>
    <w:rsid w:val="006F1AAA"/>
    <w:rsid w:val="006F1AFD"/>
    <w:rsid w:val="006F1BE7"/>
    <w:rsid w:val="006F1C20"/>
    <w:rsid w:val="006F1C59"/>
    <w:rsid w:val="006F1C70"/>
    <w:rsid w:val="006F1C7F"/>
    <w:rsid w:val="006F1CE8"/>
    <w:rsid w:val="006F1D20"/>
    <w:rsid w:val="006F1D52"/>
    <w:rsid w:val="006F1D54"/>
    <w:rsid w:val="006F1E30"/>
    <w:rsid w:val="006F1ED3"/>
    <w:rsid w:val="006F1FD7"/>
    <w:rsid w:val="006F2006"/>
    <w:rsid w:val="006F2064"/>
    <w:rsid w:val="006F208B"/>
    <w:rsid w:val="006F20E7"/>
    <w:rsid w:val="006F210E"/>
    <w:rsid w:val="006F2131"/>
    <w:rsid w:val="006F2148"/>
    <w:rsid w:val="006F2214"/>
    <w:rsid w:val="006F2215"/>
    <w:rsid w:val="006F2275"/>
    <w:rsid w:val="006F22A0"/>
    <w:rsid w:val="006F22C9"/>
    <w:rsid w:val="006F231D"/>
    <w:rsid w:val="006F239E"/>
    <w:rsid w:val="006F23BF"/>
    <w:rsid w:val="006F24D5"/>
    <w:rsid w:val="006F24DE"/>
    <w:rsid w:val="006F24FC"/>
    <w:rsid w:val="006F257D"/>
    <w:rsid w:val="006F2613"/>
    <w:rsid w:val="006F26C3"/>
    <w:rsid w:val="006F26D6"/>
    <w:rsid w:val="006F27DB"/>
    <w:rsid w:val="006F2850"/>
    <w:rsid w:val="006F28AA"/>
    <w:rsid w:val="006F292C"/>
    <w:rsid w:val="006F29F9"/>
    <w:rsid w:val="006F2AA3"/>
    <w:rsid w:val="006F2B20"/>
    <w:rsid w:val="006F2BF6"/>
    <w:rsid w:val="006F2C77"/>
    <w:rsid w:val="006F2D33"/>
    <w:rsid w:val="006F2D51"/>
    <w:rsid w:val="006F2DBC"/>
    <w:rsid w:val="006F2DD3"/>
    <w:rsid w:val="006F30E9"/>
    <w:rsid w:val="006F3113"/>
    <w:rsid w:val="006F313B"/>
    <w:rsid w:val="006F3164"/>
    <w:rsid w:val="006F31AA"/>
    <w:rsid w:val="006F31D4"/>
    <w:rsid w:val="006F31EF"/>
    <w:rsid w:val="006F322C"/>
    <w:rsid w:val="006F323E"/>
    <w:rsid w:val="006F3315"/>
    <w:rsid w:val="006F3327"/>
    <w:rsid w:val="006F3393"/>
    <w:rsid w:val="006F3404"/>
    <w:rsid w:val="006F3489"/>
    <w:rsid w:val="006F34C7"/>
    <w:rsid w:val="006F3516"/>
    <w:rsid w:val="006F3554"/>
    <w:rsid w:val="006F35A9"/>
    <w:rsid w:val="006F35B5"/>
    <w:rsid w:val="006F35DD"/>
    <w:rsid w:val="006F36B9"/>
    <w:rsid w:val="006F374D"/>
    <w:rsid w:val="006F3756"/>
    <w:rsid w:val="006F37CB"/>
    <w:rsid w:val="006F38F5"/>
    <w:rsid w:val="006F39AA"/>
    <w:rsid w:val="006F39F5"/>
    <w:rsid w:val="006F3B48"/>
    <w:rsid w:val="006F3C41"/>
    <w:rsid w:val="006F3CAB"/>
    <w:rsid w:val="006F3DE9"/>
    <w:rsid w:val="006F3E1F"/>
    <w:rsid w:val="006F3EDF"/>
    <w:rsid w:val="006F3F1D"/>
    <w:rsid w:val="006F3F2A"/>
    <w:rsid w:val="006F40C6"/>
    <w:rsid w:val="006F40F4"/>
    <w:rsid w:val="006F41FD"/>
    <w:rsid w:val="006F422D"/>
    <w:rsid w:val="006F42FB"/>
    <w:rsid w:val="006F4356"/>
    <w:rsid w:val="006F436F"/>
    <w:rsid w:val="006F4373"/>
    <w:rsid w:val="006F438A"/>
    <w:rsid w:val="006F443C"/>
    <w:rsid w:val="006F44AC"/>
    <w:rsid w:val="006F44B0"/>
    <w:rsid w:val="006F44BA"/>
    <w:rsid w:val="006F4580"/>
    <w:rsid w:val="006F45CD"/>
    <w:rsid w:val="006F4669"/>
    <w:rsid w:val="006F4679"/>
    <w:rsid w:val="006F46E2"/>
    <w:rsid w:val="006F46FF"/>
    <w:rsid w:val="006F4847"/>
    <w:rsid w:val="006F4873"/>
    <w:rsid w:val="006F4876"/>
    <w:rsid w:val="006F4987"/>
    <w:rsid w:val="006F49A4"/>
    <w:rsid w:val="006F49C5"/>
    <w:rsid w:val="006F49FA"/>
    <w:rsid w:val="006F4A7F"/>
    <w:rsid w:val="006F4AA5"/>
    <w:rsid w:val="006F4AC4"/>
    <w:rsid w:val="006F4B0B"/>
    <w:rsid w:val="006F4B95"/>
    <w:rsid w:val="006F4D65"/>
    <w:rsid w:val="006F4DB6"/>
    <w:rsid w:val="006F4ED2"/>
    <w:rsid w:val="006F4EEF"/>
    <w:rsid w:val="006F4F9C"/>
    <w:rsid w:val="006F4FBF"/>
    <w:rsid w:val="006F517D"/>
    <w:rsid w:val="006F51F2"/>
    <w:rsid w:val="006F523E"/>
    <w:rsid w:val="006F525B"/>
    <w:rsid w:val="006F5358"/>
    <w:rsid w:val="006F53A0"/>
    <w:rsid w:val="006F53E1"/>
    <w:rsid w:val="006F544C"/>
    <w:rsid w:val="006F5478"/>
    <w:rsid w:val="006F54A1"/>
    <w:rsid w:val="006F54A7"/>
    <w:rsid w:val="006F54F1"/>
    <w:rsid w:val="006F5546"/>
    <w:rsid w:val="006F554F"/>
    <w:rsid w:val="006F55F3"/>
    <w:rsid w:val="006F568B"/>
    <w:rsid w:val="006F56A9"/>
    <w:rsid w:val="006F56E0"/>
    <w:rsid w:val="006F56EE"/>
    <w:rsid w:val="006F56F9"/>
    <w:rsid w:val="006F5730"/>
    <w:rsid w:val="006F57C5"/>
    <w:rsid w:val="006F58CB"/>
    <w:rsid w:val="006F592B"/>
    <w:rsid w:val="006F5A35"/>
    <w:rsid w:val="006F5A79"/>
    <w:rsid w:val="006F5AA2"/>
    <w:rsid w:val="006F5B9A"/>
    <w:rsid w:val="006F5CA3"/>
    <w:rsid w:val="006F5CE9"/>
    <w:rsid w:val="006F5E17"/>
    <w:rsid w:val="006F5E27"/>
    <w:rsid w:val="006F5E56"/>
    <w:rsid w:val="006F5E5E"/>
    <w:rsid w:val="006F5EB9"/>
    <w:rsid w:val="006F5EC0"/>
    <w:rsid w:val="006F5ECA"/>
    <w:rsid w:val="006F5F88"/>
    <w:rsid w:val="006F5F8C"/>
    <w:rsid w:val="006F6004"/>
    <w:rsid w:val="006F6036"/>
    <w:rsid w:val="006F6107"/>
    <w:rsid w:val="006F61CC"/>
    <w:rsid w:val="006F61F3"/>
    <w:rsid w:val="006F623D"/>
    <w:rsid w:val="006F624C"/>
    <w:rsid w:val="006F62AA"/>
    <w:rsid w:val="006F62B8"/>
    <w:rsid w:val="006F62CE"/>
    <w:rsid w:val="006F6396"/>
    <w:rsid w:val="006F63A9"/>
    <w:rsid w:val="006F6415"/>
    <w:rsid w:val="006F6479"/>
    <w:rsid w:val="006F6523"/>
    <w:rsid w:val="006F6586"/>
    <w:rsid w:val="006F6645"/>
    <w:rsid w:val="006F6659"/>
    <w:rsid w:val="006F6660"/>
    <w:rsid w:val="006F6678"/>
    <w:rsid w:val="006F667D"/>
    <w:rsid w:val="006F66F0"/>
    <w:rsid w:val="006F675F"/>
    <w:rsid w:val="006F67AD"/>
    <w:rsid w:val="006F67B3"/>
    <w:rsid w:val="006F67D4"/>
    <w:rsid w:val="006F67DD"/>
    <w:rsid w:val="006F6822"/>
    <w:rsid w:val="006F6977"/>
    <w:rsid w:val="006F6982"/>
    <w:rsid w:val="006F69DA"/>
    <w:rsid w:val="006F69FA"/>
    <w:rsid w:val="006F6AB5"/>
    <w:rsid w:val="006F6AFA"/>
    <w:rsid w:val="006F6DA8"/>
    <w:rsid w:val="006F6DEE"/>
    <w:rsid w:val="006F6DFF"/>
    <w:rsid w:val="006F6E6B"/>
    <w:rsid w:val="006F6EB5"/>
    <w:rsid w:val="006F6F00"/>
    <w:rsid w:val="006F6F1E"/>
    <w:rsid w:val="006F701F"/>
    <w:rsid w:val="006F7094"/>
    <w:rsid w:val="006F70DB"/>
    <w:rsid w:val="006F728D"/>
    <w:rsid w:val="006F72AA"/>
    <w:rsid w:val="006F7355"/>
    <w:rsid w:val="006F742B"/>
    <w:rsid w:val="006F7483"/>
    <w:rsid w:val="006F7604"/>
    <w:rsid w:val="006F7764"/>
    <w:rsid w:val="006F7790"/>
    <w:rsid w:val="006F77B8"/>
    <w:rsid w:val="006F77EF"/>
    <w:rsid w:val="006F7956"/>
    <w:rsid w:val="006F79E4"/>
    <w:rsid w:val="006F7A18"/>
    <w:rsid w:val="006F7A65"/>
    <w:rsid w:val="006F7ABC"/>
    <w:rsid w:val="006F7BE2"/>
    <w:rsid w:val="006F7C2F"/>
    <w:rsid w:val="006F7C5E"/>
    <w:rsid w:val="006F7CCF"/>
    <w:rsid w:val="006F7CF5"/>
    <w:rsid w:val="006F7D25"/>
    <w:rsid w:val="006F7D27"/>
    <w:rsid w:val="006F7DC6"/>
    <w:rsid w:val="006F7E74"/>
    <w:rsid w:val="006F7EF2"/>
    <w:rsid w:val="006F7F3D"/>
    <w:rsid w:val="006F7F43"/>
    <w:rsid w:val="006F7FB9"/>
    <w:rsid w:val="006F7FDE"/>
    <w:rsid w:val="0070019B"/>
    <w:rsid w:val="0070026F"/>
    <w:rsid w:val="00700273"/>
    <w:rsid w:val="00700335"/>
    <w:rsid w:val="00700359"/>
    <w:rsid w:val="0070037A"/>
    <w:rsid w:val="007003CE"/>
    <w:rsid w:val="007003CF"/>
    <w:rsid w:val="007003F6"/>
    <w:rsid w:val="00700486"/>
    <w:rsid w:val="007005A0"/>
    <w:rsid w:val="0070064E"/>
    <w:rsid w:val="00700651"/>
    <w:rsid w:val="00700698"/>
    <w:rsid w:val="00700714"/>
    <w:rsid w:val="0070071B"/>
    <w:rsid w:val="0070073A"/>
    <w:rsid w:val="00700754"/>
    <w:rsid w:val="00700784"/>
    <w:rsid w:val="007007C8"/>
    <w:rsid w:val="00700806"/>
    <w:rsid w:val="0070086F"/>
    <w:rsid w:val="00700884"/>
    <w:rsid w:val="007008BA"/>
    <w:rsid w:val="007008BD"/>
    <w:rsid w:val="00700908"/>
    <w:rsid w:val="007009F0"/>
    <w:rsid w:val="00700AF3"/>
    <w:rsid w:val="00700B98"/>
    <w:rsid w:val="00700BB3"/>
    <w:rsid w:val="00700BE4"/>
    <w:rsid w:val="00700BE6"/>
    <w:rsid w:val="00700D33"/>
    <w:rsid w:val="00700D6B"/>
    <w:rsid w:val="00700E2D"/>
    <w:rsid w:val="00700E96"/>
    <w:rsid w:val="00700F6D"/>
    <w:rsid w:val="00701000"/>
    <w:rsid w:val="0070106A"/>
    <w:rsid w:val="007010CB"/>
    <w:rsid w:val="007010DE"/>
    <w:rsid w:val="00701130"/>
    <w:rsid w:val="00701153"/>
    <w:rsid w:val="00701157"/>
    <w:rsid w:val="00701194"/>
    <w:rsid w:val="00701246"/>
    <w:rsid w:val="0070126A"/>
    <w:rsid w:val="00701333"/>
    <w:rsid w:val="00701353"/>
    <w:rsid w:val="0070135F"/>
    <w:rsid w:val="00701373"/>
    <w:rsid w:val="00701387"/>
    <w:rsid w:val="007013F4"/>
    <w:rsid w:val="007013F6"/>
    <w:rsid w:val="0070147B"/>
    <w:rsid w:val="007014F7"/>
    <w:rsid w:val="007015E0"/>
    <w:rsid w:val="007016A1"/>
    <w:rsid w:val="00701748"/>
    <w:rsid w:val="007018D8"/>
    <w:rsid w:val="0070195A"/>
    <w:rsid w:val="0070198E"/>
    <w:rsid w:val="007019DC"/>
    <w:rsid w:val="00701A10"/>
    <w:rsid w:val="00701A92"/>
    <w:rsid w:val="00701AB3"/>
    <w:rsid w:val="00701BDB"/>
    <w:rsid w:val="00701C30"/>
    <w:rsid w:val="00701C91"/>
    <w:rsid w:val="00701DA6"/>
    <w:rsid w:val="00701DBD"/>
    <w:rsid w:val="00701DDA"/>
    <w:rsid w:val="00701ED1"/>
    <w:rsid w:val="0070203D"/>
    <w:rsid w:val="0070219B"/>
    <w:rsid w:val="0070222F"/>
    <w:rsid w:val="00702240"/>
    <w:rsid w:val="0070229A"/>
    <w:rsid w:val="00702317"/>
    <w:rsid w:val="00702468"/>
    <w:rsid w:val="007024BF"/>
    <w:rsid w:val="007024CB"/>
    <w:rsid w:val="007024D6"/>
    <w:rsid w:val="007025AC"/>
    <w:rsid w:val="007025CC"/>
    <w:rsid w:val="00702609"/>
    <w:rsid w:val="007026E4"/>
    <w:rsid w:val="00702772"/>
    <w:rsid w:val="007027B1"/>
    <w:rsid w:val="007027CB"/>
    <w:rsid w:val="00702846"/>
    <w:rsid w:val="0070289C"/>
    <w:rsid w:val="00702999"/>
    <w:rsid w:val="00702A5B"/>
    <w:rsid w:val="00702A78"/>
    <w:rsid w:val="00702AF2"/>
    <w:rsid w:val="00702B45"/>
    <w:rsid w:val="00702BDD"/>
    <w:rsid w:val="00702BF3"/>
    <w:rsid w:val="00702C1C"/>
    <w:rsid w:val="00702C29"/>
    <w:rsid w:val="00702C79"/>
    <w:rsid w:val="00702CE2"/>
    <w:rsid w:val="00702D82"/>
    <w:rsid w:val="00702DBC"/>
    <w:rsid w:val="00702E2F"/>
    <w:rsid w:val="00702F8A"/>
    <w:rsid w:val="00702FA3"/>
    <w:rsid w:val="0070322A"/>
    <w:rsid w:val="00703233"/>
    <w:rsid w:val="0070323A"/>
    <w:rsid w:val="0070324E"/>
    <w:rsid w:val="00703272"/>
    <w:rsid w:val="0070327C"/>
    <w:rsid w:val="007033E0"/>
    <w:rsid w:val="0070342B"/>
    <w:rsid w:val="00703539"/>
    <w:rsid w:val="007035D1"/>
    <w:rsid w:val="00703691"/>
    <w:rsid w:val="00703751"/>
    <w:rsid w:val="007037CA"/>
    <w:rsid w:val="007037E4"/>
    <w:rsid w:val="007038F6"/>
    <w:rsid w:val="007038FE"/>
    <w:rsid w:val="00703901"/>
    <w:rsid w:val="007039B1"/>
    <w:rsid w:val="007039F9"/>
    <w:rsid w:val="00703AA6"/>
    <w:rsid w:val="00703AA8"/>
    <w:rsid w:val="00703AE2"/>
    <w:rsid w:val="00703B8B"/>
    <w:rsid w:val="00703CE7"/>
    <w:rsid w:val="00703D88"/>
    <w:rsid w:val="00703E05"/>
    <w:rsid w:val="00703EF4"/>
    <w:rsid w:val="00703F57"/>
    <w:rsid w:val="00703F88"/>
    <w:rsid w:val="00703FB4"/>
    <w:rsid w:val="00704067"/>
    <w:rsid w:val="007040D3"/>
    <w:rsid w:val="00704168"/>
    <w:rsid w:val="00704186"/>
    <w:rsid w:val="007041F5"/>
    <w:rsid w:val="00704205"/>
    <w:rsid w:val="0070428A"/>
    <w:rsid w:val="00704307"/>
    <w:rsid w:val="007043A4"/>
    <w:rsid w:val="007043EB"/>
    <w:rsid w:val="0070445D"/>
    <w:rsid w:val="007044B0"/>
    <w:rsid w:val="00704544"/>
    <w:rsid w:val="007045D9"/>
    <w:rsid w:val="007045F6"/>
    <w:rsid w:val="0070461E"/>
    <w:rsid w:val="0070465B"/>
    <w:rsid w:val="0070469A"/>
    <w:rsid w:val="007046AA"/>
    <w:rsid w:val="007046C7"/>
    <w:rsid w:val="007047FA"/>
    <w:rsid w:val="00704849"/>
    <w:rsid w:val="0070484C"/>
    <w:rsid w:val="00704899"/>
    <w:rsid w:val="007049CC"/>
    <w:rsid w:val="007049D5"/>
    <w:rsid w:val="00704A76"/>
    <w:rsid w:val="00704CEB"/>
    <w:rsid w:val="00704CF2"/>
    <w:rsid w:val="00704D76"/>
    <w:rsid w:val="00704E0F"/>
    <w:rsid w:val="00704E75"/>
    <w:rsid w:val="00704E94"/>
    <w:rsid w:val="00704ECE"/>
    <w:rsid w:val="00704F80"/>
    <w:rsid w:val="00704FC6"/>
    <w:rsid w:val="0070510A"/>
    <w:rsid w:val="007051D1"/>
    <w:rsid w:val="00705228"/>
    <w:rsid w:val="00705262"/>
    <w:rsid w:val="007053C8"/>
    <w:rsid w:val="00705430"/>
    <w:rsid w:val="0070544A"/>
    <w:rsid w:val="00705469"/>
    <w:rsid w:val="0070553F"/>
    <w:rsid w:val="007056F2"/>
    <w:rsid w:val="0070578C"/>
    <w:rsid w:val="007057F1"/>
    <w:rsid w:val="00705827"/>
    <w:rsid w:val="00705868"/>
    <w:rsid w:val="007058BC"/>
    <w:rsid w:val="00705976"/>
    <w:rsid w:val="007059BA"/>
    <w:rsid w:val="00705A83"/>
    <w:rsid w:val="00705AC3"/>
    <w:rsid w:val="00705B49"/>
    <w:rsid w:val="00705E08"/>
    <w:rsid w:val="00705F47"/>
    <w:rsid w:val="00705F8B"/>
    <w:rsid w:val="00705FB4"/>
    <w:rsid w:val="00705FC9"/>
    <w:rsid w:val="0070601C"/>
    <w:rsid w:val="00706033"/>
    <w:rsid w:val="007060FB"/>
    <w:rsid w:val="00706132"/>
    <w:rsid w:val="00706155"/>
    <w:rsid w:val="0070616E"/>
    <w:rsid w:val="00706176"/>
    <w:rsid w:val="0070628C"/>
    <w:rsid w:val="007062C6"/>
    <w:rsid w:val="00706515"/>
    <w:rsid w:val="00706530"/>
    <w:rsid w:val="00706653"/>
    <w:rsid w:val="00706689"/>
    <w:rsid w:val="007066E5"/>
    <w:rsid w:val="0070674C"/>
    <w:rsid w:val="0070674F"/>
    <w:rsid w:val="007067DB"/>
    <w:rsid w:val="00706897"/>
    <w:rsid w:val="007068F1"/>
    <w:rsid w:val="00706914"/>
    <w:rsid w:val="0070692D"/>
    <w:rsid w:val="00706939"/>
    <w:rsid w:val="00706966"/>
    <w:rsid w:val="007069B7"/>
    <w:rsid w:val="007069C6"/>
    <w:rsid w:val="00706AD0"/>
    <w:rsid w:val="00706B3C"/>
    <w:rsid w:val="00706B45"/>
    <w:rsid w:val="00706BCE"/>
    <w:rsid w:val="00706BDD"/>
    <w:rsid w:val="00706C1A"/>
    <w:rsid w:val="00706C4D"/>
    <w:rsid w:val="00706CC6"/>
    <w:rsid w:val="00706D69"/>
    <w:rsid w:val="00706D77"/>
    <w:rsid w:val="00706DF7"/>
    <w:rsid w:val="00706EAD"/>
    <w:rsid w:val="00706EB2"/>
    <w:rsid w:val="00706EE9"/>
    <w:rsid w:val="00706F73"/>
    <w:rsid w:val="00706FE0"/>
    <w:rsid w:val="00707007"/>
    <w:rsid w:val="007070B2"/>
    <w:rsid w:val="00707137"/>
    <w:rsid w:val="00707203"/>
    <w:rsid w:val="0070720B"/>
    <w:rsid w:val="00707291"/>
    <w:rsid w:val="00707377"/>
    <w:rsid w:val="00707469"/>
    <w:rsid w:val="007074C0"/>
    <w:rsid w:val="007074D8"/>
    <w:rsid w:val="0070757D"/>
    <w:rsid w:val="007075EF"/>
    <w:rsid w:val="00707604"/>
    <w:rsid w:val="00707623"/>
    <w:rsid w:val="0070769C"/>
    <w:rsid w:val="0070770A"/>
    <w:rsid w:val="00707780"/>
    <w:rsid w:val="007077DE"/>
    <w:rsid w:val="007077FA"/>
    <w:rsid w:val="00707816"/>
    <w:rsid w:val="007078DC"/>
    <w:rsid w:val="007078EB"/>
    <w:rsid w:val="0070790F"/>
    <w:rsid w:val="0070796D"/>
    <w:rsid w:val="0070797C"/>
    <w:rsid w:val="007079AA"/>
    <w:rsid w:val="007079DC"/>
    <w:rsid w:val="007079DD"/>
    <w:rsid w:val="00707A53"/>
    <w:rsid w:val="00707A91"/>
    <w:rsid w:val="00707AF4"/>
    <w:rsid w:val="00707B0C"/>
    <w:rsid w:val="00707C07"/>
    <w:rsid w:val="00707C1C"/>
    <w:rsid w:val="00707C45"/>
    <w:rsid w:val="00707E0A"/>
    <w:rsid w:val="00707E1A"/>
    <w:rsid w:val="00707EE9"/>
    <w:rsid w:val="00707F58"/>
    <w:rsid w:val="00710064"/>
    <w:rsid w:val="007100B9"/>
    <w:rsid w:val="007100FC"/>
    <w:rsid w:val="007101B8"/>
    <w:rsid w:val="0071024C"/>
    <w:rsid w:val="0071025F"/>
    <w:rsid w:val="007102C6"/>
    <w:rsid w:val="00710312"/>
    <w:rsid w:val="00710319"/>
    <w:rsid w:val="007103C5"/>
    <w:rsid w:val="007103E2"/>
    <w:rsid w:val="00710432"/>
    <w:rsid w:val="0071048B"/>
    <w:rsid w:val="007104A7"/>
    <w:rsid w:val="0071050C"/>
    <w:rsid w:val="00710568"/>
    <w:rsid w:val="00710590"/>
    <w:rsid w:val="00710623"/>
    <w:rsid w:val="007108BD"/>
    <w:rsid w:val="00710939"/>
    <w:rsid w:val="0071095C"/>
    <w:rsid w:val="0071099C"/>
    <w:rsid w:val="007109C5"/>
    <w:rsid w:val="007109FA"/>
    <w:rsid w:val="00710AB1"/>
    <w:rsid w:val="00710AF1"/>
    <w:rsid w:val="00710C0E"/>
    <w:rsid w:val="00710C62"/>
    <w:rsid w:val="00710D58"/>
    <w:rsid w:val="00710D83"/>
    <w:rsid w:val="00710D88"/>
    <w:rsid w:val="00710E09"/>
    <w:rsid w:val="00710E6C"/>
    <w:rsid w:val="00710EB8"/>
    <w:rsid w:val="00710ED8"/>
    <w:rsid w:val="00710EE6"/>
    <w:rsid w:val="00710F19"/>
    <w:rsid w:val="00710FF9"/>
    <w:rsid w:val="00710FFC"/>
    <w:rsid w:val="00711034"/>
    <w:rsid w:val="0071103C"/>
    <w:rsid w:val="00711222"/>
    <w:rsid w:val="00711389"/>
    <w:rsid w:val="0071142D"/>
    <w:rsid w:val="0071146B"/>
    <w:rsid w:val="007114B2"/>
    <w:rsid w:val="007115D2"/>
    <w:rsid w:val="00711682"/>
    <w:rsid w:val="007116AB"/>
    <w:rsid w:val="00711703"/>
    <w:rsid w:val="00711780"/>
    <w:rsid w:val="007117C1"/>
    <w:rsid w:val="007117F3"/>
    <w:rsid w:val="00711873"/>
    <w:rsid w:val="0071190B"/>
    <w:rsid w:val="00711971"/>
    <w:rsid w:val="007119B6"/>
    <w:rsid w:val="007119CA"/>
    <w:rsid w:val="00711A21"/>
    <w:rsid w:val="00711A66"/>
    <w:rsid w:val="00711A72"/>
    <w:rsid w:val="00711A89"/>
    <w:rsid w:val="00711A91"/>
    <w:rsid w:val="00711A94"/>
    <w:rsid w:val="00711AE3"/>
    <w:rsid w:val="00711AE8"/>
    <w:rsid w:val="00711B20"/>
    <w:rsid w:val="00711C5B"/>
    <w:rsid w:val="00711C60"/>
    <w:rsid w:val="00711CD5"/>
    <w:rsid w:val="00711D6E"/>
    <w:rsid w:val="00711E22"/>
    <w:rsid w:val="00711ED2"/>
    <w:rsid w:val="00711EDA"/>
    <w:rsid w:val="00711F4C"/>
    <w:rsid w:val="00711F7C"/>
    <w:rsid w:val="00711FA2"/>
    <w:rsid w:val="00711FCE"/>
    <w:rsid w:val="00711FF1"/>
    <w:rsid w:val="00712002"/>
    <w:rsid w:val="00712029"/>
    <w:rsid w:val="00712138"/>
    <w:rsid w:val="00712162"/>
    <w:rsid w:val="00712166"/>
    <w:rsid w:val="007121B9"/>
    <w:rsid w:val="00712315"/>
    <w:rsid w:val="00712347"/>
    <w:rsid w:val="007123C8"/>
    <w:rsid w:val="007124C0"/>
    <w:rsid w:val="007124FB"/>
    <w:rsid w:val="00712511"/>
    <w:rsid w:val="0071257D"/>
    <w:rsid w:val="00712599"/>
    <w:rsid w:val="007125B6"/>
    <w:rsid w:val="007125C7"/>
    <w:rsid w:val="0071261F"/>
    <w:rsid w:val="00712646"/>
    <w:rsid w:val="0071267C"/>
    <w:rsid w:val="007126A2"/>
    <w:rsid w:val="007126BF"/>
    <w:rsid w:val="007126EC"/>
    <w:rsid w:val="0071275B"/>
    <w:rsid w:val="0071275E"/>
    <w:rsid w:val="00712770"/>
    <w:rsid w:val="00712779"/>
    <w:rsid w:val="007127C3"/>
    <w:rsid w:val="0071282E"/>
    <w:rsid w:val="00712850"/>
    <w:rsid w:val="0071286E"/>
    <w:rsid w:val="00712897"/>
    <w:rsid w:val="007129AC"/>
    <w:rsid w:val="007129F0"/>
    <w:rsid w:val="00712A0B"/>
    <w:rsid w:val="00712B0B"/>
    <w:rsid w:val="00712B36"/>
    <w:rsid w:val="00712B52"/>
    <w:rsid w:val="00712BD8"/>
    <w:rsid w:val="00712CA1"/>
    <w:rsid w:val="00712CEB"/>
    <w:rsid w:val="00712EF0"/>
    <w:rsid w:val="00712FE6"/>
    <w:rsid w:val="0071306E"/>
    <w:rsid w:val="007130E6"/>
    <w:rsid w:val="007130EB"/>
    <w:rsid w:val="0071317E"/>
    <w:rsid w:val="00713215"/>
    <w:rsid w:val="007132A5"/>
    <w:rsid w:val="00713361"/>
    <w:rsid w:val="007133A5"/>
    <w:rsid w:val="0071346C"/>
    <w:rsid w:val="00713521"/>
    <w:rsid w:val="00713627"/>
    <w:rsid w:val="00713643"/>
    <w:rsid w:val="007136E3"/>
    <w:rsid w:val="0071372C"/>
    <w:rsid w:val="00713B11"/>
    <w:rsid w:val="00713BA3"/>
    <w:rsid w:val="00713C95"/>
    <w:rsid w:val="00713CFB"/>
    <w:rsid w:val="00713D94"/>
    <w:rsid w:val="00713FAC"/>
    <w:rsid w:val="00714032"/>
    <w:rsid w:val="00714096"/>
    <w:rsid w:val="007140DA"/>
    <w:rsid w:val="0071419D"/>
    <w:rsid w:val="0071430C"/>
    <w:rsid w:val="007143D1"/>
    <w:rsid w:val="007145C1"/>
    <w:rsid w:val="007146BD"/>
    <w:rsid w:val="007146BF"/>
    <w:rsid w:val="00714762"/>
    <w:rsid w:val="007147C1"/>
    <w:rsid w:val="007147C7"/>
    <w:rsid w:val="00714853"/>
    <w:rsid w:val="00714A9A"/>
    <w:rsid w:val="00714AFB"/>
    <w:rsid w:val="00714AFE"/>
    <w:rsid w:val="00714B65"/>
    <w:rsid w:val="00714D48"/>
    <w:rsid w:val="00714E0C"/>
    <w:rsid w:val="00714E41"/>
    <w:rsid w:val="00714EC7"/>
    <w:rsid w:val="00714FB6"/>
    <w:rsid w:val="00714FB7"/>
    <w:rsid w:val="00714FE8"/>
    <w:rsid w:val="0071508E"/>
    <w:rsid w:val="007150A1"/>
    <w:rsid w:val="007150DA"/>
    <w:rsid w:val="0071510C"/>
    <w:rsid w:val="00715121"/>
    <w:rsid w:val="00715170"/>
    <w:rsid w:val="00715306"/>
    <w:rsid w:val="00715311"/>
    <w:rsid w:val="0071531D"/>
    <w:rsid w:val="00715376"/>
    <w:rsid w:val="00715425"/>
    <w:rsid w:val="007154AB"/>
    <w:rsid w:val="007154D9"/>
    <w:rsid w:val="00715545"/>
    <w:rsid w:val="0071559F"/>
    <w:rsid w:val="007155B9"/>
    <w:rsid w:val="007155C8"/>
    <w:rsid w:val="007155CE"/>
    <w:rsid w:val="007155F3"/>
    <w:rsid w:val="00715690"/>
    <w:rsid w:val="007157A9"/>
    <w:rsid w:val="00715807"/>
    <w:rsid w:val="00715817"/>
    <w:rsid w:val="007158AD"/>
    <w:rsid w:val="00715A57"/>
    <w:rsid w:val="00715B63"/>
    <w:rsid w:val="00715BDC"/>
    <w:rsid w:val="00715BE1"/>
    <w:rsid w:val="00715CA9"/>
    <w:rsid w:val="00715D2E"/>
    <w:rsid w:val="00715D6E"/>
    <w:rsid w:val="00715E1E"/>
    <w:rsid w:val="00715E27"/>
    <w:rsid w:val="00715E8B"/>
    <w:rsid w:val="00715E92"/>
    <w:rsid w:val="00715F1A"/>
    <w:rsid w:val="00715FA7"/>
    <w:rsid w:val="00715FAD"/>
    <w:rsid w:val="00716015"/>
    <w:rsid w:val="00716016"/>
    <w:rsid w:val="00716039"/>
    <w:rsid w:val="00716207"/>
    <w:rsid w:val="0071629E"/>
    <w:rsid w:val="00716317"/>
    <w:rsid w:val="00716379"/>
    <w:rsid w:val="007163DA"/>
    <w:rsid w:val="00716428"/>
    <w:rsid w:val="0071643C"/>
    <w:rsid w:val="00716508"/>
    <w:rsid w:val="00716717"/>
    <w:rsid w:val="0071672E"/>
    <w:rsid w:val="00716747"/>
    <w:rsid w:val="00716839"/>
    <w:rsid w:val="007168E0"/>
    <w:rsid w:val="00716995"/>
    <w:rsid w:val="007169C4"/>
    <w:rsid w:val="00716A52"/>
    <w:rsid w:val="00716A6B"/>
    <w:rsid w:val="00716A97"/>
    <w:rsid w:val="00716AAB"/>
    <w:rsid w:val="00716ACE"/>
    <w:rsid w:val="00716B38"/>
    <w:rsid w:val="00716B96"/>
    <w:rsid w:val="00716BA6"/>
    <w:rsid w:val="00716BD9"/>
    <w:rsid w:val="00716BDD"/>
    <w:rsid w:val="00716C14"/>
    <w:rsid w:val="00716C61"/>
    <w:rsid w:val="00716C69"/>
    <w:rsid w:val="00716D27"/>
    <w:rsid w:val="00716D36"/>
    <w:rsid w:val="00716D73"/>
    <w:rsid w:val="00716E9D"/>
    <w:rsid w:val="0071701A"/>
    <w:rsid w:val="0071718A"/>
    <w:rsid w:val="007171C4"/>
    <w:rsid w:val="007171CA"/>
    <w:rsid w:val="007171F4"/>
    <w:rsid w:val="00717248"/>
    <w:rsid w:val="00717273"/>
    <w:rsid w:val="00717441"/>
    <w:rsid w:val="00717490"/>
    <w:rsid w:val="007174C6"/>
    <w:rsid w:val="007174EB"/>
    <w:rsid w:val="007174FD"/>
    <w:rsid w:val="007176A1"/>
    <w:rsid w:val="007176A5"/>
    <w:rsid w:val="007176BF"/>
    <w:rsid w:val="007176EF"/>
    <w:rsid w:val="00717775"/>
    <w:rsid w:val="00717823"/>
    <w:rsid w:val="00717850"/>
    <w:rsid w:val="00717950"/>
    <w:rsid w:val="00717A90"/>
    <w:rsid w:val="00717AB3"/>
    <w:rsid w:val="00717ABF"/>
    <w:rsid w:val="00717B3E"/>
    <w:rsid w:val="00717BA1"/>
    <w:rsid w:val="00717BC4"/>
    <w:rsid w:val="00717BC7"/>
    <w:rsid w:val="00717C0C"/>
    <w:rsid w:val="00717C42"/>
    <w:rsid w:val="00717C94"/>
    <w:rsid w:val="00717CC8"/>
    <w:rsid w:val="00717D3F"/>
    <w:rsid w:val="00717D44"/>
    <w:rsid w:val="00717D49"/>
    <w:rsid w:val="00717DA4"/>
    <w:rsid w:val="00717E1F"/>
    <w:rsid w:val="00717E59"/>
    <w:rsid w:val="00717E7B"/>
    <w:rsid w:val="00717EEC"/>
    <w:rsid w:val="0072004A"/>
    <w:rsid w:val="00720159"/>
    <w:rsid w:val="00720216"/>
    <w:rsid w:val="007202E8"/>
    <w:rsid w:val="0072030C"/>
    <w:rsid w:val="00720329"/>
    <w:rsid w:val="00720415"/>
    <w:rsid w:val="00720479"/>
    <w:rsid w:val="0072048E"/>
    <w:rsid w:val="007204F8"/>
    <w:rsid w:val="0072053A"/>
    <w:rsid w:val="00720577"/>
    <w:rsid w:val="007205F1"/>
    <w:rsid w:val="0072067C"/>
    <w:rsid w:val="007206A1"/>
    <w:rsid w:val="007206CD"/>
    <w:rsid w:val="00720782"/>
    <w:rsid w:val="007207C7"/>
    <w:rsid w:val="007207CB"/>
    <w:rsid w:val="007207F8"/>
    <w:rsid w:val="0072085E"/>
    <w:rsid w:val="00720885"/>
    <w:rsid w:val="0072089F"/>
    <w:rsid w:val="007208C9"/>
    <w:rsid w:val="0072090C"/>
    <w:rsid w:val="0072092D"/>
    <w:rsid w:val="00720957"/>
    <w:rsid w:val="00720993"/>
    <w:rsid w:val="007209E5"/>
    <w:rsid w:val="00720A78"/>
    <w:rsid w:val="00720AC6"/>
    <w:rsid w:val="00720AD8"/>
    <w:rsid w:val="00720B6B"/>
    <w:rsid w:val="00720B79"/>
    <w:rsid w:val="00720C84"/>
    <w:rsid w:val="00720C8D"/>
    <w:rsid w:val="00720E31"/>
    <w:rsid w:val="00720E7B"/>
    <w:rsid w:val="00720EDE"/>
    <w:rsid w:val="00720F88"/>
    <w:rsid w:val="007211A1"/>
    <w:rsid w:val="007211F8"/>
    <w:rsid w:val="00721229"/>
    <w:rsid w:val="007212C2"/>
    <w:rsid w:val="00721325"/>
    <w:rsid w:val="007213B0"/>
    <w:rsid w:val="007213EF"/>
    <w:rsid w:val="00721431"/>
    <w:rsid w:val="007215A0"/>
    <w:rsid w:val="007216EE"/>
    <w:rsid w:val="00721745"/>
    <w:rsid w:val="0072174E"/>
    <w:rsid w:val="0072175C"/>
    <w:rsid w:val="00721777"/>
    <w:rsid w:val="0072183C"/>
    <w:rsid w:val="00721847"/>
    <w:rsid w:val="00721A1F"/>
    <w:rsid w:val="00721AD5"/>
    <w:rsid w:val="00721B3A"/>
    <w:rsid w:val="00721B6B"/>
    <w:rsid w:val="00721C38"/>
    <w:rsid w:val="00721C46"/>
    <w:rsid w:val="00721C8E"/>
    <w:rsid w:val="00721CA9"/>
    <w:rsid w:val="00721CF0"/>
    <w:rsid w:val="00721D56"/>
    <w:rsid w:val="00721DA5"/>
    <w:rsid w:val="00721E78"/>
    <w:rsid w:val="00721E85"/>
    <w:rsid w:val="00721EC0"/>
    <w:rsid w:val="00721F3F"/>
    <w:rsid w:val="00721FE5"/>
    <w:rsid w:val="007221D0"/>
    <w:rsid w:val="007221E4"/>
    <w:rsid w:val="0072221C"/>
    <w:rsid w:val="0072223B"/>
    <w:rsid w:val="00722243"/>
    <w:rsid w:val="0072238F"/>
    <w:rsid w:val="00722482"/>
    <w:rsid w:val="007224FB"/>
    <w:rsid w:val="00722509"/>
    <w:rsid w:val="007225BA"/>
    <w:rsid w:val="00722616"/>
    <w:rsid w:val="007226D8"/>
    <w:rsid w:val="0072272A"/>
    <w:rsid w:val="007227D2"/>
    <w:rsid w:val="0072288F"/>
    <w:rsid w:val="0072289D"/>
    <w:rsid w:val="007228BE"/>
    <w:rsid w:val="007228F7"/>
    <w:rsid w:val="0072294D"/>
    <w:rsid w:val="00722AF6"/>
    <w:rsid w:val="00722BE7"/>
    <w:rsid w:val="00722C0E"/>
    <w:rsid w:val="00722C6B"/>
    <w:rsid w:val="00722CC9"/>
    <w:rsid w:val="00722D5B"/>
    <w:rsid w:val="00722E09"/>
    <w:rsid w:val="00722E28"/>
    <w:rsid w:val="00722E8A"/>
    <w:rsid w:val="00722EFE"/>
    <w:rsid w:val="00722F2E"/>
    <w:rsid w:val="0072306E"/>
    <w:rsid w:val="007230E9"/>
    <w:rsid w:val="007230F7"/>
    <w:rsid w:val="00723125"/>
    <w:rsid w:val="00723207"/>
    <w:rsid w:val="007232C6"/>
    <w:rsid w:val="00723351"/>
    <w:rsid w:val="0072336C"/>
    <w:rsid w:val="00723387"/>
    <w:rsid w:val="007233DD"/>
    <w:rsid w:val="0072343F"/>
    <w:rsid w:val="007234D0"/>
    <w:rsid w:val="007234D5"/>
    <w:rsid w:val="00723523"/>
    <w:rsid w:val="0072352C"/>
    <w:rsid w:val="0072354C"/>
    <w:rsid w:val="0072363D"/>
    <w:rsid w:val="007236DF"/>
    <w:rsid w:val="007236E6"/>
    <w:rsid w:val="0072371B"/>
    <w:rsid w:val="00723722"/>
    <w:rsid w:val="0072375C"/>
    <w:rsid w:val="007237A8"/>
    <w:rsid w:val="007237DE"/>
    <w:rsid w:val="0072388E"/>
    <w:rsid w:val="007238D0"/>
    <w:rsid w:val="00723A4D"/>
    <w:rsid w:val="00723A5F"/>
    <w:rsid w:val="00723B3B"/>
    <w:rsid w:val="00723BD5"/>
    <w:rsid w:val="00723CB6"/>
    <w:rsid w:val="00723CBD"/>
    <w:rsid w:val="00723D0E"/>
    <w:rsid w:val="00723F09"/>
    <w:rsid w:val="00723F17"/>
    <w:rsid w:val="00723F59"/>
    <w:rsid w:val="00723FBA"/>
    <w:rsid w:val="00723FBF"/>
    <w:rsid w:val="007240B1"/>
    <w:rsid w:val="0072410E"/>
    <w:rsid w:val="00724146"/>
    <w:rsid w:val="0072415A"/>
    <w:rsid w:val="00724287"/>
    <w:rsid w:val="007243F7"/>
    <w:rsid w:val="00724456"/>
    <w:rsid w:val="007244D0"/>
    <w:rsid w:val="0072455B"/>
    <w:rsid w:val="0072456E"/>
    <w:rsid w:val="007247B8"/>
    <w:rsid w:val="0072484D"/>
    <w:rsid w:val="0072485C"/>
    <w:rsid w:val="00724889"/>
    <w:rsid w:val="007248E2"/>
    <w:rsid w:val="00724961"/>
    <w:rsid w:val="007249F1"/>
    <w:rsid w:val="00724A0C"/>
    <w:rsid w:val="00724BDB"/>
    <w:rsid w:val="00724BE9"/>
    <w:rsid w:val="00724C61"/>
    <w:rsid w:val="00724D8B"/>
    <w:rsid w:val="00724DB6"/>
    <w:rsid w:val="00724DF7"/>
    <w:rsid w:val="00724E7E"/>
    <w:rsid w:val="00724EE9"/>
    <w:rsid w:val="00724F22"/>
    <w:rsid w:val="00724F7D"/>
    <w:rsid w:val="00724FC5"/>
    <w:rsid w:val="00725056"/>
    <w:rsid w:val="007250F4"/>
    <w:rsid w:val="0072512D"/>
    <w:rsid w:val="00725189"/>
    <w:rsid w:val="007251CC"/>
    <w:rsid w:val="007251F8"/>
    <w:rsid w:val="00725236"/>
    <w:rsid w:val="00725238"/>
    <w:rsid w:val="00725289"/>
    <w:rsid w:val="0072537F"/>
    <w:rsid w:val="00725394"/>
    <w:rsid w:val="0072547E"/>
    <w:rsid w:val="0072550B"/>
    <w:rsid w:val="007255B3"/>
    <w:rsid w:val="007255DE"/>
    <w:rsid w:val="00725652"/>
    <w:rsid w:val="00725679"/>
    <w:rsid w:val="0072579A"/>
    <w:rsid w:val="007258BD"/>
    <w:rsid w:val="0072594E"/>
    <w:rsid w:val="00725957"/>
    <w:rsid w:val="00725958"/>
    <w:rsid w:val="007259DF"/>
    <w:rsid w:val="00725B11"/>
    <w:rsid w:val="00725B44"/>
    <w:rsid w:val="00725C96"/>
    <w:rsid w:val="00725CDA"/>
    <w:rsid w:val="00725CF1"/>
    <w:rsid w:val="00725D7D"/>
    <w:rsid w:val="00725DFE"/>
    <w:rsid w:val="00725E1E"/>
    <w:rsid w:val="00725EA4"/>
    <w:rsid w:val="0072600E"/>
    <w:rsid w:val="0072601E"/>
    <w:rsid w:val="0072611A"/>
    <w:rsid w:val="00726137"/>
    <w:rsid w:val="0072616A"/>
    <w:rsid w:val="007261F8"/>
    <w:rsid w:val="00726206"/>
    <w:rsid w:val="007262A4"/>
    <w:rsid w:val="007262FD"/>
    <w:rsid w:val="0072630D"/>
    <w:rsid w:val="0072639B"/>
    <w:rsid w:val="007264BA"/>
    <w:rsid w:val="00726509"/>
    <w:rsid w:val="007265D7"/>
    <w:rsid w:val="0072666A"/>
    <w:rsid w:val="0072675A"/>
    <w:rsid w:val="0072680D"/>
    <w:rsid w:val="00726836"/>
    <w:rsid w:val="0072690F"/>
    <w:rsid w:val="0072699D"/>
    <w:rsid w:val="007269EE"/>
    <w:rsid w:val="00726AB3"/>
    <w:rsid w:val="00726B09"/>
    <w:rsid w:val="00726B7B"/>
    <w:rsid w:val="00726C13"/>
    <w:rsid w:val="00726C33"/>
    <w:rsid w:val="00726E16"/>
    <w:rsid w:val="00726ED3"/>
    <w:rsid w:val="00726ED7"/>
    <w:rsid w:val="00726F93"/>
    <w:rsid w:val="00726FFF"/>
    <w:rsid w:val="007270C5"/>
    <w:rsid w:val="007270E4"/>
    <w:rsid w:val="00727101"/>
    <w:rsid w:val="007271E6"/>
    <w:rsid w:val="00727221"/>
    <w:rsid w:val="00727280"/>
    <w:rsid w:val="0072739F"/>
    <w:rsid w:val="007273C6"/>
    <w:rsid w:val="00727414"/>
    <w:rsid w:val="0072747D"/>
    <w:rsid w:val="0072747F"/>
    <w:rsid w:val="00727493"/>
    <w:rsid w:val="0072751F"/>
    <w:rsid w:val="0072753B"/>
    <w:rsid w:val="00727557"/>
    <w:rsid w:val="007275B9"/>
    <w:rsid w:val="0072761E"/>
    <w:rsid w:val="007276FA"/>
    <w:rsid w:val="00727706"/>
    <w:rsid w:val="00727812"/>
    <w:rsid w:val="007278EA"/>
    <w:rsid w:val="00727946"/>
    <w:rsid w:val="00727966"/>
    <w:rsid w:val="0072799D"/>
    <w:rsid w:val="00727AD7"/>
    <w:rsid w:val="00727C4B"/>
    <w:rsid w:val="00727C9F"/>
    <w:rsid w:val="00727D31"/>
    <w:rsid w:val="00727D42"/>
    <w:rsid w:val="00727D95"/>
    <w:rsid w:val="00727E47"/>
    <w:rsid w:val="00727E6A"/>
    <w:rsid w:val="00727E76"/>
    <w:rsid w:val="007300EA"/>
    <w:rsid w:val="00730131"/>
    <w:rsid w:val="007301AE"/>
    <w:rsid w:val="007301D1"/>
    <w:rsid w:val="007301FF"/>
    <w:rsid w:val="007302FC"/>
    <w:rsid w:val="0073032E"/>
    <w:rsid w:val="00730365"/>
    <w:rsid w:val="007303A3"/>
    <w:rsid w:val="007303A9"/>
    <w:rsid w:val="0073042A"/>
    <w:rsid w:val="00730479"/>
    <w:rsid w:val="0073047C"/>
    <w:rsid w:val="007304AC"/>
    <w:rsid w:val="00730594"/>
    <w:rsid w:val="0073063C"/>
    <w:rsid w:val="00730687"/>
    <w:rsid w:val="0073072E"/>
    <w:rsid w:val="00730861"/>
    <w:rsid w:val="00730870"/>
    <w:rsid w:val="00730888"/>
    <w:rsid w:val="00730915"/>
    <w:rsid w:val="007309A2"/>
    <w:rsid w:val="00730B1F"/>
    <w:rsid w:val="00730B72"/>
    <w:rsid w:val="00730BF7"/>
    <w:rsid w:val="00730D72"/>
    <w:rsid w:val="00730EC5"/>
    <w:rsid w:val="00730EE9"/>
    <w:rsid w:val="00730EF1"/>
    <w:rsid w:val="00730FF3"/>
    <w:rsid w:val="00731024"/>
    <w:rsid w:val="00731097"/>
    <w:rsid w:val="00731148"/>
    <w:rsid w:val="007311CA"/>
    <w:rsid w:val="007311DF"/>
    <w:rsid w:val="007311F8"/>
    <w:rsid w:val="00731329"/>
    <w:rsid w:val="00731358"/>
    <w:rsid w:val="007313C1"/>
    <w:rsid w:val="00731400"/>
    <w:rsid w:val="00731463"/>
    <w:rsid w:val="0073149B"/>
    <w:rsid w:val="00731517"/>
    <w:rsid w:val="007315AC"/>
    <w:rsid w:val="007316AB"/>
    <w:rsid w:val="00731893"/>
    <w:rsid w:val="007318AC"/>
    <w:rsid w:val="00731952"/>
    <w:rsid w:val="0073196A"/>
    <w:rsid w:val="007319FD"/>
    <w:rsid w:val="00731A5D"/>
    <w:rsid w:val="00731B88"/>
    <w:rsid w:val="00731B94"/>
    <w:rsid w:val="00731BB1"/>
    <w:rsid w:val="00731BE5"/>
    <w:rsid w:val="00731CD0"/>
    <w:rsid w:val="00731D25"/>
    <w:rsid w:val="00731E50"/>
    <w:rsid w:val="00731E82"/>
    <w:rsid w:val="00731EC1"/>
    <w:rsid w:val="00731EF5"/>
    <w:rsid w:val="00731F51"/>
    <w:rsid w:val="00731F75"/>
    <w:rsid w:val="00732033"/>
    <w:rsid w:val="00732152"/>
    <w:rsid w:val="007321BC"/>
    <w:rsid w:val="007321E1"/>
    <w:rsid w:val="007321F5"/>
    <w:rsid w:val="00732243"/>
    <w:rsid w:val="00732290"/>
    <w:rsid w:val="007323A5"/>
    <w:rsid w:val="0073242E"/>
    <w:rsid w:val="00732490"/>
    <w:rsid w:val="007325E3"/>
    <w:rsid w:val="0073263E"/>
    <w:rsid w:val="00732674"/>
    <w:rsid w:val="007326E6"/>
    <w:rsid w:val="00732742"/>
    <w:rsid w:val="0073277B"/>
    <w:rsid w:val="007327FA"/>
    <w:rsid w:val="0073286F"/>
    <w:rsid w:val="0073289A"/>
    <w:rsid w:val="007328C0"/>
    <w:rsid w:val="00732996"/>
    <w:rsid w:val="00732A51"/>
    <w:rsid w:val="00732A8A"/>
    <w:rsid w:val="00732A97"/>
    <w:rsid w:val="00732AD5"/>
    <w:rsid w:val="00732AD9"/>
    <w:rsid w:val="00732B3C"/>
    <w:rsid w:val="00732B6B"/>
    <w:rsid w:val="00732B77"/>
    <w:rsid w:val="00732B9C"/>
    <w:rsid w:val="00732DB0"/>
    <w:rsid w:val="00732E1A"/>
    <w:rsid w:val="00732E9F"/>
    <w:rsid w:val="00732F3C"/>
    <w:rsid w:val="00732F9E"/>
    <w:rsid w:val="007330EB"/>
    <w:rsid w:val="0073313F"/>
    <w:rsid w:val="007331AB"/>
    <w:rsid w:val="0073329F"/>
    <w:rsid w:val="00733348"/>
    <w:rsid w:val="00733365"/>
    <w:rsid w:val="007333B3"/>
    <w:rsid w:val="007333C0"/>
    <w:rsid w:val="007333E7"/>
    <w:rsid w:val="007333EB"/>
    <w:rsid w:val="007334CF"/>
    <w:rsid w:val="007334FC"/>
    <w:rsid w:val="0073357E"/>
    <w:rsid w:val="00733622"/>
    <w:rsid w:val="0073363D"/>
    <w:rsid w:val="00733699"/>
    <w:rsid w:val="007336AC"/>
    <w:rsid w:val="0073376F"/>
    <w:rsid w:val="0073379F"/>
    <w:rsid w:val="0073387D"/>
    <w:rsid w:val="0073388E"/>
    <w:rsid w:val="007339E9"/>
    <w:rsid w:val="00733A07"/>
    <w:rsid w:val="00733A62"/>
    <w:rsid w:val="00733AF7"/>
    <w:rsid w:val="00733BD9"/>
    <w:rsid w:val="00733C4E"/>
    <w:rsid w:val="00733C9E"/>
    <w:rsid w:val="00733D49"/>
    <w:rsid w:val="00733EC8"/>
    <w:rsid w:val="00733FBF"/>
    <w:rsid w:val="00734012"/>
    <w:rsid w:val="00734055"/>
    <w:rsid w:val="0073409F"/>
    <w:rsid w:val="00734148"/>
    <w:rsid w:val="007341C1"/>
    <w:rsid w:val="007342CC"/>
    <w:rsid w:val="007342F3"/>
    <w:rsid w:val="0073431C"/>
    <w:rsid w:val="00734399"/>
    <w:rsid w:val="00734479"/>
    <w:rsid w:val="0073448D"/>
    <w:rsid w:val="007344EB"/>
    <w:rsid w:val="00734540"/>
    <w:rsid w:val="00734599"/>
    <w:rsid w:val="007345B8"/>
    <w:rsid w:val="007345C2"/>
    <w:rsid w:val="007345CB"/>
    <w:rsid w:val="00734624"/>
    <w:rsid w:val="0073466A"/>
    <w:rsid w:val="0073478C"/>
    <w:rsid w:val="00734A38"/>
    <w:rsid w:val="00734AD8"/>
    <w:rsid w:val="00734B2E"/>
    <w:rsid w:val="00734B8A"/>
    <w:rsid w:val="00734BA8"/>
    <w:rsid w:val="00734BB4"/>
    <w:rsid w:val="00734BF3"/>
    <w:rsid w:val="00734CCF"/>
    <w:rsid w:val="00734DEC"/>
    <w:rsid w:val="00734E9D"/>
    <w:rsid w:val="00734EDA"/>
    <w:rsid w:val="00735061"/>
    <w:rsid w:val="007350CE"/>
    <w:rsid w:val="007350DA"/>
    <w:rsid w:val="00735170"/>
    <w:rsid w:val="007351E4"/>
    <w:rsid w:val="00735200"/>
    <w:rsid w:val="00735364"/>
    <w:rsid w:val="0073539A"/>
    <w:rsid w:val="007353C0"/>
    <w:rsid w:val="007353C4"/>
    <w:rsid w:val="007355CF"/>
    <w:rsid w:val="00735610"/>
    <w:rsid w:val="00735718"/>
    <w:rsid w:val="00735791"/>
    <w:rsid w:val="007357CE"/>
    <w:rsid w:val="007357E6"/>
    <w:rsid w:val="007357F9"/>
    <w:rsid w:val="00735815"/>
    <w:rsid w:val="007358B7"/>
    <w:rsid w:val="0073598C"/>
    <w:rsid w:val="00735992"/>
    <w:rsid w:val="00735993"/>
    <w:rsid w:val="00735A00"/>
    <w:rsid w:val="00735B1C"/>
    <w:rsid w:val="00735B35"/>
    <w:rsid w:val="00735B45"/>
    <w:rsid w:val="00735BB3"/>
    <w:rsid w:val="00735C25"/>
    <w:rsid w:val="00735C3E"/>
    <w:rsid w:val="00735C87"/>
    <w:rsid w:val="00735CCE"/>
    <w:rsid w:val="00735D50"/>
    <w:rsid w:val="00735D79"/>
    <w:rsid w:val="00735D99"/>
    <w:rsid w:val="00735FAA"/>
    <w:rsid w:val="00735FEB"/>
    <w:rsid w:val="00735FF7"/>
    <w:rsid w:val="00736009"/>
    <w:rsid w:val="00736057"/>
    <w:rsid w:val="0073605B"/>
    <w:rsid w:val="007361A2"/>
    <w:rsid w:val="007361C1"/>
    <w:rsid w:val="007361CC"/>
    <w:rsid w:val="0073628B"/>
    <w:rsid w:val="00736312"/>
    <w:rsid w:val="007363E2"/>
    <w:rsid w:val="0073643B"/>
    <w:rsid w:val="0073666B"/>
    <w:rsid w:val="0073666D"/>
    <w:rsid w:val="007366FB"/>
    <w:rsid w:val="00736712"/>
    <w:rsid w:val="0073673E"/>
    <w:rsid w:val="007368E0"/>
    <w:rsid w:val="0073690C"/>
    <w:rsid w:val="00736946"/>
    <w:rsid w:val="0073697B"/>
    <w:rsid w:val="007369BA"/>
    <w:rsid w:val="00736A84"/>
    <w:rsid w:val="00736AAB"/>
    <w:rsid w:val="00736B7B"/>
    <w:rsid w:val="00736B89"/>
    <w:rsid w:val="00736BA6"/>
    <w:rsid w:val="00736BBA"/>
    <w:rsid w:val="00736C1E"/>
    <w:rsid w:val="00736C3E"/>
    <w:rsid w:val="00736C86"/>
    <w:rsid w:val="00736CE9"/>
    <w:rsid w:val="00736CEB"/>
    <w:rsid w:val="00736D36"/>
    <w:rsid w:val="00736E14"/>
    <w:rsid w:val="00736EDE"/>
    <w:rsid w:val="00736F75"/>
    <w:rsid w:val="00736F8B"/>
    <w:rsid w:val="00737061"/>
    <w:rsid w:val="0073708C"/>
    <w:rsid w:val="007370BA"/>
    <w:rsid w:val="00737119"/>
    <w:rsid w:val="00737137"/>
    <w:rsid w:val="00737151"/>
    <w:rsid w:val="00737153"/>
    <w:rsid w:val="00737200"/>
    <w:rsid w:val="00737228"/>
    <w:rsid w:val="00737320"/>
    <w:rsid w:val="0073739D"/>
    <w:rsid w:val="00737437"/>
    <w:rsid w:val="0073748C"/>
    <w:rsid w:val="0073749D"/>
    <w:rsid w:val="007374A3"/>
    <w:rsid w:val="007374EA"/>
    <w:rsid w:val="007374F2"/>
    <w:rsid w:val="007375B4"/>
    <w:rsid w:val="00737637"/>
    <w:rsid w:val="00737738"/>
    <w:rsid w:val="00737753"/>
    <w:rsid w:val="007377B2"/>
    <w:rsid w:val="0073780F"/>
    <w:rsid w:val="00737928"/>
    <w:rsid w:val="007379FF"/>
    <w:rsid w:val="00737A93"/>
    <w:rsid w:val="00737BD3"/>
    <w:rsid w:val="00737CB1"/>
    <w:rsid w:val="00737CE2"/>
    <w:rsid w:val="00737CF2"/>
    <w:rsid w:val="00737CFB"/>
    <w:rsid w:val="00737D33"/>
    <w:rsid w:val="00737ED1"/>
    <w:rsid w:val="00737F3B"/>
    <w:rsid w:val="00737F82"/>
    <w:rsid w:val="00737F8C"/>
    <w:rsid w:val="00740042"/>
    <w:rsid w:val="007400AC"/>
    <w:rsid w:val="007400CF"/>
    <w:rsid w:val="0074017C"/>
    <w:rsid w:val="007401A5"/>
    <w:rsid w:val="007401B8"/>
    <w:rsid w:val="0074024A"/>
    <w:rsid w:val="0074026F"/>
    <w:rsid w:val="007402A4"/>
    <w:rsid w:val="007402BC"/>
    <w:rsid w:val="007402FC"/>
    <w:rsid w:val="00740346"/>
    <w:rsid w:val="00740374"/>
    <w:rsid w:val="00740396"/>
    <w:rsid w:val="007404B5"/>
    <w:rsid w:val="00740523"/>
    <w:rsid w:val="00740563"/>
    <w:rsid w:val="00740658"/>
    <w:rsid w:val="00740661"/>
    <w:rsid w:val="007406A2"/>
    <w:rsid w:val="007406C6"/>
    <w:rsid w:val="0074081F"/>
    <w:rsid w:val="0074099A"/>
    <w:rsid w:val="0074099C"/>
    <w:rsid w:val="00740A3A"/>
    <w:rsid w:val="00740A3C"/>
    <w:rsid w:val="00740A75"/>
    <w:rsid w:val="00740A96"/>
    <w:rsid w:val="00740AF9"/>
    <w:rsid w:val="00740B62"/>
    <w:rsid w:val="00740B97"/>
    <w:rsid w:val="00740CDD"/>
    <w:rsid w:val="00740DAA"/>
    <w:rsid w:val="00740DF7"/>
    <w:rsid w:val="00740DFB"/>
    <w:rsid w:val="00740E83"/>
    <w:rsid w:val="00740F17"/>
    <w:rsid w:val="00740F1F"/>
    <w:rsid w:val="00740F4C"/>
    <w:rsid w:val="00740F60"/>
    <w:rsid w:val="00740FA7"/>
    <w:rsid w:val="00740FB0"/>
    <w:rsid w:val="00740FF9"/>
    <w:rsid w:val="00741053"/>
    <w:rsid w:val="00741076"/>
    <w:rsid w:val="0074109D"/>
    <w:rsid w:val="0074111B"/>
    <w:rsid w:val="00741170"/>
    <w:rsid w:val="007412AF"/>
    <w:rsid w:val="00741328"/>
    <w:rsid w:val="00741391"/>
    <w:rsid w:val="007413DE"/>
    <w:rsid w:val="00741434"/>
    <w:rsid w:val="007414B0"/>
    <w:rsid w:val="007415F7"/>
    <w:rsid w:val="00741608"/>
    <w:rsid w:val="00741717"/>
    <w:rsid w:val="007417EA"/>
    <w:rsid w:val="00741895"/>
    <w:rsid w:val="007418D4"/>
    <w:rsid w:val="0074191A"/>
    <w:rsid w:val="00741991"/>
    <w:rsid w:val="007419DB"/>
    <w:rsid w:val="00741A56"/>
    <w:rsid w:val="00741A79"/>
    <w:rsid w:val="00741A7A"/>
    <w:rsid w:val="00741AC1"/>
    <w:rsid w:val="00741B5E"/>
    <w:rsid w:val="00741B73"/>
    <w:rsid w:val="00741B83"/>
    <w:rsid w:val="00741C47"/>
    <w:rsid w:val="00741C82"/>
    <w:rsid w:val="00741CBC"/>
    <w:rsid w:val="00741DFD"/>
    <w:rsid w:val="00741E08"/>
    <w:rsid w:val="00741EA9"/>
    <w:rsid w:val="00741F27"/>
    <w:rsid w:val="00741FB6"/>
    <w:rsid w:val="00741FCF"/>
    <w:rsid w:val="00741FE7"/>
    <w:rsid w:val="0074201A"/>
    <w:rsid w:val="007420F4"/>
    <w:rsid w:val="00742110"/>
    <w:rsid w:val="00742137"/>
    <w:rsid w:val="0074224E"/>
    <w:rsid w:val="00742260"/>
    <w:rsid w:val="00742273"/>
    <w:rsid w:val="007422B6"/>
    <w:rsid w:val="007422F1"/>
    <w:rsid w:val="00742434"/>
    <w:rsid w:val="0074248F"/>
    <w:rsid w:val="007424E0"/>
    <w:rsid w:val="00742504"/>
    <w:rsid w:val="0074253B"/>
    <w:rsid w:val="00742632"/>
    <w:rsid w:val="007426A3"/>
    <w:rsid w:val="007427EA"/>
    <w:rsid w:val="00742869"/>
    <w:rsid w:val="00742960"/>
    <w:rsid w:val="00742A58"/>
    <w:rsid w:val="00742A66"/>
    <w:rsid w:val="00742A76"/>
    <w:rsid w:val="00742A78"/>
    <w:rsid w:val="00742A84"/>
    <w:rsid w:val="00742AA0"/>
    <w:rsid w:val="00742AA9"/>
    <w:rsid w:val="00742B5B"/>
    <w:rsid w:val="00742C8D"/>
    <w:rsid w:val="00742DC4"/>
    <w:rsid w:val="00742E4A"/>
    <w:rsid w:val="00742F4D"/>
    <w:rsid w:val="00742F89"/>
    <w:rsid w:val="00742FBA"/>
    <w:rsid w:val="0074300F"/>
    <w:rsid w:val="0074306C"/>
    <w:rsid w:val="007430B6"/>
    <w:rsid w:val="007430BD"/>
    <w:rsid w:val="007430FD"/>
    <w:rsid w:val="007431E4"/>
    <w:rsid w:val="007433AD"/>
    <w:rsid w:val="007433E0"/>
    <w:rsid w:val="00743410"/>
    <w:rsid w:val="00743449"/>
    <w:rsid w:val="0074345F"/>
    <w:rsid w:val="0074350A"/>
    <w:rsid w:val="0074351A"/>
    <w:rsid w:val="0074354A"/>
    <w:rsid w:val="00743556"/>
    <w:rsid w:val="0074356C"/>
    <w:rsid w:val="007435DC"/>
    <w:rsid w:val="00743667"/>
    <w:rsid w:val="007436DB"/>
    <w:rsid w:val="00743821"/>
    <w:rsid w:val="0074382F"/>
    <w:rsid w:val="007439BC"/>
    <w:rsid w:val="00743B0F"/>
    <w:rsid w:val="00743C21"/>
    <w:rsid w:val="00743C40"/>
    <w:rsid w:val="00743CD4"/>
    <w:rsid w:val="00743D7A"/>
    <w:rsid w:val="00743D8F"/>
    <w:rsid w:val="00743D95"/>
    <w:rsid w:val="00743E5F"/>
    <w:rsid w:val="00743EA3"/>
    <w:rsid w:val="00743F5F"/>
    <w:rsid w:val="00743FA5"/>
    <w:rsid w:val="00743FE8"/>
    <w:rsid w:val="00743FEF"/>
    <w:rsid w:val="0074400C"/>
    <w:rsid w:val="00744192"/>
    <w:rsid w:val="007441B5"/>
    <w:rsid w:val="00744270"/>
    <w:rsid w:val="007442FA"/>
    <w:rsid w:val="00744317"/>
    <w:rsid w:val="00744575"/>
    <w:rsid w:val="007445D1"/>
    <w:rsid w:val="0074460A"/>
    <w:rsid w:val="0074466A"/>
    <w:rsid w:val="007446A5"/>
    <w:rsid w:val="007446B7"/>
    <w:rsid w:val="007446EA"/>
    <w:rsid w:val="00744752"/>
    <w:rsid w:val="00744830"/>
    <w:rsid w:val="0074483F"/>
    <w:rsid w:val="0074498B"/>
    <w:rsid w:val="00744A0B"/>
    <w:rsid w:val="00744A39"/>
    <w:rsid w:val="00744A4A"/>
    <w:rsid w:val="00744A6F"/>
    <w:rsid w:val="00744AAB"/>
    <w:rsid w:val="00744ABB"/>
    <w:rsid w:val="00744AFE"/>
    <w:rsid w:val="00744B30"/>
    <w:rsid w:val="00744CC8"/>
    <w:rsid w:val="00744CEA"/>
    <w:rsid w:val="00744E83"/>
    <w:rsid w:val="00744E88"/>
    <w:rsid w:val="00744EB4"/>
    <w:rsid w:val="00744F41"/>
    <w:rsid w:val="00744F95"/>
    <w:rsid w:val="00744FAA"/>
    <w:rsid w:val="007450F1"/>
    <w:rsid w:val="00745101"/>
    <w:rsid w:val="0074512B"/>
    <w:rsid w:val="00745169"/>
    <w:rsid w:val="007451E7"/>
    <w:rsid w:val="007452AC"/>
    <w:rsid w:val="007452E3"/>
    <w:rsid w:val="00745397"/>
    <w:rsid w:val="0074541F"/>
    <w:rsid w:val="007455A8"/>
    <w:rsid w:val="0074563F"/>
    <w:rsid w:val="0074564A"/>
    <w:rsid w:val="007456A2"/>
    <w:rsid w:val="00745767"/>
    <w:rsid w:val="00745845"/>
    <w:rsid w:val="00745902"/>
    <w:rsid w:val="00745AD3"/>
    <w:rsid w:val="00745B0C"/>
    <w:rsid w:val="00745B4A"/>
    <w:rsid w:val="00745B4D"/>
    <w:rsid w:val="00745B92"/>
    <w:rsid w:val="00745BC1"/>
    <w:rsid w:val="00745C2E"/>
    <w:rsid w:val="00745C33"/>
    <w:rsid w:val="00745E36"/>
    <w:rsid w:val="00745E92"/>
    <w:rsid w:val="00745EB2"/>
    <w:rsid w:val="00745F45"/>
    <w:rsid w:val="00745F49"/>
    <w:rsid w:val="00746039"/>
    <w:rsid w:val="00746181"/>
    <w:rsid w:val="007464BD"/>
    <w:rsid w:val="00746502"/>
    <w:rsid w:val="00746503"/>
    <w:rsid w:val="00746588"/>
    <w:rsid w:val="00746593"/>
    <w:rsid w:val="007465AA"/>
    <w:rsid w:val="0074665C"/>
    <w:rsid w:val="0074667E"/>
    <w:rsid w:val="0074669E"/>
    <w:rsid w:val="00746718"/>
    <w:rsid w:val="00746783"/>
    <w:rsid w:val="007467D2"/>
    <w:rsid w:val="007467F4"/>
    <w:rsid w:val="00746861"/>
    <w:rsid w:val="00746904"/>
    <w:rsid w:val="00746955"/>
    <w:rsid w:val="00746969"/>
    <w:rsid w:val="00746977"/>
    <w:rsid w:val="007469C8"/>
    <w:rsid w:val="00746A6F"/>
    <w:rsid w:val="00746A89"/>
    <w:rsid w:val="00746B2E"/>
    <w:rsid w:val="00746B33"/>
    <w:rsid w:val="00746BE2"/>
    <w:rsid w:val="00746C19"/>
    <w:rsid w:val="00746CB8"/>
    <w:rsid w:val="00746D60"/>
    <w:rsid w:val="00746D95"/>
    <w:rsid w:val="00746ECD"/>
    <w:rsid w:val="00746F84"/>
    <w:rsid w:val="0074702C"/>
    <w:rsid w:val="00747037"/>
    <w:rsid w:val="00747078"/>
    <w:rsid w:val="007470A2"/>
    <w:rsid w:val="007471C0"/>
    <w:rsid w:val="007471C4"/>
    <w:rsid w:val="0074721C"/>
    <w:rsid w:val="00747247"/>
    <w:rsid w:val="007472EC"/>
    <w:rsid w:val="00747315"/>
    <w:rsid w:val="00747404"/>
    <w:rsid w:val="0074744E"/>
    <w:rsid w:val="0074749B"/>
    <w:rsid w:val="007474B7"/>
    <w:rsid w:val="00747574"/>
    <w:rsid w:val="0074757D"/>
    <w:rsid w:val="00747598"/>
    <w:rsid w:val="007475D9"/>
    <w:rsid w:val="007475DF"/>
    <w:rsid w:val="00747634"/>
    <w:rsid w:val="0074767F"/>
    <w:rsid w:val="007476A7"/>
    <w:rsid w:val="00747726"/>
    <w:rsid w:val="00747778"/>
    <w:rsid w:val="007477F8"/>
    <w:rsid w:val="0074781D"/>
    <w:rsid w:val="007478BE"/>
    <w:rsid w:val="007478E2"/>
    <w:rsid w:val="007479E3"/>
    <w:rsid w:val="00747BB1"/>
    <w:rsid w:val="00747BB2"/>
    <w:rsid w:val="00747C1B"/>
    <w:rsid w:val="00747C46"/>
    <w:rsid w:val="00747CE3"/>
    <w:rsid w:val="00747D2F"/>
    <w:rsid w:val="00747D48"/>
    <w:rsid w:val="00747DB7"/>
    <w:rsid w:val="00747E09"/>
    <w:rsid w:val="00747E10"/>
    <w:rsid w:val="00747E84"/>
    <w:rsid w:val="00747E86"/>
    <w:rsid w:val="00750010"/>
    <w:rsid w:val="00750061"/>
    <w:rsid w:val="007500BD"/>
    <w:rsid w:val="0075010A"/>
    <w:rsid w:val="0075017E"/>
    <w:rsid w:val="00750181"/>
    <w:rsid w:val="007501CF"/>
    <w:rsid w:val="0075020E"/>
    <w:rsid w:val="00750286"/>
    <w:rsid w:val="0075028B"/>
    <w:rsid w:val="007502D6"/>
    <w:rsid w:val="007502DC"/>
    <w:rsid w:val="00750332"/>
    <w:rsid w:val="0075035B"/>
    <w:rsid w:val="007504D0"/>
    <w:rsid w:val="007505BB"/>
    <w:rsid w:val="007505FF"/>
    <w:rsid w:val="0075060E"/>
    <w:rsid w:val="00750612"/>
    <w:rsid w:val="00750653"/>
    <w:rsid w:val="007507AD"/>
    <w:rsid w:val="007507B6"/>
    <w:rsid w:val="007508CB"/>
    <w:rsid w:val="00750988"/>
    <w:rsid w:val="007509A2"/>
    <w:rsid w:val="007509CA"/>
    <w:rsid w:val="00750A48"/>
    <w:rsid w:val="00750B18"/>
    <w:rsid w:val="00750CC2"/>
    <w:rsid w:val="00750D1F"/>
    <w:rsid w:val="00750D63"/>
    <w:rsid w:val="00750E5B"/>
    <w:rsid w:val="00750F9C"/>
    <w:rsid w:val="0075100E"/>
    <w:rsid w:val="007510F6"/>
    <w:rsid w:val="00751121"/>
    <w:rsid w:val="0075117F"/>
    <w:rsid w:val="007511AA"/>
    <w:rsid w:val="007512E5"/>
    <w:rsid w:val="00751324"/>
    <w:rsid w:val="00751342"/>
    <w:rsid w:val="0075134D"/>
    <w:rsid w:val="0075137E"/>
    <w:rsid w:val="00751433"/>
    <w:rsid w:val="00751476"/>
    <w:rsid w:val="007514CA"/>
    <w:rsid w:val="0075153C"/>
    <w:rsid w:val="0075159C"/>
    <w:rsid w:val="00751605"/>
    <w:rsid w:val="0075160B"/>
    <w:rsid w:val="0075165E"/>
    <w:rsid w:val="007516B6"/>
    <w:rsid w:val="007516D0"/>
    <w:rsid w:val="007517C9"/>
    <w:rsid w:val="007517FE"/>
    <w:rsid w:val="00751857"/>
    <w:rsid w:val="0075187A"/>
    <w:rsid w:val="00751894"/>
    <w:rsid w:val="007518E0"/>
    <w:rsid w:val="007518FC"/>
    <w:rsid w:val="00751901"/>
    <w:rsid w:val="00751911"/>
    <w:rsid w:val="007519C5"/>
    <w:rsid w:val="00751A64"/>
    <w:rsid w:val="00751AB2"/>
    <w:rsid w:val="00751BAB"/>
    <w:rsid w:val="00751C99"/>
    <w:rsid w:val="00751CE9"/>
    <w:rsid w:val="00751D6A"/>
    <w:rsid w:val="00751E34"/>
    <w:rsid w:val="00751ED5"/>
    <w:rsid w:val="00751F07"/>
    <w:rsid w:val="00751FF4"/>
    <w:rsid w:val="0075203D"/>
    <w:rsid w:val="0075209D"/>
    <w:rsid w:val="0075216C"/>
    <w:rsid w:val="0075219F"/>
    <w:rsid w:val="007521B7"/>
    <w:rsid w:val="00752248"/>
    <w:rsid w:val="007522DC"/>
    <w:rsid w:val="00752390"/>
    <w:rsid w:val="00752463"/>
    <w:rsid w:val="007524C6"/>
    <w:rsid w:val="007524F1"/>
    <w:rsid w:val="0075251D"/>
    <w:rsid w:val="00752561"/>
    <w:rsid w:val="007525D0"/>
    <w:rsid w:val="00752615"/>
    <w:rsid w:val="00752648"/>
    <w:rsid w:val="0075269D"/>
    <w:rsid w:val="007526C0"/>
    <w:rsid w:val="0075271A"/>
    <w:rsid w:val="0075279F"/>
    <w:rsid w:val="007527EE"/>
    <w:rsid w:val="007528F6"/>
    <w:rsid w:val="00752940"/>
    <w:rsid w:val="0075299A"/>
    <w:rsid w:val="00752A0B"/>
    <w:rsid w:val="00752A51"/>
    <w:rsid w:val="00752A53"/>
    <w:rsid w:val="00752B48"/>
    <w:rsid w:val="00752BC2"/>
    <w:rsid w:val="00752C45"/>
    <w:rsid w:val="00752CC2"/>
    <w:rsid w:val="00752D04"/>
    <w:rsid w:val="00752D37"/>
    <w:rsid w:val="00752D9D"/>
    <w:rsid w:val="00752DC5"/>
    <w:rsid w:val="00752ECB"/>
    <w:rsid w:val="00752F3E"/>
    <w:rsid w:val="00752F5D"/>
    <w:rsid w:val="00752F9D"/>
    <w:rsid w:val="00752FAF"/>
    <w:rsid w:val="0075309B"/>
    <w:rsid w:val="00753100"/>
    <w:rsid w:val="00753118"/>
    <w:rsid w:val="00753159"/>
    <w:rsid w:val="00753189"/>
    <w:rsid w:val="00753234"/>
    <w:rsid w:val="0075326B"/>
    <w:rsid w:val="0075331D"/>
    <w:rsid w:val="00753398"/>
    <w:rsid w:val="007533C9"/>
    <w:rsid w:val="0075357A"/>
    <w:rsid w:val="0075358B"/>
    <w:rsid w:val="00753668"/>
    <w:rsid w:val="007536F1"/>
    <w:rsid w:val="007536F5"/>
    <w:rsid w:val="00753857"/>
    <w:rsid w:val="0075393B"/>
    <w:rsid w:val="007539A9"/>
    <w:rsid w:val="00753A62"/>
    <w:rsid w:val="00753A80"/>
    <w:rsid w:val="00753AE5"/>
    <w:rsid w:val="00753CB7"/>
    <w:rsid w:val="00753CB8"/>
    <w:rsid w:val="00753CF2"/>
    <w:rsid w:val="00753E07"/>
    <w:rsid w:val="00753EAF"/>
    <w:rsid w:val="00753EF6"/>
    <w:rsid w:val="00753F41"/>
    <w:rsid w:val="00753F8A"/>
    <w:rsid w:val="0075405A"/>
    <w:rsid w:val="007540C2"/>
    <w:rsid w:val="00754100"/>
    <w:rsid w:val="00754141"/>
    <w:rsid w:val="00754195"/>
    <w:rsid w:val="0075422A"/>
    <w:rsid w:val="00754251"/>
    <w:rsid w:val="00754267"/>
    <w:rsid w:val="00754371"/>
    <w:rsid w:val="00754389"/>
    <w:rsid w:val="007543CE"/>
    <w:rsid w:val="0075458D"/>
    <w:rsid w:val="00754590"/>
    <w:rsid w:val="00754622"/>
    <w:rsid w:val="007546B5"/>
    <w:rsid w:val="007546CF"/>
    <w:rsid w:val="007546DA"/>
    <w:rsid w:val="00754707"/>
    <w:rsid w:val="007547E6"/>
    <w:rsid w:val="0075480E"/>
    <w:rsid w:val="0075481C"/>
    <w:rsid w:val="00754909"/>
    <w:rsid w:val="00754959"/>
    <w:rsid w:val="00754A02"/>
    <w:rsid w:val="00754A06"/>
    <w:rsid w:val="00754A2A"/>
    <w:rsid w:val="00754A49"/>
    <w:rsid w:val="00754AC8"/>
    <w:rsid w:val="00754B1A"/>
    <w:rsid w:val="00754B2F"/>
    <w:rsid w:val="00754BA3"/>
    <w:rsid w:val="00754BD5"/>
    <w:rsid w:val="00754C74"/>
    <w:rsid w:val="00754CC1"/>
    <w:rsid w:val="00754CD8"/>
    <w:rsid w:val="00754D0C"/>
    <w:rsid w:val="00754D88"/>
    <w:rsid w:val="00754E57"/>
    <w:rsid w:val="00754E69"/>
    <w:rsid w:val="00754E71"/>
    <w:rsid w:val="00754ED1"/>
    <w:rsid w:val="00754F12"/>
    <w:rsid w:val="00754F65"/>
    <w:rsid w:val="00755004"/>
    <w:rsid w:val="00755072"/>
    <w:rsid w:val="007550C9"/>
    <w:rsid w:val="007550CA"/>
    <w:rsid w:val="00755181"/>
    <w:rsid w:val="007552A3"/>
    <w:rsid w:val="00755325"/>
    <w:rsid w:val="00755403"/>
    <w:rsid w:val="00755433"/>
    <w:rsid w:val="007554F9"/>
    <w:rsid w:val="0075563D"/>
    <w:rsid w:val="0075573D"/>
    <w:rsid w:val="00755864"/>
    <w:rsid w:val="0075590D"/>
    <w:rsid w:val="00755989"/>
    <w:rsid w:val="007559EF"/>
    <w:rsid w:val="00755A19"/>
    <w:rsid w:val="00755A9F"/>
    <w:rsid w:val="00755B0C"/>
    <w:rsid w:val="00755B83"/>
    <w:rsid w:val="00755BE2"/>
    <w:rsid w:val="00755D05"/>
    <w:rsid w:val="00755D2B"/>
    <w:rsid w:val="00755D64"/>
    <w:rsid w:val="00755DE7"/>
    <w:rsid w:val="00755E18"/>
    <w:rsid w:val="00755E50"/>
    <w:rsid w:val="0075601D"/>
    <w:rsid w:val="0075605A"/>
    <w:rsid w:val="007560D2"/>
    <w:rsid w:val="00756167"/>
    <w:rsid w:val="007561C4"/>
    <w:rsid w:val="00756225"/>
    <w:rsid w:val="00756392"/>
    <w:rsid w:val="007563CD"/>
    <w:rsid w:val="0075645F"/>
    <w:rsid w:val="00756560"/>
    <w:rsid w:val="007565DF"/>
    <w:rsid w:val="00756619"/>
    <w:rsid w:val="0075664E"/>
    <w:rsid w:val="00756698"/>
    <w:rsid w:val="0075669E"/>
    <w:rsid w:val="00756753"/>
    <w:rsid w:val="00756830"/>
    <w:rsid w:val="00756837"/>
    <w:rsid w:val="007568F2"/>
    <w:rsid w:val="0075697D"/>
    <w:rsid w:val="00756A1C"/>
    <w:rsid w:val="00756A24"/>
    <w:rsid w:val="00756A66"/>
    <w:rsid w:val="00756A77"/>
    <w:rsid w:val="00756AC6"/>
    <w:rsid w:val="00756B3E"/>
    <w:rsid w:val="00756BF4"/>
    <w:rsid w:val="00756C1A"/>
    <w:rsid w:val="00756C1D"/>
    <w:rsid w:val="00756CD4"/>
    <w:rsid w:val="00756D29"/>
    <w:rsid w:val="00756DF9"/>
    <w:rsid w:val="00756E03"/>
    <w:rsid w:val="00756E8F"/>
    <w:rsid w:val="00756EA6"/>
    <w:rsid w:val="00756EAC"/>
    <w:rsid w:val="00756F28"/>
    <w:rsid w:val="00757032"/>
    <w:rsid w:val="007570A6"/>
    <w:rsid w:val="007570DE"/>
    <w:rsid w:val="0075718D"/>
    <w:rsid w:val="007571BC"/>
    <w:rsid w:val="007572AC"/>
    <w:rsid w:val="007572D7"/>
    <w:rsid w:val="007572FC"/>
    <w:rsid w:val="0075731E"/>
    <w:rsid w:val="00757386"/>
    <w:rsid w:val="007573E2"/>
    <w:rsid w:val="00757406"/>
    <w:rsid w:val="0075740E"/>
    <w:rsid w:val="00757546"/>
    <w:rsid w:val="0075764F"/>
    <w:rsid w:val="007576D8"/>
    <w:rsid w:val="007577B4"/>
    <w:rsid w:val="0075789B"/>
    <w:rsid w:val="007578BC"/>
    <w:rsid w:val="00757A81"/>
    <w:rsid w:val="00757A8A"/>
    <w:rsid w:val="00757ADB"/>
    <w:rsid w:val="00757B9B"/>
    <w:rsid w:val="00757CF0"/>
    <w:rsid w:val="00757D65"/>
    <w:rsid w:val="00757E03"/>
    <w:rsid w:val="00757E19"/>
    <w:rsid w:val="00757F0C"/>
    <w:rsid w:val="00757FCD"/>
    <w:rsid w:val="00760000"/>
    <w:rsid w:val="0076006B"/>
    <w:rsid w:val="00760083"/>
    <w:rsid w:val="007600E4"/>
    <w:rsid w:val="0076014B"/>
    <w:rsid w:val="0076018A"/>
    <w:rsid w:val="007601A4"/>
    <w:rsid w:val="0076027D"/>
    <w:rsid w:val="007602B4"/>
    <w:rsid w:val="007602FA"/>
    <w:rsid w:val="00760399"/>
    <w:rsid w:val="00760425"/>
    <w:rsid w:val="0076056F"/>
    <w:rsid w:val="007606A8"/>
    <w:rsid w:val="00760750"/>
    <w:rsid w:val="007607E4"/>
    <w:rsid w:val="00760882"/>
    <w:rsid w:val="007608E7"/>
    <w:rsid w:val="00760930"/>
    <w:rsid w:val="0076094B"/>
    <w:rsid w:val="00760A06"/>
    <w:rsid w:val="00760A1A"/>
    <w:rsid w:val="00760A36"/>
    <w:rsid w:val="00760A50"/>
    <w:rsid w:val="00760AE4"/>
    <w:rsid w:val="00760B6A"/>
    <w:rsid w:val="00760BC3"/>
    <w:rsid w:val="00760C33"/>
    <w:rsid w:val="00760C8D"/>
    <w:rsid w:val="00760CB3"/>
    <w:rsid w:val="00760CC9"/>
    <w:rsid w:val="00760CD8"/>
    <w:rsid w:val="00760D07"/>
    <w:rsid w:val="00760DAB"/>
    <w:rsid w:val="00760DE9"/>
    <w:rsid w:val="00760E93"/>
    <w:rsid w:val="00760F02"/>
    <w:rsid w:val="00760FDE"/>
    <w:rsid w:val="00760FE3"/>
    <w:rsid w:val="0076106F"/>
    <w:rsid w:val="0076108E"/>
    <w:rsid w:val="0076109D"/>
    <w:rsid w:val="00761131"/>
    <w:rsid w:val="00761141"/>
    <w:rsid w:val="00761202"/>
    <w:rsid w:val="00761364"/>
    <w:rsid w:val="007614EF"/>
    <w:rsid w:val="0076150F"/>
    <w:rsid w:val="007615C6"/>
    <w:rsid w:val="00761735"/>
    <w:rsid w:val="0076175D"/>
    <w:rsid w:val="007617A5"/>
    <w:rsid w:val="007617C7"/>
    <w:rsid w:val="00761832"/>
    <w:rsid w:val="007619CD"/>
    <w:rsid w:val="00761A53"/>
    <w:rsid w:val="00761B60"/>
    <w:rsid w:val="00761CB0"/>
    <w:rsid w:val="00761CFA"/>
    <w:rsid w:val="00761DD7"/>
    <w:rsid w:val="00761DEA"/>
    <w:rsid w:val="00761DF5"/>
    <w:rsid w:val="00761E1A"/>
    <w:rsid w:val="00761EDA"/>
    <w:rsid w:val="00761EE0"/>
    <w:rsid w:val="00761F49"/>
    <w:rsid w:val="00761F4D"/>
    <w:rsid w:val="0076216E"/>
    <w:rsid w:val="007621A6"/>
    <w:rsid w:val="007622A0"/>
    <w:rsid w:val="00762396"/>
    <w:rsid w:val="00762429"/>
    <w:rsid w:val="00762472"/>
    <w:rsid w:val="007624A5"/>
    <w:rsid w:val="007624B8"/>
    <w:rsid w:val="007625C4"/>
    <w:rsid w:val="00762674"/>
    <w:rsid w:val="0076268A"/>
    <w:rsid w:val="007626D8"/>
    <w:rsid w:val="007626FB"/>
    <w:rsid w:val="00762749"/>
    <w:rsid w:val="00762782"/>
    <w:rsid w:val="007627FB"/>
    <w:rsid w:val="00762827"/>
    <w:rsid w:val="00762847"/>
    <w:rsid w:val="0076284E"/>
    <w:rsid w:val="0076289F"/>
    <w:rsid w:val="007628B3"/>
    <w:rsid w:val="00762911"/>
    <w:rsid w:val="00762930"/>
    <w:rsid w:val="0076296C"/>
    <w:rsid w:val="007629EE"/>
    <w:rsid w:val="00762A48"/>
    <w:rsid w:val="00762A97"/>
    <w:rsid w:val="00762AEF"/>
    <w:rsid w:val="00762B01"/>
    <w:rsid w:val="00762B57"/>
    <w:rsid w:val="00762B77"/>
    <w:rsid w:val="00762C43"/>
    <w:rsid w:val="00762D1A"/>
    <w:rsid w:val="00762D7F"/>
    <w:rsid w:val="00762DBA"/>
    <w:rsid w:val="00762E2F"/>
    <w:rsid w:val="00762E46"/>
    <w:rsid w:val="00762EE2"/>
    <w:rsid w:val="00762F36"/>
    <w:rsid w:val="00762FAC"/>
    <w:rsid w:val="00763012"/>
    <w:rsid w:val="007630C6"/>
    <w:rsid w:val="007632CE"/>
    <w:rsid w:val="00763303"/>
    <w:rsid w:val="0076331F"/>
    <w:rsid w:val="007633A5"/>
    <w:rsid w:val="00763408"/>
    <w:rsid w:val="007634E7"/>
    <w:rsid w:val="0076350F"/>
    <w:rsid w:val="00763514"/>
    <w:rsid w:val="00763540"/>
    <w:rsid w:val="00763652"/>
    <w:rsid w:val="0076367C"/>
    <w:rsid w:val="00763847"/>
    <w:rsid w:val="00763895"/>
    <w:rsid w:val="00763937"/>
    <w:rsid w:val="00763A03"/>
    <w:rsid w:val="00763A25"/>
    <w:rsid w:val="00763B21"/>
    <w:rsid w:val="00763B61"/>
    <w:rsid w:val="00763B69"/>
    <w:rsid w:val="00763BB4"/>
    <w:rsid w:val="00763C2A"/>
    <w:rsid w:val="00763C81"/>
    <w:rsid w:val="00763C8B"/>
    <w:rsid w:val="00763CAC"/>
    <w:rsid w:val="00763CE3"/>
    <w:rsid w:val="00763D3C"/>
    <w:rsid w:val="00763D82"/>
    <w:rsid w:val="00763DF7"/>
    <w:rsid w:val="00763E3A"/>
    <w:rsid w:val="00763F9E"/>
    <w:rsid w:val="0076403A"/>
    <w:rsid w:val="00764060"/>
    <w:rsid w:val="0076419D"/>
    <w:rsid w:val="00764204"/>
    <w:rsid w:val="0076426D"/>
    <w:rsid w:val="007642C0"/>
    <w:rsid w:val="007642EE"/>
    <w:rsid w:val="007643CE"/>
    <w:rsid w:val="00764483"/>
    <w:rsid w:val="0076459B"/>
    <w:rsid w:val="007645D1"/>
    <w:rsid w:val="007645F4"/>
    <w:rsid w:val="00764607"/>
    <w:rsid w:val="00764675"/>
    <w:rsid w:val="007646BE"/>
    <w:rsid w:val="007646EC"/>
    <w:rsid w:val="00764771"/>
    <w:rsid w:val="00764794"/>
    <w:rsid w:val="0076481A"/>
    <w:rsid w:val="007648A9"/>
    <w:rsid w:val="00764ABC"/>
    <w:rsid w:val="00764B7C"/>
    <w:rsid w:val="00764B8F"/>
    <w:rsid w:val="00764C68"/>
    <w:rsid w:val="00764D44"/>
    <w:rsid w:val="00764D55"/>
    <w:rsid w:val="00764E6D"/>
    <w:rsid w:val="00764E8C"/>
    <w:rsid w:val="00764F07"/>
    <w:rsid w:val="00764F54"/>
    <w:rsid w:val="00764FB8"/>
    <w:rsid w:val="00764FD3"/>
    <w:rsid w:val="0076501D"/>
    <w:rsid w:val="0076511A"/>
    <w:rsid w:val="00765147"/>
    <w:rsid w:val="0076515F"/>
    <w:rsid w:val="007651AE"/>
    <w:rsid w:val="007652DF"/>
    <w:rsid w:val="00765361"/>
    <w:rsid w:val="00765365"/>
    <w:rsid w:val="007653CF"/>
    <w:rsid w:val="007653D5"/>
    <w:rsid w:val="007653F8"/>
    <w:rsid w:val="00765472"/>
    <w:rsid w:val="007654DE"/>
    <w:rsid w:val="007654ED"/>
    <w:rsid w:val="00765635"/>
    <w:rsid w:val="0076570E"/>
    <w:rsid w:val="00765855"/>
    <w:rsid w:val="007658E6"/>
    <w:rsid w:val="0076592A"/>
    <w:rsid w:val="00765A48"/>
    <w:rsid w:val="00765C6D"/>
    <w:rsid w:val="00765D42"/>
    <w:rsid w:val="00765D65"/>
    <w:rsid w:val="00765D86"/>
    <w:rsid w:val="00765E1B"/>
    <w:rsid w:val="00765EF4"/>
    <w:rsid w:val="00765FBB"/>
    <w:rsid w:val="00765FF3"/>
    <w:rsid w:val="00766069"/>
    <w:rsid w:val="0076609D"/>
    <w:rsid w:val="0076609E"/>
    <w:rsid w:val="007660EE"/>
    <w:rsid w:val="00766119"/>
    <w:rsid w:val="00766143"/>
    <w:rsid w:val="00766204"/>
    <w:rsid w:val="0076625A"/>
    <w:rsid w:val="0076625D"/>
    <w:rsid w:val="00766269"/>
    <w:rsid w:val="0076627F"/>
    <w:rsid w:val="00766336"/>
    <w:rsid w:val="0076637D"/>
    <w:rsid w:val="00766396"/>
    <w:rsid w:val="0076639F"/>
    <w:rsid w:val="0076643B"/>
    <w:rsid w:val="00766445"/>
    <w:rsid w:val="00766773"/>
    <w:rsid w:val="00766793"/>
    <w:rsid w:val="007667BC"/>
    <w:rsid w:val="007669E0"/>
    <w:rsid w:val="00766A8B"/>
    <w:rsid w:val="00766AAC"/>
    <w:rsid w:val="00766B15"/>
    <w:rsid w:val="00766BBD"/>
    <w:rsid w:val="00766BC9"/>
    <w:rsid w:val="00766D6B"/>
    <w:rsid w:val="00766D7B"/>
    <w:rsid w:val="00766D8B"/>
    <w:rsid w:val="00766DB1"/>
    <w:rsid w:val="00766E0D"/>
    <w:rsid w:val="00766E7B"/>
    <w:rsid w:val="00766E98"/>
    <w:rsid w:val="00766EF6"/>
    <w:rsid w:val="00766F27"/>
    <w:rsid w:val="00766F30"/>
    <w:rsid w:val="00766F6F"/>
    <w:rsid w:val="0076707A"/>
    <w:rsid w:val="007670AA"/>
    <w:rsid w:val="007670AD"/>
    <w:rsid w:val="0076717F"/>
    <w:rsid w:val="007671A0"/>
    <w:rsid w:val="00767241"/>
    <w:rsid w:val="007672B0"/>
    <w:rsid w:val="00767337"/>
    <w:rsid w:val="0076740A"/>
    <w:rsid w:val="00767450"/>
    <w:rsid w:val="007674AB"/>
    <w:rsid w:val="007674C5"/>
    <w:rsid w:val="0076756F"/>
    <w:rsid w:val="007675AB"/>
    <w:rsid w:val="007675FC"/>
    <w:rsid w:val="007676CF"/>
    <w:rsid w:val="007677A2"/>
    <w:rsid w:val="007677CE"/>
    <w:rsid w:val="00767811"/>
    <w:rsid w:val="0076789A"/>
    <w:rsid w:val="007678B4"/>
    <w:rsid w:val="007678C8"/>
    <w:rsid w:val="007678E2"/>
    <w:rsid w:val="00767911"/>
    <w:rsid w:val="0076793E"/>
    <w:rsid w:val="007679DC"/>
    <w:rsid w:val="00767A3A"/>
    <w:rsid w:val="00767A50"/>
    <w:rsid w:val="00767BC2"/>
    <w:rsid w:val="00767BC5"/>
    <w:rsid w:val="00767C05"/>
    <w:rsid w:val="00767C3F"/>
    <w:rsid w:val="00767C49"/>
    <w:rsid w:val="00767C81"/>
    <w:rsid w:val="00767EA2"/>
    <w:rsid w:val="00767ED0"/>
    <w:rsid w:val="00767F7D"/>
    <w:rsid w:val="0077002E"/>
    <w:rsid w:val="0077010F"/>
    <w:rsid w:val="00770114"/>
    <w:rsid w:val="00770128"/>
    <w:rsid w:val="00770143"/>
    <w:rsid w:val="007701ED"/>
    <w:rsid w:val="00770276"/>
    <w:rsid w:val="00770283"/>
    <w:rsid w:val="00770320"/>
    <w:rsid w:val="007703AA"/>
    <w:rsid w:val="007703F8"/>
    <w:rsid w:val="00770415"/>
    <w:rsid w:val="00770527"/>
    <w:rsid w:val="0077063B"/>
    <w:rsid w:val="0077065B"/>
    <w:rsid w:val="007706FC"/>
    <w:rsid w:val="0077071B"/>
    <w:rsid w:val="00770730"/>
    <w:rsid w:val="007707AA"/>
    <w:rsid w:val="007707DE"/>
    <w:rsid w:val="007707E4"/>
    <w:rsid w:val="007708CB"/>
    <w:rsid w:val="007708CE"/>
    <w:rsid w:val="0077092A"/>
    <w:rsid w:val="007709CA"/>
    <w:rsid w:val="007709D3"/>
    <w:rsid w:val="00770A27"/>
    <w:rsid w:val="00770A9A"/>
    <w:rsid w:val="00770B4F"/>
    <w:rsid w:val="00770BC1"/>
    <w:rsid w:val="00770BD8"/>
    <w:rsid w:val="00770D6C"/>
    <w:rsid w:val="00770D98"/>
    <w:rsid w:val="00770EC9"/>
    <w:rsid w:val="00770F17"/>
    <w:rsid w:val="00770F6A"/>
    <w:rsid w:val="00770FC3"/>
    <w:rsid w:val="00770FDB"/>
    <w:rsid w:val="00770FE1"/>
    <w:rsid w:val="00771099"/>
    <w:rsid w:val="007710A1"/>
    <w:rsid w:val="0077115B"/>
    <w:rsid w:val="00771175"/>
    <w:rsid w:val="007711F0"/>
    <w:rsid w:val="007712B8"/>
    <w:rsid w:val="007713AC"/>
    <w:rsid w:val="007713EF"/>
    <w:rsid w:val="00771423"/>
    <w:rsid w:val="0077156E"/>
    <w:rsid w:val="007715BE"/>
    <w:rsid w:val="0077164D"/>
    <w:rsid w:val="00771679"/>
    <w:rsid w:val="0077172D"/>
    <w:rsid w:val="0077174B"/>
    <w:rsid w:val="0077174E"/>
    <w:rsid w:val="0077175A"/>
    <w:rsid w:val="007717BA"/>
    <w:rsid w:val="0077195B"/>
    <w:rsid w:val="00771A11"/>
    <w:rsid w:val="00771B16"/>
    <w:rsid w:val="00771BAF"/>
    <w:rsid w:val="00771BF1"/>
    <w:rsid w:val="00771C5F"/>
    <w:rsid w:val="00771C8D"/>
    <w:rsid w:val="00771CA7"/>
    <w:rsid w:val="00771E16"/>
    <w:rsid w:val="00771F1B"/>
    <w:rsid w:val="00771F50"/>
    <w:rsid w:val="0077206B"/>
    <w:rsid w:val="0077208E"/>
    <w:rsid w:val="0077215D"/>
    <w:rsid w:val="0077217A"/>
    <w:rsid w:val="007721DB"/>
    <w:rsid w:val="007721F9"/>
    <w:rsid w:val="0077233D"/>
    <w:rsid w:val="007723B5"/>
    <w:rsid w:val="00772408"/>
    <w:rsid w:val="0077242F"/>
    <w:rsid w:val="0077246F"/>
    <w:rsid w:val="00772517"/>
    <w:rsid w:val="00772523"/>
    <w:rsid w:val="0077254E"/>
    <w:rsid w:val="007725B6"/>
    <w:rsid w:val="00772791"/>
    <w:rsid w:val="00772862"/>
    <w:rsid w:val="00772874"/>
    <w:rsid w:val="0077289D"/>
    <w:rsid w:val="0077297E"/>
    <w:rsid w:val="0077298D"/>
    <w:rsid w:val="00772A63"/>
    <w:rsid w:val="00772ABF"/>
    <w:rsid w:val="00772BD0"/>
    <w:rsid w:val="00772C30"/>
    <w:rsid w:val="00772C62"/>
    <w:rsid w:val="00772C91"/>
    <w:rsid w:val="00772CDD"/>
    <w:rsid w:val="00772DAC"/>
    <w:rsid w:val="00772E05"/>
    <w:rsid w:val="00772E0E"/>
    <w:rsid w:val="00772E3D"/>
    <w:rsid w:val="00772E4E"/>
    <w:rsid w:val="00772F0A"/>
    <w:rsid w:val="00772F58"/>
    <w:rsid w:val="00772F63"/>
    <w:rsid w:val="00772FAC"/>
    <w:rsid w:val="00772FBD"/>
    <w:rsid w:val="00773004"/>
    <w:rsid w:val="00773055"/>
    <w:rsid w:val="007731C1"/>
    <w:rsid w:val="007732C2"/>
    <w:rsid w:val="007732C6"/>
    <w:rsid w:val="00773347"/>
    <w:rsid w:val="00773382"/>
    <w:rsid w:val="0077340A"/>
    <w:rsid w:val="0077349C"/>
    <w:rsid w:val="007734D7"/>
    <w:rsid w:val="00773512"/>
    <w:rsid w:val="00773598"/>
    <w:rsid w:val="007735D1"/>
    <w:rsid w:val="007735FB"/>
    <w:rsid w:val="0077369D"/>
    <w:rsid w:val="007736DC"/>
    <w:rsid w:val="00773749"/>
    <w:rsid w:val="00773782"/>
    <w:rsid w:val="007737D7"/>
    <w:rsid w:val="007737FE"/>
    <w:rsid w:val="00773834"/>
    <w:rsid w:val="007738A5"/>
    <w:rsid w:val="007739F0"/>
    <w:rsid w:val="00773B2D"/>
    <w:rsid w:val="00773B5A"/>
    <w:rsid w:val="00773B80"/>
    <w:rsid w:val="00773C75"/>
    <w:rsid w:val="00773C7E"/>
    <w:rsid w:val="00773E5D"/>
    <w:rsid w:val="00773E94"/>
    <w:rsid w:val="00773F0C"/>
    <w:rsid w:val="007740F4"/>
    <w:rsid w:val="00774137"/>
    <w:rsid w:val="0077413D"/>
    <w:rsid w:val="00774234"/>
    <w:rsid w:val="0077429D"/>
    <w:rsid w:val="00774350"/>
    <w:rsid w:val="007743FC"/>
    <w:rsid w:val="0077440D"/>
    <w:rsid w:val="00774568"/>
    <w:rsid w:val="007745BC"/>
    <w:rsid w:val="007745E3"/>
    <w:rsid w:val="00774669"/>
    <w:rsid w:val="00774703"/>
    <w:rsid w:val="00774876"/>
    <w:rsid w:val="00774877"/>
    <w:rsid w:val="007748DD"/>
    <w:rsid w:val="0077490E"/>
    <w:rsid w:val="007749B2"/>
    <w:rsid w:val="007749C4"/>
    <w:rsid w:val="00774A06"/>
    <w:rsid w:val="00774A4A"/>
    <w:rsid w:val="00774A7D"/>
    <w:rsid w:val="00774B36"/>
    <w:rsid w:val="00774C48"/>
    <w:rsid w:val="00774CB9"/>
    <w:rsid w:val="00774DA1"/>
    <w:rsid w:val="00774E38"/>
    <w:rsid w:val="00774E4B"/>
    <w:rsid w:val="00774EF7"/>
    <w:rsid w:val="00774F09"/>
    <w:rsid w:val="00774F6C"/>
    <w:rsid w:val="00774F82"/>
    <w:rsid w:val="00774FEC"/>
    <w:rsid w:val="00774FF6"/>
    <w:rsid w:val="00775012"/>
    <w:rsid w:val="007750A3"/>
    <w:rsid w:val="007751CA"/>
    <w:rsid w:val="007751DB"/>
    <w:rsid w:val="00775261"/>
    <w:rsid w:val="0077529D"/>
    <w:rsid w:val="00775485"/>
    <w:rsid w:val="00775490"/>
    <w:rsid w:val="007754C7"/>
    <w:rsid w:val="007754F5"/>
    <w:rsid w:val="0077558A"/>
    <w:rsid w:val="00775659"/>
    <w:rsid w:val="00775756"/>
    <w:rsid w:val="00775777"/>
    <w:rsid w:val="007757BB"/>
    <w:rsid w:val="007757CA"/>
    <w:rsid w:val="007757F2"/>
    <w:rsid w:val="00775806"/>
    <w:rsid w:val="00775829"/>
    <w:rsid w:val="00775841"/>
    <w:rsid w:val="00775848"/>
    <w:rsid w:val="00775866"/>
    <w:rsid w:val="00775905"/>
    <w:rsid w:val="0077590A"/>
    <w:rsid w:val="00775918"/>
    <w:rsid w:val="0077593F"/>
    <w:rsid w:val="00775957"/>
    <w:rsid w:val="00775A74"/>
    <w:rsid w:val="00775AB2"/>
    <w:rsid w:val="00775AEE"/>
    <w:rsid w:val="00775B7E"/>
    <w:rsid w:val="00775B9B"/>
    <w:rsid w:val="00775C6E"/>
    <w:rsid w:val="00775C86"/>
    <w:rsid w:val="00775CB3"/>
    <w:rsid w:val="00775D4F"/>
    <w:rsid w:val="00775DB1"/>
    <w:rsid w:val="00775DBE"/>
    <w:rsid w:val="00775E2A"/>
    <w:rsid w:val="00775E52"/>
    <w:rsid w:val="00775F4E"/>
    <w:rsid w:val="00775F84"/>
    <w:rsid w:val="00775FCD"/>
    <w:rsid w:val="00776083"/>
    <w:rsid w:val="007761A3"/>
    <w:rsid w:val="007761F0"/>
    <w:rsid w:val="0077625D"/>
    <w:rsid w:val="007762B9"/>
    <w:rsid w:val="00776357"/>
    <w:rsid w:val="00776371"/>
    <w:rsid w:val="00776404"/>
    <w:rsid w:val="0077647B"/>
    <w:rsid w:val="0077649F"/>
    <w:rsid w:val="00776558"/>
    <w:rsid w:val="0077665B"/>
    <w:rsid w:val="007766F1"/>
    <w:rsid w:val="0077675A"/>
    <w:rsid w:val="007767F3"/>
    <w:rsid w:val="007768BF"/>
    <w:rsid w:val="0077694D"/>
    <w:rsid w:val="007769FD"/>
    <w:rsid w:val="00776A02"/>
    <w:rsid w:val="00776AD2"/>
    <w:rsid w:val="00776AE2"/>
    <w:rsid w:val="00776B5D"/>
    <w:rsid w:val="00776C3E"/>
    <w:rsid w:val="00776CB7"/>
    <w:rsid w:val="00776CD6"/>
    <w:rsid w:val="00776CE1"/>
    <w:rsid w:val="00776D1F"/>
    <w:rsid w:val="00776F1D"/>
    <w:rsid w:val="00776F4A"/>
    <w:rsid w:val="00776F6E"/>
    <w:rsid w:val="00777035"/>
    <w:rsid w:val="0077714B"/>
    <w:rsid w:val="00777155"/>
    <w:rsid w:val="007771DD"/>
    <w:rsid w:val="007771F3"/>
    <w:rsid w:val="007772D9"/>
    <w:rsid w:val="00777342"/>
    <w:rsid w:val="00777353"/>
    <w:rsid w:val="007773E3"/>
    <w:rsid w:val="007774CB"/>
    <w:rsid w:val="00777538"/>
    <w:rsid w:val="00777541"/>
    <w:rsid w:val="0077754F"/>
    <w:rsid w:val="007775AF"/>
    <w:rsid w:val="007775E8"/>
    <w:rsid w:val="0077762B"/>
    <w:rsid w:val="007776F1"/>
    <w:rsid w:val="007777AE"/>
    <w:rsid w:val="00777834"/>
    <w:rsid w:val="0077784D"/>
    <w:rsid w:val="0077786B"/>
    <w:rsid w:val="00777951"/>
    <w:rsid w:val="007779B8"/>
    <w:rsid w:val="007779CF"/>
    <w:rsid w:val="00777A86"/>
    <w:rsid w:val="00777AC4"/>
    <w:rsid w:val="00777B53"/>
    <w:rsid w:val="00777BB1"/>
    <w:rsid w:val="00777D17"/>
    <w:rsid w:val="00777EA4"/>
    <w:rsid w:val="00777F34"/>
    <w:rsid w:val="00777FC3"/>
    <w:rsid w:val="00777FD8"/>
    <w:rsid w:val="00777FF3"/>
    <w:rsid w:val="007800F7"/>
    <w:rsid w:val="00780161"/>
    <w:rsid w:val="0078019F"/>
    <w:rsid w:val="007801AD"/>
    <w:rsid w:val="0078020A"/>
    <w:rsid w:val="00780238"/>
    <w:rsid w:val="0078027B"/>
    <w:rsid w:val="00780419"/>
    <w:rsid w:val="00780433"/>
    <w:rsid w:val="0078045A"/>
    <w:rsid w:val="00780466"/>
    <w:rsid w:val="00780519"/>
    <w:rsid w:val="007805FC"/>
    <w:rsid w:val="0078068D"/>
    <w:rsid w:val="007806D6"/>
    <w:rsid w:val="00780744"/>
    <w:rsid w:val="0078077C"/>
    <w:rsid w:val="007807A9"/>
    <w:rsid w:val="0078085A"/>
    <w:rsid w:val="007809F9"/>
    <w:rsid w:val="00780A17"/>
    <w:rsid w:val="00780A7B"/>
    <w:rsid w:val="00780AFC"/>
    <w:rsid w:val="00780B48"/>
    <w:rsid w:val="00780BAE"/>
    <w:rsid w:val="00780BD7"/>
    <w:rsid w:val="00780C48"/>
    <w:rsid w:val="00780C4F"/>
    <w:rsid w:val="00780C51"/>
    <w:rsid w:val="00780CDA"/>
    <w:rsid w:val="00780F52"/>
    <w:rsid w:val="00781033"/>
    <w:rsid w:val="007810BA"/>
    <w:rsid w:val="007810E3"/>
    <w:rsid w:val="007810FB"/>
    <w:rsid w:val="0078110B"/>
    <w:rsid w:val="0078113C"/>
    <w:rsid w:val="00781148"/>
    <w:rsid w:val="007811A9"/>
    <w:rsid w:val="007811C9"/>
    <w:rsid w:val="007811D9"/>
    <w:rsid w:val="00781285"/>
    <w:rsid w:val="007812E9"/>
    <w:rsid w:val="0078133B"/>
    <w:rsid w:val="0078136B"/>
    <w:rsid w:val="00781373"/>
    <w:rsid w:val="007813CE"/>
    <w:rsid w:val="007813EE"/>
    <w:rsid w:val="007814A3"/>
    <w:rsid w:val="00781548"/>
    <w:rsid w:val="0078156B"/>
    <w:rsid w:val="0078157D"/>
    <w:rsid w:val="00781580"/>
    <w:rsid w:val="00781637"/>
    <w:rsid w:val="00781685"/>
    <w:rsid w:val="00781751"/>
    <w:rsid w:val="00781797"/>
    <w:rsid w:val="007817AC"/>
    <w:rsid w:val="007817C3"/>
    <w:rsid w:val="0078182C"/>
    <w:rsid w:val="00781865"/>
    <w:rsid w:val="007818EC"/>
    <w:rsid w:val="00781914"/>
    <w:rsid w:val="00781999"/>
    <w:rsid w:val="00781A3A"/>
    <w:rsid w:val="00781A59"/>
    <w:rsid w:val="00781AC9"/>
    <w:rsid w:val="00781B3C"/>
    <w:rsid w:val="00781B42"/>
    <w:rsid w:val="00781BF0"/>
    <w:rsid w:val="00781D01"/>
    <w:rsid w:val="00781D09"/>
    <w:rsid w:val="00781D74"/>
    <w:rsid w:val="00781D97"/>
    <w:rsid w:val="00781DB1"/>
    <w:rsid w:val="00781DD8"/>
    <w:rsid w:val="00781E1D"/>
    <w:rsid w:val="00781EDE"/>
    <w:rsid w:val="00781EE9"/>
    <w:rsid w:val="00781F2D"/>
    <w:rsid w:val="00781F2E"/>
    <w:rsid w:val="00781F67"/>
    <w:rsid w:val="0078206D"/>
    <w:rsid w:val="00782110"/>
    <w:rsid w:val="00782172"/>
    <w:rsid w:val="00782199"/>
    <w:rsid w:val="007821E0"/>
    <w:rsid w:val="007821F2"/>
    <w:rsid w:val="00782307"/>
    <w:rsid w:val="00782396"/>
    <w:rsid w:val="007823E5"/>
    <w:rsid w:val="00782512"/>
    <w:rsid w:val="00782521"/>
    <w:rsid w:val="0078254B"/>
    <w:rsid w:val="007825E1"/>
    <w:rsid w:val="007825E2"/>
    <w:rsid w:val="00782627"/>
    <w:rsid w:val="00782657"/>
    <w:rsid w:val="00782665"/>
    <w:rsid w:val="00782761"/>
    <w:rsid w:val="00782818"/>
    <w:rsid w:val="00782837"/>
    <w:rsid w:val="0078284C"/>
    <w:rsid w:val="0078284D"/>
    <w:rsid w:val="007828AA"/>
    <w:rsid w:val="007828C3"/>
    <w:rsid w:val="00782A1D"/>
    <w:rsid w:val="00782A2B"/>
    <w:rsid w:val="00782AC0"/>
    <w:rsid w:val="00782AF0"/>
    <w:rsid w:val="00782B10"/>
    <w:rsid w:val="00782B58"/>
    <w:rsid w:val="00782B9A"/>
    <w:rsid w:val="00782B9F"/>
    <w:rsid w:val="00782BDB"/>
    <w:rsid w:val="00782C5F"/>
    <w:rsid w:val="00782D92"/>
    <w:rsid w:val="00782E17"/>
    <w:rsid w:val="00782E44"/>
    <w:rsid w:val="00782E77"/>
    <w:rsid w:val="00782EA6"/>
    <w:rsid w:val="00782EC8"/>
    <w:rsid w:val="00782F4F"/>
    <w:rsid w:val="00782F7C"/>
    <w:rsid w:val="00782FAE"/>
    <w:rsid w:val="0078308F"/>
    <w:rsid w:val="007830DB"/>
    <w:rsid w:val="00783139"/>
    <w:rsid w:val="00783190"/>
    <w:rsid w:val="007831FA"/>
    <w:rsid w:val="00783231"/>
    <w:rsid w:val="007832C7"/>
    <w:rsid w:val="00783302"/>
    <w:rsid w:val="0078339A"/>
    <w:rsid w:val="0078340F"/>
    <w:rsid w:val="00783579"/>
    <w:rsid w:val="007835EE"/>
    <w:rsid w:val="0078367F"/>
    <w:rsid w:val="0078375B"/>
    <w:rsid w:val="007837FC"/>
    <w:rsid w:val="0078384E"/>
    <w:rsid w:val="00783855"/>
    <w:rsid w:val="00783861"/>
    <w:rsid w:val="00783A24"/>
    <w:rsid w:val="00783AB1"/>
    <w:rsid w:val="00783B23"/>
    <w:rsid w:val="00783BA0"/>
    <w:rsid w:val="00783BE9"/>
    <w:rsid w:val="00783C12"/>
    <w:rsid w:val="00783C8A"/>
    <w:rsid w:val="00783C92"/>
    <w:rsid w:val="00783CA2"/>
    <w:rsid w:val="00783D11"/>
    <w:rsid w:val="00783D4D"/>
    <w:rsid w:val="00783F43"/>
    <w:rsid w:val="00783FC7"/>
    <w:rsid w:val="00783FC8"/>
    <w:rsid w:val="00784063"/>
    <w:rsid w:val="00784072"/>
    <w:rsid w:val="00784079"/>
    <w:rsid w:val="00784103"/>
    <w:rsid w:val="0078417F"/>
    <w:rsid w:val="007841C0"/>
    <w:rsid w:val="007842F7"/>
    <w:rsid w:val="00784383"/>
    <w:rsid w:val="007844A1"/>
    <w:rsid w:val="007845C9"/>
    <w:rsid w:val="00784655"/>
    <w:rsid w:val="0078472C"/>
    <w:rsid w:val="0078475C"/>
    <w:rsid w:val="007847A7"/>
    <w:rsid w:val="0078489D"/>
    <w:rsid w:val="007848B9"/>
    <w:rsid w:val="007848C0"/>
    <w:rsid w:val="00784979"/>
    <w:rsid w:val="00784A27"/>
    <w:rsid w:val="00784B5C"/>
    <w:rsid w:val="00784BD8"/>
    <w:rsid w:val="00784C04"/>
    <w:rsid w:val="00784C38"/>
    <w:rsid w:val="00784C44"/>
    <w:rsid w:val="00784C70"/>
    <w:rsid w:val="00784C71"/>
    <w:rsid w:val="00784C75"/>
    <w:rsid w:val="00784C92"/>
    <w:rsid w:val="00784CAE"/>
    <w:rsid w:val="00784CCF"/>
    <w:rsid w:val="00784D99"/>
    <w:rsid w:val="00784DCE"/>
    <w:rsid w:val="00784EA5"/>
    <w:rsid w:val="00785044"/>
    <w:rsid w:val="0078504C"/>
    <w:rsid w:val="007850A7"/>
    <w:rsid w:val="007850C1"/>
    <w:rsid w:val="00785104"/>
    <w:rsid w:val="00785120"/>
    <w:rsid w:val="0078515A"/>
    <w:rsid w:val="0078515D"/>
    <w:rsid w:val="0078517B"/>
    <w:rsid w:val="0078525C"/>
    <w:rsid w:val="0078529C"/>
    <w:rsid w:val="0078534D"/>
    <w:rsid w:val="00785398"/>
    <w:rsid w:val="00785577"/>
    <w:rsid w:val="00785620"/>
    <w:rsid w:val="007856DC"/>
    <w:rsid w:val="007856F9"/>
    <w:rsid w:val="00785716"/>
    <w:rsid w:val="00785764"/>
    <w:rsid w:val="00785765"/>
    <w:rsid w:val="00785812"/>
    <w:rsid w:val="007858BD"/>
    <w:rsid w:val="007858FD"/>
    <w:rsid w:val="00785986"/>
    <w:rsid w:val="0078598D"/>
    <w:rsid w:val="00785A07"/>
    <w:rsid w:val="00785A31"/>
    <w:rsid w:val="00785B44"/>
    <w:rsid w:val="00785BBC"/>
    <w:rsid w:val="00785C0F"/>
    <w:rsid w:val="00785C35"/>
    <w:rsid w:val="00785C96"/>
    <w:rsid w:val="00785D04"/>
    <w:rsid w:val="00785DA8"/>
    <w:rsid w:val="00785F5C"/>
    <w:rsid w:val="00785F7B"/>
    <w:rsid w:val="00786038"/>
    <w:rsid w:val="00786043"/>
    <w:rsid w:val="00786101"/>
    <w:rsid w:val="00786174"/>
    <w:rsid w:val="0078618B"/>
    <w:rsid w:val="00786190"/>
    <w:rsid w:val="007861BF"/>
    <w:rsid w:val="007861F3"/>
    <w:rsid w:val="0078624C"/>
    <w:rsid w:val="0078625C"/>
    <w:rsid w:val="0078627B"/>
    <w:rsid w:val="007862EB"/>
    <w:rsid w:val="0078631F"/>
    <w:rsid w:val="00786330"/>
    <w:rsid w:val="0078636D"/>
    <w:rsid w:val="007863BF"/>
    <w:rsid w:val="00786418"/>
    <w:rsid w:val="007864F7"/>
    <w:rsid w:val="0078659A"/>
    <w:rsid w:val="007866AF"/>
    <w:rsid w:val="00786720"/>
    <w:rsid w:val="0078672A"/>
    <w:rsid w:val="00786774"/>
    <w:rsid w:val="007867D2"/>
    <w:rsid w:val="00786812"/>
    <w:rsid w:val="00786870"/>
    <w:rsid w:val="0078687F"/>
    <w:rsid w:val="007868C8"/>
    <w:rsid w:val="007868D8"/>
    <w:rsid w:val="0078696F"/>
    <w:rsid w:val="007869E7"/>
    <w:rsid w:val="00786A08"/>
    <w:rsid w:val="00786A1B"/>
    <w:rsid w:val="00786A57"/>
    <w:rsid w:val="00786A59"/>
    <w:rsid w:val="00786B0D"/>
    <w:rsid w:val="00786B0F"/>
    <w:rsid w:val="00786B65"/>
    <w:rsid w:val="00786C1A"/>
    <w:rsid w:val="00786C51"/>
    <w:rsid w:val="00786D38"/>
    <w:rsid w:val="00786E04"/>
    <w:rsid w:val="00786E61"/>
    <w:rsid w:val="00786EC7"/>
    <w:rsid w:val="0078708C"/>
    <w:rsid w:val="007870CE"/>
    <w:rsid w:val="007870D7"/>
    <w:rsid w:val="00787195"/>
    <w:rsid w:val="007871D3"/>
    <w:rsid w:val="007871F6"/>
    <w:rsid w:val="0078727D"/>
    <w:rsid w:val="0078729B"/>
    <w:rsid w:val="007872C4"/>
    <w:rsid w:val="00787404"/>
    <w:rsid w:val="00787405"/>
    <w:rsid w:val="007874A9"/>
    <w:rsid w:val="007874B4"/>
    <w:rsid w:val="0078757A"/>
    <w:rsid w:val="0078759C"/>
    <w:rsid w:val="00787687"/>
    <w:rsid w:val="0078779C"/>
    <w:rsid w:val="007877AE"/>
    <w:rsid w:val="007877B3"/>
    <w:rsid w:val="007877B6"/>
    <w:rsid w:val="007877B9"/>
    <w:rsid w:val="00787817"/>
    <w:rsid w:val="00787948"/>
    <w:rsid w:val="0078797D"/>
    <w:rsid w:val="007879A7"/>
    <w:rsid w:val="007879BA"/>
    <w:rsid w:val="007879E4"/>
    <w:rsid w:val="00787A02"/>
    <w:rsid w:val="00787AAB"/>
    <w:rsid w:val="00787B8F"/>
    <w:rsid w:val="00787BD5"/>
    <w:rsid w:val="00787D13"/>
    <w:rsid w:val="00787D81"/>
    <w:rsid w:val="00787DB7"/>
    <w:rsid w:val="00787DFD"/>
    <w:rsid w:val="00787EC7"/>
    <w:rsid w:val="00787EE3"/>
    <w:rsid w:val="00787F18"/>
    <w:rsid w:val="00787F69"/>
    <w:rsid w:val="00787F6F"/>
    <w:rsid w:val="00787FFD"/>
    <w:rsid w:val="007900B2"/>
    <w:rsid w:val="007901D4"/>
    <w:rsid w:val="007902CB"/>
    <w:rsid w:val="007902DB"/>
    <w:rsid w:val="007902E6"/>
    <w:rsid w:val="007903B3"/>
    <w:rsid w:val="0079041A"/>
    <w:rsid w:val="00790493"/>
    <w:rsid w:val="007904DD"/>
    <w:rsid w:val="0079060A"/>
    <w:rsid w:val="00790616"/>
    <w:rsid w:val="0079066F"/>
    <w:rsid w:val="007906E2"/>
    <w:rsid w:val="0079070F"/>
    <w:rsid w:val="00790750"/>
    <w:rsid w:val="00790772"/>
    <w:rsid w:val="007907AA"/>
    <w:rsid w:val="007909A8"/>
    <w:rsid w:val="007909EE"/>
    <w:rsid w:val="007909F5"/>
    <w:rsid w:val="00790A2E"/>
    <w:rsid w:val="00790A9D"/>
    <w:rsid w:val="00790A9E"/>
    <w:rsid w:val="00790AD7"/>
    <w:rsid w:val="00790AEE"/>
    <w:rsid w:val="00790B85"/>
    <w:rsid w:val="00790BB9"/>
    <w:rsid w:val="00790C3A"/>
    <w:rsid w:val="00790CE4"/>
    <w:rsid w:val="00790DDD"/>
    <w:rsid w:val="00790DE8"/>
    <w:rsid w:val="00790DFE"/>
    <w:rsid w:val="00790E0D"/>
    <w:rsid w:val="00790EAD"/>
    <w:rsid w:val="00790F67"/>
    <w:rsid w:val="00790FC6"/>
    <w:rsid w:val="00791099"/>
    <w:rsid w:val="007910B6"/>
    <w:rsid w:val="007910E2"/>
    <w:rsid w:val="00791152"/>
    <w:rsid w:val="00791209"/>
    <w:rsid w:val="0079122A"/>
    <w:rsid w:val="0079128B"/>
    <w:rsid w:val="0079151A"/>
    <w:rsid w:val="0079154D"/>
    <w:rsid w:val="0079161C"/>
    <w:rsid w:val="00791687"/>
    <w:rsid w:val="007916A1"/>
    <w:rsid w:val="00791756"/>
    <w:rsid w:val="0079178C"/>
    <w:rsid w:val="007917AA"/>
    <w:rsid w:val="007917EA"/>
    <w:rsid w:val="0079183F"/>
    <w:rsid w:val="00791890"/>
    <w:rsid w:val="0079190F"/>
    <w:rsid w:val="00791BCA"/>
    <w:rsid w:val="00791CBD"/>
    <w:rsid w:val="00791CCF"/>
    <w:rsid w:val="00791D38"/>
    <w:rsid w:val="00791D41"/>
    <w:rsid w:val="00791D4C"/>
    <w:rsid w:val="00791EBE"/>
    <w:rsid w:val="00791F48"/>
    <w:rsid w:val="00791F57"/>
    <w:rsid w:val="00791F7E"/>
    <w:rsid w:val="00791F99"/>
    <w:rsid w:val="00791FD8"/>
    <w:rsid w:val="0079200B"/>
    <w:rsid w:val="00792050"/>
    <w:rsid w:val="0079218D"/>
    <w:rsid w:val="007921E1"/>
    <w:rsid w:val="00792241"/>
    <w:rsid w:val="0079224D"/>
    <w:rsid w:val="0079226F"/>
    <w:rsid w:val="007922F1"/>
    <w:rsid w:val="007923D8"/>
    <w:rsid w:val="0079248B"/>
    <w:rsid w:val="0079277B"/>
    <w:rsid w:val="007929FB"/>
    <w:rsid w:val="00792A4E"/>
    <w:rsid w:val="00792AA8"/>
    <w:rsid w:val="00792B1A"/>
    <w:rsid w:val="00792C33"/>
    <w:rsid w:val="00792C8C"/>
    <w:rsid w:val="00792CE2"/>
    <w:rsid w:val="00792D64"/>
    <w:rsid w:val="00792DD0"/>
    <w:rsid w:val="00792DDD"/>
    <w:rsid w:val="00792E46"/>
    <w:rsid w:val="00792EAF"/>
    <w:rsid w:val="00792EFF"/>
    <w:rsid w:val="00792F08"/>
    <w:rsid w:val="00792FAD"/>
    <w:rsid w:val="0079303E"/>
    <w:rsid w:val="0079304D"/>
    <w:rsid w:val="00793147"/>
    <w:rsid w:val="00793169"/>
    <w:rsid w:val="007931A1"/>
    <w:rsid w:val="00793268"/>
    <w:rsid w:val="007933B0"/>
    <w:rsid w:val="0079341B"/>
    <w:rsid w:val="00793447"/>
    <w:rsid w:val="00793455"/>
    <w:rsid w:val="00793632"/>
    <w:rsid w:val="0079363F"/>
    <w:rsid w:val="00793697"/>
    <w:rsid w:val="00793747"/>
    <w:rsid w:val="00793778"/>
    <w:rsid w:val="007937C5"/>
    <w:rsid w:val="007937E8"/>
    <w:rsid w:val="00793815"/>
    <w:rsid w:val="0079382E"/>
    <w:rsid w:val="00793A80"/>
    <w:rsid w:val="00793AB9"/>
    <w:rsid w:val="00793AC1"/>
    <w:rsid w:val="00793AE5"/>
    <w:rsid w:val="00793B06"/>
    <w:rsid w:val="00793B4B"/>
    <w:rsid w:val="00793B6A"/>
    <w:rsid w:val="00793BC4"/>
    <w:rsid w:val="00793C1A"/>
    <w:rsid w:val="00793E83"/>
    <w:rsid w:val="00793EE7"/>
    <w:rsid w:val="00793FE9"/>
    <w:rsid w:val="0079406D"/>
    <w:rsid w:val="007940BF"/>
    <w:rsid w:val="00794144"/>
    <w:rsid w:val="007941DE"/>
    <w:rsid w:val="007941F6"/>
    <w:rsid w:val="007942AC"/>
    <w:rsid w:val="007942B5"/>
    <w:rsid w:val="0079430A"/>
    <w:rsid w:val="0079444A"/>
    <w:rsid w:val="00794572"/>
    <w:rsid w:val="0079458A"/>
    <w:rsid w:val="007945B0"/>
    <w:rsid w:val="007945C1"/>
    <w:rsid w:val="0079467F"/>
    <w:rsid w:val="0079481F"/>
    <w:rsid w:val="00794862"/>
    <w:rsid w:val="007948AB"/>
    <w:rsid w:val="00794939"/>
    <w:rsid w:val="007949E8"/>
    <w:rsid w:val="00794B10"/>
    <w:rsid w:val="00794B19"/>
    <w:rsid w:val="00794BB0"/>
    <w:rsid w:val="00794D27"/>
    <w:rsid w:val="00794D6D"/>
    <w:rsid w:val="00794D7A"/>
    <w:rsid w:val="00794D84"/>
    <w:rsid w:val="00794DB7"/>
    <w:rsid w:val="00794DD2"/>
    <w:rsid w:val="00794E09"/>
    <w:rsid w:val="00794E2A"/>
    <w:rsid w:val="00794E6E"/>
    <w:rsid w:val="00794E83"/>
    <w:rsid w:val="00794EA0"/>
    <w:rsid w:val="00794ED9"/>
    <w:rsid w:val="00794F16"/>
    <w:rsid w:val="00794F5D"/>
    <w:rsid w:val="00794FA9"/>
    <w:rsid w:val="00794FEC"/>
    <w:rsid w:val="00795022"/>
    <w:rsid w:val="0079504A"/>
    <w:rsid w:val="0079506A"/>
    <w:rsid w:val="00795105"/>
    <w:rsid w:val="0079514A"/>
    <w:rsid w:val="007951FB"/>
    <w:rsid w:val="00795224"/>
    <w:rsid w:val="00795230"/>
    <w:rsid w:val="00795268"/>
    <w:rsid w:val="007952CC"/>
    <w:rsid w:val="007952FF"/>
    <w:rsid w:val="0079545C"/>
    <w:rsid w:val="007954CB"/>
    <w:rsid w:val="007954D2"/>
    <w:rsid w:val="007954DD"/>
    <w:rsid w:val="0079554D"/>
    <w:rsid w:val="00795561"/>
    <w:rsid w:val="0079562F"/>
    <w:rsid w:val="0079565A"/>
    <w:rsid w:val="00795677"/>
    <w:rsid w:val="00795702"/>
    <w:rsid w:val="0079578D"/>
    <w:rsid w:val="007957CC"/>
    <w:rsid w:val="00795896"/>
    <w:rsid w:val="007958EB"/>
    <w:rsid w:val="007959E9"/>
    <w:rsid w:val="00795A1D"/>
    <w:rsid w:val="00795A38"/>
    <w:rsid w:val="00795AE5"/>
    <w:rsid w:val="00795AFE"/>
    <w:rsid w:val="00795B21"/>
    <w:rsid w:val="00795BD5"/>
    <w:rsid w:val="00795C03"/>
    <w:rsid w:val="00795CB9"/>
    <w:rsid w:val="00795D87"/>
    <w:rsid w:val="00795DC2"/>
    <w:rsid w:val="00795E22"/>
    <w:rsid w:val="00795EAA"/>
    <w:rsid w:val="00795F10"/>
    <w:rsid w:val="00795F47"/>
    <w:rsid w:val="00795F4D"/>
    <w:rsid w:val="0079600D"/>
    <w:rsid w:val="0079602B"/>
    <w:rsid w:val="00796051"/>
    <w:rsid w:val="00796193"/>
    <w:rsid w:val="007961AA"/>
    <w:rsid w:val="007961BE"/>
    <w:rsid w:val="007961DE"/>
    <w:rsid w:val="00796297"/>
    <w:rsid w:val="0079629C"/>
    <w:rsid w:val="007962B5"/>
    <w:rsid w:val="00796510"/>
    <w:rsid w:val="0079657F"/>
    <w:rsid w:val="0079658F"/>
    <w:rsid w:val="007965FA"/>
    <w:rsid w:val="007967F3"/>
    <w:rsid w:val="0079682B"/>
    <w:rsid w:val="0079688F"/>
    <w:rsid w:val="007968AA"/>
    <w:rsid w:val="00796949"/>
    <w:rsid w:val="007969AB"/>
    <w:rsid w:val="00796A24"/>
    <w:rsid w:val="00796BD4"/>
    <w:rsid w:val="00796C43"/>
    <w:rsid w:val="00796CAA"/>
    <w:rsid w:val="00796CAE"/>
    <w:rsid w:val="00796D2C"/>
    <w:rsid w:val="00796D48"/>
    <w:rsid w:val="00796D50"/>
    <w:rsid w:val="00796D87"/>
    <w:rsid w:val="00796D99"/>
    <w:rsid w:val="00796E02"/>
    <w:rsid w:val="00796E0B"/>
    <w:rsid w:val="00796E43"/>
    <w:rsid w:val="00796E7E"/>
    <w:rsid w:val="00796E8D"/>
    <w:rsid w:val="00796F24"/>
    <w:rsid w:val="00796F57"/>
    <w:rsid w:val="00796F79"/>
    <w:rsid w:val="00796F87"/>
    <w:rsid w:val="00796FA5"/>
    <w:rsid w:val="00796FFD"/>
    <w:rsid w:val="0079705E"/>
    <w:rsid w:val="007970BB"/>
    <w:rsid w:val="0079711D"/>
    <w:rsid w:val="00797150"/>
    <w:rsid w:val="007971C7"/>
    <w:rsid w:val="0079720C"/>
    <w:rsid w:val="0079721B"/>
    <w:rsid w:val="00797289"/>
    <w:rsid w:val="0079733B"/>
    <w:rsid w:val="0079739C"/>
    <w:rsid w:val="00797564"/>
    <w:rsid w:val="00797593"/>
    <w:rsid w:val="007975D2"/>
    <w:rsid w:val="00797612"/>
    <w:rsid w:val="0079768C"/>
    <w:rsid w:val="007976B2"/>
    <w:rsid w:val="007976E6"/>
    <w:rsid w:val="0079771A"/>
    <w:rsid w:val="007977DB"/>
    <w:rsid w:val="00797828"/>
    <w:rsid w:val="007978BD"/>
    <w:rsid w:val="007978D8"/>
    <w:rsid w:val="007978E6"/>
    <w:rsid w:val="0079799E"/>
    <w:rsid w:val="007979D8"/>
    <w:rsid w:val="00797A76"/>
    <w:rsid w:val="00797B83"/>
    <w:rsid w:val="00797C54"/>
    <w:rsid w:val="00797C65"/>
    <w:rsid w:val="00797E13"/>
    <w:rsid w:val="00797ED3"/>
    <w:rsid w:val="00797ED8"/>
    <w:rsid w:val="00797EF0"/>
    <w:rsid w:val="00797FD3"/>
    <w:rsid w:val="007A0013"/>
    <w:rsid w:val="007A008F"/>
    <w:rsid w:val="007A028D"/>
    <w:rsid w:val="007A0301"/>
    <w:rsid w:val="007A032C"/>
    <w:rsid w:val="007A0351"/>
    <w:rsid w:val="007A038D"/>
    <w:rsid w:val="007A0404"/>
    <w:rsid w:val="007A050B"/>
    <w:rsid w:val="007A055B"/>
    <w:rsid w:val="007A05F7"/>
    <w:rsid w:val="007A0842"/>
    <w:rsid w:val="007A0944"/>
    <w:rsid w:val="007A09A7"/>
    <w:rsid w:val="007A09B7"/>
    <w:rsid w:val="007A0AD8"/>
    <w:rsid w:val="007A0B2D"/>
    <w:rsid w:val="007A0BF4"/>
    <w:rsid w:val="007A0C3F"/>
    <w:rsid w:val="007A0C76"/>
    <w:rsid w:val="007A0D13"/>
    <w:rsid w:val="007A0E33"/>
    <w:rsid w:val="007A0E8C"/>
    <w:rsid w:val="007A0EF4"/>
    <w:rsid w:val="007A0FF5"/>
    <w:rsid w:val="007A118F"/>
    <w:rsid w:val="007A138D"/>
    <w:rsid w:val="007A147E"/>
    <w:rsid w:val="007A149A"/>
    <w:rsid w:val="007A1515"/>
    <w:rsid w:val="007A1542"/>
    <w:rsid w:val="007A1598"/>
    <w:rsid w:val="007A1792"/>
    <w:rsid w:val="007A17D2"/>
    <w:rsid w:val="007A1847"/>
    <w:rsid w:val="007A184B"/>
    <w:rsid w:val="007A185D"/>
    <w:rsid w:val="007A18DA"/>
    <w:rsid w:val="007A18FE"/>
    <w:rsid w:val="007A1959"/>
    <w:rsid w:val="007A197E"/>
    <w:rsid w:val="007A1A12"/>
    <w:rsid w:val="007A1BE5"/>
    <w:rsid w:val="007A1BF9"/>
    <w:rsid w:val="007A1C1C"/>
    <w:rsid w:val="007A1D0F"/>
    <w:rsid w:val="007A1D10"/>
    <w:rsid w:val="007A1DEF"/>
    <w:rsid w:val="007A1E6E"/>
    <w:rsid w:val="007A1F33"/>
    <w:rsid w:val="007A1F36"/>
    <w:rsid w:val="007A1F3A"/>
    <w:rsid w:val="007A1F4C"/>
    <w:rsid w:val="007A1FC6"/>
    <w:rsid w:val="007A2082"/>
    <w:rsid w:val="007A20B3"/>
    <w:rsid w:val="007A2145"/>
    <w:rsid w:val="007A21C5"/>
    <w:rsid w:val="007A21C6"/>
    <w:rsid w:val="007A21DB"/>
    <w:rsid w:val="007A2206"/>
    <w:rsid w:val="007A2223"/>
    <w:rsid w:val="007A2275"/>
    <w:rsid w:val="007A2360"/>
    <w:rsid w:val="007A236E"/>
    <w:rsid w:val="007A2418"/>
    <w:rsid w:val="007A2420"/>
    <w:rsid w:val="007A2443"/>
    <w:rsid w:val="007A2474"/>
    <w:rsid w:val="007A247C"/>
    <w:rsid w:val="007A24DA"/>
    <w:rsid w:val="007A2586"/>
    <w:rsid w:val="007A2641"/>
    <w:rsid w:val="007A27E2"/>
    <w:rsid w:val="007A290D"/>
    <w:rsid w:val="007A296C"/>
    <w:rsid w:val="007A2994"/>
    <w:rsid w:val="007A2A1C"/>
    <w:rsid w:val="007A2A35"/>
    <w:rsid w:val="007A2A66"/>
    <w:rsid w:val="007A2A89"/>
    <w:rsid w:val="007A2A94"/>
    <w:rsid w:val="007A2AB4"/>
    <w:rsid w:val="007A2AD8"/>
    <w:rsid w:val="007A2B16"/>
    <w:rsid w:val="007A2CF3"/>
    <w:rsid w:val="007A2D2E"/>
    <w:rsid w:val="007A2DDE"/>
    <w:rsid w:val="007A2DEE"/>
    <w:rsid w:val="007A2EBA"/>
    <w:rsid w:val="007A2EBD"/>
    <w:rsid w:val="007A2EC1"/>
    <w:rsid w:val="007A2F20"/>
    <w:rsid w:val="007A2F5E"/>
    <w:rsid w:val="007A2F8E"/>
    <w:rsid w:val="007A2FE4"/>
    <w:rsid w:val="007A2FFB"/>
    <w:rsid w:val="007A309C"/>
    <w:rsid w:val="007A30B7"/>
    <w:rsid w:val="007A314A"/>
    <w:rsid w:val="007A3158"/>
    <w:rsid w:val="007A3187"/>
    <w:rsid w:val="007A31BE"/>
    <w:rsid w:val="007A3269"/>
    <w:rsid w:val="007A3278"/>
    <w:rsid w:val="007A32C3"/>
    <w:rsid w:val="007A337A"/>
    <w:rsid w:val="007A3384"/>
    <w:rsid w:val="007A33FD"/>
    <w:rsid w:val="007A341B"/>
    <w:rsid w:val="007A34B5"/>
    <w:rsid w:val="007A353D"/>
    <w:rsid w:val="007A3556"/>
    <w:rsid w:val="007A35AA"/>
    <w:rsid w:val="007A35D7"/>
    <w:rsid w:val="007A3620"/>
    <w:rsid w:val="007A3645"/>
    <w:rsid w:val="007A365F"/>
    <w:rsid w:val="007A3680"/>
    <w:rsid w:val="007A3712"/>
    <w:rsid w:val="007A37B0"/>
    <w:rsid w:val="007A37E4"/>
    <w:rsid w:val="007A3847"/>
    <w:rsid w:val="007A3853"/>
    <w:rsid w:val="007A38CA"/>
    <w:rsid w:val="007A39ED"/>
    <w:rsid w:val="007A3A0E"/>
    <w:rsid w:val="007A3A4C"/>
    <w:rsid w:val="007A3ACA"/>
    <w:rsid w:val="007A3B44"/>
    <w:rsid w:val="007A3B61"/>
    <w:rsid w:val="007A3C2F"/>
    <w:rsid w:val="007A3DC5"/>
    <w:rsid w:val="007A3E26"/>
    <w:rsid w:val="007A3F52"/>
    <w:rsid w:val="007A3FE2"/>
    <w:rsid w:val="007A3FE5"/>
    <w:rsid w:val="007A3FF2"/>
    <w:rsid w:val="007A41B5"/>
    <w:rsid w:val="007A4340"/>
    <w:rsid w:val="007A439D"/>
    <w:rsid w:val="007A4572"/>
    <w:rsid w:val="007A45FC"/>
    <w:rsid w:val="007A462D"/>
    <w:rsid w:val="007A46CF"/>
    <w:rsid w:val="007A46E3"/>
    <w:rsid w:val="007A4771"/>
    <w:rsid w:val="007A478F"/>
    <w:rsid w:val="007A4800"/>
    <w:rsid w:val="007A4875"/>
    <w:rsid w:val="007A48D2"/>
    <w:rsid w:val="007A4996"/>
    <w:rsid w:val="007A4A67"/>
    <w:rsid w:val="007A4A90"/>
    <w:rsid w:val="007A4AF7"/>
    <w:rsid w:val="007A4B1A"/>
    <w:rsid w:val="007A4B1C"/>
    <w:rsid w:val="007A4B24"/>
    <w:rsid w:val="007A4BB3"/>
    <w:rsid w:val="007A4BD7"/>
    <w:rsid w:val="007A4D05"/>
    <w:rsid w:val="007A4D3B"/>
    <w:rsid w:val="007A4D8B"/>
    <w:rsid w:val="007A4DBB"/>
    <w:rsid w:val="007A4DEA"/>
    <w:rsid w:val="007A4E11"/>
    <w:rsid w:val="007A4E45"/>
    <w:rsid w:val="007A4EDD"/>
    <w:rsid w:val="007A4F83"/>
    <w:rsid w:val="007A4FB1"/>
    <w:rsid w:val="007A4FD6"/>
    <w:rsid w:val="007A5084"/>
    <w:rsid w:val="007A509F"/>
    <w:rsid w:val="007A50B5"/>
    <w:rsid w:val="007A5116"/>
    <w:rsid w:val="007A513C"/>
    <w:rsid w:val="007A5161"/>
    <w:rsid w:val="007A534B"/>
    <w:rsid w:val="007A5369"/>
    <w:rsid w:val="007A54D2"/>
    <w:rsid w:val="007A55A4"/>
    <w:rsid w:val="007A55E8"/>
    <w:rsid w:val="007A5664"/>
    <w:rsid w:val="007A5681"/>
    <w:rsid w:val="007A56E4"/>
    <w:rsid w:val="007A57DA"/>
    <w:rsid w:val="007A580B"/>
    <w:rsid w:val="007A5883"/>
    <w:rsid w:val="007A58B5"/>
    <w:rsid w:val="007A5901"/>
    <w:rsid w:val="007A59C5"/>
    <w:rsid w:val="007A5A1C"/>
    <w:rsid w:val="007A5A3A"/>
    <w:rsid w:val="007A5AE5"/>
    <w:rsid w:val="007A5B57"/>
    <w:rsid w:val="007A5B60"/>
    <w:rsid w:val="007A5BBF"/>
    <w:rsid w:val="007A5BC9"/>
    <w:rsid w:val="007A5D7F"/>
    <w:rsid w:val="007A5DA8"/>
    <w:rsid w:val="007A5DD3"/>
    <w:rsid w:val="007A5F82"/>
    <w:rsid w:val="007A5FAE"/>
    <w:rsid w:val="007A5FC5"/>
    <w:rsid w:val="007A6025"/>
    <w:rsid w:val="007A602B"/>
    <w:rsid w:val="007A60D2"/>
    <w:rsid w:val="007A60E7"/>
    <w:rsid w:val="007A6147"/>
    <w:rsid w:val="007A618D"/>
    <w:rsid w:val="007A61F6"/>
    <w:rsid w:val="007A6239"/>
    <w:rsid w:val="007A624E"/>
    <w:rsid w:val="007A62C7"/>
    <w:rsid w:val="007A6392"/>
    <w:rsid w:val="007A63AB"/>
    <w:rsid w:val="007A63BE"/>
    <w:rsid w:val="007A6584"/>
    <w:rsid w:val="007A65DB"/>
    <w:rsid w:val="007A65FE"/>
    <w:rsid w:val="007A6606"/>
    <w:rsid w:val="007A66FD"/>
    <w:rsid w:val="007A67A3"/>
    <w:rsid w:val="007A6827"/>
    <w:rsid w:val="007A6841"/>
    <w:rsid w:val="007A6848"/>
    <w:rsid w:val="007A693E"/>
    <w:rsid w:val="007A6968"/>
    <w:rsid w:val="007A6A01"/>
    <w:rsid w:val="007A6ADA"/>
    <w:rsid w:val="007A6B1E"/>
    <w:rsid w:val="007A6B90"/>
    <w:rsid w:val="007A6E63"/>
    <w:rsid w:val="007A6F5E"/>
    <w:rsid w:val="007A6F70"/>
    <w:rsid w:val="007A6F8E"/>
    <w:rsid w:val="007A6FD4"/>
    <w:rsid w:val="007A6FD5"/>
    <w:rsid w:val="007A702E"/>
    <w:rsid w:val="007A70BC"/>
    <w:rsid w:val="007A7204"/>
    <w:rsid w:val="007A728C"/>
    <w:rsid w:val="007A72DE"/>
    <w:rsid w:val="007A734A"/>
    <w:rsid w:val="007A742F"/>
    <w:rsid w:val="007A7431"/>
    <w:rsid w:val="007A74AD"/>
    <w:rsid w:val="007A7583"/>
    <w:rsid w:val="007A76CD"/>
    <w:rsid w:val="007A77C4"/>
    <w:rsid w:val="007A77C5"/>
    <w:rsid w:val="007A7821"/>
    <w:rsid w:val="007A7825"/>
    <w:rsid w:val="007A7844"/>
    <w:rsid w:val="007A7868"/>
    <w:rsid w:val="007A7967"/>
    <w:rsid w:val="007A7990"/>
    <w:rsid w:val="007A7A28"/>
    <w:rsid w:val="007A7A2D"/>
    <w:rsid w:val="007A7A56"/>
    <w:rsid w:val="007A7D7C"/>
    <w:rsid w:val="007A7D7E"/>
    <w:rsid w:val="007A7D9E"/>
    <w:rsid w:val="007A7E0E"/>
    <w:rsid w:val="007A7E16"/>
    <w:rsid w:val="007B0038"/>
    <w:rsid w:val="007B00CA"/>
    <w:rsid w:val="007B00F7"/>
    <w:rsid w:val="007B0114"/>
    <w:rsid w:val="007B016A"/>
    <w:rsid w:val="007B01B0"/>
    <w:rsid w:val="007B024C"/>
    <w:rsid w:val="007B027A"/>
    <w:rsid w:val="007B02F3"/>
    <w:rsid w:val="007B038B"/>
    <w:rsid w:val="007B03F4"/>
    <w:rsid w:val="007B044F"/>
    <w:rsid w:val="007B0459"/>
    <w:rsid w:val="007B04AC"/>
    <w:rsid w:val="007B04E6"/>
    <w:rsid w:val="007B0681"/>
    <w:rsid w:val="007B06E1"/>
    <w:rsid w:val="007B084D"/>
    <w:rsid w:val="007B098C"/>
    <w:rsid w:val="007B0994"/>
    <w:rsid w:val="007B0A30"/>
    <w:rsid w:val="007B0A58"/>
    <w:rsid w:val="007B0B0F"/>
    <w:rsid w:val="007B0B11"/>
    <w:rsid w:val="007B0B8F"/>
    <w:rsid w:val="007B0C48"/>
    <w:rsid w:val="007B0CAB"/>
    <w:rsid w:val="007B0CAC"/>
    <w:rsid w:val="007B0D3E"/>
    <w:rsid w:val="007B0E13"/>
    <w:rsid w:val="007B0F36"/>
    <w:rsid w:val="007B0FD2"/>
    <w:rsid w:val="007B0FE2"/>
    <w:rsid w:val="007B1001"/>
    <w:rsid w:val="007B103A"/>
    <w:rsid w:val="007B1101"/>
    <w:rsid w:val="007B11DB"/>
    <w:rsid w:val="007B1202"/>
    <w:rsid w:val="007B1283"/>
    <w:rsid w:val="007B1356"/>
    <w:rsid w:val="007B1361"/>
    <w:rsid w:val="007B1364"/>
    <w:rsid w:val="007B13DE"/>
    <w:rsid w:val="007B150E"/>
    <w:rsid w:val="007B15AE"/>
    <w:rsid w:val="007B17A4"/>
    <w:rsid w:val="007B1812"/>
    <w:rsid w:val="007B1863"/>
    <w:rsid w:val="007B189D"/>
    <w:rsid w:val="007B19B7"/>
    <w:rsid w:val="007B19D1"/>
    <w:rsid w:val="007B1AE8"/>
    <w:rsid w:val="007B1C47"/>
    <w:rsid w:val="007B1D07"/>
    <w:rsid w:val="007B1D21"/>
    <w:rsid w:val="007B1FB0"/>
    <w:rsid w:val="007B2013"/>
    <w:rsid w:val="007B2089"/>
    <w:rsid w:val="007B20AA"/>
    <w:rsid w:val="007B20C7"/>
    <w:rsid w:val="007B20C9"/>
    <w:rsid w:val="007B2379"/>
    <w:rsid w:val="007B23FE"/>
    <w:rsid w:val="007B248C"/>
    <w:rsid w:val="007B24A8"/>
    <w:rsid w:val="007B257E"/>
    <w:rsid w:val="007B2594"/>
    <w:rsid w:val="007B25C2"/>
    <w:rsid w:val="007B2671"/>
    <w:rsid w:val="007B269B"/>
    <w:rsid w:val="007B26E2"/>
    <w:rsid w:val="007B273E"/>
    <w:rsid w:val="007B2858"/>
    <w:rsid w:val="007B2882"/>
    <w:rsid w:val="007B2895"/>
    <w:rsid w:val="007B28C3"/>
    <w:rsid w:val="007B28F5"/>
    <w:rsid w:val="007B28FC"/>
    <w:rsid w:val="007B2997"/>
    <w:rsid w:val="007B2AB2"/>
    <w:rsid w:val="007B2ABF"/>
    <w:rsid w:val="007B2B55"/>
    <w:rsid w:val="007B2B83"/>
    <w:rsid w:val="007B2BDF"/>
    <w:rsid w:val="007B2C48"/>
    <w:rsid w:val="007B2CFA"/>
    <w:rsid w:val="007B2CFD"/>
    <w:rsid w:val="007B2EDF"/>
    <w:rsid w:val="007B2EE6"/>
    <w:rsid w:val="007B2F14"/>
    <w:rsid w:val="007B2F55"/>
    <w:rsid w:val="007B2F83"/>
    <w:rsid w:val="007B300A"/>
    <w:rsid w:val="007B3015"/>
    <w:rsid w:val="007B30FC"/>
    <w:rsid w:val="007B3179"/>
    <w:rsid w:val="007B3243"/>
    <w:rsid w:val="007B3253"/>
    <w:rsid w:val="007B32A1"/>
    <w:rsid w:val="007B32E1"/>
    <w:rsid w:val="007B33BD"/>
    <w:rsid w:val="007B33C7"/>
    <w:rsid w:val="007B33FC"/>
    <w:rsid w:val="007B342B"/>
    <w:rsid w:val="007B34A3"/>
    <w:rsid w:val="007B34D5"/>
    <w:rsid w:val="007B35A1"/>
    <w:rsid w:val="007B3754"/>
    <w:rsid w:val="007B3757"/>
    <w:rsid w:val="007B378E"/>
    <w:rsid w:val="007B37BC"/>
    <w:rsid w:val="007B39C5"/>
    <w:rsid w:val="007B3A0B"/>
    <w:rsid w:val="007B3A39"/>
    <w:rsid w:val="007B3A62"/>
    <w:rsid w:val="007B3AD2"/>
    <w:rsid w:val="007B3BBF"/>
    <w:rsid w:val="007B3BCA"/>
    <w:rsid w:val="007B3C3D"/>
    <w:rsid w:val="007B3CF8"/>
    <w:rsid w:val="007B3D1D"/>
    <w:rsid w:val="007B3D2A"/>
    <w:rsid w:val="007B3E2D"/>
    <w:rsid w:val="007B3E2F"/>
    <w:rsid w:val="007B3E72"/>
    <w:rsid w:val="007B3F06"/>
    <w:rsid w:val="007B3F75"/>
    <w:rsid w:val="007B4033"/>
    <w:rsid w:val="007B4213"/>
    <w:rsid w:val="007B4285"/>
    <w:rsid w:val="007B4381"/>
    <w:rsid w:val="007B4488"/>
    <w:rsid w:val="007B4578"/>
    <w:rsid w:val="007B4589"/>
    <w:rsid w:val="007B45A6"/>
    <w:rsid w:val="007B45AE"/>
    <w:rsid w:val="007B45BE"/>
    <w:rsid w:val="007B4612"/>
    <w:rsid w:val="007B46C5"/>
    <w:rsid w:val="007B4701"/>
    <w:rsid w:val="007B474C"/>
    <w:rsid w:val="007B4753"/>
    <w:rsid w:val="007B47DB"/>
    <w:rsid w:val="007B486F"/>
    <w:rsid w:val="007B4962"/>
    <w:rsid w:val="007B4A22"/>
    <w:rsid w:val="007B4B03"/>
    <w:rsid w:val="007B4B0A"/>
    <w:rsid w:val="007B4C4E"/>
    <w:rsid w:val="007B4C6C"/>
    <w:rsid w:val="007B4DB7"/>
    <w:rsid w:val="007B4E47"/>
    <w:rsid w:val="007B4E7B"/>
    <w:rsid w:val="007B4ECA"/>
    <w:rsid w:val="007B5018"/>
    <w:rsid w:val="007B5028"/>
    <w:rsid w:val="007B5181"/>
    <w:rsid w:val="007B51A4"/>
    <w:rsid w:val="007B51FA"/>
    <w:rsid w:val="007B5262"/>
    <w:rsid w:val="007B5267"/>
    <w:rsid w:val="007B527D"/>
    <w:rsid w:val="007B52A3"/>
    <w:rsid w:val="007B5366"/>
    <w:rsid w:val="007B547A"/>
    <w:rsid w:val="007B5525"/>
    <w:rsid w:val="007B559B"/>
    <w:rsid w:val="007B56AF"/>
    <w:rsid w:val="007B56C5"/>
    <w:rsid w:val="007B56E0"/>
    <w:rsid w:val="007B56F8"/>
    <w:rsid w:val="007B5754"/>
    <w:rsid w:val="007B57C9"/>
    <w:rsid w:val="007B57CA"/>
    <w:rsid w:val="007B57FB"/>
    <w:rsid w:val="007B5802"/>
    <w:rsid w:val="007B58EB"/>
    <w:rsid w:val="007B5C62"/>
    <w:rsid w:val="007B5C6B"/>
    <w:rsid w:val="007B5D33"/>
    <w:rsid w:val="007B5D56"/>
    <w:rsid w:val="007B5D5F"/>
    <w:rsid w:val="007B5D85"/>
    <w:rsid w:val="007B5DB8"/>
    <w:rsid w:val="007B5DC8"/>
    <w:rsid w:val="007B5E68"/>
    <w:rsid w:val="007B5E6C"/>
    <w:rsid w:val="007B5E7E"/>
    <w:rsid w:val="007B5EB6"/>
    <w:rsid w:val="007B5FB3"/>
    <w:rsid w:val="007B5FC4"/>
    <w:rsid w:val="007B6025"/>
    <w:rsid w:val="007B6059"/>
    <w:rsid w:val="007B6230"/>
    <w:rsid w:val="007B62B3"/>
    <w:rsid w:val="007B6302"/>
    <w:rsid w:val="007B6341"/>
    <w:rsid w:val="007B64EB"/>
    <w:rsid w:val="007B65CE"/>
    <w:rsid w:val="007B65D1"/>
    <w:rsid w:val="007B65FE"/>
    <w:rsid w:val="007B6627"/>
    <w:rsid w:val="007B66C9"/>
    <w:rsid w:val="007B6704"/>
    <w:rsid w:val="007B6720"/>
    <w:rsid w:val="007B6787"/>
    <w:rsid w:val="007B67E9"/>
    <w:rsid w:val="007B6864"/>
    <w:rsid w:val="007B6C26"/>
    <w:rsid w:val="007B6C91"/>
    <w:rsid w:val="007B6CEF"/>
    <w:rsid w:val="007B6D2D"/>
    <w:rsid w:val="007B6E0C"/>
    <w:rsid w:val="007B6E32"/>
    <w:rsid w:val="007B6ED6"/>
    <w:rsid w:val="007B6EE5"/>
    <w:rsid w:val="007B6F61"/>
    <w:rsid w:val="007B6FB3"/>
    <w:rsid w:val="007B6FC5"/>
    <w:rsid w:val="007B6FC9"/>
    <w:rsid w:val="007B702A"/>
    <w:rsid w:val="007B7059"/>
    <w:rsid w:val="007B707F"/>
    <w:rsid w:val="007B70CB"/>
    <w:rsid w:val="007B7283"/>
    <w:rsid w:val="007B72B1"/>
    <w:rsid w:val="007B72C0"/>
    <w:rsid w:val="007B72D6"/>
    <w:rsid w:val="007B72DF"/>
    <w:rsid w:val="007B737F"/>
    <w:rsid w:val="007B740C"/>
    <w:rsid w:val="007B7438"/>
    <w:rsid w:val="007B749C"/>
    <w:rsid w:val="007B749D"/>
    <w:rsid w:val="007B74AC"/>
    <w:rsid w:val="007B7595"/>
    <w:rsid w:val="007B770A"/>
    <w:rsid w:val="007B77F3"/>
    <w:rsid w:val="007B786D"/>
    <w:rsid w:val="007B78BB"/>
    <w:rsid w:val="007B7903"/>
    <w:rsid w:val="007B7953"/>
    <w:rsid w:val="007B79C3"/>
    <w:rsid w:val="007B7A56"/>
    <w:rsid w:val="007B7AC7"/>
    <w:rsid w:val="007B7AE2"/>
    <w:rsid w:val="007B7B0C"/>
    <w:rsid w:val="007B7C4F"/>
    <w:rsid w:val="007B7C5E"/>
    <w:rsid w:val="007B7DB6"/>
    <w:rsid w:val="007B7E1C"/>
    <w:rsid w:val="007B7F13"/>
    <w:rsid w:val="007B7F48"/>
    <w:rsid w:val="007B7F64"/>
    <w:rsid w:val="007C0078"/>
    <w:rsid w:val="007C012C"/>
    <w:rsid w:val="007C0260"/>
    <w:rsid w:val="007C0317"/>
    <w:rsid w:val="007C0445"/>
    <w:rsid w:val="007C04A2"/>
    <w:rsid w:val="007C04F4"/>
    <w:rsid w:val="007C0563"/>
    <w:rsid w:val="007C0593"/>
    <w:rsid w:val="007C05BD"/>
    <w:rsid w:val="007C05C8"/>
    <w:rsid w:val="007C0673"/>
    <w:rsid w:val="007C0744"/>
    <w:rsid w:val="007C07A5"/>
    <w:rsid w:val="007C07E9"/>
    <w:rsid w:val="007C0997"/>
    <w:rsid w:val="007C09A6"/>
    <w:rsid w:val="007C0BC0"/>
    <w:rsid w:val="007C0BFC"/>
    <w:rsid w:val="007C0C48"/>
    <w:rsid w:val="007C0D28"/>
    <w:rsid w:val="007C0DF9"/>
    <w:rsid w:val="007C0E89"/>
    <w:rsid w:val="007C0E8B"/>
    <w:rsid w:val="007C0EE0"/>
    <w:rsid w:val="007C0F18"/>
    <w:rsid w:val="007C0F29"/>
    <w:rsid w:val="007C0F49"/>
    <w:rsid w:val="007C1049"/>
    <w:rsid w:val="007C10F3"/>
    <w:rsid w:val="007C10FC"/>
    <w:rsid w:val="007C1204"/>
    <w:rsid w:val="007C1431"/>
    <w:rsid w:val="007C1495"/>
    <w:rsid w:val="007C14BD"/>
    <w:rsid w:val="007C1544"/>
    <w:rsid w:val="007C1562"/>
    <w:rsid w:val="007C1563"/>
    <w:rsid w:val="007C159D"/>
    <w:rsid w:val="007C1610"/>
    <w:rsid w:val="007C1699"/>
    <w:rsid w:val="007C170D"/>
    <w:rsid w:val="007C173F"/>
    <w:rsid w:val="007C1763"/>
    <w:rsid w:val="007C17AD"/>
    <w:rsid w:val="007C193D"/>
    <w:rsid w:val="007C1BA8"/>
    <w:rsid w:val="007C1BB7"/>
    <w:rsid w:val="007C1CBE"/>
    <w:rsid w:val="007C1CD8"/>
    <w:rsid w:val="007C1CF1"/>
    <w:rsid w:val="007C1CF3"/>
    <w:rsid w:val="007C1D50"/>
    <w:rsid w:val="007C1D5F"/>
    <w:rsid w:val="007C1D78"/>
    <w:rsid w:val="007C1DB0"/>
    <w:rsid w:val="007C1DB3"/>
    <w:rsid w:val="007C1ECC"/>
    <w:rsid w:val="007C1EF8"/>
    <w:rsid w:val="007C1FD0"/>
    <w:rsid w:val="007C20E2"/>
    <w:rsid w:val="007C2202"/>
    <w:rsid w:val="007C22E0"/>
    <w:rsid w:val="007C22E2"/>
    <w:rsid w:val="007C2343"/>
    <w:rsid w:val="007C23A4"/>
    <w:rsid w:val="007C2457"/>
    <w:rsid w:val="007C246F"/>
    <w:rsid w:val="007C24B9"/>
    <w:rsid w:val="007C24CC"/>
    <w:rsid w:val="007C24E9"/>
    <w:rsid w:val="007C2604"/>
    <w:rsid w:val="007C2660"/>
    <w:rsid w:val="007C267C"/>
    <w:rsid w:val="007C268E"/>
    <w:rsid w:val="007C2702"/>
    <w:rsid w:val="007C2726"/>
    <w:rsid w:val="007C272A"/>
    <w:rsid w:val="007C27D8"/>
    <w:rsid w:val="007C27E8"/>
    <w:rsid w:val="007C2903"/>
    <w:rsid w:val="007C297A"/>
    <w:rsid w:val="007C2A2D"/>
    <w:rsid w:val="007C2A99"/>
    <w:rsid w:val="007C2B5C"/>
    <w:rsid w:val="007C2BE4"/>
    <w:rsid w:val="007C2C15"/>
    <w:rsid w:val="007C2C4E"/>
    <w:rsid w:val="007C2C62"/>
    <w:rsid w:val="007C2C80"/>
    <w:rsid w:val="007C2D21"/>
    <w:rsid w:val="007C2D71"/>
    <w:rsid w:val="007C2D92"/>
    <w:rsid w:val="007C2D9B"/>
    <w:rsid w:val="007C2DFB"/>
    <w:rsid w:val="007C2F59"/>
    <w:rsid w:val="007C308B"/>
    <w:rsid w:val="007C3166"/>
    <w:rsid w:val="007C31C3"/>
    <w:rsid w:val="007C320B"/>
    <w:rsid w:val="007C324F"/>
    <w:rsid w:val="007C329D"/>
    <w:rsid w:val="007C3390"/>
    <w:rsid w:val="007C33BA"/>
    <w:rsid w:val="007C354A"/>
    <w:rsid w:val="007C35D2"/>
    <w:rsid w:val="007C35D7"/>
    <w:rsid w:val="007C3697"/>
    <w:rsid w:val="007C36EA"/>
    <w:rsid w:val="007C3710"/>
    <w:rsid w:val="007C3774"/>
    <w:rsid w:val="007C380F"/>
    <w:rsid w:val="007C38C4"/>
    <w:rsid w:val="007C3929"/>
    <w:rsid w:val="007C39B2"/>
    <w:rsid w:val="007C3A0C"/>
    <w:rsid w:val="007C3A0F"/>
    <w:rsid w:val="007C3A6E"/>
    <w:rsid w:val="007C3AC2"/>
    <w:rsid w:val="007C3B0B"/>
    <w:rsid w:val="007C3BA5"/>
    <w:rsid w:val="007C3D46"/>
    <w:rsid w:val="007C3E73"/>
    <w:rsid w:val="007C3ECA"/>
    <w:rsid w:val="007C3FE7"/>
    <w:rsid w:val="007C3FF6"/>
    <w:rsid w:val="007C40AD"/>
    <w:rsid w:val="007C414D"/>
    <w:rsid w:val="007C4153"/>
    <w:rsid w:val="007C41AF"/>
    <w:rsid w:val="007C42F3"/>
    <w:rsid w:val="007C4328"/>
    <w:rsid w:val="007C4372"/>
    <w:rsid w:val="007C43E7"/>
    <w:rsid w:val="007C43F8"/>
    <w:rsid w:val="007C4408"/>
    <w:rsid w:val="007C4435"/>
    <w:rsid w:val="007C4482"/>
    <w:rsid w:val="007C4539"/>
    <w:rsid w:val="007C4619"/>
    <w:rsid w:val="007C4645"/>
    <w:rsid w:val="007C467A"/>
    <w:rsid w:val="007C46AE"/>
    <w:rsid w:val="007C46FD"/>
    <w:rsid w:val="007C47B3"/>
    <w:rsid w:val="007C48B3"/>
    <w:rsid w:val="007C48C3"/>
    <w:rsid w:val="007C4927"/>
    <w:rsid w:val="007C4953"/>
    <w:rsid w:val="007C4AA5"/>
    <w:rsid w:val="007C4AAB"/>
    <w:rsid w:val="007C4B15"/>
    <w:rsid w:val="007C4B51"/>
    <w:rsid w:val="007C4BB3"/>
    <w:rsid w:val="007C4BFE"/>
    <w:rsid w:val="007C4CA8"/>
    <w:rsid w:val="007C4CE6"/>
    <w:rsid w:val="007C4CF0"/>
    <w:rsid w:val="007C4F57"/>
    <w:rsid w:val="007C4F58"/>
    <w:rsid w:val="007C5085"/>
    <w:rsid w:val="007C509C"/>
    <w:rsid w:val="007C50B2"/>
    <w:rsid w:val="007C50F6"/>
    <w:rsid w:val="007C519B"/>
    <w:rsid w:val="007C51CC"/>
    <w:rsid w:val="007C5241"/>
    <w:rsid w:val="007C524A"/>
    <w:rsid w:val="007C5279"/>
    <w:rsid w:val="007C52B8"/>
    <w:rsid w:val="007C52BD"/>
    <w:rsid w:val="007C5333"/>
    <w:rsid w:val="007C53F7"/>
    <w:rsid w:val="007C5409"/>
    <w:rsid w:val="007C55A9"/>
    <w:rsid w:val="007C568A"/>
    <w:rsid w:val="007C56CE"/>
    <w:rsid w:val="007C57A3"/>
    <w:rsid w:val="007C57BB"/>
    <w:rsid w:val="007C5815"/>
    <w:rsid w:val="007C587F"/>
    <w:rsid w:val="007C58C1"/>
    <w:rsid w:val="007C592B"/>
    <w:rsid w:val="007C5A1F"/>
    <w:rsid w:val="007C5A37"/>
    <w:rsid w:val="007C5A8A"/>
    <w:rsid w:val="007C5B1B"/>
    <w:rsid w:val="007C5B5D"/>
    <w:rsid w:val="007C5C41"/>
    <w:rsid w:val="007C5C57"/>
    <w:rsid w:val="007C5CDF"/>
    <w:rsid w:val="007C5CEE"/>
    <w:rsid w:val="007C5E09"/>
    <w:rsid w:val="007C5E26"/>
    <w:rsid w:val="007C5EAF"/>
    <w:rsid w:val="007C5F2B"/>
    <w:rsid w:val="007C5F2C"/>
    <w:rsid w:val="007C5F45"/>
    <w:rsid w:val="007C6027"/>
    <w:rsid w:val="007C6029"/>
    <w:rsid w:val="007C607B"/>
    <w:rsid w:val="007C6170"/>
    <w:rsid w:val="007C61B8"/>
    <w:rsid w:val="007C622C"/>
    <w:rsid w:val="007C622D"/>
    <w:rsid w:val="007C6286"/>
    <w:rsid w:val="007C62F5"/>
    <w:rsid w:val="007C636F"/>
    <w:rsid w:val="007C63AA"/>
    <w:rsid w:val="007C659B"/>
    <w:rsid w:val="007C65E0"/>
    <w:rsid w:val="007C65EF"/>
    <w:rsid w:val="007C6620"/>
    <w:rsid w:val="007C6667"/>
    <w:rsid w:val="007C676E"/>
    <w:rsid w:val="007C6774"/>
    <w:rsid w:val="007C6804"/>
    <w:rsid w:val="007C68E0"/>
    <w:rsid w:val="007C69F8"/>
    <w:rsid w:val="007C6A44"/>
    <w:rsid w:val="007C6A5F"/>
    <w:rsid w:val="007C6A78"/>
    <w:rsid w:val="007C6AD5"/>
    <w:rsid w:val="007C6B00"/>
    <w:rsid w:val="007C6B20"/>
    <w:rsid w:val="007C6C12"/>
    <w:rsid w:val="007C6C5C"/>
    <w:rsid w:val="007C6D09"/>
    <w:rsid w:val="007C6D9C"/>
    <w:rsid w:val="007C6F57"/>
    <w:rsid w:val="007C6F9C"/>
    <w:rsid w:val="007C705C"/>
    <w:rsid w:val="007C713A"/>
    <w:rsid w:val="007C713E"/>
    <w:rsid w:val="007C714F"/>
    <w:rsid w:val="007C72E0"/>
    <w:rsid w:val="007C7324"/>
    <w:rsid w:val="007C7359"/>
    <w:rsid w:val="007C7374"/>
    <w:rsid w:val="007C73C2"/>
    <w:rsid w:val="007C73FB"/>
    <w:rsid w:val="007C741B"/>
    <w:rsid w:val="007C762A"/>
    <w:rsid w:val="007C77EF"/>
    <w:rsid w:val="007C77F8"/>
    <w:rsid w:val="007C787A"/>
    <w:rsid w:val="007C78AE"/>
    <w:rsid w:val="007C78F9"/>
    <w:rsid w:val="007C7904"/>
    <w:rsid w:val="007C7924"/>
    <w:rsid w:val="007C7936"/>
    <w:rsid w:val="007C7990"/>
    <w:rsid w:val="007C7B1E"/>
    <w:rsid w:val="007C7B20"/>
    <w:rsid w:val="007C7B78"/>
    <w:rsid w:val="007C7BCB"/>
    <w:rsid w:val="007C7C8B"/>
    <w:rsid w:val="007C7DA4"/>
    <w:rsid w:val="007C7DB7"/>
    <w:rsid w:val="007C7DD4"/>
    <w:rsid w:val="007C7DF6"/>
    <w:rsid w:val="007C7DFB"/>
    <w:rsid w:val="007C7E22"/>
    <w:rsid w:val="007C7F0D"/>
    <w:rsid w:val="007C7F2C"/>
    <w:rsid w:val="007C7F3C"/>
    <w:rsid w:val="007D0012"/>
    <w:rsid w:val="007D0052"/>
    <w:rsid w:val="007D011B"/>
    <w:rsid w:val="007D0215"/>
    <w:rsid w:val="007D0340"/>
    <w:rsid w:val="007D0426"/>
    <w:rsid w:val="007D0566"/>
    <w:rsid w:val="007D0615"/>
    <w:rsid w:val="007D0623"/>
    <w:rsid w:val="007D0657"/>
    <w:rsid w:val="007D0690"/>
    <w:rsid w:val="007D06A5"/>
    <w:rsid w:val="007D06D9"/>
    <w:rsid w:val="007D0717"/>
    <w:rsid w:val="007D0760"/>
    <w:rsid w:val="007D078C"/>
    <w:rsid w:val="007D082E"/>
    <w:rsid w:val="007D085B"/>
    <w:rsid w:val="007D08A2"/>
    <w:rsid w:val="007D08B0"/>
    <w:rsid w:val="007D08DA"/>
    <w:rsid w:val="007D0A31"/>
    <w:rsid w:val="007D0A74"/>
    <w:rsid w:val="007D0AB0"/>
    <w:rsid w:val="007D0AB5"/>
    <w:rsid w:val="007D0ADA"/>
    <w:rsid w:val="007D0AFE"/>
    <w:rsid w:val="007D0B00"/>
    <w:rsid w:val="007D0B58"/>
    <w:rsid w:val="007D0DD7"/>
    <w:rsid w:val="007D0F0E"/>
    <w:rsid w:val="007D0F47"/>
    <w:rsid w:val="007D1052"/>
    <w:rsid w:val="007D10BA"/>
    <w:rsid w:val="007D10FB"/>
    <w:rsid w:val="007D1128"/>
    <w:rsid w:val="007D1136"/>
    <w:rsid w:val="007D1153"/>
    <w:rsid w:val="007D115D"/>
    <w:rsid w:val="007D1165"/>
    <w:rsid w:val="007D117F"/>
    <w:rsid w:val="007D118F"/>
    <w:rsid w:val="007D11A8"/>
    <w:rsid w:val="007D11CB"/>
    <w:rsid w:val="007D1223"/>
    <w:rsid w:val="007D124E"/>
    <w:rsid w:val="007D12C8"/>
    <w:rsid w:val="007D137B"/>
    <w:rsid w:val="007D13C5"/>
    <w:rsid w:val="007D13CF"/>
    <w:rsid w:val="007D13F5"/>
    <w:rsid w:val="007D142B"/>
    <w:rsid w:val="007D1493"/>
    <w:rsid w:val="007D14B5"/>
    <w:rsid w:val="007D150C"/>
    <w:rsid w:val="007D1534"/>
    <w:rsid w:val="007D15B5"/>
    <w:rsid w:val="007D1685"/>
    <w:rsid w:val="007D1697"/>
    <w:rsid w:val="007D17A0"/>
    <w:rsid w:val="007D1812"/>
    <w:rsid w:val="007D1907"/>
    <w:rsid w:val="007D1999"/>
    <w:rsid w:val="007D19D7"/>
    <w:rsid w:val="007D1ACD"/>
    <w:rsid w:val="007D1B31"/>
    <w:rsid w:val="007D1BAE"/>
    <w:rsid w:val="007D1BDA"/>
    <w:rsid w:val="007D1C69"/>
    <w:rsid w:val="007D1CEC"/>
    <w:rsid w:val="007D1D22"/>
    <w:rsid w:val="007D1D37"/>
    <w:rsid w:val="007D1D59"/>
    <w:rsid w:val="007D1DA7"/>
    <w:rsid w:val="007D1DDA"/>
    <w:rsid w:val="007D1E12"/>
    <w:rsid w:val="007D1EDD"/>
    <w:rsid w:val="007D1EDE"/>
    <w:rsid w:val="007D1EE2"/>
    <w:rsid w:val="007D1F19"/>
    <w:rsid w:val="007D202A"/>
    <w:rsid w:val="007D2042"/>
    <w:rsid w:val="007D20C7"/>
    <w:rsid w:val="007D219A"/>
    <w:rsid w:val="007D2238"/>
    <w:rsid w:val="007D2272"/>
    <w:rsid w:val="007D22C4"/>
    <w:rsid w:val="007D233A"/>
    <w:rsid w:val="007D233F"/>
    <w:rsid w:val="007D2367"/>
    <w:rsid w:val="007D236E"/>
    <w:rsid w:val="007D23A0"/>
    <w:rsid w:val="007D23A3"/>
    <w:rsid w:val="007D23B3"/>
    <w:rsid w:val="007D23BF"/>
    <w:rsid w:val="007D23C1"/>
    <w:rsid w:val="007D2412"/>
    <w:rsid w:val="007D24E4"/>
    <w:rsid w:val="007D2531"/>
    <w:rsid w:val="007D253B"/>
    <w:rsid w:val="007D25D4"/>
    <w:rsid w:val="007D2659"/>
    <w:rsid w:val="007D26B7"/>
    <w:rsid w:val="007D27DB"/>
    <w:rsid w:val="007D283D"/>
    <w:rsid w:val="007D2858"/>
    <w:rsid w:val="007D2AB8"/>
    <w:rsid w:val="007D2BE3"/>
    <w:rsid w:val="007D2BF6"/>
    <w:rsid w:val="007D2C4F"/>
    <w:rsid w:val="007D2D00"/>
    <w:rsid w:val="007D2E15"/>
    <w:rsid w:val="007D2EF4"/>
    <w:rsid w:val="007D2F1E"/>
    <w:rsid w:val="007D2F23"/>
    <w:rsid w:val="007D2F36"/>
    <w:rsid w:val="007D2FFE"/>
    <w:rsid w:val="007D3169"/>
    <w:rsid w:val="007D31F3"/>
    <w:rsid w:val="007D32B7"/>
    <w:rsid w:val="007D33A9"/>
    <w:rsid w:val="007D33B7"/>
    <w:rsid w:val="007D348A"/>
    <w:rsid w:val="007D35D7"/>
    <w:rsid w:val="007D36B2"/>
    <w:rsid w:val="007D36D5"/>
    <w:rsid w:val="007D38FC"/>
    <w:rsid w:val="007D3905"/>
    <w:rsid w:val="007D3B08"/>
    <w:rsid w:val="007D3C06"/>
    <w:rsid w:val="007D3CBD"/>
    <w:rsid w:val="007D3CDA"/>
    <w:rsid w:val="007D3D3B"/>
    <w:rsid w:val="007D3E9A"/>
    <w:rsid w:val="007D3EAD"/>
    <w:rsid w:val="007D3F8C"/>
    <w:rsid w:val="007D3FEE"/>
    <w:rsid w:val="007D4026"/>
    <w:rsid w:val="007D405E"/>
    <w:rsid w:val="007D40AE"/>
    <w:rsid w:val="007D4162"/>
    <w:rsid w:val="007D4178"/>
    <w:rsid w:val="007D41F2"/>
    <w:rsid w:val="007D4336"/>
    <w:rsid w:val="007D433B"/>
    <w:rsid w:val="007D4367"/>
    <w:rsid w:val="007D4369"/>
    <w:rsid w:val="007D439C"/>
    <w:rsid w:val="007D4444"/>
    <w:rsid w:val="007D444F"/>
    <w:rsid w:val="007D4460"/>
    <w:rsid w:val="007D456A"/>
    <w:rsid w:val="007D45A2"/>
    <w:rsid w:val="007D466C"/>
    <w:rsid w:val="007D479B"/>
    <w:rsid w:val="007D486C"/>
    <w:rsid w:val="007D49A4"/>
    <w:rsid w:val="007D49C2"/>
    <w:rsid w:val="007D4A7C"/>
    <w:rsid w:val="007D4B23"/>
    <w:rsid w:val="007D4BE5"/>
    <w:rsid w:val="007D4C05"/>
    <w:rsid w:val="007D4C2C"/>
    <w:rsid w:val="007D4C5A"/>
    <w:rsid w:val="007D4CFA"/>
    <w:rsid w:val="007D4D2A"/>
    <w:rsid w:val="007D4D5F"/>
    <w:rsid w:val="007D4D6E"/>
    <w:rsid w:val="007D4DA0"/>
    <w:rsid w:val="007D4DFE"/>
    <w:rsid w:val="007D4E8D"/>
    <w:rsid w:val="007D4F66"/>
    <w:rsid w:val="007D50C4"/>
    <w:rsid w:val="007D50CE"/>
    <w:rsid w:val="007D51A5"/>
    <w:rsid w:val="007D5221"/>
    <w:rsid w:val="007D5269"/>
    <w:rsid w:val="007D52FE"/>
    <w:rsid w:val="007D5326"/>
    <w:rsid w:val="007D5404"/>
    <w:rsid w:val="007D5414"/>
    <w:rsid w:val="007D55AE"/>
    <w:rsid w:val="007D569A"/>
    <w:rsid w:val="007D5704"/>
    <w:rsid w:val="007D5768"/>
    <w:rsid w:val="007D57D9"/>
    <w:rsid w:val="007D57DA"/>
    <w:rsid w:val="007D58A2"/>
    <w:rsid w:val="007D5922"/>
    <w:rsid w:val="007D5964"/>
    <w:rsid w:val="007D596D"/>
    <w:rsid w:val="007D5977"/>
    <w:rsid w:val="007D5A4A"/>
    <w:rsid w:val="007D5A60"/>
    <w:rsid w:val="007D5AC7"/>
    <w:rsid w:val="007D5B18"/>
    <w:rsid w:val="007D5B51"/>
    <w:rsid w:val="007D5BB7"/>
    <w:rsid w:val="007D5C17"/>
    <w:rsid w:val="007D5D62"/>
    <w:rsid w:val="007D5D8C"/>
    <w:rsid w:val="007D5E05"/>
    <w:rsid w:val="007D5EDA"/>
    <w:rsid w:val="007D5EDC"/>
    <w:rsid w:val="007D5F01"/>
    <w:rsid w:val="007D5F87"/>
    <w:rsid w:val="007D601F"/>
    <w:rsid w:val="007D603F"/>
    <w:rsid w:val="007D613A"/>
    <w:rsid w:val="007D61BC"/>
    <w:rsid w:val="007D6370"/>
    <w:rsid w:val="007D6399"/>
    <w:rsid w:val="007D63E9"/>
    <w:rsid w:val="007D648A"/>
    <w:rsid w:val="007D649B"/>
    <w:rsid w:val="007D652F"/>
    <w:rsid w:val="007D65C1"/>
    <w:rsid w:val="007D65C7"/>
    <w:rsid w:val="007D65D4"/>
    <w:rsid w:val="007D663D"/>
    <w:rsid w:val="007D675F"/>
    <w:rsid w:val="007D67BB"/>
    <w:rsid w:val="007D67DE"/>
    <w:rsid w:val="007D67EF"/>
    <w:rsid w:val="007D6836"/>
    <w:rsid w:val="007D6840"/>
    <w:rsid w:val="007D6AC4"/>
    <w:rsid w:val="007D6B9C"/>
    <w:rsid w:val="007D6C3A"/>
    <w:rsid w:val="007D6C82"/>
    <w:rsid w:val="007D6C86"/>
    <w:rsid w:val="007D6D06"/>
    <w:rsid w:val="007D6D29"/>
    <w:rsid w:val="007D6DBE"/>
    <w:rsid w:val="007D6E3F"/>
    <w:rsid w:val="007D6E72"/>
    <w:rsid w:val="007D6E91"/>
    <w:rsid w:val="007D6F10"/>
    <w:rsid w:val="007D6F1F"/>
    <w:rsid w:val="007D6F7D"/>
    <w:rsid w:val="007D6FFA"/>
    <w:rsid w:val="007D711D"/>
    <w:rsid w:val="007D7267"/>
    <w:rsid w:val="007D736C"/>
    <w:rsid w:val="007D743B"/>
    <w:rsid w:val="007D74A9"/>
    <w:rsid w:val="007D74AB"/>
    <w:rsid w:val="007D7550"/>
    <w:rsid w:val="007D75EC"/>
    <w:rsid w:val="007D75EE"/>
    <w:rsid w:val="007D7668"/>
    <w:rsid w:val="007D76B5"/>
    <w:rsid w:val="007D7712"/>
    <w:rsid w:val="007D7751"/>
    <w:rsid w:val="007D778C"/>
    <w:rsid w:val="007D77EB"/>
    <w:rsid w:val="007D7824"/>
    <w:rsid w:val="007D7878"/>
    <w:rsid w:val="007D789E"/>
    <w:rsid w:val="007D78E9"/>
    <w:rsid w:val="007D7956"/>
    <w:rsid w:val="007D79C4"/>
    <w:rsid w:val="007D79F6"/>
    <w:rsid w:val="007D7A3E"/>
    <w:rsid w:val="007D7B09"/>
    <w:rsid w:val="007D7B1F"/>
    <w:rsid w:val="007D7B85"/>
    <w:rsid w:val="007D7B8C"/>
    <w:rsid w:val="007D7BCE"/>
    <w:rsid w:val="007D7C4A"/>
    <w:rsid w:val="007D7CE1"/>
    <w:rsid w:val="007D7D8D"/>
    <w:rsid w:val="007D7D95"/>
    <w:rsid w:val="007D7E1B"/>
    <w:rsid w:val="007D7ECF"/>
    <w:rsid w:val="007D7F60"/>
    <w:rsid w:val="007D7F70"/>
    <w:rsid w:val="007D7FF9"/>
    <w:rsid w:val="007E0000"/>
    <w:rsid w:val="007E0067"/>
    <w:rsid w:val="007E00A1"/>
    <w:rsid w:val="007E01CF"/>
    <w:rsid w:val="007E01EF"/>
    <w:rsid w:val="007E0229"/>
    <w:rsid w:val="007E02B5"/>
    <w:rsid w:val="007E02E0"/>
    <w:rsid w:val="007E02F1"/>
    <w:rsid w:val="007E034E"/>
    <w:rsid w:val="007E035D"/>
    <w:rsid w:val="007E0437"/>
    <w:rsid w:val="007E043E"/>
    <w:rsid w:val="007E04AE"/>
    <w:rsid w:val="007E0525"/>
    <w:rsid w:val="007E05D3"/>
    <w:rsid w:val="007E05ED"/>
    <w:rsid w:val="007E0690"/>
    <w:rsid w:val="007E06A6"/>
    <w:rsid w:val="007E06C1"/>
    <w:rsid w:val="007E0711"/>
    <w:rsid w:val="007E0737"/>
    <w:rsid w:val="007E0752"/>
    <w:rsid w:val="007E0787"/>
    <w:rsid w:val="007E0799"/>
    <w:rsid w:val="007E079F"/>
    <w:rsid w:val="007E07DC"/>
    <w:rsid w:val="007E0823"/>
    <w:rsid w:val="007E0861"/>
    <w:rsid w:val="007E0883"/>
    <w:rsid w:val="007E08E9"/>
    <w:rsid w:val="007E097C"/>
    <w:rsid w:val="007E0A71"/>
    <w:rsid w:val="007E0AD7"/>
    <w:rsid w:val="007E0B09"/>
    <w:rsid w:val="007E0B41"/>
    <w:rsid w:val="007E0B53"/>
    <w:rsid w:val="007E0BC6"/>
    <w:rsid w:val="007E0BDF"/>
    <w:rsid w:val="007E0BEF"/>
    <w:rsid w:val="007E0CEA"/>
    <w:rsid w:val="007E0D73"/>
    <w:rsid w:val="007E0E34"/>
    <w:rsid w:val="007E0E59"/>
    <w:rsid w:val="007E0E85"/>
    <w:rsid w:val="007E0EAA"/>
    <w:rsid w:val="007E0EDE"/>
    <w:rsid w:val="007E0F6F"/>
    <w:rsid w:val="007E1078"/>
    <w:rsid w:val="007E1136"/>
    <w:rsid w:val="007E11AA"/>
    <w:rsid w:val="007E11EC"/>
    <w:rsid w:val="007E128C"/>
    <w:rsid w:val="007E12C7"/>
    <w:rsid w:val="007E12CF"/>
    <w:rsid w:val="007E12DE"/>
    <w:rsid w:val="007E12F4"/>
    <w:rsid w:val="007E12FF"/>
    <w:rsid w:val="007E147E"/>
    <w:rsid w:val="007E14FD"/>
    <w:rsid w:val="007E1550"/>
    <w:rsid w:val="007E1569"/>
    <w:rsid w:val="007E157C"/>
    <w:rsid w:val="007E15C5"/>
    <w:rsid w:val="007E15F6"/>
    <w:rsid w:val="007E1643"/>
    <w:rsid w:val="007E169E"/>
    <w:rsid w:val="007E16E1"/>
    <w:rsid w:val="007E1769"/>
    <w:rsid w:val="007E1778"/>
    <w:rsid w:val="007E1822"/>
    <w:rsid w:val="007E183F"/>
    <w:rsid w:val="007E189D"/>
    <w:rsid w:val="007E19A7"/>
    <w:rsid w:val="007E19B0"/>
    <w:rsid w:val="007E19D1"/>
    <w:rsid w:val="007E1AAE"/>
    <w:rsid w:val="007E1B51"/>
    <w:rsid w:val="007E1B6E"/>
    <w:rsid w:val="007E1C11"/>
    <w:rsid w:val="007E1CDF"/>
    <w:rsid w:val="007E1D0E"/>
    <w:rsid w:val="007E1D5D"/>
    <w:rsid w:val="007E1DAB"/>
    <w:rsid w:val="007E1E86"/>
    <w:rsid w:val="007E1F60"/>
    <w:rsid w:val="007E202E"/>
    <w:rsid w:val="007E2157"/>
    <w:rsid w:val="007E2210"/>
    <w:rsid w:val="007E2272"/>
    <w:rsid w:val="007E229C"/>
    <w:rsid w:val="007E22C2"/>
    <w:rsid w:val="007E2367"/>
    <w:rsid w:val="007E24AC"/>
    <w:rsid w:val="007E2548"/>
    <w:rsid w:val="007E25C0"/>
    <w:rsid w:val="007E2702"/>
    <w:rsid w:val="007E2722"/>
    <w:rsid w:val="007E275E"/>
    <w:rsid w:val="007E27F4"/>
    <w:rsid w:val="007E2955"/>
    <w:rsid w:val="007E29D1"/>
    <w:rsid w:val="007E2A71"/>
    <w:rsid w:val="007E2AAE"/>
    <w:rsid w:val="007E2CB6"/>
    <w:rsid w:val="007E2D54"/>
    <w:rsid w:val="007E2D5A"/>
    <w:rsid w:val="007E2D61"/>
    <w:rsid w:val="007E2D7A"/>
    <w:rsid w:val="007E2DC1"/>
    <w:rsid w:val="007E2EDE"/>
    <w:rsid w:val="007E2EF3"/>
    <w:rsid w:val="007E2FBF"/>
    <w:rsid w:val="007E311E"/>
    <w:rsid w:val="007E3178"/>
    <w:rsid w:val="007E3198"/>
    <w:rsid w:val="007E3239"/>
    <w:rsid w:val="007E3356"/>
    <w:rsid w:val="007E3622"/>
    <w:rsid w:val="007E3653"/>
    <w:rsid w:val="007E3656"/>
    <w:rsid w:val="007E365D"/>
    <w:rsid w:val="007E36C8"/>
    <w:rsid w:val="007E37A5"/>
    <w:rsid w:val="007E382D"/>
    <w:rsid w:val="007E3907"/>
    <w:rsid w:val="007E394D"/>
    <w:rsid w:val="007E3A2B"/>
    <w:rsid w:val="007E3AA3"/>
    <w:rsid w:val="007E3AB5"/>
    <w:rsid w:val="007E3BB5"/>
    <w:rsid w:val="007E3BBA"/>
    <w:rsid w:val="007E3C73"/>
    <w:rsid w:val="007E3D34"/>
    <w:rsid w:val="007E3D37"/>
    <w:rsid w:val="007E3DBD"/>
    <w:rsid w:val="007E3E00"/>
    <w:rsid w:val="007E3E63"/>
    <w:rsid w:val="007E3EB9"/>
    <w:rsid w:val="007E3F56"/>
    <w:rsid w:val="007E3FF4"/>
    <w:rsid w:val="007E4187"/>
    <w:rsid w:val="007E41F5"/>
    <w:rsid w:val="007E4294"/>
    <w:rsid w:val="007E42B6"/>
    <w:rsid w:val="007E43A8"/>
    <w:rsid w:val="007E44AF"/>
    <w:rsid w:val="007E454F"/>
    <w:rsid w:val="007E4550"/>
    <w:rsid w:val="007E45DC"/>
    <w:rsid w:val="007E46CC"/>
    <w:rsid w:val="007E47BE"/>
    <w:rsid w:val="007E47EE"/>
    <w:rsid w:val="007E483E"/>
    <w:rsid w:val="007E484B"/>
    <w:rsid w:val="007E4872"/>
    <w:rsid w:val="007E4981"/>
    <w:rsid w:val="007E4A0A"/>
    <w:rsid w:val="007E4A5E"/>
    <w:rsid w:val="007E4B1B"/>
    <w:rsid w:val="007E4B40"/>
    <w:rsid w:val="007E4B42"/>
    <w:rsid w:val="007E4C44"/>
    <w:rsid w:val="007E4C84"/>
    <w:rsid w:val="007E4EE3"/>
    <w:rsid w:val="007E4F27"/>
    <w:rsid w:val="007E4F88"/>
    <w:rsid w:val="007E5019"/>
    <w:rsid w:val="007E5048"/>
    <w:rsid w:val="007E50AB"/>
    <w:rsid w:val="007E519B"/>
    <w:rsid w:val="007E51A7"/>
    <w:rsid w:val="007E51AA"/>
    <w:rsid w:val="007E5247"/>
    <w:rsid w:val="007E531B"/>
    <w:rsid w:val="007E543C"/>
    <w:rsid w:val="007E54AA"/>
    <w:rsid w:val="007E5503"/>
    <w:rsid w:val="007E56B1"/>
    <w:rsid w:val="007E5842"/>
    <w:rsid w:val="007E584D"/>
    <w:rsid w:val="007E587A"/>
    <w:rsid w:val="007E5960"/>
    <w:rsid w:val="007E5A37"/>
    <w:rsid w:val="007E5BF1"/>
    <w:rsid w:val="007E5CF7"/>
    <w:rsid w:val="007E5D12"/>
    <w:rsid w:val="007E5D3B"/>
    <w:rsid w:val="007E5D8B"/>
    <w:rsid w:val="007E5F03"/>
    <w:rsid w:val="007E5F07"/>
    <w:rsid w:val="007E5F2D"/>
    <w:rsid w:val="007E5F93"/>
    <w:rsid w:val="007E6036"/>
    <w:rsid w:val="007E6178"/>
    <w:rsid w:val="007E61F2"/>
    <w:rsid w:val="007E626F"/>
    <w:rsid w:val="007E62DD"/>
    <w:rsid w:val="007E6388"/>
    <w:rsid w:val="007E63BB"/>
    <w:rsid w:val="007E63D1"/>
    <w:rsid w:val="007E6454"/>
    <w:rsid w:val="007E657E"/>
    <w:rsid w:val="007E6592"/>
    <w:rsid w:val="007E65CB"/>
    <w:rsid w:val="007E660A"/>
    <w:rsid w:val="007E6633"/>
    <w:rsid w:val="007E66EC"/>
    <w:rsid w:val="007E6736"/>
    <w:rsid w:val="007E67B2"/>
    <w:rsid w:val="007E681C"/>
    <w:rsid w:val="007E6935"/>
    <w:rsid w:val="007E6955"/>
    <w:rsid w:val="007E6985"/>
    <w:rsid w:val="007E6993"/>
    <w:rsid w:val="007E69BB"/>
    <w:rsid w:val="007E6A2D"/>
    <w:rsid w:val="007E6AD4"/>
    <w:rsid w:val="007E6BEA"/>
    <w:rsid w:val="007E6CB6"/>
    <w:rsid w:val="007E6E1A"/>
    <w:rsid w:val="007E6E5A"/>
    <w:rsid w:val="007E6EE4"/>
    <w:rsid w:val="007E6F5C"/>
    <w:rsid w:val="007E6F8D"/>
    <w:rsid w:val="007E6FCA"/>
    <w:rsid w:val="007E7124"/>
    <w:rsid w:val="007E718A"/>
    <w:rsid w:val="007E7254"/>
    <w:rsid w:val="007E726C"/>
    <w:rsid w:val="007E72A9"/>
    <w:rsid w:val="007E735C"/>
    <w:rsid w:val="007E73DD"/>
    <w:rsid w:val="007E73FF"/>
    <w:rsid w:val="007E7426"/>
    <w:rsid w:val="007E744E"/>
    <w:rsid w:val="007E74F7"/>
    <w:rsid w:val="007E7507"/>
    <w:rsid w:val="007E75FB"/>
    <w:rsid w:val="007E7630"/>
    <w:rsid w:val="007E7655"/>
    <w:rsid w:val="007E7658"/>
    <w:rsid w:val="007E7663"/>
    <w:rsid w:val="007E777E"/>
    <w:rsid w:val="007E7786"/>
    <w:rsid w:val="007E78CD"/>
    <w:rsid w:val="007E78D6"/>
    <w:rsid w:val="007E798D"/>
    <w:rsid w:val="007E7997"/>
    <w:rsid w:val="007E79C0"/>
    <w:rsid w:val="007E79CE"/>
    <w:rsid w:val="007E7A12"/>
    <w:rsid w:val="007E7A3B"/>
    <w:rsid w:val="007E7ACA"/>
    <w:rsid w:val="007E7B84"/>
    <w:rsid w:val="007E7BA8"/>
    <w:rsid w:val="007E7C5E"/>
    <w:rsid w:val="007E7C69"/>
    <w:rsid w:val="007E7C95"/>
    <w:rsid w:val="007E7CBC"/>
    <w:rsid w:val="007E7D3F"/>
    <w:rsid w:val="007E7DAB"/>
    <w:rsid w:val="007E7DB6"/>
    <w:rsid w:val="007E7DB8"/>
    <w:rsid w:val="007E7DFA"/>
    <w:rsid w:val="007E7E09"/>
    <w:rsid w:val="007E7E15"/>
    <w:rsid w:val="007E7E8B"/>
    <w:rsid w:val="007E7EAC"/>
    <w:rsid w:val="007E7EC7"/>
    <w:rsid w:val="007E7ED4"/>
    <w:rsid w:val="007E7FBA"/>
    <w:rsid w:val="007E7FBC"/>
    <w:rsid w:val="007F0062"/>
    <w:rsid w:val="007F0093"/>
    <w:rsid w:val="007F00D3"/>
    <w:rsid w:val="007F011C"/>
    <w:rsid w:val="007F01E8"/>
    <w:rsid w:val="007F0279"/>
    <w:rsid w:val="007F02EC"/>
    <w:rsid w:val="007F0338"/>
    <w:rsid w:val="007F0357"/>
    <w:rsid w:val="007F0381"/>
    <w:rsid w:val="007F039B"/>
    <w:rsid w:val="007F0484"/>
    <w:rsid w:val="007F0599"/>
    <w:rsid w:val="007F05A1"/>
    <w:rsid w:val="007F0616"/>
    <w:rsid w:val="007F069D"/>
    <w:rsid w:val="007F06D6"/>
    <w:rsid w:val="007F070A"/>
    <w:rsid w:val="007F0752"/>
    <w:rsid w:val="007F0755"/>
    <w:rsid w:val="007F08BD"/>
    <w:rsid w:val="007F08E7"/>
    <w:rsid w:val="007F0907"/>
    <w:rsid w:val="007F0957"/>
    <w:rsid w:val="007F0986"/>
    <w:rsid w:val="007F0A88"/>
    <w:rsid w:val="007F0A9B"/>
    <w:rsid w:val="007F0AFB"/>
    <w:rsid w:val="007F0B5A"/>
    <w:rsid w:val="007F0BC6"/>
    <w:rsid w:val="007F0C34"/>
    <w:rsid w:val="007F0C67"/>
    <w:rsid w:val="007F0D1C"/>
    <w:rsid w:val="007F0D56"/>
    <w:rsid w:val="007F0D59"/>
    <w:rsid w:val="007F0D5D"/>
    <w:rsid w:val="007F0D90"/>
    <w:rsid w:val="007F0DC6"/>
    <w:rsid w:val="007F0DE3"/>
    <w:rsid w:val="007F0E77"/>
    <w:rsid w:val="007F0E95"/>
    <w:rsid w:val="007F0EAD"/>
    <w:rsid w:val="007F0EB2"/>
    <w:rsid w:val="007F1036"/>
    <w:rsid w:val="007F1063"/>
    <w:rsid w:val="007F1086"/>
    <w:rsid w:val="007F110C"/>
    <w:rsid w:val="007F1125"/>
    <w:rsid w:val="007F1144"/>
    <w:rsid w:val="007F1159"/>
    <w:rsid w:val="007F123C"/>
    <w:rsid w:val="007F12B5"/>
    <w:rsid w:val="007F1380"/>
    <w:rsid w:val="007F1556"/>
    <w:rsid w:val="007F1568"/>
    <w:rsid w:val="007F1711"/>
    <w:rsid w:val="007F1833"/>
    <w:rsid w:val="007F18BA"/>
    <w:rsid w:val="007F194D"/>
    <w:rsid w:val="007F19EE"/>
    <w:rsid w:val="007F1A22"/>
    <w:rsid w:val="007F1A6D"/>
    <w:rsid w:val="007F1AA5"/>
    <w:rsid w:val="007F1AAE"/>
    <w:rsid w:val="007F1B00"/>
    <w:rsid w:val="007F1B61"/>
    <w:rsid w:val="007F1C4A"/>
    <w:rsid w:val="007F1C7A"/>
    <w:rsid w:val="007F1C7B"/>
    <w:rsid w:val="007F1C92"/>
    <w:rsid w:val="007F1CCA"/>
    <w:rsid w:val="007F1CDF"/>
    <w:rsid w:val="007F1D47"/>
    <w:rsid w:val="007F1D64"/>
    <w:rsid w:val="007F1DDB"/>
    <w:rsid w:val="007F1F28"/>
    <w:rsid w:val="007F1F56"/>
    <w:rsid w:val="007F2024"/>
    <w:rsid w:val="007F2052"/>
    <w:rsid w:val="007F20D9"/>
    <w:rsid w:val="007F2192"/>
    <w:rsid w:val="007F21B6"/>
    <w:rsid w:val="007F2255"/>
    <w:rsid w:val="007F2419"/>
    <w:rsid w:val="007F2426"/>
    <w:rsid w:val="007F24DE"/>
    <w:rsid w:val="007F25E0"/>
    <w:rsid w:val="007F2629"/>
    <w:rsid w:val="007F2630"/>
    <w:rsid w:val="007F266D"/>
    <w:rsid w:val="007F2732"/>
    <w:rsid w:val="007F2768"/>
    <w:rsid w:val="007F2783"/>
    <w:rsid w:val="007F2816"/>
    <w:rsid w:val="007F282F"/>
    <w:rsid w:val="007F2851"/>
    <w:rsid w:val="007F288B"/>
    <w:rsid w:val="007F297C"/>
    <w:rsid w:val="007F29C0"/>
    <w:rsid w:val="007F29F4"/>
    <w:rsid w:val="007F2A44"/>
    <w:rsid w:val="007F2AD5"/>
    <w:rsid w:val="007F2ADF"/>
    <w:rsid w:val="007F2D39"/>
    <w:rsid w:val="007F2D92"/>
    <w:rsid w:val="007F2DA9"/>
    <w:rsid w:val="007F2DBD"/>
    <w:rsid w:val="007F2E14"/>
    <w:rsid w:val="007F2E66"/>
    <w:rsid w:val="007F2E8B"/>
    <w:rsid w:val="007F2EE4"/>
    <w:rsid w:val="007F2F9F"/>
    <w:rsid w:val="007F301A"/>
    <w:rsid w:val="007F3023"/>
    <w:rsid w:val="007F3081"/>
    <w:rsid w:val="007F3194"/>
    <w:rsid w:val="007F31FC"/>
    <w:rsid w:val="007F3238"/>
    <w:rsid w:val="007F325E"/>
    <w:rsid w:val="007F3338"/>
    <w:rsid w:val="007F3364"/>
    <w:rsid w:val="007F3373"/>
    <w:rsid w:val="007F3421"/>
    <w:rsid w:val="007F34F3"/>
    <w:rsid w:val="007F35BA"/>
    <w:rsid w:val="007F3618"/>
    <w:rsid w:val="007F3758"/>
    <w:rsid w:val="007F378D"/>
    <w:rsid w:val="007F3799"/>
    <w:rsid w:val="007F3866"/>
    <w:rsid w:val="007F3910"/>
    <w:rsid w:val="007F3939"/>
    <w:rsid w:val="007F3997"/>
    <w:rsid w:val="007F39F4"/>
    <w:rsid w:val="007F3A1F"/>
    <w:rsid w:val="007F3A34"/>
    <w:rsid w:val="007F3A5B"/>
    <w:rsid w:val="007F3AD1"/>
    <w:rsid w:val="007F3AE4"/>
    <w:rsid w:val="007F3B21"/>
    <w:rsid w:val="007F3B4D"/>
    <w:rsid w:val="007F3B6B"/>
    <w:rsid w:val="007F3C23"/>
    <w:rsid w:val="007F3CDB"/>
    <w:rsid w:val="007F3CFE"/>
    <w:rsid w:val="007F3D38"/>
    <w:rsid w:val="007F3D3C"/>
    <w:rsid w:val="007F3D62"/>
    <w:rsid w:val="007F3D8C"/>
    <w:rsid w:val="007F3D9F"/>
    <w:rsid w:val="007F3DEA"/>
    <w:rsid w:val="007F3EC8"/>
    <w:rsid w:val="007F3F3F"/>
    <w:rsid w:val="007F3F7D"/>
    <w:rsid w:val="007F3FC9"/>
    <w:rsid w:val="007F4004"/>
    <w:rsid w:val="007F4096"/>
    <w:rsid w:val="007F4245"/>
    <w:rsid w:val="007F4349"/>
    <w:rsid w:val="007F43ED"/>
    <w:rsid w:val="007F4499"/>
    <w:rsid w:val="007F45EA"/>
    <w:rsid w:val="007F4642"/>
    <w:rsid w:val="007F4679"/>
    <w:rsid w:val="007F467A"/>
    <w:rsid w:val="007F46A1"/>
    <w:rsid w:val="007F46F3"/>
    <w:rsid w:val="007F4727"/>
    <w:rsid w:val="007F479C"/>
    <w:rsid w:val="007F4812"/>
    <w:rsid w:val="007F4845"/>
    <w:rsid w:val="007F4857"/>
    <w:rsid w:val="007F492C"/>
    <w:rsid w:val="007F4987"/>
    <w:rsid w:val="007F4B4A"/>
    <w:rsid w:val="007F4B51"/>
    <w:rsid w:val="007F4B96"/>
    <w:rsid w:val="007F4BAB"/>
    <w:rsid w:val="007F4C33"/>
    <w:rsid w:val="007F4CD5"/>
    <w:rsid w:val="007F4D54"/>
    <w:rsid w:val="007F4D81"/>
    <w:rsid w:val="007F4DD6"/>
    <w:rsid w:val="007F4E6D"/>
    <w:rsid w:val="007F4E9B"/>
    <w:rsid w:val="007F4EF7"/>
    <w:rsid w:val="007F4F4D"/>
    <w:rsid w:val="007F4F4E"/>
    <w:rsid w:val="007F4F85"/>
    <w:rsid w:val="007F4FE3"/>
    <w:rsid w:val="007F4FF4"/>
    <w:rsid w:val="007F504D"/>
    <w:rsid w:val="007F507E"/>
    <w:rsid w:val="007F51E7"/>
    <w:rsid w:val="007F52A0"/>
    <w:rsid w:val="007F52C4"/>
    <w:rsid w:val="007F5309"/>
    <w:rsid w:val="007F533C"/>
    <w:rsid w:val="007F5423"/>
    <w:rsid w:val="007F549F"/>
    <w:rsid w:val="007F5528"/>
    <w:rsid w:val="007F55F3"/>
    <w:rsid w:val="007F5640"/>
    <w:rsid w:val="007F5662"/>
    <w:rsid w:val="007F5687"/>
    <w:rsid w:val="007F5826"/>
    <w:rsid w:val="007F5875"/>
    <w:rsid w:val="007F5904"/>
    <w:rsid w:val="007F5914"/>
    <w:rsid w:val="007F5A59"/>
    <w:rsid w:val="007F5A7B"/>
    <w:rsid w:val="007F5A99"/>
    <w:rsid w:val="007F5AD9"/>
    <w:rsid w:val="007F5B2A"/>
    <w:rsid w:val="007F5B75"/>
    <w:rsid w:val="007F5C39"/>
    <w:rsid w:val="007F5CA8"/>
    <w:rsid w:val="007F5D75"/>
    <w:rsid w:val="007F5DA8"/>
    <w:rsid w:val="007F5DD2"/>
    <w:rsid w:val="007F5DF6"/>
    <w:rsid w:val="007F5E15"/>
    <w:rsid w:val="007F5E43"/>
    <w:rsid w:val="007F5EE3"/>
    <w:rsid w:val="007F5F6F"/>
    <w:rsid w:val="007F5F8C"/>
    <w:rsid w:val="007F5FE4"/>
    <w:rsid w:val="007F60A4"/>
    <w:rsid w:val="007F6118"/>
    <w:rsid w:val="007F61B0"/>
    <w:rsid w:val="007F638A"/>
    <w:rsid w:val="007F63A9"/>
    <w:rsid w:val="007F63C1"/>
    <w:rsid w:val="007F6529"/>
    <w:rsid w:val="007F655E"/>
    <w:rsid w:val="007F6571"/>
    <w:rsid w:val="007F668D"/>
    <w:rsid w:val="007F6708"/>
    <w:rsid w:val="007F6767"/>
    <w:rsid w:val="007F6792"/>
    <w:rsid w:val="007F67A5"/>
    <w:rsid w:val="007F683F"/>
    <w:rsid w:val="007F6853"/>
    <w:rsid w:val="007F6875"/>
    <w:rsid w:val="007F689B"/>
    <w:rsid w:val="007F68D2"/>
    <w:rsid w:val="007F696C"/>
    <w:rsid w:val="007F6987"/>
    <w:rsid w:val="007F6B89"/>
    <w:rsid w:val="007F6B8A"/>
    <w:rsid w:val="007F6C1F"/>
    <w:rsid w:val="007F6C73"/>
    <w:rsid w:val="007F6C74"/>
    <w:rsid w:val="007F6E43"/>
    <w:rsid w:val="007F6E7C"/>
    <w:rsid w:val="007F6FBC"/>
    <w:rsid w:val="007F6FD4"/>
    <w:rsid w:val="007F6FF9"/>
    <w:rsid w:val="007F703E"/>
    <w:rsid w:val="007F709A"/>
    <w:rsid w:val="007F70B5"/>
    <w:rsid w:val="007F710E"/>
    <w:rsid w:val="007F7138"/>
    <w:rsid w:val="007F7168"/>
    <w:rsid w:val="007F71FC"/>
    <w:rsid w:val="007F724B"/>
    <w:rsid w:val="007F731D"/>
    <w:rsid w:val="007F737B"/>
    <w:rsid w:val="007F742A"/>
    <w:rsid w:val="007F7552"/>
    <w:rsid w:val="007F75C2"/>
    <w:rsid w:val="007F7649"/>
    <w:rsid w:val="007F76D2"/>
    <w:rsid w:val="007F76E7"/>
    <w:rsid w:val="007F77D8"/>
    <w:rsid w:val="007F7904"/>
    <w:rsid w:val="007F792D"/>
    <w:rsid w:val="007F7BD3"/>
    <w:rsid w:val="007F7C48"/>
    <w:rsid w:val="007F7C93"/>
    <w:rsid w:val="007F7D0F"/>
    <w:rsid w:val="007F7D25"/>
    <w:rsid w:val="007F7D2A"/>
    <w:rsid w:val="007F7D4B"/>
    <w:rsid w:val="007F7D69"/>
    <w:rsid w:val="007F7DE8"/>
    <w:rsid w:val="007F7E1B"/>
    <w:rsid w:val="007F7EB3"/>
    <w:rsid w:val="007F7ED9"/>
    <w:rsid w:val="0080006B"/>
    <w:rsid w:val="008000B5"/>
    <w:rsid w:val="008000D0"/>
    <w:rsid w:val="00800136"/>
    <w:rsid w:val="00800207"/>
    <w:rsid w:val="00800214"/>
    <w:rsid w:val="00800238"/>
    <w:rsid w:val="008002F7"/>
    <w:rsid w:val="00800303"/>
    <w:rsid w:val="00800368"/>
    <w:rsid w:val="00800392"/>
    <w:rsid w:val="008003EA"/>
    <w:rsid w:val="008004A4"/>
    <w:rsid w:val="0080050E"/>
    <w:rsid w:val="0080057B"/>
    <w:rsid w:val="00800624"/>
    <w:rsid w:val="00800642"/>
    <w:rsid w:val="00800725"/>
    <w:rsid w:val="0080072A"/>
    <w:rsid w:val="008007E1"/>
    <w:rsid w:val="00800806"/>
    <w:rsid w:val="00800816"/>
    <w:rsid w:val="00800884"/>
    <w:rsid w:val="008008DB"/>
    <w:rsid w:val="00800971"/>
    <w:rsid w:val="00800A0F"/>
    <w:rsid w:val="00800A1E"/>
    <w:rsid w:val="00800A5C"/>
    <w:rsid w:val="00800A65"/>
    <w:rsid w:val="00800A93"/>
    <w:rsid w:val="00800B4E"/>
    <w:rsid w:val="00800B7D"/>
    <w:rsid w:val="00800C73"/>
    <w:rsid w:val="00800D20"/>
    <w:rsid w:val="00800D30"/>
    <w:rsid w:val="00800E45"/>
    <w:rsid w:val="00800EC3"/>
    <w:rsid w:val="00800F81"/>
    <w:rsid w:val="00800FBF"/>
    <w:rsid w:val="00801036"/>
    <w:rsid w:val="0080111F"/>
    <w:rsid w:val="00801130"/>
    <w:rsid w:val="00801179"/>
    <w:rsid w:val="008011D4"/>
    <w:rsid w:val="00801207"/>
    <w:rsid w:val="00801226"/>
    <w:rsid w:val="0080128D"/>
    <w:rsid w:val="008012EF"/>
    <w:rsid w:val="0080135A"/>
    <w:rsid w:val="00801371"/>
    <w:rsid w:val="008013CF"/>
    <w:rsid w:val="00801408"/>
    <w:rsid w:val="0080158E"/>
    <w:rsid w:val="00801610"/>
    <w:rsid w:val="00801611"/>
    <w:rsid w:val="0080166A"/>
    <w:rsid w:val="0080168B"/>
    <w:rsid w:val="00801735"/>
    <w:rsid w:val="008017B2"/>
    <w:rsid w:val="00801814"/>
    <w:rsid w:val="0080182C"/>
    <w:rsid w:val="0080196A"/>
    <w:rsid w:val="00801995"/>
    <w:rsid w:val="00801A09"/>
    <w:rsid w:val="00801AA8"/>
    <w:rsid w:val="00801B34"/>
    <w:rsid w:val="00801B73"/>
    <w:rsid w:val="00801B79"/>
    <w:rsid w:val="00801BA5"/>
    <w:rsid w:val="00801CF3"/>
    <w:rsid w:val="00801D0B"/>
    <w:rsid w:val="00801DF8"/>
    <w:rsid w:val="00802043"/>
    <w:rsid w:val="00802076"/>
    <w:rsid w:val="00802089"/>
    <w:rsid w:val="0080209A"/>
    <w:rsid w:val="008021BA"/>
    <w:rsid w:val="008021DD"/>
    <w:rsid w:val="008021E0"/>
    <w:rsid w:val="0080223A"/>
    <w:rsid w:val="00802254"/>
    <w:rsid w:val="008022C6"/>
    <w:rsid w:val="00802300"/>
    <w:rsid w:val="00802339"/>
    <w:rsid w:val="0080234B"/>
    <w:rsid w:val="0080236A"/>
    <w:rsid w:val="008023FB"/>
    <w:rsid w:val="00802490"/>
    <w:rsid w:val="0080255E"/>
    <w:rsid w:val="00802649"/>
    <w:rsid w:val="0080273C"/>
    <w:rsid w:val="00802852"/>
    <w:rsid w:val="00802866"/>
    <w:rsid w:val="008028A7"/>
    <w:rsid w:val="00802924"/>
    <w:rsid w:val="00802A0C"/>
    <w:rsid w:val="00802A73"/>
    <w:rsid w:val="00802B23"/>
    <w:rsid w:val="00802B46"/>
    <w:rsid w:val="00802CEB"/>
    <w:rsid w:val="00802CF5"/>
    <w:rsid w:val="00802D45"/>
    <w:rsid w:val="00802DF7"/>
    <w:rsid w:val="00802E82"/>
    <w:rsid w:val="00802EE1"/>
    <w:rsid w:val="00802F73"/>
    <w:rsid w:val="00802F93"/>
    <w:rsid w:val="00802FBB"/>
    <w:rsid w:val="00803087"/>
    <w:rsid w:val="0080316C"/>
    <w:rsid w:val="00803184"/>
    <w:rsid w:val="008031CC"/>
    <w:rsid w:val="00803212"/>
    <w:rsid w:val="0080328C"/>
    <w:rsid w:val="00803293"/>
    <w:rsid w:val="008032AB"/>
    <w:rsid w:val="008032B9"/>
    <w:rsid w:val="008032F6"/>
    <w:rsid w:val="0080338A"/>
    <w:rsid w:val="00803425"/>
    <w:rsid w:val="0080342A"/>
    <w:rsid w:val="0080344E"/>
    <w:rsid w:val="008035A7"/>
    <w:rsid w:val="00803669"/>
    <w:rsid w:val="0080382D"/>
    <w:rsid w:val="0080384B"/>
    <w:rsid w:val="008038CB"/>
    <w:rsid w:val="00803963"/>
    <w:rsid w:val="008039D1"/>
    <w:rsid w:val="00803A22"/>
    <w:rsid w:val="00803A8D"/>
    <w:rsid w:val="00803B25"/>
    <w:rsid w:val="00803B9A"/>
    <w:rsid w:val="00803BB3"/>
    <w:rsid w:val="00803C01"/>
    <w:rsid w:val="00803C8B"/>
    <w:rsid w:val="00803D9C"/>
    <w:rsid w:val="00803DBF"/>
    <w:rsid w:val="00803E10"/>
    <w:rsid w:val="00803E1E"/>
    <w:rsid w:val="00803E2F"/>
    <w:rsid w:val="00803E83"/>
    <w:rsid w:val="00803F12"/>
    <w:rsid w:val="00803F7B"/>
    <w:rsid w:val="00803FA3"/>
    <w:rsid w:val="00803FE5"/>
    <w:rsid w:val="00804044"/>
    <w:rsid w:val="00804128"/>
    <w:rsid w:val="008041D2"/>
    <w:rsid w:val="008041EB"/>
    <w:rsid w:val="00804224"/>
    <w:rsid w:val="00804252"/>
    <w:rsid w:val="0080428B"/>
    <w:rsid w:val="00804290"/>
    <w:rsid w:val="008042A3"/>
    <w:rsid w:val="00804316"/>
    <w:rsid w:val="00804386"/>
    <w:rsid w:val="0080438A"/>
    <w:rsid w:val="00804397"/>
    <w:rsid w:val="00804471"/>
    <w:rsid w:val="008044A9"/>
    <w:rsid w:val="0080466A"/>
    <w:rsid w:val="00804763"/>
    <w:rsid w:val="00804778"/>
    <w:rsid w:val="008047C9"/>
    <w:rsid w:val="008047DC"/>
    <w:rsid w:val="008047E5"/>
    <w:rsid w:val="008048C8"/>
    <w:rsid w:val="008049A7"/>
    <w:rsid w:val="00804A25"/>
    <w:rsid w:val="00804ABC"/>
    <w:rsid w:val="00804AE6"/>
    <w:rsid w:val="00804B4F"/>
    <w:rsid w:val="00804B5A"/>
    <w:rsid w:val="00804B65"/>
    <w:rsid w:val="00804B6F"/>
    <w:rsid w:val="00804C07"/>
    <w:rsid w:val="00804C19"/>
    <w:rsid w:val="00804C61"/>
    <w:rsid w:val="00804C70"/>
    <w:rsid w:val="00804CBB"/>
    <w:rsid w:val="00804D90"/>
    <w:rsid w:val="00804E1C"/>
    <w:rsid w:val="00804E6C"/>
    <w:rsid w:val="00804EB0"/>
    <w:rsid w:val="00805017"/>
    <w:rsid w:val="00805099"/>
    <w:rsid w:val="008050CE"/>
    <w:rsid w:val="008050E0"/>
    <w:rsid w:val="008051BD"/>
    <w:rsid w:val="008051D4"/>
    <w:rsid w:val="008051EE"/>
    <w:rsid w:val="00805264"/>
    <w:rsid w:val="00805271"/>
    <w:rsid w:val="008052B8"/>
    <w:rsid w:val="008052F5"/>
    <w:rsid w:val="00805301"/>
    <w:rsid w:val="00805311"/>
    <w:rsid w:val="00805370"/>
    <w:rsid w:val="00805391"/>
    <w:rsid w:val="00805573"/>
    <w:rsid w:val="008055AC"/>
    <w:rsid w:val="008055F9"/>
    <w:rsid w:val="00805665"/>
    <w:rsid w:val="008056C4"/>
    <w:rsid w:val="0080570E"/>
    <w:rsid w:val="00805722"/>
    <w:rsid w:val="00805813"/>
    <w:rsid w:val="0080581C"/>
    <w:rsid w:val="00805896"/>
    <w:rsid w:val="008058A2"/>
    <w:rsid w:val="008058E7"/>
    <w:rsid w:val="008059A4"/>
    <w:rsid w:val="008059BD"/>
    <w:rsid w:val="008059D9"/>
    <w:rsid w:val="00805A8F"/>
    <w:rsid w:val="00805A94"/>
    <w:rsid w:val="00805A95"/>
    <w:rsid w:val="00805BF6"/>
    <w:rsid w:val="00805C61"/>
    <w:rsid w:val="00805CBD"/>
    <w:rsid w:val="00805CDB"/>
    <w:rsid w:val="00805CDE"/>
    <w:rsid w:val="00805D50"/>
    <w:rsid w:val="00805DCD"/>
    <w:rsid w:val="00805E6B"/>
    <w:rsid w:val="00805EAC"/>
    <w:rsid w:val="00805F4A"/>
    <w:rsid w:val="00805F72"/>
    <w:rsid w:val="00805FED"/>
    <w:rsid w:val="00806078"/>
    <w:rsid w:val="0080617D"/>
    <w:rsid w:val="008061F5"/>
    <w:rsid w:val="008062C2"/>
    <w:rsid w:val="0080633F"/>
    <w:rsid w:val="00806349"/>
    <w:rsid w:val="00806419"/>
    <w:rsid w:val="008064C9"/>
    <w:rsid w:val="00806529"/>
    <w:rsid w:val="00806547"/>
    <w:rsid w:val="00806588"/>
    <w:rsid w:val="008065E2"/>
    <w:rsid w:val="00806626"/>
    <w:rsid w:val="008066DE"/>
    <w:rsid w:val="00806870"/>
    <w:rsid w:val="008068A3"/>
    <w:rsid w:val="00806917"/>
    <w:rsid w:val="0080693A"/>
    <w:rsid w:val="008069E2"/>
    <w:rsid w:val="00806A1F"/>
    <w:rsid w:val="00806A88"/>
    <w:rsid w:val="00806B4C"/>
    <w:rsid w:val="00806B65"/>
    <w:rsid w:val="00806B8D"/>
    <w:rsid w:val="00806B8F"/>
    <w:rsid w:val="00806BC2"/>
    <w:rsid w:val="00806D20"/>
    <w:rsid w:val="00806DEE"/>
    <w:rsid w:val="00806E0A"/>
    <w:rsid w:val="00806E3A"/>
    <w:rsid w:val="00806E52"/>
    <w:rsid w:val="00806E6C"/>
    <w:rsid w:val="00806EFF"/>
    <w:rsid w:val="00806F32"/>
    <w:rsid w:val="00806FED"/>
    <w:rsid w:val="00807060"/>
    <w:rsid w:val="00807082"/>
    <w:rsid w:val="008070F8"/>
    <w:rsid w:val="0080712B"/>
    <w:rsid w:val="00807188"/>
    <w:rsid w:val="008071C9"/>
    <w:rsid w:val="0080723D"/>
    <w:rsid w:val="00807244"/>
    <w:rsid w:val="008072C5"/>
    <w:rsid w:val="008072C9"/>
    <w:rsid w:val="00807316"/>
    <w:rsid w:val="00807322"/>
    <w:rsid w:val="0080733C"/>
    <w:rsid w:val="00807376"/>
    <w:rsid w:val="0080739E"/>
    <w:rsid w:val="008073C3"/>
    <w:rsid w:val="00807410"/>
    <w:rsid w:val="00807430"/>
    <w:rsid w:val="00807456"/>
    <w:rsid w:val="008074EE"/>
    <w:rsid w:val="008074F9"/>
    <w:rsid w:val="008075E0"/>
    <w:rsid w:val="008075EB"/>
    <w:rsid w:val="0080763D"/>
    <w:rsid w:val="008076A7"/>
    <w:rsid w:val="008076E2"/>
    <w:rsid w:val="00807826"/>
    <w:rsid w:val="008078A0"/>
    <w:rsid w:val="008078D3"/>
    <w:rsid w:val="00807AA0"/>
    <w:rsid w:val="00807AC0"/>
    <w:rsid w:val="00807B2B"/>
    <w:rsid w:val="00807BAC"/>
    <w:rsid w:val="00807C3B"/>
    <w:rsid w:val="00807D15"/>
    <w:rsid w:val="00807D32"/>
    <w:rsid w:val="00807D46"/>
    <w:rsid w:val="00807DED"/>
    <w:rsid w:val="00807E3B"/>
    <w:rsid w:val="00807E7A"/>
    <w:rsid w:val="00807F87"/>
    <w:rsid w:val="00810091"/>
    <w:rsid w:val="00810236"/>
    <w:rsid w:val="00810255"/>
    <w:rsid w:val="008102BD"/>
    <w:rsid w:val="0081033D"/>
    <w:rsid w:val="0081036E"/>
    <w:rsid w:val="008103C6"/>
    <w:rsid w:val="00810499"/>
    <w:rsid w:val="0081053E"/>
    <w:rsid w:val="008105A0"/>
    <w:rsid w:val="00810661"/>
    <w:rsid w:val="008106A6"/>
    <w:rsid w:val="0081070F"/>
    <w:rsid w:val="00810738"/>
    <w:rsid w:val="0081084A"/>
    <w:rsid w:val="00810861"/>
    <w:rsid w:val="00810894"/>
    <w:rsid w:val="00810946"/>
    <w:rsid w:val="008109CA"/>
    <w:rsid w:val="00810A21"/>
    <w:rsid w:val="00810A4A"/>
    <w:rsid w:val="00810A7D"/>
    <w:rsid w:val="00810ACD"/>
    <w:rsid w:val="00810B04"/>
    <w:rsid w:val="00810C21"/>
    <w:rsid w:val="00810C96"/>
    <w:rsid w:val="00810CAC"/>
    <w:rsid w:val="00810CB3"/>
    <w:rsid w:val="00810CFE"/>
    <w:rsid w:val="00810D62"/>
    <w:rsid w:val="00810DDE"/>
    <w:rsid w:val="00810DFA"/>
    <w:rsid w:val="00810EBD"/>
    <w:rsid w:val="00810FE9"/>
    <w:rsid w:val="008110C1"/>
    <w:rsid w:val="008110D1"/>
    <w:rsid w:val="00811139"/>
    <w:rsid w:val="0081114B"/>
    <w:rsid w:val="00811237"/>
    <w:rsid w:val="00811255"/>
    <w:rsid w:val="00811280"/>
    <w:rsid w:val="00811333"/>
    <w:rsid w:val="0081135B"/>
    <w:rsid w:val="008113AF"/>
    <w:rsid w:val="008113B4"/>
    <w:rsid w:val="008113B7"/>
    <w:rsid w:val="0081140C"/>
    <w:rsid w:val="0081148B"/>
    <w:rsid w:val="008114BD"/>
    <w:rsid w:val="008114FF"/>
    <w:rsid w:val="0081156A"/>
    <w:rsid w:val="0081158B"/>
    <w:rsid w:val="008115A0"/>
    <w:rsid w:val="00811746"/>
    <w:rsid w:val="00811764"/>
    <w:rsid w:val="008117CA"/>
    <w:rsid w:val="008117EB"/>
    <w:rsid w:val="00811810"/>
    <w:rsid w:val="0081188D"/>
    <w:rsid w:val="008119DE"/>
    <w:rsid w:val="008119ED"/>
    <w:rsid w:val="00811A47"/>
    <w:rsid w:val="00811A4F"/>
    <w:rsid w:val="00811A51"/>
    <w:rsid w:val="00811ABE"/>
    <w:rsid w:val="00811C64"/>
    <w:rsid w:val="00811CF1"/>
    <w:rsid w:val="00811D0F"/>
    <w:rsid w:val="00811D67"/>
    <w:rsid w:val="00811DCF"/>
    <w:rsid w:val="00811E46"/>
    <w:rsid w:val="00811E64"/>
    <w:rsid w:val="00811F34"/>
    <w:rsid w:val="00811F4D"/>
    <w:rsid w:val="00812022"/>
    <w:rsid w:val="00812137"/>
    <w:rsid w:val="00812168"/>
    <w:rsid w:val="00812198"/>
    <w:rsid w:val="008121B7"/>
    <w:rsid w:val="008121E0"/>
    <w:rsid w:val="0081224B"/>
    <w:rsid w:val="00812257"/>
    <w:rsid w:val="0081229E"/>
    <w:rsid w:val="008122AD"/>
    <w:rsid w:val="008122C7"/>
    <w:rsid w:val="008122CB"/>
    <w:rsid w:val="00812427"/>
    <w:rsid w:val="0081256D"/>
    <w:rsid w:val="00812595"/>
    <w:rsid w:val="00812688"/>
    <w:rsid w:val="008126FE"/>
    <w:rsid w:val="0081270B"/>
    <w:rsid w:val="00812732"/>
    <w:rsid w:val="0081275A"/>
    <w:rsid w:val="0081288A"/>
    <w:rsid w:val="00812929"/>
    <w:rsid w:val="00812964"/>
    <w:rsid w:val="008129E9"/>
    <w:rsid w:val="00812A1E"/>
    <w:rsid w:val="00812A6F"/>
    <w:rsid w:val="00812A79"/>
    <w:rsid w:val="00812A7A"/>
    <w:rsid w:val="00812BB6"/>
    <w:rsid w:val="00812C20"/>
    <w:rsid w:val="00812C4E"/>
    <w:rsid w:val="00812CC8"/>
    <w:rsid w:val="00812F3B"/>
    <w:rsid w:val="00812F73"/>
    <w:rsid w:val="00812F8F"/>
    <w:rsid w:val="008130F8"/>
    <w:rsid w:val="00813154"/>
    <w:rsid w:val="00813184"/>
    <w:rsid w:val="008131DD"/>
    <w:rsid w:val="0081322E"/>
    <w:rsid w:val="00813284"/>
    <w:rsid w:val="008132FB"/>
    <w:rsid w:val="00813331"/>
    <w:rsid w:val="00813403"/>
    <w:rsid w:val="0081340A"/>
    <w:rsid w:val="0081348A"/>
    <w:rsid w:val="00813553"/>
    <w:rsid w:val="008135C3"/>
    <w:rsid w:val="008136F2"/>
    <w:rsid w:val="00813707"/>
    <w:rsid w:val="0081379B"/>
    <w:rsid w:val="008137F4"/>
    <w:rsid w:val="00813805"/>
    <w:rsid w:val="0081380A"/>
    <w:rsid w:val="008138E1"/>
    <w:rsid w:val="0081398D"/>
    <w:rsid w:val="00813999"/>
    <w:rsid w:val="008139F8"/>
    <w:rsid w:val="00813A6F"/>
    <w:rsid w:val="00813B1E"/>
    <w:rsid w:val="00813BB2"/>
    <w:rsid w:val="00813C1D"/>
    <w:rsid w:val="00813C21"/>
    <w:rsid w:val="00813C43"/>
    <w:rsid w:val="00813CD4"/>
    <w:rsid w:val="00813CD6"/>
    <w:rsid w:val="00813CE3"/>
    <w:rsid w:val="00813CE7"/>
    <w:rsid w:val="00813D74"/>
    <w:rsid w:val="00813DCC"/>
    <w:rsid w:val="00813DE8"/>
    <w:rsid w:val="00813E66"/>
    <w:rsid w:val="00813ED7"/>
    <w:rsid w:val="00813EED"/>
    <w:rsid w:val="00813F0F"/>
    <w:rsid w:val="00813F61"/>
    <w:rsid w:val="00813F7C"/>
    <w:rsid w:val="00813F94"/>
    <w:rsid w:val="00814015"/>
    <w:rsid w:val="00814019"/>
    <w:rsid w:val="00814023"/>
    <w:rsid w:val="00814080"/>
    <w:rsid w:val="00814153"/>
    <w:rsid w:val="00814167"/>
    <w:rsid w:val="00814178"/>
    <w:rsid w:val="00814183"/>
    <w:rsid w:val="008141DF"/>
    <w:rsid w:val="0081422A"/>
    <w:rsid w:val="00814252"/>
    <w:rsid w:val="00814317"/>
    <w:rsid w:val="00814377"/>
    <w:rsid w:val="008143F7"/>
    <w:rsid w:val="0081441E"/>
    <w:rsid w:val="0081444C"/>
    <w:rsid w:val="0081445B"/>
    <w:rsid w:val="0081447C"/>
    <w:rsid w:val="00814481"/>
    <w:rsid w:val="0081450C"/>
    <w:rsid w:val="0081458A"/>
    <w:rsid w:val="00814688"/>
    <w:rsid w:val="0081468E"/>
    <w:rsid w:val="008146EA"/>
    <w:rsid w:val="00814714"/>
    <w:rsid w:val="0081473B"/>
    <w:rsid w:val="00814792"/>
    <w:rsid w:val="00814959"/>
    <w:rsid w:val="0081496A"/>
    <w:rsid w:val="008149C5"/>
    <w:rsid w:val="00814A93"/>
    <w:rsid w:val="00814B63"/>
    <w:rsid w:val="00814BC0"/>
    <w:rsid w:val="00814BEB"/>
    <w:rsid w:val="00814C29"/>
    <w:rsid w:val="00814C2C"/>
    <w:rsid w:val="00814C97"/>
    <w:rsid w:val="00814CD1"/>
    <w:rsid w:val="00814CE6"/>
    <w:rsid w:val="00814CF1"/>
    <w:rsid w:val="00814DDF"/>
    <w:rsid w:val="00814E01"/>
    <w:rsid w:val="00814E44"/>
    <w:rsid w:val="00814F46"/>
    <w:rsid w:val="00814F7E"/>
    <w:rsid w:val="00814F99"/>
    <w:rsid w:val="00815151"/>
    <w:rsid w:val="00815164"/>
    <w:rsid w:val="008151DA"/>
    <w:rsid w:val="00815244"/>
    <w:rsid w:val="008152AD"/>
    <w:rsid w:val="00815309"/>
    <w:rsid w:val="00815338"/>
    <w:rsid w:val="008153B3"/>
    <w:rsid w:val="008153B4"/>
    <w:rsid w:val="00815411"/>
    <w:rsid w:val="00815477"/>
    <w:rsid w:val="008154C1"/>
    <w:rsid w:val="008154D2"/>
    <w:rsid w:val="00815586"/>
    <w:rsid w:val="0081565B"/>
    <w:rsid w:val="008156E4"/>
    <w:rsid w:val="00815766"/>
    <w:rsid w:val="008158DD"/>
    <w:rsid w:val="00815904"/>
    <w:rsid w:val="00815919"/>
    <w:rsid w:val="00815A31"/>
    <w:rsid w:val="00815A79"/>
    <w:rsid w:val="00815B25"/>
    <w:rsid w:val="00815B6C"/>
    <w:rsid w:val="00815B97"/>
    <w:rsid w:val="00815D44"/>
    <w:rsid w:val="00815D47"/>
    <w:rsid w:val="008160ED"/>
    <w:rsid w:val="00816342"/>
    <w:rsid w:val="00816363"/>
    <w:rsid w:val="008163C3"/>
    <w:rsid w:val="00816457"/>
    <w:rsid w:val="00816477"/>
    <w:rsid w:val="0081652D"/>
    <w:rsid w:val="0081654E"/>
    <w:rsid w:val="00816647"/>
    <w:rsid w:val="00816656"/>
    <w:rsid w:val="00816658"/>
    <w:rsid w:val="0081668D"/>
    <w:rsid w:val="008166B4"/>
    <w:rsid w:val="00816746"/>
    <w:rsid w:val="00816859"/>
    <w:rsid w:val="00816900"/>
    <w:rsid w:val="00816930"/>
    <w:rsid w:val="0081695D"/>
    <w:rsid w:val="00816A83"/>
    <w:rsid w:val="00816AA3"/>
    <w:rsid w:val="00816B3A"/>
    <w:rsid w:val="00816C4C"/>
    <w:rsid w:val="00816D8C"/>
    <w:rsid w:val="00816D99"/>
    <w:rsid w:val="00816DB0"/>
    <w:rsid w:val="00816E3F"/>
    <w:rsid w:val="00816E42"/>
    <w:rsid w:val="00816EB9"/>
    <w:rsid w:val="00816F03"/>
    <w:rsid w:val="00816F08"/>
    <w:rsid w:val="00816F41"/>
    <w:rsid w:val="00816F82"/>
    <w:rsid w:val="00816F9B"/>
    <w:rsid w:val="00817023"/>
    <w:rsid w:val="00817053"/>
    <w:rsid w:val="0081706C"/>
    <w:rsid w:val="00817122"/>
    <w:rsid w:val="0081720C"/>
    <w:rsid w:val="0081729E"/>
    <w:rsid w:val="008172DF"/>
    <w:rsid w:val="008172ED"/>
    <w:rsid w:val="008172F5"/>
    <w:rsid w:val="0081735B"/>
    <w:rsid w:val="00817383"/>
    <w:rsid w:val="0081739C"/>
    <w:rsid w:val="008173B5"/>
    <w:rsid w:val="008173E3"/>
    <w:rsid w:val="008173E7"/>
    <w:rsid w:val="00817427"/>
    <w:rsid w:val="00817472"/>
    <w:rsid w:val="00817567"/>
    <w:rsid w:val="0081757E"/>
    <w:rsid w:val="008175A3"/>
    <w:rsid w:val="00817681"/>
    <w:rsid w:val="0081768C"/>
    <w:rsid w:val="008176A1"/>
    <w:rsid w:val="008177F1"/>
    <w:rsid w:val="00817867"/>
    <w:rsid w:val="00817887"/>
    <w:rsid w:val="0081792F"/>
    <w:rsid w:val="0081799C"/>
    <w:rsid w:val="008179C9"/>
    <w:rsid w:val="00817AAF"/>
    <w:rsid w:val="00817BC8"/>
    <w:rsid w:val="00817D37"/>
    <w:rsid w:val="00817D3A"/>
    <w:rsid w:val="00817DFA"/>
    <w:rsid w:val="00817F05"/>
    <w:rsid w:val="00817F70"/>
    <w:rsid w:val="00817FED"/>
    <w:rsid w:val="008200B4"/>
    <w:rsid w:val="00820144"/>
    <w:rsid w:val="00820150"/>
    <w:rsid w:val="00820168"/>
    <w:rsid w:val="00820209"/>
    <w:rsid w:val="00820237"/>
    <w:rsid w:val="0082023B"/>
    <w:rsid w:val="008202CB"/>
    <w:rsid w:val="00820396"/>
    <w:rsid w:val="008203BA"/>
    <w:rsid w:val="008203D2"/>
    <w:rsid w:val="008204AA"/>
    <w:rsid w:val="0082067F"/>
    <w:rsid w:val="008206E5"/>
    <w:rsid w:val="00820729"/>
    <w:rsid w:val="00820761"/>
    <w:rsid w:val="00820794"/>
    <w:rsid w:val="0082079D"/>
    <w:rsid w:val="00820849"/>
    <w:rsid w:val="008209FB"/>
    <w:rsid w:val="00820B6A"/>
    <w:rsid w:val="00820BA0"/>
    <w:rsid w:val="00820C05"/>
    <w:rsid w:val="00820C23"/>
    <w:rsid w:val="00820C59"/>
    <w:rsid w:val="00820CD6"/>
    <w:rsid w:val="00820CEF"/>
    <w:rsid w:val="00820D48"/>
    <w:rsid w:val="00820D99"/>
    <w:rsid w:val="00820E07"/>
    <w:rsid w:val="00820E0F"/>
    <w:rsid w:val="00820E33"/>
    <w:rsid w:val="00820E4B"/>
    <w:rsid w:val="00820EBC"/>
    <w:rsid w:val="0082102A"/>
    <w:rsid w:val="00821050"/>
    <w:rsid w:val="00821093"/>
    <w:rsid w:val="008210CF"/>
    <w:rsid w:val="008210F3"/>
    <w:rsid w:val="00821168"/>
    <w:rsid w:val="008211C4"/>
    <w:rsid w:val="008211C8"/>
    <w:rsid w:val="008212DD"/>
    <w:rsid w:val="0082137D"/>
    <w:rsid w:val="0082143B"/>
    <w:rsid w:val="008214B8"/>
    <w:rsid w:val="0082152E"/>
    <w:rsid w:val="0082157F"/>
    <w:rsid w:val="00821585"/>
    <w:rsid w:val="00821597"/>
    <w:rsid w:val="0082159C"/>
    <w:rsid w:val="008215B9"/>
    <w:rsid w:val="008215D5"/>
    <w:rsid w:val="0082171B"/>
    <w:rsid w:val="0082172D"/>
    <w:rsid w:val="008217FA"/>
    <w:rsid w:val="00821931"/>
    <w:rsid w:val="008219EF"/>
    <w:rsid w:val="00821A3D"/>
    <w:rsid w:val="00821BCB"/>
    <w:rsid w:val="00821D5C"/>
    <w:rsid w:val="00821DDB"/>
    <w:rsid w:val="00821E86"/>
    <w:rsid w:val="00821ED8"/>
    <w:rsid w:val="00821EDB"/>
    <w:rsid w:val="00821F34"/>
    <w:rsid w:val="00821F64"/>
    <w:rsid w:val="00821F76"/>
    <w:rsid w:val="00821FEF"/>
    <w:rsid w:val="0082205B"/>
    <w:rsid w:val="00822082"/>
    <w:rsid w:val="00822108"/>
    <w:rsid w:val="00822113"/>
    <w:rsid w:val="008221FA"/>
    <w:rsid w:val="0082223D"/>
    <w:rsid w:val="0082225D"/>
    <w:rsid w:val="008222A6"/>
    <w:rsid w:val="0082239E"/>
    <w:rsid w:val="008224B6"/>
    <w:rsid w:val="00822535"/>
    <w:rsid w:val="0082253C"/>
    <w:rsid w:val="00822692"/>
    <w:rsid w:val="00822697"/>
    <w:rsid w:val="008226CC"/>
    <w:rsid w:val="008227EA"/>
    <w:rsid w:val="0082293A"/>
    <w:rsid w:val="0082293E"/>
    <w:rsid w:val="00822971"/>
    <w:rsid w:val="008229BC"/>
    <w:rsid w:val="00822A05"/>
    <w:rsid w:val="00822ADE"/>
    <w:rsid w:val="00822BB1"/>
    <w:rsid w:val="00822D15"/>
    <w:rsid w:val="00822D70"/>
    <w:rsid w:val="00822D86"/>
    <w:rsid w:val="00822DAD"/>
    <w:rsid w:val="00822DDB"/>
    <w:rsid w:val="00822DF3"/>
    <w:rsid w:val="00822E4A"/>
    <w:rsid w:val="00822E98"/>
    <w:rsid w:val="00822EB3"/>
    <w:rsid w:val="00822EFF"/>
    <w:rsid w:val="00822FBB"/>
    <w:rsid w:val="00822FCD"/>
    <w:rsid w:val="00823065"/>
    <w:rsid w:val="008230B9"/>
    <w:rsid w:val="008230E1"/>
    <w:rsid w:val="0082315D"/>
    <w:rsid w:val="008231D7"/>
    <w:rsid w:val="008231E9"/>
    <w:rsid w:val="00823225"/>
    <w:rsid w:val="0082325D"/>
    <w:rsid w:val="00823302"/>
    <w:rsid w:val="0082333E"/>
    <w:rsid w:val="00823385"/>
    <w:rsid w:val="008233C4"/>
    <w:rsid w:val="008234D1"/>
    <w:rsid w:val="00823582"/>
    <w:rsid w:val="0082358D"/>
    <w:rsid w:val="00823602"/>
    <w:rsid w:val="00823663"/>
    <w:rsid w:val="0082371C"/>
    <w:rsid w:val="008237C9"/>
    <w:rsid w:val="00823853"/>
    <w:rsid w:val="00823878"/>
    <w:rsid w:val="008238EC"/>
    <w:rsid w:val="00823979"/>
    <w:rsid w:val="0082397C"/>
    <w:rsid w:val="00823985"/>
    <w:rsid w:val="008239B5"/>
    <w:rsid w:val="00823A84"/>
    <w:rsid w:val="00823AB2"/>
    <w:rsid w:val="00823AD3"/>
    <w:rsid w:val="00823B02"/>
    <w:rsid w:val="00823B9E"/>
    <w:rsid w:val="00823BBE"/>
    <w:rsid w:val="00823BC0"/>
    <w:rsid w:val="00823BE2"/>
    <w:rsid w:val="00823BF7"/>
    <w:rsid w:val="00823C1E"/>
    <w:rsid w:val="00823C32"/>
    <w:rsid w:val="00823CF9"/>
    <w:rsid w:val="00823D50"/>
    <w:rsid w:val="00823EBA"/>
    <w:rsid w:val="00823F06"/>
    <w:rsid w:val="00823F0D"/>
    <w:rsid w:val="00823F9C"/>
    <w:rsid w:val="00823FB4"/>
    <w:rsid w:val="00824023"/>
    <w:rsid w:val="008240DC"/>
    <w:rsid w:val="0082417B"/>
    <w:rsid w:val="008241C0"/>
    <w:rsid w:val="008241D1"/>
    <w:rsid w:val="008241F9"/>
    <w:rsid w:val="008242A7"/>
    <w:rsid w:val="008242B3"/>
    <w:rsid w:val="008242B5"/>
    <w:rsid w:val="0082431D"/>
    <w:rsid w:val="00824351"/>
    <w:rsid w:val="008243A0"/>
    <w:rsid w:val="008243C2"/>
    <w:rsid w:val="0082453E"/>
    <w:rsid w:val="0082455A"/>
    <w:rsid w:val="0082459C"/>
    <w:rsid w:val="008245F9"/>
    <w:rsid w:val="0082465E"/>
    <w:rsid w:val="008246B6"/>
    <w:rsid w:val="00824757"/>
    <w:rsid w:val="008247AD"/>
    <w:rsid w:val="0082482A"/>
    <w:rsid w:val="008249C0"/>
    <w:rsid w:val="008249DC"/>
    <w:rsid w:val="008249FB"/>
    <w:rsid w:val="00824A50"/>
    <w:rsid w:val="00824A7A"/>
    <w:rsid w:val="00824C4C"/>
    <w:rsid w:val="00824D1E"/>
    <w:rsid w:val="00824D87"/>
    <w:rsid w:val="00824DB4"/>
    <w:rsid w:val="00824E77"/>
    <w:rsid w:val="00824F6F"/>
    <w:rsid w:val="00825060"/>
    <w:rsid w:val="0082507A"/>
    <w:rsid w:val="008250A7"/>
    <w:rsid w:val="008250DB"/>
    <w:rsid w:val="00825215"/>
    <w:rsid w:val="0082523A"/>
    <w:rsid w:val="00825265"/>
    <w:rsid w:val="0082527C"/>
    <w:rsid w:val="00825356"/>
    <w:rsid w:val="0082546F"/>
    <w:rsid w:val="008254D0"/>
    <w:rsid w:val="008254DE"/>
    <w:rsid w:val="00825508"/>
    <w:rsid w:val="00825539"/>
    <w:rsid w:val="008255B9"/>
    <w:rsid w:val="00825658"/>
    <w:rsid w:val="00825669"/>
    <w:rsid w:val="008256ED"/>
    <w:rsid w:val="00825724"/>
    <w:rsid w:val="008257B7"/>
    <w:rsid w:val="00825835"/>
    <w:rsid w:val="008258B6"/>
    <w:rsid w:val="0082596A"/>
    <w:rsid w:val="00825974"/>
    <w:rsid w:val="00825A52"/>
    <w:rsid w:val="00825A58"/>
    <w:rsid w:val="00825A87"/>
    <w:rsid w:val="00825B2A"/>
    <w:rsid w:val="00825C40"/>
    <w:rsid w:val="00825C59"/>
    <w:rsid w:val="00825E64"/>
    <w:rsid w:val="00825EC2"/>
    <w:rsid w:val="00825F7A"/>
    <w:rsid w:val="00826014"/>
    <w:rsid w:val="008260D2"/>
    <w:rsid w:val="008260DB"/>
    <w:rsid w:val="008260F1"/>
    <w:rsid w:val="00826202"/>
    <w:rsid w:val="00826215"/>
    <w:rsid w:val="0082626B"/>
    <w:rsid w:val="00826291"/>
    <w:rsid w:val="008262F7"/>
    <w:rsid w:val="00826303"/>
    <w:rsid w:val="00826415"/>
    <w:rsid w:val="0082647A"/>
    <w:rsid w:val="0082650D"/>
    <w:rsid w:val="0082654A"/>
    <w:rsid w:val="008265C5"/>
    <w:rsid w:val="0082666E"/>
    <w:rsid w:val="008266BA"/>
    <w:rsid w:val="008266C9"/>
    <w:rsid w:val="008266FC"/>
    <w:rsid w:val="00826735"/>
    <w:rsid w:val="00826775"/>
    <w:rsid w:val="008267DF"/>
    <w:rsid w:val="008267F3"/>
    <w:rsid w:val="008268BD"/>
    <w:rsid w:val="00826A40"/>
    <w:rsid w:val="00826A45"/>
    <w:rsid w:val="00826A82"/>
    <w:rsid w:val="00826B0B"/>
    <w:rsid w:val="00826B65"/>
    <w:rsid w:val="00826BAE"/>
    <w:rsid w:val="00826BF1"/>
    <w:rsid w:val="00826C00"/>
    <w:rsid w:val="00826C38"/>
    <w:rsid w:val="00826C6D"/>
    <w:rsid w:val="00826CAA"/>
    <w:rsid w:val="00826D65"/>
    <w:rsid w:val="00826D9A"/>
    <w:rsid w:val="00826DB2"/>
    <w:rsid w:val="00826DCD"/>
    <w:rsid w:val="00826E66"/>
    <w:rsid w:val="00826F38"/>
    <w:rsid w:val="00826F3A"/>
    <w:rsid w:val="00826F50"/>
    <w:rsid w:val="00826FDB"/>
    <w:rsid w:val="0082702A"/>
    <w:rsid w:val="008270E3"/>
    <w:rsid w:val="00827194"/>
    <w:rsid w:val="00827281"/>
    <w:rsid w:val="008272B0"/>
    <w:rsid w:val="008272F3"/>
    <w:rsid w:val="00827441"/>
    <w:rsid w:val="00827468"/>
    <w:rsid w:val="008274FE"/>
    <w:rsid w:val="00827545"/>
    <w:rsid w:val="00827662"/>
    <w:rsid w:val="008276BE"/>
    <w:rsid w:val="008276BF"/>
    <w:rsid w:val="008276E1"/>
    <w:rsid w:val="00827752"/>
    <w:rsid w:val="00827805"/>
    <w:rsid w:val="0082786F"/>
    <w:rsid w:val="00827915"/>
    <w:rsid w:val="0082791F"/>
    <w:rsid w:val="00827A62"/>
    <w:rsid w:val="00827AB5"/>
    <w:rsid w:val="00827B3F"/>
    <w:rsid w:val="00827B72"/>
    <w:rsid w:val="00827BFE"/>
    <w:rsid w:val="00827C4C"/>
    <w:rsid w:val="00827C7D"/>
    <w:rsid w:val="00827CB8"/>
    <w:rsid w:val="00827D0B"/>
    <w:rsid w:val="00827D29"/>
    <w:rsid w:val="00827E5A"/>
    <w:rsid w:val="00827F00"/>
    <w:rsid w:val="00827F49"/>
    <w:rsid w:val="00827F97"/>
    <w:rsid w:val="00827FA0"/>
    <w:rsid w:val="00827FEF"/>
    <w:rsid w:val="00827FF7"/>
    <w:rsid w:val="00830029"/>
    <w:rsid w:val="0083002E"/>
    <w:rsid w:val="00830112"/>
    <w:rsid w:val="00830193"/>
    <w:rsid w:val="008301D4"/>
    <w:rsid w:val="008301EE"/>
    <w:rsid w:val="008302FF"/>
    <w:rsid w:val="00830300"/>
    <w:rsid w:val="00830303"/>
    <w:rsid w:val="008303A0"/>
    <w:rsid w:val="008303CA"/>
    <w:rsid w:val="0083043D"/>
    <w:rsid w:val="00830469"/>
    <w:rsid w:val="00830489"/>
    <w:rsid w:val="008304B2"/>
    <w:rsid w:val="0083056C"/>
    <w:rsid w:val="0083061E"/>
    <w:rsid w:val="00830633"/>
    <w:rsid w:val="00830640"/>
    <w:rsid w:val="00830662"/>
    <w:rsid w:val="008307CA"/>
    <w:rsid w:val="008307DD"/>
    <w:rsid w:val="0083090F"/>
    <w:rsid w:val="00830928"/>
    <w:rsid w:val="00830990"/>
    <w:rsid w:val="008309AC"/>
    <w:rsid w:val="00830A14"/>
    <w:rsid w:val="00830A23"/>
    <w:rsid w:val="00830BE8"/>
    <w:rsid w:val="00830C80"/>
    <w:rsid w:val="00830D97"/>
    <w:rsid w:val="00830DBB"/>
    <w:rsid w:val="00830DEB"/>
    <w:rsid w:val="00830E28"/>
    <w:rsid w:val="00830E53"/>
    <w:rsid w:val="00830E8A"/>
    <w:rsid w:val="00830F0E"/>
    <w:rsid w:val="00831016"/>
    <w:rsid w:val="00831019"/>
    <w:rsid w:val="008310EA"/>
    <w:rsid w:val="0083110F"/>
    <w:rsid w:val="00831122"/>
    <w:rsid w:val="00831141"/>
    <w:rsid w:val="0083115B"/>
    <w:rsid w:val="0083121E"/>
    <w:rsid w:val="008312E4"/>
    <w:rsid w:val="00831307"/>
    <w:rsid w:val="00831309"/>
    <w:rsid w:val="0083137C"/>
    <w:rsid w:val="0083141A"/>
    <w:rsid w:val="008314A1"/>
    <w:rsid w:val="008314E1"/>
    <w:rsid w:val="008314F9"/>
    <w:rsid w:val="00831578"/>
    <w:rsid w:val="0083166A"/>
    <w:rsid w:val="0083167C"/>
    <w:rsid w:val="008316C0"/>
    <w:rsid w:val="0083172D"/>
    <w:rsid w:val="0083173A"/>
    <w:rsid w:val="008317FF"/>
    <w:rsid w:val="00831856"/>
    <w:rsid w:val="00831877"/>
    <w:rsid w:val="00831897"/>
    <w:rsid w:val="0083190F"/>
    <w:rsid w:val="00831B04"/>
    <w:rsid w:val="00831C31"/>
    <w:rsid w:val="00831CF4"/>
    <w:rsid w:val="00831D36"/>
    <w:rsid w:val="00831DD9"/>
    <w:rsid w:val="00831E12"/>
    <w:rsid w:val="00831E2B"/>
    <w:rsid w:val="00831E6D"/>
    <w:rsid w:val="00831E72"/>
    <w:rsid w:val="00831F07"/>
    <w:rsid w:val="00831F3F"/>
    <w:rsid w:val="00831FC7"/>
    <w:rsid w:val="0083202F"/>
    <w:rsid w:val="00832042"/>
    <w:rsid w:val="00832057"/>
    <w:rsid w:val="00832125"/>
    <w:rsid w:val="0083214D"/>
    <w:rsid w:val="008321A2"/>
    <w:rsid w:val="008322B7"/>
    <w:rsid w:val="008322E5"/>
    <w:rsid w:val="008322F2"/>
    <w:rsid w:val="00832315"/>
    <w:rsid w:val="00832396"/>
    <w:rsid w:val="00832516"/>
    <w:rsid w:val="00832533"/>
    <w:rsid w:val="00832534"/>
    <w:rsid w:val="00832541"/>
    <w:rsid w:val="00832583"/>
    <w:rsid w:val="00832634"/>
    <w:rsid w:val="0083263E"/>
    <w:rsid w:val="0083268F"/>
    <w:rsid w:val="00832699"/>
    <w:rsid w:val="008326AE"/>
    <w:rsid w:val="0083270C"/>
    <w:rsid w:val="00832896"/>
    <w:rsid w:val="008328B4"/>
    <w:rsid w:val="008328BE"/>
    <w:rsid w:val="008328F0"/>
    <w:rsid w:val="00832917"/>
    <w:rsid w:val="00832999"/>
    <w:rsid w:val="0083299F"/>
    <w:rsid w:val="008329CD"/>
    <w:rsid w:val="00832A67"/>
    <w:rsid w:val="00832BD3"/>
    <w:rsid w:val="00832BE8"/>
    <w:rsid w:val="00832CF9"/>
    <w:rsid w:val="00832D1F"/>
    <w:rsid w:val="00832D62"/>
    <w:rsid w:val="00832DAF"/>
    <w:rsid w:val="00832E0C"/>
    <w:rsid w:val="00832E7D"/>
    <w:rsid w:val="00832E7E"/>
    <w:rsid w:val="0083300B"/>
    <w:rsid w:val="008331F0"/>
    <w:rsid w:val="00833200"/>
    <w:rsid w:val="00833239"/>
    <w:rsid w:val="0083326A"/>
    <w:rsid w:val="00833309"/>
    <w:rsid w:val="008333B3"/>
    <w:rsid w:val="00833479"/>
    <w:rsid w:val="0083349E"/>
    <w:rsid w:val="0083352F"/>
    <w:rsid w:val="00833621"/>
    <w:rsid w:val="00833647"/>
    <w:rsid w:val="008336EE"/>
    <w:rsid w:val="0083379B"/>
    <w:rsid w:val="00833803"/>
    <w:rsid w:val="0083380F"/>
    <w:rsid w:val="00833844"/>
    <w:rsid w:val="00833A0E"/>
    <w:rsid w:val="00833A4D"/>
    <w:rsid w:val="00833AB7"/>
    <w:rsid w:val="00833ACB"/>
    <w:rsid w:val="00833B9A"/>
    <w:rsid w:val="00833CAE"/>
    <w:rsid w:val="00833D06"/>
    <w:rsid w:val="00833D4D"/>
    <w:rsid w:val="00833E56"/>
    <w:rsid w:val="00833F2F"/>
    <w:rsid w:val="00833FC7"/>
    <w:rsid w:val="008340C1"/>
    <w:rsid w:val="008340D2"/>
    <w:rsid w:val="008340E9"/>
    <w:rsid w:val="0083413B"/>
    <w:rsid w:val="00834180"/>
    <w:rsid w:val="0083425B"/>
    <w:rsid w:val="00834263"/>
    <w:rsid w:val="008342FF"/>
    <w:rsid w:val="00834336"/>
    <w:rsid w:val="00834465"/>
    <w:rsid w:val="0083446F"/>
    <w:rsid w:val="0083447D"/>
    <w:rsid w:val="0083448C"/>
    <w:rsid w:val="00834496"/>
    <w:rsid w:val="00834497"/>
    <w:rsid w:val="008344D5"/>
    <w:rsid w:val="00834510"/>
    <w:rsid w:val="0083455E"/>
    <w:rsid w:val="0083455F"/>
    <w:rsid w:val="008345F1"/>
    <w:rsid w:val="00834615"/>
    <w:rsid w:val="00834706"/>
    <w:rsid w:val="0083478A"/>
    <w:rsid w:val="0083479F"/>
    <w:rsid w:val="008347D9"/>
    <w:rsid w:val="008347F3"/>
    <w:rsid w:val="0083489E"/>
    <w:rsid w:val="008348B4"/>
    <w:rsid w:val="008349A8"/>
    <w:rsid w:val="008349B8"/>
    <w:rsid w:val="008349CC"/>
    <w:rsid w:val="00834AB1"/>
    <w:rsid w:val="00834AE9"/>
    <w:rsid w:val="00834B2B"/>
    <w:rsid w:val="00834BCA"/>
    <w:rsid w:val="00834C16"/>
    <w:rsid w:val="00834C1D"/>
    <w:rsid w:val="00834C85"/>
    <w:rsid w:val="00834C97"/>
    <w:rsid w:val="00834CC5"/>
    <w:rsid w:val="00834CE5"/>
    <w:rsid w:val="00834DA6"/>
    <w:rsid w:val="00834E56"/>
    <w:rsid w:val="00834F02"/>
    <w:rsid w:val="00834FAB"/>
    <w:rsid w:val="0083502D"/>
    <w:rsid w:val="00835105"/>
    <w:rsid w:val="008351ED"/>
    <w:rsid w:val="0083522A"/>
    <w:rsid w:val="0083522B"/>
    <w:rsid w:val="00835232"/>
    <w:rsid w:val="00835239"/>
    <w:rsid w:val="0083523D"/>
    <w:rsid w:val="0083528D"/>
    <w:rsid w:val="00835338"/>
    <w:rsid w:val="0083534E"/>
    <w:rsid w:val="00835396"/>
    <w:rsid w:val="00835461"/>
    <w:rsid w:val="00835480"/>
    <w:rsid w:val="00835488"/>
    <w:rsid w:val="00835524"/>
    <w:rsid w:val="00835583"/>
    <w:rsid w:val="00835671"/>
    <w:rsid w:val="0083567B"/>
    <w:rsid w:val="008356C4"/>
    <w:rsid w:val="008356E8"/>
    <w:rsid w:val="008357A0"/>
    <w:rsid w:val="008357B8"/>
    <w:rsid w:val="0083580D"/>
    <w:rsid w:val="00835856"/>
    <w:rsid w:val="008358D3"/>
    <w:rsid w:val="00835919"/>
    <w:rsid w:val="008359C9"/>
    <w:rsid w:val="00835AE2"/>
    <w:rsid w:val="00835B07"/>
    <w:rsid w:val="00835B27"/>
    <w:rsid w:val="00835B37"/>
    <w:rsid w:val="00835B4C"/>
    <w:rsid w:val="00835C17"/>
    <w:rsid w:val="00835C2E"/>
    <w:rsid w:val="00835C4B"/>
    <w:rsid w:val="00835C7A"/>
    <w:rsid w:val="00835F79"/>
    <w:rsid w:val="00835F8F"/>
    <w:rsid w:val="00835F93"/>
    <w:rsid w:val="00835FBD"/>
    <w:rsid w:val="00835FED"/>
    <w:rsid w:val="008360B4"/>
    <w:rsid w:val="00836108"/>
    <w:rsid w:val="00836176"/>
    <w:rsid w:val="00836184"/>
    <w:rsid w:val="008361B7"/>
    <w:rsid w:val="0083622B"/>
    <w:rsid w:val="008362A2"/>
    <w:rsid w:val="00836350"/>
    <w:rsid w:val="00836392"/>
    <w:rsid w:val="008363D5"/>
    <w:rsid w:val="00836470"/>
    <w:rsid w:val="0083656A"/>
    <w:rsid w:val="0083664C"/>
    <w:rsid w:val="00836672"/>
    <w:rsid w:val="0083667E"/>
    <w:rsid w:val="00836698"/>
    <w:rsid w:val="00836709"/>
    <w:rsid w:val="008367B7"/>
    <w:rsid w:val="008367C0"/>
    <w:rsid w:val="008367CD"/>
    <w:rsid w:val="008368EF"/>
    <w:rsid w:val="00836922"/>
    <w:rsid w:val="00836924"/>
    <w:rsid w:val="0083697E"/>
    <w:rsid w:val="008369FF"/>
    <w:rsid w:val="00836B04"/>
    <w:rsid w:val="00836B54"/>
    <w:rsid w:val="00836B87"/>
    <w:rsid w:val="00836B9B"/>
    <w:rsid w:val="00836BD1"/>
    <w:rsid w:val="00836C15"/>
    <w:rsid w:val="00836C39"/>
    <w:rsid w:val="00836C49"/>
    <w:rsid w:val="00836C95"/>
    <w:rsid w:val="00836D2A"/>
    <w:rsid w:val="00836D76"/>
    <w:rsid w:val="00836E0A"/>
    <w:rsid w:val="00836E37"/>
    <w:rsid w:val="00836E50"/>
    <w:rsid w:val="00836E65"/>
    <w:rsid w:val="00836EBB"/>
    <w:rsid w:val="00836F37"/>
    <w:rsid w:val="00836F69"/>
    <w:rsid w:val="00837031"/>
    <w:rsid w:val="00837049"/>
    <w:rsid w:val="008370A8"/>
    <w:rsid w:val="0083710B"/>
    <w:rsid w:val="0083713C"/>
    <w:rsid w:val="00837168"/>
    <w:rsid w:val="008371E2"/>
    <w:rsid w:val="008371F8"/>
    <w:rsid w:val="008372F1"/>
    <w:rsid w:val="008373AD"/>
    <w:rsid w:val="008373E0"/>
    <w:rsid w:val="008373E6"/>
    <w:rsid w:val="00837424"/>
    <w:rsid w:val="00837443"/>
    <w:rsid w:val="00837537"/>
    <w:rsid w:val="008375BE"/>
    <w:rsid w:val="00837682"/>
    <w:rsid w:val="008376B1"/>
    <w:rsid w:val="008377AF"/>
    <w:rsid w:val="00837870"/>
    <w:rsid w:val="008378A2"/>
    <w:rsid w:val="00837A60"/>
    <w:rsid w:val="00837A9F"/>
    <w:rsid w:val="00837B16"/>
    <w:rsid w:val="00837B51"/>
    <w:rsid w:val="00837BBA"/>
    <w:rsid w:val="00837C08"/>
    <w:rsid w:val="00837C5C"/>
    <w:rsid w:val="00837D55"/>
    <w:rsid w:val="00837DA5"/>
    <w:rsid w:val="00837E15"/>
    <w:rsid w:val="00837E38"/>
    <w:rsid w:val="00837ECE"/>
    <w:rsid w:val="00837F84"/>
    <w:rsid w:val="00840000"/>
    <w:rsid w:val="00840076"/>
    <w:rsid w:val="00840228"/>
    <w:rsid w:val="0084024A"/>
    <w:rsid w:val="008403DC"/>
    <w:rsid w:val="008404C3"/>
    <w:rsid w:val="00840504"/>
    <w:rsid w:val="00840524"/>
    <w:rsid w:val="00840594"/>
    <w:rsid w:val="0084059B"/>
    <w:rsid w:val="008405BF"/>
    <w:rsid w:val="008405C6"/>
    <w:rsid w:val="0084067A"/>
    <w:rsid w:val="008406DA"/>
    <w:rsid w:val="008406E1"/>
    <w:rsid w:val="008406F7"/>
    <w:rsid w:val="00840742"/>
    <w:rsid w:val="00840746"/>
    <w:rsid w:val="00840757"/>
    <w:rsid w:val="00840896"/>
    <w:rsid w:val="008408B9"/>
    <w:rsid w:val="008408E4"/>
    <w:rsid w:val="008408FD"/>
    <w:rsid w:val="0084094B"/>
    <w:rsid w:val="0084094D"/>
    <w:rsid w:val="0084099E"/>
    <w:rsid w:val="00840A43"/>
    <w:rsid w:val="00840AFC"/>
    <w:rsid w:val="00840B40"/>
    <w:rsid w:val="00840B57"/>
    <w:rsid w:val="00840BFF"/>
    <w:rsid w:val="00840C19"/>
    <w:rsid w:val="00840CBD"/>
    <w:rsid w:val="00840D29"/>
    <w:rsid w:val="00840D76"/>
    <w:rsid w:val="00840DC1"/>
    <w:rsid w:val="00840E4B"/>
    <w:rsid w:val="00840E72"/>
    <w:rsid w:val="00840E7A"/>
    <w:rsid w:val="00841098"/>
    <w:rsid w:val="008410B5"/>
    <w:rsid w:val="008410F0"/>
    <w:rsid w:val="00841184"/>
    <w:rsid w:val="008411BC"/>
    <w:rsid w:val="008412A7"/>
    <w:rsid w:val="008412EF"/>
    <w:rsid w:val="0084130C"/>
    <w:rsid w:val="00841390"/>
    <w:rsid w:val="00841426"/>
    <w:rsid w:val="008414E6"/>
    <w:rsid w:val="00841533"/>
    <w:rsid w:val="0084155D"/>
    <w:rsid w:val="00841571"/>
    <w:rsid w:val="008415BF"/>
    <w:rsid w:val="008415D1"/>
    <w:rsid w:val="00841651"/>
    <w:rsid w:val="0084165C"/>
    <w:rsid w:val="0084179D"/>
    <w:rsid w:val="008417BB"/>
    <w:rsid w:val="008417FB"/>
    <w:rsid w:val="00841958"/>
    <w:rsid w:val="00841A62"/>
    <w:rsid w:val="00841AE7"/>
    <w:rsid w:val="00841AFF"/>
    <w:rsid w:val="00841B24"/>
    <w:rsid w:val="00841BEE"/>
    <w:rsid w:val="00841CBB"/>
    <w:rsid w:val="00841DA4"/>
    <w:rsid w:val="00841E13"/>
    <w:rsid w:val="00841E22"/>
    <w:rsid w:val="00841F49"/>
    <w:rsid w:val="00841FEC"/>
    <w:rsid w:val="00842028"/>
    <w:rsid w:val="00842034"/>
    <w:rsid w:val="0084206C"/>
    <w:rsid w:val="008420DB"/>
    <w:rsid w:val="008420FD"/>
    <w:rsid w:val="0084214B"/>
    <w:rsid w:val="00842170"/>
    <w:rsid w:val="008422E2"/>
    <w:rsid w:val="008422EB"/>
    <w:rsid w:val="0084238C"/>
    <w:rsid w:val="008423B1"/>
    <w:rsid w:val="008423CE"/>
    <w:rsid w:val="008423FA"/>
    <w:rsid w:val="00842436"/>
    <w:rsid w:val="008424E2"/>
    <w:rsid w:val="00842511"/>
    <w:rsid w:val="0084255C"/>
    <w:rsid w:val="008425ED"/>
    <w:rsid w:val="0084260C"/>
    <w:rsid w:val="0084270C"/>
    <w:rsid w:val="00842726"/>
    <w:rsid w:val="00842879"/>
    <w:rsid w:val="008428B7"/>
    <w:rsid w:val="00842925"/>
    <w:rsid w:val="008429B5"/>
    <w:rsid w:val="008429E1"/>
    <w:rsid w:val="00842A6D"/>
    <w:rsid w:val="00842A8D"/>
    <w:rsid w:val="00842AC3"/>
    <w:rsid w:val="00842BC3"/>
    <w:rsid w:val="00842C2C"/>
    <w:rsid w:val="00842C67"/>
    <w:rsid w:val="00842C7B"/>
    <w:rsid w:val="00842C85"/>
    <w:rsid w:val="00842CC7"/>
    <w:rsid w:val="00842CD2"/>
    <w:rsid w:val="00842CE5"/>
    <w:rsid w:val="00842CEC"/>
    <w:rsid w:val="00842D05"/>
    <w:rsid w:val="00842DC5"/>
    <w:rsid w:val="00842E87"/>
    <w:rsid w:val="00842F62"/>
    <w:rsid w:val="00842F66"/>
    <w:rsid w:val="00842FA2"/>
    <w:rsid w:val="0084302A"/>
    <w:rsid w:val="008430A6"/>
    <w:rsid w:val="008430BF"/>
    <w:rsid w:val="008431A1"/>
    <w:rsid w:val="008431D3"/>
    <w:rsid w:val="00843202"/>
    <w:rsid w:val="00843378"/>
    <w:rsid w:val="008433C5"/>
    <w:rsid w:val="00843401"/>
    <w:rsid w:val="00843465"/>
    <w:rsid w:val="0084346A"/>
    <w:rsid w:val="0084352C"/>
    <w:rsid w:val="00843549"/>
    <w:rsid w:val="00843612"/>
    <w:rsid w:val="00843624"/>
    <w:rsid w:val="008436A7"/>
    <w:rsid w:val="0084375C"/>
    <w:rsid w:val="008437AD"/>
    <w:rsid w:val="008437D3"/>
    <w:rsid w:val="0084382F"/>
    <w:rsid w:val="0084383B"/>
    <w:rsid w:val="00843919"/>
    <w:rsid w:val="0084394C"/>
    <w:rsid w:val="0084395D"/>
    <w:rsid w:val="00843965"/>
    <w:rsid w:val="00843A54"/>
    <w:rsid w:val="00843A67"/>
    <w:rsid w:val="00843B74"/>
    <w:rsid w:val="00843B96"/>
    <w:rsid w:val="00843B9A"/>
    <w:rsid w:val="00843BD3"/>
    <w:rsid w:val="00843BFA"/>
    <w:rsid w:val="00843C1F"/>
    <w:rsid w:val="00843D26"/>
    <w:rsid w:val="00843D4B"/>
    <w:rsid w:val="00843D7A"/>
    <w:rsid w:val="00843F35"/>
    <w:rsid w:val="00843FF0"/>
    <w:rsid w:val="008440FF"/>
    <w:rsid w:val="00844110"/>
    <w:rsid w:val="00844135"/>
    <w:rsid w:val="0084415D"/>
    <w:rsid w:val="00844177"/>
    <w:rsid w:val="00844258"/>
    <w:rsid w:val="0084425F"/>
    <w:rsid w:val="008442AA"/>
    <w:rsid w:val="00844329"/>
    <w:rsid w:val="0084437F"/>
    <w:rsid w:val="008443A2"/>
    <w:rsid w:val="008443D5"/>
    <w:rsid w:val="008444BC"/>
    <w:rsid w:val="008444E1"/>
    <w:rsid w:val="00844510"/>
    <w:rsid w:val="0084456A"/>
    <w:rsid w:val="0084457B"/>
    <w:rsid w:val="008445CF"/>
    <w:rsid w:val="008445FE"/>
    <w:rsid w:val="0084461C"/>
    <w:rsid w:val="00844627"/>
    <w:rsid w:val="0084471C"/>
    <w:rsid w:val="008447DA"/>
    <w:rsid w:val="0084485D"/>
    <w:rsid w:val="00844872"/>
    <w:rsid w:val="00844989"/>
    <w:rsid w:val="008449D0"/>
    <w:rsid w:val="008449DA"/>
    <w:rsid w:val="00844A13"/>
    <w:rsid w:val="00844A45"/>
    <w:rsid w:val="00844A55"/>
    <w:rsid w:val="00844AA9"/>
    <w:rsid w:val="00844B08"/>
    <w:rsid w:val="00844CC9"/>
    <w:rsid w:val="00844CEE"/>
    <w:rsid w:val="00844D14"/>
    <w:rsid w:val="00844DDB"/>
    <w:rsid w:val="00844E39"/>
    <w:rsid w:val="00844F07"/>
    <w:rsid w:val="00844F2B"/>
    <w:rsid w:val="00844FAB"/>
    <w:rsid w:val="00845023"/>
    <w:rsid w:val="00845070"/>
    <w:rsid w:val="00845081"/>
    <w:rsid w:val="008450E9"/>
    <w:rsid w:val="0084516C"/>
    <w:rsid w:val="008451A6"/>
    <w:rsid w:val="0084521A"/>
    <w:rsid w:val="00845234"/>
    <w:rsid w:val="00845256"/>
    <w:rsid w:val="008452A5"/>
    <w:rsid w:val="00845476"/>
    <w:rsid w:val="008454D3"/>
    <w:rsid w:val="008454EC"/>
    <w:rsid w:val="0084555A"/>
    <w:rsid w:val="008457A0"/>
    <w:rsid w:val="0084580F"/>
    <w:rsid w:val="00845812"/>
    <w:rsid w:val="00845815"/>
    <w:rsid w:val="0084596D"/>
    <w:rsid w:val="008459C6"/>
    <w:rsid w:val="008459E3"/>
    <w:rsid w:val="00845AE8"/>
    <w:rsid w:val="00845AEE"/>
    <w:rsid w:val="00845C7A"/>
    <w:rsid w:val="00845C81"/>
    <w:rsid w:val="00845CB8"/>
    <w:rsid w:val="00845D39"/>
    <w:rsid w:val="00845D74"/>
    <w:rsid w:val="00845DA9"/>
    <w:rsid w:val="00845E66"/>
    <w:rsid w:val="00845EB1"/>
    <w:rsid w:val="00845EC0"/>
    <w:rsid w:val="00845F9C"/>
    <w:rsid w:val="00845FD3"/>
    <w:rsid w:val="008460CB"/>
    <w:rsid w:val="008461AE"/>
    <w:rsid w:val="00846274"/>
    <w:rsid w:val="008463E3"/>
    <w:rsid w:val="0084653F"/>
    <w:rsid w:val="00846599"/>
    <w:rsid w:val="008465D5"/>
    <w:rsid w:val="008465EE"/>
    <w:rsid w:val="00846673"/>
    <w:rsid w:val="008466AF"/>
    <w:rsid w:val="00846764"/>
    <w:rsid w:val="008467D5"/>
    <w:rsid w:val="00846807"/>
    <w:rsid w:val="00846908"/>
    <w:rsid w:val="00846963"/>
    <w:rsid w:val="008469A7"/>
    <w:rsid w:val="00846A76"/>
    <w:rsid w:val="00846A7D"/>
    <w:rsid w:val="00846AB3"/>
    <w:rsid w:val="00846B01"/>
    <w:rsid w:val="00846BF7"/>
    <w:rsid w:val="00846CC5"/>
    <w:rsid w:val="00846D2F"/>
    <w:rsid w:val="00846D6E"/>
    <w:rsid w:val="00846D81"/>
    <w:rsid w:val="00846E5E"/>
    <w:rsid w:val="00846F7C"/>
    <w:rsid w:val="00846FDA"/>
    <w:rsid w:val="00846FED"/>
    <w:rsid w:val="00847017"/>
    <w:rsid w:val="0084709C"/>
    <w:rsid w:val="008470DA"/>
    <w:rsid w:val="0084711F"/>
    <w:rsid w:val="00847188"/>
    <w:rsid w:val="00847239"/>
    <w:rsid w:val="00847288"/>
    <w:rsid w:val="008472B1"/>
    <w:rsid w:val="008473AB"/>
    <w:rsid w:val="008473BA"/>
    <w:rsid w:val="008473C1"/>
    <w:rsid w:val="0084745D"/>
    <w:rsid w:val="00847487"/>
    <w:rsid w:val="00847670"/>
    <w:rsid w:val="008476C4"/>
    <w:rsid w:val="00847792"/>
    <w:rsid w:val="008477F0"/>
    <w:rsid w:val="00847811"/>
    <w:rsid w:val="00847844"/>
    <w:rsid w:val="00847859"/>
    <w:rsid w:val="00847954"/>
    <w:rsid w:val="008479B3"/>
    <w:rsid w:val="00847A89"/>
    <w:rsid w:val="00847B99"/>
    <w:rsid w:val="00847D3C"/>
    <w:rsid w:val="00847DB0"/>
    <w:rsid w:val="00847DE5"/>
    <w:rsid w:val="00847E29"/>
    <w:rsid w:val="00847E4B"/>
    <w:rsid w:val="00847EB9"/>
    <w:rsid w:val="00847F2F"/>
    <w:rsid w:val="00847FB9"/>
    <w:rsid w:val="00847FF4"/>
    <w:rsid w:val="00850026"/>
    <w:rsid w:val="0085006B"/>
    <w:rsid w:val="008500DE"/>
    <w:rsid w:val="008500ED"/>
    <w:rsid w:val="0085017B"/>
    <w:rsid w:val="0085021C"/>
    <w:rsid w:val="0085025E"/>
    <w:rsid w:val="008502C5"/>
    <w:rsid w:val="008502D2"/>
    <w:rsid w:val="00850318"/>
    <w:rsid w:val="0085034B"/>
    <w:rsid w:val="00850478"/>
    <w:rsid w:val="00850482"/>
    <w:rsid w:val="00850514"/>
    <w:rsid w:val="00850585"/>
    <w:rsid w:val="008507AA"/>
    <w:rsid w:val="00850859"/>
    <w:rsid w:val="008508E2"/>
    <w:rsid w:val="008508E8"/>
    <w:rsid w:val="0085094B"/>
    <w:rsid w:val="0085096C"/>
    <w:rsid w:val="00850A94"/>
    <w:rsid w:val="00850AD6"/>
    <w:rsid w:val="00850AF6"/>
    <w:rsid w:val="00850B01"/>
    <w:rsid w:val="00850B9B"/>
    <w:rsid w:val="00850C1C"/>
    <w:rsid w:val="00850CC8"/>
    <w:rsid w:val="00850CE8"/>
    <w:rsid w:val="00850CF0"/>
    <w:rsid w:val="00850E69"/>
    <w:rsid w:val="00850EBE"/>
    <w:rsid w:val="00850F12"/>
    <w:rsid w:val="00850F4A"/>
    <w:rsid w:val="00851028"/>
    <w:rsid w:val="008510BD"/>
    <w:rsid w:val="0085110F"/>
    <w:rsid w:val="00851120"/>
    <w:rsid w:val="0085113B"/>
    <w:rsid w:val="00851179"/>
    <w:rsid w:val="008511D5"/>
    <w:rsid w:val="0085122B"/>
    <w:rsid w:val="00851234"/>
    <w:rsid w:val="00851325"/>
    <w:rsid w:val="00851477"/>
    <w:rsid w:val="00851585"/>
    <w:rsid w:val="00851644"/>
    <w:rsid w:val="00851734"/>
    <w:rsid w:val="0085182F"/>
    <w:rsid w:val="008518DA"/>
    <w:rsid w:val="00851A54"/>
    <w:rsid w:val="00851ACD"/>
    <w:rsid w:val="00851B45"/>
    <w:rsid w:val="00851C22"/>
    <w:rsid w:val="00851D11"/>
    <w:rsid w:val="00851D3C"/>
    <w:rsid w:val="00851DB4"/>
    <w:rsid w:val="00851E27"/>
    <w:rsid w:val="00851F7E"/>
    <w:rsid w:val="00852022"/>
    <w:rsid w:val="008521E5"/>
    <w:rsid w:val="00852302"/>
    <w:rsid w:val="0085230D"/>
    <w:rsid w:val="00852369"/>
    <w:rsid w:val="00852507"/>
    <w:rsid w:val="0085254B"/>
    <w:rsid w:val="00852576"/>
    <w:rsid w:val="00852621"/>
    <w:rsid w:val="00852721"/>
    <w:rsid w:val="00852734"/>
    <w:rsid w:val="0085275E"/>
    <w:rsid w:val="00852794"/>
    <w:rsid w:val="00852804"/>
    <w:rsid w:val="0085281C"/>
    <w:rsid w:val="0085281F"/>
    <w:rsid w:val="0085285B"/>
    <w:rsid w:val="00852865"/>
    <w:rsid w:val="00852871"/>
    <w:rsid w:val="00852887"/>
    <w:rsid w:val="008528DB"/>
    <w:rsid w:val="008528F0"/>
    <w:rsid w:val="00852997"/>
    <w:rsid w:val="00852A2C"/>
    <w:rsid w:val="00852A42"/>
    <w:rsid w:val="00852B53"/>
    <w:rsid w:val="00852B8B"/>
    <w:rsid w:val="00852B8E"/>
    <w:rsid w:val="00852D42"/>
    <w:rsid w:val="00852D45"/>
    <w:rsid w:val="00852D59"/>
    <w:rsid w:val="00852D6D"/>
    <w:rsid w:val="00852E0D"/>
    <w:rsid w:val="00852E46"/>
    <w:rsid w:val="00852E95"/>
    <w:rsid w:val="00852FE9"/>
    <w:rsid w:val="00853046"/>
    <w:rsid w:val="00853090"/>
    <w:rsid w:val="00853092"/>
    <w:rsid w:val="00853154"/>
    <w:rsid w:val="008531E2"/>
    <w:rsid w:val="00853205"/>
    <w:rsid w:val="0085329D"/>
    <w:rsid w:val="008533F1"/>
    <w:rsid w:val="0085340A"/>
    <w:rsid w:val="0085346B"/>
    <w:rsid w:val="008534AD"/>
    <w:rsid w:val="0085353A"/>
    <w:rsid w:val="00853593"/>
    <w:rsid w:val="008535C4"/>
    <w:rsid w:val="0085383C"/>
    <w:rsid w:val="008538E1"/>
    <w:rsid w:val="00853905"/>
    <w:rsid w:val="00853908"/>
    <w:rsid w:val="0085391D"/>
    <w:rsid w:val="008539E0"/>
    <w:rsid w:val="00853AF3"/>
    <w:rsid w:val="00853B05"/>
    <w:rsid w:val="00853BD9"/>
    <w:rsid w:val="00853C4A"/>
    <w:rsid w:val="00853C4D"/>
    <w:rsid w:val="00853CD3"/>
    <w:rsid w:val="00853E74"/>
    <w:rsid w:val="00853ED2"/>
    <w:rsid w:val="00853F39"/>
    <w:rsid w:val="00853F80"/>
    <w:rsid w:val="00853FB9"/>
    <w:rsid w:val="00853FD7"/>
    <w:rsid w:val="00854007"/>
    <w:rsid w:val="0085417E"/>
    <w:rsid w:val="0085426C"/>
    <w:rsid w:val="008543F7"/>
    <w:rsid w:val="0085453A"/>
    <w:rsid w:val="00854545"/>
    <w:rsid w:val="008545AA"/>
    <w:rsid w:val="008546D3"/>
    <w:rsid w:val="008546E3"/>
    <w:rsid w:val="00854769"/>
    <w:rsid w:val="00854782"/>
    <w:rsid w:val="008547D8"/>
    <w:rsid w:val="008547D9"/>
    <w:rsid w:val="008547DE"/>
    <w:rsid w:val="00854874"/>
    <w:rsid w:val="008548AA"/>
    <w:rsid w:val="0085493D"/>
    <w:rsid w:val="00854994"/>
    <w:rsid w:val="008549AA"/>
    <w:rsid w:val="00854B33"/>
    <w:rsid w:val="00854B80"/>
    <w:rsid w:val="00854EC0"/>
    <w:rsid w:val="00854EDF"/>
    <w:rsid w:val="00854F48"/>
    <w:rsid w:val="00854FB6"/>
    <w:rsid w:val="00854FF9"/>
    <w:rsid w:val="00855012"/>
    <w:rsid w:val="008550BF"/>
    <w:rsid w:val="008550C2"/>
    <w:rsid w:val="008551C3"/>
    <w:rsid w:val="008552E0"/>
    <w:rsid w:val="008552EF"/>
    <w:rsid w:val="008553BE"/>
    <w:rsid w:val="008553E4"/>
    <w:rsid w:val="00855410"/>
    <w:rsid w:val="00855449"/>
    <w:rsid w:val="008555F3"/>
    <w:rsid w:val="008556E7"/>
    <w:rsid w:val="00855778"/>
    <w:rsid w:val="008557B9"/>
    <w:rsid w:val="008557EA"/>
    <w:rsid w:val="0085581D"/>
    <w:rsid w:val="00855845"/>
    <w:rsid w:val="00855855"/>
    <w:rsid w:val="0085589B"/>
    <w:rsid w:val="008558AD"/>
    <w:rsid w:val="008558F8"/>
    <w:rsid w:val="008559D8"/>
    <w:rsid w:val="00855A0E"/>
    <w:rsid w:val="00855A6D"/>
    <w:rsid w:val="00855AC6"/>
    <w:rsid w:val="00855B4D"/>
    <w:rsid w:val="00855BD9"/>
    <w:rsid w:val="00855CD4"/>
    <w:rsid w:val="00855D25"/>
    <w:rsid w:val="00855D81"/>
    <w:rsid w:val="00855DA3"/>
    <w:rsid w:val="00855E1D"/>
    <w:rsid w:val="00855E34"/>
    <w:rsid w:val="00855FA2"/>
    <w:rsid w:val="00855FB9"/>
    <w:rsid w:val="00855FC9"/>
    <w:rsid w:val="00856102"/>
    <w:rsid w:val="0085618E"/>
    <w:rsid w:val="008561AB"/>
    <w:rsid w:val="0085620D"/>
    <w:rsid w:val="008562F4"/>
    <w:rsid w:val="0085647A"/>
    <w:rsid w:val="008564AF"/>
    <w:rsid w:val="008564D7"/>
    <w:rsid w:val="008565C1"/>
    <w:rsid w:val="008565E2"/>
    <w:rsid w:val="0085668A"/>
    <w:rsid w:val="00856690"/>
    <w:rsid w:val="0085673A"/>
    <w:rsid w:val="008567D0"/>
    <w:rsid w:val="00856918"/>
    <w:rsid w:val="00856969"/>
    <w:rsid w:val="008569A8"/>
    <w:rsid w:val="00856A29"/>
    <w:rsid w:val="00856A2B"/>
    <w:rsid w:val="00856A9A"/>
    <w:rsid w:val="00856AFC"/>
    <w:rsid w:val="00856B85"/>
    <w:rsid w:val="00856C5A"/>
    <w:rsid w:val="00856CD0"/>
    <w:rsid w:val="00856CF8"/>
    <w:rsid w:val="00856D7D"/>
    <w:rsid w:val="00856E02"/>
    <w:rsid w:val="00856EAA"/>
    <w:rsid w:val="00856F46"/>
    <w:rsid w:val="00856F51"/>
    <w:rsid w:val="00857044"/>
    <w:rsid w:val="00857130"/>
    <w:rsid w:val="008571A7"/>
    <w:rsid w:val="008571C6"/>
    <w:rsid w:val="0085728F"/>
    <w:rsid w:val="008572C1"/>
    <w:rsid w:val="0085739A"/>
    <w:rsid w:val="008574EB"/>
    <w:rsid w:val="008574F1"/>
    <w:rsid w:val="0085755E"/>
    <w:rsid w:val="008575CA"/>
    <w:rsid w:val="00857617"/>
    <w:rsid w:val="0085763A"/>
    <w:rsid w:val="008576DE"/>
    <w:rsid w:val="00857732"/>
    <w:rsid w:val="00857748"/>
    <w:rsid w:val="0085780A"/>
    <w:rsid w:val="0085787A"/>
    <w:rsid w:val="00857A9A"/>
    <w:rsid w:val="00857C00"/>
    <w:rsid w:val="00857D2F"/>
    <w:rsid w:val="00857D6E"/>
    <w:rsid w:val="00857E21"/>
    <w:rsid w:val="00857EB1"/>
    <w:rsid w:val="00857EC6"/>
    <w:rsid w:val="00857EEF"/>
    <w:rsid w:val="00857F07"/>
    <w:rsid w:val="0086009C"/>
    <w:rsid w:val="008600EC"/>
    <w:rsid w:val="00860170"/>
    <w:rsid w:val="008601A4"/>
    <w:rsid w:val="008601D1"/>
    <w:rsid w:val="008603C9"/>
    <w:rsid w:val="008603D8"/>
    <w:rsid w:val="00860409"/>
    <w:rsid w:val="008604CC"/>
    <w:rsid w:val="008604E8"/>
    <w:rsid w:val="008605F1"/>
    <w:rsid w:val="008606C2"/>
    <w:rsid w:val="008607E5"/>
    <w:rsid w:val="008608A3"/>
    <w:rsid w:val="008608EC"/>
    <w:rsid w:val="0086097E"/>
    <w:rsid w:val="00860986"/>
    <w:rsid w:val="00860B07"/>
    <w:rsid w:val="00860C64"/>
    <w:rsid w:val="00860CD9"/>
    <w:rsid w:val="00860E02"/>
    <w:rsid w:val="00860E23"/>
    <w:rsid w:val="00860EDF"/>
    <w:rsid w:val="00860F32"/>
    <w:rsid w:val="00860F3D"/>
    <w:rsid w:val="00860F66"/>
    <w:rsid w:val="00860F86"/>
    <w:rsid w:val="00860F9D"/>
    <w:rsid w:val="00860FFB"/>
    <w:rsid w:val="00861063"/>
    <w:rsid w:val="00861068"/>
    <w:rsid w:val="00861194"/>
    <w:rsid w:val="00861238"/>
    <w:rsid w:val="008612C2"/>
    <w:rsid w:val="00861302"/>
    <w:rsid w:val="0086134B"/>
    <w:rsid w:val="00861375"/>
    <w:rsid w:val="008613C6"/>
    <w:rsid w:val="008613DF"/>
    <w:rsid w:val="0086142C"/>
    <w:rsid w:val="00861490"/>
    <w:rsid w:val="00861587"/>
    <w:rsid w:val="00861589"/>
    <w:rsid w:val="008615D9"/>
    <w:rsid w:val="008615EE"/>
    <w:rsid w:val="008616CE"/>
    <w:rsid w:val="00861747"/>
    <w:rsid w:val="00861770"/>
    <w:rsid w:val="00861786"/>
    <w:rsid w:val="008617A6"/>
    <w:rsid w:val="008617E9"/>
    <w:rsid w:val="0086195E"/>
    <w:rsid w:val="008619DF"/>
    <w:rsid w:val="00861A02"/>
    <w:rsid w:val="00861A36"/>
    <w:rsid w:val="00861B8A"/>
    <w:rsid w:val="00861C74"/>
    <w:rsid w:val="00861C87"/>
    <w:rsid w:val="00861D66"/>
    <w:rsid w:val="00861DBF"/>
    <w:rsid w:val="00861E0A"/>
    <w:rsid w:val="00861ED7"/>
    <w:rsid w:val="00861F7B"/>
    <w:rsid w:val="00861FC9"/>
    <w:rsid w:val="00861FCC"/>
    <w:rsid w:val="008620E3"/>
    <w:rsid w:val="008620F1"/>
    <w:rsid w:val="00862204"/>
    <w:rsid w:val="0086220A"/>
    <w:rsid w:val="00862229"/>
    <w:rsid w:val="00862297"/>
    <w:rsid w:val="00862358"/>
    <w:rsid w:val="00862363"/>
    <w:rsid w:val="008623D6"/>
    <w:rsid w:val="0086242E"/>
    <w:rsid w:val="00862479"/>
    <w:rsid w:val="008624BA"/>
    <w:rsid w:val="008624C7"/>
    <w:rsid w:val="00862513"/>
    <w:rsid w:val="00862518"/>
    <w:rsid w:val="00862583"/>
    <w:rsid w:val="008625A5"/>
    <w:rsid w:val="008626E6"/>
    <w:rsid w:val="0086274D"/>
    <w:rsid w:val="008627A9"/>
    <w:rsid w:val="0086291F"/>
    <w:rsid w:val="00862920"/>
    <w:rsid w:val="00862977"/>
    <w:rsid w:val="008629F7"/>
    <w:rsid w:val="00862A96"/>
    <w:rsid w:val="00862B9C"/>
    <w:rsid w:val="00862C29"/>
    <w:rsid w:val="00862C2D"/>
    <w:rsid w:val="00862D2A"/>
    <w:rsid w:val="00862DE4"/>
    <w:rsid w:val="00862E18"/>
    <w:rsid w:val="00862F8C"/>
    <w:rsid w:val="00862FED"/>
    <w:rsid w:val="008630EE"/>
    <w:rsid w:val="00863131"/>
    <w:rsid w:val="0086313B"/>
    <w:rsid w:val="0086313F"/>
    <w:rsid w:val="008631A8"/>
    <w:rsid w:val="008632C7"/>
    <w:rsid w:val="00863336"/>
    <w:rsid w:val="008633D0"/>
    <w:rsid w:val="00863515"/>
    <w:rsid w:val="00863595"/>
    <w:rsid w:val="008635C3"/>
    <w:rsid w:val="00863611"/>
    <w:rsid w:val="00863633"/>
    <w:rsid w:val="00863651"/>
    <w:rsid w:val="008636F1"/>
    <w:rsid w:val="00863756"/>
    <w:rsid w:val="00863765"/>
    <w:rsid w:val="008637F6"/>
    <w:rsid w:val="00863866"/>
    <w:rsid w:val="00863881"/>
    <w:rsid w:val="008638B7"/>
    <w:rsid w:val="008638DB"/>
    <w:rsid w:val="00863996"/>
    <w:rsid w:val="008639B9"/>
    <w:rsid w:val="00863A7B"/>
    <w:rsid w:val="00863A8B"/>
    <w:rsid w:val="00863B94"/>
    <w:rsid w:val="00863BBB"/>
    <w:rsid w:val="00863C28"/>
    <w:rsid w:val="00863C29"/>
    <w:rsid w:val="00863D1B"/>
    <w:rsid w:val="00863D3C"/>
    <w:rsid w:val="00863D5A"/>
    <w:rsid w:val="00863DF7"/>
    <w:rsid w:val="00863F5F"/>
    <w:rsid w:val="00864000"/>
    <w:rsid w:val="00864010"/>
    <w:rsid w:val="00864089"/>
    <w:rsid w:val="0086412A"/>
    <w:rsid w:val="00864176"/>
    <w:rsid w:val="00864182"/>
    <w:rsid w:val="0086423C"/>
    <w:rsid w:val="00864310"/>
    <w:rsid w:val="00864339"/>
    <w:rsid w:val="0086437B"/>
    <w:rsid w:val="008643B5"/>
    <w:rsid w:val="0086441A"/>
    <w:rsid w:val="00864474"/>
    <w:rsid w:val="00864539"/>
    <w:rsid w:val="00864583"/>
    <w:rsid w:val="00864619"/>
    <w:rsid w:val="008646AE"/>
    <w:rsid w:val="0086476F"/>
    <w:rsid w:val="00864787"/>
    <w:rsid w:val="0086481D"/>
    <w:rsid w:val="00864827"/>
    <w:rsid w:val="0086485C"/>
    <w:rsid w:val="008648A7"/>
    <w:rsid w:val="008648EB"/>
    <w:rsid w:val="008648F3"/>
    <w:rsid w:val="008648FF"/>
    <w:rsid w:val="00864984"/>
    <w:rsid w:val="008649F4"/>
    <w:rsid w:val="00864A0E"/>
    <w:rsid w:val="00864A82"/>
    <w:rsid w:val="00864ACD"/>
    <w:rsid w:val="00864BBF"/>
    <w:rsid w:val="00864CAC"/>
    <w:rsid w:val="00864D9C"/>
    <w:rsid w:val="00864DB9"/>
    <w:rsid w:val="00864DFD"/>
    <w:rsid w:val="00864E54"/>
    <w:rsid w:val="00864E85"/>
    <w:rsid w:val="00864EE8"/>
    <w:rsid w:val="00864F88"/>
    <w:rsid w:val="00864FE8"/>
    <w:rsid w:val="008650B9"/>
    <w:rsid w:val="008650D2"/>
    <w:rsid w:val="00865134"/>
    <w:rsid w:val="008651B7"/>
    <w:rsid w:val="008652D0"/>
    <w:rsid w:val="008652F3"/>
    <w:rsid w:val="00865307"/>
    <w:rsid w:val="00865314"/>
    <w:rsid w:val="00865318"/>
    <w:rsid w:val="00865342"/>
    <w:rsid w:val="00865357"/>
    <w:rsid w:val="008653C2"/>
    <w:rsid w:val="0086541F"/>
    <w:rsid w:val="0086543D"/>
    <w:rsid w:val="008654A3"/>
    <w:rsid w:val="008654AE"/>
    <w:rsid w:val="00865502"/>
    <w:rsid w:val="00865546"/>
    <w:rsid w:val="0086555A"/>
    <w:rsid w:val="008655FF"/>
    <w:rsid w:val="0086561C"/>
    <w:rsid w:val="0086568D"/>
    <w:rsid w:val="008656DE"/>
    <w:rsid w:val="0086571E"/>
    <w:rsid w:val="008658B3"/>
    <w:rsid w:val="00865A31"/>
    <w:rsid w:val="00865B48"/>
    <w:rsid w:val="00865BFB"/>
    <w:rsid w:val="00865C99"/>
    <w:rsid w:val="00865D0B"/>
    <w:rsid w:val="00865E50"/>
    <w:rsid w:val="00865E63"/>
    <w:rsid w:val="00865E94"/>
    <w:rsid w:val="00865FCD"/>
    <w:rsid w:val="0086600A"/>
    <w:rsid w:val="00866038"/>
    <w:rsid w:val="00866060"/>
    <w:rsid w:val="0086608B"/>
    <w:rsid w:val="008660D2"/>
    <w:rsid w:val="00866107"/>
    <w:rsid w:val="00866120"/>
    <w:rsid w:val="008661A9"/>
    <w:rsid w:val="008661FA"/>
    <w:rsid w:val="0086634C"/>
    <w:rsid w:val="00866396"/>
    <w:rsid w:val="008663FA"/>
    <w:rsid w:val="00866443"/>
    <w:rsid w:val="008664B2"/>
    <w:rsid w:val="008664C1"/>
    <w:rsid w:val="00866543"/>
    <w:rsid w:val="008665A9"/>
    <w:rsid w:val="008665EA"/>
    <w:rsid w:val="0086665F"/>
    <w:rsid w:val="00866688"/>
    <w:rsid w:val="008666B7"/>
    <w:rsid w:val="00866777"/>
    <w:rsid w:val="00866781"/>
    <w:rsid w:val="0086686A"/>
    <w:rsid w:val="008668AC"/>
    <w:rsid w:val="008668BF"/>
    <w:rsid w:val="0086695A"/>
    <w:rsid w:val="008669D3"/>
    <w:rsid w:val="008669EE"/>
    <w:rsid w:val="00866A20"/>
    <w:rsid w:val="00866A49"/>
    <w:rsid w:val="00866B56"/>
    <w:rsid w:val="00866CF1"/>
    <w:rsid w:val="00866DBF"/>
    <w:rsid w:val="00866E1D"/>
    <w:rsid w:val="00866EC9"/>
    <w:rsid w:val="00866EDD"/>
    <w:rsid w:val="00866F3A"/>
    <w:rsid w:val="00866F65"/>
    <w:rsid w:val="00866F9F"/>
    <w:rsid w:val="00867082"/>
    <w:rsid w:val="00867137"/>
    <w:rsid w:val="00867288"/>
    <w:rsid w:val="0086746B"/>
    <w:rsid w:val="008674B6"/>
    <w:rsid w:val="00867537"/>
    <w:rsid w:val="0086758D"/>
    <w:rsid w:val="008676FF"/>
    <w:rsid w:val="00867759"/>
    <w:rsid w:val="008677DD"/>
    <w:rsid w:val="00867861"/>
    <w:rsid w:val="008678BC"/>
    <w:rsid w:val="008678E7"/>
    <w:rsid w:val="008679FB"/>
    <w:rsid w:val="00867AC9"/>
    <w:rsid w:val="00867C1C"/>
    <w:rsid w:val="00867CBA"/>
    <w:rsid w:val="00867D7F"/>
    <w:rsid w:val="00867DA0"/>
    <w:rsid w:val="00867DB2"/>
    <w:rsid w:val="00867DE6"/>
    <w:rsid w:val="00867E36"/>
    <w:rsid w:val="00867E40"/>
    <w:rsid w:val="00867EC2"/>
    <w:rsid w:val="00867FC0"/>
    <w:rsid w:val="00867FED"/>
    <w:rsid w:val="008700AE"/>
    <w:rsid w:val="0087010C"/>
    <w:rsid w:val="008701A3"/>
    <w:rsid w:val="008701E6"/>
    <w:rsid w:val="0087024D"/>
    <w:rsid w:val="00870274"/>
    <w:rsid w:val="00870291"/>
    <w:rsid w:val="008702DD"/>
    <w:rsid w:val="008702EF"/>
    <w:rsid w:val="00870303"/>
    <w:rsid w:val="00870319"/>
    <w:rsid w:val="00870371"/>
    <w:rsid w:val="00870390"/>
    <w:rsid w:val="008704D1"/>
    <w:rsid w:val="00870583"/>
    <w:rsid w:val="008705A2"/>
    <w:rsid w:val="008705C8"/>
    <w:rsid w:val="008706FC"/>
    <w:rsid w:val="00870754"/>
    <w:rsid w:val="00870758"/>
    <w:rsid w:val="0087079C"/>
    <w:rsid w:val="008707E0"/>
    <w:rsid w:val="00870834"/>
    <w:rsid w:val="00870874"/>
    <w:rsid w:val="0087092B"/>
    <w:rsid w:val="00870A66"/>
    <w:rsid w:val="00870AB6"/>
    <w:rsid w:val="00870B9E"/>
    <w:rsid w:val="00870BA3"/>
    <w:rsid w:val="00870C18"/>
    <w:rsid w:val="00870DDE"/>
    <w:rsid w:val="00870E05"/>
    <w:rsid w:val="00870E49"/>
    <w:rsid w:val="0087104D"/>
    <w:rsid w:val="00871120"/>
    <w:rsid w:val="00871159"/>
    <w:rsid w:val="008711A8"/>
    <w:rsid w:val="008712B4"/>
    <w:rsid w:val="008712DF"/>
    <w:rsid w:val="0087130F"/>
    <w:rsid w:val="00871348"/>
    <w:rsid w:val="0087134A"/>
    <w:rsid w:val="008714FD"/>
    <w:rsid w:val="0087151B"/>
    <w:rsid w:val="00871523"/>
    <w:rsid w:val="008715DC"/>
    <w:rsid w:val="0087161F"/>
    <w:rsid w:val="008716FC"/>
    <w:rsid w:val="0087180B"/>
    <w:rsid w:val="0087198D"/>
    <w:rsid w:val="00871A10"/>
    <w:rsid w:val="00871AD8"/>
    <w:rsid w:val="00871AFA"/>
    <w:rsid w:val="00871B30"/>
    <w:rsid w:val="00871B96"/>
    <w:rsid w:val="00871CCA"/>
    <w:rsid w:val="00871D14"/>
    <w:rsid w:val="00871D2E"/>
    <w:rsid w:val="00871DA0"/>
    <w:rsid w:val="00871DEC"/>
    <w:rsid w:val="00871DFA"/>
    <w:rsid w:val="00871DFB"/>
    <w:rsid w:val="00871E8A"/>
    <w:rsid w:val="00871EB4"/>
    <w:rsid w:val="00871EDB"/>
    <w:rsid w:val="00871F23"/>
    <w:rsid w:val="00871F44"/>
    <w:rsid w:val="00871FA2"/>
    <w:rsid w:val="00871FB9"/>
    <w:rsid w:val="00872029"/>
    <w:rsid w:val="00872040"/>
    <w:rsid w:val="00872075"/>
    <w:rsid w:val="008720E6"/>
    <w:rsid w:val="00872113"/>
    <w:rsid w:val="00872166"/>
    <w:rsid w:val="008722D5"/>
    <w:rsid w:val="0087233B"/>
    <w:rsid w:val="00872414"/>
    <w:rsid w:val="00872447"/>
    <w:rsid w:val="00872487"/>
    <w:rsid w:val="008724DA"/>
    <w:rsid w:val="00872510"/>
    <w:rsid w:val="00872609"/>
    <w:rsid w:val="00872635"/>
    <w:rsid w:val="00872690"/>
    <w:rsid w:val="008726AE"/>
    <w:rsid w:val="008726B9"/>
    <w:rsid w:val="008726D3"/>
    <w:rsid w:val="008726ED"/>
    <w:rsid w:val="00872706"/>
    <w:rsid w:val="00872759"/>
    <w:rsid w:val="0087278B"/>
    <w:rsid w:val="008727C1"/>
    <w:rsid w:val="008727D0"/>
    <w:rsid w:val="0087284A"/>
    <w:rsid w:val="00872908"/>
    <w:rsid w:val="00872A03"/>
    <w:rsid w:val="00872C1C"/>
    <w:rsid w:val="00872C51"/>
    <w:rsid w:val="00872D38"/>
    <w:rsid w:val="00872D87"/>
    <w:rsid w:val="00872DCA"/>
    <w:rsid w:val="00872E3A"/>
    <w:rsid w:val="00872E47"/>
    <w:rsid w:val="00872F30"/>
    <w:rsid w:val="00872FF9"/>
    <w:rsid w:val="00873019"/>
    <w:rsid w:val="00873073"/>
    <w:rsid w:val="00873096"/>
    <w:rsid w:val="008730E5"/>
    <w:rsid w:val="0087313E"/>
    <w:rsid w:val="008731D4"/>
    <w:rsid w:val="00873396"/>
    <w:rsid w:val="008733FE"/>
    <w:rsid w:val="00873436"/>
    <w:rsid w:val="00873491"/>
    <w:rsid w:val="00873564"/>
    <w:rsid w:val="008735F9"/>
    <w:rsid w:val="0087363A"/>
    <w:rsid w:val="0087364A"/>
    <w:rsid w:val="00873703"/>
    <w:rsid w:val="008737D6"/>
    <w:rsid w:val="00873804"/>
    <w:rsid w:val="00873810"/>
    <w:rsid w:val="00873836"/>
    <w:rsid w:val="008738B5"/>
    <w:rsid w:val="00873908"/>
    <w:rsid w:val="00873954"/>
    <w:rsid w:val="008739B0"/>
    <w:rsid w:val="00873A70"/>
    <w:rsid w:val="00873B44"/>
    <w:rsid w:val="00873BAB"/>
    <w:rsid w:val="00873CA4"/>
    <w:rsid w:val="00873CF2"/>
    <w:rsid w:val="00873D32"/>
    <w:rsid w:val="00873D7F"/>
    <w:rsid w:val="00873D86"/>
    <w:rsid w:val="00873E28"/>
    <w:rsid w:val="00873E44"/>
    <w:rsid w:val="00873E47"/>
    <w:rsid w:val="00873EBA"/>
    <w:rsid w:val="00873ECB"/>
    <w:rsid w:val="00873ED4"/>
    <w:rsid w:val="00873F02"/>
    <w:rsid w:val="00873F2B"/>
    <w:rsid w:val="00873F72"/>
    <w:rsid w:val="00873FA1"/>
    <w:rsid w:val="00874105"/>
    <w:rsid w:val="008741A5"/>
    <w:rsid w:val="008741A7"/>
    <w:rsid w:val="00874206"/>
    <w:rsid w:val="008742CA"/>
    <w:rsid w:val="0087430E"/>
    <w:rsid w:val="008743B7"/>
    <w:rsid w:val="0087440D"/>
    <w:rsid w:val="0087452A"/>
    <w:rsid w:val="0087453C"/>
    <w:rsid w:val="008745C6"/>
    <w:rsid w:val="00874660"/>
    <w:rsid w:val="00874696"/>
    <w:rsid w:val="00874719"/>
    <w:rsid w:val="00874722"/>
    <w:rsid w:val="00874751"/>
    <w:rsid w:val="00874767"/>
    <w:rsid w:val="00874771"/>
    <w:rsid w:val="008748CE"/>
    <w:rsid w:val="008748E0"/>
    <w:rsid w:val="00874908"/>
    <w:rsid w:val="00874909"/>
    <w:rsid w:val="0087497D"/>
    <w:rsid w:val="008749D8"/>
    <w:rsid w:val="00874AAE"/>
    <w:rsid w:val="00874BEB"/>
    <w:rsid w:val="00874D09"/>
    <w:rsid w:val="00874D3E"/>
    <w:rsid w:val="00874E1A"/>
    <w:rsid w:val="00874E58"/>
    <w:rsid w:val="00874E84"/>
    <w:rsid w:val="00874EA3"/>
    <w:rsid w:val="008750B4"/>
    <w:rsid w:val="008750D6"/>
    <w:rsid w:val="00875187"/>
    <w:rsid w:val="008751C8"/>
    <w:rsid w:val="008751E4"/>
    <w:rsid w:val="00875398"/>
    <w:rsid w:val="00875452"/>
    <w:rsid w:val="008754A4"/>
    <w:rsid w:val="00875522"/>
    <w:rsid w:val="008755F4"/>
    <w:rsid w:val="00875701"/>
    <w:rsid w:val="008757D8"/>
    <w:rsid w:val="00875806"/>
    <w:rsid w:val="0087580C"/>
    <w:rsid w:val="0087584C"/>
    <w:rsid w:val="00875927"/>
    <w:rsid w:val="008759D3"/>
    <w:rsid w:val="00875A02"/>
    <w:rsid w:val="00875B70"/>
    <w:rsid w:val="00875BA7"/>
    <w:rsid w:val="00875C2B"/>
    <w:rsid w:val="00875C68"/>
    <w:rsid w:val="00875C73"/>
    <w:rsid w:val="00875CD5"/>
    <w:rsid w:val="00875CFC"/>
    <w:rsid w:val="00875E37"/>
    <w:rsid w:val="00875EAB"/>
    <w:rsid w:val="00875EAF"/>
    <w:rsid w:val="00875FA5"/>
    <w:rsid w:val="00876045"/>
    <w:rsid w:val="00876070"/>
    <w:rsid w:val="008760C8"/>
    <w:rsid w:val="008761D3"/>
    <w:rsid w:val="00876208"/>
    <w:rsid w:val="00876233"/>
    <w:rsid w:val="0087624B"/>
    <w:rsid w:val="00876269"/>
    <w:rsid w:val="008762B7"/>
    <w:rsid w:val="00876307"/>
    <w:rsid w:val="0087633F"/>
    <w:rsid w:val="008763F2"/>
    <w:rsid w:val="0087650E"/>
    <w:rsid w:val="0087662D"/>
    <w:rsid w:val="0087675C"/>
    <w:rsid w:val="008767B0"/>
    <w:rsid w:val="00876840"/>
    <w:rsid w:val="008768DF"/>
    <w:rsid w:val="0087692C"/>
    <w:rsid w:val="0087695D"/>
    <w:rsid w:val="008769CC"/>
    <w:rsid w:val="008769CD"/>
    <w:rsid w:val="008769F7"/>
    <w:rsid w:val="00876C18"/>
    <w:rsid w:val="00876C56"/>
    <w:rsid w:val="00876CB9"/>
    <w:rsid w:val="00876CEF"/>
    <w:rsid w:val="00876D5D"/>
    <w:rsid w:val="00876E2D"/>
    <w:rsid w:val="00876F23"/>
    <w:rsid w:val="00876F39"/>
    <w:rsid w:val="008770F8"/>
    <w:rsid w:val="00877132"/>
    <w:rsid w:val="008772AF"/>
    <w:rsid w:val="008773CC"/>
    <w:rsid w:val="00877426"/>
    <w:rsid w:val="00877479"/>
    <w:rsid w:val="008774CA"/>
    <w:rsid w:val="008774FD"/>
    <w:rsid w:val="00877520"/>
    <w:rsid w:val="0087757B"/>
    <w:rsid w:val="008776B6"/>
    <w:rsid w:val="0087774A"/>
    <w:rsid w:val="00877762"/>
    <w:rsid w:val="0087783D"/>
    <w:rsid w:val="00877889"/>
    <w:rsid w:val="00877959"/>
    <w:rsid w:val="00877A0F"/>
    <w:rsid w:val="00877A90"/>
    <w:rsid w:val="00877B18"/>
    <w:rsid w:val="00877B7B"/>
    <w:rsid w:val="00877BBC"/>
    <w:rsid w:val="00877C93"/>
    <w:rsid w:val="00877CFB"/>
    <w:rsid w:val="00877D5B"/>
    <w:rsid w:val="00877EC9"/>
    <w:rsid w:val="00877F07"/>
    <w:rsid w:val="00877F08"/>
    <w:rsid w:val="00877F8B"/>
    <w:rsid w:val="0088002A"/>
    <w:rsid w:val="008800F9"/>
    <w:rsid w:val="00880113"/>
    <w:rsid w:val="00880118"/>
    <w:rsid w:val="00880197"/>
    <w:rsid w:val="008801D0"/>
    <w:rsid w:val="00880289"/>
    <w:rsid w:val="008802BF"/>
    <w:rsid w:val="008802D9"/>
    <w:rsid w:val="0088032C"/>
    <w:rsid w:val="008803DE"/>
    <w:rsid w:val="008805BD"/>
    <w:rsid w:val="008805DA"/>
    <w:rsid w:val="00880609"/>
    <w:rsid w:val="00880631"/>
    <w:rsid w:val="00880695"/>
    <w:rsid w:val="0088073A"/>
    <w:rsid w:val="008807B5"/>
    <w:rsid w:val="0088086D"/>
    <w:rsid w:val="008808A4"/>
    <w:rsid w:val="008808A6"/>
    <w:rsid w:val="0088092C"/>
    <w:rsid w:val="0088098D"/>
    <w:rsid w:val="00880A26"/>
    <w:rsid w:val="00880A52"/>
    <w:rsid w:val="00880A8E"/>
    <w:rsid w:val="00880AA3"/>
    <w:rsid w:val="00880AC3"/>
    <w:rsid w:val="00880B0F"/>
    <w:rsid w:val="00880B29"/>
    <w:rsid w:val="00880B62"/>
    <w:rsid w:val="00880B91"/>
    <w:rsid w:val="00880C2F"/>
    <w:rsid w:val="00880C7D"/>
    <w:rsid w:val="00880CE8"/>
    <w:rsid w:val="00880CF8"/>
    <w:rsid w:val="00880E6A"/>
    <w:rsid w:val="00880F62"/>
    <w:rsid w:val="00880FC0"/>
    <w:rsid w:val="0088100E"/>
    <w:rsid w:val="00881031"/>
    <w:rsid w:val="0088105C"/>
    <w:rsid w:val="008810B0"/>
    <w:rsid w:val="00881148"/>
    <w:rsid w:val="00881149"/>
    <w:rsid w:val="00881169"/>
    <w:rsid w:val="00881180"/>
    <w:rsid w:val="008811D7"/>
    <w:rsid w:val="008811EE"/>
    <w:rsid w:val="00881202"/>
    <w:rsid w:val="00881384"/>
    <w:rsid w:val="00881387"/>
    <w:rsid w:val="008813BD"/>
    <w:rsid w:val="00881580"/>
    <w:rsid w:val="00881593"/>
    <w:rsid w:val="00881598"/>
    <w:rsid w:val="00881676"/>
    <w:rsid w:val="00881684"/>
    <w:rsid w:val="00881708"/>
    <w:rsid w:val="00881763"/>
    <w:rsid w:val="0088183B"/>
    <w:rsid w:val="00881861"/>
    <w:rsid w:val="008818B7"/>
    <w:rsid w:val="00881952"/>
    <w:rsid w:val="00881984"/>
    <w:rsid w:val="00881990"/>
    <w:rsid w:val="008819F9"/>
    <w:rsid w:val="00881AC8"/>
    <w:rsid w:val="00881BA2"/>
    <w:rsid w:val="00881D66"/>
    <w:rsid w:val="00881DDF"/>
    <w:rsid w:val="00881DE0"/>
    <w:rsid w:val="00881E17"/>
    <w:rsid w:val="00881FA1"/>
    <w:rsid w:val="0088200A"/>
    <w:rsid w:val="00882020"/>
    <w:rsid w:val="008820A1"/>
    <w:rsid w:val="008821F1"/>
    <w:rsid w:val="00882212"/>
    <w:rsid w:val="00882219"/>
    <w:rsid w:val="00882236"/>
    <w:rsid w:val="00882247"/>
    <w:rsid w:val="00882442"/>
    <w:rsid w:val="0088247F"/>
    <w:rsid w:val="00882581"/>
    <w:rsid w:val="008825C9"/>
    <w:rsid w:val="008826EB"/>
    <w:rsid w:val="008827C5"/>
    <w:rsid w:val="008827D9"/>
    <w:rsid w:val="00882807"/>
    <w:rsid w:val="0088285F"/>
    <w:rsid w:val="008828AF"/>
    <w:rsid w:val="008828DF"/>
    <w:rsid w:val="00882907"/>
    <w:rsid w:val="0088294B"/>
    <w:rsid w:val="00882967"/>
    <w:rsid w:val="00882AD2"/>
    <w:rsid w:val="00882B0D"/>
    <w:rsid w:val="00882B9E"/>
    <w:rsid w:val="00882BEC"/>
    <w:rsid w:val="00882DE4"/>
    <w:rsid w:val="00882DF8"/>
    <w:rsid w:val="00882E04"/>
    <w:rsid w:val="00882F32"/>
    <w:rsid w:val="00882F7D"/>
    <w:rsid w:val="00882F8D"/>
    <w:rsid w:val="00882FDD"/>
    <w:rsid w:val="0088312D"/>
    <w:rsid w:val="008831DB"/>
    <w:rsid w:val="00883230"/>
    <w:rsid w:val="008832A4"/>
    <w:rsid w:val="008832B4"/>
    <w:rsid w:val="00883308"/>
    <w:rsid w:val="0088338B"/>
    <w:rsid w:val="008833D2"/>
    <w:rsid w:val="00883423"/>
    <w:rsid w:val="0088347E"/>
    <w:rsid w:val="008834AF"/>
    <w:rsid w:val="0088350C"/>
    <w:rsid w:val="008835C6"/>
    <w:rsid w:val="008835CC"/>
    <w:rsid w:val="008835E2"/>
    <w:rsid w:val="008835F0"/>
    <w:rsid w:val="008835FE"/>
    <w:rsid w:val="008836B4"/>
    <w:rsid w:val="0088381B"/>
    <w:rsid w:val="0088387F"/>
    <w:rsid w:val="00883885"/>
    <w:rsid w:val="00883923"/>
    <w:rsid w:val="00883951"/>
    <w:rsid w:val="008839C6"/>
    <w:rsid w:val="008839E6"/>
    <w:rsid w:val="00883A78"/>
    <w:rsid w:val="00883BF6"/>
    <w:rsid w:val="00883C43"/>
    <w:rsid w:val="00883C82"/>
    <w:rsid w:val="00883C8D"/>
    <w:rsid w:val="00883D55"/>
    <w:rsid w:val="00883E00"/>
    <w:rsid w:val="00883F26"/>
    <w:rsid w:val="00883F55"/>
    <w:rsid w:val="00883F77"/>
    <w:rsid w:val="00883FC7"/>
    <w:rsid w:val="00883FFA"/>
    <w:rsid w:val="008840BF"/>
    <w:rsid w:val="00884122"/>
    <w:rsid w:val="00884201"/>
    <w:rsid w:val="00884220"/>
    <w:rsid w:val="00884232"/>
    <w:rsid w:val="0088423E"/>
    <w:rsid w:val="0088425D"/>
    <w:rsid w:val="008842B9"/>
    <w:rsid w:val="008842CA"/>
    <w:rsid w:val="008843A3"/>
    <w:rsid w:val="00884496"/>
    <w:rsid w:val="008844EB"/>
    <w:rsid w:val="008845E8"/>
    <w:rsid w:val="008846D6"/>
    <w:rsid w:val="008847B3"/>
    <w:rsid w:val="008847F4"/>
    <w:rsid w:val="00884985"/>
    <w:rsid w:val="00884B55"/>
    <w:rsid w:val="00884B69"/>
    <w:rsid w:val="00884BB0"/>
    <w:rsid w:val="00884BD9"/>
    <w:rsid w:val="00884BE3"/>
    <w:rsid w:val="00884BE5"/>
    <w:rsid w:val="00884BFB"/>
    <w:rsid w:val="00884CAD"/>
    <w:rsid w:val="00884CC2"/>
    <w:rsid w:val="00884E2F"/>
    <w:rsid w:val="00884F98"/>
    <w:rsid w:val="00884FA8"/>
    <w:rsid w:val="00884FCA"/>
    <w:rsid w:val="008850A3"/>
    <w:rsid w:val="0088514C"/>
    <w:rsid w:val="00885160"/>
    <w:rsid w:val="0088529F"/>
    <w:rsid w:val="00885319"/>
    <w:rsid w:val="008853C5"/>
    <w:rsid w:val="00885446"/>
    <w:rsid w:val="008854A7"/>
    <w:rsid w:val="008854F9"/>
    <w:rsid w:val="008854FD"/>
    <w:rsid w:val="00885595"/>
    <w:rsid w:val="008855BA"/>
    <w:rsid w:val="0088560A"/>
    <w:rsid w:val="008856E3"/>
    <w:rsid w:val="008858ED"/>
    <w:rsid w:val="00885A7B"/>
    <w:rsid w:val="00885A87"/>
    <w:rsid w:val="00885BE4"/>
    <w:rsid w:val="00885D35"/>
    <w:rsid w:val="00885D60"/>
    <w:rsid w:val="00885DE8"/>
    <w:rsid w:val="00885E33"/>
    <w:rsid w:val="00885E97"/>
    <w:rsid w:val="00885EF9"/>
    <w:rsid w:val="00885FA9"/>
    <w:rsid w:val="00885FEA"/>
    <w:rsid w:val="00885FFB"/>
    <w:rsid w:val="0088602C"/>
    <w:rsid w:val="008860FA"/>
    <w:rsid w:val="008861B7"/>
    <w:rsid w:val="00886229"/>
    <w:rsid w:val="00886266"/>
    <w:rsid w:val="00886296"/>
    <w:rsid w:val="00886332"/>
    <w:rsid w:val="00886392"/>
    <w:rsid w:val="00886428"/>
    <w:rsid w:val="00886498"/>
    <w:rsid w:val="008864D0"/>
    <w:rsid w:val="00886519"/>
    <w:rsid w:val="00886607"/>
    <w:rsid w:val="0088665F"/>
    <w:rsid w:val="00886670"/>
    <w:rsid w:val="008866CA"/>
    <w:rsid w:val="008866D0"/>
    <w:rsid w:val="008866EC"/>
    <w:rsid w:val="0088677A"/>
    <w:rsid w:val="0088678B"/>
    <w:rsid w:val="008868C2"/>
    <w:rsid w:val="00886A1D"/>
    <w:rsid w:val="00886A31"/>
    <w:rsid w:val="00886A62"/>
    <w:rsid w:val="00886AB1"/>
    <w:rsid w:val="00886B12"/>
    <w:rsid w:val="00886BD7"/>
    <w:rsid w:val="00886C37"/>
    <w:rsid w:val="00886C58"/>
    <w:rsid w:val="00886C94"/>
    <w:rsid w:val="00886D26"/>
    <w:rsid w:val="00886D6D"/>
    <w:rsid w:val="00886DE2"/>
    <w:rsid w:val="00886E3F"/>
    <w:rsid w:val="00886E5F"/>
    <w:rsid w:val="00886E7C"/>
    <w:rsid w:val="00886EAD"/>
    <w:rsid w:val="00886FA0"/>
    <w:rsid w:val="00886FB6"/>
    <w:rsid w:val="0088719F"/>
    <w:rsid w:val="008871B8"/>
    <w:rsid w:val="00887299"/>
    <w:rsid w:val="00887340"/>
    <w:rsid w:val="00887372"/>
    <w:rsid w:val="008874AB"/>
    <w:rsid w:val="008874B7"/>
    <w:rsid w:val="00887560"/>
    <w:rsid w:val="008875EA"/>
    <w:rsid w:val="00887607"/>
    <w:rsid w:val="0088772B"/>
    <w:rsid w:val="0088774F"/>
    <w:rsid w:val="0088778C"/>
    <w:rsid w:val="0088787C"/>
    <w:rsid w:val="0088795A"/>
    <w:rsid w:val="00887A59"/>
    <w:rsid w:val="00887A71"/>
    <w:rsid w:val="00887A77"/>
    <w:rsid w:val="00887AB7"/>
    <w:rsid w:val="00887ADC"/>
    <w:rsid w:val="00887B3F"/>
    <w:rsid w:val="00887B66"/>
    <w:rsid w:val="00887C03"/>
    <w:rsid w:val="00887C6F"/>
    <w:rsid w:val="00887C88"/>
    <w:rsid w:val="00887C9F"/>
    <w:rsid w:val="00887CA6"/>
    <w:rsid w:val="00887CBE"/>
    <w:rsid w:val="00887CEE"/>
    <w:rsid w:val="00887D0E"/>
    <w:rsid w:val="00887E19"/>
    <w:rsid w:val="00887E6C"/>
    <w:rsid w:val="00887E74"/>
    <w:rsid w:val="00887EA9"/>
    <w:rsid w:val="00887F23"/>
    <w:rsid w:val="00887F2C"/>
    <w:rsid w:val="00887F74"/>
    <w:rsid w:val="00887FDC"/>
    <w:rsid w:val="0089006D"/>
    <w:rsid w:val="008900D7"/>
    <w:rsid w:val="008901D1"/>
    <w:rsid w:val="0089026A"/>
    <w:rsid w:val="0089029B"/>
    <w:rsid w:val="008902A3"/>
    <w:rsid w:val="008902E2"/>
    <w:rsid w:val="00890301"/>
    <w:rsid w:val="00890340"/>
    <w:rsid w:val="0089037F"/>
    <w:rsid w:val="008904DB"/>
    <w:rsid w:val="008904F7"/>
    <w:rsid w:val="008905D5"/>
    <w:rsid w:val="008905E7"/>
    <w:rsid w:val="00890617"/>
    <w:rsid w:val="008906A8"/>
    <w:rsid w:val="008906B1"/>
    <w:rsid w:val="008907CB"/>
    <w:rsid w:val="00890810"/>
    <w:rsid w:val="0089082D"/>
    <w:rsid w:val="00890869"/>
    <w:rsid w:val="008908B5"/>
    <w:rsid w:val="008908F4"/>
    <w:rsid w:val="008909C1"/>
    <w:rsid w:val="008909E9"/>
    <w:rsid w:val="00890A13"/>
    <w:rsid w:val="00890A6B"/>
    <w:rsid w:val="00890B11"/>
    <w:rsid w:val="00890C1D"/>
    <w:rsid w:val="00890D50"/>
    <w:rsid w:val="00890DBF"/>
    <w:rsid w:val="00890E20"/>
    <w:rsid w:val="00890E86"/>
    <w:rsid w:val="00890EAE"/>
    <w:rsid w:val="00890EE7"/>
    <w:rsid w:val="00890EED"/>
    <w:rsid w:val="00890F50"/>
    <w:rsid w:val="00890FFA"/>
    <w:rsid w:val="0089111A"/>
    <w:rsid w:val="00891150"/>
    <w:rsid w:val="0089125D"/>
    <w:rsid w:val="00891467"/>
    <w:rsid w:val="00891545"/>
    <w:rsid w:val="0089154C"/>
    <w:rsid w:val="0089163C"/>
    <w:rsid w:val="008916EE"/>
    <w:rsid w:val="0089190A"/>
    <w:rsid w:val="00891990"/>
    <w:rsid w:val="008919A9"/>
    <w:rsid w:val="008919E3"/>
    <w:rsid w:val="00891C17"/>
    <w:rsid w:val="00891C42"/>
    <w:rsid w:val="00891C65"/>
    <w:rsid w:val="00891C85"/>
    <w:rsid w:val="00891D19"/>
    <w:rsid w:val="00891D97"/>
    <w:rsid w:val="00891DFD"/>
    <w:rsid w:val="00891E3A"/>
    <w:rsid w:val="00891E7C"/>
    <w:rsid w:val="00891E97"/>
    <w:rsid w:val="00891F7A"/>
    <w:rsid w:val="008920FF"/>
    <w:rsid w:val="0089212B"/>
    <w:rsid w:val="0089213B"/>
    <w:rsid w:val="00892181"/>
    <w:rsid w:val="00892221"/>
    <w:rsid w:val="008922CA"/>
    <w:rsid w:val="008923AD"/>
    <w:rsid w:val="008923B0"/>
    <w:rsid w:val="008923E1"/>
    <w:rsid w:val="00892478"/>
    <w:rsid w:val="008924AD"/>
    <w:rsid w:val="00892536"/>
    <w:rsid w:val="008925EB"/>
    <w:rsid w:val="008926C8"/>
    <w:rsid w:val="00892791"/>
    <w:rsid w:val="0089297C"/>
    <w:rsid w:val="008929C1"/>
    <w:rsid w:val="00892AAE"/>
    <w:rsid w:val="00892AF0"/>
    <w:rsid w:val="00892B14"/>
    <w:rsid w:val="00892B32"/>
    <w:rsid w:val="00892D0C"/>
    <w:rsid w:val="00892DE7"/>
    <w:rsid w:val="00892E0B"/>
    <w:rsid w:val="00892E9B"/>
    <w:rsid w:val="00892F61"/>
    <w:rsid w:val="00893015"/>
    <w:rsid w:val="0089302E"/>
    <w:rsid w:val="0089312A"/>
    <w:rsid w:val="0089319B"/>
    <w:rsid w:val="008931A2"/>
    <w:rsid w:val="008931FD"/>
    <w:rsid w:val="00893289"/>
    <w:rsid w:val="00893295"/>
    <w:rsid w:val="00893358"/>
    <w:rsid w:val="008933AE"/>
    <w:rsid w:val="008933BE"/>
    <w:rsid w:val="0089341E"/>
    <w:rsid w:val="0089347F"/>
    <w:rsid w:val="00893494"/>
    <w:rsid w:val="00893629"/>
    <w:rsid w:val="008936A2"/>
    <w:rsid w:val="008936A4"/>
    <w:rsid w:val="0089374A"/>
    <w:rsid w:val="0089374D"/>
    <w:rsid w:val="008937BC"/>
    <w:rsid w:val="00893889"/>
    <w:rsid w:val="0089389A"/>
    <w:rsid w:val="008938F3"/>
    <w:rsid w:val="00893A1B"/>
    <w:rsid w:val="00893A1E"/>
    <w:rsid w:val="00893A43"/>
    <w:rsid w:val="00893D2B"/>
    <w:rsid w:val="00893E42"/>
    <w:rsid w:val="00893E55"/>
    <w:rsid w:val="00893F0E"/>
    <w:rsid w:val="00893F7C"/>
    <w:rsid w:val="00893FE5"/>
    <w:rsid w:val="00893FE6"/>
    <w:rsid w:val="00893FFC"/>
    <w:rsid w:val="00894127"/>
    <w:rsid w:val="008941C6"/>
    <w:rsid w:val="008941E1"/>
    <w:rsid w:val="0089422B"/>
    <w:rsid w:val="00894231"/>
    <w:rsid w:val="00894237"/>
    <w:rsid w:val="008942BD"/>
    <w:rsid w:val="00894338"/>
    <w:rsid w:val="00894370"/>
    <w:rsid w:val="008943A7"/>
    <w:rsid w:val="00894424"/>
    <w:rsid w:val="00894484"/>
    <w:rsid w:val="00894571"/>
    <w:rsid w:val="008947CC"/>
    <w:rsid w:val="0089484A"/>
    <w:rsid w:val="008948A6"/>
    <w:rsid w:val="008948B1"/>
    <w:rsid w:val="0089493D"/>
    <w:rsid w:val="008949D1"/>
    <w:rsid w:val="008949EA"/>
    <w:rsid w:val="008949FB"/>
    <w:rsid w:val="00894A8B"/>
    <w:rsid w:val="00894A8D"/>
    <w:rsid w:val="00894AD2"/>
    <w:rsid w:val="00894ADF"/>
    <w:rsid w:val="00894BDD"/>
    <w:rsid w:val="00894BE4"/>
    <w:rsid w:val="00894C0E"/>
    <w:rsid w:val="00894C32"/>
    <w:rsid w:val="00894C5C"/>
    <w:rsid w:val="00894C8D"/>
    <w:rsid w:val="00894D27"/>
    <w:rsid w:val="00894D45"/>
    <w:rsid w:val="00894E40"/>
    <w:rsid w:val="00894F53"/>
    <w:rsid w:val="00894F88"/>
    <w:rsid w:val="00894FFB"/>
    <w:rsid w:val="008952A9"/>
    <w:rsid w:val="008952AD"/>
    <w:rsid w:val="008952B4"/>
    <w:rsid w:val="008952D6"/>
    <w:rsid w:val="00895311"/>
    <w:rsid w:val="0089537D"/>
    <w:rsid w:val="00895460"/>
    <w:rsid w:val="00895499"/>
    <w:rsid w:val="008954AF"/>
    <w:rsid w:val="008954F3"/>
    <w:rsid w:val="008955F3"/>
    <w:rsid w:val="008956DD"/>
    <w:rsid w:val="0089571E"/>
    <w:rsid w:val="008957B2"/>
    <w:rsid w:val="008957D1"/>
    <w:rsid w:val="0089581B"/>
    <w:rsid w:val="00895849"/>
    <w:rsid w:val="008958AA"/>
    <w:rsid w:val="008958B2"/>
    <w:rsid w:val="008959C0"/>
    <w:rsid w:val="00895A36"/>
    <w:rsid w:val="00895A84"/>
    <w:rsid w:val="00895AC4"/>
    <w:rsid w:val="00895BA4"/>
    <w:rsid w:val="00895BBE"/>
    <w:rsid w:val="00895C2F"/>
    <w:rsid w:val="00895CA3"/>
    <w:rsid w:val="00895DA2"/>
    <w:rsid w:val="00895DC5"/>
    <w:rsid w:val="00895EDE"/>
    <w:rsid w:val="00895EF8"/>
    <w:rsid w:val="00895F5E"/>
    <w:rsid w:val="00896032"/>
    <w:rsid w:val="008960B4"/>
    <w:rsid w:val="008960B5"/>
    <w:rsid w:val="00896176"/>
    <w:rsid w:val="00896181"/>
    <w:rsid w:val="008962F5"/>
    <w:rsid w:val="0089639E"/>
    <w:rsid w:val="008963A7"/>
    <w:rsid w:val="008964E8"/>
    <w:rsid w:val="0089654F"/>
    <w:rsid w:val="0089662B"/>
    <w:rsid w:val="008966D8"/>
    <w:rsid w:val="00896745"/>
    <w:rsid w:val="008967E6"/>
    <w:rsid w:val="00896929"/>
    <w:rsid w:val="0089699B"/>
    <w:rsid w:val="008969AC"/>
    <w:rsid w:val="008969ED"/>
    <w:rsid w:val="008969F5"/>
    <w:rsid w:val="00896A13"/>
    <w:rsid w:val="00896A9F"/>
    <w:rsid w:val="00896AE3"/>
    <w:rsid w:val="00896AEC"/>
    <w:rsid w:val="00896B27"/>
    <w:rsid w:val="00896BD4"/>
    <w:rsid w:val="00896C13"/>
    <w:rsid w:val="00896C40"/>
    <w:rsid w:val="00896D7E"/>
    <w:rsid w:val="00896E65"/>
    <w:rsid w:val="00896F16"/>
    <w:rsid w:val="00896F27"/>
    <w:rsid w:val="00896F57"/>
    <w:rsid w:val="00896F58"/>
    <w:rsid w:val="00897094"/>
    <w:rsid w:val="0089718B"/>
    <w:rsid w:val="0089724A"/>
    <w:rsid w:val="008972A2"/>
    <w:rsid w:val="008972AB"/>
    <w:rsid w:val="008973D2"/>
    <w:rsid w:val="00897500"/>
    <w:rsid w:val="00897522"/>
    <w:rsid w:val="0089757D"/>
    <w:rsid w:val="00897581"/>
    <w:rsid w:val="008975C5"/>
    <w:rsid w:val="008976B8"/>
    <w:rsid w:val="008976C0"/>
    <w:rsid w:val="00897796"/>
    <w:rsid w:val="00897850"/>
    <w:rsid w:val="008978BF"/>
    <w:rsid w:val="008978D2"/>
    <w:rsid w:val="00897961"/>
    <w:rsid w:val="0089798B"/>
    <w:rsid w:val="008979C8"/>
    <w:rsid w:val="008979E8"/>
    <w:rsid w:val="008979F7"/>
    <w:rsid w:val="00897A14"/>
    <w:rsid w:val="00897A17"/>
    <w:rsid w:val="00897A29"/>
    <w:rsid w:val="00897A6E"/>
    <w:rsid w:val="00897AFC"/>
    <w:rsid w:val="00897B78"/>
    <w:rsid w:val="00897C55"/>
    <w:rsid w:val="00897C87"/>
    <w:rsid w:val="00897C9B"/>
    <w:rsid w:val="00897CE3"/>
    <w:rsid w:val="00897D4D"/>
    <w:rsid w:val="00897DE4"/>
    <w:rsid w:val="00897E09"/>
    <w:rsid w:val="00897E56"/>
    <w:rsid w:val="00897E73"/>
    <w:rsid w:val="00897E9E"/>
    <w:rsid w:val="00897EF5"/>
    <w:rsid w:val="00897F63"/>
    <w:rsid w:val="008A0040"/>
    <w:rsid w:val="008A00E6"/>
    <w:rsid w:val="008A0101"/>
    <w:rsid w:val="008A01E1"/>
    <w:rsid w:val="008A01E3"/>
    <w:rsid w:val="008A01EF"/>
    <w:rsid w:val="008A021D"/>
    <w:rsid w:val="008A0271"/>
    <w:rsid w:val="008A0366"/>
    <w:rsid w:val="008A038B"/>
    <w:rsid w:val="008A049D"/>
    <w:rsid w:val="008A04A6"/>
    <w:rsid w:val="008A04C9"/>
    <w:rsid w:val="008A0517"/>
    <w:rsid w:val="008A053F"/>
    <w:rsid w:val="008A0593"/>
    <w:rsid w:val="008A05DA"/>
    <w:rsid w:val="008A05F2"/>
    <w:rsid w:val="008A0628"/>
    <w:rsid w:val="008A0639"/>
    <w:rsid w:val="008A0684"/>
    <w:rsid w:val="008A06D1"/>
    <w:rsid w:val="008A06D2"/>
    <w:rsid w:val="008A06E9"/>
    <w:rsid w:val="008A0716"/>
    <w:rsid w:val="008A071A"/>
    <w:rsid w:val="008A07EE"/>
    <w:rsid w:val="008A0832"/>
    <w:rsid w:val="008A08D8"/>
    <w:rsid w:val="008A0901"/>
    <w:rsid w:val="008A091F"/>
    <w:rsid w:val="008A0B11"/>
    <w:rsid w:val="008A0BCB"/>
    <w:rsid w:val="008A0C19"/>
    <w:rsid w:val="008A0C7E"/>
    <w:rsid w:val="008A0C99"/>
    <w:rsid w:val="008A0D44"/>
    <w:rsid w:val="008A0E68"/>
    <w:rsid w:val="008A0ED1"/>
    <w:rsid w:val="008A108F"/>
    <w:rsid w:val="008A10B1"/>
    <w:rsid w:val="008A10C4"/>
    <w:rsid w:val="008A119E"/>
    <w:rsid w:val="008A1295"/>
    <w:rsid w:val="008A1328"/>
    <w:rsid w:val="008A133F"/>
    <w:rsid w:val="008A136A"/>
    <w:rsid w:val="008A1404"/>
    <w:rsid w:val="008A141E"/>
    <w:rsid w:val="008A145E"/>
    <w:rsid w:val="008A14C6"/>
    <w:rsid w:val="008A14D8"/>
    <w:rsid w:val="008A151D"/>
    <w:rsid w:val="008A15D8"/>
    <w:rsid w:val="008A163A"/>
    <w:rsid w:val="008A172A"/>
    <w:rsid w:val="008A174F"/>
    <w:rsid w:val="008A1776"/>
    <w:rsid w:val="008A18D5"/>
    <w:rsid w:val="008A1A63"/>
    <w:rsid w:val="008A1A77"/>
    <w:rsid w:val="008A1A97"/>
    <w:rsid w:val="008A1AD5"/>
    <w:rsid w:val="008A1ADC"/>
    <w:rsid w:val="008A1B3A"/>
    <w:rsid w:val="008A1C41"/>
    <w:rsid w:val="008A1CC5"/>
    <w:rsid w:val="008A1D1E"/>
    <w:rsid w:val="008A1E4D"/>
    <w:rsid w:val="008A1EAA"/>
    <w:rsid w:val="008A2046"/>
    <w:rsid w:val="008A2062"/>
    <w:rsid w:val="008A206D"/>
    <w:rsid w:val="008A208D"/>
    <w:rsid w:val="008A2103"/>
    <w:rsid w:val="008A2152"/>
    <w:rsid w:val="008A220F"/>
    <w:rsid w:val="008A2254"/>
    <w:rsid w:val="008A2283"/>
    <w:rsid w:val="008A2299"/>
    <w:rsid w:val="008A22A1"/>
    <w:rsid w:val="008A2345"/>
    <w:rsid w:val="008A2373"/>
    <w:rsid w:val="008A2403"/>
    <w:rsid w:val="008A240C"/>
    <w:rsid w:val="008A2495"/>
    <w:rsid w:val="008A2580"/>
    <w:rsid w:val="008A25D0"/>
    <w:rsid w:val="008A2683"/>
    <w:rsid w:val="008A2706"/>
    <w:rsid w:val="008A281A"/>
    <w:rsid w:val="008A2872"/>
    <w:rsid w:val="008A294C"/>
    <w:rsid w:val="008A29BA"/>
    <w:rsid w:val="008A29FD"/>
    <w:rsid w:val="008A2A06"/>
    <w:rsid w:val="008A2A5E"/>
    <w:rsid w:val="008A2AB5"/>
    <w:rsid w:val="008A2B66"/>
    <w:rsid w:val="008A2BA6"/>
    <w:rsid w:val="008A2BC4"/>
    <w:rsid w:val="008A2BCA"/>
    <w:rsid w:val="008A2C58"/>
    <w:rsid w:val="008A2D27"/>
    <w:rsid w:val="008A2DA5"/>
    <w:rsid w:val="008A2DB7"/>
    <w:rsid w:val="008A2DBF"/>
    <w:rsid w:val="008A2E98"/>
    <w:rsid w:val="008A2F09"/>
    <w:rsid w:val="008A3001"/>
    <w:rsid w:val="008A3058"/>
    <w:rsid w:val="008A3099"/>
    <w:rsid w:val="008A30A0"/>
    <w:rsid w:val="008A30D6"/>
    <w:rsid w:val="008A3159"/>
    <w:rsid w:val="008A321D"/>
    <w:rsid w:val="008A33F4"/>
    <w:rsid w:val="008A3423"/>
    <w:rsid w:val="008A3439"/>
    <w:rsid w:val="008A346E"/>
    <w:rsid w:val="008A3507"/>
    <w:rsid w:val="008A3516"/>
    <w:rsid w:val="008A3521"/>
    <w:rsid w:val="008A3538"/>
    <w:rsid w:val="008A3611"/>
    <w:rsid w:val="008A36C4"/>
    <w:rsid w:val="008A36DD"/>
    <w:rsid w:val="008A373D"/>
    <w:rsid w:val="008A38C4"/>
    <w:rsid w:val="008A3918"/>
    <w:rsid w:val="008A3919"/>
    <w:rsid w:val="008A395A"/>
    <w:rsid w:val="008A39B6"/>
    <w:rsid w:val="008A39CB"/>
    <w:rsid w:val="008A39F5"/>
    <w:rsid w:val="008A3A67"/>
    <w:rsid w:val="008A3A9E"/>
    <w:rsid w:val="008A3AD0"/>
    <w:rsid w:val="008A3C80"/>
    <w:rsid w:val="008A3D9A"/>
    <w:rsid w:val="008A3DBE"/>
    <w:rsid w:val="008A3DD7"/>
    <w:rsid w:val="008A3DF2"/>
    <w:rsid w:val="008A3E36"/>
    <w:rsid w:val="008A3F30"/>
    <w:rsid w:val="008A4003"/>
    <w:rsid w:val="008A4052"/>
    <w:rsid w:val="008A4140"/>
    <w:rsid w:val="008A418B"/>
    <w:rsid w:val="008A41C8"/>
    <w:rsid w:val="008A41C9"/>
    <w:rsid w:val="008A41D6"/>
    <w:rsid w:val="008A42BE"/>
    <w:rsid w:val="008A42FA"/>
    <w:rsid w:val="008A4346"/>
    <w:rsid w:val="008A43C0"/>
    <w:rsid w:val="008A443E"/>
    <w:rsid w:val="008A44AF"/>
    <w:rsid w:val="008A45B6"/>
    <w:rsid w:val="008A4617"/>
    <w:rsid w:val="008A4629"/>
    <w:rsid w:val="008A4645"/>
    <w:rsid w:val="008A47C7"/>
    <w:rsid w:val="008A47E7"/>
    <w:rsid w:val="008A485C"/>
    <w:rsid w:val="008A486E"/>
    <w:rsid w:val="008A4874"/>
    <w:rsid w:val="008A492C"/>
    <w:rsid w:val="008A4963"/>
    <w:rsid w:val="008A49A5"/>
    <w:rsid w:val="008A4A0B"/>
    <w:rsid w:val="008A4C2D"/>
    <w:rsid w:val="008A4C34"/>
    <w:rsid w:val="008A4C38"/>
    <w:rsid w:val="008A4CC9"/>
    <w:rsid w:val="008A4CEE"/>
    <w:rsid w:val="008A4D64"/>
    <w:rsid w:val="008A4E0D"/>
    <w:rsid w:val="008A4E82"/>
    <w:rsid w:val="008A4EEC"/>
    <w:rsid w:val="008A4F71"/>
    <w:rsid w:val="008A4FFB"/>
    <w:rsid w:val="008A5069"/>
    <w:rsid w:val="008A5089"/>
    <w:rsid w:val="008A5132"/>
    <w:rsid w:val="008A51C2"/>
    <w:rsid w:val="008A5200"/>
    <w:rsid w:val="008A544F"/>
    <w:rsid w:val="008A54C0"/>
    <w:rsid w:val="008A54C1"/>
    <w:rsid w:val="008A5638"/>
    <w:rsid w:val="008A5692"/>
    <w:rsid w:val="008A56D7"/>
    <w:rsid w:val="008A575B"/>
    <w:rsid w:val="008A57F5"/>
    <w:rsid w:val="008A58D6"/>
    <w:rsid w:val="008A58FD"/>
    <w:rsid w:val="008A59A0"/>
    <w:rsid w:val="008A59D4"/>
    <w:rsid w:val="008A5A34"/>
    <w:rsid w:val="008A5A69"/>
    <w:rsid w:val="008A5A93"/>
    <w:rsid w:val="008A5AFC"/>
    <w:rsid w:val="008A5B8E"/>
    <w:rsid w:val="008A5C20"/>
    <w:rsid w:val="008A5CEB"/>
    <w:rsid w:val="008A5D16"/>
    <w:rsid w:val="008A5D3E"/>
    <w:rsid w:val="008A5D81"/>
    <w:rsid w:val="008A5E1A"/>
    <w:rsid w:val="008A5E66"/>
    <w:rsid w:val="008A5ED6"/>
    <w:rsid w:val="008A5EF5"/>
    <w:rsid w:val="008A5F04"/>
    <w:rsid w:val="008A5F4B"/>
    <w:rsid w:val="008A5F76"/>
    <w:rsid w:val="008A5FB3"/>
    <w:rsid w:val="008A6007"/>
    <w:rsid w:val="008A606A"/>
    <w:rsid w:val="008A6123"/>
    <w:rsid w:val="008A6160"/>
    <w:rsid w:val="008A61A0"/>
    <w:rsid w:val="008A61F1"/>
    <w:rsid w:val="008A6414"/>
    <w:rsid w:val="008A649B"/>
    <w:rsid w:val="008A658C"/>
    <w:rsid w:val="008A65B6"/>
    <w:rsid w:val="008A6620"/>
    <w:rsid w:val="008A6651"/>
    <w:rsid w:val="008A6656"/>
    <w:rsid w:val="008A668F"/>
    <w:rsid w:val="008A66AE"/>
    <w:rsid w:val="008A6766"/>
    <w:rsid w:val="008A67B5"/>
    <w:rsid w:val="008A68CA"/>
    <w:rsid w:val="008A69EF"/>
    <w:rsid w:val="008A6B04"/>
    <w:rsid w:val="008A6C04"/>
    <w:rsid w:val="008A6C25"/>
    <w:rsid w:val="008A6C47"/>
    <w:rsid w:val="008A6C80"/>
    <w:rsid w:val="008A6C9E"/>
    <w:rsid w:val="008A6D3D"/>
    <w:rsid w:val="008A6D48"/>
    <w:rsid w:val="008A6DA4"/>
    <w:rsid w:val="008A6E09"/>
    <w:rsid w:val="008A6E5A"/>
    <w:rsid w:val="008A6E65"/>
    <w:rsid w:val="008A6E7D"/>
    <w:rsid w:val="008A6F64"/>
    <w:rsid w:val="008A7074"/>
    <w:rsid w:val="008A7179"/>
    <w:rsid w:val="008A7182"/>
    <w:rsid w:val="008A71CD"/>
    <w:rsid w:val="008A7230"/>
    <w:rsid w:val="008A7300"/>
    <w:rsid w:val="008A7433"/>
    <w:rsid w:val="008A743C"/>
    <w:rsid w:val="008A7468"/>
    <w:rsid w:val="008A7489"/>
    <w:rsid w:val="008A74E9"/>
    <w:rsid w:val="008A7590"/>
    <w:rsid w:val="008A76DB"/>
    <w:rsid w:val="008A7793"/>
    <w:rsid w:val="008A77CF"/>
    <w:rsid w:val="008A78C6"/>
    <w:rsid w:val="008A799C"/>
    <w:rsid w:val="008A79FF"/>
    <w:rsid w:val="008A7A2E"/>
    <w:rsid w:val="008A7A9D"/>
    <w:rsid w:val="008A7B18"/>
    <w:rsid w:val="008A7B1B"/>
    <w:rsid w:val="008A7BAA"/>
    <w:rsid w:val="008A7BD2"/>
    <w:rsid w:val="008A7BDB"/>
    <w:rsid w:val="008A7BF7"/>
    <w:rsid w:val="008A7CA5"/>
    <w:rsid w:val="008A7CCE"/>
    <w:rsid w:val="008A7D1F"/>
    <w:rsid w:val="008A7D22"/>
    <w:rsid w:val="008A7DF7"/>
    <w:rsid w:val="008A7E6D"/>
    <w:rsid w:val="008A7E93"/>
    <w:rsid w:val="008A7EEB"/>
    <w:rsid w:val="008A7F27"/>
    <w:rsid w:val="008A7F2A"/>
    <w:rsid w:val="008A7F80"/>
    <w:rsid w:val="008A7FDC"/>
    <w:rsid w:val="008B0101"/>
    <w:rsid w:val="008B012E"/>
    <w:rsid w:val="008B015D"/>
    <w:rsid w:val="008B01CF"/>
    <w:rsid w:val="008B01E0"/>
    <w:rsid w:val="008B02A5"/>
    <w:rsid w:val="008B02C0"/>
    <w:rsid w:val="008B02D3"/>
    <w:rsid w:val="008B02FE"/>
    <w:rsid w:val="008B030B"/>
    <w:rsid w:val="008B03BD"/>
    <w:rsid w:val="008B040A"/>
    <w:rsid w:val="008B0433"/>
    <w:rsid w:val="008B0527"/>
    <w:rsid w:val="008B0572"/>
    <w:rsid w:val="008B05FC"/>
    <w:rsid w:val="008B063B"/>
    <w:rsid w:val="008B06AF"/>
    <w:rsid w:val="008B0741"/>
    <w:rsid w:val="008B07A3"/>
    <w:rsid w:val="008B07EE"/>
    <w:rsid w:val="008B08A5"/>
    <w:rsid w:val="008B099E"/>
    <w:rsid w:val="008B0A0F"/>
    <w:rsid w:val="008B0AD7"/>
    <w:rsid w:val="008B0B0A"/>
    <w:rsid w:val="008B0C90"/>
    <w:rsid w:val="008B0CA9"/>
    <w:rsid w:val="008B0DC4"/>
    <w:rsid w:val="008B0E0B"/>
    <w:rsid w:val="008B0E80"/>
    <w:rsid w:val="008B10F8"/>
    <w:rsid w:val="008B1223"/>
    <w:rsid w:val="008B12DD"/>
    <w:rsid w:val="008B1309"/>
    <w:rsid w:val="008B1405"/>
    <w:rsid w:val="008B1549"/>
    <w:rsid w:val="008B168B"/>
    <w:rsid w:val="008B16FA"/>
    <w:rsid w:val="008B1782"/>
    <w:rsid w:val="008B17A4"/>
    <w:rsid w:val="008B189A"/>
    <w:rsid w:val="008B1975"/>
    <w:rsid w:val="008B198B"/>
    <w:rsid w:val="008B1A99"/>
    <w:rsid w:val="008B1AF8"/>
    <w:rsid w:val="008B1BEF"/>
    <w:rsid w:val="008B1C04"/>
    <w:rsid w:val="008B1C0C"/>
    <w:rsid w:val="008B1CEC"/>
    <w:rsid w:val="008B1D7A"/>
    <w:rsid w:val="008B1DBE"/>
    <w:rsid w:val="008B1E47"/>
    <w:rsid w:val="008B1FD8"/>
    <w:rsid w:val="008B1FEA"/>
    <w:rsid w:val="008B222C"/>
    <w:rsid w:val="008B223A"/>
    <w:rsid w:val="008B2362"/>
    <w:rsid w:val="008B246D"/>
    <w:rsid w:val="008B2548"/>
    <w:rsid w:val="008B2700"/>
    <w:rsid w:val="008B2721"/>
    <w:rsid w:val="008B27DC"/>
    <w:rsid w:val="008B2920"/>
    <w:rsid w:val="008B2B25"/>
    <w:rsid w:val="008B2B3D"/>
    <w:rsid w:val="008B2BF0"/>
    <w:rsid w:val="008B2D05"/>
    <w:rsid w:val="008B2D56"/>
    <w:rsid w:val="008B2D5B"/>
    <w:rsid w:val="008B2E80"/>
    <w:rsid w:val="008B2E99"/>
    <w:rsid w:val="008B2F16"/>
    <w:rsid w:val="008B2FF0"/>
    <w:rsid w:val="008B3030"/>
    <w:rsid w:val="008B307B"/>
    <w:rsid w:val="008B3083"/>
    <w:rsid w:val="008B309F"/>
    <w:rsid w:val="008B30FC"/>
    <w:rsid w:val="008B31D8"/>
    <w:rsid w:val="008B31FA"/>
    <w:rsid w:val="008B3211"/>
    <w:rsid w:val="008B3297"/>
    <w:rsid w:val="008B32A5"/>
    <w:rsid w:val="008B33FE"/>
    <w:rsid w:val="008B3537"/>
    <w:rsid w:val="008B35DB"/>
    <w:rsid w:val="008B35F2"/>
    <w:rsid w:val="008B35FC"/>
    <w:rsid w:val="008B3701"/>
    <w:rsid w:val="008B37AE"/>
    <w:rsid w:val="008B380C"/>
    <w:rsid w:val="008B38FB"/>
    <w:rsid w:val="008B3935"/>
    <w:rsid w:val="008B395A"/>
    <w:rsid w:val="008B39DF"/>
    <w:rsid w:val="008B39E5"/>
    <w:rsid w:val="008B3A66"/>
    <w:rsid w:val="008B3AA0"/>
    <w:rsid w:val="008B3BC2"/>
    <w:rsid w:val="008B3C04"/>
    <w:rsid w:val="008B3C5B"/>
    <w:rsid w:val="008B3C5E"/>
    <w:rsid w:val="008B3C7C"/>
    <w:rsid w:val="008B3D07"/>
    <w:rsid w:val="008B3E17"/>
    <w:rsid w:val="008B3E79"/>
    <w:rsid w:val="008B3EFB"/>
    <w:rsid w:val="008B3F56"/>
    <w:rsid w:val="008B3F71"/>
    <w:rsid w:val="008B3FC3"/>
    <w:rsid w:val="008B404B"/>
    <w:rsid w:val="008B40AB"/>
    <w:rsid w:val="008B40E6"/>
    <w:rsid w:val="008B412B"/>
    <w:rsid w:val="008B415C"/>
    <w:rsid w:val="008B4184"/>
    <w:rsid w:val="008B41CB"/>
    <w:rsid w:val="008B41DB"/>
    <w:rsid w:val="008B4277"/>
    <w:rsid w:val="008B42AC"/>
    <w:rsid w:val="008B4368"/>
    <w:rsid w:val="008B4425"/>
    <w:rsid w:val="008B44BB"/>
    <w:rsid w:val="008B44CE"/>
    <w:rsid w:val="008B44F2"/>
    <w:rsid w:val="008B450B"/>
    <w:rsid w:val="008B470F"/>
    <w:rsid w:val="008B4732"/>
    <w:rsid w:val="008B4748"/>
    <w:rsid w:val="008B474C"/>
    <w:rsid w:val="008B483D"/>
    <w:rsid w:val="008B4846"/>
    <w:rsid w:val="008B494B"/>
    <w:rsid w:val="008B49F1"/>
    <w:rsid w:val="008B4A25"/>
    <w:rsid w:val="008B4A9F"/>
    <w:rsid w:val="008B4B64"/>
    <w:rsid w:val="008B4B79"/>
    <w:rsid w:val="008B4C3C"/>
    <w:rsid w:val="008B4C65"/>
    <w:rsid w:val="008B4C81"/>
    <w:rsid w:val="008B4CA8"/>
    <w:rsid w:val="008B4CC9"/>
    <w:rsid w:val="008B4CE7"/>
    <w:rsid w:val="008B4E00"/>
    <w:rsid w:val="008B4ED9"/>
    <w:rsid w:val="008B4F64"/>
    <w:rsid w:val="008B4F74"/>
    <w:rsid w:val="008B4FBF"/>
    <w:rsid w:val="008B5010"/>
    <w:rsid w:val="008B5050"/>
    <w:rsid w:val="008B5086"/>
    <w:rsid w:val="008B5183"/>
    <w:rsid w:val="008B51E3"/>
    <w:rsid w:val="008B51FE"/>
    <w:rsid w:val="008B5264"/>
    <w:rsid w:val="008B526B"/>
    <w:rsid w:val="008B52A1"/>
    <w:rsid w:val="008B52A4"/>
    <w:rsid w:val="008B52B2"/>
    <w:rsid w:val="008B52D7"/>
    <w:rsid w:val="008B52FF"/>
    <w:rsid w:val="008B532A"/>
    <w:rsid w:val="008B54FA"/>
    <w:rsid w:val="008B5508"/>
    <w:rsid w:val="008B55F6"/>
    <w:rsid w:val="008B57A4"/>
    <w:rsid w:val="008B58C1"/>
    <w:rsid w:val="008B5942"/>
    <w:rsid w:val="008B595F"/>
    <w:rsid w:val="008B5A6C"/>
    <w:rsid w:val="008B5A7D"/>
    <w:rsid w:val="008B5A92"/>
    <w:rsid w:val="008B5B3A"/>
    <w:rsid w:val="008B5BE4"/>
    <w:rsid w:val="008B5BF8"/>
    <w:rsid w:val="008B5D50"/>
    <w:rsid w:val="008B5D8C"/>
    <w:rsid w:val="008B5DAC"/>
    <w:rsid w:val="008B5E28"/>
    <w:rsid w:val="008B5F35"/>
    <w:rsid w:val="008B5FD3"/>
    <w:rsid w:val="008B6044"/>
    <w:rsid w:val="008B609E"/>
    <w:rsid w:val="008B60A1"/>
    <w:rsid w:val="008B6261"/>
    <w:rsid w:val="008B626C"/>
    <w:rsid w:val="008B6358"/>
    <w:rsid w:val="008B63B7"/>
    <w:rsid w:val="008B6445"/>
    <w:rsid w:val="008B644D"/>
    <w:rsid w:val="008B6506"/>
    <w:rsid w:val="008B6538"/>
    <w:rsid w:val="008B655C"/>
    <w:rsid w:val="008B659F"/>
    <w:rsid w:val="008B65AD"/>
    <w:rsid w:val="008B661F"/>
    <w:rsid w:val="008B6642"/>
    <w:rsid w:val="008B668B"/>
    <w:rsid w:val="008B66DB"/>
    <w:rsid w:val="008B6744"/>
    <w:rsid w:val="008B676A"/>
    <w:rsid w:val="008B6796"/>
    <w:rsid w:val="008B6802"/>
    <w:rsid w:val="008B6804"/>
    <w:rsid w:val="008B680E"/>
    <w:rsid w:val="008B6892"/>
    <w:rsid w:val="008B6A75"/>
    <w:rsid w:val="008B6A95"/>
    <w:rsid w:val="008B6B04"/>
    <w:rsid w:val="008B6B5C"/>
    <w:rsid w:val="008B6BB9"/>
    <w:rsid w:val="008B6BBB"/>
    <w:rsid w:val="008B6BE1"/>
    <w:rsid w:val="008B6BEB"/>
    <w:rsid w:val="008B6C34"/>
    <w:rsid w:val="008B6CAA"/>
    <w:rsid w:val="008B6CDA"/>
    <w:rsid w:val="008B6CFA"/>
    <w:rsid w:val="008B6D31"/>
    <w:rsid w:val="008B6D51"/>
    <w:rsid w:val="008B6D82"/>
    <w:rsid w:val="008B6D9D"/>
    <w:rsid w:val="008B6E53"/>
    <w:rsid w:val="008B6E57"/>
    <w:rsid w:val="008B6E5C"/>
    <w:rsid w:val="008B6F61"/>
    <w:rsid w:val="008B7148"/>
    <w:rsid w:val="008B71BE"/>
    <w:rsid w:val="008B721F"/>
    <w:rsid w:val="008B723F"/>
    <w:rsid w:val="008B72A0"/>
    <w:rsid w:val="008B7305"/>
    <w:rsid w:val="008B7321"/>
    <w:rsid w:val="008B73A7"/>
    <w:rsid w:val="008B73B0"/>
    <w:rsid w:val="008B73E9"/>
    <w:rsid w:val="008B7415"/>
    <w:rsid w:val="008B74D1"/>
    <w:rsid w:val="008B7555"/>
    <w:rsid w:val="008B75A1"/>
    <w:rsid w:val="008B75D8"/>
    <w:rsid w:val="008B7616"/>
    <w:rsid w:val="008B769C"/>
    <w:rsid w:val="008B77CB"/>
    <w:rsid w:val="008B7810"/>
    <w:rsid w:val="008B7878"/>
    <w:rsid w:val="008B7896"/>
    <w:rsid w:val="008B78E5"/>
    <w:rsid w:val="008B7979"/>
    <w:rsid w:val="008B7987"/>
    <w:rsid w:val="008B7A1D"/>
    <w:rsid w:val="008B7A43"/>
    <w:rsid w:val="008B7AAC"/>
    <w:rsid w:val="008B7BCE"/>
    <w:rsid w:val="008B7C2C"/>
    <w:rsid w:val="008B7D09"/>
    <w:rsid w:val="008B7D4F"/>
    <w:rsid w:val="008B7DF8"/>
    <w:rsid w:val="008B7E53"/>
    <w:rsid w:val="008B7EB5"/>
    <w:rsid w:val="008B7F82"/>
    <w:rsid w:val="008C0027"/>
    <w:rsid w:val="008C005B"/>
    <w:rsid w:val="008C0190"/>
    <w:rsid w:val="008C024F"/>
    <w:rsid w:val="008C02DA"/>
    <w:rsid w:val="008C035C"/>
    <w:rsid w:val="008C0364"/>
    <w:rsid w:val="008C0403"/>
    <w:rsid w:val="008C0469"/>
    <w:rsid w:val="008C049D"/>
    <w:rsid w:val="008C05FC"/>
    <w:rsid w:val="008C0635"/>
    <w:rsid w:val="008C06BE"/>
    <w:rsid w:val="008C0716"/>
    <w:rsid w:val="008C07FA"/>
    <w:rsid w:val="008C08A3"/>
    <w:rsid w:val="008C0952"/>
    <w:rsid w:val="008C0AD7"/>
    <w:rsid w:val="008C0AF5"/>
    <w:rsid w:val="008C0C46"/>
    <w:rsid w:val="008C0CC1"/>
    <w:rsid w:val="008C0CD5"/>
    <w:rsid w:val="008C0D73"/>
    <w:rsid w:val="008C0E23"/>
    <w:rsid w:val="008C0E35"/>
    <w:rsid w:val="008C0E3F"/>
    <w:rsid w:val="008C0E9E"/>
    <w:rsid w:val="008C0F58"/>
    <w:rsid w:val="008C1017"/>
    <w:rsid w:val="008C1219"/>
    <w:rsid w:val="008C124D"/>
    <w:rsid w:val="008C1270"/>
    <w:rsid w:val="008C13BF"/>
    <w:rsid w:val="008C1464"/>
    <w:rsid w:val="008C1508"/>
    <w:rsid w:val="008C1531"/>
    <w:rsid w:val="008C154A"/>
    <w:rsid w:val="008C15BA"/>
    <w:rsid w:val="008C15D3"/>
    <w:rsid w:val="008C167E"/>
    <w:rsid w:val="008C16D6"/>
    <w:rsid w:val="008C1701"/>
    <w:rsid w:val="008C173A"/>
    <w:rsid w:val="008C173F"/>
    <w:rsid w:val="008C175E"/>
    <w:rsid w:val="008C178F"/>
    <w:rsid w:val="008C17BA"/>
    <w:rsid w:val="008C17D7"/>
    <w:rsid w:val="008C17D8"/>
    <w:rsid w:val="008C188D"/>
    <w:rsid w:val="008C194E"/>
    <w:rsid w:val="008C1990"/>
    <w:rsid w:val="008C19EE"/>
    <w:rsid w:val="008C1ACA"/>
    <w:rsid w:val="008C1AFD"/>
    <w:rsid w:val="008C1B74"/>
    <w:rsid w:val="008C1B8A"/>
    <w:rsid w:val="008C1BC0"/>
    <w:rsid w:val="008C1BE4"/>
    <w:rsid w:val="008C1BF0"/>
    <w:rsid w:val="008C1C1E"/>
    <w:rsid w:val="008C1C80"/>
    <w:rsid w:val="008C1D2F"/>
    <w:rsid w:val="008C1D39"/>
    <w:rsid w:val="008C1D6B"/>
    <w:rsid w:val="008C1DFC"/>
    <w:rsid w:val="008C1E43"/>
    <w:rsid w:val="008C1ED5"/>
    <w:rsid w:val="008C1EF4"/>
    <w:rsid w:val="008C1F43"/>
    <w:rsid w:val="008C1F79"/>
    <w:rsid w:val="008C2004"/>
    <w:rsid w:val="008C2032"/>
    <w:rsid w:val="008C2038"/>
    <w:rsid w:val="008C207D"/>
    <w:rsid w:val="008C2158"/>
    <w:rsid w:val="008C219B"/>
    <w:rsid w:val="008C21D5"/>
    <w:rsid w:val="008C2342"/>
    <w:rsid w:val="008C2471"/>
    <w:rsid w:val="008C2479"/>
    <w:rsid w:val="008C2483"/>
    <w:rsid w:val="008C2495"/>
    <w:rsid w:val="008C2604"/>
    <w:rsid w:val="008C2673"/>
    <w:rsid w:val="008C26B7"/>
    <w:rsid w:val="008C2710"/>
    <w:rsid w:val="008C2835"/>
    <w:rsid w:val="008C2986"/>
    <w:rsid w:val="008C2B81"/>
    <w:rsid w:val="008C2BF6"/>
    <w:rsid w:val="008C2BFB"/>
    <w:rsid w:val="008C2C5F"/>
    <w:rsid w:val="008C2CCE"/>
    <w:rsid w:val="008C2CFC"/>
    <w:rsid w:val="008C2DC7"/>
    <w:rsid w:val="008C2EDA"/>
    <w:rsid w:val="008C2F39"/>
    <w:rsid w:val="008C2F8A"/>
    <w:rsid w:val="008C2FCE"/>
    <w:rsid w:val="008C3181"/>
    <w:rsid w:val="008C31B6"/>
    <w:rsid w:val="008C31C4"/>
    <w:rsid w:val="008C33AF"/>
    <w:rsid w:val="008C33EB"/>
    <w:rsid w:val="008C3434"/>
    <w:rsid w:val="008C3482"/>
    <w:rsid w:val="008C34D9"/>
    <w:rsid w:val="008C34DE"/>
    <w:rsid w:val="008C34E8"/>
    <w:rsid w:val="008C355C"/>
    <w:rsid w:val="008C3567"/>
    <w:rsid w:val="008C35AB"/>
    <w:rsid w:val="008C35F3"/>
    <w:rsid w:val="008C3606"/>
    <w:rsid w:val="008C36E6"/>
    <w:rsid w:val="008C3760"/>
    <w:rsid w:val="008C37A7"/>
    <w:rsid w:val="008C37D4"/>
    <w:rsid w:val="008C38FD"/>
    <w:rsid w:val="008C39A0"/>
    <w:rsid w:val="008C3A04"/>
    <w:rsid w:val="008C3AA4"/>
    <w:rsid w:val="008C3B10"/>
    <w:rsid w:val="008C3BB1"/>
    <w:rsid w:val="008C3BF0"/>
    <w:rsid w:val="008C3C3F"/>
    <w:rsid w:val="008C3CA4"/>
    <w:rsid w:val="008C3D19"/>
    <w:rsid w:val="008C3E70"/>
    <w:rsid w:val="008C3EC9"/>
    <w:rsid w:val="008C3F59"/>
    <w:rsid w:val="008C3F8A"/>
    <w:rsid w:val="008C406E"/>
    <w:rsid w:val="008C40B1"/>
    <w:rsid w:val="008C40DF"/>
    <w:rsid w:val="008C414B"/>
    <w:rsid w:val="008C4158"/>
    <w:rsid w:val="008C419B"/>
    <w:rsid w:val="008C41D7"/>
    <w:rsid w:val="008C4379"/>
    <w:rsid w:val="008C43EC"/>
    <w:rsid w:val="008C448C"/>
    <w:rsid w:val="008C44E4"/>
    <w:rsid w:val="008C4557"/>
    <w:rsid w:val="008C4576"/>
    <w:rsid w:val="008C4588"/>
    <w:rsid w:val="008C45AE"/>
    <w:rsid w:val="008C460F"/>
    <w:rsid w:val="008C462F"/>
    <w:rsid w:val="008C48CF"/>
    <w:rsid w:val="008C49C6"/>
    <w:rsid w:val="008C49F0"/>
    <w:rsid w:val="008C4A0E"/>
    <w:rsid w:val="008C4B45"/>
    <w:rsid w:val="008C4B6C"/>
    <w:rsid w:val="008C4BD7"/>
    <w:rsid w:val="008C4C91"/>
    <w:rsid w:val="008C4CD4"/>
    <w:rsid w:val="008C4D36"/>
    <w:rsid w:val="008C4DAB"/>
    <w:rsid w:val="008C4DC3"/>
    <w:rsid w:val="008C4DCC"/>
    <w:rsid w:val="008C4DF8"/>
    <w:rsid w:val="008C4E28"/>
    <w:rsid w:val="008C4E49"/>
    <w:rsid w:val="008C4ECF"/>
    <w:rsid w:val="008C4EEC"/>
    <w:rsid w:val="008C4F37"/>
    <w:rsid w:val="008C4FC5"/>
    <w:rsid w:val="008C50CE"/>
    <w:rsid w:val="008C50D8"/>
    <w:rsid w:val="008C517B"/>
    <w:rsid w:val="008C5198"/>
    <w:rsid w:val="008C51C3"/>
    <w:rsid w:val="008C526A"/>
    <w:rsid w:val="008C52D2"/>
    <w:rsid w:val="008C52FF"/>
    <w:rsid w:val="008C53A8"/>
    <w:rsid w:val="008C53BD"/>
    <w:rsid w:val="008C53D1"/>
    <w:rsid w:val="008C547C"/>
    <w:rsid w:val="008C5483"/>
    <w:rsid w:val="008C549B"/>
    <w:rsid w:val="008C549D"/>
    <w:rsid w:val="008C5514"/>
    <w:rsid w:val="008C5615"/>
    <w:rsid w:val="008C5628"/>
    <w:rsid w:val="008C56BE"/>
    <w:rsid w:val="008C58AC"/>
    <w:rsid w:val="008C58ED"/>
    <w:rsid w:val="008C597E"/>
    <w:rsid w:val="008C5983"/>
    <w:rsid w:val="008C59E5"/>
    <w:rsid w:val="008C59E8"/>
    <w:rsid w:val="008C5A33"/>
    <w:rsid w:val="008C5A3E"/>
    <w:rsid w:val="008C5A8F"/>
    <w:rsid w:val="008C5AEE"/>
    <w:rsid w:val="008C5B2A"/>
    <w:rsid w:val="008C5BC8"/>
    <w:rsid w:val="008C5BFF"/>
    <w:rsid w:val="008C5C3F"/>
    <w:rsid w:val="008C5CB7"/>
    <w:rsid w:val="008C5CF2"/>
    <w:rsid w:val="008C5D1C"/>
    <w:rsid w:val="008C5D88"/>
    <w:rsid w:val="008C5E92"/>
    <w:rsid w:val="008C5F58"/>
    <w:rsid w:val="008C5F8F"/>
    <w:rsid w:val="008C6007"/>
    <w:rsid w:val="008C6112"/>
    <w:rsid w:val="008C6131"/>
    <w:rsid w:val="008C6149"/>
    <w:rsid w:val="008C62D3"/>
    <w:rsid w:val="008C630D"/>
    <w:rsid w:val="008C632D"/>
    <w:rsid w:val="008C635E"/>
    <w:rsid w:val="008C63FE"/>
    <w:rsid w:val="008C6411"/>
    <w:rsid w:val="008C642C"/>
    <w:rsid w:val="008C664F"/>
    <w:rsid w:val="008C676D"/>
    <w:rsid w:val="008C6840"/>
    <w:rsid w:val="008C684B"/>
    <w:rsid w:val="008C68F1"/>
    <w:rsid w:val="008C6958"/>
    <w:rsid w:val="008C6973"/>
    <w:rsid w:val="008C6A06"/>
    <w:rsid w:val="008C6A43"/>
    <w:rsid w:val="008C6BC8"/>
    <w:rsid w:val="008C6C15"/>
    <w:rsid w:val="008C6C19"/>
    <w:rsid w:val="008C6CC5"/>
    <w:rsid w:val="008C6CD5"/>
    <w:rsid w:val="008C6CE3"/>
    <w:rsid w:val="008C6CEB"/>
    <w:rsid w:val="008C6D10"/>
    <w:rsid w:val="008C6D4E"/>
    <w:rsid w:val="008C6D8A"/>
    <w:rsid w:val="008C6E35"/>
    <w:rsid w:val="008C6E69"/>
    <w:rsid w:val="008C6EC3"/>
    <w:rsid w:val="008C6EDB"/>
    <w:rsid w:val="008C6F9C"/>
    <w:rsid w:val="008C7021"/>
    <w:rsid w:val="008C7057"/>
    <w:rsid w:val="008C7155"/>
    <w:rsid w:val="008C719E"/>
    <w:rsid w:val="008C720A"/>
    <w:rsid w:val="008C7241"/>
    <w:rsid w:val="008C7295"/>
    <w:rsid w:val="008C72FD"/>
    <w:rsid w:val="008C7415"/>
    <w:rsid w:val="008C7443"/>
    <w:rsid w:val="008C7453"/>
    <w:rsid w:val="008C76F3"/>
    <w:rsid w:val="008C7768"/>
    <w:rsid w:val="008C7775"/>
    <w:rsid w:val="008C77ED"/>
    <w:rsid w:val="008C7805"/>
    <w:rsid w:val="008C782E"/>
    <w:rsid w:val="008C785C"/>
    <w:rsid w:val="008C78E7"/>
    <w:rsid w:val="008C797A"/>
    <w:rsid w:val="008C7991"/>
    <w:rsid w:val="008C79F0"/>
    <w:rsid w:val="008C7A01"/>
    <w:rsid w:val="008C7AE0"/>
    <w:rsid w:val="008C7AFC"/>
    <w:rsid w:val="008C7B16"/>
    <w:rsid w:val="008C7B55"/>
    <w:rsid w:val="008C7BA4"/>
    <w:rsid w:val="008C7BBC"/>
    <w:rsid w:val="008C7BE0"/>
    <w:rsid w:val="008C7C00"/>
    <w:rsid w:val="008C7C6B"/>
    <w:rsid w:val="008C7DF2"/>
    <w:rsid w:val="008C7EBF"/>
    <w:rsid w:val="008C7EDB"/>
    <w:rsid w:val="008C7F69"/>
    <w:rsid w:val="008C7F9E"/>
    <w:rsid w:val="008D0138"/>
    <w:rsid w:val="008D0170"/>
    <w:rsid w:val="008D0194"/>
    <w:rsid w:val="008D01B3"/>
    <w:rsid w:val="008D020B"/>
    <w:rsid w:val="008D02CB"/>
    <w:rsid w:val="008D0619"/>
    <w:rsid w:val="008D0684"/>
    <w:rsid w:val="008D06DD"/>
    <w:rsid w:val="008D0756"/>
    <w:rsid w:val="008D075B"/>
    <w:rsid w:val="008D07B1"/>
    <w:rsid w:val="008D0891"/>
    <w:rsid w:val="008D08A3"/>
    <w:rsid w:val="008D0912"/>
    <w:rsid w:val="008D0921"/>
    <w:rsid w:val="008D0958"/>
    <w:rsid w:val="008D0970"/>
    <w:rsid w:val="008D09DB"/>
    <w:rsid w:val="008D0A5C"/>
    <w:rsid w:val="008D0AB1"/>
    <w:rsid w:val="008D0AE5"/>
    <w:rsid w:val="008D0BB0"/>
    <w:rsid w:val="008D0BDC"/>
    <w:rsid w:val="008D0C8A"/>
    <w:rsid w:val="008D0CAD"/>
    <w:rsid w:val="008D0D26"/>
    <w:rsid w:val="008D0D30"/>
    <w:rsid w:val="008D0EE1"/>
    <w:rsid w:val="008D0FD6"/>
    <w:rsid w:val="008D1025"/>
    <w:rsid w:val="008D10CC"/>
    <w:rsid w:val="008D10DB"/>
    <w:rsid w:val="008D1160"/>
    <w:rsid w:val="008D11B0"/>
    <w:rsid w:val="008D1241"/>
    <w:rsid w:val="008D12F6"/>
    <w:rsid w:val="008D12F7"/>
    <w:rsid w:val="008D1322"/>
    <w:rsid w:val="008D13A7"/>
    <w:rsid w:val="008D1439"/>
    <w:rsid w:val="008D145D"/>
    <w:rsid w:val="008D145E"/>
    <w:rsid w:val="008D1502"/>
    <w:rsid w:val="008D1720"/>
    <w:rsid w:val="008D17B6"/>
    <w:rsid w:val="008D190C"/>
    <w:rsid w:val="008D1A01"/>
    <w:rsid w:val="008D1A37"/>
    <w:rsid w:val="008D1A4A"/>
    <w:rsid w:val="008D1AD5"/>
    <w:rsid w:val="008D1BBA"/>
    <w:rsid w:val="008D1C0E"/>
    <w:rsid w:val="008D1C45"/>
    <w:rsid w:val="008D1C68"/>
    <w:rsid w:val="008D1D48"/>
    <w:rsid w:val="008D1D87"/>
    <w:rsid w:val="008D1D9B"/>
    <w:rsid w:val="008D1DE3"/>
    <w:rsid w:val="008D1E4B"/>
    <w:rsid w:val="008D1E90"/>
    <w:rsid w:val="008D1EDA"/>
    <w:rsid w:val="008D1F4C"/>
    <w:rsid w:val="008D200A"/>
    <w:rsid w:val="008D205B"/>
    <w:rsid w:val="008D2065"/>
    <w:rsid w:val="008D2108"/>
    <w:rsid w:val="008D2296"/>
    <w:rsid w:val="008D22F0"/>
    <w:rsid w:val="008D2325"/>
    <w:rsid w:val="008D2343"/>
    <w:rsid w:val="008D2371"/>
    <w:rsid w:val="008D240C"/>
    <w:rsid w:val="008D2450"/>
    <w:rsid w:val="008D2620"/>
    <w:rsid w:val="008D264E"/>
    <w:rsid w:val="008D26F9"/>
    <w:rsid w:val="008D279C"/>
    <w:rsid w:val="008D27A5"/>
    <w:rsid w:val="008D27B1"/>
    <w:rsid w:val="008D27DE"/>
    <w:rsid w:val="008D28E2"/>
    <w:rsid w:val="008D2936"/>
    <w:rsid w:val="008D29BB"/>
    <w:rsid w:val="008D2BC0"/>
    <w:rsid w:val="008D2C2E"/>
    <w:rsid w:val="008D2CE6"/>
    <w:rsid w:val="008D2CED"/>
    <w:rsid w:val="008D2D73"/>
    <w:rsid w:val="008D2DB2"/>
    <w:rsid w:val="008D2E13"/>
    <w:rsid w:val="008D2E30"/>
    <w:rsid w:val="008D2E3F"/>
    <w:rsid w:val="008D2E80"/>
    <w:rsid w:val="008D2E99"/>
    <w:rsid w:val="008D2F92"/>
    <w:rsid w:val="008D2FB6"/>
    <w:rsid w:val="008D3078"/>
    <w:rsid w:val="008D312A"/>
    <w:rsid w:val="008D31E9"/>
    <w:rsid w:val="008D32D2"/>
    <w:rsid w:val="008D3300"/>
    <w:rsid w:val="008D336D"/>
    <w:rsid w:val="008D339A"/>
    <w:rsid w:val="008D33FB"/>
    <w:rsid w:val="008D3417"/>
    <w:rsid w:val="008D3426"/>
    <w:rsid w:val="008D34A0"/>
    <w:rsid w:val="008D3507"/>
    <w:rsid w:val="008D3517"/>
    <w:rsid w:val="008D354F"/>
    <w:rsid w:val="008D35DB"/>
    <w:rsid w:val="008D3639"/>
    <w:rsid w:val="008D3643"/>
    <w:rsid w:val="008D365B"/>
    <w:rsid w:val="008D36BD"/>
    <w:rsid w:val="008D3712"/>
    <w:rsid w:val="008D376D"/>
    <w:rsid w:val="008D378B"/>
    <w:rsid w:val="008D37C6"/>
    <w:rsid w:val="008D38A1"/>
    <w:rsid w:val="008D38BA"/>
    <w:rsid w:val="008D38C0"/>
    <w:rsid w:val="008D38E2"/>
    <w:rsid w:val="008D39FD"/>
    <w:rsid w:val="008D3D2E"/>
    <w:rsid w:val="008D3D56"/>
    <w:rsid w:val="008D3D72"/>
    <w:rsid w:val="008D3EEA"/>
    <w:rsid w:val="008D3EED"/>
    <w:rsid w:val="008D3F06"/>
    <w:rsid w:val="008D3FD8"/>
    <w:rsid w:val="008D3FE2"/>
    <w:rsid w:val="008D4021"/>
    <w:rsid w:val="008D4143"/>
    <w:rsid w:val="008D415A"/>
    <w:rsid w:val="008D418E"/>
    <w:rsid w:val="008D41C5"/>
    <w:rsid w:val="008D4238"/>
    <w:rsid w:val="008D4249"/>
    <w:rsid w:val="008D4315"/>
    <w:rsid w:val="008D43C0"/>
    <w:rsid w:val="008D44F6"/>
    <w:rsid w:val="008D452D"/>
    <w:rsid w:val="008D4542"/>
    <w:rsid w:val="008D4581"/>
    <w:rsid w:val="008D462D"/>
    <w:rsid w:val="008D464C"/>
    <w:rsid w:val="008D4768"/>
    <w:rsid w:val="008D4872"/>
    <w:rsid w:val="008D48DF"/>
    <w:rsid w:val="008D48F3"/>
    <w:rsid w:val="008D4910"/>
    <w:rsid w:val="008D497B"/>
    <w:rsid w:val="008D497C"/>
    <w:rsid w:val="008D4995"/>
    <w:rsid w:val="008D49A2"/>
    <w:rsid w:val="008D49EE"/>
    <w:rsid w:val="008D4A4E"/>
    <w:rsid w:val="008D4AED"/>
    <w:rsid w:val="008D4B42"/>
    <w:rsid w:val="008D4B88"/>
    <w:rsid w:val="008D4C85"/>
    <w:rsid w:val="008D4D7A"/>
    <w:rsid w:val="008D4E9F"/>
    <w:rsid w:val="008D4EF5"/>
    <w:rsid w:val="008D4EFE"/>
    <w:rsid w:val="008D4F1F"/>
    <w:rsid w:val="008D4FF4"/>
    <w:rsid w:val="008D5034"/>
    <w:rsid w:val="008D5046"/>
    <w:rsid w:val="008D5056"/>
    <w:rsid w:val="008D50FD"/>
    <w:rsid w:val="008D5196"/>
    <w:rsid w:val="008D52A8"/>
    <w:rsid w:val="008D52BD"/>
    <w:rsid w:val="008D531C"/>
    <w:rsid w:val="008D5391"/>
    <w:rsid w:val="008D5516"/>
    <w:rsid w:val="008D5527"/>
    <w:rsid w:val="008D55D5"/>
    <w:rsid w:val="008D55E4"/>
    <w:rsid w:val="008D563F"/>
    <w:rsid w:val="008D5658"/>
    <w:rsid w:val="008D56BA"/>
    <w:rsid w:val="008D56F5"/>
    <w:rsid w:val="008D5822"/>
    <w:rsid w:val="008D59C2"/>
    <w:rsid w:val="008D5A2C"/>
    <w:rsid w:val="008D5A38"/>
    <w:rsid w:val="008D5A5A"/>
    <w:rsid w:val="008D5B0E"/>
    <w:rsid w:val="008D5B29"/>
    <w:rsid w:val="008D5B2C"/>
    <w:rsid w:val="008D5BC0"/>
    <w:rsid w:val="008D5C17"/>
    <w:rsid w:val="008D5C29"/>
    <w:rsid w:val="008D5C53"/>
    <w:rsid w:val="008D5C9C"/>
    <w:rsid w:val="008D5CBE"/>
    <w:rsid w:val="008D5CBF"/>
    <w:rsid w:val="008D5E8B"/>
    <w:rsid w:val="008D5E93"/>
    <w:rsid w:val="008D5EB9"/>
    <w:rsid w:val="008D5F0D"/>
    <w:rsid w:val="008D5FB6"/>
    <w:rsid w:val="008D61D5"/>
    <w:rsid w:val="008D61F9"/>
    <w:rsid w:val="008D621B"/>
    <w:rsid w:val="008D629B"/>
    <w:rsid w:val="008D62A7"/>
    <w:rsid w:val="008D62DA"/>
    <w:rsid w:val="008D6373"/>
    <w:rsid w:val="008D6389"/>
    <w:rsid w:val="008D63B6"/>
    <w:rsid w:val="008D63D4"/>
    <w:rsid w:val="008D6444"/>
    <w:rsid w:val="008D6453"/>
    <w:rsid w:val="008D647D"/>
    <w:rsid w:val="008D64CF"/>
    <w:rsid w:val="008D66ED"/>
    <w:rsid w:val="008D671B"/>
    <w:rsid w:val="008D673E"/>
    <w:rsid w:val="008D685B"/>
    <w:rsid w:val="008D686F"/>
    <w:rsid w:val="008D6883"/>
    <w:rsid w:val="008D68A2"/>
    <w:rsid w:val="008D69B2"/>
    <w:rsid w:val="008D6A06"/>
    <w:rsid w:val="008D6A30"/>
    <w:rsid w:val="008D6B1A"/>
    <w:rsid w:val="008D6B23"/>
    <w:rsid w:val="008D6B48"/>
    <w:rsid w:val="008D6C73"/>
    <w:rsid w:val="008D6CA0"/>
    <w:rsid w:val="008D6CBC"/>
    <w:rsid w:val="008D6F8A"/>
    <w:rsid w:val="008D701F"/>
    <w:rsid w:val="008D7059"/>
    <w:rsid w:val="008D7171"/>
    <w:rsid w:val="008D72B0"/>
    <w:rsid w:val="008D72CE"/>
    <w:rsid w:val="008D7465"/>
    <w:rsid w:val="008D74A8"/>
    <w:rsid w:val="008D74F9"/>
    <w:rsid w:val="008D75C9"/>
    <w:rsid w:val="008D75DC"/>
    <w:rsid w:val="008D762A"/>
    <w:rsid w:val="008D764A"/>
    <w:rsid w:val="008D7695"/>
    <w:rsid w:val="008D777F"/>
    <w:rsid w:val="008D7800"/>
    <w:rsid w:val="008D78A9"/>
    <w:rsid w:val="008D790E"/>
    <w:rsid w:val="008D7983"/>
    <w:rsid w:val="008D7A68"/>
    <w:rsid w:val="008D7A76"/>
    <w:rsid w:val="008D7A7D"/>
    <w:rsid w:val="008D7ABC"/>
    <w:rsid w:val="008D7B10"/>
    <w:rsid w:val="008D7B29"/>
    <w:rsid w:val="008D7C23"/>
    <w:rsid w:val="008D7D38"/>
    <w:rsid w:val="008D7D6E"/>
    <w:rsid w:val="008D7E3C"/>
    <w:rsid w:val="008D7F5D"/>
    <w:rsid w:val="008D7FB5"/>
    <w:rsid w:val="008E0082"/>
    <w:rsid w:val="008E00E9"/>
    <w:rsid w:val="008E0150"/>
    <w:rsid w:val="008E0218"/>
    <w:rsid w:val="008E03AC"/>
    <w:rsid w:val="008E044D"/>
    <w:rsid w:val="008E04D9"/>
    <w:rsid w:val="008E04F0"/>
    <w:rsid w:val="008E054B"/>
    <w:rsid w:val="008E0583"/>
    <w:rsid w:val="008E05ED"/>
    <w:rsid w:val="008E0612"/>
    <w:rsid w:val="008E063A"/>
    <w:rsid w:val="008E078B"/>
    <w:rsid w:val="008E07C5"/>
    <w:rsid w:val="008E0816"/>
    <w:rsid w:val="008E0906"/>
    <w:rsid w:val="008E0A11"/>
    <w:rsid w:val="008E0A71"/>
    <w:rsid w:val="008E0B79"/>
    <w:rsid w:val="008E0B8A"/>
    <w:rsid w:val="008E0C02"/>
    <w:rsid w:val="008E0C5C"/>
    <w:rsid w:val="008E0D7C"/>
    <w:rsid w:val="008E0DAB"/>
    <w:rsid w:val="008E0F63"/>
    <w:rsid w:val="008E1017"/>
    <w:rsid w:val="008E1028"/>
    <w:rsid w:val="008E1157"/>
    <w:rsid w:val="008E1185"/>
    <w:rsid w:val="008E1196"/>
    <w:rsid w:val="008E121E"/>
    <w:rsid w:val="008E12B8"/>
    <w:rsid w:val="008E12F6"/>
    <w:rsid w:val="008E1398"/>
    <w:rsid w:val="008E13B8"/>
    <w:rsid w:val="008E13BA"/>
    <w:rsid w:val="008E1491"/>
    <w:rsid w:val="008E14A2"/>
    <w:rsid w:val="008E14E7"/>
    <w:rsid w:val="008E1507"/>
    <w:rsid w:val="008E1581"/>
    <w:rsid w:val="008E15B9"/>
    <w:rsid w:val="008E1600"/>
    <w:rsid w:val="008E1691"/>
    <w:rsid w:val="008E17DE"/>
    <w:rsid w:val="008E185C"/>
    <w:rsid w:val="008E1918"/>
    <w:rsid w:val="008E19D5"/>
    <w:rsid w:val="008E1B30"/>
    <w:rsid w:val="008E1B3E"/>
    <w:rsid w:val="008E1B9F"/>
    <w:rsid w:val="008E1BC2"/>
    <w:rsid w:val="008E1C49"/>
    <w:rsid w:val="008E1CCF"/>
    <w:rsid w:val="008E1CE1"/>
    <w:rsid w:val="008E1D88"/>
    <w:rsid w:val="008E1D8C"/>
    <w:rsid w:val="008E1E26"/>
    <w:rsid w:val="008E1E2F"/>
    <w:rsid w:val="008E1E8B"/>
    <w:rsid w:val="008E1F8A"/>
    <w:rsid w:val="008E1F8C"/>
    <w:rsid w:val="008E2016"/>
    <w:rsid w:val="008E202B"/>
    <w:rsid w:val="008E210F"/>
    <w:rsid w:val="008E212B"/>
    <w:rsid w:val="008E21AE"/>
    <w:rsid w:val="008E223A"/>
    <w:rsid w:val="008E225F"/>
    <w:rsid w:val="008E2281"/>
    <w:rsid w:val="008E22AE"/>
    <w:rsid w:val="008E22ED"/>
    <w:rsid w:val="008E2352"/>
    <w:rsid w:val="008E23D0"/>
    <w:rsid w:val="008E2430"/>
    <w:rsid w:val="008E259B"/>
    <w:rsid w:val="008E2659"/>
    <w:rsid w:val="008E272E"/>
    <w:rsid w:val="008E273B"/>
    <w:rsid w:val="008E27E8"/>
    <w:rsid w:val="008E2875"/>
    <w:rsid w:val="008E28EE"/>
    <w:rsid w:val="008E29E4"/>
    <w:rsid w:val="008E29E9"/>
    <w:rsid w:val="008E2A9C"/>
    <w:rsid w:val="008E2AC1"/>
    <w:rsid w:val="008E2BFF"/>
    <w:rsid w:val="008E2C4F"/>
    <w:rsid w:val="008E2C66"/>
    <w:rsid w:val="008E2CB3"/>
    <w:rsid w:val="008E2CD6"/>
    <w:rsid w:val="008E2D2A"/>
    <w:rsid w:val="008E2D70"/>
    <w:rsid w:val="008E2DFD"/>
    <w:rsid w:val="008E2FB4"/>
    <w:rsid w:val="008E3025"/>
    <w:rsid w:val="008E3048"/>
    <w:rsid w:val="008E3151"/>
    <w:rsid w:val="008E31E5"/>
    <w:rsid w:val="008E323F"/>
    <w:rsid w:val="008E32C7"/>
    <w:rsid w:val="008E33B7"/>
    <w:rsid w:val="008E33D7"/>
    <w:rsid w:val="008E33E7"/>
    <w:rsid w:val="008E3427"/>
    <w:rsid w:val="008E34B1"/>
    <w:rsid w:val="008E3502"/>
    <w:rsid w:val="008E353E"/>
    <w:rsid w:val="008E3544"/>
    <w:rsid w:val="008E356D"/>
    <w:rsid w:val="008E3571"/>
    <w:rsid w:val="008E35AE"/>
    <w:rsid w:val="008E3601"/>
    <w:rsid w:val="008E3679"/>
    <w:rsid w:val="008E36CF"/>
    <w:rsid w:val="008E3787"/>
    <w:rsid w:val="008E380B"/>
    <w:rsid w:val="008E3A8F"/>
    <w:rsid w:val="008E3AC3"/>
    <w:rsid w:val="008E3B18"/>
    <w:rsid w:val="008E3BD3"/>
    <w:rsid w:val="008E3C31"/>
    <w:rsid w:val="008E3C87"/>
    <w:rsid w:val="008E3D3D"/>
    <w:rsid w:val="008E3DD5"/>
    <w:rsid w:val="008E3E2D"/>
    <w:rsid w:val="008E3E46"/>
    <w:rsid w:val="008E3EBD"/>
    <w:rsid w:val="008E3EE3"/>
    <w:rsid w:val="008E3EFC"/>
    <w:rsid w:val="008E3FBF"/>
    <w:rsid w:val="008E3FE2"/>
    <w:rsid w:val="008E4018"/>
    <w:rsid w:val="008E4044"/>
    <w:rsid w:val="008E415E"/>
    <w:rsid w:val="008E41CE"/>
    <w:rsid w:val="008E42D5"/>
    <w:rsid w:val="008E439B"/>
    <w:rsid w:val="008E43BB"/>
    <w:rsid w:val="008E4461"/>
    <w:rsid w:val="008E4469"/>
    <w:rsid w:val="008E4520"/>
    <w:rsid w:val="008E4527"/>
    <w:rsid w:val="008E4565"/>
    <w:rsid w:val="008E468F"/>
    <w:rsid w:val="008E4732"/>
    <w:rsid w:val="008E4856"/>
    <w:rsid w:val="008E4B01"/>
    <w:rsid w:val="008E4B19"/>
    <w:rsid w:val="008E4B30"/>
    <w:rsid w:val="008E4B62"/>
    <w:rsid w:val="008E4BEC"/>
    <w:rsid w:val="008E4C1C"/>
    <w:rsid w:val="008E4C9F"/>
    <w:rsid w:val="008E4D56"/>
    <w:rsid w:val="008E4FC8"/>
    <w:rsid w:val="008E502F"/>
    <w:rsid w:val="008E504E"/>
    <w:rsid w:val="008E5097"/>
    <w:rsid w:val="008E5384"/>
    <w:rsid w:val="008E5444"/>
    <w:rsid w:val="008E5490"/>
    <w:rsid w:val="008E54F1"/>
    <w:rsid w:val="008E553F"/>
    <w:rsid w:val="008E55C4"/>
    <w:rsid w:val="008E561B"/>
    <w:rsid w:val="008E56D9"/>
    <w:rsid w:val="008E56DE"/>
    <w:rsid w:val="008E5717"/>
    <w:rsid w:val="008E571D"/>
    <w:rsid w:val="008E5730"/>
    <w:rsid w:val="008E575E"/>
    <w:rsid w:val="008E5786"/>
    <w:rsid w:val="008E5789"/>
    <w:rsid w:val="008E5790"/>
    <w:rsid w:val="008E581A"/>
    <w:rsid w:val="008E591A"/>
    <w:rsid w:val="008E5A78"/>
    <w:rsid w:val="008E5C0D"/>
    <w:rsid w:val="008E5C9F"/>
    <w:rsid w:val="008E5DAD"/>
    <w:rsid w:val="008E5DBB"/>
    <w:rsid w:val="008E5DF1"/>
    <w:rsid w:val="008E5DF4"/>
    <w:rsid w:val="008E5E6A"/>
    <w:rsid w:val="008E5EDB"/>
    <w:rsid w:val="008E5F38"/>
    <w:rsid w:val="008E6188"/>
    <w:rsid w:val="008E61AF"/>
    <w:rsid w:val="008E6257"/>
    <w:rsid w:val="008E6313"/>
    <w:rsid w:val="008E6430"/>
    <w:rsid w:val="008E652F"/>
    <w:rsid w:val="008E6532"/>
    <w:rsid w:val="008E653C"/>
    <w:rsid w:val="008E6558"/>
    <w:rsid w:val="008E658F"/>
    <w:rsid w:val="008E6653"/>
    <w:rsid w:val="008E6658"/>
    <w:rsid w:val="008E6696"/>
    <w:rsid w:val="008E6702"/>
    <w:rsid w:val="008E674C"/>
    <w:rsid w:val="008E6819"/>
    <w:rsid w:val="008E6827"/>
    <w:rsid w:val="008E683A"/>
    <w:rsid w:val="008E6880"/>
    <w:rsid w:val="008E6935"/>
    <w:rsid w:val="008E693E"/>
    <w:rsid w:val="008E69C3"/>
    <w:rsid w:val="008E6A4A"/>
    <w:rsid w:val="008E6A68"/>
    <w:rsid w:val="008E6AB9"/>
    <w:rsid w:val="008E6B4D"/>
    <w:rsid w:val="008E6B53"/>
    <w:rsid w:val="008E6BCB"/>
    <w:rsid w:val="008E6CB8"/>
    <w:rsid w:val="008E6CF3"/>
    <w:rsid w:val="008E6D8A"/>
    <w:rsid w:val="008E6D91"/>
    <w:rsid w:val="008E6E15"/>
    <w:rsid w:val="008E6E4B"/>
    <w:rsid w:val="008E6F03"/>
    <w:rsid w:val="008E6F8B"/>
    <w:rsid w:val="008E6FA3"/>
    <w:rsid w:val="008E6FC1"/>
    <w:rsid w:val="008E6FE1"/>
    <w:rsid w:val="008E7025"/>
    <w:rsid w:val="008E7066"/>
    <w:rsid w:val="008E7076"/>
    <w:rsid w:val="008E70CF"/>
    <w:rsid w:val="008E71EE"/>
    <w:rsid w:val="008E7233"/>
    <w:rsid w:val="008E726D"/>
    <w:rsid w:val="008E7316"/>
    <w:rsid w:val="008E73CE"/>
    <w:rsid w:val="008E7432"/>
    <w:rsid w:val="008E744E"/>
    <w:rsid w:val="008E744F"/>
    <w:rsid w:val="008E7566"/>
    <w:rsid w:val="008E75C9"/>
    <w:rsid w:val="008E7634"/>
    <w:rsid w:val="008E78C7"/>
    <w:rsid w:val="008E78EC"/>
    <w:rsid w:val="008E791C"/>
    <w:rsid w:val="008E79F4"/>
    <w:rsid w:val="008E7A48"/>
    <w:rsid w:val="008E7A73"/>
    <w:rsid w:val="008E7B09"/>
    <w:rsid w:val="008E7B0D"/>
    <w:rsid w:val="008E7B19"/>
    <w:rsid w:val="008E7B54"/>
    <w:rsid w:val="008E7B70"/>
    <w:rsid w:val="008E7BE8"/>
    <w:rsid w:val="008E7BFB"/>
    <w:rsid w:val="008E7C9F"/>
    <w:rsid w:val="008E7CB0"/>
    <w:rsid w:val="008E7DED"/>
    <w:rsid w:val="008E7EA0"/>
    <w:rsid w:val="008E7EF7"/>
    <w:rsid w:val="008E7F52"/>
    <w:rsid w:val="008F00EB"/>
    <w:rsid w:val="008F01CB"/>
    <w:rsid w:val="008F026E"/>
    <w:rsid w:val="008F0271"/>
    <w:rsid w:val="008F0284"/>
    <w:rsid w:val="008F0290"/>
    <w:rsid w:val="008F0299"/>
    <w:rsid w:val="008F02C4"/>
    <w:rsid w:val="008F03B7"/>
    <w:rsid w:val="008F0410"/>
    <w:rsid w:val="008F044A"/>
    <w:rsid w:val="008F05DF"/>
    <w:rsid w:val="008F0617"/>
    <w:rsid w:val="008F065B"/>
    <w:rsid w:val="008F06F6"/>
    <w:rsid w:val="008F074A"/>
    <w:rsid w:val="008F085C"/>
    <w:rsid w:val="008F0A79"/>
    <w:rsid w:val="008F0B44"/>
    <w:rsid w:val="008F0B59"/>
    <w:rsid w:val="008F0BB2"/>
    <w:rsid w:val="008F0BC1"/>
    <w:rsid w:val="008F0D44"/>
    <w:rsid w:val="008F0DB8"/>
    <w:rsid w:val="008F0DD9"/>
    <w:rsid w:val="008F0E00"/>
    <w:rsid w:val="008F0F1E"/>
    <w:rsid w:val="008F0F7F"/>
    <w:rsid w:val="008F0F81"/>
    <w:rsid w:val="008F0F83"/>
    <w:rsid w:val="008F0FB6"/>
    <w:rsid w:val="008F0FD2"/>
    <w:rsid w:val="008F1001"/>
    <w:rsid w:val="008F105E"/>
    <w:rsid w:val="008F10F3"/>
    <w:rsid w:val="008F116B"/>
    <w:rsid w:val="008F11D3"/>
    <w:rsid w:val="008F1378"/>
    <w:rsid w:val="008F139E"/>
    <w:rsid w:val="008F13A5"/>
    <w:rsid w:val="008F13A8"/>
    <w:rsid w:val="008F141D"/>
    <w:rsid w:val="008F145E"/>
    <w:rsid w:val="008F1463"/>
    <w:rsid w:val="008F1607"/>
    <w:rsid w:val="008F171B"/>
    <w:rsid w:val="008F1722"/>
    <w:rsid w:val="008F1775"/>
    <w:rsid w:val="008F181E"/>
    <w:rsid w:val="008F1820"/>
    <w:rsid w:val="008F1848"/>
    <w:rsid w:val="008F1871"/>
    <w:rsid w:val="008F18ED"/>
    <w:rsid w:val="008F190B"/>
    <w:rsid w:val="008F1914"/>
    <w:rsid w:val="008F1975"/>
    <w:rsid w:val="008F19D7"/>
    <w:rsid w:val="008F1A4F"/>
    <w:rsid w:val="008F1AD6"/>
    <w:rsid w:val="008F1BF0"/>
    <w:rsid w:val="008F1CCE"/>
    <w:rsid w:val="008F1CE2"/>
    <w:rsid w:val="008F1CF8"/>
    <w:rsid w:val="008F1D58"/>
    <w:rsid w:val="008F1D5E"/>
    <w:rsid w:val="008F1DE4"/>
    <w:rsid w:val="008F1DFE"/>
    <w:rsid w:val="008F1E0A"/>
    <w:rsid w:val="008F1E12"/>
    <w:rsid w:val="008F1E98"/>
    <w:rsid w:val="008F1F7B"/>
    <w:rsid w:val="008F1FDE"/>
    <w:rsid w:val="008F2211"/>
    <w:rsid w:val="008F2303"/>
    <w:rsid w:val="008F2412"/>
    <w:rsid w:val="008F2484"/>
    <w:rsid w:val="008F250B"/>
    <w:rsid w:val="008F2535"/>
    <w:rsid w:val="008F259B"/>
    <w:rsid w:val="008F2614"/>
    <w:rsid w:val="008F26DC"/>
    <w:rsid w:val="008F26EA"/>
    <w:rsid w:val="008F26F8"/>
    <w:rsid w:val="008F2780"/>
    <w:rsid w:val="008F27E3"/>
    <w:rsid w:val="008F284D"/>
    <w:rsid w:val="008F2969"/>
    <w:rsid w:val="008F29AF"/>
    <w:rsid w:val="008F29D8"/>
    <w:rsid w:val="008F29EC"/>
    <w:rsid w:val="008F2A52"/>
    <w:rsid w:val="008F2BF0"/>
    <w:rsid w:val="008F2DAD"/>
    <w:rsid w:val="008F2E4D"/>
    <w:rsid w:val="008F2E4E"/>
    <w:rsid w:val="008F2E92"/>
    <w:rsid w:val="008F2F73"/>
    <w:rsid w:val="008F2F95"/>
    <w:rsid w:val="008F2FD3"/>
    <w:rsid w:val="008F2FDF"/>
    <w:rsid w:val="008F3000"/>
    <w:rsid w:val="008F30C6"/>
    <w:rsid w:val="008F3172"/>
    <w:rsid w:val="008F31B7"/>
    <w:rsid w:val="008F32B4"/>
    <w:rsid w:val="008F32F6"/>
    <w:rsid w:val="008F332D"/>
    <w:rsid w:val="008F3358"/>
    <w:rsid w:val="008F3371"/>
    <w:rsid w:val="008F3437"/>
    <w:rsid w:val="008F346C"/>
    <w:rsid w:val="008F3524"/>
    <w:rsid w:val="008F3564"/>
    <w:rsid w:val="008F35FC"/>
    <w:rsid w:val="008F36B8"/>
    <w:rsid w:val="008F36E4"/>
    <w:rsid w:val="008F3835"/>
    <w:rsid w:val="008F38E0"/>
    <w:rsid w:val="008F39FF"/>
    <w:rsid w:val="008F3AB4"/>
    <w:rsid w:val="008F3B16"/>
    <w:rsid w:val="008F3B93"/>
    <w:rsid w:val="008F3C49"/>
    <w:rsid w:val="008F3C79"/>
    <w:rsid w:val="008F3CBA"/>
    <w:rsid w:val="008F3E7B"/>
    <w:rsid w:val="008F3E8F"/>
    <w:rsid w:val="008F3F31"/>
    <w:rsid w:val="008F3F72"/>
    <w:rsid w:val="008F3FF0"/>
    <w:rsid w:val="008F4003"/>
    <w:rsid w:val="008F403D"/>
    <w:rsid w:val="008F405E"/>
    <w:rsid w:val="008F410C"/>
    <w:rsid w:val="008F4180"/>
    <w:rsid w:val="008F418D"/>
    <w:rsid w:val="008F4255"/>
    <w:rsid w:val="008F4324"/>
    <w:rsid w:val="008F433F"/>
    <w:rsid w:val="008F437D"/>
    <w:rsid w:val="008F43F5"/>
    <w:rsid w:val="008F442F"/>
    <w:rsid w:val="008F4443"/>
    <w:rsid w:val="008F4490"/>
    <w:rsid w:val="008F44DD"/>
    <w:rsid w:val="008F44EA"/>
    <w:rsid w:val="008F44FB"/>
    <w:rsid w:val="008F4555"/>
    <w:rsid w:val="008F4635"/>
    <w:rsid w:val="008F4676"/>
    <w:rsid w:val="008F4689"/>
    <w:rsid w:val="008F4708"/>
    <w:rsid w:val="008F4782"/>
    <w:rsid w:val="008F48EA"/>
    <w:rsid w:val="008F4980"/>
    <w:rsid w:val="008F49CB"/>
    <w:rsid w:val="008F4A5F"/>
    <w:rsid w:val="008F4B1F"/>
    <w:rsid w:val="008F4B6B"/>
    <w:rsid w:val="008F4C07"/>
    <w:rsid w:val="008F4C3A"/>
    <w:rsid w:val="008F4D25"/>
    <w:rsid w:val="008F4D34"/>
    <w:rsid w:val="008F4D7A"/>
    <w:rsid w:val="008F4E08"/>
    <w:rsid w:val="008F4EB2"/>
    <w:rsid w:val="008F4EEC"/>
    <w:rsid w:val="008F4F35"/>
    <w:rsid w:val="008F500B"/>
    <w:rsid w:val="008F5019"/>
    <w:rsid w:val="008F5028"/>
    <w:rsid w:val="008F514F"/>
    <w:rsid w:val="008F515F"/>
    <w:rsid w:val="008F5171"/>
    <w:rsid w:val="008F540F"/>
    <w:rsid w:val="008F5485"/>
    <w:rsid w:val="008F54CD"/>
    <w:rsid w:val="008F54F5"/>
    <w:rsid w:val="008F565F"/>
    <w:rsid w:val="008F56A7"/>
    <w:rsid w:val="008F56C0"/>
    <w:rsid w:val="008F56C2"/>
    <w:rsid w:val="008F57AF"/>
    <w:rsid w:val="008F57D5"/>
    <w:rsid w:val="008F5835"/>
    <w:rsid w:val="008F5871"/>
    <w:rsid w:val="008F58BD"/>
    <w:rsid w:val="008F58D9"/>
    <w:rsid w:val="008F5933"/>
    <w:rsid w:val="008F593A"/>
    <w:rsid w:val="008F5A8E"/>
    <w:rsid w:val="008F5B04"/>
    <w:rsid w:val="008F5C7E"/>
    <w:rsid w:val="008F5C8D"/>
    <w:rsid w:val="008F5CA7"/>
    <w:rsid w:val="008F5D1E"/>
    <w:rsid w:val="008F5D20"/>
    <w:rsid w:val="008F5DEF"/>
    <w:rsid w:val="008F5E89"/>
    <w:rsid w:val="008F5F5E"/>
    <w:rsid w:val="008F5F8B"/>
    <w:rsid w:val="008F5FC3"/>
    <w:rsid w:val="008F5FC5"/>
    <w:rsid w:val="008F5FF4"/>
    <w:rsid w:val="008F6046"/>
    <w:rsid w:val="008F6065"/>
    <w:rsid w:val="008F6089"/>
    <w:rsid w:val="008F6158"/>
    <w:rsid w:val="008F6227"/>
    <w:rsid w:val="008F6593"/>
    <w:rsid w:val="008F6639"/>
    <w:rsid w:val="008F6699"/>
    <w:rsid w:val="008F66AC"/>
    <w:rsid w:val="008F6738"/>
    <w:rsid w:val="008F67BB"/>
    <w:rsid w:val="008F67CA"/>
    <w:rsid w:val="008F685A"/>
    <w:rsid w:val="008F6884"/>
    <w:rsid w:val="008F6894"/>
    <w:rsid w:val="008F68B6"/>
    <w:rsid w:val="008F698A"/>
    <w:rsid w:val="008F69D1"/>
    <w:rsid w:val="008F6A36"/>
    <w:rsid w:val="008F6ADA"/>
    <w:rsid w:val="008F6B20"/>
    <w:rsid w:val="008F6B28"/>
    <w:rsid w:val="008F6B6F"/>
    <w:rsid w:val="008F6BA2"/>
    <w:rsid w:val="008F6C9E"/>
    <w:rsid w:val="008F6D14"/>
    <w:rsid w:val="008F6D18"/>
    <w:rsid w:val="008F6D4B"/>
    <w:rsid w:val="008F6E8C"/>
    <w:rsid w:val="008F6EF2"/>
    <w:rsid w:val="008F6F74"/>
    <w:rsid w:val="008F7348"/>
    <w:rsid w:val="008F742A"/>
    <w:rsid w:val="008F76D0"/>
    <w:rsid w:val="008F779E"/>
    <w:rsid w:val="008F77A4"/>
    <w:rsid w:val="008F77B9"/>
    <w:rsid w:val="008F77E0"/>
    <w:rsid w:val="008F7910"/>
    <w:rsid w:val="008F7A6C"/>
    <w:rsid w:val="008F7A8D"/>
    <w:rsid w:val="008F7AAE"/>
    <w:rsid w:val="008F7ACB"/>
    <w:rsid w:val="008F7B13"/>
    <w:rsid w:val="008F7B44"/>
    <w:rsid w:val="008F7B80"/>
    <w:rsid w:val="008F7C50"/>
    <w:rsid w:val="008F7C92"/>
    <w:rsid w:val="008F7CCF"/>
    <w:rsid w:val="008F7EAC"/>
    <w:rsid w:val="008F7F25"/>
    <w:rsid w:val="00900010"/>
    <w:rsid w:val="009000A0"/>
    <w:rsid w:val="0090022B"/>
    <w:rsid w:val="0090027B"/>
    <w:rsid w:val="009002F1"/>
    <w:rsid w:val="00900365"/>
    <w:rsid w:val="0090036E"/>
    <w:rsid w:val="009003CA"/>
    <w:rsid w:val="009003EA"/>
    <w:rsid w:val="009003FC"/>
    <w:rsid w:val="00900441"/>
    <w:rsid w:val="0090049E"/>
    <w:rsid w:val="00900580"/>
    <w:rsid w:val="00900593"/>
    <w:rsid w:val="009005AF"/>
    <w:rsid w:val="009005C3"/>
    <w:rsid w:val="009005CF"/>
    <w:rsid w:val="00900660"/>
    <w:rsid w:val="00900711"/>
    <w:rsid w:val="009007B9"/>
    <w:rsid w:val="009007DD"/>
    <w:rsid w:val="009008A9"/>
    <w:rsid w:val="009008C1"/>
    <w:rsid w:val="00900951"/>
    <w:rsid w:val="009009EB"/>
    <w:rsid w:val="009009ED"/>
    <w:rsid w:val="00900A26"/>
    <w:rsid w:val="00900A7E"/>
    <w:rsid w:val="00900AE3"/>
    <w:rsid w:val="00900BF1"/>
    <w:rsid w:val="00900CC2"/>
    <w:rsid w:val="00900D2F"/>
    <w:rsid w:val="00900D45"/>
    <w:rsid w:val="00900DDB"/>
    <w:rsid w:val="00900E31"/>
    <w:rsid w:val="00900E3A"/>
    <w:rsid w:val="00900E49"/>
    <w:rsid w:val="00900E76"/>
    <w:rsid w:val="00900E7E"/>
    <w:rsid w:val="00900E7F"/>
    <w:rsid w:val="00900FF3"/>
    <w:rsid w:val="00901091"/>
    <w:rsid w:val="009010AC"/>
    <w:rsid w:val="0090115D"/>
    <w:rsid w:val="009011E1"/>
    <w:rsid w:val="0090125C"/>
    <w:rsid w:val="0090135A"/>
    <w:rsid w:val="009013D6"/>
    <w:rsid w:val="009013F0"/>
    <w:rsid w:val="0090140B"/>
    <w:rsid w:val="009015DE"/>
    <w:rsid w:val="0090165F"/>
    <w:rsid w:val="009016E5"/>
    <w:rsid w:val="0090177E"/>
    <w:rsid w:val="009017DB"/>
    <w:rsid w:val="00901821"/>
    <w:rsid w:val="0090195E"/>
    <w:rsid w:val="00901A47"/>
    <w:rsid w:val="00901B9B"/>
    <w:rsid w:val="00901BB2"/>
    <w:rsid w:val="00901C5C"/>
    <w:rsid w:val="00901C61"/>
    <w:rsid w:val="00901D07"/>
    <w:rsid w:val="00901D1C"/>
    <w:rsid w:val="00901D53"/>
    <w:rsid w:val="00901D92"/>
    <w:rsid w:val="00901DC1"/>
    <w:rsid w:val="00901DF9"/>
    <w:rsid w:val="00901E3A"/>
    <w:rsid w:val="00901E62"/>
    <w:rsid w:val="00901E6C"/>
    <w:rsid w:val="00901EEC"/>
    <w:rsid w:val="00901F1D"/>
    <w:rsid w:val="00901FF7"/>
    <w:rsid w:val="00902010"/>
    <w:rsid w:val="00902059"/>
    <w:rsid w:val="00902143"/>
    <w:rsid w:val="00902294"/>
    <w:rsid w:val="009022B0"/>
    <w:rsid w:val="009022E4"/>
    <w:rsid w:val="00902362"/>
    <w:rsid w:val="009023DA"/>
    <w:rsid w:val="0090256E"/>
    <w:rsid w:val="00902582"/>
    <w:rsid w:val="00902619"/>
    <w:rsid w:val="0090263B"/>
    <w:rsid w:val="00902658"/>
    <w:rsid w:val="0090268C"/>
    <w:rsid w:val="00902739"/>
    <w:rsid w:val="0090280A"/>
    <w:rsid w:val="00902916"/>
    <w:rsid w:val="009029C3"/>
    <w:rsid w:val="009029E3"/>
    <w:rsid w:val="009029FC"/>
    <w:rsid w:val="00902A03"/>
    <w:rsid w:val="00902A1B"/>
    <w:rsid w:val="00902AE9"/>
    <w:rsid w:val="00902B0C"/>
    <w:rsid w:val="00902BC8"/>
    <w:rsid w:val="00902C09"/>
    <w:rsid w:val="00902C30"/>
    <w:rsid w:val="00902CA1"/>
    <w:rsid w:val="00902CB5"/>
    <w:rsid w:val="00902CC7"/>
    <w:rsid w:val="00902CD2"/>
    <w:rsid w:val="00902D30"/>
    <w:rsid w:val="00902DA7"/>
    <w:rsid w:val="00902ECD"/>
    <w:rsid w:val="00902EE4"/>
    <w:rsid w:val="00903019"/>
    <w:rsid w:val="009030F6"/>
    <w:rsid w:val="00903121"/>
    <w:rsid w:val="009031EF"/>
    <w:rsid w:val="00903206"/>
    <w:rsid w:val="0090323A"/>
    <w:rsid w:val="00903270"/>
    <w:rsid w:val="0090327B"/>
    <w:rsid w:val="009032AD"/>
    <w:rsid w:val="009033C2"/>
    <w:rsid w:val="0090341D"/>
    <w:rsid w:val="00903434"/>
    <w:rsid w:val="0090346D"/>
    <w:rsid w:val="00903488"/>
    <w:rsid w:val="00903518"/>
    <w:rsid w:val="00903593"/>
    <w:rsid w:val="009036F9"/>
    <w:rsid w:val="00903702"/>
    <w:rsid w:val="00903715"/>
    <w:rsid w:val="00903770"/>
    <w:rsid w:val="0090377D"/>
    <w:rsid w:val="009037D7"/>
    <w:rsid w:val="00903800"/>
    <w:rsid w:val="00903838"/>
    <w:rsid w:val="00903883"/>
    <w:rsid w:val="009038AF"/>
    <w:rsid w:val="00903972"/>
    <w:rsid w:val="00903990"/>
    <w:rsid w:val="009039DF"/>
    <w:rsid w:val="009039E1"/>
    <w:rsid w:val="00903BC3"/>
    <w:rsid w:val="00903C37"/>
    <w:rsid w:val="00903C81"/>
    <w:rsid w:val="00903CC2"/>
    <w:rsid w:val="00903D38"/>
    <w:rsid w:val="00903DA3"/>
    <w:rsid w:val="00903DD3"/>
    <w:rsid w:val="00903E10"/>
    <w:rsid w:val="00903ECA"/>
    <w:rsid w:val="00903F01"/>
    <w:rsid w:val="00903F26"/>
    <w:rsid w:val="00903FDE"/>
    <w:rsid w:val="009040A5"/>
    <w:rsid w:val="00904139"/>
    <w:rsid w:val="0090413B"/>
    <w:rsid w:val="00904141"/>
    <w:rsid w:val="00904142"/>
    <w:rsid w:val="00904145"/>
    <w:rsid w:val="00904160"/>
    <w:rsid w:val="009041A6"/>
    <w:rsid w:val="00904265"/>
    <w:rsid w:val="0090430A"/>
    <w:rsid w:val="009044E9"/>
    <w:rsid w:val="00904575"/>
    <w:rsid w:val="009046D8"/>
    <w:rsid w:val="009048DD"/>
    <w:rsid w:val="009048DF"/>
    <w:rsid w:val="009049A5"/>
    <w:rsid w:val="00904B53"/>
    <w:rsid w:val="00904C6F"/>
    <w:rsid w:val="00904C85"/>
    <w:rsid w:val="00904CC9"/>
    <w:rsid w:val="00904CE4"/>
    <w:rsid w:val="00904CEA"/>
    <w:rsid w:val="00904D01"/>
    <w:rsid w:val="00904D3B"/>
    <w:rsid w:val="00904D5E"/>
    <w:rsid w:val="00904E96"/>
    <w:rsid w:val="00904F95"/>
    <w:rsid w:val="00905043"/>
    <w:rsid w:val="009050FA"/>
    <w:rsid w:val="00905182"/>
    <w:rsid w:val="0090519D"/>
    <w:rsid w:val="00905209"/>
    <w:rsid w:val="00905253"/>
    <w:rsid w:val="00905263"/>
    <w:rsid w:val="00905271"/>
    <w:rsid w:val="0090527E"/>
    <w:rsid w:val="00905296"/>
    <w:rsid w:val="00905298"/>
    <w:rsid w:val="009052D3"/>
    <w:rsid w:val="00905393"/>
    <w:rsid w:val="0090542B"/>
    <w:rsid w:val="009054A6"/>
    <w:rsid w:val="009054C7"/>
    <w:rsid w:val="00905628"/>
    <w:rsid w:val="0090566B"/>
    <w:rsid w:val="009056B7"/>
    <w:rsid w:val="009056E5"/>
    <w:rsid w:val="00905923"/>
    <w:rsid w:val="0090598A"/>
    <w:rsid w:val="0090598F"/>
    <w:rsid w:val="00905ADC"/>
    <w:rsid w:val="00905B27"/>
    <w:rsid w:val="00905BC5"/>
    <w:rsid w:val="00905BE6"/>
    <w:rsid w:val="00905C0F"/>
    <w:rsid w:val="00905C15"/>
    <w:rsid w:val="00905C36"/>
    <w:rsid w:val="00905E08"/>
    <w:rsid w:val="00905E0E"/>
    <w:rsid w:val="00905E84"/>
    <w:rsid w:val="00905EEF"/>
    <w:rsid w:val="00905F66"/>
    <w:rsid w:val="00905FB1"/>
    <w:rsid w:val="00906039"/>
    <w:rsid w:val="00906051"/>
    <w:rsid w:val="00906057"/>
    <w:rsid w:val="0090607C"/>
    <w:rsid w:val="009060EC"/>
    <w:rsid w:val="0090621C"/>
    <w:rsid w:val="0090621E"/>
    <w:rsid w:val="00906260"/>
    <w:rsid w:val="00906290"/>
    <w:rsid w:val="00906303"/>
    <w:rsid w:val="00906346"/>
    <w:rsid w:val="00906353"/>
    <w:rsid w:val="009063C4"/>
    <w:rsid w:val="00906463"/>
    <w:rsid w:val="00906551"/>
    <w:rsid w:val="0090658D"/>
    <w:rsid w:val="009065AF"/>
    <w:rsid w:val="00906614"/>
    <w:rsid w:val="0090665D"/>
    <w:rsid w:val="0090676F"/>
    <w:rsid w:val="00906778"/>
    <w:rsid w:val="00906792"/>
    <w:rsid w:val="009067E9"/>
    <w:rsid w:val="009067F7"/>
    <w:rsid w:val="00906821"/>
    <w:rsid w:val="00906865"/>
    <w:rsid w:val="00906868"/>
    <w:rsid w:val="00906916"/>
    <w:rsid w:val="00906A2E"/>
    <w:rsid w:val="00906AE4"/>
    <w:rsid w:val="00906B00"/>
    <w:rsid w:val="00906B17"/>
    <w:rsid w:val="00906C96"/>
    <w:rsid w:val="00906CF9"/>
    <w:rsid w:val="00906D63"/>
    <w:rsid w:val="00906D7F"/>
    <w:rsid w:val="00906D96"/>
    <w:rsid w:val="00906DBE"/>
    <w:rsid w:val="00906E44"/>
    <w:rsid w:val="00906E64"/>
    <w:rsid w:val="00906E80"/>
    <w:rsid w:val="00906EB2"/>
    <w:rsid w:val="00906EB7"/>
    <w:rsid w:val="00906F0D"/>
    <w:rsid w:val="00906FD9"/>
    <w:rsid w:val="009070ED"/>
    <w:rsid w:val="00907155"/>
    <w:rsid w:val="0090725F"/>
    <w:rsid w:val="0090751F"/>
    <w:rsid w:val="0090753D"/>
    <w:rsid w:val="00907553"/>
    <w:rsid w:val="00907586"/>
    <w:rsid w:val="009075AD"/>
    <w:rsid w:val="00907689"/>
    <w:rsid w:val="00907692"/>
    <w:rsid w:val="00907715"/>
    <w:rsid w:val="00907787"/>
    <w:rsid w:val="009077D7"/>
    <w:rsid w:val="00907808"/>
    <w:rsid w:val="0090790F"/>
    <w:rsid w:val="0090794F"/>
    <w:rsid w:val="00907969"/>
    <w:rsid w:val="00907970"/>
    <w:rsid w:val="00907A12"/>
    <w:rsid w:val="00907B70"/>
    <w:rsid w:val="00907BC5"/>
    <w:rsid w:val="00907C60"/>
    <w:rsid w:val="00907CF7"/>
    <w:rsid w:val="00907D17"/>
    <w:rsid w:val="00907FE3"/>
    <w:rsid w:val="00910012"/>
    <w:rsid w:val="0091009D"/>
    <w:rsid w:val="009100B6"/>
    <w:rsid w:val="00910132"/>
    <w:rsid w:val="0091019D"/>
    <w:rsid w:val="009101EA"/>
    <w:rsid w:val="00910219"/>
    <w:rsid w:val="0091029F"/>
    <w:rsid w:val="009102BC"/>
    <w:rsid w:val="009102CF"/>
    <w:rsid w:val="00910324"/>
    <w:rsid w:val="00910365"/>
    <w:rsid w:val="009103C5"/>
    <w:rsid w:val="0091041C"/>
    <w:rsid w:val="00910591"/>
    <w:rsid w:val="009105F3"/>
    <w:rsid w:val="009106A9"/>
    <w:rsid w:val="009106B1"/>
    <w:rsid w:val="009106E3"/>
    <w:rsid w:val="009106F8"/>
    <w:rsid w:val="0091072C"/>
    <w:rsid w:val="0091077F"/>
    <w:rsid w:val="00910822"/>
    <w:rsid w:val="00910858"/>
    <w:rsid w:val="00910860"/>
    <w:rsid w:val="00910881"/>
    <w:rsid w:val="00910890"/>
    <w:rsid w:val="0091091F"/>
    <w:rsid w:val="00910956"/>
    <w:rsid w:val="00910A2B"/>
    <w:rsid w:val="00910A56"/>
    <w:rsid w:val="00910AF9"/>
    <w:rsid w:val="00910B48"/>
    <w:rsid w:val="00910C34"/>
    <w:rsid w:val="00910CE5"/>
    <w:rsid w:val="00910D84"/>
    <w:rsid w:val="00910DF8"/>
    <w:rsid w:val="00910E27"/>
    <w:rsid w:val="00910E53"/>
    <w:rsid w:val="00910E67"/>
    <w:rsid w:val="00910EDD"/>
    <w:rsid w:val="00910EE0"/>
    <w:rsid w:val="00910EE7"/>
    <w:rsid w:val="00910F3C"/>
    <w:rsid w:val="009110EF"/>
    <w:rsid w:val="009111D1"/>
    <w:rsid w:val="00911387"/>
    <w:rsid w:val="009113DE"/>
    <w:rsid w:val="00911419"/>
    <w:rsid w:val="009114B9"/>
    <w:rsid w:val="00911579"/>
    <w:rsid w:val="00911630"/>
    <w:rsid w:val="009116C6"/>
    <w:rsid w:val="0091170A"/>
    <w:rsid w:val="00911729"/>
    <w:rsid w:val="00911766"/>
    <w:rsid w:val="0091176F"/>
    <w:rsid w:val="00911775"/>
    <w:rsid w:val="009117CC"/>
    <w:rsid w:val="00911809"/>
    <w:rsid w:val="0091181C"/>
    <w:rsid w:val="0091183B"/>
    <w:rsid w:val="00911A87"/>
    <w:rsid w:val="00911B0C"/>
    <w:rsid w:val="00911BCB"/>
    <w:rsid w:val="00911C29"/>
    <w:rsid w:val="00911CED"/>
    <w:rsid w:val="00911D3A"/>
    <w:rsid w:val="00911D72"/>
    <w:rsid w:val="00911E36"/>
    <w:rsid w:val="00911E5A"/>
    <w:rsid w:val="00911E89"/>
    <w:rsid w:val="00911EC6"/>
    <w:rsid w:val="00911EDE"/>
    <w:rsid w:val="00911FE6"/>
    <w:rsid w:val="00912042"/>
    <w:rsid w:val="0091218D"/>
    <w:rsid w:val="00912196"/>
    <w:rsid w:val="009121DC"/>
    <w:rsid w:val="0091228B"/>
    <w:rsid w:val="0091239C"/>
    <w:rsid w:val="009123A9"/>
    <w:rsid w:val="00912400"/>
    <w:rsid w:val="00912622"/>
    <w:rsid w:val="009126A5"/>
    <w:rsid w:val="00912741"/>
    <w:rsid w:val="009127A2"/>
    <w:rsid w:val="00912801"/>
    <w:rsid w:val="00912833"/>
    <w:rsid w:val="009128DC"/>
    <w:rsid w:val="00912907"/>
    <w:rsid w:val="00912981"/>
    <w:rsid w:val="00912993"/>
    <w:rsid w:val="009129D3"/>
    <w:rsid w:val="009129EF"/>
    <w:rsid w:val="00912ABF"/>
    <w:rsid w:val="00912ACF"/>
    <w:rsid w:val="00912B0B"/>
    <w:rsid w:val="00912C02"/>
    <w:rsid w:val="00912CD8"/>
    <w:rsid w:val="00912DAB"/>
    <w:rsid w:val="00912EBA"/>
    <w:rsid w:val="00912F08"/>
    <w:rsid w:val="0091300D"/>
    <w:rsid w:val="0091302A"/>
    <w:rsid w:val="0091309A"/>
    <w:rsid w:val="0091312A"/>
    <w:rsid w:val="0091323E"/>
    <w:rsid w:val="009132D5"/>
    <w:rsid w:val="009132E1"/>
    <w:rsid w:val="00913327"/>
    <w:rsid w:val="009133C9"/>
    <w:rsid w:val="009133CB"/>
    <w:rsid w:val="0091340D"/>
    <w:rsid w:val="0091345B"/>
    <w:rsid w:val="009134D2"/>
    <w:rsid w:val="009134DD"/>
    <w:rsid w:val="00913536"/>
    <w:rsid w:val="00913549"/>
    <w:rsid w:val="00913587"/>
    <w:rsid w:val="00913592"/>
    <w:rsid w:val="009135F6"/>
    <w:rsid w:val="0091369D"/>
    <w:rsid w:val="009137E0"/>
    <w:rsid w:val="00913812"/>
    <w:rsid w:val="00913960"/>
    <w:rsid w:val="009139A1"/>
    <w:rsid w:val="00913A1B"/>
    <w:rsid w:val="00913B42"/>
    <w:rsid w:val="00913B5B"/>
    <w:rsid w:val="00913BBE"/>
    <w:rsid w:val="00913D93"/>
    <w:rsid w:val="00913DDF"/>
    <w:rsid w:val="00913EEF"/>
    <w:rsid w:val="00913F76"/>
    <w:rsid w:val="00913F7A"/>
    <w:rsid w:val="009141F9"/>
    <w:rsid w:val="009141FF"/>
    <w:rsid w:val="00914268"/>
    <w:rsid w:val="009142BC"/>
    <w:rsid w:val="00914328"/>
    <w:rsid w:val="009143F6"/>
    <w:rsid w:val="0091449B"/>
    <w:rsid w:val="009145D1"/>
    <w:rsid w:val="009145E5"/>
    <w:rsid w:val="0091463C"/>
    <w:rsid w:val="009146D7"/>
    <w:rsid w:val="00914792"/>
    <w:rsid w:val="0091490F"/>
    <w:rsid w:val="00914972"/>
    <w:rsid w:val="009149E9"/>
    <w:rsid w:val="009149F8"/>
    <w:rsid w:val="00914AC7"/>
    <w:rsid w:val="00914B0C"/>
    <w:rsid w:val="00914B10"/>
    <w:rsid w:val="00914B1A"/>
    <w:rsid w:val="00914B98"/>
    <w:rsid w:val="00914BB6"/>
    <w:rsid w:val="00914BCC"/>
    <w:rsid w:val="00914C13"/>
    <w:rsid w:val="00914C24"/>
    <w:rsid w:val="00914C36"/>
    <w:rsid w:val="00914C72"/>
    <w:rsid w:val="00914C74"/>
    <w:rsid w:val="00914CC1"/>
    <w:rsid w:val="00914CFF"/>
    <w:rsid w:val="00914D48"/>
    <w:rsid w:val="00914E53"/>
    <w:rsid w:val="00914EE5"/>
    <w:rsid w:val="00914EE9"/>
    <w:rsid w:val="00914EFA"/>
    <w:rsid w:val="00914F2E"/>
    <w:rsid w:val="00915061"/>
    <w:rsid w:val="009150D0"/>
    <w:rsid w:val="0091527D"/>
    <w:rsid w:val="009152E2"/>
    <w:rsid w:val="00915335"/>
    <w:rsid w:val="00915341"/>
    <w:rsid w:val="009153B0"/>
    <w:rsid w:val="009153F1"/>
    <w:rsid w:val="0091540A"/>
    <w:rsid w:val="0091551B"/>
    <w:rsid w:val="00915580"/>
    <w:rsid w:val="009155CA"/>
    <w:rsid w:val="009156C3"/>
    <w:rsid w:val="00915769"/>
    <w:rsid w:val="0091578E"/>
    <w:rsid w:val="009157D1"/>
    <w:rsid w:val="0091583F"/>
    <w:rsid w:val="00915905"/>
    <w:rsid w:val="0091591B"/>
    <w:rsid w:val="00915A1C"/>
    <w:rsid w:val="00915A66"/>
    <w:rsid w:val="00915AC0"/>
    <w:rsid w:val="00915B72"/>
    <w:rsid w:val="00915BB5"/>
    <w:rsid w:val="00915BE8"/>
    <w:rsid w:val="00915D32"/>
    <w:rsid w:val="00915D81"/>
    <w:rsid w:val="00915D9F"/>
    <w:rsid w:val="00915DF0"/>
    <w:rsid w:val="00915E71"/>
    <w:rsid w:val="00915F14"/>
    <w:rsid w:val="00916006"/>
    <w:rsid w:val="0091608C"/>
    <w:rsid w:val="00916132"/>
    <w:rsid w:val="00916218"/>
    <w:rsid w:val="0091628F"/>
    <w:rsid w:val="009162E4"/>
    <w:rsid w:val="00916373"/>
    <w:rsid w:val="009163A4"/>
    <w:rsid w:val="009163E1"/>
    <w:rsid w:val="0091641C"/>
    <w:rsid w:val="0091645A"/>
    <w:rsid w:val="00916524"/>
    <w:rsid w:val="009165C5"/>
    <w:rsid w:val="009165E6"/>
    <w:rsid w:val="00916662"/>
    <w:rsid w:val="009166C2"/>
    <w:rsid w:val="00916722"/>
    <w:rsid w:val="00916744"/>
    <w:rsid w:val="009168A9"/>
    <w:rsid w:val="009168D0"/>
    <w:rsid w:val="009168D6"/>
    <w:rsid w:val="0091693C"/>
    <w:rsid w:val="009169A2"/>
    <w:rsid w:val="009169E8"/>
    <w:rsid w:val="00916A71"/>
    <w:rsid w:val="00916B32"/>
    <w:rsid w:val="00916C38"/>
    <w:rsid w:val="00916C56"/>
    <w:rsid w:val="00916CB1"/>
    <w:rsid w:val="00916D0C"/>
    <w:rsid w:val="00916E45"/>
    <w:rsid w:val="00916E4D"/>
    <w:rsid w:val="00916FB9"/>
    <w:rsid w:val="00917046"/>
    <w:rsid w:val="009170A8"/>
    <w:rsid w:val="009171FC"/>
    <w:rsid w:val="00917251"/>
    <w:rsid w:val="00917277"/>
    <w:rsid w:val="00917421"/>
    <w:rsid w:val="00917497"/>
    <w:rsid w:val="009174D3"/>
    <w:rsid w:val="009174D7"/>
    <w:rsid w:val="009174EF"/>
    <w:rsid w:val="0091787E"/>
    <w:rsid w:val="00917990"/>
    <w:rsid w:val="00917A0D"/>
    <w:rsid w:val="00917B27"/>
    <w:rsid w:val="00917BB8"/>
    <w:rsid w:val="00917C7A"/>
    <w:rsid w:val="00917D93"/>
    <w:rsid w:val="00917DB4"/>
    <w:rsid w:val="00917FF6"/>
    <w:rsid w:val="0092000D"/>
    <w:rsid w:val="00920010"/>
    <w:rsid w:val="00920015"/>
    <w:rsid w:val="0092006A"/>
    <w:rsid w:val="00920080"/>
    <w:rsid w:val="009200E7"/>
    <w:rsid w:val="00920148"/>
    <w:rsid w:val="00920154"/>
    <w:rsid w:val="00920180"/>
    <w:rsid w:val="00920272"/>
    <w:rsid w:val="00920383"/>
    <w:rsid w:val="0092039D"/>
    <w:rsid w:val="0092042B"/>
    <w:rsid w:val="009204B2"/>
    <w:rsid w:val="00920519"/>
    <w:rsid w:val="00920562"/>
    <w:rsid w:val="009205A2"/>
    <w:rsid w:val="00920667"/>
    <w:rsid w:val="00920670"/>
    <w:rsid w:val="00920687"/>
    <w:rsid w:val="00920693"/>
    <w:rsid w:val="009206C1"/>
    <w:rsid w:val="009206FC"/>
    <w:rsid w:val="00920741"/>
    <w:rsid w:val="0092076C"/>
    <w:rsid w:val="009207C3"/>
    <w:rsid w:val="0092081D"/>
    <w:rsid w:val="00920988"/>
    <w:rsid w:val="00920A57"/>
    <w:rsid w:val="00920AE8"/>
    <w:rsid w:val="00920B24"/>
    <w:rsid w:val="00920B35"/>
    <w:rsid w:val="00920B3F"/>
    <w:rsid w:val="00920B86"/>
    <w:rsid w:val="00920BDA"/>
    <w:rsid w:val="00920C09"/>
    <w:rsid w:val="00920C84"/>
    <w:rsid w:val="00920D80"/>
    <w:rsid w:val="00920DD9"/>
    <w:rsid w:val="00920E5A"/>
    <w:rsid w:val="00920E79"/>
    <w:rsid w:val="00920E8D"/>
    <w:rsid w:val="00920F44"/>
    <w:rsid w:val="00921082"/>
    <w:rsid w:val="009211F2"/>
    <w:rsid w:val="00921204"/>
    <w:rsid w:val="009212D2"/>
    <w:rsid w:val="00921353"/>
    <w:rsid w:val="0092139A"/>
    <w:rsid w:val="009213CB"/>
    <w:rsid w:val="00921438"/>
    <w:rsid w:val="009214BC"/>
    <w:rsid w:val="009214CB"/>
    <w:rsid w:val="0092152A"/>
    <w:rsid w:val="00921574"/>
    <w:rsid w:val="00921702"/>
    <w:rsid w:val="00921771"/>
    <w:rsid w:val="00921830"/>
    <w:rsid w:val="009218FD"/>
    <w:rsid w:val="0092194C"/>
    <w:rsid w:val="0092197D"/>
    <w:rsid w:val="00921A51"/>
    <w:rsid w:val="00921B62"/>
    <w:rsid w:val="00921BB1"/>
    <w:rsid w:val="00921BB8"/>
    <w:rsid w:val="00921BE5"/>
    <w:rsid w:val="00921BFE"/>
    <w:rsid w:val="00921C41"/>
    <w:rsid w:val="00921C75"/>
    <w:rsid w:val="00921CCA"/>
    <w:rsid w:val="00921CF1"/>
    <w:rsid w:val="00921D51"/>
    <w:rsid w:val="00921D61"/>
    <w:rsid w:val="00921D88"/>
    <w:rsid w:val="00921D99"/>
    <w:rsid w:val="00921DE9"/>
    <w:rsid w:val="00921E31"/>
    <w:rsid w:val="00921F6D"/>
    <w:rsid w:val="00921FE2"/>
    <w:rsid w:val="00922046"/>
    <w:rsid w:val="0092207B"/>
    <w:rsid w:val="009220F4"/>
    <w:rsid w:val="0092211F"/>
    <w:rsid w:val="009221CA"/>
    <w:rsid w:val="0092235C"/>
    <w:rsid w:val="009223DE"/>
    <w:rsid w:val="00922402"/>
    <w:rsid w:val="0092259B"/>
    <w:rsid w:val="00922629"/>
    <w:rsid w:val="009227EF"/>
    <w:rsid w:val="0092289B"/>
    <w:rsid w:val="009228BA"/>
    <w:rsid w:val="00922939"/>
    <w:rsid w:val="00922948"/>
    <w:rsid w:val="00922A0E"/>
    <w:rsid w:val="00922A3D"/>
    <w:rsid w:val="00922B17"/>
    <w:rsid w:val="00922B28"/>
    <w:rsid w:val="00922B54"/>
    <w:rsid w:val="00922B6B"/>
    <w:rsid w:val="00922C48"/>
    <w:rsid w:val="00922E45"/>
    <w:rsid w:val="00922F5C"/>
    <w:rsid w:val="00922F70"/>
    <w:rsid w:val="00922F79"/>
    <w:rsid w:val="00923006"/>
    <w:rsid w:val="0092303C"/>
    <w:rsid w:val="009230AE"/>
    <w:rsid w:val="009230BD"/>
    <w:rsid w:val="009232B1"/>
    <w:rsid w:val="00923310"/>
    <w:rsid w:val="009233C6"/>
    <w:rsid w:val="009233D7"/>
    <w:rsid w:val="00923458"/>
    <w:rsid w:val="0092345C"/>
    <w:rsid w:val="00923492"/>
    <w:rsid w:val="009234BC"/>
    <w:rsid w:val="009234F2"/>
    <w:rsid w:val="0092350C"/>
    <w:rsid w:val="00923534"/>
    <w:rsid w:val="00923668"/>
    <w:rsid w:val="009236B8"/>
    <w:rsid w:val="00923732"/>
    <w:rsid w:val="0092377C"/>
    <w:rsid w:val="009237D8"/>
    <w:rsid w:val="00923938"/>
    <w:rsid w:val="00923979"/>
    <w:rsid w:val="009239AB"/>
    <w:rsid w:val="009239D3"/>
    <w:rsid w:val="00923A07"/>
    <w:rsid w:val="00923B7D"/>
    <w:rsid w:val="00923BAD"/>
    <w:rsid w:val="00923C5D"/>
    <w:rsid w:val="00923D6C"/>
    <w:rsid w:val="00923D75"/>
    <w:rsid w:val="00923DF2"/>
    <w:rsid w:val="00923E74"/>
    <w:rsid w:val="00923EB5"/>
    <w:rsid w:val="00923F91"/>
    <w:rsid w:val="00923FAF"/>
    <w:rsid w:val="00923FF0"/>
    <w:rsid w:val="00924006"/>
    <w:rsid w:val="00924016"/>
    <w:rsid w:val="00924054"/>
    <w:rsid w:val="00924123"/>
    <w:rsid w:val="00924178"/>
    <w:rsid w:val="0092422C"/>
    <w:rsid w:val="00924252"/>
    <w:rsid w:val="009242EB"/>
    <w:rsid w:val="009242FB"/>
    <w:rsid w:val="0092432D"/>
    <w:rsid w:val="009243F4"/>
    <w:rsid w:val="00924508"/>
    <w:rsid w:val="00924566"/>
    <w:rsid w:val="0092456F"/>
    <w:rsid w:val="00924589"/>
    <w:rsid w:val="009245AF"/>
    <w:rsid w:val="009245BB"/>
    <w:rsid w:val="009245C2"/>
    <w:rsid w:val="009246E5"/>
    <w:rsid w:val="00924710"/>
    <w:rsid w:val="0092471D"/>
    <w:rsid w:val="0092475F"/>
    <w:rsid w:val="00924797"/>
    <w:rsid w:val="0092487A"/>
    <w:rsid w:val="009249F3"/>
    <w:rsid w:val="009249FC"/>
    <w:rsid w:val="00924AB5"/>
    <w:rsid w:val="00924B04"/>
    <w:rsid w:val="00924B2C"/>
    <w:rsid w:val="00924C19"/>
    <w:rsid w:val="00924C36"/>
    <w:rsid w:val="00924CB6"/>
    <w:rsid w:val="00924CCB"/>
    <w:rsid w:val="00924CEA"/>
    <w:rsid w:val="00924D27"/>
    <w:rsid w:val="00924D8A"/>
    <w:rsid w:val="00924EEE"/>
    <w:rsid w:val="00924F80"/>
    <w:rsid w:val="00924F89"/>
    <w:rsid w:val="00924FB4"/>
    <w:rsid w:val="00925002"/>
    <w:rsid w:val="00925155"/>
    <w:rsid w:val="00925201"/>
    <w:rsid w:val="009252E9"/>
    <w:rsid w:val="00925315"/>
    <w:rsid w:val="00925319"/>
    <w:rsid w:val="009253B6"/>
    <w:rsid w:val="009253BC"/>
    <w:rsid w:val="009253E7"/>
    <w:rsid w:val="009253F7"/>
    <w:rsid w:val="00925432"/>
    <w:rsid w:val="0092543B"/>
    <w:rsid w:val="0092546A"/>
    <w:rsid w:val="009254C9"/>
    <w:rsid w:val="009254EA"/>
    <w:rsid w:val="0092560D"/>
    <w:rsid w:val="0092577C"/>
    <w:rsid w:val="009257A3"/>
    <w:rsid w:val="0092587E"/>
    <w:rsid w:val="009258B7"/>
    <w:rsid w:val="009258DF"/>
    <w:rsid w:val="00925951"/>
    <w:rsid w:val="00925A49"/>
    <w:rsid w:val="00925A64"/>
    <w:rsid w:val="00925AF4"/>
    <w:rsid w:val="00925B82"/>
    <w:rsid w:val="00925C64"/>
    <w:rsid w:val="00925C81"/>
    <w:rsid w:val="00925C90"/>
    <w:rsid w:val="00925CC5"/>
    <w:rsid w:val="00925DDC"/>
    <w:rsid w:val="00925EAC"/>
    <w:rsid w:val="00925EDC"/>
    <w:rsid w:val="00925FCC"/>
    <w:rsid w:val="00926034"/>
    <w:rsid w:val="0092603F"/>
    <w:rsid w:val="00926098"/>
    <w:rsid w:val="009260A9"/>
    <w:rsid w:val="009260B6"/>
    <w:rsid w:val="009260D0"/>
    <w:rsid w:val="00926139"/>
    <w:rsid w:val="00926141"/>
    <w:rsid w:val="00926162"/>
    <w:rsid w:val="0092632C"/>
    <w:rsid w:val="0092639E"/>
    <w:rsid w:val="009263EA"/>
    <w:rsid w:val="00926400"/>
    <w:rsid w:val="009265DE"/>
    <w:rsid w:val="00926731"/>
    <w:rsid w:val="00926771"/>
    <w:rsid w:val="00926776"/>
    <w:rsid w:val="00926885"/>
    <w:rsid w:val="00926888"/>
    <w:rsid w:val="009268E8"/>
    <w:rsid w:val="00926919"/>
    <w:rsid w:val="009269E6"/>
    <w:rsid w:val="00926A7A"/>
    <w:rsid w:val="00926A94"/>
    <w:rsid w:val="00926AC5"/>
    <w:rsid w:val="00926ACF"/>
    <w:rsid w:val="00926AE9"/>
    <w:rsid w:val="00926BA9"/>
    <w:rsid w:val="00926BEA"/>
    <w:rsid w:val="00926C12"/>
    <w:rsid w:val="00926CC9"/>
    <w:rsid w:val="00926CD3"/>
    <w:rsid w:val="00926CF5"/>
    <w:rsid w:val="00926FB9"/>
    <w:rsid w:val="00926FCA"/>
    <w:rsid w:val="00926FEB"/>
    <w:rsid w:val="00927036"/>
    <w:rsid w:val="0092709D"/>
    <w:rsid w:val="009270A7"/>
    <w:rsid w:val="009271A1"/>
    <w:rsid w:val="00927217"/>
    <w:rsid w:val="009272EC"/>
    <w:rsid w:val="00927381"/>
    <w:rsid w:val="009273BB"/>
    <w:rsid w:val="009273E8"/>
    <w:rsid w:val="00927518"/>
    <w:rsid w:val="00927585"/>
    <w:rsid w:val="00927619"/>
    <w:rsid w:val="00927650"/>
    <w:rsid w:val="0092775F"/>
    <w:rsid w:val="00927768"/>
    <w:rsid w:val="00927769"/>
    <w:rsid w:val="00927868"/>
    <w:rsid w:val="0092789E"/>
    <w:rsid w:val="009278DB"/>
    <w:rsid w:val="00927982"/>
    <w:rsid w:val="009279AD"/>
    <w:rsid w:val="009279D9"/>
    <w:rsid w:val="009279DB"/>
    <w:rsid w:val="00927A16"/>
    <w:rsid w:val="00927ABA"/>
    <w:rsid w:val="00927B11"/>
    <w:rsid w:val="00927BE7"/>
    <w:rsid w:val="00927C0C"/>
    <w:rsid w:val="00927C72"/>
    <w:rsid w:val="00927C9E"/>
    <w:rsid w:val="00927CA4"/>
    <w:rsid w:val="00927CD3"/>
    <w:rsid w:val="00927D42"/>
    <w:rsid w:val="00927E9A"/>
    <w:rsid w:val="00927EA1"/>
    <w:rsid w:val="00927EA4"/>
    <w:rsid w:val="00927EB9"/>
    <w:rsid w:val="00927F3A"/>
    <w:rsid w:val="00927F3F"/>
    <w:rsid w:val="00927F8B"/>
    <w:rsid w:val="00927F92"/>
    <w:rsid w:val="009300C0"/>
    <w:rsid w:val="0093018E"/>
    <w:rsid w:val="00930195"/>
    <w:rsid w:val="009301A4"/>
    <w:rsid w:val="009301FD"/>
    <w:rsid w:val="00930232"/>
    <w:rsid w:val="0093025D"/>
    <w:rsid w:val="0093026A"/>
    <w:rsid w:val="009302AA"/>
    <w:rsid w:val="0093034A"/>
    <w:rsid w:val="0093037D"/>
    <w:rsid w:val="00930383"/>
    <w:rsid w:val="009304A6"/>
    <w:rsid w:val="0093061E"/>
    <w:rsid w:val="009306E6"/>
    <w:rsid w:val="0093079D"/>
    <w:rsid w:val="0093084E"/>
    <w:rsid w:val="0093089A"/>
    <w:rsid w:val="009308A2"/>
    <w:rsid w:val="009308C6"/>
    <w:rsid w:val="00930980"/>
    <w:rsid w:val="009309CB"/>
    <w:rsid w:val="00930AE9"/>
    <w:rsid w:val="00930B43"/>
    <w:rsid w:val="00930BDE"/>
    <w:rsid w:val="00930CD4"/>
    <w:rsid w:val="00930CED"/>
    <w:rsid w:val="00930EE5"/>
    <w:rsid w:val="00930F9B"/>
    <w:rsid w:val="00930FB9"/>
    <w:rsid w:val="00930FD3"/>
    <w:rsid w:val="0093117C"/>
    <w:rsid w:val="00931203"/>
    <w:rsid w:val="00931213"/>
    <w:rsid w:val="00931243"/>
    <w:rsid w:val="00931293"/>
    <w:rsid w:val="009312AC"/>
    <w:rsid w:val="009312BB"/>
    <w:rsid w:val="009312C0"/>
    <w:rsid w:val="009312D7"/>
    <w:rsid w:val="0093133C"/>
    <w:rsid w:val="009313CC"/>
    <w:rsid w:val="0093141E"/>
    <w:rsid w:val="009314BD"/>
    <w:rsid w:val="00931568"/>
    <w:rsid w:val="00931610"/>
    <w:rsid w:val="0093167A"/>
    <w:rsid w:val="009317C8"/>
    <w:rsid w:val="00931815"/>
    <w:rsid w:val="00931829"/>
    <w:rsid w:val="00931887"/>
    <w:rsid w:val="009319E8"/>
    <w:rsid w:val="00931A62"/>
    <w:rsid w:val="00931A83"/>
    <w:rsid w:val="00931AB5"/>
    <w:rsid w:val="00931CD9"/>
    <w:rsid w:val="00931D85"/>
    <w:rsid w:val="00931E2C"/>
    <w:rsid w:val="00931EA1"/>
    <w:rsid w:val="00931F0A"/>
    <w:rsid w:val="00932039"/>
    <w:rsid w:val="009320F4"/>
    <w:rsid w:val="00932153"/>
    <w:rsid w:val="009321B1"/>
    <w:rsid w:val="00932242"/>
    <w:rsid w:val="009322DC"/>
    <w:rsid w:val="009323B9"/>
    <w:rsid w:val="009323F3"/>
    <w:rsid w:val="0093247A"/>
    <w:rsid w:val="00932591"/>
    <w:rsid w:val="009325CF"/>
    <w:rsid w:val="0093264A"/>
    <w:rsid w:val="00932676"/>
    <w:rsid w:val="009326D7"/>
    <w:rsid w:val="0093287C"/>
    <w:rsid w:val="009328C8"/>
    <w:rsid w:val="009329C0"/>
    <w:rsid w:val="00932A7B"/>
    <w:rsid w:val="00932A84"/>
    <w:rsid w:val="00932B03"/>
    <w:rsid w:val="00932B28"/>
    <w:rsid w:val="00932C28"/>
    <w:rsid w:val="00932CA4"/>
    <w:rsid w:val="00932D3D"/>
    <w:rsid w:val="00932D73"/>
    <w:rsid w:val="00932D79"/>
    <w:rsid w:val="00932DD5"/>
    <w:rsid w:val="00932DDA"/>
    <w:rsid w:val="00932DFA"/>
    <w:rsid w:val="00932E1F"/>
    <w:rsid w:val="00932E49"/>
    <w:rsid w:val="00932EA2"/>
    <w:rsid w:val="00932F06"/>
    <w:rsid w:val="00933065"/>
    <w:rsid w:val="00933088"/>
    <w:rsid w:val="009331EE"/>
    <w:rsid w:val="009332A9"/>
    <w:rsid w:val="009332CD"/>
    <w:rsid w:val="009332EB"/>
    <w:rsid w:val="0093332C"/>
    <w:rsid w:val="00933378"/>
    <w:rsid w:val="00933431"/>
    <w:rsid w:val="00933446"/>
    <w:rsid w:val="00933458"/>
    <w:rsid w:val="00933464"/>
    <w:rsid w:val="0093348E"/>
    <w:rsid w:val="0093374D"/>
    <w:rsid w:val="00933761"/>
    <w:rsid w:val="009337B7"/>
    <w:rsid w:val="009337BE"/>
    <w:rsid w:val="009338E4"/>
    <w:rsid w:val="009339EE"/>
    <w:rsid w:val="00933B55"/>
    <w:rsid w:val="00933BAD"/>
    <w:rsid w:val="00933BB7"/>
    <w:rsid w:val="00933C17"/>
    <w:rsid w:val="00933D05"/>
    <w:rsid w:val="00933EE0"/>
    <w:rsid w:val="00933FBA"/>
    <w:rsid w:val="00933FC6"/>
    <w:rsid w:val="00934035"/>
    <w:rsid w:val="0093408C"/>
    <w:rsid w:val="009340C1"/>
    <w:rsid w:val="009340E7"/>
    <w:rsid w:val="009341BF"/>
    <w:rsid w:val="009341C3"/>
    <w:rsid w:val="0093423E"/>
    <w:rsid w:val="0093424F"/>
    <w:rsid w:val="00934340"/>
    <w:rsid w:val="00934392"/>
    <w:rsid w:val="009343E1"/>
    <w:rsid w:val="009343E6"/>
    <w:rsid w:val="00934469"/>
    <w:rsid w:val="00934482"/>
    <w:rsid w:val="0093449B"/>
    <w:rsid w:val="009344BA"/>
    <w:rsid w:val="009344C1"/>
    <w:rsid w:val="009345A8"/>
    <w:rsid w:val="0093467E"/>
    <w:rsid w:val="0093490F"/>
    <w:rsid w:val="00934A2D"/>
    <w:rsid w:val="00934A77"/>
    <w:rsid w:val="00934AF6"/>
    <w:rsid w:val="00934C83"/>
    <w:rsid w:val="00934CFE"/>
    <w:rsid w:val="00934DD5"/>
    <w:rsid w:val="00934DDF"/>
    <w:rsid w:val="00934E25"/>
    <w:rsid w:val="00934E7C"/>
    <w:rsid w:val="00934F57"/>
    <w:rsid w:val="00934FCD"/>
    <w:rsid w:val="00935110"/>
    <w:rsid w:val="00935235"/>
    <w:rsid w:val="009352CA"/>
    <w:rsid w:val="009352DD"/>
    <w:rsid w:val="009353C8"/>
    <w:rsid w:val="00935601"/>
    <w:rsid w:val="00935616"/>
    <w:rsid w:val="00935658"/>
    <w:rsid w:val="0093572B"/>
    <w:rsid w:val="00935751"/>
    <w:rsid w:val="009357D4"/>
    <w:rsid w:val="0093581A"/>
    <w:rsid w:val="00935871"/>
    <w:rsid w:val="009358A2"/>
    <w:rsid w:val="009359B2"/>
    <w:rsid w:val="00935AC0"/>
    <w:rsid w:val="00935AF8"/>
    <w:rsid w:val="00935BFB"/>
    <w:rsid w:val="00935C4D"/>
    <w:rsid w:val="00935D0E"/>
    <w:rsid w:val="00935D43"/>
    <w:rsid w:val="00935D60"/>
    <w:rsid w:val="00935D70"/>
    <w:rsid w:val="00935EA1"/>
    <w:rsid w:val="00935EC1"/>
    <w:rsid w:val="00935EF2"/>
    <w:rsid w:val="00935F5B"/>
    <w:rsid w:val="00935F9F"/>
    <w:rsid w:val="009360EB"/>
    <w:rsid w:val="009361AC"/>
    <w:rsid w:val="00936210"/>
    <w:rsid w:val="00936273"/>
    <w:rsid w:val="009362BA"/>
    <w:rsid w:val="009362D2"/>
    <w:rsid w:val="00936317"/>
    <w:rsid w:val="00936348"/>
    <w:rsid w:val="0093634C"/>
    <w:rsid w:val="009363B0"/>
    <w:rsid w:val="009363D0"/>
    <w:rsid w:val="009363E6"/>
    <w:rsid w:val="00936451"/>
    <w:rsid w:val="00936662"/>
    <w:rsid w:val="00936663"/>
    <w:rsid w:val="00936728"/>
    <w:rsid w:val="009367E8"/>
    <w:rsid w:val="0093686F"/>
    <w:rsid w:val="0093689A"/>
    <w:rsid w:val="009368FE"/>
    <w:rsid w:val="0093697C"/>
    <w:rsid w:val="0093698A"/>
    <w:rsid w:val="00936A08"/>
    <w:rsid w:val="00936A2B"/>
    <w:rsid w:val="00936A38"/>
    <w:rsid w:val="00936B92"/>
    <w:rsid w:val="00936C9C"/>
    <w:rsid w:val="00936CCC"/>
    <w:rsid w:val="00936CD8"/>
    <w:rsid w:val="00936CF8"/>
    <w:rsid w:val="00936D1F"/>
    <w:rsid w:val="00936D22"/>
    <w:rsid w:val="00936DB4"/>
    <w:rsid w:val="00936E14"/>
    <w:rsid w:val="00936E1A"/>
    <w:rsid w:val="00936E87"/>
    <w:rsid w:val="00936E9B"/>
    <w:rsid w:val="00936EE2"/>
    <w:rsid w:val="00936F42"/>
    <w:rsid w:val="00936F5C"/>
    <w:rsid w:val="00936F61"/>
    <w:rsid w:val="00936F6C"/>
    <w:rsid w:val="00936F8C"/>
    <w:rsid w:val="00936F8E"/>
    <w:rsid w:val="00937152"/>
    <w:rsid w:val="00937239"/>
    <w:rsid w:val="0093731C"/>
    <w:rsid w:val="009374D6"/>
    <w:rsid w:val="00937510"/>
    <w:rsid w:val="00937568"/>
    <w:rsid w:val="00937608"/>
    <w:rsid w:val="0093764E"/>
    <w:rsid w:val="009376A8"/>
    <w:rsid w:val="009376D8"/>
    <w:rsid w:val="009376FC"/>
    <w:rsid w:val="00937785"/>
    <w:rsid w:val="009378D6"/>
    <w:rsid w:val="0093797D"/>
    <w:rsid w:val="009379D9"/>
    <w:rsid w:val="009379E6"/>
    <w:rsid w:val="00937A6D"/>
    <w:rsid w:val="00937A9C"/>
    <w:rsid w:val="00937AA1"/>
    <w:rsid w:val="00937AD3"/>
    <w:rsid w:val="00937B40"/>
    <w:rsid w:val="00937B84"/>
    <w:rsid w:val="00937B88"/>
    <w:rsid w:val="00937BA4"/>
    <w:rsid w:val="00937BD3"/>
    <w:rsid w:val="00937BD9"/>
    <w:rsid w:val="00937CAF"/>
    <w:rsid w:val="00937D9F"/>
    <w:rsid w:val="00937DFD"/>
    <w:rsid w:val="00937E21"/>
    <w:rsid w:val="00937E84"/>
    <w:rsid w:val="00937ECB"/>
    <w:rsid w:val="00937FE2"/>
    <w:rsid w:val="00940014"/>
    <w:rsid w:val="00940034"/>
    <w:rsid w:val="0094009C"/>
    <w:rsid w:val="009400A0"/>
    <w:rsid w:val="009400D5"/>
    <w:rsid w:val="009400E0"/>
    <w:rsid w:val="0094014D"/>
    <w:rsid w:val="00940208"/>
    <w:rsid w:val="00940216"/>
    <w:rsid w:val="009402C1"/>
    <w:rsid w:val="009402CA"/>
    <w:rsid w:val="0094031D"/>
    <w:rsid w:val="00940384"/>
    <w:rsid w:val="009403D0"/>
    <w:rsid w:val="00940415"/>
    <w:rsid w:val="00940468"/>
    <w:rsid w:val="0094059C"/>
    <w:rsid w:val="0094059F"/>
    <w:rsid w:val="0094065F"/>
    <w:rsid w:val="00940784"/>
    <w:rsid w:val="009407C3"/>
    <w:rsid w:val="00940902"/>
    <w:rsid w:val="00940903"/>
    <w:rsid w:val="009409A3"/>
    <w:rsid w:val="00940A12"/>
    <w:rsid w:val="00940A34"/>
    <w:rsid w:val="00940A52"/>
    <w:rsid w:val="00940B09"/>
    <w:rsid w:val="00940BB8"/>
    <w:rsid w:val="00940BEB"/>
    <w:rsid w:val="00940D04"/>
    <w:rsid w:val="00940DAD"/>
    <w:rsid w:val="00940E43"/>
    <w:rsid w:val="00940EA7"/>
    <w:rsid w:val="00940ED6"/>
    <w:rsid w:val="00940FD3"/>
    <w:rsid w:val="0094107E"/>
    <w:rsid w:val="0094110A"/>
    <w:rsid w:val="00941171"/>
    <w:rsid w:val="0094130B"/>
    <w:rsid w:val="00941319"/>
    <w:rsid w:val="0094137C"/>
    <w:rsid w:val="00941390"/>
    <w:rsid w:val="009413F5"/>
    <w:rsid w:val="009414CF"/>
    <w:rsid w:val="0094156E"/>
    <w:rsid w:val="009415BB"/>
    <w:rsid w:val="00941659"/>
    <w:rsid w:val="009416DC"/>
    <w:rsid w:val="009416FB"/>
    <w:rsid w:val="00941703"/>
    <w:rsid w:val="0094170E"/>
    <w:rsid w:val="00941715"/>
    <w:rsid w:val="009418AC"/>
    <w:rsid w:val="009419B7"/>
    <w:rsid w:val="00941A4B"/>
    <w:rsid w:val="00941AF7"/>
    <w:rsid w:val="00941B8C"/>
    <w:rsid w:val="00941C0C"/>
    <w:rsid w:val="00941C2C"/>
    <w:rsid w:val="00941C3A"/>
    <w:rsid w:val="00941CA4"/>
    <w:rsid w:val="00941E7E"/>
    <w:rsid w:val="00941ECB"/>
    <w:rsid w:val="00941F08"/>
    <w:rsid w:val="00941F54"/>
    <w:rsid w:val="00941F6B"/>
    <w:rsid w:val="00941F7D"/>
    <w:rsid w:val="00942020"/>
    <w:rsid w:val="009420CC"/>
    <w:rsid w:val="0094210F"/>
    <w:rsid w:val="00942180"/>
    <w:rsid w:val="009422AA"/>
    <w:rsid w:val="0094237D"/>
    <w:rsid w:val="00942420"/>
    <w:rsid w:val="0094252B"/>
    <w:rsid w:val="00942535"/>
    <w:rsid w:val="00942544"/>
    <w:rsid w:val="00942595"/>
    <w:rsid w:val="0094259B"/>
    <w:rsid w:val="009425F9"/>
    <w:rsid w:val="00942609"/>
    <w:rsid w:val="00942660"/>
    <w:rsid w:val="00942680"/>
    <w:rsid w:val="00942687"/>
    <w:rsid w:val="00942696"/>
    <w:rsid w:val="00942715"/>
    <w:rsid w:val="00942809"/>
    <w:rsid w:val="00942826"/>
    <w:rsid w:val="00942855"/>
    <w:rsid w:val="00942884"/>
    <w:rsid w:val="00942889"/>
    <w:rsid w:val="00942913"/>
    <w:rsid w:val="009429B5"/>
    <w:rsid w:val="00942AE7"/>
    <w:rsid w:val="00942B2C"/>
    <w:rsid w:val="00942B40"/>
    <w:rsid w:val="00942B43"/>
    <w:rsid w:val="00942C95"/>
    <w:rsid w:val="00942D0B"/>
    <w:rsid w:val="00942D86"/>
    <w:rsid w:val="00942DBB"/>
    <w:rsid w:val="00942DDD"/>
    <w:rsid w:val="00942ECF"/>
    <w:rsid w:val="00942F55"/>
    <w:rsid w:val="00942F5B"/>
    <w:rsid w:val="00943039"/>
    <w:rsid w:val="00943081"/>
    <w:rsid w:val="00943098"/>
    <w:rsid w:val="009430DE"/>
    <w:rsid w:val="00943121"/>
    <w:rsid w:val="00943150"/>
    <w:rsid w:val="009431F6"/>
    <w:rsid w:val="00943304"/>
    <w:rsid w:val="00943378"/>
    <w:rsid w:val="009433F7"/>
    <w:rsid w:val="009434D5"/>
    <w:rsid w:val="00943517"/>
    <w:rsid w:val="0094359F"/>
    <w:rsid w:val="009435A3"/>
    <w:rsid w:val="00943708"/>
    <w:rsid w:val="0094370A"/>
    <w:rsid w:val="0094378F"/>
    <w:rsid w:val="0094381A"/>
    <w:rsid w:val="00943857"/>
    <w:rsid w:val="0094385C"/>
    <w:rsid w:val="00943892"/>
    <w:rsid w:val="00943896"/>
    <w:rsid w:val="00943A7D"/>
    <w:rsid w:val="00943AD3"/>
    <w:rsid w:val="00943AF7"/>
    <w:rsid w:val="00943AFB"/>
    <w:rsid w:val="00943B0E"/>
    <w:rsid w:val="00943B16"/>
    <w:rsid w:val="00943B36"/>
    <w:rsid w:val="00943C25"/>
    <w:rsid w:val="00943C27"/>
    <w:rsid w:val="00943C3F"/>
    <w:rsid w:val="00943C8E"/>
    <w:rsid w:val="00943CE2"/>
    <w:rsid w:val="00943D01"/>
    <w:rsid w:val="00943D0C"/>
    <w:rsid w:val="00943D6D"/>
    <w:rsid w:val="00943E36"/>
    <w:rsid w:val="00943EB3"/>
    <w:rsid w:val="00943EC7"/>
    <w:rsid w:val="00943EE0"/>
    <w:rsid w:val="00943F38"/>
    <w:rsid w:val="00943F3E"/>
    <w:rsid w:val="00944051"/>
    <w:rsid w:val="0094408C"/>
    <w:rsid w:val="0094434F"/>
    <w:rsid w:val="0094437E"/>
    <w:rsid w:val="00944396"/>
    <w:rsid w:val="009443A4"/>
    <w:rsid w:val="009443DD"/>
    <w:rsid w:val="009444C1"/>
    <w:rsid w:val="0094453E"/>
    <w:rsid w:val="0094459C"/>
    <w:rsid w:val="009445A0"/>
    <w:rsid w:val="009445E0"/>
    <w:rsid w:val="00944666"/>
    <w:rsid w:val="0094480B"/>
    <w:rsid w:val="0094480C"/>
    <w:rsid w:val="00944883"/>
    <w:rsid w:val="009448D9"/>
    <w:rsid w:val="00944948"/>
    <w:rsid w:val="00944999"/>
    <w:rsid w:val="00944A10"/>
    <w:rsid w:val="00944AA0"/>
    <w:rsid w:val="00944ADE"/>
    <w:rsid w:val="00944C44"/>
    <w:rsid w:val="00944C88"/>
    <w:rsid w:val="00944C94"/>
    <w:rsid w:val="00944EC8"/>
    <w:rsid w:val="00944EF8"/>
    <w:rsid w:val="00944F2F"/>
    <w:rsid w:val="00944F34"/>
    <w:rsid w:val="00945002"/>
    <w:rsid w:val="00945025"/>
    <w:rsid w:val="009450E8"/>
    <w:rsid w:val="00945101"/>
    <w:rsid w:val="00945123"/>
    <w:rsid w:val="00945391"/>
    <w:rsid w:val="009453CF"/>
    <w:rsid w:val="009453DE"/>
    <w:rsid w:val="0094569F"/>
    <w:rsid w:val="0094570D"/>
    <w:rsid w:val="0094570E"/>
    <w:rsid w:val="00945747"/>
    <w:rsid w:val="009457B5"/>
    <w:rsid w:val="00945805"/>
    <w:rsid w:val="009458B7"/>
    <w:rsid w:val="00945935"/>
    <w:rsid w:val="00945988"/>
    <w:rsid w:val="00945A5B"/>
    <w:rsid w:val="00945A65"/>
    <w:rsid w:val="00945AC2"/>
    <w:rsid w:val="00945AD2"/>
    <w:rsid w:val="00945BB8"/>
    <w:rsid w:val="00945E2D"/>
    <w:rsid w:val="00945F04"/>
    <w:rsid w:val="00945F50"/>
    <w:rsid w:val="00945FA1"/>
    <w:rsid w:val="00945FFF"/>
    <w:rsid w:val="00946003"/>
    <w:rsid w:val="009460C5"/>
    <w:rsid w:val="009460FB"/>
    <w:rsid w:val="009461B4"/>
    <w:rsid w:val="009461D7"/>
    <w:rsid w:val="00946281"/>
    <w:rsid w:val="009462BF"/>
    <w:rsid w:val="009462C1"/>
    <w:rsid w:val="009463C5"/>
    <w:rsid w:val="00946444"/>
    <w:rsid w:val="009464B0"/>
    <w:rsid w:val="009464EA"/>
    <w:rsid w:val="00946515"/>
    <w:rsid w:val="0094652B"/>
    <w:rsid w:val="009466BA"/>
    <w:rsid w:val="009466F6"/>
    <w:rsid w:val="00946779"/>
    <w:rsid w:val="0094682E"/>
    <w:rsid w:val="009468B1"/>
    <w:rsid w:val="009468C8"/>
    <w:rsid w:val="00946955"/>
    <w:rsid w:val="00946A4F"/>
    <w:rsid w:val="00946A6D"/>
    <w:rsid w:val="00946A88"/>
    <w:rsid w:val="00946AB0"/>
    <w:rsid w:val="00946ACB"/>
    <w:rsid w:val="00946B54"/>
    <w:rsid w:val="00946D09"/>
    <w:rsid w:val="00946DA4"/>
    <w:rsid w:val="00946DDE"/>
    <w:rsid w:val="00946DF1"/>
    <w:rsid w:val="00946E15"/>
    <w:rsid w:val="00947137"/>
    <w:rsid w:val="009471F5"/>
    <w:rsid w:val="00947267"/>
    <w:rsid w:val="0094731E"/>
    <w:rsid w:val="00947535"/>
    <w:rsid w:val="0094758F"/>
    <w:rsid w:val="009475E8"/>
    <w:rsid w:val="009477BF"/>
    <w:rsid w:val="00947917"/>
    <w:rsid w:val="00947B6C"/>
    <w:rsid w:val="00947B88"/>
    <w:rsid w:val="00947C6C"/>
    <w:rsid w:val="00947D07"/>
    <w:rsid w:val="00947EF1"/>
    <w:rsid w:val="00947F51"/>
    <w:rsid w:val="0095010A"/>
    <w:rsid w:val="0095011C"/>
    <w:rsid w:val="0095015C"/>
    <w:rsid w:val="009501AA"/>
    <w:rsid w:val="0095020E"/>
    <w:rsid w:val="00950462"/>
    <w:rsid w:val="0095053D"/>
    <w:rsid w:val="00950670"/>
    <w:rsid w:val="00950694"/>
    <w:rsid w:val="00950706"/>
    <w:rsid w:val="0095071E"/>
    <w:rsid w:val="0095072B"/>
    <w:rsid w:val="009507DA"/>
    <w:rsid w:val="00950895"/>
    <w:rsid w:val="00950956"/>
    <w:rsid w:val="00950971"/>
    <w:rsid w:val="009509A6"/>
    <w:rsid w:val="009509FA"/>
    <w:rsid w:val="00950A4F"/>
    <w:rsid w:val="00950AEB"/>
    <w:rsid w:val="00950B48"/>
    <w:rsid w:val="00950C1D"/>
    <w:rsid w:val="00950D0A"/>
    <w:rsid w:val="00950D26"/>
    <w:rsid w:val="00950D84"/>
    <w:rsid w:val="00950FDB"/>
    <w:rsid w:val="0095131A"/>
    <w:rsid w:val="0095133D"/>
    <w:rsid w:val="0095147B"/>
    <w:rsid w:val="00951482"/>
    <w:rsid w:val="0095153D"/>
    <w:rsid w:val="009515B7"/>
    <w:rsid w:val="00951708"/>
    <w:rsid w:val="00951775"/>
    <w:rsid w:val="009517FB"/>
    <w:rsid w:val="00951860"/>
    <w:rsid w:val="00951897"/>
    <w:rsid w:val="0095195C"/>
    <w:rsid w:val="00951B5A"/>
    <w:rsid w:val="00951B93"/>
    <w:rsid w:val="00951C06"/>
    <w:rsid w:val="00951C74"/>
    <w:rsid w:val="00951CDD"/>
    <w:rsid w:val="00951DD2"/>
    <w:rsid w:val="00951E42"/>
    <w:rsid w:val="00951EA0"/>
    <w:rsid w:val="00951EAB"/>
    <w:rsid w:val="00951EE4"/>
    <w:rsid w:val="00951F39"/>
    <w:rsid w:val="00951F3F"/>
    <w:rsid w:val="00951FB7"/>
    <w:rsid w:val="00952028"/>
    <w:rsid w:val="009520A1"/>
    <w:rsid w:val="00952213"/>
    <w:rsid w:val="0095222F"/>
    <w:rsid w:val="0095225F"/>
    <w:rsid w:val="00952261"/>
    <w:rsid w:val="0095227E"/>
    <w:rsid w:val="009522A1"/>
    <w:rsid w:val="0095230C"/>
    <w:rsid w:val="00952366"/>
    <w:rsid w:val="00952550"/>
    <w:rsid w:val="009525FB"/>
    <w:rsid w:val="00952626"/>
    <w:rsid w:val="009526AE"/>
    <w:rsid w:val="009526D4"/>
    <w:rsid w:val="009526DD"/>
    <w:rsid w:val="00952767"/>
    <w:rsid w:val="0095285A"/>
    <w:rsid w:val="009528DC"/>
    <w:rsid w:val="00952944"/>
    <w:rsid w:val="009529E7"/>
    <w:rsid w:val="00952BDE"/>
    <w:rsid w:val="00952CCB"/>
    <w:rsid w:val="00952F07"/>
    <w:rsid w:val="00952FC1"/>
    <w:rsid w:val="00953109"/>
    <w:rsid w:val="0095313E"/>
    <w:rsid w:val="009531B7"/>
    <w:rsid w:val="00953225"/>
    <w:rsid w:val="0095326C"/>
    <w:rsid w:val="009532D4"/>
    <w:rsid w:val="00953325"/>
    <w:rsid w:val="0095333C"/>
    <w:rsid w:val="009533E3"/>
    <w:rsid w:val="00953436"/>
    <w:rsid w:val="0095346E"/>
    <w:rsid w:val="00953472"/>
    <w:rsid w:val="009534B3"/>
    <w:rsid w:val="00953538"/>
    <w:rsid w:val="0095359C"/>
    <w:rsid w:val="0095359E"/>
    <w:rsid w:val="0095364F"/>
    <w:rsid w:val="00953669"/>
    <w:rsid w:val="00953682"/>
    <w:rsid w:val="009536D1"/>
    <w:rsid w:val="009537A9"/>
    <w:rsid w:val="009537AF"/>
    <w:rsid w:val="00953812"/>
    <w:rsid w:val="009538AC"/>
    <w:rsid w:val="009539D1"/>
    <w:rsid w:val="00953A16"/>
    <w:rsid w:val="00953ACD"/>
    <w:rsid w:val="00953B0E"/>
    <w:rsid w:val="00953B27"/>
    <w:rsid w:val="00953B80"/>
    <w:rsid w:val="00953BB1"/>
    <w:rsid w:val="00953CA3"/>
    <w:rsid w:val="00953E47"/>
    <w:rsid w:val="00953E5B"/>
    <w:rsid w:val="00953E8B"/>
    <w:rsid w:val="00953EC6"/>
    <w:rsid w:val="00953F0B"/>
    <w:rsid w:val="00953F1F"/>
    <w:rsid w:val="00953F35"/>
    <w:rsid w:val="0095408B"/>
    <w:rsid w:val="009540E1"/>
    <w:rsid w:val="00954103"/>
    <w:rsid w:val="009541F7"/>
    <w:rsid w:val="00954208"/>
    <w:rsid w:val="0095421A"/>
    <w:rsid w:val="009542CB"/>
    <w:rsid w:val="009542D5"/>
    <w:rsid w:val="00954325"/>
    <w:rsid w:val="009544A6"/>
    <w:rsid w:val="009544DB"/>
    <w:rsid w:val="00954657"/>
    <w:rsid w:val="009546C6"/>
    <w:rsid w:val="009547C1"/>
    <w:rsid w:val="00954830"/>
    <w:rsid w:val="0095493E"/>
    <w:rsid w:val="00954A3A"/>
    <w:rsid w:val="00954ABA"/>
    <w:rsid w:val="00954BEA"/>
    <w:rsid w:val="00954D14"/>
    <w:rsid w:val="00954D6B"/>
    <w:rsid w:val="00954DAA"/>
    <w:rsid w:val="00954EE4"/>
    <w:rsid w:val="00954EF6"/>
    <w:rsid w:val="00954F06"/>
    <w:rsid w:val="00954FAC"/>
    <w:rsid w:val="00954FB1"/>
    <w:rsid w:val="00954FCB"/>
    <w:rsid w:val="00954FE5"/>
    <w:rsid w:val="00955018"/>
    <w:rsid w:val="00955150"/>
    <w:rsid w:val="009551AD"/>
    <w:rsid w:val="009551FC"/>
    <w:rsid w:val="00955262"/>
    <w:rsid w:val="00955343"/>
    <w:rsid w:val="00955367"/>
    <w:rsid w:val="009554F0"/>
    <w:rsid w:val="00955687"/>
    <w:rsid w:val="009556CE"/>
    <w:rsid w:val="00955808"/>
    <w:rsid w:val="009558BD"/>
    <w:rsid w:val="00955965"/>
    <w:rsid w:val="00955A3F"/>
    <w:rsid w:val="00955A8B"/>
    <w:rsid w:val="00955B01"/>
    <w:rsid w:val="00955B0D"/>
    <w:rsid w:val="00955B58"/>
    <w:rsid w:val="00955BFE"/>
    <w:rsid w:val="00955C51"/>
    <w:rsid w:val="00955D74"/>
    <w:rsid w:val="00955DBC"/>
    <w:rsid w:val="00955DBE"/>
    <w:rsid w:val="00955E33"/>
    <w:rsid w:val="00955EB1"/>
    <w:rsid w:val="00955EEC"/>
    <w:rsid w:val="00956056"/>
    <w:rsid w:val="0095605B"/>
    <w:rsid w:val="009560E9"/>
    <w:rsid w:val="00956145"/>
    <w:rsid w:val="00956186"/>
    <w:rsid w:val="00956257"/>
    <w:rsid w:val="0095627D"/>
    <w:rsid w:val="009563D9"/>
    <w:rsid w:val="009563F1"/>
    <w:rsid w:val="009563FC"/>
    <w:rsid w:val="009564C0"/>
    <w:rsid w:val="009564CC"/>
    <w:rsid w:val="0095657E"/>
    <w:rsid w:val="009565F2"/>
    <w:rsid w:val="00956613"/>
    <w:rsid w:val="00956694"/>
    <w:rsid w:val="00956720"/>
    <w:rsid w:val="0095672A"/>
    <w:rsid w:val="009567BF"/>
    <w:rsid w:val="009567DD"/>
    <w:rsid w:val="009568A3"/>
    <w:rsid w:val="009568B0"/>
    <w:rsid w:val="00956969"/>
    <w:rsid w:val="00956A6E"/>
    <w:rsid w:val="00956A82"/>
    <w:rsid w:val="00956ABC"/>
    <w:rsid w:val="00956B7E"/>
    <w:rsid w:val="00956B84"/>
    <w:rsid w:val="00956BA0"/>
    <w:rsid w:val="00956C1D"/>
    <w:rsid w:val="00956D01"/>
    <w:rsid w:val="00956E2E"/>
    <w:rsid w:val="00956E46"/>
    <w:rsid w:val="00956F7F"/>
    <w:rsid w:val="00956F9C"/>
    <w:rsid w:val="00956FCE"/>
    <w:rsid w:val="00957082"/>
    <w:rsid w:val="00957091"/>
    <w:rsid w:val="009570C7"/>
    <w:rsid w:val="009570ED"/>
    <w:rsid w:val="0095711F"/>
    <w:rsid w:val="00957216"/>
    <w:rsid w:val="0095729C"/>
    <w:rsid w:val="00957309"/>
    <w:rsid w:val="0095739D"/>
    <w:rsid w:val="0095743F"/>
    <w:rsid w:val="0095747E"/>
    <w:rsid w:val="0095749C"/>
    <w:rsid w:val="009575D9"/>
    <w:rsid w:val="009575E2"/>
    <w:rsid w:val="00957641"/>
    <w:rsid w:val="00957692"/>
    <w:rsid w:val="009576B7"/>
    <w:rsid w:val="0095781F"/>
    <w:rsid w:val="0095783E"/>
    <w:rsid w:val="009578A7"/>
    <w:rsid w:val="009578E8"/>
    <w:rsid w:val="0095791D"/>
    <w:rsid w:val="0095794F"/>
    <w:rsid w:val="0095795D"/>
    <w:rsid w:val="00957A2E"/>
    <w:rsid w:val="00957A7A"/>
    <w:rsid w:val="00957B3C"/>
    <w:rsid w:val="00957C32"/>
    <w:rsid w:val="00957CC7"/>
    <w:rsid w:val="00957D93"/>
    <w:rsid w:val="00957DF3"/>
    <w:rsid w:val="00957F2A"/>
    <w:rsid w:val="00957FB5"/>
    <w:rsid w:val="00957FDF"/>
    <w:rsid w:val="009601A0"/>
    <w:rsid w:val="009601AF"/>
    <w:rsid w:val="009601FD"/>
    <w:rsid w:val="00960207"/>
    <w:rsid w:val="00960323"/>
    <w:rsid w:val="0096036A"/>
    <w:rsid w:val="009604DA"/>
    <w:rsid w:val="00960567"/>
    <w:rsid w:val="00960647"/>
    <w:rsid w:val="009606BD"/>
    <w:rsid w:val="00960779"/>
    <w:rsid w:val="0096083F"/>
    <w:rsid w:val="009608BE"/>
    <w:rsid w:val="0096091C"/>
    <w:rsid w:val="00960A9F"/>
    <w:rsid w:val="00960AE2"/>
    <w:rsid w:val="00960B1C"/>
    <w:rsid w:val="00960C13"/>
    <w:rsid w:val="00960C16"/>
    <w:rsid w:val="00960D1C"/>
    <w:rsid w:val="00960D50"/>
    <w:rsid w:val="00960D54"/>
    <w:rsid w:val="00960E25"/>
    <w:rsid w:val="00960E9E"/>
    <w:rsid w:val="00960F85"/>
    <w:rsid w:val="009613EC"/>
    <w:rsid w:val="0096142C"/>
    <w:rsid w:val="0096145D"/>
    <w:rsid w:val="00961498"/>
    <w:rsid w:val="009614A5"/>
    <w:rsid w:val="009614E2"/>
    <w:rsid w:val="00961524"/>
    <w:rsid w:val="00961528"/>
    <w:rsid w:val="009615C6"/>
    <w:rsid w:val="009615D3"/>
    <w:rsid w:val="00961642"/>
    <w:rsid w:val="0096168D"/>
    <w:rsid w:val="009616C5"/>
    <w:rsid w:val="0096170E"/>
    <w:rsid w:val="00961712"/>
    <w:rsid w:val="00961745"/>
    <w:rsid w:val="00961758"/>
    <w:rsid w:val="009617BD"/>
    <w:rsid w:val="0096180F"/>
    <w:rsid w:val="00961915"/>
    <w:rsid w:val="00961A1F"/>
    <w:rsid w:val="00961A2B"/>
    <w:rsid w:val="00961A3B"/>
    <w:rsid w:val="00961A3F"/>
    <w:rsid w:val="00961A6E"/>
    <w:rsid w:val="00961AC0"/>
    <w:rsid w:val="00961B84"/>
    <w:rsid w:val="00961C29"/>
    <w:rsid w:val="00961C69"/>
    <w:rsid w:val="00961D15"/>
    <w:rsid w:val="00961D8C"/>
    <w:rsid w:val="00961D90"/>
    <w:rsid w:val="00961DBD"/>
    <w:rsid w:val="00961EAA"/>
    <w:rsid w:val="00961EFA"/>
    <w:rsid w:val="00961F7B"/>
    <w:rsid w:val="009620D9"/>
    <w:rsid w:val="0096215D"/>
    <w:rsid w:val="0096218B"/>
    <w:rsid w:val="009622A8"/>
    <w:rsid w:val="009622B5"/>
    <w:rsid w:val="009622D0"/>
    <w:rsid w:val="0096252D"/>
    <w:rsid w:val="00962556"/>
    <w:rsid w:val="009625D2"/>
    <w:rsid w:val="00962628"/>
    <w:rsid w:val="009626FB"/>
    <w:rsid w:val="00962768"/>
    <w:rsid w:val="00962837"/>
    <w:rsid w:val="00962869"/>
    <w:rsid w:val="0096286A"/>
    <w:rsid w:val="0096289F"/>
    <w:rsid w:val="009629BB"/>
    <w:rsid w:val="00962A06"/>
    <w:rsid w:val="00962A59"/>
    <w:rsid w:val="00962AF5"/>
    <w:rsid w:val="00962C46"/>
    <w:rsid w:val="00962E33"/>
    <w:rsid w:val="00962E90"/>
    <w:rsid w:val="00962F0E"/>
    <w:rsid w:val="00962F41"/>
    <w:rsid w:val="00962FDB"/>
    <w:rsid w:val="009630CA"/>
    <w:rsid w:val="009630D0"/>
    <w:rsid w:val="009630DC"/>
    <w:rsid w:val="009630DF"/>
    <w:rsid w:val="00963156"/>
    <w:rsid w:val="00963191"/>
    <w:rsid w:val="0096319E"/>
    <w:rsid w:val="00963209"/>
    <w:rsid w:val="00963231"/>
    <w:rsid w:val="00963233"/>
    <w:rsid w:val="009632C1"/>
    <w:rsid w:val="00963414"/>
    <w:rsid w:val="00963573"/>
    <w:rsid w:val="00963588"/>
    <w:rsid w:val="00963617"/>
    <w:rsid w:val="00963728"/>
    <w:rsid w:val="009637BB"/>
    <w:rsid w:val="00963993"/>
    <w:rsid w:val="009639B7"/>
    <w:rsid w:val="00963A2F"/>
    <w:rsid w:val="00963A4A"/>
    <w:rsid w:val="00963A4F"/>
    <w:rsid w:val="00963AD5"/>
    <w:rsid w:val="00963B8C"/>
    <w:rsid w:val="00963BA3"/>
    <w:rsid w:val="00963C0C"/>
    <w:rsid w:val="00963C5D"/>
    <w:rsid w:val="00963E39"/>
    <w:rsid w:val="00963E47"/>
    <w:rsid w:val="00963E63"/>
    <w:rsid w:val="00963F04"/>
    <w:rsid w:val="00963F63"/>
    <w:rsid w:val="00963F7A"/>
    <w:rsid w:val="00963FFA"/>
    <w:rsid w:val="009640A2"/>
    <w:rsid w:val="0096418C"/>
    <w:rsid w:val="009641F1"/>
    <w:rsid w:val="00964248"/>
    <w:rsid w:val="0096427E"/>
    <w:rsid w:val="009642AA"/>
    <w:rsid w:val="00964307"/>
    <w:rsid w:val="00964348"/>
    <w:rsid w:val="00964484"/>
    <w:rsid w:val="009644AD"/>
    <w:rsid w:val="00964647"/>
    <w:rsid w:val="00964703"/>
    <w:rsid w:val="0096473D"/>
    <w:rsid w:val="009648CF"/>
    <w:rsid w:val="009648D6"/>
    <w:rsid w:val="009648F8"/>
    <w:rsid w:val="009649EC"/>
    <w:rsid w:val="009649F8"/>
    <w:rsid w:val="00964A31"/>
    <w:rsid w:val="00964B3E"/>
    <w:rsid w:val="00964B45"/>
    <w:rsid w:val="00964B80"/>
    <w:rsid w:val="00964C98"/>
    <w:rsid w:val="00964D18"/>
    <w:rsid w:val="00964D8F"/>
    <w:rsid w:val="00964D91"/>
    <w:rsid w:val="00964DB6"/>
    <w:rsid w:val="00964E1E"/>
    <w:rsid w:val="00964EE6"/>
    <w:rsid w:val="00964F06"/>
    <w:rsid w:val="00964F63"/>
    <w:rsid w:val="00964F75"/>
    <w:rsid w:val="00964FCF"/>
    <w:rsid w:val="00964FF6"/>
    <w:rsid w:val="00965033"/>
    <w:rsid w:val="00965036"/>
    <w:rsid w:val="0096509D"/>
    <w:rsid w:val="0096515E"/>
    <w:rsid w:val="009651B9"/>
    <w:rsid w:val="009651D7"/>
    <w:rsid w:val="0096520A"/>
    <w:rsid w:val="0096527E"/>
    <w:rsid w:val="00965297"/>
    <w:rsid w:val="00965368"/>
    <w:rsid w:val="009653C4"/>
    <w:rsid w:val="0096541E"/>
    <w:rsid w:val="00965519"/>
    <w:rsid w:val="00965635"/>
    <w:rsid w:val="0096569A"/>
    <w:rsid w:val="009656C3"/>
    <w:rsid w:val="00965723"/>
    <w:rsid w:val="009657E2"/>
    <w:rsid w:val="00965963"/>
    <w:rsid w:val="00965967"/>
    <w:rsid w:val="009659D0"/>
    <w:rsid w:val="00965A0A"/>
    <w:rsid w:val="00965A45"/>
    <w:rsid w:val="00965A4B"/>
    <w:rsid w:val="00965ADD"/>
    <w:rsid w:val="00965B1F"/>
    <w:rsid w:val="00965B34"/>
    <w:rsid w:val="00965B82"/>
    <w:rsid w:val="00965BA9"/>
    <w:rsid w:val="00965BAE"/>
    <w:rsid w:val="00965C1F"/>
    <w:rsid w:val="00965CA3"/>
    <w:rsid w:val="00965CFC"/>
    <w:rsid w:val="00965CFE"/>
    <w:rsid w:val="00965D1C"/>
    <w:rsid w:val="00965D97"/>
    <w:rsid w:val="00965DB4"/>
    <w:rsid w:val="00965DB6"/>
    <w:rsid w:val="00965E4A"/>
    <w:rsid w:val="00965F00"/>
    <w:rsid w:val="00965F01"/>
    <w:rsid w:val="00965FCF"/>
    <w:rsid w:val="009661B1"/>
    <w:rsid w:val="009662B1"/>
    <w:rsid w:val="0096645C"/>
    <w:rsid w:val="009665A5"/>
    <w:rsid w:val="009665BE"/>
    <w:rsid w:val="00966645"/>
    <w:rsid w:val="009667A6"/>
    <w:rsid w:val="009667A7"/>
    <w:rsid w:val="009667D5"/>
    <w:rsid w:val="00966811"/>
    <w:rsid w:val="009668A6"/>
    <w:rsid w:val="009668ED"/>
    <w:rsid w:val="00966938"/>
    <w:rsid w:val="0096697D"/>
    <w:rsid w:val="009669C6"/>
    <w:rsid w:val="009669D2"/>
    <w:rsid w:val="009669DD"/>
    <w:rsid w:val="00966A34"/>
    <w:rsid w:val="00966ACD"/>
    <w:rsid w:val="00966AEB"/>
    <w:rsid w:val="00966B33"/>
    <w:rsid w:val="00966B92"/>
    <w:rsid w:val="00966C32"/>
    <w:rsid w:val="00966C98"/>
    <w:rsid w:val="00966CD0"/>
    <w:rsid w:val="00966D08"/>
    <w:rsid w:val="00966D1F"/>
    <w:rsid w:val="00966D66"/>
    <w:rsid w:val="00966DC3"/>
    <w:rsid w:val="00966DD3"/>
    <w:rsid w:val="00966E99"/>
    <w:rsid w:val="00966EB3"/>
    <w:rsid w:val="00966EE8"/>
    <w:rsid w:val="00966EF9"/>
    <w:rsid w:val="00966F95"/>
    <w:rsid w:val="00966FD8"/>
    <w:rsid w:val="0096704E"/>
    <w:rsid w:val="0096709E"/>
    <w:rsid w:val="009670C5"/>
    <w:rsid w:val="00967125"/>
    <w:rsid w:val="00967136"/>
    <w:rsid w:val="00967259"/>
    <w:rsid w:val="00967330"/>
    <w:rsid w:val="00967371"/>
    <w:rsid w:val="0096739A"/>
    <w:rsid w:val="009673A3"/>
    <w:rsid w:val="009674D2"/>
    <w:rsid w:val="009674DF"/>
    <w:rsid w:val="00967517"/>
    <w:rsid w:val="009675D2"/>
    <w:rsid w:val="00967601"/>
    <w:rsid w:val="009676C1"/>
    <w:rsid w:val="009676CA"/>
    <w:rsid w:val="009676F0"/>
    <w:rsid w:val="0096772E"/>
    <w:rsid w:val="0096776F"/>
    <w:rsid w:val="0096781A"/>
    <w:rsid w:val="0096787E"/>
    <w:rsid w:val="00967880"/>
    <w:rsid w:val="009678BC"/>
    <w:rsid w:val="0096792D"/>
    <w:rsid w:val="00967943"/>
    <w:rsid w:val="00967A71"/>
    <w:rsid w:val="00967B4D"/>
    <w:rsid w:val="00967B51"/>
    <w:rsid w:val="00967C06"/>
    <w:rsid w:val="00967CDD"/>
    <w:rsid w:val="00967CEC"/>
    <w:rsid w:val="00967D66"/>
    <w:rsid w:val="00967EED"/>
    <w:rsid w:val="00967F2A"/>
    <w:rsid w:val="00967F80"/>
    <w:rsid w:val="00967FDF"/>
    <w:rsid w:val="009700BB"/>
    <w:rsid w:val="00970172"/>
    <w:rsid w:val="0097023A"/>
    <w:rsid w:val="009702F1"/>
    <w:rsid w:val="009702F5"/>
    <w:rsid w:val="00970309"/>
    <w:rsid w:val="00970395"/>
    <w:rsid w:val="009703CD"/>
    <w:rsid w:val="009703FC"/>
    <w:rsid w:val="0097044B"/>
    <w:rsid w:val="009704C4"/>
    <w:rsid w:val="0097052C"/>
    <w:rsid w:val="00970676"/>
    <w:rsid w:val="0097069B"/>
    <w:rsid w:val="00970706"/>
    <w:rsid w:val="00970748"/>
    <w:rsid w:val="00970859"/>
    <w:rsid w:val="00970961"/>
    <w:rsid w:val="00970972"/>
    <w:rsid w:val="00970981"/>
    <w:rsid w:val="00970A07"/>
    <w:rsid w:val="00970A53"/>
    <w:rsid w:val="00970A54"/>
    <w:rsid w:val="00970A88"/>
    <w:rsid w:val="00970B14"/>
    <w:rsid w:val="00970BA0"/>
    <w:rsid w:val="00970C7B"/>
    <w:rsid w:val="00970CB7"/>
    <w:rsid w:val="00970D4D"/>
    <w:rsid w:val="00970D73"/>
    <w:rsid w:val="00970D7F"/>
    <w:rsid w:val="00970D86"/>
    <w:rsid w:val="00970E03"/>
    <w:rsid w:val="00970E0B"/>
    <w:rsid w:val="00970EB7"/>
    <w:rsid w:val="00970F3F"/>
    <w:rsid w:val="00970FBA"/>
    <w:rsid w:val="00970FF3"/>
    <w:rsid w:val="0097104D"/>
    <w:rsid w:val="009711AB"/>
    <w:rsid w:val="009711DF"/>
    <w:rsid w:val="009712EB"/>
    <w:rsid w:val="00971351"/>
    <w:rsid w:val="009713FA"/>
    <w:rsid w:val="00971401"/>
    <w:rsid w:val="009714A4"/>
    <w:rsid w:val="009714CA"/>
    <w:rsid w:val="00971595"/>
    <w:rsid w:val="009715E3"/>
    <w:rsid w:val="0097184C"/>
    <w:rsid w:val="009718C5"/>
    <w:rsid w:val="009718E3"/>
    <w:rsid w:val="0097191B"/>
    <w:rsid w:val="00971B6D"/>
    <w:rsid w:val="00971B75"/>
    <w:rsid w:val="00971BB7"/>
    <w:rsid w:val="00971BBA"/>
    <w:rsid w:val="00971BE3"/>
    <w:rsid w:val="00971C20"/>
    <w:rsid w:val="00971C92"/>
    <w:rsid w:val="00971CCA"/>
    <w:rsid w:val="00971D2F"/>
    <w:rsid w:val="00971E0F"/>
    <w:rsid w:val="00971E6F"/>
    <w:rsid w:val="00971F2C"/>
    <w:rsid w:val="00971F43"/>
    <w:rsid w:val="00971F5A"/>
    <w:rsid w:val="00971FA3"/>
    <w:rsid w:val="00971FAF"/>
    <w:rsid w:val="00971FBF"/>
    <w:rsid w:val="0097203B"/>
    <w:rsid w:val="0097219D"/>
    <w:rsid w:val="00972205"/>
    <w:rsid w:val="0097221B"/>
    <w:rsid w:val="0097223B"/>
    <w:rsid w:val="00972265"/>
    <w:rsid w:val="0097228D"/>
    <w:rsid w:val="009722C1"/>
    <w:rsid w:val="009722D9"/>
    <w:rsid w:val="0097237E"/>
    <w:rsid w:val="0097239B"/>
    <w:rsid w:val="009723C8"/>
    <w:rsid w:val="009723CF"/>
    <w:rsid w:val="009723E7"/>
    <w:rsid w:val="0097240B"/>
    <w:rsid w:val="009724B9"/>
    <w:rsid w:val="0097256B"/>
    <w:rsid w:val="009725AF"/>
    <w:rsid w:val="00972629"/>
    <w:rsid w:val="00972906"/>
    <w:rsid w:val="00972930"/>
    <w:rsid w:val="0097293A"/>
    <w:rsid w:val="00972957"/>
    <w:rsid w:val="00972964"/>
    <w:rsid w:val="0097296D"/>
    <w:rsid w:val="009729F6"/>
    <w:rsid w:val="00972A80"/>
    <w:rsid w:val="00972B1A"/>
    <w:rsid w:val="00972B70"/>
    <w:rsid w:val="00972C2E"/>
    <w:rsid w:val="00972C33"/>
    <w:rsid w:val="00972CA7"/>
    <w:rsid w:val="00972E8E"/>
    <w:rsid w:val="00972E9A"/>
    <w:rsid w:val="00972F57"/>
    <w:rsid w:val="00972F8D"/>
    <w:rsid w:val="00973000"/>
    <w:rsid w:val="00973023"/>
    <w:rsid w:val="00973058"/>
    <w:rsid w:val="0097305B"/>
    <w:rsid w:val="009730D6"/>
    <w:rsid w:val="009730E3"/>
    <w:rsid w:val="009730FC"/>
    <w:rsid w:val="00973168"/>
    <w:rsid w:val="00973179"/>
    <w:rsid w:val="00973240"/>
    <w:rsid w:val="009732A1"/>
    <w:rsid w:val="009732FE"/>
    <w:rsid w:val="0097332D"/>
    <w:rsid w:val="0097339D"/>
    <w:rsid w:val="009734B1"/>
    <w:rsid w:val="00973637"/>
    <w:rsid w:val="009736D7"/>
    <w:rsid w:val="00973764"/>
    <w:rsid w:val="009737B2"/>
    <w:rsid w:val="009737CF"/>
    <w:rsid w:val="009737E9"/>
    <w:rsid w:val="009738CD"/>
    <w:rsid w:val="0097396A"/>
    <w:rsid w:val="009739D1"/>
    <w:rsid w:val="009739D9"/>
    <w:rsid w:val="009739DE"/>
    <w:rsid w:val="00973A20"/>
    <w:rsid w:val="00973A24"/>
    <w:rsid w:val="00973A65"/>
    <w:rsid w:val="00973A9E"/>
    <w:rsid w:val="00973AAA"/>
    <w:rsid w:val="00973AD4"/>
    <w:rsid w:val="00973AEF"/>
    <w:rsid w:val="00973B39"/>
    <w:rsid w:val="00973DDF"/>
    <w:rsid w:val="00973E9D"/>
    <w:rsid w:val="00973F12"/>
    <w:rsid w:val="00974049"/>
    <w:rsid w:val="0097408E"/>
    <w:rsid w:val="009740B0"/>
    <w:rsid w:val="00974156"/>
    <w:rsid w:val="009741A7"/>
    <w:rsid w:val="009741B6"/>
    <w:rsid w:val="00974214"/>
    <w:rsid w:val="0097424B"/>
    <w:rsid w:val="0097428E"/>
    <w:rsid w:val="009742B0"/>
    <w:rsid w:val="009742C6"/>
    <w:rsid w:val="009742ED"/>
    <w:rsid w:val="009743C5"/>
    <w:rsid w:val="009743C6"/>
    <w:rsid w:val="0097441B"/>
    <w:rsid w:val="00974446"/>
    <w:rsid w:val="009744F4"/>
    <w:rsid w:val="00974625"/>
    <w:rsid w:val="009746B4"/>
    <w:rsid w:val="0097474F"/>
    <w:rsid w:val="009748E5"/>
    <w:rsid w:val="00974901"/>
    <w:rsid w:val="0097492C"/>
    <w:rsid w:val="009749F8"/>
    <w:rsid w:val="00974A02"/>
    <w:rsid w:val="00974A5A"/>
    <w:rsid w:val="00974A68"/>
    <w:rsid w:val="00974B1C"/>
    <w:rsid w:val="00974B4D"/>
    <w:rsid w:val="00974BCB"/>
    <w:rsid w:val="00974CC9"/>
    <w:rsid w:val="00974CCB"/>
    <w:rsid w:val="00974D2F"/>
    <w:rsid w:val="00974D40"/>
    <w:rsid w:val="00974DDF"/>
    <w:rsid w:val="00974E62"/>
    <w:rsid w:val="009750EC"/>
    <w:rsid w:val="0097511D"/>
    <w:rsid w:val="009751F3"/>
    <w:rsid w:val="009752A8"/>
    <w:rsid w:val="009752AA"/>
    <w:rsid w:val="00975318"/>
    <w:rsid w:val="0097532D"/>
    <w:rsid w:val="0097544F"/>
    <w:rsid w:val="0097551B"/>
    <w:rsid w:val="009757C5"/>
    <w:rsid w:val="0097583A"/>
    <w:rsid w:val="0097583B"/>
    <w:rsid w:val="00975851"/>
    <w:rsid w:val="0097589B"/>
    <w:rsid w:val="009758C4"/>
    <w:rsid w:val="009758F4"/>
    <w:rsid w:val="009759AB"/>
    <w:rsid w:val="009759E7"/>
    <w:rsid w:val="00975AE9"/>
    <w:rsid w:val="00975B02"/>
    <w:rsid w:val="00975B5B"/>
    <w:rsid w:val="00975B74"/>
    <w:rsid w:val="00975B8C"/>
    <w:rsid w:val="00975BB4"/>
    <w:rsid w:val="00975BC1"/>
    <w:rsid w:val="00975C2D"/>
    <w:rsid w:val="00975C36"/>
    <w:rsid w:val="00975C6E"/>
    <w:rsid w:val="00975CC5"/>
    <w:rsid w:val="00975CE9"/>
    <w:rsid w:val="00975D5D"/>
    <w:rsid w:val="00975D71"/>
    <w:rsid w:val="00975D74"/>
    <w:rsid w:val="00975DD5"/>
    <w:rsid w:val="00975DDE"/>
    <w:rsid w:val="00975DE6"/>
    <w:rsid w:val="00975E4E"/>
    <w:rsid w:val="00975F63"/>
    <w:rsid w:val="00976080"/>
    <w:rsid w:val="00976152"/>
    <w:rsid w:val="0097616E"/>
    <w:rsid w:val="00976179"/>
    <w:rsid w:val="009761A3"/>
    <w:rsid w:val="009761D8"/>
    <w:rsid w:val="00976335"/>
    <w:rsid w:val="009763AC"/>
    <w:rsid w:val="009763C7"/>
    <w:rsid w:val="009765F8"/>
    <w:rsid w:val="0097666D"/>
    <w:rsid w:val="00976715"/>
    <w:rsid w:val="00976725"/>
    <w:rsid w:val="009767D9"/>
    <w:rsid w:val="009767FD"/>
    <w:rsid w:val="00976868"/>
    <w:rsid w:val="009768CD"/>
    <w:rsid w:val="0097693F"/>
    <w:rsid w:val="0097694B"/>
    <w:rsid w:val="00976984"/>
    <w:rsid w:val="009769F3"/>
    <w:rsid w:val="00976A78"/>
    <w:rsid w:val="00976A8C"/>
    <w:rsid w:val="00976AA0"/>
    <w:rsid w:val="00976BB8"/>
    <w:rsid w:val="00976D8C"/>
    <w:rsid w:val="00976DD5"/>
    <w:rsid w:val="00976E02"/>
    <w:rsid w:val="00976E30"/>
    <w:rsid w:val="00976F30"/>
    <w:rsid w:val="00976F9A"/>
    <w:rsid w:val="00976FD3"/>
    <w:rsid w:val="00976FED"/>
    <w:rsid w:val="00977045"/>
    <w:rsid w:val="0097708A"/>
    <w:rsid w:val="009770A3"/>
    <w:rsid w:val="009771CD"/>
    <w:rsid w:val="00977216"/>
    <w:rsid w:val="009772D9"/>
    <w:rsid w:val="00977359"/>
    <w:rsid w:val="0097736D"/>
    <w:rsid w:val="00977403"/>
    <w:rsid w:val="009774E0"/>
    <w:rsid w:val="00977588"/>
    <w:rsid w:val="0097758A"/>
    <w:rsid w:val="0097766B"/>
    <w:rsid w:val="009776A8"/>
    <w:rsid w:val="009776CB"/>
    <w:rsid w:val="00977776"/>
    <w:rsid w:val="0097780A"/>
    <w:rsid w:val="00977871"/>
    <w:rsid w:val="0097788F"/>
    <w:rsid w:val="009778C1"/>
    <w:rsid w:val="00977907"/>
    <w:rsid w:val="00977A66"/>
    <w:rsid w:val="00977A74"/>
    <w:rsid w:val="00977ABB"/>
    <w:rsid w:val="00977B6B"/>
    <w:rsid w:val="00977B74"/>
    <w:rsid w:val="00977BE2"/>
    <w:rsid w:val="00977C3F"/>
    <w:rsid w:val="00977C9B"/>
    <w:rsid w:val="00977D6C"/>
    <w:rsid w:val="00977F48"/>
    <w:rsid w:val="00977F49"/>
    <w:rsid w:val="00977F4A"/>
    <w:rsid w:val="00977F6D"/>
    <w:rsid w:val="00977FD0"/>
    <w:rsid w:val="00980019"/>
    <w:rsid w:val="0098002F"/>
    <w:rsid w:val="0098005A"/>
    <w:rsid w:val="00980199"/>
    <w:rsid w:val="00980231"/>
    <w:rsid w:val="0098027E"/>
    <w:rsid w:val="009802DD"/>
    <w:rsid w:val="009802DF"/>
    <w:rsid w:val="009803C3"/>
    <w:rsid w:val="009804A4"/>
    <w:rsid w:val="00980514"/>
    <w:rsid w:val="00980570"/>
    <w:rsid w:val="009806CB"/>
    <w:rsid w:val="00980704"/>
    <w:rsid w:val="00980770"/>
    <w:rsid w:val="00980794"/>
    <w:rsid w:val="009807F8"/>
    <w:rsid w:val="00980827"/>
    <w:rsid w:val="00980861"/>
    <w:rsid w:val="00980889"/>
    <w:rsid w:val="00980965"/>
    <w:rsid w:val="009809E2"/>
    <w:rsid w:val="00980AA8"/>
    <w:rsid w:val="00980B53"/>
    <w:rsid w:val="00980B60"/>
    <w:rsid w:val="00980B78"/>
    <w:rsid w:val="00980BCB"/>
    <w:rsid w:val="00980CA0"/>
    <w:rsid w:val="00980DF6"/>
    <w:rsid w:val="00980E1C"/>
    <w:rsid w:val="00980E31"/>
    <w:rsid w:val="00980E61"/>
    <w:rsid w:val="00980E82"/>
    <w:rsid w:val="00980ED0"/>
    <w:rsid w:val="00980F42"/>
    <w:rsid w:val="00980F5E"/>
    <w:rsid w:val="00980F70"/>
    <w:rsid w:val="00980FCF"/>
    <w:rsid w:val="00980FD2"/>
    <w:rsid w:val="0098102B"/>
    <w:rsid w:val="0098102E"/>
    <w:rsid w:val="009810ED"/>
    <w:rsid w:val="0098124F"/>
    <w:rsid w:val="0098150D"/>
    <w:rsid w:val="0098153C"/>
    <w:rsid w:val="00981558"/>
    <w:rsid w:val="0098166D"/>
    <w:rsid w:val="009816A0"/>
    <w:rsid w:val="0098172E"/>
    <w:rsid w:val="00981867"/>
    <w:rsid w:val="009818A3"/>
    <w:rsid w:val="009818AE"/>
    <w:rsid w:val="00981922"/>
    <w:rsid w:val="0098198D"/>
    <w:rsid w:val="00981995"/>
    <w:rsid w:val="00981A78"/>
    <w:rsid w:val="00981B00"/>
    <w:rsid w:val="00981CF3"/>
    <w:rsid w:val="00981DC3"/>
    <w:rsid w:val="00981FD7"/>
    <w:rsid w:val="00981FE5"/>
    <w:rsid w:val="00981FF9"/>
    <w:rsid w:val="0098204F"/>
    <w:rsid w:val="009820E8"/>
    <w:rsid w:val="0098223C"/>
    <w:rsid w:val="00982347"/>
    <w:rsid w:val="0098235B"/>
    <w:rsid w:val="009823F8"/>
    <w:rsid w:val="00982477"/>
    <w:rsid w:val="00982483"/>
    <w:rsid w:val="00982765"/>
    <w:rsid w:val="009827CF"/>
    <w:rsid w:val="009828FD"/>
    <w:rsid w:val="0098290B"/>
    <w:rsid w:val="00982945"/>
    <w:rsid w:val="00982A24"/>
    <w:rsid w:val="00982A79"/>
    <w:rsid w:val="00982B9F"/>
    <w:rsid w:val="00982C55"/>
    <w:rsid w:val="00982C8B"/>
    <w:rsid w:val="00982CBD"/>
    <w:rsid w:val="00982D30"/>
    <w:rsid w:val="00982D5D"/>
    <w:rsid w:val="00982DFE"/>
    <w:rsid w:val="00982ED5"/>
    <w:rsid w:val="00982F0F"/>
    <w:rsid w:val="00982FEA"/>
    <w:rsid w:val="00983018"/>
    <w:rsid w:val="00983067"/>
    <w:rsid w:val="009830EB"/>
    <w:rsid w:val="0098314E"/>
    <w:rsid w:val="0098316B"/>
    <w:rsid w:val="0098324E"/>
    <w:rsid w:val="009833C1"/>
    <w:rsid w:val="009833F0"/>
    <w:rsid w:val="00983406"/>
    <w:rsid w:val="00983416"/>
    <w:rsid w:val="009834B8"/>
    <w:rsid w:val="009834C1"/>
    <w:rsid w:val="00983526"/>
    <w:rsid w:val="009835AF"/>
    <w:rsid w:val="0098362C"/>
    <w:rsid w:val="0098365F"/>
    <w:rsid w:val="009836EA"/>
    <w:rsid w:val="0098376C"/>
    <w:rsid w:val="009837A0"/>
    <w:rsid w:val="009837FA"/>
    <w:rsid w:val="0098380A"/>
    <w:rsid w:val="00983906"/>
    <w:rsid w:val="00983958"/>
    <w:rsid w:val="00983A1E"/>
    <w:rsid w:val="00983A32"/>
    <w:rsid w:val="00983A77"/>
    <w:rsid w:val="00983A7C"/>
    <w:rsid w:val="00983B77"/>
    <w:rsid w:val="00983C11"/>
    <w:rsid w:val="00983CC0"/>
    <w:rsid w:val="00983CDB"/>
    <w:rsid w:val="00983D8F"/>
    <w:rsid w:val="00983DB7"/>
    <w:rsid w:val="00983E30"/>
    <w:rsid w:val="00983ECB"/>
    <w:rsid w:val="00983ED5"/>
    <w:rsid w:val="00983F29"/>
    <w:rsid w:val="00983F39"/>
    <w:rsid w:val="0098400C"/>
    <w:rsid w:val="00984073"/>
    <w:rsid w:val="009841A4"/>
    <w:rsid w:val="00984239"/>
    <w:rsid w:val="0098427F"/>
    <w:rsid w:val="0098429C"/>
    <w:rsid w:val="00984354"/>
    <w:rsid w:val="00984364"/>
    <w:rsid w:val="0098437A"/>
    <w:rsid w:val="0098438D"/>
    <w:rsid w:val="009843E3"/>
    <w:rsid w:val="0098450B"/>
    <w:rsid w:val="00984595"/>
    <w:rsid w:val="0098459E"/>
    <w:rsid w:val="009845C5"/>
    <w:rsid w:val="00984743"/>
    <w:rsid w:val="0098475A"/>
    <w:rsid w:val="009847A2"/>
    <w:rsid w:val="00984944"/>
    <w:rsid w:val="0098498E"/>
    <w:rsid w:val="009849B7"/>
    <w:rsid w:val="009849C2"/>
    <w:rsid w:val="00984A20"/>
    <w:rsid w:val="00984A3B"/>
    <w:rsid w:val="00984A81"/>
    <w:rsid w:val="00984AC9"/>
    <w:rsid w:val="00984B96"/>
    <w:rsid w:val="00984BB7"/>
    <w:rsid w:val="00984C29"/>
    <w:rsid w:val="00984C3C"/>
    <w:rsid w:val="00984C55"/>
    <w:rsid w:val="00984C84"/>
    <w:rsid w:val="00984CDA"/>
    <w:rsid w:val="00984DBD"/>
    <w:rsid w:val="00984F51"/>
    <w:rsid w:val="00984F6E"/>
    <w:rsid w:val="00984FC9"/>
    <w:rsid w:val="00984FDE"/>
    <w:rsid w:val="00985010"/>
    <w:rsid w:val="00985100"/>
    <w:rsid w:val="009851AF"/>
    <w:rsid w:val="009851DB"/>
    <w:rsid w:val="0098527A"/>
    <w:rsid w:val="009853A8"/>
    <w:rsid w:val="0098553D"/>
    <w:rsid w:val="00985559"/>
    <w:rsid w:val="00985577"/>
    <w:rsid w:val="00985643"/>
    <w:rsid w:val="00985675"/>
    <w:rsid w:val="00985683"/>
    <w:rsid w:val="00985700"/>
    <w:rsid w:val="00985717"/>
    <w:rsid w:val="0098575B"/>
    <w:rsid w:val="009857BE"/>
    <w:rsid w:val="00985840"/>
    <w:rsid w:val="009859F6"/>
    <w:rsid w:val="00985A1C"/>
    <w:rsid w:val="00985A34"/>
    <w:rsid w:val="00985A7D"/>
    <w:rsid w:val="00985AF4"/>
    <w:rsid w:val="00985B32"/>
    <w:rsid w:val="00985B7D"/>
    <w:rsid w:val="00985BD7"/>
    <w:rsid w:val="00985BF1"/>
    <w:rsid w:val="00985C10"/>
    <w:rsid w:val="00985C7D"/>
    <w:rsid w:val="00985C8E"/>
    <w:rsid w:val="00985C99"/>
    <w:rsid w:val="00985CCC"/>
    <w:rsid w:val="00985DC8"/>
    <w:rsid w:val="00985E14"/>
    <w:rsid w:val="00985E63"/>
    <w:rsid w:val="00985F91"/>
    <w:rsid w:val="00986017"/>
    <w:rsid w:val="009860B7"/>
    <w:rsid w:val="009860F5"/>
    <w:rsid w:val="0098614E"/>
    <w:rsid w:val="0098616C"/>
    <w:rsid w:val="009861CA"/>
    <w:rsid w:val="009861E8"/>
    <w:rsid w:val="009862B0"/>
    <w:rsid w:val="009862BE"/>
    <w:rsid w:val="009862FE"/>
    <w:rsid w:val="00986340"/>
    <w:rsid w:val="0098638C"/>
    <w:rsid w:val="00986430"/>
    <w:rsid w:val="00986463"/>
    <w:rsid w:val="00986662"/>
    <w:rsid w:val="0098669B"/>
    <w:rsid w:val="00986740"/>
    <w:rsid w:val="009867B1"/>
    <w:rsid w:val="009867DC"/>
    <w:rsid w:val="0098690E"/>
    <w:rsid w:val="00986A2D"/>
    <w:rsid w:val="00986BDC"/>
    <w:rsid w:val="00986C22"/>
    <w:rsid w:val="00986CF8"/>
    <w:rsid w:val="00986DE4"/>
    <w:rsid w:val="00986F68"/>
    <w:rsid w:val="00986FB4"/>
    <w:rsid w:val="00986FE4"/>
    <w:rsid w:val="00986FFC"/>
    <w:rsid w:val="0098704E"/>
    <w:rsid w:val="00987080"/>
    <w:rsid w:val="0098708D"/>
    <w:rsid w:val="00987113"/>
    <w:rsid w:val="0098712E"/>
    <w:rsid w:val="0098715A"/>
    <w:rsid w:val="00987182"/>
    <w:rsid w:val="0098737F"/>
    <w:rsid w:val="0098742B"/>
    <w:rsid w:val="00987470"/>
    <w:rsid w:val="009874BC"/>
    <w:rsid w:val="009875F3"/>
    <w:rsid w:val="00987614"/>
    <w:rsid w:val="00987780"/>
    <w:rsid w:val="009878CB"/>
    <w:rsid w:val="00987925"/>
    <w:rsid w:val="00987947"/>
    <w:rsid w:val="0098796E"/>
    <w:rsid w:val="00987A27"/>
    <w:rsid w:val="00987A58"/>
    <w:rsid w:val="00987AA4"/>
    <w:rsid w:val="00987B9F"/>
    <w:rsid w:val="00987BB0"/>
    <w:rsid w:val="00987C23"/>
    <w:rsid w:val="00987C3C"/>
    <w:rsid w:val="00987CC3"/>
    <w:rsid w:val="00987D33"/>
    <w:rsid w:val="00987D63"/>
    <w:rsid w:val="00987FAB"/>
    <w:rsid w:val="00987FEE"/>
    <w:rsid w:val="00990045"/>
    <w:rsid w:val="00990106"/>
    <w:rsid w:val="00990107"/>
    <w:rsid w:val="00990188"/>
    <w:rsid w:val="0099020F"/>
    <w:rsid w:val="00990246"/>
    <w:rsid w:val="009902D0"/>
    <w:rsid w:val="009902DF"/>
    <w:rsid w:val="009903F0"/>
    <w:rsid w:val="00990510"/>
    <w:rsid w:val="00990535"/>
    <w:rsid w:val="00990615"/>
    <w:rsid w:val="009906E9"/>
    <w:rsid w:val="00990748"/>
    <w:rsid w:val="009907F2"/>
    <w:rsid w:val="009908DE"/>
    <w:rsid w:val="00990937"/>
    <w:rsid w:val="009909F7"/>
    <w:rsid w:val="00990A14"/>
    <w:rsid w:val="00990A88"/>
    <w:rsid w:val="00990AAF"/>
    <w:rsid w:val="00990C8F"/>
    <w:rsid w:val="00990C93"/>
    <w:rsid w:val="00990C94"/>
    <w:rsid w:val="00990DD9"/>
    <w:rsid w:val="00990F59"/>
    <w:rsid w:val="00990FD5"/>
    <w:rsid w:val="009910AC"/>
    <w:rsid w:val="00991161"/>
    <w:rsid w:val="00991162"/>
    <w:rsid w:val="00991174"/>
    <w:rsid w:val="0099117E"/>
    <w:rsid w:val="009911AF"/>
    <w:rsid w:val="0099122C"/>
    <w:rsid w:val="009912BE"/>
    <w:rsid w:val="009912D2"/>
    <w:rsid w:val="00991415"/>
    <w:rsid w:val="0099142E"/>
    <w:rsid w:val="00991449"/>
    <w:rsid w:val="009914A4"/>
    <w:rsid w:val="009914B1"/>
    <w:rsid w:val="009914FD"/>
    <w:rsid w:val="0099153A"/>
    <w:rsid w:val="00991555"/>
    <w:rsid w:val="00991613"/>
    <w:rsid w:val="0099168F"/>
    <w:rsid w:val="009916A3"/>
    <w:rsid w:val="00991758"/>
    <w:rsid w:val="0099177F"/>
    <w:rsid w:val="0099179B"/>
    <w:rsid w:val="0099179C"/>
    <w:rsid w:val="00991965"/>
    <w:rsid w:val="00991A6D"/>
    <w:rsid w:val="00991AA8"/>
    <w:rsid w:val="00991B10"/>
    <w:rsid w:val="00991BCE"/>
    <w:rsid w:val="00991BD6"/>
    <w:rsid w:val="00991BF6"/>
    <w:rsid w:val="00991D3C"/>
    <w:rsid w:val="00991DC9"/>
    <w:rsid w:val="00991E68"/>
    <w:rsid w:val="00991EA8"/>
    <w:rsid w:val="00991EBA"/>
    <w:rsid w:val="00991EC4"/>
    <w:rsid w:val="00991F6F"/>
    <w:rsid w:val="0099207E"/>
    <w:rsid w:val="009920FA"/>
    <w:rsid w:val="00992106"/>
    <w:rsid w:val="00992119"/>
    <w:rsid w:val="00992128"/>
    <w:rsid w:val="009921A0"/>
    <w:rsid w:val="009922F6"/>
    <w:rsid w:val="0099232D"/>
    <w:rsid w:val="009923CD"/>
    <w:rsid w:val="0099240D"/>
    <w:rsid w:val="0099245A"/>
    <w:rsid w:val="009924D5"/>
    <w:rsid w:val="009925D2"/>
    <w:rsid w:val="009925E3"/>
    <w:rsid w:val="009925ED"/>
    <w:rsid w:val="0099265C"/>
    <w:rsid w:val="0099280B"/>
    <w:rsid w:val="0099286B"/>
    <w:rsid w:val="009928E0"/>
    <w:rsid w:val="009929AD"/>
    <w:rsid w:val="00992A1F"/>
    <w:rsid w:val="00992B45"/>
    <w:rsid w:val="00992B4B"/>
    <w:rsid w:val="00992B55"/>
    <w:rsid w:val="00992B72"/>
    <w:rsid w:val="00992B85"/>
    <w:rsid w:val="00992BA6"/>
    <w:rsid w:val="00992BFE"/>
    <w:rsid w:val="00992C11"/>
    <w:rsid w:val="00992C31"/>
    <w:rsid w:val="00992CD6"/>
    <w:rsid w:val="00992DE4"/>
    <w:rsid w:val="00992E60"/>
    <w:rsid w:val="00992E95"/>
    <w:rsid w:val="00992EEE"/>
    <w:rsid w:val="00992FD5"/>
    <w:rsid w:val="00993025"/>
    <w:rsid w:val="00993169"/>
    <w:rsid w:val="00993392"/>
    <w:rsid w:val="009933A2"/>
    <w:rsid w:val="009933B9"/>
    <w:rsid w:val="009933C3"/>
    <w:rsid w:val="009933EA"/>
    <w:rsid w:val="009934E2"/>
    <w:rsid w:val="00993520"/>
    <w:rsid w:val="00993584"/>
    <w:rsid w:val="00993598"/>
    <w:rsid w:val="009935EF"/>
    <w:rsid w:val="00993676"/>
    <w:rsid w:val="009937F2"/>
    <w:rsid w:val="009937F8"/>
    <w:rsid w:val="009938A7"/>
    <w:rsid w:val="009938AA"/>
    <w:rsid w:val="009938B6"/>
    <w:rsid w:val="0099391B"/>
    <w:rsid w:val="00993966"/>
    <w:rsid w:val="009939DC"/>
    <w:rsid w:val="00993A38"/>
    <w:rsid w:val="00993B28"/>
    <w:rsid w:val="00993BB3"/>
    <w:rsid w:val="00993BC3"/>
    <w:rsid w:val="00993C15"/>
    <w:rsid w:val="00993CBE"/>
    <w:rsid w:val="00993D59"/>
    <w:rsid w:val="00993D81"/>
    <w:rsid w:val="00993E29"/>
    <w:rsid w:val="00993E2F"/>
    <w:rsid w:val="00993E46"/>
    <w:rsid w:val="00993E76"/>
    <w:rsid w:val="00993EBF"/>
    <w:rsid w:val="00993ED8"/>
    <w:rsid w:val="00993F5C"/>
    <w:rsid w:val="00994099"/>
    <w:rsid w:val="00994161"/>
    <w:rsid w:val="009941AF"/>
    <w:rsid w:val="009941DB"/>
    <w:rsid w:val="00994209"/>
    <w:rsid w:val="009942FA"/>
    <w:rsid w:val="00994397"/>
    <w:rsid w:val="009943C0"/>
    <w:rsid w:val="009943E6"/>
    <w:rsid w:val="009943EE"/>
    <w:rsid w:val="009943F0"/>
    <w:rsid w:val="00994454"/>
    <w:rsid w:val="00994570"/>
    <w:rsid w:val="00994627"/>
    <w:rsid w:val="0099464B"/>
    <w:rsid w:val="009946E5"/>
    <w:rsid w:val="009947CA"/>
    <w:rsid w:val="00994836"/>
    <w:rsid w:val="00994881"/>
    <w:rsid w:val="00994882"/>
    <w:rsid w:val="009948CD"/>
    <w:rsid w:val="009948E0"/>
    <w:rsid w:val="00994919"/>
    <w:rsid w:val="009949C8"/>
    <w:rsid w:val="009949CF"/>
    <w:rsid w:val="009949E9"/>
    <w:rsid w:val="00994A95"/>
    <w:rsid w:val="00994A97"/>
    <w:rsid w:val="00994AA5"/>
    <w:rsid w:val="00994B61"/>
    <w:rsid w:val="00994B80"/>
    <w:rsid w:val="00994C39"/>
    <w:rsid w:val="00994C52"/>
    <w:rsid w:val="00994D53"/>
    <w:rsid w:val="00994E03"/>
    <w:rsid w:val="00994E0A"/>
    <w:rsid w:val="00994E84"/>
    <w:rsid w:val="00994EB7"/>
    <w:rsid w:val="00994F65"/>
    <w:rsid w:val="00994F82"/>
    <w:rsid w:val="0099507C"/>
    <w:rsid w:val="009950C7"/>
    <w:rsid w:val="009951A6"/>
    <w:rsid w:val="009951BE"/>
    <w:rsid w:val="00995227"/>
    <w:rsid w:val="00995230"/>
    <w:rsid w:val="009952AB"/>
    <w:rsid w:val="00995342"/>
    <w:rsid w:val="00995397"/>
    <w:rsid w:val="009953DD"/>
    <w:rsid w:val="0099541A"/>
    <w:rsid w:val="009954D7"/>
    <w:rsid w:val="00995696"/>
    <w:rsid w:val="009956B4"/>
    <w:rsid w:val="00995882"/>
    <w:rsid w:val="00995897"/>
    <w:rsid w:val="009958BF"/>
    <w:rsid w:val="00995915"/>
    <w:rsid w:val="00995A19"/>
    <w:rsid w:val="00995A2B"/>
    <w:rsid w:val="00995AD3"/>
    <w:rsid w:val="00995B34"/>
    <w:rsid w:val="00995BBF"/>
    <w:rsid w:val="00995BE2"/>
    <w:rsid w:val="00995BF3"/>
    <w:rsid w:val="00995C0A"/>
    <w:rsid w:val="00995CAA"/>
    <w:rsid w:val="00995CEC"/>
    <w:rsid w:val="00995D7E"/>
    <w:rsid w:val="00995F1D"/>
    <w:rsid w:val="00995F3D"/>
    <w:rsid w:val="00995F49"/>
    <w:rsid w:val="00995FAB"/>
    <w:rsid w:val="009960D6"/>
    <w:rsid w:val="00996160"/>
    <w:rsid w:val="009961B9"/>
    <w:rsid w:val="0099621D"/>
    <w:rsid w:val="0099623C"/>
    <w:rsid w:val="00996386"/>
    <w:rsid w:val="00996394"/>
    <w:rsid w:val="009963B8"/>
    <w:rsid w:val="009963DC"/>
    <w:rsid w:val="0099642D"/>
    <w:rsid w:val="00996487"/>
    <w:rsid w:val="009964B1"/>
    <w:rsid w:val="009964D4"/>
    <w:rsid w:val="00996536"/>
    <w:rsid w:val="009965DE"/>
    <w:rsid w:val="00996603"/>
    <w:rsid w:val="00996667"/>
    <w:rsid w:val="0099666F"/>
    <w:rsid w:val="0099667F"/>
    <w:rsid w:val="009967C7"/>
    <w:rsid w:val="0099681E"/>
    <w:rsid w:val="00996831"/>
    <w:rsid w:val="009968E5"/>
    <w:rsid w:val="00996946"/>
    <w:rsid w:val="0099697F"/>
    <w:rsid w:val="00996A1C"/>
    <w:rsid w:val="00996AA4"/>
    <w:rsid w:val="00996B01"/>
    <w:rsid w:val="00996BA8"/>
    <w:rsid w:val="00996C86"/>
    <w:rsid w:val="00996C97"/>
    <w:rsid w:val="00996CC5"/>
    <w:rsid w:val="00996CCA"/>
    <w:rsid w:val="00996D31"/>
    <w:rsid w:val="00996DA2"/>
    <w:rsid w:val="00996DBB"/>
    <w:rsid w:val="00996E16"/>
    <w:rsid w:val="00996F94"/>
    <w:rsid w:val="00996FCC"/>
    <w:rsid w:val="00996FFF"/>
    <w:rsid w:val="009970DC"/>
    <w:rsid w:val="009970E9"/>
    <w:rsid w:val="00997112"/>
    <w:rsid w:val="009971D1"/>
    <w:rsid w:val="009971F9"/>
    <w:rsid w:val="00997281"/>
    <w:rsid w:val="00997282"/>
    <w:rsid w:val="009972D6"/>
    <w:rsid w:val="00997328"/>
    <w:rsid w:val="009973CA"/>
    <w:rsid w:val="009973D4"/>
    <w:rsid w:val="0099753A"/>
    <w:rsid w:val="009975E9"/>
    <w:rsid w:val="009975FC"/>
    <w:rsid w:val="00997665"/>
    <w:rsid w:val="0099767F"/>
    <w:rsid w:val="009976F1"/>
    <w:rsid w:val="00997788"/>
    <w:rsid w:val="0099784C"/>
    <w:rsid w:val="00997896"/>
    <w:rsid w:val="009978A9"/>
    <w:rsid w:val="009978F6"/>
    <w:rsid w:val="00997A99"/>
    <w:rsid w:val="00997B0F"/>
    <w:rsid w:val="00997C03"/>
    <w:rsid w:val="00997C37"/>
    <w:rsid w:val="00997C70"/>
    <w:rsid w:val="00997C7B"/>
    <w:rsid w:val="00997CB5"/>
    <w:rsid w:val="00997D0B"/>
    <w:rsid w:val="00997D1E"/>
    <w:rsid w:val="00997D93"/>
    <w:rsid w:val="00997E9B"/>
    <w:rsid w:val="00997ED2"/>
    <w:rsid w:val="00997F49"/>
    <w:rsid w:val="009A0093"/>
    <w:rsid w:val="009A010C"/>
    <w:rsid w:val="009A02A8"/>
    <w:rsid w:val="009A041D"/>
    <w:rsid w:val="009A045D"/>
    <w:rsid w:val="009A055D"/>
    <w:rsid w:val="009A05E5"/>
    <w:rsid w:val="009A063C"/>
    <w:rsid w:val="009A06CA"/>
    <w:rsid w:val="009A06DB"/>
    <w:rsid w:val="009A0703"/>
    <w:rsid w:val="009A077B"/>
    <w:rsid w:val="009A0788"/>
    <w:rsid w:val="009A07E7"/>
    <w:rsid w:val="009A093A"/>
    <w:rsid w:val="009A093B"/>
    <w:rsid w:val="009A0A17"/>
    <w:rsid w:val="009A0A57"/>
    <w:rsid w:val="009A0A86"/>
    <w:rsid w:val="009A0AE3"/>
    <w:rsid w:val="009A0B33"/>
    <w:rsid w:val="009A0C19"/>
    <w:rsid w:val="009A0C2B"/>
    <w:rsid w:val="009A0C77"/>
    <w:rsid w:val="009A0CBB"/>
    <w:rsid w:val="009A0D4D"/>
    <w:rsid w:val="009A0E19"/>
    <w:rsid w:val="009A0E86"/>
    <w:rsid w:val="009A0E8E"/>
    <w:rsid w:val="009A0E9B"/>
    <w:rsid w:val="009A0EF5"/>
    <w:rsid w:val="009A0F07"/>
    <w:rsid w:val="009A0F17"/>
    <w:rsid w:val="009A100F"/>
    <w:rsid w:val="009A1013"/>
    <w:rsid w:val="009A108A"/>
    <w:rsid w:val="009A11C6"/>
    <w:rsid w:val="009A11EF"/>
    <w:rsid w:val="009A125B"/>
    <w:rsid w:val="009A128C"/>
    <w:rsid w:val="009A12DE"/>
    <w:rsid w:val="009A149D"/>
    <w:rsid w:val="009A1573"/>
    <w:rsid w:val="009A15A9"/>
    <w:rsid w:val="009A1670"/>
    <w:rsid w:val="009A1724"/>
    <w:rsid w:val="009A1749"/>
    <w:rsid w:val="009A1771"/>
    <w:rsid w:val="009A186B"/>
    <w:rsid w:val="009A18BA"/>
    <w:rsid w:val="009A18E9"/>
    <w:rsid w:val="009A19E0"/>
    <w:rsid w:val="009A1A4C"/>
    <w:rsid w:val="009A1AA7"/>
    <w:rsid w:val="009A1B50"/>
    <w:rsid w:val="009A1C42"/>
    <w:rsid w:val="009A1CCA"/>
    <w:rsid w:val="009A1D36"/>
    <w:rsid w:val="009A1E2D"/>
    <w:rsid w:val="009A1E58"/>
    <w:rsid w:val="009A1EBD"/>
    <w:rsid w:val="009A1F04"/>
    <w:rsid w:val="009A1F84"/>
    <w:rsid w:val="009A1FFD"/>
    <w:rsid w:val="009A201E"/>
    <w:rsid w:val="009A2058"/>
    <w:rsid w:val="009A209E"/>
    <w:rsid w:val="009A21A3"/>
    <w:rsid w:val="009A21B8"/>
    <w:rsid w:val="009A225B"/>
    <w:rsid w:val="009A2276"/>
    <w:rsid w:val="009A22C0"/>
    <w:rsid w:val="009A236B"/>
    <w:rsid w:val="009A238C"/>
    <w:rsid w:val="009A23CA"/>
    <w:rsid w:val="009A2438"/>
    <w:rsid w:val="009A243B"/>
    <w:rsid w:val="009A243C"/>
    <w:rsid w:val="009A245A"/>
    <w:rsid w:val="009A2468"/>
    <w:rsid w:val="009A2495"/>
    <w:rsid w:val="009A2498"/>
    <w:rsid w:val="009A2508"/>
    <w:rsid w:val="009A262D"/>
    <w:rsid w:val="009A2640"/>
    <w:rsid w:val="009A2663"/>
    <w:rsid w:val="009A269D"/>
    <w:rsid w:val="009A275C"/>
    <w:rsid w:val="009A2761"/>
    <w:rsid w:val="009A276F"/>
    <w:rsid w:val="009A27F6"/>
    <w:rsid w:val="009A2838"/>
    <w:rsid w:val="009A2A43"/>
    <w:rsid w:val="009A2AE4"/>
    <w:rsid w:val="009A2AF1"/>
    <w:rsid w:val="009A2BAA"/>
    <w:rsid w:val="009A2D3E"/>
    <w:rsid w:val="009A2DCC"/>
    <w:rsid w:val="009A2F09"/>
    <w:rsid w:val="009A2F13"/>
    <w:rsid w:val="009A2FFC"/>
    <w:rsid w:val="009A312E"/>
    <w:rsid w:val="009A3134"/>
    <w:rsid w:val="009A31BE"/>
    <w:rsid w:val="009A31C2"/>
    <w:rsid w:val="009A31E2"/>
    <w:rsid w:val="009A3390"/>
    <w:rsid w:val="009A3393"/>
    <w:rsid w:val="009A3475"/>
    <w:rsid w:val="009A34B0"/>
    <w:rsid w:val="009A34BB"/>
    <w:rsid w:val="009A34D5"/>
    <w:rsid w:val="009A35ED"/>
    <w:rsid w:val="009A3617"/>
    <w:rsid w:val="009A364E"/>
    <w:rsid w:val="009A36CD"/>
    <w:rsid w:val="009A3764"/>
    <w:rsid w:val="009A38A9"/>
    <w:rsid w:val="009A38CA"/>
    <w:rsid w:val="009A38F1"/>
    <w:rsid w:val="009A391C"/>
    <w:rsid w:val="009A3966"/>
    <w:rsid w:val="009A39C3"/>
    <w:rsid w:val="009A3A2E"/>
    <w:rsid w:val="009A3A9B"/>
    <w:rsid w:val="009A3B84"/>
    <w:rsid w:val="009A3BBB"/>
    <w:rsid w:val="009A3C37"/>
    <w:rsid w:val="009A3C44"/>
    <w:rsid w:val="009A3D36"/>
    <w:rsid w:val="009A3D37"/>
    <w:rsid w:val="009A3DAF"/>
    <w:rsid w:val="009A3DC0"/>
    <w:rsid w:val="009A3E39"/>
    <w:rsid w:val="009A3E3E"/>
    <w:rsid w:val="009A3E85"/>
    <w:rsid w:val="009A3EA0"/>
    <w:rsid w:val="009A3EBD"/>
    <w:rsid w:val="009A3EFB"/>
    <w:rsid w:val="009A3F9E"/>
    <w:rsid w:val="009A3FD1"/>
    <w:rsid w:val="009A411A"/>
    <w:rsid w:val="009A4125"/>
    <w:rsid w:val="009A4139"/>
    <w:rsid w:val="009A4201"/>
    <w:rsid w:val="009A4225"/>
    <w:rsid w:val="009A432D"/>
    <w:rsid w:val="009A4343"/>
    <w:rsid w:val="009A4405"/>
    <w:rsid w:val="009A4449"/>
    <w:rsid w:val="009A44A0"/>
    <w:rsid w:val="009A4522"/>
    <w:rsid w:val="009A457D"/>
    <w:rsid w:val="009A4688"/>
    <w:rsid w:val="009A46E6"/>
    <w:rsid w:val="009A473E"/>
    <w:rsid w:val="009A47CC"/>
    <w:rsid w:val="009A47D2"/>
    <w:rsid w:val="009A47EB"/>
    <w:rsid w:val="009A486E"/>
    <w:rsid w:val="009A4881"/>
    <w:rsid w:val="009A48A8"/>
    <w:rsid w:val="009A48AE"/>
    <w:rsid w:val="009A48E6"/>
    <w:rsid w:val="009A4949"/>
    <w:rsid w:val="009A4968"/>
    <w:rsid w:val="009A4976"/>
    <w:rsid w:val="009A49B1"/>
    <w:rsid w:val="009A49EC"/>
    <w:rsid w:val="009A4A28"/>
    <w:rsid w:val="009A4A38"/>
    <w:rsid w:val="009A4B67"/>
    <w:rsid w:val="009A4DEF"/>
    <w:rsid w:val="009A4E3D"/>
    <w:rsid w:val="009A4E5F"/>
    <w:rsid w:val="009A4EC8"/>
    <w:rsid w:val="009A4FB5"/>
    <w:rsid w:val="009A4FBA"/>
    <w:rsid w:val="009A4FCE"/>
    <w:rsid w:val="009A5029"/>
    <w:rsid w:val="009A50E6"/>
    <w:rsid w:val="009A51FE"/>
    <w:rsid w:val="009A525F"/>
    <w:rsid w:val="009A5307"/>
    <w:rsid w:val="009A5371"/>
    <w:rsid w:val="009A53A0"/>
    <w:rsid w:val="009A53CB"/>
    <w:rsid w:val="009A54DC"/>
    <w:rsid w:val="009A54FC"/>
    <w:rsid w:val="009A5530"/>
    <w:rsid w:val="009A555C"/>
    <w:rsid w:val="009A56BC"/>
    <w:rsid w:val="009A56BD"/>
    <w:rsid w:val="009A570F"/>
    <w:rsid w:val="009A57A4"/>
    <w:rsid w:val="009A57F9"/>
    <w:rsid w:val="009A5820"/>
    <w:rsid w:val="009A5822"/>
    <w:rsid w:val="009A58AC"/>
    <w:rsid w:val="009A5987"/>
    <w:rsid w:val="009A59E0"/>
    <w:rsid w:val="009A5A82"/>
    <w:rsid w:val="009A5A97"/>
    <w:rsid w:val="009A5AF2"/>
    <w:rsid w:val="009A5B0C"/>
    <w:rsid w:val="009A5B2A"/>
    <w:rsid w:val="009A5BE6"/>
    <w:rsid w:val="009A5D13"/>
    <w:rsid w:val="009A5DEE"/>
    <w:rsid w:val="009A5DF1"/>
    <w:rsid w:val="009A5E92"/>
    <w:rsid w:val="009A5F3A"/>
    <w:rsid w:val="009A5F4D"/>
    <w:rsid w:val="009A5F50"/>
    <w:rsid w:val="009A5FA0"/>
    <w:rsid w:val="009A6066"/>
    <w:rsid w:val="009A6085"/>
    <w:rsid w:val="009A6098"/>
    <w:rsid w:val="009A611A"/>
    <w:rsid w:val="009A617D"/>
    <w:rsid w:val="009A61BB"/>
    <w:rsid w:val="009A62F1"/>
    <w:rsid w:val="009A636D"/>
    <w:rsid w:val="009A636E"/>
    <w:rsid w:val="009A6383"/>
    <w:rsid w:val="009A6468"/>
    <w:rsid w:val="009A6478"/>
    <w:rsid w:val="009A64AF"/>
    <w:rsid w:val="009A64BE"/>
    <w:rsid w:val="009A66F0"/>
    <w:rsid w:val="009A676B"/>
    <w:rsid w:val="009A6792"/>
    <w:rsid w:val="009A67E3"/>
    <w:rsid w:val="009A68C7"/>
    <w:rsid w:val="009A6916"/>
    <w:rsid w:val="009A6977"/>
    <w:rsid w:val="009A6981"/>
    <w:rsid w:val="009A6A04"/>
    <w:rsid w:val="009A6A39"/>
    <w:rsid w:val="009A6A3A"/>
    <w:rsid w:val="009A6BFB"/>
    <w:rsid w:val="009A6CE8"/>
    <w:rsid w:val="009A6D19"/>
    <w:rsid w:val="009A6E6F"/>
    <w:rsid w:val="009A6E9A"/>
    <w:rsid w:val="009A6F04"/>
    <w:rsid w:val="009A6F13"/>
    <w:rsid w:val="009A6F7B"/>
    <w:rsid w:val="009A704C"/>
    <w:rsid w:val="009A71C1"/>
    <w:rsid w:val="009A72B5"/>
    <w:rsid w:val="009A72B7"/>
    <w:rsid w:val="009A72C3"/>
    <w:rsid w:val="009A72EC"/>
    <w:rsid w:val="009A740E"/>
    <w:rsid w:val="009A7461"/>
    <w:rsid w:val="009A7484"/>
    <w:rsid w:val="009A74DD"/>
    <w:rsid w:val="009A7532"/>
    <w:rsid w:val="009A760B"/>
    <w:rsid w:val="009A7624"/>
    <w:rsid w:val="009A76E8"/>
    <w:rsid w:val="009A7737"/>
    <w:rsid w:val="009A7767"/>
    <w:rsid w:val="009A7811"/>
    <w:rsid w:val="009A796E"/>
    <w:rsid w:val="009A79DD"/>
    <w:rsid w:val="009A7A1F"/>
    <w:rsid w:val="009A7AC8"/>
    <w:rsid w:val="009A7B06"/>
    <w:rsid w:val="009A7B3F"/>
    <w:rsid w:val="009A7B64"/>
    <w:rsid w:val="009A7B90"/>
    <w:rsid w:val="009A7BC4"/>
    <w:rsid w:val="009A7CA4"/>
    <w:rsid w:val="009A7D5D"/>
    <w:rsid w:val="009A7D7F"/>
    <w:rsid w:val="009A7D80"/>
    <w:rsid w:val="009A7E94"/>
    <w:rsid w:val="009B004B"/>
    <w:rsid w:val="009B00D9"/>
    <w:rsid w:val="009B0125"/>
    <w:rsid w:val="009B0139"/>
    <w:rsid w:val="009B0237"/>
    <w:rsid w:val="009B02A4"/>
    <w:rsid w:val="009B0331"/>
    <w:rsid w:val="009B03F1"/>
    <w:rsid w:val="009B0481"/>
    <w:rsid w:val="009B059E"/>
    <w:rsid w:val="009B061F"/>
    <w:rsid w:val="009B06B6"/>
    <w:rsid w:val="009B06E8"/>
    <w:rsid w:val="009B075E"/>
    <w:rsid w:val="009B0A0E"/>
    <w:rsid w:val="009B0A45"/>
    <w:rsid w:val="009B0AD2"/>
    <w:rsid w:val="009B0BD1"/>
    <w:rsid w:val="009B0C00"/>
    <w:rsid w:val="009B0C4A"/>
    <w:rsid w:val="009B0C67"/>
    <w:rsid w:val="009B0CB6"/>
    <w:rsid w:val="009B0CFE"/>
    <w:rsid w:val="009B0E8B"/>
    <w:rsid w:val="009B0EC0"/>
    <w:rsid w:val="009B0EEB"/>
    <w:rsid w:val="009B0F52"/>
    <w:rsid w:val="009B0F87"/>
    <w:rsid w:val="009B1097"/>
    <w:rsid w:val="009B1277"/>
    <w:rsid w:val="009B12BD"/>
    <w:rsid w:val="009B12F0"/>
    <w:rsid w:val="009B1307"/>
    <w:rsid w:val="009B1327"/>
    <w:rsid w:val="009B13D2"/>
    <w:rsid w:val="009B1412"/>
    <w:rsid w:val="009B150F"/>
    <w:rsid w:val="009B1522"/>
    <w:rsid w:val="009B1571"/>
    <w:rsid w:val="009B157C"/>
    <w:rsid w:val="009B1693"/>
    <w:rsid w:val="009B1811"/>
    <w:rsid w:val="009B182F"/>
    <w:rsid w:val="009B19E7"/>
    <w:rsid w:val="009B1A70"/>
    <w:rsid w:val="009B1A9A"/>
    <w:rsid w:val="009B1BEB"/>
    <w:rsid w:val="009B1C05"/>
    <w:rsid w:val="009B1CC9"/>
    <w:rsid w:val="009B1E11"/>
    <w:rsid w:val="009B1F3D"/>
    <w:rsid w:val="009B1FA6"/>
    <w:rsid w:val="009B2016"/>
    <w:rsid w:val="009B20C8"/>
    <w:rsid w:val="009B2267"/>
    <w:rsid w:val="009B2384"/>
    <w:rsid w:val="009B2398"/>
    <w:rsid w:val="009B24DC"/>
    <w:rsid w:val="009B2507"/>
    <w:rsid w:val="009B25DD"/>
    <w:rsid w:val="009B25E3"/>
    <w:rsid w:val="009B2652"/>
    <w:rsid w:val="009B26F4"/>
    <w:rsid w:val="009B2731"/>
    <w:rsid w:val="009B2799"/>
    <w:rsid w:val="009B27C2"/>
    <w:rsid w:val="009B28B9"/>
    <w:rsid w:val="009B2901"/>
    <w:rsid w:val="009B290D"/>
    <w:rsid w:val="009B2960"/>
    <w:rsid w:val="009B29AA"/>
    <w:rsid w:val="009B29FD"/>
    <w:rsid w:val="009B2A07"/>
    <w:rsid w:val="009B2AD7"/>
    <w:rsid w:val="009B2AFD"/>
    <w:rsid w:val="009B2B59"/>
    <w:rsid w:val="009B2C59"/>
    <w:rsid w:val="009B2C68"/>
    <w:rsid w:val="009B2E45"/>
    <w:rsid w:val="009B2EF1"/>
    <w:rsid w:val="009B2F41"/>
    <w:rsid w:val="009B2FF6"/>
    <w:rsid w:val="009B309D"/>
    <w:rsid w:val="009B313B"/>
    <w:rsid w:val="009B3249"/>
    <w:rsid w:val="009B3280"/>
    <w:rsid w:val="009B32D1"/>
    <w:rsid w:val="009B32FB"/>
    <w:rsid w:val="009B331A"/>
    <w:rsid w:val="009B3369"/>
    <w:rsid w:val="009B33B5"/>
    <w:rsid w:val="009B34A5"/>
    <w:rsid w:val="009B34F5"/>
    <w:rsid w:val="009B3535"/>
    <w:rsid w:val="009B3574"/>
    <w:rsid w:val="009B35D3"/>
    <w:rsid w:val="009B35FC"/>
    <w:rsid w:val="009B3664"/>
    <w:rsid w:val="009B36F7"/>
    <w:rsid w:val="009B3752"/>
    <w:rsid w:val="009B39AA"/>
    <w:rsid w:val="009B39ED"/>
    <w:rsid w:val="009B3AD1"/>
    <w:rsid w:val="009B3B45"/>
    <w:rsid w:val="009B3B67"/>
    <w:rsid w:val="009B3B74"/>
    <w:rsid w:val="009B3BCE"/>
    <w:rsid w:val="009B3C25"/>
    <w:rsid w:val="009B3C29"/>
    <w:rsid w:val="009B3C2E"/>
    <w:rsid w:val="009B3C49"/>
    <w:rsid w:val="009B3C72"/>
    <w:rsid w:val="009B3C73"/>
    <w:rsid w:val="009B3D2C"/>
    <w:rsid w:val="009B3E40"/>
    <w:rsid w:val="009B3EAF"/>
    <w:rsid w:val="009B3EC7"/>
    <w:rsid w:val="009B3F1B"/>
    <w:rsid w:val="009B3F8A"/>
    <w:rsid w:val="009B4089"/>
    <w:rsid w:val="009B40D1"/>
    <w:rsid w:val="009B412C"/>
    <w:rsid w:val="009B416B"/>
    <w:rsid w:val="009B41B9"/>
    <w:rsid w:val="009B429A"/>
    <w:rsid w:val="009B4333"/>
    <w:rsid w:val="009B434A"/>
    <w:rsid w:val="009B4388"/>
    <w:rsid w:val="009B4443"/>
    <w:rsid w:val="009B4487"/>
    <w:rsid w:val="009B4531"/>
    <w:rsid w:val="009B455E"/>
    <w:rsid w:val="009B4583"/>
    <w:rsid w:val="009B462E"/>
    <w:rsid w:val="009B4670"/>
    <w:rsid w:val="009B47E3"/>
    <w:rsid w:val="009B48BD"/>
    <w:rsid w:val="009B4971"/>
    <w:rsid w:val="009B49A3"/>
    <w:rsid w:val="009B4A6B"/>
    <w:rsid w:val="009B4AB0"/>
    <w:rsid w:val="009B4B2A"/>
    <w:rsid w:val="009B4B60"/>
    <w:rsid w:val="009B4BB1"/>
    <w:rsid w:val="009B4BFF"/>
    <w:rsid w:val="009B4DD2"/>
    <w:rsid w:val="009B4DD5"/>
    <w:rsid w:val="009B4E3F"/>
    <w:rsid w:val="009B4F2A"/>
    <w:rsid w:val="009B4F9F"/>
    <w:rsid w:val="009B5003"/>
    <w:rsid w:val="009B5020"/>
    <w:rsid w:val="009B50A1"/>
    <w:rsid w:val="009B519E"/>
    <w:rsid w:val="009B522C"/>
    <w:rsid w:val="009B528D"/>
    <w:rsid w:val="009B52F2"/>
    <w:rsid w:val="009B545C"/>
    <w:rsid w:val="009B54AB"/>
    <w:rsid w:val="009B54E5"/>
    <w:rsid w:val="009B54F1"/>
    <w:rsid w:val="009B5502"/>
    <w:rsid w:val="009B5554"/>
    <w:rsid w:val="009B5566"/>
    <w:rsid w:val="009B55B5"/>
    <w:rsid w:val="009B5625"/>
    <w:rsid w:val="009B567B"/>
    <w:rsid w:val="009B576D"/>
    <w:rsid w:val="009B57D8"/>
    <w:rsid w:val="009B5866"/>
    <w:rsid w:val="009B5985"/>
    <w:rsid w:val="009B5A05"/>
    <w:rsid w:val="009B5A1A"/>
    <w:rsid w:val="009B5A40"/>
    <w:rsid w:val="009B5AA1"/>
    <w:rsid w:val="009B5AAC"/>
    <w:rsid w:val="009B5B07"/>
    <w:rsid w:val="009B5C7B"/>
    <w:rsid w:val="009B5D55"/>
    <w:rsid w:val="009B5E1A"/>
    <w:rsid w:val="009B5E59"/>
    <w:rsid w:val="009B5F56"/>
    <w:rsid w:val="009B5FB1"/>
    <w:rsid w:val="009B5FB8"/>
    <w:rsid w:val="009B5FEA"/>
    <w:rsid w:val="009B604B"/>
    <w:rsid w:val="009B6072"/>
    <w:rsid w:val="009B60BA"/>
    <w:rsid w:val="009B616A"/>
    <w:rsid w:val="009B618C"/>
    <w:rsid w:val="009B61AB"/>
    <w:rsid w:val="009B6218"/>
    <w:rsid w:val="009B6326"/>
    <w:rsid w:val="009B63F3"/>
    <w:rsid w:val="009B6402"/>
    <w:rsid w:val="009B6422"/>
    <w:rsid w:val="009B6466"/>
    <w:rsid w:val="009B6476"/>
    <w:rsid w:val="009B6526"/>
    <w:rsid w:val="009B653A"/>
    <w:rsid w:val="009B656A"/>
    <w:rsid w:val="009B6611"/>
    <w:rsid w:val="009B661A"/>
    <w:rsid w:val="009B668D"/>
    <w:rsid w:val="009B66D4"/>
    <w:rsid w:val="009B682E"/>
    <w:rsid w:val="009B6894"/>
    <w:rsid w:val="009B68B5"/>
    <w:rsid w:val="009B68EA"/>
    <w:rsid w:val="009B6904"/>
    <w:rsid w:val="009B69AB"/>
    <w:rsid w:val="009B69AC"/>
    <w:rsid w:val="009B6B8A"/>
    <w:rsid w:val="009B6BC2"/>
    <w:rsid w:val="009B6BFF"/>
    <w:rsid w:val="009B6C90"/>
    <w:rsid w:val="009B6C9E"/>
    <w:rsid w:val="009B6CFD"/>
    <w:rsid w:val="009B6E0A"/>
    <w:rsid w:val="009B6E5C"/>
    <w:rsid w:val="009B6EC7"/>
    <w:rsid w:val="009B6ED1"/>
    <w:rsid w:val="009B6F2D"/>
    <w:rsid w:val="009B704A"/>
    <w:rsid w:val="009B7057"/>
    <w:rsid w:val="009B7075"/>
    <w:rsid w:val="009B70DA"/>
    <w:rsid w:val="009B70EF"/>
    <w:rsid w:val="009B7121"/>
    <w:rsid w:val="009B7165"/>
    <w:rsid w:val="009B720D"/>
    <w:rsid w:val="009B728B"/>
    <w:rsid w:val="009B73CF"/>
    <w:rsid w:val="009B7402"/>
    <w:rsid w:val="009B7465"/>
    <w:rsid w:val="009B74AA"/>
    <w:rsid w:val="009B74DE"/>
    <w:rsid w:val="009B7530"/>
    <w:rsid w:val="009B75AC"/>
    <w:rsid w:val="009B75BA"/>
    <w:rsid w:val="009B762C"/>
    <w:rsid w:val="009B7699"/>
    <w:rsid w:val="009B7725"/>
    <w:rsid w:val="009B779E"/>
    <w:rsid w:val="009B77D0"/>
    <w:rsid w:val="009B79A0"/>
    <w:rsid w:val="009B7A0A"/>
    <w:rsid w:val="009B7BF9"/>
    <w:rsid w:val="009B7C6E"/>
    <w:rsid w:val="009B7CBC"/>
    <w:rsid w:val="009B7D2C"/>
    <w:rsid w:val="009B7D3C"/>
    <w:rsid w:val="009B7E05"/>
    <w:rsid w:val="009B7E0A"/>
    <w:rsid w:val="009B7E41"/>
    <w:rsid w:val="009B7E80"/>
    <w:rsid w:val="009B7E8B"/>
    <w:rsid w:val="009B7F1E"/>
    <w:rsid w:val="009C0000"/>
    <w:rsid w:val="009C0057"/>
    <w:rsid w:val="009C0488"/>
    <w:rsid w:val="009C049F"/>
    <w:rsid w:val="009C04C3"/>
    <w:rsid w:val="009C058B"/>
    <w:rsid w:val="009C060C"/>
    <w:rsid w:val="009C0698"/>
    <w:rsid w:val="009C06D0"/>
    <w:rsid w:val="009C06EF"/>
    <w:rsid w:val="009C07EF"/>
    <w:rsid w:val="009C081B"/>
    <w:rsid w:val="009C0868"/>
    <w:rsid w:val="009C093C"/>
    <w:rsid w:val="009C0964"/>
    <w:rsid w:val="009C096C"/>
    <w:rsid w:val="009C0A3D"/>
    <w:rsid w:val="009C0B07"/>
    <w:rsid w:val="009C0B19"/>
    <w:rsid w:val="009C0B1A"/>
    <w:rsid w:val="009C0B7A"/>
    <w:rsid w:val="009C0BE2"/>
    <w:rsid w:val="009C0C2C"/>
    <w:rsid w:val="009C0C45"/>
    <w:rsid w:val="009C0D5B"/>
    <w:rsid w:val="009C0DB6"/>
    <w:rsid w:val="009C0DD3"/>
    <w:rsid w:val="009C0E4F"/>
    <w:rsid w:val="009C0F30"/>
    <w:rsid w:val="009C0F45"/>
    <w:rsid w:val="009C0F71"/>
    <w:rsid w:val="009C0FDC"/>
    <w:rsid w:val="009C10B0"/>
    <w:rsid w:val="009C10DC"/>
    <w:rsid w:val="009C10E7"/>
    <w:rsid w:val="009C113C"/>
    <w:rsid w:val="009C11D2"/>
    <w:rsid w:val="009C11FE"/>
    <w:rsid w:val="009C120E"/>
    <w:rsid w:val="009C125F"/>
    <w:rsid w:val="009C1282"/>
    <w:rsid w:val="009C12A7"/>
    <w:rsid w:val="009C12CC"/>
    <w:rsid w:val="009C132F"/>
    <w:rsid w:val="009C13CB"/>
    <w:rsid w:val="009C1559"/>
    <w:rsid w:val="009C15B5"/>
    <w:rsid w:val="009C163B"/>
    <w:rsid w:val="009C1655"/>
    <w:rsid w:val="009C167B"/>
    <w:rsid w:val="009C16BC"/>
    <w:rsid w:val="009C16D0"/>
    <w:rsid w:val="009C1707"/>
    <w:rsid w:val="009C1814"/>
    <w:rsid w:val="009C1849"/>
    <w:rsid w:val="009C18A7"/>
    <w:rsid w:val="009C18CC"/>
    <w:rsid w:val="009C1919"/>
    <w:rsid w:val="009C196B"/>
    <w:rsid w:val="009C19E0"/>
    <w:rsid w:val="009C1A5E"/>
    <w:rsid w:val="009C1A97"/>
    <w:rsid w:val="009C1B29"/>
    <w:rsid w:val="009C1B37"/>
    <w:rsid w:val="009C1BAE"/>
    <w:rsid w:val="009C1BF1"/>
    <w:rsid w:val="009C1CBE"/>
    <w:rsid w:val="009C1D0C"/>
    <w:rsid w:val="009C1D85"/>
    <w:rsid w:val="009C1F73"/>
    <w:rsid w:val="009C1FA3"/>
    <w:rsid w:val="009C2037"/>
    <w:rsid w:val="009C215E"/>
    <w:rsid w:val="009C2175"/>
    <w:rsid w:val="009C21B6"/>
    <w:rsid w:val="009C21F3"/>
    <w:rsid w:val="009C2241"/>
    <w:rsid w:val="009C224E"/>
    <w:rsid w:val="009C225A"/>
    <w:rsid w:val="009C226E"/>
    <w:rsid w:val="009C227F"/>
    <w:rsid w:val="009C2336"/>
    <w:rsid w:val="009C2344"/>
    <w:rsid w:val="009C2366"/>
    <w:rsid w:val="009C23DB"/>
    <w:rsid w:val="009C24AF"/>
    <w:rsid w:val="009C24C2"/>
    <w:rsid w:val="009C2532"/>
    <w:rsid w:val="009C2623"/>
    <w:rsid w:val="009C26E1"/>
    <w:rsid w:val="009C270A"/>
    <w:rsid w:val="009C2735"/>
    <w:rsid w:val="009C2757"/>
    <w:rsid w:val="009C2761"/>
    <w:rsid w:val="009C28FC"/>
    <w:rsid w:val="009C2934"/>
    <w:rsid w:val="009C2A37"/>
    <w:rsid w:val="009C2A6D"/>
    <w:rsid w:val="009C2AA6"/>
    <w:rsid w:val="009C2B87"/>
    <w:rsid w:val="009C2CB6"/>
    <w:rsid w:val="009C2CCA"/>
    <w:rsid w:val="009C2D81"/>
    <w:rsid w:val="009C2DD2"/>
    <w:rsid w:val="009C2DEB"/>
    <w:rsid w:val="009C2E0D"/>
    <w:rsid w:val="009C2E41"/>
    <w:rsid w:val="009C2E60"/>
    <w:rsid w:val="009C2EA3"/>
    <w:rsid w:val="009C2EEF"/>
    <w:rsid w:val="009C2F2F"/>
    <w:rsid w:val="009C30B6"/>
    <w:rsid w:val="009C30C1"/>
    <w:rsid w:val="009C3284"/>
    <w:rsid w:val="009C32F4"/>
    <w:rsid w:val="009C3307"/>
    <w:rsid w:val="009C335D"/>
    <w:rsid w:val="009C3370"/>
    <w:rsid w:val="009C33C4"/>
    <w:rsid w:val="009C33C7"/>
    <w:rsid w:val="009C33F3"/>
    <w:rsid w:val="009C34DB"/>
    <w:rsid w:val="009C350A"/>
    <w:rsid w:val="009C3560"/>
    <w:rsid w:val="009C35A2"/>
    <w:rsid w:val="009C361B"/>
    <w:rsid w:val="009C3633"/>
    <w:rsid w:val="009C3668"/>
    <w:rsid w:val="009C36C2"/>
    <w:rsid w:val="009C3784"/>
    <w:rsid w:val="009C3814"/>
    <w:rsid w:val="009C3967"/>
    <w:rsid w:val="009C39B1"/>
    <w:rsid w:val="009C3A1F"/>
    <w:rsid w:val="009C3AC1"/>
    <w:rsid w:val="009C3B6E"/>
    <w:rsid w:val="009C3C12"/>
    <w:rsid w:val="009C3CAC"/>
    <w:rsid w:val="009C3CB0"/>
    <w:rsid w:val="009C3E6A"/>
    <w:rsid w:val="009C3EF9"/>
    <w:rsid w:val="009C3F5D"/>
    <w:rsid w:val="009C403E"/>
    <w:rsid w:val="009C4191"/>
    <w:rsid w:val="009C41FB"/>
    <w:rsid w:val="009C4229"/>
    <w:rsid w:val="009C4237"/>
    <w:rsid w:val="009C42BF"/>
    <w:rsid w:val="009C42EA"/>
    <w:rsid w:val="009C430A"/>
    <w:rsid w:val="009C4322"/>
    <w:rsid w:val="009C4340"/>
    <w:rsid w:val="009C443D"/>
    <w:rsid w:val="009C44B2"/>
    <w:rsid w:val="009C453A"/>
    <w:rsid w:val="009C4584"/>
    <w:rsid w:val="009C4632"/>
    <w:rsid w:val="009C4652"/>
    <w:rsid w:val="009C4678"/>
    <w:rsid w:val="009C46E2"/>
    <w:rsid w:val="009C4709"/>
    <w:rsid w:val="009C4809"/>
    <w:rsid w:val="009C4844"/>
    <w:rsid w:val="009C4858"/>
    <w:rsid w:val="009C4859"/>
    <w:rsid w:val="009C485B"/>
    <w:rsid w:val="009C496A"/>
    <w:rsid w:val="009C49BE"/>
    <w:rsid w:val="009C4AB1"/>
    <w:rsid w:val="009C4AE1"/>
    <w:rsid w:val="009C4B9B"/>
    <w:rsid w:val="009C4C08"/>
    <w:rsid w:val="009C4CC4"/>
    <w:rsid w:val="009C4CF9"/>
    <w:rsid w:val="009C4DF2"/>
    <w:rsid w:val="009C4E67"/>
    <w:rsid w:val="009C4ED6"/>
    <w:rsid w:val="009C4F6F"/>
    <w:rsid w:val="009C4F98"/>
    <w:rsid w:val="009C508D"/>
    <w:rsid w:val="009C50AA"/>
    <w:rsid w:val="009C50C8"/>
    <w:rsid w:val="009C50F6"/>
    <w:rsid w:val="009C52C2"/>
    <w:rsid w:val="009C52D4"/>
    <w:rsid w:val="009C539C"/>
    <w:rsid w:val="009C5629"/>
    <w:rsid w:val="009C573A"/>
    <w:rsid w:val="009C574A"/>
    <w:rsid w:val="009C58A3"/>
    <w:rsid w:val="009C58BC"/>
    <w:rsid w:val="009C58F1"/>
    <w:rsid w:val="009C5923"/>
    <w:rsid w:val="009C5ACD"/>
    <w:rsid w:val="009C5C39"/>
    <w:rsid w:val="009C5C7A"/>
    <w:rsid w:val="009C5CDF"/>
    <w:rsid w:val="009C5D0B"/>
    <w:rsid w:val="009C5D25"/>
    <w:rsid w:val="009C5D94"/>
    <w:rsid w:val="009C5D9E"/>
    <w:rsid w:val="009C5DD7"/>
    <w:rsid w:val="009C5E5D"/>
    <w:rsid w:val="009C5EA4"/>
    <w:rsid w:val="009C5F0F"/>
    <w:rsid w:val="009C5F19"/>
    <w:rsid w:val="009C5FAD"/>
    <w:rsid w:val="009C5FC2"/>
    <w:rsid w:val="009C5FD5"/>
    <w:rsid w:val="009C606C"/>
    <w:rsid w:val="009C6071"/>
    <w:rsid w:val="009C60BA"/>
    <w:rsid w:val="009C623A"/>
    <w:rsid w:val="009C628A"/>
    <w:rsid w:val="009C62A2"/>
    <w:rsid w:val="009C62D0"/>
    <w:rsid w:val="009C6307"/>
    <w:rsid w:val="009C63AE"/>
    <w:rsid w:val="009C6464"/>
    <w:rsid w:val="009C646C"/>
    <w:rsid w:val="009C64E4"/>
    <w:rsid w:val="009C6526"/>
    <w:rsid w:val="009C6605"/>
    <w:rsid w:val="009C6610"/>
    <w:rsid w:val="009C6680"/>
    <w:rsid w:val="009C6691"/>
    <w:rsid w:val="009C683B"/>
    <w:rsid w:val="009C6846"/>
    <w:rsid w:val="009C6856"/>
    <w:rsid w:val="009C688F"/>
    <w:rsid w:val="009C68C6"/>
    <w:rsid w:val="009C68CA"/>
    <w:rsid w:val="009C6900"/>
    <w:rsid w:val="009C693B"/>
    <w:rsid w:val="009C69AC"/>
    <w:rsid w:val="009C69BE"/>
    <w:rsid w:val="009C69DB"/>
    <w:rsid w:val="009C6A1D"/>
    <w:rsid w:val="009C6A5A"/>
    <w:rsid w:val="009C6B2A"/>
    <w:rsid w:val="009C6B59"/>
    <w:rsid w:val="009C6BE0"/>
    <w:rsid w:val="009C6C44"/>
    <w:rsid w:val="009C6C8E"/>
    <w:rsid w:val="009C6D05"/>
    <w:rsid w:val="009C6D0F"/>
    <w:rsid w:val="009C6D6D"/>
    <w:rsid w:val="009C6DD4"/>
    <w:rsid w:val="009C6E87"/>
    <w:rsid w:val="009C6E94"/>
    <w:rsid w:val="009C6F54"/>
    <w:rsid w:val="009C6FCD"/>
    <w:rsid w:val="009C7039"/>
    <w:rsid w:val="009C70E7"/>
    <w:rsid w:val="009C720D"/>
    <w:rsid w:val="009C724F"/>
    <w:rsid w:val="009C726A"/>
    <w:rsid w:val="009C7276"/>
    <w:rsid w:val="009C7330"/>
    <w:rsid w:val="009C73C8"/>
    <w:rsid w:val="009C756D"/>
    <w:rsid w:val="009C7575"/>
    <w:rsid w:val="009C758B"/>
    <w:rsid w:val="009C75CE"/>
    <w:rsid w:val="009C7785"/>
    <w:rsid w:val="009C78A9"/>
    <w:rsid w:val="009C7A82"/>
    <w:rsid w:val="009C7AA9"/>
    <w:rsid w:val="009C7B54"/>
    <w:rsid w:val="009C7C49"/>
    <w:rsid w:val="009C7C5C"/>
    <w:rsid w:val="009C7E70"/>
    <w:rsid w:val="009D0041"/>
    <w:rsid w:val="009D0089"/>
    <w:rsid w:val="009D00B9"/>
    <w:rsid w:val="009D00CD"/>
    <w:rsid w:val="009D0157"/>
    <w:rsid w:val="009D0165"/>
    <w:rsid w:val="009D01A9"/>
    <w:rsid w:val="009D01C2"/>
    <w:rsid w:val="009D01FA"/>
    <w:rsid w:val="009D02FD"/>
    <w:rsid w:val="009D0308"/>
    <w:rsid w:val="009D0357"/>
    <w:rsid w:val="009D03BF"/>
    <w:rsid w:val="009D0562"/>
    <w:rsid w:val="009D05EA"/>
    <w:rsid w:val="009D06B9"/>
    <w:rsid w:val="009D06FE"/>
    <w:rsid w:val="009D085F"/>
    <w:rsid w:val="009D094E"/>
    <w:rsid w:val="009D0A0F"/>
    <w:rsid w:val="009D0A53"/>
    <w:rsid w:val="009D0AE1"/>
    <w:rsid w:val="009D0AFE"/>
    <w:rsid w:val="009D0C00"/>
    <w:rsid w:val="009D0C1A"/>
    <w:rsid w:val="009D0C22"/>
    <w:rsid w:val="009D0C70"/>
    <w:rsid w:val="009D0C94"/>
    <w:rsid w:val="009D0CD5"/>
    <w:rsid w:val="009D0CEC"/>
    <w:rsid w:val="009D0CF5"/>
    <w:rsid w:val="009D0D78"/>
    <w:rsid w:val="009D0F5B"/>
    <w:rsid w:val="009D1028"/>
    <w:rsid w:val="009D104D"/>
    <w:rsid w:val="009D1096"/>
    <w:rsid w:val="009D10ED"/>
    <w:rsid w:val="009D1170"/>
    <w:rsid w:val="009D12AD"/>
    <w:rsid w:val="009D12BD"/>
    <w:rsid w:val="009D1309"/>
    <w:rsid w:val="009D130E"/>
    <w:rsid w:val="009D13D9"/>
    <w:rsid w:val="009D144F"/>
    <w:rsid w:val="009D14DC"/>
    <w:rsid w:val="009D1504"/>
    <w:rsid w:val="009D15F3"/>
    <w:rsid w:val="009D16F7"/>
    <w:rsid w:val="009D1831"/>
    <w:rsid w:val="009D19E6"/>
    <w:rsid w:val="009D1A0D"/>
    <w:rsid w:val="009D1A38"/>
    <w:rsid w:val="009D1A3C"/>
    <w:rsid w:val="009D1A7E"/>
    <w:rsid w:val="009D1B6C"/>
    <w:rsid w:val="009D1B74"/>
    <w:rsid w:val="009D1BB7"/>
    <w:rsid w:val="009D1C08"/>
    <w:rsid w:val="009D1C5B"/>
    <w:rsid w:val="009D1DCE"/>
    <w:rsid w:val="009D1EF4"/>
    <w:rsid w:val="009D1F65"/>
    <w:rsid w:val="009D2001"/>
    <w:rsid w:val="009D2005"/>
    <w:rsid w:val="009D2126"/>
    <w:rsid w:val="009D217F"/>
    <w:rsid w:val="009D21FD"/>
    <w:rsid w:val="009D229A"/>
    <w:rsid w:val="009D2389"/>
    <w:rsid w:val="009D242F"/>
    <w:rsid w:val="009D2448"/>
    <w:rsid w:val="009D2460"/>
    <w:rsid w:val="009D2486"/>
    <w:rsid w:val="009D24C3"/>
    <w:rsid w:val="009D24DF"/>
    <w:rsid w:val="009D263A"/>
    <w:rsid w:val="009D26A5"/>
    <w:rsid w:val="009D26B0"/>
    <w:rsid w:val="009D27A4"/>
    <w:rsid w:val="009D27C1"/>
    <w:rsid w:val="009D2916"/>
    <w:rsid w:val="009D291C"/>
    <w:rsid w:val="009D2AEF"/>
    <w:rsid w:val="009D2B93"/>
    <w:rsid w:val="009D2CE4"/>
    <w:rsid w:val="009D2D14"/>
    <w:rsid w:val="009D2DDA"/>
    <w:rsid w:val="009D2DE6"/>
    <w:rsid w:val="009D2E77"/>
    <w:rsid w:val="009D2EE6"/>
    <w:rsid w:val="009D2F0E"/>
    <w:rsid w:val="009D2FD1"/>
    <w:rsid w:val="009D3027"/>
    <w:rsid w:val="009D3070"/>
    <w:rsid w:val="009D3080"/>
    <w:rsid w:val="009D30D6"/>
    <w:rsid w:val="009D331D"/>
    <w:rsid w:val="009D333A"/>
    <w:rsid w:val="009D33A8"/>
    <w:rsid w:val="009D36B8"/>
    <w:rsid w:val="009D36DE"/>
    <w:rsid w:val="009D376B"/>
    <w:rsid w:val="009D37DB"/>
    <w:rsid w:val="009D38F1"/>
    <w:rsid w:val="009D3A87"/>
    <w:rsid w:val="009D3ADE"/>
    <w:rsid w:val="009D3B0A"/>
    <w:rsid w:val="009D3B18"/>
    <w:rsid w:val="009D3B29"/>
    <w:rsid w:val="009D3B57"/>
    <w:rsid w:val="009D3B76"/>
    <w:rsid w:val="009D3CB2"/>
    <w:rsid w:val="009D3D27"/>
    <w:rsid w:val="009D3D2B"/>
    <w:rsid w:val="009D3D37"/>
    <w:rsid w:val="009D3EE1"/>
    <w:rsid w:val="009D3F89"/>
    <w:rsid w:val="009D4002"/>
    <w:rsid w:val="009D403A"/>
    <w:rsid w:val="009D4188"/>
    <w:rsid w:val="009D41FD"/>
    <w:rsid w:val="009D42DF"/>
    <w:rsid w:val="009D4358"/>
    <w:rsid w:val="009D437A"/>
    <w:rsid w:val="009D4393"/>
    <w:rsid w:val="009D43F1"/>
    <w:rsid w:val="009D4443"/>
    <w:rsid w:val="009D444A"/>
    <w:rsid w:val="009D44B9"/>
    <w:rsid w:val="009D4501"/>
    <w:rsid w:val="009D456D"/>
    <w:rsid w:val="009D4680"/>
    <w:rsid w:val="009D479D"/>
    <w:rsid w:val="009D48BF"/>
    <w:rsid w:val="009D48C0"/>
    <w:rsid w:val="009D4958"/>
    <w:rsid w:val="009D49C2"/>
    <w:rsid w:val="009D4AEA"/>
    <w:rsid w:val="009D4AFE"/>
    <w:rsid w:val="009D4B4B"/>
    <w:rsid w:val="009D4BC4"/>
    <w:rsid w:val="009D4D5D"/>
    <w:rsid w:val="009D4E12"/>
    <w:rsid w:val="009D4E1A"/>
    <w:rsid w:val="009D4E27"/>
    <w:rsid w:val="009D4E5D"/>
    <w:rsid w:val="009D4ED8"/>
    <w:rsid w:val="009D4FB2"/>
    <w:rsid w:val="009D4FBD"/>
    <w:rsid w:val="009D4FDC"/>
    <w:rsid w:val="009D500F"/>
    <w:rsid w:val="009D5061"/>
    <w:rsid w:val="009D50E0"/>
    <w:rsid w:val="009D53AC"/>
    <w:rsid w:val="009D543F"/>
    <w:rsid w:val="009D5535"/>
    <w:rsid w:val="009D5565"/>
    <w:rsid w:val="009D55AE"/>
    <w:rsid w:val="009D5638"/>
    <w:rsid w:val="009D5674"/>
    <w:rsid w:val="009D569B"/>
    <w:rsid w:val="009D56C5"/>
    <w:rsid w:val="009D5702"/>
    <w:rsid w:val="009D58D5"/>
    <w:rsid w:val="009D5994"/>
    <w:rsid w:val="009D5A78"/>
    <w:rsid w:val="009D5B9D"/>
    <w:rsid w:val="009D5BA2"/>
    <w:rsid w:val="009D5BB8"/>
    <w:rsid w:val="009D5C2A"/>
    <w:rsid w:val="009D5C8C"/>
    <w:rsid w:val="009D5C9A"/>
    <w:rsid w:val="009D5DBE"/>
    <w:rsid w:val="009D5DC6"/>
    <w:rsid w:val="009D5F47"/>
    <w:rsid w:val="009D5F68"/>
    <w:rsid w:val="009D5F92"/>
    <w:rsid w:val="009D6020"/>
    <w:rsid w:val="009D6092"/>
    <w:rsid w:val="009D6178"/>
    <w:rsid w:val="009D61E5"/>
    <w:rsid w:val="009D6233"/>
    <w:rsid w:val="009D6355"/>
    <w:rsid w:val="009D637D"/>
    <w:rsid w:val="009D6393"/>
    <w:rsid w:val="009D63B8"/>
    <w:rsid w:val="009D63E1"/>
    <w:rsid w:val="009D644B"/>
    <w:rsid w:val="009D6457"/>
    <w:rsid w:val="009D67AD"/>
    <w:rsid w:val="009D67B9"/>
    <w:rsid w:val="009D680A"/>
    <w:rsid w:val="009D687B"/>
    <w:rsid w:val="009D68D0"/>
    <w:rsid w:val="009D68FF"/>
    <w:rsid w:val="009D6910"/>
    <w:rsid w:val="009D6952"/>
    <w:rsid w:val="009D69B4"/>
    <w:rsid w:val="009D6A4A"/>
    <w:rsid w:val="009D6A7F"/>
    <w:rsid w:val="009D6BA1"/>
    <w:rsid w:val="009D6CB2"/>
    <w:rsid w:val="009D6DA3"/>
    <w:rsid w:val="009D6DE2"/>
    <w:rsid w:val="009D6DE6"/>
    <w:rsid w:val="009D6E00"/>
    <w:rsid w:val="009D6E29"/>
    <w:rsid w:val="009D6E46"/>
    <w:rsid w:val="009D6EA3"/>
    <w:rsid w:val="009D6EEB"/>
    <w:rsid w:val="009D6FA2"/>
    <w:rsid w:val="009D7069"/>
    <w:rsid w:val="009D70E4"/>
    <w:rsid w:val="009D70E6"/>
    <w:rsid w:val="009D70EA"/>
    <w:rsid w:val="009D7130"/>
    <w:rsid w:val="009D7183"/>
    <w:rsid w:val="009D71CE"/>
    <w:rsid w:val="009D71F6"/>
    <w:rsid w:val="009D7229"/>
    <w:rsid w:val="009D7254"/>
    <w:rsid w:val="009D7255"/>
    <w:rsid w:val="009D72E8"/>
    <w:rsid w:val="009D72F0"/>
    <w:rsid w:val="009D73EE"/>
    <w:rsid w:val="009D7446"/>
    <w:rsid w:val="009D754B"/>
    <w:rsid w:val="009D757A"/>
    <w:rsid w:val="009D75AF"/>
    <w:rsid w:val="009D75FA"/>
    <w:rsid w:val="009D7683"/>
    <w:rsid w:val="009D76DD"/>
    <w:rsid w:val="009D77D5"/>
    <w:rsid w:val="009D7802"/>
    <w:rsid w:val="009D78B5"/>
    <w:rsid w:val="009D78BE"/>
    <w:rsid w:val="009D7923"/>
    <w:rsid w:val="009D797D"/>
    <w:rsid w:val="009D79C0"/>
    <w:rsid w:val="009D7A47"/>
    <w:rsid w:val="009D7A4E"/>
    <w:rsid w:val="009D7A53"/>
    <w:rsid w:val="009D7A64"/>
    <w:rsid w:val="009D7BBF"/>
    <w:rsid w:val="009D7BD0"/>
    <w:rsid w:val="009D7BED"/>
    <w:rsid w:val="009D7BEE"/>
    <w:rsid w:val="009D7C25"/>
    <w:rsid w:val="009D7C4A"/>
    <w:rsid w:val="009D7C7C"/>
    <w:rsid w:val="009D7CE3"/>
    <w:rsid w:val="009D7DF5"/>
    <w:rsid w:val="009D7E0C"/>
    <w:rsid w:val="009D7E36"/>
    <w:rsid w:val="009D7E5E"/>
    <w:rsid w:val="009D7E88"/>
    <w:rsid w:val="009D7F79"/>
    <w:rsid w:val="009E0018"/>
    <w:rsid w:val="009E0034"/>
    <w:rsid w:val="009E012A"/>
    <w:rsid w:val="009E01A8"/>
    <w:rsid w:val="009E01F7"/>
    <w:rsid w:val="009E038D"/>
    <w:rsid w:val="009E0427"/>
    <w:rsid w:val="009E0452"/>
    <w:rsid w:val="009E0503"/>
    <w:rsid w:val="009E059E"/>
    <w:rsid w:val="009E0606"/>
    <w:rsid w:val="009E060E"/>
    <w:rsid w:val="009E070C"/>
    <w:rsid w:val="009E07DE"/>
    <w:rsid w:val="009E082B"/>
    <w:rsid w:val="009E08EE"/>
    <w:rsid w:val="009E0A25"/>
    <w:rsid w:val="009E0AE7"/>
    <w:rsid w:val="009E0AFF"/>
    <w:rsid w:val="009E0B6A"/>
    <w:rsid w:val="009E0BE2"/>
    <w:rsid w:val="009E0CD2"/>
    <w:rsid w:val="009E0DAE"/>
    <w:rsid w:val="009E0E20"/>
    <w:rsid w:val="009E0E57"/>
    <w:rsid w:val="009E0F0C"/>
    <w:rsid w:val="009E0FC8"/>
    <w:rsid w:val="009E0FCC"/>
    <w:rsid w:val="009E0FEF"/>
    <w:rsid w:val="009E1006"/>
    <w:rsid w:val="009E100A"/>
    <w:rsid w:val="009E1038"/>
    <w:rsid w:val="009E10A7"/>
    <w:rsid w:val="009E10BC"/>
    <w:rsid w:val="009E1184"/>
    <w:rsid w:val="009E12A1"/>
    <w:rsid w:val="009E132D"/>
    <w:rsid w:val="009E13B3"/>
    <w:rsid w:val="009E1487"/>
    <w:rsid w:val="009E14CB"/>
    <w:rsid w:val="009E14F1"/>
    <w:rsid w:val="009E155F"/>
    <w:rsid w:val="009E15DE"/>
    <w:rsid w:val="009E164C"/>
    <w:rsid w:val="009E16A4"/>
    <w:rsid w:val="009E17BE"/>
    <w:rsid w:val="009E17FE"/>
    <w:rsid w:val="009E187F"/>
    <w:rsid w:val="009E18CF"/>
    <w:rsid w:val="009E193A"/>
    <w:rsid w:val="009E194E"/>
    <w:rsid w:val="009E19E8"/>
    <w:rsid w:val="009E1A09"/>
    <w:rsid w:val="009E1CAB"/>
    <w:rsid w:val="009E1CCF"/>
    <w:rsid w:val="009E1CD5"/>
    <w:rsid w:val="009E1CD7"/>
    <w:rsid w:val="009E1CED"/>
    <w:rsid w:val="009E1CFC"/>
    <w:rsid w:val="009E1DF9"/>
    <w:rsid w:val="009E1E28"/>
    <w:rsid w:val="009E1EFD"/>
    <w:rsid w:val="009E1F2F"/>
    <w:rsid w:val="009E1F44"/>
    <w:rsid w:val="009E1F52"/>
    <w:rsid w:val="009E1F5E"/>
    <w:rsid w:val="009E1F6C"/>
    <w:rsid w:val="009E1FE4"/>
    <w:rsid w:val="009E202F"/>
    <w:rsid w:val="009E2077"/>
    <w:rsid w:val="009E2084"/>
    <w:rsid w:val="009E20A5"/>
    <w:rsid w:val="009E20B8"/>
    <w:rsid w:val="009E20D4"/>
    <w:rsid w:val="009E2122"/>
    <w:rsid w:val="009E219E"/>
    <w:rsid w:val="009E23D8"/>
    <w:rsid w:val="009E24D5"/>
    <w:rsid w:val="009E254E"/>
    <w:rsid w:val="009E2552"/>
    <w:rsid w:val="009E25FF"/>
    <w:rsid w:val="009E28E8"/>
    <w:rsid w:val="009E294F"/>
    <w:rsid w:val="009E2964"/>
    <w:rsid w:val="009E2AAF"/>
    <w:rsid w:val="009E2B89"/>
    <w:rsid w:val="009E2BA0"/>
    <w:rsid w:val="009E2BB3"/>
    <w:rsid w:val="009E2BB8"/>
    <w:rsid w:val="009E2BE7"/>
    <w:rsid w:val="009E2C38"/>
    <w:rsid w:val="009E2C63"/>
    <w:rsid w:val="009E2C6D"/>
    <w:rsid w:val="009E2CE9"/>
    <w:rsid w:val="009E2D61"/>
    <w:rsid w:val="009E2DBA"/>
    <w:rsid w:val="009E2EA7"/>
    <w:rsid w:val="009E2ED4"/>
    <w:rsid w:val="009E2EF2"/>
    <w:rsid w:val="009E2F39"/>
    <w:rsid w:val="009E2F50"/>
    <w:rsid w:val="009E2FD2"/>
    <w:rsid w:val="009E3018"/>
    <w:rsid w:val="009E302F"/>
    <w:rsid w:val="009E304E"/>
    <w:rsid w:val="009E30D6"/>
    <w:rsid w:val="009E31AD"/>
    <w:rsid w:val="009E31F4"/>
    <w:rsid w:val="009E321C"/>
    <w:rsid w:val="009E321F"/>
    <w:rsid w:val="009E323F"/>
    <w:rsid w:val="009E32C3"/>
    <w:rsid w:val="009E32F0"/>
    <w:rsid w:val="009E3449"/>
    <w:rsid w:val="009E3569"/>
    <w:rsid w:val="009E35D9"/>
    <w:rsid w:val="009E3639"/>
    <w:rsid w:val="009E3714"/>
    <w:rsid w:val="009E3736"/>
    <w:rsid w:val="009E374D"/>
    <w:rsid w:val="009E37C5"/>
    <w:rsid w:val="009E3885"/>
    <w:rsid w:val="009E38A1"/>
    <w:rsid w:val="009E3944"/>
    <w:rsid w:val="009E39C0"/>
    <w:rsid w:val="009E3A21"/>
    <w:rsid w:val="009E3A9A"/>
    <w:rsid w:val="009E3C0C"/>
    <w:rsid w:val="009E3D67"/>
    <w:rsid w:val="009E3E57"/>
    <w:rsid w:val="009E3E79"/>
    <w:rsid w:val="009E3E83"/>
    <w:rsid w:val="009E3FE7"/>
    <w:rsid w:val="009E4016"/>
    <w:rsid w:val="009E4096"/>
    <w:rsid w:val="009E41D5"/>
    <w:rsid w:val="009E42CE"/>
    <w:rsid w:val="009E42E3"/>
    <w:rsid w:val="009E4502"/>
    <w:rsid w:val="009E45AC"/>
    <w:rsid w:val="009E4638"/>
    <w:rsid w:val="009E4866"/>
    <w:rsid w:val="009E48A4"/>
    <w:rsid w:val="009E48E1"/>
    <w:rsid w:val="009E496B"/>
    <w:rsid w:val="009E4971"/>
    <w:rsid w:val="009E499D"/>
    <w:rsid w:val="009E49BF"/>
    <w:rsid w:val="009E49D6"/>
    <w:rsid w:val="009E4A02"/>
    <w:rsid w:val="009E4A3F"/>
    <w:rsid w:val="009E4A42"/>
    <w:rsid w:val="009E4A70"/>
    <w:rsid w:val="009E4C59"/>
    <w:rsid w:val="009E4D82"/>
    <w:rsid w:val="009E4DFE"/>
    <w:rsid w:val="009E4E1E"/>
    <w:rsid w:val="009E4E6F"/>
    <w:rsid w:val="009E4EC2"/>
    <w:rsid w:val="009E4F5E"/>
    <w:rsid w:val="009E504D"/>
    <w:rsid w:val="009E507A"/>
    <w:rsid w:val="009E507E"/>
    <w:rsid w:val="009E50B4"/>
    <w:rsid w:val="009E50C1"/>
    <w:rsid w:val="009E50DB"/>
    <w:rsid w:val="009E5139"/>
    <w:rsid w:val="009E5176"/>
    <w:rsid w:val="009E5190"/>
    <w:rsid w:val="009E52B2"/>
    <w:rsid w:val="009E53A7"/>
    <w:rsid w:val="009E53B5"/>
    <w:rsid w:val="009E53BE"/>
    <w:rsid w:val="009E5405"/>
    <w:rsid w:val="009E549E"/>
    <w:rsid w:val="009E5517"/>
    <w:rsid w:val="009E556A"/>
    <w:rsid w:val="009E562A"/>
    <w:rsid w:val="009E56B6"/>
    <w:rsid w:val="009E5792"/>
    <w:rsid w:val="009E5955"/>
    <w:rsid w:val="009E5973"/>
    <w:rsid w:val="009E5A15"/>
    <w:rsid w:val="009E5A23"/>
    <w:rsid w:val="009E5A9A"/>
    <w:rsid w:val="009E5BB9"/>
    <w:rsid w:val="009E5BF7"/>
    <w:rsid w:val="009E5CB2"/>
    <w:rsid w:val="009E5CC9"/>
    <w:rsid w:val="009E5CE8"/>
    <w:rsid w:val="009E5E3D"/>
    <w:rsid w:val="009E5E9D"/>
    <w:rsid w:val="009E5F95"/>
    <w:rsid w:val="009E5F9C"/>
    <w:rsid w:val="009E5FF9"/>
    <w:rsid w:val="009E600F"/>
    <w:rsid w:val="009E602A"/>
    <w:rsid w:val="009E6115"/>
    <w:rsid w:val="009E6182"/>
    <w:rsid w:val="009E61AA"/>
    <w:rsid w:val="009E6280"/>
    <w:rsid w:val="009E62F4"/>
    <w:rsid w:val="009E62F8"/>
    <w:rsid w:val="009E6364"/>
    <w:rsid w:val="009E63CC"/>
    <w:rsid w:val="009E63F9"/>
    <w:rsid w:val="009E6489"/>
    <w:rsid w:val="009E64A8"/>
    <w:rsid w:val="009E64C5"/>
    <w:rsid w:val="009E64DC"/>
    <w:rsid w:val="009E664F"/>
    <w:rsid w:val="009E66A9"/>
    <w:rsid w:val="009E6737"/>
    <w:rsid w:val="009E67AB"/>
    <w:rsid w:val="009E67E0"/>
    <w:rsid w:val="009E69CD"/>
    <w:rsid w:val="009E6B4F"/>
    <w:rsid w:val="009E6D0D"/>
    <w:rsid w:val="009E6DEF"/>
    <w:rsid w:val="009E6E65"/>
    <w:rsid w:val="009E6EAB"/>
    <w:rsid w:val="009E6F05"/>
    <w:rsid w:val="009E6F61"/>
    <w:rsid w:val="009E6F70"/>
    <w:rsid w:val="009E6F90"/>
    <w:rsid w:val="009E7005"/>
    <w:rsid w:val="009E7096"/>
    <w:rsid w:val="009E70DF"/>
    <w:rsid w:val="009E7104"/>
    <w:rsid w:val="009E712D"/>
    <w:rsid w:val="009E7143"/>
    <w:rsid w:val="009E714D"/>
    <w:rsid w:val="009E71D6"/>
    <w:rsid w:val="009E720F"/>
    <w:rsid w:val="009E723F"/>
    <w:rsid w:val="009E72DA"/>
    <w:rsid w:val="009E7308"/>
    <w:rsid w:val="009E742B"/>
    <w:rsid w:val="009E751C"/>
    <w:rsid w:val="009E7555"/>
    <w:rsid w:val="009E763F"/>
    <w:rsid w:val="009E7692"/>
    <w:rsid w:val="009E76D8"/>
    <w:rsid w:val="009E7793"/>
    <w:rsid w:val="009E779B"/>
    <w:rsid w:val="009E78AE"/>
    <w:rsid w:val="009E78EA"/>
    <w:rsid w:val="009E7A33"/>
    <w:rsid w:val="009E7A42"/>
    <w:rsid w:val="009E7A43"/>
    <w:rsid w:val="009E7AEC"/>
    <w:rsid w:val="009E7AF1"/>
    <w:rsid w:val="009E7B29"/>
    <w:rsid w:val="009E7B2C"/>
    <w:rsid w:val="009E7BB2"/>
    <w:rsid w:val="009E7BC9"/>
    <w:rsid w:val="009E7BCD"/>
    <w:rsid w:val="009E7C9D"/>
    <w:rsid w:val="009E7CBC"/>
    <w:rsid w:val="009E7D38"/>
    <w:rsid w:val="009E7D3C"/>
    <w:rsid w:val="009E7D73"/>
    <w:rsid w:val="009E7D8A"/>
    <w:rsid w:val="009E7EA3"/>
    <w:rsid w:val="009E7EE9"/>
    <w:rsid w:val="009E7F27"/>
    <w:rsid w:val="009E7F6A"/>
    <w:rsid w:val="009E7FC7"/>
    <w:rsid w:val="009E7FE3"/>
    <w:rsid w:val="009F0156"/>
    <w:rsid w:val="009F01DC"/>
    <w:rsid w:val="009F01E6"/>
    <w:rsid w:val="009F028B"/>
    <w:rsid w:val="009F02D9"/>
    <w:rsid w:val="009F0389"/>
    <w:rsid w:val="009F03E3"/>
    <w:rsid w:val="009F0417"/>
    <w:rsid w:val="009F041F"/>
    <w:rsid w:val="009F04DC"/>
    <w:rsid w:val="009F04E8"/>
    <w:rsid w:val="009F0599"/>
    <w:rsid w:val="009F0616"/>
    <w:rsid w:val="009F066B"/>
    <w:rsid w:val="009F067D"/>
    <w:rsid w:val="009F0691"/>
    <w:rsid w:val="009F06A2"/>
    <w:rsid w:val="009F06A9"/>
    <w:rsid w:val="009F06BE"/>
    <w:rsid w:val="009F06FB"/>
    <w:rsid w:val="009F0751"/>
    <w:rsid w:val="009F0859"/>
    <w:rsid w:val="009F086E"/>
    <w:rsid w:val="009F095C"/>
    <w:rsid w:val="009F095F"/>
    <w:rsid w:val="009F09ED"/>
    <w:rsid w:val="009F0A3D"/>
    <w:rsid w:val="009F0AD1"/>
    <w:rsid w:val="009F0B58"/>
    <w:rsid w:val="009F0B7F"/>
    <w:rsid w:val="009F0B9A"/>
    <w:rsid w:val="009F0BA7"/>
    <w:rsid w:val="009F0BBD"/>
    <w:rsid w:val="009F0BF9"/>
    <w:rsid w:val="009F0C01"/>
    <w:rsid w:val="009F0C06"/>
    <w:rsid w:val="009F0D5D"/>
    <w:rsid w:val="009F0E25"/>
    <w:rsid w:val="009F0E3F"/>
    <w:rsid w:val="009F0EB3"/>
    <w:rsid w:val="009F0F56"/>
    <w:rsid w:val="009F0FA7"/>
    <w:rsid w:val="009F1060"/>
    <w:rsid w:val="009F10DC"/>
    <w:rsid w:val="009F1132"/>
    <w:rsid w:val="009F1162"/>
    <w:rsid w:val="009F116F"/>
    <w:rsid w:val="009F11F0"/>
    <w:rsid w:val="009F1232"/>
    <w:rsid w:val="009F1301"/>
    <w:rsid w:val="009F1377"/>
    <w:rsid w:val="009F13F2"/>
    <w:rsid w:val="009F13F4"/>
    <w:rsid w:val="009F152F"/>
    <w:rsid w:val="009F1552"/>
    <w:rsid w:val="009F15F0"/>
    <w:rsid w:val="009F1828"/>
    <w:rsid w:val="009F18A1"/>
    <w:rsid w:val="009F1905"/>
    <w:rsid w:val="009F191C"/>
    <w:rsid w:val="009F19E3"/>
    <w:rsid w:val="009F19F3"/>
    <w:rsid w:val="009F1ACD"/>
    <w:rsid w:val="009F1AF8"/>
    <w:rsid w:val="009F1B63"/>
    <w:rsid w:val="009F1C8F"/>
    <w:rsid w:val="009F1C96"/>
    <w:rsid w:val="009F1CF0"/>
    <w:rsid w:val="009F1D27"/>
    <w:rsid w:val="009F1DAD"/>
    <w:rsid w:val="009F1DCC"/>
    <w:rsid w:val="009F1DDB"/>
    <w:rsid w:val="009F1DEA"/>
    <w:rsid w:val="009F1EFA"/>
    <w:rsid w:val="009F1F0A"/>
    <w:rsid w:val="009F1F32"/>
    <w:rsid w:val="009F1F4A"/>
    <w:rsid w:val="009F206C"/>
    <w:rsid w:val="009F218A"/>
    <w:rsid w:val="009F21FD"/>
    <w:rsid w:val="009F2220"/>
    <w:rsid w:val="009F224C"/>
    <w:rsid w:val="009F225B"/>
    <w:rsid w:val="009F2293"/>
    <w:rsid w:val="009F22CA"/>
    <w:rsid w:val="009F236A"/>
    <w:rsid w:val="009F239A"/>
    <w:rsid w:val="009F244F"/>
    <w:rsid w:val="009F2587"/>
    <w:rsid w:val="009F25A5"/>
    <w:rsid w:val="009F261D"/>
    <w:rsid w:val="009F2672"/>
    <w:rsid w:val="009F2681"/>
    <w:rsid w:val="009F26AD"/>
    <w:rsid w:val="009F26E7"/>
    <w:rsid w:val="009F2722"/>
    <w:rsid w:val="009F272D"/>
    <w:rsid w:val="009F2913"/>
    <w:rsid w:val="009F2960"/>
    <w:rsid w:val="009F29DA"/>
    <w:rsid w:val="009F29EB"/>
    <w:rsid w:val="009F2A88"/>
    <w:rsid w:val="009F2AC5"/>
    <w:rsid w:val="009F2B13"/>
    <w:rsid w:val="009F2BD3"/>
    <w:rsid w:val="009F2BEE"/>
    <w:rsid w:val="009F2C06"/>
    <w:rsid w:val="009F2C70"/>
    <w:rsid w:val="009F2CB0"/>
    <w:rsid w:val="009F2CE3"/>
    <w:rsid w:val="009F2CF7"/>
    <w:rsid w:val="009F2D58"/>
    <w:rsid w:val="009F2D61"/>
    <w:rsid w:val="009F2DEC"/>
    <w:rsid w:val="009F2FC7"/>
    <w:rsid w:val="009F2FF5"/>
    <w:rsid w:val="009F3005"/>
    <w:rsid w:val="009F3013"/>
    <w:rsid w:val="009F301D"/>
    <w:rsid w:val="009F3080"/>
    <w:rsid w:val="009F3144"/>
    <w:rsid w:val="009F3195"/>
    <w:rsid w:val="009F32AF"/>
    <w:rsid w:val="009F32B2"/>
    <w:rsid w:val="009F33D9"/>
    <w:rsid w:val="009F358F"/>
    <w:rsid w:val="009F366B"/>
    <w:rsid w:val="009F368A"/>
    <w:rsid w:val="009F372B"/>
    <w:rsid w:val="009F3761"/>
    <w:rsid w:val="009F38A4"/>
    <w:rsid w:val="009F3964"/>
    <w:rsid w:val="009F398A"/>
    <w:rsid w:val="009F39E4"/>
    <w:rsid w:val="009F3A59"/>
    <w:rsid w:val="009F3AAA"/>
    <w:rsid w:val="009F3AD4"/>
    <w:rsid w:val="009F3B54"/>
    <w:rsid w:val="009F3BB9"/>
    <w:rsid w:val="009F3BC2"/>
    <w:rsid w:val="009F3BC6"/>
    <w:rsid w:val="009F3C99"/>
    <w:rsid w:val="009F3ED3"/>
    <w:rsid w:val="009F3F79"/>
    <w:rsid w:val="009F40B4"/>
    <w:rsid w:val="009F41FE"/>
    <w:rsid w:val="009F4291"/>
    <w:rsid w:val="009F434F"/>
    <w:rsid w:val="009F437A"/>
    <w:rsid w:val="009F43BD"/>
    <w:rsid w:val="009F44CA"/>
    <w:rsid w:val="009F459A"/>
    <w:rsid w:val="009F4608"/>
    <w:rsid w:val="009F46A8"/>
    <w:rsid w:val="009F485B"/>
    <w:rsid w:val="009F489A"/>
    <w:rsid w:val="009F48DE"/>
    <w:rsid w:val="009F48EA"/>
    <w:rsid w:val="009F48F8"/>
    <w:rsid w:val="009F493F"/>
    <w:rsid w:val="009F497B"/>
    <w:rsid w:val="009F49A3"/>
    <w:rsid w:val="009F4A37"/>
    <w:rsid w:val="009F4A90"/>
    <w:rsid w:val="009F4A95"/>
    <w:rsid w:val="009F4AAB"/>
    <w:rsid w:val="009F4B3A"/>
    <w:rsid w:val="009F4B94"/>
    <w:rsid w:val="009F4C34"/>
    <w:rsid w:val="009F4CB7"/>
    <w:rsid w:val="009F4D18"/>
    <w:rsid w:val="009F4D45"/>
    <w:rsid w:val="009F4D74"/>
    <w:rsid w:val="009F4DC6"/>
    <w:rsid w:val="009F4DE9"/>
    <w:rsid w:val="009F4DEB"/>
    <w:rsid w:val="009F4E11"/>
    <w:rsid w:val="009F4E37"/>
    <w:rsid w:val="009F4E4D"/>
    <w:rsid w:val="009F4EA7"/>
    <w:rsid w:val="009F5076"/>
    <w:rsid w:val="009F5098"/>
    <w:rsid w:val="009F522F"/>
    <w:rsid w:val="009F5295"/>
    <w:rsid w:val="009F529C"/>
    <w:rsid w:val="009F52A0"/>
    <w:rsid w:val="009F52A7"/>
    <w:rsid w:val="009F52C1"/>
    <w:rsid w:val="009F5351"/>
    <w:rsid w:val="009F5398"/>
    <w:rsid w:val="009F53B8"/>
    <w:rsid w:val="009F53CA"/>
    <w:rsid w:val="009F55AE"/>
    <w:rsid w:val="009F5625"/>
    <w:rsid w:val="009F563F"/>
    <w:rsid w:val="009F56CF"/>
    <w:rsid w:val="009F5725"/>
    <w:rsid w:val="009F5771"/>
    <w:rsid w:val="009F5790"/>
    <w:rsid w:val="009F58F9"/>
    <w:rsid w:val="009F5948"/>
    <w:rsid w:val="009F5963"/>
    <w:rsid w:val="009F59B2"/>
    <w:rsid w:val="009F59B9"/>
    <w:rsid w:val="009F5BF2"/>
    <w:rsid w:val="009F5C20"/>
    <w:rsid w:val="009F5CAB"/>
    <w:rsid w:val="009F5D78"/>
    <w:rsid w:val="009F5DA8"/>
    <w:rsid w:val="009F5DE4"/>
    <w:rsid w:val="009F5E7B"/>
    <w:rsid w:val="009F5F0F"/>
    <w:rsid w:val="009F5FF8"/>
    <w:rsid w:val="009F605E"/>
    <w:rsid w:val="009F61E4"/>
    <w:rsid w:val="009F622E"/>
    <w:rsid w:val="009F6262"/>
    <w:rsid w:val="009F633C"/>
    <w:rsid w:val="009F65B2"/>
    <w:rsid w:val="009F6648"/>
    <w:rsid w:val="009F6682"/>
    <w:rsid w:val="009F66BD"/>
    <w:rsid w:val="009F68A1"/>
    <w:rsid w:val="009F6963"/>
    <w:rsid w:val="009F69DF"/>
    <w:rsid w:val="009F6A50"/>
    <w:rsid w:val="009F6B2F"/>
    <w:rsid w:val="009F6B38"/>
    <w:rsid w:val="009F6B50"/>
    <w:rsid w:val="009F6C95"/>
    <w:rsid w:val="009F6D13"/>
    <w:rsid w:val="009F6D4E"/>
    <w:rsid w:val="009F6D63"/>
    <w:rsid w:val="009F6E94"/>
    <w:rsid w:val="009F6EE5"/>
    <w:rsid w:val="009F6EF6"/>
    <w:rsid w:val="009F6FB6"/>
    <w:rsid w:val="009F7042"/>
    <w:rsid w:val="009F70A2"/>
    <w:rsid w:val="009F70C0"/>
    <w:rsid w:val="009F70D1"/>
    <w:rsid w:val="009F7134"/>
    <w:rsid w:val="009F713D"/>
    <w:rsid w:val="009F714C"/>
    <w:rsid w:val="009F71A3"/>
    <w:rsid w:val="009F7219"/>
    <w:rsid w:val="009F7280"/>
    <w:rsid w:val="009F72CE"/>
    <w:rsid w:val="009F72D3"/>
    <w:rsid w:val="009F733B"/>
    <w:rsid w:val="009F7342"/>
    <w:rsid w:val="009F734C"/>
    <w:rsid w:val="009F73B0"/>
    <w:rsid w:val="009F73D5"/>
    <w:rsid w:val="009F740E"/>
    <w:rsid w:val="009F7477"/>
    <w:rsid w:val="009F7492"/>
    <w:rsid w:val="009F7512"/>
    <w:rsid w:val="009F76BB"/>
    <w:rsid w:val="009F76C3"/>
    <w:rsid w:val="009F76C9"/>
    <w:rsid w:val="009F76EF"/>
    <w:rsid w:val="009F7736"/>
    <w:rsid w:val="009F7749"/>
    <w:rsid w:val="009F7770"/>
    <w:rsid w:val="009F77CA"/>
    <w:rsid w:val="009F77D4"/>
    <w:rsid w:val="009F786D"/>
    <w:rsid w:val="009F7882"/>
    <w:rsid w:val="009F7965"/>
    <w:rsid w:val="009F79DC"/>
    <w:rsid w:val="009F7A41"/>
    <w:rsid w:val="009F7AFD"/>
    <w:rsid w:val="009F7B3F"/>
    <w:rsid w:val="009F7B48"/>
    <w:rsid w:val="009F7B70"/>
    <w:rsid w:val="009F7BC4"/>
    <w:rsid w:val="009F7C53"/>
    <w:rsid w:val="009F7C9E"/>
    <w:rsid w:val="009F7D5D"/>
    <w:rsid w:val="009F7DD1"/>
    <w:rsid w:val="009F7DDD"/>
    <w:rsid w:val="009F7DE3"/>
    <w:rsid w:val="009F7F45"/>
    <w:rsid w:val="009F7F5F"/>
    <w:rsid w:val="009F7F85"/>
    <w:rsid w:val="00A0008D"/>
    <w:rsid w:val="00A000C1"/>
    <w:rsid w:val="00A000C7"/>
    <w:rsid w:val="00A000CD"/>
    <w:rsid w:val="00A00156"/>
    <w:rsid w:val="00A001B1"/>
    <w:rsid w:val="00A00285"/>
    <w:rsid w:val="00A0029B"/>
    <w:rsid w:val="00A002D1"/>
    <w:rsid w:val="00A00355"/>
    <w:rsid w:val="00A00409"/>
    <w:rsid w:val="00A005A7"/>
    <w:rsid w:val="00A0069C"/>
    <w:rsid w:val="00A006A0"/>
    <w:rsid w:val="00A00758"/>
    <w:rsid w:val="00A007B8"/>
    <w:rsid w:val="00A007F5"/>
    <w:rsid w:val="00A00840"/>
    <w:rsid w:val="00A0091C"/>
    <w:rsid w:val="00A00945"/>
    <w:rsid w:val="00A00AC0"/>
    <w:rsid w:val="00A00AEC"/>
    <w:rsid w:val="00A00B31"/>
    <w:rsid w:val="00A00BC4"/>
    <w:rsid w:val="00A00C28"/>
    <w:rsid w:val="00A00C36"/>
    <w:rsid w:val="00A00CF7"/>
    <w:rsid w:val="00A00EAC"/>
    <w:rsid w:val="00A00F08"/>
    <w:rsid w:val="00A00F8A"/>
    <w:rsid w:val="00A00FDF"/>
    <w:rsid w:val="00A0100A"/>
    <w:rsid w:val="00A010FD"/>
    <w:rsid w:val="00A01202"/>
    <w:rsid w:val="00A0126E"/>
    <w:rsid w:val="00A0127C"/>
    <w:rsid w:val="00A01282"/>
    <w:rsid w:val="00A012C9"/>
    <w:rsid w:val="00A01321"/>
    <w:rsid w:val="00A01391"/>
    <w:rsid w:val="00A013B8"/>
    <w:rsid w:val="00A013D3"/>
    <w:rsid w:val="00A0141B"/>
    <w:rsid w:val="00A01421"/>
    <w:rsid w:val="00A014FB"/>
    <w:rsid w:val="00A0151E"/>
    <w:rsid w:val="00A01538"/>
    <w:rsid w:val="00A01563"/>
    <w:rsid w:val="00A0166B"/>
    <w:rsid w:val="00A01677"/>
    <w:rsid w:val="00A01689"/>
    <w:rsid w:val="00A0168E"/>
    <w:rsid w:val="00A016BC"/>
    <w:rsid w:val="00A016CB"/>
    <w:rsid w:val="00A01738"/>
    <w:rsid w:val="00A01A3E"/>
    <w:rsid w:val="00A01A40"/>
    <w:rsid w:val="00A01AD4"/>
    <w:rsid w:val="00A01B0D"/>
    <w:rsid w:val="00A01B7F"/>
    <w:rsid w:val="00A01BBE"/>
    <w:rsid w:val="00A01C6B"/>
    <w:rsid w:val="00A01D92"/>
    <w:rsid w:val="00A01E25"/>
    <w:rsid w:val="00A01EE5"/>
    <w:rsid w:val="00A01FDC"/>
    <w:rsid w:val="00A02037"/>
    <w:rsid w:val="00A02041"/>
    <w:rsid w:val="00A020E3"/>
    <w:rsid w:val="00A021F4"/>
    <w:rsid w:val="00A02333"/>
    <w:rsid w:val="00A02361"/>
    <w:rsid w:val="00A0241D"/>
    <w:rsid w:val="00A0244B"/>
    <w:rsid w:val="00A024AC"/>
    <w:rsid w:val="00A024D2"/>
    <w:rsid w:val="00A02515"/>
    <w:rsid w:val="00A027BC"/>
    <w:rsid w:val="00A02805"/>
    <w:rsid w:val="00A02820"/>
    <w:rsid w:val="00A02875"/>
    <w:rsid w:val="00A028D3"/>
    <w:rsid w:val="00A028F6"/>
    <w:rsid w:val="00A02A2A"/>
    <w:rsid w:val="00A02B65"/>
    <w:rsid w:val="00A02BCB"/>
    <w:rsid w:val="00A02BEE"/>
    <w:rsid w:val="00A02C16"/>
    <w:rsid w:val="00A02C80"/>
    <w:rsid w:val="00A02CD0"/>
    <w:rsid w:val="00A02DCE"/>
    <w:rsid w:val="00A02E3D"/>
    <w:rsid w:val="00A02F1E"/>
    <w:rsid w:val="00A02F2B"/>
    <w:rsid w:val="00A02F89"/>
    <w:rsid w:val="00A02FD4"/>
    <w:rsid w:val="00A02FFB"/>
    <w:rsid w:val="00A03072"/>
    <w:rsid w:val="00A030A0"/>
    <w:rsid w:val="00A0315A"/>
    <w:rsid w:val="00A031D4"/>
    <w:rsid w:val="00A031F3"/>
    <w:rsid w:val="00A032AE"/>
    <w:rsid w:val="00A032B2"/>
    <w:rsid w:val="00A032EE"/>
    <w:rsid w:val="00A033B4"/>
    <w:rsid w:val="00A033C7"/>
    <w:rsid w:val="00A0341F"/>
    <w:rsid w:val="00A03498"/>
    <w:rsid w:val="00A034B9"/>
    <w:rsid w:val="00A034EA"/>
    <w:rsid w:val="00A03599"/>
    <w:rsid w:val="00A03648"/>
    <w:rsid w:val="00A037E0"/>
    <w:rsid w:val="00A03829"/>
    <w:rsid w:val="00A03865"/>
    <w:rsid w:val="00A0387C"/>
    <w:rsid w:val="00A03940"/>
    <w:rsid w:val="00A03941"/>
    <w:rsid w:val="00A03945"/>
    <w:rsid w:val="00A039C2"/>
    <w:rsid w:val="00A039F7"/>
    <w:rsid w:val="00A03AEF"/>
    <w:rsid w:val="00A03B2B"/>
    <w:rsid w:val="00A03B5B"/>
    <w:rsid w:val="00A03B69"/>
    <w:rsid w:val="00A03C64"/>
    <w:rsid w:val="00A03CE4"/>
    <w:rsid w:val="00A03CF7"/>
    <w:rsid w:val="00A03D60"/>
    <w:rsid w:val="00A03E6D"/>
    <w:rsid w:val="00A03F10"/>
    <w:rsid w:val="00A04063"/>
    <w:rsid w:val="00A040C2"/>
    <w:rsid w:val="00A040D3"/>
    <w:rsid w:val="00A040E2"/>
    <w:rsid w:val="00A04106"/>
    <w:rsid w:val="00A0415A"/>
    <w:rsid w:val="00A041DE"/>
    <w:rsid w:val="00A0422D"/>
    <w:rsid w:val="00A04242"/>
    <w:rsid w:val="00A0424D"/>
    <w:rsid w:val="00A0436C"/>
    <w:rsid w:val="00A04431"/>
    <w:rsid w:val="00A04486"/>
    <w:rsid w:val="00A04489"/>
    <w:rsid w:val="00A044C4"/>
    <w:rsid w:val="00A044CA"/>
    <w:rsid w:val="00A04574"/>
    <w:rsid w:val="00A045B1"/>
    <w:rsid w:val="00A04643"/>
    <w:rsid w:val="00A0464B"/>
    <w:rsid w:val="00A046B1"/>
    <w:rsid w:val="00A046D5"/>
    <w:rsid w:val="00A04734"/>
    <w:rsid w:val="00A04791"/>
    <w:rsid w:val="00A047AB"/>
    <w:rsid w:val="00A047AD"/>
    <w:rsid w:val="00A047BF"/>
    <w:rsid w:val="00A047F3"/>
    <w:rsid w:val="00A04908"/>
    <w:rsid w:val="00A04943"/>
    <w:rsid w:val="00A04948"/>
    <w:rsid w:val="00A04994"/>
    <w:rsid w:val="00A04A2E"/>
    <w:rsid w:val="00A04B18"/>
    <w:rsid w:val="00A04B1A"/>
    <w:rsid w:val="00A04C8A"/>
    <w:rsid w:val="00A04CFD"/>
    <w:rsid w:val="00A04D13"/>
    <w:rsid w:val="00A04F30"/>
    <w:rsid w:val="00A051DC"/>
    <w:rsid w:val="00A052ED"/>
    <w:rsid w:val="00A05486"/>
    <w:rsid w:val="00A054C2"/>
    <w:rsid w:val="00A05550"/>
    <w:rsid w:val="00A056F9"/>
    <w:rsid w:val="00A056FE"/>
    <w:rsid w:val="00A05734"/>
    <w:rsid w:val="00A0575B"/>
    <w:rsid w:val="00A05892"/>
    <w:rsid w:val="00A058AF"/>
    <w:rsid w:val="00A058B3"/>
    <w:rsid w:val="00A058B8"/>
    <w:rsid w:val="00A058F4"/>
    <w:rsid w:val="00A05926"/>
    <w:rsid w:val="00A0594E"/>
    <w:rsid w:val="00A05960"/>
    <w:rsid w:val="00A05A1D"/>
    <w:rsid w:val="00A05A2E"/>
    <w:rsid w:val="00A05AD5"/>
    <w:rsid w:val="00A05D1D"/>
    <w:rsid w:val="00A05DA3"/>
    <w:rsid w:val="00A05E6A"/>
    <w:rsid w:val="00A05E7C"/>
    <w:rsid w:val="00A05E90"/>
    <w:rsid w:val="00A05F2A"/>
    <w:rsid w:val="00A05FE5"/>
    <w:rsid w:val="00A05FF3"/>
    <w:rsid w:val="00A0601F"/>
    <w:rsid w:val="00A060C9"/>
    <w:rsid w:val="00A0612C"/>
    <w:rsid w:val="00A06160"/>
    <w:rsid w:val="00A06178"/>
    <w:rsid w:val="00A061C3"/>
    <w:rsid w:val="00A061D6"/>
    <w:rsid w:val="00A0628C"/>
    <w:rsid w:val="00A063B4"/>
    <w:rsid w:val="00A064E7"/>
    <w:rsid w:val="00A0651C"/>
    <w:rsid w:val="00A0652A"/>
    <w:rsid w:val="00A066D8"/>
    <w:rsid w:val="00A06708"/>
    <w:rsid w:val="00A06763"/>
    <w:rsid w:val="00A067D0"/>
    <w:rsid w:val="00A068E5"/>
    <w:rsid w:val="00A0698A"/>
    <w:rsid w:val="00A06A14"/>
    <w:rsid w:val="00A06A40"/>
    <w:rsid w:val="00A06A74"/>
    <w:rsid w:val="00A06A91"/>
    <w:rsid w:val="00A06AED"/>
    <w:rsid w:val="00A06BEB"/>
    <w:rsid w:val="00A06BF5"/>
    <w:rsid w:val="00A06D09"/>
    <w:rsid w:val="00A06D82"/>
    <w:rsid w:val="00A06DB3"/>
    <w:rsid w:val="00A06DBD"/>
    <w:rsid w:val="00A06ED9"/>
    <w:rsid w:val="00A06F17"/>
    <w:rsid w:val="00A06F1B"/>
    <w:rsid w:val="00A06F51"/>
    <w:rsid w:val="00A06F77"/>
    <w:rsid w:val="00A070B7"/>
    <w:rsid w:val="00A070DE"/>
    <w:rsid w:val="00A07226"/>
    <w:rsid w:val="00A072C6"/>
    <w:rsid w:val="00A0733E"/>
    <w:rsid w:val="00A073E9"/>
    <w:rsid w:val="00A07400"/>
    <w:rsid w:val="00A07415"/>
    <w:rsid w:val="00A0741E"/>
    <w:rsid w:val="00A07487"/>
    <w:rsid w:val="00A07544"/>
    <w:rsid w:val="00A07589"/>
    <w:rsid w:val="00A0769E"/>
    <w:rsid w:val="00A0769F"/>
    <w:rsid w:val="00A076D4"/>
    <w:rsid w:val="00A076F7"/>
    <w:rsid w:val="00A07717"/>
    <w:rsid w:val="00A07774"/>
    <w:rsid w:val="00A07787"/>
    <w:rsid w:val="00A077F6"/>
    <w:rsid w:val="00A07828"/>
    <w:rsid w:val="00A07857"/>
    <w:rsid w:val="00A07890"/>
    <w:rsid w:val="00A078AF"/>
    <w:rsid w:val="00A07971"/>
    <w:rsid w:val="00A07A89"/>
    <w:rsid w:val="00A07A98"/>
    <w:rsid w:val="00A07AE7"/>
    <w:rsid w:val="00A07BBD"/>
    <w:rsid w:val="00A07BE3"/>
    <w:rsid w:val="00A07C58"/>
    <w:rsid w:val="00A07CDA"/>
    <w:rsid w:val="00A07D61"/>
    <w:rsid w:val="00A07DAD"/>
    <w:rsid w:val="00A07E66"/>
    <w:rsid w:val="00A07EFC"/>
    <w:rsid w:val="00A07FB7"/>
    <w:rsid w:val="00A07FC4"/>
    <w:rsid w:val="00A07FF1"/>
    <w:rsid w:val="00A10012"/>
    <w:rsid w:val="00A1007D"/>
    <w:rsid w:val="00A10088"/>
    <w:rsid w:val="00A10103"/>
    <w:rsid w:val="00A10181"/>
    <w:rsid w:val="00A101E5"/>
    <w:rsid w:val="00A10222"/>
    <w:rsid w:val="00A10253"/>
    <w:rsid w:val="00A10301"/>
    <w:rsid w:val="00A10313"/>
    <w:rsid w:val="00A10320"/>
    <w:rsid w:val="00A10363"/>
    <w:rsid w:val="00A1049E"/>
    <w:rsid w:val="00A104B6"/>
    <w:rsid w:val="00A10645"/>
    <w:rsid w:val="00A106E2"/>
    <w:rsid w:val="00A1078D"/>
    <w:rsid w:val="00A107AC"/>
    <w:rsid w:val="00A107D9"/>
    <w:rsid w:val="00A107DE"/>
    <w:rsid w:val="00A1083A"/>
    <w:rsid w:val="00A10859"/>
    <w:rsid w:val="00A108FB"/>
    <w:rsid w:val="00A10938"/>
    <w:rsid w:val="00A1097D"/>
    <w:rsid w:val="00A109D2"/>
    <w:rsid w:val="00A10A0F"/>
    <w:rsid w:val="00A10AAB"/>
    <w:rsid w:val="00A10C1D"/>
    <w:rsid w:val="00A10C63"/>
    <w:rsid w:val="00A10C72"/>
    <w:rsid w:val="00A10C89"/>
    <w:rsid w:val="00A10C90"/>
    <w:rsid w:val="00A10D99"/>
    <w:rsid w:val="00A10DC0"/>
    <w:rsid w:val="00A10DE3"/>
    <w:rsid w:val="00A10E7D"/>
    <w:rsid w:val="00A10EF4"/>
    <w:rsid w:val="00A10F65"/>
    <w:rsid w:val="00A10FDE"/>
    <w:rsid w:val="00A11051"/>
    <w:rsid w:val="00A111BF"/>
    <w:rsid w:val="00A111C2"/>
    <w:rsid w:val="00A1122C"/>
    <w:rsid w:val="00A11261"/>
    <w:rsid w:val="00A11293"/>
    <w:rsid w:val="00A112A0"/>
    <w:rsid w:val="00A11385"/>
    <w:rsid w:val="00A1138D"/>
    <w:rsid w:val="00A113E6"/>
    <w:rsid w:val="00A114FD"/>
    <w:rsid w:val="00A1156D"/>
    <w:rsid w:val="00A11690"/>
    <w:rsid w:val="00A116E1"/>
    <w:rsid w:val="00A1172A"/>
    <w:rsid w:val="00A117D0"/>
    <w:rsid w:val="00A11868"/>
    <w:rsid w:val="00A1187F"/>
    <w:rsid w:val="00A1188B"/>
    <w:rsid w:val="00A118B4"/>
    <w:rsid w:val="00A118E9"/>
    <w:rsid w:val="00A11A41"/>
    <w:rsid w:val="00A11A5C"/>
    <w:rsid w:val="00A11A61"/>
    <w:rsid w:val="00A11B24"/>
    <w:rsid w:val="00A11B80"/>
    <w:rsid w:val="00A11BAD"/>
    <w:rsid w:val="00A11C26"/>
    <w:rsid w:val="00A11C48"/>
    <w:rsid w:val="00A11C91"/>
    <w:rsid w:val="00A11C98"/>
    <w:rsid w:val="00A11C9B"/>
    <w:rsid w:val="00A11CD7"/>
    <w:rsid w:val="00A11CF0"/>
    <w:rsid w:val="00A11D38"/>
    <w:rsid w:val="00A11E37"/>
    <w:rsid w:val="00A11EC5"/>
    <w:rsid w:val="00A11EDB"/>
    <w:rsid w:val="00A1203B"/>
    <w:rsid w:val="00A12098"/>
    <w:rsid w:val="00A120AF"/>
    <w:rsid w:val="00A12142"/>
    <w:rsid w:val="00A1222B"/>
    <w:rsid w:val="00A12283"/>
    <w:rsid w:val="00A1231D"/>
    <w:rsid w:val="00A12457"/>
    <w:rsid w:val="00A1247D"/>
    <w:rsid w:val="00A1252E"/>
    <w:rsid w:val="00A125C5"/>
    <w:rsid w:val="00A125C9"/>
    <w:rsid w:val="00A12665"/>
    <w:rsid w:val="00A126C1"/>
    <w:rsid w:val="00A12766"/>
    <w:rsid w:val="00A1278C"/>
    <w:rsid w:val="00A127A0"/>
    <w:rsid w:val="00A128EB"/>
    <w:rsid w:val="00A12917"/>
    <w:rsid w:val="00A12A0F"/>
    <w:rsid w:val="00A12A73"/>
    <w:rsid w:val="00A12A86"/>
    <w:rsid w:val="00A12AEE"/>
    <w:rsid w:val="00A12B53"/>
    <w:rsid w:val="00A12B6B"/>
    <w:rsid w:val="00A12B97"/>
    <w:rsid w:val="00A12BC9"/>
    <w:rsid w:val="00A12BDE"/>
    <w:rsid w:val="00A12C0E"/>
    <w:rsid w:val="00A12C6E"/>
    <w:rsid w:val="00A12C8E"/>
    <w:rsid w:val="00A12CA9"/>
    <w:rsid w:val="00A12CEF"/>
    <w:rsid w:val="00A12CFD"/>
    <w:rsid w:val="00A12D37"/>
    <w:rsid w:val="00A12E5C"/>
    <w:rsid w:val="00A12EDB"/>
    <w:rsid w:val="00A12F19"/>
    <w:rsid w:val="00A12F8F"/>
    <w:rsid w:val="00A13021"/>
    <w:rsid w:val="00A130A3"/>
    <w:rsid w:val="00A130E9"/>
    <w:rsid w:val="00A13178"/>
    <w:rsid w:val="00A131A6"/>
    <w:rsid w:val="00A1325F"/>
    <w:rsid w:val="00A13320"/>
    <w:rsid w:val="00A1335B"/>
    <w:rsid w:val="00A1337A"/>
    <w:rsid w:val="00A134DB"/>
    <w:rsid w:val="00A134DF"/>
    <w:rsid w:val="00A134EF"/>
    <w:rsid w:val="00A136A2"/>
    <w:rsid w:val="00A136FF"/>
    <w:rsid w:val="00A13788"/>
    <w:rsid w:val="00A13800"/>
    <w:rsid w:val="00A138C2"/>
    <w:rsid w:val="00A13947"/>
    <w:rsid w:val="00A1397C"/>
    <w:rsid w:val="00A13A20"/>
    <w:rsid w:val="00A13A39"/>
    <w:rsid w:val="00A13B48"/>
    <w:rsid w:val="00A13D0E"/>
    <w:rsid w:val="00A13D3B"/>
    <w:rsid w:val="00A13D53"/>
    <w:rsid w:val="00A13D57"/>
    <w:rsid w:val="00A13D5B"/>
    <w:rsid w:val="00A13D65"/>
    <w:rsid w:val="00A13DAE"/>
    <w:rsid w:val="00A13DDC"/>
    <w:rsid w:val="00A13DF0"/>
    <w:rsid w:val="00A13E1B"/>
    <w:rsid w:val="00A13EA7"/>
    <w:rsid w:val="00A13ED4"/>
    <w:rsid w:val="00A13EEF"/>
    <w:rsid w:val="00A13F11"/>
    <w:rsid w:val="00A13F78"/>
    <w:rsid w:val="00A13FBD"/>
    <w:rsid w:val="00A13FEA"/>
    <w:rsid w:val="00A14045"/>
    <w:rsid w:val="00A1405F"/>
    <w:rsid w:val="00A1406D"/>
    <w:rsid w:val="00A14105"/>
    <w:rsid w:val="00A14173"/>
    <w:rsid w:val="00A14201"/>
    <w:rsid w:val="00A1423C"/>
    <w:rsid w:val="00A1430C"/>
    <w:rsid w:val="00A14317"/>
    <w:rsid w:val="00A143A7"/>
    <w:rsid w:val="00A14400"/>
    <w:rsid w:val="00A14429"/>
    <w:rsid w:val="00A14464"/>
    <w:rsid w:val="00A144E7"/>
    <w:rsid w:val="00A144EC"/>
    <w:rsid w:val="00A14545"/>
    <w:rsid w:val="00A1458B"/>
    <w:rsid w:val="00A145A1"/>
    <w:rsid w:val="00A14645"/>
    <w:rsid w:val="00A14722"/>
    <w:rsid w:val="00A14910"/>
    <w:rsid w:val="00A1492E"/>
    <w:rsid w:val="00A14972"/>
    <w:rsid w:val="00A14ABC"/>
    <w:rsid w:val="00A14B23"/>
    <w:rsid w:val="00A14B2D"/>
    <w:rsid w:val="00A14B8C"/>
    <w:rsid w:val="00A14B9E"/>
    <w:rsid w:val="00A14C23"/>
    <w:rsid w:val="00A14C35"/>
    <w:rsid w:val="00A14C6C"/>
    <w:rsid w:val="00A14D1D"/>
    <w:rsid w:val="00A14E6C"/>
    <w:rsid w:val="00A14EB6"/>
    <w:rsid w:val="00A14F66"/>
    <w:rsid w:val="00A14F6A"/>
    <w:rsid w:val="00A14FED"/>
    <w:rsid w:val="00A15069"/>
    <w:rsid w:val="00A150D7"/>
    <w:rsid w:val="00A15277"/>
    <w:rsid w:val="00A152A1"/>
    <w:rsid w:val="00A152B9"/>
    <w:rsid w:val="00A15339"/>
    <w:rsid w:val="00A15341"/>
    <w:rsid w:val="00A153F2"/>
    <w:rsid w:val="00A15474"/>
    <w:rsid w:val="00A154E0"/>
    <w:rsid w:val="00A154EF"/>
    <w:rsid w:val="00A15503"/>
    <w:rsid w:val="00A15511"/>
    <w:rsid w:val="00A15643"/>
    <w:rsid w:val="00A1569D"/>
    <w:rsid w:val="00A1570A"/>
    <w:rsid w:val="00A15764"/>
    <w:rsid w:val="00A15910"/>
    <w:rsid w:val="00A159BC"/>
    <w:rsid w:val="00A15A6F"/>
    <w:rsid w:val="00A15A72"/>
    <w:rsid w:val="00A15A74"/>
    <w:rsid w:val="00A15B17"/>
    <w:rsid w:val="00A15B84"/>
    <w:rsid w:val="00A15B90"/>
    <w:rsid w:val="00A15BEE"/>
    <w:rsid w:val="00A15D21"/>
    <w:rsid w:val="00A15E5B"/>
    <w:rsid w:val="00A15EAD"/>
    <w:rsid w:val="00A15EC2"/>
    <w:rsid w:val="00A15EDB"/>
    <w:rsid w:val="00A15F39"/>
    <w:rsid w:val="00A15F57"/>
    <w:rsid w:val="00A16031"/>
    <w:rsid w:val="00A16069"/>
    <w:rsid w:val="00A160FA"/>
    <w:rsid w:val="00A1617B"/>
    <w:rsid w:val="00A161A7"/>
    <w:rsid w:val="00A161BB"/>
    <w:rsid w:val="00A1627D"/>
    <w:rsid w:val="00A162E5"/>
    <w:rsid w:val="00A16435"/>
    <w:rsid w:val="00A16474"/>
    <w:rsid w:val="00A16594"/>
    <w:rsid w:val="00A166A4"/>
    <w:rsid w:val="00A1674A"/>
    <w:rsid w:val="00A1675F"/>
    <w:rsid w:val="00A167B0"/>
    <w:rsid w:val="00A167C1"/>
    <w:rsid w:val="00A1686B"/>
    <w:rsid w:val="00A16986"/>
    <w:rsid w:val="00A1698C"/>
    <w:rsid w:val="00A169B4"/>
    <w:rsid w:val="00A16A67"/>
    <w:rsid w:val="00A16A7C"/>
    <w:rsid w:val="00A16AA9"/>
    <w:rsid w:val="00A16ABC"/>
    <w:rsid w:val="00A16AE3"/>
    <w:rsid w:val="00A16B06"/>
    <w:rsid w:val="00A16B65"/>
    <w:rsid w:val="00A16B87"/>
    <w:rsid w:val="00A16B9E"/>
    <w:rsid w:val="00A16BE0"/>
    <w:rsid w:val="00A16BF4"/>
    <w:rsid w:val="00A16CFE"/>
    <w:rsid w:val="00A16D32"/>
    <w:rsid w:val="00A16D5D"/>
    <w:rsid w:val="00A16D92"/>
    <w:rsid w:val="00A16E1A"/>
    <w:rsid w:val="00A16E23"/>
    <w:rsid w:val="00A16E96"/>
    <w:rsid w:val="00A16E9D"/>
    <w:rsid w:val="00A16EF4"/>
    <w:rsid w:val="00A170B1"/>
    <w:rsid w:val="00A171A7"/>
    <w:rsid w:val="00A17239"/>
    <w:rsid w:val="00A172D1"/>
    <w:rsid w:val="00A17351"/>
    <w:rsid w:val="00A174D4"/>
    <w:rsid w:val="00A1750B"/>
    <w:rsid w:val="00A17530"/>
    <w:rsid w:val="00A1762D"/>
    <w:rsid w:val="00A17668"/>
    <w:rsid w:val="00A17669"/>
    <w:rsid w:val="00A17672"/>
    <w:rsid w:val="00A176AA"/>
    <w:rsid w:val="00A17769"/>
    <w:rsid w:val="00A177B4"/>
    <w:rsid w:val="00A1780B"/>
    <w:rsid w:val="00A17811"/>
    <w:rsid w:val="00A17838"/>
    <w:rsid w:val="00A1790B"/>
    <w:rsid w:val="00A1799F"/>
    <w:rsid w:val="00A179CC"/>
    <w:rsid w:val="00A17A09"/>
    <w:rsid w:val="00A17C2A"/>
    <w:rsid w:val="00A17C5F"/>
    <w:rsid w:val="00A17CD2"/>
    <w:rsid w:val="00A17D73"/>
    <w:rsid w:val="00A17D76"/>
    <w:rsid w:val="00A17D95"/>
    <w:rsid w:val="00A17E2A"/>
    <w:rsid w:val="00A17F56"/>
    <w:rsid w:val="00A17F72"/>
    <w:rsid w:val="00A17FA0"/>
    <w:rsid w:val="00A17FD6"/>
    <w:rsid w:val="00A17FE6"/>
    <w:rsid w:val="00A200AE"/>
    <w:rsid w:val="00A200E9"/>
    <w:rsid w:val="00A200EA"/>
    <w:rsid w:val="00A2015A"/>
    <w:rsid w:val="00A201FE"/>
    <w:rsid w:val="00A20284"/>
    <w:rsid w:val="00A202A9"/>
    <w:rsid w:val="00A203C8"/>
    <w:rsid w:val="00A204DA"/>
    <w:rsid w:val="00A2050E"/>
    <w:rsid w:val="00A2052C"/>
    <w:rsid w:val="00A205E6"/>
    <w:rsid w:val="00A20626"/>
    <w:rsid w:val="00A2065A"/>
    <w:rsid w:val="00A20682"/>
    <w:rsid w:val="00A206B3"/>
    <w:rsid w:val="00A2070B"/>
    <w:rsid w:val="00A20735"/>
    <w:rsid w:val="00A20767"/>
    <w:rsid w:val="00A2098C"/>
    <w:rsid w:val="00A20B1A"/>
    <w:rsid w:val="00A20BE6"/>
    <w:rsid w:val="00A20BE7"/>
    <w:rsid w:val="00A20C67"/>
    <w:rsid w:val="00A20C95"/>
    <w:rsid w:val="00A20D34"/>
    <w:rsid w:val="00A20DA2"/>
    <w:rsid w:val="00A20DB9"/>
    <w:rsid w:val="00A20EA6"/>
    <w:rsid w:val="00A20F14"/>
    <w:rsid w:val="00A21081"/>
    <w:rsid w:val="00A211B9"/>
    <w:rsid w:val="00A211C8"/>
    <w:rsid w:val="00A211EB"/>
    <w:rsid w:val="00A212A9"/>
    <w:rsid w:val="00A212F2"/>
    <w:rsid w:val="00A2131B"/>
    <w:rsid w:val="00A21423"/>
    <w:rsid w:val="00A2146F"/>
    <w:rsid w:val="00A214C6"/>
    <w:rsid w:val="00A214DF"/>
    <w:rsid w:val="00A21697"/>
    <w:rsid w:val="00A2174A"/>
    <w:rsid w:val="00A2177E"/>
    <w:rsid w:val="00A217D4"/>
    <w:rsid w:val="00A218B6"/>
    <w:rsid w:val="00A219D3"/>
    <w:rsid w:val="00A21CC3"/>
    <w:rsid w:val="00A21CE2"/>
    <w:rsid w:val="00A21E30"/>
    <w:rsid w:val="00A21E3B"/>
    <w:rsid w:val="00A21E76"/>
    <w:rsid w:val="00A21F0B"/>
    <w:rsid w:val="00A21F64"/>
    <w:rsid w:val="00A21F98"/>
    <w:rsid w:val="00A22033"/>
    <w:rsid w:val="00A220B0"/>
    <w:rsid w:val="00A220DF"/>
    <w:rsid w:val="00A221F8"/>
    <w:rsid w:val="00A2223E"/>
    <w:rsid w:val="00A22277"/>
    <w:rsid w:val="00A22372"/>
    <w:rsid w:val="00A223B3"/>
    <w:rsid w:val="00A22421"/>
    <w:rsid w:val="00A224F9"/>
    <w:rsid w:val="00A224FD"/>
    <w:rsid w:val="00A226C0"/>
    <w:rsid w:val="00A227A9"/>
    <w:rsid w:val="00A2283B"/>
    <w:rsid w:val="00A22914"/>
    <w:rsid w:val="00A2295D"/>
    <w:rsid w:val="00A229EF"/>
    <w:rsid w:val="00A22AD0"/>
    <w:rsid w:val="00A22B17"/>
    <w:rsid w:val="00A22D14"/>
    <w:rsid w:val="00A22D28"/>
    <w:rsid w:val="00A22FE0"/>
    <w:rsid w:val="00A2307F"/>
    <w:rsid w:val="00A23088"/>
    <w:rsid w:val="00A230D4"/>
    <w:rsid w:val="00A231A9"/>
    <w:rsid w:val="00A2326E"/>
    <w:rsid w:val="00A232BB"/>
    <w:rsid w:val="00A233F5"/>
    <w:rsid w:val="00A23436"/>
    <w:rsid w:val="00A23459"/>
    <w:rsid w:val="00A23598"/>
    <w:rsid w:val="00A235EF"/>
    <w:rsid w:val="00A237DC"/>
    <w:rsid w:val="00A23823"/>
    <w:rsid w:val="00A23861"/>
    <w:rsid w:val="00A238E9"/>
    <w:rsid w:val="00A23909"/>
    <w:rsid w:val="00A23AD5"/>
    <w:rsid w:val="00A23B52"/>
    <w:rsid w:val="00A23C1E"/>
    <w:rsid w:val="00A23D29"/>
    <w:rsid w:val="00A23E04"/>
    <w:rsid w:val="00A23ECF"/>
    <w:rsid w:val="00A23EDF"/>
    <w:rsid w:val="00A23FBF"/>
    <w:rsid w:val="00A24006"/>
    <w:rsid w:val="00A240A0"/>
    <w:rsid w:val="00A240E0"/>
    <w:rsid w:val="00A2411C"/>
    <w:rsid w:val="00A24188"/>
    <w:rsid w:val="00A2419C"/>
    <w:rsid w:val="00A241C0"/>
    <w:rsid w:val="00A241D0"/>
    <w:rsid w:val="00A24245"/>
    <w:rsid w:val="00A2458F"/>
    <w:rsid w:val="00A24654"/>
    <w:rsid w:val="00A246E6"/>
    <w:rsid w:val="00A246E7"/>
    <w:rsid w:val="00A246FF"/>
    <w:rsid w:val="00A24784"/>
    <w:rsid w:val="00A247EF"/>
    <w:rsid w:val="00A2480D"/>
    <w:rsid w:val="00A2481F"/>
    <w:rsid w:val="00A24859"/>
    <w:rsid w:val="00A248D1"/>
    <w:rsid w:val="00A24A9D"/>
    <w:rsid w:val="00A24B15"/>
    <w:rsid w:val="00A24B53"/>
    <w:rsid w:val="00A24BAA"/>
    <w:rsid w:val="00A24BE2"/>
    <w:rsid w:val="00A24BE8"/>
    <w:rsid w:val="00A24C73"/>
    <w:rsid w:val="00A24CAA"/>
    <w:rsid w:val="00A24D9B"/>
    <w:rsid w:val="00A24DA7"/>
    <w:rsid w:val="00A24DBE"/>
    <w:rsid w:val="00A24DC3"/>
    <w:rsid w:val="00A24DDA"/>
    <w:rsid w:val="00A24F05"/>
    <w:rsid w:val="00A24FC2"/>
    <w:rsid w:val="00A24FF4"/>
    <w:rsid w:val="00A24FFC"/>
    <w:rsid w:val="00A2504B"/>
    <w:rsid w:val="00A25056"/>
    <w:rsid w:val="00A25068"/>
    <w:rsid w:val="00A25069"/>
    <w:rsid w:val="00A2508D"/>
    <w:rsid w:val="00A25093"/>
    <w:rsid w:val="00A25398"/>
    <w:rsid w:val="00A25468"/>
    <w:rsid w:val="00A25470"/>
    <w:rsid w:val="00A2547D"/>
    <w:rsid w:val="00A254C0"/>
    <w:rsid w:val="00A2555D"/>
    <w:rsid w:val="00A2555E"/>
    <w:rsid w:val="00A255CD"/>
    <w:rsid w:val="00A25626"/>
    <w:rsid w:val="00A25628"/>
    <w:rsid w:val="00A256D4"/>
    <w:rsid w:val="00A257FB"/>
    <w:rsid w:val="00A259D2"/>
    <w:rsid w:val="00A259FC"/>
    <w:rsid w:val="00A25C0E"/>
    <w:rsid w:val="00A25C25"/>
    <w:rsid w:val="00A25C8A"/>
    <w:rsid w:val="00A25CEB"/>
    <w:rsid w:val="00A25D2F"/>
    <w:rsid w:val="00A25D61"/>
    <w:rsid w:val="00A25D93"/>
    <w:rsid w:val="00A25E02"/>
    <w:rsid w:val="00A25E0B"/>
    <w:rsid w:val="00A25EA4"/>
    <w:rsid w:val="00A25F31"/>
    <w:rsid w:val="00A25FEB"/>
    <w:rsid w:val="00A2600B"/>
    <w:rsid w:val="00A26042"/>
    <w:rsid w:val="00A26185"/>
    <w:rsid w:val="00A261B1"/>
    <w:rsid w:val="00A261F5"/>
    <w:rsid w:val="00A261FC"/>
    <w:rsid w:val="00A2627D"/>
    <w:rsid w:val="00A262C7"/>
    <w:rsid w:val="00A2634A"/>
    <w:rsid w:val="00A26360"/>
    <w:rsid w:val="00A26375"/>
    <w:rsid w:val="00A26376"/>
    <w:rsid w:val="00A26411"/>
    <w:rsid w:val="00A26424"/>
    <w:rsid w:val="00A26460"/>
    <w:rsid w:val="00A264BF"/>
    <w:rsid w:val="00A264E3"/>
    <w:rsid w:val="00A2653E"/>
    <w:rsid w:val="00A26551"/>
    <w:rsid w:val="00A265D7"/>
    <w:rsid w:val="00A2664B"/>
    <w:rsid w:val="00A26668"/>
    <w:rsid w:val="00A2676E"/>
    <w:rsid w:val="00A26896"/>
    <w:rsid w:val="00A26900"/>
    <w:rsid w:val="00A26927"/>
    <w:rsid w:val="00A2692A"/>
    <w:rsid w:val="00A26942"/>
    <w:rsid w:val="00A26952"/>
    <w:rsid w:val="00A26993"/>
    <w:rsid w:val="00A269A5"/>
    <w:rsid w:val="00A269E8"/>
    <w:rsid w:val="00A26A23"/>
    <w:rsid w:val="00A26A76"/>
    <w:rsid w:val="00A26AF2"/>
    <w:rsid w:val="00A26BE3"/>
    <w:rsid w:val="00A26C09"/>
    <w:rsid w:val="00A26C34"/>
    <w:rsid w:val="00A26CD1"/>
    <w:rsid w:val="00A26CEC"/>
    <w:rsid w:val="00A26D7A"/>
    <w:rsid w:val="00A26E39"/>
    <w:rsid w:val="00A26E6E"/>
    <w:rsid w:val="00A26E8E"/>
    <w:rsid w:val="00A26ED5"/>
    <w:rsid w:val="00A26EEA"/>
    <w:rsid w:val="00A26F1E"/>
    <w:rsid w:val="00A26FA8"/>
    <w:rsid w:val="00A26FEE"/>
    <w:rsid w:val="00A2704B"/>
    <w:rsid w:val="00A27057"/>
    <w:rsid w:val="00A2707F"/>
    <w:rsid w:val="00A27108"/>
    <w:rsid w:val="00A27165"/>
    <w:rsid w:val="00A27208"/>
    <w:rsid w:val="00A272AA"/>
    <w:rsid w:val="00A272C0"/>
    <w:rsid w:val="00A274BE"/>
    <w:rsid w:val="00A274C5"/>
    <w:rsid w:val="00A275D1"/>
    <w:rsid w:val="00A27667"/>
    <w:rsid w:val="00A277AB"/>
    <w:rsid w:val="00A277CA"/>
    <w:rsid w:val="00A27820"/>
    <w:rsid w:val="00A27846"/>
    <w:rsid w:val="00A27974"/>
    <w:rsid w:val="00A27A1C"/>
    <w:rsid w:val="00A27A96"/>
    <w:rsid w:val="00A27B21"/>
    <w:rsid w:val="00A27B65"/>
    <w:rsid w:val="00A27B70"/>
    <w:rsid w:val="00A27B80"/>
    <w:rsid w:val="00A27BC1"/>
    <w:rsid w:val="00A27BC8"/>
    <w:rsid w:val="00A27BFA"/>
    <w:rsid w:val="00A27BFD"/>
    <w:rsid w:val="00A27C46"/>
    <w:rsid w:val="00A27C48"/>
    <w:rsid w:val="00A27CDF"/>
    <w:rsid w:val="00A27DB9"/>
    <w:rsid w:val="00A27DCA"/>
    <w:rsid w:val="00A27F73"/>
    <w:rsid w:val="00A300EE"/>
    <w:rsid w:val="00A30101"/>
    <w:rsid w:val="00A30140"/>
    <w:rsid w:val="00A30217"/>
    <w:rsid w:val="00A3025A"/>
    <w:rsid w:val="00A3028B"/>
    <w:rsid w:val="00A30300"/>
    <w:rsid w:val="00A303A4"/>
    <w:rsid w:val="00A303FB"/>
    <w:rsid w:val="00A30495"/>
    <w:rsid w:val="00A305B3"/>
    <w:rsid w:val="00A305FA"/>
    <w:rsid w:val="00A30603"/>
    <w:rsid w:val="00A3061F"/>
    <w:rsid w:val="00A30624"/>
    <w:rsid w:val="00A3064A"/>
    <w:rsid w:val="00A3064E"/>
    <w:rsid w:val="00A3074A"/>
    <w:rsid w:val="00A307BD"/>
    <w:rsid w:val="00A30801"/>
    <w:rsid w:val="00A3096D"/>
    <w:rsid w:val="00A30A09"/>
    <w:rsid w:val="00A30B13"/>
    <w:rsid w:val="00A30BFD"/>
    <w:rsid w:val="00A30C4A"/>
    <w:rsid w:val="00A30CF2"/>
    <w:rsid w:val="00A30D34"/>
    <w:rsid w:val="00A30DA0"/>
    <w:rsid w:val="00A30DFD"/>
    <w:rsid w:val="00A30E12"/>
    <w:rsid w:val="00A30E24"/>
    <w:rsid w:val="00A30ED3"/>
    <w:rsid w:val="00A31060"/>
    <w:rsid w:val="00A310AD"/>
    <w:rsid w:val="00A31155"/>
    <w:rsid w:val="00A31317"/>
    <w:rsid w:val="00A31412"/>
    <w:rsid w:val="00A3144D"/>
    <w:rsid w:val="00A315D1"/>
    <w:rsid w:val="00A31688"/>
    <w:rsid w:val="00A316B0"/>
    <w:rsid w:val="00A31800"/>
    <w:rsid w:val="00A31847"/>
    <w:rsid w:val="00A3188C"/>
    <w:rsid w:val="00A3191B"/>
    <w:rsid w:val="00A3194C"/>
    <w:rsid w:val="00A319BA"/>
    <w:rsid w:val="00A319E9"/>
    <w:rsid w:val="00A31A2A"/>
    <w:rsid w:val="00A31A6A"/>
    <w:rsid w:val="00A31AD2"/>
    <w:rsid w:val="00A31B25"/>
    <w:rsid w:val="00A31B72"/>
    <w:rsid w:val="00A31C0F"/>
    <w:rsid w:val="00A31C99"/>
    <w:rsid w:val="00A31CD3"/>
    <w:rsid w:val="00A31D7A"/>
    <w:rsid w:val="00A31E60"/>
    <w:rsid w:val="00A31E7E"/>
    <w:rsid w:val="00A31FD3"/>
    <w:rsid w:val="00A32015"/>
    <w:rsid w:val="00A32030"/>
    <w:rsid w:val="00A32031"/>
    <w:rsid w:val="00A32092"/>
    <w:rsid w:val="00A3209C"/>
    <w:rsid w:val="00A3219C"/>
    <w:rsid w:val="00A32234"/>
    <w:rsid w:val="00A3226A"/>
    <w:rsid w:val="00A322CB"/>
    <w:rsid w:val="00A32318"/>
    <w:rsid w:val="00A3231C"/>
    <w:rsid w:val="00A3235D"/>
    <w:rsid w:val="00A3236D"/>
    <w:rsid w:val="00A32530"/>
    <w:rsid w:val="00A32618"/>
    <w:rsid w:val="00A326AB"/>
    <w:rsid w:val="00A327B5"/>
    <w:rsid w:val="00A327C2"/>
    <w:rsid w:val="00A32893"/>
    <w:rsid w:val="00A328CC"/>
    <w:rsid w:val="00A329C2"/>
    <w:rsid w:val="00A329D8"/>
    <w:rsid w:val="00A32A09"/>
    <w:rsid w:val="00A32A64"/>
    <w:rsid w:val="00A32A82"/>
    <w:rsid w:val="00A32ABA"/>
    <w:rsid w:val="00A32B15"/>
    <w:rsid w:val="00A32B1A"/>
    <w:rsid w:val="00A32B96"/>
    <w:rsid w:val="00A32CC1"/>
    <w:rsid w:val="00A32D02"/>
    <w:rsid w:val="00A32D88"/>
    <w:rsid w:val="00A32E01"/>
    <w:rsid w:val="00A32ED0"/>
    <w:rsid w:val="00A32EE1"/>
    <w:rsid w:val="00A32F1F"/>
    <w:rsid w:val="00A32F40"/>
    <w:rsid w:val="00A32FCC"/>
    <w:rsid w:val="00A33000"/>
    <w:rsid w:val="00A3301D"/>
    <w:rsid w:val="00A33069"/>
    <w:rsid w:val="00A330A4"/>
    <w:rsid w:val="00A330E0"/>
    <w:rsid w:val="00A3310C"/>
    <w:rsid w:val="00A33178"/>
    <w:rsid w:val="00A331AE"/>
    <w:rsid w:val="00A331DB"/>
    <w:rsid w:val="00A33268"/>
    <w:rsid w:val="00A33310"/>
    <w:rsid w:val="00A333AE"/>
    <w:rsid w:val="00A333B8"/>
    <w:rsid w:val="00A333EC"/>
    <w:rsid w:val="00A334F4"/>
    <w:rsid w:val="00A33519"/>
    <w:rsid w:val="00A33546"/>
    <w:rsid w:val="00A33556"/>
    <w:rsid w:val="00A33558"/>
    <w:rsid w:val="00A3355B"/>
    <w:rsid w:val="00A335F6"/>
    <w:rsid w:val="00A33843"/>
    <w:rsid w:val="00A33890"/>
    <w:rsid w:val="00A33927"/>
    <w:rsid w:val="00A339AC"/>
    <w:rsid w:val="00A339B3"/>
    <w:rsid w:val="00A33AAB"/>
    <w:rsid w:val="00A33BCB"/>
    <w:rsid w:val="00A33C1A"/>
    <w:rsid w:val="00A33C5A"/>
    <w:rsid w:val="00A33CA1"/>
    <w:rsid w:val="00A33D19"/>
    <w:rsid w:val="00A33D25"/>
    <w:rsid w:val="00A33D55"/>
    <w:rsid w:val="00A33EB5"/>
    <w:rsid w:val="00A3400E"/>
    <w:rsid w:val="00A340E5"/>
    <w:rsid w:val="00A34115"/>
    <w:rsid w:val="00A3415A"/>
    <w:rsid w:val="00A341ED"/>
    <w:rsid w:val="00A34254"/>
    <w:rsid w:val="00A342BD"/>
    <w:rsid w:val="00A342E5"/>
    <w:rsid w:val="00A34353"/>
    <w:rsid w:val="00A343A1"/>
    <w:rsid w:val="00A343D9"/>
    <w:rsid w:val="00A343E4"/>
    <w:rsid w:val="00A345E0"/>
    <w:rsid w:val="00A345E6"/>
    <w:rsid w:val="00A345FA"/>
    <w:rsid w:val="00A3460C"/>
    <w:rsid w:val="00A34618"/>
    <w:rsid w:val="00A346DF"/>
    <w:rsid w:val="00A34764"/>
    <w:rsid w:val="00A34889"/>
    <w:rsid w:val="00A348E1"/>
    <w:rsid w:val="00A34974"/>
    <w:rsid w:val="00A34A4B"/>
    <w:rsid w:val="00A34A5F"/>
    <w:rsid w:val="00A34AD3"/>
    <w:rsid w:val="00A34B91"/>
    <w:rsid w:val="00A34C33"/>
    <w:rsid w:val="00A34D23"/>
    <w:rsid w:val="00A34D71"/>
    <w:rsid w:val="00A34DFA"/>
    <w:rsid w:val="00A34E9A"/>
    <w:rsid w:val="00A34F02"/>
    <w:rsid w:val="00A34FE8"/>
    <w:rsid w:val="00A350B7"/>
    <w:rsid w:val="00A3523D"/>
    <w:rsid w:val="00A35269"/>
    <w:rsid w:val="00A352C2"/>
    <w:rsid w:val="00A3534D"/>
    <w:rsid w:val="00A3548E"/>
    <w:rsid w:val="00A3549F"/>
    <w:rsid w:val="00A354CB"/>
    <w:rsid w:val="00A35531"/>
    <w:rsid w:val="00A35573"/>
    <w:rsid w:val="00A355E4"/>
    <w:rsid w:val="00A35740"/>
    <w:rsid w:val="00A357A4"/>
    <w:rsid w:val="00A357C6"/>
    <w:rsid w:val="00A358CE"/>
    <w:rsid w:val="00A35946"/>
    <w:rsid w:val="00A359B6"/>
    <w:rsid w:val="00A359E7"/>
    <w:rsid w:val="00A35B11"/>
    <w:rsid w:val="00A35BF1"/>
    <w:rsid w:val="00A35C11"/>
    <w:rsid w:val="00A35C1B"/>
    <w:rsid w:val="00A35D15"/>
    <w:rsid w:val="00A35DA2"/>
    <w:rsid w:val="00A35E00"/>
    <w:rsid w:val="00A35E7B"/>
    <w:rsid w:val="00A35EB9"/>
    <w:rsid w:val="00A35F35"/>
    <w:rsid w:val="00A35FE9"/>
    <w:rsid w:val="00A3607C"/>
    <w:rsid w:val="00A3607D"/>
    <w:rsid w:val="00A360AE"/>
    <w:rsid w:val="00A360C7"/>
    <w:rsid w:val="00A36196"/>
    <w:rsid w:val="00A36203"/>
    <w:rsid w:val="00A36225"/>
    <w:rsid w:val="00A362EB"/>
    <w:rsid w:val="00A36353"/>
    <w:rsid w:val="00A363C1"/>
    <w:rsid w:val="00A36453"/>
    <w:rsid w:val="00A364A6"/>
    <w:rsid w:val="00A36544"/>
    <w:rsid w:val="00A36561"/>
    <w:rsid w:val="00A3661C"/>
    <w:rsid w:val="00A3664B"/>
    <w:rsid w:val="00A366D1"/>
    <w:rsid w:val="00A36791"/>
    <w:rsid w:val="00A36793"/>
    <w:rsid w:val="00A36799"/>
    <w:rsid w:val="00A367D8"/>
    <w:rsid w:val="00A367FE"/>
    <w:rsid w:val="00A36801"/>
    <w:rsid w:val="00A369B2"/>
    <w:rsid w:val="00A369D1"/>
    <w:rsid w:val="00A369D4"/>
    <w:rsid w:val="00A36A84"/>
    <w:rsid w:val="00A36AA7"/>
    <w:rsid w:val="00A36AC1"/>
    <w:rsid w:val="00A36B5E"/>
    <w:rsid w:val="00A36B66"/>
    <w:rsid w:val="00A36B91"/>
    <w:rsid w:val="00A36CF5"/>
    <w:rsid w:val="00A36D21"/>
    <w:rsid w:val="00A36D6A"/>
    <w:rsid w:val="00A36D89"/>
    <w:rsid w:val="00A36D9E"/>
    <w:rsid w:val="00A36DB8"/>
    <w:rsid w:val="00A36F59"/>
    <w:rsid w:val="00A36F5E"/>
    <w:rsid w:val="00A37009"/>
    <w:rsid w:val="00A37080"/>
    <w:rsid w:val="00A370F8"/>
    <w:rsid w:val="00A37112"/>
    <w:rsid w:val="00A3715E"/>
    <w:rsid w:val="00A371D5"/>
    <w:rsid w:val="00A3724F"/>
    <w:rsid w:val="00A372F1"/>
    <w:rsid w:val="00A37301"/>
    <w:rsid w:val="00A3731C"/>
    <w:rsid w:val="00A3732B"/>
    <w:rsid w:val="00A37330"/>
    <w:rsid w:val="00A37419"/>
    <w:rsid w:val="00A374B4"/>
    <w:rsid w:val="00A3751E"/>
    <w:rsid w:val="00A37536"/>
    <w:rsid w:val="00A375A6"/>
    <w:rsid w:val="00A375C0"/>
    <w:rsid w:val="00A375E4"/>
    <w:rsid w:val="00A37621"/>
    <w:rsid w:val="00A376D9"/>
    <w:rsid w:val="00A3777C"/>
    <w:rsid w:val="00A377A1"/>
    <w:rsid w:val="00A377D8"/>
    <w:rsid w:val="00A37811"/>
    <w:rsid w:val="00A37914"/>
    <w:rsid w:val="00A379A5"/>
    <w:rsid w:val="00A379B0"/>
    <w:rsid w:val="00A379CA"/>
    <w:rsid w:val="00A37A01"/>
    <w:rsid w:val="00A37A17"/>
    <w:rsid w:val="00A37B42"/>
    <w:rsid w:val="00A37B52"/>
    <w:rsid w:val="00A37C93"/>
    <w:rsid w:val="00A37CA5"/>
    <w:rsid w:val="00A37D4A"/>
    <w:rsid w:val="00A37DA7"/>
    <w:rsid w:val="00A37E14"/>
    <w:rsid w:val="00A37E34"/>
    <w:rsid w:val="00A37F70"/>
    <w:rsid w:val="00A37FCB"/>
    <w:rsid w:val="00A4002B"/>
    <w:rsid w:val="00A400AE"/>
    <w:rsid w:val="00A4016B"/>
    <w:rsid w:val="00A40197"/>
    <w:rsid w:val="00A401B1"/>
    <w:rsid w:val="00A40216"/>
    <w:rsid w:val="00A4027A"/>
    <w:rsid w:val="00A4034C"/>
    <w:rsid w:val="00A40415"/>
    <w:rsid w:val="00A4044D"/>
    <w:rsid w:val="00A404BC"/>
    <w:rsid w:val="00A40638"/>
    <w:rsid w:val="00A40678"/>
    <w:rsid w:val="00A4081F"/>
    <w:rsid w:val="00A408B1"/>
    <w:rsid w:val="00A408F7"/>
    <w:rsid w:val="00A4090E"/>
    <w:rsid w:val="00A40987"/>
    <w:rsid w:val="00A409D7"/>
    <w:rsid w:val="00A409D9"/>
    <w:rsid w:val="00A40B0D"/>
    <w:rsid w:val="00A40B8A"/>
    <w:rsid w:val="00A40CCF"/>
    <w:rsid w:val="00A40D27"/>
    <w:rsid w:val="00A40D2A"/>
    <w:rsid w:val="00A40D53"/>
    <w:rsid w:val="00A40E2D"/>
    <w:rsid w:val="00A40F1A"/>
    <w:rsid w:val="00A40FB6"/>
    <w:rsid w:val="00A41033"/>
    <w:rsid w:val="00A41037"/>
    <w:rsid w:val="00A4107B"/>
    <w:rsid w:val="00A410BC"/>
    <w:rsid w:val="00A410E9"/>
    <w:rsid w:val="00A4111E"/>
    <w:rsid w:val="00A41145"/>
    <w:rsid w:val="00A4115D"/>
    <w:rsid w:val="00A411EA"/>
    <w:rsid w:val="00A411FC"/>
    <w:rsid w:val="00A41275"/>
    <w:rsid w:val="00A412ED"/>
    <w:rsid w:val="00A41321"/>
    <w:rsid w:val="00A41353"/>
    <w:rsid w:val="00A41395"/>
    <w:rsid w:val="00A413B1"/>
    <w:rsid w:val="00A4140B"/>
    <w:rsid w:val="00A414C8"/>
    <w:rsid w:val="00A41635"/>
    <w:rsid w:val="00A416AF"/>
    <w:rsid w:val="00A41874"/>
    <w:rsid w:val="00A41890"/>
    <w:rsid w:val="00A41930"/>
    <w:rsid w:val="00A41943"/>
    <w:rsid w:val="00A419E6"/>
    <w:rsid w:val="00A41A18"/>
    <w:rsid w:val="00A41A1E"/>
    <w:rsid w:val="00A41A55"/>
    <w:rsid w:val="00A41AB2"/>
    <w:rsid w:val="00A41B3C"/>
    <w:rsid w:val="00A41B89"/>
    <w:rsid w:val="00A41B8F"/>
    <w:rsid w:val="00A41C54"/>
    <w:rsid w:val="00A41C9A"/>
    <w:rsid w:val="00A41DFE"/>
    <w:rsid w:val="00A41E05"/>
    <w:rsid w:val="00A41E1B"/>
    <w:rsid w:val="00A41E3C"/>
    <w:rsid w:val="00A41F58"/>
    <w:rsid w:val="00A41F92"/>
    <w:rsid w:val="00A42084"/>
    <w:rsid w:val="00A42099"/>
    <w:rsid w:val="00A420F5"/>
    <w:rsid w:val="00A420F8"/>
    <w:rsid w:val="00A42104"/>
    <w:rsid w:val="00A42122"/>
    <w:rsid w:val="00A423CC"/>
    <w:rsid w:val="00A423F6"/>
    <w:rsid w:val="00A4247E"/>
    <w:rsid w:val="00A4262F"/>
    <w:rsid w:val="00A426D1"/>
    <w:rsid w:val="00A42933"/>
    <w:rsid w:val="00A42A2C"/>
    <w:rsid w:val="00A42A50"/>
    <w:rsid w:val="00A42A98"/>
    <w:rsid w:val="00A42B19"/>
    <w:rsid w:val="00A42E68"/>
    <w:rsid w:val="00A42E72"/>
    <w:rsid w:val="00A42EA9"/>
    <w:rsid w:val="00A42F08"/>
    <w:rsid w:val="00A42F36"/>
    <w:rsid w:val="00A43064"/>
    <w:rsid w:val="00A430B3"/>
    <w:rsid w:val="00A430D2"/>
    <w:rsid w:val="00A430DE"/>
    <w:rsid w:val="00A43139"/>
    <w:rsid w:val="00A43189"/>
    <w:rsid w:val="00A43197"/>
    <w:rsid w:val="00A43205"/>
    <w:rsid w:val="00A43291"/>
    <w:rsid w:val="00A433B1"/>
    <w:rsid w:val="00A4341A"/>
    <w:rsid w:val="00A4348D"/>
    <w:rsid w:val="00A435ED"/>
    <w:rsid w:val="00A43625"/>
    <w:rsid w:val="00A436E4"/>
    <w:rsid w:val="00A4372B"/>
    <w:rsid w:val="00A4375D"/>
    <w:rsid w:val="00A43801"/>
    <w:rsid w:val="00A438E2"/>
    <w:rsid w:val="00A43939"/>
    <w:rsid w:val="00A43958"/>
    <w:rsid w:val="00A43978"/>
    <w:rsid w:val="00A4397D"/>
    <w:rsid w:val="00A43ABC"/>
    <w:rsid w:val="00A43BBE"/>
    <w:rsid w:val="00A43BE6"/>
    <w:rsid w:val="00A43C49"/>
    <w:rsid w:val="00A43CA2"/>
    <w:rsid w:val="00A43CB4"/>
    <w:rsid w:val="00A43DB7"/>
    <w:rsid w:val="00A43DC3"/>
    <w:rsid w:val="00A43EC7"/>
    <w:rsid w:val="00A43ECE"/>
    <w:rsid w:val="00A43F44"/>
    <w:rsid w:val="00A43FBB"/>
    <w:rsid w:val="00A43FD0"/>
    <w:rsid w:val="00A4405F"/>
    <w:rsid w:val="00A440CB"/>
    <w:rsid w:val="00A44146"/>
    <w:rsid w:val="00A4414E"/>
    <w:rsid w:val="00A44173"/>
    <w:rsid w:val="00A4423D"/>
    <w:rsid w:val="00A44288"/>
    <w:rsid w:val="00A44297"/>
    <w:rsid w:val="00A4429C"/>
    <w:rsid w:val="00A4429E"/>
    <w:rsid w:val="00A4431A"/>
    <w:rsid w:val="00A4445A"/>
    <w:rsid w:val="00A4448F"/>
    <w:rsid w:val="00A444AE"/>
    <w:rsid w:val="00A444FB"/>
    <w:rsid w:val="00A44585"/>
    <w:rsid w:val="00A445FA"/>
    <w:rsid w:val="00A445FB"/>
    <w:rsid w:val="00A44600"/>
    <w:rsid w:val="00A4467A"/>
    <w:rsid w:val="00A44718"/>
    <w:rsid w:val="00A4473B"/>
    <w:rsid w:val="00A4478F"/>
    <w:rsid w:val="00A447C2"/>
    <w:rsid w:val="00A44853"/>
    <w:rsid w:val="00A44950"/>
    <w:rsid w:val="00A449EB"/>
    <w:rsid w:val="00A44A2F"/>
    <w:rsid w:val="00A44A62"/>
    <w:rsid w:val="00A44ACC"/>
    <w:rsid w:val="00A44ADF"/>
    <w:rsid w:val="00A44BEA"/>
    <w:rsid w:val="00A44C0D"/>
    <w:rsid w:val="00A44C40"/>
    <w:rsid w:val="00A44C85"/>
    <w:rsid w:val="00A44D21"/>
    <w:rsid w:val="00A44DEB"/>
    <w:rsid w:val="00A44E11"/>
    <w:rsid w:val="00A44EC9"/>
    <w:rsid w:val="00A44F50"/>
    <w:rsid w:val="00A44F55"/>
    <w:rsid w:val="00A44F89"/>
    <w:rsid w:val="00A4501D"/>
    <w:rsid w:val="00A450AF"/>
    <w:rsid w:val="00A450E9"/>
    <w:rsid w:val="00A45196"/>
    <w:rsid w:val="00A451CD"/>
    <w:rsid w:val="00A451D1"/>
    <w:rsid w:val="00A451E1"/>
    <w:rsid w:val="00A4524B"/>
    <w:rsid w:val="00A452B0"/>
    <w:rsid w:val="00A452FA"/>
    <w:rsid w:val="00A452FE"/>
    <w:rsid w:val="00A45386"/>
    <w:rsid w:val="00A453A5"/>
    <w:rsid w:val="00A453C8"/>
    <w:rsid w:val="00A45406"/>
    <w:rsid w:val="00A45458"/>
    <w:rsid w:val="00A45463"/>
    <w:rsid w:val="00A4546B"/>
    <w:rsid w:val="00A454AF"/>
    <w:rsid w:val="00A45576"/>
    <w:rsid w:val="00A4559E"/>
    <w:rsid w:val="00A455CB"/>
    <w:rsid w:val="00A45647"/>
    <w:rsid w:val="00A45658"/>
    <w:rsid w:val="00A456EB"/>
    <w:rsid w:val="00A4576D"/>
    <w:rsid w:val="00A457D7"/>
    <w:rsid w:val="00A4580A"/>
    <w:rsid w:val="00A45834"/>
    <w:rsid w:val="00A458B2"/>
    <w:rsid w:val="00A459B6"/>
    <w:rsid w:val="00A459BD"/>
    <w:rsid w:val="00A45A86"/>
    <w:rsid w:val="00A45A94"/>
    <w:rsid w:val="00A45AFF"/>
    <w:rsid w:val="00A45B86"/>
    <w:rsid w:val="00A45C42"/>
    <w:rsid w:val="00A45C58"/>
    <w:rsid w:val="00A45C67"/>
    <w:rsid w:val="00A45D06"/>
    <w:rsid w:val="00A45DDA"/>
    <w:rsid w:val="00A45DFF"/>
    <w:rsid w:val="00A45EC5"/>
    <w:rsid w:val="00A45F0A"/>
    <w:rsid w:val="00A45FB3"/>
    <w:rsid w:val="00A45FC9"/>
    <w:rsid w:val="00A46085"/>
    <w:rsid w:val="00A46107"/>
    <w:rsid w:val="00A46187"/>
    <w:rsid w:val="00A46215"/>
    <w:rsid w:val="00A46270"/>
    <w:rsid w:val="00A462AA"/>
    <w:rsid w:val="00A462F0"/>
    <w:rsid w:val="00A46353"/>
    <w:rsid w:val="00A465FF"/>
    <w:rsid w:val="00A467AD"/>
    <w:rsid w:val="00A467EB"/>
    <w:rsid w:val="00A468E8"/>
    <w:rsid w:val="00A46943"/>
    <w:rsid w:val="00A4696A"/>
    <w:rsid w:val="00A4696C"/>
    <w:rsid w:val="00A46A18"/>
    <w:rsid w:val="00A46AD0"/>
    <w:rsid w:val="00A46AE4"/>
    <w:rsid w:val="00A46BD6"/>
    <w:rsid w:val="00A46BF0"/>
    <w:rsid w:val="00A46CE9"/>
    <w:rsid w:val="00A46D74"/>
    <w:rsid w:val="00A46D81"/>
    <w:rsid w:val="00A46E58"/>
    <w:rsid w:val="00A46F41"/>
    <w:rsid w:val="00A46FEF"/>
    <w:rsid w:val="00A47044"/>
    <w:rsid w:val="00A47086"/>
    <w:rsid w:val="00A470A3"/>
    <w:rsid w:val="00A470C5"/>
    <w:rsid w:val="00A470D1"/>
    <w:rsid w:val="00A47245"/>
    <w:rsid w:val="00A4731E"/>
    <w:rsid w:val="00A47341"/>
    <w:rsid w:val="00A47484"/>
    <w:rsid w:val="00A47492"/>
    <w:rsid w:val="00A474C3"/>
    <w:rsid w:val="00A4752C"/>
    <w:rsid w:val="00A475BE"/>
    <w:rsid w:val="00A475DB"/>
    <w:rsid w:val="00A477D7"/>
    <w:rsid w:val="00A4781F"/>
    <w:rsid w:val="00A47897"/>
    <w:rsid w:val="00A478C4"/>
    <w:rsid w:val="00A478F7"/>
    <w:rsid w:val="00A4791A"/>
    <w:rsid w:val="00A4796F"/>
    <w:rsid w:val="00A4798B"/>
    <w:rsid w:val="00A4798F"/>
    <w:rsid w:val="00A47B7A"/>
    <w:rsid w:val="00A47B7D"/>
    <w:rsid w:val="00A47C12"/>
    <w:rsid w:val="00A47CB3"/>
    <w:rsid w:val="00A47CB8"/>
    <w:rsid w:val="00A47CF2"/>
    <w:rsid w:val="00A47CF7"/>
    <w:rsid w:val="00A47D0A"/>
    <w:rsid w:val="00A47DD5"/>
    <w:rsid w:val="00A47E53"/>
    <w:rsid w:val="00A47EB2"/>
    <w:rsid w:val="00A47EC5"/>
    <w:rsid w:val="00A47F85"/>
    <w:rsid w:val="00A47FF2"/>
    <w:rsid w:val="00A5000F"/>
    <w:rsid w:val="00A5003E"/>
    <w:rsid w:val="00A501A2"/>
    <w:rsid w:val="00A50407"/>
    <w:rsid w:val="00A50485"/>
    <w:rsid w:val="00A50495"/>
    <w:rsid w:val="00A5067D"/>
    <w:rsid w:val="00A50696"/>
    <w:rsid w:val="00A50699"/>
    <w:rsid w:val="00A506B2"/>
    <w:rsid w:val="00A506CD"/>
    <w:rsid w:val="00A506F9"/>
    <w:rsid w:val="00A5082A"/>
    <w:rsid w:val="00A50856"/>
    <w:rsid w:val="00A5089C"/>
    <w:rsid w:val="00A508A8"/>
    <w:rsid w:val="00A50975"/>
    <w:rsid w:val="00A509B4"/>
    <w:rsid w:val="00A50A14"/>
    <w:rsid w:val="00A50AC6"/>
    <w:rsid w:val="00A50AF5"/>
    <w:rsid w:val="00A50B34"/>
    <w:rsid w:val="00A50B92"/>
    <w:rsid w:val="00A50C01"/>
    <w:rsid w:val="00A50C1D"/>
    <w:rsid w:val="00A50C24"/>
    <w:rsid w:val="00A50C41"/>
    <w:rsid w:val="00A50C97"/>
    <w:rsid w:val="00A50D10"/>
    <w:rsid w:val="00A50D7B"/>
    <w:rsid w:val="00A50DD7"/>
    <w:rsid w:val="00A50DD8"/>
    <w:rsid w:val="00A50EF9"/>
    <w:rsid w:val="00A50F3C"/>
    <w:rsid w:val="00A50F60"/>
    <w:rsid w:val="00A50F7C"/>
    <w:rsid w:val="00A50F96"/>
    <w:rsid w:val="00A50FB0"/>
    <w:rsid w:val="00A50FB5"/>
    <w:rsid w:val="00A50FF1"/>
    <w:rsid w:val="00A5105B"/>
    <w:rsid w:val="00A5108C"/>
    <w:rsid w:val="00A510AF"/>
    <w:rsid w:val="00A5111C"/>
    <w:rsid w:val="00A5116F"/>
    <w:rsid w:val="00A51410"/>
    <w:rsid w:val="00A5157F"/>
    <w:rsid w:val="00A5158F"/>
    <w:rsid w:val="00A516C9"/>
    <w:rsid w:val="00A5179C"/>
    <w:rsid w:val="00A517C7"/>
    <w:rsid w:val="00A517F7"/>
    <w:rsid w:val="00A5182E"/>
    <w:rsid w:val="00A51847"/>
    <w:rsid w:val="00A51ADA"/>
    <w:rsid w:val="00A51AE5"/>
    <w:rsid w:val="00A51C4F"/>
    <w:rsid w:val="00A51CC1"/>
    <w:rsid w:val="00A51CEB"/>
    <w:rsid w:val="00A51CF6"/>
    <w:rsid w:val="00A51D50"/>
    <w:rsid w:val="00A51D64"/>
    <w:rsid w:val="00A51DD2"/>
    <w:rsid w:val="00A51EF3"/>
    <w:rsid w:val="00A5201A"/>
    <w:rsid w:val="00A52029"/>
    <w:rsid w:val="00A520A1"/>
    <w:rsid w:val="00A52142"/>
    <w:rsid w:val="00A52177"/>
    <w:rsid w:val="00A52179"/>
    <w:rsid w:val="00A522A7"/>
    <w:rsid w:val="00A52328"/>
    <w:rsid w:val="00A52400"/>
    <w:rsid w:val="00A524AF"/>
    <w:rsid w:val="00A52541"/>
    <w:rsid w:val="00A5257D"/>
    <w:rsid w:val="00A525D1"/>
    <w:rsid w:val="00A525E0"/>
    <w:rsid w:val="00A525E2"/>
    <w:rsid w:val="00A525EA"/>
    <w:rsid w:val="00A525F0"/>
    <w:rsid w:val="00A526FC"/>
    <w:rsid w:val="00A52717"/>
    <w:rsid w:val="00A52765"/>
    <w:rsid w:val="00A5279F"/>
    <w:rsid w:val="00A527C9"/>
    <w:rsid w:val="00A52869"/>
    <w:rsid w:val="00A528C0"/>
    <w:rsid w:val="00A52A9C"/>
    <w:rsid w:val="00A52B6B"/>
    <w:rsid w:val="00A52B6C"/>
    <w:rsid w:val="00A52B9F"/>
    <w:rsid w:val="00A52C44"/>
    <w:rsid w:val="00A52C48"/>
    <w:rsid w:val="00A52C76"/>
    <w:rsid w:val="00A52DAA"/>
    <w:rsid w:val="00A52E30"/>
    <w:rsid w:val="00A52E61"/>
    <w:rsid w:val="00A52EDD"/>
    <w:rsid w:val="00A52F0A"/>
    <w:rsid w:val="00A52F66"/>
    <w:rsid w:val="00A52FB7"/>
    <w:rsid w:val="00A53058"/>
    <w:rsid w:val="00A5319D"/>
    <w:rsid w:val="00A531B0"/>
    <w:rsid w:val="00A53225"/>
    <w:rsid w:val="00A5329B"/>
    <w:rsid w:val="00A532A7"/>
    <w:rsid w:val="00A532F4"/>
    <w:rsid w:val="00A533DB"/>
    <w:rsid w:val="00A53486"/>
    <w:rsid w:val="00A53579"/>
    <w:rsid w:val="00A535C1"/>
    <w:rsid w:val="00A535C7"/>
    <w:rsid w:val="00A53668"/>
    <w:rsid w:val="00A5369A"/>
    <w:rsid w:val="00A5370F"/>
    <w:rsid w:val="00A53731"/>
    <w:rsid w:val="00A537AD"/>
    <w:rsid w:val="00A5383D"/>
    <w:rsid w:val="00A538A7"/>
    <w:rsid w:val="00A53939"/>
    <w:rsid w:val="00A5397F"/>
    <w:rsid w:val="00A539D6"/>
    <w:rsid w:val="00A53A21"/>
    <w:rsid w:val="00A53A3F"/>
    <w:rsid w:val="00A53AF0"/>
    <w:rsid w:val="00A53B95"/>
    <w:rsid w:val="00A53BD3"/>
    <w:rsid w:val="00A53BDA"/>
    <w:rsid w:val="00A53D1D"/>
    <w:rsid w:val="00A53D48"/>
    <w:rsid w:val="00A53D5E"/>
    <w:rsid w:val="00A53F73"/>
    <w:rsid w:val="00A53FF4"/>
    <w:rsid w:val="00A54076"/>
    <w:rsid w:val="00A5407A"/>
    <w:rsid w:val="00A54097"/>
    <w:rsid w:val="00A540CA"/>
    <w:rsid w:val="00A5415B"/>
    <w:rsid w:val="00A542B7"/>
    <w:rsid w:val="00A542F0"/>
    <w:rsid w:val="00A54312"/>
    <w:rsid w:val="00A543EC"/>
    <w:rsid w:val="00A54401"/>
    <w:rsid w:val="00A54405"/>
    <w:rsid w:val="00A544C2"/>
    <w:rsid w:val="00A5461A"/>
    <w:rsid w:val="00A54641"/>
    <w:rsid w:val="00A54670"/>
    <w:rsid w:val="00A54862"/>
    <w:rsid w:val="00A548C9"/>
    <w:rsid w:val="00A54911"/>
    <w:rsid w:val="00A54915"/>
    <w:rsid w:val="00A54937"/>
    <w:rsid w:val="00A54A0A"/>
    <w:rsid w:val="00A54A4F"/>
    <w:rsid w:val="00A54A94"/>
    <w:rsid w:val="00A54B19"/>
    <w:rsid w:val="00A54B5C"/>
    <w:rsid w:val="00A54BAF"/>
    <w:rsid w:val="00A54C1C"/>
    <w:rsid w:val="00A54CEF"/>
    <w:rsid w:val="00A54D1A"/>
    <w:rsid w:val="00A54DB8"/>
    <w:rsid w:val="00A54DFD"/>
    <w:rsid w:val="00A54EE6"/>
    <w:rsid w:val="00A54EF4"/>
    <w:rsid w:val="00A55022"/>
    <w:rsid w:val="00A55063"/>
    <w:rsid w:val="00A5507B"/>
    <w:rsid w:val="00A550AE"/>
    <w:rsid w:val="00A550C0"/>
    <w:rsid w:val="00A550C9"/>
    <w:rsid w:val="00A550E8"/>
    <w:rsid w:val="00A551E4"/>
    <w:rsid w:val="00A55338"/>
    <w:rsid w:val="00A553C5"/>
    <w:rsid w:val="00A55444"/>
    <w:rsid w:val="00A5546C"/>
    <w:rsid w:val="00A555F3"/>
    <w:rsid w:val="00A556DD"/>
    <w:rsid w:val="00A556F4"/>
    <w:rsid w:val="00A5570A"/>
    <w:rsid w:val="00A55755"/>
    <w:rsid w:val="00A557E3"/>
    <w:rsid w:val="00A557E6"/>
    <w:rsid w:val="00A55809"/>
    <w:rsid w:val="00A5582D"/>
    <w:rsid w:val="00A5587A"/>
    <w:rsid w:val="00A558C0"/>
    <w:rsid w:val="00A558EC"/>
    <w:rsid w:val="00A55955"/>
    <w:rsid w:val="00A55A2C"/>
    <w:rsid w:val="00A55A4B"/>
    <w:rsid w:val="00A55AE0"/>
    <w:rsid w:val="00A55AEE"/>
    <w:rsid w:val="00A55C5C"/>
    <w:rsid w:val="00A55CFC"/>
    <w:rsid w:val="00A55DCF"/>
    <w:rsid w:val="00A55DD1"/>
    <w:rsid w:val="00A55E21"/>
    <w:rsid w:val="00A55E6F"/>
    <w:rsid w:val="00A55E9F"/>
    <w:rsid w:val="00A55ECA"/>
    <w:rsid w:val="00A55ED9"/>
    <w:rsid w:val="00A560BF"/>
    <w:rsid w:val="00A56133"/>
    <w:rsid w:val="00A56145"/>
    <w:rsid w:val="00A56369"/>
    <w:rsid w:val="00A56408"/>
    <w:rsid w:val="00A564A8"/>
    <w:rsid w:val="00A564AD"/>
    <w:rsid w:val="00A564B8"/>
    <w:rsid w:val="00A564D0"/>
    <w:rsid w:val="00A5659C"/>
    <w:rsid w:val="00A56657"/>
    <w:rsid w:val="00A56709"/>
    <w:rsid w:val="00A567EE"/>
    <w:rsid w:val="00A568B2"/>
    <w:rsid w:val="00A568BC"/>
    <w:rsid w:val="00A568D8"/>
    <w:rsid w:val="00A56A21"/>
    <w:rsid w:val="00A56A3C"/>
    <w:rsid w:val="00A56A97"/>
    <w:rsid w:val="00A56AE7"/>
    <w:rsid w:val="00A56B39"/>
    <w:rsid w:val="00A56C3F"/>
    <w:rsid w:val="00A56D13"/>
    <w:rsid w:val="00A56D2A"/>
    <w:rsid w:val="00A56D87"/>
    <w:rsid w:val="00A56D95"/>
    <w:rsid w:val="00A56EE4"/>
    <w:rsid w:val="00A5707A"/>
    <w:rsid w:val="00A57081"/>
    <w:rsid w:val="00A57161"/>
    <w:rsid w:val="00A571AD"/>
    <w:rsid w:val="00A571CC"/>
    <w:rsid w:val="00A571E5"/>
    <w:rsid w:val="00A571FF"/>
    <w:rsid w:val="00A572C1"/>
    <w:rsid w:val="00A572FE"/>
    <w:rsid w:val="00A57367"/>
    <w:rsid w:val="00A5737D"/>
    <w:rsid w:val="00A5750A"/>
    <w:rsid w:val="00A5750E"/>
    <w:rsid w:val="00A5750F"/>
    <w:rsid w:val="00A5757D"/>
    <w:rsid w:val="00A575AA"/>
    <w:rsid w:val="00A5768A"/>
    <w:rsid w:val="00A577CE"/>
    <w:rsid w:val="00A5781B"/>
    <w:rsid w:val="00A57844"/>
    <w:rsid w:val="00A57878"/>
    <w:rsid w:val="00A578A0"/>
    <w:rsid w:val="00A57931"/>
    <w:rsid w:val="00A579B7"/>
    <w:rsid w:val="00A57A5C"/>
    <w:rsid w:val="00A57B1F"/>
    <w:rsid w:val="00A57D2A"/>
    <w:rsid w:val="00A57D9E"/>
    <w:rsid w:val="00A57DB1"/>
    <w:rsid w:val="00A57E26"/>
    <w:rsid w:val="00A57FD1"/>
    <w:rsid w:val="00A6006E"/>
    <w:rsid w:val="00A600A6"/>
    <w:rsid w:val="00A60165"/>
    <w:rsid w:val="00A60168"/>
    <w:rsid w:val="00A6018B"/>
    <w:rsid w:val="00A601D7"/>
    <w:rsid w:val="00A601EF"/>
    <w:rsid w:val="00A60259"/>
    <w:rsid w:val="00A602E4"/>
    <w:rsid w:val="00A60320"/>
    <w:rsid w:val="00A60355"/>
    <w:rsid w:val="00A6039D"/>
    <w:rsid w:val="00A603EE"/>
    <w:rsid w:val="00A60496"/>
    <w:rsid w:val="00A604B3"/>
    <w:rsid w:val="00A604E6"/>
    <w:rsid w:val="00A604F2"/>
    <w:rsid w:val="00A605E0"/>
    <w:rsid w:val="00A605E6"/>
    <w:rsid w:val="00A6073D"/>
    <w:rsid w:val="00A60792"/>
    <w:rsid w:val="00A607E4"/>
    <w:rsid w:val="00A607F5"/>
    <w:rsid w:val="00A6083E"/>
    <w:rsid w:val="00A608A7"/>
    <w:rsid w:val="00A60AD1"/>
    <w:rsid w:val="00A60AFB"/>
    <w:rsid w:val="00A60B1D"/>
    <w:rsid w:val="00A60BDB"/>
    <w:rsid w:val="00A60C38"/>
    <w:rsid w:val="00A60C47"/>
    <w:rsid w:val="00A60C63"/>
    <w:rsid w:val="00A60D12"/>
    <w:rsid w:val="00A60D38"/>
    <w:rsid w:val="00A60D99"/>
    <w:rsid w:val="00A60DDE"/>
    <w:rsid w:val="00A60E64"/>
    <w:rsid w:val="00A60EE9"/>
    <w:rsid w:val="00A60EEB"/>
    <w:rsid w:val="00A60F3A"/>
    <w:rsid w:val="00A60FF1"/>
    <w:rsid w:val="00A6101B"/>
    <w:rsid w:val="00A61083"/>
    <w:rsid w:val="00A610E5"/>
    <w:rsid w:val="00A6125D"/>
    <w:rsid w:val="00A6129D"/>
    <w:rsid w:val="00A6143D"/>
    <w:rsid w:val="00A614D8"/>
    <w:rsid w:val="00A61532"/>
    <w:rsid w:val="00A6154B"/>
    <w:rsid w:val="00A615E0"/>
    <w:rsid w:val="00A6164F"/>
    <w:rsid w:val="00A61660"/>
    <w:rsid w:val="00A617B6"/>
    <w:rsid w:val="00A61870"/>
    <w:rsid w:val="00A618DD"/>
    <w:rsid w:val="00A6190C"/>
    <w:rsid w:val="00A6194C"/>
    <w:rsid w:val="00A6198D"/>
    <w:rsid w:val="00A61B1E"/>
    <w:rsid w:val="00A61D86"/>
    <w:rsid w:val="00A61E50"/>
    <w:rsid w:val="00A61E84"/>
    <w:rsid w:val="00A61EAD"/>
    <w:rsid w:val="00A61F5D"/>
    <w:rsid w:val="00A61FF7"/>
    <w:rsid w:val="00A62084"/>
    <w:rsid w:val="00A62131"/>
    <w:rsid w:val="00A62160"/>
    <w:rsid w:val="00A62167"/>
    <w:rsid w:val="00A62243"/>
    <w:rsid w:val="00A62254"/>
    <w:rsid w:val="00A62272"/>
    <w:rsid w:val="00A62280"/>
    <w:rsid w:val="00A6236B"/>
    <w:rsid w:val="00A623DB"/>
    <w:rsid w:val="00A6255D"/>
    <w:rsid w:val="00A6259D"/>
    <w:rsid w:val="00A625E3"/>
    <w:rsid w:val="00A6262F"/>
    <w:rsid w:val="00A6265A"/>
    <w:rsid w:val="00A6268F"/>
    <w:rsid w:val="00A626C4"/>
    <w:rsid w:val="00A626ED"/>
    <w:rsid w:val="00A62778"/>
    <w:rsid w:val="00A6282F"/>
    <w:rsid w:val="00A628D6"/>
    <w:rsid w:val="00A62A83"/>
    <w:rsid w:val="00A62B01"/>
    <w:rsid w:val="00A62B6C"/>
    <w:rsid w:val="00A62CC1"/>
    <w:rsid w:val="00A62D17"/>
    <w:rsid w:val="00A62E04"/>
    <w:rsid w:val="00A62E0C"/>
    <w:rsid w:val="00A62E4A"/>
    <w:rsid w:val="00A62E79"/>
    <w:rsid w:val="00A62EAD"/>
    <w:rsid w:val="00A62ECE"/>
    <w:rsid w:val="00A62FB3"/>
    <w:rsid w:val="00A62FD7"/>
    <w:rsid w:val="00A6307B"/>
    <w:rsid w:val="00A6316D"/>
    <w:rsid w:val="00A6323A"/>
    <w:rsid w:val="00A632CA"/>
    <w:rsid w:val="00A63338"/>
    <w:rsid w:val="00A63348"/>
    <w:rsid w:val="00A63352"/>
    <w:rsid w:val="00A63397"/>
    <w:rsid w:val="00A633BD"/>
    <w:rsid w:val="00A633C9"/>
    <w:rsid w:val="00A63430"/>
    <w:rsid w:val="00A6344B"/>
    <w:rsid w:val="00A6350C"/>
    <w:rsid w:val="00A6362B"/>
    <w:rsid w:val="00A63648"/>
    <w:rsid w:val="00A6364D"/>
    <w:rsid w:val="00A63775"/>
    <w:rsid w:val="00A63798"/>
    <w:rsid w:val="00A637BA"/>
    <w:rsid w:val="00A638D9"/>
    <w:rsid w:val="00A638DC"/>
    <w:rsid w:val="00A639B8"/>
    <w:rsid w:val="00A639D8"/>
    <w:rsid w:val="00A63A42"/>
    <w:rsid w:val="00A63ACD"/>
    <w:rsid w:val="00A63AE1"/>
    <w:rsid w:val="00A63B11"/>
    <w:rsid w:val="00A63B17"/>
    <w:rsid w:val="00A63BDE"/>
    <w:rsid w:val="00A63BE5"/>
    <w:rsid w:val="00A63BEC"/>
    <w:rsid w:val="00A63BF2"/>
    <w:rsid w:val="00A63C01"/>
    <w:rsid w:val="00A63C29"/>
    <w:rsid w:val="00A63CBA"/>
    <w:rsid w:val="00A63D1E"/>
    <w:rsid w:val="00A63DA7"/>
    <w:rsid w:val="00A63DB0"/>
    <w:rsid w:val="00A63DDA"/>
    <w:rsid w:val="00A63DE4"/>
    <w:rsid w:val="00A63DF1"/>
    <w:rsid w:val="00A63EA8"/>
    <w:rsid w:val="00A63EB6"/>
    <w:rsid w:val="00A63F53"/>
    <w:rsid w:val="00A63F7F"/>
    <w:rsid w:val="00A64013"/>
    <w:rsid w:val="00A64081"/>
    <w:rsid w:val="00A640C2"/>
    <w:rsid w:val="00A64189"/>
    <w:rsid w:val="00A641AD"/>
    <w:rsid w:val="00A641DE"/>
    <w:rsid w:val="00A64227"/>
    <w:rsid w:val="00A6437C"/>
    <w:rsid w:val="00A6439B"/>
    <w:rsid w:val="00A64437"/>
    <w:rsid w:val="00A644CF"/>
    <w:rsid w:val="00A644E6"/>
    <w:rsid w:val="00A6451E"/>
    <w:rsid w:val="00A6463A"/>
    <w:rsid w:val="00A6466F"/>
    <w:rsid w:val="00A646A7"/>
    <w:rsid w:val="00A646AD"/>
    <w:rsid w:val="00A6472F"/>
    <w:rsid w:val="00A64853"/>
    <w:rsid w:val="00A648FC"/>
    <w:rsid w:val="00A64910"/>
    <w:rsid w:val="00A64917"/>
    <w:rsid w:val="00A64952"/>
    <w:rsid w:val="00A64A45"/>
    <w:rsid w:val="00A64AC9"/>
    <w:rsid w:val="00A64B1A"/>
    <w:rsid w:val="00A64B69"/>
    <w:rsid w:val="00A64D17"/>
    <w:rsid w:val="00A64D79"/>
    <w:rsid w:val="00A64DA9"/>
    <w:rsid w:val="00A64E8E"/>
    <w:rsid w:val="00A64EB1"/>
    <w:rsid w:val="00A64F44"/>
    <w:rsid w:val="00A64F58"/>
    <w:rsid w:val="00A64FC5"/>
    <w:rsid w:val="00A65010"/>
    <w:rsid w:val="00A65033"/>
    <w:rsid w:val="00A6520B"/>
    <w:rsid w:val="00A6520D"/>
    <w:rsid w:val="00A6526C"/>
    <w:rsid w:val="00A652CF"/>
    <w:rsid w:val="00A6535F"/>
    <w:rsid w:val="00A6536E"/>
    <w:rsid w:val="00A6537C"/>
    <w:rsid w:val="00A653B8"/>
    <w:rsid w:val="00A65408"/>
    <w:rsid w:val="00A65423"/>
    <w:rsid w:val="00A6543F"/>
    <w:rsid w:val="00A65565"/>
    <w:rsid w:val="00A6559E"/>
    <w:rsid w:val="00A655B0"/>
    <w:rsid w:val="00A65630"/>
    <w:rsid w:val="00A65651"/>
    <w:rsid w:val="00A656B6"/>
    <w:rsid w:val="00A65762"/>
    <w:rsid w:val="00A657FC"/>
    <w:rsid w:val="00A657FF"/>
    <w:rsid w:val="00A65879"/>
    <w:rsid w:val="00A65891"/>
    <w:rsid w:val="00A658F7"/>
    <w:rsid w:val="00A6591F"/>
    <w:rsid w:val="00A6594C"/>
    <w:rsid w:val="00A659C2"/>
    <w:rsid w:val="00A659F7"/>
    <w:rsid w:val="00A65A07"/>
    <w:rsid w:val="00A65A58"/>
    <w:rsid w:val="00A65ACB"/>
    <w:rsid w:val="00A65AD0"/>
    <w:rsid w:val="00A65BBE"/>
    <w:rsid w:val="00A65BC9"/>
    <w:rsid w:val="00A65D19"/>
    <w:rsid w:val="00A65EB1"/>
    <w:rsid w:val="00A65ECF"/>
    <w:rsid w:val="00A65EE5"/>
    <w:rsid w:val="00A65EED"/>
    <w:rsid w:val="00A65F22"/>
    <w:rsid w:val="00A65F77"/>
    <w:rsid w:val="00A65FA6"/>
    <w:rsid w:val="00A66056"/>
    <w:rsid w:val="00A6606F"/>
    <w:rsid w:val="00A660FE"/>
    <w:rsid w:val="00A66124"/>
    <w:rsid w:val="00A6617F"/>
    <w:rsid w:val="00A662BD"/>
    <w:rsid w:val="00A662E6"/>
    <w:rsid w:val="00A662F4"/>
    <w:rsid w:val="00A66340"/>
    <w:rsid w:val="00A66361"/>
    <w:rsid w:val="00A66423"/>
    <w:rsid w:val="00A66477"/>
    <w:rsid w:val="00A6654A"/>
    <w:rsid w:val="00A66655"/>
    <w:rsid w:val="00A66770"/>
    <w:rsid w:val="00A667B8"/>
    <w:rsid w:val="00A6693E"/>
    <w:rsid w:val="00A66A56"/>
    <w:rsid w:val="00A66AA4"/>
    <w:rsid w:val="00A66AF8"/>
    <w:rsid w:val="00A66B15"/>
    <w:rsid w:val="00A66B24"/>
    <w:rsid w:val="00A66B8D"/>
    <w:rsid w:val="00A66BA3"/>
    <w:rsid w:val="00A66C6A"/>
    <w:rsid w:val="00A66D24"/>
    <w:rsid w:val="00A66D6D"/>
    <w:rsid w:val="00A66D97"/>
    <w:rsid w:val="00A66E17"/>
    <w:rsid w:val="00A66E37"/>
    <w:rsid w:val="00A66E90"/>
    <w:rsid w:val="00A67169"/>
    <w:rsid w:val="00A671EF"/>
    <w:rsid w:val="00A672E6"/>
    <w:rsid w:val="00A673E0"/>
    <w:rsid w:val="00A674D7"/>
    <w:rsid w:val="00A67509"/>
    <w:rsid w:val="00A6760B"/>
    <w:rsid w:val="00A67620"/>
    <w:rsid w:val="00A67622"/>
    <w:rsid w:val="00A67686"/>
    <w:rsid w:val="00A67742"/>
    <w:rsid w:val="00A6781B"/>
    <w:rsid w:val="00A678DB"/>
    <w:rsid w:val="00A67ADA"/>
    <w:rsid w:val="00A67AE1"/>
    <w:rsid w:val="00A67B9C"/>
    <w:rsid w:val="00A67C43"/>
    <w:rsid w:val="00A67CC7"/>
    <w:rsid w:val="00A67CF1"/>
    <w:rsid w:val="00A67D06"/>
    <w:rsid w:val="00A67D4E"/>
    <w:rsid w:val="00A67DD6"/>
    <w:rsid w:val="00A67E76"/>
    <w:rsid w:val="00A67EAD"/>
    <w:rsid w:val="00A70056"/>
    <w:rsid w:val="00A7007D"/>
    <w:rsid w:val="00A700B3"/>
    <w:rsid w:val="00A700F2"/>
    <w:rsid w:val="00A701D4"/>
    <w:rsid w:val="00A70329"/>
    <w:rsid w:val="00A70339"/>
    <w:rsid w:val="00A703B8"/>
    <w:rsid w:val="00A70455"/>
    <w:rsid w:val="00A70517"/>
    <w:rsid w:val="00A705B3"/>
    <w:rsid w:val="00A705B5"/>
    <w:rsid w:val="00A705FD"/>
    <w:rsid w:val="00A7061E"/>
    <w:rsid w:val="00A7063C"/>
    <w:rsid w:val="00A7065F"/>
    <w:rsid w:val="00A70680"/>
    <w:rsid w:val="00A706DE"/>
    <w:rsid w:val="00A70704"/>
    <w:rsid w:val="00A70788"/>
    <w:rsid w:val="00A707C4"/>
    <w:rsid w:val="00A70850"/>
    <w:rsid w:val="00A70894"/>
    <w:rsid w:val="00A708A7"/>
    <w:rsid w:val="00A7091E"/>
    <w:rsid w:val="00A7097C"/>
    <w:rsid w:val="00A70A3E"/>
    <w:rsid w:val="00A70AA3"/>
    <w:rsid w:val="00A70AF8"/>
    <w:rsid w:val="00A70AFA"/>
    <w:rsid w:val="00A70BBF"/>
    <w:rsid w:val="00A70CB6"/>
    <w:rsid w:val="00A70D49"/>
    <w:rsid w:val="00A70D78"/>
    <w:rsid w:val="00A70E7D"/>
    <w:rsid w:val="00A70EA5"/>
    <w:rsid w:val="00A70EFC"/>
    <w:rsid w:val="00A70F2C"/>
    <w:rsid w:val="00A7101A"/>
    <w:rsid w:val="00A71053"/>
    <w:rsid w:val="00A7115C"/>
    <w:rsid w:val="00A711E1"/>
    <w:rsid w:val="00A711FA"/>
    <w:rsid w:val="00A712CF"/>
    <w:rsid w:val="00A712D9"/>
    <w:rsid w:val="00A71355"/>
    <w:rsid w:val="00A713D4"/>
    <w:rsid w:val="00A71421"/>
    <w:rsid w:val="00A71449"/>
    <w:rsid w:val="00A714F2"/>
    <w:rsid w:val="00A71574"/>
    <w:rsid w:val="00A715A7"/>
    <w:rsid w:val="00A715C6"/>
    <w:rsid w:val="00A716BF"/>
    <w:rsid w:val="00A71754"/>
    <w:rsid w:val="00A71763"/>
    <w:rsid w:val="00A717F7"/>
    <w:rsid w:val="00A71893"/>
    <w:rsid w:val="00A718F3"/>
    <w:rsid w:val="00A71AB3"/>
    <w:rsid w:val="00A71B4E"/>
    <w:rsid w:val="00A71BDB"/>
    <w:rsid w:val="00A71BF5"/>
    <w:rsid w:val="00A71C0C"/>
    <w:rsid w:val="00A71D88"/>
    <w:rsid w:val="00A71DDD"/>
    <w:rsid w:val="00A71DF6"/>
    <w:rsid w:val="00A71DFC"/>
    <w:rsid w:val="00A71E2B"/>
    <w:rsid w:val="00A71E61"/>
    <w:rsid w:val="00A71F0C"/>
    <w:rsid w:val="00A71F84"/>
    <w:rsid w:val="00A72136"/>
    <w:rsid w:val="00A721F8"/>
    <w:rsid w:val="00A72289"/>
    <w:rsid w:val="00A722AD"/>
    <w:rsid w:val="00A722EB"/>
    <w:rsid w:val="00A72324"/>
    <w:rsid w:val="00A723A7"/>
    <w:rsid w:val="00A723B8"/>
    <w:rsid w:val="00A7240A"/>
    <w:rsid w:val="00A7244B"/>
    <w:rsid w:val="00A72450"/>
    <w:rsid w:val="00A72479"/>
    <w:rsid w:val="00A7253A"/>
    <w:rsid w:val="00A725FD"/>
    <w:rsid w:val="00A7263E"/>
    <w:rsid w:val="00A72668"/>
    <w:rsid w:val="00A72699"/>
    <w:rsid w:val="00A726F2"/>
    <w:rsid w:val="00A72754"/>
    <w:rsid w:val="00A72782"/>
    <w:rsid w:val="00A727A2"/>
    <w:rsid w:val="00A727F8"/>
    <w:rsid w:val="00A72950"/>
    <w:rsid w:val="00A7298D"/>
    <w:rsid w:val="00A729C7"/>
    <w:rsid w:val="00A72A73"/>
    <w:rsid w:val="00A72AC0"/>
    <w:rsid w:val="00A72B92"/>
    <w:rsid w:val="00A72BD6"/>
    <w:rsid w:val="00A72BF7"/>
    <w:rsid w:val="00A72C3B"/>
    <w:rsid w:val="00A72C49"/>
    <w:rsid w:val="00A72C7A"/>
    <w:rsid w:val="00A72C7F"/>
    <w:rsid w:val="00A72CB6"/>
    <w:rsid w:val="00A72D10"/>
    <w:rsid w:val="00A72D48"/>
    <w:rsid w:val="00A72D7E"/>
    <w:rsid w:val="00A72D9D"/>
    <w:rsid w:val="00A72DAC"/>
    <w:rsid w:val="00A72DEE"/>
    <w:rsid w:val="00A72E39"/>
    <w:rsid w:val="00A72E4B"/>
    <w:rsid w:val="00A72F11"/>
    <w:rsid w:val="00A73151"/>
    <w:rsid w:val="00A73161"/>
    <w:rsid w:val="00A731A0"/>
    <w:rsid w:val="00A731A8"/>
    <w:rsid w:val="00A731F3"/>
    <w:rsid w:val="00A7326E"/>
    <w:rsid w:val="00A73323"/>
    <w:rsid w:val="00A7334F"/>
    <w:rsid w:val="00A73362"/>
    <w:rsid w:val="00A733B9"/>
    <w:rsid w:val="00A733D6"/>
    <w:rsid w:val="00A735B4"/>
    <w:rsid w:val="00A735CF"/>
    <w:rsid w:val="00A73617"/>
    <w:rsid w:val="00A7367C"/>
    <w:rsid w:val="00A7368C"/>
    <w:rsid w:val="00A737C8"/>
    <w:rsid w:val="00A737E8"/>
    <w:rsid w:val="00A7385D"/>
    <w:rsid w:val="00A7391E"/>
    <w:rsid w:val="00A7393A"/>
    <w:rsid w:val="00A739BA"/>
    <w:rsid w:val="00A73AFB"/>
    <w:rsid w:val="00A73C15"/>
    <w:rsid w:val="00A73C58"/>
    <w:rsid w:val="00A73CC5"/>
    <w:rsid w:val="00A73CE3"/>
    <w:rsid w:val="00A73CE8"/>
    <w:rsid w:val="00A73CEC"/>
    <w:rsid w:val="00A73D56"/>
    <w:rsid w:val="00A73DF6"/>
    <w:rsid w:val="00A73E11"/>
    <w:rsid w:val="00A73FD7"/>
    <w:rsid w:val="00A74029"/>
    <w:rsid w:val="00A7413D"/>
    <w:rsid w:val="00A741FD"/>
    <w:rsid w:val="00A742C6"/>
    <w:rsid w:val="00A742C7"/>
    <w:rsid w:val="00A742F7"/>
    <w:rsid w:val="00A74311"/>
    <w:rsid w:val="00A74342"/>
    <w:rsid w:val="00A74376"/>
    <w:rsid w:val="00A743B2"/>
    <w:rsid w:val="00A7444C"/>
    <w:rsid w:val="00A74462"/>
    <w:rsid w:val="00A744B6"/>
    <w:rsid w:val="00A744C9"/>
    <w:rsid w:val="00A744EE"/>
    <w:rsid w:val="00A74595"/>
    <w:rsid w:val="00A7460F"/>
    <w:rsid w:val="00A74737"/>
    <w:rsid w:val="00A7473C"/>
    <w:rsid w:val="00A7484D"/>
    <w:rsid w:val="00A748E7"/>
    <w:rsid w:val="00A7494F"/>
    <w:rsid w:val="00A74A35"/>
    <w:rsid w:val="00A74A9F"/>
    <w:rsid w:val="00A74BEF"/>
    <w:rsid w:val="00A74BFE"/>
    <w:rsid w:val="00A74C23"/>
    <w:rsid w:val="00A74CB8"/>
    <w:rsid w:val="00A74CC8"/>
    <w:rsid w:val="00A74CDF"/>
    <w:rsid w:val="00A74D60"/>
    <w:rsid w:val="00A74DD3"/>
    <w:rsid w:val="00A74DE4"/>
    <w:rsid w:val="00A74E55"/>
    <w:rsid w:val="00A74E8A"/>
    <w:rsid w:val="00A74EA1"/>
    <w:rsid w:val="00A74EF8"/>
    <w:rsid w:val="00A74F76"/>
    <w:rsid w:val="00A74F81"/>
    <w:rsid w:val="00A75123"/>
    <w:rsid w:val="00A75177"/>
    <w:rsid w:val="00A75269"/>
    <w:rsid w:val="00A7529C"/>
    <w:rsid w:val="00A752D6"/>
    <w:rsid w:val="00A75319"/>
    <w:rsid w:val="00A7537C"/>
    <w:rsid w:val="00A75531"/>
    <w:rsid w:val="00A7553C"/>
    <w:rsid w:val="00A755E9"/>
    <w:rsid w:val="00A75818"/>
    <w:rsid w:val="00A758AE"/>
    <w:rsid w:val="00A759A3"/>
    <w:rsid w:val="00A75A06"/>
    <w:rsid w:val="00A75AF8"/>
    <w:rsid w:val="00A75B5B"/>
    <w:rsid w:val="00A75CD8"/>
    <w:rsid w:val="00A75CF9"/>
    <w:rsid w:val="00A75D79"/>
    <w:rsid w:val="00A75D8E"/>
    <w:rsid w:val="00A75E6F"/>
    <w:rsid w:val="00A75E85"/>
    <w:rsid w:val="00A75E98"/>
    <w:rsid w:val="00A75EBB"/>
    <w:rsid w:val="00A75EC3"/>
    <w:rsid w:val="00A75EE5"/>
    <w:rsid w:val="00A75EFE"/>
    <w:rsid w:val="00A75F48"/>
    <w:rsid w:val="00A75FA2"/>
    <w:rsid w:val="00A760FD"/>
    <w:rsid w:val="00A761CB"/>
    <w:rsid w:val="00A76228"/>
    <w:rsid w:val="00A7623C"/>
    <w:rsid w:val="00A7624F"/>
    <w:rsid w:val="00A7627A"/>
    <w:rsid w:val="00A763A3"/>
    <w:rsid w:val="00A7641D"/>
    <w:rsid w:val="00A76420"/>
    <w:rsid w:val="00A765AB"/>
    <w:rsid w:val="00A766F3"/>
    <w:rsid w:val="00A767B5"/>
    <w:rsid w:val="00A76862"/>
    <w:rsid w:val="00A768B7"/>
    <w:rsid w:val="00A7693D"/>
    <w:rsid w:val="00A76A9F"/>
    <w:rsid w:val="00A76AE5"/>
    <w:rsid w:val="00A76B53"/>
    <w:rsid w:val="00A76B7B"/>
    <w:rsid w:val="00A76C05"/>
    <w:rsid w:val="00A76C4E"/>
    <w:rsid w:val="00A76CCA"/>
    <w:rsid w:val="00A76CDE"/>
    <w:rsid w:val="00A76CFE"/>
    <w:rsid w:val="00A76D20"/>
    <w:rsid w:val="00A76E16"/>
    <w:rsid w:val="00A76E18"/>
    <w:rsid w:val="00A76E70"/>
    <w:rsid w:val="00A76E97"/>
    <w:rsid w:val="00A76EA0"/>
    <w:rsid w:val="00A76F18"/>
    <w:rsid w:val="00A76FDD"/>
    <w:rsid w:val="00A770B9"/>
    <w:rsid w:val="00A770ED"/>
    <w:rsid w:val="00A770F6"/>
    <w:rsid w:val="00A771B4"/>
    <w:rsid w:val="00A772A1"/>
    <w:rsid w:val="00A772CA"/>
    <w:rsid w:val="00A772DC"/>
    <w:rsid w:val="00A77316"/>
    <w:rsid w:val="00A773CE"/>
    <w:rsid w:val="00A773D6"/>
    <w:rsid w:val="00A773F0"/>
    <w:rsid w:val="00A774D5"/>
    <w:rsid w:val="00A7754F"/>
    <w:rsid w:val="00A7756A"/>
    <w:rsid w:val="00A7765B"/>
    <w:rsid w:val="00A7765E"/>
    <w:rsid w:val="00A77677"/>
    <w:rsid w:val="00A776B5"/>
    <w:rsid w:val="00A77747"/>
    <w:rsid w:val="00A77797"/>
    <w:rsid w:val="00A7784A"/>
    <w:rsid w:val="00A778A6"/>
    <w:rsid w:val="00A77974"/>
    <w:rsid w:val="00A77A4C"/>
    <w:rsid w:val="00A77A59"/>
    <w:rsid w:val="00A77AAC"/>
    <w:rsid w:val="00A77BBD"/>
    <w:rsid w:val="00A77BDF"/>
    <w:rsid w:val="00A77D5F"/>
    <w:rsid w:val="00A77DC2"/>
    <w:rsid w:val="00A77E03"/>
    <w:rsid w:val="00A77E23"/>
    <w:rsid w:val="00A77E2C"/>
    <w:rsid w:val="00A77E63"/>
    <w:rsid w:val="00A77EA3"/>
    <w:rsid w:val="00A77ED5"/>
    <w:rsid w:val="00A77F20"/>
    <w:rsid w:val="00A77F45"/>
    <w:rsid w:val="00A80052"/>
    <w:rsid w:val="00A800CC"/>
    <w:rsid w:val="00A80110"/>
    <w:rsid w:val="00A801AD"/>
    <w:rsid w:val="00A802C8"/>
    <w:rsid w:val="00A80325"/>
    <w:rsid w:val="00A80411"/>
    <w:rsid w:val="00A8042E"/>
    <w:rsid w:val="00A80439"/>
    <w:rsid w:val="00A80454"/>
    <w:rsid w:val="00A8049A"/>
    <w:rsid w:val="00A804AA"/>
    <w:rsid w:val="00A804CA"/>
    <w:rsid w:val="00A80557"/>
    <w:rsid w:val="00A80645"/>
    <w:rsid w:val="00A80687"/>
    <w:rsid w:val="00A80713"/>
    <w:rsid w:val="00A807F8"/>
    <w:rsid w:val="00A80845"/>
    <w:rsid w:val="00A80889"/>
    <w:rsid w:val="00A80891"/>
    <w:rsid w:val="00A808A2"/>
    <w:rsid w:val="00A808A5"/>
    <w:rsid w:val="00A80941"/>
    <w:rsid w:val="00A80966"/>
    <w:rsid w:val="00A8096B"/>
    <w:rsid w:val="00A809C0"/>
    <w:rsid w:val="00A809CE"/>
    <w:rsid w:val="00A809F8"/>
    <w:rsid w:val="00A80A14"/>
    <w:rsid w:val="00A80A68"/>
    <w:rsid w:val="00A80B69"/>
    <w:rsid w:val="00A80BA5"/>
    <w:rsid w:val="00A80C19"/>
    <w:rsid w:val="00A80C8F"/>
    <w:rsid w:val="00A80D1B"/>
    <w:rsid w:val="00A80D46"/>
    <w:rsid w:val="00A80DEC"/>
    <w:rsid w:val="00A80ED5"/>
    <w:rsid w:val="00A80FEE"/>
    <w:rsid w:val="00A81004"/>
    <w:rsid w:val="00A81047"/>
    <w:rsid w:val="00A810B0"/>
    <w:rsid w:val="00A811A3"/>
    <w:rsid w:val="00A811BE"/>
    <w:rsid w:val="00A81288"/>
    <w:rsid w:val="00A8129C"/>
    <w:rsid w:val="00A81307"/>
    <w:rsid w:val="00A8131E"/>
    <w:rsid w:val="00A8136E"/>
    <w:rsid w:val="00A8139E"/>
    <w:rsid w:val="00A81402"/>
    <w:rsid w:val="00A8152A"/>
    <w:rsid w:val="00A81554"/>
    <w:rsid w:val="00A815A9"/>
    <w:rsid w:val="00A815AE"/>
    <w:rsid w:val="00A816B0"/>
    <w:rsid w:val="00A816E3"/>
    <w:rsid w:val="00A817D8"/>
    <w:rsid w:val="00A817FD"/>
    <w:rsid w:val="00A81803"/>
    <w:rsid w:val="00A8185E"/>
    <w:rsid w:val="00A81860"/>
    <w:rsid w:val="00A818C0"/>
    <w:rsid w:val="00A81965"/>
    <w:rsid w:val="00A81988"/>
    <w:rsid w:val="00A819E3"/>
    <w:rsid w:val="00A819FC"/>
    <w:rsid w:val="00A81A02"/>
    <w:rsid w:val="00A81A4A"/>
    <w:rsid w:val="00A81A5F"/>
    <w:rsid w:val="00A81A8E"/>
    <w:rsid w:val="00A81ABA"/>
    <w:rsid w:val="00A81AD3"/>
    <w:rsid w:val="00A81B17"/>
    <w:rsid w:val="00A81BC5"/>
    <w:rsid w:val="00A81C38"/>
    <w:rsid w:val="00A81CE5"/>
    <w:rsid w:val="00A81D4F"/>
    <w:rsid w:val="00A81D8C"/>
    <w:rsid w:val="00A81DA2"/>
    <w:rsid w:val="00A81E0C"/>
    <w:rsid w:val="00A81F65"/>
    <w:rsid w:val="00A81FA1"/>
    <w:rsid w:val="00A81FAC"/>
    <w:rsid w:val="00A81FFB"/>
    <w:rsid w:val="00A82074"/>
    <w:rsid w:val="00A82112"/>
    <w:rsid w:val="00A82140"/>
    <w:rsid w:val="00A8214B"/>
    <w:rsid w:val="00A82155"/>
    <w:rsid w:val="00A82199"/>
    <w:rsid w:val="00A8224A"/>
    <w:rsid w:val="00A822FD"/>
    <w:rsid w:val="00A82333"/>
    <w:rsid w:val="00A823DD"/>
    <w:rsid w:val="00A824BD"/>
    <w:rsid w:val="00A824F1"/>
    <w:rsid w:val="00A82506"/>
    <w:rsid w:val="00A8253D"/>
    <w:rsid w:val="00A8254D"/>
    <w:rsid w:val="00A825BA"/>
    <w:rsid w:val="00A82615"/>
    <w:rsid w:val="00A8284E"/>
    <w:rsid w:val="00A82859"/>
    <w:rsid w:val="00A82873"/>
    <w:rsid w:val="00A828C9"/>
    <w:rsid w:val="00A82A16"/>
    <w:rsid w:val="00A82B1C"/>
    <w:rsid w:val="00A82B32"/>
    <w:rsid w:val="00A82B9C"/>
    <w:rsid w:val="00A82BE4"/>
    <w:rsid w:val="00A82C00"/>
    <w:rsid w:val="00A82C53"/>
    <w:rsid w:val="00A82CAA"/>
    <w:rsid w:val="00A82CB9"/>
    <w:rsid w:val="00A82D4E"/>
    <w:rsid w:val="00A82D63"/>
    <w:rsid w:val="00A82DA7"/>
    <w:rsid w:val="00A82DAB"/>
    <w:rsid w:val="00A82E7D"/>
    <w:rsid w:val="00A82E82"/>
    <w:rsid w:val="00A82F2E"/>
    <w:rsid w:val="00A82FB4"/>
    <w:rsid w:val="00A8301C"/>
    <w:rsid w:val="00A8307A"/>
    <w:rsid w:val="00A83170"/>
    <w:rsid w:val="00A831A0"/>
    <w:rsid w:val="00A831BC"/>
    <w:rsid w:val="00A831BF"/>
    <w:rsid w:val="00A8323B"/>
    <w:rsid w:val="00A83256"/>
    <w:rsid w:val="00A832B9"/>
    <w:rsid w:val="00A833B9"/>
    <w:rsid w:val="00A833C1"/>
    <w:rsid w:val="00A833FD"/>
    <w:rsid w:val="00A83461"/>
    <w:rsid w:val="00A834A4"/>
    <w:rsid w:val="00A834D7"/>
    <w:rsid w:val="00A834D9"/>
    <w:rsid w:val="00A83594"/>
    <w:rsid w:val="00A835E3"/>
    <w:rsid w:val="00A83630"/>
    <w:rsid w:val="00A83805"/>
    <w:rsid w:val="00A83818"/>
    <w:rsid w:val="00A8382A"/>
    <w:rsid w:val="00A838E9"/>
    <w:rsid w:val="00A8392B"/>
    <w:rsid w:val="00A839B6"/>
    <w:rsid w:val="00A839EA"/>
    <w:rsid w:val="00A83A5E"/>
    <w:rsid w:val="00A83ADC"/>
    <w:rsid w:val="00A83B87"/>
    <w:rsid w:val="00A83B98"/>
    <w:rsid w:val="00A83C18"/>
    <w:rsid w:val="00A83C56"/>
    <w:rsid w:val="00A83CAD"/>
    <w:rsid w:val="00A83D6D"/>
    <w:rsid w:val="00A83DA3"/>
    <w:rsid w:val="00A83F4D"/>
    <w:rsid w:val="00A83F8D"/>
    <w:rsid w:val="00A84105"/>
    <w:rsid w:val="00A84173"/>
    <w:rsid w:val="00A84215"/>
    <w:rsid w:val="00A84288"/>
    <w:rsid w:val="00A84310"/>
    <w:rsid w:val="00A84355"/>
    <w:rsid w:val="00A8438A"/>
    <w:rsid w:val="00A84458"/>
    <w:rsid w:val="00A844C4"/>
    <w:rsid w:val="00A84561"/>
    <w:rsid w:val="00A84587"/>
    <w:rsid w:val="00A8460C"/>
    <w:rsid w:val="00A84759"/>
    <w:rsid w:val="00A84AD0"/>
    <w:rsid w:val="00A84AF5"/>
    <w:rsid w:val="00A84B63"/>
    <w:rsid w:val="00A84B96"/>
    <w:rsid w:val="00A84C31"/>
    <w:rsid w:val="00A84CC4"/>
    <w:rsid w:val="00A84D61"/>
    <w:rsid w:val="00A84D74"/>
    <w:rsid w:val="00A84DA4"/>
    <w:rsid w:val="00A84F0D"/>
    <w:rsid w:val="00A84F98"/>
    <w:rsid w:val="00A84FEE"/>
    <w:rsid w:val="00A850B7"/>
    <w:rsid w:val="00A850EF"/>
    <w:rsid w:val="00A85131"/>
    <w:rsid w:val="00A851C7"/>
    <w:rsid w:val="00A851EB"/>
    <w:rsid w:val="00A8527C"/>
    <w:rsid w:val="00A85281"/>
    <w:rsid w:val="00A852E7"/>
    <w:rsid w:val="00A85300"/>
    <w:rsid w:val="00A8530E"/>
    <w:rsid w:val="00A8532E"/>
    <w:rsid w:val="00A8546B"/>
    <w:rsid w:val="00A854AD"/>
    <w:rsid w:val="00A855A4"/>
    <w:rsid w:val="00A85628"/>
    <w:rsid w:val="00A8562B"/>
    <w:rsid w:val="00A85663"/>
    <w:rsid w:val="00A85679"/>
    <w:rsid w:val="00A85681"/>
    <w:rsid w:val="00A85777"/>
    <w:rsid w:val="00A857BF"/>
    <w:rsid w:val="00A85801"/>
    <w:rsid w:val="00A85832"/>
    <w:rsid w:val="00A858EA"/>
    <w:rsid w:val="00A858F4"/>
    <w:rsid w:val="00A859F2"/>
    <w:rsid w:val="00A85A1A"/>
    <w:rsid w:val="00A85AD9"/>
    <w:rsid w:val="00A85AEE"/>
    <w:rsid w:val="00A85B4F"/>
    <w:rsid w:val="00A85B56"/>
    <w:rsid w:val="00A85BEE"/>
    <w:rsid w:val="00A85C63"/>
    <w:rsid w:val="00A85D89"/>
    <w:rsid w:val="00A85D90"/>
    <w:rsid w:val="00A85E16"/>
    <w:rsid w:val="00A85E33"/>
    <w:rsid w:val="00A85F9E"/>
    <w:rsid w:val="00A85FF3"/>
    <w:rsid w:val="00A86041"/>
    <w:rsid w:val="00A8604C"/>
    <w:rsid w:val="00A860D2"/>
    <w:rsid w:val="00A8614A"/>
    <w:rsid w:val="00A86168"/>
    <w:rsid w:val="00A86175"/>
    <w:rsid w:val="00A861BA"/>
    <w:rsid w:val="00A861C2"/>
    <w:rsid w:val="00A862E2"/>
    <w:rsid w:val="00A86354"/>
    <w:rsid w:val="00A863A9"/>
    <w:rsid w:val="00A863E1"/>
    <w:rsid w:val="00A8641E"/>
    <w:rsid w:val="00A8644A"/>
    <w:rsid w:val="00A86491"/>
    <w:rsid w:val="00A864C7"/>
    <w:rsid w:val="00A864CC"/>
    <w:rsid w:val="00A864E2"/>
    <w:rsid w:val="00A8657B"/>
    <w:rsid w:val="00A86600"/>
    <w:rsid w:val="00A8662F"/>
    <w:rsid w:val="00A86672"/>
    <w:rsid w:val="00A866DD"/>
    <w:rsid w:val="00A866EB"/>
    <w:rsid w:val="00A867BF"/>
    <w:rsid w:val="00A86938"/>
    <w:rsid w:val="00A86AFB"/>
    <w:rsid w:val="00A86B02"/>
    <w:rsid w:val="00A86B33"/>
    <w:rsid w:val="00A86BDF"/>
    <w:rsid w:val="00A86C24"/>
    <w:rsid w:val="00A86CA1"/>
    <w:rsid w:val="00A86CAD"/>
    <w:rsid w:val="00A86CD1"/>
    <w:rsid w:val="00A86CDC"/>
    <w:rsid w:val="00A86E04"/>
    <w:rsid w:val="00A86E2B"/>
    <w:rsid w:val="00A86E5E"/>
    <w:rsid w:val="00A86E88"/>
    <w:rsid w:val="00A86F49"/>
    <w:rsid w:val="00A87008"/>
    <w:rsid w:val="00A87074"/>
    <w:rsid w:val="00A870FE"/>
    <w:rsid w:val="00A8714C"/>
    <w:rsid w:val="00A87172"/>
    <w:rsid w:val="00A871B7"/>
    <w:rsid w:val="00A871DA"/>
    <w:rsid w:val="00A87231"/>
    <w:rsid w:val="00A8732E"/>
    <w:rsid w:val="00A8736F"/>
    <w:rsid w:val="00A8739F"/>
    <w:rsid w:val="00A87437"/>
    <w:rsid w:val="00A87453"/>
    <w:rsid w:val="00A87473"/>
    <w:rsid w:val="00A87481"/>
    <w:rsid w:val="00A87559"/>
    <w:rsid w:val="00A87679"/>
    <w:rsid w:val="00A877EA"/>
    <w:rsid w:val="00A87875"/>
    <w:rsid w:val="00A878B4"/>
    <w:rsid w:val="00A87915"/>
    <w:rsid w:val="00A87980"/>
    <w:rsid w:val="00A879BF"/>
    <w:rsid w:val="00A87A4B"/>
    <w:rsid w:val="00A87A67"/>
    <w:rsid w:val="00A87B09"/>
    <w:rsid w:val="00A87B10"/>
    <w:rsid w:val="00A87B63"/>
    <w:rsid w:val="00A87BAA"/>
    <w:rsid w:val="00A87C0D"/>
    <w:rsid w:val="00A87C32"/>
    <w:rsid w:val="00A87C33"/>
    <w:rsid w:val="00A87CA7"/>
    <w:rsid w:val="00A87CFD"/>
    <w:rsid w:val="00A87D7A"/>
    <w:rsid w:val="00A87E5E"/>
    <w:rsid w:val="00A87EA8"/>
    <w:rsid w:val="00A87ECF"/>
    <w:rsid w:val="00A87F14"/>
    <w:rsid w:val="00A87F85"/>
    <w:rsid w:val="00A87FF1"/>
    <w:rsid w:val="00A900B9"/>
    <w:rsid w:val="00A900C6"/>
    <w:rsid w:val="00A900D4"/>
    <w:rsid w:val="00A900EE"/>
    <w:rsid w:val="00A900F4"/>
    <w:rsid w:val="00A90143"/>
    <w:rsid w:val="00A901A3"/>
    <w:rsid w:val="00A90284"/>
    <w:rsid w:val="00A902AF"/>
    <w:rsid w:val="00A903D9"/>
    <w:rsid w:val="00A90428"/>
    <w:rsid w:val="00A90477"/>
    <w:rsid w:val="00A904EB"/>
    <w:rsid w:val="00A9053D"/>
    <w:rsid w:val="00A9059C"/>
    <w:rsid w:val="00A905B7"/>
    <w:rsid w:val="00A90618"/>
    <w:rsid w:val="00A90770"/>
    <w:rsid w:val="00A908E8"/>
    <w:rsid w:val="00A90940"/>
    <w:rsid w:val="00A90A0B"/>
    <w:rsid w:val="00A90B52"/>
    <w:rsid w:val="00A90B62"/>
    <w:rsid w:val="00A90BEB"/>
    <w:rsid w:val="00A90C2E"/>
    <w:rsid w:val="00A90C88"/>
    <w:rsid w:val="00A90DB3"/>
    <w:rsid w:val="00A90E30"/>
    <w:rsid w:val="00A90EE6"/>
    <w:rsid w:val="00A90F1A"/>
    <w:rsid w:val="00A90F83"/>
    <w:rsid w:val="00A90FC9"/>
    <w:rsid w:val="00A910B3"/>
    <w:rsid w:val="00A910F9"/>
    <w:rsid w:val="00A91178"/>
    <w:rsid w:val="00A91180"/>
    <w:rsid w:val="00A9119C"/>
    <w:rsid w:val="00A9119F"/>
    <w:rsid w:val="00A9127C"/>
    <w:rsid w:val="00A91365"/>
    <w:rsid w:val="00A914B3"/>
    <w:rsid w:val="00A91521"/>
    <w:rsid w:val="00A91599"/>
    <w:rsid w:val="00A915EC"/>
    <w:rsid w:val="00A91601"/>
    <w:rsid w:val="00A91628"/>
    <w:rsid w:val="00A9169B"/>
    <w:rsid w:val="00A91701"/>
    <w:rsid w:val="00A91716"/>
    <w:rsid w:val="00A9172C"/>
    <w:rsid w:val="00A917AD"/>
    <w:rsid w:val="00A917BC"/>
    <w:rsid w:val="00A9183E"/>
    <w:rsid w:val="00A9185B"/>
    <w:rsid w:val="00A918B8"/>
    <w:rsid w:val="00A9190C"/>
    <w:rsid w:val="00A91A0C"/>
    <w:rsid w:val="00A91A84"/>
    <w:rsid w:val="00A91AB3"/>
    <w:rsid w:val="00A91B1E"/>
    <w:rsid w:val="00A91BC6"/>
    <w:rsid w:val="00A91BDC"/>
    <w:rsid w:val="00A91BF5"/>
    <w:rsid w:val="00A91CA4"/>
    <w:rsid w:val="00A91CC8"/>
    <w:rsid w:val="00A91E67"/>
    <w:rsid w:val="00A91EEA"/>
    <w:rsid w:val="00A91F3C"/>
    <w:rsid w:val="00A92079"/>
    <w:rsid w:val="00A9213E"/>
    <w:rsid w:val="00A9228E"/>
    <w:rsid w:val="00A92311"/>
    <w:rsid w:val="00A9233F"/>
    <w:rsid w:val="00A92396"/>
    <w:rsid w:val="00A923BA"/>
    <w:rsid w:val="00A923EF"/>
    <w:rsid w:val="00A92403"/>
    <w:rsid w:val="00A924AC"/>
    <w:rsid w:val="00A924D0"/>
    <w:rsid w:val="00A9250D"/>
    <w:rsid w:val="00A92542"/>
    <w:rsid w:val="00A92608"/>
    <w:rsid w:val="00A926A8"/>
    <w:rsid w:val="00A926D1"/>
    <w:rsid w:val="00A92766"/>
    <w:rsid w:val="00A927D9"/>
    <w:rsid w:val="00A92861"/>
    <w:rsid w:val="00A9287B"/>
    <w:rsid w:val="00A9296E"/>
    <w:rsid w:val="00A929C7"/>
    <w:rsid w:val="00A929E3"/>
    <w:rsid w:val="00A92A52"/>
    <w:rsid w:val="00A92A71"/>
    <w:rsid w:val="00A92AA3"/>
    <w:rsid w:val="00A92C08"/>
    <w:rsid w:val="00A92C4E"/>
    <w:rsid w:val="00A92C5B"/>
    <w:rsid w:val="00A92CA6"/>
    <w:rsid w:val="00A92DC2"/>
    <w:rsid w:val="00A92E64"/>
    <w:rsid w:val="00A92F37"/>
    <w:rsid w:val="00A92F82"/>
    <w:rsid w:val="00A92FC3"/>
    <w:rsid w:val="00A92FC5"/>
    <w:rsid w:val="00A92FFB"/>
    <w:rsid w:val="00A930D9"/>
    <w:rsid w:val="00A9318D"/>
    <w:rsid w:val="00A931FD"/>
    <w:rsid w:val="00A9320A"/>
    <w:rsid w:val="00A935A1"/>
    <w:rsid w:val="00A935B2"/>
    <w:rsid w:val="00A935E3"/>
    <w:rsid w:val="00A936C1"/>
    <w:rsid w:val="00A936F3"/>
    <w:rsid w:val="00A93871"/>
    <w:rsid w:val="00A939FA"/>
    <w:rsid w:val="00A93A0B"/>
    <w:rsid w:val="00A93B0F"/>
    <w:rsid w:val="00A93B4C"/>
    <w:rsid w:val="00A93B78"/>
    <w:rsid w:val="00A93BE7"/>
    <w:rsid w:val="00A93C54"/>
    <w:rsid w:val="00A93CB5"/>
    <w:rsid w:val="00A93CDE"/>
    <w:rsid w:val="00A93CFC"/>
    <w:rsid w:val="00A93D91"/>
    <w:rsid w:val="00A93DF1"/>
    <w:rsid w:val="00A93E37"/>
    <w:rsid w:val="00A93E4B"/>
    <w:rsid w:val="00A93E58"/>
    <w:rsid w:val="00A93ED0"/>
    <w:rsid w:val="00A94005"/>
    <w:rsid w:val="00A94025"/>
    <w:rsid w:val="00A94089"/>
    <w:rsid w:val="00A940C7"/>
    <w:rsid w:val="00A940EF"/>
    <w:rsid w:val="00A94197"/>
    <w:rsid w:val="00A941C7"/>
    <w:rsid w:val="00A94204"/>
    <w:rsid w:val="00A942DC"/>
    <w:rsid w:val="00A94364"/>
    <w:rsid w:val="00A94408"/>
    <w:rsid w:val="00A946BB"/>
    <w:rsid w:val="00A947A9"/>
    <w:rsid w:val="00A947E8"/>
    <w:rsid w:val="00A94820"/>
    <w:rsid w:val="00A94935"/>
    <w:rsid w:val="00A949B2"/>
    <w:rsid w:val="00A949EE"/>
    <w:rsid w:val="00A94A9B"/>
    <w:rsid w:val="00A94AA9"/>
    <w:rsid w:val="00A94B68"/>
    <w:rsid w:val="00A94B78"/>
    <w:rsid w:val="00A94BD6"/>
    <w:rsid w:val="00A94CB6"/>
    <w:rsid w:val="00A94CF6"/>
    <w:rsid w:val="00A94D31"/>
    <w:rsid w:val="00A94DF2"/>
    <w:rsid w:val="00A94E74"/>
    <w:rsid w:val="00A94E77"/>
    <w:rsid w:val="00A94F74"/>
    <w:rsid w:val="00A94F97"/>
    <w:rsid w:val="00A951BB"/>
    <w:rsid w:val="00A951C7"/>
    <w:rsid w:val="00A9520F"/>
    <w:rsid w:val="00A9526B"/>
    <w:rsid w:val="00A95284"/>
    <w:rsid w:val="00A9537A"/>
    <w:rsid w:val="00A953E7"/>
    <w:rsid w:val="00A95603"/>
    <w:rsid w:val="00A9561E"/>
    <w:rsid w:val="00A9561F"/>
    <w:rsid w:val="00A95646"/>
    <w:rsid w:val="00A9565B"/>
    <w:rsid w:val="00A9567D"/>
    <w:rsid w:val="00A9568D"/>
    <w:rsid w:val="00A956F6"/>
    <w:rsid w:val="00A95759"/>
    <w:rsid w:val="00A957B6"/>
    <w:rsid w:val="00A95811"/>
    <w:rsid w:val="00A95832"/>
    <w:rsid w:val="00A95838"/>
    <w:rsid w:val="00A95851"/>
    <w:rsid w:val="00A958D8"/>
    <w:rsid w:val="00A959DB"/>
    <w:rsid w:val="00A95A25"/>
    <w:rsid w:val="00A95A44"/>
    <w:rsid w:val="00A95AB9"/>
    <w:rsid w:val="00A95ADE"/>
    <w:rsid w:val="00A95BAC"/>
    <w:rsid w:val="00A95BB1"/>
    <w:rsid w:val="00A95BE5"/>
    <w:rsid w:val="00A95C2E"/>
    <w:rsid w:val="00A95D49"/>
    <w:rsid w:val="00A95D5A"/>
    <w:rsid w:val="00A95DFC"/>
    <w:rsid w:val="00A95E1F"/>
    <w:rsid w:val="00A95E21"/>
    <w:rsid w:val="00A95E97"/>
    <w:rsid w:val="00A95EA4"/>
    <w:rsid w:val="00A95EDE"/>
    <w:rsid w:val="00A95F48"/>
    <w:rsid w:val="00A9600E"/>
    <w:rsid w:val="00A9602F"/>
    <w:rsid w:val="00A960A7"/>
    <w:rsid w:val="00A96155"/>
    <w:rsid w:val="00A9619A"/>
    <w:rsid w:val="00A9620C"/>
    <w:rsid w:val="00A9636C"/>
    <w:rsid w:val="00A96406"/>
    <w:rsid w:val="00A96471"/>
    <w:rsid w:val="00A96502"/>
    <w:rsid w:val="00A96515"/>
    <w:rsid w:val="00A965B3"/>
    <w:rsid w:val="00A9662A"/>
    <w:rsid w:val="00A96716"/>
    <w:rsid w:val="00A96847"/>
    <w:rsid w:val="00A96859"/>
    <w:rsid w:val="00A969BE"/>
    <w:rsid w:val="00A969DE"/>
    <w:rsid w:val="00A96A56"/>
    <w:rsid w:val="00A96AE0"/>
    <w:rsid w:val="00A96BB9"/>
    <w:rsid w:val="00A96C29"/>
    <w:rsid w:val="00A96C8E"/>
    <w:rsid w:val="00A96D86"/>
    <w:rsid w:val="00A96D97"/>
    <w:rsid w:val="00A96E40"/>
    <w:rsid w:val="00A96F0E"/>
    <w:rsid w:val="00A96F88"/>
    <w:rsid w:val="00A9702D"/>
    <w:rsid w:val="00A97052"/>
    <w:rsid w:val="00A970A6"/>
    <w:rsid w:val="00A970A7"/>
    <w:rsid w:val="00A970E9"/>
    <w:rsid w:val="00A97147"/>
    <w:rsid w:val="00A971B3"/>
    <w:rsid w:val="00A97290"/>
    <w:rsid w:val="00A97577"/>
    <w:rsid w:val="00A97675"/>
    <w:rsid w:val="00A97726"/>
    <w:rsid w:val="00A977B0"/>
    <w:rsid w:val="00A97939"/>
    <w:rsid w:val="00A9794A"/>
    <w:rsid w:val="00A9796A"/>
    <w:rsid w:val="00A979AF"/>
    <w:rsid w:val="00A979C6"/>
    <w:rsid w:val="00A979E4"/>
    <w:rsid w:val="00A97A61"/>
    <w:rsid w:val="00A97A97"/>
    <w:rsid w:val="00A97C17"/>
    <w:rsid w:val="00A97CAC"/>
    <w:rsid w:val="00A97CDB"/>
    <w:rsid w:val="00A97CE6"/>
    <w:rsid w:val="00A97CE9"/>
    <w:rsid w:val="00A97D1C"/>
    <w:rsid w:val="00A97D48"/>
    <w:rsid w:val="00A97E0F"/>
    <w:rsid w:val="00A97E21"/>
    <w:rsid w:val="00A97EE2"/>
    <w:rsid w:val="00A97F63"/>
    <w:rsid w:val="00AA0037"/>
    <w:rsid w:val="00AA0077"/>
    <w:rsid w:val="00AA01EA"/>
    <w:rsid w:val="00AA02A5"/>
    <w:rsid w:val="00AA02A8"/>
    <w:rsid w:val="00AA02DA"/>
    <w:rsid w:val="00AA032A"/>
    <w:rsid w:val="00AA0420"/>
    <w:rsid w:val="00AA0628"/>
    <w:rsid w:val="00AA062F"/>
    <w:rsid w:val="00AA06F0"/>
    <w:rsid w:val="00AA0771"/>
    <w:rsid w:val="00AA07F5"/>
    <w:rsid w:val="00AA09A4"/>
    <w:rsid w:val="00AA0B45"/>
    <w:rsid w:val="00AA0BD7"/>
    <w:rsid w:val="00AA0C21"/>
    <w:rsid w:val="00AA0C4A"/>
    <w:rsid w:val="00AA0CCE"/>
    <w:rsid w:val="00AA0D07"/>
    <w:rsid w:val="00AA0D33"/>
    <w:rsid w:val="00AA0D92"/>
    <w:rsid w:val="00AA0E17"/>
    <w:rsid w:val="00AA0E30"/>
    <w:rsid w:val="00AA0EDC"/>
    <w:rsid w:val="00AA1099"/>
    <w:rsid w:val="00AA10CB"/>
    <w:rsid w:val="00AA10FB"/>
    <w:rsid w:val="00AA1146"/>
    <w:rsid w:val="00AA1168"/>
    <w:rsid w:val="00AA116D"/>
    <w:rsid w:val="00AA11B0"/>
    <w:rsid w:val="00AA11E8"/>
    <w:rsid w:val="00AA1349"/>
    <w:rsid w:val="00AA1353"/>
    <w:rsid w:val="00AA1365"/>
    <w:rsid w:val="00AA13B9"/>
    <w:rsid w:val="00AA142C"/>
    <w:rsid w:val="00AA1504"/>
    <w:rsid w:val="00AA164C"/>
    <w:rsid w:val="00AA166E"/>
    <w:rsid w:val="00AA1730"/>
    <w:rsid w:val="00AA1896"/>
    <w:rsid w:val="00AA196F"/>
    <w:rsid w:val="00AA1975"/>
    <w:rsid w:val="00AA1980"/>
    <w:rsid w:val="00AA1A0A"/>
    <w:rsid w:val="00AA1A20"/>
    <w:rsid w:val="00AA1A81"/>
    <w:rsid w:val="00AA1B5E"/>
    <w:rsid w:val="00AA1B75"/>
    <w:rsid w:val="00AA1B7B"/>
    <w:rsid w:val="00AA1B9B"/>
    <w:rsid w:val="00AA1CC7"/>
    <w:rsid w:val="00AA1CD6"/>
    <w:rsid w:val="00AA1EE3"/>
    <w:rsid w:val="00AA1EF0"/>
    <w:rsid w:val="00AA1F70"/>
    <w:rsid w:val="00AA1F86"/>
    <w:rsid w:val="00AA1FE1"/>
    <w:rsid w:val="00AA204A"/>
    <w:rsid w:val="00AA2189"/>
    <w:rsid w:val="00AA2199"/>
    <w:rsid w:val="00AA2239"/>
    <w:rsid w:val="00AA2251"/>
    <w:rsid w:val="00AA2262"/>
    <w:rsid w:val="00AA22C8"/>
    <w:rsid w:val="00AA2307"/>
    <w:rsid w:val="00AA239B"/>
    <w:rsid w:val="00AA2433"/>
    <w:rsid w:val="00AA247C"/>
    <w:rsid w:val="00AA2544"/>
    <w:rsid w:val="00AA2692"/>
    <w:rsid w:val="00AA26C6"/>
    <w:rsid w:val="00AA274E"/>
    <w:rsid w:val="00AA2806"/>
    <w:rsid w:val="00AA2844"/>
    <w:rsid w:val="00AA28EA"/>
    <w:rsid w:val="00AA2974"/>
    <w:rsid w:val="00AA2A0F"/>
    <w:rsid w:val="00AA2A83"/>
    <w:rsid w:val="00AA2B83"/>
    <w:rsid w:val="00AA2C16"/>
    <w:rsid w:val="00AA2C54"/>
    <w:rsid w:val="00AA2C5C"/>
    <w:rsid w:val="00AA2DC8"/>
    <w:rsid w:val="00AA2F52"/>
    <w:rsid w:val="00AA2F6D"/>
    <w:rsid w:val="00AA3011"/>
    <w:rsid w:val="00AA3040"/>
    <w:rsid w:val="00AA3053"/>
    <w:rsid w:val="00AA31AE"/>
    <w:rsid w:val="00AA31C6"/>
    <w:rsid w:val="00AA3254"/>
    <w:rsid w:val="00AA328F"/>
    <w:rsid w:val="00AA3306"/>
    <w:rsid w:val="00AA33B2"/>
    <w:rsid w:val="00AA3507"/>
    <w:rsid w:val="00AA35DB"/>
    <w:rsid w:val="00AA36AA"/>
    <w:rsid w:val="00AA373C"/>
    <w:rsid w:val="00AA378B"/>
    <w:rsid w:val="00AA37DE"/>
    <w:rsid w:val="00AA3885"/>
    <w:rsid w:val="00AA3906"/>
    <w:rsid w:val="00AA39E6"/>
    <w:rsid w:val="00AA3A34"/>
    <w:rsid w:val="00AA3A6F"/>
    <w:rsid w:val="00AA3A90"/>
    <w:rsid w:val="00AA3ADB"/>
    <w:rsid w:val="00AA3BF7"/>
    <w:rsid w:val="00AA3C4C"/>
    <w:rsid w:val="00AA3CF9"/>
    <w:rsid w:val="00AA3D25"/>
    <w:rsid w:val="00AA3D7E"/>
    <w:rsid w:val="00AA3D89"/>
    <w:rsid w:val="00AA3DDC"/>
    <w:rsid w:val="00AA3E3E"/>
    <w:rsid w:val="00AA41B9"/>
    <w:rsid w:val="00AA4281"/>
    <w:rsid w:val="00AA42FC"/>
    <w:rsid w:val="00AA4526"/>
    <w:rsid w:val="00AA459A"/>
    <w:rsid w:val="00AA4600"/>
    <w:rsid w:val="00AA46A1"/>
    <w:rsid w:val="00AA46C1"/>
    <w:rsid w:val="00AA4769"/>
    <w:rsid w:val="00AA47FE"/>
    <w:rsid w:val="00AA4869"/>
    <w:rsid w:val="00AA48B9"/>
    <w:rsid w:val="00AA48D1"/>
    <w:rsid w:val="00AA4905"/>
    <w:rsid w:val="00AA4911"/>
    <w:rsid w:val="00AA4951"/>
    <w:rsid w:val="00AA4B6D"/>
    <w:rsid w:val="00AA4B82"/>
    <w:rsid w:val="00AA4BB5"/>
    <w:rsid w:val="00AA4BCF"/>
    <w:rsid w:val="00AA4C2E"/>
    <w:rsid w:val="00AA4DB2"/>
    <w:rsid w:val="00AA4F64"/>
    <w:rsid w:val="00AA4F8D"/>
    <w:rsid w:val="00AA4FA4"/>
    <w:rsid w:val="00AA4FB0"/>
    <w:rsid w:val="00AA5149"/>
    <w:rsid w:val="00AA51A9"/>
    <w:rsid w:val="00AA5210"/>
    <w:rsid w:val="00AA5304"/>
    <w:rsid w:val="00AA537F"/>
    <w:rsid w:val="00AA54B2"/>
    <w:rsid w:val="00AA5515"/>
    <w:rsid w:val="00AA55F1"/>
    <w:rsid w:val="00AA55F3"/>
    <w:rsid w:val="00AA5635"/>
    <w:rsid w:val="00AA563A"/>
    <w:rsid w:val="00AA5691"/>
    <w:rsid w:val="00AA570B"/>
    <w:rsid w:val="00AA5767"/>
    <w:rsid w:val="00AA587A"/>
    <w:rsid w:val="00AA58B5"/>
    <w:rsid w:val="00AA590F"/>
    <w:rsid w:val="00AA593F"/>
    <w:rsid w:val="00AA5942"/>
    <w:rsid w:val="00AA5985"/>
    <w:rsid w:val="00AA59EF"/>
    <w:rsid w:val="00AA5A2D"/>
    <w:rsid w:val="00AA5A8C"/>
    <w:rsid w:val="00AA5B6B"/>
    <w:rsid w:val="00AA5B9E"/>
    <w:rsid w:val="00AA5BBB"/>
    <w:rsid w:val="00AA5C84"/>
    <w:rsid w:val="00AA5CBF"/>
    <w:rsid w:val="00AA5D00"/>
    <w:rsid w:val="00AA5D19"/>
    <w:rsid w:val="00AA5D9A"/>
    <w:rsid w:val="00AA5DCF"/>
    <w:rsid w:val="00AA5E29"/>
    <w:rsid w:val="00AA5E7A"/>
    <w:rsid w:val="00AA5FD6"/>
    <w:rsid w:val="00AA61CF"/>
    <w:rsid w:val="00AA6269"/>
    <w:rsid w:val="00AA630C"/>
    <w:rsid w:val="00AA63B6"/>
    <w:rsid w:val="00AA63D5"/>
    <w:rsid w:val="00AA644B"/>
    <w:rsid w:val="00AA64B7"/>
    <w:rsid w:val="00AA64F2"/>
    <w:rsid w:val="00AA64FC"/>
    <w:rsid w:val="00AA64FD"/>
    <w:rsid w:val="00AA6529"/>
    <w:rsid w:val="00AA6620"/>
    <w:rsid w:val="00AA66B4"/>
    <w:rsid w:val="00AA66CC"/>
    <w:rsid w:val="00AA671B"/>
    <w:rsid w:val="00AA6740"/>
    <w:rsid w:val="00AA6791"/>
    <w:rsid w:val="00AA683D"/>
    <w:rsid w:val="00AA6869"/>
    <w:rsid w:val="00AA699C"/>
    <w:rsid w:val="00AA69FE"/>
    <w:rsid w:val="00AA6A10"/>
    <w:rsid w:val="00AA6A3E"/>
    <w:rsid w:val="00AA6A9F"/>
    <w:rsid w:val="00AA6B41"/>
    <w:rsid w:val="00AA6B6A"/>
    <w:rsid w:val="00AA6B85"/>
    <w:rsid w:val="00AA6CA0"/>
    <w:rsid w:val="00AA6DC9"/>
    <w:rsid w:val="00AA6E1C"/>
    <w:rsid w:val="00AA6E1D"/>
    <w:rsid w:val="00AA6E9F"/>
    <w:rsid w:val="00AA6F0D"/>
    <w:rsid w:val="00AA6F5B"/>
    <w:rsid w:val="00AA6F60"/>
    <w:rsid w:val="00AA6FC3"/>
    <w:rsid w:val="00AA6FDC"/>
    <w:rsid w:val="00AA6FFD"/>
    <w:rsid w:val="00AA705B"/>
    <w:rsid w:val="00AA7085"/>
    <w:rsid w:val="00AA714D"/>
    <w:rsid w:val="00AA7277"/>
    <w:rsid w:val="00AA734D"/>
    <w:rsid w:val="00AA73DD"/>
    <w:rsid w:val="00AA7402"/>
    <w:rsid w:val="00AA7444"/>
    <w:rsid w:val="00AA7520"/>
    <w:rsid w:val="00AA75C5"/>
    <w:rsid w:val="00AA75CD"/>
    <w:rsid w:val="00AA7781"/>
    <w:rsid w:val="00AA7788"/>
    <w:rsid w:val="00AA778E"/>
    <w:rsid w:val="00AA784F"/>
    <w:rsid w:val="00AA7882"/>
    <w:rsid w:val="00AA78CA"/>
    <w:rsid w:val="00AA79D6"/>
    <w:rsid w:val="00AA7A46"/>
    <w:rsid w:val="00AA7A61"/>
    <w:rsid w:val="00AA7A67"/>
    <w:rsid w:val="00AA7ABC"/>
    <w:rsid w:val="00AA7B2B"/>
    <w:rsid w:val="00AA7B75"/>
    <w:rsid w:val="00AA7B7C"/>
    <w:rsid w:val="00AA7B98"/>
    <w:rsid w:val="00AA7D44"/>
    <w:rsid w:val="00AA7DB2"/>
    <w:rsid w:val="00AA7DF3"/>
    <w:rsid w:val="00AA7E98"/>
    <w:rsid w:val="00AA7EC1"/>
    <w:rsid w:val="00AA7ECB"/>
    <w:rsid w:val="00AA7F0A"/>
    <w:rsid w:val="00AA7F4F"/>
    <w:rsid w:val="00AA7FA5"/>
    <w:rsid w:val="00AA7FDD"/>
    <w:rsid w:val="00AA7FE6"/>
    <w:rsid w:val="00AB0021"/>
    <w:rsid w:val="00AB004B"/>
    <w:rsid w:val="00AB0139"/>
    <w:rsid w:val="00AB01B8"/>
    <w:rsid w:val="00AB0255"/>
    <w:rsid w:val="00AB0289"/>
    <w:rsid w:val="00AB02BF"/>
    <w:rsid w:val="00AB033C"/>
    <w:rsid w:val="00AB03A6"/>
    <w:rsid w:val="00AB03DC"/>
    <w:rsid w:val="00AB03E9"/>
    <w:rsid w:val="00AB0495"/>
    <w:rsid w:val="00AB04CA"/>
    <w:rsid w:val="00AB0515"/>
    <w:rsid w:val="00AB0589"/>
    <w:rsid w:val="00AB05F4"/>
    <w:rsid w:val="00AB0606"/>
    <w:rsid w:val="00AB06A8"/>
    <w:rsid w:val="00AB06C3"/>
    <w:rsid w:val="00AB06FA"/>
    <w:rsid w:val="00AB071F"/>
    <w:rsid w:val="00AB085A"/>
    <w:rsid w:val="00AB086F"/>
    <w:rsid w:val="00AB0878"/>
    <w:rsid w:val="00AB089B"/>
    <w:rsid w:val="00AB08E2"/>
    <w:rsid w:val="00AB08FE"/>
    <w:rsid w:val="00AB0B07"/>
    <w:rsid w:val="00AB0B73"/>
    <w:rsid w:val="00AB0B74"/>
    <w:rsid w:val="00AB0CE5"/>
    <w:rsid w:val="00AB0D66"/>
    <w:rsid w:val="00AB0EDF"/>
    <w:rsid w:val="00AB1005"/>
    <w:rsid w:val="00AB1030"/>
    <w:rsid w:val="00AB1036"/>
    <w:rsid w:val="00AB1058"/>
    <w:rsid w:val="00AB1060"/>
    <w:rsid w:val="00AB1063"/>
    <w:rsid w:val="00AB10A4"/>
    <w:rsid w:val="00AB110E"/>
    <w:rsid w:val="00AB115A"/>
    <w:rsid w:val="00AB11FB"/>
    <w:rsid w:val="00AB127C"/>
    <w:rsid w:val="00AB1429"/>
    <w:rsid w:val="00AB1472"/>
    <w:rsid w:val="00AB1496"/>
    <w:rsid w:val="00AB1726"/>
    <w:rsid w:val="00AB1799"/>
    <w:rsid w:val="00AB189C"/>
    <w:rsid w:val="00AB18F9"/>
    <w:rsid w:val="00AB1900"/>
    <w:rsid w:val="00AB190E"/>
    <w:rsid w:val="00AB1944"/>
    <w:rsid w:val="00AB198C"/>
    <w:rsid w:val="00AB1A06"/>
    <w:rsid w:val="00AB1A90"/>
    <w:rsid w:val="00AB1B01"/>
    <w:rsid w:val="00AB1B72"/>
    <w:rsid w:val="00AB1B76"/>
    <w:rsid w:val="00AB1BDE"/>
    <w:rsid w:val="00AB1BFB"/>
    <w:rsid w:val="00AB1BFF"/>
    <w:rsid w:val="00AB1C22"/>
    <w:rsid w:val="00AB1C80"/>
    <w:rsid w:val="00AB1C8D"/>
    <w:rsid w:val="00AB1C9C"/>
    <w:rsid w:val="00AB1CA0"/>
    <w:rsid w:val="00AB1CA7"/>
    <w:rsid w:val="00AB1D15"/>
    <w:rsid w:val="00AB1D2A"/>
    <w:rsid w:val="00AB1D86"/>
    <w:rsid w:val="00AB1D99"/>
    <w:rsid w:val="00AB1DF3"/>
    <w:rsid w:val="00AB1EC5"/>
    <w:rsid w:val="00AB1F38"/>
    <w:rsid w:val="00AB1F5C"/>
    <w:rsid w:val="00AB1F78"/>
    <w:rsid w:val="00AB2029"/>
    <w:rsid w:val="00AB206C"/>
    <w:rsid w:val="00AB20CA"/>
    <w:rsid w:val="00AB20F9"/>
    <w:rsid w:val="00AB2231"/>
    <w:rsid w:val="00AB227A"/>
    <w:rsid w:val="00AB22E6"/>
    <w:rsid w:val="00AB231C"/>
    <w:rsid w:val="00AB2320"/>
    <w:rsid w:val="00AB2353"/>
    <w:rsid w:val="00AB2355"/>
    <w:rsid w:val="00AB235C"/>
    <w:rsid w:val="00AB23B5"/>
    <w:rsid w:val="00AB266B"/>
    <w:rsid w:val="00AB2723"/>
    <w:rsid w:val="00AB274F"/>
    <w:rsid w:val="00AB27F6"/>
    <w:rsid w:val="00AB282B"/>
    <w:rsid w:val="00AB28E6"/>
    <w:rsid w:val="00AB2946"/>
    <w:rsid w:val="00AB297B"/>
    <w:rsid w:val="00AB297F"/>
    <w:rsid w:val="00AB2A50"/>
    <w:rsid w:val="00AB2A64"/>
    <w:rsid w:val="00AB2A7F"/>
    <w:rsid w:val="00AB2AE7"/>
    <w:rsid w:val="00AB2C13"/>
    <w:rsid w:val="00AB2DA4"/>
    <w:rsid w:val="00AB2DA6"/>
    <w:rsid w:val="00AB2DFC"/>
    <w:rsid w:val="00AB2E23"/>
    <w:rsid w:val="00AB2E8D"/>
    <w:rsid w:val="00AB2F64"/>
    <w:rsid w:val="00AB2FBD"/>
    <w:rsid w:val="00AB3075"/>
    <w:rsid w:val="00AB3089"/>
    <w:rsid w:val="00AB30B4"/>
    <w:rsid w:val="00AB30CA"/>
    <w:rsid w:val="00AB3161"/>
    <w:rsid w:val="00AB31CC"/>
    <w:rsid w:val="00AB32B7"/>
    <w:rsid w:val="00AB33AF"/>
    <w:rsid w:val="00AB3437"/>
    <w:rsid w:val="00AB34FB"/>
    <w:rsid w:val="00AB362A"/>
    <w:rsid w:val="00AB36AF"/>
    <w:rsid w:val="00AB371E"/>
    <w:rsid w:val="00AB373F"/>
    <w:rsid w:val="00AB3975"/>
    <w:rsid w:val="00AB3ABF"/>
    <w:rsid w:val="00AB3AD8"/>
    <w:rsid w:val="00AB3ADF"/>
    <w:rsid w:val="00AB3AF6"/>
    <w:rsid w:val="00AB3BE3"/>
    <w:rsid w:val="00AB3BEA"/>
    <w:rsid w:val="00AB3BF8"/>
    <w:rsid w:val="00AB3F18"/>
    <w:rsid w:val="00AB3F41"/>
    <w:rsid w:val="00AB3F90"/>
    <w:rsid w:val="00AB3FA8"/>
    <w:rsid w:val="00AB3FFA"/>
    <w:rsid w:val="00AB4017"/>
    <w:rsid w:val="00AB402B"/>
    <w:rsid w:val="00AB4054"/>
    <w:rsid w:val="00AB4114"/>
    <w:rsid w:val="00AB4141"/>
    <w:rsid w:val="00AB4354"/>
    <w:rsid w:val="00AB4385"/>
    <w:rsid w:val="00AB43EE"/>
    <w:rsid w:val="00AB4426"/>
    <w:rsid w:val="00AB4481"/>
    <w:rsid w:val="00AB4492"/>
    <w:rsid w:val="00AB46D5"/>
    <w:rsid w:val="00AB47C3"/>
    <w:rsid w:val="00AB47F0"/>
    <w:rsid w:val="00AB4811"/>
    <w:rsid w:val="00AB4859"/>
    <w:rsid w:val="00AB48AA"/>
    <w:rsid w:val="00AB48B1"/>
    <w:rsid w:val="00AB48C4"/>
    <w:rsid w:val="00AB49AC"/>
    <w:rsid w:val="00AB4A69"/>
    <w:rsid w:val="00AB4AAA"/>
    <w:rsid w:val="00AB4AB0"/>
    <w:rsid w:val="00AB4BED"/>
    <w:rsid w:val="00AB4BFC"/>
    <w:rsid w:val="00AB4C10"/>
    <w:rsid w:val="00AB4C2D"/>
    <w:rsid w:val="00AB4CA5"/>
    <w:rsid w:val="00AB4CD5"/>
    <w:rsid w:val="00AB4D15"/>
    <w:rsid w:val="00AB4D19"/>
    <w:rsid w:val="00AB4D79"/>
    <w:rsid w:val="00AB4DF1"/>
    <w:rsid w:val="00AB4E32"/>
    <w:rsid w:val="00AB4ED5"/>
    <w:rsid w:val="00AB4F6F"/>
    <w:rsid w:val="00AB500A"/>
    <w:rsid w:val="00AB507B"/>
    <w:rsid w:val="00AB511B"/>
    <w:rsid w:val="00AB5198"/>
    <w:rsid w:val="00AB51C1"/>
    <w:rsid w:val="00AB522F"/>
    <w:rsid w:val="00AB5231"/>
    <w:rsid w:val="00AB52F1"/>
    <w:rsid w:val="00AB531A"/>
    <w:rsid w:val="00AB5463"/>
    <w:rsid w:val="00AB54A9"/>
    <w:rsid w:val="00AB54B5"/>
    <w:rsid w:val="00AB55F5"/>
    <w:rsid w:val="00AB5620"/>
    <w:rsid w:val="00AB5727"/>
    <w:rsid w:val="00AB5788"/>
    <w:rsid w:val="00AB57E5"/>
    <w:rsid w:val="00AB5820"/>
    <w:rsid w:val="00AB583F"/>
    <w:rsid w:val="00AB5873"/>
    <w:rsid w:val="00AB594E"/>
    <w:rsid w:val="00AB5974"/>
    <w:rsid w:val="00AB5A26"/>
    <w:rsid w:val="00AB5A77"/>
    <w:rsid w:val="00AB5A93"/>
    <w:rsid w:val="00AB5AAE"/>
    <w:rsid w:val="00AB5B02"/>
    <w:rsid w:val="00AB5B1C"/>
    <w:rsid w:val="00AB5C12"/>
    <w:rsid w:val="00AB5C68"/>
    <w:rsid w:val="00AB5C80"/>
    <w:rsid w:val="00AB5D51"/>
    <w:rsid w:val="00AB5D72"/>
    <w:rsid w:val="00AB5FB0"/>
    <w:rsid w:val="00AB6025"/>
    <w:rsid w:val="00AB605A"/>
    <w:rsid w:val="00AB6139"/>
    <w:rsid w:val="00AB61F4"/>
    <w:rsid w:val="00AB6251"/>
    <w:rsid w:val="00AB6310"/>
    <w:rsid w:val="00AB6312"/>
    <w:rsid w:val="00AB64A0"/>
    <w:rsid w:val="00AB65FF"/>
    <w:rsid w:val="00AB6683"/>
    <w:rsid w:val="00AB6698"/>
    <w:rsid w:val="00AB6768"/>
    <w:rsid w:val="00AB6786"/>
    <w:rsid w:val="00AB67CA"/>
    <w:rsid w:val="00AB680D"/>
    <w:rsid w:val="00AB6812"/>
    <w:rsid w:val="00AB68BA"/>
    <w:rsid w:val="00AB68C1"/>
    <w:rsid w:val="00AB6924"/>
    <w:rsid w:val="00AB6939"/>
    <w:rsid w:val="00AB694E"/>
    <w:rsid w:val="00AB6968"/>
    <w:rsid w:val="00AB6987"/>
    <w:rsid w:val="00AB6C22"/>
    <w:rsid w:val="00AB6CA9"/>
    <w:rsid w:val="00AB6D24"/>
    <w:rsid w:val="00AB6D70"/>
    <w:rsid w:val="00AB6DD3"/>
    <w:rsid w:val="00AB6DE5"/>
    <w:rsid w:val="00AB6E5C"/>
    <w:rsid w:val="00AB6E8F"/>
    <w:rsid w:val="00AB6ED2"/>
    <w:rsid w:val="00AB6F0F"/>
    <w:rsid w:val="00AB710C"/>
    <w:rsid w:val="00AB7257"/>
    <w:rsid w:val="00AB7317"/>
    <w:rsid w:val="00AB7335"/>
    <w:rsid w:val="00AB73B1"/>
    <w:rsid w:val="00AB7730"/>
    <w:rsid w:val="00AB78DF"/>
    <w:rsid w:val="00AB7928"/>
    <w:rsid w:val="00AB7A7B"/>
    <w:rsid w:val="00AB7BD8"/>
    <w:rsid w:val="00AB7CD4"/>
    <w:rsid w:val="00AB7CF3"/>
    <w:rsid w:val="00AB7CFC"/>
    <w:rsid w:val="00AB7D05"/>
    <w:rsid w:val="00AB7D62"/>
    <w:rsid w:val="00AB7DD9"/>
    <w:rsid w:val="00AB7E14"/>
    <w:rsid w:val="00AB7E42"/>
    <w:rsid w:val="00AB7EE9"/>
    <w:rsid w:val="00AB7F26"/>
    <w:rsid w:val="00AB7F4B"/>
    <w:rsid w:val="00ABB0E1"/>
    <w:rsid w:val="00AC007C"/>
    <w:rsid w:val="00AC00B8"/>
    <w:rsid w:val="00AC0106"/>
    <w:rsid w:val="00AC0137"/>
    <w:rsid w:val="00AC01CC"/>
    <w:rsid w:val="00AC024B"/>
    <w:rsid w:val="00AC0322"/>
    <w:rsid w:val="00AC032A"/>
    <w:rsid w:val="00AC036A"/>
    <w:rsid w:val="00AC03C5"/>
    <w:rsid w:val="00AC03EE"/>
    <w:rsid w:val="00AC03F7"/>
    <w:rsid w:val="00AC042F"/>
    <w:rsid w:val="00AC062E"/>
    <w:rsid w:val="00AC08CC"/>
    <w:rsid w:val="00AC094D"/>
    <w:rsid w:val="00AC0996"/>
    <w:rsid w:val="00AC09B0"/>
    <w:rsid w:val="00AC09EF"/>
    <w:rsid w:val="00AC0A3A"/>
    <w:rsid w:val="00AC0B20"/>
    <w:rsid w:val="00AC0DEB"/>
    <w:rsid w:val="00AC0E17"/>
    <w:rsid w:val="00AC0E8B"/>
    <w:rsid w:val="00AC0EC7"/>
    <w:rsid w:val="00AC0EF4"/>
    <w:rsid w:val="00AC0F3B"/>
    <w:rsid w:val="00AC0FE6"/>
    <w:rsid w:val="00AC12F3"/>
    <w:rsid w:val="00AC147D"/>
    <w:rsid w:val="00AC15B9"/>
    <w:rsid w:val="00AC15BB"/>
    <w:rsid w:val="00AC161F"/>
    <w:rsid w:val="00AC165E"/>
    <w:rsid w:val="00AC16E3"/>
    <w:rsid w:val="00AC16E6"/>
    <w:rsid w:val="00AC1769"/>
    <w:rsid w:val="00AC1788"/>
    <w:rsid w:val="00AC17E3"/>
    <w:rsid w:val="00AC19A5"/>
    <w:rsid w:val="00AC19B2"/>
    <w:rsid w:val="00AC1A0E"/>
    <w:rsid w:val="00AC1A5D"/>
    <w:rsid w:val="00AC1A71"/>
    <w:rsid w:val="00AC1A8C"/>
    <w:rsid w:val="00AC1AAB"/>
    <w:rsid w:val="00AC1AF5"/>
    <w:rsid w:val="00AC1AFE"/>
    <w:rsid w:val="00AC1BCD"/>
    <w:rsid w:val="00AC1CCF"/>
    <w:rsid w:val="00AC1D44"/>
    <w:rsid w:val="00AC1D74"/>
    <w:rsid w:val="00AC1DFE"/>
    <w:rsid w:val="00AC1EEF"/>
    <w:rsid w:val="00AC1F1D"/>
    <w:rsid w:val="00AC1F46"/>
    <w:rsid w:val="00AC1FB2"/>
    <w:rsid w:val="00AC2019"/>
    <w:rsid w:val="00AC210F"/>
    <w:rsid w:val="00AC21A8"/>
    <w:rsid w:val="00AC21AC"/>
    <w:rsid w:val="00AC2296"/>
    <w:rsid w:val="00AC22B7"/>
    <w:rsid w:val="00AC22C8"/>
    <w:rsid w:val="00AC232E"/>
    <w:rsid w:val="00AC2355"/>
    <w:rsid w:val="00AC23E3"/>
    <w:rsid w:val="00AC23E9"/>
    <w:rsid w:val="00AC23EF"/>
    <w:rsid w:val="00AC240A"/>
    <w:rsid w:val="00AC2411"/>
    <w:rsid w:val="00AC2422"/>
    <w:rsid w:val="00AC24C1"/>
    <w:rsid w:val="00AC24CB"/>
    <w:rsid w:val="00AC24E7"/>
    <w:rsid w:val="00AC2511"/>
    <w:rsid w:val="00AC255F"/>
    <w:rsid w:val="00AC263D"/>
    <w:rsid w:val="00AC2666"/>
    <w:rsid w:val="00AC2691"/>
    <w:rsid w:val="00AC26D3"/>
    <w:rsid w:val="00AC26EE"/>
    <w:rsid w:val="00AC2778"/>
    <w:rsid w:val="00AC28A7"/>
    <w:rsid w:val="00AC28FE"/>
    <w:rsid w:val="00AC2948"/>
    <w:rsid w:val="00AC2A3E"/>
    <w:rsid w:val="00AC2B20"/>
    <w:rsid w:val="00AC2B55"/>
    <w:rsid w:val="00AC2CC1"/>
    <w:rsid w:val="00AC2E15"/>
    <w:rsid w:val="00AC2F12"/>
    <w:rsid w:val="00AC2F7A"/>
    <w:rsid w:val="00AC3192"/>
    <w:rsid w:val="00AC31BE"/>
    <w:rsid w:val="00AC31D9"/>
    <w:rsid w:val="00AC31F8"/>
    <w:rsid w:val="00AC3286"/>
    <w:rsid w:val="00AC3324"/>
    <w:rsid w:val="00AC337E"/>
    <w:rsid w:val="00AC3386"/>
    <w:rsid w:val="00AC33B6"/>
    <w:rsid w:val="00AC34B8"/>
    <w:rsid w:val="00AC3500"/>
    <w:rsid w:val="00AC3504"/>
    <w:rsid w:val="00AC3547"/>
    <w:rsid w:val="00AC3559"/>
    <w:rsid w:val="00AC3761"/>
    <w:rsid w:val="00AC376A"/>
    <w:rsid w:val="00AC3845"/>
    <w:rsid w:val="00AC3965"/>
    <w:rsid w:val="00AC3984"/>
    <w:rsid w:val="00AC39AD"/>
    <w:rsid w:val="00AC3A79"/>
    <w:rsid w:val="00AC3A7F"/>
    <w:rsid w:val="00AC3AED"/>
    <w:rsid w:val="00AC3B8E"/>
    <w:rsid w:val="00AC3BB3"/>
    <w:rsid w:val="00AC3BFE"/>
    <w:rsid w:val="00AC3DD7"/>
    <w:rsid w:val="00AC3E66"/>
    <w:rsid w:val="00AC3EDF"/>
    <w:rsid w:val="00AC3F08"/>
    <w:rsid w:val="00AC3F11"/>
    <w:rsid w:val="00AC3F20"/>
    <w:rsid w:val="00AC3F3F"/>
    <w:rsid w:val="00AC3F8D"/>
    <w:rsid w:val="00AC401D"/>
    <w:rsid w:val="00AC4092"/>
    <w:rsid w:val="00AC40E0"/>
    <w:rsid w:val="00AC40E2"/>
    <w:rsid w:val="00AC41A5"/>
    <w:rsid w:val="00AC41B6"/>
    <w:rsid w:val="00AC41D2"/>
    <w:rsid w:val="00AC4238"/>
    <w:rsid w:val="00AC4243"/>
    <w:rsid w:val="00AC437C"/>
    <w:rsid w:val="00AC44B3"/>
    <w:rsid w:val="00AC44BD"/>
    <w:rsid w:val="00AC4567"/>
    <w:rsid w:val="00AC45C9"/>
    <w:rsid w:val="00AC4615"/>
    <w:rsid w:val="00AC4627"/>
    <w:rsid w:val="00AC464A"/>
    <w:rsid w:val="00AC468A"/>
    <w:rsid w:val="00AC4750"/>
    <w:rsid w:val="00AC4764"/>
    <w:rsid w:val="00AC4838"/>
    <w:rsid w:val="00AC4B05"/>
    <w:rsid w:val="00AC4B31"/>
    <w:rsid w:val="00AC4B60"/>
    <w:rsid w:val="00AC4B7A"/>
    <w:rsid w:val="00AC4BA9"/>
    <w:rsid w:val="00AC4C1B"/>
    <w:rsid w:val="00AC4C37"/>
    <w:rsid w:val="00AC4C49"/>
    <w:rsid w:val="00AC4CD1"/>
    <w:rsid w:val="00AC4CD8"/>
    <w:rsid w:val="00AC4CFC"/>
    <w:rsid w:val="00AC4D54"/>
    <w:rsid w:val="00AC4DA6"/>
    <w:rsid w:val="00AC4F11"/>
    <w:rsid w:val="00AC4F2A"/>
    <w:rsid w:val="00AC4F4C"/>
    <w:rsid w:val="00AC4FA5"/>
    <w:rsid w:val="00AC4FD9"/>
    <w:rsid w:val="00AC5003"/>
    <w:rsid w:val="00AC5101"/>
    <w:rsid w:val="00AC52AC"/>
    <w:rsid w:val="00AC52BB"/>
    <w:rsid w:val="00AC539F"/>
    <w:rsid w:val="00AC53ED"/>
    <w:rsid w:val="00AC5486"/>
    <w:rsid w:val="00AC548A"/>
    <w:rsid w:val="00AC5514"/>
    <w:rsid w:val="00AC5596"/>
    <w:rsid w:val="00AC561E"/>
    <w:rsid w:val="00AC5634"/>
    <w:rsid w:val="00AC5637"/>
    <w:rsid w:val="00AC56FC"/>
    <w:rsid w:val="00AC5767"/>
    <w:rsid w:val="00AC585B"/>
    <w:rsid w:val="00AC5896"/>
    <w:rsid w:val="00AC58C3"/>
    <w:rsid w:val="00AC5965"/>
    <w:rsid w:val="00AC5983"/>
    <w:rsid w:val="00AC59B5"/>
    <w:rsid w:val="00AC59BB"/>
    <w:rsid w:val="00AC5AE9"/>
    <w:rsid w:val="00AC5B29"/>
    <w:rsid w:val="00AC5B4C"/>
    <w:rsid w:val="00AC5BC9"/>
    <w:rsid w:val="00AC5C95"/>
    <w:rsid w:val="00AC5CBE"/>
    <w:rsid w:val="00AC5CC1"/>
    <w:rsid w:val="00AC5D0B"/>
    <w:rsid w:val="00AC5D15"/>
    <w:rsid w:val="00AC5D45"/>
    <w:rsid w:val="00AC5F5A"/>
    <w:rsid w:val="00AC5F81"/>
    <w:rsid w:val="00AC5FD3"/>
    <w:rsid w:val="00AC604E"/>
    <w:rsid w:val="00AC60BE"/>
    <w:rsid w:val="00AC6134"/>
    <w:rsid w:val="00AC6142"/>
    <w:rsid w:val="00AC61F8"/>
    <w:rsid w:val="00AC6439"/>
    <w:rsid w:val="00AC6458"/>
    <w:rsid w:val="00AC6471"/>
    <w:rsid w:val="00AC64B0"/>
    <w:rsid w:val="00AC6527"/>
    <w:rsid w:val="00AC6592"/>
    <w:rsid w:val="00AC65EB"/>
    <w:rsid w:val="00AC6603"/>
    <w:rsid w:val="00AC669C"/>
    <w:rsid w:val="00AC66DD"/>
    <w:rsid w:val="00AC66DF"/>
    <w:rsid w:val="00AC66F8"/>
    <w:rsid w:val="00AC66FE"/>
    <w:rsid w:val="00AC679F"/>
    <w:rsid w:val="00AC682B"/>
    <w:rsid w:val="00AC68E3"/>
    <w:rsid w:val="00AC697A"/>
    <w:rsid w:val="00AC697E"/>
    <w:rsid w:val="00AC6995"/>
    <w:rsid w:val="00AC69F0"/>
    <w:rsid w:val="00AC6A95"/>
    <w:rsid w:val="00AC6AD3"/>
    <w:rsid w:val="00AC6ADA"/>
    <w:rsid w:val="00AC6B0A"/>
    <w:rsid w:val="00AC6BC3"/>
    <w:rsid w:val="00AC6BD4"/>
    <w:rsid w:val="00AC6C2E"/>
    <w:rsid w:val="00AC6C3D"/>
    <w:rsid w:val="00AC6C9A"/>
    <w:rsid w:val="00AC6CCD"/>
    <w:rsid w:val="00AC6CF5"/>
    <w:rsid w:val="00AC6D77"/>
    <w:rsid w:val="00AC6E4F"/>
    <w:rsid w:val="00AC6E7C"/>
    <w:rsid w:val="00AC6F11"/>
    <w:rsid w:val="00AC6F9D"/>
    <w:rsid w:val="00AC6FC3"/>
    <w:rsid w:val="00AC709C"/>
    <w:rsid w:val="00AC710E"/>
    <w:rsid w:val="00AC71D2"/>
    <w:rsid w:val="00AC7224"/>
    <w:rsid w:val="00AC722B"/>
    <w:rsid w:val="00AC7246"/>
    <w:rsid w:val="00AC732D"/>
    <w:rsid w:val="00AC732E"/>
    <w:rsid w:val="00AC73E8"/>
    <w:rsid w:val="00AC7491"/>
    <w:rsid w:val="00AC74DD"/>
    <w:rsid w:val="00AC7595"/>
    <w:rsid w:val="00AC766A"/>
    <w:rsid w:val="00AC7733"/>
    <w:rsid w:val="00AC77AA"/>
    <w:rsid w:val="00AC7832"/>
    <w:rsid w:val="00AC78D4"/>
    <w:rsid w:val="00AC7997"/>
    <w:rsid w:val="00AC79B7"/>
    <w:rsid w:val="00AC79E1"/>
    <w:rsid w:val="00AC7A15"/>
    <w:rsid w:val="00AC7A83"/>
    <w:rsid w:val="00AC7ADD"/>
    <w:rsid w:val="00AC7AEF"/>
    <w:rsid w:val="00AC7AFF"/>
    <w:rsid w:val="00AC7CCD"/>
    <w:rsid w:val="00AC7DD0"/>
    <w:rsid w:val="00AC7E26"/>
    <w:rsid w:val="00AC7E36"/>
    <w:rsid w:val="00AC7EB5"/>
    <w:rsid w:val="00AC7F9F"/>
    <w:rsid w:val="00AC7FD3"/>
    <w:rsid w:val="00AC7FE7"/>
    <w:rsid w:val="00AD0088"/>
    <w:rsid w:val="00AD013A"/>
    <w:rsid w:val="00AD0226"/>
    <w:rsid w:val="00AD038E"/>
    <w:rsid w:val="00AD03B0"/>
    <w:rsid w:val="00AD046A"/>
    <w:rsid w:val="00AD0541"/>
    <w:rsid w:val="00AD056B"/>
    <w:rsid w:val="00AD0591"/>
    <w:rsid w:val="00AD05AD"/>
    <w:rsid w:val="00AD0619"/>
    <w:rsid w:val="00AD0620"/>
    <w:rsid w:val="00AD062A"/>
    <w:rsid w:val="00AD0639"/>
    <w:rsid w:val="00AD064E"/>
    <w:rsid w:val="00AD0681"/>
    <w:rsid w:val="00AD06B4"/>
    <w:rsid w:val="00AD06E3"/>
    <w:rsid w:val="00AD07D1"/>
    <w:rsid w:val="00AD08D7"/>
    <w:rsid w:val="00AD09F8"/>
    <w:rsid w:val="00AD0A6F"/>
    <w:rsid w:val="00AD0AA5"/>
    <w:rsid w:val="00AD0B51"/>
    <w:rsid w:val="00AD0B87"/>
    <w:rsid w:val="00AD0BA2"/>
    <w:rsid w:val="00AD0CE1"/>
    <w:rsid w:val="00AD0DE5"/>
    <w:rsid w:val="00AD0E0E"/>
    <w:rsid w:val="00AD0EBF"/>
    <w:rsid w:val="00AD1012"/>
    <w:rsid w:val="00AD101C"/>
    <w:rsid w:val="00AD10F2"/>
    <w:rsid w:val="00AD12D6"/>
    <w:rsid w:val="00AD1320"/>
    <w:rsid w:val="00AD1331"/>
    <w:rsid w:val="00AD14F8"/>
    <w:rsid w:val="00AD154E"/>
    <w:rsid w:val="00AD155A"/>
    <w:rsid w:val="00AD15D4"/>
    <w:rsid w:val="00AD16A2"/>
    <w:rsid w:val="00AD16D1"/>
    <w:rsid w:val="00AD16E9"/>
    <w:rsid w:val="00AD18F5"/>
    <w:rsid w:val="00AD193A"/>
    <w:rsid w:val="00AD1955"/>
    <w:rsid w:val="00AD19CB"/>
    <w:rsid w:val="00AD19CE"/>
    <w:rsid w:val="00AD1A1D"/>
    <w:rsid w:val="00AD1A93"/>
    <w:rsid w:val="00AD1B84"/>
    <w:rsid w:val="00AD1BE2"/>
    <w:rsid w:val="00AD1C32"/>
    <w:rsid w:val="00AD1C56"/>
    <w:rsid w:val="00AD1C85"/>
    <w:rsid w:val="00AD1D57"/>
    <w:rsid w:val="00AD1DA7"/>
    <w:rsid w:val="00AD1EAC"/>
    <w:rsid w:val="00AD1F5A"/>
    <w:rsid w:val="00AD1F8C"/>
    <w:rsid w:val="00AD2000"/>
    <w:rsid w:val="00AD2028"/>
    <w:rsid w:val="00AD20C0"/>
    <w:rsid w:val="00AD2319"/>
    <w:rsid w:val="00AD2444"/>
    <w:rsid w:val="00AD245A"/>
    <w:rsid w:val="00AD248B"/>
    <w:rsid w:val="00AD248D"/>
    <w:rsid w:val="00AD24B0"/>
    <w:rsid w:val="00AD24B2"/>
    <w:rsid w:val="00AD251E"/>
    <w:rsid w:val="00AD25A3"/>
    <w:rsid w:val="00AD27AF"/>
    <w:rsid w:val="00AD27C4"/>
    <w:rsid w:val="00AD27E1"/>
    <w:rsid w:val="00AD2837"/>
    <w:rsid w:val="00AD2877"/>
    <w:rsid w:val="00AD28BB"/>
    <w:rsid w:val="00AD2951"/>
    <w:rsid w:val="00AD2AEC"/>
    <w:rsid w:val="00AD2B74"/>
    <w:rsid w:val="00AD2B8C"/>
    <w:rsid w:val="00AD2C81"/>
    <w:rsid w:val="00AD2E5F"/>
    <w:rsid w:val="00AD2F14"/>
    <w:rsid w:val="00AD2F82"/>
    <w:rsid w:val="00AD2FB3"/>
    <w:rsid w:val="00AD3023"/>
    <w:rsid w:val="00AD30D9"/>
    <w:rsid w:val="00AD310E"/>
    <w:rsid w:val="00AD3154"/>
    <w:rsid w:val="00AD315A"/>
    <w:rsid w:val="00AD3201"/>
    <w:rsid w:val="00AD3222"/>
    <w:rsid w:val="00AD3284"/>
    <w:rsid w:val="00AD3333"/>
    <w:rsid w:val="00AD33AE"/>
    <w:rsid w:val="00AD33B5"/>
    <w:rsid w:val="00AD3405"/>
    <w:rsid w:val="00AD346C"/>
    <w:rsid w:val="00AD3503"/>
    <w:rsid w:val="00AD350F"/>
    <w:rsid w:val="00AD359A"/>
    <w:rsid w:val="00AD36C0"/>
    <w:rsid w:val="00AD36D6"/>
    <w:rsid w:val="00AD36FB"/>
    <w:rsid w:val="00AD38F5"/>
    <w:rsid w:val="00AD390B"/>
    <w:rsid w:val="00AD3924"/>
    <w:rsid w:val="00AD3925"/>
    <w:rsid w:val="00AD3962"/>
    <w:rsid w:val="00AD396F"/>
    <w:rsid w:val="00AD398B"/>
    <w:rsid w:val="00AD39CB"/>
    <w:rsid w:val="00AD39FC"/>
    <w:rsid w:val="00AD3A1A"/>
    <w:rsid w:val="00AD3AA2"/>
    <w:rsid w:val="00AD3B07"/>
    <w:rsid w:val="00AD3B4A"/>
    <w:rsid w:val="00AD3C18"/>
    <w:rsid w:val="00AD3C5A"/>
    <w:rsid w:val="00AD3E10"/>
    <w:rsid w:val="00AD3FFE"/>
    <w:rsid w:val="00AD40B6"/>
    <w:rsid w:val="00AD40E7"/>
    <w:rsid w:val="00AD410E"/>
    <w:rsid w:val="00AD420A"/>
    <w:rsid w:val="00AD429B"/>
    <w:rsid w:val="00AD439D"/>
    <w:rsid w:val="00AD4463"/>
    <w:rsid w:val="00AD44D3"/>
    <w:rsid w:val="00AD470C"/>
    <w:rsid w:val="00AD482A"/>
    <w:rsid w:val="00AD4866"/>
    <w:rsid w:val="00AD48CB"/>
    <w:rsid w:val="00AD48CF"/>
    <w:rsid w:val="00AD4943"/>
    <w:rsid w:val="00AD4945"/>
    <w:rsid w:val="00AD4A9C"/>
    <w:rsid w:val="00AD4AC5"/>
    <w:rsid w:val="00AD4BAA"/>
    <w:rsid w:val="00AD4BF0"/>
    <w:rsid w:val="00AD4C57"/>
    <w:rsid w:val="00AD4C69"/>
    <w:rsid w:val="00AD4E32"/>
    <w:rsid w:val="00AD4F1A"/>
    <w:rsid w:val="00AD4FCF"/>
    <w:rsid w:val="00AD5098"/>
    <w:rsid w:val="00AD50C9"/>
    <w:rsid w:val="00AD50F3"/>
    <w:rsid w:val="00AD5144"/>
    <w:rsid w:val="00AD51F4"/>
    <w:rsid w:val="00AD51FA"/>
    <w:rsid w:val="00AD520B"/>
    <w:rsid w:val="00AD521E"/>
    <w:rsid w:val="00AD5262"/>
    <w:rsid w:val="00AD52F8"/>
    <w:rsid w:val="00AD532C"/>
    <w:rsid w:val="00AD5419"/>
    <w:rsid w:val="00AD5432"/>
    <w:rsid w:val="00AD558C"/>
    <w:rsid w:val="00AD5620"/>
    <w:rsid w:val="00AD5623"/>
    <w:rsid w:val="00AD562D"/>
    <w:rsid w:val="00AD5640"/>
    <w:rsid w:val="00AD56D9"/>
    <w:rsid w:val="00AD5749"/>
    <w:rsid w:val="00AD5791"/>
    <w:rsid w:val="00AD57D3"/>
    <w:rsid w:val="00AD587E"/>
    <w:rsid w:val="00AD58B7"/>
    <w:rsid w:val="00AD592E"/>
    <w:rsid w:val="00AD5963"/>
    <w:rsid w:val="00AD5977"/>
    <w:rsid w:val="00AD5984"/>
    <w:rsid w:val="00AD5993"/>
    <w:rsid w:val="00AD59AF"/>
    <w:rsid w:val="00AD59B8"/>
    <w:rsid w:val="00AD5A44"/>
    <w:rsid w:val="00AD5C12"/>
    <w:rsid w:val="00AD601A"/>
    <w:rsid w:val="00AD609E"/>
    <w:rsid w:val="00AD60C9"/>
    <w:rsid w:val="00AD6105"/>
    <w:rsid w:val="00AD6110"/>
    <w:rsid w:val="00AD631C"/>
    <w:rsid w:val="00AD6321"/>
    <w:rsid w:val="00AD6354"/>
    <w:rsid w:val="00AD6375"/>
    <w:rsid w:val="00AD638E"/>
    <w:rsid w:val="00AD63B5"/>
    <w:rsid w:val="00AD63DE"/>
    <w:rsid w:val="00AD6443"/>
    <w:rsid w:val="00AD64E4"/>
    <w:rsid w:val="00AD6524"/>
    <w:rsid w:val="00AD655F"/>
    <w:rsid w:val="00AD6568"/>
    <w:rsid w:val="00AD658E"/>
    <w:rsid w:val="00AD6598"/>
    <w:rsid w:val="00AD663F"/>
    <w:rsid w:val="00AD6734"/>
    <w:rsid w:val="00AD6779"/>
    <w:rsid w:val="00AD677E"/>
    <w:rsid w:val="00AD687E"/>
    <w:rsid w:val="00AD6AB2"/>
    <w:rsid w:val="00AD6AFE"/>
    <w:rsid w:val="00AD6B41"/>
    <w:rsid w:val="00AD6B90"/>
    <w:rsid w:val="00AD6BEF"/>
    <w:rsid w:val="00AD6C44"/>
    <w:rsid w:val="00AD6C8E"/>
    <w:rsid w:val="00AD6CAC"/>
    <w:rsid w:val="00AD6CBF"/>
    <w:rsid w:val="00AD6DC6"/>
    <w:rsid w:val="00AD6E68"/>
    <w:rsid w:val="00AD6E7A"/>
    <w:rsid w:val="00AD6E8D"/>
    <w:rsid w:val="00AD6EEC"/>
    <w:rsid w:val="00AD6F74"/>
    <w:rsid w:val="00AD6F82"/>
    <w:rsid w:val="00AD6F91"/>
    <w:rsid w:val="00AD7010"/>
    <w:rsid w:val="00AD7078"/>
    <w:rsid w:val="00AD7081"/>
    <w:rsid w:val="00AD7319"/>
    <w:rsid w:val="00AD739E"/>
    <w:rsid w:val="00AD73E6"/>
    <w:rsid w:val="00AD7457"/>
    <w:rsid w:val="00AD745D"/>
    <w:rsid w:val="00AD7471"/>
    <w:rsid w:val="00AD747C"/>
    <w:rsid w:val="00AD74B1"/>
    <w:rsid w:val="00AD74D5"/>
    <w:rsid w:val="00AD7549"/>
    <w:rsid w:val="00AD75D6"/>
    <w:rsid w:val="00AD7602"/>
    <w:rsid w:val="00AD764A"/>
    <w:rsid w:val="00AD76CF"/>
    <w:rsid w:val="00AD7715"/>
    <w:rsid w:val="00AD7737"/>
    <w:rsid w:val="00AD7740"/>
    <w:rsid w:val="00AD775B"/>
    <w:rsid w:val="00AD7801"/>
    <w:rsid w:val="00AD7822"/>
    <w:rsid w:val="00AD7910"/>
    <w:rsid w:val="00AD7919"/>
    <w:rsid w:val="00AD7935"/>
    <w:rsid w:val="00AD798C"/>
    <w:rsid w:val="00AD7A1F"/>
    <w:rsid w:val="00AD7B5D"/>
    <w:rsid w:val="00AD7BC7"/>
    <w:rsid w:val="00AD7BED"/>
    <w:rsid w:val="00AD7C2B"/>
    <w:rsid w:val="00AD7C78"/>
    <w:rsid w:val="00AD7D2F"/>
    <w:rsid w:val="00AD7E0C"/>
    <w:rsid w:val="00AD7EB7"/>
    <w:rsid w:val="00AD7F7B"/>
    <w:rsid w:val="00AD7FBF"/>
    <w:rsid w:val="00AE012F"/>
    <w:rsid w:val="00AE0153"/>
    <w:rsid w:val="00AE016F"/>
    <w:rsid w:val="00AE0239"/>
    <w:rsid w:val="00AE025B"/>
    <w:rsid w:val="00AE02A7"/>
    <w:rsid w:val="00AE03EA"/>
    <w:rsid w:val="00AE0524"/>
    <w:rsid w:val="00AE0562"/>
    <w:rsid w:val="00AE0573"/>
    <w:rsid w:val="00AE0597"/>
    <w:rsid w:val="00AE05F8"/>
    <w:rsid w:val="00AE0678"/>
    <w:rsid w:val="00AE06CF"/>
    <w:rsid w:val="00AE06FD"/>
    <w:rsid w:val="00AE073C"/>
    <w:rsid w:val="00AE0923"/>
    <w:rsid w:val="00AE099C"/>
    <w:rsid w:val="00AE09BC"/>
    <w:rsid w:val="00AE0A16"/>
    <w:rsid w:val="00AE0A23"/>
    <w:rsid w:val="00AE0B06"/>
    <w:rsid w:val="00AE0B39"/>
    <w:rsid w:val="00AE0B76"/>
    <w:rsid w:val="00AE0C11"/>
    <w:rsid w:val="00AE0D0A"/>
    <w:rsid w:val="00AE0D5E"/>
    <w:rsid w:val="00AE0E11"/>
    <w:rsid w:val="00AE0E55"/>
    <w:rsid w:val="00AE0F1C"/>
    <w:rsid w:val="00AE0F32"/>
    <w:rsid w:val="00AE0F60"/>
    <w:rsid w:val="00AE1058"/>
    <w:rsid w:val="00AE10C7"/>
    <w:rsid w:val="00AE10DF"/>
    <w:rsid w:val="00AE10ED"/>
    <w:rsid w:val="00AE1157"/>
    <w:rsid w:val="00AE116F"/>
    <w:rsid w:val="00AE118D"/>
    <w:rsid w:val="00AE11E4"/>
    <w:rsid w:val="00AE11FC"/>
    <w:rsid w:val="00AE1277"/>
    <w:rsid w:val="00AE12BB"/>
    <w:rsid w:val="00AE12DA"/>
    <w:rsid w:val="00AE133C"/>
    <w:rsid w:val="00AE1342"/>
    <w:rsid w:val="00AE13E4"/>
    <w:rsid w:val="00AE1464"/>
    <w:rsid w:val="00AE174B"/>
    <w:rsid w:val="00AE193C"/>
    <w:rsid w:val="00AE199F"/>
    <w:rsid w:val="00AE19C9"/>
    <w:rsid w:val="00AE1A17"/>
    <w:rsid w:val="00AE1A41"/>
    <w:rsid w:val="00AE1A69"/>
    <w:rsid w:val="00AE1A91"/>
    <w:rsid w:val="00AE1AA4"/>
    <w:rsid w:val="00AE1AEC"/>
    <w:rsid w:val="00AE1B17"/>
    <w:rsid w:val="00AE1BA7"/>
    <w:rsid w:val="00AE1BDE"/>
    <w:rsid w:val="00AE1CD3"/>
    <w:rsid w:val="00AE1D4A"/>
    <w:rsid w:val="00AE1DAC"/>
    <w:rsid w:val="00AE1E90"/>
    <w:rsid w:val="00AE1EB6"/>
    <w:rsid w:val="00AE1F1A"/>
    <w:rsid w:val="00AE1FEC"/>
    <w:rsid w:val="00AE2036"/>
    <w:rsid w:val="00AE2063"/>
    <w:rsid w:val="00AE2089"/>
    <w:rsid w:val="00AE2102"/>
    <w:rsid w:val="00AE211C"/>
    <w:rsid w:val="00AE2129"/>
    <w:rsid w:val="00AE214C"/>
    <w:rsid w:val="00AE2155"/>
    <w:rsid w:val="00AE23BF"/>
    <w:rsid w:val="00AE240B"/>
    <w:rsid w:val="00AE2475"/>
    <w:rsid w:val="00AE259D"/>
    <w:rsid w:val="00AE27D2"/>
    <w:rsid w:val="00AE27E6"/>
    <w:rsid w:val="00AE286B"/>
    <w:rsid w:val="00AE28AD"/>
    <w:rsid w:val="00AE2919"/>
    <w:rsid w:val="00AE29BA"/>
    <w:rsid w:val="00AE29F8"/>
    <w:rsid w:val="00AE2A9B"/>
    <w:rsid w:val="00AE2ABD"/>
    <w:rsid w:val="00AE2B6E"/>
    <w:rsid w:val="00AE2C39"/>
    <w:rsid w:val="00AE2C48"/>
    <w:rsid w:val="00AE2C85"/>
    <w:rsid w:val="00AE2CF9"/>
    <w:rsid w:val="00AE2D05"/>
    <w:rsid w:val="00AE2DAC"/>
    <w:rsid w:val="00AE2E65"/>
    <w:rsid w:val="00AE2ED3"/>
    <w:rsid w:val="00AE2EDB"/>
    <w:rsid w:val="00AE2EE4"/>
    <w:rsid w:val="00AE2F4A"/>
    <w:rsid w:val="00AE2F7B"/>
    <w:rsid w:val="00AE2F88"/>
    <w:rsid w:val="00AE301D"/>
    <w:rsid w:val="00AE30CA"/>
    <w:rsid w:val="00AE3141"/>
    <w:rsid w:val="00AE3148"/>
    <w:rsid w:val="00AE31D2"/>
    <w:rsid w:val="00AE31F0"/>
    <w:rsid w:val="00AE3209"/>
    <w:rsid w:val="00AE3286"/>
    <w:rsid w:val="00AE330B"/>
    <w:rsid w:val="00AE3328"/>
    <w:rsid w:val="00AE349B"/>
    <w:rsid w:val="00AE35EA"/>
    <w:rsid w:val="00AE363E"/>
    <w:rsid w:val="00AE36E3"/>
    <w:rsid w:val="00AE3785"/>
    <w:rsid w:val="00AE3794"/>
    <w:rsid w:val="00AE38AF"/>
    <w:rsid w:val="00AE390F"/>
    <w:rsid w:val="00AE39F8"/>
    <w:rsid w:val="00AE3A42"/>
    <w:rsid w:val="00AE3A83"/>
    <w:rsid w:val="00AE3B3F"/>
    <w:rsid w:val="00AE3B48"/>
    <w:rsid w:val="00AE3B7E"/>
    <w:rsid w:val="00AE3C34"/>
    <w:rsid w:val="00AE3C79"/>
    <w:rsid w:val="00AE3CCD"/>
    <w:rsid w:val="00AE3D2D"/>
    <w:rsid w:val="00AE3DA0"/>
    <w:rsid w:val="00AE3DEA"/>
    <w:rsid w:val="00AE3E62"/>
    <w:rsid w:val="00AE41A2"/>
    <w:rsid w:val="00AE41AE"/>
    <w:rsid w:val="00AE4375"/>
    <w:rsid w:val="00AE43B3"/>
    <w:rsid w:val="00AE43D2"/>
    <w:rsid w:val="00AE44DD"/>
    <w:rsid w:val="00AE453F"/>
    <w:rsid w:val="00AE454F"/>
    <w:rsid w:val="00AE4574"/>
    <w:rsid w:val="00AE45BC"/>
    <w:rsid w:val="00AE45E5"/>
    <w:rsid w:val="00AE471E"/>
    <w:rsid w:val="00AE4722"/>
    <w:rsid w:val="00AE47B4"/>
    <w:rsid w:val="00AE47EB"/>
    <w:rsid w:val="00AE482A"/>
    <w:rsid w:val="00AE4855"/>
    <w:rsid w:val="00AE486A"/>
    <w:rsid w:val="00AE48AE"/>
    <w:rsid w:val="00AE48F2"/>
    <w:rsid w:val="00AE495A"/>
    <w:rsid w:val="00AE4971"/>
    <w:rsid w:val="00AE49B4"/>
    <w:rsid w:val="00AE49DF"/>
    <w:rsid w:val="00AE4A95"/>
    <w:rsid w:val="00AE4B11"/>
    <w:rsid w:val="00AE4B1C"/>
    <w:rsid w:val="00AE4CFC"/>
    <w:rsid w:val="00AE4DA6"/>
    <w:rsid w:val="00AE4DDB"/>
    <w:rsid w:val="00AE4E05"/>
    <w:rsid w:val="00AE4E0E"/>
    <w:rsid w:val="00AE4EB6"/>
    <w:rsid w:val="00AE4EBB"/>
    <w:rsid w:val="00AE4F02"/>
    <w:rsid w:val="00AE4F81"/>
    <w:rsid w:val="00AE5096"/>
    <w:rsid w:val="00AE51A0"/>
    <w:rsid w:val="00AE51AE"/>
    <w:rsid w:val="00AE51EE"/>
    <w:rsid w:val="00AE5220"/>
    <w:rsid w:val="00AE5250"/>
    <w:rsid w:val="00AE529E"/>
    <w:rsid w:val="00AE52C0"/>
    <w:rsid w:val="00AE52FC"/>
    <w:rsid w:val="00AE5343"/>
    <w:rsid w:val="00AE54EC"/>
    <w:rsid w:val="00AE5501"/>
    <w:rsid w:val="00AE563D"/>
    <w:rsid w:val="00AE564F"/>
    <w:rsid w:val="00AE57BC"/>
    <w:rsid w:val="00AE5808"/>
    <w:rsid w:val="00AE5843"/>
    <w:rsid w:val="00AE5861"/>
    <w:rsid w:val="00AE5863"/>
    <w:rsid w:val="00AE58D7"/>
    <w:rsid w:val="00AE59CA"/>
    <w:rsid w:val="00AE59E2"/>
    <w:rsid w:val="00AE59FB"/>
    <w:rsid w:val="00AE5A11"/>
    <w:rsid w:val="00AE5A45"/>
    <w:rsid w:val="00AE5A77"/>
    <w:rsid w:val="00AE5BDE"/>
    <w:rsid w:val="00AE5C9A"/>
    <w:rsid w:val="00AE5CD5"/>
    <w:rsid w:val="00AE5CFB"/>
    <w:rsid w:val="00AE5D9B"/>
    <w:rsid w:val="00AE5E4C"/>
    <w:rsid w:val="00AE5EA9"/>
    <w:rsid w:val="00AE5F6F"/>
    <w:rsid w:val="00AE602B"/>
    <w:rsid w:val="00AE6085"/>
    <w:rsid w:val="00AE619E"/>
    <w:rsid w:val="00AE62D3"/>
    <w:rsid w:val="00AE6350"/>
    <w:rsid w:val="00AE639C"/>
    <w:rsid w:val="00AE63A7"/>
    <w:rsid w:val="00AE65D1"/>
    <w:rsid w:val="00AE666A"/>
    <w:rsid w:val="00AE666E"/>
    <w:rsid w:val="00AE6733"/>
    <w:rsid w:val="00AE6799"/>
    <w:rsid w:val="00AE697F"/>
    <w:rsid w:val="00AE698E"/>
    <w:rsid w:val="00AE69DA"/>
    <w:rsid w:val="00AE6A78"/>
    <w:rsid w:val="00AE6B17"/>
    <w:rsid w:val="00AE6B1D"/>
    <w:rsid w:val="00AE6BFB"/>
    <w:rsid w:val="00AE6C27"/>
    <w:rsid w:val="00AE6C35"/>
    <w:rsid w:val="00AE6C4C"/>
    <w:rsid w:val="00AE6C8D"/>
    <w:rsid w:val="00AE6CBF"/>
    <w:rsid w:val="00AE6CD8"/>
    <w:rsid w:val="00AE6D5F"/>
    <w:rsid w:val="00AE6F53"/>
    <w:rsid w:val="00AE7038"/>
    <w:rsid w:val="00AE7051"/>
    <w:rsid w:val="00AE70E5"/>
    <w:rsid w:val="00AE7122"/>
    <w:rsid w:val="00AE72B6"/>
    <w:rsid w:val="00AE7313"/>
    <w:rsid w:val="00AE7360"/>
    <w:rsid w:val="00AE7630"/>
    <w:rsid w:val="00AE7705"/>
    <w:rsid w:val="00AE777D"/>
    <w:rsid w:val="00AE77F1"/>
    <w:rsid w:val="00AE781B"/>
    <w:rsid w:val="00AE7866"/>
    <w:rsid w:val="00AE7876"/>
    <w:rsid w:val="00AE78A4"/>
    <w:rsid w:val="00AE78DF"/>
    <w:rsid w:val="00AE7939"/>
    <w:rsid w:val="00AE79C4"/>
    <w:rsid w:val="00AE79FE"/>
    <w:rsid w:val="00AE7A71"/>
    <w:rsid w:val="00AE7AA7"/>
    <w:rsid w:val="00AE7B3D"/>
    <w:rsid w:val="00AE7B78"/>
    <w:rsid w:val="00AE7B7F"/>
    <w:rsid w:val="00AE7BA7"/>
    <w:rsid w:val="00AE7BBF"/>
    <w:rsid w:val="00AE7C8C"/>
    <w:rsid w:val="00AE7CA2"/>
    <w:rsid w:val="00AE7D39"/>
    <w:rsid w:val="00AE7DE1"/>
    <w:rsid w:val="00AE7EC9"/>
    <w:rsid w:val="00AE7FD5"/>
    <w:rsid w:val="00AF0029"/>
    <w:rsid w:val="00AF0034"/>
    <w:rsid w:val="00AF0091"/>
    <w:rsid w:val="00AF010F"/>
    <w:rsid w:val="00AF0243"/>
    <w:rsid w:val="00AF02D2"/>
    <w:rsid w:val="00AF0317"/>
    <w:rsid w:val="00AF0384"/>
    <w:rsid w:val="00AF03AC"/>
    <w:rsid w:val="00AF04D6"/>
    <w:rsid w:val="00AF0544"/>
    <w:rsid w:val="00AF0599"/>
    <w:rsid w:val="00AF0608"/>
    <w:rsid w:val="00AF061E"/>
    <w:rsid w:val="00AF0671"/>
    <w:rsid w:val="00AF06AF"/>
    <w:rsid w:val="00AF06EA"/>
    <w:rsid w:val="00AF06F0"/>
    <w:rsid w:val="00AF06FC"/>
    <w:rsid w:val="00AF0703"/>
    <w:rsid w:val="00AF074A"/>
    <w:rsid w:val="00AF07ED"/>
    <w:rsid w:val="00AF0856"/>
    <w:rsid w:val="00AF087F"/>
    <w:rsid w:val="00AF0907"/>
    <w:rsid w:val="00AF0955"/>
    <w:rsid w:val="00AF097E"/>
    <w:rsid w:val="00AF0988"/>
    <w:rsid w:val="00AF09C9"/>
    <w:rsid w:val="00AF0A04"/>
    <w:rsid w:val="00AF0A9A"/>
    <w:rsid w:val="00AF0BF7"/>
    <w:rsid w:val="00AF0BFD"/>
    <w:rsid w:val="00AF0C7E"/>
    <w:rsid w:val="00AF0D96"/>
    <w:rsid w:val="00AF0E00"/>
    <w:rsid w:val="00AF0F3B"/>
    <w:rsid w:val="00AF0FAE"/>
    <w:rsid w:val="00AF111B"/>
    <w:rsid w:val="00AF1124"/>
    <w:rsid w:val="00AF118C"/>
    <w:rsid w:val="00AF1204"/>
    <w:rsid w:val="00AF1289"/>
    <w:rsid w:val="00AF13A8"/>
    <w:rsid w:val="00AF1466"/>
    <w:rsid w:val="00AF1583"/>
    <w:rsid w:val="00AF1598"/>
    <w:rsid w:val="00AF159C"/>
    <w:rsid w:val="00AF1641"/>
    <w:rsid w:val="00AF1739"/>
    <w:rsid w:val="00AF17C9"/>
    <w:rsid w:val="00AF1845"/>
    <w:rsid w:val="00AF184D"/>
    <w:rsid w:val="00AF18C4"/>
    <w:rsid w:val="00AF1978"/>
    <w:rsid w:val="00AF1B2E"/>
    <w:rsid w:val="00AF1C08"/>
    <w:rsid w:val="00AF1C7D"/>
    <w:rsid w:val="00AF1D3F"/>
    <w:rsid w:val="00AF1ED4"/>
    <w:rsid w:val="00AF1EF5"/>
    <w:rsid w:val="00AF1F65"/>
    <w:rsid w:val="00AF216E"/>
    <w:rsid w:val="00AF2188"/>
    <w:rsid w:val="00AF224A"/>
    <w:rsid w:val="00AF2295"/>
    <w:rsid w:val="00AF22AA"/>
    <w:rsid w:val="00AF22B8"/>
    <w:rsid w:val="00AF22C0"/>
    <w:rsid w:val="00AF2319"/>
    <w:rsid w:val="00AF2329"/>
    <w:rsid w:val="00AF2390"/>
    <w:rsid w:val="00AF23E4"/>
    <w:rsid w:val="00AF240C"/>
    <w:rsid w:val="00AF24B4"/>
    <w:rsid w:val="00AF24F4"/>
    <w:rsid w:val="00AF2519"/>
    <w:rsid w:val="00AF255F"/>
    <w:rsid w:val="00AF263C"/>
    <w:rsid w:val="00AF26BE"/>
    <w:rsid w:val="00AF26DD"/>
    <w:rsid w:val="00AF26E3"/>
    <w:rsid w:val="00AF2734"/>
    <w:rsid w:val="00AF27A3"/>
    <w:rsid w:val="00AF27DD"/>
    <w:rsid w:val="00AF27FF"/>
    <w:rsid w:val="00AF28EE"/>
    <w:rsid w:val="00AF29BA"/>
    <w:rsid w:val="00AF2A10"/>
    <w:rsid w:val="00AF2A2C"/>
    <w:rsid w:val="00AF2A75"/>
    <w:rsid w:val="00AF2B1B"/>
    <w:rsid w:val="00AF2B4F"/>
    <w:rsid w:val="00AF2CF7"/>
    <w:rsid w:val="00AF2CFF"/>
    <w:rsid w:val="00AF2D1B"/>
    <w:rsid w:val="00AF2D9C"/>
    <w:rsid w:val="00AF2EC9"/>
    <w:rsid w:val="00AF2F29"/>
    <w:rsid w:val="00AF2F2D"/>
    <w:rsid w:val="00AF2F4E"/>
    <w:rsid w:val="00AF3000"/>
    <w:rsid w:val="00AF30D6"/>
    <w:rsid w:val="00AF3100"/>
    <w:rsid w:val="00AF3161"/>
    <w:rsid w:val="00AF3212"/>
    <w:rsid w:val="00AF32AA"/>
    <w:rsid w:val="00AF340E"/>
    <w:rsid w:val="00AF3427"/>
    <w:rsid w:val="00AF3504"/>
    <w:rsid w:val="00AF3534"/>
    <w:rsid w:val="00AF3592"/>
    <w:rsid w:val="00AF3676"/>
    <w:rsid w:val="00AF3677"/>
    <w:rsid w:val="00AF3689"/>
    <w:rsid w:val="00AF372F"/>
    <w:rsid w:val="00AF3871"/>
    <w:rsid w:val="00AF3A07"/>
    <w:rsid w:val="00AF3A65"/>
    <w:rsid w:val="00AF3A92"/>
    <w:rsid w:val="00AF3AA9"/>
    <w:rsid w:val="00AF3B12"/>
    <w:rsid w:val="00AF3C6D"/>
    <w:rsid w:val="00AF3C94"/>
    <w:rsid w:val="00AF3D5B"/>
    <w:rsid w:val="00AF3DB0"/>
    <w:rsid w:val="00AF3EA4"/>
    <w:rsid w:val="00AF3F7A"/>
    <w:rsid w:val="00AF40EC"/>
    <w:rsid w:val="00AF4186"/>
    <w:rsid w:val="00AF41AA"/>
    <w:rsid w:val="00AF41BC"/>
    <w:rsid w:val="00AF41C8"/>
    <w:rsid w:val="00AF457A"/>
    <w:rsid w:val="00AF46BD"/>
    <w:rsid w:val="00AF4730"/>
    <w:rsid w:val="00AF4753"/>
    <w:rsid w:val="00AF47C2"/>
    <w:rsid w:val="00AF4831"/>
    <w:rsid w:val="00AF484A"/>
    <w:rsid w:val="00AF488F"/>
    <w:rsid w:val="00AF48AE"/>
    <w:rsid w:val="00AF498D"/>
    <w:rsid w:val="00AF49B2"/>
    <w:rsid w:val="00AF49E1"/>
    <w:rsid w:val="00AF4A01"/>
    <w:rsid w:val="00AF4ACC"/>
    <w:rsid w:val="00AF4B0E"/>
    <w:rsid w:val="00AF4B24"/>
    <w:rsid w:val="00AF4B8D"/>
    <w:rsid w:val="00AF4B98"/>
    <w:rsid w:val="00AF4CAF"/>
    <w:rsid w:val="00AF4CF3"/>
    <w:rsid w:val="00AF4D4D"/>
    <w:rsid w:val="00AF4DDC"/>
    <w:rsid w:val="00AF4E5B"/>
    <w:rsid w:val="00AF4F87"/>
    <w:rsid w:val="00AF4F99"/>
    <w:rsid w:val="00AF4FAD"/>
    <w:rsid w:val="00AF4FF2"/>
    <w:rsid w:val="00AF5020"/>
    <w:rsid w:val="00AF5263"/>
    <w:rsid w:val="00AF5322"/>
    <w:rsid w:val="00AF55C1"/>
    <w:rsid w:val="00AF55EC"/>
    <w:rsid w:val="00AF566C"/>
    <w:rsid w:val="00AF56EC"/>
    <w:rsid w:val="00AF5826"/>
    <w:rsid w:val="00AF5922"/>
    <w:rsid w:val="00AF595D"/>
    <w:rsid w:val="00AF5A1D"/>
    <w:rsid w:val="00AF5A59"/>
    <w:rsid w:val="00AF5B21"/>
    <w:rsid w:val="00AF5C10"/>
    <w:rsid w:val="00AF5C26"/>
    <w:rsid w:val="00AF5C6E"/>
    <w:rsid w:val="00AF5D0F"/>
    <w:rsid w:val="00AF5D18"/>
    <w:rsid w:val="00AF5D2A"/>
    <w:rsid w:val="00AF5D97"/>
    <w:rsid w:val="00AF5E42"/>
    <w:rsid w:val="00AF5E4A"/>
    <w:rsid w:val="00AF5E7F"/>
    <w:rsid w:val="00AF6097"/>
    <w:rsid w:val="00AF60E6"/>
    <w:rsid w:val="00AF61B1"/>
    <w:rsid w:val="00AF6217"/>
    <w:rsid w:val="00AF6336"/>
    <w:rsid w:val="00AF63E5"/>
    <w:rsid w:val="00AF64AD"/>
    <w:rsid w:val="00AF64D8"/>
    <w:rsid w:val="00AF652A"/>
    <w:rsid w:val="00AF679F"/>
    <w:rsid w:val="00AF683B"/>
    <w:rsid w:val="00AF68AA"/>
    <w:rsid w:val="00AF68E4"/>
    <w:rsid w:val="00AF6912"/>
    <w:rsid w:val="00AF6944"/>
    <w:rsid w:val="00AF6990"/>
    <w:rsid w:val="00AF69E1"/>
    <w:rsid w:val="00AF6B85"/>
    <w:rsid w:val="00AF6BF9"/>
    <w:rsid w:val="00AF6C40"/>
    <w:rsid w:val="00AF6CD1"/>
    <w:rsid w:val="00AF6CFF"/>
    <w:rsid w:val="00AF6D1A"/>
    <w:rsid w:val="00AF6D70"/>
    <w:rsid w:val="00AF6D8B"/>
    <w:rsid w:val="00AF6DAD"/>
    <w:rsid w:val="00AF6E6C"/>
    <w:rsid w:val="00AF6F3F"/>
    <w:rsid w:val="00AF6F4B"/>
    <w:rsid w:val="00AF6FA0"/>
    <w:rsid w:val="00AF6FA6"/>
    <w:rsid w:val="00AF6FE5"/>
    <w:rsid w:val="00AF7029"/>
    <w:rsid w:val="00AF7082"/>
    <w:rsid w:val="00AF70BB"/>
    <w:rsid w:val="00AF718A"/>
    <w:rsid w:val="00AF71A5"/>
    <w:rsid w:val="00AF71F8"/>
    <w:rsid w:val="00AF72E0"/>
    <w:rsid w:val="00AF7325"/>
    <w:rsid w:val="00AF738E"/>
    <w:rsid w:val="00AF7394"/>
    <w:rsid w:val="00AF73AE"/>
    <w:rsid w:val="00AF74A8"/>
    <w:rsid w:val="00AF74F5"/>
    <w:rsid w:val="00AF7525"/>
    <w:rsid w:val="00AF7570"/>
    <w:rsid w:val="00AF764B"/>
    <w:rsid w:val="00AF76B2"/>
    <w:rsid w:val="00AF76C9"/>
    <w:rsid w:val="00AF7709"/>
    <w:rsid w:val="00AF772B"/>
    <w:rsid w:val="00AF775A"/>
    <w:rsid w:val="00AF77E4"/>
    <w:rsid w:val="00AF7817"/>
    <w:rsid w:val="00AF7829"/>
    <w:rsid w:val="00AF78CF"/>
    <w:rsid w:val="00AF7912"/>
    <w:rsid w:val="00AF7962"/>
    <w:rsid w:val="00AF7A34"/>
    <w:rsid w:val="00AF7A5E"/>
    <w:rsid w:val="00AF7B0E"/>
    <w:rsid w:val="00AF7B4C"/>
    <w:rsid w:val="00AF7B7F"/>
    <w:rsid w:val="00AF7B9B"/>
    <w:rsid w:val="00AF7BB9"/>
    <w:rsid w:val="00AF7BFC"/>
    <w:rsid w:val="00AF7E2A"/>
    <w:rsid w:val="00AF7E6B"/>
    <w:rsid w:val="00AF7EE5"/>
    <w:rsid w:val="00AF7F3A"/>
    <w:rsid w:val="00AF7F88"/>
    <w:rsid w:val="00AF7FD4"/>
    <w:rsid w:val="00AF7FE9"/>
    <w:rsid w:val="00AF7FEE"/>
    <w:rsid w:val="00B00234"/>
    <w:rsid w:val="00B002BB"/>
    <w:rsid w:val="00B00396"/>
    <w:rsid w:val="00B00397"/>
    <w:rsid w:val="00B0039E"/>
    <w:rsid w:val="00B003C4"/>
    <w:rsid w:val="00B003E8"/>
    <w:rsid w:val="00B00405"/>
    <w:rsid w:val="00B00530"/>
    <w:rsid w:val="00B00535"/>
    <w:rsid w:val="00B005C2"/>
    <w:rsid w:val="00B005C9"/>
    <w:rsid w:val="00B00621"/>
    <w:rsid w:val="00B00684"/>
    <w:rsid w:val="00B006C4"/>
    <w:rsid w:val="00B00729"/>
    <w:rsid w:val="00B007C9"/>
    <w:rsid w:val="00B0080E"/>
    <w:rsid w:val="00B00838"/>
    <w:rsid w:val="00B0088D"/>
    <w:rsid w:val="00B008E3"/>
    <w:rsid w:val="00B00943"/>
    <w:rsid w:val="00B0094B"/>
    <w:rsid w:val="00B009C9"/>
    <w:rsid w:val="00B009F7"/>
    <w:rsid w:val="00B00AB9"/>
    <w:rsid w:val="00B00B5F"/>
    <w:rsid w:val="00B00BA1"/>
    <w:rsid w:val="00B00C34"/>
    <w:rsid w:val="00B00C39"/>
    <w:rsid w:val="00B00C67"/>
    <w:rsid w:val="00B00C6C"/>
    <w:rsid w:val="00B00CE2"/>
    <w:rsid w:val="00B00DDD"/>
    <w:rsid w:val="00B00EA4"/>
    <w:rsid w:val="00B00EAB"/>
    <w:rsid w:val="00B00EB5"/>
    <w:rsid w:val="00B00ECA"/>
    <w:rsid w:val="00B00EE7"/>
    <w:rsid w:val="00B00F8B"/>
    <w:rsid w:val="00B0108A"/>
    <w:rsid w:val="00B010CB"/>
    <w:rsid w:val="00B010E7"/>
    <w:rsid w:val="00B011E2"/>
    <w:rsid w:val="00B01238"/>
    <w:rsid w:val="00B012FE"/>
    <w:rsid w:val="00B01381"/>
    <w:rsid w:val="00B01399"/>
    <w:rsid w:val="00B013BE"/>
    <w:rsid w:val="00B0140D"/>
    <w:rsid w:val="00B014B3"/>
    <w:rsid w:val="00B014E4"/>
    <w:rsid w:val="00B0150A"/>
    <w:rsid w:val="00B01525"/>
    <w:rsid w:val="00B01588"/>
    <w:rsid w:val="00B0159B"/>
    <w:rsid w:val="00B01674"/>
    <w:rsid w:val="00B0195A"/>
    <w:rsid w:val="00B0198F"/>
    <w:rsid w:val="00B019F6"/>
    <w:rsid w:val="00B01A18"/>
    <w:rsid w:val="00B01A1F"/>
    <w:rsid w:val="00B01AC4"/>
    <w:rsid w:val="00B01B67"/>
    <w:rsid w:val="00B01BB0"/>
    <w:rsid w:val="00B01BB1"/>
    <w:rsid w:val="00B01BB3"/>
    <w:rsid w:val="00B01BEE"/>
    <w:rsid w:val="00B01C82"/>
    <w:rsid w:val="00B01CDD"/>
    <w:rsid w:val="00B01DFB"/>
    <w:rsid w:val="00B01E2E"/>
    <w:rsid w:val="00B01F06"/>
    <w:rsid w:val="00B01F97"/>
    <w:rsid w:val="00B02195"/>
    <w:rsid w:val="00B021CD"/>
    <w:rsid w:val="00B02243"/>
    <w:rsid w:val="00B02629"/>
    <w:rsid w:val="00B02734"/>
    <w:rsid w:val="00B027B5"/>
    <w:rsid w:val="00B028CC"/>
    <w:rsid w:val="00B02902"/>
    <w:rsid w:val="00B0299D"/>
    <w:rsid w:val="00B029B4"/>
    <w:rsid w:val="00B02A0C"/>
    <w:rsid w:val="00B02A19"/>
    <w:rsid w:val="00B02A45"/>
    <w:rsid w:val="00B02AD5"/>
    <w:rsid w:val="00B02AFD"/>
    <w:rsid w:val="00B02B3A"/>
    <w:rsid w:val="00B02B8A"/>
    <w:rsid w:val="00B02BBC"/>
    <w:rsid w:val="00B02C40"/>
    <w:rsid w:val="00B02CF3"/>
    <w:rsid w:val="00B02D00"/>
    <w:rsid w:val="00B02D27"/>
    <w:rsid w:val="00B02EE9"/>
    <w:rsid w:val="00B02F25"/>
    <w:rsid w:val="00B02FA8"/>
    <w:rsid w:val="00B0302A"/>
    <w:rsid w:val="00B0303D"/>
    <w:rsid w:val="00B03067"/>
    <w:rsid w:val="00B030AA"/>
    <w:rsid w:val="00B030DD"/>
    <w:rsid w:val="00B03153"/>
    <w:rsid w:val="00B0318B"/>
    <w:rsid w:val="00B031B3"/>
    <w:rsid w:val="00B031E7"/>
    <w:rsid w:val="00B031FA"/>
    <w:rsid w:val="00B0327E"/>
    <w:rsid w:val="00B032DD"/>
    <w:rsid w:val="00B0330B"/>
    <w:rsid w:val="00B03329"/>
    <w:rsid w:val="00B03416"/>
    <w:rsid w:val="00B0349E"/>
    <w:rsid w:val="00B0354C"/>
    <w:rsid w:val="00B0365D"/>
    <w:rsid w:val="00B036BB"/>
    <w:rsid w:val="00B036CC"/>
    <w:rsid w:val="00B037A4"/>
    <w:rsid w:val="00B037FB"/>
    <w:rsid w:val="00B03804"/>
    <w:rsid w:val="00B038A6"/>
    <w:rsid w:val="00B038B1"/>
    <w:rsid w:val="00B038BC"/>
    <w:rsid w:val="00B038C8"/>
    <w:rsid w:val="00B03AD1"/>
    <w:rsid w:val="00B03B62"/>
    <w:rsid w:val="00B03BE3"/>
    <w:rsid w:val="00B03C27"/>
    <w:rsid w:val="00B03C4C"/>
    <w:rsid w:val="00B03C61"/>
    <w:rsid w:val="00B03E54"/>
    <w:rsid w:val="00B03E67"/>
    <w:rsid w:val="00B03E7C"/>
    <w:rsid w:val="00B03EC7"/>
    <w:rsid w:val="00B03F1C"/>
    <w:rsid w:val="00B04089"/>
    <w:rsid w:val="00B042E0"/>
    <w:rsid w:val="00B04324"/>
    <w:rsid w:val="00B04422"/>
    <w:rsid w:val="00B0446C"/>
    <w:rsid w:val="00B04497"/>
    <w:rsid w:val="00B04527"/>
    <w:rsid w:val="00B04584"/>
    <w:rsid w:val="00B04680"/>
    <w:rsid w:val="00B046DD"/>
    <w:rsid w:val="00B047B1"/>
    <w:rsid w:val="00B04869"/>
    <w:rsid w:val="00B0496F"/>
    <w:rsid w:val="00B04994"/>
    <w:rsid w:val="00B049B4"/>
    <w:rsid w:val="00B049DA"/>
    <w:rsid w:val="00B04BE0"/>
    <w:rsid w:val="00B04C02"/>
    <w:rsid w:val="00B04D01"/>
    <w:rsid w:val="00B04D14"/>
    <w:rsid w:val="00B04D5D"/>
    <w:rsid w:val="00B04E62"/>
    <w:rsid w:val="00B04E71"/>
    <w:rsid w:val="00B04F14"/>
    <w:rsid w:val="00B04F86"/>
    <w:rsid w:val="00B04FDE"/>
    <w:rsid w:val="00B0502D"/>
    <w:rsid w:val="00B05072"/>
    <w:rsid w:val="00B05078"/>
    <w:rsid w:val="00B0513C"/>
    <w:rsid w:val="00B051B3"/>
    <w:rsid w:val="00B051BC"/>
    <w:rsid w:val="00B051CA"/>
    <w:rsid w:val="00B051FE"/>
    <w:rsid w:val="00B0522A"/>
    <w:rsid w:val="00B052F5"/>
    <w:rsid w:val="00B05333"/>
    <w:rsid w:val="00B05342"/>
    <w:rsid w:val="00B05349"/>
    <w:rsid w:val="00B05366"/>
    <w:rsid w:val="00B053D1"/>
    <w:rsid w:val="00B053F3"/>
    <w:rsid w:val="00B0542B"/>
    <w:rsid w:val="00B054AC"/>
    <w:rsid w:val="00B0553E"/>
    <w:rsid w:val="00B05552"/>
    <w:rsid w:val="00B05559"/>
    <w:rsid w:val="00B055C2"/>
    <w:rsid w:val="00B05637"/>
    <w:rsid w:val="00B05672"/>
    <w:rsid w:val="00B0569F"/>
    <w:rsid w:val="00B05853"/>
    <w:rsid w:val="00B0594A"/>
    <w:rsid w:val="00B05AFF"/>
    <w:rsid w:val="00B05B41"/>
    <w:rsid w:val="00B05BC6"/>
    <w:rsid w:val="00B05C58"/>
    <w:rsid w:val="00B05CFD"/>
    <w:rsid w:val="00B05E14"/>
    <w:rsid w:val="00B05E1E"/>
    <w:rsid w:val="00B05E57"/>
    <w:rsid w:val="00B05E58"/>
    <w:rsid w:val="00B05F2F"/>
    <w:rsid w:val="00B05F31"/>
    <w:rsid w:val="00B05F5D"/>
    <w:rsid w:val="00B06063"/>
    <w:rsid w:val="00B0606B"/>
    <w:rsid w:val="00B06080"/>
    <w:rsid w:val="00B0613F"/>
    <w:rsid w:val="00B0614E"/>
    <w:rsid w:val="00B0615D"/>
    <w:rsid w:val="00B06321"/>
    <w:rsid w:val="00B06322"/>
    <w:rsid w:val="00B063C1"/>
    <w:rsid w:val="00B063CE"/>
    <w:rsid w:val="00B064FB"/>
    <w:rsid w:val="00B0657D"/>
    <w:rsid w:val="00B06641"/>
    <w:rsid w:val="00B066AA"/>
    <w:rsid w:val="00B06778"/>
    <w:rsid w:val="00B0678B"/>
    <w:rsid w:val="00B067CC"/>
    <w:rsid w:val="00B06837"/>
    <w:rsid w:val="00B0685A"/>
    <w:rsid w:val="00B0685D"/>
    <w:rsid w:val="00B06908"/>
    <w:rsid w:val="00B06A11"/>
    <w:rsid w:val="00B06C46"/>
    <w:rsid w:val="00B06CC9"/>
    <w:rsid w:val="00B06D0F"/>
    <w:rsid w:val="00B06D86"/>
    <w:rsid w:val="00B07017"/>
    <w:rsid w:val="00B0704B"/>
    <w:rsid w:val="00B070E0"/>
    <w:rsid w:val="00B071C2"/>
    <w:rsid w:val="00B071D3"/>
    <w:rsid w:val="00B072C6"/>
    <w:rsid w:val="00B0730F"/>
    <w:rsid w:val="00B07499"/>
    <w:rsid w:val="00B074A6"/>
    <w:rsid w:val="00B0754C"/>
    <w:rsid w:val="00B07667"/>
    <w:rsid w:val="00B07699"/>
    <w:rsid w:val="00B076CF"/>
    <w:rsid w:val="00B07774"/>
    <w:rsid w:val="00B0781C"/>
    <w:rsid w:val="00B07841"/>
    <w:rsid w:val="00B07B39"/>
    <w:rsid w:val="00B07B90"/>
    <w:rsid w:val="00B07BC1"/>
    <w:rsid w:val="00B07C1A"/>
    <w:rsid w:val="00B07C28"/>
    <w:rsid w:val="00B07C44"/>
    <w:rsid w:val="00B07C52"/>
    <w:rsid w:val="00B07CB1"/>
    <w:rsid w:val="00B07CF4"/>
    <w:rsid w:val="00B07CF6"/>
    <w:rsid w:val="00B07D1B"/>
    <w:rsid w:val="00B07D80"/>
    <w:rsid w:val="00B07EB9"/>
    <w:rsid w:val="00B07FC0"/>
    <w:rsid w:val="00B1001A"/>
    <w:rsid w:val="00B10034"/>
    <w:rsid w:val="00B100D1"/>
    <w:rsid w:val="00B100FE"/>
    <w:rsid w:val="00B10123"/>
    <w:rsid w:val="00B10257"/>
    <w:rsid w:val="00B103BB"/>
    <w:rsid w:val="00B103E3"/>
    <w:rsid w:val="00B106EA"/>
    <w:rsid w:val="00B10788"/>
    <w:rsid w:val="00B10886"/>
    <w:rsid w:val="00B108EB"/>
    <w:rsid w:val="00B10A6A"/>
    <w:rsid w:val="00B10B26"/>
    <w:rsid w:val="00B10B44"/>
    <w:rsid w:val="00B10C16"/>
    <w:rsid w:val="00B10C51"/>
    <w:rsid w:val="00B10DA3"/>
    <w:rsid w:val="00B10DBC"/>
    <w:rsid w:val="00B10DD9"/>
    <w:rsid w:val="00B10F1B"/>
    <w:rsid w:val="00B11009"/>
    <w:rsid w:val="00B11041"/>
    <w:rsid w:val="00B110C8"/>
    <w:rsid w:val="00B11144"/>
    <w:rsid w:val="00B1114C"/>
    <w:rsid w:val="00B11155"/>
    <w:rsid w:val="00B1115B"/>
    <w:rsid w:val="00B11171"/>
    <w:rsid w:val="00B112E0"/>
    <w:rsid w:val="00B113D4"/>
    <w:rsid w:val="00B11425"/>
    <w:rsid w:val="00B1142A"/>
    <w:rsid w:val="00B1146D"/>
    <w:rsid w:val="00B11482"/>
    <w:rsid w:val="00B114F7"/>
    <w:rsid w:val="00B114FB"/>
    <w:rsid w:val="00B11536"/>
    <w:rsid w:val="00B115B1"/>
    <w:rsid w:val="00B11642"/>
    <w:rsid w:val="00B11677"/>
    <w:rsid w:val="00B1168F"/>
    <w:rsid w:val="00B116D9"/>
    <w:rsid w:val="00B11700"/>
    <w:rsid w:val="00B11721"/>
    <w:rsid w:val="00B117EC"/>
    <w:rsid w:val="00B11819"/>
    <w:rsid w:val="00B11885"/>
    <w:rsid w:val="00B11A1B"/>
    <w:rsid w:val="00B11AE8"/>
    <w:rsid w:val="00B11BB9"/>
    <w:rsid w:val="00B11C16"/>
    <w:rsid w:val="00B11C97"/>
    <w:rsid w:val="00B11CE1"/>
    <w:rsid w:val="00B11CF9"/>
    <w:rsid w:val="00B11D31"/>
    <w:rsid w:val="00B11DE4"/>
    <w:rsid w:val="00B11EDA"/>
    <w:rsid w:val="00B11F55"/>
    <w:rsid w:val="00B11FA5"/>
    <w:rsid w:val="00B11FC3"/>
    <w:rsid w:val="00B120AC"/>
    <w:rsid w:val="00B1217C"/>
    <w:rsid w:val="00B121D0"/>
    <w:rsid w:val="00B121FA"/>
    <w:rsid w:val="00B12332"/>
    <w:rsid w:val="00B12391"/>
    <w:rsid w:val="00B1249C"/>
    <w:rsid w:val="00B12534"/>
    <w:rsid w:val="00B125E8"/>
    <w:rsid w:val="00B1260B"/>
    <w:rsid w:val="00B1263E"/>
    <w:rsid w:val="00B1272F"/>
    <w:rsid w:val="00B12829"/>
    <w:rsid w:val="00B1282C"/>
    <w:rsid w:val="00B12870"/>
    <w:rsid w:val="00B12996"/>
    <w:rsid w:val="00B129BC"/>
    <w:rsid w:val="00B12A39"/>
    <w:rsid w:val="00B12A6E"/>
    <w:rsid w:val="00B12A9E"/>
    <w:rsid w:val="00B12AA6"/>
    <w:rsid w:val="00B12B66"/>
    <w:rsid w:val="00B12C8B"/>
    <w:rsid w:val="00B12D7A"/>
    <w:rsid w:val="00B12DC1"/>
    <w:rsid w:val="00B12DE0"/>
    <w:rsid w:val="00B12E95"/>
    <w:rsid w:val="00B12E96"/>
    <w:rsid w:val="00B12E9D"/>
    <w:rsid w:val="00B12F00"/>
    <w:rsid w:val="00B1301F"/>
    <w:rsid w:val="00B130E5"/>
    <w:rsid w:val="00B1310E"/>
    <w:rsid w:val="00B1317E"/>
    <w:rsid w:val="00B131B0"/>
    <w:rsid w:val="00B131E4"/>
    <w:rsid w:val="00B131FB"/>
    <w:rsid w:val="00B132C5"/>
    <w:rsid w:val="00B1331E"/>
    <w:rsid w:val="00B1337D"/>
    <w:rsid w:val="00B1340C"/>
    <w:rsid w:val="00B13463"/>
    <w:rsid w:val="00B13528"/>
    <w:rsid w:val="00B1359E"/>
    <w:rsid w:val="00B13653"/>
    <w:rsid w:val="00B1367A"/>
    <w:rsid w:val="00B13699"/>
    <w:rsid w:val="00B13701"/>
    <w:rsid w:val="00B13768"/>
    <w:rsid w:val="00B13874"/>
    <w:rsid w:val="00B13877"/>
    <w:rsid w:val="00B1387D"/>
    <w:rsid w:val="00B138CB"/>
    <w:rsid w:val="00B13950"/>
    <w:rsid w:val="00B13958"/>
    <w:rsid w:val="00B139A9"/>
    <w:rsid w:val="00B139D2"/>
    <w:rsid w:val="00B13A2B"/>
    <w:rsid w:val="00B13B7C"/>
    <w:rsid w:val="00B13B8F"/>
    <w:rsid w:val="00B13C28"/>
    <w:rsid w:val="00B13C39"/>
    <w:rsid w:val="00B13C73"/>
    <w:rsid w:val="00B13CD0"/>
    <w:rsid w:val="00B13CE4"/>
    <w:rsid w:val="00B13CF0"/>
    <w:rsid w:val="00B13D42"/>
    <w:rsid w:val="00B13D77"/>
    <w:rsid w:val="00B13DD8"/>
    <w:rsid w:val="00B13E37"/>
    <w:rsid w:val="00B13E85"/>
    <w:rsid w:val="00B13EFA"/>
    <w:rsid w:val="00B13F4A"/>
    <w:rsid w:val="00B13F89"/>
    <w:rsid w:val="00B13FB3"/>
    <w:rsid w:val="00B14037"/>
    <w:rsid w:val="00B140E9"/>
    <w:rsid w:val="00B1410F"/>
    <w:rsid w:val="00B14132"/>
    <w:rsid w:val="00B14245"/>
    <w:rsid w:val="00B1426D"/>
    <w:rsid w:val="00B1431A"/>
    <w:rsid w:val="00B143A8"/>
    <w:rsid w:val="00B144F7"/>
    <w:rsid w:val="00B145C6"/>
    <w:rsid w:val="00B1461E"/>
    <w:rsid w:val="00B1479A"/>
    <w:rsid w:val="00B147B2"/>
    <w:rsid w:val="00B147E9"/>
    <w:rsid w:val="00B14890"/>
    <w:rsid w:val="00B148E3"/>
    <w:rsid w:val="00B14963"/>
    <w:rsid w:val="00B14A7F"/>
    <w:rsid w:val="00B14A8F"/>
    <w:rsid w:val="00B14AE6"/>
    <w:rsid w:val="00B14BB6"/>
    <w:rsid w:val="00B14CF9"/>
    <w:rsid w:val="00B14DA7"/>
    <w:rsid w:val="00B14E6C"/>
    <w:rsid w:val="00B14F6F"/>
    <w:rsid w:val="00B15005"/>
    <w:rsid w:val="00B15048"/>
    <w:rsid w:val="00B150EE"/>
    <w:rsid w:val="00B15234"/>
    <w:rsid w:val="00B1523C"/>
    <w:rsid w:val="00B153DE"/>
    <w:rsid w:val="00B1545C"/>
    <w:rsid w:val="00B1546B"/>
    <w:rsid w:val="00B154BF"/>
    <w:rsid w:val="00B154CE"/>
    <w:rsid w:val="00B15588"/>
    <w:rsid w:val="00B155E0"/>
    <w:rsid w:val="00B1561C"/>
    <w:rsid w:val="00B1569C"/>
    <w:rsid w:val="00B15753"/>
    <w:rsid w:val="00B15898"/>
    <w:rsid w:val="00B1593D"/>
    <w:rsid w:val="00B15950"/>
    <w:rsid w:val="00B159A0"/>
    <w:rsid w:val="00B15A9B"/>
    <w:rsid w:val="00B15AB3"/>
    <w:rsid w:val="00B15B32"/>
    <w:rsid w:val="00B15B73"/>
    <w:rsid w:val="00B15BA6"/>
    <w:rsid w:val="00B15BC7"/>
    <w:rsid w:val="00B15BCB"/>
    <w:rsid w:val="00B15BF1"/>
    <w:rsid w:val="00B15C11"/>
    <w:rsid w:val="00B15CF3"/>
    <w:rsid w:val="00B15CFF"/>
    <w:rsid w:val="00B15DAE"/>
    <w:rsid w:val="00B15EE4"/>
    <w:rsid w:val="00B15FFF"/>
    <w:rsid w:val="00B16115"/>
    <w:rsid w:val="00B16149"/>
    <w:rsid w:val="00B161AA"/>
    <w:rsid w:val="00B161C6"/>
    <w:rsid w:val="00B16249"/>
    <w:rsid w:val="00B16271"/>
    <w:rsid w:val="00B16323"/>
    <w:rsid w:val="00B1635B"/>
    <w:rsid w:val="00B163E3"/>
    <w:rsid w:val="00B1642B"/>
    <w:rsid w:val="00B16474"/>
    <w:rsid w:val="00B164B8"/>
    <w:rsid w:val="00B16544"/>
    <w:rsid w:val="00B16554"/>
    <w:rsid w:val="00B165B8"/>
    <w:rsid w:val="00B16625"/>
    <w:rsid w:val="00B16696"/>
    <w:rsid w:val="00B167FE"/>
    <w:rsid w:val="00B16860"/>
    <w:rsid w:val="00B16953"/>
    <w:rsid w:val="00B16A4F"/>
    <w:rsid w:val="00B16B39"/>
    <w:rsid w:val="00B16B5A"/>
    <w:rsid w:val="00B16CE3"/>
    <w:rsid w:val="00B16D5A"/>
    <w:rsid w:val="00B16D5C"/>
    <w:rsid w:val="00B16D6A"/>
    <w:rsid w:val="00B16D89"/>
    <w:rsid w:val="00B16E1E"/>
    <w:rsid w:val="00B16EAE"/>
    <w:rsid w:val="00B16F31"/>
    <w:rsid w:val="00B16F55"/>
    <w:rsid w:val="00B1714E"/>
    <w:rsid w:val="00B1718E"/>
    <w:rsid w:val="00B17198"/>
    <w:rsid w:val="00B171AF"/>
    <w:rsid w:val="00B171B3"/>
    <w:rsid w:val="00B17251"/>
    <w:rsid w:val="00B17256"/>
    <w:rsid w:val="00B17288"/>
    <w:rsid w:val="00B1729B"/>
    <w:rsid w:val="00B172AD"/>
    <w:rsid w:val="00B1730A"/>
    <w:rsid w:val="00B173D6"/>
    <w:rsid w:val="00B17436"/>
    <w:rsid w:val="00B17443"/>
    <w:rsid w:val="00B17466"/>
    <w:rsid w:val="00B17467"/>
    <w:rsid w:val="00B1757A"/>
    <w:rsid w:val="00B175B5"/>
    <w:rsid w:val="00B17641"/>
    <w:rsid w:val="00B1764B"/>
    <w:rsid w:val="00B176B8"/>
    <w:rsid w:val="00B17727"/>
    <w:rsid w:val="00B177F5"/>
    <w:rsid w:val="00B1786B"/>
    <w:rsid w:val="00B178CE"/>
    <w:rsid w:val="00B178EA"/>
    <w:rsid w:val="00B1790A"/>
    <w:rsid w:val="00B179BE"/>
    <w:rsid w:val="00B17A15"/>
    <w:rsid w:val="00B17A29"/>
    <w:rsid w:val="00B17A5B"/>
    <w:rsid w:val="00B17A67"/>
    <w:rsid w:val="00B17C77"/>
    <w:rsid w:val="00B17C82"/>
    <w:rsid w:val="00B17CA2"/>
    <w:rsid w:val="00B17CC4"/>
    <w:rsid w:val="00B17E6B"/>
    <w:rsid w:val="00B17E7F"/>
    <w:rsid w:val="00B17ED7"/>
    <w:rsid w:val="00B17F19"/>
    <w:rsid w:val="00B17F2D"/>
    <w:rsid w:val="00B17F7F"/>
    <w:rsid w:val="00B2007D"/>
    <w:rsid w:val="00B2010E"/>
    <w:rsid w:val="00B2015D"/>
    <w:rsid w:val="00B201E7"/>
    <w:rsid w:val="00B2028C"/>
    <w:rsid w:val="00B202B9"/>
    <w:rsid w:val="00B2032E"/>
    <w:rsid w:val="00B20355"/>
    <w:rsid w:val="00B203F0"/>
    <w:rsid w:val="00B20446"/>
    <w:rsid w:val="00B20449"/>
    <w:rsid w:val="00B20464"/>
    <w:rsid w:val="00B20516"/>
    <w:rsid w:val="00B20569"/>
    <w:rsid w:val="00B205BC"/>
    <w:rsid w:val="00B20610"/>
    <w:rsid w:val="00B20665"/>
    <w:rsid w:val="00B2073B"/>
    <w:rsid w:val="00B20865"/>
    <w:rsid w:val="00B20893"/>
    <w:rsid w:val="00B208AF"/>
    <w:rsid w:val="00B20929"/>
    <w:rsid w:val="00B2097A"/>
    <w:rsid w:val="00B20AA5"/>
    <w:rsid w:val="00B20B9B"/>
    <w:rsid w:val="00B20BE2"/>
    <w:rsid w:val="00B20C06"/>
    <w:rsid w:val="00B20C41"/>
    <w:rsid w:val="00B20C45"/>
    <w:rsid w:val="00B20CAB"/>
    <w:rsid w:val="00B20D2E"/>
    <w:rsid w:val="00B20D58"/>
    <w:rsid w:val="00B20D90"/>
    <w:rsid w:val="00B20E23"/>
    <w:rsid w:val="00B20F1A"/>
    <w:rsid w:val="00B20F67"/>
    <w:rsid w:val="00B20FB7"/>
    <w:rsid w:val="00B2105A"/>
    <w:rsid w:val="00B21087"/>
    <w:rsid w:val="00B21174"/>
    <w:rsid w:val="00B211CA"/>
    <w:rsid w:val="00B212C0"/>
    <w:rsid w:val="00B21349"/>
    <w:rsid w:val="00B2138F"/>
    <w:rsid w:val="00B21499"/>
    <w:rsid w:val="00B21576"/>
    <w:rsid w:val="00B2157F"/>
    <w:rsid w:val="00B21593"/>
    <w:rsid w:val="00B2177B"/>
    <w:rsid w:val="00B217F5"/>
    <w:rsid w:val="00B21906"/>
    <w:rsid w:val="00B21A74"/>
    <w:rsid w:val="00B21D01"/>
    <w:rsid w:val="00B21DBC"/>
    <w:rsid w:val="00B21DD0"/>
    <w:rsid w:val="00B21DEB"/>
    <w:rsid w:val="00B21F17"/>
    <w:rsid w:val="00B21F2E"/>
    <w:rsid w:val="00B21F4C"/>
    <w:rsid w:val="00B2200A"/>
    <w:rsid w:val="00B22098"/>
    <w:rsid w:val="00B2209C"/>
    <w:rsid w:val="00B2216C"/>
    <w:rsid w:val="00B2219C"/>
    <w:rsid w:val="00B221A6"/>
    <w:rsid w:val="00B22282"/>
    <w:rsid w:val="00B222BA"/>
    <w:rsid w:val="00B22308"/>
    <w:rsid w:val="00B223D0"/>
    <w:rsid w:val="00B22473"/>
    <w:rsid w:val="00B224A0"/>
    <w:rsid w:val="00B22520"/>
    <w:rsid w:val="00B22559"/>
    <w:rsid w:val="00B22570"/>
    <w:rsid w:val="00B22613"/>
    <w:rsid w:val="00B22662"/>
    <w:rsid w:val="00B22752"/>
    <w:rsid w:val="00B22788"/>
    <w:rsid w:val="00B227C3"/>
    <w:rsid w:val="00B227D0"/>
    <w:rsid w:val="00B227FC"/>
    <w:rsid w:val="00B2283A"/>
    <w:rsid w:val="00B22921"/>
    <w:rsid w:val="00B2293A"/>
    <w:rsid w:val="00B229C5"/>
    <w:rsid w:val="00B229F7"/>
    <w:rsid w:val="00B22A16"/>
    <w:rsid w:val="00B22A26"/>
    <w:rsid w:val="00B22AC5"/>
    <w:rsid w:val="00B22ADB"/>
    <w:rsid w:val="00B22B1C"/>
    <w:rsid w:val="00B22C0C"/>
    <w:rsid w:val="00B22C42"/>
    <w:rsid w:val="00B22C89"/>
    <w:rsid w:val="00B22E3E"/>
    <w:rsid w:val="00B22E53"/>
    <w:rsid w:val="00B22EA8"/>
    <w:rsid w:val="00B22F0B"/>
    <w:rsid w:val="00B23037"/>
    <w:rsid w:val="00B2308A"/>
    <w:rsid w:val="00B2309E"/>
    <w:rsid w:val="00B230A5"/>
    <w:rsid w:val="00B230A8"/>
    <w:rsid w:val="00B230D5"/>
    <w:rsid w:val="00B23160"/>
    <w:rsid w:val="00B231F6"/>
    <w:rsid w:val="00B232F3"/>
    <w:rsid w:val="00B23328"/>
    <w:rsid w:val="00B233FF"/>
    <w:rsid w:val="00B23407"/>
    <w:rsid w:val="00B23459"/>
    <w:rsid w:val="00B23596"/>
    <w:rsid w:val="00B2364C"/>
    <w:rsid w:val="00B23666"/>
    <w:rsid w:val="00B236C3"/>
    <w:rsid w:val="00B236F1"/>
    <w:rsid w:val="00B23747"/>
    <w:rsid w:val="00B23861"/>
    <w:rsid w:val="00B23961"/>
    <w:rsid w:val="00B239AA"/>
    <w:rsid w:val="00B239D3"/>
    <w:rsid w:val="00B23A11"/>
    <w:rsid w:val="00B23A5A"/>
    <w:rsid w:val="00B23A62"/>
    <w:rsid w:val="00B23A6C"/>
    <w:rsid w:val="00B23A8E"/>
    <w:rsid w:val="00B23ADD"/>
    <w:rsid w:val="00B23B3D"/>
    <w:rsid w:val="00B23BCE"/>
    <w:rsid w:val="00B23BF8"/>
    <w:rsid w:val="00B23D2E"/>
    <w:rsid w:val="00B23D30"/>
    <w:rsid w:val="00B23D3A"/>
    <w:rsid w:val="00B23DF9"/>
    <w:rsid w:val="00B23E00"/>
    <w:rsid w:val="00B23E30"/>
    <w:rsid w:val="00B23FAA"/>
    <w:rsid w:val="00B23FB8"/>
    <w:rsid w:val="00B2403F"/>
    <w:rsid w:val="00B24050"/>
    <w:rsid w:val="00B24092"/>
    <w:rsid w:val="00B240A6"/>
    <w:rsid w:val="00B240DE"/>
    <w:rsid w:val="00B24116"/>
    <w:rsid w:val="00B24167"/>
    <w:rsid w:val="00B242C4"/>
    <w:rsid w:val="00B2467B"/>
    <w:rsid w:val="00B246BD"/>
    <w:rsid w:val="00B2471D"/>
    <w:rsid w:val="00B247A4"/>
    <w:rsid w:val="00B24890"/>
    <w:rsid w:val="00B249B9"/>
    <w:rsid w:val="00B24A15"/>
    <w:rsid w:val="00B24A46"/>
    <w:rsid w:val="00B24A4A"/>
    <w:rsid w:val="00B24B39"/>
    <w:rsid w:val="00B24B4A"/>
    <w:rsid w:val="00B24B6A"/>
    <w:rsid w:val="00B24B9E"/>
    <w:rsid w:val="00B24C4C"/>
    <w:rsid w:val="00B24C56"/>
    <w:rsid w:val="00B24C65"/>
    <w:rsid w:val="00B24CE3"/>
    <w:rsid w:val="00B24D43"/>
    <w:rsid w:val="00B24DBB"/>
    <w:rsid w:val="00B24EB1"/>
    <w:rsid w:val="00B24F10"/>
    <w:rsid w:val="00B24F19"/>
    <w:rsid w:val="00B24F7A"/>
    <w:rsid w:val="00B24FB7"/>
    <w:rsid w:val="00B25062"/>
    <w:rsid w:val="00B25156"/>
    <w:rsid w:val="00B2520E"/>
    <w:rsid w:val="00B25230"/>
    <w:rsid w:val="00B252A1"/>
    <w:rsid w:val="00B252C7"/>
    <w:rsid w:val="00B25451"/>
    <w:rsid w:val="00B25463"/>
    <w:rsid w:val="00B2547D"/>
    <w:rsid w:val="00B254A7"/>
    <w:rsid w:val="00B25509"/>
    <w:rsid w:val="00B25528"/>
    <w:rsid w:val="00B25596"/>
    <w:rsid w:val="00B255B5"/>
    <w:rsid w:val="00B255B7"/>
    <w:rsid w:val="00B2565D"/>
    <w:rsid w:val="00B25668"/>
    <w:rsid w:val="00B2568F"/>
    <w:rsid w:val="00B256B0"/>
    <w:rsid w:val="00B256E1"/>
    <w:rsid w:val="00B25814"/>
    <w:rsid w:val="00B25844"/>
    <w:rsid w:val="00B25879"/>
    <w:rsid w:val="00B2588A"/>
    <w:rsid w:val="00B25A15"/>
    <w:rsid w:val="00B25AAA"/>
    <w:rsid w:val="00B25AD5"/>
    <w:rsid w:val="00B25ADF"/>
    <w:rsid w:val="00B25B28"/>
    <w:rsid w:val="00B25B45"/>
    <w:rsid w:val="00B25B60"/>
    <w:rsid w:val="00B25B76"/>
    <w:rsid w:val="00B25BC9"/>
    <w:rsid w:val="00B25C0A"/>
    <w:rsid w:val="00B25C36"/>
    <w:rsid w:val="00B25D74"/>
    <w:rsid w:val="00B25E3B"/>
    <w:rsid w:val="00B25F83"/>
    <w:rsid w:val="00B25FCA"/>
    <w:rsid w:val="00B260A9"/>
    <w:rsid w:val="00B2610B"/>
    <w:rsid w:val="00B26145"/>
    <w:rsid w:val="00B26147"/>
    <w:rsid w:val="00B261C4"/>
    <w:rsid w:val="00B26203"/>
    <w:rsid w:val="00B26237"/>
    <w:rsid w:val="00B262C0"/>
    <w:rsid w:val="00B262C4"/>
    <w:rsid w:val="00B262E5"/>
    <w:rsid w:val="00B26344"/>
    <w:rsid w:val="00B2634B"/>
    <w:rsid w:val="00B26362"/>
    <w:rsid w:val="00B263BA"/>
    <w:rsid w:val="00B263C4"/>
    <w:rsid w:val="00B263CC"/>
    <w:rsid w:val="00B263E1"/>
    <w:rsid w:val="00B2644F"/>
    <w:rsid w:val="00B264D8"/>
    <w:rsid w:val="00B26550"/>
    <w:rsid w:val="00B2657F"/>
    <w:rsid w:val="00B266B3"/>
    <w:rsid w:val="00B2671F"/>
    <w:rsid w:val="00B26853"/>
    <w:rsid w:val="00B268B5"/>
    <w:rsid w:val="00B26950"/>
    <w:rsid w:val="00B26A3B"/>
    <w:rsid w:val="00B26A4F"/>
    <w:rsid w:val="00B26A90"/>
    <w:rsid w:val="00B26B2C"/>
    <w:rsid w:val="00B26B51"/>
    <w:rsid w:val="00B26B99"/>
    <w:rsid w:val="00B26BE0"/>
    <w:rsid w:val="00B26C5D"/>
    <w:rsid w:val="00B26DBC"/>
    <w:rsid w:val="00B26DBE"/>
    <w:rsid w:val="00B26E2F"/>
    <w:rsid w:val="00B26F84"/>
    <w:rsid w:val="00B26FA1"/>
    <w:rsid w:val="00B27053"/>
    <w:rsid w:val="00B27126"/>
    <w:rsid w:val="00B2713A"/>
    <w:rsid w:val="00B27191"/>
    <w:rsid w:val="00B27193"/>
    <w:rsid w:val="00B271DA"/>
    <w:rsid w:val="00B2723E"/>
    <w:rsid w:val="00B273DE"/>
    <w:rsid w:val="00B273E5"/>
    <w:rsid w:val="00B2740D"/>
    <w:rsid w:val="00B2745D"/>
    <w:rsid w:val="00B274E5"/>
    <w:rsid w:val="00B275D1"/>
    <w:rsid w:val="00B27631"/>
    <w:rsid w:val="00B27684"/>
    <w:rsid w:val="00B2769D"/>
    <w:rsid w:val="00B276DD"/>
    <w:rsid w:val="00B276E5"/>
    <w:rsid w:val="00B2771D"/>
    <w:rsid w:val="00B2773D"/>
    <w:rsid w:val="00B27745"/>
    <w:rsid w:val="00B2774B"/>
    <w:rsid w:val="00B277D7"/>
    <w:rsid w:val="00B277FB"/>
    <w:rsid w:val="00B27893"/>
    <w:rsid w:val="00B278A6"/>
    <w:rsid w:val="00B278AC"/>
    <w:rsid w:val="00B278E5"/>
    <w:rsid w:val="00B2796F"/>
    <w:rsid w:val="00B2798A"/>
    <w:rsid w:val="00B27A20"/>
    <w:rsid w:val="00B27A46"/>
    <w:rsid w:val="00B27AE5"/>
    <w:rsid w:val="00B27B9C"/>
    <w:rsid w:val="00B27BE3"/>
    <w:rsid w:val="00B27D25"/>
    <w:rsid w:val="00B27E51"/>
    <w:rsid w:val="00B27E66"/>
    <w:rsid w:val="00B27E7F"/>
    <w:rsid w:val="00B27F2F"/>
    <w:rsid w:val="00B30142"/>
    <w:rsid w:val="00B30338"/>
    <w:rsid w:val="00B30365"/>
    <w:rsid w:val="00B3047D"/>
    <w:rsid w:val="00B30533"/>
    <w:rsid w:val="00B3063E"/>
    <w:rsid w:val="00B3075E"/>
    <w:rsid w:val="00B307AD"/>
    <w:rsid w:val="00B3082F"/>
    <w:rsid w:val="00B3088F"/>
    <w:rsid w:val="00B30993"/>
    <w:rsid w:val="00B30A4B"/>
    <w:rsid w:val="00B30ACA"/>
    <w:rsid w:val="00B30AF1"/>
    <w:rsid w:val="00B30B28"/>
    <w:rsid w:val="00B30BB5"/>
    <w:rsid w:val="00B30BC8"/>
    <w:rsid w:val="00B30BF0"/>
    <w:rsid w:val="00B30D54"/>
    <w:rsid w:val="00B30E31"/>
    <w:rsid w:val="00B30E5E"/>
    <w:rsid w:val="00B30EB8"/>
    <w:rsid w:val="00B30ED8"/>
    <w:rsid w:val="00B30EE9"/>
    <w:rsid w:val="00B31046"/>
    <w:rsid w:val="00B310AA"/>
    <w:rsid w:val="00B31159"/>
    <w:rsid w:val="00B31169"/>
    <w:rsid w:val="00B31295"/>
    <w:rsid w:val="00B31362"/>
    <w:rsid w:val="00B31367"/>
    <w:rsid w:val="00B3150B"/>
    <w:rsid w:val="00B3153C"/>
    <w:rsid w:val="00B31639"/>
    <w:rsid w:val="00B3168F"/>
    <w:rsid w:val="00B31823"/>
    <w:rsid w:val="00B318CE"/>
    <w:rsid w:val="00B31A96"/>
    <w:rsid w:val="00B31C06"/>
    <w:rsid w:val="00B31C5B"/>
    <w:rsid w:val="00B31D56"/>
    <w:rsid w:val="00B31E49"/>
    <w:rsid w:val="00B31E74"/>
    <w:rsid w:val="00B31F57"/>
    <w:rsid w:val="00B31F6F"/>
    <w:rsid w:val="00B3208B"/>
    <w:rsid w:val="00B320C4"/>
    <w:rsid w:val="00B320F7"/>
    <w:rsid w:val="00B32126"/>
    <w:rsid w:val="00B3221E"/>
    <w:rsid w:val="00B322E3"/>
    <w:rsid w:val="00B322E5"/>
    <w:rsid w:val="00B3237B"/>
    <w:rsid w:val="00B323C0"/>
    <w:rsid w:val="00B32405"/>
    <w:rsid w:val="00B32418"/>
    <w:rsid w:val="00B32472"/>
    <w:rsid w:val="00B3253E"/>
    <w:rsid w:val="00B32588"/>
    <w:rsid w:val="00B3259B"/>
    <w:rsid w:val="00B325CA"/>
    <w:rsid w:val="00B325EC"/>
    <w:rsid w:val="00B327B1"/>
    <w:rsid w:val="00B327D6"/>
    <w:rsid w:val="00B32807"/>
    <w:rsid w:val="00B3281C"/>
    <w:rsid w:val="00B32883"/>
    <w:rsid w:val="00B328FC"/>
    <w:rsid w:val="00B3291B"/>
    <w:rsid w:val="00B32930"/>
    <w:rsid w:val="00B32941"/>
    <w:rsid w:val="00B32B30"/>
    <w:rsid w:val="00B32B47"/>
    <w:rsid w:val="00B32B59"/>
    <w:rsid w:val="00B32B92"/>
    <w:rsid w:val="00B32BD4"/>
    <w:rsid w:val="00B32BDD"/>
    <w:rsid w:val="00B32CDF"/>
    <w:rsid w:val="00B32CF5"/>
    <w:rsid w:val="00B32DAB"/>
    <w:rsid w:val="00B32DC2"/>
    <w:rsid w:val="00B32DF6"/>
    <w:rsid w:val="00B32FE0"/>
    <w:rsid w:val="00B32FEB"/>
    <w:rsid w:val="00B32FF2"/>
    <w:rsid w:val="00B33001"/>
    <w:rsid w:val="00B3305C"/>
    <w:rsid w:val="00B3308D"/>
    <w:rsid w:val="00B330DA"/>
    <w:rsid w:val="00B33133"/>
    <w:rsid w:val="00B3319E"/>
    <w:rsid w:val="00B332C0"/>
    <w:rsid w:val="00B334D7"/>
    <w:rsid w:val="00B33545"/>
    <w:rsid w:val="00B33682"/>
    <w:rsid w:val="00B336D5"/>
    <w:rsid w:val="00B336F8"/>
    <w:rsid w:val="00B33770"/>
    <w:rsid w:val="00B337B8"/>
    <w:rsid w:val="00B33874"/>
    <w:rsid w:val="00B33912"/>
    <w:rsid w:val="00B33925"/>
    <w:rsid w:val="00B339E2"/>
    <w:rsid w:val="00B33A32"/>
    <w:rsid w:val="00B33A68"/>
    <w:rsid w:val="00B33ACA"/>
    <w:rsid w:val="00B33AE5"/>
    <w:rsid w:val="00B33AF8"/>
    <w:rsid w:val="00B33B72"/>
    <w:rsid w:val="00B33C35"/>
    <w:rsid w:val="00B33CD5"/>
    <w:rsid w:val="00B33E27"/>
    <w:rsid w:val="00B33E35"/>
    <w:rsid w:val="00B33E7F"/>
    <w:rsid w:val="00B33EB5"/>
    <w:rsid w:val="00B33EDC"/>
    <w:rsid w:val="00B33F1C"/>
    <w:rsid w:val="00B33F63"/>
    <w:rsid w:val="00B33F7E"/>
    <w:rsid w:val="00B34025"/>
    <w:rsid w:val="00B340E9"/>
    <w:rsid w:val="00B34114"/>
    <w:rsid w:val="00B341C5"/>
    <w:rsid w:val="00B34241"/>
    <w:rsid w:val="00B343D3"/>
    <w:rsid w:val="00B34429"/>
    <w:rsid w:val="00B34467"/>
    <w:rsid w:val="00B34542"/>
    <w:rsid w:val="00B3457C"/>
    <w:rsid w:val="00B34615"/>
    <w:rsid w:val="00B346A2"/>
    <w:rsid w:val="00B346EA"/>
    <w:rsid w:val="00B34774"/>
    <w:rsid w:val="00B34837"/>
    <w:rsid w:val="00B34857"/>
    <w:rsid w:val="00B34895"/>
    <w:rsid w:val="00B3490B"/>
    <w:rsid w:val="00B34927"/>
    <w:rsid w:val="00B34936"/>
    <w:rsid w:val="00B3493C"/>
    <w:rsid w:val="00B34962"/>
    <w:rsid w:val="00B3499D"/>
    <w:rsid w:val="00B34A8D"/>
    <w:rsid w:val="00B34A99"/>
    <w:rsid w:val="00B34AE1"/>
    <w:rsid w:val="00B34B10"/>
    <w:rsid w:val="00B34B41"/>
    <w:rsid w:val="00B34B52"/>
    <w:rsid w:val="00B34B56"/>
    <w:rsid w:val="00B34CEA"/>
    <w:rsid w:val="00B34E02"/>
    <w:rsid w:val="00B34E1D"/>
    <w:rsid w:val="00B34E20"/>
    <w:rsid w:val="00B34EE1"/>
    <w:rsid w:val="00B34F51"/>
    <w:rsid w:val="00B34F94"/>
    <w:rsid w:val="00B34FFD"/>
    <w:rsid w:val="00B35118"/>
    <w:rsid w:val="00B35192"/>
    <w:rsid w:val="00B351DF"/>
    <w:rsid w:val="00B35288"/>
    <w:rsid w:val="00B35296"/>
    <w:rsid w:val="00B3529B"/>
    <w:rsid w:val="00B3534D"/>
    <w:rsid w:val="00B35379"/>
    <w:rsid w:val="00B3555B"/>
    <w:rsid w:val="00B3556B"/>
    <w:rsid w:val="00B356C2"/>
    <w:rsid w:val="00B35736"/>
    <w:rsid w:val="00B3578E"/>
    <w:rsid w:val="00B357AB"/>
    <w:rsid w:val="00B357EA"/>
    <w:rsid w:val="00B35815"/>
    <w:rsid w:val="00B3586B"/>
    <w:rsid w:val="00B358B3"/>
    <w:rsid w:val="00B359DE"/>
    <w:rsid w:val="00B35ABB"/>
    <w:rsid w:val="00B35AC0"/>
    <w:rsid w:val="00B35B19"/>
    <w:rsid w:val="00B35B83"/>
    <w:rsid w:val="00B35BC5"/>
    <w:rsid w:val="00B35C35"/>
    <w:rsid w:val="00B35C74"/>
    <w:rsid w:val="00B35C9E"/>
    <w:rsid w:val="00B35CA5"/>
    <w:rsid w:val="00B35CCD"/>
    <w:rsid w:val="00B35D1E"/>
    <w:rsid w:val="00B35D2F"/>
    <w:rsid w:val="00B35F11"/>
    <w:rsid w:val="00B35F3E"/>
    <w:rsid w:val="00B35FC6"/>
    <w:rsid w:val="00B36057"/>
    <w:rsid w:val="00B361AA"/>
    <w:rsid w:val="00B36224"/>
    <w:rsid w:val="00B3629B"/>
    <w:rsid w:val="00B362C5"/>
    <w:rsid w:val="00B36354"/>
    <w:rsid w:val="00B3637F"/>
    <w:rsid w:val="00B36462"/>
    <w:rsid w:val="00B36514"/>
    <w:rsid w:val="00B3651A"/>
    <w:rsid w:val="00B3653F"/>
    <w:rsid w:val="00B365D3"/>
    <w:rsid w:val="00B36609"/>
    <w:rsid w:val="00B36612"/>
    <w:rsid w:val="00B36684"/>
    <w:rsid w:val="00B366F9"/>
    <w:rsid w:val="00B3671C"/>
    <w:rsid w:val="00B36797"/>
    <w:rsid w:val="00B367E9"/>
    <w:rsid w:val="00B3685E"/>
    <w:rsid w:val="00B3692A"/>
    <w:rsid w:val="00B36947"/>
    <w:rsid w:val="00B3694C"/>
    <w:rsid w:val="00B36A0F"/>
    <w:rsid w:val="00B36A1B"/>
    <w:rsid w:val="00B36A4E"/>
    <w:rsid w:val="00B36A4F"/>
    <w:rsid w:val="00B36AFD"/>
    <w:rsid w:val="00B36B5B"/>
    <w:rsid w:val="00B36B93"/>
    <w:rsid w:val="00B36BA2"/>
    <w:rsid w:val="00B36BB5"/>
    <w:rsid w:val="00B36C02"/>
    <w:rsid w:val="00B36C08"/>
    <w:rsid w:val="00B36C64"/>
    <w:rsid w:val="00B36C84"/>
    <w:rsid w:val="00B36D83"/>
    <w:rsid w:val="00B36DC6"/>
    <w:rsid w:val="00B36F21"/>
    <w:rsid w:val="00B36F50"/>
    <w:rsid w:val="00B37036"/>
    <w:rsid w:val="00B3706A"/>
    <w:rsid w:val="00B37137"/>
    <w:rsid w:val="00B371DF"/>
    <w:rsid w:val="00B37206"/>
    <w:rsid w:val="00B372E7"/>
    <w:rsid w:val="00B372FF"/>
    <w:rsid w:val="00B37315"/>
    <w:rsid w:val="00B3733E"/>
    <w:rsid w:val="00B37372"/>
    <w:rsid w:val="00B3740D"/>
    <w:rsid w:val="00B37435"/>
    <w:rsid w:val="00B374B8"/>
    <w:rsid w:val="00B375AF"/>
    <w:rsid w:val="00B3760A"/>
    <w:rsid w:val="00B376DB"/>
    <w:rsid w:val="00B37773"/>
    <w:rsid w:val="00B37783"/>
    <w:rsid w:val="00B3778C"/>
    <w:rsid w:val="00B3789C"/>
    <w:rsid w:val="00B379EE"/>
    <w:rsid w:val="00B37A00"/>
    <w:rsid w:val="00B37A4D"/>
    <w:rsid w:val="00B37A5E"/>
    <w:rsid w:val="00B37BAD"/>
    <w:rsid w:val="00B37C3A"/>
    <w:rsid w:val="00B37CCD"/>
    <w:rsid w:val="00B37CD5"/>
    <w:rsid w:val="00B37CF6"/>
    <w:rsid w:val="00B37D00"/>
    <w:rsid w:val="00B37D26"/>
    <w:rsid w:val="00B37D2E"/>
    <w:rsid w:val="00B37D50"/>
    <w:rsid w:val="00B37DCC"/>
    <w:rsid w:val="00B37E98"/>
    <w:rsid w:val="00B37E9F"/>
    <w:rsid w:val="00B37EC0"/>
    <w:rsid w:val="00B37EF3"/>
    <w:rsid w:val="00B37EF4"/>
    <w:rsid w:val="00B37F10"/>
    <w:rsid w:val="00B37F80"/>
    <w:rsid w:val="00B40094"/>
    <w:rsid w:val="00B4009B"/>
    <w:rsid w:val="00B400FC"/>
    <w:rsid w:val="00B4011D"/>
    <w:rsid w:val="00B4013D"/>
    <w:rsid w:val="00B40189"/>
    <w:rsid w:val="00B401BD"/>
    <w:rsid w:val="00B4023F"/>
    <w:rsid w:val="00B402DB"/>
    <w:rsid w:val="00B4046A"/>
    <w:rsid w:val="00B404C4"/>
    <w:rsid w:val="00B404C5"/>
    <w:rsid w:val="00B4052A"/>
    <w:rsid w:val="00B40539"/>
    <w:rsid w:val="00B40555"/>
    <w:rsid w:val="00B405A8"/>
    <w:rsid w:val="00B405E4"/>
    <w:rsid w:val="00B40600"/>
    <w:rsid w:val="00B4063B"/>
    <w:rsid w:val="00B406A8"/>
    <w:rsid w:val="00B406FA"/>
    <w:rsid w:val="00B40861"/>
    <w:rsid w:val="00B4098E"/>
    <w:rsid w:val="00B40AB1"/>
    <w:rsid w:val="00B40AB7"/>
    <w:rsid w:val="00B40AC0"/>
    <w:rsid w:val="00B40BB0"/>
    <w:rsid w:val="00B40C28"/>
    <w:rsid w:val="00B40C34"/>
    <w:rsid w:val="00B40CB1"/>
    <w:rsid w:val="00B40D18"/>
    <w:rsid w:val="00B40D3C"/>
    <w:rsid w:val="00B40D62"/>
    <w:rsid w:val="00B40EA9"/>
    <w:rsid w:val="00B40FD0"/>
    <w:rsid w:val="00B40FF8"/>
    <w:rsid w:val="00B41044"/>
    <w:rsid w:val="00B41178"/>
    <w:rsid w:val="00B411E7"/>
    <w:rsid w:val="00B4120D"/>
    <w:rsid w:val="00B41295"/>
    <w:rsid w:val="00B412FF"/>
    <w:rsid w:val="00B4130E"/>
    <w:rsid w:val="00B4135A"/>
    <w:rsid w:val="00B41388"/>
    <w:rsid w:val="00B413B5"/>
    <w:rsid w:val="00B413F6"/>
    <w:rsid w:val="00B41438"/>
    <w:rsid w:val="00B41461"/>
    <w:rsid w:val="00B41544"/>
    <w:rsid w:val="00B4156E"/>
    <w:rsid w:val="00B4157D"/>
    <w:rsid w:val="00B4166C"/>
    <w:rsid w:val="00B41691"/>
    <w:rsid w:val="00B416B9"/>
    <w:rsid w:val="00B41784"/>
    <w:rsid w:val="00B417C7"/>
    <w:rsid w:val="00B4184E"/>
    <w:rsid w:val="00B4199F"/>
    <w:rsid w:val="00B41AAF"/>
    <w:rsid w:val="00B41B16"/>
    <w:rsid w:val="00B41BFA"/>
    <w:rsid w:val="00B41C30"/>
    <w:rsid w:val="00B41E41"/>
    <w:rsid w:val="00B41EC2"/>
    <w:rsid w:val="00B41F57"/>
    <w:rsid w:val="00B41F75"/>
    <w:rsid w:val="00B41F78"/>
    <w:rsid w:val="00B41F7B"/>
    <w:rsid w:val="00B41FE5"/>
    <w:rsid w:val="00B4201A"/>
    <w:rsid w:val="00B421B3"/>
    <w:rsid w:val="00B42291"/>
    <w:rsid w:val="00B422A7"/>
    <w:rsid w:val="00B42318"/>
    <w:rsid w:val="00B42345"/>
    <w:rsid w:val="00B424B1"/>
    <w:rsid w:val="00B424E9"/>
    <w:rsid w:val="00B42515"/>
    <w:rsid w:val="00B425E3"/>
    <w:rsid w:val="00B425F8"/>
    <w:rsid w:val="00B42612"/>
    <w:rsid w:val="00B42674"/>
    <w:rsid w:val="00B426E2"/>
    <w:rsid w:val="00B427E8"/>
    <w:rsid w:val="00B42958"/>
    <w:rsid w:val="00B4299B"/>
    <w:rsid w:val="00B429A8"/>
    <w:rsid w:val="00B429B8"/>
    <w:rsid w:val="00B42B0D"/>
    <w:rsid w:val="00B42B1F"/>
    <w:rsid w:val="00B42B3C"/>
    <w:rsid w:val="00B42C49"/>
    <w:rsid w:val="00B42CB4"/>
    <w:rsid w:val="00B42CCE"/>
    <w:rsid w:val="00B42D3F"/>
    <w:rsid w:val="00B42E38"/>
    <w:rsid w:val="00B42E74"/>
    <w:rsid w:val="00B42E7A"/>
    <w:rsid w:val="00B42ED0"/>
    <w:rsid w:val="00B42F54"/>
    <w:rsid w:val="00B42F84"/>
    <w:rsid w:val="00B42F89"/>
    <w:rsid w:val="00B43020"/>
    <w:rsid w:val="00B43055"/>
    <w:rsid w:val="00B43095"/>
    <w:rsid w:val="00B430D3"/>
    <w:rsid w:val="00B43111"/>
    <w:rsid w:val="00B43259"/>
    <w:rsid w:val="00B4329D"/>
    <w:rsid w:val="00B432FC"/>
    <w:rsid w:val="00B432FD"/>
    <w:rsid w:val="00B4332D"/>
    <w:rsid w:val="00B433A5"/>
    <w:rsid w:val="00B43425"/>
    <w:rsid w:val="00B43508"/>
    <w:rsid w:val="00B435B9"/>
    <w:rsid w:val="00B435DF"/>
    <w:rsid w:val="00B43794"/>
    <w:rsid w:val="00B437B5"/>
    <w:rsid w:val="00B4380E"/>
    <w:rsid w:val="00B43869"/>
    <w:rsid w:val="00B43881"/>
    <w:rsid w:val="00B43965"/>
    <w:rsid w:val="00B439A1"/>
    <w:rsid w:val="00B43BE3"/>
    <w:rsid w:val="00B43CAF"/>
    <w:rsid w:val="00B43CF4"/>
    <w:rsid w:val="00B43D1A"/>
    <w:rsid w:val="00B43DF0"/>
    <w:rsid w:val="00B43DF8"/>
    <w:rsid w:val="00B43E4A"/>
    <w:rsid w:val="00B43E61"/>
    <w:rsid w:val="00B43EB3"/>
    <w:rsid w:val="00B43ED9"/>
    <w:rsid w:val="00B43F2C"/>
    <w:rsid w:val="00B43F96"/>
    <w:rsid w:val="00B44012"/>
    <w:rsid w:val="00B44020"/>
    <w:rsid w:val="00B4403C"/>
    <w:rsid w:val="00B44185"/>
    <w:rsid w:val="00B44295"/>
    <w:rsid w:val="00B442AA"/>
    <w:rsid w:val="00B4432C"/>
    <w:rsid w:val="00B443BA"/>
    <w:rsid w:val="00B44418"/>
    <w:rsid w:val="00B44447"/>
    <w:rsid w:val="00B4447C"/>
    <w:rsid w:val="00B444AE"/>
    <w:rsid w:val="00B444E8"/>
    <w:rsid w:val="00B44502"/>
    <w:rsid w:val="00B4450C"/>
    <w:rsid w:val="00B44863"/>
    <w:rsid w:val="00B44988"/>
    <w:rsid w:val="00B4499D"/>
    <w:rsid w:val="00B44AC8"/>
    <w:rsid w:val="00B44B9E"/>
    <w:rsid w:val="00B44BAE"/>
    <w:rsid w:val="00B44C1C"/>
    <w:rsid w:val="00B44C4F"/>
    <w:rsid w:val="00B44C91"/>
    <w:rsid w:val="00B44CCA"/>
    <w:rsid w:val="00B44D36"/>
    <w:rsid w:val="00B44DB8"/>
    <w:rsid w:val="00B44DEB"/>
    <w:rsid w:val="00B44DFA"/>
    <w:rsid w:val="00B44E35"/>
    <w:rsid w:val="00B44EB0"/>
    <w:rsid w:val="00B44ED1"/>
    <w:rsid w:val="00B44FCF"/>
    <w:rsid w:val="00B450C1"/>
    <w:rsid w:val="00B450F2"/>
    <w:rsid w:val="00B450FD"/>
    <w:rsid w:val="00B4514A"/>
    <w:rsid w:val="00B45158"/>
    <w:rsid w:val="00B452A6"/>
    <w:rsid w:val="00B45343"/>
    <w:rsid w:val="00B453F2"/>
    <w:rsid w:val="00B453F6"/>
    <w:rsid w:val="00B45493"/>
    <w:rsid w:val="00B454AC"/>
    <w:rsid w:val="00B45538"/>
    <w:rsid w:val="00B45596"/>
    <w:rsid w:val="00B456B5"/>
    <w:rsid w:val="00B456F8"/>
    <w:rsid w:val="00B45706"/>
    <w:rsid w:val="00B4584B"/>
    <w:rsid w:val="00B458F2"/>
    <w:rsid w:val="00B4596D"/>
    <w:rsid w:val="00B459AA"/>
    <w:rsid w:val="00B45A04"/>
    <w:rsid w:val="00B45B14"/>
    <w:rsid w:val="00B45B4A"/>
    <w:rsid w:val="00B45B86"/>
    <w:rsid w:val="00B45B93"/>
    <w:rsid w:val="00B45BA8"/>
    <w:rsid w:val="00B45C54"/>
    <w:rsid w:val="00B45C74"/>
    <w:rsid w:val="00B45CBB"/>
    <w:rsid w:val="00B45D71"/>
    <w:rsid w:val="00B45D81"/>
    <w:rsid w:val="00B45DA4"/>
    <w:rsid w:val="00B45DDC"/>
    <w:rsid w:val="00B45E58"/>
    <w:rsid w:val="00B45F12"/>
    <w:rsid w:val="00B45F58"/>
    <w:rsid w:val="00B45FFF"/>
    <w:rsid w:val="00B4606E"/>
    <w:rsid w:val="00B460E1"/>
    <w:rsid w:val="00B46109"/>
    <w:rsid w:val="00B4619F"/>
    <w:rsid w:val="00B461C5"/>
    <w:rsid w:val="00B4621E"/>
    <w:rsid w:val="00B4623E"/>
    <w:rsid w:val="00B46260"/>
    <w:rsid w:val="00B462EE"/>
    <w:rsid w:val="00B4630F"/>
    <w:rsid w:val="00B463AA"/>
    <w:rsid w:val="00B46423"/>
    <w:rsid w:val="00B464D4"/>
    <w:rsid w:val="00B4651C"/>
    <w:rsid w:val="00B465BF"/>
    <w:rsid w:val="00B4661A"/>
    <w:rsid w:val="00B466E5"/>
    <w:rsid w:val="00B466FB"/>
    <w:rsid w:val="00B4671A"/>
    <w:rsid w:val="00B46764"/>
    <w:rsid w:val="00B4682F"/>
    <w:rsid w:val="00B468A0"/>
    <w:rsid w:val="00B4692E"/>
    <w:rsid w:val="00B46934"/>
    <w:rsid w:val="00B4696E"/>
    <w:rsid w:val="00B469F1"/>
    <w:rsid w:val="00B46A1A"/>
    <w:rsid w:val="00B46A39"/>
    <w:rsid w:val="00B46A8C"/>
    <w:rsid w:val="00B46B74"/>
    <w:rsid w:val="00B46BF2"/>
    <w:rsid w:val="00B46C13"/>
    <w:rsid w:val="00B46D22"/>
    <w:rsid w:val="00B46D29"/>
    <w:rsid w:val="00B46D46"/>
    <w:rsid w:val="00B46D85"/>
    <w:rsid w:val="00B46D8D"/>
    <w:rsid w:val="00B46E59"/>
    <w:rsid w:val="00B46E89"/>
    <w:rsid w:val="00B46F3D"/>
    <w:rsid w:val="00B46FCB"/>
    <w:rsid w:val="00B46FD3"/>
    <w:rsid w:val="00B47013"/>
    <w:rsid w:val="00B4709A"/>
    <w:rsid w:val="00B470C0"/>
    <w:rsid w:val="00B470F0"/>
    <w:rsid w:val="00B47115"/>
    <w:rsid w:val="00B4711F"/>
    <w:rsid w:val="00B47281"/>
    <w:rsid w:val="00B472B1"/>
    <w:rsid w:val="00B4736A"/>
    <w:rsid w:val="00B473C0"/>
    <w:rsid w:val="00B47416"/>
    <w:rsid w:val="00B47441"/>
    <w:rsid w:val="00B4757B"/>
    <w:rsid w:val="00B4760A"/>
    <w:rsid w:val="00B476D3"/>
    <w:rsid w:val="00B4781C"/>
    <w:rsid w:val="00B47829"/>
    <w:rsid w:val="00B47929"/>
    <w:rsid w:val="00B47A1B"/>
    <w:rsid w:val="00B47A1C"/>
    <w:rsid w:val="00B47AB2"/>
    <w:rsid w:val="00B47B87"/>
    <w:rsid w:val="00B47B9F"/>
    <w:rsid w:val="00B47BD0"/>
    <w:rsid w:val="00B47C4F"/>
    <w:rsid w:val="00B47CA6"/>
    <w:rsid w:val="00B47D22"/>
    <w:rsid w:val="00B47D70"/>
    <w:rsid w:val="00B47EFB"/>
    <w:rsid w:val="00B47EFF"/>
    <w:rsid w:val="00B47F3D"/>
    <w:rsid w:val="00B47F44"/>
    <w:rsid w:val="00B50105"/>
    <w:rsid w:val="00B5010C"/>
    <w:rsid w:val="00B50129"/>
    <w:rsid w:val="00B50168"/>
    <w:rsid w:val="00B501A3"/>
    <w:rsid w:val="00B501AB"/>
    <w:rsid w:val="00B501DC"/>
    <w:rsid w:val="00B50217"/>
    <w:rsid w:val="00B50355"/>
    <w:rsid w:val="00B5039E"/>
    <w:rsid w:val="00B503B4"/>
    <w:rsid w:val="00B503C0"/>
    <w:rsid w:val="00B50402"/>
    <w:rsid w:val="00B5048C"/>
    <w:rsid w:val="00B504F9"/>
    <w:rsid w:val="00B50558"/>
    <w:rsid w:val="00B5058A"/>
    <w:rsid w:val="00B50677"/>
    <w:rsid w:val="00B5069A"/>
    <w:rsid w:val="00B5085D"/>
    <w:rsid w:val="00B50887"/>
    <w:rsid w:val="00B50946"/>
    <w:rsid w:val="00B50949"/>
    <w:rsid w:val="00B50A7D"/>
    <w:rsid w:val="00B50B86"/>
    <w:rsid w:val="00B50CC2"/>
    <w:rsid w:val="00B50D01"/>
    <w:rsid w:val="00B50D07"/>
    <w:rsid w:val="00B50DB9"/>
    <w:rsid w:val="00B50E27"/>
    <w:rsid w:val="00B50E8A"/>
    <w:rsid w:val="00B50E8E"/>
    <w:rsid w:val="00B50F0A"/>
    <w:rsid w:val="00B50FA8"/>
    <w:rsid w:val="00B51015"/>
    <w:rsid w:val="00B510D2"/>
    <w:rsid w:val="00B51114"/>
    <w:rsid w:val="00B51205"/>
    <w:rsid w:val="00B51242"/>
    <w:rsid w:val="00B512C4"/>
    <w:rsid w:val="00B51328"/>
    <w:rsid w:val="00B51375"/>
    <w:rsid w:val="00B51385"/>
    <w:rsid w:val="00B5139D"/>
    <w:rsid w:val="00B513A1"/>
    <w:rsid w:val="00B51471"/>
    <w:rsid w:val="00B51518"/>
    <w:rsid w:val="00B51524"/>
    <w:rsid w:val="00B515AA"/>
    <w:rsid w:val="00B51694"/>
    <w:rsid w:val="00B516CB"/>
    <w:rsid w:val="00B516F3"/>
    <w:rsid w:val="00B516F8"/>
    <w:rsid w:val="00B5175F"/>
    <w:rsid w:val="00B517AF"/>
    <w:rsid w:val="00B5183F"/>
    <w:rsid w:val="00B51895"/>
    <w:rsid w:val="00B518D4"/>
    <w:rsid w:val="00B51973"/>
    <w:rsid w:val="00B51A68"/>
    <w:rsid w:val="00B51B9A"/>
    <w:rsid w:val="00B51C34"/>
    <w:rsid w:val="00B51C3B"/>
    <w:rsid w:val="00B51C67"/>
    <w:rsid w:val="00B51C8B"/>
    <w:rsid w:val="00B51CB2"/>
    <w:rsid w:val="00B51D0D"/>
    <w:rsid w:val="00B51DBD"/>
    <w:rsid w:val="00B51DD5"/>
    <w:rsid w:val="00B51F94"/>
    <w:rsid w:val="00B52041"/>
    <w:rsid w:val="00B52056"/>
    <w:rsid w:val="00B520C0"/>
    <w:rsid w:val="00B520E2"/>
    <w:rsid w:val="00B520E6"/>
    <w:rsid w:val="00B5216E"/>
    <w:rsid w:val="00B5218F"/>
    <w:rsid w:val="00B521AA"/>
    <w:rsid w:val="00B521B0"/>
    <w:rsid w:val="00B521CA"/>
    <w:rsid w:val="00B522A4"/>
    <w:rsid w:val="00B522BE"/>
    <w:rsid w:val="00B52303"/>
    <w:rsid w:val="00B52308"/>
    <w:rsid w:val="00B5237A"/>
    <w:rsid w:val="00B5238C"/>
    <w:rsid w:val="00B5238F"/>
    <w:rsid w:val="00B523DE"/>
    <w:rsid w:val="00B524BA"/>
    <w:rsid w:val="00B525C3"/>
    <w:rsid w:val="00B526C2"/>
    <w:rsid w:val="00B5271B"/>
    <w:rsid w:val="00B5273B"/>
    <w:rsid w:val="00B52769"/>
    <w:rsid w:val="00B52785"/>
    <w:rsid w:val="00B527B9"/>
    <w:rsid w:val="00B5282D"/>
    <w:rsid w:val="00B52848"/>
    <w:rsid w:val="00B52859"/>
    <w:rsid w:val="00B529EB"/>
    <w:rsid w:val="00B52A2E"/>
    <w:rsid w:val="00B52A76"/>
    <w:rsid w:val="00B52A99"/>
    <w:rsid w:val="00B52B48"/>
    <w:rsid w:val="00B52B4E"/>
    <w:rsid w:val="00B52B89"/>
    <w:rsid w:val="00B52BF2"/>
    <w:rsid w:val="00B52BF9"/>
    <w:rsid w:val="00B52C9A"/>
    <w:rsid w:val="00B52C9B"/>
    <w:rsid w:val="00B52CAB"/>
    <w:rsid w:val="00B52D00"/>
    <w:rsid w:val="00B52D4B"/>
    <w:rsid w:val="00B52E8F"/>
    <w:rsid w:val="00B52F41"/>
    <w:rsid w:val="00B52F45"/>
    <w:rsid w:val="00B52F5F"/>
    <w:rsid w:val="00B52F69"/>
    <w:rsid w:val="00B52FE6"/>
    <w:rsid w:val="00B53057"/>
    <w:rsid w:val="00B53063"/>
    <w:rsid w:val="00B53177"/>
    <w:rsid w:val="00B5317C"/>
    <w:rsid w:val="00B5321D"/>
    <w:rsid w:val="00B5328B"/>
    <w:rsid w:val="00B532CA"/>
    <w:rsid w:val="00B53320"/>
    <w:rsid w:val="00B53322"/>
    <w:rsid w:val="00B5333B"/>
    <w:rsid w:val="00B533CF"/>
    <w:rsid w:val="00B533D4"/>
    <w:rsid w:val="00B533E3"/>
    <w:rsid w:val="00B534A4"/>
    <w:rsid w:val="00B5356A"/>
    <w:rsid w:val="00B53587"/>
    <w:rsid w:val="00B535BC"/>
    <w:rsid w:val="00B53696"/>
    <w:rsid w:val="00B537CE"/>
    <w:rsid w:val="00B5388C"/>
    <w:rsid w:val="00B538F6"/>
    <w:rsid w:val="00B5393C"/>
    <w:rsid w:val="00B5393E"/>
    <w:rsid w:val="00B5394E"/>
    <w:rsid w:val="00B539F5"/>
    <w:rsid w:val="00B53BAD"/>
    <w:rsid w:val="00B53BBF"/>
    <w:rsid w:val="00B53BED"/>
    <w:rsid w:val="00B53C7A"/>
    <w:rsid w:val="00B53C8D"/>
    <w:rsid w:val="00B53D4B"/>
    <w:rsid w:val="00B53D99"/>
    <w:rsid w:val="00B53E1C"/>
    <w:rsid w:val="00B53E22"/>
    <w:rsid w:val="00B53E31"/>
    <w:rsid w:val="00B53E39"/>
    <w:rsid w:val="00B53E85"/>
    <w:rsid w:val="00B53EB3"/>
    <w:rsid w:val="00B53F35"/>
    <w:rsid w:val="00B53F3E"/>
    <w:rsid w:val="00B53F8C"/>
    <w:rsid w:val="00B53FCF"/>
    <w:rsid w:val="00B54011"/>
    <w:rsid w:val="00B540EE"/>
    <w:rsid w:val="00B5418B"/>
    <w:rsid w:val="00B541C5"/>
    <w:rsid w:val="00B542CE"/>
    <w:rsid w:val="00B542F6"/>
    <w:rsid w:val="00B5433C"/>
    <w:rsid w:val="00B54427"/>
    <w:rsid w:val="00B54440"/>
    <w:rsid w:val="00B544DF"/>
    <w:rsid w:val="00B544E1"/>
    <w:rsid w:val="00B5456C"/>
    <w:rsid w:val="00B54590"/>
    <w:rsid w:val="00B5461E"/>
    <w:rsid w:val="00B5466C"/>
    <w:rsid w:val="00B546A0"/>
    <w:rsid w:val="00B546C3"/>
    <w:rsid w:val="00B546C6"/>
    <w:rsid w:val="00B54764"/>
    <w:rsid w:val="00B54793"/>
    <w:rsid w:val="00B54817"/>
    <w:rsid w:val="00B5481F"/>
    <w:rsid w:val="00B54865"/>
    <w:rsid w:val="00B54868"/>
    <w:rsid w:val="00B5494B"/>
    <w:rsid w:val="00B54968"/>
    <w:rsid w:val="00B54971"/>
    <w:rsid w:val="00B549B4"/>
    <w:rsid w:val="00B549DA"/>
    <w:rsid w:val="00B549E8"/>
    <w:rsid w:val="00B54A7A"/>
    <w:rsid w:val="00B54AAA"/>
    <w:rsid w:val="00B54C9B"/>
    <w:rsid w:val="00B54D37"/>
    <w:rsid w:val="00B54D39"/>
    <w:rsid w:val="00B54FDC"/>
    <w:rsid w:val="00B55117"/>
    <w:rsid w:val="00B55211"/>
    <w:rsid w:val="00B5527A"/>
    <w:rsid w:val="00B552AF"/>
    <w:rsid w:val="00B5535E"/>
    <w:rsid w:val="00B55402"/>
    <w:rsid w:val="00B5544D"/>
    <w:rsid w:val="00B554D3"/>
    <w:rsid w:val="00B554E7"/>
    <w:rsid w:val="00B55532"/>
    <w:rsid w:val="00B55556"/>
    <w:rsid w:val="00B5558D"/>
    <w:rsid w:val="00B5564C"/>
    <w:rsid w:val="00B5566E"/>
    <w:rsid w:val="00B556AC"/>
    <w:rsid w:val="00B557DE"/>
    <w:rsid w:val="00B5581A"/>
    <w:rsid w:val="00B55852"/>
    <w:rsid w:val="00B559DA"/>
    <w:rsid w:val="00B55AC0"/>
    <w:rsid w:val="00B55B51"/>
    <w:rsid w:val="00B55B88"/>
    <w:rsid w:val="00B55C1D"/>
    <w:rsid w:val="00B55C4F"/>
    <w:rsid w:val="00B55C84"/>
    <w:rsid w:val="00B55D94"/>
    <w:rsid w:val="00B55DC4"/>
    <w:rsid w:val="00B55E16"/>
    <w:rsid w:val="00B55F2F"/>
    <w:rsid w:val="00B55FDC"/>
    <w:rsid w:val="00B560C8"/>
    <w:rsid w:val="00B560CB"/>
    <w:rsid w:val="00B560CC"/>
    <w:rsid w:val="00B560ED"/>
    <w:rsid w:val="00B56118"/>
    <w:rsid w:val="00B5614F"/>
    <w:rsid w:val="00B56277"/>
    <w:rsid w:val="00B5654A"/>
    <w:rsid w:val="00B56597"/>
    <w:rsid w:val="00B565AE"/>
    <w:rsid w:val="00B5690B"/>
    <w:rsid w:val="00B56919"/>
    <w:rsid w:val="00B56A2E"/>
    <w:rsid w:val="00B56C3D"/>
    <w:rsid w:val="00B56C9B"/>
    <w:rsid w:val="00B56D62"/>
    <w:rsid w:val="00B56DCE"/>
    <w:rsid w:val="00B56DDD"/>
    <w:rsid w:val="00B56E1F"/>
    <w:rsid w:val="00B56E5C"/>
    <w:rsid w:val="00B56F91"/>
    <w:rsid w:val="00B56FB1"/>
    <w:rsid w:val="00B57068"/>
    <w:rsid w:val="00B5709A"/>
    <w:rsid w:val="00B570F0"/>
    <w:rsid w:val="00B57144"/>
    <w:rsid w:val="00B571A3"/>
    <w:rsid w:val="00B5731C"/>
    <w:rsid w:val="00B57328"/>
    <w:rsid w:val="00B5733D"/>
    <w:rsid w:val="00B57376"/>
    <w:rsid w:val="00B573ED"/>
    <w:rsid w:val="00B573FF"/>
    <w:rsid w:val="00B5761E"/>
    <w:rsid w:val="00B57620"/>
    <w:rsid w:val="00B57633"/>
    <w:rsid w:val="00B57683"/>
    <w:rsid w:val="00B57686"/>
    <w:rsid w:val="00B576BD"/>
    <w:rsid w:val="00B576EF"/>
    <w:rsid w:val="00B5781D"/>
    <w:rsid w:val="00B5782C"/>
    <w:rsid w:val="00B5785D"/>
    <w:rsid w:val="00B578BB"/>
    <w:rsid w:val="00B57A42"/>
    <w:rsid w:val="00B57D07"/>
    <w:rsid w:val="00B57D8B"/>
    <w:rsid w:val="00B57DAE"/>
    <w:rsid w:val="00B57E0B"/>
    <w:rsid w:val="00B57E68"/>
    <w:rsid w:val="00B57ECF"/>
    <w:rsid w:val="00B57F1C"/>
    <w:rsid w:val="00B57F21"/>
    <w:rsid w:val="00B57F4A"/>
    <w:rsid w:val="00B57F6E"/>
    <w:rsid w:val="00B57F80"/>
    <w:rsid w:val="00B57F9E"/>
    <w:rsid w:val="00B6001A"/>
    <w:rsid w:val="00B600DB"/>
    <w:rsid w:val="00B601EB"/>
    <w:rsid w:val="00B6025A"/>
    <w:rsid w:val="00B6027B"/>
    <w:rsid w:val="00B602A3"/>
    <w:rsid w:val="00B602EA"/>
    <w:rsid w:val="00B60325"/>
    <w:rsid w:val="00B60347"/>
    <w:rsid w:val="00B603B7"/>
    <w:rsid w:val="00B60414"/>
    <w:rsid w:val="00B60465"/>
    <w:rsid w:val="00B6048C"/>
    <w:rsid w:val="00B604C0"/>
    <w:rsid w:val="00B6050B"/>
    <w:rsid w:val="00B6056E"/>
    <w:rsid w:val="00B606E0"/>
    <w:rsid w:val="00B6070E"/>
    <w:rsid w:val="00B607DF"/>
    <w:rsid w:val="00B60997"/>
    <w:rsid w:val="00B609CB"/>
    <w:rsid w:val="00B60A09"/>
    <w:rsid w:val="00B60A8E"/>
    <w:rsid w:val="00B60A93"/>
    <w:rsid w:val="00B60A9A"/>
    <w:rsid w:val="00B60AA8"/>
    <w:rsid w:val="00B60AEE"/>
    <w:rsid w:val="00B60B27"/>
    <w:rsid w:val="00B60C0D"/>
    <w:rsid w:val="00B60C22"/>
    <w:rsid w:val="00B60C25"/>
    <w:rsid w:val="00B60C44"/>
    <w:rsid w:val="00B60C8C"/>
    <w:rsid w:val="00B60CC8"/>
    <w:rsid w:val="00B60CF7"/>
    <w:rsid w:val="00B60D55"/>
    <w:rsid w:val="00B60DA6"/>
    <w:rsid w:val="00B60DD2"/>
    <w:rsid w:val="00B60DD5"/>
    <w:rsid w:val="00B60DF3"/>
    <w:rsid w:val="00B60E1C"/>
    <w:rsid w:val="00B60ECC"/>
    <w:rsid w:val="00B60FAA"/>
    <w:rsid w:val="00B60FCC"/>
    <w:rsid w:val="00B6108E"/>
    <w:rsid w:val="00B6111D"/>
    <w:rsid w:val="00B6118C"/>
    <w:rsid w:val="00B6119B"/>
    <w:rsid w:val="00B611CF"/>
    <w:rsid w:val="00B611E9"/>
    <w:rsid w:val="00B61222"/>
    <w:rsid w:val="00B61277"/>
    <w:rsid w:val="00B61278"/>
    <w:rsid w:val="00B61280"/>
    <w:rsid w:val="00B61309"/>
    <w:rsid w:val="00B6137B"/>
    <w:rsid w:val="00B61386"/>
    <w:rsid w:val="00B61388"/>
    <w:rsid w:val="00B61436"/>
    <w:rsid w:val="00B61497"/>
    <w:rsid w:val="00B614A7"/>
    <w:rsid w:val="00B614E2"/>
    <w:rsid w:val="00B61517"/>
    <w:rsid w:val="00B61670"/>
    <w:rsid w:val="00B617D2"/>
    <w:rsid w:val="00B617D9"/>
    <w:rsid w:val="00B6180D"/>
    <w:rsid w:val="00B61828"/>
    <w:rsid w:val="00B618ED"/>
    <w:rsid w:val="00B619BA"/>
    <w:rsid w:val="00B619D6"/>
    <w:rsid w:val="00B61B56"/>
    <w:rsid w:val="00B61B96"/>
    <w:rsid w:val="00B61BB4"/>
    <w:rsid w:val="00B61C10"/>
    <w:rsid w:val="00B61C9F"/>
    <w:rsid w:val="00B61CD2"/>
    <w:rsid w:val="00B61D0D"/>
    <w:rsid w:val="00B61D9E"/>
    <w:rsid w:val="00B61DBB"/>
    <w:rsid w:val="00B61E31"/>
    <w:rsid w:val="00B61E8B"/>
    <w:rsid w:val="00B61EF0"/>
    <w:rsid w:val="00B61F42"/>
    <w:rsid w:val="00B61F53"/>
    <w:rsid w:val="00B61FB8"/>
    <w:rsid w:val="00B61FFC"/>
    <w:rsid w:val="00B62012"/>
    <w:rsid w:val="00B62035"/>
    <w:rsid w:val="00B62117"/>
    <w:rsid w:val="00B6224C"/>
    <w:rsid w:val="00B62276"/>
    <w:rsid w:val="00B62353"/>
    <w:rsid w:val="00B62393"/>
    <w:rsid w:val="00B623CA"/>
    <w:rsid w:val="00B62427"/>
    <w:rsid w:val="00B6243A"/>
    <w:rsid w:val="00B62447"/>
    <w:rsid w:val="00B624B9"/>
    <w:rsid w:val="00B624E3"/>
    <w:rsid w:val="00B625A0"/>
    <w:rsid w:val="00B626C5"/>
    <w:rsid w:val="00B626F4"/>
    <w:rsid w:val="00B62800"/>
    <w:rsid w:val="00B6288B"/>
    <w:rsid w:val="00B6295B"/>
    <w:rsid w:val="00B62A22"/>
    <w:rsid w:val="00B62BCA"/>
    <w:rsid w:val="00B62BCB"/>
    <w:rsid w:val="00B62C56"/>
    <w:rsid w:val="00B62C6B"/>
    <w:rsid w:val="00B62C72"/>
    <w:rsid w:val="00B62DFA"/>
    <w:rsid w:val="00B62DFF"/>
    <w:rsid w:val="00B62EC8"/>
    <w:rsid w:val="00B62F8F"/>
    <w:rsid w:val="00B6307E"/>
    <w:rsid w:val="00B6337A"/>
    <w:rsid w:val="00B63382"/>
    <w:rsid w:val="00B633BB"/>
    <w:rsid w:val="00B633E1"/>
    <w:rsid w:val="00B634B6"/>
    <w:rsid w:val="00B634F6"/>
    <w:rsid w:val="00B6350A"/>
    <w:rsid w:val="00B6351F"/>
    <w:rsid w:val="00B63563"/>
    <w:rsid w:val="00B63629"/>
    <w:rsid w:val="00B63693"/>
    <w:rsid w:val="00B637AA"/>
    <w:rsid w:val="00B6396D"/>
    <w:rsid w:val="00B63982"/>
    <w:rsid w:val="00B639F5"/>
    <w:rsid w:val="00B63A3E"/>
    <w:rsid w:val="00B63A7E"/>
    <w:rsid w:val="00B63A91"/>
    <w:rsid w:val="00B63AAA"/>
    <w:rsid w:val="00B63AD7"/>
    <w:rsid w:val="00B63AF9"/>
    <w:rsid w:val="00B63B46"/>
    <w:rsid w:val="00B63B85"/>
    <w:rsid w:val="00B63BE0"/>
    <w:rsid w:val="00B63D41"/>
    <w:rsid w:val="00B63DB7"/>
    <w:rsid w:val="00B63E28"/>
    <w:rsid w:val="00B63E2B"/>
    <w:rsid w:val="00B63E71"/>
    <w:rsid w:val="00B63E9C"/>
    <w:rsid w:val="00B63EA6"/>
    <w:rsid w:val="00B64007"/>
    <w:rsid w:val="00B64060"/>
    <w:rsid w:val="00B641C1"/>
    <w:rsid w:val="00B64220"/>
    <w:rsid w:val="00B64311"/>
    <w:rsid w:val="00B6435A"/>
    <w:rsid w:val="00B64420"/>
    <w:rsid w:val="00B6447F"/>
    <w:rsid w:val="00B645DF"/>
    <w:rsid w:val="00B6461A"/>
    <w:rsid w:val="00B646D3"/>
    <w:rsid w:val="00B646EF"/>
    <w:rsid w:val="00B647BF"/>
    <w:rsid w:val="00B6484E"/>
    <w:rsid w:val="00B64863"/>
    <w:rsid w:val="00B64894"/>
    <w:rsid w:val="00B648A2"/>
    <w:rsid w:val="00B649F9"/>
    <w:rsid w:val="00B64AC4"/>
    <w:rsid w:val="00B64AF4"/>
    <w:rsid w:val="00B64B1F"/>
    <w:rsid w:val="00B64B21"/>
    <w:rsid w:val="00B64B64"/>
    <w:rsid w:val="00B64B70"/>
    <w:rsid w:val="00B64C35"/>
    <w:rsid w:val="00B64C41"/>
    <w:rsid w:val="00B64C60"/>
    <w:rsid w:val="00B64CAE"/>
    <w:rsid w:val="00B64D09"/>
    <w:rsid w:val="00B64D1B"/>
    <w:rsid w:val="00B64D72"/>
    <w:rsid w:val="00B64D8D"/>
    <w:rsid w:val="00B64EC9"/>
    <w:rsid w:val="00B64ECF"/>
    <w:rsid w:val="00B64F2B"/>
    <w:rsid w:val="00B64F50"/>
    <w:rsid w:val="00B64F94"/>
    <w:rsid w:val="00B6505E"/>
    <w:rsid w:val="00B6507D"/>
    <w:rsid w:val="00B65114"/>
    <w:rsid w:val="00B6516E"/>
    <w:rsid w:val="00B65187"/>
    <w:rsid w:val="00B65208"/>
    <w:rsid w:val="00B653AA"/>
    <w:rsid w:val="00B6549B"/>
    <w:rsid w:val="00B6551A"/>
    <w:rsid w:val="00B65573"/>
    <w:rsid w:val="00B655D6"/>
    <w:rsid w:val="00B65620"/>
    <w:rsid w:val="00B6573D"/>
    <w:rsid w:val="00B657FF"/>
    <w:rsid w:val="00B65813"/>
    <w:rsid w:val="00B6588C"/>
    <w:rsid w:val="00B658A7"/>
    <w:rsid w:val="00B658F0"/>
    <w:rsid w:val="00B659B0"/>
    <w:rsid w:val="00B659C0"/>
    <w:rsid w:val="00B659D6"/>
    <w:rsid w:val="00B65A63"/>
    <w:rsid w:val="00B65BBB"/>
    <w:rsid w:val="00B65C7C"/>
    <w:rsid w:val="00B65E4E"/>
    <w:rsid w:val="00B65ECC"/>
    <w:rsid w:val="00B65F29"/>
    <w:rsid w:val="00B65FA6"/>
    <w:rsid w:val="00B65FF9"/>
    <w:rsid w:val="00B66013"/>
    <w:rsid w:val="00B660CF"/>
    <w:rsid w:val="00B661E0"/>
    <w:rsid w:val="00B663DE"/>
    <w:rsid w:val="00B6644B"/>
    <w:rsid w:val="00B6645D"/>
    <w:rsid w:val="00B6652A"/>
    <w:rsid w:val="00B6656D"/>
    <w:rsid w:val="00B665CB"/>
    <w:rsid w:val="00B6663C"/>
    <w:rsid w:val="00B6667E"/>
    <w:rsid w:val="00B666A1"/>
    <w:rsid w:val="00B667C0"/>
    <w:rsid w:val="00B667FE"/>
    <w:rsid w:val="00B66928"/>
    <w:rsid w:val="00B669A5"/>
    <w:rsid w:val="00B66A19"/>
    <w:rsid w:val="00B66AA9"/>
    <w:rsid w:val="00B66ADC"/>
    <w:rsid w:val="00B66BD3"/>
    <w:rsid w:val="00B66BFE"/>
    <w:rsid w:val="00B66C7D"/>
    <w:rsid w:val="00B66CC6"/>
    <w:rsid w:val="00B66E71"/>
    <w:rsid w:val="00B66EF8"/>
    <w:rsid w:val="00B66F0F"/>
    <w:rsid w:val="00B66F13"/>
    <w:rsid w:val="00B66F2B"/>
    <w:rsid w:val="00B66F39"/>
    <w:rsid w:val="00B67004"/>
    <w:rsid w:val="00B67049"/>
    <w:rsid w:val="00B67055"/>
    <w:rsid w:val="00B670C2"/>
    <w:rsid w:val="00B67118"/>
    <w:rsid w:val="00B67234"/>
    <w:rsid w:val="00B6739A"/>
    <w:rsid w:val="00B673BB"/>
    <w:rsid w:val="00B67563"/>
    <w:rsid w:val="00B6756F"/>
    <w:rsid w:val="00B67588"/>
    <w:rsid w:val="00B675E0"/>
    <w:rsid w:val="00B6761E"/>
    <w:rsid w:val="00B67623"/>
    <w:rsid w:val="00B676B4"/>
    <w:rsid w:val="00B67757"/>
    <w:rsid w:val="00B6779A"/>
    <w:rsid w:val="00B67832"/>
    <w:rsid w:val="00B6783C"/>
    <w:rsid w:val="00B679AC"/>
    <w:rsid w:val="00B679F5"/>
    <w:rsid w:val="00B67A77"/>
    <w:rsid w:val="00B67A78"/>
    <w:rsid w:val="00B67AF7"/>
    <w:rsid w:val="00B67B19"/>
    <w:rsid w:val="00B67B1C"/>
    <w:rsid w:val="00B67B1D"/>
    <w:rsid w:val="00B67B80"/>
    <w:rsid w:val="00B67DAC"/>
    <w:rsid w:val="00B67DD8"/>
    <w:rsid w:val="00B67EAA"/>
    <w:rsid w:val="00B67ECD"/>
    <w:rsid w:val="00B67F19"/>
    <w:rsid w:val="00B67F27"/>
    <w:rsid w:val="00B67F55"/>
    <w:rsid w:val="00B67F56"/>
    <w:rsid w:val="00B67F6F"/>
    <w:rsid w:val="00B67F7D"/>
    <w:rsid w:val="00B67F8E"/>
    <w:rsid w:val="00B67F94"/>
    <w:rsid w:val="00B70011"/>
    <w:rsid w:val="00B7004D"/>
    <w:rsid w:val="00B700FB"/>
    <w:rsid w:val="00B70118"/>
    <w:rsid w:val="00B70141"/>
    <w:rsid w:val="00B70144"/>
    <w:rsid w:val="00B701A7"/>
    <w:rsid w:val="00B701FA"/>
    <w:rsid w:val="00B70252"/>
    <w:rsid w:val="00B702A4"/>
    <w:rsid w:val="00B702AB"/>
    <w:rsid w:val="00B70392"/>
    <w:rsid w:val="00B70398"/>
    <w:rsid w:val="00B703EB"/>
    <w:rsid w:val="00B704DA"/>
    <w:rsid w:val="00B70587"/>
    <w:rsid w:val="00B705CB"/>
    <w:rsid w:val="00B70630"/>
    <w:rsid w:val="00B70642"/>
    <w:rsid w:val="00B706F3"/>
    <w:rsid w:val="00B707D4"/>
    <w:rsid w:val="00B70809"/>
    <w:rsid w:val="00B709EA"/>
    <w:rsid w:val="00B70A14"/>
    <w:rsid w:val="00B70B3F"/>
    <w:rsid w:val="00B70BDA"/>
    <w:rsid w:val="00B70D73"/>
    <w:rsid w:val="00B70DDE"/>
    <w:rsid w:val="00B70E1E"/>
    <w:rsid w:val="00B70E55"/>
    <w:rsid w:val="00B70EF4"/>
    <w:rsid w:val="00B70F69"/>
    <w:rsid w:val="00B70FDF"/>
    <w:rsid w:val="00B71012"/>
    <w:rsid w:val="00B71097"/>
    <w:rsid w:val="00B710A0"/>
    <w:rsid w:val="00B710B3"/>
    <w:rsid w:val="00B710FC"/>
    <w:rsid w:val="00B71134"/>
    <w:rsid w:val="00B71205"/>
    <w:rsid w:val="00B7120D"/>
    <w:rsid w:val="00B71281"/>
    <w:rsid w:val="00B7129D"/>
    <w:rsid w:val="00B71306"/>
    <w:rsid w:val="00B71320"/>
    <w:rsid w:val="00B71379"/>
    <w:rsid w:val="00B71400"/>
    <w:rsid w:val="00B7144D"/>
    <w:rsid w:val="00B714A2"/>
    <w:rsid w:val="00B714FD"/>
    <w:rsid w:val="00B71539"/>
    <w:rsid w:val="00B715AB"/>
    <w:rsid w:val="00B715FB"/>
    <w:rsid w:val="00B7175C"/>
    <w:rsid w:val="00B7183D"/>
    <w:rsid w:val="00B7183F"/>
    <w:rsid w:val="00B718E1"/>
    <w:rsid w:val="00B71A06"/>
    <w:rsid w:val="00B71AC8"/>
    <w:rsid w:val="00B71AEC"/>
    <w:rsid w:val="00B71AF1"/>
    <w:rsid w:val="00B71D72"/>
    <w:rsid w:val="00B71E50"/>
    <w:rsid w:val="00B71F42"/>
    <w:rsid w:val="00B72149"/>
    <w:rsid w:val="00B721CF"/>
    <w:rsid w:val="00B722F7"/>
    <w:rsid w:val="00B723BE"/>
    <w:rsid w:val="00B72410"/>
    <w:rsid w:val="00B72447"/>
    <w:rsid w:val="00B72448"/>
    <w:rsid w:val="00B72521"/>
    <w:rsid w:val="00B72541"/>
    <w:rsid w:val="00B72549"/>
    <w:rsid w:val="00B725A9"/>
    <w:rsid w:val="00B72726"/>
    <w:rsid w:val="00B72746"/>
    <w:rsid w:val="00B72757"/>
    <w:rsid w:val="00B7281C"/>
    <w:rsid w:val="00B728AD"/>
    <w:rsid w:val="00B728F7"/>
    <w:rsid w:val="00B729D2"/>
    <w:rsid w:val="00B72A82"/>
    <w:rsid w:val="00B72B0C"/>
    <w:rsid w:val="00B72C2C"/>
    <w:rsid w:val="00B72C6D"/>
    <w:rsid w:val="00B72C90"/>
    <w:rsid w:val="00B72CB4"/>
    <w:rsid w:val="00B72CEB"/>
    <w:rsid w:val="00B72EB1"/>
    <w:rsid w:val="00B72EF2"/>
    <w:rsid w:val="00B72F59"/>
    <w:rsid w:val="00B73052"/>
    <w:rsid w:val="00B7307F"/>
    <w:rsid w:val="00B73140"/>
    <w:rsid w:val="00B7317A"/>
    <w:rsid w:val="00B73351"/>
    <w:rsid w:val="00B73363"/>
    <w:rsid w:val="00B733D3"/>
    <w:rsid w:val="00B73423"/>
    <w:rsid w:val="00B734C0"/>
    <w:rsid w:val="00B7353B"/>
    <w:rsid w:val="00B73555"/>
    <w:rsid w:val="00B7357C"/>
    <w:rsid w:val="00B7360C"/>
    <w:rsid w:val="00B736F0"/>
    <w:rsid w:val="00B73797"/>
    <w:rsid w:val="00B737F1"/>
    <w:rsid w:val="00B739F0"/>
    <w:rsid w:val="00B73AD7"/>
    <w:rsid w:val="00B73B3C"/>
    <w:rsid w:val="00B73BE2"/>
    <w:rsid w:val="00B73C6F"/>
    <w:rsid w:val="00B73C97"/>
    <w:rsid w:val="00B73DEE"/>
    <w:rsid w:val="00B73E40"/>
    <w:rsid w:val="00B73E6A"/>
    <w:rsid w:val="00B740B8"/>
    <w:rsid w:val="00B7415F"/>
    <w:rsid w:val="00B74214"/>
    <w:rsid w:val="00B742B9"/>
    <w:rsid w:val="00B743D5"/>
    <w:rsid w:val="00B743D9"/>
    <w:rsid w:val="00B744FD"/>
    <w:rsid w:val="00B74506"/>
    <w:rsid w:val="00B74566"/>
    <w:rsid w:val="00B745B7"/>
    <w:rsid w:val="00B74748"/>
    <w:rsid w:val="00B74761"/>
    <w:rsid w:val="00B747C7"/>
    <w:rsid w:val="00B747D4"/>
    <w:rsid w:val="00B748AD"/>
    <w:rsid w:val="00B7491D"/>
    <w:rsid w:val="00B74A2B"/>
    <w:rsid w:val="00B74B95"/>
    <w:rsid w:val="00B74BE2"/>
    <w:rsid w:val="00B74BF8"/>
    <w:rsid w:val="00B74CB5"/>
    <w:rsid w:val="00B74CC6"/>
    <w:rsid w:val="00B74D04"/>
    <w:rsid w:val="00B74DE4"/>
    <w:rsid w:val="00B74DFC"/>
    <w:rsid w:val="00B74E26"/>
    <w:rsid w:val="00B74E73"/>
    <w:rsid w:val="00B74E87"/>
    <w:rsid w:val="00B74EEA"/>
    <w:rsid w:val="00B74F07"/>
    <w:rsid w:val="00B74F26"/>
    <w:rsid w:val="00B74FE5"/>
    <w:rsid w:val="00B75061"/>
    <w:rsid w:val="00B75086"/>
    <w:rsid w:val="00B7510E"/>
    <w:rsid w:val="00B75124"/>
    <w:rsid w:val="00B75145"/>
    <w:rsid w:val="00B7515E"/>
    <w:rsid w:val="00B7516D"/>
    <w:rsid w:val="00B751C3"/>
    <w:rsid w:val="00B7521D"/>
    <w:rsid w:val="00B7522F"/>
    <w:rsid w:val="00B75294"/>
    <w:rsid w:val="00B7530B"/>
    <w:rsid w:val="00B7532B"/>
    <w:rsid w:val="00B7536D"/>
    <w:rsid w:val="00B753D1"/>
    <w:rsid w:val="00B754FA"/>
    <w:rsid w:val="00B7550C"/>
    <w:rsid w:val="00B75544"/>
    <w:rsid w:val="00B75578"/>
    <w:rsid w:val="00B7568D"/>
    <w:rsid w:val="00B7569F"/>
    <w:rsid w:val="00B7577F"/>
    <w:rsid w:val="00B75783"/>
    <w:rsid w:val="00B757E3"/>
    <w:rsid w:val="00B7581C"/>
    <w:rsid w:val="00B75844"/>
    <w:rsid w:val="00B75903"/>
    <w:rsid w:val="00B75905"/>
    <w:rsid w:val="00B75907"/>
    <w:rsid w:val="00B75976"/>
    <w:rsid w:val="00B7597B"/>
    <w:rsid w:val="00B75A5C"/>
    <w:rsid w:val="00B75AA8"/>
    <w:rsid w:val="00B75AE6"/>
    <w:rsid w:val="00B75B0F"/>
    <w:rsid w:val="00B75C05"/>
    <w:rsid w:val="00B75C6A"/>
    <w:rsid w:val="00B75CCC"/>
    <w:rsid w:val="00B75D19"/>
    <w:rsid w:val="00B75D89"/>
    <w:rsid w:val="00B75D9B"/>
    <w:rsid w:val="00B75DE3"/>
    <w:rsid w:val="00B75E00"/>
    <w:rsid w:val="00B75E16"/>
    <w:rsid w:val="00B75EBA"/>
    <w:rsid w:val="00B75FCE"/>
    <w:rsid w:val="00B75FF6"/>
    <w:rsid w:val="00B75FFC"/>
    <w:rsid w:val="00B76050"/>
    <w:rsid w:val="00B76066"/>
    <w:rsid w:val="00B76111"/>
    <w:rsid w:val="00B761B3"/>
    <w:rsid w:val="00B76237"/>
    <w:rsid w:val="00B762CC"/>
    <w:rsid w:val="00B76336"/>
    <w:rsid w:val="00B76407"/>
    <w:rsid w:val="00B7646B"/>
    <w:rsid w:val="00B764B9"/>
    <w:rsid w:val="00B764CF"/>
    <w:rsid w:val="00B764FE"/>
    <w:rsid w:val="00B7650B"/>
    <w:rsid w:val="00B76549"/>
    <w:rsid w:val="00B7655D"/>
    <w:rsid w:val="00B76566"/>
    <w:rsid w:val="00B76672"/>
    <w:rsid w:val="00B766CC"/>
    <w:rsid w:val="00B76703"/>
    <w:rsid w:val="00B76706"/>
    <w:rsid w:val="00B768AE"/>
    <w:rsid w:val="00B768BB"/>
    <w:rsid w:val="00B76960"/>
    <w:rsid w:val="00B7697B"/>
    <w:rsid w:val="00B7698C"/>
    <w:rsid w:val="00B769A3"/>
    <w:rsid w:val="00B769A8"/>
    <w:rsid w:val="00B769DC"/>
    <w:rsid w:val="00B76A34"/>
    <w:rsid w:val="00B76A50"/>
    <w:rsid w:val="00B76AE0"/>
    <w:rsid w:val="00B76B4E"/>
    <w:rsid w:val="00B76C1B"/>
    <w:rsid w:val="00B76C20"/>
    <w:rsid w:val="00B76C4B"/>
    <w:rsid w:val="00B76C6A"/>
    <w:rsid w:val="00B76CC0"/>
    <w:rsid w:val="00B76D21"/>
    <w:rsid w:val="00B76D29"/>
    <w:rsid w:val="00B76D40"/>
    <w:rsid w:val="00B76D55"/>
    <w:rsid w:val="00B76DA1"/>
    <w:rsid w:val="00B76E52"/>
    <w:rsid w:val="00B76ECA"/>
    <w:rsid w:val="00B76EE2"/>
    <w:rsid w:val="00B76F58"/>
    <w:rsid w:val="00B77006"/>
    <w:rsid w:val="00B7707C"/>
    <w:rsid w:val="00B770E8"/>
    <w:rsid w:val="00B7710E"/>
    <w:rsid w:val="00B77442"/>
    <w:rsid w:val="00B774E3"/>
    <w:rsid w:val="00B7769A"/>
    <w:rsid w:val="00B7774D"/>
    <w:rsid w:val="00B777E4"/>
    <w:rsid w:val="00B77971"/>
    <w:rsid w:val="00B779E6"/>
    <w:rsid w:val="00B77A35"/>
    <w:rsid w:val="00B77A3D"/>
    <w:rsid w:val="00B77A61"/>
    <w:rsid w:val="00B77AE4"/>
    <w:rsid w:val="00B77AFA"/>
    <w:rsid w:val="00B77B37"/>
    <w:rsid w:val="00B77B3C"/>
    <w:rsid w:val="00B77C37"/>
    <w:rsid w:val="00B77C3F"/>
    <w:rsid w:val="00B77DBC"/>
    <w:rsid w:val="00B77E1E"/>
    <w:rsid w:val="00B77E2B"/>
    <w:rsid w:val="00B77E4E"/>
    <w:rsid w:val="00B77EA3"/>
    <w:rsid w:val="00B77EA9"/>
    <w:rsid w:val="00B77EB5"/>
    <w:rsid w:val="00B77F12"/>
    <w:rsid w:val="00B77F6A"/>
    <w:rsid w:val="00B77FC6"/>
    <w:rsid w:val="00B80043"/>
    <w:rsid w:val="00B800A9"/>
    <w:rsid w:val="00B800FD"/>
    <w:rsid w:val="00B801A6"/>
    <w:rsid w:val="00B8022F"/>
    <w:rsid w:val="00B8024D"/>
    <w:rsid w:val="00B80258"/>
    <w:rsid w:val="00B8026E"/>
    <w:rsid w:val="00B802E0"/>
    <w:rsid w:val="00B8035D"/>
    <w:rsid w:val="00B8046D"/>
    <w:rsid w:val="00B804EE"/>
    <w:rsid w:val="00B8054D"/>
    <w:rsid w:val="00B8066D"/>
    <w:rsid w:val="00B80764"/>
    <w:rsid w:val="00B807D8"/>
    <w:rsid w:val="00B80937"/>
    <w:rsid w:val="00B809BA"/>
    <w:rsid w:val="00B80A6F"/>
    <w:rsid w:val="00B80ADA"/>
    <w:rsid w:val="00B80B1B"/>
    <w:rsid w:val="00B80B71"/>
    <w:rsid w:val="00B80B73"/>
    <w:rsid w:val="00B80B8C"/>
    <w:rsid w:val="00B80BC2"/>
    <w:rsid w:val="00B80CC4"/>
    <w:rsid w:val="00B80E16"/>
    <w:rsid w:val="00B80F01"/>
    <w:rsid w:val="00B81068"/>
    <w:rsid w:val="00B81090"/>
    <w:rsid w:val="00B810C6"/>
    <w:rsid w:val="00B81123"/>
    <w:rsid w:val="00B8113E"/>
    <w:rsid w:val="00B812A7"/>
    <w:rsid w:val="00B812C2"/>
    <w:rsid w:val="00B81321"/>
    <w:rsid w:val="00B81343"/>
    <w:rsid w:val="00B81381"/>
    <w:rsid w:val="00B813B7"/>
    <w:rsid w:val="00B8143E"/>
    <w:rsid w:val="00B814B4"/>
    <w:rsid w:val="00B814B5"/>
    <w:rsid w:val="00B81560"/>
    <w:rsid w:val="00B8165A"/>
    <w:rsid w:val="00B816E1"/>
    <w:rsid w:val="00B8171B"/>
    <w:rsid w:val="00B81777"/>
    <w:rsid w:val="00B81793"/>
    <w:rsid w:val="00B81794"/>
    <w:rsid w:val="00B817CF"/>
    <w:rsid w:val="00B817D7"/>
    <w:rsid w:val="00B81836"/>
    <w:rsid w:val="00B81A17"/>
    <w:rsid w:val="00B81A36"/>
    <w:rsid w:val="00B81ABF"/>
    <w:rsid w:val="00B81B5A"/>
    <w:rsid w:val="00B81B68"/>
    <w:rsid w:val="00B81BAD"/>
    <w:rsid w:val="00B81BF8"/>
    <w:rsid w:val="00B81E52"/>
    <w:rsid w:val="00B81E8F"/>
    <w:rsid w:val="00B81FCD"/>
    <w:rsid w:val="00B81FD1"/>
    <w:rsid w:val="00B820D9"/>
    <w:rsid w:val="00B820FF"/>
    <w:rsid w:val="00B82278"/>
    <w:rsid w:val="00B822A6"/>
    <w:rsid w:val="00B822B7"/>
    <w:rsid w:val="00B8240B"/>
    <w:rsid w:val="00B82425"/>
    <w:rsid w:val="00B825AB"/>
    <w:rsid w:val="00B8260A"/>
    <w:rsid w:val="00B827E7"/>
    <w:rsid w:val="00B82806"/>
    <w:rsid w:val="00B82873"/>
    <w:rsid w:val="00B82898"/>
    <w:rsid w:val="00B828A1"/>
    <w:rsid w:val="00B829B2"/>
    <w:rsid w:val="00B82A01"/>
    <w:rsid w:val="00B82A14"/>
    <w:rsid w:val="00B82A29"/>
    <w:rsid w:val="00B82A37"/>
    <w:rsid w:val="00B82B72"/>
    <w:rsid w:val="00B82C06"/>
    <w:rsid w:val="00B82C3E"/>
    <w:rsid w:val="00B82CC2"/>
    <w:rsid w:val="00B82CC3"/>
    <w:rsid w:val="00B82FCE"/>
    <w:rsid w:val="00B8301C"/>
    <w:rsid w:val="00B830F8"/>
    <w:rsid w:val="00B83148"/>
    <w:rsid w:val="00B83177"/>
    <w:rsid w:val="00B831DC"/>
    <w:rsid w:val="00B831FC"/>
    <w:rsid w:val="00B8322F"/>
    <w:rsid w:val="00B832DB"/>
    <w:rsid w:val="00B8333E"/>
    <w:rsid w:val="00B833B4"/>
    <w:rsid w:val="00B834AC"/>
    <w:rsid w:val="00B83533"/>
    <w:rsid w:val="00B835A9"/>
    <w:rsid w:val="00B835C0"/>
    <w:rsid w:val="00B8366D"/>
    <w:rsid w:val="00B836BB"/>
    <w:rsid w:val="00B837CF"/>
    <w:rsid w:val="00B837F8"/>
    <w:rsid w:val="00B83872"/>
    <w:rsid w:val="00B839C0"/>
    <w:rsid w:val="00B839C7"/>
    <w:rsid w:val="00B839FC"/>
    <w:rsid w:val="00B83A84"/>
    <w:rsid w:val="00B83ADF"/>
    <w:rsid w:val="00B83AEF"/>
    <w:rsid w:val="00B83B11"/>
    <w:rsid w:val="00B83B5E"/>
    <w:rsid w:val="00B83BC7"/>
    <w:rsid w:val="00B83C28"/>
    <w:rsid w:val="00B83C3A"/>
    <w:rsid w:val="00B83CB4"/>
    <w:rsid w:val="00B83D44"/>
    <w:rsid w:val="00B83D5C"/>
    <w:rsid w:val="00B83D99"/>
    <w:rsid w:val="00B83E2F"/>
    <w:rsid w:val="00B83E38"/>
    <w:rsid w:val="00B83EA4"/>
    <w:rsid w:val="00B83F39"/>
    <w:rsid w:val="00B83F62"/>
    <w:rsid w:val="00B83F92"/>
    <w:rsid w:val="00B83F99"/>
    <w:rsid w:val="00B83FE4"/>
    <w:rsid w:val="00B83FE7"/>
    <w:rsid w:val="00B841CA"/>
    <w:rsid w:val="00B841E5"/>
    <w:rsid w:val="00B8428D"/>
    <w:rsid w:val="00B8429C"/>
    <w:rsid w:val="00B842EC"/>
    <w:rsid w:val="00B8438D"/>
    <w:rsid w:val="00B843DD"/>
    <w:rsid w:val="00B84449"/>
    <w:rsid w:val="00B844EC"/>
    <w:rsid w:val="00B84543"/>
    <w:rsid w:val="00B84583"/>
    <w:rsid w:val="00B845D6"/>
    <w:rsid w:val="00B845E1"/>
    <w:rsid w:val="00B84646"/>
    <w:rsid w:val="00B846BD"/>
    <w:rsid w:val="00B846DC"/>
    <w:rsid w:val="00B84719"/>
    <w:rsid w:val="00B84758"/>
    <w:rsid w:val="00B84845"/>
    <w:rsid w:val="00B84857"/>
    <w:rsid w:val="00B84981"/>
    <w:rsid w:val="00B84A26"/>
    <w:rsid w:val="00B84A47"/>
    <w:rsid w:val="00B84A82"/>
    <w:rsid w:val="00B84B3D"/>
    <w:rsid w:val="00B84C4A"/>
    <w:rsid w:val="00B84C72"/>
    <w:rsid w:val="00B84D7A"/>
    <w:rsid w:val="00B84DD1"/>
    <w:rsid w:val="00B84E0F"/>
    <w:rsid w:val="00B84E1C"/>
    <w:rsid w:val="00B84FA2"/>
    <w:rsid w:val="00B850D7"/>
    <w:rsid w:val="00B8519B"/>
    <w:rsid w:val="00B85230"/>
    <w:rsid w:val="00B85290"/>
    <w:rsid w:val="00B852C9"/>
    <w:rsid w:val="00B852ED"/>
    <w:rsid w:val="00B85301"/>
    <w:rsid w:val="00B85385"/>
    <w:rsid w:val="00B853A7"/>
    <w:rsid w:val="00B85446"/>
    <w:rsid w:val="00B85544"/>
    <w:rsid w:val="00B856FF"/>
    <w:rsid w:val="00B857CD"/>
    <w:rsid w:val="00B858B8"/>
    <w:rsid w:val="00B8591E"/>
    <w:rsid w:val="00B8593C"/>
    <w:rsid w:val="00B85999"/>
    <w:rsid w:val="00B859E7"/>
    <w:rsid w:val="00B85A2D"/>
    <w:rsid w:val="00B85A2F"/>
    <w:rsid w:val="00B85A64"/>
    <w:rsid w:val="00B85B3E"/>
    <w:rsid w:val="00B85C49"/>
    <w:rsid w:val="00B85DC9"/>
    <w:rsid w:val="00B85DF2"/>
    <w:rsid w:val="00B85EC8"/>
    <w:rsid w:val="00B85F77"/>
    <w:rsid w:val="00B85F7A"/>
    <w:rsid w:val="00B85FD0"/>
    <w:rsid w:val="00B85FFE"/>
    <w:rsid w:val="00B8602F"/>
    <w:rsid w:val="00B8603E"/>
    <w:rsid w:val="00B86044"/>
    <w:rsid w:val="00B861E0"/>
    <w:rsid w:val="00B86204"/>
    <w:rsid w:val="00B8622F"/>
    <w:rsid w:val="00B86261"/>
    <w:rsid w:val="00B862DB"/>
    <w:rsid w:val="00B862E5"/>
    <w:rsid w:val="00B86342"/>
    <w:rsid w:val="00B863BC"/>
    <w:rsid w:val="00B86563"/>
    <w:rsid w:val="00B865C0"/>
    <w:rsid w:val="00B866B2"/>
    <w:rsid w:val="00B866B5"/>
    <w:rsid w:val="00B86726"/>
    <w:rsid w:val="00B867CA"/>
    <w:rsid w:val="00B867FA"/>
    <w:rsid w:val="00B86854"/>
    <w:rsid w:val="00B868C9"/>
    <w:rsid w:val="00B868F1"/>
    <w:rsid w:val="00B8692E"/>
    <w:rsid w:val="00B86939"/>
    <w:rsid w:val="00B86980"/>
    <w:rsid w:val="00B8699D"/>
    <w:rsid w:val="00B86A0C"/>
    <w:rsid w:val="00B86A41"/>
    <w:rsid w:val="00B86A9F"/>
    <w:rsid w:val="00B86AC1"/>
    <w:rsid w:val="00B86AD5"/>
    <w:rsid w:val="00B86BD5"/>
    <w:rsid w:val="00B86BE2"/>
    <w:rsid w:val="00B86C37"/>
    <w:rsid w:val="00B86C7E"/>
    <w:rsid w:val="00B86C96"/>
    <w:rsid w:val="00B86D1A"/>
    <w:rsid w:val="00B86D64"/>
    <w:rsid w:val="00B86E00"/>
    <w:rsid w:val="00B86E15"/>
    <w:rsid w:val="00B86E4B"/>
    <w:rsid w:val="00B86EB1"/>
    <w:rsid w:val="00B86F56"/>
    <w:rsid w:val="00B87061"/>
    <w:rsid w:val="00B87087"/>
    <w:rsid w:val="00B871C3"/>
    <w:rsid w:val="00B871EB"/>
    <w:rsid w:val="00B871F7"/>
    <w:rsid w:val="00B871FC"/>
    <w:rsid w:val="00B8722A"/>
    <w:rsid w:val="00B8725E"/>
    <w:rsid w:val="00B8728A"/>
    <w:rsid w:val="00B8739F"/>
    <w:rsid w:val="00B87464"/>
    <w:rsid w:val="00B87513"/>
    <w:rsid w:val="00B8752C"/>
    <w:rsid w:val="00B875AB"/>
    <w:rsid w:val="00B8762F"/>
    <w:rsid w:val="00B87658"/>
    <w:rsid w:val="00B87663"/>
    <w:rsid w:val="00B8769E"/>
    <w:rsid w:val="00B876FC"/>
    <w:rsid w:val="00B877B1"/>
    <w:rsid w:val="00B877E7"/>
    <w:rsid w:val="00B877F4"/>
    <w:rsid w:val="00B878CF"/>
    <w:rsid w:val="00B87991"/>
    <w:rsid w:val="00B879B5"/>
    <w:rsid w:val="00B87A0E"/>
    <w:rsid w:val="00B87A48"/>
    <w:rsid w:val="00B87AB8"/>
    <w:rsid w:val="00B87B18"/>
    <w:rsid w:val="00B87BDA"/>
    <w:rsid w:val="00B87C87"/>
    <w:rsid w:val="00B87D01"/>
    <w:rsid w:val="00B87D95"/>
    <w:rsid w:val="00B87E18"/>
    <w:rsid w:val="00B87F31"/>
    <w:rsid w:val="00B87FA5"/>
    <w:rsid w:val="00B87FA9"/>
    <w:rsid w:val="00B9001F"/>
    <w:rsid w:val="00B900AE"/>
    <w:rsid w:val="00B9011B"/>
    <w:rsid w:val="00B901A8"/>
    <w:rsid w:val="00B901BE"/>
    <w:rsid w:val="00B90212"/>
    <w:rsid w:val="00B90221"/>
    <w:rsid w:val="00B90225"/>
    <w:rsid w:val="00B90227"/>
    <w:rsid w:val="00B902A8"/>
    <w:rsid w:val="00B902C2"/>
    <w:rsid w:val="00B902C7"/>
    <w:rsid w:val="00B90349"/>
    <w:rsid w:val="00B90381"/>
    <w:rsid w:val="00B9048D"/>
    <w:rsid w:val="00B904DA"/>
    <w:rsid w:val="00B90543"/>
    <w:rsid w:val="00B9056F"/>
    <w:rsid w:val="00B90752"/>
    <w:rsid w:val="00B90757"/>
    <w:rsid w:val="00B90763"/>
    <w:rsid w:val="00B9077F"/>
    <w:rsid w:val="00B908A5"/>
    <w:rsid w:val="00B90937"/>
    <w:rsid w:val="00B909B6"/>
    <w:rsid w:val="00B90B2F"/>
    <w:rsid w:val="00B90B55"/>
    <w:rsid w:val="00B90CE3"/>
    <w:rsid w:val="00B90D01"/>
    <w:rsid w:val="00B90D88"/>
    <w:rsid w:val="00B90EEB"/>
    <w:rsid w:val="00B90EF4"/>
    <w:rsid w:val="00B9103F"/>
    <w:rsid w:val="00B911E7"/>
    <w:rsid w:val="00B911E9"/>
    <w:rsid w:val="00B911F1"/>
    <w:rsid w:val="00B9121E"/>
    <w:rsid w:val="00B91356"/>
    <w:rsid w:val="00B91361"/>
    <w:rsid w:val="00B91393"/>
    <w:rsid w:val="00B91427"/>
    <w:rsid w:val="00B914CC"/>
    <w:rsid w:val="00B915B4"/>
    <w:rsid w:val="00B915CF"/>
    <w:rsid w:val="00B917CC"/>
    <w:rsid w:val="00B917DB"/>
    <w:rsid w:val="00B917EF"/>
    <w:rsid w:val="00B91814"/>
    <w:rsid w:val="00B91888"/>
    <w:rsid w:val="00B91B3A"/>
    <w:rsid w:val="00B91BB2"/>
    <w:rsid w:val="00B91F36"/>
    <w:rsid w:val="00B920AC"/>
    <w:rsid w:val="00B92236"/>
    <w:rsid w:val="00B9226F"/>
    <w:rsid w:val="00B9227D"/>
    <w:rsid w:val="00B922BE"/>
    <w:rsid w:val="00B922D9"/>
    <w:rsid w:val="00B92330"/>
    <w:rsid w:val="00B923BD"/>
    <w:rsid w:val="00B924FD"/>
    <w:rsid w:val="00B9252D"/>
    <w:rsid w:val="00B925BB"/>
    <w:rsid w:val="00B925BD"/>
    <w:rsid w:val="00B925D8"/>
    <w:rsid w:val="00B92641"/>
    <w:rsid w:val="00B92685"/>
    <w:rsid w:val="00B92687"/>
    <w:rsid w:val="00B926B7"/>
    <w:rsid w:val="00B926D3"/>
    <w:rsid w:val="00B92772"/>
    <w:rsid w:val="00B927F2"/>
    <w:rsid w:val="00B9283B"/>
    <w:rsid w:val="00B928B1"/>
    <w:rsid w:val="00B92913"/>
    <w:rsid w:val="00B92967"/>
    <w:rsid w:val="00B9297C"/>
    <w:rsid w:val="00B92A30"/>
    <w:rsid w:val="00B92A38"/>
    <w:rsid w:val="00B92B62"/>
    <w:rsid w:val="00B92BE6"/>
    <w:rsid w:val="00B92C3B"/>
    <w:rsid w:val="00B92C8E"/>
    <w:rsid w:val="00B92D1F"/>
    <w:rsid w:val="00B92E10"/>
    <w:rsid w:val="00B92E81"/>
    <w:rsid w:val="00B92E88"/>
    <w:rsid w:val="00B92EAA"/>
    <w:rsid w:val="00B92F66"/>
    <w:rsid w:val="00B92FB6"/>
    <w:rsid w:val="00B932FE"/>
    <w:rsid w:val="00B9334F"/>
    <w:rsid w:val="00B933A4"/>
    <w:rsid w:val="00B93419"/>
    <w:rsid w:val="00B9346F"/>
    <w:rsid w:val="00B934E8"/>
    <w:rsid w:val="00B93518"/>
    <w:rsid w:val="00B93546"/>
    <w:rsid w:val="00B9358A"/>
    <w:rsid w:val="00B935CB"/>
    <w:rsid w:val="00B9360A"/>
    <w:rsid w:val="00B93636"/>
    <w:rsid w:val="00B936B4"/>
    <w:rsid w:val="00B936BB"/>
    <w:rsid w:val="00B9376A"/>
    <w:rsid w:val="00B93844"/>
    <w:rsid w:val="00B938FB"/>
    <w:rsid w:val="00B93A1B"/>
    <w:rsid w:val="00B93ABC"/>
    <w:rsid w:val="00B93ADC"/>
    <w:rsid w:val="00B93B28"/>
    <w:rsid w:val="00B93BDA"/>
    <w:rsid w:val="00B93C64"/>
    <w:rsid w:val="00B93C87"/>
    <w:rsid w:val="00B93CC2"/>
    <w:rsid w:val="00B93D1E"/>
    <w:rsid w:val="00B93D32"/>
    <w:rsid w:val="00B93D8B"/>
    <w:rsid w:val="00B93DD7"/>
    <w:rsid w:val="00B93E76"/>
    <w:rsid w:val="00B93E85"/>
    <w:rsid w:val="00B940F5"/>
    <w:rsid w:val="00B94156"/>
    <w:rsid w:val="00B94157"/>
    <w:rsid w:val="00B94182"/>
    <w:rsid w:val="00B94211"/>
    <w:rsid w:val="00B9428D"/>
    <w:rsid w:val="00B942D3"/>
    <w:rsid w:val="00B94395"/>
    <w:rsid w:val="00B9439E"/>
    <w:rsid w:val="00B943AD"/>
    <w:rsid w:val="00B943D0"/>
    <w:rsid w:val="00B9441C"/>
    <w:rsid w:val="00B9449B"/>
    <w:rsid w:val="00B944E8"/>
    <w:rsid w:val="00B94666"/>
    <w:rsid w:val="00B946BF"/>
    <w:rsid w:val="00B9471C"/>
    <w:rsid w:val="00B94779"/>
    <w:rsid w:val="00B94786"/>
    <w:rsid w:val="00B948A1"/>
    <w:rsid w:val="00B948C3"/>
    <w:rsid w:val="00B94915"/>
    <w:rsid w:val="00B9497F"/>
    <w:rsid w:val="00B94B06"/>
    <w:rsid w:val="00B94B7B"/>
    <w:rsid w:val="00B94BCE"/>
    <w:rsid w:val="00B94C94"/>
    <w:rsid w:val="00B94CD4"/>
    <w:rsid w:val="00B94D0F"/>
    <w:rsid w:val="00B94D18"/>
    <w:rsid w:val="00B94D8A"/>
    <w:rsid w:val="00B94DC9"/>
    <w:rsid w:val="00B94E62"/>
    <w:rsid w:val="00B94ECA"/>
    <w:rsid w:val="00B94EDC"/>
    <w:rsid w:val="00B94EF1"/>
    <w:rsid w:val="00B94F28"/>
    <w:rsid w:val="00B94F2F"/>
    <w:rsid w:val="00B94FB8"/>
    <w:rsid w:val="00B94FD9"/>
    <w:rsid w:val="00B95002"/>
    <w:rsid w:val="00B95037"/>
    <w:rsid w:val="00B9506F"/>
    <w:rsid w:val="00B950D1"/>
    <w:rsid w:val="00B950E3"/>
    <w:rsid w:val="00B95166"/>
    <w:rsid w:val="00B951F7"/>
    <w:rsid w:val="00B95282"/>
    <w:rsid w:val="00B952BC"/>
    <w:rsid w:val="00B95367"/>
    <w:rsid w:val="00B9537A"/>
    <w:rsid w:val="00B95387"/>
    <w:rsid w:val="00B9538A"/>
    <w:rsid w:val="00B95426"/>
    <w:rsid w:val="00B9542B"/>
    <w:rsid w:val="00B954D8"/>
    <w:rsid w:val="00B954F9"/>
    <w:rsid w:val="00B9550E"/>
    <w:rsid w:val="00B9552A"/>
    <w:rsid w:val="00B956A6"/>
    <w:rsid w:val="00B957BB"/>
    <w:rsid w:val="00B95807"/>
    <w:rsid w:val="00B95932"/>
    <w:rsid w:val="00B95A6E"/>
    <w:rsid w:val="00B95ABB"/>
    <w:rsid w:val="00B95BFC"/>
    <w:rsid w:val="00B95CAC"/>
    <w:rsid w:val="00B95CB8"/>
    <w:rsid w:val="00B95CF7"/>
    <w:rsid w:val="00B95D3F"/>
    <w:rsid w:val="00B95D57"/>
    <w:rsid w:val="00B95D7C"/>
    <w:rsid w:val="00B95D7F"/>
    <w:rsid w:val="00B95DEC"/>
    <w:rsid w:val="00B95E66"/>
    <w:rsid w:val="00B95ED2"/>
    <w:rsid w:val="00B95F98"/>
    <w:rsid w:val="00B95FB3"/>
    <w:rsid w:val="00B9618B"/>
    <w:rsid w:val="00B962A5"/>
    <w:rsid w:val="00B96368"/>
    <w:rsid w:val="00B963C2"/>
    <w:rsid w:val="00B963CF"/>
    <w:rsid w:val="00B963D9"/>
    <w:rsid w:val="00B964FB"/>
    <w:rsid w:val="00B96565"/>
    <w:rsid w:val="00B965DB"/>
    <w:rsid w:val="00B967DF"/>
    <w:rsid w:val="00B967F1"/>
    <w:rsid w:val="00B96808"/>
    <w:rsid w:val="00B9680D"/>
    <w:rsid w:val="00B96856"/>
    <w:rsid w:val="00B9688E"/>
    <w:rsid w:val="00B968D8"/>
    <w:rsid w:val="00B96A51"/>
    <w:rsid w:val="00B96A64"/>
    <w:rsid w:val="00B96A90"/>
    <w:rsid w:val="00B96ADF"/>
    <w:rsid w:val="00B96AE8"/>
    <w:rsid w:val="00B96B13"/>
    <w:rsid w:val="00B96BDB"/>
    <w:rsid w:val="00B96BFC"/>
    <w:rsid w:val="00B96C14"/>
    <w:rsid w:val="00B96C53"/>
    <w:rsid w:val="00B96C7F"/>
    <w:rsid w:val="00B96CB4"/>
    <w:rsid w:val="00B96DB2"/>
    <w:rsid w:val="00B96F83"/>
    <w:rsid w:val="00B9704B"/>
    <w:rsid w:val="00B970BD"/>
    <w:rsid w:val="00B9712E"/>
    <w:rsid w:val="00B97134"/>
    <w:rsid w:val="00B971A8"/>
    <w:rsid w:val="00B971D5"/>
    <w:rsid w:val="00B972E3"/>
    <w:rsid w:val="00B9734A"/>
    <w:rsid w:val="00B973ED"/>
    <w:rsid w:val="00B974A0"/>
    <w:rsid w:val="00B974CE"/>
    <w:rsid w:val="00B974E0"/>
    <w:rsid w:val="00B97504"/>
    <w:rsid w:val="00B97602"/>
    <w:rsid w:val="00B97689"/>
    <w:rsid w:val="00B9779D"/>
    <w:rsid w:val="00B9783E"/>
    <w:rsid w:val="00B97966"/>
    <w:rsid w:val="00B9798B"/>
    <w:rsid w:val="00B97999"/>
    <w:rsid w:val="00B979A9"/>
    <w:rsid w:val="00B979E4"/>
    <w:rsid w:val="00B97C71"/>
    <w:rsid w:val="00B97C76"/>
    <w:rsid w:val="00B97C87"/>
    <w:rsid w:val="00B97CA2"/>
    <w:rsid w:val="00B97CD7"/>
    <w:rsid w:val="00B97EC1"/>
    <w:rsid w:val="00B97F43"/>
    <w:rsid w:val="00B97F5D"/>
    <w:rsid w:val="00B97F6B"/>
    <w:rsid w:val="00BA0009"/>
    <w:rsid w:val="00BA000E"/>
    <w:rsid w:val="00BA001E"/>
    <w:rsid w:val="00BA0177"/>
    <w:rsid w:val="00BA018E"/>
    <w:rsid w:val="00BA01CC"/>
    <w:rsid w:val="00BA0211"/>
    <w:rsid w:val="00BA0228"/>
    <w:rsid w:val="00BA0237"/>
    <w:rsid w:val="00BA02BA"/>
    <w:rsid w:val="00BA02FF"/>
    <w:rsid w:val="00BA033E"/>
    <w:rsid w:val="00BA037E"/>
    <w:rsid w:val="00BA0384"/>
    <w:rsid w:val="00BA03F7"/>
    <w:rsid w:val="00BA04A1"/>
    <w:rsid w:val="00BA0522"/>
    <w:rsid w:val="00BA0549"/>
    <w:rsid w:val="00BA054E"/>
    <w:rsid w:val="00BA0558"/>
    <w:rsid w:val="00BA0650"/>
    <w:rsid w:val="00BA06BA"/>
    <w:rsid w:val="00BA070A"/>
    <w:rsid w:val="00BA0789"/>
    <w:rsid w:val="00BA07D5"/>
    <w:rsid w:val="00BA09AB"/>
    <w:rsid w:val="00BA09B3"/>
    <w:rsid w:val="00BA0A15"/>
    <w:rsid w:val="00BA0A94"/>
    <w:rsid w:val="00BA0B1E"/>
    <w:rsid w:val="00BA0B65"/>
    <w:rsid w:val="00BA0B7D"/>
    <w:rsid w:val="00BA0BB1"/>
    <w:rsid w:val="00BA0BB6"/>
    <w:rsid w:val="00BA0BED"/>
    <w:rsid w:val="00BA0C29"/>
    <w:rsid w:val="00BA0CB1"/>
    <w:rsid w:val="00BA0D25"/>
    <w:rsid w:val="00BA0D69"/>
    <w:rsid w:val="00BA0D91"/>
    <w:rsid w:val="00BA0E30"/>
    <w:rsid w:val="00BA0E6C"/>
    <w:rsid w:val="00BA0EB3"/>
    <w:rsid w:val="00BA0EF9"/>
    <w:rsid w:val="00BA10D7"/>
    <w:rsid w:val="00BA116A"/>
    <w:rsid w:val="00BA1172"/>
    <w:rsid w:val="00BA11EE"/>
    <w:rsid w:val="00BA128F"/>
    <w:rsid w:val="00BA12FC"/>
    <w:rsid w:val="00BA12FF"/>
    <w:rsid w:val="00BA133D"/>
    <w:rsid w:val="00BA1347"/>
    <w:rsid w:val="00BA134A"/>
    <w:rsid w:val="00BA134D"/>
    <w:rsid w:val="00BA13A1"/>
    <w:rsid w:val="00BA13C6"/>
    <w:rsid w:val="00BA13F6"/>
    <w:rsid w:val="00BA1595"/>
    <w:rsid w:val="00BA15CD"/>
    <w:rsid w:val="00BA164B"/>
    <w:rsid w:val="00BA1706"/>
    <w:rsid w:val="00BA17C1"/>
    <w:rsid w:val="00BA1896"/>
    <w:rsid w:val="00BA1907"/>
    <w:rsid w:val="00BA1930"/>
    <w:rsid w:val="00BA1982"/>
    <w:rsid w:val="00BA1990"/>
    <w:rsid w:val="00BA199F"/>
    <w:rsid w:val="00BA1A15"/>
    <w:rsid w:val="00BA1A87"/>
    <w:rsid w:val="00BA1A98"/>
    <w:rsid w:val="00BA1B13"/>
    <w:rsid w:val="00BA1B6E"/>
    <w:rsid w:val="00BA1C2E"/>
    <w:rsid w:val="00BA1CA1"/>
    <w:rsid w:val="00BA1CA3"/>
    <w:rsid w:val="00BA1DB1"/>
    <w:rsid w:val="00BA1E7E"/>
    <w:rsid w:val="00BA1F82"/>
    <w:rsid w:val="00BA1FCB"/>
    <w:rsid w:val="00BA204C"/>
    <w:rsid w:val="00BA2053"/>
    <w:rsid w:val="00BA21E0"/>
    <w:rsid w:val="00BA21F0"/>
    <w:rsid w:val="00BA2272"/>
    <w:rsid w:val="00BA2373"/>
    <w:rsid w:val="00BA2400"/>
    <w:rsid w:val="00BA2468"/>
    <w:rsid w:val="00BA2470"/>
    <w:rsid w:val="00BA24D8"/>
    <w:rsid w:val="00BA24FC"/>
    <w:rsid w:val="00BA262F"/>
    <w:rsid w:val="00BA2633"/>
    <w:rsid w:val="00BA2656"/>
    <w:rsid w:val="00BA2747"/>
    <w:rsid w:val="00BA2802"/>
    <w:rsid w:val="00BA2966"/>
    <w:rsid w:val="00BA297F"/>
    <w:rsid w:val="00BA2982"/>
    <w:rsid w:val="00BA298E"/>
    <w:rsid w:val="00BA2A47"/>
    <w:rsid w:val="00BA2AAC"/>
    <w:rsid w:val="00BA2B0C"/>
    <w:rsid w:val="00BA2CC3"/>
    <w:rsid w:val="00BA2D40"/>
    <w:rsid w:val="00BA2D5B"/>
    <w:rsid w:val="00BA2D85"/>
    <w:rsid w:val="00BA2D9C"/>
    <w:rsid w:val="00BA2DE2"/>
    <w:rsid w:val="00BA2E10"/>
    <w:rsid w:val="00BA2E12"/>
    <w:rsid w:val="00BA2E1E"/>
    <w:rsid w:val="00BA2E25"/>
    <w:rsid w:val="00BA2E2F"/>
    <w:rsid w:val="00BA2E5C"/>
    <w:rsid w:val="00BA2E7B"/>
    <w:rsid w:val="00BA2E98"/>
    <w:rsid w:val="00BA2F2D"/>
    <w:rsid w:val="00BA2F2E"/>
    <w:rsid w:val="00BA2F5F"/>
    <w:rsid w:val="00BA305A"/>
    <w:rsid w:val="00BA30D0"/>
    <w:rsid w:val="00BA3195"/>
    <w:rsid w:val="00BA31B2"/>
    <w:rsid w:val="00BA325C"/>
    <w:rsid w:val="00BA3274"/>
    <w:rsid w:val="00BA32BC"/>
    <w:rsid w:val="00BA32EF"/>
    <w:rsid w:val="00BA3354"/>
    <w:rsid w:val="00BA3363"/>
    <w:rsid w:val="00BA3384"/>
    <w:rsid w:val="00BA33CB"/>
    <w:rsid w:val="00BA340A"/>
    <w:rsid w:val="00BA3448"/>
    <w:rsid w:val="00BA3458"/>
    <w:rsid w:val="00BA3557"/>
    <w:rsid w:val="00BA35E5"/>
    <w:rsid w:val="00BA3624"/>
    <w:rsid w:val="00BA3666"/>
    <w:rsid w:val="00BA368B"/>
    <w:rsid w:val="00BA3761"/>
    <w:rsid w:val="00BA376B"/>
    <w:rsid w:val="00BA379A"/>
    <w:rsid w:val="00BA3942"/>
    <w:rsid w:val="00BA397C"/>
    <w:rsid w:val="00BA3A84"/>
    <w:rsid w:val="00BA3A86"/>
    <w:rsid w:val="00BA3B48"/>
    <w:rsid w:val="00BA3B85"/>
    <w:rsid w:val="00BA3B9D"/>
    <w:rsid w:val="00BA3BDB"/>
    <w:rsid w:val="00BA3BF2"/>
    <w:rsid w:val="00BA3C25"/>
    <w:rsid w:val="00BA3C2B"/>
    <w:rsid w:val="00BA3E54"/>
    <w:rsid w:val="00BA3F00"/>
    <w:rsid w:val="00BA3FF2"/>
    <w:rsid w:val="00BA4042"/>
    <w:rsid w:val="00BA4241"/>
    <w:rsid w:val="00BA4256"/>
    <w:rsid w:val="00BA43AF"/>
    <w:rsid w:val="00BA442B"/>
    <w:rsid w:val="00BA4509"/>
    <w:rsid w:val="00BA45F0"/>
    <w:rsid w:val="00BA463F"/>
    <w:rsid w:val="00BA466B"/>
    <w:rsid w:val="00BA4674"/>
    <w:rsid w:val="00BA468C"/>
    <w:rsid w:val="00BA4779"/>
    <w:rsid w:val="00BA48EF"/>
    <w:rsid w:val="00BA48FB"/>
    <w:rsid w:val="00BA4ACE"/>
    <w:rsid w:val="00BA4AE7"/>
    <w:rsid w:val="00BA4B8C"/>
    <w:rsid w:val="00BA4BCB"/>
    <w:rsid w:val="00BA4C3A"/>
    <w:rsid w:val="00BA4CA0"/>
    <w:rsid w:val="00BA4CCE"/>
    <w:rsid w:val="00BA4CE2"/>
    <w:rsid w:val="00BA4D71"/>
    <w:rsid w:val="00BA4DE7"/>
    <w:rsid w:val="00BA4E24"/>
    <w:rsid w:val="00BA4E96"/>
    <w:rsid w:val="00BA4F31"/>
    <w:rsid w:val="00BA4F83"/>
    <w:rsid w:val="00BA502B"/>
    <w:rsid w:val="00BA506B"/>
    <w:rsid w:val="00BA5078"/>
    <w:rsid w:val="00BA50A2"/>
    <w:rsid w:val="00BA50FF"/>
    <w:rsid w:val="00BA514C"/>
    <w:rsid w:val="00BA5195"/>
    <w:rsid w:val="00BA5266"/>
    <w:rsid w:val="00BA52A0"/>
    <w:rsid w:val="00BA535E"/>
    <w:rsid w:val="00BA53D7"/>
    <w:rsid w:val="00BA5431"/>
    <w:rsid w:val="00BA5494"/>
    <w:rsid w:val="00BA570F"/>
    <w:rsid w:val="00BA5751"/>
    <w:rsid w:val="00BA5852"/>
    <w:rsid w:val="00BA58F3"/>
    <w:rsid w:val="00BA591C"/>
    <w:rsid w:val="00BA592F"/>
    <w:rsid w:val="00BA5933"/>
    <w:rsid w:val="00BA5965"/>
    <w:rsid w:val="00BA5B5E"/>
    <w:rsid w:val="00BA5BD9"/>
    <w:rsid w:val="00BA5CA0"/>
    <w:rsid w:val="00BA5D07"/>
    <w:rsid w:val="00BA5D2E"/>
    <w:rsid w:val="00BA5D65"/>
    <w:rsid w:val="00BA5D79"/>
    <w:rsid w:val="00BA5DDD"/>
    <w:rsid w:val="00BA5E68"/>
    <w:rsid w:val="00BA5EAB"/>
    <w:rsid w:val="00BA6191"/>
    <w:rsid w:val="00BA62EA"/>
    <w:rsid w:val="00BA6358"/>
    <w:rsid w:val="00BA63F6"/>
    <w:rsid w:val="00BA641B"/>
    <w:rsid w:val="00BA641E"/>
    <w:rsid w:val="00BA6456"/>
    <w:rsid w:val="00BA6459"/>
    <w:rsid w:val="00BA6472"/>
    <w:rsid w:val="00BA657F"/>
    <w:rsid w:val="00BA6592"/>
    <w:rsid w:val="00BA65DF"/>
    <w:rsid w:val="00BA65FC"/>
    <w:rsid w:val="00BA663A"/>
    <w:rsid w:val="00BA6682"/>
    <w:rsid w:val="00BA668C"/>
    <w:rsid w:val="00BA669F"/>
    <w:rsid w:val="00BA66E3"/>
    <w:rsid w:val="00BA66FB"/>
    <w:rsid w:val="00BA68BF"/>
    <w:rsid w:val="00BA6924"/>
    <w:rsid w:val="00BA69E5"/>
    <w:rsid w:val="00BA6A06"/>
    <w:rsid w:val="00BA6A33"/>
    <w:rsid w:val="00BA6AB1"/>
    <w:rsid w:val="00BA6B6D"/>
    <w:rsid w:val="00BA6BAB"/>
    <w:rsid w:val="00BA6C0E"/>
    <w:rsid w:val="00BA6C7C"/>
    <w:rsid w:val="00BA6CD2"/>
    <w:rsid w:val="00BA6D92"/>
    <w:rsid w:val="00BA6D9F"/>
    <w:rsid w:val="00BA6DBB"/>
    <w:rsid w:val="00BA6E48"/>
    <w:rsid w:val="00BA6F52"/>
    <w:rsid w:val="00BA700C"/>
    <w:rsid w:val="00BA7019"/>
    <w:rsid w:val="00BA7098"/>
    <w:rsid w:val="00BA720E"/>
    <w:rsid w:val="00BA7286"/>
    <w:rsid w:val="00BA7338"/>
    <w:rsid w:val="00BA7357"/>
    <w:rsid w:val="00BA7417"/>
    <w:rsid w:val="00BA7460"/>
    <w:rsid w:val="00BA754B"/>
    <w:rsid w:val="00BA7588"/>
    <w:rsid w:val="00BA7599"/>
    <w:rsid w:val="00BA75DF"/>
    <w:rsid w:val="00BA76B9"/>
    <w:rsid w:val="00BA76F2"/>
    <w:rsid w:val="00BA7764"/>
    <w:rsid w:val="00BA7792"/>
    <w:rsid w:val="00BA779F"/>
    <w:rsid w:val="00BA780B"/>
    <w:rsid w:val="00BA781E"/>
    <w:rsid w:val="00BA7958"/>
    <w:rsid w:val="00BA79CE"/>
    <w:rsid w:val="00BA7A02"/>
    <w:rsid w:val="00BA7A63"/>
    <w:rsid w:val="00BA7A7C"/>
    <w:rsid w:val="00BA7A94"/>
    <w:rsid w:val="00BA7AEB"/>
    <w:rsid w:val="00BA7B68"/>
    <w:rsid w:val="00BA7B96"/>
    <w:rsid w:val="00BA7C55"/>
    <w:rsid w:val="00BA7CE5"/>
    <w:rsid w:val="00BA7D82"/>
    <w:rsid w:val="00BA7DF5"/>
    <w:rsid w:val="00BA7E15"/>
    <w:rsid w:val="00BA7E2B"/>
    <w:rsid w:val="00BA7EBB"/>
    <w:rsid w:val="00BA7ECE"/>
    <w:rsid w:val="00BB00BD"/>
    <w:rsid w:val="00BB00E3"/>
    <w:rsid w:val="00BB012C"/>
    <w:rsid w:val="00BB0147"/>
    <w:rsid w:val="00BB0180"/>
    <w:rsid w:val="00BB022C"/>
    <w:rsid w:val="00BB0259"/>
    <w:rsid w:val="00BB02B5"/>
    <w:rsid w:val="00BB031A"/>
    <w:rsid w:val="00BB034C"/>
    <w:rsid w:val="00BB0368"/>
    <w:rsid w:val="00BB0534"/>
    <w:rsid w:val="00BB059E"/>
    <w:rsid w:val="00BB06BA"/>
    <w:rsid w:val="00BB06D6"/>
    <w:rsid w:val="00BB08F7"/>
    <w:rsid w:val="00BB0956"/>
    <w:rsid w:val="00BB0980"/>
    <w:rsid w:val="00BB09D0"/>
    <w:rsid w:val="00BB09F4"/>
    <w:rsid w:val="00BB0AB1"/>
    <w:rsid w:val="00BB0ADA"/>
    <w:rsid w:val="00BB0B5F"/>
    <w:rsid w:val="00BB0BC2"/>
    <w:rsid w:val="00BB0C43"/>
    <w:rsid w:val="00BB0C9F"/>
    <w:rsid w:val="00BB0D35"/>
    <w:rsid w:val="00BB0D7D"/>
    <w:rsid w:val="00BB0DBF"/>
    <w:rsid w:val="00BB0DD0"/>
    <w:rsid w:val="00BB0DEF"/>
    <w:rsid w:val="00BB0EA0"/>
    <w:rsid w:val="00BB0F25"/>
    <w:rsid w:val="00BB0F7C"/>
    <w:rsid w:val="00BB1062"/>
    <w:rsid w:val="00BB10F0"/>
    <w:rsid w:val="00BB1146"/>
    <w:rsid w:val="00BB1164"/>
    <w:rsid w:val="00BB117A"/>
    <w:rsid w:val="00BB118F"/>
    <w:rsid w:val="00BB119E"/>
    <w:rsid w:val="00BB119F"/>
    <w:rsid w:val="00BB1251"/>
    <w:rsid w:val="00BB1299"/>
    <w:rsid w:val="00BB12E4"/>
    <w:rsid w:val="00BB1459"/>
    <w:rsid w:val="00BB1486"/>
    <w:rsid w:val="00BB14AC"/>
    <w:rsid w:val="00BB14D7"/>
    <w:rsid w:val="00BB1517"/>
    <w:rsid w:val="00BB1577"/>
    <w:rsid w:val="00BB1589"/>
    <w:rsid w:val="00BB17AB"/>
    <w:rsid w:val="00BB183D"/>
    <w:rsid w:val="00BB1875"/>
    <w:rsid w:val="00BB18E5"/>
    <w:rsid w:val="00BB19D1"/>
    <w:rsid w:val="00BB1A80"/>
    <w:rsid w:val="00BB1A8C"/>
    <w:rsid w:val="00BB1AE2"/>
    <w:rsid w:val="00BB1B9F"/>
    <w:rsid w:val="00BB1BBE"/>
    <w:rsid w:val="00BB1C36"/>
    <w:rsid w:val="00BB1C7B"/>
    <w:rsid w:val="00BB1CE4"/>
    <w:rsid w:val="00BB1CE6"/>
    <w:rsid w:val="00BB1D6A"/>
    <w:rsid w:val="00BB1DBC"/>
    <w:rsid w:val="00BB2052"/>
    <w:rsid w:val="00BB20DE"/>
    <w:rsid w:val="00BB20F8"/>
    <w:rsid w:val="00BB2116"/>
    <w:rsid w:val="00BB21F9"/>
    <w:rsid w:val="00BB224B"/>
    <w:rsid w:val="00BB2288"/>
    <w:rsid w:val="00BB2297"/>
    <w:rsid w:val="00BB23BE"/>
    <w:rsid w:val="00BB23DC"/>
    <w:rsid w:val="00BB23E6"/>
    <w:rsid w:val="00BB2406"/>
    <w:rsid w:val="00BB245C"/>
    <w:rsid w:val="00BB2580"/>
    <w:rsid w:val="00BB25B0"/>
    <w:rsid w:val="00BB2614"/>
    <w:rsid w:val="00BB2626"/>
    <w:rsid w:val="00BB266E"/>
    <w:rsid w:val="00BB2765"/>
    <w:rsid w:val="00BB27CE"/>
    <w:rsid w:val="00BB2866"/>
    <w:rsid w:val="00BB289C"/>
    <w:rsid w:val="00BB28E7"/>
    <w:rsid w:val="00BB29BF"/>
    <w:rsid w:val="00BB2A46"/>
    <w:rsid w:val="00BB2A95"/>
    <w:rsid w:val="00BB2ACC"/>
    <w:rsid w:val="00BB2ADD"/>
    <w:rsid w:val="00BB2BA0"/>
    <w:rsid w:val="00BB2C0E"/>
    <w:rsid w:val="00BB2D60"/>
    <w:rsid w:val="00BB2DAB"/>
    <w:rsid w:val="00BB2E30"/>
    <w:rsid w:val="00BB2E4B"/>
    <w:rsid w:val="00BB2ECE"/>
    <w:rsid w:val="00BB2EE6"/>
    <w:rsid w:val="00BB2FAE"/>
    <w:rsid w:val="00BB2FCE"/>
    <w:rsid w:val="00BB303E"/>
    <w:rsid w:val="00BB3071"/>
    <w:rsid w:val="00BB30BD"/>
    <w:rsid w:val="00BB30C3"/>
    <w:rsid w:val="00BB30D5"/>
    <w:rsid w:val="00BB30E5"/>
    <w:rsid w:val="00BB30EE"/>
    <w:rsid w:val="00BB3202"/>
    <w:rsid w:val="00BB3230"/>
    <w:rsid w:val="00BB3265"/>
    <w:rsid w:val="00BB32FA"/>
    <w:rsid w:val="00BB3304"/>
    <w:rsid w:val="00BB3338"/>
    <w:rsid w:val="00BB338C"/>
    <w:rsid w:val="00BB33C9"/>
    <w:rsid w:val="00BB33E8"/>
    <w:rsid w:val="00BB33F7"/>
    <w:rsid w:val="00BB3507"/>
    <w:rsid w:val="00BB3545"/>
    <w:rsid w:val="00BB3651"/>
    <w:rsid w:val="00BB377A"/>
    <w:rsid w:val="00BB3903"/>
    <w:rsid w:val="00BB397F"/>
    <w:rsid w:val="00BB39DE"/>
    <w:rsid w:val="00BB3A90"/>
    <w:rsid w:val="00BB3AEE"/>
    <w:rsid w:val="00BB3AF5"/>
    <w:rsid w:val="00BB3B76"/>
    <w:rsid w:val="00BB3B89"/>
    <w:rsid w:val="00BB3BE0"/>
    <w:rsid w:val="00BB3C7F"/>
    <w:rsid w:val="00BB3C87"/>
    <w:rsid w:val="00BB3CA0"/>
    <w:rsid w:val="00BB3CB6"/>
    <w:rsid w:val="00BB3CFC"/>
    <w:rsid w:val="00BB3D25"/>
    <w:rsid w:val="00BB3D79"/>
    <w:rsid w:val="00BB3E3D"/>
    <w:rsid w:val="00BB3F19"/>
    <w:rsid w:val="00BB3F33"/>
    <w:rsid w:val="00BB4000"/>
    <w:rsid w:val="00BB407E"/>
    <w:rsid w:val="00BB40FB"/>
    <w:rsid w:val="00BB4122"/>
    <w:rsid w:val="00BB4156"/>
    <w:rsid w:val="00BB416D"/>
    <w:rsid w:val="00BB420B"/>
    <w:rsid w:val="00BB42B2"/>
    <w:rsid w:val="00BB4301"/>
    <w:rsid w:val="00BB4324"/>
    <w:rsid w:val="00BB4370"/>
    <w:rsid w:val="00BB43A7"/>
    <w:rsid w:val="00BB4407"/>
    <w:rsid w:val="00BB441E"/>
    <w:rsid w:val="00BB44ED"/>
    <w:rsid w:val="00BB4541"/>
    <w:rsid w:val="00BB45C7"/>
    <w:rsid w:val="00BB45DC"/>
    <w:rsid w:val="00BB4604"/>
    <w:rsid w:val="00BB461A"/>
    <w:rsid w:val="00BB469D"/>
    <w:rsid w:val="00BB47CD"/>
    <w:rsid w:val="00BB47D5"/>
    <w:rsid w:val="00BB487E"/>
    <w:rsid w:val="00BB4A34"/>
    <w:rsid w:val="00BB4C0E"/>
    <w:rsid w:val="00BB4C20"/>
    <w:rsid w:val="00BB4C6D"/>
    <w:rsid w:val="00BB4C7E"/>
    <w:rsid w:val="00BB4C92"/>
    <w:rsid w:val="00BB4CFC"/>
    <w:rsid w:val="00BB4D05"/>
    <w:rsid w:val="00BB4D23"/>
    <w:rsid w:val="00BB4E79"/>
    <w:rsid w:val="00BB4EB6"/>
    <w:rsid w:val="00BB4FC6"/>
    <w:rsid w:val="00BB5002"/>
    <w:rsid w:val="00BB5038"/>
    <w:rsid w:val="00BB50F8"/>
    <w:rsid w:val="00BB5109"/>
    <w:rsid w:val="00BB511D"/>
    <w:rsid w:val="00BB51A5"/>
    <w:rsid w:val="00BB5297"/>
    <w:rsid w:val="00BB52B0"/>
    <w:rsid w:val="00BB52B1"/>
    <w:rsid w:val="00BB52E8"/>
    <w:rsid w:val="00BB5310"/>
    <w:rsid w:val="00BB5379"/>
    <w:rsid w:val="00BB542B"/>
    <w:rsid w:val="00BB5487"/>
    <w:rsid w:val="00BB54A6"/>
    <w:rsid w:val="00BB54C5"/>
    <w:rsid w:val="00BB552D"/>
    <w:rsid w:val="00BB558C"/>
    <w:rsid w:val="00BB5731"/>
    <w:rsid w:val="00BB5754"/>
    <w:rsid w:val="00BB5884"/>
    <w:rsid w:val="00BB593E"/>
    <w:rsid w:val="00BB5964"/>
    <w:rsid w:val="00BB59FD"/>
    <w:rsid w:val="00BB5AE2"/>
    <w:rsid w:val="00BB5AE5"/>
    <w:rsid w:val="00BB5B27"/>
    <w:rsid w:val="00BB5B8E"/>
    <w:rsid w:val="00BB5CBF"/>
    <w:rsid w:val="00BB5CC5"/>
    <w:rsid w:val="00BB5D36"/>
    <w:rsid w:val="00BB5D9F"/>
    <w:rsid w:val="00BB5DF4"/>
    <w:rsid w:val="00BB5F34"/>
    <w:rsid w:val="00BB600D"/>
    <w:rsid w:val="00BB6031"/>
    <w:rsid w:val="00BB608C"/>
    <w:rsid w:val="00BB60A9"/>
    <w:rsid w:val="00BB615F"/>
    <w:rsid w:val="00BB616D"/>
    <w:rsid w:val="00BB6186"/>
    <w:rsid w:val="00BB6189"/>
    <w:rsid w:val="00BB61FB"/>
    <w:rsid w:val="00BB6219"/>
    <w:rsid w:val="00BB6327"/>
    <w:rsid w:val="00BB6374"/>
    <w:rsid w:val="00BB656A"/>
    <w:rsid w:val="00BB676A"/>
    <w:rsid w:val="00BB6817"/>
    <w:rsid w:val="00BB68FC"/>
    <w:rsid w:val="00BB69E0"/>
    <w:rsid w:val="00BB6A0B"/>
    <w:rsid w:val="00BB6AB4"/>
    <w:rsid w:val="00BB6B50"/>
    <w:rsid w:val="00BB6C08"/>
    <w:rsid w:val="00BB6C69"/>
    <w:rsid w:val="00BB6D50"/>
    <w:rsid w:val="00BB6D72"/>
    <w:rsid w:val="00BB6D78"/>
    <w:rsid w:val="00BB6E2B"/>
    <w:rsid w:val="00BB6EA8"/>
    <w:rsid w:val="00BB6EB1"/>
    <w:rsid w:val="00BB6EC4"/>
    <w:rsid w:val="00BB6EC5"/>
    <w:rsid w:val="00BB6FFC"/>
    <w:rsid w:val="00BB700C"/>
    <w:rsid w:val="00BB70DE"/>
    <w:rsid w:val="00BB70F1"/>
    <w:rsid w:val="00BB7148"/>
    <w:rsid w:val="00BB7156"/>
    <w:rsid w:val="00BB7201"/>
    <w:rsid w:val="00BB7244"/>
    <w:rsid w:val="00BB7255"/>
    <w:rsid w:val="00BB734C"/>
    <w:rsid w:val="00BB73B5"/>
    <w:rsid w:val="00BB741E"/>
    <w:rsid w:val="00BB7503"/>
    <w:rsid w:val="00BB75D6"/>
    <w:rsid w:val="00BB75F9"/>
    <w:rsid w:val="00BB7635"/>
    <w:rsid w:val="00BB7644"/>
    <w:rsid w:val="00BB7689"/>
    <w:rsid w:val="00BB76EA"/>
    <w:rsid w:val="00BB7908"/>
    <w:rsid w:val="00BB7A56"/>
    <w:rsid w:val="00BB7A70"/>
    <w:rsid w:val="00BB7AA1"/>
    <w:rsid w:val="00BB7AC0"/>
    <w:rsid w:val="00BB7B21"/>
    <w:rsid w:val="00BB7B2A"/>
    <w:rsid w:val="00BB7B2B"/>
    <w:rsid w:val="00BB7B4D"/>
    <w:rsid w:val="00BB7D54"/>
    <w:rsid w:val="00BB7DA5"/>
    <w:rsid w:val="00BB7E5E"/>
    <w:rsid w:val="00BB7E74"/>
    <w:rsid w:val="00BB7EBD"/>
    <w:rsid w:val="00BB7F21"/>
    <w:rsid w:val="00BB7FD5"/>
    <w:rsid w:val="00BC0014"/>
    <w:rsid w:val="00BC00BE"/>
    <w:rsid w:val="00BC01E1"/>
    <w:rsid w:val="00BC020A"/>
    <w:rsid w:val="00BC0230"/>
    <w:rsid w:val="00BC0232"/>
    <w:rsid w:val="00BC0248"/>
    <w:rsid w:val="00BC0367"/>
    <w:rsid w:val="00BC036A"/>
    <w:rsid w:val="00BC037D"/>
    <w:rsid w:val="00BC0484"/>
    <w:rsid w:val="00BC04E0"/>
    <w:rsid w:val="00BC0575"/>
    <w:rsid w:val="00BC0600"/>
    <w:rsid w:val="00BC07A7"/>
    <w:rsid w:val="00BC088D"/>
    <w:rsid w:val="00BC0899"/>
    <w:rsid w:val="00BC0A5C"/>
    <w:rsid w:val="00BC0AA6"/>
    <w:rsid w:val="00BC0AC3"/>
    <w:rsid w:val="00BC0B2B"/>
    <w:rsid w:val="00BC0B63"/>
    <w:rsid w:val="00BC0BE6"/>
    <w:rsid w:val="00BC0C91"/>
    <w:rsid w:val="00BC0C92"/>
    <w:rsid w:val="00BC0CC2"/>
    <w:rsid w:val="00BC0CCC"/>
    <w:rsid w:val="00BC0D8A"/>
    <w:rsid w:val="00BC0DAF"/>
    <w:rsid w:val="00BC0E14"/>
    <w:rsid w:val="00BC0E28"/>
    <w:rsid w:val="00BC0FBE"/>
    <w:rsid w:val="00BC107D"/>
    <w:rsid w:val="00BC113A"/>
    <w:rsid w:val="00BC1199"/>
    <w:rsid w:val="00BC11BD"/>
    <w:rsid w:val="00BC123C"/>
    <w:rsid w:val="00BC12F0"/>
    <w:rsid w:val="00BC1309"/>
    <w:rsid w:val="00BC13CA"/>
    <w:rsid w:val="00BC1430"/>
    <w:rsid w:val="00BC146A"/>
    <w:rsid w:val="00BC1497"/>
    <w:rsid w:val="00BC14DD"/>
    <w:rsid w:val="00BC15DD"/>
    <w:rsid w:val="00BC15F0"/>
    <w:rsid w:val="00BC165A"/>
    <w:rsid w:val="00BC16A6"/>
    <w:rsid w:val="00BC16C9"/>
    <w:rsid w:val="00BC16F3"/>
    <w:rsid w:val="00BC1767"/>
    <w:rsid w:val="00BC176B"/>
    <w:rsid w:val="00BC1776"/>
    <w:rsid w:val="00BC17BE"/>
    <w:rsid w:val="00BC181B"/>
    <w:rsid w:val="00BC18BF"/>
    <w:rsid w:val="00BC194C"/>
    <w:rsid w:val="00BC19FF"/>
    <w:rsid w:val="00BC1B9E"/>
    <w:rsid w:val="00BC1C28"/>
    <w:rsid w:val="00BC1C6D"/>
    <w:rsid w:val="00BC1D4A"/>
    <w:rsid w:val="00BC1DCB"/>
    <w:rsid w:val="00BC1DD3"/>
    <w:rsid w:val="00BC1E0C"/>
    <w:rsid w:val="00BC1E19"/>
    <w:rsid w:val="00BC1E36"/>
    <w:rsid w:val="00BC1FCD"/>
    <w:rsid w:val="00BC1FFD"/>
    <w:rsid w:val="00BC2036"/>
    <w:rsid w:val="00BC20D6"/>
    <w:rsid w:val="00BC2190"/>
    <w:rsid w:val="00BC2242"/>
    <w:rsid w:val="00BC2257"/>
    <w:rsid w:val="00BC228E"/>
    <w:rsid w:val="00BC229B"/>
    <w:rsid w:val="00BC238F"/>
    <w:rsid w:val="00BC2401"/>
    <w:rsid w:val="00BC2423"/>
    <w:rsid w:val="00BC2452"/>
    <w:rsid w:val="00BC25C6"/>
    <w:rsid w:val="00BC25D8"/>
    <w:rsid w:val="00BC260F"/>
    <w:rsid w:val="00BC26F8"/>
    <w:rsid w:val="00BC2762"/>
    <w:rsid w:val="00BC2968"/>
    <w:rsid w:val="00BC2AEC"/>
    <w:rsid w:val="00BC2BA0"/>
    <w:rsid w:val="00BC2BAD"/>
    <w:rsid w:val="00BC2BD5"/>
    <w:rsid w:val="00BC2C56"/>
    <w:rsid w:val="00BC2C9C"/>
    <w:rsid w:val="00BC2D08"/>
    <w:rsid w:val="00BC2DC1"/>
    <w:rsid w:val="00BC2DE8"/>
    <w:rsid w:val="00BC2E2D"/>
    <w:rsid w:val="00BC2EBD"/>
    <w:rsid w:val="00BC2F58"/>
    <w:rsid w:val="00BC3090"/>
    <w:rsid w:val="00BC3098"/>
    <w:rsid w:val="00BC30DA"/>
    <w:rsid w:val="00BC3131"/>
    <w:rsid w:val="00BC326C"/>
    <w:rsid w:val="00BC3305"/>
    <w:rsid w:val="00BC3326"/>
    <w:rsid w:val="00BC333C"/>
    <w:rsid w:val="00BC349D"/>
    <w:rsid w:val="00BC35F6"/>
    <w:rsid w:val="00BC36C2"/>
    <w:rsid w:val="00BC3787"/>
    <w:rsid w:val="00BC37D7"/>
    <w:rsid w:val="00BC3855"/>
    <w:rsid w:val="00BC397E"/>
    <w:rsid w:val="00BC39E9"/>
    <w:rsid w:val="00BC3B06"/>
    <w:rsid w:val="00BC3BF3"/>
    <w:rsid w:val="00BC3C71"/>
    <w:rsid w:val="00BC3D1C"/>
    <w:rsid w:val="00BC3D87"/>
    <w:rsid w:val="00BC3E38"/>
    <w:rsid w:val="00BC3E3F"/>
    <w:rsid w:val="00BC3E9B"/>
    <w:rsid w:val="00BC3EB4"/>
    <w:rsid w:val="00BC3F1A"/>
    <w:rsid w:val="00BC3F91"/>
    <w:rsid w:val="00BC3FD1"/>
    <w:rsid w:val="00BC4042"/>
    <w:rsid w:val="00BC4046"/>
    <w:rsid w:val="00BC412B"/>
    <w:rsid w:val="00BC4194"/>
    <w:rsid w:val="00BC427E"/>
    <w:rsid w:val="00BC4309"/>
    <w:rsid w:val="00BC4310"/>
    <w:rsid w:val="00BC438D"/>
    <w:rsid w:val="00BC43BA"/>
    <w:rsid w:val="00BC4411"/>
    <w:rsid w:val="00BC446F"/>
    <w:rsid w:val="00BC44A9"/>
    <w:rsid w:val="00BC44B8"/>
    <w:rsid w:val="00BC4679"/>
    <w:rsid w:val="00BC46A6"/>
    <w:rsid w:val="00BC471D"/>
    <w:rsid w:val="00BC47B3"/>
    <w:rsid w:val="00BC485B"/>
    <w:rsid w:val="00BC4867"/>
    <w:rsid w:val="00BC486D"/>
    <w:rsid w:val="00BC48AB"/>
    <w:rsid w:val="00BC48FA"/>
    <w:rsid w:val="00BC4AF8"/>
    <w:rsid w:val="00BC4BA3"/>
    <w:rsid w:val="00BC4BCA"/>
    <w:rsid w:val="00BC4BD1"/>
    <w:rsid w:val="00BC4BE7"/>
    <w:rsid w:val="00BC4C99"/>
    <w:rsid w:val="00BC4CBB"/>
    <w:rsid w:val="00BC4CF3"/>
    <w:rsid w:val="00BC4DC6"/>
    <w:rsid w:val="00BC4E76"/>
    <w:rsid w:val="00BC4EE9"/>
    <w:rsid w:val="00BC4F13"/>
    <w:rsid w:val="00BC4F4C"/>
    <w:rsid w:val="00BC509D"/>
    <w:rsid w:val="00BC50B0"/>
    <w:rsid w:val="00BC51AE"/>
    <w:rsid w:val="00BC5224"/>
    <w:rsid w:val="00BC524F"/>
    <w:rsid w:val="00BC529E"/>
    <w:rsid w:val="00BC5363"/>
    <w:rsid w:val="00BC5372"/>
    <w:rsid w:val="00BC53CE"/>
    <w:rsid w:val="00BC53D8"/>
    <w:rsid w:val="00BC5419"/>
    <w:rsid w:val="00BC542A"/>
    <w:rsid w:val="00BC5557"/>
    <w:rsid w:val="00BC55F7"/>
    <w:rsid w:val="00BC55FF"/>
    <w:rsid w:val="00BC5614"/>
    <w:rsid w:val="00BC5616"/>
    <w:rsid w:val="00BC5619"/>
    <w:rsid w:val="00BC572F"/>
    <w:rsid w:val="00BC5875"/>
    <w:rsid w:val="00BC58C4"/>
    <w:rsid w:val="00BC592A"/>
    <w:rsid w:val="00BC5934"/>
    <w:rsid w:val="00BC5965"/>
    <w:rsid w:val="00BC5BA3"/>
    <w:rsid w:val="00BC5BF9"/>
    <w:rsid w:val="00BC5C0E"/>
    <w:rsid w:val="00BC5C9B"/>
    <w:rsid w:val="00BC5D79"/>
    <w:rsid w:val="00BC5F8E"/>
    <w:rsid w:val="00BC61B5"/>
    <w:rsid w:val="00BC61E3"/>
    <w:rsid w:val="00BC6210"/>
    <w:rsid w:val="00BC629B"/>
    <w:rsid w:val="00BC6311"/>
    <w:rsid w:val="00BC631C"/>
    <w:rsid w:val="00BC6364"/>
    <w:rsid w:val="00BC6494"/>
    <w:rsid w:val="00BC64FD"/>
    <w:rsid w:val="00BC651A"/>
    <w:rsid w:val="00BC6537"/>
    <w:rsid w:val="00BC659A"/>
    <w:rsid w:val="00BC659C"/>
    <w:rsid w:val="00BC65BC"/>
    <w:rsid w:val="00BC65E8"/>
    <w:rsid w:val="00BC6616"/>
    <w:rsid w:val="00BC6726"/>
    <w:rsid w:val="00BC6744"/>
    <w:rsid w:val="00BC67C5"/>
    <w:rsid w:val="00BC67F6"/>
    <w:rsid w:val="00BC6994"/>
    <w:rsid w:val="00BC6A15"/>
    <w:rsid w:val="00BC6A18"/>
    <w:rsid w:val="00BC6B18"/>
    <w:rsid w:val="00BC6B6C"/>
    <w:rsid w:val="00BC6B73"/>
    <w:rsid w:val="00BC6BE1"/>
    <w:rsid w:val="00BC6BE4"/>
    <w:rsid w:val="00BC6C3B"/>
    <w:rsid w:val="00BC6D8D"/>
    <w:rsid w:val="00BC6E2D"/>
    <w:rsid w:val="00BC6E61"/>
    <w:rsid w:val="00BC6EE7"/>
    <w:rsid w:val="00BC6F21"/>
    <w:rsid w:val="00BC6F9B"/>
    <w:rsid w:val="00BC6FB1"/>
    <w:rsid w:val="00BC7089"/>
    <w:rsid w:val="00BC7226"/>
    <w:rsid w:val="00BC7243"/>
    <w:rsid w:val="00BC7249"/>
    <w:rsid w:val="00BC7283"/>
    <w:rsid w:val="00BC72AE"/>
    <w:rsid w:val="00BC7364"/>
    <w:rsid w:val="00BC73BC"/>
    <w:rsid w:val="00BC7418"/>
    <w:rsid w:val="00BC7454"/>
    <w:rsid w:val="00BC7488"/>
    <w:rsid w:val="00BC74D1"/>
    <w:rsid w:val="00BC7604"/>
    <w:rsid w:val="00BC7616"/>
    <w:rsid w:val="00BC7654"/>
    <w:rsid w:val="00BC76A5"/>
    <w:rsid w:val="00BC76DB"/>
    <w:rsid w:val="00BC76F8"/>
    <w:rsid w:val="00BC7745"/>
    <w:rsid w:val="00BC7777"/>
    <w:rsid w:val="00BC784A"/>
    <w:rsid w:val="00BC79FF"/>
    <w:rsid w:val="00BC7A2E"/>
    <w:rsid w:val="00BC7ADF"/>
    <w:rsid w:val="00BC7B3B"/>
    <w:rsid w:val="00BC7B61"/>
    <w:rsid w:val="00BC7B6E"/>
    <w:rsid w:val="00BC7C7E"/>
    <w:rsid w:val="00BC7CCA"/>
    <w:rsid w:val="00BC7CE5"/>
    <w:rsid w:val="00BC7CF5"/>
    <w:rsid w:val="00BC7D04"/>
    <w:rsid w:val="00BC7D6D"/>
    <w:rsid w:val="00BC7DAC"/>
    <w:rsid w:val="00BC7EAF"/>
    <w:rsid w:val="00BC7EDC"/>
    <w:rsid w:val="00BC7EEB"/>
    <w:rsid w:val="00BC7F8F"/>
    <w:rsid w:val="00BD0157"/>
    <w:rsid w:val="00BD01A9"/>
    <w:rsid w:val="00BD01BF"/>
    <w:rsid w:val="00BD0232"/>
    <w:rsid w:val="00BD029C"/>
    <w:rsid w:val="00BD0375"/>
    <w:rsid w:val="00BD03C0"/>
    <w:rsid w:val="00BD03FE"/>
    <w:rsid w:val="00BD048B"/>
    <w:rsid w:val="00BD04C1"/>
    <w:rsid w:val="00BD05DC"/>
    <w:rsid w:val="00BD05E8"/>
    <w:rsid w:val="00BD07EA"/>
    <w:rsid w:val="00BD0872"/>
    <w:rsid w:val="00BD08B0"/>
    <w:rsid w:val="00BD08B6"/>
    <w:rsid w:val="00BD08F5"/>
    <w:rsid w:val="00BD091D"/>
    <w:rsid w:val="00BD097A"/>
    <w:rsid w:val="00BD0AC9"/>
    <w:rsid w:val="00BD0B97"/>
    <w:rsid w:val="00BD0BB7"/>
    <w:rsid w:val="00BD0C00"/>
    <w:rsid w:val="00BD0C18"/>
    <w:rsid w:val="00BD0C5D"/>
    <w:rsid w:val="00BD0C7A"/>
    <w:rsid w:val="00BD0CE9"/>
    <w:rsid w:val="00BD0D10"/>
    <w:rsid w:val="00BD0DA0"/>
    <w:rsid w:val="00BD0DB1"/>
    <w:rsid w:val="00BD0E11"/>
    <w:rsid w:val="00BD0E67"/>
    <w:rsid w:val="00BD0F22"/>
    <w:rsid w:val="00BD0F5B"/>
    <w:rsid w:val="00BD0FAC"/>
    <w:rsid w:val="00BD101D"/>
    <w:rsid w:val="00BD101F"/>
    <w:rsid w:val="00BD1069"/>
    <w:rsid w:val="00BD1245"/>
    <w:rsid w:val="00BD12E7"/>
    <w:rsid w:val="00BD13E5"/>
    <w:rsid w:val="00BD144F"/>
    <w:rsid w:val="00BD14CA"/>
    <w:rsid w:val="00BD14DC"/>
    <w:rsid w:val="00BD1503"/>
    <w:rsid w:val="00BD151E"/>
    <w:rsid w:val="00BD1546"/>
    <w:rsid w:val="00BD1631"/>
    <w:rsid w:val="00BD1639"/>
    <w:rsid w:val="00BD1684"/>
    <w:rsid w:val="00BD1696"/>
    <w:rsid w:val="00BD1787"/>
    <w:rsid w:val="00BD17DD"/>
    <w:rsid w:val="00BD185D"/>
    <w:rsid w:val="00BD18A1"/>
    <w:rsid w:val="00BD192F"/>
    <w:rsid w:val="00BD1A04"/>
    <w:rsid w:val="00BD1A0D"/>
    <w:rsid w:val="00BD1A13"/>
    <w:rsid w:val="00BD1A7A"/>
    <w:rsid w:val="00BD1B00"/>
    <w:rsid w:val="00BD1BA9"/>
    <w:rsid w:val="00BD1C10"/>
    <w:rsid w:val="00BD1D5A"/>
    <w:rsid w:val="00BD1D76"/>
    <w:rsid w:val="00BD1F33"/>
    <w:rsid w:val="00BD1F47"/>
    <w:rsid w:val="00BD2053"/>
    <w:rsid w:val="00BD2058"/>
    <w:rsid w:val="00BD2145"/>
    <w:rsid w:val="00BD220C"/>
    <w:rsid w:val="00BD2225"/>
    <w:rsid w:val="00BD2233"/>
    <w:rsid w:val="00BD2291"/>
    <w:rsid w:val="00BD230A"/>
    <w:rsid w:val="00BD235F"/>
    <w:rsid w:val="00BD238F"/>
    <w:rsid w:val="00BD23C1"/>
    <w:rsid w:val="00BD23E0"/>
    <w:rsid w:val="00BD242B"/>
    <w:rsid w:val="00BD2476"/>
    <w:rsid w:val="00BD2503"/>
    <w:rsid w:val="00BD25B0"/>
    <w:rsid w:val="00BD25D0"/>
    <w:rsid w:val="00BD25D7"/>
    <w:rsid w:val="00BD273E"/>
    <w:rsid w:val="00BD27E3"/>
    <w:rsid w:val="00BD27E9"/>
    <w:rsid w:val="00BD284A"/>
    <w:rsid w:val="00BD2877"/>
    <w:rsid w:val="00BD28C5"/>
    <w:rsid w:val="00BD28FF"/>
    <w:rsid w:val="00BD2961"/>
    <w:rsid w:val="00BD29F7"/>
    <w:rsid w:val="00BD2A6B"/>
    <w:rsid w:val="00BD2A7A"/>
    <w:rsid w:val="00BD2B07"/>
    <w:rsid w:val="00BD2B6C"/>
    <w:rsid w:val="00BD2B7C"/>
    <w:rsid w:val="00BD2C1A"/>
    <w:rsid w:val="00BD2C3A"/>
    <w:rsid w:val="00BD2D72"/>
    <w:rsid w:val="00BD2DE5"/>
    <w:rsid w:val="00BD2E72"/>
    <w:rsid w:val="00BD2F6B"/>
    <w:rsid w:val="00BD2F6D"/>
    <w:rsid w:val="00BD2FE3"/>
    <w:rsid w:val="00BD300D"/>
    <w:rsid w:val="00BD3027"/>
    <w:rsid w:val="00BD3030"/>
    <w:rsid w:val="00BD30B3"/>
    <w:rsid w:val="00BD3115"/>
    <w:rsid w:val="00BD31B7"/>
    <w:rsid w:val="00BD32BF"/>
    <w:rsid w:val="00BD3316"/>
    <w:rsid w:val="00BD3351"/>
    <w:rsid w:val="00BD3382"/>
    <w:rsid w:val="00BD33D6"/>
    <w:rsid w:val="00BD3415"/>
    <w:rsid w:val="00BD341B"/>
    <w:rsid w:val="00BD35AA"/>
    <w:rsid w:val="00BD35B8"/>
    <w:rsid w:val="00BD35E9"/>
    <w:rsid w:val="00BD35EA"/>
    <w:rsid w:val="00BD3608"/>
    <w:rsid w:val="00BD3612"/>
    <w:rsid w:val="00BD36A5"/>
    <w:rsid w:val="00BD36A9"/>
    <w:rsid w:val="00BD36DC"/>
    <w:rsid w:val="00BD3736"/>
    <w:rsid w:val="00BD37DF"/>
    <w:rsid w:val="00BD395D"/>
    <w:rsid w:val="00BD3AFE"/>
    <w:rsid w:val="00BD3B5C"/>
    <w:rsid w:val="00BD3B7A"/>
    <w:rsid w:val="00BD3BAC"/>
    <w:rsid w:val="00BD3C90"/>
    <w:rsid w:val="00BD3CA0"/>
    <w:rsid w:val="00BD3CC5"/>
    <w:rsid w:val="00BD3D03"/>
    <w:rsid w:val="00BD3D6D"/>
    <w:rsid w:val="00BD3E05"/>
    <w:rsid w:val="00BD3F33"/>
    <w:rsid w:val="00BD4031"/>
    <w:rsid w:val="00BD4075"/>
    <w:rsid w:val="00BD40BE"/>
    <w:rsid w:val="00BD418D"/>
    <w:rsid w:val="00BD41DA"/>
    <w:rsid w:val="00BD4243"/>
    <w:rsid w:val="00BD4267"/>
    <w:rsid w:val="00BD42EE"/>
    <w:rsid w:val="00BD42F5"/>
    <w:rsid w:val="00BD4440"/>
    <w:rsid w:val="00BD4441"/>
    <w:rsid w:val="00BD44E8"/>
    <w:rsid w:val="00BD454A"/>
    <w:rsid w:val="00BD454F"/>
    <w:rsid w:val="00BD4595"/>
    <w:rsid w:val="00BD464E"/>
    <w:rsid w:val="00BD4665"/>
    <w:rsid w:val="00BD4760"/>
    <w:rsid w:val="00BD476F"/>
    <w:rsid w:val="00BD4883"/>
    <w:rsid w:val="00BD488C"/>
    <w:rsid w:val="00BD48E8"/>
    <w:rsid w:val="00BD494A"/>
    <w:rsid w:val="00BD49F0"/>
    <w:rsid w:val="00BD4A63"/>
    <w:rsid w:val="00BD4B8D"/>
    <w:rsid w:val="00BD4C4C"/>
    <w:rsid w:val="00BD4D1C"/>
    <w:rsid w:val="00BD4D42"/>
    <w:rsid w:val="00BD4E23"/>
    <w:rsid w:val="00BD4E32"/>
    <w:rsid w:val="00BD4E38"/>
    <w:rsid w:val="00BD4E7F"/>
    <w:rsid w:val="00BD4E99"/>
    <w:rsid w:val="00BD4F2F"/>
    <w:rsid w:val="00BD4F9A"/>
    <w:rsid w:val="00BD5085"/>
    <w:rsid w:val="00BD510C"/>
    <w:rsid w:val="00BD5132"/>
    <w:rsid w:val="00BD5177"/>
    <w:rsid w:val="00BD51D4"/>
    <w:rsid w:val="00BD5203"/>
    <w:rsid w:val="00BD5265"/>
    <w:rsid w:val="00BD5331"/>
    <w:rsid w:val="00BD5442"/>
    <w:rsid w:val="00BD54D6"/>
    <w:rsid w:val="00BD5525"/>
    <w:rsid w:val="00BD553B"/>
    <w:rsid w:val="00BD5596"/>
    <w:rsid w:val="00BD55BB"/>
    <w:rsid w:val="00BD5658"/>
    <w:rsid w:val="00BD56CE"/>
    <w:rsid w:val="00BD56F7"/>
    <w:rsid w:val="00BD570B"/>
    <w:rsid w:val="00BD57EC"/>
    <w:rsid w:val="00BD594B"/>
    <w:rsid w:val="00BD5977"/>
    <w:rsid w:val="00BD5982"/>
    <w:rsid w:val="00BD59BC"/>
    <w:rsid w:val="00BD5A3C"/>
    <w:rsid w:val="00BD5AAF"/>
    <w:rsid w:val="00BD5AB1"/>
    <w:rsid w:val="00BD5B8B"/>
    <w:rsid w:val="00BD5BBB"/>
    <w:rsid w:val="00BD5C49"/>
    <w:rsid w:val="00BD5CB6"/>
    <w:rsid w:val="00BD5CD7"/>
    <w:rsid w:val="00BD5CE0"/>
    <w:rsid w:val="00BD5CF4"/>
    <w:rsid w:val="00BD5CF9"/>
    <w:rsid w:val="00BD5E12"/>
    <w:rsid w:val="00BD5EE3"/>
    <w:rsid w:val="00BD5F1B"/>
    <w:rsid w:val="00BD5FE6"/>
    <w:rsid w:val="00BD5FE7"/>
    <w:rsid w:val="00BD6178"/>
    <w:rsid w:val="00BD6179"/>
    <w:rsid w:val="00BD6189"/>
    <w:rsid w:val="00BD619A"/>
    <w:rsid w:val="00BD621E"/>
    <w:rsid w:val="00BD6275"/>
    <w:rsid w:val="00BD62E3"/>
    <w:rsid w:val="00BD633E"/>
    <w:rsid w:val="00BD6422"/>
    <w:rsid w:val="00BD64A3"/>
    <w:rsid w:val="00BD654B"/>
    <w:rsid w:val="00BD6593"/>
    <w:rsid w:val="00BD659B"/>
    <w:rsid w:val="00BD65C1"/>
    <w:rsid w:val="00BD663D"/>
    <w:rsid w:val="00BD68E8"/>
    <w:rsid w:val="00BD68F0"/>
    <w:rsid w:val="00BD691A"/>
    <w:rsid w:val="00BD6A15"/>
    <w:rsid w:val="00BD6A66"/>
    <w:rsid w:val="00BD6B11"/>
    <w:rsid w:val="00BD6B53"/>
    <w:rsid w:val="00BD6BA2"/>
    <w:rsid w:val="00BD6BB8"/>
    <w:rsid w:val="00BD6BE1"/>
    <w:rsid w:val="00BD6BE9"/>
    <w:rsid w:val="00BD6C51"/>
    <w:rsid w:val="00BD6D8E"/>
    <w:rsid w:val="00BD6EB1"/>
    <w:rsid w:val="00BD6F0D"/>
    <w:rsid w:val="00BD6F83"/>
    <w:rsid w:val="00BD6F89"/>
    <w:rsid w:val="00BD6F99"/>
    <w:rsid w:val="00BD706A"/>
    <w:rsid w:val="00BD7122"/>
    <w:rsid w:val="00BD7123"/>
    <w:rsid w:val="00BD7184"/>
    <w:rsid w:val="00BD71CF"/>
    <w:rsid w:val="00BD7206"/>
    <w:rsid w:val="00BD7299"/>
    <w:rsid w:val="00BD72A7"/>
    <w:rsid w:val="00BD72BF"/>
    <w:rsid w:val="00BD72E4"/>
    <w:rsid w:val="00BD73D4"/>
    <w:rsid w:val="00BD73D5"/>
    <w:rsid w:val="00BD73E2"/>
    <w:rsid w:val="00BD7553"/>
    <w:rsid w:val="00BD78B1"/>
    <w:rsid w:val="00BD78EF"/>
    <w:rsid w:val="00BD7966"/>
    <w:rsid w:val="00BD7995"/>
    <w:rsid w:val="00BD79F4"/>
    <w:rsid w:val="00BD7A0B"/>
    <w:rsid w:val="00BD7B16"/>
    <w:rsid w:val="00BD7B39"/>
    <w:rsid w:val="00BD7B4B"/>
    <w:rsid w:val="00BD7D87"/>
    <w:rsid w:val="00BD7E59"/>
    <w:rsid w:val="00BD7EFF"/>
    <w:rsid w:val="00BD7F0F"/>
    <w:rsid w:val="00BD7F64"/>
    <w:rsid w:val="00BD7F83"/>
    <w:rsid w:val="00BD7F8F"/>
    <w:rsid w:val="00BE0043"/>
    <w:rsid w:val="00BE0062"/>
    <w:rsid w:val="00BE011B"/>
    <w:rsid w:val="00BE0122"/>
    <w:rsid w:val="00BE0193"/>
    <w:rsid w:val="00BE01E2"/>
    <w:rsid w:val="00BE0202"/>
    <w:rsid w:val="00BE020B"/>
    <w:rsid w:val="00BE02BD"/>
    <w:rsid w:val="00BE02EC"/>
    <w:rsid w:val="00BE0355"/>
    <w:rsid w:val="00BE0366"/>
    <w:rsid w:val="00BE037A"/>
    <w:rsid w:val="00BE0386"/>
    <w:rsid w:val="00BE04A1"/>
    <w:rsid w:val="00BE04F8"/>
    <w:rsid w:val="00BE056F"/>
    <w:rsid w:val="00BE057C"/>
    <w:rsid w:val="00BE067A"/>
    <w:rsid w:val="00BE0732"/>
    <w:rsid w:val="00BE07A9"/>
    <w:rsid w:val="00BE07FC"/>
    <w:rsid w:val="00BE087B"/>
    <w:rsid w:val="00BE089E"/>
    <w:rsid w:val="00BE08F1"/>
    <w:rsid w:val="00BE098C"/>
    <w:rsid w:val="00BE09B2"/>
    <w:rsid w:val="00BE0A90"/>
    <w:rsid w:val="00BE0B15"/>
    <w:rsid w:val="00BE0B50"/>
    <w:rsid w:val="00BE0B6A"/>
    <w:rsid w:val="00BE0C5B"/>
    <w:rsid w:val="00BE0CB4"/>
    <w:rsid w:val="00BE0D42"/>
    <w:rsid w:val="00BE0D4A"/>
    <w:rsid w:val="00BE0D5D"/>
    <w:rsid w:val="00BE0D86"/>
    <w:rsid w:val="00BE0DB5"/>
    <w:rsid w:val="00BE0DFF"/>
    <w:rsid w:val="00BE0E94"/>
    <w:rsid w:val="00BE0FEE"/>
    <w:rsid w:val="00BE1061"/>
    <w:rsid w:val="00BE1069"/>
    <w:rsid w:val="00BE11CF"/>
    <w:rsid w:val="00BE1216"/>
    <w:rsid w:val="00BE1293"/>
    <w:rsid w:val="00BE12A3"/>
    <w:rsid w:val="00BE1310"/>
    <w:rsid w:val="00BE134B"/>
    <w:rsid w:val="00BE13C6"/>
    <w:rsid w:val="00BE1456"/>
    <w:rsid w:val="00BE145A"/>
    <w:rsid w:val="00BE14BF"/>
    <w:rsid w:val="00BE1581"/>
    <w:rsid w:val="00BE1592"/>
    <w:rsid w:val="00BE16E9"/>
    <w:rsid w:val="00BE171B"/>
    <w:rsid w:val="00BE1759"/>
    <w:rsid w:val="00BE17A0"/>
    <w:rsid w:val="00BE17A4"/>
    <w:rsid w:val="00BE1853"/>
    <w:rsid w:val="00BE192A"/>
    <w:rsid w:val="00BE1992"/>
    <w:rsid w:val="00BE19A4"/>
    <w:rsid w:val="00BE19DB"/>
    <w:rsid w:val="00BE1A11"/>
    <w:rsid w:val="00BE1AA4"/>
    <w:rsid w:val="00BE1AD1"/>
    <w:rsid w:val="00BE1AEA"/>
    <w:rsid w:val="00BE1BB3"/>
    <w:rsid w:val="00BE1BFD"/>
    <w:rsid w:val="00BE1C82"/>
    <w:rsid w:val="00BE1CDF"/>
    <w:rsid w:val="00BE1D8C"/>
    <w:rsid w:val="00BE1E6A"/>
    <w:rsid w:val="00BE1EE9"/>
    <w:rsid w:val="00BE1F1A"/>
    <w:rsid w:val="00BE1F26"/>
    <w:rsid w:val="00BE1FD4"/>
    <w:rsid w:val="00BE2075"/>
    <w:rsid w:val="00BE20E6"/>
    <w:rsid w:val="00BE2147"/>
    <w:rsid w:val="00BE2158"/>
    <w:rsid w:val="00BE2171"/>
    <w:rsid w:val="00BE2213"/>
    <w:rsid w:val="00BE2234"/>
    <w:rsid w:val="00BE22C2"/>
    <w:rsid w:val="00BE22DB"/>
    <w:rsid w:val="00BE232B"/>
    <w:rsid w:val="00BE2377"/>
    <w:rsid w:val="00BE23F2"/>
    <w:rsid w:val="00BE2401"/>
    <w:rsid w:val="00BE24BD"/>
    <w:rsid w:val="00BE250F"/>
    <w:rsid w:val="00BE2551"/>
    <w:rsid w:val="00BE2569"/>
    <w:rsid w:val="00BE25EE"/>
    <w:rsid w:val="00BE26A8"/>
    <w:rsid w:val="00BE2718"/>
    <w:rsid w:val="00BE2741"/>
    <w:rsid w:val="00BE28A6"/>
    <w:rsid w:val="00BE295C"/>
    <w:rsid w:val="00BE2969"/>
    <w:rsid w:val="00BE2970"/>
    <w:rsid w:val="00BE29D1"/>
    <w:rsid w:val="00BE2A66"/>
    <w:rsid w:val="00BE2B65"/>
    <w:rsid w:val="00BE2C2B"/>
    <w:rsid w:val="00BE2C69"/>
    <w:rsid w:val="00BE2CB6"/>
    <w:rsid w:val="00BE2E34"/>
    <w:rsid w:val="00BE2E60"/>
    <w:rsid w:val="00BE2E72"/>
    <w:rsid w:val="00BE2E82"/>
    <w:rsid w:val="00BE2EA0"/>
    <w:rsid w:val="00BE2F27"/>
    <w:rsid w:val="00BE300F"/>
    <w:rsid w:val="00BE30F4"/>
    <w:rsid w:val="00BE31C8"/>
    <w:rsid w:val="00BE31CC"/>
    <w:rsid w:val="00BE3248"/>
    <w:rsid w:val="00BE324A"/>
    <w:rsid w:val="00BE3258"/>
    <w:rsid w:val="00BE32FB"/>
    <w:rsid w:val="00BE33D2"/>
    <w:rsid w:val="00BE33DF"/>
    <w:rsid w:val="00BE33F0"/>
    <w:rsid w:val="00BE3495"/>
    <w:rsid w:val="00BE35D3"/>
    <w:rsid w:val="00BE3603"/>
    <w:rsid w:val="00BE362F"/>
    <w:rsid w:val="00BE364F"/>
    <w:rsid w:val="00BE3687"/>
    <w:rsid w:val="00BE36BF"/>
    <w:rsid w:val="00BE372D"/>
    <w:rsid w:val="00BE37BC"/>
    <w:rsid w:val="00BE3801"/>
    <w:rsid w:val="00BE3854"/>
    <w:rsid w:val="00BE3924"/>
    <w:rsid w:val="00BE39A6"/>
    <w:rsid w:val="00BE3A4C"/>
    <w:rsid w:val="00BE3AEF"/>
    <w:rsid w:val="00BE3BC5"/>
    <w:rsid w:val="00BE3C36"/>
    <w:rsid w:val="00BE3CA4"/>
    <w:rsid w:val="00BE3D78"/>
    <w:rsid w:val="00BE3D95"/>
    <w:rsid w:val="00BE3DC3"/>
    <w:rsid w:val="00BE3DD1"/>
    <w:rsid w:val="00BE3DF6"/>
    <w:rsid w:val="00BE3EDE"/>
    <w:rsid w:val="00BE3F68"/>
    <w:rsid w:val="00BE4008"/>
    <w:rsid w:val="00BE4052"/>
    <w:rsid w:val="00BE422C"/>
    <w:rsid w:val="00BE424E"/>
    <w:rsid w:val="00BE42E3"/>
    <w:rsid w:val="00BE436D"/>
    <w:rsid w:val="00BE438A"/>
    <w:rsid w:val="00BE44C8"/>
    <w:rsid w:val="00BE4578"/>
    <w:rsid w:val="00BE45D9"/>
    <w:rsid w:val="00BE46D7"/>
    <w:rsid w:val="00BE48BF"/>
    <w:rsid w:val="00BE4914"/>
    <w:rsid w:val="00BE4A29"/>
    <w:rsid w:val="00BE4A37"/>
    <w:rsid w:val="00BE4A8D"/>
    <w:rsid w:val="00BE4AA4"/>
    <w:rsid w:val="00BE4B12"/>
    <w:rsid w:val="00BE4B5A"/>
    <w:rsid w:val="00BE4B98"/>
    <w:rsid w:val="00BE4BDB"/>
    <w:rsid w:val="00BE4C0D"/>
    <w:rsid w:val="00BE4CC0"/>
    <w:rsid w:val="00BE4D1C"/>
    <w:rsid w:val="00BE4D20"/>
    <w:rsid w:val="00BE4D2E"/>
    <w:rsid w:val="00BE4D96"/>
    <w:rsid w:val="00BE4E3D"/>
    <w:rsid w:val="00BE4EE2"/>
    <w:rsid w:val="00BE4EF3"/>
    <w:rsid w:val="00BE500F"/>
    <w:rsid w:val="00BE5016"/>
    <w:rsid w:val="00BE504B"/>
    <w:rsid w:val="00BE51F5"/>
    <w:rsid w:val="00BE5303"/>
    <w:rsid w:val="00BE53C0"/>
    <w:rsid w:val="00BE53EA"/>
    <w:rsid w:val="00BE54C0"/>
    <w:rsid w:val="00BE55A4"/>
    <w:rsid w:val="00BE5633"/>
    <w:rsid w:val="00BE568B"/>
    <w:rsid w:val="00BE579F"/>
    <w:rsid w:val="00BE57BC"/>
    <w:rsid w:val="00BE585A"/>
    <w:rsid w:val="00BE58D6"/>
    <w:rsid w:val="00BE58E3"/>
    <w:rsid w:val="00BE58EA"/>
    <w:rsid w:val="00BE5AD3"/>
    <w:rsid w:val="00BE5AD9"/>
    <w:rsid w:val="00BE5B2E"/>
    <w:rsid w:val="00BE5B79"/>
    <w:rsid w:val="00BE5C99"/>
    <w:rsid w:val="00BE5D51"/>
    <w:rsid w:val="00BE5D6B"/>
    <w:rsid w:val="00BE5DE0"/>
    <w:rsid w:val="00BE5E7B"/>
    <w:rsid w:val="00BE5E9E"/>
    <w:rsid w:val="00BE5EA1"/>
    <w:rsid w:val="00BE5FF2"/>
    <w:rsid w:val="00BE615F"/>
    <w:rsid w:val="00BE6161"/>
    <w:rsid w:val="00BE6165"/>
    <w:rsid w:val="00BE620E"/>
    <w:rsid w:val="00BE6282"/>
    <w:rsid w:val="00BE62FA"/>
    <w:rsid w:val="00BE630A"/>
    <w:rsid w:val="00BE6334"/>
    <w:rsid w:val="00BE633D"/>
    <w:rsid w:val="00BE63CC"/>
    <w:rsid w:val="00BE6402"/>
    <w:rsid w:val="00BE64CF"/>
    <w:rsid w:val="00BE6547"/>
    <w:rsid w:val="00BE65A5"/>
    <w:rsid w:val="00BE6607"/>
    <w:rsid w:val="00BE666F"/>
    <w:rsid w:val="00BE66F4"/>
    <w:rsid w:val="00BE678F"/>
    <w:rsid w:val="00BE68B9"/>
    <w:rsid w:val="00BE69FD"/>
    <w:rsid w:val="00BE6AEB"/>
    <w:rsid w:val="00BE6B87"/>
    <w:rsid w:val="00BE6BAA"/>
    <w:rsid w:val="00BE6BBB"/>
    <w:rsid w:val="00BE6CBE"/>
    <w:rsid w:val="00BE6CE1"/>
    <w:rsid w:val="00BE6D32"/>
    <w:rsid w:val="00BE6E42"/>
    <w:rsid w:val="00BE6EBF"/>
    <w:rsid w:val="00BE7036"/>
    <w:rsid w:val="00BE70ED"/>
    <w:rsid w:val="00BE713E"/>
    <w:rsid w:val="00BE71EC"/>
    <w:rsid w:val="00BE71FA"/>
    <w:rsid w:val="00BE725A"/>
    <w:rsid w:val="00BE73D5"/>
    <w:rsid w:val="00BE73FD"/>
    <w:rsid w:val="00BE748A"/>
    <w:rsid w:val="00BE74DC"/>
    <w:rsid w:val="00BE7516"/>
    <w:rsid w:val="00BE753B"/>
    <w:rsid w:val="00BE7619"/>
    <w:rsid w:val="00BE7695"/>
    <w:rsid w:val="00BE76A7"/>
    <w:rsid w:val="00BE76C6"/>
    <w:rsid w:val="00BE7760"/>
    <w:rsid w:val="00BE77B2"/>
    <w:rsid w:val="00BE780E"/>
    <w:rsid w:val="00BE7818"/>
    <w:rsid w:val="00BE781E"/>
    <w:rsid w:val="00BE7881"/>
    <w:rsid w:val="00BE78E2"/>
    <w:rsid w:val="00BE78E9"/>
    <w:rsid w:val="00BE794A"/>
    <w:rsid w:val="00BE7955"/>
    <w:rsid w:val="00BE7BB2"/>
    <w:rsid w:val="00BE7BC3"/>
    <w:rsid w:val="00BE7CFC"/>
    <w:rsid w:val="00BE7D70"/>
    <w:rsid w:val="00BE7E64"/>
    <w:rsid w:val="00BE7EF5"/>
    <w:rsid w:val="00BE7F67"/>
    <w:rsid w:val="00BE7F7E"/>
    <w:rsid w:val="00BF000F"/>
    <w:rsid w:val="00BF009B"/>
    <w:rsid w:val="00BF00AC"/>
    <w:rsid w:val="00BF00B0"/>
    <w:rsid w:val="00BF0106"/>
    <w:rsid w:val="00BF020F"/>
    <w:rsid w:val="00BF02AC"/>
    <w:rsid w:val="00BF02DF"/>
    <w:rsid w:val="00BF0315"/>
    <w:rsid w:val="00BF038E"/>
    <w:rsid w:val="00BF041A"/>
    <w:rsid w:val="00BF0559"/>
    <w:rsid w:val="00BF0563"/>
    <w:rsid w:val="00BF0604"/>
    <w:rsid w:val="00BF062A"/>
    <w:rsid w:val="00BF0739"/>
    <w:rsid w:val="00BF0794"/>
    <w:rsid w:val="00BF07FD"/>
    <w:rsid w:val="00BF0913"/>
    <w:rsid w:val="00BF0999"/>
    <w:rsid w:val="00BF09E6"/>
    <w:rsid w:val="00BF09FF"/>
    <w:rsid w:val="00BF0A60"/>
    <w:rsid w:val="00BF0A67"/>
    <w:rsid w:val="00BF0AFD"/>
    <w:rsid w:val="00BF0B0F"/>
    <w:rsid w:val="00BF0B1A"/>
    <w:rsid w:val="00BF0B32"/>
    <w:rsid w:val="00BF0BB4"/>
    <w:rsid w:val="00BF0C22"/>
    <w:rsid w:val="00BF0C7A"/>
    <w:rsid w:val="00BF0C7C"/>
    <w:rsid w:val="00BF0CB6"/>
    <w:rsid w:val="00BF0CBF"/>
    <w:rsid w:val="00BF0D18"/>
    <w:rsid w:val="00BF0D59"/>
    <w:rsid w:val="00BF0E7D"/>
    <w:rsid w:val="00BF0EA4"/>
    <w:rsid w:val="00BF0EE2"/>
    <w:rsid w:val="00BF0F37"/>
    <w:rsid w:val="00BF0F77"/>
    <w:rsid w:val="00BF0F82"/>
    <w:rsid w:val="00BF1097"/>
    <w:rsid w:val="00BF10BA"/>
    <w:rsid w:val="00BF1112"/>
    <w:rsid w:val="00BF1212"/>
    <w:rsid w:val="00BF1245"/>
    <w:rsid w:val="00BF1253"/>
    <w:rsid w:val="00BF12A6"/>
    <w:rsid w:val="00BF12D5"/>
    <w:rsid w:val="00BF1446"/>
    <w:rsid w:val="00BF145E"/>
    <w:rsid w:val="00BF1461"/>
    <w:rsid w:val="00BF1475"/>
    <w:rsid w:val="00BF1563"/>
    <w:rsid w:val="00BF1569"/>
    <w:rsid w:val="00BF15AF"/>
    <w:rsid w:val="00BF15C5"/>
    <w:rsid w:val="00BF15CB"/>
    <w:rsid w:val="00BF15E1"/>
    <w:rsid w:val="00BF164D"/>
    <w:rsid w:val="00BF16D4"/>
    <w:rsid w:val="00BF1724"/>
    <w:rsid w:val="00BF1832"/>
    <w:rsid w:val="00BF192F"/>
    <w:rsid w:val="00BF1987"/>
    <w:rsid w:val="00BF19BE"/>
    <w:rsid w:val="00BF1A2A"/>
    <w:rsid w:val="00BF1B26"/>
    <w:rsid w:val="00BF1B7D"/>
    <w:rsid w:val="00BF1BD6"/>
    <w:rsid w:val="00BF1C31"/>
    <w:rsid w:val="00BF1CA1"/>
    <w:rsid w:val="00BF1DEB"/>
    <w:rsid w:val="00BF1E13"/>
    <w:rsid w:val="00BF1EB8"/>
    <w:rsid w:val="00BF1ECF"/>
    <w:rsid w:val="00BF1F34"/>
    <w:rsid w:val="00BF1FA0"/>
    <w:rsid w:val="00BF1FCC"/>
    <w:rsid w:val="00BF1FCD"/>
    <w:rsid w:val="00BF2109"/>
    <w:rsid w:val="00BF2191"/>
    <w:rsid w:val="00BF222B"/>
    <w:rsid w:val="00BF225D"/>
    <w:rsid w:val="00BF22DF"/>
    <w:rsid w:val="00BF239C"/>
    <w:rsid w:val="00BF23EF"/>
    <w:rsid w:val="00BF242E"/>
    <w:rsid w:val="00BF24C5"/>
    <w:rsid w:val="00BF2503"/>
    <w:rsid w:val="00BF264E"/>
    <w:rsid w:val="00BF2863"/>
    <w:rsid w:val="00BF286D"/>
    <w:rsid w:val="00BF2877"/>
    <w:rsid w:val="00BF29F4"/>
    <w:rsid w:val="00BF2AC1"/>
    <w:rsid w:val="00BF2C16"/>
    <w:rsid w:val="00BF2C88"/>
    <w:rsid w:val="00BF2C90"/>
    <w:rsid w:val="00BF2CF8"/>
    <w:rsid w:val="00BF2E08"/>
    <w:rsid w:val="00BF2E22"/>
    <w:rsid w:val="00BF2E58"/>
    <w:rsid w:val="00BF2EE1"/>
    <w:rsid w:val="00BF2EFF"/>
    <w:rsid w:val="00BF2F64"/>
    <w:rsid w:val="00BF2F9E"/>
    <w:rsid w:val="00BF2FBA"/>
    <w:rsid w:val="00BF2FF7"/>
    <w:rsid w:val="00BF304A"/>
    <w:rsid w:val="00BF3090"/>
    <w:rsid w:val="00BF3097"/>
    <w:rsid w:val="00BF3123"/>
    <w:rsid w:val="00BF3187"/>
    <w:rsid w:val="00BF321A"/>
    <w:rsid w:val="00BF3300"/>
    <w:rsid w:val="00BF333B"/>
    <w:rsid w:val="00BF337B"/>
    <w:rsid w:val="00BF337D"/>
    <w:rsid w:val="00BF33D0"/>
    <w:rsid w:val="00BF33F7"/>
    <w:rsid w:val="00BF3404"/>
    <w:rsid w:val="00BF3411"/>
    <w:rsid w:val="00BF34FC"/>
    <w:rsid w:val="00BF3565"/>
    <w:rsid w:val="00BF358A"/>
    <w:rsid w:val="00BF35B1"/>
    <w:rsid w:val="00BF376C"/>
    <w:rsid w:val="00BF3816"/>
    <w:rsid w:val="00BF3876"/>
    <w:rsid w:val="00BF3882"/>
    <w:rsid w:val="00BF3968"/>
    <w:rsid w:val="00BF399F"/>
    <w:rsid w:val="00BF39D6"/>
    <w:rsid w:val="00BF39E6"/>
    <w:rsid w:val="00BF39F9"/>
    <w:rsid w:val="00BF3A38"/>
    <w:rsid w:val="00BF3A88"/>
    <w:rsid w:val="00BF3ABF"/>
    <w:rsid w:val="00BF3B8C"/>
    <w:rsid w:val="00BF3BDB"/>
    <w:rsid w:val="00BF3C2E"/>
    <w:rsid w:val="00BF3C3D"/>
    <w:rsid w:val="00BF3D82"/>
    <w:rsid w:val="00BF3D90"/>
    <w:rsid w:val="00BF3D93"/>
    <w:rsid w:val="00BF4065"/>
    <w:rsid w:val="00BF40E2"/>
    <w:rsid w:val="00BF411F"/>
    <w:rsid w:val="00BF4142"/>
    <w:rsid w:val="00BF427C"/>
    <w:rsid w:val="00BF427D"/>
    <w:rsid w:val="00BF42FA"/>
    <w:rsid w:val="00BF430E"/>
    <w:rsid w:val="00BF430F"/>
    <w:rsid w:val="00BF4346"/>
    <w:rsid w:val="00BF43E1"/>
    <w:rsid w:val="00BF4414"/>
    <w:rsid w:val="00BF448D"/>
    <w:rsid w:val="00BF460D"/>
    <w:rsid w:val="00BF4683"/>
    <w:rsid w:val="00BF4685"/>
    <w:rsid w:val="00BF4687"/>
    <w:rsid w:val="00BF4753"/>
    <w:rsid w:val="00BF4796"/>
    <w:rsid w:val="00BF47CF"/>
    <w:rsid w:val="00BF497F"/>
    <w:rsid w:val="00BF4A9F"/>
    <w:rsid w:val="00BF4ABC"/>
    <w:rsid w:val="00BF4B08"/>
    <w:rsid w:val="00BF4BE3"/>
    <w:rsid w:val="00BF4C01"/>
    <w:rsid w:val="00BF4C4E"/>
    <w:rsid w:val="00BF4C70"/>
    <w:rsid w:val="00BF4D6E"/>
    <w:rsid w:val="00BF4D76"/>
    <w:rsid w:val="00BF4D86"/>
    <w:rsid w:val="00BF4D9F"/>
    <w:rsid w:val="00BF4DBC"/>
    <w:rsid w:val="00BF4DE4"/>
    <w:rsid w:val="00BF4F1B"/>
    <w:rsid w:val="00BF4F3F"/>
    <w:rsid w:val="00BF4F79"/>
    <w:rsid w:val="00BF4F85"/>
    <w:rsid w:val="00BF4F8D"/>
    <w:rsid w:val="00BF4FC9"/>
    <w:rsid w:val="00BF500E"/>
    <w:rsid w:val="00BF5070"/>
    <w:rsid w:val="00BF5080"/>
    <w:rsid w:val="00BF5084"/>
    <w:rsid w:val="00BF50E7"/>
    <w:rsid w:val="00BF5118"/>
    <w:rsid w:val="00BF5156"/>
    <w:rsid w:val="00BF516A"/>
    <w:rsid w:val="00BF5243"/>
    <w:rsid w:val="00BF52DB"/>
    <w:rsid w:val="00BF5379"/>
    <w:rsid w:val="00BF539F"/>
    <w:rsid w:val="00BF53BD"/>
    <w:rsid w:val="00BF54AB"/>
    <w:rsid w:val="00BF54D5"/>
    <w:rsid w:val="00BF5574"/>
    <w:rsid w:val="00BF566D"/>
    <w:rsid w:val="00BF5729"/>
    <w:rsid w:val="00BF5773"/>
    <w:rsid w:val="00BF5804"/>
    <w:rsid w:val="00BF5828"/>
    <w:rsid w:val="00BF5830"/>
    <w:rsid w:val="00BF58AA"/>
    <w:rsid w:val="00BF5976"/>
    <w:rsid w:val="00BF59E0"/>
    <w:rsid w:val="00BF5A86"/>
    <w:rsid w:val="00BF5AE3"/>
    <w:rsid w:val="00BF5B96"/>
    <w:rsid w:val="00BF5C0F"/>
    <w:rsid w:val="00BF5DAB"/>
    <w:rsid w:val="00BF5E20"/>
    <w:rsid w:val="00BF5E7C"/>
    <w:rsid w:val="00BF5F17"/>
    <w:rsid w:val="00BF5F1B"/>
    <w:rsid w:val="00BF5FD4"/>
    <w:rsid w:val="00BF6001"/>
    <w:rsid w:val="00BF600D"/>
    <w:rsid w:val="00BF6087"/>
    <w:rsid w:val="00BF60CC"/>
    <w:rsid w:val="00BF60D8"/>
    <w:rsid w:val="00BF6116"/>
    <w:rsid w:val="00BF6119"/>
    <w:rsid w:val="00BF611E"/>
    <w:rsid w:val="00BF614F"/>
    <w:rsid w:val="00BF6150"/>
    <w:rsid w:val="00BF6156"/>
    <w:rsid w:val="00BF61AB"/>
    <w:rsid w:val="00BF61E6"/>
    <w:rsid w:val="00BF61FE"/>
    <w:rsid w:val="00BF6282"/>
    <w:rsid w:val="00BF632E"/>
    <w:rsid w:val="00BF632F"/>
    <w:rsid w:val="00BF6405"/>
    <w:rsid w:val="00BF652F"/>
    <w:rsid w:val="00BF661B"/>
    <w:rsid w:val="00BF6638"/>
    <w:rsid w:val="00BF6780"/>
    <w:rsid w:val="00BF67C5"/>
    <w:rsid w:val="00BF67FD"/>
    <w:rsid w:val="00BF681D"/>
    <w:rsid w:val="00BF68A2"/>
    <w:rsid w:val="00BF68CE"/>
    <w:rsid w:val="00BF68D6"/>
    <w:rsid w:val="00BF69E8"/>
    <w:rsid w:val="00BF69F9"/>
    <w:rsid w:val="00BF6A80"/>
    <w:rsid w:val="00BF6A95"/>
    <w:rsid w:val="00BF6AF5"/>
    <w:rsid w:val="00BF6B3C"/>
    <w:rsid w:val="00BF6B75"/>
    <w:rsid w:val="00BF6BA6"/>
    <w:rsid w:val="00BF6BBA"/>
    <w:rsid w:val="00BF6BE2"/>
    <w:rsid w:val="00BF6C1C"/>
    <w:rsid w:val="00BF6C38"/>
    <w:rsid w:val="00BF6CAD"/>
    <w:rsid w:val="00BF6CB1"/>
    <w:rsid w:val="00BF6D4C"/>
    <w:rsid w:val="00BF6D58"/>
    <w:rsid w:val="00BF6E65"/>
    <w:rsid w:val="00BF6EF2"/>
    <w:rsid w:val="00BF7034"/>
    <w:rsid w:val="00BF7053"/>
    <w:rsid w:val="00BF7185"/>
    <w:rsid w:val="00BF71C3"/>
    <w:rsid w:val="00BF72AF"/>
    <w:rsid w:val="00BF72E7"/>
    <w:rsid w:val="00BF731B"/>
    <w:rsid w:val="00BF732F"/>
    <w:rsid w:val="00BF7459"/>
    <w:rsid w:val="00BF74D8"/>
    <w:rsid w:val="00BF7560"/>
    <w:rsid w:val="00BF7582"/>
    <w:rsid w:val="00BF75DA"/>
    <w:rsid w:val="00BF7613"/>
    <w:rsid w:val="00BF7703"/>
    <w:rsid w:val="00BF7742"/>
    <w:rsid w:val="00BF7758"/>
    <w:rsid w:val="00BF7767"/>
    <w:rsid w:val="00BF7795"/>
    <w:rsid w:val="00BF7871"/>
    <w:rsid w:val="00BF78C2"/>
    <w:rsid w:val="00BF78D6"/>
    <w:rsid w:val="00BF78D9"/>
    <w:rsid w:val="00BF7926"/>
    <w:rsid w:val="00BF7927"/>
    <w:rsid w:val="00BF7958"/>
    <w:rsid w:val="00BF797A"/>
    <w:rsid w:val="00BF7985"/>
    <w:rsid w:val="00BF79D2"/>
    <w:rsid w:val="00BF7AE3"/>
    <w:rsid w:val="00BF7AF5"/>
    <w:rsid w:val="00BF7AFE"/>
    <w:rsid w:val="00BF7B57"/>
    <w:rsid w:val="00BF7BA9"/>
    <w:rsid w:val="00BF7BB6"/>
    <w:rsid w:val="00BF7BE2"/>
    <w:rsid w:val="00BF7CAF"/>
    <w:rsid w:val="00BF7D0C"/>
    <w:rsid w:val="00BF7D39"/>
    <w:rsid w:val="00BF7D50"/>
    <w:rsid w:val="00BF7DAC"/>
    <w:rsid w:val="00BF7DD3"/>
    <w:rsid w:val="00BF7DFC"/>
    <w:rsid w:val="00BF7E9D"/>
    <w:rsid w:val="00BF7F1D"/>
    <w:rsid w:val="00BF7FF5"/>
    <w:rsid w:val="00C0008F"/>
    <w:rsid w:val="00C0015C"/>
    <w:rsid w:val="00C001C7"/>
    <w:rsid w:val="00C00204"/>
    <w:rsid w:val="00C002EF"/>
    <w:rsid w:val="00C002FD"/>
    <w:rsid w:val="00C00338"/>
    <w:rsid w:val="00C003AD"/>
    <w:rsid w:val="00C00498"/>
    <w:rsid w:val="00C0049B"/>
    <w:rsid w:val="00C004CF"/>
    <w:rsid w:val="00C00522"/>
    <w:rsid w:val="00C0059F"/>
    <w:rsid w:val="00C0064D"/>
    <w:rsid w:val="00C00765"/>
    <w:rsid w:val="00C007D4"/>
    <w:rsid w:val="00C00816"/>
    <w:rsid w:val="00C009A9"/>
    <w:rsid w:val="00C009E6"/>
    <w:rsid w:val="00C00A26"/>
    <w:rsid w:val="00C00B64"/>
    <w:rsid w:val="00C00B75"/>
    <w:rsid w:val="00C00BFC"/>
    <w:rsid w:val="00C00C73"/>
    <w:rsid w:val="00C00C92"/>
    <w:rsid w:val="00C00E4A"/>
    <w:rsid w:val="00C00EDF"/>
    <w:rsid w:val="00C00F6A"/>
    <w:rsid w:val="00C00FCD"/>
    <w:rsid w:val="00C0101F"/>
    <w:rsid w:val="00C0103A"/>
    <w:rsid w:val="00C010A8"/>
    <w:rsid w:val="00C010E2"/>
    <w:rsid w:val="00C0116A"/>
    <w:rsid w:val="00C011E8"/>
    <w:rsid w:val="00C011F9"/>
    <w:rsid w:val="00C01250"/>
    <w:rsid w:val="00C012BE"/>
    <w:rsid w:val="00C0136A"/>
    <w:rsid w:val="00C01378"/>
    <w:rsid w:val="00C013DA"/>
    <w:rsid w:val="00C0141D"/>
    <w:rsid w:val="00C01453"/>
    <w:rsid w:val="00C01455"/>
    <w:rsid w:val="00C014FF"/>
    <w:rsid w:val="00C01516"/>
    <w:rsid w:val="00C015C8"/>
    <w:rsid w:val="00C0165C"/>
    <w:rsid w:val="00C016B8"/>
    <w:rsid w:val="00C0179F"/>
    <w:rsid w:val="00C018D0"/>
    <w:rsid w:val="00C0190D"/>
    <w:rsid w:val="00C0196A"/>
    <w:rsid w:val="00C019AD"/>
    <w:rsid w:val="00C01A4C"/>
    <w:rsid w:val="00C01B0E"/>
    <w:rsid w:val="00C01BF8"/>
    <w:rsid w:val="00C01C80"/>
    <w:rsid w:val="00C01CA1"/>
    <w:rsid w:val="00C01CFE"/>
    <w:rsid w:val="00C01D47"/>
    <w:rsid w:val="00C01D8C"/>
    <w:rsid w:val="00C01DCA"/>
    <w:rsid w:val="00C01E32"/>
    <w:rsid w:val="00C01EBB"/>
    <w:rsid w:val="00C01F74"/>
    <w:rsid w:val="00C020D4"/>
    <w:rsid w:val="00C0214E"/>
    <w:rsid w:val="00C021F7"/>
    <w:rsid w:val="00C02233"/>
    <w:rsid w:val="00C0228A"/>
    <w:rsid w:val="00C02290"/>
    <w:rsid w:val="00C02476"/>
    <w:rsid w:val="00C024A0"/>
    <w:rsid w:val="00C024CF"/>
    <w:rsid w:val="00C024D1"/>
    <w:rsid w:val="00C024DA"/>
    <w:rsid w:val="00C025AA"/>
    <w:rsid w:val="00C026DF"/>
    <w:rsid w:val="00C026F5"/>
    <w:rsid w:val="00C027C6"/>
    <w:rsid w:val="00C027F0"/>
    <w:rsid w:val="00C028A8"/>
    <w:rsid w:val="00C028FF"/>
    <w:rsid w:val="00C0297A"/>
    <w:rsid w:val="00C029A4"/>
    <w:rsid w:val="00C02A99"/>
    <w:rsid w:val="00C02ABD"/>
    <w:rsid w:val="00C02ADD"/>
    <w:rsid w:val="00C02AE5"/>
    <w:rsid w:val="00C02B72"/>
    <w:rsid w:val="00C02B79"/>
    <w:rsid w:val="00C02C64"/>
    <w:rsid w:val="00C02DB0"/>
    <w:rsid w:val="00C03025"/>
    <w:rsid w:val="00C030FC"/>
    <w:rsid w:val="00C03149"/>
    <w:rsid w:val="00C0314C"/>
    <w:rsid w:val="00C031AA"/>
    <w:rsid w:val="00C0321F"/>
    <w:rsid w:val="00C03324"/>
    <w:rsid w:val="00C0346A"/>
    <w:rsid w:val="00C03497"/>
    <w:rsid w:val="00C03532"/>
    <w:rsid w:val="00C0372A"/>
    <w:rsid w:val="00C0377E"/>
    <w:rsid w:val="00C03AB1"/>
    <w:rsid w:val="00C03AED"/>
    <w:rsid w:val="00C03B11"/>
    <w:rsid w:val="00C03CF9"/>
    <w:rsid w:val="00C03D1C"/>
    <w:rsid w:val="00C03D3C"/>
    <w:rsid w:val="00C03D44"/>
    <w:rsid w:val="00C03D45"/>
    <w:rsid w:val="00C03D60"/>
    <w:rsid w:val="00C03D73"/>
    <w:rsid w:val="00C03E1D"/>
    <w:rsid w:val="00C03E40"/>
    <w:rsid w:val="00C03E5C"/>
    <w:rsid w:val="00C03F24"/>
    <w:rsid w:val="00C03F62"/>
    <w:rsid w:val="00C0400F"/>
    <w:rsid w:val="00C0421E"/>
    <w:rsid w:val="00C042D2"/>
    <w:rsid w:val="00C043EC"/>
    <w:rsid w:val="00C04401"/>
    <w:rsid w:val="00C044B6"/>
    <w:rsid w:val="00C044DE"/>
    <w:rsid w:val="00C0465B"/>
    <w:rsid w:val="00C0469F"/>
    <w:rsid w:val="00C04783"/>
    <w:rsid w:val="00C047AB"/>
    <w:rsid w:val="00C047E4"/>
    <w:rsid w:val="00C0483A"/>
    <w:rsid w:val="00C048A2"/>
    <w:rsid w:val="00C048F5"/>
    <w:rsid w:val="00C04AD5"/>
    <w:rsid w:val="00C04B3B"/>
    <w:rsid w:val="00C04BA0"/>
    <w:rsid w:val="00C04C23"/>
    <w:rsid w:val="00C04C29"/>
    <w:rsid w:val="00C04C6B"/>
    <w:rsid w:val="00C04CCA"/>
    <w:rsid w:val="00C04D07"/>
    <w:rsid w:val="00C04D63"/>
    <w:rsid w:val="00C04D7D"/>
    <w:rsid w:val="00C04DA4"/>
    <w:rsid w:val="00C04F9F"/>
    <w:rsid w:val="00C050E2"/>
    <w:rsid w:val="00C0513D"/>
    <w:rsid w:val="00C0518B"/>
    <w:rsid w:val="00C05208"/>
    <w:rsid w:val="00C05328"/>
    <w:rsid w:val="00C0533D"/>
    <w:rsid w:val="00C053BF"/>
    <w:rsid w:val="00C0541D"/>
    <w:rsid w:val="00C054FE"/>
    <w:rsid w:val="00C0550B"/>
    <w:rsid w:val="00C05546"/>
    <w:rsid w:val="00C05549"/>
    <w:rsid w:val="00C055D8"/>
    <w:rsid w:val="00C056B3"/>
    <w:rsid w:val="00C0575C"/>
    <w:rsid w:val="00C057B6"/>
    <w:rsid w:val="00C05815"/>
    <w:rsid w:val="00C058F9"/>
    <w:rsid w:val="00C05922"/>
    <w:rsid w:val="00C05947"/>
    <w:rsid w:val="00C059A7"/>
    <w:rsid w:val="00C059D4"/>
    <w:rsid w:val="00C05B67"/>
    <w:rsid w:val="00C05BC7"/>
    <w:rsid w:val="00C05C4C"/>
    <w:rsid w:val="00C05CEB"/>
    <w:rsid w:val="00C05D82"/>
    <w:rsid w:val="00C05F03"/>
    <w:rsid w:val="00C05F9F"/>
    <w:rsid w:val="00C05FF5"/>
    <w:rsid w:val="00C06061"/>
    <w:rsid w:val="00C060B0"/>
    <w:rsid w:val="00C06115"/>
    <w:rsid w:val="00C061A7"/>
    <w:rsid w:val="00C061C6"/>
    <w:rsid w:val="00C061E3"/>
    <w:rsid w:val="00C06218"/>
    <w:rsid w:val="00C0621A"/>
    <w:rsid w:val="00C06298"/>
    <w:rsid w:val="00C063B1"/>
    <w:rsid w:val="00C06538"/>
    <w:rsid w:val="00C065B5"/>
    <w:rsid w:val="00C06613"/>
    <w:rsid w:val="00C06656"/>
    <w:rsid w:val="00C0666A"/>
    <w:rsid w:val="00C06733"/>
    <w:rsid w:val="00C06792"/>
    <w:rsid w:val="00C069BE"/>
    <w:rsid w:val="00C069F6"/>
    <w:rsid w:val="00C06A45"/>
    <w:rsid w:val="00C06A6D"/>
    <w:rsid w:val="00C06AED"/>
    <w:rsid w:val="00C06AF8"/>
    <w:rsid w:val="00C06C1A"/>
    <w:rsid w:val="00C06D5F"/>
    <w:rsid w:val="00C06E18"/>
    <w:rsid w:val="00C06E48"/>
    <w:rsid w:val="00C06F3F"/>
    <w:rsid w:val="00C06F44"/>
    <w:rsid w:val="00C06F4A"/>
    <w:rsid w:val="00C06F5D"/>
    <w:rsid w:val="00C07091"/>
    <w:rsid w:val="00C070A8"/>
    <w:rsid w:val="00C07181"/>
    <w:rsid w:val="00C0718E"/>
    <w:rsid w:val="00C071B8"/>
    <w:rsid w:val="00C071EA"/>
    <w:rsid w:val="00C072B4"/>
    <w:rsid w:val="00C07400"/>
    <w:rsid w:val="00C0745A"/>
    <w:rsid w:val="00C074B8"/>
    <w:rsid w:val="00C07671"/>
    <w:rsid w:val="00C0768F"/>
    <w:rsid w:val="00C076A2"/>
    <w:rsid w:val="00C076B3"/>
    <w:rsid w:val="00C07726"/>
    <w:rsid w:val="00C0775B"/>
    <w:rsid w:val="00C07774"/>
    <w:rsid w:val="00C07800"/>
    <w:rsid w:val="00C078B0"/>
    <w:rsid w:val="00C079BE"/>
    <w:rsid w:val="00C07A44"/>
    <w:rsid w:val="00C07A7C"/>
    <w:rsid w:val="00C07A8D"/>
    <w:rsid w:val="00C07AEB"/>
    <w:rsid w:val="00C07C03"/>
    <w:rsid w:val="00C07C09"/>
    <w:rsid w:val="00C07C11"/>
    <w:rsid w:val="00C07CF7"/>
    <w:rsid w:val="00C07D29"/>
    <w:rsid w:val="00C07D2D"/>
    <w:rsid w:val="00C07DEA"/>
    <w:rsid w:val="00C07E0A"/>
    <w:rsid w:val="00C07E76"/>
    <w:rsid w:val="00C07ECB"/>
    <w:rsid w:val="00C07ECE"/>
    <w:rsid w:val="00C07ED3"/>
    <w:rsid w:val="00C07F17"/>
    <w:rsid w:val="00C07F37"/>
    <w:rsid w:val="00C10143"/>
    <w:rsid w:val="00C101D4"/>
    <w:rsid w:val="00C101D6"/>
    <w:rsid w:val="00C101E7"/>
    <w:rsid w:val="00C10275"/>
    <w:rsid w:val="00C102A9"/>
    <w:rsid w:val="00C102E8"/>
    <w:rsid w:val="00C10334"/>
    <w:rsid w:val="00C1033E"/>
    <w:rsid w:val="00C1049D"/>
    <w:rsid w:val="00C1057F"/>
    <w:rsid w:val="00C106AB"/>
    <w:rsid w:val="00C10706"/>
    <w:rsid w:val="00C10783"/>
    <w:rsid w:val="00C1079C"/>
    <w:rsid w:val="00C107CF"/>
    <w:rsid w:val="00C10805"/>
    <w:rsid w:val="00C10808"/>
    <w:rsid w:val="00C1080B"/>
    <w:rsid w:val="00C10865"/>
    <w:rsid w:val="00C10886"/>
    <w:rsid w:val="00C108A2"/>
    <w:rsid w:val="00C1093B"/>
    <w:rsid w:val="00C10A1E"/>
    <w:rsid w:val="00C10ACF"/>
    <w:rsid w:val="00C10B26"/>
    <w:rsid w:val="00C10BB2"/>
    <w:rsid w:val="00C10BF2"/>
    <w:rsid w:val="00C10C0D"/>
    <w:rsid w:val="00C10C11"/>
    <w:rsid w:val="00C10C22"/>
    <w:rsid w:val="00C10C5A"/>
    <w:rsid w:val="00C10D16"/>
    <w:rsid w:val="00C10D5F"/>
    <w:rsid w:val="00C10EA8"/>
    <w:rsid w:val="00C10F45"/>
    <w:rsid w:val="00C10FBF"/>
    <w:rsid w:val="00C10FD5"/>
    <w:rsid w:val="00C10FEC"/>
    <w:rsid w:val="00C10FEF"/>
    <w:rsid w:val="00C110B6"/>
    <w:rsid w:val="00C11154"/>
    <w:rsid w:val="00C1116A"/>
    <w:rsid w:val="00C1119E"/>
    <w:rsid w:val="00C111AA"/>
    <w:rsid w:val="00C111B4"/>
    <w:rsid w:val="00C111DD"/>
    <w:rsid w:val="00C11213"/>
    <w:rsid w:val="00C1121F"/>
    <w:rsid w:val="00C1143D"/>
    <w:rsid w:val="00C11575"/>
    <w:rsid w:val="00C115FC"/>
    <w:rsid w:val="00C11678"/>
    <w:rsid w:val="00C116CD"/>
    <w:rsid w:val="00C11705"/>
    <w:rsid w:val="00C11888"/>
    <w:rsid w:val="00C1189F"/>
    <w:rsid w:val="00C11935"/>
    <w:rsid w:val="00C11956"/>
    <w:rsid w:val="00C11B22"/>
    <w:rsid w:val="00C11B8B"/>
    <w:rsid w:val="00C11BA9"/>
    <w:rsid w:val="00C11CE9"/>
    <w:rsid w:val="00C11D1E"/>
    <w:rsid w:val="00C11D2A"/>
    <w:rsid w:val="00C11D31"/>
    <w:rsid w:val="00C11D4C"/>
    <w:rsid w:val="00C11D72"/>
    <w:rsid w:val="00C11D79"/>
    <w:rsid w:val="00C11D96"/>
    <w:rsid w:val="00C11E7D"/>
    <w:rsid w:val="00C11E9F"/>
    <w:rsid w:val="00C11FB0"/>
    <w:rsid w:val="00C1219B"/>
    <w:rsid w:val="00C121FF"/>
    <w:rsid w:val="00C12250"/>
    <w:rsid w:val="00C12297"/>
    <w:rsid w:val="00C12365"/>
    <w:rsid w:val="00C1236F"/>
    <w:rsid w:val="00C123C7"/>
    <w:rsid w:val="00C123ED"/>
    <w:rsid w:val="00C12466"/>
    <w:rsid w:val="00C12492"/>
    <w:rsid w:val="00C124B5"/>
    <w:rsid w:val="00C124C0"/>
    <w:rsid w:val="00C12519"/>
    <w:rsid w:val="00C1259B"/>
    <w:rsid w:val="00C12603"/>
    <w:rsid w:val="00C126A8"/>
    <w:rsid w:val="00C126C3"/>
    <w:rsid w:val="00C126C6"/>
    <w:rsid w:val="00C1272D"/>
    <w:rsid w:val="00C12741"/>
    <w:rsid w:val="00C1278C"/>
    <w:rsid w:val="00C127D0"/>
    <w:rsid w:val="00C1285E"/>
    <w:rsid w:val="00C128AF"/>
    <w:rsid w:val="00C128B5"/>
    <w:rsid w:val="00C12976"/>
    <w:rsid w:val="00C12A40"/>
    <w:rsid w:val="00C12A6E"/>
    <w:rsid w:val="00C12C61"/>
    <w:rsid w:val="00C12D53"/>
    <w:rsid w:val="00C12D63"/>
    <w:rsid w:val="00C12DBC"/>
    <w:rsid w:val="00C12DD2"/>
    <w:rsid w:val="00C12DE6"/>
    <w:rsid w:val="00C12E06"/>
    <w:rsid w:val="00C12E32"/>
    <w:rsid w:val="00C12FE8"/>
    <w:rsid w:val="00C13032"/>
    <w:rsid w:val="00C1310C"/>
    <w:rsid w:val="00C131CE"/>
    <w:rsid w:val="00C13262"/>
    <w:rsid w:val="00C13385"/>
    <w:rsid w:val="00C1343B"/>
    <w:rsid w:val="00C13459"/>
    <w:rsid w:val="00C134A5"/>
    <w:rsid w:val="00C134BB"/>
    <w:rsid w:val="00C135A9"/>
    <w:rsid w:val="00C135CC"/>
    <w:rsid w:val="00C13738"/>
    <w:rsid w:val="00C13746"/>
    <w:rsid w:val="00C137FE"/>
    <w:rsid w:val="00C13876"/>
    <w:rsid w:val="00C138EC"/>
    <w:rsid w:val="00C13928"/>
    <w:rsid w:val="00C13930"/>
    <w:rsid w:val="00C13AD8"/>
    <w:rsid w:val="00C13B76"/>
    <w:rsid w:val="00C13B78"/>
    <w:rsid w:val="00C13B8E"/>
    <w:rsid w:val="00C13C04"/>
    <w:rsid w:val="00C13C17"/>
    <w:rsid w:val="00C13C3D"/>
    <w:rsid w:val="00C13CED"/>
    <w:rsid w:val="00C13CF2"/>
    <w:rsid w:val="00C13D15"/>
    <w:rsid w:val="00C13D4E"/>
    <w:rsid w:val="00C13D7B"/>
    <w:rsid w:val="00C13D89"/>
    <w:rsid w:val="00C13DA3"/>
    <w:rsid w:val="00C13DC1"/>
    <w:rsid w:val="00C13E48"/>
    <w:rsid w:val="00C13F6E"/>
    <w:rsid w:val="00C13FF3"/>
    <w:rsid w:val="00C13FF7"/>
    <w:rsid w:val="00C14113"/>
    <w:rsid w:val="00C14150"/>
    <w:rsid w:val="00C141A4"/>
    <w:rsid w:val="00C141E5"/>
    <w:rsid w:val="00C141E9"/>
    <w:rsid w:val="00C14344"/>
    <w:rsid w:val="00C14371"/>
    <w:rsid w:val="00C143B2"/>
    <w:rsid w:val="00C143CF"/>
    <w:rsid w:val="00C14426"/>
    <w:rsid w:val="00C14456"/>
    <w:rsid w:val="00C144F7"/>
    <w:rsid w:val="00C14529"/>
    <w:rsid w:val="00C1455A"/>
    <w:rsid w:val="00C145AD"/>
    <w:rsid w:val="00C145CE"/>
    <w:rsid w:val="00C145D1"/>
    <w:rsid w:val="00C1467C"/>
    <w:rsid w:val="00C146C4"/>
    <w:rsid w:val="00C14776"/>
    <w:rsid w:val="00C147AC"/>
    <w:rsid w:val="00C147B5"/>
    <w:rsid w:val="00C14807"/>
    <w:rsid w:val="00C14913"/>
    <w:rsid w:val="00C149AF"/>
    <w:rsid w:val="00C14B16"/>
    <w:rsid w:val="00C14BB3"/>
    <w:rsid w:val="00C14BEF"/>
    <w:rsid w:val="00C14BF6"/>
    <w:rsid w:val="00C14C14"/>
    <w:rsid w:val="00C14C69"/>
    <w:rsid w:val="00C14D78"/>
    <w:rsid w:val="00C14F4E"/>
    <w:rsid w:val="00C14F54"/>
    <w:rsid w:val="00C15013"/>
    <w:rsid w:val="00C15029"/>
    <w:rsid w:val="00C1508D"/>
    <w:rsid w:val="00C150EB"/>
    <w:rsid w:val="00C15121"/>
    <w:rsid w:val="00C151A7"/>
    <w:rsid w:val="00C151BD"/>
    <w:rsid w:val="00C15233"/>
    <w:rsid w:val="00C15279"/>
    <w:rsid w:val="00C152E8"/>
    <w:rsid w:val="00C1530A"/>
    <w:rsid w:val="00C1535D"/>
    <w:rsid w:val="00C15376"/>
    <w:rsid w:val="00C153BE"/>
    <w:rsid w:val="00C153D5"/>
    <w:rsid w:val="00C1543E"/>
    <w:rsid w:val="00C154E6"/>
    <w:rsid w:val="00C1552E"/>
    <w:rsid w:val="00C15530"/>
    <w:rsid w:val="00C15565"/>
    <w:rsid w:val="00C1558D"/>
    <w:rsid w:val="00C1558E"/>
    <w:rsid w:val="00C155C9"/>
    <w:rsid w:val="00C1560B"/>
    <w:rsid w:val="00C156D8"/>
    <w:rsid w:val="00C156E2"/>
    <w:rsid w:val="00C156F1"/>
    <w:rsid w:val="00C156FE"/>
    <w:rsid w:val="00C1572C"/>
    <w:rsid w:val="00C158A2"/>
    <w:rsid w:val="00C158C7"/>
    <w:rsid w:val="00C15906"/>
    <w:rsid w:val="00C159D8"/>
    <w:rsid w:val="00C15AAE"/>
    <w:rsid w:val="00C15AE0"/>
    <w:rsid w:val="00C15C6C"/>
    <w:rsid w:val="00C15CAD"/>
    <w:rsid w:val="00C15CB9"/>
    <w:rsid w:val="00C15D73"/>
    <w:rsid w:val="00C15DC0"/>
    <w:rsid w:val="00C15E73"/>
    <w:rsid w:val="00C15EE8"/>
    <w:rsid w:val="00C15EF8"/>
    <w:rsid w:val="00C15F61"/>
    <w:rsid w:val="00C15FEE"/>
    <w:rsid w:val="00C16077"/>
    <w:rsid w:val="00C16095"/>
    <w:rsid w:val="00C16184"/>
    <w:rsid w:val="00C16216"/>
    <w:rsid w:val="00C1623B"/>
    <w:rsid w:val="00C162EB"/>
    <w:rsid w:val="00C16365"/>
    <w:rsid w:val="00C16448"/>
    <w:rsid w:val="00C165B5"/>
    <w:rsid w:val="00C165C7"/>
    <w:rsid w:val="00C16603"/>
    <w:rsid w:val="00C1663D"/>
    <w:rsid w:val="00C16663"/>
    <w:rsid w:val="00C16669"/>
    <w:rsid w:val="00C166B9"/>
    <w:rsid w:val="00C167BD"/>
    <w:rsid w:val="00C169AD"/>
    <w:rsid w:val="00C16AE0"/>
    <w:rsid w:val="00C16C0D"/>
    <w:rsid w:val="00C16C41"/>
    <w:rsid w:val="00C16CBC"/>
    <w:rsid w:val="00C16CD7"/>
    <w:rsid w:val="00C16CE4"/>
    <w:rsid w:val="00C16CF5"/>
    <w:rsid w:val="00C16DB9"/>
    <w:rsid w:val="00C16E53"/>
    <w:rsid w:val="00C16EF7"/>
    <w:rsid w:val="00C16F5E"/>
    <w:rsid w:val="00C17047"/>
    <w:rsid w:val="00C170F0"/>
    <w:rsid w:val="00C17137"/>
    <w:rsid w:val="00C172A0"/>
    <w:rsid w:val="00C1731B"/>
    <w:rsid w:val="00C17357"/>
    <w:rsid w:val="00C1736A"/>
    <w:rsid w:val="00C17485"/>
    <w:rsid w:val="00C17489"/>
    <w:rsid w:val="00C17497"/>
    <w:rsid w:val="00C174B1"/>
    <w:rsid w:val="00C17590"/>
    <w:rsid w:val="00C175DC"/>
    <w:rsid w:val="00C175E6"/>
    <w:rsid w:val="00C1768D"/>
    <w:rsid w:val="00C17748"/>
    <w:rsid w:val="00C1775D"/>
    <w:rsid w:val="00C1785B"/>
    <w:rsid w:val="00C17863"/>
    <w:rsid w:val="00C17866"/>
    <w:rsid w:val="00C178F1"/>
    <w:rsid w:val="00C1791E"/>
    <w:rsid w:val="00C17937"/>
    <w:rsid w:val="00C17AB7"/>
    <w:rsid w:val="00C17B4E"/>
    <w:rsid w:val="00C17C00"/>
    <w:rsid w:val="00C17C09"/>
    <w:rsid w:val="00C17C20"/>
    <w:rsid w:val="00C17C33"/>
    <w:rsid w:val="00C17C45"/>
    <w:rsid w:val="00C17C77"/>
    <w:rsid w:val="00C17C8C"/>
    <w:rsid w:val="00C17D3A"/>
    <w:rsid w:val="00C17D53"/>
    <w:rsid w:val="00C17D5F"/>
    <w:rsid w:val="00C17DA6"/>
    <w:rsid w:val="00C17DA7"/>
    <w:rsid w:val="00C17EAD"/>
    <w:rsid w:val="00C17EED"/>
    <w:rsid w:val="00C17F1D"/>
    <w:rsid w:val="00C17F44"/>
    <w:rsid w:val="00C17FA1"/>
    <w:rsid w:val="00C17FF2"/>
    <w:rsid w:val="00C20120"/>
    <w:rsid w:val="00C20183"/>
    <w:rsid w:val="00C201DD"/>
    <w:rsid w:val="00C20201"/>
    <w:rsid w:val="00C20237"/>
    <w:rsid w:val="00C20370"/>
    <w:rsid w:val="00C203C3"/>
    <w:rsid w:val="00C203F3"/>
    <w:rsid w:val="00C204DE"/>
    <w:rsid w:val="00C2051F"/>
    <w:rsid w:val="00C20599"/>
    <w:rsid w:val="00C20757"/>
    <w:rsid w:val="00C20794"/>
    <w:rsid w:val="00C207B6"/>
    <w:rsid w:val="00C207FF"/>
    <w:rsid w:val="00C2080F"/>
    <w:rsid w:val="00C20899"/>
    <w:rsid w:val="00C20A0A"/>
    <w:rsid w:val="00C20A27"/>
    <w:rsid w:val="00C20A37"/>
    <w:rsid w:val="00C20A6A"/>
    <w:rsid w:val="00C20B2B"/>
    <w:rsid w:val="00C20B97"/>
    <w:rsid w:val="00C20BAB"/>
    <w:rsid w:val="00C20CDB"/>
    <w:rsid w:val="00C20CE6"/>
    <w:rsid w:val="00C20D42"/>
    <w:rsid w:val="00C20E6F"/>
    <w:rsid w:val="00C20E88"/>
    <w:rsid w:val="00C20EB8"/>
    <w:rsid w:val="00C20ED8"/>
    <w:rsid w:val="00C20F38"/>
    <w:rsid w:val="00C20FEF"/>
    <w:rsid w:val="00C21069"/>
    <w:rsid w:val="00C21092"/>
    <w:rsid w:val="00C210B6"/>
    <w:rsid w:val="00C21292"/>
    <w:rsid w:val="00C212DD"/>
    <w:rsid w:val="00C21357"/>
    <w:rsid w:val="00C21368"/>
    <w:rsid w:val="00C213DF"/>
    <w:rsid w:val="00C213F3"/>
    <w:rsid w:val="00C2145C"/>
    <w:rsid w:val="00C21478"/>
    <w:rsid w:val="00C21485"/>
    <w:rsid w:val="00C21525"/>
    <w:rsid w:val="00C21566"/>
    <w:rsid w:val="00C21665"/>
    <w:rsid w:val="00C21732"/>
    <w:rsid w:val="00C21775"/>
    <w:rsid w:val="00C21778"/>
    <w:rsid w:val="00C217F2"/>
    <w:rsid w:val="00C21872"/>
    <w:rsid w:val="00C21878"/>
    <w:rsid w:val="00C218D9"/>
    <w:rsid w:val="00C218E1"/>
    <w:rsid w:val="00C2199E"/>
    <w:rsid w:val="00C21CD0"/>
    <w:rsid w:val="00C21D4C"/>
    <w:rsid w:val="00C21D63"/>
    <w:rsid w:val="00C21D97"/>
    <w:rsid w:val="00C21E34"/>
    <w:rsid w:val="00C21EC5"/>
    <w:rsid w:val="00C21F05"/>
    <w:rsid w:val="00C21F5D"/>
    <w:rsid w:val="00C21F7F"/>
    <w:rsid w:val="00C22095"/>
    <w:rsid w:val="00C220E0"/>
    <w:rsid w:val="00C220F8"/>
    <w:rsid w:val="00C22149"/>
    <w:rsid w:val="00C22296"/>
    <w:rsid w:val="00C22300"/>
    <w:rsid w:val="00C22325"/>
    <w:rsid w:val="00C223A0"/>
    <w:rsid w:val="00C223AC"/>
    <w:rsid w:val="00C224E8"/>
    <w:rsid w:val="00C2251D"/>
    <w:rsid w:val="00C22561"/>
    <w:rsid w:val="00C22574"/>
    <w:rsid w:val="00C225B5"/>
    <w:rsid w:val="00C225C2"/>
    <w:rsid w:val="00C226E0"/>
    <w:rsid w:val="00C22726"/>
    <w:rsid w:val="00C22748"/>
    <w:rsid w:val="00C2276D"/>
    <w:rsid w:val="00C22786"/>
    <w:rsid w:val="00C2279B"/>
    <w:rsid w:val="00C22913"/>
    <w:rsid w:val="00C22924"/>
    <w:rsid w:val="00C22943"/>
    <w:rsid w:val="00C229CF"/>
    <w:rsid w:val="00C22B28"/>
    <w:rsid w:val="00C22C96"/>
    <w:rsid w:val="00C22C9D"/>
    <w:rsid w:val="00C22CBB"/>
    <w:rsid w:val="00C22D05"/>
    <w:rsid w:val="00C22D0E"/>
    <w:rsid w:val="00C22D7D"/>
    <w:rsid w:val="00C22E24"/>
    <w:rsid w:val="00C22E3B"/>
    <w:rsid w:val="00C22E40"/>
    <w:rsid w:val="00C22E4B"/>
    <w:rsid w:val="00C22E6D"/>
    <w:rsid w:val="00C22EFC"/>
    <w:rsid w:val="00C22FA3"/>
    <w:rsid w:val="00C23014"/>
    <w:rsid w:val="00C230B3"/>
    <w:rsid w:val="00C2312E"/>
    <w:rsid w:val="00C2313F"/>
    <w:rsid w:val="00C23169"/>
    <w:rsid w:val="00C2321E"/>
    <w:rsid w:val="00C23242"/>
    <w:rsid w:val="00C23277"/>
    <w:rsid w:val="00C232B2"/>
    <w:rsid w:val="00C23371"/>
    <w:rsid w:val="00C23411"/>
    <w:rsid w:val="00C2342F"/>
    <w:rsid w:val="00C23440"/>
    <w:rsid w:val="00C235A5"/>
    <w:rsid w:val="00C235C0"/>
    <w:rsid w:val="00C23619"/>
    <w:rsid w:val="00C2366A"/>
    <w:rsid w:val="00C236C1"/>
    <w:rsid w:val="00C236CF"/>
    <w:rsid w:val="00C237D0"/>
    <w:rsid w:val="00C237E1"/>
    <w:rsid w:val="00C23878"/>
    <w:rsid w:val="00C238FA"/>
    <w:rsid w:val="00C23911"/>
    <w:rsid w:val="00C2399C"/>
    <w:rsid w:val="00C23A1A"/>
    <w:rsid w:val="00C23AFF"/>
    <w:rsid w:val="00C23B12"/>
    <w:rsid w:val="00C23B2A"/>
    <w:rsid w:val="00C23CA0"/>
    <w:rsid w:val="00C23D2D"/>
    <w:rsid w:val="00C23DFC"/>
    <w:rsid w:val="00C23E45"/>
    <w:rsid w:val="00C23F30"/>
    <w:rsid w:val="00C23FA6"/>
    <w:rsid w:val="00C2401A"/>
    <w:rsid w:val="00C24067"/>
    <w:rsid w:val="00C2406F"/>
    <w:rsid w:val="00C240FA"/>
    <w:rsid w:val="00C2410E"/>
    <w:rsid w:val="00C24137"/>
    <w:rsid w:val="00C24185"/>
    <w:rsid w:val="00C24187"/>
    <w:rsid w:val="00C24208"/>
    <w:rsid w:val="00C242DB"/>
    <w:rsid w:val="00C2436A"/>
    <w:rsid w:val="00C24453"/>
    <w:rsid w:val="00C2445B"/>
    <w:rsid w:val="00C244AD"/>
    <w:rsid w:val="00C244EA"/>
    <w:rsid w:val="00C24594"/>
    <w:rsid w:val="00C2471E"/>
    <w:rsid w:val="00C24757"/>
    <w:rsid w:val="00C2475D"/>
    <w:rsid w:val="00C24880"/>
    <w:rsid w:val="00C248EE"/>
    <w:rsid w:val="00C249C8"/>
    <w:rsid w:val="00C249CB"/>
    <w:rsid w:val="00C24A23"/>
    <w:rsid w:val="00C24A6E"/>
    <w:rsid w:val="00C24A8E"/>
    <w:rsid w:val="00C24B0E"/>
    <w:rsid w:val="00C24B40"/>
    <w:rsid w:val="00C24CAB"/>
    <w:rsid w:val="00C24CDA"/>
    <w:rsid w:val="00C24D98"/>
    <w:rsid w:val="00C24DE4"/>
    <w:rsid w:val="00C24E45"/>
    <w:rsid w:val="00C24E7D"/>
    <w:rsid w:val="00C25020"/>
    <w:rsid w:val="00C25146"/>
    <w:rsid w:val="00C2515F"/>
    <w:rsid w:val="00C25232"/>
    <w:rsid w:val="00C25250"/>
    <w:rsid w:val="00C2528D"/>
    <w:rsid w:val="00C252E4"/>
    <w:rsid w:val="00C253E0"/>
    <w:rsid w:val="00C2545F"/>
    <w:rsid w:val="00C25518"/>
    <w:rsid w:val="00C2551D"/>
    <w:rsid w:val="00C2557F"/>
    <w:rsid w:val="00C255A6"/>
    <w:rsid w:val="00C255AB"/>
    <w:rsid w:val="00C25777"/>
    <w:rsid w:val="00C25782"/>
    <w:rsid w:val="00C25833"/>
    <w:rsid w:val="00C2584A"/>
    <w:rsid w:val="00C258C6"/>
    <w:rsid w:val="00C258CE"/>
    <w:rsid w:val="00C258FB"/>
    <w:rsid w:val="00C25933"/>
    <w:rsid w:val="00C25B37"/>
    <w:rsid w:val="00C25C20"/>
    <w:rsid w:val="00C25C73"/>
    <w:rsid w:val="00C25D49"/>
    <w:rsid w:val="00C25D67"/>
    <w:rsid w:val="00C25DCE"/>
    <w:rsid w:val="00C25DD8"/>
    <w:rsid w:val="00C25DEC"/>
    <w:rsid w:val="00C25ED2"/>
    <w:rsid w:val="00C25F25"/>
    <w:rsid w:val="00C25F81"/>
    <w:rsid w:val="00C2601A"/>
    <w:rsid w:val="00C260CD"/>
    <w:rsid w:val="00C2610A"/>
    <w:rsid w:val="00C2610E"/>
    <w:rsid w:val="00C26182"/>
    <w:rsid w:val="00C26191"/>
    <w:rsid w:val="00C261BF"/>
    <w:rsid w:val="00C26285"/>
    <w:rsid w:val="00C2632B"/>
    <w:rsid w:val="00C26393"/>
    <w:rsid w:val="00C263F2"/>
    <w:rsid w:val="00C26407"/>
    <w:rsid w:val="00C2647A"/>
    <w:rsid w:val="00C265D8"/>
    <w:rsid w:val="00C2671C"/>
    <w:rsid w:val="00C26770"/>
    <w:rsid w:val="00C267B7"/>
    <w:rsid w:val="00C26819"/>
    <w:rsid w:val="00C26A06"/>
    <w:rsid w:val="00C26A97"/>
    <w:rsid w:val="00C26ABB"/>
    <w:rsid w:val="00C26B11"/>
    <w:rsid w:val="00C26C21"/>
    <w:rsid w:val="00C26C27"/>
    <w:rsid w:val="00C26C54"/>
    <w:rsid w:val="00C26CEA"/>
    <w:rsid w:val="00C26E02"/>
    <w:rsid w:val="00C26E64"/>
    <w:rsid w:val="00C26E97"/>
    <w:rsid w:val="00C26EE9"/>
    <w:rsid w:val="00C26FC2"/>
    <w:rsid w:val="00C270AA"/>
    <w:rsid w:val="00C2716C"/>
    <w:rsid w:val="00C27174"/>
    <w:rsid w:val="00C271AB"/>
    <w:rsid w:val="00C271B7"/>
    <w:rsid w:val="00C27295"/>
    <w:rsid w:val="00C2732F"/>
    <w:rsid w:val="00C27350"/>
    <w:rsid w:val="00C27418"/>
    <w:rsid w:val="00C2749B"/>
    <w:rsid w:val="00C27575"/>
    <w:rsid w:val="00C2766C"/>
    <w:rsid w:val="00C2769F"/>
    <w:rsid w:val="00C276DD"/>
    <w:rsid w:val="00C276F0"/>
    <w:rsid w:val="00C2771F"/>
    <w:rsid w:val="00C277B9"/>
    <w:rsid w:val="00C27858"/>
    <w:rsid w:val="00C2789F"/>
    <w:rsid w:val="00C278B6"/>
    <w:rsid w:val="00C279E7"/>
    <w:rsid w:val="00C27A12"/>
    <w:rsid w:val="00C27A53"/>
    <w:rsid w:val="00C27A7F"/>
    <w:rsid w:val="00C27AE9"/>
    <w:rsid w:val="00C27C15"/>
    <w:rsid w:val="00C27C21"/>
    <w:rsid w:val="00C27CD2"/>
    <w:rsid w:val="00C27D5D"/>
    <w:rsid w:val="00C27DAB"/>
    <w:rsid w:val="00C27DBA"/>
    <w:rsid w:val="00C27E51"/>
    <w:rsid w:val="00C27E62"/>
    <w:rsid w:val="00C30151"/>
    <w:rsid w:val="00C3015D"/>
    <w:rsid w:val="00C30164"/>
    <w:rsid w:val="00C301A0"/>
    <w:rsid w:val="00C301A2"/>
    <w:rsid w:val="00C301A9"/>
    <w:rsid w:val="00C301C4"/>
    <w:rsid w:val="00C301DF"/>
    <w:rsid w:val="00C3026D"/>
    <w:rsid w:val="00C302B8"/>
    <w:rsid w:val="00C3040F"/>
    <w:rsid w:val="00C30467"/>
    <w:rsid w:val="00C3046B"/>
    <w:rsid w:val="00C3049F"/>
    <w:rsid w:val="00C305CA"/>
    <w:rsid w:val="00C30638"/>
    <w:rsid w:val="00C3065A"/>
    <w:rsid w:val="00C3076A"/>
    <w:rsid w:val="00C30776"/>
    <w:rsid w:val="00C3089C"/>
    <w:rsid w:val="00C30908"/>
    <w:rsid w:val="00C30A63"/>
    <w:rsid w:val="00C30AB3"/>
    <w:rsid w:val="00C30ACD"/>
    <w:rsid w:val="00C30B89"/>
    <w:rsid w:val="00C30BE3"/>
    <w:rsid w:val="00C30C78"/>
    <w:rsid w:val="00C30CA1"/>
    <w:rsid w:val="00C30CB3"/>
    <w:rsid w:val="00C30D4B"/>
    <w:rsid w:val="00C30D4C"/>
    <w:rsid w:val="00C30EA5"/>
    <w:rsid w:val="00C30ED0"/>
    <w:rsid w:val="00C30F5B"/>
    <w:rsid w:val="00C30F93"/>
    <w:rsid w:val="00C31010"/>
    <w:rsid w:val="00C310FA"/>
    <w:rsid w:val="00C31249"/>
    <w:rsid w:val="00C312F1"/>
    <w:rsid w:val="00C31368"/>
    <w:rsid w:val="00C313BF"/>
    <w:rsid w:val="00C313C9"/>
    <w:rsid w:val="00C31627"/>
    <w:rsid w:val="00C3166A"/>
    <w:rsid w:val="00C31682"/>
    <w:rsid w:val="00C31686"/>
    <w:rsid w:val="00C316EC"/>
    <w:rsid w:val="00C31785"/>
    <w:rsid w:val="00C317DC"/>
    <w:rsid w:val="00C317DE"/>
    <w:rsid w:val="00C3189B"/>
    <w:rsid w:val="00C31A8C"/>
    <w:rsid w:val="00C31ACD"/>
    <w:rsid w:val="00C31BAF"/>
    <w:rsid w:val="00C31BE2"/>
    <w:rsid w:val="00C31BF9"/>
    <w:rsid w:val="00C31C14"/>
    <w:rsid w:val="00C31D0A"/>
    <w:rsid w:val="00C31D68"/>
    <w:rsid w:val="00C31D73"/>
    <w:rsid w:val="00C31E4B"/>
    <w:rsid w:val="00C31E69"/>
    <w:rsid w:val="00C31E7E"/>
    <w:rsid w:val="00C31E86"/>
    <w:rsid w:val="00C31EFF"/>
    <w:rsid w:val="00C31F28"/>
    <w:rsid w:val="00C31FDC"/>
    <w:rsid w:val="00C32008"/>
    <w:rsid w:val="00C320F8"/>
    <w:rsid w:val="00C32123"/>
    <w:rsid w:val="00C32181"/>
    <w:rsid w:val="00C3220D"/>
    <w:rsid w:val="00C32279"/>
    <w:rsid w:val="00C32289"/>
    <w:rsid w:val="00C322EA"/>
    <w:rsid w:val="00C32333"/>
    <w:rsid w:val="00C32511"/>
    <w:rsid w:val="00C3259D"/>
    <w:rsid w:val="00C325F2"/>
    <w:rsid w:val="00C3264B"/>
    <w:rsid w:val="00C32674"/>
    <w:rsid w:val="00C32733"/>
    <w:rsid w:val="00C32946"/>
    <w:rsid w:val="00C32A98"/>
    <w:rsid w:val="00C32B64"/>
    <w:rsid w:val="00C32B96"/>
    <w:rsid w:val="00C32C3D"/>
    <w:rsid w:val="00C32CD5"/>
    <w:rsid w:val="00C32D46"/>
    <w:rsid w:val="00C32DC0"/>
    <w:rsid w:val="00C32E17"/>
    <w:rsid w:val="00C32E8E"/>
    <w:rsid w:val="00C32EDF"/>
    <w:rsid w:val="00C33022"/>
    <w:rsid w:val="00C33052"/>
    <w:rsid w:val="00C33099"/>
    <w:rsid w:val="00C330E0"/>
    <w:rsid w:val="00C331B3"/>
    <w:rsid w:val="00C33205"/>
    <w:rsid w:val="00C33208"/>
    <w:rsid w:val="00C332ED"/>
    <w:rsid w:val="00C33321"/>
    <w:rsid w:val="00C3352B"/>
    <w:rsid w:val="00C3367C"/>
    <w:rsid w:val="00C336AE"/>
    <w:rsid w:val="00C3371B"/>
    <w:rsid w:val="00C3372E"/>
    <w:rsid w:val="00C3373A"/>
    <w:rsid w:val="00C33802"/>
    <w:rsid w:val="00C3380A"/>
    <w:rsid w:val="00C339A6"/>
    <w:rsid w:val="00C33A31"/>
    <w:rsid w:val="00C33B3F"/>
    <w:rsid w:val="00C33B4C"/>
    <w:rsid w:val="00C33BB4"/>
    <w:rsid w:val="00C33D87"/>
    <w:rsid w:val="00C33DD3"/>
    <w:rsid w:val="00C33E10"/>
    <w:rsid w:val="00C33E14"/>
    <w:rsid w:val="00C33EBA"/>
    <w:rsid w:val="00C33EDC"/>
    <w:rsid w:val="00C33EE4"/>
    <w:rsid w:val="00C33F6E"/>
    <w:rsid w:val="00C33FF6"/>
    <w:rsid w:val="00C340B9"/>
    <w:rsid w:val="00C34159"/>
    <w:rsid w:val="00C34169"/>
    <w:rsid w:val="00C341CD"/>
    <w:rsid w:val="00C34239"/>
    <w:rsid w:val="00C34322"/>
    <w:rsid w:val="00C3442F"/>
    <w:rsid w:val="00C344BF"/>
    <w:rsid w:val="00C34542"/>
    <w:rsid w:val="00C34556"/>
    <w:rsid w:val="00C34640"/>
    <w:rsid w:val="00C34654"/>
    <w:rsid w:val="00C3465D"/>
    <w:rsid w:val="00C34685"/>
    <w:rsid w:val="00C346D0"/>
    <w:rsid w:val="00C346FF"/>
    <w:rsid w:val="00C347E6"/>
    <w:rsid w:val="00C34A26"/>
    <w:rsid w:val="00C34B31"/>
    <w:rsid w:val="00C34BA1"/>
    <w:rsid w:val="00C34BED"/>
    <w:rsid w:val="00C34C94"/>
    <w:rsid w:val="00C34CC8"/>
    <w:rsid w:val="00C34D03"/>
    <w:rsid w:val="00C34E93"/>
    <w:rsid w:val="00C34EEA"/>
    <w:rsid w:val="00C34F38"/>
    <w:rsid w:val="00C34F39"/>
    <w:rsid w:val="00C34FE5"/>
    <w:rsid w:val="00C350DF"/>
    <w:rsid w:val="00C35142"/>
    <w:rsid w:val="00C351CB"/>
    <w:rsid w:val="00C35200"/>
    <w:rsid w:val="00C3524C"/>
    <w:rsid w:val="00C352E2"/>
    <w:rsid w:val="00C35304"/>
    <w:rsid w:val="00C3536E"/>
    <w:rsid w:val="00C353E8"/>
    <w:rsid w:val="00C355E9"/>
    <w:rsid w:val="00C356BE"/>
    <w:rsid w:val="00C356C7"/>
    <w:rsid w:val="00C357AF"/>
    <w:rsid w:val="00C35810"/>
    <w:rsid w:val="00C35870"/>
    <w:rsid w:val="00C35884"/>
    <w:rsid w:val="00C358E6"/>
    <w:rsid w:val="00C35998"/>
    <w:rsid w:val="00C35A26"/>
    <w:rsid w:val="00C35BFA"/>
    <w:rsid w:val="00C35C07"/>
    <w:rsid w:val="00C35C5E"/>
    <w:rsid w:val="00C35CBC"/>
    <w:rsid w:val="00C35D19"/>
    <w:rsid w:val="00C35DC6"/>
    <w:rsid w:val="00C35EB6"/>
    <w:rsid w:val="00C35ECD"/>
    <w:rsid w:val="00C35EFE"/>
    <w:rsid w:val="00C35F92"/>
    <w:rsid w:val="00C35FCD"/>
    <w:rsid w:val="00C35FD1"/>
    <w:rsid w:val="00C3608D"/>
    <w:rsid w:val="00C3617C"/>
    <w:rsid w:val="00C361DE"/>
    <w:rsid w:val="00C36250"/>
    <w:rsid w:val="00C362AB"/>
    <w:rsid w:val="00C362C0"/>
    <w:rsid w:val="00C363FA"/>
    <w:rsid w:val="00C364A1"/>
    <w:rsid w:val="00C36533"/>
    <w:rsid w:val="00C36599"/>
    <w:rsid w:val="00C365A7"/>
    <w:rsid w:val="00C3668E"/>
    <w:rsid w:val="00C36690"/>
    <w:rsid w:val="00C36787"/>
    <w:rsid w:val="00C36796"/>
    <w:rsid w:val="00C367B3"/>
    <w:rsid w:val="00C367E8"/>
    <w:rsid w:val="00C36879"/>
    <w:rsid w:val="00C368FB"/>
    <w:rsid w:val="00C369B4"/>
    <w:rsid w:val="00C369C8"/>
    <w:rsid w:val="00C369CC"/>
    <w:rsid w:val="00C36A0E"/>
    <w:rsid w:val="00C36A17"/>
    <w:rsid w:val="00C36B0E"/>
    <w:rsid w:val="00C36B6C"/>
    <w:rsid w:val="00C36CA0"/>
    <w:rsid w:val="00C36CD7"/>
    <w:rsid w:val="00C36D88"/>
    <w:rsid w:val="00C36DEE"/>
    <w:rsid w:val="00C36E73"/>
    <w:rsid w:val="00C36EAF"/>
    <w:rsid w:val="00C36EF5"/>
    <w:rsid w:val="00C36FA2"/>
    <w:rsid w:val="00C36FB8"/>
    <w:rsid w:val="00C37009"/>
    <w:rsid w:val="00C37042"/>
    <w:rsid w:val="00C3707E"/>
    <w:rsid w:val="00C370E9"/>
    <w:rsid w:val="00C3712D"/>
    <w:rsid w:val="00C371A8"/>
    <w:rsid w:val="00C371E0"/>
    <w:rsid w:val="00C373FE"/>
    <w:rsid w:val="00C37468"/>
    <w:rsid w:val="00C37544"/>
    <w:rsid w:val="00C37639"/>
    <w:rsid w:val="00C37685"/>
    <w:rsid w:val="00C37715"/>
    <w:rsid w:val="00C3772A"/>
    <w:rsid w:val="00C377D3"/>
    <w:rsid w:val="00C3785B"/>
    <w:rsid w:val="00C378B6"/>
    <w:rsid w:val="00C378C3"/>
    <w:rsid w:val="00C37969"/>
    <w:rsid w:val="00C379B5"/>
    <w:rsid w:val="00C379C1"/>
    <w:rsid w:val="00C37A6E"/>
    <w:rsid w:val="00C37B1C"/>
    <w:rsid w:val="00C37C6D"/>
    <w:rsid w:val="00C37CBB"/>
    <w:rsid w:val="00C37D02"/>
    <w:rsid w:val="00C37D32"/>
    <w:rsid w:val="00C37D69"/>
    <w:rsid w:val="00C37D72"/>
    <w:rsid w:val="00C40047"/>
    <w:rsid w:val="00C40065"/>
    <w:rsid w:val="00C4009B"/>
    <w:rsid w:val="00C400F8"/>
    <w:rsid w:val="00C40126"/>
    <w:rsid w:val="00C40146"/>
    <w:rsid w:val="00C40194"/>
    <w:rsid w:val="00C40263"/>
    <w:rsid w:val="00C402A8"/>
    <w:rsid w:val="00C4041A"/>
    <w:rsid w:val="00C404AB"/>
    <w:rsid w:val="00C404B2"/>
    <w:rsid w:val="00C404C0"/>
    <w:rsid w:val="00C404D7"/>
    <w:rsid w:val="00C40581"/>
    <w:rsid w:val="00C405E6"/>
    <w:rsid w:val="00C4061D"/>
    <w:rsid w:val="00C406FD"/>
    <w:rsid w:val="00C40744"/>
    <w:rsid w:val="00C40792"/>
    <w:rsid w:val="00C407BD"/>
    <w:rsid w:val="00C407F3"/>
    <w:rsid w:val="00C40830"/>
    <w:rsid w:val="00C40838"/>
    <w:rsid w:val="00C40842"/>
    <w:rsid w:val="00C40863"/>
    <w:rsid w:val="00C4089F"/>
    <w:rsid w:val="00C408F4"/>
    <w:rsid w:val="00C40920"/>
    <w:rsid w:val="00C409A3"/>
    <w:rsid w:val="00C40A44"/>
    <w:rsid w:val="00C40A9D"/>
    <w:rsid w:val="00C40AFF"/>
    <w:rsid w:val="00C40B09"/>
    <w:rsid w:val="00C40BD1"/>
    <w:rsid w:val="00C40CC0"/>
    <w:rsid w:val="00C40DC0"/>
    <w:rsid w:val="00C40DCE"/>
    <w:rsid w:val="00C40E10"/>
    <w:rsid w:val="00C40E18"/>
    <w:rsid w:val="00C40E6C"/>
    <w:rsid w:val="00C40EA1"/>
    <w:rsid w:val="00C40F17"/>
    <w:rsid w:val="00C40F76"/>
    <w:rsid w:val="00C40FA7"/>
    <w:rsid w:val="00C4104B"/>
    <w:rsid w:val="00C41078"/>
    <w:rsid w:val="00C410FB"/>
    <w:rsid w:val="00C410FD"/>
    <w:rsid w:val="00C41150"/>
    <w:rsid w:val="00C412B4"/>
    <w:rsid w:val="00C412BA"/>
    <w:rsid w:val="00C413D3"/>
    <w:rsid w:val="00C41415"/>
    <w:rsid w:val="00C414A9"/>
    <w:rsid w:val="00C414E6"/>
    <w:rsid w:val="00C414FD"/>
    <w:rsid w:val="00C41578"/>
    <w:rsid w:val="00C4159A"/>
    <w:rsid w:val="00C4161C"/>
    <w:rsid w:val="00C41678"/>
    <w:rsid w:val="00C4168B"/>
    <w:rsid w:val="00C416B5"/>
    <w:rsid w:val="00C416EA"/>
    <w:rsid w:val="00C417D7"/>
    <w:rsid w:val="00C4187D"/>
    <w:rsid w:val="00C419FB"/>
    <w:rsid w:val="00C41A0B"/>
    <w:rsid w:val="00C41A21"/>
    <w:rsid w:val="00C41A79"/>
    <w:rsid w:val="00C41BBA"/>
    <w:rsid w:val="00C41BE3"/>
    <w:rsid w:val="00C41EF3"/>
    <w:rsid w:val="00C41F3B"/>
    <w:rsid w:val="00C41F6C"/>
    <w:rsid w:val="00C41FC2"/>
    <w:rsid w:val="00C4211F"/>
    <w:rsid w:val="00C42199"/>
    <w:rsid w:val="00C4224E"/>
    <w:rsid w:val="00C42329"/>
    <w:rsid w:val="00C42343"/>
    <w:rsid w:val="00C42364"/>
    <w:rsid w:val="00C42409"/>
    <w:rsid w:val="00C42496"/>
    <w:rsid w:val="00C42529"/>
    <w:rsid w:val="00C4259E"/>
    <w:rsid w:val="00C425E2"/>
    <w:rsid w:val="00C42691"/>
    <w:rsid w:val="00C426B0"/>
    <w:rsid w:val="00C42722"/>
    <w:rsid w:val="00C4276A"/>
    <w:rsid w:val="00C427BC"/>
    <w:rsid w:val="00C428A8"/>
    <w:rsid w:val="00C428B7"/>
    <w:rsid w:val="00C4292D"/>
    <w:rsid w:val="00C42B20"/>
    <w:rsid w:val="00C42B4E"/>
    <w:rsid w:val="00C42B4F"/>
    <w:rsid w:val="00C42BAD"/>
    <w:rsid w:val="00C42BB9"/>
    <w:rsid w:val="00C42C27"/>
    <w:rsid w:val="00C42E1D"/>
    <w:rsid w:val="00C42F96"/>
    <w:rsid w:val="00C4301D"/>
    <w:rsid w:val="00C4303A"/>
    <w:rsid w:val="00C4306C"/>
    <w:rsid w:val="00C430AA"/>
    <w:rsid w:val="00C43168"/>
    <w:rsid w:val="00C43199"/>
    <w:rsid w:val="00C431BD"/>
    <w:rsid w:val="00C431CB"/>
    <w:rsid w:val="00C43227"/>
    <w:rsid w:val="00C4331B"/>
    <w:rsid w:val="00C43436"/>
    <w:rsid w:val="00C434A2"/>
    <w:rsid w:val="00C43597"/>
    <w:rsid w:val="00C435C0"/>
    <w:rsid w:val="00C4362E"/>
    <w:rsid w:val="00C4365B"/>
    <w:rsid w:val="00C4388B"/>
    <w:rsid w:val="00C438ED"/>
    <w:rsid w:val="00C43920"/>
    <w:rsid w:val="00C43951"/>
    <w:rsid w:val="00C439EF"/>
    <w:rsid w:val="00C43B0F"/>
    <w:rsid w:val="00C43B49"/>
    <w:rsid w:val="00C43C24"/>
    <w:rsid w:val="00C43C28"/>
    <w:rsid w:val="00C43C48"/>
    <w:rsid w:val="00C43C63"/>
    <w:rsid w:val="00C43EC7"/>
    <w:rsid w:val="00C43F4B"/>
    <w:rsid w:val="00C43F7A"/>
    <w:rsid w:val="00C43F81"/>
    <w:rsid w:val="00C440F4"/>
    <w:rsid w:val="00C441C8"/>
    <w:rsid w:val="00C44240"/>
    <w:rsid w:val="00C44334"/>
    <w:rsid w:val="00C443DE"/>
    <w:rsid w:val="00C4441A"/>
    <w:rsid w:val="00C44452"/>
    <w:rsid w:val="00C444D0"/>
    <w:rsid w:val="00C4450C"/>
    <w:rsid w:val="00C4461A"/>
    <w:rsid w:val="00C44647"/>
    <w:rsid w:val="00C4493B"/>
    <w:rsid w:val="00C44958"/>
    <w:rsid w:val="00C449CA"/>
    <w:rsid w:val="00C44A75"/>
    <w:rsid w:val="00C44ABF"/>
    <w:rsid w:val="00C44AF9"/>
    <w:rsid w:val="00C44CA8"/>
    <w:rsid w:val="00C44CB6"/>
    <w:rsid w:val="00C44CC9"/>
    <w:rsid w:val="00C44D22"/>
    <w:rsid w:val="00C44D3F"/>
    <w:rsid w:val="00C44D49"/>
    <w:rsid w:val="00C44D7F"/>
    <w:rsid w:val="00C44E8A"/>
    <w:rsid w:val="00C44F27"/>
    <w:rsid w:val="00C44FF7"/>
    <w:rsid w:val="00C44FFA"/>
    <w:rsid w:val="00C4502A"/>
    <w:rsid w:val="00C450CA"/>
    <w:rsid w:val="00C450CD"/>
    <w:rsid w:val="00C450EE"/>
    <w:rsid w:val="00C45208"/>
    <w:rsid w:val="00C45286"/>
    <w:rsid w:val="00C452B7"/>
    <w:rsid w:val="00C45338"/>
    <w:rsid w:val="00C45411"/>
    <w:rsid w:val="00C4541F"/>
    <w:rsid w:val="00C45625"/>
    <w:rsid w:val="00C45637"/>
    <w:rsid w:val="00C45788"/>
    <w:rsid w:val="00C45897"/>
    <w:rsid w:val="00C45984"/>
    <w:rsid w:val="00C45988"/>
    <w:rsid w:val="00C4599C"/>
    <w:rsid w:val="00C459EA"/>
    <w:rsid w:val="00C45AA7"/>
    <w:rsid w:val="00C45ACD"/>
    <w:rsid w:val="00C45B05"/>
    <w:rsid w:val="00C45B9B"/>
    <w:rsid w:val="00C45BA7"/>
    <w:rsid w:val="00C45BBE"/>
    <w:rsid w:val="00C45BD7"/>
    <w:rsid w:val="00C45CA7"/>
    <w:rsid w:val="00C45CCE"/>
    <w:rsid w:val="00C45CDB"/>
    <w:rsid w:val="00C45D06"/>
    <w:rsid w:val="00C45DDB"/>
    <w:rsid w:val="00C45EC3"/>
    <w:rsid w:val="00C45F1E"/>
    <w:rsid w:val="00C45F39"/>
    <w:rsid w:val="00C45F45"/>
    <w:rsid w:val="00C46050"/>
    <w:rsid w:val="00C460D0"/>
    <w:rsid w:val="00C460F6"/>
    <w:rsid w:val="00C461AB"/>
    <w:rsid w:val="00C461F6"/>
    <w:rsid w:val="00C46220"/>
    <w:rsid w:val="00C4626E"/>
    <w:rsid w:val="00C4627F"/>
    <w:rsid w:val="00C462AD"/>
    <w:rsid w:val="00C4635F"/>
    <w:rsid w:val="00C46406"/>
    <w:rsid w:val="00C46497"/>
    <w:rsid w:val="00C464C5"/>
    <w:rsid w:val="00C4650E"/>
    <w:rsid w:val="00C465BF"/>
    <w:rsid w:val="00C46628"/>
    <w:rsid w:val="00C4670C"/>
    <w:rsid w:val="00C46824"/>
    <w:rsid w:val="00C468AA"/>
    <w:rsid w:val="00C468BE"/>
    <w:rsid w:val="00C46935"/>
    <w:rsid w:val="00C4698D"/>
    <w:rsid w:val="00C46A11"/>
    <w:rsid w:val="00C46A71"/>
    <w:rsid w:val="00C46AFD"/>
    <w:rsid w:val="00C46B74"/>
    <w:rsid w:val="00C46B8F"/>
    <w:rsid w:val="00C46BD2"/>
    <w:rsid w:val="00C46CCC"/>
    <w:rsid w:val="00C46CFA"/>
    <w:rsid w:val="00C46D24"/>
    <w:rsid w:val="00C46E27"/>
    <w:rsid w:val="00C46E31"/>
    <w:rsid w:val="00C46F3D"/>
    <w:rsid w:val="00C46F73"/>
    <w:rsid w:val="00C46F76"/>
    <w:rsid w:val="00C4708A"/>
    <w:rsid w:val="00C470C9"/>
    <w:rsid w:val="00C47186"/>
    <w:rsid w:val="00C47189"/>
    <w:rsid w:val="00C4720A"/>
    <w:rsid w:val="00C472AF"/>
    <w:rsid w:val="00C475F5"/>
    <w:rsid w:val="00C4778F"/>
    <w:rsid w:val="00C47884"/>
    <w:rsid w:val="00C47946"/>
    <w:rsid w:val="00C47AAD"/>
    <w:rsid w:val="00C47AD0"/>
    <w:rsid w:val="00C47AD5"/>
    <w:rsid w:val="00C47B64"/>
    <w:rsid w:val="00C47B8B"/>
    <w:rsid w:val="00C47B96"/>
    <w:rsid w:val="00C47BB7"/>
    <w:rsid w:val="00C47C0D"/>
    <w:rsid w:val="00C47C17"/>
    <w:rsid w:val="00C47C73"/>
    <w:rsid w:val="00C47C7E"/>
    <w:rsid w:val="00C47D0A"/>
    <w:rsid w:val="00C47D4A"/>
    <w:rsid w:val="00C47DB0"/>
    <w:rsid w:val="00C47DE4"/>
    <w:rsid w:val="00C47E12"/>
    <w:rsid w:val="00C47F06"/>
    <w:rsid w:val="00C47F11"/>
    <w:rsid w:val="00C50020"/>
    <w:rsid w:val="00C500DE"/>
    <w:rsid w:val="00C5013C"/>
    <w:rsid w:val="00C50145"/>
    <w:rsid w:val="00C50163"/>
    <w:rsid w:val="00C501EB"/>
    <w:rsid w:val="00C50261"/>
    <w:rsid w:val="00C50387"/>
    <w:rsid w:val="00C5044F"/>
    <w:rsid w:val="00C50496"/>
    <w:rsid w:val="00C504DE"/>
    <w:rsid w:val="00C50578"/>
    <w:rsid w:val="00C505B8"/>
    <w:rsid w:val="00C5066A"/>
    <w:rsid w:val="00C506CD"/>
    <w:rsid w:val="00C50735"/>
    <w:rsid w:val="00C507DA"/>
    <w:rsid w:val="00C50816"/>
    <w:rsid w:val="00C5084F"/>
    <w:rsid w:val="00C50889"/>
    <w:rsid w:val="00C508C3"/>
    <w:rsid w:val="00C508E4"/>
    <w:rsid w:val="00C5091D"/>
    <w:rsid w:val="00C50A54"/>
    <w:rsid w:val="00C50B2E"/>
    <w:rsid w:val="00C50B5D"/>
    <w:rsid w:val="00C50B77"/>
    <w:rsid w:val="00C50C06"/>
    <w:rsid w:val="00C50C31"/>
    <w:rsid w:val="00C50CCC"/>
    <w:rsid w:val="00C50D4C"/>
    <w:rsid w:val="00C50DAB"/>
    <w:rsid w:val="00C50EBF"/>
    <w:rsid w:val="00C50EEA"/>
    <w:rsid w:val="00C50F80"/>
    <w:rsid w:val="00C51032"/>
    <w:rsid w:val="00C510E6"/>
    <w:rsid w:val="00C51152"/>
    <w:rsid w:val="00C511C0"/>
    <w:rsid w:val="00C511CA"/>
    <w:rsid w:val="00C51270"/>
    <w:rsid w:val="00C51297"/>
    <w:rsid w:val="00C512AC"/>
    <w:rsid w:val="00C51363"/>
    <w:rsid w:val="00C513E6"/>
    <w:rsid w:val="00C51403"/>
    <w:rsid w:val="00C51549"/>
    <w:rsid w:val="00C515E1"/>
    <w:rsid w:val="00C515E2"/>
    <w:rsid w:val="00C51649"/>
    <w:rsid w:val="00C5166D"/>
    <w:rsid w:val="00C516DA"/>
    <w:rsid w:val="00C517A0"/>
    <w:rsid w:val="00C517A8"/>
    <w:rsid w:val="00C5191C"/>
    <w:rsid w:val="00C519D7"/>
    <w:rsid w:val="00C51A7C"/>
    <w:rsid w:val="00C51A97"/>
    <w:rsid w:val="00C51B65"/>
    <w:rsid w:val="00C51B6C"/>
    <w:rsid w:val="00C51B78"/>
    <w:rsid w:val="00C51BBC"/>
    <w:rsid w:val="00C51C09"/>
    <w:rsid w:val="00C51CEE"/>
    <w:rsid w:val="00C51F1E"/>
    <w:rsid w:val="00C51F73"/>
    <w:rsid w:val="00C52124"/>
    <w:rsid w:val="00C5212E"/>
    <w:rsid w:val="00C52202"/>
    <w:rsid w:val="00C52283"/>
    <w:rsid w:val="00C52326"/>
    <w:rsid w:val="00C52356"/>
    <w:rsid w:val="00C523A1"/>
    <w:rsid w:val="00C5246D"/>
    <w:rsid w:val="00C524BD"/>
    <w:rsid w:val="00C525B4"/>
    <w:rsid w:val="00C525D8"/>
    <w:rsid w:val="00C525FE"/>
    <w:rsid w:val="00C52645"/>
    <w:rsid w:val="00C526AD"/>
    <w:rsid w:val="00C52724"/>
    <w:rsid w:val="00C52730"/>
    <w:rsid w:val="00C52760"/>
    <w:rsid w:val="00C527BC"/>
    <w:rsid w:val="00C5288D"/>
    <w:rsid w:val="00C528A3"/>
    <w:rsid w:val="00C528AB"/>
    <w:rsid w:val="00C5291D"/>
    <w:rsid w:val="00C52979"/>
    <w:rsid w:val="00C52A4F"/>
    <w:rsid w:val="00C52AB9"/>
    <w:rsid w:val="00C52AEA"/>
    <w:rsid w:val="00C52B2B"/>
    <w:rsid w:val="00C52B82"/>
    <w:rsid w:val="00C52C39"/>
    <w:rsid w:val="00C52C7E"/>
    <w:rsid w:val="00C52DA0"/>
    <w:rsid w:val="00C52DBC"/>
    <w:rsid w:val="00C52E41"/>
    <w:rsid w:val="00C52E73"/>
    <w:rsid w:val="00C52E76"/>
    <w:rsid w:val="00C52EFF"/>
    <w:rsid w:val="00C52F1A"/>
    <w:rsid w:val="00C52F35"/>
    <w:rsid w:val="00C52F55"/>
    <w:rsid w:val="00C52F92"/>
    <w:rsid w:val="00C52FF6"/>
    <w:rsid w:val="00C5304A"/>
    <w:rsid w:val="00C53070"/>
    <w:rsid w:val="00C5316C"/>
    <w:rsid w:val="00C5316E"/>
    <w:rsid w:val="00C531BD"/>
    <w:rsid w:val="00C532A3"/>
    <w:rsid w:val="00C532D7"/>
    <w:rsid w:val="00C5335A"/>
    <w:rsid w:val="00C53405"/>
    <w:rsid w:val="00C535E9"/>
    <w:rsid w:val="00C536BB"/>
    <w:rsid w:val="00C537DC"/>
    <w:rsid w:val="00C53810"/>
    <w:rsid w:val="00C5386E"/>
    <w:rsid w:val="00C538B1"/>
    <w:rsid w:val="00C538EC"/>
    <w:rsid w:val="00C539D3"/>
    <w:rsid w:val="00C53A03"/>
    <w:rsid w:val="00C53BA9"/>
    <w:rsid w:val="00C53BD2"/>
    <w:rsid w:val="00C53C2B"/>
    <w:rsid w:val="00C53C7A"/>
    <w:rsid w:val="00C53DFA"/>
    <w:rsid w:val="00C53E60"/>
    <w:rsid w:val="00C53E66"/>
    <w:rsid w:val="00C53E89"/>
    <w:rsid w:val="00C53F14"/>
    <w:rsid w:val="00C53FD6"/>
    <w:rsid w:val="00C54089"/>
    <w:rsid w:val="00C54161"/>
    <w:rsid w:val="00C5418B"/>
    <w:rsid w:val="00C54192"/>
    <w:rsid w:val="00C54257"/>
    <w:rsid w:val="00C54259"/>
    <w:rsid w:val="00C542CA"/>
    <w:rsid w:val="00C543A0"/>
    <w:rsid w:val="00C543E4"/>
    <w:rsid w:val="00C54476"/>
    <w:rsid w:val="00C544C9"/>
    <w:rsid w:val="00C54519"/>
    <w:rsid w:val="00C54537"/>
    <w:rsid w:val="00C545A5"/>
    <w:rsid w:val="00C545CC"/>
    <w:rsid w:val="00C545FE"/>
    <w:rsid w:val="00C5462A"/>
    <w:rsid w:val="00C54652"/>
    <w:rsid w:val="00C546F1"/>
    <w:rsid w:val="00C54729"/>
    <w:rsid w:val="00C547DE"/>
    <w:rsid w:val="00C54866"/>
    <w:rsid w:val="00C54969"/>
    <w:rsid w:val="00C54977"/>
    <w:rsid w:val="00C54A28"/>
    <w:rsid w:val="00C54AB6"/>
    <w:rsid w:val="00C54BA6"/>
    <w:rsid w:val="00C54C55"/>
    <w:rsid w:val="00C54C6B"/>
    <w:rsid w:val="00C54CB9"/>
    <w:rsid w:val="00C54D28"/>
    <w:rsid w:val="00C54ECB"/>
    <w:rsid w:val="00C54F07"/>
    <w:rsid w:val="00C54F2D"/>
    <w:rsid w:val="00C54F55"/>
    <w:rsid w:val="00C5503A"/>
    <w:rsid w:val="00C5507C"/>
    <w:rsid w:val="00C550BD"/>
    <w:rsid w:val="00C5511E"/>
    <w:rsid w:val="00C55125"/>
    <w:rsid w:val="00C55170"/>
    <w:rsid w:val="00C551B9"/>
    <w:rsid w:val="00C551BA"/>
    <w:rsid w:val="00C551E9"/>
    <w:rsid w:val="00C5521B"/>
    <w:rsid w:val="00C55234"/>
    <w:rsid w:val="00C55331"/>
    <w:rsid w:val="00C5534D"/>
    <w:rsid w:val="00C5541B"/>
    <w:rsid w:val="00C55420"/>
    <w:rsid w:val="00C55497"/>
    <w:rsid w:val="00C554F6"/>
    <w:rsid w:val="00C5559A"/>
    <w:rsid w:val="00C555CA"/>
    <w:rsid w:val="00C555D4"/>
    <w:rsid w:val="00C55623"/>
    <w:rsid w:val="00C5566C"/>
    <w:rsid w:val="00C55678"/>
    <w:rsid w:val="00C5573F"/>
    <w:rsid w:val="00C5575D"/>
    <w:rsid w:val="00C557AB"/>
    <w:rsid w:val="00C558A1"/>
    <w:rsid w:val="00C558B7"/>
    <w:rsid w:val="00C558BC"/>
    <w:rsid w:val="00C5591C"/>
    <w:rsid w:val="00C5593D"/>
    <w:rsid w:val="00C5598C"/>
    <w:rsid w:val="00C55A92"/>
    <w:rsid w:val="00C55B06"/>
    <w:rsid w:val="00C55B49"/>
    <w:rsid w:val="00C55CE0"/>
    <w:rsid w:val="00C55D18"/>
    <w:rsid w:val="00C55E2E"/>
    <w:rsid w:val="00C55E8E"/>
    <w:rsid w:val="00C56037"/>
    <w:rsid w:val="00C5603E"/>
    <w:rsid w:val="00C5607E"/>
    <w:rsid w:val="00C56088"/>
    <w:rsid w:val="00C560A6"/>
    <w:rsid w:val="00C560F0"/>
    <w:rsid w:val="00C56165"/>
    <w:rsid w:val="00C561B3"/>
    <w:rsid w:val="00C5621D"/>
    <w:rsid w:val="00C5628F"/>
    <w:rsid w:val="00C56325"/>
    <w:rsid w:val="00C563AB"/>
    <w:rsid w:val="00C56457"/>
    <w:rsid w:val="00C56460"/>
    <w:rsid w:val="00C5646B"/>
    <w:rsid w:val="00C56470"/>
    <w:rsid w:val="00C564C2"/>
    <w:rsid w:val="00C56594"/>
    <w:rsid w:val="00C565B3"/>
    <w:rsid w:val="00C565C0"/>
    <w:rsid w:val="00C56661"/>
    <w:rsid w:val="00C5666E"/>
    <w:rsid w:val="00C56672"/>
    <w:rsid w:val="00C5676E"/>
    <w:rsid w:val="00C567B9"/>
    <w:rsid w:val="00C567DE"/>
    <w:rsid w:val="00C5680A"/>
    <w:rsid w:val="00C5688E"/>
    <w:rsid w:val="00C56927"/>
    <w:rsid w:val="00C56978"/>
    <w:rsid w:val="00C56A11"/>
    <w:rsid w:val="00C56A63"/>
    <w:rsid w:val="00C56A6D"/>
    <w:rsid w:val="00C56ADC"/>
    <w:rsid w:val="00C56C05"/>
    <w:rsid w:val="00C56D28"/>
    <w:rsid w:val="00C56DC9"/>
    <w:rsid w:val="00C56E2C"/>
    <w:rsid w:val="00C56E7F"/>
    <w:rsid w:val="00C56E91"/>
    <w:rsid w:val="00C56F54"/>
    <w:rsid w:val="00C56FE6"/>
    <w:rsid w:val="00C57025"/>
    <w:rsid w:val="00C570F0"/>
    <w:rsid w:val="00C57192"/>
    <w:rsid w:val="00C571B2"/>
    <w:rsid w:val="00C5737D"/>
    <w:rsid w:val="00C573AC"/>
    <w:rsid w:val="00C573BF"/>
    <w:rsid w:val="00C57465"/>
    <w:rsid w:val="00C5749C"/>
    <w:rsid w:val="00C575B9"/>
    <w:rsid w:val="00C57699"/>
    <w:rsid w:val="00C576CB"/>
    <w:rsid w:val="00C57712"/>
    <w:rsid w:val="00C57875"/>
    <w:rsid w:val="00C5787C"/>
    <w:rsid w:val="00C578E6"/>
    <w:rsid w:val="00C579B1"/>
    <w:rsid w:val="00C57A8A"/>
    <w:rsid w:val="00C57B32"/>
    <w:rsid w:val="00C57B5B"/>
    <w:rsid w:val="00C57B80"/>
    <w:rsid w:val="00C57C12"/>
    <w:rsid w:val="00C57C4D"/>
    <w:rsid w:val="00C57C6C"/>
    <w:rsid w:val="00C57CE0"/>
    <w:rsid w:val="00C57D29"/>
    <w:rsid w:val="00C57DC0"/>
    <w:rsid w:val="00C57E1A"/>
    <w:rsid w:val="00C57E24"/>
    <w:rsid w:val="00C57E62"/>
    <w:rsid w:val="00C57E9F"/>
    <w:rsid w:val="00C57F1C"/>
    <w:rsid w:val="00C57F3D"/>
    <w:rsid w:val="00C60008"/>
    <w:rsid w:val="00C60029"/>
    <w:rsid w:val="00C600AF"/>
    <w:rsid w:val="00C600B0"/>
    <w:rsid w:val="00C600BB"/>
    <w:rsid w:val="00C601E3"/>
    <w:rsid w:val="00C601F0"/>
    <w:rsid w:val="00C602AE"/>
    <w:rsid w:val="00C60384"/>
    <w:rsid w:val="00C603C9"/>
    <w:rsid w:val="00C6048D"/>
    <w:rsid w:val="00C604BB"/>
    <w:rsid w:val="00C604D8"/>
    <w:rsid w:val="00C6054F"/>
    <w:rsid w:val="00C60573"/>
    <w:rsid w:val="00C6067B"/>
    <w:rsid w:val="00C606B6"/>
    <w:rsid w:val="00C608B6"/>
    <w:rsid w:val="00C608C8"/>
    <w:rsid w:val="00C6090A"/>
    <w:rsid w:val="00C609B3"/>
    <w:rsid w:val="00C60A48"/>
    <w:rsid w:val="00C60A86"/>
    <w:rsid w:val="00C60AFC"/>
    <w:rsid w:val="00C60CAB"/>
    <w:rsid w:val="00C60CF5"/>
    <w:rsid w:val="00C60D1D"/>
    <w:rsid w:val="00C60D49"/>
    <w:rsid w:val="00C60DC8"/>
    <w:rsid w:val="00C60EB1"/>
    <w:rsid w:val="00C60F21"/>
    <w:rsid w:val="00C61037"/>
    <w:rsid w:val="00C61048"/>
    <w:rsid w:val="00C610AE"/>
    <w:rsid w:val="00C610D1"/>
    <w:rsid w:val="00C61133"/>
    <w:rsid w:val="00C61169"/>
    <w:rsid w:val="00C611B8"/>
    <w:rsid w:val="00C611C7"/>
    <w:rsid w:val="00C61281"/>
    <w:rsid w:val="00C612DA"/>
    <w:rsid w:val="00C61346"/>
    <w:rsid w:val="00C613AE"/>
    <w:rsid w:val="00C613DB"/>
    <w:rsid w:val="00C61547"/>
    <w:rsid w:val="00C61584"/>
    <w:rsid w:val="00C616C9"/>
    <w:rsid w:val="00C6170B"/>
    <w:rsid w:val="00C61741"/>
    <w:rsid w:val="00C617AE"/>
    <w:rsid w:val="00C61907"/>
    <w:rsid w:val="00C6192D"/>
    <w:rsid w:val="00C61995"/>
    <w:rsid w:val="00C619A7"/>
    <w:rsid w:val="00C619EF"/>
    <w:rsid w:val="00C61AA9"/>
    <w:rsid w:val="00C61BCB"/>
    <w:rsid w:val="00C61BFA"/>
    <w:rsid w:val="00C61C13"/>
    <w:rsid w:val="00C61C45"/>
    <w:rsid w:val="00C61C4B"/>
    <w:rsid w:val="00C61CD4"/>
    <w:rsid w:val="00C61D20"/>
    <w:rsid w:val="00C61D30"/>
    <w:rsid w:val="00C61D8A"/>
    <w:rsid w:val="00C61DF0"/>
    <w:rsid w:val="00C61E47"/>
    <w:rsid w:val="00C61EB1"/>
    <w:rsid w:val="00C61ECC"/>
    <w:rsid w:val="00C61ED5"/>
    <w:rsid w:val="00C61F5D"/>
    <w:rsid w:val="00C62012"/>
    <w:rsid w:val="00C62018"/>
    <w:rsid w:val="00C6203E"/>
    <w:rsid w:val="00C62167"/>
    <w:rsid w:val="00C621A5"/>
    <w:rsid w:val="00C621A6"/>
    <w:rsid w:val="00C621F9"/>
    <w:rsid w:val="00C62242"/>
    <w:rsid w:val="00C62282"/>
    <w:rsid w:val="00C623C0"/>
    <w:rsid w:val="00C623EA"/>
    <w:rsid w:val="00C62567"/>
    <w:rsid w:val="00C62574"/>
    <w:rsid w:val="00C62585"/>
    <w:rsid w:val="00C626C6"/>
    <w:rsid w:val="00C6272E"/>
    <w:rsid w:val="00C62832"/>
    <w:rsid w:val="00C628F2"/>
    <w:rsid w:val="00C62909"/>
    <w:rsid w:val="00C62965"/>
    <w:rsid w:val="00C6297B"/>
    <w:rsid w:val="00C62A3D"/>
    <w:rsid w:val="00C62B53"/>
    <w:rsid w:val="00C62D21"/>
    <w:rsid w:val="00C62E49"/>
    <w:rsid w:val="00C62E7B"/>
    <w:rsid w:val="00C62EC2"/>
    <w:rsid w:val="00C62F13"/>
    <w:rsid w:val="00C6304B"/>
    <w:rsid w:val="00C630BA"/>
    <w:rsid w:val="00C63129"/>
    <w:rsid w:val="00C6336C"/>
    <w:rsid w:val="00C63376"/>
    <w:rsid w:val="00C63395"/>
    <w:rsid w:val="00C633C7"/>
    <w:rsid w:val="00C633FD"/>
    <w:rsid w:val="00C634B7"/>
    <w:rsid w:val="00C634CA"/>
    <w:rsid w:val="00C6353E"/>
    <w:rsid w:val="00C63547"/>
    <w:rsid w:val="00C635A8"/>
    <w:rsid w:val="00C635D9"/>
    <w:rsid w:val="00C63706"/>
    <w:rsid w:val="00C6373A"/>
    <w:rsid w:val="00C6378F"/>
    <w:rsid w:val="00C637E4"/>
    <w:rsid w:val="00C6381B"/>
    <w:rsid w:val="00C6385A"/>
    <w:rsid w:val="00C63881"/>
    <w:rsid w:val="00C63904"/>
    <w:rsid w:val="00C63957"/>
    <w:rsid w:val="00C63A3F"/>
    <w:rsid w:val="00C63AB6"/>
    <w:rsid w:val="00C63AE1"/>
    <w:rsid w:val="00C63B5F"/>
    <w:rsid w:val="00C63CA5"/>
    <w:rsid w:val="00C63D73"/>
    <w:rsid w:val="00C63E07"/>
    <w:rsid w:val="00C63E49"/>
    <w:rsid w:val="00C63E62"/>
    <w:rsid w:val="00C63E66"/>
    <w:rsid w:val="00C63EB0"/>
    <w:rsid w:val="00C63EDC"/>
    <w:rsid w:val="00C63EE3"/>
    <w:rsid w:val="00C63F12"/>
    <w:rsid w:val="00C63F54"/>
    <w:rsid w:val="00C63F6B"/>
    <w:rsid w:val="00C63F96"/>
    <w:rsid w:val="00C63FFB"/>
    <w:rsid w:val="00C64047"/>
    <w:rsid w:val="00C640A1"/>
    <w:rsid w:val="00C640D2"/>
    <w:rsid w:val="00C6411B"/>
    <w:rsid w:val="00C64333"/>
    <w:rsid w:val="00C6434E"/>
    <w:rsid w:val="00C6440E"/>
    <w:rsid w:val="00C6440F"/>
    <w:rsid w:val="00C64502"/>
    <w:rsid w:val="00C64519"/>
    <w:rsid w:val="00C645C1"/>
    <w:rsid w:val="00C6473E"/>
    <w:rsid w:val="00C64817"/>
    <w:rsid w:val="00C64873"/>
    <w:rsid w:val="00C64876"/>
    <w:rsid w:val="00C648A7"/>
    <w:rsid w:val="00C648CC"/>
    <w:rsid w:val="00C6496B"/>
    <w:rsid w:val="00C649BC"/>
    <w:rsid w:val="00C64A76"/>
    <w:rsid w:val="00C64AE9"/>
    <w:rsid w:val="00C64B0F"/>
    <w:rsid w:val="00C64C4C"/>
    <w:rsid w:val="00C64C5F"/>
    <w:rsid w:val="00C64D3D"/>
    <w:rsid w:val="00C64DF4"/>
    <w:rsid w:val="00C64EA2"/>
    <w:rsid w:val="00C64EC1"/>
    <w:rsid w:val="00C64F0C"/>
    <w:rsid w:val="00C64F45"/>
    <w:rsid w:val="00C64FFB"/>
    <w:rsid w:val="00C65144"/>
    <w:rsid w:val="00C6520E"/>
    <w:rsid w:val="00C65211"/>
    <w:rsid w:val="00C65241"/>
    <w:rsid w:val="00C65294"/>
    <w:rsid w:val="00C65309"/>
    <w:rsid w:val="00C65321"/>
    <w:rsid w:val="00C653A8"/>
    <w:rsid w:val="00C653F7"/>
    <w:rsid w:val="00C65435"/>
    <w:rsid w:val="00C65483"/>
    <w:rsid w:val="00C65569"/>
    <w:rsid w:val="00C65643"/>
    <w:rsid w:val="00C65718"/>
    <w:rsid w:val="00C6571F"/>
    <w:rsid w:val="00C657F6"/>
    <w:rsid w:val="00C65844"/>
    <w:rsid w:val="00C65912"/>
    <w:rsid w:val="00C65957"/>
    <w:rsid w:val="00C6596F"/>
    <w:rsid w:val="00C65A2C"/>
    <w:rsid w:val="00C65A55"/>
    <w:rsid w:val="00C65CC9"/>
    <w:rsid w:val="00C65D42"/>
    <w:rsid w:val="00C65DD8"/>
    <w:rsid w:val="00C65E9C"/>
    <w:rsid w:val="00C65EBE"/>
    <w:rsid w:val="00C65EE7"/>
    <w:rsid w:val="00C65F04"/>
    <w:rsid w:val="00C65F22"/>
    <w:rsid w:val="00C65F4E"/>
    <w:rsid w:val="00C66151"/>
    <w:rsid w:val="00C662B6"/>
    <w:rsid w:val="00C662D4"/>
    <w:rsid w:val="00C66334"/>
    <w:rsid w:val="00C664FF"/>
    <w:rsid w:val="00C66656"/>
    <w:rsid w:val="00C667D4"/>
    <w:rsid w:val="00C667D9"/>
    <w:rsid w:val="00C667DD"/>
    <w:rsid w:val="00C667FA"/>
    <w:rsid w:val="00C6694A"/>
    <w:rsid w:val="00C66989"/>
    <w:rsid w:val="00C66A4C"/>
    <w:rsid w:val="00C66A55"/>
    <w:rsid w:val="00C66A9F"/>
    <w:rsid w:val="00C66B6C"/>
    <w:rsid w:val="00C66B85"/>
    <w:rsid w:val="00C66C77"/>
    <w:rsid w:val="00C66E25"/>
    <w:rsid w:val="00C66E5A"/>
    <w:rsid w:val="00C66F27"/>
    <w:rsid w:val="00C66FA4"/>
    <w:rsid w:val="00C6711E"/>
    <w:rsid w:val="00C6713D"/>
    <w:rsid w:val="00C67149"/>
    <w:rsid w:val="00C67181"/>
    <w:rsid w:val="00C671AE"/>
    <w:rsid w:val="00C67237"/>
    <w:rsid w:val="00C6739A"/>
    <w:rsid w:val="00C674C4"/>
    <w:rsid w:val="00C674EC"/>
    <w:rsid w:val="00C67586"/>
    <w:rsid w:val="00C67596"/>
    <w:rsid w:val="00C67645"/>
    <w:rsid w:val="00C678AC"/>
    <w:rsid w:val="00C678EA"/>
    <w:rsid w:val="00C67932"/>
    <w:rsid w:val="00C6793C"/>
    <w:rsid w:val="00C679A2"/>
    <w:rsid w:val="00C67A07"/>
    <w:rsid w:val="00C67A8A"/>
    <w:rsid w:val="00C67A93"/>
    <w:rsid w:val="00C67ACC"/>
    <w:rsid w:val="00C67AD5"/>
    <w:rsid w:val="00C67ADF"/>
    <w:rsid w:val="00C67B00"/>
    <w:rsid w:val="00C67C1B"/>
    <w:rsid w:val="00C67C83"/>
    <w:rsid w:val="00C67D45"/>
    <w:rsid w:val="00C67D8F"/>
    <w:rsid w:val="00C67DC2"/>
    <w:rsid w:val="00C67DE7"/>
    <w:rsid w:val="00C67DF0"/>
    <w:rsid w:val="00C67EC0"/>
    <w:rsid w:val="00C67ED5"/>
    <w:rsid w:val="00C67F18"/>
    <w:rsid w:val="00C700C3"/>
    <w:rsid w:val="00C700FF"/>
    <w:rsid w:val="00C701A8"/>
    <w:rsid w:val="00C702A2"/>
    <w:rsid w:val="00C702E1"/>
    <w:rsid w:val="00C7031E"/>
    <w:rsid w:val="00C7035F"/>
    <w:rsid w:val="00C70368"/>
    <w:rsid w:val="00C703FC"/>
    <w:rsid w:val="00C7042A"/>
    <w:rsid w:val="00C704B3"/>
    <w:rsid w:val="00C70558"/>
    <w:rsid w:val="00C70560"/>
    <w:rsid w:val="00C705BB"/>
    <w:rsid w:val="00C70676"/>
    <w:rsid w:val="00C7073E"/>
    <w:rsid w:val="00C70788"/>
    <w:rsid w:val="00C707DD"/>
    <w:rsid w:val="00C708F9"/>
    <w:rsid w:val="00C70996"/>
    <w:rsid w:val="00C70AA0"/>
    <w:rsid w:val="00C70B29"/>
    <w:rsid w:val="00C70B4D"/>
    <w:rsid w:val="00C70B9F"/>
    <w:rsid w:val="00C70DAD"/>
    <w:rsid w:val="00C70DD2"/>
    <w:rsid w:val="00C70DE9"/>
    <w:rsid w:val="00C70DFE"/>
    <w:rsid w:val="00C70E35"/>
    <w:rsid w:val="00C70EF5"/>
    <w:rsid w:val="00C70EFB"/>
    <w:rsid w:val="00C70F02"/>
    <w:rsid w:val="00C70F83"/>
    <w:rsid w:val="00C70FF3"/>
    <w:rsid w:val="00C70FFB"/>
    <w:rsid w:val="00C71010"/>
    <w:rsid w:val="00C71080"/>
    <w:rsid w:val="00C710A1"/>
    <w:rsid w:val="00C710BA"/>
    <w:rsid w:val="00C7112E"/>
    <w:rsid w:val="00C71200"/>
    <w:rsid w:val="00C7120B"/>
    <w:rsid w:val="00C71268"/>
    <w:rsid w:val="00C712DF"/>
    <w:rsid w:val="00C7138D"/>
    <w:rsid w:val="00C713A7"/>
    <w:rsid w:val="00C7149E"/>
    <w:rsid w:val="00C714D5"/>
    <w:rsid w:val="00C715BC"/>
    <w:rsid w:val="00C71667"/>
    <w:rsid w:val="00C71710"/>
    <w:rsid w:val="00C7177F"/>
    <w:rsid w:val="00C717C3"/>
    <w:rsid w:val="00C717E6"/>
    <w:rsid w:val="00C7183F"/>
    <w:rsid w:val="00C7185E"/>
    <w:rsid w:val="00C718AD"/>
    <w:rsid w:val="00C71936"/>
    <w:rsid w:val="00C719A5"/>
    <w:rsid w:val="00C71B75"/>
    <w:rsid w:val="00C71BE4"/>
    <w:rsid w:val="00C71CD5"/>
    <w:rsid w:val="00C71E26"/>
    <w:rsid w:val="00C71E41"/>
    <w:rsid w:val="00C72038"/>
    <w:rsid w:val="00C72056"/>
    <w:rsid w:val="00C720A0"/>
    <w:rsid w:val="00C7219E"/>
    <w:rsid w:val="00C721DD"/>
    <w:rsid w:val="00C72285"/>
    <w:rsid w:val="00C722C2"/>
    <w:rsid w:val="00C72316"/>
    <w:rsid w:val="00C72380"/>
    <w:rsid w:val="00C72383"/>
    <w:rsid w:val="00C72469"/>
    <w:rsid w:val="00C724E5"/>
    <w:rsid w:val="00C72518"/>
    <w:rsid w:val="00C7263B"/>
    <w:rsid w:val="00C7269D"/>
    <w:rsid w:val="00C72769"/>
    <w:rsid w:val="00C7290E"/>
    <w:rsid w:val="00C72916"/>
    <w:rsid w:val="00C72973"/>
    <w:rsid w:val="00C729BF"/>
    <w:rsid w:val="00C729CA"/>
    <w:rsid w:val="00C72A1D"/>
    <w:rsid w:val="00C72AED"/>
    <w:rsid w:val="00C72B2B"/>
    <w:rsid w:val="00C72B32"/>
    <w:rsid w:val="00C72B83"/>
    <w:rsid w:val="00C72BE3"/>
    <w:rsid w:val="00C72C02"/>
    <w:rsid w:val="00C72C26"/>
    <w:rsid w:val="00C72CD3"/>
    <w:rsid w:val="00C72D0C"/>
    <w:rsid w:val="00C72F6B"/>
    <w:rsid w:val="00C7300B"/>
    <w:rsid w:val="00C73082"/>
    <w:rsid w:val="00C73085"/>
    <w:rsid w:val="00C730FA"/>
    <w:rsid w:val="00C7313A"/>
    <w:rsid w:val="00C73188"/>
    <w:rsid w:val="00C73229"/>
    <w:rsid w:val="00C7324D"/>
    <w:rsid w:val="00C7325F"/>
    <w:rsid w:val="00C732B1"/>
    <w:rsid w:val="00C73392"/>
    <w:rsid w:val="00C733EB"/>
    <w:rsid w:val="00C7340E"/>
    <w:rsid w:val="00C73433"/>
    <w:rsid w:val="00C7347D"/>
    <w:rsid w:val="00C736C0"/>
    <w:rsid w:val="00C736D7"/>
    <w:rsid w:val="00C736F5"/>
    <w:rsid w:val="00C7379A"/>
    <w:rsid w:val="00C738AF"/>
    <w:rsid w:val="00C7397F"/>
    <w:rsid w:val="00C73AA5"/>
    <w:rsid w:val="00C73AE0"/>
    <w:rsid w:val="00C73BDB"/>
    <w:rsid w:val="00C73C6D"/>
    <w:rsid w:val="00C73CA7"/>
    <w:rsid w:val="00C73D13"/>
    <w:rsid w:val="00C73D20"/>
    <w:rsid w:val="00C73D58"/>
    <w:rsid w:val="00C73D79"/>
    <w:rsid w:val="00C73E5C"/>
    <w:rsid w:val="00C73E89"/>
    <w:rsid w:val="00C73F21"/>
    <w:rsid w:val="00C73F8E"/>
    <w:rsid w:val="00C73FDA"/>
    <w:rsid w:val="00C74010"/>
    <w:rsid w:val="00C74096"/>
    <w:rsid w:val="00C740E1"/>
    <w:rsid w:val="00C741A8"/>
    <w:rsid w:val="00C741BF"/>
    <w:rsid w:val="00C74262"/>
    <w:rsid w:val="00C742AE"/>
    <w:rsid w:val="00C742BF"/>
    <w:rsid w:val="00C7430C"/>
    <w:rsid w:val="00C743C9"/>
    <w:rsid w:val="00C743EC"/>
    <w:rsid w:val="00C74454"/>
    <w:rsid w:val="00C744EA"/>
    <w:rsid w:val="00C744FE"/>
    <w:rsid w:val="00C746A2"/>
    <w:rsid w:val="00C747CD"/>
    <w:rsid w:val="00C747CE"/>
    <w:rsid w:val="00C747F0"/>
    <w:rsid w:val="00C74931"/>
    <w:rsid w:val="00C7497C"/>
    <w:rsid w:val="00C749AA"/>
    <w:rsid w:val="00C74A87"/>
    <w:rsid w:val="00C74A8E"/>
    <w:rsid w:val="00C74AEC"/>
    <w:rsid w:val="00C74B28"/>
    <w:rsid w:val="00C74B89"/>
    <w:rsid w:val="00C74BF6"/>
    <w:rsid w:val="00C74D37"/>
    <w:rsid w:val="00C74E02"/>
    <w:rsid w:val="00C74EEE"/>
    <w:rsid w:val="00C74F7A"/>
    <w:rsid w:val="00C7503D"/>
    <w:rsid w:val="00C7509C"/>
    <w:rsid w:val="00C750D6"/>
    <w:rsid w:val="00C750FA"/>
    <w:rsid w:val="00C75146"/>
    <w:rsid w:val="00C7516A"/>
    <w:rsid w:val="00C751CF"/>
    <w:rsid w:val="00C751EF"/>
    <w:rsid w:val="00C75201"/>
    <w:rsid w:val="00C7524E"/>
    <w:rsid w:val="00C752BA"/>
    <w:rsid w:val="00C753DA"/>
    <w:rsid w:val="00C75464"/>
    <w:rsid w:val="00C754F7"/>
    <w:rsid w:val="00C755A5"/>
    <w:rsid w:val="00C75613"/>
    <w:rsid w:val="00C75641"/>
    <w:rsid w:val="00C756D0"/>
    <w:rsid w:val="00C758CF"/>
    <w:rsid w:val="00C758DA"/>
    <w:rsid w:val="00C75998"/>
    <w:rsid w:val="00C759B5"/>
    <w:rsid w:val="00C759C2"/>
    <w:rsid w:val="00C75A07"/>
    <w:rsid w:val="00C75A0E"/>
    <w:rsid w:val="00C75ADD"/>
    <w:rsid w:val="00C75B1D"/>
    <w:rsid w:val="00C75B1F"/>
    <w:rsid w:val="00C75BA0"/>
    <w:rsid w:val="00C75BCE"/>
    <w:rsid w:val="00C75C10"/>
    <w:rsid w:val="00C75D07"/>
    <w:rsid w:val="00C75D21"/>
    <w:rsid w:val="00C75D60"/>
    <w:rsid w:val="00C75E63"/>
    <w:rsid w:val="00C75E94"/>
    <w:rsid w:val="00C75EF1"/>
    <w:rsid w:val="00C75FD5"/>
    <w:rsid w:val="00C75FEA"/>
    <w:rsid w:val="00C7600B"/>
    <w:rsid w:val="00C760B2"/>
    <w:rsid w:val="00C760D3"/>
    <w:rsid w:val="00C76147"/>
    <w:rsid w:val="00C76281"/>
    <w:rsid w:val="00C7630E"/>
    <w:rsid w:val="00C763A8"/>
    <w:rsid w:val="00C763F8"/>
    <w:rsid w:val="00C76452"/>
    <w:rsid w:val="00C764B1"/>
    <w:rsid w:val="00C7651D"/>
    <w:rsid w:val="00C7654F"/>
    <w:rsid w:val="00C76561"/>
    <w:rsid w:val="00C7659B"/>
    <w:rsid w:val="00C76614"/>
    <w:rsid w:val="00C766AF"/>
    <w:rsid w:val="00C7685C"/>
    <w:rsid w:val="00C7697F"/>
    <w:rsid w:val="00C76A49"/>
    <w:rsid w:val="00C76AC9"/>
    <w:rsid w:val="00C76AFD"/>
    <w:rsid w:val="00C76C37"/>
    <w:rsid w:val="00C76C9B"/>
    <w:rsid w:val="00C76D4A"/>
    <w:rsid w:val="00C76D93"/>
    <w:rsid w:val="00C76DB2"/>
    <w:rsid w:val="00C76DF0"/>
    <w:rsid w:val="00C76DFF"/>
    <w:rsid w:val="00C76F34"/>
    <w:rsid w:val="00C76FFE"/>
    <w:rsid w:val="00C77054"/>
    <w:rsid w:val="00C7707C"/>
    <w:rsid w:val="00C770F7"/>
    <w:rsid w:val="00C7714B"/>
    <w:rsid w:val="00C771AA"/>
    <w:rsid w:val="00C771D1"/>
    <w:rsid w:val="00C77237"/>
    <w:rsid w:val="00C77436"/>
    <w:rsid w:val="00C77478"/>
    <w:rsid w:val="00C77481"/>
    <w:rsid w:val="00C77552"/>
    <w:rsid w:val="00C77596"/>
    <w:rsid w:val="00C77673"/>
    <w:rsid w:val="00C77698"/>
    <w:rsid w:val="00C776CD"/>
    <w:rsid w:val="00C7771E"/>
    <w:rsid w:val="00C777C3"/>
    <w:rsid w:val="00C7782B"/>
    <w:rsid w:val="00C7785D"/>
    <w:rsid w:val="00C778EA"/>
    <w:rsid w:val="00C77900"/>
    <w:rsid w:val="00C7797C"/>
    <w:rsid w:val="00C779A3"/>
    <w:rsid w:val="00C779CD"/>
    <w:rsid w:val="00C779D2"/>
    <w:rsid w:val="00C77A65"/>
    <w:rsid w:val="00C77A9A"/>
    <w:rsid w:val="00C77AFD"/>
    <w:rsid w:val="00C77C38"/>
    <w:rsid w:val="00C77D7B"/>
    <w:rsid w:val="00C77DA9"/>
    <w:rsid w:val="00C77DD5"/>
    <w:rsid w:val="00C77E8C"/>
    <w:rsid w:val="00C77F2A"/>
    <w:rsid w:val="00C77F55"/>
    <w:rsid w:val="00C77F81"/>
    <w:rsid w:val="00C800D7"/>
    <w:rsid w:val="00C80108"/>
    <w:rsid w:val="00C8016A"/>
    <w:rsid w:val="00C801E7"/>
    <w:rsid w:val="00C80297"/>
    <w:rsid w:val="00C8029E"/>
    <w:rsid w:val="00C80379"/>
    <w:rsid w:val="00C803D7"/>
    <w:rsid w:val="00C803E9"/>
    <w:rsid w:val="00C8041B"/>
    <w:rsid w:val="00C80441"/>
    <w:rsid w:val="00C804AC"/>
    <w:rsid w:val="00C80503"/>
    <w:rsid w:val="00C80594"/>
    <w:rsid w:val="00C805A5"/>
    <w:rsid w:val="00C80671"/>
    <w:rsid w:val="00C80795"/>
    <w:rsid w:val="00C807B5"/>
    <w:rsid w:val="00C807C6"/>
    <w:rsid w:val="00C80879"/>
    <w:rsid w:val="00C808DF"/>
    <w:rsid w:val="00C80995"/>
    <w:rsid w:val="00C809A0"/>
    <w:rsid w:val="00C80A13"/>
    <w:rsid w:val="00C80A5A"/>
    <w:rsid w:val="00C80A76"/>
    <w:rsid w:val="00C80C04"/>
    <w:rsid w:val="00C80C68"/>
    <w:rsid w:val="00C80C8D"/>
    <w:rsid w:val="00C80D1F"/>
    <w:rsid w:val="00C80D9D"/>
    <w:rsid w:val="00C80E13"/>
    <w:rsid w:val="00C80E42"/>
    <w:rsid w:val="00C80EB9"/>
    <w:rsid w:val="00C80F1F"/>
    <w:rsid w:val="00C80FF9"/>
    <w:rsid w:val="00C810E0"/>
    <w:rsid w:val="00C81190"/>
    <w:rsid w:val="00C811CB"/>
    <w:rsid w:val="00C811EF"/>
    <w:rsid w:val="00C812D1"/>
    <w:rsid w:val="00C812FD"/>
    <w:rsid w:val="00C81344"/>
    <w:rsid w:val="00C8135B"/>
    <w:rsid w:val="00C8137F"/>
    <w:rsid w:val="00C813F2"/>
    <w:rsid w:val="00C8140E"/>
    <w:rsid w:val="00C81423"/>
    <w:rsid w:val="00C8142C"/>
    <w:rsid w:val="00C81443"/>
    <w:rsid w:val="00C81560"/>
    <w:rsid w:val="00C81575"/>
    <w:rsid w:val="00C815B4"/>
    <w:rsid w:val="00C8160B"/>
    <w:rsid w:val="00C816C0"/>
    <w:rsid w:val="00C816F7"/>
    <w:rsid w:val="00C81831"/>
    <w:rsid w:val="00C818E6"/>
    <w:rsid w:val="00C8190F"/>
    <w:rsid w:val="00C81A7A"/>
    <w:rsid w:val="00C81A8E"/>
    <w:rsid w:val="00C81ABC"/>
    <w:rsid w:val="00C81AFC"/>
    <w:rsid w:val="00C81C03"/>
    <w:rsid w:val="00C81C45"/>
    <w:rsid w:val="00C81C73"/>
    <w:rsid w:val="00C81D23"/>
    <w:rsid w:val="00C81D3C"/>
    <w:rsid w:val="00C81DA2"/>
    <w:rsid w:val="00C81DAA"/>
    <w:rsid w:val="00C81E5F"/>
    <w:rsid w:val="00C81E8E"/>
    <w:rsid w:val="00C81EB4"/>
    <w:rsid w:val="00C81F03"/>
    <w:rsid w:val="00C81F75"/>
    <w:rsid w:val="00C8201D"/>
    <w:rsid w:val="00C82047"/>
    <w:rsid w:val="00C82089"/>
    <w:rsid w:val="00C820E1"/>
    <w:rsid w:val="00C820E7"/>
    <w:rsid w:val="00C82143"/>
    <w:rsid w:val="00C82148"/>
    <w:rsid w:val="00C8221D"/>
    <w:rsid w:val="00C82278"/>
    <w:rsid w:val="00C82279"/>
    <w:rsid w:val="00C82413"/>
    <w:rsid w:val="00C82435"/>
    <w:rsid w:val="00C8251A"/>
    <w:rsid w:val="00C82614"/>
    <w:rsid w:val="00C826C7"/>
    <w:rsid w:val="00C82743"/>
    <w:rsid w:val="00C82773"/>
    <w:rsid w:val="00C827F5"/>
    <w:rsid w:val="00C8286C"/>
    <w:rsid w:val="00C82939"/>
    <w:rsid w:val="00C829EC"/>
    <w:rsid w:val="00C82A7B"/>
    <w:rsid w:val="00C82AAB"/>
    <w:rsid w:val="00C82B05"/>
    <w:rsid w:val="00C82B07"/>
    <w:rsid w:val="00C82B0D"/>
    <w:rsid w:val="00C82B89"/>
    <w:rsid w:val="00C82BB8"/>
    <w:rsid w:val="00C82C4D"/>
    <w:rsid w:val="00C82C89"/>
    <w:rsid w:val="00C82D30"/>
    <w:rsid w:val="00C82DC8"/>
    <w:rsid w:val="00C82E1C"/>
    <w:rsid w:val="00C82E79"/>
    <w:rsid w:val="00C82EEC"/>
    <w:rsid w:val="00C82F70"/>
    <w:rsid w:val="00C82FB6"/>
    <w:rsid w:val="00C83138"/>
    <w:rsid w:val="00C8318C"/>
    <w:rsid w:val="00C8324E"/>
    <w:rsid w:val="00C83294"/>
    <w:rsid w:val="00C83323"/>
    <w:rsid w:val="00C8339A"/>
    <w:rsid w:val="00C833BE"/>
    <w:rsid w:val="00C833D0"/>
    <w:rsid w:val="00C834D0"/>
    <w:rsid w:val="00C836EF"/>
    <w:rsid w:val="00C8378F"/>
    <w:rsid w:val="00C83821"/>
    <w:rsid w:val="00C8382E"/>
    <w:rsid w:val="00C8383D"/>
    <w:rsid w:val="00C838F2"/>
    <w:rsid w:val="00C8392B"/>
    <w:rsid w:val="00C83932"/>
    <w:rsid w:val="00C83A06"/>
    <w:rsid w:val="00C83A2F"/>
    <w:rsid w:val="00C83AC4"/>
    <w:rsid w:val="00C83AD9"/>
    <w:rsid w:val="00C83BEA"/>
    <w:rsid w:val="00C83CAC"/>
    <w:rsid w:val="00C83E41"/>
    <w:rsid w:val="00C83FAB"/>
    <w:rsid w:val="00C84029"/>
    <w:rsid w:val="00C840F1"/>
    <w:rsid w:val="00C8425D"/>
    <w:rsid w:val="00C842D6"/>
    <w:rsid w:val="00C8431D"/>
    <w:rsid w:val="00C84394"/>
    <w:rsid w:val="00C843A1"/>
    <w:rsid w:val="00C84413"/>
    <w:rsid w:val="00C8454F"/>
    <w:rsid w:val="00C84616"/>
    <w:rsid w:val="00C84650"/>
    <w:rsid w:val="00C846BD"/>
    <w:rsid w:val="00C84718"/>
    <w:rsid w:val="00C84731"/>
    <w:rsid w:val="00C84765"/>
    <w:rsid w:val="00C84816"/>
    <w:rsid w:val="00C84897"/>
    <w:rsid w:val="00C848A5"/>
    <w:rsid w:val="00C848CC"/>
    <w:rsid w:val="00C8497A"/>
    <w:rsid w:val="00C84982"/>
    <w:rsid w:val="00C8499E"/>
    <w:rsid w:val="00C84B5D"/>
    <w:rsid w:val="00C84B62"/>
    <w:rsid w:val="00C84BB7"/>
    <w:rsid w:val="00C84BEB"/>
    <w:rsid w:val="00C84BF1"/>
    <w:rsid w:val="00C84C23"/>
    <w:rsid w:val="00C84D94"/>
    <w:rsid w:val="00C84D96"/>
    <w:rsid w:val="00C84DFD"/>
    <w:rsid w:val="00C85060"/>
    <w:rsid w:val="00C8508D"/>
    <w:rsid w:val="00C8509C"/>
    <w:rsid w:val="00C850A0"/>
    <w:rsid w:val="00C850B9"/>
    <w:rsid w:val="00C850D9"/>
    <w:rsid w:val="00C85159"/>
    <w:rsid w:val="00C85282"/>
    <w:rsid w:val="00C852DC"/>
    <w:rsid w:val="00C852F1"/>
    <w:rsid w:val="00C852FB"/>
    <w:rsid w:val="00C85326"/>
    <w:rsid w:val="00C85364"/>
    <w:rsid w:val="00C853A2"/>
    <w:rsid w:val="00C85433"/>
    <w:rsid w:val="00C85548"/>
    <w:rsid w:val="00C85549"/>
    <w:rsid w:val="00C8566F"/>
    <w:rsid w:val="00C856E7"/>
    <w:rsid w:val="00C857B4"/>
    <w:rsid w:val="00C8591F"/>
    <w:rsid w:val="00C85925"/>
    <w:rsid w:val="00C859E4"/>
    <w:rsid w:val="00C85AE4"/>
    <w:rsid w:val="00C85B15"/>
    <w:rsid w:val="00C85B4F"/>
    <w:rsid w:val="00C85B59"/>
    <w:rsid w:val="00C85B8D"/>
    <w:rsid w:val="00C85BB6"/>
    <w:rsid w:val="00C85BDA"/>
    <w:rsid w:val="00C85CAF"/>
    <w:rsid w:val="00C85D3D"/>
    <w:rsid w:val="00C85D4D"/>
    <w:rsid w:val="00C85E74"/>
    <w:rsid w:val="00C85E7F"/>
    <w:rsid w:val="00C85E85"/>
    <w:rsid w:val="00C85F43"/>
    <w:rsid w:val="00C85F92"/>
    <w:rsid w:val="00C8603D"/>
    <w:rsid w:val="00C86091"/>
    <w:rsid w:val="00C860E2"/>
    <w:rsid w:val="00C86109"/>
    <w:rsid w:val="00C86562"/>
    <w:rsid w:val="00C86576"/>
    <w:rsid w:val="00C865B1"/>
    <w:rsid w:val="00C865B2"/>
    <w:rsid w:val="00C865C9"/>
    <w:rsid w:val="00C86610"/>
    <w:rsid w:val="00C86663"/>
    <w:rsid w:val="00C86673"/>
    <w:rsid w:val="00C866B3"/>
    <w:rsid w:val="00C866E3"/>
    <w:rsid w:val="00C866E5"/>
    <w:rsid w:val="00C86841"/>
    <w:rsid w:val="00C86865"/>
    <w:rsid w:val="00C868A8"/>
    <w:rsid w:val="00C86954"/>
    <w:rsid w:val="00C86973"/>
    <w:rsid w:val="00C86979"/>
    <w:rsid w:val="00C8699D"/>
    <w:rsid w:val="00C86A8F"/>
    <w:rsid w:val="00C86B65"/>
    <w:rsid w:val="00C86C3E"/>
    <w:rsid w:val="00C86C80"/>
    <w:rsid w:val="00C86CE1"/>
    <w:rsid w:val="00C86D4F"/>
    <w:rsid w:val="00C86D69"/>
    <w:rsid w:val="00C86D9C"/>
    <w:rsid w:val="00C86E49"/>
    <w:rsid w:val="00C86E56"/>
    <w:rsid w:val="00C86F22"/>
    <w:rsid w:val="00C86F37"/>
    <w:rsid w:val="00C86F45"/>
    <w:rsid w:val="00C86F52"/>
    <w:rsid w:val="00C86FF2"/>
    <w:rsid w:val="00C87066"/>
    <w:rsid w:val="00C870BF"/>
    <w:rsid w:val="00C871FE"/>
    <w:rsid w:val="00C87286"/>
    <w:rsid w:val="00C8728C"/>
    <w:rsid w:val="00C8733D"/>
    <w:rsid w:val="00C87381"/>
    <w:rsid w:val="00C87402"/>
    <w:rsid w:val="00C874A8"/>
    <w:rsid w:val="00C874C2"/>
    <w:rsid w:val="00C875E5"/>
    <w:rsid w:val="00C875EC"/>
    <w:rsid w:val="00C87741"/>
    <w:rsid w:val="00C87747"/>
    <w:rsid w:val="00C87833"/>
    <w:rsid w:val="00C8783E"/>
    <w:rsid w:val="00C8786D"/>
    <w:rsid w:val="00C878B0"/>
    <w:rsid w:val="00C879CF"/>
    <w:rsid w:val="00C87A3C"/>
    <w:rsid w:val="00C87A4F"/>
    <w:rsid w:val="00C87AB4"/>
    <w:rsid w:val="00C87AEC"/>
    <w:rsid w:val="00C87B3F"/>
    <w:rsid w:val="00C87B57"/>
    <w:rsid w:val="00C87BF9"/>
    <w:rsid w:val="00C87C0B"/>
    <w:rsid w:val="00C87C7B"/>
    <w:rsid w:val="00C87CF1"/>
    <w:rsid w:val="00C87D62"/>
    <w:rsid w:val="00C87E13"/>
    <w:rsid w:val="00C87E19"/>
    <w:rsid w:val="00C87EC0"/>
    <w:rsid w:val="00C87F00"/>
    <w:rsid w:val="00C90023"/>
    <w:rsid w:val="00C90068"/>
    <w:rsid w:val="00C900C1"/>
    <w:rsid w:val="00C9012E"/>
    <w:rsid w:val="00C9014F"/>
    <w:rsid w:val="00C9018B"/>
    <w:rsid w:val="00C901B4"/>
    <w:rsid w:val="00C90208"/>
    <w:rsid w:val="00C90241"/>
    <w:rsid w:val="00C90366"/>
    <w:rsid w:val="00C90437"/>
    <w:rsid w:val="00C9043E"/>
    <w:rsid w:val="00C9043F"/>
    <w:rsid w:val="00C90455"/>
    <w:rsid w:val="00C90474"/>
    <w:rsid w:val="00C904F5"/>
    <w:rsid w:val="00C90517"/>
    <w:rsid w:val="00C90540"/>
    <w:rsid w:val="00C905A9"/>
    <w:rsid w:val="00C905AA"/>
    <w:rsid w:val="00C905D5"/>
    <w:rsid w:val="00C90700"/>
    <w:rsid w:val="00C90731"/>
    <w:rsid w:val="00C9077E"/>
    <w:rsid w:val="00C907E0"/>
    <w:rsid w:val="00C9081D"/>
    <w:rsid w:val="00C9085D"/>
    <w:rsid w:val="00C9086D"/>
    <w:rsid w:val="00C9087C"/>
    <w:rsid w:val="00C90959"/>
    <w:rsid w:val="00C90968"/>
    <w:rsid w:val="00C909B4"/>
    <w:rsid w:val="00C90A00"/>
    <w:rsid w:val="00C90A76"/>
    <w:rsid w:val="00C90A7B"/>
    <w:rsid w:val="00C90A9F"/>
    <w:rsid w:val="00C90AD1"/>
    <w:rsid w:val="00C90AD6"/>
    <w:rsid w:val="00C90B43"/>
    <w:rsid w:val="00C90B71"/>
    <w:rsid w:val="00C90BD7"/>
    <w:rsid w:val="00C90BE4"/>
    <w:rsid w:val="00C90C62"/>
    <w:rsid w:val="00C90D3D"/>
    <w:rsid w:val="00C91004"/>
    <w:rsid w:val="00C9100F"/>
    <w:rsid w:val="00C910C2"/>
    <w:rsid w:val="00C910F7"/>
    <w:rsid w:val="00C911F2"/>
    <w:rsid w:val="00C9120B"/>
    <w:rsid w:val="00C91269"/>
    <w:rsid w:val="00C9132F"/>
    <w:rsid w:val="00C91485"/>
    <w:rsid w:val="00C914CE"/>
    <w:rsid w:val="00C91612"/>
    <w:rsid w:val="00C917CF"/>
    <w:rsid w:val="00C9183D"/>
    <w:rsid w:val="00C91893"/>
    <w:rsid w:val="00C9189A"/>
    <w:rsid w:val="00C91955"/>
    <w:rsid w:val="00C919D4"/>
    <w:rsid w:val="00C91A7C"/>
    <w:rsid w:val="00C91A9A"/>
    <w:rsid w:val="00C91B0C"/>
    <w:rsid w:val="00C91B6B"/>
    <w:rsid w:val="00C91BD2"/>
    <w:rsid w:val="00C91BEF"/>
    <w:rsid w:val="00C91C3E"/>
    <w:rsid w:val="00C91D0D"/>
    <w:rsid w:val="00C91EDA"/>
    <w:rsid w:val="00C91F44"/>
    <w:rsid w:val="00C91FC7"/>
    <w:rsid w:val="00C91FE5"/>
    <w:rsid w:val="00C9203E"/>
    <w:rsid w:val="00C920B4"/>
    <w:rsid w:val="00C92159"/>
    <w:rsid w:val="00C921B1"/>
    <w:rsid w:val="00C92272"/>
    <w:rsid w:val="00C9228F"/>
    <w:rsid w:val="00C922B9"/>
    <w:rsid w:val="00C92304"/>
    <w:rsid w:val="00C9230C"/>
    <w:rsid w:val="00C92316"/>
    <w:rsid w:val="00C92323"/>
    <w:rsid w:val="00C9232E"/>
    <w:rsid w:val="00C923AF"/>
    <w:rsid w:val="00C92419"/>
    <w:rsid w:val="00C924BC"/>
    <w:rsid w:val="00C924CA"/>
    <w:rsid w:val="00C924E9"/>
    <w:rsid w:val="00C92605"/>
    <w:rsid w:val="00C92646"/>
    <w:rsid w:val="00C9277C"/>
    <w:rsid w:val="00C92823"/>
    <w:rsid w:val="00C92858"/>
    <w:rsid w:val="00C92886"/>
    <w:rsid w:val="00C928DD"/>
    <w:rsid w:val="00C9294E"/>
    <w:rsid w:val="00C92980"/>
    <w:rsid w:val="00C929E7"/>
    <w:rsid w:val="00C92A26"/>
    <w:rsid w:val="00C92A56"/>
    <w:rsid w:val="00C92A82"/>
    <w:rsid w:val="00C92BB5"/>
    <w:rsid w:val="00C92C30"/>
    <w:rsid w:val="00C92D5F"/>
    <w:rsid w:val="00C92D78"/>
    <w:rsid w:val="00C92E76"/>
    <w:rsid w:val="00C92EF9"/>
    <w:rsid w:val="00C92FCC"/>
    <w:rsid w:val="00C92FEF"/>
    <w:rsid w:val="00C93012"/>
    <w:rsid w:val="00C9301C"/>
    <w:rsid w:val="00C930AB"/>
    <w:rsid w:val="00C930AF"/>
    <w:rsid w:val="00C930DC"/>
    <w:rsid w:val="00C930EE"/>
    <w:rsid w:val="00C93113"/>
    <w:rsid w:val="00C9318B"/>
    <w:rsid w:val="00C93230"/>
    <w:rsid w:val="00C9338A"/>
    <w:rsid w:val="00C933E1"/>
    <w:rsid w:val="00C93413"/>
    <w:rsid w:val="00C9344C"/>
    <w:rsid w:val="00C934CA"/>
    <w:rsid w:val="00C93572"/>
    <w:rsid w:val="00C935A4"/>
    <w:rsid w:val="00C935DE"/>
    <w:rsid w:val="00C93629"/>
    <w:rsid w:val="00C936E5"/>
    <w:rsid w:val="00C936FA"/>
    <w:rsid w:val="00C93736"/>
    <w:rsid w:val="00C93779"/>
    <w:rsid w:val="00C937C0"/>
    <w:rsid w:val="00C93875"/>
    <w:rsid w:val="00C938B3"/>
    <w:rsid w:val="00C93932"/>
    <w:rsid w:val="00C93995"/>
    <w:rsid w:val="00C939B6"/>
    <w:rsid w:val="00C93A30"/>
    <w:rsid w:val="00C93AC6"/>
    <w:rsid w:val="00C93BAE"/>
    <w:rsid w:val="00C93D37"/>
    <w:rsid w:val="00C93D3B"/>
    <w:rsid w:val="00C93ECC"/>
    <w:rsid w:val="00C93FB6"/>
    <w:rsid w:val="00C94067"/>
    <w:rsid w:val="00C9411C"/>
    <w:rsid w:val="00C94142"/>
    <w:rsid w:val="00C9416C"/>
    <w:rsid w:val="00C941AA"/>
    <w:rsid w:val="00C941C3"/>
    <w:rsid w:val="00C94282"/>
    <w:rsid w:val="00C942C8"/>
    <w:rsid w:val="00C94378"/>
    <w:rsid w:val="00C94448"/>
    <w:rsid w:val="00C9446F"/>
    <w:rsid w:val="00C944DA"/>
    <w:rsid w:val="00C94566"/>
    <w:rsid w:val="00C94615"/>
    <w:rsid w:val="00C94691"/>
    <w:rsid w:val="00C946A3"/>
    <w:rsid w:val="00C946C5"/>
    <w:rsid w:val="00C946E1"/>
    <w:rsid w:val="00C947CB"/>
    <w:rsid w:val="00C9489A"/>
    <w:rsid w:val="00C948F2"/>
    <w:rsid w:val="00C94995"/>
    <w:rsid w:val="00C949BE"/>
    <w:rsid w:val="00C94A73"/>
    <w:rsid w:val="00C94B5A"/>
    <w:rsid w:val="00C94B5C"/>
    <w:rsid w:val="00C94B79"/>
    <w:rsid w:val="00C94BEF"/>
    <w:rsid w:val="00C94BF2"/>
    <w:rsid w:val="00C94C05"/>
    <w:rsid w:val="00C94C59"/>
    <w:rsid w:val="00C94C87"/>
    <w:rsid w:val="00C94DA8"/>
    <w:rsid w:val="00C94E0D"/>
    <w:rsid w:val="00C94EBF"/>
    <w:rsid w:val="00C94EEB"/>
    <w:rsid w:val="00C94F75"/>
    <w:rsid w:val="00C94FE1"/>
    <w:rsid w:val="00C95003"/>
    <w:rsid w:val="00C950A5"/>
    <w:rsid w:val="00C95106"/>
    <w:rsid w:val="00C9516A"/>
    <w:rsid w:val="00C9521D"/>
    <w:rsid w:val="00C953F9"/>
    <w:rsid w:val="00C95483"/>
    <w:rsid w:val="00C954EA"/>
    <w:rsid w:val="00C95552"/>
    <w:rsid w:val="00C9559C"/>
    <w:rsid w:val="00C95614"/>
    <w:rsid w:val="00C9566A"/>
    <w:rsid w:val="00C956DB"/>
    <w:rsid w:val="00C95734"/>
    <w:rsid w:val="00C95752"/>
    <w:rsid w:val="00C95800"/>
    <w:rsid w:val="00C95854"/>
    <w:rsid w:val="00C95875"/>
    <w:rsid w:val="00C958A8"/>
    <w:rsid w:val="00C95A09"/>
    <w:rsid w:val="00C95A86"/>
    <w:rsid w:val="00C95A8D"/>
    <w:rsid w:val="00C95AA0"/>
    <w:rsid w:val="00C95ADF"/>
    <w:rsid w:val="00C95AF3"/>
    <w:rsid w:val="00C95BD5"/>
    <w:rsid w:val="00C95BE3"/>
    <w:rsid w:val="00C95C3E"/>
    <w:rsid w:val="00C95C6D"/>
    <w:rsid w:val="00C95CDB"/>
    <w:rsid w:val="00C95CF9"/>
    <w:rsid w:val="00C95D00"/>
    <w:rsid w:val="00C95D2C"/>
    <w:rsid w:val="00C95D5B"/>
    <w:rsid w:val="00C95DD0"/>
    <w:rsid w:val="00C95ED3"/>
    <w:rsid w:val="00C95EEB"/>
    <w:rsid w:val="00C95EFB"/>
    <w:rsid w:val="00C95F16"/>
    <w:rsid w:val="00C95F40"/>
    <w:rsid w:val="00C95FB4"/>
    <w:rsid w:val="00C96011"/>
    <w:rsid w:val="00C9615B"/>
    <w:rsid w:val="00C961C3"/>
    <w:rsid w:val="00C961E7"/>
    <w:rsid w:val="00C9626F"/>
    <w:rsid w:val="00C96383"/>
    <w:rsid w:val="00C963C2"/>
    <w:rsid w:val="00C9642A"/>
    <w:rsid w:val="00C96477"/>
    <w:rsid w:val="00C96518"/>
    <w:rsid w:val="00C96541"/>
    <w:rsid w:val="00C965F0"/>
    <w:rsid w:val="00C9677A"/>
    <w:rsid w:val="00C967AD"/>
    <w:rsid w:val="00C967E0"/>
    <w:rsid w:val="00C968D3"/>
    <w:rsid w:val="00C9691D"/>
    <w:rsid w:val="00C96946"/>
    <w:rsid w:val="00C9694D"/>
    <w:rsid w:val="00C969B8"/>
    <w:rsid w:val="00C96A2A"/>
    <w:rsid w:val="00C96BCB"/>
    <w:rsid w:val="00C96C13"/>
    <w:rsid w:val="00C96C85"/>
    <w:rsid w:val="00C96D3A"/>
    <w:rsid w:val="00C96D9C"/>
    <w:rsid w:val="00C96E25"/>
    <w:rsid w:val="00C96E66"/>
    <w:rsid w:val="00C96EA3"/>
    <w:rsid w:val="00C96F4D"/>
    <w:rsid w:val="00C96F9E"/>
    <w:rsid w:val="00C96FB5"/>
    <w:rsid w:val="00C96FD0"/>
    <w:rsid w:val="00C97047"/>
    <w:rsid w:val="00C97200"/>
    <w:rsid w:val="00C972B8"/>
    <w:rsid w:val="00C97311"/>
    <w:rsid w:val="00C9745D"/>
    <w:rsid w:val="00C9748F"/>
    <w:rsid w:val="00C97492"/>
    <w:rsid w:val="00C974A7"/>
    <w:rsid w:val="00C974DD"/>
    <w:rsid w:val="00C976C3"/>
    <w:rsid w:val="00C9788D"/>
    <w:rsid w:val="00C978A2"/>
    <w:rsid w:val="00C978BF"/>
    <w:rsid w:val="00C978E0"/>
    <w:rsid w:val="00C978F8"/>
    <w:rsid w:val="00C978FF"/>
    <w:rsid w:val="00C97A32"/>
    <w:rsid w:val="00C97A48"/>
    <w:rsid w:val="00C97A54"/>
    <w:rsid w:val="00C97D28"/>
    <w:rsid w:val="00C97DAA"/>
    <w:rsid w:val="00C97E60"/>
    <w:rsid w:val="00C97EBC"/>
    <w:rsid w:val="00C97F54"/>
    <w:rsid w:val="00C97F80"/>
    <w:rsid w:val="00C97FBD"/>
    <w:rsid w:val="00C97FC6"/>
    <w:rsid w:val="00CA0013"/>
    <w:rsid w:val="00CA0016"/>
    <w:rsid w:val="00CA003A"/>
    <w:rsid w:val="00CA0081"/>
    <w:rsid w:val="00CA00AB"/>
    <w:rsid w:val="00CA00D9"/>
    <w:rsid w:val="00CA01DF"/>
    <w:rsid w:val="00CA0204"/>
    <w:rsid w:val="00CA0237"/>
    <w:rsid w:val="00CA0279"/>
    <w:rsid w:val="00CA02BE"/>
    <w:rsid w:val="00CA02D8"/>
    <w:rsid w:val="00CA0322"/>
    <w:rsid w:val="00CA0412"/>
    <w:rsid w:val="00CA041C"/>
    <w:rsid w:val="00CA0455"/>
    <w:rsid w:val="00CA0463"/>
    <w:rsid w:val="00CA04E2"/>
    <w:rsid w:val="00CA0552"/>
    <w:rsid w:val="00CA0681"/>
    <w:rsid w:val="00CA079A"/>
    <w:rsid w:val="00CA07AE"/>
    <w:rsid w:val="00CA07CD"/>
    <w:rsid w:val="00CA07D0"/>
    <w:rsid w:val="00CA08A4"/>
    <w:rsid w:val="00CA08A7"/>
    <w:rsid w:val="00CA0A60"/>
    <w:rsid w:val="00CA0A98"/>
    <w:rsid w:val="00CA0AE4"/>
    <w:rsid w:val="00CA0B03"/>
    <w:rsid w:val="00CA0B15"/>
    <w:rsid w:val="00CA0B23"/>
    <w:rsid w:val="00CA0B5F"/>
    <w:rsid w:val="00CA0DF7"/>
    <w:rsid w:val="00CA0E14"/>
    <w:rsid w:val="00CA0E4C"/>
    <w:rsid w:val="00CA0EB2"/>
    <w:rsid w:val="00CA0EDC"/>
    <w:rsid w:val="00CA124C"/>
    <w:rsid w:val="00CA1285"/>
    <w:rsid w:val="00CA12A6"/>
    <w:rsid w:val="00CA12C2"/>
    <w:rsid w:val="00CA12E8"/>
    <w:rsid w:val="00CA130A"/>
    <w:rsid w:val="00CA1391"/>
    <w:rsid w:val="00CA14CC"/>
    <w:rsid w:val="00CA14E7"/>
    <w:rsid w:val="00CA1597"/>
    <w:rsid w:val="00CA16B6"/>
    <w:rsid w:val="00CA16F7"/>
    <w:rsid w:val="00CA175E"/>
    <w:rsid w:val="00CA17DC"/>
    <w:rsid w:val="00CA19CA"/>
    <w:rsid w:val="00CA1A73"/>
    <w:rsid w:val="00CA1B11"/>
    <w:rsid w:val="00CA1B32"/>
    <w:rsid w:val="00CA1CCD"/>
    <w:rsid w:val="00CA1D1B"/>
    <w:rsid w:val="00CA1E3F"/>
    <w:rsid w:val="00CA1E4F"/>
    <w:rsid w:val="00CA1E9A"/>
    <w:rsid w:val="00CA1F70"/>
    <w:rsid w:val="00CA1FAE"/>
    <w:rsid w:val="00CA1FE4"/>
    <w:rsid w:val="00CA206C"/>
    <w:rsid w:val="00CA208C"/>
    <w:rsid w:val="00CA20E4"/>
    <w:rsid w:val="00CA20F7"/>
    <w:rsid w:val="00CA2178"/>
    <w:rsid w:val="00CA2193"/>
    <w:rsid w:val="00CA21B9"/>
    <w:rsid w:val="00CA2201"/>
    <w:rsid w:val="00CA224A"/>
    <w:rsid w:val="00CA2257"/>
    <w:rsid w:val="00CA226D"/>
    <w:rsid w:val="00CA22EE"/>
    <w:rsid w:val="00CA23F6"/>
    <w:rsid w:val="00CA240F"/>
    <w:rsid w:val="00CA24CB"/>
    <w:rsid w:val="00CA256C"/>
    <w:rsid w:val="00CA25A2"/>
    <w:rsid w:val="00CA25D8"/>
    <w:rsid w:val="00CA26EA"/>
    <w:rsid w:val="00CA27D9"/>
    <w:rsid w:val="00CA27F9"/>
    <w:rsid w:val="00CA283B"/>
    <w:rsid w:val="00CA28A0"/>
    <w:rsid w:val="00CA28D0"/>
    <w:rsid w:val="00CA2931"/>
    <w:rsid w:val="00CA2A3A"/>
    <w:rsid w:val="00CA2C5E"/>
    <w:rsid w:val="00CA2CA2"/>
    <w:rsid w:val="00CA2E4B"/>
    <w:rsid w:val="00CA2F71"/>
    <w:rsid w:val="00CA3024"/>
    <w:rsid w:val="00CA3056"/>
    <w:rsid w:val="00CA30BF"/>
    <w:rsid w:val="00CA3157"/>
    <w:rsid w:val="00CA3267"/>
    <w:rsid w:val="00CA329C"/>
    <w:rsid w:val="00CA32EA"/>
    <w:rsid w:val="00CA32EF"/>
    <w:rsid w:val="00CA33E8"/>
    <w:rsid w:val="00CA342A"/>
    <w:rsid w:val="00CA3430"/>
    <w:rsid w:val="00CA34ED"/>
    <w:rsid w:val="00CA353B"/>
    <w:rsid w:val="00CA3594"/>
    <w:rsid w:val="00CA35A5"/>
    <w:rsid w:val="00CA35BD"/>
    <w:rsid w:val="00CA3628"/>
    <w:rsid w:val="00CA369D"/>
    <w:rsid w:val="00CA37FD"/>
    <w:rsid w:val="00CA3807"/>
    <w:rsid w:val="00CA380C"/>
    <w:rsid w:val="00CA397D"/>
    <w:rsid w:val="00CA39DA"/>
    <w:rsid w:val="00CA3A8F"/>
    <w:rsid w:val="00CA3AA7"/>
    <w:rsid w:val="00CA3B30"/>
    <w:rsid w:val="00CA3C6F"/>
    <w:rsid w:val="00CA3C8D"/>
    <w:rsid w:val="00CA3CA8"/>
    <w:rsid w:val="00CA3DE2"/>
    <w:rsid w:val="00CA3E07"/>
    <w:rsid w:val="00CA3E5B"/>
    <w:rsid w:val="00CA3EA5"/>
    <w:rsid w:val="00CA3EEF"/>
    <w:rsid w:val="00CA3F5A"/>
    <w:rsid w:val="00CA3F7D"/>
    <w:rsid w:val="00CA3F88"/>
    <w:rsid w:val="00CA4019"/>
    <w:rsid w:val="00CA40BB"/>
    <w:rsid w:val="00CA40D1"/>
    <w:rsid w:val="00CA414B"/>
    <w:rsid w:val="00CA41B1"/>
    <w:rsid w:val="00CA41BB"/>
    <w:rsid w:val="00CA423A"/>
    <w:rsid w:val="00CA424B"/>
    <w:rsid w:val="00CA42C7"/>
    <w:rsid w:val="00CA4317"/>
    <w:rsid w:val="00CA431A"/>
    <w:rsid w:val="00CA434C"/>
    <w:rsid w:val="00CA43EA"/>
    <w:rsid w:val="00CA445B"/>
    <w:rsid w:val="00CA4534"/>
    <w:rsid w:val="00CA4593"/>
    <w:rsid w:val="00CA45D1"/>
    <w:rsid w:val="00CA4678"/>
    <w:rsid w:val="00CA46A2"/>
    <w:rsid w:val="00CA46DA"/>
    <w:rsid w:val="00CA4744"/>
    <w:rsid w:val="00CA476A"/>
    <w:rsid w:val="00CA4803"/>
    <w:rsid w:val="00CA4841"/>
    <w:rsid w:val="00CA4872"/>
    <w:rsid w:val="00CA490D"/>
    <w:rsid w:val="00CA4A83"/>
    <w:rsid w:val="00CA4A86"/>
    <w:rsid w:val="00CA4AFA"/>
    <w:rsid w:val="00CA4B26"/>
    <w:rsid w:val="00CA4B9D"/>
    <w:rsid w:val="00CA4C3F"/>
    <w:rsid w:val="00CA4C62"/>
    <w:rsid w:val="00CA4C93"/>
    <w:rsid w:val="00CA4C9C"/>
    <w:rsid w:val="00CA4E43"/>
    <w:rsid w:val="00CA4F28"/>
    <w:rsid w:val="00CA4FA5"/>
    <w:rsid w:val="00CA5053"/>
    <w:rsid w:val="00CA5054"/>
    <w:rsid w:val="00CA5105"/>
    <w:rsid w:val="00CA5265"/>
    <w:rsid w:val="00CA5272"/>
    <w:rsid w:val="00CA530C"/>
    <w:rsid w:val="00CA53FE"/>
    <w:rsid w:val="00CA540D"/>
    <w:rsid w:val="00CA5451"/>
    <w:rsid w:val="00CA5472"/>
    <w:rsid w:val="00CA5479"/>
    <w:rsid w:val="00CA550C"/>
    <w:rsid w:val="00CA5532"/>
    <w:rsid w:val="00CA558A"/>
    <w:rsid w:val="00CA559B"/>
    <w:rsid w:val="00CA56E4"/>
    <w:rsid w:val="00CA56E9"/>
    <w:rsid w:val="00CA5872"/>
    <w:rsid w:val="00CA590C"/>
    <w:rsid w:val="00CA59B4"/>
    <w:rsid w:val="00CA5A02"/>
    <w:rsid w:val="00CA5C81"/>
    <w:rsid w:val="00CA5FB1"/>
    <w:rsid w:val="00CA6065"/>
    <w:rsid w:val="00CA609A"/>
    <w:rsid w:val="00CA60AA"/>
    <w:rsid w:val="00CA60B0"/>
    <w:rsid w:val="00CA6141"/>
    <w:rsid w:val="00CA616C"/>
    <w:rsid w:val="00CA6170"/>
    <w:rsid w:val="00CA6192"/>
    <w:rsid w:val="00CA625A"/>
    <w:rsid w:val="00CA627C"/>
    <w:rsid w:val="00CA62D1"/>
    <w:rsid w:val="00CA6375"/>
    <w:rsid w:val="00CA6392"/>
    <w:rsid w:val="00CA63D3"/>
    <w:rsid w:val="00CA63F1"/>
    <w:rsid w:val="00CA6442"/>
    <w:rsid w:val="00CA64AC"/>
    <w:rsid w:val="00CA650A"/>
    <w:rsid w:val="00CA6573"/>
    <w:rsid w:val="00CA6717"/>
    <w:rsid w:val="00CA6727"/>
    <w:rsid w:val="00CA6774"/>
    <w:rsid w:val="00CA6797"/>
    <w:rsid w:val="00CA67A8"/>
    <w:rsid w:val="00CA68ED"/>
    <w:rsid w:val="00CA6972"/>
    <w:rsid w:val="00CA6A2A"/>
    <w:rsid w:val="00CA6AD2"/>
    <w:rsid w:val="00CA6B0C"/>
    <w:rsid w:val="00CA6B76"/>
    <w:rsid w:val="00CA6B96"/>
    <w:rsid w:val="00CA6BA3"/>
    <w:rsid w:val="00CA6D81"/>
    <w:rsid w:val="00CA6E3F"/>
    <w:rsid w:val="00CA6EC4"/>
    <w:rsid w:val="00CA7142"/>
    <w:rsid w:val="00CA718C"/>
    <w:rsid w:val="00CA71B5"/>
    <w:rsid w:val="00CA71FB"/>
    <w:rsid w:val="00CA71FE"/>
    <w:rsid w:val="00CA723B"/>
    <w:rsid w:val="00CA7241"/>
    <w:rsid w:val="00CA72D6"/>
    <w:rsid w:val="00CA7303"/>
    <w:rsid w:val="00CA730E"/>
    <w:rsid w:val="00CA7417"/>
    <w:rsid w:val="00CA7545"/>
    <w:rsid w:val="00CA759A"/>
    <w:rsid w:val="00CA75E2"/>
    <w:rsid w:val="00CA765B"/>
    <w:rsid w:val="00CA76C8"/>
    <w:rsid w:val="00CA7765"/>
    <w:rsid w:val="00CA777B"/>
    <w:rsid w:val="00CA7834"/>
    <w:rsid w:val="00CA7882"/>
    <w:rsid w:val="00CA789F"/>
    <w:rsid w:val="00CA78AA"/>
    <w:rsid w:val="00CA7963"/>
    <w:rsid w:val="00CA79A4"/>
    <w:rsid w:val="00CA79E9"/>
    <w:rsid w:val="00CA79FB"/>
    <w:rsid w:val="00CA7A16"/>
    <w:rsid w:val="00CA7AB1"/>
    <w:rsid w:val="00CA7B77"/>
    <w:rsid w:val="00CA7C66"/>
    <w:rsid w:val="00CA7C77"/>
    <w:rsid w:val="00CA7CF4"/>
    <w:rsid w:val="00CA7D11"/>
    <w:rsid w:val="00CA7D3F"/>
    <w:rsid w:val="00CA7D49"/>
    <w:rsid w:val="00CA7EBA"/>
    <w:rsid w:val="00CA7F09"/>
    <w:rsid w:val="00CA7F55"/>
    <w:rsid w:val="00CA7F6E"/>
    <w:rsid w:val="00CA7F7E"/>
    <w:rsid w:val="00CA7FF8"/>
    <w:rsid w:val="00CB0022"/>
    <w:rsid w:val="00CB00E5"/>
    <w:rsid w:val="00CB014C"/>
    <w:rsid w:val="00CB0277"/>
    <w:rsid w:val="00CB0284"/>
    <w:rsid w:val="00CB029D"/>
    <w:rsid w:val="00CB02B0"/>
    <w:rsid w:val="00CB02C5"/>
    <w:rsid w:val="00CB02EB"/>
    <w:rsid w:val="00CB0587"/>
    <w:rsid w:val="00CB06BB"/>
    <w:rsid w:val="00CB06F2"/>
    <w:rsid w:val="00CB078C"/>
    <w:rsid w:val="00CB07C8"/>
    <w:rsid w:val="00CB07F8"/>
    <w:rsid w:val="00CB0848"/>
    <w:rsid w:val="00CB0855"/>
    <w:rsid w:val="00CB085E"/>
    <w:rsid w:val="00CB092F"/>
    <w:rsid w:val="00CB0962"/>
    <w:rsid w:val="00CB09D3"/>
    <w:rsid w:val="00CB09F1"/>
    <w:rsid w:val="00CB0A2C"/>
    <w:rsid w:val="00CB0B4C"/>
    <w:rsid w:val="00CB0B6E"/>
    <w:rsid w:val="00CB0C78"/>
    <w:rsid w:val="00CB0D45"/>
    <w:rsid w:val="00CB0E03"/>
    <w:rsid w:val="00CB0E62"/>
    <w:rsid w:val="00CB0E7A"/>
    <w:rsid w:val="00CB0EE0"/>
    <w:rsid w:val="00CB0F2D"/>
    <w:rsid w:val="00CB0F49"/>
    <w:rsid w:val="00CB0F58"/>
    <w:rsid w:val="00CB0F74"/>
    <w:rsid w:val="00CB101D"/>
    <w:rsid w:val="00CB11CD"/>
    <w:rsid w:val="00CB11FF"/>
    <w:rsid w:val="00CB120C"/>
    <w:rsid w:val="00CB12D4"/>
    <w:rsid w:val="00CB12FB"/>
    <w:rsid w:val="00CB1435"/>
    <w:rsid w:val="00CB14FD"/>
    <w:rsid w:val="00CB1559"/>
    <w:rsid w:val="00CB15C0"/>
    <w:rsid w:val="00CB16DA"/>
    <w:rsid w:val="00CB16EF"/>
    <w:rsid w:val="00CB1725"/>
    <w:rsid w:val="00CB18A6"/>
    <w:rsid w:val="00CB1930"/>
    <w:rsid w:val="00CB19D1"/>
    <w:rsid w:val="00CB19D4"/>
    <w:rsid w:val="00CB19E2"/>
    <w:rsid w:val="00CB1A42"/>
    <w:rsid w:val="00CB1A89"/>
    <w:rsid w:val="00CB1B51"/>
    <w:rsid w:val="00CB1C2F"/>
    <w:rsid w:val="00CB1C61"/>
    <w:rsid w:val="00CB1C76"/>
    <w:rsid w:val="00CB1CE5"/>
    <w:rsid w:val="00CB1D70"/>
    <w:rsid w:val="00CB1DD8"/>
    <w:rsid w:val="00CB1DFC"/>
    <w:rsid w:val="00CB1DFF"/>
    <w:rsid w:val="00CB1E0F"/>
    <w:rsid w:val="00CB1E3B"/>
    <w:rsid w:val="00CB1E58"/>
    <w:rsid w:val="00CB1FD6"/>
    <w:rsid w:val="00CB200D"/>
    <w:rsid w:val="00CB205D"/>
    <w:rsid w:val="00CB2076"/>
    <w:rsid w:val="00CB20AA"/>
    <w:rsid w:val="00CB20BE"/>
    <w:rsid w:val="00CB20DB"/>
    <w:rsid w:val="00CB223C"/>
    <w:rsid w:val="00CB233D"/>
    <w:rsid w:val="00CB234F"/>
    <w:rsid w:val="00CB23EE"/>
    <w:rsid w:val="00CB25BF"/>
    <w:rsid w:val="00CB2635"/>
    <w:rsid w:val="00CB2654"/>
    <w:rsid w:val="00CB28A6"/>
    <w:rsid w:val="00CB28F2"/>
    <w:rsid w:val="00CB2932"/>
    <w:rsid w:val="00CB2997"/>
    <w:rsid w:val="00CB2B87"/>
    <w:rsid w:val="00CB2BA1"/>
    <w:rsid w:val="00CB2BC5"/>
    <w:rsid w:val="00CB2BD5"/>
    <w:rsid w:val="00CB2BE0"/>
    <w:rsid w:val="00CB2C3A"/>
    <w:rsid w:val="00CB2C68"/>
    <w:rsid w:val="00CB2CD2"/>
    <w:rsid w:val="00CB2CDA"/>
    <w:rsid w:val="00CB2D67"/>
    <w:rsid w:val="00CB2DC1"/>
    <w:rsid w:val="00CB2DEB"/>
    <w:rsid w:val="00CB2E23"/>
    <w:rsid w:val="00CB2E33"/>
    <w:rsid w:val="00CB2E8F"/>
    <w:rsid w:val="00CB2F11"/>
    <w:rsid w:val="00CB2F22"/>
    <w:rsid w:val="00CB2F23"/>
    <w:rsid w:val="00CB3050"/>
    <w:rsid w:val="00CB30DF"/>
    <w:rsid w:val="00CB3119"/>
    <w:rsid w:val="00CB31B9"/>
    <w:rsid w:val="00CB31BF"/>
    <w:rsid w:val="00CB320F"/>
    <w:rsid w:val="00CB322F"/>
    <w:rsid w:val="00CB3275"/>
    <w:rsid w:val="00CB327B"/>
    <w:rsid w:val="00CB32ED"/>
    <w:rsid w:val="00CB332D"/>
    <w:rsid w:val="00CB3347"/>
    <w:rsid w:val="00CB3394"/>
    <w:rsid w:val="00CB33FC"/>
    <w:rsid w:val="00CB34DC"/>
    <w:rsid w:val="00CB3553"/>
    <w:rsid w:val="00CB3562"/>
    <w:rsid w:val="00CB3563"/>
    <w:rsid w:val="00CB356E"/>
    <w:rsid w:val="00CB3739"/>
    <w:rsid w:val="00CB3809"/>
    <w:rsid w:val="00CB3839"/>
    <w:rsid w:val="00CB3898"/>
    <w:rsid w:val="00CB38BF"/>
    <w:rsid w:val="00CB3911"/>
    <w:rsid w:val="00CB3972"/>
    <w:rsid w:val="00CB399E"/>
    <w:rsid w:val="00CB3ABF"/>
    <w:rsid w:val="00CB3B6C"/>
    <w:rsid w:val="00CB3BBD"/>
    <w:rsid w:val="00CB3C6C"/>
    <w:rsid w:val="00CB3C7E"/>
    <w:rsid w:val="00CB3C92"/>
    <w:rsid w:val="00CB3CB2"/>
    <w:rsid w:val="00CB3D41"/>
    <w:rsid w:val="00CB3E0D"/>
    <w:rsid w:val="00CB3F2F"/>
    <w:rsid w:val="00CB3F75"/>
    <w:rsid w:val="00CB3FA4"/>
    <w:rsid w:val="00CB4086"/>
    <w:rsid w:val="00CB40AC"/>
    <w:rsid w:val="00CB40DF"/>
    <w:rsid w:val="00CB41DF"/>
    <w:rsid w:val="00CB4210"/>
    <w:rsid w:val="00CB43DC"/>
    <w:rsid w:val="00CB4435"/>
    <w:rsid w:val="00CB4444"/>
    <w:rsid w:val="00CB4465"/>
    <w:rsid w:val="00CB44B0"/>
    <w:rsid w:val="00CB45EB"/>
    <w:rsid w:val="00CB468A"/>
    <w:rsid w:val="00CB46E0"/>
    <w:rsid w:val="00CB4710"/>
    <w:rsid w:val="00CB476D"/>
    <w:rsid w:val="00CB479D"/>
    <w:rsid w:val="00CB4885"/>
    <w:rsid w:val="00CB4939"/>
    <w:rsid w:val="00CB4991"/>
    <w:rsid w:val="00CB4A1F"/>
    <w:rsid w:val="00CB4A8D"/>
    <w:rsid w:val="00CB4B05"/>
    <w:rsid w:val="00CB4B89"/>
    <w:rsid w:val="00CB4BA2"/>
    <w:rsid w:val="00CB4C16"/>
    <w:rsid w:val="00CB4C2C"/>
    <w:rsid w:val="00CB4C35"/>
    <w:rsid w:val="00CB4CF6"/>
    <w:rsid w:val="00CB4E95"/>
    <w:rsid w:val="00CB4F00"/>
    <w:rsid w:val="00CB4F0B"/>
    <w:rsid w:val="00CB4F61"/>
    <w:rsid w:val="00CB4F64"/>
    <w:rsid w:val="00CB505E"/>
    <w:rsid w:val="00CB509C"/>
    <w:rsid w:val="00CB50A0"/>
    <w:rsid w:val="00CB5147"/>
    <w:rsid w:val="00CB516C"/>
    <w:rsid w:val="00CB5190"/>
    <w:rsid w:val="00CB51D8"/>
    <w:rsid w:val="00CB52AC"/>
    <w:rsid w:val="00CB5310"/>
    <w:rsid w:val="00CB534D"/>
    <w:rsid w:val="00CB53E5"/>
    <w:rsid w:val="00CB5528"/>
    <w:rsid w:val="00CB552A"/>
    <w:rsid w:val="00CB5608"/>
    <w:rsid w:val="00CB5627"/>
    <w:rsid w:val="00CB57C1"/>
    <w:rsid w:val="00CB585F"/>
    <w:rsid w:val="00CB58B7"/>
    <w:rsid w:val="00CB594A"/>
    <w:rsid w:val="00CB59A6"/>
    <w:rsid w:val="00CB5A8D"/>
    <w:rsid w:val="00CB5AB5"/>
    <w:rsid w:val="00CB5B3A"/>
    <w:rsid w:val="00CB5BFD"/>
    <w:rsid w:val="00CB5C71"/>
    <w:rsid w:val="00CB5D74"/>
    <w:rsid w:val="00CB5DEE"/>
    <w:rsid w:val="00CB5E13"/>
    <w:rsid w:val="00CB5E28"/>
    <w:rsid w:val="00CB5E4F"/>
    <w:rsid w:val="00CB5E73"/>
    <w:rsid w:val="00CB5EFF"/>
    <w:rsid w:val="00CB600C"/>
    <w:rsid w:val="00CB617D"/>
    <w:rsid w:val="00CB630E"/>
    <w:rsid w:val="00CB63BA"/>
    <w:rsid w:val="00CB63FB"/>
    <w:rsid w:val="00CB661B"/>
    <w:rsid w:val="00CB66AD"/>
    <w:rsid w:val="00CB673A"/>
    <w:rsid w:val="00CB6754"/>
    <w:rsid w:val="00CB6788"/>
    <w:rsid w:val="00CB67CD"/>
    <w:rsid w:val="00CB68AB"/>
    <w:rsid w:val="00CB6922"/>
    <w:rsid w:val="00CB695F"/>
    <w:rsid w:val="00CB6967"/>
    <w:rsid w:val="00CB6A09"/>
    <w:rsid w:val="00CB6ADA"/>
    <w:rsid w:val="00CB6BA0"/>
    <w:rsid w:val="00CB6BB9"/>
    <w:rsid w:val="00CB6C3F"/>
    <w:rsid w:val="00CB6C48"/>
    <w:rsid w:val="00CB6C6F"/>
    <w:rsid w:val="00CB6C7D"/>
    <w:rsid w:val="00CB6C97"/>
    <w:rsid w:val="00CB6CCD"/>
    <w:rsid w:val="00CB6CEF"/>
    <w:rsid w:val="00CB6DD3"/>
    <w:rsid w:val="00CB6DEC"/>
    <w:rsid w:val="00CB6E7D"/>
    <w:rsid w:val="00CB7044"/>
    <w:rsid w:val="00CB7066"/>
    <w:rsid w:val="00CB70EB"/>
    <w:rsid w:val="00CB7100"/>
    <w:rsid w:val="00CB721D"/>
    <w:rsid w:val="00CB727A"/>
    <w:rsid w:val="00CB72A5"/>
    <w:rsid w:val="00CB7327"/>
    <w:rsid w:val="00CB73D8"/>
    <w:rsid w:val="00CB744A"/>
    <w:rsid w:val="00CB7452"/>
    <w:rsid w:val="00CB749A"/>
    <w:rsid w:val="00CB74A5"/>
    <w:rsid w:val="00CB74F0"/>
    <w:rsid w:val="00CB7550"/>
    <w:rsid w:val="00CB7562"/>
    <w:rsid w:val="00CB7593"/>
    <w:rsid w:val="00CB7621"/>
    <w:rsid w:val="00CB7682"/>
    <w:rsid w:val="00CB7685"/>
    <w:rsid w:val="00CB7707"/>
    <w:rsid w:val="00CB771D"/>
    <w:rsid w:val="00CB775B"/>
    <w:rsid w:val="00CB7782"/>
    <w:rsid w:val="00CB77AC"/>
    <w:rsid w:val="00CB78A4"/>
    <w:rsid w:val="00CB7993"/>
    <w:rsid w:val="00CB79B5"/>
    <w:rsid w:val="00CB7B41"/>
    <w:rsid w:val="00CB7B7E"/>
    <w:rsid w:val="00CB7C2A"/>
    <w:rsid w:val="00CB7C94"/>
    <w:rsid w:val="00CB7CDE"/>
    <w:rsid w:val="00CB7CF9"/>
    <w:rsid w:val="00CB7DA6"/>
    <w:rsid w:val="00CB7E4D"/>
    <w:rsid w:val="00CB7F02"/>
    <w:rsid w:val="00CB7F2C"/>
    <w:rsid w:val="00CC0025"/>
    <w:rsid w:val="00CC00D5"/>
    <w:rsid w:val="00CC016E"/>
    <w:rsid w:val="00CC0170"/>
    <w:rsid w:val="00CC0173"/>
    <w:rsid w:val="00CC029F"/>
    <w:rsid w:val="00CC02C5"/>
    <w:rsid w:val="00CC034D"/>
    <w:rsid w:val="00CC0374"/>
    <w:rsid w:val="00CC0550"/>
    <w:rsid w:val="00CC078D"/>
    <w:rsid w:val="00CC07B1"/>
    <w:rsid w:val="00CC086F"/>
    <w:rsid w:val="00CC09CB"/>
    <w:rsid w:val="00CC0A51"/>
    <w:rsid w:val="00CC0A5A"/>
    <w:rsid w:val="00CC0A6D"/>
    <w:rsid w:val="00CC0A84"/>
    <w:rsid w:val="00CC0A85"/>
    <w:rsid w:val="00CC0AA2"/>
    <w:rsid w:val="00CC0C25"/>
    <w:rsid w:val="00CC0D01"/>
    <w:rsid w:val="00CC0D22"/>
    <w:rsid w:val="00CC0D61"/>
    <w:rsid w:val="00CC0E33"/>
    <w:rsid w:val="00CC0E3B"/>
    <w:rsid w:val="00CC0F29"/>
    <w:rsid w:val="00CC0F37"/>
    <w:rsid w:val="00CC0F5D"/>
    <w:rsid w:val="00CC1056"/>
    <w:rsid w:val="00CC10CD"/>
    <w:rsid w:val="00CC10EE"/>
    <w:rsid w:val="00CC10F2"/>
    <w:rsid w:val="00CC1155"/>
    <w:rsid w:val="00CC11AB"/>
    <w:rsid w:val="00CC1232"/>
    <w:rsid w:val="00CC124A"/>
    <w:rsid w:val="00CC1280"/>
    <w:rsid w:val="00CC1339"/>
    <w:rsid w:val="00CC1370"/>
    <w:rsid w:val="00CC13AD"/>
    <w:rsid w:val="00CC140F"/>
    <w:rsid w:val="00CC1427"/>
    <w:rsid w:val="00CC142D"/>
    <w:rsid w:val="00CC147A"/>
    <w:rsid w:val="00CC1484"/>
    <w:rsid w:val="00CC14A7"/>
    <w:rsid w:val="00CC154A"/>
    <w:rsid w:val="00CC1582"/>
    <w:rsid w:val="00CC15FE"/>
    <w:rsid w:val="00CC160C"/>
    <w:rsid w:val="00CC160E"/>
    <w:rsid w:val="00CC16DA"/>
    <w:rsid w:val="00CC1742"/>
    <w:rsid w:val="00CC1769"/>
    <w:rsid w:val="00CC17FE"/>
    <w:rsid w:val="00CC1801"/>
    <w:rsid w:val="00CC1808"/>
    <w:rsid w:val="00CC18B8"/>
    <w:rsid w:val="00CC18CF"/>
    <w:rsid w:val="00CC18EC"/>
    <w:rsid w:val="00CC192E"/>
    <w:rsid w:val="00CC19B9"/>
    <w:rsid w:val="00CC1ABD"/>
    <w:rsid w:val="00CC1B91"/>
    <w:rsid w:val="00CC1B9B"/>
    <w:rsid w:val="00CC1C38"/>
    <w:rsid w:val="00CC1C4A"/>
    <w:rsid w:val="00CC1C82"/>
    <w:rsid w:val="00CC1CFD"/>
    <w:rsid w:val="00CC1D2C"/>
    <w:rsid w:val="00CC1D94"/>
    <w:rsid w:val="00CC1E52"/>
    <w:rsid w:val="00CC1ED3"/>
    <w:rsid w:val="00CC206E"/>
    <w:rsid w:val="00CC218F"/>
    <w:rsid w:val="00CC21D5"/>
    <w:rsid w:val="00CC2264"/>
    <w:rsid w:val="00CC226E"/>
    <w:rsid w:val="00CC2276"/>
    <w:rsid w:val="00CC22A0"/>
    <w:rsid w:val="00CC233E"/>
    <w:rsid w:val="00CC2354"/>
    <w:rsid w:val="00CC2510"/>
    <w:rsid w:val="00CC269E"/>
    <w:rsid w:val="00CC2787"/>
    <w:rsid w:val="00CC27D5"/>
    <w:rsid w:val="00CC27DA"/>
    <w:rsid w:val="00CC2842"/>
    <w:rsid w:val="00CC28AE"/>
    <w:rsid w:val="00CC297F"/>
    <w:rsid w:val="00CC29F9"/>
    <w:rsid w:val="00CC2A51"/>
    <w:rsid w:val="00CC2B2B"/>
    <w:rsid w:val="00CC2BBD"/>
    <w:rsid w:val="00CC2C9E"/>
    <w:rsid w:val="00CC2D8B"/>
    <w:rsid w:val="00CC2DC0"/>
    <w:rsid w:val="00CC2DC8"/>
    <w:rsid w:val="00CC2E01"/>
    <w:rsid w:val="00CC2E42"/>
    <w:rsid w:val="00CC2F34"/>
    <w:rsid w:val="00CC2F77"/>
    <w:rsid w:val="00CC2F7C"/>
    <w:rsid w:val="00CC3072"/>
    <w:rsid w:val="00CC3140"/>
    <w:rsid w:val="00CC3145"/>
    <w:rsid w:val="00CC3166"/>
    <w:rsid w:val="00CC3244"/>
    <w:rsid w:val="00CC325E"/>
    <w:rsid w:val="00CC32C2"/>
    <w:rsid w:val="00CC32E6"/>
    <w:rsid w:val="00CC332B"/>
    <w:rsid w:val="00CC335A"/>
    <w:rsid w:val="00CC33AD"/>
    <w:rsid w:val="00CC33DC"/>
    <w:rsid w:val="00CC340E"/>
    <w:rsid w:val="00CC34A3"/>
    <w:rsid w:val="00CC34DA"/>
    <w:rsid w:val="00CC352D"/>
    <w:rsid w:val="00CC37A7"/>
    <w:rsid w:val="00CC37FD"/>
    <w:rsid w:val="00CC3825"/>
    <w:rsid w:val="00CC3848"/>
    <w:rsid w:val="00CC38F4"/>
    <w:rsid w:val="00CC39E6"/>
    <w:rsid w:val="00CC3B22"/>
    <w:rsid w:val="00CC3B59"/>
    <w:rsid w:val="00CC3BC4"/>
    <w:rsid w:val="00CC3C4F"/>
    <w:rsid w:val="00CC3C9A"/>
    <w:rsid w:val="00CC3CB2"/>
    <w:rsid w:val="00CC3D49"/>
    <w:rsid w:val="00CC3D6B"/>
    <w:rsid w:val="00CC3D79"/>
    <w:rsid w:val="00CC3FCE"/>
    <w:rsid w:val="00CC409A"/>
    <w:rsid w:val="00CC40E8"/>
    <w:rsid w:val="00CC4140"/>
    <w:rsid w:val="00CC416A"/>
    <w:rsid w:val="00CC418C"/>
    <w:rsid w:val="00CC424C"/>
    <w:rsid w:val="00CC4333"/>
    <w:rsid w:val="00CC434E"/>
    <w:rsid w:val="00CC4380"/>
    <w:rsid w:val="00CC438D"/>
    <w:rsid w:val="00CC43A0"/>
    <w:rsid w:val="00CC4482"/>
    <w:rsid w:val="00CC44F8"/>
    <w:rsid w:val="00CC44FD"/>
    <w:rsid w:val="00CC4563"/>
    <w:rsid w:val="00CC45AE"/>
    <w:rsid w:val="00CC4705"/>
    <w:rsid w:val="00CC4751"/>
    <w:rsid w:val="00CC47D4"/>
    <w:rsid w:val="00CC47DB"/>
    <w:rsid w:val="00CC4802"/>
    <w:rsid w:val="00CC48BF"/>
    <w:rsid w:val="00CC495B"/>
    <w:rsid w:val="00CC4977"/>
    <w:rsid w:val="00CC4A13"/>
    <w:rsid w:val="00CC4B01"/>
    <w:rsid w:val="00CC4B37"/>
    <w:rsid w:val="00CC4B77"/>
    <w:rsid w:val="00CC4C60"/>
    <w:rsid w:val="00CC4D9C"/>
    <w:rsid w:val="00CC4F23"/>
    <w:rsid w:val="00CC4F3F"/>
    <w:rsid w:val="00CC4FA2"/>
    <w:rsid w:val="00CC5023"/>
    <w:rsid w:val="00CC52B7"/>
    <w:rsid w:val="00CC539E"/>
    <w:rsid w:val="00CC5439"/>
    <w:rsid w:val="00CC5444"/>
    <w:rsid w:val="00CC54BC"/>
    <w:rsid w:val="00CC5586"/>
    <w:rsid w:val="00CC5644"/>
    <w:rsid w:val="00CC565B"/>
    <w:rsid w:val="00CC569C"/>
    <w:rsid w:val="00CC56EC"/>
    <w:rsid w:val="00CC57B1"/>
    <w:rsid w:val="00CC5846"/>
    <w:rsid w:val="00CC5883"/>
    <w:rsid w:val="00CC596D"/>
    <w:rsid w:val="00CC5984"/>
    <w:rsid w:val="00CC5A46"/>
    <w:rsid w:val="00CC5A72"/>
    <w:rsid w:val="00CC5AED"/>
    <w:rsid w:val="00CC5B08"/>
    <w:rsid w:val="00CC5C55"/>
    <w:rsid w:val="00CC5C8D"/>
    <w:rsid w:val="00CC5C8E"/>
    <w:rsid w:val="00CC5CC6"/>
    <w:rsid w:val="00CC5DA0"/>
    <w:rsid w:val="00CC5DA6"/>
    <w:rsid w:val="00CC5E20"/>
    <w:rsid w:val="00CC5F2B"/>
    <w:rsid w:val="00CC5FBC"/>
    <w:rsid w:val="00CC60D4"/>
    <w:rsid w:val="00CC60E4"/>
    <w:rsid w:val="00CC6200"/>
    <w:rsid w:val="00CC624B"/>
    <w:rsid w:val="00CC6278"/>
    <w:rsid w:val="00CC62C6"/>
    <w:rsid w:val="00CC62D0"/>
    <w:rsid w:val="00CC62D7"/>
    <w:rsid w:val="00CC62DD"/>
    <w:rsid w:val="00CC642C"/>
    <w:rsid w:val="00CC64AA"/>
    <w:rsid w:val="00CC64C4"/>
    <w:rsid w:val="00CC64C6"/>
    <w:rsid w:val="00CC654A"/>
    <w:rsid w:val="00CC65E6"/>
    <w:rsid w:val="00CC65FF"/>
    <w:rsid w:val="00CC6600"/>
    <w:rsid w:val="00CC66F2"/>
    <w:rsid w:val="00CC66FB"/>
    <w:rsid w:val="00CC6796"/>
    <w:rsid w:val="00CC6937"/>
    <w:rsid w:val="00CC69C6"/>
    <w:rsid w:val="00CC69FF"/>
    <w:rsid w:val="00CC6A0D"/>
    <w:rsid w:val="00CC6A1C"/>
    <w:rsid w:val="00CC6A56"/>
    <w:rsid w:val="00CC6A85"/>
    <w:rsid w:val="00CC6A91"/>
    <w:rsid w:val="00CC6B39"/>
    <w:rsid w:val="00CC6B64"/>
    <w:rsid w:val="00CC6B81"/>
    <w:rsid w:val="00CC6BD6"/>
    <w:rsid w:val="00CC6C64"/>
    <w:rsid w:val="00CC700F"/>
    <w:rsid w:val="00CC7096"/>
    <w:rsid w:val="00CC70AE"/>
    <w:rsid w:val="00CC713C"/>
    <w:rsid w:val="00CC721B"/>
    <w:rsid w:val="00CC729A"/>
    <w:rsid w:val="00CC72E4"/>
    <w:rsid w:val="00CC7342"/>
    <w:rsid w:val="00CC73F7"/>
    <w:rsid w:val="00CC744A"/>
    <w:rsid w:val="00CC7451"/>
    <w:rsid w:val="00CC745E"/>
    <w:rsid w:val="00CC74D3"/>
    <w:rsid w:val="00CC74FD"/>
    <w:rsid w:val="00CC7554"/>
    <w:rsid w:val="00CC7567"/>
    <w:rsid w:val="00CC7576"/>
    <w:rsid w:val="00CC758D"/>
    <w:rsid w:val="00CC76B5"/>
    <w:rsid w:val="00CC76C4"/>
    <w:rsid w:val="00CC774D"/>
    <w:rsid w:val="00CC77A0"/>
    <w:rsid w:val="00CC77C2"/>
    <w:rsid w:val="00CC77E0"/>
    <w:rsid w:val="00CC77F2"/>
    <w:rsid w:val="00CC780B"/>
    <w:rsid w:val="00CC7904"/>
    <w:rsid w:val="00CC798F"/>
    <w:rsid w:val="00CC7AEF"/>
    <w:rsid w:val="00CC7BE3"/>
    <w:rsid w:val="00CC7D4F"/>
    <w:rsid w:val="00CC7D73"/>
    <w:rsid w:val="00CC7D76"/>
    <w:rsid w:val="00CC7DAE"/>
    <w:rsid w:val="00CC7E50"/>
    <w:rsid w:val="00CC7E9B"/>
    <w:rsid w:val="00CC7F49"/>
    <w:rsid w:val="00CC7FBB"/>
    <w:rsid w:val="00CD00BE"/>
    <w:rsid w:val="00CD0122"/>
    <w:rsid w:val="00CD0125"/>
    <w:rsid w:val="00CD0157"/>
    <w:rsid w:val="00CD0199"/>
    <w:rsid w:val="00CD019B"/>
    <w:rsid w:val="00CD01D4"/>
    <w:rsid w:val="00CD0206"/>
    <w:rsid w:val="00CD0305"/>
    <w:rsid w:val="00CD0320"/>
    <w:rsid w:val="00CD042B"/>
    <w:rsid w:val="00CD0497"/>
    <w:rsid w:val="00CD04FE"/>
    <w:rsid w:val="00CD0534"/>
    <w:rsid w:val="00CD05FF"/>
    <w:rsid w:val="00CD066C"/>
    <w:rsid w:val="00CD0695"/>
    <w:rsid w:val="00CD06D9"/>
    <w:rsid w:val="00CD0716"/>
    <w:rsid w:val="00CD0731"/>
    <w:rsid w:val="00CD07A7"/>
    <w:rsid w:val="00CD07F4"/>
    <w:rsid w:val="00CD07F8"/>
    <w:rsid w:val="00CD0817"/>
    <w:rsid w:val="00CD081B"/>
    <w:rsid w:val="00CD084E"/>
    <w:rsid w:val="00CD085C"/>
    <w:rsid w:val="00CD0924"/>
    <w:rsid w:val="00CD098F"/>
    <w:rsid w:val="00CD09A5"/>
    <w:rsid w:val="00CD0ABB"/>
    <w:rsid w:val="00CD0B59"/>
    <w:rsid w:val="00CD0C60"/>
    <w:rsid w:val="00CD0D50"/>
    <w:rsid w:val="00CD0D6E"/>
    <w:rsid w:val="00CD0E09"/>
    <w:rsid w:val="00CD0E93"/>
    <w:rsid w:val="00CD0EBD"/>
    <w:rsid w:val="00CD108E"/>
    <w:rsid w:val="00CD10FD"/>
    <w:rsid w:val="00CD11F5"/>
    <w:rsid w:val="00CD1200"/>
    <w:rsid w:val="00CD1216"/>
    <w:rsid w:val="00CD122C"/>
    <w:rsid w:val="00CD1299"/>
    <w:rsid w:val="00CD12B2"/>
    <w:rsid w:val="00CD13EA"/>
    <w:rsid w:val="00CD1554"/>
    <w:rsid w:val="00CD156C"/>
    <w:rsid w:val="00CD1580"/>
    <w:rsid w:val="00CD15D9"/>
    <w:rsid w:val="00CD15F4"/>
    <w:rsid w:val="00CD1612"/>
    <w:rsid w:val="00CD1647"/>
    <w:rsid w:val="00CD1657"/>
    <w:rsid w:val="00CD16D1"/>
    <w:rsid w:val="00CD16FC"/>
    <w:rsid w:val="00CD1777"/>
    <w:rsid w:val="00CD1810"/>
    <w:rsid w:val="00CD19A5"/>
    <w:rsid w:val="00CD19E4"/>
    <w:rsid w:val="00CD19F5"/>
    <w:rsid w:val="00CD1A12"/>
    <w:rsid w:val="00CD1AB8"/>
    <w:rsid w:val="00CD1B13"/>
    <w:rsid w:val="00CD1B51"/>
    <w:rsid w:val="00CD1B63"/>
    <w:rsid w:val="00CD1B98"/>
    <w:rsid w:val="00CD1C84"/>
    <w:rsid w:val="00CD1FD0"/>
    <w:rsid w:val="00CD20BF"/>
    <w:rsid w:val="00CD20E6"/>
    <w:rsid w:val="00CD20ED"/>
    <w:rsid w:val="00CD2114"/>
    <w:rsid w:val="00CD2128"/>
    <w:rsid w:val="00CD2330"/>
    <w:rsid w:val="00CD234F"/>
    <w:rsid w:val="00CD2353"/>
    <w:rsid w:val="00CD2358"/>
    <w:rsid w:val="00CD237C"/>
    <w:rsid w:val="00CD2423"/>
    <w:rsid w:val="00CD2484"/>
    <w:rsid w:val="00CD24C2"/>
    <w:rsid w:val="00CD24FF"/>
    <w:rsid w:val="00CD25F2"/>
    <w:rsid w:val="00CD2637"/>
    <w:rsid w:val="00CD2692"/>
    <w:rsid w:val="00CD26D8"/>
    <w:rsid w:val="00CD276A"/>
    <w:rsid w:val="00CD278A"/>
    <w:rsid w:val="00CD27B3"/>
    <w:rsid w:val="00CD2817"/>
    <w:rsid w:val="00CD2937"/>
    <w:rsid w:val="00CD2981"/>
    <w:rsid w:val="00CD29DB"/>
    <w:rsid w:val="00CD29F4"/>
    <w:rsid w:val="00CD2AA3"/>
    <w:rsid w:val="00CD2AE1"/>
    <w:rsid w:val="00CD2AFC"/>
    <w:rsid w:val="00CD2B85"/>
    <w:rsid w:val="00CD2BAA"/>
    <w:rsid w:val="00CD2BDB"/>
    <w:rsid w:val="00CD2C35"/>
    <w:rsid w:val="00CD2C9F"/>
    <w:rsid w:val="00CD2CAC"/>
    <w:rsid w:val="00CD2CAD"/>
    <w:rsid w:val="00CD2CB2"/>
    <w:rsid w:val="00CD2CD6"/>
    <w:rsid w:val="00CD2DC9"/>
    <w:rsid w:val="00CD2E0E"/>
    <w:rsid w:val="00CD2E5F"/>
    <w:rsid w:val="00CD2F2D"/>
    <w:rsid w:val="00CD2F7F"/>
    <w:rsid w:val="00CD2FD7"/>
    <w:rsid w:val="00CD2FDE"/>
    <w:rsid w:val="00CD301A"/>
    <w:rsid w:val="00CD30AE"/>
    <w:rsid w:val="00CD3128"/>
    <w:rsid w:val="00CD3131"/>
    <w:rsid w:val="00CD31F9"/>
    <w:rsid w:val="00CD3237"/>
    <w:rsid w:val="00CD3271"/>
    <w:rsid w:val="00CD3273"/>
    <w:rsid w:val="00CD3322"/>
    <w:rsid w:val="00CD33EF"/>
    <w:rsid w:val="00CD3428"/>
    <w:rsid w:val="00CD3497"/>
    <w:rsid w:val="00CD3512"/>
    <w:rsid w:val="00CD35B0"/>
    <w:rsid w:val="00CD3613"/>
    <w:rsid w:val="00CD3640"/>
    <w:rsid w:val="00CD36DB"/>
    <w:rsid w:val="00CD3712"/>
    <w:rsid w:val="00CD371B"/>
    <w:rsid w:val="00CD37B7"/>
    <w:rsid w:val="00CD37E5"/>
    <w:rsid w:val="00CD3886"/>
    <w:rsid w:val="00CD38F7"/>
    <w:rsid w:val="00CD3902"/>
    <w:rsid w:val="00CD391E"/>
    <w:rsid w:val="00CD3958"/>
    <w:rsid w:val="00CD3991"/>
    <w:rsid w:val="00CD3997"/>
    <w:rsid w:val="00CD3A09"/>
    <w:rsid w:val="00CD3B33"/>
    <w:rsid w:val="00CD3B40"/>
    <w:rsid w:val="00CD3C03"/>
    <w:rsid w:val="00CD3C13"/>
    <w:rsid w:val="00CD3C55"/>
    <w:rsid w:val="00CD3CA2"/>
    <w:rsid w:val="00CD3CA9"/>
    <w:rsid w:val="00CD3CCB"/>
    <w:rsid w:val="00CD3D16"/>
    <w:rsid w:val="00CD3D9F"/>
    <w:rsid w:val="00CD4005"/>
    <w:rsid w:val="00CD4013"/>
    <w:rsid w:val="00CD4032"/>
    <w:rsid w:val="00CD4050"/>
    <w:rsid w:val="00CD40BD"/>
    <w:rsid w:val="00CD40DC"/>
    <w:rsid w:val="00CD40E7"/>
    <w:rsid w:val="00CD41D7"/>
    <w:rsid w:val="00CD431A"/>
    <w:rsid w:val="00CD4375"/>
    <w:rsid w:val="00CD443B"/>
    <w:rsid w:val="00CD445D"/>
    <w:rsid w:val="00CD4473"/>
    <w:rsid w:val="00CD4492"/>
    <w:rsid w:val="00CD4518"/>
    <w:rsid w:val="00CD4524"/>
    <w:rsid w:val="00CD45C5"/>
    <w:rsid w:val="00CD4816"/>
    <w:rsid w:val="00CD481A"/>
    <w:rsid w:val="00CD487D"/>
    <w:rsid w:val="00CD48BC"/>
    <w:rsid w:val="00CD49A2"/>
    <w:rsid w:val="00CD4B86"/>
    <w:rsid w:val="00CD4BFE"/>
    <w:rsid w:val="00CD4C14"/>
    <w:rsid w:val="00CD4C1F"/>
    <w:rsid w:val="00CD4C82"/>
    <w:rsid w:val="00CD4C91"/>
    <w:rsid w:val="00CD4CA0"/>
    <w:rsid w:val="00CD4CC5"/>
    <w:rsid w:val="00CD4D42"/>
    <w:rsid w:val="00CD4D58"/>
    <w:rsid w:val="00CD4DAB"/>
    <w:rsid w:val="00CD4DD9"/>
    <w:rsid w:val="00CD4EE2"/>
    <w:rsid w:val="00CD4F24"/>
    <w:rsid w:val="00CD4FD0"/>
    <w:rsid w:val="00CD5059"/>
    <w:rsid w:val="00CD5079"/>
    <w:rsid w:val="00CD5097"/>
    <w:rsid w:val="00CD514A"/>
    <w:rsid w:val="00CD5154"/>
    <w:rsid w:val="00CD51F6"/>
    <w:rsid w:val="00CD520D"/>
    <w:rsid w:val="00CD531D"/>
    <w:rsid w:val="00CD5463"/>
    <w:rsid w:val="00CD548E"/>
    <w:rsid w:val="00CD54A2"/>
    <w:rsid w:val="00CD54EB"/>
    <w:rsid w:val="00CD5521"/>
    <w:rsid w:val="00CD55CC"/>
    <w:rsid w:val="00CD56B6"/>
    <w:rsid w:val="00CD5764"/>
    <w:rsid w:val="00CD583B"/>
    <w:rsid w:val="00CD58A5"/>
    <w:rsid w:val="00CD58B0"/>
    <w:rsid w:val="00CD59EB"/>
    <w:rsid w:val="00CD5A52"/>
    <w:rsid w:val="00CD5B0B"/>
    <w:rsid w:val="00CD5B74"/>
    <w:rsid w:val="00CD5BE4"/>
    <w:rsid w:val="00CD5C19"/>
    <w:rsid w:val="00CD5C3A"/>
    <w:rsid w:val="00CD5C8D"/>
    <w:rsid w:val="00CD5D98"/>
    <w:rsid w:val="00CD5EC2"/>
    <w:rsid w:val="00CD5EFD"/>
    <w:rsid w:val="00CD5F28"/>
    <w:rsid w:val="00CD6001"/>
    <w:rsid w:val="00CD60D2"/>
    <w:rsid w:val="00CD618E"/>
    <w:rsid w:val="00CD61E5"/>
    <w:rsid w:val="00CD63F8"/>
    <w:rsid w:val="00CD64CF"/>
    <w:rsid w:val="00CD64D1"/>
    <w:rsid w:val="00CD6557"/>
    <w:rsid w:val="00CD666C"/>
    <w:rsid w:val="00CD666F"/>
    <w:rsid w:val="00CD6756"/>
    <w:rsid w:val="00CD67D9"/>
    <w:rsid w:val="00CD6929"/>
    <w:rsid w:val="00CD693B"/>
    <w:rsid w:val="00CD69AD"/>
    <w:rsid w:val="00CD6AD5"/>
    <w:rsid w:val="00CD6B7D"/>
    <w:rsid w:val="00CD6CE2"/>
    <w:rsid w:val="00CD6DB1"/>
    <w:rsid w:val="00CD6E59"/>
    <w:rsid w:val="00CD6EB2"/>
    <w:rsid w:val="00CD6ED2"/>
    <w:rsid w:val="00CD6EDF"/>
    <w:rsid w:val="00CD6EE6"/>
    <w:rsid w:val="00CD6F0D"/>
    <w:rsid w:val="00CD6F16"/>
    <w:rsid w:val="00CD7099"/>
    <w:rsid w:val="00CD70BD"/>
    <w:rsid w:val="00CD71CB"/>
    <w:rsid w:val="00CD722C"/>
    <w:rsid w:val="00CD722F"/>
    <w:rsid w:val="00CD728A"/>
    <w:rsid w:val="00CD72AD"/>
    <w:rsid w:val="00CD7362"/>
    <w:rsid w:val="00CD73C0"/>
    <w:rsid w:val="00CD7442"/>
    <w:rsid w:val="00CD7463"/>
    <w:rsid w:val="00CD74B2"/>
    <w:rsid w:val="00CD74F4"/>
    <w:rsid w:val="00CD7574"/>
    <w:rsid w:val="00CD7598"/>
    <w:rsid w:val="00CD75EA"/>
    <w:rsid w:val="00CD75F6"/>
    <w:rsid w:val="00CD7683"/>
    <w:rsid w:val="00CD76EF"/>
    <w:rsid w:val="00CD7701"/>
    <w:rsid w:val="00CD772A"/>
    <w:rsid w:val="00CD7733"/>
    <w:rsid w:val="00CD777B"/>
    <w:rsid w:val="00CD77CF"/>
    <w:rsid w:val="00CD7859"/>
    <w:rsid w:val="00CD78C3"/>
    <w:rsid w:val="00CD7991"/>
    <w:rsid w:val="00CD79C5"/>
    <w:rsid w:val="00CD7A31"/>
    <w:rsid w:val="00CD7AEC"/>
    <w:rsid w:val="00CD7C38"/>
    <w:rsid w:val="00CD7C4B"/>
    <w:rsid w:val="00CD7CF4"/>
    <w:rsid w:val="00CD7D68"/>
    <w:rsid w:val="00CD7E07"/>
    <w:rsid w:val="00CD7F08"/>
    <w:rsid w:val="00CD7F3C"/>
    <w:rsid w:val="00CE00BD"/>
    <w:rsid w:val="00CE0102"/>
    <w:rsid w:val="00CE0200"/>
    <w:rsid w:val="00CE02D8"/>
    <w:rsid w:val="00CE0311"/>
    <w:rsid w:val="00CE0561"/>
    <w:rsid w:val="00CE0576"/>
    <w:rsid w:val="00CE05BB"/>
    <w:rsid w:val="00CE05FE"/>
    <w:rsid w:val="00CE063D"/>
    <w:rsid w:val="00CE06B2"/>
    <w:rsid w:val="00CE06F1"/>
    <w:rsid w:val="00CE0770"/>
    <w:rsid w:val="00CE0836"/>
    <w:rsid w:val="00CE0918"/>
    <w:rsid w:val="00CE0927"/>
    <w:rsid w:val="00CE0931"/>
    <w:rsid w:val="00CE093C"/>
    <w:rsid w:val="00CE09D0"/>
    <w:rsid w:val="00CE0AB6"/>
    <w:rsid w:val="00CE0C21"/>
    <w:rsid w:val="00CE0D10"/>
    <w:rsid w:val="00CE0D2D"/>
    <w:rsid w:val="00CE0D36"/>
    <w:rsid w:val="00CE0D45"/>
    <w:rsid w:val="00CE0DDE"/>
    <w:rsid w:val="00CE0E5E"/>
    <w:rsid w:val="00CE0EC9"/>
    <w:rsid w:val="00CE0ECE"/>
    <w:rsid w:val="00CE0F2B"/>
    <w:rsid w:val="00CE0F9B"/>
    <w:rsid w:val="00CE0FD6"/>
    <w:rsid w:val="00CE1004"/>
    <w:rsid w:val="00CE1009"/>
    <w:rsid w:val="00CE104F"/>
    <w:rsid w:val="00CE11DE"/>
    <w:rsid w:val="00CE1218"/>
    <w:rsid w:val="00CE1243"/>
    <w:rsid w:val="00CE1276"/>
    <w:rsid w:val="00CE1317"/>
    <w:rsid w:val="00CE13DB"/>
    <w:rsid w:val="00CE1418"/>
    <w:rsid w:val="00CE1433"/>
    <w:rsid w:val="00CE1489"/>
    <w:rsid w:val="00CE1586"/>
    <w:rsid w:val="00CE1594"/>
    <w:rsid w:val="00CE1684"/>
    <w:rsid w:val="00CE1731"/>
    <w:rsid w:val="00CE1838"/>
    <w:rsid w:val="00CE18C9"/>
    <w:rsid w:val="00CE191A"/>
    <w:rsid w:val="00CE1965"/>
    <w:rsid w:val="00CE19DD"/>
    <w:rsid w:val="00CE1A68"/>
    <w:rsid w:val="00CE1A7B"/>
    <w:rsid w:val="00CE1B7E"/>
    <w:rsid w:val="00CE1BD4"/>
    <w:rsid w:val="00CE1C38"/>
    <w:rsid w:val="00CE1CC8"/>
    <w:rsid w:val="00CE1D54"/>
    <w:rsid w:val="00CE1D93"/>
    <w:rsid w:val="00CE1DBA"/>
    <w:rsid w:val="00CE1F3F"/>
    <w:rsid w:val="00CE2004"/>
    <w:rsid w:val="00CE2009"/>
    <w:rsid w:val="00CE2064"/>
    <w:rsid w:val="00CE2082"/>
    <w:rsid w:val="00CE20B0"/>
    <w:rsid w:val="00CE211F"/>
    <w:rsid w:val="00CE2207"/>
    <w:rsid w:val="00CE227A"/>
    <w:rsid w:val="00CE2296"/>
    <w:rsid w:val="00CE2345"/>
    <w:rsid w:val="00CE23A8"/>
    <w:rsid w:val="00CE23D9"/>
    <w:rsid w:val="00CE240B"/>
    <w:rsid w:val="00CE242D"/>
    <w:rsid w:val="00CE246C"/>
    <w:rsid w:val="00CE246E"/>
    <w:rsid w:val="00CE261E"/>
    <w:rsid w:val="00CE2651"/>
    <w:rsid w:val="00CE26BF"/>
    <w:rsid w:val="00CE2755"/>
    <w:rsid w:val="00CE283A"/>
    <w:rsid w:val="00CE294A"/>
    <w:rsid w:val="00CE29CB"/>
    <w:rsid w:val="00CE2A00"/>
    <w:rsid w:val="00CE2A22"/>
    <w:rsid w:val="00CE2AB0"/>
    <w:rsid w:val="00CE2B4D"/>
    <w:rsid w:val="00CE2B82"/>
    <w:rsid w:val="00CE2D75"/>
    <w:rsid w:val="00CE2DF2"/>
    <w:rsid w:val="00CE2E44"/>
    <w:rsid w:val="00CE2E7F"/>
    <w:rsid w:val="00CE2F07"/>
    <w:rsid w:val="00CE2F22"/>
    <w:rsid w:val="00CE2F2F"/>
    <w:rsid w:val="00CE2F4F"/>
    <w:rsid w:val="00CE2F8C"/>
    <w:rsid w:val="00CE2F9B"/>
    <w:rsid w:val="00CE2FE9"/>
    <w:rsid w:val="00CE300C"/>
    <w:rsid w:val="00CE3022"/>
    <w:rsid w:val="00CE30B8"/>
    <w:rsid w:val="00CE30BB"/>
    <w:rsid w:val="00CE3116"/>
    <w:rsid w:val="00CE315F"/>
    <w:rsid w:val="00CE31C2"/>
    <w:rsid w:val="00CE3209"/>
    <w:rsid w:val="00CE326D"/>
    <w:rsid w:val="00CE32CA"/>
    <w:rsid w:val="00CE32DF"/>
    <w:rsid w:val="00CE32E5"/>
    <w:rsid w:val="00CE32EC"/>
    <w:rsid w:val="00CE333D"/>
    <w:rsid w:val="00CE3403"/>
    <w:rsid w:val="00CE3420"/>
    <w:rsid w:val="00CE3465"/>
    <w:rsid w:val="00CE3561"/>
    <w:rsid w:val="00CE3679"/>
    <w:rsid w:val="00CE36C8"/>
    <w:rsid w:val="00CE37B7"/>
    <w:rsid w:val="00CE37F4"/>
    <w:rsid w:val="00CE3840"/>
    <w:rsid w:val="00CE38D4"/>
    <w:rsid w:val="00CE38FB"/>
    <w:rsid w:val="00CE39BE"/>
    <w:rsid w:val="00CE3A29"/>
    <w:rsid w:val="00CE3A89"/>
    <w:rsid w:val="00CE3B10"/>
    <w:rsid w:val="00CE3B32"/>
    <w:rsid w:val="00CE3B5A"/>
    <w:rsid w:val="00CE3B96"/>
    <w:rsid w:val="00CE3C75"/>
    <w:rsid w:val="00CE3D75"/>
    <w:rsid w:val="00CE3DF1"/>
    <w:rsid w:val="00CE3E54"/>
    <w:rsid w:val="00CE3EFB"/>
    <w:rsid w:val="00CE3F2F"/>
    <w:rsid w:val="00CE3F39"/>
    <w:rsid w:val="00CE3FE4"/>
    <w:rsid w:val="00CE407A"/>
    <w:rsid w:val="00CE4087"/>
    <w:rsid w:val="00CE408E"/>
    <w:rsid w:val="00CE4099"/>
    <w:rsid w:val="00CE4148"/>
    <w:rsid w:val="00CE41DC"/>
    <w:rsid w:val="00CE41DD"/>
    <w:rsid w:val="00CE421F"/>
    <w:rsid w:val="00CE428C"/>
    <w:rsid w:val="00CE4297"/>
    <w:rsid w:val="00CE42B8"/>
    <w:rsid w:val="00CE42D9"/>
    <w:rsid w:val="00CE4312"/>
    <w:rsid w:val="00CE43A0"/>
    <w:rsid w:val="00CE43C5"/>
    <w:rsid w:val="00CE449B"/>
    <w:rsid w:val="00CE453A"/>
    <w:rsid w:val="00CE4573"/>
    <w:rsid w:val="00CE4577"/>
    <w:rsid w:val="00CE4713"/>
    <w:rsid w:val="00CE47A9"/>
    <w:rsid w:val="00CE4855"/>
    <w:rsid w:val="00CE4976"/>
    <w:rsid w:val="00CE49EE"/>
    <w:rsid w:val="00CE4A05"/>
    <w:rsid w:val="00CE4AC3"/>
    <w:rsid w:val="00CE4B0B"/>
    <w:rsid w:val="00CE4B8C"/>
    <w:rsid w:val="00CE4BDF"/>
    <w:rsid w:val="00CE4D99"/>
    <w:rsid w:val="00CE4DC0"/>
    <w:rsid w:val="00CE4DEA"/>
    <w:rsid w:val="00CE4DFD"/>
    <w:rsid w:val="00CE4E2E"/>
    <w:rsid w:val="00CE4EDA"/>
    <w:rsid w:val="00CE4EF6"/>
    <w:rsid w:val="00CE50D9"/>
    <w:rsid w:val="00CE510F"/>
    <w:rsid w:val="00CE5110"/>
    <w:rsid w:val="00CE524B"/>
    <w:rsid w:val="00CE52A4"/>
    <w:rsid w:val="00CE5377"/>
    <w:rsid w:val="00CE540D"/>
    <w:rsid w:val="00CE5436"/>
    <w:rsid w:val="00CE5476"/>
    <w:rsid w:val="00CE54DA"/>
    <w:rsid w:val="00CE5554"/>
    <w:rsid w:val="00CE555F"/>
    <w:rsid w:val="00CE5565"/>
    <w:rsid w:val="00CE5599"/>
    <w:rsid w:val="00CE5601"/>
    <w:rsid w:val="00CE5647"/>
    <w:rsid w:val="00CE569B"/>
    <w:rsid w:val="00CE5707"/>
    <w:rsid w:val="00CE579C"/>
    <w:rsid w:val="00CE586D"/>
    <w:rsid w:val="00CE5943"/>
    <w:rsid w:val="00CE5949"/>
    <w:rsid w:val="00CE5994"/>
    <w:rsid w:val="00CE59A4"/>
    <w:rsid w:val="00CE59B0"/>
    <w:rsid w:val="00CE5AA9"/>
    <w:rsid w:val="00CE5AE8"/>
    <w:rsid w:val="00CE5B49"/>
    <w:rsid w:val="00CE5BD6"/>
    <w:rsid w:val="00CE5C1F"/>
    <w:rsid w:val="00CE5C3A"/>
    <w:rsid w:val="00CE5C4B"/>
    <w:rsid w:val="00CE5CBC"/>
    <w:rsid w:val="00CE5DC6"/>
    <w:rsid w:val="00CE5E0F"/>
    <w:rsid w:val="00CE5E56"/>
    <w:rsid w:val="00CE5E73"/>
    <w:rsid w:val="00CE5EA3"/>
    <w:rsid w:val="00CE5ED8"/>
    <w:rsid w:val="00CE5EEC"/>
    <w:rsid w:val="00CE6017"/>
    <w:rsid w:val="00CE6025"/>
    <w:rsid w:val="00CE6050"/>
    <w:rsid w:val="00CE60DC"/>
    <w:rsid w:val="00CE62A8"/>
    <w:rsid w:val="00CE6348"/>
    <w:rsid w:val="00CE63B1"/>
    <w:rsid w:val="00CE63BF"/>
    <w:rsid w:val="00CE63FE"/>
    <w:rsid w:val="00CE64C9"/>
    <w:rsid w:val="00CE64F2"/>
    <w:rsid w:val="00CE6559"/>
    <w:rsid w:val="00CE6669"/>
    <w:rsid w:val="00CE6706"/>
    <w:rsid w:val="00CE672B"/>
    <w:rsid w:val="00CE679A"/>
    <w:rsid w:val="00CE67B1"/>
    <w:rsid w:val="00CE6824"/>
    <w:rsid w:val="00CE6842"/>
    <w:rsid w:val="00CE68B3"/>
    <w:rsid w:val="00CE68CA"/>
    <w:rsid w:val="00CE6938"/>
    <w:rsid w:val="00CE6944"/>
    <w:rsid w:val="00CE6A09"/>
    <w:rsid w:val="00CE6A1C"/>
    <w:rsid w:val="00CE6A8B"/>
    <w:rsid w:val="00CE6ACB"/>
    <w:rsid w:val="00CE6B1F"/>
    <w:rsid w:val="00CE6B77"/>
    <w:rsid w:val="00CE6BD0"/>
    <w:rsid w:val="00CE6DD6"/>
    <w:rsid w:val="00CE6E32"/>
    <w:rsid w:val="00CE6EB5"/>
    <w:rsid w:val="00CE6ECA"/>
    <w:rsid w:val="00CE700F"/>
    <w:rsid w:val="00CE7011"/>
    <w:rsid w:val="00CE701F"/>
    <w:rsid w:val="00CE704C"/>
    <w:rsid w:val="00CE707D"/>
    <w:rsid w:val="00CE70C0"/>
    <w:rsid w:val="00CE7112"/>
    <w:rsid w:val="00CE7263"/>
    <w:rsid w:val="00CE72C2"/>
    <w:rsid w:val="00CE7312"/>
    <w:rsid w:val="00CE7363"/>
    <w:rsid w:val="00CE7386"/>
    <w:rsid w:val="00CE73A9"/>
    <w:rsid w:val="00CE73C6"/>
    <w:rsid w:val="00CE73E3"/>
    <w:rsid w:val="00CE7447"/>
    <w:rsid w:val="00CE748A"/>
    <w:rsid w:val="00CE748E"/>
    <w:rsid w:val="00CE74DB"/>
    <w:rsid w:val="00CE7570"/>
    <w:rsid w:val="00CE75B3"/>
    <w:rsid w:val="00CE7620"/>
    <w:rsid w:val="00CE7685"/>
    <w:rsid w:val="00CE76CC"/>
    <w:rsid w:val="00CE7771"/>
    <w:rsid w:val="00CE7782"/>
    <w:rsid w:val="00CE77BB"/>
    <w:rsid w:val="00CE77DB"/>
    <w:rsid w:val="00CE77E0"/>
    <w:rsid w:val="00CE782D"/>
    <w:rsid w:val="00CE783C"/>
    <w:rsid w:val="00CE7852"/>
    <w:rsid w:val="00CE78DB"/>
    <w:rsid w:val="00CE790A"/>
    <w:rsid w:val="00CE794B"/>
    <w:rsid w:val="00CE7992"/>
    <w:rsid w:val="00CE79A0"/>
    <w:rsid w:val="00CE79F0"/>
    <w:rsid w:val="00CE7A09"/>
    <w:rsid w:val="00CE7A1F"/>
    <w:rsid w:val="00CE7B1C"/>
    <w:rsid w:val="00CE7B24"/>
    <w:rsid w:val="00CE7B5A"/>
    <w:rsid w:val="00CE7B7C"/>
    <w:rsid w:val="00CE7BC5"/>
    <w:rsid w:val="00CE7C8A"/>
    <w:rsid w:val="00CE7DF3"/>
    <w:rsid w:val="00CE7E8E"/>
    <w:rsid w:val="00CE7F09"/>
    <w:rsid w:val="00CE7F59"/>
    <w:rsid w:val="00CE7F93"/>
    <w:rsid w:val="00CE7FB8"/>
    <w:rsid w:val="00CE7FBE"/>
    <w:rsid w:val="00CE7FCC"/>
    <w:rsid w:val="00CF0025"/>
    <w:rsid w:val="00CF0085"/>
    <w:rsid w:val="00CF0132"/>
    <w:rsid w:val="00CF0251"/>
    <w:rsid w:val="00CF0276"/>
    <w:rsid w:val="00CF03E2"/>
    <w:rsid w:val="00CF0744"/>
    <w:rsid w:val="00CF074E"/>
    <w:rsid w:val="00CF075E"/>
    <w:rsid w:val="00CF07DF"/>
    <w:rsid w:val="00CF07E6"/>
    <w:rsid w:val="00CF0881"/>
    <w:rsid w:val="00CF08B7"/>
    <w:rsid w:val="00CF095C"/>
    <w:rsid w:val="00CF0A69"/>
    <w:rsid w:val="00CF0A9C"/>
    <w:rsid w:val="00CF0B51"/>
    <w:rsid w:val="00CF0B5F"/>
    <w:rsid w:val="00CF0B63"/>
    <w:rsid w:val="00CF0B9B"/>
    <w:rsid w:val="00CF0BD0"/>
    <w:rsid w:val="00CF0BD5"/>
    <w:rsid w:val="00CF0C0C"/>
    <w:rsid w:val="00CF0C64"/>
    <w:rsid w:val="00CF0DD5"/>
    <w:rsid w:val="00CF0E3A"/>
    <w:rsid w:val="00CF0EB8"/>
    <w:rsid w:val="00CF0F39"/>
    <w:rsid w:val="00CF1054"/>
    <w:rsid w:val="00CF1091"/>
    <w:rsid w:val="00CF1102"/>
    <w:rsid w:val="00CF1158"/>
    <w:rsid w:val="00CF120D"/>
    <w:rsid w:val="00CF1211"/>
    <w:rsid w:val="00CF1295"/>
    <w:rsid w:val="00CF13AD"/>
    <w:rsid w:val="00CF13C8"/>
    <w:rsid w:val="00CF13CD"/>
    <w:rsid w:val="00CF1433"/>
    <w:rsid w:val="00CF153D"/>
    <w:rsid w:val="00CF1752"/>
    <w:rsid w:val="00CF1771"/>
    <w:rsid w:val="00CF177B"/>
    <w:rsid w:val="00CF182B"/>
    <w:rsid w:val="00CF19F3"/>
    <w:rsid w:val="00CF1A3A"/>
    <w:rsid w:val="00CF1AE6"/>
    <w:rsid w:val="00CF1B03"/>
    <w:rsid w:val="00CF1B8C"/>
    <w:rsid w:val="00CF1BA5"/>
    <w:rsid w:val="00CF1BB5"/>
    <w:rsid w:val="00CF1C53"/>
    <w:rsid w:val="00CF1D0B"/>
    <w:rsid w:val="00CF1DDB"/>
    <w:rsid w:val="00CF1DDC"/>
    <w:rsid w:val="00CF1DE4"/>
    <w:rsid w:val="00CF1E19"/>
    <w:rsid w:val="00CF1E6B"/>
    <w:rsid w:val="00CF1ECF"/>
    <w:rsid w:val="00CF1EEB"/>
    <w:rsid w:val="00CF1F42"/>
    <w:rsid w:val="00CF1F8F"/>
    <w:rsid w:val="00CF1FDC"/>
    <w:rsid w:val="00CF1FFE"/>
    <w:rsid w:val="00CF2022"/>
    <w:rsid w:val="00CF210E"/>
    <w:rsid w:val="00CF214C"/>
    <w:rsid w:val="00CF2211"/>
    <w:rsid w:val="00CF2248"/>
    <w:rsid w:val="00CF2291"/>
    <w:rsid w:val="00CF2312"/>
    <w:rsid w:val="00CF23E4"/>
    <w:rsid w:val="00CF240F"/>
    <w:rsid w:val="00CF2446"/>
    <w:rsid w:val="00CF2486"/>
    <w:rsid w:val="00CF255C"/>
    <w:rsid w:val="00CF257F"/>
    <w:rsid w:val="00CF25FF"/>
    <w:rsid w:val="00CF2683"/>
    <w:rsid w:val="00CF26A3"/>
    <w:rsid w:val="00CF274B"/>
    <w:rsid w:val="00CF27CD"/>
    <w:rsid w:val="00CF283A"/>
    <w:rsid w:val="00CF29CA"/>
    <w:rsid w:val="00CF29E7"/>
    <w:rsid w:val="00CF2B86"/>
    <w:rsid w:val="00CF2BB2"/>
    <w:rsid w:val="00CF2BF6"/>
    <w:rsid w:val="00CF2C09"/>
    <w:rsid w:val="00CF2C2F"/>
    <w:rsid w:val="00CF2CDD"/>
    <w:rsid w:val="00CF2CF4"/>
    <w:rsid w:val="00CF2D1F"/>
    <w:rsid w:val="00CF2D7F"/>
    <w:rsid w:val="00CF2E58"/>
    <w:rsid w:val="00CF2F39"/>
    <w:rsid w:val="00CF2F8C"/>
    <w:rsid w:val="00CF2FB2"/>
    <w:rsid w:val="00CF2FE5"/>
    <w:rsid w:val="00CF303E"/>
    <w:rsid w:val="00CF3106"/>
    <w:rsid w:val="00CF316E"/>
    <w:rsid w:val="00CF31F0"/>
    <w:rsid w:val="00CF3252"/>
    <w:rsid w:val="00CF3260"/>
    <w:rsid w:val="00CF32C2"/>
    <w:rsid w:val="00CF32E6"/>
    <w:rsid w:val="00CF3302"/>
    <w:rsid w:val="00CF33A6"/>
    <w:rsid w:val="00CF344C"/>
    <w:rsid w:val="00CF3513"/>
    <w:rsid w:val="00CF3562"/>
    <w:rsid w:val="00CF3598"/>
    <w:rsid w:val="00CF3616"/>
    <w:rsid w:val="00CF3671"/>
    <w:rsid w:val="00CF36A5"/>
    <w:rsid w:val="00CF36F4"/>
    <w:rsid w:val="00CF37E4"/>
    <w:rsid w:val="00CF381A"/>
    <w:rsid w:val="00CF3899"/>
    <w:rsid w:val="00CF3946"/>
    <w:rsid w:val="00CF3A46"/>
    <w:rsid w:val="00CF3A9E"/>
    <w:rsid w:val="00CF3AAC"/>
    <w:rsid w:val="00CF3AE8"/>
    <w:rsid w:val="00CF3B2C"/>
    <w:rsid w:val="00CF3B86"/>
    <w:rsid w:val="00CF3BB6"/>
    <w:rsid w:val="00CF3C7D"/>
    <w:rsid w:val="00CF3C94"/>
    <w:rsid w:val="00CF3C9E"/>
    <w:rsid w:val="00CF3D32"/>
    <w:rsid w:val="00CF3D8A"/>
    <w:rsid w:val="00CF3DE2"/>
    <w:rsid w:val="00CF3E00"/>
    <w:rsid w:val="00CF3E4B"/>
    <w:rsid w:val="00CF3F1C"/>
    <w:rsid w:val="00CF3FF5"/>
    <w:rsid w:val="00CF401C"/>
    <w:rsid w:val="00CF40A7"/>
    <w:rsid w:val="00CF4205"/>
    <w:rsid w:val="00CF424F"/>
    <w:rsid w:val="00CF4486"/>
    <w:rsid w:val="00CF454A"/>
    <w:rsid w:val="00CF455B"/>
    <w:rsid w:val="00CF4568"/>
    <w:rsid w:val="00CF46F7"/>
    <w:rsid w:val="00CF472D"/>
    <w:rsid w:val="00CF47B0"/>
    <w:rsid w:val="00CF47C3"/>
    <w:rsid w:val="00CF4930"/>
    <w:rsid w:val="00CF4A72"/>
    <w:rsid w:val="00CF4AFF"/>
    <w:rsid w:val="00CF4B1A"/>
    <w:rsid w:val="00CF4C02"/>
    <w:rsid w:val="00CF4D10"/>
    <w:rsid w:val="00CF4D5E"/>
    <w:rsid w:val="00CF4DA8"/>
    <w:rsid w:val="00CF4E10"/>
    <w:rsid w:val="00CF4FA3"/>
    <w:rsid w:val="00CF4FB3"/>
    <w:rsid w:val="00CF504F"/>
    <w:rsid w:val="00CF50AA"/>
    <w:rsid w:val="00CF50CC"/>
    <w:rsid w:val="00CF5170"/>
    <w:rsid w:val="00CF518F"/>
    <w:rsid w:val="00CF528F"/>
    <w:rsid w:val="00CF52E8"/>
    <w:rsid w:val="00CF5327"/>
    <w:rsid w:val="00CF535D"/>
    <w:rsid w:val="00CF5384"/>
    <w:rsid w:val="00CF5403"/>
    <w:rsid w:val="00CF5435"/>
    <w:rsid w:val="00CF544D"/>
    <w:rsid w:val="00CF55B7"/>
    <w:rsid w:val="00CF562D"/>
    <w:rsid w:val="00CF5793"/>
    <w:rsid w:val="00CF5886"/>
    <w:rsid w:val="00CF590C"/>
    <w:rsid w:val="00CF5943"/>
    <w:rsid w:val="00CF59D0"/>
    <w:rsid w:val="00CF5A4E"/>
    <w:rsid w:val="00CF5A7C"/>
    <w:rsid w:val="00CF5B04"/>
    <w:rsid w:val="00CF5BC6"/>
    <w:rsid w:val="00CF5BF1"/>
    <w:rsid w:val="00CF5C95"/>
    <w:rsid w:val="00CF5CAE"/>
    <w:rsid w:val="00CF5DAB"/>
    <w:rsid w:val="00CF5E0A"/>
    <w:rsid w:val="00CF5E15"/>
    <w:rsid w:val="00CF5F64"/>
    <w:rsid w:val="00CF5F76"/>
    <w:rsid w:val="00CF6063"/>
    <w:rsid w:val="00CF6104"/>
    <w:rsid w:val="00CF61F1"/>
    <w:rsid w:val="00CF622D"/>
    <w:rsid w:val="00CF6270"/>
    <w:rsid w:val="00CF62DF"/>
    <w:rsid w:val="00CF6377"/>
    <w:rsid w:val="00CF649C"/>
    <w:rsid w:val="00CF64B0"/>
    <w:rsid w:val="00CF6655"/>
    <w:rsid w:val="00CF66B9"/>
    <w:rsid w:val="00CF6740"/>
    <w:rsid w:val="00CF6781"/>
    <w:rsid w:val="00CF67C1"/>
    <w:rsid w:val="00CF6833"/>
    <w:rsid w:val="00CF691C"/>
    <w:rsid w:val="00CF69CD"/>
    <w:rsid w:val="00CF6A2A"/>
    <w:rsid w:val="00CF6AAE"/>
    <w:rsid w:val="00CF6B8C"/>
    <w:rsid w:val="00CF6C10"/>
    <w:rsid w:val="00CF6C70"/>
    <w:rsid w:val="00CF6CBB"/>
    <w:rsid w:val="00CF6D27"/>
    <w:rsid w:val="00CF6D5B"/>
    <w:rsid w:val="00CF6D89"/>
    <w:rsid w:val="00CF6DC7"/>
    <w:rsid w:val="00CF6E29"/>
    <w:rsid w:val="00CF6E55"/>
    <w:rsid w:val="00CF6EFD"/>
    <w:rsid w:val="00CF6FA5"/>
    <w:rsid w:val="00CF7064"/>
    <w:rsid w:val="00CF70C4"/>
    <w:rsid w:val="00CF7237"/>
    <w:rsid w:val="00CF72C2"/>
    <w:rsid w:val="00CF72E8"/>
    <w:rsid w:val="00CF7305"/>
    <w:rsid w:val="00CF73B8"/>
    <w:rsid w:val="00CF749C"/>
    <w:rsid w:val="00CF7678"/>
    <w:rsid w:val="00CF76D2"/>
    <w:rsid w:val="00CF7719"/>
    <w:rsid w:val="00CF7823"/>
    <w:rsid w:val="00CF7827"/>
    <w:rsid w:val="00CF793B"/>
    <w:rsid w:val="00CF795F"/>
    <w:rsid w:val="00CF79D4"/>
    <w:rsid w:val="00CF7A60"/>
    <w:rsid w:val="00CF7AAC"/>
    <w:rsid w:val="00CF7AD8"/>
    <w:rsid w:val="00CF7B7F"/>
    <w:rsid w:val="00CF7BEA"/>
    <w:rsid w:val="00CF7C35"/>
    <w:rsid w:val="00CF7DF4"/>
    <w:rsid w:val="00CF7E7C"/>
    <w:rsid w:val="00CF7EA5"/>
    <w:rsid w:val="00CF7EB6"/>
    <w:rsid w:val="00CF7F44"/>
    <w:rsid w:val="00CF7F65"/>
    <w:rsid w:val="00CF7F6B"/>
    <w:rsid w:val="00CF7FA7"/>
    <w:rsid w:val="00CF7FF5"/>
    <w:rsid w:val="00D00038"/>
    <w:rsid w:val="00D0009F"/>
    <w:rsid w:val="00D000B9"/>
    <w:rsid w:val="00D00141"/>
    <w:rsid w:val="00D001A7"/>
    <w:rsid w:val="00D001B7"/>
    <w:rsid w:val="00D001D4"/>
    <w:rsid w:val="00D001FD"/>
    <w:rsid w:val="00D00230"/>
    <w:rsid w:val="00D00233"/>
    <w:rsid w:val="00D0029E"/>
    <w:rsid w:val="00D002B2"/>
    <w:rsid w:val="00D002D3"/>
    <w:rsid w:val="00D002E5"/>
    <w:rsid w:val="00D0032A"/>
    <w:rsid w:val="00D004A6"/>
    <w:rsid w:val="00D004C6"/>
    <w:rsid w:val="00D004E2"/>
    <w:rsid w:val="00D0056B"/>
    <w:rsid w:val="00D00595"/>
    <w:rsid w:val="00D005F2"/>
    <w:rsid w:val="00D006FC"/>
    <w:rsid w:val="00D00756"/>
    <w:rsid w:val="00D0077E"/>
    <w:rsid w:val="00D00890"/>
    <w:rsid w:val="00D0091E"/>
    <w:rsid w:val="00D0098B"/>
    <w:rsid w:val="00D0099F"/>
    <w:rsid w:val="00D009FD"/>
    <w:rsid w:val="00D00A7D"/>
    <w:rsid w:val="00D00A9C"/>
    <w:rsid w:val="00D00ABF"/>
    <w:rsid w:val="00D00B54"/>
    <w:rsid w:val="00D00BA9"/>
    <w:rsid w:val="00D00BFD"/>
    <w:rsid w:val="00D00DA4"/>
    <w:rsid w:val="00D00E46"/>
    <w:rsid w:val="00D00FAC"/>
    <w:rsid w:val="00D01104"/>
    <w:rsid w:val="00D01155"/>
    <w:rsid w:val="00D011A8"/>
    <w:rsid w:val="00D0124A"/>
    <w:rsid w:val="00D01276"/>
    <w:rsid w:val="00D01278"/>
    <w:rsid w:val="00D012B8"/>
    <w:rsid w:val="00D01380"/>
    <w:rsid w:val="00D0139D"/>
    <w:rsid w:val="00D013EE"/>
    <w:rsid w:val="00D014FB"/>
    <w:rsid w:val="00D01549"/>
    <w:rsid w:val="00D0159B"/>
    <w:rsid w:val="00D017BC"/>
    <w:rsid w:val="00D0181B"/>
    <w:rsid w:val="00D019EA"/>
    <w:rsid w:val="00D01A08"/>
    <w:rsid w:val="00D01A45"/>
    <w:rsid w:val="00D01A53"/>
    <w:rsid w:val="00D01A72"/>
    <w:rsid w:val="00D01C21"/>
    <w:rsid w:val="00D01CCA"/>
    <w:rsid w:val="00D01CE4"/>
    <w:rsid w:val="00D01D66"/>
    <w:rsid w:val="00D01E38"/>
    <w:rsid w:val="00D01F54"/>
    <w:rsid w:val="00D01FF1"/>
    <w:rsid w:val="00D0213A"/>
    <w:rsid w:val="00D021F1"/>
    <w:rsid w:val="00D021F8"/>
    <w:rsid w:val="00D022E5"/>
    <w:rsid w:val="00D022FA"/>
    <w:rsid w:val="00D02324"/>
    <w:rsid w:val="00D02386"/>
    <w:rsid w:val="00D02388"/>
    <w:rsid w:val="00D023E0"/>
    <w:rsid w:val="00D023FD"/>
    <w:rsid w:val="00D0247F"/>
    <w:rsid w:val="00D02580"/>
    <w:rsid w:val="00D02591"/>
    <w:rsid w:val="00D025C1"/>
    <w:rsid w:val="00D02712"/>
    <w:rsid w:val="00D0271A"/>
    <w:rsid w:val="00D0274D"/>
    <w:rsid w:val="00D02803"/>
    <w:rsid w:val="00D02865"/>
    <w:rsid w:val="00D0286D"/>
    <w:rsid w:val="00D028E7"/>
    <w:rsid w:val="00D02A59"/>
    <w:rsid w:val="00D02B09"/>
    <w:rsid w:val="00D02B5E"/>
    <w:rsid w:val="00D02C26"/>
    <w:rsid w:val="00D02DB5"/>
    <w:rsid w:val="00D02E9F"/>
    <w:rsid w:val="00D02EBB"/>
    <w:rsid w:val="00D02EC3"/>
    <w:rsid w:val="00D02FCA"/>
    <w:rsid w:val="00D03094"/>
    <w:rsid w:val="00D030A7"/>
    <w:rsid w:val="00D030FD"/>
    <w:rsid w:val="00D0315B"/>
    <w:rsid w:val="00D03190"/>
    <w:rsid w:val="00D03200"/>
    <w:rsid w:val="00D03208"/>
    <w:rsid w:val="00D03349"/>
    <w:rsid w:val="00D033AF"/>
    <w:rsid w:val="00D033C3"/>
    <w:rsid w:val="00D0348E"/>
    <w:rsid w:val="00D0351C"/>
    <w:rsid w:val="00D036B0"/>
    <w:rsid w:val="00D036BC"/>
    <w:rsid w:val="00D036DD"/>
    <w:rsid w:val="00D037C7"/>
    <w:rsid w:val="00D037E3"/>
    <w:rsid w:val="00D03836"/>
    <w:rsid w:val="00D0393A"/>
    <w:rsid w:val="00D03972"/>
    <w:rsid w:val="00D03AD5"/>
    <w:rsid w:val="00D03B51"/>
    <w:rsid w:val="00D03B5C"/>
    <w:rsid w:val="00D03CB4"/>
    <w:rsid w:val="00D03CF3"/>
    <w:rsid w:val="00D03D2F"/>
    <w:rsid w:val="00D03F21"/>
    <w:rsid w:val="00D03FA1"/>
    <w:rsid w:val="00D04015"/>
    <w:rsid w:val="00D04018"/>
    <w:rsid w:val="00D040D8"/>
    <w:rsid w:val="00D040DF"/>
    <w:rsid w:val="00D040E0"/>
    <w:rsid w:val="00D0410E"/>
    <w:rsid w:val="00D0418F"/>
    <w:rsid w:val="00D041B0"/>
    <w:rsid w:val="00D041C0"/>
    <w:rsid w:val="00D041FD"/>
    <w:rsid w:val="00D0432A"/>
    <w:rsid w:val="00D043E4"/>
    <w:rsid w:val="00D043FF"/>
    <w:rsid w:val="00D044DF"/>
    <w:rsid w:val="00D044EF"/>
    <w:rsid w:val="00D04583"/>
    <w:rsid w:val="00D04584"/>
    <w:rsid w:val="00D04586"/>
    <w:rsid w:val="00D045AC"/>
    <w:rsid w:val="00D04653"/>
    <w:rsid w:val="00D046F0"/>
    <w:rsid w:val="00D04779"/>
    <w:rsid w:val="00D047E1"/>
    <w:rsid w:val="00D04823"/>
    <w:rsid w:val="00D0483F"/>
    <w:rsid w:val="00D048FC"/>
    <w:rsid w:val="00D04910"/>
    <w:rsid w:val="00D04993"/>
    <w:rsid w:val="00D049CF"/>
    <w:rsid w:val="00D04A04"/>
    <w:rsid w:val="00D04B22"/>
    <w:rsid w:val="00D04BD5"/>
    <w:rsid w:val="00D04BF9"/>
    <w:rsid w:val="00D04C12"/>
    <w:rsid w:val="00D04C63"/>
    <w:rsid w:val="00D04E03"/>
    <w:rsid w:val="00D04E22"/>
    <w:rsid w:val="00D04E67"/>
    <w:rsid w:val="00D04E78"/>
    <w:rsid w:val="00D04EA5"/>
    <w:rsid w:val="00D05076"/>
    <w:rsid w:val="00D050F6"/>
    <w:rsid w:val="00D05141"/>
    <w:rsid w:val="00D0514A"/>
    <w:rsid w:val="00D053BB"/>
    <w:rsid w:val="00D053E7"/>
    <w:rsid w:val="00D05404"/>
    <w:rsid w:val="00D0545D"/>
    <w:rsid w:val="00D0546D"/>
    <w:rsid w:val="00D05495"/>
    <w:rsid w:val="00D0559D"/>
    <w:rsid w:val="00D0565F"/>
    <w:rsid w:val="00D056EE"/>
    <w:rsid w:val="00D0576C"/>
    <w:rsid w:val="00D0578C"/>
    <w:rsid w:val="00D058D2"/>
    <w:rsid w:val="00D05934"/>
    <w:rsid w:val="00D05AC2"/>
    <w:rsid w:val="00D05AFD"/>
    <w:rsid w:val="00D05B00"/>
    <w:rsid w:val="00D05B27"/>
    <w:rsid w:val="00D05B50"/>
    <w:rsid w:val="00D05BA6"/>
    <w:rsid w:val="00D05D0E"/>
    <w:rsid w:val="00D05DEF"/>
    <w:rsid w:val="00D05EC3"/>
    <w:rsid w:val="00D05F27"/>
    <w:rsid w:val="00D05F2F"/>
    <w:rsid w:val="00D06027"/>
    <w:rsid w:val="00D061A5"/>
    <w:rsid w:val="00D061D8"/>
    <w:rsid w:val="00D061E5"/>
    <w:rsid w:val="00D061E8"/>
    <w:rsid w:val="00D062B8"/>
    <w:rsid w:val="00D062E7"/>
    <w:rsid w:val="00D063C6"/>
    <w:rsid w:val="00D06465"/>
    <w:rsid w:val="00D06470"/>
    <w:rsid w:val="00D065C7"/>
    <w:rsid w:val="00D06608"/>
    <w:rsid w:val="00D0661B"/>
    <w:rsid w:val="00D066AB"/>
    <w:rsid w:val="00D06768"/>
    <w:rsid w:val="00D068B1"/>
    <w:rsid w:val="00D068B5"/>
    <w:rsid w:val="00D068B8"/>
    <w:rsid w:val="00D068D2"/>
    <w:rsid w:val="00D06914"/>
    <w:rsid w:val="00D0692C"/>
    <w:rsid w:val="00D06976"/>
    <w:rsid w:val="00D06993"/>
    <w:rsid w:val="00D069B3"/>
    <w:rsid w:val="00D069DD"/>
    <w:rsid w:val="00D06BA0"/>
    <w:rsid w:val="00D06C6A"/>
    <w:rsid w:val="00D06CA6"/>
    <w:rsid w:val="00D06F0B"/>
    <w:rsid w:val="00D06FA3"/>
    <w:rsid w:val="00D06FD1"/>
    <w:rsid w:val="00D07049"/>
    <w:rsid w:val="00D07080"/>
    <w:rsid w:val="00D070AA"/>
    <w:rsid w:val="00D0719A"/>
    <w:rsid w:val="00D071D3"/>
    <w:rsid w:val="00D071EB"/>
    <w:rsid w:val="00D07215"/>
    <w:rsid w:val="00D072CD"/>
    <w:rsid w:val="00D072D3"/>
    <w:rsid w:val="00D0734E"/>
    <w:rsid w:val="00D0736B"/>
    <w:rsid w:val="00D073A3"/>
    <w:rsid w:val="00D073D7"/>
    <w:rsid w:val="00D07465"/>
    <w:rsid w:val="00D074B4"/>
    <w:rsid w:val="00D074FF"/>
    <w:rsid w:val="00D07557"/>
    <w:rsid w:val="00D075D1"/>
    <w:rsid w:val="00D0765E"/>
    <w:rsid w:val="00D0766E"/>
    <w:rsid w:val="00D07689"/>
    <w:rsid w:val="00D0769B"/>
    <w:rsid w:val="00D076F3"/>
    <w:rsid w:val="00D07709"/>
    <w:rsid w:val="00D0773D"/>
    <w:rsid w:val="00D07768"/>
    <w:rsid w:val="00D0780D"/>
    <w:rsid w:val="00D078E0"/>
    <w:rsid w:val="00D078E9"/>
    <w:rsid w:val="00D07930"/>
    <w:rsid w:val="00D07A2D"/>
    <w:rsid w:val="00D07A69"/>
    <w:rsid w:val="00D07A87"/>
    <w:rsid w:val="00D07AD7"/>
    <w:rsid w:val="00D07B15"/>
    <w:rsid w:val="00D07B3E"/>
    <w:rsid w:val="00D07BB6"/>
    <w:rsid w:val="00D07BF3"/>
    <w:rsid w:val="00D07C0A"/>
    <w:rsid w:val="00D07CBC"/>
    <w:rsid w:val="00D07CDB"/>
    <w:rsid w:val="00D07D8A"/>
    <w:rsid w:val="00D07EBC"/>
    <w:rsid w:val="00D07F25"/>
    <w:rsid w:val="00D100D2"/>
    <w:rsid w:val="00D1013A"/>
    <w:rsid w:val="00D1014E"/>
    <w:rsid w:val="00D10182"/>
    <w:rsid w:val="00D1022E"/>
    <w:rsid w:val="00D102BE"/>
    <w:rsid w:val="00D10307"/>
    <w:rsid w:val="00D1039E"/>
    <w:rsid w:val="00D10411"/>
    <w:rsid w:val="00D104AE"/>
    <w:rsid w:val="00D105E2"/>
    <w:rsid w:val="00D1065C"/>
    <w:rsid w:val="00D1065D"/>
    <w:rsid w:val="00D10663"/>
    <w:rsid w:val="00D10687"/>
    <w:rsid w:val="00D1069D"/>
    <w:rsid w:val="00D107A6"/>
    <w:rsid w:val="00D10921"/>
    <w:rsid w:val="00D10983"/>
    <w:rsid w:val="00D10995"/>
    <w:rsid w:val="00D10A06"/>
    <w:rsid w:val="00D10A39"/>
    <w:rsid w:val="00D10A49"/>
    <w:rsid w:val="00D10BAD"/>
    <w:rsid w:val="00D10DF2"/>
    <w:rsid w:val="00D10F1C"/>
    <w:rsid w:val="00D10F25"/>
    <w:rsid w:val="00D11012"/>
    <w:rsid w:val="00D11073"/>
    <w:rsid w:val="00D11144"/>
    <w:rsid w:val="00D11215"/>
    <w:rsid w:val="00D112B2"/>
    <w:rsid w:val="00D113ED"/>
    <w:rsid w:val="00D1147E"/>
    <w:rsid w:val="00D114C0"/>
    <w:rsid w:val="00D114EC"/>
    <w:rsid w:val="00D114FD"/>
    <w:rsid w:val="00D1150D"/>
    <w:rsid w:val="00D1155A"/>
    <w:rsid w:val="00D115B0"/>
    <w:rsid w:val="00D1165D"/>
    <w:rsid w:val="00D11724"/>
    <w:rsid w:val="00D11782"/>
    <w:rsid w:val="00D117E7"/>
    <w:rsid w:val="00D1185C"/>
    <w:rsid w:val="00D11916"/>
    <w:rsid w:val="00D1194E"/>
    <w:rsid w:val="00D11A28"/>
    <w:rsid w:val="00D11A30"/>
    <w:rsid w:val="00D11AC8"/>
    <w:rsid w:val="00D11B57"/>
    <w:rsid w:val="00D11B93"/>
    <w:rsid w:val="00D11C4F"/>
    <w:rsid w:val="00D11DF9"/>
    <w:rsid w:val="00D11EDF"/>
    <w:rsid w:val="00D120E6"/>
    <w:rsid w:val="00D120F9"/>
    <w:rsid w:val="00D121A0"/>
    <w:rsid w:val="00D121A1"/>
    <w:rsid w:val="00D12264"/>
    <w:rsid w:val="00D1227B"/>
    <w:rsid w:val="00D1228E"/>
    <w:rsid w:val="00D122A8"/>
    <w:rsid w:val="00D122FB"/>
    <w:rsid w:val="00D123D1"/>
    <w:rsid w:val="00D123F3"/>
    <w:rsid w:val="00D1242E"/>
    <w:rsid w:val="00D1246F"/>
    <w:rsid w:val="00D1255A"/>
    <w:rsid w:val="00D1256E"/>
    <w:rsid w:val="00D125D0"/>
    <w:rsid w:val="00D125F0"/>
    <w:rsid w:val="00D12633"/>
    <w:rsid w:val="00D12649"/>
    <w:rsid w:val="00D1266E"/>
    <w:rsid w:val="00D12695"/>
    <w:rsid w:val="00D126FA"/>
    <w:rsid w:val="00D127E1"/>
    <w:rsid w:val="00D12827"/>
    <w:rsid w:val="00D12860"/>
    <w:rsid w:val="00D128A0"/>
    <w:rsid w:val="00D128E6"/>
    <w:rsid w:val="00D12913"/>
    <w:rsid w:val="00D12A7D"/>
    <w:rsid w:val="00D12AD6"/>
    <w:rsid w:val="00D12AE7"/>
    <w:rsid w:val="00D12B77"/>
    <w:rsid w:val="00D12BFE"/>
    <w:rsid w:val="00D12C1C"/>
    <w:rsid w:val="00D12D54"/>
    <w:rsid w:val="00D12DAF"/>
    <w:rsid w:val="00D12E2B"/>
    <w:rsid w:val="00D12E71"/>
    <w:rsid w:val="00D12EB3"/>
    <w:rsid w:val="00D12FB2"/>
    <w:rsid w:val="00D1308B"/>
    <w:rsid w:val="00D130E1"/>
    <w:rsid w:val="00D130FA"/>
    <w:rsid w:val="00D1313B"/>
    <w:rsid w:val="00D131F0"/>
    <w:rsid w:val="00D13249"/>
    <w:rsid w:val="00D13305"/>
    <w:rsid w:val="00D13425"/>
    <w:rsid w:val="00D1355E"/>
    <w:rsid w:val="00D13632"/>
    <w:rsid w:val="00D1377D"/>
    <w:rsid w:val="00D137DC"/>
    <w:rsid w:val="00D137E3"/>
    <w:rsid w:val="00D1380F"/>
    <w:rsid w:val="00D13910"/>
    <w:rsid w:val="00D13B23"/>
    <w:rsid w:val="00D13BC7"/>
    <w:rsid w:val="00D13BED"/>
    <w:rsid w:val="00D13C10"/>
    <w:rsid w:val="00D13C13"/>
    <w:rsid w:val="00D13CF2"/>
    <w:rsid w:val="00D13D00"/>
    <w:rsid w:val="00D13D23"/>
    <w:rsid w:val="00D13D5B"/>
    <w:rsid w:val="00D13E0D"/>
    <w:rsid w:val="00D13E15"/>
    <w:rsid w:val="00D13E3D"/>
    <w:rsid w:val="00D13E50"/>
    <w:rsid w:val="00D13EA3"/>
    <w:rsid w:val="00D13EBB"/>
    <w:rsid w:val="00D13EEC"/>
    <w:rsid w:val="00D13F6B"/>
    <w:rsid w:val="00D13F90"/>
    <w:rsid w:val="00D13F9C"/>
    <w:rsid w:val="00D13FE8"/>
    <w:rsid w:val="00D14016"/>
    <w:rsid w:val="00D141DA"/>
    <w:rsid w:val="00D14224"/>
    <w:rsid w:val="00D1426A"/>
    <w:rsid w:val="00D142DD"/>
    <w:rsid w:val="00D14472"/>
    <w:rsid w:val="00D144EB"/>
    <w:rsid w:val="00D144FE"/>
    <w:rsid w:val="00D1453E"/>
    <w:rsid w:val="00D1456D"/>
    <w:rsid w:val="00D145F1"/>
    <w:rsid w:val="00D14679"/>
    <w:rsid w:val="00D14716"/>
    <w:rsid w:val="00D14734"/>
    <w:rsid w:val="00D14744"/>
    <w:rsid w:val="00D147C0"/>
    <w:rsid w:val="00D147DC"/>
    <w:rsid w:val="00D147E7"/>
    <w:rsid w:val="00D147EB"/>
    <w:rsid w:val="00D147F8"/>
    <w:rsid w:val="00D14852"/>
    <w:rsid w:val="00D14882"/>
    <w:rsid w:val="00D14897"/>
    <w:rsid w:val="00D14903"/>
    <w:rsid w:val="00D149CB"/>
    <w:rsid w:val="00D14C77"/>
    <w:rsid w:val="00D14C80"/>
    <w:rsid w:val="00D14C9B"/>
    <w:rsid w:val="00D14D0A"/>
    <w:rsid w:val="00D14D36"/>
    <w:rsid w:val="00D14E69"/>
    <w:rsid w:val="00D14EAD"/>
    <w:rsid w:val="00D14EAE"/>
    <w:rsid w:val="00D14EEB"/>
    <w:rsid w:val="00D14FD1"/>
    <w:rsid w:val="00D1505A"/>
    <w:rsid w:val="00D1509D"/>
    <w:rsid w:val="00D150AC"/>
    <w:rsid w:val="00D150F1"/>
    <w:rsid w:val="00D1512F"/>
    <w:rsid w:val="00D15177"/>
    <w:rsid w:val="00D151F4"/>
    <w:rsid w:val="00D1526D"/>
    <w:rsid w:val="00D152D5"/>
    <w:rsid w:val="00D15317"/>
    <w:rsid w:val="00D1545C"/>
    <w:rsid w:val="00D154DF"/>
    <w:rsid w:val="00D155C7"/>
    <w:rsid w:val="00D155E3"/>
    <w:rsid w:val="00D15606"/>
    <w:rsid w:val="00D15728"/>
    <w:rsid w:val="00D15767"/>
    <w:rsid w:val="00D157C4"/>
    <w:rsid w:val="00D1584F"/>
    <w:rsid w:val="00D15864"/>
    <w:rsid w:val="00D15990"/>
    <w:rsid w:val="00D15A50"/>
    <w:rsid w:val="00D15A5F"/>
    <w:rsid w:val="00D15A9E"/>
    <w:rsid w:val="00D15B82"/>
    <w:rsid w:val="00D15BF7"/>
    <w:rsid w:val="00D15C0D"/>
    <w:rsid w:val="00D15C11"/>
    <w:rsid w:val="00D15C79"/>
    <w:rsid w:val="00D15C7D"/>
    <w:rsid w:val="00D15D89"/>
    <w:rsid w:val="00D15D9E"/>
    <w:rsid w:val="00D15F2F"/>
    <w:rsid w:val="00D15F95"/>
    <w:rsid w:val="00D16019"/>
    <w:rsid w:val="00D1602A"/>
    <w:rsid w:val="00D16041"/>
    <w:rsid w:val="00D16057"/>
    <w:rsid w:val="00D160DA"/>
    <w:rsid w:val="00D160FB"/>
    <w:rsid w:val="00D161CD"/>
    <w:rsid w:val="00D16323"/>
    <w:rsid w:val="00D163D0"/>
    <w:rsid w:val="00D163F0"/>
    <w:rsid w:val="00D16547"/>
    <w:rsid w:val="00D16613"/>
    <w:rsid w:val="00D1663E"/>
    <w:rsid w:val="00D16685"/>
    <w:rsid w:val="00D1669F"/>
    <w:rsid w:val="00D167A6"/>
    <w:rsid w:val="00D167F1"/>
    <w:rsid w:val="00D16824"/>
    <w:rsid w:val="00D16938"/>
    <w:rsid w:val="00D1699C"/>
    <w:rsid w:val="00D169EF"/>
    <w:rsid w:val="00D16A11"/>
    <w:rsid w:val="00D16A79"/>
    <w:rsid w:val="00D16A85"/>
    <w:rsid w:val="00D16ADE"/>
    <w:rsid w:val="00D16B9C"/>
    <w:rsid w:val="00D16C14"/>
    <w:rsid w:val="00D16C5F"/>
    <w:rsid w:val="00D16CC8"/>
    <w:rsid w:val="00D16CDC"/>
    <w:rsid w:val="00D16E68"/>
    <w:rsid w:val="00D16ED5"/>
    <w:rsid w:val="00D16F0E"/>
    <w:rsid w:val="00D16F98"/>
    <w:rsid w:val="00D17019"/>
    <w:rsid w:val="00D1703B"/>
    <w:rsid w:val="00D171B9"/>
    <w:rsid w:val="00D171D4"/>
    <w:rsid w:val="00D1723E"/>
    <w:rsid w:val="00D172F8"/>
    <w:rsid w:val="00D1737A"/>
    <w:rsid w:val="00D173FF"/>
    <w:rsid w:val="00D1741D"/>
    <w:rsid w:val="00D17506"/>
    <w:rsid w:val="00D17524"/>
    <w:rsid w:val="00D1758B"/>
    <w:rsid w:val="00D1760C"/>
    <w:rsid w:val="00D17629"/>
    <w:rsid w:val="00D17633"/>
    <w:rsid w:val="00D17645"/>
    <w:rsid w:val="00D17666"/>
    <w:rsid w:val="00D17668"/>
    <w:rsid w:val="00D1770B"/>
    <w:rsid w:val="00D17741"/>
    <w:rsid w:val="00D17751"/>
    <w:rsid w:val="00D17780"/>
    <w:rsid w:val="00D1780F"/>
    <w:rsid w:val="00D17832"/>
    <w:rsid w:val="00D1783F"/>
    <w:rsid w:val="00D1793D"/>
    <w:rsid w:val="00D1799A"/>
    <w:rsid w:val="00D179C7"/>
    <w:rsid w:val="00D179F8"/>
    <w:rsid w:val="00D17B16"/>
    <w:rsid w:val="00D17C03"/>
    <w:rsid w:val="00D17C58"/>
    <w:rsid w:val="00D17C65"/>
    <w:rsid w:val="00D17C7B"/>
    <w:rsid w:val="00D17E1D"/>
    <w:rsid w:val="00D17EB5"/>
    <w:rsid w:val="00D20053"/>
    <w:rsid w:val="00D20375"/>
    <w:rsid w:val="00D20379"/>
    <w:rsid w:val="00D20393"/>
    <w:rsid w:val="00D2041D"/>
    <w:rsid w:val="00D2043F"/>
    <w:rsid w:val="00D20498"/>
    <w:rsid w:val="00D205C2"/>
    <w:rsid w:val="00D205C8"/>
    <w:rsid w:val="00D20664"/>
    <w:rsid w:val="00D20716"/>
    <w:rsid w:val="00D20878"/>
    <w:rsid w:val="00D208A7"/>
    <w:rsid w:val="00D208AC"/>
    <w:rsid w:val="00D208B5"/>
    <w:rsid w:val="00D208D6"/>
    <w:rsid w:val="00D20949"/>
    <w:rsid w:val="00D20960"/>
    <w:rsid w:val="00D20A3F"/>
    <w:rsid w:val="00D20A55"/>
    <w:rsid w:val="00D20A64"/>
    <w:rsid w:val="00D20A7B"/>
    <w:rsid w:val="00D20B22"/>
    <w:rsid w:val="00D20B23"/>
    <w:rsid w:val="00D20B57"/>
    <w:rsid w:val="00D20C2B"/>
    <w:rsid w:val="00D20CC5"/>
    <w:rsid w:val="00D20CD1"/>
    <w:rsid w:val="00D20D14"/>
    <w:rsid w:val="00D20D94"/>
    <w:rsid w:val="00D20DA8"/>
    <w:rsid w:val="00D20DBA"/>
    <w:rsid w:val="00D20EB1"/>
    <w:rsid w:val="00D20EB6"/>
    <w:rsid w:val="00D20EF5"/>
    <w:rsid w:val="00D20FAC"/>
    <w:rsid w:val="00D2102F"/>
    <w:rsid w:val="00D210E8"/>
    <w:rsid w:val="00D210EF"/>
    <w:rsid w:val="00D210F2"/>
    <w:rsid w:val="00D2113B"/>
    <w:rsid w:val="00D21195"/>
    <w:rsid w:val="00D21199"/>
    <w:rsid w:val="00D211CF"/>
    <w:rsid w:val="00D212AE"/>
    <w:rsid w:val="00D21437"/>
    <w:rsid w:val="00D21455"/>
    <w:rsid w:val="00D21492"/>
    <w:rsid w:val="00D214E7"/>
    <w:rsid w:val="00D2158A"/>
    <w:rsid w:val="00D21672"/>
    <w:rsid w:val="00D2172F"/>
    <w:rsid w:val="00D21775"/>
    <w:rsid w:val="00D217D9"/>
    <w:rsid w:val="00D2180A"/>
    <w:rsid w:val="00D2180B"/>
    <w:rsid w:val="00D21887"/>
    <w:rsid w:val="00D21949"/>
    <w:rsid w:val="00D2197E"/>
    <w:rsid w:val="00D21A19"/>
    <w:rsid w:val="00D21A2E"/>
    <w:rsid w:val="00D21A6C"/>
    <w:rsid w:val="00D21A9A"/>
    <w:rsid w:val="00D21AB1"/>
    <w:rsid w:val="00D21ABC"/>
    <w:rsid w:val="00D21ABD"/>
    <w:rsid w:val="00D21B95"/>
    <w:rsid w:val="00D21BA4"/>
    <w:rsid w:val="00D21C0C"/>
    <w:rsid w:val="00D21C35"/>
    <w:rsid w:val="00D21C53"/>
    <w:rsid w:val="00D21C5E"/>
    <w:rsid w:val="00D21CAC"/>
    <w:rsid w:val="00D21CD5"/>
    <w:rsid w:val="00D21D99"/>
    <w:rsid w:val="00D21EB9"/>
    <w:rsid w:val="00D21FE8"/>
    <w:rsid w:val="00D2201A"/>
    <w:rsid w:val="00D2207F"/>
    <w:rsid w:val="00D2212E"/>
    <w:rsid w:val="00D221CE"/>
    <w:rsid w:val="00D22295"/>
    <w:rsid w:val="00D222E8"/>
    <w:rsid w:val="00D22317"/>
    <w:rsid w:val="00D223C3"/>
    <w:rsid w:val="00D22444"/>
    <w:rsid w:val="00D2247E"/>
    <w:rsid w:val="00D22480"/>
    <w:rsid w:val="00D224F7"/>
    <w:rsid w:val="00D22540"/>
    <w:rsid w:val="00D2258D"/>
    <w:rsid w:val="00D225E3"/>
    <w:rsid w:val="00D22789"/>
    <w:rsid w:val="00D227A0"/>
    <w:rsid w:val="00D22827"/>
    <w:rsid w:val="00D22930"/>
    <w:rsid w:val="00D22A21"/>
    <w:rsid w:val="00D22A25"/>
    <w:rsid w:val="00D22ABB"/>
    <w:rsid w:val="00D22ABC"/>
    <w:rsid w:val="00D22B16"/>
    <w:rsid w:val="00D22B4B"/>
    <w:rsid w:val="00D22CDA"/>
    <w:rsid w:val="00D22D08"/>
    <w:rsid w:val="00D22DA2"/>
    <w:rsid w:val="00D22E13"/>
    <w:rsid w:val="00D22E19"/>
    <w:rsid w:val="00D22EF3"/>
    <w:rsid w:val="00D22FB2"/>
    <w:rsid w:val="00D22FC1"/>
    <w:rsid w:val="00D23037"/>
    <w:rsid w:val="00D2304D"/>
    <w:rsid w:val="00D23107"/>
    <w:rsid w:val="00D23130"/>
    <w:rsid w:val="00D23184"/>
    <w:rsid w:val="00D23266"/>
    <w:rsid w:val="00D232FA"/>
    <w:rsid w:val="00D23311"/>
    <w:rsid w:val="00D2343F"/>
    <w:rsid w:val="00D23479"/>
    <w:rsid w:val="00D23498"/>
    <w:rsid w:val="00D234E3"/>
    <w:rsid w:val="00D23652"/>
    <w:rsid w:val="00D23689"/>
    <w:rsid w:val="00D23731"/>
    <w:rsid w:val="00D2373C"/>
    <w:rsid w:val="00D23836"/>
    <w:rsid w:val="00D238CB"/>
    <w:rsid w:val="00D238CD"/>
    <w:rsid w:val="00D239E4"/>
    <w:rsid w:val="00D23A40"/>
    <w:rsid w:val="00D23B2B"/>
    <w:rsid w:val="00D23C19"/>
    <w:rsid w:val="00D23C58"/>
    <w:rsid w:val="00D23CD3"/>
    <w:rsid w:val="00D23CD9"/>
    <w:rsid w:val="00D23D1B"/>
    <w:rsid w:val="00D23D36"/>
    <w:rsid w:val="00D23D60"/>
    <w:rsid w:val="00D23D9F"/>
    <w:rsid w:val="00D23DEB"/>
    <w:rsid w:val="00D23E3C"/>
    <w:rsid w:val="00D23ED5"/>
    <w:rsid w:val="00D23EED"/>
    <w:rsid w:val="00D23F23"/>
    <w:rsid w:val="00D23FF0"/>
    <w:rsid w:val="00D2401C"/>
    <w:rsid w:val="00D240C2"/>
    <w:rsid w:val="00D2411C"/>
    <w:rsid w:val="00D24164"/>
    <w:rsid w:val="00D241E3"/>
    <w:rsid w:val="00D242B4"/>
    <w:rsid w:val="00D242C2"/>
    <w:rsid w:val="00D24392"/>
    <w:rsid w:val="00D24394"/>
    <w:rsid w:val="00D243D4"/>
    <w:rsid w:val="00D24471"/>
    <w:rsid w:val="00D2458E"/>
    <w:rsid w:val="00D245DE"/>
    <w:rsid w:val="00D24681"/>
    <w:rsid w:val="00D24758"/>
    <w:rsid w:val="00D24806"/>
    <w:rsid w:val="00D248E1"/>
    <w:rsid w:val="00D248FD"/>
    <w:rsid w:val="00D2491D"/>
    <w:rsid w:val="00D24975"/>
    <w:rsid w:val="00D24A6A"/>
    <w:rsid w:val="00D24AA3"/>
    <w:rsid w:val="00D24B09"/>
    <w:rsid w:val="00D24BA4"/>
    <w:rsid w:val="00D24BE4"/>
    <w:rsid w:val="00D24C6F"/>
    <w:rsid w:val="00D24CD1"/>
    <w:rsid w:val="00D24D0C"/>
    <w:rsid w:val="00D24D3C"/>
    <w:rsid w:val="00D24D3D"/>
    <w:rsid w:val="00D24DBF"/>
    <w:rsid w:val="00D24E0B"/>
    <w:rsid w:val="00D24E19"/>
    <w:rsid w:val="00D24E71"/>
    <w:rsid w:val="00D24E85"/>
    <w:rsid w:val="00D24EAF"/>
    <w:rsid w:val="00D24EDC"/>
    <w:rsid w:val="00D24FC5"/>
    <w:rsid w:val="00D24FD2"/>
    <w:rsid w:val="00D24FF1"/>
    <w:rsid w:val="00D25037"/>
    <w:rsid w:val="00D25056"/>
    <w:rsid w:val="00D2510E"/>
    <w:rsid w:val="00D251A9"/>
    <w:rsid w:val="00D2524A"/>
    <w:rsid w:val="00D25324"/>
    <w:rsid w:val="00D253C9"/>
    <w:rsid w:val="00D2548C"/>
    <w:rsid w:val="00D254B8"/>
    <w:rsid w:val="00D254EE"/>
    <w:rsid w:val="00D25561"/>
    <w:rsid w:val="00D25566"/>
    <w:rsid w:val="00D2556F"/>
    <w:rsid w:val="00D2557E"/>
    <w:rsid w:val="00D2558C"/>
    <w:rsid w:val="00D2559B"/>
    <w:rsid w:val="00D25651"/>
    <w:rsid w:val="00D2565F"/>
    <w:rsid w:val="00D256D5"/>
    <w:rsid w:val="00D25708"/>
    <w:rsid w:val="00D2570F"/>
    <w:rsid w:val="00D257B4"/>
    <w:rsid w:val="00D257BD"/>
    <w:rsid w:val="00D257F1"/>
    <w:rsid w:val="00D257FD"/>
    <w:rsid w:val="00D2582E"/>
    <w:rsid w:val="00D25906"/>
    <w:rsid w:val="00D25919"/>
    <w:rsid w:val="00D2592A"/>
    <w:rsid w:val="00D25939"/>
    <w:rsid w:val="00D25A20"/>
    <w:rsid w:val="00D25B0C"/>
    <w:rsid w:val="00D25B34"/>
    <w:rsid w:val="00D25BB0"/>
    <w:rsid w:val="00D25BCA"/>
    <w:rsid w:val="00D25C98"/>
    <w:rsid w:val="00D25D11"/>
    <w:rsid w:val="00D25D32"/>
    <w:rsid w:val="00D25E56"/>
    <w:rsid w:val="00D25E70"/>
    <w:rsid w:val="00D25E8D"/>
    <w:rsid w:val="00D25F97"/>
    <w:rsid w:val="00D25FD4"/>
    <w:rsid w:val="00D26008"/>
    <w:rsid w:val="00D2602D"/>
    <w:rsid w:val="00D2604C"/>
    <w:rsid w:val="00D26059"/>
    <w:rsid w:val="00D2609C"/>
    <w:rsid w:val="00D260E5"/>
    <w:rsid w:val="00D26169"/>
    <w:rsid w:val="00D2616A"/>
    <w:rsid w:val="00D26271"/>
    <w:rsid w:val="00D262BB"/>
    <w:rsid w:val="00D263E5"/>
    <w:rsid w:val="00D264FF"/>
    <w:rsid w:val="00D2650C"/>
    <w:rsid w:val="00D26520"/>
    <w:rsid w:val="00D265D4"/>
    <w:rsid w:val="00D26631"/>
    <w:rsid w:val="00D2671F"/>
    <w:rsid w:val="00D2674D"/>
    <w:rsid w:val="00D26783"/>
    <w:rsid w:val="00D267DE"/>
    <w:rsid w:val="00D2681F"/>
    <w:rsid w:val="00D26A1D"/>
    <w:rsid w:val="00D26A4E"/>
    <w:rsid w:val="00D26A79"/>
    <w:rsid w:val="00D26A93"/>
    <w:rsid w:val="00D26B02"/>
    <w:rsid w:val="00D26B0A"/>
    <w:rsid w:val="00D26B7C"/>
    <w:rsid w:val="00D26BC9"/>
    <w:rsid w:val="00D26D43"/>
    <w:rsid w:val="00D26D6D"/>
    <w:rsid w:val="00D26F18"/>
    <w:rsid w:val="00D26F45"/>
    <w:rsid w:val="00D26F6C"/>
    <w:rsid w:val="00D270C6"/>
    <w:rsid w:val="00D2712E"/>
    <w:rsid w:val="00D2717C"/>
    <w:rsid w:val="00D27301"/>
    <w:rsid w:val="00D27382"/>
    <w:rsid w:val="00D2743F"/>
    <w:rsid w:val="00D2747F"/>
    <w:rsid w:val="00D274A7"/>
    <w:rsid w:val="00D274C9"/>
    <w:rsid w:val="00D274CD"/>
    <w:rsid w:val="00D274EC"/>
    <w:rsid w:val="00D27575"/>
    <w:rsid w:val="00D2763D"/>
    <w:rsid w:val="00D2764C"/>
    <w:rsid w:val="00D27692"/>
    <w:rsid w:val="00D276DF"/>
    <w:rsid w:val="00D276FA"/>
    <w:rsid w:val="00D27758"/>
    <w:rsid w:val="00D27798"/>
    <w:rsid w:val="00D277A1"/>
    <w:rsid w:val="00D277B5"/>
    <w:rsid w:val="00D277CB"/>
    <w:rsid w:val="00D27852"/>
    <w:rsid w:val="00D278B2"/>
    <w:rsid w:val="00D278ED"/>
    <w:rsid w:val="00D279FC"/>
    <w:rsid w:val="00D27A0C"/>
    <w:rsid w:val="00D27A36"/>
    <w:rsid w:val="00D27AD7"/>
    <w:rsid w:val="00D27B04"/>
    <w:rsid w:val="00D27B1D"/>
    <w:rsid w:val="00D27BA0"/>
    <w:rsid w:val="00D27BF8"/>
    <w:rsid w:val="00D27C78"/>
    <w:rsid w:val="00D27D2B"/>
    <w:rsid w:val="00D27D88"/>
    <w:rsid w:val="00D27DD2"/>
    <w:rsid w:val="00D27E74"/>
    <w:rsid w:val="00D27EE9"/>
    <w:rsid w:val="00D27F91"/>
    <w:rsid w:val="00D27FE6"/>
    <w:rsid w:val="00D27FE7"/>
    <w:rsid w:val="00D27FEF"/>
    <w:rsid w:val="00D3002B"/>
    <w:rsid w:val="00D300CD"/>
    <w:rsid w:val="00D300FD"/>
    <w:rsid w:val="00D3020B"/>
    <w:rsid w:val="00D3021B"/>
    <w:rsid w:val="00D30304"/>
    <w:rsid w:val="00D3034A"/>
    <w:rsid w:val="00D3045A"/>
    <w:rsid w:val="00D3048D"/>
    <w:rsid w:val="00D305DB"/>
    <w:rsid w:val="00D3062B"/>
    <w:rsid w:val="00D3072E"/>
    <w:rsid w:val="00D30791"/>
    <w:rsid w:val="00D30857"/>
    <w:rsid w:val="00D30897"/>
    <w:rsid w:val="00D308C6"/>
    <w:rsid w:val="00D308CA"/>
    <w:rsid w:val="00D308D1"/>
    <w:rsid w:val="00D308DC"/>
    <w:rsid w:val="00D30942"/>
    <w:rsid w:val="00D309CE"/>
    <w:rsid w:val="00D30A99"/>
    <w:rsid w:val="00D30AB4"/>
    <w:rsid w:val="00D30DE5"/>
    <w:rsid w:val="00D30E1C"/>
    <w:rsid w:val="00D30E38"/>
    <w:rsid w:val="00D30E62"/>
    <w:rsid w:val="00D30E7E"/>
    <w:rsid w:val="00D30EBA"/>
    <w:rsid w:val="00D30F43"/>
    <w:rsid w:val="00D30F92"/>
    <w:rsid w:val="00D30F93"/>
    <w:rsid w:val="00D30F9A"/>
    <w:rsid w:val="00D30FC1"/>
    <w:rsid w:val="00D30FC3"/>
    <w:rsid w:val="00D30FD8"/>
    <w:rsid w:val="00D30FED"/>
    <w:rsid w:val="00D31007"/>
    <w:rsid w:val="00D310CD"/>
    <w:rsid w:val="00D31242"/>
    <w:rsid w:val="00D312FB"/>
    <w:rsid w:val="00D31341"/>
    <w:rsid w:val="00D3136A"/>
    <w:rsid w:val="00D313AC"/>
    <w:rsid w:val="00D31570"/>
    <w:rsid w:val="00D3158D"/>
    <w:rsid w:val="00D315D1"/>
    <w:rsid w:val="00D315EE"/>
    <w:rsid w:val="00D31671"/>
    <w:rsid w:val="00D3168B"/>
    <w:rsid w:val="00D3176F"/>
    <w:rsid w:val="00D318C2"/>
    <w:rsid w:val="00D31963"/>
    <w:rsid w:val="00D31982"/>
    <w:rsid w:val="00D31990"/>
    <w:rsid w:val="00D31A1A"/>
    <w:rsid w:val="00D31A65"/>
    <w:rsid w:val="00D31ABA"/>
    <w:rsid w:val="00D31AE1"/>
    <w:rsid w:val="00D31AE8"/>
    <w:rsid w:val="00D31B3E"/>
    <w:rsid w:val="00D31C66"/>
    <w:rsid w:val="00D31CDC"/>
    <w:rsid w:val="00D31CED"/>
    <w:rsid w:val="00D31D67"/>
    <w:rsid w:val="00D31DE4"/>
    <w:rsid w:val="00D31DE6"/>
    <w:rsid w:val="00D31E7E"/>
    <w:rsid w:val="00D31EAC"/>
    <w:rsid w:val="00D31ED9"/>
    <w:rsid w:val="00D32077"/>
    <w:rsid w:val="00D320A1"/>
    <w:rsid w:val="00D320DB"/>
    <w:rsid w:val="00D32247"/>
    <w:rsid w:val="00D32274"/>
    <w:rsid w:val="00D3233A"/>
    <w:rsid w:val="00D323C1"/>
    <w:rsid w:val="00D323F8"/>
    <w:rsid w:val="00D3248F"/>
    <w:rsid w:val="00D324B4"/>
    <w:rsid w:val="00D3252C"/>
    <w:rsid w:val="00D32569"/>
    <w:rsid w:val="00D32592"/>
    <w:rsid w:val="00D32616"/>
    <w:rsid w:val="00D326B3"/>
    <w:rsid w:val="00D326BE"/>
    <w:rsid w:val="00D32742"/>
    <w:rsid w:val="00D327AE"/>
    <w:rsid w:val="00D327B7"/>
    <w:rsid w:val="00D3294B"/>
    <w:rsid w:val="00D32A9E"/>
    <w:rsid w:val="00D32B2C"/>
    <w:rsid w:val="00D32BD4"/>
    <w:rsid w:val="00D32C0D"/>
    <w:rsid w:val="00D32C7E"/>
    <w:rsid w:val="00D32D0C"/>
    <w:rsid w:val="00D32D79"/>
    <w:rsid w:val="00D32E31"/>
    <w:rsid w:val="00D32EC2"/>
    <w:rsid w:val="00D32FE7"/>
    <w:rsid w:val="00D3304E"/>
    <w:rsid w:val="00D33110"/>
    <w:rsid w:val="00D3311E"/>
    <w:rsid w:val="00D33199"/>
    <w:rsid w:val="00D331D1"/>
    <w:rsid w:val="00D331F9"/>
    <w:rsid w:val="00D33207"/>
    <w:rsid w:val="00D33247"/>
    <w:rsid w:val="00D3324E"/>
    <w:rsid w:val="00D332BB"/>
    <w:rsid w:val="00D33345"/>
    <w:rsid w:val="00D3335E"/>
    <w:rsid w:val="00D333D5"/>
    <w:rsid w:val="00D33469"/>
    <w:rsid w:val="00D334F8"/>
    <w:rsid w:val="00D3356D"/>
    <w:rsid w:val="00D335EE"/>
    <w:rsid w:val="00D33694"/>
    <w:rsid w:val="00D33A13"/>
    <w:rsid w:val="00D33A15"/>
    <w:rsid w:val="00D33A40"/>
    <w:rsid w:val="00D33B0E"/>
    <w:rsid w:val="00D33B3F"/>
    <w:rsid w:val="00D33BB8"/>
    <w:rsid w:val="00D33C99"/>
    <w:rsid w:val="00D33CAD"/>
    <w:rsid w:val="00D33CF7"/>
    <w:rsid w:val="00D33DB4"/>
    <w:rsid w:val="00D33DD1"/>
    <w:rsid w:val="00D33E67"/>
    <w:rsid w:val="00D340C5"/>
    <w:rsid w:val="00D340CD"/>
    <w:rsid w:val="00D340E2"/>
    <w:rsid w:val="00D341C2"/>
    <w:rsid w:val="00D34215"/>
    <w:rsid w:val="00D342A6"/>
    <w:rsid w:val="00D342BA"/>
    <w:rsid w:val="00D342DB"/>
    <w:rsid w:val="00D342F6"/>
    <w:rsid w:val="00D3437B"/>
    <w:rsid w:val="00D34403"/>
    <w:rsid w:val="00D3460E"/>
    <w:rsid w:val="00D34616"/>
    <w:rsid w:val="00D3464D"/>
    <w:rsid w:val="00D34670"/>
    <w:rsid w:val="00D34774"/>
    <w:rsid w:val="00D34783"/>
    <w:rsid w:val="00D347F4"/>
    <w:rsid w:val="00D3484C"/>
    <w:rsid w:val="00D348BA"/>
    <w:rsid w:val="00D34934"/>
    <w:rsid w:val="00D3499E"/>
    <w:rsid w:val="00D349A4"/>
    <w:rsid w:val="00D34A31"/>
    <w:rsid w:val="00D34B56"/>
    <w:rsid w:val="00D34B63"/>
    <w:rsid w:val="00D34B67"/>
    <w:rsid w:val="00D34B79"/>
    <w:rsid w:val="00D34C7E"/>
    <w:rsid w:val="00D34CE5"/>
    <w:rsid w:val="00D34E0A"/>
    <w:rsid w:val="00D34EB5"/>
    <w:rsid w:val="00D35065"/>
    <w:rsid w:val="00D350A5"/>
    <w:rsid w:val="00D350BD"/>
    <w:rsid w:val="00D350DC"/>
    <w:rsid w:val="00D3522C"/>
    <w:rsid w:val="00D35235"/>
    <w:rsid w:val="00D35276"/>
    <w:rsid w:val="00D35348"/>
    <w:rsid w:val="00D35376"/>
    <w:rsid w:val="00D353C5"/>
    <w:rsid w:val="00D3545A"/>
    <w:rsid w:val="00D35470"/>
    <w:rsid w:val="00D35495"/>
    <w:rsid w:val="00D35526"/>
    <w:rsid w:val="00D35598"/>
    <w:rsid w:val="00D35692"/>
    <w:rsid w:val="00D3569B"/>
    <w:rsid w:val="00D356CE"/>
    <w:rsid w:val="00D356E3"/>
    <w:rsid w:val="00D35726"/>
    <w:rsid w:val="00D35737"/>
    <w:rsid w:val="00D357B1"/>
    <w:rsid w:val="00D357C1"/>
    <w:rsid w:val="00D35866"/>
    <w:rsid w:val="00D3596B"/>
    <w:rsid w:val="00D35998"/>
    <w:rsid w:val="00D359CC"/>
    <w:rsid w:val="00D35A26"/>
    <w:rsid w:val="00D35A8D"/>
    <w:rsid w:val="00D35C0A"/>
    <w:rsid w:val="00D35C25"/>
    <w:rsid w:val="00D35CA5"/>
    <w:rsid w:val="00D35CD3"/>
    <w:rsid w:val="00D35CDD"/>
    <w:rsid w:val="00D35CDF"/>
    <w:rsid w:val="00D35D8A"/>
    <w:rsid w:val="00D35DB0"/>
    <w:rsid w:val="00D35DF1"/>
    <w:rsid w:val="00D35E7B"/>
    <w:rsid w:val="00D35ECF"/>
    <w:rsid w:val="00D35ED2"/>
    <w:rsid w:val="00D35F4B"/>
    <w:rsid w:val="00D35F9F"/>
    <w:rsid w:val="00D35FE1"/>
    <w:rsid w:val="00D3614B"/>
    <w:rsid w:val="00D361DE"/>
    <w:rsid w:val="00D36204"/>
    <w:rsid w:val="00D36232"/>
    <w:rsid w:val="00D362A4"/>
    <w:rsid w:val="00D362B3"/>
    <w:rsid w:val="00D36398"/>
    <w:rsid w:val="00D363BC"/>
    <w:rsid w:val="00D364A3"/>
    <w:rsid w:val="00D364CB"/>
    <w:rsid w:val="00D364DD"/>
    <w:rsid w:val="00D365AD"/>
    <w:rsid w:val="00D3670A"/>
    <w:rsid w:val="00D367CA"/>
    <w:rsid w:val="00D36841"/>
    <w:rsid w:val="00D36882"/>
    <w:rsid w:val="00D368C7"/>
    <w:rsid w:val="00D369BC"/>
    <w:rsid w:val="00D36A75"/>
    <w:rsid w:val="00D36A9B"/>
    <w:rsid w:val="00D36AE9"/>
    <w:rsid w:val="00D36B0B"/>
    <w:rsid w:val="00D36B61"/>
    <w:rsid w:val="00D36B91"/>
    <w:rsid w:val="00D36CCF"/>
    <w:rsid w:val="00D36D2B"/>
    <w:rsid w:val="00D36EA7"/>
    <w:rsid w:val="00D36F0B"/>
    <w:rsid w:val="00D36F11"/>
    <w:rsid w:val="00D3705A"/>
    <w:rsid w:val="00D37090"/>
    <w:rsid w:val="00D370C5"/>
    <w:rsid w:val="00D3718C"/>
    <w:rsid w:val="00D3718E"/>
    <w:rsid w:val="00D371A1"/>
    <w:rsid w:val="00D371A4"/>
    <w:rsid w:val="00D371F6"/>
    <w:rsid w:val="00D37209"/>
    <w:rsid w:val="00D3722E"/>
    <w:rsid w:val="00D37363"/>
    <w:rsid w:val="00D3737C"/>
    <w:rsid w:val="00D373CD"/>
    <w:rsid w:val="00D37427"/>
    <w:rsid w:val="00D3743B"/>
    <w:rsid w:val="00D3757F"/>
    <w:rsid w:val="00D376F0"/>
    <w:rsid w:val="00D3774D"/>
    <w:rsid w:val="00D37823"/>
    <w:rsid w:val="00D37853"/>
    <w:rsid w:val="00D3786D"/>
    <w:rsid w:val="00D3788D"/>
    <w:rsid w:val="00D378E4"/>
    <w:rsid w:val="00D379D2"/>
    <w:rsid w:val="00D37A70"/>
    <w:rsid w:val="00D37B29"/>
    <w:rsid w:val="00D37BC1"/>
    <w:rsid w:val="00D37C92"/>
    <w:rsid w:val="00D37D0D"/>
    <w:rsid w:val="00D37D6D"/>
    <w:rsid w:val="00D37D93"/>
    <w:rsid w:val="00D37DD2"/>
    <w:rsid w:val="00D37F0A"/>
    <w:rsid w:val="00D37F12"/>
    <w:rsid w:val="00D37F33"/>
    <w:rsid w:val="00D37F57"/>
    <w:rsid w:val="00D37F98"/>
    <w:rsid w:val="00D37FB8"/>
    <w:rsid w:val="00D37FBB"/>
    <w:rsid w:val="00D37FC0"/>
    <w:rsid w:val="00D40077"/>
    <w:rsid w:val="00D400CD"/>
    <w:rsid w:val="00D400F0"/>
    <w:rsid w:val="00D40166"/>
    <w:rsid w:val="00D40233"/>
    <w:rsid w:val="00D402FF"/>
    <w:rsid w:val="00D403EA"/>
    <w:rsid w:val="00D404BE"/>
    <w:rsid w:val="00D40501"/>
    <w:rsid w:val="00D4054C"/>
    <w:rsid w:val="00D40601"/>
    <w:rsid w:val="00D4076B"/>
    <w:rsid w:val="00D407D7"/>
    <w:rsid w:val="00D4086C"/>
    <w:rsid w:val="00D40A84"/>
    <w:rsid w:val="00D40B1C"/>
    <w:rsid w:val="00D40BC1"/>
    <w:rsid w:val="00D40C50"/>
    <w:rsid w:val="00D40C63"/>
    <w:rsid w:val="00D40C86"/>
    <w:rsid w:val="00D40CD1"/>
    <w:rsid w:val="00D40D14"/>
    <w:rsid w:val="00D40DB1"/>
    <w:rsid w:val="00D40E23"/>
    <w:rsid w:val="00D40E98"/>
    <w:rsid w:val="00D40EC0"/>
    <w:rsid w:val="00D4100E"/>
    <w:rsid w:val="00D41280"/>
    <w:rsid w:val="00D41297"/>
    <w:rsid w:val="00D41364"/>
    <w:rsid w:val="00D413A9"/>
    <w:rsid w:val="00D4140F"/>
    <w:rsid w:val="00D41521"/>
    <w:rsid w:val="00D41589"/>
    <w:rsid w:val="00D41597"/>
    <w:rsid w:val="00D41714"/>
    <w:rsid w:val="00D41718"/>
    <w:rsid w:val="00D4176C"/>
    <w:rsid w:val="00D41779"/>
    <w:rsid w:val="00D418BF"/>
    <w:rsid w:val="00D4191B"/>
    <w:rsid w:val="00D41973"/>
    <w:rsid w:val="00D4199B"/>
    <w:rsid w:val="00D419D0"/>
    <w:rsid w:val="00D419F2"/>
    <w:rsid w:val="00D41A7E"/>
    <w:rsid w:val="00D41A9A"/>
    <w:rsid w:val="00D41AE8"/>
    <w:rsid w:val="00D41B77"/>
    <w:rsid w:val="00D41C90"/>
    <w:rsid w:val="00D41CA0"/>
    <w:rsid w:val="00D41D76"/>
    <w:rsid w:val="00D41D86"/>
    <w:rsid w:val="00D41E11"/>
    <w:rsid w:val="00D41E26"/>
    <w:rsid w:val="00D41E35"/>
    <w:rsid w:val="00D41E4A"/>
    <w:rsid w:val="00D41E4F"/>
    <w:rsid w:val="00D41E7D"/>
    <w:rsid w:val="00D41EE8"/>
    <w:rsid w:val="00D41F20"/>
    <w:rsid w:val="00D41F55"/>
    <w:rsid w:val="00D41F61"/>
    <w:rsid w:val="00D41FEC"/>
    <w:rsid w:val="00D42082"/>
    <w:rsid w:val="00D420E0"/>
    <w:rsid w:val="00D42163"/>
    <w:rsid w:val="00D42178"/>
    <w:rsid w:val="00D4217F"/>
    <w:rsid w:val="00D421BC"/>
    <w:rsid w:val="00D4221E"/>
    <w:rsid w:val="00D423FA"/>
    <w:rsid w:val="00D42407"/>
    <w:rsid w:val="00D42417"/>
    <w:rsid w:val="00D42449"/>
    <w:rsid w:val="00D425CB"/>
    <w:rsid w:val="00D42618"/>
    <w:rsid w:val="00D42720"/>
    <w:rsid w:val="00D427B2"/>
    <w:rsid w:val="00D42801"/>
    <w:rsid w:val="00D429F8"/>
    <w:rsid w:val="00D42A7E"/>
    <w:rsid w:val="00D42AFE"/>
    <w:rsid w:val="00D42B78"/>
    <w:rsid w:val="00D42C1E"/>
    <w:rsid w:val="00D42C36"/>
    <w:rsid w:val="00D42C91"/>
    <w:rsid w:val="00D42CEB"/>
    <w:rsid w:val="00D42D02"/>
    <w:rsid w:val="00D42DCA"/>
    <w:rsid w:val="00D42E2A"/>
    <w:rsid w:val="00D42F47"/>
    <w:rsid w:val="00D42FC2"/>
    <w:rsid w:val="00D43012"/>
    <w:rsid w:val="00D43028"/>
    <w:rsid w:val="00D43069"/>
    <w:rsid w:val="00D4308D"/>
    <w:rsid w:val="00D430F5"/>
    <w:rsid w:val="00D43275"/>
    <w:rsid w:val="00D432D9"/>
    <w:rsid w:val="00D4331E"/>
    <w:rsid w:val="00D43327"/>
    <w:rsid w:val="00D4335C"/>
    <w:rsid w:val="00D433A5"/>
    <w:rsid w:val="00D43586"/>
    <w:rsid w:val="00D435A3"/>
    <w:rsid w:val="00D435A4"/>
    <w:rsid w:val="00D435DA"/>
    <w:rsid w:val="00D435ED"/>
    <w:rsid w:val="00D43678"/>
    <w:rsid w:val="00D436C5"/>
    <w:rsid w:val="00D436ED"/>
    <w:rsid w:val="00D436FC"/>
    <w:rsid w:val="00D43747"/>
    <w:rsid w:val="00D438EF"/>
    <w:rsid w:val="00D4392F"/>
    <w:rsid w:val="00D43938"/>
    <w:rsid w:val="00D43A89"/>
    <w:rsid w:val="00D43AC0"/>
    <w:rsid w:val="00D43B08"/>
    <w:rsid w:val="00D43B0D"/>
    <w:rsid w:val="00D43B83"/>
    <w:rsid w:val="00D43C03"/>
    <w:rsid w:val="00D43C2A"/>
    <w:rsid w:val="00D43C64"/>
    <w:rsid w:val="00D43C8B"/>
    <w:rsid w:val="00D43CA0"/>
    <w:rsid w:val="00D43CED"/>
    <w:rsid w:val="00D43CF5"/>
    <w:rsid w:val="00D43D7B"/>
    <w:rsid w:val="00D43DD9"/>
    <w:rsid w:val="00D43F55"/>
    <w:rsid w:val="00D43F7D"/>
    <w:rsid w:val="00D44005"/>
    <w:rsid w:val="00D4409C"/>
    <w:rsid w:val="00D440B3"/>
    <w:rsid w:val="00D4430F"/>
    <w:rsid w:val="00D44319"/>
    <w:rsid w:val="00D44397"/>
    <w:rsid w:val="00D443D5"/>
    <w:rsid w:val="00D44448"/>
    <w:rsid w:val="00D44494"/>
    <w:rsid w:val="00D444D6"/>
    <w:rsid w:val="00D4454E"/>
    <w:rsid w:val="00D44613"/>
    <w:rsid w:val="00D44623"/>
    <w:rsid w:val="00D44637"/>
    <w:rsid w:val="00D44655"/>
    <w:rsid w:val="00D44676"/>
    <w:rsid w:val="00D446C7"/>
    <w:rsid w:val="00D4474E"/>
    <w:rsid w:val="00D44873"/>
    <w:rsid w:val="00D448B8"/>
    <w:rsid w:val="00D4494E"/>
    <w:rsid w:val="00D44B60"/>
    <w:rsid w:val="00D44B6F"/>
    <w:rsid w:val="00D44B99"/>
    <w:rsid w:val="00D44C86"/>
    <w:rsid w:val="00D44CBD"/>
    <w:rsid w:val="00D44D19"/>
    <w:rsid w:val="00D44E22"/>
    <w:rsid w:val="00D44E37"/>
    <w:rsid w:val="00D44EA2"/>
    <w:rsid w:val="00D45021"/>
    <w:rsid w:val="00D450FA"/>
    <w:rsid w:val="00D4512B"/>
    <w:rsid w:val="00D451A5"/>
    <w:rsid w:val="00D4524D"/>
    <w:rsid w:val="00D45285"/>
    <w:rsid w:val="00D452D1"/>
    <w:rsid w:val="00D452D5"/>
    <w:rsid w:val="00D45414"/>
    <w:rsid w:val="00D45473"/>
    <w:rsid w:val="00D4547A"/>
    <w:rsid w:val="00D454CD"/>
    <w:rsid w:val="00D45610"/>
    <w:rsid w:val="00D45639"/>
    <w:rsid w:val="00D456D0"/>
    <w:rsid w:val="00D45720"/>
    <w:rsid w:val="00D4580E"/>
    <w:rsid w:val="00D45883"/>
    <w:rsid w:val="00D4591A"/>
    <w:rsid w:val="00D45942"/>
    <w:rsid w:val="00D45A09"/>
    <w:rsid w:val="00D45AF5"/>
    <w:rsid w:val="00D45B32"/>
    <w:rsid w:val="00D45B6A"/>
    <w:rsid w:val="00D45BFA"/>
    <w:rsid w:val="00D45C55"/>
    <w:rsid w:val="00D45C62"/>
    <w:rsid w:val="00D45C6E"/>
    <w:rsid w:val="00D45C77"/>
    <w:rsid w:val="00D45C7F"/>
    <w:rsid w:val="00D45CA8"/>
    <w:rsid w:val="00D45CDB"/>
    <w:rsid w:val="00D45CE3"/>
    <w:rsid w:val="00D45D42"/>
    <w:rsid w:val="00D45D9B"/>
    <w:rsid w:val="00D45E37"/>
    <w:rsid w:val="00D45EA0"/>
    <w:rsid w:val="00D45F3E"/>
    <w:rsid w:val="00D4601B"/>
    <w:rsid w:val="00D46048"/>
    <w:rsid w:val="00D461D0"/>
    <w:rsid w:val="00D462A6"/>
    <w:rsid w:val="00D463B6"/>
    <w:rsid w:val="00D463E5"/>
    <w:rsid w:val="00D46494"/>
    <w:rsid w:val="00D4651D"/>
    <w:rsid w:val="00D46563"/>
    <w:rsid w:val="00D465AF"/>
    <w:rsid w:val="00D465D3"/>
    <w:rsid w:val="00D465E4"/>
    <w:rsid w:val="00D465E5"/>
    <w:rsid w:val="00D46623"/>
    <w:rsid w:val="00D4664E"/>
    <w:rsid w:val="00D46675"/>
    <w:rsid w:val="00D46699"/>
    <w:rsid w:val="00D466AC"/>
    <w:rsid w:val="00D467B0"/>
    <w:rsid w:val="00D467E4"/>
    <w:rsid w:val="00D4681E"/>
    <w:rsid w:val="00D4684F"/>
    <w:rsid w:val="00D46876"/>
    <w:rsid w:val="00D469AC"/>
    <w:rsid w:val="00D46A77"/>
    <w:rsid w:val="00D46B04"/>
    <w:rsid w:val="00D46B60"/>
    <w:rsid w:val="00D46B95"/>
    <w:rsid w:val="00D46CFD"/>
    <w:rsid w:val="00D46D57"/>
    <w:rsid w:val="00D46D9F"/>
    <w:rsid w:val="00D46E6C"/>
    <w:rsid w:val="00D46EDD"/>
    <w:rsid w:val="00D46F2B"/>
    <w:rsid w:val="00D46F97"/>
    <w:rsid w:val="00D46FBE"/>
    <w:rsid w:val="00D46FD3"/>
    <w:rsid w:val="00D4702B"/>
    <w:rsid w:val="00D470CE"/>
    <w:rsid w:val="00D470DE"/>
    <w:rsid w:val="00D47171"/>
    <w:rsid w:val="00D47180"/>
    <w:rsid w:val="00D4719F"/>
    <w:rsid w:val="00D471D3"/>
    <w:rsid w:val="00D471EE"/>
    <w:rsid w:val="00D471F3"/>
    <w:rsid w:val="00D4723B"/>
    <w:rsid w:val="00D47282"/>
    <w:rsid w:val="00D4729A"/>
    <w:rsid w:val="00D47398"/>
    <w:rsid w:val="00D473D5"/>
    <w:rsid w:val="00D4742A"/>
    <w:rsid w:val="00D4752E"/>
    <w:rsid w:val="00D47575"/>
    <w:rsid w:val="00D475FC"/>
    <w:rsid w:val="00D475FF"/>
    <w:rsid w:val="00D47601"/>
    <w:rsid w:val="00D476AE"/>
    <w:rsid w:val="00D477FE"/>
    <w:rsid w:val="00D47853"/>
    <w:rsid w:val="00D47A00"/>
    <w:rsid w:val="00D47A4C"/>
    <w:rsid w:val="00D47A89"/>
    <w:rsid w:val="00D47A8D"/>
    <w:rsid w:val="00D47B7C"/>
    <w:rsid w:val="00D47C3D"/>
    <w:rsid w:val="00D47D38"/>
    <w:rsid w:val="00D47D88"/>
    <w:rsid w:val="00D47FEF"/>
    <w:rsid w:val="00D50011"/>
    <w:rsid w:val="00D50147"/>
    <w:rsid w:val="00D50192"/>
    <w:rsid w:val="00D5019C"/>
    <w:rsid w:val="00D501AA"/>
    <w:rsid w:val="00D5022A"/>
    <w:rsid w:val="00D502F3"/>
    <w:rsid w:val="00D50437"/>
    <w:rsid w:val="00D504FC"/>
    <w:rsid w:val="00D5051E"/>
    <w:rsid w:val="00D50539"/>
    <w:rsid w:val="00D50540"/>
    <w:rsid w:val="00D5058A"/>
    <w:rsid w:val="00D50642"/>
    <w:rsid w:val="00D50734"/>
    <w:rsid w:val="00D5075E"/>
    <w:rsid w:val="00D507EA"/>
    <w:rsid w:val="00D5080C"/>
    <w:rsid w:val="00D508A5"/>
    <w:rsid w:val="00D5093D"/>
    <w:rsid w:val="00D5095A"/>
    <w:rsid w:val="00D50AB2"/>
    <w:rsid w:val="00D50AF5"/>
    <w:rsid w:val="00D50B76"/>
    <w:rsid w:val="00D50B98"/>
    <w:rsid w:val="00D50C23"/>
    <w:rsid w:val="00D50C25"/>
    <w:rsid w:val="00D50C83"/>
    <w:rsid w:val="00D50E49"/>
    <w:rsid w:val="00D50E7B"/>
    <w:rsid w:val="00D50E9B"/>
    <w:rsid w:val="00D50F64"/>
    <w:rsid w:val="00D50F6D"/>
    <w:rsid w:val="00D51053"/>
    <w:rsid w:val="00D510E5"/>
    <w:rsid w:val="00D5112B"/>
    <w:rsid w:val="00D511B4"/>
    <w:rsid w:val="00D511FF"/>
    <w:rsid w:val="00D51205"/>
    <w:rsid w:val="00D512D2"/>
    <w:rsid w:val="00D512D6"/>
    <w:rsid w:val="00D513F1"/>
    <w:rsid w:val="00D51427"/>
    <w:rsid w:val="00D51545"/>
    <w:rsid w:val="00D51557"/>
    <w:rsid w:val="00D515CB"/>
    <w:rsid w:val="00D515E1"/>
    <w:rsid w:val="00D51608"/>
    <w:rsid w:val="00D516B4"/>
    <w:rsid w:val="00D51726"/>
    <w:rsid w:val="00D51774"/>
    <w:rsid w:val="00D517A6"/>
    <w:rsid w:val="00D51871"/>
    <w:rsid w:val="00D5188C"/>
    <w:rsid w:val="00D5195F"/>
    <w:rsid w:val="00D51969"/>
    <w:rsid w:val="00D51AD7"/>
    <w:rsid w:val="00D51C2B"/>
    <w:rsid w:val="00D51C52"/>
    <w:rsid w:val="00D51C57"/>
    <w:rsid w:val="00D51C7A"/>
    <w:rsid w:val="00D51CBD"/>
    <w:rsid w:val="00D51E0B"/>
    <w:rsid w:val="00D51E40"/>
    <w:rsid w:val="00D51EFA"/>
    <w:rsid w:val="00D51F26"/>
    <w:rsid w:val="00D51F9A"/>
    <w:rsid w:val="00D52015"/>
    <w:rsid w:val="00D520CA"/>
    <w:rsid w:val="00D521D7"/>
    <w:rsid w:val="00D5225A"/>
    <w:rsid w:val="00D52263"/>
    <w:rsid w:val="00D522FC"/>
    <w:rsid w:val="00D52314"/>
    <w:rsid w:val="00D5236A"/>
    <w:rsid w:val="00D5236C"/>
    <w:rsid w:val="00D523FF"/>
    <w:rsid w:val="00D52401"/>
    <w:rsid w:val="00D5241B"/>
    <w:rsid w:val="00D524B1"/>
    <w:rsid w:val="00D524D2"/>
    <w:rsid w:val="00D52643"/>
    <w:rsid w:val="00D52691"/>
    <w:rsid w:val="00D526EF"/>
    <w:rsid w:val="00D5273D"/>
    <w:rsid w:val="00D5276C"/>
    <w:rsid w:val="00D527F8"/>
    <w:rsid w:val="00D528A9"/>
    <w:rsid w:val="00D5291A"/>
    <w:rsid w:val="00D5292F"/>
    <w:rsid w:val="00D529DE"/>
    <w:rsid w:val="00D52A40"/>
    <w:rsid w:val="00D52A67"/>
    <w:rsid w:val="00D52AD0"/>
    <w:rsid w:val="00D52B7C"/>
    <w:rsid w:val="00D52C16"/>
    <w:rsid w:val="00D52D47"/>
    <w:rsid w:val="00D52D5C"/>
    <w:rsid w:val="00D52DE5"/>
    <w:rsid w:val="00D52E74"/>
    <w:rsid w:val="00D52FCD"/>
    <w:rsid w:val="00D52FE6"/>
    <w:rsid w:val="00D53026"/>
    <w:rsid w:val="00D5318E"/>
    <w:rsid w:val="00D5319B"/>
    <w:rsid w:val="00D5324B"/>
    <w:rsid w:val="00D5328B"/>
    <w:rsid w:val="00D53353"/>
    <w:rsid w:val="00D533E5"/>
    <w:rsid w:val="00D5351A"/>
    <w:rsid w:val="00D5352E"/>
    <w:rsid w:val="00D5354C"/>
    <w:rsid w:val="00D536A0"/>
    <w:rsid w:val="00D5379B"/>
    <w:rsid w:val="00D537D9"/>
    <w:rsid w:val="00D53837"/>
    <w:rsid w:val="00D53847"/>
    <w:rsid w:val="00D53856"/>
    <w:rsid w:val="00D538E2"/>
    <w:rsid w:val="00D53969"/>
    <w:rsid w:val="00D539E9"/>
    <w:rsid w:val="00D539EF"/>
    <w:rsid w:val="00D53AC2"/>
    <w:rsid w:val="00D53B96"/>
    <w:rsid w:val="00D53C3F"/>
    <w:rsid w:val="00D53C4E"/>
    <w:rsid w:val="00D53DB4"/>
    <w:rsid w:val="00D53DD7"/>
    <w:rsid w:val="00D53E8D"/>
    <w:rsid w:val="00D53EF4"/>
    <w:rsid w:val="00D53F2C"/>
    <w:rsid w:val="00D53F38"/>
    <w:rsid w:val="00D53FC6"/>
    <w:rsid w:val="00D54063"/>
    <w:rsid w:val="00D54128"/>
    <w:rsid w:val="00D5413A"/>
    <w:rsid w:val="00D5419C"/>
    <w:rsid w:val="00D541DB"/>
    <w:rsid w:val="00D54275"/>
    <w:rsid w:val="00D54308"/>
    <w:rsid w:val="00D5438B"/>
    <w:rsid w:val="00D5459A"/>
    <w:rsid w:val="00D54604"/>
    <w:rsid w:val="00D5465B"/>
    <w:rsid w:val="00D54826"/>
    <w:rsid w:val="00D5484B"/>
    <w:rsid w:val="00D5496F"/>
    <w:rsid w:val="00D54A34"/>
    <w:rsid w:val="00D54BCB"/>
    <w:rsid w:val="00D54C70"/>
    <w:rsid w:val="00D54D54"/>
    <w:rsid w:val="00D54DFE"/>
    <w:rsid w:val="00D54E0E"/>
    <w:rsid w:val="00D54EC5"/>
    <w:rsid w:val="00D54EF1"/>
    <w:rsid w:val="00D5501F"/>
    <w:rsid w:val="00D550FD"/>
    <w:rsid w:val="00D5513A"/>
    <w:rsid w:val="00D55159"/>
    <w:rsid w:val="00D551A0"/>
    <w:rsid w:val="00D551FA"/>
    <w:rsid w:val="00D55364"/>
    <w:rsid w:val="00D5539A"/>
    <w:rsid w:val="00D553BA"/>
    <w:rsid w:val="00D553D7"/>
    <w:rsid w:val="00D553DD"/>
    <w:rsid w:val="00D55441"/>
    <w:rsid w:val="00D554C4"/>
    <w:rsid w:val="00D5552C"/>
    <w:rsid w:val="00D5555F"/>
    <w:rsid w:val="00D55580"/>
    <w:rsid w:val="00D555F4"/>
    <w:rsid w:val="00D55639"/>
    <w:rsid w:val="00D5580C"/>
    <w:rsid w:val="00D558EC"/>
    <w:rsid w:val="00D55931"/>
    <w:rsid w:val="00D5593E"/>
    <w:rsid w:val="00D559B6"/>
    <w:rsid w:val="00D559DD"/>
    <w:rsid w:val="00D55A24"/>
    <w:rsid w:val="00D55A2A"/>
    <w:rsid w:val="00D55A3D"/>
    <w:rsid w:val="00D55A5D"/>
    <w:rsid w:val="00D55A98"/>
    <w:rsid w:val="00D55B40"/>
    <w:rsid w:val="00D55B68"/>
    <w:rsid w:val="00D55C6A"/>
    <w:rsid w:val="00D55C71"/>
    <w:rsid w:val="00D55CA1"/>
    <w:rsid w:val="00D55DB9"/>
    <w:rsid w:val="00D55E8C"/>
    <w:rsid w:val="00D55FBF"/>
    <w:rsid w:val="00D55FC2"/>
    <w:rsid w:val="00D5601C"/>
    <w:rsid w:val="00D56121"/>
    <w:rsid w:val="00D56195"/>
    <w:rsid w:val="00D561A3"/>
    <w:rsid w:val="00D561C4"/>
    <w:rsid w:val="00D5642D"/>
    <w:rsid w:val="00D56438"/>
    <w:rsid w:val="00D56514"/>
    <w:rsid w:val="00D56515"/>
    <w:rsid w:val="00D56523"/>
    <w:rsid w:val="00D56569"/>
    <w:rsid w:val="00D5656E"/>
    <w:rsid w:val="00D565B4"/>
    <w:rsid w:val="00D565C2"/>
    <w:rsid w:val="00D56674"/>
    <w:rsid w:val="00D5669D"/>
    <w:rsid w:val="00D56757"/>
    <w:rsid w:val="00D56827"/>
    <w:rsid w:val="00D5686D"/>
    <w:rsid w:val="00D56876"/>
    <w:rsid w:val="00D568CB"/>
    <w:rsid w:val="00D56A16"/>
    <w:rsid w:val="00D56B64"/>
    <w:rsid w:val="00D56C35"/>
    <w:rsid w:val="00D56CF2"/>
    <w:rsid w:val="00D56DE2"/>
    <w:rsid w:val="00D56E4D"/>
    <w:rsid w:val="00D56E56"/>
    <w:rsid w:val="00D56F10"/>
    <w:rsid w:val="00D56F56"/>
    <w:rsid w:val="00D570F4"/>
    <w:rsid w:val="00D5711B"/>
    <w:rsid w:val="00D5721E"/>
    <w:rsid w:val="00D57225"/>
    <w:rsid w:val="00D572FC"/>
    <w:rsid w:val="00D57300"/>
    <w:rsid w:val="00D573B9"/>
    <w:rsid w:val="00D573BE"/>
    <w:rsid w:val="00D57445"/>
    <w:rsid w:val="00D574E8"/>
    <w:rsid w:val="00D57588"/>
    <w:rsid w:val="00D57616"/>
    <w:rsid w:val="00D576F9"/>
    <w:rsid w:val="00D57734"/>
    <w:rsid w:val="00D57751"/>
    <w:rsid w:val="00D5777B"/>
    <w:rsid w:val="00D57780"/>
    <w:rsid w:val="00D57793"/>
    <w:rsid w:val="00D577F6"/>
    <w:rsid w:val="00D5783B"/>
    <w:rsid w:val="00D57856"/>
    <w:rsid w:val="00D57941"/>
    <w:rsid w:val="00D57A27"/>
    <w:rsid w:val="00D57B1E"/>
    <w:rsid w:val="00D57B65"/>
    <w:rsid w:val="00D57C54"/>
    <w:rsid w:val="00D57CBF"/>
    <w:rsid w:val="00D57CC9"/>
    <w:rsid w:val="00D57CDD"/>
    <w:rsid w:val="00D57D7D"/>
    <w:rsid w:val="00D57E89"/>
    <w:rsid w:val="00D57EFA"/>
    <w:rsid w:val="00D57F57"/>
    <w:rsid w:val="00D57F75"/>
    <w:rsid w:val="00D57FA8"/>
    <w:rsid w:val="00D57FCA"/>
    <w:rsid w:val="00D60086"/>
    <w:rsid w:val="00D6009E"/>
    <w:rsid w:val="00D60103"/>
    <w:rsid w:val="00D60189"/>
    <w:rsid w:val="00D6019B"/>
    <w:rsid w:val="00D601A3"/>
    <w:rsid w:val="00D601B7"/>
    <w:rsid w:val="00D601C8"/>
    <w:rsid w:val="00D601EA"/>
    <w:rsid w:val="00D602CC"/>
    <w:rsid w:val="00D602DE"/>
    <w:rsid w:val="00D6036F"/>
    <w:rsid w:val="00D60442"/>
    <w:rsid w:val="00D604F5"/>
    <w:rsid w:val="00D60520"/>
    <w:rsid w:val="00D60622"/>
    <w:rsid w:val="00D606C3"/>
    <w:rsid w:val="00D60702"/>
    <w:rsid w:val="00D60724"/>
    <w:rsid w:val="00D60738"/>
    <w:rsid w:val="00D60767"/>
    <w:rsid w:val="00D60772"/>
    <w:rsid w:val="00D60801"/>
    <w:rsid w:val="00D608AA"/>
    <w:rsid w:val="00D60A11"/>
    <w:rsid w:val="00D60AB0"/>
    <w:rsid w:val="00D60B09"/>
    <w:rsid w:val="00D60B7F"/>
    <w:rsid w:val="00D60B85"/>
    <w:rsid w:val="00D60C0A"/>
    <w:rsid w:val="00D60C35"/>
    <w:rsid w:val="00D60C40"/>
    <w:rsid w:val="00D60CC7"/>
    <w:rsid w:val="00D60CED"/>
    <w:rsid w:val="00D60CF9"/>
    <w:rsid w:val="00D60D2A"/>
    <w:rsid w:val="00D60D8C"/>
    <w:rsid w:val="00D60E2C"/>
    <w:rsid w:val="00D60E6C"/>
    <w:rsid w:val="00D60E73"/>
    <w:rsid w:val="00D60ED0"/>
    <w:rsid w:val="00D60FAF"/>
    <w:rsid w:val="00D61032"/>
    <w:rsid w:val="00D61045"/>
    <w:rsid w:val="00D610A1"/>
    <w:rsid w:val="00D61264"/>
    <w:rsid w:val="00D613B9"/>
    <w:rsid w:val="00D61457"/>
    <w:rsid w:val="00D6159C"/>
    <w:rsid w:val="00D61683"/>
    <w:rsid w:val="00D61786"/>
    <w:rsid w:val="00D61789"/>
    <w:rsid w:val="00D61838"/>
    <w:rsid w:val="00D6183F"/>
    <w:rsid w:val="00D6187F"/>
    <w:rsid w:val="00D6188B"/>
    <w:rsid w:val="00D618CC"/>
    <w:rsid w:val="00D618D5"/>
    <w:rsid w:val="00D61922"/>
    <w:rsid w:val="00D61951"/>
    <w:rsid w:val="00D619CE"/>
    <w:rsid w:val="00D61A01"/>
    <w:rsid w:val="00D61ABA"/>
    <w:rsid w:val="00D61B15"/>
    <w:rsid w:val="00D61B22"/>
    <w:rsid w:val="00D61C09"/>
    <w:rsid w:val="00D61C4B"/>
    <w:rsid w:val="00D61CA6"/>
    <w:rsid w:val="00D61DC3"/>
    <w:rsid w:val="00D61E13"/>
    <w:rsid w:val="00D61E3E"/>
    <w:rsid w:val="00D61F66"/>
    <w:rsid w:val="00D61F8A"/>
    <w:rsid w:val="00D62021"/>
    <w:rsid w:val="00D62081"/>
    <w:rsid w:val="00D620AE"/>
    <w:rsid w:val="00D6213B"/>
    <w:rsid w:val="00D62180"/>
    <w:rsid w:val="00D62215"/>
    <w:rsid w:val="00D62290"/>
    <w:rsid w:val="00D62294"/>
    <w:rsid w:val="00D6235F"/>
    <w:rsid w:val="00D6245A"/>
    <w:rsid w:val="00D6251C"/>
    <w:rsid w:val="00D6253B"/>
    <w:rsid w:val="00D62573"/>
    <w:rsid w:val="00D62575"/>
    <w:rsid w:val="00D62619"/>
    <w:rsid w:val="00D6268B"/>
    <w:rsid w:val="00D626C3"/>
    <w:rsid w:val="00D627AA"/>
    <w:rsid w:val="00D627FA"/>
    <w:rsid w:val="00D62829"/>
    <w:rsid w:val="00D62845"/>
    <w:rsid w:val="00D62873"/>
    <w:rsid w:val="00D62917"/>
    <w:rsid w:val="00D62934"/>
    <w:rsid w:val="00D6297F"/>
    <w:rsid w:val="00D62A96"/>
    <w:rsid w:val="00D62AF4"/>
    <w:rsid w:val="00D62C02"/>
    <w:rsid w:val="00D62C0E"/>
    <w:rsid w:val="00D62C52"/>
    <w:rsid w:val="00D62CA3"/>
    <w:rsid w:val="00D62D4A"/>
    <w:rsid w:val="00D62D73"/>
    <w:rsid w:val="00D62E0A"/>
    <w:rsid w:val="00D62E12"/>
    <w:rsid w:val="00D62EDB"/>
    <w:rsid w:val="00D62EEB"/>
    <w:rsid w:val="00D62F3B"/>
    <w:rsid w:val="00D62FA5"/>
    <w:rsid w:val="00D63022"/>
    <w:rsid w:val="00D63055"/>
    <w:rsid w:val="00D630C0"/>
    <w:rsid w:val="00D63273"/>
    <w:rsid w:val="00D632A8"/>
    <w:rsid w:val="00D632F4"/>
    <w:rsid w:val="00D63358"/>
    <w:rsid w:val="00D633E9"/>
    <w:rsid w:val="00D63411"/>
    <w:rsid w:val="00D634E2"/>
    <w:rsid w:val="00D6351F"/>
    <w:rsid w:val="00D63544"/>
    <w:rsid w:val="00D63699"/>
    <w:rsid w:val="00D636F5"/>
    <w:rsid w:val="00D63750"/>
    <w:rsid w:val="00D63756"/>
    <w:rsid w:val="00D63805"/>
    <w:rsid w:val="00D638E9"/>
    <w:rsid w:val="00D63915"/>
    <w:rsid w:val="00D639E1"/>
    <w:rsid w:val="00D63B91"/>
    <w:rsid w:val="00D63BAC"/>
    <w:rsid w:val="00D63C47"/>
    <w:rsid w:val="00D63D80"/>
    <w:rsid w:val="00D63DB3"/>
    <w:rsid w:val="00D63E2E"/>
    <w:rsid w:val="00D63E52"/>
    <w:rsid w:val="00D63EC8"/>
    <w:rsid w:val="00D63EF0"/>
    <w:rsid w:val="00D63FAD"/>
    <w:rsid w:val="00D64065"/>
    <w:rsid w:val="00D6408A"/>
    <w:rsid w:val="00D6416C"/>
    <w:rsid w:val="00D6420A"/>
    <w:rsid w:val="00D6433D"/>
    <w:rsid w:val="00D645B1"/>
    <w:rsid w:val="00D64614"/>
    <w:rsid w:val="00D64676"/>
    <w:rsid w:val="00D64698"/>
    <w:rsid w:val="00D646EF"/>
    <w:rsid w:val="00D6473E"/>
    <w:rsid w:val="00D64845"/>
    <w:rsid w:val="00D648A4"/>
    <w:rsid w:val="00D64937"/>
    <w:rsid w:val="00D649A1"/>
    <w:rsid w:val="00D64A33"/>
    <w:rsid w:val="00D64A37"/>
    <w:rsid w:val="00D64B3A"/>
    <w:rsid w:val="00D64BA9"/>
    <w:rsid w:val="00D64C60"/>
    <w:rsid w:val="00D64C97"/>
    <w:rsid w:val="00D64CAB"/>
    <w:rsid w:val="00D64D16"/>
    <w:rsid w:val="00D64D25"/>
    <w:rsid w:val="00D64D76"/>
    <w:rsid w:val="00D64D95"/>
    <w:rsid w:val="00D64DD0"/>
    <w:rsid w:val="00D64DD8"/>
    <w:rsid w:val="00D64E3E"/>
    <w:rsid w:val="00D64F1D"/>
    <w:rsid w:val="00D64F4F"/>
    <w:rsid w:val="00D64FFA"/>
    <w:rsid w:val="00D6503B"/>
    <w:rsid w:val="00D65094"/>
    <w:rsid w:val="00D6518A"/>
    <w:rsid w:val="00D65266"/>
    <w:rsid w:val="00D652F6"/>
    <w:rsid w:val="00D652FA"/>
    <w:rsid w:val="00D654A9"/>
    <w:rsid w:val="00D654B5"/>
    <w:rsid w:val="00D654E9"/>
    <w:rsid w:val="00D6551E"/>
    <w:rsid w:val="00D6556F"/>
    <w:rsid w:val="00D655BF"/>
    <w:rsid w:val="00D65733"/>
    <w:rsid w:val="00D65738"/>
    <w:rsid w:val="00D657DB"/>
    <w:rsid w:val="00D65845"/>
    <w:rsid w:val="00D658A7"/>
    <w:rsid w:val="00D658F7"/>
    <w:rsid w:val="00D6592C"/>
    <w:rsid w:val="00D6597F"/>
    <w:rsid w:val="00D65981"/>
    <w:rsid w:val="00D659E6"/>
    <w:rsid w:val="00D65A33"/>
    <w:rsid w:val="00D65A7B"/>
    <w:rsid w:val="00D65AE8"/>
    <w:rsid w:val="00D65B36"/>
    <w:rsid w:val="00D65B4D"/>
    <w:rsid w:val="00D65C2F"/>
    <w:rsid w:val="00D65C34"/>
    <w:rsid w:val="00D65CE9"/>
    <w:rsid w:val="00D65DE5"/>
    <w:rsid w:val="00D65E70"/>
    <w:rsid w:val="00D65EB7"/>
    <w:rsid w:val="00D65F70"/>
    <w:rsid w:val="00D660B3"/>
    <w:rsid w:val="00D66150"/>
    <w:rsid w:val="00D6617D"/>
    <w:rsid w:val="00D66198"/>
    <w:rsid w:val="00D661E3"/>
    <w:rsid w:val="00D66267"/>
    <w:rsid w:val="00D662D2"/>
    <w:rsid w:val="00D6636D"/>
    <w:rsid w:val="00D66393"/>
    <w:rsid w:val="00D664C1"/>
    <w:rsid w:val="00D664C3"/>
    <w:rsid w:val="00D66514"/>
    <w:rsid w:val="00D66595"/>
    <w:rsid w:val="00D66655"/>
    <w:rsid w:val="00D666F4"/>
    <w:rsid w:val="00D66722"/>
    <w:rsid w:val="00D66778"/>
    <w:rsid w:val="00D66807"/>
    <w:rsid w:val="00D668AC"/>
    <w:rsid w:val="00D668BB"/>
    <w:rsid w:val="00D669FB"/>
    <w:rsid w:val="00D66A76"/>
    <w:rsid w:val="00D66A7F"/>
    <w:rsid w:val="00D66A9E"/>
    <w:rsid w:val="00D66B14"/>
    <w:rsid w:val="00D66B68"/>
    <w:rsid w:val="00D66BA0"/>
    <w:rsid w:val="00D66BC0"/>
    <w:rsid w:val="00D66C33"/>
    <w:rsid w:val="00D66D3E"/>
    <w:rsid w:val="00D66D58"/>
    <w:rsid w:val="00D66DCC"/>
    <w:rsid w:val="00D66EF6"/>
    <w:rsid w:val="00D66F1A"/>
    <w:rsid w:val="00D67050"/>
    <w:rsid w:val="00D670FC"/>
    <w:rsid w:val="00D6716B"/>
    <w:rsid w:val="00D672CB"/>
    <w:rsid w:val="00D672D0"/>
    <w:rsid w:val="00D672E2"/>
    <w:rsid w:val="00D6734D"/>
    <w:rsid w:val="00D674AE"/>
    <w:rsid w:val="00D675BB"/>
    <w:rsid w:val="00D675EC"/>
    <w:rsid w:val="00D67675"/>
    <w:rsid w:val="00D676B3"/>
    <w:rsid w:val="00D677B6"/>
    <w:rsid w:val="00D677F9"/>
    <w:rsid w:val="00D67877"/>
    <w:rsid w:val="00D678A4"/>
    <w:rsid w:val="00D67989"/>
    <w:rsid w:val="00D6798E"/>
    <w:rsid w:val="00D67A1C"/>
    <w:rsid w:val="00D67A52"/>
    <w:rsid w:val="00D67A8A"/>
    <w:rsid w:val="00D67B57"/>
    <w:rsid w:val="00D67B69"/>
    <w:rsid w:val="00D67CCA"/>
    <w:rsid w:val="00D67CDA"/>
    <w:rsid w:val="00D67CFB"/>
    <w:rsid w:val="00D67D4C"/>
    <w:rsid w:val="00D67D90"/>
    <w:rsid w:val="00D67E0A"/>
    <w:rsid w:val="00D67E0F"/>
    <w:rsid w:val="00D67E7C"/>
    <w:rsid w:val="00D7000A"/>
    <w:rsid w:val="00D7001B"/>
    <w:rsid w:val="00D70060"/>
    <w:rsid w:val="00D7008D"/>
    <w:rsid w:val="00D701A3"/>
    <w:rsid w:val="00D70226"/>
    <w:rsid w:val="00D702C3"/>
    <w:rsid w:val="00D70412"/>
    <w:rsid w:val="00D7045F"/>
    <w:rsid w:val="00D70496"/>
    <w:rsid w:val="00D704A9"/>
    <w:rsid w:val="00D704D7"/>
    <w:rsid w:val="00D70502"/>
    <w:rsid w:val="00D7054A"/>
    <w:rsid w:val="00D705DC"/>
    <w:rsid w:val="00D706D3"/>
    <w:rsid w:val="00D706EF"/>
    <w:rsid w:val="00D706F2"/>
    <w:rsid w:val="00D70745"/>
    <w:rsid w:val="00D707D7"/>
    <w:rsid w:val="00D7086C"/>
    <w:rsid w:val="00D70881"/>
    <w:rsid w:val="00D708C9"/>
    <w:rsid w:val="00D70921"/>
    <w:rsid w:val="00D70941"/>
    <w:rsid w:val="00D709EE"/>
    <w:rsid w:val="00D70A21"/>
    <w:rsid w:val="00D70A6D"/>
    <w:rsid w:val="00D70AC1"/>
    <w:rsid w:val="00D70B94"/>
    <w:rsid w:val="00D70BA1"/>
    <w:rsid w:val="00D70BF0"/>
    <w:rsid w:val="00D70C7F"/>
    <w:rsid w:val="00D70C8B"/>
    <w:rsid w:val="00D70CCE"/>
    <w:rsid w:val="00D70CFD"/>
    <w:rsid w:val="00D70E13"/>
    <w:rsid w:val="00D70EBD"/>
    <w:rsid w:val="00D70FBE"/>
    <w:rsid w:val="00D710C0"/>
    <w:rsid w:val="00D710FF"/>
    <w:rsid w:val="00D71114"/>
    <w:rsid w:val="00D711C5"/>
    <w:rsid w:val="00D712C7"/>
    <w:rsid w:val="00D71458"/>
    <w:rsid w:val="00D71477"/>
    <w:rsid w:val="00D7147C"/>
    <w:rsid w:val="00D71690"/>
    <w:rsid w:val="00D71823"/>
    <w:rsid w:val="00D71A2B"/>
    <w:rsid w:val="00D71AAB"/>
    <w:rsid w:val="00D71ACD"/>
    <w:rsid w:val="00D71B21"/>
    <w:rsid w:val="00D71B2A"/>
    <w:rsid w:val="00D71C14"/>
    <w:rsid w:val="00D71C3F"/>
    <w:rsid w:val="00D71C9E"/>
    <w:rsid w:val="00D71DA2"/>
    <w:rsid w:val="00D71E65"/>
    <w:rsid w:val="00D71E75"/>
    <w:rsid w:val="00D71FCE"/>
    <w:rsid w:val="00D72020"/>
    <w:rsid w:val="00D72021"/>
    <w:rsid w:val="00D720BC"/>
    <w:rsid w:val="00D72108"/>
    <w:rsid w:val="00D7210E"/>
    <w:rsid w:val="00D72139"/>
    <w:rsid w:val="00D7214B"/>
    <w:rsid w:val="00D7217F"/>
    <w:rsid w:val="00D72228"/>
    <w:rsid w:val="00D72251"/>
    <w:rsid w:val="00D72269"/>
    <w:rsid w:val="00D7229B"/>
    <w:rsid w:val="00D722B7"/>
    <w:rsid w:val="00D722BD"/>
    <w:rsid w:val="00D7237C"/>
    <w:rsid w:val="00D72402"/>
    <w:rsid w:val="00D72441"/>
    <w:rsid w:val="00D72563"/>
    <w:rsid w:val="00D7264E"/>
    <w:rsid w:val="00D72676"/>
    <w:rsid w:val="00D726B2"/>
    <w:rsid w:val="00D726EF"/>
    <w:rsid w:val="00D7276A"/>
    <w:rsid w:val="00D7277E"/>
    <w:rsid w:val="00D727B1"/>
    <w:rsid w:val="00D7281A"/>
    <w:rsid w:val="00D72834"/>
    <w:rsid w:val="00D728CD"/>
    <w:rsid w:val="00D728E9"/>
    <w:rsid w:val="00D72A84"/>
    <w:rsid w:val="00D72B0B"/>
    <w:rsid w:val="00D72B93"/>
    <w:rsid w:val="00D72C54"/>
    <w:rsid w:val="00D72D17"/>
    <w:rsid w:val="00D72D6C"/>
    <w:rsid w:val="00D72D75"/>
    <w:rsid w:val="00D72DC2"/>
    <w:rsid w:val="00D72DF8"/>
    <w:rsid w:val="00D72E24"/>
    <w:rsid w:val="00D72E95"/>
    <w:rsid w:val="00D72EB8"/>
    <w:rsid w:val="00D72F8A"/>
    <w:rsid w:val="00D73004"/>
    <w:rsid w:val="00D730DD"/>
    <w:rsid w:val="00D73145"/>
    <w:rsid w:val="00D7321B"/>
    <w:rsid w:val="00D73275"/>
    <w:rsid w:val="00D7332B"/>
    <w:rsid w:val="00D7338F"/>
    <w:rsid w:val="00D7343F"/>
    <w:rsid w:val="00D73484"/>
    <w:rsid w:val="00D7356A"/>
    <w:rsid w:val="00D73650"/>
    <w:rsid w:val="00D7373A"/>
    <w:rsid w:val="00D737D0"/>
    <w:rsid w:val="00D737E3"/>
    <w:rsid w:val="00D73800"/>
    <w:rsid w:val="00D738F9"/>
    <w:rsid w:val="00D73908"/>
    <w:rsid w:val="00D73909"/>
    <w:rsid w:val="00D739AA"/>
    <w:rsid w:val="00D739E6"/>
    <w:rsid w:val="00D73B0D"/>
    <w:rsid w:val="00D73CB9"/>
    <w:rsid w:val="00D73CDC"/>
    <w:rsid w:val="00D73D32"/>
    <w:rsid w:val="00D73D4D"/>
    <w:rsid w:val="00D73D5D"/>
    <w:rsid w:val="00D73D7D"/>
    <w:rsid w:val="00D73DEE"/>
    <w:rsid w:val="00D73E12"/>
    <w:rsid w:val="00D73E43"/>
    <w:rsid w:val="00D73F3C"/>
    <w:rsid w:val="00D74021"/>
    <w:rsid w:val="00D7412B"/>
    <w:rsid w:val="00D74219"/>
    <w:rsid w:val="00D7423E"/>
    <w:rsid w:val="00D742DB"/>
    <w:rsid w:val="00D7430C"/>
    <w:rsid w:val="00D743B9"/>
    <w:rsid w:val="00D74588"/>
    <w:rsid w:val="00D745E1"/>
    <w:rsid w:val="00D745EC"/>
    <w:rsid w:val="00D74669"/>
    <w:rsid w:val="00D7467C"/>
    <w:rsid w:val="00D74693"/>
    <w:rsid w:val="00D74A42"/>
    <w:rsid w:val="00D74A58"/>
    <w:rsid w:val="00D74A69"/>
    <w:rsid w:val="00D74AB3"/>
    <w:rsid w:val="00D74ACC"/>
    <w:rsid w:val="00D74ADC"/>
    <w:rsid w:val="00D74B7A"/>
    <w:rsid w:val="00D74BB4"/>
    <w:rsid w:val="00D74C27"/>
    <w:rsid w:val="00D74CD2"/>
    <w:rsid w:val="00D74CE5"/>
    <w:rsid w:val="00D74D93"/>
    <w:rsid w:val="00D74DD9"/>
    <w:rsid w:val="00D74E9F"/>
    <w:rsid w:val="00D74EA7"/>
    <w:rsid w:val="00D74EC1"/>
    <w:rsid w:val="00D74ED2"/>
    <w:rsid w:val="00D75065"/>
    <w:rsid w:val="00D75075"/>
    <w:rsid w:val="00D750D4"/>
    <w:rsid w:val="00D75147"/>
    <w:rsid w:val="00D751BC"/>
    <w:rsid w:val="00D7538B"/>
    <w:rsid w:val="00D75471"/>
    <w:rsid w:val="00D755F2"/>
    <w:rsid w:val="00D756F4"/>
    <w:rsid w:val="00D7576E"/>
    <w:rsid w:val="00D757F2"/>
    <w:rsid w:val="00D75877"/>
    <w:rsid w:val="00D75A1D"/>
    <w:rsid w:val="00D75AD8"/>
    <w:rsid w:val="00D75B3F"/>
    <w:rsid w:val="00D75BF9"/>
    <w:rsid w:val="00D75CD7"/>
    <w:rsid w:val="00D75CEC"/>
    <w:rsid w:val="00D75D79"/>
    <w:rsid w:val="00D75DC6"/>
    <w:rsid w:val="00D75E73"/>
    <w:rsid w:val="00D75EE7"/>
    <w:rsid w:val="00D75F7C"/>
    <w:rsid w:val="00D76046"/>
    <w:rsid w:val="00D7611F"/>
    <w:rsid w:val="00D76141"/>
    <w:rsid w:val="00D761C3"/>
    <w:rsid w:val="00D761E5"/>
    <w:rsid w:val="00D7635F"/>
    <w:rsid w:val="00D763D4"/>
    <w:rsid w:val="00D763FF"/>
    <w:rsid w:val="00D76453"/>
    <w:rsid w:val="00D76528"/>
    <w:rsid w:val="00D76576"/>
    <w:rsid w:val="00D76621"/>
    <w:rsid w:val="00D76666"/>
    <w:rsid w:val="00D76729"/>
    <w:rsid w:val="00D7675B"/>
    <w:rsid w:val="00D767CB"/>
    <w:rsid w:val="00D7683A"/>
    <w:rsid w:val="00D76856"/>
    <w:rsid w:val="00D768B7"/>
    <w:rsid w:val="00D76935"/>
    <w:rsid w:val="00D769DB"/>
    <w:rsid w:val="00D76A11"/>
    <w:rsid w:val="00D76AC2"/>
    <w:rsid w:val="00D76AD9"/>
    <w:rsid w:val="00D76BEA"/>
    <w:rsid w:val="00D76C43"/>
    <w:rsid w:val="00D76CC6"/>
    <w:rsid w:val="00D76D5A"/>
    <w:rsid w:val="00D76D5C"/>
    <w:rsid w:val="00D76DC9"/>
    <w:rsid w:val="00D76DE6"/>
    <w:rsid w:val="00D76E37"/>
    <w:rsid w:val="00D76F3A"/>
    <w:rsid w:val="00D76F9C"/>
    <w:rsid w:val="00D76FAA"/>
    <w:rsid w:val="00D77055"/>
    <w:rsid w:val="00D7708B"/>
    <w:rsid w:val="00D77120"/>
    <w:rsid w:val="00D77140"/>
    <w:rsid w:val="00D77154"/>
    <w:rsid w:val="00D771BF"/>
    <w:rsid w:val="00D77275"/>
    <w:rsid w:val="00D7734F"/>
    <w:rsid w:val="00D7738B"/>
    <w:rsid w:val="00D773D7"/>
    <w:rsid w:val="00D773D8"/>
    <w:rsid w:val="00D773F3"/>
    <w:rsid w:val="00D77410"/>
    <w:rsid w:val="00D77422"/>
    <w:rsid w:val="00D7744C"/>
    <w:rsid w:val="00D77560"/>
    <w:rsid w:val="00D775AD"/>
    <w:rsid w:val="00D775C7"/>
    <w:rsid w:val="00D775FE"/>
    <w:rsid w:val="00D77601"/>
    <w:rsid w:val="00D77699"/>
    <w:rsid w:val="00D77777"/>
    <w:rsid w:val="00D777EA"/>
    <w:rsid w:val="00D7781E"/>
    <w:rsid w:val="00D77845"/>
    <w:rsid w:val="00D7784B"/>
    <w:rsid w:val="00D778A4"/>
    <w:rsid w:val="00D778E3"/>
    <w:rsid w:val="00D77AC1"/>
    <w:rsid w:val="00D77AC6"/>
    <w:rsid w:val="00D77AE3"/>
    <w:rsid w:val="00D77B81"/>
    <w:rsid w:val="00D77BEA"/>
    <w:rsid w:val="00D77C6A"/>
    <w:rsid w:val="00D77D78"/>
    <w:rsid w:val="00D77DB5"/>
    <w:rsid w:val="00D77DD2"/>
    <w:rsid w:val="00D77DF6"/>
    <w:rsid w:val="00D77E1C"/>
    <w:rsid w:val="00D77E32"/>
    <w:rsid w:val="00D77F6B"/>
    <w:rsid w:val="00D77F82"/>
    <w:rsid w:val="00D77FC6"/>
    <w:rsid w:val="00D80093"/>
    <w:rsid w:val="00D8016F"/>
    <w:rsid w:val="00D801EC"/>
    <w:rsid w:val="00D80462"/>
    <w:rsid w:val="00D804BF"/>
    <w:rsid w:val="00D804D3"/>
    <w:rsid w:val="00D80517"/>
    <w:rsid w:val="00D8054C"/>
    <w:rsid w:val="00D8065D"/>
    <w:rsid w:val="00D8066F"/>
    <w:rsid w:val="00D80681"/>
    <w:rsid w:val="00D806D9"/>
    <w:rsid w:val="00D80742"/>
    <w:rsid w:val="00D80797"/>
    <w:rsid w:val="00D808A9"/>
    <w:rsid w:val="00D80954"/>
    <w:rsid w:val="00D8099F"/>
    <w:rsid w:val="00D80A14"/>
    <w:rsid w:val="00D80A3D"/>
    <w:rsid w:val="00D80A41"/>
    <w:rsid w:val="00D80A7E"/>
    <w:rsid w:val="00D80CF2"/>
    <w:rsid w:val="00D80D23"/>
    <w:rsid w:val="00D80E5F"/>
    <w:rsid w:val="00D80EB0"/>
    <w:rsid w:val="00D80EBE"/>
    <w:rsid w:val="00D80EC3"/>
    <w:rsid w:val="00D80EED"/>
    <w:rsid w:val="00D80EF7"/>
    <w:rsid w:val="00D80F25"/>
    <w:rsid w:val="00D80F6F"/>
    <w:rsid w:val="00D80F87"/>
    <w:rsid w:val="00D80FA7"/>
    <w:rsid w:val="00D80FFA"/>
    <w:rsid w:val="00D8105E"/>
    <w:rsid w:val="00D8114A"/>
    <w:rsid w:val="00D811DB"/>
    <w:rsid w:val="00D8121C"/>
    <w:rsid w:val="00D812A9"/>
    <w:rsid w:val="00D812DB"/>
    <w:rsid w:val="00D8130F"/>
    <w:rsid w:val="00D8132F"/>
    <w:rsid w:val="00D81354"/>
    <w:rsid w:val="00D81520"/>
    <w:rsid w:val="00D81653"/>
    <w:rsid w:val="00D816F4"/>
    <w:rsid w:val="00D81854"/>
    <w:rsid w:val="00D818C2"/>
    <w:rsid w:val="00D818FB"/>
    <w:rsid w:val="00D8196E"/>
    <w:rsid w:val="00D81A7F"/>
    <w:rsid w:val="00D81A94"/>
    <w:rsid w:val="00D81A98"/>
    <w:rsid w:val="00D81BC1"/>
    <w:rsid w:val="00D81BD6"/>
    <w:rsid w:val="00D81BEC"/>
    <w:rsid w:val="00D81BF4"/>
    <w:rsid w:val="00D81C75"/>
    <w:rsid w:val="00D81D0B"/>
    <w:rsid w:val="00D81D22"/>
    <w:rsid w:val="00D81D69"/>
    <w:rsid w:val="00D81DDF"/>
    <w:rsid w:val="00D81EDB"/>
    <w:rsid w:val="00D81FDE"/>
    <w:rsid w:val="00D82006"/>
    <w:rsid w:val="00D8200E"/>
    <w:rsid w:val="00D82112"/>
    <w:rsid w:val="00D8215A"/>
    <w:rsid w:val="00D82205"/>
    <w:rsid w:val="00D822AE"/>
    <w:rsid w:val="00D8232E"/>
    <w:rsid w:val="00D82333"/>
    <w:rsid w:val="00D82396"/>
    <w:rsid w:val="00D823C2"/>
    <w:rsid w:val="00D82445"/>
    <w:rsid w:val="00D824A8"/>
    <w:rsid w:val="00D8250E"/>
    <w:rsid w:val="00D8252C"/>
    <w:rsid w:val="00D82666"/>
    <w:rsid w:val="00D826F3"/>
    <w:rsid w:val="00D827A3"/>
    <w:rsid w:val="00D827D3"/>
    <w:rsid w:val="00D827DF"/>
    <w:rsid w:val="00D8280A"/>
    <w:rsid w:val="00D82814"/>
    <w:rsid w:val="00D82926"/>
    <w:rsid w:val="00D8299E"/>
    <w:rsid w:val="00D829F6"/>
    <w:rsid w:val="00D82A7F"/>
    <w:rsid w:val="00D82ABC"/>
    <w:rsid w:val="00D82B5B"/>
    <w:rsid w:val="00D82C64"/>
    <w:rsid w:val="00D82CEC"/>
    <w:rsid w:val="00D82D4D"/>
    <w:rsid w:val="00D82DC4"/>
    <w:rsid w:val="00D82E18"/>
    <w:rsid w:val="00D82E6D"/>
    <w:rsid w:val="00D82EC7"/>
    <w:rsid w:val="00D82F89"/>
    <w:rsid w:val="00D82FA9"/>
    <w:rsid w:val="00D82FFF"/>
    <w:rsid w:val="00D83013"/>
    <w:rsid w:val="00D8304F"/>
    <w:rsid w:val="00D830F4"/>
    <w:rsid w:val="00D83190"/>
    <w:rsid w:val="00D832D7"/>
    <w:rsid w:val="00D8330C"/>
    <w:rsid w:val="00D83321"/>
    <w:rsid w:val="00D83346"/>
    <w:rsid w:val="00D83419"/>
    <w:rsid w:val="00D8353F"/>
    <w:rsid w:val="00D83554"/>
    <w:rsid w:val="00D835B1"/>
    <w:rsid w:val="00D83648"/>
    <w:rsid w:val="00D836A0"/>
    <w:rsid w:val="00D837F3"/>
    <w:rsid w:val="00D8382D"/>
    <w:rsid w:val="00D83889"/>
    <w:rsid w:val="00D838EA"/>
    <w:rsid w:val="00D839AD"/>
    <w:rsid w:val="00D83B2A"/>
    <w:rsid w:val="00D83B3A"/>
    <w:rsid w:val="00D83B87"/>
    <w:rsid w:val="00D83BC3"/>
    <w:rsid w:val="00D83C57"/>
    <w:rsid w:val="00D83CBA"/>
    <w:rsid w:val="00D83E44"/>
    <w:rsid w:val="00D83E60"/>
    <w:rsid w:val="00D83E7F"/>
    <w:rsid w:val="00D83FBB"/>
    <w:rsid w:val="00D84007"/>
    <w:rsid w:val="00D84063"/>
    <w:rsid w:val="00D84107"/>
    <w:rsid w:val="00D8410D"/>
    <w:rsid w:val="00D84173"/>
    <w:rsid w:val="00D841A7"/>
    <w:rsid w:val="00D841C7"/>
    <w:rsid w:val="00D841F0"/>
    <w:rsid w:val="00D841FD"/>
    <w:rsid w:val="00D84246"/>
    <w:rsid w:val="00D84393"/>
    <w:rsid w:val="00D8439B"/>
    <w:rsid w:val="00D84528"/>
    <w:rsid w:val="00D845EA"/>
    <w:rsid w:val="00D84635"/>
    <w:rsid w:val="00D84638"/>
    <w:rsid w:val="00D8470D"/>
    <w:rsid w:val="00D84790"/>
    <w:rsid w:val="00D847C3"/>
    <w:rsid w:val="00D84824"/>
    <w:rsid w:val="00D84839"/>
    <w:rsid w:val="00D84897"/>
    <w:rsid w:val="00D848B9"/>
    <w:rsid w:val="00D84928"/>
    <w:rsid w:val="00D84982"/>
    <w:rsid w:val="00D849DF"/>
    <w:rsid w:val="00D84B8E"/>
    <w:rsid w:val="00D84BD1"/>
    <w:rsid w:val="00D84C1C"/>
    <w:rsid w:val="00D84C5E"/>
    <w:rsid w:val="00D84CAE"/>
    <w:rsid w:val="00D84DCC"/>
    <w:rsid w:val="00D84E63"/>
    <w:rsid w:val="00D84F29"/>
    <w:rsid w:val="00D84F7B"/>
    <w:rsid w:val="00D84F86"/>
    <w:rsid w:val="00D84FE0"/>
    <w:rsid w:val="00D84FE3"/>
    <w:rsid w:val="00D8500B"/>
    <w:rsid w:val="00D85015"/>
    <w:rsid w:val="00D8505A"/>
    <w:rsid w:val="00D85080"/>
    <w:rsid w:val="00D8509D"/>
    <w:rsid w:val="00D8511A"/>
    <w:rsid w:val="00D851AA"/>
    <w:rsid w:val="00D851BE"/>
    <w:rsid w:val="00D851D7"/>
    <w:rsid w:val="00D85236"/>
    <w:rsid w:val="00D85318"/>
    <w:rsid w:val="00D85354"/>
    <w:rsid w:val="00D8544F"/>
    <w:rsid w:val="00D8547A"/>
    <w:rsid w:val="00D8549C"/>
    <w:rsid w:val="00D855BD"/>
    <w:rsid w:val="00D855E8"/>
    <w:rsid w:val="00D855F0"/>
    <w:rsid w:val="00D85613"/>
    <w:rsid w:val="00D8574A"/>
    <w:rsid w:val="00D8589B"/>
    <w:rsid w:val="00D858AF"/>
    <w:rsid w:val="00D858C7"/>
    <w:rsid w:val="00D85A5D"/>
    <w:rsid w:val="00D85AD9"/>
    <w:rsid w:val="00D85BD3"/>
    <w:rsid w:val="00D85C3A"/>
    <w:rsid w:val="00D85CB1"/>
    <w:rsid w:val="00D85CF3"/>
    <w:rsid w:val="00D85D09"/>
    <w:rsid w:val="00D85E7F"/>
    <w:rsid w:val="00D85F09"/>
    <w:rsid w:val="00D86021"/>
    <w:rsid w:val="00D861C3"/>
    <w:rsid w:val="00D86231"/>
    <w:rsid w:val="00D8629A"/>
    <w:rsid w:val="00D862D7"/>
    <w:rsid w:val="00D86366"/>
    <w:rsid w:val="00D86378"/>
    <w:rsid w:val="00D863C1"/>
    <w:rsid w:val="00D86405"/>
    <w:rsid w:val="00D8644D"/>
    <w:rsid w:val="00D865DF"/>
    <w:rsid w:val="00D86636"/>
    <w:rsid w:val="00D8665C"/>
    <w:rsid w:val="00D8667A"/>
    <w:rsid w:val="00D866E4"/>
    <w:rsid w:val="00D86704"/>
    <w:rsid w:val="00D86771"/>
    <w:rsid w:val="00D8695B"/>
    <w:rsid w:val="00D8696A"/>
    <w:rsid w:val="00D8699A"/>
    <w:rsid w:val="00D869CF"/>
    <w:rsid w:val="00D86A1E"/>
    <w:rsid w:val="00D86A5A"/>
    <w:rsid w:val="00D86A8A"/>
    <w:rsid w:val="00D86AC9"/>
    <w:rsid w:val="00D86AFC"/>
    <w:rsid w:val="00D86D7B"/>
    <w:rsid w:val="00D86D80"/>
    <w:rsid w:val="00D86DEA"/>
    <w:rsid w:val="00D870CF"/>
    <w:rsid w:val="00D870E1"/>
    <w:rsid w:val="00D8719A"/>
    <w:rsid w:val="00D87292"/>
    <w:rsid w:val="00D872B6"/>
    <w:rsid w:val="00D872C4"/>
    <w:rsid w:val="00D87307"/>
    <w:rsid w:val="00D8730C"/>
    <w:rsid w:val="00D8731A"/>
    <w:rsid w:val="00D8738E"/>
    <w:rsid w:val="00D8744A"/>
    <w:rsid w:val="00D874A0"/>
    <w:rsid w:val="00D87540"/>
    <w:rsid w:val="00D875B6"/>
    <w:rsid w:val="00D875EC"/>
    <w:rsid w:val="00D876C5"/>
    <w:rsid w:val="00D877B2"/>
    <w:rsid w:val="00D8783C"/>
    <w:rsid w:val="00D87860"/>
    <w:rsid w:val="00D8787E"/>
    <w:rsid w:val="00D8792B"/>
    <w:rsid w:val="00D87961"/>
    <w:rsid w:val="00D87BD2"/>
    <w:rsid w:val="00D87C53"/>
    <w:rsid w:val="00D87C98"/>
    <w:rsid w:val="00D87CA0"/>
    <w:rsid w:val="00D87D50"/>
    <w:rsid w:val="00D87DA8"/>
    <w:rsid w:val="00D87E36"/>
    <w:rsid w:val="00D87E41"/>
    <w:rsid w:val="00D87EB0"/>
    <w:rsid w:val="00D87F84"/>
    <w:rsid w:val="00D90053"/>
    <w:rsid w:val="00D900A5"/>
    <w:rsid w:val="00D902A6"/>
    <w:rsid w:val="00D9036F"/>
    <w:rsid w:val="00D904A5"/>
    <w:rsid w:val="00D904C8"/>
    <w:rsid w:val="00D90540"/>
    <w:rsid w:val="00D9067D"/>
    <w:rsid w:val="00D907A0"/>
    <w:rsid w:val="00D90941"/>
    <w:rsid w:val="00D9094A"/>
    <w:rsid w:val="00D90969"/>
    <w:rsid w:val="00D90A37"/>
    <w:rsid w:val="00D90AAE"/>
    <w:rsid w:val="00D90AC5"/>
    <w:rsid w:val="00D90B22"/>
    <w:rsid w:val="00D90C0C"/>
    <w:rsid w:val="00D90C82"/>
    <w:rsid w:val="00D90CA7"/>
    <w:rsid w:val="00D90CBA"/>
    <w:rsid w:val="00D90D01"/>
    <w:rsid w:val="00D90D1D"/>
    <w:rsid w:val="00D90D85"/>
    <w:rsid w:val="00D90DDF"/>
    <w:rsid w:val="00D90DFA"/>
    <w:rsid w:val="00D90E32"/>
    <w:rsid w:val="00D90EA0"/>
    <w:rsid w:val="00D90F17"/>
    <w:rsid w:val="00D90F30"/>
    <w:rsid w:val="00D90FDD"/>
    <w:rsid w:val="00D90FF5"/>
    <w:rsid w:val="00D9102E"/>
    <w:rsid w:val="00D910BC"/>
    <w:rsid w:val="00D910F4"/>
    <w:rsid w:val="00D910FD"/>
    <w:rsid w:val="00D9112C"/>
    <w:rsid w:val="00D911C3"/>
    <w:rsid w:val="00D91299"/>
    <w:rsid w:val="00D912FE"/>
    <w:rsid w:val="00D9132D"/>
    <w:rsid w:val="00D91363"/>
    <w:rsid w:val="00D913A0"/>
    <w:rsid w:val="00D9148F"/>
    <w:rsid w:val="00D914CE"/>
    <w:rsid w:val="00D914FE"/>
    <w:rsid w:val="00D91519"/>
    <w:rsid w:val="00D91524"/>
    <w:rsid w:val="00D915D7"/>
    <w:rsid w:val="00D91600"/>
    <w:rsid w:val="00D9170D"/>
    <w:rsid w:val="00D9181F"/>
    <w:rsid w:val="00D91888"/>
    <w:rsid w:val="00D918AC"/>
    <w:rsid w:val="00D918C2"/>
    <w:rsid w:val="00D91947"/>
    <w:rsid w:val="00D91953"/>
    <w:rsid w:val="00D91976"/>
    <w:rsid w:val="00D91990"/>
    <w:rsid w:val="00D91B26"/>
    <w:rsid w:val="00D91B64"/>
    <w:rsid w:val="00D91BE4"/>
    <w:rsid w:val="00D91BE5"/>
    <w:rsid w:val="00D91BEE"/>
    <w:rsid w:val="00D91BF0"/>
    <w:rsid w:val="00D91C3B"/>
    <w:rsid w:val="00D91C70"/>
    <w:rsid w:val="00D91C86"/>
    <w:rsid w:val="00D91CAB"/>
    <w:rsid w:val="00D91CBB"/>
    <w:rsid w:val="00D91CF1"/>
    <w:rsid w:val="00D91DD4"/>
    <w:rsid w:val="00D91E56"/>
    <w:rsid w:val="00D91E5B"/>
    <w:rsid w:val="00D91F50"/>
    <w:rsid w:val="00D91FBF"/>
    <w:rsid w:val="00D92121"/>
    <w:rsid w:val="00D922C3"/>
    <w:rsid w:val="00D92517"/>
    <w:rsid w:val="00D92521"/>
    <w:rsid w:val="00D92571"/>
    <w:rsid w:val="00D9259D"/>
    <w:rsid w:val="00D925BE"/>
    <w:rsid w:val="00D925D0"/>
    <w:rsid w:val="00D925DB"/>
    <w:rsid w:val="00D926DD"/>
    <w:rsid w:val="00D926F6"/>
    <w:rsid w:val="00D9273A"/>
    <w:rsid w:val="00D927AB"/>
    <w:rsid w:val="00D92805"/>
    <w:rsid w:val="00D92810"/>
    <w:rsid w:val="00D9292D"/>
    <w:rsid w:val="00D9299E"/>
    <w:rsid w:val="00D929F8"/>
    <w:rsid w:val="00D92B38"/>
    <w:rsid w:val="00D92B7F"/>
    <w:rsid w:val="00D92BC6"/>
    <w:rsid w:val="00D92BCE"/>
    <w:rsid w:val="00D92C1D"/>
    <w:rsid w:val="00D92C35"/>
    <w:rsid w:val="00D92C70"/>
    <w:rsid w:val="00D92CA6"/>
    <w:rsid w:val="00D92D4E"/>
    <w:rsid w:val="00D92D77"/>
    <w:rsid w:val="00D92DA3"/>
    <w:rsid w:val="00D92DD9"/>
    <w:rsid w:val="00D92DDE"/>
    <w:rsid w:val="00D92E0F"/>
    <w:rsid w:val="00D92E24"/>
    <w:rsid w:val="00D92E88"/>
    <w:rsid w:val="00D92F63"/>
    <w:rsid w:val="00D92FD6"/>
    <w:rsid w:val="00D93036"/>
    <w:rsid w:val="00D93108"/>
    <w:rsid w:val="00D93155"/>
    <w:rsid w:val="00D93158"/>
    <w:rsid w:val="00D93218"/>
    <w:rsid w:val="00D93230"/>
    <w:rsid w:val="00D93292"/>
    <w:rsid w:val="00D93332"/>
    <w:rsid w:val="00D93373"/>
    <w:rsid w:val="00D93429"/>
    <w:rsid w:val="00D9344E"/>
    <w:rsid w:val="00D934B1"/>
    <w:rsid w:val="00D934F0"/>
    <w:rsid w:val="00D93623"/>
    <w:rsid w:val="00D93800"/>
    <w:rsid w:val="00D9383F"/>
    <w:rsid w:val="00D93874"/>
    <w:rsid w:val="00D9391A"/>
    <w:rsid w:val="00D93952"/>
    <w:rsid w:val="00D9396E"/>
    <w:rsid w:val="00D93A12"/>
    <w:rsid w:val="00D93B2C"/>
    <w:rsid w:val="00D93B30"/>
    <w:rsid w:val="00D93C69"/>
    <w:rsid w:val="00D93CC5"/>
    <w:rsid w:val="00D93CE2"/>
    <w:rsid w:val="00D93D22"/>
    <w:rsid w:val="00D93D5A"/>
    <w:rsid w:val="00D93EFE"/>
    <w:rsid w:val="00D93F50"/>
    <w:rsid w:val="00D9404F"/>
    <w:rsid w:val="00D940BC"/>
    <w:rsid w:val="00D940E9"/>
    <w:rsid w:val="00D94183"/>
    <w:rsid w:val="00D94284"/>
    <w:rsid w:val="00D942E1"/>
    <w:rsid w:val="00D9437A"/>
    <w:rsid w:val="00D943D4"/>
    <w:rsid w:val="00D943E8"/>
    <w:rsid w:val="00D943FD"/>
    <w:rsid w:val="00D94480"/>
    <w:rsid w:val="00D9450D"/>
    <w:rsid w:val="00D94545"/>
    <w:rsid w:val="00D94560"/>
    <w:rsid w:val="00D94598"/>
    <w:rsid w:val="00D945DE"/>
    <w:rsid w:val="00D9462F"/>
    <w:rsid w:val="00D94684"/>
    <w:rsid w:val="00D946BF"/>
    <w:rsid w:val="00D94715"/>
    <w:rsid w:val="00D94775"/>
    <w:rsid w:val="00D94782"/>
    <w:rsid w:val="00D947F8"/>
    <w:rsid w:val="00D94843"/>
    <w:rsid w:val="00D948D6"/>
    <w:rsid w:val="00D9493C"/>
    <w:rsid w:val="00D94A41"/>
    <w:rsid w:val="00D94A47"/>
    <w:rsid w:val="00D94A4E"/>
    <w:rsid w:val="00D94A86"/>
    <w:rsid w:val="00D94AA5"/>
    <w:rsid w:val="00D94B26"/>
    <w:rsid w:val="00D94B70"/>
    <w:rsid w:val="00D94C18"/>
    <w:rsid w:val="00D94CB1"/>
    <w:rsid w:val="00D94CD2"/>
    <w:rsid w:val="00D94CFC"/>
    <w:rsid w:val="00D94D45"/>
    <w:rsid w:val="00D94D93"/>
    <w:rsid w:val="00D94E31"/>
    <w:rsid w:val="00D94F04"/>
    <w:rsid w:val="00D9500D"/>
    <w:rsid w:val="00D95027"/>
    <w:rsid w:val="00D95067"/>
    <w:rsid w:val="00D950A2"/>
    <w:rsid w:val="00D950EA"/>
    <w:rsid w:val="00D95246"/>
    <w:rsid w:val="00D95384"/>
    <w:rsid w:val="00D95517"/>
    <w:rsid w:val="00D95676"/>
    <w:rsid w:val="00D956A9"/>
    <w:rsid w:val="00D957E0"/>
    <w:rsid w:val="00D95812"/>
    <w:rsid w:val="00D95825"/>
    <w:rsid w:val="00D9592B"/>
    <w:rsid w:val="00D9594C"/>
    <w:rsid w:val="00D95B89"/>
    <w:rsid w:val="00D95B8C"/>
    <w:rsid w:val="00D95CB8"/>
    <w:rsid w:val="00D95D0B"/>
    <w:rsid w:val="00D95D58"/>
    <w:rsid w:val="00D95D94"/>
    <w:rsid w:val="00D95DD7"/>
    <w:rsid w:val="00D95DDE"/>
    <w:rsid w:val="00D95E17"/>
    <w:rsid w:val="00D95EA0"/>
    <w:rsid w:val="00D95EC9"/>
    <w:rsid w:val="00D95F95"/>
    <w:rsid w:val="00D95FEC"/>
    <w:rsid w:val="00D9603D"/>
    <w:rsid w:val="00D9603F"/>
    <w:rsid w:val="00D96061"/>
    <w:rsid w:val="00D96063"/>
    <w:rsid w:val="00D960C6"/>
    <w:rsid w:val="00D960E5"/>
    <w:rsid w:val="00D96201"/>
    <w:rsid w:val="00D96248"/>
    <w:rsid w:val="00D9629C"/>
    <w:rsid w:val="00D962C0"/>
    <w:rsid w:val="00D962EA"/>
    <w:rsid w:val="00D96375"/>
    <w:rsid w:val="00D9642F"/>
    <w:rsid w:val="00D9651B"/>
    <w:rsid w:val="00D96551"/>
    <w:rsid w:val="00D965D9"/>
    <w:rsid w:val="00D965E1"/>
    <w:rsid w:val="00D966D0"/>
    <w:rsid w:val="00D969BA"/>
    <w:rsid w:val="00D96A7E"/>
    <w:rsid w:val="00D96A95"/>
    <w:rsid w:val="00D96BB5"/>
    <w:rsid w:val="00D96BC9"/>
    <w:rsid w:val="00D96D23"/>
    <w:rsid w:val="00D96D2F"/>
    <w:rsid w:val="00D96D4A"/>
    <w:rsid w:val="00D96D5D"/>
    <w:rsid w:val="00D96DCF"/>
    <w:rsid w:val="00D96E17"/>
    <w:rsid w:val="00D96E81"/>
    <w:rsid w:val="00D96E85"/>
    <w:rsid w:val="00D96EBC"/>
    <w:rsid w:val="00D96F7C"/>
    <w:rsid w:val="00D9711C"/>
    <w:rsid w:val="00D97123"/>
    <w:rsid w:val="00D971B0"/>
    <w:rsid w:val="00D971EF"/>
    <w:rsid w:val="00D97243"/>
    <w:rsid w:val="00D9724B"/>
    <w:rsid w:val="00D972E8"/>
    <w:rsid w:val="00D97324"/>
    <w:rsid w:val="00D97468"/>
    <w:rsid w:val="00D974B7"/>
    <w:rsid w:val="00D974C9"/>
    <w:rsid w:val="00D97847"/>
    <w:rsid w:val="00D9785F"/>
    <w:rsid w:val="00D97959"/>
    <w:rsid w:val="00D97962"/>
    <w:rsid w:val="00D97A7E"/>
    <w:rsid w:val="00D97B9B"/>
    <w:rsid w:val="00D97C1C"/>
    <w:rsid w:val="00D97C1E"/>
    <w:rsid w:val="00D97CF2"/>
    <w:rsid w:val="00D97E1A"/>
    <w:rsid w:val="00D97F0D"/>
    <w:rsid w:val="00D97F26"/>
    <w:rsid w:val="00D97F72"/>
    <w:rsid w:val="00DA0025"/>
    <w:rsid w:val="00DA007B"/>
    <w:rsid w:val="00DA0159"/>
    <w:rsid w:val="00DA01E5"/>
    <w:rsid w:val="00DA0212"/>
    <w:rsid w:val="00DA0227"/>
    <w:rsid w:val="00DA030D"/>
    <w:rsid w:val="00DA0324"/>
    <w:rsid w:val="00DA03A2"/>
    <w:rsid w:val="00DA03BE"/>
    <w:rsid w:val="00DA03FE"/>
    <w:rsid w:val="00DA05A1"/>
    <w:rsid w:val="00DA05F7"/>
    <w:rsid w:val="00DA061D"/>
    <w:rsid w:val="00DA0621"/>
    <w:rsid w:val="00DA067B"/>
    <w:rsid w:val="00DA0686"/>
    <w:rsid w:val="00DA0737"/>
    <w:rsid w:val="00DA0827"/>
    <w:rsid w:val="00DA0883"/>
    <w:rsid w:val="00DA09DA"/>
    <w:rsid w:val="00DA0A0B"/>
    <w:rsid w:val="00DA0AC4"/>
    <w:rsid w:val="00DA0B5A"/>
    <w:rsid w:val="00DA0BBC"/>
    <w:rsid w:val="00DA0C96"/>
    <w:rsid w:val="00DA0D3A"/>
    <w:rsid w:val="00DA0E25"/>
    <w:rsid w:val="00DA0E2B"/>
    <w:rsid w:val="00DA0E71"/>
    <w:rsid w:val="00DA0ECC"/>
    <w:rsid w:val="00DA0F58"/>
    <w:rsid w:val="00DA0F99"/>
    <w:rsid w:val="00DA0FA8"/>
    <w:rsid w:val="00DA0FB9"/>
    <w:rsid w:val="00DA0FE9"/>
    <w:rsid w:val="00DA10CB"/>
    <w:rsid w:val="00DA1171"/>
    <w:rsid w:val="00DA11D3"/>
    <w:rsid w:val="00DA11E7"/>
    <w:rsid w:val="00DA1229"/>
    <w:rsid w:val="00DA139C"/>
    <w:rsid w:val="00DA1422"/>
    <w:rsid w:val="00DA1423"/>
    <w:rsid w:val="00DA1435"/>
    <w:rsid w:val="00DA156D"/>
    <w:rsid w:val="00DA157E"/>
    <w:rsid w:val="00DA15B5"/>
    <w:rsid w:val="00DA1655"/>
    <w:rsid w:val="00DA1753"/>
    <w:rsid w:val="00DA1793"/>
    <w:rsid w:val="00DA17D7"/>
    <w:rsid w:val="00DA18A2"/>
    <w:rsid w:val="00DA19B2"/>
    <w:rsid w:val="00DA19B4"/>
    <w:rsid w:val="00DA19FE"/>
    <w:rsid w:val="00DA1A28"/>
    <w:rsid w:val="00DA1AAD"/>
    <w:rsid w:val="00DA1AE9"/>
    <w:rsid w:val="00DA1AF9"/>
    <w:rsid w:val="00DA1BB0"/>
    <w:rsid w:val="00DA1CE9"/>
    <w:rsid w:val="00DA1CF8"/>
    <w:rsid w:val="00DA1D53"/>
    <w:rsid w:val="00DA1D8A"/>
    <w:rsid w:val="00DA1DB4"/>
    <w:rsid w:val="00DA1DCA"/>
    <w:rsid w:val="00DA1E1C"/>
    <w:rsid w:val="00DA1E8E"/>
    <w:rsid w:val="00DA1F05"/>
    <w:rsid w:val="00DA201F"/>
    <w:rsid w:val="00DA20CF"/>
    <w:rsid w:val="00DA20DD"/>
    <w:rsid w:val="00DA20DF"/>
    <w:rsid w:val="00DA218F"/>
    <w:rsid w:val="00DA21A0"/>
    <w:rsid w:val="00DA21BE"/>
    <w:rsid w:val="00DA2200"/>
    <w:rsid w:val="00DA230A"/>
    <w:rsid w:val="00DA2314"/>
    <w:rsid w:val="00DA231A"/>
    <w:rsid w:val="00DA23CF"/>
    <w:rsid w:val="00DA2493"/>
    <w:rsid w:val="00DA24FA"/>
    <w:rsid w:val="00DA26DC"/>
    <w:rsid w:val="00DA2705"/>
    <w:rsid w:val="00DA271A"/>
    <w:rsid w:val="00DA2724"/>
    <w:rsid w:val="00DA2744"/>
    <w:rsid w:val="00DA275F"/>
    <w:rsid w:val="00DA276C"/>
    <w:rsid w:val="00DA286E"/>
    <w:rsid w:val="00DA28D8"/>
    <w:rsid w:val="00DA2907"/>
    <w:rsid w:val="00DA294F"/>
    <w:rsid w:val="00DA2961"/>
    <w:rsid w:val="00DA2988"/>
    <w:rsid w:val="00DA29C8"/>
    <w:rsid w:val="00DA29CA"/>
    <w:rsid w:val="00DA2A1D"/>
    <w:rsid w:val="00DA2BA2"/>
    <w:rsid w:val="00DA2D29"/>
    <w:rsid w:val="00DA2D3C"/>
    <w:rsid w:val="00DA2E42"/>
    <w:rsid w:val="00DA2E83"/>
    <w:rsid w:val="00DA2E8E"/>
    <w:rsid w:val="00DA2FF2"/>
    <w:rsid w:val="00DA3018"/>
    <w:rsid w:val="00DA301C"/>
    <w:rsid w:val="00DA3093"/>
    <w:rsid w:val="00DA30C6"/>
    <w:rsid w:val="00DA315B"/>
    <w:rsid w:val="00DA318F"/>
    <w:rsid w:val="00DA31FA"/>
    <w:rsid w:val="00DA321B"/>
    <w:rsid w:val="00DA3229"/>
    <w:rsid w:val="00DA3265"/>
    <w:rsid w:val="00DA3294"/>
    <w:rsid w:val="00DA32C3"/>
    <w:rsid w:val="00DA331D"/>
    <w:rsid w:val="00DA333D"/>
    <w:rsid w:val="00DA345A"/>
    <w:rsid w:val="00DA3487"/>
    <w:rsid w:val="00DA349F"/>
    <w:rsid w:val="00DA34AC"/>
    <w:rsid w:val="00DA3522"/>
    <w:rsid w:val="00DA354A"/>
    <w:rsid w:val="00DA3550"/>
    <w:rsid w:val="00DA360D"/>
    <w:rsid w:val="00DA3641"/>
    <w:rsid w:val="00DA367B"/>
    <w:rsid w:val="00DA3693"/>
    <w:rsid w:val="00DA36D2"/>
    <w:rsid w:val="00DA371F"/>
    <w:rsid w:val="00DA378C"/>
    <w:rsid w:val="00DA37C1"/>
    <w:rsid w:val="00DA38C1"/>
    <w:rsid w:val="00DA38EB"/>
    <w:rsid w:val="00DA39C6"/>
    <w:rsid w:val="00DA39F7"/>
    <w:rsid w:val="00DA3A35"/>
    <w:rsid w:val="00DA3A46"/>
    <w:rsid w:val="00DA3ACE"/>
    <w:rsid w:val="00DA3AF2"/>
    <w:rsid w:val="00DA3B02"/>
    <w:rsid w:val="00DA3BA2"/>
    <w:rsid w:val="00DA3BD1"/>
    <w:rsid w:val="00DA3C75"/>
    <w:rsid w:val="00DA3CA5"/>
    <w:rsid w:val="00DA3CBC"/>
    <w:rsid w:val="00DA3CCD"/>
    <w:rsid w:val="00DA3CCE"/>
    <w:rsid w:val="00DA3CF0"/>
    <w:rsid w:val="00DA3D4A"/>
    <w:rsid w:val="00DA3D80"/>
    <w:rsid w:val="00DA3D8F"/>
    <w:rsid w:val="00DA3F42"/>
    <w:rsid w:val="00DA3F62"/>
    <w:rsid w:val="00DA3FF5"/>
    <w:rsid w:val="00DA40B0"/>
    <w:rsid w:val="00DA40BA"/>
    <w:rsid w:val="00DA40C7"/>
    <w:rsid w:val="00DA41AB"/>
    <w:rsid w:val="00DA41BE"/>
    <w:rsid w:val="00DA41D7"/>
    <w:rsid w:val="00DA42DC"/>
    <w:rsid w:val="00DA43C7"/>
    <w:rsid w:val="00DA43EA"/>
    <w:rsid w:val="00DA442A"/>
    <w:rsid w:val="00DA4432"/>
    <w:rsid w:val="00DA4458"/>
    <w:rsid w:val="00DA449E"/>
    <w:rsid w:val="00DA44BD"/>
    <w:rsid w:val="00DA44EC"/>
    <w:rsid w:val="00DA44F2"/>
    <w:rsid w:val="00DA455A"/>
    <w:rsid w:val="00DA463D"/>
    <w:rsid w:val="00DA482C"/>
    <w:rsid w:val="00DA487F"/>
    <w:rsid w:val="00DA4931"/>
    <w:rsid w:val="00DA4950"/>
    <w:rsid w:val="00DA49A1"/>
    <w:rsid w:val="00DA49A6"/>
    <w:rsid w:val="00DA4A44"/>
    <w:rsid w:val="00DA4BB3"/>
    <w:rsid w:val="00DA4BBB"/>
    <w:rsid w:val="00DA4C84"/>
    <w:rsid w:val="00DA4CB0"/>
    <w:rsid w:val="00DA4CF2"/>
    <w:rsid w:val="00DA4D05"/>
    <w:rsid w:val="00DA4ECA"/>
    <w:rsid w:val="00DA4F00"/>
    <w:rsid w:val="00DA4FA7"/>
    <w:rsid w:val="00DA4FE3"/>
    <w:rsid w:val="00DA5009"/>
    <w:rsid w:val="00DA502F"/>
    <w:rsid w:val="00DA504C"/>
    <w:rsid w:val="00DA5093"/>
    <w:rsid w:val="00DA50A0"/>
    <w:rsid w:val="00DA50E6"/>
    <w:rsid w:val="00DA5107"/>
    <w:rsid w:val="00DA5154"/>
    <w:rsid w:val="00DA5276"/>
    <w:rsid w:val="00DA52AD"/>
    <w:rsid w:val="00DA531F"/>
    <w:rsid w:val="00DA5344"/>
    <w:rsid w:val="00DA5369"/>
    <w:rsid w:val="00DA5370"/>
    <w:rsid w:val="00DA5460"/>
    <w:rsid w:val="00DA54D7"/>
    <w:rsid w:val="00DA54E8"/>
    <w:rsid w:val="00DA5538"/>
    <w:rsid w:val="00DA553B"/>
    <w:rsid w:val="00DA5550"/>
    <w:rsid w:val="00DA55AC"/>
    <w:rsid w:val="00DA55BE"/>
    <w:rsid w:val="00DA55C7"/>
    <w:rsid w:val="00DA566B"/>
    <w:rsid w:val="00DA56D6"/>
    <w:rsid w:val="00DA56E3"/>
    <w:rsid w:val="00DA5743"/>
    <w:rsid w:val="00DA577A"/>
    <w:rsid w:val="00DA594B"/>
    <w:rsid w:val="00DA5958"/>
    <w:rsid w:val="00DA59E2"/>
    <w:rsid w:val="00DA5A08"/>
    <w:rsid w:val="00DA5A5D"/>
    <w:rsid w:val="00DA5B51"/>
    <w:rsid w:val="00DA5B6D"/>
    <w:rsid w:val="00DA5C02"/>
    <w:rsid w:val="00DA5C50"/>
    <w:rsid w:val="00DA5C90"/>
    <w:rsid w:val="00DA5CF3"/>
    <w:rsid w:val="00DA5D39"/>
    <w:rsid w:val="00DA5D4F"/>
    <w:rsid w:val="00DA5DF5"/>
    <w:rsid w:val="00DA5E07"/>
    <w:rsid w:val="00DA5F54"/>
    <w:rsid w:val="00DA5F9C"/>
    <w:rsid w:val="00DA602B"/>
    <w:rsid w:val="00DA6035"/>
    <w:rsid w:val="00DA60FA"/>
    <w:rsid w:val="00DA617F"/>
    <w:rsid w:val="00DA618D"/>
    <w:rsid w:val="00DA61B4"/>
    <w:rsid w:val="00DA61CD"/>
    <w:rsid w:val="00DA6263"/>
    <w:rsid w:val="00DA629D"/>
    <w:rsid w:val="00DA62B9"/>
    <w:rsid w:val="00DA660C"/>
    <w:rsid w:val="00DA6654"/>
    <w:rsid w:val="00DA678D"/>
    <w:rsid w:val="00DA6871"/>
    <w:rsid w:val="00DA69C3"/>
    <w:rsid w:val="00DA6A1D"/>
    <w:rsid w:val="00DA6A83"/>
    <w:rsid w:val="00DA6B06"/>
    <w:rsid w:val="00DA6EB2"/>
    <w:rsid w:val="00DA6F2A"/>
    <w:rsid w:val="00DA6FA1"/>
    <w:rsid w:val="00DA6FAB"/>
    <w:rsid w:val="00DA6FE9"/>
    <w:rsid w:val="00DA7058"/>
    <w:rsid w:val="00DA7073"/>
    <w:rsid w:val="00DA7110"/>
    <w:rsid w:val="00DA71F1"/>
    <w:rsid w:val="00DA7267"/>
    <w:rsid w:val="00DA727C"/>
    <w:rsid w:val="00DA729A"/>
    <w:rsid w:val="00DA7367"/>
    <w:rsid w:val="00DA74B4"/>
    <w:rsid w:val="00DA755B"/>
    <w:rsid w:val="00DA7578"/>
    <w:rsid w:val="00DA75E8"/>
    <w:rsid w:val="00DA76E2"/>
    <w:rsid w:val="00DA7727"/>
    <w:rsid w:val="00DA7733"/>
    <w:rsid w:val="00DA774B"/>
    <w:rsid w:val="00DA792A"/>
    <w:rsid w:val="00DA7A15"/>
    <w:rsid w:val="00DA7AB2"/>
    <w:rsid w:val="00DA7AD5"/>
    <w:rsid w:val="00DA7ADB"/>
    <w:rsid w:val="00DA7BDA"/>
    <w:rsid w:val="00DA7BF8"/>
    <w:rsid w:val="00DA7C22"/>
    <w:rsid w:val="00DA7C8A"/>
    <w:rsid w:val="00DA7C98"/>
    <w:rsid w:val="00DA7D29"/>
    <w:rsid w:val="00DA7E2C"/>
    <w:rsid w:val="00DA7F53"/>
    <w:rsid w:val="00DA7FCF"/>
    <w:rsid w:val="00DB003F"/>
    <w:rsid w:val="00DB004A"/>
    <w:rsid w:val="00DB0062"/>
    <w:rsid w:val="00DB007D"/>
    <w:rsid w:val="00DB00CD"/>
    <w:rsid w:val="00DB025B"/>
    <w:rsid w:val="00DB02AF"/>
    <w:rsid w:val="00DB03A3"/>
    <w:rsid w:val="00DB03FC"/>
    <w:rsid w:val="00DB0460"/>
    <w:rsid w:val="00DB047B"/>
    <w:rsid w:val="00DB0482"/>
    <w:rsid w:val="00DB04A9"/>
    <w:rsid w:val="00DB04DD"/>
    <w:rsid w:val="00DB0581"/>
    <w:rsid w:val="00DB05D2"/>
    <w:rsid w:val="00DB069B"/>
    <w:rsid w:val="00DB072A"/>
    <w:rsid w:val="00DB0766"/>
    <w:rsid w:val="00DB07A4"/>
    <w:rsid w:val="00DB07C9"/>
    <w:rsid w:val="00DB07E8"/>
    <w:rsid w:val="00DB0805"/>
    <w:rsid w:val="00DB0861"/>
    <w:rsid w:val="00DB08BA"/>
    <w:rsid w:val="00DB08E7"/>
    <w:rsid w:val="00DB095C"/>
    <w:rsid w:val="00DB0999"/>
    <w:rsid w:val="00DB0A8E"/>
    <w:rsid w:val="00DB0ABA"/>
    <w:rsid w:val="00DB0B58"/>
    <w:rsid w:val="00DB0B69"/>
    <w:rsid w:val="00DB0C19"/>
    <w:rsid w:val="00DB0C80"/>
    <w:rsid w:val="00DB0D17"/>
    <w:rsid w:val="00DB0D63"/>
    <w:rsid w:val="00DB0DC7"/>
    <w:rsid w:val="00DB0DD5"/>
    <w:rsid w:val="00DB0E8C"/>
    <w:rsid w:val="00DB0EBC"/>
    <w:rsid w:val="00DB101D"/>
    <w:rsid w:val="00DB109B"/>
    <w:rsid w:val="00DB11C7"/>
    <w:rsid w:val="00DB11F1"/>
    <w:rsid w:val="00DB1257"/>
    <w:rsid w:val="00DB136D"/>
    <w:rsid w:val="00DB13AF"/>
    <w:rsid w:val="00DB14A5"/>
    <w:rsid w:val="00DB14D8"/>
    <w:rsid w:val="00DB165F"/>
    <w:rsid w:val="00DB16A6"/>
    <w:rsid w:val="00DB16C7"/>
    <w:rsid w:val="00DB1820"/>
    <w:rsid w:val="00DB1A53"/>
    <w:rsid w:val="00DB1A90"/>
    <w:rsid w:val="00DB1AE5"/>
    <w:rsid w:val="00DB1AF5"/>
    <w:rsid w:val="00DB1AFC"/>
    <w:rsid w:val="00DB1BA6"/>
    <w:rsid w:val="00DB1C4B"/>
    <w:rsid w:val="00DB1D77"/>
    <w:rsid w:val="00DB1DB2"/>
    <w:rsid w:val="00DB1DCC"/>
    <w:rsid w:val="00DB1E9A"/>
    <w:rsid w:val="00DB1EFB"/>
    <w:rsid w:val="00DB1F41"/>
    <w:rsid w:val="00DB1FC0"/>
    <w:rsid w:val="00DB1FFB"/>
    <w:rsid w:val="00DB2077"/>
    <w:rsid w:val="00DB20CA"/>
    <w:rsid w:val="00DB2120"/>
    <w:rsid w:val="00DB2135"/>
    <w:rsid w:val="00DB216C"/>
    <w:rsid w:val="00DB2237"/>
    <w:rsid w:val="00DB22EF"/>
    <w:rsid w:val="00DB23B4"/>
    <w:rsid w:val="00DB2467"/>
    <w:rsid w:val="00DB247A"/>
    <w:rsid w:val="00DB2550"/>
    <w:rsid w:val="00DB2564"/>
    <w:rsid w:val="00DB266E"/>
    <w:rsid w:val="00DB2703"/>
    <w:rsid w:val="00DB2806"/>
    <w:rsid w:val="00DB2814"/>
    <w:rsid w:val="00DB289D"/>
    <w:rsid w:val="00DB28EF"/>
    <w:rsid w:val="00DB2985"/>
    <w:rsid w:val="00DB29E1"/>
    <w:rsid w:val="00DB2A46"/>
    <w:rsid w:val="00DB2A70"/>
    <w:rsid w:val="00DB2AA1"/>
    <w:rsid w:val="00DB2AE0"/>
    <w:rsid w:val="00DB2AF8"/>
    <w:rsid w:val="00DB2C2D"/>
    <w:rsid w:val="00DB2C88"/>
    <w:rsid w:val="00DB2CAB"/>
    <w:rsid w:val="00DB2DDB"/>
    <w:rsid w:val="00DB2DEC"/>
    <w:rsid w:val="00DB2E86"/>
    <w:rsid w:val="00DB2E9E"/>
    <w:rsid w:val="00DB2F18"/>
    <w:rsid w:val="00DB2FDC"/>
    <w:rsid w:val="00DB3004"/>
    <w:rsid w:val="00DB3009"/>
    <w:rsid w:val="00DB3073"/>
    <w:rsid w:val="00DB30B2"/>
    <w:rsid w:val="00DB30C2"/>
    <w:rsid w:val="00DB313B"/>
    <w:rsid w:val="00DB314A"/>
    <w:rsid w:val="00DB337A"/>
    <w:rsid w:val="00DB3486"/>
    <w:rsid w:val="00DB34EE"/>
    <w:rsid w:val="00DB35CF"/>
    <w:rsid w:val="00DB35DE"/>
    <w:rsid w:val="00DB365F"/>
    <w:rsid w:val="00DB3694"/>
    <w:rsid w:val="00DB3781"/>
    <w:rsid w:val="00DB37B2"/>
    <w:rsid w:val="00DB37B4"/>
    <w:rsid w:val="00DB3805"/>
    <w:rsid w:val="00DB38B1"/>
    <w:rsid w:val="00DB3BD7"/>
    <w:rsid w:val="00DB3BE8"/>
    <w:rsid w:val="00DB3C1F"/>
    <w:rsid w:val="00DB3CF0"/>
    <w:rsid w:val="00DB3D80"/>
    <w:rsid w:val="00DB3DFA"/>
    <w:rsid w:val="00DB3DFD"/>
    <w:rsid w:val="00DB3E43"/>
    <w:rsid w:val="00DB3E4E"/>
    <w:rsid w:val="00DB3F89"/>
    <w:rsid w:val="00DB4060"/>
    <w:rsid w:val="00DB406E"/>
    <w:rsid w:val="00DB425F"/>
    <w:rsid w:val="00DB42D2"/>
    <w:rsid w:val="00DB431F"/>
    <w:rsid w:val="00DB432C"/>
    <w:rsid w:val="00DB4403"/>
    <w:rsid w:val="00DB45BD"/>
    <w:rsid w:val="00DB464B"/>
    <w:rsid w:val="00DB4913"/>
    <w:rsid w:val="00DB497F"/>
    <w:rsid w:val="00DB4987"/>
    <w:rsid w:val="00DB4989"/>
    <w:rsid w:val="00DB49E2"/>
    <w:rsid w:val="00DB4A08"/>
    <w:rsid w:val="00DB4B78"/>
    <w:rsid w:val="00DB4BAB"/>
    <w:rsid w:val="00DB4C55"/>
    <w:rsid w:val="00DB4D5B"/>
    <w:rsid w:val="00DB4D8B"/>
    <w:rsid w:val="00DB4DDB"/>
    <w:rsid w:val="00DB4F4B"/>
    <w:rsid w:val="00DB4F8F"/>
    <w:rsid w:val="00DB4F9B"/>
    <w:rsid w:val="00DB5013"/>
    <w:rsid w:val="00DB5040"/>
    <w:rsid w:val="00DB5086"/>
    <w:rsid w:val="00DB50F0"/>
    <w:rsid w:val="00DB520A"/>
    <w:rsid w:val="00DB52EB"/>
    <w:rsid w:val="00DB52F2"/>
    <w:rsid w:val="00DB539F"/>
    <w:rsid w:val="00DB53FE"/>
    <w:rsid w:val="00DB5439"/>
    <w:rsid w:val="00DB544B"/>
    <w:rsid w:val="00DB5468"/>
    <w:rsid w:val="00DB5482"/>
    <w:rsid w:val="00DB54A0"/>
    <w:rsid w:val="00DB5601"/>
    <w:rsid w:val="00DB565A"/>
    <w:rsid w:val="00DB5671"/>
    <w:rsid w:val="00DB5693"/>
    <w:rsid w:val="00DB581F"/>
    <w:rsid w:val="00DB58CD"/>
    <w:rsid w:val="00DB58F2"/>
    <w:rsid w:val="00DB595E"/>
    <w:rsid w:val="00DB59BC"/>
    <w:rsid w:val="00DB5A51"/>
    <w:rsid w:val="00DB5AEC"/>
    <w:rsid w:val="00DB5B8C"/>
    <w:rsid w:val="00DB5B97"/>
    <w:rsid w:val="00DB5B98"/>
    <w:rsid w:val="00DB5BF3"/>
    <w:rsid w:val="00DB5C73"/>
    <w:rsid w:val="00DB5D3F"/>
    <w:rsid w:val="00DB5D4A"/>
    <w:rsid w:val="00DB5D9A"/>
    <w:rsid w:val="00DB5DB5"/>
    <w:rsid w:val="00DB5DBC"/>
    <w:rsid w:val="00DB5EB5"/>
    <w:rsid w:val="00DB5F3B"/>
    <w:rsid w:val="00DB5F74"/>
    <w:rsid w:val="00DB6014"/>
    <w:rsid w:val="00DB6042"/>
    <w:rsid w:val="00DB6071"/>
    <w:rsid w:val="00DB6073"/>
    <w:rsid w:val="00DB613C"/>
    <w:rsid w:val="00DB615C"/>
    <w:rsid w:val="00DB6197"/>
    <w:rsid w:val="00DB61EA"/>
    <w:rsid w:val="00DB6257"/>
    <w:rsid w:val="00DB62A7"/>
    <w:rsid w:val="00DB62CF"/>
    <w:rsid w:val="00DB6308"/>
    <w:rsid w:val="00DB633E"/>
    <w:rsid w:val="00DB63B6"/>
    <w:rsid w:val="00DB6517"/>
    <w:rsid w:val="00DB65A6"/>
    <w:rsid w:val="00DB6681"/>
    <w:rsid w:val="00DB66D3"/>
    <w:rsid w:val="00DB6733"/>
    <w:rsid w:val="00DB6734"/>
    <w:rsid w:val="00DB6791"/>
    <w:rsid w:val="00DB67F6"/>
    <w:rsid w:val="00DB6852"/>
    <w:rsid w:val="00DB6AD5"/>
    <w:rsid w:val="00DB6C10"/>
    <w:rsid w:val="00DB6C14"/>
    <w:rsid w:val="00DB6C76"/>
    <w:rsid w:val="00DB6CD9"/>
    <w:rsid w:val="00DB6D84"/>
    <w:rsid w:val="00DB6DD4"/>
    <w:rsid w:val="00DB6E3A"/>
    <w:rsid w:val="00DB6F00"/>
    <w:rsid w:val="00DB7055"/>
    <w:rsid w:val="00DB70B7"/>
    <w:rsid w:val="00DB70F3"/>
    <w:rsid w:val="00DB70FB"/>
    <w:rsid w:val="00DB7108"/>
    <w:rsid w:val="00DB7222"/>
    <w:rsid w:val="00DB741A"/>
    <w:rsid w:val="00DB7441"/>
    <w:rsid w:val="00DB7452"/>
    <w:rsid w:val="00DB747C"/>
    <w:rsid w:val="00DB74D8"/>
    <w:rsid w:val="00DB74EC"/>
    <w:rsid w:val="00DB75AC"/>
    <w:rsid w:val="00DB75D9"/>
    <w:rsid w:val="00DB7642"/>
    <w:rsid w:val="00DB7674"/>
    <w:rsid w:val="00DB7675"/>
    <w:rsid w:val="00DB7688"/>
    <w:rsid w:val="00DB76AF"/>
    <w:rsid w:val="00DB7701"/>
    <w:rsid w:val="00DB7722"/>
    <w:rsid w:val="00DB7731"/>
    <w:rsid w:val="00DB776F"/>
    <w:rsid w:val="00DB7808"/>
    <w:rsid w:val="00DB785F"/>
    <w:rsid w:val="00DB7887"/>
    <w:rsid w:val="00DB7893"/>
    <w:rsid w:val="00DB78B0"/>
    <w:rsid w:val="00DB78FB"/>
    <w:rsid w:val="00DB79B4"/>
    <w:rsid w:val="00DB79BF"/>
    <w:rsid w:val="00DB7A3F"/>
    <w:rsid w:val="00DB7B02"/>
    <w:rsid w:val="00DB7B03"/>
    <w:rsid w:val="00DB7C0C"/>
    <w:rsid w:val="00DB7C55"/>
    <w:rsid w:val="00DB7C88"/>
    <w:rsid w:val="00DB7C96"/>
    <w:rsid w:val="00DB7CFB"/>
    <w:rsid w:val="00DB7D15"/>
    <w:rsid w:val="00DB7D5F"/>
    <w:rsid w:val="00DB7DD4"/>
    <w:rsid w:val="00DB7F2D"/>
    <w:rsid w:val="00DB7FDB"/>
    <w:rsid w:val="00DB7FDF"/>
    <w:rsid w:val="00DB7FE7"/>
    <w:rsid w:val="00DC005F"/>
    <w:rsid w:val="00DC0086"/>
    <w:rsid w:val="00DC00A0"/>
    <w:rsid w:val="00DC00A4"/>
    <w:rsid w:val="00DC0129"/>
    <w:rsid w:val="00DC02DD"/>
    <w:rsid w:val="00DC036F"/>
    <w:rsid w:val="00DC03D9"/>
    <w:rsid w:val="00DC0471"/>
    <w:rsid w:val="00DC0482"/>
    <w:rsid w:val="00DC04D8"/>
    <w:rsid w:val="00DC04EE"/>
    <w:rsid w:val="00DC0514"/>
    <w:rsid w:val="00DC0534"/>
    <w:rsid w:val="00DC054B"/>
    <w:rsid w:val="00DC056F"/>
    <w:rsid w:val="00DC0602"/>
    <w:rsid w:val="00DC069D"/>
    <w:rsid w:val="00DC06B4"/>
    <w:rsid w:val="00DC07AF"/>
    <w:rsid w:val="00DC07EB"/>
    <w:rsid w:val="00DC0872"/>
    <w:rsid w:val="00DC0875"/>
    <w:rsid w:val="00DC0900"/>
    <w:rsid w:val="00DC0918"/>
    <w:rsid w:val="00DC0922"/>
    <w:rsid w:val="00DC093C"/>
    <w:rsid w:val="00DC097A"/>
    <w:rsid w:val="00DC09DA"/>
    <w:rsid w:val="00DC0DBC"/>
    <w:rsid w:val="00DC0DDB"/>
    <w:rsid w:val="00DC0F1A"/>
    <w:rsid w:val="00DC0F62"/>
    <w:rsid w:val="00DC100A"/>
    <w:rsid w:val="00DC1036"/>
    <w:rsid w:val="00DC1083"/>
    <w:rsid w:val="00DC1118"/>
    <w:rsid w:val="00DC1137"/>
    <w:rsid w:val="00DC1171"/>
    <w:rsid w:val="00DC11D4"/>
    <w:rsid w:val="00DC120C"/>
    <w:rsid w:val="00DC122D"/>
    <w:rsid w:val="00DC12B1"/>
    <w:rsid w:val="00DC149C"/>
    <w:rsid w:val="00DC156B"/>
    <w:rsid w:val="00DC16ED"/>
    <w:rsid w:val="00DC170C"/>
    <w:rsid w:val="00DC1725"/>
    <w:rsid w:val="00DC17E0"/>
    <w:rsid w:val="00DC1873"/>
    <w:rsid w:val="00DC18A7"/>
    <w:rsid w:val="00DC18D6"/>
    <w:rsid w:val="00DC196F"/>
    <w:rsid w:val="00DC1A1B"/>
    <w:rsid w:val="00DC1A3D"/>
    <w:rsid w:val="00DC1A58"/>
    <w:rsid w:val="00DC1ADA"/>
    <w:rsid w:val="00DC1CB0"/>
    <w:rsid w:val="00DC1D90"/>
    <w:rsid w:val="00DC1E0F"/>
    <w:rsid w:val="00DC1E3B"/>
    <w:rsid w:val="00DC1F7B"/>
    <w:rsid w:val="00DC1FD0"/>
    <w:rsid w:val="00DC2002"/>
    <w:rsid w:val="00DC20BC"/>
    <w:rsid w:val="00DC20D8"/>
    <w:rsid w:val="00DC211F"/>
    <w:rsid w:val="00DC2152"/>
    <w:rsid w:val="00DC2183"/>
    <w:rsid w:val="00DC218C"/>
    <w:rsid w:val="00DC2199"/>
    <w:rsid w:val="00DC2215"/>
    <w:rsid w:val="00DC22C7"/>
    <w:rsid w:val="00DC22EA"/>
    <w:rsid w:val="00DC2309"/>
    <w:rsid w:val="00DC2387"/>
    <w:rsid w:val="00DC23AB"/>
    <w:rsid w:val="00DC241A"/>
    <w:rsid w:val="00DC2453"/>
    <w:rsid w:val="00DC249F"/>
    <w:rsid w:val="00DC258E"/>
    <w:rsid w:val="00DC259A"/>
    <w:rsid w:val="00DC2700"/>
    <w:rsid w:val="00DC27DE"/>
    <w:rsid w:val="00DC2892"/>
    <w:rsid w:val="00DC28B1"/>
    <w:rsid w:val="00DC28BA"/>
    <w:rsid w:val="00DC291D"/>
    <w:rsid w:val="00DC292E"/>
    <w:rsid w:val="00DC2A4A"/>
    <w:rsid w:val="00DC2A57"/>
    <w:rsid w:val="00DC2AA6"/>
    <w:rsid w:val="00DC2B1C"/>
    <w:rsid w:val="00DC2B75"/>
    <w:rsid w:val="00DC2B7E"/>
    <w:rsid w:val="00DC2BD5"/>
    <w:rsid w:val="00DC2C0B"/>
    <w:rsid w:val="00DC2C7D"/>
    <w:rsid w:val="00DC2D4D"/>
    <w:rsid w:val="00DC2E41"/>
    <w:rsid w:val="00DC2EA1"/>
    <w:rsid w:val="00DC2EFB"/>
    <w:rsid w:val="00DC2F45"/>
    <w:rsid w:val="00DC3004"/>
    <w:rsid w:val="00DC3012"/>
    <w:rsid w:val="00DC3176"/>
    <w:rsid w:val="00DC3190"/>
    <w:rsid w:val="00DC3242"/>
    <w:rsid w:val="00DC327A"/>
    <w:rsid w:val="00DC32E8"/>
    <w:rsid w:val="00DC3326"/>
    <w:rsid w:val="00DC3410"/>
    <w:rsid w:val="00DC3417"/>
    <w:rsid w:val="00DC344C"/>
    <w:rsid w:val="00DC346D"/>
    <w:rsid w:val="00DC3499"/>
    <w:rsid w:val="00DC351C"/>
    <w:rsid w:val="00DC354F"/>
    <w:rsid w:val="00DC35BB"/>
    <w:rsid w:val="00DC3650"/>
    <w:rsid w:val="00DC3666"/>
    <w:rsid w:val="00DC3791"/>
    <w:rsid w:val="00DC37B3"/>
    <w:rsid w:val="00DC387B"/>
    <w:rsid w:val="00DC3965"/>
    <w:rsid w:val="00DC398F"/>
    <w:rsid w:val="00DC39ED"/>
    <w:rsid w:val="00DC3A65"/>
    <w:rsid w:val="00DC3AEF"/>
    <w:rsid w:val="00DC3B03"/>
    <w:rsid w:val="00DC3BB9"/>
    <w:rsid w:val="00DC3BE4"/>
    <w:rsid w:val="00DC3C45"/>
    <w:rsid w:val="00DC3CB3"/>
    <w:rsid w:val="00DC3D61"/>
    <w:rsid w:val="00DC3DC6"/>
    <w:rsid w:val="00DC3DFE"/>
    <w:rsid w:val="00DC3E71"/>
    <w:rsid w:val="00DC3F25"/>
    <w:rsid w:val="00DC3F37"/>
    <w:rsid w:val="00DC4083"/>
    <w:rsid w:val="00DC408E"/>
    <w:rsid w:val="00DC40E9"/>
    <w:rsid w:val="00DC413B"/>
    <w:rsid w:val="00DC415B"/>
    <w:rsid w:val="00DC41DA"/>
    <w:rsid w:val="00DC4255"/>
    <w:rsid w:val="00DC4276"/>
    <w:rsid w:val="00DC42D0"/>
    <w:rsid w:val="00DC42E6"/>
    <w:rsid w:val="00DC4370"/>
    <w:rsid w:val="00DC4486"/>
    <w:rsid w:val="00DC44BD"/>
    <w:rsid w:val="00DC456A"/>
    <w:rsid w:val="00DC45E2"/>
    <w:rsid w:val="00DC470A"/>
    <w:rsid w:val="00DC4778"/>
    <w:rsid w:val="00DC484C"/>
    <w:rsid w:val="00DC48F5"/>
    <w:rsid w:val="00DC4913"/>
    <w:rsid w:val="00DC4914"/>
    <w:rsid w:val="00DC4948"/>
    <w:rsid w:val="00DC49FA"/>
    <w:rsid w:val="00DC4A17"/>
    <w:rsid w:val="00DC4A4E"/>
    <w:rsid w:val="00DC4A76"/>
    <w:rsid w:val="00DC4B69"/>
    <w:rsid w:val="00DC4C8B"/>
    <w:rsid w:val="00DC4C97"/>
    <w:rsid w:val="00DC4D9A"/>
    <w:rsid w:val="00DC4F3D"/>
    <w:rsid w:val="00DC4F56"/>
    <w:rsid w:val="00DC4F9D"/>
    <w:rsid w:val="00DC4FD2"/>
    <w:rsid w:val="00DC5065"/>
    <w:rsid w:val="00DC50BB"/>
    <w:rsid w:val="00DC518E"/>
    <w:rsid w:val="00DC5318"/>
    <w:rsid w:val="00DC5374"/>
    <w:rsid w:val="00DC5397"/>
    <w:rsid w:val="00DC5429"/>
    <w:rsid w:val="00DC5516"/>
    <w:rsid w:val="00DC565D"/>
    <w:rsid w:val="00DC56F8"/>
    <w:rsid w:val="00DC5740"/>
    <w:rsid w:val="00DC5781"/>
    <w:rsid w:val="00DC57D1"/>
    <w:rsid w:val="00DC57E6"/>
    <w:rsid w:val="00DC5908"/>
    <w:rsid w:val="00DC59A2"/>
    <w:rsid w:val="00DC5A08"/>
    <w:rsid w:val="00DC5A33"/>
    <w:rsid w:val="00DC5A38"/>
    <w:rsid w:val="00DC5A86"/>
    <w:rsid w:val="00DC5C3C"/>
    <w:rsid w:val="00DC5C5A"/>
    <w:rsid w:val="00DC5C81"/>
    <w:rsid w:val="00DC5C9B"/>
    <w:rsid w:val="00DC5CA4"/>
    <w:rsid w:val="00DC5CB0"/>
    <w:rsid w:val="00DC5DEF"/>
    <w:rsid w:val="00DC5E11"/>
    <w:rsid w:val="00DC5EA7"/>
    <w:rsid w:val="00DC5F83"/>
    <w:rsid w:val="00DC5FE1"/>
    <w:rsid w:val="00DC601D"/>
    <w:rsid w:val="00DC6033"/>
    <w:rsid w:val="00DC60B5"/>
    <w:rsid w:val="00DC60C5"/>
    <w:rsid w:val="00DC6198"/>
    <w:rsid w:val="00DC619D"/>
    <w:rsid w:val="00DC61D8"/>
    <w:rsid w:val="00DC6276"/>
    <w:rsid w:val="00DC6294"/>
    <w:rsid w:val="00DC63C2"/>
    <w:rsid w:val="00DC6495"/>
    <w:rsid w:val="00DC649D"/>
    <w:rsid w:val="00DC65AA"/>
    <w:rsid w:val="00DC6759"/>
    <w:rsid w:val="00DC681B"/>
    <w:rsid w:val="00DC68B8"/>
    <w:rsid w:val="00DC6B5E"/>
    <w:rsid w:val="00DC6B76"/>
    <w:rsid w:val="00DC6BD7"/>
    <w:rsid w:val="00DC6C34"/>
    <w:rsid w:val="00DC6C6B"/>
    <w:rsid w:val="00DC6C76"/>
    <w:rsid w:val="00DC6CB6"/>
    <w:rsid w:val="00DC6DAF"/>
    <w:rsid w:val="00DC6EDC"/>
    <w:rsid w:val="00DC6F53"/>
    <w:rsid w:val="00DC70DB"/>
    <w:rsid w:val="00DC7273"/>
    <w:rsid w:val="00DC72D3"/>
    <w:rsid w:val="00DC7388"/>
    <w:rsid w:val="00DC73DD"/>
    <w:rsid w:val="00DC745C"/>
    <w:rsid w:val="00DC745E"/>
    <w:rsid w:val="00DC74AE"/>
    <w:rsid w:val="00DC74B4"/>
    <w:rsid w:val="00DC74EA"/>
    <w:rsid w:val="00DC7506"/>
    <w:rsid w:val="00DC750D"/>
    <w:rsid w:val="00DC75AC"/>
    <w:rsid w:val="00DC75CA"/>
    <w:rsid w:val="00DC75CE"/>
    <w:rsid w:val="00DC763F"/>
    <w:rsid w:val="00DC77C7"/>
    <w:rsid w:val="00DC78CC"/>
    <w:rsid w:val="00DC7945"/>
    <w:rsid w:val="00DC797B"/>
    <w:rsid w:val="00DC79D0"/>
    <w:rsid w:val="00DC7A3D"/>
    <w:rsid w:val="00DC7A66"/>
    <w:rsid w:val="00DC7ABB"/>
    <w:rsid w:val="00DC7AC9"/>
    <w:rsid w:val="00DC7B4C"/>
    <w:rsid w:val="00DC7BF3"/>
    <w:rsid w:val="00DC7C8C"/>
    <w:rsid w:val="00DC7CC7"/>
    <w:rsid w:val="00DC7CCA"/>
    <w:rsid w:val="00DC7DB1"/>
    <w:rsid w:val="00DC7DC0"/>
    <w:rsid w:val="00DC7E30"/>
    <w:rsid w:val="00DC7E99"/>
    <w:rsid w:val="00DC7F34"/>
    <w:rsid w:val="00DC7F38"/>
    <w:rsid w:val="00DC7F58"/>
    <w:rsid w:val="00DC7FF5"/>
    <w:rsid w:val="00DD0023"/>
    <w:rsid w:val="00DD009C"/>
    <w:rsid w:val="00DD0197"/>
    <w:rsid w:val="00DD01B1"/>
    <w:rsid w:val="00DD0227"/>
    <w:rsid w:val="00DD029A"/>
    <w:rsid w:val="00DD036F"/>
    <w:rsid w:val="00DD0386"/>
    <w:rsid w:val="00DD03E1"/>
    <w:rsid w:val="00DD041B"/>
    <w:rsid w:val="00DD0431"/>
    <w:rsid w:val="00DD04A7"/>
    <w:rsid w:val="00DD05CA"/>
    <w:rsid w:val="00DD0659"/>
    <w:rsid w:val="00DD0674"/>
    <w:rsid w:val="00DD06B4"/>
    <w:rsid w:val="00DD071D"/>
    <w:rsid w:val="00DD08A5"/>
    <w:rsid w:val="00DD08D1"/>
    <w:rsid w:val="00DD0913"/>
    <w:rsid w:val="00DD09DE"/>
    <w:rsid w:val="00DD0A50"/>
    <w:rsid w:val="00DD0BC2"/>
    <w:rsid w:val="00DD0C5C"/>
    <w:rsid w:val="00DD0C90"/>
    <w:rsid w:val="00DD0CBD"/>
    <w:rsid w:val="00DD0CC5"/>
    <w:rsid w:val="00DD0CDE"/>
    <w:rsid w:val="00DD0CE5"/>
    <w:rsid w:val="00DD0E48"/>
    <w:rsid w:val="00DD0E92"/>
    <w:rsid w:val="00DD0F14"/>
    <w:rsid w:val="00DD0F17"/>
    <w:rsid w:val="00DD0F60"/>
    <w:rsid w:val="00DD0F8D"/>
    <w:rsid w:val="00DD102A"/>
    <w:rsid w:val="00DD1055"/>
    <w:rsid w:val="00DD106F"/>
    <w:rsid w:val="00DD1150"/>
    <w:rsid w:val="00DD1171"/>
    <w:rsid w:val="00DD11FF"/>
    <w:rsid w:val="00DD1254"/>
    <w:rsid w:val="00DD128A"/>
    <w:rsid w:val="00DD148D"/>
    <w:rsid w:val="00DD150E"/>
    <w:rsid w:val="00DD152F"/>
    <w:rsid w:val="00DD1563"/>
    <w:rsid w:val="00DD156C"/>
    <w:rsid w:val="00DD15A6"/>
    <w:rsid w:val="00DD16D4"/>
    <w:rsid w:val="00DD17B1"/>
    <w:rsid w:val="00DD17E2"/>
    <w:rsid w:val="00DD1813"/>
    <w:rsid w:val="00DD1895"/>
    <w:rsid w:val="00DD18D5"/>
    <w:rsid w:val="00DD18E6"/>
    <w:rsid w:val="00DD18EF"/>
    <w:rsid w:val="00DD1927"/>
    <w:rsid w:val="00DD199E"/>
    <w:rsid w:val="00DD19A6"/>
    <w:rsid w:val="00DD19D7"/>
    <w:rsid w:val="00DD19E3"/>
    <w:rsid w:val="00DD1A09"/>
    <w:rsid w:val="00DD1AB2"/>
    <w:rsid w:val="00DD1C70"/>
    <w:rsid w:val="00DD1D19"/>
    <w:rsid w:val="00DD1DD3"/>
    <w:rsid w:val="00DD1E20"/>
    <w:rsid w:val="00DD1F16"/>
    <w:rsid w:val="00DD1F5E"/>
    <w:rsid w:val="00DD2067"/>
    <w:rsid w:val="00DD2079"/>
    <w:rsid w:val="00DD20A3"/>
    <w:rsid w:val="00DD20DA"/>
    <w:rsid w:val="00DD21AA"/>
    <w:rsid w:val="00DD21F2"/>
    <w:rsid w:val="00DD22D0"/>
    <w:rsid w:val="00DD23E8"/>
    <w:rsid w:val="00DD245A"/>
    <w:rsid w:val="00DD246A"/>
    <w:rsid w:val="00DD2499"/>
    <w:rsid w:val="00DD25DE"/>
    <w:rsid w:val="00DD2646"/>
    <w:rsid w:val="00DD264C"/>
    <w:rsid w:val="00DD26DF"/>
    <w:rsid w:val="00DD27CA"/>
    <w:rsid w:val="00DD280B"/>
    <w:rsid w:val="00DD280C"/>
    <w:rsid w:val="00DD2837"/>
    <w:rsid w:val="00DD28A7"/>
    <w:rsid w:val="00DD28DF"/>
    <w:rsid w:val="00DD28EA"/>
    <w:rsid w:val="00DD291E"/>
    <w:rsid w:val="00DD297B"/>
    <w:rsid w:val="00DD2A80"/>
    <w:rsid w:val="00DD2B1D"/>
    <w:rsid w:val="00DD2BB5"/>
    <w:rsid w:val="00DD2C31"/>
    <w:rsid w:val="00DD2C74"/>
    <w:rsid w:val="00DD2CD8"/>
    <w:rsid w:val="00DD2D80"/>
    <w:rsid w:val="00DD2E26"/>
    <w:rsid w:val="00DD2E99"/>
    <w:rsid w:val="00DD2EA0"/>
    <w:rsid w:val="00DD2F00"/>
    <w:rsid w:val="00DD2F34"/>
    <w:rsid w:val="00DD2F83"/>
    <w:rsid w:val="00DD2FA4"/>
    <w:rsid w:val="00DD2FD9"/>
    <w:rsid w:val="00DD2FEE"/>
    <w:rsid w:val="00DD3031"/>
    <w:rsid w:val="00DD3091"/>
    <w:rsid w:val="00DD30BD"/>
    <w:rsid w:val="00DD3154"/>
    <w:rsid w:val="00DD3258"/>
    <w:rsid w:val="00DD338A"/>
    <w:rsid w:val="00DD33B1"/>
    <w:rsid w:val="00DD33D8"/>
    <w:rsid w:val="00DD343B"/>
    <w:rsid w:val="00DD34FA"/>
    <w:rsid w:val="00DD3551"/>
    <w:rsid w:val="00DD3568"/>
    <w:rsid w:val="00DD3690"/>
    <w:rsid w:val="00DD3739"/>
    <w:rsid w:val="00DD381F"/>
    <w:rsid w:val="00DD38D3"/>
    <w:rsid w:val="00DD3937"/>
    <w:rsid w:val="00DD39F5"/>
    <w:rsid w:val="00DD3A63"/>
    <w:rsid w:val="00DD3B37"/>
    <w:rsid w:val="00DD3C6F"/>
    <w:rsid w:val="00DD3CB5"/>
    <w:rsid w:val="00DD3D16"/>
    <w:rsid w:val="00DD3D3C"/>
    <w:rsid w:val="00DD3DB4"/>
    <w:rsid w:val="00DD3DCA"/>
    <w:rsid w:val="00DD3E31"/>
    <w:rsid w:val="00DD3E63"/>
    <w:rsid w:val="00DD3EDF"/>
    <w:rsid w:val="00DD3F87"/>
    <w:rsid w:val="00DD4172"/>
    <w:rsid w:val="00DD41C7"/>
    <w:rsid w:val="00DD431B"/>
    <w:rsid w:val="00DD4386"/>
    <w:rsid w:val="00DD43DB"/>
    <w:rsid w:val="00DD4413"/>
    <w:rsid w:val="00DD4437"/>
    <w:rsid w:val="00DD4482"/>
    <w:rsid w:val="00DD4502"/>
    <w:rsid w:val="00DD4667"/>
    <w:rsid w:val="00DD466A"/>
    <w:rsid w:val="00DD4681"/>
    <w:rsid w:val="00DD46CD"/>
    <w:rsid w:val="00DD4761"/>
    <w:rsid w:val="00DD477C"/>
    <w:rsid w:val="00DD4785"/>
    <w:rsid w:val="00DD47C1"/>
    <w:rsid w:val="00DD47F5"/>
    <w:rsid w:val="00DD4808"/>
    <w:rsid w:val="00DD4810"/>
    <w:rsid w:val="00DD4847"/>
    <w:rsid w:val="00DD4887"/>
    <w:rsid w:val="00DD48BF"/>
    <w:rsid w:val="00DD495C"/>
    <w:rsid w:val="00DD49C1"/>
    <w:rsid w:val="00DD4B11"/>
    <w:rsid w:val="00DD4B39"/>
    <w:rsid w:val="00DD4BEA"/>
    <w:rsid w:val="00DD4C2C"/>
    <w:rsid w:val="00DD4D14"/>
    <w:rsid w:val="00DD4D75"/>
    <w:rsid w:val="00DD4DCC"/>
    <w:rsid w:val="00DD4E11"/>
    <w:rsid w:val="00DD4E17"/>
    <w:rsid w:val="00DD4E1A"/>
    <w:rsid w:val="00DD4E37"/>
    <w:rsid w:val="00DD4EEE"/>
    <w:rsid w:val="00DD4F2F"/>
    <w:rsid w:val="00DD4F92"/>
    <w:rsid w:val="00DD4FBA"/>
    <w:rsid w:val="00DD50D4"/>
    <w:rsid w:val="00DD51C0"/>
    <w:rsid w:val="00DD51C6"/>
    <w:rsid w:val="00DD526C"/>
    <w:rsid w:val="00DD52A2"/>
    <w:rsid w:val="00DD5338"/>
    <w:rsid w:val="00DD53A0"/>
    <w:rsid w:val="00DD5428"/>
    <w:rsid w:val="00DD5480"/>
    <w:rsid w:val="00DD548E"/>
    <w:rsid w:val="00DD54C3"/>
    <w:rsid w:val="00DD5567"/>
    <w:rsid w:val="00DD5582"/>
    <w:rsid w:val="00DD5589"/>
    <w:rsid w:val="00DD565C"/>
    <w:rsid w:val="00DD56AE"/>
    <w:rsid w:val="00DD5704"/>
    <w:rsid w:val="00DD5760"/>
    <w:rsid w:val="00DD5832"/>
    <w:rsid w:val="00DD5839"/>
    <w:rsid w:val="00DD58D8"/>
    <w:rsid w:val="00DD58EF"/>
    <w:rsid w:val="00DD5919"/>
    <w:rsid w:val="00DD59A9"/>
    <w:rsid w:val="00DD5AD8"/>
    <w:rsid w:val="00DD5B15"/>
    <w:rsid w:val="00DD5B5C"/>
    <w:rsid w:val="00DD5C62"/>
    <w:rsid w:val="00DD5D44"/>
    <w:rsid w:val="00DD5D56"/>
    <w:rsid w:val="00DD5DD6"/>
    <w:rsid w:val="00DD5E3A"/>
    <w:rsid w:val="00DD5EAF"/>
    <w:rsid w:val="00DD5F9B"/>
    <w:rsid w:val="00DD61BF"/>
    <w:rsid w:val="00DD6244"/>
    <w:rsid w:val="00DD629E"/>
    <w:rsid w:val="00DD630D"/>
    <w:rsid w:val="00DD6367"/>
    <w:rsid w:val="00DD6389"/>
    <w:rsid w:val="00DD63A7"/>
    <w:rsid w:val="00DD6441"/>
    <w:rsid w:val="00DD6472"/>
    <w:rsid w:val="00DD65A0"/>
    <w:rsid w:val="00DD65CE"/>
    <w:rsid w:val="00DD6739"/>
    <w:rsid w:val="00DD6795"/>
    <w:rsid w:val="00DD67EC"/>
    <w:rsid w:val="00DD67FF"/>
    <w:rsid w:val="00DD6823"/>
    <w:rsid w:val="00DD6827"/>
    <w:rsid w:val="00DD6835"/>
    <w:rsid w:val="00DD6846"/>
    <w:rsid w:val="00DD6AB0"/>
    <w:rsid w:val="00DD6AC1"/>
    <w:rsid w:val="00DD6E11"/>
    <w:rsid w:val="00DD6E76"/>
    <w:rsid w:val="00DD6F3A"/>
    <w:rsid w:val="00DD6FF7"/>
    <w:rsid w:val="00DD7007"/>
    <w:rsid w:val="00DD700A"/>
    <w:rsid w:val="00DD70CD"/>
    <w:rsid w:val="00DD7131"/>
    <w:rsid w:val="00DD71F0"/>
    <w:rsid w:val="00DD7310"/>
    <w:rsid w:val="00DD733E"/>
    <w:rsid w:val="00DD746A"/>
    <w:rsid w:val="00DD7490"/>
    <w:rsid w:val="00DD74B1"/>
    <w:rsid w:val="00DD753F"/>
    <w:rsid w:val="00DD7667"/>
    <w:rsid w:val="00DD7686"/>
    <w:rsid w:val="00DD76EE"/>
    <w:rsid w:val="00DD7715"/>
    <w:rsid w:val="00DD7783"/>
    <w:rsid w:val="00DD77C1"/>
    <w:rsid w:val="00DD790F"/>
    <w:rsid w:val="00DD7985"/>
    <w:rsid w:val="00DD7AF5"/>
    <w:rsid w:val="00DD7B68"/>
    <w:rsid w:val="00DD7B71"/>
    <w:rsid w:val="00DD7BFA"/>
    <w:rsid w:val="00DD7C39"/>
    <w:rsid w:val="00DD7CF4"/>
    <w:rsid w:val="00DD7DF7"/>
    <w:rsid w:val="00DE000A"/>
    <w:rsid w:val="00DE0032"/>
    <w:rsid w:val="00DE00FD"/>
    <w:rsid w:val="00DE017B"/>
    <w:rsid w:val="00DE01EE"/>
    <w:rsid w:val="00DE01FD"/>
    <w:rsid w:val="00DE0337"/>
    <w:rsid w:val="00DE0366"/>
    <w:rsid w:val="00DE0440"/>
    <w:rsid w:val="00DE04A7"/>
    <w:rsid w:val="00DE04B0"/>
    <w:rsid w:val="00DE04F6"/>
    <w:rsid w:val="00DE0540"/>
    <w:rsid w:val="00DE0550"/>
    <w:rsid w:val="00DE05A3"/>
    <w:rsid w:val="00DE05A5"/>
    <w:rsid w:val="00DE0607"/>
    <w:rsid w:val="00DE0616"/>
    <w:rsid w:val="00DE06BF"/>
    <w:rsid w:val="00DE06D9"/>
    <w:rsid w:val="00DE06F3"/>
    <w:rsid w:val="00DE076F"/>
    <w:rsid w:val="00DE07F8"/>
    <w:rsid w:val="00DE0854"/>
    <w:rsid w:val="00DE08B6"/>
    <w:rsid w:val="00DE0A53"/>
    <w:rsid w:val="00DE0B35"/>
    <w:rsid w:val="00DE0D05"/>
    <w:rsid w:val="00DE0D32"/>
    <w:rsid w:val="00DE0D8B"/>
    <w:rsid w:val="00DE0DD0"/>
    <w:rsid w:val="00DE0DE1"/>
    <w:rsid w:val="00DE0E6E"/>
    <w:rsid w:val="00DE0EA1"/>
    <w:rsid w:val="00DE0EBE"/>
    <w:rsid w:val="00DE0FED"/>
    <w:rsid w:val="00DE102B"/>
    <w:rsid w:val="00DE1048"/>
    <w:rsid w:val="00DE107C"/>
    <w:rsid w:val="00DE10FB"/>
    <w:rsid w:val="00DE11CF"/>
    <w:rsid w:val="00DE11DC"/>
    <w:rsid w:val="00DE1241"/>
    <w:rsid w:val="00DE1250"/>
    <w:rsid w:val="00DE1280"/>
    <w:rsid w:val="00DE12E3"/>
    <w:rsid w:val="00DE1306"/>
    <w:rsid w:val="00DE134B"/>
    <w:rsid w:val="00DE13D9"/>
    <w:rsid w:val="00DE1407"/>
    <w:rsid w:val="00DE140B"/>
    <w:rsid w:val="00DE141E"/>
    <w:rsid w:val="00DE1483"/>
    <w:rsid w:val="00DE14E7"/>
    <w:rsid w:val="00DE1513"/>
    <w:rsid w:val="00DE15A1"/>
    <w:rsid w:val="00DE15E5"/>
    <w:rsid w:val="00DE1609"/>
    <w:rsid w:val="00DE1670"/>
    <w:rsid w:val="00DE16DD"/>
    <w:rsid w:val="00DE16E2"/>
    <w:rsid w:val="00DE1762"/>
    <w:rsid w:val="00DE1819"/>
    <w:rsid w:val="00DE1836"/>
    <w:rsid w:val="00DE1837"/>
    <w:rsid w:val="00DE1919"/>
    <w:rsid w:val="00DE19F1"/>
    <w:rsid w:val="00DE1AB9"/>
    <w:rsid w:val="00DE1AFB"/>
    <w:rsid w:val="00DE1B69"/>
    <w:rsid w:val="00DE1BBE"/>
    <w:rsid w:val="00DE1BFB"/>
    <w:rsid w:val="00DE1D5F"/>
    <w:rsid w:val="00DE1DB2"/>
    <w:rsid w:val="00DE1DEC"/>
    <w:rsid w:val="00DE1E1E"/>
    <w:rsid w:val="00DE1E27"/>
    <w:rsid w:val="00DE1E97"/>
    <w:rsid w:val="00DE1ECF"/>
    <w:rsid w:val="00DE1EDF"/>
    <w:rsid w:val="00DE1F0B"/>
    <w:rsid w:val="00DE1F12"/>
    <w:rsid w:val="00DE2001"/>
    <w:rsid w:val="00DE200D"/>
    <w:rsid w:val="00DE20F2"/>
    <w:rsid w:val="00DE2255"/>
    <w:rsid w:val="00DE22D0"/>
    <w:rsid w:val="00DE23FA"/>
    <w:rsid w:val="00DE2465"/>
    <w:rsid w:val="00DE24A8"/>
    <w:rsid w:val="00DE24D2"/>
    <w:rsid w:val="00DE24EF"/>
    <w:rsid w:val="00DE2586"/>
    <w:rsid w:val="00DE260E"/>
    <w:rsid w:val="00DE261F"/>
    <w:rsid w:val="00DE2639"/>
    <w:rsid w:val="00DE2684"/>
    <w:rsid w:val="00DE2729"/>
    <w:rsid w:val="00DE280A"/>
    <w:rsid w:val="00DE291F"/>
    <w:rsid w:val="00DE2926"/>
    <w:rsid w:val="00DE2973"/>
    <w:rsid w:val="00DE297E"/>
    <w:rsid w:val="00DE29DD"/>
    <w:rsid w:val="00DE29E3"/>
    <w:rsid w:val="00DE2A4D"/>
    <w:rsid w:val="00DE2A69"/>
    <w:rsid w:val="00DE2B3D"/>
    <w:rsid w:val="00DE2B71"/>
    <w:rsid w:val="00DE2C40"/>
    <w:rsid w:val="00DE2CCB"/>
    <w:rsid w:val="00DE2D1D"/>
    <w:rsid w:val="00DE2D4B"/>
    <w:rsid w:val="00DE2D80"/>
    <w:rsid w:val="00DE2DEB"/>
    <w:rsid w:val="00DE2E0B"/>
    <w:rsid w:val="00DE2F22"/>
    <w:rsid w:val="00DE3182"/>
    <w:rsid w:val="00DE31D7"/>
    <w:rsid w:val="00DE328D"/>
    <w:rsid w:val="00DE344D"/>
    <w:rsid w:val="00DE346A"/>
    <w:rsid w:val="00DE3484"/>
    <w:rsid w:val="00DE34EA"/>
    <w:rsid w:val="00DE355C"/>
    <w:rsid w:val="00DE3583"/>
    <w:rsid w:val="00DE35D8"/>
    <w:rsid w:val="00DE35E4"/>
    <w:rsid w:val="00DE36AE"/>
    <w:rsid w:val="00DE36E1"/>
    <w:rsid w:val="00DE3717"/>
    <w:rsid w:val="00DE37D3"/>
    <w:rsid w:val="00DE37D6"/>
    <w:rsid w:val="00DE37FC"/>
    <w:rsid w:val="00DE384C"/>
    <w:rsid w:val="00DE385B"/>
    <w:rsid w:val="00DE3865"/>
    <w:rsid w:val="00DE38A2"/>
    <w:rsid w:val="00DE3BC6"/>
    <w:rsid w:val="00DE3BF6"/>
    <w:rsid w:val="00DE3C05"/>
    <w:rsid w:val="00DE3C7C"/>
    <w:rsid w:val="00DE3C89"/>
    <w:rsid w:val="00DE3D4C"/>
    <w:rsid w:val="00DE3D54"/>
    <w:rsid w:val="00DE3D60"/>
    <w:rsid w:val="00DE3E30"/>
    <w:rsid w:val="00DE3F68"/>
    <w:rsid w:val="00DE400D"/>
    <w:rsid w:val="00DE406E"/>
    <w:rsid w:val="00DE40A5"/>
    <w:rsid w:val="00DE4127"/>
    <w:rsid w:val="00DE4175"/>
    <w:rsid w:val="00DE4289"/>
    <w:rsid w:val="00DE43AE"/>
    <w:rsid w:val="00DE43C0"/>
    <w:rsid w:val="00DE4410"/>
    <w:rsid w:val="00DE454B"/>
    <w:rsid w:val="00DE4585"/>
    <w:rsid w:val="00DE4595"/>
    <w:rsid w:val="00DE4604"/>
    <w:rsid w:val="00DE4692"/>
    <w:rsid w:val="00DE473C"/>
    <w:rsid w:val="00DE4787"/>
    <w:rsid w:val="00DE48A8"/>
    <w:rsid w:val="00DE4931"/>
    <w:rsid w:val="00DE49BC"/>
    <w:rsid w:val="00DE49BE"/>
    <w:rsid w:val="00DE4A40"/>
    <w:rsid w:val="00DE4B3A"/>
    <w:rsid w:val="00DE4C05"/>
    <w:rsid w:val="00DE4C2F"/>
    <w:rsid w:val="00DE4C6C"/>
    <w:rsid w:val="00DE4C7E"/>
    <w:rsid w:val="00DE4D44"/>
    <w:rsid w:val="00DE4D76"/>
    <w:rsid w:val="00DE4D8F"/>
    <w:rsid w:val="00DE4E3B"/>
    <w:rsid w:val="00DE4E92"/>
    <w:rsid w:val="00DE4F73"/>
    <w:rsid w:val="00DE4F89"/>
    <w:rsid w:val="00DE5029"/>
    <w:rsid w:val="00DE5091"/>
    <w:rsid w:val="00DE50C3"/>
    <w:rsid w:val="00DE5129"/>
    <w:rsid w:val="00DE5230"/>
    <w:rsid w:val="00DE535D"/>
    <w:rsid w:val="00DE5369"/>
    <w:rsid w:val="00DE53C2"/>
    <w:rsid w:val="00DE53D9"/>
    <w:rsid w:val="00DE5451"/>
    <w:rsid w:val="00DE5458"/>
    <w:rsid w:val="00DE5535"/>
    <w:rsid w:val="00DE5561"/>
    <w:rsid w:val="00DE55C9"/>
    <w:rsid w:val="00DE55F5"/>
    <w:rsid w:val="00DE560C"/>
    <w:rsid w:val="00DE5634"/>
    <w:rsid w:val="00DE5669"/>
    <w:rsid w:val="00DE56AD"/>
    <w:rsid w:val="00DE56B8"/>
    <w:rsid w:val="00DE578A"/>
    <w:rsid w:val="00DE57CC"/>
    <w:rsid w:val="00DE58AE"/>
    <w:rsid w:val="00DE58C4"/>
    <w:rsid w:val="00DE59F8"/>
    <w:rsid w:val="00DE5A0B"/>
    <w:rsid w:val="00DE5ADC"/>
    <w:rsid w:val="00DE5BDA"/>
    <w:rsid w:val="00DE5C1C"/>
    <w:rsid w:val="00DE5E0C"/>
    <w:rsid w:val="00DE5E4C"/>
    <w:rsid w:val="00DE5E72"/>
    <w:rsid w:val="00DE5EFC"/>
    <w:rsid w:val="00DE5F3C"/>
    <w:rsid w:val="00DE5FB1"/>
    <w:rsid w:val="00DE5FBF"/>
    <w:rsid w:val="00DE5FCF"/>
    <w:rsid w:val="00DE6073"/>
    <w:rsid w:val="00DE6091"/>
    <w:rsid w:val="00DE61CE"/>
    <w:rsid w:val="00DE6208"/>
    <w:rsid w:val="00DE6228"/>
    <w:rsid w:val="00DE627D"/>
    <w:rsid w:val="00DE628C"/>
    <w:rsid w:val="00DE6297"/>
    <w:rsid w:val="00DE6311"/>
    <w:rsid w:val="00DE6391"/>
    <w:rsid w:val="00DE63BB"/>
    <w:rsid w:val="00DE643F"/>
    <w:rsid w:val="00DE6488"/>
    <w:rsid w:val="00DE65CA"/>
    <w:rsid w:val="00DE6650"/>
    <w:rsid w:val="00DE6675"/>
    <w:rsid w:val="00DE6685"/>
    <w:rsid w:val="00DE671F"/>
    <w:rsid w:val="00DE67A6"/>
    <w:rsid w:val="00DE67AB"/>
    <w:rsid w:val="00DE6825"/>
    <w:rsid w:val="00DE682E"/>
    <w:rsid w:val="00DE6898"/>
    <w:rsid w:val="00DE69C2"/>
    <w:rsid w:val="00DE6B00"/>
    <w:rsid w:val="00DE6C24"/>
    <w:rsid w:val="00DE6D06"/>
    <w:rsid w:val="00DE6DA5"/>
    <w:rsid w:val="00DE6E06"/>
    <w:rsid w:val="00DE6E1C"/>
    <w:rsid w:val="00DE6EA7"/>
    <w:rsid w:val="00DE6F5B"/>
    <w:rsid w:val="00DE6FCE"/>
    <w:rsid w:val="00DE6FDD"/>
    <w:rsid w:val="00DE701A"/>
    <w:rsid w:val="00DE7064"/>
    <w:rsid w:val="00DE70B9"/>
    <w:rsid w:val="00DE71DC"/>
    <w:rsid w:val="00DE71F6"/>
    <w:rsid w:val="00DE724D"/>
    <w:rsid w:val="00DE7282"/>
    <w:rsid w:val="00DE72A5"/>
    <w:rsid w:val="00DE732F"/>
    <w:rsid w:val="00DE7388"/>
    <w:rsid w:val="00DE7399"/>
    <w:rsid w:val="00DE7499"/>
    <w:rsid w:val="00DE74EE"/>
    <w:rsid w:val="00DE7501"/>
    <w:rsid w:val="00DE762E"/>
    <w:rsid w:val="00DE7633"/>
    <w:rsid w:val="00DE772A"/>
    <w:rsid w:val="00DE777A"/>
    <w:rsid w:val="00DE788D"/>
    <w:rsid w:val="00DE78F6"/>
    <w:rsid w:val="00DE7905"/>
    <w:rsid w:val="00DE7942"/>
    <w:rsid w:val="00DE7973"/>
    <w:rsid w:val="00DE79E9"/>
    <w:rsid w:val="00DE7A4F"/>
    <w:rsid w:val="00DE7ADA"/>
    <w:rsid w:val="00DE7B33"/>
    <w:rsid w:val="00DE7C07"/>
    <w:rsid w:val="00DE7C29"/>
    <w:rsid w:val="00DE7C33"/>
    <w:rsid w:val="00DE7C4F"/>
    <w:rsid w:val="00DE7C7D"/>
    <w:rsid w:val="00DE7D10"/>
    <w:rsid w:val="00DE7D32"/>
    <w:rsid w:val="00DE7DC2"/>
    <w:rsid w:val="00DE7DE6"/>
    <w:rsid w:val="00DE7DF6"/>
    <w:rsid w:val="00DE7E0D"/>
    <w:rsid w:val="00DE7E35"/>
    <w:rsid w:val="00DE7E3D"/>
    <w:rsid w:val="00DE7E41"/>
    <w:rsid w:val="00DE7E6B"/>
    <w:rsid w:val="00DE7F39"/>
    <w:rsid w:val="00DE7F56"/>
    <w:rsid w:val="00DF0017"/>
    <w:rsid w:val="00DF007B"/>
    <w:rsid w:val="00DF0134"/>
    <w:rsid w:val="00DF0197"/>
    <w:rsid w:val="00DF01FF"/>
    <w:rsid w:val="00DF027D"/>
    <w:rsid w:val="00DF0295"/>
    <w:rsid w:val="00DF0350"/>
    <w:rsid w:val="00DF0386"/>
    <w:rsid w:val="00DF04D2"/>
    <w:rsid w:val="00DF04EF"/>
    <w:rsid w:val="00DF04F2"/>
    <w:rsid w:val="00DF05D2"/>
    <w:rsid w:val="00DF06DE"/>
    <w:rsid w:val="00DF075D"/>
    <w:rsid w:val="00DF07B5"/>
    <w:rsid w:val="00DF07CD"/>
    <w:rsid w:val="00DF0845"/>
    <w:rsid w:val="00DF0880"/>
    <w:rsid w:val="00DF08EF"/>
    <w:rsid w:val="00DF093A"/>
    <w:rsid w:val="00DF095E"/>
    <w:rsid w:val="00DF09AC"/>
    <w:rsid w:val="00DF09DE"/>
    <w:rsid w:val="00DF09FC"/>
    <w:rsid w:val="00DF0A49"/>
    <w:rsid w:val="00DF0A90"/>
    <w:rsid w:val="00DF0C9B"/>
    <w:rsid w:val="00DF0CA1"/>
    <w:rsid w:val="00DF0D4B"/>
    <w:rsid w:val="00DF0E4D"/>
    <w:rsid w:val="00DF0E5C"/>
    <w:rsid w:val="00DF0EC0"/>
    <w:rsid w:val="00DF0F60"/>
    <w:rsid w:val="00DF11CF"/>
    <w:rsid w:val="00DF1236"/>
    <w:rsid w:val="00DF126E"/>
    <w:rsid w:val="00DF12C4"/>
    <w:rsid w:val="00DF12F1"/>
    <w:rsid w:val="00DF131C"/>
    <w:rsid w:val="00DF13A3"/>
    <w:rsid w:val="00DF14D4"/>
    <w:rsid w:val="00DF154B"/>
    <w:rsid w:val="00DF156A"/>
    <w:rsid w:val="00DF160D"/>
    <w:rsid w:val="00DF1615"/>
    <w:rsid w:val="00DF1652"/>
    <w:rsid w:val="00DF1747"/>
    <w:rsid w:val="00DF17E3"/>
    <w:rsid w:val="00DF183F"/>
    <w:rsid w:val="00DF18DC"/>
    <w:rsid w:val="00DF18F8"/>
    <w:rsid w:val="00DF19A0"/>
    <w:rsid w:val="00DF19AA"/>
    <w:rsid w:val="00DF1A87"/>
    <w:rsid w:val="00DF1AB1"/>
    <w:rsid w:val="00DF1AE1"/>
    <w:rsid w:val="00DF1B3F"/>
    <w:rsid w:val="00DF1BD0"/>
    <w:rsid w:val="00DF1C62"/>
    <w:rsid w:val="00DF1D18"/>
    <w:rsid w:val="00DF1D7E"/>
    <w:rsid w:val="00DF1DF6"/>
    <w:rsid w:val="00DF1E13"/>
    <w:rsid w:val="00DF1E28"/>
    <w:rsid w:val="00DF1F1C"/>
    <w:rsid w:val="00DF1FCF"/>
    <w:rsid w:val="00DF20AC"/>
    <w:rsid w:val="00DF20B7"/>
    <w:rsid w:val="00DF2264"/>
    <w:rsid w:val="00DF228B"/>
    <w:rsid w:val="00DF22D6"/>
    <w:rsid w:val="00DF233E"/>
    <w:rsid w:val="00DF2387"/>
    <w:rsid w:val="00DF24C0"/>
    <w:rsid w:val="00DF24DC"/>
    <w:rsid w:val="00DF24E7"/>
    <w:rsid w:val="00DF250C"/>
    <w:rsid w:val="00DF251F"/>
    <w:rsid w:val="00DF255D"/>
    <w:rsid w:val="00DF26BC"/>
    <w:rsid w:val="00DF271C"/>
    <w:rsid w:val="00DF2786"/>
    <w:rsid w:val="00DF27A9"/>
    <w:rsid w:val="00DF27AC"/>
    <w:rsid w:val="00DF283A"/>
    <w:rsid w:val="00DF28B3"/>
    <w:rsid w:val="00DF28B7"/>
    <w:rsid w:val="00DF299D"/>
    <w:rsid w:val="00DF29C2"/>
    <w:rsid w:val="00DF2AB8"/>
    <w:rsid w:val="00DF2AFA"/>
    <w:rsid w:val="00DF2B41"/>
    <w:rsid w:val="00DF2B52"/>
    <w:rsid w:val="00DF2CB2"/>
    <w:rsid w:val="00DF2D8E"/>
    <w:rsid w:val="00DF2DF1"/>
    <w:rsid w:val="00DF2E83"/>
    <w:rsid w:val="00DF2E9E"/>
    <w:rsid w:val="00DF2F01"/>
    <w:rsid w:val="00DF2F0D"/>
    <w:rsid w:val="00DF2F1D"/>
    <w:rsid w:val="00DF2FE5"/>
    <w:rsid w:val="00DF3011"/>
    <w:rsid w:val="00DF3048"/>
    <w:rsid w:val="00DF32C3"/>
    <w:rsid w:val="00DF333E"/>
    <w:rsid w:val="00DF33DD"/>
    <w:rsid w:val="00DF3453"/>
    <w:rsid w:val="00DF34A9"/>
    <w:rsid w:val="00DF34B0"/>
    <w:rsid w:val="00DF3549"/>
    <w:rsid w:val="00DF357D"/>
    <w:rsid w:val="00DF35A3"/>
    <w:rsid w:val="00DF35B5"/>
    <w:rsid w:val="00DF35C3"/>
    <w:rsid w:val="00DF35FB"/>
    <w:rsid w:val="00DF35FC"/>
    <w:rsid w:val="00DF364D"/>
    <w:rsid w:val="00DF3652"/>
    <w:rsid w:val="00DF367B"/>
    <w:rsid w:val="00DF36B3"/>
    <w:rsid w:val="00DF36B8"/>
    <w:rsid w:val="00DF3749"/>
    <w:rsid w:val="00DF380F"/>
    <w:rsid w:val="00DF38CA"/>
    <w:rsid w:val="00DF3A40"/>
    <w:rsid w:val="00DF3B1E"/>
    <w:rsid w:val="00DF3B5A"/>
    <w:rsid w:val="00DF3B64"/>
    <w:rsid w:val="00DF3BC8"/>
    <w:rsid w:val="00DF3C09"/>
    <w:rsid w:val="00DF3C6B"/>
    <w:rsid w:val="00DF3CDA"/>
    <w:rsid w:val="00DF3D84"/>
    <w:rsid w:val="00DF3F3D"/>
    <w:rsid w:val="00DF3F4B"/>
    <w:rsid w:val="00DF40F6"/>
    <w:rsid w:val="00DF4188"/>
    <w:rsid w:val="00DF42F9"/>
    <w:rsid w:val="00DF4377"/>
    <w:rsid w:val="00DF43CF"/>
    <w:rsid w:val="00DF452D"/>
    <w:rsid w:val="00DF457C"/>
    <w:rsid w:val="00DF463D"/>
    <w:rsid w:val="00DF4672"/>
    <w:rsid w:val="00DF4707"/>
    <w:rsid w:val="00DF487A"/>
    <w:rsid w:val="00DF48A6"/>
    <w:rsid w:val="00DF48C5"/>
    <w:rsid w:val="00DF48EF"/>
    <w:rsid w:val="00DF48FC"/>
    <w:rsid w:val="00DF499E"/>
    <w:rsid w:val="00DF4A38"/>
    <w:rsid w:val="00DF4A9E"/>
    <w:rsid w:val="00DF4B3B"/>
    <w:rsid w:val="00DF4BDE"/>
    <w:rsid w:val="00DF4C30"/>
    <w:rsid w:val="00DF4C67"/>
    <w:rsid w:val="00DF4CA0"/>
    <w:rsid w:val="00DF4CAA"/>
    <w:rsid w:val="00DF4D14"/>
    <w:rsid w:val="00DF4D3A"/>
    <w:rsid w:val="00DF4D3E"/>
    <w:rsid w:val="00DF4DD1"/>
    <w:rsid w:val="00DF4F4C"/>
    <w:rsid w:val="00DF4F54"/>
    <w:rsid w:val="00DF4F5D"/>
    <w:rsid w:val="00DF4F98"/>
    <w:rsid w:val="00DF4F9B"/>
    <w:rsid w:val="00DF505A"/>
    <w:rsid w:val="00DF51A6"/>
    <w:rsid w:val="00DF51E9"/>
    <w:rsid w:val="00DF5204"/>
    <w:rsid w:val="00DF5212"/>
    <w:rsid w:val="00DF526B"/>
    <w:rsid w:val="00DF52EF"/>
    <w:rsid w:val="00DF53A6"/>
    <w:rsid w:val="00DF542C"/>
    <w:rsid w:val="00DF5465"/>
    <w:rsid w:val="00DF5488"/>
    <w:rsid w:val="00DF5545"/>
    <w:rsid w:val="00DF557B"/>
    <w:rsid w:val="00DF56D2"/>
    <w:rsid w:val="00DF56E6"/>
    <w:rsid w:val="00DF5701"/>
    <w:rsid w:val="00DF57DC"/>
    <w:rsid w:val="00DF57EA"/>
    <w:rsid w:val="00DF57F8"/>
    <w:rsid w:val="00DF581A"/>
    <w:rsid w:val="00DF58CC"/>
    <w:rsid w:val="00DF5951"/>
    <w:rsid w:val="00DF5A36"/>
    <w:rsid w:val="00DF5A40"/>
    <w:rsid w:val="00DF5ABE"/>
    <w:rsid w:val="00DF5AF0"/>
    <w:rsid w:val="00DF5B04"/>
    <w:rsid w:val="00DF5B9E"/>
    <w:rsid w:val="00DF5C18"/>
    <w:rsid w:val="00DF5C68"/>
    <w:rsid w:val="00DF5C6B"/>
    <w:rsid w:val="00DF5CF5"/>
    <w:rsid w:val="00DF5D1C"/>
    <w:rsid w:val="00DF5D98"/>
    <w:rsid w:val="00DF5E4E"/>
    <w:rsid w:val="00DF5E83"/>
    <w:rsid w:val="00DF5F87"/>
    <w:rsid w:val="00DF5FBB"/>
    <w:rsid w:val="00DF6127"/>
    <w:rsid w:val="00DF612E"/>
    <w:rsid w:val="00DF61F2"/>
    <w:rsid w:val="00DF6210"/>
    <w:rsid w:val="00DF6225"/>
    <w:rsid w:val="00DF6230"/>
    <w:rsid w:val="00DF6258"/>
    <w:rsid w:val="00DF628A"/>
    <w:rsid w:val="00DF63D2"/>
    <w:rsid w:val="00DF647A"/>
    <w:rsid w:val="00DF6484"/>
    <w:rsid w:val="00DF657E"/>
    <w:rsid w:val="00DF65B5"/>
    <w:rsid w:val="00DF6611"/>
    <w:rsid w:val="00DF66F8"/>
    <w:rsid w:val="00DF6770"/>
    <w:rsid w:val="00DF67DC"/>
    <w:rsid w:val="00DF6831"/>
    <w:rsid w:val="00DF6850"/>
    <w:rsid w:val="00DF68D8"/>
    <w:rsid w:val="00DF68E6"/>
    <w:rsid w:val="00DF690B"/>
    <w:rsid w:val="00DF6959"/>
    <w:rsid w:val="00DF6966"/>
    <w:rsid w:val="00DF69F1"/>
    <w:rsid w:val="00DF6A48"/>
    <w:rsid w:val="00DF6BC6"/>
    <w:rsid w:val="00DF6C01"/>
    <w:rsid w:val="00DF6CCB"/>
    <w:rsid w:val="00DF6E6E"/>
    <w:rsid w:val="00DF6F1A"/>
    <w:rsid w:val="00DF6F93"/>
    <w:rsid w:val="00DF6FB2"/>
    <w:rsid w:val="00DF6FBD"/>
    <w:rsid w:val="00DF6FFF"/>
    <w:rsid w:val="00DF7040"/>
    <w:rsid w:val="00DF7095"/>
    <w:rsid w:val="00DF70EA"/>
    <w:rsid w:val="00DF70FC"/>
    <w:rsid w:val="00DF7228"/>
    <w:rsid w:val="00DF7240"/>
    <w:rsid w:val="00DF7299"/>
    <w:rsid w:val="00DF7304"/>
    <w:rsid w:val="00DF7340"/>
    <w:rsid w:val="00DF739E"/>
    <w:rsid w:val="00DF73DF"/>
    <w:rsid w:val="00DF7421"/>
    <w:rsid w:val="00DF745D"/>
    <w:rsid w:val="00DF7473"/>
    <w:rsid w:val="00DF7496"/>
    <w:rsid w:val="00DF74B7"/>
    <w:rsid w:val="00DF74D1"/>
    <w:rsid w:val="00DF7653"/>
    <w:rsid w:val="00DF7693"/>
    <w:rsid w:val="00DF76AD"/>
    <w:rsid w:val="00DF7711"/>
    <w:rsid w:val="00DF77E8"/>
    <w:rsid w:val="00DF77FC"/>
    <w:rsid w:val="00DF7864"/>
    <w:rsid w:val="00DF788E"/>
    <w:rsid w:val="00DF7894"/>
    <w:rsid w:val="00DF78C7"/>
    <w:rsid w:val="00DF78E4"/>
    <w:rsid w:val="00DF7942"/>
    <w:rsid w:val="00DF79A6"/>
    <w:rsid w:val="00DF79C3"/>
    <w:rsid w:val="00DF7A8E"/>
    <w:rsid w:val="00DF7ACB"/>
    <w:rsid w:val="00DF7B33"/>
    <w:rsid w:val="00DF7B4B"/>
    <w:rsid w:val="00DF7BE2"/>
    <w:rsid w:val="00DF7C45"/>
    <w:rsid w:val="00DF7C6C"/>
    <w:rsid w:val="00DF7CA2"/>
    <w:rsid w:val="00DF7D24"/>
    <w:rsid w:val="00DF7D62"/>
    <w:rsid w:val="00DF7DAF"/>
    <w:rsid w:val="00DF7DCF"/>
    <w:rsid w:val="00DF7DE8"/>
    <w:rsid w:val="00DF7E46"/>
    <w:rsid w:val="00DF7F8B"/>
    <w:rsid w:val="00E0007A"/>
    <w:rsid w:val="00E00092"/>
    <w:rsid w:val="00E001F0"/>
    <w:rsid w:val="00E00207"/>
    <w:rsid w:val="00E00209"/>
    <w:rsid w:val="00E0021B"/>
    <w:rsid w:val="00E0028B"/>
    <w:rsid w:val="00E002C4"/>
    <w:rsid w:val="00E002E0"/>
    <w:rsid w:val="00E00359"/>
    <w:rsid w:val="00E00386"/>
    <w:rsid w:val="00E00497"/>
    <w:rsid w:val="00E0049B"/>
    <w:rsid w:val="00E0062B"/>
    <w:rsid w:val="00E0072B"/>
    <w:rsid w:val="00E00742"/>
    <w:rsid w:val="00E0074F"/>
    <w:rsid w:val="00E00751"/>
    <w:rsid w:val="00E00761"/>
    <w:rsid w:val="00E00799"/>
    <w:rsid w:val="00E0089A"/>
    <w:rsid w:val="00E00915"/>
    <w:rsid w:val="00E009A2"/>
    <w:rsid w:val="00E00A4F"/>
    <w:rsid w:val="00E00B0E"/>
    <w:rsid w:val="00E00C92"/>
    <w:rsid w:val="00E00D4E"/>
    <w:rsid w:val="00E00DD3"/>
    <w:rsid w:val="00E00E4B"/>
    <w:rsid w:val="00E00E55"/>
    <w:rsid w:val="00E00EC7"/>
    <w:rsid w:val="00E00EC8"/>
    <w:rsid w:val="00E00FE2"/>
    <w:rsid w:val="00E00FF9"/>
    <w:rsid w:val="00E01067"/>
    <w:rsid w:val="00E010C7"/>
    <w:rsid w:val="00E01234"/>
    <w:rsid w:val="00E01260"/>
    <w:rsid w:val="00E0129D"/>
    <w:rsid w:val="00E0136A"/>
    <w:rsid w:val="00E0148E"/>
    <w:rsid w:val="00E014F0"/>
    <w:rsid w:val="00E0152E"/>
    <w:rsid w:val="00E0153E"/>
    <w:rsid w:val="00E01554"/>
    <w:rsid w:val="00E0156A"/>
    <w:rsid w:val="00E015C3"/>
    <w:rsid w:val="00E01606"/>
    <w:rsid w:val="00E01641"/>
    <w:rsid w:val="00E01761"/>
    <w:rsid w:val="00E017D7"/>
    <w:rsid w:val="00E01866"/>
    <w:rsid w:val="00E019C0"/>
    <w:rsid w:val="00E019D0"/>
    <w:rsid w:val="00E01AB4"/>
    <w:rsid w:val="00E01B31"/>
    <w:rsid w:val="00E01B3E"/>
    <w:rsid w:val="00E01C19"/>
    <w:rsid w:val="00E01C38"/>
    <w:rsid w:val="00E01CA5"/>
    <w:rsid w:val="00E01DCF"/>
    <w:rsid w:val="00E01DD1"/>
    <w:rsid w:val="00E01F07"/>
    <w:rsid w:val="00E01F32"/>
    <w:rsid w:val="00E01F4A"/>
    <w:rsid w:val="00E02063"/>
    <w:rsid w:val="00E0208E"/>
    <w:rsid w:val="00E02176"/>
    <w:rsid w:val="00E021F0"/>
    <w:rsid w:val="00E02213"/>
    <w:rsid w:val="00E0223A"/>
    <w:rsid w:val="00E02275"/>
    <w:rsid w:val="00E0227A"/>
    <w:rsid w:val="00E0229A"/>
    <w:rsid w:val="00E02337"/>
    <w:rsid w:val="00E023A9"/>
    <w:rsid w:val="00E023D9"/>
    <w:rsid w:val="00E024A0"/>
    <w:rsid w:val="00E0252B"/>
    <w:rsid w:val="00E02590"/>
    <w:rsid w:val="00E025E4"/>
    <w:rsid w:val="00E02678"/>
    <w:rsid w:val="00E026D3"/>
    <w:rsid w:val="00E0273D"/>
    <w:rsid w:val="00E02798"/>
    <w:rsid w:val="00E027F8"/>
    <w:rsid w:val="00E02836"/>
    <w:rsid w:val="00E028D3"/>
    <w:rsid w:val="00E02939"/>
    <w:rsid w:val="00E029A6"/>
    <w:rsid w:val="00E02A62"/>
    <w:rsid w:val="00E02B6C"/>
    <w:rsid w:val="00E02BDF"/>
    <w:rsid w:val="00E02C56"/>
    <w:rsid w:val="00E02D15"/>
    <w:rsid w:val="00E02D17"/>
    <w:rsid w:val="00E02D68"/>
    <w:rsid w:val="00E02D99"/>
    <w:rsid w:val="00E02DAB"/>
    <w:rsid w:val="00E02E40"/>
    <w:rsid w:val="00E02ED8"/>
    <w:rsid w:val="00E02EED"/>
    <w:rsid w:val="00E02F86"/>
    <w:rsid w:val="00E02FAF"/>
    <w:rsid w:val="00E02FD5"/>
    <w:rsid w:val="00E03074"/>
    <w:rsid w:val="00E03234"/>
    <w:rsid w:val="00E03257"/>
    <w:rsid w:val="00E0327F"/>
    <w:rsid w:val="00E033A9"/>
    <w:rsid w:val="00E0340D"/>
    <w:rsid w:val="00E0342C"/>
    <w:rsid w:val="00E0344A"/>
    <w:rsid w:val="00E0353C"/>
    <w:rsid w:val="00E03567"/>
    <w:rsid w:val="00E037A5"/>
    <w:rsid w:val="00E037D2"/>
    <w:rsid w:val="00E037F9"/>
    <w:rsid w:val="00E03872"/>
    <w:rsid w:val="00E038DD"/>
    <w:rsid w:val="00E03968"/>
    <w:rsid w:val="00E039BA"/>
    <w:rsid w:val="00E039BF"/>
    <w:rsid w:val="00E03A1D"/>
    <w:rsid w:val="00E03A27"/>
    <w:rsid w:val="00E03B55"/>
    <w:rsid w:val="00E03B6F"/>
    <w:rsid w:val="00E03BBA"/>
    <w:rsid w:val="00E03DB0"/>
    <w:rsid w:val="00E03E35"/>
    <w:rsid w:val="00E03EBC"/>
    <w:rsid w:val="00E03F70"/>
    <w:rsid w:val="00E03F85"/>
    <w:rsid w:val="00E03FAA"/>
    <w:rsid w:val="00E04014"/>
    <w:rsid w:val="00E04015"/>
    <w:rsid w:val="00E0401F"/>
    <w:rsid w:val="00E04075"/>
    <w:rsid w:val="00E0415B"/>
    <w:rsid w:val="00E041BB"/>
    <w:rsid w:val="00E041EB"/>
    <w:rsid w:val="00E041FF"/>
    <w:rsid w:val="00E04205"/>
    <w:rsid w:val="00E04279"/>
    <w:rsid w:val="00E04386"/>
    <w:rsid w:val="00E043A4"/>
    <w:rsid w:val="00E043D5"/>
    <w:rsid w:val="00E043EA"/>
    <w:rsid w:val="00E044EB"/>
    <w:rsid w:val="00E04502"/>
    <w:rsid w:val="00E0451A"/>
    <w:rsid w:val="00E04543"/>
    <w:rsid w:val="00E045EF"/>
    <w:rsid w:val="00E046B7"/>
    <w:rsid w:val="00E04786"/>
    <w:rsid w:val="00E04865"/>
    <w:rsid w:val="00E0487D"/>
    <w:rsid w:val="00E048B3"/>
    <w:rsid w:val="00E04986"/>
    <w:rsid w:val="00E04989"/>
    <w:rsid w:val="00E049B3"/>
    <w:rsid w:val="00E04A5E"/>
    <w:rsid w:val="00E04AFD"/>
    <w:rsid w:val="00E04B09"/>
    <w:rsid w:val="00E04B2D"/>
    <w:rsid w:val="00E04B6B"/>
    <w:rsid w:val="00E04C31"/>
    <w:rsid w:val="00E04C50"/>
    <w:rsid w:val="00E04C62"/>
    <w:rsid w:val="00E04CE0"/>
    <w:rsid w:val="00E04D32"/>
    <w:rsid w:val="00E04F09"/>
    <w:rsid w:val="00E04F2F"/>
    <w:rsid w:val="00E05174"/>
    <w:rsid w:val="00E0519A"/>
    <w:rsid w:val="00E05210"/>
    <w:rsid w:val="00E05241"/>
    <w:rsid w:val="00E0534A"/>
    <w:rsid w:val="00E053DF"/>
    <w:rsid w:val="00E05489"/>
    <w:rsid w:val="00E0549D"/>
    <w:rsid w:val="00E054A9"/>
    <w:rsid w:val="00E054CC"/>
    <w:rsid w:val="00E054DA"/>
    <w:rsid w:val="00E05533"/>
    <w:rsid w:val="00E0555F"/>
    <w:rsid w:val="00E05573"/>
    <w:rsid w:val="00E0558B"/>
    <w:rsid w:val="00E055AF"/>
    <w:rsid w:val="00E05620"/>
    <w:rsid w:val="00E05799"/>
    <w:rsid w:val="00E0579B"/>
    <w:rsid w:val="00E05801"/>
    <w:rsid w:val="00E0581E"/>
    <w:rsid w:val="00E05B77"/>
    <w:rsid w:val="00E05BBC"/>
    <w:rsid w:val="00E05BD8"/>
    <w:rsid w:val="00E05C56"/>
    <w:rsid w:val="00E05C58"/>
    <w:rsid w:val="00E05E18"/>
    <w:rsid w:val="00E05E8D"/>
    <w:rsid w:val="00E05EEB"/>
    <w:rsid w:val="00E05EED"/>
    <w:rsid w:val="00E05F66"/>
    <w:rsid w:val="00E060A2"/>
    <w:rsid w:val="00E06109"/>
    <w:rsid w:val="00E0612C"/>
    <w:rsid w:val="00E0614C"/>
    <w:rsid w:val="00E06328"/>
    <w:rsid w:val="00E06408"/>
    <w:rsid w:val="00E0641B"/>
    <w:rsid w:val="00E0647A"/>
    <w:rsid w:val="00E06497"/>
    <w:rsid w:val="00E064F6"/>
    <w:rsid w:val="00E0658B"/>
    <w:rsid w:val="00E0658D"/>
    <w:rsid w:val="00E065B0"/>
    <w:rsid w:val="00E065FB"/>
    <w:rsid w:val="00E0677A"/>
    <w:rsid w:val="00E067D4"/>
    <w:rsid w:val="00E06853"/>
    <w:rsid w:val="00E06902"/>
    <w:rsid w:val="00E06916"/>
    <w:rsid w:val="00E069AF"/>
    <w:rsid w:val="00E069D4"/>
    <w:rsid w:val="00E06A4E"/>
    <w:rsid w:val="00E06A90"/>
    <w:rsid w:val="00E06BA9"/>
    <w:rsid w:val="00E06BB9"/>
    <w:rsid w:val="00E06C52"/>
    <w:rsid w:val="00E06D25"/>
    <w:rsid w:val="00E06D61"/>
    <w:rsid w:val="00E06E6F"/>
    <w:rsid w:val="00E06F40"/>
    <w:rsid w:val="00E06F7B"/>
    <w:rsid w:val="00E06F9F"/>
    <w:rsid w:val="00E0701A"/>
    <w:rsid w:val="00E07111"/>
    <w:rsid w:val="00E07126"/>
    <w:rsid w:val="00E07128"/>
    <w:rsid w:val="00E0715A"/>
    <w:rsid w:val="00E071B6"/>
    <w:rsid w:val="00E071FE"/>
    <w:rsid w:val="00E0739C"/>
    <w:rsid w:val="00E07409"/>
    <w:rsid w:val="00E0769E"/>
    <w:rsid w:val="00E077C2"/>
    <w:rsid w:val="00E077F9"/>
    <w:rsid w:val="00E078BC"/>
    <w:rsid w:val="00E078CB"/>
    <w:rsid w:val="00E078D4"/>
    <w:rsid w:val="00E078FE"/>
    <w:rsid w:val="00E0793A"/>
    <w:rsid w:val="00E07A57"/>
    <w:rsid w:val="00E07ABC"/>
    <w:rsid w:val="00E07B99"/>
    <w:rsid w:val="00E07BCB"/>
    <w:rsid w:val="00E07BE1"/>
    <w:rsid w:val="00E07C69"/>
    <w:rsid w:val="00E07CD2"/>
    <w:rsid w:val="00E07D32"/>
    <w:rsid w:val="00E07D5B"/>
    <w:rsid w:val="00E07DBF"/>
    <w:rsid w:val="00E07E07"/>
    <w:rsid w:val="00E07E1B"/>
    <w:rsid w:val="00E07E2B"/>
    <w:rsid w:val="00E07E80"/>
    <w:rsid w:val="00E07EA5"/>
    <w:rsid w:val="00E07EF5"/>
    <w:rsid w:val="00E07F56"/>
    <w:rsid w:val="00E07FFA"/>
    <w:rsid w:val="00E10058"/>
    <w:rsid w:val="00E1009F"/>
    <w:rsid w:val="00E10175"/>
    <w:rsid w:val="00E1025A"/>
    <w:rsid w:val="00E10289"/>
    <w:rsid w:val="00E102F0"/>
    <w:rsid w:val="00E1036F"/>
    <w:rsid w:val="00E103E6"/>
    <w:rsid w:val="00E104C7"/>
    <w:rsid w:val="00E10533"/>
    <w:rsid w:val="00E1058D"/>
    <w:rsid w:val="00E105BB"/>
    <w:rsid w:val="00E105FD"/>
    <w:rsid w:val="00E10618"/>
    <w:rsid w:val="00E10627"/>
    <w:rsid w:val="00E10747"/>
    <w:rsid w:val="00E107C5"/>
    <w:rsid w:val="00E1095A"/>
    <w:rsid w:val="00E10963"/>
    <w:rsid w:val="00E10986"/>
    <w:rsid w:val="00E109BC"/>
    <w:rsid w:val="00E109DF"/>
    <w:rsid w:val="00E10A60"/>
    <w:rsid w:val="00E10AB4"/>
    <w:rsid w:val="00E10AD0"/>
    <w:rsid w:val="00E10ADF"/>
    <w:rsid w:val="00E10C09"/>
    <w:rsid w:val="00E10C0E"/>
    <w:rsid w:val="00E10C32"/>
    <w:rsid w:val="00E10E9C"/>
    <w:rsid w:val="00E10EC1"/>
    <w:rsid w:val="00E10F21"/>
    <w:rsid w:val="00E11031"/>
    <w:rsid w:val="00E11078"/>
    <w:rsid w:val="00E1109A"/>
    <w:rsid w:val="00E1109C"/>
    <w:rsid w:val="00E11110"/>
    <w:rsid w:val="00E11112"/>
    <w:rsid w:val="00E11155"/>
    <w:rsid w:val="00E11169"/>
    <w:rsid w:val="00E11187"/>
    <w:rsid w:val="00E111EA"/>
    <w:rsid w:val="00E11246"/>
    <w:rsid w:val="00E112E7"/>
    <w:rsid w:val="00E11313"/>
    <w:rsid w:val="00E11317"/>
    <w:rsid w:val="00E11324"/>
    <w:rsid w:val="00E11330"/>
    <w:rsid w:val="00E11351"/>
    <w:rsid w:val="00E1139F"/>
    <w:rsid w:val="00E113C7"/>
    <w:rsid w:val="00E11418"/>
    <w:rsid w:val="00E11434"/>
    <w:rsid w:val="00E114EC"/>
    <w:rsid w:val="00E1150C"/>
    <w:rsid w:val="00E11579"/>
    <w:rsid w:val="00E11580"/>
    <w:rsid w:val="00E1158D"/>
    <w:rsid w:val="00E115C9"/>
    <w:rsid w:val="00E115FA"/>
    <w:rsid w:val="00E11675"/>
    <w:rsid w:val="00E11696"/>
    <w:rsid w:val="00E116CC"/>
    <w:rsid w:val="00E1173B"/>
    <w:rsid w:val="00E117B9"/>
    <w:rsid w:val="00E11839"/>
    <w:rsid w:val="00E11848"/>
    <w:rsid w:val="00E11877"/>
    <w:rsid w:val="00E118C1"/>
    <w:rsid w:val="00E119D2"/>
    <w:rsid w:val="00E11A3B"/>
    <w:rsid w:val="00E11B28"/>
    <w:rsid w:val="00E11C3A"/>
    <w:rsid w:val="00E11C80"/>
    <w:rsid w:val="00E11C9A"/>
    <w:rsid w:val="00E11D14"/>
    <w:rsid w:val="00E11D79"/>
    <w:rsid w:val="00E11DD9"/>
    <w:rsid w:val="00E11E83"/>
    <w:rsid w:val="00E11EAE"/>
    <w:rsid w:val="00E11F30"/>
    <w:rsid w:val="00E11F81"/>
    <w:rsid w:val="00E11F88"/>
    <w:rsid w:val="00E12037"/>
    <w:rsid w:val="00E12164"/>
    <w:rsid w:val="00E12177"/>
    <w:rsid w:val="00E1223C"/>
    <w:rsid w:val="00E122B2"/>
    <w:rsid w:val="00E122DE"/>
    <w:rsid w:val="00E1232C"/>
    <w:rsid w:val="00E12384"/>
    <w:rsid w:val="00E1241B"/>
    <w:rsid w:val="00E124B1"/>
    <w:rsid w:val="00E12544"/>
    <w:rsid w:val="00E12656"/>
    <w:rsid w:val="00E12683"/>
    <w:rsid w:val="00E1268D"/>
    <w:rsid w:val="00E12713"/>
    <w:rsid w:val="00E12763"/>
    <w:rsid w:val="00E127DA"/>
    <w:rsid w:val="00E12825"/>
    <w:rsid w:val="00E128F8"/>
    <w:rsid w:val="00E12923"/>
    <w:rsid w:val="00E129DB"/>
    <w:rsid w:val="00E12A01"/>
    <w:rsid w:val="00E12A11"/>
    <w:rsid w:val="00E12C9E"/>
    <w:rsid w:val="00E12DA9"/>
    <w:rsid w:val="00E12E28"/>
    <w:rsid w:val="00E12E2B"/>
    <w:rsid w:val="00E12EC3"/>
    <w:rsid w:val="00E12F8D"/>
    <w:rsid w:val="00E12FFF"/>
    <w:rsid w:val="00E13022"/>
    <w:rsid w:val="00E1304F"/>
    <w:rsid w:val="00E13064"/>
    <w:rsid w:val="00E13071"/>
    <w:rsid w:val="00E1309F"/>
    <w:rsid w:val="00E130AB"/>
    <w:rsid w:val="00E13106"/>
    <w:rsid w:val="00E13141"/>
    <w:rsid w:val="00E13177"/>
    <w:rsid w:val="00E13184"/>
    <w:rsid w:val="00E132EC"/>
    <w:rsid w:val="00E13361"/>
    <w:rsid w:val="00E1338B"/>
    <w:rsid w:val="00E1342A"/>
    <w:rsid w:val="00E134FE"/>
    <w:rsid w:val="00E13538"/>
    <w:rsid w:val="00E13550"/>
    <w:rsid w:val="00E136F9"/>
    <w:rsid w:val="00E137A1"/>
    <w:rsid w:val="00E13885"/>
    <w:rsid w:val="00E139D0"/>
    <w:rsid w:val="00E13A5F"/>
    <w:rsid w:val="00E13AA3"/>
    <w:rsid w:val="00E13ADC"/>
    <w:rsid w:val="00E13BA4"/>
    <w:rsid w:val="00E13C5A"/>
    <w:rsid w:val="00E13C92"/>
    <w:rsid w:val="00E13CA7"/>
    <w:rsid w:val="00E13D57"/>
    <w:rsid w:val="00E13E8B"/>
    <w:rsid w:val="00E13ECB"/>
    <w:rsid w:val="00E13F04"/>
    <w:rsid w:val="00E13FEF"/>
    <w:rsid w:val="00E14006"/>
    <w:rsid w:val="00E1402D"/>
    <w:rsid w:val="00E1406E"/>
    <w:rsid w:val="00E1408F"/>
    <w:rsid w:val="00E14122"/>
    <w:rsid w:val="00E1426B"/>
    <w:rsid w:val="00E1440C"/>
    <w:rsid w:val="00E144B8"/>
    <w:rsid w:val="00E144E2"/>
    <w:rsid w:val="00E14510"/>
    <w:rsid w:val="00E1457D"/>
    <w:rsid w:val="00E14605"/>
    <w:rsid w:val="00E14683"/>
    <w:rsid w:val="00E146E1"/>
    <w:rsid w:val="00E14770"/>
    <w:rsid w:val="00E148F3"/>
    <w:rsid w:val="00E1495E"/>
    <w:rsid w:val="00E14969"/>
    <w:rsid w:val="00E149B8"/>
    <w:rsid w:val="00E149EC"/>
    <w:rsid w:val="00E14A01"/>
    <w:rsid w:val="00E14AD0"/>
    <w:rsid w:val="00E14B67"/>
    <w:rsid w:val="00E14BAF"/>
    <w:rsid w:val="00E14C89"/>
    <w:rsid w:val="00E14CC5"/>
    <w:rsid w:val="00E14D38"/>
    <w:rsid w:val="00E14D5C"/>
    <w:rsid w:val="00E14DDB"/>
    <w:rsid w:val="00E14DF3"/>
    <w:rsid w:val="00E14E8D"/>
    <w:rsid w:val="00E14EAC"/>
    <w:rsid w:val="00E14ED9"/>
    <w:rsid w:val="00E14FB7"/>
    <w:rsid w:val="00E14FDF"/>
    <w:rsid w:val="00E15005"/>
    <w:rsid w:val="00E1502C"/>
    <w:rsid w:val="00E15090"/>
    <w:rsid w:val="00E1511A"/>
    <w:rsid w:val="00E15153"/>
    <w:rsid w:val="00E1519A"/>
    <w:rsid w:val="00E15278"/>
    <w:rsid w:val="00E15388"/>
    <w:rsid w:val="00E153CB"/>
    <w:rsid w:val="00E15406"/>
    <w:rsid w:val="00E154A1"/>
    <w:rsid w:val="00E15585"/>
    <w:rsid w:val="00E155D1"/>
    <w:rsid w:val="00E15666"/>
    <w:rsid w:val="00E156E3"/>
    <w:rsid w:val="00E157F5"/>
    <w:rsid w:val="00E157F9"/>
    <w:rsid w:val="00E15849"/>
    <w:rsid w:val="00E1588B"/>
    <w:rsid w:val="00E158F1"/>
    <w:rsid w:val="00E15926"/>
    <w:rsid w:val="00E159E3"/>
    <w:rsid w:val="00E15AA8"/>
    <w:rsid w:val="00E15B38"/>
    <w:rsid w:val="00E15B5E"/>
    <w:rsid w:val="00E15BCB"/>
    <w:rsid w:val="00E15BDC"/>
    <w:rsid w:val="00E15D3E"/>
    <w:rsid w:val="00E15D8C"/>
    <w:rsid w:val="00E15DC3"/>
    <w:rsid w:val="00E15DCA"/>
    <w:rsid w:val="00E15FD1"/>
    <w:rsid w:val="00E15FD7"/>
    <w:rsid w:val="00E1604A"/>
    <w:rsid w:val="00E16062"/>
    <w:rsid w:val="00E160A0"/>
    <w:rsid w:val="00E16152"/>
    <w:rsid w:val="00E16190"/>
    <w:rsid w:val="00E1620C"/>
    <w:rsid w:val="00E16281"/>
    <w:rsid w:val="00E162D6"/>
    <w:rsid w:val="00E162DA"/>
    <w:rsid w:val="00E16303"/>
    <w:rsid w:val="00E16305"/>
    <w:rsid w:val="00E16395"/>
    <w:rsid w:val="00E163F2"/>
    <w:rsid w:val="00E16448"/>
    <w:rsid w:val="00E16473"/>
    <w:rsid w:val="00E165EC"/>
    <w:rsid w:val="00E165EF"/>
    <w:rsid w:val="00E16667"/>
    <w:rsid w:val="00E16675"/>
    <w:rsid w:val="00E166A4"/>
    <w:rsid w:val="00E1679D"/>
    <w:rsid w:val="00E16812"/>
    <w:rsid w:val="00E16871"/>
    <w:rsid w:val="00E168C7"/>
    <w:rsid w:val="00E16999"/>
    <w:rsid w:val="00E16A39"/>
    <w:rsid w:val="00E16B79"/>
    <w:rsid w:val="00E16BB9"/>
    <w:rsid w:val="00E16BDD"/>
    <w:rsid w:val="00E16BE1"/>
    <w:rsid w:val="00E16C06"/>
    <w:rsid w:val="00E16C7C"/>
    <w:rsid w:val="00E16CCD"/>
    <w:rsid w:val="00E16D62"/>
    <w:rsid w:val="00E16E45"/>
    <w:rsid w:val="00E16EEB"/>
    <w:rsid w:val="00E16EFD"/>
    <w:rsid w:val="00E16F10"/>
    <w:rsid w:val="00E16FB6"/>
    <w:rsid w:val="00E1703F"/>
    <w:rsid w:val="00E170BA"/>
    <w:rsid w:val="00E170D4"/>
    <w:rsid w:val="00E171F5"/>
    <w:rsid w:val="00E17227"/>
    <w:rsid w:val="00E17271"/>
    <w:rsid w:val="00E172FE"/>
    <w:rsid w:val="00E173A5"/>
    <w:rsid w:val="00E173AC"/>
    <w:rsid w:val="00E173B9"/>
    <w:rsid w:val="00E173C8"/>
    <w:rsid w:val="00E174D3"/>
    <w:rsid w:val="00E1753C"/>
    <w:rsid w:val="00E17603"/>
    <w:rsid w:val="00E1770A"/>
    <w:rsid w:val="00E1773E"/>
    <w:rsid w:val="00E177A8"/>
    <w:rsid w:val="00E1791B"/>
    <w:rsid w:val="00E17940"/>
    <w:rsid w:val="00E1798E"/>
    <w:rsid w:val="00E179D1"/>
    <w:rsid w:val="00E17A7E"/>
    <w:rsid w:val="00E17C16"/>
    <w:rsid w:val="00E17C45"/>
    <w:rsid w:val="00E17CB5"/>
    <w:rsid w:val="00E17E01"/>
    <w:rsid w:val="00E17E28"/>
    <w:rsid w:val="00E17E5F"/>
    <w:rsid w:val="00E17E83"/>
    <w:rsid w:val="00E17FA4"/>
    <w:rsid w:val="00E17FBF"/>
    <w:rsid w:val="00E2000D"/>
    <w:rsid w:val="00E20051"/>
    <w:rsid w:val="00E200F3"/>
    <w:rsid w:val="00E20106"/>
    <w:rsid w:val="00E2010E"/>
    <w:rsid w:val="00E20166"/>
    <w:rsid w:val="00E20177"/>
    <w:rsid w:val="00E2025E"/>
    <w:rsid w:val="00E202AF"/>
    <w:rsid w:val="00E2046C"/>
    <w:rsid w:val="00E204AC"/>
    <w:rsid w:val="00E204F9"/>
    <w:rsid w:val="00E20500"/>
    <w:rsid w:val="00E20506"/>
    <w:rsid w:val="00E20526"/>
    <w:rsid w:val="00E20564"/>
    <w:rsid w:val="00E20566"/>
    <w:rsid w:val="00E205FB"/>
    <w:rsid w:val="00E20634"/>
    <w:rsid w:val="00E20758"/>
    <w:rsid w:val="00E20827"/>
    <w:rsid w:val="00E2082B"/>
    <w:rsid w:val="00E20857"/>
    <w:rsid w:val="00E20936"/>
    <w:rsid w:val="00E20A85"/>
    <w:rsid w:val="00E20AB8"/>
    <w:rsid w:val="00E20AE0"/>
    <w:rsid w:val="00E20B1D"/>
    <w:rsid w:val="00E20C3F"/>
    <w:rsid w:val="00E20C97"/>
    <w:rsid w:val="00E20CF2"/>
    <w:rsid w:val="00E20D0C"/>
    <w:rsid w:val="00E20DE2"/>
    <w:rsid w:val="00E20DF2"/>
    <w:rsid w:val="00E20E25"/>
    <w:rsid w:val="00E20E86"/>
    <w:rsid w:val="00E20E9F"/>
    <w:rsid w:val="00E20ED4"/>
    <w:rsid w:val="00E20EE6"/>
    <w:rsid w:val="00E20FCE"/>
    <w:rsid w:val="00E210D3"/>
    <w:rsid w:val="00E21211"/>
    <w:rsid w:val="00E2127B"/>
    <w:rsid w:val="00E21404"/>
    <w:rsid w:val="00E21450"/>
    <w:rsid w:val="00E21561"/>
    <w:rsid w:val="00E215ED"/>
    <w:rsid w:val="00E21756"/>
    <w:rsid w:val="00E21776"/>
    <w:rsid w:val="00E2186E"/>
    <w:rsid w:val="00E21871"/>
    <w:rsid w:val="00E21874"/>
    <w:rsid w:val="00E219E7"/>
    <w:rsid w:val="00E21A45"/>
    <w:rsid w:val="00E21A7A"/>
    <w:rsid w:val="00E21ABB"/>
    <w:rsid w:val="00E21AEF"/>
    <w:rsid w:val="00E21B94"/>
    <w:rsid w:val="00E21C41"/>
    <w:rsid w:val="00E21C6B"/>
    <w:rsid w:val="00E21C8D"/>
    <w:rsid w:val="00E21D1A"/>
    <w:rsid w:val="00E21DDC"/>
    <w:rsid w:val="00E21DE7"/>
    <w:rsid w:val="00E21E67"/>
    <w:rsid w:val="00E21E90"/>
    <w:rsid w:val="00E21F61"/>
    <w:rsid w:val="00E21F90"/>
    <w:rsid w:val="00E21F93"/>
    <w:rsid w:val="00E21FB7"/>
    <w:rsid w:val="00E21FFE"/>
    <w:rsid w:val="00E22016"/>
    <w:rsid w:val="00E22025"/>
    <w:rsid w:val="00E2203D"/>
    <w:rsid w:val="00E22092"/>
    <w:rsid w:val="00E2209B"/>
    <w:rsid w:val="00E2216B"/>
    <w:rsid w:val="00E22361"/>
    <w:rsid w:val="00E22462"/>
    <w:rsid w:val="00E225FD"/>
    <w:rsid w:val="00E2262B"/>
    <w:rsid w:val="00E2266C"/>
    <w:rsid w:val="00E226CA"/>
    <w:rsid w:val="00E227A0"/>
    <w:rsid w:val="00E22857"/>
    <w:rsid w:val="00E22879"/>
    <w:rsid w:val="00E22883"/>
    <w:rsid w:val="00E22961"/>
    <w:rsid w:val="00E229FB"/>
    <w:rsid w:val="00E22A82"/>
    <w:rsid w:val="00E22A87"/>
    <w:rsid w:val="00E22AD2"/>
    <w:rsid w:val="00E22B43"/>
    <w:rsid w:val="00E22BC3"/>
    <w:rsid w:val="00E22BD4"/>
    <w:rsid w:val="00E22BEC"/>
    <w:rsid w:val="00E22C27"/>
    <w:rsid w:val="00E22C2A"/>
    <w:rsid w:val="00E22C9C"/>
    <w:rsid w:val="00E22CE5"/>
    <w:rsid w:val="00E22CFE"/>
    <w:rsid w:val="00E22D10"/>
    <w:rsid w:val="00E22D4E"/>
    <w:rsid w:val="00E22DCE"/>
    <w:rsid w:val="00E22E23"/>
    <w:rsid w:val="00E22E35"/>
    <w:rsid w:val="00E22F28"/>
    <w:rsid w:val="00E22F2F"/>
    <w:rsid w:val="00E22F59"/>
    <w:rsid w:val="00E2310A"/>
    <w:rsid w:val="00E2316C"/>
    <w:rsid w:val="00E23260"/>
    <w:rsid w:val="00E2326A"/>
    <w:rsid w:val="00E23297"/>
    <w:rsid w:val="00E2338F"/>
    <w:rsid w:val="00E234D4"/>
    <w:rsid w:val="00E234D5"/>
    <w:rsid w:val="00E23597"/>
    <w:rsid w:val="00E235F4"/>
    <w:rsid w:val="00E236A5"/>
    <w:rsid w:val="00E236AB"/>
    <w:rsid w:val="00E23759"/>
    <w:rsid w:val="00E237C1"/>
    <w:rsid w:val="00E2383A"/>
    <w:rsid w:val="00E238A3"/>
    <w:rsid w:val="00E238CB"/>
    <w:rsid w:val="00E238DB"/>
    <w:rsid w:val="00E238EC"/>
    <w:rsid w:val="00E239B1"/>
    <w:rsid w:val="00E239D8"/>
    <w:rsid w:val="00E23A35"/>
    <w:rsid w:val="00E23B44"/>
    <w:rsid w:val="00E23B49"/>
    <w:rsid w:val="00E23B7B"/>
    <w:rsid w:val="00E23CC7"/>
    <w:rsid w:val="00E23E3B"/>
    <w:rsid w:val="00E23EB1"/>
    <w:rsid w:val="00E2402F"/>
    <w:rsid w:val="00E24067"/>
    <w:rsid w:val="00E2411A"/>
    <w:rsid w:val="00E24132"/>
    <w:rsid w:val="00E2414A"/>
    <w:rsid w:val="00E2416D"/>
    <w:rsid w:val="00E24178"/>
    <w:rsid w:val="00E241FA"/>
    <w:rsid w:val="00E242A1"/>
    <w:rsid w:val="00E24343"/>
    <w:rsid w:val="00E24373"/>
    <w:rsid w:val="00E24389"/>
    <w:rsid w:val="00E24398"/>
    <w:rsid w:val="00E243D0"/>
    <w:rsid w:val="00E24441"/>
    <w:rsid w:val="00E24462"/>
    <w:rsid w:val="00E24483"/>
    <w:rsid w:val="00E2450C"/>
    <w:rsid w:val="00E2468E"/>
    <w:rsid w:val="00E2475F"/>
    <w:rsid w:val="00E24782"/>
    <w:rsid w:val="00E2480D"/>
    <w:rsid w:val="00E2480E"/>
    <w:rsid w:val="00E248E9"/>
    <w:rsid w:val="00E24954"/>
    <w:rsid w:val="00E24A23"/>
    <w:rsid w:val="00E24AF3"/>
    <w:rsid w:val="00E24C21"/>
    <w:rsid w:val="00E24D2D"/>
    <w:rsid w:val="00E24D40"/>
    <w:rsid w:val="00E24D62"/>
    <w:rsid w:val="00E24E0E"/>
    <w:rsid w:val="00E24E2C"/>
    <w:rsid w:val="00E24F4D"/>
    <w:rsid w:val="00E2503C"/>
    <w:rsid w:val="00E251C7"/>
    <w:rsid w:val="00E251ED"/>
    <w:rsid w:val="00E25216"/>
    <w:rsid w:val="00E25278"/>
    <w:rsid w:val="00E25314"/>
    <w:rsid w:val="00E2531E"/>
    <w:rsid w:val="00E25394"/>
    <w:rsid w:val="00E25598"/>
    <w:rsid w:val="00E2568C"/>
    <w:rsid w:val="00E256A2"/>
    <w:rsid w:val="00E25734"/>
    <w:rsid w:val="00E257EC"/>
    <w:rsid w:val="00E2582C"/>
    <w:rsid w:val="00E25895"/>
    <w:rsid w:val="00E2597C"/>
    <w:rsid w:val="00E259AA"/>
    <w:rsid w:val="00E25A41"/>
    <w:rsid w:val="00E25A8A"/>
    <w:rsid w:val="00E25B31"/>
    <w:rsid w:val="00E25BF9"/>
    <w:rsid w:val="00E25C10"/>
    <w:rsid w:val="00E25C46"/>
    <w:rsid w:val="00E25D07"/>
    <w:rsid w:val="00E25D46"/>
    <w:rsid w:val="00E25E47"/>
    <w:rsid w:val="00E25E5C"/>
    <w:rsid w:val="00E25E93"/>
    <w:rsid w:val="00E26012"/>
    <w:rsid w:val="00E2603E"/>
    <w:rsid w:val="00E26173"/>
    <w:rsid w:val="00E26239"/>
    <w:rsid w:val="00E2630C"/>
    <w:rsid w:val="00E26324"/>
    <w:rsid w:val="00E2633E"/>
    <w:rsid w:val="00E26368"/>
    <w:rsid w:val="00E265A8"/>
    <w:rsid w:val="00E265CE"/>
    <w:rsid w:val="00E2668F"/>
    <w:rsid w:val="00E2669D"/>
    <w:rsid w:val="00E266BE"/>
    <w:rsid w:val="00E266E0"/>
    <w:rsid w:val="00E26728"/>
    <w:rsid w:val="00E2672C"/>
    <w:rsid w:val="00E2677D"/>
    <w:rsid w:val="00E2681F"/>
    <w:rsid w:val="00E26873"/>
    <w:rsid w:val="00E26939"/>
    <w:rsid w:val="00E2695B"/>
    <w:rsid w:val="00E269E5"/>
    <w:rsid w:val="00E26AD0"/>
    <w:rsid w:val="00E26B1D"/>
    <w:rsid w:val="00E26B47"/>
    <w:rsid w:val="00E26B65"/>
    <w:rsid w:val="00E26B7E"/>
    <w:rsid w:val="00E26C75"/>
    <w:rsid w:val="00E26C97"/>
    <w:rsid w:val="00E26D16"/>
    <w:rsid w:val="00E26D18"/>
    <w:rsid w:val="00E26D6D"/>
    <w:rsid w:val="00E26E3B"/>
    <w:rsid w:val="00E26F6F"/>
    <w:rsid w:val="00E26F78"/>
    <w:rsid w:val="00E26FEC"/>
    <w:rsid w:val="00E270BC"/>
    <w:rsid w:val="00E27141"/>
    <w:rsid w:val="00E2718C"/>
    <w:rsid w:val="00E273C5"/>
    <w:rsid w:val="00E273EB"/>
    <w:rsid w:val="00E27524"/>
    <w:rsid w:val="00E2758F"/>
    <w:rsid w:val="00E27591"/>
    <w:rsid w:val="00E27623"/>
    <w:rsid w:val="00E2762C"/>
    <w:rsid w:val="00E276C6"/>
    <w:rsid w:val="00E2770A"/>
    <w:rsid w:val="00E2777F"/>
    <w:rsid w:val="00E277ED"/>
    <w:rsid w:val="00E27806"/>
    <w:rsid w:val="00E278C7"/>
    <w:rsid w:val="00E278F1"/>
    <w:rsid w:val="00E279AA"/>
    <w:rsid w:val="00E279AE"/>
    <w:rsid w:val="00E27AAB"/>
    <w:rsid w:val="00E27B1F"/>
    <w:rsid w:val="00E27C7B"/>
    <w:rsid w:val="00E27DBF"/>
    <w:rsid w:val="00E27DE3"/>
    <w:rsid w:val="00E27E7A"/>
    <w:rsid w:val="00E27FA1"/>
    <w:rsid w:val="00E27FD2"/>
    <w:rsid w:val="00E30010"/>
    <w:rsid w:val="00E300E7"/>
    <w:rsid w:val="00E3012A"/>
    <w:rsid w:val="00E30140"/>
    <w:rsid w:val="00E3018E"/>
    <w:rsid w:val="00E301D2"/>
    <w:rsid w:val="00E302B1"/>
    <w:rsid w:val="00E30300"/>
    <w:rsid w:val="00E30330"/>
    <w:rsid w:val="00E3038D"/>
    <w:rsid w:val="00E303A7"/>
    <w:rsid w:val="00E303C9"/>
    <w:rsid w:val="00E30446"/>
    <w:rsid w:val="00E304A9"/>
    <w:rsid w:val="00E304B6"/>
    <w:rsid w:val="00E30521"/>
    <w:rsid w:val="00E305EC"/>
    <w:rsid w:val="00E3067D"/>
    <w:rsid w:val="00E30697"/>
    <w:rsid w:val="00E306A3"/>
    <w:rsid w:val="00E306C1"/>
    <w:rsid w:val="00E306E9"/>
    <w:rsid w:val="00E307E4"/>
    <w:rsid w:val="00E30856"/>
    <w:rsid w:val="00E30869"/>
    <w:rsid w:val="00E309C2"/>
    <w:rsid w:val="00E309E0"/>
    <w:rsid w:val="00E309EF"/>
    <w:rsid w:val="00E30A67"/>
    <w:rsid w:val="00E30AA2"/>
    <w:rsid w:val="00E30AB5"/>
    <w:rsid w:val="00E30AE0"/>
    <w:rsid w:val="00E30C85"/>
    <w:rsid w:val="00E30CFE"/>
    <w:rsid w:val="00E30D25"/>
    <w:rsid w:val="00E30D3E"/>
    <w:rsid w:val="00E30D43"/>
    <w:rsid w:val="00E30DF9"/>
    <w:rsid w:val="00E30E6C"/>
    <w:rsid w:val="00E30F28"/>
    <w:rsid w:val="00E30FBB"/>
    <w:rsid w:val="00E31111"/>
    <w:rsid w:val="00E31118"/>
    <w:rsid w:val="00E31132"/>
    <w:rsid w:val="00E31196"/>
    <w:rsid w:val="00E3120D"/>
    <w:rsid w:val="00E31249"/>
    <w:rsid w:val="00E31254"/>
    <w:rsid w:val="00E312B9"/>
    <w:rsid w:val="00E312EB"/>
    <w:rsid w:val="00E31304"/>
    <w:rsid w:val="00E31388"/>
    <w:rsid w:val="00E3141E"/>
    <w:rsid w:val="00E31472"/>
    <w:rsid w:val="00E31478"/>
    <w:rsid w:val="00E3150D"/>
    <w:rsid w:val="00E31558"/>
    <w:rsid w:val="00E31584"/>
    <w:rsid w:val="00E316E4"/>
    <w:rsid w:val="00E31710"/>
    <w:rsid w:val="00E31866"/>
    <w:rsid w:val="00E3189B"/>
    <w:rsid w:val="00E318A8"/>
    <w:rsid w:val="00E318C5"/>
    <w:rsid w:val="00E318E5"/>
    <w:rsid w:val="00E319A2"/>
    <w:rsid w:val="00E319B6"/>
    <w:rsid w:val="00E319DB"/>
    <w:rsid w:val="00E31AB0"/>
    <w:rsid w:val="00E31BA1"/>
    <w:rsid w:val="00E31D58"/>
    <w:rsid w:val="00E31D5A"/>
    <w:rsid w:val="00E31D83"/>
    <w:rsid w:val="00E31E43"/>
    <w:rsid w:val="00E31EFD"/>
    <w:rsid w:val="00E31F00"/>
    <w:rsid w:val="00E31F55"/>
    <w:rsid w:val="00E31F76"/>
    <w:rsid w:val="00E31F89"/>
    <w:rsid w:val="00E31FE6"/>
    <w:rsid w:val="00E31FF0"/>
    <w:rsid w:val="00E32128"/>
    <w:rsid w:val="00E3219C"/>
    <w:rsid w:val="00E32220"/>
    <w:rsid w:val="00E32224"/>
    <w:rsid w:val="00E3224E"/>
    <w:rsid w:val="00E32266"/>
    <w:rsid w:val="00E322A9"/>
    <w:rsid w:val="00E322B0"/>
    <w:rsid w:val="00E322FA"/>
    <w:rsid w:val="00E3257E"/>
    <w:rsid w:val="00E325B0"/>
    <w:rsid w:val="00E32601"/>
    <w:rsid w:val="00E3261A"/>
    <w:rsid w:val="00E32666"/>
    <w:rsid w:val="00E3278C"/>
    <w:rsid w:val="00E327AF"/>
    <w:rsid w:val="00E327F1"/>
    <w:rsid w:val="00E32883"/>
    <w:rsid w:val="00E328AC"/>
    <w:rsid w:val="00E3297D"/>
    <w:rsid w:val="00E32A09"/>
    <w:rsid w:val="00E32A2A"/>
    <w:rsid w:val="00E32ABC"/>
    <w:rsid w:val="00E32AD7"/>
    <w:rsid w:val="00E32B20"/>
    <w:rsid w:val="00E32C04"/>
    <w:rsid w:val="00E32CEF"/>
    <w:rsid w:val="00E32D03"/>
    <w:rsid w:val="00E32E46"/>
    <w:rsid w:val="00E32E79"/>
    <w:rsid w:val="00E32EB1"/>
    <w:rsid w:val="00E33029"/>
    <w:rsid w:val="00E330EE"/>
    <w:rsid w:val="00E3312D"/>
    <w:rsid w:val="00E33152"/>
    <w:rsid w:val="00E33177"/>
    <w:rsid w:val="00E331E6"/>
    <w:rsid w:val="00E33204"/>
    <w:rsid w:val="00E3324F"/>
    <w:rsid w:val="00E3325D"/>
    <w:rsid w:val="00E3331D"/>
    <w:rsid w:val="00E333AC"/>
    <w:rsid w:val="00E3348D"/>
    <w:rsid w:val="00E33503"/>
    <w:rsid w:val="00E33521"/>
    <w:rsid w:val="00E3354F"/>
    <w:rsid w:val="00E335D6"/>
    <w:rsid w:val="00E3362C"/>
    <w:rsid w:val="00E33667"/>
    <w:rsid w:val="00E336B8"/>
    <w:rsid w:val="00E33701"/>
    <w:rsid w:val="00E33744"/>
    <w:rsid w:val="00E338C9"/>
    <w:rsid w:val="00E339B3"/>
    <w:rsid w:val="00E33A26"/>
    <w:rsid w:val="00E33A45"/>
    <w:rsid w:val="00E33B19"/>
    <w:rsid w:val="00E33B2A"/>
    <w:rsid w:val="00E33BBF"/>
    <w:rsid w:val="00E33D1E"/>
    <w:rsid w:val="00E33D34"/>
    <w:rsid w:val="00E33D79"/>
    <w:rsid w:val="00E33DF2"/>
    <w:rsid w:val="00E33EF7"/>
    <w:rsid w:val="00E33FCA"/>
    <w:rsid w:val="00E3405E"/>
    <w:rsid w:val="00E340E5"/>
    <w:rsid w:val="00E341ED"/>
    <w:rsid w:val="00E342EA"/>
    <w:rsid w:val="00E3436A"/>
    <w:rsid w:val="00E343AB"/>
    <w:rsid w:val="00E343CE"/>
    <w:rsid w:val="00E344E9"/>
    <w:rsid w:val="00E344EC"/>
    <w:rsid w:val="00E34526"/>
    <w:rsid w:val="00E3454D"/>
    <w:rsid w:val="00E3458F"/>
    <w:rsid w:val="00E345AD"/>
    <w:rsid w:val="00E345ED"/>
    <w:rsid w:val="00E345F8"/>
    <w:rsid w:val="00E34634"/>
    <w:rsid w:val="00E3464F"/>
    <w:rsid w:val="00E346AA"/>
    <w:rsid w:val="00E3470C"/>
    <w:rsid w:val="00E3473B"/>
    <w:rsid w:val="00E34795"/>
    <w:rsid w:val="00E34798"/>
    <w:rsid w:val="00E3485A"/>
    <w:rsid w:val="00E34879"/>
    <w:rsid w:val="00E348D3"/>
    <w:rsid w:val="00E34A98"/>
    <w:rsid w:val="00E34B9D"/>
    <w:rsid w:val="00E34BAF"/>
    <w:rsid w:val="00E34C7B"/>
    <w:rsid w:val="00E34D78"/>
    <w:rsid w:val="00E34D85"/>
    <w:rsid w:val="00E34DD1"/>
    <w:rsid w:val="00E34DDF"/>
    <w:rsid w:val="00E34E22"/>
    <w:rsid w:val="00E34EBF"/>
    <w:rsid w:val="00E34ED4"/>
    <w:rsid w:val="00E34EEA"/>
    <w:rsid w:val="00E34F58"/>
    <w:rsid w:val="00E34FAA"/>
    <w:rsid w:val="00E34FE2"/>
    <w:rsid w:val="00E3500F"/>
    <w:rsid w:val="00E35022"/>
    <w:rsid w:val="00E35055"/>
    <w:rsid w:val="00E351D7"/>
    <w:rsid w:val="00E35457"/>
    <w:rsid w:val="00E3549C"/>
    <w:rsid w:val="00E354B2"/>
    <w:rsid w:val="00E354D1"/>
    <w:rsid w:val="00E3552B"/>
    <w:rsid w:val="00E3552E"/>
    <w:rsid w:val="00E3553F"/>
    <w:rsid w:val="00E35568"/>
    <w:rsid w:val="00E35588"/>
    <w:rsid w:val="00E35687"/>
    <w:rsid w:val="00E357DE"/>
    <w:rsid w:val="00E3580F"/>
    <w:rsid w:val="00E35820"/>
    <w:rsid w:val="00E35963"/>
    <w:rsid w:val="00E35977"/>
    <w:rsid w:val="00E359C1"/>
    <w:rsid w:val="00E35A15"/>
    <w:rsid w:val="00E35A65"/>
    <w:rsid w:val="00E35B12"/>
    <w:rsid w:val="00E35B1E"/>
    <w:rsid w:val="00E35B97"/>
    <w:rsid w:val="00E35CD3"/>
    <w:rsid w:val="00E35D1A"/>
    <w:rsid w:val="00E35D1C"/>
    <w:rsid w:val="00E35D51"/>
    <w:rsid w:val="00E35DA8"/>
    <w:rsid w:val="00E35DB7"/>
    <w:rsid w:val="00E35DBB"/>
    <w:rsid w:val="00E35DDB"/>
    <w:rsid w:val="00E35EB6"/>
    <w:rsid w:val="00E35F30"/>
    <w:rsid w:val="00E36020"/>
    <w:rsid w:val="00E36057"/>
    <w:rsid w:val="00E360B6"/>
    <w:rsid w:val="00E360EA"/>
    <w:rsid w:val="00E36136"/>
    <w:rsid w:val="00E3615B"/>
    <w:rsid w:val="00E362B4"/>
    <w:rsid w:val="00E3632F"/>
    <w:rsid w:val="00E363A5"/>
    <w:rsid w:val="00E3640E"/>
    <w:rsid w:val="00E36459"/>
    <w:rsid w:val="00E36472"/>
    <w:rsid w:val="00E36576"/>
    <w:rsid w:val="00E366B3"/>
    <w:rsid w:val="00E36750"/>
    <w:rsid w:val="00E3689F"/>
    <w:rsid w:val="00E368A9"/>
    <w:rsid w:val="00E368B6"/>
    <w:rsid w:val="00E368C2"/>
    <w:rsid w:val="00E36936"/>
    <w:rsid w:val="00E36B62"/>
    <w:rsid w:val="00E36BDE"/>
    <w:rsid w:val="00E36C66"/>
    <w:rsid w:val="00E36CC9"/>
    <w:rsid w:val="00E36D21"/>
    <w:rsid w:val="00E36D8C"/>
    <w:rsid w:val="00E36DF3"/>
    <w:rsid w:val="00E36DFA"/>
    <w:rsid w:val="00E36E9E"/>
    <w:rsid w:val="00E36F7F"/>
    <w:rsid w:val="00E3701F"/>
    <w:rsid w:val="00E3703F"/>
    <w:rsid w:val="00E37094"/>
    <w:rsid w:val="00E370FA"/>
    <w:rsid w:val="00E37142"/>
    <w:rsid w:val="00E371A0"/>
    <w:rsid w:val="00E371C3"/>
    <w:rsid w:val="00E371FA"/>
    <w:rsid w:val="00E37219"/>
    <w:rsid w:val="00E37263"/>
    <w:rsid w:val="00E3728E"/>
    <w:rsid w:val="00E37304"/>
    <w:rsid w:val="00E37382"/>
    <w:rsid w:val="00E373D9"/>
    <w:rsid w:val="00E3750A"/>
    <w:rsid w:val="00E37525"/>
    <w:rsid w:val="00E37544"/>
    <w:rsid w:val="00E3754D"/>
    <w:rsid w:val="00E37628"/>
    <w:rsid w:val="00E3768C"/>
    <w:rsid w:val="00E376C5"/>
    <w:rsid w:val="00E3781C"/>
    <w:rsid w:val="00E37888"/>
    <w:rsid w:val="00E378C0"/>
    <w:rsid w:val="00E378C5"/>
    <w:rsid w:val="00E37A13"/>
    <w:rsid w:val="00E37AC4"/>
    <w:rsid w:val="00E37ACB"/>
    <w:rsid w:val="00E37AF1"/>
    <w:rsid w:val="00E37B10"/>
    <w:rsid w:val="00E37B1E"/>
    <w:rsid w:val="00E37B37"/>
    <w:rsid w:val="00E37B4B"/>
    <w:rsid w:val="00E37C12"/>
    <w:rsid w:val="00E37C37"/>
    <w:rsid w:val="00E37C8B"/>
    <w:rsid w:val="00E37CD1"/>
    <w:rsid w:val="00E37D3D"/>
    <w:rsid w:val="00E37EA7"/>
    <w:rsid w:val="00E37EEB"/>
    <w:rsid w:val="00E37F2C"/>
    <w:rsid w:val="00E37F7B"/>
    <w:rsid w:val="00E37FDE"/>
    <w:rsid w:val="00E4011D"/>
    <w:rsid w:val="00E4019A"/>
    <w:rsid w:val="00E40200"/>
    <w:rsid w:val="00E402D6"/>
    <w:rsid w:val="00E402F8"/>
    <w:rsid w:val="00E403B0"/>
    <w:rsid w:val="00E4054F"/>
    <w:rsid w:val="00E40567"/>
    <w:rsid w:val="00E4064C"/>
    <w:rsid w:val="00E406C0"/>
    <w:rsid w:val="00E4081C"/>
    <w:rsid w:val="00E408FB"/>
    <w:rsid w:val="00E409FF"/>
    <w:rsid w:val="00E40A78"/>
    <w:rsid w:val="00E40ACB"/>
    <w:rsid w:val="00E40ADB"/>
    <w:rsid w:val="00E40B0C"/>
    <w:rsid w:val="00E40B4C"/>
    <w:rsid w:val="00E40D6F"/>
    <w:rsid w:val="00E40E3C"/>
    <w:rsid w:val="00E40E78"/>
    <w:rsid w:val="00E40F1D"/>
    <w:rsid w:val="00E410FD"/>
    <w:rsid w:val="00E41101"/>
    <w:rsid w:val="00E41117"/>
    <w:rsid w:val="00E41142"/>
    <w:rsid w:val="00E41157"/>
    <w:rsid w:val="00E411E8"/>
    <w:rsid w:val="00E41252"/>
    <w:rsid w:val="00E412EF"/>
    <w:rsid w:val="00E41365"/>
    <w:rsid w:val="00E413CD"/>
    <w:rsid w:val="00E4144A"/>
    <w:rsid w:val="00E41551"/>
    <w:rsid w:val="00E4162C"/>
    <w:rsid w:val="00E416FD"/>
    <w:rsid w:val="00E4171A"/>
    <w:rsid w:val="00E4175C"/>
    <w:rsid w:val="00E4176F"/>
    <w:rsid w:val="00E41773"/>
    <w:rsid w:val="00E4177F"/>
    <w:rsid w:val="00E417CE"/>
    <w:rsid w:val="00E4180E"/>
    <w:rsid w:val="00E4183D"/>
    <w:rsid w:val="00E4184D"/>
    <w:rsid w:val="00E41887"/>
    <w:rsid w:val="00E4189B"/>
    <w:rsid w:val="00E418B6"/>
    <w:rsid w:val="00E419BE"/>
    <w:rsid w:val="00E41A86"/>
    <w:rsid w:val="00E41ABA"/>
    <w:rsid w:val="00E41ACB"/>
    <w:rsid w:val="00E41AFB"/>
    <w:rsid w:val="00E41B14"/>
    <w:rsid w:val="00E41BB3"/>
    <w:rsid w:val="00E41C11"/>
    <w:rsid w:val="00E41D16"/>
    <w:rsid w:val="00E41D80"/>
    <w:rsid w:val="00E41D86"/>
    <w:rsid w:val="00E41E1D"/>
    <w:rsid w:val="00E41FF2"/>
    <w:rsid w:val="00E4205F"/>
    <w:rsid w:val="00E4209B"/>
    <w:rsid w:val="00E420EA"/>
    <w:rsid w:val="00E4217C"/>
    <w:rsid w:val="00E4228F"/>
    <w:rsid w:val="00E423BD"/>
    <w:rsid w:val="00E423F4"/>
    <w:rsid w:val="00E4243F"/>
    <w:rsid w:val="00E4246B"/>
    <w:rsid w:val="00E4249B"/>
    <w:rsid w:val="00E424AB"/>
    <w:rsid w:val="00E424E0"/>
    <w:rsid w:val="00E4251F"/>
    <w:rsid w:val="00E42737"/>
    <w:rsid w:val="00E427D8"/>
    <w:rsid w:val="00E42862"/>
    <w:rsid w:val="00E4295F"/>
    <w:rsid w:val="00E42A4E"/>
    <w:rsid w:val="00E42A5F"/>
    <w:rsid w:val="00E42B69"/>
    <w:rsid w:val="00E42BCD"/>
    <w:rsid w:val="00E42C74"/>
    <w:rsid w:val="00E42CE9"/>
    <w:rsid w:val="00E42D0C"/>
    <w:rsid w:val="00E42D14"/>
    <w:rsid w:val="00E42D6F"/>
    <w:rsid w:val="00E42D70"/>
    <w:rsid w:val="00E42D71"/>
    <w:rsid w:val="00E42E57"/>
    <w:rsid w:val="00E42F28"/>
    <w:rsid w:val="00E43058"/>
    <w:rsid w:val="00E43064"/>
    <w:rsid w:val="00E4308F"/>
    <w:rsid w:val="00E430B4"/>
    <w:rsid w:val="00E43186"/>
    <w:rsid w:val="00E43214"/>
    <w:rsid w:val="00E4323D"/>
    <w:rsid w:val="00E43256"/>
    <w:rsid w:val="00E43373"/>
    <w:rsid w:val="00E43455"/>
    <w:rsid w:val="00E43466"/>
    <w:rsid w:val="00E4347C"/>
    <w:rsid w:val="00E43492"/>
    <w:rsid w:val="00E434D5"/>
    <w:rsid w:val="00E435D3"/>
    <w:rsid w:val="00E435F9"/>
    <w:rsid w:val="00E4364E"/>
    <w:rsid w:val="00E43669"/>
    <w:rsid w:val="00E436CD"/>
    <w:rsid w:val="00E43734"/>
    <w:rsid w:val="00E437A8"/>
    <w:rsid w:val="00E43868"/>
    <w:rsid w:val="00E438A9"/>
    <w:rsid w:val="00E438B5"/>
    <w:rsid w:val="00E43B13"/>
    <w:rsid w:val="00E43B26"/>
    <w:rsid w:val="00E43B2C"/>
    <w:rsid w:val="00E43BDE"/>
    <w:rsid w:val="00E43C42"/>
    <w:rsid w:val="00E43C70"/>
    <w:rsid w:val="00E43C78"/>
    <w:rsid w:val="00E43CE1"/>
    <w:rsid w:val="00E43D07"/>
    <w:rsid w:val="00E43D6A"/>
    <w:rsid w:val="00E43D8D"/>
    <w:rsid w:val="00E43E90"/>
    <w:rsid w:val="00E43F31"/>
    <w:rsid w:val="00E43F36"/>
    <w:rsid w:val="00E4404A"/>
    <w:rsid w:val="00E44114"/>
    <w:rsid w:val="00E44399"/>
    <w:rsid w:val="00E44450"/>
    <w:rsid w:val="00E4447A"/>
    <w:rsid w:val="00E4447C"/>
    <w:rsid w:val="00E444DF"/>
    <w:rsid w:val="00E444E2"/>
    <w:rsid w:val="00E4457A"/>
    <w:rsid w:val="00E445D4"/>
    <w:rsid w:val="00E446D4"/>
    <w:rsid w:val="00E44718"/>
    <w:rsid w:val="00E4471E"/>
    <w:rsid w:val="00E44773"/>
    <w:rsid w:val="00E44855"/>
    <w:rsid w:val="00E4493E"/>
    <w:rsid w:val="00E449CA"/>
    <w:rsid w:val="00E44A11"/>
    <w:rsid w:val="00E44A41"/>
    <w:rsid w:val="00E44AFF"/>
    <w:rsid w:val="00E44C11"/>
    <w:rsid w:val="00E44C77"/>
    <w:rsid w:val="00E44CC2"/>
    <w:rsid w:val="00E44D36"/>
    <w:rsid w:val="00E44DAF"/>
    <w:rsid w:val="00E44E6E"/>
    <w:rsid w:val="00E44E70"/>
    <w:rsid w:val="00E44E7E"/>
    <w:rsid w:val="00E44E86"/>
    <w:rsid w:val="00E44EEC"/>
    <w:rsid w:val="00E44F24"/>
    <w:rsid w:val="00E44F45"/>
    <w:rsid w:val="00E44FA2"/>
    <w:rsid w:val="00E44FE1"/>
    <w:rsid w:val="00E4500A"/>
    <w:rsid w:val="00E4501C"/>
    <w:rsid w:val="00E45048"/>
    <w:rsid w:val="00E45102"/>
    <w:rsid w:val="00E4517B"/>
    <w:rsid w:val="00E45248"/>
    <w:rsid w:val="00E4529A"/>
    <w:rsid w:val="00E452B8"/>
    <w:rsid w:val="00E452E5"/>
    <w:rsid w:val="00E4536D"/>
    <w:rsid w:val="00E4545C"/>
    <w:rsid w:val="00E455C0"/>
    <w:rsid w:val="00E45684"/>
    <w:rsid w:val="00E456D4"/>
    <w:rsid w:val="00E456E7"/>
    <w:rsid w:val="00E458BE"/>
    <w:rsid w:val="00E458D3"/>
    <w:rsid w:val="00E45952"/>
    <w:rsid w:val="00E459C4"/>
    <w:rsid w:val="00E45B3A"/>
    <w:rsid w:val="00E45BA7"/>
    <w:rsid w:val="00E45BDB"/>
    <w:rsid w:val="00E45BF5"/>
    <w:rsid w:val="00E45C2B"/>
    <w:rsid w:val="00E45C33"/>
    <w:rsid w:val="00E45CB0"/>
    <w:rsid w:val="00E45DA3"/>
    <w:rsid w:val="00E45DB5"/>
    <w:rsid w:val="00E45DEF"/>
    <w:rsid w:val="00E45E0E"/>
    <w:rsid w:val="00E45ED6"/>
    <w:rsid w:val="00E45F28"/>
    <w:rsid w:val="00E45F41"/>
    <w:rsid w:val="00E45F8D"/>
    <w:rsid w:val="00E45F94"/>
    <w:rsid w:val="00E45FBF"/>
    <w:rsid w:val="00E46058"/>
    <w:rsid w:val="00E46093"/>
    <w:rsid w:val="00E460AB"/>
    <w:rsid w:val="00E460FA"/>
    <w:rsid w:val="00E461AC"/>
    <w:rsid w:val="00E46242"/>
    <w:rsid w:val="00E4633A"/>
    <w:rsid w:val="00E4644B"/>
    <w:rsid w:val="00E4646C"/>
    <w:rsid w:val="00E465C6"/>
    <w:rsid w:val="00E4664E"/>
    <w:rsid w:val="00E466AC"/>
    <w:rsid w:val="00E466FB"/>
    <w:rsid w:val="00E46809"/>
    <w:rsid w:val="00E4680C"/>
    <w:rsid w:val="00E468E4"/>
    <w:rsid w:val="00E4691E"/>
    <w:rsid w:val="00E46989"/>
    <w:rsid w:val="00E4698A"/>
    <w:rsid w:val="00E469CB"/>
    <w:rsid w:val="00E46A74"/>
    <w:rsid w:val="00E46B39"/>
    <w:rsid w:val="00E46B89"/>
    <w:rsid w:val="00E46C8B"/>
    <w:rsid w:val="00E46E84"/>
    <w:rsid w:val="00E46EF2"/>
    <w:rsid w:val="00E46F21"/>
    <w:rsid w:val="00E46F33"/>
    <w:rsid w:val="00E46F95"/>
    <w:rsid w:val="00E46FA9"/>
    <w:rsid w:val="00E46FEB"/>
    <w:rsid w:val="00E470A1"/>
    <w:rsid w:val="00E47177"/>
    <w:rsid w:val="00E471AB"/>
    <w:rsid w:val="00E471D7"/>
    <w:rsid w:val="00E472A6"/>
    <w:rsid w:val="00E472D8"/>
    <w:rsid w:val="00E47330"/>
    <w:rsid w:val="00E47356"/>
    <w:rsid w:val="00E47376"/>
    <w:rsid w:val="00E47393"/>
    <w:rsid w:val="00E47420"/>
    <w:rsid w:val="00E47541"/>
    <w:rsid w:val="00E47606"/>
    <w:rsid w:val="00E47635"/>
    <w:rsid w:val="00E4769E"/>
    <w:rsid w:val="00E4775C"/>
    <w:rsid w:val="00E477D1"/>
    <w:rsid w:val="00E4789A"/>
    <w:rsid w:val="00E478F3"/>
    <w:rsid w:val="00E478F7"/>
    <w:rsid w:val="00E479A5"/>
    <w:rsid w:val="00E47A2C"/>
    <w:rsid w:val="00E47B3A"/>
    <w:rsid w:val="00E47B42"/>
    <w:rsid w:val="00E47B9B"/>
    <w:rsid w:val="00E47BD3"/>
    <w:rsid w:val="00E47CA7"/>
    <w:rsid w:val="00E47CC7"/>
    <w:rsid w:val="00E47CE2"/>
    <w:rsid w:val="00E47CE6"/>
    <w:rsid w:val="00E47D4E"/>
    <w:rsid w:val="00E47DBF"/>
    <w:rsid w:val="00E47E65"/>
    <w:rsid w:val="00E47EB3"/>
    <w:rsid w:val="00E47F1B"/>
    <w:rsid w:val="00E47F57"/>
    <w:rsid w:val="00E47FEB"/>
    <w:rsid w:val="00E500AE"/>
    <w:rsid w:val="00E5016D"/>
    <w:rsid w:val="00E50180"/>
    <w:rsid w:val="00E501D8"/>
    <w:rsid w:val="00E501DC"/>
    <w:rsid w:val="00E502D9"/>
    <w:rsid w:val="00E5048A"/>
    <w:rsid w:val="00E504B4"/>
    <w:rsid w:val="00E5050B"/>
    <w:rsid w:val="00E505DA"/>
    <w:rsid w:val="00E505E2"/>
    <w:rsid w:val="00E506B5"/>
    <w:rsid w:val="00E507B5"/>
    <w:rsid w:val="00E507D1"/>
    <w:rsid w:val="00E50840"/>
    <w:rsid w:val="00E50871"/>
    <w:rsid w:val="00E508A8"/>
    <w:rsid w:val="00E508BF"/>
    <w:rsid w:val="00E50921"/>
    <w:rsid w:val="00E50928"/>
    <w:rsid w:val="00E509C5"/>
    <w:rsid w:val="00E50B8B"/>
    <w:rsid w:val="00E50BA5"/>
    <w:rsid w:val="00E50C3E"/>
    <w:rsid w:val="00E50C85"/>
    <w:rsid w:val="00E50CE8"/>
    <w:rsid w:val="00E50D96"/>
    <w:rsid w:val="00E50E59"/>
    <w:rsid w:val="00E50EC4"/>
    <w:rsid w:val="00E50F07"/>
    <w:rsid w:val="00E5101F"/>
    <w:rsid w:val="00E5102F"/>
    <w:rsid w:val="00E51059"/>
    <w:rsid w:val="00E51121"/>
    <w:rsid w:val="00E5115B"/>
    <w:rsid w:val="00E51194"/>
    <w:rsid w:val="00E51267"/>
    <w:rsid w:val="00E5138F"/>
    <w:rsid w:val="00E51563"/>
    <w:rsid w:val="00E51588"/>
    <w:rsid w:val="00E515E4"/>
    <w:rsid w:val="00E51633"/>
    <w:rsid w:val="00E51640"/>
    <w:rsid w:val="00E5168C"/>
    <w:rsid w:val="00E5175B"/>
    <w:rsid w:val="00E517AF"/>
    <w:rsid w:val="00E517C7"/>
    <w:rsid w:val="00E517F8"/>
    <w:rsid w:val="00E517FE"/>
    <w:rsid w:val="00E518FE"/>
    <w:rsid w:val="00E51963"/>
    <w:rsid w:val="00E51991"/>
    <w:rsid w:val="00E51A7D"/>
    <w:rsid w:val="00E51A9B"/>
    <w:rsid w:val="00E51B38"/>
    <w:rsid w:val="00E51C1F"/>
    <w:rsid w:val="00E51C56"/>
    <w:rsid w:val="00E51C95"/>
    <w:rsid w:val="00E51CD1"/>
    <w:rsid w:val="00E51DB6"/>
    <w:rsid w:val="00E51DDC"/>
    <w:rsid w:val="00E51E5F"/>
    <w:rsid w:val="00E51EE8"/>
    <w:rsid w:val="00E51F58"/>
    <w:rsid w:val="00E52020"/>
    <w:rsid w:val="00E5203A"/>
    <w:rsid w:val="00E520C6"/>
    <w:rsid w:val="00E520F2"/>
    <w:rsid w:val="00E521D8"/>
    <w:rsid w:val="00E52462"/>
    <w:rsid w:val="00E52529"/>
    <w:rsid w:val="00E5252D"/>
    <w:rsid w:val="00E527EE"/>
    <w:rsid w:val="00E528F7"/>
    <w:rsid w:val="00E529B5"/>
    <w:rsid w:val="00E529D8"/>
    <w:rsid w:val="00E52ADC"/>
    <w:rsid w:val="00E52AFC"/>
    <w:rsid w:val="00E52B86"/>
    <w:rsid w:val="00E52B8C"/>
    <w:rsid w:val="00E52BBC"/>
    <w:rsid w:val="00E52C8B"/>
    <w:rsid w:val="00E52CD0"/>
    <w:rsid w:val="00E52D15"/>
    <w:rsid w:val="00E52E3F"/>
    <w:rsid w:val="00E52E89"/>
    <w:rsid w:val="00E52F33"/>
    <w:rsid w:val="00E52FFD"/>
    <w:rsid w:val="00E5302C"/>
    <w:rsid w:val="00E53061"/>
    <w:rsid w:val="00E53170"/>
    <w:rsid w:val="00E531EE"/>
    <w:rsid w:val="00E53251"/>
    <w:rsid w:val="00E532D8"/>
    <w:rsid w:val="00E533AD"/>
    <w:rsid w:val="00E534F9"/>
    <w:rsid w:val="00E53571"/>
    <w:rsid w:val="00E53586"/>
    <w:rsid w:val="00E535AB"/>
    <w:rsid w:val="00E5365C"/>
    <w:rsid w:val="00E53663"/>
    <w:rsid w:val="00E53782"/>
    <w:rsid w:val="00E5378F"/>
    <w:rsid w:val="00E537C5"/>
    <w:rsid w:val="00E5381B"/>
    <w:rsid w:val="00E53833"/>
    <w:rsid w:val="00E538C1"/>
    <w:rsid w:val="00E538EF"/>
    <w:rsid w:val="00E53A06"/>
    <w:rsid w:val="00E53A3A"/>
    <w:rsid w:val="00E53A86"/>
    <w:rsid w:val="00E53A8A"/>
    <w:rsid w:val="00E53BCB"/>
    <w:rsid w:val="00E53C6B"/>
    <w:rsid w:val="00E53DDE"/>
    <w:rsid w:val="00E53E57"/>
    <w:rsid w:val="00E53E5C"/>
    <w:rsid w:val="00E53F16"/>
    <w:rsid w:val="00E53F29"/>
    <w:rsid w:val="00E53FC5"/>
    <w:rsid w:val="00E54034"/>
    <w:rsid w:val="00E54048"/>
    <w:rsid w:val="00E54049"/>
    <w:rsid w:val="00E5404E"/>
    <w:rsid w:val="00E5405D"/>
    <w:rsid w:val="00E54092"/>
    <w:rsid w:val="00E540FC"/>
    <w:rsid w:val="00E5421F"/>
    <w:rsid w:val="00E54250"/>
    <w:rsid w:val="00E5428D"/>
    <w:rsid w:val="00E543DA"/>
    <w:rsid w:val="00E54525"/>
    <w:rsid w:val="00E54640"/>
    <w:rsid w:val="00E54697"/>
    <w:rsid w:val="00E546AE"/>
    <w:rsid w:val="00E546DB"/>
    <w:rsid w:val="00E546EC"/>
    <w:rsid w:val="00E547CC"/>
    <w:rsid w:val="00E548D3"/>
    <w:rsid w:val="00E548D5"/>
    <w:rsid w:val="00E54923"/>
    <w:rsid w:val="00E54935"/>
    <w:rsid w:val="00E54978"/>
    <w:rsid w:val="00E54A17"/>
    <w:rsid w:val="00E54AC1"/>
    <w:rsid w:val="00E54B48"/>
    <w:rsid w:val="00E54D9F"/>
    <w:rsid w:val="00E54DE7"/>
    <w:rsid w:val="00E54E6A"/>
    <w:rsid w:val="00E54E81"/>
    <w:rsid w:val="00E54ECC"/>
    <w:rsid w:val="00E54EE0"/>
    <w:rsid w:val="00E54F10"/>
    <w:rsid w:val="00E54F55"/>
    <w:rsid w:val="00E54FFE"/>
    <w:rsid w:val="00E5506A"/>
    <w:rsid w:val="00E550A6"/>
    <w:rsid w:val="00E550F2"/>
    <w:rsid w:val="00E550FF"/>
    <w:rsid w:val="00E5514B"/>
    <w:rsid w:val="00E551E7"/>
    <w:rsid w:val="00E55292"/>
    <w:rsid w:val="00E552DA"/>
    <w:rsid w:val="00E55331"/>
    <w:rsid w:val="00E55333"/>
    <w:rsid w:val="00E55366"/>
    <w:rsid w:val="00E553C7"/>
    <w:rsid w:val="00E55434"/>
    <w:rsid w:val="00E5543D"/>
    <w:rsid w:val="00E55540"/>
    <w:rsid w:val="00E5558A"/>
    <w:rsid w:val="00E5570A"/>
    <w:rsid w:val="00E55717"/>
    <w:rsid w:val="00E557D0"/>
    <w:rsid w:val="00E55846"/>
    <w:rsid w:val="00E5588A"/>
    <w:rsid w:val="00E5589A"/>
    <w:rsid w:val="00E559BC"/>
    <w:rsid w:val="00E559E7"/>
    <w:rsid w:val="00E55B2F"/>
    <w:rsid w:val="00E55C00"/>
    <w:rsid w:val="00E55C21"/>
    <w:rsid w:val="00E55CD5"/>
    <w:rsid w:val="00E55D0A"/>
    <w:rsid w:val="00E55D29"/>
    <w:rsid w:val="00E55DBE"/>
    <w:rsid w:val="00E55DF2"/>
    <w:rsid w:val="00E55E6D"/>
    <w:rsid w:val="00E55EE9"/>
    <w:rsid w:val="00E55F2E"/>
    <w:rsid w:val="00E55F74"/>
    <w:rsid w:val="00E560E6"/>
    <w:rsid w:val="00E56127"/>
    <w:rsid w:val="00E56194"/>
    <w:rsid w:val="00E562C6"/>
    <w:rsid w:val="00E5630A"/>
    <w:rsid w:val="00E56318"/>
    <w:rsid w:val="00E56562"/>
    <w:rsid w:val="00E56616"/>
    <w:rsid w:val="00E566A1"/>
    <w:rsid w:val="00E566CB"/>
    <w:rsid w:val="00E56799"/>
    <w:rsid w:val="00E56812"/>
    <w:rsid w:val="00E5684F"/>
    <w:rsid w:val="00E56962"/>
    <w:rsid w:val="00E569E4"/>
    <w:rsid w:val="00E56B1D"/>
    <w:rsid w:val="00E56B40"/>
    <w:rsid w:val="00E56C88"/>
    <w:rsid w:val="00E56CD1"/>
    <w:rsid w:val="00E56D48"/>
    <w:rsid w:val="00E56E84"/>
    <w:rsid w:val="00E56EC2"/>
    <w:rsid w:val="00E56EDB"/>
    <w:rsid w:val="00E56F33"/>
    <w:rsid w:val="00E56F90"/>
    <w:rsid w:val="00E56FD0"/>
    <w:rsid w:val="00E56FED"/>
    <w:rsid w:val="00E56FF7"/>
    <w:rsid w:val="00E570A1"/>
    <w:rsid w:val="00E570FA"/>
    <w:rsid w:val="00E57124"/>
    <w:rsid w:val="00E571A6"/>
    <w:rsid w:val="00E572D6"/>
    <w:rsid w:val="00E572EC"/>
    <w:rsid w:val="00E57373"/>
    <w:rsid w:val="00E57398"/>
    <w:rsid w:val="00E573A9"/>
    <w:rsid w:val="00E573AD"/>
    <w:rsid w:val="00E573F4"/>
    <w:rsid w:val="00E57449"/>
    <w:rsid w:val="00E5745B"/>
    <w:rsid w:val="00E57643"/>
    <w:rsid w:val="00E5767D"/>
    <w:rsid w:val="00E576B3"/>
    <w:rsid w:val="00E576B7"/>
    <w:rsid w:val="00E576D9"/>
    <w:rsid w:val="00E5772F"/>
    <w:rsid w:val="00E577E6"/>
    <w:rsid w:val="00E577FA"/>
    <w:rsid w:val="00E57866"/>
    <w:rsid w:val="00E578D2"/>
    <w:rsid w:val="00E578E9"/>
    <w:rsid w:val="00E5794D"/>
    <w:rsid w:val="00E579E1"/>
    <w:rsid w:val="00E57A5F"/>
    <w:rsid w:val="00E57A7A"/>
    <w:rsid w:val="00E57A80"/>
    <w:rsid w:val="00E57AD5"/>
    <w:rsid w:val="00E57B7E"/>
    <w:rsid w:val="00E57CA4"/>
    <w:rsid w:val="00E57CF8"/>
    <w:rsid w:val="00E57D8F"/>
    <w:rsid w:val="00E57E64"/>
    <w:rsid w:val="00E57EC2"/>
    <w:rsid w:val="00E57FFC"/>
    <w:rsid w:val="00E60082"/>
    <w:rsid w:val="00E601F6"/>
    <w:rsid w:val="00E6023B"/>
    <w:rsid w:val="00E6025B"/>
    <w:rsid w:val="00E6028C"/>
    <w:rsid w:val="00E602AD"/>
    <w:rsid w:val="00E602BD"/>
    <w:rsid w:val="00E60393"/>
    <w:rsid w:val="00E603B1"/>
    <w:rsid w:val="00E603B4"/>
    <w:rsid w:val="00E6045C"/>
    <w:rsid w:val="00E6045F"/>
    <w:rsid w:val="00E604E9"/>
    <w:rsid w:val="00E6053E"/>
    <w:rsid w:val="00E605C7"/>
    <w:rsid w:val="00E60608"/>
    <w:rsid w:val="00E606B4"/>
    <w:rsid w:val="00E6085D"/>
    <w:rsid w:val="00E6089C"/>
    <w:rsid w:val="00E608B3"/>
    <w:rsid w:val="00E608BD"/>
    <w:rsid w:val="00E60943"/>
    <w:rsid w:val="00E609FE"/>
    <w:rsid w:val="00E60A03"/>
    <w:rsid w:val="00E60A77"/>
    <w:rsid w:val="00E60BE2"/>
    <w:rsid w:val="00E60C1C"/>
    <w:rsid w:val="00E60CCF"/>
    <w:rsid w:val="00E60D3F"/>
    <w:rsid w:val="00E60E06"/>
    <w:rsid w:val="00E60E6C"/>
    <w:rsid w:val="00E60E87"/>
    <w:rsid w:val="00E60EC1"/>
    <w:rsid w:val="00E60EFC"/>
    <w:rsid w:val="00E60F25"/>
    <w:rsid w:val="00E60F31"/>
    <w:rsid w:val="00E60F90"/>
    <w:rsid w:val="00E6109B"/>
    <w:rsid w:val="00E61110"/>
    <w:rsid w:val="00E611F3"/>
    <w:rsid w:val="00E61315"/>
    <w:rsid w:val="00E613B2"/>
    <w:rsid w:val="00E6148B"/>
    <w:rsid w:val="00E614AA"/>
    <w:rsid w:val="00E6153E"/>
    <w:rsid w:val="00E61626"/>
    <w:rsid w:val="00E6164A"/>
    <w:rsid w:val="00E616F9"/>
    <w:rsid w:val="00E616FB"/>
    <w:rsid w:val="00E61779"/>
    <w:rsid w:val="00E61809"/>
    <w:rsid w:val="00E6181C"/>
    <w:rsid w:val="00E61843"/>
    <w:rsid w:val="00E61880"/>
    <w:rsid w:val="00E6191E"/>
    <w:rsid w:val="00E6196A"/>
    <w:rsid w:val="00E619F3"/>
    <w:rsid w:val="00E61AD2"/>
    <w:rsid w:val="00E61B75"/>
    <w:rsid w:val="00E61BD3"/>
    <w:rsid w:val="00E61BD8"/>
    <w:rsid w:val="00E61C1C"/>
    <w:rsid w:val="00E61C5E"/>
    <w:rsid w:val="00E61CFB"/>
    <w:rsid w:val="00E61E96"/>
    <w:rsid w:val="00E61E98"/>
    <w:rsid w:val="00E61EB4"/>
    <w:rsid w:val="00E62138"/>
    <w:rsid w:val="00E621C7"/>
    <w:rsid w:val="00E62212"/>
    <w:rsid w:val="00E62238"/>
    <w:rsid w:val="00E62307"/>
    <w:rsid w:val="00E6231A"/>
    <w:rsid w:val="00E6239F"/>
    <w:rsid w:val="00E623AC"/>
    <w:rsid w:val="00E624C6"/>
    <w:rsid w:val="00E6259C"/>
    <w:rsid w:val="00E62788"/>
    <w:rsid w:val="00E627FB"/>
    <w:rsid w:val="00E62850"/>
    <w:rsid w:val="00E6285A"/>
    <w:rsid w:val="00E628FB"/>
    <w:rsid w:val="00E62956"/>
    <w:rsid w:val="00E629A4"/>
    <w:rsid w:val="00E629D2"/>
    <w:rsid w:val="00E629D9"/>
    <w:rsid w:val="00E62A1F"/>
    <w:rsid w:val="00E62A9B"/>
    <w:rsid w:val="00E62AC9"/>
    <w:rsid w:val="00E62B1E"/>
    <w:rsid w:val="00E62B31"/>
    <w:rsid w:val="00E62BC1"/>
    <w:rsid w:val="00E62C83"/>
    <w:rsid w:val="00E62E90"/>
    <w:rsid w:val="00E62E9A"/>
    <w:rsid w:val="00E62EE4"/>
    <w:rsid w:val="00E62F0D"/>
    <w:rsid w:val="00E62F55"/>
    <w:rsid w:val="00E62FB5"/>
    <w:rsid w:val="00E63149"/>
    <w:rsid w:val="00E6315E"/>
    <w:rsid w:val="00E6316B"/>
    <w:rsid w:val="00E631D8"/>
    <w:rsid w:val="00E6320D"/>
    <w:rsid w:val="00E63212"/>
    <w:rsid w:val="00E6321A"/>
    <w:rsid w:val="00E6330C"/>
    <w:rsid w:val="00E6331E"/>
    <w:rsid w:val="00E634B3"/>
    <w:rsid w:val="00E634EA"/>
    <w:rsid w:val="00E63529"/>
    <w:rsid w:val="00E635F1"/>
    <w:rsid w:val="00E6363E"/>
    <w:rsid w:val="00E63681"/>
    <w:rsid w:val="00E636AC"/>
    <w:rsid w:val="00E636BE"/>
    <w:rsid w:val="00E6377A"/>
    <w:rsid w:val="00E63806"/>
    <w:rsid w:val="00E6386D"/>
    <w:rsid w:val="00E638B0"/>
    <w:rsid w:val="00E638C3"/>
    <w:rsid w:val="00E6398E"/>
    <w:rsid w:val="00E63ADC"/>
    <w:rsid w:val="00E63AE2"/>
    <w:rsid w:val="00E63AEC"/>
    <w:rsid w:val="00E63B19"/>
    <w:rsid w:val="00E63B39"/>
    <w:rsid w:val="00E63B6F"/>
    <w:rsid w:val="00E63BA1"/>
    <w:rsid w:val="00E63BDB"/>
    <w:rsid w:val="00E63C1F"/>
    <w:rsid w:val="00E63CBE"/>
    <w:rsid w:val="00E63CFE"/>
    <w:rsid w:val="00E63D45"/>
    <w:rsid w:val="00E63DB8"/>
    <w:rsid w:val="00E63DC0"/>
    <w:rsid w:val="00E63E2A"/>
    <w:rsid w:val="00E63E58"/>
    <w:rsid w:val="00E63F07"/>
    <w:rsid w:val="00E63F2F"/>
    <w:rsid w:val="00E63F3E"/>
    <w:rsid w:val="00E6404F"/>
    <w:rsid w:val="00E64135"/>
    <w:rsid w:val="00E64180"/>
    <w:rsid w:val="00E6418E"/>
    <w:rsid w:val="00E641E8"/>
    <w:rsid w:val="00E6422F"/>
    <w:rsid w:val="00E64293"/>
    <w:rsid w:val="00E6431E"/>
    <w:rsid w:val="00E6433B"/>
    <w:rsid w:val="00E643C2"/>
    <w:rsid w:val="00E645D9"/>
    <w:rsid w:val="00E645F3"/>
    <w:rsid w:val="00E646F5"/>
    <w:rsid w:val="00E647A0"/>
    <w:rsid w:val="00E647DD"/>
    <w:rsid w:val="00E64841"/>
    <w:rsid w:val="00E648FD"/>
    <w:rsid w:val="00E64A7A"/>
    <w:rsid w:val="00E64A9D"/>
    <w:rsid w:val="00E64AC8"/>
    <w:rsid w:val="00E64AD4"/>
    <w:rsid w:val="00E64AF8"/>
    <w:rsid w:val="00E64B09"/>
    <w:rsid w:val="00E64B6E"/>
    <w:rsid w:val="00E64C05"/>
    <w:rsid w:val="00E64C63"/>
    <w:rsid w:val="00E64D2C"/>
    <w:rsid w:val="00E64DA2"/>
    <w:rsid w:val="00E64E4B"/>
    <w:rsid w:val="00E64E9B"/>
    <w:rsid w:val="00E64EB1"/>
    <w:rsid w:val="00E64FA1"/>
    <w:rsid w:val="00E64FB4"/>
    <w:rsid w:val="00E650ED"/>
    <w:rsid w:val="00E650F8"/>
    <w:rsid w:val="00E65113"/>
    <w:rsid w:val="00E651FE"/>
    <w:rsid w:val="00E65262"/>
    <w:rsid w:val="00E6529A"/>
    <w:rsid w:val="00E652D8"/>
    <w:rsid w:val="00E6538E"/>
    <w:rsid w:val="00E653A0"/>
    <w:rsid w:val="00E655F2"/>
    <w:rsid w:val="00E655FF"/>
    <w:rsid w:val="00E65617"/>
    <w:rsid w:val="00E65628"/>
    <w:rsid w:val="00E65889"/>
    <w:rsid w:val="00E658A1"/>
    <w:rsid w:val="00E658C5"/>
    <w:rsid w:val="00E6593D"/>
    <w:rsid w:val="00E659A8"/>
    <w:rsid w:val="00E65A21"/>
    <w:rsid w:val="00E65A99"/>
    <w:rsid w:val="00E65B56"/>
    <w:rsid w:val="00E65C52"/>
    <w:rsid w:val="00E65C80"/>
    <w:rsid w:val="00E65C9D"/>
    <w:rsid w:val="00E65CAD"/>
    <w:rsid w:val="00E65CB6"/>
    <w:rsid w:val="00E65D3F"/>
    <w:rsid w:val="00E65D7A"/>
    <w:rsid w:val="00E65E07"/>
    <w:rsid w:val="00E65E3D"/>
    <w:rsid w:val="00E65E75"/>
    <w:rsid w:val="00E65EA6"/>
    <w:rsid w:val="00E65EC1"/>
    <w:rsid w:val="00E66116"/>
    <w:rsid w:val="00E66140"/>
    <w:rsid w:val="00E66151"/>
    <w:rsid w:val="00E6631F"/>
    <w:rsid w:val="00E6652B"/>
    <w:rsid w:val="00E665EA"/>
    <w:rsid w:val="00E66616"/>
    <w:rsid w:val="00E66680"/>
    <w:rsid w:val="00E66697"/>
    <w:rsid w:val="00E666ED"/>
    <w:rsid w:val="00E66731"/>
    <w:rsid w:val="00E6674B"/>
    <w:rsid w:val="00E66759"/>
    <w:rsid w:val="00E667B7"/>
    <w:rsid w:val="00E667C9"/>
    <w:rsid w:val="00E66889"/>
    <w:rsid w:val="00E6689C"/>
    <w:rsid w:val="00E669BD"/>
    <w:rsid w:val="00E66A7A"/>
    <w:rsid w:val="00E66C9E"/>
    <w:rsid w:val="00E66CBB"/>
    <w:rsid w:val="00E66CD3"/>
    <w:rsid w:val="00E66CE8"/>
    <w:rsid w:val="00E66D00"/>
    <w:rsid w:val="00E66D88"/>
    <w:rsid w:val="00E66FA3"/>
    <w:rsid w:val="00E672E2"/>
    <w:rsid w:val="00E67353"/>
    <w:rsid w:val="00E673F4"/>
    <w:rsid w:val="00E6740D"/>
    <w:rsid w:val="00E67417"/>
    <w:rsid w:val="00E67431"/>
    <w:rsid w:val="00E674E9"/>
    <w:rsid w:val="00E67504"/>
    <w:rsid w:val="00E6751E"/>
    <w:rsid w:val="00E67523"/>
    <w:rsid w:val="00E67536"/>
    <w:rsid w:val="00E6756D"/>
    <w:rsid w:val="00E67639"/>
    <w:rsid w:val="00E67699"/>
    <w:rsid w:val="00E676D0"/>
    <w:rsid w:val="00E676E9"/>
    <w:rsid w:val="00E67714"/>
    <w:rsid w:val="00E67716"/>
    <w:rsid w:val="00E6772F"/>
    <w:rsid w:val="00E67777"/>
    <w:rsid w:val="00E677B6"/>
    <w:rsid w:val="00E67888"/>
    <w:rsid w:val="00E678B0"/>
    <w:rsid w:val="00E679B6"/>
    <w:rsid w:val="00E679B9"/>
    <w:rsid w:val="00E679EF"/>
    <w:rsid w:val="00E67A79"/>
    <w:rsid w:val="00E67A87"/>
    <w:rsid w:val="00E67B06"/>
    <w:rsid w:val="00E67B3E"/>
    <w:rsid w:val="00E67B45"/>
    <w:rsid w:val="00E67C21"/>
    <w:rsid w:val="00E67D1A"/>
    <w:rsid w:val="00E700BB"/>
    <w:rsid w:val="00E70112"/>
    <w:rsid w:val="00E70149"/>
    <w:rsid w:val="00E701A8"/>
    <w:rsid w:val="00E701D9"/>
    <w:rsid w:val="00E70274"/>
    <w:rsid w:val="00E70383"/>
    <w:rsid w:val="00E70384"/>
    <w:rsid w:val="00E7042A"/>
    <w:rsid w:val="00E70442"/>
    <w:rsid w:val="00E7045B"/>
    <w:rsid w:val="00E70460"/>
    <w:rsid w:val="00E7049D"/>
    <w:rsid w:val="00E704CC"/>
    <w:rsid w:val="00E70704"/>
    <w:rsid w:val="00E70A92"/>
    <w:rsid w:val="00E70AA7"/>
    <w:rsid w:val="00E70B42"/>
    <w:rsid w:val="00E70B7F"/>
    <w:rsid w:val="00E70BDE"/>
    <w:rsid w:val="00E70C18"/>
    <w:rsid w:val="00E70C27"/>
    <w:rsid w:val="00E70C8A"/>
    <w:rsid w:val="00E70CB9"/>
    <w:rsid w:val="00E70D38"/>
    <w:rsid w:val="00E70FAC"/>
    <w:rsid w:val="00E70FDF"/>
    <w:rsid w:val="00E710F7"/>
    <w:rsid w:val="00E71237"/>
    <w:rsid w:val="00E712CF"/>
    <w:rsid w:val="00E7132B"/>
    <w:rsid w:val="00E71334"/>
    <w:rsid w:val="00E71558"/>
    <w:rsid w:val="00E7157A"/>
    <w:rsid w:val="00E715E2"/>
    <w:rsid w:val="00E715F5"/>
    <w:rsid w:val="00E71673"/>
    <w:rsid w:val="00E717F0"/>
    <w:rsid w:val="00E719A2"/>
    <w:rsid w:val="00E719D0"/>
    <w:rsid w:val="00E71A11"/>
    <w:rsid w:val="00E71A5A"/>
    <w:rsid w:val="00E71A69"/>
    <w:rsid w:val="00E71ADC"/>
    <w:rsid w:val="00E71B20"/>
    <w:rsid w:val="00E71B23"/>
    <w:rsid w:val="00E71B2E"/>
    <w:rsid w:val="00E71B55"/>
    <w:rsid w:val="00E71C67"/>
    <w:rsid w:val="00E71CE5"/>
    <w:rsid w:val="00E71CE6"/>
    <w:rsid w:val="00E71D4D"/>
    <w:rsid w:val="00E71E35"/>
    <w:rsid w:val="00E72021"/>
    <w:rsid w:val="00E72060"/>
    <w:rsid w:val="00E720F0"/>
    <w:rsid w:val="00E720F1"/>
    <w:rsid w:val="00E72109"/>
    <w:rsid w:val="00E7217C"/>
    <w:rsid w:val="00E721C8"/>
    <w:rsid w:val="00E721F0"/>
    <w:rsid w:val="00E72261"/>
    <w:rsid w:val="00E722B5"/>
    <w:rsid w:val="00E722D9"/>
    <w:rsid w:val="00E7238C"/>
    <w:rsid w:val="00E724B2"/>
    <w:rsid w:val="00E72606"/>
    <w:rsid w:val="00E72613"/>
    <w:rsid w:val="00E72635"/>
    <w:rsid w:val="00E726B8"/>
    <w:rsid w:val="00E726B9"/>
    <w:rsid w:val="00E726BB"/>
    <w:rsid w:val="00E7272A"/>
    <w:rsid w:val="00E72742"/>
    <w:rsid w:val="00E727DF"/>
    <w:rsid w:val="00E729BD"/>
    <w:rsid w:val="00E72A09"/>
    <w:rsid w:val="00E72A64"/>
    <w:rsid w:val="00E72A6E"/>
    <w:rsid w:val="00E72ADD"/>
    <w:rsid w:val="00E72B40"/>
    <w:rsid w:val="00E72B9F"/>
    <w:rsid w:val="00E72BAF"/>
    <w:rsid w:val="00E72C38"/>
    <w:rsid w:val="00E72CA3"/>
    <w:rsid w:val="00E72D6E"/>
    <w:rsid w:val="00E72E2F"/>
    <w:rsid w:val="00E72E54"/>
    <w:rsid w:val="00E72E93"/>
    <w:rsid w:val="00E7305F"/>
    <w:rsid w:val="00E730AD"/>
    <w:rsid w:val="00E730B5"/>
    <w:rsid w:val="00E730F8"/>
    <w:rsid w:val="00E731B0"/>
    <w:rsid w:val="00E731BB"/>
    <w:rsid w:val="00E7323D"/>
    <w:rsid w:val="00E7328B"/>
    <w:rsid w:val="00E73291"/>
    <w:rsid w:val="00E732AF"/>
    <w:rsid w:val="00E732DF"/>
    <w:rsid w:val="00E73393"/>
    <w:rsid w:val="00E7340B"/>
    <w:rsid w:val="00E734E5"/>
    <w:rsid w:val="00E7350D"/>
    <w:rsid w:val="00E73519"/>
    <w:rsid w:val="00E735BC"/>
    <w:rsid w:val="00E735C2"/>
    <w:rsid w:val="00E735D3"/>
    <w:rsid w:val="00E73602"/>
    <w:rsid w:val="00E73755"/>
    <w:rsid w:val="00E7379B"/>
    <w:rsid w:val="00E73858"/>
    <w:rsid w:val="00E738A0"/>
    <w:rsid w:val="00E738A3"/>
    <w:rsid w:val="00E738EC"/>
    <w:rsid w:val="00E73975"/>
    <w:rsid w:val="00E7397C"/>
    <w:rsid w:val="00E739B8"/>
    <w:rsid w:val="00E739F6"/>
    <w:rsid w:val="00E73AC5"/>
    <w:rsid w:val="00E73AF5"/>
    <w:rsid w:val="00E73B1D"/>
    <w:rsid w:val="00E73B31"/>
    <w:rsid w:val="00E73B57"/>
    <w:rsid w:val="00E73D3E"/>
    <w:rsid w:val="00E73D7A"/>
    <w:rsid w:val="00E73D97"/>
    <w:rsid w:val="00E73DFE"/>
    <w:rsid w:val="00E73F31"/>
    <w:rsid w:val="00E73FC5"/>
    <w:rsid w:val="00E73FEB"/>
    <w:rsid w:val="00E74060"/>
    <w:rsid w:val="00E74063"/>
    <w:rsid w:val="00E7411F"/>
    <w:rsid w:val="00E74142"/>
    <w:rsid w:val="00E7415C"/>
    <w:rsid w:val="00E74234"/>
    <w:rsid w:val="00E742A3"/>
    <w:rsid w:val="00E74313"/>
    <w:rsid w:val="00E7432E"/>
    <w:rsid w:val="00E74354"/>
    <w:rsid w:val="00E743C8"/>
    <w:rsid w:val="00E743DC"/>
    <w:rsid w:val="00E7446C"/>
    <w:rsid w:val="00E744CA"/>
    <w:rsid w:val="00E744E4"/>
    <w:rsid w:val="00E74541"/>
    <w:rsid w:val="00E7462A"/>
    <w:rsid w:val="00E7462F"/>
    <w:rsid w:val="00E7472D"/>
    <w:rsid w:val="00E7478A"/>
    <w:rsid w:val="00E747EB"/>
    <w:rsid w:val="00E74830"/>
    <w:rsid w:val="00E74853"/>
    <w:rsid w:val="00E748C2"/>
    <w:rsid w:val="00E748E3"/>
    <w:rsid w:val="00E74903"/>
    <w:rsid w:val="00E74A30"/>
    <w:rsid w:val="00E74A7D"/>
    <w:rsid w:val="00E74C05"/>
    <w:rsid w:val="00E74CA3"/>
    <w:rsid w:val="00E74CE9"/>
    <w:rsid w:val="00E74E9D"/>
    <w:rsid w:val="00E74ED1"/>
    <w:rsid w:val="00E74F24"/>
    <w:rsid w:val="00E74FD4"/>
    <w:rsid w:val="00E74FE7"/>
    <w:rsid w:val="00E750F7"/>
    <w:rsid w:val="00E7515D"/>
    <w:rsid w:val="00E7518B"/>
    <w:rsid w:val="00E751FE"/>
    <w:rsid w:val="00E75200"/>
    <w:rsid w:val="00E7522B"/>
    <w:rsid w:val="00E7523D"/>
    <w:rsid w:val="00E752CE"/>
    <w:rsid w:val="00E752DC"/>
    <w:rsid w:val="00E75397"/>
    <w:rsid w:val="00E7540E"/>
    <w:rsid w:val="00E754DB"/>
    <w:rsid w:val="00E754F3"/>
    <w:rsid w:val="00E7550B"/>
    <w:rsid w:val="00E75589"/>
    <w:rsid w:val="00E755A6"/>
    <w:rsid w:val="00E7560C"/>
    <w:rsid w:val="00E75643"/>
    <w:rsid w:val="00E7568C"/>
    <w:rsid w:val="00E756B2"/>
    <w:rsid w:val="00E7576C"/>
    <w:rsid w:val="00E757DB"/>
    <w:rsid w:val="00E7585F"/>
    <w:rsid w:val="00E75861"/>
    <w:rsid w:val="00E75873"/>
    <w:rsid w:val="00E75912"/>
    <w:rsid w:val="00E759D2"/>
    <w:rsid w:val="00E75A0B"/>
    <w:rsid w:val="00E75A46"/>
    <w:rsid w:val="00E75ACF"/>
    <w:rsid w:val="00E75CD7"/>
    <w:rsid w:val="00E75CF7"/>
    <w:rsid w:val="00E75CFE"/>
    <w:rsid w:val="00E75DB7"/>
    <w:rsid w:val="00E75DDE"/>
    <w:rsid w:val="00E75E69"/>
    <w:rsid w:val="00E75EB6"/>
    <w:rsid w:val="00E75F15"/>
    <w:rsid w:val="00E75F20"/>
    <w:rsid w:val="00E75FEF"/>
    <w:rsid w:val="00E76044"/>
    <w:rsid w:val="00E76068"/>
    <w:rsid w:val="00E7609D"/>
    <w:rsid w:val="00E76237"/>
    <w:rsid w:val="00E762F7"/>
    <w:rsid w:val="00E7634F"/>
    <w:rsid w:val="00E76385"/>
    <w:rsid w:val="00E763B2"/>
    <w:rsid w:val="00E76437"/>
    <w:rsid w:val="00E764A9"/>
    <w:rsid w:val="00E76598"/>
    <w:rsid w:val="00E765FD"/>
    <w:rsid w:val="00E7667B"/>
    <w:rsid w:val="00E76700"/>
    <w:rsid w:val="00E76771"/>
    <w:rsid w:val="00E76787"/>
    <w:rsid w:val="00E767DF"/>
    <w:rsid w:val="00E768CE"/>
    <w:rsid w:val="00E769B6"/>
    <w:rsid w:val="00E769E2"/>
    <w:rsid w:val="00E76A6B"/>
    <w:rsid w:val="00E76B2B"/>
    <w:rsid w:val="00E76BAD"/>
    <w:rsid w:val="00E76D7B"/>
    <w:rsid w:val="00E76D7E"/>
    <w:rsid w:val="00E76D85"/>
    <w:rsid w:val="00E76DDC"/>
    <w:rsid w:val="00E76DFF"/>
    <w:rsid w:val="00E76E05"/>
    <w:rsid w:val="00E76F96"/>
    <w:rsid w:val="00E76FD8"/>
    <w:rsid w:val="00E76FDF"/>
    <w:rsid w:val="00E7707E"/>
    <w:rsid w:val="00E7708B"/>
    <w:rsid w:val="00E77146"/>
    <w:rsid w:val="00E77161"/>
    <w:rsid w:val="00E7716C"/>
    <w:rsid w:val="00E771B9"/>
    <w:rsid w:val="00E771E6"/>
    <w:rsid w:val="00E77343"/>
    <w:rsid w:val="00E77411"/>
    <w:rsid w:val="00E77455"/>
    <w:rsid w:val="00E774BD"/>
    <w:rsid w:val="00E77542"/>
    <w:rsid w:val="00E7759D"/>
    <w:rsid w:val="00E7759E"/>
    <w:rsid w:val="00E77689"/>
    <w:rsid w:val="00E776C1"/>
    <w:rsid w:val="00E7774C"/>
    <w:rsid w:val="00E77808"/>
    <w:rsid w:val="00E77873"/>
    <w:rsid w:val="00E77910"/>
    <w:rsid w:val="00E77921"/>
    <w:rsid w:val="00E7799B"/>
    <w:rsid w:val="00E779E7"/>
    <w:rsid w:val="00E77A16"/>
    <w:rsid w:val="00E77A51"/>
    <w:rsid w:val="00E77A81"/>
    <w:rsid w:val="00E77B34"/>
    <w:rsid w:val="00E77C10"/>
    <w:rsid w:val="00E77C86"/>
    <w:rsid w:val="00E77CD7"/>
    <w:rsid w:val="00E77D78"/>
    <w:rsid w:val="00E77D9D"/>
    <w:rsid w:val="00E77E35"/>
    <w:rsid w:val="00E77E94"/>
    <w:rsid w:val="00E77EB3"/>
    <w:rsid w:val="00E77F0F"/>
    <w:rsid w:val="00E801F6"/>
    <w:rsid w:val="00E8021E"/>
    <w:rsid w:val="00E8022C"/>
    <w:rsid w:val="00E8028C"/>
    <w:rsid w:val="00E802E8"/>
    <w:rsid w:val="00E8033E"/>
    <w:rsid w:val="00E80372"/>
    <w:rsid w:val="00E8038D"/>
    <w:rsid w:val="00E803E1"/>
    <w:rsid w:val="00E8048F"/>
    <w:rsid w:val="00E80575"/>
    <w:rsid w:val="00E8058F"/>
    <w:rsid w:val="00E80627"/>
    <w:rsid w:val="00E80657"/>
    <w:rsid w:val="00E80677"/>
    <w:rsid w:val="00E80678"/>
    <w:rsid w:val="00E807D0"/>
    <w:rsid w:val="00E8080C"/>
    <w:rsid w:val="00E80A8D"/>
    <w:rsid w:val="00E80BF4"/>
    <w:rsid w:val="00E80C9F"/>
    <w:rsid w:val="00E80D32"/>
    <w:rsid w:val="00E80DD2"/>
    <w:rsid w:val="00E80E5B"/>
    <w:rsid w:val="00E80ED7"/>
    <w:rsid w:val="00E80EE4"/>
    <w:rsid w:val="00E80F92"/>
    <w:rsid w:val="00E80FA7"/>
    <w:rsid w:val="00E80FCC"/>
    <w:rsid w:val="00E81017"/>
    <w:rsid w:val="00E810E0"/>
    <w:rsid w:val="00E81189"/>
    <w:rsid w:val="00E811E8"/>
    <w:rsid w:val="00E81297"/>
    <w:rsid w:val="00E812B0"/>
    <w:rsid w:val="00E8131B"/>
    <w:rsid w:val="00E8133C"/>
    <w:rsid w:val="00E81358"/>
    <w:rsid w:val="00E813DD"/>
    <w:rsid w:val="00E81436"/>
    <w:rsid w:val="00E814E5"/>
    <w:rsid w:val="00E81505"/>
    <w:rsid w:val="00E81557"/>
    <w:rsid w:val="00E8158C"/>
    <w:rsid w:val="00E81657"/>
    <w:rsid w:val="00E8166B"/>
    <w:rsid w:val="00E816C2"/>
    <w:rsid w:val="00E816D7"/>
    <w:rsid w:val="00E8182E"/>
    <w:rsid w:val="00E81879"/>
    <w:rsid w:val="00E8187F"/>
    <w:rsid w:val="00E818DA"/>
    <w:rsid w:val="00E81958"/>
    <w:rsid w:val="00E819C3"/>
    <w:rsid w:val="00E81A80"/>
    <w:rsid w:val="00E81AD1"/>
    <w:rsid w:val="00E81B8E"/>
    <w:rsid w:val="00E81BD3"/>
    <w:rsid w:val="00E81CEC"/>
    <w:rsid w:val="00E81DE0"/>
    <w:rsid w:val="00E81DF9"/>
    <w:rsid w:val="00E81E29"/>
    <w:rsid w:val="00E81E5A"/>
    <w:rsid w:val="00E81E71"/>
    <w:rsid w:val="00E81EF7"/>
    <w:rsid w:val="00E81F1A"/>
    <w:rsid w:val="00E81F36"/>
    <w:rsid w:val="00E81F74"/>
    <w:rsid w:val="00E81F7D"/>
    <w:rsid w:val="00E81FBF"/>
    <w:rsid w:val="00E820D3"/>
    <w:rsid w:val="00E82126"/>
    <w:rsid w:val="00E82137"/>
    <w:rsid w:val="00E82141"/>
    <w:rsid w:val="00E82142"/>
    <w:rsid w:val="00E821CE"/>
    <w:rsid w:val="00E821E2"/>
    <w:rsid w:val="00E821E9"/>
    <w:rsid w:val="00E82327"/>
    <w:rsid w:val="00E82342"/>
    <w:rsid w:val="00E82378"/>
    <w:rsid w:val="00E823DC"/>
    <w:rsid w:val="00E8240C"/>
    <w:rsid w:val="00E8241D"/>
    <w:rsid w:val="00E82496"/>
    <w:rsid w:val="00E824B6"/>
    <w:rsid w:val="00E824F3"/>
    <w:rsid w:val="00E82513"/>
    <w:rsid w:val="00E826B9"/>
    <w:rsid w:val="00E8283F"/>
    <w:rsid w:val="00E82971"/>
    <w:rsid w:val="00E829C3"/>
    <w:rsid w:val="00E82B7C"/>
    <w:rsid w:val="00E82B7F"/>
    <w:rsid w:val="00E82BA2"/>
    <w:rsid w:val="00E82C34"/>
    <w:rsid w:val="00E82C4D"/>
    <w:rsid w:val="00E82D57"/>
    <w:rsid w:val="00E82DAE"/>
    <w:rsid w:val="00E82DE5"/>
    <w:rsid w:val="00E82E43"/>
    <w:rsid w:val="00E82EAB"/>
    <w:rsid w:val="00E82F19"/>
    <w:rsid w:val="00E82F36"/>
    <w:rsid w:val="00E82F4E"/>
    <w:rsid w:val="00E82FF4"/>
    <w:rsid w:val="00E8303B"/>
    <w:rsid w:val="00E8304E"/>
    <w:rsid w:val="00E830D1"/>
    <w:rsid w:val="00E83106"/>
    <w:rsid w:val="00E8318F"/>
    <w:rsid w:val="00E831C1"/>
    <w:rsid w:val="00E831EB"/>
    <w:rsid w:val="00E83210"/>
    <w:rsid w:val="00E8325B"/>
    <w:rsid w:val="00E8330D"/>
    <w:rsid w:val="00E83339"/>
    <w:rsid w:val="00E8337F"/>
    <w:rsid w:val="00E833A3"/>
    <w:rsid w:val="00E833DD"/>
    <w:rsid w:val="00E83416"/>
    <w:rsid w:val="00E8342F"/>
    <w:rsid w:val="00E83570"/>
    <w:rsid w:val="00E83574"/>
    <w:rsid w:val="00E835C5"/>
    <w:rsid w:val="00E83606"/>
    <w:rsid w:val="00E8360E"/>
    <w:rsid w:val="00E8366F"/>
    <w:rsid w:val="00E836A9"/>
    <w:rsid w:val="00E83703"/>
    <w:rsid w:val="00E8383A"/>
    <w:rsid w:val="00E8385B"/>
    <w:rsid w:val="00E8392F"/>
    <w:rsid w:val="00E83941"/>
    <w:rsid w:val="00E83987"/>
    <w:rsid w:val="00E83A0A"/>
    <w:rsid w:val="00E83B8B"/>
    <w:rsid w:val="00E83C56"/>
    <w:rsid w:val="00E83C5A"/>
    <w:rsid w:val="00E83D12"/>
    <w:rsid w:val="00E83DCD"/>
    <w:rsid w:val="00E83E3A"/>
    <w:rsid w:val="00E83FDC"/>
    <w:rsid w:val="00E84039"/>
    <w:rsid w:val="00E8406D"/>
    <w:rsid w:val="00E840B2"/>
    <w:rsid w:val="00E84228"/>
    <w:rsid w:val="00E842E9"/>
    <w:rsid w:val="00E8435F"/>
    <w:rsid w:val="00E84440"/>
    <w:rsid w:val="00E8445A"/>
    <w:rsid w:val="00E844F0"/>
    <w:rsid w:val="00E84561"/>
    <w:rsid w:val="00E84674"/>
    <w:rsid w:val="00E847CA"/>
    <w:rsid w:val="00E84832"/>
    <w:rsid w:val="00E84944"/>
    <w:rsid w:val="00E8495F"/>
    <w:rsid w:val="00E84983"/>
    <w:rsid w:val="00E84A63"/>
    <w:rsid w:val="00E84B48"/>
    <w:rsid w:val="00E84CA0"/>
    <w:rsid w:val="00E84D2D"/>
    <w:rsid w:val="00E84D9C"/>
    <w:rsid w:val="00E84E52"/>
    <w:rsid w:val="00E84F87"/>
    <w:rsid w:val="00E84FAB"/>
    <w:rsid w:val="00E850B1"/>
    <w:rsid w:val="00E85257"/>
    <w:rsid w:val="00E852A5"/>
    <w:rsid w:val="00E852B2"/>
    <w:rsid w:val="00E852B6"/>
    <w:rsid w:val="00E8531C"/>
    <w:rsid w:val="00E854BA"/>
    <w:rsid w:val="00E8555B"/>
    <w:rsid w:val="00E855E5"/>
    <w:rsid w:val="00E85618"/>
    <w:rsid w:val="00E85662"/>
    <w:rsid w:val="00E856F6"/>
    <w:rsid w:val="00E85716"/>
    <w:rsid w:val="00E85774"/>
    <w:rsid w:val="00E85792"/>
    <w:rsid w:val="00E857A2"/>
    <w:rsid w:val="00E857E4"/>
    <w:rsid w:val="00E85801"/>
    <w:rsid w:val="00E859C3"/>
    <w:rsid w:val="00E85A02"/>
    <w:rsid w:val="00E85A19"/>
    <w:rsid w:val="00E85A53"/>
    <w:rsid w:val="00E85A5B"/>
    <w:rsid w:val="00E85A60"/>
    <w:rsid w:val="00E85A99"/>
    <w:rsid w:val="00E85B78"/>
    <w:rsid w:val="00E85B8D"/>
    <w:rsid w:val="00E85C15"/>
    <w:rsid w:val="00E85D0A"/>
    <w:rsid w:val="00E85E04"/>
    <w:rsid w:val="00E85F1C"/>
    <w:rsid w:val="00E85F49"/>
    <w:rsid w:val="00E85F65"/>
    <w:rsid w:val="00E85F6D"/>
    <w:rsid w:val="00E85F81"/>
    <w:rsid w:val="00E85FEE"/>
    <w:rsid w:val="00E860FF"/>
    <w:rsid w:val="00E8630F"/>
    <w:rsid w:val="00E86347"/>
    <w:rsid w:val="00E86412"/>
    <w:rsid w:val="00E86456"/>
    <w:rsid w:val="00E86502"/>
    <w:rsid w:val="00E8651B"/>
    <w:rsid w:val="00E86543"/>
    <w:rsid w:val="00E865AA"/>
    <w:rsid w:val="00E865F6"/>
    <w:rsid w:val="00E865FE"/>
    <w:rsid w:val="00E86658"/>
    <w:rsid w:val="00E86671"/>
    <w:rsid w:val="00E86683"/>
    <w:rsid w:val="00E86826"/>
    <w:rsid w:val="00E86847"/>
    <w:rsid w:val="00E8689E"/>
    <w:rsid w:val="00E86925"/>
    <w:rsid w:val="00E86937"/>
    <w:rsid w:val="00E869E3"/>
    <w:rsid w:val="00E86A5D"/>
    <w:rsid w:val="00E86B8E"/>
    <w:rsid w:val="00E86C63"/>
    <w:rsid w:val="00E86D0A"/>
    <w:rsid w:val="00E86D1E"/>
    <w:rsid w:val="00E86DB4"/>
    <w:rsid w:val="00E86DF0"/>
    <w:rsid w:val="00E86E59"/>
    <w:rsid w:val="00E86E86"/>
    <w:rsid w:val="00E86EA6"/>
    <w:rsid w:val="00E86ECE"/>
    <w:rsid w:val="00E86F7D"/>
    <w:rsid w:val="00E86FE6"/>
    <w:rsid w:val="00E8700F"/>
    <w:rsid w:val="00E870DB"/>
    <w:rsid w:val="00E87132"/>
    <w:rsid w:val="00E87173"/>
    <w:rsid w:val="00E871B4"/>
    <w:rsid w:val="00E87245"/>
    <w:rsid w:val="00E872B1"/>
    <w:rsid w:val="00E8733E"/>
    <w:rsid w:val="00E87432"/>
    <w:rsid w:val="00E8745F"/>
    <w:rsid w:val="00E874A9"/>
    <w:rsid w:val="00E875D9"/>
    <w:rsid w:val="00E87608"/>
    <w:rsid w:val="00E87628"/>
    <w:rsid w:val="00E8768D"/>
    <w:rsid w:val="00E8782A"/>
    <w:rsid w:val="00E87855"/>
    <w:rsid w:val="00E87887"/>
    <w:rsid w:val="00E878F2"/>
    <w:rsid w:val="00E87931"/>
    <w:rsid w:val="00E8795E"/>
    <w:rsid w:val="00E879B5"/>
    <w:rsid w:val="00E879BF"/>
    <w:rsid w:val="00E879C7"/>
    <w:rsid w:val="00E879D2"/>
    <w:rsid w:val="00E87AE6"/>
    <w:rsid w:val="00E87B1D"/>
    <w:rsid w:val="00E87BBC"/>
    <w:rsid w:val="00E87BC6"/>
    <w:rsid w:val="00E87BEB"/>
    <w:rsid w:val="00E87C0B"/>
    <w:rsid w:val="00E87C48"/>
    <w:rsid w:val="00E87CC9"/>
    <w:rsid w:val="00E87D40"/>
    <w:rsid w:val="00E87D7B"/>
    <w:rsid w:val="00E87DB0"/>
    <w:rsid w:val="00E87E18"/>
    <w:rsid w:val="00E87E2D"/>
    <w:rsid w:val="00E87E35"/>
    <w:rsid w:val="00E87E6A"/>
    <w:rsid w:val="00E87E8C"/>
    <w:rsid w:val="00E87EC5"/>
    <w:rsid w:val="00E87ED2"/>
    <w:rsid w:val="00E87FC5"/>
    <w:rsid w:val="00E9000E"/>
    <w:rsid w:val="00E900B1"/>
    <w:rsid w:val="00E900B4"/>
    <w:rsid w:val="00E900C6"/>
    <w:rsid w:val="00E900ED"/>
    <w:rsid w:val="00E9019B"/>
    <w:rsid w:val="00E90258"/>
    <w:rsid w:val="00E90282"/>
    <w:rsid w:val="00E90294"/>
    <w:rsid w:val="00E90296"/>
    <w:rsid w:val="00E902F9"/>
    <w:rsid w:val="00E90358"/>
    <w:rsid w:val="00E90367"/>
    <w:rsid w:val="00E903E2"/>
    <w:rsid w:val="00E90479"/>
    <w:rsid w:val="00E9048A"/>
    <w:rsid w:val="00E90635"/>
    <w:rsid w:val="00E90648"/>
    <w:rsid w:val="00E90681"/>
    <w:rsid w:val="00E90699"/>
    <w:rsid w:val="00E9072F"/>
    <w:rsid w:val="00E9079F"/>
    <w:rsid w:val="00E907C6"/>
    <w:rsid w:val="00E90946"/>
    <w:rsid w:val="00E909CE"/>
    <w:rsid w:val="00E909FA"/>
    <w:rsid w:val="00E90A59"/>
    <w:rsid w:val="00E90A99"/>
    <w:rsid w:val="00E90B76"/>
    <w:rsid w:val="00E90BDE"/>
    <w:rsid w:val="00E90CD9"/>
    <w:rsid w:val="00E90D87"/>
    <w:rsid w:val="00E90DA3"/>
    <w:rsid w:val="00E90E6C"/>
    <w:rsid w:val="00E90E9D"/>
    <w:rsid w:val="00E90EC9"/>
    <w:rsid w:val="00E90EF4"/>
    <w:rsid w:val="00E90F40"/>
    <w:rsid w:val="00E90F70"/>
    <w:rsid w:val="00E90F79"/>
    <w:rsid w:val="00E90FE8"/>
    <w:rsid w:val="00E9100E"/>
    <w:rsid w:val="00E91070"/>
    <w:rsid w:val="00E91077"/>
    <w:rsid w:val="00E910C4"/>
    <w:rsid w:val="00E9111A"/>
    <w:rsid w:val="00E911D6"/>
    <w:rsid w:val="00E911ED"/>
    <w:rsid w:val="00E91237"/>
    <w:rsid w:val="00E91292"/>
    <w:rsid w:val="00E912A8"/>
    <w:rsid w:val="00E91410"/>
    <w:rsid w:val="00E91426"/>
    <w:rsid w:val="00E91507"/>
    <w:rsid w:val="00E915AE"/>
    <w:rsid w:val="00E915C7"/>
    <w:rsid w:val="00E91612"/>
    <w:rsid w:val="00E91636"/>
    <w:rsid w:val="00E9172D"/>
    <w:rsid w:val="00E91784"/>
    <w:rsid w:val="00E9178B"/>
    <w:rsid w:val="00E91859"/>
    <w:rsid w:val="00E91963"/>
    <w:rsid w:val="00E9198D"/>
    <w:rsid w:val="00E919E9"/>
    <w:rsid w:val="00E91A9D"/>
    <w:rsid w:val="00E91AD3"/>
    <w:rsid w:val="00E91AE4"/>
    <w:rsid w:val="00E91B7E"/>
    <w:rsid w:val="00E91BA7"/>
    <w:rsid w:val="00E91D0F"/>
    <w:rsid w:val="00E91DCA"/>
    <w:rsid w:val="00E91E38"/>
    <w:rsid w:val="00E91E6C"/>
    <w:rsid w:val="00E91E7B"/>
    <w:rsid w:val="00E91EB7"/>
    <w:rsid w:val="00E91EC5"/>
    <w:rsid w:val="00E91ECC"/>
    <w:rsid w:val="00E91F5B"/>
    <w:rsid w:val="00E9206E"/>
    <w:rsid w:val="00E920D0"/>
    <w:rsid w:val="00E92121"/>
    <w:rsid w:val="00E92156"/>
    <w:rsid w:val="00E9225F"/>
    <w:rsid w:val="00E922AC"/>
    <w:rsid w:val="00E92304"/>
    <w:rsid w:val="00E923F1"/>
    <w:rsid w:val="00E9244A"/>
    <w:rsid w:val="00E92474"/>
    <w:rsid w:val="00E924AE"/>
    <w:rsid w:val="00E924C6"/>
    <w:rsid w:val="00E92561"/>
    <w:rsid w:val="00E92641"/>
    <w:rsid w:val="00E926AB"/>
    <w:rsid w:val="00E9274A"/>
    <w:rsid w:val="00E927A4"/>
    <w:rsid w:val="00E92968"/>
    <w:rsid w:val="00E929C4"/>
    <w:rsid w:val="00E92A06"/>
    <w:rsid w:val="00E92A1C"/>
    <w:rsid w:val="00E92A50"/>
    <w:rsid w:val="00E92AA7"/>
    <w:rsid w:val="00E92ABD"/>
    <w:rsid w:val="00E92B82"/>
    <w:rsid w:val="00E92BB2"/>
    <w:rsid w:val="00E92C70"/>
    <w:rsid w:val="00E92CC4"/>
    <w:rsid w:val="00E92D63"/>
    <w:rsid w:val="00E92DA5"/>
    <w:rsid w:val="00E92DAE"/>
    <w:rsid w:val="00E92E36"/>
    <w:rsid w:val="00E92EA2"/>
    <w:rsid w:val="00E92FBA"/>
    <w:rsid w:val="00E9302A"/>
    <w:rsid w:val="00E9303E"/>
    <w:rsid w:val="00E930B0"/>
    <w:rsid w:val="00E930DE"/>
    <w:rsid w:val="00E930F9"/>
    <w:rsid w:val="00E9310F"/>
    <w:rsid w:val="00E93111"/>
    <w:rsid w:val="00E9311F"/>
    <w:rsid w:val="00E9318A"/>
    <w:rsid w:val="00E9319E"/>
    <w:rsid w:val="00E9323A"/>
    <w:rsid w:val="00E932C6"/>
    <w:rsid w:val="00E934B0"/>
    <w:rsid w:val="00E934FF"/>
    <w:rsid w:val="00E93561"/>
    <w:rsid w:val="00E935CD"/>
    <w:rsid w:val="00E93616"/>
    <w:rsid w:val="00E9361D"/>
    <w:rsid w:val="00E937D7"/>
    <w:rsid w:val="00E9381A"/>
    <w:rsid w:val="00E93824"/>
    <w:rsid w:val="00E93844"/>
    <w:rsid w:val="00E93871"/>
    <w:rsid w:val="00E93874"/>
    <w:rsid w:val="00E938AB"/>
    <w:rsid w:val="00E939B2"/>
    <w:rsid w:val="00E93A23"/>
    <w:rsid w:val="00E93A82"/>
    <w:rsid w:val="00E93B89"/>
    <w:rsid w:val="00E93B8A"/>
    <w:rsid w:val="00E93B9C"/>
    <w:rsid w:val="00E93BD3"/>
    <w:rsid w:val="00E93BE2"/>
    <w:rsid w:val="00E93C56"/>
    <w:rsid w:val="00E93CDD"/>
    <w:rsid w:val="00E93D6D"/>
    <w:rsid w:val="00E93D8F"/>
    <w:rsid w:val="00E93DAD"/>
    <w:rsid w:val="00E93DC3"/>
    <w:rsid w:val="00E93F13"/>
    <w:rsid w:val="00E93F26"/>
    <w:rsid w:val="00E93F7A"/>
    <w:rsid w:val="00E9401D"/>
    <w:rsid w:val="00E9411C"/>
    <w:rsid w:val="00E941CD"/>
    <w:rsid w:val="00E941E9"/>
    <w:rsid w:val="00E942CE"/>
    <w:rsid w:val="00E942E4"/>
    <w:rsid w:val="00E942F1"/>
    <w:rsid w:val="00E94343"/>
    <w:rsid w:val="00E9439C"/>
    <w:rsid w:val="00E943E5"/>
    <w:rsid w:val="00E94509"/>
    <w:rsid w:val="00E9462E"/>
    <w:rsid w:val="00E94650"/>
    <w:rsid w:val="00E946D6"/>
    <w:rsid w:val="00E947B2"/>
    <w:rsid w:val="00E948C0"/>
    <w:rsid w:val="00E94916"/>
    <w:rsid w:val="00E94A24"/>
    <w:rsid w:val="00E94A66"/>
    <w:rsid w:val="00E94AAB"/>
    <w:rsid w:val="00E94ABE"/>
    <w:rsid w:val="00E94AFF"/>
    <w:rsid w:val="00E94B99"/>
    <w:rsid w:val="00E94C84"/>
    <w:rsid w:val="00E94C96"/>
    <w:rsid w:val="00E94CA3"/>
    <w:rsid w:val="00E94D42"/>
    <w:rsid w:val="00E94D8A"/>
    <w:rsid w:val="00E94DFE"/>
    <w:rsid w:val="00E94E31"/>
    <w:rsid w:val="00E94EF8"/>
    <w:rsid w:val="00E94F0E"/>
    <w:rsid w:val="00E94F36"/>
    <w:rsid w:val="00E94F96"/>
    <w:rsid w:val="00E94FD2"/>
    <w:rsid w:val="00E9502D"/>
    <w:rsid w:val="00E950C0"/>
    <w:rsid w:val="00E95102"/>
    <w:rsid w:val="00E95220"/>
    <w:rsid w:val="00E95235"/>
    <w:rsid w:val="00E9527D"/>
    <w:rsid w:val="00E953D5"/>
    <w:rsid w:val="00E9545D"/>
    <w:rsid w:val="00E954BB"/>
    <w:rsid w:val="00E95504"/>
    <w:rsid w:val="00E9550D"/>
    <w:rsid w:val="00E9556B"/>
    <w:rsid w:val="00E955A5"/>
    <w:rsid w:val="00E955F1"/>
    <w:rsid w:val="00E95614"/>
    <w:rsid w:val="00E95688"/>
    <w:rsid w:val="00E956AC"/>
    <w:rsid w:val="00E95716"/>
    <w:rsid w:val="00E9573B"/>
    <w:rsid w:val="00E95859"/>
    <w:rsid w:val="00E958F6"/>
    <w:rsid w:val="00E959CB"/>
    <w:rsid w:val="00E95A6E"/>
    <w:rsid w:val="00E95AE3"/>
    <w:rsid w:val="00E95B05"/>
    <w:rsid w:val="00E95B97"/>
    <w:rsid w:val="00E95BB2"/>
    <w:rsid w:val="00E95C0E"/>
    <w:rsid w:val="00E95C27"/>
    <w:rsid w:val="00E95CD5"/>
    <w:rsid w:val="00E95D03"/>
    <w:rsid w:val="00E95DC1"/>
    <w:rsid w:val="00E95F91"/>
    <w:rsid w:val="00E95FA2"/>
    <w:rsid w:val="00E96106"/>
    <w:rsid w:val="00E9611A"/>
    <w:rsid w:val="00E96147"/>
    <w:rsid w:val="00E96237"/>
    <w:rsid w:val="00E9623B"/>
    <w:rsid w:val="00E96279"/>
    <w:rsid w:val="00E96280"/>
    <w:rsid w:val="00E962AC"/>
    <w:rsid w:val="00E962B3"/>
    <w:rsid w:val="00E962ED"/>
    <w:rsid w:val="00E96368"/>
    <w:rsid w:val="00E9640B"/>
    <w:rsid w:val="00E9669A"/>
    <w:rsid w:val="00E96765"/>
    <w:rsid w:val="00E967ED"/>
    <w:rsid w:val="00E96884"/>
    <w:rsid w:val="00E9699E"/>
    <w:rsid w:val="00E969D4"/>
    <w:rsid w:val="00E969ED"/>
    <w:rsid w:val="00E96AAC"/>
    <w:rsid w:val="00E96AEF"/>
    <w:rsid w:val="00E96B3E"/>
    <w:rsid w:val="00E96BD2"/>
    <w:rsid w:val="00E96C82"/>
    <w:rsid w:val="00E96CFD"/>
    <w:rsid w:val="00E96D03"/>
    <w:rsid w:val="00E96E17"/>
    <w:rsid w:val="00E96F5B"/>
    <w:rsid w:val="00E96F80"/>
    <w:rsid w:val="00E97041"/>
    <w:rsid w:val="00E9704E"/>
    <w:rsid w:val="00E9705A"/>
    <w:rsid w:val="00E970D0"/>
    <w:rsid w:val="00E970E4"/>
    <w:rsid w:val="00E971FE"/>
    <w:rsid w:val="00E972A9"/>
    <w:rsid w:val="00E9730F"/>
    <w:rsid w:val="00E9731B"/>
    <w:rsid w:val="00E973B3"/>
    <w:rsid w:val="00E9743B"/>
    <w:rsid w:val="00E9749C"/>
    <w:rsid w:val="00E9755D"/>
    <w:rsid w:val="00E97588"/>
    <w:rsid w:val="00E975B7"/>
    <w:rsid w:val="00E976F0"/>
    <w:rsid w:val="00E976F8"/>
    <w:rsid w:val="00E97729"/>
    <w:rsid w:val="00E97737"/>
    <w:rsid w:val="00E97742"/>
    <w:rsid w:val="00E9779F"/>
    <w:rsid w:val="00E977AD"/>
    <w:rsid w:val="00E9789A"/>
    <w:rsid w:val="00E978AA"/>
    <w:rsid w:val="00E97944"/>
    <w:rsid w:val="00E979E2"/>
    <w:rsid w:val="00E979EA"/>
    <w:rsid w:val="00E97B54"/>
    <w:rsid w:val="00E97C06"/>
    <w:rsid w:val="00E97D07"/>
    <w:rsid w:val="00E97DAA"/>
    <w:rsid w:val="00E97E99"/>
    <w:rsid w:val="00E97F75"/>
    <w:rsid w:val="00E97F9F"/>
    <w:rsid w:val="00E97FF7"/>
    <w:rsid w:val="00EA003C"/>
    <w:rsid w:val="00EA00C2"/>
    <w:rsid w:val="00EA010A"/>
    <w:rsid w:val="00EA0272"/>
    <w:rsid w:val="00EA0375"/>
    <w:rsid w:val="00EA03B0"/>
    <w:rsid w:val="00EA03C7"/>
    <w:rsid w:val="00EA05C4"/>
    <w:rsid w:val="00EA061E"/>
    <w:rsid w:val="00EA0661"/>
    <w:rsid w:val="00EA0686"/>
    <w:rsid w:val="00EA06E8"/>
    <w:rsid w:val="00EA076A"/>
    <w:rsid w:val="00EA07D2"/>
    <w:rsid w:val="00EA0887"/>
    <w:rsid w:val="00EA089A"/>
    <w:rsid w:val="00EA08BB"/>
    <w:rsid w:val="00EA08F1"/>
    <w:rsid w:val="00EA090F"/>
    <w:rsid w:val="00EA09AF"/>
    <w:rsid w:val="00EA09CE"/>
    <w:rsid w:val="00EA09D8"/>
    <w:rsid w:val="00EA0A07"/>
    <w:rsid w:val="00EA0A76"/>
    <w:rsid w:val="00EA0AE8"/>
    <w:rsid w:val="00EA0B70"/>
    <w:rsid w:val="00EA0B8F"/>
    <w:rsid w:val="00EA0CE4"/>
    <w:rsid w:val="00EA0D03"/>
    <w:rsid w:val="00EA0E3C"/>
    <w:rsid w:val="00EA0E85"/>
    <w:rsid w:val="00EA0EAF"/>
    <w:rsid w:val="00EA0FCB"/>
    <w:rsid w:val="00EA105A"/>
    <w:rsid w:val="00EA1091"/>
    <w:rsid w:val="00EA10B3"/>
    <w:rsid w:val="00EA114F"/>
    <w:rsid w:val="00EA119D"/>
    <w:rsid w:val="00EA12B7"/>
    <w:rsid w:val="00EA14C3"/>
    <w:rsid w:val="00EA14ED"/>
    <w:rsid w:val="00EA150F"/>
    <w:rsid w:val="00EA15C6"/>
    <w:rsid w:val="00EA15CA"/>
    <w:rsid w:val="00EA16D3"/>
    <w:rsid w:val="00EA17BD"/>
    <w:rsid w:val="00EA1814"/>
    <w:rsid w:val="00EA1890"/>
    <w:rsid w:val="00EA18B8"/>
    <w:rsid w:val="00EA18D4"/>
    <w:rsid w:val="00EA18EA"/>
    <w:rsid w:val="00EA19F0"/>
    <w:rsid w:val="00EA1A41"/>
    <w:rsid w:val="00EA1A72"/>
    <w:rsid w:val="00EA1B17"/>
    <w:rsid w:val="00EA1B22"/>
    <w:rsid w:val="00EA1BA7"/>
    <w:rsid w:val="00EA1BED"/>
    <w:rsid w:val="00EA1C78"/>
    <w:rsid w:val="00EA1C9C"/>
    <w:rsid w:val="00EA1D46"/>
    <w:rsid w:val="00EA1D7C"/>
    <w:rsid w:val="00EA1E77"/>
    <w:rsid w:val="00EA1ED3"/>
    <w:rsid w:val="00EA20EF"/>
    <w:rsid w:val="00EA2103"/>
    <w:rsid w:val="00EA2272"/>
    <w:rsid w:val="00EA22BF"/>
    <w:rsid w:val="00EA22FC"/>
    <w:rsid w:val="00EA2329"/>
    <w:rsid w:val="00EA236D"/>
    <w:rsid w:val="00EA238A"/>
    <w:rsid w:val="00EA23B7"/>
    <w:rsid w:val="00EA23CF"/>
    <w:rsid w:val="00EA247E"/>
    <w:rsid w:val="00EA24EC"/>
    <w:rsid w:val="00EA24F3"/>
    <w:rsid w:val="00EA2502"/>
    <w:rsid w:val="00EA257A"/>
    <w:rsid w:val="00EA25BA"/>
    <w:rsid w:val="00EA25DE"/>
    <w:rsid w:val="00EA29AE"/>
    <w:rsid w:val="00EA2B20"/>
    <w:rsid w:val="00EA2B2C"/>
    <w:rsid w:val="00EA2B42"/>
    <w:rsid w:val="00EA2BDE"/>
    <w:rsid w:val="00EA2CAB"/>
    <w:rsid w:val="00EA2D09"/>
    <w:rsid w:val="00EA2E48"/>
    <w:rsid w:val="00EA2EB8"/>
    <w:rsid w:val="00EA2EB9"/>
    <w:rsid w:val="00EA2F2C"/>
    <w:rsid w:val="00EA2FCB"/>
    <w:rsid w:val="00EA30B2"/>
    <w:rsid w:val="00EA30E2"/>
    <w:rsid w:val="00EA310F"/>
    <w:rsid w:val="00EA312E"/>
    <w:rsid w:val="00EA3256"/>
    <w:rsid w:val="00EA32B1"/>
    <w:rsid w:val="00EA32C0"/>
    <w:rsid w:val="00EA3384"/>
    <w:rsid w:val="00EA3467"/>
    <w:rsid w:val="00EA3497"/>
    <w:rsid w:val="00EA3552"/>
    <w:rsid w:val="00EA35A2"/>
    <w:rsid w:val="00EA36E8"/>
    <w:rsid w:val="00EA36F0"/>
    <w:rsid w:val="00EA3873"/>
    <w:rsid w:val="00EA3B5C"/>
    <w:rsid w:val="00EA3B76"/>
    <w:rsid w:val="00EA3BC8"/>
    <w:rsid w:val="00EA3BED"/>
    <w:rsid w:val="00EA3BF0"/>
    <w:rsid w:val="00EA3C11"/>
    <w:rsid w:val="00EA3DDA"/>
    <w:rsid w:val="00EA3EA9"/>
    <w:rsid w:val="00EA3ED3"/>
    <w:rsid w:val="00EA3F17"/>
    <w:rsid w:val="00EA3F32"/>
    <w:rsid w:val="00EA3F3F"/>
    <w:rsid w:val="00EA3FF2"/>
    <w:rsid w:val="00EA4009"/>
    <w:rsid w:val="00EA401D"/>
    <w:rsid w:val="00EA4076"/>
    <w:rsid w:val="00EA41A3"/>
    <w:rsid w:val="00EA41F9"/>
    <w:rsid w:val="00EA4222"/>
    <w:rsid w:val="00EA430A"/>
    <w:rsid w:val="00EA432E"/>
    <w:rsid w:val="00EA441C"/>
    <w:rsid w:val="00EA44AC"/>
    <w:rsid w:val="00EA45AD"/>
    <w:rsid w:val="00EA45C7"/>
    <w:rsid w:val="00EA4619"/>
    <w:rsid w:val="00EA461A"/>
    <w:rsid w:val="00EA461C"/>
    <w:rsid w:val="00EA473F"/>
    <w:rsid w:val="00EA47B0"/>
    <w:rsid w:val="00EA4910"/>
    <w:rsid w:val="00EA4954"/>
    <w:rsid w:val="00EA4982"/>
    <w:rsid w:val="00EA4A1B"/>
    <w:rsid w:val="00EA4A5E"/>
    <w:rsid w:val="00EA4AC6"/>
    <w:rsid w:val="00EA4D0C"/>
    <w:rsid w:val="00EA4D1A"/>
    <w:rsid w:val="00EA4E50"/>
    <w:rsid w:val="00EA4E51"/>
    <w:rsid w:val="00EA4EB5"/>
    <w:rsid w:val="00EA4F8C"/>
    <w:rsid w:val="00EA5034"/>
    <w:rsid w:val="00EA5036"/>
    <w:rsid w:val="00EA5081"/>
    <w:rsid w:val="00EA50C9"/>
    <w:rsid w:val="00EA5143"/>
    <w:rsid w:val="00EA5181"/>
    <w:rsid w:val="00EA5205"/>
    <w:rsid w:val="00EA533C"/>
    <w:rsid w:val="00EA5353"/>
    <w:rsid w:val="00EA5359"/>
    <w:rsid w:val="00EA53CA"/>
    <w:rsid w:val="00EA53DA"/>
    <w:rsid w:val="00EA53EE"/>
    <w:rsid w:val="00EA543C"/>
    <w:rsid w:val="00EA5444"/>
    <w:rsid w:val="00EA54B9"/>
    <w:rsid w:val="00EA54FE"/>
    <w:rsid w:val="00EA556D"/>
    <w:rsid w:val="00EA55FC"/>
    <w:rsid w:val="00EA568F"/>
    <w:rsid w:val="00EA569E"/>
    <w:rsid w:val="00EA5796"/>
    <w:rsid w:val="00EA57C8"/>
    <w:rsid w:val="00EA57DA"/>
    <w:rsid w:val="00EA5835"/>
    <w:rsid w:val="00EA58AA"/>
    <w:rsid w:val="00EA5981"/>
    <w:rsid w:val="00EA598A"/>
    <w:rsid w:val="00EA59AC"/>
    <w:rsid w:val="00EA5A25"/>
    <w:rsid w:val="00EA5A93"/>
    <w:rsid w:val="00EA5B08"/>
    <w:rsid w:val="00EA5B0A"/>
    <w:rsid w:val="00EA5B9B"/>
    <w:rsid w:val="00EA5BDA"/>
    <w:rsid w:val="00EA5C7E"/>
    <w:rsid w:val="00EA5C88"/>
    <w:rsid w:val="00EA5D3D"/>
    <w:rsid w:val="00EA5D8B"/>
    <w:rsid w:val="00EA5DA4"/>
    <w:rsid w:val="00EA5DAC"/>
    <w:rsid w:val="00EA5F3B"/>
    <w:rsid w:val="00EA5F65"/>
    <w:rsid w:val="00EA5FCD"/>
    <w:rsid w:val="00EA5FD2"/>
    <w:rsid w:val="00EA614D"/>
    <w:rsid w:val="00EA61DA"/>
    <w:rsid w:val="00EA6201"/>
    <w:rsid w:val="00EA626C"/>
    <w:rsid w:val="00EA62BE"/>
    <w:rsid w:val="00EA6435"/>
    <w:rsid w:val="00EA64C9"/>
    <w:rsid w:val="00EA64F2"/>
    <w:rsid w:val="00EA656C"/>
    <w:rsid w:val="00EA6681"/>
    <w:rsid w:val="00EA67DA"/>
    <w:rsid w:val="00EA67F2"/>
    <w:rsid w:val="00EA684F"/>
    <w:rsid w:val="00EA6A1E"/>
    <w:rsid w:val="00EA6A85"/>
    <w:rsid w:val="00EA6B15"/>
    <w:rsid w:val="00EA6BE6"/>
    <w:rsid w:val="00EA6D23"/>
    <w:rsid w:val="00EA6EE5"/>
    <w:rsid w:val="00EA6F3F"/>
    <w:rsid w:val="00EA6FAB"/>
    <w:rsid w:val="00EA7084"/>
    <w:rsid w:val="00EA7199"/>
    <w:rsid w:val="00EA71CE"/>
    <w:rsid w:val="00EA71F7"/>
    <w:rsid w:val="00EA7365"/>
    <w:rsid w:val="00EA736C"/>
    <w:rsid w:val="00EA7385"/>
    <w:rsid w:val="00EA738F"/>
    <w:rsid w:val="00EA73DE"/>
    <w:rsid w:val="00EA7418"/>
    <w:rsid w:val="00EA7494"/>
    <w:rsid w:val="00EA74E7"/>
    <w:rsid w:val="00EA7511"/>
    <w:rsid w:val="00EA756C"/>
    <w:rsid w:val="00EA75C8"/>
    <w:rsid w:val="00EA7607"/>
    <w:rsid w:val="00EA7639"/>
    <w:rsid w:val="00EA7695"/>
    <w:rsid w:val="00EA76EB"/>
    <w:rsid w:val="00EA770C"/>
    <w:rsid w:val="00EA7728"/>
    <w:rsid w:val="00EA775D"/>
    <w:rsid w:val="00EA7861"/>
    <w:rsid w:val="00EA78FB"/>
    <w:rsid w:val="00EA7913"/>
    <w:rsid w:val="00EA7915"/>
    <w:rsid w:val="00EA7975"/>
    <w:rsid w:val="00EA7BD0"/>
    <w:rsid w:val="00EA7BE8"/>
    <w:rsid w:val="00EA7BEE"/>
    <w:rsid w:val="00EA7C39"/>
    <w:rsid w:val="00EA7CD9"/>
    <w:rsid w:val="00EA7D38"/>
    <w:rsid w:val="00EA7D61"/>
    <w:rsid w:val="00EA7E4D"/>
    <w:rsid w:val="00EA7E65"/>
    <w:rsid w:val="00EA7ECA"/>
    <w:rsid w:val="00EA7F50"/>
    <w:rsid w:val="00EA7F95"/>
    <w:rsid w:val="00EB0003"/>
    <w:rsid w:val="00EB00A2"/>
    <w:rsid w:val="00EB00EF"/>
    <w:rsid w:val="00EB0105"/>
    <w:rsid w:val="00EB010F"/>
    <w:rsid w:val="00EB0168"/>
    <w:rsid w:val="00EB01E4"/>
    <w:rsid w:val="00EB023E"/>
    <w:rsid w:val="00EB0254"/>
    <w:rsid w:val="00EB02BD"/>
    <w:rsid w:val="00EB02C3"/>
    <w:rsid w:val="00EB02DD"/>
    <w:rsid w:val="00EB03B7"/>
    <w:rsid w:val="00EB03CC"/>
    <w:rsid w:val="00EB0450"/>
    <w:rsid w:val="00EB0486"/>
    <w:rsid w:val="00EB0488"/>
    <w:rsid w:val="00EB0532"/>
    <w:rsid w:val="00EB0561"/>
    <w:rsid w:val="00EB0579"/>
    <w:rsid w:val="00EB05DE"/>
    <w:rsid w:val="00EB061F"/>
    <w:rsid w:val="00EB06C1"/>
    <w:rsid w:val="00EB0823"/>
    <w:rsid w:val="00EB091A"/>
    <w:rsid w:val="00EB091C"/>
    <w:rsid w:val="00EB0A5F"/>
    <w:rsid w:val="00EB0AC2"/>
    <w:rsid w:val="00EB0B1D"/>
    <w:rsid w:val="00EB0BCA"/>
    <w:rsid w:val="00EB0BCD"/>
    <w:rsid w:val="00EB0C7D"/>
    <w:rsid w:val="00EB0C93"/>
    <w:rsid w:val="00EB0DA1"/>
    <w:rsid w:val="00EB0DB3"/>
    <w:rsid w:val="00EB0ED9"/>
    <w:rsid w:val="00EB0EE1"/>
    <w:rsid w:val="00EB0EE3"/>
    <w:rsid w:val="00EB0F3C"/>
    <w:rsid w:val="00EB0FAB"/>
    <w:rsid w:val="00EB0FC6"/>
    <w:rsid w:val="00EB0FD7"/>
    <w:rsid w:val="00EB1094"/>
    <w:rsid w:val="00EB1134"/>
    <w:rsid w:val="00EB1136"/>
    <w:rsid w:val="00EB11D6"/>
    <w:rsid w:val="00EB120F"/>
    <w:rsid w:val="00EB13D4"/>
    <w:rsid w:val="00EB14E8"/>
    <w:rsid w:val="00EB15DD"/>
    <w:rsid w:val="00EB16C6"/>
    <w:rsid w:val="00EB1777"/>
    <w:rsid w:val="00EB17C7"/>
    <w:rsid w:val="00EB18C8"/>
    <w:rsid w:val="00EB1A03"/>
    <w:rsid w:val="00EB1A0A"/>
    <w:rsid w:val="00EB1A55"/>
    <w:rsid w:val="00EB1A5C"/>
    <w:rsid w:val="00EB1AB1"/>
    <w:rsid w:val="00EB1B65"/>
    <w:rsid w:val="00EB1B77"/>
    <w:rsid w:val="00EB1C27"/>
    <w:rsid w:val="00EB1C4E"/>
    <w:rsid w:val="00EB1C5E"/>
    <w:rsid w:val="00EB1C90"/>
    <w:rsid w:val="00EB1CCD"/>
    <w:rsid w:val="00EB1D03"/>
    <w:rsid w:val="00EB1E58"/>
    <w:rsid w:val="00EB1E82"/>
    <w:rsid w:val="00EB1E90"/>
    <w:rsid w:val="00EB1F22"/>
    <w:rsid w:val="00EB1FB0"/>
    <w:rsid w:val="00EB1FE2"/>
    <w:rsid w:val="00EB1FF2"/>
    <w:rsid w:val="00EB20FD"/>
    <w:rsid w:val="00EB2100"/>
    <w:rsid w:val="00EB218F"/>
    <w:rsid w:val="00EB2213"/>
    <w:rsid w:val="00EB229C"/>
    <w:rsid w:val="00EB22A0"/>
    <w:rsid w:val="00EB22D7"/>
    <w:rsid w:val="00EB2334"/>
    <w:rsid w:val="00EB2369"/>
    <w:rsid w:val="00EB23FC"/>
    <w:rsid w:val="00EB2411"/>
    <w:rsid w:val="00EB2413"/>
    <w:rsid w:val="00EB248C"/>
    <w:rsid w:val="00EB2572"/>
    <w:rsid w:val="00EB25E6"/>
    <w:rsid w:val="00EB265C"/>
    <w:rsid w:val="00EB2663"/>
    <w:rsid w:val="00EB26A8"/>
    <w:rsid w:val="00EB26D1"/>
    <w:rsid w:val="00EB26FD"/>
    <w:rsid w:val="00EB2736"/>
    <w:rsid w:val="00EB278E"/>
    <w:rsid w:val="00EB27F3"/>
    <w:rsid w:val="00EB2835"/>
    <w:rsid w:val="00EB2851"/>
    <w:rsid w:val="00EB287D"/>
    <w:rsid w:val="00EB2893"/>
    <w:rsid w:val="00EB289D"/>
    <w:rsid w:val="00EB2947"/>
    <w:rsid w:val="00EB2999"/>
    <w:rsid w:val="00EB2A65"/>
    <w:rsid w:val="00EB2AAB"/>
    <w:rsid w:val="00EB2ACF"/>
    <w:rsid w:val="00EB2C07"/>
    <w:rsid w:val="00EB2D87"/>
    <w:rsid w:val="00EB2D9D"/>
    <w:rsid w:val="00EB2DCB"/>
    <w:rsid w:val="00EB2E0A"/>
    <w:rsid w:val="00EB2E1E"/>
    <w:rsid w:val="00EB2E2C"/>
    <w:rsid w:val="00EB2EB0"/>
    <w:rsid w:val="00EB2F00"/>
    <w:rsid w:val="00EB2F11"/>
    <w:rsid w:val="00EB2F94"/>
    <w:rsid w:val="00EB307B"/>
    <w:rsid w:val="00EB307E"/>
    <w:rsid w:val="00EB30C8"/>
    <w:rsid w:val="00EB30D4"/>
    <w:rsid w:val="00EB31AC"/>
    <w:rsid w:val="00EB31F8"/>
    <w:rsid w:val="00EB322B"/>
    <w:rsid w:val="00EB3262"/>
    <w:rsid w:val="00EB334F"/>
    <w:rsid w:val="00EB3366"/>
    <w:rsid w:val="00EB3448"/>
    <w:rsid w:val="00EB35BB"/>
    <w:rsid w:val="00EB35C6"/>
    <w:rsid w:val="00EB3875"/>
    <w:rsid w:val="00EB38DA"/>
    <w:rsid w:val="00EB3905"/>
    <w:rsid w:val="00EB3915"/>
    <w:rsid w:val="00EB39BA"/>
    <w:rsid w:val="00EB39FA"/>
    <w:rsid w:val="00EB3A05"/>
    <w:rsid w:val="00EB3A79"/>
    <w:rsid w:val="00EB3B0D"/>
    <w:rsid w:val="00EB3B23"/>
    <w:rsid w:val="00EB3B4A"/>
    <w:rsid w:val="00EB3BEB"/>
    <w:rsid w:val="00EB3C24"/>
    <w:rsid w:val="00EB3C29"/>
    <w:rsid w:val="00EB3CAD"/>
    <w:rsid w:val="00EB3D5F"/>
    <w:rsid w:val="00EB3DAC"/>
    <w:rsid w:val="00EB3DF2"/>
    <w:rsid w:val="00EB3E1E"/>
    <w:rsid w:val="00EB3E4D"/>
    <w:rsid w:val="00EB4000"/>
    <w:rsid w:val="00EB40A6"/>
    <w:rsid w:val="00EB4248"/>
    <w:rsid w:val="00EB4252"/>
    <w:rsid w:val="00EB4282"/>
    <w:rsid w:val="00EB42CA"/>
    <w:rsid w:val="00EB43B5"/>
    <w:rsid w:val="00EB43EB"/>
    <w:rsid w:val="00EB43FF"/>
    <w:rsid w:val="00EB440E"/>
    <w:rsid w:val="00EB4575"/>
    <w:rsid w:val="00EB458A"/>
    <w:rsid w:val="00EB46C5"/>
    <w:rsid w:val="00EB46D4"/>
    <w:rsid w:val="00EB47F2"/>
    <w:rsid w:val="00EB4835"/>
    <w:rsid w:val="00EB4874"/>
    <w:rsid w:val="00EB4879"/>
    <w:rsid w:val="00EB4894"/>
    <w:rsid w:val="00EB4975"/>
    <w:rsid w:val="00EB49CA"/>
    <w:rsid w:val="00EB4AD4"/>
    <w:rsid w:val="00EB4AF5"/>
    <w:rsid w:val="00EB4B13"/>
    <w:rsid w:val="00EB4BAB"/>
    <w:rsid w:val="00EB4C0B"/>
    <w:rsid w:val="00EB4C86"/>
    <w:rsid w:val="00EB4FC8"/>
    <w:rsid w:val="00EB50CB"/>
    <w:rsid w:val="00EB50CC"/>
    <w:rsid w:val="00EB50E3"/>
    <w:rsid w:val="00EB50FE"/>
    <w:rsid w:val="00EB5169"/>
    <w:rsid w:val="00EB5248"/>
    <w:rsid w:val="00EB528D"/>
    <w:rsid w:val="00EB5290"/>
    <w:rsid w:val="00EB5298"/>
    <w:rsid w:val="00EB529E"/>
    <w:rsid w:val="00EB52B1"/>
    <w:rsid w:val="00EB5362"/>
    <w:rsid w:val="00EB5398"/>
    <w:rsid w:val="00EB5405"/>
    <w:rsid w:val="00EB5541"/>
    <w:rsid w:val="00EB5560"/>
    <w:rsid w:val="00EB5597"/>
    <w:rsid w:val="00EB5604"/>
    <w:rsid w:val="00EB5667"/>
    <w:rsid w:val="00EB566D"/>
    <w:rsid w:val="00EB5688"/>
    <w:rsid w:val="00EB56E5"/>
    <w:rsid w:val="00EB56EF"/>
    <w:rsid w:val="00EB5717"/>
    <w:rsid w:val="00EB5754"/>
    <w:rsid w:val="00EB5755"/>
    <w:rsid w:val="00EB5786"/>
    <w:rsid w:val="00EB5787"/>
    <w:rsid w:val="00EB57A0"/>
    <w:rsid w:val="00EB57B3"/>
    <w:rsid w:val="00EB57CC"/>
    <w:rsid w:val="00EB57E0"/>
    <w:rsid w:val="00EB5896"/>
    <w:rsid w:val="00EB590C"/>
    <w:rsid w:val="00EB59CC"/>
    <w:rsid w:val="00EB5A1F"/>
    <w:rsid w:val="00EB5A4B"/>
    <w:rsid w:val="00EB5A6C"/>
    <w:rsid w:val="00EB5A9C"/>
    <w:rsid w:val="00EB5A9E"/>
    <w:rsid w:val="00EB5B05"/>
    <w:rsid w:val="00EB5B9B"/>
    <w:rsid w:val="00EB5BA6"/>
    <w:rsid w:val="00EB5C56"/>
    <w:rsid w:val="00EB5C71"/>
    <w:rsid w:val="00EB5C77"/>
    <w:rsid w:val="00EB5E84"/>
    <w:rsid w:val="00EB5E98"/>
    <w:rsid w:val="00EB5EF4"/>
    <w:rsid w:val="00EB5F2F"/>
    <w:rsid w:val="00EB5F4B"/>
    <w:rsid w:val="00EB5F71"/>
    <w:rsid w:val="00EB5F8D"/>
    <w:rsid w:val="00EB5FDD"/>
    <w:rsid w:val="00EB6012"/>
    <w:rsid w:val="00EB6085"/>
    <w:rsid w:val="00EB60C7"/>
    <w:rsid w:val="00EB60D8"/>
    <w:rsid w:val="00EB60DA"/>
    <w:rsid w:val="00EB61B6"/>
    <w:rsid w:val="00EB631A"/>
    <w:rsid w:val="00EB6365"/>
    <w:rsid w:val="00EB63EB"/>
    <w:rsid w:val="00EB6400"/>
    <w:rsid w:val="00EB641A"/>
    <w:rsid w:val="00EB6457"/>
    <w:rsid w:val="00EB6471"/>
    <w:rsid w:val="00EB6474"/>
    <w:rsid w:val="00EB651B"/>
    <w:rsid w:val="00EB6715"/>
    <w:rsid w:val="00EB672A"/>
    <w:rsid w:val="00EB6786"/>
    <w:rsid w:val="00EB67B0"/>
    <w:rsid w:val="00EB6855"/>
    <w:rsid w:val="00EB6866"/>
    <w:rsid w:val="00EB68C4"/>
    <w:rsid w:val="00EB68E5"/>
    <w:rsid w:val="00EB6926"/>
    <w:rsid w:val="00EB698B"/>
    <w:rsid w:val="00EB6B22"/>
    <w:rsid w:val="00EB6C01"/>
    <w:rsid w:val="00EB6C0F"/>
    <w:rsid w:val="00EB6C75"/>
    <w:rsid w:val="00EB6E5D"/>
    <w:rsid w:val="00EB6E77"/>
    <w:rsid w:val="00EB6EF7"/>
    <w:rsid w:val="00EB6F4A"/>
    <w:rsid w:val="00EB6FC7"/>
    <w:rsid w:val="00EB6FD8"/>
    <w:rsid w:val="00EB7005"/>
    <w:rsid w:val="00EB7038"/>
    <w:rsid w:val="00EB705B"/>
    <w:rsid w:val="00EB70F2"/>
    <w:rsid w:val="00EB713D"/>
    <w:rsid w:val="00EB718B"/>
    <w:rsid w:val="00EB7197"/>
    <w:rsid w:val="00EB72C3"/>
    <w:rsid w:val="00EB72F2"/>
    <w:rsid w:val="00EB732A"/>
    <w:rsid w:val="00EB73F2"/>
    <w:rsid w:val="00EB7400"/>
    <w:rsid w:val="00EB7458"/>
    <w:rsid w:val="00EB74C9"/>
    <w:rsid w:val="00EB7508"/>
    <w:rsid w:val="00EB7521"/>
    <w:rsid w:val="00EB7526"/>
    <w:rsid w:val="00EB75DC"/>
    <w:rsid w:val="00EB7647"/>
    <w:rsid w:val="00EB766F"/>
    <w:rsid w:val="00EB76C7"/>
    <w:rsid w:val="00EB772E"/>
    <w:rsid w:val="00EB7733"/>
    <w:rsid w:val="00EB7833"/>
    <w:rsid w:val="00EB78DB"/>
    <w:rsid w:val="00EB7950"/>
    <w:rsid w:val="00EB797B"/>
    <w:rsid w:val="00EB79AF"/>
    <w:rsid w:val="00EB7A78"/>
    <w:rsid w:val="00EB7AD0"/>
    <w:rsid w:val="00EB7AD7"/>
    <w:rsid w:val="00EB7B9A"/>
    <w:rsid w:val="00EB7BDD"/>
    <w:rsid w:val="00EB7D13"/>
    <w:rsid w:val="00EB7D68"/>
    <w:rsid w:val="00EB7D6C"/>
    <w:rsid w:val="00EB7D6E"/>
    <w:rsid w:val="00EB7E72"/>
    <w:rsid w:val="00EB7F0B"/>
    <w:rsid w:val="00EB7F0F"/>
    <w:rsid w:val="00EB7F8C"/>
    <w:rsid w:val="00EB7FF1"/>
    <w:rsid w:val="00EC019C"/>
    <w:rsid w:val="00EC028C"/>
    <w:rsid w:val="00EC02EB"/>
    <w:rsid w:val="00EC033F"/>
    <w:rsid w:val="00EC039B"/>
    <w:rsid w:val="00EC0439"/>
    <w:rsid w:val="00EC04AB"/>
    <w:rsid w:val="00EC051B"/>
    <w:rsid w:val="00EC0536"/>
    <w:rsid w:val="00EC0588"/>
    <w:rsid w:val="00EC05FE"/>
    <w:rsid w:val="00EC068C"/>
    <w:rsid w:val="00EC068D"/>
    <w:rsid w:val="00EC07A0"/>
    <w:rsid w:val="00EC07C1"/>
    <w:rsid w:val="00EC086D"/>
    <w:rsid w:val="00EC095C"/>
    <w:rsid w:val="00EC099B"/>
    <w:rsid w:val="00EC09AD"/>
    <w:rsid w:val="00EC0A16"/>
    <w:rsid w:val="00EC0AA2"/>
    <w:rsid w:val="00EC0B88"/>
    <w:rsid w:val="00EC0B8D"/>
    <w:rsid w:val="00EC0C33"/>
    <w:rsid w:val="00EC0C76"/>
    <w:rsid w:val="00EC0E11"/>
    <w:rsid w:val="00EC0F34"/>
    <w:rsid w:val="00EC0FC4"/>
    <w:rsid w:val="00EC104B"/>
    <w:rsid w:val="00EC10A4"/>
    <w:rsid w:val="00EC10D4"/>
    <w:rsid w:val="00EC115F"/>
    <w:rsid w:val="00EC1171"/>
    <w:rsid w:val="00EC1199"/>
    <w:rsid w:val="00EC11BC"/>
    <w:rsid w:val="00EC11EB"/>
    <w:rsid w:val="00EC11FD"/>
    <w:rsid w:val="00EC120D"/>
    <w:rsid w:val="00EC12BC"/>
    <w:rsid w:val="00EC1319"/>
    <w:rsid w:val="00EC135F"/>
    <w:rsid w:val="00EC1396"/>
    <w:rsid w:val="00EC13EE"/>
    <w:rsid w:val="00EC1414"/>
    <w:rsid w:val="00EC1474"/>
    <w:rsid w:val="00EC14B2"/>
    <w:rsid w:val="00EC14B7"/>
    <w:rsid w:val="00EC14CA"/>
    <w:rsid w:val="00EC152D"/>
    <w:rsid w:val="00EC1668"/>
    <w:rsid w:val="00EC1738"/>
    <w:rsid w:val="00EC1783"/>
    <w:rsid w:val="00EC17A4"/>
    <w:rsid w:val="00EC17C1"/>
    <w:rsid w:val="00EC181C"/>
    <w:rsid w:val="00EC1982"/>
    <w:rsid w:val="00EC19D0"/>
    <w:rsid w:val="00EC1A1A"/>
    <w:rsid w:val="00EC1A69"/>
    <w:rsid w:val="00EC1AD8"/>
    <w:rsid w:val="00EC1B1A"/>
    <w:rsid w:val="00EC1B76"/>
    <w:rsid w:val="00EC1D37"/>
    <w:rsid w:val="00EC1D8F"/>
    <w:rsid w:val="00EC1D9C"/>
    <w:rsid w:val="00EC1DB3"/>
    <w:rsid w:val="00EC1DC3"/>
    <w:rsid w:val="00EC1FEE"/>
    <w:rsid w:val="00EC20C9"/>
    <w:rsid w:val="00EC212B"/>
    <w:rsid w:val="00EC219E"/>
    <w:rsid w:val="00EC21EF"/>
    <w:rsid w:val="00EC2241"/>
    <w:rsid w:val="00EC2283"/>
    <w:rsid w:val="00EC22C6"/>
    <w:rsid w:val="00EC2333"/>
    <w:rsid w:val="00EC238A"/>
    <w:rsid w:val="00EC23B7"/>
    <w:rsid w:val="00EC24DD"/>
    <w:rsid w:val="00EC2574"/>
    <w:rsid w:val="00EC25C9"/>
    <w:rsid w:val="00EC267D"/>
    <w:rsid w:val="00EC27A4"/>
    <w:rsid w:val="00EC27C6"/>
    <w:rsid w:val="00EC27DC"/>
    <w:rsid w:val="00EC2856"/>
    <w:rsid w:val="00EC2938"/>
    <w:rsid w:val="00EC2B63"/>
    <w:rsid w:val="00EC2CC0"/>
    <w:rsid w:val="00EC2CDC"/>
    <w:rsid w:val="00EC2D03"/>
    <w:rsid w:val="00EC2D4E"/>
    <w:rsid w:val="00EC2DCC"/>
    <w:rsid w:val="00EC2E95"/>
    <w:rsid w:val="00EC2EBE"/>
    <w:rsid w:val="00EC2EF6"/>
    <w:rsid w:val="00EC2F6C"/>
    <w:rsid w:val="00EC2FBD"/>
    <w:rsid w:val="00EC3064"/>
    <w:rsid w:val="00EC3108"/>
    <w:rsid w:val="00EC312B"/>
    <w:rsid w:val="00EC313C"/>
    <w:rsid w:val="00EC31E8"/>
    <w:rsid w:val="00EC31ED"/>
    <w:rsid w:val="00EC31F7"/>
    <w:rsid w:val="00EC322C"/>
    <w:rsid w:val="00EC34FE"/>
    <w:rsid w:val="00EC3557"/>
    <w:rsid w:val="00EC3571"/>
    <w:rsid w:val="00EC36C4"/>
    <w:rsid w:val="00EC36CF"/>
    <w:rsid w:val="00EC36E9"/>
    <w:rsid w:val="00EC3759"/>
    <w:rsid w:val="00EC37D6"/>
    <w:rsid w:val="00EC3A15"/>
    <w:rsid w:val="00EC3BC4"/>
    <w:rsid w:val="00EC3D0D"/>
    <w:rsid w:val="00EC3D27"/>
    <w:rsid w:val="00EC3D39"/>
    <w:rsid w:val="00EC3D99"/>
    <w:rsid w:val="00EC3DDE"/>
    <w:rsid w:val="00EC40F9"/>
    <w:rsid w:val="00EC41D7"/>
    <w:rsid w:val="00EC4235"/>
    <w:rsid w:val="00EC4245"/>
    <w:rsid w:val="00EC4292"/>
    <w:rsid w:val="00EC42E3"/>
    <w:rsid w:val="00EC435D"/>
    <w:rsid w:val="00EC4375"/>
    <w:rsid w:val="00EC4453"/>
    <w:rsid w:val="00EC445E"/>
    <w:rsid w:val="00EC4463"/>
    <w:rsid w:val="00EC44AA"/>
    <w:rsid w:val="00EC44B1"/>
    <w:rsid w:val="00EC4632"/>
    <w:rsid w:val="00EC473D"/>
    <w:rsid w:val="00EC47BA"/>
    <w:rsid w:val="00EC48AC"/>
    <w:rsid w:val="00EC49B8"/>
    <w:rsid w:val="00EC49D7"/>
    <w:rsid w:val="00EC4A57"/>
    <w:rsid w:val="00EC4C5B"/>
    <w:rsid w:val="00EC4CC2"/>
    <w:rsid w:val="00EC4D3F"/>
    <w:rsid w:val="00EC4D49"/>
    <w:rsid w:val="00EC4D85"/>
    <w:rsid w:val="00EC4E0E"/>
    <w:rsid w:val="00EC4F3F"/>
    <w:rsid w:val="00EC5043"/>
    <w:rsid w:val="00EC5094"/>
    <w:rsid w:val="00EC516B"/>
    <w:rsid w:val="00EC5182"/>
    <w:rsid w:val="00EC5224"/>
    <w:rsid w:val="00EC52EB"/>
    <w:rsid w:val="00EC5343"/>
    <w:rsid w:val="00EC5353"/>
    <w:rsid w:val="00EC548C"/>
    <w:rsid w:val="00EC54B2"/>
    <w:rsid w:val="00EC54E1"/>
    <w:rsid w:val="00EC5520"/>
    <w:rsid w:val="00EC55AA"/>
    <w:rsid w:val="00EC5682"/>
    <w:rsid w:val="00EC56D2"/>
    <w:rsid w:val="00EC5707"/>
    <w:rsid w:val="00EC5743"/>
    <w:rsid w:val="00EC574D"/>
    <w:rsid w:val="00EC577C"/>
    <w:rsid w:val="00EC5915"/>
    <w:rsid w:val="00EC5987"/>
    <w:rsid w:val="00EC5AA4"/>
    <w:rsid w:val="00EC5AB6"/>
    <w:rsid w:val="00EC5AC3"/>
    <w:rsid w:val="00EC5ADD"/>
    <w:rsid w:val="00EC5DAE"/>
    <w:rsid w:val="00EC5DC9"/>
    <w:rsid w:val="00EC5E46"/>
    <w:rsid w:val="00EC5E74"/>
    <w:rsid w:val="00EC5E9A"/>
    <w:rsid w:val="00EC5EB2"/>
    <w:rsid w:val="00EC5EBD"/>
    <w:rsid w:val="00EC5ED3"/>
    <w:rsid w:val="00EC5EF1"/>
    <w:rsid w:val="00EC5F6A"/>
    <w:rsid w:val="00EC5F80"/>
    <w:rsid w:val="00EC5FA3"/>
    <w:rsid w:val="00EC5FC5"/>
    <w:rsid w:val="00EC6097"/>
    <w:rsid w:val="00EC625D"/>
    <w:rsid w:val="00EC62BB"/>
    <w:rsid w:val="00EC6325"/>
    <w:rsid w:val="00EC643F"/>
    <w:rsid w:val="00EC64D4"/>
    <w:rsid w:val="00EC64E8"/>
    <w:rsid w:val="00EC65F0"/>
    <w:rsid w:val="00EC6635"/>
    <w:rsid w:val="00EC6685"/>
    <w:rsid w:val="00EC6721"/>
    <w:rsid w:val="00EC6AB4"/>
    <w:rsid w:val="00EC6AC1"/>
    <w:rsid w:val="00EC6B2B"/>
    <w:rsid w:val="00EC6BC0"/>
    <w:rsid w:val="00EC6C70"/>
    <w:rsid w:val="00EC6CA9"/>
    <w:rsid w:val="00EC6CB8"/>
    <w:rsid w:val="00EC6D3C"/>
    <w:rsid w:val="00EC6DA2"/>
    <w:rsid w:val="00EC6E3E"/>
    <w:rsid w:val="00EC6EC7"/>
    <w:rsid w:val="00EC6F2A"/>
    <w:rsid w:val="00EC6FAA"/>
    <w:rsid w:val="00EC700E"/>
    <w:rsid w:val="00EC7039"/>
    <w:rsid w:val="00EC71C8"/>
    <w:rsid w:val="00EC7221"/>
    <w:rsid w:val="00EC7292"/>
    <w:rsid w:val="00EC72D3"/>
    <w:rsid w:val="00EC72E3"/>
    <w:rsid w:val="00EC731E"/>
    <w:rsid w:val="00EC7432"/>
    <w:rsid w:val="00EC7520"/>
    <w:rsid w:val="00EC7522"/>
    <w:rsid w:val="00EC755F"/>
    <w:rsid w:val="00EC75A9"/>
    <w:rsid w:val="00EC75B7"/>
    <w:rsid w:val="00EC75E7"/>
    <w:rsid w:val="00EC7641"/>
    <w:rsid w:val="00EC7783"/>
    <w:rsid w:val="00EC77AE"/>
    <w:rsid w:val="00EC7895"/>
    <w:rsid w:val="00EC78FC"/>
    <w:rsid w:val="00EC791D"/>
    <w:rsid w:val="00EC7943"/>
    <w:rsid w:val="00EC7969"/>
    <w:rsid w:val="00EC7A50"/>
    <w:rsid w:val="00EC7A6C"/>
    <w:rsid w:val="00EC7AA2"/>
    <w:rsid w:val="00EC7AA5"/>
    <w:rsid w:val="00EC7AB1"/>
    <w:rsid w:val="00EC7B2F"/>
    <w:rsid w:val="00EC7BAC"/>
    <w:rsid w:val="00EC7C29"/>
    <w:rsid w:val="00EC7CA5"/>
    <w:rsid w:val="00EC7D24"/>
    <w:rsid w:val="00EC7D4D"/>
    <w:rsid w:val="00EC7DE2"/>
    <w:rsid w:val="00EC7E2B"/>
    <w:rsid w:val="00EC7E98"/>
    <w:rsid w:val="00ED0024"/>
    <w:rsid w:val="00ED0069"/>
    <w:rsid w:val="00ED0095"/>
    <w:rsid w:val="00ED012C"/>
    <w:rsid w:val="00ED0138"/>
    <w:rsid w:val="00ED01BF"/>
    <w:rsid w:val="00ED020F"/>
    <w:rsid w:val="00ED02D5"/>
    <w:rsid w:val="00ED034B"/>
    <w:rsid w:val="00ED03A6"/>
    <w:rsid w:val="00ED03CA"/>
    <w:rsid w:val="00ED0428"/>
    <w:rsid w:val="00ED044F"/>
    <w:rsid w:val="00ED05B6"/>
    <w:rsid w:val="00ED05B8"/>
    <w:rsid w:val="00ED05F8"/>
    <w:rsid w:val="00ED05FA"/>
    <w:rsid w:val="00ED06E9"/>
    <w:rsid w:val="00ED06F3"/>
    <w:rsid w:val="00ED07E1"/>
    <w:rsid w:val="00ED084B"/>
    <w:rsid w:val="00ED0854"/>
    <w:rsid w:val="00ED0888"/>
    <w:rsid w:val="00ED0897"/>
    <w:rsid w:val="00ED089E"/>
    <w:rsid w:val="00ED08CC"/>
    <w:rsid w:val="00ED093E"/>
    <w:rsid w:val="00ED093F"/>
    <w:rsid w:val="00ED0983"/>
    <w:rsid w:val="00ED0A1F"/>
    <w:rsid w:val="00ED0B01"/>
    <w:rsid w:val="00ED0B4E"/>
    <w:rsid w:val="00ED0B77"/>
    <w:rsid w:val="00ED0C06"/>
    <w:rsid w:val="00ED0C09"/>
    <w:rsid w:val="00ED0C51"/>
    <w:rsid w:val="00ED0C70"/>
    <w:rsid w:val="00ED0D26"/>
    <w:rsid w:val="00ED0E17"/>
    <w:rsid w:val="00ED0E52"/>
    <w:rsid w:val="00ED0EAA"/>
    <w:rsid w:val="00ED0EC8"/>
    <w:rsid w:val="00ED0EE4"/>
    <w:rsid w:val="00ED109F"/>
    <w:rsid w:val="00ED10A0"/>
    <w:rsid w:val="00ED10FF"/>
    <w:rsid w:val="00ED1126"/>
    <w:rsid w:val="00ED1141"/>
    <w:rsid w:val="00ED1142"/>
    <w:rsid w:val="00ED1164"/>
    <w:rsid w:val="00ED124C"/>
    <w:rsid w:val="00ED1277"/>
    <w:rsid w:val="00ED129A"/>
    <w:rsid w:val="00ED1377"/>
    <w:rsid w:val="00ED13A6"/>
    <w:rsid w:val="00ED13BA"/>
    <w:rsid w:val="00ED13D4"/>
    <w:rsid w:val="00ED13DD"/>
    <w:rsid w:val="00ED1426"/>
    <w:rsid w:val="00ED14B3"/>
    <w:rsid w:val="00ED14BF"/>
    <w:rsid w:val="00ED1532"/>
    <w:rsid w:val="00ED15A5"/>
    <w:rsid w:val="00ED16F3"/>
    <w:rsid w:val="00ED1729"/>
    <w:rsid w:val="00ED1785"/>
    <w:rsid w:val="00ED1795"/>
    <w:rsid w:val="00ED17A6"/>
    <w:rsid w:val="00ED180B"/>
    <w:rsid w:val="00ED1817"/>
    <w:rsid w:val="00ED18BD"/>
    <w:rsid w:val="00ED1A19"/>
    <w:rsid w:val="00ED1A5C"/>
    <w:rsid w:val="00ED1A77"/>
    <w:rsid w:val="00ED1A8A"/>
    <w:rsid w:val="00ED1AAB"/>
    <w:rsid w:val="00ED1AAC"/>
    <w:rsid w:val="00ED1ABF"/>
    <w:rsid w:val="00ED1B05"/>
    <w:rsid w:val="00ED1BA9"/>
    <w:rsid w:val="00ED1C85"/>
    <w:rsid w:val="00ED1DE9"/>
    <w:rsid w:val="00ED1F7F"/>
    <w:rsid w:val="00ED212B"/>
    <w:rsid w:val="00ED2292"/>
    <w:rsid w:val="00ED2302"/>
    <w:rsid w:val="00ED2373"/>
    <w:rsid w:val="00ED23AF"/>
    <w:rsid w:val="00ED241C"/>
    <w:rsid w:val="00ED25B0"/>
    <w:rsid w:val="00ED25C6"/>
    <w:rsid w:val="00ED25CA"/>
    <w:rsid w:val="00ED2662"/>
    <w:rsid w:val="00ED266D"/>
    <w:rsid w:val="00ED27BB"/>
    <w:rsid w:val="00ED27DA"/>
    <w:rsid w:val="00ED2900"/>
    <w:rsid w:val="00ED2921"/>
    <w:rsid w:val="00ED2950"/>
    <w:rsid w:val="00ED2A37"/>
    <w:rsid w:val="00ED2A44"/>
    <w:rsid w:val="00ED2A5D"/>
    <w:rsid w:val="00ED2A7C"/>
    <w:rsid w:val="00ED2A90"/>
    <w:rsid w:val="00ED2BA1"/>
    <w:rsid w:val="00ED2CDF"/>
    <w:rsid w:val="00ED2D06"/>
    <w:rsid w:val="00ED2D27"/>
    <w:rsid w:val="00ED2E44"/>
    <w:rsid w:val="00ED2E49"/>
    <w:rsid w:val="00ED2F76"/>
    <w:rsid w:val="00ED2F7C"/>
    <w:rsid w:val="00ED3077"/>
    <w:rsid w:val="00ED310D"/>
    <w:rsid w:val="00ED311A"/>
    <w:rsid w:val="00ED312F"/>
    <w:rsid w:val="00ED3203"/>
    <w:rsid w:val="00ED325B"/>
    <w:rsid w:val="00ED327C"/>
    <w:rsid w:val="00ED3290"/>
    <w:rsid w:val="00ED33AC"/>
    <w:rsid w:val="00ED34B0"/>
    <w:rsid w:val="00ED35BD"/>
    <w:rsid w:val="00ED35E2"/>
    <w:rsid w:val="00ED36C1"/>
    <w:rsid w:val="00ED3848"/>
    <w:rsid w:val="00ED38BD"/>
    <w:rsid w:val="00ED38E3"/>
    <w:rsid w:val="00ED3935"/>
    <w:rsid w:val="00ED3984"/>
    <w:rsid w:val="00ED3A06"/>
    <w:rsid w:val="00ED3A16"/>
    <w:rsid w:val="00ED3A6B"/>
    <w:rsid w:val="00ED3A8E"/>
    <w:rsid w:val="00ED3AA9"/>
    <w:rsid w:val="00ED3AAF"/>
    <w:rsid w:val="00ED3B48"/>
    <w:rsid w:val="00ED3BEB"/>
    <w:rsid w:val="00ED3CBF"/>
    <w:rsid w:val="00ED3CF7"/>
    <w:rsid w:val="00ED3E40"/>
    <w:rsid w:val="00ED3E5B"/>
    <w:rsid w:val="00ED3ED2"/>
    <w:rsid w:val="00ED3F4E"/>
    <w:rsid w:val="00ED3F78"/>
    <w:rsid w:val="00ED3FF4"/>
    <w:rsid w:val="00ED40A3"/>
    <w:rsid w:val="00ED415C"/>
    <w:rsid w:val="00ED420D"/>
    <w:rsid w:val="00ED42CD"/>
    <w:rsid w:val="00ED431B"/>
    <w:rsid w:val="00ED437D"/>
    <w:rsid w:val="00ED43FD"/>
    <w:rsid w:val="00ED44CA"/>
    <w:rsid w:val="00ED44EE"/>
    <w:rsid w:val="00ED4559"/>
    <w:rsid w:val="00ED45CB"/>
    <w:rsid w:val="00ED466D"/>
    <w:rsid w:val="00ED467F"/>
    <w:rsid w:val="00ED4681"/>
    <w:rsid w:val="00ED46AE"/>
    <w:rsid w:val="00ED474F"/>
    <w:rsid w:val="00ED47EC"/>
    <w:rsid w:val="00ED495A"/>
    <w:rsid w:val="00ED49EC"/>
    <w:rsid w:val="00ED4A78"/>
    <w:rsid w:val="00ED4B38"/>
    <w:rsid w:val="00ED4B69"/>
    <w:rsid w:val="00ED4BA1"/>
    <w:rsid w:val="00ED4CD0"/>
    <w:rsid w:val="00ED4CD9"/>
    <w:rsid w:val="00ED4D46"/>
    <w:rsid w:val="00ED4DBD"/>
    <w:rsid w:val="00ED4DEA"/>
    <w:rsid w:val="00ED4E2D"/>
    <w:rsid w:val="00ED4E92"/>
    <w:rsid w:val="00ED4FE7"/>
    <w:rsid w:val="00ED4FED"/>
    <w:rsid w:val="00ED5139"/>
    <w:rsid w:val="00ED52F1"/>
    <w:rsid w:val="00ED5335"/>
    <w:rsid w:val="00ED539E"/>
    <w:rsid w:val="00ED53C2"/>
    <w:rsid w:val="00ED5535"/>
    <w:rsid w:val="00ED5603"/>
    <w:rsid w:val="00ED560F"/>
    <w:rsid w:val="00ED5622"/>
    <w:rsid w:val="00ED56A3"/>
    <w:rsid w:val="00ED5786"/>
    <w:rsid w:val="00ED5895"/>
    <w:rsid w:val="00ED58A8"/>
    <w:rsid w:val="00ED58FE"/>
    <w:rsid w:val="00ED5A2C"/>
    <w:rsid w:val="00ED5AFF"/>
    <w:rsid w:val="00ED5BDF"/>
    <w:rsid w:val="00ED5BE8"/>
    <w:rsid w:val="00ED5C19"/>
    <w:rsid w:val="00ED5C5B"/>
    <w:rsid w:val="00ED5D19"/>
    <w:rsid w:val="00ED5DAA"/>
    <w:rsid w:val="00ED5E70"/>
    <w:rsid w:val="00ED5E72"/>
    <w:rsid w:val="00ED5E97"/>
    <w:rsid w:val="00ED5F87"/>
    <w:rsid w:val="00ED5F97"/>
    <w:rsid w:val="00ED5FA0"/>
    <w:rsid w:val="00ED5FBF"/>
    <w:rsid w:val="00ED602A"/>
    <w:rsid w:val="00ED6051"/>
    <w:rsid w:val="00ED6259"/>
    <w:rsid w:val="00ED62F1"/>
    <w:rsid w:val="00ED6380"/>
    <w:rsid w:val="00ED63C0"/>
    <w:rsid w:val="00ED6421"/>
    <w:rsid w:val="00ED64D6"/>
    <w:rsid w:val="00ED66D7"/>
    <w:rsid w:val="00ED6707"/>
    <w:rsid w:val="00ED6871"/>
    <w:rsid w:val="00ED68F7"/>
    <w:rsid w:val="00ED6919"/>
    <w:rsid w:val="00ED6A41"/>
    <w:rsid w:val="00ED6A4B"/>
    <w:rsid w:val="00ED6AEE"/>
    <w:rsid w:val="00ED6AEF"/>
    <w:rsid w:val="00ED6BC6"/>
    <w:rsid w:val="00ED6C3F"/>
    <w:rsid w:val="00ED6C70"/>
    <w:rsid w:val="00ED6CC4"/>
    <w:rsid w:val="00ED6CF2"/>
    <w:rsid w:val="00ED6D01"/>
    <w:rsid w:val="00ED6D44"/>
    <w:rsid w:val="00ED6D54"/>
    <w:rsid w:val="00ED6DA6"/>
    <w:rsid w:val="00ED6DB8"/>
    <w:rsid w:val="00ED6DE3"/>
    <w:rsid w:val="00ED6DE7"/>
    <w:rsid w:val="00ED6E0F"/>
    <w:rsid w:val="00ED6F13"/>
    <w:rsid w:val="00ED6F94"/>
    <w:rsid w:val="00ED70D2"/>
    <w:rsid w:val="00ED7143"/>
    <w:rsid w:val="00ED717D"/>
    <w:rsid w:val="00ED72D1"/>
    <w:rsid w:val="00ED7399"/>
    <w:rsid w:val="00ED73E5"/>
    <w:rsid w:val="00ED7474"/>
    <w:rsid w:val="00ED75AF"/>
    <w:rsid w:val="00ED75B0"/>
    <w:rsid w:val="00ED7683"/>
    <w:rsid w:val="00ED76B0"/>
    <w:rsid w:val="00ED7711"/>
    <w:rsid w:val="00ED7756"/>
    <w:rsid w:val="00ED7760"/>
    <w:rsid w:val="00ED780B"/>
    <w:rsid w:val="00ED781E"/>
    <w:rsid w:val="00ED78C3"/>
    <w:rsid w:val="00ED797D"/>
    <w:rsid w:val="00ED7986"/>
    <w:rsid w:val="00ED79CD"/>
    <w:rsid w:val="00ED7A37"/>
    <w:rsid w:val="00ED7AFB"/>
    <w:rsid w:val="00ED7B5A"/>
    <w:rsid w:val="00ED7BAB"/>
    <w:rsid w:val="00ED7BE9"/>
    <w:rsid w:val="00ED7BF1"/>
    <w:rsid w:val="00ED7C0F"/>
    <w:rsid w:val="00ED7C62"/>
    <w:rsid w:val="00ED7C9B"/>
    <w:rsid w:val="00ED7DCD"/>
    <w:rsid w:val="00ED7E72"/>
    <w:rsid w:val="00ED7EAE"/>
    <w:rsid w:val="00ED7F3C"/>
    <w:rsid w:val="00ED7F67"/>
    <w:rsid w:val="00ED7F6D"/>
    <w:rsid w:val="00EE0037"/>
    <w:rsid w:val="00EE00E5"/>
    <w:rsid w:val="00EE013B"/>
    <w:rsid w:val="00EE027F"/>
    <w:rsid w:val="00EE028E"/>
    <w:rsid w:val="00EE02AC"/>
    <w:rsid w:val="00EE0385"/>
    <w:rsid w:val="00EE043F"/>
    <w:rsid w:val="00EE0486"/>
    <w:rsid w:val="00EE0496"/>
    <w:rsid w:val="00EE052A"/>
    <w:rsid w:val="00EE0555"/>
    <w:rsid w:val="00EE0664"/>
    <w:rsid w:val="00EE0672"/>
    <w:rsid w:val="00EE0692"/>
    <w:rsid w:val="00EE0751"/>
    <w:rsid w:val="00EE07D6"/>
    <w:rsid w:val="00EE0840"/>
    <w:rsid w:val="00EE090A"/>
    <w:rsid w:val="00EE0A37"/>
    <w:rsid w:val="00EE0A49"/>
    <w:rsid w:val="00EE0A77"/>
    <w:rsid w:val="00EE0A94"/>
    <w:rsid w:val="00EE0AE1"/>
    <w:rsid w:val="00EE0B19"/>
    <w:rsid w:val="00EE0B41"/>
    <w:rsid w:val="00EE0B77"/>
    <w:rsid w:val="00EE0BD1"/>
    <w:rsid w:val="00EE0C0A"/>
    <w:rsid w:val="00EE0C92"/>
    <w:rsid w:val="00EE0DA3"/>
    <w:rsid w:val="00EE0E44"/>
    <w:rsid w:val="00EE0E45"/>
    <w:rsid w:val="00EE0E6D"/>
    <w:rsid w:val="00EE0E8B"/>
    <w:rsid w:val="00EE0F0F"/>
    <w:rsid w:val="00EE0F44"/>
    <w:rsid w:val="00EE0F5A"/>
    <w:rsid w:val="00EE1001"/>
    <w:rsid w:val="00EE1087"/>
    <w:rsid w:val="00EE1236"/>
    <w:rsid w:val="00EE1255"/>
    <w:rsid w:val="00EE1264"/>
    <w:rsid w:val="00EE12D4"/>
    <w:rsid w:val="00EE1374"/>
    <w:rsid w:val="00EE13B7"/>
    <w:rsid w:val="00EE13F7"/>
    <w:rsid w:val="00EE1450"/>
    <w:rsid w:val="00EE14B2"/>
    <w:rsid w:val="00EE14B8"/>
    <w:rsid w:val="00EE14EC"/>
    <w:rsid w:val="00EE1565"/>
    <w:rsid w:val="00EE169C"/>
    <w:rsid w:val="00EE1781"/>
    <w:rsid w:val="00EE17C0"/>
    <w:rsid w:val="00EE17E1"/>
    <w:rsid w:val="00EE17E9"/>
    <w:rsid w:val="00EE1805"/>
    <w:rsid w:val="00EE1885"/>
    <w:rsid w:val="00EE1912"/>
    <w:rsid w:val="00EE1976"/>
    <w:rsid w:val="00EE1979"/>
    <w:rsid w:val="00EE1A53"/>
    <w:rsid w:val="00EE1ACE"/>
    <w:rsid w:val="00EE1B5F"/>
    <w:rsid w:val="00EE1BD2"/>
    <w:rsid w:val="00EE1BEB"/>
    <w:rsid w:val="00EE1C8B"/>
    <w:rsid w:val="00EE1CF4"/>
    <w:rsid w:val="00EE1EA5"/>
    <w:rsid w:val="00EE1FC6"/>
    <w:rsid w:val="00EE1FD3"/>
    <w:rsid w:val="00EE1FFE"/>
    <w:rsid w:val="00EE2039"/>
    <w:rsid w:val="00EE2055"/>
    <w:rsid w:val="00EE2062"/>
    <w:rsid w:val="00EE20DE"/>
    <w:rsid w:val="00EE20E2"/>
    <w:rsid w:val="00EE20FD"/>
    <w:rsid w:val="00EE211C"/>
    <w:rsid w:val="00EE2132"/>
    <w:rsid w:val="00EE220A"/>
    <w:rsid w:val="00EE2276"/>
    <w:rsid w:val="00EE227A"/>
    <w:rsid w:val="00EE22E1"/>
    <w:rsid w:val="00EE23D3"/>
    <w:rsid w:val="00EE2433"/>
    <w:rsid w:val="00EE24F9"/>
    <w:rsid w:val="00EE24FF"/>
    <w:rsid w:val="00EE2553"/>
    <w:rsid w:val="00EE25DC"/>
    <w:rsid w:val="00EE2616"/>
    <w:rsid w:val="00EE2657"/>
    <w:rsid w:val="00EE2703"/>
    <w:rsid w:val="00EE279F"/>
    <w:rsid w:val="00EE27C3"/>
    <w:rsid w:val="00EE29AD"/>
    <w:rsid w:val="00EE2A28"/>
    <w:rsid w:val="00EE2A52"/>
    <w:rsid w:val="00EE2A95"/>
    <w:rsid w:val="00EE2AA1"/>
    <w:rsid w:val="00EE2AF9"/>
    <w:rsid w:val="00EE2B53"/>
    <w:rsid w:val="00EE2BBE"/>
    <w:rsid w:val="00EE2C2E"/>
    <w:rsid w:val="00EE2CA0"/>
    <w:rsid w:val="00EE2CE3"/>
    <w:rsid w:val="00EE2D35"/>
    <w:rsid w:val="00EE2D94"/>
    <w:rsid w:val="00EE2DA8"/>
    <w:rsid w:val="00EE2EDB"/>
    <w:rsid w:val="00EE2EF0"/>
    <w:rsid w:val="00EE2F08"/>
    <w:rsid w:val="00EE2FB5"/>
    <w:rsid w:val="00EE3158"/>
    <w:rsid w:val="00EE327A"/>
    <w:rsid w:val="00EE3294"/>
    <w:rsid w:val="00EE3406"/>
    <w:rsid w:val="00EE341C"/>
    <w:rsid w:val="00EE3459"/>
    <w:rsid w:val="00EE3466"/>
    <w:rsid w:val="00EE3480"/>
    <w:rsid w:val="00EE355B"/>
    <w:rsid w:val="00EE3598"/>
    <w:rsid w:val="00EE3612"/>
    <w:rsid w:val="00EE3642"/>
    <w:rsid w:val="00EE3674"/>
    <w:rsid w:val="00EE36A1"/>
    <w:rsid w:val="00EE36AA"/>
    <w:rsid w:val="00EE36DD"/>
    <w:rsid w:val="00EE377D"/>
    <w:rsid w:val="00EE3795"/>
    <w:rsid w:val="00EE382E"/>
    <w:rsid w:val="00EE3870"/>
    <w:rsid w:val="00EE39A7"/>
    <w:rsid w:val="00EE39C3"/>
    <w:rsid w:val="00EE39CA"/>
    <w:rsid w:val="00EE3A75"/>
    <w:rsid w:val="00EE3B3C"/>
    <w:rsid w:val="00EE3BB6"/>
    <w:rsid w:val="00EE3C00"/>
    <w:rsid w:val="00EE3C7A"/>
    <w:rsid w:val="00EE3E72"/>
    <w:rsid w:val="00EE3FDF"/>
    <w:rsid w:val="00EE408E"/>
    <w:rsid w:val="00EE410E"/>
    <w:rsid w:val="00EE4156"/>
    <w:rsid w:val="00EE41F7"/>
    <w:rsid w:val="00EE4269"/>
    <w:rsid w:val="00EE42E3"/>
    <w:rsid w:val="00EE44CF"/>
    <w:rsid w:val="00EE4535"/>
    <w:rsid w:val="00EE459C"/>
    <w:rsid w:val="00EE45CC"/>
    <w:rsid w:val="00EE45D2"/>
    <w:rsid w:val="00EE4753"/>
    <w:rsid w:val="00EE476E"/>
    <w:rsid w:val="00EE47D8"/>
    <w:rsid w:val="00EE484E"/>
    <w:rsid w:val="00EE485B"/>
    <w:rsid w:val="00EE48D4"/>
    <w:rsid w:val="00EE4923"/>
    <w:rsid w:val="00EE4977"/>
    <w:rsid w:val="00EE4A25"/>
    <w:rsid w:val="00EE4A6E"/>
    <w:rsid w:val="00EE4BB0"/>
    <w:rsid w:val="00EE4BDF"/>
    <w:rsid w:val="00EE4CCB"/>
    <w:rsid w:val="00EE4CF3"/>
    <w:rsid w:val="00EE4D42"/>
    <w:rsid w:val="00EE4FA2"/>
    <w:rsid w:val="00EE4FD2"/>
    <w:rsid w:val="00EE5075"/>
    <w:rsid w:val="00EE515B"/>
    <w:rsid w:val="00EE515D"/>
    <w:rsid w:val="00EE51B9"/>
    <w:rsid w:val="00EE51D3"/>
    <w:rsid w:val="00EE5246"/>
    <w:rsid w:val="00EE5247"/>
    <w:rsid w:val="00EE5271"/>
    <w:rsid w:val="00EE5300"/>
    <w:rsid w:val="00EE531D"/>
    <w:rsid w:val="00EE5340"/>
    <w:rsid w:val="00EE536B"/>
    <w:rsid w:val="00EE53D3"/>
    <w:rsid w:val="00EE53EE"/>
    <w:rsid w:val="00EE5459"/>
    <w:rsid w:val="00EE54E4"/>
    <w:rsid w:val="00EE55BC"/>
    <w:rsid w:val="00EE55D6"/>
    <w:rsid w:val="00EE560A"/>
    <w:rsid w:val="00EE564A"/>
    <w:rsid w:val="00EE5670"/>
    <w:rsid w:val="00EE5699"/>
    <w:rsid w:val="00EE574C"/>
    <w:rsid w:val="00EE589D"/>
    <w:rsid w:val="00EE5949"/>
    <w:rsid w:val="00EE5999"/>
    <w:rsid w:val="00EE59A0"/>
    <w:rsid w:val="00EE59E7"/>
    <w:rsid w:val="00EE5A3A"/>
    <w:rsid w:val="00EE5A6B"/>
    <w:rsid w:val="00EE5A6D"/>
    <w:rsid w:val="00EE5B44"/>
    <w:rsid w:val="00EE5B59"/>
    <w:rsid w:val="00EE5B65"/>
    <w:rsid w:val="00EE5C6C"/>
    <w:rsid w:val="00EE5CB1"/>
    <w:rsid w:val="00EE5D00"/>
    <w:rsid w:val="00EE5D47"/>
    <w:rsid w:val="00EE5E3E"/>
    <w:rsid w:val="00EE5E53"/>
    <w:rsid w:val="00EE5EBD"/>
    <w:rsid w:val="00EE5ED2"/>
    <w:rsid w:val="00EE5F27"/>
    <w:rsid w:val="00EE5FFC"/>
    <w:rsid w:val="00EE608F"/>
    <w:rsid w:val="00EE60A5"/>
    <w:rsid w:val="00EE6102"/>
    <w:rsid w:val="00EE613F"/>
    <w:rsid w:val="00EE6156"/>
    <w:rsid w:val="00EE61DC"/>
    <w:rsid w:val="00EE6269"/>
    <w:rsid w:val="00EE62DE"/>
    <w:rsid w:val="00EE6479"/>
    <w:rsid w:val="00EE6553"/>
    <w:rsid w:val="00EE659F"/>
    <w:rsid w:val="00EE65BF"/>
    <w:rsid w:val="00EE6622"/>
    <w:rsid w:val="00EE6651"/>
    <w:rsid w:val="00EE67AE"/>
    <w:rsid w:val="00EE6830"/>
    <w:rsid w:val="00EE690B"/>
    <w:rsid w:val="00EE6A65"/>
    <w:rsid w:val="00EE6B94"/>
    <w:rsid w:val="00EE6BAB"/>
    <w:rsid w:val="00EE6BF8"/>
    <w:rsid w:val="00EE6C76"/>
    <w:rsid w:val="00EE6C84"/>
    <w:rsid w:val="00EE6DCB"/>
    <w:rsid w:val="00EE6F18"/>
    <w:rsid w:val="00EE6FE9"/>
    <w:rsid w:val="00EE7017"/>
    <w:rsid w:val="00EE7036"/>
    <w:rsid w:val="00EE7055"/>
    <w:rsid w:val="00EE70A8"/>
    <w:rsid w:val="00EE70CB"/>
    <w:rsid w:val="00EE70DC"/>
    <w:rsid w:val="00EE712D"/>
    <w:rsid w:val="00EE7155"/>
    <w:rsid w:val="00EE7224"/>
    <w:rsid w:val="00EE7276"/>
    <w:rsid w:val="00EE7300"/>
    <w:rsid w:val="00EE7346"/>
    <w:rsid w:val="00EE73E6"/>
    <w:rsid w:val="00EE740B"/>
    <w:rsid w:val="00EE74FF"/>
    <w:rsid w:val="00EE7522"/>
    <w:rsid w:val="00EE752D"/>
    <w:rsid w:val="00EE75A4"/>
    <w:rsid w:val="00EE7634"/>
    <w:rsid w:val="00EE76C8"/>
    <w:rsid w:val="00EE76F5"/>
    <w:rsid w:val="00EE7803"/>
    <w:rsid w:val="00EE7821"/>
    <w:rsid w:val="00EE78D8"/>
    <w:rsid w:val="00EE797E"/>
    <w:rsid w:val="00EE7A02"/>
    <w:rsid w:val="00EE7A03"/>
    <w:rsid w:val="00EE7A0C"/>
    <w:rsid w:val="00EE7BBE"/>
    <w:rsid w:val="00EE7C08"/>
    <w:rsid w:val="00EE7C52"/>
    <w:rsid w:val="00EE7C90"/>
    <w:rsid w:val="00EE7D60"/>
    <w:rsid w:val="00EE7E2B"/>
    <w:rsid w:val="00EE7E95"/>
    <w:rsid w:val="00EE7EC2"/>
    <w:rsid w:val="00EE7F1D"/>
    <w:rsid w:val="00EE7F38"/>
    <w:rsid w:val="00EE7FD1"/>
    <w:rsid w:val="00EF00A6"/>
    <w:rsid w:val="00EF00EB"/>
    <w:rsid w:val="00EF0154"/>
    <w:rsid w:val="00EF0302"/>
    <w:rsid w:val="00EF0349"/>
    <w:rsid w:val="00EF039E"/>
    <w:rsid w:val="00EF03A1"/>
    <w:rsid w:val="00EF03B9"/>
    <w:rsid w:val="00EF03FF"/>
    <w:rsid w:val="00EF0455"/>
    <w:rsid w:val="00EF053D"/>
    <w:rsid w:val="00EF0588"/>
    <w:rsid w:val="00EF05DC"/>
    <w:rsid w:val="00EF06A3"/>
    <w:rsid w:val="00EF06A8"/>
    <w:rsid w:val="00EF0709"/>
    <w:rsid w:val="00EF0727"/>
    <w:rsid w:val="00EF0732"/>
    <w:rsid w:val="00EF074B"/>
    <w:rsid w:val="00EF0757"/>
    <w:rsid w:val="00EF0874"/>
    <w:rsid w:val="00EF0884"/>
    <w:rsid w:val="00EF0900"/>
    <w:rsid w:val="00EF095F"/>
    <w:rsid w:val="00EF0A22"/>
    <w:rsid w:val="00EF0A67"/>
    <w:rsid w:val="00EF0AD8"/>
    <w:rsid w:val="00EF0C01"/>
    <w:rsid w:val="00EF0C58"/>
    <w:rsid w:val="00EF0D57"/>
    <w:rsid w:val="00EF0ED9"/>
    <w:rsid w:val="00EF0F25"/>
    <w:rsid w:val="00EF0F34"/>
    <w:rsid w:val="00EF0F65"/>
    <w:rsid w:val="00EF0FBC"/>
    <w:rsid w:val="00EF0FC4"/>
    <w:rsid w:val="00EF10F5"/>
    <w:rsid w:val="00EF1188"/>
    <w:rsid w:val="00EF1278"/>
    <w:rsid w:val="00EF12EC"/>
    <w:rsid w:val="00EF1450"/>
    <w:rsid w:val="00EF1477"/>
    <w:rsid w:val="00EF1493"/>
    <w:rsid w:val="00EF14BE"/>
    <w:rsid w:val="00EF158D"/>
    <w:rsid w:val="00EF15C9"/>
    <w:rsid w:val="00EF166D"/>
    <w:rsid w:val="00EF1676"/>
    <w:rsid w:val="00EF167B"/>
    <w:rsid w:val="00EF171E"/>
    <w:rsid w:val="00EF173B"/>
    <w:rsid w:val="00EF17E4"/>
    <w:rsid w:val="00EF18C6"/>
    <w:rsid w:val="00EF18D9"/>
    <w:rsid w:val="00EF19B0"/>
    <w:rsid w:val="00EF1A3B"/>
    <w:rsid w:val="00EF1AC0"/>
    <w:rsid w:val="00EF1AEE"/>
    <w:rsid w:val="00EF1B01"/>
    <w:rsid w:val="00EF1B79"/>
    <w:rsid w:val="00EF1BBB"/>
    <w:rsid w:val="00EF1BDC"/>
    <w:rsid w:val="00EF1D4B"/>
    <w:rsid w:val="00EF1D59"/>
    <w:rsid w:val="00EF1E2A"/>
    <w:rsid w:val="00EF1E6B"/>
    <w:rsid w:val="00EF1E85"/>
    <w:rsid w:val="00EF1EF2"/>
    <w:rsid w:val="00EF1F9F"/>
    <w:rsid w:val="00EF1FCE"/>
    <w:rsid w:val="00EF202C"/>
    <w:rsid w:val="00EF212B"/>
    <w:rsid w:val="00EF216B"/>
    <w:rsid w:val="00EF2287"/>
    <w:rsid w:val="00EF2307"/>
    <w:rsid w:val="00EF2359"/>
    <w:rsid w:val="00EF23B7"/>
    <w:rsid w:val="00EF2481"/>
    <w:rsid w:val="00EF2549"/>
    <w:rsid w:val="00EF25F7"/>
    <w:rsid w:val="00EF2606"/>
    <w:rsid w:val="00EF261E"/>
    <w:rsid w:val="00EF265A"/>
    <w:rsid w:val="00EF26F4"/>
    <w:rsid w:val="00EF2711"/>
    <w:rsid w:val="00EF2757"/>
    <w:rsid w:val="00EF2808"/>
    <w:rsid w:val="00EF2877"/>
    <w:rsid w:val="00EF28D3"/>
    <w:rsid w:val="00EF2981"/>
    <w:rsid w:val="00EF2A32"/>
    <w:rsid w:val="00EF2B08"/>
    <w:rsid w:val="00EF2B72"/>
    <w:rsid w:val="00EF2B7A"/>
    <w:rsid w:val="00EF2BD3"/>
    <w:rsid w:val="00EF2C66"/>
    <w:rsid w:val="00EF2C86"/>
    <w:rsid w:val="00EF2CA5"/>
    <w:rsid w:val="00EF2D62"/>
    <w:rsid w:val="00EF2D85"/>
    <w:rsid w:val="00EF2DA0"/>
    <w:rsid w:val="00EF2DB8"/>
    <w:rsid w:val="00EF2E4E"/>
    <w:rsid w:val="00EF2E71"/>
    <w:rsid w:val="00EF2E74"/>
    <w:rsid w:val="00EF2F14"/>
    <w:rsid w:val="00EF304D"/>
    <w:rsid w:val="00EF3074"/>
    <w:rsid w:val="00EF30E2"/>
    <w:rsid w:val="00EF30E6"/>
    <w:rsid w:val="00EF3131"/>
    <w:rsid w:val="00EF3156"/>
    <w:rsid w:val="00EF31A1"/>
    <w:rsid w:val="00EF31A7"/>
    <w:rsid w:val="00EF3253"/>
    <w:rsid w:val="00EF3277"/>
    <w:rsid w:val="00EF337A"/>
    <w:rsid w:val="00EF34A6"/>
    <w:rsid w:val="00EF3536"/>
    <w:rsid w:val="00EF3586"/>
    <w:rsid w:val="00EF35B3"/>
    <w:rsid w:val="00EF35DB"/>
    <w:rsid w:val="00EF3655"/>
    <w:rsid w:val="00EF36EA"/>
    <w:rsid w:val="00EF372A"/>
    <w:rsid w:val="00EF3774"/>
    <w:rsid w:val="00EF3876"/>
    <w:rsid w:val="00EF38B5"/>
    <w:rsid w:val="00EF3954"/>
    <w:rsid w:val="00EF39B8"/>
    <w:rsid w:val="00EF3A66"/>
    <w:rsid w:val="00EF3B2D"/>
    <w:rsid w:val="00EF3C88"/>
    <w:rsid w:val="00EF3CB0"/>
    <w:rsid w:val="00EF3CE6"/>
    <w:rsid w:val="00EF3D26"/>
    <w:rsid w:val="00EF3D84"/>
    <w:rsid w:val="00EF3DBF"/>
    <w:rsid w:val="00EF3E69"/>
    <w:rsid w:val="00EF3E6B"/>
    <w:rsid w:val="00EF3EA0"/>
    <w:rsid w:val="00EF3FAD"/>
    <w:rsid w:val="00EF3FC7"/>
    <w:rsid w:val="00EF40CD"/>
    <w:rsid w:val="00EF410B"/>
    <w:rsid w:val="00EF410D"/>
    <w:rsid w:val="00EF41FD"/>
    <w:rsid w:val="00EF4235"/>
    <w:rsid w:val="00EF425D"/>
    <w:rsid w:val="00EF445C"/>
    <w:rsid w:val="00EF4498"/>
    <w:rsid w:val="00EF44D5"/>
    <w:rsid w:val="00EF454E"/>
    <w:rsid w:val="00EF45F7"/>
    <w:rsid w:val="00EF46C9"/>
    <w:rsid w:val="00EF476B"/>
    <w:rsid w:val="00EF4779"/>
    <w:rsid w:val="00EF47D1"/>
    <w:rsid w:val="00EF486A"/>
    <w:rsid w:val="00EF494E"/>
    <w:rsid w:val="00EF49B3"/>
    <w:rsid w:val="00EF49B9"/>
    <w:rsid w:val="00EF49CB"/>
    <w:rsid w:val="00EF49E0"/>
    <w:rsid w:val="00EF4B61"/>
    <w:rsid w:val="00EF4BA3"/>
    <w:rsid w:val="00EF4C20"/>
    <w:rsid w:val="00EF4C80"/>
    <w:rsid w:val="00EF4C99"/>
    <w:rsid w:val="00EF4D0C"/>
    <w:rsid w:val="00EF4DA8"/>
    <w:rsid w:val="00EF4DC7"/>
    <w:rsid w:val="00EF4EE5"/>
    <w:rsid w:val="00EF4EEC"/>
    <w:rsid w:val="00EF4EEF"/>
    <w:rsid w:val="00EF4FC8"/>
    <w:rsid w:val="00EF50F1"/>
    <w:rsid w:val="00EF50F2"/>
    <w:rsid w:val="00EF5164"/>
    <w:rsid w:val="00EF5190"/>
    <w:rsid w:val="00EF521A"/>
    <w:rsid w:val="00EF5334"/>
    <w:rsid w:val="00EF5376"/>
    <w:rsid w:val="00EF53E4"/>
    <w:rsid w:val="00EF543E"/>
    <w:rsid w:val="00EF5495"/>
    <w:rsid w:val="00EF54BA"/>
    <w:rsid w:val="00EF5525"/>
    <w:rsid w:val="00EF559B"/>
    <w:rsid w:val="00EF561A"/>
    <w:rsid w:val="00EF5885"/>
    <w:rsid w:val="00EF58CC"/>
    <w:rsid w:val="00EF5978"/>
    <w:rsid w:val="00EF5988"/>
    <w:rsid w:val="00EF5A3D"/>
    <w:rsid w:val="00EF5A6F"/>
    <w:rsid w:val="00EF5AA1"/>
    <w:rsid w:val="00EF5AA7"/>
    <w:rsid w:val="00EF5B30"/>
    <w:rsid w:val="00EF5BD2"/>
    <w:rsid w:val="00EF5BD8"/>
    <w:rsid w:val="00EF5D74"/>
    <w:rsid w:val="00EF5E1A"/>
    <w:rsid w:val="00EF5EF6"/>
    <w:rsid w:val="00EF5F29"/>
    <w:rsid w:val="00EF5FFA"/>
    <w:rsid w:val="00EF60D3"/>
    <w:rsid w:val="00EF61F7"/>
    <w:rsid w:val="00EF620B"/>
    <w:rsid w:val="00EF62A5"/>
    <w:rsid w:val="00EF62F1"/>
    <w:rsid w:val="00EF6354"/>
    <w:rsid w:val="00EF63FA"/>
    <w:rsid w:val="00EF6404"/>
    <w:rsid w:val="00EF6440"/>
    <w:rsid w:val="00EF6442"/>
    <w:rsid w:val="00EF67C9"/>
    <w:rsid w:val="00EF6855"/>
    <w:rsid w:val="00EF688E"/>
    <w:rsid w:val="00EF6932"/>
    <w:rsid w:val="00EF6940"/>
    <w:rsid w:val="00EF6949"/>
    <w:rsid w:val="00EF6995"/>
    <w:rsid w:val="00EF6A4C"/>
    <w:rsid w:val="00EF6A62"/>
    <w:rsid w:val="00EF6B00"/>
    <w:rsid w:val="00EF6CA1"/>
    <w:rsid w:val="00EF6D9A"/>
    <w:rsid w:val="00EF6EB2"/>
    <w:rsid w:val="00EF6EDC"/>
    <w:rsid w:val="00EF70A0"/>
    <w:rsid w:val="00EF71A2"/>
    <w:rsid w:val="00EF71AD"/>
    <w:rsid w:val="00EF73DF"/>
    <w:rsid w:val="00EF74A1"/>
    <w:rsid w:val="00EF74CA"/>
    <w:rsid w:val="00EF7565"/>
    <w:rsid w:val="00EF75B4"/>
    <w:rsid w:val="00EF771B"/>
    <w:rsid w:val="00EF77BF"/>
    <w:rsid w:val="00EF77DD"/>
    <w:rsid w:val="00EF78FF"/>
    <w:rsid w:val="00EF79B9"/>
    <w:rsid w:val="00EF7A18"/>
    <w:rsid w:val="00EF7B5F"/>
    <w:rsid w:val="00EF7B82"/>
    <w:rsid w:val="00EF7CE8"/>
    <w:rsid w:val="00EF7DBC"/>
    <w:rsid w:val="00EF7E70"/>
    <w:rsid w:val="00EF7F32"/>
    <w:rsid w:val="00EF7F36"/>
    <w:rsid w:val="00EF7FC0"/>
    <w:rsid w:val="00EF7FC3"/>
    <w:rsid w:val="00F00049"/>
    <w:rsid w:val="00F00069"/>
    <w:rsid w:val="00F0013B"/>
    <w:rsid w:val="00F00205"/>
    <w:rsid w:val="00F00236"/>
    <w:rsid w:val="00F00395"/>
    <w:rsid w:val="00F003AF"/>
    <w:rsid w:val="00F003D1"/>
    <w:rsid w:val="00F003F3"/>
    <w:rsid w:val="00F003FE"/>
    <w:rsid w:val="00F004BD"/>
    <w:rsid w:val="00F005B9"/>
    <w:rsid w:val="00F005C1"/>
    <w:rsid w:val="00F005E2"/>
    <w:rsid w:val="00F0064E"/>
    <w:rsid w:val="00F00650"/>
    <w:rsid w:val="00F0074B"/>
    <w:rsid w:val="00F00750"/>
    <w:rsid w:val="00F0088B"/>
    <w:rsid w:val="00F0098D"/>
    <w:rsid w:val="00F009FD"/>
    <w:rsid w:val="00F00A8D"/>
    <w:rsid w:val="00F00B6A"/>
    <w:rsid w:val="00F00C03"/>
    <w:rsid w:val="00F00C37"/>
    <w:rsid w:val="00F00C7E"/>
    <w:rsid w:val="00F00D06"/>
    <w:rsid w:val="00F00D5C"/>
    <w:rsid w:val="00F00E5B"/>
    <w:rsid w:val="00F00ECF"/>
    <w:rsid w:val="00F00EDD"/>
    <w:rsid w:val="00F00F6E"/>
    <w:rsid w:val="00F00FC2"/>
    <w:rsid w:val="00F01074"/>
    <w:rsid w:val="00F010D5"/>
    <w:rsid w:val="00F010F4"/>
    <w:rsid w:val="00F01119"/>
    <w:rsid w:val="00F01162"/>
    <w:rsid w:val="00F01167"/>
    <w:rsid w:val="00F01257"/>
    <w:rsid w:val="00F01352"/>
    <w:rsid w:val="00F013A8"/>
    <w:rsid w:val="00F01401"/>
    <w:rsid w:val="00F01479"/>
    <w:rsid w:val="00F014BE"/>
    <w:rsid w:val="00F014D1"/>
    <w:rsid w:val="00F014EE"/>
    <w:rsid w:val="00F0163C"/>
    <w:rsid w:val="00F01739"/>
    <w:rsid w:val="00F0181B"/>
    <w:rsid w:val="00F01844"/>
    <w:rsid w:val="00F018B7"/>
    <w:rsid w:val="00F018BE"/>
    <w:rsid w:val="00F0190C"/>
    <w:rsid w:val="00F01931"/>
    <w:rsid w:val="00F0193C"/>
    <w:rsid w:val="00F01948"/>
    <w:rsid w:val="00F01982"/>
    <w:rsid w:val="00F01B2D"/>
    <w:rsid w:val="00F01BCF"/>
    <w:rsid w:val="00F01C70"/>
    <w:rsid w:val="00F01CB4"/>
    <w:rsid w:val="00F01CBD"/>
    <w:rsid w:val="00F01E20"/>
    <w:rsid w:val="00F01E71"/>
    <w:rsid w:val="00F01E86"/>
    <w:rsid w:val="00F01EDD"/>
    <w:rsid w:val="00F01F17"/>
    <w:rsid w:val="00F01F4F"/>
    <w:rsid w:val="00F01F88"/>
    <w:rsid w:val="00F01FBC"/>
    <w:rsid w:val="00F020E7"/>
    <w:rsid w:val="00F020F6"/>
    <w:rsid w:val="00F02106"/>
    <w:rsid w:val="00F02126"/>
    <w:rsid w:val="00F02163"/>
    <w:rsid w:val="00F021B3"/>
    <w:rsid w:val="00F021D2"/>
    <w:rsid w:val="00F0221C"/>
    <w:rsid w:val="00F0224E"/>
    <w:rsid w:val="00F02303"/>
    <w:rsid w:val="00F0232E"/>
    <w:rsid w:val="00F023F1"/>
    <w:rsid w:val="00F02458"/>
    <w:rsid w:val="00F0245D"/>
    <w:rsid w:val="00F024E8"/>
    <w:rsid w:val="00F02590"/>
    <w:rsid w:val="00F025F8"/>
    <w:rsid w:val="00F0265E"/>
    <w:rsid w:val="00F0277C"/>
    <w:rsid w:val="00F02915"/>
    <w:rsid w:val="00F02A08"/>
    <w:rsid w:val="00F02BAF"/>
    <w:rsid w:val="00F02BBB"/>
    <w:rsid w:val="00F02BD1"/>
    <w:rsid w:val="00F02C79"/>
    <w:rsid w:val="00F02D34"/>
    <w:rsid w:val="00F02D80"/>
    <w:rsid w:val="00F02DD2"/>
    <w:rsid w:val="00F02E2B"/>
    <w:rsid w:val="00F02E64"/>
    <w:rsid w:val="00F02E92"/>
    <w:rsid w:val="00F02E95"/>
    <w:rsid w:val="00F03045"/>
    <w:rsid w:val="00F030E7"/>
    <w:rsid w:val="00F03102"/>
    <w:rsid w:val="00F0312D"/>
    <w:rsid w:val="00F0338A"/>
    <w:rsid w:val="00F033DC"/>
    <w:rsid w:val="00F0351D"/>
    <w:rsid w:val="00F0356B"/>
    <w:rsid w:val="00F03582"/>
    <w:rsid w:val="00F035D8"/>
    <w:rsid w:val="00F03606"/>
    <w:rsid w:val="00F03621"/>
    <w:rsid w:val="00F0363C"/>
    <w:rsid w:val="00F0368E"/>
    <w:rsid w:val="00F036CB"/>
    <w:rsid w:val="00F036D5"/>
    <w:rsid w:val="00F0372B"/>
    <w:rsid w:val="00F03751"/>
    <w:rsid w:val="00F0375D"/>
    <w:rsid w:val="00F037D8"/>
    <w:rsid w:val="00F03863"/>
    <w:rsid w:val="00F0389F"/>
    <w:rsid w:val="00F038C2"/>
    <w:rsid w:val="00F038E8"/>
    <w:rsid w:val="00F038F8"/>
    <w:rsid w:val="00F03A1B"/>
    <w:rsid w:val="00F03A1E"/>
    <w:rsid w:val="00F03A77"/>
    <w:rsid w:val="00F03AF4"/>
    <w:rsid w:val="00F03B8E"/>
    <w:rsid w:val="00F03CA2"/>
    <w:rsid w:val="00F03DBB"/>
    <w:rsid w:val="00F03F01"/>
    <w:rsid w:val="00F03F5E"/>
    <w:rsid w:val="00F03FA5"/>
    <w:rsid w:val="00F040AC"/>
    <w:rsid w:val="00F0412C"/>
    <w:rsid w:val="00F0419C"/>
    <w:rsid w:val="00F041F9"/>
    <w:rsid w:val="00F04330"/>
    <w:rsid w:val="00F0439C"/>
    <w:rsid w:val="00F043E0"/>
    <w:rsid w:val="00F043FF"/>
    <w:rsid w:val="00F044F4"/>
    <w:rsid w:val="00F04519"/>
    <w:rsid w:val="00F0452F"/>
    <w:rsid w:val="00F0457B"/>
    <w:rsid w:val="00F0462C"/>
    <w:rsid w:val="00F046F1"/>
    <w:rsid w:val="00F046FC"/>
    <w:rsid w:val="00F047AF"/>
    <w:rsid w:val="00F04824"/>
    <w:rsid w:val="00F048CB"/>
    <w:rsid w:val="00F049E4"/>
    <w:rsid w:val="00F04AF7"/>
    <w:rsid w:val="00F04C00"/>
    <w:rsid w:val="00F04CA1"/>
    <w:rsid w:val="00F04D1A"/>
    <w:rsid w:val="00F04D4F"/>
    <w:rsid w:val="00F04D59"/>
    <w:rsid w:val="00F04E26"/>
    <w:rsid w:val="00F04E2F"/>
    <w:rsid w:val="00F04E69"/>
    <w:rsid w:val="00F04EB8"/>
    <w:rsid w:val="00F04F2B"/>
    <w:rsid w:val="00F04F78"/>
    <w:rsid w:val="00F04F9E"/>
    <w:rsid w:val="00F04FA3"/>
    <w:rsid w:val="00F0500B"/>
    <w:rsid w:val="00F0507A"/>
    <w:rsid w:val="00F05124"/>
    <w:rsid w:val="00F05133"/>
    <w:rsid w:val="00F0519B"/>
    <w:rsid w:val="00F051E2"/>
    <w:rsid w:val="00F05305"/>
    <w:rsid w:val="00F055FA"/>
    <w:rsid w:val="00F05642"/>
    <w:rsid w:val="00F05686"/>
    <w:rsid w:val="00F057BC"/>
    <w:rsid w:val="00F05938"/>
    <w:rsid w:val="00F059A5"/>
    <w:rsid w:val="00F059D2"/>
    <w:rsid w:val="00F05A27"/>
    <w:rsid w:val="00F05AF7"/>
    <w:rsid w:val="00F05B52"/>
    <w:rsid w:val="00F05B8B"/>
    <w:rsid w:val="00F05D06"/>
    <w:rsid w:val="00F05DCA"/>
    <w:rsid w:val="00F05DDE"/>
    <w:rsid w:val="00F05E4D"/>
    <w:rsid w:val="00F06014"/>
    <w:rsid w:val="00F0601B"/>
    <w:rsid w:val="00F0602D"/>
    <w:rsid w:val="00F06091"/>
    <w:rsid w:val="00F060AC"/>
    <w:rsid w:val="00F060DB"/>
    <w:rsid w:val="00F0625D"/>
    <w:rsid w:val="00F06271"/>
    <w:rsid w:val="00F062E0"/>
    <w:rsid w:val="00F06335"/>
    <w:rsid w:val="00F063B1"/>
    <w:rsid w:val="00F06495"/>
    <w:rsid w:val="00F06523"/>
    <w:rsid w:val="00F06566"/>
    <w:rsid w:val="00F06622"/>
    <w:rsid w:val="00F0693A"/>
    <w:rsid w:val="00F06A30"/>
    <w:rsid w:val="00F06A60"/>
    <w:rsid w:val="00F06D54"/>
    <w:rsid w:val="00F06D9D"/>
    <w:rsid w:val="00F06DE6"/>
    <w:rsid w:val="00F06E8C"/>
    <w:rsid w:val="00F06EFE"/>
    <w:rsid w:val="00F06FF6"/>
    <w:rsid w:val="00F0706A"/>
    <w:rsid w:val="00F07081"/>
    <w:rsid w:val="00F070EB"/>
    <w:rsid w:val="00F070F6"/>
    <w:rsid w:val="00F07100"/>
    <w:rsid w:val="00F07155"/>
    <w:rsid w:val="00F07204"/>
    <w:rsid w:val="00F07256"/>
    <w:rsid w:val="00F0727D"/>
    <w:rsid w:val="00F072A0"/>
    <w:rsid w:val="00F0730D"/>
    <w:rsid w:val="00F0737D"/>
    <w:rsid w:val="00F0739D"/>
    <w:rsid w:val="00F073E8"/>
    <w:rsid w:val="00F074B0"/>
    <w:rsid w:val="00F074F5"/>
    <w:rsid w:val="00F07510"/>
    <w:rsid w:val="00F075A9"/>
    <w:rsid w:val="00F075CF"/>
    <w:rsid w:val="00F0763A"/>
    <w:rsid w:val="00F07690"/>
    <w:rsid w:val="00F0769A"/>
    <w:rsid w:val="00F07737"/>
    <w:rsid w:val="00F0775F"/>
    <w:rsid w:val="00F07768"/>
    <w:rsid w:val="00F07798"/>
    <w:rsid w:val="00F0783F"/>
    <w:rsid w:val="00F0785C"/>
    <w:rsid w:val="00F0786A"/>
    <w:rsid w:val="00F078EF"/>
    <w:rsid w:val="00F07920"/>
    <w:rsid w:val="00F0794E"/>
    <w:rsid w:val="00F07974"/>
    <w:rsid w:val="00F079E3"/>
    <w:rsid w:val="00F079FA"/>
    <w:rsid w:val="00F07A89"/>
    <w:rsid w:val="00F07AAC"/>
    <w:rsid w:val="00F07B59"/>
    <w:rsid w:val="00F07BED"/>
    <w:rsid w:val="00F07C55"/>
    <w:rsid w:val="00F07CB2"/>
    <w:rsid w:val="00F07DE0"/>
    <w:rsid w:val="00F07E6E"/>
    <w:rsid w:val="00F07E77"/>
    <w:rsid w:val="00F10008"/>
    <w:rsid w:val="00F1000C"/>
    <w:rsid w:val="00F1001E"/>
    <w:rsid w:val="00F100BE"/>
    <w:rsid w:val="00F10212"/>
    <w:rsid w:val="00F10266"/>
    <w:rsid w:val="00F102B6"/>
    <w:rsid w:val="00F10334"/>
    <w:rsid w:val="00F103C6"/>
    <w:rsid w:val="00F104FC"/>
    <w:rsid w:val="00F1058F"/>
    <w:rsid w:val="00F10673"/>
    <w:rsid w:val="00F1068D"/>
    <w:rsid w:val="00F106D3"/>
    <w:rsid w:val="00F1070F"/>
    <w:rsid w:val="00F10735"/>
    <w:rsid w:val="00F107D1"/>
    <w:rsid w:val="00F10808"/>
    <w:rsid w:val="00F1083C"/>
    <w:rsid w:val="00F1084E"/>
    <w:rsid w:val="00F10898"/>
    <w:rsid w:val="00F108A0"/>
    <w:rsid w:val="00F109F8"/>
    <w:rsid w:val="00F10A0E"/>
    <w:rsid w:val="00F10A20"/>
    <w:rsid w:val="00F10A82"/>
    <w:rsid w:val="00F10B3C"/>
    <w:rsid w:val="00F10B64"/>
    <w:rsid w:val="00F10B7B"/>
    <w:rsid w:val="00F10B95"/>
    <w:rsid w:val="00F10BF4"/>
    <w:rsid w:val="00F10C42"/>
    <w:rsid w:val="00F10C7E"/>
    <w:rsid w:val="00F10D3B"/>
    <w:rsid w:val="00F10D80"/>
    <w:rsid w:val="00F10E01"/>
    <w:rsid w:val="00F10E5E"/>
    <w:rsid w:val="00F10EDF"/>
    <w:rsid w:val="00F1105F"/>
    <w:rsid w:val="00F11076"/>
    <w:rsid w:val="00F1112F"/>
    <w:rsid w:val="00F11137"/>
    <w:rsid w:val="00F11228"/>
    <w:rsid w:val="00F1125F"/>
    <w:rsid w:val="00F112AC"/>
    <w:rsid w:val="00F11373"/>
    <w:rsid w:val="00F113DE"/>
    <w:rsid w:val="00F11457"/>
    <w:rsid w:val="00F1145B"/>
    <w:rsid w:val="00F11477"/>
    <w:rsid w:val="00F115DA"/>
    <w:rsid w:val="00F1164E"/>
    <w:rsid w:val="00F11662"/>
    <w:rsid w:val="00F118D7"/>
    <w:rsid w:val="00F118D8"/>
    <w:rsid w:val="00F118EA"/>
    <w:rsid w:val="00F118EB"/>
    <w:rsid w:val="00F119B6"/>
    <w:rsid w:val="00F119BF"/>
    <w:rsid w:val="00F119F6"/>
    <w:rsid w:val="00F11A4B"/>
    <w:rsid w:val="00F11A68"/>
    <w:rsid w:val="00F11A90"/>
    <w:rsid w:val="00F11AB1"/>
    <w:rsid w:val="00F11AE5"/>
    <w:rsid w:val="00F11B3B"/>
    <w:rsid w:val="00F11B54"/>
    <w:rsid w:val="00F11B76"/>
    <w:rsid w:val="00F11BA0"/>
    <w:rsid w:val="00F11CBA"/>
    <w:rsid w:val="00F11D23"/>
    <w:rsid w:val="00F11D9C"/>
    <w:rsid w:val="00F11DC8"/>
    <w:rsid w:val="00F11E5B"/>
    <w:rsid w:val="00F11E69"/>
    <w:rsid w:val="00F11F30"/>
    <w:rsid w:val="00F11F53"/>
    <w:rsid w:val="00F11FC7"/>
    <w:rsid w:val="00F11FD3"/>
    <w:rsid w:val="00F11FF6"/>
    <w:rsid w:val="00F1210A"/>
    <w:rsid w:val="00F1215C"/>
    <w:rsid w:val="00F121AD"/>
    <w:rsid w:val="00F121D4"/>
    <w:rsid w:val="00F12303"/>
    <w:rsid w:val="00F12348"/>
    <w:rsid w:val="00F123DE"/>
    <w:rsid w:val="00F1249A"/>
    <w:rsid w:val="00F125F5"/>
    <w:rsid w:val="00F12697"/>
    <w:rsid w:val="00F12736"/>
    <w:rsid w:val="00F12743"/>
    <w:rsid w:val="00F12815"/>
    <w:rsid w:val="00F12893"/>
    <w:rsid w:val="00F12951"/>
    <w:rsid w:val="00F129A3"/>
    <w:rsid w:val="00F129F4"/>
    <w:rsid w:val="00F12A78"/>
    <w:rsid w:val="00F12AA6"/>
    <w:rsid w:val="00F12AFF"/>
    <w:rsid w:val="00F12B4E"/>
    <w:rsid w:val="00F12B82"/>
    <w:rsid w:val="00F12B9B"/>
    <w:rsid w:val="00F12C01"/>
    <w:rsid w:val="00F12CEB"/>
    <w:rsid w:val="00F12E3C"/>
    <w:rsid w:val="00F12EB4"/>
    <w:rsid w:val="00F12F31"/>
    <w:rsid w:val="00F13080"/>
    <w:rsid w:val="00F130C1"/>
    <w:rsid w:val="00F13107"/>
    <w:rsid w:val="00F1315C"/>
    <w:rsid w:val="00F131B4"/>
    <w:rsid w:val="00F13259"/>
    <w:rsid w:val="00F13323"/>
    <w:rsid w:val="00F13339"/>
    <w:rsid w:val="00F133F7"/>
    <w:rsid w:val="00F134F7"/>
    <w:rsid w:val="00F1368E"/>
    <w:rsid w:val="00F136F3"/>
    <w:rsid w:val="00F13721"/>
    <w:rsid w:val="00F13723"/>
    <w:rsid w:val="00F13777"/>
    <w:rsid w:val="00F1383E"/>
    <w:rsid w:val="00F1384F"/>
    <w:rsid w:val="00F138AE"/>
    <w:rsid w:val="00F138F0"/>
    <w:rsid w:val="00F13921"/>
    <w:rsid w:val="00F13923"/>
    <w:rsid w:val="00F139BF"/>
    <w:rsid w:val="00F13A71"/>
    <w:rsid w:val="00F13B21"/>
    <w:rsid w:val="00F13C69"/>
    <w:rsid w:val="00F13C8E"/>
    <w:rsid w:val="00F13CB0"/>
    <w:rsid w:val="00F13D38"/>
    <w:rsid w:val="00F13D50"/>
    <w:rsid w:val="00F13E41"/>
    <w:rsid w:val="00F13E86"/>
    <w:rsid w:val="00F13EB2"/>
    <w:rsid w:val="00F13EE3"/>
    <w:rsid w:val="00F13F50"/>
    <w:rsid w:val="00F13FA3"/>
    <w:rsid w:val="00F14095"/>
    <w:rsid w:val="00F140D7"/>
    <w:rsid w:val="00F140EA"/>
    <w:rsid w:val="00F141B4"/>
    <w:rsid w:val="00F142F1"/>
    <w:rsid w:val="00F14355"/>
    <w:rsid w:val="00F14375"/>
    <w:rsid w:val="00F143BA"/>
    <w:rsid w:val="00F143C7"/>
    <w:rsid w:val="00F14649"/>
    <w:rsid w:val="00F14656"/>
    <w:rsid w:val="00F14681"/>
    <w:rsid w:val="00F146D3"/>
    <w:rsid w:val="00F148A5"/>
    <w:rsid w:val="00F14969"/>
    <w:rsid w:val="00F149F2"/>
    <w:rsid w:val="00F14A12"/>
    <w:rsid w:val="00F14B51"/>
    <w:rsid w:val="00F14BBB"/>
    <w:rsid w:val="00F14C08"/>
    <w:rsid w:val="00F14C6D"/>
    <w:rsid w:val="00F14C94"/>
    <w:rsid w:val="00F14CA7"/>
    <w:rsid w:val="00F14D24"/>
    <w:rsid w:val="00F14E1B"/>
    <w:rsid w:val="00F14EBD"/>
    <w:rsid w:val="00F14FF2"/>
    <w:rsid w:val="00F150A8"/>
    <w:rsid w:val="00F15121"/>
    <w:rsid w:val="00F1520A"/>
    <w:rsid w:val="00F15294"/>
    <w:rsid w:val="00F15318"/>
    <w:rsid w:val="00F15386"/>
    <w:rsid w:val="00F15434"/>
    <w:rsid w:val="00F15447"/>
    <w:rsid w:val="00F155CB"/>
    <w:rsid w:val="00F155ED"/>
    <w:rsid w:val="00F1560C"/>
    <w:rsid w:val="00F1569C"/>
    <w:rsid w:val="00F156BA"/>
    <w:rsid w:val="00F15866"/>
    <w:rsid w:val="00F158DB"/>
    <w:rsid w:val="00F159E8"/>
    <w:rsid w:val="00F15A30"/>
    <w:rsid w:val="00F15A4F"/>
    <w:rsid w:val="00F15BD8"/>
    <w:rsid w:val="00F15CB6"/>
    <w:rsid w:val="00F15CE6"/>
    <w:rsid w:val="00F15D26"/>
    <w:rsid w:val="00F15D79"/>
    <w:rsid w:val="00F15DA2"/>
    <w:rsid w:val="00F15DE7"/>
    <w:rsid w:val="00F15EFD"/>
    <w:rsid w:val="00F15F79"/>
    <w:rsid w:val="00F15FA7"/>
    <w:rsid w:val="00F161C3"/>
    <w:rsid w:val="00F161D8"/>
    <w:rsid w:val="00F162E5"/>
    <w:rsid w:val="00F16388"/>
    <w:rsid w:val="00F163BE"/>
    <w:rsid w:val="00F1649F"/>
    <w:rsid w:val="00F164F6"/>
    <w:rsid w:val="00F1656B"/>
    <w:rsid w:val="00F166C9"/>
    <w:rsid w:val="00F167AE"/>
    <w:rsid w:val="00F167EF"/>
    <w:rsid w:val="00F167F3"/>
    <w:rsid w:val="00F1680D"/>
    <w:rsid w:val="00F16819"/>
    <w:rsid w:val="00F16936"/>
    <w:rsid w:val="00F1695A"/>
    <w:rsid w:val="00F1695E"/>
    <w:rsid w:val="00F169D4"/>
    <w:rsid w:val="00F16A35"/>
    <w:rsid w:val="00F16AC6"/>
    <w:rsid w:val="00F16ACB"/>
    <w:rsid w:val="00F16AE6"/>
    <w:rsid w:val="00F16B1F"/>
    <w:rsid w:val="00F16B46"/>
    <w:rsid w:val="00F16C3C"/>
    <w:rsid w:val="00F16CC6"/>
    <w:rsid w:val="00F16D09"/>
    <w:rsid w:val="00F16E97"/>
    <w:rsid w:val="00F16EE7"/>
    <w:rsid w:val="00F16F76"/>
    <w:rsid w:val="00F16FB1"/>
    <w:rsid w:val="00F1707E"/>
    <w:rsid w:val="00F170FE"/>
    <w:rsid w:val="00F1716A"/>
    <w:rsid w:val="00F17192"/>
    <w:rsid w:val="00F171B5"/>
    <w:rsid w:val="00F171D7"/>
    <w:rsid w:val="00F172EA"/>
    <w:rsid w:val="00F17402"/>
    <w:rsid w:val="00F174DA"/>
    <w:rsid w:val="00F1755F"/>
    <w:rsid w:val="00F175FA"/>
    <w:rsid w:val="00F17615"/>
    <w:rsid w:val="00F176DC"/>
    <w:rsid w:val="00F1776B"/>
    <w:rsid w:val="00F179E7"/>
    <w:rsid w:val="00F17A1C"/>
    <w:rsid w:val="00F17A8E"/>
    <w:rsid w:val="00F17B37"/>
    <w:rsid w:val="00F17B91"/>
    <w:rsid w:val="00F17C56"/>
    <w:rsid w:val="00F17D03"/>
    <w:rsid w:val="00F17DEA"/>
    <w:rsid w:val="00F17DFB"/>
    <w:rsid w:val="00F17E3B"/>
    <w:rsid w:val="00F17EA6"/>
    <w:rsid w:val="00F17F2E"/>
    <w:rsid w:val="00F17F8B"/>
    <w:rsid w:val="00F20029"/>
    <w:rsid w:val="00F20045"/>
    <w:rsid w:val="00F2005B"/>
    <w:rsid w:val="00F20206"/>
    <w:rsid w:val="00F20272"/>
    <w:rsid w:val="00F20294"/>
    <w:rsid w:val="00F202B4"/>
    <w:rsid w:val="00F202F5"/>
    <w:rsid w:val="00F203A2"/>
    <w:rsid w:val="00F203E0"/>
    <w:rsid w:val="00F20406"/>
    <w:rsid w:val="00F204F5"/>
    <w:rsid w:val="00F20576"/>
    <w:rsid w:val="00F205F0"/>
    <w:rsid w:val="00F206AD"/>
    <w:rsid w:val="00F20766"/>
    <w:rsid w:val="00F207D1"/>
    <w:rsid w:val="00F207D2"/>
    <w:rsid w:val="00F2094C"/>
    <w:rsid w:val="00F20987"/>
    <w:rsid w:val="00F20AC6"/>
    <w:rsid w:val="00F20B45"/>
    <w:rsid w:val="00F20B82"/>
    <w:rsid w:val="00F20BC4"/>
    <w:rsid w:val="00F20D1B"/>
    <w:rsid w:val="00F20D20"/>
    <w:rsid w:val="00F20D55"/>
    <w:rsid w:val="00F20EAF"/>
    <w:rsid w:val="00F20EBF"/>
    <w:rsid w:val="00F20EEB"/>
    <w:rsid w:val="00F20EFE"/>
    <w:rsid w:val="00F20F41"/>
    <w:rsid w:val="00F20F8E"/>
    <w:rsid w:val="00F20FCA"/>
    <w:rsid w:val="00F20FE2"/>
    <w:rsid w:val="00F21070"/>
    <w:rsid w:val="00F21091"/>
    <w:rsid w:val="00F21097"/>
    <w:rsid w:val="00F210F3"/>
    <w:rsid w:val="00F21125"/>
    <w:rsid w:val="00F2117C"/>
    <w:rsid w:val="00F21247"/>
    <w:rsid w:val="00F21254"/>
    <w:rsid w:val="00F21276"/>
    <w:rsid w:val="00F212B0"/>
    <w:rsid w:val="00F212BC"/>
    <w:rsid w:val="00F212E7"/>
    <w:rsid w:val="00F21349"/>
    <w:rsid w:val="00F2136D"/>
    <w:rsid w:val="00F213F2"/>
    <w:rsid w:val="00F213F5"/>
    <w:rsid w:val="00F2142D"/>
    <w:rsid w:val="00F21467"/>
    <w:rsid w:val="00F21648"/>
    <w:rsid w:val="00F216E4"/>
    <w:rsid w:val="00F217E4"/>
    <w:rsid w:val="00F21818"/>
    <w:rsid w:val="00F2185D"/>
    <w:rsid w:val="00F219EA"/>
    <w:rsid w:val="00F21A56"/>
    <w:rsid w:val="00F21A81"/>
    <w:rsid w:val="00F21A92"/>
    <w:rsid w:val="00F21B0C"/>
    <w:rsid w:val="00F21B14"/>
    <w:rsid w:val="00F21C24"/>
    <w:rsid w:val="00F21C8B"/>
    <w:rsid w:val="00F21DF6"/>
    <w:rsid w:val="00F21E4A"/>
    <w:rsid w:val="00F21E62"/>
    <w:rsid w:val="00F21EB0"/>
    <w:rsid w:val="00F21F29"/>
    <w:rsid w:val="00F22003"/>
    <w:rsid w:val="00F22038"/>
    <w:rsid w:val="00F22077"/>
    <w:rsid w:val="00F22090"/>
    <w:rsid w:val="00F220BE"/>
    <w:rsid w:val="00F220E4"/>
    <w:rsid w:val="00F221DE"/>
    <w:rsid w:val="00F22297"/>
    <w:rsid w:val="00F22343"/>
    <w:rsid w:val="00F22349"/>
    <w:rsid w:val="00F224CF"/>
    <w:rsid w:val="00F22504"/>
    <w:rsid w:val="00F22584"/>
    <w:rsid w:val="00F2259C"/>
    <w:rsid w:val="00F22632"/>
    <w:rsid w:val="00F22656"/>
    <w:rsid w:val="00F226DC"/>
    <w:rsid w:val="00F22708"/>
    <w:rsid w:val="00F227ED"/>
    <w:rsid w:val="00F227FD"/>
    <w:rsid w:val="00F2280C"/>
    <w:rsid w:val="00F22811"/>
    <w:rsid w:val="00F22824"/>
    <w:rsid w:val="00F228EA"/>
    <w:rsid w:val="00F22901"/>
    <w:rsid w:val="00F22A71"/>
    <w:rsid w:val="00F22CE2"/>
    <w:rsid w:val="00F22DB8"/>
    <w:rsid w:val="00F22E3B"/>
    <w:rsid w:val="00F22E55"/>
    <w:rsid w:val="00F22E8C"/>
    <w:rsid w:val="00F22F17"/>
    <w:rsid w:val="00F22F52"/>
    <w:rsid w:val="00F22F85"/>
    <w:rsid w:val="00F22FC3"/>
    <w:rsid w:val="00F23170"/>
    <w:rsid w:val="00F231D0"/>
    <w:rsid w:val="00F231D6"/>
    <w:rsid w:val="00F23208"/>
    <w:rsid w:val="00F2325B"/>
    <w:rsid w:val="00F2325C"/>
    <w:rsid w:val="00F232A0"/>
    <w:rsid w:val="00F23375"/>
    <w:rsid w:val="00F23500"/>
    <w:rsid w:val="00F23531"/>
    <w:rsid w:val="00F235CD"/>
    <w:rsid w:val="00F23643"/>
    <w:rsid w:val="00F23663"/>
    <w:rsid w:val="00F2367C"/>
    <w:rsid w:val="00F2378A"/>
    <w:rsid w:val="00F23825"/>
    <w:rsid w:val="00F23898"/>
    <w:rsid w:val="00F238CC"/>
    <w:rsid w:val="00F23966"/>
    <w:rsid w:val="00F23992"/>
    <w:rsid w:val="00F239ED"/>
    <w:rsid w:val="00F23A06"/>
    <w:rsid w:val="00F23A2E"/>
    <w:rsid w:val="00F23A40"/>
    <w:rsid w:val="00F23A72"/>
    <w:rsid w:val="00F23ACA"/>
    <w:rsid w:val="00F23AEE"/>
    <w:rsid w:val="00F23B15"/>
    <w:rsid w:val="00F23B67"/>
    <w:rsid w:val="00F23C0E"/>
    <w:rsid w:val="00F23C31"/>
    <w:rsid w:val="00F23D0F"/>
    <w:rsid w:val="00F23D34"/>
    <w:rsid w:val="00F23D37"/>
    <w:rsid w:val="00F23E36"/>
    <w:rsid w:val="00F23E85"/>
    <w:rsid w:val="00F23EBA"/>
    <w:rsid w:val="00F23EDC"/>
    <w:rsid w:val="00F23F24"/>
    <w:rsid w:val="00F23FC8"/>
    <w:rsid w:val="00F23FE9"/>
    <w:rsid w:val="00F23FFA"/>
    <w:rsid w:val="00F2403E"/>
    <w:rsid w:val="00F240F1"/>
    <w:rsid w:val="00F241C2"/>
    <w:rsid w:val="00F242E1"/>
    <w:rsid w:val="00F243DE"/>
    <w:rsid w:val="00F24476"/>
    <w:rsid w:val="00F2448A"/>
    <w:rsid w:val="00F244B1"/>
    <w:rsid w:val="00F244F6"/>
    <w:rsid w:val="00F24512"/>
    <w:rsid w:val="00F24678"/>
    <w:rsid w:val="00F246A6"/>
    <w:rsid w:val="00F24748"/>
    <w:rsid w:val="00F24753"/>
    <w:rsid w:val="00F2475E"/>
    <w:rsid w:val="00F247C4"/>
    <w:rsid w:val="00F24802"/>
    <w:rsid w:val="00F24841"/>
    <w:rsid w:val="00F2487E"/>
    <w:rsid w:val="00F248E4"/>
    <w:rsid w:val="00F248F9"/>
    <w:rsid w:val="00F24925"/>
    <w:rsid w:val="00F249C2"/>
    <w:rsid w:val="00F24B43"/>
    <w:rsid w:val="00F24C0F"/>
    <w:rsid w:val="00F24CA5"/>
    <w:rsid w:val="00F24CFC"/>
    <w:rsid w:val="00F24D47"/>
    <w:rsid w:val="00F24DE8"/>
    <w:rsid w:val="00F24E62"/>
    <w:rsid w:val="00F2503B"/>
    <w:rsid w:val="00F25084"/>
    <w:rsid w:val="00F250CA"/>
    <w:rsid w:val="00F250E6"/>
    <w:rsid w:val="00F25182"/>
    <w:rsid w:val="00F251B4"/>
    <w:rsid w:val="00F25345"/>
    <w:rsid w:val="00F253BB"/>
    <w:rsid w:val="00F2541F"/>
    <w:rsid w:val="00F25441"/>
    <w:rsid w:val="00F254EA"/>
    <w:rsid w:val="00F25560"/>
    <w:rsid w:val="00F2557C"/>
    <w:rsid w:val="00F2558B"/>
    <w:rsid w:val="00F255CB"/>
    <w:rsid w:val="00F2560A"/>
    <w:rsid w:val="00F25662"/>
    <w:rsid w:val="00F256DB"/>
    <w:rsid w:val="00F25718"/>
    <w:rsid w:val="00F257D8"/>
    <w:rsid w:val="00F2588B"/>
    <w:rsid w:val="00F258EC"/>
    <w:rsid w:val="00F25981"/>
    <w:rsid w:val="00F25988"/>
    <w:rsid w:val="00F259A8"/>
    <w:rsid w:val="00F259BE"/>
    <w:rsid w:val="00F259E2"/>
    <w:rsid w:val="00F25B35"/>
    <w:rsid w:val="00F25B5A"/>
    <w:rsid w:val="00F25BD3"/>
    <w:rsid w:val="00F25C0E"/>
    <w:rsid w:val="00F25CC5"/>
    <w:rsid w:val="00F25CD6"/>
    <w:rsid w:val="00F25D02"/>
    <w:rsid w:val="00F25D81"/>
    <w:rsid w:val="00F25E5D"/>
    <w:rsid w:val="00F25ED7"/>
    <w:rsid w:val="00F25EFD"/>
    <w:rsid w:val="00F25F4A"/>
    <w:rsid w:val="00F25FC6"/>
    <w:rsid w:val="00F25FDC"/>
    <w:rsid w:val="00F260FC"/>
    <w:rsid w:val="00F2613B"/>
    <w:rsid w:val="00F26154"/>
    <w:rsid w:val="00F2622A"/>
    <w:rsid w:val="00F26350"/>
    <w:rsid w:val="00F263AC"/>
    <w:rsid w:val="00F263B7"/>
    <w:rsid w:val="00F2641D"/>
    <w:rsid w:val="00F2642D"/>
    <w:rsid w:val="00F2645F"/>
    <w:rsid w:val="00F26476"/>
    <w:rsid w:val="00F264F5"/>
    <w:rsid w:val="00F2658A"/>
    <w:rsid w:val="00F2660E"/>
    <w:rsid w:val="00F26644"/>
    <w:rsid w:val="00F266B5"/>
    <w:rsid w:val="00F26711"/>
    <w:rsid w:val="00F267B3"/>
    <w:rsid w:val="00F26885"/>
    <w:rsid w:val="00F26897"/>
    <w:rsid w:val="00F26991"/>
    <w:rsid w:val="00F269BD"/>
    <w:rsid w:val="00F269F6"/>
    <w:rsid w:val="00F26A14"/>
    <w:rsid w:val="00F26CB2"/>
    <w:rsid w:val="00F26D37"/>
    <w:rsid w:val="00F26E4F"/>
    <w:rsid w:val="00F26E8D"/>
    <w:rsid w:val="00F26F62"/>
    <w:rsid w:val="00F27009"/>
    <w:rsid w:val="00F2709D"/>
    <w:rsid w:val="00F27176"/>
    <w:rsid w:val="00F27181"/>
    <w:rsid w:val="00F272B9"/>
    <w:rsid w:val="00F272D0"/>
    <w:rsid w:val="00F27355"/>
    <w:rsid w:val="00F2739F"/>
    <w:rsid w:val="00F273CC"/>
    <w:rsid w:val="00F273D5"/>
    <w:rsid w:val="00F273D9"/>
    <w:rsid w:val="00F273FF"/>
    <w:rsid w:val="00F27481"/>
    <w:rsid w:val="00F274C2"/>
    <w:rsid w:val="00F27518"/>
    <w:rsid w:val="00F27713"/>
    <w:rsid w:val="00F2772E"/>
    <w:rsid w:val="00F27763"/>
    <w:rsid w:val="00F278EB"/>
    <w:rsid w:val="00F279AF"/>
    <w:rsid w:val="00F279F0"/>
    <w:rsid w:val="00F27A6D"/>
    <w:rsid w:val="00F27B2B"/>
    <w:rsid w:val="00F27BB8"/>
    <w:rsid w:val="00F27DE5"/>
    <w:rsid w:val="00F27F06"/>
    <w:rsid w:val="00F27F6C"/>
    <w:rsid w:val="00F3006E"/>
    <w:rsid w:val="00F300B6"/>
    <w:rsid w:val="00F300D4"/>
    <w:rsid w:val="00F3012E"/>
    <w:rsid w:val="00F3015A"/>
    <w:rsid w:val="00F301C3"/>
    <w:rsid w:val="00F3026D"/>
    <w:rsid w:val="00F30285"/>
    <w:rsid w:val="00F30309"/>
    <w:rsid w:val="00F3030A"/>
    <w:rsid w:val="00F30441"/>
    <w:rsid w:val="00F3046F"/>
    <w:rsid w:val="00F30503"/>
    <w:rsid w:val="00F3066E"/>
    <w:rsid w:val="00F306C4"/>
    <w:rsid w:val="00F306E7"/>
    <w:rsid w:val="00F30700"/>
    <w:rsid w:val="00F307BF"/>
    <w:rsid w:val="00F3081B"/>
    <w:rsid w:val="00F30822"/>
    <w:rsid w:val="00F308CF"/>
    <w:rsid w:val="00F3093A"/>
    <w:rsid w:val="00F30949"/>
    <w:rsid w:val="00F30973"/>
    <w:rsid w:val="00F30A4C"/>
    <w:rsid w:val="00F30AC6"/>
    <w:rsid w:val="00F30AFB"/>
    <w:rsid w:val="00F30C76"/>
    <w:rsid w:val="00F30C83"/>
    <w:rsid w:val="00F30DF2"/>
    <w:rsid w:val="00F30E46"/>
    <w:rsid w:val="00F30F12"/>
    <w:rsid w:val="00F31057"/>
    <w:rsid w:val="00F3107B"/>
    <w:rsid w:val="00F31132"/>
    <w:rsid w:val="00F3128D"/>
    <w:rsid w:val="00F312CD"/>
    <w:rsid w:val="00F31424"/>
    <w:rsid w:val="00F31472"/>
    <w:rsid w:val="00F31528"/>
    <w:rsid w:val="00F316EA"/>
    <w:rsid w:val="00F316F8"/>
    <w:rsid w:val="00F3176F"/>
    <w:rsid w:val="00F318F5"/>
    <w:rsid w:val="00F31997"/>
    <w:rsid w:val="00F31A59"/>
    <w:rsid w:val="00F31A87"/>
    <w:rsid w:val="00F31A8B"/>
    <w:rsid w:val="00F31A8C"/>
    <w:rsid w:val="00F31BA5"/>
    <w:rsid w:val="00F31BDD"/>
    <w:rsid w:val="00F31BEF"/>
    <w:rsid w:val="00F31CC8"/>
    <w:rsid w:val="00F31D08"/>
    <w:rsid w:val="00F31D3C"/>
    <w:rsid w:val="00F31E23"/>
    <w:rsid w:val="00F31E76"/>
    <w:rsid w:val="00F31F56"/>
    <w:rsid w:val="00F31F9D"/>
    <w:rsid w:val="00F31FBC"/>
    <w:rsid w:val="00F320C3"/>
    <w:rsid w:val="00F32109"/>
    <w:rsid w:val="00F321FA"/>
    <w:rsid w:val="00F32202"/>
    <w:rsid w:val="00F32270"/>
    <w:rsid w:val="00F323F0"/>
    <w:rsid w:val="00F32418"/>
    <w:rsid w:val="00F324E8"/>
    <w:rsid w:val="00F324FD"/>
    <w:rsid w:val="00F32560"/>
    <w:rsid w:val="00F326F0"/>
    <w:rsid w:val="00F32750"/>
    <w:rsid w:val="00F32821"/>
    <w:rsid w:val="00F328EF"/>
    <w:rsid w:val="00F329AE"/>
    <w:rsid w:val="00F32B32"/>
    <w:rsid w:val="00F32B3C"/>
    <w:rsid w:val="00F32C10"/>
    <w:rsid w:val="00F32C3F"/>
    <w:rsid w:val="00F32E8F"/>
    <w:rsid w:val="00F32EBF"/>
    <w:rsid w:val="00F32F4D"/>
    <w:rsid w:val="00F330EA"/>
    <w:rsid w:val="00F3317B"/>
    <w:rsid w:val="00F331BC"/>
    <w:rsid w:val="00F33255"/>
    <w:rsid w:val="00F332E8"/>
    <w:rsid w:val="00F33310"/>
    <w:rsid w:val="00F3335F"/>
    <w:rsid w:val="00F33391"/>
    <w:rsid w:val="00F334AC"/>
    <w:rsid w:val="00F335CF"/>
    <w:rsid w:val="00F335E4"/>
    <w:rsid w:val="00F3369F"/>
    <w:rsid w:val="00F336E3"/>
    <w:rsid w:val="00F33722"/>
    <w:rsid w:val="00F33752"/>
    <w:rsid w:val="00F339B5"/>
    <w:rsid w:val="00F339DB"/>
    <w:rsid w:val="00F33A61"/>
    <w:rsid w:val="00F33A64"/>
    <w:rsid w:val="00F33A6A"/>
    <w:rsid w:val="00F33A92"/>
    <w:rsid w:val="00F33AC4"/>
    <w:rsid w:val="00F33B29"/>
    <w:rsid w:val="00F33B80"/>
    <w:rsid w:val="00F33BA8"/>
    <w:rsid w:val="00F33BBB"/>
    <w:rsid w:val="00F33C35"/>
    <w:rsid w:val="00F33C81"/>
    <w:rsid w:val="00F33D87"/>
    <w:rsid w:val="00F33DCF"/>
    <w:rsid w:val="00F33DDA"/>
    <w:rsid w:val="00F33E51"/>
    <w:rsid w:val="00F33EFC"/>
    <w:rsid w:val="00F33F2C"/>
    <w:rsid w:val="00F33FCB"/>
    <w:rsid w:val="00F33FD1"/>
    <w:rsid w:val="00F33FDC"/>
    <w:rsid w:val="00F340EE"/>
    <w:rsid w:val="00F340FC"/>
    <w:rsid w:val="00F3411F"/>
    <w:rsid w:val="00F3429F"/>
    <w:rsid w:val="00F34467"/>
    <w:rsid w:val="00F3461B"/>
    <w:rsid w:val="00F3461C"/>
    <w:rsid w:val="00F34756"/>
    <w:rsid w:val="00F34815"/>
    <w:rsid w:val="00F34874"/>
    <w:rsid w:val="00F348AF"/>
    <w:rsid w:val="00F348EF"/>
    <w:rsid w:val="00F34A4D"/>
    <w:rsid w:val="00F34A4E"/>
    <w:rsid w:val="00F34A98"/>
    <w:rsid w:val="00F34AB0"/>
    <w:rsid w:val="00F34BC4"/>
    <w:rsid w:val="00F34C40"/>
    <w:rsid w:val="00F34C4F"/>
    <w:rsid w:val="00F34C60"/>
    <w:rsid w:val="00F34CC7"/>
    <w:rsid w:val="00F34D3A"/>
    <w:rsid w:val="00F34D57"/>
    <w:rsid w:val="00F34DB5"/>
    <w:rsid w:val="00F34DDF"/>
    <w:rsid w:val="00F34DFE"/>
    <w:rsid w:val="00F34E25"/>
    <w:rsid w:val="00F34EA0"/>
    <w:rsid w:val="00F34EC2"/>
    <w:rsid w:val="00F34F44"/>
    <w:rsid w:val="00F34FD2"/>
    <w:rsid w:val="00F3505C"/>
    <w:rsid w:val="00F35111"/>
    <w:rsid w:val="00F35112"/>
    <w:rsid w:val="00F3515E"/>
    <w:rsid w:val="00F35168"/>
    <w:rsid w:val="00F351A9"/>
    <w:rsid w:val="00F35233"/>
    <w:rsid w:val="00F35330"/>
    <w:rsid w:val="00F35333"/>
    <w:rsid w:val="00F3536A"/>
    <w:rsid w:val="00F353B4"/>
    <w:rsid w:val="00F353D7"/>
    <w:rsid w:val="00F353FE"/>
    <w:rsid w:val="00F354F9"/>
    <w:rsid w:val="00F35609"/>
    <w:rsid w:val="00F3568D"/>
    <w:rsid w:val="00F356D4"/>
    <w:rsid w:val="00F35908"/>
    <w:rsid w:val="00F35968"/>
    <w:rsid w:val="00F359CB"/>
    <w:rsid w:val="00F35A6E"/>
    <w:rsid w:val="00F35A73"/>
    <w:rsid w:val="00F35A91"/>
    <w:rsid w:val="00F35B28"/>
    <w:rsid w:val="00F35B95"/>
    <w:rsid w:val="00F35C18"/>
    <w:rsid w:val="00F35D3F"/>
    <w:rsid w:val="00F35DD5"/>
    <w:rsid w:val="00F35EF4"/>
    <w:rsid w:val="00F36051"/>
    <w:rsid w:val="00F3610D"/>
    <w:rsid w:val="00F36118"/>
    <w:rsid w:val="00F361FC"/>
    <w:rsid w:val="00F3625D"/>
    <w:rsid w:val="00F362B1"/>
    <w:rsid w:val="00F362C7"/>
    <w:rsid w:val="00F3639D"/>
    <w:rsid w:val="00F363E2"/>
    <w:rsid w:val="00F364C0"/>
    <w:rsid w:val="00F365BC"/>
    <w:rsid w:val="00F3660C"/>
    <w:rsid w:val="00F36654"/>
    <w:rsid w:val="00F367A3"/>
    <w:rsid w:val="00F3680D"/>
    <w:rsid w:val="00F368B5"/>
    <w:rsid w:val="00F368C6"/>
    <w:rsid w:val="00F368EC"/>
    <w:rsid w:val="00F3690F"/>
    <w:rsid w:val="00F369EB"/>
    <w:rsid w:val="00F36AC3"/>
    <w:rsid w:val="00F36AE7"/>
    <w:rsid w:val="00F36B1B"/>
    <w:rsid w:val="00F36B98"/>
    <w:rsid w:val="00F36D17"/>
    <w:rsid w:val="00F36D21"/>
    <w:rsid w:val="00F36D64"/>
    <w:rsid w:val="00F36E79"/>
    <w:rsid w:val="00F36F4E"/>
    <w:rsid w:val="00F36FA3"/>
    <w:rsid w:val="00F36FDE"/>
    <w:rsid w:val="00F37078"/>
    <w:rsid w:val="00F3711A"/>
    <w:rsid w:val="00F371C4"/>
    <w:rsid w:val="00F371DC"/>
    <w:rsid w:val="00F37216"/>
    <w:rsid w:val="00F37220"/>
    <w:rsid w:val="00F37251"/>
    <w:rsid w:val="00F37352"/>
    <w:rsid w:val="00F37379"/>
    <w:rsid w:val="00F37452"/>
    <w:rsid w:val="00F37459"/>
    <w:rsid w:val="00F37482"/>
    <w:rsid w:val="00F37530"/>
    <w:rsid w:val="00F37577"/>
    <w:rsid w:val="00F37579"/>
    <w:rsid w:val="00F375B6"/>
    <w:rsid w:val="00F37653"/>
    <w:rsid w:val="00F376D4"/>
    <w:rsid w:val="00F37770"/>
    <w:rsid w:val="00F377C4"/>
    <w:rsid w:val="00F377F0"/>
    <w:rsid w:val="00F378E3"/>
    <w:rsid w:val="00F37913"/>
    <w:rsid w:val="00F3794C"/>
    <w:rsid w:val="00F379C9"/>
    <w:rsid w:val="00F37AF9"/>
    <w:rsid w:val="00F37AFC"/>
    <w:rsid w:val="00F37B8E"/>
    <w:rsid w:val="00F37BE4"/>
    <w:rsid w:val="00F37CA4"/>
    <w:rsid w:val="00F37DD9"/>
    <w:rsid w:val="00F37E31"/>
    <w:rsid w:val="00F37EEC"/>
    <w:rsid w:val="00F37FC3"/>
    <w:rsid w:val="00F37FE2"/>
    <w:rsid w:val="00F40078"/>
    <w:rsid w:val="00F400CD"/>
    <w:rsid w:val="00F4010E"/>
    <w:rsid w:val="00F40230"/>
    <w:rsid w:val="00F40272"/>
    <w:rsid w:val="00F402A2"/>
    <w:rsid w:val="00F402B3"/>
    <w:rsid w:val="00F402CE"/>
    <w:rsid w:val="00F4033D"/>
    <w:rsid w:val="00F40359"/>
    <w:rsid w:val="00F40366"/>
    <w:rsid w:val="00F4042F"/>
    <w:rsid w:val="00F4044F"/>
    <w:rsid w:val="00F4051A"/>
    <w:rsid w:val="00F4054B"/>
    <w:rsid w:val="00F4054C"/>
    <w:rsid w:val="00F4063C"/>
    <w:rsid w:val="00F4078D"/>
    <w:rsid w:val="00F408B5"/>
    <w:rsid w:val="00F409A6"/>
    <w:rsid w:val="00F40A07"/>
    <w:rsid w:val="00F40AF7"/>
    <w:rsid w:val="00F40B87"/>
    <w:rsid w:val="00F40C49"/>
    <w:rsid w:val="00F40C4E"/>
    <w:rsid w:val="00F40C5E"/>
    <w:rsid w:val="00F40CBB"/>
    <w:rsid w:val="00F40CFC"/>
    <w:rsid w:val="00F40DBE"/>
    <w:rsid w:val="00F40E70"/>
    <w:rsid w:val="00F40EF2"/>
    <w:rsid w:val="00F40F25"/>
    <w:rsid w:val="00F40F40"/>
    <w:rsid w:val="00F4113D"/>
    <w:rsid w:val="00F41149"/>
    <w:rsid w:val="00F411BA"/>
    <w:rsid w:val="00F41286"/>
    <w:rsid w:val="00F41328"/>
    <w:rsid w:val="00F413B6"/>
    <w:rsid w:val="00F4145E"/>
    <w:rsid w:val="00F414FB"/>
    <w:rsid w:val="00F41525"/>
    <w:rsid w:val="00F41541"/>
    <w:rsid w:val="00F41697"/>
    <w:rsid w:val="00F4169C"/>
    <w:rsid w:val="00F416A8"/>
    <w:rsid w:val="00F416BB"/>
    <w:rsid w:val="00F416C4"/>
    <w:rsid w:val="00F416F0"/>
    <w:rsid w:val="00F416F5"/>
    <w:rsid w:val="00F41811"/>
    <w:rsid w:val="00F4182E"/>
    <w:rsid w:val="00F418BF"/>
    <w:rsid w:val="00F41911"/>
    <w:rsid w:val="00F41966"/>
    <w:rsid w:val="00F419B9"/>
    <w:rsid w:val="00F41BAA"/>
    <w:rsid w:val="00F41BEF"/>
    <w:rsid w:val="00F41C2C"/>
    <w:rsid w:val="00F41C7A"/>
    <w:rsid w:val="00F41E06"/>
    <w:rsid w:val="00F41E1C"/>
    <w:rsid w:val="00F41E3A"/>
    <w:rsid w:val="00F41EAA"/>
    <w:rsid w:val="00F41EBC"/>
    <w:rsid w:val="00F41F2E"/>
    <w:rsid w:val="00F41FEC"/>
    <w:rsid w:val="00F4200D"/>
    <w:rsid w:val="00F420A3"/>
    <w:rsid w:val="00F42109"/>
    <w:rsid w:val="00F42190"/>
    <w:rsid w:val="00F421B6"/>
    <w:rsid w:val="00F421EC"/>
    <w:rsid w:val="00F42276"/>
    <w:rsid w:val="00F422A6"/>
    <w:rsid w:val="00F42329"/>
    <w:rsid w:val="00F423D8"/>
    <w:rsid w:val="00F4245F"/>
    <w:rsid w:val="00F424DB"/>
    <w:rsid w:val="00F42535"/>
    <w:rsid w:val="00F42576"/>
    <w:rsid w:val="00F425E0"/>
    <w:rsid w:val="00F4265E"/>
    <w:rsid w:val="00F427F0"/>
    <w:rsid w:val="00F428CF"/>
    <w:rsid w:val="00F42951"/>
    <w:rsid w:val="00F42A43"/>
    <w:rsid w:val="00F42B81"/>
    <w:rsid w:val="00F42B9F"/>
    <w:rsid w:val="00F42BE9"/>
    <w:rsid w:val="00F42BFE"/>
    <w:rsid w:val="00F42C0F"/>
    <w:rsid w:val="00F42CE7"/>
    <w:rsid w:val="00F42D0C"/>
    <w:rsid w:val="00F42DDF"/>
    <w:rsid w:val="00F42EEE"/>
    <w:rsid w:val="00F42EEF"/>
    <w:rsid w:val="00F42F6F"/>
    <w:rsid w:val="00F4300E"/>
    <w:rsid w:val="00F43021"/>
    <w:rsid w:val="00F430A7"/>
    <w:rsid w:val="00F430CE"/>
    <w:rsid w:val="00F43190"/>
    <w:rsid w:val="00F431BC"/>
    <w:rsid w:val="00F431DC"/>
    <w:rsid w:val="00F43274"/>
    <w:rsid w:val="00F432EA"/>
    <w:rsid w:val="00F43335"/>
    <w:rsid w:val="00F4336A"/>
    <w:rsid w:val="00F43457"/>
    <w:rsid w:val="00F434C0"/>
    <w:rsid w:val="00F434C5"/>
    <w:rsid w:val="00F43625"/>
    <w:rsid w:val="00F436AD"/>
    <w:rsid w:val="00F4379A"/>
    <w:rsid w:val="00F437AF"/>
    <w:rsid w:val="00F43883"/>
    <w:rsid w:val="00F438AB"/>
    <w:rsid w:val="00F4391C"/>
    <w:rsid w:val="00F43933"/>
    <w:rsid w:val="00F43987"/>
    <w:rsid w:val="00F43A02"/>
    <w:rsid w:val="00F43A2D"/>
    <w:rsid w:val="00F43A82"/>
    <w:rsid w:val="00F43A99"/>
    <w:rsid w:val="00F43B3A"/>
    <w:rsid w:val="00F43C48"/>
    <w:rsid w:val="00F43D23"/>
    <w:rsid w:val="00F43D8A"/>
    <w:rsid w:val="00F43DA6"/>
    <w:rsid w:val="00F43DD8"/>
    <w:rsid w:val="00F43E19"/>
    <w:rsid w:val="00F43E29"/>
    <w:rsid w:val="00F43FE2"/>
    <w:rsid w:val="00F44040"/>
    <w:rsid w:val="00F440BC"/>
    <w:rsid w:val="00F441A4"/>
    <w:rsid w:val="00F441D0"/>
    <w:rsid w:val="00F441D4"/>
    <w:rsid w:val="00F442A0"/>
    <w:rsid w:val="00F44348"/>
    <w:rsid w:val="00F443AE"/>
    <w:rsid w:val="00F44415"/>
    <w:rsid w:val="00F44456"/>
    <w:rsid w:val="00F444B9"/>
    <w:rsid w:val="00F44612"/>
    <w:rsid w:val="00F4466F"/>
    <w:rsid w:val="00F446E9"/>
    <w:rsid w:val="00F446EC"/>
    <w:rsid w:val="00F44729"/>
    <w:rsid w:val="00F44749"/>
    <w:rsid w:val="00F4479F"/>
    <w:rsid w:val="00F448D0"/>
    <w:rsid w:val="00F44919"/>
    <w:rsid w:val="00F4493D"/>
    <w:rsid w:val="00F44949"/>
    <w:rsid w:val="00F44973"/>
    <w:rsid w:val="00F449D9"/>
    <w:rsid w:val="00F44A35"/>
    <w:rsid w:val="00F44B3E"/>
    <w:rsid w:val="00F44C86"/>
    <w:rsid w:val="00F44CA1"/>
    <w:rsid w:val="00F44CD8"/>
    <w:rsid w:val="00F44D61"/>
    <w:rsid w:val="00F44DF0"/>
    <w:rsid w:val="00F44E05"/>
    <w:rsid w:val="00F44E32"/>
    <w:rsid w:val="00F44E45"/>
    <w:rsid w:val="00F44F3B"/>
    <w:rsid w:val="00F44FF6"/>
    <w:rsid w:val="00F45002"/>
    <w:rsid w:val="00F45074"/>
    <w:rsid w:val="00F450C4"/>
    <w:rsid w:val="00F45156"/>
    <w:rsid w:val="00F451FE"/>
    <w:rsid w:val="00F452B9"/>
    <w:rsid w:val="00F452F9"/>
    <w:rsid w:val="00F45404"/>
    <w:rsid w:val="00F4546A"/>
    <w:rsid w:val="00F4550D"/>
    <w:rsid w:val="00F4550F"/>
    <w:rsid w:val="00F45527"/>
    <w:rsid w:val="00F4556F"/>
    <w:rsid w:val="00F45594"/>
    <w:rsid w:val="00F45616"/>
    <w:rsid w:val="00F4569C"/>
    <w:rsid w:val="00F4577C"/>
    <w:rsid w:val="00F457AD"/>
    <w:rsid w:val="00F457FF"/>
    <w:rsid w:val="00F45921"/>
    <w:rsid w:val="00F4596D"/>
    <w:rsid w:val="00F45A62"/>
    <w:rsid w:val="00F45A6E"/>
    <w:rsid w:val="00F45B4E"/>
    <w:rsid w:val="00F45B97"/>
    <w:rsid w:val="00F45BBD"/>
    <w:rsid w:val="00F45C8D"/>
    <w:rsid w:val="00F45D25"/>
    <w:rsid w:val="00F45D88"/>
    <w:rsid w:val="00F45DFC"/>
    <w:rsid w:val="00F45E48"/>
    <w:rsid w:val="00F45E54"/>
    <w:rsid w:val="00F45E5D"/>
    <w:rsid w:val="00F45EBC"/>
    <w:rsid w:val="00F45F78"/>
    <w:rsid w:val="00F45F86"/>
    <w:rsid w:val="00F45FB2"/>
    <w:rsid w:val="00F45FD9"/>
    <w:rsid w:val="00F46008"/>
    <w:rsid w:val="00F4605E"/>
    <w:rsid w:val="00F4606A"/>
    <w:rsid w:val="00F46084"/>
    <w:rsid w:val="00F46099"/>
    <w:rsid w:val="00F460B1"/>
    <w:rsid w:val="00F460E3"/>
    <w:rsid w:val="00F46123"/>
    <w:rsid w:val="00F462EB"/>
    <w:rsid w:val="00F46425"/>
    <w:rsid w:val="00F46654"/>
    <w:rsid w:val="00F467F4"/>
    <w:rsid w:val="00F46801"/>
    <w:rsid w:val="00F4684A"/>
    <w:rsid w:val="00F468CB"/>
    <w:rsid w:val="00F46A2A"/>
    <w:rsid w:val="00F46A3D"/>
    <w:rsid w:val="00F46B6B"/>
    <w:rsid w:val="00F46BCA"/>
    <w:rsid w:val="00F46BD4"/>
    <w:rsid w:val="00F46C04"/>
    <w:rsid w:val="00F46C49"/>
    <w:rsid w:val="00F46CB5"/>
    <w:rsid w:val="00F46D23"/>
    <w:rsid w:val="00F46D9B"/>
    <w:rsid w:val="00F46DBA"/>
    <w:rsid w:val="00F46DCF"/>
    <w:rsid w:val="00F46E06"/>
    <w:rsid w:val="00F46FC7"/>
    <w:rsid w:val="00F47074"/>
    <w:rsid w:val="00F47080"/>
    <w:rsid w:val="00F470B7"/>
    <w:rsid w:val="00F4724E"/>
    <w:rsid w:val="00F4725D"/>
    <w:rsid w:val="00F4735A"/>
    <w:rsid w:val="00F47370"/>
    <w:rsid w:val="00F47386"/>
    <w:rsid w:val="00F47398"/>
    <w:rsid w:val="00F473BA"/>
    <w:rsid w:val="00F473C6"/>
    <w:rsid w:val="00F4741F"/>
    <w:rsid w:val="00F474C5"/>
    <w:rsid w:val="00F47536"/>
    <w:rsid w:val="00F4753A"/>
    <w:rsid w:val="00F4753E"/>
    <w:rsid w:val="00F475C3"/>
    <w:rsid w:val="00F475CF"/>
    <w:rsid w:val="00F475D2"/>
    <w:rsid w:val="00F4761F"/>
    <w:rsid w:val="00F4781A"/>
    <w:rsid w:val="00F47893"/>
    <w:rsid w:val="00F4795A"/>
    <w:rsid w:val="00F47A06"/>
    <w:rsid w:val="00F47AB4"/>
    <w:rsid w:val="00F47B43"/>
    <w:rsid w:val="00F47BC3"/>
    <w:rsid w:val="00F47C21"/>
    <w:rsid w:val="00F47C8D"/>
    <w:rsid w:val="00F47CFD"/>
    <w:rsid w:val="00F47E95"/>
    <w:rsid w:val="00F47F14"/>
    <w:rsid w:val="00F50018"/>
    <w:rsid w:val="00F50042"/>
    <w:rsid w:val="00F50089"/>
    <w:rsid w:val="00F500BD"/>
    <w:rsid w:val="00F5020B"/>
    <w:rsid w:val="00F50211"/>
    <w:rsid w:val="00F50272"/>
    <w:rsid w:val="00F50283"/>
    <w:rsid w:val="00F502D4"/>
    <w:rsid w:val="00F5031B"/>
    <w:rsid w:val="00F50453"/>
    <w:rsid w:val="00F50513"/>
    <w:rsid w:val="00F505C2"/>
    <w:rsid w:val="00F505F4"/>
    <w:rsid w:val="00F5064C"/>
    <w:rsid w:val="00F506FA"/>
    <w:rsid w:val="00F50735"/>
    <w:rsid w:val="00F50804"/>
    <w:rsid w:val="00F5080C"/>
    <w:rsid w:val="00F50810"/>
    <w:rsid w:val="00F50933"/>
    <w:rsid w:val="00F50A5A"/>
    <w:rsid w:val="00F50AAA"/>
    <w:rsid w:val="00F50B8B"/>
    <w:rsid w:val="00F50BAB"/>
    <w:rsid w:val="00F50BF1"/>
    <w:rsid w:val="00F50C61"/>
    <w:rsid w:val="00F50CA2"/>
    <w:rsid w:val="00F50CC3"/>
    <w:rsid w:val="00F50DFA"/>
    <w:rsid w:val="00F50E0E"/>
    <w:rsid w:val="00F50E7D"/>
    <w:rsid w:val="00F50E80"/>
    <w:rsid w:val="00F50F15"/>
    <w:rsid w:val="00F50FEA"/>
    <w:rsid w:val="00F51003"/>
    <w:rsid w:val="00F51012"/>
    <w:rsid w:val="00F51046"/>
    <w:rsid w:val="00F51162"/>
    <w:rsid w:val="00F5122F"/>
    <w:rsid w:val="00F51239"/>
    <w:rsid w:val="00F512B1"/>
    <w:rsid w:val="00F512B3"/>
    <w:rsid w:val="00F512EA"/>
    <w:rsid w:val="00F5130C"/>
    <w:rsid w:val="00F51326"/>
    <w:rsid w:val="00F51353"/>
    <w:rsid w:val="00F513BB"/>
    <w:rsid w:val="00F513F0"/>
    <w:rsid w:val="00F51594"/>
    <w:rsid w:val="00F51710"/>
    <w:rsid w:val="00F517B9"/>
    <w:rsid w:val="00F51840"/>
    <w:rsid w:val="00F5189C"/>
    <w:rsid w:val="00F5193D"/>
    <w:rsid w:val="00F51A45"/>
    <w:rsid w:val="00F51B6B"/>
    <w:rsid w:val="00F51BBB"/>
    <w:rsid w:val="00F51BD5"/>
    <w:rsid w:val="00F51BF2"/>
    <w:rsid w:val="00F51C94"/>
    <w:rsid w:val="00F51DC7"/>
    <w:rsid w:val="00F51DD6"/>
    <w:rsid w:val="00F51EEA"/>
    <w:rsid w:val="00F51F32"/>
    <w:rsid w:val="00F51F35"/>
    <w:rsid w:val="00F51F67"/>
    <w:rsid w:val="00F52002"/>
    <w:rsid w:val="00F520A6"/>
    <w:rsid w:val="00F520DC"/>
    <w:rsid w:val="00F521DC"/>
    <w:rsid w:val="00F52265"/>
    <w:rsid w:val="00F522D1"/>
    <w:rsid w:val="00F522E8"/>
    <w:rsid w:val="00F52324"/>
    <w:rsid w:val="00F523A2"/>
    <w:rsid w:val="00F5245C"/>
    <w:rsid w:val="00F524DF"/>
    <w:rsid w:val="00F524E0"/>
    <w:rsid w:val="00F52530"/>
    <w:rsid w:val="00F5264B"/>
    <w:rsid w:val="00F52663"/>
    <w:rsid w:val="00F526DE"/>
    <w:rsid w:val="00F52781"/>
    <w:rsid w:val="00F52814"/>
    <w:rsid w:val="00F52956"/>
    <w:rsid w:val="00F5298D"/>
    <w:rsid w:val="00F529E1"/>
    <w:rsid w:val="00F52ADB"/>
    <w:rsid w:val="00F52B17"/>
    <w:rsid w:val="00F52B4C"/>
    <w:rsid w:val="00F52CBC"/>
    <w:rsid w:val="00F52D0E"/>
    <w:rsid w:val="00F52D4E"/>
    <w:rsid w:val="00F52D86"/>
    <w:rsid w:val="00F52DC8"/>
    <w:rsid w:val="00F52EB7"/>
    <w:rsid w:val="00F52FAD"/>
    <w:rsid w:val="00F53112"/>
    <w:rsid w:val="00F53116"/>
    <w:rsid w:val="00F53119"/>
    <w:rsid w:val="00F53123"/>
    <w:rsid w:val="00F53139"/>
    <w:rsid w:val="00F53206"/>
    <w:rsid w:val="00F53273"/>
    <w:rsid w:val="00F532D7"/>
    <w:rsid w:val="00F53342"/>
    <w:rsid w:val="00F53365"/>
    <w:rsid w:val="00F5339B"/>
    <w:rsid w:val="00F533A7"/>
    <w:rsid w:val="00F53478"/>
    <w:rsid w:val="00F534AC"/>
    <w:rsid w:val="00F534B2"/>
    <w:rsid w:val="00F53593"/>
    <w:rsid w:val="00F5365E"/>
    <w:rsid w:val="00F537FB"/>
    <w:rsid w:val="00F53876"/>
    <w:rsid w:val="00F538AF"/>
    <w:rsid w:val="00F538C0"/>
    <w:rsid w:val="00F53922"/>
    <w:rsid w:val="00F53952"/>
    <w:rsid w:val="00F53AAD"/>
    <w:rsid w:val="00F53AAE"/>
    <w:rsid w:val="00F53B6A"/>
    <w:rsid w:val="00F53B7E"/>
    <w:rsid w:val="00F53BC0"/>
    <w:rsid w:val="00F53BC9"/>
    <w:rsid w:val="00F53BF9"/>
    <w:rsid w:val="00F53CE4"/>
    <w:rsid w:val="00F53DF9"/>
    <w:rsid w:val="00F53E40"/>
    <w:rsid w:val="00F53EF0"/>
    <w:rsid w:val="00F53F71"/>
    <w:rsid w:val="00F5402B"/>
    <w:rsid w:val="00F540E4"/>
    <w:rsid w:val="00F541FC"/>
    <w:rsid w:val="00F54207"/>
    <w:rsid w:val="00F54304"/>
    <w:rsid w:val="00F5434A"/>
    <w:rsid w:val="00F54390"/>
    <w:rsid w:val="00F544F9"/>
    <w:rsid w:val="00F54617"/>
    <w:rsid w:val="00F54666"/>
    <w:rsid w:val="00F54681"/>
    <w:rsid w:val="00F547EF"/>
    <w:rsid w:val="00F548E7"/>
    <w:rsid w:val="00F549AB"/>
    <w:rsid w:val="00F549CC"/>
    <w:rsid w:val="00F54A66"/>
    <w:rsid w:val="00F54C34"/>
    <w:rsid w:val="00F54CAB"/>
    <w:rsid w:val="00F54CDA"/>
    <w:rsid w:val="00F54CE1"/>
    <w:rsid w:val="00F54D63"/>
    <w:rsid w:val="00F54E95"/>
    <w:rsid w:val="00F54F33"/>
    <w:rsid w:val="00F54F57"/>
    <w:rsid w:val="00F54FC7"/>
    <w:rsid w:val="00F55118"/>
    <w:rsid w:val="00F55195"/>
    <w:rsid w:val="00F55211"/>
    <w:rsid w:val="00F5525F"/>
    <w:rsid w:val="00F55288"/>
    <w:rsid w:val="00F5529E"/>
    <w:rsid w:val="00F5532D"/>
    <w:rsid w:val="00F55402"/>
    <w:rsid w:val="00F55555"/>
    <w:rsid w:val="00F55688"/>
    <w:rsid w:val="00F556AE"/>
    <w:rsid w:val="00F556EA"/>
    <w:rsid w:val="00F556FB"/>
    <w:rsid w:val="00F5576F"/>
    <w:rsid w:val="00F5579A"/>
    <w:rsid w:val="00F557FC"/>
    <w:rsid w:val="00F55831"/>
    <w:rsid w:val="00F55898"/>
    <w:rsid w:val="00F558AD"/>
    <w:rsid w:val="00F558C5"/>
    <w:rsid w:val="00F558D9"/>
    <w:rsid w:val="00F55989"/>
    <w:rsid w:val="00F55B88"/>
    <w:rsid w:val="00F55B90"/>
    <w:rsid w:val="00F55BC6"/>
    <w:rsid w:val="00F55C40"/>
    <w:rsid w:val="00F55C42"/>
    <w:rsid w:val="00F55CE4"/>
    <w:rsid w:val="00F55F4F"/>
    <w:rsid w:val="00F5604D"/>
    <w:rsid w:val="00F5606A"/>
    <w:rsid w:val="00F5606F"/>
    <w:rsid w:val="00F56127"/>
    <w:rsid w:val="00F561CF"/>
    <w:rsid w:val="00F5622C"/>
    <w:rsid w:val="00F562A5"/>
    <w:rsid w:val="00F56540"/>
    <w:rsid w:val="00F56544"/>
    <w:rsid w:val="00F5657C"/>
    <w:rsid w:val="00F56586"/>
    <w:rsid w:val="00F565D9"/>
    <w:rsid w:val="00F566F7"/>
    <w:rsid w:val="00F5671F"/>
    <w:rsid w:val="00F5673C"/>
    <w:rsid w:val="00F56825"/>
    <w:rsid w:val="00F56894"/>
    <w:rsid w:val="00F568C4"/>
    <w:rsid w:val="00F5695B"/>
    <w:rsid w:val="00F569FE"/>
    <w:rsid w:val="00F56B4A"/>
    <w:rsid w:val="00F56B7A"/>
    <w:rsid w:val="00F56BF7"/>
    <w:rsid w:val="00F56C6D"/>
    <w:rsid w:val="00F56D85"/>
    <w:rsid w:val="00F56DB8"/>
    <w:rsid w:val="00F56F04"/>
    <w:rsid w:val="00F5701E"/>
    <w:rsid w:val="00F5716F"/>
    <w:rsid w:val="00F571F1"/>
    <w:rsid w:val="00F57246"/>
    <w:rsid w:val="00F572C0"/>
    <w:rsid w:val="00F573C5"/>
    <w:rsid w:val="00F573EF"/>
    <w:rsid w:val="00F57437"/>
    <w:rsid w:val="00F57480"/>
    <w:rsid w:val="00F5756A"/>
    <w:rsid w:val="00F5759A"/>
    <w:rsid w:val="00F57651"/>
    <w:rsid w:val="00F57698"/>
    <w:rsid w:val="00F57728"/>
    <w:rsid w:val="00F57729"/>
    <w:rsid w:val="00F57810"/>
    <w:rsid w:val="00F5784E"/>
    <w:rsid w:val="00F5786F"/>
    <w:rsid w:val="00F57876"/>
    <w:rsid w:val="00F578AB"/>
    <w:rsid w:val="00F57985"/>
    <w:rsid w:val="00F579C3"/>
    <w:rsid w:val="00F579E2"/>
    <w:rsid w:val="00F57A87"/>
    <w:rsid w:val="00F57AE7"/>
    <w:rsid w:val="00F57B24"/>
    <w:rsid w:val="00F57C00"/>
    <w:rsid w:val="00F57C56"/>
    <w:rsid w:val="00F57CED"/>
    <w:rsid w:val="00F57D17"/>
    <w:rsid w:val="00F57E49"/>
    <w:rsid w:val="00F57E95"/>
    <w:rsid w:val="00F57F26"/>
    <w:rsid w:val="00F57FDF"/>
    <w:rsid w:val="00F60016"/>
    <w:rsid w:val="00F60046"/>
    <w:rsid w:val="00F60130"/>
    <w:rsid w:val="00F60193"/>
    <w:rsid w:val="00F602A7"/>
    <w:rsid w:val="00F602F4"/>
    <w:rsid w:val="00F6034F"/>
    <w:rsid w:val="00F603BE"/>
    <w:rsid w:val="00F603CA"/>
    <w:rsid w:val="00F603CB"/>
    <w:rsid w:val="00F603FC"/>
    <w:rsid w:val="00F60461"/>
    <w:rsid w:val="00F604F9"/>
    <w:rsid w:val="00F6059E"/>
    <w:rsid w:val="00F605A3"/>
    <w:rsid w:val="00F605C8"/>
    <w:rsid w:val="00F605CD"/>
    <w:rsid w:val="00F6061A"/>
    <w:rsid w:val="00F6069A"/>
    <w:rsid w:val="00F606A9"/>
    <w:rsid w:val="00F606AA"/>
    <w:rsid w:val="00F606FE"/>
    <w:rsid w:val="00F60705"/>
    <w:rsid w:val="00F60770"/>
    <w:rsid w:val="00F607CA"/>
    <w:rsid w:val="00F607F6"/>
    <w:rsid w:val="00F60818"/>
    <w:rsid w:val="00F608C3"/>
    <w:rsid w:val="00F60900"/>
    <w:rsid w:val="00F6090E"/>
    <w:rsid w:val="00F60A85"/>
    <w:rsid w:val="00F60AAB"/>
    <w:rsid w:val="00F60B3A"/>
    <w:rsid w:val="00F60B3B"/>
    <w:rsid w:val="00F60BD3"/>
    <w:rsid w:val="00F60C0C"/>
    <w:rsid w:val="00F60C22"/>
    <w:rsid w:val="00F60C5D"/>
    <w:rsid w:val="00F60C7B"/>
    <w:rsid w:val="00F60CF5"/>
    <w:rsid w:val="00F60DEB"/>
    <w:rsid w:val="00F60DF5"/>
    <w:rsid w:val="00F60E3A"/>
    <w:rsid w:val="00F60EE2"/>
    <w:rsid w:val="00F60F34"/>
    <w:rsid w:val="00F60F9C"/>
    <w:rsid w:val="00F6102A"/>
    <w:rsid w:val="00F6103D"/>
    <w:rsid w:val="00F61093"/>
    <w:rsid w:val="00F610AB"/>
    <w:rsid w:val="00F610F8"/>
    <w:rsid w:val="00F610FA"/>
    <w:rsid w:val="00F61243"/>
    <w:rsid w:val="00F612A1"/>
    <w:rsid w:val="00F6134D"/>
    <w:rsid w:val="00F61396"/>
    <w:rsid w:val="00F6140D"/>
    <w:rsid w:val="00F6145A"/>
    <w:rsid w:val="00F61460"/>
    <w:rsid w:val="00F61504"/>
    <w:rsid w:val="00F615DE"/>
    <w:rsid w:val="00F616BB"/>
    <w:rsid w:val="00F6172D"/>
    <w:rsid w:val="00F61856"/>
    <w:rsid w:val="00F6189C"/>
    <w:rsid w:val="00F61961"/>
    <w:rsid w:val="00F619B4"/>
    <w:rsid w:val="00F619B9"/>
    <w:rsid w:val="00F619D6"/>
    <w:rsid w:val="00F619E5"/>
    <w:rsid w:val="00F61A20"/>
    <w:rsid w:val="00F61A23"/>
    <w:rsid w:val="00F61A98"/>
    <w:rsid w:val="00F61B77"/>
    <w:rsid w:val="00F61BAA"/>
    <w:rsid w:val="00F61BD7"/>
    <w:rsid w:val="00F61D24"/>
    <w:rsid w:val="00F61DAC"/>
    <w:rsid w:val="00F61E26"/>
    <w:rsid w:val="00F61E76"/>
    <w:rsid w:val="00F61F14"/>
    <w:rsid w:val="00F62011"/>
    <w:rsid w:val="00F62042"/>
    <w:rsid w:val="00F62061"/>
    <w:rsid w:val="00F620C4"/>
    <w:rsid w:val="00F620C7"/>
    <w:rsid w:val="00F620DF"/>
    <w:rsid w:val="00F62133"/>
    <w:rsid w:val="00F6229C"/>
    <w:rsid w:val="00F62475"/>
    <w:rsid w:val="00F62627"/>
    <w:rsid w:val="00F62635"/>
    <w:rsid w:val="00F6267B"/>
    <w:rsid w:val="00F62777"/>
    <w:rsid w:val="00F62814"/>
    <w:rsid w:val="00F628FE"/>
    <w:rsid w:val="00F62A5F"/>
    <w:rsid w:val="00F62ABC"/>
    <w:rsid w:val="00F62B8D"/>
    <w:rsid w:val="00F62BEE"/>
    <w:rsid w:val="00F62BFA"/>
    <w:rsid w:val="00F62C31"/>
    <w:rsid w:val="00F62C74"/>
    <w:rsid w:val="00F62C80"/>
    <w:rsid w:val="00F62CAD"/>
    <w:rsid w:val="00F62CB7"/>
    <w:rsid w:val="00F62D8E"/>
    <w:rsid w:val="00F62D8F"/>
    <w:rsid w:val="00F62D9B"/>
    <w:rsid w:val="00F62EDF"/>
    <w:rsid w:val="00F62F7A"/>
    <w:rsid w:val="00F62FF2"/>
    <w:rsid w:val="00F6306C"/>
    <w:rsid w:val="00F630EB"/>
    <w:rsid w:val="00F63191"/>
    <w:rsid w:val="00F6325B"/>
    <w:rsid w:val="00F63269"/>
    <w:rsid w:val="00F63287"/>
    <w:rsid w:val="00F632B9"/>
    <w:rsid w:val="00F633CC"/>
    <w:rsid w:val="00F63472"/>
    <w:rsid w:val="00F6365E"/>
    <w:rsid w:val="00F636FD"/>
    <w:rsid w:val="00F637DD"/>
    <w:rsid w:val="00F63810"/>
    <w:rsid w:val="00F63850"/>
    <w:rsid w:val="00F638D3"/>
    <w:rsid w:val="00F63920"/>
    <w:rsid w:val="00F63971"/>
    <w:rsid w:val="00F63997"/>
    <w:rsid w:val="00F639F4"/>
    <w:rsid w:val="00F63A4D"/>
    <w:rsid w:val="00F63A8C"/>
    <w:rsid w:val="00F63AA2"/>
    <w:rsid w:val="00F63B23"/>
    <w:rsid w:val="00F63B4C"/>
    <w:rsid w:val="00F63B95"/>
    <w:rsid w:val="00F63BFB"/>
    <w:rsid w:val="00F63C0C"/>
    <w:rsid w:val="00F63C7E"/>
    <w:rsid w:val="00F63C96"/>
    <w:rsid w:val="00F63D71"/>
    <w:rsid w:val="00F63D98"/>
    <w:rsid w:val="00F63DEC"/>
    <w:rsid w:val="00F63E1E"/>
    <w:rsid w:val="00F63E2B"/>
    <w:rsid w:val="00F63ECF"/>
    <w:rsid w:val="00F63F19"/>
    <w:rsid w:val="00F63FA4"/>
    <w:rsid w:val="00F63FBD"/>
    <w:rsid w:val="00F6406E"/>
    <w:rsid w:val="00F640CD"/>
    <w:rsid w:val="00F640E2"/>
    <w:rsid w:val="00F64170"/>
    <w:rsid w:val="00F641DE"/>
    <w:rsid w:val="00F64207"/>
    <w:rsid w:val="00F64235"/>
    <w:rsid w:val="00F6423A"/>
    <w:rsid w:val="00F642DC"/>
    <w:rsid w:val="00F6435A"/>
    <w:rsid w:val="00F6437B"/>
    <w:rsid w:val="00F643EC"/>
    <w:rsid w:val="00F6454C"/>
    <w:rsid w:val="00F6461E"/>
    <w:rsid w:val="00F6462C"/>
    <w:rsid w:val="00F646E6"/>
    <w:rsid w:val="00F64820"/>
    <w:rsid w:val="00F64903"/>
    <w:rsid w:val="00F64923"/>
    <w:rsid w:val="00F64990"/>
    <w:rsid w:val="00F64A4D"/>
    <w:rsid w:val="00F64A5E"/>
    <w:rsid w:val="00F64A73"/>
    <w:rsid w:val="00F64A90"/>
    <w:rsid w:val="00F64AA1"/>
    <w:rsid w:val="00F64C9A"/>
    <w:rsid w:val="00F64CA6"/>
    <w:rsid w:val="00F64CCB"/>
    <w:rsid w:val="00F64D68"/>
    <w:rsid w:val="00F64E51"/>
    <w:rsid w:val="00F64F7B"/>
    <w:rsid w:val="00F64FC0"/>
    <w:rsid w:val="00F6505B"/>
    <w:rsid w:val="00F65087"/>
    <w:rsid w:val="00F650D0"/>
    <w:rsid w:val="00F650DE"/>
    <w:rsid w:val="00F65104"/>
    <w:rsid w:val="00F65125"/>
    <w:rsid w:val="00F65181"/>
    <w:rsid w:val="00F651D0"/>
    <w:rsid w:val="00F652C7"/>
    <w:rsid w:val="00F653D7"/>
    <w:rsid w:val="00F655F4"/>
    <w:rsid w:val="00F65726"/>
    <w:rsid w:val="00F6574B"/>
    <w:rsid w:val="00F6577C"/>
    <w:rsid w:val="00F65956"/>
    <w:rsid w:val="00F659CA"/>
    <w:rsid w:val="00F659F6"/>
    <w:rsid w:val="00F65A00"/>
    <w:rsid w:val="00F65A66"/>
    <w:rsid w:val="00F65A86"/>
    <w:rsid w:val="00F65B19"/>
    <w:rsid w:val="00F65BC6"/>
    <w:rsid w:val="00F65C02"/>
    <w:rsid w:val="00F65C09"/>
    <w:rsid w:val="00F65DB3"/>
    <w:rsid w:val="00F65E26"/>
    <w:rsid w:val="00F65EAD"/>
    <w:rsid w:val="00F65EBE"/>
    <w:rsid w:val="00F66065"/>
    <w:rsid w:val="00F6611A"/>
    <w:rsid w:val="00F661AD"/>
    <w:rsid w:val="00F661DF"/>
    <w:rsid w:val="00F661E1"/>
    <w:rsid w:val="00F662A3"/>
    <w:rsid w:val="00F66435"/>
    <w:rsid w:val="00F66624"/>
    <w:rsid w:val="00F6666F"/>
    <w:rsid w:val="00F66679"/>
    <w:rsid w:val="00F66775"/>
    <w:rsid w:val="00F667B7"/>
    <w:rsid w:val="00F667DA"/>
    <w:rsid w:val="00F66881"/>
    <w:rsid w:val="00F66886"/>
    <w:rsid w:val="00F668E1"/>
    <w:rsid w:val="00F669E0"/>
    <w:rsid w:val="00F66A2A"/>
    <w:rsid w:val="00F66C0A"/>
    <w:rsid w:val="00F66C45"/>
    <w:rsid w:val="00F66D25"/>
    <w:rsid w:val="00F66D2A"/>
    <w:rsid w:val="00F66D43"/>
    <w:rsid w:val="00F66D96"/>
    <w:rsid w:val="00F66E27"/>
    <w:rsid w:val="00F66F0E"/>
    <w:rsid w:val="00F66FAA"/>
    <w:rsid w:val="00F66FE9"/>
    <w:rsid w:val="00F66FFC"/>
    <w:rsid w:val="00F67035"/>
    <w:rsid w:val="00F6715B"/>
    <w:rsid w:val="00F671D5"/>
    <w:rsid w:val="00F671EA"/>
    <w:rsid w:val="00F672AE"/>
    <w:rsid w:val="00F6730A"/>
    <w:rsid w:val="00F6731D"/>
    <w:rsid w:val="00F6732B"/>
    <w:rsid w:val="00F67374"/>
    <w:rsid w:val="00F673AE"/>
    <w:rsid w:val="00F6740F"/>
    <w:rsid w:val="00F6748D"/>
    <w:rsid w:val="00F674F3"/>
    <w:rsid w:val="00F675A7"/>
    <w:rsid w:val="00F6763F"/>
    <w:rsid w:val="00F67694"/>
    <w:rsid w:val="00F676C2"/>
    <w:rsid w:val="00F676EB"/>
    <w:rsid w:val="00F6774F"/>
    <w:rsid w:val="00F6775D"/>
    <w:rsid w:val="00F677A6"/>
    <w:rsid w:val="00F67863"/>
    <w:rsid w:val="00F67884"/>
    <w:rsid w:val="00F67923"/>
    <w:rsid w:val="00F679D6"/>
    <w:rsid w:val="00F67A08"/>
    <w:rsid w:val="00F67A0F"/>
    <w:rsid w:val="00F67A17"/>
    <w:rsid w:val="00F67A19"/>
    <w:rsid w:val="00F67A65"/>
    <w:rsid w:val="00F67AA9"/>
    <w:rsid w:val="00F67AD6"/>
    <w:rsid w:val="00F67B37"/>
    <w:rsid w:val="00F67B77"/>
    <w:rsid w:val="00F67CFA"/>
    <w:rsid w:val="00F67D04"/>
    <w:rsid w:val="00F67DBB"/>
    <w:rsid w:val="00F67EC3"/>
    <w:rsid w:val="00F67EDF"/>
    <w:rsid w:val="00F67EE9"/>
    <w:rsid w:val="00F70058"/>
    <w:rsid w:val="00F700E7"/>
    <w:rsid w:val="00F7010D"/>
    <w:rsid w:val="00F7010E"/>
    <w:rsid w:val="00F7026B"/>
    <w:rsid w:val="00F70490"/>
    <w:rsid w:val="00F7052D"/>
    <w:rsid w:val="00F70642"/>
    <w:rsid w:val="00F706A0"/>
    <w:rsid w:val="00F70702"/>
    <w:rsid w:val="00F707F3"/>
    <w:rsid w:val="00F70938"/>
    <w:rsid w:val="00F709DC"/>
    <w:rsid w:val="00F70AC4"/>
    <w:rsid w:val="00F70B08"/>
    <w:rsid w:val="00F70B4F"/>
    <w:rsid w:val="00F70B57"/>
    <w:rsid w:val="00F70BDA"/>
    <w:rsid w:val="00F70C88"/>
    <w:rsid w:val="00F70CC1"/>
    <w:rsid w:val="00F70CC7"/>
    <w:rsid w:val="00F70D90"/>
    <w:rsid w:val="00F70E06"/>
    <w:rsid w:val="00F70EF2"/>
    <w:rsid w:val="00F70FEA"/>
    <w:rsid w:val="00F71062"/>
    <w:rsid w:val="00F710A9"/>
    <w:rsid w:val="00F710D8"/>
    <w:rsid w:val="00F711ED"/>
    <w:rsid w:val="00F71214"/>
    <w:rsid w:val="00F7126C"/>
    <w:rsid w:val="00F712E1"/>
    <w:rsid w:val="00F71359"/>
    <w:rsid w:val="00F71360"/>
    <w:rsid w:val="00F7138E"/>
    <w:rsid w:val="00F713D2"/>
    <w:rsid w:val="00F7147A"/>
    <w:rsid w:val="00F715AC"/>
    <w:rsid w:val="00F7160D"/>
    <w:rsid w:val="00F71677"/>
    <w:rsid w:val="00F71682"/>
    <w:rsid w:val="00F71738"/>
    <w:rsid w:val="00F71764"/>
    <w:rsid w:val="00F71766"/>
    <w:rsid w:val="00F7176C"/>
    <w:rsid w:val="00F71816"/>
    <w:rsid w:val="00F71891"/>
    <w:rsid w:val="00F718D6"/>
    <w:rsid w:val="00F718E1"/>
    <w:rsid w:val="00F71957"/>
    <w:rsid w:val="00F719A2"/>
    <w:rsid w:val="00F71AA3"/>
    <w:rsid w:val="00F71ACF"/>
    <w:rsid w:val="00F71C31"/>
    <w:rsid w:val="00F71CA8"/>
    <w:rsid w:val="00F71D1E"/>
    <w:rsid w:val="00F71D4A"/>
    <w:rsid w:val="00F71D9E"/>
    <w:rsid w:val="00F71DCD"/>
    <w:rsid w:val="00F71E07"/>
    <w:rsid w:val="00F71E83"/>
    <w:rsid w:val="00F71FCD"/>
    <w:rsid w:val="00F71FF8"/>
    <w:rsid w:val="00F7200B"/>
    <w:rsid w:val="00F72034"/>
    <w:rsid w:val="00F720BC"/>
    <w:rsid w:val="00F720EC"/>
    <w:rsid w:val="00F72116"/>
    <w:rsid w:val="00F722B0"/>
    <w:rsid w:val="00F722EA"/>
    <w:rsid w:val="00F722FE"/>
    <w:rsid w:val="00F7231A"/>
    <w:rsid w:val="00F7232A"/>
    <w:rsid w:val="00F72394"/>
    <w:rsid w:val="00F723BE"/>
    <w:rsid w:val="00F724CB"/>
    <w:rsid w:val="00F72554"/>
    <w:rsid w:val="00F72563"/>
    <w:rsid w:val="00F725E3"/>
    <w:rsid w:val="00F72718"/>
    <w:rsid w:val="00F7271E"/>
    <w:rsid w:val="00F7272C"/>
    <w:rsid w:val="00F72770"/>
    <w:rsid w:val="00F727AC"/>
    <w:rsid w:val="00F72856"/>
    <w:rsid w:val="00F7289B"/>
    <w:rsid w:val="00F72905"/>
    <w:rsid w:val="00F72919"/>
    <w:rsid w:val="00F7299A"/>
    <w:rsid w:val="00F729A4"/>
    <w:rsid w:val="00F729BF"/>
    <w:rsid w:val="00F72A6D"/>
    <w:rsid w:val="00F72B6A"/>
    <w:rsid w:val="00F72BC8"/>
    <w:rsid w:val="00F72C29"/>
    <w:rsid w:val="00F72CAF"/>
    <w:rsid w:val="00F72CD6"/>
    <w:rsid w:val="00F72CD8"/>
    <w:rsid w:val="00F72D26"/>
    <w:rsid w:val="00F72D51"/>
    <w:rsid w:val="00F72D8A"/>
    <w:rsid w:val="00F72D8C"/>
    <w:rsid w:val="00F72E77"/>
    <w:rsid w:val="00F72EB8"/>
    <w:rsid w:val="00F72F09"/>
    <w:rsid w:val="00F72F44"/>
    <w:rsid w:val="00F72F66"/>
    <w:rsid w:val="00F73007"/>
    <w:rsid w:val="00F73036"/>
    <w:rsid w:val="00F73052"/>
    <w:rsid w:val="00F730C4"/>
    <w:rsid w:val="00F73127"/>
    <w:rsid w:val="00F731DB"/>
    <w:rsid w:val="00F73237"/>
    <w:rsid w:val="00F732B5"/>
    <w:rsid w:val="00F73358"/>
    <w:rsid w:val="00F733F2"/>
    <w:rsid w:val="00F73404"/>
    <w:rsid w:val="00F73458"/>
    <w:rsid w:val="00F73459"/>
    <w:rsid w:val="00F73471"/>
    <w:rsid w:val="00F735DE"/>
    <w:rsid w:val="00F73612"/>
    <w:rsid w:val="00F7374B"/>
    <w:rsid w:val="00F73765"/>
    <w:rsid w:val="00F737F2"/>
    <w:rsid w:val="00F73821"/>
    <w:rsid w:val="00F7383F"/>
    <w:rsid w:val="00F7393E"/>
    <w:rsid w:val="00F73987"/>
    <w:rsid w:val="00F73AFA"/>
    <w:rsid w:val="00F73C0E"/>
    <w:rsid w:val="00F73C6C"/>
    <w:rsid w:val="00F73CE2"/>
    <w:rsid w:val="00F73D42"/>
    <w:rsid w:val="00F73E7B"/>
    <w:rsid w:val="00F73EFC"/>
    <w:rsid w:val="00F73F19"/>
    <w:rsid w:val="00F73F3E"/>
    <w:rsid w:val="00F73FB1"/>
    <w:rsid w:val="00F74037"/>
    <w:rsid w:val="00F740CA"/>
    <w:rsid w:val="00F74128"/>
    <w:rsid w:val="00F7414A"/>
    <w:rsid w:val="00F74232"/>
    <w:rsid w:val="00F74325"/>
    <w:rsid w:val="00F743A0"/>
    <w:rsid w:val="00F743FC"/>
    <w:rsid w:val="00F7440F"/>
    <w:rsid w:val="00F7445B"/>
    <w:rsid w:val="00F7447B"/>
    <w:rsid w:val="00F744CE"/>
    <w:rsid w:val="00F7455C"/>
    <w:rsid w:val="00F74572"/>
    <w:rsid w:val="00F74594"/>
    <w:rsid w:val="00F745FA"/>
    <w:rsid w:val="00F746FB"/>
    <w:rsid w:val="00F7474A"/>
    <w:rsid w:val="00F747A5"/>
    <w:rsid w:val="00F74823"/>
    <w:rsid w:val="00F74843"/>
    <w:rsid w:val="00F74888"/>
    <w:rsid w:val="00F7492A"/>
    <w:rsid w:val="00F74952"/>
    <w:rsid w:val="00F74B10"/>
    <w:rsid w:val="00F74BD5"/>
    <w:rsid w:val="00F74C41"/>
    <w:rsid w:val="00F74D11"/>
    <w:rsid w:val="00F74D1D"/>
    <w:rsid w:val="00F74E0F"/>
    <w:rsid w:val="00F74E2E"/>
    <w:rsid w:val="00F74E99"/>
    <w:rsid w:val="00F74FB5"/>
    <w:rsid w:val="00F75086"/>
    <w:rsid w:val="00F750D5"/>
    <w:rsid w:val="00F75203"/>
    <w:rsid w:val="00F75270"/>
    <w:rsid w:val="00F752C1"/>
    <w:rsid w:val="00F7532D"/>
    <w:rsid w:val="00F7536F"/>
    <w:rsid w:val="00F753E5"/>
    <w:rsid w:val="00F7545E"/>
    <w:rsid w:val="00F75496"/>
    <w:rsid w:val="00F75567"/>
    <w:rsid w:val="00F755D0"/>
    <w:rsid w:val="00F75605"/>
    <w:rsid w:val="00F7563C"/>
    <w:rsid w:val="00F7566B"/>
    <w:rsid w:val="00F7568E"/>
    <w:rsid w:val="00F756E4"/>
    <w:rsid w:val="00F75765"/>
    <w:rsid w:val="00F757D1"/>
    <w:rsid w:val="00F75861"/>
    <w:rsid w:val="00F75863"/>
    <w:rsid w:val="00F7589C"/>
    <w:rsid w:val="00F758A4"/>
    <w:rsid w:val="00F758B9"/>
    <w:rsid w:val="00F7596D"/>
    <w:rsid w:val="00F75988"/>
    <w:rsid w:val="00F75A47"/>
    <w:rsid w:val="00F75AD8"/>
    <w:rsid w:val="00F75B83"/>
    <w:rsid w:val="00F75BA8"/>
    <w:rsid w:val="00F75BEA"/>
    <w:rsid w:val="00F75CB7"/>
    <w:rsid w:val="00F75CBE"/>
    <w:rsid w:val="00F75CCF"/>
    <w:rsid w:val="00F75D29"/>
    <w:rsid w:val="00F75EB6"/>
    <w:rsid w:val="00F75EF4"/>
    <w:rsid w:val="00F75F2F"/>
    <w:rsid w:val="00F7602F"/>
    <w:rsid w:val="00F760AA"/>
    <w:rsid w:val="00F760B4"/>
    <w:rsid w:val="00F760E9"/>
    <w:rsid w:val="00F7622B"/>
    <w:rsid w:val="00F762E0"/>
    <w:rsid w:val="00F76384"/>
    <w:rsid w:val="00F763E8"/>
    <w:rsid w:val="00F764D4"/>
    <w:rsid w:val="00F76515"/>
    <w:rsid w:val="00F765BE"/>
    <w:rsid w:val="00F765CD"/>
    <w:rsid w:val="00F76635"/>
    <w:rsid w:val="00F766AD"/>
    <w:rsid w:val="00F766CC"/>
    <w:rsid w:val="00F76762"/>
    <w:rsid w:val="00F76842"/>
    <w:rsid w:val="00F7685C"/>
    <w:rsid w:val="00F768BB"/>
    <w:rsid w:val="00F7691B"/>
    <w:rsid w:val="00F76956"/>
    <w:rsid w:val="00F76967"/>
    <w:rsid w:val="00F76A7A"/>
    <w:rsid w:val="00F76ACE"/>
    <w:rsid w:val="00F76C19"/>
    <w:rsid w:val="00F76D52"/>
    <w:rsid w:val="00F76D79"/>
    <w:rsid w:val="00F76DED"/>
    <w:rsid w:val="00F76E3C"/>
    <w:rsid w:val="00F76EFE"/>
    <w:rsid w:val="00F76F4C"/>
    <w:rsid w:val="00F76FE1"/>
    <w:rsid w:val="00F7705D"/>
    <w:rsid w:val="00F77130"/>
    <w:rsid w:val="00F7714F"/>
    <w:rsid w:val="00F77153"/>
    <w:rsid w:val="00F7715C"/>
    <w:rsid w:val="00F7717A"/>
    <w:rsid w:val="00F77204"/>
    <w:rsid w:val="00F77214"/>
    <w:rsid w:val="00F77248"/>
    <w:rsid w:val="00F77251"/>
    <w:rsid w:val="00F77487"/>
    <w:rsid w:val="00F77489"/>
    <w:rsid w:val="00F7757A"/>
    <w:rsid w:val="00F776DD"/>
    <w:rsid w:val="00F7775F"/>
    <w:rsid w:val="00F7779F"/>
    <w:rsid w:val="00F777E7"/>
    <w:rsid w:val="00F77902"/>
    <w:rsid w:val="00F77953"/>
    <w:rsid w:val="00F77AB0"/>
    <w:rsid w:val="00F77B36"/>
    <w:rsid w:val="00F77BBE"/>
    <w:rsid w:val="00F77BD7"/>
    <w:rsid w:val="00F77BFA"/>
    <w:rsid w:val="00F77C08"/>
    <w:rsid w:val="00F77CAB"/>
    <w:rsid w:val="00F77D2A"/>
    <w:rsid w:val="00F77D31"/>
    <w:rsid w:val="00F77DFE"/>
    <w:rsid w:val="00F77EC5"/>
    <w:rsid w:val="00F77F21"/>
    <w:rsid w:val="00F77F29"/>
    <w:rsid w:val="00F77F45"/>
    <w:rsid w:val="00F77FC1"/>
    <w:rsid w:val="00F77FDC"/>
    <w:rsid w:val="00F80005"/>
    <w:rsid w:val="00F800B7"/>
    <w:rsid w:val="00F801F9"/>
    <w:rsid w:val="00F80272"/>
    <w:rsid w:val="00F80380"/>
    <w:rsid w:val="00F80382"/>
    <w:rsid w:val="00F8048E"/>
    <w:rsid w:val="00F804B5"/>
    <w:rsid w:val="00F804BB"/>
    <w:rsid w:val="00F805A7"/>
    <w:rsid w:val="00F80619"/>
    <w:rsid w:val="00F80650"/>
    <w:rsid w:val="00F80652"/>
    <w:rsid w:val="00F806BC"/>
    <w:rsid w:val="00F806DC"/>
    <w:rsid w:val="00F80758"/>
    <w:rsid w:val="00F80815"/>
    <w:rsid w:val="00F808AC"/>
    <w:rsid w:val="00F808B7"/>
    <w:rsid w:val="00F80942"/>
    <w:rsid w:val="00F80A7B"/>
    <w:rsid w:val="00F80B2A"/>
    <w:rsid w:val="00F80B3C"/>
    <w:rsid w:val="00F80C81"/>
    <w:rsid w:val="00F80CCE"/>
    <w:rsid w:val="00F80CEF"/>
    <w:rsid w:val="00F80D1D"/>
    <w:rsid w:val="00F80D27"/>
    <w:rsid w:val="00F80DBD"/>
    <w:rsid w:val="00F80E1B"/>
    <w:rsid w:val="00F80F72"/>
    <w:rsid w:val="00F811C3"/>
    <w:rsid w:val="00F811D7"/>
    <w:rsid w:val="00F81234"/>
    <w:rsid w:val="00F812FF"/>
    <w:rsid w:val="00F8130B"/>
    <w:rsid w:val="00F8135F"/>
    <w:rsid w:val="00F813F7"/>
    <w:rsid w:val="00F81444"/>
    <w:rsid w:val="00F814AC"/>
    <w:rsid w:val="00F814CA"/>
    <w:rsid w:val="00F814F1"/>
    <w:rsid w:val="00F8158D"/>
    <w:rsid w:val="00F81598"/>
    <w:rsid w:val="00F81616"/>
    <w:rsid w:val="00F8161A"/>
    <w:rsid w:val="00F8174D"/>
    <w:rsid w:val="00F81876"/>
    <w:rsid w:val="00F8188E"/>
    <w:rsid w:val="00F818B2"/>
    <w:rsid w:val="00F81942"/>
    <w:rsid w:val="00F81AC3"/>
    <w:rsid w:val="00F81B1A"/>
    <w:rsid w:val="00F81B47"/>
    <w:rsid w:val="00F81B61"/>
    <w:rsid w:val="00F81CF1"/>
    <w:rsid w:val="00F81D66"/>
    <w:rsid w:val="00F81E9E"/>
    <w:rsid w:val="00F81F1C"/>
    <w:rsid w:val="00F81F61"/>
    <w:rsid w:val="00F81FA2"/>
    <w:rsid w:val="00F81FA3"/>
    <w:rsid w:val="00F820D8"/>
    <w:rsid w:val="00F82117"/>
    <w:rsid w:val="00F82147"/>
    <w:rsid w:val="00F821B1"/>
    <w:rsid w:val="00F8227D"/>
    <w:rsid w:val="00F822C1"/>
    <w:rsid w:val="00F82319"/>
    <w:rsid w:val="00F82378"/>
    <w:rsid w:val="00F82384"/>
    <w:rsid w:val="00F82487"/>
    <w:rsid w:val="00F824EA"/>
    <w:rsid w:val="00F8257B"/>
    <w:rsid w:val="00F825B6"/>
    <w:rsid w:val="00F825F7"/>
    <w:rsid w:val="00F82631"/>
    <w:rsid w:val="00F826BA"/>
    <w:rsid w:val="00F826D7"/>
    <w:rsid w:val="00F82856"/>
    <w:rsid w:val="00F8285C"/>
    <w:rsid w:val="00F829DC"/>
    <w:rsid w:val="00F82AAB"/>
    <w:rsid w:val="00F82BE8"/>
    <w:rsid w:val="00F82C2C"/>
    <w:rsid w:val="00F82CC1"/>
    <w:rsid w:val="00F82D06"/>
    <w:rsid w:val="00F82D7F"/>
    <w:rsid w:val="00F82E2C"/>
    <w:rsid w:val="00F82E5E"/>
    <w:rsid w:val="00F82E86"/>
    <w:rsid w:val="00F82F9C"/>
    <w:rsid w:val="00F82FD4"/>
    <w:rsid w:val="00F830F1"/>
    <w:rsid w:val="00F830F3"/>
    <w:rsid w:val="00F830FC"/>
    <w:rsid w:val="00F831D8"/>
    <w:rsid w:val="00F83244"/>
    <w:rsid w:val="00F8325C"/>
    <w:rsid w:val="00F83340"/>
    <w:rsid w:val="00F834EA"/>
    <w:rsid w:val="00F83514"/>
    <w:rsid w:val="00F835DE"/>
    <w:rsid w:val="00F83648"/>
    <w:rsid w:val="00F83710"/>
    <w:rsid w:val="00F8371E"/>
    <w:rsid w:val="00F837A1"/>
    <w:rsid w:val="00F837B2"/>
    <w:rsid w:val="00F838B5"/>
    <w:rsid w:val="00F83A23"/>
    <w:rsid w:val="00F83AB6"/>
    <w:rsid w:val="00F83B07"/>
    <w:rsid w:val="00F83B19"/>
    <w:rsid w:val="00F83BD0"/>
    <w:rsid w:val="00F83C60"/>
    <w:rsid w:val="00F83CED"/>
    <w:rsid w:val="00F83E83"/>
    <w:rsid w:val="00F83EA9"/>
    <w:rsid w:val="00F83EBD"/>
    <w:rsid w:val="00F83F1A"/>
    <w:rsid w:val="00F83F58"/>
    <w:rsid w:val="00F83FB4"/>
    <w:rsid w:val="00F83FCA"/>
    <w:rsid w:val="00F83FDC"/>
    <w:rsid w:val="00F8404D"/>
    <w:rsid w:val="00F8414E"/>
    <w:rsid w:val="00F842C2"/>
    <w:rsid w:val="00F843D3"/>
    <w:rsid w:val="00F84433"/>
    <w:rsid w:val="00F84473"/>
    <w:rsid w:val="00F8447F"/>
    <w:rsid w:val="00F845F4"/>
    <w:rsid w:val="00F845FB"/>
    <w:rsid w:val="00F846DE"/>
    <w:rsid w:val="00F84833"/>
    <w:rsid w:val="00F84879"/>
    <w:rsid w:val="00F84880"/>
    <w:rsid w:val="00F84883"/>
    <w:rsid w:val="00F848CB"/>
    <w:rsid w:val="00F848DA"/>
    <w:rsid w:val="00F8499C"/>
    <w:rsid w:val="00F84A1C"/>
    <w:rsid w:val="00F84A34"/>
    <w:rsid w:val="00F84A52"/>
    <w:rsid w:val="00F84AA1"/>
    <w:rsid w:val="00F84B0D"/>
    <w:rsid w:val="00F84B82"/>
    <w:rsid w:val="00F84C43"/>
    <w:rsid w:val="00F84CA9"/>
    <w:rsid w:val="00F84CD2"/>
    <w:rsid w:val="00F84E9A"/>
    <w:rsid w:val="00F84F70"/>
    <w:rsid w:val="00F84FEB"/>
    <w:rsid w:val="00F85014"/>
    <w:rsid w:val="00F850A5"/>
    <w:rsid w:val="00F850BA"/>
    <w:rsid w:val="00F850D7"/>
    <w:rsid w:val="00F850EA"/>
    <w:rsid w:val="00F852A4"/>
    <w:rsid w:val="00F852D2"/>
    <w:rsid w:val="00F852E2"/>
    <w:rsid w:val="00F852FF"/>
    <w:rsid w:val="00F8536A"/>
    <w:rsid w:val="00F8538E"/>
    <w:rsid w:val="00F85452"/>
    <w:rsid w:val="00F8546C"/>
    <w:rsid w:val="00F85485"/>
    <w:rsid w:val="00F8548C"/>
    <w:rsid w:val="00F854FA"/>
    <w:rsid w:val="00F85524"/>
    <w:rsid w:val="00F85531"/>
    <w:rsid w:val="00F8554F"/>
    <w:rsid w:val="00F85580"/>
    <w:rsid w:val="00F855C6"/>
    <w:rsid w:val="00F855CA"/>
    <w:rsid w:val="00F8566E"/>
    <w:rsid w:val="00F8567F"/>
    <w:rsid w:val="00F85711"/>
    <w:rsid w:val="00F85789"/>
    <w:rsid w:val="00F85984"/>
    <w:rsid w:val="00F859CC"/>
    <w:rsid w:val="00F85AA5"/>
    <w:rsid w:val="00F85AF8"/>
    <w:rsid w:val="00F85B02"/>
    <w:rsid w:val="00F85C65"/>
    <w:rsid w:val="00F85CCC"/>
    <w:rsid w:val="00F85D30"/>
    <w:rsid w:val="00F85D72"/>
    <w:rsid w:val="00F85DA0"/>
    <w:rsid w:val="00F85E8A"/>
    <w:rsid w:val="00F85E9F"/>
    <w:rsid w:val="00F85EAA"/>
    <w:rsid w:val="00F85ECD"/>
    <w:rsid w:val="00F85ED5"/>
    <w:rsid w:val="00F85EFE"/>
    <w:rsid w:val="00F85F71"/>
    <w:rsid w:val="00F85FBF"/>
    <w:rsid w:val="00F85FD2"/>
    <w:rsid w:val="00F85FFF"/>
    <w:rsid w:val="00F86190"/>
    <w:rsid w:val="00F861F5"/>
    <w:rsid w:val="00F86398"/>
    <w:rsid w:val="00F86447"/>
    <w:rsid w:val="00F86491"/>
    <w:rsid w:val="00F864ED"/>
    <w:rsid w:val="00F8653F"/>
    <w:rsid w:val="00F865B2"/>
    <w:rsid w:val="00F865CE"/>
    <w:rsid w:val="00F865D0"/>
    <w:rsid w:val="00F865DC"/>
    <w:rsid w:val="00F865E6"/>
    <w:rsid w:val="00F8660F"/>
    <w:rsid w:val="00F86610"/>
    <w:rsid w:val="00F8667A"/>
    <w:rsid w:val="00F86708"/>
    <w:rsid w:val="00F867D4"/>
    <w:rsid w:val="00F8681F"/>
    <w:rsid w:val="00F868A2"/>
    <w:rsid w:val="00F86938"/>
    <w:rsid w:val="00F86991"/>
    <w:rsid w:val="00F869E3"/>
    <w:rsid w:val="00F869E7"/>
    <w:rsid w:val="00F86A8E"/>
    <w:rsid w:val="00F86ABC"/>
    <w:rsid w:val="00F86B6A"/>
    <w:rsid w:val="00F86B93"/>
    <w:rsid w:val="00F86BC9"/>
    <w:rsid w:val="00F86C04"/>
    <w:rsid w:val="00F86CAD"/>
    <w:rsid w:val="00F86D29"/>
    <w:rsid w:val="00F86DA0"/>
    <w:rsid w:val="00F86DF7"/>
    <w:rsid w:val="00F86E3D"/>
    <w:rsid w:val="00F86E6E"/>
    <w:rsid w:val="00F86EF9"/>
    <w:rsid w:val="00F86F08"/>
    <w:rsid w:val="00F86F18"/>
    <w:rsid w:val="00F87017"/>
    <w:rsid w:val="00F87027"/>
    <w:rsid w:val="00F87154"/>
    <w:rsid w:val="00F87239"/>
    <w:rsid w:val="00F87272"/>
    <w:rsid w:val="00F87298"/>
    <w:rsid w:val="00F872BD"/>
    <w:rsid w:val="00F87327"/>
    <w:rsid w:val="00F8740D"/>
    <w:rsid w:val="00F87484"/>
    <w:rsid w:val="00F87689"/>
    <w:rsid w:val="00F876E6"/>
    <w:rsid w:val="00F876EB"/>
    <w:rsid w:val="00F87715"/>
    <w:rsid w:val="00F87773"/>
    <w:rsid w:val="00F8778F"/>
    <w:rsid w:val="00F87793"/>
    <w:rsid w:val="00F87799"/>
    <w:rsid w:val="00F877E2"/>
    <w:rsid w:val="00F8784D"/>
    <w:rsid w:val="00F87856"/>
    <w:rsid w:val="00F87873"/>
    <w:rsid w:val="00F878A2"/>
    <w:rsid w:val="00F878ED"/>
    <w:rsid w:val="00F87A6B"/>
    <w:rsid w:val="00F87AAA"/>
    <w:rsid w:val="00F87B14"/>
    <w:rsid w:val="00F87BB1"/>
    <w:rsid w:val="00F87C05"/>
    <w:rsid w:val="00F87C69"/>
    <w:rsid w:val="00F87C80"/>
    <w:rsid w:val="00F87CA3"/>
    <w:rsid w:val="00F87CB4"/>
    <w:rsid w:val="00F87D03"/>
    <w:rsid w:val="00F87D0A"/>
    <w:rsid w:val="00F87D12"/>
    <w:rsid w:val="00F87D24"/>
    <w:rsid w:val="00F87D64"/>
    <w:rsid w:val="00F87D7A"/>
    <w:rsid w:val="00F87E64"/>
    <w:rsid w:val="00F87EBA"/>
    <w:rsid w:val="00F87EFA"/>
    <w:rsid w:val="00F87FF6"/>
    <w:rsid w:val="00F90086"/>
    <w:rsid w:val="00F9009E"/>
    <w:rsid w:val="00F90100"/>
    <w:rsid w:val="00F90106"/>
    <w:rsid w:val="00F9010D"/>
    <w:rsid w:val="00F901F7"/>
    <w:rsid w:val="00F90292"/>
    <w:rsid w:val="00F902C9"/>
    <w:rsid w:val="00F902E5"/>
    <w:rsid w:val="00F90318"/>
    <w:rsid w:val="00F90372"/>
    <w:rsid w:val="00F90387"/>
    <w:rsid w:val="00F903C3"/>
    <w:rsid w:val="00F903FF"/>
    <w:rsid w:val="00F90433"/>
    <w:rsid w:val="00F9055E"/>
    <w:rsid w:val="00F905C2"/>
    <w:rsid w:val="00F90680"/>
    <w:rsid w:val="00F90691"/>
    <w:rsid w:val="00F9070E"/>
    <w:rsid w:val="00F9074A"/>
    <w:rsid w:val="00F9077D"/>
    <w:rsid w:val="00F907F3"/>
    <w:rsid w:val="00F90800"/>
    <w:rsid w:val="00F9085B"/>
    <w:rsid w:val="00F9086E"/>
    <w:rsid w:val="00F908AB"/>
    <w:rsid w:val="00F90904"/>
    <w:rsid w:val="00F909DE"/>
    <w:rsid w:val="00F909F8"/>
    <w:rsid w:val="00F90A13"/>
    <w:rsid w:val="00F90DDB"/>
    <w:rsid w:val="00F90E64"/>
    <w:rsid w:val="00F90EF2"/>
    <w:rsid w:val="00F90F37"/>
    <w:rsid w:val="00F90F71"/>
    <w:rsid w:val="00F91098"/>
    <w:rsid w:val="00F91118"/>
    <w:rsid w:val="00F91122"/>
    <w:rsid w:val="00F91154"/>
    <w:rsid w:val="00F91179"/>
    <w:rsid w:val="00F91247"/>
    <w:rsid w:val="00F9125F"/>
    <w:rsid w:val="00F912AE"/>
    <w:rsid w:val="00F912EE"/>
    <w:rsid w:val="00F912F2"/>
    <w:rsid w:val="00F913B9"/>
    <w:rsid w:val="00F913E9"/>
    <w:rsid w:val="00F914F2"/>
    <w:rsid w:val="00F9150D"/>
    <w:rsid w:val="00F915CF"/>
    <w:rsid w:val="00F915D6"/>
    <w:rsid w:val="00F915E7"/>
    <w:rsid w:val="00F91784"/>
    <w:rsid w:val="00F917F3"/>
    <w:rsid w:val="00F9180D"/>
    <w:rsid w:val="00F918B6"/>
    <w:rsid w:val="00F918D8"/>
    <w:rsid w:val="00F91962"/>
    <w:rsid w:val="00F9196D"/>
    <w:rsid w:val="00F91977"/>
    <w:rsid w:val="00F9197B"/>
    <w:rsid w:val="00F91993"/>
    <w:rsid w:val="00F919FB"/>
    <w:rsid w:val="00F91A4B"/>
    <w:rsid w:val="00F91A7C"/>
    <w:rsid w:val="00F91B30"/>
    <w:rsid w:val="00F91B37"/>
    <w:rsid w:val="00F91BAC"/>
    <w:rsid w:val="00F91BAD"/>
    <w:rsid w:val="00F91C64"/>
    <w:rsid w:val="00F91C81"/>
    <w:rsid w:val="00F91CEE"/>
    <w:rsid w:val="00F91E38"/>
    <w:rsid w:val="00F91F28"/>
    <w:rsid w:val="00F9200B"/>
    <w:rsid w:val="00F92098"/>
    <w:rsid w:val="00F920C3"/>
    <w:rsid w:val="00F92193"/>
    <w:rsid w:val="00F921CB"/>
    <w:rsid w:val="00F9226A"/>
    <w:rsid w:val="00F92345"/>
    <w:rsid w:val="00F923AE"/>
    <w:rsid w:val="00F923BC"/>
    <w:rsid w:val="00F92453"/>
    <w:rsid w:val="00F92458"/>
    <w:rsid w:val="00F92482"/>
    <w:rsid w:val="00F92493"/>
    <w:rsid w:val="00F92573"/>
    <w:rsid w:val="00F925BC"/>
    <w:rsid w:val="00F925C9"/>
    <w:rsid w:val="00F9265F"/>
    <w:rsid w:val="00F92695"/>
    <w:rsid w:val="00F9278A"/>
    <w:rsid w:val="00F927AD"/>
    <w:rsid w:val="00F92819"/>
    <w:rsid w:val="00F92A69"/>
    <w:rsid w:val="00F92ABF"/>
    <w:rsid w:val="00F92AC2"/>
    <w:rsid w:val="00F92AC3"/>
    <w:rsid w:val="00F92B42"/>
    <w:rsid w:val="00F92B56"/>
    <w:rsid w:val="00F92C90"/>
    <w:rsid w:val="00F92C9D"/>
    <w:rsid w:val="00F92CB3"/>
    <w:rsid w:val="00F92CC2"/>
    <w:rsid w:val="00F92D5F"/>
    <w:rsid w:val="00F92D60"/>
    <w:rsid w:val="00F92E2A"/>
    <w:rsid w:val="00F92E97"/>
    <w:rsid w:val="00F92F67"/>
    <w:rsid w:val="00F92F88"/>
    <w:rsid w:val="00F92FFD"/>
    <w:rsid w:val="00F93000"/>
    <w:rsid w:val="00F93002"/>
    <w:rsid w:val="00F930A7"/>
    <w:rsid w:val="00F93110"/>
    <w:rsid w:val="00F9314B"/>
    <w:rsid w:val="00F9329C"/>
    <w:rsid w:val="00F93362"/>
    <w:rsid w:val="00F934A7"/>
    <w:rsid w:val="00F934F9"/>
    <w:rsid w:val="00F934FF"/>
    <w:rsid w:val="00F9351B"/>
    <w:rsid w:val="00F93608"/>
    <w:rsid w:val="00F9360F"/>
    <w:rsid w:val="00F936BA"/>
    <w:rsid w:val="00F936F4"/>
    <w:rsid w:val="00F93721"/>
    <w:rsid w:val="00F937ED"/>
    <w:rsid w:val="00F93810"/>
    <w:rsid w:val="00F938C7"/>
    <w:rsid w:val="00F9398C"/>
    <w:rsid w:val="00F9399B"/>
    <w:rsid w:val="00F93BE7"/>
    <w:rsid w:val="00F93C17"/>
    <w:rsid w:val="00F93C4A"/>
    <w:rsid w:val="00F93D0D"/>
    <w:rsid w:val="00F93F57"/>
    <w:rsid w:val="00F93F7D"/>
    <w:rsid w:val="00F93FC3"/>
    <w:rsid w:val="00F940A0"/>
    <w:rsid w:val="00F940CF"/>
    <w:rsid w:val="00F940D3"/>
    <w:rsid w:val="00F940D9"/>
    <w:rsid w:val="00F940F1"/>
    <w:rsid w:val="00F9418C"/>
    <w:rsid w:val="00F941E7"/>
    <w:rsid w:val="00F9421A"/>
    <w:rsid w:val="00F94222"/>
    <w:rsid w:val="00F942EC"/>
    <w:rsid w:val="00F942F1"/>
    <w:rsid w:val="00F9432A"/>
    <w:rsid w:val="00F944D7"/>
    <w:rsid w:val="00F944FE"/>
    <w:rsid w:val="00F94524"/>
    <w:rsid w:val="00F94580"/>
    <w:rsid w:val="00F9463B"/>
    <w:rsid w:val="00F9478D"/>
    <w:rsid w:val="00F947CD"/>
    <w:rsid w:val="00F948D0"/>
    <w:rsid w:val="00F94922"/>
    <w:rsid w:val="00F94926"/>
    <w:rsid w:val="00F9498B"/>
    <w:rsid w:val="00F949AD"/>
    <w:rsid w:val="00F94A11"/>
    <w:rsid w:val="00F94ADC"/>
    <w:rsid w:val="00F94AED"/>
    <w:rsid w:val="00F94B01"/>
    <w:rsid w:val="00F94BB6"/>
    <w:rsid w:val="00F94BC9"/>
    <w:rsid w:val="00F94BF7"/>
    <w:rsid w:val="00F94C11"/>
    <w:rsid w:val="00F94CD3"/>
    <w:rsid w:val="00F94D15"/>
    <w:rsid w:val="00F94DBB"/>
    <w:rsid w:val="00F94E55"/>
    <w:rsid w:val="00F94E5F"/>
    <w:rsid w:val="00F94E78"/>
    <w:rsid w:val="00F94E8D"/>
    <w:rsid w:val="00F94F3E"/>
    <w:rsid w:val="00F94F62"/>
    <w:rsid w:val="00F94FAD"/>
    <w:rsid w:val="00F94FD7"/>
    <w:rsid w:val="00F95001"/>
    <w:rsid w:val="00F95015"/>
    <w:rsid w:val="00F9507E"/>
    <w:rsid w:val="00F95184"/>
    <w:rsid w:val="00F951A9"/>
    <w:rsid w:val="00F95213"/>
    <w:rsid w:val="00F952CA"/>
    <w:rsid w:val="00F9530E"/>
    <w:rsid w:val="00F95337"/>
    <w:rsid w:val="00F9535D"/>
    <w:rsid w:val="00F953D2"/>
    <w:rsid w:val="00F9563F"/>
    <w:rsid w:val="00F956BD"/>
    <w:rsid w:val="00F956E0"/>
    <w:rsid w:val="00F9576E"/>
    <w:rsid w:val="00F9581F"/>
    <w:rsid w:val="00F958E6"/>
    <w:rsid w:val="00F958FA"/>
    <w:rsid w:val="00F95933"/>
    <w:rsid w:val="00F9595A"/>
    <w:rsid w:val="00F959DF"/>
    <w:rsid w:val="00F95A97"/>
    <w:rsid w:val="00F95A9B"/>
    <w:rsid w:val="00F95B3D"/>
    <w:rsid w:val="00F95B5B"/>
    <w:rsid w:val="00F95B74"/>
    <w:rsid w:val="00F95B7F"/>
    <w:rsid w:val="00F95B95"/>
    <w:rsid w:val="00F95BAC"/>
    <w:rsid w:val="00F95C64"/>
    <w:rsid w:val="00F95DF8"/>
    <w:rsid w:val="00F95EF6"/>
    <w:rsid w:val="00F95FE7"/>
    <w:rsid w:val="00F96056"/>
    <w:rsid w:val="00F960A8"/>
    <w:rsid w:val="00F960D9"/>
    <w:rsid w:val="00F961B8"/>
    <w:rsid w:val="00F961EF"/>
    <w:rsid w:val="00F96242"/>
    <w:rsid w:val="00F962B7"/>
    <w:rsid w:val="00F96389"/>
    <w:rsid w:val="00F963CD"/>
    <w:rsid w:val="00F963F6"/>
    <w:rsid w:val="00F96440"/>
    <w:rsid w:val="00F9648F"/>
    <w:rsid w:val="00F96493"/>
    <w:rsid w:val="00F964A8"/>
    <w:rsid w:val="00F96519"/>
    <w:rsid w:val="00F9667F"/>
    <w:rsid w:val="00F96699"/>
    <w:rsid w:val="00F967C5"/>
    <w:rsid w:val="00F9681D"/>
    <w:rsid w:val="00F968C5"/>
    <w:rsid w:val="00F96920"/>
    <w:rsid w:val="00F96993"/>
    <w:rsid w:val="00F969ED"/>
    <w:rsid w:val="00F96A00"/>
    <w:rsid w:val="00F96AB6"/>
    <w:rsid w:val="00F96B13"/>
    <w:rsid w:val="00F96BC2"/>
    <w:rsid w:val="00F96BD3"/>
    <w:rsid w:val="00F96C41"/>
    <w:rsid w:val="00F96C88"/>
    <w:rsid w:val="00F96D28"/>
    <w:rsid w:val="00F96D43"/>
    <w:rsid w:val="00F96DCD"/>
    <w:rsid w:val="00F96E02"/>
    <w:rsid w:val="00F96EA9"/>
    <w:rsid w:val="00F96EE3"/>
    <w:rsid w:val="00F96F4B"/>
    <w:rsid w:val="00F96F70"/>
    <w:rsid w:val="00F96FF5"/>
    <w:rsid w:val="00F970B1"/>
    <w:rsid w:val="00F970CC"/>
    <w:rsid w:val="00F970CF"/>
    <w:rsid w:val="00F97139"/>
    <w:rsid w:val="00F97170"/>
    <w:rsid w:val="00F97175"/>
    <w:rsid w:val="00F9732C"/>
    <w:rsid w:val="00F97352"/>
    <w:rsid w:val="00F97369"/>
    <w:rsid w:val="00F973B4"/>
    <w:rsid w:val="00F9747B"/>
    <w:rsid w:val="00F9748C"/>
    <w:rsid w:val="00F9757A"/>
    <w:rsid w:val="00F975AA"/>
    <w:rsid w:val="00F97687"/>
    <w:rsid w:val="00F976A2"/>
    <w:rsid w:val="00F9773B"/>
    <w:rsid w:val="00F97794"/>
    <w:rsid w:val="00F978DD"/>
    <w:rsid w:val="00F9793E"/>
    <w:rsid w:val="00F97A3B"/>
    <w:rsid w:val="00F97CE3"/>
    <w:rsid w:val="00F97CFE"/>
    <w:rsid w:val="00F97E33"/>
    <w:rsid w:val="00F97E36"/>
    <w:rsid w:val="00F97F6B"/>
    <w:rsid w:val="00F97F9F"/>
    <w:rsid w:val="00F97FD8"/>
    <w:rsid w:val="00FA0078"/>
    <w:rsid w:val="00FA009C"/>
    <w:rsid w:val="00FA0165"/>
    <w:rsid w:val="00FA01A1"/>
    <w:rsid w:val="00FA0211"/>
    <w:rsid w:val="00FA0242"/>
    <w:rsid w:val="00FA0265"/>
    <w:rsid w:val="00FA029D"/>
    <w:rsid w:val="00FA0315"/>
    <w:rsid w:val="00FA036F"/>
    <w:rsid w:val="00FA0385"/>
    <w:rsid w:val="00FA0400"/>
    <w:rsid w:val="00FA041F"/>
    <w:rsid w:val="00FA04CD"/>
    <w:rsid w:val="00FA0554"/>
    <w:rsid w:val="00FA05EA"/>
    <w:rsid w:val="00FA0633"/>
    <w:rsid w:val="00FA06C4"/>
    <w:rsid w:val="00FA0700"/>
    <w:rsid w:val="00FA0862"/>
    <w:rsid w:val="00FA087C"/>
    <w:rsid w:val="00FA087D"/>
    <w:rsid w:val="00FA089E"/>
    <w:rsid w:val="00FA08F4"/>
    <w:rsid w:val="00FA0913"/>
    <w:rsid w:val="00FA0A91"/>
    <w:rsid w:val="00FA0B12"/>
    <w:rsid w:val="00FA0B5F"/>
    <w:rsid w:val="00FA0BF1"/>
    <w:rsid w:val="00FA0CBB"/>
    <w:rsid w:val="00FA0CCD"/>
    <w:rsid w:val="00FA0CE3"/>
    <w:rsid w:val="00FA0D1B"/>
    <w:rsid w:val="00FA0D73"/>
    <w:rsid w:val="00FA0E42"/>
    <w:rsid w:val="00FA0E44"/>
    <w:rsid w:val="00FA0E95"/>
    <w:rsid w:val="00FA0EA7"/>
    <w:rsid w:val="00FA0EBB"/>
    <w:rsid w:val="00FA0FCA"/>
    <w:rsid w:val="00FA10C3"/>
    <w:rsid w:val="00FA116E"/>
    <w:rsid w:val="00FA1241"/>
    <w:rsid w:val="00FA125F"/>
    <w:rsid w:val="00FA12BA"/>
    <w:rsid w:val="00FA12F0"/>
    <w:rsid w:val="00FA12F5"/>
    <w:rsid w:val="00FA15CF"/>
    <w:rsid w:val="00FA15E6"/>
    <w:rsid w:val="00FA15F6"/>
    <w:rsid w:val="00FA1643"/>
    <w:rsid w:val="00FA1670"/>
    <w:rsid w:val="00FA1693"/>
    <w:rsid w:val="00FA16AC"/>
    <w:rsid w:val="00FA171D"/>
    <w:rsid w:val="00FA17B8"/>
    <w:rsid w:val="00FA1977"/>
    <w:rsid w:val="00FA1A37"/>
    <w:rsid w:val="00FA1B8B"/>
    <w:rsid w:val="00FA1C16"/>
    <w:rsid w:val="00FA1C3D"/>
    <w:rsid w:val="00FA1D30"/>
    <w:rsid w:val="00FA1DB3"/>
    <w:rsid w:val="00FA1E8C"/>
    <w:rsid w:val="00FA1EE6"/>
    <w:rsid w:val="00FA1FB9"/>
    <w:rsid w:val="00FA2057"/>
    <w:rsid w:val="00FA20D2"/>
    <w:rsid w:val="00FA20F2"/>
    <w:rsid w:val="00FA210D"/>
    <w:rsid w:val="00FA2188"/>
    <w:rsid w:val="00FA22BE"/>
    <w:rsid w:val="00FA2306"/>
    <w:rsid w:val="00FA2374"/>
    <w:rsid w:val="00FA23DF"/>
    <w:rsid w:val="00FA24DC"/>
    <w:rsid w:val="00FA2658"/>
    <w:rsid w:val="00FA2703"/>
    <w:rsid w:val="00FA2781"/>
    <w:rsid w:val="00FA2796"/>
    <w:rsid w:val="00FA28CC"/>
    <w:rsid w:val="00FA28E7"/>
    <w:rsid w:val="00FA2911"/>
    <w:rsid w:val="00FA296C"/>
    <w:rsid w:val="00FA29F2"/>
    <w:rsid w:val="00FA2A92"/>
    <w:rsid w:val="00FA2A9B"/>
    <w:rsid w:val="00FA2AAA"/>
    <w:rsid w:val="00FA2AE4"/>
    <w:rsid w:val="00FA2AF7"/>
    <w:rsid w:val="00FA2AFE"/>
    <w:rsid w:val="00FA2B62"/>
    <w:rsid w:val="00FA2C7B"/>
    <w:rsid w:val="00FA2D32"/>
    <w:rsid w:val="00FA2D91"/>
    <w:rsid w:val="00FA2DBF"/>
    <w:rsid w:val="00FA2E27"/>
    <w:rsid w:val="00FA2E2D"/>
    <w:rsid w:val="00FA2EB6"/>
    <w:rsid w:val="00FA2F26"/>
    <w:rsid w:val="00FA2F51"/>
    <w:rsid w:val="00FA2FC3"/>
    <w:rsid w:val="00FA2FF5"/>
    <w:rsid w:val="00FA3000"/>
    <w:rsid w:val="00FA3094"/>
    <w:rsid w:val="00FA3097"/>
    <w:rsid w:val="00FA315F"/>
    <w:rsid w:val="00FA3189"/>
    <w:rsid w:val="00FA3227"/>
    <w:rsid w:val="00FA3253"/>
    <w:rsid w:val="00FA32C1"/>
    <w:rsid w:val="00FA3335"/>
    <w:rsid w:val="00FA3344"/>
    <w:rsid w:val="00FA336B"/>
    <w:rsid w:val="00FA33A2"/>
    <w:rsid w:val="00FA34B5"/>
    <w:rsid w:val="00FA3546"/>
    <w:rsid w:val="00FA3556"/>
    <w:rsid w:val="00FA35AD"/>
    <w:rsid w:val="00FA362E"/>
    <w:rsid w:val="00FA369A"/>
    <w:rsid w:val="00FA3825"/>
    <w:rsid w:val="00FA38FB"/>
    <w:rsid w:val="00FA3915"/>
    <w:rsid w:val="00FA3993"/>
    <w:rsid w:val="00FA39C0"/>
    <w:rsid w:val="00FA3A27"/>
    <w:rsid w:val="00FA3B23"/>
    <w:rsid w:val="00FA3D38"/>
    <w:rsid w:val="00FA3D57"/>
    <w:rsid w:val="00FA3D87"/>
    <w:rsid w:val="00FA3DA4"/>
    <w:rsid w:val="00FA3E0D"/>
    <w:rsid w:val="00FA3E25"/>
    <w:rsid w:val="00FA3E57"/>
    <w:rsid w:val="00FA3E98"/>
    <w:rsid w:val="00FA3EA5"/>
    <w:rsid w:val="00FA3EDB"/>
    <w:rsid w:val="00FA3EDF"/>
    <w:rsid w:val="00FA400F"/>
    <w:rsid w:val="00FA4028"/>
    <w:rsid w:val="00FA4032"/>
    <w:rsid w:val="00FA407A"/>
    <w:rsid w:val="00FA418C"/>
    <w:rsid w:val="00FA41BF"/>
    <w:rsid w:val="00FA452D"/>
    <w:rsid w:val="00FA4591"/>
    <w:rsid w:val="00FA4606"/>
    <w:rsid w:val="00FA4633"/>
    <w:rsid w:val="00FA471C"/>
    <w:rsid w:val="00FA4853"/>
    <w:rsid w:val="00FA488F"/>
    <w:rsid w:val="00FA48F2"/>
    <w:rsid w:val="00FA497C"/>
    <w:rsid w:val="00FA4994"/>
    <w:rsid w:val="00FA49D4"/>
    <w:rsid w:val="00FA4A00"/>
    <w:rsid w:val="00FA4A47"/>
    <w:rsid w:val="00FA4A5D"/>
    <w:rsid w:val="00FA4D25"/>
    <w:rsid w:val="00FA4DB4"/>
    <w:rsid w:val="00FA4DFF"/>
    <w:rsid w:val="00FA4E49"/>
    <w:rsid w:val="00FA4F69"/>
    <w:rsid w:val="00FA507E"/>
    <w:rsid w:val="00FA509A"/>
    <w:rsid w:val="00FA50BD"/>
    <w:rsid w:val="00FA512D"/>
    <w:rsid w:val="00FA523D"/>
    <w:rsid w:val="00FA52A8"/>
    <w:rsid w:val="00FA5312"/>
    <w:rsid w:val="00FA5343"/>
    <w:rsid w:val="00FA5418"/>
    <w:rsid w:val="00FA5493"/>
    <w:rsid w:val="00FA54FF"/>
    <w:rsid w:val="00FA5563"/>
    <w:rsid w:val="00FA55B3"/>
    <w:rsid w:val="00FA55F5"/>
    <w:rsid w:val="00FA565B"/>
    <w:rsid w:val="00FA56E8"/>
    <w:rsid w:val="00FA5744"/>
    <w:rsid w:val="00FA5786"/>
    <w:rsid w:val="00FA57AA"/>
    <w:rsid w:val="00FA58F0"/>
    <w:rsid w:val="00FA5AB2"/>
    <w:rsid w:val="00FA5AC3"/>
    <w:rsid w:val="00FA5AF0"/>
    <w:rsid w:val="00FA5B50"/>
    <w:rsid w:val="00FA5CE6"/>
    <w:rsid w:val="00FA5D30"/>
    <w:rsid w:val="00FA5D3B"/>
    <w:rsid w:val="00FA5DBE"/>
    <w:rsid w:val="00FA5DE3"/>
    <w:rsid w:val="00FA5F3E"/>
    <w:rsid w:val="00FA5F48"/>
    <w:rsid w:val="00FA5FD7"/>
    <w:rsid w:val="00FA6110"/>
    <w:rsid w:val="00FA6132"/>
    <w:rsid w:val="00FA61A4"/>
    <w:rsid w:val="00FA6273"/>
    <w:rsid w:val="00FA62C4"/>
    <w:rsid w:val="00FA63C9"/>
    <w:rsid w:val="00FA6471"/>
    <w:rsid w:val="00FA65D9"/>
    <w:rsid w:val="00FA6641"/>
    <w:rsid w:val="00FA664C"/>
    <w:rsid w:val="00FA6697"/>
    <w:rsid w:val="00FA669B"/>
    <w:rsid w:val="00FA66C2"/>
    <w:rsid w:val="00FA67D4"/>
    <w:rsid w:val="00FA67FD"/>
    <w:rsid w:val="00FA6856"/>
    <w:rsid w:val="00FA68BC"/>
    <w:rsid w:val="00FA6A96"/>
    <w:rsid w:val="00FA6B3E"/>
    <w:rsid w:val="00FA6B4B"/>
    <w:rsid w:val="00FA6BE7"/>
    <w:rsid w:val="00FA6C81"/>
    <w:rsid w:val="00FA6CA9"/>
    <w:rsid w:val="00FA6D94"/>
    <w:rsid w:val="00FA6DEE"/>
    <w:rsid w:val="00FA6ED0"/>
    <w:rsid w:val="00FA6F40"/>
    <w:rsid w:val="00FA6F42"/>
    <w:rsid w:val="00FA6F5D"/>
    <w:rsid w:val="00FA7070"/>
    <w:rsid w:val="00FA7116"/>
    <w:rsid w:val="00FA7182"/>
    <w:rsid w:val="00FA7183"/>
    <w:rsid w:val="00FA7195"/>
    <w:rsid w:val="00FA71C1"/>
    <w:rsid w:val="00FA72F8"/>
    <w:rsid w:val="00FA7400"/>
    <w:rsid w:val="00FA740E"/>
    <w:rsid w:val="00FA751F"/>
    <w:rsid w:val="00FA7569"/>
    <w:rsid w:val="00FA75EE"/>
    <w:rsid w:val="00FA7626"/>
    <w:rsid w:val="00FA7648"/>
    <w:rsid w:val="00FA7666"/>
    <w:rsid w:val="00FA769C"/>
    <w:rsid w:val="00FA76FD"/>
    <w:rsid w:val="00FA7708"/>
    <w:rsid w:val="00FA7753"/>
    <w:rsid w:val="00FA77CB"/>
    <w:rsid w:val="00FA7844"/>
    <w:rsid w:val="00FA78B6"/>
    <w:rsid w:val="00FA78D0"/>
    <w:rsid w:val="00FA78EE"/>
    <w:rsid w:val="00FA791F"/>
    <w:rsid w:val="00FA79B4"/>
    <w:rsid w:val="00FA7A88"/>
    <w:rsid w:val="00FA7B7D"/>
    <w:rsid w:val="00FA7B9F"/>
    <w:rsid w:val="00FA7BA0"/>
    <w:rsid w:val="00FA7BD5"/>
    <w:rsid w:val="00FA7C42"/>
    <w:rsid w:val="00FA7C47"/>
    <w:rsid w:val="00FA7C9B"/>
    <w:rsid w:val="00FA7D19"/>
    <w:rsid w:val="00FA7F34"/>
    <w:rsid w:val="00FB0033"/>
    <w:rsid w:val="00FB0056"/>
    <w:rsid w:val="00FB00E3"/>
    <w:rsid w:val="00FB00F1"/>
    <w:rsid w:val="00FB0107"/>
    <w:rsid w:val="00FB0135"/>
    <w:rsid w:val="00FB0147"/>
    <w:rsid w:val="00FB01E6"/>
    <w:rsid w:val="00FB01F6"/>
    <w:rsid w:val="00FB0267"/>
    <w:rsid w:val="00FB02AC"/>
    <w:rsid w:val="00FB02B8"/>
    <w:rsid w:val="00FB02F1"/>
    <w:rsid w:val="00FB0319"/>
    <w:rsid w:val="00FB03C4"/>
    <w:rsid w:val="00FB03DF"/>
    <w:rsid w:val="00FB0415"/>
    <w:rsid w:val="00FB043B"/>
    <w:rsid w:val="00FB0443"/>
    <w:rsid w:val="00FB051F"/>
    <w:rsid w:val="00FB0526"/>
    <w:rsid w:val="00FB0536"/>
    <w:rsid w:val="00FB05C6"/>
    <w:rsid w:val="00FB061C"/>
    <w:rsid w:val="00FB0670"/>
    <w:rsid w:val="00FB067D"/>
    <w:rsid w:val="00FB069B"/>
    <w:rsid w:val="00FB0805"/>
    <w:rsid w:val="00FB0817"/>
    <w:rsid w:val="00FB0824"/>
    <w:rsid w:val="00FB08B2"/>
    <w:rsid w:val="00FB0A00"/>
    <w:rsid w:val="00FB0AC5"/>
    <w:rsid w:val="00FB0ADF"/>
    <w:rsid w:val="00FB0AFD"/>
    <w:rsid w:val="00FB0B6B"/>
    <w:rsid w:val="00FB0B8E"/>
    <w:rsid w:val="00FB0C29"/>
    <w:rsid w:val="00FB0C60"/>
    <w:rsid w:val="00FB0CD7"/>
    <w:rsid w:val="00FB0CEE"/>
    <w:rsid w:val="00FB0D1D"/>
    <w:rsid w:val="00FB0D3A"/>
    <w:rsid w:val="00FB0D85"/>
    <w:rsid w:val="00FB0D8F"/>
    <w:rsid w:val="00FB0DBF"/>
    <w:rsid w:val="00FB0DD1"/>
    <w:rsid w:val="00FB0E17"/>
    <w:rsid w:val="00FB0E47"/>
    <w:rsid w:val="00FB0ED4"/>
    <w:rsid w:val="00FB0F1F"/>
    <w:rsid w:val="00FB0FA3"/>
    <w:rsid w:val="00FB106F"/>
    <w:rsid w:val="00FB107B"/>
    <w:rsid w:val="00FB10B3"/>
    <w:rsid w:val="00FB10F1"/>
    <w:rsid w:val="00FB123D"/>
    <w:rsid w:val="00FB125B"/>
    <w:rsid w:val="00FB12A5"/>
    <w:rsid w:val="00FB1317"/>
    <w:rsid w:val="00FB1439"/>
    <w:rsid w:val="00FB145E"/>
    <w:rsid w:val="00FB1474"/>
    <w:rsid w:val="00FB14AD"/>
    <w:rsid w:val="00FB1581"/>
    <w:rsid w:val="00FB16E2"/>
    <w:rsid w:val="00FB1751"/>
    <w:rsid w:val="00FB182C"/>
    <w:rsid w:val="00FB195A"/>
    <w:rsid w:val="00FB1975"/>
    <w:rsid w:val="00FB1B32"/>
    <w:rsid w:val="00FB1C2B"/>
    <w:rsid w:val="00FB1CD7"/>
    <w:rsid w:val="00FB1D3F"/>
    <w:rsid w:val="00FB1D74"/>
    <w:rsid w:val="00FB1DB9"/>
    <w:rsid w:val="00FB1DBA"/>
    <w:rsid w:val="00FB1DF0"/>
    <w:rsid w:val="00FB1DFC"/>
    <w:rsid w:val="00FB1E09"/>
    <w:rsid w:val="00FB1EBB"/>
    <w:rsid w:val="00FB1EEB"/>
    <w:rsid w:val="00FB1FDF"/>
    <w:rsid w:val="00FB203E"/>
    <w:rsid w:val="00FB211F"/>
    <w:rsid w:val="00FB213B"/>
    <w:rsid w:val="00FB2145"/>
    <w:rsid w:val="00FB21B4"/>
    <w:rsid w:val="00FB21CE"/>
    <w:rsid w:val="00FB21D8"/>
    <w:rsid w:val="00FB21FF"/>
    <w:rsid w:val="00FB22A2"/>
    <w:rsid w:val="00FB22B8"/>
    <w:rsid w:val="00FB22DA"/>
    <w:rsid w:val="00FB2300"/>
    <w:rsid w:val="00FB2333"/>
    <w:rsid w:val="00FB253F"/>
    <w:rsid w:val="00FB25BD"/>
    <w:rsid w:val="00FB25F0"/>
    <w:rsid w:val="00FB2623"/>
    <w:rsid w:val="00FB2626"/>
    <w:rsid w:val="00FB2637"/>
    <w:rsid w:val="00FB295B"/>
    <w:rsid w:val="00FB29A1"/>
    <w:rsid w:val="00FB2ACE"/>
    <w:rsid w:val="00FB2B42"/>
    <w:rsid w:val="00FB2BC4"/>
    <w:rsid w:val="00FB2D3D"/>
    <w:rsid w:val="00FB2D41"/>
    <w:rsid w:val="00FB2DF4"/>
    <w:rsid w:val="00FB2E35"/>
    <w:rsid w:val="00FB2EA0"/>
    <w:rsid w:val="00FB2F06"/>
    <w:rsid w:val="00FB2F25"/>
    <w:rsid w:val="00FB2FAC"/>
    <w:rsid w:val="00FB3003"/>
    <w:rsid w:val="00FB3047"/>
    <w:rsid w:val="00FB3122"/>
    <w:rsid w:val="00FB3166"/>
    <w:rsid w:val="00FB31D9"/>
    <w:rsid w:val="00FB321F"/>
    <w:rsid w:val="00FB328C"/>
    <w:rsid w:val="00FB32B7"/>
    <w:rsid w:val="00FB333F"/>
    <w:rsid w:val="00FB3373"/>
    <w:rsid w:val="00FB338B"/>
    <w:rsid w:val="00FB34DF"/>
    <w:rsid w:val="00FB3612"/>
    <w:rsid w:val="00FB36A3"/>
    <w:rsid w:val="00FB36C8"/>
    <w:rsid w:val="00FB3738"/>
    <w:rsid w:val="00FB3774"/>
    <w:rsid w:val="00FB37CE"/>
    <w:rsid w:val="00FB3880"/>
    <w:rsid w:val="00FB38EC"/>
    <w:rsid w:val="00FB38F0"/>
    <w:rsid w:val="00FB3994"/>
    <w:rsid w:val="00FB39A9"/>
    <w:rsid w:val="00FB39D3"/>
    <w:rsid w:val="00FB3A2B"/>
    <w:rsid w:val="00FB3A39"/>
    <w:rsid w:val="00FB3A83"/>
    <w:rsid w:val="00FB3B45"/>
    <w:rsid w:val="00FB3B77"/>
    <w:rsid w:val="00FB3B79"/>
    <w:rsid w:val="00FB3BDD"/>
    <w:rsid w:val="00FB3C08"/>
    <w:rsid w:val="00FB3C3D"/>
    <w:rsid w:val="00FB3D8F"/>
    <w:rsid w:val="00FB3DAD"/>
    <w:rsid w:val="00FB3E25"/>
    <w:rsid w:val="00FB3E4E"/>
    <w:rsid w:val="00FB3F00"/>
    <w:rsid w:val="00FB4015"/>
    <w:rsid w:val="00FB401B"/>
    <w:rsid w:val="00FB40E0"/>
    <w:rsid w:val="00FB410F"/>
    <w:rsid w:val="00FB411D"/>
    <w:rsid w:val="00FB4338"/>
    <w:rsid w:val="00FB434D"/>
    <w:rsid w:val="00FB4482"/>
    <w:rsid w:val="00FB458C"/>
    <w:rsid w:val="00FB4592"/>
    <w:rsid w:val="00FB45A8"/>
    <w:rsid w:val="00FB45F4"/>
    <w:rsid w:val="00FB469D"/>
    <w:rsid w:val="00FB4774"/>
    <w:rsid w:val="00FB478B"/>
    <w:rsid w:val="00FB4791"/>
    <w:rsid w:val="00FB479C"/>
    <w:rsid w:val="00FB479F"/>
    <w:rsid w:val="00FB480B"/>
    <w:rsid w:val="00FB48B6"/>
    <w:rsid w:val="00FB496E"/>
    <w:rsid w:val="00FB4A67"/>
    <w:rsid w:val="00FB4BEF"/>
    <w:rsid w:val="00FB4D03"/>
    <w:rsid w:val="00FB4D4B"/>
    <w:rsid w:val="00FB4D6A"/>
    <w:rsid w:val="00FB4DE9"/>
    <w:rsid w:val="00FB4EAC"/>
    <w:rsid w:val="00FB4EBE"/>
    <w:rsid w:val="00FB4EE1"/>
    <w:rsid w:val="00FB4EFE"/>
    <w:rsid w:val="00FB4F1E"/>
    <w:rsid w:val="00FB4F45"/>
    <w:rsid w:val="00FB5023"/>
    <w:rsid w:val="00FB5036"/>
    <w:rsid w:val="00FB50AA"/>
    <w:rsid w:val="00FB50B0"/>
    <w:rsid w:val="00FB50FD"/>
    <w:rsid w:val="00FB517F"/>
    <w:rsid w:val="00FB518C"/>
    <w:rsid w:val="00FB5361"/>
    <w:rsid w:val="00FB5472"/>
    <w:rsid w:val="00FB547D"/>
    <w:rsid w:val="00FB54A2"/>
    <w:rsid w:val="00FB54B3"/>
    <w:rsid w:val="00FB555B"/>
    <w:rsid w:val="00FB5602"/>
    <w:rsid w:val="00FB560B"/>
    <w:rsid w:val="00FB56F5"/>
    <w:rsid w:val="00FB5701"/>
    <w:rsid w:val="00FB57C6"/>
    <w:rsid w:val="00FB5844"/>
    <w:rsid w:val="00FB58AB"/>
    <w:rsid w:val="00FB5939"/>
    <w:rsid w:val="00FB5B13"/>
    <w:rsid w:val="00FB5B48"/>
    <w:rsid w:val="00FB5B4D"/>
    <w:rsid w:val="00FB5B77"/>
    <w:rsid w:val="00FB5BB8"/>
    <w:rsid w:val="00FB5D67"/>
    <w:rsid w:val="00FB5DBA"/>
    <w:rsid w:val="00FB5DBF"/>
    <w:rsid w:val="00FB5E68"/>
    <w:rsid w:val="00FB5F29"/>
    <w:rsid w:val="00FB5F9E"/>
    <w:rsid w:val="00FB5FB8"/>
    <w:rsid w:val="00FB5FEA"/>
    <w:rsid w:val="00FB607B"/>
    <w:rsid w:val="00FB60CA"/>
    <w:rsid w:val="00FB60F9"/>
    <w:rsid w:val="00FB6123"/>
    <w:rsid w:val="00FB61DF"/>
    <w:rsid w:val="00FB6261"/>
    <w:rsid w:val="00FB628E"/>
    <w:rsid w:val="00FB62BF"/>
    <w:rsid w:val="00FB63AB"/>
    <w:rsid w:val="00FB649A"/>
    <w:rsid w:val="00FB6526"/>
    <w:rsid w:val="00FB659E"/>
    <w:rsid w:val="00FB6664"/>
    <w:rsid w:val="00FB66AF"/>
    <w:rsid w:val="00FB66D8"/>
    <w:rsid w:val="00FB677B"/>
    <w:rsid w:val="00FB67D9"/>
    <w:rsid w:val="00FB688D"/>
    <w:rsid w:val="00FB68EB"/>
    <w:rsid w:val="00FB6A75"/>
    <w:rsid w:val="00FB6A77"/>
    <w:rsid w:val="00FB6AB5"/>
    <w:rsid w:val="00FB6B27"/>
    <w:rsid w:val="00FB6B88"/>
    <w:rsid w:val="00FB6C1A"/>
    <w:rsid w:val="00FB6C89"/>
    <w:rsid w:val="00FB6CBA"/>
    <w:rsid w:val="00FB6E37"/>
    <w:rsid w:val="00FB6E58"/>
    <w:rsid w:val="00FB6E80"/>
    <w:rsid w:val="00FB6F10"/>
    <w:rsid w:val="00FB6F2E"/>
    <w:rsid w:val="00FB6F69"/>
    <w:rsid w:val="00FB7010"/>
    <w:rsid w:val="00FB715A"/>
    <w:rsid w:val="00FB71AA"/>
    <w:rsid w:val="00FB729C"/>
    <w:rsid w:val="00FB7308"/>
    <w:rsid w:val="00FB737C"/>
    <w:rsid w:val="00FB7398"/>
    <w:rsid w:val="00FB7403"/>
    <w:rsid w:val="00FB7437"/>
    <w:rsid w:val="00FB7484"/>
    <w:rsid w:val="00FB74DB"/>
    <w:rsid w:val="00FB74E9"/>
    <w:rsid w:val="00FB7649"/>
    <w:rsid w:val="00FB77D5"/>
    <w:rsid w:val="00FB783E"/>
    <w:rsid w:val="00FB787B"/>
    <w:rsid w:val="00FB7888"/>
    <w:rsid w:val="00FB78FA"/>
    <w:rsid w:val="00FB7934"/>
    <w:rsid w:val="00FB7968"/>
    <w:rsid w:val="00FB7BBA"/>
    <w:rsid w:val="00FB7BF8"/>
    <w:rsid w:val="00FB7C95"/>
    <w:rsid w:val="00FB7CBB"/>
    <w:rsid w:val="00FB7DB5"/>
    <w:rsid w:val="00FB7EC5"/>
    <w:rsid w:val="00FB7F0D"/>
    <w:rsid w:val="00FB7F88"/>
    <w:rsid w:val="00FB7F8D"/>
    <w:rsid w:val="00FB7FB8"/>
    <w:rsid w:val="00FC0010"/>
    <w:rsid w:val="00FC00B0"/>
    <w:rsid w:val="00FC00E2"/>
    <w:rsid w:val="00FC01F5"/>
    <w:rsid w:val="00FC0252"/>
    <w:rsid w:val="00FC02AE"/>
    <w:rsid w:val="00FC0305"/>
    <w:rsid w:val="00FC03B6"/>
    <w:rsid w:val="00FC03F3"/>
    <w:rsid w:val="00FC05BD"/>
    <w:rsid w:val="00FC062F"/>
    <w:rsid w:val="00FC0678"/>
    <w:rsid w:val="00FC07CF"/>
    <w:rsid w:val="00FC07D6"/>
    <w:rsid w:val="00FC0823"/>
    <w:rsid w:val="00FC0874"/>
    <w:rsid w:val="00FC08AB"/>
    <w:rsid w:val="00FC08B4"/>
    <w:rsid w:val="00FC08C4"/>
    <w:rsid w:val="00FC08E2"/>
    <w:rsid w:val="00FC09B5"/>
    <w:rsid w:val="00FC0B04"/>
    <w:rsid w:val="00FC0B1F"/>
    <w:rsid w:val="00FC0B2E"/>
    <w:rsid w:val="00FC0B35"/>
    <w:rsid w:val="00FC0B3B"/>
    <w:rsid w:val="00FC0B8A"/>
    <w:rsid w:val="00FC0C1B"/>
    <w:rsid w:val="00FC0CB5"/>
    <w:rsid w:val="00FC0D60"/>
    <w:rsid w:val="00FC0D84"/>
    <w:rsid w:val="00FC0E44"/>
    <w:rsid w:val="00FC0EE4"/>
    <w:rsid w:val="00FC0F07"/>
    <w:rsid w:val="00FC0F49"/>
    <w:rsid w:val="00FC0F6A"/>
    <w:rsid w:val="00FC0F82"/>
    <w:rsid w:val="00FC0F9D"/>
    <w:rsid w:val="00FC0FA0"/>
    <w:rsid w:val="00FC102E"/>
    <w:rsid w:val="00FC10A1"/>
    <w:rsid w:val="00FC10A3"/>
    <w:rsid w:val="00FC10BF"/>
    <w:rsid w:val="00FC110E"/>
    <w:rsid w:val="00FC11B6"/>
    <w:rsid w:val="00FC11B8"/>
    <w:rsid w:val="00FC1264"/>
    <w:rsid w:val="00FC1272"/>
    <w:rsid w:val="00FC1285"/>
    <w:rsid w:val="00FC12CA"/>
    <w:rsid w:val="00FC12D5"/>
    <w:rsid w:val="00FC138E"/>
    <w:rsid w:val="00FC13D3"/>
    <w:rsid w:val="00FC142D"/>
    <w:rsid w:val="00FC1481"/>
    <w:rsid w:val="00FC1510"/>
    <w:rsid w:val="00FC153F"/>
    <w:rsid w:val="00FC1559"/>
    <w:rsid w:val="00FC15F2"/>
    <w:rsid w:val="00FC1714"/>
    <w:rsid w:val="00FC172F"/>
    <w:rsid w:val="00FC18AE"/>
    <w:rsid w:val="00FC18C4"/>
    <w:rsid w:val="00FC1A66"/>
    <w:rsid w:val="00FC1B22"/>
    <w:rsid w:val="00FC1B3B"/>
    <w:rsid w:val="00FC1BB8"/>
    <w:rsid w:val="00FC1E04"/>
    <w:rsid w:val="00FC1E92"/>
    <w:rsid w:val="00FC1FBE"/>
    <w:rsid w:val="00FC203E"/>
    <w:rsid w:val="00FC209A"/>
    <w:rsid w:val="00FC20EA"/>
    <w:rsid w:val="00FC2147"/>
    <w:rsid w:val="00FC21C0"/>
    <w:rsid w:val="00FC221E"/>
    <w:rsid w:val="00FC2224"/>
    <w:rsid w:val="00FC2254"/>
    <w:rsid w:val="00FC22B1"/>
    <w:rsid w:val="00FC22F9"/>
    <w:rsid w:val="00FC2362"/>
    <w:rsid w:val="00FC23CA"/>
    <w:rsid w:val="00FC24CC"/>
    <w:rsid w:val="00FC24CF"/>
    <w:rsid w:val="00FC251D"/>
    <w:rsid w:val="00FC2576"/>
    <w:rsid w:val="00FC2583"/>
    <w:rsid w:val="00FC25C0"/>
    <w:rsid w:val="00FC25D9"/>
    <w:rsid w:val="00FC26B6"/>
    <w:rsid w:val="00FC2729"/>
    <w:rsid w:val="00FC27D5"/>
    <w:rsid w:val="00FC28B1"/>
    <w:rsid w:val="00FC28D0"/>
    <w:rsid w:val="00FC2923"/>
    <w:rsid w:val="00FC2943"/>
    <w:rsid w:val="00FC2995"/>
    <w:rsid w:val="00FC29AC"/>
    <w:rsid w:val="00FC29CA"/>
    <w:rsid w:val="00FC2A0C"/>
    <w:rsid w:val="00FC2A75"/>
    <w:rsid w:val="00FC2B60"/>
    <w:rsid w:val="00FC2C9C"/>
    <w:rsid w:val="00FC2CD9"/>
    <w:rsid w:val="00FC2CEB"/>
    <w:rsid w:val="00FC2CFD"/>
    <w:rsid w:val="00FC2D61"/>
    <w:rsid w:val="00FC2D98"/>
    <w:rsid w:val="00FC2D99"/>
    <w:rsid w:val="00FC2E85"/>
    <w:rsid w:val="00FC2EDD"/>
    <w:rsid w:val="00FC2EF6"/>
    <w:rsid w:val="00FC2F41"/>
    <w:rsid w:val="00FC2FA0"/>
    <w:rsid w:val="00FC301E"/>
    <w:rsid w:val="00FC302B"/>
    <w:rsid w:val="00FC307B"/>
    <w:rsid w:val="00FC309E"/>
    <w:rsid w:val="00FC30BB"/>
    <w:rsid w:val="00FC3125"/>
    <w:rsid w:val="00FC319E"/>
    <w:rsid w:val="00FC31B3"/>
    <w:rsid w:val="00FC31CC"/>
    <w:rsid w:val="00FC31E3"/>
    <w:rsid w:val="00FC3257"/>
    <w:rsid w:val="00FC335C"/>
    <w:rsid w:val="00FC33A2"/>
    <w:rsid w:val="00FC3529"/>
    <w:rsid w:val="00FC35D4"/>
    <w:rsid w:val="00FC377A"/>
    <w:rsid w:val="00FC3781"/>
    <w:rsid w:val="00FC37BF"/>
    <w:rsid w:val="00FC3847"/>
    <w:rsid w:val="00FC38D5"/>
    <w:rsid w:val="00FC38E9"/>
    <w:rsid w:val="00FC3929"/>
    <w:rsid w:val="00FC3983"/>
    <w:rsid w:val="00FC3985"/>
    <w:rsid w:val="00FC3988"/>
    <w:rsid w:val="00FC3AA4"/>
    <w:rsid w:val="00FC3B5E"/>
    <w:rsid w:val="00FC3C84"/>
    <w:rsid w:val="00FC3CE7"/>
    <w:rsid w:val="00FC3DCB"/>
    <w:rsid w:val="00FC3E07"/>
    <w:rsid w:val="00FC3EE7"/>
    <w:rsid w:val="00FC3F5F"/>
    <w:rsid w:val="00FC3F68"/>
    <w:rsid w:val="00FC4025"/>
    <w:rsid w:val="00FC4050"/>
    <w:rsid w:val="00FC40BD"/>
    <w:rsid w:val="00FC416C"/>
    <w:rsid w:val="00FC41B8"/>
    <w:rsid w:val="00FC41D2"/>
    <w:rsid w:val="00FC429E"/>
    <w:rsid w:val="00FC42AF"/>
    <w:rsid w:val="00FC42B4"/>
    <w:rsid w:val="00FC42D7"/>
    <w:rsid w:val="00FC4308"/>
    <w:rsid w:val="00FC4342"/>
    <w:rsid w:val="00FC438C"/>
    <w:rsid w:val="00FC43BF"/>
    <w:rsid w:val="00FC43D8"/>
    <w:rsid w:val="00FC4406"/>
    <w:rsid w:val="00FC4465"/>
    <w:rsid w:val="00FC4550"/>
    <w:rsid w:val="00FC4590"/>
    <w:rsid w:val="00FC4625"/>
    <w:rsid w:val="00FC471B"/>
    <w:rsid w:val="00FC477A"/>
    <w:rsid w:val="00FC49FC"/>
    <w:rsid w:val="00FC4A08"/>
    <w:rsid w:val="00FC4B43"/>
    <w:rsid w:val="00FC4BDB"/>
    <w:rsid w:val="00FC4C6F"/>
    <w:rsid w:val="00FC4C71"/>
    <w:rsid w:val="00FC4D72"/>
    <w:rsid w:val="00FC4D88"/>
    <w:rsid w:val="00FC4D97"/>
    <w:rsid w:val="00FC4E02"/>
    <w:rsid w:val="00FC4E55"/>
    <w:rsid w:val="00FC4EB2"/>
    <w:rsid w:val="00FC4EEE"/>
    <w:rsid w:val="00FC4F3D"/>
    <w:rsid w:val="00FC4FE3"/>
    <w:rsid w:val="00FC5027"/>
    <w:rsid w:val="00FC50AE"/>
    <w:rsid w:val="00FC5166"/>
    <w:rsid w:val="00FC51D0"/>
    <w:rsid w:val="00FC52C1"/>
    <w:rsid w:val="00FC52D2"/>
    <w:rsid w:val="00FC52D9"/>
    <w:rsid w:val="00FC52E1"/>
    <w:rsid w:val="00FC54C7"/>
    <w:rsid w:val="00FC5540"/>
    <w:rsid w:val="00FC55B1"/>
    <w:rsid w:val="00FC5613"/>
    <w:rsid w:val="00FC56A1"/>
    <w:rsid w:val="00FC56AB"/>
    <w:rsid w:val="00FC56B2"/>
    <w:rsid w:val="00FC56EE"/>
    <w:rsid w:val="00FC5785"/>
    <w:rsid w:val="00FC5943"/>
    <w:rsid w:val="00FC5973"/>
    <w:rsid w:val="00FC5992"/>
    <w:rsid w:val="00FC59A5"/>
    <w:rsid w:val="00FC59DD"/>
    <w:rsid w:val="00FC5A11"/>
    <w:rsid w:val="00FC5A21"/>
    <w:rsid w:val="00FC5A8A"/>
    <w:rsid w:val="00FC5AB6"/>
    <w:rsid w:val="00FC5ACF"/>
    <w:rsid w:val="00FC5AF1"/>
    <w:rsid w:val="00FC5C08"/>
    <w:rsid w:val="00FC5C2D"/>
    <w:rsid w:val="00FC5C56"/>
    <w:rsid w:val="00FC5CBD"/>
    <w:rsid w:val="00FC5CC4"/>
    <w:rsid w:val="00FC5CE0"/>
    <w:rsid w:val="00FC5CFA"/>
    <w:rsid w:val="00FC5D2E"/>
    <w:rsid w:val="00FC5D31"/>
    <w:rsid w:val="00FC5D49"/>
    <w:rsid w:val="00FC5E0A"/>
    <w:rsid w:val="00FC5EE2"/>
    <w:rsid w:val="00FC5EFE"/>
    <w:rsid w:val="00FC5F26"/>
    <w:rsid w:val="00FC5F39"/>
    <w:rsid w:val="00FC5F5E"/>
    <w:rsid w:val="00FC6034"/>
    <w:rsid w:val="00FC60EE"/>
    <w:rsid w:val="00FC61AF"/>
    <w:rsid w:val="00FC61CA"/>
    <w:rsid w:val="00FC6217"/>
    <w:rsid w:val="00FC624A"/>
    <w:rsid w:val="00FC627C"/>
    <w:rsid w:val="00FC6331"/>
    <w:rsid w:val="00FC6412"/>
    <w:rsid w:val="00FC64DD"/>
    <w:rsid w:val="00FC652D"/>
    <w:rsid w:val="00FC65B7"/>
    <w:rsid w:val="00FC6618"/>
    <w:rsid w:val="00FC6675"/>
    <w:rsid w:val="00FC6695"/>
    <w:rsid w:val="00FC683E"/>
    <w:rsid w:val="00FC685B"/>
    <w:rsid w:val="00FC69E3"/>
    <w:rsid w:val="00FC6A33"/>
    <w:rsid w:val="00FC6AB0"/>
    <w:rsid w:val="00FC6B34"/>
    <w:rsid w:val="00FC6B49"/>
    <w:rsid w:val="00FC6B61"/>
    <w:rsid w:val="00FC6C17"/>
    <w:rsid w:val="00FC6C31"/>
    <w:rsid w:val="00FC6C92"/>
    <w:rsid w:val="00FC6CE7"/>
    <w:rsid w:val="00FC6D2F"/>
    <w:rsid w:val="00FC6D63"/>
    <w:rsid w:val="00FC6E11"/>
    <w:rsid w:val="00FC6E81"/>
    <w:rsid w:val="00FC6EF6"/>
    <w:rsid w:val="00FC6F53"/>
    <w:rsid w:val="00FC6F6C"/>
    <w:rsid w:val="00FC6FC7"/>
    <w:rsid w:val="00FC701C"/>
    <w:rsid w:val="00FC7037"/>
    <w:rsid w:val="00FC7046"/>
    <w:rsid w:val="00FC70C8"/>
    <w:rsid w:val="00FC719C"/>
    <w:rsid w:val="00FC71D0"/>
    <w:rsid w:val="00FC72E1"/>
    <w:rsid w:val="00FC73A0"/>
    <w:rsid w:val="00FC742D"/>
    <w:rsid w:val="00FC746D"/>
    <w:rsid w:val="00FC7571"/>
    <w:rsid w:val="00FC773E"/>
    <w:rsid w:val="00FC77BB"/>
    <w:rsid w:val="00FC77CC"/>
    <w:rsid w:val="00FC77DD"/>
    <w:rsid w:val="00FC7817"/>
    <w:rsid w:val="00FC7859"/>
    <w:rsid w:val="00FC78C7"/>
    <w:rsid w:val="00FC78DA"/>
    <w:rsid w:val="00FC790B"/>
    <w:rsid w:val="00FC7954"/>
    <w:rsid w:val="00FC7AAB"/>
    <w:rsid w:val="00FC7AB6"/>
    <w:rsid w:val="00FC7AE4"/>
    <w:rsid w:val="00FC7BD7"/>
    <w:rsid w:val="00FC7C2C"/>
    <w:rsid w:val="00FC7CA2"/>
    <w:rsid w:val="00FC7DEE"/>
    <w:rsid w:val="00FC7E54"/>
    <w:rsid w:val="00FC7E8D"/>
    <w:rsid w:val="00FC7F40"/>
    <w:rsid w:val="00FC7F63"/>
    <w:rsid w:val="00FD003C"/>
    <w:rsid w:val="00FD00F9"/>
    <w:rsid w:val="00FD0160"/>
    <w:rsid w:val="00FD0181"/>
    <w:rsid w:val="00FD029C"/>
    <w:rsid w:val="00FD02E6"/>
    <w:rsid w:val="00FD0510"/>
    <w:rsid w:val="00FD051B"/>
    <w:rsid w:val="00FD0558"/>
    <w:rsid w:val="00FD0628"/>
    <w:rsid w:val="00FD06B4"/>
    <w:rsid w:val="00FD06E3"/>
    <w:rsid w:val="00FD073F"/>
    <w:rsid w:val="00FD079F"/>
    <w:rsid w:val="00FD07BC"/>
    <w:rsid w:val="00FD07C1"/>
    <w:rsid w:val="00FD07DE"/>
    <w:rsid w:val="00FD07EE"/>
    <w:rsid w:val="00FD07FE"/>
    <w:rsid w:val="00FD0826"/>
    <w:rsid w:val="00FD0874"/>
    <w:rsid w:val="00FD0904"/>
    <w:rsid w:val="00FD0935"/>
    <w:rsid w:val="00FD0A13"/>
    <w:rsid w:val="00FD0A21"/>
    <w:rsid w:val="00FD0A44"/>
    <w:rsid w:val="00FD0B01"/>
    <w:rsid w:val="00FD0B43"/>
    <w:rsid w:val="00FD0BA1"/>
    <w:rsid w:val="00FD0C75"/>
    <w:rsid w:val="00FD0D94"/>
    <w:rsid w:val="00FD0E5B"/>
    <w:rsid w:val="00FD0E9F"/>
    <w:rsid w:val="00FD0EF2"/>
    <w:rsid w:val="00FD0F29"/>
    <w:rsid w:val="00FD0F4D"/>
    <w:rsid w:val="00FD1008"/>
    <w:rsid w:val="00FD108D"/>
    <w:rsid w:val="00FD109A"/>
    <w:rsid w:val="00FD1153"/>
    <w:rsid w:val="00FD1489"/>
    <w:rsid w:val="00FD14AB"/>
    <w:rsid w:val="00FD154A"/>
    <w:rsid w:val="00FD1582"/>
    <w:rsid w:val="00FD15D0"/>
    <w:rsid w:val="00FD15D5"/>
    <w:rsid w:val="00FD1734"/>
    <w:rsid w:val="00FD17A0"/>
    <w:rsid w:val="00FD17D8"/>
    <w:rsid w:val="00FD17F8"/>
    <w:rsid w:val="00FD17FB"/>
    <w:rsid w:val="00FD1805"/>
    <w:rsid w:val="00FD194B"/>
    <w:rsid w:val="00FD19EB"/>
    <w:rsid w:val="00FD1A38"/>
    <w:rsid w:val="00FD1ABA"/>
    <w:rsid w:val="00FD1AFD"/>
    <w:rsid w:val="00FD1B0D"/>
    <w:rsid w:val="00FD1BD3"/>
    <w:rsid w:val="00FD1C20"/>
    <w:rsid w:val="00FD1C8D"/>
    <w:rsid w:val="00FD1C9A"/>
    <w:rsid w:val="00FD1CC2"/>
    <w:rsid w:val="00FD1F99"/>
    <w:rsid w:val="00FD1FD3"/>
    <w:rsid w:val="00FD2005"/>
    <w:rsid w:val="00FD2065"/>
    <w:rsid w:val="00FD20B3"/>
    <w:rsid w:val="00FD20D4"/>
    <w:rsid w:val="00FD2151"/>
    <w:rsid w:val="00FD2160"/>
    <w:rsid w:val="00FD21A3"/>
    <w:rsid w:val="00FD21AA"/>
    <w:rsid w:val="00FD22B8"/>
    <w:rsid w:val="00FD22FB"/>
    <w:rsid w:val="00FD2443"/>
    <w:rsid w:val="00FD244D"/>
    <w:rsid w:val="00FD249B"/>
    <w:rsid w:val="00FD2524"/>
    <w:rsid w:val="00FD25DE"/>
    <w:rsid w:val="00FD26EE"/>
    <w:rsid w:val="00FD2753"/>
    <w:rsid w:val="00FD27AF"/>
    <w:rsid w:val="00FD2848"/>
    <w:rsid w:val="00FD28F7"/>
    <w:rsid w:val="00FD296B"/>
    <w:rsid w:val="00FD29BA"/>
    <w:rsid w:val="00FD2A32"/>
    <w:rsid w:val="00FD2B0D"/>
    <w:rsid w:val="00FD2B0E"/>
    <w:rsid w:val="00FD2C0F"/>
    <w:rsid w:val="00FD2C82"/>
    <w:rsid w:val="00FD2CAE"/>
    <w:rsid w:val="00FD2CBC"/>
    <w:rsid w:val="00FD2CFC"/>
    <w:rsid w:val="00FD2D6D"/>
    <w:rsid w:val="00FD2DA0"/>
    <w:rsid w:val="00FD2E23"/>
    <w:rsid w:val="00FD2E62"/>
    <w:rsid w:val="00FD2F42"/>
    <w:rsid w:val="00FD2F64"/>
    <w:rsid w:val="00FD30C1"/>
    <w:rsid w:val="00FD30D7"/>
    <w:rsid w:val="00FD3229"/>
    <w:rsid w:val="00FD3261"/>
    <w:rsid w:val="00FD32A0"/>
    <w:rsid w:val="00FD32F8"/>
    <w:rsid w:val="00FD3372"/>
    <w:rsid w:val="00FD338E"/>
    <w:rsid w:val="00FD3398"/>
    <w:rsid w:val="00FD3403"/>
    <w:rsid w:val="00FD342A"/>
    <w:rsid w:val="00FD348D"/>
    <w:rsid w:val="00FD3573"/>
    <w:rsid w:val="00FD359F"/>
    <w:rsid w:val="00FD35E0"/>
    <w:rsid w:val="00FD363D"/>
    <w:rsid w:val="00FD366A"/>
    <w:rsid w:val="00FD369D"/>
    <w:rsid w:val="00FD36A3"/>
    <w:rsid w:val="00FD36AC"/>
    <w:rsid w:val="00FD36CA"/>
    <w:rsid w:val="00FD3759"/>
    <w:rsid w:val="00FD37F6"/>
    <w:rsid w:val="00FD3833"/>
    <w:rsid w:val="00FD3864"/>
    <w:rsid w:val="00FD38A2"/>
    <w:rsid w:val="00FD3997"/>
    <w:rsid w:val="00FD39D7"/>
    <w:rsid w:val="00FD3ADC"/>
    <w:rsid w:val="00FD3B68"/>
    <w:rsid w:val="00FD3B9E"/>
    <w:rsid w:val="00FD3BBA"/>
    <w:rsid w:val="00FD3BE4"/>
    <w:rsid w:val="00FD3C64"/>
    <w:rsid w:val="00FD3CD5"/>
    <w:rsid w:val="00FD3CD6"/>
    <w:rsid w:val="00FD3CF9"/>
    <w:rsid w:val="00FD3D6B"/>
    <w:rsid w:val="00FD3DF6"/>
    <w:rsid w:val="00FD3DF8"/>
    <w:rsid w:val="00FD3E45"/>
    <w:rsid w:val="00FD3E80"/>
    <w:rsid w:val="00FD3FAE"/>
    <w:rsid w:val="00FD4034"/>
    <w:rsid w:val="00FD403C"/>
    <w:rsid w:val="00FD40C3"/>
    <w:rsid w:val="00FD40F9"/>
    <w:rsid w:val="00FD4166"/>
    <w:rsid w:val="00FD416A"/>
    <w:rsid w:val="00FD434D"/>
    <w:rsid w:val="00FD4356"/>
    <w:rsid w:val="00FD43A5"/>
    <w:rsid w:val="00FD43D4"/>
    <w:rsid w:val="00FD44E0"/>
    <w:rsid w:val="00FD4582"/>
    <w:rsid w:val="00FD45C2"/>
    <w:rsid w:val="00FD4729"/>
    <w:rsid w:val="00FD4733"/>
    <w:rsid w:val="00FD4806"/>
    <w:rsid w:val="00FD4810"/>
    <w:rsid w:val="00FD486A"/>
    <w:rsid w:val="00FD48E2"/>
    <w:rsid w:val="00FD4901"/>
    <w:rsid w:val="00FD49A1"/>
    <w:rsid w:val="00FD4A10"/>
    <w:rsid w:val="00FD4B0F"/>
    <w:rsid w:val="00FD4B4E"/>
    <w:rsid w:val="00FD4BB8"/>
    <w:rsid w:val="00FD4BDA"/>
    <w:rsid w:val="00FD4BDD"/>
    <w:rsid w:val="00FD4C0C"/>
    <w:rsid w:val="00FD4C32"/>
    <w:rsid w:val="00FD4C91"/>
    <w:rsid w:val="00FD4C97"/>
    <w:rsid w:val="00FD4D02"/>
    <w:rsid w:val="00FD4D95"/>
    <w:rsid w:val="00FD4DCD"/>
    <w:rsid w:val="00FD4DF9"/>
    <w:rsid w:val="00FD4E1B"/>
    <w:rsid w:val="00FD4E6A"/>
    <w:rsid w:val="00FD4E6D"/>
    <w:rsid w:val="00FD4EBF"/>
    <w:rsid w:val="00FD4EC1"/>
    <w:rsid w:val="00FD4F2D"/>
    <w:rsid w:val="00FD4F36"/>
    <w:rsid w:val="00FD4F5A"/>
    <w:rsid w:val="00FD4F6D"/>
    <w:rsid w:val="00FD4F76"/>
    <w:rsid w:val="00FD4F97"/>
    <w:rsid w:val="00FD4FA6"/>
    <w:rsid w:val="00FD5048"/>
    <w:rsid w:val="00FD5166"/>
    <w:rsid w:val="00FD5284"/>
    <w:rsid w:val="00FD52A8"/>
    <w:rsid w:val="00FD52B0"/>
    <w:rsid w:val="00FD530D"/>
    <w:rsid w:val="00FD54F6"/>
    <w:rsid w:val="00FD5501"/>
    <w:rsid w:val="00FD5517"/>
    <w:rsid w:val="00FD55A8"/>
    <w:rsid w:val="00FD55C2"/>
    <w:rsid w:val="00FD5653"/>
    <w:rsid w:val="00FD56B0"/>
    <w:rsid w:val="00FD56EA"/>
    <w:rsid w:val="00FD57C0"/>
    <w:rsid w:val="00FD58E1"/>
    <w:rsid w:val="00FD5941"/>
    <w:rsid w:val="00FD597E"/>
    <w:rsid w:val="00FD59A1"/>
    <w:rsid w:val="00FD5A02"/>
    <w:rsid w:val="00FD5A33"/>
    <w:rsid w:val="00FD5A91"/>
    <w:rsid w:val="00FD5AF7"/>
    <w:rsid w:val="00FD5AFB"/>
    <w:rsid w:val="00FD5C48"/>
    <w:rsid w:val="00FD5C87"/>
    <w:rsid w:val="00FD5CAE"/>
    <w:rsid w:val="00FD5ECD"/>
    <w:rsid w:val="00FD5F75"/>
    <w:rsid w:val="00FD60D7"/>
    <w:rsid w:val="00FD6106"/>
    <w:rsid w:val="00FD6108"/>
    <w:rsid w:val="00FD6148"/>
    <w:rsid w:val="00FD61BB"/>
    <w:rsid w:val="00FD6228"/>
    <w:rsid w:val="00FD62DF"/>
    <w:rsid w:val="00FD62E1"/>
    <w:rsid w:val="00FD6314"/>
    <w:rsid w:val="00FD634A"/>
    <w:rsid w:val="00FD63BA"/>
    <w:rsid w:val="00FD63D5"/>
    <w:rsid w:val="00FD63EB"/>
    <w:rsid w:val="00FD6427"/>
    <w:rsid w:val="00FD6443"/>
    <w:rsid w:val="00FD6485"/>
    <w:rsid w:val="00FD6564"/>
    <w:rsid w:val="00FD65EF"/>
    <w:rsid w:val="00FD65F7"/>
    <w:rsid w:val="00FD6695"/>
    <w:rsid w:val="00FD66DF"/>
    <w:rsid w:val="00FD6731"/>
    <w:rsid w:val="00FD67D2"/>
    <w:rsid w:val="00FD68F5"/>
    <w:rsid w:val="00FD6913"/>
    <w:rsid w:val="00FD6A37"/>
    <w:rsid w:val="00FD6A76"/>
    <w:rsid w:val="00FD6B16"/>
    <w:rsid w:val="00FD6B8F"/>
    <w:rsid w:val="00FD6BBC"/>
    <w:rsid w:val="00FD6C4A"/>
    <w:rsid w:val="00FD6C6A"/>
    <w:rsid w:val="00FD6CDA"/>
    <w:rsid w:val="00FD6D24"/>
    <w:rsid w:val="00FD7001"/>
    <w:rsid w:val="00FD702E"/>
    <w:rsid w:val="00FD7058"/>
    <w:rsid w:val="00FD71D4"/>
    <w:rsid w:val="00FD72D6"/>
    <w:rsid w:val="00FD7325"/>
    <w:rsid w:val="00FD7340"/>
    <w:rsid w:val="00FD73A4"/>
    <w:rsid w:val="00FD7402"/>
    <w:rsid w:val="00FD7464"/>
    <w:rsid w:val="00FD7470"/>
    <w:rsid w:val="00FD7488"/>
    <w:rsid w:val="00FD74FB"/>
    <w:rsid w:val="00FD750B"/>
    <w:rsid w:val="00FD7529"/>
    <w:rsid w:val="00FD7547"/>
    <w:rsid w:val="00FD754B"/>
    <w:rsid w:val="00FD7558"/>
    <w:rsid w:val="00FD75A8"/>
    <w:rsid w:val="00FD75BD"/>
    <w:rsid w:val="00FD75FA"/>
    <w:rsid w:val="00FD76E8"/>
    <w:rsid w:val="00FD7753"/>
    <w:rsid w:val="00FD7769"/>
    <w:rsid w:val="00FD77BB"/>
    <w:rsid w:val="00FD7820"/>
    <w:rsid w:val="00FD783B"/>
    <w:rsid w:val="00FD7867"/>
    <w:rsid w:val="00FD79A4"/>
    <w:rsid w:val="00FD7A09"/>
    <w:rsid w:val="00FD7AA8"/>
    <w:rsid w:val="00FD7AB3"/>
    <w:rsid w:val="00FD7B6C"/>
    <w:rsid w:val="00FD7BC2"/>
    <w:rsid w:val="00FD7CDE"/>
    <w:rsid w:val="00FD7D8B"/>
    <w:rsid w:val="00FD7DE1"/>
    <w:rsid w:val="00FD7DEB"/>
    <w:rsid w:val="00FD7E0A"/>
    <w:rsid w:val="00FD7E3E"/>
    <w:rsid w:val="00FD7E5B"/>
    <w:rsid w:val="00FD7E7F"/>
    <w:rsid w:val="00FD7E88"/>
    <w:rsid w:val="00FD7FAD"/>
    <w:rsid w:val="00FE00BB"/>
    <w:rsid w:val="00FE00DC"/>
    <w:rsid w:val="00FE00F8"/>
    <w:rsid w:val="00FE0102"/>
    <w:rsid w:val="00FE0111"/>
    <w:rsid w:val="00FE0162"/>
    <w:rsid w:val="00FE02D9"/>
    <w:rsid w:val="00FE03E0"/>
    <w:rsid w:val="00FE047C"/>
    <w:rsid w:val="00FE04CB"/>
    <w:rsid w:val="00FE04FC"/>
    <w:rsid w:val="00FE0575"/>
    <w:rsid w:val="00FE0584"/>
    <w:rsid w:val="00FE060F"/>
    <w:rsid w:val="00FE0614"/>
    <w:rsid w:val="00FE06E2"/>
    <w:rsid w:val="00FE0726"/>
    <w:rsid w:val="00FE0752"/>
    <w:rsid w:val="00FE07B3"/>
    <w:rsid w:val="00FE07FD"/>
    <w:rsid w:val="00FE0889"/>
    <w:rsid w:val="00FE09F0"/>
    <w:rsid w:val="00FE0A26"/>
    <w:rsid w:val="00FE0AB1"/>
    <w:rsid w:val="00FE0AEE"/>
    <w:rsid w:val="00FE0AF8"/>
    <w:rsid w:val="00FE0B06"/>
    <w:rsid w:val="00FE0B35"/>
    <w:rsid w:val="00FE0B62"/>
    <w:rsid w:val="00FE0B95"/>
    <w:rsid w:val="00FE0CB1"/>
    <w:rsid w:val="00FE0CEC"/>
    <w:rsid w:val="00FE0D3F"/>
    <w:rsid w:val="00FE0D71"/>
    <w:rsid w:val="00FE0EC0"/>
    <w:rsid w:val="00FE0F2F"/>
    <w:rsid w:val="00FE10C0"/>
    <w:rsid w:val="00FE10F5"/>
    <w:rsid w:val="00FE1115"/>
    <w:rsid w:val="00FE11F2"/>
    <w:rsid w:val="00FE1200"/>
    <w:rsid w:val="00FE12C2"/>
    <w:rsid w:val="00FE13C6"/>
    <w:rsid w:val="00FE13EB"/>
    <w:rsid w:val="00FE1494"/>
    <w:rsid w:val="00FE14EA"/>
    <w:rsid w:val="00FE153C"/>
    <w:rsid w:val="00FE153E"/>
    <w:rsid w:val="00FE160F"/>
    <w:rsid w:val="00FE162C"/>
    <w:rsid w:val="00FE16F7"/>
    <w:rsid w:val="00FE1742"/>
    <w:rsid w:val="00FE1886"/>
    <w:rsid w:val="00FE18DB"/>
    <w:rsid w:val="00FE1929"/>
    <w:rsid w:val="00FE1939"/>
    <w:rsid w:val="00FE195B"/>
    <w:rsid w:val="00FE19A9"/>
    <w:rsid w:val="00FE19CF"/>
    <w:rsid w:val="00FE19DB"/>
    <w:rsid w:val="00FE1AEF"/>
    <w:rsid w:val="00FE1B8B"/>
    <w:rsid w:val="00FE1C87"/>
    <w:rsid w:val="00FE1C93"/>
    <w:rsid w:val="00FE1CF7"/>
    <w:rsid w:val="00FE1CFA"/>
    <w:rsid w:val="00FE1D9A"/>
    <w:rsid w:val="00FE1E30"/>
    <w:rsid w:val="00FE1F12"/>
    <w:rsid w:val="00FE1F56"/>
    <w:rsid w:val="00FE22B1"/>
    <w:rsid w:val="00FE231C"/>
    <w:rsid w:val="00FE2387"/>
    <w:rsid w:val="00FE242E"/>
    <w:rsid w:val="00FE24F0"/>
    <w:rsid w:val="00FE25B7"/>
    <w:rsid w:val="00FE267A"/>
    <w:rsid w:val="00FE26B3"/>
    <w:rsid w:val="00FE2762"/>
    <w:rsid w:val="00FE294A"/>
    <w:rsid w:val="00FE296D"/>
    <w:rsid w:val="00FE2A88"/>
    <w:rsid w:val="00FE2A90"/>
    <w:rsid w:val="00FE2C06"/>
    <w:rsid w:val="00FE2C07"/>
    <w:rsid w:val="00FE2C11"/>
    <w:rsid w:val="00FE2C16"/>
    <w:rsid w:val="00FE2C9F"/>
    <w:rsid w:val="00FE2D5C"/>
    <w:rsid w:val="00FE2D63"/>
    <w:rsid w:val="00FE2DC5"/>
    <w:rsid w:val="00FE2E80"/>
    <w:rsid w:val="00FE2F85"/>
    <w:rsid w:val="00FE2FC6"/>
    <w:rsid w:val="00FE3003"/>
    <w:rsid w:val="00FE3006"/>
    <w:rsid w:val="00FE3059"/>
    <w:rsid w:val="00FE305B"/>
    <w:rsid w:val="00FE3207"/>
    <w:rsid w:val="00FE3245"/>
    <w:rsid w:val="00FE3274"/>
    <w:rsid w:val="00FE3292"/>
    <w:rsid w:val="00FE32DC"/>
    <w:rsid w:val="00FE32ED"/>
    <w:rsid w:val="00FE32F1"/>
    <w:rsid w:val="00FE3336"/>
    <w:rsid w:val="00FE3386"/>
    <w:rsid w:val="00FE33C8"/>
    <w:rsid w:val="00FE3409"/>
    <w:rsid w:val="00FE34C1"/>
    <w:rsid w:val="00FE34DC"/>
    <w:rsid w:val="00FE3543"/>
    <w:rsid w:val="00FE35F3"/>
    <w:rsid w:val="00FE3639"/>
    <w:rsid w:val="00FE3673"/>
    <w:rsid w:val="00FE3677"/>
    <w:rsid w:val="00FE3708"/>
    <w:rsid w:val="00FE3743"/>
    <w:rsid w:val="00FE3755"/>
    <w:rsid w:val="00FE3799"/>
    <w:rsid w:val="00FE3816"/>
    <w:rsid w:val="00FE393C"/>
    <w:rsid w:val="00FE39C3"/>
    <w:rsid w:val="00FE3A2B"/>
    <w:rsid w:val="00FE3B4F"/>
    <w:rsid w:val="00FE3B7B"/>
    <w:rsid w:val="00FE3C39"/>
    <w:rsid w:val="00FE3C5C"/>
    <w:rsid w:val="00FE3D67"/>
    <w:rsid w:val="00FE3E47"/>
    <w:rsid w:val="00FE3E96"/>
    <w:rsid w:val="00FE3F10"/>
    <w:rsid w:val="00FE3F31"/>
    <w:rsid w:val="00FE3F89"/>
    <w:rsid w:val="00FE403F"/>
    <w:rsid w:val="00FE4128"/>
    <w:rsid w:val="00FE412F"/>
    <w:rsid w:val="00FE413F"/>
    <w:rsid w:val="00FE417B"/>
    <w:rsid w:val="00FE4186"/>
    <w:rsid w:val="00FE4286"/>
    <w:rsid w:val="00FE42B4"/>
    <w:rsid w:val="00FE4356"/>
    <w:rsid w:val="00FE4396"/>
    <w:rsid w:val="00FE441A"/>
    <w:rsid w:val="00FE441D"/>
    <w:rsid w:val="00FE4509"/>
    <w:rsid w:val="00FE4691"/>
    <w:rsid w:val="00FE469F"/>
    <w:rsid w:val="00FE4767"/>
    <w:rsid w:val="00FE47C5"/>
    <w:rsid w:val="00FE4814"/>
    <w:rsid w:val="00FE48D7"/>
    <w:rsid w:val="00FE48EE"/>
    <w:rsid w:val="00FE49C1"/>
    <w:rsid w:val="00FE4A31"/>
    <w:rsid w:val="00FE4AD4"/>
    <w:rsid w:val="00FE4B49"/>
    <w:rsid w:val="00FE4EB2"/>
    <w:rsid w:val="00FE4ED4"/>
    <w:rsid w:val="00FE4F2A"/>
    <w:rsid w:val="00FE5030"/>
    <w:rsid w:val="00FE50C8"/>
    <w:rsid w:val="00FE511B"/>
    <w:rsid w:val="00FE513C"/>
    <w:rsid w:val="00FE51B8"/>
    <w:rsid w:val="00FE51E5"/>
    <w:rsid w:val="00FE5258"/>
    <w:rsid w:val="00FE52A1"/>
    <w:rsid w:val="00FE532B"/>
    <w:rsid w:val="00FE5386"/>
    <w:rsid w:val="00FE53DC"/>
    <w:rsid w:val="00FE5454"/>
    <w:rsid w:val="00FE54B1"/>
    <w:rsid w:val="00FE54D1"/>
    <w:rsid w:val="00FE54E2"/>
    <w:rsid w:val="00FE55AF"/>
    <w:rsid w:val="00FE55C7"/>
    <w:rsid w:val="00FE5697"/>
    <w:rsid w:val="00FE56FD"/>
    <w:rsid w:val="00FE5856"/>
    <w:rsid w:val="00FE585B"/>
    <w:rsid w:val="00FE586C"/>
    <w:rsid w:val="00FE5972"/>
    <w:rsid w:val="00FE5A11"/>
    <w:rsid w:val="00FE5D71"/>
    <w:rsid w:val="00FE5DA8"/>
    <w:rsid w:val="00FE5E21"/>
    <w:rsid w:val="00FE5E36"/>
    <w:rsid w:val="00FE5EE8"/>
    <w:rsid w:val="00FE5F2D"/>
    <w:rsid w:val="00FE6011"/>
    <w:rsid w:val="00FE602A"/>
    <w:rsid w:val="00FE6088"/>
    <w:rsid w:val="00FE60CF"/>
    <w:rsid w:val="00FE6310"/>
    <w:rsid w:val="00FE6341"/>
    <w:rsid w:val="00FE63E5"/>
    <w:rsid w:val="00FE643D"/>
    <w:rsid w:val="00FE647E"/>
    <w:rsid w:val="00FE648C"/>
    <w:rsid w:val="00FE65C2"/>
    <w:rsid w:val="00FE66DB"/>
    <w:rsid w:val="00FE6769"/>
    <w:rsid w:val="00FE6798"/>
    <w:rsid w:val="00FE6874"/>
    <w:rsid w:val="00FE6A17"/>
    <w:rsid w:val="00FE6AA3"/>
    <w:rsid w:val="00FE6AAE"/>
    <w:rsid w:val="00FE6B7A"/>
    <w:rsid w:val="00FE6C30"/>
    <w:rsid w:val="00FE6C61"/>
    <w:rsid w:val="00FE6C77"/>
    <w:rsid w:val="00FE6C9D"/>
    <w:rsid w:val="00FE6D99"/>
    <w:rsid w:val="00FE6DA4"/>
    <w:rsid w:val="00FE6DCE"/>
    <w:rsid w:val="00FE6E75"/>
    <w:rsid w:val="00FE6ECC"/>
    <w:rsid w:val="00FE6F37"/>
    <w:rsid w:val="00FE6F49"/>
    <w:rsid w:val="00FE6F7C"/>
    <w:rsid w:val="00FE7012"/>
    <w:rsid w:val="00FE701D"/>
    <w:rsid w:val="00FE706A"/>
    <w:rsid w:val="00FE708C"/>
    <w:rsid w:val="00FE725F"/>
    <w:rsid w:val="00FE72EE"/>
    <w:rsid w:val="00FE72F4"/>
    <w:rsid w:val="00FE7315"/>
    <w:rsid w:val="00FE73C4"/>
    <w:rsid w:val="00FE7495"/>
    <w:rsid w:val="00FE749B"/>
    <w:rsid w:val="00FE74F6"/>
    <w:rsid w:val="00FE7558"/>
    <w:rsid w:val="00FE758D"/>
    <w:rsid w:val="00FE75E0"/>
    <w:rsid w:val="00FE761F"/>
    <w:rsid w:val="00FE771F"/>
    <w:rsid w:val="00FE777D"/>
    <w:rsid w:val="00FE7845"/>
    <w:rsid w:val="00FE7894"/>
    <w:rsid w:val="00FE795D"/>
    <w:rsid w:val="00FE79BD"/>
    <w:rsid w:val="00FE79C9"/>
    <w:rsid w:val="00FE7A05"/>
    <w:rsid w:val="00FE7A0E"/>
    <w:rsid w:val="00FE7A53"/>
    <w:rsid w:val="00FE7A8F"/>
    <w:rsid w:val="00FE7B4B"/>
    <w:rsid w:val="00FE7BBC"/>
    <w:rsid w:val="00FE7C2B"/>
    <w:rsid w:val="00FE7CE9"/>
    <w:rsid w:val="00FE7CED"/>
    <w:rsid w:val="00FE7DE5"/>
    <w:rsid w:val="00FE7E7B"/>
    <w:rsid w:val="00FE7EDE"/>
    <w:rsid w:val="00FE7F51"/>
    <w:rsid w:val="00FE7F65"/>
    <w:rsid w:val="00FE7FC1"/>
    <w:rsid w:val="00FF0026"/>
    <w:rsid w:val="00FF006B"/>
    <w:rsid w:val="00FF00CF"/>
    <w:rsid w:val="00FF026F"/>
    <w:rsid w:val="00FF0307"/>
    <w:rsid w:val="00FF03BA"/>
    <w:rsid w:val="00FF045B"/>
    <w:rsid w:val="00FF04C1"/>
    <w:rsid w:val="00FF0509"/>
    <w:rsid w:val="00FF052F"/>
    <w:rsid w:val="00FF05CF"/>
    <w:rsid w:val="00FF05D9"/>
    <w:rsid w:val="00FF06CA"/>
    <w:rsid w:val="00FF06F2"/>
    <w:rsid w:val="00FF07E2"/>
    <w:rsid w:val="00FF07F3"/>
    <w:rsid w:val="00FF08B1"/>
    <w:rsid w:val="00FF08E1"/>
    <w:rsid w:val="00FF08FB"/>
    <w:rsid w:val="00FF0936"/>
    <w:rsid w:val="00FF0974"/>
    <w:rsid w:val="00FF0A44"/>
    <w:rsid w:val="00FF0ABB"/>
    <w:rsid w:val="00FF0ADA"/>
    <w:rsid w:val="00FF0B23"/>
    <w:rsid w:val="00FF0C06"/>
    <w:rsid w:val="00FF0C15"/>
    <w:rsid w:val="00FF0C3C"/>
    <w:rsid w:val="00FF0C4D"/>
    <w:rsid w:val="00FF0CD6"/>
    <w:rsid w:val="00FF0D28"/>
    <w:rsid w:val="00FF0D85"/>
    <w:rsid w:val="00FF0DC9"/>
    <w:rsid w:val="00FF0E47"/>
    <w:rsid w:val="00FF0ED8"/>
    <w:rsid w:val="00FF0F35"/>
    <w:rsid w:val="00FF1328"/>
    <w:rsid w:val="00FF1356"/>
    <w:rsid w:val="00FF13C4"/>
    <w:rsid w:val="00FF148E"/>
    <w:rsid w:val="00FF14EA"/>
    <w:rsid w:val="00FF154B"/>
    <w:rsid w:val="00FF157C"/>
    <w:rsid w:val="00FF1649"/>
    <w:rsid w:val="00FF1661"/>
    <w:rsid w:val="00FF16A2"/>
    <w:rsid w:val="00FF16ED"/>
    <w:rsid w:val="00FF171B"/>
    <w:rsid w:val="00FF1773"/>
    <w:rsid w:val="00FF17E4"/>
    <w:rsid w:val="00FF1904"/>
    <w:rsid w:val="00FF198F"/>
    <w:rsid w:val="00FF1A13"/>
    <w:rsid w:val="00FF1A92"/>
    <w:rsid w:val="00FF1B1B"/>
    <w:rsid w:val="00FF1B5F"/>
    <w:rsid w:val="00FF1B70"/>
    <w:rsid w:val="00FF1B82"/>
    <w:rsid w:val="00FF1C06"/>
    <w:rsid w:val="00FF1C9E"/>
    <w:rsid w:val="00FF1CF1"/>
    <w:rsid w:val="00FF1CFC"/>
    <w:rsid w:val="00FF1F2E"/>
    <w:rsid w:val="00FF1F6A"/>
    <w:rsid w:val="00FF1F92"/>
    <w:rsid w:val="00FF1FC4"/>
    <w:rsid w:val="00FF2006"/>
    <w:rsid w:val="00FF2050"/>
    <w:rsid w:val="00FF2074"/>
    <w:rsid w:val="00FF20DC"/>
    <w:rsid w:val="00FF228F"/>
    <w:rsid w:val="00FF236B"/>
    <w:rsid w:val="00FF24B4"/>
    <w:rsid w:val="00FF25DB"/>
    <w:rsid w:val="00FF25EB"/>
    <w:rsid w:val="00FF25FC"/>
    <w:rsid w:val="00FF26A1"/>
    <w:rsid w:val="00FF2864"/>
    <w:rsid w:val="00FF28A1"/>
    <w:rsid w:val="00FF28CC"/>
    <w:rsid w:val="00FF28F9"/>
    <w:rsid w:val="00FF2AB3"/>
    <w:rsid w:val="00FF2AD3"/>
    <w:rsid w:val="00FF2AF0"/>
    <w:rsid w:val="00FF2B1C"/>
    <w:rsid w:val="00FF2B2D"/>
    <w:rsid w:val="00FF2BF8"/>
    <w:rsid w:val="00FF2C4F"/>
    <w:rsid w:val="00FF2C8B"/>
    <w:rsid w:val="00FF2CE1"/>
    <w:rsid w:val="00FF2D9E"/>
    <w:rsid w:val="00FF2DE4"/>
    <w:rsid w:val="00FF2E00"/>
    <w:rsid w:val="00FF2E1E"/>
    <w:rsid w:val="00FF2E23"/>
    <w:rsid w:val="00FF2E7D"/>
    <w:rsid w:val="00FF2F18"/>
    <w:rsid w:val="00FF2F22"/>
    <w:rsid w:val="00FF2F51"/>
    <w:rsid w:val="00FF2F8E"/>
    <w:rsid w:val="00FF302A"/>
    <w:rsid w:val="00FF305F"/>
    <w:rsid w:val="00FF3061"/>
    <w:rsid w:val="00FF313F"/>
    <w:rsid w:val="00FF3162"/>
    <w:rsid w:val="00FF3177"/>
    <w:rsid w:val="00FF319D"/>
    <w:rsid w:val="00FF31AE"/>
    <w:rsid w:val="00FF31CD"/>
    <w:rsid w:val="00FF3215"/>
    <w:rsid w:val="00FF3340"/>
    <w:rsid w:val="00FF33AF"/>
    <w:rsid w:val="00FF33CE"/>
    <w:rsid w:val="00FF3491"/>
    <w:rsid w:val="00FF354A"/>
    <w:rsid w:val="00FF35B3"/>
    <w:rsid w:val="00FF35FA"/>
    <w:rsid w:val="00FF3730"/>
    <w:rsid w:val="00FF38CC"/>
    <w:rsid w:val="00FF39BC"/>
    <w:rsid w:val="00FF3A64"/>
    <w:rsid w:val="00FF3AA2"/>
    <w:rsid w:val="00FF3AD6"/>
    <w:rsid w:val="00FF3AE1"/>
    <w:rsid w:val="00FF3B1F"/>
    <w:rsid w:val="00FF3B9B"/>
    <w:rsid w:val="00FF3BCB"/>
    <w:rsid w:val="00FF3BF4"/>
    <w:rsid w:val="00FF3C6B"/>
    <w:rsid w:val="00FF3D68"/>
    <w:rsid w:val="00FF3D76"/>
    <w:rsid w:val="00FF3DD2"/>
    <w:rsid w:val="00FF3E46"/>
    <w:rsid w:val="00FF3EA6"/>
    <w:rsid w:val="00FF3FED"/>
    <w:rsid w:val="00FF401A"/>
    <w:rsid w:val="00FF40BE"/>
    <w:rsid w:val="00FF4252"/>
    <w:rsid w:val="00FF42B9"/>
    <w:rsid w:val="00FF42DD"/>
    <w:rsid w:val="00FF42EF"/>
    <w:rsid w:val="00FF4355"/>
    <w:rsid w:val="00FF4420"/>
    <w:rsid w:val="00FF4444"/>
    <w:rsid w:val="00FF447F"/>
    <w:rsid w:val="00FF4495"/>
    <w:rsid w:val="00FF475B"/>
    <w:rsid w:val="00FF485A"/>
    <w:rsid w:val="00FF485B"/>
    <w:rsid w:val="00FF4869"/>
    <w:rsid w:val="00FF49E8"/>
    <w:rsid w:val="00FF49EC"/>
    <w:rsid w:val="00FF4C31"/>
    <w:rsid w:val="00FF4C46"/>
    <w:rsid w:val="00FF4CF0"/>
    <w:rsid w:val="00FF4D2A"/>
    <w:rsid w:val="00FF4F05"/>
    <w:rsid w:val="00FF4F06"/>
    <w:rsid w:val="00FF4F8A"/>
    <w:rsid w:val="00FF4FA5"/>
    <w:rsid w:val="00FF4FC5"/>
    <w:rsid w:val="00FF50F9"/>
    <w:rsid w:val="00FF5137"/>
    <w:rsid w:val="00FF5154"/>
    <w:rsid w:val="00FF51E4"/>
    <w:rsid w:val="00FF5328"/>
    <w:rsid w:val="00FF53F8"/>
    <w:rsid w:val="00FF5403"/>
    <w:rsid w:val="00FF5426"/>
    <w:rsid w:val="00FF5565"/>
    <w:rsid w:val="00FF55A5"/>
    <w:rsid w:val="00FF55FF"/>
    <w:rsid w:val="00FF567B"/>
    <w:rsid w:val="00FF56BC"/>
    <w:rsid w:val="00FF56F4"/>
    <w:rsid w:val="00FF56FC"/>
    <w:rsid w:val="00FF5785"/>
    <w:rsid w:val="00FF58D0"/>
    <w:rsid w:val="00FF58E0"/>
    <w:rsid w:val="00FF5A1E"/>
    <w:rsid w:val="00FF5A4F"/>
    <w:rsid w:val="00FF5C10"/>
    <w:rsid w:val="00FF5D6F"/>
    <w:rsid w:val="00FF5D9C"/>
    <w:rsid w:val="00FF5DB2"/>
    <w:rsid w:val="00FF5F05"/>
    <w:rsid w:val="00FF5F5D"/>
    <w:rsid w:val="00FF5FDC"/>
    <w:rsid w:val="00FF5FF1"/>
    <w:rsid w:val="00FF603D"/>
    <w:rsid w:val="00FF6055"/>
    <w:rsid w:val="00FF6068"/>
    <w:rsid w:val="00FF607C"/>
    <w:rsid w:val="00FF608A"/>
    <w:rsid w:val="00FF61A9"/>
    <w:rsid w:val="00FF61B2"/>
    <w:rsid w:val="00FF61CB"/>
    <w:rsid w:val="00FF6200"/>
    <w:rsid w:val="00FF6234"/>
    <w:rsid w:val="00FF6270"/>
    <w:rsid w:val="00FF6346"/>
    <w:rsid w:val="00FF636E"/>
    <w:rsid w:val="00FF639A"/>
    <w:rsid w:val="00FF640A"/>
    <w:rsid w:val="00FF645F"/>
    <w:rsid w:val="00FF6554"/>
    <w:rsid w:val="00FF65CC"/>
    <w:rsid w:val="00FF6608"/>
    <w:rsid w:val="00FF6633"/>
    <w:rsid w:val="00FF678E"/>
    <w:rsid w:val="00FF679A"/>
    <w:rsid w:val="00FF67A2"/>
    <w:rsid w:val="00FF686C"/>
    <w:rsid w:val="00FF686F"/>
    <w:rsid w:val="00FF68DD"/>
    <w:rsid w:val="00FF69A6"/>
    <w:rsid w:val="00FF69A9"/>
    <w:rsid w:val="00FF6AC3"/>
    <w:rsid w:val="00FF6AC6"/>
    <w:rsid w:val="00FF6ADA"/>
    <w:rsid w:val="00FF6AF7"/>
    <w:rsid w:val="00FF6B58"/>
    <w:rsid w:val="00FF6C2B"/>
    <w:rsid w:val="00FF6D94"/>
    <w:rsid w:val="00FF6DC1"/>
    <w:rsid w:val="00FF6DD0"/>
    <w:rsid w:val="00FF6E4D"/>
    <w:rsid w:val="00FF6F48"/>
    <w:rsid w:val="00FF6F73"/>
    <w:rsid w:val="00FF6FDB"/>
    <w:rsid w:val="00FF7106"/>
    <w:rsid w:val="00FF7158"/>
    <w:rsid w:val="00FF7187"/>
    <w:rsid w:val="00FF71C5"/>
    <w:rsid w:val="00FF71DD"/>
    <w:rsid w:val="00FF72DC"/>
    <w:rsid w:val="00FF7379"/>
    <w:rsid w:val="00FF7401"/>
    <w:rsid w:val="00FF7422"/>
    <w:rsid w:val="00FF74AE"/>
    <w:rsid w:val="00FF74C8"/>
    <w:rsid w:val="00FF74FC"/>
    <w:rsid w:val="00FF7587"/>
    <w:rsid w:val="00FF75CD"/>
    <w:rsid w:val="00FF75D7"/>
    <w:rsid w:val="00FF7677"/>
    <w:rsid w:val="00FF7764"/>
    <w:rsid w:val="00FF7776"/>
    <w:rsid w:val="00FF779D"/>
    <w:rsid w:val="00FF77C8"/>
    <w:rsid w:val="00FF77DF"/>
    <w:rsid w:val="00FF7896"/>
    <w:rsid w:val="00FF78BE"/>
    <w:rsid w:val="00FF78FA"/>
    <w:rsid w:val="00FF7940"/>
    <w:rsid w:val="00FF7943"/>
    <w:rsid w:val="00FF79B1"/>
    <w:rsid w:val="00FF7A16"/>
    <w:rsid w:val="00FF7A59"/>
    <w:rsid w:val="00FF7A89"/>
    <w:rsid w:val="00FF7AC8"/>
    <w:rsid w:val="00FF7AD1"/>
    <w:rsid w:val="00FF7C39"/>
    <w:rsid w:val="00FF7DA3"/>
    <w:rsid w:val="00FF7DAA"/>
    <w:rsid w:val="00FF7E00"/>
    <w:rsid w:val="00FF7E75"/>
    <w:rsid w:val="00FF7ED5"/>
    <w:rsid w:val="00FF7F56"/>
    <w:rsid w:val="00FF7FB9"/>
    <w:rsid w:val="0104B69A"/>
    <w:rsid w:val="010D54B1"/>
    <w:rsid w:val="01413A56"/>
    <w:rsid w:val="01469BA3"/>
    <w:rsid w:val="014F3322"/>
    <w:rsid w:val="0158A14C"/>
    <w:rsid w:val="01652B1D"/>
    <w:rsid w:val="018A2009"/>
    <w:rsid w:val="01C0B6DA"/>
    <w:rsid w:val="01CB2CFC"/>
    <w:rsid w:val="01FDE77A"/>
    <w:rsid w:val="0209F293"/>
    <w:rsid w:val="02236868"/>
    <w:rsid w:val="022EAD98"/>
    <w:rsid w:val="02314E51"/>
    <w:rsid w:val="02358AE7"/>
    <w:rsid w:val="0236FD18"/>
    <w:rsid w:val="025AA3FE"/>
    <w:rsid w:val="02715F2B"/>
    <w:rsid w:val="02890F23"/>
    <w:rsid w:val="0292A300"/>
    <w:rsid w:val="0298AD34"/>
    <w:rsid w:val="02A38746"/>
    <w:rsid w:val="02AFBF4D"/>
    <w:rsid w:val="02BD6B96"/>
    <w:rsid w:val="02BD7DA9"/>
    <w:rsid w:val="02CF7E32"/>
    <w:rsid w:val="02D469AC"/>
    <w:rsid w:val="02D67AF8"/>
    <w:rsid w:val="030F882B"/>
    <w:rsid w:val="031F334C"/>
    <w:rsid w:val="03300788"/>
    <w:rsid w:val="0331E4C6"/>
    <w:rsid w:val="035DBE53"/>
    <w:rsid w:val="035E3B17"/>
    <w:rsid w:val="0361A422"/>
    <w:rsid w:val="037453DE"/>
    <w:rsid w:val="03805C04"/>
    <w:rsid w:val="0386043D"/>
    <w:rsid w:val="03DC3495"/>
    <w:rsid w:val="03DC794B"/>
    <w:rsid w:val="04046415"/>
    <w:rsid w:val="0408509F"/>
    <w:rsid w:val="04093143"/>
    <w:rsid w:val="041990C6"/>
    <w:rsid w:val="0421CC61"/>
    <w:rsid w:val="0422021D"/>
    <w:rsid w:val="0448FFC5"/>
    <w:rsid w:val="045347E6"/>
    <w:rsid w:val="0465A4B4"/>
    <w:rsid w:val="047FB207"/>
    <w:rsid w:val="048FF0F7"/>
    <w:rsid w:val="04BC5AEB"/>
    <w:rsid w:val="04E59AD1"/>
    <w:rsid w:val="0515B7FD"/>
    <w:rsid w:val="055A1625"/>
    <w:rsid w:val="0595203A"/>
    <w:rsid w:val="05A47290"/>
    <w:rsid w:val="05A9D906"/>
    <w:rsid w:val="05B4A4E8"/>
    <w:rsid w:val="05B67EEB"/>
    <w:rsid w:val="05BBC826"/>
    <w:rsid w:val="05EA6875"/>
    <w:rsid w:val="061B900D"/>
    <w:rsid w:val="061F0637"/>
    <w:rsid w:val="0628963D"/>
    <w:rsid w:val="063003CD"/>
    <w:rsid w:val="06690217"/>
    <w:rsid w:val="066ECEDC"/>
    <w:rsid w:val="068C9B94"/>
    <w:rsid w:val="06D21108"/>
    <w:rsid w:val="06FD9212"/>
    <w:rsid w:val="07211203"/>
    <w:rsid w:val="07230FA5"/>
    <w:rsid w:val="072CEBF2"/>
    <w:rsid w:val="073AEBC0"/>
    <w:rsid w:val="075A88A4"/>
    <w:rsid w:val="07605D34"/>
    <w:rsid w:val="0765B58A"/>
    <w:rsid w:val="076B659D"/>
    <w:rsid w:val="076CC43C"/>
    <w:rsid w:val="077B9F1D"/>
    <w:rsid w:val="078652B1"/>
    <w:rsid w:val="0792E155"/>
    <w:rsid w:val="07B1301C"/>
    <w:rsid w:val="07B9099F"/>
    <w:rsid w:val="07E1622A"/>
    <w:rsid w:val="07FFB5D2"/>
    <w:rsid w:val="0822A474"/>
    <w:rsid w:val="0840B6ED"/>
    <w:rsid w:val="08563FAE"/>
    <w:rsid w:val="0872BD20"/>
    <w:rsid w:val="08948C26"/>
    <w:rsid w:val="089AF93D"/>
    <w:rsid w:val="08AAD0DF"/>
    <w:rsid w:val="08AB70BE"/>
    <w:rsid w:val="08B31867"/>
    <w:rsid w:val="08D9A7E1"/>
    <w:rsid w:val="08F1858C"/>
    <w:rsid w:val="09009B98"/>
    <w:rsid w:val="091DB5D8"/>
    <w:rsid w:val="09240C31"/>
    <w:rsid w:val="09845E31"/>
    <w:rsid w:val="099A6B7C"/>
    <w:rsid w:val="09AE7C74"/>
    <w:rsid w:val="09BFDCBD"/>
    <w:rsid w:val="09C4AC98"/>
    <w:rsid w:val="09CD8304"/>
    <w:rsid w:val="09CD8E86"/>
    <w:rsid w:val="09EE2575"/>
    <w:rsid w:val="09F42BF7"/>
    <w:rsid w:val="0A12EE9D"/>
    <w:rsid w:val="0A1397C6"/>
    <w:rsid w:val="0A349487"/>
    <w:rsid w:val="0A387906"/>
    <w:rsid w:val="0A791570"/>
    <w:rsid w:val="0AA3CD7D"/>
    <w:rsid w:val="0AC21486"/>
    <w:rsid w:val="0AD4DE4F"/>
    <w:rsid w:val="0AF2959C"/>
    <w:rsid w:val="0B08ECD7"/>
    <w:rsid w:val="0B0B0D6A"/>
    <w:rsid w:val="0B3E2C5F"/>
    <w:rsid w:val="0B5179B6"/>
    <w:rsid w:val="0B7D0938"/>
    <w:rsid w:val="0BA3564B"/>
    <w:rsid w:val="0BAE2D7D"/>
    <w:rsid w:val="0BB9D418"/>
    <w:rsid w:val="0BBE2D83"/>
    <w:rsid w:val="0BD0C3EF"/>
    <w:rsid w:val="0BDC82F7"/>
    <w:rsid w:val="0BF02923"/>
    <w:rsid w:val="0BF82834"/>
    <w:rsid w:val="0C10260B"/>
    <w:rsid w:val="0C109434"/>
    <w:rsid w:val="0C1B72B0"/>
    <w:rsid w:val="0C4992BB"/>
    <w:rsid w:val="0C698C82"/>
    <w:rsid w:val="0C8EDB7B"/>
    <w:rsid w:val="0CABB3B0"/>
    <w:rsid w:val="0CB52BCD"/>
    <w:rsid w:val="0CC2144F"/>
    <w:rsid w:val="0CD7A5C8"/>
    <w:rsid w:val="0CE0D826"/>
    <w:rsid w:val="0CE79A7E"/>
    <w:rsid w:val="0CE938E1"/>
    <w:rsid w:val="0CEADD16"/>
    <w:rsid w:val="0CEC4FF5"/>
    <w:rsid w:val="0CFB74D4"/>
    <w:rsid w:val="0D11601C"/>
    <w:rsid w:val="0D1FEDA0"/>
    <w:rsid w:val="0D207180"/>
    <w:rsid w:val="0D7375BB"/>
    <w:rsid w:val="0D7C95F0"/>
    <w:rsid w:val="0DA6A093"/>
    <w:rsid w:val="0DBF12E9"/>
    <w:rsid w:val="0DC01C54"/>
    <w:rsid w:val="0DDC910E"/>
    <w:rsid w:val="0DEEB09B"/>
    <w:rsid w:val="0DF33178"/>
    <w:rsid w:val="0E0A8CD0"/>
    <w:rsid w:val="0E179435"/>
    <w:rsid w:val="0E3C7695"/>
    <w:rsid w:val="0E94C0C1"/>
    <w:rsid w:val="0ECF8B44"/>
    <w:rsid w:val="0EE1999B"/>
    <w:rsid w:val="0F006907"/>
    <w:rsid w:val="0F15CE80"/>
    <w:rsid w:val="0F1DFCF6"/>
    <w:rsid w:val="0F233CCA"/>
    <w:rsid w:val="0F2D37BD"/>
    <w:rsid w:val="0F3670FB"/>
    <w:rsid w:val="0F4516D7"/>
    <w:rsid w:val="0F5FEE60"/>
    <w:rsid w:val="0F631A74"/>
    <w:rsid w:val="0F7906A9"/>
    <w:rsid w:val="0F831C7B"/>
    <w:rsid w:val="0F8AC9F1"/>
    <w:rsid w:val="0F8BCF27"/>
    <w:rsid w:val="0F92C3AD"/>
    <w:rsid w:val="0FAAA345"/>
    <w:rsid w:val="10012016"/>
    <w:rsid w:val="1009C60F"/>
    <w:rsid w:val="100B726F"/>
    <w:rsid w:val="100D1439"/>
    <w:rsid w:val="1019ED17"/>
    <w:rsid w:val="1023319D"/>
    <w:rsid w:val="102DC04F"/>
    <w:rsid w:val="10430679"/>
    <w:rsid w:val="10BA702C"/>
    <w:rsid w:val="10FFA2CB"/>
    <w:rsid w:val="111DAA2D"/>
    <w:rsid w:val="114C1FC8"/>
    <w:rsid w:val="115B3E77"/>
    <w:rsid w:val="1163B798"/>
    <w:rsid w:val="116C8E0C"/>
    <w:rsid w:val="118CEFCC"/>
    <w:rsid w:val="11A1C056"/>
    <w:rsid w:val="11A5885C"/>
    <w:rsid w:val="11AC540F"/>
    <w:rsid w:val="11C0C46A"/>
    <w:rsid w:val="11C9769E"/>
    <w:rsid w:val="11D33E41"/>
    <w:rsid w:val="11D97D80"/>
    <w:rsid w:val="11DE85C4"/>
    <w:rsid w:val="11FC2B27"/>
    <w:rsid w:val="12151616"/>
    <w:rsid w:val="121B347C"/>
    <w:rsid w:val="123E21B2"/>
    <w:rsid w:val="126D438F"/>
    <w:rsid w:val="12797FE2"/>
    <w:rsid w:val="12A7715F"/>
    <w:rsid w:val="12C45982"/>
    <w:rsid w:val="12C93EA3"/>
    <w:rsid w:val="12D422E3"/>
    <w:rsid w:val="12F49298"/>
    <w:rsid w:val="12FE4E35"/>
    <w:rsid w:val="1301F45B"/>
    <w:rsid w:val="13268D0E"/>
    <w:rsid w:val="133F47D8"/>
    <w:rsid w:val="135E3E06"/>
    <w:rsid w:val="139B5A3C"/>
    <w:rsid w:val="139BB630"/>
    <w:rsid w:val="13AF9629"/>
    <w:rsid w:val="13BD2DBE"/>
    <w:rsid w:val="13C9F6A5"/>
    <w:rsid w:val="13E5FC6C"/>
    <w:rsid w:val="13EAAF22"/>
    <w:rsid w:val="140E264A"/>
    <w:rsid w:val="1427D759"/>
    <w:rsid w:val="144183BD"/>
    <w:rsid w:val="146B3A98"/>
    <w:rsid w:val="146F000E"/>
    <w:rsid w:val="14798452"/>
    <w:rsid w:val="1491D54C"/>
    <w:rsid w:val="14B4CA41"/>
    <w:rsid w:val="14BAF5B5"/>
    <w:rsid w:val="14BCB735"/>
    <w:rsid w:val="14C7792F"/>
    <w:rsid w:val="14C9EBC9"/>
    <w:rsid w:val="14E7AF32"/>
    <w:rsid w:val="15130BB6"/>
    <w:rsid w:val="1513B25F"/>
    <w:rsid w:val="15162288"/>
    <w:rsid w:val="15190517"/>
    <w:rsid w:val="15387112"/>
    <w:rsid w:val="156B448B"/>
    <w:rsid w:val="15991CB0"/>
    <w:rsid w:val="15AE8226"/>
    <w:rsid w:val="15C63E97"/>
    <w:rsid w:val="15DC34B4"/>
    <w:rsid w:val="15EE8B18"/>
    <w:rsid w:val="160693D0"/>
    <w:rsid w:val="161C5FD4"/>
    <w:rsid w:val="163DEBD6"/>
    <w:rsid w:val="1648EA70"/>
    <w:rsid w:val="16628EF8"/>
    <w:rsid w:val="16891F49"/>
    <w:rsid w:val="16A16526"/>
    <w:rsid w:val="16C2468C"/>
    <w:rsid w:val="16ECD750"/>
    <w:rsid w:val="17069EA5"/>
    <w:rsid w:val="1711A69C"/>
    <w:rsid w:val="173F298C"/>
    <w:rsid w:val="175218A9"/>
    <w:rsid w:val="17611D2B"/>
    <w:rsid w:val="17943B07"/>
    <w:rsid w:val="17AAFBA6"/>
    <w:rsid w:val="17B4E8F3"/>
    <w:rsid w:val="17E5CE96"/>
    <w:rsid w:val="17F55E55"/>
    <w:rsid w:val="17F938AE"/>
    <w:rsid w:val="17FBCA70"/>
    <w:rsid w:val="181FE132"/>
    <w:rsid w:val="185186BB"/>
    <w:rsid w:val="1852AC1E"/>
    <w:rsid w:val="1855A0B2"/>
    <w:rsid w:val="1894429B"/>
    <w:rsid w:val="18B09DCF"/>
    <w:rsid w:val="18C00A93"/>
    <w:rsid w:val="18CC12AC"/>
    <w:rsid w:val="18CD1332"/>
    <w:rsid w:val="18E673D9"/>
    <w:rsid w:val="18F70A83"/>
    <w:rsid w:val="18F7C865"/>
    <w:rsid w:val="193517F6"/>
    <w:rsid w:val="19374979"/>
    <w:rsid w:val="195244E5"/>
    <w:rsid w:val="195E9A16"/>
    <w:rsid w:val="19686C0C"/>
    <w:rsid w:val="19775124"/>
    <w:rsid w:val="197958F6"/>
    <w:rsid w:val="198A0B42"/>
    <w:rsid w:val="1993DD53"/>
    <w:rsid w:val="199584BD"/>
    <w:rsid w:val="19C91275"/>
    <w:rsid w:val="19DC0CEC"/>
    <w:rsid w:val="19FE4768"/>
    <w:rsid w:val="1A1613A3"/>
    <w:rsid w:val="1A25BE81"/>
    <w:rsid w:val="1A33027B"/>
    <w:rsid w:val="1A4CBE03"/>
    <w:rsid w:val="1A7C421A"/>
    <w:rsid w:val="1A8ADAFE"/>
    <w:rsid w:val="1ABA9649"/>
    <w:rsid w:val="1B001E93"/>
    <w:rsid w:val="1B260870"/>
    <w:rsid w:val="1B2DA190"/>
    <w:rsid w:val="1B335893"/>
    <w:rsid w:val="1B7DDC98"/>
    <w:rsid w:val="1B8920CB"/>
    <w:rsid w:val="1BBDABE1"/>
    <w:rsid w:val="1BD3AF10"/>
    <w:rsid w:val="1BE6FFB0"/>
    <w:rsid w:val="1BF45886"/>
    <w:rsid w:val="1C254F9E"/>
    <w:rsid w:val="1C721525"/>
    <w:rsid w:val="1C976A44"/>
    <w:rsid w:val="1CB13F42"/>
    <w:rsid w:val="1CEF4E46"/>
    <w:rsid w:val="1CFA4084"/>
    <w:rsid w:val="1CFF4321"/>
    <w:rsid w:val="1D068B54"/>
    <w:rsid w:val="1D0A6688"/>
    <w:rsid w:val="1D121417"/>
    <w:rsid w:val="1D2E761A"/>
    <w:rsid w:val="1D3FE69D"/>
    <w:rsid w:val="1D471E9F"/>
    <w:rsid w:val="1D49F35A"/>
    <w:rsid w:val="1D5314C6"/>
    <w:rsid w:val="1D572BFD"/>
    <w:rsid w:val="1D5ADC4C"/>
    <w:rsid w:val="1D65042F"/>
    <w:rsid w:val="1D70881E"/>
    <w:rsid w:val="1D997609"/>
    <w:rsid w:val="1D998000"/>
    <w:rsid w:val="1DA8EE81"/>
    <w:rsid w:val="1E0900A7"/>
    <w:rsid w:val="1E30FD21"/>
    <w:rsid w:val="1E3D0273"/>
    <w:rsid w:val="1E4D69B1"/>
    <w:rsid w:val="1E5F58F3"/>
    <w:rsid w:val="1E732816"/>
    <w:rsid w:val="1E73EB3A"/>
    <w:rsid w:val="1E758E1A"/>
    <w:rsid w:val="1E7C3B81"/>
    <w:rsid w:val="1E7FD379"/>
    <w:rsid w:val="1E88F810"/>
    <w:rsid w:val="1E974D79"/>
    <w:rsid w:val="1EA823BE"/>
    <w:rsid w:val="1EC79A41"/>
    <w:rsid w:val="1ED24726"/>
    <w:rsid w:val="1EE3475D"/>
    <w:rsid w:val="1EFB38AB"/>
    <w:rsid w:val="1F100CB3"/>
    <w:rsid w:val="1F1676AE"/>
    <w:rsid w:val="1F1C3832"/>
    <w:rsid w:val="1F2513F6"/>
    <w:rsid w:val="1F2B08BE"/>
    <w:rsid w:val="1F46E486"/>
    <w:rsid w:val="1F47BA69"/>
    <w:rsid w:val="1F4D7053"/>
    <w:rsid w:val="1F71AFC5"/>
    <w:rsid w:val="1FAD2660"/>
    <w:rsid w:val="1FFDA04B"/>
    <w:rsid w:val="200025B1"/>
    <w:rsid w:val="203518AF"/>
    <w:rsid w:val="203E7998"/>
    <w:rsid w:val="2053B076"/>
    <w:rsid w:val="20798FF0"/>
    <w:rsid w:val="207FC0F8"/>
    <w:rsid w:val="20A2C935"/>
    <w:rsid w:val="20A92A13"/>
    <w:rsid w:val="20AA8469"/>
    <w:rsid w:val="20BC9340"/>
    <w:rsid w:val="20BCA367"/>
    <w:rsid w:val="20D76944"/>
    <w:rsid w:val="20D88D91"/>
    <w:rsid w:val="20FA8C72"/>
    <w:rsid w:val="2105BC42"/>
    <w:rsid w:val="210E215A"/>
    <w:rsid w:val="21273D78"/>
    <w:rsid w:val="21561875"/>
    <w:rsid w:val="216A57A0"/>
    <w:rsid w:val="21732082"/>
    <w:rsid w:val="21785DF7"/>
    <w:rsid w:val="21956066"/>
    <w:rsid w:val="2199B66F"/>
    <w:rsid w:val="21EC649A"/>
    <w:rsid w:val="21F829B8"/>
    <w:rsid w:val="220D5B35"/>
    <w:rsid w:val="22228E5D"/>
    <w:rsid w:val="2224B3FC"/>
    <w:rsid w:val="22503914"/>
    <w:rsid w:val="22522541"/>
    <w:rsid w:val="22544FC4"/>
    <w:rsid w:val="22796614"/>
    <w:rsid w:val="229D59DF"/>
    <w:rsid w:val="22A5A784"/>
    <w:rsid w:val="22A910A6"/>
    <w:rsid w:val="22D07058"/>
    <w:rsid w:val="22D276B4"/>
    <w:rsid w:val="22FE019E"/>
    <w:rsid w:val="231E1DA9"/>
    <w:rsid w:val="231F80AD"/>
    <w:rsid w:val="23214994"/>
    <w:rsid w:val="2323DC13"/>
    <w:rsid w:val="233CF680"/>
    <w:rsid w:val="235AE46D"/>
    <w:rsid w:val="2370598F"/>
    <w:rsid w:val="237D2420"/>
    <w:rsid w:val="2397507A"/>
    <w:rsid w:val="23A80022"/>
    <w:rsid w:val="23DBD872"/>
    <w:rsid w:val="24321CBD"/>
    <w:rsid w:val="2436ECDA"/>
    <w:rsid w:val="243AE26A"/>
    <w:rsid w:val="243FA5F0"/>
    <w:rsid w:val="2448EF97"/>
    <w:rsid w:val="247164AC"/>
    <w:rsid w:val="247C4CD4"/>
    <w:rsid w:val="24AEFBB2"/>
    <w:rsid w:val="24F2DD9D"/>
    <w:rsid w:val="2503986F"/>
    <w:rsid w:val="25121074"/>
    <w:rsid w:val="251415D2"/>
    <w:rsid w:val="251BEC22"/>
    <w:rsid w:val="252EE03E"/>
    <w:rsid w:val="256A6C97"/>
    <w:rsid w:val="256C3741"/>
    <w:rsid w:val="25802800"/>
    <w:rsid w:val="25861759"/>
    <w:rsid w:val="258F9105"/>
    <w:rsid w:val="25AA1130"/>
    <w:rsid w:val="25ADF1C5"/>
    <w:rsid w:val="25D4DEC4"/>
    <w:rsid w:val="2620ED26"/>
    <w:rsid w:val="2628D28B"/>
    <w:rsid w:val="263BAB2A"/>
    <w:rsid w:val="264629B7"/>
    <w:rsid w:val="264F03AE"/>
    <w:rsid w:val="267A72D7"/>
    <w:rsid w:val="26A7618B"/>
    <w:rsid w:val="26AF6830"/>
    <w:rsid w:val="26B37B2C"/>
    <w:rsid w:val="26BC8237"/>
    <w:rsid w:val="26D109EE"/>
    <w:rsid w:val="26FBC315"/>
    <w:rsid w:val="26FDA177"/>
    <w:rsid w:val="272137BA"/>
    <w:rsid w:val="27223EC8"/>
    <w:rsid w:val="274CFA7E"/>
    <w:rsid w:val="2758B818"/>
    <w:rsid w:val="2759B101"/>
    <w:rsid w:val="275E6585"/>
    <w:rsid w:val="279A1976"/>
    <w:rsid w:val="279C589E"/>
    <w:rsid w:val="27A8DD9B"/>
    <w:rsid w:val="27DD546E"/>
    <w:rsid w:val="2807468C"/>
    <w:rsid w:val="28385CF0"/>
    <w:rsid w:val="287B1590"/>
    <w:rsid w:val="287E38FD"/>
    <w:rsid w:val="288058D0"/>
    <w:rsid w:val="28BA468D"/>
    <w:rsid w:val="28C0EDC2"/>
    <w:rsid w:val="28C11D99"/>
    <w:rsid w:val="28DEFEAA"/>
    <w:rsid w:val="2907C853"/>
    <w:rsid w:val="293BAAA0"/>
    <w:rsid w:val="293DF367"/>
    <w:rsid w:val="294CFF29"/>
    <w:rsid w:val="2951FEF0"/>
    <w:rsid w:val="295D978B"/>
    <w:rsid w:val="296DCEB7"/>
    <w:rsid w:val="297BB241"/>
    <w:rsid w:val="2997867E"/>
    <w:rsid w:val="29AF2E4D"/>
    <w:rsid w:val="2A3A584B"/>
    <w:rsid w:val="2A54D0AA"/>
    <w:rsid w:val="2A5759BC"/>
    <w:rsid w:val="2A5E6EE8"/>
    <w:rsid w:val="2A728594"/>
    <w:rsid w:val="2A82A583"/>
    <w:rsid w:val="2A90EDFC"/>
    <w:rsid w:val="2AB949AB"/>
    <w:rsid w:val="2AC93E89"/>
    <w:rsid w:val="2AF6DC77"/>
    <w:rsid w:val="2AFA211F"/>
    <w:rsid w:val="2AFEDAA6"/>
    <w:rsid w:val="2B0AAE24"/>
    <w:rsid w:val="2B150999"/>
    <w:rsid w:val="2B194207"/>
    <w:rsid w:val="2B195B45"/>
    <w:rsid w:val="2B19681B"/>
    <w:rsid w:val="2B1972A8"/>
    <w:rsid w:val="2B21D49D"/>
    <w:rsid w:val="2B27645A"/>
    <w:rsid w:val="2B6BAB64"/>
    <w:rsid w:val="2B7B3A3F"/>
    <w:rsid w:val="2B8D5C46"/>
    <w:rsid w:val="2BC1204E"/>
    <w:rsid w:val="2BDB1B8E"/>
    <w:rsid w:val="2C0D445D"/>
    <w:rsid w:val="2C2D6332"/>
    <w:rsid w:val="2C3454CF"/>
    <w:rsid w:val="2C44F89C"/>
    <w:rsid w:val="2C48C710"/>
    <w:rsid w:val="2C625655"/>
    <w:rsid w:val="2C6CCC1B"/>
    <w:rsid w:val="2C91DDF1"/>
    <w:rsid w:val="2CBB43D9"/>
    <w:rsid w:val="2CC44563"/>
    <w:rsid w:val="2CC597F6"/>
    <w:rsid w:val="2CD3C393"/>
    <w:rsid w:val="2CD9B863"/>
    <w:rsid w:val="2CDA122D"/>
    <w:rsid w:val="2CF405A1"/>
    <w:rsid w:val="2D0302A4"/>
    <w:rsid w:val="2D10B8A3"/>
    <w:rsid w:val="2D172FF3"/>
    <w:rsid w:val="2D20C69B"/>
    <w:rsid w:val="2D25364E"/>
    <w:rsid w:val="2D53E697"/>
    <w:rsid w:val="2D5B520A"/>
    <w:rsid w:val="2D5BAB6B"/>
    <w:rsid w:val="2D72C0B4"/>
    <w:rsid w:val="2D8615A3"/>
    <w:rsid w:val="2D9C25E0"/>
    <w:rsid w:val="2DA56C75"/>
    <w:rsid w:val="2DB48828"/>
    <w:rsid w:val="2DB5CB7F"/>
    <w:rsid w:val="2DEC3C3A"/>
    <w:rsid w:val="2DFA4E68"/>
    <w:rsid w:val="2DFFF957"/>
    <w:rsid w:val="2E24BB64"/>
    <w:rsid w:val="2E31EB9D"/>
    <w:rsid w:val="2E34E029"/>
    <w:rsid w:val="2E69AEC5"/>
    <w:rsid w:val="2E72B5EF"/>
    <w:rsid w:val="2E7C879F"/>
    <w:rsid w:val="2E832E9D"/>
    <w:rsid w:val="2E83EF31"/>
    <w:rsid w:val="2E8D412C"/>
    <w:rsid w:val="2E935FE5"/>
    <w:rsid w:val="2EA3BF2D"/>
    <w:rsid w:val="2EB7BBFF"/>
    <w:rsid w:val="2ED05EA9"/>
    <w:rsid w:val="2ED1C52E"/>
    <w:rsid w:val="2ED1FFE5"/>
    <w:rsid w:val="2ED627FA"/>
    <w:rsid w:val="2ED87936"/>
    <w:rsid w:val="2EDD61F8"/>
    <w:rsid w:val="2EDF3FBC"/>
    <w:rsid w:val="2F0A1FD7"/>
    <w:rsid w:val="2F195A53"/>
    <w:rsid w:val="2F2CCD49"/>
    <w:rsid w:val="2F37A9AA"/>
    <w:rsid w:val="2F6E82ED"/>
    <w:rsid w:val="2F7E1870"/>
    <w:rsid w:val="2F82D5C7"/>
    <w:rsid w:val="2FBE9572"/>
    <w:rsid w:val="2FDEA11D"/>
    <w:rsid w:val="2FED6CA6"/>
    <w:rsid w:val="2FFCC538"/>
    <w:rsid w:val="300B0EFA"/>
    <w:rsid w:val="3045C2C0"/>
    <w:rsid w:val="3058A1A3"/>
    <w:rsid w:val="305BE206"/>
    <w:rsid w:val="30B7FC29"/>
    <w:rsid w:val="30C56AFE"/>
    <w:rsid w:val="30D198F7"/>
    <w:rsid w:val="310A06FF"/>
    <w:rsid w:val="31F78E5E"/>
    <w:rsid w:val="3215FA86"/>
    <w:rsid w:val="323E0A3E"/>
    <w:rsid w:val="32543D81"/>
    <w:rsid w:val="32656F9C"/>
    <w:rsid w:val="3267AB82"/>
    <w:rsid w:val="3272D4F3"/>
    <w:rsid w:val="32758EDE"/>
    <w:rsid w:val="32F064AF"/>
    <w:rsid w:val="32FE6936"/>
    <w:rsid w:val="330F7BC3"/>
    <w:rsid w:val="33224DC1"/>
    <w:rsid w:val="3323A427"/>
    <w:rsid w:val="3338A68F"/>
    <w:rsid w:val="334F0934"/>
    <w:rsid w:val="336D949C"/>
    <w:rsid w:val="337D991D"/>
    <w:rsid w:val="339B65ED"/>
    <w:rsid w:val="33E5AD4F"/>
    <w:rsid w:val="341DBFEF"/>
    <w:rsid w:val="342083AD"/>
    <w:rsid w:val="343F26D8"/>
    <w:rsid w:val="3454EA70"/>
    <w:rsid w:val="3486F771"/>
    <w:rsid w:val="34A15099"/>
    <w:rsid w:val="34A3291B"/>
    <w:rsid w:val="34AA5CDE"/>
    <w:rsid w:val="34B2A74B"/>
    <w:rsid w:val="34D32E87"/>
    <w:rsid w:val="34E78734"/>
    <w:rsid w:val="34F269FC"/>
    <w:rsid w:val="350A8CB9"/>
    <w:rsid w:val="351796CC"/>
    <w:rsid w:val="35203716"/>
    <w:rsid w:val="3537D2F3"/>
    <w:rsid w:val="353C300E"/>
    <w:rsid w:val="3544B0EF"/>
    <w:rsid w:val="355DADAA"/>
    <w:rsid w:val="3592FE86"/>
    <w:rsid w:val="359B565F"/>
    <w:rsid w:val="35A4FDDC"/>
    <w:rsid w:val="35B16E12"/>
    <w:rsid w:val="35B36167"/>
    <w:rsid w:val="36022A67"/>
    <w:rsid w:val="3604A0A8"/>
    <w:rsid w:val="3632C912"/>
    <w:rsid w:val="3633E29D"/>
    <w:rsid w:val="36618029"/>
    <w:rsid w:val="366F3776"/>
    <w:rsid w:val="368E3E68"/>
    <w:rsid w:val="36BD7CF7"/>
    <w:rsid w:val="36C73DF9"/>
    <w:rsid w:val="36C9AB76"/>
    <w:rsid w:val="37141058"/>
    <w:rsid w:val="372015C4"/>
    <w:rsid w:val="3729BE6C"/>
    <w:rsid w:val="37378286"/>
    <w:rsid w:val="375D9C80"/>
    <w:rsid w:val="3767FD08"/>
    <w:rsid w:val="37692FCA"/>
    <w:rsid w:val="377DF672"/>
    <w:rsid w:val="37FB1186"/>
    <w:rsid w:val="38627A34"/>
    <w:rsid w:val="38646D80"/>
    <w:rsid w:val="386723F8"/>
    <w:rsid w:val="3868568E"/>
    <w:rsid w:val="386BBC08"/>
    <w:rsid w:val="38A2BC7C"/>
    <w:rsid w:val="38AC2733"/>
    <w:rsid w:val="38ADE4C8"/>
    <w:rsid w:val="38B58A6B"/>
    <w:rsid w:val="38EC77D8"/>
    <w:rsid w:val="38F272C7"/>
    <w:rsid w:val="38FDCA11"/>
    <w:rsid w:val="3905C493"/>
    <w:rsid w:val="390DFDE6"/>
    <w:rsid w:val="3937BB45"/>
    <w:rsid w:val="39459180"/>
    <w:rsid w:val="394BE8ED"/>
    <w:rsid w:val="3950F858"/>
    <w:rsid w:val="396C3B04"/>
    <w:rsid w:val="397C59FE"/>
    <w:rsid w:val="39B356D6"/>
    <w:rsid w:val="39C7785E"/>
    <w:rsid w:val="39C87C7A"/>
    <w:rsid w:val="39D99383"/>
    <w:rsid w:val="39DED5E6"/>
    <w:rsid w:val="39FFD9A9"/>
    <w:rsid w:val="3A093D62"/>
    <w:rsid w:val="3A112FF7"/>
    <w:rsid w:val="3A25CB75"/>
    <w:rsid w:val="3A2B1B0E"/>
    <w:rsid w:val="3A2E2475"/>
    <w:rsid w:val="3A515043"/>
    <w:rsid w:val="3A5EB742"/>
    <w:rsid w:val="3A6E002A"/>
    <w:rsid w:val="3A734238"/>
    <w:rsid w:val="3A7C766D"/>
    <w:rsid w:val="3A82E35D"/>
    <w:rsid w:val="3AAF3D91"/>
    <w:rsid w:val="3ABA6CF5"/>
    <w:rsid w:val="3B0D9215"/>
    <w:rsid w:val="3B37808F"/>
    <w:rsid w:val="3B70CF06"/>
    <w:rsid w:val="3B721256"/>
    <w:rsid w:val="3B7D60DB"/>
    <w:rsid w:val="3B9838DE"/>
    <w:rsid w:val="3BCB7AB7"/>
    <w:rsid w:val="3BD2F6D2"/>
    <w:rsid w:val="3C7AB315"/>
    <w:rsid w:val="3C815B0B"/>
    <w:rsid w:val="3C89C14A"/>
    <w:rsid w:val="3C9119BD"/>
    <w:rsid w:val="3C91DF0B"/>
    <w:rsid w:val="3C987617"/>
    <w:rsid w:val="3CAF859C"/>
    <w:rsid w:val="3CCA8140"/>
    <w:rsid w:val="3CD0EFC2"/>
    <w:rsid w:val="3CF0B0B5"/>
    <w:rsid w:val="3CF8F4B5"/>
    <w:rsid w:val="3D1344A8"/>
    <w:rsid w:val="3D1615D4"/>
    <w:rsid w:val="3D42148F"/>
    <w:rsid w:val="3D88CB41"/>
    <w:rsid w:val="3DA8B9AB"/>
    <w:rsid w:val="3DB91FB5"/>
    <w:rsid w:val="3DD19C61"/>
    <w:rsid w:val="3DE04CBA"/>
    <w:rsid w:val="3DE4BB8B"/>
    <w:rsid w:val="3DFCF030"/>
    <w:rsid w:val="3E02FC19"/>
    <w:rsid w:val="3E0F7945"/>
    <w:rsid w:val="3E269638"/>
    <w:rsid w:val="3E29A88F"/>
    <w:rsid w:val="3E3C6DBC"/>
    <w:rsid w:val="3E6DF620"/>
    <w:rsid w:val="3E773097"/>
    <w:rsid w:val="3EB5881B"/>
    <w:rsid w:val="3EEC36B1"/>
    <w:rsid w:val="3EF0E271"/>
    <w:rsid w:val="3F120858"/>
    <w:rsid w:val="3F4F9E91"/>
    <w:rsid w:val="3F76C713"/>
    <w:rsid w:val="3FA04141"/>
    <w:rsid w:val="3FAB1C3D"/>
    <w:rsid w:val="3FBF1DB8"/>
    <w:rsid w:val="3FCAD0D4"/>
    <w:rsid w:val="3FD9C9E0"/>
    <w:rsid w:val="3FE167A3"/>
    <w:rsid w:val="3FF81B4F"/>
    <w:rsid w:val="400FE79B"/>
    <w:rsid w:val="4033E68D"/>
    <w:rsid w:val="403A8499"/>
    <w:rsid w:val="40440C6D"/>
    <w:rsid w:val="407EF9D4"/>
    <w:rsid w:val="408FF666"/>
    <w:rsid w:val="4090F78B"/>
    <w:rsid w:val="4099A16F"/>
    <w:rsid w:val="40A3EBB6"/>
    <w:rsid w:val="40AA4715"/>
    <w:rsid w:val="40AD8EB0"/>
    <w:rsid w:val="40B722B2"/>
    <w:rsid w:val="40DBA3C2"/>
    <w:rsid w:val="413E0B8C"/>
    <w:rsid w:val="417BC874"/>
    <w:rsid w:val="418569C0"/>
    <w:rsid w:val="419114B6"/>
    <w:rsid w:val="41AE2277"/>
    <w:rsid w:val="41BC6599"/>
    <w:rsid w:val="41CC5E99"/>
    <w:rsid w:val="41D3FCBB"/>
    <w:rsid w:val="41E3AAA6"/>
    <w:rsid w:val="41EB99BB"/>
    <w:rsid w:val="4226593A"/>
    <w:rsid w:val="42427D0B"/>
    <w:rsid w:val="4244A977"/>
    <w:rsid w:val="42517DBC"/>
    <w:rsid w:val="4263B21A"/>
    <w:rsid w:val="426A87CE"/>
    <w:rsid w:val="429FEF30"/>
    <w:rsid w:val="42A0BE8F"/>
    <w:rsid w:val="42AE0C94"/>
    <w:rsid w:val="42BAF491"/>
    <w:rsid w:val="42C9B3F7"/>
    <w:rsid w:val="42D9D84C"/>
    <w:rsid w:val="42E62A6F"/>
    <w:rsid w:val="42F529FD"/>
    <w:rsid w:val="43070103"/>
    <w:rsid w:val="430EF547"/>
    <w:rsid w:val="43129A40"/>
    <w:rsid w:val="432889B1"/>
    <w:rsid w:val="433A45E7"/>
    <w:rsid w:val="43483C73"/>
    <w:rsid w:val="4386F1F1"/>
    <w:rsid w:val="438DEB7C"/>
    <w:rsid w:val="43B2ACFB"/>
    <w:rsid w:val="43C19A11"/>
    <w:rsid w:val="43DB1B3F"/>
    <w:rsid w:val="443C1C4B"/>
    <w:rsid w:val="444214C5"/>
    <w:rsid w:val="445BB386"/>
    <w:rsid w:val="445D0E2A"/>
    <w:rsid w:val="445D5E9B"/>
    <w:rsid w:val="4466FA38"/>
    <w:rsid w:val="446BF46C"/>
    <w:rsid w:val="44E101CD"/>
    <w:rsid w:val="456465A4"/>
    <w:rsid w:val="45971CAF"/>
    <w:rsid w:val="45A5A855"/>
    <w:rsid w:val="45DB03CA"/>
    <w:rsid w:val="45E946D6"/>
    <w:rsid w:val="45ECB2F2"/>
    <w:rsid w:val="45F9B1DE"/>
    <w:rsid w:val="46100AF0"/>
    <w:rsid w:val="463F1CEA"/>
    <w:rsid w:val="4640A941"/>
    <w:rsid w:val="4643EEAA"/>
    <w:rsid w:val="465B9542"/>
    <w:rsid w:val="467B0787"/>
    <w:rsid w:val="469332EC"/>
    <w:rsid w:val="46E7DC62"/>
    <w:rsid w:val="4721370D"/>
    <w:rsid w:val="47317699"/>
    <w:rsid w:val="473F36CE"/>
    <w:rsid w:val="47534EFF"/>
    <w:rsid w:val="475729F9"/>
    <w:rsid w:val="475E95C9"/>
    <w:rsid w:val="47726609"/>
    <w:rsid w:val="477F124C"/>
    <w:rsid w:val="4789AC27"/>
    <w:rsid w:val="479B47CF"/>
    <w:rsid w:val="47BC06D7"/>
    <w:rsid w:val="47D0E94F"/>
    <w:rsid w:val="47E71E08"/>
    <w:rsid w:val="47F59BB3"/>
    <w:rsid w:val="47F7AC43"/>
    <w:rsid w:val="47FBD370"/>
    <w:rsid w:val="4802CA55"/>
    <w:rsid w:val="481148BC"/>
    <w:rsid w:val="482457A9"/>
    <w:rsid w:val="482C02A5"/>
    <w:rsid w:val="482F23C4"/>
    <w:rsid w:val="4840D854"/>
    <w:rsid w:val="484964F9"/>
    <w:rsid w:val="486C0E2E"/>
    <w:rsid w:val="48798400"/>
    <w:rsid w:val="48857747"/>
    <w:rsid w:val="48940167"/>
    <w:rsid w:val="489AF603"/>
    <w:rsid w:val="489EEDB1"/>
    <w:rsid w:val="48C4F7A2"/>
    <w:rsid w:val="48D5E839"/>
    <w:rsid w:val="48E6DA37"/>
    <w:rsid w:val="48FA8A8A"/>
    <w:rsid w:val="491085A6"/>
    <w:rsid w:val="492D7367"/>
    <w:rsid w:val="4959FC24"/>
    <w:rsid w:val="495F0EBF"/>
    <w:rsid w:val="4976903F"/>
    <w:rsid w:val="49793AC2"/>
    <w:rsid w:val="49A4D6F7"/>
    <w:rsid w:val="49AFDC19"/>
    <w:rsid w:val="49BE0152"/>
    <w:rsid w:val="49D0C3CF"/>
    <w:rsid w:val="49FF5037"/>
    <w:rsid w:val="4A2BD4A2"/>
    <w:rsid w:val="4A587C2A"/>
    <w:rsid w:val="4A5C9837"/>
    <w:rsid w:val="4A5FA130"/>
    <w:rsid w:val="4A7168D5"/>
    <w:rsid w:val="4A72F142"/>
    <w:rsid w:val="4A8B8E9B"/>
    <w:rsid w:val="4A9F1B44"/>
    <w:rsid w:val="4AA60F09"/>
    <w:rsid w:val="4AD95F9D"/>
    <w:rsid w:val="4AE6F77D"/>
    <w:rsid w:val="4AEE2393"/>
    <w:rsid w:val="4AF6CAF1"/>
    <w:rsid w:val="4B1A6819"/>
    <w:rsid w:val="4B3DC541"/>
    <w:rsid w:val="4B4BC8EF"/>
    <w:rsid w:val="4B64CD1C"/>
    <w:rsid w:val="4B661901"/>
    <w:rsid w:val="4B742067"/>
    <w:rsid w:val="4B80236B"/>
    <w:rsid w:val="4B83BA6A"/>
    <w:rsid w:val="4B8A2BDD"/>
    <w:rsid w:val="4B8C8357"/>
    <w:rsid w:val="4B969959"/>
    <w:rsid w:val="4B994EAA"/>
    <w:rsid w:val="4BA6DB97"/>
    <w:rsid w:val="4BB59FDC"/>
    <w:rsid w:val="4BB91188"/>
    <w:rsid w:val="4BB9D780"/>
    <w:rsid w:val="4BD6A460"/>
    <w:rsid w:val="4BD8A910"/>
    <w:rsid w:val="4BE3D9F0"/>
    <w:rsid w:val="4BE67999"/>
    <w:rsid w:val="4BFC7E30"/>
    <w:rsid w:val="4C0413A8"/>
    <w:rsid w:val="4C12ACD8"/>
    <w:rsid w:val="4C208F35"/>
    <w:rsid w:val="4C297845"/>
    <w:rsid w:val="4C2E171B"/>
    <w:rsid w:val="4C64C598"/>
    <w:rsid w:val="4CA0256C"/>
    <w:rsid w:val="4CA91B9C"/>
    <w:rsid w:val="4CAD4267"/>
    <w:rsid w:val="4CB65A68"/>
    <w:rsid w:val="4CDB26EB"/>
    <w:rsid w:val="4CDD646C"/>
    <w:rsid w:val="4CE9BB81"/>
    <w:rsid w:val="4CF2A875"/>
    <w:rsid w:val="4D52E510"/>
    <w:rsid w:val="4D59BB6A"/>
    <w:rsid w:val="4D6C1D3F"/>
    <w:rsid w:val="4DA2770C"/>
    <w:rsid w:val="4DA9F638"/>
    <w:rsid w:val="4DB8A497"/>
    <w:rsid w:val="4DB9E826"/>
    <w:rsid w:val="4DBE9918"/>
    <w:rsid w:val="4DC5DD7E"/>
    <w:rsid w:val="4DCABA80"/>
    <w:rsid w:val="4DD6DA4A"/>
    <w:rsid w:val="4DE68944"/>
    <w:rsid w:val="4DEFFEE7"/>
    <w:rsid w:val="4E0E429E"/>
    <w:rsid w:val="4E35AD7C"/>
    <w:rsid w:val="4E39DFDC"/>
    <w:rsid w:val="4E43FA48"/>
    <w:rsid w:val="4E5B3AE5"/>
    <w:rsid w:val="4E97BBA0"/>
    <w:rsid w:val="4E9C1B1D"/>
    <w:rsid w:val="4E9F3724"/>
    <w:rsid w:val="4EA4A3F3"/>
    <w:rsid w:val="4EBF10B4"/>
    <w:rsid w:val="4EC6F829"/>
    <w:rsid w:val="4EC7C9A6"/>
    <w:rsid w:val="4ED53175"/>
    <w:rsid w:val="4F00B32D"/>
    <w:rsid w:val="4F08DF11"/>
    <w:rsid w:val="4F133D17"/>
    <w:rsid w:val="4F25EA49"/>
    <w:rsid w:val="4F36C2AD"/>
    <w:rsid w:val="4F3A0337"/>
    <w:rsid w:val="4F8C5304"/>
    <w:rsid w:val="4FF029E5"/>
    <w:rsid w:val="5016D365"/>
    <w:rsid w:val="5021CB34"/>
    <w:rsid w:val="5042B9E7"/>
    <w:rsid w:val="504F65E7"/>
    <w:rsid w:val="50620602"/>
    <w:rsid w:val="5078F778"/>
    <w:rsid w:val="508910F7"/>
    <w:rsid w:val="50916D11"/>
    <w:rsid w:val="50B1D15C"/>
    <w:rsid w:val="50CB4FD2"/>
    <w:rsid w:val="50E31C88"/>
    <w:rsid w:val="50FE99E9"/>
    <w:rsid w:val="51071547"/>
    <w:rsid w:val="5118474E"/>
    <w:rsid w:val="512C69CC"/>
    <w:rsid w:val="51464A28"/>
    <w:rsid w:val="514B8001"/>
    <w:rsid w:val="517AD81D"/>
    <w:rsid w:val="517E4913"/>
    <w:rsid w:val="519C3566"/>
    <w:rsid w:val="51AF3D12"/>
    <w:rsid w:val="51BAACD4"/>
    <w:rsid w:val="51C24051"/>
    <w:rsid w:val="51E4BACF"/>
    <w:rsid w:val="51F4572D"/>
    <w:rsid w:val="51F5F564"/>
    <w:rsid w:val="51FB0468"/>
    <w:rsid w:val="52128F19"/>
    <w:rsid w:val="5236B8B5"/>
    <w:rsid w:val="523D3714"/>
    <w:rsid w:val="524BC40D"/>
    <w:rsid w:val="5250B9D0"/>
    <w:rsid w:val="527FD5E9"/>
    <w:rsid w:val="529429C5"/>
    <w:rsid w:val="52DC66BB"/>
    <w:rsid w:val="52ED13D4"/>
    <w:rsid w:val="53000D77"/>
    <w:rsid w:val="5336C366"/>
    <w:rsid w:val="53556D30"/>
    <w:rsid w:val="535717F9"/>
    <w:rsid w:val="5367630A"/>
    <w:rsid w:val="536D297B"/>
    <w:rsid w:val="53702A46"/>
    <w:rsid w:val="53928FAE"/>
    <w:rsid w:val="5395D5FB"/>
    <w:rsid w:val="539EBD6F"/>
    <w:rsid w:val="53CEF6EA"/>
    <w:rsid w:val="54151216"/>
    <w:rsid w:val="542BA8D5"/>
    <w:rsid w:val="543CC4BC"/>
    <w:rsid w:val="54661039"/>
    <w:rsid w:val="546D0175"/>
    <w:rsid w:val="547A77A6"/>
    <w:rsid w:val="54810D20"/>
    <w:rsid w:val="54A06597"/>
    <w:rsid w:val="54A57E7F"/>
    <w:rsid w:val="54B784E0"/>
    <w:rsid w:val="54C3CCAB"/>
    <w:rsid w:val="54D2CC50"/>
    <w:rsid w:val="550024C9"/>
    <w:rsid w:val="550A5B13"/>
    <w:rsid w:val="55297BAA"/>
    <w:rsid w:val="55565E63"/>
    <w:rsid w:val="557C4E52"/>
    <w:rsid w:val="55E76E61"/>
    <w:rsid w:val="5608626E"/>
    <w:rsid w:val="56137F05"/>
    <w:rsid w:val="56289201"/>
    <w:rsid w:val="56363BCD"/>
    <w:rsid w:val="56548921"/>
    <w:rsid w:val="566CDE5E"/>
    <w:rsid w:val="566FA584"/>
    <w:rsid w:val="567C66D0"/>
    <w:rsid w:val="56803090"/>
    <w:rsid w:val="56C617D4"/>
    <w:rsid w:val="56C7240D"/>
    <w:rsid w:val="56EE89F4"/>
    <w:rsid w:val="57015068"/>
    <w:rsid w:val="5725E7EB"/>
    <w:rsid w:val="57423943"/>
    <w:rsid w:val="5744AC41"/>
    <w:rsid w:val="574F6E17"/>
    <w:rsid w:val="576407C7"/>
    <w:rsid w:val="57774C48"/>
    <w:rsid w:val="5785B806"/>
    <w:rsid w:val="578E80CC"/>
    <w:rsid w:val="57BB12A3"/>
    <w:rsid w:val="57CA2190"/>
    <w:rsid w:val="57F34A9F"/>
    <w:rsid w:val="580C1B47"/>
    <w:rsid w:val="581152BC"/>
    <w:rsid w:val="5811B73A"/>
    <w:rsid w:val="5823A822"/>
    <w:rsid w:val="582AAC2B"/>
    <w:rsid w:val="582DC2B4"/>
    <w:rsid w:val="5854FB16"/>
    <w:rsid w:val="58707F1D"/>
    <w:rsid w:val="587809EE"/>
    <w:rsid w:val="587A338F"/>
    <w:rsid w:val="58A20068"/>
    <w:rsid w:val="58A2B469"/>
    <w:rsid w:val="58A5E51D"/>
    <w:rsid w:val="58B61DCE"/>
    <w:rsid w:val="58C0A1B2"/>
    <w:rsid w:val="58F90F6A"/>
    <w:rsid w:val="58FF9EF8"/>
    <w:rsid w:val="595E2D49"/>
    <w:rsid w:val="59983812"/>
    <w:rsid w:val="599FC051"/>
    <w:rsid w:val="59C39FBD"/>
    <w:rsid w:val="5A0FE86B"/>
    <w:rsid w:val="5A1352BB"/>
    <w:rsid w:val="5A33E81B"/>
    <w:rsid w:val="5A4FA55F"/>
    <w:rsid w:val="5A5887E8"/>
    <w:rsid w:val="5A598F4F"/>
    <w:rsid w:val="5A76D537"/>
    <w:rsid w:val="5A8E7AD3"/>
    <w:rsid w:val="5ACD40A4"/>
    <w:rsid w:val="5B092E25"/>
    <w:rsid w:val="5B23CFC9"/>
    <w:rsid w:val="5B361D91"/>
    <w:rsid w:val="5B644C57"/>
    <w:rsid w:val="5B843AC3"/>
    <w:rsid w:val="5B8EE557"/>
    <w:rsid w:val="5B911E45"/>
    <w:rsid w:val="5BABFEE8"/>
    <w:rsid w:val="5BE7F606"/>
    <w:rsid w:val="5C114AFB"/>
    <w:rsid w:val="5C115A86"/>
    <w:rsid w:val="5C317835"/>
    <w:rsid w:val="5C3305EE"/>
    <w:rsid w:val="5C3315A1"/>
    <w:rsid w:val="5C3E8AB8"/>
    <w:rsid w:val="5C4980D3"/>
    <w:rsid w:val="5C55F898"/>
    <w:rsid w:val="5C67E0FC"/>
    <w:rsid w:val="5C8288B1"/>
    <w:rsid w:val="5C90EF5F"/>
    <w:rsid w:val="5C9E6BD4"/>
    <w:rsid w:val="5CC09290"/>
    <w:rsid w:val="5CE87D85"/>
    <w:rsid w:val="5D0AF7D2"/>
    <w:rsid w:val="5D13105C"/>
    <w:rsid w:val="5D2609BF"/>
    <w:rsid w:val="5D4A2EA9"/>
    <w:rsid w:val="5D56D3C6"/>
    <w:rsid w:val="5D65918E"/>
    <w:rsid w:val="5D65A5C0"/>
    <w:rsid w:val="5DA382E5"/>
    <w:rsid w:val="5DB57D94"/>
    <w:rsid w:val="5DDAF871"/>
    <w:rsid w:val="5DDF2449"/>
    <w:rsid w:val="5DEBB858"/>
    <w:rsid w:val="5DF45C20"/>
    <w:rsid w:val="5E0210FD"/>
    <w:rsid w:val="5E0480D3"/>
    <w:rsid w:val="5E20F297"/>
    <w:rsid w:val="5E22468B"/>
    <w:rsid w:val="5E3CEF8E"/>
    <w:rsid w:val="5E4F59D7"/>
    <w:rsid w:val="5E5526AA"/>
    <w:rsid w:val="5E6AAD9A"/>
    <w:rsid w:val="5E723150"/>
    <w:rsid w:val="5EABFC22"/>
    <w:rsid w:val="5EC38A36"/>
    <w:rsid w:val="5EE2ED52"/>
    <w:rsid w:val="5F1A84A6"/>
    <w:rsid w:val="5F2A04A2"/>
    <w:rsid w:val="5F379DE0"/>
    <w:rsid w:val="5F66A5F1"/>
    <w:rsid w:val="5F68ABC2"/>
    <w:rsid w:val="5F6BF71D"/>
    <w:rsid w:val="5F750825"/>
    <w:rsid w:val="5F8A37BE"/>
    <w:rsid w:val="5F9AC1D2"/>
    <w:rsid w:val="5FBC52D0"/>
    <w:rsid w:val="5FD81903"/>
    <w:rsid w:val="5FD8C6E6"/>
    <w:rsid w:val="5FDFFCE5"/>
    <w:rsid w:val="5FF31BE2"/>
    <w:rsid w:val="5FFF683B"/>
    <w:rsid w:val="6016C929"/>
    <w:rsid w:val="60291CFA"/>
    <w:rsid w:val="603970EC"/>
    <w:rsid w:val="606D330F"/>
    <w:rsid w:val="6083FD69"/>
    <w:rsid w:val="609D8E29"/>
    <w:rsid w:val="60AE1116"/>
    <w:rsid w:val="60CF475E"/>
    <w:rsid w:val="61066890"/>
    <w:rsid w:val="610DBF8A"/>
    <w:rsid w:val="61100007"/>
    <w:rsid w:val="611D3CFE"/>
    <w:rsid w:val="611FF600"/>
    <w:rsid w:val="613A9B03"/>
    <w:rsid w:val="613A9D6D"/>
    <w:rsid w:val="61643CE0"/>
    <w:rsid w:val="616C88BC"/>
    <w:rsid w:val="616FF1F6"/>
    <w:rsid w:val="6178A02E"/>
    <w:rsid w:val="6186F0F5"/>
    <w:rsid w:val="618D2998"/>
    <w:rsid w:val="61EB8EF6"/>
    <w:rsid w:val="61F0F778"/>
    <w:rsid w:val="6211CD5B"/>
    <w:rsid w:val="62173D73"/>
    <w:rsid w:val="621B1F5D"/>
    <w:rsid w:val="6224A8F3"/>
    <w:rsid w:val="6229403A"/>
    <w:rsid w:val="6233D1A7"/>
    <w:rsid w:val="624E556B"/>
    <w:rsid w:val="62596ECB"/>
    <w:rsid w:val="62655F5F"/>
    <w:rsid w:val="6265FECA"/>
    <w:rsid w:val="626CA89E"/>
    <w:rsid w:val="628476A6"/>
    <w:rsid w:val="62EA67A3"/>
    <w:rsid w:val="62EB7A0A"/>
    <w:rsid w:val="62EF55E8"/>
    <w:rsid w:val="63100F71"/>
    <w:rsid w:val="633C56A9"/>
    <w:rsid w:val="6375F647"/>
    <w:rsid w:val="637D14D8"/>
    <w:rsid w:val="63A4F844"/>
    <w:rsid w:val="63B267AD"/>
    <w:rsid w:val="63D84B82"/>
    <w:rsid w:val="63E6404F"/>
    <w:rsid w:val="6401ACAE"/>
    <w:rsid w:val="643CA40E"/>
    <w:rsid w:val="645CCC4E"/>
    <w:rsid w:val="647A26A7"/>
    <w:rsid w:val="649694E5"/>
    <w:rsid w:val="64B7EE06"/>
    <w:rsid w:val="64C0A808"/>
    <w:rsid w:val="64CE0702"/>
    <w:rsid w:val="64EC11F4"/>
    <w:rsid w:val="64FEE7B3"/>
    <w:rsid w:val="65306992"/>
    <w:rsid w:val="6534F4A3"/>
    <w:rsid w:val="6550DE07"/>
    <w:rsid w:val="65554E68"/>
    <w:rsid w:val="655BDFCC"/>
    <w:rsid w:val="6573EA79"/>
    <w:rsid w:val="657B45EC"/>
    <w:rsid w:val="657B5696"/>
    <w:rsid w:val="65944074"/>
    <w:rsid w:val="659AD151"/>
    <w:rsid w:val="65B53F83"/>
    <w:rsid w:val="65C03ED1"/>
    <w:rsid w:val="65C09926"/>
    <w:rsid w:val="65C6938F"/>
    <w:rsid w:val="65DB0391"/>
    <w:rsid w:val="65F3746B"/>
    <w:rsid w:val="662BBAAB"/>
    <w:rsid w:val="6635E449"/>
    <w:rsid w:val="6647525C"/>
    <w:rsid w:val="66559B5A"/>
    <w:rsid w:val="667DB256"/>
    <w:rsid w:val="66981758"/>
    <w:rsid w:val="66B2F0E2"/>
    <w:rsid w:val="6703109E"/>
    <w:rsid w:val="67290FF4"/>
    <w:rsid w:val="675893BE"/>
    <w:rsid w:val="676D8BC4"/>
    <w:rsid w:val="677084F3"/>
    <w:rsid w:val="67751FA5"/>
    <w:rsid w:val="6795AEFF"/>
    <w:rsid w:val="67BB7547"/>
    <w:rsid w:val="67D3B3B8"/>
    <w:rsid w:val="67EE0526"/>
    <w:rsid w:val="67F2BE71"/>
    <w:rsid w:val="67F5D733"/>
    <w:rsid w:val="680717F0"/>
    <w:rsid w:val="681515F4"/>
    <w:rsid w:val="681AA4D6"/>
    <w:rsid w:val="682DC89F"/>
    <w:rsid w:val="6832B3E6"/>
    <w:rsid w:val="684181BE"/>
    <w:rsid w:val="6876AC42"/>
    <w:rsid w:val="687819EA"/>
    <w:rsid w:val="68BAE009"/>
    <w:rsid w:val="68D57966"/>
    <w:rsid w:val="68E65028"/>
    <w:rsid w:val="6902B0CB"/>
    <w:rsid w:val="69148851"/>
    <w:rsid w:val="691A0F43"/>
    <w:rsid w:val="693A2AC5"/>
    <w:rsid w:val="695F9A24"/>
    <w:rsid w:val="696B3EE6"/>
    <w:rsid w:val="6975AFEE"/>
    <w:rsid w:val="698CD49A"/>
    <w:rsid w:val="69A935F1"/>
    <w:rsid w:val="69ADEB40"/>
    <w:rsid w:val="69BF55B3"/>
    <w:rsid w:val="69CAA6C6"/>
    <w:rsid w:val="69CB0A9F"/>
    <w:rsid w:val="69D65134"/>
    <w:rsid w:val="69DE5FB9"/>
    <w:rsid w:val="69EDE00B"/>
    <w:rsid w:val="6A2C751B"/>
    <w:rsid w:val="6A3EEDF0"/>
    <w:rsid w:val="6A40CB4D"/>
    <w:rsid w:val="6A47080A"/>
    <w:rsid w:val="6A6D56A4"/>
    <w:rsid w:val="6A754816"/>
    <w:rsid w:val="6A81DDBB"/>
    <w:rsid w:val="6A839138"/>
    <w:rsid w:val="6A9AE3E2"/>
    <w:rsid w:val="6AD8997E"/>
    <w:rsid w:val="6AECDE84"/>
    <w:rsid w:val="6AFCF9FD"/>
    <w:rsid w:val="6AFD2775"/>
    <w:rsid w:val="6B12FD92"/>
    <w:rsid w:val="6B163495"/>
    <w:rsid w:val="6B2FA811"/>
    <w:rsid w:val="6B5B8116"/>
    <w:rsid w:val="6B616021"/>
    <w:rsid w:val="6B8A2C58"/>
    <w:rsid w:val="6B9039E0"/>
    <w:rsid w:val="6C149E35"/>
    <w:rsid w:val="6C2424F7"/>
    <w:rsid w:val="6C2DFFC6"/>
    <w:rsid w:val="6C429BDC"/>
    <w:rsid w:val="6C437BB5"/>
    <w:rsid w:val="6C706F55"/>
    <w:rsid w:val="6CD3ACA5"/>
    <w:rsid w:val="6CDB4C59"/>
    <w:rsid w:val="6CECFF22"/>
    <w:rsid w:val="6CF7DEE8"/>
    <w:rsid w:val="6D0D67F7"/>
    <w:rsid w:val="6D1428D3"/>
    <w:rsid w:val="6D1F6441"/>
    <w:rsid w:val="6D321A59"/>
    <w:rsid w:val="6D57488E"/>
    <w:rsid w:val="6D6BE4F5"/>
    <w:rsid w:val="6D6F3FC1"/>
    <w:rsid w:val="6D74860F"/>
    <w:rsid w:val="6D7786AB"/>
    <w:rsid w:val="6D7AE69D"/>
    <w:rsid w:val="6D8DA483"/>
    <w:rsid w:val="6D90D923"/>
    <w:rsid w:val="6DBCB415"/>
    <w:rsid w:val="6DC12B88"/>
    <w:rsid w:val="6DCFEB3E"/>
    <w:rsid w:val="6DE12C09"/>
    <w:rsid w:val="6E0459F4"/>
    <w:rsid w:val="6E3DE1C0"/>
    <w:rsid w:val="6E4DC46D"/>
    <w:rsid w:val="6E6F37A3"/>
    <w:rsid w:val="6E80C858"/>
    <w:rsid w:val="6E9330E9"/>
    <w:rsid w:val="6EA7E3F1"/>
    <w:rsid w:val="6EB30AE8"/>
    <w:rsid w:val="6EB49CDB"/>
    <w:rsid w:val="6EC82328"/>
    <w:rsid w:val="6EDCDB18"/>
    <w:rsid w:val="6EE0E169"/>
    <w:rsid w:val="6EF79678"/>
    <w:rsid w:val="6F143A64"/>
    <w:rsid w:val="6F2496A3"/>
    <w:rsid w:val="6F45321F"/>
    <w:rsid w:val="6FBBC582"/>
    <w:rsid w:val="6FE0496E"/>
    <w:rsid w:val="6FE50929"/>
    <w:rsid w:val="6FFCE8DB"/>
    <w:rsid w:val="702E9252"/>
    <w:rsid w:val="706EA0DC"/>
    <w:rsid w:val="70964D2C"/>
    <w:rsid w:val="70B21F36"/>
    <w:rsid w:val="70E277B3"/>
    <w:rsid w:val="70F7C668"/>
    <w:rsid w:val="7107CF5F"/>
    <w:rsid w:val="712076A0"/>
    <w:rsid w:val="713BF022"/>
    <w:rsid w:val="71D6F47A"/>
    <w:rsid w:val="71DFB7A0"/>
    <w:rsid w:val="72097F4C"/>
    <w:rsid w:val="721D58E8"/>
    <w:rsid w:val="721F5098"/>
    <w:rsid w:val="722038B4"/>
    <w:rsid w:val="72434FDB"/>
    <w:rsid w:val="724462A4"/>
    <w:rsid w:val="7250FEF8"/>
    <w:rsid w:val="725831DE"/>
    <w:rsid w:val="7260BF61"/>
    <w:rsid w:val="726B36DA"/>
    <w:rsid w:val="72A04E37"/>
    <w:rsid w:val="72A82958"/>
    <w:rsid w:val="72AD911C"/>
    <w:rsid w:val="72C5A635"/>
    <w:rsid w:val="72D36168"/>
    <w:rsid w:val="72E31820"/>
    <w:rsid w:val="72E86AFB"/>
    <w:rsid w:val="73233D34"/>
    <w:rsid w:val="73266F5E"/>
    <w:rsid w:val="738027E3"/>
    <w:rsid w:val="738AE7BE"/>
    <w:rsid w:val="73B07147"/>
    <w:rsid w:val="73BBE1F7"/>
    <w:rsid w:val="73C948DD"/>
    <w:rsid w:val="73FCEE8E"/>
    <w:rsid w:val="740DBCFA"/>
    <w:rsid w:val="7417245D"/>
    <w:rsid w:val="741D479B"/>
    <w:rsid w:val="741F494E"/>
    <w:rsid w:val="744A2C46"/>
    <w:rsid w:val="74566E0F"/>
    <w:rsid w:val="7467E245"/>
    <w:rsid w:val="74914854"/>
    <w:rsid w:val="749E7A93"/>
    <w:rsid w:val="74A86558"/>
    <w:rsid w:val="74BF7C77"/>
    <w:rsid w:val="74C7AE55"/>
    <w:rsid w:val="75209327"/>
    <w:rsid w:val="7533ED05"/>
    <w:rsid w:val="754F64F8"/>
    <w:rsid w:val="75659771"/>
    <w:rsid w:val="7573B4FE"/>
    <w:rsid w:val="75BE10D8"/>
    <w:rsid w:val="75C7637F"/>
    <w:rsid w:val="75D4CC55"/>
    <w:rsid w:val="75D75FCC"/>
    <w:rsid w:val="75D8ED7F"/>
    <w:rsid w:val="75EB50BA"/>
    <w:rsid w:val="76093F71"/>
    <w:rsid w:val="762E0A0E"/>
    <w:rsid w:val="763856D6"/>
    <w:rsid w:val="764D667F"/>
    <w:rsid w:val="765BE69C"/>
    <w:rsid w:val="7660D3CA"/>
    <w:rsid w:val="766B82C6"/>
    <w:rsid w:val="766BCE68"/>
    <w:rsid w:val="766C87DD"/>
    <w:rsid w:val="7687D452"/>
    <w:rsid w:val="76BFF10C"/>
    <w:rsid w:val="76C8C51F"/>
    <w:rsid w:val="76DDEFBF"/>
    <w:rsid w:val="76F11C34"/>
    <w:rsid w:val="76F27531"/>
    <w:rsid w:val="76F8A993"/>
    <w:rsid w:val="7708D749"/>
    <w:rsid w:val="771060C2"/>
    <w:rsid w:val="7716E69E"/>
    <w:rsid w:val="772DC077"/>
    <w:rsid w:val="773F92BA"/>
    <w:rsid w:val="775C0D43"/>
    <w:rsid w:val="77601904"/>
    <w:rsid w:val="7762736F"/>
    <w:rsid w:val="7763A43E"/>
    <w:rsid w:val="777730C3"/>
    <w:rsid w:val="777FF72B"/>
    <w:rsid w:val="77849677"/>
    <w:rsid w:val="779EE6A4"/>
    <w:rsid w:val="77A9E5DC"/>
    <w:rsid w:val="77B871FD"/>
    <w:rsid w:val="77BD40F2"/>
    <w:rsid w:val="77C33F84"/>
    <w:rsid w:val="77C69478"/>
    <w:rsid w:val="77D31DFF"/>
    <w:rsid w:val="77EDDA6C"/>
    <w:rsid w:val="77F25DE0"/>
    <w:rsid w:val="77F8F2ED"/>
    <w:rsid w:val="77FD1764"/>
    <w:rsid w:val="77FDC56F"/>
    <w:rsid w:val="7832B9D9"/>
    <w:rsid w:val="784F45E3"/>
    <w:rsid w:val="785C3EE2"/>
    <w:rsid w:val="785DE82B"/>
    <w:rsid w:val="785EEE62"/>
    <w:rsid w:val="787342AF"/>
    <w:rsid w:val="78CEFCE9"/>
    <w:rsid w:val="78DFA350"/>
    <w:rsid w:val="79056558"/>
    <w:rsid w:val="790E063A"/>
    <w:rsid w:val="7957A303"/>
    <w:rsid w:val="79807A87"/>
    <w:rsid w:val="79AC279C"/>
    <w:rsid w:val="79B64FB6"/>
    <w:rsid w:val="79C35A3B"/>
    <w:rsid w:val="79DD4AB9"/>
    <w:rsid w:val="79DD9F1D"/>
    <w:rsid w:val="7A20E532"/>
    <w:rsid w:val="7A252FFC"/>
    <w:rsid w:val="7A59CC37"/>
    <w:rsid w:val="7A661983"/>
    <w:rsid w:val="7A86F8CC"/>
    <w:rsid w:val="7A8B3C69"/>
    <w:rsid w:val="7A9E0507"/>
    <w:rsid w:val="7A9FCEC5"/>
    <w:rsid w:val="7AA492D9"/>
    <w:rsid w:val="7AB49B14"/>
    <w:rsid w:val="7AB6C9D7"/>
    <w:rsid w:val="7AB8B8AD"/>
    <w:rsid w:val="7AC51EA2"/>
    <w:rsid w:val="7ACE7106"/>
    <w:rsid w:val="7AD48890"/>
    <w:rsid w:val="7AE9CCC4"/>
    <w:rsid w:val="7B1022D7"/>
    <w:rsid w:val="7B56DE60"/>
    <w:rsid w:val="7B5E6E40"/>
    <w:rsid w:val="7B734186"/>
    <w:rsid w:val="7B93F7E1"/>
    <w:rsid w:val="7BF914A1"/>
    <w:rsid w:val="7C021220"/>
    <w:rsid w:val="7C064744"/>
    <w:rsid w:val="7C06784D"/>
    <w:rsid w:val="7C0AC916"/>
    <w:rsid w:val="7C16A997"/>
    <w:rsid w:val="7C32A1D9"/>
    <w:rsid w:val="7C4B55A2"/>
    <w:rsid w:val="7C4BD809"/>
    <w:rsid w:val="7C4D6E12"/>
    <w:rsid w:val="7C697705"/>
    <w:rsid w:val="7C76EC42"/>
    <w:rsid w:val="7C7E25C2"/>
    <w:rsid w:val="7CA5359A"/>
    <w:rsid w:val="7CBD6673"/>
    <w:rsid w:val="7CCAFEC8"/>
    <w:rsid w:val="7CCD84C1"/>
    <w:rsid w:val="7CD49368"/>
    <w:rsid w:val="7CF9228E"/>
    <w:rsid w:val="7D234A68"/>
    <w:rsid w:val="7D340C50"/>
    <w:rsid w:val="7D676B45"/>
    <w:rsid w:val="7DA1FA56"/>
    <w:rsid w:val="7DD96D5F"/>
    <w:rsid w:val="7E0540C4"/>
    <w:rsid w:val="7E064E40"/>
    <w:rsid w:val="7E0E213F"/>
    <w:rsid w:val="7E434B9E"/>
    <w:rsid w:val="7EA298FB"/>
    <w:rsid w:val="7EA82BC4"/>
    <w:rsid w:val="7ED067FC"/>
    <w:rsid w:val="7EDA69E2"/>
    <w:rsid w:val="7EEE1F6A"/>
    <w:rsid w:val="7F16F7A6"/>
    <w:rsid w:val="7F21803C"/>
    <w:rsid w:val="7F2C8961"/>
    <w:rsid w:val="7F5DF5AB"/>
    <w:rsid w:val="7F690EBF"/>
    <w:rsid w:val="7F710584"/>
    <w:rsid w:val="7F7267FC"/>
    <w:rsid w:val="7F7BA8EB"/>
    <w:rsid w:val="7F9CBB99"/>
    <w:rsid w:val="7F9FB2A6"/>
    <w:rsid w:val="7FBACE71"/>
    <w:rsid w:val="7FCA2084"/>
    <w:rsid w:val="7FDE132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D9A4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fr-FR"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E64"/>
    <w:rPr>
      <w:sz w:val="24"/>
      <w:szCs w:val="24"/>
      <w:lang w:eastAsia="en-US"/>
    </w:rPr>
  </w:style>
  <w:style w:type="paragraph" w:styleId="Heading1">
    <w:name w:val="heading 1"/>
    <w:basedOn w:val="ListParagraph"/>
    <w:next w:val="Normal"/>
    <w:link w:val="Heading1Char"/>
    <w:uiPriority w:val="9"/>
    <w:qFormat/>
    <w:rsid w:val="005D5692"/>
    <w:pPr>
      <w:numPr>
        <w:numId w:val="58"/>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contextualSpacing/>
      <w:jc w:val="both"/>
      <w:outlineLvl w:val="0"/>
    </w:pPr>
    <w:rPr>
      <w:rFonts w:ascii="Times New Roman" w:eastAsiaTheme="minorHAnsi" w:hAnsi="Times New Roman" w:cs="Times New Roman"/>
      <w:b/>
      <w:bCs/>
      <w:color w:val="auto"/>
      <w:sz w:val="28"/>
      <w:szCs w:val="28"/>
      <w:bdr w:val="none" w:sz="0" w:space="0" w:color="auto"/>
      <w:lang w:eastAsia="en-US"/>
      <w14:ligatures w14:val="standardContextual"/>
    </w:rPr>
  </w:style>
  <w:style w:type="paragraph" w:styleId="Heading2">
    <w:name w:val="heading 2"/>
    <w:basedOn w:val="Heading1"/>
    <w:next w:val="Normal"/>
    <w:link w:val="Heading2Char"/>
    <w:uiPriority w:val="9"/>
    <w:unhideWhenUsed/>
    <w:qFormat/>
    <w:rsid w:val="005D5692"/>
    <w:pPr>
      <w:numPr>
        <w:ilvl w:val="1"/>
      </w:numPr>
      <w:ind w:left="1567"/>
      <w:outlineLvl w:val="1"/>
    </w:pPr>
    <w:rPr>
      <w:rFonts w:eastAsiaTheme="majorEastAsia"/>
      <w:sz w:val="24"/>
      <w:szCs w:val="24"/>
    </w:rPr>
  </w:style>
  <w:style w:type="paragraph" w:styleId="Heading3">
    <w:name w:val="heading 3"/>
    <w:basedOn w:val="Normal"/>
    <w:next w:val="Normal"/>
    <w:link w:val="Heading3Char"/>
    <w:uiPriority w:val="9"/>
    <w:semiHidden/>
    <w:unhideWhenUsed/>
    <w:qFormat/>
    <w:rsid w:val="001D5E2F"/>
    <w:pPr>
      <w:keepNext/>
      <w:keepLines/>
      <w:spacing w:before="40"/>
      <w:outlineLvl w:val="2"/>
    </w:pPr>
    <w:rPr>
      <w:rFonts w:asciiTheme="majorHAnsi" w:eastAsiaTheme="majorEastAsia" w:hAnsiTheme="majorHAnsi" w:cstheme="majorBidi"/>
      <w:color w:val="243F60" w:themeColor="accent1" w:themeShade="7F"/>
    </w:rPr>
  </w:style>
  <w:style w:type="paragraph" w:styleId="Heading9">
    <w:name w:val="heading 9"/>
    <w:basedOn w:val="Normal"/>
    <w:next w:val="Normal"/>
    <w:link w:val="Heading9Char"/>
    <w:uiPriority w:val="9"/>
    <w:semiHidden/>
    <w:unhideWhenUsed/>
    <w:qFormat/>
    <w:rsid w:val="00C807B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Pagedecouverture">
    <w:name w:val="Page de couverture"/>
    <w:next w:val="Body"/>
    <w:link w:val="PagedecouvertureChar"/>
    <w:pPr>
      <w:jc w:val="both"/>
    </w:pPr>
    <w:rPr>
      <w:rFonts w:eastAsia="Times New Roman"/>
      <w:color w:val="000000"/>
      <w:sz w:val="24"/>
      <w:szCs w:val="24"/>
      <w:u w:color="000000"/>
    </w:rPr>
  </w:style>
  <w:style w:type="paragraph" w:customStyle="1" w:styleId="Body">
    <w:name w:val="Body"/>
    <w:pPr>
      <w:spacing w:after="200" w:line="276" w:lineRule="auto"/>
    </w:pPr>
    <w:rPr>
      <w:rFonts w:ascii="Calibri" w:eastAsia="Calibri" w:hAnsi="Calibri" w:cs="Calibri"/>
      <w:color w:val="000000"/>
      <w:kern w:val="2"/>
      <w:sz w:val="22"/>
      <w:szCs w:val="22"/>
      <w:u w:color="000000"/>
      <w14:textOutline w14:w="0" w14:cap="flat" w14:cmpd="sng" w14:algn="ctr">
        <w14:noFill/>
        <w14:prstDash w14:val="solid"/>
        <w14:bevel/>
      </w14:textOutline>
    </w:rPr>
  </w:style>
  <w:style w:type="paragraph" w:customStyle="1" w:styleId="Typedudocument">
    <w:name w:val="Type du document"/>
    <w:next w:val="Body"/>
    <w:pPr>
      <w:spacing w:before="360"/>
      <w:jc w:val="center"/>
    </w:pPr>
    <w:rPr>
      <w:rFonts w:cs="Arial Unicode MS"/>
      <w:b/>
      <w:bCs/>
      <w:color w:val="000000"/>
      <w:sz w:val="24"/>
      <w:szCs w:val="24"/>
      <w:u w:color="000000"/>
    </w:rPr>
  </w:style>
  <w:style w:type="paragraph" w:customStyle="1" w:styleId="Titreobjet">
    <w:name w:val="Titre objet"/>
    <w:next w:val="Body"/>
    <w:pPr>
      <w:spacing w:before="360" w:after="360"/>
      <w:jc w:val="center"/>
    </w:pPr>
    <w:rPr>
      <w:rFonts w:eastAsia="Times New Roman"/>
      <w:b/>
      <w:bCs/>
      <w:color w:val="000000"/>
      <w:sz w:val="24"/>
      <w:szCs w:val="24"/>
      <w:u w:color="000000"/>
    </w:rPr>
  </w:style>
  <w:style w:type="paragraph" w:styleId="Footer">
    <w:name w:val="footer"/>
    <w:pPr>
      <w:tabs>
        <w:tab w:val="center" w:pos="4513"/>
        <w:tab w:val="right" w:pos="9026"/>
      </w:tabs>
    </w:pPr>
    <w:rPr>
      <w:rFonts w:ascii="Calibri" w:eastAsia="Calibri" w:hAnsi="Calibri" w:cs="Calibri"/>
      <w:color w:val="000000"/>
      <w:kern w:val="2"/>
      <w:sz w:val="22"/>
      <w:szCs w:val="22"/>
      <w:u w:color="000000"/>
    </w:rPr>
  </w:style>
  <w:style w:type="paragraph" w:styleId="ListParagraph">
    <w:name w:val="List Paragraph"/>
    <w:aliases w:val="Lettre d'introduction,List Paragraph1,1st level - Bullet List Paragraph,Lijstalinea,Bullet List Paragraph,Fiche List Paragraph,Task Body,Viñetas (Inicio Parrafo),3 Txt tabla,Zerrenda-paragrafoa,Lista multicolor - Énfasis 11,Dot pt,Dot p,L"/>
    <w:link w:val="ListParagraphChar"/>
    <w:uiPriority w:val="34"/>
    <w:qFormat/>
    <w:pPr>
      <w:spacing w:after="200" w:line="276" w:lineRule="auto"/>
      <w:ind w:left="720"/>
    </w:pPr>
    <w:rPr>
      <w:rFonts w:ascii="Calibri" w:hAnsi="Calibri" w:cs="Arial Unicode MS"/>
      <w:color w:val="000000"/>
      <w:kern w:val="2"/>
      <w:sz w:val="22"/>
      <w:szCs w:val="22"/>
      <w:u w:color="000000"/>
    </w:rPr>
  </w:style>
  <w:style w:type="paragraph" w:customStyle="1" w:styleId="Heading">
    <w:name w:val="Heading"/>
    <w:next w:val="Body"/>
    <w:pPr>
      <w:spacing w:before="240" w:after="120" w:line="276" w:lineRule="auto"/>
      <w:jc w:val="both"/>
      <w:outlineLvl w:val="0"/>
    </w:pPr>
    <w:rPr>
      <w:rFonts w:cs="Arial Unicode MS"/>
      <w:b/>
      <w:bCs/>
      <w:color w:val="000000"/>
      <w:kern w:val="2"/>
      <w:sz w:val="28"/>
      <w:szCs w:val="28"/>
      <w:u w:color="000000"/>
      <w14:textOutline w14:w="0" w14:cap="flat" w14:cmpd="sng" w14:algn="ctr">
        <w14:noFill/>
        <w14:prstDash w14:val="solid"/>
        <w14:bevel/>
      </w14:textOutline>
    </w:rPr>
  </w:style>
  <w:style w:type="numbering" w:customStyle="1" w:styleId="ImportedStyle2">
    <w:name w:val="Imported Style 2"/>
    <w:pPr>
      <w:numPr>
        <w:numId w:val="1"/>
      </w:numPr>
    </w:pPr>
  </w:style>
  <w:style w:type="numbering" w:customStyle="1" w:styleId="ImportedStyle3">
    <w:name w:val="Imported Style 3"/>
    <w:pPr>
      <w:numPr>
        <w:numId w:val="2"/>
      </w:numPr>
    </w:pPr>
  </w:style>
  <w:style w:type="paragraph" w:styleId="Subtitle">
    <w:name w:val="Subtitle"/>
    <w:next w:val="Body"/>
    <w:uiPriority w:val="11"/>
    <w:qFormat/>
    <w:pPr>
      <w:keepNext/>
    </w:pPr>
    <w:rPr>
      <w:rFonts w:ascii="Helvetica Neue" w:hAnsi="Helvetica Neue" w:cs="Arial Unicode MS"/>
      <w:color w:val="000000"/>
      <w:sz w:val="40"/>
      <w:szCs w:val="40"/>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fr-FR" w:eastAsia="en-US"/>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uiPriority w:val="9"/>
    <w:rsid w:val="005D5692"/>
    <w:rPr>
      <w:rFonts w:eastAsiaTheme="minorHAnsi"/>
      <w:b/>
      <w:bCs/>
      <w:kern w:val="2"/>
      <w:sz w:val="28"/>
      <w:szCs w:val="28"/>
      <w:u w:color="000000"/>
      <w:bdr w:val="none" w:sz="0" w:space="0" w:color="auto"/>
      <w:lang w:eastAsia="en-US"/>
      <w14:ligatures w14:val="standardContextual"/>
    </w:rPr>
  </w:style>
  <w:style w:type="character" w:customStyle="1" w:styleId="Heading2Char">
    <w:name w:val="Heading 2 Char"/>
    <w:basedOn w:val="DefaultParagraphFont"/>
    <w:link w:val="Heading2"/>
    <w:uiPriority w:val="9"/>
    <w:rsid w:val="005D5692"/>
    <w:rPr>
      <w:rFonts w:eastAsiaTheme="majorEastAsia"/>
      <w:b/>
      <w:bCs/>
      <w:kern w:val="2"/>
      <w:sz w:val="24"/>
      <w:szCs w:val="24"/>
      <w:u w:color="000000"/>
      <w:bdr w:val="none" w:sz="0" w:space="0" w:color="auto"/>
      <w:lang w:eastAsia="en-US"/>
      <w14:ligatures w14:val="standardContextual"/>
    </w:rPr>
  </w:style>
  <w:style w:type="paragraph" w:styleId="CommentSubject">
    <w:name w:val="annotation subject"/>
    <w:basedOn w:val="CommentText"/>
    <w:next w:val="CommentText"/>
    <w:link w:val="CommentSubjectChar"/>
    <w:uiPriority w:val="99"/>
    <w:semiHidden/>
    <w:unhideWhenUsed/>
    <w:rsid w:val="00C21357"/>
    <w:rPr>
      <w:b/>
      <w:bCs/>
    </w:rPr>
  </w:style>
  <w:style w:type="character" w:customStyle="1" w:styleId="CommentSubjectChar">
    <w:name w:val="Comment Subject Char"/>
    <w:basedOn w:val="CommentTextChar"/>
    <w:link w:val="CommentSubject"/>
    <w:uiPriority w:val="99"/>
    <w:semiHidden/>
    <w:rsid w:val="00C21357"/>
    <w:rPr>
      <w:b/>
      <w:bCs/>
      <w:lang w:val="fr-FR" w:eastAsia="en-US"/>
    </w:rPr>
  </w:style>
  <w:style w:type="paragraph" w:customStyle="1" w:styleId="Style1">
    <w:name w:val="Style1"/>
    <w:basedOn w:val="Heading1"/>
    <w:link w:val="Style1Char"/>
    <w:qFormat/>
    <w:rsid w:val="00D53847"/>
  </w:style>
  <w:style w:type="character" w:customStyle="1" w:styleId="Style1Char">
    <w:name w:val="Style1 Char"/>
    <w:basedOn w:val="Heading1Char"/>
    <w:link w:val="Style1"/>
    <w:rsid w:val="00D53847"/>
    <w:rPr>
      <w:rFonts w:eastAsiaTheme="minorHAnsi"/>
      <w:b/>
      <w:bCs/>
      <w:kern w:val="2"/>
      <w:sz w:val="28"/>
      <w:szCs w:val="28"/>
      <w:u w:color="000000"/>
      <w:bdr w:val="none" w:sz="0" w:space="0" w:color="auto"/>
      <w:lang w:eastAsia="en-US"/>
      <w14:ligatures w14:val="standardContextual"/>
    </w:rPr>
  </w:style>
  <w:style w:type="paragraph" w:customStyle="1" w:styleId="paragraph">
    <w:name w:val="paragraph"/>
    <w:basedOn w:val="Normal"/>
    <w:rsid w:val="00EC570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fr-BE"/>
    </w:rPr>
  </w:style>
  <w:style w:type="character" w:customStyle="1" w:styleId="ListParagraphChar">
    <w:name w:val="List Paragraph Char"/>
    <w:aliases w:val="Lettre d'introduction Char,List Paragraph1 Char,1st level - Bullet List Paragraph Char,Lijstalinea Char,Bullet List Paragraph Char,Fiche List Paragraph Char,Task Body Char,Viñetas (Inicio Parrafo) Char,3 Txt tabla Char,Dot pt Char"/>
    <w:basedOn w:val="DefaultParagraphFont"/>
    <w:link w:val="ListParagraph"/>
    <w:uiPriority w:val="34"/>
    <w:qFormat/>
    <w:locked/>
    <w:rsid w:val="00EB3875"/>
    <w:rPr>
      <w:rFonts w:ascii="Calibri" w:hAnsi="Calibri" w:cs="Arial Unicode MS"/>
      <w:color w:val="000000"/>
      <w:kern w:val="2"/>
      <w:sz w:val="22"/>
      <w:szCs w:val="22"/>
      <w:u w:color="000000"/>
      <w:lang w:val="fr-FR"/>
    </w:rPr>
  </w:style>
  <w:style w:type="character" w:customStyle="1" w:styleId="Bodytext1">
    <w:name w:val="Body text|1_"/>
    <w:basedOn w:val="DefaultParagraphFont"/>
    <w:link w:val="Bodytext10"/>
    <w:rsid w:val="001D6F31"/>
    <w:rPr>
      <w:rFonts w:ascii="Arial" w:eastAsia="Arial" w:hAnsi="Arial" w:cs="Arial"/>
    </w:rPr>
  </w:style>
  <w:style w:type="paragraph" w:customStyle="1" w:styleId="Bodytext10">
    <w:name w:val="Body text|1"/>
    <w:basedOn w:val="Normal"/>
    <w:link w:val="Bodytext1"/>
    <w:rsid w:val="001D6F31"/>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220" w:line="276" w:lineRule="auto"/>
    </w:pPr>
    <w:rPr>
      <w:rFonts w:ascii="Arial" w:eastAsia="Arial" w:hAnsi="Arial" w:cs="Arial"/>
      <w:sz w:val="20"/>
      <w:szCs w:val="20"/>
      <w:lang w:eastAsia="en-GB"/>
    </w:rPr>
  </w:style>
  <w:style w:type="paragraph" w:styleId="Header">
    <w:name w:val="header"/>
    <w:basedOn w:val="Normal"/>
    <w:link w:val="HeaderChar"/>
    <w:uiPriority w:val="99"/>
    <w:unhideWhenUsed/>
    <w:rsid w:val="00143A46"/>
    <w:pPr>
      <w:tabs>
        <w:tab w:val="center" w:pos="4513"/>
        <w:tab w:val="right" w:pos="9026"/>
      </w:tabs>
    </w:pPr>
  </w:style>
  <w:style w:type="character" w:customStyle="1" w:styleId="HeaderChar">
    <w:name w:val="Header Char"/>
    <w:basedOn w:val="DefaultParagraphFont"/>
    <w:link w:val="Header"/>
    <w:uiPriority w:val="99"/>
    <w:rsid w:val="00143A46"/>
    <w:rPr>
      <w:sz w:val="24"/>
      <w:szCs w:val="24"/>
      <w:lang w:eastAsia="en-US"/>
    </w:rPr>
  </w:style>
  <w:style w:type="paragraph" w:styleId="Revision">
    <w:name w:val="Revision"/>
    <w:hidden/>
    <w:uiPriority w:val="99"/>
    <w:semiHidden/>
    <w:rsid w:val="00D632F4"/>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paragraph" w:styleId="FootnoteText">
    <w:name w:val="footnote text"/>
    <w:aliases w:val="Schriftart: 9 pt,Schriftart: 10 pt,Schriftart: 8 pt,WB-Fußnotentext,Footnote Text Char1 Char,Footnote Text Char Char Char,Char Char Char Char Char Char Char1 Char Char,Hyperlink1,Char Char Char Char Char Char Char Char Char Char,stile 1,fn"/>
    <w:basedOn w:val="Normal"/>
    <w:link w:val="FootnoteTextChar"/>
    <w:uiPriority w:val="99"/>
    <w:unhideWhenUsed/>
    <w:qFormat/>
    <w:rsid w:val="00AF224A"/>
    <w:rPr>
      <w:sz w:val="20"/>
      <w:szCs w:val="20"/>
    </w:rPr>
  </w:style>
  <w:style w:type="character" w:customStyle="1" w:styleId="FootnoteTextChar">
    <w:name w:val="Footnote Text Char"/>
    <w:aliases w:val="Schriftart: 9 pt Char,Schriftart: 10 pt Char,Schriftart: 8 pt Char,WB-Fußnotentext Char,Footnote Text Char1 Char Char,Footnote Text Char Char Char Char,Char Char Char Char Char Char Char1 Char Char Char,Hyperlink1 Char,stile 1 Char"/>
    <w:basedOn w:val="DefaultParagraphFont"/>
    <w:link w:val="FootnoteText"/>
    <w:uiPriority w:val="99"/>
    <w:qFormat/>
    <w:rsid w:val="00AF224A"/>
    <w:rPr>
      <w:lang w:eastAsia="en-US"/>
    </w:rPr>
  </w:style>
  <w:style w:type="character" w:styleId="FootnoteReference">
    <w:name w:val="footnote reference"/>
    <w:aliases w:val="Footnote symbol,Footnote reference number,Times 10 Point,Exposant 3 Point,Ref,de nota al pie,note TESI,SUPERS,EN Footnote Reference,EN Footnote text,Footnote Reference Number,Footnote Reference_LVL6,Footnote Reference_LVL61,R,Footnote"/>
    <w:basedOn w:val="DefaultParagraphFont"/>
    <w:link w:val="Odwo0142anieprzypisu"/>
    <w:uiPriority w:val="99"/>
    <w:unhideWhenUsed/>
    <w:qFormat/>
    <w:rsid w:val="00AF224A"/>
    <w:rPr>
      <w:vertAlign w:val="superscript"/>
    </w:rPr>
  </w:style>
  <w:style w:type="character" w:customStyle="1" w:styleId="UnresolvedMention1">
    <w:name w:val="Unresolved Mention1"/>
    <w:basedOn w:val="DefaultParagraphFont"/>
    <w:uiPriority w:val="99"/>
    <w:semiHidden/>
    <w:unhideWhenUsed/>
    <w:rsid w:val="00AF224A"/>
    <w:rPr>
      <w:color w:val="605E5C"/>
      <w:shd w:val="clear" w:color="auto" w:fill="E1DFDD"/>
    </w:rPr>
  </w:style>
  <w:style w:type="character" w:styleId="FollowedHyperlink">
    <w:name w:val="FollowedHyperlink"/>
    <w:basedOn w:val="DefaultParagraphFont"/>
    <w:uiPriority w:val="99"/>
    <w:semiHidden/>
    <w:unhideWhenUsed/>
    <w:rsid w:val="00D51205"/>
    <w:rPr>
      <w:color w:val="FF00FF" w:themeColor="followedHyperlink"/>
      <w:u w:val="single"/>
    </w:rPr>
  </w:style>
  <w:style w:type="paragraph" w:customStyle="1" w:styleId="Odwo0142anieprzypisu">
    <w:name w:val="Odwo&lt;0142&gt;anie przypisu"/>
    <w:aliases w:val="SUPER,BVI fnr Char1 Char,fr,Nota,Char1,(NECG) Footnote Reference,Appel note de bas de p,o,Style 6,Signature Ch, Char1,Footnote Reference_LVL62,Footnote Reference_LVL63,Footnote Reference_LVL64,Signature "/>
    <w:basedOn w:val="Normal"/>
    <w:link w:val="FootnoteReference"/>
    <w:uiPriority w:val="99"/>
    <w:rsid w:val="0065780C"/>
    <w:pPr>
      <w:pBdr>
        <w:top w:val="none" w:sz="0" w:space="0" w:color="auto"/>
        <w:left w:val="none" w:sz="0" w:space="0" w:color="auto"/>
        <w:bottom w:val="none" w:sz="0" w:space="0" w:color="auto"/>
        <w:right w:val="none" w:sz="0" w:space="0" w:color="auto"/>
        <w:between w:val="none" w:sz="0" w:space="0" w:color="auto"/>
        <w:bar w:val="none" w:sz="0" w:color="auto"/>
      </w:pBdr>
      <w:spacing w:before="120" w:after="160" w:line="240" w:lineRule="exact"/>
      <w:jc w:val="both"/>
    </w:pPr>
    <w:rPr>
      <w:sz w:val="20"/>
      <w:szCs w:val="20"/>
      <w:vertAlign w:val="superscript"/>
      <w:lang w:eastAsia="en-GB"/>
    </w:rPr>
  </w:style>
  <w:style w:type="paragraph" w:styleId="NormalWeb">
    <w:name w:val="Normal (Web)"/>
    <w:basedOn w:val="Normal"/>
    <w:uiPriority w:val="99"/>
    <w:semiHidden/>
    <w:unhideWhenUsed/>
    <w:rsid w:val="00EF1B01"/>
  </w:style>
  <w:style w:type="character" w:customStyle="1" w:styleId="Mention1">
    <w:name w:val="Mention1"/>
    <w:basedOn w:val="DefaultParagraphFont"/>
    <w:uiPriority w:val="99"/>
    <w:unhideWhenUsed/>
    <w:rsid w:val="00F014BE"/>
    <w:rPr>
      <w:color w:val="2B579A"/>
      <w:shd w:val="clear" w:color="auto" w:fill="E1DFDD"/>
    </w:rPr>
  </w:style>
  <w:style w:type="table" w:styleId="TableGrid">
    <w:name w:val="Table Grid"/>
    <w:basedOn w:val="TableNormal"/>
    <w:uiPriority w:val="39"/>
    <w:rsid w:val="00542CBA"/>
    <w:tblPr/>
  </w:style>
  <w:style w:type="character" w:customStyle="1" w:styleId="Heading9Char">
    <w:name w:val="Heading 9 Char"/>
    <w:basedOn w:val="DefaultParagraphFont"/>
    <w:link w:val="Heading9"/>
    <w:uiPriority w:val="9"/>
    <w:semiHidden/>
    <w:rsid w:val="00C807B5"/>
    <w:rPr>
      <w:rFonts w:asciiTheme="majorHAnsi" w:eastAsiaTheme="majorEastAsia" w:hAnsiTheme="majorHAnsi" w:cstheme="majorBidi"/>
      <w:i/>
      <w:iCs/>
      <w:color w:val="272727" w:themeColor="text1" w:themeTint="D8"/>
      <w:sz w:val="21"/>
      <w:szCs w:val="21"/>
      <w:lang w:eastAsia="en-US"/>
    </w:rPr>
  </w:style>
  <w:style w:type="paragraph" w:styleId="NoSpacing">
    <w:name w:val="No Spacing"/>
    <w:uiPriority w:val="1"/>
    <w:qFormat/>
    <w:rsid w:val="0034700B"/>
    <w:rPr>
      <w:sz w:val="24"/>
      <w:szCs w:val="24"/>
      <w:lang w:eastAsia="en-US"/>
    </w:rPr>
  </w:style>
  <w:style w:type="character" w:customStyle="1" w:styleId="Heading3Char">
    <w:name w:val="Heading 3 Char"/>
    <w:basedOn w:val="DefaultParagraphFont"/>
    <w:link w:val="Heading3"/>
    <w:uiPriority w:val="9"/>
    <w:semiHidden/>
    <w:rsid w:val="001D5E2F"/>
    <w:rPr>
      <w:rFonts w:asciiTheme="majorHAnsi" w:eastAsiaTheme="majorEastAsia" w:hAnsiTheme="majorHAnsi" w:cstheme="majorBidi"/>
      <w:color w:val="243F60" w:themeColor="accent1" w:themeShade="7F"/>
      <w:sz w:val="24"/>
      <w:szCs w:val="24"/>
      <w:lang w:eastAsia="en-US"/>
    </w:rPr>
  </w:style>
  <w:style w:type="character" w:customStyle="1" w:styleId="Marker">
    <w:name w:val="Marker"/>
    <w:basedOn w:val="DefaultParagraphFont"/>
    <w:rsid w:val="00F63D98"/>
    <w:rPr>
      <w:color w:val="0000FF"/>
      <w:shd w:val="clear" w:color="auto" w:fill="auto"/>
    </w:rPr>
  </w:style>
  <w:style w:type="paragraph" w:customStyle="1" w:styleId="FooterSensitivity">
    <w:name w:val="Footer Sensitivity"/>
    <w:basedOn w:val="Normal"/>
    <w:link w:val="FooterSensitivityChar"/>
    <w:rsid w:val="00A75A06"/>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PagedecouvertureChar">
    <w:name w:val="Page de couverture Char"/>
    <w:basedOn w:val="DefaultParagraphFont"/>
    <w:link w:val="Pagedecouverture"/>
    <w:rsid w:val="00A75A06"/>
    <w:rPr>
      <w:rFonts w:eastAsia="Times New Roman"/>
      <w:color w:val="000000"/>
      <w:sz w:val="24"/>
      <w:szCs w:val="24"/>
      <w:u w:color="000000"/>
      <w:lang w:val="fr-FR"/>
    </w:rPr>
  </w:style>
  <w:style w:type="character" w:customStyle="1" w:styleId="FooterSensitivityChar">
    <w:name w:val="Footer Sensitivity Char"/>
    <w:basedOn w:val="PagedecouvertureChar"/>
    <w:link w:val="FooterSensitivity"/>
    <w:rsid w:val="00A75A06"/>
    <w:rPr>
      <w:rFonts w:eastAsia="Times New Roman"/>
      <w:b/>
      <w:color w:val="000000"/>
      <w:sz w:val="32"/>
      <w:szCs w:val="24"/>
      <w:u w:color="000000"/>
      <w:lang w:val="fr-FR" w:eastAsia="en-US"/>
    </w:rPr>
  </w:style>
  <w:style w:type="paragraph" w:customStyle="1" w:styleId="HeaderCoverPage">
    <w:name w:val="Header Cover Page"/>
    <w:basedOn w:val="Normal"/>
    <w:link w:val="HeaderCoverPageChar"/>
    <w:rsid w:val="00A75A06"/>
    <w:pPr>
      <w:tabs>
        <w:tab w:val="center" w:pos="4535"/>
        <w:tab w:val="right" w:pos="9071"/>
      </w:tabs>
      <w:spacing w:after="120"/>
      <w:jc w:val="both"/>
    </w:pPr>
  </w:style>
  <w:style w:type="character" w:customStyle="1" w:styleId="HeaderCoverPageChar">
    <w:name w:val="Header Cover Page Char"/>
    <w:basedOn w:val="PagedecouvertureChar"/>
    <w:link w:val="HeaderCoverPage"/>
    <w:rsid w:val="00A75A06"/>
    <w:rPr>
      <w:rFonts w:eastAsia="Times New Roman"/>
      <w:color w:val="000000"/>
      <w:sz w:val="24"/>
      <w:szCs w:val="24"/>
      <w:u w:color="000000"/>
      <w:lang w:val="fr-FR" w:eastAsia="en-US"/>
    </w:rPr>
  </w:style>
  <w:style w:type="paragraph" w:customStyle="1" w:styleId="HeaderSensitivity">
    <w:name w:val="Header Sensitivity"/>
    <w:basedOn w:val="Normal"/>
    <w:link w:val="HeaderSensitivityChar"/>
    <w:rsid w:val="00A75A0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A75A06"/>
    <w:rPr>
      <w:rFonts w:eastAsia="Times New Roman"/>
      <w:b/>
      <w:color w:val="000000"/>
      <w:sz w:val="32"/>
      <w:szCs w:val="24"/>
      <w:u w:color="000000"/>
      <w:lang w:val="fr-FR" w:eastAsia="en-US"/>
    </w:rPr>
  </w:style>
  <w:style w:type="paragraph" w:customStyle="1" w:styleId="HeaderSensitivityRight">
    <w:name w:val="Header Sensitivity Right"/>
    <w:basedOn w:val="Normal"/>
    <w:link w:val="HeaderSensitivityRightChar"/>
    <w:rsid w:val="0034034A"/>
    <w:pPr>
      <w:pBdr>
        <w:top w:val="none" w:sz="0" w:space="0" w:color="auto"/>
        <w:left w:val="none" w:sz="0" w:space="0" w:color="auto"/>
        <w:bottom w:val="none" w:sz="0" w:space="0" w:color="auto"/>
        <w:right w:val="none" w:sz="0" w:space="0" w:color="auto"/>
        <w:between w:val="none" w:sz="0" w:space="0" w:color="auto"/>
        <w:bar w:val="none" w:sz="0" w:color="auto"/>
      </w:pBdr>
      <w:spacing w:after="120"/>
      <w:jc w:val="right"/>
    </w:pPr>
    <w:rPr>
      <w:sz w:val="28"/>
    </w:rPr>
  </w:style>
  <w:style w:type="character" w:customStyle="1" w:styleId="HeaderSensitivityRightChar">
    <w:name w:val="Header Sensitivity Right Char"/>
    <w:basedOn w:val="PagedecouvertureChar"/>
    <w:link w:val="HeaderSensitivityRight"/>
    <w:rsid w:val="00A75A06"/>
    <w:rPr>
      <w:rFonts w:eastAsia="Times New Roman"/>
      <w:color w:val="000000"/>
      <w:sz w:val="28"/>
      <w:szCs w:val="24"/>
      <w:u w:color="000000"/>
      <w:lang w:val="fr-FR" w:eastAsia="en-US"/>
    </w:rPr>
  </w:style>
  <w:style w:type="paragraph" w:customStyle="1" w:styleId="AppelnotedebasdepageCharCharCharCharCharCharChar">
    <w:name w:val="Appel note de bas de page Char Char Char Char Char Char Char"/>
    <w:basedOn w:val="Normal"/>
    <w:uiPriority w:val="99"/>
    <w:rsid w:val="00573151"/>
    <w:pPr>
      <w:pBdr>
        <w:top w:val="none" w:sz="0" w:space="0" w:color="auto"/>
        <w:left w:val="none" w:sz="0" w:space="0" w:color="auto"/>
        <w:bottom w:val="none" w:sz="0" w:space="0" w:color="auto"/>
        <w:right w:val="none" w:sz="0" w:space="0" w:color="auto"/>
        <w:between w:val="none" w:sz="0" w:space="0" w:color="auto"/>
        <w:bar w:val="none" w:sz="0" w:color="auto"/>
      </w:pBdr>
      <w:spacing w:before="120"/>
    </w:pPr>
    <w:rPr>
      <w:rFonts w:asciiTheme="minorHAnsi" w:eastAsiaTheme="minorHAnsi" w:hAnsiTheme="minorHAnsi" w:cstheme="minorBidi"/>
      <w:kern w:val="2"/>
      <w:sz w:val="22"/>
      <w:szCs w:val="22"/>
      <w:bdr w:val="none" w:sz="0" w:space="0" w:color="auto"/>
      <w:vertAlign w:val="superscript"/>
      <w14:ligatures w14:val="standardContextual"/>
    </w:rPr>
  </w:style>
  <w:style w:type="paragraph" w:customStyle="1" w:styleId="LegalNumPar">
    <w:name w:val="LegalNumPar"/>
    <w:basedOn w:val="Normal"/>
    <w:rsid w:val="00817F05"/>
    <w:pPr>
      <w:numPr>
        <w:numId w:val="53"/>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 w:type="paragraph" w:customStyle="1" w:styleId="LegalNumPar2">
    <w:name w:val="LegalNumPar2"/>
    <w:basedOn w:val="Normal"/>
    <w:rsid w:val="00817F05"/>
    <w:pPr>
      <w:numPr>
        <w:ilvl w:val="1"/>
        <w:numId w:val="53"/>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 w:type="paragraph" w:customStyle="1" w:styleId="LegalNumPar3">
    <w:name w:val="LegalNumPar3"/>
    <w:basedOn w:val="Normal"/>
    <w:rsid w:val="00817F05"/>
    <w:pPr>
      <w:numPr>
        <w:ilvl w:val="2"/>
        <w:numId w:val="53"/>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 w:type="paragraph" w:customStyle="1" w:styleId="Languesfaisantfoi">
    <w:name w:val="Langues faisant foi"/>
    <w:basedOn w:val="Normal"/>
    <w:next w:val="Normal"/>
    <w:rsid w:val="00C43951"/>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Theme="minorHAnsi"/>
      <w:szCs w:val="22"/>
      <w:bdr w:val="none" w:sz="0" w:space="0" w:color="auto"/>
    </w:rPr>
  </w:style>
  <w:style w:type="paragraph" w:customStyle="1" w:styleId="LanguesfaisantfoiPagedecouverture">
    <w:name w:val="Langues faisant foi (Page de couverture)"/>
    <w:basedOn w:val="Normal"/>
    <w:next w:val="Normal"/>
    <w:rsid w:val="00C43951"/>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Theme="minorHAnsi"/>
      <w:szCs w:val="22"/>
      <w:bdr w:val="none" w:sz="0" w:space="0" w:color="auto"/>
    </w:rPr>
  </w:style>
  <w:style w:type="paragraph" w:customStyle="1" w:styleId="IntrtEEE">
    <w:name w:val="Intérêt EEE"/>
    <w:basedOn w:val="Languesfaisantfoi"/>
    <w:next w:val="Normal"/>
    <w:rsid w:val="00C43951"/>
    <w:pPr>
      <w:spacing w:after="0"/>
    </w:pPr>
  </w:style>
  <w:style w:type="paragraph" w:customStyle="1" w:styleId="IntrtEEEPagedecouverture">
    <w:name w:val="Intérêt EEE (Page de couverture)"/>
    <w:basedOn w:val="IntrtEEE"/>
    <w:next w:val="Normal"/>
    <w:rsid w:val="00C43951"/>
  </w:style>
  <w:style w:type="paragraph" w:customStyle="1" w:styleId="Disclaimer">
    <w:name w:val="Disclaimer"/>
    <w:basedOn w:val="Normal"/>
    <w:rsid w:val="0034034A"/>
    <w:pPr>
      <w:framePr w:w="8220" w:wrap="notBeside" w:hAnchor="margin" w:xAlign="center" w:y="10401"/>
      <w:pBdr>
        <w:top w:val="single" w:sz="6" w:space="4" w:color="auto"/>
        <w:left w:val="single" w:sz="6" w:space="7" w:color="auto"/>
        <w:bottom w:val="single" w:sz="6" w:space="4" w:color="auto"/>
        <w:right w:val="single" w:sz="6" w:space="7" w:color="auto"/>
        <w:between w:val="none" w:sz="0" w:space="0" w:color="auto"/>
        <w:bar w:val="none" w:sz="0" w:color="auto"/>
      </w:pBdr>
      <w:shd w:val="clear" w:color="FFFFFF" w:fill="auto"/>
      <w:spacing w:before="120" w:after="120"/>
      <w:jc w:val="both"/>
    </w:pPr>
    <w:rPr>
      <w:rFonts w:eastAsiaTheme="minorHAnsi"/>
      <w:szCs w:val="22"/>
      <w:bdr w:val="none" w:sz="0" w:space="0" w:color="auto"/>
    </w:rPr>
  </w:style>
  <w:style w:type="paragraph" w:customStyle="1" w:styleId="SecurityMarking">
    <w:name w:val="SecurityMarking"/>
    <w:basedOn w:val="Normal"/>
    <w:rsid w:val="0034034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sz w:val="28"/>
      <w:szCs w:val="22"/>
      <w:bdr w:val="none" w:sz="0" w:space="0" w:color="auto"/>
    </w:rPr>
  </w:style>
  <w:style w:type="paragraph" w:customStyle="1" w:styleId="DateMarking">
    <w:name w:val="DateMarking"/>
    <w:basedOn w:val="Normal"/>
    <w:rsid w:val="0034034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i/>
      <w:sz w:val="28"/>
      <w:szCs w:val="22"/>
      <w:bdr w:val="none" w:sz="0" w:space="0" w:color="auto"/>
    </w:rPr>
  </w:style>
  <w:style w:type="paragraph" w:customStyle="1" w:styleId="ReleasableTo">
    <w:name w:val="ReleasableTo"/>
    <w:basedOn w:val="Normal"/>
    <w:rsid w:val="0034034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i/>
      <w:sz w:val="28"/>
      <w:szCs w:val="2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43058">
      <w:bodyDiv w:val="1"/>
      <w:marLeft w:val="0"/>
      <w:marRight w:val="0"/>
      <w:marTop w:val="0"/>
      <w:marBottom w:val="0"/>
      <w:divBdr>
        <w:top w:val="none" w:sz="0" w:space="0" w:color="auto"/>
        <w:left w:val="none" w:sz="0" w:space="0" w:color="auto"/>
        <w:bottom w:val="none" w:sz="0" w:space="0" w:color="auto"/>
        <w:right w:val="none" w:sz="0" w:space="0" w:color="auto"/>
      </w:divBdr>
    </w:div>
    <w:div w:id="12919293">
      <w:bodyDiv w:val="1"/>
      <w:marLeft w:val="0"/>
      <w:marRight w:val="0"/>
      <w:marTop w:val="0"/>
      <w:marBottom w:val="0"/>
      <w:divBdr>
        <w:top w:val="none" w:sz="0" w:space="0" w:color="auto"/>
        <w:left w:val="none" w:sz="0" w:space="0" w:color="auto"/>
        <w:bottom w:val="none" w:sz="0" w:space="0" w:color="auto"/>
        <w:right w:val="none" w:sz="0" w:space="0" w:color="auto"/>
      </w:divBdr>
    </w:div>
    <w:div w:id="13727187">
      <w:bodyDiv w:val="1"/>
      <w:marLeft w:val="0"/>
      <w:marRight w:val="0"/>
      <w:marTop w:val="0"/>
      <w:marBottom w:val="0"/>
      <w:divBdr>
        <w:top w:val="none" w:sz="0" w:space="0" w:color="auto"/>
        <w:left w:val="none" w:sz="0" w:space="0" w:color="auto"/>
        <w:bottom w:val="none" w:sz="0" w:space="0" w:color="auto"/>
        <w:right w:val="none" w:sz="0" w:space="0" w:color="auto"/>
      </w:divBdr>
    </w:div>
    <w:div w:id="29888930">
      <w:bodyDiv w:val="1"/>
      <w:marLeft w:val="0"/>
      <w:marRight w:val="0"/>
      <w:marTop w:val="0"/>
      <w:marBottom w:val="0"/>
      <w:divBdr>
        <w:top w:val="none" w:sz="0" w:space="0" w:color="auto"/>
        <w:left w:val="none" w:sz="0" w:space="0" w:color="auto"/>
        <w:bottom w:val="none" w:sz="0" w:space="0" w:color="auto"/>
        <w:right w:val="none" w:sz="0" w:space="0" w:color="auto"/>
      </w:divBdr>
    </w:div>
    <w:div w:id="34548530">
      <w:bodyDiv w:val="1"/>
      <w:marLeft w:val="0"/>
      <w:marRight w:val="0"/>
      <w:marTop w:val="0"/>
      <w:marBottom w:val="0"/>
      <w:divBdr>
        <w:top w:val="none" w:sz="0" w:space="0" w:color="auto"/>
        <w:left w:val="none" w:sz="0" w:space="0" w:color="auto"/>
        <w:bottom w:val="none" w:sz="0" w:space="0" w:color="auto"/>
        <w:right w:val="none" w:sz="0" w:space="0" w:color="auto"/>
      </w:divBdr>
    </w:div>
    <w:div w:id="42407633">
      <w:bodyDiv w:val="1"/>
      <w:marLeft w:val="0"/>
      <w:marRight w:val="0"/>
      <w:marTop w:val="0"/>
      <w:marBottom w:val="0"/>
      <w:divBdr>
        <w:top w:val="none" w:sz="0" w:space="0" w:color="auto"/>
        <w:left w:val="none" w:sz="0" w:space="0" w:color="auto"/>
        <w:bottom w:val="none" w:sz="0" w:space="0" w:color="auto"/>
        <w:right w:val="none" w:sz="0" w:space="0" w:color="auto"/>
      </w:divBdr>
    </w:div>
    <w:div w:id="92169761">
      <w:bodyDiv w:val="1"/>
      <w:marLeft w:val="0"/>
      <w:marRight w:val="0"/>
      <w:marTop w:val="0"/>
      <w:marBottom w:val="0"/>
      <w:divBdr>
        <w:top w:val="none" w:sz="0" w:space="0" w:color="auto"/>
        <w:left w:val="none" w:sz="0" w:space="0" w:color="auto"/>
        <w:bottom w:val="none" w:sz="0" w:space="0" w:color="auto"/>
        <w:right w:val="none" w:sz="0" w:space="0" w:color="auto"/>
      </w:divBdr>
    </w:div>
    <w:div w:id="95903832">
      <w:bodyDiv w:val="1"/>
      <w:marLeft w:val="0"/>
      <w:marRight w:val="0"/>
      <w:marTop w:val="0"/>
      <w:marBottom w:val="0"/>
      <w:divBdr>
        <w:top w:val="none" w:sz="0" w:space="0" w:color="auto"/>
        <w:left w:val="none" w:sz="0" w:space="0" w:color="auto"/>
        <w:bottom w:val="none" w:sz="0" w:space="0" w:color="auto"/>
        <w:right w:val="none" w:sz="0" w:space="0" w:color="auto"/>
      </w:divBdr>
    </w:div>
    <w:div w:id="97801937">
      <w:bodyDiv w:val="1"/>
      <w:marLeft w:val="0"/>
      <w:marRight w:val="0"/>
      <w:marTop w:val="0"/>
      <w:marBottom w:val="0"/>
      <w:divBdr>
        <w:top w:val="none" w:sz="0" w:space="0" w:color="auto"/>
        <w:left w:val="none" w:sz="0" w:space="0" w:color="auto"/>
        <w:bottom w:val="none" w:sz="0" w:space="0" w:color="auto"/>
        <w:right w:val="none" w:sz="0" w:space="0" w:color="auto"/>
      </w:divBdr>
    </w:div>
    <w:div w:id="116070020">
      <w:bodyDiv w:val="1"/>
      <w:marLeft w:val="0"/>
      <w:marRight w:val="0"/>
      <w:marTop w:val="0"/>
      <w:marBottom w:val="0"/>
      <w:divBdr>
        <w:top w:val="none" w:sz="0" w:space="0" w:color="auto"/>
        <w:left w:val="none" w:sz="0" w:space="0" w:color="auto"/>
        <w:bottom w:val="none" w:sz="0" w:space="0" w:color="auto"/>
        <w:right w:val="none" w:sz="0" w:space="0" w:color="auto"/>
      </w:divBdr>
    </w:div>
    <w:div w:id="121655923">
      <w:bodyDiv w:val="1"/>
      <w:marLeft w:val="0"/>
      <w:marRight w:val="0"/>
      <w:marTop w:val="0"/>
      <w:marBottom w:val="0"/>
      <w:divBdr>
        <w:top w:val="none" w:sz="0" w:space="0" w:color="auto"/>
        <w:left w:val="none" w:sz="0" w:space="0" w:color="auto"/>
        <w:bottom w:val="none" w:sz="0" w:space="0" w:color="auto"/>
        <w:right w:val="none" w:sz="0" w:space="0" w:color="auto"/>
      </w:divBdr>
    </w:div>
    <w:div w:id="176189225">
      <w:bodyDiv w:val="1"/>
      <w:marLeft w:val="0"/>
      <w:marRight w:val="0"/>
      <w:marTop w:val="0"/>
      <w:marBottom w:val="0"/>
      <w:divBdr>
        <w:top w:val="none" w:sz="0" w:space="0" w:color="auto"/>
        <w:left w:val="none" w:sz="0" w:space="0" w:color="auto"/>
        <w:bottom w:val="none" w:sz="0" w:space="0" w:color="auto"/>
        <w:right w:val="none" w:sz="0" w:space="0" w:color="auto"/>
      </w:divBdr>
    </w:div>
    <w:div w:id="194924287">
      <w:bodyDiv w:val="1"/>
      <w:marLeft w:val="0"/>
      <w:marRight w:val="0"/>
      <w:marTop w:val="0"/>
      <w:marBottom w:val="0"/>
      <w:divBdr>
        <w:top w:val="none" w:sz="0" w:space="0" w:color="auto"/>
        <w:left w:val="none" w:sz="0" w:space="0" w:color="auto"/>
        <w:bottom w:val="none" w:sz="0" w:space="0" w:color="auto"/>
        <w:right w:val="none" w:sz="0" w:space="0" w:color="auto"/>
      </w:divBdr>
    </w:div>
    <w:div w:id="202601859">
      <w:bodyDiv w:val="1"/>
      <w:marLeft w:val="0"/>
      <w:marRight w:val="0"/>
      <w:marTop w:val="0"/>
      <w:marBottom w:val="0"/>
      <w:divBdr>
        <w:top w:val="none" w:sz="0" w:space="0" w:color="auto"/>
        <w:left w:val="none" w:sz="0" w:space="0" w:color="auto"/>
        <w:bottom w:val="none" w:sz="0" w:space="0" w:color="auto"/>
        <w:right w:val="none" w:sz="0" w:space="0" w:color="auto"/>
      </w:divBdr>
    </w:div>
    <w:div w:id="208733481">
      <w:bodyDiv w:val="1"/>
      <w:marLeft w:val="0"/>
      <w:marRight w:val="0"/>
      <w:marTop w:val="0"/>
      <w:marBottom w:val="0"/>
      <w:divBdr>
        <w:top w:val="none" w:sz="0" w:space="0" w:color="auto"/>
        <w:left w:val="none" w:sz="0" w:space="0" w:color="auto"/>
        <w:bottom w:val="none" w:sz="0" w:space="0" w:color="auto"/>
        <w:right w:val="none" w:sz="0" w:space="0" w:color="auto"/>
      </w:divBdr>
    </w:div>
    <w:div w:id="232082405">
      <w:bodyDiv w:val="1"/>
      <w:marLeft w:val="0"/>
      <w:marRight w:val="0"/>
      <w:marTop w:val="0"/>
      <w:marBottom w:val="0"/>
      <w:divBdr>
        <w:top w:val="none" w:sz="0" w:space="0" w:color="auto"/>
        <w:left w:val="none" w:sz="0" w:space="0" w:color="auto"/>
        <w:bottom w:val="none" w:sz="0" w:space="0" w:color="auto"/>
        <w:right w:val="none" w:sz="0" w:space="0" w:color="auto"/>
      </w:divBdr>
    </w:div>
    <w:div w:id="250282941">
      <w:bodyDiv w:val="1"/>
      <w:marLeft w:val="0"/>
      <w:marRight w:val="0"/>
      <w:marTop w:val="0"/>
      <w:marBottom w:val="0"/>
      <w:divBdr>
        <w:top w:val="none" w:sz="0" w:space="0" w:color="auto"/>
        <w:left w:val="none" w:sz="0" w:space="0" w:color="auto"/>
        <w:bottom w:val="none" w:sz="0" w:space="0" w:color="auto"/>
        <w:right w:val="none" w:sz="0" w:space="0" w:color="auto"/>
      </w:divBdr>
    </w:div>
    <w:div w:id="258954119">
      <w:bodyDiv w:val="1"/>
      <w:marLeft w:val="0"/>
      <w:marRight w:val="0"/>
      <w:marTop w:val="0"/>
      <w:marBottom w:val="0"/>
      <w:divBdr>
        <w:top w:val="none" w:sz="0" w:space="0" w:color="auto"/>
        <w:left w:val="none" w:sz="0" w:space="0" w:color="auto"/>
        <w:bottom w:val="none" w:sz="0" w:space="0" w:color="auto"/>
        <w:right w:val="none" w:sz="0" w:space="0" w:color="auto"/>
      </w:divBdr>
    </w:div>
    <w:div w:id="274870689">
      <w:bodyDiv w:val="1"/>
      <w:marLeft w:val="0"/>
      <w:marRight w:val="0"/>
      <w:marTop w:val="0"/>
      <w:marBottom w:val="0"/>
      <w:divBdr>
        <w:top w:val="none" w:sz="0" w:space="0" w:color="auto"/>
        <w:left w:val="none" w:sz="0" w:space="0" w:color="auto"/>
        <w:bottom w:val="none" w:sz="0" w:space="0" w:color="auto"/>
        <w:right w:val="none" w:sz="0" w:space="0" w:color="auto"/>
      </w:divBdr>
    </w:div>
    <w:div w:id="304357823">
      <w:bodyDiv w:val="1"/>
      <w:marLeft w:val="0"/>
      <w:marRight w:val="0"/>
      <w:marTop w:val="0"/>
      <w:marBottom w:val="0"/>
      <w:divBdr>
        <w:top w:val="none" w:sz="0" w:space="0" w:color="auto"/>
        <w:left w:val="none" w:sz="0" w:space="0" w:color="auto"/>
        <w:bottom w:val="none" w:sz="0" w:space="0" w:color="auto"/>
        <w:right w:val="none" w:sz="0" w:space="0" w:color="auto"/>
      </w:divBdr>
    </w:div>
    <w:div w:id="315229541">
      <w:bodyDiv w:val="1"/>
      <w:marLeft w:val="0"/>
      <w:marRight w:val="0"/>
      <w:marTop w:val="0"/>
      <w:marBottom w:val="0"/>
      <w:divBdr>
        <w:top w:val="none" w:sz="0" w:space="0" w:color="auto"/>
        <w:left w:val="none" w:sz="0" w:space="0" w:color="auto"/>
        <w:bottom w:val="none" w:sz="0" w:space="0" w:color="auto"/>
        <w:right w:val="none" w:sz="0" w:space="0" w:color="auto"/>
      </w:divBdr>
    </w:div>
    <w:div w:id="345793097">
      <w:bodyDiv w:val="1"/>
      <w:marLeft w:val="0"/>
      <w:marRight w:val="0"/>
      <w:marTop w:val="0"/>
      <w:marBottom w:val="0"/>
      <w:divBdr>
        <w:top w:val="none" w:sz="0" w:space="0" w:color="auto"/>
        <w:left w:val="none" w:sz="0" w:space="0" w:color="auto"/>
        <w:bottom w:val="none" w:sz="0" w:space="0" w:color="auto"/>
        <w:right w:val="none" w:sz="0" w:space="0" w:color="auto"/>
      </w:divBdr>
    </w:div>
    <w:div w:id="363871795">
      <w:bodyDiv w:val="1"/>
      <w:marLeft w:val="0"/>
      <w:marRight w:val="0"/>
      <w:marTop w:val="0"/>
      <w:marBottom w:val="0"/>
      <w:divBdr>
        <w:top w:val="none" w:sz="0" w:space="0" w:color="auto"/>
        <w:left w:val="none" w:sz="0" w:space="0" w:color="auto"/>
        <w:bottom w:val="none" w:sz="0" w:space="0" w:color="auto"/>
        <w:right w:val="none" w:sz="0" w:space="0" w:color="auto"/>
      </w:divBdr>
    </w:div>
    <w:div w:id="386607995">
      <w:bodyDiv w:val="1"/>
      <w:marLeft w:val="0"/>
      <w:marRight w:val="0"/>
      <w:marTop w:val="0"/>
      <w:marBottom w:val="0"/>
      <w:divBdr>
        <w:top w:val="none" w:sz="0" w:space="0" w:color="auto"/>
        <w:left w:val="none" w:sz="0" w:space="0" w:color="auto"/>
        <w:bottom w:val="none" w:sz="0" w:space="0" w:color="auto"/>
        <w:right w:val="none" w:sz="0" w:space="0" w:color="auto"/>
      </w:divBdr>
    </w:div>
    <w:div w:id="399251260">
      <w:bodyDiv w:val="1"/>
      <w:marLeft w:val="0"/>
      <w:marRight w:val="0"/>
      <w:marTop w:val="0"/>
      <w:marBottom w:val="0"/>
      <w:divBdr>
        <w:top w:val="none" w:sz="0" w:space="0" w:color="auto"/>
        <w:left w:val="none" w:sz="0" w:space="0" w:color="auto"/>
        <w:bottom w:val="none" w:sz="0" w:space="0" w:color="auto"/>
        <w:right w:val="none" w:sz="0" w:space="0" w:color="auto"/>
      </w:divBdr>
    </w:div>
    <w:div w:id="406272916">
      <w:bodyDiv w:val="1"/>
      <w:marLeft w:val="0"/>
      <w:marRight w:val="0"/>
      <w:marTop w:val="0"/>
      <w:marBottom w:val="0"/>
      <w:divBdr>
        <w:top w:val="none" w:sz="0" w:space="0" w:color="auto"/>
        <w:left w:val="none" w:sz="0" w:space="0" w:color="auto"/>
        <w:bottom w:val="none" w:sz="0" w:space="0" w:color="auto"/>
        <w:right w:val="none" w:sz="0" w:space="0" w:color="auto"/>
      </w:divBdr>
    </w:div>
    <w:div w:id="409887918">
      <w:bodyDiv w:val="1"/>
      <w:marLeft w:val="0"/>
      <w:marRight w:val="0"/>
      <w:marTop w:val="0"/>
      <w:marBottom w:val="0"/>
      <w:divBdr>
        <w:top w:val="none" w:sz="0" w:space="0" w:color="auto"/>
        <w:left w:val="none" w:sz="0" w:space="0" w:color="auto"/>
        <w:bottom w:val="none" w:sz="0" w:space="0" w:color="auto"/>
        <w:right w:val="none" w:sz="0" w:space="0" w:color="auto"/>
      </w:divBdr>
    </w:div>
    <w:div w:id="415058836">
      <w:bodyDiv w:val="1"/>
      <w:marLeft w:val="0"/>
      <w:marRight w:val="0"/>
      <w:marTop w:val="0"/>
      <w:marBottom w:val="0"/>
      <w:divBdr>
        <w:top w:val="none" w:sz="0" w:space="0" w:color="auto"/>
        <w:left w:val="none" w:sz="0" w:space="0" w:color="auto"/>
        <w:bottom w:val="none" w:sz="0" w:space="0" w:color="auto"/>
        <w:right w:val="none" w:sz="0" w:space="0" w:color="auto"/>
      </w:divBdr>
    </w:div>
    <w:div w:id="423500759">
      <w:bodyDiv w:val="1"/>
      <w:marLeft w:val="0"/>
      <w:marRight w:val="0"/>
      <w:marTop w:val="0"/>
      <w:marBottom w:val="0"/>
      <w:divBdr>
        <w:top w:val="none" w:sz="0" w:space="0" w:color="auto"/>
        <w:left w:val="none" w:sz="0" w:space="0" w:color="auto"/>
        <w:bottom w:val="none" w:sz="0" w:space="0" w:color="auto"/>
        <w:right w:val="none" w:sz="0" w:space="0" w:color="auto"/>
      </w:divBdr>
    </w:div>
    <w:div w:id="427968344">
      <w:bodyDiv w:val="1"/>
      <w:marLeft w:val="0"/>
      <w:marRight w:val="0"/>
      <w:marTop w:val="0"/>
      <w:marBottom w:val="0"/>
      <w:divBdr>
        <w:top w:val="none" w:sz="0" w:space="0" w:color="auto"/>
        <w:left w:val="none" w:sz="0" w:space="0" w:color="auto"/>
        <w:bottom w:val="none" w:sz="0" w:space="0" w:color="auto"/>
        <w:right w:val="none" w:sz="0" w:space="0" w:color="auto"/>
      </w:divBdr>
    </w:div>
    <w:div w:id="433090989">
      <w:bodyDiv w:val="1"/>
      <w:marLeft w:val="0"/>
      <w:marRight w:val="0"/>
      <w:marTop w:val="0"/>
      <w:marBottom w:val="0"/>
      <w:divBdr>
        <w:top w:val="none" w:sz="0" w:space="0" w:color="auto"/>
        <w:left w:val="none" w:sz="0" w:space="0" w:color="auto"/>
        <w:bottom w:val="none" w:sz="0" w:space="0" w:color="auto"/>
        <w:right w:val="none" w:sz="0" w:space="0" w:color="auto"/>
      </w:divBdr>
    </w:div>
    <w:div w:id="462697038">
      <w:bodyDiv w:val="1"/>
      <w:marLeft w:val="0"/>
      <w:marRight w:val="0"/>
      <w:marTop w:val="0"/>
      <w:marBottom w:val="0"/>
      <w:divBdr>
        <w:top w:val="none" w:sz="0" w:space="0" w:color="auto"/>
        <w:left w:val="none" w:sz="0" w:space="0" w:color="auto"/>
        <w:bottom w:val="none" w:sz="0" w:space="0" w:color="auto"/>
        <w:right w:val="none" w:sz="0" w:space="0" w:color="auto"/>
      </w:divBdr>
    </w:div>
    <w:div w:id="497694548">
      <w:bodyDiv w:val="1"/>
      <w:marLeft w:val="0"/>
      <w:marRight w:val="0"/>
      <w:marTop w:val="0"/>
      <w:marBottom w:val="0"/>
      <w:divBdr>
        <w:top w:val="none" w:sz="0" w:space="0" w:color="auto"/>
        <w:left w:val="none" w:sz="0" w:space="0" w:color="auto"/>
        <w:bottom w:val="none" w:sz="0" w:space="0" w:color="auto"/>
        <w:right w:val="none" w:sz="0" w:space="0" w:color="auto"/>
      </w:divBdr>
    </w:div>
    <w:div w:id="513493106">
      <w:bodyDiv w:val="1"/>
      <w:marLeft w:val="0"/>
      <w:marRight w:val="0"/>
      <w:marTop w:val="0"/>
      <w:marBottom w:val="0"/>
      <w:divBdr>
        <w:top w:val="none" w:sz="0" w:space="0" w:color="auto"/>
        <w:left w:val="none" w:sz="0" w:space="0" w:color="auto"/>
        <w:bottom w:val="none" w:sz="0" w:space="0" w:color="auto"/>
        <w:right w:val="none" w:sz="0" w:space="0" w:color="auto"/>
      </w:divBdr>
    </w:div>
    <w:div w:id="525296535">
      <w:bodyDiv w:val="1"/>
      <w:marLeft w:val="0"/>
      <w:marRight w:val="0"/>
      <w:marTop w:val="0"/>
      <w:marBottom w:val="0"/>
      <w:divBdr>
        <w:top w:val="none" w:sz="0" w:space="0" w:color="auto"/>
        <w:left w:val="none" w:sz="0" w:space="0" w:color="auto"/>
        <w:bottom w:val="none" w:sz="0" w:space="0" w:color="auto"/>
        <w:right w:val="none" w:sz="0" w:space="0" w:color="auto"/>
      </w:divBdr>
    </w:div>
    <w:div w:id="573319362">
      <w:bodyDiv w:val="1"/>
      <w:marLeft w:val="0"/>
      <w:marRight w:val="0"/>
      <w:marTop w:val="0"/>
      <w:marBottom w:val="0"/>
      <w:divBdr>
        <w:top w:val="none" w:sz="0" w:space="0" w:color="auto"/>
        <w:left w:val="none" w:sz="0" w:space="0" w:color="auto"/>
        <w:bottom w:val="none" w:sz="0" w:space="0" w:color="auto"/>
        <w:right w:val="none" w:sz="0" w:space="0" w:color="auto"/>
      </w:divBdr>
    </w:div>
    <w:div w:id="576208410">
      <w:bodyDiv w:val="1"/>
      <w:marLeft w:val="0"/>
      <w:marRight w:val="0"/>
      <w:marTop w:val="0"/>
      <w:marBottom w:val="0"/>
      <w:divBdr>
        <w:top w:val="none" w:sz="0" w:space="0" w:color="auto"/>
        <w:left w:val="none" w:sz="0" w:space="0" w:color="auto"/>
        <w:bottom w:val="none" w:sz="0" w:space="0" w:color="auto"/>
        <w:right w:val="none" w:sz="0" w:space="0" w:color="auto"/>
      </w:divBdr>
    </w:div>
    <w:div w:id="602105671">
      <w:bodyDiv w:val="1"/>
      <w:marLeft w:val="0"/>
      <w:marRight w:val="0"/>
      <w:marTop w:val="0"/>
      <w:marBottom w:val="0"/>
      <w:divBdr>
        <w:top w:val="none" w:sz="0" w:space="0" w:color="auto"/>
        <w:left w:val="none" w:sz="0" w:space="0" w:color="auto"/>
        <w:bottom w:val="none" w:sz="0" w:space="0" w:color="auto"/>
        <w:right w:val="none" w:sz="0" w:space="0" w:color="auto"/>
      </w:divBdr>
    </w:div>
    <w:div w:id="602229638">
      <w:bodyDiv w:val="1"/>
      <w:marLeft w:val="0"/>
      <w:marRight w:val="0"/>
      <w:marTop w:val="0"/>
      <w:marBottom w:val="0"/>
      <w:divBdr>
        <w:top w:val="none" w:sz="0" w:space="0" w:color="auto"/>
        <w:left w:val="none" w:sz="0" w:space="0" w:color="auto"/>
        <w:bottom w:val="none" w:sz="0" w:space="0" w:color="auto"/>
        <w:right w:val="none" w:sz="0" w:space="0" w:color="auto"/>
      </w:divBdr>
    </w:div>
    <w:div w:id="604963354">
      <w:bodyDiv w:val="1"/>
      <w:marLeft w:val="0"/>
      <w:marRight w:val="0"/>
      <w:marTop w:val="0"/>
      <w:marBottom w:val="0"/>
      <w:divBdr>
        <w:top w:val="none" w:sz="0" w:space="0" w:color="auto"/>
        <w:left w:val="none" w:sz="0" w:space="0" w:color="auto"/>
        <w:bottom w:val="none" w:sz="0" w:space="0" w:color="auto"/>
        <w:right w:val="none" w:sz="0" w:space="0" w:color="auto"/>
      </w:divBdr>
    </w:div>
    <w:div w:id="617761298">
      <w:bodyDiv w:val="1"/>
      <w:marLeft w:val="0"/>
      <w:marRight w:val="0"/>
      <w:marTop w:val="0"/>
      <w:marBottom w:val="0"/>
      <w:divBdr>
        <w:top w:val="none" w:sz="0" w:space="0" w:color="auto"/>
        <w:left w:val="none" w:sz="0" w:space="0" w:color="auto"/>
        <w:bottom w:val="none" w:sz="0" w:space="0" w:color="auto"/>
        <w:right w:val="none" w:sz="0" w:space="0" w:color="auto"/>
      </w:divBdr>
    </w:div>
    <w:div w:id="635377473">
      <w:bodyDiv w:val="1"/>
      <w:marLeft w:val="0"/>
      <w:marRight w:val="0"/>
      <w:marTop w:val="0"/>
      <w:marBottom w:val="0"/>
      <w:divBdr>
        <w:top w:val="none" w:sz="0" w:space="0" w:color="auto"/>
        <w:left w:val="none" w:sz="0" w:space="0" w:color="auto"/>
        <w:bottom w:val="none" w:sz="0" w:space="0" w:color="auto"/>
        <w:right w:val="none" w:sz="0" w:space="0" w:color="auto"/>
      </w:divBdr>
    </w:div>
    <w:div w:id="638611087">
      <w:bodyDiv w:val="1"/>
      <w:marLeft w:val="0"/>
      <w:marRight w:val="0"/>
      <w:marTop w:val="0"/>
      <w:marBottom w:val="0"/>
      <w:divBdr>
        <w:top w:val="none" w:sz="0" w:space="0" w:color="auto"/>
        <w:left w:val="none" w:sz="0" w:space="0" w:color="auto"/>
        <w:bottom w:val="none" w:sz="0" w:space="0" w:color="auto"/>
        <w:right w:val="none" w:sz="0" w:space="0" w:color="auto"/>
      </w:divBdr>
    </w:div>
    <w:div w:id="638611605">
      <w:bodyDiv w:val="1"/>
      <w:marLeft w:val="0"/>
      <w:marRight w:val="0"/>
      <w:marTop w:val="0"/>
      <w:marBottom w:val="0"/>
      <w:divBdr>
        <w:top w:val="none" w:sz="0" w:space="0" w:color="auto"/>
        <w:left w:val="none" w:sz="0" w:space="0" w:color="auto"/>
        <w:bottom w:val="none" w:sz="0" w:space="0" w:color="auto"/>
        <w:right w:val="none" w:sz="0" w:space="0" w:color="auto"/>
      </w:divBdr>
    </w:div>
    <w:div w:id="638994000">
      <w:bodyDiv w:val="1"/>
      <w:marLeft w:val="0"/>
      <w:marRight w:val="0"/>
      <w:marTop w:val="0"/>
      <w:marBottom w:val="0"/>
      <w:divBdr>
        <w:top w:val="none" w:sz="0" w:space="0" w:color="auto"/>
        <w:left w:val="none" w:sz="0" w:space="0" w:color="auto"/>
        <w:bottom w:val="none" w:sz="0" w:space="0" w:color="auto"/>
        <w:right w:val="none" w:sz="0" w:space="0" w:color="auto"/>
      </w:divBdr>
    </w:div>
    <w:div w:id="675041167">
      <w:bodyDiv w:val="1"/>
      <w:marLeft w:val="0"/>
      <w:marRight w:val="0"/>
      <w:marTop w:val="0"/>
      <w:marBottom w:val="0"/>
      <w:divBdr>
        <w:top w:val="none" w:sz="0" w:space="0" w:color="auto"/>
        <w:left w:val="none" w:sz="0" w:space="0" w:color="auto"/>
        <w:bottom w:val="none" w:sz="0" w:space="0" w:color="auto"/>
        <w:right w:val="none" w:sz="0" w:space="0" w:color="auto"/>
      </w:divBdr>
    </w:div>
    <w:div w:id="678510567">
      <w:bodyDiv w:val="1"/>
      <w:marLeft w:val="0"/>
      <w:marRight w:val="0"/>
      <w:marTop w:val="0"/>
      <w:marBottom w:val="0"/>
      <w:divBdr>
        <w:top w:val="none" w:sz="0" w:space="0" w:color="auto"/>
        <w:left w:val="none" w:sz="0" w:space="0" w:color="auto"/>
        <w:bottom w:val="none" w:sz="0" w:space="0" w:color="auto"/>
        <w:right w:val="none" w:sz="0" w:space="0" w:color="auto"/>
      </w:divBdr>
    </w:div>
    <w:div w:id="703021963">
      <w:bodyDiv w:val="1"/>
      <w:marLeft w:val="0"/>
      <w:marRight w:val="0"/>
      <w:marTop w:val="0"/>
      <w:marBottom w:val="0"/>
      <w:divBdr>
        <w:top w:val="none" w:sz="0" w:space="0" w:color="auto"/>
        <w:left w:val="none" w:sz="0" w:space="0" w:color="auto"/>
        <w:bottom w:val="none" w:sz="0" w:space="0" w:color="auto"/>
        <w:right w:val="none" w:sz="0" w:space="0" w:color="auto"/>
      </w:divBdr>
    </w:div>
    <w:div w:id="709959446">
      <w:bodyDiv w:val="1"/>
      <w:marLeft w:val="0"/>
      <w:marRight w:val="0"/>
      <w:marTop w:val="0"/>
      <w:marBottom w:val="0"/>
      <w:divBdr>
        <w:top w:val="none" w:sz="0" w:space="0" w:color="auto"/>
        <w:left w:val="none" w:sz="0" w:space="0" w:color="auto"/>
        <w:bottom w:val="none" w:sz="0" w:space="0" w:color="auto"/>
        <w:right w:val="none" w:sz="0" w:space="0" w:color="auto"/>
      </w:divBdr>
    </w:div>
    <w:div w:id="720715434">
      <w:bodyDiv w:val="1"/>
      <w:marLeft w:val="0"/>
      <w:marRight w:val="0"/>
      <w:marTop w:val="0"/>
      <w:marBottom w:val="0"/>
      <w:divBdr>
        <w:top w:val="none" w:sz="0" w:space="0" w:color="auto"/>
        <w:left w:val="none" w:sz="0" w:space="0" w:color="auto"/>
        <w:bottom w:val="none" w:sz="0" w:space="0" w:color="auto"/>
        <w:right w:val="none" w:sz="0" w:space="0" w:color="auto"/>
      </w:divBdr>
    </w:div>
    <w:div w:id="742411382">
      <w:bodyDiv w:val="1"/>
      <w:marLeft w:val="0"/>
      <w:marRight w:val="0"/>
      <w:marTop w:val="0"/>
      <w:marBottom w:val="0"/>
      <w:divBdr>
        <w:top w:val="none" w:sz="0" w:space="0" w:color="auto"/>
        <w:left w:val="none" w:sz="0" w:space="0" w:color="auto"/>
        <w:bottom w:val="none" w:sz="0" w:space="0" w:color="auto"/>
        <w:right w:val="none" w:sz="0" w:space="0" w:color="auto"/>
      </w:divBdr>
    </w:div>
    <w:div w:id="771899503">
      <w:bodyDiv w:val="1"/>
      <w:marLeft w:val="0"/>
      <w:marRight w:val="0"/>
      <w:marTop w:val="0"/>
      <w:marBottom w:val="0"/>
      <w:divBdr>
        <w:top w:val="none" w:sz="0" w:space="0" w:color="auto"/>
        <w:left w:val="none" w:sz="0" w:space="0" w:color="auto"/>
        <w:bottom w:val="none" w:sz="0" w:space="0" w:color="auto"/>
        <w:right w:val="none" w:sz="0" w:space="0" w:color="auto"/>
      </w:divBdr>
    </w:div>
    <w:div w:id="803884960">
      <w:bodyDiv w:val="1"/>
      <w:marLeft w:val="0"/>
      <w:marRight w:val="0"/>
      <w:marTop w:val="0"/>
      <w:marBottom w:val="0"/>
      <w:divBdr>
        <w:top w:val="none" w:sz="0" w:space="0" w:color="auto"/>
        <w:left w:val="none" w:sz="0" w:space="0" w:color="auto"/>
        <w:bottom w:val="none" w:sz="0" w:space="0" w:color="auto"/>
        <w:right w:val="none" w:sz="0" w:space="0" w:color="auto"/>
      </w:divBdr>
    </w:div>
    <w:div w:id="824709992">
      <w:bodyDiv w:val="1"/>
      <w:marLeft w:val="0"/>
      <w:marRight w:val="0"/>
      <w:marTop w:val="0"/>
      <w:marBottom w:val="0"/>
      <w:divBdr>
        <w:top w:val="none" w:sz="0" w:space="0" w:color="auto"/>
        <w:left w:val="none" w:sz="0" w:space="0" w:color="auto"/>
        <w:bottom w:val="none" w:sz="0" w:space="0" w:color="auto"/>
        <w:right w:val="none" w:sz="0" w:space="0" w:color="auto"/>
      </w:divBdr>
    </w:div>
    <w:div w:id="856576784">
      <w:bodyDiv w:val="1"/>
      <w:marLeft w:val="0"/>
      <w:marRight w:val="0"/>
      <w:marTop w:val="0"/>
      <w:marBottom w:val="0"/>
      <w:divBdr>
        <w:top w:val="none" w:sz="0" w:space="0" w:color="auto"/>
        <w:left w:val="none" w:sz="0" w:space="0" w:color="auto"/>
        <w:bottom w:val="none" w:sz="0" w:space="0" w:color="auto"/>
        <w:right w:val="none" w:sz="0" w:space="0" w:color="auto"/>
      </w:divBdr>
    </w:div>
    <w:div w:id="857080474">
      <w:bodyDiv w:val="1"/>
      <w:marLeft w:val="0"/>
      <w:marRight w:val="0"/>
      <w:marTop w:val="0"/>
      <w:marBottom w:val="0"/>
      <w:divBdr>
        <w:top w:val="none" w:sz="0" w:space="0" w:color="auto"/>
        <w:left w:val="none" w:sz="0" w:space="0" w:color="auto"/>
        <w:bottom w:val="none" w:sz="0" w:space="0" w:color="auto"/>
        <w:right w:val="none" w:sz="0" w:space="0" w:color="auto"/>
      </w:divBdr>
    </w:div>
    <w:div w:id="870915449">
      <w:bodyDiv w:val="1"/>
      <w:marLeft w:val="0"/>
      <w:marRight w:val="0"/>
      <w:marTop w:val="0"/>
      <w:marBottom w:val="0"/>
      <w:divBdr>
        <w:top w:val="none" w:sz="0" w:space="0" w:color="auto"/>
        <w:left w:val="none" w:sz="0" w:space="0" w:color="auto"/>
        <w:bottom w:val="none" w:sz="0" w:space="0" w:color="auto"/>
        <w:right w:val="none" w:sz="0" w:space="0" w:color="auto"/>
      </w:divBdr>
    </w:div>
    <w:div w:id="879978700">
      <w:bodyDiv w:val="1"/>
      <w:marLeft w:val="0"/>
      <w:marRight w:val="0"/>
      <w:marTop w:val="0"/>
      <w:marBottom w:val="0"/>
      <w:divBdr>
        <w:top w:val="none" w:sz="0" w:space="0" w:color="auto"/>
        <w:left w:val="none" w:sz="0" w:space="0" w:color="auto"/>
        <w:bottom w:val="none" w:sz="0" w:space="0" w:color="auto"/>
        <w:right w:val="none" w:sz="0" w:space="0" w:color="auto"/>
      </w:divBdr>
    </w:div>
    <w:div w:id="887258180">
      <w:bodyDiv w:val="1"/>
      <w:marLeft w:val="0"/>
      <w:marRight w:val="0"/>
      <w:marTop w:val="0"/>
      <w:marBottom w:val="0"/>
      <w:divBdr>
        <w:top w:val="none" w:sz="0" w:space="0" w:color="auto"/>
        <w:left w:val="none" w:sz="0" w:space="0" w:color="auto"/>
        <w:bottom w:val="none" w:sz="0" w:space="0" w:color="auto"/>
        <w:right w:val="none" w:sz="0" w:space="0" w:color="auto"/>
      </w:divBdr>
    </w:div>
    <w:div w:id="892546045">
      <w:bodyDiv w:val="1"/>
      <w:marLeft w:val="0"/>
      <w:marRight w:val="0"/>
      <w:marTop w:val="0"/>
      <w:marBottom w:val="0"/>
      <w:divBdr>
        <w:top w:val="none" w:sz="0" w:space="0" w:color="auto"/>
        <w:left w:val="none" w:sz="0" w:space="0" w:color="auto"/>
        <w:bottom w:val="none" w:sz="0" w:space="0" w:color="auto"/>
        <w:right w:val="none" w:sz="0" w:space="0" w:color="auto"/>
      </w:divBdr>
    </w:div>
    <w:div w:id="907808223">
      <w:bodyDiv w:val="1"/>
      <w:marLeft w:val="0"/>
      <w:marRight w:val="0"/>
      <w:marTop w:val="0"/>
      <w:marBottom w:val="0"/>
      <w:divBdr>
        <w:top w:val="none" w:sz="0" w:space="0" w:color="auto"/>
        <w:left w:val="none" w:sz="0" w:space="0" w:color="auto"/>
        <w:bottom w:val="none" w:sz="0" w:space="0" w:color="auto"/>
        <w:right w:val="none" w:sz="0" w:space="0" w:color="auto"/>
      </w:divBdr>
    </w:div>
    <w:div w:id="908619200">
      <w:bodyDiv w:val="1"/>
      <w:marLeft w:val="0"/>
      <w:marRight w:val="0"/>
      <w:marTop w:val="0"/>
      <w:marBottom w:val="0"/>
      <w:divBdr>
        <w:top w:val="none" w:sz="0" w:space="0" w:color="auto"/>
        <w:left w:val="none" w:sz="0" w:space="0" w:color="auto"/>
        <w:bottom w:val="none" w:sz="0" w:space="0" w:color="auto"/>
        <w:right w:val="none" w:sz="0" w:space="0" w:color="auto"/>
      </w:divBdr>
    </w:div>
    <w:div w:id="918826376">
      <w:bodyDiv w:val="1"/>
      <w:marLeft w:val="0"/>
      <w:marRight w:val="0"/>
      <w:marTop w:val="0"/>
      <w:marBottom w:val="0"/>
      <w:divBdr>
        <w:top w:val="none" w:sz="0" w:space="0" w:color="auto"/>
        <w:left w:val="none" w:sz="0" w:space="0" w:color="auto"/>
        <w:bottom w:val="none" w:sz="0" w:space="0" w:color="auto"/>
        <w:right w:val="none" w:sz="0" w:space="0" w:color="auto"/>
      </w:divBdr>
    </w:div>
    <w:div w:id="921599801">
      <w:bodyDiv w:val="1"/>
      <w:marLeft w:val="0"/>
      <w:marRight w:val="0"/>
      <w:marTop w:val="0"/>
      <w:marBottom w:val="0"/>
      <w:divBdr>
        <w:top w:val="none" w:sz="0" w:space="0" w:color="auto"/>
        <w:left w:val="none" w:sz="0" w:space="0" w:color="auto"/>
        <w:bottom w:val="none" w:sz="0" w:space="0" w:color="auto"/>
        <w:right w:val="none" w:sz="0" w:space="0" w:color="auto"/>
      </w:divBdr>
    </w:div>
    <w:div w:id="925842697">
      <w:bodyDiv w:val="1"/>
      <w:marLeft w:val="0"/>
      <w:marRight w:val="0"/>
      <w:marTop w:val="0"/>
      <w:marBottom w:val="0"/>
      <w:divBdr>
        <w:top w:val="none" w:sz="0" w:space="0" w:color="auto"/>
        <w:left w:val="none" w:sz="0" w:space="0" w:color="auto"/>
        <w:bottom w:val="none" w:sz="0" w:space="0" w:color="auto"/>
        <w:right w:val="none" w:sz="0" w:space="0" w:color="auto"/>
      </w:divBdr>
    </w:div>
    <w:div w:id="935867319">
      <w:bodyDiv w:val="1"/>
      <w:marLeft w:val="0"/>
      <w:marRight w:val="0"/>
      <w:marTop w:val="0"/>
      <w:marBottom w:val="0"/>
      <w:divBdr>
        <w:top w:val="none" w:sz="0" w:space="0" w:color="auto"/>
        <w:left w:val="none" w:sz="0" w:space="0" w:color="auto"/>
        <w:bottom w:val="none" w:sz="0" w:space="0" w:color="auto"/>
        <w:right w:val="none" w:sz="0" w:space="0" w:color="auto"/>
      </w:divBdr>
    </w:div>
    <w:div w:id="938878275">
      <w:bodyDiv w:val="1"/>
      <w:marLeft w:val="0"/>
      <w:marRight w:val="0"/>
      <w:marTop w:val="0"/>
      <w:marBottom w:val="0"/>
      <w:divBdr>
        <w:top w:val="none" w:sz="0" w:space="0" w:color="auto"/>
        <w:left w:val="none" w:sz="0" w:space="0" w:color="auto"/>
        <w:bottom w:val="none" w:sz="0" w:space="0" w:color="auto"/>
        <w:right w:val="none" w:sz="0" w:space="0" w:color="auto"/>
      </w:divBdr>
    </w:div>
    <w:div w:id="943726550">
      <w:bodyDiv w:val="1"/>
      <w:marLeft w:val="0"/>
      <w:marRight w:val="0"/>
      <w:marTop w:val="0"/>
      <w:marBottom w:val="0"/>
      <w:divBdr>
        <w:top w:val="none" w:sz="0" w:space="0" w:color="auto"/>
        <w:left w:val="none" w:sz="0" w:space="0" w:color="auto"/>
        <w:bottom w:val="none" w:sz="0" w:space="0" w:color="auto"/>
        <w:right w:val="none" w:sz="0" w:space="0" w:color="auto"/>
      </w:divBdr>
    </w:div>
    <w:div w:id="955260974">
      <w:bodyDiv w:val="1"/>
      <w:marLeft w:val="0"/>
      <w:marRight w:val="0"/>
      <w:marTop w:val="0"/>
      <w:marBottom w:val="0"/>
      <w:divBdr>
        <w:top w:val="none" w:sz="0" w:space="0" w:color="auto"/>
        <w:left w:val="none" w:sz="0" w:space="0" w:color="auto"/>
        <w:bottom w:val="none" w:sz="0" w:space="0" w:color="auto"/>
        <w:right w:val="none" w:sz="0" w:space="0" w:color="auto"/>
      </w:divBdr>
    </w:div>
    <w:div w:id="958492169">
      <w:bodyDiv w:val="1"/>
      <w:marLeft w:val="0"/>
      <w:marRight w:val="0"/>
      <w:marTop w:val="0"/>
      <w:marBottom w:val="0"/>
      <w:divBdr>
        <w:top w:val="none" w:sz="0" w:space="0" w:color="auto"/>
        <w:left w:val="none" w:sz="0" w:space="0" w:color="auto"/>
        <w:bottom w:val="none" w:sz="0" w:space="0" w:color="auto"/>
        <w:right w:val="none" w:sz="0" w:space="0" w:color="auto"/>
      </w:divBdr>
    </w:div>
    <w:div w:id="973755526">
      <w:bodyDiv w:val="1"/>
      <w:marLeft w:val="0"/>
      <w:marRight w:val="0"/>
      <w:marTop w:val="0"/>
      <w:marBottom w:val="0"/>
      <w:divBdr>
        <w:top w:val="none" w:sz="0" w:space="0" w:color="auto"/>
        <w:left w:val="none" w:sz="0" w:space="0" w:color="auto"/>
        <w:bottom w:val="none" w:sz="0" w:space="0" w:color="auto"/>
        <w:right w:val="none" w:sz="0" w:space="0" w:color="auto"/>
      </w:divBdr>
    </w:div>
    <w:div w:id="974019541">
      <w:bodyDiv w:val="1"/>
      <w:marLeft w:val="0"/>
      <w:marRight w:val="0"/>
      <w:marTop w:val="0"/>
      <w:marBottom w:val="0"/>
      <w:divBdr>
        <w:top w:val="none" w:sz="0" w:space="0" w:color="auto"/>
        <w:left w:val="none" w:sz="0" w:space="0" w:color="auto"/>
        <w:bottom w:val="none" w:sz="0" w:space="0" w:color="auto"/>
        <w:right w:val="none" w:sz="0" w:space="0" w:color="auto"/>
      </w:divBdr>
    </w:div>
    <w:div w:id="981421197">
      <w:bodyDiv w:val="1"/>
      <w:marLeft w:val="0"/>
      <w:marRight w:val="0"/>
      <w:marTop w:val="0"/>
      <w:marBottom w:val="0"/>
      <w:divBdr>
        <w:top w:val="none" w:sz="0" w:space="0" w:color="auto"/>
        <w:left w:val="none" w:sz="0" w:space="0" w:color="auto"/>
        <w:bottom w:val="none" w:sz="0" w:space="0" w:color="auto"/>
        <w:right w:val="none" w:sz="0" w:space="0" w:color="auto"/>
      </w:divBdr>
    </w:div>
    <w:div w:id="1000503865">
      <w:bodyDiv w:val="1"/>
      <w:marLeft w:val="0"/>
      <w:marRight w:val="0"/>
      <w:marTop w:val="0"/>
      <w:marBottom w:val="0"/>
      <w:divBdr>
        <w:top w:val="none" w:sz="0" w:space="0" w:color="auto"/>
        <w:left w:val="none" w:sz="0" w:space="0" w:color="auto"/>
        <w:bottom w:val="none" w:sz="0" w:space="0" w:color="auto"/>
        <w:right w:val="none" w:sz="0" w:space="0" w:color="auto"/>
      </w:divBdr>
    </w:div>
    <w:div w:id="1003125976">
      <w:bodyDiv w:val="1"/>
      <w:marLeft w:val="0"/>
      <w:marRight w:val="0"/>
      <w:marTop w:val="0"/>
      <w:marBottom w:val="0"/>
      <w:divBdr>
        <w:top w:val="none" w:sz="0" w:space="0" w:color="auto"/>
        <w:left w:val="none" w:sz="0" w:space="0" w:color="auto"/>
        <w:bottom w:val="none" w:sz="0" w:space="0" w:color="auto"/>
        <w:right w:val="none" w:sz="0" w:space="0" w:color="auto"/>
      </w:divBdr>
    </w:div>
    <w:div w:id="1006252462">
      <w:bodyDiv w:val="1"/>
      <w:marLeft w:val="0"/>
      <w:marRight w:val="0"/>
      <w:marTop w:val="0"/>
      <w:marBottom w:val="0"/>
      <w:divBdr>
        <w:top w:val="none" w:sz="0" w:space="0" w:color="auto"/>
        <w:left w:val="none" w:sz="0" w:space="0" w:color="auto"/>
        <w:bottom w:val="none" w:sz="0" w:space="0" w:color="auto"/>
        <w:right w:val="none" w:sz="0" w:space="0" w:color="auto"/>
      </w:divBdr>
    </w:div>
    <w:div w:id="1013917542">
      <w:bodyDiv w:val="1"/>
      <w:marLeft w:val="0"/>
      <w:marRight w:val="0"/>
      <w:marTop w:val="0"/>
      <w:marBottom w:val="0"/>
      <w:divBdr>
        <w:top w:val="none" w:sz="0" w:space="0" w:color="auto"/>
        <w:left w:val="none" w:sz="0" w:space="0" w:color="auto"/>
        <w:bottom w:val="none" w:sz="0" w:space="0" w:color="auto"/>
        <w:right w:val="none" w:sz="0" w:space="0" w:color="auto"/>
      </w:divBdr>
    </w:div>
    <w:div w:id="1031027183">
      <w:bodyDiv w:val="1"/>
      <w:marLeft w:val="0"/>
      <w:marRight w:val="0"/>
      <w:marTop w:val="0"/>
      <w:marBottom w:val="0"/>
      <w:divBdr>
        <w:top w:val="none" w:sz="0" w:space="0" w:color="auto"/>
        <w:left w:val="none" w:sz="0" w:space="0" w:color="auto"/>
        <w:bottom w:val="none" w:sz="0" w:space="0" w:color="auto"/>
        <w:right w:val="none" w:sz="0" w:space="0" w:color="auto"/>
      </w:divBdr>
    </w:div>
    <w:div w:id="1032340691">
      <w:bodyDiv w:val="1"/>
      <w:marLeft w:val="0"/>
      <w:marRight w:val="0"/>
      <w:marTop w:val="0"/>
      <w:marBottom w:val="0"/>
      <w:divBdr>
        <w:top w:val="none" w:sz="0" w:space="0" w:color="auto"/>
        <w:left w:val="none" w:sz="0" w:space="0" w:color="auto"/>
        <w:bottom w:val="none" w:sz="0" w:space="0" w:color="auto"/>
        <w:right w:val="none" w:sz="0" w:space="0" w:color="auto"/>
      </w:divBdr>
    </w:div>
    <w:div w:id="1041247869">
      <w:bodyDiv w:val="1"/>
      <w:marLeft w:val="0"/>
      <w:marRight w:val="0"/>
      <w:marTop w:val="0"/>
      <w:marBottom w:val="0"/>
      <w:divBdr>
        <w:top w:val="none" w:sz="0" w:space="0" w:color="auto"/>
        <w:left w:val="none" w:sz="0" w:space="0" w:color="auto"/>
        <w:bottom w:val="none" w:sz="0" w:space="0" w:color="auto"/>
        <w:right w:val="none" w:sz="0" w:space="0" w:color="auto"/>
      </w:divBdr>
    </w:div>
    <w:div w:id="1065496919">
      <w:bodyDiv w:val="1"/>
      <w:marLeft w:val="0"/>
      <w:marRight w:val="0"/>
      <w:marTop w:val="0"/>
      <w:marBottom w:val="0"/>
      <w:divBdr>
        <w:top w:val="none" w:sz="0" w:space="0" w:color="auto"/>
        <w:left w:val="none" w:sz="0" w:space="0" w:color="auto"/>
        <w:bottom w:val="none" w:sz="0" w:space="0" w:color="auto"/>
        <w:right w:val="none" w:sz="0" w:space="0" w:color="auto"/>
      </w:divBdr>
    </w:div>
    <w:div w:id="1068847528">
      <w:bodyDiv w:val="1"/>
      <w:marLeft w:val="0"/>
      <w:marRight w:val="0"/>
      <w:marTop w:val="0"/>
      <w:marBottom w:val="0"/>
      <w:divBdr>
        <w:top w:val="none" w:sz="0" w:space="0" w:color="auto"/>
        <w:left w:val="none" w:sz="0" w:space="0" w:color="auto"/>
        <w:bottom w:val="none" w:sz="0" w:space="0" w:color="auto"/>
        <w:right w:val="none" w:sz="0" w:space="0" w:color="auto"/>
      </w:divBdr>
    </w:div>
    <w:div w:id="1078290219">
      <w:bodyDiv w:val="1"/>
      <w:marLeft w:val="0"/>
      <w:marRight w:val="0"/>
      <w:marTop w:val="0"/>
      <w:marBottom w:val="0"/>
      <w:divBdr>
        <w:top w:val="none" w:sz="0" w:space="0" w:color="auto"/>
        <w:left w:val="none" w:sz="0" w:space="0" w:color="auto"/>
        <w:bottom w:val="none" w:sz="0" w:space="0" w:color="auto"/>
        <w:right w:val="none" w:sz="0" w:space="0" w:color="auto"/>
      </w:divBdr>
    </w:div>
    <w:div w:id="1091969601">
      <w:bodyDiv w:val="1"/>
      <w:marLeft w:val="0"/>
      <w:marRight w:val="0"/>
      <w:marTop w:val="0"/>
      <w:marBottom w:val="0"/>
      <w:divBdr>
        <w:top w:val="none" w:sz="0" w:space="0" w:color="auto"/>
        <w:left w:val="none" w:sz="0" w:space="0" w:color="auto"/>
        <w:bottom w:val="none" w:sz="0" w:space="0" w:color="auto"/>
        <w:right w:val="none" w:sz="0" w:space="0" w:color="auto"/>
      </w:divBdr>
    </w:div>
    <w:div w:id="1110667125">
      <w:bodyDiv w:val="1"/>
      <w:marLeft w:val="0"/>
      <w:marRight w:val="0"/>
      <w:marTop w:val="0"/>
      <w:marBottom w:val="0"/>
      <w:divBdr>
        <w:top w:val="none" w:sz="0" w:space="0" w:color="auto"/>
        <w:left w:val="none" w:sz="0" w:space="0" w:color="auto"/>
        <w:bottom w:val="none" w:sz="0" w:space="0" w:color="auto"/>
        <w:right w:val="none" w:sz="0" w:space="0" w:color="auto"/>
      </w:divBdr>
    </w:div>
    <w:div w:id="1123498535">
      <w:bodyDiv w:val="1"/>
      <w:marLeft w:val="0"/>
      <w:marRight w:val="0"/>
      <w:marTop w:val="0"/>
      <w:marBottom w:val="0"/>
      <w:divBdr>
        <w:top w:val="none" w:sz="0" w:space="0" w:color="auto"/>
        <w:left w:val="none" w:sz="0" w:space="0" w:color="auto"/>
        <w:bottom w:val="none" w:sz="0" w:space="0" w:color="auto"/>
        <w:right w:val="none" w:sz="0" w:space="0" w:color="auto"/>
      </w:divBdr>
    </w:div>
    <w:div w:id="1132136601">
      <w:bodyDiv w:val="1"/>
      <w:marLeft w:val="0"/>
      <w:marRight w:val="0"/>
      <w:marTop w:val="0"/>
      <w:marBottom w:val="0"/>
      <w:divBdr>
        <w:top w:val="none" w:sz="0" w:space="0" w:color="auto"/>
        <w:left w:val="none" w:sz="0" w:space="0" w:color="auto"/>
        <w:bottom w:val="none" w:sz="0" w:space="0" w:color="auto"/>
        <w:right w:val="none" w:sz="0" w:space="0" w:color="auto"/>
      </w:divBdr>
    </w:div>
    <w:div w:id="1165629814">
      <w:bodyDiv w:val="1"/>
      <w:marLeft w:val="0"/>
      <w:marRight w:val="0"/>
      <w:marTop w:val="0"/>
      <w:marBottom w:val="0"/>
      <w:divBdr>
        <w:top w:val="none" w:sz="0" w:space="0" w:color="auto"/>
        <w:left w:val="none" w:sz="0" w:space="0" w:color="auto"/>
        <w:bottom w:val="none" w:sz="0" w:space="0" w:color="auto"/>
        <w:right w:val="none" w:sz="0" w:space="0" w:color="auto"/>
      </w:divBdr>
    </w:div>
    <w:div w:id="1192764873">
      <w:bodyDiv w:val="1"/>
      <w:marLeft w:val="0"/>
      <w:marRight w:val="0"/>
      <w:marTop w:val="0"/>
      <w:marBottom w:val="0"/>
      <w:divBdr>
        <w:top w:val="none" w:sz="0" w:space="0" w:color="auto"/>
        <w:left w:val="none" w:sz="0" w:space="0" w:color="auto"/>
        <w:bottom w:val="none" w:sz="0" w:space="0" w:color="auto"/>
        <w:right w:val="none" w:sz="0" w:space="0" w:color="auto"/>
      </w:divBdr>
    </w:div>
    <w:div w:id="1198658308">
      <w:bodyDiv w:val="1"/>
      <w:marLeft w:val="0"/>
      <w:marRight w:val="0"/>
      <w:marTop w:val="0"/>
      <w:marBottom w:val="0"/>
      <w:divBdr>
        <w:top w:val="none" w:sz="0" w:space="0" w:color="auto"/>
        <w:left w:val="none" w:sz="0" w:space="0" w:color="auto"/>
        <w:bottom w:val="none" w:sz="0" w:space="0" w:color="auto"/>
        <w:right w:val="none" w:sz="0" w:space="0" w:color="auto"/>
      </w:divBdr>
    </w:div>
    <w:div w:id="1206992629">
      <w:bodyDiv w:val="1"/>
      <w:marLeft w:val="0"/>
      <w:marRight w:val="0"/>
      <w:marTop w:val="0"/>
      <w:marBottom w:val="0"/>
      <w:divBdr>
        <w:top w:val="none" w:sz="0" w:space="0" w:color="auto"/>
        <w:left w:val="none" w:sz="0" w:space="0" w:color="auto"/>
        <w:bottom w:val="none" w:sz="0" w:space="0" w:color="auto"/>
        <w:right w:val="none" w:sz="0" w:space="0" w:color="auto"/>
      </w:divBdr>
    </w:div>
    <w:div w:id="1207789902">
      <w:bodyDiv w:val="1"/>
      <w:marLeft w:val="0"/>
      <w:marRight w:val="0"/>
      <w:marTop w:val="0"/>
      <w:marBottom w:val="0"/>
      <w:divBdr>
        <w:top w:val="none" w:sz="0" w:space="0" w:color="auto"/>
        <w:left w:val="none" w:sz="0" w:space="0" w:color="auto"/>
        <w:bottom w:val="none" w:sz="0" w:space="0" w:color="auto"/>
        <w:right w:val="none" w:sz="0" w:space="0" w:color="auto"/>
      </w:divBdr>
    </w:div>
    <w:div w:id="1234510899">
      <w:bodyDiv w:val="1"/>
      <w:marLeft w:val="0"/>
      <w:marRight w:val="0"/>
      <w:marTop w:val="0"/>
      <w:marBottom w:val="0"/>
      <w:divBdr>
        <w:top w:val="none" w:sz="0" w:space="0" w:color="auto"/>
        <w:left w:val="none" w:sz="0" w:space="0" w:color="auto"/>
        <w:bottom w:val="none" w:sz="0" w:space="0" w:color="auto"/>
        <w:right w:val="none" w:sz="0" w:space="0" w:color="auto"/>
      </w:divBdr>
    </w:div>
    <w:div w:id="1248149930">
      <w:bodyDiv w:val="1"/>
      <w:marLeft w:val="0"/>
      <w:marRight w:val="0"/>
      <w:marTop w:val="0"/>
      <w:marBottom w:val="0"/>
      <w:divBdr>
        <w:top w:val="none" w:sz="0" w:space="0" w:color="auto"/>
        <w:left w:val="none" w:sz="0" w:space="0" w:color="auto"/>
        <w:bottom w:val="none" w:sz="0" w:space="0" w:color="auto"/>
        <w:right w:val="none" w:sz="0" w:space="0" w:color="auto"/>
      </w:divBdr>
    </w:div>
    <w:div w:id="1304849662">
      <w:bodyDiv w:val="1"/>
      <w:marLeft w:val="0"/>
      <w:marRight w:val="0"/>
      <w:marTop w:val="0"/>
      <w:marBottom w:val="0"/>
      <w:divBdr>
        <w:top w:val="none" w:sz="0" w:space="0" w:color="auto"/>
        <w:left w:val="none" w:sz="0" w:space="0" w:color="auto"/>
        <w:bottom w:val="none" w:sz="0" w:space="0" w:color="auto"/>
        <w:right w:val="none" w:sz="0" w:space="0" w:color="auto"/>
      </w:divBdr>
    </w:div>
    <w:div w:id="1305086856">
      <w:bodyDiv w:val="1"/>
      <w:marLeft w:val="0"/>
      <w:marRight w:val="0"/>
      <w:marTop w:val="0"/>
      <w:marBottom w:val="0"/>
      <w:divBdr>
        <w:top w:val="none" w:sz="0" w:space="0" w:color="auto"/>
        <w:left w:val="none" w:sz="0" w:space="0" w:color="auto"/>
        <w:bottom w:val="none" w:sz="0" w:space="0" w:color="auto"/>
        <w:right w:val="none" w:sz="0" w:space="0" w:color="auto"/>
      </w:divBdr>
    </w:div>
    <w:div w:id="1324164107">
      <w:bodyDiv w:val="1"/>
      <w:marLeft w:val="0"/>
      <w:marRight w:val="0"/>
      <w:marTop w:val="0"/>
      <w:marBottom w:val="0"/>
      <w:divBdr>
        <w:top w:val="none" w:sz="0" w:space="0" w:color="auto"/>
        <w:left w:val="none" w:sz="0" w:space="0" w:color="auto"/>
        <w:bottom w:val="none" w:sz="0" w:space="0" w:color="auto"/>
        <w:right w:val="none" w:sz="0" w:space="0" w:color="auto"/>
      </w:divBdr>
    </w:div>
    <w:div w:id="1328485738">
      <w:bodyDiv w:val="1"/>
      <w:marLeft w:val="0"/>
      <w:marRight w:val="0"/>
      <w:marTop w:val="0"/>
      <w:marBottom w:val="0"/>
      <w:divBdr>
        <w:top w:val="none" w:sz="0" w:space="0" w:color="auto"/>
        <w:left w:val="none" w:sz="0" w:space="0" w:color="auto"/>
        <w:bottom w:val="none" w:sz="0" w:space="0" w:color="auto"/>
        <w:right w:val="none" w:sz="0" w:space="0" w:color="auto"/>
      </w:divBdr>
    </w:div>
    <w:div w:id="1330065367">
      <w:bodyDiv w:val="1"/>
      <w:marLeft w:val="0"/>
      <w:marRight w:val="0"/>
      <w:marTop w:val="0"/>
      <w:marBottom w:val="0"/>
      <w:divBdr>
        <w:top w:val="none" w:sz="0" w:space="0" w:color="auto"/>
        <w:left w:val="none" w:sz="0" w:space="0" w:color="auto"/>
        <w:bottom w:val="none" w:sz="0" w:space="0" w:color="auto"/>
        <w:right w:val="none" w:sz="0" w:space="0" w:color="auto"/>
      </w:divBdr>
    </w:div>
    <w:div w:id="1336687434">
      <w:bodyDiv w:val="1"/>
      <w:marLeft w:val="0"/>
      <w:marRight w:val="0"/>
      <w:marTop w:val="0"/>
      <w:marBottom w:val="0"/>
      <w:divBdr>
        <w:top w:val="none" w:sz="0" w:space="0" w:color="auto"/>
        <w:left w:val="none" w:sz="0" w:space="0" w:color="auto"/>
        <w:bottom w:val="none" w:sz="0" w:space="0" w:color="auto"/>
        <w:right w:val="none" w:sz="0" w:space="0" w:color="auto"/>
      </w:divBdr>
    </w:div>
    <w:div w:id="1361127875">
      <w:bodyDiv w:val="1"/>
      <w:marLeft w:val="0"/>
      <w:marRight w:val="0"/>
      <w:marTop w:val="0"/>
      <w:marBottom w:val="0"/>
      <w:divBdr>
        <w:top w:val="none" w:sz="0" w:space="0" w:color="auto"/>
        <w:left w:val="none" w:sz="0" w:space="0" w:color="auto"/>
        <w:bottom w:val="none" w:sz="0" w:space="0" w:color="auto"/>
        <w:right w:val="none" w:sz="0" w:space="0" w:color="auto"/>
      </w:divBdr>
    </w:div>
    <w:div w:id="1368410118">
      <w:bodyDiv w:val="1"/>
      <w:marLeft w:val="0"/>
      <w:marRight w:val="0"/>
      <w:marTop w:val="0"/>
      <w:marBottom w:val="0"/>
      <w:divBdr>
        <w:top w:val="none" w:sz="0" w:space="0" w:color="auto"/>
        <w:left w:val="none" w:sz="0" w:space="0" w:color="auto"/>
        <w:bottom w:val="none" w:sz="0" w:space="0" w:color="auto"/>
        <w:right w:val="none" w:sz="0" w:space="0" w:color="auto"/>
      </w:divBdr>
    </w:div>
    <w:div w:id="1370493309">
      <w:bodyDiv w:val="1"/>
      <w:marLeft w:val="0"/>
      <w:marRight w:val="0"/>
      <w:marTop w:val="0"/>
      <w:marBottom w:val="0"/>
      <w:divBdr>
        <w:top w:val="none" w:sz="0" w:space="0" w:color="auto"/>
        <w:left w:val="none" w:sz="0" w:space="0" w:color="auto"/>
        <w:bottom w:val="none" w:sz="0" w:space="0" w:color="auto"/>
        <w:right w:val="none" w:sz="0" w:space="0" w:color="auto"/>
      </w:divBdr>
    </w:div>
    <w:div w:id="1376467324">
      <w:bodyDiv w:val="1"/>
      <w:marLeft w:val="0"/>
      <w:marRight w:val="0"/>
      <w:marTop w:val="0"/>
      <w:marBottom w:val="0"/>
      <w:divBdr>
        <w:top w:val="none" w:sz="0" w:space="0" w:color="auto"/>
        <w:left w:val="none" w:sz="0" w:space="0" w:color="auto"/>
        <w:bottom w:val="none" w:sz="0" w:space="0" w:color="auto"/>
        <w:right w:val="none" w:sz="0" w:space="0" w:color="auto"/>
      </w:divBdr>
    </w:div>
    <w:div w:id="1383990199">
      <w:bodyDiv w:val="1"/>
      <w:marLeft w:val="0"/>
      <w:marRight w:val="0"/>
      <w:marTop w:val="0"/>
      <w:marBottom w:val="0"/>
      <w:divBdr>
        <w:top w:val="none" w:sz="0" w:space="0" w:color="auto"/>
        <w:left w:val="none" w:sz="0" w:space="0" w:color="auto"/>
        <w:bottom w:val="none" w:sz="0" w:space="0" w:color="auto"/>
        <w:right w:val="none" w:sz="0" w:space="0" w:color="auto"/>
      </w:divBdr>
    </w:div>
    <w:div w:id="1385132854">
      <w:bodyDiv w:val="1"/>
      <w:marLeft w:val="0"/>
      <w:marRight w:val="0"/>
      <w:marTop w:val="0"/>
      <w:marBottom w:val="0"/>
      <w:divBdr>
        <w:top w:val="none" w:sz="0" w:space="0" w:color="auto"/>
        <w:left w:val="none" w:sz="0" w:space="0" w:color="auto"/>
        <w:bottom w:val="none" w:sz="0" w:space="0" w:color="auto"/>
        <w:right w:val="none" w:sz="0" w:space="0" w:color="auto"/>
      </w:divBdr>
    </w:div>
    <w:div w:id="1405296333">
      <w:bodyDiv w:val="1"/>
      <w:marLeft w:val="0"/>
      <w:marRight w:val="0"/>
      <w:marTop w:val="0"/>
      <w:marBottom w:val="0"/>
      <w:divBdr>
        <w:top w:val="none" w:sz="0" w:space="0" w:color="auto"/>
        <w:left w:val="none" w:sz="0" w:space="0" w:color="auto"/>
        <w:bottom w:val="none" w:sz="0" w:space="0" w:color="auto"/>
        <w:right w:val="none" w:sz="0" w:space="0" w:color="auto"/>
      </w:divBdr>
    </w:div>
    <w:div w:id="1406563005">
      <w:bodyDiv w:val="1"/>
      <w:marLeft w:val="0"/>
      <w:marRight w:val="0"/>
      <w:marTop w:val="0"/>
      <w:marBottom w:val="0"/>
      <w:divBdr>
        <w:top w:val="none" w:sz="0" w:space="0" w:color="auto"/>
        <w:left w:val="none" w:sz="0" w:space="0" w:color="auto"/>
        <w:bottom w:val="none" w:sz="0" w:space="0" w:color="auto"/>
        <w:right w:val="none" w:sz="0" w:space="0" w:color="auto"/>
      </w:divBdr>
    </w:div>
    <w:div w:id="1409376936">
      <w:bodyDiv w:val="1"/>
      <w:marLeft w:val="0"/>
      <w:marRight w:val="0"/>
      <w:marTop w:val="0"/>
      <w:marBottom w:val="0"/>
      <w:divBdr>
        <w:top w:val="none" w:sz="0" w:space="0" w:color="auto"/>
        <w:left w:val="none" w:sz="0" w:space="0" w:color="auto"/>
        <w:bottom w:val="none" w:sz="0" w:space="0" w:color="auto"/>
        <w:right w:val="none" w:sz="0" w:space="0" w:color="auto"/>
      </w:divBdr>
    </w:div>
    <w:div w:id="1443302696">
      <w:bodyDiv w:val="1"/>
      <w:marLeft w:val="0"/>
      <w:marRight w:val="0"/>
      <w:marTop w:val="0"/>
      <w:marBottom w:val="0"/>
      <w:divBdr>
        <w:top w:val="none" w:sz="0" w:space="0" w:color="auto"/>
        <w:left w:val="none" w:sz="0" w:space="0" w:color="auto"/>
        <w:bottom w:val="none" w:sz="0" w:space="0" w:color="auto"/>
        <w:right w:val="none" w:sz="0" w:space="0" w:color="auto"/>
      </w:divBdr>
    </w:div>
    <w:div w:id="1446385041">
      <w:bodyDiv w:val="1"/>
      <w:marLeft w:val="0"/>
      <w:marRight w:val="0"/>
      <w:marTop w:val="0"/>
      <w:marBottom w:val="0"/>
      <w:divBdr>
        <w:top w:val="none" w:sz="0" w:space="0" w:color="auto"/>
        <w:left w:val="none" w:sz="0" w:space="0" w:color="auto"/>
        <w:bottom w:val="none" w:sz="0" w:space="0" w:color="auto"/>
        <w:right w:val="none" w:sz="0" w:space="0" w:color="auto"/>
      </w:divBdr>
    </w:div>
    <w:div w:id="1459490459">
      <w:bodyDiv w:val="1"/>
      <w:marLeft w:val="0"/>
      <w:marRight w:val="0"/>
      <w:marTop w:val="0"/>
      <w:marBottom w:val="0"/>
      <w:divBdr>
        <w:top w:val="none" w:sz="0" w:space="0" w:color="auto"/>
        <w:left w:val="none" w:sz="0" w:space="0" w:color="auto"/>
        <w:bottom w:val="none" w:sz="0" w:space="0" w:color="auto"/>
        <w:right w:val="none" w:sz="0" w:space="0" w:color="auto"/>
      </w:divBdr>
    </w:div>
    <w:div w:id="1463230261">
      <w:bodyDiv w:val="1"/>
      <w:marLeft w:val="0"/>
      <w:marRight w:val="0"/>
      <w:marTop w:val="0"/>
      <w:marBottom w:val="0"/>
      <w:divBdr>
        <w:top w:val="none" w:sz="0" w:space="0" w:color="auto"/>
        <w:left w:val="none" w:sz="0" w:space="0" w:color="auto"/>
        <w:bottom w:val="none" w:sz="0" w:space="0" w:color="auto"/>
        <w:right w:val="none" w:sz="0" w:space="0" w:color="auto"/>
      </w:divBdr>
    </w:div>
    <w:div w:id="1485005280">
      <w:bodyDiv w:val="1"/>
      <w:marLeft w:val="0"/>
      <w:marRight w:val="0"/>
      <w:marTop w:val="0"/>
      <w:marBottom w:val="0"/>
      <w:divBdr>
        <w:top w:val="none" w:sz="0" w:space="0" w:color="auto"/>
        <w:left w:val="none" w:sz="0" w:space="0" w:color="auto"/>
        <w:bottom w:val="none" w:sz="0" w:space="0" w:color="auto"/>
        <w:right w:val="none" w:sz="0" w:space="0" w:color="auto"/>
      </w:divBdr>
    </w:div>
    <w:div w:id="1493250556">
      <w:bodyDiv w:val="1"/>
      <w:marLeft w:val="0"/>
      <w:marRight w:val="0"/>
      <w:marTop w:val="0"/>
      <w:marBottom w:val="0"/>
      <w:divBdr>
        <w:top w:val="none" w:sz="0" w:space="0" w:color="auto"/>
        <w:left w:val="none" w:sz="0" w:space="0" w:color="auto"/>
        <w:bottom w:val="none" w:sz="0" w:space="0" w:color="auto"/>
        <w:right w:val="none" w:sz="0" w:space="0" w:color="auto"/>
      </w:divBdr>
    </w:div>
    <w:div w:id="1507819037">
      <w:bodyDiv w:val="1"/>
      <w:marLeft w:val="0"/>
      <w:marRight w:val="0"/>
      <w:marTop w:val="0"/>
      <w:marBottom w:val="0"/>
      <w:divBdr>
        <w:top w:val="none" w:sz="0" w:space="0" w:color="auto"/>
        <w:left w:val="none" w:sz="0" w:space="0" w:color="auto"/>
        <w:bottom w:val="none" w:sz="0" w:space="0" w:color="auto"/>
        <w:right w:val="none" w:sz="0" w:space="0" w:color="auto"/>
      </w:divBdr>
    </w:div>
    <w:div w:id="1534229562">
      <w:bodyDiv w:val="1"/>
      <w:marLeft w:val="0"/>
      <w:marRight w:val="0"/>
      <w:marTop w:val="0"/>
      <w:marBottom w:val="0"/>
      <w:divBdr>
        <w:top w:val="none" w:sz="0" w:space="0" w:color="auto"/>
        <w:left w:val="none" w:sz="0" w:space="0" w:color="auto"/>
        <w:bottom w:val="none" w:sz="0" w:space="0" w:color="auto"/>
        <w:right w:val="none" w:sz="0" w:space="0" w:color="auto"/>
      </w:divBdr>
    </w:div>
    <w:div w:id="1536380676">
      <w:bodyDiv w:val="1"/>
      <w:marLeft w:val="0"/>
      <w:marRight w:val="0"/>
      <w:marTop w:val="0"/>
      <w:marBottom w:val="0"/>
      <w:divBdr>
        <w:top w:val="none" w:sz="0" w:space="0" w:color="auto"/>
        <w:left w:val="none" w:sz="0" w:space="0" w:color="auto"/>
        <w:bottom w:val="none" w:sz="0" w:space="0" w:color="auto"/>
        <w:right w:val="none" w:sz="0" w:space="0" w:color="auto"/>
      </w:divBdr>
    </w:div>
    <w:div w:id="1547835127">
      <w:bodyDiv w:val="1"/>
      <w:marLeft w:val="0"/>
      <w:marRight w:val="0"/>
      <w:marTop w:val="0"/>
      <w:marBottom w:val="0"/>
      <w:divBdr>
        <w:top w:val="none" w:sz="0" w:space="0" w:color="auto"/>
        <w:left w:val="none" w:sz="0" w:space="0" w:color="auto"/>
        <w:bottom w:val="none" w:sz="0" w:space="0" w:color="auto"/>
        <w:right w:val="none" w:sz="0" w:space="0" w:color="auto"/>
      </w:divBdr>
    </w:div>
    <w:div w:id="1551072633">
      <w:bodyDiv w:val="1"/>
      <w:marLeft w:val="0"/>
      <w:marRight w:val="0"/>
      <w:marTop w:val="0"/>
      <w:marBottom w:val="0"/>
      <w:divBdr>
        <w:top w:val="none" w:sz="0" w:space="0" w:color="auto"/>
        <w:left w:val="none" w:sz="0" w:space="0" w:color="auto"/>
        <w:bottom w:val="none" w:sz="0" w:space="0" w:color="auto"/>
        <w:right w:val="none" w:sz="0" w:space="0" w:color="auto"/>
      </w:divBdr>
    </w:div>
    <w:div w:id="1552688533">
      <w:bodyDiv w:val="1"/>
      <w:marLeft w:val="0"/>
      <w:marRight w:val="0"/>
      <w:marTop w:val="0"/>
      <w:marBottom w:val="0"/>
      <w:divBdr>
        <w:top w:val="none" w:sz="0" w:space="0" w:color="auto"/>
        <w:left w:val="none" w:sz="0" w:space="0" w:color="auto"/>
        <w:bottom w:val="none" w:sz="0" w:space="0" w:color="auto"/>
        <w:right w:val="none" w:sz="0" w:space="0" w:color="auto"/>
      </w:divBdr>
    </w:div>
    <w:div w:id="1552956742">
      <w:bodyDiv w:val="1"/>
      <w:marLeft w:val="0"/>
      <w:marRight w:val="0"/>
      <w:marTop w:val="0"/>
      <w:marBottom w:val="0"/>
      <w:divBdr>
        <w:top w:val="none" w:sz="0" w:space="0" w:color="auto"/>
        <w:left w:val="none" w:sz="0" w:space="0" w:color="auto"/>
        <w:bottom w:val="none" w:sz="0" w:space="0" w:color="auto"/>
        <w:right w:val="none" w:sz="0" w:space="0" w:color="auto"/>
      </w:divBdr>
    </w:div>
    <w:div w:id="1558124915">
      <w:bodyDiv w:val="1"/>
      <w:marLeft w:val="0"/>
      <w:marRight w:val="0"/>
      <w:marTop w:val="0"/>
      <w:marBottom w:val="0"/>
      <w:divBdr>
        <w:top w:val="none" w:sz="0" w:space="0" w:color="auto"/>
        <w:left w:val="none" w:sz="0" w:space="0" w:color="auto"/>
        <w:bottom w:val="none" w:sz="0" w:space="0" w:color="auto"/>
        <w:right w:val="none" w:sz="0" w:space="0" w:color="auto"/>
      </w:divBdr>
    </w:div>
    <w:div w:id="1562902788">
      <w:bodyDiv w:val="1"/>
      <w:marLeft w:val="0"/>
      <w:marRight w:val="0"/>
      <w:marTop w:val="0"/>
      <w:marBottom w:val="0"/>
      <w:divBdr>
        <w:top w:val="none" w:sz="0" w:space="0" w:color="auto"/>
        <w:left w:val="none" w:sz="0" w:space="0" w:color="auto"/>
        <w:bottom w:val="none" w:sz="0" w:space="0" w:color="auto"/>
        <w:right w:val="none" w:sz="0" w:space="0" w:color="auto"/>
      </w:divBdr>
    </w:div>
    <w:div w:id="1590582989">
      <w:bodyDiv w:val="1"/>
      <w:marLeft w:val="0"/>
      <w:marRight w:val="0"/>
      <w:marTop w:val="0"/>
      <w:marBottom w:val="0"/>
      <w:divBdr>
        <w:top w:val="none" w:sz="0" w:space="0" w:color="auto"/>
        <w:left w:val="none" w:sz="0" w:space="0" w:color="auto"/>
        <w:bottom w:val="none" w:sz="0" w:space="0" w:color="auto"/>
        <w:right w:val="none" w:sz="0" w:space="0" w:color="auto"/>
      </w:divBdr>
    </w:div>
    <w:div w:id="1599755888">
      <w:bodyDiv w:val="1"/>
      <w:marLeft w:val="0"/>
      <w:marRight w:val="0"/>
      <w:marTop w:val="0"/>
      <w:marBottom w:val="0"/>
      <w:divBdr>
        <w:top w:val="none" w:sz="0" w:space="0" w:color="auto"/>
        <w:left w:val="none" w:sz="0" w:space="0" w:color="auto"/>
        <w:bottom w:val="none" w:sz="0" w:space="0" w:color="auto"/>
        <w:right w:val="none" w:sz="0" w:space="0" w:color="auto"/>
      </w:divBdr>
    </w:div>
    <w:div w:id="1604680530">
      <w:bodyDiv w:val="1"/>
      <w:marLeft w:val="0"/>
      <w:marRight w:val="0"/>
      <w:marTop w:val="0"/>
      <w:marBottom w:val="0"/>
      <w:divBdr>
        <w:top w:val="none" w:sz="0" w:space="0" w:color="auto"/>
        <w:left w:val="none" w:sz="0" w:space="0" w:color="auto"/>
        <w:bottom w:val="none" w:sz="0" w:space="0" w:color="auto"/>
        <w:right w:val="none" w:sz="0" w:space="0" w:color="auto"/>
      </w:divBdr>
    </w:div>
    <w:div w:id="1608461511">
      <w:bodyDiv w:val="1"/>
      <w:marLeft w:val="0"/>
      <w:marRight w:val="0"/>
      <w:marTop w:val="0"/>
      <w:marBottom w:val="0"/>
      <w:divBdr>
        <w:top w:val="none" w:sz="0" w:space="0" w:color="auto"/>
        <w:left w:val="none" w:sz="0" w:space="0" w:color="auto"/>
        <w:bottom w:val="none" w:sz="0" w:space="0" w:color="auto"/>
        <w:right w:val="none" w:sz="0" w:space="0" w:color="auto"/>
      </w:divBdr>
    </w:div>
    <w:div w:id="1622540700">
      <w:bodyDiv w:val="1"/>
      <w:marLeft w:val="0"/>
      <w:marRight w:val="0"/>
      <w:marTop w:val="0"/>
      <w:marBottom w:val="0"/>
      <w:divBdr>
        <w:top w:val="none" w:sz="0" w:space="0" w:color="auto"/>
        <w:left w:val="none" w:sz="0" w:space="0" w:color="auto"/>
        <w:bottom w:val="none" w:sz="0" w:space="0" w:color="auto"/>
        <w:right w:val="none" w:sz="0" w:space="0" w:color="auto"/>
      </w:divBdr>
    </w:div>
    <w:div w:id="1626042710">
      <w:bodyDiv w:val="1"/>
      <w:marLeft w:val="0"/>
      <w:marRight w:val="0"/>
      <w:marTop w:val="0"/>
      <w:marBottom w:val="0"/>
      <w:divBdr>
        <w:top w:val="none" w:sz="0" w:space="0" w:color="auto"/>
        <w:left w:val="none" w:sz="0" w:space="0" w:color="auto"/>
        <w:bottom w:val="none" w:sz="0" w:space="0" w:color="auto"/>
        <w:right w:val="none" w:sz="0" w:space="0" w:color="auto"/>
      </w:divBdr>
    </w:div>
    <w:div w:id="1667903094">
      <w:bodyDiv w:val="1"/>
      <w:marLeft w:val="0"/>
      <w:marRight w:val="0"/>
      <w:marTop w:val="0"/>
      <w:marBottom w:val="0"/>
      <w:divBdr>
        <w:top w:val="none" w:sz="0" w:space="0" w:color="auto"/>
        <w:left w:val="none" w:sz="0" w:space="0" w:color="auto"/>
        <w:bottom w:val="none" w:sz="0" w:space="0" w:color="auto"/>
        <w:right w:val="none" w:sz="0" w:space="0" w:color="auto"/>
      </w:divBdr>
    </w:div>
    <w:div w:id="1671912557">
      <w:bodyDiv w:val="1"/>
      <w:marLeft w:val="0"/>
      <w:marRight w:val="0"/>
      <w:marTop w:val="0"/>
      <w:marBottom w:val="0"/>
      <w:divBdr>
        <w:top w:val="none" w:sz="0" w:space="0" w:color="auto"/>
        <w:left w:val="none" w:sz="0" w:space="0" w:color="auto"/>
        <w:bottom w:val="none" w:sz="0" w:space="0" w:color="auto"/>
        <w:right w:val="none" w:sz="0" w:space="0" w:color="auto"/>
      </w:divBdr>
    </w:div>
    <w:div w:id="1703747433">
      <w:bodyDiv w:val="1"/>
      <w:marLeft w:val="0"/>
      <w:marRight w:val="0"/>
      <w:marTop w:val="0"/>
      <w:marBottom w:val="0"/>
      <w:divBdr>
        <w:top w:val="none" w:sz="0" w:space="0" w:color="auto"/>
        <w:left w:val="none" w:sz="0" w:space="0" w:color="auto"/>
        <w:bottom w:val="none" w:sz="0" w:space="0" w:color="auto"/>
        <w:right w:val="none" w:sz="0" w:space="0" w:color="auto"/>
      </w:divBdr>
    </w:div>
    <w:div w:id="1714768148">
      <w:bodyDiv w:val="1"/>
      <w:marLeft w:val="0"/>
      <w:marRight w:val="0"/>
      <w:marTop w:val="0"/>
      <w:marBottom w:val="0"/>
      <w:divBdr>
        <w:top w:val="none" w:sz="0" w:space="0" w:color="auto"/>
        <w:left w:val="none" w:sz="0" w:space="0" w:color="auto"/>
        <w:bottom w:val="none" w:sz="0" w:space="0" w:color="auto"/>
        <w:right w:val="none" w:sz="0" w:space="0" w:color="auto"/>
      </w:divBdr>
    </w:div>
    <w:div w:id="1722709492">
      <w:bodyDiv w:val="1"/>
      <w:marLeft w:val="0"/>
      <w:marRight w:val="0"/>
      <w:marTop w:val="0"/>
      <w:marBottom w:val="0"/>
      <w:divBdr>
        <w:top w:val="none" w:sz="0" w:space="0" w:color="auto"/>
        <w:left w:val="none" w:sz="0" w:space="0" w:color="auto"/>
        <w:bottom w:val="none" w:sz="0" w:space="0" w:color="auto"/>
        <w:right w:val="none" w:sz="0" w:space="0" w:color="auto"/>
      </w:divBdr>
    </w:div>
    <w:div w:id="1735081186">
      <w:bodyDiv w:val="1"/>
      <w:marLeft w:val="0"/>
      <w:marRight w:val="0"/>
      <w:marTop w:val="0"/>
      <w:marBottom w:val="0"/>
      <w:divBdr>
        <w:top w:val="none" w:sz="0" w:space="0" w:color="auto"/>
        <w:left w:val="none" w:sz="0" w:space="0" w:color="auto"/>
        <w:bottom w:val="none" w:sz="0" w:space="0" w:color="auto"/>
        <w:right w:val="none" w:sz="0" w:space="0" w:color="auto"/>
      </w:divBdr>
    </w:div>
    <w:div w:id="1760057297">
      <w:bodyDiv w:val="1"/>
      <w:marLeft w:val="0"/>
      <w:marRight w:val="0"/>
      <w:marTop w:val="0"/>
      <w:marBottom w:val="0"/>
      <w:divBdr>
        <w:top w:val="none" w:sz="0" w:space="0" w:color="auto"/>
        <w:left w:val="none" w:sz="0" w:space="0" w:color="auto"/>
        <w:bottom w:val="none" w:sz="0" w:space="0" w:color="auto"/>
        <w:right w:val="none" w:sz="0" w:space="0" w:color="auto"/>
      </w:divBdr>
    </w:div>
    <w:div w:id="1765370532">
      <w:bodyDiv w:val="1"/>
      <w:marLeft w:val="0"/>
      <w:marRight w:val="0"/>
      <w:marTop w:val="0"/>
      <w:marBottom w:val="0"/>
      <w:divBdr>
        <w:top w:val="none" w:sz="0" w:space="0" w:color="auto"/>
        <w:left w:val="none" w:sz="0" w:space="0" w:color="auto"/>
        <w:bottom w:val="none" w:sz="0" w:space="0" w:color="auto"/>
        <w:right w:val="none" w:sz="0" w:space="0" w:color="auto"/>
      </w:divBdr>
    </w:div>
    <w:div w:id="1767917871">
      <w:bodyDiv w:val="1"/>
      <w:marLeft w:val="0"/>
      <w:marRight w:val="0"/>
      <w:marTop w:val="0"/>
      <w:marBottom w:val="0"/>
      <w:divBdr>
        <w:top w:val="none" w:sz="0" w:space="0" w:color="auto"/>
        <w:left w:val="none" w:sz="0" w:space="0" w:color="auto"/>
        <w:bottom w:val="none" w:sz="0" w:space="0" w:color="auto"/>
        <w:right w:val="none" w:sz="0" w:space="0" w:color="auto"/>
      </w:divBdr>
    </w:div>
    <w:div w:id="1767919980">
      <w:bodyDiv w:val="1"/>
      <w:marLeft w:val="0"/>
      <w:marRight w:val="0"/>
      <w:marTop w:val="0"/>
      <w:marBottom w:val="0"/>
      <w:divBdr>
        <w:top w:val="none" w:sz="0" w:space="0" w:color="auto"/>
        <w:left w:val="none" w:sz="0" w:space="0" w:color="auto"/>
        <w:bottom w:val="none" w:sz="0" w:space="0" w:color="auto"/>
        <w:right w:val="none" w:sz="0" w:space="0" w:color="auto"/>
      </w:divBdr>
    </w:div>
    <w:div w:id="1786923030">
      <w:bodyDiv w:val="1"/>
      <w:marLeft w:val="0"/>
      <w:marRight w:val="0"/>
      <w:marTop w:val="0"/>
      <w:marBottom w:val="0"/>
      <w:divBdr>
        <w:top w:val="none" w:sz="0" w:space="0" w:color="auto"/>
        <w:left w:val="none" w:sz="0" w:space="0" w:color="auto"/>
        <w:bottom w:val="none" w:sz="0" w:space="0" w:color="auto"/>
        <w:right w:val="none" w:sz="0" w:space="0" w:color="auto"/>
      </w:divBdr>
    </w:div>
    <w:div w:id="1792818019">
      <w:bodyDiv w:val="1"/>
      <w:marLeft w:val="0"/>
      <w:marRight w:val="0"/>
      <w:marTop w:val="0"/>
      <w:marBottom w:val="0"/>
      <w:divBdr>
        <w:top w:val="none" w:sz="0" w:space="0" w:color="auto"/>
        <w:left w:val="none" w:sz="0" w:space="0" w:color="auto"/>
        <w:bottom w:val="none" w:sz="0" w:space="0" w:color="auto"/>
        <w:right w:val="none" w:sz="0" w:space="0" w:color="auto"/>
      </w:divBdr>
    </w:div>
    <w:div w:id="1798059671">
      <w:bodyDiv w:val="1"/>
      <w:marLeft w:val="0"/>
      <w:marRight w:val="0"/>
      <w:marTop w:val="0"/>
      <w:marBottom w:val="0"/>
      <w:divBdr>
        <w:top w:val="none" w:sz="0" w:space="0" w:color="auto"/>
        <w:left w:val="none" w:sz="0" w:space="0" w:color="auto"/>
        <w:bottom w:val="none" w:sz="0" w:space="0" w:color="auto"/>
        <w:right w:val="none" w:sz="0" w:space="0" w:color="auto"/>
      </w:divBdr>
    </w:div>
    <w:div w:id="1817986155">
      <w:bodyDiv w:val="1"/>
      <w:marLeft w:val="0"/>
      <w:marRight w:val="0"/>
      <w:marTop w:val="0"/>
      <w:marBottom w:val="0"/>
      <w:divBdr>
        <w:top w:val="none" w:sz="0" w:space="0" w:color="auto"/>
        <w:left w:val="none" w:sz="0" w:space="0" w:color="auto"/>
        <w:bottom w:val="none" w:sz="0" w:space="0" w:color="auto"/>
        <w:right w:val="none" w:sz="0" w:space="0" w:color="auto"/>
      </w:divBdr>
    </w:div>
    <w:div w:id="1830170595">
      <w:bodyDiv w:val="1"/>
      <w:marLeft w:val="0"/>
      <w:marRight w:val="0"/>
      <w:marTop w:val="0"/>
      <w:marBottom w:val="0"/>
      <w:divBdr>
        <w:top w:val="none" w:sz="0" w:space="0" w:color="auto"/>
        <w:left w:val="none" w:sz="0" w:space="0" w:color="auto"/>
        <w:bottom w:val="none" w:sz="0" w:space="0" w:color="auto"/>
        <w:right w:val="none" w:sz="0" w:space="0" w:color="auto"/>
      </w:divBdr>
    </w:div>
    <w:div w:id="1830437225">
      <w:bodyDiv w:val="1"/>
      <w:marLeft w:val="0"/>
      <w:marRight w:val="0"/>
      <w:marTop w:val="0"/>
      <w:marBottom w:val="0"/>
      <w:divBdr>
        <w:top w:val="none" w:sz="0" w:space="0" w:color="auto"/>
        <w:left w:val="none" w:sz="0" w:space="0" w:color="auto"/>
        <w:bottom w:val="none" w:sz="0" w:space="0" w:color="auto"/>
        <w:right w:val="none" w:sz="0" w:space="0" w:color="auto"/>
      </w:divBdr>
    </w:div>
    <w:div w:id="1840152465">
      <w:bodyDiv w:val="1"/>
      <w:marLeft w:val="0"/>
      <w:marRight w:val="0"/>
      <w:marTop w:val="0"/>
      <w:marBottom w:val="0"/>
      <w:divBdr>
        <w:top w:val="none" w:sz="0" w:space="0" w:color="auto"/>
        <w:left w:val="none" w:sz="0" w:space="0" w:color="auto"/>
        <w:bottom w:val="none" w:sz="0" w:space="0" w:color="auto"/>
        <w:right w:val="none" w:sz="0" w:space="0" w:color="auto"/>
      </w:divBdr>
    </w:div>
    <w:div w:id="1852524074">
      <w:bodyDiv w:val="1"/>
      <w:marLeft w:val="0"/>
      <w:marRight w:val="0"/>
      <w:marTop w:val="0"/>
      <w:marBottom w:val="0"/>
      <w:divBdr>
        <w:top w:val="none" w:sz="0" w:space="0" w:color="auto"/>
        <w:left w:val="none" w:sz="0" w:space="0" w:color="auto"/>
        <w:bottom w:val="none" w:sz="0" w:space="0" w:color="auto"/>
        <w:right w:val="none" w:sz="0" w:space="0" w:color="auto"/>
      </w:divBdr>
    </w:div>
    <w:div w:id="1862669126">
      <w:bodyDiv w:val="1"/>
      <w:marLeft w:val="0"/>
      <w:marRight w:val="0"/>
      <w:marTop w:val="0"/>
      <w:marBottom w:val="0"/>
      <w:divBdr>
        <w:top w:val="none" w:sz="0" w:space="0" w:color="auto"/>
        <w:left w:val="none" w:sz="0" w:space="0" w:color="auto"/>
        <w:bottom w:val="none" w:sz="0" w:space="0" w:color="auto"/>
        <w:right w:val="none" w:sz="0" w:space="0" w:color="auto"/>
      </w:divBdr>
    </w:div>
    <w:div w:id="1880509796">
      <w:bodyDiv w:val="1"/>
      <w:marLeft w:val="0"/>
      <w:marRight w:val="0"/>
      <w:marTop w:val="0"/>
      <w:marBottom w:val="0"/>
      <w:divBdr>
        <w:top w:val="none" w:sz="0" w:space="0" w:color="auto"/>
        <w:left w:val="none" w:sz="0" w:space="0" w:color="auto"/>
        <w:bottom w:val="none" w:sz="0" w:space="0" w:color="auto"/>
        <w:right w:val="none" w:sz="0" w:space="0" w:color="auto"/>
      </w:divBdr>
    </w:div>
    <w:div w:id="1911038414">
      <w:bodyDiv w:val="1"/>
      <w:marLeft w:val="0"/>
      <w:marRight w:val="0"/>
      <w:marTop w:val="0"/>
      <w:marBottom w:val="0"/>
      <w:divBdr>
        <w:top w:val="none" w:sz="0" w:space="0" w:color="auto"/>
        <w:left w:val="none" w:sz="0" w:space="0" w:color="auto"/>
        <w:bottom w:val="none" w:sz="0" w:space="0" w:color="auto"/>
        <w:right w:val="none" w:sz="0" w:space="0" w:color="auto"/>
      </w:divBdr>
    </w:div>
    <w:div w:id="1911957777">
      <w:bodyDiv w:val="1"/>
      <w:marLeft w:val="0"/>
      <w:marRight w:val="0"/>
      <w:marTop w:val="0"/>
      <w:marBottom w:val="0"/>
      <w:divBdr>
        <w:top w:val="none" w:sz="0" w:space="0" w:color="auto"/>
        <w:left w:val="none" w:sz="0" w:space="0" w:color="auto"/>
        <w:bottom w:val="none" w:sz="0" w:space="0" w:color="auto"/>
        <w:right w:val="none" w:sz="0" w:space="0" w:color="auto"/>
      </w:divBdr>
    </w:div>
    <w:div w:id="1928884993">
      <w:bodyDiv w:val="1"/>
      <w:marLeft w:val="0"/>
      <w:marRight w:val="0"/>
      <w:marTop w:val="0"/>
      <w:marBottom w:val="0"/>
      <w:divBdr>
        <w:top w:val="none" w:sz="0" w:space="0" w:color="auto"/>
        <w:left w:val="none" w:sz="0" w:space="0" w:color="auto"/>
        <w:bottom w:val="none" w:sz="0" w:space="0" w:color="auto"/>
        <w:right w:val="none" w:sz="0" w:space="0" w:color="auto"/>
      </w:divBdr>
    </w:div>
    <w:div w:id="1938832565">
      <w:bodyDiv w:val="1"/>
      <w:marLeft w:val="0"/>
      <w:marRight w:val="0"/>
      <w:marTop w:val="0"/>
      <w:marBottom w:val="0"/>
      <w:divBdr>
        <w:top w:val="none" w:sz="0" w:space="0" w:color="auto"/>
        <w:left w:val="none" w:sz="0" w:space="0" w:color="auto"/>
        <w:bottom w:val="none" w:sz="0" w:space="0" w:color="auto"/>
        <w:right w:val="none" w:sz="0" w:space="0" w:color="auto"/>
      </w:divBdr>
    </w:div>
    <w:div w:id="1944610888">
      <w:bodyDiv w:val="1"/>
      <w:marLeft w:val="0"/>
      <w:marRight w:val="0"/>
      <w:marTop w:val="0"/>
      <w:marBottom w:val="0"/>
      <w:divBdr>
        <w:top w:val="none" w:sz="0" w:space="0" w:color="auto"/>
        <w:left w:val="none" w:sz="0" w:space="0" w:color="auto"/>
        <w:bottom w:val="none" w:sz="0" w:space="0" w:color="auto"/>
        <w:right w:val="none" w:sz="0" w:space="0" w:color="auto"/>
      </w:divBdr>
    </w:div>
    <w:div w:id="1958487640">
      <w:bodyDiv w:val="1"/>
      <w:marLeft w:val="0"/>
      <w:marRight w:val="0"/>
      <w:marTop w:val="0"/>
      <w:marBottom w:val="0"/>
      <w:divBdr>
        <w:top w:val="none" w:sz="0" w:space="0" w:color="auto"/>
        <w:left w:val="none" w:sz="0" w:space="0" w:color="auto"/>
        <w:bottom w:val="none" w:sz="0" w:space="0" w:color="auto"/>
        <w:right w:val="none" w:sz="0" w:space="0" w:color="auto"/>
      </w:divBdr>
    </w:div>
    <w:div w:id="1958681452">
      <w:bodyDiv w:val="1"/>
      <w:marLeft w:val="0"/>
      <w:marRight w:val="0"/>
      <w:marTop w:val="0"/>
      <w:marBottom w:val="0"/>
      <w:divBdr>
        <w:top w:val="none" w:sz="0" w:space="0" w:color="auto"/>
        <w:left w:val="none" w:sz="0" w:space="0" w:color="auto"/>
        <w:bottom w:val="none" w:sz="0" w:space="0" w:color="auto"/>
        <w:right w:val="none" w:sz="0" w:space="0" w:color="auto"/>
      </w:divBdr>
    </w:div>
    <w:div w:id="1964269568">
      <w:bodyDiv w:val="1"/>
      <w:marLeft w:val="0"/>
      <w:marRight w:val="0"/>
      <w:marTop w:val="0"/>
      <w:marBottom w:val="0"/>
      <w:divBdr>
        <w:top w:val="none" w:sz="0" w:space="0" w:color="auto"/>
        <w:left w:val="none" w:sz="0" w:space="0" w:color="auto"/>
        <w:bottom w:val="none" w:sz="0" w:space="0" w:color="auto"/>
        <w:right w:val="none" w:sz="0" w:space="0" w:color="auto"/>
      </w:divBdr>
    </w:div>
    <w:div w:id="1967351110">
      <w:bodyDiv w:val="1"/>
      <w:marLeft w:val="0"/>
      <w:marRight w:val="0"/>
      <w:marTop w:val="0"/>
      <w:marBottom w:val="0"/>
      <w:divBdr>
        <w:top w:val="none" w:sz="0" w:space="0" w:color="auto"/>
        <w:left w:val="none" w:sz="0" w:space="0" w:color="auto"/>
        <w:bottom w:val="none" w:sz="0" w:space="0" w:color="auto"/>
        <w:right w:val="none" w:sz="0" w:space="0" w:color="auto"/>
      </w:divBdr>
    </w:div>
    <w:div w:id="1996713582">
      <w:bodyDiv w:val="1"/>
      <w:marLeft w:val="0"/>
      <w:marRight w:val="0"/>
      <w:marTop w:val="0"/>
      <w:marBottom w:val="0"/>
      <w:divBdr>
        <w:top w:val="none" w:sz="0" w:space="0" w:color="auto"/>
        <w:left w:val="none" w:sz="0" w:space="0" w:color="auto"/>
        <w:bottom w:val="none" w:sz="0" w:space="0" w:color="auto"/>
        <w:right w:val="none" w:sz="0" w:space="0" w:color="auto"/>
      </w:divBdr>
    </w:div>
    <w:div w:id="2013413991">
      <w:bodyDiv w:val="1"/>
      <w:marLeft w:val="0"/>
      <w:marRight w:val="0"/>
      <w:marTop w:val="0"/>
      <w:marBottom w:val="0"/>
      <w:divBdr>
        <w:top w:val="none" w:sz="0" w:space="0" w:color="auto"/>
        <w:left w:val="none" w:sz="0" w:space="0" w:color="auto"/>
        <w:bottom w:val="none" w:sz="0" w:space="0" w:color="auto"/>
        <w:right w:val="none" w:sz="0" w:space="0" w:color="auto"/>
      </w:divBdr>
    </w:div>
    <w:div w:id="2021271939">
      <w:bodyDiv w:val="1"/>
      <w:marLeft w:val="0"/>
      <w:marRight w:val="0"/>
      <w:marTop w:val="0"/>
      <w:marBottom w:val="0"/>
      <w:divBdr>
        <w:top w:val="none" w:sz="0" w:space="0" w:color="auto"/>
        <w:left w:val="none" w:sz="0" w:space="0" w:color="auto"/>
        <w:bottom w:val="none" w:sz="0" w:space="0" w:color="auto"/>
        <w:right w:val="none" w:sz="0" w:space="0" w:color="auto"/>
      </w:divBdr>
    </w:div>
    <w:div w:id="2024477327">
      <w:bodyDiv w:val="1"/>
      <w:marLeft w:val="0"/>
      <w:marRight w:val="0"/>
      <w:marTop w:val="0"/>
      <w:marBottom w:val="0"/>
      <w:divBdr>
        <w:top w:val="none" w:sz="0" w:space="0" w:color="auto"/>
        <w:left w:val="none" w:sz="0" w:space="0" w:color="auto"/>
        <w:bottom w:val="none" w:sz="0" w:space="0" w:color="auto"/>
        <w:right w:val="none" w:sz="0" w:space="0" w:color="auto"/>
      </w:divBdr>
    </w:div>
    <w:div w:id="2033801104">
      <w:bodyDiv w:val="1"/>
      <w:marLeft w:val="0"/>
      <w:marRight w:val="0"/>
      <w:marTop w:val="0"/>
      <w:marBottom w:val="0"/>
      <w:divBdr>
        <w:top w:val="none" w:sz="0" w:space="0" w:color="auto"/>
        <w:left w:val="none" w:sz="0" w:space="0" w:color="auto"/>
        <w:bottom w:val="none" w:sz="0" w:space="0" w:color="auto"/>
        <w:right w:val="none" w:sz="0" w:space="0" w:color="auto"/>
      </w:divBdr>
    </w:div>
    <w:div w:id="2048676950">
      <w:bodyDiv w:val="1"/>
      <w:marLeft w:val="0"/>
      <w:marRight w:val="0"/>
      <w:marTop w:val="0"/>
      <w:marBottom w:val="0"/>
      <w:divBdr>
        <w:top w:val="none" w:sz="0" w:space="0" w:color="auto"/>
        <w:left w:val="none" w:sz="0" w:space="0" w:color="auto"/>
        <w:bottom w:val="none" w:sz="0" w:space="0" w:color="auto"/>
        <w:right w:val="none" w:sz="0" w:space="0" w:color="auto"/>
      </w:divBdr>
    </w:div>
    <w:div w:id="2086995153">
      <w:bodyDiv w:val="1"/>
      <w:marLeft w:val="0"/>
      <w:marRight w:val="0"/>
      <w:marTop w:val="0"/>
      <w:marBottom w:val="0"/>
      <w:divBdr>
        <w:top w:val="none" w:sz="0" w:space="0" w:color="auto"/>
        <w:left w:val="none" w:sz="0" w:space="0" w:color="auto"/>
        <w:bottom w:val="none" w:sz="0" w:space="0" w:color="auto"/>
        <w:right w:val="none" w:sz="0" w:space="0" w:color="auto"/>
      </w:divBdr>
    </w:div>
    <w:div w:id="2096396588">
      <w:bodyDiv w:val="1"/>
      <w:marLeft w:val="0"/>
      <w:marRight w:val="0"/>
      <w:marTop w:val="0"/>
      <w:marBottom w:val="0"/>
      <w:divBdr>
        <w:top w:val="none" w:sz="0" w:space="0" w:color="auto"/>
        <w:left w:val="none" w:sz="0" w:space="0" w:color="auto"/>
        <w:bottom w:val="none" w:sz="0" w:space="0" w:color="auto"/>
        <w:right w:val="none" w:sz="0" w:space="0" w:color="auto"/>
      </w:divBdr>
    </w:div>
    <w:div w:id="21274309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obs-traffic.museum/observatory-illicit-traffic"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ur-lex.europa.eu/legal-content/FR/TXT/?uri=oj:JOC_2023_185_R_0009" TargetMode="External"/><Relationship Id="rId18" Type="http://schemas.openxmlformats.org/officeDocument/2006/relationships/hyperlink" Target="https://op.europa.eu/fr/publication-detail/-/publication/d325c589-011a-11ef-a251-01aa75ed71a1" TargetMode="External"/><Relationship Id="rId26" Type="http://schemas.openxmlformats.org/officeDocument/2006/relationships/hyperlink" Target="https://ec.europa.eu/eurostat/statistics-explained/index.php?title=Culture_statistics_-_cultural_participation" TargetMode="External"/><Relationship Id="rId39" Type="http://schemas.openxmlformats.org/officeDocument/2006/relationships/hyperlink" Target="https://culture.ec.europa.eu/fr/cultural-and-creative-sectors/books-and-publishing/european-authors-day" TargetMode="External"/><Relationship Id="rId21" Type="http://schemas.openxmlformats.org/officeDocument/2006/relationships/hyperlink" Target="https://www.europeanheritagedays.com/fr" TargetMode="External"/><Relationship Id="rId34" Type="http://schemas.openxmlformats.org/officeDocument/2006/relationships/hyperlink" Target="https://creativesunite.eu/work-condition/" TargetMode="External"/><Relationship Id="rId42" Type="http://schemas.openxmlformats.org/officeDocument/2006/relationships/hyperlink" Target="https://www.who.int/europe/publications/i/item/9789289054553" TargetMode="External"/><Relationship Id="rId47" Type="http://schemas.openxmlformats.org/officeDocument/2006/relationships/hyperlink" Target="https://www.e-unwto.org/doi/epdf/10.18111/9789284422838" TargetMode="External"/><Relationship Id="rId50" Type="http://schemas.openxmlformats.org/officeDocument/2006/relationships/hyperlink" Target="https://culture.ec.europa.eu/fr/cultural-and-creative-sectors/music/music-moves-europe" TargetMode="External"/><Relationship Id="rId55" Type="http://schemas.openxmlformats.org/officeDocument/2006/relationships/hyperlink" Target="https://eur-lex.europa.eu/eli/reg/2024/1689/oj/fre" TargetMode="External"/><Relationship Id="rId63" Type="http://schemas.openxmlformats.org/officeDocument/2006/relationships/hyperlink" Target="https://www.consilium.europa.eu/media/50557/st09837-en21.pdf" TargetMode="External"/><Relationship Id="rId68" Type="http://schemas.openxmlformats.org/officeDocument/2006/relationships/hyperlink" Target="https://eur-lex.europa.eu/legal-content/FR/TXT/?uri=celex:52022DC0800" TargetMode="External"/><Relationship Id="rId76" Type="http://schemas.openxmlformats.org/officeDocument/2006/relationships/hyperlink" Target="https://eur-lex.europa.eu/legal-content/FR/TXT/HTML/?uri=OJ:L:2021:209:FULL" TargetMode="External"/><Relationship Id="rId84" Type="http://schemas.openxmlformats.org/officeDocument/2006/relationships/hyperlink" Target="https://digital-strategy.ec.europa.eu/en/policies/mediainvest" TargetMode="External"/><Relationship Id="rId7" Type="http://schemas.openxmlformats.org/officeDocument/2006/relationships/hyperlink" Target="https://www.un.org/fr/about-us/universal-declaration-of-human-rights" TargetMode="External"/><Relationship Id="rId71" Type="http://schemas.openxmlformats.org/officeDocument/2006/relationships/hyperlink" Target="https://op.europa.eu/fr/publication-detail/-/publication/2cbbe3d2-a55c-11ef-85f0-01aa75ed71a1/language-fr" TargetMode="External"/><Relationship Id="rId2" Type="http://schemas.openxmlformats.org/officeDocument/2006/relationships/hyperlink" Target="https://ec.europa.eu/eurostat/statistics-explained/index.php?title=Culture_statistics_-_cultural_employment" TargetMode="External"/><Relationship Id="rId16" Type="http://schemas.openxmlformats.org/officeDocument/2006/relationships/hyperlink" Target="https://commission.europa.eu/about/departments-and-executive-agencies/translation/edl_fr" TargetMode="External"/><Relationship Id="rId29" Type="http://schemas.openxmlformats.org/officeDocument/2006/relationships/hyperlink" Target="https://www.ela.europa.eu/sites/default/files/2024-11/Study_CCS_final_publication.pdf" TargetMode="External"/><Relationship Id="rId11" Type="http://schemas.openxmlformats.org/officeDocument/2006/relationships/hyperlink" Target="https://rm.coe.int/free-to-create-council-of-europe-report-on-the-freedom-of-artistic-exp/1680aa2dc0" TargetMode="External"/><Relationship Id="rId24" Type="http://schemas.openxmlformats.org/officeDocument/2006/relationships/hyperlink" Target="https://ec.europa.eu/eurostat/statistics-explained/index.php?title=Culture_statistics_-_cultural_participation" TargetMode="External"/><Relationship Id="rId32" Type="http://schemas.openxmlformats.org/officeDocument/2006/relationships/hyperlink" Target="https://ec.europa.eu/eurostat/statistics-explained/index.php?title=Culture_statistics_-_gender_equality&amp;stable=0" TargetMode="External"/><Relationship Id="rId37" Type="http://schemas.openxmlformats.org/officeDocument/2006/relationships/hyperlink" Target="https://culture.ec.europa.eu/fr/culture-moves-europe" TargetMode="External"/><Relationship Id="rId40" Type="http://schemas.openxmlformats.org/officeDocument/2006/relationships/hyperlink" Target="https://education.ec.europa.eu/sites/default/files/2025-03/Graphic%20version%20Action%20Plan%20on%20Basic%20Skills.pdf" TargetMode="External"/><Relationship Id="rId45" Type="http://schemas.openxmlformats.org/officeDocument/2006/relationships/hyperlink" Target="https://eur-lex.europa.eu/legal-content/FR/TXT/?uri=COM:2024:77:FIN" TargetMode="External"/><Relationship Id="rId53" Type="http://schemas.openxmlformats.org/officeDocument/2006/relationships/hyperlink" Target="https://eur-lex.europa.eu/eli/reg/2022/2065/oj/fre" TargetMode="External"/><Relationship Id="rId58" Type="http://schemas.openxmlformats.org/officeDocument/2006/relationships/hyperlink" Target="https://ec.europa.eu/info/law/better-regulation/have-your-say/initiatives/14739-EU-tourism-strategy_fr" TargetMode="External"/><Relationship Id="rId66" Type="http://schemas.openxmlformats.org/officeDocument/2006/relationships/hyperlink" Target="https://www.proculther.eu/" TargetMode="External"/><Relationship Id="rId74" Type="http://schemas.openxmlformats.org/officeDocument/2006/relationships/hyperlink" Target="https://digital-strategy.ec.europa.eu/en/news/common-carbon-emissions-calculator-european-audiovisual-sector-towards-environmentally-conscious" TargetMode="External"/><Relationship Id="rId79" Type="http://schemas.openxmlformats.org/officeDocument/2006/relationships/hyperlink" Target="https://enlargement.ec.europa.eu/enlargement-policy/overview-instrument-pre-accession-assistance_fr" TargetMode="External"/><Relationship Id="rId5" Type="http://schemas.openxmlformats.org/officeDocument/2006/relationships/hyperlink" Target="https://www.consilium.europa.eu/media/yxrc05pz/sn02167en24_web.pdf" TargetMode="External"/><Relationship Id="rId61" Type="http://schemas.openxmlformats.org/officeDocument/2006/relationships/hyperlink" Target="https://research-and-innovation.ec.europa.eu/research-area/social-sciences-and-humanities/cultural-heritage-and-cultural-and-creative-industries-ccis/cultural-heritage-cloud_en" TargetMode="External"/><Relationship Id="rId82" Type="http://schemas.openxmlformats.org/officeDocument/2006/relationships/hyperlink" Target="https://culture.ec.europa.eu/fr/funding/cultureu-funding-guide" TargetMode="External"/><Relationship Id="rId19" Type="http://schemas.openxmlformats.org/officeDocument/2006/relationships/hyperlink" Target="https://op.europa.eu/fr/publication-detail/-/publication/d325c589-011a-11ef-a251-01aa75ed71a1" TargetMode="External"/><Relationship Id="rId4" Type="http://schemas.openxmlformats.org/officeDocument/2006/relationships/hyperlink" Target="https://eur-lex.europa.eu/legal-content/FR/TXT/PDF/?uri=CELEX:32022G1207(01)" TargetMode="External"/><Relationship Id="rId9" Type="http://schemas.openxmlformats.org/officeDocument/2006/relationships/hyperlink" Target="https://eur-lex.europa.eu/legal-content/FR/TXT/HTML/?uri=CELEX:12012P/TXT" TargetMode="External"/><Relationship Id="rId14" Type="http://schemas.openxmlformats.org/officeDocument/2006/relationships/hyperlink" Target="https://www.unesco.org/creativity/fr/2005-convention" TargetMode="External"/><Relationship Id="rId22" Type="http://schemas.openxmlformats.org/officeDocument/2006/relationships/hyperlink" Target="https://youth.europa.eu/discovereu/culture-routes_fr" TargetMode="External"/><Relationship Id="rId27" Type="http://schemas.openxmlformats.org/officeDocument/2006/relationships/hyperlink" Target="https://ec.europa.eu/eurostat/statistics-explained/index.php?title=Culture_statistics_-_cultural_employment" TargetMode="External"/><Relationship Id="rId30" Type="http://schemas.openxmlformats.org/officeDocument/2006/relationships/hyperlink" Target="https://panteia.com/updates/news/creative-pulse-survey1/" TargetMode="External"/><Relationship Id="rId35" Type="http://schemas.openxmlformats.org/officeDocument/2006/relationships/hyperlink" Target="https://eur-lex.europa.eu/eli/C/2024/4208/oj/fre" TargetMode="External"/><Relationship Id="rId43" Type="http://schemas.openxmlformats.org/officeDocument/2006/relationships/hyperlink" Target="https://commission.europa.eu/strategy-and-policy/priorities-2019-2024/promoting-our-european-way-life/european-health-union/comprehensive-approach-mental-health_fr" TargetMode="External"/><Relationship Id="rId48" Type="http://schemas.openxmlformats.org/officeDocument/2006/relationships/hyperlink" Target="https://culture.ec.europa.eu/fr/cultural-heritage/eu-policy-for-cultural-heritage/expert-group-on-cultural-heritage" TargetMode="External"/><Relationship Id="rId56" Type="http://schemas.openxmlformats.org/officeDocument/2006/relationships/hyperlink" Target="https://eur-lex.europa.eu/eli/reg/2024/1083/oj/fre" TargetMode="External"/><Relationship Id="rId64" Type="http://schemas.openxmlformats.org/officeDocument/2006/relationships/hyperlink" Target="https://eur-lex.europa.eu/legal-content/FR/TXT/?uri=oj:JOC_2020_186_R_0001" TargetMode="External"/><Relationship Id="rId69" Type="http://schemas.openxmlformats.org/officeDocument/2006/relationships/hyperlink" Target="https://eur-lex.europa.eu/legal-content/FR/TXT/?uri=celex%3A32019R0880" TargetMode="External"/><Relationship Id="rId77" Type="http://schemas.openxmlformats.org/officeDocument/2006/relationships/hyperlink" Target="https://eur-lex.europa.eu/legal-content/FR/TXT/?uri=celex:52016JC0029" TargetMode="External"/><Relationship Id="rId8" Type="http://schemas.openxmlformats.org/officeDocument/2006/relationships/hyperlink" Target="https://www.un.org/fr/about-us/universal-declaration-of-human-rights" TargetMode="External"/><Relationship Id="rId51" Type="http://schemas.openxmlformats.org/officeDocument/2006/relationships/hyperlink" Target="https://eur-lex.europa.eu/eli/dir/2019/790/oj/fre" TargetMode="External"/><Relationship Id="rId72" Type="http://schemas.openxmlformats.org/officeDocument/2006/relationships/hyperlink" Target="https://ec.europa.eu/transparency/expert-groups-register/screen/expert-groups/consult?lang=fr&amp;fromMainGroup=true&amp;groupID=104012" TargetMode="External"/><Relationship Id="rId80" Type="http://schemas.openxmlformats.org/officeDocument/2006/relationships/hyperlink" Target="https://enlargement.ec.europa.eu/funding-technical-assistance/taiex_en" TargetMode="External"/><Relationship Id="rId85" Type="http://schemas.openxmlformats.org/officeDocument/2006/relationships/hyperlink" Target="https://digital-strategy.ec.europa.eu/en/policies/mediainvest" TargetMode="External"/><Relationship Id="rId3" Type="http://schemas.openxmlformats.org/officeDocument/2006/relationships/hyperlink" Target="https://eur-lex.europa.eu/legal-content/FR/TXT/?uri=CELEX:52018DC0267" TargetMode="External"/><Relationship Id="rId12" Type="http://schemas.openxmlformats.org/officeDocument/2006/relationships/hyperlink" Target="https://rm.coe.int/free-to-create-council-of-europe-report-on-the-freedom-of-artistic-exp/1680aa2dc0" TargetMode="External"/><Relationship Id="rId17" Type="http://schemas.openxmlformats.org/officeDocument/2006/relationships/hyperlink" Target="https://commission.europa.eu/about/departments-and-executive-agencies/translation/edl_fr" TargetMode="External"/><Relationship Id="rId25" Type="http://schemas.openxmlformats.org/officeDocument/2006/relationships/hyperlink" Target="https://europa.eu/eurobarometer/surveys/detail/3364" TargetMode="External"/><Relationship Id="rId33" Type="http://schemas.openxmlformats.org/officeDocument/2006/relationships/hyperlink" Target="https://op.europa.eu/fr/publication-detail/-/publication/01fafa79-1a13-11ee-806b-01aa75ed71a1" TargetMode="External"/><Relationship Id="rId38" Type="http://schemas.openxmlformats.org/officeDocument/2006/relationships/hyperlink" Target="https://eur-lex.europa.eu/legal-content/FR/TXT/?uri=CELEX%3A32021H1214%2801%29" TargetMode="External"/><Relationship Id="rId46" Type="http://schemas.openxmlformats.org/officeDocument/2006/relationships/hyperlink" Target="https://single-market-economy.ec.europa.eu/sectors/tourism/eu-funding-and-businesses/funded-projects/cultural_fr" TargetMode="External"/><Relationship Id="rId59" Type="http://schemas.openxmlformats.org/officeDocument/2006/relationships/hyperlink" Target="https://culture.ec.europa.eu/fr/policies/culture-in-cities-and-regions/about-european-capitals-of-culture" TargetMode="External"/><Relationship Id="rId67" Type="http://schemas.openxmlformats.org/officeDocument/2006/relationships/hyperlink" Target="https://www.iccrom.org/projects/ready-resilience-heritage-face-disasters-climate-risks-and-complex-emergencies" TargetMode="External"/><Relationship Id="rId20" Type="http://schemas.openxmlformats.org/officeDocument/2006/relationships/hyperlink" Target="https://www.europeanheritagedays.com/fr" TargetMode="External"/><Relationship Id="rId41" Type="http://schemas.openxmlformats.org/officeDocument/2006/relationships/hyperlink" Target="https://www.who.int/europe/publications/i/item/9789289054553" TargetMode="External"/><Relationship Id="rId54" Type="http://schemas.openxmlformats.org/officeDocument/2006/relationships/hyperlink" Target="https://eur-lex.europa.eu/eli/reg/2022/1925/oj/fre" TargetMode="External"/><Relationship Id="rId62" Type="http://schemas.openxmlformats.org/officeDocument/2006/relationships/hyperlink" Target="https://www.dataspace-culturalheritage.eu/en" TargetMode="External"/><Relationship Id="rId70" Type="http://schemas.openxmlformats.org/officeDocument/2006/relationships/hyperlink" Target="https://eur-lex.europa.eu/eli/dir/2024/1640/oj/fre" TargetMode="External"/><Relationship Id="rId75" Type="http://schemas.openxmlformats.org/officeDocument/2006/relationships/hyperlink" Target="https://gogreenconservation.eu/" TargetMode="External"/><Relationship Id="rId83" Type="http://schemas.openxmlformats.org/officeDocument/2006/relationships/hyperlink" Target="https://www.eif.org/what_we_do/guarantees/cultural_creative_sectors_guarantee_facility/index.htm" TargetMode="External"/><Relationship Id="rId1" Type="http://schemas.openxmlformats.org/officeDocument/2006/relationships/hyperlink" Target="https://europa.eu/eurobarometer/surveys/detail/3364" TargetMode="External"/><Relationship Id="rId6" Type="http://schemas.openxmlformats.org/officeDocument/2006/relationships/hyperlink" Target="https://eur-lex.europa.eu/legal-content/FR/TXT/?uri=CELEX%3A52025DC0570R%2801%29&amp;qid=1753797062248" TargetMode="External"/><Relationship Id="rId15" Type="http://schemas.openxmlformats.org/officeDocument/2006/relationships/hyperlink" Target="https://www.unesco.org/creativity/fr/2005-convention" TargetMode="External"/><Relationship Id="rId23" Type="http://schemas.openxmlformats.org/officeDocument/2006/relationships/hyperlink" Target="https://youth.europa.eu/discovereu/culture-routes_fr" TargetMode="External"/><Relationship Id="rId28" Type="http://schemas.openxmlformats.org/officeDocument/2006/relationships/hyperlink" Target="https://rm.coe.int/iris-the-status-of-artists-and-cultural-and-creative-professionals-in-/488028b282" TargetMode="External"/><Relationship Id="rId36" Type="http://schemas.openxmlformats.org/officeDocument/2006/relationships/hyperlink" Target="https://creativesunite.eu/work-condition/" TargetMode="External"/><Relationship Id="rId49" Type="http://schemas.openxmlformats.org/officeDocument/2006/relationships/hyperlink" Target="https://digital-strategy.ec.europa.eu/fr/policies/film-forum" TargetMode="External"/><Relationship Id="rId57" Type="http://schemas.openxmlformats.org/officeDocument/2006/relationships/hyperlink" Target="https://europa.eu/eurobarometer/surveys/detail/3364" TargetMode="External"/><Relationship Id="rId10" Type="http://schemas.openxmlformats.org/officeDocument/2006/relationships/hyperlink" Target="https://rm.coe.int/free-to-create-council-of-europe-report-on-the-freedom-of-artistic-exp/1680aa2dc0" TargetMode="External"/><Relationship Id="rId31" Type="http://schemas.openxmlformats.org/officeDocument/2006/relationships/hyperlink" Target="https://ec.europa.eu/eurostat/statistics-explained/index.php?title=Culture_statistics_-_gender_equality&amp;stable=0" TargetMode="External"/><Relationship Id="rId44" Type="http://schemas.openxmlformats.org/officeDocument/2006/relationships/hyperlink" Target="https://data.europa.eu/doi/10.2766/0432398" TargetMode="External"/><Relationship Id="rId52" Type="http://schemas.openxmlformats.org/officeDocument/2006/relationships/hyperlink" Target="https://eur-lex.europa.eu/eli/dir/2018/1808/oj/fre" TargetMode="External"/><Relationship Id="rId60" Type="http://schemas.openxmlformats.org/officeDocument/2006/relationships/hyperlink" Target="https://metis-statistics.europeana.eu/en/data/type?content-tier-zero=true" TargetMode="External"/><Relationship Id="rId65" Type="http://schemas.openxmlformats.org/officeDocument/2006/relationships/hyperlink" Target="https://commission.europa.eu/topics/preparedness_en" TargetMode="External"/><Relationship Id="rId73" Type="http://schemas.openxmlformats.org/officeDocument/2006/relationships/hyperlink" Target="https://digital-strategy.ec.europa.eu/en/news/common-carbon-emissions-calculator-european-audiovisual-sector-towards-environmentally-conscious" TargetMode="External"/><Relationship Id="rId78" Type="http://schemas.openxmlformats.org/officeDocument/2006/relationships/hyperlink" Target="https://euneighbourseast.eu/projects/eu-project-page/?id=1487" TargetMode="External"/><Relationship Id="rId81" Type="http://schemas.openxmlformats.org/officeDocument/2006/relationships/hyperlink" Target="https://north-africa-middle-east-gulf.ec.europa.eu/joint-communication-pact-mediterranean_en"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E9E81-69ED-4AE8-96C6-EC7D98C63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10490</Words>
  <Characters>59797</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70147</CharactersWithSpaces>
  <SharedDoc>false</SharedDoc>
  <HLinks>
    <vt:vector size="756" baseType="variant">
      <vt:variant>
        <vt:i4>3276910</vt:i4>
      </vt:variant>
      <vt:variant>
        <vt:i4>0</vt:i4>
      </vt:variant>
      <vt:variant>
        <vt:i4>0</vt:i4>
      </vt:variant>
      <vt:variant>
        <vt:i4>5</vt:i4>
      </vt:variant>
      <vt:variant>
        <vt:lpwstr>https://www.obs-traffic.museum/observatory-illicit-traffic</vt:lpwstr>
      </vt:variant>
      <vt:variant>
        <vt:lpwstr/>
      </vt:variant>
      <vt:variant>
        <vt:i4>1376269</vt:i4>
      </vt:variant>
      <vt:variant>
        <vt:i4>417</vt:i4>
      </vt:variant>
      <vt:variant>
        <vt:i4>0</vt:i4>
      </vt:variant>
      <vt:variant>
        <vt:i4>5</vt:i4>
      </vt:variant>
      <vt:variant>
        <vt:lpwstr>https://digital-strategy.ec.europa.eu/en/policies/mediainvest</vt:lpwstr>
      </vt:variant>
      <vt:variant>
        <vt:lpwstr/>
      </vt:variant>
      <vt:variant>
        <vt:i4>1245201</vt:i4>
      </vt:variant>
      <vt:variant>
        <vt:i4>414</vt:i4>
      </vt:variant>
      <vt:variant>
        <vt:i4>0</vt:i4>
      </vt:variant>
      <vt:variant>
        <vt:i4>5</vt:i4>
      </vt:variant>
      <vt:variant>
        <vt:lpwstr>https://www.eif.org/what_we_do/guarantees/cultural_creative_sectors_guarantee_facility/index.htm</vt:lpwstr>
      </vt:variant>
      <vt:variant>
        <vt:lpwstr/>
      </vt:variant>
      <vt:variant>
        <vt:i4>1769492</vt:i4>
      </vt:variant>
      <vt:variant>
        <vt:i4>411</vt:i4>
      </vt:variant>
      <vt:variant>
        <vt:i4>0</vt:i4>
      </vt:variant>
      <vt:variant>
        <vt:i4>5</vt:i4>
      </vt:variant>
      <vt:variant>
        <vt:lpwstr>https://culture.ec.europa.eu/document/background-paper-and-selected-good-practices-march-2021</vt:lpwstr>
      </vt:variant>
      <vt:variant>
        <vt:lpwstr/>
      </vt:variant>
      <vt:variant>
        <vt:i4>7995448</vt:i4>
      </vt:variant>
      <vt:variant>
        <vt:i4>408</vt:i4>
      </vt:variant>
      <vt:variant>
        <vt:i4>0</vt:i4>
      </vt:variant>
      <vt:variant>
        <vt:i4>5</vt:i4>
      </vt:variant>
      <vt:variant>
        <vt:lpwstr>https://eur-lex.europa.eu/legal-content/EN/TXT/?uri=CELEX:52025PC0555R(01)</vt:lpwstr>
      </vt:variant>
      <vt:variant>
        <vt:lpwstr/>
      </vt:variant>
      <vt:variant>
        <vt:i4>6553723</vt:i4>
      </vt:variant>
      <vt:variant>
        <vt:i4>405</vt:i4>
      </vt:variant>
      <vt:variant>
        <vt:i4>0</vt:i4>
      </vt:variant>
      <vt:variant>
        <vt:i4>5</vt:i4>
      </vt:variant>
      <vt:variant>
        <vt:lpwstr>https://culture.ec.europa.eu/funding/cultureu-funding-guide</vt:lpwstr>
      </vt:variant>
      <vt:variant>
        <vt:lpwstr/>
      </vt:variant>
      <vt:variant>
        <vt:i4>589837</vt:i4>
      </vt:variant>
      <vt:variant>
        <vt:i4>402</vt:i4>
      </vt:variant>
      <vt:variant>
        <vt:i4>0</vt:i4>
      </vt:variant>
      <vt:variant>
        <vt:i4>5</vt:i4>
      </vt:variant>
      <vt:variant>
        <vt:lpwstr>https://whc.unesco.org/en/culture2030indicators/expert-facility/</vt:lpwstr>
      </vt:variant>
      <vt:variant>
        <vt:lpwstr/>
      </vt:variant>
      <vt:variant>
        <vt:i4>1507332</vt:i4>
      </vt:variant>
      <vt:variant>
        <vt:i4>399</vt:i4>
      </vt:variant>
      <vt:variant>
        <vt:i4>0</vt:i4>
      </vt:variant>
      <vt:variant>
        <vt:i4>5</vt:i4>
      </vt:variant>
      <vt:variant>
        <vt:lpwstr>https://www.un.org/sites/un2.un.org/files/sotf-pact_for_the_future_adopted.pdf</vt:lpwstr>
      </vt:variant>
      <vt:variant>
        <vt:lpwstr/>
      </vt:variant>
      <vt:variant>
        <vt:i4>5308445</vt:i4>
      </vt:variant>
      <vt:variant>
        <vt:i4>393</vt:i4>
      </vt:variant>
      <vt:variant>
        <vt:i4>0</vt:i4>
      </vt:variant>
      <vt:variant>
        <vt:i4>5</vt:i4>
      </vt:variant>
      <vt:variant>
        <vt:lpwstr>https://eur-lex.europa.eu/legal-content/EN/TXT/?uri=oj:JOC_2017_189_R_0008</vt:lpwstr>
      </vt:variant>
      <vt:variant>
        <vt:lpwstr/>
      </vt:variant>
      <vt:variant>
        <vt:i4>7733331</vt:i4>
      </vt:variant>
      <vt:variant>
        <vt:i4>390</vt:i4>
      </vt:variant>
      <vt:variant>
        <vt:i4>0</vt:i4>
      </vt:variant>
      <vt:variant>
        <vt:i4>5</vt:i4>
      </vt:variant>
      <vt:variant>
        <vt:lpwstr>https://north-africa-middle-east-gulf.ec.europa.eu/joint-communication-pact-mediterranean_en</vt:lpwstr>
      </vt:variant>
      <vt:variant>
        <vt:lpwstr/>
      </vt:variant>
      <vt:variant>
        <vt:i4>1966194</vt:i4>
      </vt:variant>
      <vt:variant>
        <vt:i4>387</vt:i4>
      </vt:variant>
      <vt:variant>
        <vt:i4>0</vt:i4>
      </vt:variant>
      <vt:variant>
        <vt:i4>5</vt:i4>
      </vt:variant>
      <vt:variant>
        <vt:lpwstr>https://enlargement.ec.europa.eu/european-neighbourhood-policy/eastern-partnership_en</vt:lpwstr>
      </vt:variant>
      <vt:variant>
        <vt:lpwstr/>
      </vt:variant>
      <vt:variant>
        <vt:i4>1900568</vt:i4>
      </vt:variant>
      <vt:variant>
        <vt:i4>384</vt:i4>
      </vt:variant>
      <vt:variant>
        <vt:i4>0</vt:i4>
      </vt:variant>
      <vt:variant>
        <vt:i4>5</vt:i4>
      </vt:variant>
      <vt:variant>
        <vt:lpwstr>https://euneighbourseast.eu/projects/eu-project-page/?id=1487</vt:lpwstr>
      </vt:variant>
      <vt:variant>
        <vt:lpwstr/>
      </vt:variant>
      <vt:variant>
        <vt:i4>131114</vt:i4>
      </vt:variant>
      <vt:variant>
        <vt:i4>381</vt:i4>
      </vt:variant>
      <vt:variant>
        <vt:i4>0</vt:i4>
      </vt:variant>
      <vt:variant>
        <vt:i4>5</vt:i4>
      </vt:variant>
      <vt:variant>
        <vt:lpwstr>https://enlargement.ec.europa.eu/funding-technical-assistance/taiex_en</vt:lpwstr>
      </vt:variant>
      <vt:variant>
        <vt:lpwstr/>
      </vt:variant>
      <vt:variant>
        <vt:i4>6291481</vt:i4>
      </vt:variant>
      <vt:variant>
        <vt:i4>378</vt:i4>
      </vt:variant>
      <vt:variant>
        <vt:i4>0</vt:i4>
      </vt:variant>
      <vt:variant>
        <vt:i4>5</vt:i4>
      </vt:variant>
      <vt:variant>
        <vt:lpwstr>https://enlargement.ec.europa.eu/enlargement-policy/overview-instrument-pre-accession-assistance_en</vt:lpwstr>
      </vt:variant>
      <vt:variant>
        <vt:lpwstr/>
      </vt:variant>
      <vt:variant>
        <vt:i4>1900568</vt:i4>
      </vt:variant>
      <vt:variant>
        <vt:i4>375</vt:i4>
      </vt:variant>
      <vt:variant>
        <vt:i4>0</vt:i4>
      </vt:variant>
      <vt:variant>
        <vt:i4>5</vt:i4>
      </vt:variant>
      <vt:variant>
        <vt:lpwstr>https://euneighbourseast.eu/projects/eu-project-page/?id=1487</vt:lpwstr>
      </vt:variant>
      <vt:variant>
        <vt:lpwstr/>
      </vt:variant>
      <vt:variant>
        <vt:i4>3014692</vt:i4>
      </vt:variant>
      <vt:variant>
        <vt:i4>372</vt:i4>
      </vt:variant>
      <vt:variant>
        <vt:i4>0</vt:i4>
      </vt:variant>
      <vt:variant>
        <vt:i4>5</vt:i4>
      </vt:variant>
      <vt:variant>
        <vt:lpwstr>https://europeanspacesofculture.eu/</vt:lpwstr>
      </vt:variant>
      <vt:variant>
        <vt:lpwstr/>
      </vt:variant>
      <vt:variant>
        <vt:i4>7078006</vt:i4>
      </vt:variant>
      <vt:variant>
        <vt:i4>369</vt:i4>
      </vt:variant>
      <vt:variant>
        <vt:i4>0</vt:i4>
      </vt:variant>
      <vt:variant>
        <vt:i4>5</vt:i4>
      </vt:variant>
      <vt:variant>
        <vt:lpwstr>https://www.cultureinexternalrelations.eu/</vt:lpwstr>
      </vt:variant>
      <vt:variant>
        <vt:lpwstr/>
      </vt:variant>
      <vt:variant>
        <vt:i4>3211352</vt:i4>
      </vt:variant>
      <vt:variant>
        <vt:i4>366</vt:i4>
      </vt:variant>
      <vt:variant>
        <vt:i4>0</vt:i4>
      </vt:variant>
      <vt:variant>
        <vt:i4>5</vt:i4>
      </vt:variant>
      <vt:variant>
        <vt:lpwstr>https://www.eeas.europa.eu/eeas/museums-bridges-between-cultures-global-conversation_en</vt:lpwstr>
      </vt:variant>
      <vt:variant>
        <vt:lpwstr/>
      </vt:variant>
      <vt:variant>
        <vt:i4>1376262</vt:i4>
      </vt:variant>
      <vt:variant>
        <vt:i4>363</vt:i4>
      </vt:variant>
      <vt:variant>
        <vt:i4>0</vt:i4>
      </vt:variant>
      <vt:variant>
        <vt:i4>5</vt:i4>
      </vt:variant>
      <vt:variant>
        <vt:lpwstr>https://culture.ec.europa.eu/news/team-europe-for-cultural-heritage-in-ukraine-supporting-identity-resilience-and-recovery</vt:lpwstr>
      </vt:variant>
      <vt:variant>
        <vt:lpwstr>:~:text=The%20funding%20will%20deepen%20cultural%20cooperation%20with%20Ukraine,in%20place%20over%2060%20initiatives%20starting%20in%202025</vt:lpwstr>
      </vt:variant>
      <vt:variant>
        <vt:i4>4128867</vt:i4>
      </vt:variant>
      <vt:variant>
        <vt:i4>360</vt:i4>
      </vt:variant>
      <vt:variant>
        <vt:i4>0</vt:i4>
      </vt:variant>
      <vt:variant>
        <vt:i4>5</vt:i4>
      </vt:variant>
      <vt:variant>
        <vt:lpwstr>https://data.consilium.europa.eu/doc/document/ST-15684-2023-INIT/en/pdf</vt:lpwstr>
      </vt:variant>
      <vt:variant>
        <vt:lpwstr/>
      </vt:variant>
      <vt:variant>
        <vt:i4>1310783</vt:i4>
      </vt:variant>
      <vt:variant>
        <vt:i4>357</vt:i4>
      </vt:variant>
      <vt:variant>
        <vt:i4>0</vt:i4>
      </vt:variant>
      <vt:variant>
        <vt:i4>5</vt:i4>
      </vt:variant>
      <vt:variant>
        <vt:lpwstr>https://www.eeas.europa.eu/eeas/third-report-cultural-heritage-conflicts-and-crises_en</vt:lpwstr>
      </vt:variant>
      <vt:variant>
        <vt:lpwstr/>
      </vt:variant>
      <vt:variant>
        <vt:i4>983058</vt:i4>
      </vt:variant>
      <vt:variant>
        <vt:i4>351</vt:i4>
      </vt:variant>
      <vt:variant>
        <vt:i4>0</vt:i4>
      </vt:variant>
      <vt:variant>
        <vt:i4>5</vt:i4>
      </vt:variant>
      <vt:variant>
        <vt:lpwstr>https://eur-lex.europa.eu/legal-content/EN/TXT/?uri=celex:52016JC0029</vt:lpwstr>
      </vt:variant>
      <vt:variant>
        <vt:lpwstr/>
      </vt:variant>
      <vt:variant>
        <vt:i4>1966095</vt:i4>
      </vt:variant>
      <vt:variant>
        <vt:i4>348</vt:i4>
      </vt:variant>
      <vt:variant>
        <vt:i4>0</vt:i4>
      </vt:variant>
      <vt:variant>
        <vt:i4>5</vt:i4>
      </vt:variant>
      <vt:variant>
        <vt:lpwstr>https://eur-lex.europa.eu/legal-content/EN/TXT/?uri=CELEX%3A52025PC0551&amp;qid=1753799711782</vt:lpwstr>
      </vt:variant>
      <vt:variant>
        <vt:lpwstr/>
      </vt:variant>
      <vt:variant>
        <vt:i4>2818157</vt:i4>
      </vt:variant>
      <vt:variant>
        <vt:i4>345</vt:i4>
      </vt:variant>
      <vt:variant>
        <vt:i4>0</vt:i4>
      </vt:variant>
      <vt:variant>
        <vt:i4>5</vt:i4>
      </vt:variant>
      <vt:variant>
        <vt:lpwstr>https://eur-lex.europa.eu/legal-content/EN/TXT/HTML/?uri=OJ:L:2021:209:FULL</vt:lpwstr>
      </vt:variant>
      <vt:variant>
        <vt:lpwstr>:~:text=14.6.2021%20EN%20Official%20Journal%20of%20the%20European%20Union,2017%2F1601%20and%20Council%20Regulation%20%28EC%2C%20Euratom%29%20No%20480%2F2009</vt:lpwstr>
      </vt:variant>
      <vt:variant>
        <vt:i4>2293858</vt:i4>
      </vt:variant>
      <vt:variant>
        <vt:i4>342</vt:i4>
      </vt:variant>
      <vt:variant>
        <vt:i4>0</vt:i4>
      </vt:variant>
      <vt:variant>
        <vt:i4>5</vt:i4>
      </vt:variant>
      <vt:variant>
        <vt:lpwstr>https://europa.eu/eurobarometer/surveys/detail/3364</vt:lpwstr>
      </vt:variant>
      <vt:variant>
        <vt:lpwstr/>
      </vt:variant>
      <vt:variant>
        <vt:i4>3604518</vt:i4>
      </vt:variant>
      <vt:variant>
        <vt:i4>339</vt:i4>
      </vt:variant>
      <vt:variant>
        <vt:i4>0</vt:i4>
      </vt:variant>
      <vt:variant>
        <vt:i4>5</vt:i4>
      </vt:variant>
      <vt:variant>
        <vt:lpwstr>https://gogreenconservation.eu/</vt:lpwstr>
      </vt:variant>
      <vt:variant>
        <vt:lpwstr/>
      </vt:variant>
      <vt:variant>
        <vt:i4>7536682</vt:i4>
      </vt:variant>
      <vt:variant>
        <vt:i4>336</vt:i4>
      </vt:variant>
      <vt:variant>
        <vt:i4>0</vt:i4>
      </vt:variant>
      <vt:variant>
        <vt:i4>5</vt:i4>
      </vt:variant>
      <vt:variant>
        <vt:lpwstr>https://digital-strategy.ec.europa.eu/en/news/common-carbon-emissions-calculator-european-audiovisual-sector-towards-environmentally-conscious</vt:lpwstr>
      </vt:variant>
      <vt:variant>
        <vt:lpwstr/>
      </vt:variant>
      <vt:variant>
        <vt:i4>6357061</vt:i4>
      </vt:variant>
      <vt:variant>
        <vt:i4>333</vt:i4>
      </vt:variant>
      <vt:variant>
        <vt:i4>0</vt:i4>
      </vt:variant>
      <vt:variant>
        <vt:i4>5</vt:i4>
      </vt:variant>
      <vt:variant>
        <vt:lpwstr>https://new-european-bauhaus.europa.eu/index_en</vt:lpwstr>
      </vt:variant>
      <vt:variant>
        <vt:lpwstr/>
      </vt:variant>
      <vt:variant>
        <vt:i4>3932203</vt:i4>
      </vt:variant>
      <vt:variant>
        <vt:i4>330</vt:i4>
      </vt:variant>
      <vt:variant>
        <vt:i4>0</vt:i4>
      </vt:variant>
      <vt:variant>
        <vt:i4>5</vt:i4>
      </vt:variant>
      <vt:variant>
        <vt:lpwstr>https://ec.europa.eu/transparency/expert-groups-register/screen/expert-groups/consult?lang=en&amp;fromMainGroup=true&amp;groupID=104012</vt:lpwstr>
      </vt:variant>
      <vt:variant>
        <vt:lpwstr/>
      </vt:variant>
      <vt:variant>
        <vt:i4>4718613</vt:i4>
      </vt:variant>
      <vt:variant>
        <vt:i4>327</vt:i4>
      </vt:variant>
      <vt:variant>
        <vt:i4>0</vt:i4>
      </vt:variant>
      <vt:variant>
        <vt:i4>5</vt:i4>
      </vt:variant>
      <vt:variant>
        <vt:lpwstr>https://op.europa.eu/en/publication-detail/-/publication/2cbbe3d2-a55c-11ef-85f0-01aa75ed71a1/language-en</vt:lpwstr>
      </vt:variant>
      <vt:variant>
        <vt:lpwstr/>
      </vt:variant>
      <vt:variant>
        <vt:i4>7340130</vt:i4>
      </vt:variant>
      <vt:variant>
        <vt:i4>324</vt:i4>
      </vt:variant>
      <vt:variant>
        <vt:i4>0</vt:i4>
      </vt:variant>
      <vt:variant>
        <vt:i4>5</vt:i4>
      </vt:variant>
      <vt:variant>
        <vt:lpwstr>https://eur-lex.europa.eu/eli/dir/2024/1640/oj/eng</vt:lpwstr>
      </vt:variant>
      <vt:variant>
        <vt:lpwstr/>
      </vt:variant>
      <vt:variant>
        <vt:i4>6488179</vt:i4>
      </vt:variant>
      <vt:variant>
        <vt:i4>321</vt:i4>
      </vt:variant>
      <vt:variant>
        <vt:i4>0</vt:i4>
      </vt:variant>
      <vt:variant>
        <vt:i4>5</vt:i4>
      </vt:variant>
      <vt:variant>
        <vt:lpwstr>https://eur-lex.europa.eu/legal-content/EN/TXT/?uri=celex%3A32019R0880</vt:lpwstr>
      </vt:variant>
      <vt:variant>
        <vt:lpwstr/>
      </vt:variant>
      <vt:variant>
        <vt:i4>30</vt:i4>
      </vt:variant>
      <vt:variant>
        <vt:i4>318</vt:i4>
      </vt:variant>
      <vt:variant>
        <vt:i4>0</vt:i4>
      </vt:variant>
      <vt:variant>
        <vt:i4>5</vt:i4>
      </vt:variant>
      <vt:variant>
        <vt:lpwstr>https://eur-lex.europa.eu/legal-content/EN/TXT/?uri=celex:52022DC0800</vt:lpwstr>
      </vt:variant>
      <vt:variant>
        <vt:lpwstr/>
      </vt:variant>
      <vt:variant>
        <vt:i4>8192110</vt:i4>
      </vt:variant>
      <vt:variant>
        <vt:i4>315</vt:i4>
      </vt:variant>
      <vt:variant>
        <vt:i4>0</vt:i4>
      </vt:variant>
      <vt:variant>
        <vt:i4>5</vt:i4>
      </vt:variant>
      <vt:variant>
        <vt:lpwstr>https://www.iccrom.org/projects/ready-resilience-heritage-face-disasters-climate-risks-and-complex-emergencies</vt:lpwstr>
      </vt:variant>
      <vt:variant>
        <vt:lpwstr/>
      </vt:variant>
      <vt:variant>
        <vt:i4>6619232</vt:i4>
      </vt:variant>
      <vt:variant>
        <vt:i4>312</vt:i4>
      </vt:variant>
      <vt:variant>
        <vt:i4>0</vt:i4>
      </vt:variant>
      <vt:variant>
        <vt:i4>5</vt:i4>
      </vt:variant>
      <vt:variant>
        <vt:lpwstr>https://www.proculther.eu/</vt:lpwstr>
      </vt:variant>
      <vt:variant>
        <vt:lpwstr/>
      </vt:variant>
      <vt:variant>
        <vt:i4>7602178</vt:i4>
      </vt:variant>
      <vt:variant>
        <vt:i4>309</vt:i4>
      </vt:variant>
      <vt:variant>
        <vt:i4>0</vt:i4>
      </vt:variant>
      <vt:variant>
        <vt:i4>5</vt:i4>
      </vt:variant>
      <vt:variant>
        <vt:lpwstr>https://commission.europa.eu/topics/preparedness_en</vt:lpwstr>
      </vt:variant>
      <vt:variant>
        <vt:lpwstr/>
      </vt:variant>
      <vt:variant>
        <vt:i4>5963797</vt:i4>
      </vt:variant>
      <vt:variant>
        <vt:i4>303</vt:i4>
      </vt:variant>
      <vt:variant>
        <vt:i4>0</vt:i4>
      </vt:variant>
      <vt:variant>
        <vt:i4>5</vt:i4>
      </vt:variant>
      <vt:variant>
        <vt:lpwstr>https://eur-lex.europa.eu/legal-content/EN/TXT/?uri=oj:JOC_2020_186_R_0001</vt:lpwstr>
      </vt:variant>
      <vt:variant>
        <vt:lpwstr/>
      </vt:variant>
      <vt:variant>
        <vt:i4>4259858</vt:i4>
      </vt:variant>
      <vt:variant>
        <vt:i4>300</vt:i4>
      </vt:variant>
      <vt:variant>
        <vt:i4>0</vt:i4>
      </vt:variant>
      <vt:variant>
        <vt:i4>5</vt:i4>
      </vt:variant>
      <vt:variant>
        <vt:lpwstr>https://www.consilium.europa.eu/media/50557/st09837-en21.pdf</vt:lpwstr>
      </vt:variant>
      <vt:variant>
        <vt:lpwstr/>
      </vt:variant>
      <vt:variant>
        <vt:i4>4521995</vt:i4>
      </vt:variant>
      <vt:variant>
        <vt:i4>297</vt:i4>
      </vt:variant>
      <vt:variant>
        <vt:i4>0</vt:i4>
      </vt:variant>
      <vt:variant>
        <vt:i4>5</vt:i4>
      </vt:variant>
      <vt:variant>
        <vt:lpwstr>https://www.dataspace-culturalheritage.eu/en</vt:lpwstr>
      </vt:variant>
      <vt:variant>
        <vt:lpwstr/>
      </vt:variant>
      <vt:variant>
        <vt:i4>3801157</vt:i4>
      </vt:variant>
      <vt:variant>
        <vt:i4>294</vt:i4>
      </vt:variant>
      <vt:variant>
        <vt:i4>0</vt:i4>
      </vt:variant>
      <vt:variant>
        <vt:i4>5</vt:i4>
      </vt:variant>
      <vt:variant>
        <vt:lpwstr>https://research-and-innovation.ec.europa.eu/research-area/social-sciences-and-humanities/cultural-heritage-and-cultural-and-creative-industries-ccis/cultural-heritage-cloud_en</vt:lpwstr>
      </vt:variant>
      <vt:variant>
        <vt:lpwstr/>
      </vt:variant>
      <vt:variant>
        <vt:i4>1179735</vt:i4>
      </vt:variant>
      <vt:variant>
        <vt:i4>291</vt:i4>
      </vt:variant>
      <vt:variant>
        <vt:i4>0</vt:i4>
      </vt:variant>
      <vt:variant>
        <vt:i4>5</vt:i4>
      </vt:variant>
      <vt:variant>
        <vt:lpwstr>https://metis-statistics.europeana.eu/en/data/type?content-tier-zero=true</vt:lpwstr>
      </vt:variant>
      <vt:variant>
        <vt:lpwstr/>
      </vt:variant>
      <vt:variant>
        <vt:i4>8323104</vt:i4>
      </vt:variant>
      <vt:variant>
        <vt:i4>288</vt:i4>
      </vt:variant>
      <vt:variant>
        <vt:i4>0</vt:i4>
      </vt:variant>
      <vt:variant>
        <vt:i4>5</vt:i4>
      </vt:variant>
      <vt:variant>
        <vt:lpwstr>https://www.europeanheritagehub.eu/</vt:lpwstr>
      </vt:variant>
      <vt:variant>
        <vt:lpwstr/>
      </vt:variant>
      <vt:variant>
        <vt:i4>6029389</vt:i4>
      </vt:variant>
      <vt:variant>
        <vt:i4>285</vt:i4>
      </vt:variant>
      <vt:variant>
        <vt:i4>0</vt:i4>
      </vt:variant>
      <vt:variant>
        <vt:i4>5</vt:i4>
      </vt:variant>
      <vt:variant>
        <vt:lpwstr>https://www.europeanheritagedays.com/EHD-Programme/About/About-Us</vt:lpwstr>
      </vt:variant>
      <vt:variant>
        <vt:lpwstr/>
      </vt:variant>
      <vt:variant>
        <vt:i4>7405616</vt:i4>
      </vt:variant>
      <vt:variant>
        <vt:i4>282</vt:i4>
      </vt:variant>
      <vt:variant>
        <vt:i4>0</vt:i4>
      </vt:variant>
      <vt:variant>
        <vt:i4>5</vt:i4>
      </vt:variant>
      <vt:variant>
        <vt:lpwstr>https://culture.ec.europa.eu/cultural-heritage/initiatives-and-success-stories/european-heritage-label</vt:lpwstr>
      </vt:variant>
      <vt:variant>
        <vt:lpwstr/>
      </vt:variant>
      <vt:variant>
        <vt:i4>1114195</vt:i4>
      </vt:variant>
      <vt:variant>
        <vt:i4>279</vt:i4>
      </vt:variant>
      <vt:variant>
        <vt:i4>0</vt:i4>
      </vt:variant>
      <vt:variant>
        <vt:i4>5</vt:i4>
      </vt:variant>
      <vt:variant>
        <vt:lpwstr>https://eur-lex.europa.eu/legal-content/EN/TXT/PDF/?uri=CELEX:52019DC0548</vt:lpwstr>
      </vt:variant>
      <vt:variant>
        <vt:lpwstr/>
      </vt:variant>
      <vt:variant>
        <vt:i4>2293858</vt:i4>
      </vt:variant>
      <vt:variant>
        <vt:i4>276</vt:i4>
      </vt:variant>
      <vt:variant>
        <vt:i4>0</vt:i4>
      </vt:variant>
      <vt:variant>
        <vt:i4>5</vt:i4>
      </vt:variant>
      <vt:variant>
        <vt:lpwstr>https://europa.eu/eurobarometer/surveys/detail/3364</vt:lpwstr>
      </vt:variant>
      <vt:variant>
        <vt:lpwstr/>
      </vt:variant>
      <vt:variant>
        <vt:i4>3342439</vt:i4>
      </vt:variant>
      <vt:variant>
        <vt:i4>273</vt:i4>
      </vt:variant>
      <vt:variant>
        <vt:i4>0</vt:i4>
      </vt:variant>
      <vt:variant>
        <vt:i4>5</vt:i4>
      </vt:variant>
      <vt:variant>
        <vt:lpwstr>https://culture.ec.europa.eu/policies/culture-in-cities-and-regions/about-european-capitals-of-culture</vt:lpwstr>
      </vt:variant>
      <vt:variant>
        <vt:lpwstr/>
      </vt:variant>
      <vt:variant>
        <vt:i4>7143543</vt:i4>
      </vt:variant>
      <vt:variant>
        <vt:i4>270</vt:i4>
      </vt:variant>
      <vt:variant>
        <vt:i4>0</vt:i4>
      </vt:variant>
      <vt:variant>
        <vt:i4>5</vt:i4>
      </vt:variant>
      <vt:variant>
        <vt:lpwstr>https://composite-indicators.jrc.ec.europa.eu/cultural-creative-cities-monitor</vt:lpwstr>
      </vt:variant>
      <vt:variant>
        <vt:lpwstr/>
      </vt:variant>
      <vt:variant>
        <vt:i4>4456556</vt:i4>
      </vt:variant>
      <vt:variant>
        <vt:i4>267</vt:i4>
      </vt:variant>
      <vt:variant>
        <vt:i4>0</vt:i4>
      </vt:variant>
      <vt:variant>
        <vt:i4>5</vt:i4>
      </vt:variant>
      <vt:variant>
        <vt:lpwstr>https://ec.europa.eu/info/law/better-regulation/have-your-say/initiatives/14739-EU-tourism-strategy_en</vt:lpwstr>
      </vt:variant>
      <vt:variant>
        <vt:lpwstr/>
      </vt:variant>
      <vt:variant>
        <vt:i4>2293858</vt:i4>
      </vt:variant>
      <vt:variant>
        <vt:i4>264</vt:i4>
      </vt:variant>
      <vt:variant>
        <vt:i4>0</vt:i4>
      </vt:variant>
      <vt:variant>
        <vt:i4>5</vt:i4>
      </vt:variant>
      <vt:variant>
        <vt:lpwstr>https://europa.eu/eurobarometer/surveys/detail/3364</vt:lpwstr>
      </vt:variant>
      <vt:variant>
        <vt:lpwstr/>
      </vt:variant>
      <vt:variant>
        <vt:i4>7995429</vt:i4>
      </vt:variant>
      <vt:variant>
        <vt:i4>261</vt:i4>
      </vt:variant>
      <vt:variant>
        <vt:i4>0</vt:i4>
      </vt:variant>
      <vt:variant>
        <vt:i4>5</vt:i4>
      </vt:variant>
      <vt:variant>
        <vt:lpwstr>https://eur-lex.europa.eu/legal-content/EN/TXT/?uri=CELEX%3A52021DC0345</vt:lpwstr>
      </vt:variant>
      <vt:variant>
        <vt:lpwstr/>
      </vt:variant>
      <vt:variant>
        <vt:i4>2293858</vt:i4>
      </vt:variant>
      <vt:variant>
        <vt:i4>258</vt:i4>
      </vt:variant>
      <vt:variant>
        <vt:i4>0</vt:i4>
      </vt:variant>
      <vt:variant>
        <vt:i4>5</vt:i4>
      </vt:variant>
      <vt:variant>
        <vt:lpwstr>https://europa.eu/eurobarometer/surveys/detail/3364</vt:lpwstr>
      </vt:variant>
      <vt:variant>
        <vt:lpwstr/>
      </vt:variant>
      <vt:variant>
        <vt:i4>7012448</vt:i4>
      </vt:variant>
      <vt:variant>
        <vt:i4>255</vt:i4>
      </vt:variant>
      <vt:variant>
        <vt:i4>0</vt:i4>
      </vt:variant>
      <vt:variant>
        <vt:i4>5</vt:i4>
      </vt:variant>
      <vt:variant>
        <vt:lpwstr>https://eur-lex.europa.eu/legal-content/EN/TXT/?uri=COM:2024:77:FIN</vt:lpwstr>
      </vt:variant>
      <vt:variant>
        <vt:lpwstr/>
      </vt:variant>
      <vt:variant>
        <vt:i4>1900568</vt:i4>
      </vt:variant>
      <vt:variant>
        <vt:i4>237</vt:i4>
      </vt:variant>
      <vt:variant>
        <vt:i4>0</vt:i4>
      </vt:variant>
      <vt:variant>
        <vt:i4>5</vt:i4>
      </vt:variant>
      <vt:variant>
        <vt:lpwstr>https://cordis.europa.eu/project/id/101069990</vt:lpwstr>
      </vt:variant>
      <vt:variant>
        <vt:lpwstr/>
      </vt:variant>
      <vt:variant>
        <vt:i4>2031636</vt:i4>
      </vt:variant>
      <vt:variant>
        <vt:i4>234</vt:i4>
      </vt:variant>
      <vt:variant>
        <vt:i4>0</vt:i4>
      </vt:variant>
      <vt:variant>
        <vt:i4>5</vt:i4>
      </vt:variant>
      <vt:variant>
        <vt:lpwstr>https://cordis.europa.eu/project/id/101070421</vt:lpwstr>
      </vt:variant>
      <vt:variant>
        <vt:lpwstr/>
      </vt:variant>
      <vt:variant>
        <vt:i4>1703954</vt:i4>
      </vt:variant>
      <vt:variant>
        <vt:i4>231</vt:i4>
      </vt:variant>
      <vt:variant>
        <vt:i4>0</vt:i4>
      </vt:variant>
      <vt:variant>
        <vt:i4>5</vt:i4>
      </vt:variant>
      <vt:variant>
        <vt:lpwstr>https://cordis.europa.eu/project/id/101070278</vt:lpwstr>
      </vt:variant>
      <vt:variant>
        <vt:lpwstr/>
      </vt:variant>
      <vt:variant>
        <vt:i4>2818149</vt:i4>
      </vt:variant>
      <vt:variant>
        <vt:i4>228</vt:i4>
      </vt:variant>
      <vt:variant>
        <vt:i4>0</vt:i4>
      </vt:variant>
      <vt:variant>
        <vt:i4>5</vt:i4>
      </vt:variant>
      <vt:variant>
        <vt:lpwstr>https://eit-culture-creativity.eu/</vt:lpwstr>
      </vt:variant>
      <vt:variant>
        <vt:lpwstr/>
      </vt:variant>
      <vt:variant>
        <vt:i4>8126501</vt:i4>
      </vt:variant>
      <vt:variant>
        <vt:i4>225</vt:i4>
      </vt:variant>
      <vt:variant>
        <vt:i4>0</vt:i4>
      </vt:variant>
      <vt:variant>
        <vt:i4>5</vt:i4>
      </vt:variant>
      <vt:variant>
        <vt:lpwstr>https://eur-lex.europa.eu/legal-content/EN/TXT/?uri=CELEX%3A52025DC0723</vt:lpwstr>
      </vt:variant>
      <vt:variant>
        <vt:lpwstr/>
      </vt:variant>
      <vt:variant>
        <vt:i4>131093</vt:i4>
      </vt:variant>
      <vt:variant>
        <vt:i4>222</vt:i4>
      </vt:variant>
      <vt:variant>
        <vt:i4>0</vt:i4>
      </vt:variant>
      <vt:variant>
        <vt:i4>5</vt:i4>
      </vt:variant>
      <vt:variant>
        <vt:lpwstr>https://eur-lex.europa.eu/legal-content/en/TXT/?uri=CELEX:62019CJ0265</vt:lpwstr>
      </vt:variant>
      <vt:variant>
        <vt:lpwstr/>
      </vt:variant>
      <vt:variant>
        <vt:i4>7340132</vt:i4>
      </vt:variant>
      <vt:variant>
        <vt:i4>219</vt:i4>
      </vt:variant>
      <vt:variant>
        <vt:i4>0</vt:i4>
      </vt:variant>
      <vt:variant>
        <vt:i4>5</vt:i4>
      </vt:variant>
      <vt:variant>
        <vt:lpwstr>https://eur-lex.europa.eu/eli/reg/2024/1083/oj/eng</vt:lpwstr>
      </vt:variant>
      <vt:variant>
        <vt:lpwstr/>
      </vt:variant>
      <vt:variant>
        <vt:i4>7340136</vt:i4>
      </vt:variant>
      <vt:variant>
        <vt:i4>216</vt:i4>
      </vt:variant>
      <vt:variant>
        <vt:i4>0</vt:i4>
      </vt:variant>
      <vt:variant>
        <vt:i4>5</vt:i4>
      </vt:variant>
      <vt:variant>
        <vt:lpwstr>https://eur-lex.europa.eu/eli/reg/2024/1689/oj/eng</vt:lpwstr>
      </vt:variant>
      <vt:variant>
        <vt:lpwstr/>
      </vt:variant>
      <vt:variant>
        <vt:i4>8126571</vt:i4>
      </vt:variant>
      <vt:variant>
        <vt:i4>213</vt:i4>
      </vt:variant>
      <vt:variant>
        <vt:i4>0</vt:i4>
      </vt:variant>
      <vt:variant>
        <vt:i4>5</vt:i4>
      </vt:variant>
      <vt:variant>
        <vt:lpwstr>https://eur-lex.europa.eu/eli/reg/2022/1925/oj/eng</vt:lpwstr>
      </vt:variant>
      <vt:variant>
        <vt:lpwstr/>
      </vt:variant>
      <vt:variant>
        <vt:i4>8061026</vt:i4>
      </vt:variant>
      <vt:variant>
        <vt:i4>210</vt:i4>
      </vt:variant>
      <vt:variant>
        <vt:i4>0</vt:i4>
      </vt:variant>
      <vt:variant>
        <vt:i4>5</vt:i4>
      </vt:variant>
      <vt:variant>
        <vt:lpwstr>https://eur-lex.europa.eu/eli/reg/2022/2065/oj/eng</vt:lpwstr>
      </vt:variant>
      <vt:variant>
        <vt:lpwstr/>
      </vt:variant>
      <vt:variant>
        <vt:i4>7864423</vt:i4>
      </vt:variant>
      <vt:variant>
        <vt:i4>207</vt:i4>
      </vt:variant>
      <vt:variant>
        <vt:i4>0</vt:i4>
      </vt:variant>
      <vt:variant>
        <vt:i4>5</vt:i4>
      </vt:variant>
      <vt:variant>
        <vt:lpwstr>https://eur-lex.europa.eu/eli/dir/2018/1808/oj/eng</vt:lpwstr>
      </vt:variant>
      <vt:variant>
        <vt:lpwstr/>
      </vt:variant>
      <vt:variant>
        <vt:i4>5701727</vt:i4>
      </vt:variant>
      <vt:variant>
        <vt:i4>204</vt:i4>
      </vt:variant>
      <vt:variant>
        <vt:i4>0</vt:i4>
      </vt:variant>
      <vt:variant>
        <vt:i4>5</vt:i4>
      </vt:variant>
      <vt:variant>
        <vt:lpwstr>https://eur-lex.europa.eu/eli/dir/2019/790/oj</vt:lpwstr>
      </vt:variant>
      <vt:variant>
        <vt:lpwstr/>
      </vt:variant>
      <vt:variant>
        <vt:i4>5373966</vt:i4>
      </vt:variant>
      <vt:variant>
        <vt:i4>201</vt:i4>
      </vt:variant>
      <vt:variant>
        <vt:i4>0</vt:i4>
      </vt:variant>
      <vt:variant>
        <vt:i4>5</vt:i4>
      </vt:variant>
      <vt:variant>
        <vt:lpwstr>https://culture.ec.europa.eu/cultural-and-creative-sectors/music/music-moves-europe</vt:lpwstr>
      </vt:variant>
      <vt:variant>
        <vt:lpwstr>:~:text=Music%20Moves%20Europe%20%28MME%29%20is%20the%20framework%20for,and%20creative%20sector%20with%20the%20largest%20audience%20reach.</vt:lpwstr>
      </vt:variant>
      <vt:variant>
        <vt:i4>524371</vt:i4>
      </vt:variant>
      <vt:variant>
        <vt:i4>198</vt:i4>
      </vt:variant>
      <vt:variant>
        <vt:i4>0</vt:i4>
      </vt:variant>
      <vt:variant>
        <vt:i4>5</vt:i4>
      </vt:variant>
      <vt:variant>
        <vt:lpwstr>https://digital-strategy.ec.europa.eu/en/policies/film-forum</vt:lpwstr>
      </vt:variant>
      <vt:variant>
        <vt:lpwstr/>
      </vt:variant>
      <vt:variant>
        <vt:i4>5</vt:i4>
      </vt:variant>
      <vt:variant>
        <vt:i4>195</vt:i4>
      </vt:variant>
      <vt:variant>
        <vt:i4>0</vt:i4>
      </vt:variant>
      <vt:variant>
        <vt:i4>5</vt:i4>
      </vt:variant>
      <vt:variant>
        <vt:lpwstr>https://culture.ec.europa.eu/cultural-heritage/eu-policy-for-cultural-heritage/expert-group-on-cultural-heritage</vt:lpwstr>
      </vt:variant>
      <vt:variant>
        <vt:lpwstr/>
      </vt:variant>
      <vt:variant>
        <vt:i4>6291567</vt:i4>
      </vt:variant>
      <vt:variant>
        <vt:i4>192</vt:i4>
      </vt:variant>
      <vt:variant>
        <vt:i4>0</vt:i4>
      </vt:variant>
      <vt:variant>
        <vt:i4>5</vt:i4>
      </vt:variant>
      <vt:variant>
        <vt:lpwstr>https://www.e-unwto.org/doi/epdf/10.18111/9789284422838</vt:lpwstr>
      </vt:variant>
      <vt:variant>
        <vt:lpwstr/>
      </vt:variant>
      <vt:variant>
        <vt:i4>7798807</vt:i4>
      </vt:variant>
      <vt:variant>
        <vt:i4>189</vt:i4>
      </vt:variant>
      <vt:variant>
        <vt:i4>0</vt:i4>
      </vt:variant>
      <vt:variant>
        <vt:i4>5</vt:i4>
      </vt:variant>
      <vt:variant>
        <vt:lpwstr>https://single-market-economy.ec.europa.eu/sectors/tourism/eu-funding-and-businesses/funded-projects/cultural_en</vt:lpwstr>
      </vt:variant>
      <vt:variant>
        <vt:lpwstr/>
      </vt:variant>
      <vt:variant>
        <vt:i4>7012448</vt:i4>
      </vt:variant>
      <vt:variant>
        <vt:i4>186</vt:i4>
      </vt:variant>
      <vt:variant>
        <vt:i4>0</vt:i4>
      </vt:variant>
      <vt:variant>
        <vt:i4>5</vt:i4>
      </vt:variant>
      <vt:variant>
        <vt:lpwstr>https://eur-lex.europa.eu/legal-content/EN/TXT/?uri=COM:2024:77:FIN</vt:lpwstr>
      </vt:variant>
      <vt:variant>
        <vt:lpwstr/>
      </vt:variant>
      <vt:variant>
        <vt:i4>3538987</vt:i4>
      </vt:variant>
      <vt:variant>
        <vt:i4>183</vt:i4>
      </vt:variant>
      <vt:variant>
        <vt:i4>0</vt:i4>
      </vt:variant>
      <vt:variant>
        <vt:i4>5</vt:i4>
      </vt:variant>
      <vt:variant>
        <vt:lpwstr>https://data.europa.eu/doi/10.2766/0432398</vt:lpwstr>
      </vt:variant>
      <vt:variant>
        <vt:lpwstr/>
      </vt:variant>
      <vt:variant>
        <vt:i4>8060949</vt:i4>
      </vt:variant>
      <vt:variant>
        <vt:i4>180</vt:i4>
      </vt:variant>
      <vt:variant>
        <vt:i4>0</vt:i4>
      </vt:variant>
      <vt:variant>
        <vt:i4>5</vt:i4>
      </vt:variant>
      <vt:variant>
        <vt:lpwstr>https://commission.europa.eu/strategy-and-policy/priorities-2019-2024/promoting-our-european-way-life/european-health-union/comprehensive-approach-mental-health_en</vt:lpwstr>
      </vt:variant>
      <vt:variant>
        <vt:lpwstr/>
      </vt:variant>
      <vt:variant>
        <vt:i4>852050</vt:i4>
      </vt:variant>
      <vt:variant>
        <vt:i4>177</vt:i4>
      </vt:variant>
      <vt:variant>
        <vt:i4>0</vt:i4>
      </vt:variant>
      <vt:variant>
        <vt:i4>5</vt:i4>
      </vt:variant>
      <vt:variant>
        <vt:lpwstr>https://www.who.int/europe/publications/i/item/9789289054553</vt:lpwstr>
      </vt:variant>
      <vt:variant>
        <vt:lpwstr/>
      </vt:variant>
      <vt:variant>
        <vt:i4>2293858</vt:i4>
      </vt:variant>
      <vt:variant>
        <vt:i4>174</vt:i4>
      </vt:variant>
      <vt:variant>
        <vt:i4>0</vt:i4>
      </vt:variant>
      <vt:variant>
        <vt:i4>5</vt:i4>
      </vt:variant>
      <vt:variant>
        <vt:lpwstr>https://europa.eu/eurobarometer/surveys/detail/3364</vt:lpwstr>
      </vt:variant>
      <vt:variant>
        <vt:lpwstr/>
      </vt:variant>
      <vt:variant>
        <vt:i4>852050</vt:i4>
      </vt:variant>
      <vt:variant>
        <vt:i4>171</vt:i4>
      </vt:variant>
      <vt:variant>
        <vt:i4>0</vt:i4>
      </vt:variant>
      <vt:variant>
        <vt:i4>5</vt:i4>
      </vt:variant>
      <vt:variant>
        <vt:lpwstr>https://www.who.int/europe/publications/i/item/9789289054553</vt:lpwstr>
      </vt:variant>
      <vt:variant>
        <vt:lpwstr/>
      </vt:variant>
      <vt:variant>
        <vt:i4>2097168</vt:i4>
      </vt:variant>
      <vt:variant>
        <vt:i4>168</vt:i4>
      </vt:variant>
      <vt:variant>
        <vt:i4>0</vt:i4>
      </vt:variant>
      <vt:variant>
        <vt:i4>5</vt:i4>
      </vt:variant>
      <vt:variant>
        <vt:lpwstr>https://www.cultureforhealth.eu/app/uploads/2023/02/Final_C4H_FullReport_small.pdf</vt:lpwstr>
      </vt:variant>
      <vt:variant>
        <vt:lpwstr/>
      </vt:variant>
      <vt:variant>
        <vt:i4>4128886</vt:i4>
      </vt:variant>
      <vt:variant>
        <vt:i4>165</vt:i4>
      </vt:variant>
      <vt:variant>
        <vt:i4>0</vt:i4>
      </vt:variant>
      <vt:variant>
        <vt:i4>5</vt:i4>
      </vt:variant>
      <vt:variant>
        <vt:lpwstr>https://education.ec.europa.eu/sites/default/files/2025-03/Graphic version Action Plan on Basic Skills.pdf</vt:lpwstr>
      </vt:variant>
      <vt:variant>
        <vt:lpwstr/>
      </vt:variant>
      <vt:variant>
        <vt:i4>5832796</vt:i4>
      </vt:variant>
      <vt:variant>
        <vt:i4>162</vt:i4>
      </vt:variant>
      <vt:variant>
        <vt:i4>0</vt:i4>
      </vt:variant>
      <vt:variant>
        <vt:i4>5</vt:i4>
      </vt:variant>
      <vt:variant>
        <vt:lpwstr>https://culture.ec.europa.eu/cultural-and-creative-sectors/books-and-publishing/european-authors-day</vt:lpwstr>
      </vt:variant>
      <vt:variant>
        <vt:lpwstr/>
      </vt:variant>
      <vt:variant>
        <vt:i4>1704010</vt:i4>
      </vt:variant>
      <vt:variant>
        <vt:i4>159</vt:i4>
      </vt:variant>
      <vt:variant>
        <vt:i4>0</vt:i4>
      </vt:variant>
      <vt:variant>
        <vt:i4>5</vt:i4>
      </vt:variant>
      <vt:variant>
        <vt:lpwstr>https://op.europa.eu/en/publication-detail/-/publication/07370fba-110d-11ee-b12e-01aa75ed71a1/language-en</vt:lpwstr>
      </vt:variant>
      <vt:variant>
        <vt:lpwstr/>
      </vt:variant>
      <vt:variant>
        <vt:i4>5111838</vt:i4>
      </vt:variant>
      <vt:variant>
        <vt:i4>156</vt:i4>
      </vt:variant>
      <vt:variant>
        <vt:i4>0</vt:i4>
      </vt:variant>
      <vt:variant>
        <vt:i4>5</vt:i4>
      </vt:variant>
      <vt:variant>
        <vt:lpwstr>https://op.europa.eu/en/publication-detail/-/publication/ec1136e2-0d3a-11ef-a251-01aa75ed71a1/language-en</vt:lpwstr>
      </vt:variant>
      <vt:variant>
        <vt:lpwstr/>
      </vt:variant>
      <vt:variant>
        <vt:i4>6946925</vt:i4>
      </vt:variant>
      <vt:variant>
        <vt:i4>153</vt:i4>
      </vt:variant>
      <vt:variant>
        <vt:i4>0</vt:i4>
      </vt:variant>
      <vt:variant>
        <vt:i4>5</vt:i4>
      </vt:variant>
      <vt:variant>
        <vt:lpwstr>https://eur-lex.europa.eu/legal-content/EN/TXT/?uri=CELEX%3A32021H1214%2801%29</vt:lpwstr>
      </vt:variant>
      <vt:variant>
        <vt:lpwstr/>
      </vt:variant>
      <vt:variant>
        <vt:i4>5570676</vt:i4>
      </vt:variant>
      <vt:variant>
        <vt:i4>150</vt:i4>
      </vt:variant>
      <vt:variant>
        <vt:i4>0</vt:i4>
      </vt:variant>
      <vt:variant>
        <vt:i4>5</vt:i4>
      </vt:variant>
      <vt:variant>
        <vt:lpwstr>https://youth.europa.eu/youth-policy/dialogues_en</vt:lpwstr>
      </vt:variant>
      <vt:variant>
        <vt:lpwstr/>
      </vt:variant>
      <vt:variant>
        <vt:i4>1572885</vt:i4>
      </vt:variant>
      <vt:variant>
        <vt:i4>144</vt:i4>
      </vt:variant>
      <vt:variant>
        <vt:i4>0</vt:i4>
      </vt:variant>
      <vt:variant>
        <vt:i4>5</vt:i4>
      </vt:variant>
      <vt:variant>
        <vt:lpwstr>https://eur-lex.europa.eu/eli/C/2025/3165/oj/eng</vt:lpwstr>
      </vt:variant>
      <vt:variant>
        <vt:lpwstr/>
      </vt:variant>
      <vt:variant>
        <vt:i4>4849688</vt:i4>
      </vt:variant>
      <vt:variant>
        <vt:i4>141</vt:i4>
      </vt:variant>
      <vt:variant>
        <vt:i4>0</vt:i4>
      </vt:variant>
      <vt:variant>
        <vt:i4>5</vt:i4>
      </vt:variant>
      <vt:variant>
        <vt:lpwstr>https://culture.ec.europa.eu/creative-europe/creative-europe-culture-strand/culture-moves-europe</vt:lpwstr>
      </vt:variant>
      <vt:variant>
        <vt:lpwstr/>
      </vt:variant>
      <vt:variant>
        <vt:i4>4522077</vt:i4>
      </vt:variant>
      <vt:variant>
        <vt:i4>138</vt:i4>
      </vt:variant>
      <vt:variant>
        <vt:i4>0</vt:i4>
      </vt:variant>
      <vt:variant>
        <vt:i4>5</vt:i4>
      </vt:variant>
      <vt:variant>
        <vt:lpwstr>https://culture.ec.europa.eu/creative-europe</vt:lpwstr>
      </vt:variant>
      <vt:variant>
        <vt:lpwstr/>
      </vt:variant>
      <vt:variant>
        <vt:i4>4587598</vt:i4>
      </vt:variant>
      <vt:variant>
        <vt:i4>135</vt:i4>
      </vt:variant>
      <vt:variant>
        <vt:i4>0</vt:i4>
      </vt:variant>
      <vt:variant>
        <vt:i4>5</vt:i4>
      </vt:variant>
      <vt:variant>
        <vt:lpwstr>https://culture.ec.europa.eu/resources/creative-europe-previous-programmes/culture-2000-programme</vt:lpwstr>
      </vt:variant>
      <vt:variant>
        <vt:lpwstr/>
      </vt:variant>
      <vt:variant>
        <vt:i4>2293858</vt:i4>
      </vt:variant>
      <vt:variant>
        <vt:i4>132</vt:i4>
      </vt:variant>
      <vt:variant>
        <vt:i4>0</vt:i4>
      </vt:variant>
      <vt:variant>
        <vt:i4>5</vt:i4>
      </vt:variant>
      <vt:variant>
        <vt:lpwstr>https://europa.eu/eurobarometer/surveys/detail/3364</vt:lpwstr>
      </vt:variant>
      <vt:variant>
        <vt:lpwstr/>
      </vt:variant>
      <vt:variant>
        <vt:i4>4915327</vt:i4>
      </vt:variant>
      <vt:variant>
        <vt:i4>129</vt:i4>
      </vt:variant>
      <vt:variant>
        <vt:i4>0</vt:i4>
      </vt:variant>
      <vt:variant>
        <vt:i4>5</vt:i4>
      </vt:variant>
      <vt:variant>
        <vt:lpwstr>https://commission.europa.eu/topics/eu-competitiveness/union-skills_en</vt:lpwstr>
      </vt:variant>
      <vt:variant>
        <vt:lpwstr/>
      </vt:variant>
      <vt:variant>
        <vt:i4>5898318</vt:i4>
      </vt:variant>
      <vt:variant>
        <vt:i4>126</vt:i4>
      </vt:variant>
      <vt:variant>
        <vt:i4>0</vt:i4>
      </vt:variant>
      <vt:variant>
        <vt:i4>5</vt:i4>
      </vt:variant>
      <vt:variant>
        <vt:lpwstr>https://creativesunite.eu/work-condition/</vt:lpwstr>
      </vt:variant>
      <vt:variant>
        <vt:lpwstr/>
      </vt:variant>
      <vt:variant>
        <vt:i4>1572891</vt:i4>
      </vt:variant>
      <vt:variant>
        <vt:i4>123</vt:i4>
      </vt:variant>
      <vt:variant>
        <vt:i4>0</vt:i4>
      </vt:variant>
      <vt:variant>
        <vt:i4>5</vt:i4>
      </vt:variant>
      <vt:variant>
        <vt:lpwstr>https://eur-lex.europa.eu/eli/C/2024/4208/oj/eng</vt:lpwstr>
      </vt:variant>
      <vt:variant>
        <vt:lpwstr/>
      </vt:variant>
      <vt:variant>
        <vt:i4>5898318</vt:i4>
      </vt:variant>
      <vt:variant>
        <vt:i4>120</vt:i4>
      </vt:variant>
      <vt:variant>
        <vt:i4>0</vt:i4>
      </vt:variant>
      <vt:variant>
        <vt:i4>5</vt:i4>
      </vt:variant>
      <vt:variant>
        <vt:lpwstr>https://creativesunite.eu/work-condition/</vt:lpwstr>
      </vt:variant>
      <vt:variant>
        <vt:lpwstr/>
      </vt:variant>
      <vt:variant>
        <vt:i4>5046298</vt:i4>
      </vt:variant>
      <vt:variant>
        <vt:i4>117</vt:i4>
      </vt:variant>
      <vt:variant>
        <vt:i4>0</vt:i4>
      </vt:variant>
      <vt:variant>
        <vt:i4>5</vt:i4>
      </vt:variant>
      <vt:variant>
        <vt:lpwstr>https://op.europa.eu/en/publication-detail/-/publication/01fafa79-1a13-11ee-806b-01aa75ed71a1/language-en</vt:lpwstr>
      </vt:variant>
      <vt:variant>
        <vt:lpwstr/>
      </vt:variant>
      <vt:variant>
        <vt:i4>917508</vt:i4>
      </vt:variant>
      <vt:variant>
        <vt:i4>114</vt:i4>
      </vt:variant>
      <vt:variant>
        <vt:i4>0</vt:i4>
      </vt:variant>
      <vt:variant>
        <vt:i4>5</vt:i4>
      </vt:variant>
      <vt:variant>
        <vt:lpwstr>https://ec.europa.eu/eurostat/statistics-explained/index.php?title=Culture_statistics_-_gender_equality&amp;stable=0</vt:lpwstr>
      </vt:variant>
      <vt:variant>
        <vt:lpwstr/>
      </vt:variant>
      <vt:variant>
        <vt:i4>917508</vt:i4>
      </vt:variant>
      <vt:variant>
        <vt:i4>111</vt:i4>
      </vt:variant>
      <vt:variant>
        <vt:i4>0</vt:i4>
      </vt:variant>
      <vt:variant>
        <vt:i4>5</vt:i4>
      </vt:variant>
      <vt:variant>
        <vt:lpwstr>https://ec.europa.eu/eurostat/statistics-explained/index.php?title=Culture_statistics_-_gender_equality&amp;stable=0</vt:lpwstr>
      </vt:variant>
      <vt:variant>
        <vt:lpwstr/>
      </vt:variant>
      <vt:variant>
        <vt:i4>1638471</vt:i4>
      </vt:variant>
      <vt:variant>
        <vt:i4>108</vt:i4>
      </vt:variant>
      <vt:variant>
        <vt:i4>0</vt:i4>
      </vt:variant>
      <vt:variant>
        <vt:i4>5</vt:i4>
      </vt:variant>
      <vt:variant>
        <vt:lpwstr>https://panteia.com/updates/news/creative-pulse-survey1/</vt:lpwstr>
      </vt:variant>
      <vt:variant>
        <vt:lpwstr/>
      </vt:variant>
      <vt:variant>
        <vt:i4>6881292</vt:i4>
      </vt:variant>
      <vt:variant>
        <vt:i4>105</vt:i4>
      </vt:variant>
      <vt:variant>
        <vt:i4>0</vt:i4>
      </vt:variant>
      <vt:variant>
        <vt:i4>5</vt:i4>
      </vt:variant>
      <vt:variant>
        <vt:lpwstr>https://www.ela.europa.eu/sites/default/files/2024-11/Study_CCS_final_publication.pdf</vt:lpwstr>
      </vt:variant>
      <vt:variant>
        <vt:lpwstr/>
      </vt:variant>
      <vt:variant>
        <vt:i4>6029326</vt:i4>
      </vt:variant>
      <vt:variant>
        <vt:i4>102</vt:i4>
      </vt:variant>
      <vt:variant>
        <vt:i4>0</vt:i4>
      </vt:variant>
      <vt:variant>
        <vt:i4>5</vt:i4>
      </vt:variant>
      <vt:variant>
        <vt:lpwstr>https://rm.coe.int/iris-the-status-of-artists-and-cultural-and-creative-professionals-in-/488028b282</vt:lpwstr>
      </vt:variant>
      <vt:variant>
        <vt:lpwstr/>
      </vt:variant>
      <vt:variant>
        <vt:i4>7733293</vt:i4>
      </vt:variant>
      <vt:variant>
        <vt:i4>99</vt:i4>
      </vt:variant>
      <vt:variant>
        <vt:i4>0</vt:i4>
      </vt:variant>
      <vt:variant>
        <vt:i4>5</vt:i4>
      </vt:variant>
      <vt:variant>
        <vt:lpwstr>https://ec.europa.eu/eurostat/statistics-explained/index.php?title=Culture_statistics_-_cultural_employment</vt:lpwstr>
      </vt:variant>
      <vt:variant>
        <vt:lpwstr/>
      </vt:variant>
      <vt:variant>
        <vt:i4>720902</vt:i4>
      </vt:variant>
      <vt:variant>
        <vt:i4>90</vt:i4>
      </vt:variant>
      <vt:variant>
        <vt:i4>0</vt:i4>
      </vt:variant>
      <vt:variant>
        <vt:i4>5</vt:i4>
      </vt:variant>
      <vt:variant>
        <vt:lpwstr>https://social.desa.un.org/issues/disability/crpd/convention-on-the-rights-of-persons-with-disabilities-articles</vt:lpwstr>
      </vt:variant>
      <vt:variant>
        <vt:lpwstr/>
      </vt:variant>
      <vt:variant>
        <vt:i4>2031635</vt:i4>
      </vt:variant>
      <vt:variant>
        <vt:i4>84</vt:i4>
      </vt:variant>
      <vt:variant>
        <vt:i4>0</vt:i4>
      </vt:variant>
      <vt:variant>
        <vt:i4>5</vt:i4>
      </vt:variant>
      <vt:variant>
        <vt:lpwstr>https://eur-lex.europa.eu/eli/C/2024/7446/oj/eng</vt:lpwstr>
      </vt:variant>
      <vt:variant>
        <vt:lpwstr/>
      </vt:variant>
      <vt:variant>
        <vt:i4>1310741</vt:i4>
      </vt:variant>
      <vt:variant>
        <vt:i4>81</vt:i4>
      </vt:variant>
      <vt:variant>
        <vt:i4>0</vt:i4>
      </vt:variant>
      <vt:variant>
        <vt:i4>5</vt:i4>
      </vt:variant>
      <vt:variant>
        <vt:lpwstr>https://www.eesc.europa.eu/en/our-work/opinions-information-reports/opinions/ensuring-equal-opportunities-and-social-inclusion-access-culture-lifelong-learning-and-role-public-cultural-institutions</vt:lpwstr>
      </vt:variant>
      <vt:variant>
        <vt:lpwstr/>
      </vt:variant>
      <vt:variant>
        <vt:i4>1572957</vt:i4>
      </vt:variant>
      <vt:variant>
        <vt:i4>72</vt:i4>
      </vt:variant>
      <vt:variant>
        <vt:i4>0</vt:i4>
      </vt:variant>
      <vt:variant>
        <vt:i4>5</vt:i4>
      </vt:variant>
      <vt:variant>
        <vt:lpwstr>https://ec.europa.eu/eurostat/statistics-explained/index.php?title=Culture_statistics_-_cultural_participation</vt:lpwstr>
      </vt:variant>
      <vt:variant>
        <vt:lpwstr>Highlights</vt:lpwstr>
      </vt:variant>
      <vt:variant>
        <vt:i4>65606</vt:i4>
      </vt:variant>
      <vt:variant>
        <vt:i4>69</vt:i4>
      </vt:variant>
      <vt:variant>
        <vt:i4>0</vt:i4>
      </vt:variant>
      <vt:variant>
        <vt:i4>5</vt:i4>
      </vt:variant>
      <vt:variant>
        <vt:lpwstr>https://ec.europa.eu/eurostat/statistics-explained/index.php?title=Population_with_disability</vt:lpwstr>
      </vt:variant>
      <vt:variant>
        <vt:lpwstr>:~:text=In%20the%20EU%2C%2026.8%25%20of,severe%20limitation%20%E2%80%93%20see%20Figure%201.</vt:lpwstr>
      </vt:variant>
      <vt:variant>
        <vt:i4>2293858</vt:i4>
      </vt:variant>
      <vt:variant>
        <vt:i4>66</vt:i4>
      </vt:variant>
      <vt:variant>
        <vt:i4>0</vt:i4>
      </vt:variant>
      <vt:variant>
        <vt:i4>5</vt:i4>
      </vt:variant>
      <vt:variant>
        <vt:lpwstr>https://europa.eu/eurobarometer/surveys/detail/3364</vt:lpwstr>
      </vt:variant>
      <vt:variant>
        <vt:lpwstr/>
      </vt:variant>
      <vt:variant>
        <vt:i4>327699</vt:i4>
      </vt:variant>
      <vt:variant>
        <vt:i4>63</vt:i4>
      </vt:variant>
      <vt:variant>
        <vt:i4>0</vt:i4>
      </vt:variant>
      <vt:variant>
        <vt:i4>5</vt:i4>
      </vt:variant>
      <vt:variant>
        <vt:lpwstr>https://eur-lex.europa.eu/legal-content/EN/TXT/?uri=celex:52020DC0758</vt:lpwstr>
      </vt:variant>
      <vt:variant>
        <vt:lpwstr/>
      </vt:variant>
      <vt:variant>
        <vt:i4>7798790</vt:i4>
      </vt:variant>
      <vt:variant>
        <vt:i4>60</vt:i4>
      </vt:variant>
      <vt:variant>
        <vt:i4>0</vt:i4>
      </vt:variant>
      <vt:variant>
        <vt:i4>5</vt:i4>
      </vt:variant>
      <vt:variant>
        <vt:lpwstr>https://youth.europa.eu/discovereu/culture-routes_en</vt:lpwstr>
      </vt:variant>
      <vt:variant>
        <vt:lpwstr>:~:text=The%20DiscoverEU%20Culture%20Route%20is%20a%20collection%20of,of%20film%2C%20fashion%2C%20food%2C%20fine%20art%20and%20more.</vt:lpwstr>
      </vt:variant>
      <vt:variant>
        <vt:i4>5046291</vt:i4>
      </vt:variant>
      <vt:variant>
        <vt:i4>57</vt:i4>
      </vt:variant>
      <vt:variant>
        <vt:i4>0</vt:i4>
      </vt:variant>
      <vt:variant>
        <vt:i4>5</vt:i4>
      </vt:variant>
      <vt:variant>
        <vt:lpwstr>https://www.europeanheritagedays.com/</vt:lpwstr>
      </vt:variant>
      <vt:variant>
        <vt:lpwstr/>
      </vt:variant>
      <vt:variant>
        <vt:i4>2031635</vt:i4>
      </vt:variant>
      <vt:variant>
        <vt:i4>54</vt:i4>
      </vt:variant>
      <vt:variant>
        <vt:i4>0</vt:i4>
      </vt:variant>
      <vt:variant>
        <vt:i4>5</vt:i4>
      </vt:variant>
      <vt:variant>
        <vt:lpwstr>https://eur-lex.europa.eu/eli/C/2024/7446/oj/eng</vt:lpwstr>
      </vt:variant>
      <vt:variant>
        <vt:lpwstr/>
      </vt:variant>
      <vt:variant>
        <vt:i4>6029388</vt:i4>
      </vt:variant>
      <vt:variant>
        <vt:i4>51</vt:i4>
      </vt:variant>
      <vt:variant>
        <vt:i4>0</vt:i4>
      </vt:variant>
      <vt:variant>
        <vt:i4>5</vt:i4>
      </vt:variant>
      <vt:variant>
        <vt:lpwstr>https://op.europa.eu/en/publication-detail/-/publication/d325c589-011a-11ef-a251-01aa75ed71a1</vt:lpwstr>
      </vt:variant>
      <vt:variant>
        <vt:lpwstr/>
      </vt:variant>
      <vt:variant>
        <vt:i4>7798872</vt:i4>
      </vt:variant>
      <vt:variant>
        <vt:i4>48</vt:i4>
      </vt:variant>
      <vt:variant>
        <vt:i4>0</vt:i4>
      </vt:variant>
      <vt:variant>
        <vt:i4>5</vt:i4>
      </vt:variant>
      <vt:variant>
        <vt:lpwstr>https://commission.europa.eu/about/departments-and-executive-agencies/translation/edl_en</vt:lpwstr>
      </vt:variant>
      <vt:variant>
        <vt:lpwstr/>
      </vt:variant>
      <vt:variant>
        <vt:i4>4522077</vt:i4>
      </vt:variant>
      <vt:variant>
        <vt:i4>45</vt:i4>
      </vt:variant>
      <vt:variant>
        <vt:i4>0</vt:i4>
      </vt:variant>
      <vt:variant>
        <vt:i4>5</vt:i4>
      </vt:variant>
      <vt:variant>
        <vt:lpwstr>https://culture.ec.europa.eu/creative-europe</vt:lpwstr>
      </vt:variant>
      <vt:variant>
        <vt:lpwstr/>
      </vt:variant>
      <vt:variant>
        <vt:i4>6029334</vt:i4>
      </vt:variant>
      <vt:variant>
        <vt:i4>42</vt:i4>
      </vt:variant>
      <vt:variant>
        <vt:i4>0</vt:i4>
      </vt:variant>
      <vt:variant>
        <vt:i4>5</vt:i4>
      </vt:variant>
      <vt:variant>
        <vt:lpwstr>https://www.unesco.org/creativity/en/2005-convention</vt:lpwstr>
      </vt:variant>
      <vt:variant>
        <vt:lpwstr/>
      </vt:variant>
      <vt:variant>
        <vt:i4>5439509</vt:i4>
      </vt:variant>
      <vt:variant>
        <vt:i4>39</vt:i4>
      </vt:variant>
      <vt:variant>
        <vt:i4>0</vt:i4>
      </vt:variant>
      <vt:variant>
        <vt:i4>5</vt:i4>
      </vt:variant>
      <vt:variant>
        <vt:lpwstr>https://eur-lex.europa.eu/legal-content/EN/TXT/?uri=oj:JOC_2023_185_R_0009</vt:lpwstr>
      </vt:variant>
      <vt:variant>
        <vt:lpwstr/>
      </vt:variant>
      <vt:variant>
        <vt:i4>1835082</vt:i4>
      </vt:variant>
      <vt:variant>
        <vt:i4>36</vt:i4>
      </vt:variant>
      <vt:variant>
        <vt:i4>0</vt:i4>
      </vt:variant>
      <vt:variant>
        <vt:i4>5</vt:i4>
      </vt:variant>
      <vt:variant>
        <vt:lpwstr>https://rm.coe.int/free-to-create-council-of-europe-report-on-the-freedom-of-artistic-exp/1680aa2dc0</vt:lpwstr>
      </vt:variant>
      <vt:variant>
        <vt:lpwstr/>
      </vt:variant>
      <vt:variant>
        <vt:i4>720972</vt:i4>
      </vt:variant>
      <vt:variant>
        <vt:i4>33</vt:i4>
      </vt:variant>
      <vt:variant>
        <vt:i4>0</vt:i4>
      </vt:variant>
      <vt:variant>
        <vt:i4>5</vt:i4>
      </vt:variant>
      <vt:variant>
        <vt:lpwstr>https://eur-lex.europa.eu/legal-content/EN/TXT/HTML/?uri=CELEX:12012P/TXT</vt:lpwstr>
      </vt:variant>
      <vt:variant>
        <vt:lpwstr/>
      </vt:variant>
      <vt:variant>
        <vt:i4>4325391</vt:i4>
      </vt:variant>
      <vt:variant>
        <vt:i4>30</vt:i4>
      </vt:variant>
      <vt:variant>
        <vt:i4>0</vt:i4>
      </vt:variant>
      <vt:variant>
        <vt:i4>5</vt:i4>
      </vt:variant>
      <vt:variant>
        <vt:lpwstr>https://www.un.org/en/about-us/universal-declaration-of-human-rights</vt:lpwstr>
      </vt:variant>
      <vt:variant>
        <vt:lpwstr/>
      </vt:variant>
      <vt:variant>
        <vt:i4>3670128</vt:i4>
      </vt:variant>
      <vt:variant>
        <vt:i4>27</vt:i4>
      </vt:variant>
      <vt:variant>
        <vt:i4>0</vt:i4>
      </vt:variant>
      <vt:variant>
        <vt:i4>5</vt:i4>
      </vt:variant>
      <vt:variant>
        <vt:lpwstr>https://eur-lex.europa.eu/legal-content/EN/TXT/?uri=CELEX%3A52025DC0570R%2801%29&amp;qid=1753797062248</vt:lpwstr>
      </vt:variant>
      <vt:variant>
        <vt:lpwstr/>
      </vt:variant>
      <vt:variant>
        <vt:i4>3735645</vt:i4>
      </vt:variant>
      <vt:variant>
        <vt:i4>24</vt:i4>
      </vt:variant>
      <vt:variant>
        <vt:i4>0</vt:i4>
      </vt:variant>
      <vt:variant>
        <vt:i4>5</vt:i4>
      </vt:variant>
      <vt:variant>
        <vt:lpwstr>https://www.consilium.europa.eu/media/yxrc05pz/sn02167en24_web.pdf</vt:lpwstr>
      </vt:variant>
      <vt:variant>
        <vt:lpwstr/>
      </vt:variant>
      <vt:variant>
        <vt:i4>3407984</vt:i4>
      </vt:variant>
      <vt:variant>
        <vt:i4>18</vt:i4>
      </vt:variant>
      <vt:variant>
        <vt:i4>0</vt:i4>
      </vt:variant>
      <vt:variant>
        <vt:i4>5</vt:i4>
      </vt:variant>
      <vt:variant>
        <vt:lpwstr>https://www.eca.europa.eu/lists/ecadocuments/sr20_08/sr_cultural_investments_en.pdf</vt:lpwstr>
      </vt:variant>
      <vt:variant>
        <vt:lpwstr/>
      </vt:variant>
      <vt:variant>
        <vt:i4>589840</vt:i4>
      </vt:variant>
      <vt:variant>
        <vt:i4>15</vt:i4>
      </vt:variant>
      <vt:variant>
        <vt:i4>0</vt:i4>
      </vt:variant>
      <vt:variant>
        <vt:i4>5</vt:i4>
      </vt:variant>
      <vt:variant>
        <vt:lpwstr>https://eur-lex.europa.eu/legal-content/EN/TXT/PDF/?uri=CELEX:32022G1207(01)</vt:lpwstr>
      </vt:variant>
      <vt:variant>
        <vt:lpwstr/>
      </vt:variant>
      <vt:variant>
        <vt:i4>327710</vt:i4>
      </vt:variant>
      <vt:variant>
        <vt:i4>12</vt:i4>
      </vt:variant>
      <vt:variant>
        <vt:i4>0</vt:i4>
      </vt:variant>
      <vt:variant>
        <vt:i4>5</vt:i4>
      </vt:variant>
      <vt:variant>
        <vt:lpwstr>https://eur-lex.europa.eu/legal-content/EN/TXT/?uri=CELEX:52018DC0267</vt:lpwstr>
      </vt:variant>
      <vt:variant>
        <vt:lpwstr/>
      </vt:variant>
      <vt:variant>
        <vt:i4>7733293</vt:i4>
      </vt:variant>
      <vt:variant>
        <vt:i4>9</vt:i4>
      </vt:variant>
      <vt:variant>
        <vt:i4>0</vt:i4>
      </vt:variant>
      <vt:variant>
        <vt:i4>5</vt:i4>
      </vt:variant>
      <vt:variant>
        <vt:lpwstr>https://ec.europa.eu/eurostat/statistics-explained/index.php?title=Culture_statistics_-_cultural_employment</vt:lpwstr>
      </vt:variant>
      <vt:variant>
        <vt:lpwstr/>
      </vt:variant>
      <vt:variant>
        <vt:i4>5505040</vt:i4>
      </vt:variant>
      <vt:variant>
        <vt:i4>6</vt:i4>
      </vt:variant>
      <vt:variant>
        <vt:i4>0</vt:i4>
      </vt:variant>
      <vt:variant>
        <vt:i4>5</vt:i4>
      </vt:variant>
      <vt:variant>
        <vt:lpwstr>https://ec.europa.eu/eurostat/statistics-explained/index.php?title=Culture_statistics_-_cultural_enterprises</vt:lpwstr>
      </vt:variant>
      <vt:variant>
        <vt:lpwstr>SE_MAIN_TT</vt:lpwstr>
      </vt:variant>
      <vt:variant>
        <vt:i4>1704010</vt:i4>
      </vt:variant>
      <vt:variant>
        <vt:i4>3</vt:i4>
      </vt:variant>
      <vt:variant>
        <vt:i4>0</vt:i4>
      </vt:variant>
      <vt:variant>
        <vt:i4>5</vt:i4>
      </vt:variant>
      <vt:variant>
        <vt:lpwstr>https://op.europa.eu/en/publication-detail/-/publication/07370fba-110d-11ee-b12e-01aa75ed71a1/language-en</vt:lpwstr>
      </vt:variant>
      <vt:variant>
        <vt:lpwstr/>
      </vt:variant>
      <vt:variant>
        <vt:i4>2293858</vt:i4>
      </vt:variant>
      <vt:variant>
        <vt:i4>0</vt:i4>
      </vt:variant>
      <vt:variant>
        <vt:i4>0</vt:i4>
      </vt:variant>
      <vt:variant>
        <vt:i4>5</vt:i4>
      </vt:variant>
      <vt:variant>
        <vt:lpwstr>https://europa.eu/eurobarometer/surveys/detail/3364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2025-11-11T11:46:00Z</dcterms:created>
  <dcterms:modified xsi:type="dcterms:W3CDTF">2025-11-27T14:31:00Z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2025-11-07T14:45:50Z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c6874cdf-c123-44f2-88a2-6aa1aa58e7aa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ies>
</file>