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0E528" w14:textId="6B98EB28" w:rsidR="008F254C" w:rsidRDefault="00777969" w:rsidP="00777969">
      <w:pPr>
        <w:pStyle w:val="Pagedecouverture"/>
        <w:rPr>
          <w:noProof/>
        </w:rPr>
      </w:pPr>
      <w:bookmarkStart w:id="0" w:name="LW_BM_COVERPAGE"/>
      <w:r>
        <w:rPr>
          <w:noProof/>
        </w:rPr>
        <w:pict w14:anchorId="2DDDC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136795-9EA3-42E7-844B-5D2EC6CF4E4E" style="width:455.15pt;height:286.2pt">
            <v:imagedata r:id="rId11" o:title=""/>
          </v:shape>
        </w:pict>
      </w:r>
    </w:p>
    <w:bookmarkEnd w:id="0"/>
    <w:p w14:paraId="1DB0F9D8" w14:textId="77777777" w:rsidR="00B67BB0" w:rsidRPr="00B67BB0" w:rsidRDefault="00B67BB0" w:rsidP="00B67BB0">
      <w:pPr>
        <w:pStyle w:val="Pagedecouverture"/>
        <w:rPr>
          <w:noProof/>
          <w:lang w:val="en-IE"/>
        </w:rPr>
        <w:sectPr w:rsidR="00B67BB0" w:rsidRPr="00B67BB0" w:rsidSect="0077796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85B3639" w14:textId="00053CE0" w:rsidR="00776668" w:rsidRPr="006D2720" w:rsidRDefault="00776668" w:rsidP="00DA52EA">
      <w:pPr>
        <w:outlineLvl w:val="0"/>
        <w:rPr>
          <w:rFonts w:ascii="Times New Roman" w:hAnsi="Times New Roman" w:cs="Times New Roman"/>
          <w:b/>
          <w:noProof/>
          <w:sz w:val="24"/>
          <w:szCs w:val="24"/>
        </w:rPr>
      </w:pPr>
      <w:bookmarkStart w:id="1" w:name="_GoBack"/>
      <w:bookmarkEnd w:id="1"/>
      <w:r w:rsidRPr="006D2720">
        <w:rPr>
          <w:rFonts w:ascii="Times New Roman" w:hAnsi="Times New Roman"/>
          <w:b/>
          <w:noProof/>
        </w:rPr>
        <w:lastRenderedPageBreak/>
        <w:t xml:space="preserve">1. </w:t>
      </w:r>
      <w:r w:rsidRPr="006D2720">
        <w:rPr>
          <w:rFonts w:ascii="Times New Roman" w:hAnsi="Times New Roman"/>
          <w:b/>
          <w:noProof/>
          <w:sz w:val="24"/>
        </w:rPr>
        <w:t>Introducere – Deblocarea potențialul datelor în slujba inteligenței artificiale</w:t>
      </w:r>
    </w:p>
    <w:p w14:paraId="01D50D5C" w14:textId="0EBF7FFE" w:rsidR="0002445C" w:rsidRPr="0002445C" w:rsidRDefault="0051373C" w:rsidP="0002445C">
      <w:pPr>
        <w:jc w:val="both"/>
        <w:rPr>
          <w:rFonts w:ascii="Times New Roman" w:hAnsi="Times New Roman" w:cs="Times New Roman"/>
          <w:noProof/>
          <w:sz w:val="24"/>
          <w:szCs w:val="24"/>
        </w:rPr>
      </w:pPr>
      <w:r>
        <w:rPr>
          <w:rFonts w:ascii="Times New Roman" w:hAnsi="Times New Roman"/>
          <w:noProof/>
          <w:sz w:val="24"/>
        </w:rPr>
        <w:t xml:space="preserve">Inteligența artificială transformă economia mondială și UE are nevoie de volume mari de date de înaltă calitate pentru a concura și a stimula inovarea. Fără astfel de date, UE nu poate construi modele solide de IA, nu poate optimiza sistemul energetic sau de asistență medicală și nu își poate menține o poziție de lider în sectorul industrial. În special pentru întreprinderile mici și mijlocii, un acces mai bun la date va fi decisiv pentru extindere și pentru menținerea competitivității. </w:t>
      </w:r>
    </w:p>
    <w:p w14:paraId="74ECDE00" w14:textId="3C901B14" w:rsidR="00D12CFE" w:rsidRDefault="0002445C" w:rsidP="0002445C">
      <w:pPr>
        <w:jc w:val="both"/>
        <w:rPr>
          <w:rFonts w:ascii="Times New Roman" w:hAnsi="Times New Roman" w:cs="Times New Roman"/>
          <w:noProof/>
          <w:sz w:val="24"/>
          <w:szCs w:val="24"/>
        </w:rPr>
      </w:pPr>
      <w:r>
        <w:rPr>
          <w:rFonts w:ascii="Times New Roman" w:hAnsi="Times New Roman"/>
          <w:noProof/>
          <w:sz w:val="24"/>
        </w:rPr>
        <w:t>Prin acte legislative esențiale, cum ar fi Regulamentul privind datele</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și prin investiții în spații europene comune ale datelor</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UE a pus baze solide pentru crearea unei piețe unice sigure și interoperabile a datelor. În același timp, Planul de acțiune privind continentul IA</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și Strategia privind aplicarea IA</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au creat condițiile pentru ca UE să fie lider în dezvoltarea și adoptarea IA. </w:t>
      </w:r>
    </w:p>
    <w:p w14:paraId="656E343F" w14:textId="3A0160B5" w:rsidR="0002445C" w:rsidRPr="0002445C" w:rsidRDefault="00C704BD" w:rsidP="0002445C">
      <w:pPr>
        <w:jc w:val="both"/>
        <w:rPr>
          <w:rFonts w:ascii="Times New Roman" w:hAnsi="Times New Roman" w:cs="Times New Roman"/>
          <w:noProof/>
          <w:sz w:val="24"/>
          <w:szCs w:val="24"/>
        </w:rPr>
      </w:pPr>
      <w:r>
        <w:rPr>
          <w:rFonts w:ascii="Times New Roman" w:hAnsi="Times New Roman"/>
          <w:noProof/>
          <w:sz w:val="24"/>
        </w:rPr>
        <w:t xml:space="preserve">Cu toate acestea, UE se confruntă cu un deficit de date pentru dezvoltarea IA și cu o concurență geopolitică tot mai mare, în care datele sunt considerate din ce în ce mai mult un activ strategic. Multe date valoroase rămân compartimentate sau insuficient utilizate, inclusiv din cauza unui mozaic complex de norme în materie de date, în timp ce concurenții de la nivel mondial acționează mai rapid pentru a le exploata și a obține astfel avantaje tehnologice și industriale. </w:t>
      </w:r>
    </w:p>
    <w:p w14:paraId="2E79BEED" w14:textId="18F59075" w:rsidR="00BE71F4" w:rsidRDefault="00D03413" w:rsidP="00B40F7F">
      <w:pPr>
        <w:jc w:val="both"/>
        <w:rPr>
          <w:rFonts w:ascii="Times New Roman" w:hAnsi="Times New Roman" w:cs="Times New Roman"/>
          <w:noProof/>
          <w:sz w:val="24"/>
          <w:szCs w:val="24"/>
        </w:rPr>
      </w:pPr>
      <w:r>
        <w:rPr>
          <w:rFonts w:ascii="Times New Roman" w:hAnsi="Times New Roman"/>
          <w:noProof/>
          <w:sz w:val="24"/>
        </w:rPr>
        <w:t xml:space="preserve">Pentru a facilita asigurarea conformității și a îmbunătăți previzibilitatea, pachetul omnibus în domeniul digital propune simplificarea cadrului de reglementare a datelor prin </w:t>
      </w:r>
      <w:r w:rsidRPr="006D2720">
        <w:rPr>
          <w:rFonts w:ascii="Times New Roman" w:hAnsi="Times New Roman"/>
          <w:b/>
          <w:noProof/>
          <w:sz w:val="24"/>
        </w:rPr>
        <w:t>fuzionarea a patru instrumente juridice într-un singur cadru coerent în materie de date</w:t>
      </w:r>
      <w:r>
        <w:rPr>
          <w:rFonts w:ascii="Times New Roman" w:hAnsi="Times New Roman"/>
          <w:noProof/>
          <w:sz w:val="24"/>
        </w:rPr>
        <w:t>.</w:t>
      </w:r>
      <w:r w:rsidR="00D302D6">
        <w:rPr>
          <w:rFonts w:ascii="Times New Roman" w:hAnsi="Times New Roman"/>
          <w:noProof/>
          <w:sz w:val="24"/>
        </w:rPr>
        <w:t xml:space="preserve"> </w:t>
      </w:r>
      <w:r>
        <w:rPr>
          <w:rFonts w:ascii="Times New Roman" w:hAnsi="Times New Roman"/>
          <w:noProof/>
          <w:sz w:val="24"/>
        </w:rPr>
        <w:t xml:space="preserve">În plus, pentru a sprijini întreprinderile și a facilita asigurarea conformității, strategia va fi însoțită de un </w:t>
      </w:r>
      <w:r w:rsidRPr="006D2720">
        <w:rPr>
          <w:rFonts w:ascii="Times New Roman" w:hAnsi="Times New Roman"/>
          <w:b/>
          <w:noProof/>
          <w:sz w:val="24"/>
        </w:rPr>
        <w:t>pachet de sprijin cuprinzător în cadrul Regulamentului privind datele</w:t>
      </w:r>
      <w:r>
        <w:rPr>
          <w:rFonts w:ascii="Times New Roman" w:hAnsi="Times New Roman"/>
          <w:noProof/>
          <w:sz w:val="24"/>
        </w:rPr>
        <w:t>. Modelele de clauze contractuale, clauzele standard în materie de cloud și un serviciu de asistență dedicat vor ajuta în special IMM-urile să facă față obligațiilor, să reducă complexitatea juridică și să se concentreze asupra inovării. Clauzele standard se vor aplica atât relațiilor B</w:t>
      </w:r>
      <w:r w:rsidRPr="00D302D6">
        <w:rPr>
          <w:rFonts w:ascii="Times New Roman" w:hAnsi="Times New Roman"/>
          <w:noProof/>
          <w:sz w:val="24"/>
        </w:rPr>
        <w:t>2</w:t>
      </w:r>
      <w:r>
        <w:rPr>
          <w:rFonts w:ascii="Times New Roman" w:hAnsi="Times New Roman"/>
          <w:noProof/>
          <w:sz w:val="24"/>
        </w:rPr>
        <w:t>G (dintre operatorii economici și administrațiile publice), cât și relațiilor B</w:t>
      </w:r>
      <w:r w:rsidRPr="00D302D6">
        <w:rPr>
          <w:rFonts w:ascii="Times New Roman" w:hAnsi="Times New Roman"/>
          <w:noProof/>
          <w:sz w:val="24"/>
        </w:rPr>
        <w:t>2</w:t>
      </w:r>
      <w:r>
        <w:rPr>
          <w:rFonts w:ascii="Times New Roman" w:hAnsi="Times New Roman"/>
          <w:noProof/>
          <w:sz w:val="24"/>
        </w:rPr>
        <w:t>B (dintre operatorii economici), sprijinind crearea de date, partajarea datelor și simplificarea contractelor</w:t>
      </w:r>
      <w:r>
        <w:rPr>
          <w:rFonts w:ascii="Times New Roman" w:hAnsi="Times New Roman" w:cs="Times New Roman"/>
          <w:noProof/>
          <w:sz w:val="24"/>
          <w:szCs w:val="24"/>
          <w:vertAlign w:val="superscript"/>
          <w:lang w:val="en-IE"/>
        </w:rPr>
        <w:footnoteReference w:id="6"/>
      </w:r>
      <w:r>
        <w:rPr>
          <w:rFonts w:ascii="Times New Roman" w:hAnsi="Times New Roman"/>
          <w:noProof/>
          <w:sz w:val="24"/>
        </w:rPr>
        <w:t>.</w:t>
      </w:r>
    </w:p>
    <w:p w14:paraId="344A33EB" w14:textId="7EECA67F" w:rsidR="006E18F5" w:rsidRPr="006E18F5" w:rsidRDefault="001F6D40" w:rsidP="006E18F5">
      <w:pPr>
        <w:jc w:val="both"/>
        <w:rPr>
          <w:rFonts w:ascii="Times New Roman" w:hAnsi="Times New Roman" w:cs="Times New Roman"/>
          <w:noProof/>
          <w:sz w:val="24"/>
          <w:szCs w:val="24"/>
        </w:rPr>
      </w:pPr>
      <w:r>
        <w:rPr>
          <w:rFonts w:ascii="Times New Roman" w:hAnsi="Times New Roman"/>
          <w:noProof/>
          <w:sz w:val="24"/>
        </w:rPr>
        <w:t>Strategia privind o uniune europeană a datelor mută accentul de pe norme pe rezultate. Pentru a realiza acest lucru, UE va acționa în trei domenii prioritare:</w:t>
      </w:r>
    </w:p>
    <w:p w14:paraId="03182E91" w14:textId="43139ABC" w:rsidR="00460B46" w:rsidRPr="00460B46" w:rsidRDefault="00BA75E5" w:rsidP="00A55640">
      <w:pPr>
        <w:pStyle w:val="ListParagraph"/>
        <w:numPr>
          <w:ilvl w:val="0"/>
          <w:numId w:val="8"/>
        </w:numPr>
        <w:jc w:val="both"/>
        <w:rPr>
          <w:rFonts w:ascii="Times New Roman" w:hAnsi="Times New Roman" w:cs="Times New Roman"/>
          <w:noProof/>
          <w:sz w:val="24"/>
          <w:szCs w:val="24"/>
        </w:rPr>
      </w:pPr>
      <w:r w:rsidRPr="006D2720">
        <w:rPr>
          <w:rFonts w:ascii="Times New Roman" w:hAnsi="Times New Roman"/>
          <w:b/>
          <w:noProof/>
          <w:sz w:val="24"/>
        </w:rPr>
        <w:t>extinderea accesului la date pentru IA</w:t>
      </w:r>
      <w:r>
        <w:rPr>
          <w:rFonts w:ascii="Times New Roman" w:hAnsi="Times New Roman"/>
          <w:noProof/>
          <w:sz w:val="24"/>
        </w:rPr>
        <w:t xml:space="preserve"> prin inițiative precum </w:t>
      </w:r>
      <w:r w:rsidRPr="006D2720">
        <w:rPr>
          <w:rFonts w:ascii="Times New Roman" w:hAnsi="Times New Roman"/>
          <w:b/>
          <w:bCs/>
          <w:noProof/>
          <w:sz w:val="24"/>
        </w:rPr>
        <w:t>laboratoarele de date</w:t>
      </w:r>
      <w:r>
        <w:rPr>
          <w:rFonts w:ascii="Times New Roman" w:hAnsi="Times New Roman"/>
          <w:noProof/>
          <w:sz w:val="24"/>
        </w:rPr>
        <w:t xml:space="preserve"> care oferă servicii de pseudonimizare de încredere și care pun în comun resurse de date între actorii publici și privați pentru a oferi întreprinderilor și cercetătorilor seturi de date de înaltă calitate.</w:t>
      </w:r>
    </w:p>
    <w:p w14:paraId="1BC77BB4" w14:textId="1A6317D6" w:rsidR="00C704BD" w:rsidRPr="00C704BD" w:rsidRDefault="00BA75E5" w:rsidP="00A55640">
      <w:pPr>
        <w:pStyle w:val="ListParagraph"/>
        <w:numPr>
          <w:ilvl w:val="0"/>
          <w:numId w:val="8"/>
        </w:numPr>
        <w:jc w:val="both"/>
        <w:rPr>
          <w:rFonts w:ascii="Times New Roman" w:hAnsi="Times New Roman" w:cs="Times New Roman"/>
          <w:noProof/>
          <w:sz w:val="24"/>
          <w:szCs w:val="24"/>
        </w:rPr>
      </w:pPr>
      <w:r w:rsidRPr="006D2720">
        <w:rPr>
          <w:rFonts w:ascii="Times New Roman" w:hAnsi="Times New Roman"/>
          <w:b/>
          <w:noProof/>
          <w:sz w:val="24"/>
        </w:rPr>
        <w:t>simplificarea normelor privind datele</w:t>
      </w:r>
      <w:r>
        <w:rPr>
          <w:rFonts w:ascii="Times New Roman" w:hAnsi="Times New Roman"/>
          <w:noProof/>
          <w:sz w:val="24"/>
        </w:rPr>
        <w:t xml:space="preserve"> pentru a facilita schimbul de date pentru întreprinderi și cercetători, inclusiv </w:t>
      </w:r>
      <w:r w:rsidRPr="006D2720">
        <w:rPr>
          <w:rFonts w:ascii="Times New Roman" w:hAnsi="Times New Roman"/>
          <w:b/>
          <w:bCs/>
          <w:noProof/>
          <w:sz w:val="24"/>
        </w:rPr>
        <w:t>reformarea normelor privind consimțământul pentru utilizarea cookie-urilor</w:t>
      </w:r>
      <w:r>
        <w:rPr>
          <w:rFonts w:ascii="Times New Roman" w:hAnsi="Times New Roman"/>
          <w:noProof/>
          <w:sz w:val="24"/>
        </w:rPr>
        <w:t xml:space="preserve"> pentru a reduce inconvenientele, însă fără a periclita protejarea drepturilor.</w:t>
      </w:r>
    </w:p>
    <w:p w14:paraId="1B8976E0" w14:textId="66D3A780" w:rsidR="00460B46" w:rsidRPr="00460B46" w:rsidRDefault="00BA75E5" w:rsidP="00A55640">
      <w:pPr>
        <w:pStyle w:val="ListParagraph"/>
        <w:numPr>
          <w:ilvl w:val="0"/>
          <w:numId w:val="8"/>
        </w:numPr>
        <w:jc w:val="both"/>
        <w:rPr>
          <w:rFonts w:ascii="Times New Roman" w:hAnsi="Times New Roman" w:cs="Times New Roman"/>
          <w:noProof/>
          <w:sz w:val="24"/>
          <w:szCs w:val="24"/>
        </w:rPr>
      </w:pPr>
      <w:r w:rsidRPr="006D2720">
        <w:rPr>
          <w:rFonts w:ascii="Times New Roman" w:hAnsi="Times New Roman"/>
          <w:b/>
          <w:noProof/>
          <w:sz w:val="24"/>
        </w:rPr>
        <w:t>consolidarea poziției globale a UE în ceea ce privește fluxurile internaționale de date</w:t>
      </w:r>
      <w:r>
        <w:rPr>
          <w:rFonts w:ascii="Times New Roman" w:hAnsi="Times New Roman"/>
          <w:noProof/>
          <w:sz w:val="24"/>
        </w:rPr>
        <w:t xml:space="preserve"> prin eliminarea barierelor nejustificate din calea comerțului, astfel încât întreprinderile europene să poată concura în condiții de concurență echitabile la nivel mondial.</w:t>
      </w:r>
    </w:p>
    <w:p w14:paraId="778F9DE6" w14:textId="5381C76F" w:rsidR="00776668" w:rsidRPr="006D2720" w:rsidRDefault="00776668" w:rsidP="00FA4905">
      <w:pPr>
        <w:spacing w:before="240" w:after="240"/>
        <w:outlineLvl w:val="0"/>
        <w:rPr>
          <w:rFonts w:ascii="Times New Roman" w:hAnsi="Times New Roman" w:cs="Times New Roman"/>
          <w:b/>
          <w:noProof/>
          <w:sz w:val="24"/>
          <w:szCs w:val="24"/>
        </w:rPr>
      </w:pPr>
      <w:r w:rsidRPr="006D2720">
        <w:rPr>
          <w:rFonts w:ascii="Times New Roman" w:hAnsi="Times New Roman"/>
          <w:b/>
          <w:noProof/>
          <w:sz w:val="24"/>
        </w:rPr>
        <w:t>2. Realizarea de progrese având ca bază de pornire Strategia europene privind datele (2020-2025)</w:t>
      </w:r>
    </w:p>
    <w:p w14:paraId="2BEA17A5" w14:textId="6E3DC574" w:rsidR="000933D2" w:rsidRDefault="000933D2" w:rsidP="001C2E1D">
      <w:pPr>
        <w:jc w:val="both"/>
        <w:rPr>
          <w:rFonts w:ascii="Times New Roman" w:hAnsi="Times New Roman" w:cs="Times New Roman"/>
          <w:noProof/>
          <w:sz w:val="24"/>
          <w:szCs w:val="24"/>
        </w:rPr>
      </w:pPr>
      <w:r>
        <w:rPr>
          <w:rFonts w:ascii="Times New Roman" w:hAnsi="Times New Roman"/>
          <w:noProof/>
          <w:sz w:val="24"/>
        </w:rPr>
        <w:t>Prin Strategia europeană privind datele</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din </w:t>
      </w:r>
      <w:r w:rsidRPr="00D302D6">
        <w:rPr>
          <w:rFonts w:ascii="Times New Roman" w:hAnsi="Times New Roman"/>
          <w:noProof/>
          <w:sz w:val="24"/>
        </w:rPr>
        <w:t>2020</w:t>
      </w:r>
      <w:r>
        <w:rPr>
          <w:rFonts w:ascii="Times New Roman" w:hAnsi="Times New Roman"/>
          <w:noProof/>
          <w:sz w:val="24"/>
        </w:rPr>
        <w:t>, UE a creat bazele juridice și instituționale pentru o piață unică sigură și echitabilă a datelor. Obiectivul a fost de a debloca potențialul datelor pentru inovare și creștere economică, protejând în același timp drepturile. Cu toate acestea, având în vedere apariția IA generative și creșterea concurenței geopolitice, este clar că UE trebuie să meargă dincolo de fundația pe care a construit-o deja.</w:t>
      </w:r>
    </w:p>
    <w:p w14:paraId="6C48A9EF" w14:textId="4EDE40AD" w:rsidR="0002445C" w:rsidRPr="0002445C" w:rsidRDefault="0002445C" w:rsidP="0002445C">
      <w:pPr>
        <w:jc w:val="both"/>
        <w:rPr>
          <w:rFonts w:ascii="Times New Roman" w:hAnsi="Times New Roman" w:cs="Times New Roman"/>
          <w:noProof/>
          <w:sz w:val="24"/>
          <w:szCs w:val="24"/>
        </w:rPr>
      </w:pPr>
      <w:bookmarkStart w:id="2" w:name="_Hlk206671961"/>
      <w:r>
        <w:rPr>
          <w:rFonts w:ascii="Times New Roman" w:hAnsi="Times New Roman"/>
          <w:noProof/>
          <w:sz w:val="24"/>
        </w:rPr>
        <w:t xml:space="preserve">Strategia europeană privind datele a fost motorul unor acte legislative esențiale pentru consolidarea încrederii, promovarea partajării datelor și clarificarea normelor de-a lungul lanțului valoric al datelor. </w:t>
      </w:r>
      <w:r w:rsidRPr="006D2720">
        <w:rPr>
          <w:rFonts w:ascii="Times New Roman" w:hAnsi="Times New Roman"/>
          <w:b/>
          <w:noProof/>
          <w:sz w:val="24"/>
        </w:rPr>
        <w:t>Regulamentul privind guvernanța datelor</w:t>
      </w:r>
      <w:r>
        <w:rPr>
          <w:rFonts w:ascii="Times New Roman" w:hAnsi="Times New Roman"/>
          <w:noProof/>
          <w:sz w:val="24"/>
        </w:rPr>
        <w:t xml:space="preserve"> a creat mecanisme pentru partajarea fiabilă a datelor, a reglementat intermediarii, a introdus un cadru pentru partajarea voluntară a datelor de către întreprinderi în scopuri de interes general (altruismul voluntar în materie de date) și a deschis accesul la anumite seturi de date protejate din sectorul public. </w:t>
      </w:r>
      <w:r w:rsidRPr="006D2720">
        <w:rPr>
          <w:rFonts w:ascii="Times New Roman" w:hAnsi="Times New Roman"/>
          <w:b/>
          <w:noProof/>
          <w:sz w:val="24"/>
        </w:rPr>
        <w:t>Regulamentul privind datele</w:t>
      </w:r>
      <w:r>
        <w:rPr>
          <w:rFonts w:ascii="Times New Roman" w:hAnsi="Times New Roman"/>
          <w:noProof/>
          <w:sz w:val="24"/>
        </w:rPr>
        <w:t xml:space="preserve"> deblochează accesul la datele colectate de la produsele și serviciile conectate, prin clarificarea drepturilor de acces și de utilizare. În fine, în temeiul </w:t>
      </w:r>
      <w:r w:rsidRPr="006D2720">
        <w:rPr>
          <w:rFonts w:ascii="Times New Roman" w:hAnsi="Times New Roman"/>
          <w:b/>
          <w:noProof/>
          <w:sz w:val="24"/>
        </w:rPr>
        <w:t>Directivei privind datele deschise</w:t>
      </w:r>
      <w:r>
        <w:rPr>
          <w:rFonts w:ascii="Times New Roman" w:hAnsi="Times New Roman"/>
          <w:noProof/>
          <w:sz w:val="24"/>
        </w:rPr>
        <w:t xml:space="preserve"> și al actului său de punere în aplicare privind seturile de date cu valoare ridicată (aplicabil din iunie </w:t>
      </w:r>
      <w:r w:rsidRPr="00D302D6">
        <w:rPr>
          <w:rFonts w:ascii="Times New Roman" w:hAnsi="Times New Roman"/>
          <w:noProof/>
          <w:sz w:val="24"/>
        </w:rPr>
        <w:t>2024</w:t>
      </w:r>
      <w:r>
        <w:rPr>
          <w:rFonts w:ascii="Times New Roman" w:hAnsi="Times New Roman"/>
          <w:noProof/>
          <w:sz w:val="24"/>
        </w:rPr>
        <w:t xml:space="preserve">), anumite seturi de date din sectorul public au trebuit să fie puse la dispoziție în mod liber și deschis, în formate prelucrabile automat. Cu toate acestea, cadrul legislativ existent se confruntă încă cu provocări, cum ar fi punerea în aplicare inconsecventă la nivel național și incertitudinile legate de secretele comerciale. </w:t>
      </w:r>
    </w:p>
    <w:p w14:paraId="41E26D43" w14:textId="7AF144A6" w:rsidR="0011609E" w:rsidRPr="006D2720" w:rsidRDefault="6A28995F" w:rsidP="50D01B2F">
      <w:pPr>
        <w:jc w:val="both"/>
        <w:rPr>
          <w:rFonts w:ascii="Times New Roman" w:hAnsi="Times New Roman" w:cs="Times New Roman"/>
          <w:b/>
          <w:bCs/>
          <w:noProof/>
          <w:sz w:val="24"/>
          <w:szCs w:val="24"/>
        </w:rPr>
      </w:pPr>
      <w:r>
        <w:rPr>
          <w:rFonts w:ascii="Times New Roman" w:hAnsi="Times New Roman"/>
          <w:noProof/>
          <w:sz w:val="24"/>
        </w:rPr>
        <w:t>Printre măsurile de sprijin care au fost instituite în cadrul Strategiei europene privind datele se numără colaborarea cu Comitetul european pentru inovare în domeniul datelor pentru a coordona eforturile statelor membre și formularea unei cereri de standardizare pentru a pune bazele unui cadru european de încredere în materie de date</w:t>
      </w:r>
      <w:r>
        <w:rPr>
          <w:rStyle w:val="FootnoteReference"/>
          <w:rFonts w:ascii="Times New Roman" w:hAnsi="Times New Roman" w:cs="Times New Roman"/>
          <w:noProof/>
          <w:sz w:val="24"/>
          <w:szCs w:val="24"/>
          <w:lang w:val="en-IE"/>
        </w:rPr>
        <w:footnoteReference w:id="8"/>
      </w:r>
      <w:r>
        <w:rPr>
          <w:noProof/>
        </w:rPr>
        <w:t>.</w:t>
      </w:r>
      <w:bookmarkEnd w:id="2"/>
    </w:p>
    <w:p w14:paraId="1140A455" w14:textId="63F7F8AC" w:rsidR="00632555" w:rsidRDefault="0092758B" w:rsidP="001C2E1D">
      <w:pPr>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anchor distT="91440" distB="91440" distL="114300" distR="114300" simplePos="0" relativeHeight="251658240" behindDoc="0" locked="0" layoutInCell="1" allowOverlap="1" wp14:anchorId="23DBF394" wp14:editId="2B358EBF">
                <wp:simplePos x="0" y="0"/>
                <wp:positionH relativeFrom="margin">
                  <wp:align>right</wp:align>
                </wp:positionH>
                <wp:positionV relativeFrom="paragraph">
                  <wp:posOffset>-1905</wp:posOffset>
                </wp:positionV>
                <wp:extent cx="1960880" cy="1403985"/>
                <wp:effectExtent l="0" t="0" r="0" b="0"/>
                <wp:wrapSquare wrapText="bothSides"/>
                <wp:docPr id="1475877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880" cy="1403985"/>
                        </a:xfrm>
                        <a:prstGeom prst="rect">
                          <a:avLst/>
                        </a:prstGeom>
                        <a:noFill/>
                        <a:ln w="9525">
                          <a:noFill/>
                          <a:miter lim="800000"/>
                          <a:headEnd/>
                          <a:tailEnd/>
                        </a:ln>
                      </wps:spPr>
                      <wps:txbx>
                        <w:txbxContent>
                          <w:p w14:paraId="6376B50B" w14:textId="43255FA2" w:rsidR="0045509C" w:rsidRPr="000933D2" w:rsidRDefault="0045509C" w:rsidP="0011609E">
                            <w:pPr>
                              <w:pBdr>
                                <w:top w:val="single" w:sz="24" w:space="0"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Spațiul european de date privind imaginile oncologice cuprinde imagini anonimizate și adnotări. Până în 2027, acesta va include peste 60 milioane de imagini oncologice.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DBF394" id="_x0000_t202" coordsize="21600,21600" o:spt="202" path="m,l,21600r21600,l21600,xe">
                <v:stroke joinstyle="miter"/>
                <v:path gradientshapeok="t" o:connecttype="rect"/>
              </v:shapetype>
              <v:shape id="Text Box 2" o:spid="_x0000_s1026" type="#_x0000_t202" style="position:absolute;left:0;text-align:left;margin-left:103.2pt;margin-top:-.15pt;width:154.4pt;height:110.55pt;z-index:25165824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" filled="f" stroked="f">
                <v:textbox style="mso-fit-shape-to-text:t">
                  <w:txbxContent>
                    <w:p w14:paraId="6376B50B" w14:textId="43255FA2" w:rsidR="0045509C" w:rsidRPr="000933D2" w:rsidRDefault="0045509C" w:rsidP="0011609E">
                      <w:pPr>
                        <w:pBdr>
                          <w:top w:val="single" w:sz="24" w:space="0"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Spațiul european de date privind imaginile oncologice cuprinde imagini anonimizate și adnotări. Până în 2027, acesta va include peste 60 milioane de imagini oncologice.</w:t>
                      </w:r>
                    </w:p>
                  </w:txbxContent>
                </v:textbox>
                <w10:wrap type="square" anchorx="margin"/>
              </v:shape>
            </w:pict>
          </mc:Fallback>
        </mc:AlternateContent>
      </w:r>
      <w:r>
        <w:rPr>
          <w:rFonts w:ascii="Times New Roman" w:hAnsi="Times New Roman"/>
          <w:noProof/>
          <w:sz w:val="24"/>
        </w:rPr>
        <w:t xml:space="preserve">Pentru ca piața unică europeană a datelor să devină realitate, în perioada </w:t>
      </w:r>
      <w:r w:rsidRPr="00D302D6">
        <w:rPr>
          <w:rFonts w:ascii="Times New Roman" w:hAnsi="Times New Roman"/>
          <w:noProof/>
          <w:sz w:val="24"/>
        </w:rPr>
        <w:t>2021</w:t>
      </w:r>
      <w:r>
        <w:rPr>
          <w:rFonts w:ascii="Times New Roman" w:hAnsi="Times New Roman"/>
          <w:noProof/>
          <w:sz w:val="24"/>
        </w:rPr>
        <w:t>-</w:t>
      </w:r>
      <w:r w:rsidRPr="00D302D6">
        <w:rPr>
          <w:rFonts w:ascii="Times New Roman" w:hAnsi="Times New Roman"/>
          <w:noProof/>
          <w:sz w:val="24"/>
        </w:rPr>
        <w:t>2024</w:t>
      </w:r>
      <w:r>
        <w:rPr>
          <w:rFonts w:ascii="Times New Roman" w:hAnsi="Times New Roman"/>
          <w:noProof/>
          <w:sz w:val="24"/>
        </w:rPr>
        <w:t xml:space="preserve">, Comisia a investit, de asemenea, </w:t>
      </w:r>
      <w:r w:rsidRPr="00D302D6">
        <w:rPr>
          <w:rFonts w:ascii="Times New Roman" w:hAnsi="Times New Roman"/>
          <w:noProof/>
          <w:sz w:val="24"/>
        </w:rPr>
        <w:t>336</w:t>
      </w:r>
      <w:r w:rsidR="00D302D6">
        <w:rPr>
          <w:rFonts w:ascii="Times New Roman" w:hAnsi="Times New Roman"/>
          <w:noProof/>
          <w:sz w:val="24"/>
        </w:rPr>
        <w:t> </w:t>
      </w:r>
      <w:r>
        <w:rPr>
          <w:rFonts w:ascii="Times New Roman" w:hAnsi="Times New Roman"/>
          <w:noProof/>
          <w:sz w:val="24"/>
        </w:rPr>
        <w:t xml:space="preserve">de milioane EUR în </w:t>
      </w:r>
      <w:r w:rsidRPr="00D302D6">
        <w:rPr>
          <w:rFonts w:ascii="Times New Roman" w:hAnsi="Times New Roman"/>
          <w:noProof/>
          <w:sz w:val="24"/>
        </w:rPr>
        <w:t>14</w:t>
      </w:r>
      <w:r>
        <w:rPr>
          <w:rFonts w:ascii="Times New Roman" w:hAnsi="Times New Roman"/>
          <w:noProof/>
          <w:sz w:val="24"/>
        </w:rPr>
        <w:t xml:space="preserve"> spații europene strategice comune ale datelor, care acoperă sectoare economice esențiale și domenii de interes public, completând astfel eforturile naționale și ale sectorului privat. Aceste spații oferă o infrastructură sigură și cadre de guvernanță pentru partajarea voluntară a datelor în condiții convenite. Principala provocare actuală este intensificarea acestor eforturi pentru a obține un impact la nivelul UE. </w:t>
      </w:r>
    </w:p>
    <w:p w14:paraId="7A7CFB2A" w14:textId="24ADCB9F" w:rsidR="00776668" w:rsidRPr="006D2720" w:rsidRDefault="00776668" w:rsidP="00FA4905">
      <w:pPr>
        <w:spacing w:before="240" w:after="240"/>
        <w:outlineLvl w:val="0"/>
        <w:rPr>
          <w:rFonts w:ascii="Times New Roman" w:hAnsi="Times New Roman" w:cs="Times New Roman"/>
          <w:b/>
          <w:noProof/>
          <w:sz w:val="24"/>
          <w:szCs w:val="24"/>
        </w:rPr>
      </w:pPr>
      <w:r w:rsidRPr="006D2720">
        <w:rPr>
          <w:rFonts w:ascii="Times New Roman" w:hAnsi="Times New Roman"/>
          <w:b/>
          <w:noProof/>
          <w:sz w:val="24"/>
        </w:rPr>
        <w:t>3. Trei provocări pe care UE trebuie să le abordeze acum</w:t>
      </w:r>
    </w:p>
    <w:p w14:paraId="28E04477" w14:textId="0979363F" w:rsidR="00543DDD" w:rsidRPr="000933D2" w:rsidRDefault="00543DDD" w:rsidP="001C2E1D">
      <w:pPr>
        <w:jc w:val="both"/>
        <w:rPr>
          <w:rFonts w:ascii="Times New Roman" w:hAnsi="Times New Roman" w:cs="Times New Roman"/>
          <w:noProof/>
          <w:sz w:val="24"/>
          <w:szCs w:val="24"/>
        </w:rPr>
      </w:pPr>
      <w:r>
        <w:rPr>
          <w:rFonts w:ascii="Times New Roman" w:hAnsi="Times New Roman"/>
          <w:noProof/>
          <w:sz w:val="24"/>
        </w:rPr>
        <w:t>Pe măsură ce tehnologia și serviciile IA remodelează peisajul mondial, UE trebuie să abordeze urgent trei provocări strategice noi: insuficiența datelor, complexitatea reglementărilor și creșterea concurenței la nivel mondial.</w:t>
      </w:r>
    </w:p>
    <w:p w14:paraId="522B4DED" w14:textId="377B0D35" w:rsidR="00543DDD" w:rsidRPr="006D2720" w:rsidRDefault="00543DDD" w:rsidP="00DA52EA">
      <w:pPr>
        <w:jc w:val="both"/>
        <w:outlineLvl w:val="1"/>
        <w:rPr>
          <w:rFonts w:ascii="Times New Roman" w:hAnsi="Times New Roman" w:cs="Times New Roman"/>
          <w:b/>
          <w:noProof/>
          <w:sz w:val="24"/>
          <w:szCs w:val="24"/>
        </w:rPr>
      </w:pPr>
      <w:r w:rsidRPr="006D2720">
        <w:rPr>
          <w:rFonts w:ascii="Times New Roman" w:hAnsi="Times New Roman"/>
          <w:b/>
          <w:noProof/>
          <w:sz w:val="24"/>
        </w:rPr>
        <w:t>Insuficiența datelor: un blocaj structural pentru inovare</w:t>
      </w:r>
    </w:p>
    <w:p w14:paraId="736A9777" w14:textId="308A2CCE" w:rsidR="002443FD" w:rsidRDefault="2BB9D10D" w:rsidP="001C2E1D">
      <w:pPr>
        <w:jc w:val="both"/>
        <w:rPr>
          <w:rFonts w:ascii="Times New Roman" w:hAnsi="Times New Roman" w:cs="Times New Roman"/>
          <w:noProof/>
          <w:sz w:val="24"/>
          <w:szCs w:val="24"/>
        </w:rPr>
      </w:pPr>
      <w:r>
        <w:rPr>
          <w:rFonts w:ascii="Times New Roman" w:hAnsi="Times New Roman"/>
          <w:noProof/>
          <w:sz w:val="24"/>
        </w:rPr>
        <w:t>Odată cu dezvoltarea IA generative, a modelelor lingvistice de mari dimensiuni și a IA agentice</w:t>
      </w:r>
      <w:r>
        <w:rPr>
          <w:rStyle w:val="FootnoteReference"/>
          <w:rFonts w:ascii="Times New Roman" w:hAnsi="Times New Roman" w:cs="Times New Roman"/>
          <w:noProof/>
          <w:sz w:val="24"/>
          <w:szCs w:val="24"/>
        </w:rPr>
        <w:footnoteReference w:id="9"/>
      </w:r>
      <w:r>
        <w:rPr>
          <w:rFonts w:ascii="Times New Roman" w:hAnsi="Times New Roman"/>
          <w:noProof/>
          <w:sz w:val="24"/>
        </w:rPr>
        <w:t>, accesul la seturi de date de mare volum, de înaltă calitate, inedite și specifice diferitelor domenii a devenit un factor determinant al competitivității globale. Potrivit Epoch AI, dimensiunea seturilor de date utilizate pentru antrenarea LLM se dublează aproximativ o dată la șase luni</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w:t>
      </w:r>
    </w:p>
    <w:p w14:paraId="3B85F600" w14:textId="761E99BB" w:rsidR="00172D07" w:rsidRDefault="003726F5" w:rsidP="001C2E1D">
      <w:pPr>
        <w:jc w:val="both"/>
        <w:rPr>
          <w:rFonts w:ascii="Times New Roman" w:hAnsi="Times New Roman" w:cs="Times New Roman"/>
          <w:noProof/>
          <w:sz w:val="24"/>
          <w:szCs w:val="24"/>
        </w:rPr>
      </w:pPr>
      <w:r>
        <w:rPr>
          <w:rFonts w:ascii="Times New Roman" w:hAnsi="Times New Roman"/>
          <w:noProof/>
          <w:sz w:val="24"/>
        </w:rPr>
        <w:t xml:space="preserve">LLM și alte tipuri de modele de IA de uz general necesită seturi masive și diverse de date de antrenament. Studiile sugerează că, având în vedere tendințele actuale, volumul datelor de antrenament disponibile public ar putea fi epuizat între </w:t>
      </w:r>
      <w:r w:rsidRPr="00D302D6">
        <w:rPr>
          <w:rFonts w:ascii="Times New Roman" w:hAnsi="Times New Roman"/>
          <w:noProof/>
          <w:sz w:val="24"/>
        </w:rPr>
        <w:t>2026</w:t>
      </w:r>
      <w:r>
        <w:rPr>
          <w:rFonts w:ascii="Times New Roman" w:hAnsi="Times New Roman"/>
          <w:noProof/>
          <w:sz w:val="24"/>
        </w:rPr>
        <w:t xml:space="preserve"> și </w:t>
      </w:r>
      <w:r w:rsidRPr="00D302D6">
        <w:rPr>
          <w:rFonts w:ascii="Times New Roman" w:hAnsi="Times New Roman"/>
          <w:noProof/>
          <w:sz w:val="24"/>
        </w:rPr>
        <w:t>2032</w:t>
      </w:r>
      <w:r>
        <w:rPr>
          <w:rStyle w:val="FootnoteReference"/>
          <w:rFonts w:ascii="Times New Roman" w:hAnsi="Times New Roman" w:cs="Times New Roman"/>
          <w:noProof/>
          <w:sz w:val="24"/>
          <w:szCs w:val="24"/>
        </w:rPr>
        <w:footnoteReference w:id="11"/>
      </w:r>
      <w:r>
        <w:rPr>
          <w:rFonts w:ascii="Times New Roman" w:hAnsi="Times New Roman"/>
          <w:noProof/>
          <w:sz w:val="24"/>
        </w:rPr>
        <w:t>.</w:t>
      </w:r>
    </w:p>
    <w:p w14:paraId="1D3B30B9" w14:textId="08726545" w:rsidR="00543DDD" w:rsidRPr="000933D2" w:rsidRDefault="0014473E" w:rsidP="001C2E1D">
      <w:pPr>
        <w:jc w:val="both"/>
        <w:rPr>
          <w:rFonts w:ascii="Times New Roman" w:hAnsi="Times New Roman" w:cs="Times New Roman"/>
          <w:noProof/>
          <w:sz w:val="24"/>
          <w:szCs w:val="24"/>
        </w:rPr>
      </w:pPr>
      <w:r>
        <w:rPr>
          <w:rFonts w:ascii="Times New Roman" w:hAnsi="Times New Roman"/>
          <w:noProof/>
          <w:sz w:val="24"/>
        </w:rPr>
        <w:t>Provocarea cu care se confruntă UE este dublă: (i) să pună la dispoziție pe scară mai largă seturi de date de înaltă calitate, inclusiv seturi de date sectoriale și (ii) să se asigure că infrastructura informatică necesară pentru prelucrarea acestor seturi de date este accesibilă pe scară largă. Multe întreprinderi europene, în special IMM-uri și întreprinderi nou-înființate, nu dispun de volumul și diversitatea datelor și de accesul la capacități de calcul europene necesare pentru a dezvolta soluții de IA competitive. Fără o acțiune urgentă, UE riscă să fie lăsată în urmă.</w:t>
      </w:r>
    </w:p>
    <w:p w14:paraId="02C8F111" w14:textId="7B8096F2" w:rsidR="00543DDD" w:rsidRPr="006D2720" w:rsidRDefault="00543DDD" w:rsidP="00DA52EA">
      <w:pPr>
        <w:jc w:val="both"/>
        <w:outlineLvl w:val="1"/>
        <w:rPr>
          <w:rFonts w:ascii="Times New Roman" w:hAnsi="Times New Roman" w:cs="Times New Roman"/>
          <w:b/>
          <w:noProof/>
          <w:sz w:val="24"/>
          <w:szCs w:val="24"/>
        </w:rPr>
      </w:pPr>
      <w:r w:rsidRPr="006D2720">
        <w:rPr>
          <w:rFonts w:ascii="Times New Roman" w:hAnsi="Times New Roman"/>
          <w:b/>
          <w:noProof/>
          <w:sz w:val="24"/>
        </w:rPr>
        <w:t>Complexitatea reglementărilor: fragmentarea îngreunează extinderea</w:t>
      </w:r>
    </w:p>
    <w:p w14:paraId="66CBB660" w14:textId="151C3788" w:rsidR="00CD2EF2" w:rsidRDefault="00CD2EF2" w:rsidP="001C2E1D">
      <w:pPr>
        <w:jc w:val="both"/>
        <w:rPr>
          <w:rFonts w:ascii="Times New Roman" w:hAnsi="Times New Roman" w:cs="Times New Roman"/>
          <w:noProof/>
          <w:sz w:val="24"/>
          <w:szCs w:val="24"/>
        </w:rPr>
      </w:pPr>
      <w:r>
        <w:rPr>
          <w:rFonts w:ascii="Times New Roman" w:hAnsi="Times New Roman"/>
          <w:noProof/>
          <w:sz w:val="24"/>
        </w:rPr>
        <w:t xml:space="preserve">În urma publicării Strategiei europene privind datele din </w:t>
      </w:r>
      <w:r w:rsidRPr="00D302D6">
        <w:rPr>
          <w:rFonts w:ascii="Times New Roman" w:hAnsi="Times New Roman"/>
          <w:noProof/>
          <w:sz w:val="24"/>
        </w:rPr>
        <w:t>2020</w:t>
      </w:r>
      <w:r>
        <w:rPr>
          <w:rFonts w:ascii="Times New Roman" w:hAnsi="Times New Roman"/>
          <w:noProof/>
          <w:sz w:val="24"/>
        </w:rPr>
        <w:t>, UE a introdus reglementări de referință bazate pe normele preexistente – Regulamentul privind guvernanța datelor</w:t>
      </w:r>
      <w:r>
        <w:rPr>
          <w:rStyle w:val="FootnoteReference"/>
          <w:rFonts w:ascii="Times New Roman" w:hAnsi="Times New Roman" w:cs="Times New Roman"/>
          <w:noProof/>
          <w:sz w:val="24"/>
          <w:szCs w:val="24"/>
        </w:rPr>
        <w:footnoteReference w:id="12"/>
      </w:r>
      <w:r>
        <w:rPr>
          <w:rFonts w:ascii="Times New Roman" w:hAnsi="Times New Roman"/>
          <w:noProof/>
          <w:sz w:val="24"/>
        </w:rPr>
        <w:t>, Regulamentul privind datele și diverse acte legislative sectoriale, cum ar fi Regulamentul privind spațiul european al datelor privind sănătatea</w:t>
      </w:r>
      <w:r>
        <w:rPr>
          <w:rStyle w:val="FootnoteReference"/>
          <w:rFonts w:ascii="Times New Roman" w:hAnsi="Times New Roman" w:cs="Times New Roman"/>
          <w:noProof/>
          <w:sz w:val="24"/>
          <w:szCs w:val="24"/>
        </w:rPr>
        <w:footnoteReference w:id="13"/>
      </w:r>
      <w:r>
        <w:rPr>
          <w:rFonts w:ascii="Times New Roman" w:hAnsi="Times New Roman"/>
          <w:noProof/>
          <w:sz w:val="24"/>
        </w:rPr>
        <w:t>. Fiecare dintre aceste inițiative s-a axat pe aspecte specifice, cum ar fi mecanismele de partajare a datelor, distribuirea echitabilă a valorii și abordarea cerințelor împovărătoare în materie de localizare. Cu toate acestea, interacțiunea complexă dintre Regulamentul general privind protecția datelor (RGPD)</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și legislația sectorială, precum și punerea în aplicare inegală între statele membre au creat un peisaj de reglementare fragmentat și insecuritate juridică, inclusiv pentru autoritățile publice, și au crescut costurile de asigurare a conformității, în special pentru întreprinderile nou-înființate și IMM-uri.</w:t>
      </w:r>
    </w:p>
    <w:p w14:paraId="2F796CD5" w14:textId="090A557C" w:rsidR="00EF1B57" w:rsidRPr="000933D2" w:rsidRDefault="00543DDD" w:rsidP="00EF1B57">
      <w:pPr>
        <w:jc w:val="both"/>
        <w:rPr>
          <w:rFonts w:ascii="Times New Roman" w:hAnsi="Times New Roman" w:cs="Times New Roman"/>
          <w:noProof/>
          <w:sz w:val="24"/>
          <w:szCs w:val="24"/>
        </w:rPr>
      </w:pPr>
      <w:r>
        <w:rPr>
          <w:rFonts w:ascii="Times New Roman" w:hAnsi="Times New Roman"/>
          <w:noProof/>
          <w:sz w:val="24"/>
        </w:rPr>
        <w:t>De exemplu, furnizorii de servicii de intermediere de date – un domeniu încă emergent – fac obiectul unor obligații legale restrictive care le limitează capacitatea de dezvoltare. Este necesar să se evite împovărarea ecosistemelor aflate în stadiu incipient cu cerințe disproporționate care împiedică adoptarea modelelor de schimb de date și implementarea spațiilor de date. Pentru a debloca inovarea, UE trebuie să simplifice normele privind accesul la date și utilizarea acestora.</w:t>
      </w:r>
    </w:p>
    <w:p w14:paraId="5E081A67" w14:textId="51BC9A0A" w:rsidR="006207BF" w:rsidRDefault="006207BF" w:rsidP="00361FB8">
      <w:pPr>
        <w:jc w:val="both"/>
        <w:rPr>
          <w:rFonts w:ascii="Times New Roman" w:hAnsi="Times New Roman" w:cs="Times New Roman"/>
          <w:noProof/>
          <w:sz w:val="24"/>
          <w:szCs w:val="24"/>
        </w:rPr>
      </w:pPr>
      <w:r w:rsidRPr="006D2720">
        <w:rPr>
          <w:rFonts w:ascii="Times New Roman" w:hAnsi="Times New Roman"/>
          <w:b/>
          <w:noProof/>
          <w:sz w:val="24"/>
        </w:rPr>
        <w:t>Concurența globală: datele ca activ strategic</w:t>
      </w:r>
    </w:p>
    <w:p w14:paraId="1B360F18" w14:textId="6ACC2445" w:rsidR="006B7C93" w:rsidRPr="006B7C93" w:rsidRDefault="3F0FA738" w:rsidP="006B7C93">
      <w:pPr>
        <w:jc w:val="both"/>
        <w:rPr>
          <w:rFonts w:ascii="Times New Roman" w:hAnsi="Times New Roman" w:cs="Times New Roman"/>
          <w:noProof/>
          <w:sz w:val="24"/>
          <w:szCs w:val="24"/>
        </w:rPr>
      </w:pPr>
      <w:r>
        <w:rPr>
          <w:rFonts w:ascii="Times New Roman" w:hAnsi="Times New Roman"/>
          <w:noProof/>
          <w:sz w:val="24"/>
        </w:rPr>
        <w:t>În cursa pentru IA, accesul la date cu valoare ridicată este un avantaj strategic esențial. La nivel global, datele au devenit un atu geopolitic, accesul la date, localizarea și controlul fiind utilizate din ce în ce mai mult ca instrumente de putere. În timp ce UE promovează fluxurile de date deschise, sigure, echitabile și de încredere, alte jurisdicții urmează strategii asertive sau protecționiste. Localizarea și regimurile restrictive de acces din țări terțe limitează accesul UE la resursele globale și expun întreprinderile din UE la riscuri economice și de securitate. Pentru a debloca întregul potențial al IA europene, Uniunea trebuie să trateze datele ca pe o resursă strategică esențială și să investească în seturi de date sigure, de înaltă calitate și interoperabile, care să reflecte valorile și standardele europene. Consolidarea capacității Europei de a colecta, gestiona și utiliza propriile date este atât un imperativ economic, cât și unul de securitate. UE trebuie să securizeze fluxurile benefice de date, să protejeze datele sensibile fără caracter personal în cadrul UE și să sprijine suveranitatea digitală în contextul intensificării rivalității tehnologice.</w:t>
      </w:r>
    </w:p>
    <w:p w14:paraId="35D1867A" w14:textId="77249891" w:rsidR="00776668" w:rsidRPr="006D2720" w:rsidRDefault="00776668" w:rsidP="007259D0">
      <w:pPr>
        <w:keepNext/>
        <w:jc w:val="both"/>
        <w:outlineLvl w:val="1"/>
        <w:rPr>
          <w:rFonts w:ascii="Times New Roman" w:hAnsi="Times New Roman" w:cs="Times New Roman"/>
          <w:b/>
          <w:noProof/>
          <w:sz w:val="24"/>
          <w:szCs w:val="24"/>
        </w:rPr>
      </w:pPr>
      <w:r w:rsidRPr="006D2720">
        <w:rPr>
          <w:rFonts w:ascii="Times New Roman" w:hAnsi="Times New Roman"/>
          <w:b/>
          <w:noProof/>
          <w:sz w:val="24"/>
        </w:rPr>
        <w:t>4. Cei trei piloni ai Strategiei privind o uniune europeană a datelor</w:t>
      </w:r>
    </w:p>
    <w:p w14:paraId="4220D70E" w14:textId="67CC22C3" w:rsidR="00776668" w:rsidRPr="006D2720" w:rsidRDefault="009A6CEB" w:rsidP="007259D0">
      <w:pPr>
        <w:keepNext/>
        <w:outlineLvl w:val="1"/>
        <w:rPr>
          <w:rFonts w:ascii="Times New Roman" w:hAnsi="Times New Roman" w:cs="Times New Roman"/>
          <w:b/>
          <w:noProof/>
          <w:sz w:val="24"/>
          <w:szCs w:val="24"/>
        </w:rPr>
      </w:pPr>
      <w:r w:rsidRPr="006D2720">
        <w:rPr>
          <w:rFonts w:ascii="Times New Roman" w:hAnsi="Times New Roman"/>
          <w:b/>
          <w:noProof/>
          <w:sz w:val="24"/>
          <w:lang w:val="en-GB" w:eastAsia="en-GB"/>
        </w:rPr>
        <mc:AlternateContent>
          <mc:Choice Requires="wps">
            <w:drawing>
              <wp:anchor distT="91440" distB="91440" distL="114300" distR="114300" simplePos="0" relativeHeight="251658246" behindDoc="0" locked="0" layoutInCell="1" allowOverlap="1" wp14:anchorId="076740A2" wp14:editId="1D5E7692">
                <wp:simplePos x="0" y="0"/>
                <wp:positionH relativeFrom="margin">
                  <wp:align>right</wp:align>
                </wp:positionH>
                <wp:positionV relativeFrom="paragraph">
                  <wp:posOffset>-47625</wp:posOffset>
                </wp:positionV>
                <wp:extent cx="2800350" cy="1403985"/>
                <wp:effectExtent l="0" t="0" r="0" b="0"/>
                <wp:wrapSquare wrapText="bothSides"/>
                <wp:docPr id="117401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3985"/>
                        </a:xfrm>
                        <a:prstGeom prst="rect">
                          <a:avLst/>
                        </a:prstGeom>
                        <a:noFill/>
                        <a:ln w="9525">
                          <a:noFill/>
                          <a:miter lim="800000"/>
                          <a:headEnd/>
                          <a:tailEnd/>
                        </a:ln>
                      </wps:spPr>
                      <wps:txbx>
                        <w:txbxContent>
                          <w:p w14:paraId="6C8B8411" w14:textId="77777777" w:rsidR="008303FB" w:rsidRDefault="008303FB" w:rsidP="008303FB">
                            <w:pPr>
                              <w:pBdr>
                                <w:top w:val="single" w:sz="24" w:space="0" w:color="4F81BD" w:themeColor="accent1"/>
                                <w:bottom w:val="single" w:sz="24" w:space="8" w:color="4F81BD" w:themeColor="accent1"/>
                              </w:pBdr>
                              <w:spacing w:after="0"/>
                              <w:jc w:val="center"/>
                              <w:rPr>
                                <w:rFonts w:ascii="Times New Roman" w:hAnsi="Times New Roman" w:cs="Times New Roman"/>
                                <w:b/>
                                <w:bCs/>
                                <w:color w:val="4F81BD" w:themeColor="accent1"/>
                              </w:rPr>
                            </w:pPr>
                            <w:r>
                              <w:rPr>
                                <w:rFonts w:ascii="Times New Roman" w:hAnsi="Times New Roman"/>
                                <w:b/>
                                <w:color w:val="4F81BD" w:themeColor="accent1"/>
                              </w:rPr>
                              <w:t>Spații de date și laboratoare de date: Elementele constitutive ale ecosistemului european de IA</w:t>
                            </w:r>
                          </w:p>
                          <w:p w14:paraId="3F567896" w14:textId="77777777" w:rsidR="008303FB" w:rsidRPr="00D302D6" w:rsidRDefault="008303FB" w:rsidP="00781180">
                            <w:pPr>
                              <w:pBdr>
                                <w:top w:val="single" w:sz="24" w:space="0" w:color="4F81BD" w:themeColor="accent1"/>
                                <w:bottom w:val="single" w:sz="24" w:space="8" w:color="4F81BD" w:themeColor="accent1"/>
                              </w:pBdr>
                              <w:spacing w:after="0"/>
                              <w:jc w:val="both"/>
                              <w:rPr>
                                <w:rFonts w:ascii="Times New Roman" w:hAnsi="Times New Roman" w:cs="Times New Roman"/>
                                <w:b/>
                                <w:bCs/>
                                <w:color w:val="4F81BD" w:themeColor="accent1"/>
                                <w:lang w:val="fr-FR"/>
                              </w:rPr>
                            </w:pPr>
                          </w:p>
                          <w:p w14:paraId="735CE86F" w14:textId="77777777" w:rsidR="00781180" w:rsidRPr="00781180" w:rsidRDefault="00781180" w:rsidP="00781180">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rPr>
                            </w:pPr>
                            <w:r>
                              <w:rPr>
                                <w:rFonts w:ascii="Times New Roman" w:hAnsi="Times New Roman"/>
                                <w:b/>
                                <w:color w:val="4F81BD" w:themeColor="accent1"/>
                              </w:rPr>
                              <w:t>Spațiile europene comune ale datelor</w:t>
                            </w:r>
                            <w:r>
                              <w:rPr>
                                <w:rFonts w:ascii="Times New Roman" w:hAnsi="Times New Roman"/>
                                <w:color w:val="4F81BD" w:themeColor="accent1"/>
                              </w:rPr>
                              <w:t xml:space="preserve"> sunt ecosisteme de schimb de date bazate pe infrastructura cloud și norme clare de guvernanță care definesc persoanele care pot accesa, utiliza și partaja datele. Aceste spații pun în legătură actorii publici și privați în jurul unor mecanisme de încredere pentru schimbul de date în cadrul sectoarelor și între acestea.</w:t>
                            </w:r>
                          </w:p>
                          <w:p w14:paraId="4E4DD146" w14:textId="77777777" w:rsidR="00C31868" w:rsidRPr="003C469F" w:rsidRDefault="00781180"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Pr>
                                <w:rFonts w:ascii="Times New Roman" w:hAnsi="Times New Roman"/>
                                <w:b/>
                                <w:color w:val="4F81BD" w:themeColor="accent1"/>
                                <w:sz w:val="24"/>
                              </w:rPr>
                              <w:t>Laboratoarele de date</w:t>
                            </w:r>
                            <w:r>
                              <w:rPr>
                                <w:rFonts w:ascii="Times New Roman" w:hAnsi="Times New Roman"/>
                                <w:color w:val="4F81BD" w:themeColor="accent1"/>
                                <w:sz w:val="24"/>
                              </w:rPr>
                              <w:t xml:space="preserve"> sunt furnizori de servicii de date care leagă aceste spații de date de ecosistemul de IA. Acestea le oferă întreprinderilor și cercetătorilor acces sigur și practic la seturi de date de înaltă calitate, sprijinul de care au nevoie pentru a asigura conformitatea cu normele UE și oferă instrumente, orientări și medii de încredere pentru punerea în comun a datelor, curatorierea, etichetarea și pseudonimizarea acestora.</w:t>
                            </w:r>
                          </w:p>
                          <w:p w14:paraId="1A625A73" w14:textId="77777777" w:rsidR="001A2D77" w:rsidRPr="00781180" w:rsidRDefault="006F48C5"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Pr>
                                <w:rFonts w:ascii="Times New Roman" w:hAnsi="Times New Roman"/>
                                <w:color w:val="4F81BD" w:themeColor="accent1"/>
                                <w:sz w:val="24"/>
                              </w:rPr>
                              <w:t>Spațiile de date oferă surse structurate de date de încredere, în timp ce laboratoarele de date transformă aceste date în resurse utilizabile pentru inovare și dezvoltarea IA, asigurând un flux neîntrerupt de la disponibilitate la aplicații.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6740A2" id="_x0000_s1027" type="#_x0000_t202" style="position:absolute;margin-left:169.3pt;margin-top:-3.75pt;width:220.5pt;height:110.55pt;z-index:25165824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" filled="f" stroked="f">
                <v:textbox style="mso-fit-shape-to-text:t">
                  <w:txbxContent>
                    <w:p w14:paraId="6C8B8411" w14:textId="77777777" w:rsidR="008303FB" w:rsidRDefault="008303FB" w:rsidP="008303FB">
                      <w:pPr>
                        <w:pBdr>
                          <w:top w:val="single" w:sz="24" w:space="0" w:color="4F81BD" w:themeColor="accent1"/>
                          <w:bottom w:val="single" w:sz="24" w:space="8" w:color="4F81BD" w:themeColor="accent1"/>
                        </w:pBdr>
                        <w:spacing w:after="0"/>
                        <w:jc w:val="center"/>
                        <w:rPr>
                          <w:rFonts w:ascii="Times New Roman" w:hAnsi="Times New Roman" w:cs="Times New Roman"/>
                          <w:b/>
                          <w:bCs/>
                          <w:color w:val="4F81BD" w:themeColor="accent1"/>
                        </w:rPr>
                      </w:pPr>
                      <w:r>
                        <w:rPr>
                          <w:rFonts w:ascii="Times New Roman" w:hAnsi="Times New Roman"/>
                          <w:b/>
                          <w:color w:val="4F81BD" w:themeColor="accent1"/>
                        </w:rPr>
                        <w:t>Spații de date și laboratoare de date: Elementele constitutive ale ecosistemului european de IA</w:t>
                      </w:r>
                    </w:p>
                    <w:p w14:paraId="3F567896" w14:textId="77777777" w:rsidR="008303FB" w:rsidRPr="00D302D6" w:rsidRDefault="008303FB" w:rsidP="00781180">
                      <w:pPr>
                        <w:pBdr>
                          <w:top w:val="single" w:sz="24" w:space="0" w:color="4F81BD" w:themeColor="accent1"/>
                          <w:bottom w:val="single" w:sz="24" w:space="8" w:color="4F81BD" w:themeColor="accent1"/>
                        </w:pBdr>
                        <w:spacing w:after="0"/>
                        <w:jc w:val="both"/>
                        <w:rPr>
                          <w:rFonts w:ascii="Times New Roman" w:hAnsi="Times New Roman" w:cs="Times New Roman"/>
                          <w:b/>
                          <w:bCs/>
                          <w:color w:val="4F81BD" w:themeColor="accent1"/>
                          <w:lang w:val="fr-FR"/>
                        </w:rPr>
                      </w:pPr>
                    </w:p>
                    <w:p w14:paraId="735CE86F" w14:textId="77777777" w:rsidR="00781180" w:rsidRPr="00781180" w:rsidRDefault="00781180" w:rsidP="00781180">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rPr>
                      </w:pPr>
                      <w:r>
                        <w:rPr>
                          <w:rFonts w:ascii="Times New Roman" w:hAnsi="Times New Roman"/>
                          <w:b/>
                          <w:color w:val="4F81BD" w:themeColor="accent1"/>
                        </w:rPr>
                        <w:t>Spațiile europene comune ale datelor</w:t>
                      </w:r>
                      <w:r>
                        <w:rPr>
                          <w:rFonts w:ascii="Times New Roman" w:hAnsi="Times New Roman"/>
                          <w:color w:val="4F81BD" w:themeColor="accent1"/>
                        </w:rPr>
                        <w:t xml:space="preserve"> sunt ecosisteme de schimb de date bazate pe infrastructura cloud și norme clare de guvernanță care definesc persoanele care pot accesa, utiliza și partaja datele. Aceste spații pun în legătură actorii publici și privați în jurul unor mecanisme de încredere pentru schimbul de date în cadrul sectoarelor și între acestea.</w:t>
                      </w:r>
                    </w:p>
                    <w:p w14:paraId="4E4DD146" w14:textId="77777777" w:rsidR="00C31868" w:rsidRPr="003C469F" w:rsidRDefault="00781180"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Pr>
                          <w:rFonts w:ascii="Times New Roman" w:hAnsi="Times New Roman"/>
                          <w:b/>
                          <w:color w:val="4F81BD" w:themeColor="accent1"/>
                          <w:sz w:val="24"/>
                        </w:rPr>
                        <w:t>Laboratoarele de date</w:t>
                      </w:r>
                      <w:r>
                        <w:rPr>
                          <w:rFonts w:ascii="Times New Roman" w:hAnsi="Times New Roman"/>
                          <w:color w:val="4F81BD" w:themeColor="accent1"/>
                          <w:sz w:val="24"/>
                        </w:rPr>
                        <w:t xml:space="preserve"> sunt furnizori de servicii de date care leagă aceste spații de date de ecosistemul de IA. Acestea le oferă întreprinderilor și cercetătorilor acces sigur și practic la seturi de date de înaltă calitate, sprijinul de care au nevoie pentru a asigura conformitatea cu normele UE și oferă instrumente, orientări și medii de încredere pentru punerea în comun a datelor, curatorierea, etichetarea și pseudonimizarea acestora.</w:t>
                      </w:r>
                    </w:p>
                    <w:p w14:paraId="1A625A73" w14:textId="77777777" w:rsidR="001A2D77" w:rsidRPr="00781180" w:rsidRDefault="006F48C5" w:rsidP="00C31868">
                      <w:pPr>
                        <w:pBdr>
                          <w:top w:val="single" w:sz="24" w:space="0" w:color="4F81BD" w:themeColor="accent1"/>
                          <w:bottom w:val="single" w:sz="24" w:space="8" w:color="4F81BD" w:themeColor="accent1"/>
                        </w:pBdr>
                        <w:spacing w:after="0"/>
                        <w:jc w:val="both"/>
                        <w:rPr>
                          <w:rFonts w:ascii="Times New Roman" w:hAnsi="Times New Roman" w:cs="Times New Roman"/>
                          <w:color w:val="4F81BD" w:themeColor="accent1"/>
                          <w:sz w:val="24"/>
                          <w:szCs w:val="24"/>
                        </w:rPr>
                      </w:pPr>
                      <w:r>
                        <w:rPr>
                          <w:rFonts w:ascii="Times New Roman" w:hAnsi="Times New Roman"/>
                          <w:color w:val="4F81BD" w:themeColor="accent1"/>
                          <w:sz w:val="24"/>
                        </w:rPr>
                        <w:t>Spațiile de date oferă surse structurate de date de încredere, în timp ce laboratoarele de date transformă aceste date în resurse utilizabile pentru inovare și dezvoltarea IA, asigurând un flux neîntrerupt de la disponibilitate la aplicații.</w:t>
                      </w:r>
                    </w:p>
                  </w:txbxContent>
                </v:textbox>
                <w10:wrap type="square" anchorx="margin"/>
              </v:shape>
            </w:pict>
          </mc:Fallback>
        </mc:AlternateContent>
      </w:r>
      <w:r w:rsidRPr="006D2720">
        <w:rPr>
          <w:rFonts w:ascii="Times New Roman" w:hAnsi="Times New Roman"/>
          <w:b/>
          <w:noProof/>
          <w:sz w:val="24"/>
        </w:rPr>
        <w:t>Pilonul I: Extinderea accesului la date de calitate pentru IA și inovare</w:t>
      </w:r>
    </w:p>
    <w:p w14:paraId="3B76B7E6" w14:textId="531BAF7C" w:rsidR="000E3B86" w:rsidRPr="000E3B86" w:rsidRDefault="000E3B86" w:rsidP="000E3B86">
      <w:pPr>
        <w:spacing w:after="160"/>
        <w:jc w:val="both"/>
        <w:rPr>
          <w:rFonts w:ascii="Times New Roman" w:hAnsi="Times New Roman" w:cs="Times New Roman"/>
          <w:bCs/>
          <w:iCs/>
          <w:noProof/>
          <w:sz w:val="24"/>
          <w:szCs w:val="24"/>
        </w:rPr>
      </w:pPr>
      <w:r>
        <w:rPr>
          <w:rFonts w:ascii="Times New Roman" w:hAnsi="Times New Roman"/>
          <w:noProof/>
          <w:sz w:val="24"/>
        </w:rPr>
        <w:t>Competitivitatea UE în domeniul IA și al inovării digitale depinde de accesul la date de înaltă calitate și de disponibilitatea infrastructurii pentru partajarea și utilizarea datelor în condiții de siguranță la scară largă. UE a creat deja baze solide în acest sens prin spațiile europene comune ale datelor, prin cadrele de guvernanță și prin investiții majore în tehnologia de tip cloud și cloud computing. Provocarea actuală este de a trece de la proiecte-pilot și inițiative fragmentate la un ecosistem de date fără sincope, interoperabil și durabil, încurajând inovarea radicală și consolidând suveranitatea digitală a UE.</w:t>
      </w:r>
    </w:p>
    <w:p w14:paraId="44216EE5" w14:textId="027DEBD5" w:rsidR="0039794A" w:rsidRPr="000E3B86" w:rsidRDefault="000E3B86" w:rsidP="7413CC5E">
      <w:pPr>
        <w:spacing w:after="160"/>
        <w:jc w:val="both"/>
        <w:rPr>
          <w:rFonts w:ascii="Times New Roman" w:hAnsi="Times New Roman" w:cs="Times New Roman"/>
          <w:noProof/>
          <w:sz w:val="24"/>
          <w:szCs w:val="24"/>
        </w:rPr>
      </w:pPr>
      <w:r>
        <w:rPr>
          <w:rFonts w:ascii="Times New Roman" w:hAnsi="Times New Roman"/>
          <w:noProof/>
          <w:sz w:val="24"/>
        </w:rPr>
        <w:t>Pentru a realiza acest lucru, Comisia va acționa pe două căi complementare. În primul rând, Comisia va lansa inițiative emblematice care abordează cele mai urgente blocaje ale UE: accesul limitat la seturi de date critice, infrastructura insuficientă pentru dezvoltarea IA la scară largă și necesitatea unor medii de încredere, inclusiv a unor laboratoare de date care să conecteze spațiile de date cu dezvoltatorii de IA. Aceste laboratoare de date vor servi drept infrastructuri de servicii specializate care oferă medii sigure, instrumente practice și sprijin de specialitate pentru punerea în comun, curatorierea, pseudonimizarea și anonimizarea datelor. Laboratoarele vor ajuta întreprinderile, în special IMM-urile, să transforme datele în resurse utilizabile pentru antrenarea IA, menținând în același timp controlul asupra datelor. Aceste eforturi vor funcționa în paralel cu Strategia privind aplicarea IA, garantând faptul că disponibilitatea datelor sprijină în mod direct implementarea IA și inovarea în toate industriile și sectoarele publice. În al doilea rând, Comisia va consolida aceste eforturi prin recurgerea la factori favorizanți orizontali: claritate juridică privind punerea în comun a datelor, standarde privind calitatea datelor și investiții în capacități de date sintetice</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 asigurând scalabilitatea, încrederea și sustenabilitatea pe termen lung în toate sectoarele.</w:t>
      </w:r>
    </w:p>
    <w:p w14:paraId="5D9C8FD2" w14:textId="1F685C65" w:rsidR="000F632D" w:rsidRPr="006D2720" w:rsidRDefault="000F632D" w:rsidP="000F632D">
      <w:pPr>
        <w:pStyle w:val="ListParagraph"/>
        <w:numPr>
          <w:ilvl w:val="0"/>
          <w:numId w:val="2"/>
        </w:numPr>
        <w:spacing w:after="160"/>
        <w:jc w:val="both"/>
        <w:outlineLvl w:val="3"/>
        <w:rPr>
          <w:rFonts w:ascii="Times New Roman" w:hAnsi="Times New Roman" w:cs="Times New Roman"/>
          <w:b/>
          <w:noProof/>
          <w:sz w:val="24"/>
          <w:szCs w:val="24"/>
        </w:rPr>
      </w:pPr>
      <w:r w:rsidRPr="006D2720">
        <w:rPr>
          <w:rFonts w:ascii="Times New Roman" w:hAnsi="Times New Roman"/>
          <w:b/>
          <w:noProof/>
          <w:sz w:val="24"/>
        </w:rPr>
        <w:t>Extinderea spațiilor europene comune ale datelor</w:t>
      </w:r>
    </w:p>
    <w:p w14:paraId="5A4647E6" w14:textId="4FC4E495" w:rsidR="000F632D" w:rsidRPr="00160A88" w:rsidRDefault="000F632D" w:rsidP="000F632D">
      <w:pPr>
        <w:jc w:val="both"/>
        <w:rPr>
          <w:rFonts w:ascii="Times New Roman" w:eastAsia="Times New Roman" w:hAnsi="Times New Roman" w:cs="Times New Roman"/>
          <w:noProof/>
          <w:sz w:val="24"/>
          <w:szCs w:val="24"/>
        </w:rPr>
      </w:pPr>
      <w:r w:rsidRPr="006D2720">
        <w:rPr>
          <w:rFonts w:ascii="Times New Roman" w:hAnsi="Times New Roman"/>
          <w:b/>
          <w:noProof/>
          <w:sz w:val="24"/>
        </w:rPr>
        <w:t>Spațiile europene comune ale datelor (CEDS)</w:t>
      </w:r>
      <w:r>
        <w:rPr>
          <w:rFonts w:ascii="Times New Roman" w:hAnsi="Times New Roman"/>
          <w:noProof/>
          <w:sz w:val="24"/>
        </w:rPr>
        <w:t xml:space="preserve"> sunt esențiale pentru construirea unei piețe unice a datelor. Următoarea etapă le va extinde și le va conecta la infrastructura IA prin intermediul laboratoarelor de date și al fabricilor de IA, transformând activele de date ale UE în materii prime pentru o IA de încredere. În strânsă sinergie cu Strategia privind aplicarea IA, aceste eforturi vor asigura faptul că spațiile de date facilitează în mod direct dezvoltarea și implementarea IA în toate sectoarele.</w:t>
      </w:r>
    </w:p>
    <w:p w14:paraId="55412FE0" w14:textId="30F1D936" w:rsidR="000F632D" w:rsidRPr="00160A88" w:rsidRDefault="000F632D" w:rsidP="000F632D">
      <w:pPr>
        <w:jc w:val="both"/>
        <w:rPr>
          <w:rFonts w:ascii="Times New Roman" w:hAnsi="Times New Roman" w:cs="Times New Roman"/>
          <w:bCs/>
          <w:noProof/>
          <w:sz w:val="24"/>
          <w:szCs w:val="24"/>
        </w:rPr>
      </w:pPr>
      <w:r w:rsidRPr="006D2720">
        <w:rPr>
          <w:rFonts w:ascii="Times New Roman" w:hAnsi="Times New Roman"/>
          <w:b/>
          <w:noProof/>
          <w:sz w:val="24"/>
        </w:rPr>
        <w:t>Platforma de middleware în cloud Simpl</w:t>
      </w:r>
      <w:r w:rsidRPr="006D2720">
        <w:rPr>
          <w:rStyle w:val="FootnoteReference"/>
          <w:rFonts w:ascii="Times New Roman" w:hAnsi="Times New Roman" w:cs="Times New Roman"/>
          <w:b/>
          <w:noProof/>
          <w:sz w:val="24"/>
          <w:szCs w:val="24"/>
          <w:lang w:val="en-IE"/>
        </w:rPr>
        <w:footnoteReference w:id="16"/>
      </w:r>
      <w:r>
        <w:rPr>
          <w:rFonts w:ascii="Times New Roman" w:hAnsi="Times New Roman"/>
          <w:noProof/>
          <w:sz w:val="24"/>
        </w:rPr>
        <w:t xml:space="preserve"> va permite interoperabilitatea între inițiative printr-un set de componente cu sursă deschisă, modulare și sigure. Acest lucru reduce obstacolele cu care se confruntă IMM-urile și creează legături mai rapide între ecosisteme. Centrul de sprijin pentru spațiile datelor va consolida adoptarea IA, în special în rândul IMM</w:t>
      </w:r>
      <w:r w:rsidR="006D2720">
        <w:rPr>
          <w:rFonts w:ascii="Times New Roman" w:hAnsi="Times New Roman" w:cs="Times New Roman"/>
          <w:noProof/>
          <w:sz w:val="24"/>
        </w:rPr>
        <w:t>­</w:t>
      </w:r>
      <w:r>
        <w:rPr>
          <w:rFonts w:ascii="Times New Roman" w:hAnsi="Times New Roman"/>
          <w:noProof/>
          <w:sz w:val="24"/>
        </w:rPr>
        <w:t>urilor, prin acțiuni de sensibilizare și prin orientări practice.</w:t>
      </w:r>
    </w:p>
    <w:p w14:paraId="40D67EBD" w14:textId="4C66B82D" w:rsidR="000F632D" w:rsidRPr="00160A88" w:rsidRDefault="000F632D" w:rsidP="000F632D">
      <w:pPr>
        <w:jc w:val="both"/>
        <w:rPr>
          <w:rFonts w:ascii="Times New Roman" w:hAnsi="Times New Roman" w:cs="Times New Roman"/>
          <w:bCs/>
          <w:noProof/>
          <w:sz w:val="24"/>
          <w:szCs w:val="24"/>
        </w:rPr>
      </w:pPr>
      <w:r>
        <w:rPr>
          <w:rFonts w:ascii="Times New Roman" w:hAnsi="Times New Roman"/>
          <w:i/>
          <w:noProof/>
          <w:sz w:val="24"/>
          <w:lang w:val="en-GB" w:eastAsia="en-GB"/>
        </w:rPr>
        <mc:AlternateContent>
          <mc:Choice Requires="wps">
            <w:drawing>
              <wp:anchor distT="91440" distB="91440" distL="114300" distR="114300" simplePos="0" relativeHeight="251658245" behindDoc="0" locked="0" layoutInCell="1" allowOverlap="1" wp14:anchorId="6417D599" wp14:editId="2FB51018">
                <wp:simplePos x="0" y="0"/>
                <wp:positionH relativeFrom="margin">
                  <wp:align>right</wp:align>
                </wp:positionH>
                <wp:positionV relativeFrom="paragraph">
                  <wp:posOffset>594360</wp:posOffset>
                </wp:positionV>
                <wp:extent cx="3038475" cy="1403985"/>
                <wp:effectExtent l="0" t="0" r="0" b="0"/>
                <wp:wrapSquare wrapText="bothSides"/>
                <wp:docPr id="813240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3985"/>
                        </a:xfrm>
                        <a:prstGeom prst="rect">
                          <a:avLst/>
                        </a:prstGeom>
                        <a:noFill/>
                        <a:ln w="9525">
                          <a:noFill/>
                          <a:miter lim="800000"/>
                          <a:headEnd/>
                          <a:tailEnd/>
                        </a:ln>
                      </wps:spPr>
                      <wps:txbx>
                        <w:txbxContent>
                          <w:p w14:paraId="612437D3" w14:textId="77777777"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b/>
                                <w:bCs/>
                                <w:i/>
                                <w:iCs/>
                                <w:color w:val="4F81BD" w:themeColor="accent1"/>
                                <w:sz w:val="24"/>
                                <w:szCs w:val="24"/>
                              </w:rPr>
                            </w:pPr>
                            <w:r>
                              <w:rPr>
                                <w:rFonts w:ascii="Times New Roman" w:hAnsi="Times New Roman"/>
                                <w:b/>
                                <w:i/>
                                <w:color w:val="4F81BD" w:themeColor="accent1"/>
                                <w:sz w:val="24"/>
                              </w:rPr>
                              <w:t>Următorii pași pentru spațiul european al datelor privind sănătatea:</w:t>
                            </w:r>
                          </w:p>
                          <w:p w14:paraId="4A4F3C75" w14:textId="23BC01D0" w:rsidR="008B342B" w:rsidRPr="00886D31" w:rsidRDefault="008B342B"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i/>
                                <w:color w:val="4F81BD" w:themeColor="accent1"/>
                                <w:sz w:val="24"/>
                              </w:rPr>
                              <w:t xml:space="preserve">Spațiul european al datelor privind sănătatea va servi drept punte esențială între ecosistemele de date privind sănătatea și dezvoltarea IA, permițând laboratoarelor de date și fabricilor de IA să valorifice seturile de date anonimizate și sintetice în cadrul unor medii de prelucrare de încredere. </w:t>
                            </w:r>
                          </w:p>
                          <w:p w14:paraId="457E950F" w14:textId="556978E1"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i/>
                                <w:color w:val="4F81BD" w:themeColor="accent1"/>
                                <w:sz w:val="24"/>
                              </w:rPr>
                              <w:t>Începând din martie 2029, dosarele electronice de sănătate ale pacienților și prescripțiile electronice vor putea face obiectul schimburilor între toate statele membre, acest lucru adăugându-se utilizării secundare a majorității datelor electronice privind sănătatea. Până în martie 2031, această practică se va extinde la imaginile medicale, rezultatele de laborator și rapoartele de descărcare de gestiune, datele genomice și de altă natură fiind adăugate pentru utilizare secundară.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7D599" id="_x0000_s1028" type="#_x0000_t202" style="position:absolute;left:0;text-align:left;margin-left:188.05pt;margin-top:46.8pt;width:239.25pt;height:110.55pt;z-index:251658245;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" filled="f" stroked="f">
                <v:textbox style="mso-fit-shape-to-text:t">
                  <w:txbxContent>
                    <w:p w14:paraId="612437D3" w14:textId="77777777"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b/>
                          <w:bCs/>
                          <w:i/>
                          <w:iCs/>
                          <w:color w:val="4F81BD" w:themeColor="accent1"/>
                          <w:sz w:val="24"/>
                          <w:szCs w:val="24"/>
                        </w:rPr>
                      </w:pPr>
                      <w:r>
                        <w:rPr>
                          <w:rFonts w:ascii="Times New Roman" w:hAnsi="Times New Roman"/>
                          <w:b/>
                          <w:i/>
                          <w:color w:val="4F81BD" w:themeColor="accent1"/>
                          <w:sz w:val="24"/>
                        </w:rPr>
                        <w:t>Următorii pași pentru spațiul european al datelor privind sănătatea:</w:t>
                      </w:r>
                    </w:p>
                    <w:p w14:paraId="4A4F3C75" w14:textId="23BC01D0" w:rsidR="008B342B" w:rsidRPr="00886D31" w:rsidRDefault="008B342B"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i/>
                          <w:color w:val="4F81BD" w:themeColor="accent1"/>
                          <w:sz w:val="24"/>
                        </w:rPr>
                        <w:t xml:space="preserve">Spațiul european al datelor privind sănătatea va servi drept punte esențială între ecosistemele de date privind sănătatea și dezvoltarea IA, permițând laboratoarelor de date și fabricilor de IA să valorifice seturile de date anonimizate și sintetice în cadrul unor medii de prelucrare de încredere. </w:t>
                      </w:r>
                    </w:p>
                    <w:p w14:paraId="457E950F" w14:textId="556978E1" w:rsidR="000F632D" w:rsidRPr="00886D31" w:rsidRDefault="000F632D" w:rsidP="000F632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i/>
                          <w:color w:val="4F81BD" w:themeColor="accent1"/>
                          <w:sz w:val="24"/>
                        </w:rPr>
                        <w:t>Începând din martie 2029, dosarele electronice de sănătate ale pacienților și prescripțiile electronice vor putea face obiectul schimburilor între toate statele membre, acest lucru adăugându-se utilizării secundare a majorității datelor electronice privind sănătatea. Până în martie 2031, această practică se va extinde la imaginile medicale, rezultatele de laborator și rapoartele de descărcare de gestiune, datele genomice și de altă natură fiind adăugate pentru utilizare secundară.</w:t>
                      </w:r>
                    </w:p>
                  </w:txbxContent>
                </v:textbox>
                <w10:wrap type="square" anchorx="margin"/>
              </v:shape>
            </w:pict>
          </mc:Fallback>
        </mc:AlternateContent>
      </w:r>
      <w:r>
        <w:rPr>
          <w:rFonts w:ascii="Times New Roman" w:hAnsi="Times New Roman"/>
          <w:noProof/>
          <w:sz w:val="24"/>
        </w:rPr>
        <w:t>Viitoarele finanțări din partea UE pentru CEDS vor acorda prioritate sectoarelor de interes public, cum ar fi sănătatea, mobilitatea, energia, administrațiile publice și mediul, în timp ce domeniile mature, cum ar fi producția și sectorul financiar, vor face tranziția către modele orientate către piață. Comisia va sprijini această tranziție prin promovarea standardizării, a interoperabilității și a cadrelor de coinvestiții. Integrarea utilizatorilor finali, pregătirea pentru IA și sustenabilitatea financiară vor rămâne obiective-cheie.</w:t>
      </w:r>
    </w:p>
    <w:p w14:paraId="7E1A3639" w14:textId="5F66C042" w:rsidR="00BA3783" w:rsidRPr="00BA3783" w:rsidRDefault="00BA3783" w:rsidP="00BA3783">
      <w:pPr>
        <w:jc w:val="both"/>
        <w:rPr>
          <w:rFonts w:ascii="Times New Roman" w:hAnsi="Times New Roman" w:cs="Times New Roman"/>
          <w:bCs/>
          <w:noProof/>
          <w:sz w:val="24"/>
          <w:szCs w:val="24"/>
        </w:rPr>
      </w:pPr>
      <w:r>
        <w:rPr>
          <w:rFonts w:ascii="Times New Roman" w:hAnsi="Times New Roman"/>
          <w:noProof/>
          <w:sz w:val="24"/>
        </w:rPr>
        <w:t xml:space="preserve">Printre acțiunile emblematice din cadrul Strategiei privind aplicarea IA, UE va mobiliza </w:t>
      </w:r>
      <w:r w:rsidRPr="006D2720">
        <w:rPr>
          <w:rFonts w:ascii="Times New Roman" w:hAnsi="Times New Roman"/>
          <w:b/>
          <w:noProof/>
          <w:sz w:val="24"/>
        </w:rPr>
        <w:t>spațiile europene comune ale datelor</w:t>
      </w:r>
      <w:r>
        <w:rPr>
          <w:rFonts w:ascii="Times New Roman" w:hAnsi="Times New Roman"/>
          <w:noProof/>
          <w:sz w:val="24"/>
        </w:rPr>
        <w:t xml:space="preserve"> pentru a accelera implementarea IA în sectoare-cheie și pentru a sprijini dezvoltarea modelelor de IA de avangardă prin intermediul Inițiativei privind IA de avangardă. Aceste acțiuni sunt strâns legate de alte inițiative emblematice din cadrul Strategiei privind aplicarea IA, cum ar fi modelele de IA de uz general pentru industrie, descoperirile farmaceutice bazate pe IA sau </w:t>
      </w:r>
      <w:r w:rsidRPr="006D2720">
        <w:rPr>
          <w:rFonts w:ascii="Times New Roman" w:hAnsi="Times New Roman"/>
          <w:i/>
          <w:iCs/>
          <w:noProof/>
          <w:sz w:val="24"/>
        </w:rPr>
        <w:t>Autonomous Drive Ambition Cities</w:t>
      </w:r>
      <w:r>
        <w:rPr>
          <w:rFonts w:ascii="Times New Roman" w:hAnsi="Times New Roman"/>
          <w:noProof/>
          <w:sz w:val="24"/>
        </w:rPr>
        <w:t xml:space="preserve"> (orașe model privind condusul autonom), fiecare bazându-se pe datele sectoriale puse la dispoziție prin intermediul spațiilor europene comune ale datelor. Această abordare se traduce în aplicații concrete: centre de depistare medicală bazate pe IA în domeniul asistenței medicale, care validează instrumentele de diagnosticare utilizând spațiul european al datelor privind sănătatea</w:t>
      </w:r>
      <w:r>
        <w:rPr>
          <w:rStyle w:val="FootnoteReference"/>
          <w:rFonts w:ascii="Times New Roman" w:hAnsi="Times New Roman" w:cs="Times New Roman"/>
          <w:bCs/>
          <w:noProof/>
          <w:sz w:val="24"/>
          <w:szCs w:val="24"/>
        </w:rPr>
        <w:footnoteReference w:id="17"/>
      </w:r>
      <w:r>
        <w:rPr>
          <w:rFonts w:ascii="Times New Roman" w:hAnsi="Times New Roman"/>
          <w:noProof/>
          <w:sz w:val="24"/>
        </w:rPr>
        <w:t>; punerea în comun a datelor de încredere în producție prin intermediul spațiului datelor referitoare la industria prelucrătoare pentru a antrena modele de IA specializate și de avangardă și o platformă de IA în sectorul agroalimentar care sprijină adoptarea instrumentelor agricole bazate pe IA utilizând spațiul european comun al datelor privind agricultura.</w:t>
      </w:r>
    </w:p>
    <w:p w14:paraId="5F63DC18" w14:textId="10D98C7F" w:rsidR="000F632D" w:rsidRPr="00BB0845" w:rsidRDefault="00884178" w:rsidP="000F632D">
      <w:pPr>
        <w:jc w:val="both"/>
        <w:rPr>
          <w:rFonts w:ascii="Times New Roman" w:hAnsi="Times New Roman" w:cs="Times New Roman"/>
          <w:bCs/>
          <w:noProof/>
          <w:sz w:val="24"/>
          <w:szCs w:val="24"/>
        </w:rPr>
      </w:pPr>
      <w:r>
        <w:rPr>
          <w:rFonts w:ascii="Times New Roman" w:hAnsi="Times New Roman"/>
          <w:noProof/>
          <w:sz w:val="24"/>
        </w:rPr>
        <w:t xml:space="preserve">Începând din </w:t>
      </w:r>
      <w:r w:rsidRPr="00D302D6">
        <w:rPr>
          <w:rFonts w:ascii="Times New Roman" w:hAnsi="Times New Roman"/>
          <w:noProof/>
          <w:sz w:val="24"/>
        </w:rPr>
        <w:t>2026</w:t>
      </w:r>
      <w:r>
        <w:rPr>
          <w:rFonts w:ascii="Times New Roman" w:hAnsi="Times New Roman"/>
          <w:noProof/>
          <w:sz w:val="24"/>
        </w:rPr>
        <w:t xml:space="preserve">, implementarea spațiilor de date în toate sectoarele prioritare va continua, sprijinită fiind de investițiile în curs ale UE în valoare de aproximativ </w:t>
      </w:r>
      <w:r w:rsidRPr="00D302D6">
        <w:rPr>
          <w:rFonts w:ascii="Times New Roman" w:hAnsi="Times New Roman"/>
          <w:noProof/>
          <w:sz w:val="24"/>
        </w:rPr>
        <w:t>100</w:t>
      </w:r>
      <w:r>
        <w:rPr>
          <w:rFonts w:ascii="Times New Roman" w:hAnsi="Times New Roman"/>
          <w:noProof/>
          <w:sz w:val="24"/>
        </w:rPr>
        <w:t xml:space="preserve"> de milioane EUR, care permit utilizarea de încredere și la scară largă a datelor pentru aplicațiile de IA. </w:t>
      </w:r>
      <w:r w:rsidRPr="006D2720">
        <w:rPr>
          <w:rFonts w:ascii="Times New Roman" w:hAnsi="Times New Roman"/>
          <w:b/>
          <w:noProof/>
          <w:sz w:val="24"/>
        </w:rPr>
        <w:t>Spațiul european al datelor privind sănătatea</w:t>
      </w:r>
      <w:r>
        <w:rPr>
          <w:rFonts w:ascii="Times New Roman" w:hAnsi="Times New Roman"/>
          <w:noProof/>
          <w:sz w:val="24"/>
        </w:rPr>
        <w:t xml:space="preserve"> va sprijini diagnosticarea bazată pe IA și medicina personalizată și va servi drept punte esențială între ecosistemele de date privind sănătatea și mediile de dezvoltare a IA, permițând laboratoarelor de date și fabricilor de IA să valorifice seturile de date anonimizate și sintetice în cadrul unor medii de prelucrare de încredere; </w:t>
      </w:r>
      <w:r w:rsidRPr="006D2720">
        <w:rPr>
          <w:rFonts w:ascii="Times New Roman" w:hAnsi="Times New Roman"/>
          <w:b/>
          <w:noProof/>
          <w:sz w:val="24"/>
        </w:rPr>
        <w:t>spațiul european comun al datelor privind mobilitatea</w:t>
      </w:r>
      <w:r>
        <w:rPr>
          <w:rFonts w:ascii="Times New Roman" w:hAnsi="Times New Roman"/>
          <w:noProof/>
          <w:sz w:val="24"/>
        </w:rPr>
        <w:t xml:space="preserve"> va permite conectarea vehiculelor, a infrastructurii și a logisticii pentru un transport mai sigur și mai ecologic; spațiul datelor privind energia va facilita serviciile energetice inteligente și flexibile; iar </w:t>
      </w:r>
      <w:r w:rsidRPr="006D2720">
        <w:rPr>
          <w:rFonts w:ascii="Times New Roman" w:hAnsi="Times New Roman"/>
          <w:b/>
          <w:noProof/>
          <w:sz w:val="24"/>
        </w:rPr>
        <w:t>spațiul datelor privind mass-media</w:t>
      </w:r>
      <w:r>
        <w:rPr>
          <w:rFonts w:ascii="Times New Roman" w:hAnsi="Times New Roman"/>
          <w:noProof/>
          <w:sz w:val="24"/>
        </w:rPr>
        <w:t xml:space="preserve"> va stimula industriile creative prin inovarea culturală bazată pe IA.</w:t>
      </w:r>
      <w:r>
        <w:rPr>
          <w:noProof/>
        </w:rPr>
        <w:t xml:space="preserve"> </w:t>
      </w:r>
      <w:r>
        <w:rPr>
          <w:rFonts w:ascii="Times New Roman" w:hAnsi="Times New Roman"/>
          <w:noProof/>
          <w:sz w:val="24"/>
        </w:rPr>
        <w:t xml:space="preserve">Laboratoarele de date vor acționa ca puncte practice de intrare în aceste spații de date, ajutând organizațiile să acceseze, să pregătească și să utilizeze datele pentru IA într-un mod eficace. În acest cadru, </w:t>
      </w:r>
      <w:r w:rsidRPr="006D2720">
        <w:rPr>
          <w:rFonts w:ascii="Times New Roman" w:hAnsi="Times New Roman"/>
          <w:b/>
          <w:noProof/>
          <w:sz w:val="24"/>
        </w:rPr>
        <w:t>spațiul european al datelor juridice</w:t>
      </w:r>
      <w:r>
        <w:rPr>
          <w:rFonts w:ascii="Times New Roman" w:hAnsi="Times New Roman"/>
          <w:noProof/>
          <w:sz w:val="24"/>
        </w:rPr>
        <w:t xml:space="preserve"> va extinde accesul la datele juridice și judiciare prin intermediul unor identificatori și metadate comune pentru jurisprudență și legislație, permițând tehnologiei juridice (LegalTech) să utilizeze aceste date. Necesitatea unei fond comun de date privind clauzele contractuale pentru contractarea automată va fi analizată în acest context.  </w:t>
      </w:r>
    </w:p>
    <w:p w14:paraId="0E130FDB" w14:textId="7DD99D04" w:rsidR="000310A0" w:rsidRDefault="000310A0" w:rsidP="000F632D">
      <w:pPr>
        <w:jc w:val="both"/>
        <w:rPr>
          <w:rFonts w:ascii="Times New Roman" w:hAnsi="Times New Roman" w:cs="Times New Roman"/>
          <w:bCs/>
          <w:noProof/>
          <w:sz w:val="24"/>
          <w:szCs w:val="24"/>
        </w:rPr>
      </w:pPr>
      <w:r>
        <w:rPr>
          <w:rFonts w:ascii="Times New Roman" w:hAnsi="Times New Roman"/>
          <w:noProof/>
          <w:sz w:val="24"/>
        </w:rPr>
        <w:t xml:space="preserve">Comisia va accelera digitalizarea în domeniul mediului prin intermediul </w:t>
      </w:r>
      <w:r w:rsidRPr="006D2720">
        <w:rPr>
          <w:rFonts w:ascii="Times New Roman" w:hAnsi="Times New Roman"/>
          <w:b/>
          <w:noProof/>
          <w:sz w:val="24"/>
        </w:rPr>
        <w:t>spațiului datelor referitoare la Pactul verde,</w:t>
      </w:r>
      <w:r>
        <w:rPr>
          <w:rFonts w:ascii="Times New Roman" w:hAnsi="Times New Roman"/>
          <w:noProof/>
          <w:sz w:val="24"/>
        </w:rPr>
        <w:t xml:space="preserve"> permițând comunității DigitalGreenTech să aplice la o scară mai largă soluțiile transsectoriale utilizând componente reutilizabile și seturi de date de înaltă calitate. Printre acțiunile prioritare se numără serviciile bazate pe date pentru Strategia europeană pentru reziliența în domeniul apei, digitalizarea proceselor de autorizare, proiecte-pilot privind trasabilitatea textilelor și creditele pentru natură, precum și monitorizarea avansată a pădurilor prin învățare automată efectuată cu date deschise și confidențiale.</w:t>
      </w:r>
    </w:p>
    <w:p w14:paraId="1C67A2FF" w14:textId="16ED0EB8" w:rsidR="0077677F" w:rsidRDefault="0077677F" w:rsidP="000F632D">
      <w:pPr>
        <w:jc w:val="both"/>
        <w:rPr>
          <w:rFonts w:ascii="Times New Roman" w:hAnsi="Times New Roman" w:cs="Times New Roman"/>
          <w:bCs/>
          <w:noProof/>
          <w:sz w:val="24"/>
          <w:szCs w:val="24"/>
        </w:rPr>
      </w:pPr>
      <w:r>
        <w:rPr>
          <w:rFonts w:ascii="Times New Roman" w:hAnsi="Times New Roman"/>
          <w:noProof/>
          <w:sz w:val="24"/>
        </w:rPr>
        <w:t xml:space="preserve">Un </w:t>
      </w:r>
      <w:r w:rsidRPr="006D2720">
        <w:rPr>
          <w:rFonts w:ascii="Times New Roman" w:hAnsi="Times New Roman"/>
          <w:b/>
          <w:noProof/>
          <w:sz w:val="24"/>
        </w:rPr>
        <w:t>spațiu european al datelor din domeniul apărării</w:t>
      </w:r>
      <w:r>
        <w:rPr>
          <w:rFonts w:ascii="Times New Roman" w:hAnsi="Times New Roman"/>
          <w:noProof/>
          <w:sz w:val="24"/>
        </w:rPr>
        <w:t xml:space="preserve"> va crea un mediu de încredere pentru punerea în comun a datelor operaționale, industriale și de cercetare pentru a dezvolta sisteme de apărare de generație următoare, a stimula capabilitățile industriale și a consolida suveranitatea tehnologică a UE prin reducerea dependenței de furnizorii din țări terțe. Pe baza experienței Ucrainei în domeniul apărării bazate pe date, Comisia va explora posibilitățile de cooperare și schimb de cunoștințe. Inițiativa va fi elaborată împreună cu statele membre și cu părțile interesate relevante, inclusiv cu întreprinderile. </w:t>
      </w:r>
      <w:r>
        <w:rPr>
          <w:rStyle w:val="FootnoteReference"/>
          <w:rFonts w:ascii="Times New Roman" w:hAnsi="Times New Roman"/>
          <w:noProof/>
          <w:sz w:val="24"/>
        </w:rPr>
        <w:t xml:space="preserve"> </w:t>
      </w:r>
      <w:r>
        <w:rPr>
          <w:rStyle w:val="FootnoteReference"/>
          <w:rFonts w:ascii="Times New Roman" w:hAnsi="Times New Roman" w:cs="Times New Roman"/>
          <w:bCs/>
          <w:noProof/>
          <w:sz w:val="24"/>
          <w:szCs w:val="24"/>
        </w:rPr>
        <w:footnoteReference w:id="18"/>
      </w:r>
    </w:p>
    <w:p w14:paraId="448F17E5" w14:textId="53A3EFB7" w:rsidR="00190A2C" w:rsidRPr="006D2720" w:rsidRDefault="00190A2C" w:rsidP="00A55640">
      <w:pPr>
        <w:pStyle w:val="ListParagraph"/>
        <w:numPr>
          <w:ilvl w:val="0"/>
          <w:numId w:val="2"/>
        </w:numPr>
        <w:spacing w:after="160"/>
        <w:ind w:left="714" w:hanging="357"/>
        <w:jc w:val="both"/>
        <w:outlineLvl w:val="3"/>
        <w:rPr>
          <w:rFonts w:ascii="Times New Roman" w:hAnsi="Times New Roman" w:cs="Times New Roman"/>
          <w:b/>
          <w:noProof/>
          <w:sz w:val="24"/>
          <w:szCs w:val="24"/>
        </w:rPr>
      </w:pPr>
      <w:r w:rsidRPr="006D2720">
        <w:rPr>
          <w:rFonts w:ascii="Times New Roman" w:hAnsi="Times New Roman"/>
          <w:b/>
          <w:noProof/>
          <w:sz w:val="24"/>
        </w:rPr>
        <w:t>Laboratoare de date</w:t>
      </w:r>
    </w:p>
    <w:p w14:paraId="3BAA3934" w14:textId="3850EB35" w:rsidR="00C719F9" w:rsidRPr="007259D0" w:rsidRDefault="003F163B" w:rsidP="00D114FD">
      <w:pPr>
        <w:spacing w:after="160"/>
        <w:jc w:val="both"/>
        <w:rPr>
          <w:rFonts w:ascii="Times New Roman" w:hAnsi="Times New Roman" w:cs="Times New Roman"/>
          <w:noProof/>
          <w:sz w:val="24"/>
          <w:szCs w:val="24"/>
        </w:rPr>
      </w:pPr>
      <w:r>
        <w:rPr>
          <w:rFonts w:ascii="Times New Roman" w:hAnsi="Times New Roman"/>
          <w:noProof/>
          <w:sz w:val="24"/>
        </w:rPr>
        <w:t>Astfel cum s-a subliniat în Planul de acțiune privind continentul IA, laboratoarele de date vor fi centre specializate care vor pune în legătură deținătorii de date, spațiile europene comune ale datelor, ecosistemele de date specifice diferitelor domenii și ecosistemul de IA al UE. Laboratoarele de date</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vor furniza servicii practice – cum ar fi punerea în comun a datelor</w:t>
      </w:r>
      <w:r>
        <w:rPr>
          <w:rStyle w:val="FootnoteReference"/>
          <w:rFonts w:ascii="Times New Roman" w:hAnsi="Times New Roman" w:cs="Times New Roman"/>
          <w:noProof/>
          <w:sz w:val="24"/>
          <w:szCs w:val="24"/>
        </w:rPr>
        <w:footnoteReference w:id="20"/>
      </w:r>
      <w:r>
        <w:rPr>
          <w:rFonts w:ascii="Times New Roman" w:hAnsi="Times New Roman"/>
          <w:noProof/>
          <w:sz w:val="24"/>
        </w:rPr>
        <w:t>, curatorierea</w:t>
      </w:r>
      <w:r>
        <w:rPr>
          <w:rStyle w:val="FootnoteReference"/>
          <w:rFonts w:ascii="Times New Roman" w:hAnsi="Times New Roman" w:cs="Times New Roman"/>
          <w:noProof/>
          <w:sz w:val="24"/>
          <w:szCs w:val="24"/>
        </w:rPr>
        <w:footnoteReference w:id="21"/>
      </w:r>
      <w:r>
        <w:rPr>
          <w:rFonts w:ascii="Times New Roman" w:hAnsi="Times New Roman"/>
          <w:noProof/>
          <w:sz w:val="24"/>
        </w:rPr>
        <w:t>, etichetarea și pseudonimizarea</w:t>
      </w:r>
      <w:r>
        <w:rPr>
          <w:rStyle w:val="FootnoteReference"/>
          <w:rFonts w:ascii="Times New Roman" w:hAnsi="Times New Roman" w:cs="Times New Roman"/>
          <w:noProof/>
          <w:sz w:val="24"/>
          <w:szCs w:val="24"/>
        </w:rPr>
        <w:footnoteReference w:id="22"/>
      </w:r>
      <w:r>
        <w:rPr>
          <w:rFonts w:ascii="Times New Roman" w:hAnsi="Times New Roman"/>
          <w:noProof/>
          <w:sz w:val="24"/>
        </w:rPr>
        <w:t xml:space="preserve"> datelor – pentru a ajuta organizațiile, în special întreprinderile nou-înființate și pe cele în curs de extindere, să partajeze și să utilizeze datele în condiții de siguranță, să faciliteze antrenarea IA pe baze de cooperare și să sprijine dezvoltarea de modele de IA în sectoare-cheie, incluzând diferite modele de guvernanță și de acordare a licențelor. În conformitate cu Strategia privind aplicarea IA, laboratoarele de date vor transpune disponibilitatea datelor de înaltă calitate în implementări concrete ale IA, servind drept catalizatori practici care accelerează experimentarea, adoptarea și extinderea. Aceste laboratoare pot fi, de asemenea, utilizate pentru a îndeplini sarcini care necesită resurse avansate de IA în beneficiul spațiilor de date și al altor infrastructuri de date, de exemplu producerea de date sintetice sau operațiuni avansate de păstrare a confidențialității și a secretului de afaceri, pentru a ajuta organizațiile să partajeze și să utilizeze datele în condiții de siguranță.</w:t>
      </w:r>
    </w:p>
    <w:p w14:paraId="24DCAF89" w14:textId="0777B6BC" w:rsidR="00D114FD" w:rsidRPr="00C92BD7" w:rsidRDefault="00D114FD" w:rsidP="00D114FD">
      <w:pPr>
        <w:spacing w:after="160"/>
        <w:jc w:val="both"/>
        <w:rPr>
          <w:rFonts w:ascii="Times New Roman" w:hAnsi="Times New Roman" w:cs="Times New Roman"/>
          <w:noProof/>
          <w:sz w:val="24"/>
          <w:szCs w:val="24"/>
        </w:rPr>
      </w:pPr>
      <w:r>
        <w:rPr>
          <w:rFonts w:ascii="Times New Roman" w:hAnsi="Times New Roman"/>
          <w:noProof/>
          <w:sz w:val="24"/>
        </w:rPr>
        <w:t>Prin punerea în comun a resurselor publice și private, laboratoarele de date vor contribui la depășirea unei disfuncționalități esențiale a pieței: disponibilitatea limitată a unor date diverse și de înaltă calitate și reticența de a partaja date aflate în proprietate privată pentru antrenarea IA. Laboratoarele de date vor funcționa prin intermediul canalelor și cadrelor de acces existente, fără a necesita transferul direct de date. În acest fel, spațiile de date rămân infrastructuri de încredere în care datele sunt reglementate și puse la dispoziție, în timp ce laboratoarele de date pot acționa ca interfață operațională care permite utilizarea sigură și cu valoare adăugată a acestora pentru IA.</w:t>
      </w:r>
    </w:p>
    <w:p w14:paraId="6626EE72" w14:textId="2A4E6B7E" w:rsidR="009D6F81" w:rsidRDefault="006F48C5" w:rsidP="00F80BE3">
      <w:pPr>
        <w:spacing w:after="160"/>
        <w:jc w:val="both"/>
        <w:rPr>
          <w:rFonts w:ascii="Times New Roman" w:hAnsi="Times New Roman" w:cs="Times New Roman"/>
          <w:noProof/>
          <w:sz w:val="24"/>
          <w:szCs w:val="24"/>
        </w:rPr>
      </w:pPr>
      <w:r>
        <w:rPr>
          <w:rFonts w:ascii="Times New Roman" w:hAnsi="Times New Roman"/>
          <w:noProof/>
          <w:sz w:val="24"/>
        </w:rPr>
        <w:t xml:space="preserve">Participarea va fi voluntară, iar deținătorii de date decid cum, când și de către cine pot fi utilizate datele. Datele nu vor fi transferate fără exprimarea explicită a consimțământului. Toate activitățile vor fi protejate prin garanții stricte de confidențialitate și vor fi sprijinite de tehnici descentralizate de protejare a vieții private, cum ar fi învățarea federată, criptarea homomorfică și calculul multipartit securizat. Datele pot fi prelucrate la nivel local sau între noduri fără a fi fuzionate într-un singur fond, asigurându-se astfel faptul că acestea rămân sub controlul deținătorului inițial. Acest model – deosebit de benefic pentru IMM-uri – sprijină respectarea normelor UE în materie de protecție a datelor, protejează confidențialitatea și consolidează încrederea, extinzând în același timp utilizarea datelor pentru IA. </w:t>
      </w:r>
    </w:p>
    <w:p w14:paraId="61F9308D" w14:textId="66C8288D" w:rsidR="00955282" w:rsidRDefault="00955282" w:rsidP="06725182">
      <w:pPr>
        <w:spacing w:after="160"/>
        <w:jc w:val="both"/>
        <w:rPr>
          <w:rFonts w:ascii="Times New Roman" w:hAnsi="Times New Roman" w:cs="Times New Roman"/>
          <w:noProof/>
          <w:sz w:val="24"/>
          <w:szCs w:val="24"/>
        </w:rPr>
      </w:pPr>
      <w:r>
        <w:rPr>
          <w:rFonts w:ascii="Times New Roman" w:hAnsi="Times New Roman"/>
          <w:noProof/>
          <w:sz w:val="24"/>
        </w:rPr>
        <w:t>Capacitatea de calcul a UE a evoluat de la calculul de înaltă performanță (HPC) orientat spre știință din cadrul EuroHPC la fabricile de IA, care extind acest concept pentru a sprijini dezvoltarea IA, combinând infrastructura de calcul cu accesul la date și experimentarea. Viitoarele gigafabrici de IA vor permite extinderea la o scară și mai mare a instalațiilor de calcul pentru IA.</w:t>
      </w:r>
    </w:p>
    <w:p w14:paraId="17BB578C" w14:textId="169AA366" w:rsidR="003B1880" w:rsidRDefault="00B45951" w:rsidP="06725182">
      <w:pPr>
        <w:spacing w:after="160"/>
        <w:jc w:val="both"/>
        <w:rPr>
          <w:rFonts w:ascii="Times New Roman" w:hAnsi="Times New Roman" w:cs="Times New Roman"/>
          <w:noProof/>
          <w:sz w:val="24"/>
          <w:szCs w:val="24"/>
        </w:rPr>
      </w:pPr>
      <w:r>
        <w:rPr>
          <w:rFonts w:ascii="Times New Roman" w:hAnsi="Times New Roman"/>
          <w:noProof/>
          <w:sz w:val="24"/>
        </w:rPr>
        <w:t xml:space="preserve">În acest cadru, primele laboratoare de date vor fi înființate în cadrul inițiativei privind fabricile de IA prin intermediul EuroHPC, oferind medii și servicii de date sigure pentru a conecta dezvoltatorii de IA cu spațiile europene comune ale datelor din domenii precum asistența medicală, sectorul de producție, energia și clima, extinse pentru a include limbile străine, securitatea cibernetică și patrimoniul cultural. Pentru a se asigura că serviciile lor ajung la întreprinderi și la administrațiile publice, laboratoarele de date vor lucra în strânsă coordonare cu centrele europene de inovare digitală (EDIH), care acționează ca puncte de contact orientate către utilizatori și contribuie la corelarea nevoilor de date cu aplicații concrete. </w:t>
      </w:r>
    </w:p>
    <w:p w14:paraId="68CE2BFA" w14:textId="1C989A63" w:rsidR="00B45951" w:rsidRDefault="00B45951" w:rsidP="06725182">
      <w:pPr>
        <w:spacing w:after="160"/>
        <w:jc w:val="both"/>
        <w:rPr>
          <w:rFonts w:ascii="Times New Roman" w:hAnsi="Times New Roman" w:cs="Times New Roman"/>
          <w:noProof/>
          <w:sz w:val="24"/>
          <w:szCs w:val="24"/>
        </w:rPr>
      </w:pPr>
      <w:r>
        <w:rPr>
          <w:rFonts w:ascii="Times New Roman" w:hAnsi="Times New Roman"/>
          <w:noProof/>
          <w:sz w:val="24"/>
        </w:rPr>
        <w:t xml:space="preserve">Alte laboratoare de date vor fi înființate în mod independent în alte domenii pentru a răspunde nevoilor sectoriale sau de cercetare specifice, cum ar fi celor din sectorul energetic. Viitoarele gigafabrici de IA vor extinde și mai mult instalațiile de calcul pentru IA și vor pregăti modelul de laborator de date pentru introducerea la nivel comercial în întreaga UE, transformându-l într-un ecosistem de servicii autonom care combină capacitatea de calcul, datele și inovarea în materie de IA. </w:t>
      </w:r>
    </w:p>
    <w:p w14:paraId="492750EB" w14:textId="7094029B" w:rsidR="00F90FCB" w:rsidRPr="00C92BD7" w:rsidRDefault="00F90FCB" w:rsidP="00F90FCB">
      <w:pPr>
        <w:spacing w:after="160"/>
        <w:jc w:val="both"/>
        <w:rPr>
          <w:rFonts w:ascii="Times New Roman" w:hAnsi="Times New Roman" w:cs="Times New Roman"/>
          <w:noProof/>
          <w:sz w:val="24"/>
          <w:szCs w:val="24"/>
        </w:rPr>
      </w:pPr>
      <w:r w:rsidRPr="006D2720">
        <w:rPr>
          <w:rFonts w:ascii="Times New Roman" w:hAnsi="Times New Roman"/>
          <w:b/>
          <w:noProof/>
          <w:sz w:val="24"/>
        </w:rPr>
        <w:t>Laboratoarele de date</w:t>
      </w:r>
      <w:r>
        <w:rPr>
          <w:rFonts w:ascii="Times New Roman" w:hAnsi="Times New Roman"/>
          <w:noProof/>
          <w:sz w:val="24"/>
        </w:rPr>
        <w:t xml:space="preserve"> vor furniza servicii specifice în nouă domenii-cheie:</w:t>
      </w:r>
    </w:p>
    <w:p w14:paraId="24AA51D0" w14:textId="77777777" w:rsidR="00D011A9" w:rsidRPr="00D114FD" w:rsidRDefault="00D011A9" w:rsidP="00D011A9">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Punte între spațiile de date și ecosistemele de IA:</w:t>
      </w:r>
      <w:r>
        <w:rPr>
          <w:rFonts w:ascii="Times New Roman" w:hAnsi="Times New Roman"/>
          <w:noProof/>
          <w:sz w:val="24"/>
        </w:rPr>
        <w:t xml:space="preserve"> o legătură practică care să le permită întreprinderilor să acceseze date interoperabile de înaltă calitate prin conectarea spațiilor europene comune ale datelor cu dezvoltatorii de IA, cu infrastructurile și cu ecosistemele sectoriale. </w:t>
      </w:r>
      <w:r w:rsidRPr="006D2720">
        <w:rPr>
          <w:rFonts w:ascii="Times New Roman" w:hAnsi="Times New Roman"/>
          <w:b/>
          <w:noProof/>
          <w:sz w:val="24"/>
        </w:rPr>
        <w:t xml:space="preserve"> </w:t>
      </w:r>
    </w:p>
    <w:p w14:paraId="45E4B06F" w14:textId="02467AD9" w:rsidR="00F90FCB" w:rsidRPr="00F90FCB" w:rsidRDefault="00F90FCB" w:rsidP="00A55640">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Infrastructură și instrumente tehnice:</w:t>
      </w:r>
      <w:r>
        <w:rPr>
          <w:rFonts w:ascii="Times New Roman" w:hAnsi="Times New Roman"/>
          <w:noProof/>
          <w:sz w:val="24"/>
        </w:rPr>
        <w:t xml:space="preserve"> containerele de date vor permite stocarea și organizarea eficientă a datelor, completate de medii sigure pentru prelucrarea la fața locului a datelor sensibile, împreună cu instrumente gata de utilizare pentru pregătirea datelor și tehnici de păstrare a confidențialității pentru anonimizarea datelor și generarea de date sintetice. Se va asigura un standard ridicat de utilizabilitate, viteză și scalabilitate, astfel încât instrumentele să fie simple, fiabile și ușor de adoptat.</w:t>
      </w:r>
    </w:p>
    <w:p w14:paraId="2B4F00B2" w14:textId="4D448202" w:rsidR="6580ADBC" w:rsidRPr="009D6F81" w:rsidRDefault="7F3562A6" w:rsidP="009D6F81">
      <w:pPr>
        <w:pStyle w:val="ListParagraph"/>
        <w:numPr>
          <w:ilvl w:val="0"/>
          <w:numId w:val="11"/>
        </w:numPr>
        <w:spacing w:after="160"/>
        <w:jc w:val="both"/>
        <w:rPr>
          <w:rFonts w:ascii="Times New Roman" w:eastAsia="Calibri" w:hAnsi="Times New Roman" w:cs="Times New Roman"/>
          <w:noProof/>
          <w:sz w:val="24"/>
          <w:szCs w:val="24"/>
        </w:rPr>
      </w:pPr>
      <w:r w:rsidRPr="006D2720">
        <w:rPr>
          <w:rFonts w:ascii="Times New Roman" w:hAnsi="Times New Roman"/>
          <w:b/>
          <w:noProof/>
          <w:sz w:val="24"/>
        </w:rPr>
        <w:t>Punerea în comun a datelor:</w:t>
      </w:r>
      <w:r>
        <w:rPr>
          <w:rFonts w:ascii="Times New Roman" w:hAnsi="Times New Roman"/>
          <w:noProof/>
          <w:sz w:val="24"/>
        </w:rPr>
        <w:t xml:space="preserve"> sprijinirea întreprinderilor în agregarea datelor din surse publice și restricționate – în special a datelor utilizate în scopuri inovatoare –, utilizând mecanismele de încredere de partajare a datelor ale spațiilor europene comune ale datelor. Laboratoarele de date vor sprijini întreprinderile să respecte legislația UE în materie de concurență atunci când fac schimb de date sau pun în comun date. </w:t>
      </w:r>
      <w:bookmarkStart w:id="3" w:name="_Hlk213943109"/>
      <w:r>
        <w:rPr>
          <w:rFonts w:ascii="Times New Roman" w:hAnsi="Times New Roman"/>
          <w:noProof/>
          <w:sz w:val="24"/>
        </w:rPr>
        <w:t>Pe baza orientărilor orizontale și în completarea acestora, care oferă întreprinderilor orientări practice privind colaborarea și resursele partajate, Comisia va sprijini în continuare laboratoarele de date în acest rol cu orientări specifice privind cele mai bune practici în materie de schimb de date și de punere în comun a datelor. În plus, vor fi disponibile orientări adaptate pentru laboratoarele de date individuale în urma unei cereri formulate în temeiul Comunicării privind orientările informale.</w:t>
      </w:r>
      <w:r>
        <w:rPr>
          <w:noProof/>
        </w:rPr>
        <w:t xml:space="preserve"> </w:t>
      </w:r>
      <w:bookmarkEnd w:id="3"/>
    </w:p>
    <w:p w14:paraId="79B361B3" w14:textId="583C5374" w:rsidR="0083613D" w:rsidRPr="009D6F81" w:rsidRDefault="0083613D" w:rsidP="00A55640">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Servicii de pseudonimizare și anonimizare:</w:t>
      </w:r>
      <w:r>
        <w:rPr>
          <w:rFonts w:ascii="Times New Roman" w:hAnsi="Times New Roman"/>
          <w:noProof/>
          <w:sz w:val="24"/>
        </w:rPr>
        <w:t xml:space="preserve"> furnizarea de instrumente avansate și expertiză pentru eliminarea sau mascarea datelor de identificare personale. Aceste servicii vor include tehnici precum pseudonimizarea, anonimizarea și confidențialitatea diferențiată, permițând reutilizarea în condiții de siguranță a datelor, dar menținând în același timp utilitatea analitică.</w:t>
      </w:r>
    </w:p>
    <w:p w14:paraId="5A4E19AE" w14:textId="65AE7ADA" w:rsidR="00056F26" w:rsidRPr="009D6F81" w:rsidRDefault="00056F26" w:rsidP="00A55640">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Generarea de date sintetice:</w:t>
      </w:r>
      <w:r>
        <w:rPr>
          <w:rFonts w:ascii="Times New Roman" w:hAnsi="Times New Roman"/>
          <w:noProof/>
          <w:sz w:val="24"/>
        </w:rPr>
        <w:t xml:space="preserve"> sprijin pentru crearea unor seturi de date sintetice de înaltă calitate, care să reproducă proprietățile statistice ale datelor reale fără a expune informații sensibile sau confidențiale. Laboratoarele de date vor oferi instrumente și expertiză pentru a genera, valida și compara date sintetice pentru antrenarea și testarea modelelor de IA, completând eforturile de anonimizare și îmbunătățind disponibilitatea datelor în domenii sensibile.</w:t>
      </w:r>
    </w:p>
    <w:p w14:paraId="5ABB03EC" w14:textId="2FB7FF8B" w:rsidR="00F90FCB" w:rsidRPr="00F90FCB" w:rsidRDefault="00F90FCB" w:rsidP="00A55640">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Curatorierea, etichetarea și vectorizarea datelor:</w:t>
      </w:r>
      <w:r>
        <w:rPr>
          <w:rFonts w:ascii="Times New Roman" w:hAnsi="Times New Roman"/>
          <w:noProof/>
          <w:sz w:val="24"/>
        </w:rPr>
        <w:t xml:space="preserve"> sprijin cuprinzător pentru curățarea, etichetarea, adnotarea, îmbogățirea și vectorizarea seturilor de date pentru a le face fiabile, reprezentative și utilizabile pentru antrenarea IA. Aceasta include procese de asigurare a calității, o documentație transparentă și colaborarea cu comunitățile de experți pentru etichetarea specifică fiecărui domeniu. </w:t>
      </w:r>
    </w:p>
    <w:p w14:paraId="53925338" w14:textId="5F264280" w:rsidR="00F90FCB" w:rsidRPr="00F90FCB" w:rsidRDefault="00F90FCB" w:rsidP="00A55640">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Orientări și formare în materie de reglementare:</w:t>
      </w:r>
      <w:r>
        <w:rPr>
          <w:rFonts w:ascii="Times New Roman" w:hAnsi="Times New Roman"/>
          <w:noProof/>
          <w:sz w:val="24"/>
        </w:rPr>
        <w:t xml:space="preserve"> consiliere adaptată pentru a ajuta întreprinderile să respecte legislația UE, combinată cu cursuri de formare pentru dezvoltatorii de IA privind utilizarea datelor și obligațiile legale, cum ar fi reglementările privind IA, drepturile de autor, secretele comerciale și dreptul concurenței, precum și cu cursuri de formare pentru dezvoltatorii de IA privind utilizarea datelor și obligațiile legale.</w:t>
      </w:r>
    </w:p>
    <w:p w14:paraId="2D5A7879" w14:textId="4B700149" w:rsidR="00B0390A" w:rsidRPr="00D114FD" w:rsidRDefault="00F90FCB" w:rsidP="00B0390A">
      <w:pPr>
        <w:pStyle w:val="ListParagraph"/>
        <w:numPr>
          <w:ilvl w:val="0"/>
          <w:numId w:val="11"/>
        </w:numPr>
        <w:spacing w:after="160"/>
        <w:jc w:val="both"/>
        <w:rPr>
          <w:rFonts w:ascii="Times New Roman" w:hAnsi="Times New Roman" w:cs="Times New Roman"/>
          <w:noProof/>
          <w:sz w:val="24"/>
          <w:szCs w:val="24"/>
        </w:rPr>
      </w:pPr>
      <w:r w:rsidRPr="006D2720">
        <w:rPr>
          <w:rFonts w:ascii="Times New Roman" w:hAnsi="Times New Roman"/>
          <w:b/>
          <w:noProof/>
          <w:sz w:val="24"/>
        </w:rPr>
        <w:t>Punte între spațiile de date și ecosistemele de IA:</w:t>
      </w:r>
      <w:r>
        <w:rPr>
          <w:rFonts w:ascii="Times New Roman" w:hAnsi="Times New Roman"/>
          <w:noProof/>
          <w:sz w:val="24"/>
        </w:rPr>
        <w:t xml:space="preserve"> o legătură practică care să le permită întreprinderilor să acceseze date interoperabile de înaltă calitate prin conectarea spațiilor europene comune ale datelor cu dezvoltatorii de IA, cu infrastructurile și cu ecosistemele sectoriale.</w:t>
      </w:r>
      <w:r w:rsidRPr="006D2720">
        <w:rPr>
          <w:rFonts w:ascii="Times New Roman" w:hAnsi="Times New Roman"/>
          <w:b/>
          <w:noProof/>
          <w:sz w:val="24"/>
        </w:rPr>
        <w:t xml:space="preserve"> </w:t>
      </w:r>
    </w:p>
    <w:p w14:paraId="633AE6CE" w14:textId="6A2AC2C7" w:rsidR="00CB48FD" w:rsidRPr="007259D0" w:rsidRDefault="005C276D" w:rsidP="002A5D1D">
      <w:pPr>
        <w:pStyle w:val="ListParagraph"/>
        <w:spacing w:after="160"/>
        <w:jc w:val="both"/>
        <w:rPr>
          <w:rFonts w:ascii="Times New Roman" w:hAnsi="Times New Roman" w:cs="Times New Roman"/>
          <w:noProof/>
          <w:sz w:val="24"/>
          <w:szCs w:val="24"/>
        </w:rPr>
      </w:pPr>
      <w:r>
        <w:rPr>
          <w:noProof/>
          <w:lang w:val="en-GB" w:eastAsia="en-GB"/>
        </w:rPr>
        <mc:AlternateContent>
          <mc:Choice Requires="wps">
            <w:drawing>
              <wp:anchor distT="91440" distB="91440" distL="114300" distR="114300" simplePos="0" relativeHeight="251658243" behindDoc="0" locked="0" layoutInCell="1" allowOverlap="1" wp14:anchorId="0F50C7E6" wp14:editId="0763930F">
                <wp:simplePos x="0" y="0"/>
                <wp:positionH relativeFrom="margin">
                  <wp:posOffset>0</wp:posOffset>
                </wp:positionH>
                <wp:positionV relativeFrom="paragraph">
                  <wp:posOffset>931545</wp:posOffset>
                </wp:positionV>
                <wp:extent cx="5734050" cy="5436870"/>
                <wp:effectExtent l="0" t="0" r="0" b="0"/>
                <wp:wrapTopAndBottom/>
                <wp:docPr id="62954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5436870"/>
                        </a:xfrm>
                        <a:prstGeom prst="rect">
                          <a:avLst/>
                        </a:prstGeom>
                        <a:noFill/>
                        <a:ln w="9525">
                          <a:noFill/>
                          <a:miter lim="800000"/>
                          <a:headEnd/>
                          <a:tailEnd/>
                        </a:ln>
                      </wps:spPr>
                      <wps:txbx>
                        <w:txbxContent>
                          <w:p w14:paraId="5ECEE4FA" w14:textId="75907583" w:rsidR="00D114FD" w:rsidRPr="002A5D1D" w:rsidRDefault="00D114FD" w:rsidP="00D114FD">
                            <w:pPr>
                              <w:pBdr>
                                <w:top w:val="single" w:sz="24" w:space="8" w:color="4F81BD" w:themeColor="accent1"/>
                                <w:bottom w:val="single" w:sz="24" w:space="8" w:color="4F81BD" w:themeColor="accent1"/>
                              </w:pBdr>
                              <w:spacing w:after="0"/>
                              <w:jc w:val="center"/>
                              <w:rPr>
                                <w:rFonts w:ascii="Times New Roman" w:hAnsi="Times New Roman" w:cs="Times New Roman"/>
                                <w:b/>
                                <w:bCs/>
                                <w:i/>
                                <w:iCs/>
                                <w:color w:val="4F81BD" w:themeColor="accent1"/>
                                <w:sz w:val="24"/>
                              </w:rPr>
                            </w:pPr>
                            <w:r>
                              <w:rPr>
                                <w:rFonts w:ascii="Times New Roman" w:hAnsi="Times New Roman"/>
                                <w:b/>
                                <w:i/>
                                <w:color w:val="4F81BD" w:themeColor="accent1"/>
                                <w:sz w:val="24"/>
                              </w:rPr>
                              <w:t>Cum ar funcționa în practică un laborator de date?</w:t>
                            </w:r>
                          </w:p>
                          <w:p w14:paraId="52EBDF8F" w14:textId="1795C02A" w:rsidR="00D114FD" w:rsidRPr="002A5D1D" w:rsidRDefault="00D50C6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O societate din statul membru X dezvoltă sisteme de mentenanță predictivă bazate pe IA pentru vehiculele electrice, dar are dificultăți să acceseze suficiente date senzoriale de înaltă calitate de la diferite modele de autoturisme și infrastructuri de reîncărcare. Producătorii individuali ezită să partajeze astfel de date din cauza secretelor comerciale, a protejării vieții private și a preocupărilor legate de concurență. Fabricile de IA vor furniza resursele informatice și, prin intermediul laboratoarelor lor integrate de date, serviciile de gestionare a datelor necesare pentru depășirea acestor obstacole.</w:t>
                            </w:r>
                          </w:p>
                          <w:p w14:paraId="5E7B6EA2" w14:textId="7D97D812" w:rsidR="00CC7DDB" w:rsidRPr="002A5D1D" w:rsidRDefault="002C46E1"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 xml:space="preserve">Prin intermediul laboratorului de date, societatea ar avea acces la seturi de date de încredere, anonimizate și agregate provenind din diferite surse, cum ar fi operatorii publici de puncte de reîncărcare și producătorii de echipamente originale (OEM) participanți, precum și la alte date descoperite prin intermediul spațiului european al datelor privind mobilitatea. </w:t>
                            </w:r>
                          </w:p>
                          <w:p w14:paraId="3DEC579A" w14:textId="7AB5A478" w:rsidR="00D114FD" w:rsidRPr="002A5D1D" w:rsidRDefault="00CC7DD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Ca o componentă a fabricii de IA, laboratorul de date ar oferi:</w:t>
                            </w:r>
                          </w:p>
                          <w:p w14:paraId="2EE982F1" w14:textId="277380C5"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Medii securizate pentru a analiza datele senzorilor în timp real prin învățare federată, fără ca datele să părăsească sistemele OEM.</w:t>
                            </w:r>
                          </w:p>
                          <w:p w14:paraId="4F5122C7" w14:textId="151FC5EF"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 xml:space="preserve">Servicii de anonimizare care asigură utilizarea în condiții de confidențialitate a datelor privind conducătorul auto și vehiculul. </w:t>
                            </w:r>
                          </w:p>
                          <w:p w14:paraId="76B01437" w14:textId="77777777"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Orientări în materie de reglementare privind aplicarea dispozițiilor referitoare la accesul la date din Regulamentul privind datele și gestionarea protecției secretelor comerciale.</w:t>
                            </w:r>
                          </w:p>
                          <w:p w14:paraId="5C047FB5" w14:textId="77777777"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Instrumente de curatoriere a datelor care armonizează diferite formate de senzori și standarde de calitate.</w:t>
                            </w:r>
                          </w:p>
                          <w:p w14:paraId="6F69B506" w14:textId="7EF9166C"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 xml:space="preserve">Astfel, laboratorul ar funcționa ca o punte între spațiul datelor privind mobilitatea și ecosistemul de IA, permițând întreprinderii să antreneze modele solide de IA, dar protejând în același timp confidențialitatea producătorilor.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C7E6" id="_x0000_s1029" type="#_x0000_t202" style="position:absolute;left:0;text-align:left;margin-left:0;margin-top:73.35pt;width:451.5pt;height:428.1pt;z-index:251658243;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" filled="f" stroked="f">
                <v:textbox>
                  <w:txbxContent>
                    <w:p w14:paraId="5ECEE4FA" w14:textId="75907583" w:rsidR="00D114FD" w:rsidRPr="002A5D1D" w:rsidRDefault="00D114FD" w:rsidP="00D114FD">
                      <w:pPr>
                        <w:pBdr>
                          <w:top w:val="single" w:sz="24" w:space="8" w:color="4F81BD" w:themeColor="accent1"/>
                          <w:bottom w:val="single" w:sz="24" w:space="8" w:color="4F81BD" w:themeColor="accent1"/>
                        </w:pBdr>
                        <w:spacing w:after="0"/>
                        <w:jc w:val="center"/>
                        <w:rPr>
                          <w:rFonts w:ascii="Times New Roman" w:hAnsi="Times New Roman" w:cs="Times New Roman"/>
                          <w:b/>
                          <w:bCs/>
                          <w:i/>
                          <w:iCs/>
                          <w:color w:val="4F81BD" w:themeColor="accent1"/>
                          <w:sz w:val="24"/>
                        </w:rPr>
                      </w:pPr>
                      <w:r>
                        <w:rPr>
                          <w:rFonts w:ascii="Times New Roman" w:hAnsi="Times New Roman"/>
                          <w:b/>
                          <w:i/>
                          <w:color w:val="4F81BD" w:themeColor="accent1"/>
                          <w:sz w:val="24"/>
                        </w:rPr>
                        <w:t>Cum ar funcționa în practică un laborator de date?</w:t>
                      </w:r>
                    </w:p>
                    <w:p w14:paraId="52EBDF8F" w14:textId="1795C02A" w:rsidR="00D114FD" w:rsidRPr="002A5D1D" w:rsidRDefault="00D50C6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O societate din statul membru X dezvoltă sisteme de mentenanță predictivă bazate pe IA pentru vehiculele electrice, dar are dificultăți să acceseze suficiente date senzoriale de înaltă calitate de la diferite modele de autoturisme și infrastructuri de reîncărcare. Producătorii individuali ezită să partajeze astfel de date din cauza secretelor comerciale, a protejării vieții private și a preocupărilor legate de concurență. Fabricile de IA vor furniza resursele informatice și, prin intermediul laboratoarelor lor integrate de date, serviciile de gestionare a datelor necesare pentru depășirea acestor obstacole.</w:t>
                      </w:r>
                    </w:p>
                    <w:p w14:paraId="5E7B6EA2" w14:textId="7D97D812" w:rsidR="00CC7DDB" w:rsidRPr="002A5D1D" w:rsidRDefault="002C46E1"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 xml:space="preserve">Prin intermediul laboratorului de date, societatea ar avea acces la seturi de date de încredere, anonimizate și agregate provenind din diferite surse, cum ar fi operatorii publici de puncte de reîncărcare și producătorii de echipamente originale (OEM) participanți, precum și la alte date descoperite prin intermediul spațiului european al datelor privind mobilitatea. </w:t>
                      </w:r>
                    </w:p>
                    <w:p w14:paraId="3DEC579A" w14:textId="7AB5A478" w:rsidR="00D114FD" w:rsidRPr="002A5D1D" w:rsidRDefault="00CC7DDB"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Ca o componentă a fabricii de IA, laboratorul de date ar oferi:</w:t>
                      </w:r>
                    </w:p>
                    <w:p w14:paraId="2EE982F1" w14:textId="277380C5"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Medii securizate pentru a analiza datele senzorilor în timp real prin învățare federată, fără ca datele să părăsească sistemele OEM.</w:t>
                      </w:r>
                    </w:p>
                    <w:p w14:paraId="4F5122C7" w14:textId="151FC5EF"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 xml:space="preserve">Servicii de anonimizare care asigură utilizarea în condiții de confidențialitate a datelor privind conducătorul auto și vehiculul. </w:t>
                      </w:r>
                    </w:p>
                    <w:p w14:paraId="76B01437" w14:textId="77777777" w:rsidR="00D114FD" w:rsidRPr="002A5D1D" w:rsidRDefault="00D114FD" w:rsidP="00D114FD">
                      <w:pPr>
                        <w:pBdr>
                          <w:top w:val="single" w:sz="24" w:space="8" w:color="4F81BD" w:themeColor="accent1"/>
                          <w:bottom w:val="single" w:sz="24" w:space="8" w:color="4F81BD" w:themeColor="accent1"/>
                        </w:pBdr>
                        <w:spacing w:after="0"/>
                        <w:ind w:left="720" w:hanging="72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Orientări în materie de reglementare privind aplicarea dispozițiilor referitoare la accesul la date din Regulamentul privind datele și gestionarea protecției secretelor comerciale.</w:t>
                      </w:r>
                    </w:p>
                    <w:p w14:paraId="5C047FB5" w14:textId="77777777"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w:t>
                      </w:r>
                      <w:r>
                        <w:tab/>
                      </w:r>
                      <w:r>
                        <w:rPr>
                          <w:rFonts w:ascii="Times New Roman" w:hAnsi="Times New Roman"/>
                          <w:i/>
                          <w:color w:val="4F81BD" w:themeColor="accent1"/>
                          <w:sz w:val="24"/>
                        </w:rPr>
                        <w:t>Instrumente de curatoriere a datelor care armonizează diferite formate de senzori și standarde de calitate.</w:t>
                      </w:r>
                    </w:p>
                    <w:p w14:paraId="6F69B506" w14:textId="7EF9166C" w:rsidR="00D114FD" w:rsidRPr="002A5D1D" w:rsidRDefault="00D114FD" w:rsidP="00D114FD">
                      <w:pPr>
                        <w:pBdr>
                          <w:top w:val="single" w:sz="24" w:space="8" w:color="4F81BD" w:themeColor="accent1"/>
                          <w:bottom w:val="single" w:sz="24" w:space="8" w:color="4F81BD" w:themeColor="accent1"/>
                        </w:pBdr>
                        <w:spacing w:after="0"/>
                        <w:jc w:val="both"/>
                        <w:rPr>
                          <w:rFonts w:ascii="Times New Roman" w:hAnsi="Times New Roman" w:cs="Times New Roman"/>
                          <w:i/>
                          <w:iCs/>
                          <w:color w:val="4F81BD" w:themeColor="accent1"/>
                          <w:sz w:val="24"/>
                        </w:rPr>
                      </w:pPr>
                      <w:r>
                        <w:rPr>
                          <w:rFonts w:ascii="Times New Roman" w:hAnsi="Times New Roman"/>
                          <w:i/>
                          <w:color w:val="4F81BD" w:themeColor="accent1"/>
                          <w:sz w:val="24"/>
                        </w:rPr>
                        <w:t xml:space="preserve">Astfel, laboratorul ar funcționa ca o punte între spațiul datelor privind mobilitatea și ecosistemul de IA, permițând întreprinderii să antreneze modele solide de IA, dar protejând în același timp confidențialitatea producătorilor. </w:t>
                      </w:r>
                    </w:p>
                  </w:txbxContent>
                </v:textbox>
                <w10:wrap type="topAndBottom" anchorx="margin"/>
              </v:shape>
            </w:pict>
          </mc:Fallback>
        </mc:AlternateContent>
      </w:r>
      <w:r w:rsidRPr="006D2720">
        <w:rPr>
          <w:rFonts w:ascii="Times New Roman" w:hAnsi="Times New Roman"/>
          <w:b/>
          <w:noProof/>
          <w:sz w:val="24"/>
        </w:rPr>
        <w:t>Facilitarea accesului la date:</w:t>
      </w:r>
      <w:r>
        <w:rPr>
          <w:rFonts w:ascii="Times New Roman" w:hAnsi="Times New Roman"/>
          <w:noProof/>
          <w:sz w:val="24"/>
        </w:rPr>
        <w:t xml:space="preserve"> un serviciu bazat pe cerere prin care start-up-urile și IMM-urile își pot semnala nevoile de date, iar laboratoarele de date le pot ajuta să găsească seturi de date relevante și să depășească obstacolele de piață, juridice sau administrative.</w:t>
      </w:r>
    </w:p>
    <w:p w14:paraId="168A6711" w14:textId="0E391396" w:rsidR="00BE238F" w:rsidRPr="006D2720" w:rsidRDefault="00441820" w:rsidP="00A55640">
      <w:pPr>
        <w:pStyle w:val="ListParagraph"/>
        <w:numPr>
          <w:ilvl w:val="0"/>
          <w:numId w:val="2"/>
        </w:numPr>
        <w:ind w:left="714" w:hanging="357"/>
        <w:jc w:val="both"/>
        <w:outlineLvl w:val="3"/>
        <w:rPr>
          <w:rFonts w:ascii="Times New Roman" w:hAnsi="Times New Roman" w:cs="Times New Roman"/>
          <w:b/>
          <w:noProof/>
          <w:sz w:val="24"/>
          <w:szCs w:val="24"/>
        </w:rPr>
      </w:pPr>
      <w:r w:rsidRPr="006D2720">
        <w:rPr>
          <w:rFonts w:ascii="Times New Roman" w:hAnsi="Times New Roman"/>
          <w:b/>
          <w:noProof/>
          <w:sz w:val="24"/>
        </w:rPr>
        <w:t>Actul legislativ al UE privind dezvoltarea tehnologiilor de tip cloud și a IA</w:t>
      </w:r>
    </w:p>
    <w:p w14:paraId="56A0C2C7" w14:textId="48003F0B" w:rsidR="00BE238F" w:rsidRPr="000933D2" w:rsidRDefault="00BE238F" w:rsidP="004D5DA2">
      <w:pPr>
        <w:jc w:val="both"/>
        <w:rPr>
          <w:rFonts w:ascii="Times New Roman" w:hAnsi="Times New Roman" w:cs="Times New Roman"/>
          <w:noProof/>
          <w:sz w:val="24"/>
          <w:szCs w:val="24"/>
        </w:rPr>
      </w:pPr>
      <w:r>
        <w:rPr>
          <w:rFonts w:ascii="Times New Roman" w:hAnsi="Times New Roman"/>
          <w:noProof/>
          <w:sz w:val="24"/>
        </w:rPr>
        <w:t>Capacitatea durabilă a centrelor de date și serviciile suverane de tip cloud și de IA reprezintă condiții prealabile pentru ca UE să atingă obiectivele stabilite în prezenta strategie. Pe măsură ce sunt generate cantități tot mai mari de date, există o nevoie tot mai mare de a colecta, stoca, combina și prelucra aceste date. Pentru a reduce la minimum latența</w:t>
      </w:r>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și dependența de infrastructuri situate în alte părți ale lumii, UE trebuie să găzduiască centre de date cu o capacitate suficientă. </w:t>
      </w:r>
    </w:p>
    <w:p w14:paraId="705D30B2" w14:textId="7E7F3DA3" w:rsidR="00BE238F" w:rsidRPr="000933D2" w:rsidRDefault="00BE238F" w:rsidP="004D5DA2">
      <w:pPr>
        <w:jc w:val="both"/>
        <w:rPr>
          <w:rFonts w:ascii="Times New Roman" w:hAnsi="Times New Roman" w:cs="Times New Roman"/>
          <w:noProof/>
          <w:sz w:val="24"/>
          <w:szCs w:val="24"/>
        </w:rPr>
      </w:pPr>
      <w:r>
        <w:rPr>
          <w:rFonts w:ascii="Times New Roman" w:hAnsi="Times New Roman"/>
          <w:noProof/>
          <w:sz w:val="24"/>
        </w:rPr>
        <w:t xml:space="preserve">Pentru a asigura disponibilitatea unei infrastructuri durabile a centrelor de date și a serviciilor suverane de cloud și de IA pentru întreprinderile și administrațiile publice din UE, Comisia va propune un </w:t>
      </w:r>
      <w:r w:rsidRPr="006D2720">
        <w:rPr>
          <w:rFonts w:ascii="Times New Roman" w:hAnsi="Times New Roman"/>
          <w:b/>
          <w:noProof/>
          <w:sz w:val="24"/>
        </w:rPr>
        <w:t xml:space="preserve">act legislativ privind dezvoltarea tehnologiilor de tip cloud și a IA </w:t>
      </w:r>
      <w:r>
        <w:rPr>
          <w:rFonts w:ascii="Times New Roman" w:hAnsi="Times New Roman"/>
          <w:noProof/>
          <w:sz w:val="24"/>
        </w:rPr>
        <w:t>în T</w:t>
      </w:r>
      <w:r w:rsidRPr="00D302D6">
        <w:rPr>
          <w:rFonts w:ascii="Times New Roman" w:hAnsi="Times New Roman"/>
          <w:noProof/>
          <w:sz w:val="24"/>
        </w:rPr>
        <w:t>1</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 xml:space="preserve">. Această inițiativă va sprijini inovarea de-a lungul întregului lanț valoric al tehnologiei de cloud și al IA, de la integrarea procesoarelor de vârf până la tehnologii de răcire durabile și hardware și software pentru IA. Inițiativa va accelera, de asemenea, implementarea de centre de date durabile, asigurând faptul că UE dispune de infrastructura necesară pentru servicii de cloud și de IA sigure și suverane. </w:t>
      </w:r>
    </w:p>
    <w:p w14:paraId="236D7F11" w14:textId="3F907A09" w:rsidR="003C36DE" w:rsidRPr="006D2720" w:rsidRDefault="003C36DE" w:rsidP="00A55640">
      <w:pPr>
        <w:pStyle w:val="ListParagraph"/>
        <w:numPr>
          <w:ilvl w:val="0"/>
          <w:numId w:val="2"/>
        </w:numPr>
        <w:spacing w:after="160"/>
        <w:jc w:val="both"/>
        <w:rPr>
          <w:rFonts w:ascii="Times New Roman" w:hAnsi="Times New Roman" w:cs="Times New Roman"/>
          <w:b/>
          <w:noProof/>
          <w:sz w:val="24"/>
          <w:szCs w:val="24"/>
        </w:rPr>
      </w:pPr>
      <w:r w:rsidRPr="006D2720">
        <w:rPr>
          <w:rFonts w:ascii="Times New Roman" w:hAnsi="Times New Roman"/>
          <w:b/>
          <w:noProof/>
          <w:sz w:val="24"/>
        </w:rPr>
        <w:t>Active de date strategice: resursele din sectorul public și resursele științifice, culturale și lingvistice</w:t>
      </w:r>
    </w:p>
    <w:p w14:paraId="5109F1C2" w14:textId="77777777" w:rsidR="00C31868" w:rsidRPr="00C31868" w:rsidRDefault="00C31868" w:rsidP="00C31868">
      <w:pPr>
        <w:spacing w:after="160"/>
        <w:jc w:val="both"/>
        <w:rPr>
          <w:rFonts w:ascii="Times New Roman" w:hAnsi="Times New Roman" w:cs="Times New Roman"/>
          <w:bCs/>
          <w:noProof/>
          <w:sz w:val="24"/>
          <w:szCs w:val="24"/>
        </w:rPr>
      </w:pPr>
      <w:r>
        <w:rPr>
          <w:rFonts w:ascii="Times New Roman" w:hAnsi="Times New Roman"/>
          <w:noProof/>
          <w:sz w:val="24"/>
        </w:rPr>
        <w:t>Competitivitatea UE în domeniul IA depinde de accesul la date de înaltă calitate, structurate și de încredere. Seturile de date științifice, culturale și lingvistice sunt factori favorizanți esențiali pentru a avea modele de IA solide, descoperiri în domeniul cercetării și suveranitate tehnologică.</w:t>
      </w:r>
    </w:p>
    <w:p w14:paraId="058C7A72" w14:textId="1068A297" w:rsidR="00C31868" w:rsidRPr="00C31868" w:rsidRDefault="00C31868" w:rsidP="00C31868">
      <w:pPr>
        <w:spacing w:after="160"/>
        <w:jc w:val="both"/>
        <w:rPr>
          <w:rFonts w:ascii="Times New Roman" w:hAnsi="Times New Roman" w:cs="Times New Roman"/>
          <w:bCs/>
          <w:noProof/>
          <w:sz w:val="24"/>
          <w:szCs w:val="24"/>
        </w:rPr>
      </w:pPr>
      <w:r>
        <w:rPr>
          <w:rFonts w:ascii="Times New Roman" w:hAnsi="Times New Roman"/>
          <w:noProof/>
          <w:sz w:val="24"/>
        </w:rPr>
        <w:t>Seturile de date de referință din sectorul public disponibile în temeiul Directivei privind datele deschise vor fi extinse. Seturile de date cu valoare ridicată</w:t>
      </w:r>
      <w:r>
        <w:rPr>
          <w:rStyle w:val="FootnoteReference"/>
          <w:rFonts w:ascii="Times New Roman" w:hAnsi="Times New Roman" w:cs="Times New Roman"/>
          <w:bCs/>
          <w:noProof/>
          <w:sz w:val="24"/>
          <w:szCs w:val="24"/>
        </w:rPr>
        <w:footnoteReference w:id="24"/>
      </w:r>
      <w:r>
        <w:rPr>
          <w:rFonts w:ascii="Times New Roman" w:hAnsi="Times New Roman"/>
          <w:noProof/>
          <w:sz w:val="24"/>
        </w:rPr>
        <w:t xml:space="preserve"> trebuie să fie puse la dispoziție gratuit, prin interfețe de programare a aplicațiilor (API), într-un format care poate fi citit automat și, după caz, trebuie să poată fi descărcate în masă. În </w:t>
      </w:r>
      <w:r w:rsidRPr="00D302D6">
        <w:rPr>
          <w:rFonts w:ascii="Times New Roman" w:hAnsi="Times New Roman"/>
          <w:noProof/>
          <w:sz w:val="24"/>
        </w:rPr>
        <w:t>2026</w:t>
      </w:r>
      <w:r>
        <w:rPr>
          <w:rFonts w:ascii="Times New Roman" w:hAnsi="Times New Roman"/>
          <w:noProof/>
          <w:sz w:val="24"/>
        </w:rPr>
        <w:t>, Comisia va propune extinderea listei seturilor de date cu valoare ridicată pentru a acoperi datele juridice, judiciare, administrative și de altă natură. Acest lucru va avea un impact pozitiv asupra startup-urilor și a IMM-urilor. Comisia va monitoriza, de asemenea, dacă ar trebui adăugate seturi de date suplimentare.</w:t>
      </w:r>
    </w:p>
    <w:p w14:paraId="79420828" w14:textId="15EF0EA3" w:rsidR="00C31868" w:rsidRPr="00C31868" w:rsidRDefault="00C31868" w:rsidP="00C31868">
      <w:pPr>
        <w:spacing w:after="160"/>
        <w:jc w:val="both"/>
        <w:rPr>
          <w:rFonts w:ascii="Times New Roman" w:hAnsi="Times New Roman" w:cs="Times New Roman"/>
          <w:bCs/>
          <w:noProof/>
          <w:sz w:val="24"/>
          <w:szCs w:val="24"/>
        </w:rPr>
      </w:pPr>
      <w:r>
        <w:rPr>
          <w:rFonts w:ascii="Times New Roman" w:hAnsi="Times New Roman"/>
          <w:noProof/>
          <w:sz w:val="24"/>
        </w:rPr>
        <w:t>Datele științifice s-au dovedit deja a avea un efect transformator, așa cum s-a văzut în cazul AlphaFold</w:t>
      </w:r>
      <w:r>
        <w:rPr>
          <w:rStyle w:val="FootnoteReference"/>
          <w:rFonts w:ascii="Times New Roman" w:hAnsi="Times New Roman" w:cs="Times New Roman"/>
          <w:bCs/>
          <w:noProof/>
          <w:sz w:val="24"/>
          <w:szCs w:val="24"/>
          <w:lang w:val="en-IE"/>
        </w:rPr>
        <w:footnoteReference w:id="25"/>
      </w:r>
      <w:r>
        <w:rPr>
          <w:rFonts w:ascii="Times New Roman" w:hAnsi="Times New Roman"/>
          <w:noProof/>
          <w:sz w:val="24"/>
        </w:rPr>
        <w:t xml:space="preserve">. Bazele de date bine structurate reduc costurile de cercetare și dezvoltare, accelerează inovarea și deschid noi frontiere în materie de materiale, produse farmaceutice, energie și biotehnologie. Pe această bază, Comisia va continua să cartografieze bazele de date existente, să stabilească priorități împreună cu experții, să asigure drepturile de utilizare și să finanțeze noi infrastructuri digitale în conformitate cu Strategia europeană privind infrastructurile de cercetare și tehnologie. În acest sens, </w:t>
      </w:r>
      <w:r w:rsidRPr="006D2720">
        <w:rPr>
          <w:rFonts w:ascii="Times New Roman" w:hAnsi="Times New Roman"/>
          <w:b/>
          <w:noProof/>
          <w:sz w:val="24"/>
        </w:rPr>
        <w:t>Cloudul european pentru știința deschisă</w:t>
      </w:r>
      <w:r>
        <w:rPr>
          <w:rFonts w:ascii="Times New Roman" w:hAnsi="Times New Roman"/>
          <w:noProof/>
          <w:sz w:val="24"/>
        </w:rPr>
        <w:t xml:space="preserve"> (EOSC), spațiul european comun al datelor pentru cercetare și dezvoltare, dezvoltă o federație de fonduri de date cu o platformă de încredere pentru partajarea și reutilizarea datelor, instrumentelor și serviciilor de cercetare de înaltă calitate, ușor de găsit, accesibile, interoperabile și reutilizabile (FAIR) la nivel transdisciplinar și transfrontalier în Europa. Acest lucru va sprijini activitățile științifice cu IA desfășurate în cadrul RAISE</w:t>
      </w:r>
      <w:r>
        <w:rPr>
          <w:rStyle w:val="FootnoteReference"/>
          <w:rFonts w:ascii="Times New Roman" w:hAnsi="Times New Roman" w:cs="Times New Roman"/>
          <w:bCs/>
          <w:noProof/>
          <w:sz w:val="24"/>
          <w:szCs w:val="24"/>
          <w:lang w:val="en-IE"/>
        </w:rPr>
        <w:footnoteReference w:id="26"/>
      </w:r>
      <w:r>
        <w:rPr>
          <w:rFonts w:ascii="Times New Roman" w:hAnsi="Times New Roman"/>
          <w:noProof/>
          <w:sz w:val="24"/>
        </w:rPr>
        <w:t>. În paralel, viitoarea propunere de act legislativ privind Spațiul european de cercetare (SEC)</w:t>
      </w:r>
      <w:r>
        <w:rPr>
          <w:rStyle w:val="FootnoteReference"/>
          <w:rFonts w:ascii="Times New Roman" w:hAnsi="Times New Roman" w:cs="Times New Roman"/>
          <w:bCs/>
          <w:noProof/>
          <w:sz w:val="24"/>
          <w:szCs w:val="24"/>
        </w:rPr>
        <w:footnoteReference w:id="27"/>
      </w:r>
      <w:r>
        <w:rPr>
          <w:rFonts w:ascii="Times New Roman" w:hAnsi="Times New Roman"/>
          <w:noProof/>
          <w:sz w:val="24"/>
        </w:rPr>
        <w:t xml:space="preserve"> va consolida condițiile juridice pentru partajarea, accesarea și reutilizarea rezultatelor cercetării, a publicațiilor și a datelor finanțate din fonduri publice în scopuri științifice.</w:t>
      </w:r>
    </w:p>
    <w:p w14:paraId="0346385F" w14:textId="59D21A9D" w:rsidR="00D73566" w:rsidRPr="00655BC6" w:rsidRDefault="00760244" w:rsidP="00C31868">
      <w:pPr>
        <w:spacing w:after="160"/>
        <w:jc w:val="both"/>
        <w:rPr>
          <w:rFonts w:ascii="Times New Roman" w:hAnsi="Times New Roman" w:cs="Times New Roman"/>
          <w:bCs/>
          <w:noProof/>
          <w:sz w:val="24"/>
          <w:szCs w:val="24"/>
        </w:rPr>
      </w:pPr>
      <w:r>
        <w:rPr>
          <w:rFonts w:ascii="Times New Roman" w:hAnsi="Times New Roman"/>
          <w:noProof/>
          <w:sz w:val="24"/>
        </w:rPr>
        <w:t xml:space="preserve">Resursele culturale și lingvistice ale UE vor fi, de asemenea, extinse. Peste </w:t>
      </w:r>
      <w:r w:rsidRPr="00D302D6">
        <w:rPr>
          <w:rFonts w:ascii="Times New Roman" w:hAnsi="Times New Roman"/>
          <w:noProof/>
          <w:sz w:val="24"/>
        </w:rPr>
        <w:t>30</w:t>
      </w:r>
      <w:r>
        <w:rPr>
          <w:rFonts w:ascii="Times New Roman" w:hAnsi="Times New Roman"/>
          <w:noProof/>
          <w:sz w:val="24"/>
        </w:rPr>
        <w:t xml:space="preserve"> de milioane de opere digitalizate ale instituțiilor culturale europene vor fi puse la dispoziție pentru dezvoltarea IA, pe baza inițiativei Europeana</w:t>
      </w:r>
      <w:r>
        <w:rPr>
          <w:rStyle w:val="FootnoteReference"/>
          <w:rFonts w:ascii="Times New Roman" w:hAnsi="Times New Roman" w:cs="Times New Roman"/>
          <w:bCs/>
          <w:noProof/>
          <w:sz w:val="24"/>
          <w:szCs w:val="24"/>
          <w:lang w:val="en-IE"/>
        </w:rPr>
        <w:footnoteReference w:id="28"/>
      </w:r>
      <w:r>
        <w:rPr>
          <w:rFonts w:ascii="Times New Roman" w:hAnsi="Times New Roman"/>
          <w:noProof/>
          <w:sz w:val="24"/>
        </w:rPr>
        <w:t>. Comisia va analiza modalitățile de consolidare a cooperării și de încurajare a acordării de licențe între organismele publice de radiodifuziune și furnizorii de IA, pentru ca arhivele lor audiovizuale să devină accesibile pentru antrenarea IA, ținând seama de remunerarea titularilor de drepturi.</w:t>
      </w:r>
    </w:p>
    <w:p w14:paraId="753FCED4" w14:textId="6DA9D7D7" w:rsidR="00C31868" w:rsidRPr="00C31868" w:rsidRDefault="00C31868" w:rsidP="00C31868">
      <w:pPr>
        <w:spacing w:after="160"/>
        <w:jc w:val="both"/>
        <w:rPr>
          <w:rFonts w:ascii="Times New Roman" w:hAnsi="Times New Roman" w:cs="Times New Roman"/>
          <w:bCs/>
          <w:noProof/>
          <w:sz w:val="24"/>
          <w:szCs w:val="24"/>
        </w:rPr>
      </w:pPr>
      <w:r>
        <w:rPr>
          <w:rFonts w:ascii="Times New Roman" w:hAnsi="Times New Roman"/>
          <w:noProof/>
          <w:sz w:val="24"/>
        </w:rPr>
        <w:t xml:space="preserve">Proiectele-pilot din cadrul </w:t>
      </w:r>
      <w:r w:rsidRPr="006D2720">
        <w:rPr>
          <w:rFonts w:ascii="Times New Roman" w:hAnsi="Times New Roman"/>
          <w:b/>
          <w:noProof/>
          <w:sz w:val="24"/>
        </w:rPr>
        <w:t>spațiului european comun al datelor lingvistice și al Alianței pentru tehnologii lingvistice (ALT-EDIC)</w:t>
      </w:r>
      <w:r>
        <w:rPr>
          <w:rFonts w:ascii="Times New Roman" w:hAnsi="Times New Roman"/>
          <w:noProof/>
          <w:sz w:val="24"/>
        </w:rPr>
        <w:t xml:space="preserve"> vor colecta prin </w:t>
      </w:r>
      <w:r w:rsidRPr="006D2720">
        <w:rPr>
          <w:rFonts w:ascii="Times New Roman" w:hAnsi="Times New Roman"/>
          <w:i/>
          <w:iCs/>
          <w:noProof/>
          <w:sz w:val="24"/>
        </w:rPr>
        <w:t>crowdsourcing</w:t>
      </w:r>
      <w:r>
        <w:rPr>
          <w:rFonts w:ascii="Times New Roman" w:hAnsi="Times New Roman"/>
          <w:noProof/>
          <w:sz w:val="24"/>
        </w:rPr>
        <w:t xml:space="preserve"> seturi de date specifice fiecărui domeniu, inclusiv din limbi mai mici, adăugând date la cele </w:t>
      </w:r>
      <w:r w:rsidRPr="00D302D6">
        <w:rPr>
          <w:rFonts w:ascii="Times New Roman" w:hAnsi="Times New Roman"/>
          <w:noProof/>
          <w:sz w:val="24"/>
        </w:rPr>
        <w:t>477</w:t>
      </w:r>
      <w:r>
        <w:rPr>
          <w:rFonts w:ascii="Times New Roman" w:hAnsi="Times New Roman"/>
          <w:noProof/>
          <w:sz w:val="24"/>
        </w:rPr>
        <w:t xml:space="preserve"> de miliarde de tokenuri deja disponibile – comparabile cu cele mai importante seturi de date pentru antrenarea IA. Acest lucru va contribui, de asemenea, la asigurarea faptului că limbile rare sunt incluse în dezvoltarea modelelor lingvistice de IA de mari dimensiuni (LLM), ceea ce va avea un impact asupra calității rezultatelor sistemelor de IA în aceste limbi.</w:t>
      </w:r>
    </w:p>
    <w:p w14:paraId="00EB1C50" w14:textId="52C43757" w:rsidR="007C0F22" w:rsidRPr="006D2720" w:rsidRDefault="007C0F22" w:rsidP="00A55640">
      <w:pPr>
        <w:pStyle w:val="ListParagraph"/>
        <w:numPr>
          <w:ilvl w:val="0"/>
          <w:numId w:val="12"/>
        </w:numPr>
        <w:spacing w:after="160"/>
        <w:jc w:val="both"/>
        <w:rPr>
          <w:rFonts w:ascii="Times New Roman" w:hAnsi="Times New Roman" w:cs="Times New Roman"/>
          <w:b/>
          <w:bCs/>
          <w:noProof/>
          <w:sz w:val="24"/>
          <w:szCs w:val="24"/>
        </w:rPr>
      </w:pPr>
      <w:r w:rsidRPr="006D2720">
        <w:rPr>
          <w:rFonts w:ascii="Times New Roman" w:hAnsi="Times New Roman"/>
          <w:b/>
          <w:noProof/>
          <w:sz w:val="24"/>
        </w:rPr>
        <w:t>Factori favorizanți orizontali: date sintetice, punerea în comun a datelor și standarde</w:t>
      </w:r>
    </w:p>
    <w:p w14:paraId="592D2DCE" w14:textId="3096D5D1" w:rsidR="00490F03" w:rsidRPr="00490F03" w:rsidRDefault="00490F03" w:rsidP="00490F03">
      <w:pPr>
        <w:spacing w:after="160"/>
        <w:jc w:val="both"/>
        <w:rPr>
          <w:rFonts w:ascii="Times New Roman" w:hAnsi="Times New Roman" w:cs="Times New Roman"/>
          <w:bCs/>
          <w:noProof/>
          <w:sz w:val="24"/>
          <w:szCs w:val="24"/>
        </w:rPr>
      </w:pPr>
      <w:r>
        <w:rPr>
          <w:rFonts w:ascii="Times New Roman" w:hAnsi="Times New Roman"/>
          <w:noProof/>
          <w:sz w:val="24"/>
        </w:rPr>
        <w:t xml:space="preserve">Pe lângă inițiativele emblematice, UE are nevoie, de asemenea, de măsuri orizontale care să acopere toate sectoarele și să permită extinderea întregii economii a datelor. </w:t>
      </w:r>
    </w:p>
    <w:p w14:paraId="1DBADE12" w14:textId="77777777" w:rsidR="00490F03" w:rsidRPr="006D2720" w:rsidRDefault="00490F03" w:rsidP="00490F03">
      <w:pPr>
        <w:spacing w:after="160"/>
        <w:jc w:val="both"/>
        <w:rPr>
          <w:rFonts w:ascii="Times New Roman" w:hAnsi="Times New Roman" w:cs="Times New Roman"/>
          <w:i/>
          <w:iCs/>
          <w:noProof/>
          <w:sz w:val="24"/>
          <w:szCs w:val="24"/>
        </w:rPr>
      </w:pPr>
      <w:r w:rsidRPr="006D2720">
        <w:rPr>
          <w:rFonts w:ascii="Times New Roman" w:hAnsi="Times New Roman"/>
          <w:i/>
          <w:noProof/>
          <w:sz w:val="24"/>
        </w:rPr>
        <w:t>Datele sintetice drept catalizator al rolului de lider în materie de IA</w:t>
      </w:r>
    </w:p>
    <w:p w14:paraId="513EBD2D" w14:textId="27DDC9F2" w:rsidR="00736CC2" w:rsidRDefault="00736CC2" w:rsidP="00490F03">
      <w:pPr>
        <w:spacing w:after="160"/>
        <w:jc w:val="both"/>
        <w:rPr>
          <w:rFonts w:ascii="Times New Roman" w:hAnsi="Times New Roman" w:cs="Times New Roman"/>
          <w:bCs/>
          <w:noProof/>
          <w:sz w:val="24"/>
          <w:szCs w:val="24"/>
        </w:rPr>
      </w:pPr>
      <w:r>
        <w:rPr>
          <w:rFonts w:ascii="Times New Roman" w:hAnsi="Times New Roman"/>
          <w:noProof/>
          <w:sz w:val="24"/>
        </w:rPr>
        <w:t>Datele sintetice</w:t>
      </w:r>
      <w:r>
        <w:rPr>
          <w:rStyle w:val="FootnoteReference"/>
          <w:rFonts w:ascii="Times New Roman" w:hAnsi="Times New Roman" w:cs="Times New Roman"/>
          <w:bCs/>
          <w:noProof/>
          <w:sz w:val="24"/>
          <w:szCs w:val="24"/>
        </w:rPr>
        <w:footnoteReference w:id="29"/>
      </w:r>
      <w:r>
        <w:rPr>
          <w:rFonts w:ascii="Times New Roman" w:hAnsi="Times New Roman"/>
          <w:noProof/>
          <w:sz w:val="24"/>
        </w:rPr>
        <w:t xml:space="preserve"> pot debloca posibilitățile de antrenare a IA în domenii în care datele sunt insuficiente sau sensibile, de la cercetarea bolilor rare până la robotică sau cazuri-limită de conducere autonomă. Acest lucru permite dezvoltarea de modele de IA fără a divulga informații personale sau proprietare, consolidând atât competitivitatea, cât și inovarea în materie de protecție a vieții private.</w:t>
      </w:r>
    </w:p>
    <w:p w14:paraId="36CFE540" w14:textId="5164382B" w:rsidR="007B6B6E" w:rsidRDefault="008F605B" w:rsidP="00490F03">
      <w:pPr>
        <w:spacing w:after="160"/>
        <w:jc w:val="both"/>
        <w:rPr>
          <w:rFonts w:ascii="Times New Roman" w:hAnsi="Times New Roman" w:cs="Times New Roman"/>
          <w:bCs/>
          <w:noProof/>
          <w:sz w:val="24"/>
          <w:szCs w:val="24"/>
        </w:rPr>
      </w:pPr>
      <w:r>
        <w:rPr>
          <w:rFonts w:ascii="Times New Roman" w:hAnsi="Times New Roman"/>
          <w:noProof/>
          <w:sz w:val="24"/>
        </w:rPr>
        <w:t>Pentru a valorifica acest potențial, Comisia va elabora orientări și standarde pentru utilizarea de încredere a datelor sintetice, va examina chestiunile juridice conexe, va desfășura consultări cu privire la un sistem european voluntar de certificare și va explora posibilitatea înființării unei „fabrici de date sintetice” care să ofere acces la calculul de înaltă performanță pentru generarea de seturi de date la scară largă. Orizont Europa va finanța, de asemenea, cercetarea și dezvoltarea de vârf în domeniul tehnicilor de generare a datelor sintetice.</w:t>
      </w:r>
    </w:p>
    <w:p w14:paraId="0F17C136" w14:textId="022DEC53" w:rsidR="00490F03" w:rsidRPr="006D2720" w:rsidRDefault="00490F03" w:rsidP="00490F03">
      <w:pPr>
        <w:spacing w:after="160"/>
        <w:jc w:val="both"/>
        <w:rPr>
          <w:rFonts w:ascii="Times New Roman" w:hAnsi="Times New Roman" w:cs="Times New Roman"/>
          <w:i/>
          <w:iCs/>
          <w:noProof/>
          <w:sz w:val="24"/>
          <w:szCs w:val="24"/>
        </w:rPr>
      </w:pPr>
      <w:r w:rsidRPr="006D2720">
        <w:rPr>
          <w:rFonts w:ascii="Times New Roman" w:hAnsi="Times New Roman"/>
          <w:i/>
          <w:noProof/>
          <w:sz w:val="24"/>
        </w:rPr>
        <w:t>Deschiderea drumului către punerea în comun a datelor strategice</w:t>
      </w:r>
    </w:p>
    <w:p w14:paraId="3AC7C23E" w14:textId="3F6E2368" w:rsidR="00997A80" w:rsidRDefault="0092758B" w:rsidP="00736CC2">
      <w:pPr>
        <w:spacing w:after="160"/>
        <w:jc w:val="both"/>
        <w:rPr>
          <w:rFonts w:ascii="Times New Roman" w:hAnsi="Times New Roman" w:cs="Times New Roman"/>
          <w:bCs/>
          <w:noProof/>
          <w:sz w:val="24"/>
          <w:szCs w:val="24"/>
        </w:rPr>
      </w:pPr>
      <w:r>
        <w:rPr>
          <w:rFonts w:ascii="Times New Roman" w:hAnsi="Times New Roman"/>
          <w:noProof/>
          <w:sz w:val="24"/>
          <w:lang w:val="en-GB" w:eastAsia="en-GB"/>
        </w:rPr>
        <mc:AlternateContent>
          <mc:Choice Requires="wps">
            <w:drawing>
              <wp:anchor distT="91440" distB="91440" distL="114300" distR="114300" simplePos="0" relativeHeight="251658241" behindDoc="0" locked="0" layoutInCell="1" allowOverlap="1" wp14:anchorId="1F28B943" wp14:editId="29723FF5">
                <wp:simplePos x="0" y="0"/>
                <wp:positionH relativeFrom="margin">
                  <wp:posOffset>3627120</wp:posOffset>
                </wp:positionH>
                <wp:positionV relativeFrom="paragraph">
                  <wp:posOffset>481330</wp:posOffset>
                </wp:positionV>
                <wp:extent cx="2076450" cy="3086100"/>
                <wp:effectExtent l="0" t="0" r="0" b="0"/>
                <wp:wrapSquare wrapText="bothSides"/>
                <wp:docPr id="454530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086100"/>
                        </a:xfrm>
                        <a:prstGeom prst="rect">
                          <a:avLst/>
                        </a:prstGeom>
                        <a:noFill/>
                        <a:ln w="9525">
                          <a:noFill/>
                          <a:miter lim="800000"/>
                          <a:headEnd/>
                          <a:tailEnd/>
                        </a:ln>
                      </wps:spPr>
                      <wps:txbx>
                        <w:txbxContent>
                          <w:p w14:paraId="4DF56D44" w14:textId="47B353C4" w:rsidR="00410C8E" w:rsidRDefault="00410C8E" w:rsidP="006C454F">
                            <w:pPr>
                              <w:pBdr>
                                <w:top w:val="single" w:sz="24" w:space="8" w:color="4F81BD" w:themeColor="accent1"/>
                                <w:bottom w:val="single" w:sz="24" w:space="8" w:color="4F81BD" w:themeColor="accent1"/>
                              </w:pBdr>
                              <w:spacing w:after="0"/>
                              <w:jc w:val="both"/>
                              <w:rPr>
                                <w:i/>
                                <w:iCs/>
                                <w:color w:val="4F81BD" w:themeColor="accent1"/>
                                <w:sz w:val="24"/>
                              </w:rPr>
                            </w:pPr>
                            <w:r>
                              <w:rPr>
                                <w:rFonts w:ascii="Times New Roman" w:hAnsi="Times New Roman"/>
                                <w:b/>
                                <w:i/>
                                <w:color w:val="4F81BD" w:themeColor="accent1"/>
                                <w:sz w:val="24"/>
                              </w:rPr>
                              <w:t>Raportul Draghi:</w:t>
                            </w:r>
                            <w:r>
                              <w:rPr>
                                <w:rFonts w:ascii="Times New Roman" w:hAnsi="Times New Roman"/>
                                <w:i/>
                                <w:color w:val="4F81BD" w:themeColor="accent1"/>
                                <w:sz w:val="24"/>
                              </w:rPr>
                              <w:t xml:space="preserve"> „În special, pentru a depăși lipsa unor seturi mari de date în UE, antrenarea modelelor ar trebui să fie alimentată cu date furnizate în mod liber de multiple întreprinderi din UE dintr-un sector dat. Această antrenare ar trebui să fie sprijinită prin cadre cu sursă deschisă, protejate împotriva aplicării normelor antitrust de către autoritățile din domeniul concurenței.”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8B943" id="_x0000_s1030" type="#_x0000_t202" style="position:absolute;left:0;text-align:left;margin-left:285.6pt;margin-top:37.9pt;width:163.5pt;height:243pt;z-index:251658241;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" filled="f" stroked="f">
                <v:textbox>
                  <w:txbxContent>
                    <w:p w14:paraId="4DF56D44" w14:textId="47B353C4" w:rsidR="00410C8E" w:rsidRDefault="00410C8E" w:rsidP="006C454F">
                      <w:pPr>
                        <w:pBdr>
                          <w:top w:val="single" w:sz="24" w:space="8" w:color="4F81BD" w:themeColor="accent1"/>
                          <w:bottom w:val="single" w:sz="24" w:space="8" w:color="4F81BD" w:themeColor="accent1"/>
                        </w:pBdr>
                        <w:spacing w:after="0"/>
                        <w:jc w:val="both"/>
                        <w:rPr>
                          <w:i/>
                          <w:iCs/>
                          <w:color w:val="4F81BD" w:themeColor="accent1"/>
                          <w:sz w:val="24"/>
                        </w:rPr>
                      </w:pPr>
                      <w:r>
                        <w:rPr>
                          <w:rFonts w:ascii="Times New Roman" w:hAnsi="Times New Roman"/>
                          <w:b/>
                          <w:i/>
                          <w:color w:val="4F81BD" w:themeColor="accent1"/>
                          <w:sz w:val="24"/>
                        </w:rPr>
                        <w:t>Raportul Draghi:</w:t>
                      </w:r>
                      <w:r>
                        <w:rPr>
                          <w:rFonts w:ascii="Times New Roman" w:hAnsi="Times New Roman"/>
                          <w:i/>
                          <w:color w:val="4F81BD" w:themeColor="accent1"/>
                          <w:sz w:val="24"/>
                        </w:rPr>
                        <w:t xml:space="preserve"> „În special, pentru a depăși lipsa unor seturi mari de date în UE, antrenarea modelelor ar trebui să fie alimentată cu date furnizate în mod liber de multiple întreprinderi din UE dintr-un sector dat. Această antrenare ar trebui să fie sprijinită prin cadre cu sursă deschisă, protejate împotriva aplicării normelor antitrust de către autoritățile din domeniul concurenței.”</w:t>
                      </w:r>
                    </w:p>
                  </w:txbxContent>
                </v:textbox>
                <w10:wrap type="square" anchorx="margin"/>
              </v:shape>
            </w:pict>
          </mc:Fallback>
        </mc:AlternateContent>
      </w:r>
      <w:r>
        <w:rPr>
          <w:rFonts w:ascii="Times New Roman" w:hAnsi="Times New Roman"/>
          <w:noProof/>
          <w:sz w:val="24"/>
        </w:rPr>
        <w:t xml:space="preserve">Multe întreprinderi, de exemplu din domeniul sănătății, al mobilității, al energiei, al agriculturii și al producției, nu dispun de seturile de date mari și diverse necesare pentru a antrena modele avansate de IA. Punerea în comun a datelor referitoare la primele etape ale ciclului de producție a produselor și serviciilor ar putea debloca beneficii comune, dar incertitudinea juridică și teama de încălcare a legislației în materie de concurență frânează colaborarea. </w:t>
      </w:r>
    </w:p>
    <w:p w14:paraId="310B021D" w14:textId="3306715A" w:rsidR="00E711B5" w:rsidRDefault="00E711B5" w:rsidP="00736CC2">
      <w:pPr>
        <w:spacing w:after="160"/>
        <w:jc w:val="both"/>
        <w:rPr>
          <w:rFonts w:ascii="Times New Roman" w:hAnsi="Times New Roman" w:cs="Times New Roman"/>
          <w:bCs/>
          <w:noProof/>
          <w:sz w:val="24"/>
          <w:szCs w:val="24"/>
        </w:rPr>
      </w:pPr>
      <w:r>
        <w:rPr>
          <w:rFonts w:ascii="Times New Roman" w:hAnsi="Times New Roman"/>
          <w:noProof/>
          <w:sz w:val="24"/>
        </w:rPr>
        <w:t xml:space="preserve">Comisia va continua să acționeze pentru a oferi claritate juridică întreprinderilor, în prelungirea apelului la transformarea normelor în rezultate din raportul privind viitorul competitivității europene elaborat de Mario Draghi. Orientările orizontale din </w:t>
      </w:r>
      <w:r w:rsidRPr="00D302D6">
        <w:rPr>
          <w:rFonts w:ascii="Times New Roman" w:hAnsi="Times New Roman"/>
          <w:noProof/>
          <w:sz w:val="24"/>
        </w:rPr>
        <w:t>2023</w:t>
      </w:r>
      <w:r>
        <w:rPr>
          <w:rFonts w:ascii="Times New Roman" w:hAnsi="Times New Roman"/>
          <w:noProof/>
          <w:sz w:val="24"/>
        </w:rPr>
        <w:t xml:space="preserve"> privind acordurile de cooperare dintre concurenți explică deja situațiile în care punerea în comun a datelor este compatibilă cu legislația UE în materie de concurență, cu exemple practice și garanții.</w:t>
      </w:r>
    </w:p>
    <w:p w14:paraId="7AF2EC95" w14:textId="2B2A30CC" w:rsidR="00A33751" w:rsidRDefault="46FC0553" w:rsidP="00490F03">
      <w:pPr>
        <w:spacing w:after="160"/>
        <w:jc w:val="both"/>
        <w:rPr>
          <w:rFonts w:ascii="Times New Roman" w:hAnsi="Times New Roman" w:cs="Times New Roman"/>
          <w:bCs/>
          <w:noProof/>
          <w:sz w:val="24"/>
          <w:szCs w:val="24"/>
        </w:rPr>
      </w:pPr>
      <w:r>
        <w:rPr>
          <w:rFonts w:ascii="Times New Roman" w:hAnsi="Times New Roman"/>
          <w:noProof/>
          <w:sz w:val="24"/>
        </w:rPr>
        <w:t>Pentru a facilita și mai mult colaborarea legală și eficace în materie de date prin intermediul laboratoarelor de date, Comisia va emite orientări specifice privind cele mai bune practici în ceea ce privește schimbul și punerea în comun a datelor.</w:t>
      </w:r>
    </w:p>
    <w:p w14:paraId="5316E66A" w14:textId="3382E348" w:rsidR="00950132" w:rsidRDefault="00F666BA" w:rsidP="00490F03">
      <w:pPr>
        <w:spacing w:after="160"/>
        <w:jc w:val="both"/>
        <w:rPr>
          <w:rFonts w:ascii="Times New Roman" w:hAnsi="Times New Roman" w:cs="Times New Roman"/>
          <w:bCs/>
          <w:noProof/>
          <w:sz w:val="24"/>
          <w:szCs w:val="24"/>
        </w:rPr>
      </w:pPr>
      <w:r>
        <w:rPr>
          <w:rFonts w:ascii="Times New Roman" w:hAnsi="Times New Roman"/>
          <w:noProof/>
          <w:sz w:val="24"/>
        </w:rPr>
        <w:t xml:space="preserve">În plus, Comisia poate furniza, la cerere, orientări în materie de drept al concurenței în temeiul Comunicării privind orientările informale pentru proiecte și inițiative multinaționale specifice legate de date care promovează inovarea transfrontalieră, reziliența industrială și dezvoltarea IA. Prin transformarea punerii în comun a datelor într-o opțiune de încredere și sigură din punct de vedere juridic, UE poate debloca creșteri ale eficienței și poate accelera progresele în sectoare-cheie. </w:t>
      </w:r>
    </w:p>
    <w:p w14:paraId="556E1456" w14:textId="432A049A" w:rsidR="00490F03" w:rsidRPr="006D2720" w:rsidRDefault="00490F03" w:rsidP="00490F03">
      <w:pPr>
        <w:spacing w:after="160"/>
        <w:jc w:val="both"/>
        <w:rPr>
          <w:rFonts w:ascii="Times New Roman" w:hAnsi="Times New Roman" w:cs="Times New Roman"/>
          <w:i/>
          <w:iCs/>
          <w:noProof/>
          <w:sz w:val="24"/>
          <w:szCs w:val="24"/>
        </w:rPr>
      </w:pPr>
      <w:r w:rsidRPr="006D2720">
        <w:rPr>
          <w:rFonts w:ascii="Times New Roman" w:hAnsi="Times New Roman"/>
          <w:i/>
          <w:noProof/>
          <w:sz w:val="24"/>
        </w:rPr>
        <w:t>Ridicarea ștachetei privind calitatea datelor și captarea datelor</w:t>
      </w:r>
    </w:p>
    <w:p w14:paraId="60229E58" w14:textId="15F4D003" w:rsidR="00736CC2" w:rsidRPr="00FA717D" w:rsidRDefault="00736CC2" w:rsidP="00FA717D">
      <w:pPr>
        <w:spacing w:after="160"/>
        <w:jc w:val="both"/>
        <w:rPr>
          <w:rFonts w:ascii="Times New Roman" w:hAnsi="Times New Roman" w:cs="Times New Roman"/>
          <w:bCs/>
          <w:noProof/>
          <w:sz w:val="24"/>
          <w:szCs w:val="24"/>
        </w:rPr>
      </w:pPr>
      <w:r>
        <w:rPr>
          <w:rFonts w:ascii="Times New Roman" w:hAnsi="Times New Roman"/>
          <w:noProof/>
          <w:sz w:val="24"/>
        </w:rPr>
        <w:t>În lipsa unor standarde fiabile, chiar și cele mai ambițioase eforturi de partajare a datelor riscă să fie fragmentate și să aibă o rată de adoptare scăzută. Cadrul european de încredere în materie de date stabilește</w:t>
      </w:r>
      <w:r>
        <w:rPr>
          <w:rStyle w:val="FootnoteReference"/>
          <w:rFonts w:ascii="Times New Roman" w:hAnsi="Times New Roman" w:cs="Times New Roman"/>
          <w:bCs/>
          <w:noProof/>
          <w:sz w:val="24"/>
          <w:szCs w:val="24"/>
        </w:rPr>
        <w:footnoteReference w:id="30"/>
      </w:r>
      <w:r>
        <w:rPr>
          <w:rFonts w:ascii="Times New Roman" w:hAnsi="Times New Roman"/>
          <w:noProof/>
          <w:sz w:val="24"/>
        </w:rPr>
        <w:t xml:space="preserve"> deja norme privind partajarea, metadatele și guvernanța, dar sunt necesare eforturi suplimentare pentru a aborda problemele emergente.</w:t>
      </w:r>
    </w:p>
    <w:p w14:paraId="62047296" w14:textId="0788629B" w:rsidR="00A63EA2" w:rsidRDefault="00FA717D" w:rsidP="00FA717D">
      <w:pPr>
        <w:spacing w:after="160"/>
        <w:jc w:val="both"/>
        <w:rPr>
          <w:rFonts w:ascii="Times New Roman" w:hAnsi="Times New Roman" w:cs="Times New Roman"/>
          <w:bCs/>
          <w:noProof/>
          <w:sz w:val="24"/>
          <w:szCs w:val="24"/>
        </w:rPr>
      </w:pPr>
      <w:r>
        <w:rPr>
          <w:rFonts w:ascii="Times New Roman" w:hAnsi="Times New Roman"/>
          <w:noProof/>
          <w:sz w:val="24"/>
        </w:rPr>
        <w:t xml:space="preserve">Comisia va lansa o cerere de standardizare pentru un </w:t>
      </w:r>
      <w:r w:rsidRPr="006D2720">
        <w:rPr>
          <w:rFonts w:ascii="Times New Roman" w:hAnsi="Times New Roman"/>
          <w:b/>
          <w:noProof/>
          <w:sz w:val="24"/>
        </w:rPr>
        <w:t>standard european de calitate a datelor</w:t>
      </w:r>
      <w:r>
        <w:rPr>
          <w:rFonts w:ascii="Times New Roman" w:hAnsi="Times New Roman"/>
          <w:noProof/>
          <w:sz w:val="24"/>
        </w:rPr>
        <w:t xml:space="preserve"> care să acopere exhaustivitatea, coerența, proveniența, claritatea semantică și guvernanța, oferind întreprinderilor, autorităților de reglementare și cercetătorilor criterii de referință comune pentru seturi de date fiabile. Această activitate va completa eforturile de standardizare privind calitatea datelor și documentația aflate în curs de desfășurare în temeiul Regulamentului privind IA, asigurând coerența dintre gestionarea datelor și cerințele de dezvoltare a IA. </w:t>
      </w:r>
    </w:p>
    <w:p w14:paraId="70D11C39" w14:textId="07A0BB7E" w:rsidR="00736CC2" w:rsidRDefault="00FA717D" w:rsidP="00FA717D">
      <w:pPr>
        <w:spacing w:after="160"/>
        <w:jc w:val="both"/>
        <w:rPr>
          <w:rFonts w:ascii="Times New Roman" w:hAnsi="Times New Roman" w:cs="Times New Roman"/>
          <w:bCs/>
          <w:noProof/>
          <w:sz w:val="24"/>
          <w:szCs w:val="24"/>
        </w:rPr>
      </w:pPr>
      <w:r>
        <w:rPr>
          <w:rFonts w:ascii="Times New Roman" w:hAnsi="Times New Roman"/>
          <w:noProof/>
          <w:sz w:val="24"/>
        </w:rPr>
        <w:t xml:space="preserve">O inițiativă specifică va urmări să standardizeze </w:t>
      </w:r>
      <w:r w:rsidRPr="006D2720">
        <w:rPr>
          <w:rFonts w:ascii="Times New Roman" w:hAnsi="Times New Roman"/>
          <w:b/>
          <w:noProof/>
          <w:sz w:val="24"/>
        </w:rPr>
        <w:t>practicile de adnotare și etichetare,</w:t>
      </w:r>
      <w:r>
        <w:rPr>
          <w:rFonts w:ascii="Times New Roman" w:hAnsi="Times New Roman"/>
          <w:noProof/>
          <w:sz w:val="24"/>
        </w:rPr>
        <w:t xml:space="preserve"> facilitând găsirea, combinarea și reutilizarea datelor, asigurând în același timp încrederea în originea și condițiile de utilizare a acestora, care este esențială pentru extinderea antrenării IA și a reutilizării transsectoriale. Un atelier multipartit va examina, de asemenea, standardele pentru captarea datelor provenite de la produsele, senzorii și camerele conectate - inclusiv eșantionarea, metadatele, marcarea temporală, calibrarea și integritatea - abordând un obstacol esențială în calea punerii în comun și a reutilizării eficace a datelor.</w:t>
      </w:r>
    </w:p>
    <w:p w14:paraId="05D801FB" w14:textId="4BECA3EC" w:rsidR="00754C71" w:rsidRPr="000933D2" w:rsidRDefault="00FA4817" w:rsidP="00C620A4">
      <w:pPr>
        <w:pBdr>
          <w:top w:val="single" w:sz="4" w:space="1" w:color="auto"/>
          <w:left w:val="single" w:sz="4" w:space="1" w:color="auto"/>
          <w:bottom w:val="single" w:sz="4" w:space="1" w:color="auto"/>
          <w:right w:val="single" w:sz="4" w:space="1" w:color="auto"/>
        </w:pBdr>
        <w:spacing w:before="120" w:after="120"/>
        <w:jc w:val="both"/>
        <w:outlineLvl w:val="2"/>
        <w:rPr>
          <w:rFonts w:ascii="Times New Roman" w:hAnsi="Times New Roman" w:cs="Times New Roman"/>
          <w:noProof/>
          <w:sz w:val="24"/>
          <w:szCs w:val="24"/>
        </w:rPr>
      </w:pPr>
      <w:r w:rsidRPr="008028E2">
        <w:rPr>
          <w:rFonts w:ascii="Times New Roman" w:hAnsi="Times New Roman"/>
          <w:b/>
          <w:i/>
          <w:noProof/>
          <w:sz w:val="24"/>
          <w:u w:val="single"/>
        </w:rPr>
        <w:t>Acțiuni emblematice</w:t>
      </w:r>
    </w:p>
    <w:p w14:paraId="72A1FB49" w14:textId="5350ED04" w:rsidR="00C42652" w:rsidRPr="008F2178" w:rsidRDefault="00C42652" w:rsidP="00A55640">
      <w:pPr>
        <w:pStyle w:val="ListParagraph"/>
        <w:numPr>
          <w:ilvl w:val="0"/>
          <w:numId w:val="4"/>
        </w:numPr>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noProof/>
          <w:sz w:val="24"/>
          <w:szCs w:val="24"/>
        </w:rPr>
      </w:pPr>
      <w:r>
        <w:rPr>
          <w:rFonts w:ascii="Times New Roman" w:hAnsi="Times New Roman"/>
          <w:noProof/>
          <w:sz w:val="24"/>
        </w:rPr>
        <w:t xml:space="preserve">Lansarea primelor </w:t>
      </w:r>
      <w:r w:rsidRPr="006D2720">
        <w:rPr>
          <w:rFonts w:ascii="Times New Roman" w:hAnsi="Times New Roman"/>
          <w:b/>
          <w:noProof/>
          <w:sz w:val="24"/>
        </w:rPr>
        <w:t>laboratoare de date</w:t>
      </w:r>
      <w:r>
        <w:rPr>
          <w:rFonts w:ascii="Times New Roman" w:hAnsi="Times New Roman"/>
          <w:noProof/>
          <w:sz w:val="24"/>
        </w:rPr>
        <w:t xml:space="preserve"> pentru a extinde disponibilitatea datelor și pentru a face legătura cu ecosistemele de IA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 Acestea vor oferi, de asemenea, servicii de pseudonimizare de încredere.</w:t>
      </w:r>
    </w:p>
    <w:p w14:paraId="2D41EA13" w14:textId="24928156" w:rsidR="00D3302B" w:rsidRPr="006D2720" w:rsidRDefault="00C03805" w:rsidP="00A55640">
      <w:pPr>
        <w:pStyle w:val="ListParagraph"/>
        <w:numPr>
          <w:ilvl w:val="0"/>
          <w:numId w:val="4"/>
        </w:numPr>
        <w:pBdr>
          <w:top w:val="single" w:sz="4" w:space="1" w:color="auto"/>
          <w:left w:val="single" w:sz="4" w:space="1" w:color="auto"/>
          <w:bottom w:val="single" w:sz="4" w:space="1" w:color="auto"/>
          <w:right w:val="single" w:sz="4" w:space="1" w:color="auto"/>
        </w:pBdr>
        <w:spacing w:before="200" w:after="120"/>
        <w:jc w:val="both"/>
        <w:outlineLvl w:val="1"/>
        <w:rPr>
          <w:rFonts w:ascii="Times New Roman" w:hAnsi="Times New Roman" w:cs="Times New Roman"/>
          <w:b/>
          <w:noProof/>
          <w:sz w:val="24"/>
          <w:szCs w:val="24"/>
        </w:rPr>
      </w:pPr>
      <w:r w:rsidRPr="006D2720">
        <w:rPr>
          <w:rFonts w:ascii="Times New Roman" w:hAnsi="Times New Roman"/>
          <w:b/>
          <w:noProof/>
          <w:sz w:val="24"/>
        </w:rPr>
        <w:t xml:space="preserve">Lansarea inițiativei privind datele de calitate pentru IA: </w:t>
      </w:r>
      <w:r>
        <w:rPr>
          <w:rFonts w:ascii="Times New Roman" w:hAnsi="Times New Roman"/>
          <w:noProof/>
          <w:sz w:val="24"/>
        </w:rPr>
        <w:t>extinderea seturilor de date cu valoare ridicată în temeiul Directivei privind datele deschise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 instituirea unui forum al părților interesate cu radiodifuzorii publici și dezvoltatorii de IA (T</w:t>
      </w:r>
      <w:r w:rsidRPr="00D302D6">
        <w:rPr>
          <w:rFonts w:ascii="Times New Roman" w:hAnsi="Times New Roman"/>
          <w:noProof/>
          <w:sz w:val="24"/>
        </w:rPr>
        <w:t>2</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 xml:space="preserve">); punerea la dispoziție a </w:t>
      </w:r>
      <w:r w:rsidRPr="00D302D6">
        <w:rPr>
          <w:rFonts w:ascii="Times New Roman" w:hAnsi="Times New Roman"/>
          <w:noProof/>
          <w:sz w:val="24"/>
        </w:rPr>
        <w:t>30</w:t>
      </w:r>
      <w:r>
        <w:rPr>
          <w:rFonts w:ascii="Times New Roman" w:hAnsi="Times New Roman"/>
          <w:noProof/>
          <w:sz w:val="24"/>
        </w:rPr>
        <w:t xml:space="preserve"> de milioane de obiecte culturale digitalizate pentru antrenarea IA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 și lansarea unei inițiative de colectare prin crowdsourcing de date specifice diferitelor domenii și de date lingvistice în limbi europene mai mici (T</w:t>
      </w:r>
      <w:r w:rsidRPr="00D302D6">
        <w:rPr>
          <w:rFonts w:ascii="Times New Roman" w:hAnsi="Times New Roman"/>
          <w:noProof/>
          <w:sz w:val="24"/>
        </w:rPr>
        <w:t>2</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w:t>
      </w:r>
    </w:p>
    <w:p w14:paraId="41149311" w14:textId="2E42CD6C" w:rsidR="00776668" w:rsidRPr="006D2720" w:rsidRDefault="00776668" w:rsidP="00570FB0">
      <w:pPr>
        <w:spacing w:before="200"/>
        <w:outlineLvl w:val="1"/>
        <w:rPr>
          <w:rFonts w:ascii="Times New Roman" w:hAnsi="Times New Roman" w:cs="Times New Roman"/>
          <w:b/>
          <w:noProof/>
          <w:sz w:val="24"/>
          <w:szCs w:val="24"/>
        </w:rPr>
      </w:pPr>
      <w:r w:rsidRPr="006D2720">
        <w:rPr>
          <w:rFonts w:ascii="Times New Roman" w:hAnsi="Times New Roman"/>
          <w:b/>
          <w:noProof/>
          <w:sz w:val="24"/>
        </w:rPr>
        <w:t>Pilonul II: Raționalizarea normelor privind datele</w:t>
      </w:r>
    </w:p>
    <w:p w14:paraId="58AE1D2B" w14:textId="64CE74C8" w:rsidR="00846A84" w:rsidRDefault="005927F6" w:rsidP="00BA2F15">
      <w:pPr>
        <w:jc w:val="both"/>
        <w:rPr>
          <w:rFonts w:ascii="Times New Roman" w:hAnsi="Times New Roman" w:cs="Times New Roman"/>
          <w:noProof/>
          <w:sz w:val="24"/>
          <w:szCs w:val="24"/>
        </w:rPr>
      </w:pPr>
      <w:r>
        <w:rPr>
          <w:rFonts w:ascii="Times New Roman" w:hAnsi="Times New Roman"/>
          <w:noProof/>
          <w:sz w:val="24"/>
        </w:rPr>
        <w:t xml:space="preserve">Cadrul în materie de date al UE trebuie să rămână clar, practic și favorabil inovării. Pentru a reduce sarcinile și a stimula competitivitatea, Comisia prezintă o propunere legislativă, cunoscută sub denumirea de </w:t>
      </w:r>
      <w:r w:rsidRPr="006D2720">
        <w:rPr>
          <w:rFonts w:ascii="Times New Roman" w:hAnsi="Times New Roman"/>
          <w:b/>
          <w:noProof/>
          <w:sz w:val="24"/>
        </w:rPr>
        <w:t>Regulamentul omnibus în domeniul digital</w:t>
      </w:r>
      <w:r>
        <w:rPr>
          <w:rFonts w:ascii="Times New Roman" w:hAnsi="Times New Roman"/>
          <w:noProof/>
          <w:sz w:val="24"/>
        </w:rPr>
        <w:t>, care vizează, printre altele, modernizarea și consolidarea acquis-ului orizontal al UE în materie de date. În plus, Comisia va anunța, de asemenea, inițiative privind asigurarea conformității printr-un singur clic pentru a permite raportarea automată în scopuri de reglementare și un pachet de sprijin pentru Regulamentul privind datele, inclusiv modele de contracte, clauze standard, orientări privind compensațiile și secretele comerciale, precum și un serviciu de asistență juridică pentru IMM-uri.</w:t>
      </w:r>
    </w:p>
    <w:p w14:paraId="72105FB6" w14:textId="77777777" w:rsidR="005C5DE4" w:rsidRPr="006D2720" w:rsidRDefault="005C5DE4" w:rsidP="00A55640">
      <w:pPr>
        <w:pStyle w:val="ListParagraph"/>
        <w:numPr>
          <w:ilvl w:val="1"/>
          <w:numId w:val="3"/>
        </w:numPr>
        <w:outlineLvl w:val="2"/>
        <w:rPr>
          <w:rFonts w:ascii="Times New Roman" w:hAnsi="Times New Roman" w:cs="Times New Roman"/>
          <w:b/>
          <w:bCs/>
          <w:noProof/>
          <w:sz w:val="24"/>
          <w:szCs w:val="24"/>
        </w:rPr>
      </w:pPr>
      <w:bookmarkStart w:id="4" w:name="_Hlk213780770"/>
      <w:r w:rsidRPr="006D2720">
        <w:rPr>
          <w:rFonts w:ascii="Times New Roman" w:hAnsi="Times New Roman"/>
          <w:b/>
          <w:noProof/>
          <w:sz w:val="24"/>
        </w:rPr>
        <w:t xml:space="preserve">Simplificarea acquis-ului UE în materie de date </w:t>
      </w:r>
    </w:p>
    <w:p w14:paraId="7934D082" w14:textId="5F6303E8" w:rsidR="005C5DE4" w:rsidRPr="00BA2F15" w:rsidRDefault="005C5DE4" w:rsidP="005C5DE4">
      <w:pPr>
        <w:spacing w:after="120"/>
        <w:jc w:val="both"/>
        <w:rPr>
          <w:rFonts w:ascii="Times New Roman" w:eastAsia="Calibri" w:hAnsi="Times New Roman" w:cs="Times New Roman"/>
          <w:noProof/>
          <w:sz w:val="24"/>
          <w:szCs w:val="24"/>
        </w:rPr>
      </w:pPr>
      <w:r>
        <w:rPr>
          <w:rFonts w:ascii="Times New Roman" w:hAnsi="Times New Roman"/>
          <w:noProof/>
          <w:sz w:val="24"/>
        </w:rPr>
        <w:t>Cadrul de reglementare al UE privind datele a crescut rapid, creând noi drepturi, dar și sporind complexitatea și fragmentarea. Simplificarea este necesară pentru a reduce costurile de asigurare a conformității, pentru a facilita aplicarea normelor și pentru a sprijini mai bine inovarea.</w:t>
      </w:r>
    </w:p>
    <w:p w14:paraId="7A30141E" w14:textId="7499C0A8" w:rsidR="005C5DE4" w:rsidRDefault="005C5DE4" w:rsidP="005C5DE4">
      <w:pPr>
        <w:spacing w:after="120"/>
        <w:jc w:val="both"/>
        <w:rPr>
          <w:rFonts w:ascii="Times New Roman" w:eastAsia="Calibri" w:hAnsi="Times New Roman" w:cs="Times New Roman"/>
          <w:noProof/>
          <w:sz w:val="24"/>
          <w:szCs w:val="24"/>
        </w:rPr>
      </w:pPr>
      <w:r>
        <w:rPr>
          <w:rFonts w:ascii="Times New Roman" w:hAnsi="Times New Roman"/>
          <w:noProof/>
          <w:sz w:val="24"/>
        </w:rPr>
        <w:t>În acest scop, Comisia prezintă Regulamentul omnibus în domeniul digital menționat mai sus. Acesta va actualiza acquis-ul, eliminând sarcinile inutile și protejând în același timp principiile de bază ale economiei datelor din UE. Regulamentul omnibus se va axa pe următoarele reforme prioritare:</w:t>
      </w:r>
    </w:p>
    <w:p w14:paraId="2180BDB5" w14:textId="4BE6712F"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rPr>
      </w:pPr>
      <w:r w:rsidRPr="006D2720">
        <w:rPr>
          <w:rFonts w:ascii="Times New Roman" w:hAnsi="Times New Roman"/>
          <w:b/>
          <w:noProof/>
          <w:sz w:val="24"/>
        </w:rPr>
        <w:t>Eliminarea normelor învechite.</w:t>
      </w:r>
      <w:r>
        <w:rPr>
          <w:rFonts w:ascii="Times New Roman" w:hAnsi="Times New Roman"/>
          <w:noProof/>
          <w:sz w:val="24"/>
        </w:rPr>
        <w:t xml:space="preserve"> Regulamentul omnibus va abroga Regulamentul privind libera circulație a datelor fără caracter personal</w:t>
      </w:r>
      <w:r>
        <w:rPr>
          <w:rStyle w:val="FootnoteReference"/>
          <w:rFonts w:ascii="Times New Roman" w:eastAsia="Calibri" w:hAnsi="Times New Roman" w:cs="Times New Roman"/>
          <w:noProof/>
          <w:sz w:val="24"/>
          <w:szCs w:val="24"/>
          <w:lang w:val="en-IE"/>
        </w:rPr>
        <w:footnoteReference w:id="31"/>
      </w:r>
      <w:r>
        <w:rPr>
          <w:rFonts w:ascii="Times New Roman" w:hAnsi="Times New Roman"/>
          <w:noProof/>
          <w:sz w:val="24"/>
        </w:rPr>
        <w:t>, deoarece funcțiile sale sunt deja reglementate de Regulamentul privind datele, menținând în același timp în mod explicit principiul liberei circulații a datelor fără caracter personal și interzicerea localizării nejustificate.</w:t>
      </w:r>
    </w:p>
    <w:p w14:paraId="62FA9780" w14:textId="58E3E8A6"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rPr>
      </w:pPr>
      <w:r w:rsidRPr="006D2720">
        <w:rPr>
          <w:rFonts w:ascii="Times New Roman" w:hAnsi="Times New Roman"/>
          <w:b/>
          <w:noProof/>
          <w:sz w:val="24"/>
        </w:rPr>
        <w:t>Raționalizarea normelor privind schimbul de date.</w:t>
      </w:r>
      <w:r>
        <w:rPr>
          <w:rFonts w:ascii="Times New Roman" w:hAnsi="Times New Roman"/>
          <w:noProof/>
          <w:sz w:val="24"/>
        </w:rPr>
        <w:t xml:space="preserve"> Regulamentul omnibus va abroga Regulamentul privind guvernanța datelor și va migra dispozițiile esențiale ale acesteia în Regulamentul privind datele. Obligațiile intermediarilor de date vor fi mai clare, mai puțin împovărătoare și voluntare, pentru a permite modele viabile și o adoptare pe scară mai largă.</w:t>
      </w:r>
    </w:p>
    <w:p w14:paraId="42930608" w14:textId="079A20BF"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rPr>
      </w:pPr>
      <w:r w:rsidRPr="006D2720">
        <w:rPr>
          <w:rFonts w:ascii="Times New Roman" w:hAnsi="Times New Roman"/>
          <w:b/>
          <w:noProof/>
          <w:sz w:val="24"/>
        </w:rPr>
        <w:t>Consolidarea schimbului de date din sectorul public.</w:t>
      </w:r>
      <w:r>
        <w:rPr>
          <w:rFonts w:ascii="Times New Roman" w:hAnsi="Times New Roman"/>
          <w:noProof/>
          <w:sz w:val="24"/>
        </w:rPr>
        <w:t xml:space="preserve"> Normele împărțite în prezent între Regulamentul privind guvernanța datelor și Directiva privind datele deschise vor fi păstrate și fuzionate într-un singur capitol din Regulamentul privind datele. Acest lucru simplifică obligațiile, menținând în același timp deschiderea, transparența și accesul echitabil. Noul cadru va aborda, de asemenea, dezechilibrele de putere în ceea ce privește partajarea datelor, asigurând condiții echitabile și beneficii concrete pentru IMM</w:t>
      </w:r>
      <w:r w:rsidR="008028E2">
        <w:rPr>
          <w:rFonts w:ascii="Times New Roman" w:hAnsi="Times New Roman" w:cs="Times New Roman"/>
          <w:noProof/>
          <w:sz w:val="24"/>
        </w:rPr>
        <w:t>­</w:t>
      </w:r>
      <w:r>
        <w:rPr>
          <w:rFonts w:ascii="Times New Roman" w:hAnsi="Times New Roman"/>
          <w:noProof/>
          <w:sz w:val="24"/>
        </w:rPr>
        <w:t xml:space="preserve">uri. Laboratoarele de date vor semnala </w:t>
      </w:r>
      <w:r>
        <w:rPr>
          <w:rStyle w:val="normaltextrun"/>
          <w:b/>
          <w:noProof/>
          <w:color w:val="000000" w:themeColor="text1"/>
          <w:lang w:val="en-GB" w:eastAsia="en-GB"/>
        </w:rPr>
        <mc:AlternateContent>
          <mc:Choice Requires="wps">
            <w:drawing>
              <wp:anchor distT="91440" distB="91440" distL="114300" distR="114300" simplePos="0" relativeHeight="251658244" behindDoc="0" locked="0" layoutInCell="1" allowOverlap="1" wp14:anchorId="65245999" wp14:editId="3E8E41F6">
                <wp:simplePos x="0" y="0"/>
                <wp:positionH relativeFrom="margin">
                  <wp:align>right</wp:align>
                </wp:positionH>
                <wp:positionV relativeFrom="paragraph">
                  <wp:posOffset>520065</wp:posOffset>
                </wp:positionV>
                <wp:extent cx="2370455" cy="2057400"/>
                <wp:effectExtent l="0" t="0" r="0" b="0"/>
                <wp:wrapSquare wrapText="bothSides"/>
                <wp:docPr id="1324813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2057400"/>
                        </a:xfrm>
                        <a:prstGeom prst="rect">
                          <a:avLst/>
                        </a:prstGeom>
                        <a:noFill/>
                        <a:ln w="9525">
                          <a:noFill/>
                          <a:miter lim="800000"/>
                          <a:headEnd/>
                          <a:tailEnd/>
                        </a:ln>
                      </wps:spPr>
                      <wps:txbx>
                        <w:txbxContent>
                          <w:p w14:paraId="424F73A0" w14:textId="77777777" w:rsidR="005C5DE4" w:rsidRPr="000933D2" w:rsidRDefault="005C5DE4" w:rsidP="005C5DE4">
                            <w:pPr>
                              <w:pBdr>
                                <w:top w:val="single" w:sz="24" w:space="12"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b/>
                                <w:i/>
                                <w:color w:val="4F81BD" w:themeColor="accent1"/>
                                <w:sz w:val="24"/>
                              </w:rPr>
                              <w:t>Participant la consultarea publică privind uniunea datelor:</w:t>
                            </w:r>
                            <w:r>
                              <w:rPr>
                                <w:rFonts w:ascii="Times New Roman" w:hAnsi="Times New Roman"/>
                                <w:i/>
                                <w:color w:val="4F81BD" w:themeColor="accent1"/>
                                <w:sz w:val="24"/>
                              </w:rPr>
                              <w:t xml:space="preserve"> „normele privind viața privată și comunicațiile electronice trebuie actualizate de urgență. Normele instituite au fost concepute într-un context tehnologic total diferit și nu reflectă nevoile actuale ale pieței.”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5999" id="_x0000_s1031" type="#_x0000_t202" style="position:absolute;left:0;text-align:left;margin-left:135.45pt;margin-top:40.95pt;width:186.65pt;height:162pt;z-index:251658244;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" filled="f" stroked="f">
                <v:textbox>
                  <w:txbxContent>
                    <w:p w14:paraId="424F73A0" w14:textId="77777777" w:rsidR="005C5DE4" w:rsidRPr="000933D2" w:rsidRDefault="005C5DE4" w:rsidP="005C5DE4">
                      <w:pPr>
                        <w:pBdr>
                          <w:top w:val="single" w:sz="24" w:space="12" w:color="4F81BD" w:themeColor="accent1"/>
                          <w:bottom w:val="single" w:sz="24" w:space="8" w:color="4F81BD" w:themeColor="accent1"/>
                        </w:pBdr>
                        <w:spacing w:after="0"/>
                        <w:jc w:val="both"/>
                        <w:rPr>
                          <w:rFonts w:ascii="Times New Roman" w:hAnsi="Times New Roman" w:cs="Times New Roman"/>
                          <w:i/>
                          <w:iCs/>
                          <w:color w:val="4F81BD" w:themeColor="accent1"/>
                          <w:sz w:val="24"/>
                          <w:szCs w:val="24"/>
                        </w:rPr>
                      </w:pPr>
                      <w:r>
                        <w:rPr>
                          <w:rFonts w:ascii="Times New Roman" w:hAnsi="Times New Roman"/>
                          <w:b/>
                          <w:i/>
                          <w:color w:val="4F81BD" w:themeColor="accent1"/>
                          <w:sz w:val="24"/>
                        </w:rPr>
                        <w:t>Participant la consultarea publică privind uniunea datelor:</w:t>
                      </w:r>
                      <w:r>
                        <w:rPr>
                          <w:rFonts w:ascii="Times New Roman" w:hAnsi="Times New Roman"/>
                          <w:i/>
                          <w:color w:val="4F81BD" w:themeColor="accent1"/>
                          <w:sz w:val="24"/>
                        </w:rPr>
                        <w:t xml:space="preserve"> „normele privind viața privată și comunicațiile electronice trebuie actualizate de urgență. Normele instituite au fost concepute într-un context tehnologic total diferit și nu reflectă nevoile actuale ale pieței.”</w:t>
                      </w:r>
                    </w:p>
                  </w:txbxContent>
                </v:textbox>
                <w10:wrap type="square" anchorx="margin"/>
              </v:shape>
            </w:pict>
          </mc:Fallback>
        </mc:AlternateContent>
      </w:r>
      <w:r>
        <w:rPr>
          <w:rFonts w:ascii="Times New Roman" w:hAnsi="Times New Roman"/>
          <w:noProof/>
          <w:sz w:val="24"/>
        </w:rPr>
        <w:t>noile seturi de date promițătoare din sectorul public care nu sunt încă incluse.</w:t>
      </w:r>
    </w:p>
    <w:p w14:paraId="1D5B3667" w14:textId="016A98B3" w:rsidR="005C5DE4" w:rsidRPr="007259D0" w:rsidRDefault="005C5DE4" w:rsidP="005E0DEB">
      <w:pPr>
        <w:pStyle w:val="ListParagraph"/>
        <w:numPr>
          <w:ilvl w:val="0"/>
          <w:numId w:val="10"/>
        </w:numPr>
        <w:spacing w:after="120"/>
        <w:jc w:val="both"/>
        <w:rPr>
          <w:rFonts w:ascii="Times New Roman" w:eastAsia="Calibri" w:hAnsi="Times New Roman" w:cs="Times New Roman"/>
          <w:noProof/>
          <w:sz w:val="24"/>
          <w:szCs w:val="24"/>
        </w:rPr>
      </w:pPr>
      <w:r w:rsidRPr="006D2720">
        <w:rPr>
          <w:rFonts w:ascii="Times New Roman" w:hAnsi="Times New Roman"/>
          <w:b/>
          <w:noProof/>
          <w:sz w:val="24"/>
        </w:rPr>
        <w:t>Modernizarea normelor privind cookie-urile și tehnologiile similare.</w:t>
      </w:r>
      <w:r>
        <w:rPr>
          <w:rFonts w:ascii="Times New Roman" w:hAnsi="Times New Roman"/>
          <w:noProof/>
          <w:sz w:val="24"/>
        </w:rPr>
        <w:t xml:space="preserve"> Regulamentul omnibus va reforma normele privind cookie-urile prevăzute în prezent în Directiva asupra confidențialității și comunicațiilor electronice și le va introduce în cadrul RGPD. Se vor propune soluții practice: cookie-urile și tehnologiile similare pentru anumite scopuri cu risc scăzut ar trebui să fie considerate legale, în timp ce pentru alte scopuri, operatorii ar trebui să se bazeze pe unul dintre temeiurile juridice prevăzute în RGPD. De asemenea, se vor simplifica bannerele prin introducerea de opțiuni cu un singur clic. Site-urile web vor fi obligate să respecte preferințele utilizatorilor, inclusiv pe cele exprimate prin intermediul browserelor lor. Dincolo de Regulamentul omnibus în domeniul digital, cadrul privind viața privată și comunicațiile electronice va fi reformat pentru a se asigura că normele răspund nevoilor actuale și permit o protecție eficace a persoanelor și a întreprinderilor, fără a compromite drepturile fundamentale și prezervând jurnalismul independent. Dispozițiile relevante vor fi integrate în alte instrumente juridice, permițând ca directiva să fie la un moment dat retrasă.</w:t>
      </w:r>
    </w:p>
    <w:p w14:paraId="2F25FE0F" w14:textId="644AB7AE" w:rsidR="005C5DE4" w:rsidRDefault="005C5DE4" w:rsidP="0092758B">
      <w:pPr>
        <w:pStyle w:val="ListParagraph"/>
        <w:numPr>
          <w:ilvl w:val="0"/>
          <w:numId w:val="10"/>
        </w:numPr>
        <w:spacing w:before="120" w:after="120"/>
        <w:contextualSpacing w:val="0"/>
        <w:jc w:val="both"/>
        <w:rPr>
          <w:rFonts w:ascii="Times New Roman" w:eastAsia="Calibri" w:hAnsi="Times New Roman" w:cs="Times New Roman"/>
          <w:noProof/>
          <w:sz w:val="24"/>
          <w:szCs w:val="24"/>
        </w:rPr>
      </w:pPr>
      <w:r w:rsidRPr="006D2720">
        <w:rPr>
          <w:rFonts w:ascii="Times New Roman" w:hAnsi="Times New Roman"/>
          <w:b/>
          <w:noProof/>
          <w:sz w:val="24"/>
        </w:rPr>
        <w:t>Elaborarea unui cadru privind confidențialitatea favorabil inovării:</w:t>
      </w:r>
      <w:r>
        <w:rPr>
          <w:rFonts w:ascii="Times New Roman" w:hAnsi="Times New Roman"/>
          <w:noProof/>
          <w:sz w:val="24"/>
        </w:rPr>
        <w:t xml:space="preserve"> Modificările specifice ale </w:t>
      </w:r>
      <w:r w:rsidRPr="006D2720">
        <w:rPr>
          <w:rFonts w:ascii="Times New Roman" w:hAnsi="Times New Roman"/>
          <w:b/>
          <w:noProof/>
          <w:sz w:val="24"/>
        </w:rPr>
        <w:t xml:space="preserve">RGPD </w:t>
      </w:r>
      <w:r>
        <w:rPr>
          <w:rFonts w:ascii="Times New Roman" w:hAnsi="Times New Roman"/>
          <w:noProof/>
          <w:sz w:val="24"/>
        </w:rPr>
        <w:t>vor clarifica, în special, noțiunea de date cu caracter personal, vor armoniza la nivelul UE cazurile în care ar trebui efectuate evaluări ale impactului asupra protecției datelor, vor simplifica notificările privind încălcarea securității datelor transmise către autoritățile de supraveghere, vor raționaliza notificările privind încălcarea prin intermediul unui punct de intrare unic la nivelul UE, vor simplifica obligațiile de informare în cazul în care există motive întemeiate să se preconizeze că persoanele fizice dețin deja informațiile, iar riscul pentru persoana vizată este scăzut, vor clarifica faptul că interesul legitim poate fi un temei juridic pentru antrenarea IA, inclusiv prelucrarea accidentală a unor categorii speciale de date și vor clarifica dispozițiile privind procesul decizional individual automatizat.</w:t>
      </w:r>
    </w:p>
    <w:p w14:paraId="7FB1614E" w14:textId="7170BAC1" w:rsidR="0092758B" w:rsidRDefault="005C5DE4" w:rsidP="0092758B">
      <w:pPr>
        <w:pStyle w:val="ListParagraph"/>
        <w:spacing w:before="120" w:after="12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O modificare esențială se referă la eliberarea datelor pentru utilizare în scopuri legate de IA printr-o anonimizare de încredere. În prezent, incertitudinea cu privire la anonimizarea suficientă a datelor cu caracter personal reprezintă o preocupare principală, descurajând adesea partajarea datelor. Întreprinderile se confruntă în special cu dificultăți în a stabili când anume datele pseudonimizate nu mai constituie date cu caracter personal pentru anumite entități. Această incertitudine face ca partajarea datelor să fie mai complex în cazul în care cerințele RGPD sunt respectate ca o măsură de precauție. Comisia va sprijini întreprinderile prin specificarea mijloacelor și a criteriilor pentru a stabili dacă datele rezultate din pseudonimizare mai constituie date cu caracter personal pentru anumite entități. </w:t>
      </w:r>
    </w:p>
    <w:p w14:paraId="5061B22E" w14:textId="63711FC9" w:rsidR="005C5DE4" w:rsidRPr="00B36C88" w:rsidRDefault="23895E0C" w:rsidP="0092758B">
      <w:pPr>
        <w:pStyle w:val="ListParagraph"/>
        <w:spacing w:before="120" w:after="120"/>
        <w:contextualSpacing w:val="0"/>
        <w:jc w:val="both"/>
        <w:rPr>
          <w:rFonts w:ascii="Times New Roman" w:eastAsia="Times New Roman" w:hAnsi="Times New Roman" w:cs="Times New Roman"/>
          <w:noProof/>
          <w:sz w:val="24"/>
          <w:szCs w:val="24"/>
        </w:rPr>
      </w:pPr>
      <w:r>
        <w:rPr>
          <w:rFonts w:ascii="Times New Roman" w:hAnsi="Times New Roman"/>
          <w:noProof/>
          <w:sz w:val="24"/>
        </w:rPr>
        <w:t>Aceasta va include o evaluare a stadiului de dezvoltare al tehnicilor disponibile și elaborarea unor criterii de evaluare a riscului de reidentificare. Deși întreprinderile rămân pe deplin responsabile pentru respectarea RGPD, ele pot recurge la aceste mijloace și criterii pentru a demonstra că datele nu pot duce la reidentificare. Modificările vor facilita, de asemenea, antrenarea modelelor de IA, prevăzând garanții adecvate. Scopul acestor modificări este de a oferi claritate juridică pentru dezvoltarea IA, inclusiv în cazurile de prelucrare accidentală a datelor sensibile în care dezvoltatorii au depus eforturi reale pentru a elimina astfel de date, protejând în același timp drepturile persoanelor fizice și competitivitatea întreprinderilor.</w:t>
      </w:r>
    </w:p>
    <w:p w14:paraId="4EFD6D92" w14:textId="18CD8B7C" w:rsidR="005C5DE4" w:rsidRPr="00D303DE" w:rsidRDefault="005C5DE4" w:rsidP="00A55640">
      <w:pPr>
        <w:pStyle w:val="ListParagraph"/>
        <w:numPr>
          <w:ilvl w:val="0"/>
          <w:numId w:val="10"/>
        </w:numPr>
        <w:spacing w:after="120"/>
        <w:jc w:val="both"/>
        <w:rPr>
          <w:rFonts w:ascii="Times New Roman" w:eastAsia="Calibri" w:hAnsi="Times New Roman" w:cs="Times New Roman"/>
          <w:noProof/>
          <w:sz w:val="24"/>
          <w:szCs w:val="24"/>
        </w:rPr>
      </w:pPr>
      <w:r w:rsidRPr="006D2720">
        <w:rPr>
          <w:rFonts w:ascii="Times New Roman" w:hAnsi="Times New Roman"/>
          <w:b/>
          <w:noProof/>
          <w:sz w:val="24"/>
        </w:rPr>
        <w:t>Rafinarea Regulamentului privind datele în vederea punerii în aplicare practice.</w:t>
      </w:r>
      <w:r>
        <w:rPr>
          <w:rFonts w:ascii="Times New Roman" w:hAnsi="Times New Roman"/>
          <w:noProof/>
          <w:sz w:val="24"/>
        </w:rPr>
        <w:t xml:space="preserve"> Elementele esențiale ale </w:t>
      </w:r>
      <w:r w:rsidRPr="006D2720">
        <w:rPr>
          <w:rFonts w:ascii="Times New Roman" w:hAnsi="Times New Roman"/>
          <w:b/>
          <w:noProof/>
          <w:sz w:val="24"/>
        </w:rPr>
        <w:t>Regulamentului privind datele</w:t>
      </w:r>
      <w:r>
        <w:rPr>
          <w:rFonts w:ascii="Times New Roman" w:hAnsi="Times New Roman"/>
          <w:noProof/>
          <w:sz w:val="24"/>
        </w:rPr>
        <w:t xml:space="preserve"> vor rămâne neschimbate. În același timp, partajarea datelor între întreprinderi și administrațiile publice se va limita la situațiile de urgență, reducând sarcina administrativă și protejând în același timp capacitatea acestora de răspuns în situații de criză. Ajustările suplimentare specifice vor preveni „scurgerea” de date în afara UE, vor introduce regimuri adaptate pentru serviciile de cloud personalizate și vor elimina dispozițiile privind contractele inteligente.</w:t>
      </w:r>
    </w:p>
    <w:p w14:paraId="0F9C7342" w14:textId="5521D43B" w:rsidR="005C5DE4" w:rsidRDefault="005C5DE4" w:rsidP="007259D0">
      <w:pPr>
        <w:pStyle w:val="ListParagraph"/>
        <w:numPr>
          <w:ilvl w:val="0"/>
          <w:numId w:val="10"/>
        </w:numPr>
        <w:spacing w:after="120"/>
        <w:jc w:val="both"/>
        <w:rPr>
          <w:rFonts w:ascii="Times New Roman" w:eastAsia="Calibri" w:hAnsi="Times New Roman" w:cs="Times New Roman"/>
          <w:noProof/>
          <w:sz w:val="24"/>
          <w:szCs w:val="24"/>
        </w:rPr>
      </w:pPr>
      <w:r w:rsidRPr="006D2720">
        <w:rPr>
          <w:rFonts w:ascii="Times New Roman" w:hAnsi="Times New Roman"/>
          <w:b/>
          <w:noProof/>
          <w:sz w:val="24"/>
        </w:rPr>
        <w:t>Reducerea sarcinii administrative pentru companiile aflate în extindere.</w:t>
      </w:r>
      <w:r>
        <w:rPr>
          <w:rFonts w:ascii="Times New Roman" w:hAnsi="Times New Roman"/>
          <w:noProof/>
          <w:sz w:val="24"/>
        </w:rPr>
        <w:t xml:space="preserve"> O nouă categorie de întreprinderi mici cu capitalizare medie (</w:t>
      </w:r>
      <w:r w:rsidRPr="00D302D6">
        <w:rPr>
          <w:rFonts w:ascii="Times New Roman" w:hAnsi="Times New Roman"/>
          <w:noProof/>
          <w:sz w:val="24"/>
        </w:rPr>
        <w:t>250</w:t>
      </w:r>
      <w:r>
        <w:rPr>
          <w:rFonts w:ascii="Times New Roman" w:hAnsi="Times New Roman"/>
          <w:noProof/>
          <w:sz w:val="24"/>
        </w:rPr>
        <w:t>-</w:t>
      </w:r>
      <w:r w:rsidRPr="00D302D6">
        <w:rPr>
          <w:rFonts w:ascii="Times New Roman" w:hAnsi="Times New Roman"/>
          <w:noProof/>
          <w:sz w:val="24"/>
        </w:rPr>
        <w:t>749</w:t>
      </w:r>
      <w:r>
        <w:rPr>
          <w:rFonts w:ascii="Times New Roman" w:hAnsi="Times New Roman"/>
          <w:noProof/>
          <w:sz w:val="24"/>
        </w:rPr>
        <w:t xml:space="preserve"> de angajați) va extinde domeniul de aplicare al dispozițiilor de tip IMM din cadrul Regulamentului privind datele, al Directivei privind datele deschise și al normelor integrate din Regulamentul privind guvernanța datelor.</w:t>
      </w:r>
    </w:p>
    <w:bookmarkEnd w:id="4"/>
    <w:p w14:paraId="2B2923E0" w14:textId="77777777" w:rsidR="007259D0" w:rsidRPr="00D302D6" w:rsidRDefault="007259D0" w:rsidP="007259D0">
      <w:pPr>
        <w:pStyle w:val="ListParagraph"/>
        <w:spacing w:after="120"/>
        <w:jc w:val="both"/>
        <w:rPr>
          <w:rFonts w:ascii="Times New Roman" w:eastAsia="Calibri" w:hAnsi="Times New Roman" w:cs="Times New Roman"/>
          <w:noProof/>
          <w:sz w:val="24"/>
          <w:szCs w:val="24"/>
        </w:rPr>
      </w:pPr>
    </w:p>
    <w:p w14:paraId="7FFE6BF0" w14:textId="7DFBE582" w:rsidR="005C5DE4" w:rsidRPr="006D2720" w:rsidRDefault="005C5DE4" w:rsidP="00A55640">
      <w:pPr>
        <w:pStyle w:val="ListParagraph"/>
        <w:numPr>
          <w:ilvl w:val="0"/>
          <w:numId w:val="9"/>
        </w:numPr>
        <w:spacing w:after="120"/>
        <w:jc w:val="both"/>
        <w:rPr>
          <w:rFonts w:ascii="Times New Roman" w:eastAsia="Calibri" w:hAnsi="Times New Roman" w:cs="Times New Roman"/>
          <w:b/>
          <w:bCs/>
          <w:noProof/>
          <w:sz w:val="24"/>
          <w:szCs w:val="24"/>
        </w:rPr>
      </w:pPr>
      <w:r w:rsidRPr="006D2720">
        <w:rPr>
          <w:rFonts w:ascii="Times New Roman" w:hAnsi="Times New Roman"/>
          <w:b/>
          <w:noProof/>
          <w:sz w:val="24"/>
        </w:rPr>
        <w:t>Construirea unui cadru în materie de date adaptat exigențelor viitorului</w:t>
      </w:r>
    </w:p>
    <w:p w14:paraId="5E7FC288" w14:textId="43A0B426" w:rsidR="005C5DE4" w:rsidRDefault="78CFC3BB" w:rsidP="005C5DE4">
      <w:pPr>
        <w:spacing w:after="120"/>
        <w:jc w:val="both"/>
        <w:rPr>
          <w:rFonts w:ascii="Times New Roman" w:eastAsia="Calibri" w:hAnsi="Times New Roman" w:cs="Times New Roman"/>
          <w:noProof/>
          <w:sz w:val="24"/>
          <w:szCs w:val="24"/>
        </w:rPr>
      </w:pPr>
      <w:r>
        <w:rPr>
          <w:rFonts w:ascii="Times New Roman" w:hAnsi="Times New Roman"/>
          <w:noProof/>
          <w:sz w:val="24"/>
        </w:rPr>
        <w:t>Ca parte a verificării adecvării legislației în domeniul digital, Comisia va continua să revizuiască acquis-ul UE în materie de date pentru a-l menține coerent, proporțional și favorabil inovării. Acordând o atenție deosebită IMM-urilor, Comisia va identifica suprapunerile, lacunele și interacțiunile neclare, inclusiv cu legislația sectorială privind datele, pentru a crea un cadru transsectorial mai previzibil.</w:t>
      </w:r>
    </w:p>
    <w:p w14:paraId="477DD5E5" w14:textId="7D5F4193" w:rsidR="00A943D3" w:rsidRDefault="00A546A6" w:rsidP="005C5DE4">
      <w:pPr>
        <w:spacing w:after="120"/>
        <w:jc w:val="both"/>
        <w:rPr>
          <w:rFonts w:ascii="Times New Roman" w:eastAsia="Calibri" w:hAnsi="Times New Roman" w:cs="Times New Roman"/>
          <w:noProof/>
          <w:sz w:val="24"/>
          <w:szCs w:val="24"/>
        </w:rPr>
      </w:pPr>
      <w:r>
        <w:rPr>
          <w:rFonts w:ascii="Times New Roman" w:hAnsi="Times New Roman"/>
          <w:noProof/>
          <w:sz w:val="24"/>
        </w:rPr>
        <w:t>În plus, se vor moderniza legislația digitală și protecția datelor</w:t>
      </w:r>
      <w:r>
        <w:rPr>
          <w:rStyle w:val="FootnoteReference"/>
          <w:rFonts w:ascii="Times New Roman" w:eastAsia="Calibri" w:hAnsi="Times New Roman" w:cs="Times New Roman"/>
          <w:noProof/>
          <w:sz w:val="24"/>
          <w:szCs w:val="24"/>
        </w:rPr>
        <w:footnoteReference w:id="32"/>
      </w:r>
      <w:r>
        <w:rPr>
          <w:noProof/>
        </w:rPr>
        <w:t>.</w:t>
      </w:r>
      <w:r>
        <w:rPr>
          <w:rFonts w:ascii="Times New Roman" w:hAnsi="Times New Roman"/>
          <w:noProof/>
          <w:sz w:val="24"/>
        </w:rPr>
        <w:t xml:space="preserve"> Ajustările specifice pot facilita asigurarea conformității și pot consolida asigurarea respectării normelor, sprijinind dezvoltarea unor inovații solide și de încredere. </w:t>
      </w:r>
    </w:p>
    <w:p w14:paraId="21BB4B05" w14:textId="1DFCC994" w:rsidR="00F01A47" w:rsidRDefault="5972D4D0" w:rsidP="005C5DE4">
      <w:pPr>
        <w:spacing w:after="120"/>
        <w:jc w:val="both"/>
        <w:rPr>
          <w:rFonts w:ascii="Times New Roman" w:eastAsia="Calibri" w:hAnsi="Times New Roman" w:cs="Times New Roman"/>
          <w:noProof/>
          <w:sz w:val="24"/>
          <w:szCs w:val="24"/>
        </w:rPr>
      </w:pPr>
      <w:r>
        <w:rPr>
          <w:rFonts w:ascii="Times New Roman" w:hAnsi="Times New Roman"/>
          <w:noProof/>
          <w:sz w:val="24"/>
        </w:rPr>
        <w:t>Brokerajul de date a devenit o preocupare din ce în ce mai mare, anumite societăți colectând, agregând și comercializând date cu caracter personal fără ca persoanele vizate să fie conștiente de acest lucru, să își dea consimțământul în cunoștință de cauză sau să dețină controlul. Astfel de practici opace subminează principiile de bază ale legislației privind protecția datelor și viața privată, denaturează concurența și erodează încrederea publicului în piețele digitale. Este necesară o aplicare consolidată a normelor existente. Comisia va evalua dacă sunt necesare garanții suplimentare pentru a limita aceste practici, pentru a spori transparența în comerțul cu date și pentru a se asigura că persoanele fizice și întreprinderile pot avea încredere în modul în care datele sunt accesate și partajate în întreaga Uniune.</w:t>
      </w:r>
    </w:p>
    <w:p w14:paraId="614FBBAF" w14:textId="298632CD" w:rsidR="00311205" w:rsidRPr="006D2720" w:rsidRDefault="00311205" w:rsidP="00A55640">
      <w:pPr>
        <w:pStyle w:val="ListParagraph"/>
        <w:numPr>
          <w:ilvl w:val="0"/>
          <w:numId w:val="9"/>
        </w:numPr>
        <w:spacing w:after="120"/>
        <w:jc w:val="both"/>
        <w:rPr>
          <w:rFonts w:ascii="Times New Roman" w:eastAsia="Calibri" w:hAnsi="Times New Roman" w:cs="Times New Roman"/>
          <w:b/>
          <w:bCs/>
          <w:noProof/>
          <w:sz w:val="24"/>
          <w:szCs w:val="24"/>
        </w:rPr>
      </w:pPr>
      <w:r w:rsidRPr="006D2720">
        <w:rPr>
          <w:rFonts w:ascii="Times New Roman" w:hAnsi="Times New Roman"/>
          <w:b/>
          <w:noProof/>
          <w:sz w:val="24"/>
        </w:rPr>
        <w:t xml:space="preserve">Asigurarea conformității printr-un singur clic </w:t>
      </w:r>
    </w:p>
    <w:p w14:paraId="7BED2593" w14:textId="77777777" w:rsidR="006F2C48" w:rsidRPr="006F2C48" w:rsidRDefault="006F2C48" w:rsidP="006F2C48">
      <w:pPr>
        <w:spacing w:after="120"/>
        <w:jc w:val="both"/>
        <w:rPr>
          <w:rFonts w:ascii="Times New Roman" w:eastAsia="Calibri" w:hAnsi="Times New Roman" w:cs="Times New Roman"/>
          <w:noProof/>
          <w:sz w:val="24"/>
          <w:szCs w:val="24"/>
        </w:rPr>
      </w:pPr>
      <w:r>
        <w:rPr>
          <w:rFonts w:ascii="Times New Roman" w:hAnsi="Times New Roman"/>
          <w:noProof/>
          <w:sz w:val="24"/>
        </w:rPr>
        <w:t>În ziua de azi, companiile cheltuiesc timp și bani semnificativi pentru asigurarea conformității. Chiar și datele aflate deja în format digital trebuie adesea reformatate și retransmise mai multor autorități, unde sunt verificate manual. Această duplicare creează o supraveghere fragmentată și deturnează resursele de la inovare.</w:t>
      </w:r>
    </w:p>
    <w:p w14:paraId="27CC343A" w14:textId="77777777" w:rsidR="006F2C48" w:rsidRPr="006F2C48" w:rsidRDefault="006F2C48" w:rsidP="006F2C48">
      <w:pPr>
        <w:spacing w:after="120"/>
        <w:jc w:val="both"/>
        <w:rPr>
          <w:rFonts w:ascii="Times New Roman" w:eastAsia="Calibri" w:hAnsi="Times New Roman" w:cs="Times New Roman"/>
          <w:noProof/>
          <w:sz w:val="24"/>
          <w:szCs w:val="24"/>
        </w:rPr>
      </w:pPr>
      <w:r>
        <w:rPr>
          <w:rFonts w:ascii="Times New Roman" w:hAnsi="Times New Roman"/>
          <w:noProof/>
          <w:sz w:val="24"/>
        </w:rPr>
        <w:t>Dincolo de simplificarea normelor, UE investește în tehnologii pentru automatizarea asigurării conformității. Prin intermediul programului Orizont Europa și al programului Europa digitală, UE sprijină modelele comune de date, cadrele de interoperabilitate și analiza automatizată. Proiectele-pilot arată deja modul în care pot funcționa în practică verificările automate, în timp real, ale conformității. Pașaportul digital al produsului este un exemplu timpuriu al acestei abordări în legislația privind produsele.</w:t>
      </w:r>
    </w:p>
    <w:p w14:paraId="5F0D6BAF" w14:textId="5DC0664D" w:rsidR="006F2C48" w:rsidRDefault="006F2C48" w:rsidP="006F2C48">
      <w:pPr>
        <w:spacing w:after="120"/>
        <w:jc w:val="both"/>
        <w:rPr>
          <w:rFonts w:ascii="Times New Roman" w:eastAsia="Calibri" w:hAnsi="Times New Roman" w:cs="Times New Roman"/>
          <w:noProof/>
          <w:sz w:val="24"/>
          <w:szCs w:val="24"/>
        </w:rPr>
      </w:pPr>
      <w:r>
        <w:rPr>
          <w:rFonts w:ascii="Times New Roman" w:hAnsi="Times New Roman"/>
          <w:noProof/>
          <w:sz w:val="24"/>
        </w:rPr>
        <w:t>Pe baza acestor experiențe, „asigurarea conformității printr-un singur clic” ar face ca cerințele de reglementare să poată fi verificate automat, transformând datele întreprinderii în certificate de conformitate digitale standardizate – la fel cum pașaportul digital al produsului permite conformitatea automată a produselor.</w:t>
      </w:r>
    </w:p>
    <w:p w14:paraId="313701A2" w14:textId="1D3A3A08" w:rsidR="001B6CFF" w:rsidRDefault="00406BF8" w:rsidP="00160A88">
      <w:pPr>
        <w:spacing w:after="120"/>
        <w:jc w:val="both"/>
        <w:rPr>
          <w:rFonts w:ascii="Times New Roman" w:eastAsia="Calibri" w:hAnsi="Times New Roman" w:cs="Times New Roman"/>
          <w:noProof/>
          <w:sz w:val="24"/>
          <w:szCs w:val="24"/>
        </w:rPr>
      </w:pPr>
      <w:r>
        <w:rPr>
          <w:rFonts w:ascii="Times New Roman" w:hAnsi="Times New Roman"/>
          <w:noProof/>
          <w:sz w:val="24"/>
        </w:rPr>
        <w:t>Asigurarea conformității printr-un singur clic ar putea fi deosebit de valoroasă în domenii precum securitatea cibernetică, în care întreprinderile se confruntă cu cerințe în temeiul NIS</w:t>
      </w:r>
      <w:r w:rsidRPr="00D302D6">
        <w:rPr>
          <w:rFonts w:ascii="Times New Roman" w:hAnsi="Times New Roman"/>
          <w:noProof/>
          <w:sz w:val="24"/>
        </w:rPr>
        <w:t>2</w:t>
      </w:r>
      <w:r>
        <w:rPr>
          <w:rStyle w:val="FootnoteReference"/>
          <w:rFonts w:ascii="Times New Roman" w:eastAsia="Calibri" w:hAnsi="Times New Roman" w:cs="Times New Roman"/>
          <w:noProof/>
          <w:sz w:val="24"/>
          <w:szCs w:val="24"/>
        </w:rPr>
        <w:footnoteReference w:id="33"/>
      </w:r>
      <w:r>
        <w:rPr>
          <w:rFonts w:ascii="Times New Roman" w:hAnsi="Times New Roman"/>
          <w:noProof/>
          <w:sz w:val="24"/>
        </w:rPr>
        <w:t>, al Regulamentului privind reziliența cibernetică</w:t>
      </w:r>
      <w:r>
        <w:rPr>
          <w:rStyle w:val="FootnoteReference"/>
          <w:rFonts w:ascii="Times New Roman" w:eastAsia="Calibri" w:hAnsi="Times New Roman" w:cs="Times New Roman"/>
          <w:noProof/>
          <w:sz w:val="24"/>
          <w:szCs w:val="24"/>
        </w:rPr>
        <w:footnoteReference w:id="34"/>
      </w:r>
      <w:r>
        <w:rPr>
          <w:rFonts w:ascii="Times New Roman" w:hAnsi="Times New Roman"/>
          <w:noProof/>
          <w:sz w:val="24"/>
        </w:rPr>
        <w:t xml:space="preserve"> și al altor cadre.</w:t>
      </w:r>
    </w:p>
    <w:p w14:paraId="00E23733" w14:textId="098D806E" w:rsidR="009454BD" w:rsidRDefault="009454BD" w:rsidP="00160A88">
      <w:pPr>
        <w:spacing w:after="120"/>
        <w:jc w:val="both"/>
        <w:rPr>
          <w:rFonts w:ascii="Times New Roman" w:eastAsia="Calibri" w:hAnsi="Times New Roman" w:cs="Times New Roman"/>
          <w:noProof/>
          <w:sz w:val="24"/>
          <w:szCs w:val="24"/>
        </w:rPr>
      </w:pPr>
      <w:r w:rsidRPr="006D2720">
        <w:rPr>
          <w:rFonts w:ascii="Times New Roman" w:hAnsi="Times New Roman"/>
          <w:b/>
          <w:noProof/>
          <w:sz w:val="24"/>
        </w:rPr>
        <w:t>Regulamentul privind portofelul european pentru întreprinderi</w:t>
      </w:r>
      <w:r>
        <w:rPr>
          <w:rFonts w:ascii="Times New Roman" w:hAnsi="Times New Roman"/>
          <w:noProof/>
          <w:sz w:val="24"/>
        </w:rPr>
        <w:t xml:space="preserve"> va fi un factor-cheie al acestei abordări. Acesta va oferi un mediu digital de încredere și interoperabil pentru stocarea, gestionarea și partajarea de credențiale verificabile, inclusiv a certificatelor de conformitate. Întreprinderile ar putea utiliza </w:t>
      </w:r>
      <w:r w:rsidRPr="006D2720">
        <w:rPr>
          <w:rFonts w:ascii="Times New Roman" w:hAnsi="Times New Roman"/>
          <w:b/>
          <w:noProof/>
          <w:sz w:val="24"/>
        </w:rPr>
        <w:t>portofelele europene pentru întreprinderi</w:t>
      </w:r>
      <w:r>
        <w:rPr>
          <w:rFonts w:ascii="Times New Roman" w:hAnsi="Times New Roman"/>
          <w:noProof/>
          <w:sz w:val="24"/>
        </w:rPr>
        <w:t xml:space="preserve"> pentru a se identifica digital, a identifica și a valida utilizatorii ecosistemului și a demonstra conformitatea cu mai multe norme ale UE prin depunerea de certificate de conformitate, în timp ce organismele de reglementare din sectorul public ar beneficia de acces securizat și imediat la informațiile validate. În timp, </w:t>
      </w:r>
      <w:r w:rsidRPr="006D2720">
        <w:rPr>
          <w:rFonts w:ascii="Times New Roman" w:hAnsi="Times New Roman"/>
          <w:b/>
          <w:noProof/>
          <w:sz w:val="24"/>
        </w:rPr>
        <w:t>portofelul european pentru întreprinderi</w:t>
      </w:r>
      <w:r>
        <w:rPr>
          <w:rFonts w:ascii="Times New Roman" w:hAnsi="Times New Roman"/>
          <w:noProof/>
          <w:sz w:val="24"/>
        </w:rPr>
        <w:t xml:space="preserve"> va deveni o infrastructură comună care va sprijini procesele administrative, cum ar fi acordarea de licențe, achizițiile publice și accesul la finanțare, permițând interacțiuni digitale fără sincope între întreprinderi și autorități în întreaga piață unică.</w:t>
      </w:r>
    </w:p>
    <w:p w14:paraId="250D2AFC" w14:textId="77CDBF41" w:rsidR="00162095" w:rsidRDefault="00162095" w:rsidP="00160A88">
      <w:pPr>
        <w:spacing w:after="120"/>
        <w:jc w:val="both"/>
        <w:rPr>
          <w:rFonts w:ascii="Times New Roman" w:eastAsia="Calibri" w:hAnsi="Times New Roman" w:cs="Times New Roman"/>
          <w:noProof/>
          <w:sz w:val="24"/>
          <w:szCs w:val="24"/>
        </w:rPr>
      </w:pPr>
      <w:r>
        <w:rPr>
          <w:rFonts w:ascii="Times New Roman" w:hAnsi="Times New Roman"/>
          <w:noProof/>
          <w:sz w:val="24"/>
        </w:rPr>
        <w:t>Stabilirea entității responsabile (întreprinderea, certificatorul sau autoritatea de reglementare) în caz de erori, de utilizare abuzivă sau de defecțiuni ale sistemului va fi esențială pentru a se asigura încrederea și securitatea juridică. Prin urmare, Comisia va analiza aceste aspecte în cadrul unei viitoare consultări publice, evaluând atât oportunitățile, cât și garanțiile necesare pentru a construi un ecosistem de asigurare a conformității automatizat fiabil și responsabil.</w:t>
      </w:r>
    </w:p>
    <w:p w14:paraId="4614832A" w14:textId="77777777" w:rsidR="00160A88" w:rsidRPr="00160A88" w:rsidRDefault="00160A88" w:rsidP="00160A88">
      <w:pPr>
        <w:spacing w:after="120"/>
        <w:jc w:val="both"/>
        <w:rPr>
          <w:rFonts w:ascii="Times New Roman" w:eastAsia="Calibri" w:hAnsi="Times New Roman" w:cs="Times New Roman"/>
          <w:noProof/>
          <w:sz w:val="24"/>
          <w:szCs w:val="24"/>
        </w:rPr>
      </w:pPr>
      <w:r>
        <w:rPr>
          <w:rFonts w:ascii="Times New Roman" w:hAnsi="Times New Roman"/>
          <w:noProof/>
          <w:sz w:val="24"/>
        </w:rPr>
        <w:t>Pe lângă reducerea costurilor pentru IMM-uri și întreprinderile cu capitalizare medie, un astfel de sistem ar oferi, de asemenea, factorilor de decizie politică informații cu privire la modul în care normele funcționează în practică, consolidând reglementarea bazată pe date concrete. Asigurarea conformității printr-un singur clic ar putea deveni o piatră de temelie a agendei UE de simplificare digitală, îmbinând competitivitatea cu încrederea și responsabilitatea.</w:t>
      </w:r>
    </w:p>
    <w:p w14:paraId="0362ED31" w14:textId="61FFB0A3" w:rsidR="00EF7C2C" w:rsidRPr="006D2720" w:rsidRDefault="00EF7C2C" w:rsidP="00A55640">
      <w:pPr>
        <w:pStyle w:val="ListParagraph"/>
        <w:numPr>
          <w:ilvl w:val="0"/>
          <w:numId w:val="9"/>
        </w:numPr>
        <w:jc w:val="both"/>
        <w:outlineLvl w:val="2"/>
        <w:rPr>
          <w:rFonts w:ascii="Times New Roman" w:hAnsi="Times New Roman" w:cs="Times New Roman"/>
          <w:b/>
          <w:bCs/>
          <w:noProof/>
          <w:sz w:val="24"/>
          <w:szCs w:val="24"/>
        </w:rPr>
      </w:pPr>
      <w:r w:rsidRPr="006D2720">
        <w:rPr>
          <w:rFonts w:ascii="Times New Roman" w:hAnsi="Times New Roman"/>
          <w:b/>
          <w:noProof/>
          <w:sz w:val="24"/>
        </w:rPr>
        <w:t>Sprijinirea întreprinderilor în vederea asigurării conformității cu Regulamentul privind datele</w:t>
      </w:r>
    </w:p>
    <w:p w14:paraId="409DD72B" w14:textId="5DD106C4" w:rsidR="007B606B" w:rsidRDefault="00B21A3B" w:rsidP="00EF7C2C">
      <w:pPr>
        <w:jc w:val="both"/>
        <w:rPr>
          <w:rFonts w:ascii="Times New Roman" w:hAnsi="Times New Roman" w:cs="Times New Roman"/>
          <w:noProof/>
          <w:sz w:val="24"/>
          <w:szCs w:val="24"/>
        </w:rPr>
      </w:pPr>
      <w:r w:rsidRPr="006D2720">
        <w:rPr>
          <w:rFonts w:ascii="Times New Roman" w:hAnsi="Times New Roman"/>
          <w:b/>
          <w:noProof/>
          <w:sz w:val="24"/>
        </w:rPr>
        <w:t xml:space="preserve">Regulamentul privind datele </w:t>
      </w:r>
      <w:r>
        <w:rPr>
          <w:rFonts w:ascii="Times New Roman" w:hAnsi="Times New Roman"/>
          <w:noProof/>
          <w:sz w:val="24"/>
        </w:rPr>
        <w:t>constituie setul esențial de norme referitoare la utilizarea și schimbul de date. Pentru a se asigura că întreprinderile, în special IMM-urile și întreprinderile mici cu capitalizare medie, își pot utiliza pe deplin potențialul și se pot concentra mai degrabă pe inovare decât pe demersurile birocractice, Comisia a publicat deja un document cu întrebări frecvente</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și orientări privind datele din sistemul de bord al unui autovehicul</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și le va completa în continuare cu un pachet mai amplu de măsuri de sprijin.</w:t>
      </w:r>
    </w:p>
    <w:p w14:paraId="720DADC9" w14:textId="32CBC7A0" w:rsidR="00EF7C2C" w:rsidRPr="007E2241" w:rsidRDefault="00EF7C2C" w:rsidP="00EF7C2C">
      <w:pPr>
        <w:jc w:val="both"/>
        <w:rPr>
          <w:rFonts w:ascii="Times New Roman" w:hAnsi="Times New Roman" w:cs="Times New Roman"/>
          <w:noProof/>
          <w:sz w:val="24"/>
          <w:szCs w:val="24"/>
        </w:rPr>
      </w:pPr>
      <w:r>
        <w:rPr>
          <w:rFonts w:ascii="Times New Roman" w:hAnsi="Times New Roman"/>
          <w:noProof/>
          <w:sz w:val="24"/>
        </w:rPr>
        <w:t>Măsurile imediate includ:</w:t>
      </w:r>
    </w:p>
    <w:p w14:paraId="11D0F83A" w14:textId="75B56F59" w:rsidR="00EF7C2C" w:rsidRPr="007E2241" w:rsidRDefault="007F1F3E" w:rsidP="00A55640">
      <w:pPr>
        <w:numPr>
          <w:ilvl w:val="0"/>
          <w:numId w:val="5"/>
        </w:numPr>
        <w:jc w:val="both"/>
        <w:rPr>
          <w:rFonts w:ascii="Times New Roman" w:hAnsi="Times New Roman" w:cs="Times New Roman"/>
          <w:noProof/>
          <w:sz w:val="24"/>
          <w:szCs w:val="24"/>
        </w:rPr>
      </w:pPr>
      <w:r>
        <w:rPr>
          <w:rFonts w:ascii="Times New Roman" w:hAnsi="Times New Roman"/>
          <w:noProof/>
          <w:sz w:val="24"/>
        </w:rPr>
        <w:t>modele de clauze contractuale privind partajarea datelor pentru a reduce complexitatea juridică, costurile tranzacțiilor și pentru a oferi întreprinderilor încredere atunci când încheie noi parteneriate;</w:t>
      </w:r>
    </w:p>
    <w:p w14:paraId="18CF7475" w14:textId="56EB8F5A" w:rsidR="00EF7C2C" w:rsidRPr="007E2241" w:rsidRDefault="007F1F3E" w:rsidP="00A55640">
      <w:pPr>
        <w:numPr>
          <w:ilvl w:val="0"/>
          <w:numId w:val="5"/>
        </w:numPr>
        <w:jc w:val="both"/>
        <w:rPr>
          <w:rFonts w:ascii="Times New Roman" w:hAnsi="Times New Roman" w:cs="Times New Roman"/>
          <w:noProof/>
          <w:sz w:val="24"/>
          <w:szCs w:val="24"/>
        </w:rPr>
      </w:pPr>
      <w:r>
        <w:rPr>
          <w:rFonts w:ascii="Times New Roman" w:hAnsi="Times New Roman"/>
          <w:noProof/>
          <w:sz w:val="24"/>
        </w:rPr>
        <w:t>clauze contractuale standard pentru serviciile de cloud pentru a facilita schimbarea furnizorului și pentru a face contractele mai echitabile, sprijinind concurența și inovarea pe piața europeană a serviciilor de cloud.</w:t>
      </w:r>
    </w:p>
    <w:p w14:paraId="3EBA3470" w14:textId="77777777" w:rsidR="00EF7C2C" w:rsidRPr="004A4973" w:rsidRDefault="00EF7C2C" w:rsidP="00EF7C2C">
      <w:pPr>
        <w:jc w:val="both"/>
        <w:rPr>
          <w:rFonts w:ascii="Times New Roman" w:hAnsi="Times New Roman" w:cs="Times New Roman"/>
          <w:noProof/>
          <w:sz w:val="24"/>
          <w:szCs w:val="24"/>
        </w:rPr>
      </w:pPr>
      <w:r>
        <w:rPr>
          <w:rFonts w:ascii="Times New Roman" w:hAnsi="Times New Roman"/>
          <w:noProof/>
          <w:sz w:val="24"/>
        </w:rPr>
        <w:t>Alte măsuri, care urmează să fie introduse treptat, vor include:</w:t>
      </w:r>
    </w:p>
    <w:p w14:paraId="506954AB" w14:textId="2F73414F" w:rsidR="00F666BA" w:rsidRPr="006D5432" w:rsidRDefault="00DA5B47" w:rsidP="006D5432">
      <w:pPr>
        <w:numPr>
          <w:ilvl w:val="0"/>
          <w:numId w:val="6"/>
        </w:numPr>
        <w:jc w:val="both"/>
        <w:rPr>
          <w:rFonts w:ascii="Times New Roman" w:hAnsi="Times New Roman" w:cs="Times New Roman"/>
          <w:noProof/>
          <w:sz w:val="24"/>
          <w:szCs w:val="24"/>
        </w:rPr>
      </w:pPr>
      <w:r>
        <w:rPr>
          <w:rFonts w:ascii="Times New Roman" w:hAnsi="Times New Roman"/>
          <w:noProof/>
          <w:sz w:val="24"/>
        </w:rPr>
        <w:t>orientări privind un nivel de compensație rezonabilă pentru a clarifica prețurile care pot fi percepute pentru partajarea datelor, oferind securitate juridică atât deținătorilor de date, cât și destinatarilor datelor (T</w:t>
      </w:r>
      <w:r w:rsidRPr="00D302D6">
        <w:rPr>
          <w:rFonts w:ascii="Times New Roman" w:hAnsi="Times New Roman"/>
          <w:noProof/>
          <w:sz w:val="24"/>
        </w:rPr>
        <w:t>1</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w:t>
      </w:r>
    </w:p>
    <w:p w14:paraId="568C4EFD" w14:textId="36FD8072" w:rsidR="006D5432" w:rsidRDefault="00F666BA" w:rsidP="00024C44">
      <w:pPr>
        <w:numPr>
          <w:ilvl w:val="0"/>
          <w:numId w:val="6"/>
        </w:numPr>
        <w:jc w:val="both"/>
        <w:rPr>
          <w:rFonts w:ascii="Times New Roman" w:hAnsi="Times New Roman" w:cs="Times New Roman"/>
          <w:noProof/>
          <w:sz w:val="24"/>
          <w:szCs w:val="24"/>
        </w:rPr>
      </w:pPr>
      <w:r>
        <w:rPr>
          <w:rFonts w:ascii="Times New Roman" w:hAnsi="Times New Roman"/>
          <w:noProof/>
          <w:sz w:val="24"/>
        </w:rPr>
        <w:t>noi orientări privind anumite definiții din Regulamentul privind datele (T</w:t>
      </w:r>
      <w:r w:rsidRPr="00D302D6">
        <w:rPr>
          <w:rFonts w:ascii="Times New Roman" w:hAnsi="Times New Roman"/>
          <w:noProof/>
          <w:sz w:val="24"/>
        </w:rPr>
        <w:t>1</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w:t>
      </w:r>
    </w:p>
    <w:p w14:paraId="5CECD8B8" w14:textId="4774A1F6" w:rsidR="00EF7C2C" w:rsidRPr="006D5432" w:rsidRDefault="00DA5B47" w:rsidP="00024C44">
      <w:pPr>
        <w:numPr>
          <w:ilvl w:val="0"/>
          <w:numId w:val="6"/>
        </w:numPr>
        <w:jc w:val="both"/>
        <w:rPr>
          <w:rFonts w:ascii="Times New Roman" w:hAnsi="Times New Roman" w:cs="Times New Roman"/>
          <w:noProof/>
          <w:sz w:val="24"/>
          <w:szCs w:val="24"/>
        </w:rPr>
      </w:pPr>
      <w:r>
        <w:rPr>
          <w:rFonts w:ascii="Times New Roman" w:hAnsi="Times New Roman"/>
          <w:noProof/>
          <w:sz w:val="24"/>
        </w:rPr>
        <w:t>un serviciu de asistență juridică referitor la Regulamentul privind datele pentru a oferi asistență directă întreprinderilor care au întrebări concrete cu privire la modul de aplicare a noilor norme, acordând prioritate IMM-urilor pentru a se asigura că întrebările lor sunt abordate rapid și cu o atenție specială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w:t>
      </w:r>
    </w:p>
    <w:p w14:paraId="141FE20F" w14:textId="77777777" w:rsidR="00695772" w:rsidRDefault="00EF7C2C" w:rsidP="00DD5F6E">
      <w:pPr>
        <w:jc w:val="both"/>
        <w:outlineLvl w:val="2"/>
        <w:rPr>
          <w:rFonts w:ascii="Times New Roman" w:hAnsi="Times New Roman" w:cs="Times New Roman"/>
          <w:noProof/>
          <w:sz w:val="24"/>
          <w:szCs w:val="24"/>
        </w:rPr>
      </w:pPr>
      <w:r>
        <w:rPr>
          <w:rFonts w:ascii="Times New Roman" w:hAnsi="Times New Roman"/>
          <w:noProof/>
          <w:sz w:val="24"/>
        </w:rPr>
        <w:t>Împreună, aceste măsuri vor facilita orientarea în cadrul Regulamentului privind datele, vor reduce costurile inutile și vor oferi întreprinderilor claritatea și încrederea de care au nevoie pentru a profita de noile oportunități oferite de economia datelor din UE. Comisia va monitoriza îndeaproape adoptarea instrumentelor contractuale, în special a modelelor de clauze contractuale și a clauzelor contractuale standard, și le va revizui, completa sau adapta, după caz, în conformitate cu evoluțiile internaționale în ceea ce privește partajarea datelor.</w:t>
      </w:r>
    </w:p>
    <w:p w14:paraId="3ED54A8A" w14:textId="7622DF29" w:rsidR="00BE0439" w:rsidRPr="002A5D1D" w:rsidRDefault="00695772" w:rsidP="00DD5F6E">
      <w:pPr>
        <w:jc w:val="both"/>
        <w:outlineLvl w:val="2"/>
        <w:rPr>
          <w:rFonts w:ascii="Times New Roman" w:hAnsi="Times New Roman" w:cs="Times New Roman"/>
          <w:noProof/>
          <w:sz w:val="24"/>
          <w:szCs w:val="24"/>
        </w:rPr>
      </w:pPr>
      <w:r>
        <w:rPr>
          <w:rFonts w:ascii="Times New Roman" w:hAnsi="Times New Roman"/>
          <w:noProof/>
          <w:sz w:val="24"/>
        </w:rPr>
        <w:t>Comisia va căuta să asigure sinergii între comunitatea achizitorilor publici și spațiile europene ale datelor pentru a spori eficiența sectorului public, pe baza planului stabilit între spațiul european al datelor privind sănătatea și Grupul de lucru al marilor achizitori privind eficiența asistenței medicale</w:t>
      </w:r>
      <w:r>
        <w:rPr>
          <w:rFonts w:ascii="Times New Roman" w:hAnsi="Times New Roman" w:cs="Times New Roman"/>
          <w:noProof/>
          <w:sz w:val="24"/>
          <w:szCs w:val="24"/>
          <w:vertAlign w:val="superscript"/>
        </w:rPr>
        <w:footnoteReference w:id="37"/>
      </w:r>
      <w:r>
        <w:rPr>
          <w:rFonts w:ascii="Times New Roman" w:hAnsi="Times New Roman"/>
          <w:noProof/>
          <w:sz w:val="24"/>
        </w:rPr>
        <w:t xml:space="preserve">. </w:t>
      </w:r>
    </w:p>
    <w:tbl>
      <w:tblPr>
        <w:tblStyle w:val="TableGrid"/>
        <w:tblW w:w="8969" w:type="dxa"/>
        <w:tblLayout w:type="fixed"/>
        <w:tblLook w:val="06A0" w:firstRow="1" w:lastRow="0" w:firstColumn="1" w:lastColumn="0" w:noHBand="1" w:noVBand="1"/>
      </w:tblPr>
      <w:tblGrid>
        <w:gridCol w:w="8969"/>
      </w:tblGrid>
      <w:tr w:rsidR="7404F786" w:rsidRPr="001826E1" w14:paraId="45BBBF08" w14:textId="77777777" w:rsidTr="007259D0">
        <w:trPr>
          <w:trHeight w:val="2414"/>
        </w:trPr>
        <w:tc>
          <w:tcPr>
            <w:tcW w:w="8969" w:type="dxa"/>
            <w:tcBorders>
              <w:top w:val="single" w:sz="4" w:space="0" w:color="auto"/>
              <w:left w:val="single" w:sz="4" w:space="0" w:color="auto"/>
              <w:bottom w:val="single" w:sz="4" w:space="0" w:color="auto"/>
              <w:right w:val="single" w:sz="4" w:space="0" w:color="auto"/>
            </w:tcBorders>
          </w:tcPr>
          <w:p w14:paraId="79B5BF2D" w14:textId="706D6AD7" w:rsidR="00F63C76" w:rsidRPr="007259D0" w:rsidRDefault="00D73566" w:rsidP="007259D0">
            <w:pPr>
              <w:jc w:val="both"/>
              <w:outlineLvl w:val="2"/>
              <w:rPr>
                <w:rFonts w:ascii="Times New Roman" w:hAnsi="Times New Roman" w:cs="Times New Roman"/>
                <w:noProof/>
                <w:sz w:val="24"/>
                <w:szCs w:val="24"/>
              </w:rPr>
            </w:pPr>
            <w:bookmarkStart w:id="5" w:name="_Hlk203495741"/>
            <w:r w:rsidRPr="008028E2">
              <w:rPr>
                <w:rFonts w:ascii="Times New Roman" w:hAnsi="Times New Roman"/>
                <w:b/>
                <w:i/>
                <w:noProof/>
                <w:sz w:val="24"/>
                <w:u w:val="single"/>
              </w:rPr>
              <w:t>Acțiuni emblematice</w:t>
            </w:r>
          </w:p>
          <w:p w14:paraId="31F998B8" w14:textId="2A36471A" w:rsidR="006E1158" w:rsidRPr="00627924" w:rsidRDefault="006E1158" w:rsidP="006E1158">
            <w:pPr>
              <w:pStyle w:val="ListParagraph"/>
              <w:numPr>
                <w:ilvl w:val="0"/>
                <w:numId w:val="1"/>
              </w:numPr>
              <w:rPr>
                <w:rFonts w:ascii="Times New Roman" w:hAnsi="Times New Roman" w:cs="Times New Roman"/>
                <w:noProof/>
                <w:sz w:val="24"/>
                <w:szCs w:val="24"/>
              </w:rPr>
            </w:pPr>
            <w:r>
              <w:rPr>
                <w:rFonts w:ascii="Times New Roman" w:hAnsi="Times New Roman"/>
                <w:noProof/>
                <w:sz w:val="24"/>
              </w:rPr>
              <w:t>Propunere de</w:t>
            </w:r>
            <w:r w:rsidRPr="006D2720">
              <w:rPr>
                <w:rFonts w:ascii="Times New Roman" w:hAnsi="Times New Roman"/>
                <w:b/>
                <w:noProof/>
                <w:sz w:val="24"/>
              </w:rPr>
              <w:t xml:space="preserve"> consolidare a legislației privind datele </w:t>
            </w:r>
            <w:r>
              <w:rPr>
                <w:rFonts w:ascii="Times New Roman" w:hAnsi="Times New Roman"/>
                <w:noProof/>
                <w:sz w:val="24"/>
              </w:rPr>
              <w:t>(T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w:t>
            </w:r>
          </w:p>
          <w:p w14:paraId="4F64A7D4" w14:textId="363556D4" w:rsidR="006E1158" w:rsidRPr="00D73566" w:rsidRDefault="006E1158" w:rsidP="006E1158">
            <w:pPr>
              <w:pStyle w:val="ListParagraph"/>
              <w:numPr>
                <w:ilvl w:val="0"/>
                <w:numId w:val="1"/>
              </w:numPr>
              <w:rPr>
                <w:rFonts w:ascii="Times New Roman" w:hAnsi="Times New Roman" w:cs="Times New Roman"/>
                <w:noProof/>
                <w:sz w:val="24"/>
                <w:szCs w:val="24"/>
              </w:rPr>
            </w:pPr>
            <w:r>
              <w:rPr>
                <w:rFonts w:ascii="Times New Roman" w:hAnsi="Times New Roman"/>
                <w:noProof/>
                <w:sz w:val="24"/>
              </w:rPr>
              <w:t xml:space="preserve">Propunere de </w:t>
            </w:r>
            <w:r w:rsidRPr="006D2720">
              <w:rPr>
                <w:rFonts w:ascii="Times New Roman" w:hAnsi="Times New Roman"/>
                <w:b/>
                <w:noProof/>
                <w:sz w:val="24"/>
              </w:rPr>
              <w:t>actualizare a normelor privind confidențialitatea și comunicațiile electronice</w:t>
            </w:r>
            <w:r>
              <w:rPr>
                <w:rFonts w:ascii="Times New Roman" w:hAnsi="Times New Roman"/>
                <w:noProof/>
                <w:sz w:val="24"/>
              </w:rPr>
              <w:t xml:space="preserve"> referitoare la cookie-uri și tehnologii similare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 xml:space="preserve">) </w:t>
            </w:r>
          </w:p>
          <w:p w14:paraId="638759D0" w14:textId="77777777" w:rsidR="006E1158" w:rsidRDefault="006E1158" w:rsidP="006E1158">
            <w:pPr>
              <w:pStyle w:val="ListParagraph"/>
              <w:numPr>
                <w:ilvl w:val="0"/>
                <w:numId w:val="1"/>
              </w:numPr>
              <w:rPr>
                <w:rFonts w:ascii="Times New Roman" w:hAnsi="Times New Roman" w:cs="Times New Roman"/>
                <w:noProof/>
                <w:sz w:val="24"/>
                <w:szCs w:val="24"/>
              </w:rPr>
            </w:pPr>
            <w:r>
              <w:rPr>
                <w:rFonts w:ascii="Times New Roman" w:hAnsi="Times New Roman"/>
                <w:noProof/>
                <w:sz w:val="24"/>
              </w:rPr>
              <w:t xml:space="preserve">Propunere de </w:t>
            </w:r>
            <w:r w:rsidRPr="006D2720">
              <w:rPr>
                <w:rFonts w:ascii="Times New Roman" w:hAnsi="Times New Roman"/>
                <w:b/>
                <w:noProof/>
                <w:sz w:val="24"/>
              </w:rPr>
              <w:t>ajustări specifice ale RGPD</w:t>
            </w:r>
            <w:r>
              <w:rPr>
                <w:rFonts w:ascii="Times New Roman" w:hAnsi="Times New Roman"/>
                <w:noProof/>
                <w:sz w:val="24"/>
              </w:rPr>
              <w:t xml:space="preserve">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 xml:space="preserve">) </w:t>
            </w:r>
          </w:p>
          <w:p w14:paraId="5E66593E" w14:textId="7F527381" w:rsidR="00420E59" w:rsidRDefault="00420E59" w:rsidP="00A55640">
            <w:pPr>
              <w:pStyle w:val="ListParagraph"/>
              <w:numPr>
                <w:ilvl w:val="0"/>
                <w:numId w:val="1"/>
              </w:numPr>
              <w:rPr>
                <w:rFonts w:ascii="Times New Roman" w:hAnsi="Times New Roman" w:cs="Times New Roman"/>
                <w:noProof/>
                <w:sz w:val="24"/>
                <w:szCs w:val="24"/>
              </w:rPr>
            </w:pPr>
            <w:r>
              <w:rPr>
                <w:rFonts w:ascii="Times New Roman" w:hAnsi="Times New Roman"/>
                <w:noProof/>
                <w:sz w:val="24"/>
              </w:rPr>
              <w:t xml:space="preserve">Lansarea unei </w:t>
            </w:r>
            <w:r w:rsidRPr="006D2720">
              <w:rPr>
                <w:rFonts w:ascii="Times New Roman" w:hAnsi="Times New Roman"/>
                <w:b/>
                <w:noProof/>
                <w:sz w:val="24"/>
              </w:rPr>
              <w:t>inițiative privind asigurarea conformității printr-un singur clic</w:t>
            </w:r>
            <w:r>
              <w:rPr>
                <w:rFonts w:ascii="Times New Roman" w:hAnsi="Times New Roman"/>
                <w:noProof/>
                <w:sz w:val="24"/>
              </w:rPr>
              <w:t xml:space="preserve"> (începând cu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w:t>
            </w:r>
          </w:p>
          <w:p w14:paraId="579D031C" w14:textId="0B87A6E8" w:rsidR="00F866FD" w:rsidRPr="006C2F7C" w:rsidRDefault="00120799" w:rsidP="009D2638">
            <w:pPr>
              <w:pStyle w:val="ListParagraph"/>
              <w:numPr>
                <w:ilvl w:val="0"/>
                <w:numId w:val="1"/>
              </w:numPr>
              <w:rPr>
                <w:rFonts w:ascii="Times New Roman" w:hAnsi="Times New Roman" w:cs="Times New Roman"/>
                <w:noProof/>
                <w:sz w:val="24"/>
                <w:szCs w:val="24"/>
              </w:rPr>
            </w:pPr>
            <w:r>
              <w:rPr>
                <w:rFonts w:ascii="Times New Roman" w:hAnsi="Times New Roman"/>
                <w:noProof/>
                <w:sz w:val="24"/>
              </w:rPr>
              <w:t>Introducerea de măsuri de sprijin pentru punerea în aplicare a Regulamentului privind datele (începând cu T</w:t>
            </w:r>
            <w:r w:rsidRPr="00D302D6">
              <w:rPr>
                <w:rFonts w:ascii="Times New Roman" w:hAnsi="Times New Roman"/>
                <w:noProof/>
                <w:sz w:val="24"/>
              </w:rPr>
              <w:t>4</w:t>
            </w:r>
            <w:r>
              <w:rPr>
                <w:rFonts w:ascii="Times New Roman" w:hAnsi="Times New Roman"/>
                <w:noProof/>
                <w:sz w:val="24"/>
              </w:rPr>
              <w:t xml:space="preserve"> </w:t>
            </w:r>
            <w:r w:rsidRPr="00D302D6">
              <w:rPr>
                <w:rFonts w:ascii="Times New Roman" w:hAnsi="Times New Roman"/>
                <w:noProof/>
                <w:sz w:val="24"/>
              </w:rPr>
              <w:t>2025</w:t>
            </w:r>
            <w:r>
              <w:rPr>
                <w:rFonts w:ascii="Times New Roman" w:hAnsi="Times New Roman"/>
                <w:noProof/>
                <w:sz w:val="24"/>
              </w:rPr>
              <w:t>)</w:t>
            </w:r>
          </w:p>
        </w:tc>
      </w:tr>
      <w:bookmarkEnd w:id="5"/>
    </w:tbl>
    <w:p w14:paraId="67E6CC49" w14:textId="77777777" w:rsidR="00FA717D" w:rsidRDefault="00FA717D" w:rsidP="00A022AE">
      <w:pPr>
        <w:jc w:val="both"/>
        <w:outlineLvl w:val="1"/>
        <w:rPr>
          <w:rFonts w:ascii="Times New Roman" w:hAnsi="Times New Roman" w:cs="Times New Roman"/>
          <w:bCs/>
          <w:noProof/>
          <w:sz w:val="24"/>
          <w:szCs w:val="24"/>
        </w:rPr>
      </w:pPr>
    </w:p>
    <w:p w14:paraId="6B1B8432" w14:textId="417AF063" w:rsidR="00791F5D" w:rsidRDefault="00776668" w:rsidP="00A022AE">
      <w:pPr>
        <w:jc w:val="both"/>
        <w:outlineLvl w:val="1"/>
        <w:rPr>
          <w:rFonts w:ascii="Times New Roman" w:eastAsia="Calibri" w:hAnsi="Times New Roman" w:cs="Times New Roman"/>
          <w:noProof/>
          <w:sz w:val="24"/>
          <w:szCs w:val="24"/>
        </w:rPr>
      </w:pPr>
      <w:r w:rsidRPr="006D2720">
        <w:rPr>
          <w:rFonts w:ascii="Times New Roman" w:hAnsi="Times New Roman"/>
          <w:b/>
          <w:noProof/>
          <w:sz w:val="24"/>
        </w:rPr>
        <w:t xml:space="preserve">Pilonul III: Garantarea suveranității Europei în materie de date printr-o politică internațională strategică în acest domeniu </w:t>
      </w:r>
    </w:p>
    <w:p w14:paraId="3A1D34AB" w14:textId="1F25B225" w:rsidR="00110D15" w:rsidRPr="00110D15" w:rsidRDefault="00110D15" w:rsidP="00110D15">
      <w:pPr>
        <w:spacing w:before="240" w:after="240"/>
        <w:jc w:val="both"/>
        <w:rPr>
          <w:rFonts w:ascii="Times New Roman" w:eastAsia="Calibri" w:hAnsi="Times New Roman" w:cs="Times New Roman"/>
          <w:noProof/>
          <w:sz w:val="24"/>
          <w:szCs w:val="24"/>
        </w:rPr>
      </w:pPr>
      <w:r>
        <w:rPr>
          <w:rFonts w:ascii="Times New Roman" w:hAnsi="Times New Roman"/>
          <w:noProof/>
          <w:sz w:val="24"/>
        </w:rPr>
        <w:t>Suveranitatea datelor se află în centrul viitorului digital al UE. Aceasta înseamnă că UE trebuie să păstreze controlul asupra modului în care datele sunt accesate, utilizate și protejate – atât pe teritoriul său, cât și în străinătate. Suveranitatea necesită deschiderea către parteneri de încredere, inclusiv schimbul transfrontalier de date, dar în condiții echitabile, sigure și coerente cu valorile și interesele UE. O situație în care actorii străini se bucură de acces neîngrădit la piața UE, în timp ce întreprinderile europene se confruntă cu bariere nejustificate în străinătate nu poate fi susținută.</w:t>
      </w:r>
    </w:p>
    <w:p w14:paraId="0D7A4FA7" w14:textId="043004A5" w:rsidR="00110D15" w:rsidRPr="00110D15" w:rsidRDefault="00110D15" w:rsidP="00110D15">
      <w:pPr>
        <w:spacing w:before="240" w:after="240"/>
        <w:jc w:val="both"/>
        <w:rPr>
          <w:rFonts w:ascii="Times New Roman" w:eastAsia="Calibri" w:hAnsi="Times New Roman" w:cs="Times New Roman"/>
          <w:noProof/>
          <w:sz w:val="24"/>
          <w:szCs w:val="24"/>
        </w:rPr>
      </w:pPr>
      <w:r>
        <w:rPr>
          <w:rFonts w:ascii="Times New Roman" w:hAnsi="Times New Roman"/>
          <w:noProof/>
          <w:sz w:val="24"/>
        </w:rPr>
        <w:t>Protejarea suveranității înseamnă, de asemenea, protejarea rezilienței UE. Atacurile cibernetice, scurgerile de tehnologie, supravegherea și dependențele coercitive pun în pericol datele critice. UE trebuie să asigure disponibilitatea, integritatea și securitatea seturilor de date sensibile, prevenind utilizarea abuzivă sau exploatarea acestora, în special de către actori din afara UE.</w:t>
      </w:r>
    </w:p>
    <w:p w14:paraId="284E70BE" w14:textId="412EE131" w:rsidR="00110D15" w:rsidRPr="00110D15" w:rsidRDefault="005C6FD8" w:rsidP="00110D15">
      <w:pPr>
        <w:spacing w:before="240" w:after="240"/>
        <w:jc w:val="both"/>
        <w:rPr>
          <w:rFonts w:ascii="Times New Roman" w:eastAsia="Calibri" w:hAnsi="Times New Roman" w:cs="Times New Roman"/>
          <w:noProof/>
          <w:sz w:val="24"/>
          <w:szCs w:val="24"/>
        </w:rPr>
      </w:pPr>
      <w:r>
        <w:rPr>
          <w:rFonts w:ascii="Times New Roman" w:hAnsi="Times New Roman"/>
          <w:noProof/>
          <w:sz w:val="24"/>
          <w:lang w:val="en-GB" w:eastAsia="en-GB"/>
        </w:rPr>
        <mc:AlternateContent>
          <mc:Choice Requires="wps">
            <w:drawing>
              <wp:anchor distT="91440" distB="91440" distL="114300" distR="114300" simplePos="0" relativeHeight="251658242" behindDoc="0" locked="0" layoutInCell="1" allowOverlap="1" wp14:anchorId="1EDD1EAC" wp14:editId="44EA43E1">
                <wp:simplePos x="0" y="0"/>
                <wp:positionH relativeFrom="margin">
                  <wp:align>right</wp:align>
                </wp:positionH>
                <wp:positionV relativeFrom="paragraph">
                  <wp:posOffset>1905</wp:posOffset>
                </wp:positionV>
                <wp:extent cx="1828800" cy="1403985"/>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3985"/>
                        </a:xfrm>
                        <a:prstGeom prst="rect">
                          <a:avLst/>
                        </a:prstGeom>
                        <a:noFill/>
                        <a:ln w="9525">
                          <a:noFill/>
                          <a:miter lim="800000"/>
                          <a:headEnd/>
                          <a:tailEnd/>
                        </a:ln>
                      </wps:spPr>
                      <wps:txbx>
                        <w:txbxContent>
                          <w:p w14:paraId="15C4EBD3" w14:textId="5508256E" w:rsidR="005C6FD8" w:rsidRPr="002A5D1D" w:rsidRDefault="005C6FD8">
                            <w:pPr>
                              <w:pBdr>
                                <w:top w:val="single" w:sz="24" w:space="8" w:color="4F81BD" w:themeColor="accent1"/>
                                <w:bottom w:val="single" w:sz="24" w:space="8" w:color="4F81BD" w:themeColor="accent1"/>
                              </w:pBdr>
                              <w:spacing w:after="0"/>
                              <w:rPr>
                                <w:rFonts w:ascii="Times New Roman" w:hAnsi="Times New Roman" w:cs="Times New Roman"/>
                                <w:i/>
                                <w:iCs/>
                                <w:color w:val="4F81BD" w:themeColor="accent1"/>
                                <w:sz w:val="24"/>
                              </w:rPr>
                            </w:pPr>
                            <w:r>
                              <w:rPr>
                                <w:rFonts w:ascii="Times New Roman" w:hAnsi="Times New Roman"/>
                                <w:i/>
                                <w:color w:val="4F81BD" w:themeColor="accent1"/>
                                <w:sz w:val="24"/>
                              </w:rPr>
                              <w:t>Într-un sondaj realizat în rândul părților interesate, 75 % dintre participanți au sprijinit o abordare mai asertivă a UE în ceea ce privește fluxurile internaționale de date fără caracter personal.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DD1EAC" id="_x0000_s1032" type="#_x0000_t202" style="position:absolute;left:0;text-align:left;margin-left:92.8pt;margin-top:.15pt;width:2in;height:110.55pt;z-index:25165824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" filled="f" stroked="f">
                <v:textbox style="mso-fit-shape-to-text:t">
                  <w:txbxContent>
                    <w:p w14:paraId="15C4EBD3" w14:textId="5508256E" w:rsidR="005C6FD8" w:rsidRPr="002A5D1D" w:rsidRDefault="005C6FD8">
                      <w:pPr>
                        <w:pBdr>
                          <w:top w:val="single" w:sz="24" w:space="8" w:color="4F81BD" w:themeColor="accent1"/>
                          <w:bottom w:val="single" w:sz="24" w:space="8" w:color="4F81BD" w:themeColor="accent1"/>
                        </w:pBdr>
                        <w:spacing w:after="0"/>
                        <w:rPr>
                          <w:rFonts w:ascii="Times New Roman" w:hAnsi="Times New Roman" w:cs="Times New Roman"/>
                          <w:i/>
                          <w:iCs/>
                          <w:color w:val="4F81BD" w:themeColor="accent1"/>
                          <w:sz w:val="24"/>
                        </w:rPr>
                      </w:pPr>
                      <w:r>
                        <w:rPr>
                          <w:rFonts w:ascii="Times New Roman" w:hAnsi="Times New Roman"/>
                          <w:i/>
                          <w:color w:val="4F81BD" w:themeColor="accent1"/>
                          <w:sz w:val="24"/>
                        </w:rPr>
                        <w:t>Într-un sondaj realizat în rândul părților interesate, 75 % dintre participanți au sprijinit o abordare mai asertivă a UE în ceea ce privește fluxurile internaționale de date fără caracter personal.</w:t>
                      </w:r>
                    </w:p>
                  </w:txbxContent>
                </v:textbox>
                <w10:wrap type="square" anchorx="margin"/>
              </v:shape>
            </w:pict>
          </mc:Fallback>
        </mc:AlternateContent>
      </w:r>
      <w:r>
        <w:rPr>
          <w:rFonts w:ascii="Times New Roman" w:hAnsi="Times New Roman"/>
          <w:noProof/>
          <w:sz w:val="24"/>
        </w:rPr>
        <w:t>În acest scop, Comisia va urmări o strategie care combină deschiderea cu fermitatea, cuprinzând următoarele elemente: asigurarea faptului că unul dintre pilonii comerțului digital îl constituie garantarea de condiții echitabile pentru accesul la date și transferul transfrontalier de date, protejarea datelor sensibile fără caracter personal ale UE prin garanții clare și aprofundarea cooperării cu partenerii de încredere. De asemenea, Comisia va depune eforturi pentru a defini modele de guvernanță globală care să reflecte interesele și valorile UE și să prevină fragmentarea în sfere rivale. Această strategie va completa abordarea de lungă durată a UE privind fluxurile sigure de date cu caracter personal, dezvoltată prin intermediul acquis-ului UE în materie de protecție a datelor.</w:t>
      </w:r>
    </w:p>
    <w:p w14:paraId="0F475709" w14:textId="0FE6C6BC" w:rsidR="00110D15" w:rsidRPr="00421881" w:rsidRDefault="00110D15" w:rsidP="00421881">
      <w:pPr>
        <w:spacing w:before="240" w:after="240"/>
        <w:jc w:val="both"/>
        <w:rPr>
          <w:rFonts w:ascii="Times New Roman" w:eastAsia="Calibri" w:hAnsi="Times New Roman" w:cs="Times New Roman"/>
          <w:noProof/>
          <w:sz w:val="24"/>
          <w:szCs w:val="24"/>
        </w:rPr>
      </w:pPr>
      <w:r>
        <w:rPr>
          <w:rFonts w:ascii="Times New Roman" w:hAnsi="Times New Roman"/>
          <w:noProof/>
          <w:sz w:val="24"/>
        </w:rPr>
        <w:t>Deși UE a construit un cadru juridic solid și a promovat „libera circulație a datelor cu încredere” la nivel internațional, noile cerințe nejustificate de localizare a datelor, controlul exporturilor și normele discriminatorii din țări terțe amenință să submineze suveranitatea. Prin urmare, Comisia va acționa cu mai multă fermitate pentru a apăra interesele UE și autonomia sa în materie de reglementare, prin măsuri proporționale în cazul în care se abuzează de deschidere sau în care vulnerabilitățile sunt utilizate ca armă.</w:t>
      </w:r>
    </w:p>
    <w:p w14:paraId="741EBF9F" w14:textId="78C9851C" w:rsidR="00760244" w:rsidRPr="006D2720" w:rsidRDefault="00760244" w:rsidP="00A55640">
      <w:pPr>
        <w:pStyle w:val="ListParagraph"/>
        <w:numPr>
          <w:ilvl w:val="0"/>
          <w:numId w:val="7"/>
        </w:numPr>
        <w:jc w:val="both"/>
        <w:outlineLvl w:val="2"/>
        <w:rPr>
          <w:rFonts w:ascii="Times New Roman" w:eastAsia="Calibri" w:hAnsi="Times New Roman" w:cs="Times New Roman"/>
          <w:b/>
          <w:bCs/>
          <w:noProof/>
          <w:sz w:val="24"/>
          <w:szCs w:val="24"/>
        </w:rPr>
      </w:pPr>
      <w:bookmarkStart w:id="6" w:name="_Hlk210673596"/>
      <w:r w:rsidRPr="006D2720">
        <w:rPr>
          <w:rFonts w:ascii="Times New Roman" w:hAnsi="Times New Roman"/>
          <w:b/>
          <w:noProof/>
          <w:sz w:val="24"/>
        </w:rPr>
        <w:t>Fluxuri transfrontaliere echitabile de date și garanții pentru datele sensibile fără caracter personal din UE</w:t>
      </w:r>
    </w:p>
    <w:p w14:paraId="5AAA1B50" w14:textId="06A11CAE" w:rsidR="00760244" w:rsidRPr="00D81436" w:rsidRDefault="00760244" w:rsidP="00D81436">
      <w:pPr>
        <w:jc w:val="both"/>
        <w:outlineLvl w:val="2"/>
        <w:rPr>
          <w:rFonts w:ascii="Times New Roman" w:eastAsia="Calibri" w:hAnsi="Times New Roman" w:cs="Times New Roman"/>
          <w:noProof/>
          <w:sz w:val="24"/>
          <w:szCs w:val="24"/>
        </w:rPr>
      </w:pPr>
      <w:r>
        <w:rPr>
          <w:rFonts w:ascii="Times New Roman" w:hAnsi="Times New Roman"/>
          <w:noProof/>
          <w:sz w:val="24"/>
        </w:rPr>
        <w:t xml:space="preserve">Comisia va integra condiții echitabile și un control eficace al fluxurilor transfrontaliere de date în comerțul digital internațional. Schimburile structurate, de exemplu în cadrul parteneriatelor și dialogurilor digitale ale UE, vor aborda dezechilibrele existente în cazul în care datele UE circulă în străinătate fără garanții adecvate. </w:t>
      </w:r>
    </w:p>
    <w:p w14:paraId="4AE6C346" w14:textId="797B3141" w:rsidR="00760244" w:rsidRPr="00D81436" w:rsidRDefault="00760244" w:rsidP="00D81436">
      <w:pPr>
        <w:jc w:val="both"/>
        <w:outlineLvl w:val="2"/>
        <w:rPr>
          <w:rFonts w:ascii="Times New Roman" w:eastAsia="Calibri" w:hAnsi="Times New Roman" w:cs="Times New Roman"/>
          <w:noProof/>
          <w:sz w:val="24"/>
          <w:szCs w:val="24"/>
        </w:rPr>
      </w:pPr>
      <w:r>
        <w:rPr>
          <w:rFonts w:ascii="Times New Roman" w:hAnsi="Times New Roman"/>
          <w:noProof/>
          <w:sz w:val="24"/>
        </w:rPr>
        <w:t>În cazul în care deficiențele persistă, Comisia va lua, pe baza unor criterii obiective, măsuri proporționale, cu respectarea deplină a angajamentelor internaționale ale Uniunii. Comisia va emite orientări în T</w:t>
      </w:r>
      <w:r w:rsidRPr="00D302D6">
        <w:rPr>
          <w:rFonts w:ascii="Times New Roman" w:hAnsi="Times New Roman"/>
          <w:noProof/>
          <w:sz w:val="24"/>
        </w:rPr>
        <w:t>2</w:t>
      </w:r>
      <w:r>
        <w:rPr>
          <w:rFonts w:ascii="Times New Roman" w:hAnsi="Times New Roman"/>
          <w:noProof/>
          <w:sz w:val="24"/>
        </w:rPr>
        <w:t>-</w:t>
      </w:r>
      <w:r w:rsidRPr="00D302D6">
        <w:rPr>
          <w:rFonts w:ascii="Times New Roman" w:hAnsi="Times New Roman"/>
          <w:noProof/>
          <w:sz w:val="24"/>
        </w:rPr>
        <w:t>2026</w:t>
      </w:r>
      <w:r>
        <w:rPr>
          <w:rFonts w:ascii="Times New Roman" w:hAnsi="Times New Roman"/>
          <w:noProof/>
          <w:sz w:val="24"/>
        </w:rPr>
        <w:t xml:space="preserve"> pentru a evalua tratamentul entităților din UE de către țările terțe și va elabora un set de instrumente de combatere a scurgerilor de date în T</w:t>
      </w:r>
      <w:r w:rsidRPr="00D302D6">
        <w:rPr>
          <w:rFonts w:ascii="Times New Roman" w:hAnsi="Times New Roman"/>
          <w:noProof/>
          <w:sz w:val="24"/>
        </w:rPr>
        <w:t>1</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 xml:space="preserve"> pentru a aborda cererile de localizare, excluderea de pe piață, garanțiile insuficiente sau orice alt tratament nejustificat. Acest set de instrumente se poate baza pe instrumente precum Regulamentul privind respectarea normelor comerțului internațional</w:t>
      </w:r>
      <w:r>
        <w:rPr>
          <w:rStyle w:val="FootnoteReference"/>
          <w:rFonts w:ascii="Times New Roman" w:eastAsia="Calibri" w:hAnsi="Times New Roman" w:cs="Times New Roman"/>
          <w:noProof/>
          <w:sz w:val="24"/>
          <w:szCs w:val="24"/>
        </w:rPr>
        <w:footnoteReference w:id="38"/>
      </w:r>
      <w:r>
        <w:rPr>
          <w:rFonts w:ascii="Times New Roman" w:hAnsi="Times New Roman"/>
          <w:noProof/>
          <w:sz w:val="24"/>
        </w:rPr>
        <w:t>, instrumentul de contracarare a acțiunilor coercitive</w:t>
      </w:r>
      <w:r>
        <w:rPr>
          <w:rStyle w:val="FootnoteReference"/>
          <w:rFonts w:ascii="Times New Roman" w:eastAsia="Calibri" w:hAnsi="Times New Roman" w:cs="Times New Roman"/>
          <w:noProof/>
          <w:sz w:val="24"/>
          <w:szCs w:val="24"/>
        </w:rPr>
        <w:footnoteReference w:id="39"/>
      </w:r>
      <w:r>
        <w:rPr>
          <w:rFonts w:ascii="Times New Roman" w:hAnsi="Times New Roman"/>
          <w:noProof/>
          <w:sz w:val="24"/>
        </w:rPr>
        <w:t xml:space="preserve"> și considerentele de securitate economică, după caz, sau se poate inspira din acestea și se va axa pe tehnologii și pe cele mai bune practici pentru a consolida reziliența UE. În cazul în care denaturările structurale sau practicile discriminatorii persistente rămân nesoluționate, Comisia va lua în considerare, dacă este necesar, măsuri suplimentare pentru a asigura condiții echitabile de acces la date și de utilizare a acestora.</w:t>
      </w:r>
    </w:p>
    <w:p w14:paraId="11DE2DE6" w14:textId="5D7B01F5" w:rsidR="00760244" w:rsidRPr="00D81436" w:rsidRDefault="00760244" w:rsidP="00D81436">
      <w:pPr>
        <w:jc w:val="both"/>
        <w:outlineLvl w:val="2"/>
        <w:rPr>
          <w:rFonts w:ascii="Times New Roman" w:eastAsia="Calibri" w:hAnsi="Times New Roman" w:cs="Times New Roman"/>
          <w:noProof/>
          <w:sz w:val="24"/>
          <w:szCs w:val="24"/>
        </w:rPr>
      </w:pPr>
      <w:r>
        <w:rPr>
          <w:rFonts w:ascii="Times New Roman" w:hAnsi="Times New Roman"/>
          <w:noProof/>
          <w:sz w:val="24"/>
        </w:rPr>
        <w:t>În paralel, Comisia va proteja mai bine datele sensibile fără caracter personal din UE, introducând măsuri complementare pentru protecția datelor cu caracter personal garantată prin RGPD și prin deciziile privind caracterul adecvat al nivelului de protecție. În colaborare cu părțile interesate și în urma rezultatelor evaluărilor aprofundate ale riscurilor, Comisia va adopta un prim pachet de măsuri specifice până în T</w:t>
      </w:r>
      <w:r w:rsidRPr="00D302D6">
        <w:rPr>
          <w:rFonts w:ascii="Times New Roman" w:hAnsi="Times New Roman"/>
          <w:noProof/>
          <w:sz w:val="24"/>
        </w:rPr>
        <w:t>3</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w:t>
      </w:r>
    </w:p>
    <w:bookmarkEnd w:id="6"/>
    <w:p w14:paraId="25D4943C" w14:textId="5EAF2BD5" w:rsidR="00F25C43" w:rsidRPr="006D2720" w:rsidRDefault="00F25C43" w:rsidP="00A55640">
      <w:pPr>
        <w:pStyle w:val="ListParagraph"/>
        <w:numPr>
          <w:ilvl w:val="0"/>
          <w:numId w:val="7"/>
        </w:numPr>
        <w:jc w:val="both"/>
        <w:outlineLvl w:val="2"/>
        <w:rPr>
          <w:rFonts w:ascii="Times New Roman" w:hAnsi="Times New Roman" w:cs="Times New Roman"/>
          <w:b/>
          <w:noProof/>
          <w:sz w:val="24"/>
          <w:szCs w:val="24"/>
        </w:rPr>
      </w:pPr>
      <w:r w:rsidRPr="006D2720">
        <w:rPr>
          <w:rFonts w:ascii="Times New Roman" w:hAnsi="Times New Roman"/>
          <w:b/>
          <w:noProof/>
          <w:sz w:val="24"/>
        </w:rPr>
        <w:t>Corelarea ecosistemelor de schimb de date ale UE cu cele ale țărilor terțe care împărtășesc aceeași viziune</w:t>
      </w:r>
    </w:p>
    <w:p w14:paraId="60009786" w14:textId="333A46C8" w:rsidR="005A53AB" w:rsidRDefault="005A53AB" w:rsidP="005A53AB">
      <w:pPr>
        <w:jc w:val="both"/>
        <w:rPr>
          <w:rFonts w:ascii="Times New Roman" w:eastAsia="Calibri" w:hAnsi="Times New Roman" w:cs="Times New Roman"/>
          <w:noProof/>
          <w:sz w:val="24"/>
          <w:szCs w:val="24"/>
        </w:rPr>
      </w:pPr>
      <w:r>
        <w:rPr>
          <w:rFonts w:ascii="Times New Roman" w:hAnsi="Times New Roman"/>
          <w:noProof/>
          <w:sz w:val="24"/>
        </w:rPr>
        <w:t>Cadrul juridic al UE pentru protecția datelor, securitatea cibernetică, asigurarea respectării legii și căile de atac judiciare reprezintă o bază fiabilă pentru deținătorii străini de date. Comisia va promova legături sigure, convergente și interoperabile între ecosistemele de date ale UE și cele ale partenerilor care împărtășesc aceeași viziune, pentru a atrage mai multe fluxuri de date către UE.</w:t>
      </w:r>
    </w:p>
    <w:p w14:paraId="50EF0569" w14:textId="5671BEFC" w:rsidR="0051389F" w:rsidRPr="005A53AB" w:rsidRDefault="0051389F" w:rsidP="005A53AB">
      <w:pPr>
        <w:jc w:val="both"/>
        <w:rPr>
          <w:rFonts w:ascii="Times New Roman" w:eastAsia="Calibri" w:hAnsi="Times New Roman" w:cs="Times New Roman"/>
          <w:noProof/>
          <w:sz w:val="24"/>
          <w:szCs w:val="24"/>
        </w:rPr>
      </w:pPr>
      <w:r>
        <w:rPr>
          <w:rFonts w:ascii="Times New Roman" w:hAnsi="Times New Roman"/>
          <w:noProof/>
          <w:sz w:val="24"/>
        </w:rPr>
        <w:t>Printre măsurile planificate se numără (i) sprijinirea serviciilor și a infrastructurii, cum ar fi spațiile europene comune ale datelor, pentru a permite partajarea transfrontalieră fără sincope, (ii) furnizarea de instrumente precum clauzele contractuale standard pentru a ajuta întreprinderile să asigure schimburi legale și (iii) integrarea angajamentelor privind partajarea transfrontalieră a datelor în acordurile internaționale bilaterale și multilaterale.</w:t>
      </w:r>
    </w:p>
    <w:p w14:paraId="13BDBE43" w14:textId="46FFB250" w:rsidR="005A53AB" w:rsidRDefault="005A53AB" w:rsidP="008B39FE">
      <w:pPr>
        <w:jc w:val="both"/>
        <w:rPr>
          <w:rFonts w:ascii="Times New Roman" w:eastAsia="Calibri" w:hAnsi="Times New Roman" w:cs="Times New Roman"/>
          <w:noProof/>
          <w:sz w:val="24"/>
          <w:szCs w:val="24"/>
        </w:rPr>
      </w:pPr>
      <w:r>
        <w:rPr>
          <w:rFonts w:ascii="Times New Roman" w:hAnsi="Times New Roman"/>
          <w:noProof/>
          <w:sz w:val="24"/>
        </w:rPr>
        <w:t xml:space="preserve">Pentru a consolida convergența și interoperabilitatea, Comisia va promova Cadrul european de încredere în materie de date în dialogurile internaționale și în cadrul Rețelei de parteneriat digital. De asemenea, Comisia va analiza posibilitatea creării unei etichete de încredere, care ar putea fi corelată cu modelul de maturitate al spațiilor de date – un cadru standardizat conceput pentru a evalua capacitățile inițiativelor privind spațiile de date – pentru a sprijini cooperarea cu guvernele și întreprinderile din străinătate. </w:t>
      </w:r>
    </w:p>
    <w:p w14:paraId="7BEB9CC9" w14:textId="7ECC6349" w:rsidR="00F25C43" w:rsidRPr="006D2720" w:rsidRDefault="003A1748" w:rsidP="00A55640">
      <w:pPr>
        <w:pStyle w:val="ListParagraph"/>
        <w:numPr>
          <w:ilvl w:val="0"/>
          <w:numId w:val="7"/>
        </w:numPr>
        <w:jc w:val="both"/>
        <w:outlineLvl w:val="2"/>
        <w:rPr>
          <w:rFonts w:ascii="Times New Roman" w:hAnsi="Times New Roman" w:cs="Times New Roman"/>
          <w:b/>
          <w:noProof/>
          <w:sz w:val="24"/>
          <w:szCs w:val="24"/>
        </w:rPr>
      </w:pPr>
      <w:r w:rsidRPr="006D2720">
        <w:rPr>
          <w:rFonts w:ascii="Times New Roman" w:hAnsi="Times New Roman"/>
          <w:b/>
          <w:noProof/>
          <w:sz w:val="24"/>
        </w:rPr>
        <w:t>Consolidarea poziției UE în guvernanța globală a datelor</w:t>
      </w:r>
    </w:p>
    <w:p w14:paraId="3214E297" w14:textId="77792054" w:rsidR="005A53AB" w:rsidRPr="005A53AB" w:rsidRDefault="005A53AB" w:rsidP="005A53AB">
      <w:pPr>
        <w:jc w:val="both"/>
        <w:rPr>
          <w:rFonts w:ascii="Times New Roman" w:eastAsia="Calibri" w:hAnsi="Times New Roman" w:cs="Times New Roman"/>
          <w:noProof/>
          <w:sz w:val="24"/>
          <w:szCs w:val="24"/>
        </w:rPr>
      </w:pPr>
      <w:r>
        <w:rPr>
          <w:rFonts w:ascii="Times New Roman" w:hAnsi="Times New Roman"/>
          <w:noProof/>
          <w:sz w:val="24"/>
        </w:rPr>
        <w:t>Existența unor modele concurente de guvernanță a datelor fragmentează peisajul mondial. Comisia va intensifica promovarea abordărilor UE la nivel internațional, în special în cadrele emergente, și va consolida coalițiile cu parteneri care împărtășesc aceeași viziune.</w:t>
      </w:r>
    </w:p>
    <w:p w14:paraId="0C852159" w14:textId="77777777" w:rsidR="00886D31" w:rsidRDefault="005A53AB" w:rsidP="001F3392">
      <w:pPr>
        <w:jc w:val="both"/>
        <w:rPr>
          <w:rFonts w:ascii="Times New Roman" w:eastAsia="Calibri" w:hAnsi="Times New Roman" w:cs="Times New Roman"/>
          <w:noProof/>
          <w:sz w:val="24"/>
          <w:szCs w:val="24"/>
        </w:rPr>
      </w:pPr>
      <w:r>
        <w:rPr>
          <w:rFonts w:ascii="Times New Roman" w:hAnsi="Times New Roman"/>
          <w:noProof/>
          <w:sz w:val="24"/>
        </w:rPr>
        <w:t xml:space="preserve">Până în </w:t>
      </w:r>
      <w:r w:rsidRPr="00D302D6">
        <w:rPr>
          <w:rFonts w:ascii="Times New Roman" w:hAnsi="Times New Roman"/>
          <w:noProof/>
          <w:sz w:val="24"/>
        </w:rPr>
        <w:t>2026</w:t>
      </w:r>
      <w:r>
        <w:rPr>
          <w:rFonts w:ascii="Times New Roman" w:hAnsi="Times New Roman"/>
          <w:noProof/>
          <w:sz w:val="24"/>
        </w:rPr>
        <w:t>, în acord cu Strategia digitală internațională</w:t>
      </w:r>
      <w:r>
        <w:rPr>
          <w:rStyle w:val="FootnoteReference"/>
          <w:rFonts w:ascii="Times New Roman" w:eastAsia="Calibri" w:hAnsi="Times New Roman" w:cs="Times New Roman"/>
          <w:noProof/>
          <w:sz w:val="24"/>
          <w:szCs w:val="24"/>
          <w:lang w:val="en-IE"/>
        </w:rPr>
        <w:footnoteReference w:id="40"/>
      </w:r>
      <w:r>
        <w:rPr>
          <w:rFonts w:ascii="Times New Roman" w:hAnsi="Times New Roman"/>
          <w:noProof/>
          <w:sz w:val="24"/>
        </w:rPr>
        <w:t>, Comisia și Serviciul European de Acțiune Externă (SEAE) vor consolida și vor stabili legături între parteneriatele digitale privind guvernanța datelor, aliniindu-se cu partenerii care împărtășesc obiective comune și dezvoltând în continuare acorduri în domeniul comerțului digital și capitole privind chestiunile digitale în cadrul acordurilor comerciale tradiționale. Comisia va continua să se implice activ în foruri precum G</w:t>
      </w:r>
      <w:r w:rsidRPr="00D302D6">
        <w:rPr>
          <w:rFonts w:ascii="Times New Roman" w:hAnsi="Times New Roman"/>
          <w:noProof/>
          <w:sz w:val="24"/>
        </w:rPr>
        <w:t>7</w:t>
      </w:r>
      <w:r>
        <w:rPr>
          <w:rFonts w:ascii="Times New Roman" w:hAnsi="Times New Roman"/>
          <w:noProof/>
          <w:sz w:val="24"/>
        </w:rPr>
        <w:t>, G</w:t>
      </w:r>
      <w:r w:rsidRPr="00D302D6">
        <w:rPr>
          <w:rFonts w:ascii="Times New Roman" w:hAnsi="Times New Roman"/>
          <w:noProof/>
          <w:sz w:val="24"/>
        </w:rPr>
        <w:t>20</w:t>
      </w:r>
      <w:r>
        <w:rPr>
          <w:rFonts w:ascii="Times New Roman" w:hAnsi="Times New Roman"/>
          <w:noProof/>
          <w:sz w:val="24"/>
        </w:rPr>
        <w:t xml:space="preserve">, OCDE și ONU, utilizând instrumente precum Declarația OCDE privind accesul autorităților publice la datele cu caracter personal. </w:t>
      </w:r>
    </w:p>
    <w:p w14:paraId="52212604" w14:textId="41171646" w:rsidR="001F3392" w:rsidRDefault="009A691C" w:rsidP="001F3392">
      <w:pPr>
        <w:jc w:val="both"/>
        <w:rPr>
          <w:rFonts w:ascii="Times New Roman" w:eastAsia="Calibri" w:hAnsi="Times New Roman" w:cs="Times New Roman"/>
          <w:noProof/>
          <w:sz w:val="24"/>
          <w:szCs w:val="24"/>
        </w:rPr>
      </w:pPr>
      <w:r>
        <w:rPr>
          <w:rFonts w:ascii="Times New Roman" w:hAnsi="Times New Roman"/>
          <w:noProof/>
          <w:sz w:val="24"/>
        </w:rPr>
        <w:t>Se va acorda o atenție deosebită promovării abordărilor UE și colaborării reciproc avantajoase cu țările candidate, cu țările potențial candidate și cu vecinii cei mai apropiați.</w:t>
      </w:r>
      <w:r w:rsidR="00D302D6">
        <w:rPr>
          <w:rFonts w:ascii="Times New Roman" w:hAnsi="Times New Roman"/>
          <w:noProof/>
          <w:sz w:val="24"/>
        </w:rPr>
        <w:t xml:space="preserve"> </w:t>
      </w:r>
      <w:r>
        <w:rPr>
          <w:rFonts w:ascii="Times New Roman" w:hAnsi="Times New Roman"/>
          <w:noProof/>
          <w:sz w:val="24"/>
        </w:rPr>
        <w:t>De asemenea, UE va colabora cu partenerii pentru a explora crearea unei platforme comune pentru anumite date publice de mare valoare (de exemplu patrimoniul cultural) și va urmări încheierea unor acorduri de încredere privind fluxurile de date sensibile, accesul administrațiilor publice și normele sectoriale.</w:t>
      </w:r>
    </w:p>
    <w:tbl>
      <w:tblPr>
        <w:tblStyle w:val="TableGrid"/>
        <w:tblW w:w="0" w:type="auto"/>
        <w:tblLayout w:type="fixed"/>
        <w:tblLook w:val="06A0" w:firstRow="1" w:lastRow="0" w:firstColumn="1" w:lastColumn="0" w:noHBand="1" w:noVBand="1"/>
      </w:tblPr>
      <w:tblGrid>
        <w:gridCol w:w="9015"/>
      </w:tblGrid>
      <w:tr w:rsidR="00676880" w:rsidRPr="001826E1" w14:paraId="156147B3" w14:textId="77777777" w:rsidTr="007259D0">
        <w:trPr>
          <w:trHeight w:val="1207"/>
        </w:trPr>
        <w:tc>
          <w:tcPr>
            <w:tcW w:w="9015" w:type="dxa"/>
            <w:tcBorders>
              <w:top w:val="single" w:sz="4" w:space="0" w:color="auto"/>
              <w:left w:val="single" w:sz="4" w:space="0" w:color="auto"/>
              <w:bottom w:val="single" w:sz="4" w:space="0" w:color="auto"/>
              <w:right w:val="single" w:sz="4" w:space="0" w:color="auto"/>
            </w:tcBorders>
          </w:tcPr>
          <w:p w14:paraId="46574FA1" w14:textId="121E5909" w:rsidR="00676880" w:rsidRPr="000231DF" w:rsidRDefault="00420E59" w:rsidP="005C2117">
            <w:pPr>
              <w:spacing w:line="276" w:lineRule="auto"/>
              <w:outlineLvl w:val="2"/>
              <w:rPr>
                <w:rFonts w:ascii="Times New Roman" w:hAnsi="Times New Roman" w:cs="Times New Roman"/>
                <w:noProof/>
                <w:sz w:val="24"/>
                <w:szCs w:val="24"/>
              </w:rPr>
            </w:pPr>
            <w:r w:rsidRPr="008028E2">
              <w:rPr>
                <w:rFonts w:ascii="Times New Roman" w:hAnsi="Times New Roman"/>
                <w:b/>
                <w:i/>
                <w:noProof/>
                <w:sz w:val="24"/>
                <w:u w:val="single"/>
              </w:rPr>
              <w:t>Acțiuni emblematice</w:t>
            </w:r>
          </w:p>
          <w:p w14:paraId="2EBF8F7B" w14:textId="100039C0" w:rsidR="00B006CB" w:rsidRPr="00160A88" w:rsidRDefault="00DD10FB" w:rsidP="00A55640">
            <w:pPr>
              <w:pStyle w:val="ListParagraph"/>
              <w:numPr>
                <w:ilvl w:val="0"/>
                <w:numId w:val="1"/>
              </w:numPr>
              <w:rPr>
                <w:rFonts w:ascii="Times New Roman" w:eastAsia="Calibri" w:hAnsi="Times New Roman" w:cs="Times New Roman"/>
                <w:noProof/>
                <w:sz w:val="24"/>
                <w:szCs w:val="24"/>
              </w:rPr>
            </w:pPr>
            <w:r>
              <w:rPr>
                <w:rFonts w:ascii="Times New Roman" w:hAnsi="Times New Roman"/>
                <w:noProof/>
                <w:sz w:val="24"/>
              </w:rPr>
              <w:t>Emiterea de orientări pentru evaluarea tratamentului echitabil al datelor UE în străinătate (T</w:t>
            </w:r>
            <w:r w:rsidRPr="00D302D6">
              <w:rPr>
                <w:rFonts w:ascii="Times New Roman" w:hAnsi="Times New Roman"/>
                <w:noProof/>
                <w:sz w:val="24"/>
              </w:rPr>
              <w:t>2</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w:t>
            </w:r>
          </w:p>
          <w:p w14:paraId="1631F3C3" w14:textId="707C909F" w:rsidR="00E759E4" w:rsidRPr="00582FD7" w:rsidRDefault="00DD10FB" w:rsidP="00A55640">
            <w:pPr>
              <w:pStyle w:val="ListParagraph"/>
              <w:numPr>
                <w:ilvl w:val="0"/>
                <w:numId w:val="1"/>
              </w:numPr>
              <w:rPr>
                <w:rFonts w:ascii="Times New Roman" w:eastAsia="Calibri" w:hAnsi="Times New Roman" w:cs="Times New Roman"/>
                <w:noProof/>
                <w:sz w:val="24"/>
                <w:szCs w:val="24"/>
              </w:rPr>
            </w:pPr>
            <w:r>
              <w:rPr>
                <w:rFonts w:ascii="Times New Roman" w:hAnsi="Times New Roman"/>
                <w:noProof/>
                <w:sz w:val="24"/>
              </w:rPr>
              <w:t>Crearea unui set de instrumente pentru a contracara localizarea nejustificată, excluderea, garanțiile slabe și scurgerile de date (T</w:t>
            </w:r>
            <w:r w:rsidRPr="00D302D6">
              <w:rPr>
                <w:rFonts w:ascii="Times New Roman" w:hAnsi="Times New Roman"/>
                <w:noProof/>
                <w:sz w:val="24"/>
              </w:rPr>
              <w:t>2</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 și adoptarea de măsuri de protecție a datelor sensibile fără caracter personal (T</w:t>
            </w:r>
            <w:r w:rsidRPr="00D302D6">
              <w:rPr>
                <w:rFonts w:ascii="Times New Roman" w:hAnsi="Times New Roman"/>
                <w:noProof/>
                <w:sz w:val="24"/>
              </w:rPr>
              <w:t>3</w:t>
            </w:r>
            <w:r>
              <w:rPr>
                <w:rFonts w:ascii="Times New Roman" w:hAnsi="Times New Roman"/>
                <w:noProof/>
                <w:sz w:val="24"/>
              </w:rPr>
              <w:t xml:space="preserve"> </w:t>
            </w:r>
            <w:r w:rsidRPr="00D302D6">
              <w:rPr>
                <w:rFonts w:ascii="Times New Roman" w:hAnsi="Times New Roman"/>
                <w:noProof/>
                <w:sz w:val="24"/>
              </w:rPr>
              <w:t>2026</w:t>
            </w:r>
            <w:r>
              <w:rPr>
                <w:rFonts w:ascii="Times New Roman" w:hAnsi="Times New Roman"/>
                <w:noProof/>
                <w:sz w:val="24"/>
              </w:rPr>
              <w:t>)</w:t>
            </w:r>
          </w:p>
        </w:tc>
      </w:tr>
    </w:tbl>
    <w:p w14:paraId="1CC2FCA2" w14:textId="77777777" w:rsidR="00B116EA" w:rsidRPr="006D2720" w:rsidRDefault="00B116EA" w:rsidP="002C69AD">
      <w:pPr>
        <w:outlineLvl w:val="0"/>
        <w:rPr>
          <w:rFonts w:ascii="Times New Roman" w:hAnsi="Times New Roman" w:cs="Times New Roman"/>
          <w:b/>
          <w:noProof/>
          <w:sz w:val="24"/>
          <w:szCs w:val="24"/>
          <w:lang w:val="fr-FR"/>
        </w:rPr>
      </w:pPr>
    </w:p>
    <w:p w14:paraId="08822DD9" w14:textId="68F82244" w:rsidR="002C69AD" w:rsidRPr="006D2720" w:rsidRDefault="00776668" w:rsidP="002C69AD">
      <w:pPr>
        <w:outlineLvl w:val="0"/>
        <w:rPr>
          <w:rFonts w:ascii="Times New Roman" w:hAnsi="Times New Roman" w:cs="Times New Roman"/>
          <w:b/>
          <w:noProof/>
          <w:sz w:val="24"/>
          <w:szCs w:val="24"/>
        </w:rPr>
      </w:pPr>
      <w:r w:rsidRPr="006D2720">
        <w:rPr>
          <w:rFonts w:ascii="Times New Roman" w:hAnsi="Times New Roman"/>
          <w:b/>
          <w:noProof/>
          <w:sz w:val="24"/>
        </w:rPr>
        <w:t>5. Strategia privind o uniune europeană a datelor: deblocarea potențialului datelor în slujba IA</w:t>
      </w:r>
    </w:p>
    <w:p w14:paraId="45029B4E" w14:textId="247F1E98" w:rsidR="00160A88" w:rsidRPr="00160A88" w:rsidRDefault="00160A88" w:rsidP="00160A88">
      <w:pPr>
        <w:jc w:val="both"/>
        <w:rPr>
          <w:rFonts w:ascii="Times New Roman" w:hAnsi="Times New Roman" w:cs="Times New Roman"/>
          <w:noProof/>
          <w:sz w:val="24"/>
          <w:szCs w:val="24"/>
        </w:rPr>
      </w:pPr>
      <w:r>
        <w:rPr>
          <w:rFonts w:ascii="Times New Roman" w:hAnsi="Times New Roman"/>
          <w:noProof/>
          <w:sz w:val="24"/>
        </w:rPr>
        <w:t xml:space="preserve">Pentru a asigura competitivitatea în era IA, Strategia privind o uniune europeană a datelor trece la viteza superioară, făcând tranziția de la stabilirea de norme la obținerea de rezultate. Bazându-se pe fundamentele existente începând din </w:t>
      </w:r>
      <w:r w:rsidRPr="00D302D6">
        <w:rPr>
          <w:rFonts w:ascii="Times New Roman" w:hAnsi="Times New Roman"/>
          <w:noProof/>
          <w:sz w:val="24"/>
        </w:rPr>
        <w:t>2020</w:t>
      </w:r>
      <w:r>
        <w:rPr>
          <w:rFonts w:ascii="Times New Roman" w:hAnsi="Times New Roman"/>
          <w:noProof/>
          <w:sz w:val="24"/>
        </w:rPr>
        <w:t>, strategia abordează insuficiența datelor, complexitatea reglementărilor și concurența la nivel mondial.</w:t>
      </w:r>
    </w:p>
    <w:p w14:paraId="100CE4B8" w14:textId="77777777" w:rsidR="00160A88" w:rsidRPr="00160A88" w:rsidRDefault="00160A88" w:rsidP="00160A88">
      <w:pPr>
        <w:jc w:val="both"/>
        <w:rPr>
          <w:rFonts w:ascii="Times New Roman" w:hAnsi="Times New Roman" w:cs="Times New Roman"/>
          <w:noProof/>
          <w:sz w:val="24"/>
          <w:szCs w:val="24"/>
        </w:rPr>
      </w:pPr>
      <w:r>
        <w:rPr>
          <w:rFonts w:ascii="Times New Roman" w:hAnsi="Times New Roman"/>
          <w:noProof/>
          <w:sz w:val="24"/>
        </w:rPr>
        <w:t>Comitetul european pentru inovare în domeniul datelor va rămâne forul central de guvernanță, reformat pentru aprofundarea dezbaterilor tehnice și a dialogului strategic cu statele membre și cu industria. În paralel, Alianța pentru aplicarea IA va deveni principalul canal de feedback sectorial, asigurându-se că întreprinderile, cercetătorii și actorii publici au un cuvânt de spus asupra punerii în aplicare. Observatorul pentru IA va urmări tendințele emergente și le va transpune în informații care să contribuie la definirea politicilor.</w:t>
      </w:r>
    </w:p>
    <w:p w14:paraId="59AF111A" w14:textId="44FE816D" w:rsidR="00160A88" w:rsidRPr="00160A88" w:rsidRDefault="00160A88" w:rsidP="00160A88">
      <w:pPr>
        <w:jc w:val="both"/>
        <w:rPr>
          <w:rFonts w:ascii="Times New Roman" w:hAnsi="Times New Roman" w:cs="Times New Roman"/>
          <w:noProof/>
          <w:sz w:val="24"/>
          <w:szCs w:val="24"/>
        </w:rPr>
      </w:pPr>
      <w:r>
        <w:rPr>
          <w:rFonts w:ascii="Times New Roman" w:hAnsi="Times New Roman"/>
          <w:noProof/>
          <w:sz w:val="24"/>
        </w:rPr>
        <w:t>Acțiunile cu țintă precisă vor extinde datele de înaltă calitate, vor simplifica peisajul de reglementare și vor consolida rolul UE în fluxurile globale de date. Pentru IMM-uri și inovatori, acest lucru înseamnă reducerea costurilor asociate asigurării conformității, un acces mai ușor la date și un mediu internațional mai favorabil.</w:t>
      </w:r>
    </w:p>
    <w:p w14:paraId="2C2FFD5F" w14:textId="05ACEF57" w:rsidR="00160A88" w:rsidRPr="00160A88" w:rsidRDefault="089E89E0" w:rsidP="004957CB">
      <w:pPr>
        <w:jc w:val="both"/>
        <w:rPr>
          <w:rFonts w:ascii="Times New Roman" w:hAnsi="Times New Roman" w:cs="Times New Roman"/>
          <w:noProof/>
          <w:sz w:val="24"/>
          <w:szCs w:val="24"/>
        </w:rPr>
      </w:pPr>
      <w:r>
        <w:rPr>
          <w:rFonts w:ascii="Times New Roman" w:hAnsi="Times New Roman"/>
          <w:noProof/>
          <w:sz w:val="24"/>
        </w:rPr>
        <w:t>Numai ceea ce este măsurat ajunge să fie și împlinit. Acesta este motivul pentru care Comisia a anunțat o foaie de parcurs privind piața unică, destinată să accelereze ritmul și procesele. Strategia privind o uniune europeană a datelor poate contribui, după caz, la foaia de parcurs pentru a ajuta factorii de decizie politică și industria, în special IMM-urile, să elimine barierele și să finalizeze piața unică a datelor.</w:t>
      </w:r>
    </w:p>
    <w:p w14:paraId="5590BB3C" w14:textId="2F00FFA2" w:rsidR="548850B7" w:rsidRDefault="548850B7" w:rsidP="0092758B">
      <w:pPr>
        <w:jc w:val="both"/>
        <w:rPr>
          <w:rFonts w:ascii="Times New Roman" w:eastAsia="Calibri" w:hAnsi="Times New Roman" w:cs="Times New Roman"/>
          <w:noProof/>
          <w:sz w:val="24"/>
          <w:szCs w:val="24"/>
        </w:rPr>
      </w:pPr>
      <w:r>
        <w:rPr>
          <w:rFonts w:ascii="Times New Roman" w:hAnsi="Times New Roman"/>
          <w:noProof/>
          <w:sz w:val="24"/>
        </w:rPr>
        <w:t>Colaborând îndeaproape cu Strategia privind aplicarea IA, Strategia privind o uniune europeană a datelor asigură faptul că bazele de date ale UE au o contribuție directă și decisivă la dezvoltarea, implementarea și adoptarea IA în toate sectoarele.</w:t>
      </w:r>
    </w:p>
    <w:p w14:paraId="6BFCC0E5" w14:textId="79FC882F" w:rsidR="00451FE8" w:rsidRPr="007259D0" w:rsidRDefault="00160A88" w:rsidP="00D3248C">
      <w:pPr>
        <w:jc w:val="both"/>
        <w:rPr>
          <w:rFonts w:ascii="Times New Roman" w:hAnsi="Times New Roman" w:cs="Times New Roman"/>
          <w:noProof/>
          <w:sz w:val="24"/>
          <w:szCs w:val="24"/>
        </w:rPr>
      </w:pPr>
      <w:r>
        <w:rPr>
          <w:rFonts w:ascii="Times New Roman" w:hAnsi="Times New Roman"/>
          <w:noProof/>
          <w:sz w:val="24"/>
        </w:rPr>
        <w:t>Viziunea pe termen lung este clară: o economie europeană suverană a datelor, în care datele circulă în mod securizat și responsabil, alimentând IA și</w:t>
      </w:r>
      <w:r w:rsidR="00D302D6">
        <w:rPr>
          <w:rFonts w:ascii="Times New Roman" w:hAnsi="Times New Roman"/>
          <w:noProof/>
          <w:sz w:val="24"/>
        </w:rPr>
        <w:t xml:space="preserve"> </w:t>
      </w:r>
      <w:r>
        <w:rPr>
          <w:rFonts w:ascii="Times New Roman" w:hAnsi="Times New Roman"/>
          <w:noProof/>
          <w:sz w:val="24"/>
        </w:rPr>
        <w:t>inovarea și consolidând competitivitatea.</w:t>
      </w:r>
    </w:p>
    <w:sectPr w:rsidR="00451FE8" w:rsidRPr="007259D0" w:rsidSect="008F254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1B7ED" w14:textId="77777777" w:rsidR="004A4405" w:rsidRDefault="004A4405" w:rsidP="007A0DCC">
      <w:pPr>
        <w:spacing w:after="0" w:line="240" w:lineRule="auto"/>
      </w:pPr>
      <w:r>
        <w:separator/>
      </w:r>
    </w:p>
  </w:endnote>
  <w:endnote w:type="continuationSeparator" w:id="0">
    <w:p w14:paraId="76788B76" w14:textId="77777777" w:rsidR="004A4405" w:rsidRDefault="004A4405" w:rsidP="007A0DCC">
      <w:pPr>
        <w:spacing w:after="0" w:line="240" w:lineRule="auto"/>
      </w:pPr>
      <w:r>
        <w:continuationSeparator/>
      </w:r>
    </w:p>
  </w:endnote>
  <w:endnote w:type="continuationNotice" w:id="1">
    <w:p w14:paraId="3A4847BD" w14:textId="77777777" w:rsidR="004A4405" w:rsidRDefault="004A44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F8BC8" w14:textId="7DAD500D" w:rsidR="00777969" w:rsidRPr="00777969" w:rsidRDefault="00777969" w:rsidP="00777969">
    <w:pPr>
      <w:pStyle w:val="FooterCoverPage"/>
      <w:rPr>
        <w:rFonts w:ascii="Arial" w:hAnsi="Arial" w:cs="Arial"/>
        <w:b/>
        <w:sz w:val="48"/>
      </w:rPr>
    </w:pPr>
    <w:r w:rsidRPr="00777969">
      <w:rPr>
        <w:rFonts w:ascii="Arial" w:hAnsi="Arial" w:cs="Arial"/>
        <w:b/>
        <w:sz w:val="48"/>
      </w:rPr>
      <w:t>RO</w:t>
    </w:r>
    <w:r w:rsidRPr="00777969">
      <w:rPr>
        <w:rFonts w:ascii="Arial" w:hAnsi="Arial" w:cs="Arial"/>
        <w:b/>
        <w:sz w:val="48"/>
      </w:rPr>
      <w:tab/>
    </w:r>
    <w:r w:rsidRPr="00777969">
      <w:rPr>
        <w:rFonts w:ascii="Arial" w:hAnsi="Arial" w:cs="Arial"/>
        <w:b/>
        <w:sz w:val="48"/>
      </w:rPr>
      <w:tab/>
    </w:r>
    <w:r w:rsidRPr="00777969">
      <w:tab/>
    </w:r>
    <w:r w:rsidRPr="0077796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3D3CD" w14:textId="7028AA43" w:rsidR="00777969" w:rsidRPr="00777969" w:rsidRDefault="00777969" w:rsidP="00777969">
    <w:pPr>
      <w:pStyle w:val="FooterCoverPage"/>
      <w:rPr>
        <w:rFonts w:ascii="Arial" w:hAnsi="Arial" w:cs="Arial"/>
        <w:b/>
        <w:sz w:val="48"/>
      </w:rPr>
    </w:pPr>
    <w:r w:rsidRPr="00777969">
      <w:rPr>
        <w:rFonts w:ascii="Arial" w:hAnsi="Arial" w:cs="Arial"/>
        <w:b/>
        <w:sz w:val="48"/>
      </w:rPr>
      <w:t>RO</w:t>
    </w:r>
    <w:r w:rsidRPr="00777969">
      <w:rPr>
        <w:rFonts w:ascii="Arial" w:hAnsi="Arial" w:cs="Arial"/>
        <w:b/>
        <w:sz w:val="48"/>
      </w:rPr>
      <w:tab/>
    </w:r>
    <w:r w:rsidRPr="00777969">
      <w:rPr>
        <w:rFonts w:ascii="Arial" w:hAnsi="Arial" w:cs="Arial"/>
        <w:b/>
        <w:sz w:val="48"/>
      </w:rPr>
      <w:tab/>
    </w:r>
    <w:r w:rsidRPr="00777969">
      <w:tab/>
    </w:r>
    <w:r w:rsidRPr="0077796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516D3" w14:textId="77777777" w:rsidR="00777969" w:rsidRPr="00777969" w:rsidRDefault="00777969" w:rsidP="007779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E4DE" w14:textId="77777777" w:rsidR="008F254C" w:rsidRDefault="008F254C">
    <w:pPr>
      <w:pStyle w:val="Footer"/>
    </w:pPr>
  </w:p>
  <w:p w14:paraId="68B5F845" w14:textId="77777777" w:rsidR="00540D9B" w:rsidRDefault="00540D9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09727"/>
      <w:docPartObj>
        <w:docPartGallery w:val="Page Numbers (Bottom of Page)"/>
        <w:docPartUnique/>
      </w:docPartObj>
    </w:sdtPr>
    <w:sdtEndPr>
      <w:rPr>
        <w:noProof/>
      </w:rPr>
    </w:sdtEndPr>
    <w:sdtContent>
      <w:p w14:paraId="73FBCCBC" w14:textId="7D2EF192" w:rsidR="008F254C" w:rsidRDefault="008F254C">
        <w:pPr>
          <w:pStyle w:val="Footer"/>
          <w:jc w:val="right"/>
        </w:pPr>
        <w:r>
          <w:fldChar w:fldCharType="begin"/>
        </w:r>
        <w:r>
          <w:instrText xml:space="preserve"> PAGE   \* MERGEFORMAT </w:instrText>
        </w:r>
        <w:r>
          <w:fldChar w:fldCharType="separate"/>
        </w:r>
        <w:r w:rsidR="00777969">
          <w:rPr>
            <w:noProof/>
          </w:rPr>
          <w:t>1</w:t>
        </w:r>
        <w:r>
          <w:fldChar w:fldCharType="end"/>
        </w:r>
      </w:p>
    </w:sdtContent>
  </w:sdt>
  <w:p w14:paraId="54074217" w14:textId="77777777" w:rsidR="008F254C" w:rsidRDefault="008F254C">
    <w:pPr>
      <w:pStyle w:val="Footer"/>
    </w:pPr>
  </w:p>
  <w:p w14:paraId="0B75528D" w14:textId="77777777" w:rsidR="00540D9B" w:rsidRDefault="00540D9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A910" w14:textId="77777777" w:rsidR="008F254C" w:rsidRDefault="008F2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51465" w14:textId="77777777" w:rsidR="004A4405" w:rsidRDefault="004A4405" w:rsidP="007A0DCC">
      <w:pPr>
        <w:spacing w:after="0" w:line="240" w:lineRule="auto"/>
      </w:pPr>
      <w:r>
        <w:separator/>
      </w:r>
    </w:p>
  </w:footnote>
  <w:footnote w:type="continuationSeparator" w:id="0">
    <w:p w14:paraId="323EA8EF" w14:textId="77777777" w:rsidR="004A4405" w:rsidRDefault="004A4405" w:rsidP="007A0DCC">
      <w:pPr>
        <w:spacing w:after="0" w:line="240" w:lineRule="auto"/>
      </w:pPr>
      <w:r>
        <w:continuationSeparator/>
      </w:r>
    </w:p>
  </w:footnote>
  <w:footnote w:type="continuationNotice" w:id="1">
    <w:p w14:paraId="431EABDC" w14:textId="77777777" w:rsidR="004A4405" w:rsidRDefault="004A4405">
      <w:pPr>
        <w:spacing w:after="0" w:line="240" w:lineRule="auto"/>
      </w:pPr>
    </w:p>
  </w:footnote>
  <w:footnote w:id="2">
    <w:p w14:paraId="00FFA1F1" w14:textId="5EC7058F" w:rsidR="004176EE" w:rsidRPr="00770F56" w:rsidRDefault="004176EE"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„Regulamentul privind datele” – Regulamentul (UE) </w:t>
      </w:r>
      <w:r w:rsidRPr="00D302D6">
        <w:rPr>
          <w:rFonts w:ascii="Times New Roman" w:hAnsi="Times New Roman"/>
          <w:sz w:val="18"/>
        </w:rPr>
        <w:t>2023</w:t>
      </w:r>
      <w:r>
        <w:rPr>
          <w:rFonts w:ascii="Times New Roman" w:hAnsi="Times New Roman"/>
          <w:sz w:val="18"/>
        </w:rPr>
        <w:t>/</w:t>
      </w:r>
      <w:r w:rsidRPr="00D302D6">
        <w:rPr>
          <w:rFonts w:ascii="Times New Roman" w:hAnsi="Times New Roman"/>
          <w:sz w:val="18"/>
        </w:rPr>
        <w:t>2854</w:t>
      </w:r>
      <w:r>
        <w:rPr>
          <w:rFonts w:ascii="Times New Roman" w:hAnsi="Times New Roman"/>
          <w:sz w:val="18"/>
        </w:rPr>
        <w:t xml:space="preserve"> al Parlamentului European și al Consiliului din </w:t>
      </w:r>
      <w:r w:rsidRPr="00D302D6">
        <w:rPr>
          <w:rFonts w:ascii="Times New Roman" w:hAnsi="Times New Roman"/>
          <w:sz w:val="18"/>
        </w:rPr>
        <w:t>13</w:t>
      </w:r>
      <w:r>
        <w:rPr>
          <w:rFonts w:ascii="Times New Roman" w:hAnsi="Times New Roman"/>
          <w:sz w:val="18"/>
        </w:rPr>
        <w:t> decembrie </w:t>
      </w:r>
      <w:r w:rsidRPr="00D302D6">
        <w:rPr>
          <w:rFonts w:ascii="Times New Roman" w:hAnsi="Times New Roman"/>
          <w:sz w:val="18"/>
        </w:rPr>
        <w:t>2023</w:t>
      </w:r>
      <w:r>
        <w:rPr>
          <w:rFonts w:ascii="Times New Roman" w:hAnsi="Times New Roman"/>
          <w:sz w:val="18"/>
        </w:rPr>
        <w:t xml:space="preserve"> privind norme armonizate pentru un acces echitabil la date și o utilizare corectă a acestora și de modificare a Regulamentului (UE) </w:t>
      </w:r>
      <w:r w:rsidRPr="00D302D6">
        <w:rPr>
          <w:rFonts w:ascii="Times New Roman" w:hAnsi="Times New Roman"/>
          <w:sz w:val="18"/>
        </w:rPr>
        <w:t>2017</w:t>
      </w:r>
      <w:r>
        <w:rPr>
          <w:rFonts w:ascii="Times New Roman" w:hAnsi="Times New Roman"/>
          <w:sz w:val="18"/>
        </w:rPr>
        <w:t>/</w:t>
      </w:r>
      <w:r w:rsidRPr="00D302D6">
        <w:rPr>
          <w:rFonts w:ascii="Times New Roman" w:hAnsi="Times New Roman"/>
          <w:sz w:val="18"/>
        </w:rPr>
        <w:t>2394</w:t>
      </w:r>
      <w:r>
        <w:rPr>
          <w:rFonts w:ascii="Times New Roman" w:hAnsi="Times New Roman"/>
          <w:sz w:val="18"/>
        </w:rPr>
        <w:t xml:space="preserve"> și a Directivei (UE) </w:t>
      </w:r>
      <w:r w:rsidRPr="00D302D6">
        <w:rPr>
          <w:rFonts w:ascii="Times New Roman" w:hAnsi="Times New Roman"/>
          <w:sz w:val="18"/>
        </w:rPr>
        <w:t>2020</w:t>
      </w:r>
      <w:r>
        <w:rPr>
          <w:rFonts w:ascii="Times New Roman" w:hAnsi="Times New Roman"/>
          <w:sz w:val="18"/>
        </w:rPr>
        <w:t>/</w:t>
      </w:r>
      <w:r w:rsidRPr="00D302D6">
        <w:rPr>
          <w:rFonts w:ascii="Times New Roman" w:hAnsi="Times New Roman"/>
          <w:sz w:val="18"/>
        </w:rPr>
        <w:t>1828</w:t>
      </w:r>
      <w:r>
        <w:rPr>
          <w:rFonts w:ascii="Times New Roman" w:hAnsi="Times New Roman"/>
          <w:sz w:val="18"/>
        </w:rPr>
        <w:t>.</w:t>
      </w:r>
    </w:p>
  </w:footnote>
  <w:footnote w:id="3">
    <w:p w14:paraId="3E66FA6B" w14:textId="142D3065" w:rsidR="004176EE" w:rsidRPr="00770F56" w:rsidRDefault="004176EE"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Comisia Europeană, Document de lucru al serviciilor Comisiei privind spațiile europene comune ale datelor, SWD (</w:t>
      </w:r>
      <w:r w:rsidRPr="00D302D6">
        <w:rPr>
          <w:rFonts w:ascii="Times New Roman" w:hAnsi="Times New Roman"/>
          <w:sz w:val="18"/>
        </w:rPr>
        <w:t>2024</w:t>
      </w:r>
      <w:r>
        <w:rPr>
          <w:rFonts w:ascii="Times New Roman" w:hAnsi="Times New Roman"/>
          <w:sz w:val="18"/>
        </w:rPr>
        <w:t xml:space="preserve">) </w:t>
      </w:r>
      <w:r w:rsidRPr="00D302D6">
        <w:rPr>
          <w:rFonts w:ascii="Times New Roman" w:hAnsi="Times New Roman"/>
          <w:sz w:val="18"/>
        </w:rPr>
        <w:t>21</w:t>
      </w:r>
      <w:r>
        <w:rPr>
          <w:rFonts w:ascii="Times New Roman" w:hAnsi="Times New Roman"/>
          <w:sz w:val="18"/>
        </w:rPr>
        <w:t xml:space="preserve"> final, </w:t>
      </w:r>
      <w:r w:rsidRPr="00D302D6">
        <w:rPr>
          <w:rFonts w:ascii="Times New Roman" w:hAnsi="Times New Roman"/>
          <w:sz w:val="18"/>
        </w:rPr>
        <w:t>24</w:t>
      </w:r>
      <w:r>
        <w:rPr>
          <w:rFonts w:ascii="Times New Roman" w:hAnsi="Times New Roman"/>
          <w:sz w:val="18"/>
        </w:rPr>
        <w:t xml:space="preserve"> ianuarie </w:t>
      </w:r>
      <w:r w:rsidRPr="00D302D6">
        <w:rPr>
          <w:rFonts w:ascii="Times New Roman" w:hAnsi="Times New Roman"/>
          <w:sz w:val="18"/>
        </w:rPr>
        <w:t>2024</w:t>
      </w:r>
      <w:r>
        <w:rPr>
          <w:rFonts w:ascii="Times New Roman" w:hAnsi="Times New Roman"/>
          <w:sz w:val="18"/>
        </w:rPr>
        <w:t>.</w:t>
      </w:r>
    </w:p>
  </w:footnote>
  <w:footnote w:id="4">
    <w:p w14:paraId="70EE8608" w14:textId="24A64652" w:rsidR="004176EE" w:rsidRPr="00770F56" w:rsidRDefault="004176EE" w:rsidP="007259D0">
      <w:pPr>
        <w:pStyle w:val="FootnoteText"/>
        <w:jc w:val="both"/>
        <w:rPr>
          <w:rFonts w:ascii="Times New Roman" w:hAnsi="Times New Roman" w:cs="Times New Roman"/>
          <w:sz w:val="18"/>
          <w:szCs w:val="18"/>
          <w:highlight w:val="yellow"/>
        </w:rPr>
      </w:pPr>
      <w:r>
        <w:rPr>
          <w:rStyle w:val="FootnoteReference"/>
          <w:rFonts w:ascii="Times New Roman" w:hAnsi="Times New Roman" w:cs="Times New Roman"/>
          <w:sz w:val="18"/>
          <w:szCs w:val="18"/>
        </w:rPr>
        <w:footnoteRef/>
      </w:r>
      <w:r>
        <w:rPr>
          <w:rFonts w:ascii="Times New Roman" w:hAnsi="Times New Roman"/>
          <w:sz w:val="18"/>
        </w:rPr>
        <w:t xml:space="preserve"> Comisia Europeană (</w:t>
      </w:r>
      <w:r w:rsidRPr="00D302D6">
        <w:rPr>
          <w:rFonts w:ascii="Times New Roman" w:hAnsi="Times New Roman"/>
          <w:sz w:val="18"/>
        </w:rPr>
        <w:t>2025</w:t>
      </w:r>
      <w:r>
        <w:rPr>
          <w:rFonts w:ascii="Times New Roman" w:hAnsi="Times New Roman"/>
          <w:sz w:val="18"/>
        </w:rPr>
        <w:t>). Planul de acțiune privind continentul IA. Comunicarea Comisiei către Parlamentul European, Consiliu, Comitetul Economic și Social European și Comitetul Regiunilor. COM(</w:t>
      </w:r>
      <w:r w:rsidRPr="00D302D6">
        <w:rPr>
          <w:rFonts w:ascii="Times New Roman" w:hAnsi="Times New Roman"/>
          <w:sz w:val="18"/>
        </w:rPr>
        <w:t>2025</w:t>
      </w:r>
      <w:r>
        <w:rPr>
          <w:rFonts w:ascii="Times New Roman" w:hAnsi="Times New Roman"/>
          <w:sz w:val="18"/>
        </w:rPr>
        <w:t>) </w:t>
      </w:r>
      <w:r w:rsidRPr="00D302D6">
        <w:rPr>
          <w:rFonts w:ascii="Times New Roman" w:hAnsi="Times New Roman"/>
          <w:sz w:val="18"/>
        </w:rPr>
        <w:t>165</w:t>
      </w:r>
      <w:r>
        <w:rPr>
          <w:rFonts w:ascii="Times New Roman" w:hAnsi="Times New Roman"/>
          <w:sz w:val="18"/>
        </w:rPr>
        <w:t xml:space="preserve"> final. Bruxelles, Comisia Europeană.</w:t>
      </w:r>
    </w:p>
  </w:footnote>
  <w:footnote w:id="5">
    <w:p w14:paraId="44EF7600" w14:textId="6BD1376A" w:rsidR="004176EE" w:rsidRPr="00770F56" w:rsidRDefault="004176EE"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Comisia Europeană, Strategia privind aplicarea IA, COM (</w:t>
      </w:r>
      <w:r w:rsidRPr="00D302D6">
        <w:rPr>
          <w:rFonts w:ascii="Times New Roman" w:hAnsi="Times New Roman"/>
          <w:sz w:val="18"/>
        </w:rPr>
        <w:t>2025</w:t>
      </w:r>
      <w:r>
        <w:rPr>
          <w:rFonts w:ascii="Times New Roman" w:hAnsi="Times New Roman"/>
          <w:sz w:val="18"/>
        </w:rPr>
        <w:t xml:space="preserve">) </w:t>
      </w:r>
      <w:r w:rsidRPr="00D302D6">
        <w:rPr>
          <w:rFonts w:ascii="Times New Roman" w:hAnsi="Times New Roman"/>
          <w:sz w:val="18"/>
        </w:rPr>
        <w:t>723</w:t>
      </w:r>
      <w:r>
        <w:rPr>
          <w:rFonts w:ascii="Times New Roman" w:hAnsi="Times New Roman"/>
          <w:sz w:val="18"/>
        </w:rPr>
        <w:t xml:space="preserve"> final, Bruxelles, </w:t>
      </w:r>
      <w:r w:rsidRPr="00D302D6">
        <w:rPr>
          <w:rFonts w:ascii="Times New Roman" w:hAnsi="Times New Roman"/>
          <w:sz w:val="18"/>
        </w:rPr>
        <w:t>8</w:t>
      </w:r>
      <w:r>
        <w:rPr>
          <w:rFonts w:ascii="Times New Roman" w:hAnsi="Times New Roman"/>
          <w:sz w:val="18"/>
        </w:rPr>
        <w:t xml:space="preserve"> octombrie </w:t>
      </w:r>
      <w:r w:rsidRPr="00D302D6">
        <w:rPr>
          <w:rFonts w:ascii="Times New Roman" w:hAnsi="Times New Roman"/>
          <w:sz w:val="18"/>
        </w:rPr>
        <w:t>2025</w:t>
      </w:r>
      <w:r>
        <w:rPr>
          <w:rFonts w:ascii="Times New Roman" w:hAnsi="Times New Roman"/>
          <w:sz w:val="18"/>
        </w:rPr>
        <w:t>.</w:t>
      </w:r>
    </w:p>
  </w:footnote>
  <w:footnote w:id="6">
    <w:p w14:paraId="01BEECC2" w14:textId="4A271EA7" w:rsidR="0049371B" w:rsidRPr="00770F56" w:rsidRDefault="0049371B" w:rsidP="0049371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history="1">
        <w:r w:rsidRPr="008028E2">
          <w:rPr>
            <w:rStyle w:val="Hyperlink"/>
            <w:rFonts w:ascii="Times New Roman" w:hAnsi="Times New Roman"/>
            <w:sz w:val="18"/>
          </w:rPr>
          <w:t>Modele actualizate ale clauzelor contractuale privind IA ale UE</w:t>
        </w:r>
        <w:r w:rsidR="00D302D6" w:rsidRPr="008028E2">
          <w:rPr>
            <w:rStyle w:val="Hyperlink"/>
            <w:rFonts w:ascii="Times New Roman" w:hAnsi="Times New Roman"/>
            <w:sz w:val="18"/>
          </w:rPr>
          <w:t xml:space="preserve"> </w:t>
        </w:r>
        <w:r w:rsidRPr="008028E2">
          <w:rPr>
            <w:rStyle w:val="Hyperlink"/>
            <w:rFonts w:ascii="Times New Roman" w:hAnsi="Times New Roman"/>
            <w:sz w:val="18"/>
          </w:rPr>
          <w:t>|</w:t>
        </w:r>
      </w:hyperlink>
      <w:hyperlink r:id="rId2" w:history="1">
        <w:r w:rsidRPr="008028E2">
          <w:rPr>
            <w:rStyle w:val="Hyperlink"/>
            <w:rFonts w:ascii="Times New Roman" w:hAnsi="Times New Roman"/>
            <w:sz w:val="18"/>
          </w:rPr>
          <w:t xml:space="preserve"> Comunitatea achizitorilor publici</w:t>
        </w:r>
      </w:hyperlink>
    </w:p>
  </w:footnote>
  <w:footnote w:id="7">
    <w:p w14:paraId="433DBE45" w14:textId="3D4D1D8A" w:rsidR="00031B74" w:rsidRPr="00770F56" w:rsidRDefault="00031B74"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Strategia europeană privind datele – Conturarea viitorului digital al Europei, Oficiul pentru Publicații, </w:t>
      </w:r>
      <w:r w:rsidRPr="00D302D6">
        <w:rPr>
          <w:rFonts w:ascii="Times New Roman" w:hAnsi="Times New Roman"/>
          <w:sz w:val="18"/>
        </w:rPr>
        <w:t>2020</w:t>
      </w:r>
      <w:r>
        <w:rPr>
          <w:rFonts w:ascii="Times New Roman" w:hAnsi="Times New Roman"/>
          <w:sz w:val="18"/>
        </w:rPr>
        <w:t>,</w:t>
      </w:r>
      <w:r>
        <w:t xml:space="preserve"> </w:t>
      </w:r>
      <w:hyperlink r:id="rId3" w:tgtFrame="_blank" w:history="1">
        <w:r w:rsidRPr="008028E2">
          <w:rPr>
            <w:rStyle w:val="Hyperlink"/>
            <w:rFonts w:ascii="Times New Roman" w:hAnsi="Times New Roman"/>
            <w:i/>
            <w:sz w:val="18"/>
          </w:rPr>
          <w:t>https://data.europa.eu/doi/10.2775/645928</w:t>
        </w:r>
      </w:hyperlink>
    </w:p>
  </w:footnote>
  <w:footnote w:id="8">
    <w:p w14:paraId="5CF667B5" w14:textId="71F5CA00" w:rsidR="00F25C6B" w:rsidRPr="00770F56" w:rsidRDefault="00F25C6B" w:rsidP="00F25C6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Comisia Europeană, Decizia de punere în aplicare C(</w:t>
      </w:r>
      <w:r w:rsidRPr="00D302D6">
        <w:rPr>
          <w:rFonts w:ascii="Times New Roman" w:hAnsi="Times New Roman"/>
          <w:sz w:val="18"/>
        </w:rPr>
        <w:t>2025</w:t>
      </w:r>
      <w:r>
        <w:rPr>
          <w:rFonts w:ascii="Times New Roman" w:hAnsi="Times New Roman"/>
          <w:sz w:val="18"/>
        </w:rPr>
        <w:t xml:space="preserve">) </w:t>
      </w:r>
      <w:r w:rsidRPr="00D302D6">
        <w:rPr>
          <w:rFonts w:ascii="Times New Roman" w:hAnsi="Times New Roman"/>
          <w:sz w:val="18"/>
        </w:rPr>
        <w:t>4135</w:t>
      </w:r>
      <w:r>
        <w:rPr>
          <w:rFonts w:ascii="Times New Roman" w:hAnsi="Times New Roman"/>
          <w:sz w:val="18"/>
        </w:rPr>
        <w:t xml:space="preserve"> a Comisiei din </w:t>
      </w:r>
      <w:r w:rsidRPr="00D302D6">
        <w:rPr>
          <w:rFonts w:ascii="Times New Roman" w:hAnsi="Times New Roman"/>
          <w:sz w:val="18"/>
        </w:rPr>
        <w:t>1</w:t>
      </w:r>
      <w:r>
        <w:rPr>
          <w:rFonts w:ascii="Times New Roman" w:hAnsi="Times New Roman"/>
          <w:sz w:val="18"/>
        </w:rPr>
        <w:t> iulie </w:t>
      </w:r>
      <w:r w:rsidRPr="00D302D6">
        <w:rPr>
          <w:rFonts w:ascii="Times New Roman" w:hAnsi="Times New Roman"/>
          <w:sz w:val="18"/>
        </w:rPr>
        <w:t>2025</w:t>
      </w:r>
      <w:r>
        <w:rPr>
          <w:rFonts w:ascii="Times New Roman" w:hAnsi="Times New Roman"/>
          <w:sz w:val="18"/>
        </w:rPr>
        <w:t xml:space="preserve"> privind o cerere de standardizare adresată organismelor europene de standardizare în ceea ce privește un cadru european de încredere în materie de date, în sprijinul Regulamentului (UE) </w:t>
      </w:r>
      <w:r w:rsidRPr="00D302D6">
        <w:rPr>
          <w:rFonts w:ascii="Times New Roman" w:hAnsi="Times New Roman"/>
          <w:sz w:val="18"/>
        </w:rPr>
        <w:t>2023</w:t>
      </w:r>
      <w:r>
        <w:rPr>
          <w:rFonts w:ascii="Times New Roman" w:hAnsi="Times New Roman"/>
          <w:sz w:val="18"/>
        </w:rPr>
        <w:t>/</w:t>
      </w:r>
      <w:r w:rsidRPr="00D302D6">
        <w:rPr>
          <w:rFonts w:ascii="Times New Roman" w:hAnsi="Times New Roman"/>
          <w:sz w:val="18"/>
        </w:rPr>
        <w:t>2854</w:t>
      </w:r>
      <w:r>
        <w:rPr>
          <w:rFonts w:ascii="Times New Roman" w:hAnsi="Times New Roman"/>
          <w:sz w:val="18"/>
        </w:rPr>
        <w:t xml:space="preserve"> al Parlamentului European și al Consiliului, disponibilă la adresa: </w:t>
      </w:r>
      <w:hyperlink r:id="rId4" w:history="1">
        <w:r w:rsidRPr="008028E2">
          <w:rPr>
            <w:rStyle w:val="Hyperlink"/>
            <w:rFonts w:ascii="Times New Roman" w:hAnsi="Times New Roman"/>
            <w:sz w:val="18"/>
          </w:rPr>
          <w:t>https://ec.europa.eu/growth/tools-databases/enorm/mandate/614_en</w:t>
        </w:r>
      </w:hyperlink>
      <w:r>
        <w:rPr>
          <w:rFonts w:ascii="Times New Roman" w:hAnsi="Times New Roman"/>
          <w:sz w:val="18"/>
        </w:rPr>
        <w:t xml:space="preserve"> (accesată la </w:t>
      </w:r>
      <w:r w:rsidRPr="00D302D6">
        <w:rPr>
          <w:rFonts w:ascii="Times New Roman" w:hAnsi="Times New Roman"/>
          <w:sz w:val="18"/>
        </w:rPr>
        <w:t>27</w:t>
      </w:r>
      <w:r>
        <w:rPr>
          <w:rFonts w:ascii="Times New Roman" w:hAnsi="Times New Roman"/>
          <w:sz w:val="18"/>
        </w:rPr>
        <w:t xml:space="preserve"> octombrie </w:t>
      </w:r>
      <w:r w:rsidRPr="00D302D6">
        <w:rPr>
          <w:rFonts w:ascii="Times New Roman" w:hAnsi="Times New Roman"/>
          <w:sz w:val="18"/>
        </w:rPr>
        <w:t>2025</w:t>
      </w:r>
      <w:r>
        <w:rPr>
          <w:rFonts w:ascii="Times New Roman" w:hAnsi="Times New Roman"/>
          <w:sz w:val="18"/>
        </w:rPr>
        <w:t>)</w:t>
      </w:r>
    </w:p>
  </w:footnote>
  <w:footnote w:id="9">
    <w:p w14:paraId="6CF3E850" w14:textId="47E30F85" w:rsidR="00CE1992" w:rsidRPr="00770F56" w:rsidRDefault="00972029" w:rsidP="50D01B2F">
      <w:pPr>
        <w:pStyle w:val="FootnoteText"/>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„Inteligența artificială agentică este un sistem de IA care poate lua decizii și poate acționa în mod independent. Agenții pot astfel să înțeleagă limbajul, să prezinte argumente legate de sarcini, să întreprindă acțiuni în mod autonom pentru a atinge obiective predefinite și să interacționeze cu lumea din jurul lor, orchestrând interacțiuni, inclusiv cu oamenii.</w:t>
      </w:r>
    </w:p>
  </w:footnote>
  <w:footnote w:id="10">
    <w:p w14:paraId="0D70F76B" w14:textId="6FA63087" w:rsidR="00AF0DCA" w:rsidRPr="00770F56" w:rsidRDefault="00AF0DCA" w:rsidP="0037264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Robi Rahman și David Owen (</w:t>
      </w:r>
      <w:r w:rsidRPr="00D302D6">
        <w:rPr>
          <w:rFonts w:ascii="Times New Roman" w:hAnsi="Times New Roman"/>
          <w:sz w:val="18"/>
        </w:rPr>
        <w:t>2024</w:t>
      </w:r>
      <w:r>
        <w:rPr>
          <w:rFonts w:ascii="Times New Roman" w:hAnsi="Times New Roman"/>
          <w:sz w:val="18"/>
        </w:rPr>
        <w:t xml:space="preserve">), „Dimensiunea seturilor de date utilizate pentru antrenarea modelelor lingvistice se dublează aproximativ o dată la șase luni”. </w:t>
      </w:r>
      <w:r w:rsidRPr="006D2720">
        <w:rPr>
          <w:rFonts w:ascii="Times New Roman" w:hAnsi="Times New Roman"/>
          <w:i/>
          <w:sz w:val="18"/>
        </w:rPr>
        <w:t>Publicat online pe epoch.ai.</w:t>
      </w:r>
      <w:r>
        <w:rPr>
          <w:rFonts w:ascii="Times New Roman" w:hAnsi="Times New Roman"/>
          <w:sz w:val="18"/>
        </w:rPr>
        <w:t xml:space="preserve"> Informații preluate din: „https://epoch.ai/data-insights/dataset-size-trend” [resursă online]</w:t>
      </w:r>
    </w:p>
  </w:footnote>
  <w:footnote w:id="11">
    <w:p w14:paraId="77F6544A" w14:textId="67D03DE3" w:rsidR="00E51AA2" w:rsidRPr="00770F56" w:rsidRDefault="00E51AA2" w:rsidP="0037264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Villalobos, P., Ho, A., Sevilla, J., Besiroglu, T., Heim, L., &amp; Hobbhahn, M. (</w:t>
      </w:r>
      <w:r w:rsidRPr="00D302D6">
        <w:rPr>
          <w:rFonts w:ascii="Times New Roman" w:hAnsi="Times New Roman"/>
          <w:sz w:val="18"/>
        </w:rPr>
        <w:t>2024</w:t>
      </w:r>
      <w:r>
        <w:rPr>
          <w:rFonts w:ascii="Times New Roman" w:hAnsi="Times New Roman"/>
          <w:sz w:val="18"/>
        </w:rPr>
        <w:t xml:space="preserve">). </w:t>
      </w:r>
      <w:r w:rsidRPr="006D2720">
        <w:rPr>
          <w:rFonts w:ascii="Times New Roman" w:hAnsi="Times New Roman"/>
          <w:i/>
          <w:sz w:val="18"/>
        </w:rPr>
        <w:t>Position: Will we run out of data? Limits of LLM scaling based on human-generated data</w:t>
      </w:r>
      <w:r>
        <w:rPr>
          <w:rFonts w:ascii="Times New Roman" w:hAnsi="Times New Roman"/>
          <w:sz w:val="18"/>
        </w:rPr>
        <w:t xml:space="preserve">(Luare de poziție: Vom rămâne fără date? Limitele extinderii LLM-urilor pe baza datelor generate de om.) În K. Chaudhuri, S. Jegelka, L. Song, D. L. Silver, &amp; Y. Ermon (Eds.), Proceedings of the </w:t>
      </w:r>
      <w:r w:rsidRPr="00D302D6">
        <w:rPr>
          <w:rFonts w:ascii="Times New Roman" w:hAnsi="Times New Roman"/>
          <w:sz w:val="18"/>
        </w:rPr>
        <w:t>41</w:t>
      </w:r>
      <w:r>
        <w:rPr>
          <w:rFonts w:ascii="Times New Roman" w:hAnsi="Times New Roman"/>
          <w:sz w:val="18"/>
        </w:rPr>
        <w:t xml:space="preserve">st International Conference on Machine Learning </w:t>
      </w:r>
      <w:r w:rsidRPr="006D2720">
        <w:rPr>
          <w:rFonts w:ascii="Times New Roman" w:hAnsi="Times New Roman"/>
          <w:i/>
          <w:sz w:val="18"/>
        </w:rPr>
        <w:t>(Lucrările celei de a 41-a Conferințe privind învățarea automată)</w:t>
      </w:r>
      <w:r>
        <w:rPr>
          <w:rFonts w:ascii="Times New Roman" w:hAnsi="Times New Roman"/>
          <w:sz w:val="18"/>
        </w:rPr>
        <w:t xml:space="preserve"> (Vol. </w:t>
      </w:r>
      <w:r w:rsidRPr="00D302D6">
        <w:rPr>
          <w:rFonts w:ascii="Times New Roman" w:hAnsi="Times New Roman"/>
          <w:sz w:val="18"/>
        </w:rPr>
        <w:t>235</w:t>
      </w:r>
      <w:r>
        <w:rPr>
          <w:rFonts w:ascii="Times New Roman" w:hAnsi="Times New Roman"/>
          <w:sz w:val="18"/>
        </w:rPr>
        <w:t xml:space="preserve">, p. </w:t>
      </w:r>
      <w:r w:rsidRPr="00D302D6">
        <w:rPr>
          <w:rFonts w:ascii="Times New Roman" w:hAnsi="Times New Roman"/>
          <w:sz w:val="18"/>
        </w:rPr>
        <w:t>42085</w:t>
      </w:r>
      <w:r>
        <w:rPr>
          <w:rFonts w:ascii="Times New Roman" w:hAnsi="Times New Roman"/>
          <w:sz w:val="18"/>
        </w:rPr>
        <w:t>-</w:t>
      </w:r>
      <w:r w:rsidRPr="00D302D6">
        <w:rPr>
          <w:rFonts w:ascii="Times New Roman" w:hAnsi="Times New Roman"/>
          <w:sz w:val="18"/>
        </w:rPr>
        <w:t>42101</w:t>
      </w:r>
      <w:r>
        <w:rPr>
          <w:rFonts w:ascii="Times New Roman" w:hAnsi="Times New Roman"/>
          <w:sz w:val="18"/>
        </w:rPr>
        <w:t>). PMLR. https://proceedings.mlr.press/v</w:t>
      </w:r>
      <w:r w:rsidRPr="00D302D6">
        <w:rPr>
          <w:rFonts w:ascii="Times New Roman" w:hAnsi="Times New Roman"/>
          <w:sz w:val="18"/>
        </w:rPr>
        <w:t>235</w:t>
      </w:r>
      <w:r>
        <w:rPr>
          <w:rFonts w:ascii="Times New Roman" w:hAnsi="Times New Roman"/>
          <w:sz w:val="18"/>
        </w:rPr>
        <w:t>/villalobos</w:t>
      </w:r>
      <w:r w:rsidRPr="00D302D6">
        <w:rPr>
          <w:rFonts w:ascii="Times New Roman" w:hAnsi="Times New Roman"/>
          <w:sz w:val="18"/>
        </w:rPr>
        <w:t>24</w:t>
      </w:r>
      <w:r>
        <w:rPr>
          <w:rFonts w:ascii="Times New Roman" w:hAnsi="Times New Roman"/>
          <w:sz w:val="18"/>
        </w:rPr>
        <w:t xml:space="preserve">a.html </w:t>
      </w:r>
    </w:p>
  </w:footnote>
  <w:footnote w:id="12">
    <w:p w14:paraId="562E5B66" w14:textId="62CAC265" w:rsidR="007107A0" w:rsidRPr="00770F56" w:rsidRDefault="007107A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Regulamentul (UE) </w:t>
      </w:r>
      <w:r w:rsidRPr="00D302D6">
        <w:rPr>
          <w:rFonts w:ascii="Times New Roman" w:hAnsi="Times New Roman"/>
          <w:sz w:val="18"/>
        </w:rPr>
        <w:t>2022</w:t>
      </w:r>
      <w:r>
        <w:rPr>
          <w:rFonts w:ascii="Times New Roman" w:hAnsi="Times New Roman"/>
          <w:sz w:val="18"/>
        </w:rPr>
        <w:t>/</w:t>
      </w:r>
      <w:r w:rsidRPr="00D302D6">
        <w:rPr>
          <w:rFonts w:ascii="Times New Roman" w:hAnsi="Times New Roman"/>
          <w:sz w:val="18"/>
        </w:rPr>
        <w:t>868</w:t>
      </w:r>
      <w:r>
        <w:rPr>
          <w:rFonts w:ascii="Times New Roman" w:hAnsi="Times New Roman"/>
          <w:sz w:val="18"/>
        </w:rPr>
        <w:t xml:space="preserve"> al Parlamentului European și al Consiliului din </w:t>
      </w:r>
      <w:r w:rsidRPr="00D302D6">
        <w:rPr>
          <w:rFonts w:ascii="Times New Roman" w:hAnsi="Times New Roman"/>
          <w:sz w:val="18"/>
        </w:rPr>
        <w:t>30</w:t>
      </w:r>
      <w:r>
        <w:rPr>
          <w:rFonts w:ascii="Times New Roman" w:hAnsi="Times New Roman"/>
          <w:sz w:val="18"/>
        </w:rPr>
        <w:t xml:space="preserve"> mai </w:t>
      </w:r>
      <w:r w:rsidRPr="00D302D6">
        <w:rPr>
          <w:rFonts w:ascii="Times New Roman" w:hAnsi="Times New Roman"/>
          <w:sz w:val="18"/>
        </w:rPr>
        <w:t>2022</w:t>
      </w:r>
      <w:r>
        <w:rPr>
          <w:rFonts w:ascii="Times New Roman" w:hAnsi="Times New Roman"/>
          <w:sz w:val="18"/>
        </w:rPr>
        <w:t xml:space="preserve"> privind guvernanța datelor la nivel european și de modificare a Regulamentului (UE) </w:t>
      </w:r>
      <w:r w:rsidRPr="00D302D6">
        <w:rPr>
          <w:rFonts w:ascii="Times New Roman" w:hAnsi="Times New Roman"/>
          <w:sz w:val="18"/>
        </w:rPr>
        <w:t>2018</w:t>
      </w:r>
      <w:r>
        <w:rPr>
          <w:rFonts w:ascii="Times New Roman" w:hAnsi="Times New Roman"/>
          <w:sz w:val="18"/>
        </w:rPr>
        <w:t>/</w:t>
      </w:r>
      <w:r w:rsidRPr="00D302D6">
        <w:rPr>
          <w:rFonts w:ascii="Times New Roman" w:hAnsi="Times New Roman"/>
          <w:sz w:val="18"/>
        </w:rPr>
        <w:t>1724</w:t>
      </w:r>
      <w:r>
        <w:rPr>
          <w:rFonts w:ascii="Times New Roman" w:hAnsi="Times New Roman"/>
          <w:sz w:val="18"/>
        </w:rPr>
        <w:t xml:space="preserve"> (JO L </w:t>
      </w:r>
      <w:r w:rsidRPr="00D302D6">
        <w:rPr>
          <w:rFonts w:ascii="Times New Roman" w:hAnsi="Times New Roman"/>
          <w:sz w:val="18"/>
        </w:rPr>
        <w:t>152</w:t>
      </w:r>
      <w:r>
        <w:rPr>
          <w:rFonts w:ascii="Times New Roman" w:hAnsi="Times New Roman"/>
          <w:sz w:val="18"/>
        </w:rPr>
        <w:t xml:space="preserve">, </w:t>
      </w:r>
      <w:r w:rsidRPr="00D302D6">
        <w:rPr>
          <w:rFonts w:ascii="Times New Roman" w:hAnsi="Times New Roman"/>
          <w:sz w:val="18"/>
        </w:rPr>
        <w:t>3</w:t>
      </w:r>
      <w:r>
        <w:rPr>
          <w:rFonts w:ascii="Times New Roman" w:hAnsi="Times New Roman"/>
          <w:sz w:val="18"/>
        </w:rPr>
        <w:t>.</w:t>
      </w:r>
      <w:r w:rsidRPr="00D302D6">
        <w:rPr>
          <w:rFonts w:ascii="Times New Roman" w:hAnsi="Times New Roman"/>
          <w:sz w:val="18"/>
        </w:rPr>
        <w:t>6</w:t>
      </w:r>
      <w:r>
        <w:rPr>
          <w:rFonts w:ascii="Times New Roman" w:hAnsi="Times New Roman"/>
          <w:sz w:val="18"/>
        </w:rPr>
        <w:t>.</w:t>
      </w:r>
      <w:r w:rsidRPr="00D302D6">
        <w:rPr>
          <w:rFonts w:ascii="Times New Roman" w:hAnsi="Times New Roman"/>
          <w:sz w:val="18"/>
        </w:rPr>
        <w:t>2022</w:t>
      </w:r>
      <w:r>
        <w:rPr>
          <w:rFonts w:ascii="Times New Roman" w:hAnsi="Times New Roman"/>
          <w:sz w:val="18"/>
        </w:rPr>
        <w:t>, p. </w:t>
      </w:r>
      <w:r w:rsidRPr="00D302D6">
        <w:rPr>
          <w:rFonts w:ascii="Times New Roman" w:hAnsi="Times New Roman"/>
          <w:sz w:val="18"/>
        </w:rPr>
        <w:t>1</w:t>
      </w:r>
      <w:r>
        <w:rPr>
          <w:rFonts w:ascii="Times New Roman" w:hAnsi="Times New Roman"/>
          <w:sz w:val="18"/>
        </w:rPr>
        <w:t>).</w:t>
      </w:r>
    </w:p>
  </w:footnote>
  <w:footnote w:id="13">
    <w:p w14:paraId="4F553E7F" w14:textId="374B6EFE" w:rsidR="00770F56" w:rsidRPr="002A5D1D" w:rsidRDefault="00770F5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Regulamentul (UE) </w:t>
      </w:r>
      <w:r w:rsidRPr="00D302D6">
        <w:rPr>
          <w:rFonts w:ascii="Times New Roman" w:hAnsi="Times New Roman"/>
          <w:sz w:val="18"/>
        </w:rPr>
        <w:t>2025</w:t>
      </w:r>
      <w:r>
        <w:rPr>
          <w:rFonts w:ascii="Times New Roman" w:hAnsi="Times New Roman"/>
          <w:sz w:val="18"/>
        </w:rPr>
        <w:t>/</w:t>
      </w:r>
      <w:r w:rsidRPr="00D302D6">
        <w:rPr>
          <w:rFonts w:ascii="Times New Roman" w:hAnsi="Times New Roman"/>
          <w:sz w:val="18"/>
        </w:rPr>
        <w:t>327</w:t>
      </w:r>
      <w:r>
        <w:rPr>
          <w:rFonts w:ascii="Times New Roman" w:hAnsi="Times New Roman"/>
          <w:sz w:val="18"/>
        </w:rPr>
        <w:t xml:space="preserve"> al Parlamentului European și al Consiliului din </w:t>
      </w:r>
      <w:r w:rsidRPr="00D302D6">
        <w:rPr>
          <w:rFonts w:ascii="Times New Roman" w:hAnsi="Times New Roman"/>
          <w:sz w:val="18"/>
        </w:rPr>
        <w:t>11</w:t>
      </w:r>
      <w:r>
        <w:rPr>
          <w:rFonts w:ascii="Times New Roman" w:hAnsi="Times New Roman"/>
          <w:sz w:val="18"/>
        </w:rPr>
        <w:t xml:space="preserve"> februarie </w:t>
      </w:r>
      <w:r w:rsidRPr="00D302D6">
        <w:rPr>
          <w:rFonts w:ascii="Times New Roman" w:hAnsi="Times New Roman"/>
          <w:sz w:val="18"/>
        </w:rPr>
        <w:t>2025</w:t>
      </w:r>
      <w:r>
        <w:rPr>
          <w:rFonts w:ascii="Times New Roman" w:hAnsi="Times New Roman"/>
          <w:sz w:val="18"/>
        </w:rPr>
        <w:t xml:space="preserve"> referitor la spațiul european al datelor privind sănătatea și de modificare a Directivei </w:t>
      </w:r>
      <w:r w:rsidRPr="00D302D6">
        <w:rPr>
          <w:rFonts w:ascii="Times New Roman" w:hAnsi="Times New Roman"/>
          <w:sz w:val="18"/>
        </w:rPr>
        <w:t>2011</w:t>
      </w:r>
      <w:r>
        <w:rPr>
          <w:rFonts w:ascii="Times New Roman" w:hAnsi="Times New Roman"/>
          <w:sz w:val="18"/>
        </w:rPr>
        <w:t>/</w:t>
      </w:r>
      <w:r w:rsidRPr="00D302D6">
        <w:rPr>
          <w:rFonts w:ascii="Times New Roman" w:hAnsi="Times New Roman"/>
          <w:sz w:val="18"/>
        </w:rPr>
        <w:t>24</w:t>
      </w:r>
      <w:r>
        <w:rPr>
          <w:rFonts w:ascii="Times New Roman" w:hAnsi="Times New Roman"/>
          <w:sz w:val="18"/>
        </w:rPr>
        <w:t xml:space="preserve">/UE și a Regulamentului (UE) </w:t>
      </w:r>
      <w:r w:rsidRPr="00D302D6">
        <w:rPr>
          <w:rFonts w:ascii="Times New Roman" w:hAnsi="Times New Roman"/>
          <w:sz w:val="18"/>
        </w:rPr>
        <w:t>2024</w:t>
      </w:r>
      <w:r>
        <w:rPr>
          <w:rFonts w:ascii="Times New Roman" w:hAnsi="Times New Roman"/>
          <w:sz w:val="18"/>
        </w:rPr>
        <w:t>/</w:t>
      </w:r>
      <w:r w:rsidRPr="00D302D6">
        <w:rPr>
          <w:rFonts w:ascii="Times New Roman" w:hAnsi="Times New Roman"/>
          <w:sz w:val="18"/>
        </w:rPr>
        <w:t>2847</w:t>
      </w:r>
      <w:r>
        <w:t>.</w:t>
      </w:r>
    </w:p>
  </w:footnote>
  <w:footnote w:id="14">
    <w:p w14:paraId="5C979FD8" w14:textId="13DEC45F" w:rsidR="00743F25" w:rsidRPr="00770F56" w:rsidRDefault="00743F25"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Regulamentul (UE) </w:t>
      </w:r>
      <w:r w:rsidRPr="00D302D6">
        <w:rPr>
          <w:rFonts w:ascii="Times New Roman" w:hAnsi="Times New Roman"/>
          <w:sz w:val="18"/>
        </w:rPr>
        <w:t>2016</w:t>
      </w:r>
      <w:r>
        <w:rPr>
          <w:rFonts w:ascii="Times New Roman" w:hAnsi="Times New Roman"/>
          <w:sz w:val="18"/>
        </w:rPr>
        <w:t>/</w:t>
      </w:r>
      <w:r w:rsidRPr="00D302D6">
        <w:rPr>
          <w:rFonts w:ascii="Times New Roman" w:hAnsi="Times New Roman"/>
          <w:sz w:val="18"/>
        </w:rPr>
        <w:t>679</w:t>
      </w:r>
      <w:r>
        <w:rPr>
          <w:rFonts w:ascii="Times New Roman" w:hAnsi="Times New Roman"/>
          <w:sz w:val="18"/>
        </w:rPr>
        <w:t xml:space="preserve"> al Parlamentului European și al Consiliului din </w:t>
      </w:r>
      <w:r w:rsidRPr="00D302D6">
        <w:rPr>
          <w:rFonts w:ascii="Times New Roman" w:hAnsi="Times New Roman"/>
          <w:sz w:val="18"/>
        </w:rPr>
        <w:t>27</w:t>
      </w:r>
      <w:r>
        <w:rPr>
          <w:rFonts w:ascii="Times New Roman" w:hAnsi="Times New Roman"/>
          <w:sz w:val="18"/>
        </w:rPr>
        <w:t> aprilie </w:t>
      </w:r>
      <w:r w:rsidRPr="00D302D6">
        <w:rPr>
          <w:rFonts w:ascii="Times New Roman" w:hAnsi="Times New Roman"/>
          <w:sz w:val="18"/>
        </w:rPr>
        <w:t>2016</w:t>
      </w:r>
      <w:r>
        <w:rPr>
          <w:rFonts w:ascii="Times New Roman" w:hAnsi="Times New Roman"/>
          <w:sz w:val="18"/>
        </w:rPr>
        <w:t xml:space="preserve"> privind protecția persoanelor fizice în ceea ce privește prelucrarea datelor cu caracter personal și privind libera circulație a acestor date și de abrogare a Directivei </w:t>
      </w:r>
      <w:r w:rsidRPr="00D302D6">
        <w:rPr>
          <w:rFonts w:ascii="Times New Roman" w:hAnsi="Times New Roman"/>
          <w:sz w:val="18"/>
        </w:rPr>
        <w:t>95</w:t>
      </w:r>
      <w:r>
        <w:rPr>
          <w:rFonts w:ascii="Times New Roman" w:hAnsi="Times New Roman"/>
          <w:sz w:val="18"/>
        </w:rPr>
        <w:t>/</w:t>
      </w:r>
      <w:r w:rsidRPr="00D302D6">
        <w:rPr>
          <w:rFonts w:ascii="Times New Roman" w:hAnsi="Times New Roman"/>
          <w:sz w:val="18"/>
        </w:rPr>
        <w:t>46</w:t>
      </w:r>
      <w:r>
        <w:rPr>
          <w:rFonts w:ascii="Times New Roman" w:hAnsi="Times New Roman"/>
          <w:sz w:val="18"/>
        </w:rPr>
        <w:t>/CE</w:t>
      </w:r>
      <w:r>
        <w:t>.</w:t>
      </w:r>
    </w:p>
  </w:footnote>
  <w:footnote w:id="15">
    <w:p w14:paraId="10969338" w14:textId="64202688" w:rsidR="0021389B" w:rsidRPr="00770F56" w:rsidRDefault="0021389B"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Datele sintetice sunt date generate artificial care nu sunt colectate pornind de la evenimente din lumea reală, ci sunt astfel concepute încât să imite statistic proprietățile, tiparele recurente și relațiile din cadrul unui set de date reale.</w:t>
      </w:r>
    </w:p>
  </w:footnote>
  <w:footnote w:id="16">
    <w:p w14:paraId="627AB370" w14:textId="49B1A9FC" w:rsidR="000F632D" w:rsidRPr="00770F56" w:rsidRDefault="000F632D" w:rsidP="000F632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Simpl este o platformă middleware cu sursă deschisă și securizată care sprijină accesul la date și interoperabilitatea în cadrul inițiativelor europene privind datele. Aceasta oferă mai multe componente compatibile a căror utilizare este gratuită și care respectă un standard comun de calitate a datelor și de partajare a datelor; </w:t>
      </w:r>
      <w:hyperlink r:id="rId5" w:history="1">
        <w:r w:rsidRPr="008028E2">
          <w:rPr>
            <w:rStyle w:val="Hyperlink"/>
            <w:rFonts w:ascii="Times New Roman" w:hAnsi="Times New Roman"/>
            <w:sz w:val="18"/>
          </w:rPr>
          <w:t>https://simpl-programme.ec.europa.eu/</w:t>
        </w:r>
      </w:hyperlink>
      <w:r>
        <w:rPr>
          <w:rFonts w:ascii="Times New Roman" w:hAnsi="Times New Roman"/>
          <w:sz w:val="18"/>
        </w:rPr>
        <w:t xml:space="preserve"> </w:t>
      </w:r>
    </w:p>
  </w:footnote>
  <w:footnote w:id="17">
    <w:p w14:paraId="6C4C2101" w14:textId="77777777" w:rsidR="00A96E5C" w:rsidRPr="00770F56" w:rsidRDefault="00A96E5C" w:rsidP="00A96E5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Această abordare se va baza, de asemenea, pe Planul european de combatere a cancerului, pe strategia în domeniul științelor vieții și pe Planul UE pentru sănătatea cardiovasculară.</w:t>
      </w:r>
    </w:p>
  </w:footnote>
  <w:footnote w:id="18">
    <w:p w14:paraId="315C2197" w14:textId="77777777" w:rsidR="00A96E5C" w:rsidRPr="00770F56" w:rsidRDefault="00A96E5C" w:rsidP="00A96E5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Această inițiativă va fi ghidată de studiul de fezabilitate al Agenției Europene de Apărare, prevăzut pentru sfârșitul anului </w:t>
      </w:r>
      <w:r w:rsidRPr="00D302D6">
        <w:rPr>
          <w:rFonts w:ascii="Times New Roman" w:hAnsi="Times New Roman"/>
          <w:sz w:val="18"/>
        </w:rPr>
        <w:t>2025</w:t>
      </w:r>
      <w:r>
        <w:rPr>
          <w:rFonts w:ascii="Times New Roman" w:hAnsi="Times New Roman"/>
          <w:sz w:val="18"/>
        </w:rPr>
        <w:t>.</w:t>
      </w:r>
    </w:p>
  </w:footnote>
  <w:footnote w:id="19">
    <w:p w14:paraId="48C358AD" w14:textId="3B7CCCDE" w:rsidR="00B114AC" w:rsidRPr="00770F56" w:rsidRDefault="00B114AC" w:rsidP="009D6F8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În unele contexte, termenul „containere de date” este utilizat pentru a se referi la instalații similare care permit utilizarea structurată, sigură și de încredere a datelor în diferite contexte. Împreună cu conceptul mai larg de „containerizare a datelor”, acestea reflectă o abordare complementară în ceea ce privește organizarea și reglementarea schimbului de date, promovând interoperabilitatea și coerența în întregul ecosistem de IA al UE.</w:t>
      </w:r>
    </w:p>
  </w:footnote>
  <w:footnote w:id="20">
    <w:p w14:paraId="297CDAC2" w14:textId="4044A2EA" w:rsidR="00E71225" w:rsidRPr="00770F56" w:rsidRDefault="00E71225"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Combinarea și partajarea datelor din mai multe surse într-un singur fond centralizat sau într-un mediu partajat.</w:t>
      </w:r>
    </w:p>
  </w:footnote>
  <w:footnote w:id="21">
    <w:p w14:paraId="40900867" w14:textId="648915CB" w:rsidR="00E71225" w:rsidRPr="00770F56" w:rsidRDefault="00E71225"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Organizarea, integrarea, validarea și mentenanța datelor, inclusiv etichetarea acestora pentru îmbunătățirea accesului și a utilizării.</w:t>
      </w:r>
    </w:p>
  </w:footnote>
  <w:footnote w:id="22">
    <w:p w14:paraId="245D4ECE" w14:textId="66ED4388" w:rsidR="00E71225" w:rsidRPr="00770F56" w:rsidRDefault="00E71225"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Articolul </w:t>
      </w:r>
      <w:r w:rsidRPr="00D302D6">
        <w:rPr>
          <w:rFonts w:ascii="Times New Roman" w:hAnsi="Times New Roman"/>
          <w:sz w:val="18"/>
        </w:rPr>
        <w:t>4</w:t>
      </w:r>
      <w:r>
        <w:rPr>
          <w:rFonts w:ascii="Times New Roman" w:hAnsi="Times New Roman"/>
          <w:sz w:val="18"/>
        </w:rPr>
        <w:t xml:space="preserve"> alineatul (</w:t>
      </w:r>
      <w:r w:rsidRPr="00D302D6">
        <w:rPr>
          <w:rFonts w:ascii="Times New Roman" w:hAnsi="Times New Roman"/>
          <w:sz w:val="18"/>
        </w:rPr>
        <w:t>5</w:t>
      </w:r>
      <w:r>
        <w:rPr>
          <w:rFonts w:ascii="Times New Roman" w:hAnsi="Times New Roman"/>
          <w:sz w:val="18"/>
        </w:rPr>
        <w:t xml:space="preserve">) din Regulamentul (UE) </w:t>
      </w:r>
      <w:r w:rsidRPr="00D302D6">
        <w:rPr>
          <w:rFonts w:ascii="Times New Roman" w:hAnsi="Times New Roman"/>
          <w:sz w:val="18"/>
        </w:rPr>
        <w:t>2016</w:t>
      </w:r>
      <w:r>
        <w:rPr>
          <w:rFonts w:ascii="Times New Roman" w:hAnsi="Times New Roman"/>
          <w:sz w:val="18"/>
        </w:rPr>
        <w:t>/</w:t>
      </w:r>
      <w:r w:rsidRPr="00D302D6">
        <w:rPr>
          <w:rFonts w:ascii="Times New Roman" w:hAnsi="Times New Roman"/>
          <w:sz w:val="18"/>
        </w:rPr>
        <w:t>679</w:t>
      </w:r>
      <w:r>
        <w:rPr>
          <w:rFonts w:ascii="Times New Roman" w:hAnsi="Times New Roman"/>
          <w:sz w:val="18"/>
        </w:rPr>
        <w:t>: „«pseudonimizare» înseamnă prelucrarea datelor cu caracter personal într-un asemenea mod încât acestea să nu mai poată fi atribuite unei anume persoane vizate fără a se utiliza informații suplimentare, cu condiția ca aceste informații suplimentare să fie stocate separat și să facă obiectul unor măsuri de natură tehnică și organizatorică care să asigure neatribuirea respectivelor date cu caracter personal unei persoane fizice identificate sau identificabile;”.</w:t>
      </w:r>
    </w:p>
  </w:footnote>
  <w:footnote w:id="23">
    <w:p w14:paraId="569A8182" w14:textId="2F7665CA" w:rsidR="006C2F7C" w:rsidRPr="00770F56" w:rsidRDefault="006C2F7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Latența este timpul necesar pentru ca datele să treacă dintr-un punct al unei rețele în altul.</w:t>
      </w:r>
    </w:p>
  </w:footnote>
  <w:footnote w:id="24">
    <w:p w14:paraId="7AB3EFBC" w14:textId="23E36595" w:rsidR="00D11B2C" w:rsidRPr="00770F56" w:rsidRDefault="00D11B2C" w:rsidP="0037264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În conformitate cu anexa I la Directiva privind datele deschise, aceste seturi de date cu valoare ridicată provin din următoarele categorii: domeniul geospațial, observarea Pământului și mediu; domeniul meteorologic; statistici, întreprinderi și acționariatul întreprinderilor, mobilitate. Se pot adăuga noi categorii.</w:t>
      </w:r>
    </w:p>
  </w:footnote>
  <w:footnote w:id="25">
    <w:p w14:paraId="3A796297" w14:textId="012E9A28" w:rsidR="00612FCD" w:rsidRPr="00770F56" w:rsidRDefault="00612FCD" w:rsidP="0037264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AlphaFold este un sistem de inteligență artificială dezvoltat de DeepMind, care utilizează învățarea profundă și cantități mari de date pentru a prezice structurile proteice. Acest lucru ajută la accelerarea cercetării revoluționare în multe domenii ale biologiei.</w:t>
      </w:r>
    </w:p>
  </w:footnote>
  <w:footnote w:id="26">
    <w:p w14:paraId="43CF82EC" w14:textId="4F936CD1" w:rsidR="0058520C" w:rsidRPr="00770F56" w:rsidRDefault="0058520C"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Comisia Europeană (</w:t>
      </w:r>
      <w:r w:rsidRPr="00D302D6">
        <w:rPr>
          <w:rFonts w:ascii="Times New Roman" w:hAnsi="Times New Roman"/>
          <w:sz w:val="18"/>
        </w:rPr>
        <w:t>2025</w:t>
      </w:r>
      <w:r>
        <w:rPr>
          <w:rFonts w:ascii="Times New Roman" w:hAnsi="Times New Roman"/>
          <w:sz w:val="18"/>
        </w:rPr>
        <w:t xml:space="preserve">). Comunicarea Comisiei către Parlamentul European și Consiliu – O strategie europeană pentru inteligența artificială în știință: Pregătirea terenului pentru Resursele pentru știința IA în Europa (RAISE) Bruxelles, </w:t>
      </w:r>
      <w:r w:rsidRPr="00D302D6">
        <w:rPr>
          <w:rFonts w:ascii="Times New Roman" w:hAnsi="Times New Roman"/>
          <w:sz w:val="18"/>
        </w:rPr>
        <w:t>8</w:t>
      </w:r>
      <w:r w:rsidR="00D302D6">
        <w:rPr>
          <w:rFonts w:ascii="Times New Roman" w:hAnsi="Times New Roman"/>
          <w:sz w:val="18"/>
        </w:rPr>
        <w:t> </w:t>
      </w:r>
      <w:r>
        <w:rPr>
          <w:rFonts w:ascii="Times New Roman" w:hAnsi="Times New Roman"/>
          <w:sz w:val="18"/>
        </w:rPr>
        <w:t xml:space="preserve">octombrie </w:t>
      </w:r>
      <w:r w:rsidRPr="00D302D6">
        <w:rPr>
          <w:rFonts w:ascii="Times New Roman" w:hAnsi="Times New Roman"/>
          <w:sz w:val="18"/>
        </w:rPr>
        <w:t>2025</w:t>
      </w:r>
      <w:r>
        <w:rPr>
          <w:rFonts w:ascii="Times New Roman" w:hAnsi="Times New Roman"/>
          <w:sz w:val="18"/>
        </w:rPr>
        <w:t>, COM(</w:t>
      </w:r>
      <w:r w:rsidRPr="00D302D6">
        <w:rPr>
          <w:rFonts w:ascii="Times New Roman" w:hAnsi="Times New Roman"/>
          <w:sz w:val="18"/>
        </w:rPr>
        <w:t>2025</w:t>
      </w:r>
      <w:r>
        <w:rPr>
          <w:rFonts w:ascii="Times New Roman" w:hAnsi="Times New Roman"/>
          <w:sz w:val="18"/>
        </w:rPr>
        <w:t xml:space="preserve">) </w:t>
      </w:r>
      <w:r w:rsidRPr="00D302D6">
        <w:rPr>
          <w:rFonts w:ascii="Times New Roman" w:hAnsi="Times New Roman"/>
          <w:sz w:val="18"/>
        </w:rPr>
        <w:t>724</w:t>
      </w:r>
      <w:r>
        <w:rPr>
          <w:rFonts w:ascii="Times New Roman" w:hAnsi="Times New Roman"/>
          <w:sz w:val="18"/>
        </w:rPr>
        <w:t xml:space="preserve"> final.</w:t>
      </w:r>
    </w:p>
  </w:footnote>
  <w:footnote w:id="27">
    <w:p w14:paraId="0D3032E9" w14:textId="56B4A32E" w:rsidR="00BC1BF8" w:rsidRPr="00770F56" w:rsidRDefault="00BC1BF8" w:rsidP="007259D0">
      <w:pPr>
        <w:pStyle w:val="FootnoteText"/>
        <w:jc w:val="both"/>
        <w:rPr>
          <w:rFonts w:ascii="Times New Roman" w:hAnsi="Times New Roman" w:cs="Times New Roman"/>
          <w:sz w:val="18"/>
          <w:szCs w:val="18"/>
          <w:highlight w:val="yellow"/>
        </w:rPr>
      </w:pPr>
      <w:r>
        <w:rPr>
          <w:rStyle w:val="FootnoteReference"/>
          <w:rFonts w:ascii="Times New Roman" w:hAnsi="Times New Roman" w:cs="Times New Roman"/>
          <w:sz w:val="18"/>
          <w:szCs w:val="18"/>
        </w:rPr>
        <w:footnoteRef/>
      </w:r>
      <w:r>
        <w:tab/>
      </w:r>
      <w:r>
        <w:rPr>
          <w:rFonts w:ascii="Times New Roman" w:hAnsi="Times New Roman"/>
          <w:sz w:val="18"/>
        </w:rPr>
        <w:t xml:space="preserve">Comisia Europeană, Viitoarea propunere de act legislativ privind Spațiul european de cercetare (SEC), anunțată în programul de lucru al Comisiei pentru </w:t>
      </w:r>
      <w:r w:rsidRPr="00D302D6">
        <w:rPr>
          <w:rFonts w:ascii="Times New Roman" w:hAnsi="Times New Roman"/>
          <w:sz w:val="18"/>
        </w:rPr>
        <w:t>2025</w:t>
      </w:r>
      <w:r>
        <w:rPr>
          <w:rFonts w:ascii="Times New Roman" w:hAnsi="Times New Roman"/>
          <w:sz w:val="18"/>
        </w:rPr>
        <w:t xml:space="preserve">, Bruxelles, </w:t>
      </w:r>
      <w:r w:rsidRPr="00D302D6">
        <w:rPr>
          <w:rFonts w:ascii="Times New Roman" w:hAnsi="Times New Roman"/>
          <w:sz w:val="18"/>
        </w:rPr>
        <w:t>11</w:t>
      </w:r>
      <w:r>
        <w:rPr>
          <w:rFonts w:ascii="Times New Roman" w:hAnsi="Times New Roman"/>
          <w:sz w:val="18"/>
        </w:rPr>
        <w:t xml:space="preserve"> februarie </w:t>
      </w:r>
      <w:r w:rsidRPr="00D302D6">
        <w:rPr>
          <w:rFonts w:ascii="Times New Roman" w:hAnsi="Times New Roman"/>
          <w:sz w:val="18"/>
        </w:rPr>
        <w:t>2025</w:t>
      </w:r>
      <w:r>
        <w:rPr>
          <w:rFonts w:ascii="Times New Roman" w:hAnsi="Times New Roman"/>
          <w:sz w:val="18"/>
        </w:rPr>
        <w:t xml:space="preserve">, disponibilă la adresa: </w:t>
      </w:r>
      <w:hyperlink r:id="rId6" w:history="1">
        <w:r w:rsidRPr="008028E2">
          <w:rPr>
            <w:rStyle w:val="Hyperlink"/>
            <w:rFonts w:ascii="Times New Roman" w:hAnsi="Times New Roman"/>
            <w:sz w:val="18"/>
          </w:rPr>
          <w:t>https://commission.europa.eu/strategy-and-policy/strategy-documents/commission-work-programme/commission-work-programme-2025</w:t>
        </w:r>
      </w:hyperlink>
      <w:r>
        <w:rPr>
          <w:rFonts w:ascii="Times New Roman" w:hAnsi="Times New Roman"/>
          <w:sz w:val="18"/>
        </w:rPr>
        <w:t xml:space="preserve"> </w:t>
      </w:r>
    </w:p>
  </w:footnote>
  <w:footnote w:id="28">
    <w:p w14:paraId="39FC1F60" w14:textId="6AE506A2" w:rsidR="001E276A" w:rsidRPr="00770F56" w:rsidRDefault="001E276A"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Europeana, </w:t>
      </w:r>
      <w:r w:rsidRPr="006D2720">
        <w:rPr>
          <w:rFonts w:ascii="Times New Roman" w:hAnsi="Times New Roman"/>
          <w:i/>
          <w:sz w:val="18"/>
        </w:rPr>
        <w:t>Platforma digitală europeană pentru patrimoniul cultural,</w:t>
      </w:r>
      <w:r>
        <w:rPr>
          <w:rFonts w:ascii="Times New Roman" w:hAnsi="Times New Roman"/>
          <w:sz w:val="18"/>
        </w:rPr>
        <w:t xml:space="preserve"> disponibilă la adresa: </w:t>
      </w:r>
      <w:hyperlink r:id="rId7" w:tgtFrame="_new" w:history="1">
        <w:r w:rsidRPr="008028E2">
          <w:rPr>
            <w:rStyle w:val="Hyperlink"/>
            <w:rFonts w:ascii="Times New Roman" w:hAnsi="Times New Roman"/>
            <w:sz w:val="18"/>
          </w:rPr>
          <w:t>https://www.europeana.eu/en</w:t>
        </w:r>
      </w:hyperlink>
      <w:r>
        <w:t xml:space="preserve"> </w:t>
      </w:r>
      <w:r>
        <w:rPr>
          <w:rFonts w:ascii="Times New Roman" w:hAnsi="Times New Roman"/>
          <w:sz w:val="18"/>
        </w:rPr>
        <w:t xml:space="preserve">(pagină accesată la </w:t>
      </w:r>
      <w:r w:rsidRPr="00D302D6">
        <w:rPr>
          <w:rFonts w:ascii="Times New Roman" w:hAnsi="Times New Roman"/>
          <w:sz w:val="18"/>
        </w:rPr>
        <w:t>27</w:t>
      </w:r>
      <w:r>
        <w:rPr>
          <w:rFonts w:ascii="Times New Roman" w:hAnsi="Times New Roman"/>
          <w:sz w:val="18"/>
        </w:rPr>
        <w:t xml:space="preserve"> octombrie </w:t>
      </w:r>
      <w:r w:rsidRPr="00D302D6">
        <w:rPr>
          <w:rFonts w:ascii="Times New Roman" w:hAnsi="Times New Roman"/>
          <w:sz w:val="18"/>
        </w:rPr>
        <w:t>2025</w:t>
      </w:r>
      <w:r>
        <w:rPr>
          <w:rFonts w:ascii="Times New Roman" w:hAnsi="Times New Roman"/>
          <w:sz w:val="18"/>
        </w:rPr>
        <w:t>)</w:t>
      </w:r>
    </w:p>
  </w:footnote>
  <w:footnote w:id="29">
    <w:p w14:paraId="4CA79B5F" w14:textId="1EFE9FC5" w:rsidR="00F34687" w:rsidRPr="00770F56" w:rsidRDefault="00F3468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A se vedea definiția de mai sus</w:t>
      </w:r>
      <w:r>
        <w:t>.</w:t>
      </w:r>
    </w:p>
  </w:footnote>
  <w:footnote w:id="30">
    <w:p w14:paraId="41AE26AE" w14:textId="6F3C5668" w:rsidR="004B2FB9" w:rsidRPr="00770F56" w:rsidRDefault="004B2FB9"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A se vedea, de asemenea, Decizia de punere în aplicare C(</w:t>
      </w:r>
      <w:r w:rsidRPr="00D302D6">
        <w:rPr>
          <w:rFonts w:ascii="Times New Roman" w:hAnsi="Times New Roman"/>
          <w:sz w:val="18"/>
        </w:rPr>
        <w:t>2025</w:t>
      </w:r>
      <w:r>
        <w:rPr>
          <w:rFonts w:ascii="Times New Roman" w:hAnsi="Times New Roman"/>
          <w:sz w:val="18"/>
        </w:rPr>
        <w:t xml:space="preserve">) </w:t>
      </w:r>
      <w:r w:rsidRPr="00D302D6">
        <w:rPr>
          <w:rFonts w:ascii="Times New Roman" w:hAnsi="Times New Roman"/>
          <w:sz w:val="18"/>
        </w:rPr>
        <w:t>4135</w:t>
      </w:r>
      <w:r>
        <w:rPr>
          <w:rFonts w:ascii="Times New Roman" w:hAnsi="Times New Roman"/>
          <w:sz w:val="18"/>
        </w:rPr>
        <w:t xml:space="preserve"> a Comisiei Europene privind cadrul european de încredere în materie de date.</w:t>
      </w:r>
    </w:p>
  </w:footnote>
  <w:footnote w:id="31">
    <w:p w14:paraId="6290F043" w14:textId="78CBC0CC" w:rsidR="008E2BA9" w:rsidRPr="00770F56" w:rsidRDefault="008E2BA9"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Regulamentul (UE) </w:t>
      </w:r>
      <w:r w:rsidRPr="00D302D6">
        <w:rPr>
          <w:rFonts w:ascii="Times New Roman" w:hAnsi="Times New Roman"/>
          <w:sz w:val="18"/>
        </w:rPr>
        <w:t>2018</w:t>
      </w:r>
      <w:r>
        <w:rPr>
          <w:rFonts w:ascii="Times New Roman" w:hAnsi="Times New Roman"/>
          <w:sz w:val="18"/>
        </w:rPr>
        <w:t>/</w:t>
      </w:r>
      <w:r w:rsidRPr="00D302D6">
        <w:rPr>
          <w:rFonts w:ascii="Times New Roman" w:hAnsi="Times New Roman"/>
          <w:sz w:val="18"/>
        </w:rPr>
        <w:t>1807</w:t>
      </w:r>
      <w:r>
        <w:rPr>
          <w:rFonts w:ascii="Times New Roman" w:hAnsi="Times New Roman"/>
          <w:sz w:val="18"/>
        </w:rPr>
        <w:t xml:space="preserve"> al Parlamentului European și al Consiliului din </w:t>
      </w:r>
      <w:r w:rsidRPr="00D302D6">
        <w:rPr>
          <w:rFonts w:ascii="Times New Roman" w:hAnsi="Times New Roman"/>
          <w:sz w:val="18"/>
        </w:rPr>
        <w:t>14</w:t>
      </w:r>
      <w:r>
        <w:rPr>
          <w:rFonts w:ascii="Times New Roman" w:hAnsi="Times New Roman"/>
          <w:sz w:val="18"/>
        </w:rPr>
        <w:t xml:space="preserve"> noiembrie </w:t>
      </w:r>
      <w:r w:rsidRPr="00D302D6">
        <w:rPr>
          <w:rFonts w:ascii="Times New Roman" w:hAnsi="Times New Roman"/>
          <w:sz w:val="18"/>
        </w:rPr>
        <w:t>2018</w:t>
      </w:r>
      <w:r>
        <w:rPr>
          <w:rFonts w:ascii="Times New Roman" w:hAnsi="Times New Roman"/>
          <w:sz w:val="18"/>
        </w:rPr>
        <w:t xml:space="preserve"> privind un cadru pentru libera circulație a datelor fără caracter personal în Uniunea Europeană.</w:t>
      </w:r>
    </w:p>
  </w:footnote>
  <w:footnote w:id="32">
    <w:p w14:paraId="7D1D1F49" w14:textId="77777777" w:rsidR="00D0046E" w:rsidRPr="00060943" w:rsidRDefault="00D0046E" w:rsidP="00D0046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Programul de lucru al Comisiei</w:t>
      </w:r>
      <w:r>
        <w:t xml:space="preserve"> </w:t>
      </w:r>
      <w:hyperlink r:id="rId8" w:history="1">
        <w:r w:rsidRPr="008028E2">
          <w:rPr>
            <w:rStyle w:val="Hyperlink"/>
            <w:rFonts w:ascii="Times New Roman" w:hAnsi="Times New Roman"/>
            <w:sz w:val="18"/>
          </w:rPr>
          <w:t>EUR-Lex - 52025DC0870 - RO - EUR-Lex.</w:t>
        </w:r>
      </w:hyperlink>
      <w:r>
        <w:rPr>
          <w:rFonts w:ascii="Times New Roman" w:hAnsi="Times New Roman"/>
          <w:sz w:val="18"/>
        </w:rPr>
        <w:t xml:space="preserve"> </w:t>
      </w:r>
    </w:p>
  </w:footnote>
  <w:footnote w:id="33">
    <w:p w14:paraId="68163972" w14:textId="2A000E6E" w:rsidR="0035602E" w:rsidRPr="00770F56" w:rsidRDefault="0035602E"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Directiva (UE) </w:t>
      </w:r>
      <w:r w:rsidRPr="00D302D6">
        <w:rPr>
          <w:rFonts w:ascii="Times New Roman" w:hAnsi="Times New Roman"/>
          <w:sz w:val="18"/>
        </w:rPr>
        <w:t>2022</w:t>
      </w:r>
      <w:r>
        <w:rPr>
          <w:rFonts w:ascii="Times New Roman" w:hAnsi="Times New Roman"/>
          <w:sz w:val="18"/>
        </w:rPr>
        <w:t>/</w:t>
      </w:r>
      <w:r w:rsidRPr="00D302D6">
        <w:rPr>
          <w:rFonts w:ascii="Times New Roman" w:hAnsi="Times New Roman"/>
          <w:sz w:val="18"/>
        </w:rPr>
        <w:t>2555</w:t>
      </w:r>
      <w:r>
        <w:rPr>
          <w:rFonts w:ascii="Times New Roman" w:hAnsi="Times New Roman"/>
          <w:sz w:val="18"/>
        </w:rPr>
        <w:t xml:space="preserve"> a Parlamentului European și a Consiliului din </w:t>
      </w:r>
      <w:r w:rsidRPr="00D302D6">
        <w:rPr>
          <w:rFonts w:ascii="Times New Roman" w:hAnsi="Times New Roman"/>
          <w:sz w:val="18"/>
        </w:rPr>
        <w:t>14</w:t>
      </w:r>
      <w:r>
        <w:rPr>
          <w:rFonts w:ascii="Times New Roman" w:hAnsi="Times New Roman"/>
          <w:sz w:val="18"/>
        </w:rPr>
        <w:t xml:space="preserve"> decembrie </w:t>
      </w:r>
      <w:r w:rsidRPr="00D302D6">
        <w:rPr>
          <w:rFonts w:ascii="Times New Roman" w:hAnsi="Times New Roman"/>
          <w:sz w:val="18"/>
        </w:rPr>
        <w:t>2022</w:t>
      </w:r>
      <w:r>
        <w:rPr>
          <w:rFonts w:ascii="Times New Roman" w:hAnsi="Times New Roman"/>
          <w:sz w:val="18"/>
        </w:rPr>
        <w:t xml:space="preserve"> privind măsuri pentru un nivel comun ridicat de securitate cibernetică în Uniune, de modificare a Regulamentului (UE) nr. </w:t>
      </w:r>
      <w:r w:rsidRPr="00D302D6">
        <w:rPr>
          <w:rFonts w:ascii="Times New Roman" w:hAnsi="Times New Roman"/>
          <w:sz w:val="18"/>
        </w:rPr>
        <w:t>910</w:t>
      </w:r>
      <w:r>
        <w:rPr>
          <w:rFonts w:ascii="Times New Roman" w:hAnsi="Times New Roman"/>
          <w:sz w:val="18"/>
        </w:rPr>
        <w:t>/</w:t>
      </w:r>
      <w:r w:rsidRPr="00D302D6">
        <w:rPr>
          <w:rFonts w:ascii="Times New Roman" w:hAnsi="Times New Roman"/>
          <w:sz w:val="18"/>
        </w:rPr>
        <w:t>2014</w:t>
      </w:r>
      <w:r>
        <w:rPr>
          <w:rFonts w:ascii="Times New Roman" w:hAnsi="Times New Roman"/>
          <w:sz w:val="18"/>
        </w:rPr>
        <w:t xml:space="preserve"> și a Directivei (UE) </w:t>
      </w:r>
      <w:r w:rsidRPr="00D302D6">
        <w:rPr>
          <w:rFonts w:ascii="Times New Roman" w:hAnsi="Times New Roman"/>
          <w:sz w:val="18"/>
        </w:rPr>
        <w:t>2018</w:t>
      </w:r>
      <w:r>
        <w:rPr>
          <w:rFonts w:ascii="Times New Roman" w:hAnsi="Times New Roman"/>
          <w:sz w:val="18"/>
        </w:rPr>
        <w:t>/</w:t>
      </w:r>
      <w:r w:rsidRPr="00D302D6">
        <w:rPr>
          <w:rFonts w:ascii="Times New Roman" w:hAnsi="Times New Roman"/>
          <w:sz w:val="18"/>
        </w:rPr>
        <w:t>1972</w:t>
      </w:r>
      <w:r>
        <w:rPr>
          <w:rFonts w:ascii="Times New Roman" w:hAnsi="Times New Roman"/>
          <w:sz w:val="18"/>
        </w:rPr>
        <w:t xml:space="preserve"> și de abrogare a Directivei (UE) </w:t>
      </w:r>
      <w:r w:rsidRPr="00D302D6">
        <w:rPr>
          <w:rFonts w:ascii="Times New Roman" w:hAnsi="Times New Roman"/>
          <w:sz w:val="18"/>
        </w:rPr>
        <w:t>2016</w:t>
      </w:r>
      <w:r>
        <w:rPr>
          <w:rFonts w:ascii="Times New Roman" w:hAnsi="Times New Roman"/>
          <w:sz w:val="18"/>
        </w:rPr>
        <w:t>/</w:t>
      </w:r>
      <w:r w:rsidRPr="00D302D6">
        <w:rPr>
          <w:rFonts w:ascii="Times New Roman" w:hAnsi="Times New Roman"/>
          <w:sz w:val="18"/>
        </w:rPr>
        <w:t>1148</w:t>
      </w:r>
      <w:r>
        <w:rPr>
          <w:rFonts w:ascii="Times New Roman" w:hAnsi="Times New Roman"/>
          <w:sz w:val="18"/>
        </w:rPr>
        <w:t xml:space="preserve"> (Directiva NIS </w:t>
      </w:r>
      <w:r w:rsidRPr="00D302D6">
        <w:rPr>
          <w:rFonts w:ascii="Times New Roman" w:hAnsi="Times New Roman"/>
          <w:sz w:val="18"/>
        </w:rPr>
        <w:t>2</w:t>
      </w:r>
      <w:r>
        <w:rPr>
          <w:rFonts w:ascii="Times New Roman" w:hAnsi="Times New Roman"/>
          <w:sz w:val="18"/>
        </w:rPr>
        <w:t>), JO L </w:t>
      </w:r>
      <w:r w:rsidRPr="00D302D6">
        <w:rPr>
          <w:rFonts w:ascii="Times New Roman" w:hAnsi="Times New Roman"/>
          <w:sz w:val="18"/>
        </w:rPr>
        <w:t>333</w:t>
      </w:r>
      <w:r>
        <w:rPr>
          <w:rFonts w:ascii="Times New Roman" w:hAnsi="Times New Roman"/>
          <w:sz w:val="18"/>
        </w:rPr>
        <w:t xml:space="preserve">, </w:t>
      </w:r>
      <w:r w:rsidRPr="00D302D6">
        <w:rPr>
          <w:rFonts w:ascii="Times New Roman" w:hAnsi="Times New Roman"/>
          <w:sz w:val="18"/>
        </w:rPr>
        <w:t>27</w:t>
      </w:r>
      <w:r>
        <w:rPr>
          <w:rFonts w:ascii="Times New Roman" w:hAnsi="Times New Roman"/>
          <w:sz w:val="18"/>
        </w:rPr>
        <w:t>.</w:t>
      </w:r>
      <w:r w:rsidRPr="00D302D6">
        <w:rPr>
          <w:rFonts w:ascii="Times New Roman" w:hAnsi="Times New Roman"/>
          <w:sz w:val="18"/>
        </w:rPr>
        <w:t>12</w:t>
      </w:r>
      <w:r>
        <w:rPr>
          <w:rFonts w:ascii="Times New Roman" w:hAnsi="Times New Roman"/>
          <w:sz w:val="18"/>
        </w:rPr>
        <w:t>.</w:t>
      </w:r>
      <w:r w:rsidRPr="00D302D6">
        <w:rPr>
          <w:rFonts w:ascii="Times New Roman" w:hAnsi="Times New Roman"/>
          <w:sz w:val="18"/>
        </w:rPr>
        <w:t>2022</w:t>
      </w:r>
      <w:r>
        <w:rPr>
          <w:rFonts w:ascii="Times New Roman" w:hAnsi="Times New Roman"/>
          <w:sz w:val="18"/>
        </w:rPr>
        <w:t>, p. </w:t>
      </w:r>
      <w:r w:rsidRPr="00D302D6">
        <w:rPr>
          <w:rFonts w:ascii="Times New Roman" w:hAnsi="Times New Roman"/>
          <w:sz w:val="18"/>
        </w:rPr>
        <w:t>80</w:t>
      </w:r>
      <w:r>
        <w:rPr>
          <w:rFonts w:ascii="Times New Roman" w:hAnsi="Times New Roman"/>
          <w:sz w:val="18"/>
        </w:rPr>
        <w:t>.</w:t>
      </w:r>
    </w:p>
  </w:footnote>
  <w:footnote w:id="34">
    <w:p w14:paraId="09B889B8" w14:textId="7095E92D" w:rsidR="0035602E" w:rsidRPr="00770F56" w:rsidRDefault="0035602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Regulamentul (UE) </w:t>
      </w:r>
      <w:r w:rsidRPr="00D302D6">
        <w:rPr>
          <w:rFonts w:ascii="Times New Roman" w:hAnsi="Times New Roman"/>
          <w:sz w:val="18"/>
        </w:rPr>
        <w:t>2024</w:t>
      </w:r>
      <w:r>
        <w:rPr>
          <w:rFonts w:ascii="Times New Roman" w:hAnsi="Times New Roman"/>
          <w:sz w:val="18"/>
        </w:rPr>
        <w:t>/</w:t>
      </w:r>
      <w:r w:rsidRPr="00D302D6">
        <w:rPr>
          <w:rFonts w:ascii="Times New Roman" w:hAnsi="Times New Roman"/>
          <w:sz w:val="18"/>
        </w:rPr>
        <w:t>2847</w:t>
      </w:r>
      <w:r>
        <w:rPr>
          <w:rFonts w:ascii="Times New Roman" w:hAnsi="Times New Roman"/>
          <w:sz w:val="18"/>
        </w:rPr>
        <w:t xml:space="preserve"> al Parlamentului European și al Consiliului din </w:t>
      </w:r>
      <w:r w:rsidRPr="00D302D6">
        <w:rPr>
          <w:rFonts w:ascii="Times New Roman" w:hAnsi="Times New Roman"/>
          <w:sz w:val="18"/>
        </w:rPr>
        <w:t>23</w:t>
      </w:r>
      <w:r>
        <w:rPr>
          <w:rFonts w:ascii="Times New Roman" w:hAnsi="Times New Roman"/>
          <w:sz w:val="18"/>
        </w:rPr>
        <w:t xml:space="preserve"> octombrie </w:t>
      </w:r>
      <w:r w:rsidRPr="00D302D6">
        <w:rPr>
          <w:rFonts w:ascii="Times New Roman" w:hAnsi="Times New Roman"/>
          <w:sz w:val="18"/>
        </w:rPr>
        <w:t>2024</w:t>
      </w:r>
      <w:r>
        <w:rPr>
          <w:rFonts w:ascii="Times New Roman" w:hAnsi="Times New Roman"/>
          <w:sz w:val="18"/>
        </w:rPr>
        <w:t xml:space="preserve"> privind cerințele orizontale în materie de securitate cibernetică pentru produsele cu elemente digitale și de modificare a Regulamentelor (UE) nr. </w:t>
      </w:r>
      <w:r w:rsidRPr="00D302D6">
        <w:rPr>
          <w:rFonts w:ascii="Times New Roman" w:hAnsi="Times New Roman"/>
          <w:sz w:val="18"/>
        </w:rPr>
        <w:t>168</w:t>
      </w:r>
      <w:r>
        <w:rPr>
          <w:rFonts w:ascii="Times New Roman" w:hAnsi="Times New Roman"/>
          <w:sz w:val="18"/>
        </w:rPr>
        <w:t>/</w:t>
      </w:r>
      <w:r w:rsidRPr="00D302D6">
        <w:rPr>
          <w:rFonts w:ascii="Times New Roman" w:hAnsi="Times New Roman"/>
          <w:sz w:val="18"/>
        </w:rPr>
        <w:t>2013</w:t>
      </w:r>
      <w:r>
        <w:rPr>
          <w:rFonts w:ascii="Times New Roman" w:hAnsi="Times New Roman"/>
          <w:sz w:val="18"/>
        </w:rPr>
        <w:t xml:space="preserve"> și (UE) </w:t>
      </w:r>
      <w:r w:rsidRPr="00D302D6">
        <w:rPr>
          <w:rFonts w:ascii="Times New Roman" w:hAnsi="Times New Roman"/>
          <w:sz w:val="18"/>
        </w:rPr>
        <w:t>2019</w:t>
      </w:r>
      <w:r>
        <w:rPr>
          <w:rFonts w:ascii="Times New Roman" w:hAnsi="Times New Roman"/>
          <w:sz w:val="18"/>
        </w:rPr>
        <w:t>/</w:t>
      </w:r>
      <w:r w:rsidRPr="00D302D6">
        <w:rPr>
          <w:rFonts w:ascii="Times New Roman" w:hAnsi="Times New Roman"/>
          <w:sz w:val="18"/>
        </w:rPr>
        <w:t>1020</w:t>
      </w:r>
      <w:r>
        <w:rPr>
          <w:rFonts w:ascii="Times New Roman" w:hAnsi="Times New Roman"/>
          <w:sz w:val="18"/>
        </w:rPr>
        <w:t xml:space="preserve">, precum și a Directivei (UE) </w:t>
      </w:r>
      <w:r w:rsidRPr="00D302D6">
        <w:rPr>
          <w:rFonts w:ascii="Times New Roman" w:hAnsi="Times New Roman"/>
          <w:sz w:val="18"/>
        </w:rPr>
        <w:t>2020</w:t>
      </w:r>
      <w:r>
        <w:rPr>
          <w:rFonts w:ascii="Times New Roman" w:hAnsi="Times New Roman"/>
          <w:sz w:val="18"/>
        </w:rPr>
        <w:t>/</w:t>
      </w:r>
      <w:r w:rsidRPr="00D302D6">
        <w:rPr>
          <w:rFonts w:ascii="Times New Roman" w:hAnsi="Times New Roman"/>
          <w:sz w:val="18"/>
        </w:rPr>
        <w:t>1828</w:t>
      </w:r>
      <w:r>
        <w:rPr>
          <w:rFonts w:ascii="Times New Roman" w:hAnsi="Times New Roman"/>
          <w:sz w:val="18"/>
        </w:rPr>
        <w:t xml:space="preserve"> (Regulamentul privind reziliența cibernetică), JO L, [</w:t>
      </w:r>
      <w:r w:rsidRPr="00D302D6">
        <w:rPr>
          <w:rFonts w:ascii="Times New Roman" w:hAnsi="Times New Roman"/>
          <w:sz w:val="18"/>
        </w:rPr>
        <w:t>2847</w:t>
      </w:r>
      <w:r>
        <w:rPr>
          <w:rFonts w:ascii="Times New Roman" w:hAnsi="Times New Roman"/>
          <w:sz w:val="18"/>
        </w:rPr>
        <w:t xml:space="preserve">], </w:t>
      </w:r>
      <w:r w:rsidRPr="00D302D6">
        <w:rPr>
          <w:rFonts w:ascii="Times New Roman" w:hAnsi="Times New Roman"/>
          <w:sz w:val="18"/>
        </w:rPr>
        <w:t>20</w:t>
      </w:r>
      <w:r>
        <w:rPr>
          <w:rFonts w:ascii="Times New Roman" w:hAnsi="Times New Roman"/>
          <w:sz w:val="18"/>
        </w:rPr>
        <w:t>.</w:t>
      </w:r>
      <w:r w:rsidRPr="00D302D6">
        <w:rPr>
          <w:rFonts w:ascii="Times New Roman" w:hAnsi="Times New Roman"/>
          <w:sz w:val="18"/>
        </w:rPr>
        <w:t>11</w:t>
      </w:r>
      <w:r>
        <w:rPr>
          <w:rFonts w:ascii="Times New Roman" w:hAnsi="Times New Roman"/>
          <w:sz w:val="18"/>
        </w:rPr>
        <w:t>.</w:t>
      </w:r>
      <w:r w:rsidRPr="00D302D6">
        <w:rPr>
          <w:rFonts w:ascii="Times New Roman" w:hAnsi="Times New Roman"/>
          <w:sz w:val="18"/>
        </w:rPr>
        <w:t>2024</w:t>
      </w:r>
      <w:r>
        <w:t>.</w:t>
      </w:r>
    </w:p>
  </w:footnote>
  <w:footnote w:id="35">
    <w:p w14:paraId="59CD5B38" w14:textId="77FC05AA" w:rsidR="00474B5A" w:rsidRPr="00770F56" w:rsidRDefault="00E07C93" w:rsidP="00474B5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Comisia Europeană, Frequently Asked Questions – Data Act (Întrebări frecvente – Regulamentul privind datele), versiunea </w:t>
      </w:r>
      <w:r w:rsidRPr="00D302D6">
        <w:rPr>
          <w:rFonts w:ascii="Times New Roman" w:hAnsi="Times New Roman"/>
          <w:sz w:val="18"/>
        </w:rPr>
        <w:t>1</w:t>
      </w:r>
      <w:r>
        <w:rPr>
          <w:rFonts w:ascii="Times New Roman" w:hAnsi="Times New Roman"/>
          <w:sz w:val="18"/>
        </w:rPr>
        <w:t>.</w:t>
      </w:r>
      <w:r w:rsidRPr="00D302D6">
        <w:rPr>
          <w:rFonts w:ascii="Times New Roman" w:hAnsi="Times New Roman"/>
          <w:sz w:val="18"/>
        </w:rPr>
        <w:t>3</w:t>
      </w:r>
      <w:r>
        <w:rPr>
          <w:rFonts w:ascii="Times New Roman" w:hAnsi="Times New Roman"/>
          <w:sz w:val="18"/>
        </w:rPr>
        <w:t xml:space="preserve">, Bruxelles, </w:t>
      </w:r>
      <w:r w:rsidRPr="00D302D6">
        <w:rPr>
          <w:rFonts w:ascii="Times New Roman" w:hAnsi="Times New Roman"/>
          <w:sz w:val="18"/>
        </w:rPr>
        <w:t>12</w:t>
      </w:r>
      <w:r>
        <w:rPr>
          <w:rFonts w:ascii="Times New Roman" w:hAnsi="Times New Roman"/>
          <w:sz w:val="18"/>
        </w:rPr>
        <w:t xml:space="preserve"> septembrie </w:t>
      </w:r>
      <w:r w:rsidRPr="00D302D6">
        <w:rPr>
          <w:rFonts w:ascii="Times New Roman" w:hAnsi="Times New Roman"/>
          <w:sz w:val="18"/>
        </w:rPr>
        <w:t>2025</w:t>
      </w:r>
      <w:r>
        <w:rPr>
          <w:rFonts w:ascii="Times New Roman" w:hAnsi="Times New Roman"/>
          <w:sz w:val="18"/>
        </w:rPr>
        <w:t>, disponibil la adresa: https://digital-strategy.ec.europa.eu/en/library/commission-publishes-frequently-asked-questions-about-data-act</w:t>
      </w:r>
    </w:p>
    <w:p w14:paraId="0709ECE8" w14:textId="36315893" w:rsidR="00E07C93" w:rsidRPr="00770F56" w:rsidRDefault="00474B5A" w:rsidP="007259D0">
      <w:pPr>
        <w:pStyle w:val="FootnoteText"/>
        <w:jc w:val="both"/>
        <w:rPr>
          <w:rFonts w:ascii="Times New Roman" w:hAnsi="Times New Roman" w:cs="Times New Roman"/>
          <w:sz w:val="18"/>
          <w:szCs w:val="18"/>
        </w:rPr>
      </w:pPr>
      <w:r>
        <w:rPr>
          <w:rFonts w:ascii="Times New Roman" w:hAnsi="Times New Roman"/>
          <w:sz w:val="18"/>
        </w:rPr>
        <w:t xml:space="preserve"> (accesat la </w:t>
      </w:r>
      <w:r w:rsidRPr="00D302D6">
        <w:rPr>
          <w:rFonts w:ascii="Times New Roman" w:hAnsi="Times New Roman"/>
          <w:sz w:val="18"/>
        </w:rPr>
        <w:t>27</w:t>
      </w:r>
      <w:r>
        <w:rPr>
          <w:rFonts w:ascii="Times New Roman" w:hAnsi="Times New Roman"/>
          <w:sz w:val="18"/>
        </w:rPr>
        <w:t xml:space="preserve"> octombrie </w:t>
      </w:r>
      <w:r w:rsidRPr="00D302D6">
        <w:rPr>
          <w:rFonts w:ascii="Times New Roman" w:hAnsi="Times New Roman"/>
          <w:sz w:val="18"/>
        </w:rPr>
        <w:t>2025</w:t>
      </w:r>
      <w:r>
        <w:rPr>
          <w:rFonts w:ascii="Times New Roman" w:hAnsi="Times New Roman"/>
          <w:sz w:val="18"/>
        </w:rPr>
        <w:t>).</w:t>
      </w:r>
    </w:p>
  </w:footnote>
  <w:footnote w:id="36">
    <w:p w14:paraId="53A56E35" w14:textId="2F421F37" w:rsidR="00E07C93" w:rsidRPr="00770F56" w:rsidRDefault="00E07C93"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Comisia Europeană, Orientări privind datele referitoare la vehicule, care însoțesc Regulamentul (UE) </w:t>
      </w:r>
      <w:r w:rsidRPr="00D302D6">
        <w:rPr>
          <w:rFonts w:ascii="Times New Roman" w:hAnsi="Times New Roman"/>
          <w:sz w:val="18"/>
        </w:rPr>
        <w:t>2023</w:t>
      </w:r>
      <w:r>
        <w:rPr>
          <w:rFonts w:ascii="Times New Roman" w:hAnsi="Times New Roman"/>
          <w:sz w:val="18"/>
        </w:rPr>
        <w:t>/</w:t>
      </w:r>
      <w:r w:rsidRPr="00D302D6">
        <w:rPr>
          <w:rFonts w:ascii="Times New Roman" w:hAnsi="Times New Roman"/>
          <w:sz w:val="18"/>
        </w:rPr>
        <w:t>2854</w:t>
      </w:r>
      <w:r>
        <w:rPr>
          <w:rFonts w:ascii="Times New Roman" w:hAnsi="Times New Roman"/>
          <w:sz w:val="18"/>
        </w:rPr>
        <w:t xml:space="preserve"> (Regulamentul privind datele), C(</w:t>
      </w:r>
      <w:r w:rsidRPr="00D302D6">
        <w:rPr>
          <w:rFonts w:ascii="Times New Roman" w:hAnsi="Times New Roman"/>
          <w:sz w:val="18"/>
        </w:rPr>
        <w:t>2025</w:t>
      </w:r>
      <w:r>
        <w:rPr>
          <w:rFonts w:ascii="Times New Roman" w:hAnsi="Times New Roman"/>
          <w:sz w:val="18"/>
        </w:rPr>
        <w:t xml:space="preserve">) </w:t>
      </w:r>
      <w:r w:rsidRPr="00D302D6">
        <w:rPr>
          <w:rFonts w:ascii="Times New Roman" w:hAnsi="Times New Roman"/>
          <w:sz w:val="18"/>
        </w:rPr>
        <w:t>6119</w:t>
      </w:r>
      <w:r>
        <w:rPr>
          <w:rFonts w:ascii="Times New Roman" w:hAnsi="Times New Roman"/>
          <w:sz w:val="18"/>
        </w:rPr>
        <w:t xml:space="preserve"> final, Bruxelles, </w:t>
      </w:r>
      <w:r w:rsidRPr="00D302D6">
        <w:rPr>
          <w:rFonts w:ascii="Times New Roman" w:hAnsi="Times New Roman"/>
          <w:sz w:val="18"/>
        </w:rPr>
        <w:t>12</w:t>
      </w:r>
      <w:r>
        <w:rPr>
          <w:rFonts w:ascii="Times New Roman" w:hAnsi="Times New Roman"/>
          <w:sz w:val="18"/>
        </w:rPr>
        <w:t xml:space="preserve"> septembrie </w:t>
      </w:r>
      <w:r w:rsidRPr="00D302D6">
        <w:rPr>
          <w:rFonts w:ascii="Times New Roman" w:hAnsi="Times New Roman"/>
          <w:sz w:val="18"/>
        </w:rPr>
        <w:t>2025</w:t>
      </w:r>
    </w:p>
  </w:footnote>
  <w:footnote w:id="37">
    <w:p w14:paraId="572FF004" w14:textId="21E69892" w:rsidR="00C47D32" w:rsidRPr="002A5D1D" w:rsidRDefault="00C47D3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9" w:history="1">
        <w:r w:rsidRPr="008028E2">
          <w:rPr>
            <w:rStyle w:val="Hyperlink"/>
            <w:rFonts w:ascii="Times New Roman" w:hAnsi="Times New Roman"/>
            <w:sz w:val="18"/>
          </w:rPr>
          <w:t>Poate spațiul european al datelor privind sănătatea să creeze condiții favorabile pentru achiziții publice mai bune?</w:t>
        </w:r>
      </w:hyperlink>
      <w:hyperlink r:id="rId10" w:history="1">
        <w:r w:rsidRPr="008028E2">
          <w:rPr>
            <w:rStyle w:val="Hyperlink"/>
            <w:rFonts w:ascii="Times New Roman" w:hAnsi="Times New Roman"/>
            <w:sz w:val="18"/>
          </w:rPr>
          <w:t xml:space="preserve"> – Marii achizitori investighează |</w:t>
        </w:r>
      </w:hyperlink>
      <w:hyperlink r:id="rId11" w:history="1">
        <w:r w:rsidRPr="008028E2">
          <w:rPr>
            <w:rStyle w:val="Hyperlink"/>
            <w:rFonts w:ascii="Times New Roman" w:hAnsi="Times New Roman"/>
            <w:sz w:val="18"/>
          </w:rPr>
          <w:t xml:space="preserve"> Comunitatea achizitorilor publici</w:t>
        </w:r>
      </w:hyperlink>
    </w:p>
  </w:footnote>
  <w:footnote w:id="38">
    <w:p w14:paraId="292439CE" w14:textId="0E34057C" w:rsidR="003B0762" w:rsidRPr="00770F56" w:rsidRDefault="003B0762"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Regulamentul (UE) nr. </w:t>
      </w:r>
      <w:r w:rsidRPr="00D302D6">
        <w:rPr>
          <w:rFonts w:ascii="Times New Roman" w:hAnsi="Times New Roman"/>
          <w:sz w:val="18"/>
        </w:rPr>
        <w:t>654</w:t>
      </w:r>
      <w:r>
        <w:rPr>
          <w:rFonts w:ascii="Times New Roman" w:hAnsi="Times New Roman"/>
          <w:sz w:val="18"/>
        </w:rPr>
        <w:t>/</w:t>
      </w:r>
      <w:r w:rsidRPr="00D302D6">
        <w:rPr>
          <w:rFonts w:ascii="Times New Roman" w:hAnsi="Times New Roman"/>
          <w:sz w:val="18"/>
        </w:rPr>
        <w:t>2014</w:t>
      </w:r>
      <w:r>
        <w:rPr>
          <w:rFonts w:ascii="Times New Roman" w:hAnsi="Times New Roman"/>
          <w:sz w:val="18"/>
        </w:rPr>
        <w:t xml:space="preserve"> al Parlamentului European și al Consiliului din </w:t>
      </w:r>
      <w:r w:rsidRPr="00D302D6">
        <w:rPr>
          <w:rFonts w:ascii="Times New Roman" w:hAnsi="Times New Roman"/>
          <w:sz w:val="18"/>
        </w:rPr>
        <w:t>15</w:t>
      </w:r>
      <w:r>
        <w:rPr>
          <w:rFonts w:ascii="Times New Roman" w:hAnsi="Times New Roman"/>
          <w:sz w:val="18"/>
        </w:rPr>
        <w:t xml:space="preserve"> mai </w:t>
      </w:r>
      <w:r w:rsidRPr="00D302D6">
        <w:rPr>
          <w:rFonts w:ascii="Times New Roman" w:hAnsi="Times New Roman"/>
          <w:sz w:val="18"/>
        </w:rPr>
        <w:t>2014</w:t>
      </w:r>
      <w:r>
        <w:rPr>
          <w:rFonts w:ascii="Times New Roman" w:hAnsi="Times New Roman"/>
          <w:sz w:val="18"/>
        </w:rPr>
        <w:t xml:space="preserve"> privind exercitarea drepturilor Uniunii pentru aplicarea și respectarea normelor comerțului internațional și de modificare a Regulamentului (CE) nr. </w:t>
      </w:r>
      <w:r w:rsidRPr="00D302D6">
        <w:rPr>
          <w:rFonts w:ascii="Times New Roman" w:hAnsi="Times New Roman"/>
          <w:sz w:val="18"/>
        </w:rPr>
        <w:t>3286</w:t>
      </w:r>
      <w:r>
        <w:rPr>
          <w:rFonts w:ascii="Times New Roman" w:hAnsi="Times New Roman"/>
          <w:sz w:val="18"/>
        </w:rPr>
        <w:t>/</w:t>
      </w:r>
      <w:r w:rsidRPr="00D302D6">
        <w:rPr>
          <w:rFonts w:ascii="Times New Roman" w:hAnsi="Times New Roman"/>
          <w:sz w:val="18"/>
        </w:rPr>
        <w:t>94</w:t>
      </w:r>
      <w:r>
        <w:rPr>
          <w:rFonts w:ascii="Times New Roman" w:hAnsi="Times New Roman"/>
          <w:sz w:val="18"/>
        </w:rPr>
        <w:t xml:space="preserve"> al Consiliului, JO L </w:t>
      </w:r>
      <w:r w:rsidRPr="00D302D6">
        <w:rPr>
          <w:rFonts w:ascii="Times New Roman" w:hAnsi="Times New Roman"/>
          <w:sz w:val="18"/>
        </w:rPr>
        <w:t>189</w:t>
      </w:r>
      <w:r>
        <w:rPr>
          <w:rFonts w:ascii="Times New Roman" w:hAnsi="Times New Roman"/>
          <w:sz w:val="18"/>
        </w:rPr>
        <w:t xml:space="preserve">, </w:t>
      </w:r>
      <w:r w:rsidRPr="00D302D6">
        <w:rPr>
          <w:rFonts w:ascii="Times New Roman" w:hAnsi="Times New Roman"/>
          <w:sz w:val="18"/>
        </w:rPr>
        <w:t>27</w:t>
      </w:r>
      <w:r>
        <w:rPr>
          <w:rFonts w:ascii="Times New Roman" w:hAnsi="Times New Roman"/>
          <w:sz w:val="18"/>
        </w:rPr>
        <w:t>.</w:t>
      </w:r>
      <w:r w:rsidRPr="00D302D6">
        <w:rPr>
          <w:rFonts w:ascii="Times New Roman" w:hAnsi="Times New Roman"/>
          <w:sz w:val="18"/>
        </w:rPr>
        <w:t>6</w:t>
      </w:r>
      <w:r>
        <w:rPr>
          <w:rFonts w:ascii="Times New Roman" w:hAnsi="Times New Roman"/>
          <w:sz w:val="18"/>
        </w:rPr>
        <w:t>.</w:t>
      </w:r>
      <w:r w:rsidRPr="00D302D6">
        <w:rPr>
          <w:rFonts w:ascii="Times New Roman" w:hAnsi="Times New Roman"/>
          <w:sz w:val="18"/>
        </w:rPr>
        <w:t>2014</w:t>
      </w:r>
      <w:r>
        <w:rPr>
          <w:rFonts w:ascii="Times New Roman" w:hAnsi="Times New Roman"/>
          <w:sz w:val="18"/>
        </w:rPr>
        <w:t xml:space="preserve">, p. </w:t>
      </w:r>
      <w:r w:rsidRPr="00D302D6">
        <w:rPr>
          <w:rFonts w:ascii="Times New Roman" w:hAnsi="Times New Roman"/>
          <w:sz w:val="18"/>
        </w:rPr>
        <w:t>50</w:t>
      </w:r>
      <w:r>
        <w:rPr>
          <w:rFonts w:ascii="Times New Roman" w:hAnsi="Times New Roman"/>
          <w:sz w:val="18"/>
        </w:rPr>
        <w:t>.</w:t>
      </w:r>
    </w:p>
  </w:footnote>
  <w:footnote w:id="39">
    <w:p w14:paraId="4AE2319F" w14:textId="631EA234" w:rsidR="003B0762" w:rsidRPr="00770F56" w:rsidRDefault="003B0762"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Regulamentul (UE) </w:t>
      </w:r>
      <w:r w:rsidRPr="00D302D6">
        <w:rPr>
          <w:rFonts w:ascii="Times New Roman" w:hAnsi="Times New Roman"/>
          <w:sz w:val="18"/>
        </w:rPr>
        <w:t>2023</w:t>
      </w:r>
      <w:r>
        <w:rPr>
          <w:rFonts w:ascii="Times New Roman" w:hAnsi="Times New Roman"/>
          <w:sz w:val="18"/>
        </w:rPr>
        <w:t>/</w:t>
      </w:r>
      <w:r w:rsidRPr="00D302D6">
        <w:rPr>
          <w:rFonts w:ascii="Times New Roman" w:hAnsi="Times New Roman"/>
          <w:sz w:val="18"/>
        </w:rPr>
        <w:t>2675</w:t>
      </w:r>
      <w:r>
        <w:rPr>
          <w:rFonts w:ascii="Times New Roman" w:hAnsi="Times New Roman"/>
          <w:sz w:val="18"/>
        </w:rPr>
        <w:t xml:space="preserve"> al Parlamentului European și al Consiliului din </w:t>
      </w:r>
      <w:r w:rsidRPr="00D302D6">
        <w:rPr>
          <w:rFonts w:ascii="Times New Roman" w:hAnsi="Times New Roman"/>
          <w:sz w:val="18"/>
        </w:rPr>
        <w:t>22</w:t>
      </w:r>
      <w:r>
        <w:rPr>
          <w:rFonts w:ascii="Times New Roman" w:hAnsi="Times New Roman"/>
          <w:sz w:val="18"/>
        </w:rPr>
        <w:t xml:space="preserve"> noiembrie </w:t>
      </w:r>
      <w:r w:rsidRPr="00D302D6">
        <w:rPr>
          <w:rFonts w:ascii="Times New Roman" w:hAnsi="Times New Roman"/>
          <w:sz w:val="18"/>
        </w:rPr>
        <w:t>2023</w:t>
      </w:r>
      <w:r>
        <w:rPr>
          <w:rFonts w:ascii="Times New Roman" w:hAnsi="Times New Roman"/>
          <w:sz w:val="18"/>
        </w:rPr>
        <w:t xml:space="preserve"> privind protejarea Uniunii și a statelor membre ale acesteia împotriva constrângerilor economice exercitate de țările terțe („instrumentul de contracarare a acțiunilor coercitive”), JO L </w:t>
      </w:r>
      <w:r w:rsidRPr="00D302D6">
        <w:rPr>
          <w:rFonts w:ascii="Times New Roman" w:hAnsi="Times New Roman"/>
          <w:sz w:val="18"/>
        </w:rPr>
        <w:t>322</w:t>
      </w:r>
      <w:r>
        <w:rPr>
          <w:rFonts w:ascii="Times New Roman" w:hAnsi="Times New Roman"/>
          <w:sz w:val="18"/>
        </w:rPr>
        <w:t xml:space="preserve">, </w:t>
      </w:r>
      <w:r w:rsidRPr="00D302D6">
        <w:rPr>
          <w:rFonts w:ascii="Times New Roman" w:hAnsi="Times New Roman"/>
          <w:sz w:val="18"/>
        </w:rPr>
        <w:t>27</w:t>
      </w:r>
      <w:r>
        <w:rPr>
          <w:rFonts w:ascii="Times New Roman" w:hAnsi="Times New Roman"/>
          <w:sz w:val="18"/>
        </w:rPr>
        <w:t>.</w:t>
      </w:r>
      <w:r w:rsidRPr="00D302D6">
        <w:rPr>
          <w:rFonts w:ascii="Times New Roman" w:hAnsi="Times New Roman"/>
          <w:sz w:val="18"/>
        </w:rPr>
        <w:t>11</w:t>
      </w:r>
      <w:r>
        <w:rPr>
          <w:rFonts w:ascii="Times New Roman" w:hAnsi="Times New Roman"/>
          <w:sz w:val="18"/>
        </w:rPr>
        <w:t>.</w:t>
      </w:r>
      <w:r w:rsidRPr="00D302D6">
        <w:rPr>
          <w:rFonts w:ascii="Times New Roman" w:hAnsi="Times New Roman"/>
          <w:sz w:val="18"/>
        </w:rPr>
        <w:t>2023</w:t>
      </w:r>
      <w:r>
        <w:rPr>
          <w:rFonts w:ascii="Times New Roman" w:hAnsi="Times New Roman"/>
          <w:sz w:val="18"/>
        </w:rPr>
        <w:t>.</w:t>
      </w:r>
    </w:p>
  </w:footnote>
  <w:footnote w:id="40">
    <w:p w14:paraId="098E9937" w14:textId="294198F5" w:rsidR="006C2035" w:rsidRPr="00770F56" w:rsidRDefault="006C2035" w:rsidP="007259D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Comisia Europeană și Înaltul Reprezentant al Uniunii pentru afaceri externe și politica de securitate, </w:t>
      </w:r>
      <w:r w:rsidRPr="006D2720">
        <w:rPr>
          <w:rFonts w:ascii="Times New Roman" w:hAnsi="Times New Roman"/>
          <w:i/>
          <w:sz w:val="18"/>
        </w:rPr>
        <w:t>Comunicare comună către Parlamentul European și Consiliu – O strategie digitală internațională pentru Uniunea Europeană,</w:t>
      </w:r>
      <w:r>
        <w:rPr>
          <w:rFonts w:ascii="Times New Roman" w:hAnsi="Times New Roman"/>
          <w:sz w:val="18"/>
        </w:rPr>
        <w:t xml:space="preserve"> JOIN(</w:t>
      </w:r>
      <w:r w:rsidRPr="00D302D6">
        <w:rPr>
          <w:rFonts w:ascii="Times New Roman" w:hAnsi="Times New Roman"/>
          <w:sz w:val="18"/>
        </w:rPr>
        <w:t>2025</w:t>
      </w:r>
      <w:r>
        <w:rPr>
          <w:rFonts w:ascii="Times New Roman" w:hAnsi="Times New Roman"/>
          <w:sz w:val="18"/>
        </w:rPr>
        <w:t xml:space="preserve">) </w:t>
      </w:r>
      <w:r w:rsidRPr="00D302D6">
        <w:rPr>
          <w:rFonts w:ascii="Times New Roman" w:hAnsi="Times New Roman"/>
          <w:sz w:val="18"/>
        </w:rPr>
        <w:t>140</w:t>
      </w:r>
      <w:r>
        <w:rPr>
          <w:rFonts w:ascii="Times New Roman" w:hAnsi="Times New Roman"/>
          <w:sz w:val="18"/>
        </w:rPr>
        <w:t xml:space="preserve"> final, Bruxelles, </w:t>
      </w:r>
      <w:r w:rsidRPr="00D302D6">
        <w:rPr>
          <w:rFonts w:ascii="Times New Roman" w:hAnsi="Times New Roman"/>
          <w:sz w:val="18"/>
        </w:rPr>
        <w:t>5</w:t>
      </w:r>
      <w:r>
        <w:rPr>
          <w:rFonts w:ascii="Times New Roman" w:hAnsi="Times New Roman"/>
          <w:sz w:val="18"/>
        </w:rPr>
        <w:t xml:space="preserve"> iunie </w:t>
      </w:r>
      <w:r w:rsidRPr="00D302D6">
        <w:rPr>
          <w:rFonts w:ascii="Times New Roman" w:hAnsi="Times New Roman"/>
          <w:sz w:val="18"/>
        </w:rPr>
        <w:t>2025</w:t>
      </w:r>
      <w:r>
        <w:t>.</w:t>
      </w:r>
      <w:r>
        <w:rPr>
          <w:rFonts w:ascii="Times New Roman" w:hAnsi="Times New Roman"/>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16CEF" w14:textId="77777777" w:rsidR="00777969" w:rsidRPr="00777969" w:rsidRDefault="00777969" w:rsidP="007779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AAB15" w14:textId="77777777" w:rsidR="00777969" w:rsidRPr="00777969" w:rsidRDefault="00777969" w:rsidP="007779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318E4" w14:textId="77777777" w:rsidR="00777969" w:rsidRPr="00777969" w:rsidRDefault="00777969" w:rsidP="007779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C4A18" w14:textId="77777777" w:rsidR="008F254C" w:rsidRDefault="008F254C">
    <w:pPr>
      <w:pStyle w:val="Header"/>
    </w:pPr>
  </w:p>
  <w:p w14:paraId="37A2048D" w14:textId="77777777" w:rsidR="00540D9B" w:rsidRDefault="00540D9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8E5C3" w14:textId="77777777" w:rsidR="008F254C" w:rsidRDefault="008F254C">
    <w:pPr>
      <w:pStyle w:val="Header"/>
    </w:pPr>
  </w:p>
  <w:p w14:paraId="2070EB34" w14:textId="77777777" w:rsidR="00540D9B" w:rsidRDefault="00540D9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EA6F" w14:textId="77777777" w:rsidR="008F254C" w:rsidRDefault="008F2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911E1"/>
    <w:multiLevelType w:val="hybridMultilevel"/>
    <w:tmpl w:val="2F789558"/>
    <w:lvl w:ilvl="0" w:tplc="C626355A">
      <w:start w:val="1"/>
      <w:numFmt w:val="decimal"/>
      <w:lvlText w:val="%1."/>
      <w:lvlJc w:val="left"/>
      <w:pPr>
        <w:ind w:left="1020" w:hanging="360"/>
      </w:pPr>
    </w:lvl>
    <w:lvl w:ilvl="1" w:tplc="39305B38">
      <w:start w:val="1"/>
      <w:numFmt w:val="decimal"/>
      <w:lvlText w:val="%2."/>
      <w:lvlJc w:val="left"/>
      <w:pPr>
        <w:ind w:left="1020" w:hanging="360"/>
      </w:pPr>
    </w:lvl>
    <w:lvl w:ilvl="2" w:tplc="E5D83FD4">
      <w:start w:val="1"/>
      <w:numFmt w:val="decimal"/>
      <w:lvlText w:val="%3."/>
      <w:lvlJc w:val="left"/>
      <w:pPr>
        <w:ind w:left="1020" w:hanging="360"/>
      </w:pPr>
    </w:lvl>
    <w:lvl w:ilvl="3" w:tplc="1CDA4E98">
      <w:start w:val="1"/>
      <w:numFmt w:val="decimal"/>
      <w:lvlText w:val="%4."/>
      <w:lvlJc w:val="left"/>
      <w:pPr>
        <w:ind w:left="1020" w:hanging="360"/>
      </w:pPr>
    </w:lvl>
    <w:lvl w:ilvl="4" w:tplc="854C5D60">
      <w:start w:val="1"/>
      <w:numFmt w:val="decimal"/>
      <w:lvlText w:val="%5."/>
      <w:lvlJc w:val="left"/>
      <w:pPr>
        <w:ind w:left="1020" w:hanging="360"/>
      </w:pPr>
    </w:lvl>
    <w:lvl w:ilvl="5" w:tplc="A2843FD4">
      <w:start w:val="1"/>
      <w:numFmt w:val="decimal"/>
      <w:lvlText w:val="%6."/>
      <w:lvlJc w:val="left"/>
      <w:pPr>
        <w:ind w:left="1020" w:hanging="360"/>
      </w:pPr>
    </w:lvl>
    <w:lvl w:ilvl="6" w:tplc="0AB2B1F6">
      <w:start w:val="1"/>
      <w:numFmt w:val="decimal"/>
      <w:lvlText w:val="%7."/>
      <w:lvlJc w:val="left"/>
      <w:pPr>
        <w:ind w:left="1020" w:hanging="360"/>
      </w:pPr>
    </w:lvl>
    <w:lvl w:ilvl="7" w:tplc="D8AA8028">
      <w:start w:val="1"/>
      <w:numFmt w:val="decimal"/>
      <w:lvlText w:val="%8."/>
      <w:lvlJc w:val="left"/>
      <w:pPr>
        <w:ind w:left="1020" w:hanging="360"/>
      </w:pPr>
    </w:lvl>
    <w:lvl w:ilvl="8" w:tplc="22FEDE36">
      <w:start w:val="1"/>
      <w:numFmt w:val="decimal"/>
      <w:lvlText w:val="%9."/>
      <w:lvlJc w:val="left"/>
      <w:pPr>
        <w:ind w:left="1020" w:hanging="360"/>
      </w:pPr>
    </w:lvl>
  </w:abstractNum>
  <w:abstractNum w:abstractNumId="1" w15:restartNumberingAfterBreak="0">
    <w:nsid w:val="15FB7B24"/>
    <w:multiLevelType w:val="hybridMultilevel"/>
    <w:tmpl w:val="5D20170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6474527"/>
    <w:multiLevelType w:val="hybridMultilevel"/>
    <w:tmpl w:val="1548D4A4"/>
    <w:lvl w:ilvl="0" w:tplc="46B86094">
      <w:start w:val="5"/>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1D1BF6"/>
    <w:multiLevelType w:val="multilevel"/>
    <w:tmpl w:val="0D084A0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ind w:left="720" w:hanging="360"/>
      </w:pPr>
      <w:rPr>
        <w:rFonts w:hint="default"/>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22682"/>
    <w:multiLevelType w:val="hybridMultilevel"/>
    <w:tmpl w:val="CBFADB60"/>
    <w:lvl w:ilvl="0" w:tplc="826E373E">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7BC7756"/>
    <w:multiLevelType w:val="hybridMultilevel"/>
    <w:tmpl w:val="58D66002"/>
    <w:lvl w:ilvl="0" w:tplc="972AD068">
      <w:start w:val="1"/>
      <w:numFmt w:val="lowerRoman"/>
      <w:lvlText w:val="%1."/>
      <w:lvlJc w:val="right"/>
      <w:pPr>
        <w:ind w:left="720" w:hanging="360"/>
      </w:pPr>
      <w:rPr>
        <w:rFonts w:hint="default"/>
        <w:b/>
        <w:bCs w:val="0"/>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ED070CD"/>
    <w:multiLevelType w:val="hybridMultilevel"/>
    <w:tmpl w:val="60FCF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0AB0EFF"/>
    <w:multiLevelType w:val="hybridMultilevel"/>
    <w:tmpl w:val="832A567A"/>
    <w:lvl w:ilvl="0" w:tplc="894A61B8">
      <w:start w:val="2"/>
      <w:numFmt w:val="lowerRoman"/>
      <w:lvlText w:val="%1."/>
      <w:lvlJc w:val="right"/>
      <w:pPr>
        <w:ind w:left="720" w:hanging="360"/>
      </w:pPr>
      <w:rPr>
        <w:rFonts w:hint="default"/>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61E7793"/>
    <w:multiLevelType w:val="hybridMultilevel"/>
    <w:tmpl w:val="3DA0B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B6C5D78"/>
    <w:multiLevelType w:val="hybridMultilevel"/>
    <w:tmpl w:val="FFFFFFFF"/>
    <w:lvl w:ilvl="0" w:tplc="CC3EF992">
      <w:start w:val="1"/>
      <w:numFmt w:val="bullet"/>
      <w:lvlText w:val=""/>
      <w:lvlJc w:val="left"/>
      <w:pPr>
        <w:ind w:left="720" w:hanging="360"/>
      </w:pPr>
      <w:rPr>
        <w:rFonts w:ascii="Symbol" w:hAnsi="Symbol" w:hint="default"/>
      </w:rPr>
    </w:lvl>
    <w:lvl w:ilvl="1" w:tplc="FCA01F46">
      <w:start w:val="1"/>
      <w:numFmt w:val="bullet"/>
      <w:lvlText w:val="o"/>
      <w:lvlJc w:val="left"/>
      <w:pPr>
        <w:ind w:left="1440" w:hanging="360"/>
      </w:pPr>
      <w:rPr>
        <w:rFonts w:ascii="Courier New" w:hAnsi="Courier New" w:hint="default"/>
      </w:rPr>
    </w:lvl>
    <w:lvl w:ilvl="2" w:tplc="43963E26">
      <w:start w:val="1"/>
      <w:numFmt w:val="bullet"/>
      <w:lvlText w:val=""/>
      <w:lvlJc w:val="left"/>
      <w:pPr>
        <w:ind w:left="2160" w:hanging="360"/>
      </w:pPr>
      <w:rPr>
        <w:rFonts w:ascii="Wingdings" w:hAnsi="Wingdings" w:hint="default"/>
      </w:rPr>
    </w:lvl>
    <w:lvl w:ilvl="3" w:tplc="8C1CB234">
      <w:start w:val="1"/>
      <w:numFmt w:val="bullet"/>
      <w:lvlText w:val=""/>
      <w:lvlJc w:val="left"/>
      <w:pPr>
        <w:ind w:left="2880" w:hanging="360"/>
      </w:pPr>
      <w:rPr>
        <w:rFonts w:ascii="Symbol" w:hAnsi="Symbol" w:hint="default"/>
      </w:rPr>
    </w:lvl>
    <w:lvl w:ilvl="4" w:tplc="2CCACAF0">
      <w:start w:val="1"/>
      <w:numFmt w:val="bullet"/>
      <w:lvlText w:val="o"/>
      <w:lvlJc w:val="left"/>
      <w:pPr>
        <w:ind w:left="3600" w:hanging="360"/>
      </w:pPr>
      <w:rPr>
        <w:rFonts w:ascii="Courier New" w:hAnsi="Courier New" w:hint="default"/>
      </w:rPr>
    </w:lvl>
    <w:lvl w:ilvl="5" w:tplc="DFC898F2">
      <w:start w:val="1"/>
      <w:numFmt w:val="bullet"/>
      <w:lvlText w:val=""/>
      <w:lvlJc w:val="left"/>
      <w:pPr>
        <w:ind w:left="4320" w:hanging="360"/>
      </w:pPr>
      <w:rPr>
        <w:rFonts w:ascii="Wingdings" w:hAnsi="Wingdings" w:hint="default"/>
      </w:rPr>
    </w:lvl>
    <w:lvl w:ilvl="6" w:tplc="0750C796">
      <w:start w:val="1"/>
      <w:numFmt w:val="bullet"/>
      <w:lvlText w:val=""/>
      <w:lvlJc w:val="left"/>
      <w:pPr>
        <w:ind w:left="5040" w:hanging="360"/>
      </w:pPr>
      <w:rPr>
        <w:rFonts w:ascii="Symbol" w:hAnsi="Symbol" w:hint="default"/>
      </w:rPr>
    </w:lvl>
    <w:lvl w:ilvl="7" w:tplc="6D70C7D8">
      <w:start w:val="1"/>
      <w:numFmt w:val="bullet"/>
      <w:lvlText w:val="o"/>
      <w:lvlJc w:val="left"/>
      <w:pPr>
        <w:ind w:left="5760" w:hanging="360"/>
      </w:pPr>
      <w:rPr>
        <w:rFonts w:ascii="Courier New" w:hAnsi="Courier New" w:hint="default"/>
      </w:rPr>
    </w:lvl>
    <w:lvl w:ilvl="8" w:tplc="58A081C8">
      <w:start w:val="1"/>
      <w:numFmt w:val="bullet"/>
      <w:lvlText w:val=""/>
      <w:lvlJc w:val="left"/>
      <w:pPr>
        <w:ind w:left="6480" w:hanging="360"/>
      </w:pPr>
      <w:rPr>
        <w:rFonts w:ascii="Wingdings" w:hAnsi="Wingdings" w:hint="default"/>
      </w:rPr>
    </w:lvl>
  </w:abstractNum>
  <w:abstractNum w:abstractNumId="10" w15:restartNumberingAfterBreak="0">
    <w:nsid w:val="64805D61"/>
    <w:multiLevelType w:val="multilevel"/>
    <w:tmpl w:val="27A0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DB6675"/>
    <w:multiLevelType w:val="multilevel"/>
    <w:tmpl w:val="BA46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371F74"/>
    <w:multiLevelType w:val="hybridMultilevel"/>
    <w:tmpl w:val="CBF2ADF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E764DEC"/>
    <w:multiLevelType w:val="hybridMultilevel"/>
    <w:tmpl w:val="4394DF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3"/>
  </w:num>
  <w:num w:numId="4">
    <w:abstractNumId w:val="1"/>
  </w:num>
  <w:num w:numId="5">
    <w:abstractNumId w:val="11"/>
  </w:num>
  <w:num w:numId="6">
    <w:abstractNumId w:val="10"/>
  </w:num>
  <w:num w:numId="7">
    <w:abstractNumId w:val="4"/>
  </w:num>
  <w:num w:numId="8">
    <w:abstractNumId w:val="13"/>
  </w:num>
  <w:num w:numId="9">
    <w:abstractNumId w:val="7"/>
  </w:num>
  <w:num w:numId="10">
    <w:abstractNumId w:val="8"/>
  </w:num>
  <w:num w:numId="11">
    <w:abstractNumId w:val="6"/>
  </w:num>
  <w:num w:numId="12">
    <w:abstractNumId w:val="2"/>
  </w:num>
  <w:num w:numId="13">
    <w:abstractNumId w:val="12"/>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6136795-9EA3-42E7-844B-5D2EC6CF4E4E"/>
    <w:docVar w:name="LW_COVERPAGE_TYPE" w:val="1"/>
    <w:docVar w:name="LW_CROSSREFERENCE" w:val="&lt;UNUSED&gt;"/>
    <w:docVar w:name="LW_DocType" w:val="NORMAL"/>
    <w:docVar w:name="LW_EMISSION" w:val="19.11.2025"/>
    <w:docVar w:name="LW_EMISSION_ISODATE" w:val="2025-11-19"/>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PRIVIND O UNIUNE EUROPEAN\u258? A DATELOR_x000d__x000d__x000d__x000d__x000d__x000b__x000d_DEBLOCAREA POTEN\u538?IALULUI DATELOR ÎN SLUJBA IA"/>
    <w:docVar w:name="LW_TYPE.DOC.CP" w:val="COMUNICARE A COMISIEI C\u258?TRE PARLAMENTUL EUROPEAN \u536?I CONSILIU"/>
    <w:docVar w:name="LW_TYPE.DOC.CP.USERTEXT" w:val="&lt;EMPTY&gt;"/>
    <w:docVar w:name="LwApiVersions" w:val="LW4CoDe 1.24.5.0; LW 9.2, Build 20251112"/>
  </w:docVars>
  <w:rsids>
    <w:rsidRoot w:val="00776668"/>
    <w:rsid w:val="0000000A"/>
    <w:rsid w:val="00000096"/>
    <w:rsid w:val="00000136"/>
    <w:rsid w:val="000001FE"/>
    <w:rsid w:val="0000034B"/>
    <w:rsid w:val="0000052E"/>
    <w:rsid w:val="00000553"/>
    <w:rsid w:val="000009B3"/>
    <w:rsid w:val="00000A2C"/>
    <w:rsid w:val="00000B1E"/>
    <w:rsid w:val="00000BBA"/>
    <w:rsid w:val="00000C0E"/>
    <w:rsid w:val="00000DA9"/>
    <w:rsid w:val="00000EF3"/>
    <w:rsid w:val="00000F0F"/>
    <w:rsid w:val="00001018"/>
    <w:rsid w:val="000010FE"/>
    <w:rsid w:val="00001231"/>
    <w:rsid w:val="00001316"/>
    <w:rsid w:val="0000145C"/>
    <w:rsid w:val="0000150E"/>
    <w:rsid w:val="0000158A"/>
    <w:rsid w:val="0000167A"/>
    <w:rsid w:val="000016E9"/>
    <w:rsid w:val="000018CB"/>
    <w:rsid w:val="00001B92"/>
    <w:rsid w:val="00001BD6"/>
    <w:rsid w:val="00001D2B"/>
    <w:rsid w:val="00001E3E"/>
    <w:rsid w:val="00001E64"/>
    <w:rsid w:val="00001F5F"/>
    <w:rsid w:val="00001F6D"/>
    <w:rsid w:val="00002041"/>
    <w:rsid w:val="0000207E"/>
    <w:rsid w:val="000020C6"/>
    <w:rsid w:val="0000210E"/>
    <w:rsid w:val="0000239A"/>
    <w:rsid w:val="000025F8"/>
    <w:rsid w:val="0000285C"/>
    <w:rsid w:val="000029F6"/>
    <w:rsid w:val="00002AA9"/>
    <w:rsid w:val="00002B11"/>
    <w:rsid w:val="00002B3E"/>
    <w:rsid w:val="00002B59"/>
    <w:rsid w:val="00002C41"/>
    <w:rsid w:val="00002C57"/>
    <w:rsid w:val="00002C67"/>
    <w:rsid w:val="00002D32"/>
    <w:rsid w:val="00002EF8"/>
    <w:rsid w:val="000032C5"/>
    <w:rsid w:val="00003535"/>
    <w:rsid w:val="000036DA"/>
    <w:rsid w:val="000036FC"/>
    <w:rsid w:val="00003739"/>
    <w:rsid w:val="000038D7"/>
    <w:rsid w:val="000039FC"/>
    <w:rsid w:val="00003C75"/>
    <w:rsid w:val="00003DAB"/>
    <w:rsid w:val="00004015"/>
    <w:rsid w:val="000040AB"/>
    <w:rsid w:val="0000416C"/>
    <w:rsid w:val="00004170"/>
    <w:rsid w:val="000041D7"/>
    <w:rsid w:val="00004218"/>
    <w:rsid w:val="0000427D"/>
    <w:rsid w:val="0000436B"/>
    <w:rsid w:val="000043B4"/>
    <w:rsid w:val="000043B6"/>
    <w:rsid w:val="00004413"/>
    <w:rsid w:val="000044B1"/>
    <w:rsid w:val="000045B0"/>
    <w:rsid w:val="000047B2"/>
    <w:rsid w:val="00004821"/>
    <w:rsid w:val="00004887"/>
    <w:rsid w:val="0000488D"/>
    <w:rsid w:val="00004949"/>
    <w:rsid w:val="00004CD7"/>
    <w:rsid w:val="00004D3E"/>
    <w:rsid w:val="00004E47"/>
    <w:rsid w:val="00004F9C"/>
    <w:rsid w:val="00004FAD"/>
    <w:rsid w:val="00005180"/>
    <w:rsid w:val="00005208"/>
    <w:rsid w:val="0000522A"/>
    <w:rsid w:val="000052CC"/>
    <w:rsid w:val="000054A6"/>
    <w:rsid w:val="000054BC"/>
    <w:rsid w:val="0000556C"/>
    <w:rsid w:val="00005736"/>
    <w:rsid w:val="00005899"/>
    <w:rsid w:val="00005AF4"/>
    <w:rsid w:val="00005B63"/>
    <w:rsid w:val="00005D47"/>
    <w:rsid w:val="00005DBA"/>
    <w:rsid w:val="00005E21"/>
    <w:rsid w:val="00005EEF"/>
    <w:rsid w:val="00005F49"/>
    <w:rsid w:val="00005F58"/>
    <w:rsid w:val="00006080"/>
    <w:rsid w:val="0000608E"/>
    <w:rsid w:val="0000609C"/>
    <w:rsid w:val="000061A8"/>
    <w:rsid w:val="00006406"/>
    <w:rsid w:val="0000645A"/>
    <w:rsid w:val="00006467"/>
    <w:rsid w:val="00006581"/>
    <w:rsid w:val="000065EE"/>
    <w:rsid w:val="000066C8"/>
    <w:rsid w:val="00006809"/>
    <w:rsid w:val="00006A30"/>
    <w:rsid w:val="00006A76"/>
    <w:rsid w:val="00006A91"/>
    <w:rsid w:val="00006A99"/>
    <w:rsid w:val="00006AC7"/>
    <w:rsid w:val="00006B37"/>
    <w:rsid w:val="00006CDD"/>
    <w:rsid w:val="00006D7C"/>
    <w:rsid w:val="00006EF9"/>
    <w:rsid w:val="00006FF2"/>
    <w:rsid w:val="00006FFC"/>
    <w:rsid w:val="00007053"/>
    <w:rsid w:val="00007089"/>
    <w:rsid w:val="0000724C"/>
    <w:rsid w:val="00007260"/>
    <w:rsid w:val="000072E0"/>
    <w:rsid w:val="000073B3"/>
    <w:rsid w:val="000073E6"/>
    <w:rsid w:val="0000749F"/>
    <w:rsid w:val="000075B4"/>
    <w:rsid w:val="000075E8"/>
    <w:rsid w:val="00007727"/>
    <w:rsid w:val="0000781E"/>
    <w:rsid w:val="000078A0"/>
    <w:rsid w:val="00007B2F"/>
    <w:rsid w:val="00007BF3"/>
    <w:rsid w:val="00007C1D"/>
    <w:rsid w:val="00007CA1"/>
    <w:rsid w:val="00007CB1"/>
    <w:rsid w:val="00007DAE"/>
    <w:rsid w:val="00010028"/>
    <w:rsid w:val="00010053"/>
    <w:rsid w:val="000101BF"/>
    <w:rsid w:val="0001023E"/>
    <w:rsid w:val="000102B1"/>
    <w:rsid w:val="0001041D"/>
    <w:rsid w:val="0001055C"/>
    <w:rsid w:val="0001065D"/>
    <w:rsid w:val="00010711"/>
    <w:rsid w:val="0001077F"/>
    <w:rsid w:val="000107BA"/>
    <w:rsid w:val="0001087D"/>
    <w:rsid w:val="000108C4"/>
    <w:rsid w:val="0001095E"/>
    <w:rsid w:val="000109C5"/>
    <w:rsid w:val="00010B23"/>
    <w:rsid w:val="00010BEE"/>
    <w:rsid w:val="00010DEB"/>
    <w:rsid w:val="00010E75"/>
    <w:rsid w:val="00010ED7"/>
    <w:rsid w:val="00010F0B"/>
    <w:rsid w:val="00011066"/>
    <w:rsid w:val="000110C5"/>
    <w:rsid w:val="000111E1"/>
    <w:rsid w:val="0001121A"/>
    <w:rsid w:val="00011398"/>
    <w:rsid w:val="00011669"/>
    <w:rsid w:val="000116C7"/>
    <w:rsid w:val="000117A9"/>
    <w:rsid w:val="000117D6"/>
    <w:rsid w:val="000117ED"/>
    <w:rsid w:val="000119BB"/>
    <w:rsid w:val="00011B39"/>
    <w:rsid w:val="00011B9D"/>
    <w:rsid w:val="00011EE7"/>
    <w:rsid w:val="0001236F"/>
    <w:rsid w:val="000123D2"/>
    <w:rsid w:val="00012509"/>
    <w:rsid w:val="00012645"/>
    <w:rsid w:val="0001270E"/>
    <w:rsid w:val="00012792"/>
    <w:rsid w:val="000127A3"/>
    <w:rsid w:val="000127A4"/>
    <w:rsid w:val="00012B82"/>
    <w:rsid w:val="00012DEC"/>
    <w:rsid w:val="00012EF4"/>
    <w:rsid w:val="00012F2A"/>
    <w:rsid w:val="00013008"/>
    <w:rsid w:val="0001312F"/>
    <w:rsid w:val="00013201"/>
    <w:rsid w:val="00013570"/>
    <w:rsid w:val="0001366C"/>
    <w:rsid w:val="0001382B"/>
    <w:rsid w:val="000138C0"/>
    <w:rsid w:val="0001391D"/>
    <w:rsid w:val="00013A1A"/>
    <w:rsid w:val="00013B9E"/>
    <w:rsid w:val="00013DA8"/>
    <w:rsid w:val="00013E13"/>
    <w:rsid w:val="00013EF8"/>
    <w:rsid w:val="00013F6E"/>
    <w:rsid w:val="0001406D"/>
    <w:rsid w:val="00014568"/>
    <w:rsid w:val="00014657"/>
    <w:rsid w:val="0001471C"/>
    <w:rsid w:val="0001472A"/>
    <w:rsid w:val="000147B0"/>
    <w:rsid w:val="00014A0A"/>
    <w:rsid w:val="00014B17"/>
    <w:rsid w:val="00014B19"/>
    <w:rsid w:val="00014B7A"/>
    <w:rsid w:val="00014D2B"/>
    <w:rsid w:val="00014E27"/>
    <w:rsid w:val="00015087"/>
    <w:rsid w:val="000150FE"/>
    <w:rsid w:val="00015176"/>
    <w:rsid w:val="00015425"/>
    <w:rsid w:val="00015459"/>
    <w:rsid w:val="00015851"/>
    <w:rsid w:val="00015B97"/>
    <w:rsid w:val="00015CB8"/>
    <w:rsid w:val="00015D22"/>
    <w:rsid w:val="00015E77"/>
    <w:rsid w:val="00015F22"/>
    <w:rsid w:val="000160E3"/>
    <w:rsid w:val="000162EE"/>
    <w:rsid w:val="00016551"/>
    <w:rsid w:val="000165AF"/>
    <w:rsid w:val="000165E3"/>
    <w:rsid w:val="0001663D"/>
    <w:rsid w:val="00016668"/>
    <w:rsid w:val="0001667F"/>
    <w:rsid w:val="00016687"/>
    <w:rsid w:val="00016971"/>
    <w:rsid w:val="00016B09"/>
    <w:rsid w:val="00016BBC"/>
    <w:rsid w:val="00016CF6"/>
    <w:rsid w:val="0001703E"/>
    <w:rsid w:val="00017310"/>
    <w:rsid w:val="00017513"/>
    <w:rsid w:val="0001785C"/>
    <w:rsid w:val="00017909"/>
    <w:rsid w:val="00017A67"/>
    <w:rsid w:val="00017BEA"/>
    <w:rsid w:val="00017E83"/>
    <w:rsid w:val="00017FD2"/>
    <w:rsid w:val="0002029B"/>
    <w:rsid w:val="000202D8"/>
    <w:rsid w:val="000203E0"/>
    <w:rsid w:val="0002045D"/>
    <w:rsid w:val="00020575"/>
    <w:rsid w:val="00020664"/>
    <w:rsid w:val="0002071A"/>
    <w:rsid w:val="00020852"/>
    <w:rsid w:val="000208EE"/>
    <w:rsid w:val="00020903"/>
    <w:rsid w:val="0002099F"/>
    <w:rsid w:val="000209A1"/>
    <w:rsid w:val="000209E2"/>
    <w:rsid w:val="00020AAA"/>
    <w:rsid w:val="00020C0A"/>
    <w:rsid w:val="00020D2F"/>
    <w:rsid w:val="00020F5E"/>
    <w:rsid w:val="00020FDE"/>
    <w:rsid w:val="00021037"/>
    <w:rsid w:val="00021165"/>
    <w:rsid w:val="0002123E"/>
    <w:rsid w:val="000213BC"/>
    <w:rsid w:val="00021736"/>
    <w:rsid w:val="00021838"/>
    <w:rsid w:val="00021914"/>
    <w:rsid w:val="000219D2"/>
    <w:rsid w:val="00021A5D"/>
    <w:rsid w:val="00021B1B"/>
    <w:rsid w:val="00021B8A"/>
    <w:rsid w:val="00021D07"/>
    <w:rsid w:val="00021DA3"/>
    <w:rsid w:val="00021F7B"/>
    <w:rsid w:val="00021F85"/>
    <w:rsid w:val="000221E3"/>
    <w:rsid w:val="00022506"/>
    <w:rsid w:val="00022543"/>
    <w:rsid w:val="0002256C"/>
    <w:rsid w:val="0002264D"/>
    <w:rsid w:val="000226AA"/>
    <w:rsid w:val="000226C9"/>
    <w:rsid w:val="00022746"/>
    <w:rsid w:val="0002280B"/>
    <w:rsid w:val="00022920"/>
    <w:rsid w:val="000229AB"/>
    <w:rsid w:val="00022A5B"/>
    <w:rsid w:val="00022B95"/>
    <w:rsid w:val="00022CB9"/>
    <w:rsid w:val="00022D2F"/>
    <w:rsid w:val="00022DB7"/>
    <w:rsid w:val="00022EDB"/>
    <w:rsid w:val="0002300D"/>
    <w:rsid w:val="0002302D"/>
    <w:rsid w:val="00023041"/>
    <w:rsid w:val="0002309E"/>
    <w:rsid w:val="000231DF"/>
    <w:rsid w:val="00023217"/>
    <w:rsid w:val="00023295"/>
    <w:rsid w:val="000232F2"/>
    <w:rsid w:val="00023635"/>
    <w:rsid w:val="000237E5"/>
    <w:rsid w:val="000237E7"/>
    <w:rsid w:val="00023970"/>
    <w:rsid w:val="000239F1"/>
    <w:rsid w:val="00023A25"/>
    <w:rsid w:val="00023A2F"/>
    <w:rsid w:val="00023A68"/>
    <w:rsid w:val="00023BFE"/>
    <w:rsid w:val="00023D5C"/>
    <w:rsid w:val="00023ED9"/>
    <w:rsid w:val="00023F07"/>
    <w:rsid w:val="00024084"/>
    <w:rsid w:val="00024096"/>
    <w:rsid w:val="0002416D"/>
    <w:rsid w:val="0002423E"/>
    <w:rsid w:val="000243AE"/>
    <w:rsid w:val="000243D2"/>
    <w:rsid w:val="00024418"/>
    <w:rsid w:val="00024447"/>
    <w:rsid w:val="0002445C"/>
    <w:rsid w:val="0002461A"/>
    <w:rsid w:val="00024909"/>
    <w:rsid w:val="00024B82"/>
    <w:rsid w:val="00024C44"/>
    <w:rsid w:val="00024CB4"/>
    <w:rsid w:val="00024D21"/>
    <w:rsid w:val="00024D84"/>
    <w:rsid w:val="00024EAC"/>
    <w:rsid w:val="00024F63"/>
    <w:rsid w:val="00024FE2"/>
    <w:rsid w:val="00024FEE"/>
    <w:rsid w:val="000256C8"/>
    <w:rsid w:val="00025A88"/>
    <w:rsid w:val="00025CD5"/>
    <w:rsid w:val="00025E25"/>
    <w:rsid w:val="00025EED"/>
    <w:rsid w:val="0002604E"/>
    <w:rsid w:val="0002605A"/>
    <w:rsid w:val="00026107"/>
    <w:rsid w:val="000261EC"/>
    <w:rsid w:val="000263E4"/>
    <w:rsid w:val="000265DE"/>
    <w:rsid w:val="000266D3"/>
    <w:rsid w:val="000268AE"/>
    <w:rsid w:val="00026943"/>
    <w:rsid w:val="00026B0E"/>
    <w:rsid w:val="00026BDB"/>
    <w:rsid w:val="00026DE1"/>
    <w:rsid w:val="00026F35"/>
    <w:rsid w:val="00026F7D"/>
    <w:rsid w:val="00027006"/>
    <w:rsid w:val="00027008"/>
    <w:rsid w:val="00027070"/>
    <w:rsid w:val="000270EC"/>
    <w:rsid w:val="000270F3"/>
    <w:rsid w:val="00027133"/>
    <w:rsid w:val="000271DA"/>
    <w:rsid w:val="000272B7"/>
    <w:rsid w:val="0002738E"/>
    <w:rsid w:val="00027422"/>
    <w:rsid w:val="000274E7"/>
    <w:rsid w:val="000275C0"/>
    <w:rsid w:val="0002761E"/>
    <w:rsid w:val="00027746"/>
    <w:rsid w:val="000279E5"/>
    <w:rsid w:val="00027A02"/>
    <w:rsid w:val="00027AE0"/>
    <w:rsid w:val="00027C63"/>
    <w:rsid w:val="00027D0C"/>
    <w:rsid w:val="00027D1A"/>
    <w:rsid w:val="00027FD3"/>
    <w:rsid w:val="0003000F"/>
    <w:rsid w:val="000302AE"/>
    <w:rsid w:val="00030387"/>
    <w:rsid w:val="000304B9"/>
    <w:rsid w:val="000304CF"/>
    <w:rsid w:val="0003058A"/>
    <w:rsid w:val="00030644"/>
    <w:rsid w:val="0003069C"/>
    <w:rsid w:val="00030781"/>
    <w:rsid w:val="0003079F"/>
    <w:rsid w:val="000307F7"/>
    <w:rsid w:val="000309F5"/>
    <w:rsid w:val="000309F7"/>
    <w:rsid w:val="00030C2A"/>
    <w:rsid w:val="00030CD5"/>
    <w:rsid w:val="00030FAB"/>
    <w:rsid w:val="00030FDC"/>
    <w:rsid w:val="0003107B"/>
    <w:rsid w:val="000310A0"/>
    <w:rsid w:val="000313E2"/>
    <w:rsid w:val="0003171B"/>
    <w:rsid w:val="0003175D"/>
    <w:rsid w:val="000318F9"/>
    <w:rsid w:val="00031919"/>
    <w:rsid w:val="000319AF"/>
    <w:rsid w:val="000319D3"/>
    <w:rsid w:val="00031B3F"/>
    <w:rsid w:val="00031B74"/>
    <w:rsid w:val="00031D0C"/>
    <w:rsid w:val="00031D1C"/>
    <w:rsid w:val="00031D2A"/>
    <w:rsid w:val="00031DF6"/>
    <w:rsid w:val="00031F6A"/>
    <w:rsid w:val="0003206F"/>
    <w:rsid w:val="000320A1"/>
    <w:rsid w:val="000322B1"/>
    <w:rsid w:val="00032496"/>
    <w:rsid w:val="0003251C"/>
    <w:rsid w:val="00032549"/>
    <w:rsid w:val="000326D1"/>
    <w:rsid w:val="00032763"/>
    <w:rsid w:val="00032772"/>
    <w:rsid w:val="000327A7"/>
    <w:rsid w:val="000329F6"/>
    <w:rsid w:val="00032BF3"/>
    <w:rsid w:val="00032F31"/>
    <w:rsid w:val="00033247"/>
    <w:rsid w:val="000333DA"/>
    <w:rsid w:val="000334EA"/>
    <w:rsid w:val="0003359B"/>
    <w:rsid w:val="0003365B"/>
    <w:rsid w:val="000336BD"/>
    <w:rsid w:val="000337D3"/>
    <w:rsid w:val="000338B6"/>
    <w:rsid w:val="000338EC"/>
    <w:rsid w:val="00033B8D"/>
    <w:rsid w:val="00033BD7"/>
    <w:rsid w:val="00033C4E"/>
    <w:rsid w:val="00033CB7"/>
    <w:rsid w:val="00033ECD"/>
    <w:rsid w:val="00033F76"/>
    <w:rsid w:val="000340EE"/>
    <w:rsid w:val="00034304"/>
    <w:rsid w:val="0003439E"/>
    <w:rsid w:val="000343B0"/>
    <w:rsid w:val="00034455"/>
    <w:rsid w:val="0003446D"/>
    <w:rsid w:val="000344CE"/>
    <w:rsid w:val="000346D5"/>
    <w:rsid w:val="00034776"/>
    <w:rsid w:val="0003499C"/>
    <w:rsid w:val="000349CC"/>
    <w:rsid w:val="00034A5C"/>
    <w:rsid w:val="00034A73"/>
    <w:rsid w:val="00034AB9"/>
    <w:rsid w:val="00034B9D"/>
    <w:rsid w:val="00034C83"/>
    <w:rsid w:val="00034CA2"/>
    <w:rsid w:val="00035039"/>
    <w:rsid w:val="000350D4"/>
    <w:rsid w:val="0003535A"/>
    <w:rsid w:val="0003549E"/>
    <w:rsid w:val="000354B7"/>
    <w:rsid w:val="000355CE"/>
    <w:rsid w:val="000355DA"/>
    <w:rsid w:val="0003567E"/>
    <w:rsid w:val="00035BD9"/>
    <w:rsid w:val="00035D31"/>
    <w:rsid w:val="000361BD"/>
    <w:rsid w:val="0003622E"/>
    <w:rsid w:val="000365EC"/>
    <w:rsid w:val="000366EF"/>
    <w:rsid w:val="00036794"/>
    <w:rsid w:val="00036910"/>
    <w:rsid w:val="00036CC9"/>
    <w:rsid w:val="00036D64"/>
    <w:rsid w:val="00036DC7"/>
    <w:rsid w:val="0003709F"/>
    <w:rsid w:val="0003723E"/>
    <w:rsid w:val="00037258"/>
    <w:rsid w:val="00037330"/>
    <w:rsid w:val="00037374"/>
    <w:rsid w:val="0003737A"/>
    <w:rsid w:val="000373C6"/>
    <w:rsid w:val="0003752A"/>
    <w:rsid w:val="0003765F"/>
    <w:rsid w:val="000376C4"/>
    <w:rsid w:val="000377EE"/>
    <w:rsid w:val="00037897"/>
    <w:rsid w:val="000379DC"/>
    <w:rsid w:val="00037A45"/>
    <w:rsid w:val="00037B79"/>
    <w:rsid w:val="00037BEF"/>
    <w:rsid w:val="00037C5D"/>
    <w:rsid w:val="00037E56"/>
    <w:rsid w:val="00037EC6"/>
    <w:rsid w:val="00037EED"/>
    <w:rsid w:val="00037F7A"/>
    <w:rsid w:val="00040030"/>
    <w:rsid w:val="00040079"/>
    <w:rsid w:val="00040250"/>
    <w:rsid w:val="00040401"/>
    <w:rsid w:val="00040407"/>
    <w:rsid w:val="00040455"/>
    <w:rsid w:val="00040603"/>
    <w:rsid w:val="00040672"/>
    <w:rsid w:val="000406ED"/>
    <w:rsid w:val="00040883"/>
    <w:rsid w:val="00040958"/>
    <w:rsid w:val="00040ACD"/>
    <w:rsid w:val="00040B1C"/>
    <w:rsid w:val="00040C66"/>
    <w:rsid w:val="00040CFB"/>
    <w:rsid w:val="00040EE7"/>
    <w:rsid w:val="00040F50"/>
    <w:rsid w:val="00040FF8"/>
    <w:rsid w:val="0004106D"/>
    <w:rsid w:val="00041195"/>
    <w:rsid w:val="0004124E"/>
    <w:rsid w:val="00041301"/>
    <w:rsid w:val="0004138F"/>
    <w:rsid w:val="000414D9"/>
    <w:rsid w:val="000415CA"/>
    <w:rsid w:val="000416DF"/>
    <w:rsid w:val="000416E9"/>
    <w:rsid w:val="000416F3"/>
    <w:rsid w:val="00041833"/>
    <w:rsid w:val="00041847"/>
    <w:rsid w:val="000418EA"/>
    <w:rsid w:val="00041959"/>
    <w:rsid w:val="000419F9"/>
    <w:rsid w:val="00041AC9"/>
    <w:rsid w:val="00041BCF"/>
    <w:rsid w:val="00041C7C"/>
    <w:rsid w:val="00041DB4"/>
    <w:rsid w:val="00041DD0"/>
    <w:rsid w:val="00041E3E"/>
    <w:rsid w:val="00041E44"/>
    <w:rsid w:val="00041FA8"/>
    <w:rsid w:val="00042013"/>
    <w:rsid w:val="000420F9"/>
    <w:rsid w:val="00042151"/>
    <w:rsid w:val="000422D5"/>
    <w:rsid w:val="000424B5"/>
    <w:rsid w:val="000424BE"/>
    <w:rsid w:val="000424FB"/>
    <w:rsid w:val="00042654"/>
    <w:rsid w:val="0004265A"/>
    <w:rsid w:val="00042688"/>
    <w:rsid w:val="00042846"/>
    <w:rsid w:val="00042907"/>
    <w:rsid w:val="00042B00"/>
    <w:rsid w:val="00042C97"/>
    <w:rsid w:val="00042CF3"/>
    <w:rsid w:val="00042FC0"/>
    <w:rsid w:val="0004302C"/>
    <w:rsid w:val="000430EA"/>
    <w:rsid w:val="00043118"/>
    <w:rsid w:val="000432AE"/>
    <w:rsid w:val="000433A9"/>
    <w:rsid w:val="000433E6"/>
    <w:rsid w:val="0004347F"/>
    <w:rsid w:val="0004351E"/>
    <w:rsid w:val="000435F1"/>
    <w:rsid w:val="00043775"/>
    <w:rsid w:val="000437C6"/>
    <w:rsid w:val="0004392C"/>
    <w:rsid w:val="00043C67"/>
    <w:rsid w:val="00043D7F"/>
    <w:rsid w:val="00043DA5"/>
    <w:rsid w:val="00043DAE"/>
    <w:rsid w:val="00043EA8"/>
    <w:rsid w:val="00043FFA"/>
    <w:rsid w:val="00044075"/>
    <w:rsid w:val="00044081"/>
    <w:rsid w:val="0004408B"/>
    <w:rsid w:val="000440C1"/>
    <w:rsid w:val="00044237"/>
    <w:rsid w:val="000442C4"/>
    <w:rsid w:val="00044338"/>
    <w:rsid w:val="00044399"/>
    <w:rsid w:val="00044419"/>
    <w:rsid w:val="00044446"/>
    <w:rsid w:val="000446E2"/>
    <w:rsid w:val="000447DB"/>
    <w:rsid w:val="000448F2"/>
    <w:rsid w:val="00044A8F"/>
    <w:rsid w:val="00044F7C"/>
    <w:rsid w:val="00045126"/>
    <w:rsid w:val="000451CD"/>
    <w:rsid w:val="000453F0"/>
    <w:rsid w:val="0004545D"/>
    <w:rsid w:val="00045690"/>
    <w:rsid w:val="00045773"/>
    <w:rsid w:val="00045866"/>
    <w:rsid w:val="00045961"/>
    <w:rsid w:val="00045A38"/>
    <w:rsid w:val="00045A59"/>
    <w:rsid w:val="00045A5B"/>
    <w:rsid w:val="00045A70"/>
    <w:rsid w:val="00045A98"/>
    <w:rsid w:val="00045AF0"/>
    <w:rsid w:val="00045CB4"/>
    <w:rsid w:val="00045D5A"/>
    <w:rsid w:val="00045F18"/>
    <w:rsid w:val="00046000"/>
    <w:rsid w:val="00046020"/>
    <w:rsid w:val="00046077"/>
    <w:rsid w:val="000460D4"/>
    <w:rsid w:val="000460F5"/>
    <w:rsid w:val="00046437"/>
    <w:rsid w:val="0004651C"/>
    <w:rsid w:val="00046566"/>
    <w:rsid w:val="000465C9"/>
    <w:rsid w:val="00046637"/>
    <w:rsid w:val="0004674E"/>
    <w:rsid w:val="0004679C"/>
    <w:rsid w:val="000469B9"/>
    <w:rsid w:val="00046A11"/>
    <w:rsid w:val="00046F55"/>
    <w:rsid w:val="00047014"/>
    <w:rsid w:val="0004721C"/>
    <w:rsid w:val="00047256"/>
    <w:rsid w:val="00047306"/>
    <w:rsid w:val="000474A6"/>
    <w:rsid w:val="0004752D"/>
    <w:rsid w:val="00047575"/>
    <w:rsid w:val="00047684"/>
    <w:rsid w:val="00047866"/>
    <w:rsid w:val="00047E1F"/>
    <w:rsid w:val="00047E82"/>
    <w:rsid w:val="0005005E"/>
    <w:rsid w:val="0005006B"/>
    <w:rsid w:val="000501CC"/>
    <w:rsid w:val="0005021C"/>
    <w:rsid w:val="000502C4"/>
    <w:rsid w:val="00050333"/>
    <w:rsid w:val="000504AF"/>
    <w:rsid w:val="00050590"/>
    <w:rsid w:val="000505A2"/>
    <w:rsid w:val="000505C5"/>
    <w:rsid w:val="0005066E"/>
    <w:rsid w:val="00050791"/>
    <w:rsid w:val="0005097B"/>
    <w:rsid w:val="000509C9"/>
    <w:rsid w:val="00050A75"/>
    <w:rsid w:val="00050DAE"/>
    <w:rsid w:val="00050ED3"/>
    <w:rsid w:val="00050FE3"/>
    <w:rsid w:val="00051015"/>
    <w:rsid w:val="0005107F"/>
    <w:rsid w:val="000512C2"/>
    <w:rsid w:val="000513DC"/>
    <w:rsid w:val="000514B1"/>
    <w:rsid w:val="00051522"/>
    <w:rsid w:val="00051598"/>
    <w:rsid w:val="000515AA"/>
    <w:rsid w:val="00051756"/>
    <w:rsid w:val="00051B17"/>
    <w:rsid w:val="00051B53"/>
    <w:rsid w:val="00051D6D"/>
    <w:rsid w:val="00051D8D"/>
    <w:rsid w:val="00051F0E"/>
    <w:rsid w:val="00051FDF"/>
    <w:rsid w:val="00052019"/>
    <w:rsid w:val="00052037"/>
    <w:rsid w:val="000520B5"/>
    <w:rsid w:val="00052129"/>
    <w:rsid w:val="000522E9"/>
    <w:rsid w:val="0005234C"/>
    <w:rsid w:val="000523A2"/>
    <w:rsid w:val="000523FF"/>
    <w:rsid w:val="0005253F"/>
    <w:rsid w:val="00052737"/>
    <w:rsid w:val="000527D7"/>
    <w:rsid w:val="00052918"/>
    <w:rsid w:val="0005294A"/>
    <w:rsid w:val="000529A3"/>
    <w:rsid w:val="00052B17"/>
    <w:rsid w:val="00052C31"/>
    <w:rsid w:val="00052D8C"/>
    <w:rsid w:val="00052DC3"/>
    <w:rsid w:val="00052DDC"/>
    <w:rsid w:val="00052EAC"/>
    <w:rsid w:val="00052EC2"/>
    <w:rsid w:val="00053116"/>
    <w:rsid w:val="0005317D"/>
    <w:rsid w:val="00053202"/>
    <w:rsid w:val="0005320C"/>
    <w:rsid w:val="0005320E"/>
    <w:rsid w:val="00053318"/>
    <w:rsid w:val="00053449"/>
    <w:rsid w:val="0005350C"/>
    <w:rsid w:val="0005353B"/>
    <w:rsid w:val="000535B7"/>
    <w:rsid w:val="0005365E"/>
    <w:rsid w:val="00053692"/>
    <w:rsid w:val="000537D9"/>
    <w:rsid w:val="0005384F"/>
    <w:rsid w:val="0005389C"/>
    <w:rsid w:val="0005398C"/>
    <w:rsid w:val="00053AAB"/>
    <w:rsid w:val="00053B87"/>
    <w:rsid w:val="00053C8A"/>
    <w:rsid w:val="00053D1B"/>
    <w:rsid w:val="00053E67"/>
    <w:rsid w:val="00053E74"/>
    <w:rsid w:val="00053F0A"/>
    <w:rsid w:val="00053FC5"/>
    <w:rsid w:val="00054069"/>
    <w:rsid w:val="000540D3"/>
    <w:rsid w:val="00054292"/>
    <w:rsid w:val="00054319"/>
    <w:rsid w:val="00054330"/>
    <w:rsid w:val="00054386"/>
    <w:rsid w:val="0005469A"/>
    <w:rsid w:val="000546B4"/>
    <w:rsid w:val="000549C6"/>
    <w:rsid w:val="00054BB9"/>
    <w:rsid w:val="00054BBD"/>
    <w:rsid w:val="00054CC4"/>
    <w:rsid w:val="00054D62"/>
    <w:rsid w:val="00054D73"/>
    <w:rsid w:val="00054D9A"/>
    <w:rsid w:val="00054E4E"/>
    <w:rsid w:val="00054ECD"/>
    <w:rsid w:val="0005506E"/>
    <w:rsid w:val="00055092"/>
    <w:rsid w:val="000553C8"/>
    <w:rsid w:val="00055481"/>
    <w:rsid w:val="00055504"/>
    <w:rsid w:val="000555C2"/>
    <w:rsid w:val="000555F6"/>
    <w:rsid w:val="0005585A"/>
    <w:rsid w:val="00055895"/>
    <w:rsid w:val="00055CF2"/>
    <w:rsid w:val="00055DF9"/>
    <w:rsid w:val="00055F18"/>
    <w:rsid w:val="00056119"/>
    <w:rsid w:val="000563C8"/>
    <w:rsid w:val="000564F5"/>
    <w:rsid w:val="000565D6"/>
    <w:rsid w:val="00056745"/>
    <w:rsid w:val="000567CB"/>
    <w:rsid w:val="00056A4B"/>
    <w:rsid w:val="00056C13"/>
    <w:rsid w:val="00056F26"/>
    <w:rsid w:val="00056F78"/>
    <w:rsid w:val="00057167"/>
    <w:rsid w:val="000571CB"/>
    <w:rsid w:val="00057405"/>
    <w:rsid w:val="0005748A"/>
    <w:rsid w:val="00057571"/>
    <w:rsid w:val="0005757E"/>
    <w:rsid w:val="000577B7"/>
    <w:rsid w:val="00057869"/>
    <w:rsid w:val="00057A67"/>
    <w:rsid w:val="00057AD3"/>
    <w:rsid w:val="00057B2C"/>
    <w:rsid w:val="00057B34"/>
    <w:rsid w:val="00057D32"/>
    <w:rsid w:val="00057FC1"/>
    <w:rsid w:val="00060012"/>
    <w:rsid w:val="0006049C"/>
    <w:rsid w:val="000607E1"/>
    <w:rsid w:val="0006080E"/>
    <w:rsid w:val="0006092A"/>
    <w:rsid w:val="00060BA4"/>
    <w:rsid w:val="00060C2A"/>
    <w:rsid w:val="00060C55"/>
    <w:rsid w:val="00060D08"/>
    <w:rsid w:val="00060D2C"/>
    <w:rsid w:val="00060E31"/>
    <w:rsid w:val="00060F28"/>
    <w:rsid w:val="00061046"/>
    <w:rsid w:val="00061118"/>
    <w:rsid w:val="00061189"/>
    <w:rsid w:val="000612DC"/>
    <w:rsid w:val="00061459"/>
    <w:rsid w:val="0006158F"/>
    <w:rsid w:val="000616A1"/>
    <w:rsid w:val="00061719"/>
    <w:rsid w:val="000618D5"/>
    <w:rsid w:val="00061B9E"/>
    <w:rsid w:val="00061EA2"/>
    <w:rsid w:val="00061F03"/>
    <w:rsid w:val="0006202E"/>
    <w:rsid w:val="000621DD"/>
    <w:rsid w:val="00062244"/>
    <w:rsid w:val="00062255"/>
    <w:rsid w:val="0006229A"/>
    <w:rsid w:val="000622D6"/>
    <w:rsid w:val="0006232E"/>
    <w:rsid w:val="00062419"/>
    <w:rsid w:val="00062511"/>
    <w:rsid w:val="0006261F"/>
    <w:rsid w:val="000626CB"/>
    <w:rsid w:val="0006291A"/>
    <w:rsid w:val="000629F1"/>
    <w:rsid w:val="00062A3A"/>
    <w:rsid w:val="00062A68"/>
    <w:rsid w:val="00062AC7"/>
    <w:rsid w:val="00062BF7"/>
    <w:rsid w:val="00062ECD"/>
    <w:rsid w:val="0006319B"/>
    <w:rsid w:val="00063207"/>
    <w:rsid w:val="00063231"/>
    <w:rsid w:val="000634F1"/>
    <w:rsid w:val="00063624"/>
    <w:rsid w:val="00063690"/>
    <w:rsid w:val="00063820"/>
    <w:rsid w:val="00063847"/>
    <w:rsid w:val="000639D9"/>
    <w:rsid w:val="00063AA0"/>
    <w:rsid w:val="00063ACD"/>
    <w:rsid w:val="00063C79"/>
    <w:rsid w:val="00063FBD"/>
    <w:rsid w:val="0006404F"/>
    <w:rsid w:val="00064124"/>
    <w:rsid w:val="000642CB"/>
    <w:rsid w:val="000644B1"/>
    <w:rsid w:val="00064500"/>
    <w:rsid w:val="00064764"/>
    <w:rsid w:val="00064821"/>
    <w:rsid w:val="0006487E"/>
    <w:rsid w:val="000648D1"/>
    <w:rsid w:val="000649A7"/>
    <w:rsid w:val="000649CD"/>
    <w:rsid w:val="00064F56"/>
    <w:rsid w:val="00064FAC"/>
    <w:rsid w:val="00065069"/>
    <w:rsid w:val="000650FB"/>
    <w:rsid w:val="00065474"/>
    <w:rsid w:val="000654D3"/>
    <w:rsid w:val="000656B6"/>
    <w:rsid w:val="00065B14"/>
    <w:rsid w:val="00065B6B"/>
    <w:rsid w:val="00065C3F"/>
    <w:rsid w:val="00065E42"/>
    <w:rsid w:val="00066425"/>
    <w:rsid w:val="0006644E"/>
    <w:rsid w:val="000664C1"/>
    <w:rsid w:val="000665D6"/>
    <w:rsid w:val="00066709"/>
    <w:rsid w:val="00066914"/>
    <w:rsid w:val="00066983"/>
    <w:rsid w:val="00066AC8"/>
    <w:rsid w:val="00066BC4"/>
    <w:rsid w:val="00066CA7"/>
    <w:rsid w:val="00066D6A"/>
    <w:rsid w:val="00066D97"/>
    <w:rsid w:val="00066FC8"/>
    <w:rsid w:val="000670E0"/>
    <w:rsid w:val="000671B5"/>
    <w:rsid w:val="000671CF"/>
    <w:rsid w:val="00067261"/>
    <w:rsid w:val="000672B8"/>
    <w:rsid w:val="00067385"/>
    <w:rsid w:val="0006752E"/>
    <w:rsid w:val="00067677"/>
    <w:rsid w:val="00067736"/>
    <w:rsid w:val="00067741"/>
    <w:rsid w:val="000677A1"/>
    <w:rsid w:val="00067948"/>
    <w:rsid w:val="000679CD"/>
    <w:rsid w:val="00067A3C"/>
    <w:rsid w:val="00067AA5"/>
    <w:rsid w:val="00067B2B"/>
    <w:rsid w:val="00067B48"/>
    <w:rsid w:val="00067B84"/>
    <w:rsid w:val="00067B92"/>
    <w:rsid w:val="00067C2B"/>
    <w:rsid w:val="00067CF6"/>
    <w:rsid w:val="00067FCC"/>
    <w:rsid w:val="0007004F"/>
    <w:rsid w:val="000700C9"/>
    <w:rsid w:val="00070183"/>
    <w:rsid w:val="000703FD"/>
    <w:rsid w:val="00070483"/>
    <w:rsid w:val="0007075E"/>
    <w:rsid w:val="000708E6"/>
    <w:rsid w:val="0007092B"/>
    <w:rsid w:val="0007094A"/>
    <w:rsid w:val="000709DE"/>
    <w:rsid w:val="00070A1D"/>
    <w:rsid w:val="00070CEE"/>
    <w:rsid w:val="00070D83"/>
    <w:rsid w:val="00070FEA"/>
    <w:rsid w:val="0007101F"/>
    <w:rsid w:val="0007124A"/>
    <w:rsid w:val="00071333"/>
    <w:rsid w:val="00071443"/>
    <w:rsid w:val="00071912"/>
    <w:rsid w:val="00071A90"/>
    <w:rsid w:val="00071AF9"/>
    <w:rsid w:val="00071E05"/>
    <w:rsid w:val="00071E83"/>
    <w:rsid w:val="00071FD2"/>
    <w:rsid w:val="000722AF"/>
    <w:rsid w:val="00072339"/>
    <w:rsid w:val="00072346"/>
    <w:rsid w:val="000725BE"/>
    <w:rsid w:val="0007260C"/>
    <w:rsid w:val="00072891"/>
    <w:rsid w:val="00072B10"/>
    <w:rsid w:val="00072D14"/>
    <w:rsid w:val="00072D52"/>
    <w:rsid w:val="00072DF2"/>
    <w:rsid w:val="00072E63"/>
    <w:rsid w:val="00072E92"/>
    <w:rsid w:val="00072EB8"/>
    <w:rsid w:val="000730E7"/>
    <w:rsid w:val="000730FE"/>
    <w:rsid w:val="000731FB"/>
    <w:rsid w:val="000732DC"/>
    <w:rsid w:val="00073322"/>
    <w:rsid w:val="0007336C"/>
    <w:rsid w:val="00073433"/>
    <w:rsid w:val="00073437"/>
    <w:rsid w:val="00073529"/>
    <w:rsid w:val="00073830"/>
    <w:rsid w:val="000738B1"/>
    <w:rsid w:val="000739A3"/>
    <w:rsid w:val="00073AC6"/>
    <w:rsid w:val="00073AE0"/>
    <w:rsid w:val="00073B31"/>
    <w:rsid w:val="00073CAA"/>
    <w:rsid w:val="00073DB2"/>
    <w:rsid w:val="00073E7C"/>
    <w:rsid w:val="00073FB8"/>
    <w:rsid w:val="00073FE8"/>
    <w:rsid w:val="0007407A"/>
    <w:rsid w:val="00074167"/>
    <w:rsid w:val="000743EB"/>
    <w:rsid w:val="00074527"/>
    <w:rsid w:val="00074646"/>
    <w:rsid w:val="00074648"/>
    <w:rsid w:val="00074721"/>
    <w:rsid w:val="00074841"/>
    <w:rsid w:val="00074B5F"/>
    <w:rsid w:val="00074BC1"/>
    <w:rsid w:val="00074DB6"/>
    <w:rsid w:val="00074DF0"/>
    <w:rsid w:val="00074F48"/>
    <w:rsid w:val="000751D2"/>
    <w:rsid w:val="000753DA"/>
    <w:rsid w:val="0007572F"/>
    <w:rsid w:val="00075858"/>
    <w:rsid w:val="00075861"/>
    <w:rsid w:val="00075972"/>
    <w:rsid w:val="00075A03"/>
    <w:rsid w:val="00075A22"/>
    <w:rsid w:val="00075B2B"/>
    <w:rsid w:val="00075BC1"/>
    <w:rsid w:val="00075CBA"/>
    <w:rsid w:val="00075DB5"/>
    <w:rsid w:val="00075DDC"/>
    <w:rsid w:val="00075FCB"/>
    <w:rsid w:val="00075FEF"/>
    <w:rsid w:val="0007648B"/>
    <w:rsid w:val="000766D9"/>
    <w:rsid w:val="00076760"/>
    <w:rsid w:val="000769B1"/>
    <w:rsid w:val="00076B7D"/>
    <w:rsid w:val="00076D5E"/>
    <w:rsid w:val="00076DFA"/>
    <w:rsid w:val="00076F96"/>
    <w:rsid w:val="00076FDC"/>
    <w:rsid w:val="0007705E"/>
    <w:rsid w:val="000770C6"/>
    <w:rsid w:val="00077355"/>
    <w:rsid w:val="00077814"/>
    <w:rsid w:val="000779ED"/>
    <w:rsid w:val="000779F8"/>
    <w:rsid w:val="00077AD4"/>
    <w:rsid w:val="00077ADA"/>
    <w:rsid w:val="00077CC6"/>
    <w:rsid w:val="00077EB3"/>
    <w:rsid w:val="00077F2B"/>
    <w:rsid w:val="00077FAA"/>
    <w:rsid w:val="0008004D"/>
    <w:rsid w:val="000800BA"/>
    <w:rsid w:val="0008012D"/>
    <w:rsid w:val="00080132"/>
    <w:rsid w:val="00080185"/>
    <w:rsid w:val="00080248"/>
    <w:rsid w:val="00080392"/>
    <w:rsid w:val="000808B5"/>
    <w:rsid w:val="000808EE"/>
    <w:rsid w:val="00080B82"/>
    <w:rsid w:val="00080BA6"/>
    <w:rsid w:val="00080C2A"/>
    <w:rsid w:val="00080D00"/>
    <w:rsid w:val="00080D11"/>
    <w:rsid w:val="00080DBD"/>
    <w:rsid w:val="000812E4"/>
    <w:rsid w:val="00081343"/>
    <w:rsid w:val="0008137B"/>
    <w:rsid w:val="000815ED"/>
    <w:rsid w:val="00081823"/>
    <w:rsid w:val="00081919"/>
    <w:rsid w:val="00081929"/>
    <w:rsid w:val="00081A43"/>
    <w:rsid w:val="00081B06"/>
    <w:rsid w:val="00081E5F"/>
    <w:rsid w:val="00081F35"/>
    <w:rsid w:val="00081F87"/>
    <w:rsid w:val="00081FDA"/>
    <w:rsid w:val="00082213"/>
    <w:rsid w:val="0008229A"/>
    <w:rsid w:val="0008251B"/>
    <w:rsid w:val="0008255A"/>
    <w:rsid w:val="0008259F"/>
    <w:rsid w:val="000825A2"/>
    <w:rsid w:val="00082737"/>
    <w:rsid w:val="00082805"/>
    <w:rsid w:val="0008291C"/>
    <w:rsid w:val="00082B05"/>
    <w:rsid w:val="00082B25"/>
    <w:rsid w:val="00082B38"/>
    <w:rsid w:val="00082C58"/>
    <w:rsid w:val="00082DEB"/>
    <w:rsid w:val="00082E2A"/>
    <w:rsid w:val="00082ED1"/>
    <w:rsid w:val="00082FE0"/>
    <w:rsid w:val="000830F9"/>
    <w:rsid w:val="000831A5"/>
    <w:rsid w:val="000832CA"/>
    <w:rsid w:val="0008333A"/>
    <w:rsid w:val="000833B7"/>
    <w:rsid w:val="00083440"/>
    <w:rsid w:val="0008358A"/>
    <w:rsid w:val="0008359A"/>
    <w:rsid w:val="000835D1"/>
    <w:rsid w:val="000836EC"/>
    <w:rsid w:val="000838F3"/>
    <w:rsid w:val="000839A8"/>
    <w:rsid w:val="00083A77"/>
    <w:rsid w:val="00083D07"/>
    <w:rsid w:val="00083F2C"/>
    <w:rsid w:val="0008415C"/>
    <w:rsid w:val="00084275"/>
    <w:rsid w:val="000843EB"/>
    <w:rsid w:val="000844A1"/>
    <w:rsid w:val="0008450F"/>
    <w:rsid w:val="00084876"/>
    <w:rsid w:val="00084918"/>
    <w:rsid w:val="00084923"/>
    <w:rsid w:val="0008494C"/>
    <w:rsid w:val="000849F8"/>
    <w:rsid w:val="00084A7E"/>
    <w:rsid w:val="00084C85"/>
    <w:rsid w:val="00084CD2"/>
    <w:rsid w:val="00084CFD"/>
    <w:rsid w:val="00084EFF"/>
    <w:rsid w:val="00084F9C"/>
    <w:rsid w:val="0008504C"/>
    <w:rsid w:val="0008515B"/>
    <w:rsid w:val="000851A3"/>
    <w:rsid w:val="000853A2"/>
    <w:rsid w:val="00085615"/>
    <w:rsid w:val="0008563E"/>
    <w:rsid w:val="000856B6"/>
    <w:rsid w:val="0008577C"/>
    <w:rsid w:val="000859FE"/>
    <w:rsid w:val="00085B2E"/>
    <w:rsid w:val="00085D87"/>
    <w:rsid w:val="00085E5F"/>
    <w:rsid w:val="00085E62"/>
    <w:rsid w:val="0008635A"/>
    <w:rsid w:val="00086656"/>
    <w:rsid w:val="000866E6"/>
    <w:rsid w:val="00086768"/>
    <w:rsid w:val="000867B2"/>
    <w:rsid w:val="00086920"/>
    <w:rsid w:val="00086A00"/>
    <w:rsid w:val="00086B06"/>
    <w:rsid w:val="00086C6B"/>
    <w:rsid w:val="00086F09"/>
    <w:rsid w:val="00086FB4"/>
    <w:rsid w:val="0008740A"/>
    <w:rsid w:val="0008757B"/>
    <w:rsid w:val="00087593"/>
    <w:rsid w:val="000876BA"/>
    <w:rsid w:val="0008784C"/>
    <w:rsid w:val="00087979"/>
    <w:rsid w:val="000879C3"/>
    <w:rsid w:val="00087B26"/>
    <w:rsid w:val="00087B86"/>
    <w:rsid w:val="00087C8B"/>
    <w:rsid w:val="00087CCB"/>
    <w:rsid w:val="00087D46"/>
    <w:rsid w:val="00087DBE"/>
    <w:rsid w:val="00087EA2"/>
    <w:rsid w:val="00087FB9"/>
    <w:rsid w:val="00087FC6"/>
    <w:rsid w:val="00090129"/>
    <w:rsid w:val="0009054D"/>
    <w:rsid w:val="00090752"/>
    <w:rsid w:val="0009077C"/>
    <w:rsid w:val="00090904"/>
    <w:rsid w:val="0009098F"/>
    <w:rsid w:val="00090AAF"/>
    <w:rsid w:val="00090B29"/>
    <w:rsid w:val="00090BFB"/>
    <w:rsid w:val="00090CFF"/>
    <w:rsid w:val="00090F56"/>
    <w:rsid w:val="00090FCA"/>
    <w:rsid w:val="00090FCB"/>
    <w:rsid w:val="00090FCC"/>
    <w:rsid w:val="00091283"/>
    <w:rsid w:val="000913D0"/>
    <w:rsid w:val="000913DA"/>
    <w:rsid w:val="00091512"/>
    <w:rsid w:val="00091526"/>
    <w:rsid w:val="000915D8"/>
    <w:rsid w:val="00091690"/>
    <w:rsid w:val="000916E1"/>
    <w:rsid w:val="0009176D"/>
    <w:rsid w:val="00091785"/>
    <w:rsid w:val="000919D4"/>
    <w:rsid w:val="00091A8B"/>
    <w:rsid w:val="00091AE6"/>
    <w:rsid w:val="00091C2E"/>
    <w:rsid w:val="00091F68"/>
    <w:rsid w:val="0009213B"/>
    <w:rsid w:val="00092148"/>
    <w:rsid w:val="000921DA"/>
    <w:rsid w:val="000922D0"/>
    <w:rsid w:val="00092322"/>
    <w:rsid w:val="00092335"/>
    <w:rsid w:val="000923A0"/>
    <w:rsid w:val="0009252B"/>
    <w:rsid w:val="00092600"/>
    <w:rsid w:val="00092659"/>
    <w:rsid w:val="00092782"/>
    <w:rsid w:val="000928EC"/>
    <w:rsid w:val="00092987"/>
    <w:rsid w:val="000929A8"/>
    <w:rsid w:val="00092CCC"/>
    <w:rsid w:val="00092E6D"/>
    <w:rsid w:val="00092ED4"/>
    <w:rsid w:val="00093006"/>
    <w:rsid w:val="00093088"/>
    <w:rsid w:val="000933B9"/>
    <w:rsid w:val="000933D2"/>
    <w:rsid w:val="00093736"/>
    <w:rsid w:val="00093765"/>
    <w:rsid w:val="0009379F"/>
    <w:rsid w:val="000939AE"/>
    <w:rsid w:val="00093A62"/>
    <w:rsid w:val="00093CCC"/>
    <w:rsid w:val="00093CE9"/>
    <w:rsid w:val="00093DBA"/>
    <w:rsid w:val="00093F3E"/>
    <w:rsid w:val="00094178"/>
    <w:rsid w:val="00094300"/>
    <w:rsid w:val="000943EA"/>
    <w:rsid w:val="000943F2"/>
    <w:rsid w:val="0009449E"/>
    <w:rsid w:val="00094524"/>
    <w:rsid w:val="00094936"/>
    <w:rsid w:val="00094A73"/>
    <w:rsid w:val="00094C26"/>
    <w:rsid w:val="00094C72"/>
    <w:rsid w:val="00094C98"/>
    <w:rsid w:val="00094CA1"/>
    <w:rsid w:val="00094DF9"/>
    <w:rsid w:val="00094EA9"/>
    <w:rsid w:val="00094F44"/>
    <w:rsid w:val="00095116"/>
    <w:rsid w:val="000951AC"/>
    <w:rsid w:val="000951CB"/>
    <w:rsid w:val="000952F7"/>
    <w:rsid w:val="00095455"/>
    <w:rsid w:val="000954B8"/>
    <w:rsid w:val="000954E8"/>
    <w:rsid w:val="000955B2"/>
    <w:rsid w:val="00095673"/>
    <w:rsid w:val="000957BC"/>
    <w:rsid w:val="0009596D"/>
    <w:rsid w:val="00095976"/>
    <w:rsid w:val="00095AC4"/>
    <w:rsid w:val="00095B16"/>
    <w:rsid w:val="00095C14"/>
    <w:rsid w:val="00095D58"/>
    <w:rsid w:val="00095D5D"/>
    <w:rsid w:val="00095DAB"/>
    <w:rsid w:val="00095E01"/>
    <w:rsid w:val="00095F72"/>
    <w:rsid w:val="00095FB8"/>
    <w:rsid w:val="000960D8"/>
    <w:rsid w:val="000962ED"/>
    <w:rsid w:val="000962EF"/>
    <w:rsid w:val="0009632A"/>
    <w:rsid w:val="000963B3"/>
    <w:rsid w:val="000964F3"/>
    <w:rsid w:val="0009654C"/>
    <w:rsid w:val="000965B0"/>
    <w:rsid w:val="00096698"/>
    <w:rsid w:val="000966A5"/>
    <w:rsid w:val="000966F4"/>
    <w:rsid w:val="00096741"/>
    <w:rsid w:val="00096B13"/>
    <w:rsid w:val="00096C32"/>
    <w:rsid w:val="00096C6E"/>
    <w:rsid w:val="00096C99"/>
    <w:rsid w:val="00096E25"/>
    <w:rsid w:val="00096E6C"/>
    <w:rsid w:val="00096F15"/>
    <w:rsid w:val="00096FAC"/>
    <w:rsid w:val="00096FE4"/>
    <w:rsid w:val="000970DC"/>
    <w:rsid w:val="00097147"/>
    <w:rsid w:val="0009728D"/>
    <w:rsid w:val="000972A4"/>
    <w:rsid w:val="00097422"/>
    <w:rsid w:val="000974C0"/>
    <w:rsid w:val="00097537"/>
    <w:rsid w:val="000975D7"/>
    <w:rsid w:val="00097795"/>
    <w:rsid w:val="0009786B"/>
    <w:rsid w:val="00097907"/>
    <w:rsid w:val="00097A0B"/>
    <w:rsid w:val="00097A40"/>
    <w:rsid w:val="00097AC0"/>
    <w:rsid w:val="00097AF9"/>
    <w:rsid w:val="00097C0B"/>
    <w:rsid w:val="00097D24"/>
    <w:rsid w:val="00097DA1"/>
    <w:rsid w:val="00097DFD"/>
    <w:rsid w:val="00097E6D"/>
    <w:rsid w:val="00097E6F"/>
    <w:rsid w:val="00097E81"/>
    <w:rsid w:val="00097F52"/>
    <w:rsid w:val="000A0025"/>
    <w:rsid w:val="000A00A8"/>
    <w:rsid w:val="000A0173"/>
    <w:rsid w:val="000A01B4"/>
    <w:rsid w:val="000A0253"/>
    <w:rsid w:val="000A0270"/>
    <w:rsid w:val="000A037D"/>
    <w:rsid w:val="000A0503"/>
    <w:rsid w:val="000A05E8"/>
    <w:rsid w:val="000A0626"/>
    <w:rsid w:val="000A0749"/>
    <w:rsid w:val="000A0A61"/>
    <w:rsid w:val="000A0AA0"/>
    <w:rsid w:val="000A0ABD"/>
    <w:rsid w:val="000A0ABF"/>
    <w:rsid w:val="000A0C01"/>
    <w:rsid w:val="000A0C23"/>
    <w:rsid w:val="000A0CD0"/>
    <w:rsid w:val="000A0D3E"/>
    <w:rsid w:val="000A0D57"/>
    <w:rsid w:val="000A0E85"/>
    <w:rsid w:val="000A0EB9"/>
    <w:rsid w:val="000A1093"/>
    <w:rsid w:val="000A114D"/>
    <w:rsid w:val="000A1173"/>
    <w:rsid w:val="000A11F0"/>
    <w:rsid w:val="000A11F6"/>
    <w:rsid w:val="000A1262"/>
    <w:rsid w:val="000A1314"/>
    <w:rsid w:val="000A13AC"/>
    <w:rsid w:val="000A1414"/>
    <w:rsid w:val="000A1452"/>
    <w:rsid w:val="000A147A"/>
    <w:rsid w:val="000A14C6"/>
    <w:rsid w:val="000A1642"/>
    <w:rsid w:val="000A1662"/>
    <w:rsid w:val="000A1848"/>
    <w:rsid w:val="000A18B9"/>
    <w:rsid w:val="000A1924"/>
    <w:rsid w:val="000A1A69"/>
    <w:rsid w:val="000A1B59"/>
    <w:rsid w:val="000A1C28"/>
    <w:rsid w:val="000A1D55"/>
    <w:rsid w:val="000A207F"/>
    <w:rsid w:val="000A219E"/>
    <w:rsid w:val="000A2422"/>
    <w:rsid w:val="000A25A9"/>
    <w:rsid w:val="000A2614"/>
    <w:rsid w:val="000A2635"/>
    <w:rsid w:val="000A26AC"/>
    <w:rsid w:val="000A282E"/>
    <w:rsid w:val="000A2840"/>
    <w:rsid w:val="000A290F"/>
    <w:rsid w:val="000A29A7"/>
    <w:rsid w:val="000A29DC"/>
    <w:rsid w:val="000A2A87"/>
    <w:rsid w:val="000A2AF3"/>
    <w:rsid w:val="000A2C1F"/>
    <w:rsid w:val="000A2C6A"/>
    <w:rsid w:val="000A2E3C"/>
    <w:rsid w:val="000A2F12"/>
    <w:rsid w:val="000A31B1"/>
    <w:rsid w:val="000A3398"/>
    <w:rsid w:val="000A3546"/>
    <w:rsid w:val="000A3656"/>
    <w:rsid w:val="000A3C69"/>
    <w:rsid w:val="000A3CC0"/>
    <w:rsid w:val="000A3CC5"/>
    <w:rsid w:val="000A3D9D"/>
    <w:rsid w:val="000A3E10"/>
    <w:rsid w:val="000A3E93"/>
    <w:rsid w:val="000A405B"/>
    <w:rsid w:val="000A40AA"/>
    <w:rsid w:val="000A41E7"/>
    <w:rsid w:val="000A4229"/>
    <w:rsid w:val="000A4433"/>
    <w:rsid w:val="000A4444"/>
    <w:rsid w:val="000A4579"/>
    <w:rsid w:val="000A458C"/>
    <w:rsid w:val="000A45BB"/>
    <w:rsid w:val="000A45D5"/>
    <w:rsid w:val="000A4750"/>
    <w:rsid w:val="000A47F6"/>
    <w:rsid w:val="000A4AAC"/>
    <w:rsid w:val="000A4C84"/>
    <w:rsid w:val="000A4D55"/>
    <w:rsid w:val="000A4F49"/>
    <w:rsid w:val="000A4FD6"/>
    <w:rsid w:val="000A507A"/>
    <w:rsid w:val="000A50F6"/>
    <w:rsid w:val="000A5110"/>
    <w:rsid w:val="000A5140"/>
    <w:rsid w:val="000A51A0"/>
    <w:rsid w:val="000A52B6"/>
    <w:rsid w:val="000A52D4"/>
    <w:rsid w:val="000A53E1"/>
    <w:rsid w:val="000A55AC"/>
    <w:rsid w:val="000A575A"/>
    <w:rsid w:val="000A5863"/>
    <w:rsid w:val="000A58C8"/>
    <w:rsid w:val="000A58FE"/>
    <w:rsid w:val="000A5BE8"/>
    <w:rsid w:val="000A5C3E"/>
    <w:rsid w:val="000A5C82"/>
    <w:rsid w:val="000A5D62"/>
    <w:rsid w:val="000A5F03"/>
    <w:rsid w:val="000A5F56"/>
    <w:rsid w:val="000A5F69"/>
    <w:rsid w:val="000A5F71"/>
    <w:rsid w:val="000A628A"/>
    <w:rsid w:val="000A62EB"/>
    <w:rsid w:val="000A6444"/>
    <w:rsid w:val="000A66F9"/>
    <w:rsid w:val="000A6786"/>
    <w:rsid w:val="000A682F"/>
    <w:rsid w:val="000A6889"/>
    <w:rsid w:val="000A68F7"/>
    <w:rsid w:val="000A6A43"/>
    <w:rsid w:val="000A6AC6"/>
    <w:rsid w:val="000A6B29"/>
    <w:rsid w:val="000A6C2D"/>
    <w:rsid w:val="000A6CEE"/>
    <w:rsid w:val="000A700A"/>
    <w:rsid w:val="000A7149"/>
    <w:rsid w:val="000A7298"/>
    <w:rsid w:val="000A72B1"/>
    <w:rsid w:val="000A7320"/>
    <w:rsid w:val="000A73F2"/>
    <w:rsid w:val="000A746C"/>
    <w:rsid w:val="000A74AB"/>
    <w:rsid w:val="000A76C7"/>
    <w:rsid w:val="000A77E0"/>
    <w:rsid w:val="000A79F1"/>
    <w:rsid w:val="000A7B6A"/>
    <w:rsid w:val="000A7B85"/>
    <w:rsid w:val="000A7C1E"/>
    <w:rsid w:val="000A7E36"/>
    <w:rsid w:val="000A7E6C"/>
    <w:rsid w:val="000A7F66"/>
    <w:rsid w:val="000A7FA3"/>
    <w:rsid w:val="000B003B"/>
    <w:rsid w:val="000B01FD"/>
    <w:rsid w:val="000B0201"/>
    <w:rsid w:val="000B02D5"/>
    <w:rsid w:val="000B0336"/>
    <w:rsid w:val="000B05B3"/>
    <w:rsid w:val="000B05B9"/>
    <w:rsid w:val="000B05E5"/>
    <w:rsid w:val="000B06AB"/>
    <w:rsid w:val="000B0790"/>
    <w:rsid w:val="000B09C0"/>
    <w:rsid w:val="000B0E54"/>
    <w:rsid w:val="000B0E7B"/>
    <w:rsid w:val="000B0EB5"/>
    <w:rsid w:val="000B100C"/>
    <w:rsid w:val="000B1177"/>
    <w:rsid w:val="000B119D"/>
    <w:rsid w:val="000B11CD"/>
    <w:rsid w:val="000B121A"/>
    <w:rsid w:val="000B1261"/>
    <w:rsid w:val="000B132F"/>
    <w:rsid w:val="000B1417"/>
    <w:rsid w:val="000B1433"/>
    <w:rsid w:val="000B14BF"/>
    <w:rsid w:val="000B14C7"/>
    <w:rsid w:val="000B17BB"/>
    <w:rsid w:val="000B17E2"/>
    <w:rsid w:val="000B19D5"/>
    <w:rsid w:val="000B1B8F"/>
    <w:rsid w:val="000B1BA1"/>
    <w:rsid w:val="000B1C3E"/>
    <w:rsid w:val="000B1DC6"/>
    <w:rsid w:val="000B1EB5"/>
    <w:rsid w:val="000B1F58"/>
    <w:rsid w:val="000B1F7F"/>
    <w:rsid w:val="000B1F97"/>
    <w:rsid w:val="000B1FEC"/>
    <w:rsid w:val="000B20D3"/>
    <w:rsid w:val="000B2220"/>
    <w:rsid w:val="000B23EB"/>
    <w:rsid w:val="000B2425"/>
    <w:rsid w:val="000B24A1"/>
    <w:rsid w:val="000B2589"/>
    <w:rsid w:val="000B2652"/>
    <w:rsid w:val="000B273C"/>
    <w:rsid w:val="000B285F"/>
    <w:rsid w:val="000B2990"/>
    <w:rsid w:val="000B2B1C"/>
    <w:rsid w:val="000B2BED"/>
    <w:rsid w:val="000B2C16"/>
    <w:rsid w:val="000B2ED5"/>
    <w:rsid w:val="000B2F1E"/>
    <w:rsid w:val="000B2F81"/>
    <w:rsid w:val="000B303B"/>
    <w:rsid w:val="000B30C6"/>
    <w:rsid w:val="000B3113"/>
    <w:rsid w:val="000B3174"/>
    <w:rsid w:val="000B339C"/>
    <w:rsid w:val="000B3483"/>
    <w:rsid w:val="000B34D4"/>
    <w:rsid w:val="000B3576"/>
    <w:rsid w:val="000B36EB"/>
    <w:rsid w:val="000B387C"/>
    <w:rsid w:val="000B3913"/>
    <w:rsid w:val="000B3914"/>
    <w:rsid w:val="000B3A58"/>
    <w:rsid w:val="000B3AB5"/>
    <w:rsid w:val="000B3AC2"/>
    <w:rsid w:val="000B3B18"/>
    <w:rsid w:val="000B3CB5"/>
    <w:rsid w:val="000B3DC7"/>
    <w:rsid w:val="000B3DD2"/>
    <w:rsid w:val="000B3F40"/>
    <w:rsid w:val="000B4034"/>
    <w:rsid w:val="000B40C5"/>
    <w:rsid w:val="000B417F"/>
    <w:rsid w:val="000B418D"/>
    <w:rsid w:val="000B4251"/>
    <w:rsid w:val="000B42EF"/>
    <w:rsid w:val="000B4474"/>
    <w:rsid w:val="000B44AB"/>
    <w:rsid w:val="000B456B"/>
    <w:rsid w:val="000B4664"/>
    <w:rsid w:val="000B46CB"/>
    <w:rsid w:val="000B482C"/>
    <w:rsid w:val="000B484B"/>
    <w:rsid w:val="000B4AC6"/>
    <w:rsid w:val="000B4B67"/>
    <w:rsid w:val="000B4BD6"/>
    <w:rsid w:val="000B4E6E"/>
    <w:rsid w:val="000B4F67"/>
    <w:rsid w:val="000B5085"/>
    <w:rsid w:val="000B51BB"/>
    <w:rsid w:val="000B521F"/>
    <w:rsid w:val="000B5388"/>
    <w:rsid w:val="000B53C0"/>
    <w:rsid w:val="000B548A"/>
    <w:rsid w:val="000B54E2"/>
    <w:rsid w:val="000B5541"/>
    <w:rsid w:val="000B55BB"/>
    <w:rsid w:val="000B566B"/>
    <w:rsid w:val="000B57A8"/>
    <w:rsid w:val="000B57F8"/>
    <w:rsid w:val="000B5899"/>
    <w:rsid w:val="000B5936"/>
    <w:rsid w:val="000B5A38"/>
    <w:rsid w:val="000B5BBB"/>
    <w:rsid w:val="000B5C17"/>
    <w:rsid w:val="000B5E32"/>
    <w:rsid w:val="000B5F1C"/>
    <w:rsid w:val="000B6113"/>
    <w:rsid w:val="000B61CE"/>
    <w:rsid w:val="000B627C"/>
    <w:rsid w:val="000B637F"/>
    <w:rsid w:val="000B63A1"/>
    <w:rsid w:val="000B63C9"/>
    <w:rsid w:val="000B654B"/>
    <w:rsid w:val="000B65A4"/>
    <w:rsid w:val="000B6626"/>
    <w:rsid w:val="000B6AC9"/>
    <w:rsid w:val="000B6BFA"/>
    <w:rsid w:val="000B6C95"/>
    <w:rsid w:val="000B6E84"/>
    <w:rsid w:val="000B7195"/>
    <w:rsid w:val="000B72A2"/>
    <w:rsid w:val="000B7341"/>
    <w:rsid w:val="000B7380"/>
    <w:rsid w:val="000B7415"/>
    <w:rsid w:val="000B743D"/>
    <w:rsid w:val="000B758E"/>
    <w:rsid w:val="000B773E"/>
    <w:rsid w:val="000B7AEE"/>
    <w:rsid w:val="000B7B73"/>
    <w:rsid w:val="000B7BDE"/>
    <w:rsid w:val="000B7D77"/>
    <w:rsid w:val="000B7E08"/>
    <w:rsid w:val="000B7EFF"/>
    <w:rsid w:val="000C0397"/>
    <w:rsid w:val="000C0515"/>
    <w:rsid w:val="000C051C"/>
    <w:rsid w:val="000C057F"/>
    <w:rsid w:val="000C0638"/>
    <w:rsid w:val="000C0762"/>
    <w:rsid w:val="000C0847"/>
    <w:rsid w:val="000C084A"/>
    <w:rsid w:val="000C084C"/>
    <w:rsid w:val="000C0C14"/>
    <w:rsid w:val="000C0F26"/>
    <w:rsid w:val="000C0F44"/>
    <w:rsid w:val="000C0F99"/>
    <w:rsid w:val="000C0FC0"/>
    <w:rsid w:val="000C104C"/>
    <w:rsid w:val="000C115B"/>
    <w:rsid w:val="000C115D"/>
    <w:rsid w:val="000C1337"/>
    <w:rsid w:val="000C14F0"/>
    <w:rsid w:val="000C166A"/>
    <w:rsid w:val="000C18FC"/>
    <w:rsid w:val="000C1955"/>
    <w:rsid w:val="000C1C6D"/>
    <w:rsid w:val="000C1C8F"/>
    <w:rsid w:val="000C1DC3"/>
    <w:rsid w:val="000C2101"/>
    <w:rsid w:val="000C2275"/>
    <w:rsid w:val="000C22D9"/>
    <w:rsid w:val="000C23E9"/>
    <w:rsid w:val="000C243A"/>
    <w:rsid w:val="000C257B"/>
    <w:rsid w:val="000C259F"/>
    <w:rsid w:val="000C25BF"/>
    <w:rsid w:val="000C2826"/>
    <w:rsid w:val="000C28B1"/>
    <w:rsid w:val="000C299A"/>
    <w:rsid w:val="000C2B6C"/>
    <w:rsid w:val="000C2BA7"/>
    <w:rsid w:val="000C2BC7"/>
    <w:rsid w:val="000C2DCD"/>
    <w:rsid w:val="000C307A"/>
    <w:rsid w:val="000C31AE"/>
    <w:rsid w:val="000C32B2"/>
    <w:rsid w:val="000C3484"/>
    <w:rsid w:val="000C3499"/>
    <w:rsid w:val="000C3580"/>
    <w:rsid w:val="000C365D"/>
    <w:rsid w:val="000C39A0"/>
    <w:rsid w:val="000C3A71"/>
    <w:rsid w:val="000C3BDB"/>
    <w:rsid w:val="000C3DA7"/>
    <w:rsid w:val="000C3E3C"/>
    <w:rsid w:val="000C3E6B"/>
    <w:rsid w:val="000C3E99"/>
    <w:rsid w:val="000C3EB3"/>
    <w:rsid w:val="000C4172"/>
    <w:rsid w:val="000C438C"/>
    <w:rsid w:val="000C4576"/>
    <w:rsid w:val="000C4752"/>
    <w:rsid w:val="000C47EB"/>
    <w:rsid w:val="000C47FA"/>
    <w:rsid w:val="000C4840"/>
    <w:rsid w:val="000C4ABE"/>
    <w:rsid w:val="000C4B1B"/>
    <w:rsid w:val="000C4B4A"/>
    <w:rsid w:val="000C4C0C"/>
    <w:rsid w:val="000C4CA3"/>
    <w:rsid w:val="000C4D5A"/>
    <w:rsid w:val="000C4D6B"/>
    <w:rsid w:val="000C4EDD"/>
    <w:rsid w:val="000C4F2D"/>
    <w:rsid w:val="000C50F2"/>
    <w:rsid w:val="000C5138"/>
    <w:rsid w:val="000C5179"/>
    <w:rsid w:val="000C5250"/>
    <w:rsid w:val="000C532D"/>
    <w:rsid w:val="000C5368"/>
    <w:rsid w:val="000C54CF"/>
    <w:rsid w:val="000C54EE"/>
    <w:rsid w:val="000C5502"/>
    <w:rsid w:val="000C56F4"/>
    <w:rsid w:val="000C5776"/>
    <w:rsid w:val="000C57D4"/>
    <w:rsid w:val="000C5C0C"/>
    <w:rsid w:val="000C60D0"/>
    <w:rsid w:val="000C6136"/>
    <w:rsid w:val="000C61CA"/>
    <w:rsid w:val="000C637A"/>
    <w:rsid w:val="000C63B2"/>
    <w:rsid w:val="000C6430"/>
    <w:rsid w:val="000C666C"/>
    <w:rsid w:val="000C6898"/>
    <w:rsid w:val="000C6A65"/>
    <w:rsid w:val="000C6AA6"/>
    <w:rsid w:val="000C6B85"/>
    <w:rsid w:val="000C6EF8"/>
    <w:rsid w:val="000C6F24"/>
    <w:rsid w:val="000C6F28"/>
    <w:rsid w:val="000C70FA"/>
    <w:rsid w:val="000C7176"/>
    <w:rsid w:val="000C71FA"/>
    <w:rsid w:val="000C7216"/>
    <w:rsid w:val="000C7263"/>
    <w:rsid w:val="000C72C2"/>
    <w:rsid w:val="000C7338"/>
    <w:rsid w:val="000C741D"/>
    <w:rsid w:val="000C74BD"/>
    <w:rsid w:val="000C756F"/>
    <w:rsid w:val="000C7972"/>
    <w:rsid w:val="000C7A49"/>
    <w:rsid w:val="000C7C85"/>
    <w:rsid w:val="000C7CE6"/>
    <w:rsid w:val="000C7E2A"/>
    <w:rsid w:val="000C7E45"/>
    <w:rsid w:val="000C7E87"/>
    <w:rsid w:val="000D004C"/>
    <w:rsid w:val="000D00C8"/>
    <w:rsid w:val="000D022F"/>
    <w:rsid w:val="000D0439"/>
    <w:rsid w:val="000D047D"/>
    <w:rsid w:val="000D0594"/>
    <w:rsid w:val="000D07C3"/>
    <w:rsid w:val="000D0811"/>
    <w:rsid w:val="000D0899"/>
    <w:rsid w:val="000D0A95"/>
    <w:rsid w:val="000D0BBB"/>
    <w:rsid w:val="000D0C9C"/>
    <w:rsid w:val="000D0CFC"/>
    <w:rsid w:val="000D0DE9"/>
    <w:rsid w:val="000D0E71"/>
    <w:rsid w:val="000D1124"/>
    <w:rsid w:val="000D115C"/>
    <w:rsid w:val="000D11C6"/>
    <w:rsid w:val="000D11FE"/>
    <w:rsid w:val="000D129C"/>
    <w:rsid w:val="000D12AE"/>
    <w:rsid w:val="000D1450"/>
    <w:rsid w:val="000D15B1"/>
    <w:rsid w:val="000D15D5"/>
    <w:rsid w:val="000D1625"/>
    <w:rsid w:val="000D16E4"/>
    <w:rsid w:val="000D1718"/>
    <w:rsid w:val="000D176B"/>
    <w:rsid w:val="000D1781"/>
    <w:rsid w:val="000D17AE"/>
    <w:rsid w:val="000D18CC"/>
    <w:rsid w:val="000D19A0"/>
    <w:rsid w:val="000D1A38"/>
    <w:rsid w:val="000D1AC1"/>
    <w:rsid w:val="000D1AC5"/>
    <w:rsid w:val="000D1AE6"/>
    <w:rsid w:val="000D1B01"/>
    <w:rsid w:val="000D1D34"/>
    <w:rsid w:val="000D1F72"/>
    <w:rsid w:val="000D2062"/>
    <w:rsid w:val="000D2065"/>
    <w:rsid w:val="000D20D2"/>
    <w:rsid w:val="000D21D2"/>
    <w:rsid w:val="000D2267"/>
    <w:rsid w:val="000D2285"/>
    <w:rsid w:val="000D234F"/>
    <w:rsid w:val="000D23EE"/>
    <w:rsid w:val="000D246D"/>
    <w:rsid w:val="000D254D"/>
    <w:rsid w:val="000D2802"/>
    <w:rsid w:val="000D28D7"/>
    <w:rsid w:val="000D2937"/>
    <w:rsid w:val="000D2AA1"/>
    <w:rsid w:val="000D2B72"/>
    <w:rsid w:val="000D2CB3"/>
    <w:rsid w:val="000D2CB6"/>
    <w:rsid w:val="000D2D4D"/>
    <w:rsid w:val="000D2E32"/>
    <w:rsid w:val="000D2F14"/>
    <w:rsid w:val="000D300A"/>
    <w:rsid w:val="000D3043"/>
    <w:rsid w:val="000D3095"/>
    <w:rsid w:val="000D30C1"/>
    <w:rsid w:val="000D3228"/>
    <w:rsid w:val="000D323B"/>
    <w:rsid w:val="000D3247"/>
    <w:rsid w:val="000D3270"/>
    <w:rsid w:val="000D32A6"/>
    <w:rsid w:val="000D3322"/>
    <w:rsid w:val="000D33FA"/>
    <w:rsid w:val="000D34AE"/>
    <w:rsid w:val="000D35AF"/>
    <w:rsid w:val="000D36ED"/>
    <w:rsid w:val="000D3806"/>
    <w:rsid w:val="000D3837"/>
    <w:rsid w:val="000D391F"/>
    <w:rsid w:val="000D39B6"/>
    <w:rsid w:val="000D3A83"/>
    <w:rsid w:val="000D3A9A"/>
    <w:rsid w:val="000D3BC0"/>
    <w:rsid w:val="000D3C58"/>
    <w:rsid w:val="000D3D9E"/>
    <w:rsid w:val="000D3F02"/>
    <w:rsid w:val="000D4010"/>
    <w:rsid w:val="000D41E4"/>
    <w:rsid w:val="000D41EB"/>
    <w:rsid w:val="000D4575"/>
    <w:rsid w:val="000D47F7"/>
    <w:rsid w:val="000D4880"/>
    <w:rsid w:val="000D48BC"/>
    <w:rsid w:val="000D4928"/>
    <w:rsid w:val="000D499D"/>
    <w:rsid w:val="000D4A93"/>
    <w:rsid w:val="000D4B9A"/>
    <w:rsid w:val="000D4C08"/>
    <w:rsid w:val="000D4D3A"/>
    <w:rsid w:val="000D4D93"/>
    <w:rsid w:val="000D4D9A"/>
    <w:rsid w:val="000D4F5B"/>
    <w:rsid w:val="000D4FBD"/>
    <w:rsid w:val="000D5057"/>
    <w:rsid w:val="000D50CF"/>
    <w:rsid w:val="000D529E"/>
    <w:rsid w:val="000D53E2"/>
    <w:rsid w:val="000D54A1"/>
    <w:rsid w:val="000D55C8"/>
    <w:rsid w:val="000D595F"/>
    <w:rsid w:val="000D5977"/>
    <w:rsid w:val="000D5B51"/>
    <w:rsid w:val="000D5C49"/>
    <w:rsid w:val="000D5D27"/>
    <w:rsid w:val="000D5E1C"/>
    <w:rsid w:val="000D5E5D"/>
    <w:rsid w:val="000D5EFD"/>
    <w:rsid w:val="000D606D"/>
    <w:rsid w:val="000D6090"/>
    <w:rsid w:val="000D6240"/>
    <w:rsid w:val="000D62A0"/>
    <w:rsid w:val="000D6309"/>
    <w:rsid w:val="000D6311"/>
    <w:rsid w:val="000D65E3"/>
    <w:rsid w:val="000D676B"/>
    <w:rsid w:val="000D67F4"/>
    <w:rsid w:val="000D6B57"/>
    <w:rsid w:val="000D6BD8"/>
    <w:rsid w:val="000D6D70"/>
    <w:rsid w:val="000D6E30"/>
    <w:rsid w:val="000D6EAA"/>
    <w:rsid w:val="000D6EF6"/>
    <w:rsid w:val="000D7045"/>
    <w:rsid w:val="000D717C"/>
    <w:rsid w:val="000D72CC"/>
    <w:rsid w:val="000D7388"/>
    <w:rsid w:val="000D7406"/>
    <w:rsid w:val="000D7430"/>
    <w:rsid w:val="000D74CA"/>
    <w:rsid w:val="000D7559"/>
    <w:rsid w:val="000D7683"/>
    <w:rsid w:val="000D7732"/>
    <w:rsid w:val="000D776A"/>
    <w:rsid w:val="000D799F"/>
    <w:rsid w:val="000D79A1"/>
    <w:rsid w:val="000D7D1D"/>
    <w:rsid w:val="000D7ECC"/>
    <w:rsid w:val="000D7F73"/>
    <w:rsid w:val="000E0076"/>
    <w:rsid w:val="000E00C1"/>
    <w:rsid w:val="000E00D5"/>
    <w:rsid w:val="000E0112"/>
    <w:rsid w:val="000E01AE"/>
    <w:rsid w:val="000E0292"/>
    <w:rsid w:val="000E05E1"/>
    <w:rsid w:val="000E0634"/>
    <w:rsid w:val="000E081F"/>
    <w:rsid w:val="000E0894"/>
    <w:rsid w:val="000E0999"/>
    <w:rsid w:val="000E0B13"/>
    <w:rsid w:val="000E0B84"/>
    <w:rsid w:val="000E0CDA"/>
    <w:rsid w:val="000E0F52"/>
    <w:rsid w:val="000E0F6A"/>
    <w:rsid w:val="000E1065"/>
    <w:rsid w:val="000E1293"/>
    <w:rsid w:val="000E135D"/>
    <w:rsid w:val="000E1455"/>
    <w:rsid w:val="000E1595"/>
    <w:rsid w:val="000E15BB"/>
    <w:rsid w:val="000E1790"/>
    <w:rsid w:val="000E17A6"/>
    <w:rsid w:val="000E189B"/>
    <w:rsid w:val="000E1908"/>
    <w:rsid w:val="000E1911"/>
    <w:rsid w:val="000E1931"/>
    <w:rsid w:val="000E19C4"/>
    <w:rsid w:val="000E1B75"/>
    <w:rsid w:val="000E1B82"/>
    <w:rsid w:val="000E1E68"/>
    <w:rsid w:val="000E20AB"/>
    <w:rsid w:val="000E20C2"/>
    <w:rsid w:val="000E21A4"/>
    <w:rsid w:val="000E21AE"/>
    <w:rsid w:val="000E21C1"/>
    <w:rsid w:val="000E232B"/>
    <w:rsid w:val="000E232E"/>
    <w:rsid w:val="000E237E"/>
    <w:rsid w:val="000E2663"/>
    <w:rsid w:val="000E269F"/>
    <w:rsid w:val="000E2736"/>
    <w:rsid w:val="000E28BF"/>
    <w:rsid w:val="000E29FC"/>
    <w:rsid w:val="000E2A17"/>
    <w:rsid w:val="000E2A71"/>
    <w:rsid w:val="000E2A84"/>
    <w:rsid w:val="000E2BE4"/>
    <w:rsid w:val="000E2C3A"/>
    <w:rsid w:val="000E2C71"/>
    <w:rsid w:val="000E2D44"/>
    <w:rsid w:val="000E2F2B"/>
    <w:rsid w:val="000E2F72"/>
    <w:rsid w:val="000E3339"/>
    <w:rsid w:val="000E350F"/>
    <w:rsid w:val="000E379C"/>
    <w:rsid w:val="000E399F"/>
    <w:rsid w:val="000E3B18"/>
    <w:rsid w:val="000E3B86"/>
    <w:rsid w:val="000E3BB2"/>
    <w:rsid w:val="000E3CAC"/>
    <w:rsid w:val="000E41B7"/>
    <w:rsid w:val="000E41C9"/>
    <w:rsid w:val="000E4330"/>
    <w:rsid w:val="000E4551"/>
    <w:rsid w:val="000E463C"/>
    <w:rsid w:val="000E46D1"/>
    <w:rsid w:val="000E4986"/>
    <w:rsid w:val="000E49B0"/>
    <w:rsid w:val="000E49B8"/>
    <w:rsid w:val="000E4A08"/>
    <w:rsid w:val="000E4B32"/>
    <w:rsid w:val="000E4CD4"/>
    <w:rsid w:val="000E4E5B"/>
    <w:rsid w:val="000E4E6E"/>
    <w:rsid w:val="000E4FDA"/>
    <w:rsid w:val="000E5238"/>
    <w:rsid w:val="000E53A3"/>
    <w:rsid w:val="000E53FD"/>
    <w:rsid w:val="000E5435"/>
    <w:rsid w:val="000E5466"/>
    <w:rsid w:val="000E5C5F"/>
    <w:rsid w:val="000E5DD7"/>
    <w:rsid w:val="000E5E46"/>
    <w:rsid w:val="000E5F24"/>
    <w:rsid w:val="000E60AF"/>
    <w:rsid w:val="000E627F"/>
    <w:rsid w:val="000E63C6"/>
    <w:rsid w:val="000E63F7"/>
    <w:rsid w:val="000E63FE"/>
    <w:rsid w:val="000E6429"/>
    <w:rsid w:val="000E6698"/>
    <w:rsid w:val="000E66E7"/>
    <w:rsid w:val="000E6760"/>
    <w:rsid w:val="000E69ED"/>
    <w:rsid w:val="000E6B33"/>
    <w:rsid w:val="000E6B48"/>
    <w:rsid w:val="000E6C59"/>
    <w:rsid w:val="000E6E20"/>
    <w:rsid w:val="000E6E31"/>
    <w:rsid w:val="000E6F1B"/>
    <w:rsid w:val="000E70A7"/>
    <w:rsid w:val="000E70E8"/>
    <w:rsid w:val="000E70F3"/>
    <w:rsid w:val="000E71DD"/>
    <w:rsid w:val="000E72E9"/>
    <w:rsid w:val="000E7429"/>
    <w:rsid w:val="000E7448"/>
    <w:rsid w:val="000E7492"/>
    <w:rsid w:val="000E7643"/>
    <w:rsid w:val="000E76A1"/>
    <w:rsid w:val="000E7709"/>
    <w:rsid w:val="000E7855"/>
    <w:rsid w:val="000E7911"/>
    <w:rsid w:val="000E79D2"/>
    <w:rsid w:val="000E7B9E"/>
    <w:rsid w:val="000E7C93"/>
    <w:rsid w:val="000E7D46"/>
    <w:rsid w:val="000E7DAD"/>
    <w:rsid w:val="000E7E95"/>
    <w:rsid w:val="000E7EEF"/>
    <w:rsid w:val="000E7FDA"/>
    <w:rsid w:val="000E7FF8"/>
    <w:rsid w:val="000F0002"/>
    <w:rsid w:val="000F00FD"/>
    <w:rsid w:val="000F026B"/>
    <w:rsid w:val="000F031B"/>
    <w:rsid w:val="000F0412"/>
    <w:rsid w:val="000F044D"/>
    <w:rsid w:val="000F0481"/>
    <w:rsid w:val="000F05DF"/>
    <w:rsid w:val="000F05E3"/>
    <w:rsid w:val="000F06AF"/>
    <w:rsid w:val="000F08C3"/>
    <w:rsid w:val="000F0C87"/>
    <w:rsid w:val="000F0C88"/>
    <w:rsid w:val="000F0E23"/>
    <w:rsid w:val="000F0EDC"/>
    <w:rsid w:val="000F0EE4"/>
    <w:rsid w:val="000F0F76"/>
    <w:rsid w:val="000F10ED"/>
    <w:rsid w:val="000F1123"/>
    <w:rsid w:val="000F114C"/>
    <w:rsid w:val="000F11B7"/>
    <w:rsid w:val="000F14DF"/>
    <w:rsid w:val="000F1726"/>
    <w:rsid w:val="000F187E"/>
    <w:rsid w:val="000F18B2"/>
    <w:rsid w:val="000F1B50"/>
    <w:rsid w:val="000F1B6F"/>
    <w:rsid w:val="000F1C2C"/>
    <w:rsid w:val="000F1C83"/>
    <w:rsid w:val="000F1CF1"/>
    <w:rsid w:val="000F1D63"/>
    <w:rsid w:val="000F2085"/>
    <w:rsid w:val="000F20FA"/>
    <w:rsid w:val="000F21F3"/>
    <w:rsid w:val="000F22F8"/>
    <w:rsid w:val="000F2507"/>
    <w:rsid w:val="000F2BC6"/>
    <w:rsid w:val="000F2DFB"/>
    <w:rsid w:val="000F2E9A"/>
    <w:rsid w:val="000F2F40"/>
    <w:rsid w:val="000F2F88"/>
    <w:rsid w:val="000F2FDB"/>
    <w:rsid w:val="000F30DD"/>
    <w:rsid w:val="000F3139"/>
    <w:rsid w:val="000F322C"/>
    <w:rsid w:val="000F3414"/>
    <w:rsid w:val="000F3573"/>
    <w:rsid w:val="000F35CC"/>
    <w:rsid w:val="000F3608"/>
    <w:rsid w:val="000F36C3"/>
    <w:rsid w:val="000F36E7"/>
    <w:rsid w:val="000F3730"/>
    <w:rsid w:val="000F3751"/>
    <w:rsid w:val="000F3850"/>
    <w:rsid w:val="000F388A"/>
    <w:rsid w:val="000F393D"/>
    <w:rsid w:val="000F3AE3"/>
    <w:rsid w:val="000F3D07"/>
    <w:rsid w:val="000F3D18"/>
    <w:rsid w:val="000F3EE3"/>
    <w:rsid w:val="000F3EF1"/>
    <w:rsid w:val="000F3FC1"/>
    <w:rsid w:val="000F3FEF"/>
    <w:rsid w:val="000F410C"/>
    <w:rsid w:val="000F415F"/>
    <w:rsid w:val="000F4205"/>
    <w:rsid w:val="000F442A"/>
    <w:rsid w:val="000F4446"/>
    <w:rsid w:val="000F4454"/>
    <w:rsid w:val="000F44F5"/>
    <w:rsid w:val="000F47AD"/>
    <w:rsid w:val="000F4837"/>
    <w:rsid w:val="000F49EA"/>
    <w:rsid w:val="000F4CBE"/>
    <w:rsid w:val="000F51BB"/>
    <w:rsid w:val="000F523D"/>
    <w:rsid w:val="000F5281"/>
    <w:rsid w:val="000F5587"/>
    <w:rsid w:val="000F5615"/>
    <w:rsid w:val="000F564F"/>
    <w:rsid w:val="000F5958"/>
    <w:rsid w:val="000F59A3"/>
    <w:rsid w:val="000F5A3B"/>
    <w:rsid w:val="000F5B23"/>
    <w:rsid w:val="000F5B5F"/>
    <w:rsid w:val="000F5B60"/>
    <w:rsid w:val="000F5C01"/>
    <w:rsid w:val="000F5C32"/>
    <w:rsid w:val="000F61CA"/>
    <w:rsid w:val="000F620C"/>
    <w:rsid w:val="000F632D"/>
    <w:rsid w:val="000F643F"/>
    <w:rsid w:val="000F6447"/>
    <w:rsid w:val="000F6449"/>
    <w:rsid w:val="000F6524"/>
    <w:rsid w:val="000F66FF"/>
    <w:rsid w:val="000F6EDE"/>
    <w:rsid w:val="000F701E"/>
    <w:rsid w:val="000F70E8"/>
    <w:rsid w:val="000F728E"/>
    <w:rsid w:val="000F744A"/>
    <w:rsid w:val="000F7544"/>
    <w:rsid w:val="000F75AF"/>
    <w:rsid w:val="000F77C9"/>
    <w:rsid w:val="000F7B2E"/>
    <w:rsid w:val="000F7B67"/>
    <w:rsid w:val="000F7B95"/>
    <w:rsid w:val="000F7C01"/>
    <w:rsid w:val="000F7C12"/>
    <w:rsid w:val="000F7CD2"/>
    <w:rsid w:val="000F7D45"/>
    <w:rsid w:val="000F7D4E"/>
    <w:rsid w:val="000F7DB3"/>
    <w:rsid w:val="000F7FCF"/>
    <w:rsid w:val="001000E8"/>
    <w:rsid w:val="001000EB"/>
    <w:rsid w:val="0010017E"/>
    <w:rsid w:val="00100250"/>
    <w:rsid w:val="0010030E"/>
    <w:rsid w:val="0010032A"/>
    <w:rsid w:val="001003DF"/>
    <w:rsid w:val="00100493"/>
    <w:rsid w:val="001004AD"/>
    <w:rsid w:val="00100688"/>
    <w:rsid w:val="001007AB"/>
    <w:rsid w:val="00100B59"/>
    <w:rsid w:val="00100D35"/>
    <w:rsid w:val="00100F47"/>
    <w:rsid w:val="00101003"/>
    <w:rsid w:val="001010F8"/>
    <w:rsid w:val="00101197"/>
    <w:rsid w:val="0010147D"/>
    <w:rsid w:val="00101536"/>
    <w:rsid w:val="0010177C"/>
    <w:rsid w:val="0010193E"/>
    <w:rsid w:val="00101981"/>
    <w:rsid w:val="00101A58"/>
    <w:rsid w:val="00101BB9"/>
    <w:rsid w:val="00101BBF"/>
    <w:rsid w:val="00101BC4"/>
    <w:rsid w:val="00101CDE"/>
    <w:rsid w:val="00101D43"/>
    <w:rsid w:val="00101E24"/>
    <w:rsid w:val="00101FDB"/>
    <w:rsid w:val="001020B1"/>
    <w:rsid w:val="001020FE"/>
    <w:rsid w:val="001021A3"/>
    <w:rsid w:val="00102357"/>
    <w:rsid w:val="00102371"/>
    <w:rsid w:val="0010243C"/>
    <w:rsid w:val="00102546"/>
    <w:rsid w:val="001025EB"/>
    <w:rsid w:val="00102AA0"/>
    <w:rsid w:val="00102CCF"/>
    <w:rsid w:val="00102D51"/>
    <w:rsid w:val="00102D79"/>
    <w:rsid w:val="00102DC8"/>
    <w:rsid w:val="00102F0B"/>
    <w:rsid w:val="00102F14"/>
    <w:rsid w:val="00102FE6"/>
    <w:rsid w:val="00103233"/>
    <w:rsid w:val="0010325C"/>
    <w:rsid w:val="0010331A"/>
    <w:rsid w:val="001033B8"/>
    <w:rsid w:val="001034E7"/>
    <w:rsid w:val="0010357B"/>
    <w:rsid w:val="00103602"/>
    <w:rsid w:val="0010374B"/>
    <w:rsid w:val="00103770"/>
    <w:rsid w:val="0010378C"/>
    <w:rsid w:val="00103793"/>
    <w:rsid w:val="00103818"/>
    <w:rsid w:val="00103819"/>
    <w:rsid w:val="001038C3"/>
    <w:rsid w:val="00103B18"/>
    <w:rsid w:val="00103B73"/>
    <w:rsid w:val="00103D2D"/>
    <w:rsid w:val="00103D58"/>
    <w:rsid w:val="00103F40"/>
    <w:rsid w:val="0010400A"/>
    <w:rsid w:val="0010408A"/>
    <w:rsid w:val="0010410C"/>
    <w:rsid w:val="001041B1"/>
    <w:rsid w:val="001041BD"/>
    <w:rsid w:val="0010434A"/>
    <w:rsid w:val="001043A8"/>
    <w:rsid w:val="001044C7"/>
    <w:rsid w:val="00104501"/>
    <w:rsid w:val="0010458A"/>
    <w:rsid w:val="001046BC"/>
    <w:rsid w:val="001046E4"/>
    <w:rsid w:val="00104756"/>
    <w:rsid w:val="0010480F"/>
    <w:rsid w:val="0010491B"/>
    <w:rsid w:val="00104954"/>
    <w:rsid w:val="00104974"/>
    <w:rsid w:val="001049FF"/>
    <w:rsid w:val="00104A16"/>
    <w:rsid w:val="00104A96"/>
    <w:rsid w:val="00104A9D"/>
    <w:rsid w:val="00104B42"/>
    <w:rsid w:val="00104BC6"/>
    <w:rsid w:val="00104C39"/>
    <w:rsid w:val="00104C56"/>
    <w:rsid w:val="00104CB4"/>
    <w:rsid w:val="00104E4E"/>
    <w:rsid w:val="00104E98"/>
    <w:rsid w:val="00104ED0"/>
    <w:rsid w:val="00105018"/>
    <w:rsid w:val="00105031"/>
    <w:rsid w:val="0010508C"/>
    <w:rsid w:val="00105136"/>
    <w:rsid w:val="001051A8"/>
    <w:rsid w:val="00105273"/>
    <w:rsid w:val="00105438"/>
    <w:rsid w:val="0010555D"/>
    <w:rsid w:val="001057C0"/>
    <w:rsid w:val="00105A13"/>
    <w:rsid w:val="00105B2D"/>
    <w:rsid w:val="00105B51"/>
    <w:rsid w:val="00105BF8"/>
    <w:rsid w:val="00105CC3"/>
    <w:rsid w:val="00105D6C"/>
    <w:rsid w:val="00105DAF"/>
    <w:rsid w:val="00105E6A"/>
    <w:rsid w:val="00105E84"/>
    <w:rsid w:val="00105F51"/>
    <w:rsid w:val="00105F53"/>
    <w:rsid w:val="00105F83"/>
    <w:rsid w:val="00105FBC"/>
    <w:rsid w:val="001060C7"/>
    <w:rsid w:val="0010619A"/>
    <w:rsid w:val="0010621D"/>
    <w:rsid w:val="001062AE"/>
    <w:rsid w:val="00106343"/>
    <w:rsid w:val="001064F9"/>
    <w:rsid w:val="00106507"/>
    <w:rsid w:val="001066E9"/>
    <w:rsid w:val="001067AF"/>
    <w:rsid w:val="00106800"/>
    <w:rsid w:val="001068AF"/>
    <w:rsid w:val="001069EA"/>
    <w:rsid w:val="00106AA2"/>
    <w:rsid w:val="00106AA4"/>
    <w:rsid w:val="00106B01"/>
    <w:rsid w:val="00106B3A"/>
    <w:rsid w:val="00106BE3"/>
    <w:rsid w:val="00106D8E"/>
    <w:rsid w:val="00106E1B"/>
    <w:rsid w:val="00106E3C"/>
    <w:rsid w:val="00106F52"/>
    <w:rsid w:val="00107333"/>
    <w:rsid w:val="00107368"/>
    <w:rsid w:val="0010757B"/>
    <w:rsid w:val="001076ED"/>
    <w:rsid w:val="00107726"/>
    <w:rsid w:val="001078B3"/>
    <w:rsid w:val="00107A24"/>
    <w:rsid w:val="00107DA3"/>
    <w:rsid w:val="00107DD5"/>
    <w:rsid w:val="00110035"/>
    <w:rsid w:val="00110401"/>
    <w:rsid w:val="00110511"/>
    <w:rsid w:val="0011088D"/>
    <w:rsid w:val="001108BF"/>
    <w:rsid w:val="00110A79"/>
    <w:rsid w:val="00110A86"/>
    <w:rsid w:val="00110B6E"/>
    <w:rsid w:val="00110C25"/>
    <w:rsid w:val="00110D15"/>
    <w:rsid w:val="00110DAC"/>
    <w:rsid w:val="00110E33"/>
    <w:rsid w:val="00110E85"/>
    <w:rsid w:val="00111424"/>
    <w:rsid w:val="00111481"/>
    <w:rsid w:val="001114F8"/>
    <w:rsid w:val="001116DD"/>
    <w:rsid w:val="00111733"/>
    <w:rsid w:val="001118F5"/>
    <w:rsid w:val="0011195E"/>
    <w:rsid w:val="00111B0E"/>
    <w:rsid w:val="00111BB5"/>
    <w:rsid w:val="00111D48"/>
    <w:rsid w:val="00111E8C"/>
    <w:rsid w:val="00111F02"/>
    <w:rsid w:val="00111F05"/>
    <w:rsid w:val="00111F08"/>
    <w:rsid w:val="00111F73"/>
    <w:rsid w:val="00112050"/>
    <w:rsid w:val="00112058"/>
    <w:rsid w:val="00112081"/>
    <w:rsid w:val="0011208B"/>
    <w:rsid w:val="0011212A"/>
    <w:rsid w:val="00112180"/>
    <w:rsid w:val="0011218B"/>
    <w:rsid w:val="0011224F"/>
    <w:rsid w:val="001122D0"/>
    <w:rsid w:val="00112496"/>
    <w:rsid w:val="001124DE"/>
    <w:rsid w:val="00112565"/>
    <w:rsid w:val="00112631"/>
    <w:rsid w:val="001126F7"/>
    <w:rsid w:val="001128DC"/>
    <w:rsid w:val="00112909"/>
    <w:rsid w:val="00112BE6"/>
    <w:rsid w:val="00112BF7"/>
    <w:rsid w:val="00112F15"/>
    <w:rsid w:val="00112F61"/>
    <w:rsid w:val="00113003"/>
    <w:rsid w:val="001131A8"/>
    <w:rsid w:val="0011320D"/>
    <w:rsid w:val="00113282"/>
    <w:rsid w:val="00113438"/>
    <w:rsid w:val="001134D2"/>
    <w:rsid w:val="001136D8"/>
    <w:rsid w:val="00113742"/>
    <w:rsid w:val="0011383A"/>
    <w:rsid w:val="00113888"/>
    <w:rsid w:val="001138C5"/>
    <w:rsid w:val="001138E4"/>
    <w:rsid w:val="00113987"/>
    <w:rsid w:val="001139B6"/>
    <w:rsid w:val="00113C2E"/>
    <w:rsid w:val="00114046"/>
    <w:rsid w:val="0011404C"/>
    <w:rsid w:val="0011405C"/>
    <w:rsid w:val="001141DF"/>
    <w:rsid w:val="001141F4"/>
    <w:rsid w:val="001142C2"/>
    <w:rsid w:val="001144B4"/>
    <w:rsid w:val="001144D3"/>
    <w:rsid w:val="00114806"/>
    <w:rsid w:val="00114869"/>
    <w:rsid w:val="001148DD"/>
    <w:rsid w:val="001148E4"/>
    <w:rsid w:val="00114B2F"/>
    <w:rsid w:val="00114B44"/>
    <w:rsid w:val="00114D84"/>
    <w:rsid w:val="00114EC1"/>
    <w:rsid w:val="00114FC8"/>
    <w:rsid w:val="0011504B"/>
    <w:rsid w:val="0011506A"/>
    <w:rsid w:val="001150CD"/>
    <w:rsid w:val="001150EF"/>
    <w:rsid w:val="0011513D"/>
    <w:rsid w:val="001151C8"/>
    <w:rsid w:val="0011520F"/>
    <w:rsid w:val="00115244"/>
    <w:rsid w:val="00115336"/>
    <w:rsid w:val="00115683"/>
    <w:rsid w:val="00115704"/>
    <w:rsid w:val="0011577C"/>
    <w:rsid w:val="001158C8"/>
    <w:rsid w:val="001159F6"/>
    <w:rsid w:val="00115C56"/>
    <w:rsid w:val="0011609E"/>
    <w:rsid w:val="0011613D"/>
    <w:rsid w:val="00116468"/>
    <w:rsid w:val="001164C9"/>
    <w:rsid w:val="00116582"/>
    <w:rsid w:val="0011663E"/>
    <w:rsid w:val="001166F8"/>
    <w:rsid w:val="00116744"/>
    <w:rsid w:val="001168D9"/>
    <w:rsid w:val="001168FC"/>
    <w:rsid w:val="00116A3B"/>
    <w:rsid w:val="00116A41"/>
    <w:rsid w:val="00116B14"/>
    <w:rsid w:val="00116C45"/>
    <w:rsid w:val="00116E71"/>
    <w:rsid w:val="00116E92"/>
    <w:rsid w:val="001171C3"/>
    <w:rsid w:val="0011726D"/>
    <w:rsid w:val="0011739E"/>
    <w:rsid w:val="00117452"/>
    <w:rsid w:val="00117595"/>
    <w:rsid w:val="0011763B"/>
    <w:rsid w:val="00117AAE"/>
    <w:rsid w:val="00117B57"/>
    <w:rsid w:val="00117C65"/>
    <w:rsid w:val="00117D4D"/>
    <w:rsid w:val="00117DC2"/>
    <w:rsid w:val="00117E11"/>
    <w:rsid w:val="00117F45"/>
    <w:rsid w:val="001200D9"/>
    <w:rsid w:val="001201E2"/>
    <w:rsid w:val="00120251"/>
    <w:rsid w:val="00120271"/>
    <w:rsid w:val="001202EC"/>
    <w:rsid w:val="0012047F"/>
    <w:rsid w:val="00120485"/>
    <w:rsid w:val="001204C0"/>
    <w:rsid w:val="0012055E"/>
    <w:rsid w:val="00120598"/>
    <w:rsid w:val="00120799"/>
    <w:rsid w:val="0012083F"/>
    <w:rsid w:val="0012089A"/>
    <w:rsid w:val="001209D4"/>
    <w:rsid w:val="001209F6"/>
    <w:rsid w:val="00120AE0"/>
    <w:rsid w:val="00120C0D"/>
    <w:rsid w:val="00120CCA"/>
    <w:rsid w:val="00120E0A"/>
    <w:rsid w:val="00120E58"/>
    <w:rsid w:val="00120E82"/>
    <w:rsid w:val="00120FC1"/>
    <w:rsid w:val="00120FCE"/>
    <w:rsid w:val="0012117D"/>
    <w:rsid w:val="001212F6"/>
    <w:rsid w:val="001213AB"/>
    <w:rsid w:val="001213E0"/>
    <w:rsid w:val="00121444"/>
    <w:rsid w:val="001214B7"/>
    <w:rsid w:val="00121519"/>
    <w:rsid w:val="00121545"/>
    <w:rsid w:val="00121569"/>
    <w:rsid w:val="001215C0"/>
    <w:rsid w:val="001216F0"/>
    <w:rsid w:val="00121826"/>
    <w:rsid w:val="00121947"/>
    <w:rsid w:val="001219D3"/>
    <w:rsid w:val="00121AD5"/>
    <w:rsid w:val="00121B4F"/>
    <w:rsid w:val="00121B8B"/>
    <w:rsid w:val="00121C3F"/>
    <w:rsid w:val="00121CBE"/>
    <w:rsid w:val="00121DA8"/>
    <w:rsid w:val="00121FCA"/>
    <w:rsid w:val="00122207"/>
    <w:rsid w:val="00122354"/>
    <w:rsid w:val="0012252C"/>
    <w:rsid w:val="00122668"/>
    <w:rsid w:val="00122774"/>
    <w:rsid w:val="00122975"/>
    <w:rsid w:val="001229F8"/>
    <w:rsid w:val="00122C13"/>
    <w:rsid w:val="00122C64"/>
    <w:rsid w:val="00122DA2"/>
    <w:rsid w:val="00122E67"/>
    <w:rsid w:val="00122FC7"/>
    <w:rsid w:val="00123007"/>
    <w:rsid w:val="00123034"/>
    <w:rsid w:val="001230C1"/>
    <w:rsid w:val="0012326E"/>
    <w:rsid w:val="001234C3"/>
    <w:rsid w:val="0012368F"/>
    <w:rsid w:val="001236CF"/>
    <w:rsid w:val="001237A6"/>
    <w:rsid w:val="001237C8"/>
    <w:rsid w:val="00123931"/>
    <w:rsid w:val="00123989"/>
    <w:rsid w:val="00123B7A"/>
    <w:rsid w:val="00123D1E"/>
    <w:rsid w:val="001241EC"/>
    <w:rsid w:val="001244E5"/>
    <w:rsid w:val="0012463C"/>
    <w:rsid w:val="001246AB"/>
    <w:rsid w:val="0012474D"/>
    <w:rsid w:val="0012491F"/>
    <w:rsid w:val="00124971"/>
    <w:rsid w:val="00124A45"/>
    <w:rsid w:val="00124B61"/>
    <w:rsid w:val="00124D40"/>
    <w:rsid w:val="00124D91"/>
    <w:rsid w:val="00124DF2"/>
    <w:rsid w:val="00124E69"/>
    <w:rsid w:val="00124F6C"/>
    <w:rsid w:val="00124FF4"/>
    <w:rsid w:val="001251A7"/>
    <w:rsid w:val="00125268"/>
    <w:rsid w:val="0012530A"/>
    <w:rsid w:val="0012551E"/>
    <w:rsid w:val="00125667"/>
    <w:rsid w:val="001256AB"/>
    <w:rsid w:val="001256B8"/>
    <w:rsid w:val="001256CF"/>
    <w:rsid w:val="0012574A"/>
    <w:rsid w:val="001258D6"/>
    <w:rsid w:val="00125968"/>
    <w:rsid w:val="00125B32"/>
    <w:rsid w:val="00125BC6"/>
    <w:rsid w:val="00125C50"/>
    <w:rsid w:val="00125C89"/>
    <w:rsid w:val="00125D31"/>
    <w:rsid w:val="00125DC9"/>
    <w:rsid w:val="00125DE6"/>
    <w:rsid w:val="00126192"/>
    <w:rsid w:val="001261C6"/>
    <w:rsid w:val="00126204"/>
    <w:rsid w:val="001262F3"/>
    <w:rsid w:val="0012654B"/>
    <w:rsid w:val="0012658A"/>
    <w:rsid w:val="00126BF8"/>
    <w:rsid w:val="00126C9A"/>
    <w:rsid w:val="00126D7F"/>
    <w:rsid w:val="00126FA9"/>
    <w:rsid w:val="0012720E"/>
    <w:rsid w:val="00127247"/>
    <w:rsid w:val="001272DD"/>
    <w:rsid w:val="001273E8"/>
    <w:rsid w:val="001274D9"/>
    <w:rsid w:val="001274E8"/>
    <w:rsid w:val="0012773F"/>
    <w:rsid w:val="0012785F"/>
    <w:rsid w:val="001278E6"/>
    <w:rsid w:val="00127A5B"/>
    <w:rsid w:val="00127D30"/>
    <w:rsid w:val="00127D77"/>
    <w:rsid w:val="00127EE2"/>
    <w:rsid w:val="00127F0D"/>
    <w:rsid w:val="00127F14"/>
    <w:rsid w:val="00127F7C"/>
    <w:rsid w:val="00130224"/>
    <w:rsid w:val="00130304"/>
    <w:rsid w:val="0013041F"/>
    <w:rsid w:val="00130458"/>
    <w:rsid w:val="0013047A"/>
    <w:rsid w:val="0013047F"/>
    <w:rsid w:val="001304C8"/>
    <w:rsid w:val="001305FC"/>
    <w:rsid w:val="00130808"/>
    <w:rsid w:val="001308B3"/>
    <w:rsid w:val="00130977"/>
    <w:rsid w:val="001309C5"/>
    <w:rsid w:val="00130AD2"/>
    <w:rsid w:val="00130C3A"/>
    <w:rsid w:val="00130D35"/>
    <w:rsid w:val="00130D5F"/>
    <w:rsid w:val="00130EDA"/>
    <w:rsid w:val="00130FCA"/>
    <w:rsid w:val="00131147"/>
    <w:rsid w:val="00131187"/>
    <w:rsid w:val="00131261"/>
    <w:rsid w:val="001316A1"/>
    <w:rsid w:val="00131949"/>
    <w:rsid w:val="0013196C"/>
    <w:rsid w:val="00131A45"/>
    <w:rsid w:val="00131CF6"/>
    <w:rsid w:val="00131E50"/>
    <w:rsid w:val="00131EF8"/>
    <w:rsid w:val="0013203B"/>
    <w:rsid w:val="00132157"/>
    <w:rsid w:val="001321B0"/>
    <w:rsid w:val="00132278"/>
    <w:rsid w:val="00132420"/>
    <w:rsid w:val="00132463"/>
    <w:rsid w:val="0013263A"/>
    <w:rsid w:val="00132647"/>
    <w:rsid w:val="00132801"/>
    <w:rsid w:val="00132855"/>
    <w:rsid w:val="00132CAF"/>
    <w:rsid w:val="00132D09"/>
    <w:rsid w:val="0013300D"/>
    <w:rsid w:val="00133013"/>
    <w:rsid w:val="0013301B"/>
    <w:rsid w:val="001330B5"/>
    <w:rsid w:val="00133147"/>
    <w:rsid w:val="00133190"/>
    <w:rsid w:val="001331D7"/>
    <w:rsid w:val="00133298"/>
    <w:rsid w:val="00133361"/>
    <w:rsid w:val="0013338C"/>
    <w:rsid w:val="00133441"/>
    <w:rsid w:val="00133469"/>
    <w:rsid w:val="0013348B"/>
    <w:rsid w:val="0013349A"/>
    <w:rsid w:val="001335A8"/>
    <w:rsid w:val="00133727"/>
    <w:rsid w:val="00133826"/>
    <w:rsid w:val="00133854"/>
    <w:rsid w:val="001338DB"/>
    <w:rsid w:val="0013395A"/>
    <w:rsid w:val="00133B08"/>
    <w:rsid w:val="00133B0E"/>
    <w:rsid w:val="00133B84"/>
    <w:rsid w:val="00133B95"/>
    <w:rsid w:val="00133DAD"/>
    <w:rsid w:val="00133F35"/>
    <w:rsid w:val="00134018"/>
    <w:rsid w:val="001340E8"/>
    <w:rsid w:val="00134163"/>
    <w:rsid w:val="001343D4"/>
    <w:rsid w:val="0013444B"/>
    <w:rsid w:val="0013452E"/>
    <w:rsid w:val="001345D2"/>
    <w:rsid w:val="00134699"/>
    <w:rsid w:val="001346C7"/>
    <w:rsid w:val="00134713"/>
    <w:rsid w:val="001348FA"/>
    <w:rsid w:val="00134CE1"/>
    <w:rsid w:val="00134F12"/>
    <w:rsid w:val="001350D9"/>
    <w:rsid w:val="00135140"/>
    <w:rsid w:val="001351CE"/>
    <w:rsid w:val="0013540E"/>
    <w:rsid w:val="00135598"/>
    <w:rsid w:val="0013576C"/>
    <w:rsid w:val="0013588C"/>
    <w:rsid w:val="001358F3"/>
    <w:rsid w:val="001358FC"/>
    <w:rsid w:val="00135961"/>
    <w:rsid w:val="001359A0"/>
    <w:rsid w:val="00135C3C"/>
    <w:rsid w:val="00135D9F"/>
    <w:rsid w:val="00135E45"/>
    <w:rsid w:val="00135F5B"/>
    <w:rsid w:val="00135FC0"/>
    <w:rsid w:val="001361AD"/>
    <w:rsid w:val="001364CE"/>
    <w:rsid w:val="0013667C"/>
    <w:rsid w:val="00136778"/>
    <w:rsid w:val="00136804"/>
    <w:rsid w:val="001369FB"/>
    <w:rsid w:val="00136C0D"/>
    <w:rsid w:val="00136C95"/>
    <w:rsid w:val="00136D38"/>
    <w:rsid w:val="00136DBC"/>
    <w:rsid w:val="00136F0E"/>
    <w:rsid w:val="00136F51"/>
    <w:rsid w:val="00136FFB"/>
    <w:rsid w:val="00137367"/>
    <w:rsid w:val="001373A6"/>
    <w:rsid w:val="00137474"/>
    <w:rsid w:val="001375D3"/>
    <w:rsid w:val="00137605"/>
    <w:rsid w:val="00137696"/>
    <w:rsid w:val="0013779C"/>
    <w:rsid w:val="00137898"/>
    <w:rsid w:val="00137B37"/>
    <w:rsid w:val="00137B9F"/>
    <w:rsid w:val="00137E39"/>
    <w:rsid w:val="001400CE"/>
    <w:rsid w:val="001402A0"/>
    <w:rsid w:val="00140323"/>
    <w:rsid w:val="001404B4"/>
    <w:rsid w:val="001404FA"/>
    <w:rsid w:val="001406B3"/>
    <w:rsid w:val="0014070A"/>
    <w:rsid w:val="001407EF"/>
    <w:rsid w:val="00140A57"/>
    <w:rsid w:val="00140AB3"/>
    <w:rsid w:val="00140B39"/>
    <w:rsid w:val="00140B73"/>
    <w:rsid w:val="00140BE8"/>
    <w:rsid w:val="00140C16"/>
    <w:rsid w:val="00140D67"/>
    <w:rsid w:val="00140DCB"/>
    <w:rsid w:val="00140DD3"/>
    <w:rsid w:val="00140E79"/>
    <w:rsid w:val="00140F6B"/>
    <w:rsid w:val="00140F7D"/>
    <w:rsid w:val="00140FB8"/>
    <w:rsid w:val="001410B1"/>
    <w:rsid w:val="0014118C"/>
    <w:rsid w:val="00141215"/>
    <w:rsid w:val="00141396"/>
    <w:rsid w:val="00141441"/>
    <w:rsid w:val="00141534"/>
    <w:rsid w:val="001417C7"/>
    <w:rsid w:val="001417FF"/>
    <w:rsid w:val="00141822"/>
    <w:rsid w:val="0014189A"/>
    <w:rsid w:val="001418BE"/>
    <w:rsid w:val="00141AB8"/>
    <w:rsid w:val="00141B6F"/>
    <w:rsid w:val="00141CB7"/>
    <w:rsid w:val="00141DB3"/>
    <w:rsid w:val="00141E17"/>
    <w:rsid w:val="00141E8C"/>
    <w:rsid w:val="00141E9A"/>
    <w:rsid w:val="0014215D"/>
    <w:rsid w:val="00142382"/>
    <w:rsid w:val="00142463"/>
    <w:rsid w:val="0014249D"/>
    <w:rsid w:val="001425BA"/>
    <w:rsid w:val="001426B1"/>
    <w:rsid w:val="00142765"/>
    <w:rsid w:val="00142776"/>
    <w:rsid w:val="001427BF"/>
    <w:rsid w:val="00142A6C"/>
    <w:rsid w:val="00142AA2"/>
    <w:rsid w:val="00142AEF"/>
    <w:rsid w:val="00142B78"/>
    <w:rsid w:val="00142B85"/>
    <w:rsid w:val="00142D19"/>
    <w:rsid w:val="00142F0F"/>
    <w:rsid w:val="0014301C"/>
    <w:rsid w:val="00143111"/>
    <w:rsid w:val="001431D3"/>
    <w:rsid w:val="0014322E"/>
    <w:rsid w:val="0014332D"/>
    <w:rsid w:val="0014333F"/>
    <w:rsid w:val="001434AE"/>
    <w:rsid w:val="001434EF"/>
    <w:rsid w:val="00143504"/>
    <w:rsid w:val="001435E2"/>
    <w:rsid w:val="001435FB"/>
    <w:rsid w:val="00143611"/>
    <w:rsid w:val="001438CB"/>
    <w:rsid w:val="00143B00"/>
    <w:rsid w:val="00143B30"/>
    <w:rsid w:val="00143B80"/>
    <w:rsid w:val="00143E15"/>
    <w:rsid w:val="00143F76"/>
    <w:rsid w:val="00144040"/>
    <w:rsid w:val="0014416D"/>
    <w:rsid w:val="00144182"/>
    <w:rsid w:val="00144273"/>
    <w:rsid w:val="001442BC"/>
    <w:rsid w:val="00144608"/>
    <w:rsid w:val="001446EF"/>
    <w:rsid w:val="0014473E"/>
    <w:rsid w:val="00144859"/>
    <w:rsid w:val="0014487E"/>
    <w:rsid w:val="001448DB"/>
    <w:rsid w:val="00144968"/>
    <w:rsid w:val="00144976"/>
    <w:rsid w:val="00144ABF"/>
    <w:rsid w:val="00144C9B"/>
    <w:rsid w:val="00144D07"/>
    <w:rsid w:val="00144DB9"/>
    <w:rsid w:val="00144DBE"/>
    <w:rsid w:val="00144EF1"/>
    <w:rsid w:val="00145370"/>
    <w:rsid w:val="00145429"/>
    <w:rsid w:val="001454A0"/>
    <w:rsid w:val="001454F0"/>
    <w:rsid w:val="00145529"/>
    <w:rsid w:val="00145718"/>
    <w:rsid w:val="0014586A"/>
    <w:rsid w:val="00145895"/>
    <w:rsid w:val="001459DB"/>
    <w:rsid w:val="00145A89"/>
    <w:rsid w:val="00145B70"/>
    <w:rsid w:val="00145C23"/>
    <w:rsid w:val="00145D68"/>
    <w:rsid w:val="00145E89"/>
    <w:rsid w:val="00145F22"/>
    <w:rsid w:val="00146178"/>
    <w:rsid w:val="0014623C"/>
    <w:rsid w:val="00146396"/>
    <w:rsid w:val="001463B0"/>
    <w:rsid w:val="00146452"/>
    <w:rsid w:val="001465BB"/>
    <w:rsid w:val="001466D2"/>
    <w:rsid w:val="00146790"/>
    <w:rsid w:val="001467D6"/>
    <w:rsid w:val="001469E3"/>
    <w:rsid w:val="00146AE3"/>
    <w:rsid w:val="00146B36"/>
    <w:rsid w:val="00146E99"/>
    <w:rsid w:val="001472CF"/>
    <w:rsid w:val="0014731A"/>
    <w:rsid w:val="0014736E"/>
    <w:rsid w:val="001474E1"/>
    <w:rsid w:val="001475AF"/>
    <w:rsid w:val="00147690"/>
    <w:rsid w:val="001476A1"/>
    <w:rsid w:val="001476D1"/>
    <w:rsid w:val="001479E0"/>
    <w:rsid w:val="00147B63"/>
    <w:rsid w:val="00147BD3"/>
    <w:rsid w:val="00147BE4"/>
    <w:rsid w:val="00147C71"/>
    <w:rsid w:val="00150111"/>
    <w:rsid w:val="00150141"/>
    <w:rsid w:val="0015018A"/>
    <w:rsid w:val="0015022A"/>
    <w:rsid w:val="0015026A"/>
    <w:rsid w:val="00150272"/>
    <w:rsid w:val="0015030A"/>
    <w:rsid w:val="001503C0"/>
    <w:rsid w:val="0015056F"/>
    <w:rsid w:val="00150796"/>
    <w:rsid w:val="001508B9"/>
    <w:rsid w:val="00150AAD"/>
    <w:rsid w:val="00150CA6"/>
    <w:rsid w:val="00150CE1"/>
    <w:rsid w:val="00150EDF"/>
    <w:rsid w:val="00151190"/>
    <w:rsid w:val="001513FD"/>
    <w:rsid w:val="0015142F"/>
    <w:rsid w:val="001514F9"/>
    <w:rsid w:val="001515C6"/>
    <w:rsid w:val="001515DC"/>
    <w:rsid w:val="00151673"/>
    <w:rsid w:val="0015169F"/>
    <w:rsid w:val="0015187D"/>
    <w:rsid w:val="001518D4"/>
    <w:rsid w:val="00151977"/>
    <w:rsid w:val="00151A28"/>
    <w:rsid w:val="00151A29"/>
    <w:rsid w:val="00151A2F"/>
    <w:rsid w:val="00151B03"/>
    <w:rsid w:val="00151BAD"/>
    <w:rsid w:val="00151DAF"/>
    <w:rsid w:val="00151E81"/>
    <w:rsid w:val="00151F8D"/>
    <w:rsid w:val="00152047"/>
    <w:rsid w:val="001520D2"/>
    <w:rsid w:val="00152124"/>
    <w:rsid w:val="0015238B"/>
    <w:rsid w:val="001524C5"/>
    <w:rsid w:val="00152588"/>
    <w:rsid w:val="00152791"/>
    <w:rsid w:val="00152C37"/>
    <w:rsid w:val="00152C51"/>
    <w:rsid w:val="00152F00"/>
    <w:rsid w:val="00152F6D"/>
    <w:rsid w:val="001531EC"/>
    <w:rsid w:val="00153230"/>
    <w:rsid w:val="001532D6"/>
    <w:rsid w:val="00153383"/>
    <w:rsid w:val="001534BB"/>
    <w:rsid w:val="001534BD"/>
    <w:rsid w:val="00153610"/>
    <w:rsid w:val="001536F0"/>
    <w:rsid w:val="00153760"/>
    <w:rsid w:val="001537FB"/>
    <w:rsid w:val="001538FE"/>
    <w:rsid w:val="00153BA0"/>
    <w:rsid w:val="00153C11"/>
    <w:rsid w:val="00153C4B"/>
    <w:rsid w:val="00153D55"/>
    <w:rsid w:val="00153DA7"/>
    <w:rsid w:val="00153E27"/>
    <w:rsid w:val="00153FE4"/>
    <w:rsid w:val="0015429D"/>
    <w:rsid w:val="001543BC"/>
    <w:rsid w:val="00154427"/>
    <w:rsid w:val="00154583"/>
    <w:rsid w:val="0015461B"/>
    <w:rsid w:val="001546FD"/>
    <w:rsid w:val="0015482C"/>
    <w:rsid w:val="00154884"/>
    <w:rsid w:val="00154994"/>
    <w:rsid w:val="00154A59"/>
    <w:rsid w:val="00154A87"/>
    <w:rsid w:val="00154D19"/>
    <w:rsid w:val="00154EE7"/>
    <w:rsid w:val="00155208"/>
    <w:rsid w:val="0015521C"/>
    <w:rsid w:val="00155221"/>
    <w:rsid w:val="001552D3"/>
    <w:rsid w:val="00155409"/>
    <w:rsid w:val="00155436"/>
    <w:rsid w:val="001554A7"/>
    <w:rsid w:val="001555B2"/>
    <w:rsid w:val="0015578A"/>
    <w:rsid w:val="001557A9"/>
    <w:rsid w:val="001558E7"/>
    <w:rsid w:val="00155C0D"/>
    <w:rsid w:val="00155C2E"/>
    <w:rsid w:val="00155D33"/>
    <w:rsid w:val="00155FBB"/>
    <w:rsid w:val="00156240"/>
    <w:rsid w:val="0015635C"/>
    <w:rsid w:val="00156437"/>
    <w:rsid w:val="001564F3"/>
    <w:rsid w:val="001566E1"/>
    <w:rsid w:val="00156719"/>
    <w:rsid w:val="00156960"/>
    <w:rsid w:val="001569D7"/>
    <w:rsid w:val="00156A19"/>
    <w:rsid w:val="00156A58"/>
    <w:rsid w:val="00156AF7"/>
    <w:rsid w:val="00156BE3"/>
    <w:rsid w:val="00156C1B"/>
    <w:rsid w:val="00156CC8"/>
    <w:rsid w:val="00156CDF"/>
    <w:rsid w:val="00156EC9"/>
    <w:rsid w:val="00156F42"/>
    <w:rsid w:val="0015701F"/>
    <w:rsid w:val="0015713A"/>
    <w:rsid w:val="00157176"/>
    <w:rsid w:val="0015728B"/>
    <w:rsid w:val="001572B1"/>
    <w:rsid w:val="001572F5"/>
    <w:rsid w:val="001574E3"/>
    <w:rsid w:val="0015750C"/>
    <w:rsid w:val="0015772F"/>
    <w:rsid w:val="00157795"/>
    <w:rsid w:val="001577EA"/>
    <w:rsid w:val="00157876"/>
    <w:rsid w:val="001578CF"/>
    <w:rsid w:val="00157B34"/>
    <w:rsid w:val="00157B66"/>
    <w:rsid w:val="00157BA0"/>
    <w:rsid w:val="00157C4F"/>
    <w:rsid w:val="00157CB6"/>
    <w:rsid w:val="00157D4A"/>
    <w:rsid w:val="00157D89"/>
    <w:rsid w:val="00157D94"/>
    <w:rsid w:val="0016010E"/>
    <w:rsid w:val="0016024E"/>
    <w:rsid w:val="001602D2"/>
    <w:rsid w:val="001602F3"/>
    <w:rsid w:val="0016031E"/>
    <w:rsid w:val="00160367"/>
    <w:rsid w:val="00160369"/>
    <w:rsid w:val="0016039F"/>
    <w:rsid w:val="0016042B"/>
    <w:rsid w:val="0016047D"/>
    <w:rsid w:val="001605E8"/>
    <w:rsid w:val="001605F7"/>
    <w:rsid w:val="0016061D"/>
    <w:rsid w:val="00160A21"/>
    <w:rsid w:val="00160A88"/>
    <w:rsid w:val="00160B4B"/>
    <w:rsid w:val="00160B56"/>
    <w:rsid w:val="00160BDA"/>
    <w:rsid w:val="00160DC6"/>
    <w:rsid w:val="00160EF0"/>
    <w:rsid w:val="001610D1"/>
    <w:rsid w:val="00161247"/>
    <w:rsid w:val="001613B1"/>
    <w:rsid w:val="001615D0"/>
    <w:rsid w:val="00161603"/>
    <w:rsid w:val="001618BA"/>
    <w:rsid w:val="00161B2B"/>
    <w:rsid w:val="00161C58"/>
    <w:rsid w:val="00161CCF"/>
    <w:rsid w:val="00161DF0"/>
    <w:rsid w:val="00161E69"/>
    <w:rsid w:val="00161F6A"/>
    <w:rsid w:val="00161F6E"/>
    <w:rsid w:val="00161F79"/>
    <w:rsid w:val="00162095"/>
    <w:rsid w:val="001620B5"/>
    <w:rsid w:val="00162192"/>
    <w:rsid w:val="001621CD"/>
    <w:rsid w:val="00162336"/>
    <w:rsid w:val="0016237B"/>
    <w:rsid w:val="001624DE"/>
    <w:rsid w:val="00162526"/>
    <w:rsid w:val="00162697"/>
    <w:rsid w:val="00162923"/>
    <w:rsid w:val="00162961"/>
    <w:rsid w:val="00162981"/>
    <w:rsid w:val="00162E73"/>
    <w:rsid w:val="00162EAB"/>
    <w:rsid w:val="001631AB"/>
    <w:rsid w:val="00163272"/>
    <w:rsid w:val="00163337"/>
    <w:rsid w:val="001634D8"/>
    <w:rsid w:val="00163567"/>
    <w:rsid w:val="0016357E"/>
    <w:rsid w:val="0016360A"/>
    <w:rsid w:val="00163765"/>
    <w:rsid w:val="001637BE"/>
    <w:rsid w:val="00163836"/>
    <w:rsid w:val="00163887"/>
    <w:rsid w:val="001638C8"/>
    <w:rsid w:val="00163916"/>
    <w:rsid w:val="001639A1"/>
    <w:rsid w:val="00163B0A"/>
    <w:rsid w:val="00163BC9"/>
    <w:rsid w:val="00163BE7"/>
    <w:rsid w:val="00163BF9"/>
    <w:rsid w:val="00163C3F"/>
    <w:rsid w:val="00163D1E"/>
    <w:rsid w:val="00163E19"/>
    <w:rsid w:val="00164003"/>
    <w:rsid w:val="0016411F"/>
    <w:rsid w:val="0016427A"/>
    <w:rsid w:val="00164339"/>
    <w:rsid w:val="0016439A"/>
    <w:rsid w:val="001643B5"/>
    <w:rsid w:val="0016456A"/>
    <w:rsid w:val="00164768"/>
    <w:rsid w:val="00164773"/>
    <w:rsid w:val="0016481A"/>
    <w:rsid w:val="00164891"/>
    <w:rsid w:val="00164921"/>
    <w:rsid w:val="0016498B"/>
    <w:rsid w:val="00164A78"/>
    <w:rsid w:val="00164AE4"/>
    <w:rsid w:val="00164B16"/>
    <w:rsid w:val="00164B1C"/>
    <w:rsid w:val="00164B51"/>
    <w:rsid w:val="00164B9D"/>
    <w:rsid w:val="00164D22"/>
    <w:rsid w:val="00164DBF"/>
    <w:rsid w:val="00164E43"/>
    <w:rsid w:val="00164F20"/>
    <w:rsid w:val="0016516C"/>
    <w:rsid w:val="001651D2"/>
    <w:rsid w:val="001652B3"/>
    <w:rsid w:val="0016533F"/>
    <w:rsid w:val="00165592"/>
    <w:rsid w:val="00165664"/>
    <w:rsid w:val="0016585A"/>
    <w:rsid w:val="00165873"/>
    <w:rsid w:val="00165978"/>
    <w:rsid w:val="00165A84"/>
    <w:rsid w:val="00165AC1"/>
    <w:rsid w:val="00165AE2"/>
    <w:rsid w:val="00165B6A"/>
    <w:rsid w:val="00165CB2"/>
    <w:rsid w:val="00165DAF"/>
    <w:rsid w:val="00165E6F"/>
    <w:rsid w:val="00166063"/>
    <w:rsid w:val="001661DB"/>
    <w:rsid w:val="00166220"/>
    <w:rsid w:val="0016622C"/>
    <w:rsid w:val="00166578"/>
    <w:rsid w:val="0016664C"/>
    <w:rsid w:val="001666E1"/>
    <w:rsid w:val="00166790"/>
    <w:rsid w:val="00166893"/>
    <w:rsid w:val="00166955"/>
    <w:rsid w:val="00166D6D"/>
    <w:rsid w:val="00167121"/>
    <w:rsid w:val="0016723B"/>
    <w:rsid w:val="00167364"/>
    <w:rsid w:val="00167556"/>
    <w:rsid w:val="001675E7"/>
    <w:rsid w:val="001675FC"/>
    <w:rsid w:val="0016765E"/>
    <w:rsid w:val="00167A78"/>
    <w:rsid w:val="00167BF9"/>
    <w:rsid w:val="00167D6C"/>
    <w:rsid w:val="00167E33"/>
    <w:rsid w:val="00167EE2"/>
    <w:rsid w:val="00167FF2"/>
    <w:rsid w:val="0017000E"/>
    <w:rsid w:val="00170026"/>
    <w:rsid w:val="00170131"/>
    <w:rsid w:val="001701E3"/>
    <w:rsid w:val="0017021E"/>
    <w:rsid w:val="00170229"/>
    <w:rsid w:val="0017025E"/>
    <w:rsid w:val="001702AE"/>
    <w:rsid w:val="001702D6"/>
    <w:rsid w:val="00170317"/>
    <w:rsid w:val="00170843"/>
    <w:rsid w:val="00170911"/>
    <w:rsid w:val="001709B1"/>
    <w:rsid w:val="001709E4"/>
    <w:rsid w:val="00170B55"/>
    <w:rsid w:val="00170C97"/>
    <w:rsid w:val="00170CDB"/>
    <w:rsid w:val="00170D56"/>
    <w:rsid w:val="00170E1E"/>
    <w:rsid w:val="00170E51"/>
    <w:rsid w:val="00170F4B"/>
    <w:rsid w:val="001710DB"/>
    <w:rsid w:val="001712D9"/>
    <w:rsid w:val="00171308"/>
    <w:rsid w:val="0017130A"/>
    <w:rsid w:val="00171376"/>
    <w:rsid w:val="001713DF"/>
    <w:rsid w:val="0017160D"/>
    <w:rsid w:val="0017174B"/>
    <w:rsid w:val="00171870"/>
    <w:rsid w:val="00171913"/>
    <w:rsid w:val="0017191B"/>
    <w:rsid w:val="00171A40"/>
    <w:rsid w:val="00171AA7"/>
    <w:rsid w:val="00171FF6"/>
    <w:rsid w:val="00171FF7"/>
    <w:rsid w:val="00172129"/>
    <w:rsid w:val="00172295"/>
    <w:rsid w:val="00172429"/>
    <w:rsid w:val="0017250B"/>
    <w:rsid w:val="00172618"/>
    <w:rsid w:val="00172782"/>
    <w:rsid w:val="001727E2"/>
    <w:rsid w:val="0017291E"/>
    <w:rsid w:val="00172990"/>
    <w:rsid w:val="00172B12"/>
    <w:rsid w:val="00172D07"/>
    <w:rsid w:val="00172D57"/>
    <w:rsid w:val="00172FAF"/>
    <w:rsid w:val="00173003"/>
    <w:rsid w:val="0017303B"/>
    <w:rsid w:val="001730C2"/>
    <w:rsid w:val="001733D3"/>
    <w:rsid w:val="0017367E"/>
    <w:rsid w:val="0017373A"/>
    <w:rsid w:val="0017375D"/>
    <w:rsid w:val="001737CC"/>
    <w:rsid w:val="001738D6"/>
    <w:rsid w:val="00173955"/>
    <w:rsid w:val="00173956"/>
    <w:rsid w:val="00173A36"/>
    <w:rsid w:val="00173A86"/>
    <w:rsid w:val="00173BB2"/>
    <w:rsid w:val="00173C85"/>
    <w:rsid w:val="00173D31"/>
    <w:rsid w:val="00173E9C"/>
    <w:rsid w:val="00174071"/>
    <w:rsid w:val="001740DA"/>
    <w:rsid w:val="001741CC"/>
    <w:rsid w:val="00174252"/>
    <w:rsid w:val="00174278"/>
    <w:rsid w:val="00174404"/>
    <w:rsid w:val="0017449F"/>
    <w:rsid w:val="001745A5"/>
    <w:rsid w:val="00174649"/>
    <w:rsid w:val="001746D3"/>
    <w:rsid w:val="00174722"/>
    <w:rsid w:val="001747C4"/>
    <w:rsid w:val="001747FB"/>
    <w:rsid w:val="001748F0"/>
    <w:rsid w:val="00174935"/>
    <w:rsid w:val="00174B91"/>
    <w:rsid w:val="00174DFC"/>
    <w:rsid w:val="00174F1A"/>
    <w:rsid w:val="0017521A"/>
    <w:rsid w:val="00175397"/>
    <w:rsid w:val="00175477"/>
    <w:rsid w:val="001754DB"/>
    <w:rsid w:val="00175507"/>
    <w:rsid w:val="001756E7"/>
    <w:rsid w:val="0017579F"/>
    <w:rsid w:val="00175837"/>
    <w:rsid w:val="00175945"/>
    <w:rsid w:val="00175A12"/>
    <w:rsid w:val="00175B03"/>
    <w:rsid w:val="00175D20"/>
    <w:rsid w:val="00175D2E"/>
    <w:rsid w:val="00175D71"/>
    <w:rsid w:val="00175EFF"/>
    <w:rsid w:val="00175F0B"/>
    <w:rsid w:val="001761E2"/>
    <w:rsid w:val="001762B4"/>
    <w:rsid w:val="001762EA"/>
    <w:rsid w:val="00176322"/>
    <w:rsid w:val="001763BC"/>
    <w:rsid w:val="001763DD"/>
    <w:rsid w:val="001763E4"/>
    <w:rsid w:val="001764AC"/>
    <w:rsid w:val="001764C0"/>
    <w:rsid w:val="00176552"/>
    <w:rsid w:val="00176640"/>
    <w:rsid w:val="001766ED"/>
    <w:rsid w:val="00176973"/>
    <w:rsid w:val="00176A5F"/>
    <w:rsid w:val="00176E22"/>
    <w:rsid w:val="00176EF5"/>
    <w:rsid w:val="00177056"/>
    <w:rsid w:val="00177098"/>
    <w:rsid w:val="001773F0"/>
    <w:rsid w:val="001775C7"/>
    <w:rsid w:val="0017770C"/>
    <w:rsid w:val="00177867"/>
    <w:rsid w:val="001778A2"/>
    <w:rsid w:val="001778C6"/>
    <w:rsid w:val="001779F2"/>
    <w:rsid w:val="00177A18"/>
    <w:rsid w:val="00177AA3"/>
    <w:rsid w:val="00180019"/>
    <w:rsid w:val="00180142"/>
    <w:rsid w:val="00180171"/>
    <w:rsid w:val="001802C5"/>
    <w:rsid w:val="0018030C"/>
    <w:rsid w:val="001803A3"/>
    <w:rsid w:val="00180535"/>
    <w:rsid w:val="00180654"/>
    <w:rsid w:val="00180679"/>
    <w:rsid w:val="00180802"/>
    <w:rsid w:val="00180811"/>
    <w:rsid w:val="0018099E"/>
    <w:rsid w:val="00180C79"/>
    <w:rsid w:val="00180D0A"/>
    <w:rsid w:val="00180D26"/>
    <w:rsid w:val="00180E83"/>
    <w:rsid w:val="001813D8"/>
    <w:rsid w:val="001817AB"/>
    <w:rsid w:val="00181839"/>
    <w:rsid w:val="001818FA"/>
    <w:rsid w:val="00181C60"/>
    <w:rsid w:val="00181E41"/>
    <w:rsid w:val="00181E79"/>
    <w:rsid w:val="00181FF2"/>
    <w:rsid w:val="00182091"/>
    <w:rsid w:val="00182092"/>
    <w:rsid w:val="00182101"/>
    <w:rsid w:val="00182161"/>
    <w:rsid w:val="0018220C"/>
    <w:rsid w:val="00182299"/>
    <w:rsid w:val="001826E1"/>
    <w:rsid w:val="00182769"/>
    <w:rsid w:val="00182774"/>
    <w:rsid w:val="0018292C"/>
    <w:rsid w:val="00182B75"/>
    <w:rsid w:val="00182BF0"/>
    <w:rsid w:val="00182CF6"/>
    <w:rsid w:val="00182DB9"/>
    <w:rsid w:val="00182F45"/>
    <w:rsid w:val="001830C6"/>
    <w:rsid w:val="001830F4"/>
    <w:rsid w:val="00183396"/>
    <w:rsid w:val="0018359D"/>
    <w:rsid w:val="00183774"/>
    <w:rsid w:val="00183860"/>
    <w:rsid w:val="00183A24"/>
    <w:rsid w:val="00183D47"/>
    <w:rsid w:val="00183D6D"/>
    <w:rsid w:val="00183DD5"/>
    <w:rsid w:val="00183F35"/>
    <w:rsid w:val="0018417A"/>
    <w:rsid w:val="0018422E"/>
    <w:rsid w:val="001843B1"/>
    <w:rsid w:val="00184411"/>
    <w:rsid w:val="0018450E"/>
    <w:rsid w:val="001845A3"/>
    <w:rsid w:val="0018470A"/>
    <w:rsid w:val="00184A7E"/>
    <w:rsid w:val="00184AE7"/>
    <w:rsid w:val="00184B1B"/>
    <w:rsid w:val="00184B49"/>
    <w:rsid w:val="00184B70"/>
    <w:rsid w:val="00184E3E"/>
    <w:rsid w:val="00184E65"/>
    <w:rsid w:val="00184FEC"/>
    <w:rsid w:val="00185050"/>
    <w:rsid w:val="00185339"/>
    <w:rsid w:val="001855AE"/>
    <w:rsid w:val="001855E6"/>
    <w:rsid w:val="0018561D"/>
    <w:rsid w:val="00185A57"/>
    <w:rsid w:val="00185AE7"/>
    <w:rsid w:val="00185B05"/>
    <w:rsid w:val="00185B15"/>
    <w:rsid w:val="00185B1D"/>
    <w:rsid w:val="00185C59"/>
    <w:rsid w:val="00185D5B"/>
    <w:rsid w:val="00185DB1"/>
    <w:rsid w:val="00185E58"/>
    <w:rsid w:val="00185E84"/>
    <w:rsid w:val="00185FF4"/>
    <w:rsid w:val="00186390"/>
    <w:rsid w:val="00186516"/>
    <w:rsid w:val="00186772"/>
    <w:rsid w:val="001867A3"/>
    <w:rsid w:val="001869D1"/>
    <w:rsid w:val="001869F6"/>
    <w:rsid w:val="00186C1E"/>
    <w:rsid w:val="00186CBE"/>
    <w:rsid w:val="00186E9B"/>
    <w:rsid w:val="00186EFD"/>
    <w:rsid w:val="00186F0E"/>
    <w:rsid w:val="001872E7"/>
    <w:rsid w:val="001872E9"/>
    <w:rsid w:val="001873E9"/>
    <w:rsid w:val="0018741E"/>
    <w:rsid w:val="00187716"/>
    <w:rsid w:val="00187744"/>
    <w:rsid w:val="001877B6"/>
    <w:rsid w:val="001877FA"/>
    <w:rsid w:val="0018789F"/>
    <w:rsid w:val="001878E9"/>
    <w:rsid w:val="00187AA5"/>
    <w:rsid w:val="00187B07"/>
    <w:rsid w:val="00187B9B"/>
    <w:rsid w:val="00187D2B"/>
    <w:rsid w:val="00187F51"/>
    <w:rsid w:val="001900F1"/>
    <w:rsid w:val="00190195"/>
    <w:rsid w:val="00190425"/>
    <w:rsid w:val="00190490"/>
    <w:rsid w:val="001904AA"/>
    <w:rsid w:val="001908BF"/>
    <w:rsid w:val="00190A2C"/>
    <w:rsid w:val="00190A70"/>
    <w:rsid w:val="00190B01"/>
    <w:rsid w:val="00190C3A"/>
    <w:rsid w:val="00190C40"/>
    <w:rsid w:val="00190C55"/>
    <w:rsid w:val="00190CDA"/>
    <w:rsid w:val="00190D1C"/>
    <w:rsid w:val="00190D4D"/>
    <w:rsid w:val="00190E83"/>
    <w:rsid w:val="00190E93"/>
    <w:rsid w:val="0019115D"/>
    <w:rsid w:val="00191209"/>
    <w:rsid w:val="001912C5"/>
    <w:rsid w:val="00191318"/>
    <w:rsid w:val="001913A9"/>
    <w:rsid w:val="00191406"/>
    <w:rsid w:val="00191577"/>
    <w:rsid w:val="00191691"/>
    <w:rsid w:val="001916D7"/>
    <w:rsid w:val="00191763"/>
    <w:rsid w:val="00191794"/>
    <w:rsid w:val="00191855"/>
    <w:rsid w:val="00191858"/>
    <w:rsid w:val="00191890"/>
    <w:rsid w:val="0019191A"/>
    <w:rsid w:val="00191994"/>
    <w:rsid w:val="00191A16"/>
    <w:rsid w:val="00191AB6"/>
    <w:rsid w:val="00191B63"/>
    <w:rsid w:val="00191C1B"/>
    <w:rsid w:val="00191C64"/>
    <w:rsid w:val="00191D81"/>
    <w:rsid w:val="00191F44"/>
    <w:rsid w:val="00192079"/>
    <w:rsid w:val="00192197"/>
    <w:rsid w:val="00192220"/>
    <w:rsid w:val="00192279"/>
    <w:rsid w:val="00192317"/>
    <w:rsid w:val="001924D3"/>
    <w:rsid w:val="0019260B"/>
    <w:rsid w:val="00192651"/>
    <w:rsid w:val="001926CC"/>
    <w:rsid w:val="00192873"/>
    <w:rsid w:val="001928B2"/>
    <w:rsid w:val="001928BE"/>
    <w:rsid w:val="00192A91"/>
    <w:rsid w:val="00192ADD"/>
    <w:rsid w:val="00192C27"/>
    <w:rsid w:val="00192D41"/>
    <w:rsid w:val="00192EF6"/>
    <w:rsid w:val="00192F33"/>
    <w:rsid w:val="0019302D"/>
    <w:rsid w:val="001930A4"/>
    <w:rsid w:val="00193289"/>
    <w:rsid w:val="00193299"/>
    <w:rsid w:val="00193426"/>
    <w:rsid w:val="00193713"/>
    <w:rsid w:val="00193A33"/>
    <w:rsid w:val="00193B34"/>
    <w:rsid w:val="00193B84"/>
    <w:rsid w:val="00193C68"/>
    <w:rsid w:val="00193CF0"/>
    <w:rsid w:val="00193D24"/>
    <w:rsid w:val="00193E1A"/>
    <w:rsid w:val="00193E2F"/>
    <w:rsid w:val="00193F45"/>
    <w:rsid w:val="001940BC"/>
    <w:rsid w:val="00194226"/>
    <w:rsid w:val="001944FC"/>
    <w:rsid w:val="0019450A"/>
    <w:rsid w:val="0019457C"/>
    <w:rsid w:val="001947B9"/>
    <w:rsid w:val="0019494A"/>
    <w:rsid w:val="001949AB"/>
    <w:rsid w:val="00194A9F"/>
    <w:rsid w:val="00194AD4"/>
    <w:rsid w:val="00194B33"/>
    <w:rsid w:val="00194B86"/>
    <w:rsid w:val="00194BE1"/>
    <w:rsid w:val="00194CD7"/>
    <w:rsid w:val="00194D03"/>
    <w:rsid w:val="00194D24"/>
    <w:rsid w:val="00194E19"/>
    <w:rsid w:val="00194E32"/>
    <w:rsid w:val="00194E9F"/>
    <w:rsid w:val="00194FB2"/>
    <w:rsid w:val="00194FBE"/>
    <w:rsid w:val="001953F3"/>
    <w:rsid w:val="001958FD"/>
    <w:rsid w:val="00195A0E"/>
    <w:rsid w:val="00195B0E"/>
    <w:rsid w:val="00195B53"/>
    <w:rsid w:val="00195CD2"/>
    <w:rsid w:val="00195D32"/>
    <w:rsid w:val="00195DD5"/>
    <w:rsid w:val="0019603E"/>
    <w:rsid w:val="00196212"/>
    <w:rsid w:val="001962C2"/>
    <w:rsid w:val="0019634B"/>
    <w:rsid w:val="001963A3"/>
    <w:rsid w:val="0019648C"/>
    <w:rsid w:val="001964E1"/>
    <w:rsid w:val="00196608"/>
    <w:rsid w:val="00196694"/>
    <w:rsid w:val="001967E6"/>
    <w:rsid w:val="0019694F"/>
    <w:rsid w:val="00196AF9"/>
    <w:rsid w:val="00196B30"/>
    <w:rsid w:val="00196EC0"/>
    <w:rsid w:val="00196F54"/>
    <w:rsid w:val="00197050"/>
    <w:rsid w:val="0019708C"/>
    <w:rsid w:val="0019726D"/>
    <w:rsid w:val="00197274"/>
    <w:rsid w:val="001973DE"/>
    <w:rsid w:val="00197416"/>
    <w:rsid w:val="001974E5"/>
    <w:rsid w:val="00197539"/>
    <w:rsid w:val="001978ED"/>
    <w:rsid w:val="00197A70"/>
    <w:rsid w:val="00197B9D"/>
    <w:rsid w:val="00197F2F"/>
    <w:rsid w:val="00197F43"/>
    <w:rsid w:val="001A017E"/>
    <w:rsid w:val="001A0245"/>
    <w:rsid w:val="001A02CD"/>
    <w:rsid w:val="001A060B"/>
    <w:rsid w:val="001A06F0"/>
    <w:rsid w:val="001A0772"/>
    <w:rsid w:val="001A0890"/>
    <w:rsid w:val="001A0953"/>
    <w:rsid w:val="001A0B23"/>
    <w:rsid w:val="001A0B3A"/>
    <w:rsid w:val="001A0B4A"/>
    <w:rsid w:val="001A0C8A"/>
    <w:rsid w:val="001A0D13"/>
    <w:rsid w:val="001A1123"/>
    <w:rsid w:val="001A1137"/>
    <w:rsid w:val="001A11DC"/>
    <w:rsid w:val="001A1610"/>
    <w:rsid w:val="001A16BB"/>
    <w:rsid w:val="001A16ED"/>
    <w:rsid w:val="001A181F"/>
    <w:rsid w:val="001A1902"/>
    <w:rsid w:val="001A1A71"/>
    <w:rsid w:val="001A1B07"/>
    <w:rsid w:val="001A1C21"/>
    <w:rsid w:val="001A1D68"/>
    <w:rsid w:val="001A1D85"/>
    <w:rsid w:val="001A1EFD"/>
    <w:rsid w:val="001A2023"/>
    <w:rsid w:val="001A2085"/>
    <w:rsid w:val="001A231F"/>
    <w:rsid w:val="001A2374"/>
    <w:rsid w:val="001A2394"/>
    <w:rsid w:val="001A2455"/>
    <w:rsid w:val="001A2552"/>
    <w:rsid w:val="001A2B00"/>
    <w:rsid w:val="001A2D77"/>
    <w:rsid w:val="001A2E6A"/>
    <w:rsid w:val="001A2F59"/>
    <w:rsid w:val="001A308B"/>
    <w:rsid w:val="001A31DE"/>
    <w:rsid w:val="001A31E8"/>
    <w:rsid w:val="001A3215"/>
    <w:rsid w:val="001A32BD"/>
    <w:rsid w:val="001A32F8"/>
    <w:rsid w:val="001A35BF"/>
    <w:rsid w:val="001A37D1"/>
    <w:rsid w:val="001A38DB"/>
    <w:rsid w:val="001A3A0B"/>
    <w:rsid w:val="001A3BA9"/>
    <w:rsid w:val="001A3BFA"/>
    <w:rsid w:val="001A3F0E"/>
    <w:rsid w:val="001A4016"/>
    <w:rsid w:val="001A402D"/>
    <w:rsid w:val="001A4166"/>
    <w:rsid w:val="001A4254"/>
    <w:rsid w:val="001A43B9"/>
    <w:rsid w:val="001A4693"/>
    <w:rsid w:val="001A47CA"/>
    <w:rsid w:val="001A4891"/>
    <w:rsid w:val="001A48B6"/>
    <w:rsid w:val="001A48D2"/>
    <w:rsid w:val="001A4ADF"/>
    <w:rsid w:val="001A4D3E"/>
    <w:rsid w:val="001A4D53"/>
    <w:rsid w:val="001A4DD5"/>
    <w:rsid w:val="001A4E2C"/>
    <w:rsid w:val="001A4F1C"/>
    <w:rsid w:val="001A5008"/>
    <w:rsid w:val="001A52A7"/>
    <w:rsid w:val="001A540E"/>
    <w:rsid w:val="001A56E1"/>
    <w:rsid w:val="001A5821"/>
    <w:rsid w:val="001A59FD"/>
    <w:rsid w:val="001A5A0D"/>
    <w:rsid w:val="001A5B16"/>
    <w:rsid w:val="001A5BFF"/>
    <w:rsid w:val="001A5D46"/>
    <w:rsid w:val="001A5D77"/>
    <w:rsid w:val="001A5EF7"/>
    <w:rsid w:val="001A5FA2"/>
    <w:rsid w:val="001A5FE8"/>
    <w:rsid w:val="001A6019"/>
    <w:rsid w:val="001A609A"/>
    <w:rsid w:val="001A60DD"/>
    <w:rsid w:val="001A61F3"/>
    <w:rsid w:val="001A6241"/>
    <w:rsid w:val="001A6266"/>
    <w:rsid w:val="001A6449"/>
    <w:rsid w:val="001A6DDE"/>
    <w:rsid w:val="001A705E"/>
    <w:rsid w:val="001A7323"/>
    <w:rsid w:val="001A7347"/>
    <w:rsid w:val="001A7395"/>
    <w:rsid w:val="001A73FF"/>
    <w:rsid w:val="001A7542"/>
    <w:rsid w:val="001A772F"/>
    <w:rsid w:val="001A7865"/>
    <w:rsid w:val="001A7966"/>
    <w:rsid w:val="001A79A1"/>
    <w:rsid w:val="001A7A5E"/>
    <w:rsid w:val="001A7AE8"/>
    <w:rsid w:val="001A7B96"/>
    <w:rsid w:val="001A7C03"/>
    <w:rsid w:val="001A7C1F"/>
    <w:rsid w:val="001A7CFC"/>
    <w:rsid w:val="001A7DA5"/>
    <w:rsid w:val="001A7DC2"/>
    <w:rsid w:val="001A7EB4"/>
    <w:rsid w:val="001A7EC1"/>
    <w:rsid w:val="001A7FE3"/>
    <w:rsid w:val="001B0159"/>
    <w:rsid w:val="001B02B2"/>
    <w:rsid w:val="001B0427"/>
    <w:rsid w:val="001B04D0"/>
    <w:rsid w:val="001B0501"/>
    <w:rsid w:val="001B0650"/>
    <w:rsid w:val="001B06D2"/>
    <w:rsid w:val="001B07AD"/>
    <w:rsid w:val="001B0854"/>
    <w:rsid w:val="001B0878"/>
    <w:rsid w:val="001B08DE"/>
    <w:rsid w:val="001B0ACA"/>
    <w:rsid w:val="001B0B49"/>
    <w:rsid w:val="001B0B4A"/>
    <w:rsid w:val="001B0E53"/>
    <w:rsid w:val="001B105D"/>
    <w:rsid w:val="001B1396"/>
    <w:rsid w:val="001B13D6"/>
    <w:rsid w:val="001B14D4"/>
    <w:rsid w:val="001B1550"/>
    <w:rsid w:val="001B1A11"/>
    <w:rsid w:val="001B1A14"/>
    <w:rsid w:val="001B1CA7"/>
    <w:rsid w:val="001B1CAD"/>
    <w:rsid w:val="001B1E8C"/>
    <w:rsid w:val="001B2008"/>
    <w:rsid w:val="001B2011"/>
    <w:rsid w:val="001B205D"/>
    <w:rsid w:val="001B2110"/>
    <w:rsid w:val="001B2121"/>
    <w:rsid w:val="001B21FA"/>
    <w:rsid w:val="001B2217"/>
    <w:rsid w:val="001B2298"/>
    <w:rsid w:val="001B22AD"/>
    <w:rsid w:val="001B2378"/>
    <w:rsid w:val="001B243D"/>
    <w:rsid w:val="001B246D"/>
    <w:rsid w:val="001B2590"/>
    <w:rsid w:val="001B2920"/>
    <w:rsid w:val="001B29C5"/>
    <w:rsid w:val="001B2A24"/>
    <w:rsid w:val="001B2AC4"/>
    <w:rsid w:val="001B2B0E"/>
    <w:rsid w:val="001B2BC6"/>
    <w:rsid w:val="001B2D2E"/>
    <w:rsid w:val="001B2E4A"/>
    <w:rsid w:val="001B3186"/>
    <w:rsid w:val="001B32B5"/>
    <w:rsid w:val="001B334C"/>
    <w:rsid w:val="001B341F"/>
    <w:rsid w:val="001B348C"/>
    <w:rsid w:val="001B34B6"/>
    <w:rsid w:val="001B35A8"/>
    <w:rsid w:val="001B36BC"/>
    <w:rsid w:val="001B3772"/>
    <w:rsid w:val="001B3917"/>
    <w:rsid w:val="001B3987"/>
    <w:rsid w:val="001B3A01"/>
    <w:rsid w:val="001B3AD6"/>
    <w:rsid w:val="001B3B30"/>
    <w:rsid w:val="001B3D66"/>
    <w:rsid w:val="001B3D8C"/>
    <w:rsid w:val="001B3DB7"/>
    <w:rsid w:val="001B3F28"/>
    <w:rsid w:val="001B3FFD"/>
    <w:rsid w:val="001B40EE"/>
    <w:rsid w:val="001B4375"/>
    <w:rsid w:val="001B4813"/>
    <w:rsid w:val="001B481B"/>
    <w:rsid w:val="001B4879"/>
    <w:rsid w:val="001B4C3D"/>
    <w:rsid w:val="001B4C4E"/>
    <w:rsid w:val="001B4D1E"/>
    <w:rsid w:val="001B4F6F"/>
    <w:rsid w:val="001B504A"/>
    <w:rsid w:val="001B5394"/>
    <w:rsid w:val="001B53DD"/>
    <w:rsid w:val="001B5604"/>
    <w:rsid w:val="001B562A"/>
    <w:rsid w:val="001B565C"/>
    <w:rsid w:val="001B56A2"/>
    <w:rsid w:val="001B5873"/>
    <w:rsid w:val="001B5A15"/>
    <w:rsid w:val="001B5BDE"/>
    <w:rsid w:val="001B5D00"/>
    <w:rsid w:val="001B5DD7"/>
    <w:rsid w:val="001B5E20"/>
    <w:rsid w:val="001B5FAE"/>
    <w:rsid w:val="001B61B3"/>
    <w:rsid w:val="001B6294"/>
    <w:rsid w:val="001B6373"/>
    <w:rsid w:val="001B6389"/>
    <w:rsid w:val="001B63F2"/>
    <w:rsid w:val="001B6486"/>
    <w:rsid w:val="001B6527"/>
    <w:rsid w:val="001B6722"/>
    <w:rsid w:val="001B67E3"/>
    <w:rsid w:val="001B692F"/>
    <w:rsid w:val="001B6A8D"/>
    <w:rsid w:val="001B6BD9"/>
    <w:rsid w:val="001B6C15"/>
    <w:rsid w:val="001B6C3C"/>
    <w:rsid w:val="001B6CFF"/>
    <w:rsid w:val="001B6EAD"/>
    <w:rsid w:val="001B6ED1"/>
    <w:rsid w:val="001B7015"/>
    <w:rsid w:val="001B7068"/>
    <w:rsid w:val="001B70BB"/>
    <w:rsid w:val="001B7296"/>
    <w:rsid w:val="001B7345"/>
    <w:rsid w:val="001B748F"/>
    <w:rsid w:val="001B74B4"/>
    <w:rsid w:val="001B7616"/>
    <w:rsid w:val="001B7787"/>
    <w:rsid w:val="001B7995"/>
    <w:rsid w:val="001B7BD9"/>
    <w:rsid w:val="001B7C36"/>
    <w:rsid w:val="001B7F36"/>
    <w:rsid w:val="001C00B3"/>
    <w:rsid w:val="001C0112"/>
    <w:rsid w:val="001C0203"/>
    <w:rsid w:val="001C02B9"/>
    <w:rsid w:val="001C02E7"/>
    <w:rsid w:val="001C04D7"/>
    <w:rsid w:val="001C0522"/>
    <w:rsid w:val="001C054C"/>
    <w:rsid w:val="001C063C"/>
    <w:rsid w:val="001C0773"/>
    <w:rsid w:val="001C09CA"/>
    <w:rsid w:val="001C0BEC"/>
    <w:rsid w:val="001C0CE8"/>
    <w:rsid w:val="001C0D7E"/>
    <w:rsid w:val="001C0DA2"/>
    <w:rsid w:val="001C106D"/>
    <w:rsid w:val="001C11E4"/>
    <w:rsid w:val="001C11EE"/>
    <w:rsid w:val="001C1460"/>
    <w:rsid w:val="001C1565"/>
    <w:rsid w:val="001C156B"/>
    <w:rsid w:val="001C15C1"/>
    <w:rsid w:val="001C17F0"/>
    <w:rsid w:val="001C1906"/>
    <w:rsid w:val="001C1957"/>
    <w:rsid w:val="001C199C"/>
    <w:rsid w:val="001C19A6"/>
    <w:rsid w:val="001C19AD"/>
    <w:rsid w:val="001C1A16"/>
    <w:rsid w:val="001C1A8E"/>
    <w:rsid w:val="001C1BCB"/>
    <w:rsid w:val="001C1C8D"/>
    <w:rsid w:val="001C1DA1"/>
    <w:rsid w:val="001C1E18"/>
    <w:rsid w:val="001C2083"/>
    <w:rsid w:val="001C2100"/>
    <w:rsid w:val="001C2105"/>
    <w:rsid w:val="001C2257"/>
    <w:rsid w:val="001C2316"/>
    <w:rsid w:val="001C235B"/>
    <w:rsid w:val="001C2382"/>
    <w:rsid w:val="001C2575"/>
    <w:rsid w:val="001C2962"/>
    <w:rsid w:val="001C2A53"/>
    <w:rsid w:val="001C2A73"/>
    <w:rsid w:val="001C2B5A"/>
    <w:rsid w:val="001C2BAD"/>
    <w:rsid w:val="001C2BD7"/>
    <w:rsid w:val="001C2C1B"/>
    <w:rsid w:val="001C2C49"/>
    <w:rsid w:val="001C2E1D"/>
    <w:rsid w:val="001C3114"/>
    <w:rsid w:val="001C3128"/>
    <w:rsid w:val="001C3247"/>
    <w:rsid w:val="001C326E"/>
    <w:rsid w:val="001C3450"/>
    <w:rsid w:val="001C34C2"/>
    <w:rsid w:val="001C362C"/>
    <w:rsid w:val="001C3772"/>
    <w:rsid w:val="001C386D"/>
    <w:rsid w:val="001C3944"/>
    <w:rsid w:val="001C3B82"/>
    <w:rsid w:val="001C3D2C"/>
    <w:rsid w:val="001C3EBA"/>
    <w:rsid w:val="001C3F23"/>
    <w:rsid w:val="001C3F77"/>
    <w:rsid w:val="001C3FCD"/>
    <w:rsid w:val="001C3FE1"/>
    <w:rsid w:val="001C405B"/>
    <w:rsid w:val="001C4318"/>
    <w:rsid w:val="001C437F"/>
    <w:rsid w:val="001C43C9"/>
    <w:rsid w:val="001C4497"/>
    <w:rsid w:val="001C4515"/>
    <w:rsid w:val="001C4538"/>
    <w:rsid w:val="001C461D"/>
    <w:rsid w:val="001C4845"/>
    <w:rsid w:val="001C48A3"/>
    <w:rsid w:val="001C4A3E"/>
    <w:rsid w:val="001C4A99"/>
    <w:rsid w:val="001C4B8C"/>
    <w:rsid w:val="001C4BB2"/>
    <w:rsid w:val="001C4BF7"/>
    <w:rsid w:val="001C4BFC"/>
    <w:rsid w:val="001C4DF0"/>
    <w:rsid w:val="001C4E4F"/>
    <w:rsid w:val="001C4EBF"/>
    <w:rsid w:val="001C508D"/>
    <w:rsid w:val="001C50A6"/>
    <w:rsid w:val="001C51C2"/>
    <w:rsid w:val="001C52D7"/>
    <w:rsid w:val="001C5469"/>
    <w:rsid w:val="001C55DE"/>
    <w:rsid w:val="001C55EE"/>
    <w:rsid w:val="001C5642"/>
    <w:rsid w:val="001C5657"/>
    <w:rsid w:val="001C569B"/>
    <w:rsid w:val="001C571D"/>
    <w:rsid w:val="001C5745"/>
    <w:rsid w:val="001C5A8B"/>
    <w:rsid w:val="001C5AF0"/>
    <w:rsid w:val="001C5B7D"/>
    <w:rsid w:val="001C5C64"/>
    <w:rsid w:val="001C5D01"/>
    <w:rsid w:val="001C5DF9"/>
    <w:rsid w:val="001C5E09"/>
    <w:rsid w:val="001C5F7E"/>
    <w:rsid w:val="001C5FF4"/>
    <w:rsid w:val="001C60EE"/>
    <w:rsid w:val="001C60FF"/>
    <w:rsid w:val="001C616A"/>
    <w:rsid w:val="001C61FA"/>
    <w:rsid w:val="001C6203"/>
    <w:rsid w:val="001C64E2"/>
    <w:rsid w:val="001C66B5"/>
    <w:rsid w:val="001C6723"/>
    <w:rsid w:val="001C67C5"/>
    <w:rsid w:val="001C6824"/>
    <w:rsid w:val="001C6828"/>
    <w:rsid w:val="001C6AE1"/>
    <w:rsid w:val="001C6B41"/>
    <w:rsid w:val="001C6EF6"/>
    <w:rsid w:val="001C6F81"/>
    <w:rsid w:val="001C6FAD"/>
    <w:rsid w:val="001C7025"/>
    <w:rsid w:val="001C70DC"/>
    <w:rsid w:val="001C73CA"/>
    <w:rsid w:val="001C73D6"/>
    <w:rsid w:val="001C741C"/>
    <w:rsid w:val="001C7462"/>
    <w:rsid w:val="001C7707"/>
    <w:rsid w:val="001C77DB"/>
    <w:rsid w:val="001C77DF"/>
    <w:rsid w:val="001C7A38"/>
    <w:rsid w:val="001C7A7E"/>
    <w:rsid w:val="001C7BEC"/>
    <w:rsid w:val="001C7D29"/>
    <w:rsid w:val="001D001D"/>
    <w:rsid w:val="001D00A1"/>
    <w:rsid w:val="001D01EF"/>
    <w:rsid w:val="001D0246"/>
    <w:rsid w:val="001D0313"/>
    <w:rsid w:val="001D0399"/>
    <w:rsid w:val="001D0443"/>
    <w:rsid w:val="001D04E0"/>
    <w:rsid w:val="001D0593"/>
    <w:rsid w:val="001D066F"/>
    <w:rsid w:val="001D0780"/>
    <w:rsid w:val="001D088B"/>
    <w:rsid w:val="001D0970"/>
    <w:rsid w:val="001D0A97"/>
    <w:rsid w:val="001D0CE7"/>
    <w:rsid w:val="001D0DA7"/>
    <w:rsid w:val="001D0E98"/>
    <w:rsid w:val="001D0EF8"/>
    <w:rsid w:val="001D10E2"/>
    <w:rsid w:val="001D1158"/>
    <w:rsid w:val="001D1184"/>
    <w:rsid w:val="001D11E0"/>
    <w:rsid w:val="001D14AF"/>
    <w:rsid w:val="001D154C"/>
    <w:rsid w:val="001D15A2"/>
    <w:rsid w:val="001D1680"/>
    <w:rsid w:val="001D16BD"/>
    <w:rsid w:val="001D1735"/>
    <w:rsid w:val="001D1A3E"/>
    <w:rsid w:val="001D1A9B"/>
    <w:rsid w:val="001D1AAD"/>
    <w:rsid w:val="001D1C53"/>
    <w:rsid w:val="001D1D7A"/>
    <w:rsid w:val="001D20B2"/>
    <w:rsid w:val="001D222D"/>
    <w:rsid w:val="001D2280"/>
    <w:rsid w:val="001D23B4"/>
    <w:rsid w:val="001D2654"/>
    <w:rsid w:val="001D26A3"/>
    <w:rsid w:val="001D26D4"/>
    <w:rsid w:val="001D2861"/>
    <w:rsid w:val="001D2C17"/>
    <w:rsid w:val="001D2EDC"/>
    <w:rsid w:val="001D2F0D"/>
    <w:rsid w:val="001D2FE3"/>
    <w:rsid w:val="001D3136"/>
    <w:rsid w:val="001D3238"/>
    <w:rsid w:val="001D32E7"/>
    <w:rsid w:val="001D354B"/>
    <w:rsid w:val="001D363C"/>
    <w:rsid w:val="001D3721"/>
    <w:rsid w:val="001D3755"/>
    <w:rsid w:val="001D3781"/>
    <w:rsid w:val="001D37BE"/>
    <w:rsid w:val="001D396F"/>
    <w:rsid w:val="001D3A0F"/>
    <w:rsid w:val="001D3A83"/>
    <w:rsid w:val="001D3BA1"/>
    <w:rsid w:val="001D3BB1"/>
    <w:rsid w:val="001D3BCC"/>
    <w:rsid w:val="001D3E20"/>
    <w:rsid w:val="001D407C"/>
    <w:rsid w:val="001D418A"/>
    <w:rsid w:val="001D4509"/>
    <w:rsid w:val="001D4689"/>
    <w:rsid w:val="001D46AC"/>
    <w:rsid w:val="001D49A5"/>
    <w:rsid w:val="001D49E5"/>
    <w:rsid w:val="001D4A5F"/>
    <w:rsid w:val="001D4B22"/>
    <w:rsid w:val="001D4B61"/>
    <w:rsid w:val="001D4BF4"/>
    <w:rsid w:val="001D4CA5"/>
    <w:rsid w:val="001D4D33"/>
    <w:rsid w:val="001D4D7E"/>
    <w:rsid w:val="001D4E1C"/>
    <w:rsid w:val="001D4F53"/>
    <w:rsid w:val="001D4FF3"/>
    <w:rsid w:val="001D50ED"/>
    <w:rsid w:val="001D51A0"/>
    <w:rsid w:val="001D54E1"/>
    <w:rsid w:val="001D5590"/>
    <w:rsid w:val="001D55CC"/>
    <w:rsid w:val="001D57E3"/>
    <w:rsid w:val="001D581C"/>
    <w:rsid w:val="001D5948"/>
    <w:rsid w:val="001D5B22"/>
    <w:rsid w:val="001D5C6B"/>
    <w:rsid w:val="001D5F75"/>
    <w:rsid w:val="001D60B5"/>
    <w:rsid w:val="001D60CD"/>
    <w:rsid w:val="001D611B"/>
    <w:rsid w:val="001D629B"/>
    <w:rsid w:val="001D630F"/>
    <w:rsid w:val="001D63DE"/>
    <w:rsid w:val="001D6591"/>
    <w:rsid w:val="001D6718"/>
    <w:rsid w:val="001D68CD"/>
    <w:rsid w:val="001D69C1"/>
    <w:rsid w:val="001D6A13"/>
    <w:rsid w:val="001D6AEA"/>
    <w:rsid w:val="001D6B0E"/>
    <w:rsid w:val="001D6C32"/>
    <w:rsid w:val="001D6C3C"/>
    <w:rsid w:val="001D6F50"/>
    <w:rsid w:val="001D7045"/>
    <w:rsid w:val="001D704D"/>
    <w:rsid w:val="001D71EA"/>
    <w:rsid w:val="001D7470"/>
    <w:rsid w:val="001D755A"/>
    <w:rsid w:val="001D75CE"/>
    <w:rsid w:val="001D76DB"/>
    <w:rsid w:val="001D76EB"/>
    <w:rsid w:val="001D78F9"/>
    <w:rsid w:val="001D79BE"/>
    <w:rsid w:val="001D7A6A"/>
    <w:rsid w:val="001D7ABC"/>
    <w:rsid w:val="001D7BE5"/>
    <w:rsid w:val="001D7C06"/>
    <w:rsid w:val="001D7D4E"/>
    <w:rsid w:val="001D7D84"/>
    <w:rsid w:val="001E0380"/>
    <w:rsid w:val="001E0398"/>
    <w:rsid w:val="001E03C3"/>
    <w:rsid w:val="001E04FF"/>
    <w:rsid w:val="001E0522"/>
    <w:rsid w:val="001E09C3"/>
    <w:rsid w:val="001E0C26"/>
    <w:rsid w:val="001E0C45"/>
    <w:rsid w:val="001E0D5D"/>
    <w:rsid w:val="001E0EB4"/>
    <w:rsid w:val="001E1035"/>
    <w:rsid w:val="001E10A4"/>
    <w:rsid w:val="001E11EA"/>
    <w:rsid w:val="001E1277"/>
    <w:rsid w:val="001E1419"/>
    <w:rsid w:val="001E14CD"/>
    <w:rsid w:val="001E17EF"/>
    <w:rsid w:val="001E1817"/>
    <w:rsid w:val="001E1857"/>
    <w:rsid w:val="001E189D"/>
    <w:rsid w:val="001E1A4B"/>
    <w:rsid w:val="001E1AA7"/>
    <w:rsid w:val="001E1B14"/>
    <w:rsid w:val="001E1CEC"/>
    <w:rsid w:val="001E1D50"/>
    <w:rsid w:val="001E1DD5"/>
    <w:rsid w:val="001E2091"/>
    <w:rsid w:val="001E2108"/>
    <w:rsid w:val="001E2223"/>
    <w:rsid w:val="001E22F6"/>
    <w:rsid w:val="001E2399"/>
    <w:rsid w:val="001E23E1"/>
    <w:rsid w:val="001E2419"/>
    <w:rsid w:val="001E24CA"/>
    <w:rsid w:val="001E25C0"/>
    <w:rsid w:val="001E2677"/>
    <w:rsid w:val="001E276A"/>
    <w:rsid w:val="001E292F"/>
    <w:rsid w:val="001E297A"/>
    <w:rsid w:val="001E29AA"/>
    <w:rsid w:val="001E29D6"/>
    <w:rsid w:val="001E2A5A"/>
    <w:rsid w:val="001E2C8A"/>
    <w:rsid w:val="001E2CC8"/>
    <w:rsid w:val="001E2F0A"/>
    <w:rsid w:val="001E2F39"/>
    <w:rsid w:val="001E329D"/>
    <w:rsid w:val="001E355D"/>
    <w:rsid w:val="001E376A"/>
    <w:rsid w:val="001E37B9"/>
    <w:rsid w:val="001E3870"/>
    <w:rsid w:val="001E38B3"/>
    <w:rsid w:val="001E3967"/>
    <w:rsid w:val="001E3B6F"/>
    <w:rsid w:val="001E3BC6"/>
    <w:rsid w:val="001E3CC1"/>
    <w:rsid w:val="001E3CE3"/>
    <w:rsid w:val="001E3D0A"/>
    <w:rsid w:val="001E3D46"/>
    <w:rsid w:val="001E3E4C"/>
    <w:rsid w:val="001E3E79"/>
    <w:rsid w:val="001E3FBE"/>
    <w:rsid w:val="001E41E4"/>
    <w:rsid w:val="001E4225"/>
    <w:rsid w:val="001E4328"/>
    <w:rsid w:val="001E43D5"/>
    <w:rsid w:val="001E45B5"/>
    <w:rsid w:val="001E46C7"/>
    <w:rsid w:val="001E4794"/>
    <w:rsid w:val="001E47DB"/>
    <w:rsid w:val="001E47F9"/>
    <w:rsid w:val="001E49B4"/>
    <w:rsid w:val="001E4A30"/>
    <w:rsid w:val="001E4B9F"/>
    <w:rsid w:val="001E4E4A"/>
    <w:rsid w:val="001E4E9E"/>
    <w:rsid w:val="001E50FF"/>
    <w:rsid w:val="001E536D"/>
    <w:rsid w:val="001E54F5"/>
    <w:rsid w:val="001E5503"/>
    <w:rsid w:val="001E5640"/>
    <w:rsid w:val="001E5670"/>
    <w:rsid w:val="001E56CC"/>
    <w:rsid w:val="001E56F5"/>
    <w:rsid w:val="001E574D"/>
    <w:rsid w:val="001E5ABA"/>
    <w:rsid w:val="001E6010"/>
    <w:rsid w:val="001E6281"/>
    <w:rsid w:val="001E6460"/>
    <w:rsid w:val="001E6602"/>
    <w:rsid w:val="001E693A"/>
    <w:rsid w:val="001E6C0B"/>
    <w:rsid w:val="001E6D11"/>
    <w:rsid w:val="001E7087"/>
    <w:rsid w:val="001E7120"/>
    <w:rsid w:val="001E75AD"/>
    <w:rsid w:val="001E7A22"/>
    <w:rsid w:val="001E7A95"/>
    <w:rsid w:val="001E7B8D"/>
    <w:rsid w:val="001E7B90"/>
    <w:rsid w:val="001E7C20"/>
    <w:rsid w:val="001E7CBC"/>
    <w:rsid w:val="001E7CFD"/>
    <w:rsid w:val="001E7D30"/>
    <w:rsid w:val="001E7DCC"/>
    <w:rsid w:val="001E7E1C"/>
    <w:rsid w:val="001E7FFE"/>
    <w:rsid w:val="001F0280"/>
    <w:rsid w:val="001F0294"/>
    <w:rsid w:val="001F043F"/>
    <w:rsid w:val="001F04C5"/>
    <w:rsid w:val="001F0514"/>
    <w:rsid w:val="001F061D"/>
    <w:rsid w:val="001F068F"/>
    <w:rsid w:val="001F0783"/>
    <w:rsid w:val="001F07DA"/>
    <w:rsid w:val="001F0C16"/>
    <w:rsid w:val="001F0D7C"/>
    <w:rsid w:val="001F0E85"/>
    <w:rsid w:val="001F0F5B"/>
    <w:rsid w:val="001F0F82"/>
    <w:rsid w:val="001F1103"/>
    <w:rsid w:val="001F1333"/>
    <w:rsid w:val="001F153E"/>
    <w:rsid w:val="001F16A3"/>
    <w:rsid w:val="001F174A"/>
    <w:rsid w:val="001F1860"/>
    <w:rsid w:val="001F1CA3"/>
    <w:rsid w:val="001F1E69"/>
    <w:rsid w:val="001F1F3F"/>
    <w:rsid w:val="001F1F6B"/>
    <w:rsid w:val="001F1F77"/>
    <w:rsid w:val="001F1FBC"/>
    <w:rsid w:val="001F21B7"/>
    <w:rsid w:val="001F23AD"/>
    <w:rsid w:val="001F23C9"/>
    <w:rsid w:val="001F24B0"/>
    <w:rsid w:val="001F2958"/>
    <w:rsid w:val="001F29D3"/>
    <w:rsid w:val="001F29D8"/>
    <w:rsid w:val="001F2B6B"/>
    <w:rsid w:val="001F2B77"/>
    <w:rsid w:val="001F2BD3"/>
    <w:rsid w:val="001F2CB1"/>
    <w:rsid w:val="001F2F62"/>
    <w:rsid w:val="001F30E6"/>
    <w:rsid w:val="001F3157"/>
    <w:rsid w:val="001F3274"/>
    <w:rsid w:val="001F335A"/>
    <w:rsid w:val="001F3392"/>
    <w:rsid w:val="001F3466"/>
    <w:rsid w:val="001F34C5"/>
    <w:rsid w:val="001F351E"/>
    <w:rsid w:val="001F3621"/>
    <w:rsid w:val="001F370D"/>
    <w:rsid w:val="001F37C7"/>
    <w:rsid w:val="001F37E1"/>
    <w:rsid w:val="001F3892"/>
    <w:rsid w:val="001F39EF"/>
    <w:rsid w:val="001F3AA1"/>
    <w:rsid w:val="001F3CC1"/>
    <w:rsid w:val="001F3F14"/>
    <w:rsid w:val="001F3F49"/>
    <w:rsid w:val="001F3F85"/>
    <w:rsid w:val="001F4010"/>
    <w:rsid w:val="001F4051"/>
    <w:rsid w:val="001F420D"/>
    <w:rsid w:val="001F45BE"/>
    <w:rsid w:val="001F465A"/>
    <w:rsid w:val="001F476C"/>
    <w:rsid w:val="001F4852"/>
    <w:rsid w:val="001F495D"/>
    <w:rsid w:val="001F4C8D"/>
    <w:rsid w:val="001F4D10"/>
    <w:rsid w:val="001F4E7B"/>
    <w:rsid w:val="001F5071"/>
    <w:rsid w:val="001F51F4"/>
    <w:rsid w:val="001F5203"/>
    <w:rsid w:val="001F5284"/>
    <w:rsid w:val="001F531E"/>
    <w:rsid w:val="001F538A"/>
    <w:rsid w:val="001F54CC"/>
    <w:rsid w:val="001F5555"/>
    <w:rsid w:val="001F5683"/>
    <w:rsid w:val="001F56DC"/>
    <w:rsid w:val="001F572E"/>
    <w:rsid w:val="001F57B1"/>
    <w:rsid w:val="001F58F0"/>
    <w:rsid w:val="001F5AA2"/>
    <w:rsid w:val="001F5C20"/>
    <w:rsid w:val="001F5C8A"/>
    <w:rsid w:val="001F5DBC"/>
    <w:rsid w:val="001F5FD6"/>
    <w:rsid w:val="001F6084"/>
    <w:rsid w:val="001F63B5"/>
    <w:rsid w:val="001F6455"/>
    <w:rsid w:val="001F662F"/>
    <w:rsid w:val="001F6677"/>
    <w:rsid w:val="001F66E1"/>
    <w:rsid w:val="001F6861"/>
    <w:rsid w:val="001F689C"/>
    <w:rsid w:val="001F68DB"/>
    <w:rsid w:val="001F6972"/>
    <w:rsid w:val="001F6B10"/>
    <w:rsid w:val="001F6BE2"/>
    <w:rsid w:val="001F6D40"/>
    <w:rsid w:val="001F7060"/>
    <w:rsid w:val="001F7077"/>
    <w:rsid w:val="001F73E0"/>
    <w:rsid w:val="001F7476"/>
    <w:rsid w:val="001F747A"/>
    <w:rsid w:val="001F74E1"/>
    <w:rsid w:val="001F75DF"/>
    <w:rsid w:val="001F76CD"/>
    <w:rsid w:val="001F79FD"/>
    <w:rsid w:val="001F7A0C"/>
    <w:rsid w:val="001F7A55"/>
    <w:rsid w:val="001F7ABA"/>
    <w:rsid w:val="001F7ABB"/>
    <w:rsid w:val="001F7B31"/>
    <w:rsid w:val="001F7C23"/>
    <w:rsid w:val="001F7F36"/>
    <w:rsid w:val="002000DF"/>
    <w:rsid w:val="00200112"/>
    <w:rsid w:val="00200312"/>
    <w:rsid w:val="00200335"/>
    <w:rsid w:val="00200338"/>
    <w:rsid w:val="002003C6"/>
    <w:rsid w:val="00200508"/>
    <w:rsid w:val="00200676"/>
    <w:rsid w:val="0020067B"/>
    <w:rsid w:val="00200AD7"/>
    <w:rsid w:val="00200ADD"/>
    <w:rsid w:val="00200D60"/>
    <w:rsid w:val="00200EC1"/>
    <w:rsid w:val="00200F46"/>
    <w:rsid w:val="00200FCA"/>
    <w:rsid w:val="002010A3"/>
    <w:rsid w:val="002010FB"/>
    <w:rsid w:val="002011A2"/>
    <w:rsid w:val="002011DE"/>
    <w:rsid w:val="0020141D"/>
    <w:rsid w:val="00201515"/>
    <w:rsid w:val="00201839"/>
    <w:rsid w:val="002019B7"/>
    <w:rsid w:val="002019CB"/>
    <w:rsid w:val="002019D2"/>
    <w:rsid w:val="00201B05"/>
    <w:rsid w:val="00201B89"/>
    <w:rsid w:val="00201C07"/>
    <w:rsid w:val="00201C12"/>
    <w:rsid w:val="00201EB5"/>
    <w:rsid w:val="00201ED7"/>
    <w:rsid w:val="0020206B"/>
    <w:rsid w:val="00202193"/>
    <w:rsid w:val="002022E6"/>
    <w:rsid w:val="00202366"/>
    <w:rsid w:val="0020259A"/>
    <w:rsid w:val="0020271A"/>
    <w:rsid w:val="00202A28"/>
    <w:rsid w:val="00202CD0"/>
    <w:rsid w:val="00202CEC"/>
    <w:rsid w:val="00202DDC"/>
    <w:rsid w:val="00202E29"/>
    <w:rsid w:val="00202EE9"/>
    <w:rsid w:val="00202F29"/>
    <w:rsid w:val="00202FFF"/>
    <w:rsid w:val="00203098"/>
    <w:rsid w:val="00203106"/>
    <w:rsid w:val="00203168"/>
    <w:rsid w:val="0020318D"/>
    <w:rsid w:val="002034A3"/>
    <w:rsid w:val="0020356D"/>
    <w:rsid w:val="002035F8"/>
    <w:rsid w:val="002036BD"/>
    <w:rsid w:val="00203736"/>
    <w:rsid w:val="0020376E"/>
    <w:rsid w:val="002037AF"/>
    <w:rsid w:val="002037BA"/>
    <w:rsid w:val="00203A2C"/>
    <w:rsid w:val="00203B0D"/>
    <w:rsid w:val="00203BC2"/>
    <w:rsid w:val="00203BC7"/>
    <w:rsid w:val="002040D6"/>
    <w:rsid w:val="00204274"/>
    <w:rsid w:val="002043B4"/>
    <w:rsid w:val="00204617"/>
    <w:rsid w:val="002046D5"/>
    <w:rsid w:val="002049FB"/>
    <w:rsid w:val="00204A77"/>
    <w:rsid w:val="00204B3D"/>
    <w:rsid w:val="00204BE8"/>
    <w:rsid w:val="00204D40"/>
    <w:rsid w:val="00205024"/>
    <w:rsid w:val="002050F2"/>
    <w:rsid w:val="002052C4"/>
    <w:rsid w:val="00205312"/>
    <w:rsid w:val="00205544"/>
    <w:rsid w:val="00205638"/>
    <w:rsid w:val="002056F9"/>
    <w:rsid w:val="002058AC"/>
    <w:rsid w:val="00205AE7"/>
    <w:rsid w:val="00205B0D"/>
    <w:rsid w:val="00205B47"/>
    <w:rsid w:val="00205B8E"/>
    <w:rsid w:val="00205BAC"/>
    <w:rsid w:val="00205CE7"/>
    <w:rsid w:val="00205D64"/>
    <w:rsid w:val="00205D7A"/>
    <w:rsid w:val="00205F01"/>
    <w:rsid w:val="00205F32"/>
    <w:rsid w:val="00206059"/>
    <w:rsid w:val="002064F8"/>
    <w:rsid w:val="0020657A"/>
    <w:rsid w:val="0020660B"/>
    <w:rsid w:val="0020663C"/>
    <w:rsid w:val="00206C0A"/>
    <w:rsid w:val="00206C81"/>
    <w:rsid w:val="00206DAA"/>
    <w:rsid w:val="00206FE1"/>
    <w:rsid w:val="00207019"/>
    <w:rsid w:val="0020707B"/>
    <w:rsid w:val="00207108"/>
    <w:rsid w:val="00207264"/>
    <w:rsid w:val="002072BD"/>
    <w:rsid w:val="002072D1"/>
    <w:rsid w:val="002072D6"/>
    <w:rsid w:val="00207335"/>
    <w:rsid w:val="0020734B"/>
    <w:rsid w:val="0020741C"/>
    <w:rsid w:val="002074C3"/>
    <w:rsid w:val="002075EF"/>
    <w:rsid w:val="0020793F"/>
    <w:rsid w:val="002079E8"/>
    <w:rsid w:val="00207AFC"/>
    <w:rsid w:val="00207B7A"/>
    <w:rsid w:val="00207F18"/>
    <w:rsid w:val="00207F20"/>
    <w:rsid w:val="0021015D"/>
    <w:rsid w:val="002101F7"/>
    <w:rsid w:val="00210291"/>
    <w:rsid w:val="002102B7"/>
    <w:rsid w:val="002102F1"/>
    <w:rsid w:val="002103CF"/>
    <w:rsid w:val="00210409"/>
    <w:rsid w:val="0021047A"/>
    <w:rsid w:val="002105BE"/>
    <w:rsid w:val="002106C1"/>
    <w:rsid w:val="0021072F"/>
    <w:rsid w:val="00210841"/>
    <w:rsid w:val="0021099F"/>
    <w:rsid w:val="002109AA"/>
    <w:rsid w:val="00210AD4"/>
    <w:rsid w:val="00210B68"/>
    <w:rsid w:val="00210BAE"/>
    <w:rsid w:val="00210C99"/>
    <w:rsid w:val="00210D38"/>
    <w:rsid w:val="00210F5A"/>
    <w:rsid w:val="00210F73"/>
    <w:rsid w:val="0021109E"/>
    <w:rsid w:val="0021121C"/>
    <w:rsid w:val="00211645"/>
    <w:rsid w:val="002116C5"/>
    <w:rsid w:val="002116D0"/>
    <w:rsid w:val="002116EC"/>
    <w:rsid w:val="0021182B"/>
    <w:rsid w:val="00211A26"/>
    <w:rsid w:val="00211B66"/>
    <w:rsid w:val="00211BF5"/>
    <w:rsid w:val="00211C95"/>
    <w:rsid w:val="00211C9B"/>
    <w:rsid w:val="00211CAA"/>
    <w:rsid w:val="00211E8A"/>
    <w:rsid w:val="00211EF3"/>
    <w:rsid w:val="00212466"/>
    <w:rsid w:val="00212589"/>
    <w:rsid w:val="002126E6"/>
    <w:rsid w:val="00212783"/>
    <w:rsid w:val="0021283F"/>
    <w:rsid w:val="00212A04"/>
    <w:rsid w:val="00212AB0"/>
    <w:rsid w:val="00212B8A"/>
    <w:rsid w:val="00212BE9"/>
    <w:rsid w:val="00212C23"/>
    <w:rsid w:val="00213015"/>
    <w:rsid w:val="00213174"/>
    <w:rsid w:val="0021318D"/>
    <w:rsid w:val="00213306"/>
    <w:rsid w:val="002134D3"/>
    <w:rsid w:val="002134E3"/>
    <w:rsid w:val="0021389B"/>
    <w:rsid w:val="002139BC"/>
    <w:rsid w:val="00213A00"/>
    <w:rsid w:val="00213B27"/>
    <w:rsid w:val="00213B71"/>
    <w:rsid w:val="00213C60"/>
    <w:rsid w:val="00213E0A"/>
    <w:rsid w:val="00213F1E"/>
    <w:rsid w:val="00213FBB"/>
    <w:rsid w:val="0021412B"/>
    <w:rsid w:val="002142A4"/>
    <w:rsid w:val="00214437"/>
    <w:rsid w:val="002145FC"/>
    <w:rsid w:val="00214791"/>
    <w:rsid w:val="002148B9"/>
    <w:rsid w:val="00214923"/>
    <w:rsid w:val="00214A58"/>
    <w:rsid w:val="00214AAA"/>
    <w:rsid w:val="00214AB7"/>
    <w:rsid w:val="00214C2E"/>
    <w:rsid w:val="00214FCE"/>
    <w:rsid w:val="00214FE9"/>
    <w:rsid w:val="00215342"/>
    <w:rsid w:val="002153E5"/>
    <w:rsid w:val="00215474"/>
    <w:rsid w:val="002155F3"/>
    <w:rsid w:val="0021564B"/>
    <w:rsid w:val="002156C1"/>
    <w:rsid w:val="00215826"/>
    <w:rsid w:val="002159D4"/>
    <w:rsid w:val="00215A2A"/>
    <w:rsid w:val="00215BD0"/>
    <w:rsid w:val="00215C33"/>
    <w:rsid w:val="00215DB3"/>
    <w:rsid w:val="00215E02"/>
    <w:rsid w:val="00215E2A"/>
    <w:rsid w:val="00215E7B"/>
    <w:rsid w:val="00216013"/>
    <w:rsid w:val="002160A7"/>
    <w:rsid w:val="00216180"/>
    <w:rsid w:val="0021634B"/>
    <w:rsid w:val="00216360"/>
    <w:rsid w:val="002164E1"/>
    <w:rsid w:val="00216641"/>
    <w:rsid w:val="0021668A"/>
    <w:rsid w:val="0021672B"/>
    <w:rsid w:val="002167B8"/>
    <w:rsid w:val="0021687B"/>
    <w:rsid w:val="002168DE"/>
    <w:rsid w:val="00216ADD"/>
    <w:rsid w:val="00216D15"/>
    <w:rsid w:val="00216E34"/>
    <w:rsid w:val="00217064"/>
    <w:rsid w:val="0021728E"/>
    <w:rsid w:val="0021731C"/>
    <w:rsid w:val="002173A8"/>
    <w:rsid w:val="002174CD"/>
    <w:rsid w:val="00217A5A"/>
    <w:rsid w:val="00217A85"/>
    <w:rsid w:val="00217AE6"/>
    <w:rsid w:val="00217AEA"/>
    <w:rsid w:val="00217C54"/>
    <w:rsid w:val="00217DB1"/>
    <w:rsid w:val="00220191"/>
    <w:rsid w:val="0022019B"/>
    <w:rsid w:val="0022022E"/>
    <w:rsid w:val="002204C7"/>
    <w:rsid w:val="0022068C"/>
    <w:rsid w:val="00220794"/>
    <w:rsid w:val="002208DB"/>
    <w:rsid w:val="002208E4"/>
    <w:rsid w:val="0022090A"/>
    <w:rsid w:val="00220910"/>
    <w:rsid w:val="00220AD4"/>
    <w:rsid w:val="00220AFD"/>
    <w:rsid w:val="00220B9D"/>
    <w:rsid w:val="00220C91"/>
    <w:rsid w:val="00220CC1"/>
    <w:rsid w:val="00220CF3"/>
    <w:rsid w:val="00220D15"/>
    <w:rsid w:val="00220D4B"/>
    <w:rsid w:val="00220DB9"/>
    <w:rsid w:val="00220DE6"/>
    <w:rsid w:val="00220F76"/>
    <w:rsid w:val="00220FFA"/>
    <w:rsid w:val="002212E6"/>
    <w:rsid w:val="00221534"/>
    <w:rsid w:val="002219C0"/>
    <w:rsid w:val="00221A13"/>
    <w:rsid w:val="00221A2D"/>
    <w:rsid w:val="00221A54"/>
    <w:rsid w:val="00221CAE"/>
    <w:rsid w:val="00221CFA"/>
    <w:rsid w:val="00221D65"/>
    <w:rsid w:val="00221E2B"/>
    <w:rsid w:val="00221E56"/>
    <w:rsid w:val="00221F1F"/>
    <w:rsid w:val="00222003"/>
    <w:rsid w:val="00222107"/>
    <w:rsid w:val="00222129"/>
    <w:rsid w:val="002221D4"/>
    <w:rsid w:val="00222327"/>
    <w:rsid w:val="0022234F"/>
    <w:rsid w:val="00222459"/>
    <w:rsid w:val="0022257C"/>
    <w:rsid w:val="00222681"/>
    <w:rsid w:val="0022273E"/>
    <w:rsid w:val="00222889"/>
    <w:rsid w:val="0022296E"/>
    <w:rsid w:val="002229EF"/>
    <w:rsid w:val="00222A66"/>
    <w:rsid w:val="00222AA2"/>
    <w:rsid w:val="00222B18"/>
    <w:rsid w:val="00222C9A"/>
    <w:rsid w:val="00222DCE"/>
    <w:rsid w:val="00222E0E"/>
    <w:rsid w:val="00222F3A"/>
    <w:rsid w:val="002230C5"/>
    <w:rsid w:val="002230FE"/>
    <w:rsid w:val="0022317F"/>
    <w:rsid w:val="00223397"/>
    <w:rsid w:val="0022339C"/>
    <w:rsid w:val="00223B6A"/>
    <w:rsid w:val="00223B6B"/>
    <w:rsid w:val="00223C08"/>
    <w:rsid w:val="00223C31"/>
    <w:rsid w:val="00223C44"/>
    <w:rsid w:val="00223CCD"/>
    <w:rsid w:val="00223E7C"/>
    <w:rsid w:val="0022417D"/>
    <w:rsid w:val="002241F4"/>
    <w:rsid w:val="002242D7"/>
    <w:rsid w:val="0022455A"/>
    <w:rsid w:val="0022461C"/>
    <w:rsid w:val="0022463B"/>
    <w:rsid w:val="00224675"/>
    <w:rsid w:val="00224861"/>
    <w:rsid w:val="002249C3"/>
    <w:rsid w:val="00224C0E"/>
    <w:rsid w:val="00224D64"/>
    <w:rsid w:val="00224EDD"/>
    <w:rsid w:val="00225143"/>
    <w:rsid w:val="0022536D"/>
    <w:rsid w:val="0022540A"/>
    <w:rsid w:val="00225434"/>
    <w:rsid w:val="002254D7"/>
    <w:rsid w:val="002254E4"/>
    <w:rsid w:val="0022582B"/>
    <w:rsid w:val="00225883"/>
    <w:rsid w:val="002258EA"/>
    <w:rsid w:val="00225969"/>
    <w:rsid w:val="00225BB9"/>
    <w:rsid w:val="00225BE1"/>
    <w:rsid w:val="00225C0A"/>
    <w:rsid w:val="00225D39"/>
    <w:rsid w:val="00225E80"/>
    <w:rsid w:val="00226176"/>
    <w:rsid w:val="0022617A"/>
    <w:rsid w:val="00226325"/>
    <w:rsid w:val="00226427"/>
    <w:rsid w:val="002264A7"/>
    <w:rsid w:val="002267FC"/>
    <w:rsid w:val="002269C1"/>
    <w:rsid w:val="00226A28"/>
    <w:rsid w:val="00226A66"/>
    <w:rsid w:val="00226ABD"/>
    <w:rsid w:val="00226D4F"/>
    <w:rsid w:val="00226DB1"/>
    <w:rsid w:val="00226E9B"/>
    <w:rsid w:val="00226F4D"/>
    <w:rsid w:val="00226F86"/>
    <w:rsid w:val="00226FAF"/>
    <w:rsid w:val="00227058"/>
    <w:rsid w:val="00227069"/>
    <w:rsid w:val="00227089"/>
    <w:rsid w:val="00227122"/>
    <w:rsid w:val="002273FD"/>
    <w:rsid w:val="0022744D"/>
    <w:rsid w:val="002274A9"/>
    <w:rsid w:val="0022756A"/>
    <w:rsid w:val="00227715"/>
    <w:rsid w:val="002277FE"/>
    <w:rsid w:val="0022783C"/>
    <w:rsid w:val="00227914"/>
    <w:rsid w:val="00227A6E"/>
    <w:rsid w:val="00227B74"/>
    <w:rsid w:val="00227BF6"/>
    <w:rsid w:val="00227D0B"/>
    <w:rsid w:val="00227DF0"/>
    <w:rsid w:val="00230004"/>
    <w:rsid w:val="00230086"/>
    <w:rsid w:val="0023014A"/>
    <w:rsid w:val="002301AB"/>
    <w:rsid w:val="0023024A"/>
    <w:rsid w:val="00230671"/>
    <w:rsid w:val="002306AB"/>
    <w:rsid w:val="002308F3"/>
    <w:rsid w:val="0023094B"/>
    <w:rsid w:val="002309BF"/>
    <w:rsid w:val="00230A4F"/>
    <w:rsid w:val="00230B44"/>
    <w:rsid w:val="00230C2A"/>
    <w:rsid w:val="00230C50"/>
    <w:rsid w:val="00230D01"/>
    <w:rsid w:val="00230E20"/>
    <w:rsid w:val="00230EAB"/>
    <w:rsid w:val="00230EFE"/>
    <w:rsid w:val="00230F0C"/>
    <w:rsid w:val="00230F38"/>
    <w:rsid w:val="0023110B"/>
    <w:rsid w:val="002312CE"/>
    <w:rsid w:val="002312D0"/>
    <w:rsid w:val="002314C1"/>
    <w:rsid w:val="00231532"/>
    <w:rsid w:val="00231604"/>
    <w:rsid w:val="0023177B"/>
    <w:rsid w:val="002317B9"/>
    <w:rsid w:val="0023196A"/>
    <w:rsid w:val="002319B2"/>
    <w:rsid w:val="00231AD1"/>
    <w:rsid w:val="00231B76"/>
    <w:rsid w:val="00231BFD"/>
    <w:rsid w:val="00231CC0"/>
    <w:rsid w:val="00231D55"/>
    <w:rsid w:val="00231EE8"/>
    <w:rsid w:val="00231F39"/>
    <w:rsid w:val="00232119"/>
    <w:rsid w:val="00232218"/>
    <w:rsid w:val="0023229F"/>
    <w:rsid w:val="002325B3"/>
    <w:rsid w:val="0023264B"/>
    <w:rsid w:val="002326BE"/>
    <w:rsid w:val="002327B9"/>
    <w:rsid w:val="002327F9"/>
    <w:rsid w:val="00232A59"/>
    <w:rsid w:val="00232A89"/>
    <w:rsid w:val="00232B8F"/>
    <w:rsid w:val="00232C11"/>
    <w:rsid w:val="00232C6A"/>
    <w:rsid w:val="00232C9E"/>
    <w:rsid w:val="00232CA8"/>
    <w:rsid w:val="00233019"/>
    <w:rsid w:val="002332F9"/>
    <w:rsid w:val="00233465"/>
    <w:rsid w:val="00233655"/>
    <w:rsid w:val="002336C0"/>
    <w:rsid w:val="0023379C"/>
    <w:rsid w:val="00233917"/>
    <w:rsid w:val="002339D2"/>
    <w:rsid w:val="00233B0E"/>
    <w:rsid w:val="00233F20"/>
    <w:rsid w:val="0023424A"/>
    <w:rsid w:val="00234294"/>
    <w:rsid w:val="00234327"/>
    <w:rsid w:val="002343C9"/>
    <w:rsid w:val="002345EF"/>
    <w:rsid w:val="0023486A"/>
    <w:rsid w:val="0023487E"/>
    <w:rsid w:val="00234A37"/>
    <w:rsid w:val="00234A8C"/>
    <w:rsid w:val="00234CA7"/>
    <w:rsid w:val="00234DCA"/>
    <w:rsid w:val="00234E24"/>
    <w:rsid w:val="00234FCB"/>
    <w:rsid w:val="00235000"/>
    <w:rsid w:val="00235116"/>
    <w:rsid w:val="00235389"/>
    <w:rsid w:val="002355A7"/>
    <w:rsid w:val="002357D7"/>
    <w:rsid w:val="00235A99"/>
    <w:rsid w:val="00235B00"/>
    <w:rsid w:val="00235B31"/>
    <w:rsid w:val="00235E77"/>
    <w:rsid w:val="00235EEF"/>
    <w:rsid w:val="00236017"/>
    <w:rsid w:val="00236039"/>
    <w:rsid w:val="00236243"/>
    <w:rsid w:val="00236256"/>
    <w:rsid w:val="00236335"/>
    <w:rsid w:val="002363AC"/>
    <w:rsid w:val="002363B2"/>
    <w:rsid w:val="002363C7"/>
    <w:rsid w:val="002366BB"/>
    <w:rsid w:val="00236735"/>
    <w:rsid w:val="00236775"/>
    <w:rsid w:val="0023677B"/>
    <w:rsid w:val="00236A0D"/>
    <w:rsid w:val="00236B5E"/>
    <w:rsid w:val="00236BB2"/>
    <w:rsid w:val="00236D0F"/>
    <w:rsid w:val="00236D46"/>
    <w:rsid w:val="00236EC7"/>
    <w:rsid w:val="00236F10"/>
    <w:rsid w:val="00236FD0"/>
    <w:rsid w:val="0023706A"/>
    <w:rsid w:val="00237181"/>
    <w:rsid w:val="002371E2"/>
    <w:rsid w:val="002373AF"/>
    <w:rsid w:val="002374FE"/>
    <w:rsid w:val="002375CE"/>
    <w:rsid w:val="002376CD"/>
    <w:rsid w:val="002376EA"/>
    <w:rsid w:val="002376ED"/>
    <w:rsid w:val="00237867"/>
    <w:rsid w:val="002378BB"/>
    <w:rsid w:val="002379E3"/>
    <w:rsid w:val="00237A85"/>
    <w:rsid w:val="00237BA6"/>
    <w:rsid w:val="00237D23"/>
    <w:rsid w:val="00237F7E"/>
    <w:rsid w:val="00237F9B"/>
    <w:rsid w:val="00237FB5"/>
    <w:rsid w:val="00240050"/>
    <w:rsid w:val="0024007F"/>
    <w:rsid w:val="002400E7"/>
    <w:rsid w:val="00240105"/>
    <w:rsid w:val="00240191"/>
    <w:rsid w:val="0024024C"/>
    <w:rsid w:val="0024026F"/>
    <w:rsid w:val="00240857"/>
    <w:rsid w:val="0024086D"/>
    <w:rsid w:val="002408A7"/>
    <w:rsid w:val="002408EB"/>
    <w:rsid w:val="00240930"/>
    <w:rsid w:val="00240B62"/>
    <w:rsid w:val="00240BAA"/>
    <w:rsid w:val="00240CD8"/>
    <w:rsid w:val="00240ED6"/>
    <w:rsid w:val="00241158"/>
    <w:rsid w:val="00241453"/>
    <w:rsid w:val="0024172D"/>
    <w:rsid w:val="00241753"/>
    <w:rsid w:val="0024175B"/>
    <w:rsid w:val="00241772"/>
    <w:rsid w:val="002417F6"/>
    <w:rsid w:val="00241892"/>
    <w:rsid w:val="0024194C"/>
    <w:rsid w:val="00241950"/>
    <w:rsid w:val="00241B16"/>
    <w:rsid w:val="00241B8F"/>
    <w:rsid w:val="00241BD2"/>
    <w:rsid w:val="00241C51"/>
    <w:rsid w:val="00241CDC"/>
    <w:rsid w:val="0024225C"/>
    <w:rsid w:val="002422A8"/>
    <w:rsid w:val="002422EA"/>
    <w:rsid w:val="002423B4"/>
    <w:rsid w:val="00242475"/>
    <w:rsid w:val="00242482"/>
    <w:rsid w:val="002424A0"/>
    <w:rsid w:val="002424BB"/>
    <w:rsid w:val="00242549"/>
    <w:rsid w:val="0024262A"/>
    <w:rsid w:val="00242754"/>
    <w:rsid w:val="00242929"/>
    <w:rsid w:val="002429AE"/>
    <w:rsid w:val="00242B7A"/>
    <w:rsid w:val="00242C65"/>
    <w:rsid w:val="00242CA1"/>
    <w:rsid w:val="00242E2F"/>
    <w:rsid w:val="00242ED0"/>
    <w:rsid w:val="00242F6B"/>
    <w:rsid w:val="00242FEF"/>
    <w:rsid w:val="00243259"/>
    <w:rsid w:val="0024362D"/>
    <w:rsid w:val="002436F7"/>
    <w:rsid w:val="002436FA"/>
    <w:rsid w:val="0024376B"/>
    <w:rsid w:val="00243782"/>
    <w:rsid w:val="0024379D"/>
    <w:rsid w:val="00243821"/>
    <w:rsid w:val="0024383C"/>
    <w:rsid w:val="002439F7"/>
    <w:rsid w:val="00243BE5"/>
    <w:rsid w:val="00243C13"/>
    <w:rsid w:val="002440E3"/>
    <w:rsid w:val="00244279"/>
    <w:rsid w:val="00244330"/>
    <w:rsid w:val="002443DA"/>
    <w:rsid w:val="002443FD"/>
    <w:rsid w:val="0024446F"/>
    <w:rsid w:val="00244481"/>
    <w:rsid w:val="002448FB"/>
    <w:rsid w:val="00244A1D"/>
    <w:rsid w:val="00244C3B"/>
    <w:rsid w:val="00244C53"/>
    <w:rsid w:val="0024506F"/>
    <w:rsid w:val="002451CC"/>
    <w:rsid w:val="002452E2"/>
    <w:rsid w:val="00245376"/>
    <w:rsid w:val="0024538B"/>
    <w:rsid w:val="00245542"/>
    <w:rsid w:val="002455AD"/>
    <w:rsid w:val="00245807"/>
    <w:rsid w:val="0024581B"/>
    <w:rsid w:val="00245998"/>
    <w:rsid w:val="00245C2C"/>
    <w:rsid w:val="00245CC7"/>
    <w:rsid w:val="00245F86"/>
    <w:rsid w:val="00245FAC"/>
    <w:rsid w:val="00246076"/>
    <w:rsid w:val="002460E1"/>
    <w:rsid w:val="002462EA"/>
    <w:rsid w:val="00246386"/>
    <w:rsid w:val="00246515"/>
    <w:rsid w:val="00246523"/>
    <w:rsid w:val="00246593"/>
    <w:rsid w:val="00246601"/>
    <w:rsid w:val="00246764"/>
    <w:rsid w:val="002467E3"/>
    <w:rsid w:val="00246804"/>
    <w:rsid w:val="0024688A"/>
    <w:rsid w:val="0024691D"/>
    <w:rsid w:val="00246B44"/>
    <w:rsid w:val="00246C32"/>
    <w:rsid w:val="00246CE2"/>
    <w:rsid w:val="00246D6B"/>
    <w:rsid w:val="00246DC7"/>
    <w:rsid w:val="00246DCB"/>
    <w:rsid w:val="00246FA7"/>
    <w:rsid w:val="002472A2"/>
    <w:rsid w:val="00247325"/>
    <w:rsid w:val="00247476"/>
    <w:rsid w:val="0024748E"/>
    <w:rsid w:val="00247517"/>
    <w:rsid w:val="0024758C"/>
    <w:rsid w:val="00247657"/>
    <w:rsid w:val="00247682"/>
    <w:rsid w:val="00247687"/>
    <w:rsid w:val="00247765"/>
    <w:rsid w:val="002477BA"/>
    <w:rsid w:val="00247A47"/>
    <w:rsid w:val="00247B2C"/>
    <w:rsid w:val="00247C2D"/>
    <w:rsid w:val="00247D08"/>
    <w:rsid w:val="00247E0F"/>
    <w:rsid w:val="00247EDC"/>
    <w:rsid w:val="00250020"/>
    <w:rsid w:val="00250038"/>
    <w:rsid w:val="00250074"/>
    <w:rsid w:val="00250146"/>
    <w:rsid w:val="00250395"/>
    <w:rsid w:val="0025061B"/>
    <w:rsid w:val="00250631"/>
    <w:rsid w:val="0025063B"/>
    <w:rsid w:val="00250770"/>
    <w:rsid w:val="00250888"/>
    <w:rsid w:val="0025092F"/>
    <w:rsid w:val="00250A44"/>
    <w:rsid w:val="00250A7E"/>
    <w:rsid w:val="00250AD3"/>
    <w:rsid w:val="00250B43"/>
    <w:rsid w:val="00250BE2"/>
    <w:rsid w:val="00250C26"/>
    <w:rsid w:val="00250CBC"/>
    <w:rsid w:val="00250E05"/>
    <w:rsid w:val="00250E4C"/>
    <w:rsid w:val="00251253"/>
    <w:rsid w:val="00251496"/>
    <w:rsid w:val="002515C3"/>
    <w:rsid w:val="002517A2"/>
    <w:rsid w:val="0025185C"/>
    <w:rsid w:val="0025192A"/>
    <w:rsid w:val="002519E7"/>
    <w:rsid w:val="00251A28"/>
    <w:rsid w:val="00251A76"/>
    <w:rsid w:val="00251A80"/>
    <w:rsid w:val="00251B46"/>
    <w:rsid w:val="00251C7E"/>
    <w:rsid w:val="00251D9D"/>
    <w:rsid w:val="00251E5D"/>
    <w:rsid w:val="00251E74"/>
    <w:rsid w:val="00251EF9"/>
    <w:rsid w:val="00251F4A"/>
    <w:rsid w:val="00251FC2"/>
    <w:rsid w:val="00252045"/>
    <w:rsid w:val="0025207D"/>
    <w:rsid w:val="002521FB"/>
    <w:rsid w:val="00252305"/>
    <w:rsid w:val="002523E5"/>
    <w:rsid w:val="00252472"/>
    <w:rsid w:val="00252511"/>
    <w:rsid w:val="00252537"/>
    <w:rsid w:val="00252582"/>
    <w:rsid w:val="002525B8"/>
    <w:rsid w:val="002525D0"/>
    <w:rsid w:val="002525FB"/>
    <w:rsid w:val="00252634"/>
    <w:rsid w:val="0025270A"/>
    <w:rsid w:val="002528D2"/>
    <w:rsid w:val="002529D7"/>
    <w:rsid w:val="00252CBF"/>
    <w:rsid w:val="00252D38"/>
    <w:rsid w:val="00252EDB"/>
    <w:rsid w:val="00253129"/>
    <w:rsid w:val="00253213"/>
    <w:rsid w:val="002532BF"/>
    <w:rsid w:val="00253366"/>
    <w:rsid w:val="002533BF"/>
    <w:rsid w:val="002533D1"/>
    <w:rsid w:val="002534D0"/>
    <w:rsid w:val="0025370D"/>
    <w:rsid w:val="002538A7"/>
    <w:rsid w:val="002538B3"/>
    <w:rsid w:val="002538E5"/>
    <w:rsid w:val="002539DB"/>
    <w:rsid w:val="00253A96"/>
    <w:rsid w:val="00253B8B"/>
    <w:rsid w:val="00253BFA"/>
    <w:rsid w:val="00253CB1"/>
    <w:rsid w:val="00253D17"/>
    <w:rsid w:val="00253D61"/>
    <w:rsid w:val="00253DE0"/>
    <w:rsid w:val="00253F6B"/>
    <w:rsid w:val="00254117"/>
    <w:rsid w:val="002541B0"/>
    <w:rsid w:val="002541DB"/>
    <w:rsid w:val="002544E5"/>
    <w:rsid w:val="0025450A"/>
    <w:rsid w:val="00254827"/>
    <w:rsid w:val="00254AE0"/>
    <w:rsid w:val="00254AF5"/>
    <w:rsid w:val="00254C7C"/>
    <w:rsid w:val="00254DA7"/>
    <w:rsid w:val="00254E6B"/>
    <w:rsid w:val="00254F3C"/>
    <w:rsid w:val="00254FEC"/>
    <w:rsid w:val="002550C3"/>
    <w:rsid w:val="002550FB"/>
    <w:rsid w:val="0025521D"/>
    <w:rsid w:val="00255280"/>
    <w:rsid w:val="0025535A"/>
    <w:rsid w:val="00255396"/>
    <w:rsid w:val="0025543C"/>
    <w:rsid w:val="002554E0"/>
    <w:rsid w:val="002555CC"/>
    <w:rsid w:val="002557AC"/>
    <w:rsid w:val="0025592F"/>
    <w:rsid w:val="00255DCF"/>
    <w:rsid w:val="00255DF6"/>
    <w:rsid w:val="00255E7B"/>
    <w:rsid w:val="00256190"/>
    <w:rsid w:val="002561E5"/>
    <w:rsid w:val="00256309"/>
    <w:rsid w:val="0025652B"/>
    <w:rsid w:val="00256667"/>
    <w:rsid w:val="002567A4"/>
    <w:rsid w:val="002568CB"/>
    <w:rsid w:val="002568F8"/>
    <w:rsid w:val="00256C0D"/>
    <w:rsid w:val="00256CE0"/>
    <w:rsid w:val="00256D85"/>
    <w:rsid w:val="00256E3F"/>
    <w:rsid w:val="00257013"/>
    <w:rsid w:val="002570CA"/>
    <w:rsid w:val="002570F4"/>
    <w:rsid w:val="00257135"/>
    <w:rsid w:val="00257324"/>
    <w:rsid w:val="002574FD"/>
    <w:rsid w:val="0025764A"/>
    <w:rsid w:val="002576AE"/>
    <w:rsid w:val="00257A42"/>
    <w:rsid w:val="00257AA4"/>
    <w:rsid w:val="00257BFB"/>
    <w:rsid w:val="00257CE1"/>
    <w:rsid w:val="0026044B"/>
    <w:rsid w:val="00260475"/>
    <w:rsid w:val="00260534"/>
    <w:rsid w:val="002606E2"/>
    <w:rsid w:val="00260989"/>
    <w:rsid w:val="00260A20"/>
    <w:rsid w:val="00260AF8"/>
    <w:rsid w:val="00260B2F"/>
    <w:rsid w:val="00260B92"/>
    <w:rsid w:val="00260BE6"/>
    <w:rsid w:val="00260C11"/>
    <w:rsid w:val="00260C85"/>
    <w:rsid w:val="00260F5A"/>
    <w:rsid w:val="00260FD0"/>
    <w:rsid w:val="002612D2"/>
    <w:rsid w:val="00261447"/>
    <w:rsid w:val="002614AB"/>
    <w:rsid w:val="00261560"/>
    <w:rsid w:val="002616E5"/>
    <w:rsid w:val="00261732"/>
    <w:rsid w:val="00261781"/>
    <w:rsid w:val="002617F1"/>
    <w:rsid w:val="00261844"/>
    <w:rsid w:val="002618EA"/>
    <w:rsid w:val="00261958"/>
    <w:rsid w:val="00261A82"/>
    <w:rsid w:val="00261AA0"/>
    <w:rsid w:val="00261AAA"/>
    <w:rsid w:val="00261B3C"/>
    <w:rsid w:val="00261B5E"/>
    <w:rsid w:val="00261B66"/>
    <w:rsid w:val="00261E3D"/>
    <w:rsid w:val="00261EA9"/>
    <w:rsid w:val="00261EB5"/>
    <w:rsid w:val="00261F88"/>
    <w:rsid w:val="00261FEB"/>
    <w:rsid w:val="00262186"/>
    <w:rsid w:val="00262218"/>
    <w:rsid w:val="0026227B"/>
    <w:rsid w:val="002623D9"/>
    <w:rsid w:val="002625E1"/>
    <w:rsid w:val="00262603"/>
    <w:rsid w:val="0026261F"/>
    <w:rsid w:val="00262624"/>
    <w:rsid w:val="00262776"/>
    <w:rsid w:val="00262800"/>
    <w:rsid w:val="00262808"/>
    <w:rsid w:val="002629A4"/>
    <w:rsid w:val="002629DD"/>
    <w:rsid w:val="00262B33"/>
    <w:rsid w:val="00262BA6"/>
    <w:rsid w:val="00262BE1"/>
    <w:rsid w:val="00262C4B"/>
    <w:rsid w:val="00262D9D"/>
    <w:rsid w:val="00262DFD"/>
    <w:rsid w:val="00262F2E"/>
    <w:rsid w:val="00262FC8"/>
    <w:rsid w:val="0026305A"/>
    <w:rsid w:val="0026319F"/>
    <w:rsid w:val="002632B3"/>
    <w:rsid w:val="00263350"/>
    <w:rsid w:val="0026352E"/>
    <w:rsid w:val="00263588"/>
    <w:rsid w:val="00263608"/>
    <w:rsid w:val="002636C4"/>
    <w:rsid w:val="002637AC"/>
    <w:rsid w:val="002637C5"/>
    <w:rsid w:val="00263DBA"/>
    <w:rsid w:val="00263DE5"/>
    <w:rsid w:val="00263EDE"/>
    <w:rsid w:val="00263F46"/>
    <w:rsid w:val="00263F94"/>
    <w:rsid w:val="00264063"/>
    <w:rsid w:val="002640C2"/>
    <w:rsid w:val="002641C0"/>
    <w:rsid w:val="00264268"/>
    <w:rsid w:val="00264349"/>
    <w:rsid w:val="0026434E"/>
    <w:rsid w:val="002643A9"/>
    <w:rsid w:val="002645F4"/>
    <w:rsid w:val="00264638"/>
    <w:rsid w:val="00264777"/>
    <w:rsid w:val="00264788"/>
    <w:rsid w:val="00264870"/>
    <w:rsid w:val="00264B39"/>
    <w:rsid w:val="00264DA7"/>
    <w:rsid w:val="00264FA9"/>
    <w:rsid w:val="00265033"/>
    <w:rsid w:val="002650DD"/>
    <w:rsid w:val="00265283"/>
    <w:rsid w:val="0026532C"/>
    <w:rsid w:val="00265447"/>
    <w:rsid w:val="00265452"/>
    <w:rsid w:val="002654A6"/>
    <w:rsid w:val="002654C6"/>
    <w:rsid w:val="0026567B"/>
    <w:rsid w:val="002656BA"/>
    <w:rsid w:val="0026571E"/>
    <w:rsid w:val="00265842"/>
    <w:rsid w:val="00265846"/>
    <w:rsid w:val="00265990"/>
    <w:rsid w:val="00265A2F"/>
    <w:rsid w:val="00265B6F"/>
    <w:rsid w:val="00265BFE"/>
    <w:rsid w:val="00265D97"/>
    <w:rsid w:val="00265D98"/>
    <w:rsid w:val="00265F2A"/>
    <w:rsid w:val="00265F57"/>
    <w:rsid w:val="00266423"/>
    <w:rsid w:val="0026643E"/>
    <w:rsid w:val="00266521"/>
    <w:rsid w:val="00266600"/>
    <w:rsid w:val="002667CD"/>
    <w:rsid w:val="002669AB"/>
    <w:rsid w:val="002669E4"/>
    <w:rsid w:val="00266A88"/>
    <w:rsid w:val="00266AC0"/>
    <w:rsid w:val="00266AC1"/>
    <w:rsid w:val="00266B09"/>
    <w:rsid w:val="00266C60"/>
    <w:rsid w:val="00266E2C"/>
    <w:rsid w:val="00266ED3"/>
    <w:rsid w:val="0026704D"/>
    <w:rsid w:val="00267120"/>
    <w:rsid w:val="00267266"/>
    <w:rsid w:val="00267328"/>
    <w:rsid w:val="0026751B"/>
    <w:rsid w:val="002678F7"/>
    <w:rsid w:val="00267AFA"/>
    <w:rsid w:val="00267B9A"/>
    <w:rsid w:val="00267D90"/>
    <w:rsid w:val="00267DF9"/>
    <w:rsid w:val="00267E25"/>
    <w:rsid w:val="00267FF6"/>
    <w:rsid w:val="00270026"/>
    <w:rsid w:val="00270109"/>
    <w:rsid w:val="0027014E"/>
    <w:rsid w:val="002702D9"/>
    <w:rsid w:val="0027036C"/>
    <w:rsid w:val="00270456"/>
    <w:rsid w:val="002704EB"/>
    <w:rsid w:val="0027053C"/>
    <w:rsid w:val="002706D5"/>
    <w:rsid w:val="00270818"/>
    <w:rsid w:val="002709F4"/>
    <w:rsid w:val="00270A3A"/>
    <w:rsid w:val="00270C5C"/>
    <w:rsid w:val="00270C86"/>
    <w:rsid w:val="00270D6B"/>
    <w:rsid w:val="00270D91"/>
    <w:rsid w:val="0027127B"/>
    <w:rsid w:val="0027139E"/>
    <w:rsid w:val="002714FE"/>
    <w:rsid w:val="00271668"/>
    <w:rsid w:val="002716D6"/>
    <w:rsid w:val="0027172A"/>
    <w:rsid w:val="002717DF"/>
    <w:rsid w:val="00271BF0"/>
    <w:rsid w:val="00271C15"/>
    <w:rsid w:val="00271E56"/>
    <w:rsid w:val="00271EB6"/>
    <w:rsid w:val="00271F31"/>
    <w:rsid w:val="00271F37"/>
    <w:rsid w:val="00271F90"/>
    <w:rsid w:val="00271FD9"/>
    <w:rsid w:val="00272099"/>
    <w:rsid w:val="002720C1"/>
    <w:rsid w:val="002720EA"/>
    <w:rsid w:val="0027229C"/>
    <w:rsid w:val="00272475"/>
    <w:rsid w:val="00272511"/>
    <w:rsid w:val="0027254D"/>
    <w:rsid w:val="002725C3"/>
    <w:rsid w:val="002726AB"/>
    <w:rsid w:val="00272966"/>
    <w:rsid w:val="00272ADE"/>
    <w:rsid w:val="00272AEC"/>
    <w:rsid w:val="00272C9A"/>
    <w:rsid w:val="00272D36"/>
    <w:rsid w:val="00272D8E"/>
    <w:rsid w:val="00272E79"/>
    <w:rsid w:val="00273073"/>
    <w:rsid w:val="0027312A"/>
    <w:rsid w:val="002731F9"/>
    <w:rsid w:val="0027349B"/>
    <w:rsid w:val="002734CD"/>
    <w:rsid w:val="00273569"/>
    <w:rsid w:val="00273612"/>
    <w:rsid w:val="00273762"/>
    <w:rsid w:val="002737CE"/>
    <w:rsid w:val="002737ED"/>
    <w:rsid w:val="00273933"/>
    <w:rsid w:val="00273A6E"/>
    <w:rsid w:val="00273B34"/>
    <w:rsid w:val="00273B6F"/>
    <w:rsid w:val="00273D73"/>
    <w:rsid w:val="0027405F"/>
    <w:rsid w:val="00274338"/>
    <w:rsid w:val="002743E6"/>
    <w:rsid w:val="00274463"/>
    <w:rsid w:val="00274467"/>
    <w:rsid w:val="00274570"/>
    <w:rsid w:val="0027463A"/>
    <w:rsid w:val="00274661"/>
    <w:rsid w:val="00274695"/>
    <w:rsid w:val="002747A8"/>
    <w:rsid w:val="002748AF"/>
    <w:rsid w:val="00274924"/>
    <w:rsid w:val="00274A34"/>
    <w:rsid w:val="00274DFC"/>
    <w:rsid w:val="00274EF3"/>
    <w:rsid w:val="00274F9A"/>
    <w:rsid w:val="002750A2"/>
    <w:rsid w:val="002751FE"/>
    <w:rsid w:val="00275333"/>
    <w:rsid w:val="0027552B"/>
    <w:rsid w:val="00275649"/>
    <w:rsid w:val="002756AA"/>
    <w:rsid w:val="002757F7"/>
    <w:rsid w:val="00275840"/>
    <w:rsid w:val="00275A2A"/>
    <w:rsid w:val="00275A9E"/>
    <w:rsid w:val="00275B51"/>
    <w:rsid w:val="00275BCE"/>
    <w:rsid w:val="00275DA8"/>
    <w:rsid w:val="00275EB4"/>
    <w:rsid w:val="00275F35"/>
    <w:rsid w:val="00275F88"/>
    <w:rsid w:val="00275FFF"/>
    <w:rsid w:val="0027623C"/>
    <w:rsid w:val="00276498"/>
    <w:rsid w:val="0027651C"/>
    <w:rsid w:val="002765A3"/>
    <w:rsid w:val="002765F2"/>
    <w:rsid w:val="0027663C"/>
    <w:rsid w:val="0027673C"/>
    <w:rsid w:val="002767E8"/>
    <w:rsid w:val="00276843"/>
    <w:rsid w:val="002768A9"/>
    <w:rsid w:val="002768AA"/>
    <w:rsid w:val="00276931"/>
    <w:rsid w:val="002769D0"/>
    <w:rsid w:val="00276BBD"/>
    <w:rsid w:val="00276BFE"/>
    <w:rsid w:val="00276CC3"/>
    <w:rsid w:val="00276D88"/>
    <w:rsid w:val="00276DED"/>
    <w:rsid w:val="00276EC1"/>
    <w:rsid w:val="00277352"/>
    <w:rsid w:val="0027765B"/>
    <w:rsid w:val="002776A0"/>
    <w:rsid w:val="002776E0"/>
    <w:rsid w:val="00277BA2"/>
    <w:rsid w:val="00277C25"/>
    <w:rsid w:val="00277C41"/>
    <w:rsid w:val="00277F46"/>
    <w:rsid w:val="00277F5A"/>
    <w:rsid w:val="00277FCB"/>
    <w:rsid w:val="00280118"/>
    <w:rsid w:val="00280141"/>
    <w:rsid w:val="002801EB"/>
    <w:rsid w:val="00280209"/>
    <w:rsid w:val="0028028B"/>
    <w:rsid w:val="002802AB"/>
    <w:rsid w:val="002804CF"/>
    <w:rsid w:val="002804F0"/>
    <w:rsid w:val="002805E5"/>
    <w:rsid w:val="0028063D"/>
    <w:rsid w:val="0028075C"/>
    <w:rsid w:val="00280788"/>
    <w:rsid w:val="002807A9"/>
    <w:rsid w:val="0028082D"/>
    <w:rsid w:val="002811C6"/>
    <w:rsid w:val="002811ED"/>
    <w:rsid w:val="00281290"/>
    <w:rsid w:val="002814AA"/>
    <w:rsid w:val="0028169D"/>
    <w:rsid w:val="00281817"/>
    <w:rsid w:val="0028184B"/>
    <w:rsid w:val="00281A12"/>
    <w:rsid w:val="00281A5E"/>
    <w:rsid w:val="00281A61"/>
    <w:rsid w:val="00281B80"/>
    <w:rsid w:val="00281BF0"/>
    <w:rsid w:val="00281E37"/>
    <w:rsid w:val="00281EAF"/>
    <w:rsid w:val="00281EDA"/>
    <w:rsid w:val="00281EED"/>
    <w:rsid w:val="00281F4C"/>
    <w:rsid w:val="00281F62"/>
    <w:rsid w:val="00282154"/>
    <w:rsid w:val="00282270"/>
    <w:rsid w:val="00282294"/>
    <w:rsid w:val="0028235A"/>
    <w:rsid w:val="002823DA"/>
    <w:rsid w:val="002824BB"/>
    <w:rsid w:val="002826A4"/>
    <w:rsid w:val="00282773"/>
    <w:rsid w:val="00282806"/>
    <w:rsid w:val="00282961"/>
    <w:rsid w:val="00282A9B"/>
    <w:rsid w:val="00282B40"/>
    <w:rsid w:val="00282B8A"/>
    <w:rsid w:val="00282C61"/>
    <w:rsid w:val="00282CAB"/>
    <w:rsid w:val="00282D48"/>
    <w:rsid w:val="00282D64"/>
    <w:rsid w:val="00282E06"/>
    <w:rsid w:val="00282FBC"/>
    <w:rsid w:val="00282FE8"/>
    <w:rsid w:val="002833C4"/>
    <w:rsid w:val="002834A5"/>
    <w:rsid w:val="002834DF"/>
    <w:rsid w:val="00283688"/>
    <w:rsid w:val="002838A9"/>
    <w:rsid w:val="00283B12"/>
    <w:rsid w:val="00283E44"/>
    <w:rsid w:val="00283E48"/>
    <w:rsid w:val="00283EAE"/>
    <w:rsid w:val="00283EC7"/>
    <w:rsid w:val="00283ECF"/>
    <w:rsid w:val="0028410F"/>
    <w:rsid w:val="00284157"/>
    <w:rsid w:val="00284318"/>
    <w:rsid w:val="002844DD"/>
    <w:rsid w:val="0028460D"/>
    <w:rsid w:val="002848C8"/>
    <w:rsid w:val="00284952"/>
    <w:rsid w:val="00284A37"/>
    <w:rsid w:val="00284A9E"/>
    <w:rsid w:val="00284BFA"/>
    <w:rsid w:val="00284DC9"/>
    <w:rsid w:val="00284E65"/>
    <w:rsid w:val="00285027"/>
    <w:rsid w:val="002850C6"/>
    <w:rsid w:val="00285124"/>
    <w:rsid w:val="0028535E"/>
    <w:rsid w:val="002853C3"/>
    <w:rsid w:val="00285421"/>
    <w:rsid w:val="00285692"/>
    <w:rsid w:val="002856F9"/>
    <w:rsid w:val="00285737"/>
    <w:rsid w:val="0028573A"/>
    <w:rsid w:val="002859E1"/>
    <w:rsid w:val="00285A57"/>
    <w:rsid w:val="00285E35"/>
    <w:rsid w:val="00285EE0"/>
    <w:rsid w:val="00285EE5"/>
    <w:rsid w:val="00285F1F"/>
    <w:rsid w:val="00285FDA"/>
    <w:rsid w:val="00285FF2"/>
    <w:rsid w:val="002860B7"/>
    <w:rsid w:val="0028628B"/>
    <w:rsid w:val="00286434"/>
    <w:rsid w:val="0028643A"/>
    <w:rsid w:val="002867EA"/>
    <w:rsid w:val="00286812"/>
    <w:rsid w:val="002868D7"/>
    <w:rsid w:val="002869A9"/>
    <w:rsid w:val="00286A09"/>
    <w:rsid w:val="00286B9C"/>
    <w:rsid w:val="00286BC1"/>
    <w:rsid w:val="00286DD9"/>
    <w:rsid w:val="00286F30"/>
    <w:rsid w:val="00287160"/>
    <w:rsid w:val="002871DF"/>
    <w:rsid w:val="00287212"/>
    <w:rsid w:val="002873F7"/>
    <w:rsid w:val="0028764A"/>
    <w:rsid w:val="00287777"/>
    <w:rsid w:val="0028786A"/>
    <w:rsid w:val="00287A13"/>
    <w:rsid w:val="00287BDF"/>
    <w:rsid w:val="00287BEF"/>
    <w:rsid w:val="00287CD3"/>
    <w:rsid w:val="00287F1F"/>
    <w:rsid w:val="00290147"/>
    <w:rsid w:val="0029025C"/>
    <w:rsid w:val="0029049D"/>
    <w:rsid w:val="002905BD"/>
    <w:rsid w:val="00290727"/>
    <w:rsid w:val="00290865"/>
    <w:rsid w:val="002908FE"/>
    <w:rsid w:val="00290964"/>
    <w:rsid w:val="00290A7E"/>
    <w:rsid w:val="00290B22"/>
    <w:rsid w:val="00290BC9"/>
    <w:rsid w:val="00290D47"/>
    <w:rsid w:val="00290DA0"/>
    <w:rsid w:val="00290E76"/>
    <w:rsid w:val="00290E94"/>
    <w:rsid w:val="00290F65"/>
    <w:rsid w:val="0029100C"/>
    <w:rsid w:val="002912F0"/>
    <w:rsid w:val="0029167D"/>
    <w:rsid w:val="0029174E"/>
    <w:rsid w:val="00291773"/>
    <w:rsid w:val="00291902"/>
    <w:rsid w:val="00291957"/>
    <w:rsid w:val="002919A2"/>
    <w:rsid w:val="00291AB2"/>
    <w:rsid w:val="00291B28"/>
    <w:rsid w:val="00291C4C"/>
    <w:rsid w:val="00291CB5"/>
    <w:rsid w:val="00291CD7"/>
    <w:rsid w:val="00291D15"/>
    <w:rsid w:val="00291EE6"/>
    <w:rsid w:val="00291F1F"/>
    <w:rsid w:val="002920C3"/>
    <w:rsid w:val="002921A5"/>
    <w:rsid w:val="00292297"/>
    <w:rsid w:val="002922D4"/>
    <w:rsid w:val="0029235B"/>
    <w:rsid w:val="002924F4"/>
    <w:rsid w:val="00292526"/>
    <w:rsid w:val="0029254D"/>
    <w:rsid w:val="002927C3"/>
    <w:rsid w:val="00292A15"/>
    <w:rsid w:val="00292D21"/>
    <w:rsid w:val="00292D81"/>
    <w:rsid w:val="00292E17"/>
    <w:rsid w:val="00292ED9"/>
    <w:rsid w:val="00292EF3"/>
    <w:rsid w:val="00292F33"/>
    <w:rsid w:val="00292F52"/>
    <w:rsid w:val="00292FBA"/>
    <w:rsid w:val="002933AA"/>
    <w:rsid w:val="0029351F"/>
    <w:rsid w:val="00293697"/>
    <w:rsid w:val="00293855"/>
    <w:rsid w:val="00293A02"/>
    <w:rsid w:val="00293A3D"/>
    <w:rsid w:val="00293AA1"/>
    <w:rsid w:val="00293B13"/>
    <w:rsid w:val="00293BB1"/>
    <w:rsid w:val="00293E84"/>
    <w:rsid w:val="00293EC5"/>
    <w:rsid w:val="0029403C"/>
    <w:rsid w:val="0029410C"/>
    <w:rsid w:val="002942DE"/>
    <w:rsid w:val="0029435E"/>
    <w:rsid w:val="002944D9"/>
    <w:rsid w:val="002944E6"/>
    <w:rsid w:val="002946A9"/>
    <w:rsid w:val="002946CD"/>
    <w:rsid w:val="002947C4"/>
    <w:rsid w:val="002947FF"/>
    <w:rsid w:val="00294896"/>
    <w:rsid w:val="002948F3"/>
    <w:rsid w:val="002949BD"/>
    <w:rsid w:val="002949DB"/>
    <w:rsid w:val="00294BFA"/>
    <w:rsid w:val="00294C4C"/>
    <w:rsid w:val="00294CEF"/>
    <w:rsid w:val="00294D20"/>
    <w:rsid w:val="00294E50"/>
    <w:rsid w:val="00294F0D"/>
    <w:rsid w:val="00295288"/>
    <w:rsid w:val="0029530B"/>
    <w:rsid w:val="00295394"/>
    <w:rsid w:val="002953A0"/>
    <w:rsid w:val="0029561B"/>
    <w:rsid w:val="0029596B"/>
    <w:rsid w:val="00295B4D"/>
    <w:rsid w:val="00295BEC"/>
    <w:rsid w:val="00295C4B"/>
    <w:rsid w:val="00295DA7"/>
    <w:rsid w:val="00295E2A"/>
    <w:rsid w:val="00295F64"/>
    <w:rsid w:val="0029625E"/>
    <w:rsid w:val="0029638D"/>
    <w:rsid w:val="002965C7"/>
    <w:rsid w:val="0029665B"/>
    <w:rsid w:val="002966DF"/>
    <w:rsid w:val="0029674F"/>
    <w:rsid w:val="002967F2"/>
    <w:rsid w:val="002967F5"/>
    <w:rsid w:val="00296891"/>
    <w:rsid w:val="002968A3"/>
    <w:rsid w:val="00296CFD"/>
    <w:rsid w:val="00296E6D"/>
    <w:rsid w:val="0029729D"/>
    <w:rsid w:val="0029734C"/>
    <w:rsid w:val="002973D8"/>
    <w:rsid w:val="0029740C"/>
    <w:rsid w:val="002974C5"/>
    <w:rsid w:val="00297741"/>
    <w:rsid w:val="00297960"/>
    <w:rsid w:val="00297BFC"/>
    <w:rsid w:val="00297CA4"/>
    <w:rsid w:val="00297DDB"/>
    <w:rsid w:val="00297E59"/>
    <w:rsid w:val="00297E62"/>
    <w:rsid w:val="002A0245"/>
    <w:rsid w:val="002A0288"/>
    <w:rsid w:val="002A0367"/>
    <w:rsid w:val="002A0460"/>
    <w:rsid w:val="002A05DC"/>
    <w:rsid w:val="002A07F7"/>
    <w:rsid w:val="002A0D1F"/>
    <w:rsid w:val="002A0D89"/>
    <w:rsid w:val="002A0E1C"/>
    <w:rsid w:val="002A0F8F"/>
    <w:rsid w:val="002A0F92"/>
    <w:rsid w:val="002A1089"/>
    <w:rsid w:val="002A1171"/>
    <w:rsid w:val="002A1356"/>
    <w:rsid w:val="002A15D6"/>
    <w:rsid w:val="002A161E"/>
    <w:rsid w:val="002A16AA"/>
    <w:rsid w:val="002A16C5"/>
    <w:rsid w:val="002A1707"/>
    <w:rsid w:val="002A1828"/>
    <w:rsid w:val="002A1A5F"/>
    <w:rsid w:val="002A1DB5"/>
    <w:rsid w:val="002A1F77"/>
    <w:rsid w:val="002A1F79"/>
    <w:rsid w:val="002A2074"/>
    <w:rsid w:val="002A2132"/>
    <w:rsid w:val="002A22CF"/>
    <w:rsid w:val="002A248D"/>
    <w:rsid w:val="002A260E"/>
    <w:rsid w:val="002A27B3"/>
    <w:rsid w:val="002A27F3"/>
    <w:rsid w:val="002A280A"/>
    <w:rsid w:val="002A28C1"/>
    <w:rsid w:val="002A298D"/>
    <w:rsid w:val="002A2999"/>
    <w:rsid w:val="002A2A6B"/>
    <w:rsid w:val="002A2B08"/>
    <w:rsid w:val="002A2CDE"/>
    <w:rsid w:val="002A2DDE"/>
    <w:rsid w:val="002A2EF0"/>
    <w:rsid w:val="002A2FBB"/>
    <w:rsid w:val="002A32EA"/>
    <w:rsid w:val="002A3533"/>
    <w:rsid w:val="002A3BA4"/>
    <w:rsid w:val="002A3C11"/>
    <w:rsid w:val="002A40E8"/>
    <w:rsid w:val="002A435F"/>
    <w:rsid w:val="002A447C"/>
    <w:rsid w:val="002A4526"/>
    <w:rsid w:val="002A4544"/>
    <w:rsid w:val="002A470A"/>
    <w:rsid w:val="002A488C"/>
    <w:rsid w:val="002A4B42"/>
    <w:rsid w:val="002A4B48"/>
    <w:rsid w:val="002A4D55"/>
    <w:rsid w:val="002A4DA8"/>
    <w:rsid w:val="002A4DDF"/>
    <w:rsid w:val="002A4DF4"/>
    <w:rsid w:val="002A4F89"/>
    <w:rsid w:val="002A5055"/>
    <w:rsid w:val="002A50A3"/>
    <w:rsid w:val="002A5176"/>
    <w:rsid w:val="002A5177"/>
    <w:rsid w:val="002A527B"/>
    <w:rsid w:val="002A528E"/>
    <w:rsid w:val="002A52F8"/>
    <w:rsid w:val="002A5320"/>
    <w:rsid w:val="002A535C"/>
    <w:rsid w:val="002A5612"/>
    <w:rsid w:val="002A5665"/>
    <w:rsid w:val="002A59DB"/>
    <w:rsid w:val="002A5A24"/>
    <w:rsid w:val="002A5C3A"/>
    <w:rsid w:val="002A5D1D"/>
    <w:rsid w:val="002A5D27"/>
    <w:rsid w:val="002A5EC4"/>
    <w:rsid w:val="002A62CA"/>
    <w:rsid w:val="002A62F0"/>
    <w:rsid w:val="002A63CB"/>
    <w:rsid w:val="002A63FC"/>
    <w:rsid w:val="002A642A"/>
    <w:rsid w:val="002A650A"/>
    <w:rsid w:val="002A65F1"/>
    <w:rsid w:val="002A6607"/>
    <w:rsid w:val="002A6722"/>
    <w:rsid w:val="002A6800"/>
    <w:rsid w:val="002A6839"/>
    <w:rsid w:val="002A6877"/>
    <w:rsid w:val="002A6941"/>
    <w:rsid w:val="002A69A2"/>
    <w:rsid w:val="002A6AEC"/>
    <w:rsid w:val="002A6E68"/>
    <w:rsid w:val="002A7060"/>
    <w:rsid w:val="002A7386"/>
    <w:rsid w:val="002A777F"/>
    <w:rsid w:val="002A791B"/>
    <w:rsid w:val="002A7A40"/>
    <w:rsid w:val="002A7B85"/>
    <w:rsid w:val="002A7C77"/>
    <w:rsid w:val="002A7CDD"/>
    <w:rsid w:val="002A7F1B"/>
    <w:rsid w:val="002B0063"/>
    <w:rsid w:val="002B00FF"/>
    <w:rsid w:val="002B0108"/>
    <w:rsid w:val="002B0510"/>
    <w:rsid w:val="002B058E"/>
    <w:rsid w:val="002B05F0"/>
    <w:rsid w:val="002B05FC"/>
    <w:rsid w:val="002B0600"/>
    <w:rsid w:val="002B0795"/>
    <w:rsid w:val="002B079E"/>
    <w:rsid w:val="002B0808"/>
    <w:rsid w:val="002B08E3"/>
    <w:rsid w:val="002B0A44"/>
    <w:rsid w:val="002B0B80"/>
    <w:rsid w:val="002B0DE5"/>
    <w:rsid w:val="002B0F4D"/>
    <w:rsid w:val="002B0FE1"/>
    <w:rsid w:val="002B0FEC"/>
    <w:rsid w:val="002B10C6"/>
    <w:rsid w:val="002B11FB"/>
    <w:rsid w:val="002B12F9"/>
    <w:rsid w:val="002B14B1"/>
    <w:rsid w:val="002B164C"/>
    <w:rsid w:val="002B1830"/>
    <w:rsid w:val="002B18A4"/>
    <w:rsid w:val="002B1913"/>
    <w:rsid w:val="002B194D"/>
    <w:rsid w:val="002B198F"/>
    <w:rsid w:val="002B1DDD"/>
    <w:rsid w:val="002B1E5F"/>
    <w:rsid w:val="002B1E6F"/>
    <w:rsid w:val="002B1EC7"/>
    <w:rsid w:val="002B1F03"/>
    <w:rsid w:val="002B1F0C"/>
    <w:rsid w:val="002B1F97"/>
    <w:rsid w:val="002B20B3"/>
    <w:rsid w:val="002B20BF"/>
    <w:rsid w:val="002B2178"/>
    <w:rsid w:val="002B221C"/>
    <w:rsid w:val="002B2424"/>
    <w:rsid w:val="002B242A"/>
    <w:rsid w:val="002B25B0"/>
    <w:rsid w:val="002B26F6"/>
    <w:rsid w:val="002B2756"/>
    <w:rsid w:val="002B28AD"/>
    <w:rsid w:val="002B2997"/>
    <w:rsid w:val="002B29D3"/>
    <w:rsid w:val="002B2ABE"/>
    <w:rsid w:val="002B2B89"/>
    <w:rsid w:val="002B2C42"/>
    <w:rsid w:val="002B2E0A"/>
    <w:rsid w:val="002B2EC2"/>
    <w:rsid w:val="002B307F"/>
    <w:rsid w:val="002B3085"/>
    <w:rsid w:val="002B30F7"/>
    <w:rsid w:val="002B3114"/>
    <w:rsid w:val="002B3149"/>
    <w:rsid w:val="002B324C"/>
    <w:rsid w:val="002B334E"/>
    <w:rsid w:val="002B3381"/>
    <w:rsid w:val="002B350C"/>
    <w:rsid w:val="002B3553"/>
    <w:rsid w:val="002B3629"/>
    <w:rsid w:val="002B3801"/>
    <w:rsid w:val="002B38B1"/>
    <w:rsid w:val="002B38CE"/>
    <w:rsid w:val="002B3B81"/>
    <w:rsid w:val="002B3D05"/>
    <w:rsid w:val="002B3E16"/>
    <w:rsid w:val="002B3F55"/>
    <w:rsid w:val="002B42CF"/>
    <w:rsid w:val="002B430F"/>
    <w:rsid w:val="002B442B"/>
    <w:rsid w:val="002B4559"/>
    <w:rsid w:val="002B466E"/>
    <w:rsid w:val="002B4787"/>
    <w:rsid w:val="002B4907"/>
    <w:rsid w:val="002B494A"/>
    <w:rsid w:val="002B4A25"/>
    <w:rsid w:val="002B4ADE"/>
    <w:rsid w:val="002B4BD1"/>
    <w:rsid w:val="002B4C06"/>
    <w:rsid w:val="002B4C54"/>
    <w:rsid w:val="002B4C8E"/>
    <w:rsid w:val="002B4F7A"/>
    <w:rsid w:val="002B5009"/>
    <w:rsid w:val="002B5192"/>
    <w:rsid w:val="002B530A"/>
    <w:rsid w:val="002B53A5"/>
    <w:rsid w:val="002B53FC"/>
    <w:rsid w:val="002B54BB"/>
    <w:rsid w:val="002B5616"/>
    <w:rsid w:val="002B5774"/>
    <w:rsid w:val="002B5A06"/>
    <w:rsid w:val="002B5AAD"/>
    <w:rsid w:val="002B5C1E"/>
    <w:rsid w:val="002B5CBC"/>
    <w:rsid w:val="002B5EBC"/>
    <w:rsid w:val="002B5F48"/>
    <w:rsid w:val="002B5F79"/>
    <w:rsid w:val="002B5FD1"/>
    <w:rsid w:val="002B5FF6"/>
    <w:rsid w:val="002B62AC"/>
    <w:rsid w:val="002B62E1"/>
    <w:rsid w:val="002B63F9"/>
    <w:rsid w:val="002B6649"/>
    <w:rsid w:val="002B66C0"/>
    <w:rsid w:val="002B679A"/>
    <w:rsid w:val="002B6D00"/>
    <w:rsid w:val="002B6E37"/>
    <w:rsid w:val="002B6E59"/>
    <w:rsid w:val="002B7187"/>
    <w:rsid w:val="002B7212"/>
    <w:rsid w:val="002B7248"/>
    <w:rsid w:val="002B7268"/>
    <w:rsid w:val="002B74B1"/>
    <w:rsid w:val="002B7502"/>
    <w:rsid w:val="002B762D"/>
    <w:rsid w:val="002B7791"/>
    <w:rsid w:val="002B7803"/>
    <w:rsid w:val="002B787F"/>
    <w:rsid w:val="002B79B6"/>
    <w:rsid w:val="002B7A81"/>
    <w:rsid w:val="002B7A8B"/>
    <w:rsid w:val="002B7B75"/>
    <w:rsid w:val="002B7C68"/>
    <w:rsid w:val="002B7CDA"/>
    <w:rsid w:val="002B7D5C"/>
    <w:rsid w:val="002C038D"/>
    <w:rsid w:val="002C070C"/>
    <w:rsid w:val="002C0721"/>
    <w:rsid w:val="002C09C4"/>
    <w:rsid w:val="002C0AED"/>
    <w:rsid w:val="002C0C32"/>
    <w:rsid w:val="002C0C55"/>
    <w:rsid w:val="002C0CC9"/>
    <w:rsid w:val="002C1021"/>
    <w:rsid w:val="002C105B"/>
    <w:rsid w:val="002C1256"/>
    <w:rsid w:val="002C1280"/>
    <w:rsid w:val="002C13D7"/>
    <w:rsid w:val="002C1476"/>
    <w:rsid w:val="002C1515"/>
    <w:rsid w:val="002C1896"/>
    <w:rsid w:val="002C18B7"/>
    <w:rsid w:val="002C1A5E"/>
    <w:rsid w:val="002C1A73"/>
    <w:rsid w:val="002C1CFA"/>
    <w:rsid w:val="002C1E2B"/>
    <w:rsid w:val="002C1E8B"/>
    <w:rsid w:val="002C1EE2"/>
    <w:rsid w:val="002C1EE5"/>
    <w:rsid w:val="002C1F20"/>
    <w:rsid w:val="002C1FC8"/>
    <w:rsid w:val="002C2115"/>
    <w:rsid w:val="002C233C"/>
    <w:rsid w:val="002C23D9"/>
    <w:rsid w:val="002C2480"/>
    <w:rsid w:val="002C2718"/>
    <w:rsid w:val="002C28C8"/>
    <w:rsid w:val="002C292D"/>
    <w:rsid w:val="002C2A0A"/>
    <w:rsid w:val="002C2A87"/>
    <w:rsid w:val="002C2A8E"/>
    <w:rsid w:val="002C2D47"/>
    <w:rsid w:val="002C2E2F"/>
    <w:rsid w:val="002C2F68"/>
    <w:rsid w:val="002C3140"/>
    <w:rsid w:val="002C318A"/>
    <w:rsid w:val="002C322D"/>
    <w:rsid w:val="002C3249"/>
    <w:rsid w:val="002C326F"/>
    <w:rsid w:val="002C366C"/>
    <w:rsid w:val="002C36CC"/>
    <w:rsid w:val="002C36D2"/>
    <w:rsid w:val="002C3750"/>
    <w:rsid w:val="002C37AA"/>
    <w:rsid w:val="002C37BF"/>
    <w:rsid w:val="002C3905"/>
    <w:rsid w:val="002C3A3A"/>
    <w:rsid w:val="002C3E20"/>
    <w:rsid w:val="002C43C4"/>
    <w:rsid w:val="002C4504"/>
    <w:rsid w:val="002C4628"/>
    <w:rsid w:val="002C467B"/>
    <w:rsid w:val="002C46E1"/>
    <w:rsid w:val="002C486A"/>
    <w:rsid w:val="002C486C"/>
    <w:rsid w:val="002C487B"/>
    <w:rsid w:val="002C48AE"/>
    <w:rsid w:val="002C4A61"/>
    <w:rsid w:val="002C4B2C"/>
    <w:rsid w:val="002C4B4D"/>
    <w:rsid w:val="002C4C3C"/>
    <w:rsid w:val="002C4E45"/>
    <w:rsid w:val="002C4E95"/>
    <w:rsid w:val="002C4FF1"/>
    <w:rsid w:val="002C5009"/>
    <w:rsid w:val="002C5053"/>
    <w:rsid w:val="002C5158"/>
    <w:rsid w:val="002C5175"/>
    <w:rsid w:val="002C51AB"/>
    <w:rsid w:val="002C51C1"/>
    <w:rsid w:val="002C5513"/>
    <w:rsid w:val="002C56DB"/>
    <w:rsid w:val="002C56E7"/>
    <w:rsid w:val="002C56FD"/>
    <w:rsid w:val="002C5700"/>
    <w:rsid w:val="002C578B"/>
    <w:rsid w:val="002C5826"/>
    <w:rsid w:val="002C5849"/>
    <w:rsid w:val="002C58DA"/>
    <w:rsid w:val="002C593D"/>
    <w:rsid w:val="002C5A04"/>
    <w:rsid w:val="002C5FE9"/>
    <w:rsid w:val="002C6014"/>
    <w:rsid w:val="002C6058"/>
    <w:rsid w:val="002C6064"/>
    <w:rsid w:val="002C614B"/>
    <w:rsid w:val="002C644B"/>
    <w:rsid w:val="002C65B9"/>
    <w:rsid w:val="002C66ED"/>
    <w:rsid w:val="002C66F8"/>
    <w:rsid w:val="002C6711"/>
    <w:rsid w:val="002C67D9"/>
    <w:rsid w:val="002C6976"/>
    <w:rsid w:val="002C697B"/>
    <w:rsid w:val="002C69AD"/>
    <w:rsid w:val="002C6A35"/>
    <w:rsid w:val="002C6A64"/>
    <w:rsid w:val="002C6DF7"/>
    <w:rsid w:val="002C6EA9"/>
    <w:rsid w:val="002C6ECF"/>
    <w:rsid w:val="002C6F9D"/>
    <w:rsid w:val="002C708B"/>
    <w:rsid w:val="002C70D3"/>
    <w:rsid w:val="002C7118"/>
    <w:rsid w:val="002C7277"/>
    <w:rsid w:val="002C7403"/>
    <w:rsid w:val="002C768C"/>
    <w:rsid w:val="002C7711"/>
    <w:rsid w:val="002C7782"/>
    <w:rsid w:val="002C7AB4"/>
    <w:rsid w:val="002C7B14"/>
    <w:rsid w:val="002C7B2E"/>
    <w:rsid w:val="002C7DB6"/>
    <w:rsid w:val="002C7EB1"/>
    <w:rsid w:val="002D021D"/>
    <w:rsid w:val="002D0302"/>
    <w:rsid w:val="002D034E"/>
    <w:rsid w:val="002D03B2"/>
    <w:rsid w:val="002D046A"/>
    <w:rsid w:val="002D04B6"/>
    <w:rsid w:val="002D04E3"/>
    <w:rsid w:val="002D0509"/>
    <w:rsid w:val="002D066F"/>
    <w:rsid w:val="002D071A"/>
    <w:rsid w:val="002D07F1"/>
    <w:rsid w:val="002D082F"/>
    <w:rsid w:val="002D0C17"/>
    <w:rsid w:val="002D0D90"/>
    <w:rsid w:val="002D0DE3"/>
    <w:rsid w:val="002D0FA3"/>
    <w:rsid w:val="002D0FE2"/>
    <w:rsid w:val="002D1053"/>
    <w:rsid w:val="002D1102"/>
    <w:rsid w:val="002D1184"/>
    <w:rsid w:val="002D11F3"/>
    <w:rsid w:val="002D1347"/>
    <w:rsid w:val="002D13DB"/>
    <w:rsid w:val="002D140C"/>
    <w:rsid w:val="002D16BC"/>
    <w:rsid w:val="002D1700"/>
    <w:rsid w:val="002D173E"/>
    <w:rsid w:val="002D176D"/>
    <w:rsid w:val="002D184B"/>
    <w:rsid w:val="002D18EC"/>
    <w:rsid w:val="002D1A3C"/>
    <w:rsid w:val="002D1AC9"/>
    <w:rsid w:val="002D1C5C"/>
    <w:rsid w:val="002D1CE0"/>
    <w:rsid w:val="002D1DEF"/>
    <w:rsid w:val="002D1ED7"/>
    <w:rsid w:val="002D1F0B"/>
    <w:rsid w:val="002D1F1C"/>
    <w:rsid w:val="002D1F87"/>
    <w:rsid w:val="002D201D"/>
    <w:rsid w:val="002D209D"/>
    <w:rsid w:val="002D2112"/>
    <w:rsid w:val="002D213D"/>
    <w:rsid w:val="002D2163"/>
    <w:rsid w:val="002D2315"/>
    <w:rsid w:val="002D23E9"/>
    <w:rsid w:val="002D265B"/>
    <w:rsid w:val="002D2A39"/>
    <w:rsid w:val="002D2BBE"/>
    <w:rsid w:val="002D2BF2"/>
    <w:rsid w:val="002D2BFB"/>
    <w:rsid w:val="002D2C98"/>
    <w:rsid w:val="002D2E1F"/>
    <w:rsid w:val="002D2E2F"/>
    <w:rsid w:val="002D2E46"/>
    <w:rsid w:val="002D2E9A"/>
    <w:rsid w:val="002D2EB0"/>
    <w:rsid w:val="002D303F"/>
    <w:rsid w:val="002D3067"/>
    <w:rsid w:val="002D3178"/>
    <w:rsid w:val="002D3454"/>
    <w:rsid w:val="002D35EA"/>
    <w:rsid w:val="002D3644"/>
    <w:rsid w:val="002D3795"/>
    <w:rsid w:val="002D3862"/>
    <w:rsid w:val="002D3925"/>
    <w:rsid w:val="002D396C"/>
    <w:rsid w:val="002D3ADD"/>
    <w:rsid w:val="002D3BAE"/>
    <w:rsid w:val="002D3BEF"/>
    <w:rsid w:val="002D3C76"/>
    <w:rsid w:val="002D3C87"/>
    <w:rsid w:val="002D3CE9"/>
    <w:rsid w:val="002D3ED8"/>
    <w:rsid w:val="002D416F"/>
    <w:rsid w:val="002D4250"/>
    <w:rsid w:val="002D42F8"/>
    <w:rsid w:val="002D4479"/>
    <w:rsid w:val="002D47AC"/>
    <w:rsid w:val="002D4856"/>
    <w:rsid w:val="002D48AB"/>
    <w:rsid w:val="002D49A0"/>
    <w:rsid w:val="002D49B1"/>
    <w:rsid w:val="002D49DD"/>
    <w:rsid w:val="002D4A6A"/>
    <w:rsid w:val="002D4BCC"/>
    <w:rsid w:val="002D4DCC"/>
    <w:rsid w:val="002D4DD5"/>
    <w:rsid w:val="002D4F2D"/>
    <w:rsid w:val="002D5085"/>
    <w:rsid w:val="002D50E7"/>
    <w:rsid w:val="002D5175"/>
    <w:rsid w:val="002D51A8"/>
    <w:rsid w:val="002D5231"/>
    <w:rsid w:val="002D5373"/>
    <w:rsid w:val="002D56D8"/>
    <w:rsid w:val="002D5755"/>
    <w:rsid w:val="002D5760"/>
    <w:rsid w:val="002D585E"/>
    <w:rsid w:val="002D5AA5"/>
    <w:rsid w:val="002D5BA8"/>
    <w:rsid w:val="002D5C0F"/>
    <w:rsid w:val="002D5C29"/>
    <w:rsid w:val="002D5D60"/>
    <w:rsid w:val="002D5D79"/>
    <w:rsid w:val="002D5DD2"/>
    <w:rsid w:val="002D5FCB"/>
    <w:rsid w:val="002D5FD4"/>
    <w:rsid w:val="002D6050"/>
    <w:rsid w:val="002D60BE"/>
    <w:rsid w:val="002D65C4"/>
    <w:rsid w:val="002D6623"/>
    <w:rsid w:val="002D6716"/>
    <w:rsid w:val="002D673B"/>
    <w:rsid w:val="002D6920"/>
    <w:rsid w:val="002D69C8"/>
    <w:rsid w:val="002D69EF"/>
    <w:rsid w:val="002D6A68"/>
    <w:rsid w:val="002D6A85"/>
    <w:rsid w:val="002D6C0E"/>
    <w:rsid w:val="002D6C90"/>
    <w:rsid w:val="002D6D90"/>
    <w:rsid w:val="002D6DA0"/>
    <w:rsid w:val="002D6E10"/>
    <w:rsid w:val="002D6FB8"/>
    <w:rsid w:val="002D70DC"/>
    <w:rsid w:val="002D7136"/>
    <w:rsid w:val="002D7187"/>
    <w:rsid w:val="002D71D6"/>
    <w:rsid w:val="002D71F6"/>
    <w:rsid w:val="002D72D3"/>
    <w:rsid w:val="002D73E4"/>
    <w:rsid w:val="002D74F1"/>
    <w:rsid w:val="002D7575"/>
    <w:rsid w:val="002D7636"/>
    <w:rsid w:val="002D7678"/>
    <w:rsid w:val="002D76B5"/>
    <w:rsid w:val="002D788E"/>
    <w:rsid w:val="002D7A68"/>
    <w:rsid w:val="002D7CE5"/>
    <w:rsid w:val="002D7D25"/>
    <w:rsid w:val="002D7E31"/>
    <w:rsid w:val="002D7E44"/>
    <w:rsid w:val="002D7E89"/>
    <w:rsid w:val="002D7EC5"/>
    <w:rsid w:val="002D7F2F"/>
    <w:rsid w:val="002D7F96"/>
    <w:rsid w:val="002DB7D7"/>
    <w:rsid w:val="002E007C"/>
    <w:rsid w:val="002E016D"/>
    <w:rsid w:val="002E016E"/>
    <w:rsid w:val="002E01F0"/>
    <w:rsid w:val="002E0241"/>
    <w:rsid w:val="002E0336"/>
    <w:rsid w:val="002E09B4"/>
    <w:rsid w:val="002E0AD3"/>
    <w:rsid w:val="002E0AF9"/>
    <w:rsid w:val="002E0CA5"/>
    <w:rsid w:val="002E0D06"/>
    <w:rsid w:val="002E0DF0"/>
    <w:rsid w:val="002E0E27"/>
    <w:rsid w:val="002E0F07"/>
    <w:rsid w:val="002E109F"/>
    <w:rsid w:val="002E10DC"/>
    <w:rsid w:val="002E121E"/>
    <w:rsid w:val="002E13F7"/>
    <w:rsid w:val="002E16A6"/>
    <w:rsid w:val="002E1A74"/>
    <w:rsid w:val="002E1B00"/>
    <w:rsid w:val="002E1B98"/>
    <w:rsid w:val="002E1C43"/>
    <w:rsid w:val="002E1C4C"/>
    <w:rsid w:val="002E1E79"/>
    <w:rsid w:val="002E1F86"/>
    <w:rsid w:val="002E1FF3"/>
    <w:rsid w:val="002E20AC"/>
    <w:rsid w:val="002E21B4"/>
    <w:rsid w:val="002E220B"/>
    <w:rsid w:val="002E24FC"/>
    <w:rsid w:val="002E256C"/>
    <w:rsid w:val="002E27B9"/>
    <w:rsid w:val="002E282F"/>
    <w:rsid w:val="002E283A"/>
    <w:rsid w:val="002E28C7"/>
    <w:rsid w:val="002E297A"/>
    <w:rsid w:val="002E2989"/>
    <w:rsid w:val="002E2C11"/>
    <w:rsid w:val="002E2C18"/>
    <w:rsid w:val="002E2D24"/>
    <w:rsid w:val="002E30B9"/>
    <w:rsid w:val="002E3193"/>
    <w:rsid w:val="002E320B"/>
    <w:rsid w:val="002E33CE"/>
    <w:rsid w:val="002E353A"/>
    <w:rsid w:val="002E359B"/>
    <w:rsid w:val="002E36E1"/>
    <w:rsid w:val="002E3778"/>
    <w:rsid w:val="002E3939"/>
    <w:rsid w:val="002E3949"/>
    <w:rsid w:val="002E3964"/>
    <w:rsid w:val="002E3A5D"/>
    <w:rsid w:val="002E3B61"/>
    <w:rsid w:val="002E3D4E"/>
    <w:rsid w:val="002E3DC6"/>
    <w:rsid w:val="002E3DE7"/>
    <w:rsid w:val="002E3EBD"/>
    <w:rsid w:val="002E3F56"/>
    <w:rsid w:val="002E41AE"/>
    <w:rsid w:val="002E42F7"/>
    <w:rsid w:val="002E4370"/>
    <w:rsid w:val="002E43DA"/>
    <w:rsid w:val="002E43F2"/>
    <w:rsid w:val="002E45C3"/>
    <w:rsid w:val="002E4836"/>
    <w:rsid w:val="002E488C"/>
    <w:rsid w:val="002E4981"/>
    <w:rsid w:val="002E4BA0"/>
    <w:rsid w:val="002E4BC6"/>
    <w:rsid w:val="002E4C28"/>
    <w:rsid w:val="002E4C8B"/>
    <w:rsid w:val="002E4D49"/>
    <w:rsid w:val="002E5094"/>
    <w:rsid w:val="002E5180"/>
    <w:rsid w:val="002E51A9"/>
    <w:rsid w:val="002E52C7"/>
    <w:rsid w:val="002E5315"/>
    <w:rsid w:val="002E537A"/>
    <w:rsid w:val="002E53E4"/>
    <w:rsid w:val="002E5557"/>
    <w:rsid w:val="002E56F2"/>
    <w:rsid w:val="002E578B"/>
    <w:rsid w:val="002E57AD"/>
    <w:rsid w:val="002E5853"/>
    <w:rsid w:val="002E5CD4"/>
    <w:rsid w:val="002E5DFD"/>
    <w:rsid w:val="002E6099"/>
    <w:rsid w:val="002E61D5"/>
    <w:rsid w:val="002E625F"/>
    <w:rsid w:val="002E631A"/>
    <w:rsid w:val="002E640E"/>
    <w:rsid w:val="002E646B"/>
    <w:rsid w:val="002E64D2"/>
    <w:rsid w:val="002E6630"/>
    <w:rsid w:val="002E666A"/>
    <w:rsid w:val="002E668D"/>
    <w:rsid w:val="002E69B3"/>
    <w:rsid w:val="002E6BC5"/>
    <w:rsid w:val="002E6C5F"/>
    <w:rsid w:val="002E6CD8"/>
    <w:rsid w:val="002E6CE0"/>
    <w:rsid w:val="002E6D9B"/>
    <w:rsid w:val="002E7092"/>
    <w:rsid w:val="002E7125"/>
    <w:rsid w:val="002E7186"/>
    <w:rsid w:val="002E724A"/>
    <w:rsid w:val="002E725F"/>
    <w:rsid w:val="002E744C"/>
    <w:rsid w:val="002E7524"/>
    <w:rsid w:val="002E7574"/>
    <w:rsid w:val="002E76C4"/>
    <w:rsid w:val="002E76E0"/>
    <w:rsid w:val="002E7836"/>
    <w:rsid w:val="002E788E"/>
    <w:rsid w:val="002E7A38"/>
    <w:rsid w:val="002E7A76"/>
    <w:rsid w:val="002E7D75"/>
    <w:rsid w:val="002E7DA8"/>
    <w:rsid w:val="002E7E06"/>
    <w:rsid w:val="002F030F"/>
    <w:rsid w:val="002F0392"/>
    <w:rsid w:val="002F0491"/>
    <w:rsid w:val="002F0857"/>
    <w:rsid w:val="002F0903"/>
    <w:rsid w:val="002F0A54"/>
    <w:rsid w:val="002F134A"/>
    <w:rsid w:val="002F14DB"/>
    <w:rsid w:val="002F14F8"/>
    <w:rsid w:val="002F14FB"/>
    <w:rsid w:val="002F1557"/>
    <w:rsid w:val="002F165B"/>
    <w:rsid w:val="002F1732"/>
    <w:rsid w:val="002F17FD"/>
    <w:rsid w:val="002F1937"/>
    <w:rsid w:val="002F1966"/>
    <w:rsid w:val="002F19BA"/>
    <w:rsid w:val="002F1A2C"/>
    <w:rsid w:val="002F1AC7"/>
    <w:rsid w:val="002F1ADD"/>
    <w:rsid w:val="002F1B56"/>
    <w:rsid w:val="002F1BE6"/>
    <w:rsid w:val="002F1D16"/>
    <w:rsid w:val="002F1D5D"/>
    <w:rsid w:val="002F1E3C"/>
    <w:rsid w:val="002F1F4E"/>
    <w:rsid w:val="002F1FCF"/>
    <w:rsid w:val="002F2000"/>
    <w:rsid w:val="002F2020"/>
    <w:rsid w:val="002F2147"/>
    <w:rsid w:val="002F245E"/>
    <w:rsid w:val="002F255D"/>
    <w:rsid w:val="002F25CA"/>
    <w:rsid w:val="002F2668"/>
    <w:rsid w:val="002F2769"/>
    <w:rsid w:val="002F282A"/>
    <w:rsid w:val="002F285F"/>
    <w:rsid w:val="002F28E9"/>
    <w:rsid w:val="002F28F0"/>
    <w:rsid w:val="002F2DB0"/>
    <w:rsid w:val="002F2E82"/>
    <w:rsid w:val="002F2F03"/>
    <w:rsid w:val="002F3041"/>
    <w:rsid w:val="002F3118"/>
    <w:rsid w:val="002F3140"/>
    <w:rsid w:val="002F3155"/>
    <w:rsid w:val="002F3413"/>
    <w:rsid w:val="002F3506"/>
    <w:rsid w:val="002F3537"/>
    <w:rsid w:val="002F356E"/>
    <w:rsid w:val="002F3688"/>
    <w:rsid w:val="002F3762"/>
    <w:rsid w:val="002F3952"/>
    <w:rsid w:val="002F39C5"/>
    <w:rsid w:val="002F39DB"/>
    <w:rsid w:val="002F3AA6"/>
    <w:rsid w:val="002F3AB9"/>
    <w:rsid w:val="002F3BD0"/>
    <w:rsid w:val="002F3E49"/>
    <w:rsid w:val="002F40C6"/>
    <w:rsid w:val="002F41EE"/>
    <w:rsid w:val="002F4212"/>
    <w:rsid w:val="002F42B7"/>
    <w:rsid w:val="002F44B7"/>
    <w:rsid w:val="002F455D"/>
    <w:rsid w:val="002F456A"/>
    <w:rsid w:val="002F4629"/>
    <w:rsid w:val="002F46EF"/>
    <w:rsid w:val="002F473E"/>
    <w:rsid w:val="002F4760"/>
    <w:rsid w:val="002F47D5"/>
    <w:rsid w:val="002F4875"/>
    <w:rsid w:val="002F49A0"/>
    <w:rsid w:val="002F49D8"/>
    <w:rsid w:val="002F4C8D"/>
    <w:rsid w:val="002F4C9E"/>
    <w:rsid w:val="002F4D45"/>
    <w:rsid w:val="002F4ED3"/>
    <w:rsid w:val="002F4F29"/>
    <w:rsid w:val="002F4FF6"/>
    <w:rsid w:val="002F5017"/>
    <w:rsid w:val="002F50FC"/>
    <w:rsid w:val="002F5316"/>
    <w:rsid w:val="002F5539"/>
    <w:rsid w:val="002F55A9"/>
    <w:rsid w:val="002F58B5"/>
    <w:rsid w:val="002F596E"/>
    <w:rsid w:val="002F59C6"/>
    <w:rsid w:val="002F5A03"/>
    <w:rsid w:val="002F5DB1"/>
    <w:rsid w:val="002F5E81"/>
    <w:rsid w:val="002F5FD4"/>
    <w:rsid w:val="002F604D"/>
    <w:rsid w:val="002F60DC"/>
    <w:rsid w:val="002F60F4"/>
    <w:rsid w:val="002F60FD"/>
    <w:rsid w:val="002F613E"/>
    <w:rsid w:val="002F62C0"/>
    <w:rsid w:val="002F62E9"/>
    <w:rsid w:val="002F64C4"/>
    <w:rsid w:val="002F6565"/>
    <w:rsid w:val="002F6646"/>
    <w:rsid w:val="002F677D"/>
    <w:rsid w:val="002F679C"/>
    <w:rsid w:val="002F6947"/>
    <w:rsid w:val="002F6A21"/>
    <w:rsid w:val="002F6A43"/>
    <w:rsid w:val="002F6ABF"/>
    <w:rsid w:val="002F6AC0"/>
    <w:rsid w:val="002F6B21"/>
    <w:rsid w:val="002F6D23"/>
    <w:rsid w:val="002F6DC2"/>
    <w:rsid w:val="002F72B5"/>
    <w:rsid w:val="002F73AB"/>
    <w:rsid w:val="002F77F0"/>
    <w:rsid w:val="002F78A5"/>
    <w:rsid w:val="002F7935"/>
    <w:rsid w:val="002F7B4B"/>
    <w:rsid w:val="002F7BE9"/>
    <w:rsid w:val="002F7BF7"/>
    <w:rsid w:val="002F7C4E"/>
    <w:rsid w:val="002F7D1D"/>
    <w:rsid w:val="002F7E2E"/>
    <w:rsid w:val="002F7E3A"/>
    <w:rsid w:val="00300104"/>
    <w:rsid w:val="00300248"/>
    <w:rsid w:val="0030045C"/>
    <w:rsid w:val="00300487"/>
    <w:rsid w:val="003004B8"/>
    <w:rsid w:val="00300637"/>
    <w:rsid w:val="00300702"/>
    <w:rsid w:val="003009D1"/>
    <w:rsid w:val="00300AA0"/>
    <w:rsid w:val="00300AAA"/>
    <w:rsid w:val="00300C7C"/>
    <w:rsid w:val="00300CA2"/>
    <w:rsid w:val="00300DA1"/>
    <w:rsid w:val="00300E69"/>
    <w:rsid w:val="00300F51"/>
    <w:rsid w:val="0030102F"/>
    <w:rsid w:val="0030112E"/>
    <w:rsid w:val="00301151"/>
    <w:rsid w:val="00301227"/>
    <w:rsid w:val="00301295"/>
    <w:rsid w:val="00301331"/>
    <w:rsid w:val="00301385"/>
    <w:rsid w:val="00301544"/>
    <w:rsid w:val="00301605"/>
    <w:rsid w:val="003017BB"/>
    <w:rsid w:val="00301843"/>
    <w:rsid w:val="0030189E"/>
    <w:rsid w:val="003018E6"/>
    <w:rsid w:val="00301912"/>
    <w:rsid w:val="00301B39"/>
    <w:rsid w:val="00301B75"/>
    <w:rsid w:val="00301BD0"/>
    <w:rsid w:val="00301F0F"/>
    <w:rsid w:val="00302048"/>
    <w:rsid w:val="003020B1"/>
    <w:rsid w:val="003022BB"/>
    <w:rsid w:val="003023B1"/>
    <w:rsid w:val="00302518"/>
    <w:rsid w:val="00302547"/>
    <w:rsid w:val="00302581"/>
    <w:rsid w:val="003029E0"/>
    <w:rsid w:val="00302AF3"/>
    <w:rsid w:val="00302B2D"/>
    <w:rsid w:val="00302B6B"/>
    <w:rsid w:val="00302C34"/>
    <w:rsid w:val="00302C3F"/>
    <w:rsid w:val="00302CC1"/>
    <w:rsid w:val="00302D37"/>
    <w:rsid w:val="00302D3D"/>
    <w:rsid w:val="00302DAB"/>
    <w:rsid w:val="00303103"/>
    <w:rsid w:val="00303692"/>
    <w:rsid w:val="00303835"/>
    <w:rsid w:val="00303C5B"/>
    <w:rsid w:val="00303C99"/>
    <w:rsid w:val="00303D95"/>
    <w:rsid w:val="00303E7B"/>
    <w:rsid w:val="00303E96"/>
    <w:rsid w:val="00303F36"/>
    <w:rsid w:val="00303FFD"/>
    <w:rsid w:val="003040DB"/>
    <w:rsid w:val="00304263"/>
    <w:rsid w:val="00304268"/>
    <w:rsid w:val="003043D2"/>
    <w:rsid w:val="0030441B"/>
    <w:rsid w:val="00304548"/>
    <w:rsid w:val="003045AC"/>
    <w:rsid w:val="00304623"/>
    <w:rsid w:val="0030463F"/>
    <w:rsid w:val="00304677"/>
    <w:rsid w:val="003047F3"/>
    <w:rsid w:val="00304900"/>
    <w:rsid w:val="00304921"/>
    <w:rsid w:val="00304941"/>
    <w:rsid w:val="00304A85"/>
    <w:rsid w:val="00304B59"/>
    <w:rsid w:val="00304BCB"/>
    <w:rsid w:val="00304C27"/>
    <w:rsid w:val="00304F30"/>
    <w:rsid w:val="00304F8F"/>
    <w:rsid w:val="0030502B"/>
    <w:rsid w:val="003050B3"/>
    <w:rsid w:val="0030518E"/>
    <w:rsid w:val="003051C5"/>
    <w:rsid w:val="0030538F"/>
    <w:rsid w:val="0030541B"/>
    <w:rsid w:val="003056BA"/>
    <w:rsid w:val="00305724"/>
    <w:rsid w:val="00305783"/>
    <w:rsid w:val="003057B5"/>
    <w:rsid w:val="00305891"/>
    <w:rsid w:val="003058C1"/>
    <w:rsid w:val="00305998"/>
    <w:rsid w:val="00305A64"/>
    <w:rsid w:val="00305B8B"/>
    <w:rsid w:val="00305C18"/>
    <w:rsid w:val="00305CE1"/>
    <w:rsid w:val="00305DE8"/>
    <w:rsid w:val="00305E36"/>
    <w:rsid w:val="0030600C"/>
    <w:rsid w:val="003061F6"/>
    <w:rsid w:val="00306298"/>
    <w:rsid w:val="0030636D"/>
    <w:rsid w:val="00306460"/>
    <w:rsid w:val="003064EE"/>
    <w:rsid w:val="0030666C"/>
    <w:rsid w:val="00306B47"/>
    <w:rsid w:val="00306C6F"/>
    <w:rsid w:val="00306C9A"/>
    <w:rsid w:val="00306D1C"/>
    <w:rsid w:val="00307006"/>
    <w:rsid w:val="0030714A"/>
    <w:rsid w:val="003071D9"/>
    <w:rsid w:val="003071E0"/>
    <w:rsid w:val="00307470"/>
    <w:rsid w:val="0030755A"/>
    <w:rsid w:val="00307615"/>
    <w:rsid w:val="00307673"/>
    <w:rsid w:val="0030770A"/>
    <w:rsid w:val="00307914"/>
    <w:rsid w:val="00307A5F"/>
    <w:rsid w:val="00307BF1"/>
    <w:rsid w:val="00307C0B"/>
    <w:rsid w:val="00307C0E"/>
    <w:rsid w:val="00307D30"/>
    <w:rsid w:val="00307FCD"/>
    <w:rsid w:val="003100CB"/>
    <w:rsid w:val="003101F0"/>
    <w:rsid w:val="00310211"/>
    <w:rsid w:val="003102CE"/>
    <w:rsid w:val="00310364"/>
    <w:rsid w:val="00310555"/>
    <w:rsid w:val="0031068E"/>
    <w:rsid w:val="00310702"/>
    <w:rsid w:val="00310714"/>
    <w:rsid w:val="0031076B"/>
    <w:rsid w:val="0031078D"/>
    <w:rsid w:val="003107C8"/>
    <w:rsid w:val="00310801"/>
    <w:rsid w:val="00310825"/>
    <w:rsid w:val="00310866"/>
    <w:rsid w:val="00310930"/>
    <w:rsid w:val="0031096D"/>
    <w:rsid w:val="00310AB9"/>
    <w:rsid w:val="00310ADA"/>
    <w:rsid w:val="00310E8E"/>
    <w:rsid w:val="00310F83"/>
    <w:rsid w:val="00310FDF"/>
    <w:rsid w:val="00311055"/>
    <w:rsid w:val="0031109E"/>
    <w:rsid w:val="00311205"/>
    <w:rsid w:val="00311219"/>
    <w:rsid w:val="00311287"/>
    <w:rsid w:val="003113A5"/>
    <w:rsid w:val="00311680"/>
    <w:rsid w:val="0031172A"/>
    <w:rsid w:val="00311805"/>
    <w:rsid w:val="0031188E"/>
    <w:rsid w:val="003118EE"/>
    <w:rsid w:val="00311A8C"/>
    <w:rsid w:val="00311C8C"/>
    <w:rsid w:val="00311DAE"/>
    <w:rsid w:val="00311F2F"/>
    <w:rsid w:val="00311F4D"/>
    <w:rsid w:val="0031200B"/>
    <w:rsid w:val="003122C6"/>
    <w:rsid w:val="00312338"/>
    <w:rsid w:val="003123EF"/>
    <w:rsid w:val="00312523"/>
    <w:rsid w:val="003125A6"/>
    <w:rsid w:val="003125B0"/>
    <w:rsid w:val="00312683"/>
    <w:rsid w:val="00312AD0"/>
    <w:rsid w:val="00312B59"/>
    <w:rsid w:val="00312BF9"/>
    <w:rsid w:val="00312C71"/>
    <w:rsid w:val="00312C74"/>
    <w:rsid w:val="00312C7F"/>
    <w:rsid w:val="00312CC8"/>
    <w:rsid w:val="00312D26"/>
    <w:rsid w:val="0031300D"/>
    <w:rsid w:val="0031305B"/>
    <w:rsid w:val="003130BF"/>
    <w:rsid w:val="00313121"/>
    <w:rsid w:val="00313160"/>
    <w:rsid w:val="003131C2"/>
    <w:rsid w:val="003132C3"/>
    <w:rsid w:val="003133DA"/>
    <w:rsid w:val="0031357A"/>
    <w:rsid w:val="0031368E"/>
    <w:rsid w:val="00313729"/>
    <w:rsid w:val="00313735"/>
    <w:rsid w:val="0031376C"/>
    <w:rsid w:val="0031390C"/>
    <w:rsid w:val="00313B1B"/>
    <w:rsid w:val="00313C24"/>
    <w:rsid w:val="00313DA8"/>
    <w:rsid w:val="00313DB6"/>
    <w:rsid w:val="00313E30"/>
    <w:rsid w:val="00313E89"/>
    <w:rsid w:val="00313F87"/>
    <w:rsid w:val="0031404D"/>
    <w:rsid w:val="00314052"/>
    <w:rsid w:val="00314226"/>
    <w:rsid w:val="00314273"/>
    <w:rsid w:val="003142CD"/>
    <w:rsid w:val="003142F3"/>
    <w:rsid w:val="003142FE"/>
    <w:rsid w:val="0031439B"/>
    <w:rsid w:val="003145F2"/>
    <w:rsid w:val="00314945"/>
    <w:rsid w:val="00314A89"/>
    <w:rsid w:val="00314B2A"/>
    <w:rsid w:val="00314E93"/>
    <w:rsid w:val="00314FAB"/>
    <w:rsid w:val="0031502E"/>
    <w:rsid w:val="0031505D"/>
    <w:rsid w:val="003150AE"/>
    <w:rsid w:val="00315149"/>
    <w:rsid w:val="00315191"/>
    <w:rsid w:val="003151B1"/>
    <w:rsid w:val="003153D0"/>
    <w:rsid w:val="00315506"/>
    <w:rsid w:val="0031580E"/>
    <w:rsid w:val="00315955"/>
    <w:rsid w:val="003159C2"/>
    <w:rsid w:val="00315A55"/>
    <w:rsid w:val="00315BEC"/>
    <w:rsid w:val="00315C48"/>
    <w:rsid w:val="00315C9F"/>
    <w:rsid w:val="00315CBB"/>
    <w:rsid w:val="00315EB2"/>
    <w:rsid w:val="00315EB4"/>
    <w:rsid w:val="00315F45"/>
    <w:rsid w:val="003160A4"/>
    <w:rsid w:val="003160E6"/>
    <w:rsid w:val="00316151"/>
    <w:rsid w:val="00316197"/>
    <w:rsid w:val="003162BB"/>
    <w:rsid w:val="0031630F"/>
    <w:rsid w:val="003163DB"/>
    <w:rsid w:val="0031642B"/>
    <w:rsid w:val="0031654C"/>
    <w:rsid w:val="00316551"/>
    <w:rsid w:val="0031659D"/>
    <w:rsid w:val="00316743"/>
    <w:rsid w:val="003169E0"/>
    <w:rsid w:val="003169FD"/>
    <w:rsid w:val="00316C1C"/>
    <w:rsid w:val="00316D5C"/>
    <w:rsid w:val="00316D64"/>
    <w:rsid w:val="00316D7E"/>
    <w:rsid w:val="00317123"/>
    <w:rsid w:val="0031714E"/>
    <w:rsid w:val="0031725C"/>
    <w:rsid w:val="003172B0"/>
    <w:rsid w:val="0031734E"/>
    <w:rsid w:val="003175C7"/>
    <w:rsid w:val="0031762F"/>
    <w:rsid w:val="00317673"/>
    <w:rsid w:val="0031767C"/>
    <w:rsid w:val="00317685"/>
    <w:rsid w:val="0031777C"/>
    <w:rsid w:val="00317790"/>
    <w:rsid w:val="003178CB"/>
    <w:rsid w:val="00317939"/>
    <w:rsid w:val="003179D0"/>
    <w:rsid w:val="003179DA"/>
    <w:rsid w:val="00317A78"/>
    <w:rsid w:val="00317B21"/>
    <w:rsid w:val="00317B7F"/>
    <w:rsid w:val="00317B85"/>
    <w:rsid w:val="00317BA2"/>
    <w:rsid w:val="00317C56"/>
    <w:rsid w:val="00317D44"/>
    <w:rsid w:val="00317F6C"/>
    <w:rsid w:val="00320380"/>
    <w:rsid w:val="003203AE"/>
    <w:rsid w:val="00320470"/>
    <w:rsid w:val="00320542"/>
    <w:rsid w:val="0032055F"/>
    <w:rsid w:val="00320599"/>
    <w:rsid w:val="003205F7"/>
    <w:rsid w:val="003206BD"/>
    <w:rsid w:val="0032078D"/>
    <w:rsid w:val="00320924"/>
    <w:rsid w:val="0032092F"/>
    <w:rsid w:val="00320966"/>
    <w:rsid w:val="0032096D"/>
    <w:rsid w:val="003209A8"/>
    <w:rsid w:val="003209E6"/>
    <w:rsid w:val="00320B42"/>
    <w:rsid w:val="00320BC2"/>
    <w:rsid w:val="00320DE3"/>
    <w:rsid w:val="00320E7C"/>
    <w:rsid w:val="00320E80"/>
    <w:rsid w:val="00320FFF"/>
    <w:rsid w:val="0032108A"/>
    <w:rsid w:val="00321124"/>
    <w:rsid w:val="003211D5"/>
    <w:rsid w:val="003211D8"/>
    <w:rsid w:val="0032120A"/>
    <w:rsid w:val="00321248"/>
    <w:rsid w:val="0032133E"/>
    <w:rsid w:val="00321429"/>
    <w:rsid w:val="003215CA"/>
    <w:rsid w:val="003215F3"/>
    <w:rsid w:val="00321665"/>
    <w:rsid w:val="00321794"/>
    <w:rsid w:val="0032182E"/>
    <w:rsid w:val="00321891"/>
    <w:rsid w:val="00321930"/>
    <w:rsid w:val="00321B79"/>
    <w:rsid w:val="00321CCA"/>
    <w:rsid w:val="00321D59"/>
    <w:rsid w:val="00321D82"/>
    <w:rsid w:val="00321E42"/>
    <w:rsid w:val="00321E71"/>
    <w:rsid w:val="00321EE2"/>
    <w:rsid w:val="003221CF"/>
    <w:rsid w:val="00322301"/>
    <w:rsid w:val="00322629"/>
    <w:rsid w:val="00322657"/>
    <w:rsid w:val="00322667"/>
    <w:rsid w:val="0032266E"/>
    <w:rsid w:val="00322738"/>
    <w:rsid w:val="00322917"/>
    <w:rsid w:val="003229FB"/>
    <w:rsid w:val="00322A24"/>
    <w:rsid w:val="00322AE3"/>
    <w:rsid w:val="00322C16"/>
    <w:rsid w:val="00322E52"/>
    <w:rsid w:val="00322F8F"/>
    <w:rsid w:val="003231AC"/>
    <w:rsid w:val="003232E9"/>
    <w:rsid w:val="00323497"/>
    <w:rsid w:val="003235F9"/>
    <w:rsid w:val="003236DF"/>
    <w:rsid w:val="00323768"/>
    <w:rsid w:val="00323998"/>
    <w:rsid w:val="00323A12"/>
    <w:rsid w:val="00323A3B"/>
    <w:rsid w:val="00323B02"/>
    <w:rsid w:val="00323D7F"/>
    <w:rsid w:val="00323E38"/>
    <w:rsid w:val="00323F72"/>
    <w:rsid w:val="00324012"/>
    <w:rsid w:val="00324043"/>
    <w:rsid w:val="00324158"/>
    <w:rsid w:val="0032419D"/>
    <w:rsid w:val="003241EA"/>
    <w:rsid w:val="003242D5"/>
    <w:rsid w:val="003243D2"/>
    <w:rsid w:val="00324481"/>
    <w:rsid w:val="003244AE"/>
    <w:rsid w:val="0032497B"/>
    <w:rsid w:val="00324A2F"/>
    <w:rsid w:val="00324A6F"/>
    <w:rsid w:val="00324C31"/>
    <w:rsid w:val="00324CC3"/>
    <w:rsid w:val="00324D86"/>
    <w:rsid w:val="00324F83"/>
    <w:rsid w:val="00325152"/>
    <w:rsid w:val="003251A5"/>
    <w:rsid w:val="003253EC"/>
    <w:rsid w:val="0032552F"/>
    <w:rsid w:val="00325594"/>
    <w:rsid w:val="003255C6"/>
    <w:rsid w:val="003255F4"/>
    <w:rsid w:val="00325826"/>
    <w:rsid w:val="0032583C"/>
    <w:rsid w:val="00325963"/>
    <w:rsid w:val="00325A19"/>
    <w:rsid w:val="00325AB4"/>
    <w:rsid w:val="00325B1A"/>
    <w:rsid w:val="00325B28"/>
    <w:rsid w:val="00325B55"/>
    <w:rsid w:val="00325C43"/>
    <w:rsid w:val="00325E82"/>
    <w:rsid w:val="00325F19"/>
    <w:rsid w:val="003260D0"/>
    <w:rsid w:val="00326329"/>
    <w:rsid w:val="00326376"/>
    <w:rsid w:val="0032641B"/>
    <w:rsid w:val="0032648E"/>
    <w:rsid w:val="0032650D"/>
    <w:rsid w:val="003266DF"/>
    <w:rsid w:val="003267E4"/>
    <w:rsid w:val="00326A43"/>
    <w:rsid w:val="00326C04"/>
    <w:rsid w:val="00326CB6"/>
    <w:rsid w:val="00326DC9"/>
    <w:rsid w:val="00326E36"/>
    <w:rsid w:val="00326E39"/>
    <w:rsid w:val="0032709A"/>
    <w:rsid w:val="00327222"/>
    <w:rsid w:val="00327275"/>
    <w:rsid w:val="0032763E"/>
    <w:rsid w:val="003276E3"/>
    <w:rsid w:val="003276F6"/>
    <w:rsid w:val="00327701"/>
    <w:rsid w:val="00327773"/>
    <w:rsid w:val="00327B6B"/>
    <w:rsid w:val="00327E35"/>
    <w:rsid w:val="00327E46"/>
    <w:rsid w:val="00327EDB"/>
    <w:rsid w:val="00330006"/>
    <w:rsid w:val="0033004B"/>
    <w:rsid w:val="003301D8"/>
    <w:rsid w:val="00330271"/>
    <w:rsid w:val="003302BA"/>
    <w:rsid w:val="00330372"/>
    <w:rsid w:val="00330474"/>
    <w:rsid w:val="00330499"/>
    <w:rsid w:val="0033076C"/>
    <w:rsid w:val="003308DD"/>
    <w:rsid w:val="00330A0C"/>
    <w:rsid w:val="00330A13"/>
    <w:rsid w:val="00330AD9"/>
    <w:rsid w:val="00330C12"/>
    <w:rsid w:val="00330C45"/>
    <w:rsid w:val="00331009"/>
    <w:rsid w:val="0033126A"/>
    <w:rsid w:val="003312E5"/>
    <w:rsid w:val="00331311"/>
    <w:rsid w:val="00331327"/>
    <w:rsid w:val="0033134B"/>
    <w:rsid w:val="00331518"/>
    <w:rsid w:val="0033167A"/>
    <w:rsid w:val="003316C6"/>
    <w:rsid w:val="00331ABF"/>
    <w:rsid w:val="00331C75"/>
    <w:rsid w:val="00331CE7"/>
    <w:rsid w:val="00331E23"/>
    <w:rsid w:val="00331EA7"/>
    <w:rsid w:val="00331EC7"/>
    <w:rsid w:val="00332060"/>
    <w:rsid w:val="003321B8"/>
    <w:rsid w:val="00332287"/>
    <w:rsid w:val="00332395"/>
    <w:rsid w:val="00332746"/>
    <w:rsid w:val="00332944"/>
    <w:rsid w:val="00332B24"/>
    <w:rsid w:val="00332B27"/>
    <w:rsid w:val="00332BE8"/>
    <w:rsid w:val="00332C33"/>
    <w:rsid w:val="00332E75"/>
    <w:rsid w:val="00332EB8"/>
    <w:rsid w:val="00332F69"/>
    <w:rsid w:val="00332FD3"/>
    <w:rsid w:val="00333110"/>
    <w:rsid w:val="003331CC"/>
    <w:rsid w:val="00333616"/>
    <w:rsid w:val="00333617"/>
    <w:rsid w:val="00333647"/>
    <w:rsid w:val="00333788"/>
    <w:rsid w:val="0033381C"/>
    <w:rsid w:val="00333E11"/>
    <w:rsid w:val="00333FB1"/>
    <w:rsid w:val="00334007"/>
    <w:rsid w:val="0033405A"/>
    <w:rsid w:val="003340CF"/>
    <w:rsid w:val="003340E7"/>
    <w:rsid w:val="00334110"/>
    <w:rsid w:val="0033417E"/>
    <w:rsid w:val="0033438A"/>
    <w:rsid w:val="003346CF"/>
    <w:rsid w:val="0033474C"/>
    <w:rsid w:val="00334821"/>
    <w:rsid w:val="00334845"/>
    <w:rsid w:val="0033491A"/>
    <w:rsid w:val="0033498A"/>
    <w:rsid w:val="00334C01"/>
    <w:rsid w:val="00334C60"/>
    <w:rsid w:val="00335123"/>
    <w:rsid w:val="0033518A"/>
    <w:rsid w:val="003352D9"/>
    <w:rsid w:val="0033534B"/>
    <w:rsid w:val="0033547F"/>
    <w:rsid w:val="003354E8"/>
    <w:rsid w:val="0033552F"/>
    <w:rsid w:val="0033566A"/>
    <w:rsid w:val="00335697"/>
    <w:rsid w:val="003356BF"/>
    <w:rsid w:val="003356F6"/>
    <w:rsid w:val="00335784"/>
    <w:rsid w:val="003359CD"/>
    <w:rsid w:val="00335A54"/>
    <w:rsid w:val="00335E48"/>
    <w:rsid w:val="00335F69"/>
    <w:rsid w:val="00336126"/>
    <w:rsid w:val="003361BE"/>
    <w:rsid w:val="0033622B"/>
    <w:rsid w:val="003362CA"/>
    <w:rsid w:val="0033632B"/>
    <w:rsid w:val="0033635A"/>
    <w:rsid w:val="00336372"/>
    <w:rsid w:val="003364B2"/>
    <w:rsid w:val="003365E4"/>
    <w:rsid w:val="003366BB"/>
    <w:rsid w:val="00336917"/>
    <w:rsid w:val="00336B39"/>
    <w:rsid w:val="00336C84"/>
    <w:rsid w:val="00336C8D"/>
    <w:rsid w:val="00336D1D"/>
    <w:rsid w:val="00336DE8"/>
    <w:rsid w:val="00336E58"/>
    <w:rsid w:val="00336F4B"/>
    <w:rsid w:val="00337045"/>
    <w:rsid w:val="003370D4"/>
    <w:rsid w:val="0033729C"/>
    <w:rsid w:val="0033734F"/>
    <w:rsid w:val="003373AD"/>
    <w:rsid w:val="00337483"/>
    <w:rsid w:val="003377A0"/>
    <w:rsid w:val="003378AE"/>
    <w:rsid w:val="00337991"/>
    <w:rsid w:val="00337B0D"/>
    <w:rsid w:val="00337BCD"/>
    <w:rsid w:val="00337D5B"/>
    <w:rsid w:val="00337E4B"/>
    <w:rsid w:val="00337FCC"/>
    <w:rsid w:val="00337FF3"/>
    <w:rsid w:val="00340096"/>
    <w:rsid w:val="00340324"/>
    <w:rsid w:val="003405D5"/>
    <w:rsid w:val="0034061C"/>
    <w:rsid w:val="0034067D"/>
    <w:rsid w:val="003409F7"/>
    <w:rsid w:val="00340A51"/>
    <w:rsid w:val="00340AE5"/>
    <w:rsid w:val="00340B54"/>
    <w:rsid w:val="00340C19"/>
    <w:rsid w:val="00340ED0"/>
    <w:rsid w:val="00340F3F"/>
    <w:rsid w:val="00340F5C"/>
    <w:rsid w:val="0034112B"/>
    <w:rsid w:val="00341136"/>
    <w:rsid w:val="00341139"/>
    <w:rsid w:val="003411BB"/>
    <w:rsid w:val="00341212"/>
    <w:rsid w:val="0034134A"/>
    <w:rsid w:val="0034139C"/>
    <w:rsid w:val="003414E3"/>
    <w:rsid w:val="003416ED"/>
    <w:rsid w:val="00341938"/>
    <w:rsid w:val="00341999"/>
    <w:rsid w:val="00341B12"/>
    <w:rsid w:val="00341F50"/>
    <w:rsid w:val="00341FAF"/>
    <w:rsid w:val="00342093"/>
    <w:rsid w:val="003421D1"/>
    <w:rsid w:val="003421E0"/>
    <w:rsid w:val="003421F5"/>
    <w:rsid w:val="00342219"/>
    <w:rsid w:val="003423D5"/>
    <w:rsid w:val="0034246F"/>
    <w:rsid w:val="00342550"/>
    <w:rsid w:val="00342579"/>
    <w:rsid w:val="003425CF"/>
    <w:rsid w:val="00342684"/>
    <w:rsid w:val="003426E1"/>
    <w:rsid w:val="00342767"/>
    <w:rsid w:val="003427D0"/>
    <w:rsid w:val="0034293C"/>
    <w:rsid w:val="003429A8"/>
    <w:rsid w:val="00342CD2"/>
    <w:rsid w:val="00342F56"/>
    <w:rsid w:val="00342F5F"/>
    <w:rsid w:val="00343036"/>
    <w:rsid w:val="003430E6"/>
    <w:rsid w:val="00343102"/>
    <w:rsid w:val="003434C2"/>
    <w:rsid w:val="00343581"/>
    <w:rsid w:val="0034363B"/>
    <w:rsid w:val="0034365E"/>
    <w:rsid w:val="00343733"/>
    <w:rsid w:val="003437ED"/>
    <w:rsid w:val="0034388A"/>
    <w:rsid w:val="0034397E"/>
    <w:rsid w:val="00343A9A"/>
    <w:rsid w:val="00343B0A"/>
    <w:rsid w:val="00343B45"/>
    <w:rsid w:val="00343B47"/>
    <w:rsid w:val="00343B92"/>
    <w:rsid w:val="00343C13"/>
    <w:rsid w:val="00343C5F"/>
    <w:rsid w:val="00343CB6"/>
    <w:rsid w:val="00343DF8"/>
    <w:rsid w:val="00343EF5"/>
    <w:rsid w:val="00343FF9"/>
    <w:rsid w:val="00344084"/>
    <w:rsid w:val="00344090"/>
    <w:rsid w:val="00344138"/>
    <w:rsid w:val="00344191"/>
    <w:rsid w:val="003443F9"/>
    <w:rsid w:val="00344453"/>
    <w:rsid w:val="003444E8"/>
    <w:rsid w:val="003444EF"/>
    <w:rsid w:val="003445CB"/>
    <w:rsid w:val="00344626"/>
    <w:rsid w:val="003447CE"/>
    <w:rsid w:val="003447EB"/>
    <w:rsid w:val="003449C2"/>
    <w:rsid w:val="00344A1A"/>
    <w:rsid w:val="00344A28"/>
    <w:rsid w:val="00344A41"/>
    <w:rsid w:val="00344C5D"/>
    <w:rsid w:val="00344CC7"/>
    <w:rsid w:val="00344DBD"/>
    <w:rsid w:val="00344DD1"/>
    <w:rsid w:val="00344DD3"/>
    <w:rsid w:val="0034510B"/>
    <w:rsid w:val="003452C9"/>
    <w:rsid w:val="003452EA"/>
    <w:rsid w:val="00345357"/>
    <w:rsid w:val="00345413"/>
    <w:rsid w:val="0034541F"/>
    <w:rsid w:val="0034565F"/>
    <w:rsid w:val="00345755"/>
    <w:rsid w:val="00345792"/>
    <w:rsid w:val="003457E7"/>
    <w:rsid w:val="003458D1"/>
    <w:rsid w:val="0034594A"/>
    <w:rsid w:val="00345B1F"/>
    <w:rsid w:val="00345B5C"/>
    <w:rsid w:val="00345B9A"/>
    <w:rsid w:val="00345BBD"/>
    <w:rsid w:val="00345C0A"/>
    <w:rsid w:val="00345C85"/>
    <w:rsid w:val="00345C9A"/>
    <w:rsid w:val="00345CFB"/>
    <w:rsid w:val="00345E58"/>
    <w:rsid w:val="003461DD"/>
    <w:rsid w:val="003462AE"/>
    <w:rsid w:val="003462B4"/>
    <w:rsid w:val="003463EF"/>
    <w:rsid w:val="00346486"/>
    <w:rsid w:val="0034653E"/>
    <w:rsid w:val="003465C6"/>
    <w:rsid w:val="003465F0"/>
    <w:rsid w:val="003469D7"/>
    <w:rsid w:val="00346F1B"/>
    <w:rsid w:val="00346F59"/>
    <w:rsid w:val="003470BB"/>
    <w:rsid w:val="00347274"/>
    <w:rsid w:val="003472E0"/>
    <w:rsid w:val="0034736C"/>
    <w:rsid w:val="00347507"/>
    <w:rsid w:val="00347702"/>
    <w:rsid w:val="003478E2"/>
    <w:rsid w:val="0034794A"/>
    <w:rsid w:val="00347B26"/>
    <w:rsid w:val="00347C9F"/>
    <w:rsid w:val="00347D27"/>
    <w:rsid w:val="00347DB6"/>
    <w:rsid w:val="00347EE9"/>
    <w:rsid w:val="00350114"/>
    <w:rsid w:val="003503D7"/>
    <w:rsid w:val="0035062A"/>
    <w:rsid w:val="0035064B"/>
    <w:rsid w:val="003506DE"/>
    <w:rsid w:val="00350845"/>
    <w:rsid w:val="00350873"/>
    <w:rsid w:val="00350892"/>
    <w:rsid w:val="00350A9C"/>
    <w:rsid w:val="00350BDA"/>
    <w:rsid w:val="00350E74"/>
    <w:rsid w:val="00350EC3"/>
    <w:rsid w:val="00350F1B"/>
    <w:rsid w:val="003513A1"/>
    <w:rsid w:val="003513E4"/>
    <w:rsid w:val="00351464"/>
    <w:rsid w:val="00351769"/>
    <w:rsid w:val="0035176D"/>
    <w:rsid w:val="00351892"/>
    <w:rsid w:val="00351978"/>
    <w:rsid w:val="0035197E"/>
    <w:rsid w:val="003519F6"/>
    <w:rsid w:val="00351A0A"/>
    <w:rsid w:val="00351A6E"/>
    <w:rsid w:val="00351CFA"/>
    <w:rsid w:val="00351DF5"/>
    <w:rsid w:val="00351E2D"/>
    <w:rsid w:val="00351E36"/>
    <w:rsid w:val="00351F58"/>
    <w:rsid w:val="00352012"/>
    <w:rsid w:val="003521F5"/>
    <w:rsid w:val="00352471"/>
    <w:rsid w:val="00352644"/>
    <w:rsid w:val="003527E1"/>
    <w:rsid w:val="00352B12"/>
    <w:rsid w:val="00352CD1"/>
    <w:rsid w:val="00352D6E"/>
    <w:rsid w:val="00352EA8"/>
    <w:rsid w:val="00352FDC"/>
    <w:rsid w:val="003530C4"/>
    <w:rsid w:val="003530E7"/>
    <w:rsid w:val="00353119"/>
    <w:rsid w:val="00353145"/>
    <w:rsid w:val="003533C5"/>
    <w:rsid w:val="00353791"/>
    <w:rsid w:val="003537E7"/>
    <w:rsid w:val="0035387D"/>
    <w:rsid w:val="00353978"/>
    <w:rsid w:val="003539D8"/>
    <w:rsid w:val="00353AB0"/>
    <w:rsid w:val="00353B61"/>
    <w:rsid w:val="00353CC3"/>
    <w:rsid w:val="00353DE7"/>
    <w:rsid w:val="00353E04"/>
    <w:rsid w:val="00353F43"/>
    <w:rsid w:val="00353FAE"/>
    <w:rsid w:val="00354284"/>
    <w:rsid w:val="0035429F"/>
    <w:rsid w:val="0035451D"/>
    <w:rsid w:val="00354613"/>
    <w:rsid w:val="0035462D"/>
    <w:rsid w:val="00354682"/>
    <w:rsid w:val="003546B6"/>
    <w:rsid w:val="003548B3"/>
    <w:rsid w:val="00354ACA"/>
    <w:rsid w:val="00354B62"/>
    <w:rsid w:val="00354FD2"/>
    <w:rsid w:val="00354FE4"/>
    <w:rsid w:val="00355068"/>
    <w:rsid w:val="00355144"/>
    <w:rsid w:val="00355547"/>
    <w:rsid w:val="003555F6"/>
    <w:rsid w:val="0035569A"/>
    <w:rsid w:val="00355744"/>
    <w:rsid w:val="003557A9"/>
    <w:rsid w:val="00355840"/>
    <w:rsid w:val="00355A2E"/>
    <w:rsid w:val="00355B8F"/>
    <w:rsid w:val="00355D1C"/>
    <w:rsid w:val="00355D60"/>
    <w:rsid w:val="00355F0D"/>
    <w:rsid w:val="0035602E"/>
    <w:rsid w:val="0035608D"/>
    <w:rsid w:val="00356098"/>
    <w:rsid w:val="003560BE"/>
    <w:rsid w:val="0035620E"/>
    <w:rsid w:val="00356396"/>
    <w:rsid w:val="00356474"/>
    <w:rsid w:val="0035663E"/>
    <w:rsid w:val="003566E7"/>
    <w:rsid w:val="00356793"/>
    <w:rsid w:val="003567CC"/>
    <w:rsid w:val="00356AA8"/>
    <w:rsid w:val="00356AD3"/>
    <w:rsid w:val="00356B4C"/>
    <w:rsid w:val="00356B5B"/>
    <w:rsid w:val="00356C47"/>
    <w:rsid w:val="00356EC3"/>
    <w:rsid w:val="00357497"/>
    <w:rsid w:val="003576C1"/>
    <w:rsid w:val="003577B6"/>
    <w:rsid w:val="00357847"/>
    <w:rsid w:val="00357929"/>
    <w:rsid w:val="00357A43"/>
    <w:rsid w:val="00357A8E"/>
    <w:rsid w:val="00357B9A"/>
    <w:rsid w:val="003601B0"/>
    <w:rsid w:val="003601B6"/>
    <w:rsid w:val="0036023E"/>
    <w:rsid w:val="00360262"/>
    <w:rsid w:val="0036030C"/>
    <w:rsid w:val="00360370"/>
    <w:rsid w:val="00360453"/>
    <w:rsid w:val="003604C6"/>
    <w:rsid w:val="003604F2"/>
    <w:rsid w:val="0036053A"/>
    <w:rsid w:val="0036062F"/>
    <w:rsid w:val="003607C1"/>
    <w:rsid w:val="00360845"/>
    <w:rsid w:val="00360874"/>
    <w:rsid w:val="00360A6A"/>
    <w:rsid w:val="00360D12"/>
    <w:rsid w:val="00360DDE"/>
    <w:rsid w:val="00361055"/>
    <w:rsid w:val="00361257"/>
    <w:rsid w:val="00361279"/>
    <w:rsid w:val="00361316"/>
    <w:rsid w:val="003613ED"/>
    <w:rsid w:val="00361428"/>
    <w:rsid w:val="003616FE"/>
    <w:rsid w:val="0036173E"/>
    <w:rsid w:val="0036174D"/>
    <w:rsid w:val="00361892"/>
    <w:rsid w:val="0036197B"/>
    <w:rsid w:val="00361C8E"/>
    <w:rsid w:val="00361D2A"/>
    <w:rsid w:val="00361E11"/>
    <w:rsid w:val="00361FB8"/>
    <w:rsid w:val="00362178"/>
    <w:rsid w:val="003623CB"/>
    <w:rsid w:val="003624D2"/>
    <w:rsid w:val="003624F5"/>
    <w:rsid w:val="003626A3"/>
    <w:rsid w:val="003626AD"/>
    <w:rsid w:val="00362842"/>
    <w:rsid w:val="00362BCC"/>
    <w:rsid w:val="00362BDE"/>
    <w:rsid w:val="00362BFC"/>
    <w:rsid w:val="00362C67"/>
    <w:rsid w:val="00362E10"/>
    <w:rsid w:val="00362E16"/>
    <w:rsid w:val="003630B8"/>
    <w:rsid w:val="003631CA"/>
    <w:rsid w:val="00363263"/>
    <w:rsid w:val="00363268"/>
    <w:rsid w:val="0036329D"/>
    <w:rsid w:val="003632C6"/>
    <w:rsid w:val="00363403"/>
    <w:rsid w:val="003634CC"/>
    <w:rsid w:val="00363502"/>
    <w:rsid w:val="003635E4"/>
    <w:rsid w:val="003635E9"/>
    <w:rsid w:val="0036366A"/>
    <w:rsid w:val="0036376E"/>
    <w:rsid w:val="003637C2"/>
    <w:rsid w:val="003638AD"/>
    <w:rsid w:val="003639D7"/>
    <w:rsid w:val="00363AAE"/>
    <w:rsid w:val="00363BDD"/>
    <w:rsid w:val="00363C7F"/>
    <w:rsid w:val="00363F1A"/>
    <w:rsid w:val="0036410B"/>
    <w:rsid w:val="00364263"/>
    <w:rsid w:val="003642CE"/>
    <w:rsid w:val="003644A8"/>
    <w:rsid w:val="003644B5"/>
    <w:rsid w:val="00364653"/>
    <w:rsid w:val="003646CF"/>
    <w:rsid w:val="0036481F"/>
    <w:rsid w:val="003648AB"/>
    <w:rsid w:val="00364948"/>
    <w:rsid w:val="00364A8B"/>
    <w:rsid w:val="00364AB9"/>
    <w:rsid w:val="00364C64"/>
    <w:rsid w:val="00364DD2"/>
    <w:rsid w:val="00364E4E"/>
    <w:rsid w:val="0036512C"/>
    <w:rsid w:val="003651AD"/>
    <w:rsid w:val="003653C9"/>
    <w:rsid w:val="00365753"/>
    <w:rsid w:val="00365A48"/>
    <w:rsid w:val="00365B6F"/>
    <w:rsid w:val="00365C0E"/>
    <w:rsid w:val="00365C20"/>
    <w:rsid w:val="00365C8E"/>
    <w:rsid w:val="00365D00"/>
    <w:rsid w:val="00365FC7"/>
    <w:rsid w:val="003660A4"/>
    <w:rsid w:val="003660F9"/>
    <w:rsid w:val="00366266"/>
    <w:rsid w:val="00366312"/>
    <w:rsid w:val="003663FB"/>
    <w:rsid w:val="00366558"/>
    <w:rsid w:val="00366799"/>
    <w:rsid w:val="003668B0"/>
    <w:rsid w:val="00366965"/>
    <w:rsid w:val="00366A99"/>
    <w:rsid w:val="00366AB2"/>
    <w:rsid w:val="00366C93"/>
    <w:rsid w:val="00366CBB"/>
    <w:rsid w:val="00366DF2"/>
    <w:rsid w:val="0036707E"/>
    <w:rsid w:val="00367168"/>
    <w:rsid w:val="0036724A"/>
    <w:rsid w:val="003672D6"/>
    <w:rsid w:val="003672F5"/>
    <w:rsid w:val="0036736F"/>
    <w:rsid w:val="003674EE"/>
    <w:rsid w:val="00367613"/>
    <w:rsid w:val="003676AD"/>
    <w:rsid w:val="0036770F"/>
    <w:rsid w:val="00367768"/>
    <w:rsid w:val="003677B4"/>
    <w:rsid w:val="00367876"/>
    <w:rsid w:val="00367937"/>
    <w:rsid w:val="00367B74"/>
    <w:rsid w:val="00367D61"/>
    <w:rsid w:val="00367D90"/>
    <w:rsid w:val="00367E55"/>
    <w:rsid w:val="0037002C"/>
    <w:rsid w:val="003701DA"/>
    <w:rsid w:val="00370254"/>
    <w:rsid w:val="00370387"/>
    <w:rsid w:val="003705D6"/>
    <w:rsid w:val="00370649"/>
    <w:rsid w:val="003706DE"/>
    <w:rsid w:val="0037075A"/>
    <w:rsid w:val="0037095B"/>
    <w:rsid w:val="003709DC"/>
    <w:rsid w:val="003709E9"/>
    <w:rsid w:val="00370A14"/>
    <w:rsid w:val="00370A26"/>
    <w:rsid w:val="00370A54"/>
    <w:rsid w:val="00370ABA"/>
    <w:rsid w:val="00370C2E"/>
    <w:rsid w:val="003710D7"/>
    <w:rsid w:val="0037112E"/>
    <w:rsid w:val="0037117B"/>
    <w:rsid w:val="003711E2"/>
    <w:rsid w:val="00371290"/>
    <w:rsid w:val="003715CE"/>
    <w:rsid w:val="003715D7"/>
    <w:rsid w:val="003715EE"/>
    <w:rsid w:val="00371691"/>
    <w:rsid w:val="00371701"/>
    <w:rsid w:val="003718B5"/>
    <w:rsid w:val="00371947"/>
    <w:rsid w:val="003719C2"/>
    <w:rsid w:val="003719F2"/>
    <w:rsid w:val="00371A55"/>
    <w:rsid w:val="00371AB5"/>
    <w:rsid w:val="00371C87"/>
    <w:rsid w:val="00371C95"/>
    <w:rsid w:val="00371DC1"/>
    <w:rsid w:val="00371E5D"/>
    <w:rsid w:val="00371E62"/>
    <w:rsid w:val="00371EBB"/>
    <w:rsid w:val="00371EC8"/>
    <w:rsid w:val="00371EFA"/>
    <w:rsid w:val="00371F3C"/>
    <w:rsid w:val="00371FE3"/>
    <w:rsid w:val="00372128"/>
    <w:rsid w:val="00372178"/>
    <w:rsid w:val="00372179"/>
    <w:rsid w:val="003723FF"/>
    <w:rsid w:val="00372465"/>
    <w:rsid w:val="00372646"/>
    <w:rsid w:val="0037264F"/>
    <w:rsid w:val="0037268F"/>
    <w:rsid w:val="003726F5"/>
    <w:rsid w:val="00372740"/>
    <w:rsid w:val="003727CC"/>
    <w:rsid w:val="0037283E"/>
    <w:rsid w:val="00372D24"/>
    <w:rsid w:val="00372D6E"/>
    <w:rsid w:val="00372E97"/>
    <w:rsid w:val="00372F25"/>
    <w:rsid w:val="00372F27"/>
    <w:rsid w:val="00373032"/>
    <w:rsid w:val="003731F4"/>
    <w:rsid w:val="00373286"/>
    <w:rsid w:val="003732AA"/>
    <w:rsid w:val="003733EE"/>
    <w:rsid w:val="00373573"/>
    <w:rsid w:val="0037358D"/>
    <w:rsid w:val="003735A7"/>
    <w:rsid w:val="003735CE"/>
    <w:rsid w:val="003735CF"/>
    <w:rsid w:val="0037367E"/>
    <w:rsid w:val="0037383A"/>
    <w:rsid w:val="00373915"/>
    <w:rsid w:val="00373A28"/>
    <w:rsid w:val="00373B55"/>
    <w:rsid w:val="00373B87"/>
    <w:rsid w:val="00373BE3"/>
    <w:rsid w:val="00373D1A"/>
    <w:rsid w:val="00373DD6"/>
    <w:rsid w:val="00373E98"/>
    <w:rsid w:val="00373EEC"/>
    <w:rsid w:val="00374183"/>
    <w:rsid w:val="00374518"/>
    <w:rsid w:val="003745EC"/>
    <w:rsid w:val="00374607"/>
    <w:rsid w:val="0037462C"/>
    <w:rsid w:val="0037462D"/>
    <w:rsid w:val="00374734"/>
    <w:rsid w:val="00374751"/>
    <w:rsid w:val="00374802"/>
    <w:rsid w:val="00374A0D"/>
    <w:rsid w:val="00374B10"/>
    <w:rsid w:val="00374C18"/>
    <w:rsid w:val="00374DC4"/>
    <w:rsid w:val="00374F9D"/>
    <w:rsid w:val="00374FB0"/>
    <w:rsid w:val="00374FED"/>
    <w:rsid w:val="003751F2"/>
    <w:rsid w:val="003752F2"/>
    <w:rsid w:val="0037535E"/>
    <w:rsid w:val="00375721"/>
    <w:rsid w:val="0037589B"/>
    <w:rsid w:val="003758D8"/>
    <w:rsid w:val="00375B5D"/>
    <w:rsid w:val="00375B69"/>
    <w:rsid w:val="00375BC3"/>
    <w:rsid w:val="00375C85"/>
    <w:rsid w:val="00375CC5"/>
    <w:rsid w:val="00376090"/>
    <w:rsid w:val="00376208"/>
    <w:rsid w:val="0037634E"/>
    <w:rsid w:val="0037658A"/>
    <w:rsid w:val="0037658B"/>
    <w:rsid w:val="0037680E"/>
    <w:rsid w:val="00376970"/>
    <w:rsid w:val="003769D1"/>
    <w:rsid w:val="00376C1B"/>
    <w:rsid w:val="00376F03"/>
    <w:rsid w:val="00376F54"/>
    <w:rsid w:val="00376FAB"/>
    <w:rsid w:val="003770AC"/>
    <w:rsid w:val="003770CA"/>
    <w:rsid w:val="003770EB"/>
    <w:rsid w:val="003770FF"/>
    <w:rsid w:val="00377463"/>
    <w:rsid w:val="003775B5"/>
    <w:rsid w:val="00377688"/>
    <w:rsid w:val="00377761"/>
    <w:rsid w:val="0037778F"/>
    <w:rsid w:val="0037789D"/>
    <w:rsid w:val="0037789E"/>
    <w:rsid w:val="0037790F"/>
    <w:rsid w:val="00377A97"/>
    <w:rsid w:val="00377B4F"/>
    <w:rsid w:val="00377C18"/>
    <w:rsid w:val="00377C1A"/>
    <w:rsid w:val="00377CB9"/>
    <w:rsid w:val="00377D31"/>
    <w:rsid w:val="00377D74"/>
    <w:rsid w:val="00377E0D"/>
    <w:rsid w:val="00377E5E"/>
    <w:rsid w:val="00377EDC"/>
    <w:rsid w:val="003800B9"/>
    <w:rsid w:val="00380146"/>
    <w:rsid w:val="00380167"/>
    <w:rsid w:val="0038031D"/>
    <w:rsid w:val="00380332"/>
    <w:rsid w:val="00380404"/>
    <w:rsid w:val="003804F5"/>
    <w:rsid w:val="003806EB"/>
    <w:rsid w:val="003807E1"/>
    <w:rsid w:val="003807F9"/>
    <w:rsid w:val="00380983"/>
    <w:rsid w:val="00380AE9"/>
    <w:rsid w:val="00380C10"/>
    <w:rsid w:val="00380D5C"/>
    <w:rsid w:val="00380D9A"/>
    <w:rsid w:val="00380FF5"/>
    <w:rsid w:val="00381320"/>
    <w:rsid w:val="00381640"/>
    <w:rsid w:val="00381707"/>
    <w:rsid w:val="00381725"/>
    <w:rsid w:val="00381947"/>
    <w:rsid w:val="00381BE9"/>
    <w:rsid w:val="00381E85"/>
    <w:rsid w:val="0038219F"/>
    <w:rsid w:val="00382232"/>
    <w:rsid w:val="0038249F"/>
    <w:rsid w:val="00382578"/>
    <w:rsid w:val="003825CB"/>
    <w:rsid w:val="0038265B"/>
    <w:rsid w:val="00382C03"/>
    <w:rsid w:val="00382D35"/>
    <w:rsid w:val="00382EE3"/>
    <w:rsid w:val="00383112"/>
    <w:rsid w:val="0038325B"/>
    <w:rsid w:val="00383386"/>
    <w:rsid w:val="0038359C"/>
    <w:rsid w:val="003835EA"/>
    <w:rsid w:val="0038365D"/>
    <w:rsid w:val="00383756"/>
    <w:rsid w:val="003838B6"/>
    <w:rsid w:val="003839B6"/>
    <w:rsid w:val="00383C58"/>
    <w:rsid w:val="00383C9D"/>
    <w:rsid w:val="00383DA8"/>
    <w:rsid w:val="00383DE7"/>
    <w:rsid w:val="00383E34"/>
    <w:rsid w:val="00383ECA"/>
    <w:rsid w:val="00383FB9"/>
    <w:rsid w:val="0038401E"/>
    <w:rsid w:val="003842C3"/>
    <w:rsid w:val="0038451B"/>
    <w:rsid w:val="003845CB"/>
    <w:rsid w:val="00384615"/>
    <w:rsid w:val="0038479A"/>
    <w:rsid w:val="00384836"/>
    <w:rsid w:val="00384F72"/>
    <w:rsid w:val="00384FDD"/>
    <w:rsid w:val="00385082"/>
    <w:rsid w:val="003850F7"/>
    <w:rsid w:val="0038516B"/>
    <w:rsid w:val="0038522B"/>
    <w:rsid w:val="00385298"/>
    <w:rsid w:val="00385343"/>
    <w:rsid w:val="003853DC"/>
    <w:rsid w:val="0038571F"/>
    <w:rsid w:val="0038588C"/>
    <w:rsid w:val="00385910"/>
    <w:rsid w:val="00385B3F"/>
    <w:rsid w:val="00385B98"/>
    <w:rsid w:val="00385C11"/>
    <w:rsid w:val="00385E11"/>
    <w:rsid w:val="00385E73"/>
    <w:rsid w:val="00385F81"/>
    <w:rsid w:val="003862B2"/>
    <w:rsid w:val="003862DF"/>
    <w:rsid w:val="00386304"/>
    <w:rsid w:val="0038638A"/>
    <w:rsid w:val="0038650F"/>
    <w:rsid w:val="0038676E"/>
    <w:rsid w:val="003869C5"/>
    <w:rsid w:val="00386BBA"/>
    <w:rsid w:val="00386CA3"/>
    <w:rsid w:val="00386D76"/>
    <w:rsid w:val="00386DD5"/>
    <w:rsid w:val="00386FA4"/>
    <w:rsid w:val="0038736C"/>
    <w:rsid w:val="0038741C"/>
    <w:rsid w:val="00387675"/>
    <w:rsid w:val="003876B8"/>
    <w:rsid w:val="00387759"/>
    <w:rsid w:val="0038785D"/>
    <w:rsid w:val="003878F5"/>
    <w:rsid w:val="00387901"/>
    <w:rsid w:val="003879B7"/>
    <w:rsid w:val="00387A1D"/>
    <w:rsid w:val="00387A2A"/>
    <w:rsid w:val="00387B44"/>
    <w:rsid w:val="00387B6B"/>
    <w:rsid w:val="00387C53"/>
    <w:rsid w:val="00387CE1"/>
    <w:rsid w:val="00387DA3"/>
    <w:rsid w:val="00387EF0"/>
    <w:rsid w:val="00387F16"/>
    <w:rsid w:val="00387FC3"/>
    <w:rsid w:val="0039003D"/>
    <w:rsid w:val="003900A9"/>
    <w:rsid w:val="003900EF"/>
    <w:rsid w:val="00390257"/>
    <w:rsid w:val="003904CB"/>
    <w:rsid w:val="0039054B"/>
    <w:rsid w:val="003906DD"/>
    <w:rsid w:val="003907F2"/>
    <w:rsid w:val="00390950"/>
    <w:rsid w:val="00390BD9"/>
    <w:rsid w:val="00390BDA"/>
    <w:rsid w:val="00390D7C"/>
    <w:rsid w:val="00390E05"/>
    <w:rsid w:val="00390E74"/>
    <w:rsid w:val="00391148"/>
    <w:rsid w:val="003911F6"/>
    <w:rsid w:val="00391280"/>
    <w:rsid w:val="003913A9"/>
    <w:rsid w:val="003914BA"/>
    <w:rsid w:val="003915A1"/>
    <w:rsid w:val="003917DD"/>
    <w:rsid w:val="003918C8"/>
    <w:rsid w:val="00391B34"/>
    <w:rsid w:val="00391C9A"/>
    <w:rsid w:val="00391D32"/>
    <w:rsid w:val="00391F83"/>
    <w:rsid w:val="003921D2"/>
    <w:rsid w:val="0039225B"/>
    <w:rsid w:val="00392277"/>
    <w:rsid w:val="003922F0"/>
    <w:rsid w:val="0039230A"/>
    <w:rsid w:val="003923C7"/>
    <w:rsid w:val="0039245A"/>
    <w:rsid w:val="003925A9"/>
    <w:rsid w:val="003925B6"/>
    <w:rsid w:val="0039269D"/>
    <w:rsid w:val="003927A6"/>
    <w:rsid w:val="00392852"/>
    <w:rsid w:val="003928C6"/>
    <w:rsid w:val="00392998"/>
    <w:rsid w:val="003929AC"/>
    <w:rsid w:val="00392B95"/>
    <w:rsid w:val="00392CC5"/>
    <w:rsid w:val="00392F33"/>
    <w:rsid w:val="00393043"/>
    <w:rsid w:val="00393125"/>
    <w:rsid w:val="003932EF"/>
    <w:rsid w:val="00393308"/>
    <w:rsid w:val="00393328"/>
    <w:rsid w:val="0039372A"/>
    <w:rsid w:val="00393778"/>
    <w:rsid w:val="003938CA"/>
    <w:rsid w:val="00393918"/>
    <w:rsid w:val="00393A26"/>
    <w:rsid w:val="00393A95"/>
    <w:rsid w:val="00393B39"/>
    <w:rsid w:val="00393B41"/>
    <w:rsid w:val="00393BD7"/>
    <w:rsid w:val="00393C7E"/>
    <w:rsid w:val="00393D03"/>
    <w:rsid w:val="00393E08"/>
    <w:rsid w:val="00393EEC"/>
    <w:rsid w:val="00393F83"/>
    <w:rsid w:val="00394082"/>
    <w:rsid w:val="003940BE"/>
    <w:rsid w:val="00394151"/>
    <w:rsid w:val="0039425B"/>
    <w:rsid w:val="0039435A"/>
    <w:rsid w:val="003946A3"/>
    <w:rsid w:val="003946C6"/>
    <w:rsid w:val="003946E2"/>
    <w:rsid w:val="00394755"/>
    <w:rsid w:val="00394771"/>
    <w:rsid w:val="0039477A"/>
    <w:rsid w:val="003947DC"/>
    <w:rsid w:val="00394860"/>
    <w:rsid w:val="003948D8"/>
    <w:rsid w:val="0039494D"/>
    <w:rsid w:val="0039499B"/>
    <w:rsid w:val="003949CD"/>
    <w:rsid w:val="00394B61"/>
    <w:rsid w:val="00394EF1"/>
    <w:rsid w:val="00394FB6"/>
    <w:rsid w:val="003952A7"/>
    <w:rsid w:val="003953A1"/>
    <w:rsid w:val="003954A8"/>
    <w:rsid w:val="00395503"/>
    <w:rsid w:val="00395633"/>
    <w:rsid w:val="00395652"/>
    <w:rsid w:val="003956A9"/>
    <w:rsid w:val="003956E2"/>
    <w:rsid w:val="003957A8"/>
    <w:rsid w:val="00395877"/>
    <w:rsid w:val="003958A3"/>
    <w:rsid w:val="003959D6"/>
    <w:rsid w:val="00395A01"/>
    <w:rsid w:val="00395BC2"/>
    <w:rsid w:val="00395C4C"/>
    <w:rsid w:val="00395E35"/>
    <w:rsid w:val="00395E50"/>
    <w:rsid w:val="00395EEE"/>
    <w:rsid w:val="0039623D"/>
    <w:rsid w:val="00396385"/>
    <w:rsid w:val="0039645B"/>
    <w:rsid w:val="003965CB"/>
    <w:rsid w:val="00396772"/>
    <w:rsid w:val="003968AE"/>
    <w:rsid w:val="00396933"/>
    <w:rsid w:val="00396A39"/>
    <w:rsid w:val="00396BF7"/>
    <w:rsid w:val="00396C20"/>
    <w:rsid w:val="00396D12"/>
    <w:rsid w:val="00396D80"/>
    <w:rsid w:val="00396DEA"/>
    <w:rsid w:val="00396E43"/>
    <w:rsid w:val="00396F29"/>
    <w:rsid w:val="0039724F"/>
    <w:rsid w:val="00397262"/>
    <w:rsid w:val="00397549"/>
    <w:rsid w:val="003977E3"/>
    <w:rsid w:val="003978A2"/>
    <w:rsid w:val="003978C7"/>
    <w:rsid w:val="0039794A"/>
    <w:rsid w:val="0039798E"/>
    <w:rsid w:val="00397AB5"/>
    <w:rsid w:val="00397BC6"/>
    <w:rsid w:val="00397D05"/>
    <w:rsid w:val="00397DD2"/>
    <w:rsid w:val="00397DF3"/>
    <w:rsid w:val="00397ED9"/>
    <w:rsid w:val="00397F04"/>
    <w:rsid w:val="003A0146"/>
    <w:rsid w:val="003A0249"/>
    <w:rsid w:val="003A0366"/>
    <w:rsid w:val="003A0470"/>
    <w:rsid w:val="003A0495"/>
    <w:rsid w:val="003A071A"/>
    <w:rsid w:val="003A0843"/>
    <w:rsid w:val="003A08B6"/>
    <w:rsid w:val="003A08C1"/>
    <w:rsid w:val="003A099D"/>
    <w:rsid w:val="003A0A74"/>
    <w:rsid w:val="003A0AC6"/>
    <w:rsid w:val="003A0B44"/>
    <w:rsid w:val="003A0C7C"/>
    <w:rsid w:val="003A0D9E"/>
    <w:rsid w:val="003A0E83"/>
    <w:rsid w:val="003A0F81"/>
    <w:rsid w:val="003A107F"/>
    <w:rsid w:val="003A153D"/>
    <w:rsid w:val="003A15AA"/>
    <w:rsid w:val="003A1632"/>
    <w:rsid w:val="003A163F"/>
    <w:rsid w:val="003A1748"/>
    <w:rsid w:val="003A1750"/>
    <w:rsid w:val="003A18AB"/>
    <w:rsid w:val="003A1A05"/>
    <w:rsid w:val="003A1B67"/>
    <w:rsid w:val="003A1B90"/>
    <w:rsid w:val="003A1CCD"/>
    <w:rsid w:val="003A1DE1"/>
    <w:rsid w:val="003A1FB1"/>
    <w:rsid w:val="003A201C"/>
    <w:rsid w:val="003A22AA"/>
    <w:rsid w:val="003A2302"/>
    <w:rsid w:val="003A25F5"/>
    <w:rsid w:val="003A29D3"/>
    <w:rsid w:val="003A2A13"/>
    <w:rsid w:val="003A2A36"/>
    <w:rsid w:val="003A2ABA"/>
    <w:rsid w:val="003A2ACE"/>
    <w:rsid w:val="003A2BD0"/>
    <w:rsid w:val="003A2BE5"/>
    <w:rsid w:val="003A2C5E"/>
    <w:rsid w:val="003A2CBE"/>
    <w:rsid w:val="003A2E22"/>
    <w:rsid w:val="003A2EDE"/>
    <w:rsid w:val="003A3092"/>
    <w:rsid w:val="003A3098"/>
    <w:rsid w:val="003A3470"/>
    <w:rsid w:val="003A36E6"/>
    <w:rsid w:val="003A39A6"/>
    <w:rsid w:val="003A39F5"/>
    <w:rsid w:val="003A3A1F"/>
    <w:rsid w:val="003A3B32"/>
    <w:rsid w:val="003A3BA6"/>
    <w:rsid w:val="003A3BA8"/>
    <w:rsid w:val="003A3C1C"/>
    <w:rsid w:val="003A3E1C"/>
    <w:rsid w:val="003A4242"/>
    <w:rsid w:val="003A436A"/>
    <w:rsid w:val="003A44C1"/>
    <w:rsid w:val="003A455A"/>
    <w:rsid w:val="003A455B"/>
    <w:rsid w:val="003A4680"/>
    <w:rsid w:val="003A46F1"/>
    <w:rsid w:val="003A4976"/>
    <w:rsid w:val="003A4A74"/>
    <w:rsid w:val="003A4AB0"/>
    <w:rsid w:val="003A4B1B"/>
    <w:rsid w:val="003A4C2D"/>
    <w:rsid w:val="003A4F5A"/>
    <w:rsid w:val="003A4FB4"/>
    <w:rsid w:val="003A5087"/>
    <w:rsid w:val="003A52ED"/>
    <w:rsid w:val="003A5435"/>
    <w:rsid w:val="003A5438"/>
    <w:rsid w:val="003A54A8"/>
    <w:rsid w:val="003A5570"/>
    <w:rsid w:val="003A577B"/>
    <w:rsid w:val="003A5875"/>
    <w:rsid w:val="003A599F"/>
    <w:rsid w:val="003A59FC"/>
    <w:rsid w:val="003A5A24"/>
    <w:rsid w:val="003A5B04"/>
    <w:rsid w:val="003A5BF9"/>
    <w:rsid w:val="003A5C09"/>
    <w:rsid w:val="003A5CCF"/>
    <w:rsid w:val="003A5F8F"/>
    <w:rsid w:val="003A6097"/>
    <w:rsid w:val="003A62B9"/>
    <w:rsid w:val="003A64C5"/>
    <w:rsid w:val="003A6574"/>
    <w:rsid w:val="003A65C8"/>
    <w:rsid w:val="003A67F9"/>
    <w:rsid w:val="003A68C7"/>
    <w:rsid w:val="003A691B"/>
    <w:rsid w:val="003A69C3"/>
    <w:rsid w:val="003A6E5E"/>
    <w:rsid w:val="003A7180"/>
    <w:rsid w:val="003A7277"/>
    <w:rsid w:val="003A72B0"/>
    <w:rsid w:val="003A7301"/>
    <w:rsid w:val="003A7357"/>
    <w:rsid w:val="003A78F8"/>
    <w:rsid w:val="003A7A31"/>
    <w:rsid w:val="003A7ACA"/>
    <w:rsid w:val="003A7C3D"/>
    <w:rsid w:val="003A7D75"/>
    <w:rsid w:val="003A7F66"/>
    <w:rsid w:val="003A7FD8"/>
    <w:rsid w:val="003B02C7"/>
    <w:rsid w:val="003B0398"/>
    <w:rsid w:val="003B052A"/>
    <w:rsid w:val="003B05C4"/>
    <w:rsid w:val="003B0762"/>
    <w:rsid w:val="003B08D4"/>
    <w:rsid w:val="003B0945"/>
    <w:rsid w:val="003B09DF"/>
    <w:rsid w:val="003B0A44"/>
    <w:rsid w:val="003B0A83"/>
    <w:rsid w:val="003B0ADF"/>
    <w:rsid w:val="003B0B7C"/>
    <w:rsid w:val="003B0C36"/>
    <w:rsid w:val="003B0DD4"/>
    <w:rsid w:val="003B0EEA"/>
    <w:rsid w:val="003B1035"/>
    <w:rsid w:val="003B10A7"/>
    <w:rsid w:val="003B118E"/>
    <w:rsid w:val="003B11C7"/>
    <w:rsid w:val="003B1270"/>
    <w:rsid w:val="003B1292"/>
    <w:rsid w:val="003B12C6"/>
    <w:rsid w:val="003B13E7"/>
    <w:rsid w:val="003B140A"/>
    <w:rsid w:val="003B153F"/>
    <w:rsid w:val="003B1615"/>
    <w:rsid w:val="003B16CD"/>
    <w:rsid w:val="003B1744"/>
    <w:rsid w:val="003B17C3"/>
    <w:rsid w:val="003B1831"/>
    <w:rsid w:val="003B1880"/>
    <w:rsid w:val="003B1972"/>
    <w:rsid w:val="003B1A27"/>
    <w:rsid w:val="003B1A33"/>
    <w:rsid w:val="003B1B4C"/>
    <w:rsid w:val="003B1CB1"/>
    <w:rsid w:val="003B1D16"/>
    <w:rsid w:val="003B1F19"/>
    <w:rsid w:val="003B2268"/>
    <w:rsid w:val="003B22F5"/>
    <w:rsid w:val="003B2357"/>
    <w:rsid w:val="003B2373"/>
    <w:rsid w:val="003B2490"/>
    <w:rsid w:val="003B2554"/>
    <w:rsid w:val="003B299F"/>
    <w:rsid w:val="003B2B42"/>
    <w:rsid w:val="003B2BC8"/>
    <w:rsid w:val="003B2C2D"/>
    <w:rsid w:val="003B2CA3"/>
    <w:rsid w:val="003B2D8E"/>
    <w:rsid w:val="003B2F66"/>
    <w:rsid w:val="003B2FE2"/>
    <w:rsid w:val="003B2FEB"/>
    <w:rsid w:val="003B3042"/>
    <w:rsid w:val="003B30CD"/>
    <w:rsid w:val="003B3467"/>
    <w:rsid w:val="003B34DE"/>
    <w:rsid w:val="003B3501"/>
    <w:rsid w:val="003B3761"/>
    <w:rsid w:val="003B38F1"/>
    <w:rsid w:val="003B3A3A"/>
    <w:rsid w:val="003B3C47"/>
    <w:rsid w:val="003B41D9"/>
    <w:rsid w:val="003B42FB"/>
    <w:rsid w:val="003B431B"/>
    <w:rsid w:val="003B437B"/>
    <w:rsid w:val="003B43AE"/>
    <w:rsid w:val="003B456B"/>
    <w:rsid w:val="003B4597"/>
    <w:rsid w:val="003B4678"/>
    <w:rsid w:val="003B46E4"/>
    <w:rsid w:val="003B498A"/>
    <w:rsid w:val="003B4A12"/>
    <w:rsid w:val="003B4A49"/>
    <w:rsid w:val="003B4A70"/>
    <w:rsid w:val="003B4A80"/>
    <w:rsid w:val="003B4B82"/>
    <w:rsid w:val="003B4DE1"/>
    <w:rsid w:val="003B4DF3"/>
    <w:rsid w:val="003B4E19"/>
    <w:rsid w:val="003B4E2C"/>
    <w:rsid w:val="003B4E7E"/>
    <w:rsid w:val="003B4FA7"/>
    <w:rsid w:val="003B4FC2"/>
    <w:rsid w:val="003B5028"/>
    <w:rsid w:val="003B50FA"/>
    <w:rsid w:val="003B5283"/>
    <w:rsid w:val="003B5284"/>
    <w:rsid w:val="003B52F8"/>
    <w:rsid w:val="003B5383"/>
    <w:rsid w:val="003B5487"/>
    <w:rsid w:val="003B5531"/>
    <w:rsid w:val="003B55AA"/>
    <w:rsid w:val="003B568C"/>
    <w:rsid w:val="003B56FA"/>
    <w:rsid w:val="003B5752"/>
    <w:rsid w:val="003B57FE"/>
    <w:rsid w:val="003B584C"/>
    <w:rsid w:val="003B5886"/>
    <w:rsid w:val="003B588A"/>
    <w:rsid w:val="003B5C17"/>
    <w:rsid w:val="003B5C9E"/>
    <w:rsid w:val="003B5CBD"/>
    <w:rsid w:val="003B5F57"/>
    <w:rsid w:val="003B5F6A"/>
    <w:rsid w:val="003B5FF3"/>
    <w:rsid w:val="003B60E1"/>
    <w:rsid w:val="003B62A2"/>
    <w:rsid w:val="003B6324"/>
    <w:rsid w:val="003B6548"/>
    <w:rsid w:val="003B6585"/>
    <w:rsid w:val="003B6621"/>
    <w:rsid w:val="003B663A"/>
    <w:rsid w:val="003B69D3"/>
    <w:rsid w:val="003B6A2A"/>
    <w:rsid w:val="003B6A7E"/>
    <w:rsid w:val="003B6B6A"/>
    <w:rsid w:val="003B6C01"/>
    <w:rsid w:val="003B6CF6"/>
    <w:rsid w:val="003B6EAE"/>
    <w:rsid w:val="003B6F78"/>
    <w:rsid w:val="003B6FB4"/>
    <w:rsid w:val="003B7070"/>
    <w:rsid w:val="003B70B5"/>
    <w:rsid w:val="003B7246"/>
    <w:rsid w:val="003B7462"/>
    <w:rsid w:val="003B749C"/>
    <w:rsid w:val="003B74C1"/>
    <w:rsid w:val="003B753A"/>
    <w:rsid w:val="003B75A0"/>
    <w:rsid w:val="003B77A3"/>
    <w:rsid w:val="003B7888"/>
    <w:rsid w:val="003B78B3"/>
    <w:rsid w:val="003B7946"/>
    <w:rsid w:val="003B79E0"/>
    <w:rsid w:val="003B7BD4"/>
    <w:rsid w:val="003B7CF0"/>
    <w:rsid w:val="003B7D5E"/>
    <w:rsid w:val="003B7DEA"/>
    <w:rsid w:val="003B7E42"/>
    <w:rsid w:val="003B7E44"/>
    <w:rsid w:val="003B7F59"/>
    <w:rsid w:val="003B7F80"/>
    <w:rsid w:val="003B7FB1"/>
    <w:rsid w:val="003B7FBB"/>
    <w:rsid w:val="003C022B"/>
    <w:rsid w:val="003C0343"/>
    <w:rsid w:val="003C03FB"/>
    <w:rsid w:val="003C06D9"/>
    <w:rsid w:val="003C0853"/>
    <w:rsid w:val="003C0873"/>
    <w:rsid w:val="003C08CA"/>
    <w:rsid w:val="003C0A96"/>
    <w:rsid w:val="003C0C18"/>
    <w:rsid w:val="003C0C29"/>
    <w:rsid w:val="003C0CEB"/>
    <w:rsid w:val="003C0D4E"/>
    <w:rsid w:val="003C0E27"/>
    <w:rsid w:val="003C109C"/>
    <w:rsid w:val="003C11E5"/>
    <w:rsid w:val="003C12F8"/>
    <w:rsid w:val="003C1314"/>
    <w:rsid w:val="003C164A"/>
    <w:rsid w:val="003C1865"/>
    <w:rsid w:val="003C1948"/>
    <w:rsid w:val="003C1B75"/>
    <w:rsid w:val="003C1C27"/>
    <w:rsid w:val="003C1CCE"/>
    <w:rsid w:val="003C1EBF"/>
    <w:rsid w:val="003C1EC7"/>
    <w:rsid w:val="003C1EF6"/>
    <w:rsid w:val="003C1F2C"/>
    <w:rsid w:val="003C1FE9"/>
    <w:rsid w:val="003C2091"/>
    <w:rsid w:val="003C21BC"/>
    <w:rsid w:val="003C21CE"/>
    <w:rsid w:val="003C22B9"/>
    <w:rsid w:val="003C2389"/>
    <w:rsid w:val="003C246D"/>
    <w:rsid w:val="003C2694"/>
    <w:rsid w:val="003C2727"/>
    <w:rsid w:val="003C290A"/>
    <w:rsid w:val="003C296B"/>
    <w:rsid w:val="003C29C9"/>
    <w:rsid w:val="003C2B60"/>
    <w:rsid w:val="003C2B98"/>
    <w:rsid w:val="003C2C8E"/>
    <w:rsid w:val="003C31ED"/>
    <w:rsid w:val="003C326D"/>
    <w:rsid w:val="003C33AE"/>
    <w:rsid w:val="003C3563"/>
    <w:rsid w:val="003C35C8"/>
    <w:rsid w:val="003C35F9"/>
    <w:rsid w:val="003C3657"/>
    <w:rsid w:val="003C3661"/>
    <w:rsid w:val="003C36DE"/>
    <w:rsid w:val="003C374D"/>
    <w:rsid w:val="003C37F7"/>
    <w:rsid w:val="003C39FC"/>
    <w:rsid w:val="003C3A10"/>
    <w:rsid w:val="003C3A96"/>
    <w:rsid w:val="003C3AAF"/>
    <w:rsid w:val="003C3B0B"/>
    <w:rsid w:val="003C3B7D"/>
    <w:rsid w:val="003C3BAE"/>
    <w:rsid w:val="003C3C2F"/>
    <w:rsid w:val="003C3CFD"/>
    <w:rsid w:val="003C3D2B"/>
    <w:rsid w:val="003C3F1E"/>
    <w:rsid w:val="003C3F21"/>
    <w:rsid w:val="003C3FB8"/>
    <w:rsid w:val="003C417E"/>
    <w:rsid w:val="003C41D1"/>
    <w:rsid w:val="003C41E9"/>
    <w:rsid w:val="003C42BA"/>
    <w:rsid w:val="003C430D"/>
    <w:rsid w:val="003C4378"/>
    <w:rsid w:val="003C43CE"/>
    <w:rsid w:val="003C440F"/>
    <w:rsid w:val="003C4481"/>
    <w:rsid w:val="003C4588"/>
    <w:rsid w:val="003C462E"/>
    <w:rsid w:val="003C469F"/>
    <w:rsid w:val="003C4857"/>
    <w:rsid w:val="003C485C"/>
    <w:rsid w:val="003C499C"/>
    <w:rsid w:val="003C501D"/>
    <w:rsid w:val="003C505B"/>
    <w:rsid w:val="003C537D"/>
    <w:rsid w:val="003C54B8"/>
    <w:rsid w:val="003C577F"/>
    <w:rsid w:val="003C5813"/>
    <w:rsid w:val="003C5928"/>
    <w:rsid w:val="003C592D"/>
    <w:rsid w:val="003C59BA"/>
    <w:rsid w:val="003C5A5B"/>
    <w:rsid w:val="003C5AB1"/>
    <w:rsid w:val="003C5BF8"/>
    <w:rsid w:val="003C5CB8"/>
    <w:rsid w:val="003C5DA2"/>
    <w:rsid w:val="003C5DFE"/>
    <w:rsid w:val="003C5E37"/>
    <w:rsid w:val="003C5E60"/>
    <w:rsid w:val="003C5F1A"/>
    <w:rsid w:val="003C5F27"/>
    <w:rsid w:val="003C5F6E"/>
    <w:rsid w:val="003C604D"/>
    <w:rsid w:val="003C604E"/>
    <w:rsid w:val="003C61BD"/>
    <w:rsid w:val="003C61DC"/>
    <w:rsid w:val="003C650F"/>
    <w:rsid w:val="003C6589"/>
    <w:rsid w:val="003C6913"/>
    <w:rsid w:val="003C6A59"/>
    <w:rsid w:val="003C6AED"/>
    <w:rsid w:val="003C6C0B"/>
    <w:rsid w:val="003C6C12"/>
    <w:rsid w:val="003C6CB9"/>
    <w:rsid w:val="003C6DD6"/>
    <w:rsid w:val="003C6E90"/>
    <w:rsid w:val="003C6EAD"/>
    <w:rsid w:val="003C7074"/>
    <w:rsid w:val="003C70A5"/>
    <w:rsid w:val="003C70EA"/>
    <w:rsid w:val="003C7263"/>
    <w:rsid w:val="003C72A1"/>
    <w:rsid w:val="003C7408"/>
    <w:rsid w:val="003C7C22"/>
    <w:rsid w:val="003C7C25"/>
    <w:rsid w:val="003C7C7E"/>
    <w:rsid w:val="003C7D2D"/>
    <w:rsid w:val="003C7E3A"/>
    <w:rsid w:val="003C7E95"/>
    <w:rsid w:val="003C7F21"/>
    <w:rsid w:val="003D003B"/>
    <w:rsid w:val="003D021B"/>
    <w:rsid w:val="003D06C1"/>
    <w:rsid w:val="003D0932"/>
    <w:rsid w:val="003D09A0"/>
    <w:rsid w:val="003D0B39"/>
    <w:rsid w:val="003D0E94"/>
    <w:rsid w:val="003D10C7"/>
    <w:rsid w:val="003D1175"/>
    <w:rsid w:val="003D1190"/>
    <w:rsid w:val="003D123C"/>
    <w:rsid w:val="003D1288"/>
    <w:rsid w:val="003D1302"/>
    <w:rsid w:val="003D13BA"/>
    <w:rsid w:val="003D13F6"/>
    <w:rsid w:val="003D1532"/>
    <w:rsid w:val="003D1585"/>
    <w:rsid w:val="003D171B"/>
    <w:rsid w:val="003D1821"/>
    <w:rsid w:val="003D1E23"/>
    <w:rsid w:val="003D2052"/>
    <w:rsid w:val="003D2085"/>
    <w:rsid w:val="003D2099"/>
    <w:rsid w:val="003D2185"/>
    <w:rsid w:val="003D22BE"/>
    <w:rsid w:val="003D24A7"/>
    <w:rsid w:val="003D25A1"/>
    <w:rsid w:val="003D2828"/>
    <w:rsid w:val="003D285D"/>
    <w:rsid w:val="003D28E2"/>
    <w:rsid w:val="003D2958"/>
    <w:rsid w:val="003D299F"/>
    <w:rsid w:val="003D2CF1"/>
    <w:rsid w:val="003D2F34"/>
    <w:rsid w:val="003D2F42"/>
    <w:rsid w:val="003D2F8A"/>
    <w:rsid w:val="003D3006"/>
    <w:rsid w:val="003D30B3"/>
    <w:rsid w:val="003D3133"/>
    <w:rsid w:val="003D32A2"/>
    <w:rsid w:val="003D35D0"/>
    <w:rsid w:val="003D35FA"/>
    <w:rsid w:val="003D369B"/>
    <w:rsid w:val="003D38F2"/>
    <w:rsid w:val="003D3A44"/>
    <w:rsid w:val="003D3AD1"/>
    <w:rsid w:val="003D3B4C"/>
    <w:rsid w:val="003D3D8F"/>
    <w:rsid w:val="003D3D99"/>
    <w:rsid w:val="003D406A"/>
    <w:rsid w:val="003D42EB"/>
    <w:rsid w:val="003D43E6"/>
    <w:rsid w:val="003D441A"/>
    <w:rsid w:val="003D44AB"/>
    <w:rsid w:val="003D451B"/>
    <w:rsid w:val="003D45C0"/>
    <w:rsid w:val="003D46ED"/>
    <w:rsid w:val="003D47FD"/>
    <w:rsid w:val="003D48A6"/>
    <w:rsid w:val="003D4A70"/>
    <w:rsid w:val="003D4B03"/>
    <w:rsid w:val="003D4B4E"/>
    <w:rsid w:val="003D4DDC"/>
    <w:rsid w:val="003D4F9A"/>
    <w:rsid w:val="003D4FFC"/>
    <w:rsid w:val="003D5047"/>
    <w:rsid w:val="003D5089"/>
    <w:rsid w:val="003D50BA"/>
    <w:rsid w:val="003D51C5"/>
    <w:rsid w:val="003D52DD"/>
    <w:rsid w:val="003D5474"/>
    <w:rsid w:val="003D54EC"/>
    <w:rsid w:val="003D5598"/>
    <w:rsid w:val="003D5642"/>
    <w:rsid w:val="003D5A00"/>
    <w:rsid w:val="003D5BD2"/>
    <w:rsid w:val="003D5F21"/>
    <w:rsid w:val="003D5FFB"/>
    <w:rsid w:val="003D5FFC"/>
    <w:rsid w:val="003D6009"/>
    <w:rsid w:val="003D6021"/>
    <w:rsid w:val="003D60C3"/>
    <w:rsid w:val="003D6160"/>
    <w:rsid w:val="003D61A2"/>
    <w:rsid w:val="003D61D0"/>
    <w:rsid w:val="003D63B8"/>
    <w:rsid w:val="003D646E"/>
    <w:rsid w:val="003D65D3"/>
    <w:rsid w:val="003D68A9"/>
    <w:rsid w:val="003D69A6"/>
    <w:rsid w:val="003D6A67"/>
    <w:rsid w:val="003D6A9C"/>
    <w:rsid w:val="003D6BAC"/>
    <w:rsid w:val="003D6BF4"/>
    <w:rsid w:val="003D6D41"/>
    <w:rsid w:val="003D6D8E"/>
    <w:rsid w:val="003D703E"/>
    <w:rsid w:val="003D7099"/>
    <w:rsid w:val="003D7128"/>
    <w:rsid w:val="003D7132"/>
    <w:rsid w:val="003D7193"/>
    <w:rsid w:val="003D71E7"/>
    <w:rsid w:val="003D73DF"/>
    <w:rsid w:val="003D7530"/>
    <w:rsid w:val="003D7587"/>
    <w:rsid w:val="003D75BB"/>
    <w:rsid w:val="003D768D"/>
    <w:rsid w:val="003D770D"/>
    <w:rsid w:val="003D7832"/>
    <w:rsid w:val="003D785F"/>
    <w:rsid w:val="003D7953"/>
    <w:rsid w:val="003D7A31"/>
    <w:rsid w:val="003D7BD3"/>
    <w:rsid w:val="003D7C27"/>
    <w:rsid w:val="003D7C44"/>
    <w:rsid w:val="003D7E0C"/>
    <w:rsid w:val="003E0083"/>
    <w:rsid w:val="003E00F4"/>
    <w:rsid w:val="003E0125"/>
    <w:rsid w:val="003E0268"/>
    <w:rsid w:val="003E027C"/>
    <w:rsid w:val="003E030F"/>
    <w:rsid w:val="003E037B"/>
    <w:rsid w:val="003E03E4"/>
    <w:rsid w:val="003E0498"/>
    <w:rsid w:val="003E04E2"/>
    <w:rsid w:val="003E0519"/>
    <w:rsid w:val="003E05F0"/>
    <w:rsid w:val="003E06C7"/>
    <w:rsid w:val="003E0886"/>
    <w:rsid w:val="003E08C2"/>
    <w:rsid w:val="003E094B"/>
    <w:rsid w:val="003E0A34"/>
    <w:rsid w:val="003E0ABE"/>
    <w:rsid w:val="003E0B94"/>
    <w:rsid w:val="003E0BD4"/>
    <w:rsid w:val="003E0C1B"/>
    <w:rsid w:val="003E0C96"/>
    <w:rsid w:val="003E0D2D"/>
    <w:rsid w:val="003E0D35"/>
    <w:rsid w:val="003E0E1B"/>
    <w:rsid w:val="003E0E4D"/>
    <w:rsid w:val="003E0FFF"/>
    <w:rsid w:val="003E100C"/>
    <w:rsid w:val="003E100F"/>
    <w:rsid w:val="003E10D5"/>
    <w:rsid w:val="003E10E8"/>
    <w:rsid w:val="003E1382"/>
    <w:rsid w:val="003E1396"/>
    <w:rsid w:val="003E1660"/>
    <w:rsid w:val="003E198C"/>
    <w:rsid w:val="003E1D4F"/>
    <w:rsid w:val="003E1D80"/>
    <w:rsid w:val="003E1E03"/>
    <w:rsid w:val="003E1E6E"/>
    <w:rsid w:val="003E2153"/>
    <w:rsid w:val="003E2233"/>
    <w:rsid w:val="003E225E"/>
    <w:rsid w:val="003E2275"/>
    <w:rsid w:val="003E25D0"/>
    <w:rsid w:val="003E2651"/>
    <w:rsid w:val="003E26A7"/>
    <w:rsid w:val="003E27F4"/>
    <w:rsid w:val="003E28F8"/>
    <w:rsid w:val="003E298B"/>
    <w:rsid w:val="003E2A59"/>
    <w:rsid w:val="003E2B1C"/>
    <w:rsid w:val="003E2BA2"/>
    <w:rsid w:val="003E2BB8"/>
    <w:rsid w:val="003E2E30"/>
    <w:rsid w:val="003E2ECA"/>
    <w:rsid w:val="003E307E"/>
    <w:rsid w:val="003E3083"/>
    <w:rsid w:val="003E30CB"/>
    <w:rsid w:val="003E3154"/>
    <w:rsid w:val="003E31CF"/>
    <w:rsid w:val="003E335A"/>
    <w:rsid w:val="003E3497"/>
    <w:rsid w:val="003E3764"/>
    <w:rsid w:val="003E3983"/>
    <w:rsid w:val="003E3AFF"/>
    <w:rsid w:val="003E3BCC"/>
    <w:rsid w:val="003E3CE7"/>
    <w:rsid w:val="003E3D79"/>
    <w:rsid w:val="003E400A"/>
    <w:rsid w:val="003E4293"/>
    <w:rsid w:val="003E42D8"/>
    <w:rsid w:val="003E437B"/>
    <w:rsid w:val="003E455B"/>
    <w:rsid w:val="003E457D"/>
    <w:rsid w:val="003E45EF"/>
    <w:rsid w:val="003E47EA"/>
    <w:rsid w:val="003E4960"/>
    <w:rsid w:val="003E4A13"/>
    <w:rsid w:val="003E4AD8"/>
    <w:rsid w:val="003E4C86"/>
    <w:rsid w:val="003E4C9E"/>
    <w:rsid w:val="003E4D19"/>
    <w:rsid w:val="003E4DF5"/>
    <w:rsid w:val="003E4F11"/>
    <w:rsid w:val="003E5052"/>
    <w:rsid w:val="003E50B1"/>
    <w:rsid w:val="003E5241"/>
    <w:rsid w:val="003E5296"/>
    <w:rsid w:val="003E52D2"/>
    <w:rsid w:val="003E5313"/>
    <w:rsid w:val="003E5357"/>
    <w:rsid w:val="003E54D5"/>
    <w:rsid w:val="003E54F8"/>
    <w:rsid w:val="003E553D"/>
    <w:rsid w:val="003E553E"/>
    <w:rsid w:val="003E559A"/>
    <w:rsid w:val="003E576B"/>
    <w:rsid w:val="003E5B76"/>
    <w:rsid w:val="003E5CF0"/>
    <w:rsid w:val="003E5E47"/>
    <w:rsid w:val="003E606A"/>
    <w:rsid w:val="003E609F"/>
    <w:rsid w:val="003E61A9"/>
    <w:rsid w:val="003E6411"/>
    <w:rsid w:val="003E6491"/>
    <w:rsid w:val="003E6531"/>
    <w:rsid w:val="003E6635"/>
    <w:rsid w:val="003E667A"/>
    <w:rsid w:val="003E66BA"/>
    <w:rsid w:val="003E673B"/>
    <w:rsid w:val="003E6B1D"/>
    <w:rsid w:val="003E6CB3"/>
    <w:rsid w:val="003E6D09"/>
    <w:rsid w:val="003E7073"/>
    <w:rsid w:val="003E71EF"/>
    <w:rsid w:val="003E73D6"/>
    <w:rsid w:val="003E73E2"/>
    <w:rsid w:val="003E74E6"/>
    <w:rsid w:val="003E76C1"/>
    <w:rsid w:val="003E778E"/>
    <w:rsid w:val="003E77BB"/>
    <w:rsid w:val="003E787E"/>
    <w:rsid w:val="003E7A92"/>
    <w:rsid w:val="003E7BAA"/>
    <w:rsid w:val="003E7C94"/>
    <w:rsid w:val="003E7D85"/>
    <w:rsid w:val="003E7DF0"/>
    <w:rsid w:val="003F00C8"/>
    <w:rsid w:val="003F00CF"/>
    <w:rsid w:val="003F0144"/>
    <w:rsid w:val="003F02DA"/>
    <w:rsid w:val="003F04F6"/>
    <w:rsid w:val="003F052B"/>
    <w:rsid w:val="003F0668"/>
    <w:rsid w:val="003F06B0"/>
    <w:rsid w:val="003F06E8"/>
    <w:rsid w:val="003F0891"/>
    <w:rsid w:val="003F0A73"/>
    <w:rsid w:val="003F0A9F"/>
    <w:rsid w:val="003F0B0E"/>
    <w:rsid w:val="003F0B60"/>
    <w:rsid w:val="003F0BBB"/>
    <w:rsid w:val="003F0BCC"/>
    <w:rsid w:val="003F0C33"/>
    <w:rsid w:val="003F0C45"/>
    <w:rsid w:val="003F0C54"/>
    <w:rsid w:val="003F0DAC"/>
    <w:rsid w:val="003F0E13"/>
    <w:rsid w:val="003F0F5E"/>
    <w:rsid w:val="003F0F6F"/>
    <w:rsid w:val="003F0FAA"/>
    <w:rsid w:val="003F0FCC"/>
    <w:rsid w:val="003F127D"/>
    <w:rsid w:val="003F13E1"/>
    <w:rsid w:val="003F150D"/>
    <w:rsid w:val="003F154F"/>
    <w:rsid w:val="003F156C"/>
    <w:rsid w:val="003F15D3"/>
    <w:rsid w:val="003F163B"/>
    <w:rsid w:val="003F19C6"/>
    <w:rsid w:val="003F1A3F"/>
    <w:rsid w:val="003F1B47"/>
    <w:rsid w:val="003F1BFE"/>
    <w:rsid w:val="003F1C70"/>
    <w:rsid w:val="003F1DA5"/>
    <w:rsid w:val="003F2271"/>
    <w:rsid w:val="003F22B0"/>
    <w:rsid w:val="003F22D3"/>
    <w:rsid w:val="003F22D8"/>
    <w:rsid w:val="003F2302"/>
    <w:rsid w:val="003F263C"/>
    <w:rsid w:val="003F26F4"/>
    <w:rsid w:val="003F270F"/>
    <w:rsid w:val="003F27EF"/>
    <w:rsid w:val="003F2817"/>
    <w:rsid w:val="003F2843"/>
    <w:rsid w:val="003F2BF8"/>
    <w:rsid w:val="003F2CE7"/>
    <w:rsid w:val="003F2D25"/>
    <w:rsid w:val="003F2EEA"/>
    <w:rsid w:val="003F3099"/>
    <w:rsid w:val="003F30BE"/>
    <w:rsid w:val="003F3254"/>
    <w:rsid w:val="003F3460"/>
    <w:rsid w:val="003F3474"/>
    <w:rsid w:val="003F368D"/>
    <w:rsid w:val="003F3866"/>
    <w:rsid w:val="003F386B"/>
    <w:rsid w:val="003F395A"/>
    <w:rsid w:val="003F395E"/>
    <w:rsid w:val="003F3A4B"/>
    <w:rsid w:val="003F3A50"/>
    <w:rsid w:val="003F3A85"/>
    <w:rsid w:val="003F3ACB"/>
    <w:rsid w:val="003F3B2B"/>
    <w:rsid w:val="003F3CEA"/>
    <w:rsid w:val="003F3D11"/>
    <w:rsid w:val="003F3DF1"/>
    <w:rsid w:val="003F3E72"/>
    <w:rsid w:val="003F3F22"/>
    <w:rsid w:val="003F405D"/>
    <w:rsid w:val="003F417A"/>
    <w:rsid w:val="003F4193"/>
    <w:rsid w:val="003F41C3"/>
    <w:rsid w:val="003F43C1"/>
    <w:rsid w:val="003F43CE"/>
    <w:rsid w:val="003F4515"/>
    <w:rsid w:val="003F454D"/>
    <w:rsid w:val="003F4568"/>
    <w:rsid w:val="003F45AE"/>
    <w:rsid w:val="003F461C"/>
    <w:rsid w:val="003F4755"/>
    <w:rsid w:val="003F47A8"/>
    <w:rsid w:val="003F48B9"/>
    <w:rsid w:val="003F4942"/>
    <w:rsid w:val="003F4AC0"/>
    <w:rsid w:val="003F4B10"/>
    <w:rsid w:val="003F4BE4"/>
    <w:rsid w:val="003F4C44"/>
    <w:rsid w:val="003F4CB5"/>
    <w:rsid w:val="003F4DB7"/>
    <w:rsid w:val="003F4EAD"/>
    <w:rsid w:val="003F4FB9"/>
    <w:rsid w:val="003F50FB"/>
    <w:rsid w:val="003F544D"/>
    <w:rsid w:val="003F547B"/>
    <w:rsid w:val="003F55CE"/>
    <w:rsid w:val="003F5633"/>
    <w:rsid w:val="003F567F"/>
    <w:rsid w:val="003F5715"/>
    <w:rsid w:val="003F58A5"/>
    <w:rsid w:val="003F5B25"/>
    <w:rsid w:val="003F5C2E"/>
    <w:rsid w:val="003F5DC3"/>
    <w:rsid w:val="003F5DEB"/>
    <w:rsid w:val="003F5DEC"/>
    <w:rsid w:val="003F5E82"/>
    <w:rsid w:val="003F5F5E"/>
    <w:rsid w:val="003F5FDC"/>
    <w:rsid w:val="003F6056"/>
    <w:rsid w:val="003F6057"/>
    <w:rsid w:val="003F60D4"/>
    <w:rsid w:val="003F62F4"/>
    <w:rsid w:val="003F6341"/>
    <w:rsid w:val="003F642B"/>
    <w:rsid w:val="003F6902"/>
    <w:rsid w:val="003F6925"/>
    <w:rsid w:val="003F69B5"/>
    <w:rsid w:val="003F69D9"/>
    <w:rsid w:val="003F6B23"/>
    <w:rsid w:val="003F6BC9"/>
    <w:rsid w:val="003F6BD0"/>
    <w:rsid w:val="003F6D84"/>
    <w:rsid w:val="003F6E1C"/>
    <w:rsid w:val="003F7052"/>
    <w:rsid w:val="003F72DA"/>
    <w:rsid w:val="003F74FD"/>
    <w:rsid w:val="003F75FE"/>
    <w:rsid w:val="003F7600"/>
    <w:rsid w:val="003F7691"/>
    <w:rsid w:val="003F771B"/>
    <w:rsid w:val="003F7744"/>
    <w:rsid w:val="003F787E"/>
    <w:rsid w:val="003F7938"/>
    <w:rsid w:val="003F7971"/>
    <w:rsid w:val="003F7AE3"/>
    <w:rsid w:val="003F7C77"/>
    <w:rsid w:val="003F7DD0"/>
    <w:rsid w:val="003F7F3C"/>
    <w:rsid w:val="0040006D"/>
    <w:rsid w:val="0040012E"/>
    <w:rsid w:val="004001C5"/>
    <w:rsid w:val="004003AA"/>
    <w:rsid w:val="004004B4"/>
    <w:rsid w:val="0040053F"/>
    <w:rsid w:val="004008D4"/>
    <w:rsid w:val="00400B45"/>
    <w:rsid w:val="00400EA3"/>
    <w:rsid w:val="00400EA8"/>
    <w:rsid w:val="00400F4E"/>
    <w:rsid w:val="00400FC6"/>
    <w:rsid w:val="00400FE5"/>
    <w:rsid w:val="0040109B"/>
    <w:rsid w:val="004010C1"/>
    <w:rsid w:val="004012D4"/>
    <w:rsid w:val="004013DC"/>
    <w:rsid w:val="00401510"/>
    <w:rsid w:val="00401565"/>
    <w:rsid w:val="00401567"/>
    <w:rsid w:val="00401676"/>
    <w:rsid w:val="00401692"/>
    <w:rsid w:val="004016E4"/>
    <w:rsid w:val="00401809"/>
    <w:rsid w:val="00401A29"/>
    <w:rsid w:val="00401C27"/>
    <w:rsid w:val="00401C8D"/>
    <w:rsid w:val="00401D35"/>
    <w:rsid w:val="00401D8E"/>
    <w:rsid w:val="00401D9E"/>
    <w:rsid w:val="00401E36"/>
    <w:rsid w:val="00401E78"/>
    <w:rsid w:val="00401E9E"/>
    <w:rsid w:val="00401F28"/>
    <w:rsid w:val="00401F68"/>
    <w:rsid w:val="0040200B"/>
    <w:rsid w:val="00402057"/>
    <w:rsid w:val="004023D5"/>
    <w:rsid w:val="0040240D"/>
    <w:rsid w:val="00402536"/>
    <w:rsid w:val="00402621"/>
    <w:rsid w:val="004027F6"/>
    <w:rsid w:val="00402828"/>
    <w:rsid w:val="00402884"/>
    <w:rsid w:val="004028EC"/>
    <w:rsid w:val="00402914"/>
    <w:rsid w:val="00402A4F"/>
    <w:rsid w:val="00402C34"/>
    <w:rsid w:val="00402D7F"/>
    <w:rsid w:val="00402F1A"/>
    <w:rsid w:val="00402FAF"/>
    <w:rsid w:val="00402FE4"/>
    <w:rsid w:val="004030A8"/>
    <w:rsid w:val="004032F6"/>
    <w:rsid w:val="004033E0"/>
    <w:rsid w:val="0040350F"/>
    <w:rsid w:val="0040370A"/>
    <w:rsid w:val="00403768"/>
    <w:rsid w:val="0040393D"/>
    <w:rsid w:val="00403989"/>
    <w:rsid w:val="00403A81"/>
    <w:rsid w:val="00403CB2"/>
    <w:rsid w:val="00403E52"/>
    <w:rsid w:val="00403EAB"/>
    <w:rsid w:val="00403F3F"/>
    <w:rsid w:val="00403F77"/>
    <w:rsid w:val="00404078"/>
    <w:rsid w:val="004040A6"/>
    <w:rsid w:val="004040D4"/>
    <w:rsid w:val="00404297"/>
    <w:rsid w:val="004045DF"/>
    <w:rsid w:val="0040466F"/>
    <w:rsid w:val="0040484C"/>
    <w:rsid w:val="00404969"/>
    <w:rsid w:val="00404B01"/>
    <w:rsid w:val="00404B06"/>
    <w:rsid w:val="00404C19"/>
    <w:rsid w:val="00404CBF"/>
    <w:rsid w:val="00404E87"/>
    <w:rsid w:val="00404F07"/>
    <w:rsid w:val="00404FD5"/>
    <w:rsid w:val="00405025"/>
    <w:rsid w:val="00405051"/>
    <w:rsid w:val="004050FA"/>
    <w:rsid w:val="0040517D"/>
    <w:rsid w:val="0040523F"/>
    <w:rsid w:val="00405263"/>
    <w:rsid w:val="00405541"/>
    <w:rsid w:val="0040556D"/>
    <w:rsid w:val="00405618"/>
    <w:rsid w:val="00405620"/>
    <w:rsid w:val="004056E7"/>
    <w:rsid w:val="00405917"/>
    <w:rsid w:val="00405A59"/>
    <w:rsid w:val="00405B0F"/>
    <w:rsid w:val="00405C46"/>
    <w:rsid w:val="00405D13"/>
    <w:rsid w:val="00405D38"/>
    <w:rsid w:val="00405D84"/>
    <w:rsid w:val="00405E85"/>
    <w:rsid w:val="004060D9"/>
    <w:rsid w:val="00406334"/>
    <w:rsid w:val="004063AC"/>
    <w:rsid w:val="00406463"/>
    <w:rsid w:val="0040646F"/>
    <w:rsid w:val="004064F2"/>
    <w:rsid w:val="00406500"/>
    <w:rsid w:val="004066FB"/>
    <w:rsid w:val="00406925"/>
    <w:rsid w:val="00406942"/>
    <w:rsid w:val="00406AB5"/>
    <w:rsid w:val="00406B0D"/>
    <w:rsid w:val="00406BEA"/>
    <w:rsid w:val="00406BF8"/>
    <w:rsid w:val="00406D3E"/>
    <w:rsid w:val="00406DBD"/>
    <w:rsid w:val="00406F3B"/>
    <w:rsid w:val="00406FB9"/>
    <w:rsid w:val="00406FED"/>
    <w:rsid w:val="00406FF2"/>
    <w:rsid w:val="0040733E"/>
    <w:rsid w:val="0040743D"/>
    <w:rsid w:val="0040760B"/>
    <w:rsid w:val="004076F9"/>
    <w:rsid w:val="004077EC"/>
    <w:rsid w:val="0040784F"/>
    <w:rsid w:val="004078DD"/>
    <w:rsid w:val="00407918"/>
    <w:rsid w:val="00407B0D"/>
    <w:rsid w:val="00407B85"/>
    <w:rsid w:val="00407C75"/>
    <w:rsid w:val="00407DA3"/>
    <w:rsid w:val="00410085"/>
    <w:rsid w:val="004101AB"/>
    <w:rsid w:val="004102A1"/>
    <w:rsid w:val="0041031C"/>
    <w:rsid w:val="0041037A"/>
    <w:rsid w:val="0041043F"/>
    <w:rsid w:val="004104A1"/>
    <w:rsid w:val="004105D0"/>
    <w:rsid w:val="0041060E"/>
    <w:rsid w:val="004108E9"/>
    <w:rsid w:val="00410B4B"/>
    <w:rsid w:val="00410C8E"/>
    <w:rsid w:val="00410DC4"/>
    <w:rsid w:val="0041120A"/>
    <w:rsid w:val="004113CD"/>
    <w:rsid w:val="0041157A"/>
    <w:rsid w:val="004116DF"/>
    <w:rsid w:val="00411933"/>
    <w:rsid w:val="00411ABD"/>
    <w:rsid w:val="00411C21"/>
    <w:rsid w:val="00411D50"/>
    <w:rsid w:val="00411DE8"/>
    <w:rsid w:val="00411E30"/>
    <w:rsid w:val="00411EBE"/>
    <w:rsid w:val="00412374"/>
    <w:rsid w:val="00412432"/>
    <w:rsid w:val="00412433"/>
    <w:rsid w:val="0041249A"/>
    <w:rsid w:val="00412517"/>
    <w:rsid w:val="00412563"/>
    <w:rsid w:val="00412627"/>
    <w:rsid w:val="00412638"/>
    <w:rsid w:val="004127E9"/>
    <w:rsid w:val="0041289D"/>
    <w:rsid w:val="00412954"/>
    <w:rsid w:val="0041299F"/>
    <w:rsid w:val="004129FB"/>
    <w:rsid w:val="00412A31"/>
    <w:rsid w:val="00412CFC"/>
    <w:rsid w:val="00412DF7"/>
    <w:rsid w:val="00412E09"/>
    <w:rsid w:val="00412EA4"/>
    <w:rsid w:val="00412F11"/>
    <w:rsid w:val="0041309D"/>
    <w:rsid w:val="004130E4"/>
    <w:rsid w:val="00413144"/>
    <w:rsid w:val="004131CC"/>
    <w:rsid w:val="004132B5"/>
    <w:rsid w:val="00413372"/>
    <w:rsid w:val="004133EE"/>
    <w:rsid w:val="00413418"/>
    <w:rsid w:val="0041343E"/>
    <w:rsid w:val="0041369D"/>
    <w:rsid w:val="004136E2"/>
    <w:rsid w:val="004136E6"/>
    <w:rsid w:val="00413880"/>
    <w:rsid w:val="0041394C"/>
    <w:rsid w:val="00413A51"/>
    <w:rsid w:val="00413B31"/>
    <w:rsid w:val="00413B7A"/>
    <w:rsid w:val="00413C3C"/>
    <w:rsid w:val="00413C89"/>
    <w:rsid w:val="00413D6E"/>
    <w:rsid w:val="00413DBB"/>
    <w:rsid w:val="00413DF8"/>
    <w:rsid w:val="0041427B"/>
    <w:rsid w:val="004142A4"/>
    <w:rsid w:val="004143B2"/>
    <w:rsid w:val="0041456E"/>
    <w:rsid w:val="00414595"/>
    <w:rsid w:val="0041460A"/>
    <w:rsid w:val="00414671"/>
    <w:rsid w:val="00414696"/>
    <w:rsid w:val="00414874"/>
    <w:rsid w:val="00414A01"/>
    <w:rsid w:val="00414A9C"/>
    <w:rsid w:val="00414CFB"/>
    <w:rsid w:val="00414D80"/>
    <w:rsid w:val="00414DEF"/>
    <w:rsid w:val="00414F2D"/>
    <w:rsid w:val="00414FC9"/>
    <w:rsid w:val="00415017"/>
    <w:rsid w:val="0041503B"/>
    <w:rsid w:val="00415080"/>
    <w:rsid w:val="004150A9"/>
    <w:rsid w:val="004150E4"/>
    <w:rsid w:val="00415180"/>
    <w:rsid w:val="0041529F"/>
    <w:rsid w:val="00415309"/>
    <w:rsid w:val="00415370"/>
    <w:rsid w:val="004154BD"/>
    <w:rsid w:val="0041552D"/>
    <w:rsid w:val="0041559E"/>
    <w:rsid w:val="004155AB"/>
    <w:rsid w:val="004155F9"/>
    <w:rsid w:val="0041578D"/>
    <w:rsid w:val="004157E8"/>
    <w:rsid w:val="0041587D"/>
    <w:rsid w:val="004158CF"/>
    <w:rsid w:val="00415AA3"/>
    <w:rsid w:val="00415B28"/>
    <w:rsid w:val="00415B53"/>
    <w:rsid w:val="00415C13"/>
    <w:rsid w:val="00415D79"/>
    <w:rsid w:val="00415E14"/>
    <w:rsid w:val="00415ED1"/>
    <w:rsid w:val="00415F88"/>
    <w:rsid w:val="00415FCE"/>
    <w:rsid w:val="00416030"/>
    <w:rsid w:val="0041611E"/>
    <w:rsid w:val="004161E9"/>
    <w:rsid w:val="00416458"/>
    <w:rsid w:val="00416628"/>
    <w:rsid w:val="00416897"/>
    <w:rsid w:val="0041692A"/>
    <w:rsid w:val="00416A07"/>
    <w:rsid w:val="00416A66"/>
    <w:rsid w:val="00416B0C"/>
    <w:rsid w:val="00416B0E"/>
    <w:rsid w:val="00416B15"/>
    <w:rsid w:val="00416B47"/>
    <w:rsid w:val="00416BAE"/>
    <w:rsid w:val="00416E51"/>
    <w:rsid w:val="00416E57"/>
    <w:rsid w:val="00416F78"/>
    <w:rsid w:val="00417144"/>
    <w:rsid w:val="00417251"/>
    <w:rsid w:val="004172E6"/>
    <w:rsid w:val="00417346"/>
    <w:rsid w:val="00417348"/>
    <w:rsid w:val="00417354"/>
    <w:rsid w:val="00417420"/>
    <w:rsid w:val="004174B8"/>
    <w:rsid w:val="0041762A"/>
    <w:rsid w:val="004176EE"/>
    <w:rsid w:val="00417931"/>
    <w:rsid w:val="00417972"/>
    <w:rsid w:val="00417A0F"/>
    <w:rsid w:val="00417A89"/>
    <w:rsid w:val="00417B74"/>
    <w:rsid w:val="00417BB7"/>
    <w:rsid w:val="00417BC2"/>
    <w:rsid w:val="00417C6A"/>
    <w:rsid w:val="00417C77"/>
    <w:rsid w:val="00417C92"/>
    <w:rsid w:val="00417D52"/>
    <w:rsid w:val="00417DDE"/>
    <w:rsid w:val="00417E80"/>
    <w:rsid w:val="00417EC6"/>
    <w:rsid w:val="0042009B"/>
    <w:rsid w:val="004200D1"/>
    <w:rsid w:val="004200DF"/>
    <w:rsid w:val="004200EC"/>
    <w:rsid w:val="004201C9"/>
    <w:rsid w:val="004203A0"/>
    <w:rsid w:val="004203B8"/>
    <w:rsid w:val="004203BB"/>
    <w:rsid w:val="004203F0"/>
    <w:rsid w:val="0042047A"/>
    <w:rsid w:val="004204BA"/>
    <w:rsid w:val="0042058D"/>
    <w:rsid w:val="00420737"/>
    <w:rsid w:val="004207D6"/>
    <w:rsid w:val="004207E2"/>
    <w:rsid w:val="004209A8"/>
    <w:rsid w:val="004209C5"/>
    <w:rsid w:val="00420B69"/>
    <w:rsid w:val="00420E59"/>
    <w:rsid w:val="0042100B"/>
    <w:rsid w:val="0042103D"/>
    <w:rsid w:val="004211B5"/>
    <w:rsid w:val="00421665"/>
    <w:rsid w:val="004216E0"/>
    <w:rsid w:val="00421755"/>
    <w:rsid w:val="00421771"/>
    <w:rsid w:val="00421881"/>
    <w:rsid w:val="004218A2"/>
    <w:rsid w:val="004218C7"/>
    <w:rsid w:val="004219A4"/>
    <w:rsid w:val="00421C04"/>
    <w:rsid w:val="00421D14"/>
    <w:rsid w:val="00421E4C"/>
    <w:rsid w:val="00421EDE"/>
    <w:rsid w:val="00421EE1"/>
    <w:rsid w:val="00421EFC"/>
    <w:rsid w:val="00421FFC"/>
    <w:rsid w:val="0042209D"/>
    <w:rsid w:val="00422129"/>
    <w:rsid w:val="00422179"/>
    <w:rsid w:val="004221A3"/>
    <w:rsid w:val="0042232A"/>
    <w:rsid w:val="0042246D"/>
    <w:rsid w:val="00422505"/>
    <w:rsid w:val="004226A8"/>
    <w:rsid w:val="00422895"/>
    <w:rsid w:val="00422987"/>
    <w:rsid w:val="00422A33"/>
    <w:rsid w:val="00422CA6"/>
    <w:rsid w:val="00422E2D"/>
    <w:rsid w:val="00422EF0"/>
    <w:rsid w:val="004230AF"/>
    <w:rsid w:val="004230C6"/>
    <w:rsid w:val="004230DA"/>
    <w:rsid w:val="004230ED"/>
    <w:rsid w:val="004231EB"/>
    <w:rsid w:val="0042323A"/>
    <w:rsid w:val="0042327A"/>
    <w:rsid w:val="00423449"/>
    <w:rsid w:val="00423456"/>
    <w:rsid w:val="0042346C"/>
    <w:rsid w:val="0042347E"/>
    <w:rsid w:val="004234B9"/>
    <w:rsid w:val="004235FA"/>
    <w:rsid w:val="0042362A"/>
    <w:rsid w:val="00423882"/>
    <w:rsid w:val="0042388F"/>
    <w:rsid w:val="004238A0"/>
    <w:rsid w:val="004238DA"/>
    <w:rsid w:val="004238E8"/>
    <w:rsid w:val="00423A35"/>
    <w:rsid w:val="00423F71"/>
    <w:rsid w:val="00423F80"/>
    <w:rsid w:val="00423F99"/>
    <w:rsid w:val="00423FB2"/>
    <w:rsid w:val="004242FF"/>
    <w:rsid w:val="00424459"/>
    <w:rsid w:val="004244C9"/>
    <w:rsid w:val="00424770"/>
    <w:rsid w:val="004247A6"/>
    <w:rsid w:val="004247C3"/>
    <w:rsid w:val="004247ED"/>
    <w:rsid w:val="0042484E"/>
    <w:rsid w:val="004248BF"/>
    <w:rsid w:val="00424956"/>
    <w:rsid w:val="004249B5"/>
    <w:rsid w:val="00424B35"/>
    <w:rsid w:val="00424BE7"/>
    <w:rsid w:val="00424CBF"/>
    <w:rsid w:val="00424E79"/>
    <w:rsid w:val="00424EA5"/>
    <w:rsid w:val="00424EC3"/>
    <w:rsid w:val="00425096"/>
    <w:rsid w:val="00425297"/>
    <w:rsid w:val="004255CE"/>
    <w:rsid w:val="00425814"/>
    <w:rsid w:val="00425907"/>
    <w:rsid w:val="00425B63"/>
    <w:rsid w:val="00425BBA"/>
    <w:rsid w:val="00425D79"/>
    <w:rsid w:val="00425ED7"/>
    <w:rsid w:val="00425F21"/>
    <w:rsid w:val="004260FF"/>
    <w:rsid w:val="0042618F"/>
    <w:rsid w:val="00426194"/>
    <w:rsid w:val="004261E8"/>
    <w:rsid w:val="00426219"/>
    <w:rsid w:val="004264E0"/>
    <w:rsid w:val="00426744"/>
    <w:rsid w:val="00426849"/>
    <w:rsid w:val="00426AE1"/>
    <w:rsid w:val="00426BB4"/>
    <w:rsid w:val="00426C55"/>
    <w:rsid w:val="00426E6C"/>
    <w:rsid w:val="00426E91"/>
    <w:rsid w:val="00426F52"/>
    <w:rsid w:val="00426FB9"/>
    <w:rsid w:val="00427068"/>
    <w:rsid w:val="004273A0"/>
    <w:rsid w:val="0042740B"/>
    <w:rsid w:val="004274A5"/>
    <w:rsid w:val="004274B2"/>
    <w:rsid w:val="0042764A"/>
    <w:rsid w:val="004276F8"/>
    <w:rsid w:val="00427713"/>
    <w:rsid w:val="0042778E"/>
    <w:rsid w:val="004278A1"/>
    <w:rsid w:val="00427D11"/>
    <w:rsid w:val="00427EA9"/>
    <w:rsid w:val="00427FC0"/>
    <w:rsid w:val="00430186"/>
    <w:rsid w:val="004301D6"/>
    <w:rsid w:val="0043061F"/>
    <w:rsid w:val="0043066A"/>
    <w:rsid w:val="00430701"/>
    <w:rsid w:val="00430831"/>
    <w:rsid w:val="00430958"/>
    <w:rsid w:val="00430994"/>
    <w:rsid w:val="00430B59"/>
    <w:rsid w:val="00430B9E"/>
    <w:rsid w:val="00430C5B"/>
    <w:rsid w:val="00430E5C"/>
    <w:rsid w:val="004311B4"/>
    <w:rsid w:val="004316FC"/>
    <w:rsid w:val="0043176B"/>
    <w:rsid w:val="004317A7"/>
    <w:rsid w:val="004319B0"/>
    <w:rsid w:val="004319D8"/>
    <w:rsid w:val="00431A0E"/>
    <w:rsid w:val="00431AEE"/>
    <w:rsid w:val="00431C08"/>
    <w:rsid w:val="00431D48"/>
    <w:rsid w:val="00431DC6"/>
    <w:rsid w:val="00431E85"/>
    <w:rsid w:val="00431F14"/>
    <w:rsid w:val="00432122"/>
    <w:rsid w:val="00432177"/>
    <w:rsid w:val="00432214"/>
    <w:rsid w:val="004322FA"/>
    <w:rsid w:val="0043249B"/>
    <w:rsid w:val="0043251C"/>
    <w:rsid w:val="00432532"/>
    <w:rsid w:val="004326F8"/>
    <w:rsid w:val="0043276B"/>
    <w:rsid w:val="00432A86"/>
    <w:rsid w:val="00432B02"/>
    <w:rsid w:val="00432C84"/>
    <w:rsid w:val="00432DBC"/>
    <w:rsid w:val="00432E17"/>
    <w:rsid w:val="00432EB5"/>
    <w:rsid w:val="00432F5B"/>
    <w:rsid w:val="00433004"/>
    <w:rsid w:val="00433006"/>
    <w:rsid w:val="00433104"/>
    <w:rsid w:val="00433209"/>
    <w:rsid w:val="004334DC"/>
    <w:rsid w:val="004336A8"/>
    <w:rsid w:val="0043372B"/>
    <w:rsid w:val="004337AB"/>
    <w:rsid w:val="004337EC"/>
    <w:rsid w:val="00433B48"/>
    <w:rsid w:val="00433CF3"/>
    <w:rsid w:val="00433D54"/>
    <w:rsid w:val="00433F47"/>
    <w:rsid w:val="00433F76"/>
    <w:rsid w:val="004340B9"/>
    <w:rsid w:val="00434274"/>
    <w:rsid w:val="004342AA"/>
    <w:rsid w:val="004342B1"/>
    <w:rsid w:val="00434356"/>
    <w:rsid w:val="004344DB"/>
    <w:rsid w:val="004346B6"/>
    <w:rsid w:val="004348C8"/>
    <w:rsid w:val="00434B77"/>
    <w:rsid w:val="00434C67"/>
    <w:rsid w:val="00434D1C"/>
    <w:rsid w:val="00434DF3"/>
    <w:rsid w:val="00434F14"/>
    <w:rsid w:val="004350AA"/>
    <w:rsid w:val="0043515B"/>
    <w:rsid w:val="00435336"/>
    <w:rsid w:val="0043535E"/>
    <w:rsid w:val="00435411"/>
    <w:rsid w:val="004354F6"/>
    <w:rsid w:val="0043567D"/>
    <w:rsid w:val="004356A4"/>
    <w:rsid w:val="004356A8"/>
    <w:rsid w:val="004358F7"/>
    <w:rsid w:val="00435A9C"/>
    <w:rsid w:val="00435B45"/>
    <w:rsid w:val="00435B66"/>
    <w:rsid w:val="00435CEE"/>
    <w:rsid w:val="00435D3A"/>
    <w:rsid w:val="00435DCA"/>
    <w:rsid w:val="00435E77"/>
    <w:rsid w:val="00435EE7"/>
    <w:rsid w:val="00435FA1"/>
    <w:rsid w:val="004362A8"/>
    <w:rsid w:val="00436343"/>
    <w:rsid w:val="00436403"/>
    <w:rsid w:val="004364F8"/>
    <w:rsid w:val="0043658E"/>
    <w:rsid w:val="004365C4"/>
    <w:rsid w:val="004368D7"/>
    <w:rsid w:val="004369FB"/>
    <w:rsid w:val="00436A97"/>
    <w:rsid w:val="00436B1B"/>
    <w:rsid w:val="00436C9A"/>
    <w:rsid w:val="00436CC1"/>
    <w:rsid w:val="00436D6A"/>
    <w:rsid w:val="00436D74"/>
    <w:rsid w:val="00436E54"/>
    <w:rsid w:val="00436E60"/>
    <w:rsid w:val="00436FAF"/>
    <w:rsid w:val="004371B1"/>
    <w:rsid w:val="00437241"/>
    <w:rsid w:val="00437280"/>
    <w:rsid w:val="00437292"/>
    <w:rsid w:val="004373FE"/>
    <w:rsid w:val="00437658"/>
    <w:rsid w:val="004377C5"/>
    <w:rsid w:val="00437ABA"/>
    <w:rsid w:val="00437ADE"/>
    <w:rsid w:val="00437B97"/>
    <w:rsid w:val="00437CEC"/>
    <w:rsid w:val="00437D41"/>
    <w:rsid w:val="00437DA1"/>
    <w:rsid w:val="00437DB7"/>
    <w:rsid w:val="00437E86"/>
    <w:rsid w:val="00437F0D"/>
    <w:rsid w:val="00437F81"/>
    <w:rsid w:val="004401FF"/>
    <w:rsid w:val="004402E9"/>
    <w:rsid w:val="00440349"/>
    <w:rsid w:val="004405C2"/>
    <w:rsid w:val="004406B3"/>
    <w:rsid w:val="00440847"/>
    <w:rsid w:val="00440934"/>
    <w:rsid w:val="004409A1"/>
    <w:rsid w:val="00440A01"/>
    <w:rsid w:val="00440AE2"/>
    <w:rsid w:val="00440AF8"/>
    <w:rsid w:val="00440D19"/>
    <w:rsid w:val="00440EAF"/>
    <w:rsid w:val="00440F6B"/>
    <w:rsid w:val="00440F8C"/>
    <w:rsid w:val="004414CF"/>
    <w:rsid w:val="004416FE"/>
    <w:rsid w:val="004417E6"/>
    <w:rsid w:val="00441820"/>
    <w:rsid w:val="00441896"/>
    <w:rsid w:val="004418B0"/>
    <w:rsid w:val="004418CC"/>
    <w:rsid w:val="00441A09"/>
    <w:rsid w:val="00441A50"/>
    <w:rsid w:val="00441BBD"/>
    <w:rsid w:val="00441BD6"/>
    <w:rsid w:val="00441BF3"/>
    <w:rsid w:val="00441E3F"/>
    <w:rsid w:val="00441FDA"/>
    <w:rsid w:val="00442016"/>
    <w:rsid w:val="00442048"/>
    <w:rsid w:val="00442170"/>
    <w:rsid w:val="00442355"/>
    <w:rsid w:val="00442393"/>
    <w:rsid w:val="00442586"/>
    <w:rsid w:val="00442635"/>
    <w:rsid w:val="0044265B"/>
    <w:rsid w:val="00442737"/>
    <w:rsid w:val="00442981"/>
    <w:rsid w:val="00442A18"/>
    <w:rsid w:val="00442C82"/>
    <w:rsid w:val="004430F4"/>
    <w:rsid w:val="0044313F"/>
    <w:rsid w:val="004434ED"/>
    <w:rsid w:val="00443533"/>
    <w:rsid w:val="004437EB"/>
    <w:rsid w:val="0044399F"/>
    <w:rsid w:val="00443A04"/>
    <w:rsid w:val="00443CC9"/>
    <w:rsid w:val="00443D89"/>
    <w:rsid w:val="00443DCC"/>
    <w:rsid w:val="00443DE1"/>
    <w:rsid w:val="00443ECC"/>
    <w:rsid w:val="00443FC5"/>
    <w:rsid w:val="00443FDC"/>
    <w:rsid w:val="0044400D"/>
    <w:rsid w:val="00444209"/>
    <w:rsid w:val="0044439E"/>
    <w:rsid w:val="00444479"/>
    <w:rsid w:val="004444DD"/>
    <w:rsid w:val="00444538"/>
    <w:rsid w:val="00444661"/>
    <w:rsid w:val="004448AF"/>
    <w:rsid w:val="00444917"/>
    <w:rsid w:val="004449D5"/>
    <w:rsid w:val="00444C65"/>
    <w:rsid w:val="00444CC5"/>
    <w:rsid w:val="00444D5C"/>
    <w:rsid w:val="00444E9E"/>
    <w:rsid w:val="00444EB4"/>
    <w:rsid w:val="00444F10"/>
    <w:rsid w:val="0044501D"/>
    <w:rsid w:val="004454C8"/>
    <w:rsid w:val="004454F6"/>
    <w:rsid w:val="00445545"/>
    <w:rsid w:val="00445882"/>
    <w:rsid w:val="0044589D"/>
    <w:rsid w:val="00445941"/>
    <w:rsid w:val="004459D9"/>
    <w:rsid w:val="00445AFD"/>
    <w:rsid w:val="00445CBE"/>
    <w:rsid w:val="00445D2D"/>
    <w:rsid w:val="00445F89"/>
    <w:rsid w:val="00446114"/>
    <w:rsid w:val="00446121"/>
    <w:rsid w:val="0044618C"/>
    <w:rsid w:val="004463E0"/>
    <w:rsid w:val="00446410"/>
    <w:rsid w:val="00446427"/>
    <w:rsid w:val="004464A7"/>
    <w:rsid w:val="004464C3"/>
    <w:rsid w:val="004467D2"/>
    <w:rsid w:val="00446994"/>
    <w:rsid w:val="00446CA5"/>
    <w:rsid w:val="00446D1F"/>
    <w:rsid w:val="00446D31"/>
    <w:rsid w:val="00446F74"/>
    <w:rsid w:val="00446FBE"/>
    <w:rsid w:val="00447004"/>
    <w:rsid w:val="004470DB"/>
    <w:rsid w:val="004472AD"/>
    <w:rsid w:val="00447577"/>
    <w:rsid w:val="004475DB"/>
    <w:rsid w:val="004476F1"/>
    <w:rsid w:val="004477A5"/>
    <w:rsid w:val="0044780C"/>
    <w:rsid w:val="0044783D"/>
    <w:rsid w:val="00447847"/>
    <w:rsid w:val="0044797D"/>
    <w:rsid w:val="00447A24"/>
    <w:rsid w:val="00447BB2"/>
    <w:rsid w:val="00447CA1"/>
    <w:rsid w:val="00447CF3"/>
    <w:rsid w:val="00447D27"/>
    <w:rsid w:val="00447F20"/>
    <w:rsid w:val="0045000E"/>
    <w:rsid w:val="00450074"/>
    <w:rsid w:val="0045007B"/>
    <w:rsid w:val="004501CD"/>
    <w:rsid w:val="00450247"/>
    <w:rsid w:val="004502E9"/>
    <w:rsid w:val="00450351"/>
    <w:rsid w:val="004503E0"/>
    <w:rsid w:val="004503EF"/>
    <w:rsid w:val="00450513"/>
    <w:rsid w:val="004508C7"/>
    <w:rsid w:val="004508CE"/>
    <w:rsid w:val="004508FD"/>
    <w:rsid w:val="0045096A"/>
    <w:rsid w:val="00450AC8"/>
    <w:rsid w:val="00450C6A"/>
    <w:rsid w:val="00450C7C"/>
    <w:rsid w:val="00450E19"/>
    <w:rsid w:val="00450F9C"/>
    <w:rsid w:val="0045118D"/>
    <w:rsid w:val="004512E6"/>
    <w:rsid w:val="00451411"/>
    <w:rsid w:val="004514A1"/>
    <w:rsid w:val="00451528"/>
    <w:rsid w:val="00451709"/>
    <w:rsid w:val="0045176E"/>
    <w:rsid w:val="004517BD"/>
    <w:rsid w:val="004517EB"/>
    <w:rsid w:val="004517F0"/>
    <w:rsid w:val="00451918"/>
    <w:rsid w:val="00451959"/>
    <w:rsid w:val="00451BB4"/>
    <w:rsid w:val="00451D72"/>
    <w:rsid w:val="00451E22"/>
    <w:rsid w:val="00451FE8"/>
    <w:rsid w:val="00452381"/>
    <w:rsid w:val="0045249A"/>
    <w:rsid w:val="00452520"/>
    <w:rsid w:val="0045259F"/>
    <w:rsid w:val="00452693"/>
    <w:rsid w:val="00452938"/>
    <w:rsid w:val="0045298E"/>
    <w:rsid w:val="00452A50"/>
    <w:rsid w:val="00452B89"/>
    <w:rsid w:val="00452C98"/>
    <w:rsid w:val="00452CC1"/>
    <w:rsid w:val="00452D35"/>
    <w:rsid w:val="00452EC4"/>
    <w:rsid w:val="004530B2"/>
    <w:rsid w:val="0045338E"/>
    <w:rsid w:val="00453484"/>
    <w:rsid w:val="004535E3"/>
    <w:rsid w:val="00453826"/>
    <w:rsid w:val="004538C5"/>
    <w:rsid w:val="00453B16"/>
    <w:rsid w:val="00453B3B"/>
    <w:rsid w:val="00453BAC"/>
    <w:rsid w:val="00453D63"/>
    <w:rsid w:val="00453FF1"/>
    <w:rsid w:val="00454004"/>
    <w:rsid w:val="0045407B"/>
    <w:rsid w:val="00454201"/>
    <w:rsid w:val="004542D4"/>
    <w:rsid w:val="0045434E"/>
    <w:rsid w:val="00454356"/>
    <w:rsid w:val="0045440A"/>
    <w:rsid w:val="004545AD"/>
    <w:rsid w:val="004545E3"/>
    <w:rsid w:val="0045469C"/>
    <w:rsid w:val="00454707"/>
    <w:rsid w:val="00454751"/>
    <w:rsid w:val="00454833"/>
    <w:rsid w:val="00454B13"/>
    <w:rsid w:val="00454B76"/>
    <w:rsid w:val="00454DAF"/>
    <w:rsid w:val="00454E54"/>
    <w:rsid w:val="00454FBB"/>
    <w:rsid w:val="0045509C"/>
    <w:rsid w:val="00455225"/>
    <w:rsid w:val="00455297"/>
    <w:rsid w:val="004552A5"/>
    <w:rsid w:val="0045533B"/>
    <w:rsid w:val="00455538"/>
    <w:rsid w:val="004555CD"/>
    <w:rsid w:val="004557EF"/>
    <w:rsid w:val="00455AD1"/>
    <w:rsid w:val="00455AFE"/>
    <w:rsid w:val="00455E3A"/>
    <w:rsid w:val="00455F3D"/>
    <w:rsid w:val="00455F6D"/>
    <w:rsid w:val="00455F7E"/>
    <w:rsid w:val="0045604E"/>
    <w:rsid w:val="00456102"/>
    <w:rsid w:val="00456290"/>
    <w:rsid w:val="004562AB"/>
    <w:rsid w:val="004562DA"/>
    <w:rsid w:val="004565A9"/>
    <w:rsid w:val="0045692D"/>
    <w:rsid w:val="00456962"/>
    <w:rsid w:val="004569CE"/>
    <w:rsid w:val="00456A73"/>
    <w:rsid w:val="00456E92"/>
    <w:rsid w:val="00456F71"/>
    <w:rsid w:val="00457062"/>
    <w:rsid w:val="0045710F"/>
    <w:rsid w:val="00457126"/>
    <w:rsid w:val="00457201"/>
    <w:rsid w:val="00457279"/>
    <w:rsid w:val="00457361"/>
    <w:rsid w:val="0045748A"/>
    <w:rsid w:val="0045752D"/>
    <w:rsid w:val="0045753B"/>
    <w:rsid w:val="0045761C"/>
    <w:rsid w:val="0045765F"/>
    <w:rsid w:val="0045776E"/>
    <w:rsid w:val="0045789B"/>
    <w:rsid w:val="0045799C"/>
    <w:rsid w:val="00457AE9"/>
    <w:rsid w:val="00457BAF"/>
    <w:rsid w:val="00457C89"/>
    <w:rsid w:val="00457F4B"/>
    <w:rsid w:val="00457FA1"/>
    <w:rsid w:val="00460096"/>
    <w:rsid w:val="00460140"/>
    <w:rsid w:val="00460224"/>
    <w:rsid w:val="004602FA"/>
    <w:rsid w:val="0046038A"/>
    <w:rsid w:val="0046040D"/>
    <w:rsid w:val="004604A2"/>
    <w:rsid w:val="004604AF"/>
    <w:rsid w:val="00460574"/>
    <w:rsid w:val="004606A4"/>
    <w:rsid w:val="004606A8"/>
    <w:rsid w:val="0046072F"/>
    <w:rsid w:val="004607F2"/>
    <w:rsid w:val="00460805"/>
    <w:rsid w:val="00460878"/>
    <w:rsid w:val="0046089C"/>
    <w:rsid w:val="0046092A"/>
    <w:rsid w:val="00460958"/>
    <w:rsid w:val="00460B46"/>
    <w:rsid w:val="00460C36"/>
    <w:rsid w:val="00460C90"/>
    <w:rsid w:val="00460C9E"/>
    <w:rsid w:val="00460CAA"/>
    <w:rsid w:val="00460CD5"/>
    <w:rsid w:val="00460D3A"/>
    <w:rsid w:val="00460E41"/>
    <w:rsid w:val="00460E6F"/>
    <w:rsid w:val="00460F07"/>
    <w:rsid w:val="0046115D"/>
    <w:rsid w:val="0046118B"/>
    <w:rsid w:val="004611AF"/>
    <w:rsid w:val="004612F5"/>
    <w:rsid w:val="004612F8"/>
    <w:rsid w:val="0046132F"/>
    <w:rsid w:val="00461789"/>
    <w:rsid w:val="004618B7"/>
    <w:rsid w:val="0046194F"/>
    <w:rsid w:val="00461AAA"/>
    <w:rsid w:val="00461AEB"/>
    <w:rsid w:val="00461BE3"/>
    <w:rsid w:val="00461C01"/>
    <w:rsid w:val="00461C7C"/>
    <w:rsid w:val="00461D43"/>
    <w:rsid w:val="00461FB4"/>
    <w:rsid w:val="00462169"/>
    <w:rsid w:val="00462179"/>
    <w:rsid w:val="004624C9"/>
    <w:rsid w:val="004624FC"/>
    <w:rsid w:val="0046250E"/>
    <w:rsid w:val="00462650"/>
    <w:rsid w:val="0046289D"/>
    <w:rsid w:val="004629ED"/>
    <w:rsid w:val="00462A8A"/>
    <w:rsid w:val="00462C7A"/>
    <w:rsid w:val="00462D4E"/>
    <w:rsid w:val="00462D6E"/>
    <w:rsid w:val="00462D6F"/>
    <w:rsid w:val="00462D7A"/>
    <w:rsid w:val="00462DA9"/>
    <w:rsid w:val="00462EAB"/>
    <w:rsid w:val="00462F8A"/>
    <w:rsid w:val="004630E5"/>
    <w:rsid w:val="00463175"/>
    <w:rsid w:val="004631C8"/>
    <w:rsid w:val="00463200"/>
    <w:rsid w:val="00463309"/>
    <w:rsid w:val="00463379"/>
    <w:rsid w:val="0046348D"/>
    <w:rsid w:val="0046353C"/>
    <w:rsid w:val="00463682"/>
    <w:rsid w:val="004636D6"/>
    <w:rsid w:val="00463757"/>
    <w:rsid w:val="004637D0"/>
    <w:rsid w:val="00463A1F"/>
    <w:rsid w:val="00463A3E"/>
    <w:rsid w:val="00463BA3"/>
    <w:rsid w:val="00463C1F"/>
    <w:rsid w:val="00463D28"/>
    <w:rsid w:val="00463D66"/>
    <w:rsid w:val="00463DBE"/>
    <w:rsid w:val="00463E3E"/>
    <w:rsid w:val="004640C2"/>
    <w:rsid w:val="00464142"/>
    <w:rsid w:val="00464171"/>
    <w:rsid w:val="00464173"/>
    <w:rsid w:val="00464229"/>
    <w:rsid w:val="00464237"/>
    <w:rsid w:val="00464251"/>
    <w:rsid w:val="00464283"/>
    <w:rsid w:val="00464381"/>
    <w:rsid w:val="004644F2"/>
    <w:rsid w:val="00464525"/>
    <w:rsid w:val="0046454B"/>
    <w:rsid w:val="004645F3"/>
    <w:rsid w:val="00464608"/>
    <w:rsid w:val="00464958"/>
    <w:rsid w:val="00464AB6"/>
    <w:rsid w:val="00464B41"/>
    <w:rsid w:val="00464B64"/>
    <w:rsid w:val="00464BA8"/>
    <w:rsid w:val="00464C01"/>
    <w:rsid w:val="00464CEF"/>
    <w:rsid w:val="00464CF2"/>
    <w:rsid w:val="00464D4D"/>
    <w:rsid w:val="00464E16"/>
    <w:rsid w:val="0046533B"/>
    <w:rsid w:val="004653A0"/>
    <w:rsid w:val="0046554A"/>
    <w:rsid w:val="00465563"/>
    <w:rsid w:val="004659E5"/>
    <w:rsid w:val="00465AB0"/>
    <w:rsid w:val="00465AFA"/>
    <w:rsid w:val="00465B09"/>
    <w:rsid w:val="00465CCD"/>
    <w:rsid w:val="00465DCA"/>
    <w:rsid w:val="00465F92"/>
    <w:rsid w:val="00466087"/>
    <w:rsid w:val="004660DD"/>
    <w:rsid w:val="00466100"/>
    <w:rsid w:val="004662A9"/>
    <w:rsid w:val="00466351"/>
    <w:rsid w:val="004663FE"/>
    <w:rsid w:val="00466465"/>
    <w:rsid w:val="00466492"/>
    <w:rsid w:val="00466593"/>
    <w:rsid w:val="004666D1"/>
    <w:rsid w:val="00466793"/>
    <w:rsid w:val="004667AD"/>
    <w:rsid w:val="004667BC"/>
    <w:rsid w:val="004667CB"/>
    <w:rsid w:val="0046695A"/>
    <w:rsid w:val="00466984"/>
    <w:rsid w:val="004669DA"/>
    <w:rsid w:val="00466A16"/>
    <w:rsid w:val="00466A42"/>
    <w:rsid w:val="00466ADD"/>
    <w:rsid w:val="00466C87"/>
    <w:rsid w:val="00466E0D"/>
    <w:rsid w:val="00466EA7"/>
    <w:rsid w:val="00466F6E"/>
    <w:rsid w:val="00466F93"/>
    <w:rsid w:val="00466FB9"/>
    <w:rsid w:val="00466FF9"/>
    <w:rsid w:val="004671DA"/>
    <w:rsid w:val="0046724E"/>
    <w:rsid w:val="0046727F"/>
    <w:rsid w:val="00467357"/>
    <w:rsid w:val="00467419"/>
    <w:rsid w:val="00467434"/>
    <w:rsid w:val="00467447"/>
    <w:rsid w:val="00467587"/>
    <w:rsid w:val="004676D0"/>
    <w:rsid w:val="004677B3"/>
    <w:rsid w:val="004677BD"/>
    <w:rsid w:val="00467806"/>
    <w:rsid w:val="004678CE"/>
    <w:rsid w:val="00467BC0"/>
    <w:rsid w:val="00467C61"/>
    <w:rsid w:val="00467CAF"/>
    <w:rsid w:val="00467CEB"/>
    <w:rsid w:val="00467E12"/>
    <w:rsid w:val="00467E21"/>
    <w:rsid w:val="00467E28"/>
    <w:rsid w:val="00467EDB"/>
    <w:rsid w:val="00467F76"/>
    <w:rsid w:val="00470058"/>
    <w:rsid w:val="0047014C"/>
    <w:rsid w:val="004701FA"/>
    <w:rsid w:val="004702CE"/>
    <w:rsid w:val="00470332"/>
    <w:rsid w:val="00470356"/>
    <w:rsid w:val="0047038D"/>
    <w:rsid w:val="00470519"/>
    <w:rsid w:val="004705F9"/>
    <w:rsid w:val="0047066B"/>
    <w:rsid w:val="00470704"/>
    <w:rsid w:val="00470823"/>
    <w:rsid w:val="00470924"/>
    <w:rsid w:val="004709E8"/>
    <w:rsid w:val="00470BEF"/>
    <w:rsid w:val="00470E52"/>
    <w:rsid w:val="00470FA2"/>
    <w:rsid w:val="00470FF1"/>
    <w:rsid w:val="00471065"/>
    <w:rsid w:val="0047109F"/>
    <w:rsid w:val="00471146"/>
    <w:rsid w:val="00471256"/>
    <w:rsid w:val="00471304"/>
    <w:rsid w:val="0047145B"/>
    <w:rsid w:val="00471485"/>
    <w:rsid w:val="0047150B"/>
    <w:rsid w:val="00471664"/>
    <w:rsid w:val="004716D9"/>
    <w:rsid w:val="004716F2"/>
    <w:rsid w:val="0047174F"/>
    <w:rsid w:val="0047178A"/>
    <w:rsid w:val="004718F5"/>
    <w:rsid w:val="00471AD1"/>
    <w:rsid w:val="00471BF5"/>
    <w:rsid w:val="00471EC0"/>
    <w:rsid w:val="0047217D"/>
    <w:rsid w:val="004721BA"/>
    <w:rsid w:val="004722EC"/>
    <w:rsid w:val="0047233D"/>
    <w:rsid w:val="00472353"/>
    <w:rsid w:val="0047268B"/>
    <w:rsid w:val="00472699"/>
    <w:rsid w:val="0047272F"/>
    <w:rsid w:val="00472816"/>
    <w:rsid w:val="004728DE"/>
    <w:rsid w:val="00472A5B"/>
    <w:rsid w:val="00472A67"/>
    <w:rsid w:val="00472AAB"/>
    <w:rsid w:val="00472BA3"/>
    <w:rsid w:val="00472BAB"/>
    <w:rsid w:val="00472C5E"/>
    <w:rsid w:val="00472D0D"/>
    <w:rsid w:val="00472DDF"/>
    <w:rsid w:val="00472F4D"/>
    <w:rsid w:val="004730D4"/>
    <w:rsid w:val="00473260"/>
    <w:rsid w:val="00473377"/>
    <w:rsid w:val="004733B9"/>
    <w:rsid w:val="00473401"/>
    <w:rsid w:val="004735FA"/>
    <w:rsid w:val="00473787"/>
    <w:rsid w:val="00473919"/>
    <w:rsid w:val="00473B61"/>
    <w:rsid w:val="00473CE6"/>
    <w:rsid w:val="00473D57"/>
    <w:rsid w:val="00473D7D"/>
    <w:rsid w:val="00473E9F"/>
    <w:rsid w:val="00474008"/>
    <w:rsid w:val="00474011"/>
    <w:rsid w:val="004740FE"/>
    <w:rsid w:val="00474136"/>
    <w:rsid w:val="00474146"/>
    <w:rsid w:val="0047414D"/>
    <w:rsid w:val="00474411"/>
    <w:rsid w:val="00474422"/>
    <w:rsid w:val="004744E1"/>
    <w:rsid w:val="00474579"/>
    <w:rsid w:val="0047467C"/>
    <w:rsid w:val="004746C6"/>
    <w:rsid w:val="00474840"/>
    <w:rsid w:val="0047498F"/>
    <w:rsid w:val="00474A4B"/>
    <w:rsid w:val="00474B5A"/>
    <w:rsid w:val="00474C3C"/>
    <w:rsid w:val="00475026"/>
    <w:rsid w:val="004751E2"/>
    <w:rsid w:val="00475358"/>
    <w:rsid w:val="0047548E"/>
    <w:rsid w:val="004754D8"/>
    <w:rsid w:val="00475622"/>
    <w:rsid w:val="004756AD"/>
    <w:rsid w:val="004756E2"/>
    <w:rsid w:val="0047576E"/>
    <w:rsid w:val="00475A85"/>
    <w:rsid w:val="00475AC7"/>
    <w:rsid w:val="00475BAA"/>
    <w:rsid w:val="00475C11"/>
    <w:rsid w:val="00475EA2"/>
    <w:rsid w:val="00475FCF"/>
    <w:rsid w:val="00476070"/>
    <w:rsid w:val="00476317"/>
    <w:rsid w:val="0047660C"/>
    <w:rsid w:val="00476629"/>
    <w:rsid w:val="004767E9"/>
    <w:rsid w:val="004769D6"/>
    <w:rsid w:val="00476B85"/>
    <w:rsid w:val="00476EF8"/>
    <w:rsid w:val="00476F49"/>
    <w:rsid w:val="00476FF0"/>
    <w:rsid w:val="00477151"/>
    <w:rsid w:val="00477188"/>
    <w:rsid w:val="0047741C"/>
    <w:rsid w:val="00477454"/>
    <w:rsid w:val="00477514"/>
    <w:rsid w:val="0047775D"/>
    <w:rsid w:val="00477887"/>
    <w:rsid w:val="004778E0"/>
    <w:rsid w:val="00477B55"/>
    <w:rsid w:val="00477BB3"/>
    <w:rsid w:val="00477C72"/>
    <w:rsid w:val="00477FF3"/>
    <w:rsid w:val="00477FFE"/>
    <w:rsid w:val="0048001F"/>
    <w:rsid w:val="0048008F"/>
    <w:rsid w:val="004801AC"/>
    <w:rsid w:val="004801B0"/>
    <w:rsid w:val="004801B4"/>
    <w:rsid w:val="004803F4"/>
    <w:rsid w:val="00480403"/>
    <w:rsid w:val="00480448"/>
    <w:rsid w:val="00480473"/>
    <w:rsid w:val="0048052D"/>
    <w:rsid w:val="00480632"/>
    <w:rsid w:val="0048064A"/>
    <w:rsid w:val="004806BD"/>
    <w:rsid w:val="004806EF"/>
    <w:rsid w:val="004808B8"/>
    <w:rsid w:val="004808C8"/>
    <w:rsid w:val="00480A20"/>
    <w:rsid w:val="00480AF2"/>
    <w:rsid w:val="00480D10"/>
    <w:rsid w:val="00480D8F"/>
    <w:rsid w:val="00480F0F"/>
    <w:rsid w:val="0048144B"/>
    <w:rsid w:val="004815CB"/>
    <w:rsid w:val="004815FD"/>
    <w:rsid w:val="00481616"/>
    <w:rsid w:val="004816A3"/>
    <w:rsid w:val="004817FA"/>
    <w:rsid w:val="004818F5"/>
    <w:rsid w:val="00481994"/>
    <w:rsid w:val="00481B2C"/>
    <w:rsid w:val="00481C15"/>
    <w:rsid w:val="00481D5A"/>
    <w:rsid w:val="00481D98"/>
    <w:rsid w:val="00481F6D"/>
    <w:rsid w:val="004820DF"/>
    <w:rsid w:val="0048214A"/>
    <w:rsid w:val="004821A6"/>
    <w:rsid w:val="00482426"/>
    <w:rsid w:val="0048272E"/>
    <w:rsid w:val="00482ECF"/>
    <w:rsid w:val="0048312A"/>
    <w:rsid w:val="004831A4"/>
    <w:rsid w:val="004831E1"/>
    <w:rsid w:val="00483230"/>
    <w:rsid w:val="004832F5"/>
    <w:rsid w:val="00483597"/>
    <w:rsid w:val="004837E3"/>
    <w:rsid w:val="004839DF"/>
    <w:rsid w:val="00483A4E"/>
    <w:rsid w:val="00483D1F"/>
    <w:rsid w:val="00483F14"/>
    <w:rsid w:val="00483F37"/>
    <w:rsid w:val="00483F4F"/>
    <w:rsid w:val="00483FA7"/>
    <w:rsid w:val="0048409D"/>
    <w:rsid w:val="00484235"/>
    <w:rsid w:val="004842CE"/>
    <w:rsid w:val="00484353"/>
    <w:rsid w:val="004844FE"/>
    <w:rsid w:val="0048454C"/>
    <w:rsid w:val="00484555"/>
    <w:rsid w:val="00484669"/>
    <w:rsid w:val="00484728"/>
    <w:rsid w:val="0048474D"/>
    <w:rsid w:val="0048474E"/>
    <w:rsid w:val="00484765"/>
    <w:rsid w:val="004847B9"/>
    <w:rsid w:val="004847F0"/>
    <w:rsid w:val="0048495F"/>
    <w:rsid w:val="00484A12"/>
    <w:rsid w:val="00484AF5"/>
    <w:rsid w:val="00484B85"/>
    <w:rsid w:val="00484C78"/>
    <w:rsid w:val="00484D5C"/>
    <w:rsid w:val="00484E5C"/>
    <w:rsid w:val="00484F77"/>
    <w:rsid w:val="0048505B"/>
    <w:rsid w:val="004851A2"/>
    <w:rsid w:val="00485337"/>
    <w:rsid w:val="004853A9"/>
    <w:rsid w:val="004854B9"/>
    <w:rsid w:val="004857C0"/>
    <w:rsid w:val="004858BA"/>
    <w:rsid w:val="0048597E"/>
    <w:rsid w:val="0048599A"/>
    <w:rsid w:val="004859D5"/>
    <w:rsid w:val="004859FA"/>
    <w:rsid w:val="00485B09"/>
    <w:rsid w:val="00485BF9"/>
    <w:rsid w:val="00485CB3"/>
    <w:rsid w:val="00485F49"/>
    <w:rsid w:val="00485FF4"/>
    <w:rsid w:val="00486115"/>
    <w:rsid w:val="004862F8"/>
    <w:rsid w:val="00486319"/>
    <w:rsid w:val="004863C1"/>
    <w:rsid w:val="004863D3"/>
    <w:rsid w:val="004863ED"/>
    <w:rsid w:val="004864F4"/>
    <w:rsid w:val="004864FB"/>
    <w:rsid w:val="004865C1"/>
    <w:rsid w:val="004865E7"/>
    <w:rsid w:val="0048668F"/>
    <w:rsid w:val="00486A88"/>
    <w:rsid w:val="00486C57"/>
    <w:rsid w:val="00486CBB"/>
    <w:rsid w:val="00486F3C"/>
    <w:rsid w:val="00487158"/>
    <w:rsid w:val="00487160"/>
    <w:rsid w:val="0048723A"/>
    <w:rsid w:val="004873E2"/>
    <w:rsid w:val="004873E5"/>
    <w:rsid w:val="004874F2"/>
    <w:rsid w:val="004875BA"/>
    <w:rsid w:val="004875C9"/>
    <w:rsid w:val="004876E0"/>
    <w:rsid w:val="00487877"/>
    <w:rsid w:val="00487880"/>
    <w:rsid w:val="00487AE8"/>
    <w:rsid w:val="00487B8E"/>
    <w:rsid w:val="00487BA9"/>
    <w:rsid w:val="00487CFB"/>
    <w:rsid w:val="00487DC3"/>
    <w:rsid w:val="00487DE8"/>
    <w:rsid w:val="00490114"/>
    <w:rsid w:val="0049021A"/>
    <w:rsid w:val="0049033B"/>
    <w:rsid w:val="00490656"/>
    <w:rsid w:val="00490770"/>
    <w:rsid w:val="004907A8"/>
    <w:rsid w:val="0049087F"/>
    <w:rsid w:val="00490992"/>
    <w:rsid w:val="00490A81"/>
    <w:rsid w:val="00490BD9"/>
    <w:rsid w:val="00490C84"/>
    <w:rsid w:val="00490D2F"/>
    <w:rsid w:val="00490DFC"/>
    <w:rsid w:val="00490E4C"/>
    <w:rsid w:val="00490F03"/>
    <w:rsid w:val="00490F0A"/>
    <w:rsid w:val="00491184"/>
    <w:rsid w:val="004912AD"/>
    <w:rsid w:val="004912C7"/>
    <w:rsid w:val="004913F0"/>
    <w:rsid w:val="004914AF"/>
    <w:rsid w:val="004914D1"/>
    <w:rsid w:val="0049153D"/>
    <w:rsid w:val="004915A9"/>
    <w:rsid w:val="00491639"/>
    <w:rsid w:val="00491648"/>
    <w:rsid w:val="0049167E"/>
    <w:rsid w:val="00491732"/>
    <w:rsid w:val="00491795"/>
    <w:rsid w:val="004918F0"/>
    <w:rsid w:val="00491AC9"/>
    <w:rsid w:val="00491EC2"/>
    <w:rsid w:val="0049227E"/>
    <w:rsid w:val="00492300"/>
    <w:rsid w:val="0049244F"/>
    <w:rsid w:val="00492673"/>
    <w:rsid w:val="00492786"/>
    <w:rsid w:val="00492829"/>
    <w:rsid w:val="00492890"/>
    <w:rsid w:val="00492BD8"/>
    <w:rsid w:val="00492C17"/>
    <w:rsid w:val="00492C29"/>
    <w:rsid w:val="00492C45"/>
    <w:rsid w:val="00492D07"/>
    <w:rsid w:val="00492D49"/>
    <w:rsid w:val="00492D9A"/>
    <w:rsid w:val="00492DA9"/>
    <w:rsid w:val="00492DE5"/>
    <w:rsid w:val="00492E58"/>
    <w:rsid w:val="00492E61"/>
    <w:rsid w:val="00492E67"/>
    <w:rsid w:val="00492EE8"/>
    <w:rsid w:val="00492FE5"/>
    <w:rsid w:val="0049302B"/>
    <w:rsid w:val="0049308E"/>
    <w:rsid w:val="004930D8"/>
    <w:rsid w:val="00493130"/>
    <w:rsid w:val="00493201"/>
    <w:rsid w:val="0049345B"/>
    <w:rsid w:val="0049347F"/>
    <w:rsid w:val="0049351A"/>
    <w:rsid w:val="004935C7"/>
    <w:rsid w:val="00493684"/>
    <w:rsid w:val="0049371B"/>
    <w:rsid w:val="0049374E"/>
    <w:rsid w:val="004939AE"/>
    <w:rsid w:val="00493B1C"/>
    <w:rsid w:val="00493D40"/>
    <w:rsid w:val="00493D66"/>
    <w:rsid w:val="00493DB8"/>
    <w:rsid w:val="00493E09"/>
    <w:rsid w:val="00493F77"/>
    <w:rsid w:val="0049419D"/>
    <w:rsid w:val="0049422B"/>
    <w:rsid w:val="00494241"/>
    <w:rsid w:val="00494311"/>
    <w:rsid w:val="00494330"/>
    <w:rsid w:val="00494374"/>
    <w:rsid w:val="00494379"/>
    <w:rsid w:val="00494395"/>
    <w:rsid w:val="004943BE"/>
    <w:rsid w:val="0049457D"/>
    <w:rsid w:val="00494613"/>
    <w:rsid w:val="00494705"/>
    <w:rsid w:val="0049472C"/>
    <w:rsid w:val="004947CF"/>
    <w:rsid w:val="004947E4"/>
    <w:rsid w:val="0049483A"/>
    <w:rsid w:val="004948C0"/>
    <w:rsid w:val="00494A41"/>
    <w:rsid w:val="00494B59"/>
    <w:rsid w:val="00494B6B"/>
    <w:rsid w:val="00494E55"/>
    <w:rsid w:val="00494ECC"/>
    <w:rsid w:val="00494F3F"/>
    <w:rsid w:val="00494F95"/>
    <w:rsid w:val="0049503D"/>
    <w:rsid w:val="00495164"/>
    <w:rsid w:val="0049520B"/>
    <w:rsid w:val="0049520F"/>
    <w:rsid w:val="00495270"/>
    <w:rsid w:val="00495348"/>
    <w:rsid w:val="004954E6"/>
    <w:rsid w:val="004955B0"/>
    <w:rsid w:val="004956F7"/>
    <w:rsid w:val="004956F8"/>
    <w:rsid w:val="004957CB"/>
    <w:rsid w:val="004958E3"/>
    <w:rsid w:val="00495ABA"/>
    <w:rsid w:val="00495B1D"/>
    <w:rsid w:val="00495C12"/>
    <w:rsid w:val="00495D21"/>
    <w:rsid w:val="00495E32"/>
    <w:rsid w:val="00496065"/>
    <w:rsid w:val="004961CA"/>
    <w:rsid w:val="00496225"/>
    <w:rsid w:val="004963E7"/>
    <w:rsid w:val="00496423"/>
    <w:rsid w:val="00496497"/>
    <w:rsid w:val="0049656A"/>
    <w:rsid w:val="004965D3"/>
    <w:rsid w:val="00496886"/>
    <w:rsid w:val="00496956"/>
    <w:rsid w:val="00496E51"/>
    <w:rsid w:val="00496E65"/>
    <w:rsid w:val="004970B2"/>
    <w:rsid w:val="0049715D"/>
    <w:rsid w:val="00497383"/>
    <w:rsid w:val="00497428"/>
    <w:rsid w:val="004974DD"/>
    <w:rsid w:val="00497535"/>
    <w:rsid w:val="0049756E"/>
    <w:rsid w:val="00497590"/>
    <w:rsid w:val="0049760A"/>
    <w:rsid w:val="004976E2"/>
    <w:rsid w:val="00497816"/>
    <w:rsid w:val="00497827"/>
    <w:rsid w:val="0049782C"/>
    <w:rsid w:val="0049798B"/>
    <w:rsid w:val="00497AA6"/>
    <w:rsid w:val="00497CD0"/>
    <w:rsid w:val="00497D78"/>
    <w:rsid w:val="00497DD2"/>
    <w:rsid w:val="00497F4D"/>
    <w:rsid w:val="00497F54"/>
    <w:rsid w:val="00497FBA"/>
    <w:rsid w:val="004A00B5"/>
    <w:rsid w:val="004A0172"/>
    <w:rsid w:val="004A01AD"/>
    <w:rsid w:val="004A01C5"/>
    <w:rsid w:val="004A0237"/>
    <w:rsid w:val="004A0437"/>
    <w:rsid w:val="004A04C7"/>
    <w:rsid w:val="004A04EE"/>
    <w:rsid w:val="004A0607"/>
    <w:rsid w:val="004A0639"/>
    <w:rsid w:val="004A0818"/>
    <w:rsid w:val="004A0832"/>
    <w:rsid w:val="004A0955"/>
    <w:rsid w:val="004A0A24"/>
    <w:rsid w:val="004A0A40"/>
    <w:rsid w:val="004A0A5F"/>
    <w:rsid w:val="004A0AAC"/>
    <w:rsid w:val="004A0CA6"/>
    <w:rsid w:val="004A0D5B"/>
    <w:rsid w:val="004A0DBE"/>
    <w:rsid w:val="004A0E45"/>
    <w:rsid w:val="004A0EC8"/>
    <w:rsid w:val="004A1139"/>
    <w:rsid w:val="004A1271"/>
    <w:rsid w:val="004A12BD"/>
    <w:rsid w:val="004A1483"/>
    <w:rsid w:val="004A1A54"/>
    <w:rsid w:val="004A1D0D"/>
    <w:rsid w:val="004A1DB2"/>
    <w:rsid w:val="004A1DB3"/>
    <w:rsid w:val="004A1FD9"/>
    <w:rsid w:val="004A2105"/>
    <w:rsid w:val="004A210E"/>
    <w:rsid w:val="004A216E"/>
    <w:rsid w:val="004A2182"/>
    <w:rsid w:val="004A21F9"/>
    <w:rsid w:val="004A2243"/>
    <w:rsid w:val="004A2296"/>
    <w:rsid w:val="004A25D0"/>
    <w:rsid w:val="004A2753"/>
    <w:rsid w:val="004A2902"/>
    <w:rsid w:val="004A2917"/>
    <w:rsid w:val="004A292A"/>
    <w:rsid w:val="004A2B12"/>
    <w:rsid w:val="004A2B3C"/>
    <w:rsid w:val="004A2D07"/>
    <w:rsid w:val="004A2E0C"/>
    <w:rsid w:val="004A2E8F"/>
    <w:rsid w:val="004A2FD1"/>
    <w:rsid w:val="004A3055"/>
    <w:rsid w:val="004A30A8"/>
    <w:rsid w:val="004A30EF"/>
    <w:rsid w:val="004A3126"/>
    <w:rsid w:val="004A336D"/>
    <w:rsid w:val="004A33F6"/>
    <w:rsid w:val="004A342A"/>
    <w:rsid w:val="004A3493"/>
    <w:rsid w:val="004A34DA"/>
    <w:rsid w:val="004A356D"/>
    <w:rsid w:val="004A36FF"/>
    <w:rsid w:val="004A3759"/>
    <w:rsid w:val="004A3873"/>
    <w:rsid w:val="004A389E"/>
    <w:rsid w:val="004A3A62"/>
    <w:rsid w:val="004A3ADE"/>
    <w:rsid w:val="004A3C4A"/>
    <w:rsid w:val="004A3CCC"/>
    <w:rsid w:val="004A3F34"/>
    <w:rsid w:val="004A40C7"/>
    <w:rsid w:val="004A4161"/>
    <w:rsid w:val="004A4200"/>
    <w:rsid w:val="004A4405"/>
    <w:rsid w:val="004A46A8"/>
    <w:rsid w:val="004A4794"/>
    <w:rsid w:val="004A4960"/>
    <w:rsid w:val="004A4973"/>
    <w:rsid w:val="004A49E5"/>
    <w:rsid w:val="004A4A5A"/>
    <w:rsid w:val="004A4B6A"/>
    <w:rsid w:val="004A4C17"/>
    <w:rsid w:val="004A4C2F"/>
    <w:rsid w:val="004A4C4A"/>
    <w:rsid w:val="004A4FB1"/>
    <w:rsid w:val="004A507F"/>
    <w:rsid w:val="004A50D6"/>
    <w:rsid w:val="004A5146"/>
    <w:rsid w:val="004A53EB"/>
    <w:rsid w:val="004A55F8"/>
    <w:rsid w:val="004A5644"/>
    <w:rsid w:val="004A5741"/>
    <w:rsid w:val="004A577A"/>
    <w:rsid w:val="004A5838"/>
    <w:rsid w:val="004A5932"/>
    <w:rsid w:val="004A596E"/>
    <w:rsid w:val="004A5D07"/>
    <w:rsid w:val="004A5F19"/>
    <w:rsid w:val="004A5F4E"/>
    <w:rsid w:val="004A5FEE"/>
    <w:rsid w:val="004A600A"/>
    <w:rsid w:val="004A60B8"/>
    <w:rsid w:val="004A611C"/>
    <w:rsid w:val="004A61B1"/>
    <w:rsid w:val="004A635F"/>
    <w:rsid w:val="004A649F"/>
    <w:rsid w:val="004A6899"/>
    <w:rsid w:val="004A68EC"/>
    <w:rsid w:val="004A6971"/>
    <w:rsid w:val="004A6A07"/>
    <w:rsid w:val="004A6A0B"/>
    <w:rsid w:val="004A6B6E"/>
    <w:rsid w:val="004A6D2C"/>
    <w:rsid w:val="004A6D82"/>
    <w:rsid w:val="004A6E9E"/>
    <w:rsid w:val="004A6EB8"/>
    <w:rsid w:val="004A6F4B"/>
    <w:rsid w:val="004A6F91"/>
    <w:rsid w:val="004A70CE"/>
    <w:rsid w:val="004A77D6"/>
    <w:rsid w:val="004A7802"/>
    <w:rsid w:val="004A780A"/>
    <w:rsid w:val="004A7908"/>
    <w:rsid w:val="004A7A5C"/>
    <w:rsid w:val="004A7DA0"/>
    <w:rsid w:val="004A7E81"/>
    <w:rsid w:val="004A7FFC"/>
    <w:rsid w:val="004B01DA"/>
    <w:rsid w:val="004B0571"/>
    <w:rsid w:val="004B0710"/>
    <w:rsid w:val="004B085A"/>
    <w:rsid w:val="004B0866"/>
    <w:rsid w:val="004B097A"/>
    <w:rsid w:val="004B0A24"/>
    <w:rsid w:val="004B0ACB"/>
    <w:rsid w:val="004B0ACE"/>
    <w:rsid w:val="004B0B5C"/>
    <w:rsid w:val="004B0B63"/>
    <w:rsid w:val="004B0BCF"/>
    <w:rsid w:val="004B0C5F"/>
    <w:rsid w:val="004B0D50"/>
    <w:rsid w:val="004B0F00"/>
    <w:rsid w:val="004B0FE7"/>
    <w:rsid w:val="004B11A8"/>
    <w:rsid w:val="004B1391"/>
    <w:rsid w:val="004B139C"/>
    <w:rsid w:val="004B14E0"/>
    <w:rsid w:val="004B1575"/>
    <w:rsid w:val="004B1618"/>
    <w:rsid w:val="004B16C3"/>
    <w:rsid w:val="004B1793"/>
    <w:rsid w:val="004B17F4"/>
    <w:rsid w:val="004B18CD"/>
    <w:rsid w:val="004B18D5"/>
    <w:rsid w:val="004B1BA1"/>
    <w:rsid w:val="004B1BBB"/>
    <w:rsid w:val="004B1E5F"/>
    <w:rsid w:val="004B1EB4"/>
    <w:rsid w:val="004B1ED5"/>
    <w:rsid w:val="004B1F1E"/>
    <w:rsid w:val="004B20A9"/>
    <w:rsid w:val="004B2120"/>
    <w:rsid w:val="004B216E"/>
    <w:rsid w:val="004B21A6"/>
    <w:rsid w:val="004B2423"/>
    <w:rsid w:val="004B2439"/>
    <w:rsid w:val="004B24A3"/>
    <w:rsid w:val="004B26B3"/>
    <w:rsid w:val="004B26ED"/>
    <w:rsid w:val="004B2706"/>
    <w:rsid w:val="004B27A2"/>
    <w:rsid w:val="004B27CE"/>
    <w:rsid w:val="004B28DA"/>
    <w:rsid w:val="004B298A"/>
    <w:rsid w:val="004B29B5"/>
    <w:rsid w:val="004B2B42"/>
    <w:rsid w:val="004B2C88"/>
    <w:rsid w:val="004B2E91"/>
    <w:rsid w:val="004B2F9A"/>
    <w:rsid w:val="004B2FB9"/>
    <w:rsid w:val="004B2FD8"/>
    <w:rsid w:val="004B30CD"/>
    <w:rsid w:val="004B316D"/>
    <w:rsid w:val="004B31C2"/>
    <w:rsid w:val="004B31EF"/>
    <w:rsid w:val="004B3252"/>
    <w:rsid w:val="004B33A9"/>
    <w:rsid w:val="004B3438"/>
    <w:rsid w:val="004B3497"/>
    <w:rsid w:val="004B3505"/>
    <w:rsid w:val="004B35EB"/>
    <w:rsid w:val="004B36AD"/>
    <w:rsid w:val="004B3910"/>
    <w:rsid w:val="004B394A"/>
    <w:rsid w:val="004B3983"/>
    <w:rsid w:val="004B3B83"/>
    <w:rsid w:val="004B3BF5"/>
    <w:rsid w:val="004B3C3C"/>
    <w:rsid w:val="004B3DC7"/>
    <w:rsid w:val="004B3DDE"/>
    <w:rsid w:val="004B3E78"/>
    <w:rsid w:val="004B3E99"/>
    <w:rsid w:val="004B3F6A"/>
    <w:rsid w:val="004B3F99"/>
    <w:rsid w:val="004B4013"/>
    <w:rsid w:val="004B4182"/>
    <w:rsid w:val="004B4184"/>
    <w:rsid w:val="004B41F1"/>
    <w:rsid w:val="004B42CF"/>
    <w:rsid w:val="004B43D6"/>
    <w:rsid w:val="004B44A0"/>
    <w:rsid w:val="004B460E"/>
    <w:rsid w:val="004B465A"/>
    <w:rsid w:val="004B4687"/>
    <w:rsid w:val="004B482E"/>
    <w:rsid w:val="004B4B00"/>
    <w:rsid w:val="004B4C1E"/>
    <w:rsid w:val="004B4C86"/>
    <w:rsid w:val="004B4EF0"/>
    <w:rsid w:val="004B51E1"/>
    <w:rsid w:val="004B52F2"/>
    <w:rsid w:val="004B54F3"/>
    <w:rsid w:val="004B554D"/>
    <w:rsid w:val="004B555C"/>
    <w:rsid w:val="004B59FB"/>
    <w:rsid w:val="004B5A01"/>
    <w:rsid w:val="004B5AAA"/>
    <w:rsid w:val="004B5AC6"/>
    <w:rsid w:val="004B5ADD"/>
    <w:rsid w:val="004B5C08"/>
    <w:rsid w:val="004B5DBF"/>
    <w:rsid w:val="004B5DE3"/>
    <w:rsid w:val="004B5E4E"/>
    <w:rsid w:val="004B5F31"/>
    <w:rsid w:val="004B5F44"/>
    <w:rsid w:val="004B60CC"/>
    <w:rsid w:val="004B6219"/>
    <w:rsid w:val="004B6248"/>
    <w:rsid w:val="004B626D"/>
    <w:rsid w:val="004B62F2"/>
    <w:rsid w:val="004B62FB"/>
    <w:rsid w:val="004B6387"/>
    <w:rsid w:val="004B64C1"/>
    <w:rsid w:val="004B66A0"/>
    <w:rsid w:val="004B66E6"/>
    <w:rsid w:val="004B6798"/>
    <w:rsid w:val="004B697B"/>
    <w:rsid w:val="004B6BD2"/>
    <w:rsid w:val="004B6CC2"/>
    <w:rsid w:val="004B6DBB"/>
    <w:rsid w:val="004B6DD0"/>
    <w:rsid w:val="004B6E5A"/>
    <w:rsid w:val="004B7113"/>
    <w:rsid w:val="004B7622"/>
    <w:rsid w:val="004B7624"/>
    <w:rsid w:val="004B786D"/>
    <w:rsid w:val="004B787C"/>
    <w:rsid w:val="004B78CC"/>
    <w:rsid w:val="004B7BC6"/>
    <w:rsid w:val="004B7F29"/>
    <w:rsid w:val="004B7FD0"/>
    <w:rsid w:val="004C0019"/>
    <w:rsid w:val="004C0228"/>
    <w:rsid w:val="004C056F"/>
    <w:rsid w:val="004C05DB"/>
    <w:rsid w:val="004C065C"/>
    <w:rsid w:val="004C08E5"/>
    <w:rsid w:val="004C09F1"/>
    <w:rsid w:val="004C0A03"/>
    <w:rsid w:val="004C0ABB"/>
    <w:rsid w:val="004C0B0B"/>
    <w:rsid w:val="004C0C21"/>
    <w:rsid w:val="004C11B4"/>
    <w:rsid w:val="004C1272"/>
    <w:rsid w:val="004C1558"/>
    <w:rsid w:val="004C17CD"/>
    <w:rsid w:val="004C17D9"/>
    <w:rsid w:val="004C19A8"/>
    <w:rsid w:val="004C1CDA"/>
    <w:rsid w:val="004C1CE5"/>
    <w:rsid w:val="004C1D3F"/>
    <w:rsid w:val="004C1EC0"/>
    <w:rsid w:val="004C1F42"/>
    <w:rsid w:val="004C2301"/>
    <w:rsid w:val="004C24DE"/>
    <w:rsid w:val="004C27D7"/>
    <w:rsid w:val="004C283E"/>
    <w:rsid w:val="004C2857"/>
    <w:rsid w:val="004C2A32"/>
    <w:rsid w:val="004C2A4E"/>
    <w:rsid w:val="004C2AB6"/>
    <w:rsid w:val="004C2B6D"/>
    <w:rsid w:val="004C2BCA"/>
    <w:rsid w:val="004C2DDA"/>
    <w:rsid w:val="004C2F42"/>
    <w:rsid w:val="004C307E"/>
    <w:rsid w:val="004C328C"/>
    <w:rsid w:val="004C32C3"/>
    <w:rsid w:val="004C33AE"/>
    <w:rsid w:val="004C33C9"/>
    <w:rsid w:val="004C340C"/>
    <w:rsid w:val="004C3585"/>
    <w:rsid w:val="004C35F3"/>
    <w:rsid w:val="004C38B9"/>
    <w:rsid w:val="004C3909"/>
    <w:rsid w:val="004C3919"/>
    <w:rsid w:val="004C3980"/>
    <w:rsid w:val="004C3A2B"/>
    <w:rsid w:val="004C3B8B"/>
    <w:rsid w:val="004C3C56"/>
    <w:rsid w:val="004C3DAA"/>
    <w:rsid w:val="004C3E63"/>
    <w:rsid w:val="004C3E92"/>
    <w:rsid w:val="004C4165"/>
    <w:rsid w:val="004C4236"/>
    <w:rsid w:val="004C42EB"/>
    <w:rsid w:val="004C442A"/>
    <w:rsid w:val="004C445D"/>
    <w:rsid w:val="004C459D"/>
    <w:rsid w:val="004C4640"/>
    <w:rsid w:val="004C4956"/>
    <w:rsid w:val="004C4A5B"/>
    <w:rsid w:val="004C4B3A"/>
    <w:rsid w:val="004C4C2B"/>
    <w:rsid w:val="004C4CB1"/>
    <w:rsid w:val="004C4D5E"/>
    <w:rsid w:val="004C4DB1"/>
    <w:rsid w:val="004C4EC1"/>
    <w:rsid w:val="004C51AD"/>
    <w:rsid w:val="004C5235"/>
    <w:rsid w:val="004C5276"/>
    <w:rsid w:val="004C52DE"/>
    <w:rsid w:val="004C5410"/>
    <w:rsid w:val="004C5411"/>
    <w:rsid w:val="004C56EA"/>
    <w:rsid w:val="004C5808"/>
    <w:rsid w:val="004C5829"/>
    <w:rsid w:val="004C58B9"/>
    <w:rsid w:val="004C5C12"/>
    <w:rsid w:val="004C5D1F"/>
    <w:rsid w:val="004C5D5A"/>
    <w:rsid w:val="004C5EDF"/>
    <w:rsid w:val="004C5F73"/>
    <w:rsid w:val="004C5FDA"/>
    <w:rsid w:val="004C6002"/>
    <w:rsid w:val="004C6041"/>
    <w:rsid w:val="004C61E4"/>
    <w:rsid w:val="004C6461"/>
    <w:rsid w:val="004C652D"/>
    <w:rsid w:val="004C66F2"/>
    <w:rsid w:val="004C66F5"/>
    <w:rsid w:val="004C6937"/>
    <w:rsid w:val="004C6A9D"/>
    <w:rsid w:val="004C6AB4"/>
    <w:rsid w:val="004C6B64"/>
    <w:rsid w:val="004C6BCC"/>
    <w:rsid w:val="004C6BE5"/>
    <w:rsid w:val="004C6D73"/>
    <w:rsid w:val="004C6DFD"/>
    <w:rsid w:val="004C6E80"/>
    <w:rsid w:val="004C6FAF"/>
    <w:rsid w:val="004C6FE5"/>
    <w:rsid w:val="004C7115"/>
    <w:rsid w:val="004C7279"/>
    <w:rsid w:val="004C7452"/>
    <w:rsid w:val="004C7480"/>
    <w:rsid w:val="004C7485"/>
    <w:rsid w:val="004C77C4"/>
    <w:rsid w:val="004C7978"/>
    <w:rsid w:val="004C7A31"/>
    <w:rsid w:val="004C7AA5"/>
    <w:rsid w:val="004C7E0E"/>
    <w:rsid w:val="004C7E80"/>
    <w:rsid w:val="004D0144"/>
    <w:rsid w:val="004D01CB"/>
    <w:rsid w:val="004D02BF"/>
    <w:rsid w:val="004D05C3"/>
    <w:rsid w:val="004D06D4"/>
    <w:rsid w:val="004D070A"/>
    <w:rsid w:val="004D082E"/>
    <w:rsid w:val="004D0957"/>
    <w:rsid w:val="004D0B59"/>
    <w:rsid w:val="004D0C18"/>
    <w:rsid w:val="004D0D9A"/>
    <w:rsid w:val="004D1015"/>
    <w:rsid w:val="004D10B3"/>
    <w:rsid w:val="004D14F2"/>
    <w:rsid w:val="004D1500"/>
    <w:rsid w:val="004D1533"/>
    <w:rsid w:val="004D1618"/>
    <w:rsid w:val="004D18CE"/>
    <w:rsid w:val="004D1A31"/>
    <w:rsid w:val="004D1C57"/>
    <w:rsid w:val="004D1CA1"/>
    <w:rsid w:val="004D20F0"/>
    <w:rsid w:val="004D229A"/>
    <w:rsid w:val="004D232D"/>
    <w:rsid w:val="004D23DD"/>
    <w:rsid w:val="004D2689"/>
    <w:rsid w:val="004D26AF"/>
    <w:rsid w:val="004D26E5"/>
    <w:rsid w:val="004D285E"/>
    <w:rsid w:val="004D2997"/>
    <w:rsid w:val="004D29BD"/>
    <w:rsid w:val="004D2A9B"/>
    <w:rsid w:val="004D2BA5"/>
    <w:rsid w:val="004D2C8D"/>
    <w:rsid w:val="004D2D99"/>
    <w:rsid w:val="004D2E37"/>
    <w:rsid w:val="004D307E"/>
    <w:rsid w:val="004D3155"/>
    <w:rsid w:val="004D32CC"/>
    <w:rsid w:val="004D3399"/>
    <w:rsid w:val="004D33F3"/>
    <w:rsid w:val="004D35D4"/>
    <w:rsid w:val="004D3609"/>
    <w:rsid w:val="004D369F"/>
    <w:rsid w:val="004D3756"/>
    <w:rsid w:val="004D3779"/>
    <w:rsid w:val="004D3825"/>
    <w:rsid w:val="004D38B0"/>
    <w:rsid w:val="004D39A4"/>
    <w:rsid w:val="004D3B2D"/>
    <w:rsid w:val="004D41E8"/>
    <w:rsid w:val="004D41F6"/>
    <w:rsid w:val="004D4309"/>
    <w:rsid w:val="004D434A"/>
    <w:rsid w:val="004D43CA"/>
    <w:rsid w:val="004D43FC"/>
    <w:rsid w:val="004D4416"/>
    <w:rsid w:val="004D4481"/>
    <w:rsid w:val="004D4616"/>
    <w:rsid w:val="004D48FB"/>
    <w:rsid w:val="004D4955"/>
    <w:rsid w:val="004D4966"/>
    <w:rsid w:val="004D496F"/>
    <w:rsid w:val="004D4B9F"/>
    <w:rsid w:val="004D4C54"/>
    <w:rsid w:val="004D4C7C"/>
    <w:rsid w:val="004D4D1C"/>
    <w:rsid w:val="004D4D46"/>
    <w:rsid w:val="004D4E11"/>
    <w:rsid w:val="004D5285"/>
    <w:rsid w:val="004D544C"/>
    <w:rsid w:val="004D547D"/>
    <w:rsid w:val="004D54C2"/>
    <w:rsid w:val="004D56C5"/>
    <w:rsid w:val="004D5883"/>
    <w:rsid w:val="004D58C5"/>
    <w:rsid w:val="004D5A50"/>
    <w:rsid w:val="004D5C86"/>
    <w:rsid w:val="004D5CC1"/>
    <w:rsid w:val="004D5D4C"/>
    <w:rsid w:val="004D5DA2"/>
    <w:rsid w:val="004D5DCF"/>
    <w:rsid w:val="004D5EA7"/>
    <w:rsid w:val="004D5ED3"/>
    <w:rsid w:val="004D6153"/>
    <w:rsid w:val="004D62DB"/>
    <w:rsid w:val="004D62FA"/>
    <w:rsid w:val="004D65ED"/>
    <w:rsid w:val="004D686F"/>
    <w:rsid w:val="004D6889"/>
    <w:rsid w:val="004D6973"/>
    <w:rsid w:val="004D6CA9"/>
    <w:rsid w:val="004D6D6B"/>
    <w:rsid w:val="004D6DAF"/>
    <w:rsid w:val="004D6E7F"/>
    <w:rsid w:val="004D726B"/>
    <w:rsid w:val="004D7302"/>
    <w:rsid w:val="004D756F"/>
    <w:rsid w:val="004D759D"/>
    <w:rsid w:val="004D765B"/>
    <w:rsid w:val="004D767E"/>
    <w:rsid w:val="004D76D2"/>
    <w:rsid w:val="004D771F"/>
    <w:rsid w:val="004D77D9"/>
    <w:rsid w:val="004D786D"/>
    <w:rsid w:val="004D7886"/>
    <w:rsid w:val="004D78BA"/>
    <w:rsid w:val="004D78E8"/>
    <w:rsid w:val="004D7A18"/>
    <w:rsid w:val="004D7A1F"/>
    <w:rsid w:val="004D7B43"/>
    <w:rsid w:val="004D7B4C"/>
    <w:rsid w:val="004D7B69"/>
    <w:rsid w:val="004D7B85"/>
    <w:rsid w:val="004D7D67"/>
    <w:rsid w:val="004E0162"/>
    <w:rsid w:val="004E01A7"/>
    <w:rsid w:val="004E03E9"/>
    <w:rsid w:val="004E05D5"/>
    <w:rsid w:val="004E0628"/>
    <w:rsid w:val="004E0A30"/>
    <w:rsid w:val="004E0A88"/>
    <w:rsid w:val="004E0AB8"/>
    <w:rsid w:val="004E0B35"/>
    <w:rsid w:val="004E0D83"/>
    <w:rsid w:val="004E0E1A"/>
    <w:rsid w:val="004E0FAD"/>
    <w:rsid w:val="004E1053"/>
    <w:rsid w:val="004E107D"/>
    <w:rsid w:val="004E10E3"/>
    <w:rsid w:val="004E133E"/>
    <w:rsid w:val="004E13BD"/>
    <w:rsid w:val="004E14AA"/>
    <w:rsid w:val="004E14CE"/>
    <w:rsid w:val="004E15E1"/>
    <w:rsid w:val="004E16F2"/>
    <w:rsid w:val="004E1714"/>
    <w:rsid w:val="004E188E"/>
    <w:rsid w:val="004E18F0"/>
    <w:rsid w:val="004E1A44"/>
    <w:rsid w:val="004E1BBE"/>
    <w:rsid w:val="004E1DA4"/>
    <w:rsid w:val="004E1F11"/>
    <w:rsid w:val="004E1F37"/>
    <w:rsid w:val="004E23A8"/>
    <w:rsid w:val="004E24E6"/>
    <w:rsid w:val="004E2900"/>
    <w:rsid w:val="004E29F3"/>
    <w:rsid w:val="004E2A7C"/>
    <w:rsid w:val="004E2A92"/>
    <w:rsid w:val="004E2AB4"/>
    <w:rsid w:val="004E2AC1"/>
    <w:rsid w:val="004E2CDF"/>
    <w:rsid w:val="004E2D08"/>
    <w:rsid w:val="004E2F27"/>
    <w:rsid w:val="004E316C"/>
    <w:rsid w:val="004E3188"/>
    <w:rsid w:val="004E31C8"/>
    <w:rsid w:val="004E3435"/>
    <w:rsid w:val="004E354F"/>
    <w:rsid w:val="004E35E4"/>
    <w:rsid w:val="004E364E"/>
    <w:rsid w:val="004E3695"/>
    <w:rsid w:val="004E3945"/>
    <w:rsid w:val="004E3A04"/>
    <w:rsid w:val="004E3A74"/>
    <w:rsid w:val="004E3C80"/>
    <w:rsid w:val="004E3CA2"/>
    <w:rsid w:val="004E3E84"/>
    <w:rsid w:val="004E3F97"/>
    <w:rsid w:val="004E3FF2"/>
    <w:rsid w:val="004E401A"/>
    <w:rsid w:val="004E437C"/>
    <w:rsid w:val="004E4565"/>
    <w:rsid w:val="004E4598"/>
    <w:rsid w:val="004E46A9"/>
    <w:rsid w:val="004E4888"/>
    <w:rsid w:val="004E4A00"/>
    <w:rsid w:val="004E4A4C"/>
    <w:rsid w:val="004E4B52"/>
    <w:rsid w:val="004E4BD8"/>
    <w:rsid w:val="004E5043"/>
    <w:rsid w:val="004E5054"/>
    <w:rsid w:val="004E5235"/>
    <w:rsid w:val="004E5255"/>
    <w:rsid w:val="004E52B7"/>
    <w:rsid w:val="004E542F"/>
    <w:rsid w:val="004E5514"/>
    <w:rsid w:val="004E551D"/>
    <w:rsid w:val="004E5536"/>
    <w:rsid w:val="004E567F"/>
    <w:rsid w:val="004E56FD"/>
    <w:rsid w:val="004E573F"/>
    <w:rsid w:val="004E5805"/>
    <w:rsid w:val="004E5AE5"/>
    <w:rsid w:val="004E5B19"/>
    <w:rsid w:val="004E5DE3"/>
    <w:rsid w:val="004E5FB2"/>
    <w:rsid w:val="004E5FFD"/>
    <w:rsid w:val="004E605C"/>
    <w:rsid w:val="004E609D"/>
    <w:rsid w:val="004E60B5"/>
    <w:rsid w:val="004E617B"/>
    <w:rsid w:val="004E61B5"/>
    <w:rsid w:val="004E62B2"/>
    <w:rsid w:val="004E65BD"/>
    <w:rsid w:val="004E65C6"/>
    <w:rsid w:val="004E6621"/>
    <w:rsid w:val="004E6634"/>
    <w:rsid w:val="004E669C"/>
    <w:rsid w:val="004E673C"/>
    <w:rsid w:val="004E6781"/>
    <w:rsid w:val="004E67C5"/>
    <w:rsid w:val="004E689D"/>
    <w:rsid w:val="004E6A00"/>
    <w:rsid w:val="004E6B60"/>
    <w:rsid w:val="004E6D5B"/>
    <w:rsid w:val="004E6DCF"/>
    <w:rsid w:val="004E703B"/>
    <w:rsid w:val="004E7172"/>
    <w:rsid w:val="004E71EE"/>
    <w:rsid w:val="004E728E"/>
    <w:rsid w:val="004E73D7"/>
    <w:rsid w:val="004E740D"/>
    <w:rsid w:val="004E745D"/>
    <w:rsid w:val="004E7587"/>
    <w:rsid w:val="004E75F4"/>
    <w:rsid w:val="004E7743"/>
    <w:rsid w:val="004E78CB"/>
    <w:rsid w:val="004E7A37"/>
    <w:rsid w:val="004E7B15"/>
    <w:rsid w:val="004E7BDC"/>
    <w:rsid w:val="004E7CF0"/>
    <w:rsid w:val="004E7E99"/>
    <w:rsid w:val="004E7F10"/>
    <w:rsid w:val="004E7F85"/>
    <w:rsid w:val="004F0214"/>
    <w:rsid w:val="004F0345"/>
    <w:rsid w:val="004F036A"/>
    <w:rsid w:val="004F03DD"/>
    <w:rsid w:val="004F0426"/>
    <w:rsid w:val="004F043A"/>
    <w:rsid w:val="004F04DA"/>
    <w:rsid w:val="004F0593"/>
    <w:rsid w:val="004F06ED"/>
    <w:rsid w:val="004F0711"/>
    <w:rsid w:val="004F072C"/>
    <w:rsid w:val="004F0743"/>
    <w:rsid w:val="004F0758"/>
    <w:rsid w:val="004F0837"/>
    <w:rsid w:val="004F09CF"/>
    <w:rsid w:val="004F09E0"/>
    <w:rsid w:val="004F09E9"/>
    <w:rsid w:val="004F0A32"/>
    <w:rsid w:val="004F0B59"/>
    <w:rsid w:val="004F0C07"/>
    <w:rsid w:val="004F0DB6"/>
    <w:rsid w:val="004F1118"/>
    <w:rsid w:val="004F1163"/>
    <w:rsid w:val="004F15CE"/>
    <w:rsid w:val="004F15CF"/>
    <w:rsid w:val="004F1605"/>
    <w:rsid w:val="004F16DE"/>
    <w:rsid w:val="004F18B7"/>
    <w:rsid w:val="004F18ED"/>
    <w:rsid w:val="004F1A29"/>
    <w:rsid w:val="004F1A63"/>
    <w:rsid w:val="004F1BA3"/>
    <w:rsid w:val="004F1CB3"/>
    <w:rsid w:val="004F1DBF"/>
    <w:rsid w:val="004F1E79"/>
    <w:rsid w:val="004F1F43"/>
    <w:rsid w:val="004F1F55"/>
    <w:rsid w:val="004F2061"/>
    <w:rsid w:val="004F212E"/>
    <w:rsid w:val="004F236C"/>
    <w:rsid w:val="004F24B1"/>
    <w:rsid w:val="004F2565"/>
    <w:rsid w:val="004F2685"/>
    <w:rsid w:val="004F28B8"/>
    <w:rsid w:val="004F2A1D"/>
    <w:rsid w:val="004F2B35"/>
    <w:rsid w:val="004F2B49"/>
    <w:rsid w:val="004F2BA5"/>
    <w:rsid w:val="004F2C01"/>
    <w:rsid w:val="004F2DB1"/>
    <w:rsid w:val="004F2E09"/>
    <w:rsid w:val="004F32B7"/>
    <w:rsid w:val="004F34FC"/>
    <w:rsid w:val="004F354F"/>
    <w:rsid w:val="004F366A"/>
    <w:rsid w:val="004F3830"/>
    <w:rsid w:val="004F3ADB"/>
    <w:rsid w:val="004F3BB3"/>
    <w:rsid w:val="004F3CF7"/>
    <w:rsid w:val="004F3D12"/>
    <w:rsid w:val="004F3D1A"/>
    <w:rsid w:val="004F3F2D"/>
    <w:rsid w:val="004F3F52"/>
    <w:rsid w:val="004F3F58"/>
    <w:rsid w:val="004F4006"/>
    <w:rsid w:val="004F405A"/>
    <w:rsid w:val="004F40B5"/>
    <w:rsid w:val="004F40C5"/>
    <w:rsid w:val="004F4159"/>
    <w:rsid w:val="004F41AC"/>
    <w:rsid w:val="004F4266"/>
    <w:rsid w:val="004F429F"/>
    <w:rsid w:val="004F4388"/>
    <w:rsid w:val="004F4538"/>
    <w:rsid w:val="004F4639"/>
    <w:rsid w:val="004F469F"/>
    <w:rsid w:val="004F4797"/>
    <w:rsid w:val="004F4815"/>
    <w:rsid w:val="004F49EB"/>
    <w:rsid w:val="004F4A2D"/>
    <w:rsid w:val="004F4A62"/>
    <w:rsid w:val="004F4B56"/>
    <w:rsid w:val="004F4E6C"/>
    <w:rsid w:val="004F4ED0"/>
    <w:rsid w:val="004F5186"/>
    <w:rsid w:val="004F51D7"/>
    <w:rsid w:val="004F5335"/>
    <w:rsid w:val="004F5377"/>
    <w:rsid w:val="004F5380"/>
    <w:rsid w:val="004F53CD"/>
    <w:rsid w:val="004F552F"/>
    <w:rsid w:val="004F5539"/>
    <w:rsid w:val="004F5735"/>
    <w:rsid w:val="004F5769"/>
    <w:rsid w:val="004F57D3"/>
    <w:rsid w:val="004F5917"/>
    <w:rsid w:val="004F592E"/>
    <w:rsid w:val="004F5B43"/>
    <w:rsid w:val="004F5C17"/>
    <w:rsid w:val="004F5CEB"/>
    <w:rsid w:val="004F5D64"/>
    <w:rsid w:val="004F5D9F"/>
    <w:rsid w:val="004F5DBA"/>
    <w:rsid w:val="004F5DE3"/>
    <w:rsid w:val="004F5F03"/>
    <w:rsid w:val="004F6240"/>
    <w:rsid w:val="004F628B"/>
    <w:rsid w:val="004F67D0"/>
    <w:rsid w:val="004F68D2"/>
    <w:rsid w:val="004F696E"/>
    <w:rsid w:val="004F69B8"/>
    <w:rsid w:val="004F6BFF"/>
    <w:rsid w:val="004F6C2F"/>
    <w:rsid w:val="004F6C31"/>
    <w:rsid w:val="004F6EA3"/>
    <w:rsid w:val="004F6FDE"/>
    <w:rsid w:val="004F70A7"/>
    <w:rsid w:val="004F7191"/>
    <w:rsid w:val="004F72B8"/>
    <w:rsid w:val="004F72E8"/>
    <w:rsid w:val="004F7324"/>
    <w:rsid w:val="004F750D"/>
    <w:rsid w:val="004F7645"/>
    <w:rsid w:val="004F76B5"/>
    <w:rsid w:val="004F76BC"/>
    <w:rsid w:val="004F7A08"/>
    <w:rsid w:val="004F7BE0"/>
    <w:rsid w:val="004F7BF7"/>
    <w:rsid w:val="004F7C85"/>
    <w:rsid w:val="004F7CD6"/>
    <w:rsid w:val="004F7CD9"/>
    <w:rsid w:val="004F7D82"/>
    <w:rsid w:val="00500050"/>
    <w:rsid w:val="005000AC"/>
    <w:rsid w:val="005001E1"/>
    <w:rsid w:val="00500380"/>
    <w:rsid w:val="005003EB"/>
    <w:rsid w:val="005004F7"/>
    <w:rsid w:val="005006E0"/>
    <w:rsid w:val="005006E9"/>
    <w:rsid w:val="00500713"/>
    <w:rsid w:val="00500830"/>
    <w:rsid w:val="00500882"/>
    <w:rsid w:val="00500928"/>
    <w:rsid w:val="00500A55"/>
    <w:rsid w:val="00500A7C"/>
    <w:rsid w:val="00500A98"/>
    <w:rsid w:val="00500B6E"/>
    <w:rsid w:val="00500CA6"/>
    <w:rsid w:val="00500D43"/>
    <w:rsid w:val="00500D89"/>
    <w:rsid w:val="0050103D"/>
    <w:rsid w:val="00501231"/>
    <w:rsid w:val="00501251"/>
    <w:rsid w:val="00501364"/>
    <w:rsid w:val="0050148B"/>
    <w:rsid w:val="005018CC"/>
    <w:rsid w:val="00501A70"/>
    <w:rsid w:val="00501CFE"/>
    <w:rsid w:val="00501D38"/>
    <w:rsid w:val="00502003"/>
    <w:rsid w:val="00502046"/>
    <w:rsid w:val="005020AF"/>
    <w:rsid w:val="005020E5"/>
    <w:rsid w:val="00502126"/>
    <w:rsid w:val="0050214C"/>
    <w:rsid w:val="005022C5"/>
    <w:rsid w:val="00502722"/>
    <w:rsid w:val="00502748"/>
    <w:rsid w:val="0050285F"/>
    <w:rsid w:val="00502B12"/>
    <w:rsid w:val="00502B17"/>
    <w:rsid w:val="00502C2F"/>
    <w:rsid w:val="00502ED6"/>
    <w:rsid w:val="00502EE6"/>
    <w:rsid w:val="00503287"/>
    <w:rsid w:val="005032E2"/>
    <w:rsid w:val="0050365B"/>
    <w:rsid w:val="00503833"/>
    <w:rsid w:val="00503A02"/>
    <w:rsid w:val="00503B60"/>
    <w:rsid w:val="00503C07"/>
    <w:rsid w:val="00503C60"/>
    <w:rsid w:val="00503D51"/>
    <w:rsid w:val="00503E24"/>
    <w:rsid w:val="00503E25"/>
    <w:rsid w:val="00503FB3"/>
    <w:rsid w:val="00504091"/>
    <w:rsid w:val="0050411A"/>
    <w:rsid w:val="00504124"/>
    <w:rsid w:val="0050486C"/>
    <w:rsid w:val="005048B5"/>
    <w:rsid w:val="005048CD"/>
    <w:rsid w:val="00504A3B"/>
    <w:rsid w:val="00504B2D"/>
    <w:rsid w:val="00504C5E"/>
    <w:rsid w:val="00504DDC"/>
    <w:rsid w:val="00504E16"/>
    <w:rsid w:val="005050F2"/>
    <w:rsid w:val="005052D7"/>
    <w:rsid w:val="005052FF"/>
    <w:rsid w:val="005055B9"/>
    <w:rsid w:val="00505660"/>
    <w:rsid w:val="00505678"/>
    <w:rsid w:val="005057CC"/>
    <w:rsid w:val="005057F9"/>
    <w:rsid w:val="005058AD"/>
    <w:rsid w:val="005058EF"/>
    <w:rsid w:val="00505967"/>
    <w:rsid w:val="0050599B"/>
    <w:rsid w:val="00505CF0"/>
    <w:rsid w:val="00505E8F"/>
    <w:rsid w:val="00506302"/>
    <w:rsid w:val="0050632D"/>
    <w:rsid w:val="005065FD"/>
    <w:rsid w:val="005067CA"/>
    <w:rsid w:val="00506A16"/>
    <w:rsid w:val="00506A9B"/>
    <w:rsid w:val="00506AED"/>
    <w:rsid w:val="00506B4C"/>
    <w:rsid w:val="00506C57"/>
    <w:rsid w:val="00506D34"/>
    <w:rsid w:val="00506E1C"/>
    <w:rsid w:val="00506E91"/>
    <w:rsid w:val="00506EC9"/>
    <w:rsid w:val="00506F89"/>
    <w:rsid w:val="00507038"/>
    <w:rsid w:val="0050722D"/>
    <w:rsid w:val="00507268"/>
    <w:rsid w:val="00507274"/>
    <w:rsid w:val="005074FC"/>
    <w:rsid w:val="00507673"/>
    <w:rsid w:val="0050792F"/>
    <w:rsid w:val="00507AB8"/>
    <w:rsid w:val="00507CE9"/>
    <w:rsid w:val="00507D4C"/>
    <w:rsid w:val="00507D60"/>
    <w:rsid w:val="00507DBD"/>
    <w:rsid w:val="0051000B"/>
    <w:rsid w:val="0051004F"/>
    <w:rsid w:val="00510151"/>
    <w:rsid w:val="0051017E"/>
    <w:rsid w:val="005103A2"/>
    <w:rsid w:val="005103BF"/>
    <w:rsid w:val="005104A2"/>
    <w:rsid w:val="005104C2"/>
    <w:rsid w:val="0051074B"/>
    <w:rsid w:val="00510775"/>
    <w:rsid w:val="005109CA"/>
    <w:rsid w:val="00510A69"/>
    <w:rsid w:val="00510A9C"/>
    <w:rsid w:val="00510C0D"/>
    <w:rsid w:val="00510D69"/>
    <w:rsid w:val="00510EF0"/>
    <w:rsid w:val="00511089"/>
    <w:rsid w:val="005110B9"/>
    <w:rsid w:val="005111A0"/>
    <w:rsid w:val="005111FC"/>
    <w:rsid w:val="005113C8"/>
    <w:rsid w:val="005113FA"/>
    <w:rsid w:val="00511466"/>
    <w:rsid w:val="005114C5"/>
    <w:rsid w:val="00511605"/>
    <w:rsid w:val="005117A8"/>
    <w:rsid w:val="00511847"/>
    <w:rsid w:val="0051187D"/>
    <w:rsid w:val="005118E4"/>
    <w:rsid w:val="005119AD"/>
    <w:rsid w:val="00511A8D"/>
    <w:rsid w:val="00511E55"/>
    <w:rsid w:val="00511E57"/>
    <w:rsid w:val="00511EDB"/>
    <w:rsid w:val="00511EEA"/>
    <w:rsid w:val="00511F84"/>
    <w:rsid w:val="00512017"/>
    <w:rsid w:val="00512239"/>
    <w:rsid w:val="0051240B"/>
    <w:rsid w:val="00512479"/>
    <w:rsid w:val="005124CF"/>
    <w:rsid w:val="005125B0"/>
    <w:rsid w:val="005125C5"/>
    <w:rsid w:val="005125D3"/>
    <w:rsid w:val="00512645"/>
    <w:rsid w:val="0051296E"/>
    <w:rsid w:val="005129BB"/>
    <w:rsid w:val="00512E5F"/>
    <w:rsid w:val="00513018"/>
    <w:rsid w:val="00513264"/>
    <w:rsid w:val="0051326A"/>
    <w:rsid w:val="0051373C"/>
    <w:rsid w:val="0051374A"/>
    <w:rsid w:val="00513768"/>
    <w:rsid w:val="00513784"/>
    <w:rsid w:val="0051389F"/>
    <w:rsid w:val="005138A8"/>
    <w:rsid w:val="005138C8"/>
    <w:rsid w:val="00513A01"/>
    <w:rsid w:val="00513C70"/>
    <w:rsid w:val="00513CBD"/>
    <w:rsid w:val="00513D39"/>
    <w:rsid w:val="00513EAF"/>
    <w:rsid w:val="00514074"/>
    <w:rsid w:val="00514622"/>
    <w:rsid w:val="005146BE"/>
    <w:rsid w:val="005146D4"/>
    <w:rsid w:val="00514749"/>
    <w:rsid w:val="0051483A"/>
    <w:rsid w:val="00514953"/>
    <w:rsid w:val="00514975"/>
    <w:rsid w:val="00514990"/>
    <w:rsid w:val="00514AEB"/>
    <w:rsid w:val="00514B51"/>
    <w:rsid w:val="00514B5F"/>
    <w:rsid w:val="00514E63"/>
    <w:rsid w:val="00514F92"/>
    <w:rsid w:val="00515026"/>
    <w:rsid w:val="0051508D"/>
    <w:rsid w:val="0051517D"/>
    <w:rsid w:val="005153ED"/>
    <w:rsid w:val="00515697"/>
    <w:rsid w:val="0051572B"/>
    <w:rsid w:val="0051573F"/>
    <w:rsid w:val="00515810"/>
    <w:rsid w:val="00515957"/>
    <w:rsid w:val="00515A2C"/>
    <w:rsid w:val="00515AF3"/>
    <w:rsid w:val="00515CB4"/>
    <w:rsid w:val="00515E42"/>
    <w:rsid w:val="00515EC4"/>
    <w:rsid w:val="00515F80"/>
    <w:rsid w:val="00516027"/>
    <w:rsid w:val="005164F4"/>
    <w:rsid w:val="0051650C"/>
    <w:rsid w:val="00516721"/>
    <w:rsid w:val="00516745"/>
    <w:rsid w:val="00516792"/>
    <w:rsid w:val="00516840"/>
    <w:rsid w:val="00516887"/>
    <w:rsid w:val="0051696F"/>
    <w:rsid w:val="00516971"/>
    <w:rsid w:val="005169F0"/>
    <w:rsid w:val="00516AB5"/>
    <w:rsid w:val="00516C84"/>
    <w:rsid w:val="00516EB0"/>
    <w:rsid w:val="00516ECD"/>
    <w:rsid w:val="00516EEF"/>
    <w:rsid w:val="0051713A"/>
    <w:rsid w:val="00517360"/>
    <w:rsid w:val="005173AC"/>
    <w:rsid w:val="005174CD"/>
    <w:rsid w:val="0051766B"/>
    <w:rsid w:val="005176A5"/>
    <w:rsid w:val="005176CD"/>
    <w:rsid w:val="0051770B"/>
    <w:rsid w:val="0051789C"/>
    <w:rsid w:val="00517F4F"/>
    <w:rsid w:val="00517FCC"/>
    <w:rsid w:val="00517FFA"/>
    <w:rsid w:val="0052000C"/>
    <w:rsid w:val="0052007F"/>
    <w:rsid w:val="005200A5"/>
    <w:rsid w:val="005202CB"/>
    <w:rsid w:val="00520565"/>
    <w:rsid w:val="0052059D"/>
    <w:rsid w:val="00520797"/>
    <w:rsid w:val="00520B1C"/>
    <w:rsid w:val="00520B58"/>
    <w:rsid w:val="00520B63"/>
    <w:rsid w:val="00520E03"/>
    <w:rsid w:val="00520E10"/>
    <w:rsid w:val="005212C1"/>
    <w:rsid w:val="00521389"/>
    <w:rsid w:val="00521481"/>
    <w:rsid w:val="0052148B"/>
    <w:rsid w:val="005214EB"/>
    <w:rsid w:val="0052152E"/>
    <w:rsid w:val="005215F6"/>
    <w:rsid w:val="00521662"/>
    <w:rsid w:val="00521932"/>
    <w:rsid w:val="005219A6"/>
    <w:rsid w:val="00521A54"/>
    <w:rsid w:val="00521DF7"/>
    <w:rsid w:val="00521E87"/>
    <w:rsid w:val="00521E96"/>
    <w:rsid w:val="00521EF7"/>
    <w:rsid w:val="00522036"/>
    <w:rsid w:val="00522123"/>
    <w:rsid w:val="00522137"/>
    <w:rsid w:val="00522184"/>
    <w:rsid w:val="00522223"/>
    <w:rsid w:val="005222E0"/>
    <w:rsid w:val="0052241F"/>
    <w:rsid w:val="0052251E"/>
    <w:rsid w:val="00522554"/>
    <w:rsid w:val="00522557"/>
    <w:rsid w:val="00522701"/>
    <w:rsid w:val="005227D0"/>
    <w:rsid w:val="00522885"/>
    <w:rsid w:val="005228B0"/>
    <w:rsid w:val="00522A79"/>
    <w:rsid w:val="00522B07"/>
    <w:rsid w:val="00522BAF"/>
    <w:rsid w:val="00522E01"/>
    <w:rsid w:val="00522EFC"/>
    <w:rsid w:val="0052316E"/>
    <w:rsid w:val="0052318A"/>
    <w:rsid w:val="005231AA"/>
    <w:rsid w:val="005232A4"/>
    <w:rsid w:val="00523357"/>
    <w:rsid w:val="005234CC"/>
    <w:rsid w:val="005234CE"/>
    <w:rsid w:val="005235A2"/>
    <w:rsid w:val="00523607"/>
    <w:rsid w:val="00523638"/>
    <w:rsid w:val="0052373B"/>
    <w:rsid w:val="00523A3B"/>
    <w:rsid w:val="00523ACA"/>
    <w:rsid w:val="00523AE3"/>
    <w:rsid w:val="00523AEF"/>
    <w:rsid w:val="00523B49"/>
    <w:rsid w:val="00523B88"/>
    <w:rsid w:val="00523CEE"/>
    <w:rsid w:val="00523F65"/>
    <w:rsid w:val="00524004"/>
    <w:rsid w:val="0052429B"/>
    <w:rsid w:val="0052433C"/>
    <w:rsid w:val="0052446A"/>
    <w:rsid w:val="005244E4"/>
    <w:rsid w:val="00524534"/>
    <w:rsid w:val="00524670"/>
    <w:rsid w:val="005246B3"/>
    <w:rsid w:val="00524729"/>
    <w:rsid w:val="005249A9"/>
    <w:rsid w:val="00524ACA"/>
    <w:rsid w:val="00524E35"/>
    <w:rsid w:val="00524FF8"/>
    <w:rsid w:val="00525027"/>
    <w:rsid w:val="005254FC"/>
    <w:rsid w:val="00525706"/>
    <w:rsid w:val="00525781"/>
    <w:rsid w:val="00525890"/>
    <w:rsid w:val="00525965"/>
    <w:rsid w:val="005259CA"/>
    <w:rsid w:val="00525A5D"/>
    <w:rsid w:val="00525ACF"/>
    <w:rsid w:val="00525E38"/>
    <w:rsid w:val="00525E40"/>
    <w:rsid w:val="00525F89"/>
    <w:rsid w:val="0052608D"/>
    <w:rsid w:val="0052609E"/>
    <w:rsid w:val="005260CC"/>
    <w:rsid w:val="0052627B"/>
    <w:rsid w:val="0052638C"/>
    <w:rsid w:val="005263AB"/>
    <w:rsid w:val="0052641C"/>
    <w:rsid w:val="00526471"/>
    <w:rsid w:val="005265CD"/>
    <w:rsid w:val="00526753"/>
    <w:rsid w:val="00526824"/>
    <w:rsid w:val="00526900"/>
    <w:rsid w:val="0052693E"/>
    <w:rsid w:val="005269C8"/>
    <w:rsid w:val="00526A67"/>
    <w:rsid w:val="00526A8E"/>
    <w:rsid w:val="00526AD9"/>
    <w:rsid w:val="00526B2F"/>
    <w:rsid w:val="00526EFE"/>
    <w:rsid w:val="00526F98"/>
    <w:rsid w:val="0052704A"/>
    <w:rsid w:val="005270DA"/>
    <w:rsid w:val="005271A7"/>
    <w:rsid w:val="005272CD"/>
    <w:rsid w:val="00527359"/>
    <w:rsid w:val="0052741D"/>
    <w:rsid w:val="005277DB"/>
    <w:rsid w:val="005278D5"/>
    <w:rsid w:val="00527B99"/>
    <w:rsid w:val="00527BD9"/>
    <w:rsid w:val="00527BEF"/>
    <w:rsid w:val="00527BFD"/>
    <w:rsid w:val="00527C51"/>
    <w:rsid w:val="0052C8EB"/>
    <w:rsid w:val="00530046"/>
    <w:rsid w:val="00530093"/>
    <w:rsid w:val="0053013A"/>
    <w:rsid w:val="005301CB"/>
    <w:rsid w:val="005302E3"/>
    <w:rsid w:val="0053055C"/>
    <w:rsid w:val="005306AD"/>
    <w:rsid w:val="005306C1"/>
    <w:rsid w:val="00530870"/>
    <w:rsid w:val="0053098E"/>
    <w:rsid w:val="00530B54"/>
    <w:rsid w:val="00530BAC"/>
    <w:rsid w:val="00530C90"/>
    <w:rsid w:val="00530E4B"/>
    <w:rsid w:val="00530EFE"/>
    <w:rsid w:val="005311F8"/>
    <w:rsid w:val="005313F6"/>
    <w:rsid w:val="00531419"/>
    <w:rsid w:val="005314D2"/>
    <w:rsid w:val="00531555"/>
    <w:rsid w:val="0053159E"/>
    <w:rsid w:val="005316A7"/>
    <w:rsid w:val="0053170C"/>
    <w:rsid w:val="00531742"/>
    <w:rsid w:val="005318F1"/>
    <w:rsid w:val="005319CB"/>
    <w:rsid w:val="00531B87"/>
    <w:rsid w:val="00531CC1"/>
    <w:rsid w:val="00531DAA"/>
    <w:rsid w:val="005321D1"/>
    <w:rsid w:val="0053245D"/>
    <w:rsid w:val="005325C7"/>
    <w:rsid w:val="0053260C"/>
    <w:rsid w:val="00532615"/>
    <w:rsid w:val="00532796"/>
    <w:rsid w:val="0053285A"/>
    <w:rsid w:val="00532891"/>
    <w:rsid w:val="00532946"/>
    <w:rsid w:val="005329F3"/>
    <w:rsid w:val="00532A4C"/>
    <w:rsid w:val="00532C18"/>
    <w:rsid w:val="00532C9B"/>
    <w:rsid w:val="00532F9B"/>
    <w:rsid w:val="00533020"/>
    <w:rsid w:val="005330C8"/>
    <w:rsid w:val="0053310B"/>
    <w:rsid w:val="005332A3"/>
    <w:rsid w:val="005333C2"/>
    <w:rsid w:val="005333EC"/>
    <w:rsid w:val="005334DD"/>
    <w:rsid w:val="00533517"/>
    <w:rsid w:val="00533616"/>
    <w:rsid w:val="00533770"/>
    <w:rsid w:val="00533969"/>
    <w:rsid w:val="00533E05"/>
    <w:rsid w:val="00533F4E"/>
    <w:rsid w:val="00534044"/>
    <w:rsid w:val="00534121"/>
    <w:rsid w:val="005341E1"/>
    <w:rsid w:val="0053420C"/>
    <w:rsid w:val="00534213"/>
    <w:rsid w:val="0053433F"/>
    <w:rsid w:val="00534376"/>
    <w:rsid w:val="00534611"/>
    <w:rsid w:val="00534810"/>
    <w:rsid w:val="00534A32"/>
    <w:rsid w:val="00534A39"/>
    <w:rsid w:val="00534B52"/>
    <w:rsid w:val="00534CC4"/>
    <w:rsid w:val="00534D94"/>
    <w:rsid w:val="00534E68"/>
    <w:rsid w:val="00535017"/>
    <w:rsid w:val="00535021"/>
    <w:rsid w:val="00535140"/>
    <w:rsid w:val="00535281"/>
    <w:rsid w:val="00535357"/>
    <w:rsid w:val="00535369"/>
    <w:rsid w:val="005353A9"/>
    <w:rsid w:val="005353C7"/>
    <w:rsid w:val="00535520"/>
    <w:rsid w:val="00535635"/>
    <w:rsid w:val="005356D7"/>
    <w:rsid w:val="005356F2"/>
    <w:rsid w:val="005357A9"/>
    <w:rsid w:val="005357B9"/>
    <w:rsid w:val="00535859"/>
    <w:rsid w:val="00535B8C"/>
    <w:rsid w:val="00535E15"/>
    <w:rsid w:val="00535E1F"/>
    <w:rsid w:val="00535E42"/>
    <w:rsid w:val="00535F01"/>
    <w:rsid w:val="00535FFB"/>
    <w:rsid w:val="005360C2"/>
    <w:rsid w:val="00536181"/>
    <w:rsid w:val="005361E6"/>
    <w:rsid w:val="005363BC"/>
    <w:rsid w:val="00536412"/>
    <w:rsid w:val="005364CC"/>
    <w:rsid w:val="005366EE"/>
    <w:rsid w:val="0053673B"/>
    <w:rsid w:val="00536835"/>
    <w:rsid w:val="00536939"/>
    <w:rsid w:val="00536A24"/>
    <w:rsid w:val="00536A57"/>
    <w:rsid w:val="00536A70"/>
    <w:rsid w:val="00536BBC"/>
    <w:rsid w:val="00536D93"/>
    <w:rsid w:val="00536F54"/>
    <w:rsid w:val="00536FC8"/>
    <w:rsid w:val="00537118"/>
    <w:rsid w:val="0053725D"/>
    <w:rsid w:val="005372B4"/>
    <w:rsid w:val="005372C5"/>
    <w:rsid w:val="005373F5"/>
    <w:rsid w:val="00537427"/>
    <w:rsid w:val="0053746B"/>
    <w:rsid w:val="0053746E"/>
    <w:rsid w:val="00537484"/>
    <w:rsid w:val="00537896"/>
    <w:rsid w:val="00537908"/>
    <w:rsid w:val="005379A0"/>
    <w:rsid w:val="005379AB"/>
    <w:rsid w:val="005379EA"/>
    <w:rsid w:val="00537AAA"/>
    <w:rsid w:val="00537EA2"/>
    <w:rsid w:val="00537EDD"/>
    <w:rsid w:val="00537F10"/>
    <w:rsid w:val="00537F62"/>
    <w:rsid w:val="00537FA8"/>
    <w:rsid w:val="00540150"/>
    <w:rsid w:val="00540222"/>
    <w:rsid w:val="0054035C"/>
    <w:rsid w:val="00540413"/>
    <w:rsid w:val="00540621"/>
    <w:rsid w:val="0054072F"/>
    <w:rsid w:val="005409D3"/>
    <w:rsid w:val="00540A28"/>
    <w:rsid w:val="00540B3E"/>
    <w:rsid w:val="00540C13"/>
    <w:rsid w:val="00540C7C"/>
    <w:rsid w:val="00540D9B"/>
    <w:rsid w:val="00540E89"/>
    <w:rsid w:val="00541132"/>
    <w:rsid w:val="00541158"/>
    <w:rsid w:val="00541271"/>
    <w:rsid w:val="00541281"/>
    <w:rsid w:val="005412EB"/>
    <w:rsid w:val="0054162F"/>
    <w:rsid w:val="005416E7"/>
    <w:rsid w:val="00541842"/>
    <w:rsid w:val="005418CB"/>
    <w:rsid w:val="00541B8F"/>
    <w:rsid w:val="00541D8D"/>
    <w:rsid w:val="00541E01"/>
    <w:rsid w:val="00541EBF"/>
    <w:rsid w:val="00542322"/>
    <w:rsid w:val="0054256E"/>
    <w:rsid w:val="005426C3"/>
    <w:rsid w:val="0054286B"/>
    <w:rsid w:val="005429E0"/>
    <w:rsid w:val="00542B7D"/>
    <w:rsid w:val="00542BB3"/>
    <w:rsid w:val="00542E24"/>
    <w:rsid w:val="005434C2"/>
    <w:rsid w:val="005434DC"/>
    <w:rsid w:val="005437BF"/>
    <w:rsid w:val="00543853"/>
    <w:rsid w:val="005438EA"/>
    <w:rsid w:val="00543966"/>
    <w:rsid w:val="0054396C"/>
    <w:rsid w:val="00543986"/>
    <w:rsid w:val="00543DDD"/>
    <w:rsid w:val="005440DE"/>
    <w:rsid w:val="00544149"/>
    <w:rsid w:val="0054416C"/>
    <w:rsid w:val="0054417C"/>
    <w:rsid w:val="005443D1"/>
    <w:rsid w:val="00544447"/>
    <w:rsid w:val="00544966"/>
    <w:rsid w:val="00544D1F"/>
    <w:rsid w:val="00544D8D"/>
    <w:rsid w:val="00544DF3"/>
    <w:rsid w:val="00544F21"/>
    <w:rsid w:val="00544F3B"/>
    <w:rsid w:val="00544FCD"/>
    <w:rsid w:val="00545044"/>
    <w:rsid w:val="00545072"/>
    <w:rsid w:val="00545340"/>
    <w:rsid w:val="005454A1"/>
    <w:rsid w:val="005455EB"/>
    <w:rsid w:val="00545665"/>
    <w:rsid w:val="00545824"/>
    <w:rsid w:val="0054585B"/>
    <w:rsid w:val="00545886"/>
    <w:rsid w:val="005458BD"/>
    <w:rsid w:val="00545C38"/>
    <w:rsid w:val="00545E4D"/>
    <w:rsid w:val="00545F15"/>
    <w:rsid w:val="00545F39"/>
    <w:rsid w:val="005460CC"/>
    <w:rsid w:val="00546101"/>
    <w:rsid w:val="0054619D"/>
    <w:rsid w:val="00546271"/>
    <w:rsid w:val="00546314"/>
    <w:rsid w:val="00546329"/>
    <w:rsid w:val="0054633C"/>
    <w:rsid w:val="00546360"/>
    <w:rsid w:val="0054639D"/>
    <w:rsid w:val="005463B5"/>
    <w:rsid w:val="005463C7"/>
    <w:rsid w:val="005464A5"/>
    <w:rsid w:val="0054654F"/>
    <w:rsid w:val="005466A1"/>
    <w:rsid w:val="00546D9F"/>
    <w:rsid w:val="00546DBF"/>
    <w:rsid w:val="00546F4E"/>
    <w:rsid w:val="0054702B"/>
    <w:rsid w:val="00547078"/>
    <w:rsid w:val="005470BC"/>
    <w:rsid w:val="00547139"/>
    <w:rsid w:val="0054714E"/>
    <w:rsid w:val="0054719B"/>
    <w:rsid w:val="00547235"/>
    <w:rsid w:val="0054728C"/>
    <w:rsid w:val="005472DF"/>
    <w:rsid w:val="0054741E"/>
    <w:rsid w:val="005474DD"/>
    <w:rsid w:val="005477B9"/>
    <w:rsid w:val="00547832"/>
    <w:rsid w:val="005478D8"/>
    <w:rsid w:val="005478E2"/>
    <w:rsid w:val="00547922"/>
    <w:rsid w:val="00547949"/>
    <w:rsid w:val="00547B2C"/>
    <w:rsid w:val="00547B2E"/>
    <w:rsid w:val="00547C50"/>
    <w:rsid w:val="00547D58"/>
    <w:rsid w:val="00550212"/>
    <w:rsid w:val="005504C3"/>
    <w:rsid w:val="005505C2"/>
    <w:rsid w:val="00550727"/>
    <w:rsid w:val="005507FA"/>
    <w:rsid w:val="00550B79"/>
    <w:rsid w:val="00550CE4"/>
    <w:rsid w:val="00550E61"/>
    <w:rsid w:val="00550F18"/>
    <w:rsid w:val="00550FCE"/>
    <w:rsid w:val="00551096"/>
    <w:rsid w:val="0055133F"/>
    <w:rsid w:val="00551427"/>
    <w:rsid w:val="005514A0"/>
    <w:rsid w:val="00551584"/>
    <w:rsid w:val="00551610"/>
    <w:rsid w:val="00551668"/>
    <w:rsid w:val="0055169C"/>
    <w:rsid w:val="0055179C"/>
    <w:rsid w:val="0055193C"/>
    <w:rsid w:val="00551A85"/>
    <w:rsid w:val="00551C05"/>
    <w:rsid w:val="00551D5A"/>
    <w:rsid w:val="00551E1F"/>
    <w:rsid w:val="00551EA4"/>
    <w:rsid w:val="00551EE8"/>
    <w:rsid w:val="005520F1"/>
    <w:rsid w:val="005521D8"/>
    <w:rsid w:val="005523CF"/>
    <w:rsid w:val="005523DC"/>
    <w:rsid w:val="00552401"/>
    <w:rsid w:val="005524BD"/>
    <w:rsid w:val="005529E7"/>
    <w:rsid w:val="00552A89"/>
    <w:rsid w:val="00552A94"/>
    <w:rsid w:val="00552AA2"/>
    <w:rsid w:val="00552ABB"/>
    <w:rsid w:val="00552B67"/>
    <w:rsid w:val="00552C4F"/>
    <w:rsid w:val="00552C61"/>
    <w:rsid w:val="00552DD7"/>
    <w:rsid w:val="00552DE0"/>
    <w:rsid w:val="00552E20"/>
    <w:rsid w:val="00552F17"/>
    <w:rsid w:val="00553035"/>
    <w:rsid w:val="005532BA"/>
    <w:rsid w:val="0055332F"/>
    <w:rsid w:val="0055333F"/>
    <w:rsid w:val="005533BD"/>
    <w:rsid w:val="005533DE"/>
    <w:rsid w:val="00553455"/>
    <w:rsid w:val="00553642"/>
    <w:rsid w:val="0055368C"/>
    <w:rsid w:val="0055372A"/>
    <w:rsid w:val="0055373D"/>
    <w:rsid w:val="00553866"/>
    <w:rsid w:val="00553885"/>
    <w:rsid w:val="005539DA"/>
    <w:rsid w:val="00553ABE"/>
    <w:rsid w:val="00553CDB"/>
    <w:rsid w:val="00553D26"/>
    <w:rsid w:val="00553D3C"/>
    <w:rsid w:val="00553E37"/>
    <w:rsid w:val="00554325"/>
    <w:rsid w:val="005543E6"/>
    <w:rsid w:val="005547D5"/>
    <w:rsid w:val="005547EC"/>
    <w:rsid w:val="005549D7"/>
    <w:rsid w:val="00554A7F"/>
    <w:rsid w:val="00554AD3"/>
    <w:rsid w:val="00554B12"/>
    <w:rsid w:val="00554B24"/>
    <w:rsid w:val="00554B57"/>
    <w:rsid w:val="00554BAA"/>
    <w:rsid w:val="00554BDC"/>
    <w:rsid w:val="00554BFF"/>
    <w:rsid w:val="00554C75"/>
    <w:rsid w:val="00554D1C"/>
    <w:rsid w:val="00555077"/>
    <w:rsid w:val="00555114"/>
    <w:rsid w:val="005552EE"/>
    <w:rsid w:val="0055547C"/>
    <w:rsid w:val="0055547E"/>
    <w:rsid w:val="00555744"/>
    <w:rsid w:val="005559D4"/>
    <w:rsid w:val="005559EA"/>
    <w:rsid w:val="00555A7E"/>
    <w:rsid w:val="00555B71"/>
    <w:rsid w:val="00555D33"/>
    <w:rsid w:val="00555E5F"/>
    <w:rsid w:val="005561D7"/>
    <w:rsid w:val="0055629B"/>
    <w:rsid w:val="00556332"/>
    <w:rsid w:val="005563FA"/>
    <w:rsid w:val="00556415"/>
    <w:rsid w:val="0055657D"/>
    <w:rsid w:val="005565D1"/>
    <w:rsid w:val="005565E9"/>
    <w:rsid w:val="00556644"/>
    <w:rsid w:val="005566EC"/>
    <w:rsid w:val="0055677F"/>
    <w:rsid w:val="005567BA"/>
    <w:rsid w:val="00556A26"/>
    <w:rsid w:val="00556B17"/>
    <w:rsid w:val="00556B23"/>
    <w:rsid w:val="00556BB4"/>
    <w:rsid w:val="00556C68"/>
    <w:rsid w:val="00556C77"/>
    <w:rsid w:val="00556CE9"/>
    <w:rsid w:val="00556E35"/>
    <w:rsid w:val="00556EEE"/>
    <w:rsid w:val="0055701C"/>
    <w:rsid w:val="00557027"/>
    <w:rsid w:val="00557166"/>
    <w:rsid w:val="0055719B"/>
    <w:rsid w:val="005571F5"/>
    <w:rsid w:val="005571FF"/>
    <w:rsid w:val="005572AB"/>
    <w:rsid w:val="00557493"/>
    <w:rsid w:val="00557514"/>
    <w:rsid w:val="00557595"/>
    <w:rsid w:val="00557650"/>
    <w:rsid w:val="00557701"/>
    <w:rsid w:val="00557727"/>
    <w:rsid w:val="005577F3"/>
    <w:rsid w:val="00557964"/>
    <w:rsid w:val="005579BD"/>
    <w:rsid w:val="00557B2C"/>
    <w:rsid w:val="00557B68"/>
    <w:rsid w:val="00557D42"/>
    <w:rsid w:val="00557DDB"/>
    <w:rsid w:val="00557E52"/>
    <w:rsid w:val="00557FF5"/>
    <w:rsid w:val="00560080"/>
    <w:rsid w:val="00560083"/>
    <w:rsid w:val="005602E7"/>
    <w:rsid w:val="005604E1"/>
    <w:rsid w:val="005606F7"/>
    <w:rsid w:val="00560745"/>
    <w:rsid w:val="00560755"/>
    <w:rsid w:val="00560981"/>
    <w:rsid w:val="00560B9C"/>
    <w:rsid w:val="00560CFE"/>
    <w:rsid w:val="00560D44"/>
    <w:rsid w:val="00560D59"/>
    <w:rsid w:val="00560DA1"/>
    <w:rsid w:val="00560ED5"/>
    <w:rsid w:val="00560F96"/>
    <w:rsid w:val="00561012"/>
    <w:rsid w:val="00561276"/>
    <w:rsid w:val="005612A9"/>
    <w:rsid w:val="0056132F"/>
    <w:rsid w:val="00561395"/>
    <w:rsid w:val="00561398"/>
    <w:rsid w:val="005613D8"/>
    <w:rsid w:val="005613E7"/>
    <w:rsid w:val="00561624"/>
    <w:rsid w:val="0056163A"/>
    <w:rsid w:val="00561839"/>
    <w:rsid w:val="005619C9"/>
    <w:rsid w:val="00561BCF"/>
    <w:rsid w:val="00561D49"/>
    <w:rsid w:val="00561F31"/>
    <w:rsid w:val="00561F6D"/>
    <w:rsid w:val="00561FD7"/>
    <w:rsid w:val="0056206D"/>
    <w:rsid w:val="00562268"/>
    <w:rsid w:val="0056229D"/>
    <w:rsid w:val="005623CE"/>
    <w:rsid w:val="0056255E"/>
    <w:rsid w:val="00562567"/>
    <w:rsid w:val="005626AC"/>
    <w:rsid w:val="005627EF"/>
    <w:rsid w:val="0056281D"/>
    <w:rsid w:val="005628A6"/>
    <w:rsid w:val="00562974"/>
    <w:rsid w:val="00562C69"/>
    <w:rsid w:val="00562DBD"/>
    <w:rsid w:val="00562F76"/>
    <w:rsid w:val="00562FF9"/>
    <w:rsid w:val="0056305E"/>
    <w:rsid w:val="005630DB"/>
    <w:rsid w:val="00563232"/>
    <w:rsid w:val="0056346F"/>
    <w:rsid w:val="00563723"/>
    <w:rsid w:val="005637E3"/>
    <w:rsid w:val="005639F4"/>
    <w:rsid w:val="00563AD4"/>
    <w:rsid w:val="00563C03"/>
    <w:rsid w:val="00563DB0"/>
    <w:rsid w:val="00563DF2"/>
    <w:rsid w:val="00563EBB"/>
    <w:rsid w:val="00563FA7"/>
    <w:rsid w:val="005640A7"/>
    <w:rsid w:val="005640B4"/>
    <w:rsid w:val="0056421A"/>
    <w:rsid w:val="005643C9"/>
    <w:rsid w:val="005643D6"/>
    <w:rsid w:val="005643FB"/>
    <w:rsid w:val="0056472F"/>
    <w:rsid w:val="0056476E"/>
    <w:rsid w:val="00564797"/>
    <w:rsid w:val="005647BE"/>
    <w:rsid w:val="00564841"/>
    <w:rsid w:val="005649E2"/>
    <w:rsid w:val="00564A5D"/>
    <w:rsid w:val="00564E4D"/>
    <w:rsid w:val="00564E8D"/>
    <w:rsid w:val="00564F34"/>
    <w:rsid w:val="00564F8C"/>
    <w:rsid w:val="0056508E"/>
    <w:rsid w:val="005650A5"/>
    <w:rsid w:val="00565131"/>
    <w:rsid w:val="00565193"/>
    <w:rsid w:val="005651C3"/>
    <w:rsid w:val="0056529A"/>
    <w:rsid w:val="005653EB"/>
    <w:rsid w:val="005656C1"/>
    <w:rsid w:val="005658E3"/>
    <w:rsid w:val="00565C07"/>
    <w:rsid w:val="00565C63"/>
    <w:rsid w:val="00565CD6"/>
    <w:rsid w:val="00565CE1"/>
    <w:rsid w:val="00565D07"/>
    <w:rsid w:val="00565EC7"/>
    <w:rsid w:val="00565F55"/>
    <w:rsid w:val="00565F57"/>
    <w:rsid w:val="00566266"/>
    <w:rsid w:val="0056659D"/>
    <w:rsid w:val="00566995"/>
    <w:rsid w:val="005669A6"/>
    <w:rsid w:val="00566AC1"/>
    <w:rsid w:val="00566C16"/>
    <w:rsid w:val="00566D42"/>
    <w:rsid w:val="00566D6E"/>
    <w:rsid w:val="00566DB6"/>
    <w:rsid w:val="00566EC7"/>
    <w:rsid w:val="00566F82"/>
    <w:rsid w:val="0056703E"/>
    <w:rsid w:val="00567099"/>
    <w:rsid w:val="005672C1"/>
    <w:rsid w:val="00567463"/>
    <w:rsid w:val="005675DB"/>
    <w:rsid w:val="005677BF"/>
    <w:rsid w:val="005677DB"/>
    <w:rsid w:val="0056780C"/>
    <w:rsid w:val="005678DB"/>
    <w:rsid w:val="00567C6B"/>
    <w:rsid w:val="00567CAC"/>
    <w:rsid w:val="005700E7"/>
    <w:rsid w:val="00570173"/>
    <w:rsid w:val="0057034F"/>
    <w:rsid w:val="005703BE"/>
    <w:rsid w:val="0057047A"/>
    <w:rsid w:val="00570699"/>
    <w:rsid w:val="00570759"/>
    <w:rsid w:val="0057076B"/>
    <w:rsid w:val="00570AF7"/>
    <w:rsid w:val="00570D5C"/>
    <w:rsid w:val="00570E67"/>
    <w:rsid w:val="00570E88"/>
    <w:rsid w:val="00570FB0"/>
    <w:rsid w:val="00570FD4"/>
    <w:rsid w:val="00570FFE"/>
    <w:rsid w:val="00571236"/>
    <w:rsid w:val="0057123E"/>
    <w:rsid w:val="0057126D"/>
    <w:rsid w:val="00571626"/>
    <w:rsid w:val="00571904"/>
    <w:rsid w:val="005719A5"/>
    <w:rsid w:val="00571A36"/>
    <w:rsid w:val="00571A7E"/>
    <w:rsid w:val="00571A96"/>
    <w:rsid w:val="00571AC0"/>
    <w:rsid w:val="00571B0B"/>
    <w:rsid w:val="00571BAE"/>
    <w:rsid w:val="00571CCB"/>
    <w:rsid w:val="00571CF2"/>
    <w:rsid w:val="00571D1B"/>
    <w:rsid w:val="00571EE3"/>
    <w:rsid w:val="00571EF3"/>
    <w:rsid w:val="00571F0A"/>
    <w:rsid w:val="00571FD1"/>
    <w:rsid w:val="005726D8"/>
    <w:rsid w:val="00572775"/>
    <w:rsid w:val="0057287F"/>
    <w:rsid w:val="00572D5E"/>
    <w:rsid w:val="00572DBD"/>
    <w:rsid w:val="00572E0E"/>
    <w:rsid w:val="00572E8A"/>
    <w:rsid w:val="00573119"/>
    <w:rsid w:val="00573189"/>
    <w:rsid w:val="005732ED"/>
    <w:rsid w:val="00573322"/>
    <w:rsid w:val="0057341F"/>
    <w:rsid w:val="00573443"/>
    <w:rsid w:val="005734CE"/>
    <w:rsid w:val="005736EF"/>
    <w:rsid w:val="0057372F"/>
    <w:rsid w:val="005737F9"/>
    <w:rsid w:val="0057387C"/>
    <w:rsid w:val="0057390A"/>
    <w:rsid w:val="00573916"/>
    <w:rsid w:val="00573A6D"/>
    <w:rsid w:val="00573B35"/>
    <w:rsid w:val="00574034"/>
    <w:rsid w:val="00574118"/>
    <w:rsid w:val="00574458"/>
    <w:rsid w:val="0057446F"/>
    <w:rsid w:val="0057465C"/>
    <w:rsid w:val="005746E6"/>
    <w:rsid w:val="0057470C"/>
    <w:rsid w:val="00574970"/>
    <w:rsid w:val="00574A54"/>
    <w:rsid w:val="00574B03"/>
    <w:rsid w:val="00574B22"/>
    <w:rsid w:val="00574B73"/>
    <w:rsid w:val="00574C19"/>
    <w:rsid w:val="00574CCF"/>
    <w:rsid w:val="00574D16"/>
    <w:rsid w:val="00574E00"/>
    <w:rsid w:val="00574E17"/>
    <w:rsid w:val="00574E67"/>
    <w:rsid w:val="0057508F"/>
    <w:rsid w:val="00575115"/>
    <w:rsid w:val="00575341"/>
    <w:rsid w:val="005753D9"/>
    <w:rsid w:val="005753F9"/>
    <w:rsid w:val="00575420"/>
    <w:rsid w:val="005754A7"/>
    <w:rsid w:val="005754DD"/>
    <w:rsid w:val="0057560E"/>
    <w:rsid w:val="005756AB"/>
    <w:rsid w:val="0057575D"/>
    <w:rsid w:val="00575778"/>
    <w:rsid w:val="005757BB"/>
    <w:rsid w:val="0057581D"/>
    <w:rsid w:val="005758CB"/>
    <w:rsid w:val="00575993"/>
    <w:rsid w:val="00575A03"/>
    <w:rsid w:val="00575A39"/>
    <w:rsid w:val="00575C83"/>
    <w:rsid w:val="00575D12"/>
    <w:rsid w:val="00575D34"/>
    <w:rsid w:val="00575F0D"/>
    <w:rsid w:val="00576186"/>
    <w:rsid w:val="005761C6"/>
    <w:rsid w:val="005762FB"/>
    <w:rsid w:val="00576341"/>
    <w:rsid w:val="00576351"/>
    <w:rsid w:val="00576527"/>
    <w:rsid w:val="00576589"/>
    <w:rsid w:val="0057658C"/>
    <w:rsid w:val="005765B2"/>
    <w:rsid w:val="0057663E"/>
    <w:rsid w:val="005767B3"/>
    <w:rsid w:val="005768BE"/>
    <w:rsid w:val="00576BF5"/>
    <w:rsid w:val="00576CE2"/>
    <w:rsid w:val="00576CF0"/>
    <w:rsid w:val="00576E42"/>
    <w:rsid w:val="00576FB0"/>
    <w:rsid w:val="005770AE"/>
    <w:rsid w:val="0057720A"/>
    <w:rsid w:val="0057747E"/>
    <w:rsid w:val="00577840"/>
    <w:rsid w:val="00577852"/>
    <w:rsid w:val="005778FA"/>
    <w:rsid w:val="00577987"/>
    <w:rsid w:val="00577A86"/>
    <w:rsid w:val="00577AC7"/>
    <w:rsid w:val="00577D5E"/>
    <w:rsid w:val="00577DA1"/>
    <w:rsid w:val="00577DD0"/>
    <w:rsid w:val="00577DF0"/>
    <w:rsid w:val="00577EA9"/>
    <w:rsid w:val="00577F5A"/>
    <w:rsid w:val="005800B7"/>
    <w:rsid w:val="005802B2"/>
    <w:rsid w:val="00580462"/>
    <w:rsid w:val="005804E8"/>
    <w:rsid w:val="00580608"/>
    <w:rsid w:val="00580890"/>
    <w:rsid w:val="005808F5"/>
    <w:rsid w:val="005809AB"/>
    <w:rsid w:val="005809BA"/>
    <w:rsid w:val="00580ACB"/>
    <w:rsid w:val="00580BA1"/>
    <w:rsid w:val="00580C0D"/>
    <w:rsid w:val="00580E05"/>
    <w:rsid w:val="00580E30"/>
    <w:rsid w:val="00580FE7"/>
    <w:rsid w:val="00581136"/>
    <w:rsid w:val="005811FC"/>
    <w:rsid w:val="005812E1"/>
    <w:rsid w:val="005816AC"/>
    <w:rsid w:val="005816FE"/>
    <w:rsid w:val="005817B6"/>
    <w:rsid w:val="005817D1"/>
    <w:rsid w:val="005817FD"/>
    <w:rsid w:val="0058186E"/>
    <w:rsid w:val="0058188F"/>
    <w:rsid w:val="00581923"/>
    <w:rsid w:val="0058195B"/>
    <w:rsid w:val="00581A1B"/>
    <w:rsid w:val="00581A55"/>
    <w:rsid w:val="00581AD6"/>
    <w:rsid w:val="00581B05"/>
    <w:rsid w:val="00581B51"/>
    <w:rsid w:val="00581FBE"/>
    <w:rsid w:val="00581FDD"/>
    <w:rsid w:val="00582063"/>
    <w:rsid w:val="00582874"/>
    <w:rsid w:val="00582922"/>
    <w:rsid w:val="0058299F"/>
    <w:rsid w:val="005829EE"/>
    <w:rsid w:val="00582C0F"/>
    <w:rsid w:val="00582D1A"/>
    <w:rsid w:val="00582E4E"/>
    <w:rsid w:val="00582FD7"/>
    <w:rsid w:val="00583069"/>
    <w:rsid w:val="0058306F"/>
    <w:rsid w:val="00583089"/>
    <w:rsid w:val="005832C8"/>
    <w:rsid w:val="005833CE"/>
    <w:rsid w:val="005833CF"/>
    <w:rsid w:val="005833D9"/>
    <w:rsid w:val="005833F8"/>
    <w:rsid w:val="00583439"/>
    <w:rsid w:val="00583450"/>
    <w:rsid w:val="0058351A"/>
    <w:rsid w:val="0058351F"/>
    <w:rsid w:val="00583637"/>
    <w:rsid w:val="005836BA"/>
    <w:rsid w:val="005836F3"/>
    <w:rsid w:val="00583784"/>
    <w:rsid w:val="005838C6"/>
    <w:rsid w:val="005839DC"/>
    <w:rsid w:val="005839EE"/>
    <w:rsid w:val="00583A79"/>
    <w:rsid w:val="00583CBE"/>
    <w:rsid w:val="00583E22"/>
    <w:rsid w:val="00583F12"/>
    <w:rsid w:val="0058404A"/>
    <w:rsid w:val="00584122"/>
    <w:rsid w:val="00584246"/>
    <w:rsid w:val="00584309"/>
    <w:rsid w:val="005843FF"/>
    <w:rsid w:val="0058465E"/>
    <w:rsid w:val="005848EF"/>
    <w:rsid w:val="00584CC2"/>
    <w:rsid w:val="00584D46"/>
    <w:rsid w:val="00584D48"/>
    <w:rsid w:val="0058500A"/>
    <w:rsid w:val="00585011"/>
    <w:rsid w:val="00585036"/>
    <w:rsid w:val="00585087"/>
    <w:rsid w:val="00585088"/>
    <w:rsid w:val="005851BF"/>
    <w:rsid w:val="0058520C"/>
    <w:rsid w:val="00585262"/>
    <w:rsid w:val="00585422"/>
    <w:rsid w:val="00585534"/>
    <w:rsid w:val="0058556C"/>
    <w:rsid w:val="005856F2"/>
    <w:rsid w:val="005857F0"/>
    <w:rsid w:val="00585BB4"/>
    <w:rsid w:val="00585C5A"/>
    <w:rsid w:val="00585CD9"/>
    <w:rsid w:val="005860F2"/>
    <w:rsid w:val="00586191"/>
    <w:rsid w:val="005861D3"/>
    <w:rsid w:val="00586432"/>
    <w:rsid w:val="0058652A"/>
    <w:rsid w:val="005865D0"/>
    <w:rsid w:val="00586723"/>
    <w:rsid w:val="00586791"/>
    <w:rsid w:val="005868E3"/>
    <w:rsid w:val="00586997"/>
    <w:rsid w:val="00586A4D"/>
    <w:rsid w:val="00586A79"/>
    <w:rsid w:val="00586AC5"/>
    <w:rsid w:val="00586AE0"/>
    <w:rsid w:val="00586AE1"/>
    <w:rsid w:val="00586AE7"/>
    <w:rsid w:val="00586C4F"/>
    <w:rsid w:val="00586CDB"/>
    <w:rsid w:val="00586D0D"/>
    <w:rsid w:val="00586E1D"/>
    <w:rsid w:val="00587000"/>
    <w:rsid w:val="00587212"/>
    <w:rsid w:val="00587215"/>
    <w:rsid w:val="005872D4"/>
    <w:rsid w:val="00587431"/>
    <w:rsid w:val="00587483"/>
    <w:rsid w:val="0058748F"/>
    <w:rsid w:val="005874D6"/>
    <w:rsid w:val="005874EC"/>
    <w:rsid w:val="00587816"/>
    <w:rsid w:val="005878C2"/>
    <w:rsid w:val="005878DB"/>
    <w:rsid w:val="00587949"/>
    <w:rsid w:val="00587A11"/>
    <w:rsid w:val="00587A13"/>
    <w:rsid w:val="00587A8F"/>
    <w:rsid w:val="00587A9D"/>
    <w:rsid w:val="00587AA2"/>
    <w:rsid w:val="00587B62"/>
    <w:rsid w:val="00587DFC"/>
    <w:rsid w:val="00587E1F"/>
    <w:rsid w:val="00587EF6"/>
    <w:rsid w:val="00587F16"/>
    <w:rsid w:val="00587FDF"/>
    <w:rsid w:val="00590181"/>
    <w:rsid w:val="0059019B"/>
    <w:rsid w:val="005901FB"/>
    <w:rsid w:val="005903AC"/>
    <w:rsid w:val="005903C8"/>
    <w:rsid w:val="00590566"/>
    <w:rsid w:val="005905EB"/>
    <w:rsid w:val="005906E5"/>
    <w:rsid w:val="005907DA"/>
    <w:rsid w:val="00590848"/>
    <w:rsid w:val="0059095D"/>
    <w:rsid w:val="00590979"/>
    <w:rsid w:val="00590A87"/>
    <w:rsid w:val="00590B93"/>
    <w:rsid w:val="00590BF1"/>
    <w:rsid w:val="00590BF8"/>
    <w:rsid w:val="00590CE0"/>
    <w:rsid w:val="00590D2E"/>
    <w:rsid w:val="00590DFA"/>
    <w:rsid w:val="00590E14"/>
    <w:rsid w:val="00590E9C"/>
    <w:rsid w:val="00590F3C"/>
    <w:rsid w:val="00590F5E"/>
    <w:rsid w:val="00590F7D"/>
    <w:rsid w:val="005910BA"/>
    <w:rsid w:val="005911E6"/>
    <w:rsid w:val="00591230"/>
    <w:rsid w:val="0059140A"/>
    <w:rsid w:val="005914EE"/>
    <w:rsid w:val="0059152B"/>
    <w:rsid w:val="005916D3"/>
    <w:rsid w:val="00591762"/>
    <w:rsid w:val="00591782"/>
    <w:rsid w:val="00591B1F"/>
    <w:rsid w:val="00591C2B"/>
    <w:rsid w:val="00591CF0"/>
    <w:rsid w:val="005920F7"/>
    <w:rsid w:val="005921C9"/>
    <w:rsid w:val="005923E6"/>
    <w:rsid w:val="0059250B"/>
    <w:rsid w:val="005925D9"/>
    <w:rsid w:val="00592764"/>
    <w:rsid w:val="005927F6"/>
    <w:rsid w:val="0059298C"/>
    <w:rsid w:val="00592CD1"/>
    <w:rsid w:val="00592CF0"/>
    <w:rsid w:val="00592DD8"/>
    <w:rsid w:val="00592EAC"/>
    <w:rsid w:val="0059303A"/>
    <w:rsid w:val="00593092"/>
    <w:rsid w:val="005930A3"/>
    <w:rsid w:val="005930D5"/>
    <w:rsid w:val="005930E4"/>
    <w:rsid w:val="005930F1"/>
    <w:rsid w:val="005932B6"/>
    <w:rsid w:val="005932C3"/>
    <w:rsid w:val="005932CE"/>
    <w:rsid w:val="005933EC"/>
    <w:rsid w:val="00593449"/>
    <w:rsid w:val="005935B6"/>
    <w:rsid w:val="005935EE"/>
    <w:rsid w:val="00593606"/>
    <w:rsid w:val="00593641"/>
    <w:rsid w:val="005936C2"/>
    <w:rsid w:val="00593741"/>
    <w:rsid w:val="005938A7"/>
    <w:rsid w:val="00593A70"/>
    <w:rsid w:val="00593D7B"/>
    <w:rsid w:val="00593DDB"/>
    <w:rsid w:val="00593E8C"/>
    <w:rsid w:val="00593F15"/>
    <w:rsid w:val="00593FED"/>
    <w:rsid w:val="0059401B"/>
    <w:rsid w:val="00594680"/>
    <w:rsid w:val="005946E7"/>
    <w:rsid w:val="005946EA"/>
    <w:rsid w:val="00594723"/>
    <w:rsid w:val="005947BB"/>
    <w:rsid w:val="00594866"/>
    <w:rsid w:val="00594943"/>
    <w:rsid w:val="00594B8A"/>
    <w:rsid w:val="00594D02"/>
    <w:rsid w:val="00594D14"/>
    <w:rsid w:val="00594E4D"/>
    <w:rsid w:val="005951CC"/>
    <w:rsid w:val="005951DF"/>
    <w:rsid w:val="00595256"/>
    <w:rsid w:val="00595386"/>
    <w:rsid w:val="00595495"/>
    <w:rsid w:val="005955CE"/>
    <w:rsid w:val="0059560C"/>
    <w:rsid w:val="005957C2"/>
    <w:rsid w:val="005959FF"/>
    <w:rsid w:val="00595AB8"/>
    <w:rsid w:val="00595C5D"/>
    <w:rsid w:val="00595CED"/>
    <w:rsid w:val="00595D8E"/>
    <w:rsid w:val="00595DE5"/>
    <w:rsid w:val="00595E41"/>
    <w:rsid w:val="00595EE2"/>
    <w:rsid w:val="005960DD"/>
    <w:rsid w:val="005962A4"/>
    <w:rsid w:val="00596371"/>
    <w:rsid w:val="00596488"/>
    <w:rsid w:val="00596703"/>
    <w:rsid w:val="005967B2"/>
    <w:rsid w:val="0059681B"/>
    <w:rsid w:val="0059687F"/>
    <w:rsid w:val="00596A3A"/>
    <w:rsid w:val="00596AD9"/>
    <w:rsid w:val="00596B12"/>
    <w:rsid w:val="00596B85"/>
    <w:rsid w:val="00596E62"/>
    <w:rsid w:val="00596EB3"/>
    <w:rsid w:val="00596EC4"/>
    <w:rsid w:val="00596F47"/>
    <w:rsid w:val="00596F55"/>
    <w:rsid w:val="00596FA5"/>
    <w:rsid w:val="00597011"/>
    <w:rsid w:val="005970C8"/>
    <w:rsid w:val="00597369"/>
    <w:rsid w:val="005973C2"/>
    <w:rsid w:val="0059744C"/>
    <w:rsid w:val="00597477"/>
    <w:rsid w:val="00597868"/>
    <w:rsid w:val="00597992"/>
    <w:rsid w:val="00597A7B"/>
    <w:rsid w:val="00597ADC"/>
    <w:rsid w:val="00597B36"/>
    <w:rsid w:val="00597BE4"/>
    <w:rsid w:val="00597BF0"/>
    <w:rsid w:val="00597CF1"/>
    <w:rsid w:val="005A00C9"/>
    <w:rsid w:val="005A03DF"/>
    <w:rsid w:val="005A049D"/>
    <w:rsid w:val="005A055D"/>
    <w:rsid w:val="005A083E"/>
    <w:rsid w:val="005A09EF"/>
    <w:rsid w:val="005A0BAF"/>
    <w:rsid w:val="005A0C4F"/>
    <w:rsid w:val="005A0DF4"/>
    <w:rsid w:val="005A0F68"/>
    <w:rsid w:val="005A0FA7"/>
    <w:rsid w:val="005A1005"/>
    <w:rsid w:val="005A1156"/>
    <w:rsid w:val="005A12CB"/>
    <w:rsid w:val="005A1301"/>
    <w:rsid w:val="005A1354"/>
    <w:rsid w:val="005A139D"/>
    <w:rsid w:val="005A13DB"/>
    <w:rsid w:val="005A1541"/>
    <w:rsid w:val="005A1988"/>
    <w:rsid w:val="005A1A36"/>
    <w:rsid w:val="005A1AEC"/>
    <w:rsid w:val="005A1B96"/>
    <w:rsid w:val="005A1BD2"/>
    <w:rsid w:val="005A1F3D"/>
    <w:rsid w:val="005A1F8F"/>
    <w:rsid w:val="005A2383"/>
    <w:rsid w:val="005A248B"/>
    <w:rsid w:val="005A24F6"/>
    <w:rsid w:val="005A252E"/>
    <w:rsid w:val="005A25B3"/>
    <w:rsid w:val="005A25BC"/>
    <w:rsid w:val="005A2609"/>
    <w:rsid w:val="005A288D"/>
    <w:rsid w:val="005A28B8"/>
    <w:rsid w:val="005A2938"/>
    <w:rsid w:val="005A295E"/>
    <w:rsid w:val="005A29AC"/>
    <w:rsid w:val="005A29EA"/>
    <w:rsid w:val="005A2BEC"/>
    <w:rsid w:val="005A2C67"/>
    <w:rsid w:val="005A2CBB"/>
    <w:rsid w:val="005A2D18"/>
    <w:rsid w:val="005A2F7D"/>
    <w:rsid w:val="005A2FBD"/>
    <w:rsid w:val="005A30EA"/>
    <w:rsid w:val="005A313B"/>
    <w:rsid w:val="005A3192"/>
    <w:rsid w:val="005A3249"/>
    <w:rsid w:val="005A328A"/>
    <w:rsid w:val="005A32B5"/>
    <w:rsid w:val="005A32BD"/>
    <w:rsid w:val="005A33A1"/>
    <w:rsid w:val="005A340E"/>
    <w:rsid w:val="005A3415"/>
    <w:rsid w:val="005A3476"/>
    <w:rsid w:val="005A357A"/>
    <w:rsid w:val="005A35E6"/>
    <w:rsid w:val="005A3650"/>
    <w:rsid w:val="005A3688"/>
    <w:rsid w:val="005A3737"/>
    <w:rsid w:val="005A39C3"/>
    <w:rsid w:val="005A3A9D"/>
    <w:rsid w:val="005A403A"/>
    <w:rsid w:val="005A41CB"/>
    <w:rsid w:val="005A4214"/>
    <w:rsid w:val="005A4396"/>
    <w:rsid w:val="005A43D8"/>
    <w:rsid w:val="005A4443"/>
    <w:rsid w:val="005A445C"/>
    <w:rsid w:val="005A448C"/>
    <w:rsid w:val="005A47D9"/>
    <w:rsid w:val="005A49F7"/>
    <w:rsid w:val="005A4AD0"/>
    <w:rsid w:val="005A4B97"/>
    <w:rsid w:val="005A4D70"/>
    <w:rsid w:val="005A4E81"/>
    <w:rsid w:val="005A4F54"/>
    <w:rsid w:val="005A5128"/>
    <w:rsid w:val="005A51F1"/>
    <w:rsid w:val="005A5277"/>
    <w:rsid w:val="005A533A"/>
    <w:rsid w:val="005A53AB"/>
    <w:rsid w:val="005A54C1"/>
    <w:rsid w:val="005A54D9"/>
    <w:rsid w:val="005A568F"/>
    <w:rsid w:val="005A578D"/>
    <w:rsid w:val="005A581A"/>
    <w:rsid w:val="005A5BFE"/>
    <w:rsid w:val="005A5FDB"/>
    <w:rsid w:val="005A6000"/>
    <w:rsid w:val="005A61B7"/>
    <w:rsid w:val="005A6212"/>
    <w:rsid w:val="005A6263"/>
    <w:rsid w:val="005A62FE"/>
    <w:rsid w:val="005A634A"/>
    <w:rsid w:val="005A6620"/>
    <w:rsid w:val="005A671A"/>
    <w:rsid w:val="005A672C"/>
    <w:rsid w:val="005A677E"/>
    <w:rsid w:val="005A68E8"/>
    <w:rsid w:val="005A69A1"/>
    <w:rsid w:val="005A6A00"/>
    <w:rsid w:val="005A6B00"/>
    <w:rsid w:val="005A6B6A"/>
    <w:rsid w:val="005A6D4B"/>
    <w:rsid w:val="005A6D94"/>
    <w:rsid w:val="005A6E59"/>
    <w:rsid w:val="005A6E60"/>
    <w:rsid w:val="005A700A"/>
    <w:rsid w:val="005A7122"/>
    <w:rsid w:val="005A718D"/>
    <w:rsid w:val="005A7279"/>
    <w:rsid w:val="005A7398"/>
    <w:rsid w:val="005A7693"/>
    <w:rsid w:val="005A76BD"/>
    <w:rsid w:val="005A76E1"/>
    <w:rsid w:val="005A779C"/>
    <w:rsid w:val="005A783E"/>
    <w:rsid w:val="005A78B7"/>
    <w:rsid w:val="005A7A1E"/>
    <w:rsid w:val="005A7A61"/>
    <w:rsid w:val="005A7B5A"/>
    <w:rsid w:val="005A7C06"/>
    <w:rsid w:val="005A7C28"/>
    <w:rsid w:val="005A7CCA"/>
    <w:rsid w:val="005A7DCF"/>
    <w:rsid w:val="005A7E30"/>
    <w:rsid w:val="005A7E3F"/>
    <w:rsid w:val="005A7E9A"/>
    <w:rsid w:val="005A7F72"/>
    <w:rsid w:val="005A7FBD"/>
    <w:rsid w:val="005A7FC4"/>
    <w:rsid w:val="005B0070"/>
    <w:rsid w:val="005B0318"/>
    <w:rsid w:val="005B0460"/>
    <w:rsid w:val="005B0571"/>
    <w:rsid w:val="005B05DA"/>
    <w:rsid w:val="005B05F3"/>
    <w:rsid w:val="005B0697"/>
    <w:rsid w:val="005B0863"/>
    <w:rsid w:val="005B090D"/>
    <w:rsid w:val="005B0A06"/>
    <w:rsid w:val="005B0A5F"/>
    <w:rsid w:val="005B0A6E"/>
    <w:rsid w:val="005B0AFA"/>
    <w:rsid w:val="005B0B14"/>
    <w:rsid w:val="005B0B65"/>
    <w:rsid w:val="005B0B7D"/>
    <w:rsid w:val="005B0C76"/>
    <w:rsid w:val="005B1051"/>
    <w:rsid w:val="005B10C5"/>
    <w:rsid w:val="005B121B"/>
    <w:rsid w:val="005B134E"/>
    <w:rsid w:val="005B135F"/>
    <w:rsid w:val="005B1420"/>
    <w:rsid w:val="005B1487"/>
    <w:rsid w:val="005B14A2"/>
    <w:rsid w:val="005B14EC"/>
    <w:rsid w:val="005B1529"/>
    <w:rsid w:val="005B154D"/>
    <w:rsid w:val="005B15B8"/>
    <w:rsid w:val="005B1724"/>
    <w:rsid w:val="005B191D"/>
    <w:rsid w:val="005B197A"/>
    <w:rsid w:val="005B199A"/>
    <w:rsid w:val="005B19CE"/>
    <w:rsid w:val="005B19E3"/>
    <w:rsid w:val="005B1A4C"/>
    <w:rsid w:val="005B1B73"/>
    <w:rsid w:val="005B1D73"/>
    <w:rsid w:val="005B1DA2"/>
    <w:rsid w:val="005B1E82"/>
    <w:rsid w:val="005B1F06"/>
    <w:rsid w:val="005B20E0"/>
    <w:rsid w:val="005B20F1"/>
    <w:rsid w:val="005B213A"/>
    <w:rsid w:val="005B2238"/>
    <w:rsid w:val="005B22D1"/>
    <w:rsid w:val="005B2347"/>
    <w:rsid w:val="005B24AE"/>
    <w:rsid w:val="005B2527"/>
    <w:rsid w:val="005B25AD"/>
    <w:rsid w:val="005B26A3"/>
    <w:rsid w:val="005B26B0"/>
    <w:rsid w:val="005B2A03"/>
    <w:rsid w:val="005B2A7B"/>
    <w:rsid w:val="005B2AA0"/>
    <w:rsid w:val="005B2C3A"/>
    <w:rsid w:val="005B2C3B"/>
    <w:rsid w:val="005B2D7F"/>
    <w:rsid w:val="005B2E18"/>
    <w:rsid w:val="005B2EA2"/>
    <w:rsid w:val="005B3054"/>
    <w:rsid w:val="005B30DD"/>
    <w:rsid w:val="005B3121"/>
    <w:rsid w:val="005B313D"/>
    <w:rsid w:val="005B3160"/>
    <w:rsid w:val="005B3193"/>
    <w:rsid w:val="005B31B8"/>
    <w:rsid w:val="005B3910"/>
    <w:rsid w:val="005B394D"/>
    <w:rsid w:val="005B3990"/>
    <w:rsid w:val="005B39B1"/>
    <w:rsid w:val="005B3B3A"/>
    <w:rsid w:val="005B3C7A"/>
    <w:rsid w:val="005B3F5A"/>
    <w:rsid w:val="005B3FAD"/>
    <w:rsid w:val="005B403A"/>
    <w:rsid w:val="005B4051"/>
    <w:rsid w:val="005B424F"/>
    <w:rsid w:val="005B4320"/>
    <w:rsid w:val="005B4331"/>
    <w:rsid w:val="005B49AD"/>
    <w:rsid w:val="005B49C0"/>
    <w:rsid w:val="005B4A1B"/>
    <w:rsid w:val="005B4B70"/>
    <w:rsid w:val="005B4DC2"/>
    <w:rsid w:val="005B4E81"/>
    <w:rsid w:val="005B50A1"/>
    <w:rsid w:val="005B52C6"/>
    <w:rsid w:val="005B5440"/>
    <w:rsid w:val="005B561C"/>
    <w:rsid w:val="005B5690"/>
    <w:rsid w:val="005B5692"/>
    <w:rsid w:val="005B587B"/>
    <w:rsid w:val="005B58AC"/>
    <w:rsid w:val="005B5B3D"/>
    <w:rsid w:val="005B5B95"/>
    <w:rsid w:val="005B5C48"/>
    <w:rsid w:val="005B5CC6"/>
    <w:rsid w:val="005B60BA"/>
    <w:rsid w:val="005B6201"/>
    <w:rsid w:val="005B623C"/>
    <w:rsid w:val="005B63E1"/>
    <w:rsid w:val="005B6421"/>
    <w:rsid w:val="005B6569"/>
    <w:rsid w:val="005B6678"/>
    <w:rsid w:val="005B68A6"/>
    <w:rsid w:val="005B69DE"/>
    <w:rsid w:val="005B6C34"/>
    <w:rsid w:val="005B6C87"/>
    <w:rsid w:val="005B6C8E"/>
    <w:rsid w:val="005B6D5D"/>
    <w:rsid w:val="005B6E27"/>
    <w:rsid w:val="005B6E76"/>
    <w:rsid w:val="005B6EE4"/>
    <w:rsid w:val="005B6FD3"/>
    <w:rsid w:val="005B7148"/>
    <w:rsid w:val="005B729A"/>
    <w:rsid w:val="005B7668"/>
    <w:rsid w:val="005B780C"/>
    <w:rsid w:val="005B7817"/>
    <w:rsid w:val="005B7920"/>
    <w:rsid w:val="005B7942"/>
    <w:rsid w:val="005B797D"/>
    <w:rsid w:val="005B7A65"/>
    <w:rsid w:val="005B7ABD"/>
    <w:rsid w:val="005B7AE5"/>
    <w:rsid w:val="005B7BC8"/>
    <w:rsid w:val="005B7CFD"/>
    <w:rsid w:val="005B7DE5"/>
    <w:rsid w:val="005B7F0D"/>
    <w:rsid w:val="005B7FDD"/>
    <w:rsid w:val="005C0045"/>
    <w:rsid w:val="005C004A"/>
    <w:rsid w:val="005C0052"/>
    <w:rsid w:val="005C005B"/>
    <w:rsid w:val="005C00E3"/>
    <w:rsid w:val="005C0144"/>
    <w:rsid w:val="005C032B"/>
    <w:rsid w:val="005C03A5"/>
    <w:rsid w:val="005C03B8"/>
    <w:rsid w:val="005C05AF"/>
    <w:rsid w:val="005C05D0"/>
    <w:rsid w:val="005C0626"/>
    <w:rsid w:val="005C0737"/>
    <w:rsid w:val="005C0877"/>
    <w:rsid w:val="005C09F4"/>
    <w:rsid w:val="005C0A0B"/>
    <w:rsid w:val="005C0A13"/>
    <w:rsid w:val="005C0AEC"/>
    <w:rsid w:val="005C0C4E"/>
    <w:rsid w:val="005C0C74"/>
    <w:rsid w:val="005C0E3D"/>
    <w:rsid w:val="005C0E56"/>
    <w:rsid w:val="005C0E5D"/>
    <w:rsid w:val="005C0F6A"/>
    <w:rsid w:val="005C0FB3"/>
    <w:rsid w:val="005C1023"/>
    <w:rsid w:val="005C1285"/>
    <w:rsid w:val="005C14F7"/>
    <w:rsid w:val="005C1604"/>
    <w:rsid w:val="005C166E"/>
    <w:rsid w:val="005C1815"/>
    <w:rsid w:val="005C1AD1"/>
    <w:rsid w:val="005C1AFD"/>
    <w:rsid w:val="005C1B99"/>
    <w:rsid w:val="005C1C6A"/>
    <w:rsid w:val="005C1E31"/>
    <w:rsid w:val="005C1E66"/>
    <w:rsid w:val="005C1E9B"/>
    <w:rsid w:val="005C2117"/>
    <w:rsid w:val="005C21D5"/>
    <w:rsid w:val="005C224F"/>
    <w:rsid w:val="005C22A3"/>
    <w:rsid w:val="005C247B"/>
    <w:rsid w:val="005C24C9"/>
    <w:rsid w:val="005C24EB"/>
    <w:rsid w:val="005C24F1"/>
    <w:rsid w:val="005C255C"/>
    <w:rsid w:val="005C2571"/>
    <w:rsid w:val="005C25A7"/>
    <w:rsid w:val="005C25FB"/>
    <w:rsid w:val="005C276D"/>
    <w:rsid w:val="005C292B"/>
    <w:rsid w:val="005C2A38"/>
    <w:rsid w:val="005C2B51"/>
    <w:rsid w:val="005C2DD2"/>
    <w:rsid w:val="005C2E42"/>
    <w:rsid w:val="005C30C2"/>
    <w:rsid w:val="005C3201"/>
    <w:rsid w:val="005C33CD"/>
    <w:rsid w:val="005C33F8"/>
    <w:rsid w:val="005C33FE"/>
    <w:rsid w:val="005C3535"/>
    <w:rsid w:val="005C366E"/>
    <w:rsid w:val="005C36FB"/>
    <w:rsid w:val="005C3869"/>
    <w:rsid w:val="005C38AD"/>
    <w:rsid w:val="005C38B3"/>
    <w:rsid w:val="005C3949"/>
    <w:rsid w:val="005C3AFB"/>
    <w:rsid w:val="005C3EF9"/>
    <w:rsid w:val="005C42FF"/>
    <w:rsid w:val="005C43B4"/>
    <w:rsid w:val="005C43C0"/>
    <w:rsid w:val="005C43C2"/>
    <w:rsid w:val="005C4439"/>
    <w:rsid w:val="005C4485"/>
    <w:rsid w:val="005C454B"/>
    <w:rsid w:val="005C457C"/>
    <w:rsid w:val="005C4663"/>
    <w:rsid w:val="005C4707"/>
    <w:rsid w:val="005C47B4"/>
    <w:rsid w:val="005C4828"/>
    <w:rsid w:val="005C48D9"/>
    <w:rsid w:val="005C4C03"/>
    <w:rsid w:val="005C4EE6"/>
    <w:rsid w:val="005C5393"/>
    <w:rsid w:val="005C5399"/>
    <w:rsid w:val="005C53DA"/>
    <w:rsid w:val="005C543C"/>
    <w:rsid w:val="005C54DD"/>
    <w:rsid w:val="005C5A27"/>
    <w:rsid w:val="005C5AEB"/>
    <w:rsid w:val="005C5BFE"/>
    <w:rsid w:val="005C5C61"/>
    <w:rsid w:val="005C5DE4"/>
    <w:rsid w:val="005C5E09"/>
    <w:rsid w:val="005C5E32"/>
    <w:rsid w:val="005C5FF5"/>
    <w:rsid w:val="005C605F"/>
    <w:rsid w:val="005C64BC"/>
    <w:rsid w:val="005C650B"/>
    <w:rsid w:val="005C658D"/>
    <w:rsid w:val="005C65E9"/>
    <w:rsid w:val="005C6952"/>
    <w:rsid w:val="005C69E7"/>
    <w:rsid w:val="005C6B4B"/>
    <w:rsid w:val="005C6B88"/>
    <w:rsid w:val="005C6C52"/>
    <w:rsid w:val="005C6D93"/>
    <w:rsid w:val="005C6E33"/>
    <w:rsid w:val="005C6FD8"/>
    <w:rsid w:val="005C7013"/>
    <w:rsid w:val="005C707B"/>
    <w:rsid w:val="005C722C"/>
    <w:rsid w:val="005C7264"/>
    <w:rsid w:val="005C731D"/>
    <w:rsid w:val="005C74A0"/>
    <w:rsid w:val="005C75C0"/>
    <w:rsid w:val="005C793A"/>
    <w:rsid w:val="005C7A25"/>
    <w:rsid w:val="005C7ACF"/>
    <w:rsid w:val="005C7BA3"/>
    <w:rsid w:val="005C7C89"/>
    <w:rsid w:val="005C7CB0"/>
    <w:rsid w:val="005C7D0D"/>
    <w:rsid w:val="005C7DAB"/>
    <w:rsid w:val="005D002F"/>
    <w:rsid w:val="005D031B"/>
    <w:rsid w:val="005D04DF"/>
    <w:rsid w:val="005D0536"/>
    <w:rsid w:val="005D09F8"/>
    <w:rsid w:val="005D0A79"/>
    <w:rsid w:val="005D0AAE"/>
    <w:rsid w:val="005D0AE3"/>
    <w:rsid w:val="005D0C8E"/>
    <w:rsid w:val="005D0CE3"/>
    <w:rsid w:val="005D0DB6"/>
    <w:rsid w:val="005D0DE0"/>
    <w:rsid w:val="005D103D"/>
    <w:rsid w:val="005D143C"/>
    <w:rsid w:val="005D161A"/>
    <w:rsid w:val="005D17DB"/>
    <w:rsid w:val="005D191B"/>
    <w:rsid w:val="005D19C2"/>
    <w:rsid w:val="005D19FC"/>
    <w:rsid w:val="005D1B95"/>
    <w:rsid w:val="005D1E96"/>
    <w:rsid w:val="005D1F1B"/>
    <w:rsid w:val="005D20A9"/>
    <w:rsid w:val="005D211E"/>
    <w:rsid w:val="005D2198"/>
    <w:rsid w:val="005D225F"/>
    <w:rsid w:val="005D22AE"/>
    <w:rsid w:val="005D237C"/>
    <w:rsid w:val="005D23E1"/>
    <w:rsid w:val="005D2548"/>
    <w:rsid w:val="005D2747"/>
    <w:rsid w:val="005D283A"/>
    <w:rsid w:val="005D2907"/>
    <w:rsid w:val="005D2910"/>
    <w:rsid w:val="005D2913"/>
    <w:rsid w:val="005D2933"/>
    <w:rsid w:val="005D29D9"/>
    <w:rsid w:val="005D2A29"/>
    <w:rsid w:val="005D2B7B"/>
    <w:rsid w:val="005D2BE5"/>
    <w:rsid w:val="005D2C2D"/>
    <w:rsid w:val="005D2D26"/>
    <w:rsid w:val="005D2EF6"/>
    <w:rsid w:val="005D2FD8"/>
    <w:rsid w:val="005D3228"/>
    <w:rsid w:val="005D333F"/>
    <w:rsid w:val="005D3389"/>
    <w:rsid w:val="005D3409"/>
    <w:rsid w:val="005D3487"/>
    <w:rsid w:val="005D34B8"/>
    <w:rsid w:val="005D38D3"/>
    <w:rsid w:val="005D391C"/>
    <w:rsid w:val="005D3A7D"/>
    <w:rsid w:val="005D3AB0"/>
    <w:rsid w:val="005D3B5C"/>
    <w:rsid w:val="005D3BA1"/>
    <w:rsid w:val="005D3CA9"/>
    <w:rsid w:val="005D3D3E"/>
    <w:rsid w:val="005D3E19"/>
    <w:rsid w:val="005D3E9F"/>
    <w:rsid w:val="005D3EA6"/>
    <w:rsid w:val="005D3F6C"/>
    <w:rsid w:val="005D40C2"/>
    <w:rsid w:val="005D40CB"/>
    <w:rsid w:val="005D41E1"/>
    <w:rsid w:val="005D41E7"/>
    <w:rsid w:val="005D4247"/>
    <w:rsid w:val="005D4251"/>
    <w:rsid w:val="005D427D"/>
    <w:rsid w:val="005D42A4"/>
    <w:rsid w:val="005D439E"/>
    <w:rsid w:val="005D4650"/>
    <w:rsid w:val="005D4962"/>
    <w:rsid w:val="005D4A58"/>
    <w:rsid w:val="005D4ABF"/>
    <w:rsid w:val="005D4ADC"/>
    <w:rsid w:val="005D4B49"/>
    <w:rsid w:val="005D4BC9"/>
    <w:rsid w:val="005D4BD3"/>
    <w:rsid w:val="005D4C91"/>
    <w:rsid w:val="005D4F11"/>
    <w:rsid w:val="005D51A6"/>
    <w:rsid w:val="005D526B"/>
    <w:rsid w:val="005D52F6"/>
    <w:rsid w:val="005D5425"/>
    <w:rsid w:val="005D5529"/>
    <w:rsid w:val="005D5B1D"/>
    <w:rsid w:val="005D5C3D"/>
    <w:rsid w:val="005D5D62"/>
    <w:rsid w:val="005D5E3A"/>
    <w:rsid w:val="005D5F43"/>
    <w:rsid w:val="005D5F9B"/>
    <w:rsid w:val="005D6066"/>
    <w:rsid w:val="005D6484"/>
    <w:rsid w:val="005D6507"/>
    <w:rsid w:val="005D6523"/>
    <w:rsid w:val="005D6593"/>
    <w:rsid w:val="005D66B9"/>
    <w:rsid w:val="005D6820"/>
    <w:rsid w:val="005D6A03"/>
    <w:rsid w:val="005D6A39"/>
    <w:rsid w:val="005D6AA9"/>
    <w:rsid w:val="005D6AC2"/>
    <w:rsid w:val="005D6AC7"/>
    <w:rsid w:val="005D6B9E"/>
    <w:rsid w:val="005D6C1C"/>
    <w:rsid w:val="005D6C69"/>
    <w:rsid w:val="005D6E3E"/>
    <w:rsid w:val="005D6E7B"/>
    <w:rsid w:val="005D6E9A"/>
    <w:rsid w:val="005D7042"/>
    <w:rsid w:val="005D7175"/>
    <w:rsid w:val="005D75EF"/>
    <w:rsid w:val="005D7625"/>
    <w:rsid w:val="005D775F"/>
    <w:rsid w:val="005D77F8"/>
    <w:rsid w:val="005D782E"/>
    <w:rsid w:val="005D7996"/>
    <w:rsid w:val="005D7ACF"/>
    <w:rsid w:val="005D7BC3"/>
    <w:rsid w:val="005D7C6E"/>
    <w:rsid w:val="005E03E1"/>
    <w:rsid w:val="005E0664"/>
    <w:rsid w:val="005E0685"/>
    <w:rsid w:val="005E06CD"/>
    <w:rsid w:val="005E083A"/>
    <w:rsid w:val="005E0852"/>
    <w:rsid w:val="005E098E"/>
    <w:rsid w:val="005E0B88"/>
    <w:rsid w:val="005E0C21"/>
    <w:rsid w:val="005E0CF8"/>
    <w:rsid w:val="005E0DEB"/>
    <w:rsid w:val="005E0EE9"/>
    <w:rsid w:val="005E10FA"/>
    <w:rsid w:val="005E1163"/>
    <w:rsid w:val="005E12F4"/>
    <w:rsid w:val="005E1545"/>
    <w:rsid w:val="005E178D"/>
    <w:rsid w:val="005E17E7"/>
    <w:rsid w:val="005E184F"/>
    <w:rsid w:val="005E1868"/>
    <w:rsid w:val="005E18CF"/>
    <w:rsid w:val="005E1992"/>
    <w:rsid w:val="005E19F9"/>
    <w:rsid w:val="005E1A1B"/>
    <w:rsid w:val="005E1BD5"/>
    <w:rsid w:val="005E1D5B"/>
    <w:rsid w:val="005E1E47"/>
    <w:rsid w:val="005E1F54"/>
    <w:rsid w:val="005E2026"/>
    <w:rsid w:val="005E213E"/>
    <w:rsid w:val="005E21F1"/>
    <w:rsid w:val="005E2201"/>
    <w:rsid w:val="005E223C"/>
    <w:rsid w:val="005E27B4"/>
    <w:rsid w:val="005E2885"/>
    <w:rsid w:val="005E2A3E"/>
    <w:rsid w:val="005E2A92"/>
    <w:rsid w:val="005E2AD5"/>
    <w:rsid w:val="005E2B45"/>
    <w:rsid w:val="005E2BDA"/>
    <w:rsid w:val="005E2D3A"/>
    <w:rsid w:val="005E2D4D"/>
    <w:rsid w:val="005E2F5D"/>
    <w:rsid w:val="005E308A"/>
    <w:rsid w:val="005E30A8"/>
    <w:rsid w:val="005E3180"/>
    <w:rsid w:val="005E3266"/>
    <w:rsid w:val="005E331E"/>
    <w:rsid w:val="005E337F"/>
    <w:rsid w:val="005E33A5"/>
    <w:rsid w:val="005E33F5"/>
    <w:rsid w:val="005E3410"/>
    <w:rsid w:val="005E37D9"/>
    <w:rsid w:val="005E37EF"/>
    <w:rsid w:val="005E381A"/>
    <w:rsid w:val="005E38B5"/>
    <w:rsid w:val="005E38F5"/>
    <w:rsid w:val="005E39DE"/>
    <w:rsid w:val="005E3A5B"/>
    <w:rsid w:val="005E3B10"/>
    <w:rsid w:val="005E3BD2"/>
    <w:rsid w:val="005E3D76"/>
    <w:rsid w:val="005E3E27"/>
    <w:rsid w:val="005E3E8F"/>
    <w:rsid w:val="005E41BD"/>
    <w:rsid w:val="005E42EA"/>
    <w:rsid w:val="005E4333"/>
    <w:rsid w:val="005E43DE"/>
    <w:rsid w:val="005E44BD"/>
    <w:rsid w:val="005E4649"/>
    <w:rsid w:val="005E487E"/>
    <w:rsid w:val="005E48B5"/>
    <w:rsid w:val="005E4A72"/>
    <w:rsid w:val="005E4A80"/>
    <w:rsid w:val="005E4B42"/>
    <w:rsid w:val="005E4C00"/>
    <w:rsid w:val="005E4C26"/>
    <w:rsid w:val="005E4E7E"/>
    <w:rsid w:val="005E4E8E"/>
    <w:rsid w:val="005E4F29"/>
    <w:rsid w:val="005E5209"/>
    <w:rsid w:val="005E530E"/>
    <w:rsid w:val="005E53FB"/>
    <w:rsid w:val="005E54D6"/>
    <w:rsid w:val="005E5570"/>
    <w:rsid w:val="005E569A"/>
    <w:rsid w:val="005E56F2"/>
    <w:rsid w:val="005E5981"/>
    <w:rsid w:val="005E5A0C"/>
    <w:rsid w:val="005E5B28"/>
    <w:rsid w:val="005E5C56"/>
    <w:rsid w:val="005E5C73"/>
    <w:rsid w:val="005E5D2B"/>
    <w:rsid w:val="005E5FA3"/>
    <w:rsid w:val="005E5FDF"/>
    <w:rsid w:val="005E6088"/>
    <w:rsid w:val="005E6092"/>
    <w:rsid w:val="005E641A"/>
    <w:rsid w:val="005E6445"/>
    <w:rsid w:val="005E64C9"/>
    <w:rsid w:val="005E6526"/>
    <w:rsid w:val="005E6559"/>
    <w:rsid w:val="005E6564"/>
    <w:rsid w:val="005E656D"/>
    <w:rsid w:val="005E66BC"/>
    <w:rsid w:val="005E676B"/>
    <w:rsid w:val="005E678F"/>
    <w:rsid w:val="005E6798"/>
    <w:rsid w:val="005E6869"/>
    <w:rsid w:val="005E6888"/>
    <w:rsid w:val="005E6979"/>
    <w:rsid w:val="005E6B36"/>
    <w:rsid w:val="005E6B6A"/>
    <w:rsid w:val="005E6BC7"/>
    <w:rsid w:val="005E6DEA"/>
    <w:rsid w:val="005E6E9D"/>
    <w:rsid w:val="005E70BA"/>
    <w:rsid w:val="005E70F4"/>
    <w:rsid w:val="005E7157"/>
    <w:rsid w:val="005E7255"/>
    <w:rsid w:val="005E774F"/>
    <w:rsid w:val="005E775D"/>
    <w:rsid w:val="005E77A0"/>
    <w:rsid w:val="005E77C2"/>
    <w:rsid w:val="005E78F2"/>
    <w:rsid w:val="005E7915"/>
    <w:rsid w:val="005E7BF1"/>
    <w:rsid w:val="005E7C8D"/>
    <w:rsid w:val="005E7CB1"/>
    <w:rsid w:val="005E7D1D"/>
    <w:rsid w:val="005E7E45"/>
    <w:rsid w:val="005F0247"/>
    <w:rsid w:val="005F02D2"/>
    <w:rsid w:val="005F03A8"/>
    <w:rsid w:val="005F03F6"/>
    <w:rsid w:val="005F0401"/>
    <w:rsid w:val="005F0914"/>
    <w:rsid w:val="005F0933"/>
    <w:rsid w:val="005F0989"/>
    <w:rsid w:val="005F0A23"/>
    <w:rsid w:val="005F0A7F"/>
    <w:rsid w:val="005F0AE9"/>
    <w:rsid w:val="005F0B8D"/>
    <w:rsid w:val="005F0D45"/>
    <w:rsid w:val="005F101A"/>
    <w:rsid w:val="005F11B9"/>
    <w:rsid w:val="005F139C"/>
    <w:rsid w:val="005F13C3"/>
    <w:rsid w:val="005F14B3"/>
    <w:rsid w:val="005F1526"/>
    <w:rsid w:val="005F166D"/>
    <w:rsid w:val="005F17A4"/>
    <w:rsid w:val="005F18F5"/>
    <w:rsid w:val="005F191D"/>
    <w:rsid w:val="005F1997"/>
    <w:rsid w:val="005F1A00"/>
    <w:rsid w:val="005F1BFC"/>
    <w:rsid w:val="005F1C64"/>
    <w:rsid w:val="005F1CD1"/>
    <w:rsid w:val="005F1D6E"/>
    <w:rsid w:val="005F1DD4"/>
    <w:rsid w:val="005F1F71"/>
    <w:rsid w:val="005F21F7"/>
    <w:rsid w:val="005F225D"/>
    <w:rsid w:val="005F22A5"/>
    <w:rsid w:val="005F239C"/>
    <w:rsid w:val="005F24FE"/>
    <w:rsid w:val="005F25E3"/>
    <w:rsid w:val="005F261A"/>
    <w:rsid w:val="005F2620"/>
    <w:rsid w:val="005F262B"/>
    <w:rsid w:val="005F26D5"/>
    <w:rsid w:val="005F2A4C"/>
    <w:rsid w:val="005F2ACA"/>
    <w:rsid w:val="005F2B36"/>
    <w:rsid w:val="005F2C48"/>
    <w:rsid w:val="005F2DE1"/>
    <w:rsid w:val="005F2F80"/>
    <w:rsid w:val="005F3193"/>
    <w:rsid w:val="005F32E2"/>
    <w:rsid w:val="005F32E4"/>
    <w:rsid w:val="005F3322"/>
    <w:rsid w:val="005F34B3"/>
    <w:rsid w:val="005F34EA"/>
    <w:rsid w:val="005F3556"/>
    <w:rsid w:val="005F357F"/>
    <w:rsid w:val="005F35BB"/>
    <w:rsid w:val="005F3621"/>
    <w:rsid w:val="005F3690"/>
    <w:rsid w:val="005F37CA"/>
    <w:rsid w:val="005F37D5"/>
    <w:rsid w:val="005F3A17"/>
    <w:rsid w:val="005F3C0A"/>
    <w:rsid w:val="005F3C13"/>
    <w:rsid w:val="005F3C45"/>
    <w:rsid w:val="005F3C7A"/>
    <w:rsid w:val="005F3C7E"/>
    <w:rsid w:val="005F3DC4"/>
    <w:rsid w:val="005F3DF2"/>
    <w:rsid w:val="005F3E92"/>
    <w:rsid w:val="005F4109"/>
    <w:rsid w:val="005F42CB"/>
    <w:rsid w:val="005F4482"/>
    <w:rsid w:val="005F4484"/>
    <w:rsid w:val="005F4523"/>
    <w:rsid w:val="005F456E"/>
    <w:rsid w:val="005F4613"/>
    <w:rsid w:val="005F4924"/>
    <w:rsid w:val="005F4D02"/>
    <w:rsid w:val="005F4DB6"/>
    <w:rsid w:val="005F4DC7"/>
    <w:rsid w:val="005F4E24"/>
    <w:rsid w:val="005F4FD8"/>
    <w:rsid w:val="005F509A"/>
    <w:rsid w:val="005F50DD"/>
    <w:rsid w:val="005F5328"/>
    <w:rsid w:val="005F5367"/>
    <w:rsid w:val="005F53DE"/>
    <w:rsid w:val="005F53E0"/>
    <w:rsid w:val="005F56E6"/>
    <w:rsid w:val="005F58E7"/>
    <w:rsid w:val="005F5948"/>
    <w:rsid w:val="005F5BFF"/>
    <w:rsid w:val="005F5ED8"/>
    <w:rsid w:val="005F5F1F"/>
    <w:rsid w:val="005F6114"/>
    <w:rsid w:val="005F619D"/>
    <w:rsid w:val="005F6285"/>
    <w:rsid w:val="005F6328"/>
    <w:rsid w:val="005F67AE"/>
    <w:rsid w:val="005F67BB"/>
    <w:rsid w:val="005F699F"/>
    <w:rsid w:val="005F6B4D"/>
    <w:rsid w:val="005F6BD4"/>
    <w:rsid w:val="005F6C54"/>
    <w:rsid w:val="005F6CB0"/>
    <w:rsid w:val="005F6D39"/>
    <w:rsid w:val="005F6D44"/>
    <w:rsid w:val="005F6E69"/>
    <w:rsid w:val="005F6FAB"/>
    <w:rsid w:val="005F7004"/>
    <w:rsid w:val="005F704C"/>
    <w:rsid w:val="005F70C6"/>
    <w:rsid w:val="005F72CB"/>
    <w:rsid w:val="005F731C"/>
    <w:rsid w:val="005F7520"/>
    <w:rsid w:val="005F7534"/>
    <w:rsid w:val="005F7610"/>
    <w:rsid w:val="005F76A4"/>
    <w:rsid w:val="005F7928"/>
    <w:rsid w:val="005F7A7C"/>
    <w:rsid w:val="005F7CED"/>
    <w:rsid w:val="005F7D47"/>
    <w:rsid w:val="005F7E57"/>
    <w:rsid w:val="005F7E68"/>
    <w:rsid w:val="00600081"/>
    <w:rsid w:val="0060030B"/>
    <w:rsid w:val="0060045C"/>
    <w:rsid w:val="0060047E"/>
    <w:rsid w:val="006005A9"/>
    <w:rsid w:val="00600725"/>
    <w:rsid w:val="0060081B"/>
    <w:rsid w:val="00600889"/>
    <w:rsid w:val="00600942"/>
    <w:rsid w:val="00600A36"/>
    <w:rsid w:val="00600D78"/>
    <w:rsid w:val="00600DD6"/>
    <w:rsid w:val="00600E34"/>
    <w:rsid w:val="00600E83"/>
    <w:rsid w:val="0060113B"/>
    <w:rsid w:val="006011A2"/>
    <w:rsid w:val="006011BE"/>
    <w:rsid w:val="00601591"/>
    <w:rsid w:val="006016CF"/>
    <w:rsid w:val="0060178C"/>
    <w:rsid w:val="006018AA"/>
    <w:rsid w:val="00601921"/>
    <w:rsid w:val="00601CA7"/>
    <w:rsid w:val="00601E7D"/>
    <w:rsid w:val="00601E92"/>
    <w:rsid w:val="00601FB7"/>
    <w:rsid w:val="0060207F"/>
    <w:rsid w:val="00602246"/>
    <w:rsid w:val="0060231F"/>
    <w:rsid w:val="00602349"/>
    <w:rsid w:val="006023A1"/>
    <w:rsid w:val="006024F1"/>
    <w:rsid w:val="00602535"/>
    <w:rsid w:val="00602684"/>
    <w:rsid w:val="006026BF"/>
    <w:rsid w:val="00602753"/>
    <w:rsid w:val="00602ABD"/>
    <w:rsid w:val="00602D12"/>
    <w:rsid w:val="00602ED2"/>
    <w:rsid w:val="00602FAB"/>
    <w:rsid w:val="00602FEE"/>
    <w:rsid w:val="006031A7"/>
    <w:rsid w:val="0060339A"/>
    <w:rsid w:val="006033A5"/>
    <w:rsid w:val="00603459"/>
    <w:rsid w:val="00603528"/>
    <w:rsid w:val="00603544"/>
    <w:rsid w:val="006035E8"/>
    <w:rsid w:val="006036D6"/>
    <w:rsid w:val="00603720"/>
    <w:rsid w:val="0060374A"/>
    <w:rsid w:val="006037E7"/>
    <w:rsid w:val="00603814"/>
    <w:rsid w:val="00603857"/>
    <w:rsid w:val="006039E0"/>
    <w:rsid w:val="00603AC9"/>
    <w:rsid w:val="00603B7D"/>
    <w:rsid w:val="00603BDA"/>
    <w:rsid w:val="00603C73"/>
    <w:rsid w:val="00603C98"/>
    <w:rsid w:val="00603DD2"/>
    <w:rsid w:val="00603DEF"/>
    <w:rsid w:val="00603DFE"/>
    <w:rsid w:val="00603E98"/>
    <w:rsid w:val="00603EC4"/>
    <w:rsid w:val="00603ED0"/>
    <w:rsid w:val="006041D2"/>
    <w:rsid w:val="00604288"/>
    <w:rsid w:val="006042A7"/>
    <w:rsid w:val="006042DA"/>
    <w:rsid w:val="006044DF"/>
    <w:rsid w:val="00604569"/>
    <w:rsid w:val="00604601"/>
    <w:rsid w:val="00604765"/>
    <w:rsid w:val="0060478F"/>
    <w:rsid w:val="00604B97"/>
    <w:rsid w:val="00604DD9"/>
    <w:rsid w:val="00604F4B"/>
    <w:rsid w:val="00604F57"/>
    <w:rsid w:val="00604FF4"/>
    <w:rsid w:val="00605072"/>
    <w:rsid w:val="00605167"/>
    <w:rsid w:val="0060516A"/>
    <w:rsid w:val="00605254"/>
    <w:rsid w:val="00605299"/>
    <w:rsid w:val="00605438"/>
    <w:rsid w:val="00605472"/>
    <w:rsid w:val="006056DA"/>
    <w:rsid w:val="00605889"/>
    <w:rsid w:val="0060589C"/>
    <w:rsid w:val="006058FA"/>
    <w:rsid w:val="00605933"/>
    <w:rsid w:val="00605A68"/>
    <w:rsid w:val="00605DFF"/>
    <w:rsid w:val="00605EFE"/>
    <w:rsid w:val="00605F63"/>
    <w:rsid w:val="00605F9B"/>
    <w:rsid w:val="00605FB7"/>
    <w:rsid w:val="00605FEA"/>
    <w:rsid w:val="00605FEF"/>
    <w:rsid w:val="006061D8"/>
    <w:rsid w:val="006062F2"/>
    <w:rsid w:val="006062F7"/>
    <w:rsid w:val="0060640B"/>
    <w:rsid w:val="00606462"/>
    <w:rsid w:val="00606463"/>
    <w:rsid w:val="006065D3"/>
    <w:rsid w:val="0060663E"/>
    <w:rsid w:val="006066C1"/>
    <w:rsid w:val="00606711"/>
    <w:rsid w:val="00606764"/>
    <w:rsid w:val="00606829"/>
    <w:rsid w:val="00606988"/>
    <w:rsid w:val="006069DC"/>
    <w:rsid w:val="00606DA8"/>
    <w:rsid w:val="00606FFA"/>
    <w:rsid w:val="0060703D"/>
    <w:rsid w:val="00607043"/>
    <w:rsid w:val="00607284"/>
    <w:rsid w:val="006073C9"/>
    <w:rsid w:val="006074EB"/>
    <w:rsid w:val="0060752C"/>
    <w:rsid w:val="00607680"/>
    <w:rsid w:val="00607682"/>
    <w:rsid w:val="0060769E"/>
    <w:rsid w:val="0060785E"/>
    <w:rsid w:val="0060790F"/>
    <w:rsid w:val="0060791E"/>
    <w:rsid w:val="00607937"/>
    <w:rsid w:val="00607970"/>
    <w:rsid w:val="00607AC1"/>
    <w:rsid w:val="00607FE0"/>
    <w:rsid w:val="00610197"/>
    <w:rsid w:val="006101A5"/>
    <w:rsid w:val="006103FF"/>
    <w:rsid w:val="00610577"/>
    <w:rsid w:val="006105FF"/>
    <w:rsid w:val="00610865"/>
    <w:rsid w:val="006108B0"/>
    <w:rsid w:val="006108DB"/>
    <w:rsid w:val="00610A1F"/>
    <w:rsid w:val="00610A77"/>
    <w:rsid w:val="00610AF2"/>
    <w:rsid w:val="00610B04"/>
    <w:rsid w:val="00610E1C"/>
    <w:rsid w:val="00610F14"/>
    <w:rsid w:val="00610F59"/>
    <w:rsid w:val="00611021"/>
    <w:rsid w:val="0061119F"/>
    <w:rsid w:val="006111AF"/>
    <w:rsid w:val="00611296"/>
    <w:rsid w:val="006113EB"/>
    <w:rsid w:val="006118E2"/>
    <w:rsid w:val="0061190B"/>
    <w:rsid w:val="006119EB"/>
    <w:rsid w:val="00611A93"/>
    <w:rsid w:val="00611AEC"/>
    <w:rsid w:val="00611B19"/>
    <w:rsid w:val="00611D1B"/>
    <w:rsid w:val="00611D2E"/>
    <w:rsid w:val="00611DD8"/>
    <w:rsid w:val="00611EDD"/>
    <w:rsid w:val="00612056"/>
    <w:rsid w:val="006121B2"/>
    <w:rsid w:val="00612285"/>
    <w:rsid w:val="006123B7"/>
    <w:rsid w:val="00612516"/>
    <w:rsid w:val="00612556"/>
    <w:rsid w:val="00612725"/>
    <w:rsid w:val="0061288E"/>
    <w:rsid w:val="0061297A"/>
    <w:rsid w:val="006129EF"/>
    <w:rsid w:val="00612C85"/>
    <w:rsid w:val="00612CF3"/>
    <w:rsid w:val="00612CF5"/>
    <w:rsid w:val="00612FCD"/>
    <w:rsid w:val="006130DE"/>
    <w:rsid w:val="006130FB"/>
    <w:rsid w:val="00613148"/>
    <w:rsid w:val="006131B7"/>
    <w:rsid w:val="00613213"/>
    <w:rsid w:val="006132E6"/>
    <w:rsid w:val="006133E4"/>
    <w:rsid w:val="00613529"/>
    <w:rsid w:val="00613568"/>
    <w:rsid w:val="0061361B"/>
    <w:rsid w:val="00613697"/>
    <w:rsid w:val="00613822"/>
    <w:rsid w:val="0061392B"/>
    <w:rsid w:val="00613A81"/>
    <w:rsid w:val="00613B5B"/>
    <w:rsid w:val="00613B7D"/>
    <w:rsid w:val="00613BE6"/>
    <w:rsid w:val="00614000"/>
    <w:rsid w:val="00614015"/>
    <w:rsid w:val="006140C5"/>
    <w:rsid w:val="006142FF"/>
    <w:rsid w:val="006143AC"/>
    <w:rsid w:val="006143F2"/>
    <w:rsid w:val="00614565"/>
    <w:rsid w:val="006148DE"/>
    <w:rsid w:val="00614992"/>
    <w:rsid w:val="006149C9"/>
    <w:rsid w:val="00614A3F"/>
    <w:rsid w:val="00614BCA"/>
    <w:rsid w:val="00614DA8"/>
    <w:rsid w:val="00614E56"/>
    <w:rsid w:val="0061526A"/>
    <w:rsid w:val="006152C2"/>
    <w:rsid w:val="006152FD"/>
    <w:rsid w:val="00615471"/>
    <w:rsid w:val="0061548B"/>
    <w:rsid w:val="00615611"/>
    <w:rsid w:val="006157B3"/>
    <w:rsid w:val="006158D5"/>
    <w:rsid w:val="00615A1E"/>
    <w:rsid w:val="00615A2D"/>
    <w:rsid w:val="00615BF2"/>
    <w:rsid w:val="00615CA0"/>
    <w:rsid w:val="00615D46"/>
    <w:rsid w:val="00615EA3"/>
    <w:rsid w:val="00615EDA"/>
    <w:rsid w:val="006160DB"/>
    <w:rsid w:val="006160DC"/>
    <w:rsid w:val="0061619E"/>
    <w:rsid w:val="00616375"/>
    <w:rsid w:val="00616377"/>
    <w:rsid w:val="00616417"/>
    <w:rsid w:val="00616431"/>
    <w:rsid w:val="00616451"/>
    <w:rsid w:val="0061654D"/>
    <w:rsid w:val="0061660D"/>
    <w:rsid w:val="006167D2"/>
    <w:rsid w:val="006168CB"/>
    <w:rsid w:val="00616B44"/>
    <w:rsid w:val="00616CAA"/>
    <w:rsid w:val="00616CF8"/>
    <w:rsid w:val="00616FEC"/>
    <w:rsid w:val="00617045"/>
    <w:rsid w:val="00617184"/>
    <w:rsid w:val="006173AE"/>
    <w:rsid w:val="0061755D"/>
    <w:rsid w:val="00617A1D"/>
    <w:rsid w:val="00617B6E"/>
    <w:rsid w:val="00617D19"/>
    <w:rsid w:val="00617D29"/>
    <w:rsid w:val="00617E38"/>
    <w:rsid w:val="00617E9E"/>
    <w:rsid w:val="00617F31"/>
    <w:rsid w:val="0062001A"/>
    <w:rsid w:val="00620126"/>
    <w:rsid w:val="0062023E"/>
    <w:rsid w:val="006204C6"/>
    <w:rsid w:val="0062052C"/>
    <w:rsid w:val="00620686"/>
    <w:rsid w:val="006207BF"/>
    <w:rsid w:val="00620A10"/>
    <w:rsid w:val="00620AFF"/>
    <w:rsid w:val="00620C72"/>
    <w:rsid w:val="00620D37"/>
    <w:rsid w:val="00620D74"/>
    <w:rsid w:val="00620DBA"/>
    <w:rsid w:val="00620EA6"/>
    <w:rsid w:val="00620FF1"/>
    <w:rsid w:val="006210CC"/>
    <w:rsid w:val="0062117C"/>
    <w:rsid w:val="006211A2"/>
    <w:rsid w:val="006211DF"/>
    <w:rsid w:val="0062132E"/>
    <w:rsid w:val="0062135C"/>
    <w:rsid w:val="00621377"/>
    <w:rsid w:val="0062144D"/>
    <w:rsid w:val="006214CA"/>
    <w:rsid w:val="00621691"/>
    <w:rsid w:val="006219FF"/>
    <w:rsid w:val="00621AB6"/>
    <w:rsid w:val="00621C08"/>
    <w:rsid w:val="00621FAE"/>
    <w:rsid w:val="0062220F"/>
    <w:rsid w:val="006222AA"/>
    <w:rsid w:val="006223E1"/>
    <w:rsid w:val="0062264E"/>
    <w:rsid w:val="0062271F"/>
    <w:rsid w:val="00622796"/>
    <w:rsid w:val="006228B9"/>
    <w:rsid w:val="00622A61"/>
    <w:rsid w:val="00622B92"/>
    <w:rsid w:val="00622EC7"/>
    <w:rsid w:val="00622F18"/>
    <w:rsid w:val="0062301C"/>
    <w:rsid w:val="006230C0"/>
    <w:rsid w:val="006230FE"/>
    <w:rsid w:val="00623188"/>
    <w:rsid w:val="0062318C"/>
    <w:rsid w:val="00623242"/>
    <w:rsid w:val="0062327F"/>
    <w:rsid w:val="006235B3"/>
    <w:rsid w:val="006236FD"/>
    <w:rsid w:val="006238D8"/>
    <w:rsid w:val="00623945"/>
    <w:rsid w:val="00623AFD"/>
    <w:rsid w:val="00623C9D"/>
    <w:rsid w:val="00623EE0"/>
    <w:rsid w:val="0062404D"/>
    <w:rsid w:val="006240E5"/>
    <w:rsid w:val="0062410C"/>
    <w:rsid w:val="00624129"/>
    <w:rsid w:val="006242D3"/>
    <w:rsid w:val="00624461"/>
    <w:rsid w:val="00624723"/>
    <w:rsid w:val="00624757"/>
    <w:rsid w:val="006248C8"/>
    <w:rsid w:val="00624A50"/>
    <w:rsid w:val="00624B9B"/>
    <w:rsid w:val="00624C73"/>
    <w:rsid w:val="00624CBF"/>
    <w:rsid w:val="00624D74"/>
    <w:rsid w:val="00624EEF"/>
    <w:rsid w:val="00625032"/>
    <w:rsid w:val="00625037"/>
    <w:rsid w:val="006250BB"/>
    <w:rsid w:val="00625406"/>
    <w:rsid w:val="0062541E"/>
    <w:rsid w:val="00625493"/>
    <w:rsid w:val="00625502"/>
    <w:rsid w:val="00625736"/>
    <w:rsid w:val="0062577D"/>
    <w:rsid w:val="00625787"/>
    <w:rsid w:val="006257A8"/>
    <w:rsid w:val="00625834"/>
    <w:rsid w:val="00625B72"/>
    <w:rsid w:val="00625C0D"/>
    <w:rsid w:val="00625D1E"/>
    <w:rsid w:val="00625D42"/>
    <w:rsid w:val="00625DE9"/>
    <w:rsid w:val="00625E0F"/>
    <w:rsid w:val="00625E15"/>
    <w:rsid w:val="00625F74"/>
    <w:rsid w:val="00625FF3"/>
    <w:rsid w:val="00626529"/>
    <w:rsid w:val="00626678"/>
    <w:rsid w:val="00626760"/>
    <w:rsid w:val="00626767"/>
    <w:rsid w:val="00626806"/>
    <w:rsid w:val="0062683E"/>
    <w:rsid w:val="0062686C"/>
    <w:rsid w:val="00626965"/>
    <w:rsid w:val="00626A81"/>
    <w:rsid w:val="00626AC8"/>
    <w:rsid w:val="00626C0A"/>
    <w:rsid w:val="00626FDA"/>
    <w:rsid w:val="006270EF"/>
    <w:rsid w:val="00627195"/>
    <w:rsid w:val="0062719E"/>
    <w:rsid w:val="006273B5"/>
    <w:rsid w:val="006275B6"/>
    <w:rsid w:val="0062772D"/>
    <w:rsid w:val="0062774F"/>
    <w:rsid w:val="00627924"/>
    <w:rsid w:val="00627BED"/>
    <w:rsid w:val="00627C14"/>
    <w:rsid w:val="00630235"/>
    <w:rsid w:val="006302F0"/>
    <w:rsid w:val="0063036F"/>
    <w:rsid w:val="006303F9"/>
    <w:rsid w:val="00630554"/>
    <w:rsid w:val="006307C7"/>
    <w:rsid w:val="00630823"/>
    <w:rsid w:val="00630859"/>
    <w:rsid w:val="00630A5E"/>
    <w:rsid w:val="00630AE2"/>
    <w:rsid w:val="00630C79"/>
    <w:rsid w:val="00630D66"/>
    <w:rsid w:val="00630D6A"/>
    <w:rsid w:val="00630E7B"/>
    <w:rsid w:val="00630E8B"/>
    <w:rsid w:val="00630F5A"/>
    <w:rsid w:val="006311A9"/>
    <w:rsid w:val="0063122F"/>
    <w:rsid w:val="00631343"/>
    <w:rsid w:val="00631407"/>
    <w:rsid w:val="006314D6"/>
    <w:rsid w:val="006315C6"/>
    <w:rsid w:val="00631642"/>
    <w:rsid w:val="00631886"/>
    <w:rsid w:val="00631B1A"/>
    <w:rsid w:val="00631ED8"/>
    <w:rsid w:val="00631EEF"/>
    <w:rsid w:val="00631FB7"/>
    <w:rsid w:val="006320AD"/>
    <w:rsid w:val="0063221C"/>
    <w:rsid w:val="00632245"/>
    <w:rsid w:val="0063238A"/>
    <w:rsid w:val="006324EB"/>
    <w:rsid w:val="00632555"/>
    <w:rsid w:val="006325C3"/>
    <w:rsid w:val="0063269B"/>
    <w:rsid w:val="00632704"/>
    <w:rsid w:val="006328F8"/>
    <w:rsid w:val="006329C7"/>
    <w:rsid w:val="00632A79"/>
    <w:rsid w:val="00632ADA"/>
    <w:rsid w:val="00632C03"/>
    <w:rsid w:val="00632C61"/>
    <w:rsid w:val="00632D0F"/>
    <w:rsid w:val="00632D48"/>
    <w:rsid w:val="00632D94"/>
    <w:rsid w:val="00632DEF"/>
    <w:rsid w:val="00632E26"/>
    <w:rsid w:val="00632EE2"/>
    <w:rsid w:val="00633196"/>
    <w:rsid w:val="0063319A"/>
    <w:rsid w:val="00633431"/>
    <w:rsid w:val="006335DB"/>
    <w:rsid w:val="006337FF"/>
    <w:rsid w:val="0063381C"/>
    <w:rsid w:val="00633992"/>
    <w:rsid w:val="00633A53"/>
    <w:rsid w:val="00633A54"/>
    <w:rsid w:val="00633B3D"/>
    <w:rsid w:val="00633B4B"/>
    <w:rsid w:val="00633B70"/>
    <w:rsid w:val="00633C9C"/>
    <w:rsid w:val="00633E13"/>
    <w:rsid w:val="006340F8"/>
    <w:rsid w:val="00634106"/>
    <w:rsid w:val="00634274"/>
    <w:rsid w:val="006343BE"/>
    <w:rsid w:val="00634449"/>
    <w:rsid w:val="0063482F"/>
    <w:rsid w:val="00634954"/>
    <w:rsid w:val="00634C65"/>
    <w:rsid w:val="00634C89"/>
    <w:rsid w:val="00634FB5"/>
    <w:rsid w:val="00634FEC"/>
    <w:rsid w:val="0063502E"/>
    <w:rsid w:val="0063503A"/>
    <w:rsid w:val="00635139"/>
    <w:rsid w:val="0063526F"/>
    <w:rsid w:val="00635366"/>
    <w:rsid w:val="00635581"/>
    <w:rsid w:val="006355E1"/>
    <w:rsid w:val="00635A37"/>
    <w:rsid w:val="00635A89"/>
    <w:rsid w:val="00635D8C"/>
    <w:rsid w:val="00635E31"/>
    <w:rsid w:val="00635EA9"/>
    <w:rsid w:val="00635EB6"/>
    <w:rsid w:val="0063618C"/>
    <w:rsid w:val="0063645B"/>
    <w:rsid w:val="0063646B"/>
    <w:rsid w:val="006366C7"/>
    <w:rsid w:val="006366D2"/>
    <w:rsid w:val="00636730"/>
    <w:rsid w:val="006367E0"/>
    <w:rsid w:val="006368BF"/>
    <w:rsid w:val="006368CB"/>
    <w:rsid w:val="00636B3F"/>
    <w:rsid w:val="00636D1A"/>
    <w:rsid w:val="00636DBF"/>
    <w:rsid w:val="00636DCB"/>
    <w:rsid w:val="00636F03"/>
    <w:rsid w:val="00636F7E"/>
    <w:rsid w:val="006371B3"/>
    <w:rsid w:val="00637477"/>
    <w:rsid w:val="006374A0"/>
    <w:rsid w:val="006374FA"/>
    <w:rsid w:val="00637578"/>
    <w:rsid w:val="00637649"/>
    <w:rsid w:val="00637665"/>
    <w:rsid w:val="0063772D"/>
    <w:rsid w:val="00637732"/>
    <w:rsid w:val="006377FA"/>
    <w:rsid w:val="006378DB"/>
    <w:rsid w:val="00637917"/>
    <w:rsid w:val="006379A3"/>
    <w:rsid w:val="00637A87"/>
    <w:rsid w:val="00637AFE"/>
    <w:rsid w:val="00637C66"/>
    <w:rsid w:val="00637DB6"/>
    <w:rsid w:val="00637E4E"/>
    <w:rsid w:val="00637F1D"/>
    <w:rsid w:val="00637F54"/>
    <w:rsid w:val="00637F8A"/>
    <w:rsid w:val="00637FAC"/>
    <w:rsid w:val="00640075"/>
    <w:rsid w:val="00640287"/>
    <w:rsid w:val="006402BB"/>
    <w:rsid w:val="00640575"/>
    <w:rsid w:val="006405AF"/>
    <w:rsid w:val="006406F8"/>
    <w:rsid w:val="00640AB8"/>
    <w:rsid w:val="00640BA0"/>
    <w:rsid w:val="00640C09"/>
    <w:rsid w:val="00640CC0"/>
    <w:rsid w:val="00640CDC"/>
    <w:rsid w:val="00640D00"/>
    <w:rsid w:val="00640EF7"/>
    <w:rsid w:val="00641003"/>
    <w:rsid w:val="00641017"/>
    <w:rsid w:val="006411E1"/>
    <w:rsid w:val="00641240"/>
    <w:rsid w:val="00641242"/>
    <w:rsid w:val="006412D9"/>
    <w:rsid w:val="00641382"/>
    <w:rsid w:val="006413F1"/>
    <w:rsid w:val="006414CC"/>
    <w:rsid w:val="006415C5"/>
    <w:rsid w:val="0064173B"/>
    <w:rsid w:val="006417CA"/>
    <w:rsid w:val="006418EE"/>
    <w:rsid w:val="00641983"/>
    <w:rsid w:val="00641A44"/>
    <w:rsid w:val="00641AFD"/>
    <w:rsid w:val="00641C4C"/>
    <w:rsid w:val="00641CF0"/>
    <w:rsid w:val="00641E08"/>
    <w:rsid w:val="00641E92"/>
    <w:rsid w:val="00641EAD"/>
    <w:rsid w:val="00641EB6"/>
    <w:rsid w:val="00641F4D"/>
    <w:rsid w:val="00641F5B"/>
    <w:rsid w:val="006420A0"/>
    <w:rsid w:val="006422C3"/>
    <w:rsid w:val="006423D4"/>
    <w:rsid w:val="006424EC"/>
    <w:rsid w:val="006427BB"/>
    <w:rsid w:val="006427E8"/>
    <w:rsid w:val="0064292A"/>
    <w:rsid w:val="0064295A"/>
    <w:rsid w:val="00642C6D"/>
    <w:rsid w:val="00642C85"/>
    <w:rsid w:val="00642E04"/>
    <w:rsid w:val="00642E65"/>
    <w:rsid w:val="00643111"/>
    <w:rsid w:val="00643121"/>
    <w:rsid w:val="00643188"/>
    <w:rsid w:val="006431E8"/>
    <w:rsid w:val="0064357D"/>
    <w:rsid w:val="006435B4"/>
    <w:rsid w:val="006435D9"/>
    <w:rsid w:val="0064384E"/>
    <w:rsid w:val="00643869"/>
    <w:rsid w:val="006438FA"/>
    <w:rsid w:val="00643BB1"/>
    <w:rsid w:val="00643C4B"/>
    <w:rsid w:val="00643C86"/>
    <w:rsid w:val="00643CF6"/>
    <w:rsid w:val="00643E4C"/>
    <w:rsid w:val="00643E77"/>
    <w:rsid w:val="00643F13"/>
    <w:rsid w:val="00644112"/>
    <w:rsid w:val="00644191"/>
    <w:rsid w:val="006441B3"/>
    <w:rsid w:val="0064420F"/>
    <w:rsid w:val="006442BA"/>
    <w:rsid w:val="0064432C"/>
    <w:rsid w:val="00644347"/>
    <w:rsid w:val="0064438B"/>
    <w:rsid w:val="006444B2"/>
    <w:rsid w:val="006447F0"/>
    <w:rsid w:val="00644814"/>
    <w:rsid w:val="006449D9"/>
    <w:rsid w:val="00644B68"/>
    <w:rsid w:val="00644BAB"/>
    <w:rsid w:val="00644CB7"/>
    <w:rsid w:val="00644CEB"/>
    <w:rsid w:val="00644E91"/>
    <w:rsid w:val="0064500A"/>
    <w:rsid w:val="00645111"/>
    <w:rsid w:val="00645195"/>
    <w:rsid w:val="00645243"/>
    <w:rsid w:val="0064527F"/>
    <w:rsid w:val="00645354"/>
    <w:rsid w:val="0064552D"/>
    <w:rsid w:val="00645696"/>
    <w:rsid w:val="00645744"/>
    <w:rsid w:val="0064580A"/>
    <w:rsid w:val="00645842"/>
    <w:rsid w:val="006459C7"/>
    <w:rsid w:val="00645A1D"/>
    <w:rsid w:val="00645B7C"/>
    <w:rsid w:val="00645BA7"/>
    <w:rsid w:val="00645D82"/>
    <w:rsid w:val="00645ED7"/>
    <w:rsid w:val="00645EFA"/>
    <w:rsid w:val="00645F33"/>
    <w:rsid w:val="00645FDE"/>
    <w:rsid w:val="0064608E"/>
    <w:rsid w:val="00646108"/>
    <w:rsid w:val="0064624B"/>
    <w:rsid w:val="00646411"/>
    <w:rsid w:val="00646436"/>
    <w:rsid w:val="00646658"/>
    <w:rsid w:val="00646679"/>
    <w:rsid w:val="006467D9"/>
    <w:rsid w:val="00646A6E"/>
    <w:rsid w:val="00646A76"/>
    <w:rsid w:val="00646AAC"/>
    <w:rsid w:val="00646AFA"/>
    <w:rsid w:val="00646BE2"/>
    <w:rsid w:val="00646C9A"/>
    <w:rsid w:val="0064710F"/>
    <w:rsid w:val="006475B5"/>
    <w:rsid w:val="006476DF"/>
    <w:rsid w:val="006477C1"/>
    <w:rsid w:val="0064790F"/>
    <w:rsid w:val="00647AB1"/>
    <w:rsid w:val="00647AF4"/>
    <w:rsid w:val="00647BC5"/>
    <w:rsid w:val="00647C4E"/>
    <w:rsid w:val="00650069"/>
    <w:rsid w:val="006501ED"/>
    <w:rsid w:val="00650693"/>
    <w:rsid w:val="00650801"/>
    <w:rsid w:val="00650A5F"/>
    <w:rsid w:val="00650B8E"/>
    <w:rsid w:val="00650C24"/>
    <w:rsid w:val="00650C4B"/>
    <w:rsid w:val="00650C66"/>
    <w:rsid w:val="00650D66"/>
    <w:rsid w:val="00650E61"/>
    <w:rsid w:val="00650E7C"/>
    <w:rsid w:val="00650EE4"/>
    <w:rsid w:val="00650F84"/>
    <w:rsid w:val="0065101C"/>
    <w:rsid w:val="006510F6"/>
    <w:rsid w:val="00651130"/>
    <w:rsid w:val="0065131E"/>
    <w:rsid w:val="0065140B"/>
    <w:rsid w:val="006515BC"/>
    <w:rsid w:val="0065177E"/>
    <w:rsid w:val="006517DA"/>
    <w:rsid w:val="0065184F"/>
    <w:rsid w:val="00651A95"/>
    <w:rsid w:val="00651B75"/>
    <w:rsid w:val="00651B92"/>
    <w:rsid w:val="00651D0A"/>
    <w:rsid w:val="00651DCC"/>
    <w:rsid w:val="00651E2C"/>
    <w:rsid w:val="00651EF1"/>
    <w:rsid w:val="00651F1F"/>
    <w:rsid w:val="00651F7F"/>
    <w:rsid w:val="006520AB"/>
    <w:rsid w:val="00652102"/>
    <w:rsid w:val="00652254"/>
    <w:rsid w:val="0065240C"/>
    <w:rsid w:val="0065246A"/>
    <w:rsid w:val="00652608"/>
    <w:rsid w:val="00652882"/>
    <w:rsid w:val="00652945"/>
    <w:rsid w:val="00652A8C"/>
    <w:rsid w:val="00652ACB"/>
    <w:rsid w:val="00652B58"/>
    <w:rsid w:val="00652B64"/>
    <w:rsid w:val="00652CC1"/>
    <w:rsid w:val="00652D32"/>
    <w:rsid w:val="00652D9C"/>
    <w:rsid w:val="00652DC7"/>
    <w:rsid w:val="00652E34"/>
    <w:rsid w:val="00653112"/>
    <w:rsid w:val="0065323A"/>
    <w:rsid w:val="006532B2"/>
    <w:rsid w:val="00653348"/>
    <w:rsid w:val="006533E5"/>
    <w:rsid w:val="00653417"/>
    <w:rsid w:val="00653446"/>
    <w:rsid w:val="00653485"/>
    <w:rsid w:val="00653508"/>
    <w:rsid w:val="0065360E"/>
    <w:rsid w:val="0065372A"/>
    <w:rsid w:val="006537BA"/>
    <w:rsid w:val="00653856"/>
    <w:rsid w:val="006538DB"/>
    <w:rsid w:val="00653BA3"/>
    <w:rsid w:val="00653F87"/>
    <w:rsid w:val="00653F8F"/>
    <w:rsid w:val="006540B6"/>
    <w:rsid w:val="006540DA"/>
    <w:rsid w:val="006540FC"/>
    <w:rsid w:val="0065419C"/>
    <w:rsid w:val="006541FC"/>
    <w:rsid w:val="00654233"/>
    <w:rsid w:val="00654238"/>
    <w:rsid w:val="006543B5"/>
    <w:rsid w:val="00654563"/>
    <w:rsid w:val="00654660"/>
    <w:rsid w:val="00654742"/>
    <w:rsid w:val="006547F0"/>
    <w:rsid w:val="00654A56"/>
    <w:rsid w:val="00654A9E"/>
    <w:rsid w:val="00654B3F"/>
    <w:rsid w:val="00654DB0"/>
    <w:rsid w:val="00654E10"/>
    <w:rsid w:val="00654ED1"/>
    <w:rsid w:val="0065536D"/>
    <w:rsid w:val="006553AA"/>
    <w:rsid w:val="006553DD"/>
    <w:rsid w:val="006558C0"/>
    <w:rsid w:val="006559A5"/>
    <w:rsid w:val="00655B15"/>
    <w:rsid w:val="00655BC6"/>
    <w:rsid w:val="00655C06"/>
    <w:rsid w:val="00655C1F"/>
    <w:rsid w:val="00655C3F"/>
    <w:rsid w:val="00655D5A"/>
    <w:rsid w:val="00655F4A"/>
    <w:rsid w:val="0065603E"/>
    <w:rsid w:val="006560EB"/>
    <w:rsid w:val="00656281"/>
    <w:rsid w:val="006562B0"/>
    <w:rsid w:val="006562C5"/>
    <w:rsid w:val="00656433"/>
    <w:rsid w:val="0065648D"/>
    <w:rsid w:val="006564E7"/>
    <w:rsid w:val="00656555"/>
    <w:rsid w:val="00656566"/>
    <w:rsid w:val="006565A2"/>
    <w:rsid w:val="00656742"/>
    <w:rsid w:val="006567AF"/>
    <w:rsid w:val="006567E7"/>
    <w:rsid w:val="006568D9"/>
    <w:rsid w:val="00656D39"/>
    <w:rsid w:val="00656D71"/>
    <w:rsid w:val="00656FCC"/>
    <w:rsid w:val="006570AA"/>
    <w:rsid w:val="00657245"/>
    <w:rsid w:val="006573D6"/>
    <w:rsid w:val="006574F2"/>
    <w:rsid w:val="006576F8"/>
    <w:rsid w:val="00657831"/>
    <w:rsid w:val="0065788F"/>
    <w:rsid w:val="00657982"/>
    <w:rsid w:val="00657B3C"/>
    <w:rsid w:val="00657EA4"/>
    <w:rsid w:val="00657FB7"/>
    <w:rsid w:val="00660030"/>
    <w:rsid w:val="00660045"/>
    <w:rsid w:val="0066017A"/>
    <w:rsid w:val="006602BF"/>
    <w:rsid w:val="0066038C"/>
    <w:rsid w:val="0066042D"/>
    <w:rsid w:val="00660928"/>
    <w:rsid w:val="006609F6"/>
    <w:rsid w:val="00660B1E"/>
    <w:rsid w:val="00660EC6"/>
    <w:rsid w:val="00660F33"/>
    <w:rsid w:val="0066100E"/>
    <w:rsid w:val="0066108B"/>
    <w:rsid w:val="006610EE"/>
    <w:rsid w:val="0066112C"/>
    <w:rsid w:val="006611FF"/>
    <w:rsid w:val="00661253"/>
    <w:rsid w:val="006612D3"/>
    <w:rsid w:val="006613BC"/>
    <w:rsid w:val="00661409"/>
    <w:rsid w:val="00661454"/>
    <w:rsid w:val="0066154C"/>
    <w:rsid w:val="00661830"/>
    <w:rsid w:val="0066196A"/>
    <w:rsid w:val="006619A2"/>
    <w:rsid w:val="00661B3A"/>
    <w:rsid w:val="00661B99"/>
    <w:rsid w:val="00661F0D"/>
    <w:rsid w:val="00661FE8"/>
    <w:rsid w:val="00662026"/>
    <w:rsid w:val="006623F1"/>
    <w:rsid w:val="006624E9"/>
    <w:rsid w:val="00662550"/>
    <w:rsid w:val="006625C4"/>
    <w:rsid w:val="00662638"/>
    <w:rsid w:val="00662764"/>
    <w:rsid w:val="006627EE"/>
    <w:rsid w:val="006627F0"/>
    <w:rsid w:val="00662831"/>
    <w:rsid w:val="0066287D"/>
    <w:rsid w:val="0066289F"/>
    <w:rsid w:val="0066290C"/>
    <w:rsid w:val="00662943"/>
    <w:rsid w:val="00662AA8"/>
    <w:rsid w:val="00662B1A"/>
    <w:rsid w:val="00662B66"/>
    <w:rsid w:val="00662BEE"/>
    <w:rsid w:val="00662D1C"/>
    <w:rsid w:val="00662D8D"/>
    <w:rsid w:val="00662E8B"/>
    <w:rsid w:val="00662EE5"/>
    <w:rsid w:val="00662F4D"/>
    <w:rsid w:val="00662FD6"/>
    <w:rsid w:val="0066323F"/>
    <w:rsid w:val="00663328"/>
    <w:rsid w:val="0066359F"/>
    <w:rsid w:val="006635D9"/>
    <w:rsid w:val="0066367A"/>
    <w:rsid w:val="00663682"/>
    <w:rsid w:val="006638B9"/>
    <w:rsid w:val="00663A34"/>
    <w:rsid w:val="00663C78"/>
    <w:rsid w:val="00663CC8"/>
    <w:rsid w:val="00663D51"/>
    <w:rsid w:val="00663DCB"/>
    <w:rsid w:val="00663E6C"/>
    <w:rsid w:val="00663E76"/>
    <w:rsid w:val="00663F45"/>
    <w:rsid w:val="00664077"/>
    <w:rsid w:val="006640C4"/>
    <w:rsid w:val="006641BB"/>
    <w:rsid w:val="006641D0"/>
    <w:rsid w:val="00664292"/>
    <w:rsid w:val="006643AD"/>
    <w:rsid w:val="006643FB"/>
    <w:rsid w:val="0066441B"/>
    <w:rsid w:val="0066451B"/>
    <w:rsid w:val="00664525"/>
    <w:rsid w:val="006646B6"/>
    <w:rsid w:val="006649FF"/>
    <w:rsid w:val="00664A22"/>
    <w:rsid w:val="00664A83"/>
    <w:rsid w:val="00664C2D"/>
    <w:rsid w:val="00664C7C"/>
    <w:rsid w:val="00664E85"/>
    <w:rsid w:val="00664EEE"/>
    <w:rsid w:val="00665134"/>
    <w:rsid w:val="00665370"/>
    <w:rsid w:val="0066540B"/>
    <w:rsid w:val="00665580"/>
    <w:rsid w:val="006657F2"/>
    <w:rsid w:val="00665825"/>
    <w:rsid w:val="006659FE"/>
    <w:rsid w:val="00665A31"/>
    <w:rsid w:val="00665CC8"/>
    <w:rsid w:val="00665EA7"/>
    <w:rsid w:val="00665F32"/>
    <w:rsid w:val="00665FEB"/>
    <w:rsid w:val="0066603D"/>
    <w:rsid w:val="00666309"/>
    <w:rsid w:val="0066657D"/>
    <w:rsid w:val="006666D2"/>
    <w:rsid w:val="006667A3"/>
    <w:rsid w:val="0066688D"/>
    <w:rsid w:val="00666981"/>
    <w:rsid w:val="00666AF7"/>
    <w:rsid w:val="00666CF1"/>
    <w:rsid w:val="00666D3D"/>
    <w:rsid w:val="00666E84"/>
    <w:rsid w:val="00666FB4"/>
    <w:rsid w:val="00667011"/>
    <w:rsid w:val="006670BB"/>
    <w:rsid w:val="00667241"/>
    <w:rsid w:val="0066724F"/>
    <w:rsid w:val="00667290"/>
    <w:rsid w:val="006674D9"/>
    <w:rsid w:val="00667574"/>
    <w:rsid w:val="0066779F"/>
    <w:rsid w:val="00667869"/>
    <w:rsid w:val="00667A4D"/>
    <w:rsid w:val="00667B01"/>
    <w:rsid w:val="00667BD1"/>
    <w:rsid w:val="00667D30"/>
    <w:rsid w:val="00667D9D"/>
    <w:rsid w:val="00667DB9"/>
    <w:rsid w:val="00667DCC"/>
    <w:rsid w:val="00667F0F"/>
    <w:rsid w:val="00667F30"/>
    <w:rsid w:val="00670187"/>
    <w:rsid w:val="0067028C"/>
    <w:rsid w:val="006702BA"/>
    <w:rsid w:val="006702D8"/>
    <w:rsid w:val="00670313"/>
    <w:rsid w:val="00670356"/>
    <w:rsid w:val="00670391"/>
    <w:rsid w:val="0067043D"/>
    <w:rsid w:val="00670512"/>
    <w:rsid w:val="00670581"/>
    <w:rsid w:val="00670709"/>
    <w:rsid w:val="00670867"/>
    <w:rsid w:val="00670B93"/>
    <w:rsid w:val="00670C05"/>
    <w:rsid w:val="00670C82"/>
    <w:rsid w:val="00670C9D"/>
    <w:rsid w:val="00670CFD"/>
    <w:rsid w:val="00670F62"/>
    <w:rsid w:val="00671050"/>
    <w:rsid w:val="00671510"/>
    <w:rsid w:val="006716CC"/>
    <w:rsid w:val="00671773"/>
    <w:rsid w:val="00671924"/>
    <w:rsid w:val="00671941"/>
    <w:rsid w:val="00671ADF"/>
    <w:rsid w:val="00671B53"/>
    <w:rsid w:val="00671C6B"/>
    <w:rsid w:val="00671CCA"/>
    <w:rsid w:val="00671E9C"/>
    <w:rsid w:val="00671EBF"/>
    <w:rsid w:val="00672275"/>
    <w:rsid w:val="0067232D"/>
    <w:rsid w:val="006723AC"/>
    <w:rsid w:val="00672439"/>
    <w:rsid w:val="006726BF"/>
    <w:rsid w:val="00672C08"/>
    <w:rsid w:val="00672CEE"/>
    <w:rsid w:val="00672D92"/>
    <w:rsid w:val="00672E34"/>
    <w:rsid w:val="00672E43"/>
    <w:rsid w:val="00672F42"/>
    <w:rsid w:val="00672F4A"/>
    <w:rsid w:val="00673058"/>
    <w:rsid w:val="0067312F"/>
    <w:rsid w:val="0067315A"/>
    <w:rsid w:val="0067317E"/>
    <w:rsid w:val="0067349E"/>
    <w:rsid w:val="006735A4"/>
    <w:rsid w:val="00673626"/>
    <w:rsid w:val="00673663"/>
    <w:rsid w:val="0067368A"/>
    <w:rsid w:val="00673A67"/>
    <w:rsid w:val="00673A72"/>
    <w:rsid w:val="00673AE6"/>
    <w:rsid w:val="00673BF7"/>
    <w:rsid w:val="00673D1C"/>
    <w:rsid w:val="00673DCA"/>
    <w:rsid w:val="00673EF5"/>
    <w:rsid w:val="00673FFB"/>
    <w:rsid w:val="006740DA"/>
    <w:rsid w:val="0067421E"/>
    <w:rsid w:val="0067439E"/>
    <w:rsid w:val="0067442A"/>
    <w:rsid w:val="0067457D"/>
    <w:rsid w:val="00674581"/>
    <w:rsid w:val="0067474E"/>
    <w:rsid w:val="00674755"/>
    <w:rsid w:val="0067475C"/>
    <w:rsid w:val="00674A65"/>
    <w:rsid w:val="00674B7A"/>
    <w:rsid w:val="00674B9C"/>
    <w:rsid w:val="00674CEB"/>
    <w:rsid w:val="00674EF8"/>
    <w:rsid w:val="0067510E"/>
    <w:rsid w:val="006752E0"/>
    <w:rsid w:val="0067540D"/>
    <w:rsid w:val="0067551C"/>
    <w:rsid w:val="00675525"/>
    <w:rsid w:val="00675745"/>
    <w:rsid w:val="00675AEF"/>
    <w:rsid w:val="00675B5E"/>
    <w:rsid w:val="00675CB5"/>
    <w:rsid w:val="00675CE1"/>
    <w:rsid w:val="00675DB6"/>
    <w:rsid w:val="00675DEA"/>
    <w:rsid w:val="00675F90"/>
    <w:rsid w:val="00675FD6"/>
    <w:rsid w:val="00675FF2"/>
    <w:rsid w:val="00676001"/>
    <w:rsid w:val="00676009"/>
    <w:rsid w:val="006761B1"/>
    <w:rsid w:val="0067621B"/>
    <w:rsid w:val="006762A3"/>
    <w:rsid w:val="006764FC"/>
    <w:rsid w:val="00676742"/>
    <w:rsid w:val="006767CD"/>
    <w:rsid w:val="00676880"/>
    <w:rsid w:val="006768E4"/>
    <w:rsid w:val="00676992"/>
    <w:rsid w:val="00676B8C"/>
    <w:rsid w:val="00676C9E"/>
    <w:rsid w:val="00676D9F"/>
    <w:rsid w:val="00676DA2"/>
    <w:rsid w:val="00676F33"/>
    <w:rsid w:val="00676FBE"/>
    <w:rsid w:val="0067702B"/>
    <w:rsid w:val="006770CD"/>
    <w:rsid w:val="006772BC"/>
    <w:rsid w:val="006773C7"/>
    <w:rsid w:val="00677695"/>
    <w:rsid w:val="006776C5"/>
    <w:rsid w:val="0067770D"/>
    <w:rsid w:val="00677A8E"/>
    <w:rsid w:val="00677B94"/>
    <w:rsid w:val="00677CBC"/>
    <w:rsid w:val="00677D1B"/>
    <w:rsid w:val="00677D1D"/>
    <w:rsid w:val="00677EC5"/>
    <w:rsid w:val="00680135"/>
    <w:rsid w:val="006801A2"/>
    <w:rsid w:val="006802BA"/>
    <w:rsid w:val="006802EB"/>
    <w:rsid w:val="006804ED"/>
    <w:rsid w:val="0068050E"/>
    <w:rsid w:val="00680525"/>
    <w:rsid w:val="0068058B"/>
    <w:rsid w:val="006805CB"/>
    <w:rsid w:val="006806AB"/>
    <w:rsid w:val="0068071E"/>
    <w:rsid w:val="0068089D"/>
    <w:rsid w:val="00680E11"/>
    <w:rsid w:val="00680F1D"/>
    <w:rsid w:val="006811A4"/>
    <w:rsid w:val="00681266"/>
    <w:rsid w:val="0068136B"/>
    <w:rsid w:val="00681407"/>
    <w:rsid w:val="00681434"/>
    <w:rsid w:val="00681440"/>
    <w:rsid w:val="0068147F"/>
    <w:rsid w:val="00681536"/>
    <w:rsid w:val="00681595"/>
    <w:rsid w:val="006816AF"/>
    <w:rsid w:val="006818D3"/>
    <w:rsid w:val="00681948"/>
    <w:rsid w:val="00681BD8"/>
    <w:rsid w:val="00681E1E"/>
    <w:rsid w:val="00681EAB"/>
    <w:rsid w:val="00681F94"/>
    <w:rsid w:val="0068203B"/>
    <w:rsid w:val="0068206D"/>
    <w:rsid w:val="006820AB"/>
    <w:rsid w:val="006821D6"/>
    <w:rsid w:val="006822E7"/>
    <w:rsid w:val="006823C7"/>
    <w:rsid w:val="006825BB"/>
    <w:rsid w:val="006825E2"/>
    <w:rsid w:val="0068264B"/>
    <w:rsid w:val="006828DE"/>
    <w:rsid w:val="00682992"/>
    <w:rsid w:val="006829F5"/>
    <w:rsid w:val="00682B77"/>
    <w:rsid w:val="00682CE9"/>
    <w:rsid w:val="00682D40"/>
    <w:rsid w:val="00682D8F"/>
    <w:rsid w:val="00683029"/>
    <w:rsid w:val="0068308B"/>
    <w:rsid w:val="006830A3"/>
    <w:rsid w:val="006830C8"/>
    <w:rsid w:val="0068310F"/>
    <w:rsid w:val="00683376"/>
    <w:rsid w:val="006833DF"/>
    <w:rsid w:val="006834DD"/>
    <w:rsid w:val="00683537"/>
    <w:rsid w:val="00683578"/>
    <w:rsid w:val="00683931"/>
    <w:rsid w:val="00683A28"/>
    <w:rsid w:val="00683A38"/>
    <w:rsid w:val="00683BF5"/>
    <w:rsid w:val="00683C1C"/>
    <w:rsid w:val="00683E95"/>
    <w:rsid w:val="00683EFC"/>
    <w:rsid w:val="0068406F"/>
    <w:rsid w:val="006843BA"/>
    <w:rsid w:val="00684709"/>
    <w:rsid w:val="00684782"/>
    <w:rsid w:val="006847E1"/>
    <w:rsid w:val="00684A70"/>
    <w:rsid w:val="00684CB3"/>
    <w:rsid w:val="00684CC2"/>
    <w:rsid w:val="00684E96"/>
    <w:rsid w:val="00684F8A"/>
    <w:rsid w:val="00685055"/>
    <w:rsid w:val="006850A2"/>
    <w:rsid w:val="006850A7"/>
    <w:rsid w:val="006851A3"/>
    <w:rsid w:val="006852FA"/>
    <w:rsid w:val="006854B2"/>
    <w:rsid w:val="006854C5"/>
    <w:rsid w:val="006856B7"/>
    <w:rsid w:val="0068590E"/>
    <w:rsid w:val="00685A73"/>
    <w:rsid w:val="00685AF6"/>
    <w:rsid w:val="00685B26"/>
    <w:rsid w:val="00685BEB"/>
    <w:rsid w:val="00685CA9"/>
    <w:rsid w:val="00685D37"/>
    <w:rsid w:val="00685D77"/>
    <w:rsid w:val="00685EB1"/>
    <w:rsid w:val="00685F41"/>
    <w:rsid w:val="00686205"/>
    <w:rsid w:val="0068631B"/>
    <w:rsid w:val="00686434"/>
    <w:rsid w:val="006864FB"/>
    <w:rsid w:val="00686646"/>
    <w:rsid w:val="0068672E"/>
    <w:rsid w:val="00686762"/>
    <w:rsid w:val="0068687B"/>
    <w:rsid w:val="006869AC"/>
    <w:rsid w:val="00686BEE"/>
    <w:rsid w:val="00686C14"/>
    <w:rsid w:val="00686CB9"/>
    <w:rsid w:val="00687113"/>
    <w:rsid w:val="00687215"/>
    <w:rsid w:val="006872D9"/>
    <w:rsid w:val="00687354"/>
    <w:rsid w:val="00687526"/>
    <w:rsid w:val="00687745"/>
    <w:rsid w:val="006877A4"/>
    <w:rsid w:val="00687819"/>
    <w:rsid w:val="0068783D"/>
    <w:rsid w:val="00687A33"/>
    <w:rsid w:val="00687A75"/>
    <w:rsid w:val="00687AE4"/>
    <w:rsid w:val="00687C85"/>
    <w:rsid w:val="00687FA5"/>
    <w:rsid w:val="00687FF3"/>
    <w:rsid w:val="00690534"/>
    <w:rsid w:val="00690539"/>
    <w:rsid w:val="00690542"/>
    <w:rsid w:val="006905EC"/>
    <w:rsid w:val="00690789"/>
    <w:rsid w:val="006909B2"/>
    <w:rsid w:val="00690ABC"/>
    <w:rsid w:val="00690ABE"/>
    <w:rsid w:val="00690B7C"/>
    <w:rsid w:val="00690FD9"/>
    <w:rsid w:val="006910A7"/>
    <w:rsid w:val="006910FC"/>
    <w:rsid w:val="0069113C"/>
    <w:rsid w:val="006911CF"/>
    <w:rsid w:val="006913F7"/>
    <w:rsid w:val="0069154C"/>
    <w:rsid w:val="00691A8F"/>
    <w:rsid w:val="00691C1B"/>
    <w:rsid w:val="00691CD2"/>
    <w:rsid w:val="00691CF6"/>
    <w:rsid w:val="00691D7A"/>
    <w:rsid w:val="00692030"/>
    <w:rsid w:val="006920F4"/>
    <w:rsid w:val="00692184"/>
    <w:rsid w:val="006921E8"/>
    <w:rsid w:val="006923F1"/>
    <w:rsid w:val="006923F5"/>
    <w:rsid w:val="00692537"/>
    <w:rsid w:val="00692577"/>
    <w:rsid w:val="006925D2"/>
    <w:rsid w:val="006925F2"/>
    <w:rsid w:val="006926F7"/>
    <w:rsid w:val="00692722"/>
    <w:rsid w:val="0069281B"/>
    <w:rsid w:val="00692886"/>
    <w:rsid w:val="00692993"/>
    <w:rsid w:val="006929D9"/>
    <w:rsid w:val="00692B21"/>
    <w:rsid w:val="00692DF8"/>
    <w:rsid w:val="00692E14"/>
    <w:rsid w:val="00692E1D"/>
    <w:rsid w:val="00692E36"/>
    <w:rsid w:val="00692F44"/>
    <w:rsid w:val="006930FB"/>
    <w:rsid w:val="00693131"/>
    <w:rsid w:val="00693168"/>
    <w:rsid w:val="00693184"/>
    <w:rsid w:val="0069321D"/>
    <w:rsid w:val="0069323E"/>
    <w:rsid w:val="006932F6"/>
    <w:rsid w:val="00693354"/>
    <w:rsid w:val="00693577"/>
    <w:rsid w:val="00693586"/>
    <w:rsid w:val="00693B3D"/>
    <w:rsid w:val="00693BBF"/>
    <w:rsid w:val="00693CEA"/>
    <w:rsid w:val="00693DA0"/>
    <w:rsid w:val="00693DB3"/>
    <w:rsid w:val="00694038"/>
    <w:rsid w:val="00694138"/>
    <w:rsid w:val="0069415D"/>
    <w:rsid w:val="00694329"/>
    <w:rsid w:val="006943A8"/>
    <w:rsid w:val="006943A9"/>
    <w:rsid w:val="006943B2"/>
    <w:rsid w:val="00694455"/>
    <w:rsid w:val="00694499"/>
    <w:rsid w:val="00694519"/>
    <w:rsid w:val="006945BF"/>
    <w:rsid w:val="00694601"/>
    <w:rsid w:val="0069479D"/>
    <w:rsid w:val="006948E6"/>
    <w:rsid w:val="006949E2"/>
    <w:rsid w:val="00694A64"/>
    <w:rsid w:val="00694ABF"/>
    <w:rsid w:val="00694B6C"/>
    <w:rsid w:val="00694C5F"/>
    <w:rsid w:val="00694CE1"/>
    <w:rsid w:val="00694E0F"/>
    <w:rsid w:val="0069514E"/>
    <w:rsid w:val="006951F3"/>
    <w:rsid w:val="0069530F"/>
    <w:rsid w:val="006955C5"/>
    <w:rsid w:val="006955CE"/>
    <w:rsid w:val="0069574E"/>
    <w:rsid w:val="00695772"/>
    <w:rsid w:val="0069577A"/>
    <w:rsid w:val="00695816"/>
    <w:rsid w:val="00695992"/>
    <w:rsid w:val="006959E1"/>
    <w:rsid w:val="00695A21"/>
    <w:rsid w:val="00695A28"/>
    <w:rsid w:val="00695A4A"/>
    <w:rsid w:val="00695B17"/>
    <w:rsid w:val="00695BE6"/>
    <w:rsid w:val="00695C20"/>
    <w:rsid w:val="00695C47"/>
    <w:rsid w:val="0069618D"/>
    <w:rsid w:val="00696271"/>
    <w:rsid w:val="0069646F"/>
    <w:rsid w:val="0069650A"/>
    <w:rsid w:val="00696661"/>
    <w:rsid w:val="00696706"/>
    <w:rsid w:val="00696911"/>
    <w:rsid w:val="00696ABB"/>
    <w:rsid w:val="00696AEB"/>
    <w:rsid w:val="00696B72"/>
    <w:rsid w:val="00696B8F"/>
    <w:rsid w:val="00696C65"/>
    <w:rsid w:val="00696C9C"/>
    <w:rsid w:val="00696E95"/>
    <w:rsid w:val="00696F07"/>
    <w:rsid w:val="00697103"/>
    <w:rsid w:val="00697150"/>
    <w:rsid w:val="0069734C"/>
    <w:rsid w:val="006973FB"/>
    <w:rsid w:val="0069748D"/>
    <w:rsid w:val="00697498"/>
    <w:rsid w:val="006978E3"/>
    <w:rsid w:val="006978FF"/>
    <w:rsid w:val="00697A37"/>
    <w:rsid w:val="00697B2F"/>
    <w:rsid w:val="00697B4E"/>
    <w:rsid w:val="00697BB5"/>
    <w:rsid w:val="00697C83"/>
    <w:rsid w:val="00697CB6"/>
    <w:rsid w:val="00697EF8"/>
    <w:rsid w:val="00697F96"/>
    <w:rsid w:val="006A01CE"/>
    <w:rsid w:val="006A0265"/>
    <w:rsid w:val="006A0436"/>
    <w:rsid w:val="006A056D"/>
    <w:rsid w:val="006A069E"/>
    <w:rsid w:val="006A06FF"/>
    <w:rsid w:val="006A07EE"/>
    <w:rsid w:val="006A0902"/>
    <w:rsid w:val="006A09B0"/>
    <w:rsid w:val="006A0AF4"/>
    <w:rsid w:val="006A0BC9"/>
    <w:rsid w:val="006A0BD7"/>
    <w:rsid w:val="006A0C81"/>
    <w:rsid w:val="006A0D44"/>
    <w:rsid w:val="006A0D57"/>
    <w:rsid w:val="006A0DCC"/>
    <w:rsid w:val="006A0F2E"/>
    <w:rsid w:val="006A0FFB"/>
    <w:rsid w:val="006A118E"/>
    <w:rsid w:val="006A1241"/>
    <w:rsid w:val="006A1249"/>
    <w:rsid w:val="006A1522"/>
    <w:rsid w:val="006A187C"/>
    <w:rsid w:val="006A19D8"/>
    <w:rsid w:val="006A1A65"/>
    <w:rsid w:val="006A1B7F"/>
    <w:rsid w:val="006A1BDD"/>
    <w:rsid w:val="006A1C66"/>
    <w:rsid w:val="006A1CD3"/>
    <w:rsid w:val="006A1D2F"/>
    <w:rsid w:val="006A1E34"/>
    <w:rsid w:val="006A1E8E"/>
    <w:rsid w:val="006A2067"/>
    <w:rsid w:val="006A218E"/>
    <w:rsid w:val="006A2303"/>
    <w:rsid w:val="006A23FE"/>
    <w:rsid w:val="006A2454"/>
    <w:rsid w:val="006A265E"/>
    <w:rsid w:val="006A2888"/>
    <w:rsid w:val="006A2961"/>
    <w:rsid w:val="006A29BE"/>
    <w:rsid w:val="006A2B3A"/>
    <w:rsid w:val="006A2BB8"/>
    <w:rsid w:val="006A2C56"/>
    <w:rsid w:val="006A2C67"/>
    <w:rsid w:val="006A2CC2"/>
    <w:rsid w:val="006A2D14"/>
    <w:rsid w:val="006A2E6E"/>
    <w:rsid w:val="006A2E71"/>
    <w:rsid w:val="006A3078"/>
    <w:rsid w:val="006A30D8"/>
    <w:rsid w:val="006A3366"/>
    <w:rsid w:val="006A33DC"/>
    <w:rsid w:val="006A346C"/>
    <w:rsid w:val="006A34F1"/>
    <w:rsid w:val="006A354C"/>
    <w:rsid w:val="006A35B1"/>
    <w:rsid w:val="006A365A"/>
    <w:rsid w:val="006A36F7"/>
    <w:rsid w:val="006A3D72"/>
    <w:rsid w:val="006A3E91"/>
    <w:rsid w:val="006A400A"/>
    <w:rsid w:val="006A4159"/>
    <w:rsid w:val="006A4252"/>
    <w:rsid w:val="006A4355"/>
    <w:rsid w:val="006A4357"/>
    <w:rsid w:val="006A446A"/>
    <w:rsid w:val="006A44C3"/>
    <w:rsid w:val="006A44ED"/>
    <w:rsid w:val="006A47C3"/>
    <w:rsid w:val="006A47FA"/>
    <w:rsid w:val="006A4913"/>
    <w:rsid w:val="006A49E3"/>
    <w:rsid w:val="006A4ABD"/>
    <w:rsid w:val="006A4ABE"/>
    <w:rsid w:val="006A4AD9"/>
    <w:rsid w:val="006A4C9D"/>
    <w:rsid w:val="006A4D22"/>
    <w:rsid w:val="006A4D68"/>
    <w:rsid w:val="006A4E10"/>
    <w:rsid w:val="006A4E14"/>
    <w:rsid w:val="006A4F5E"/>
    <w:rsid w:val="006A4F90"/>
    <w:rsid w:val="006A5265"/>
    <w:rsid w:val="006A5431"/>
    <w:rsid w:val="006A557A"/>
    <w:rsid w:val="006A5786"/>
    <w:rsid w:val="006A57DE"/>
    <w:rsid w:val="006A5911"/>
    <w:rsid w:val="006A59C4"/>
    <w:rsid w:val="006A5BEC"/>
    <w:rsid w:val="006A5D12"/>
    <w:rsid w:val="006A5D30"/>
    <w:rsid w:val="006A5ECC"/>
    <w:rsid w:val="006A5F19"/>
    <w:rsid w:val="006A5F9B"/>
    <w:rsid w:val="006A5FAF"/>
    <w:rsid w:val="006A5FDE"/>
    <w:rsid w:val="006A602A"/>
    <w:rsid w:val="006A60A4"/>
    <w:rsid w:val="006A6161"/>
    <w:rsid w:val="006A63D3"/>
    <w:rsid w:val="006A63E2"/>
    <w:rsid w:val="006A64FC"/>
    <w:rsid w:val="006A6562"/>
    <w:rsid w:val="006A6587"/>
    <w:rsid w:val="006A659F"/>
    <w:rsid w:val="006A680C"/>
    <w:rsid w:val="006A6ABD"/>
    <w:rsid w:val="006A6D65"/>
    <w:rsid w:val="006A6EA8"/>
    <w:rsid w:val="006A6EAF"/>
    <w:rsid w:val="006A6EC7"/>
    <w:rsid w:val="006A7229"/>
    <w:rsid w:val="006A7277"/>
    <w:rsid w:val="006A7564"/>
    <w:rsid w:val="006A75A8"/>
    <w:rsid w:val="006A76B0"/>
    <w:rsid w:val="006A7815"/>
    <w:rsid w:val="006A789B"/>
    <w:rsid w:val="006A7A81"/>
    <w:rsid w:val="006A7B43"/>
    <w:rsid w:val="006A7B45"/>
    <w:rsid w:val="006A7C71"/>
    <w:rsid w:val="006A7E0E"/>
    <w:rsid w:val="006A7E12"/>
    <w:rsid w:val="006A7F0C"/>
    <w:rsid w:val="006A7F3B"/>
    <w:rsid w:val="006A7FA5"/>
    <w:rsid w:val="006A7FA9"/>
    <w:rsid w:val="006B00E8"/>
    <w:rsid w:val="006B0251"/>
    <w:rsid w:val="006B02BB"/>
    <w:rsid w:val="006B032F"/>
    <w:rsid w:val="006B03EA"/>
    <w:rsid w:val="006B0420"/>
    <w:rsid w:val="006B04F5"/>
    <w:rsid w:val="006B0672"/>
    <w:rsid w:val="006B06A7"/>
    <w:rsid w:val="006B06B9"/>
    <w:rsid w:val="006B0A98"/>
    <w:rsid w:val="006B0B59"/>
    <w:rsid w:val="006B0B81"/>
    <w:rsid w:val="006B0C79"/>
    <w:rsid w:val="006B0C87"/>
    <w:rsid w:val="006B0D6B"/>
    <w:rsid w:val="006B0DA3"/>
    <w:rsid w:val="006B0DD6"/>
    <w:rsid w:val="006B10FD"/>
    <w:rsid w:val="006B11D3"/>
    <w:rsid w:val="006B1448"/>
    <w:rsid w:val="006B1474"/>
    <w:rsid w:val="006B1574"/>
    <w:rsid w:val="006B16B2"/>
    <w:rsid w:val="006B1701"/>
    <w:rsid w:val="006B18EF"/>
    <w:rsid w:val="006B1962"/>
    <w:rsid w:val="006B1B43"/>
    <w:rsid w:val="006B1C09"/>
    <w:rsid w:val="006B1DD6"/>
    <w:rsid w:val="006B1FE2"/>
    <w:rsid w:val="006B2038"/>
    <w:rsid w:val="006B21EB"/>
    <w:rsid w:val="006B2222"/>
    <w:rsid w:val="006B22DE"/>
    <w:rsid w:val="006B24F3"/>
    <w:rsid w:val="006B251A"/>
    <w:rsid w:val="006B257B"/>
    <w:rsid w:val="006B259D"/>
    <w:rsid w:val="006B25A2"/>
    <w:rsid w:val="006B25B0"/>
    <w:rsid w:val="006B267F"/>
    <w:rsid w:val="006B271A"/>
    <w:rsid w:val="006B271D"/>
    <w:rsid w:val="006B29BC"/>
    <w:rsid w:val="006B2ADD"/>
    <w:rsid w:val="006B2B74"/>
    <w:rsid w:val="006B2B94"/>
    <w:rsid w:val="006B2D87"/>
    <w:rsid w:val="006B2DCD"/>
    <w:rsid w:val="006B2E96"/>
    <w:rsid w:val="006B3019"/>
    <w:rsid w:val="006B301C"/>
    <w:rsid w:val="006B306A"/>
    <w:rsid w:val="006B306B"/>
    <w:rsid w:val="006B3093"/>
    <w:rsid w:val="006B30D1"/>
    <w:rsid w:val="006B313D"/>
    <w:rsid w:val="006B34D1"/>
    <w:rsid w:val="006B3681"/>
    <w:rsid w:val="006B3730"/>
    <w:rsid w:val="006B374A"/>
    <w:rsid w:val="006B3799"/>
    <w:rsid w:val="006B3813"/>
    <w:rsid w:val="006B38E9"/>
    <w:rsid w:val="006B3A34"/>
    <w:rsid w:val="006B3A73"/>
    <w:rsid w:val="006B3AA1"/>
    <w:rsid w:val="006B3BD1"/>
    <w:rsid w:val="006B3C02"/>
    <w:rsid w:val="006B3CDE"/>
    <w:rsid w:val="006B3F58"/>
    <w:rsid w:val="006B4015"/>
    <w:rsid w:val="006B405B"/>
    <w:rsid w:val="006B4065"/>
    <w:rsid w:val="006B44AC"/>
    <w:rsid w:val="006B450D"/>
    <w:rsid w:val="006B457D"/>
    <w:rsid w:val="006B45DD"/>
    <w:rsid w:val="006B45E2"/>
    <w:rsid w:val="006B46C6"/>
    <w:rsid w:val="006B477D"/>
    <w:rsid w:val="006B47BE"/>
    <w:rsid w:val="006B4CB0"/>
    <w:rsid w:val="006B4D8A"/>
    <w:rsid w:val="006B4DE9"/>
    <w:rsid w:val="006B4F86"/>
    <w:rsid w:val="006B5163"/>
    <w:rsid w:val="006B51FD"/>
    <w:rsid w:val="006B54D6"/>
    <w:rsid w:val="006B54F7"/>
    <w:rsid w:val="006B5637"/>
    <w:rsid w:val="006B56C1"/>
    <w:rsid w:val="006B58A6"/>
    <w:rsid w:val="006B5968"/>
    <w:rsid w:val="006B59BD"/>
    <w:rsid w:val="006B5C39"/>
    <w:rsid w:val="006B5D16"/>
    <w:rsid w:val="006B5F7E"/>
    <w:rsid w:val="006B62D2"/>
    <w:rsid w:val="006B63FC"/>
    <w:rsid w:val="006B6622"/>
    <w:rsid w:val="006B66B6"/>
    <w:rsid w:val="006B6730"/>
    <w:rsid w:val="006B68FA"/>
    <w:rsid w:val="006B6969"/>
    <w:rsid w:val="006B6B3C"/>
    <w:rsid w:val="006B6CAD"/>
    <w:rsid w:val="006B6F71"/>
    <w:rsid w:val="006B70B0"/>
    <w:rsid w:val="006B714F"/>
    <w:rsid w:val="006B71CD"/>
    <w:rsid w:val="006B71D3"/>
    <w:rsid w:val="006B7690"/>
    <w:rsid w:val="006B7977"/>
    <w:rsid w:val="006B79B8"/>
    <w:rsid w:val="006B7B22"/>
    <w:rsid w:val="006B7C93"/>
    <w:rsid w:val="006B7DFE"/>
    <w:rsid w:val="006B7F32"/>
    <w:rsid w:val="006C01DA"/>
    <w:rsid w:val="006C02C5"/>
    <w:rsid w:val="006C02E9"/>
    <w:rsid w:val="006C03CE"/>
    <w:rsid w:val="006C04F8"/>
    <w:rsid w:val="006C05C2"/>
    <w:rsid w:val="006C05E5"/>
    <w:rsid w:val="006C0608"/>
    <w:rsid w:val="006C06F7"/>
    <w:rsid w:val="006C0860"/>
    <w:rsid w:val="006C0880"/>
    <w:rsid w:val="006C08FB"/>
    <w:rsid w:val="006C0B10"/>
    <w:rsid w:val="006C0B35"/>
    <w:rsid w:val="006C0C17"/>
    <w:rsid w:val="006C0FE3"/>
    <w:rsid w:val="006C1079"/>
    <w:rsid w:val="006C117F"/>
    <w:rsid w:val="006C14EF"/>
    <w:rsid w:val="006C15EF"/>
    <w:rsid w:val="006C16E7"/>
    <w:rsid w:val="006C188E"/>
    <w:rsid w:val="006C19E2"/>
    <w:rsid w:val="006C1A88"/>
    <w:rsid w:val="006C1AD1"/>
    <w:rsid w:val="006C1B97"/>
    <w:rsid w:val="006C1C02"/>
    <w:rsid w:val="006C1C40"/>
    <w:rsid w:val="006C1C92"/>
    <w:rsid w:val="006C1CA9"/>
    <w:rsid w:val="006C2035"/>
    <w:rsid w:val="006C20B1"/>
    <w:rsid w:val="006C219D"/>
    <w:rsid w:val="006C22CA"/>
    <w:rsid w:val="006C2469"/>
    <w:rsid w:val="006C2481"/>
    <w:rsid w:val="006C2702"/>
    <w:rsid w:val="006C27BF"/>
    <w:rsid w:val="006C28E6"/>
    <w:rsid w:val="006C2A9C"/>
    <w:rsid w:val="006C2AEE"/>
    <w:rsid w:val="006C2C21"/>
    <w:rsid w:val="006C2C66"/>
    <w:rsid w:val="006C2CFC"/>
    <w:rsid w:val="006C2D3D"/>
    <w:rsid w:val="006C2D55"/>
    <w:rsid w:val="006C2E00"/>
    <w:rsid w:val="006C2E02"/>
    <w:rsid w:val="006C2F09"/>
    <w:rsid w:val="006C2F7C"/>
    <w:rsid w:val="006C31A2"/>
    <w:rsid w:val="006C3221"/>
    <w:rsid w:val="006C3232"/>
    <w:rsid w:val="006C328D"/>
    <w:rsid w:val="006C3367"/>
    <w:rsid w:val="006C33B9"/>
    <w:rsid w:val="006C3406"/>
    <w:rsid w:val="006C345C"/>
    <w:rsid w:val="006C35C6"/>
    <w:rsid w:val="006C3642"/>
    <w:rsid w:val="006C3773"/>
    <w:rsid w:val="006C378C"/>
    <w:rsid w:val="006C3920"/>
    <w:rsid w:val="006C3936"/>
    <w:rsid w:val="006C39C5"/>
    <w:rsid w:val="006C3C3E"/>
    <w:rsid w:val="006C3C48"/>
    <w:rsid w:val="006C3D9B"/>
    <w:rsid w:val="006C3E97"/>
    <w:rsid w:val="006C3F92"/>
    <w:rsid w:val="006C40CA"/>
    <w:rsid w:val="006C41F5"/>
    <w:rsid w:val="006C430F"/>
    <w:rsid w:val="006C4332"/>
    <w:rsid w:val="006C454F"/>
    <w:rsid w:val="006C45BC"/>
    <w:rsid w:val="006C463E"/>
    <w:rsid w:val="006C4814"/>
    <w:rsid w:val="006C4845"/>
    <w:rsid w:val="006C48FA"/>
    <w:rsid w:val="006C492D"/>
    <w:rsid w:val="006C49CB"/>
    <w:rsid w:val="006C4B97"/>
    <w:rsid w:val="006C4DDA"/>
    <w:rsid w:val="006C4E77"/>
    <w:rsid w:val="006C500A"/>
    <w:rsid w:val="006C501B"/>
    <w:rsid w:val="006C50F0"/>
    <w:rsid w:val="006C51CF"/>
    <w:rsid w:val="006C527D"/>
    <w:rsid w:val="006C5373"/>
    <w:rsid w:val="006C5402"/>
    <w:rsid w:val="006C54E9"/>
    <w:rsid w:val="006C5672"/>
    <w:rsid w:val="006C56FD"/>
    <w:rsid w:val="006C5759"/>
    <w:rsid w:val="006C575F"/>
    <w:rsid w:val="006C577E"/>
    <w:rsid w:val="006C5789"/>
    <w:rsid w:val="006C5B27"/>
    <w:rsid w:val="006C5BC7"/>
    <w:rsid w:val="006C5CB2"/>
    <w:rsid w:val="006C5CD4"/>
    <w:rsid w:val="006C6069"/>
    <w:rsid w:val="006C62CF"/>
    <w:rsid w:val="006C6666"/>
    <w:rsid w:val="006C67B2"/>
    <w:rsid w:val="006C6A0A"/>
    <w:rsid w:val="006C6B3A"/>
    <w:rsid w:val="006C6DA8"/>
    <w:rsid w:val="006C6DAD"/>
    <w:rsid w:val="006C6E36"/>
    <w:rsid w:val="006C6F5F"/>
    <w:rsid w:val="006C6F67"/>
    <w:rsid w:val="006C6F7B"/>
    <w:rsid w:val="006C6F9B"/>
    <w:rsid w:val="006C7024"/>
    <w:rsid w:val="006C7276"/>
    <w:rsid w:val="006C7289"/>
    <w:rsid w:val="006C72C1"/>
    <w:rsid w:val="006C7661"/>
    <w:rsid w:val="006C76BC"/>
    <w:rsid w:val="006C7710"/>
    <w:rsid w:val="006C77B3"/>
    <w:rsid w:val="006C77CB"/>
    <w:rsid w:val="006C77D5"/>
    <w:rsid w:val="006C781E"/>
    <w:rsid w:val="006C78BF"/>
    <w:rsid w:val="006C7998"/>
    <w:rsid w:val="006C7A55"/>
    <w:rsid w:val="006C7ABD"/>
    <w:rsid w:val="006C7BD5"/>
    <w:rsid w:val="006C7C1E"/>
    <w:rsid w:val="006C7CEC"/>
    <w:rsid w:val="006C7D0C"/>
    <w:rsid w:val="006C7E77"/>
    <w:rsid w:val="006C7F0A"/>
    <w:rsid w:val="006C7F68"/>
    <w:rsid w:val="006D0053"/>
    <w:rsid w:val="006D022C"/>
    <w:rsid w:val="006D0428"/>
    <w:rsid w:val="006D047A"/>
    <w:rsid w:val="006D04D8"/>
    <w:rsid w:val="006D04E2"/>
    <w:rsid w:val="006D05AD"/>
    <w:rsid w:val="006D0659"/>
    <w:rsid w:val="006D0668"/>
    <w:rsid w:val="006D0896"/>
    <w:rsid w:val="006D0AD0"/>
    <w:rsid w:val="006D0D47"/>
    <w:rsid w:val="006D0DF2"/>
    <w:rsid w:val="006D1015"/>
    <w:rsid w:val="006D1139"/>
    <w:rsid w:val="006D12C8"/>
    <w:rsid w:val="006D1533"/>
    <w:rsid w:val="006D1611"/>
    <w:rsid w:val="006D16FE"/>
    <w:rsid w:val="006D17E8"/>
    <w:rsid w:val="006D18DF"/>
    <w:rsid w:val="006D18E6"/>
    <w:rsid w:val="006D1AA5"/>
    <w:rsid w:val="006D1B0B"/>
    <w:rsid w:val="006D1C25"/>
    <w:rsid w:val="006D1EF3"/>
    <w:rsid w:val="006D2079"/>
    <w:rsid w:val="006D20BF"/>
    <w:rsid w:val="006D2277"/>
    <w:rsid w:val="006D2283"/>
    <w:rsid w:val="006D23FB"/>
    <w:rsid w:val="006D25D8"/>
    <w:rsid w:val="006D2720"/>
    <w:rsid w:val="006D275C"/>
    <w:rsid w:val="006D2773"/>
    <w:rsid w:val="006D2A0B"/>
    <w:rsid w:val="006D2A8E"/>
    <w:rsid w:val="006D2C3E"/>
    <w:rsid w:val="006D2D2F"/>
    <w:rsid w:val="006D2EBD"/>
    <w:rsid w:val="006D2EEE"/>
    <w:rsid w:val="006D2F65"/>
    <w:rsid w:val="006D31B8"/>
    <w:rsid w:val="006D326D"/>
    <w:rsid w:val="006D335E"/>
    <w:rsid w:val="006D340C"/>
    <w:rsid w:val="006D363E"/>
    <w:rsid w:val="006D3747"/>
    <w:rsid w:val="006D39A5"/>
    <w:rsid w:val="006D3B52"/>
    <w:rsid w:val="006D3B88"/>
    <w:rsid w:val="006D3C55"/>
    <w:rsid w:val="006D3D22"/>
    <w:rsid w:val="006D3E47"/>
    <w:rsid w:val="006D3F6A"/>
    <w:rsid w:val="006D3F93"/>
    <w:rsid w:val="006D3FAB"/>
    <w:rsid w:val="006D3FCB"/>
    <w:rsid w:val="006D40FE"/>
    <w:rsid w:val="006D41BC"/>
    <w:rsid w:val="006D41E8"/>
    <w:rsid w:val="006D437D"/>
    <w:rsid w:val="006D440B"/>
    <w:rsid w:val="006D4448"/>
    <w:rsid w:val="006D45CB"/>
    <w:rsid w:val="006D475B"/>
    <w:rsid w:val="006D47A9"/>
    <w:rsid w:val="006D47C9"/>
    <w:rsid w:val="006D490D"/>
    <w:rsid w:val="006D49D9"/>
    <w:rsid w:val="006D4A56"/>
    <w:rsid w:val="006D4ADC"/>
    <w:rsid w:val="006D4CF6"/>
    <w:rsid w:val="006D4CFA"/>
    <w:rsid w:val="006D4D09"/>
    <w:rsid w:val="006D4E33"/>
    <w:rsid w:val="006D4E8A"/>
    <w:rsid w:val="006D4F01"/>
    <w:rsid w:val="006D4F06"/>
    <w:rsid w:val="006D4F25"/>
    <w:rsid w:val="006D4F4C"/>
    <w:rsid w:val="006D517C"/>
    <w:rsid w:val="006D52C2"/>
    <w:rsid w:val="006D538D"/>
    <w:rsid w:val="006D5432"/>
    <w:rsid w:val="006D54B4"/>
    <w:rsid w:val="006D5544"/>
    <w:rsid w:val="006D5AB3"/>
    <w:rsid w:val="006D5AC7"/>
    <w:rsid w:val="006D5B3E"/>
    <w:rsid w:val="006D5D5A"/>
    <w:rsid w:val="006D5D66"/>
    <w:rsid w:val="006D5DA2"/>
    <w:rsid w:val="006D5F31"/>
    <w:rsid w:val="006D601A"/>
    <w:rsid w:val="006D622F"/>
    <w:rsid w:val="006D6250"/>
    <w:rsid w:val="006D626F"/>
    <w:rsid w:val="006D6389"/>
    <w:rsid w:val="006D6636"/>
    <w:rsid w:val="006D6781"/>
    <w:rsid w:val="006D6A24"/>
    <w:rsid w:val="006D6A63"/>
    <w:rsid w:val="006D6B34"/>
    <w:rsid w:val="006D6C80"/>
    <w:rsid w:val="006D6E2E"/>
    <w:rsid w:val="006D6FF4"/>
    <w:rsid w:val="006D7007"/>
    <w:rsid w:val="006D7124"/>
    <w:rsid w:val="006D712F"/>
    <w:rsid w:val="006D7146"/>
    <w:rsid w:val="006D71D3"/>
    <w:rsid w:val="006D7243"/>
    <w:rsid w:val="006D72C0"/>
    <w:rsid w:val="006D73CC"/>
    <w:rsid w:val="006D7527"/>
    <w:rsid w:val="006D7543"/>
    <w:rsid w:val="006D777E"/>
    <w:rsid w:val="006D7849"/>
    <w:rsid w:val="006D7876"/>
    <w:rsid w:val="006D7A57"/>
    <w:rsid w:val="006D7AB4"/>
    <w:rsid w:val="006D7AF1"/>
    <w:rsid w:val="006D7AF5"/>
    <w:rsid w:val="006D7B0A"/>
    <w:rsid w:val="006D7C4C"/>
    <w:rsid w:val="006D7C5B"/>
    <w:rsid w:val="006D7D22"/>
    <w:rsid w:val="006E0229"/>
    <w:rsid w:val="006E0250"/>
    <w:rsid w:val="006E02DD"/>
    <w:rsid w:val="006E047E"/>
    <w:rsid w:val="006E04FA"/>
    <w:rsid w:val="006E0682"/>
    <w:rsid w:val="006E0A07"/>
    <w:rsid w:val="006E0A2C"/>
    <w:rsid w:val="006E0A3C"/>
    <w:rsid w:val="006E0A82"/>
    <w:rsid w:val="006E0ADC"/>
    <w:rsid w:val="006E0C28"/>
    <w:rsid w:val="006E0E3B"/>
    <w:rsid w:val="006E0EB5"/>
    <w:rsid w:val="006E0F67"/>
    <w:rsid w:val="006E0F7E"/>
    <w:rsid w:val="006E0FDA"/>
    <w:rsid w:val="006E107B"/>
    <w:rsid w:val="006E10C1"/>
    <w:rsid w:val="006E1158"/>
    <w:rsid w:val="006E1168"/>
    <w:rsid w:val="006E11F5"/>
    <w:rsid w:val="006E1563"/>
    <w:rsid w:val="006E1663"/>
    <w:rsid w:val="006E170D"/>
    <w:rsid w:val="006E173D"/>
    <w:rsid w:val="006E1780"/>
    <w:rsid w:val="006E188C"/>
    <w:rsid w:val="006E18F5"/>
    <w:rsid w:val="006E190A"/>
    <w:rsid w:val="006E1AC9"/>
    <w:rsid w:val="006E201B"/>
    <w:rsid w:val="006E2055"/>
    <w:rsid w:val="006E206C"/>
    <w:rsid w:val="006E21E0"/>
    <w:rsid w:val="006E24A9"/>
    <w:rsid w:val="006E24DE"/>
    <w:rsid w:val="006E24E0"/>
    <w:rsid w:val="006E25B3"/>
    <w:rsid w:val="006E25ED"/>
    <w:rsid w:val="006E2672"/>
    <w:rsid w:val="006E276B"/>
    <w:rsid w:val="006E28BA"/>
    <w:rsid w:val="006E2B83"/>
    <w:rsid w:val="006E2D2B"/>
    <w:rsid w:val="006E2EF1"/>
    <w:rsid w:val="006E2F2C"/>
    <w:rsid w:val="006E2F97"/>
    <w:rsid w:val="006E3101"/>
    <w:rsid w:val="006E323A"/>
    <w:rsid w:val="006E3270"/>
    <w:rsid w:val="006E339C"/>
    <w:rsid w:val="006E3698"/>
    <w:rsid w:val="006E37FD"/>
    <w:rsid w:val="006E38CF"/>
    <w:rsid w:val="006E3910"/>
    <w:rsid w:val="006E39EE"/>
    <w:rsid w:val="006E3A7A"/>
    <w:rsid w:val="006E3ACD"/>
    <w:rsid w:val="006E3C1B"/>
    <w:rsid w:val="006E3D87"/>
    <w:rsid w:val="006E3E23"/>
    <w:rsid w:val="006E3E2E"/>
    <w:rsid w:val="006E4150"/>
    <w:rsid w:val="006E41A8"/>
    <w:rsid w:val="006E4379"/>
    <w:rsid w:val="006E43B6"/>
    <w:rsid w:val="006E43F3"/>
    <w:rsid w:val="006E4475"/>
    <w:rsid w:val="006E4486"/>
    <w:rsid w:val="006E44B7"/>
    <w:rsid w:val="006E44C2"/>
    <w:rsid w:val="006E4535"/>
    <w:rsid w:val="006E4603"/>
    <w:rsid w:val="006E47D2"/>
    <w:rsid w:val="006E4816"/>
    <w:rsid w:val="006E48AE"/>
    <w:rsid w:val="006E4916"/>
    <w:rsid w:val="006E4962"/>
    <w:rsid w:val="006E4C32"/>
    <w:rsid w:val="006E4CC8"/>
    <w:rsid w:val="006E4CF6"/>
    <w:rsid w:val="006E4D7D"/>
    <w:rsid w:val="006E4E08"/>
    <w:rsid w:val="006E508D"/>
    <w:rsid w:val="006E50B8"/>
    <w:rsid w:val="006E5185"/>
    <w:rsid w:val="006E51E7"/>
    <w:rsid w:val="006E52EA"/>
    <w:rsid w:val="006E5566"/>
    <w:rsid w:val="006E566A"/>
    <w:rsid w:val="006E5750"/>
    <w:rsid w:val="006E580B"/>
    <w:rsid w:val="006E5822"/>
    <w:rsid w:val="006E58E1"/>
    <w:rsid w:val="006E58EE"/>
    <w:rsid w:val="006E590A"/>
    <w:rsid w:val="006E5BE9"/>
    <w:rsid w:val="006E5C0A"/>
    <w:rsid w:val="006E5F84"/>
    <w:rsid w:val="006E5FC4"/>
    <w:rsid w:val="006E6047"/>
    <w:rsid w:val="006E60B4"/>
    <w:rsid w:val="006E6138"/>
    <w:rsid w:val="006E6315"/>
    <w:rsid w:val="006E6317"/>
    <w:rsid w:val="006E67DA"/>
    <w:rsid w:val="006E68D3"/>
    <w:rsid w:val="006E69AB"/>
    <w:rsid w:val="006E69DD"/>
    <w:rsid w:val="006E6A9F"/>
    <w:rsid w:val="006E6B98"/>
    <w:rsid w:val="006E6C55"/>
    <w:rsid w:val="006E6CCC"/>
    <w:rsid w:val="006E6CDB"/>
    <w:rsid w:val="006E6D64"/>
    <w:rsid w:val="006E6E78"/>
    <w:rsid w:val="006E6EA3"/>
    <w:rsid w:val="006E6FB3"/>
    <w:rsid w:val="006E6FBC"/>
    <w:rsid w:val="006E70B7"/>
    <w:rsid w:val="006E70EB"/>
    <w:rsid w:val="006E7102"/>
    <w:rsid w:val="006E7186"/>
    <w:rsid w:val="006E721C"/>
    <w:rsid w:val="006E72B4"/>
    <w:rsid w:val="006E72CE"/>
    <w:rsid w:val="006E750C"/>
    <w:rsid w:val="006E75D1"/>
    <w:rsid w:val="006E7947"/>
    <w:rsid w:val="006E7A82"/>
    <w:rsid w:val="006E7AEA"/>
    <w:rsid w:val="006E7B67"/>
    <w:rsid w:val="006E7C0C"/>
    <w:rsid w:val="006E7D94"/>
    <w:rsid w:val="006E7DEE"/>
    <w:rsid w:val="006F00CD"/>
    <w:rsid w:val="006F01F2"/>
    <w:rsid w:val="006F0238"/>
    <w:rsid w:val="006F0549"/>
    <w:rsid w:val="006F08AA"/>
    <w:rsid w:val="006F08CB"/>
    <w:rsid w:val="006F092A"/>
    <w:rsid w:val="006F09D2"/>
    <w:rsid w:val="006F0A2E"/>
    <w:rsid w:val="006F0B1B"/>
    <w:rsid w:val="006F0B89"/>
    <w:rsid w:val="006F0C26"/>
    <w:rsid w:val="006F0C2F"/>
    <w:rsid w:val="006F0D2C"/>
    <w:rsid w:val="006F0E1E"/>
    <w:rsid w:val="006F0F98"/>
    <w:rsid w:val="006F0FC2"/>
    <w:rsid w:val="006F10C4"/>
    <w:rsid w:val="006F12BC"/>
    <w:rsid w:val="006F1486"/>
    <w:rsid w:val="006F14A3"/>
    <w:rsid w:val="006F16B0"/>
    <w:rsid w:val="006F1836"/>
    <w:rsid w:val="006F185C"/>
    <w:rsid w:val="006F18A2"/>
    <w:rsid w:val="006F194A"/>
    <w:rsid w:val="006F1BD2"/>
    <w:rsid w:val="006F1C36"/>
    <w:rsid w:val="006F1C3E"/>
    <w:rsid w:val="006F1C76"/>
    <w:rsid w:val="006F1F7D"/>
    <w:rsid w:val="006F2258"/>
    <w:rsid w:val="006F23CD"/>
    <w:rsid w:val="006F2484"/>
    <w:rsid w:val="006F251E"/>
    <w:rsid w:val="006F26F3"/>
    <w:rsid w:val="006F286D"/>
    <w:rsid w:val="006F297C"/>
    <w:rsid w:val="006F2AAD"/>
    <w:rsid w:val="006F2C48"/>
    <w:rsid w:val="006F2CB8"/>
    <w:rsid w:val="006F2F83"/>
    <w:rsid w:val="006F313A"/>
    <w:rsid w:val="006F3185"/>
    <w:rsid w:val="006F31ED"/>
    <w:rsid w:val="006F32FB"/>
    <w:rsid w:val="006F3467"/>
    <w:rsid w:val="006F348B"/>
    <w:rsid w:val="006F35C7"/>
    <w:rsid w:val="006F35DC"/>
    <w:rsid w:val="006F35E3"/>
    <w:rsid w:val="006F3600"/>
    <w:rsid w:val="006F3626"/>
    <w:rsid w:val="006F3758"/>
    <w:rsid w:val="006F3A72"/>
    <w:rsid w:val="006F3B36"/>
    <w:rsid w:val="006F3C01"/>
    <w:rsid w:val="006F3C0E"/>
    <w:rsid w:val="006F3CF7"/>
    <w:rsid w:val="006F3F95"/>
    <w:rsid w:val="006F4290"/>
    <w:rsid w:val="006F42E0"/>
    <w:rsid w:val="006F44AC"/>
    <w:rsid w:val="006F45C2"/>
    <w:rsid w:val="006F46CA"/>
    <w:rsid w:val="006F46DE"/>
    <w:rsid w:val="006F48C5"/>
    <w:rsid w:val="006F4956"/>
    <w:rsid w:val="006F4B47"/>
    <w:rsid w:val="006F4BC2"/>
    <w:rsid w:val="006F4CA0"/>
    <w:rsid w:val="006F4CD7"/>
    <w:rsid w:val="006F4D34"/>
    <w:rsid w:val="006F4E47"/>
    <w:rsid w:val="006F4E59"/>
    <w:rsid w:val="006F4EC7"/>
    <w:rsid w:val="006F4FA5"/>
    <w:rsid w:val="006F50FB"/>
    <w:rsid w:val="006F5176"/>
    <w:rsid w:val="006F533E"/>
    <w:rsid w:val="006F5676"/>
    <w:rsid w:val="006F569B"/>
    <w:rsid w:val="006F574D"/>
    <w:rsid w:val="006F5AD3"/>
    <w:rsid w:val="006F5C63"/>
    <w:rsid w:val="006F603F"/>
    <w:rsid w:val="006F6087"/>
    <w:rsid w:val="006F6190"/>
    <w:rsid w:val="006F621B"/>
    <w:rsid w:val="006F62B6"/>
    <w:rsid w:val="006F6357"/>
    <w:rsid w:val="006F63B1"/>
    <w:rsid w:val="006F6421"/>
    <w:rsid w:val="006F6573"/>
    <w:rsid w:val="006F6583"/>
    <w:rsid w:val="006F65D3"/>
    <w:rsid w:val="006F663D"/>
    <w:rsid w:val="006F6680"/>
    <w:rsid w:val="006F66E1"/>
    <w:rsid w:val="006F67FB"/>
    <w:rsid w:val="006F68E6"/>
    <w:rsid w:val="006F691F"/>
    <w:rsid w:val="006F6B05"/>
    <w:rsid w:val="006F6BCC"/>
    <w:rsid w:val="006F6C02"/>
    <w:rsid w:val="006F6C9F"/>
    <w:rsid w:val="006F6D65"/>
    <w:rsid w:val="006F6F7D"/>
    <w:rsid w:val="006F7283"/>
    <w:rsid w:val="006F72E0"/>
    <w:rsid w:val="006F7495"/>
    <w:rsid w:val="006F75C0"/>
    <w:rsid w:val="006F76CC"/>
    <w:rsid w:val="006F76D4"/>
    <w:rsid w:val="006F7764"/>
    <w:rsid w:val="006F77A2"/>
    <w:rsid w:val="006F77AA"/>
    <w:rsid w:val="006F785F"/>
    <w:rsid w:val="006F7A69"/>
    <w:rsid w:val="006F7AB9"/>
    <w:rsid w:val="006F7F6D"/>
    <w:rsid w:val="006F7FE7"/>
    <w:rsid w:val="0070008B"/>
    <w:rsid w:val="00700158"/>
    <w:rsid w:val="00700251"/>
    <w:rsid w:val="007002A7"/>
    <w:rsid w:val="0070054B"/>
    <w:rsid w:val="0070057C"/>
    <w:rsid w:val="007008FF"/>
    <w:rsid w:val="007009C7"/>
    <w:rsid w:val="00700A2D"/>
    <w:rsid w:val="00700C53"/>
    <w:rsid w:val="00700C63"/>
    <w:rsid w:val="00700CC0"/>
    <w:rsid w:val="00700CDE"/>
    <w:rsid w:val="00700D64"/>
    <w:rsid w:val="00700DC0"/>
    <w:rsid w:val="00700F3B"/>
    <w:rsid w:val="0070106C"/>
    <w:rsid w:val="00701082"/>
    <w:rsid w:val="007010A7"/>
    <w:rsid w:val="00701112"/>
    <w:rsid w:val="00701212"/>
    <w:rsid w:val="00701361"/>
    <w:rsid w:val="00701545"/>
    <w:rsid w:val="00701764"/>
    <w:rsid w:val="007017DA"/>
    <w:rsid w:val="00701854"/>
    <w:rsid w:val="00701899"/>
    <w:rsid w:val="00701917"/>
    <w:rsid w:val="00701B2F"/>
    <w:rsid w:val="00701BFA"/>
    <w:rsid w:val="00701C15"/>
    <w:rsid w:val="00701C48"/>
    <w:rsid w:val="00701DF4"/>
    <w:rsid w:val="00701E85"/>
    <w:rsid w:val="00701EA8"/>
    <w:rsid w:val="0070207E"/>
    <w:rsid w:val="0070212E"/>
    <w:rsid w:val="007021CA"/>
    <w:rsid w:val="0070233B"/>
    <w:rsid w:val="00702510"/>
    <w:rsid w:val="00702542"/>
    <w:rsid w:val="007025A0"/>
    <w:rsid w:val="007025CA"/>
    <w:rsid w:val="0070270D"/>
    <w:rsid w:val="00702722"/>
    <w:rsid w:val="007027B0"/>
    <w:rsid w:val="00702843"/>
    <w:rsid w:val="00702A02"/>
    <w:rsid w:val="00702CA8"/>
    <w:rsid w:val="00702D1D"/>
    <w:rsid w:val="00702FC2"/>
    <w:rsid w:val="007031FF"/>
    <w:rsid w:val="00703671"/>
    <w:rsid w:val="00703786"/>
    <w:rsid w:val="00703887"/>
    <w:rsid w:val="007038CD"/>
    <w:rsid w:val="00703943"/>
    <w:rsid w:val="0070399E"/>
    <w:rsid w:val="007039E5"/>
    <w:rsid w:val="00703AC3"/>
    <w:rsid w:val="00703DDC"/>
    <w:rsid w:val="00704128"/>
    <w:rsid w:val="00704193"/>
    <w:rsid w:val="007044F7"/>
    <w:rsid w:val="0070488E"/>
    <w:rsid w:val="00704920"/>
    <w:rsid w:val="00704961"/>
    <w:rsid w:val="00704B75"/>
    <w:rsid w:val="00704C5E"/>
    <w:rsid w:val="00704DBA"/>
    <w:rsid w:val="00704DC0"/>
    <w:rsid w:val="00704DDF"/>
    <w:rsid w:val="00704E35"/>
    <w:rsid w:val="00705126"/>
    <w:rsid w:val="0070517E"/>
    <w:rsid w:val="0070518F"/>
    <w:rsid w:val="007051BE"/>
    <w:rsid w:val="00705385"/>
    <w:rsid w:val="007053E8"/>
    <w:rsid w:val="007053FE"/>
    <w:rsid w:val="00705421"/>
    <w:rsid w:val="0070550E"/>
    <w:rsid w:val="00705580"/>
    <w:rsid w:val="007056DB"/>
    <w:rsid w:val="0070574D"/>
    <w:rsid w:val="00705832"/>
    <w:rsid w:val="00705A2D"/>
    <w:rsid w:val="00705C60"/>
    <w:rsid w:val="00705EA2"/>
    <w:rsid w:val="00705F47"/>
    <w:rsid w:val="007060F2"/>
    <w:rsid w:val="00706166"/>
    <w:rsid w:val="007062F7"/>
    <w:rsid w:val="0070659C"/>
    <w:rsid w:val="007065DB"/>
    <w:rsid w:val="00706660"/>
    <w:rsid w:val="007066D6"/>
    <w:rsid w:val="0070685B"/>
    <w:rsid w:val="007068DB"/>
    <w:rsid w:val="00706AA9"/>
    <w:rsid w:val="00706B45"/>
    <w:rsid w:val="00706B4A"/>
    <w:rsid w:val="00706C88"/>
    <w:rsid w:val="00706E3F"/>
    <w:rsid w:val="00706EB7"/>
    <w:rsid w:val="00706FFC"/>
    <w:rsid w:val="0070701E"/>
    <w:rsid w:val="007070A3"/>
    <w:rsid w:val="007070F0"/>
    <w:rsid w:val="00707105"/>
    <w:rsid w:val="007071B3"/>
    <w:rsid w:val="0070723B"/>
    <w:rsid w:val="00707474"/>
    <w:rsid w:val="0070747F"/>
    <w:rsid w:val="007074C8"/>
    <w:rsid w:val="00707594"/>
    <w:rsid w:val="007076A2"/>
    <w:rsid w:val="007076F1"/>
    <w:rsid w:val="007077BD"/>
    <w:rsid w:val="0070782A"/>
    <w:rsid w:val="007078E2"/>
    <w:rsid w:val="00707A3E"/>
    <w:rsid w:val="00707B22"/>
    <w:rsid w:val="00707BB7"/>
    <w:rsid w:val="00707DA6"/>
    <w:rsid w:val="00707E38"/>
    <w:rsid w:val="00707E57"/>
    <w:rsid w:val="00707EB3"/>
    <w:rsid w:val="00707F8C"/>
    <w:rsid w:val="00710009"/>
    <w:rsid w:val="00710035"/>
    <w:rsid w:val="00710146"/>
    <w:rsid w:val="00710170"/>
    <w:rsid w:val="00710228"/>
    <w:rsid w:val="00710282"/>
    <w:rsid w:val="00710408"/>
    <w:rsid w:val="00710417"/>
    <w:rsid w:val="0071054E"/>
    <w:rsid w:val="00710645"/>
    <w:rsid w:val="00710732"/>
    <w:rsid w:val="007107A0"/>
    <w:rsid w:val="00710A77"/>
    <w:rsid w:val="00710C12"/>
    <w:rsid w:val="00710CA9"/>
    <w:rsid w:val="00710D60"/>
    <w:rsid w:val="00710DF3"/>
    <w:rsid w:val="00710E43"/>
    <w:rsid w:val="007110ED"/>
    <w:rsid w:val="0071113C"/>
    <w:rsid w:val="007111C9"/>
    <w:rsid w:val="00711228"/>
    <w:rsid w:val="00711365"/>
    <w:rsid w:val="00711380"/>
    <w:rsid w:val="007113B5"/>
    <w:rsid w:val="007113FE"/>
    <w:rsid w:val="007114CD"/>
    <w:rsid w:val="0071166A"/>
    <w:rsid w:val="0071193B"/>
    <w:rsid w:val="0071199C"/>
    <w:rsid w:val="00711B47"/>
    <w:rsid w:val="00711D39"/>
    <w:rsid w:val="00711D3A"/>
    <w:rsid w:val="00711DCB"/>
    <w:rsid w:val="00711DE4"/>
    <w:rsid w:val="00711E30"/>
    <w:rsid w:val="00711E33"/>
    <w:rsid w:val="00711F41"/>
    <w:rsid w:val="00711FBB"/>
    <w:rsid w:val="00712140"/>
    <w:rsid w:val="007121A9"/>
    <w:rsid w:val="00712244"/>
    <w:rsid w:val="00712247"/>
    <w:rsid w:val="007122E9"/>
    <w:rsid w:val="00712644"/>
    <w:rsid w:val="0071265E"/>
    <w:rsid w:val="007126DD"/>
    <w:rsid w:val="0071284F"/>
    <w:rsid w:val="0071286B"/>
    <w:rsid w:val="00712AF9"/>
    <w:rsid w:val="00712B0D"/>
    <w:rsid w:val="00712BB5"/>
    <w:rsid w:val="00712CA8"/>
    <w:rsid w:val="00713248"/>
    <w:rsid w:val="0071327E"/>
    <w:rsid w:val="0071331A"/>
    <w:rsid w:val="00713533"/>
    <w:rsid w:val="0071355F"/>
    <w:rsid w:val="00713ADD"/>
    <w:rsid w:val="00713BA3"/>
    <w:rsid w:val="00713C21"/>
    <w:rsid w:val="00713C52"/>
    <w:rsid w:val="00713DFF"/>
    <w:rsid w:val="00713E0A"/>
    <w:rsid w:val="00713EFA"/>
    <w:rsid w:val="00713F11"/>
    <w:rsid w:val="007141A0"/>
    <w:rsid w:val="0071425C"/>
    <w:rsid w:val="007142E5"/>
    <w:rsid w:val="00714348"/>
    <w:rsid w:val="00714447"/>
    <w:rsid w:val="00714666"/>
    <w:rsid w:val="007146B2"/>
    <w:rsid w:val="0071474A"/>
    <w:rsid w:val="00714791"/>
    <w:rsid w:val="007148E5"/>
    <w:rsid w:val="00714980"/>
    <w:rsid w:val="00714A53"/>
    <w:rsid w:val="00714BAC"/>
    <w:rsid w:val="00714CCA"/>
    <w:rsid w:val="00714DCC"/>
    <w:rsid w:val="00714E2D"/>
    <w:rsid w:val="00714E47"/>
    <w:rsid w:val="00714E6C"/>
    <w:rsid w:val="00714F75"/>
    <w:rsid w:val="007151DC"/>
    <w:rsid w:val="00715362"/>
    <w:rsid w:val="00715388"/>
    <w:rsid w:val="007153B4"/>
    <w:rsid w:val="007157A0"/>
    <w:rsid w:val="0071585C"/>
    <w:rsid w:val="007159B4"/>
    <w:rsid w:val="00715CEE"/>
    <w:rsid w:val="00715E47"/>
    <w:rsid w:val="00715FEC"/>
    <w:rsid w:val="007160F7"/>
    <w:rsid w:val="00716265"/>
    <w:rsid w:val="00716291"/>
    <w:rsid w:val="007162FA"/>
    <w:rsid w:val="00716374"/>
    <w:rsid w:val="007163CA"/>
    <w:rsid w:val="007164AD"/>
    <w:rsid w:val="0071656B"/>
    <w:rsid w:val="0071670E"/>
    <w:rsid w:val="00716722"/>
    <w:rsid w:val="00716744"/>
    <w:rsid w:val="0071679A"/>
    <w:rsid w:val="007169F3"/>
    <w:rsid w:val="00716D1F"/>
    <w:rsid w:val="00716D38"/>
    <w:rsid w:val="00716E0A"/>
    <w:rsid w:val="00716FBD"/>
    <w:rsid w:val="0071701F"/>
    <w:rsid w:val="00717029"/>
    <w:rsid w:val="0071703F"/>
    <w:rsid w:val="007170E8"/>
    <w:rsid w:val="00717128"/>
    <w:rsid w:val="007171B6"/>
    <w:rsid w:val="00717336"/>
    <w:rsid w:val="007174BB"/>
    <w:rsid w:val="0071759E"/>
    <w:rsid w:val="0071762A"/>
    <w:rsid w:val="00717652"/>
    <w:rsid w:val="00717738"/>
    <w:rsid w:val="007178D9"/>
    <w:rsid w:val="007178E9"/>
    <w:rsid w:val="0071793E"/>
    <w:rsid w:val="00717D84"/>
    <w:rsid w:val="00717E07"/>
    <w:rsid w:val="00717FFC"/>
    <w:rsid w:val="007201EA"/>
    <w:rsid w:val="007202BF"/>
    <w:rsid w:val="007202FC"/>
    <w:rsid w:val="00720316"/>
    <w:rsid w:val="0072033C"/>
    <w:rsid w:val="007203B9"/>
    <w:rsid w:val="007203C7"/>
    <w:rsid w:val="00720418"/>
    <w:rsid w:val="00720483"/>
    <w:rsid w:val="007204C5"/>
    <w:rsid w:val="0072050A"/>
    <w:rsid w:val="007206F6"/>
    <w:rsid w:val="007207E9"/>
    <w:rsid w:val="00720944"/>
    <w:rsid w:val="00720A09"/>
    <w:rsid w:val="00720B56"/>
    <w:rsid w:val="00720EB2"/>
    <w:rsid w:val="00720EE5"/>
    <w:rsid w:val="00720F94"/>
    <w:rsid w:val="00721032"/>
    <w:rsid w:val="0072115F"/>
    <w:rsid w:val="007211E9"/>
    <w:rsid w:val="0072135E"/>
    <w:rsid w:val="00721441"/>
    <w:rsid w:val="007214AA"/>
    <w:rsid w:val="007217A9"/>
    <w:rsid w:val="007217EF"/>
    <w:rsid w:val="007218A2"/>
    <w:rsid w:val="00721964"/>
    <w:rsid w:val="007219CF"/>
    <w:rsid w:val="00721A8B"/>
    <w:rsid w:val="00721BC9"/>
    <w:rsid w:val="00721CC0"/>
    <w:rsid w:val="00721CDF"/>
    <w:rsid w:val="00721F9D"/>
    <w:rsid w:val="0072205B"/>
    <w:rsid w:val="007222D6"/>
    <w:rsid w:val="007223AC"/>
    <w:rsid w:val="00722433"/>
    <w:rsid w:val="0072243B"/>
    <w:rsid w:val="00722531"/>
    <w:rsid w:val="007225F2"/>
    <w:rsid w:val="00722686"/>
    <w:rsid w:val="007227D4"/>
    <w:rsid w:val="007227FA"/>
    <w:rsid w:val="007228DF"/>
    <w:rsid w:val="00722A8F"/>
    <w:rsid w:val="00722AB6"/>
    <w:rsid w:val="00722AFF"/>
    <w:rsid w:val="00722B16"/>
    <w:rsid w:val="00722B3F"/>
    <w:rsid w:val="00722BFE"/>
    <w:rsid w:val="00722E55"/>
    <w:rsid w:val="0072309F"/>
    <w:rsid w:val="0072326E"/>
    <w:rsid w:val="00723305"/>
    <w:rsid w:val="0072332F"/>
    <w:rsid w:val="007233EE"/>
    <w:rsid w:val="007233FC"/>
    <w:rsid w:val="0072349D"/>
    <w:rsid w:val="00723500"/>
    <w:rsid w:val="00723548"/>
    <w:rsid w:val="00723622"/>
    <w:rsid w:val="007236B3"/>
    <w:rsid w:val="007237F0"/>
    <w:rsid w:val="007238A8"/>
    <w:rsid w:val="007239C7"/>
    <w:rsid w:val="00723A3C"/>
    <w:rsid w:val="00723D03"/>
    <w:rsid w:val="00723F61"/>
    <w:rsid w:val="00724055"/>
    <w:rsid w:val="0072429F"/>
    <w:rsid w:val="0072495B"/>
    <w:rsid w:val="0072498F"/>
    <w:rsid w:val="00724A2B"/>
    <w:rsid w:val="00724A92"/>
    <w:rsid w:val="00724B1F"/>
    <w:rsid w:val="00724D9B"/>
    <w:rsid w:val="00724DBB"/>
    <w:rsid w:val="00724E0F"/>
    <w:rsid w:val="00724E7D"/>
    <w:rsid w:val="00724F0A"/>
    <w:rsid w:val="00724F27"/>
    <w:rsid w:val="007251F5"/>
    <w:rsid w:val="00725240"/>
    <w:rsid w:val="00725299"/>
    <w:rsid w:val="00725815"/>
    <w:rsid w:val="007259D0"/>
    <w:rsid w:val="007259FC"/>
    <w:rsid w:val="00725A8C"/>
    <w:rsid w:val="00725B6A"/>
    <w:rsid w:val="00725C2F"/>
    <w:rsid w:val="00725CC6"/>
    <w:rsid w:val="00726025"/>
    <w:rsid w:val="00726124"/>
    <w:rsid w:val="0072620F"/>
    <w:rsid w:val="00726248"/>
    <w:rsid w:val="007262B2"/>
    <w:rsid w:val="007262E4"/>
    <w:rsid w:val="007262F0"/>
    <w:rsid w:val="0072655F"/>
    <w:rsid w:val="007265D5"/>
    <w:rsid w:val="0072662E"/>
    <w:rsid w:val="0072679B"/>
    <w:rsid w:val="007267DE"/>
    <w:rsid w:val="00726919"/>
    <w:rsid w:val="007269AB"/>
    <w:rsid w:val="007269E7"/>
    <w:rsid w:val="00726CAD"/>
    <w:rsid w:val="00726EE2"/>
    <w:rsid w:val="0072740C"/>
    <w:rsid w:val="007275F3"/>
    <w:rsid w:val="007276BA"/>
    <w:rsid w:val="00727709"/>
    <w:rsid w:val="007277A5"/>
    <w:rsid w:val="00727841"/>
    <w:rsid w:val="00727882"/>
    <w:rsid w:val="007278D0"/>
    <w:rsid w:val="0072799A"/>
    <w:rsid w:val="00727C10"/>
    <w:rsid w:val="00727CE8"/>
    <w:rsid w:val="00727D69"/>
    <w:rsid w:val="00730155"/>
    <w:rsid w:val="00730565"/>
    <w:rsid w:val="007305E1"/>
    <w:rsid w:val="00730A4A"/>
    <w:rsid w:val="00730A62"/>
    <w:rsid w:val="00730B02"/>
    <w:rsid w:val="00730B50"/>
    <w:rsid w:val="00730ED8"/>
    <w:rsid w:val="00730F73"/>
    <w:rsid w:val="00731159"/>
    <w:rsid w:val="007311EC"/>
    <w:rsid w:val="00731255"/>
    <w:rsid w:val="00731371"/>
    <w:rsid w:val="007313E2"/>
    <w:rsid w:val="0073173F"/>
    <w:rsid w:val="007317BD"/>
    <w:rsid w:val="007317C9"/>
    <w:rsid w:val="007317F9"/>
    <w:rsid w:val="00731A30"/>
    <w:rsid w:val="00731CF0"/>
    <w:rsid w:val="00731DEB"/>
    <w:rsid w:val="00732213"/>
    <w:rsid w:val="007322F2"/>
    <w:rsid w:val="0073240D"/>
    <w:rsid w:val="00732457"/>
    <w:rsid w:val="00732540"/>
    <w:rsid w:val="00732639"/>
    <w:rsid w:val="0073283F"/>
    <w:rsid w:val="0073284E"/>
    <w:rsid w:val="00732879"/>
    <w:rsid w:val="0073287F"/>
    <w:rsid w:val="007328D3"/>
    <w:rsid w:val="00732954"/>
    <w:rsid w:val="0073296A"/>
    <w:rsid w:val="00732BD1"/>
    <w:rsid w:val="00732CA5"/>
    <w:rsid w:val="00732DA0"/>
    <w:rsid w:val="00732F79"/>
    <w:rsid w:val="007330A2"/>
    <w:rsid w:val="00733367"/>
    <w:rsid w:val="0073336B"/>
    <w:rsid w:val="007333CE"/>
    <w:rsid w:val="00733DED"/>
    <w:rsid w:val="00733F4D"/>
    <w:rsid w:val="00734379"/>
    <w:rsid w:val="0073437F"/>
    <w:rsid w:val="007343BB"/>
    <w:rsid w:val="0073447D"/>
    <w:rsid w:val="007344B2"/>
    <w:rsid w:val="007345B2"/>
    <w:rsid w:val="007345B5"/>
    <w:rsid w:val="00734837"/>
    <w:rsid w:val="00734A2A"/>
    <w:rsid w:val="00734A70"/>
    <w:rsid w:val="00734BE6"/>
    <w:rsid w:val="00734CAE"/>
    <w:rsid w:val="00734CCB"/>
    <w:rsid w:val="00734D6F"/>
    <w:rsid w:val="00734D95"/>
    <w:rsid w:val="00734F7D"/>
    <w:rsid w:val="00734FDC"/>
    <w:rsid w:val="00735035"/>
    <w:rsid w:val="007352ED"/>
    <w:rsid w:val="0073539A"/>
    <w:rsid w:val="00735469"/>
    <w:rsid w:val="0073555A"/>
    <w:rsid w:val="0073561B"/>
    <w:rsid w:val="0073576E"/>
    <w:rsid w:val="00735871"/>
    <w:rsid w:val="007358F8"/>
    <w:rsid w:val="007359D6"/>
    <w:rsid w:val="00735A4C"/>
    <w:rsid w:val="00735B06"/>
    <w:rsid w:val="00735B21"/>
    <w:rsid w:val="00735B85"/>
    <w:rsid w:val="00735D4F"/>
    <w:rsid w:val="00735D54"/>
    <w:rsid w:val="00735E4A"/>
    <w:rsid w:val="00735F65"/>
    <w:rsid w:val="00735F66"/>
    <w:rsid w:val="00736126"/>
    <w:rsid w:val="0073613B"/>
    <w:rsid w:val="00736293"/>
    <w:rsid w:val="007362C6"/>
    <w:rsid w:val="00736447"/>
    <w:rsid w:val="007364B1"/>
    <w:rsid w:val="00736582"/>
    <w:rsid w:val="007367EC"/>
    <w:rsid w:val="00736834"/>
    <w:rsid w:val="00736A93"/>
    <w:rsid w:val="00736AC1"/>
    <w:rsid w:val="00736C86"/>
    <w:rsid w:val="00736CB3"/>
    <w:rsid w:val="00736CC2"/>
    <w:rsid w:val="00736CD3"/>
    <w:rsid w:val="00736DFC"/>
    <w:rsid w:val="00736FF1"/>
    <w:rsid w:val="007371A2"/>
    <w:rsid w:val="007371BB"/>
    <w:rsid w:val="00737211"/>
    <w:rsid w:val="00737383"/>
    <w:rsid w:val="0073759C"/>
    <w:rsid w:val="007376D9"/>
    <w:rsid w:val="00737701"/>
    <w:rsid w:val="0073797A"/>
    <w:rsid w:val="00737B2A"/>
    <w:rsid w:val="00737E52"/>
    <w:rsid w:val="00737E5E"/>
    <w:rsid w:val="00737EEA"/>
    <w:rsid w:val="0074009C"/>
    <w:rsid w:val="00740276"/>
    <w:rsid w:val="0074030F"/>
    <w:rsid w:val="00740406"/>
    <w:rsid w:val="00740525"/>
    <w:rsid w:val="007406E1"/>
    <w:rsid w:val="0074073D"/>
    <w:rsid w:val="00740831"/>
    <w:rsid w:val="00740AF8"/>
    <w:rsid w:val="00740B61"/>
    <w:rsid w:val="00740BBF"/>
    <w:rsid w:val="0074120F"/>
    <w:rsid w:val="00741217"/>
    <w:rsid w:val="007412F7"/>
    <w:rsid w:val="0074139E"/>
    <w:rsid w:val="0074181C"/>
    <w:rsid w:val="007418AF"/>
    <w:rsid w:val="007419B2"/>
    <w:rsid w:val="00741A4A"/>
    <w:rsid w:val="00741A6A"/>
    <w:rsid w:val="00741AA8"/>
    <w:rsid w:val="00741BE2"/>
    <w:rsid w:val="00741CAA"/>
    <w:rsid w:val="00741CB8"/>
    <w:rsid w:val="00741D7D"/>
    <w:rsid w:val="00741F2B"/>
    <w:rsid w:val="0074211A"/>
    <w:rsid w:val="0074218E"/>
    <w:rsid w:val="007421F2"/>
    <w:rsid w:val="0074239E"/>
    <w:rsid w:val="007423AC"/>
    <w:rsid w:val="007424AA"/>
    <w:rsid w:val="00742520"/>
    <w:rsid w:val="007425E9"/>
    <w:rsid w:val="00742630"/>
    <w:rsid w:val="00742A79"/>
    <w:rsid w:val="00742B19"/>
    <w:rsid w:val="00742B25"/>
    <w:rsid w:val="00742B3C"/>
    <w:rsid w:val="00742B97"/>
    <w:rsid w:val="00742BFC"/>
    <w:rsid w:val="00742C32"/>
    <w:rsid w:val="00742C45"/>
    <w:rsid w:val="00742C57"/>
    <w:rsid w:val="00742D22"/>
    <w:rsid w:val="00742DA1"/>
    <w:rsid w:val="00742FCA"/>
    <w:rsid w:val="00743001"/>
    <w:rsid w:val="00743224"/>
    <w:rsid w:val="00743272"/>
    <w:rsid w:val="00743589"/>
    <w:rsid w:val="007436D8"/>
    <w:rsid w:val="0074380A"/>
    <w:rsid w:val="007438D1"/>
    <w:rsid w:val="00743BF2"/>
    <w:rsid w:val="00743CA4"/>
    <w:rsid w:val="00743CC5"/>
    <w:rsid w:val="00743D23"/>
    <w:rsid w:val="00743D79"/>
    <w:rsid w:val="00743DBE"/>
    <w:rsid w:val="00743EA5"/>
    <w:rsid w:val="00743F25"/>
    <w:rsid w:val="00743FE1"/>
    <w:rsid w:val="00744036"/>
    <w:rsid w:val="0074404F"/>
    <w:rsid w:val="0074415D"/>
    <w:rsid w:val="007443CE"/>
    <w:rsid w:val="00744432"/>
    <w:rsid w:val="00744590"/>
    <w:rsid w:val="007445BE"/>
    <w:rsid w:val="0074494A"/>
    <w:rsid w:val="0074499B"/>
    <w:rsid w:val="007449C4"/>
    <w:rsid w:val="00744A8D"/>
    <w:rsid w:val="00744B23"/>
    <w:rsid w:val="00744B8B"/>
    <w:rsid w:val="00744D47"/>
    <w:rsid w:val="00744D8C"/>
    <w:rsid w:val="0074505E"/>
    <w:rsid w:val="007450B5"/>
    <w:rsid w:val="0074513B"/>
    <w:rsid w:val="007451AF"/>
    <w:rsid w:val="007451F2"/>
    <w:rsid w:val="00745242"/>
    <w:rsid w:val="007452A8"/>
    <w:rsid w:val="00745480"/>
    <w:rsid w:val="007457D0"/>
    <w:rsid w:val="00745AD5"/>
    <w:rsid w:val="00745BA2"/>
    <w:rsid w:val="00745C86"/>
    <w:rsid w:val="00745D08"/>
    <w:rsid w:val="00745D90"/>
    <w:rsid w:val="00745E73"/>
    <w:rsid w:val="00745E74"/>
    <w:rsid w:val="00745E8C"/>
    <w:rsid w:val="00745E96"/>
    <w:rsid w:val="0074605E"/>
    <w:rsid w:val="0074615B"/>
    <w:rsid w:val="0074620A"/>
    <w:rsid w:val="00746234"/>
    <w:rsid w:val="007462F1"/>
    <w:rsid w:val="00746315"/>
    <w:rsid w:val="0074644E"/>
    <w:rsid w:val="00746565"/>
    <w:rsid w:val="00746736"/>
    <w:rsid w:val="0074677C"/>
    <w:rsid w:val="00746805"/>
    <w:rsid w:val="007468FC"/>
    <w:rsid w:val="00746929"/>
    <w:rsid w:val="0074694E"/>
    <w:rsid w:val="00746A63"/>
    <w:rsid w:val="00746B49"/>
    <w:rsid w:val="00746CFF"/>
    <w:rsid w:val="00746E15"/>
    <w:rsid w:val="00746E62"/>
    <w:rsid w:val="00746F25"/>
    <w:rsid w:val="00746FE0"/>
    <w:rsid w:val="00747021"/>
    <w:rsid w:val="00747462"/>
    <w:rsid w:val="007474C6"/>
    <w:rsid w:val="0074750A"/>
    <w:rsid w:val="00747594"/>
    <w:rsid w:val="007475A1"/>
    <w:rsid w:val="007475E4"/>
    <w:rsid w:val="00747658"/>
    <w:rsid w:val="00747692"/>
    <w:rsid w:val="0074769C"/>
    <w:rsid w:val="007476A0"/>
    <w:rsid w:val="00747706"/>
    <w:rsid w:val="00747915"/>
    <w:rsid w:val="007479FA"/>
    <w:rsid w:val="00747B25"/>
    <w:rsid w:val="00747C13"/>
    <w:rsid w:val="00747D50"/>
    <w:rsid w:val="00747FDF"/>
    <w:rsid w:val="0074A120"/>
    <w:rsid w:val="007500EE"/>
    <w:rsid w:val="007501CC"/>
    <w:rsid w:val="0075031B"/>
    <w:rsid w:val="007504D7"/>
    <w:rsid w:val="0075051D"/>
    <w:rsid w:val="007505B0"/>
    <w:rsid w:val="00750670"/>
    <w:rsid w:val="007506B7"/>
    <w:rsid w:val="0075075E"/>
    <w:rsid w:val="00750794"/>
    <w:rsid w:val="007507E0"/>
    <w:rsid w:val="0075085A"/>
    <w:rsid w:val="0075087D"/>
    <w:rsid w:val="00750909"/>
    <w:rsid w:val="00750BDB"/>
    <w:rsid w:val="00750CA8"/>
    <w:rsid w:val="00750F5E"/>
    <w:rsid w:val="00751167"/>
    <w:rsid w:val="0075131B"/>
    <w:rsid w:val="00751365"/>
    <w:rsid w:val="007514A9"/>
    <w:rsid w:val="00751512"/>
    <w:rsid w:val="0075163B"/>
    <w:rsid w:val="0075193A"/>
    <w:rsid w:val="007519D6"/>
    <w:rsid w:val="00751B60"/>
    <w:rsid w:val="00751D47"/>
    <w:rsid w:val="00751E4C"/>
    <w:rsid w:val="00751E8D"/>
    <w:rsid w:val="00751F90"/>
    <w:rsid w:val="00752143"/>
    <w:rsid w:val="00752156"/>
    <w:rsid w:val="0075217A"/>
    <w:rsid w:val="0075221A"/>
    <w:rsid w:val="007522A2"/>
    <w:rsid w:val="007522E6"/>
    <w:rsid w:val="007522F0"/>
    <w:rsid w:val="0075238B"/>
    <w:rsid w:val="0075238E"/>
    <w:rsid w:val="007523E3"/>
    <w:rsid w:val="00752732"/>
    <w:rsid w:val="007527BF"/>
    <w:rsid w:val="0075282A"/>
    <w:rsid w:val="0075282C"/>
    <w:rsid w:val="0075284E"/>
    <w:rsid w:val="0075287E"/>
    <w:rsid w:val="00752882"/>
    <w:rsid w:val="007528F8"/>
    <w:rsid w:val="007529A1"/>
    <w:rsid w:val="007529E8"/>
    <w:rsid w:val="00752A6B"/>
    <w:rsid w:val="00752FE4"/>
    <w:rsid w:val="00753236"/>
    <w:rsid w:val="007535F1"/>
    <w:rsid w:val="007538B2"/>
    <w:rsid w:val="007538FA"/>
    <w:rsid w:val="00753A0F"/>
    <w:rsid w:val="00753A41"/>
    <w:rsid w:val="00753AAC"/>
    <w:rsid w:val="00753AED"/>
    <w:rsid w:val="00753BA5"/>
    <w:rsid w:val="00753C10"/>
    <w:rsid w:val="00753CAE"/>
    <w:rsid w:val="00753CB1"/>
    <w:rsid w:val="00753D45"/>
    <w:rsid w:val="00753DA1"/>
    <w:rsid w:val="00753E0B"/>
    <w:rsid w:val="00753EB0"/>
    <w:rsid w:val="00754059"/>
    <w:rsid w:val="007540FD"/>
    <w:rsid w:val="0075410E"/>
    <w:rsid w:val="00754187"/>
    <w:rsid w:val="007541D1"/>
    <w:rsid w:val="00754345"/>
    <w:rsid w:val="007544D3"/>
    <w:rsid w:val="0075464B"/>
    <w:rsid w:val="00754730"/>
    <w:rsid w:val="00754939"/>
    <w:rsid w:val="0075496D"/>
    <w:rsid w:val="00754A39"/>
    <w:rsid w:val="00754BC3"/>
    <w:rsid w:val="00754C71"/>
    <w:rsid w:val="00754CAC"/>
    <w:rsid w:val="00754CCE"/>
    <w:rsid w:val="00754D8A"/>
    <w:rsid w:val="00754DD4"/>
    <w:rsid w:val="00754E13"/>
    <w:rsid w:val="007551D2"/>
    <w:rsid w:val="007552A9"/>
    <w:rsid w:val="007552BB"/>
    <w:rsid w:val="00755314"/>
    <w:rsid w:val="00755370"/>
    <w:rsid w:val="00755540"/>
    <w:rsid w:val="00755571"/>
    <w:rsid w:val="00755769"/>
    <w:rsid w:val="0075594E"/>
    <w:rsid w:val="00755AFC"/>
    <w:rsid w:val="00755B4D"/>
    <w:rsid w:val="00755B5E"/>
    <w:rsid w:val="00755BDE"/>
    <w:rsid w:val="00755D26"/>
    <w:rsid w:val="00755D9D"/>
    <w:rsid w:val="00755EE9"/>
    <w:rsid w:val="00755FB7"/>
    <w:rsid w:val="00755FC4"/>
    <w:rsid w:val="00756055"/>
    <w:rsid w:val="0075616F"/>
    <w:rsid w:val="007562CB"/>
    <w:rsid w:val="00756368"/>
    <w:rsid w:val="007563B9"/>
    <w:rsid w:val="007564D1"/>
    <w:rsid w:val="00756530"/>
    <w:rsid w:val="007566C6"/>
    <w:rsid w:val="007566CB"/>
    <w:rsid w:val="007569A4"/>
    <w:rsid w:val="00756C83"/>
    <w:rsid w:val="00756D7F"/>
    <w:rsid w:val="00756D99"/>
    <w:rsid w:val="00756E8D"/>
    <w:rsid w:val="00757202"/>
    <w:rsid w:val="00757209"/>
    <w:rsid w:val="0075722F"/>
    <w:rsid w:val="00757366"/>
    <w:rsid w:val="00757448"/>
    <w:rsid w:val="007574D1"/>
    <w:rsid w:val="007574E8"/>
    <w:rsid w:val="00757640"/>
    <w:rsid w:val="007576DA"/>
    <w:rsid w:val="007576F5"/>
    <w:rsid w:val="00757837"/>
    <w:rsid w:val="007578D0"/>
    <w:rsid w:val="00757B58"/>
    <w:rsid w:val="00757BB7"/>
    <w:rsid w:val="00757CA6"/>
    <w:rsid w:val="00757D43"/>
    <w:rsid w:val="00757D5E"/>
    <w:rsid w:val="00757E8F"/>
    <w:rsid w:val="00757F22"/>
    <w:rsid w:val="00757F55"/>
    <w:rsid w:val="00760128"/>
    <w:rsid w:val="007601E3"/>
    <w:rsid w:val="00760244"/>
    <w:rsid w:val="00760490"/>
    <w:rsid w:val="0076052D"/>
    <w:rsid w:val="00760804"/>
    <w:rsid w:val="00760951"/>
    <w:rsid w:val="007609A9"/>
    <w:rsid w:val="00760A86"/>
    <w:rsid w:val="00760AA6"/>
    <w:rsid w:val="00760BE2"/>
    <w:rsid w:val="00760C20"/>
    <w:rsid w:val="00760CBA"/>
    <w:rsid w:val="00760F95"/>
    <w:rsid w:val="00761071"/>
    <w:rsid w:val="007610A6"/>
    <w:rsid w:val="00761181"/>
    <w:rsid w:val="00761227"/>
    <w:rsid w:val="0076126E"/>
    <w:rsid w:val="007613E2"/>
    <w:rsid w:val="007613EE"/>
    <w:rsid w:val="007614D2"/>
    <w:rsid w:val="007614FF"/>
    <w:rsid w:val="00761530"/>
    <w:rsid w:val="0076168A"/>
    <w:rsid w:val="007616DC"/>
    <w:rsid w:val="007616FC"/>
    <w:rsid w:val="00761701"/>
    <w:rsid w:val="007618AF"/>
    <w:rsid w:val="007618D1"/>
    <w:rsid w:val="007619CD"/>
    <w:rsid w:val="00761ABE"/>
    <w:rsid w:val="00761B57"/>
    <w:rsid w:val="00761BB2"/>
    <w:rsid w:val="00761BF9"/>
    <w:rsid w:val="00761CD9"/>
    <w:rsid w:val="00761E2D"/>
    <w:rsid w:val="00761EA9"/>
    <w:rsid w:val="00761F1A"/>
    <w:rsid w:val="00762096"/>
    <w:rsid w:val="007620B6"/>
    <w:rsid w:val="0076222B"/>
    <w:rsid w:val="007622C9"/>
    <w:rsid w:val="007622D1"/>
    <w:rsid w:val="0076251F"/>
    <w:rsid w:val="00762594"/>
    <w:rsid w:val="00762670"/>
    <w:rsid w:val="00762697"/>
    <w:rsid w:val="007626B5"/>
    <w:rsid w:val="007626BF"/>
    <w:rsid w:val="00762714"/>
    <w:rsid w:val="00762849"/>
    <w:rsid w:val="007628D6"/>
    <w:rsid w:val="0076296A"/>
    <w:rsid w:val="00762A50"/>
    <w:rsid w:val="00762AEF"/>
    <w:rsid w:val="00762C7D"/>
    <w:rsid w:val="00762D73"/>
    <w:rsid w:val="00762E7F"/>
    <w:rsid w:val="00762F42"/>
    <w:rsid w:val="00763088"/>
    <w:rsid w:val="0076311D"/>
    <w:rsid w:val="00763145"/>
    <w:rsid w:val="0076322B"/>
    <w:rsid w:val="007634AE"/>
    <w:rsid w:val="00763619"/>
    <w:rsid w:val="007636CC"/>
    <w:rsid w:val="007639B1"/>
    <w:rsid w:val="00763DF9"/>
    <w:rsid w:val="00763FF1"/>
    <w:rsid w:val="00764045"/>
    <w:rsid w:val="0076417B"/>
    <w:rsid w:val="007641A6"/>
    <w:rsid w:val="007641F3"/>
    <w:rsid w:val="007643D9"/>
    <w:rsid w:val="0076440E"/>
    <w:rsid w:val="007644D9"/>
    <w:rsid w:val="007644E5"/>
    <w:rsid w:val="007644EB"/>
    <w:rsid w:val="00764695"/>
    <w:rsid w:val="007646BE"/>
    <w:rsid w:val="007647A4"/>
    <w:rsid w:val="007647DA"/>
    <w:rsid w:val="007647FC"/>
    <w:rsid w:val="0076482C"/>
    <w:rsid w:val="007649B4"/>
    <w:rsid w:val="007649BC"/>
    <w:rsid w:val="00764A4E"/>
    <w:rsid w:val="00764B94"/>
    <w:rsid w:val="00764C2C"/>
    <w:rsid w:val="00764CCA"/>
    <w:rsid w:val="00764CD7"/>
    <w:rsid w:val="00764D99"/>
    <w:rsid w:val="0076509F"/>
    <w:rsid w:val="0076521D"/>
    <w:rsid w:val="00765483"/>
    <w:rsid w:val="007657A4"/>
    <w:rsid w:val="00765835"/>
    <w:rsid w:val="007659A7"/>
    <w:rsid w:val="00765A4A"/>
    <w:rsid w:val="00765E3F"/>
    <w:rsid w:val="00766221"/>
    <w:rsid w:val="0076623A"/>
    <w:rsid w:val="00766294"/>
    <w:rsid w:val="00766345"/>
    <w:rsid w:val="00766469"/>
    <w:rsid w:val="00766483"/>
    <w:rsid w:val="00766541"/>
    <w:rsid w:val="0076668A"/>
    <w:rsid w:val="007667ED"/>
    <w:rsid w:val="007667F7"/>
    <w:rsid w:val="0076692B"/>
    <w:rsid w:val="007669B7"/>
    <w:rsid w:val="00766A68"/>
    <w:rsid w:val="00766B33"/>
    <w:rsid w:val="00766CE7"/>
    <w:rsid w:val="00767142"/>
    <w:rsid w:val="007672ED"/>
    <w:rsid w:val="00767468"/>
    <w:rsid w:val="007675C6"/>
    <w:rsid w:val="007679EF"/>
    <w:rsid w:val="00767A93"/>
    <w:rsid w:val="00767BE6"/>
    <w:rsid w:val="00767E61"/>
    <w:rsid w:val="007700F5"/>
    <w:rsid w:val="00770113"/>
    <w:rsid w:val="00770121"/>
    <w:rsid w:val="007701F9"/>
    <w:rsid w:val="00770458"/>
    <w:rsid w:val="007704E6"/>
    <w:rsid w:val="0077073B"/>
    <w:rsid w:val="0077073E"/>
    <w:rsid w:val="00770799"/>
    <w:rsid w:val="007708A9"/>
    <w:rsid w:val="00770A43"/>
    <w:rsid w:val="00770B8E"/>
    <w:rsid w:val="00770D29"/>
    <w:rsid w:val="00770E94"/>
    <w:rsid w:val="00770ED7"/>
    <w:rsid w:val="00770F56"/>
    <w:rsid w:val="00770F5A"/>
    <w:rsid w:val="0077104D"/>
    <w:rsid w:val="00771066"/>
    <w:rsid w:val="007710E3"/>
    <w:rsid w:val="007711AE"/>
    <w:rsid w:val="007711FD"/>
    <w:rsid w:val="00771314"/>
    <w:rsid w:val="00771569"/>
    <w:rsid w:val="007716A0"/>
    <w:rsid w:val="007718AB"/>
    <w:rsid w:val="007718C8"/>
    <w:rsid w:val="007718CF"/>
    <w:rsid w:val="007718E5"/>
    <w:rsid w:val="007718EC"/>
    <w:rsid w:val="00771911"/>
    <w:rsid w:val="007719C0"/>
    <w:rsid w:val="00771B06"/>
    <w:rsid w:val="00771D0E"/>
    <w:rsid w:val="00771D70"/>
    <w:rsid w:val="00771D85"/>
    <w:rsid w:val="00771F92"/>
    <w:rsid w:val="00771FE4"/>
    <w:rsid w:val="00772111"/>
    <w:rsid w:val="0077234A"/>
    <w:rsid w:val="0077236E"/>
    <w:rsid w:val="00772381"/>
    <w:rsid w:val="0077270D"/>
    <w:rsid w:val="00772754"/>
    <w:rsid w:val="00772BA4"/>
    <w:rsid w:val="00772C59"/>
    <w:rsid w:val="00772C90"/>
    <w:rsid w:val="00772CE7"/>
    <w:rsid w:val="00773030"/>
    <w:rsid w:val="00773166"/>
    <w:rsid w:val="007731E4"/>
    <w:rsid w:val="0077320B"/>
    <w:rsid w:val="007732EF"/>
    <w:rsid w:val="0077333D"/>
    <w:rsid w:val="007735D8"/>
    <w:rsid w:val="007735F2"/>
    <w:rsid w:val="00773624"/>
    <w:rsid w:val="0077368F"/>
    <w:rsid w:val="007736C2"/>
    <w:rsid w:val="00773918"/>
    <w:rsid w:val="007739C3"/>
    <w:rsid w:val="007739FB"/>
    <w:rsid w:val="00773B24"/>
    <w:rsid w:val="00773C04"/>
    <w:rsid w:val="00773D47"/>
    <w:rsid w:val="00773F64"/>
    <w:rsid w:val="00774213"/>
    <w:rsid w:val="0077422D"/>
    <w:rsid w:val="007744A7"/>
    <w:rsid w:val="00774711"/>
    <w:rsid w:val="007748DE"/>
    <w:rsid w:val="0077499C"/>
    <w:rsid w:val="007749AF"/>
    <w:rsid w:val="00774B49"/>
    <w:rsid w:val="00774BA5"/>
    <w:rsid w:val="00774C0D"/>
    <w:rsid w:val="00774CB7"/>
    <w:rsid w:val="00774D35"/>
    <w:rsid w:val="00774D96"/>
    <w:rsid w:val="00774F4D"/>
    <w:rsid w:val="00774F6C"/>
    <w:rsid w:val="0077519C"/>
    <w:rsid w:val="0077519E"/>
    <w:rsid w:val="007751D7"/>
    <w:rsid w:val="00775686"/>
    <w:rsid w:val="0077591F"/>
    <w:rsid w:val="00775C70"/>
    <w:rsid w:val="00775CD9"/>
    <w:rsid w:val="00775DE9"/>
    <w:rsid w:val="00775DFF"/>
    <w:rsid w:val="00775EA3"/>
    <w:rsid w:val="00775F1D"/>
    <w:rsid w:val="007760D1"/>
    <w:rsid w:val="00776185"/>
    <w:rsid w:val="0077622E"/>
    <w:rsid w:val="00776331"/>
    <w:rsid w:val="0077651D"/>
    <w:rsid w:val="00776668"/>
    <w:rsid w:val="007766AF"/>
    <w:rsid w:val="0077677F"/>
    <w:rsid w:val="00776860"/>
    <w:rsid w:val="007769A1"/>
    <w:rsid w:val="00776A6B"/>
    <w:rsid w:val="00776ABD"/>
    <w:rsid w:val="00776BC0"/>
    <w:rsid w:val="00776C5C"/>
    <w:rsid w:val="00777162"/>
    <w:rsid w:val="00777183"/>
    <w:rsid w:val="007773E1"/>
    <w:rsid w:val="00777453"/>
    <w:rsid w:val="00777569"/>
    <w:rsid w:val="0077770D"/>
    <w:rsid w:val="007778F3"/>
    <w:rsid w:val="00777969"/>
    <w:rsid w:val="00777990"/>
    <w:rsid w:val="00777B2C"/>
    <w:rsid w:val="00777B42"/>
    <w:rsid w:val="00777B8E"/>
    <w:rsid w:val="00777BEB"/>
    <w:rsid w:val="00780000"/>
    <w:rsid w:val="007800A2"/>
    <w:rsid w:val="00780158"/>
    <w:rsid w:val="0078045C"/>
    <w:rsid w:val="0078052D"/>
    <w:rsid w:val="007806A1"/>
    <w:rsid w:val="007807D5"/>
    <w:rsid w:val="007808AA"/>
    <w:rsid w:val="00780A76"/>
    <w:rsid w:val="00780A8A"/>
    <w:rsid w:val="00780ADB"/>
    <w:rsid w:val="00780B14"/>
    <w:rsid w:val="00780BB9"/>
    <w:rsid w:val="00780D9A"/>
    <w:rsid w:val="00781180"/>
    <w:rsid w:val="00781285"/>
    <w:rsid w:val="007813DB"/>
    <w:rsid w:val="00781424"/>
    <w:rsid w:val="00781491"/>
    <w:rsid w:val="00781518"/>
    <w:rsid w:val="0078158B"/>
    <w:rsid w:val="00781736"/>
    <w:rsid w:val="00781834"/>
    <w:rsid w:val="007818B0"/>
    <w:rsid w:val="0078198D"/>
    <w:rsid w:val="00781B4E"/>
    <w:rsid w:val="00781C5D"/>
    <w:rsid w:val="00781CAB"/>
    <w:rsid w:val="00781CEB"/>
    <w:rsid w:val="00781F1D"/>
    <w:rsid w:val="00781FFC"/>
    <w:rsid w:val="00782463"/>
    <w:rsid w:val="00782472"/>
    <w:rsid w:val="0078258E"/>
    <w:rsid w:val="007825E3"/>
    <w:rsid w:val="007825FE"/>
    <w:rsid w:val="0078269E"/>
    <w:rsid w:val="007826A4"/>
    <w:rsid w:val="0078273F"/>
    <w:rsid w:val="007827FF"/>
    <w:rsid w:val="00782A04"/>
    <w:rsid w:val="00782A11"/>
    <w:rsid w:val="00782A4B"/>
    <w:rsid w:val="00782B9B"/>
    <w:rsid w:val="00782BDD"/>
    <w:rsid w:val="00782C18"/>
    <w:rsid w:val="00782C27"/>
    <w:rsid w:val="00782C62"/>
    <w:rsid w:val="00782D47"/>
    <w:rsid w:val="00782E37"/>
    <w:rsid w:val="00782F00"/>
    <w:rsid w:val="00782FCB"/>
    <w:rsid w:val="00783012"/>
    <w:rsid w:val="00783046"/>
    <w:rsid w:val="0078305D"/>
    <w:rsid w:val="007830B0"/>
    <w:rsid w:val="00783193"/>
    <w:rsid w:val="0078319C"/>
    <w:rsid w:val="00783207"/>
    <w:rsid w:val="00783211"/>
    <w:rsid w:val="0078323A"/>
    <w:rsid w:val="00783295"/>
    <w:rsid w:val="007833C3"/>
    <w:rsid w:val="0078341A"/>
    <w:rsid w:val="007835E8"/>
    <w:rsid w:val="00783605"/>
    <w:rsid w:val="0078363B"/>
    <w:rsid w:val="00783656"/>
    <w:rsid w:val="0078381E"/>
    <w:rsid w:val="0078391E"/>
    <w:rsid w:val="007839B8"/>
    <w:rsid w:val="007839CA"/>
    <w:rsid w:val="00783AB0"/>
    <w:rsid w:val="00783B76"/>
    <w:rsid w:val="00783D76"/>
    <w:rsid w:val="00783D78"/>
    <w:rsid w:val="00783D8F"/>
    <w:rsid w:val="00783D9D"/>
    <w:rsid w:val="00783E0F"/>
    <w:rsid w:val="00783E86"/>
    <w:rsid w:val="0078408F"/>
    <w:rsid w:val="00784283"/>
    <w:rsid w:val="00784349"/>
    <w:rsid w:val="0078475F"/>
    <w:rsid w:val="007847F8"/>
    <w:rsid w:val="0078481F"/>
    <w:rsid w:val="007848AE"/>
    <w:rsid w:val="007848D8"/>
    <w:rsid w:val="0078491A"/>
    <w:rsid w:val="0078497F"/>
    <w:rsid w:val="0078498E"/>
    <w:rsid w:val="007849A4"/>
    <w:rsid w:val="007849F4"/>
    <w:rsid w:val="00784ACF"/>
    <w:rsid w:val="00784B32"/>
    <w:rsid w:val="00784B71"/>
    <w:rsid w:val="00784B74"/>
    <w:rsid w:val="00785086"/>
    <w:rsid w:val="007850C1"/>
    <w:rsid w:val="0078524A"/>
    <w:rsid w:val="00785282"/>
    <w:rsid w:val="0078530A"/>
    <w:rsid w:val="00785350"/>
    <w:rsid w:val="0078546B"/>
    <w:rsid w:val="0078562F"/>
    <w:rsid w:val="007856C4"/>
    <w:rsid w:val="0078572D"/>
    <w:rsid w:val="00785857"/>
    <w:rsid w:val="00785A20"/>
    <w:rsid w:val="00785AD7"/>
    <w:rsid w:val="00785B60"/>
    <w:rsid w:val="00785CE4"/>
    <w:rsid w:val="00785D63"/>
    <w:rsid w:val="00785DB1"/>
    <w:rsid w:val="00785F23"/>
    <w:rsid w:val="00785FED"/>
    <w:rsid w:val="007861C0"/>
    <w:rsid w:val="00786275"/>
    <w:rsid w:val="00786430"/>
    <w:rsid w:val="00786593"/>
    <w:rsid w:val="0078661C"/>
    <w:rsid w:val="007866F5"/>
    <w:rsid w:val="007868C2"/>
    <w:rsid w:val="00786D79"/>
    <w:rsid w:val="00786D8E"/>
    <w:rsid w:val="00786F86"/>
    <w:rsid w:val="00786FA5"/>
    <w:rsid w:val="007870C1"/>
    <w:rsid w:val="0078725D"/>
    <w:rsid w:val="007872A1"/>
    <w:rsid w:val="00787517"/>
    <w:rsid w:val="007876C5"/>
    <w:rsid w:val="0078775E"/>
    <w:rsid w:val="00787775"/>
    <w:rsid w:val="007877D1"/>
    <w:rsid w:val="00787885"/>
    <w:rsid w:val="007878FA"/>
    <w:rsid w:val="00787CAB"/>
    <w:rsid w:val="00787CD3"/>
    <w:rsid w:val="00787DC8"/>
    <w:rsid w:val="00787E4E"/>
    <w:rsid w:val="00790029"/>
    <w:rsid w:val="007900F0"/>
    <w:rsid w:val="00790169"/>
    <w:rsid w:val="007901F7"/>
    <w:rsid w:val="00790250"/>
    <w:rsid w:val="00790421"/>
    <w:rsid w:val="00790438"/>
    <w:rsid w:val="0079043B"/>
    <w:rsid w:val="007905FD"/>
    <w:rsid w:val="00790688"/>
    <w:rsid w:val="0079072F"/>
    <w:rsid w:val="007907CC"/>
    <w:rsid w:val="007908E8"/>
    <w:rsid w:val="00790962"/>
    <w:rsid w:val="007909FE"/>
    <w:rsid w:val="00790A59"/>
    <w:rsid w:val="00790B24"/>
    <w:rsid w:val="00790C95"/>
    <w:rsid w:val="00790CE7"/>
    <w:rsid w:val="00790DE2"/>
    <w:rsid w:val="007910B1"/>
    <w:rsid w:val="00791632"/>
    <w:rsid w:val="0079168D"/>
    <w:rsid w:val="007916D7"/>
    <w:rsid w:val="0079177E"/>
    <w:rsid w:val="007917B7"/>
    <w:rsid w:val="00791813"/>
    <w:rsid w:val="007919DC"/>
    <w:rsid w:val="00791A74"/>
    <w:rsid w:val="00791AFF"/>
    <w:rsid w:val="00791B3F"/>
    <w:rsid w:val="00791C5A"/>
    <w:rsid w:val="00791CB2"/>
    <w:rsid w:val="00791D0A"/>
    <w:rsid w:val="00791F2F"/>
    <w:rsid w:val="00791F5D"/>
    <w:rsid w:val="00791FD4"/>
    <w:rsid w:val="00792009"/>
    <w:rsid w:val="00792125"/>
    <w:rsid w:val="00792346"/>
    <w:rsid w:val="0079239F"/>
    <w:rsid w:val="00792475"/>
    <w:rsid w:val="007925B4"/>
    <w:rsid w:val="00792743"/>
    <w:rsid w:val="007929F7"/>
    <w:rsid w:val="00792ACD"/>
    <w:rsid w:val="00792B10"/>
    <w:rsid w:val="00792D94"/>
    <w:rsid w:val="00792DAD"/>
    <w:rsid w:val="00792F99"/>
    <w:rsid w:val="00792FB8"/>
    <w:rsid w:val="00793111"/>
    <w:rsid w:val="00793233"/>
    <w:rsid w:val="007933CC"/>
    <w:rsid w:val="007933F4"/>
    <w:rsid w:val="00793429"/>
    <w:rsid w:val="0079344B"/>
    <w:rsid w:val="00793462"/>
    <w:rsid w:val="00793484"/>
    <w:rsid w:val="007934B4"/>
    <w:rsid w:val="007934CF"/>
    <w:rsid w:val="0079371E"/>
    <w:rsid w:val="0079373C"/>
    <w:rsid w:val="0079381E"/>
    <w:rsid w:val="007938E2"/>
    <w:rsid w:val="007939BC"/>
    <w:rsid w:val="00793ABB"/>
    <w:rsid w:val="00793C20"/>
    <w:rsid w:val="00793C33"/>
    <w:rsid w:val="00793CA9"/>
    <w:rsid w:val="00793D5A"/>
    <w:rsid w:val="00793EC7"/>
    <w:rsid w:val="00793F11"/>
    <w:rsid w:val="00794099"/>
    <w:rsid w:val="007942B5"/>
    <w:rsid w:val="007942D2"/>
    <w:rsid w:val="00794400"/>
    <w:rsid w:val="00794457"/>
    <w:rsid w:val="007944A2"/>
    <w:rsid w:val="007944DD"/>
    <w:rsid w:val="0079462B"/>
    <w:rsid w:val="0079473F"/>
    <w:rsid w:val="00794888"/>
    <w:rsid w:val="00794965"/>
    <w:rsid w:val="00794AF2"/>
    <w:rsid w:val="00794B21"/>
    <w:rsid w:val="00794CFE"/>
    <w:rsid w:val="00794DF7"/>
    <w:rsid w:val="00794E13"/>
    <w:rsid w:val="00795068"/>
    <w:rsid w:val="00795107"/>
    <w:rsid w:val="0079522B"/>
    <w:rsid w:val="0079526E"/>
    <w:rsid w:val="007953C7"/>
    <w:rsid w:val="007953DA"/>
    <w:rsid w:val="00795418"/>
    <w:rsid w:val="0079578F"/>
    <w:rsid w:val="0079583C"/>
    <w:rsid w:val="007959C8"/>
    <w:rsid w:val="007959FF"/>
    <w:rsid w:val="00795AB3"/>
    <w:rsid w:val="00795B16"/>
    <w:rsid w:val="00795B18"/>
    <w:rsid w:val="00795C30"/>
    <w:rsid w:val="00795C56"/>
    <w:rsid w:val="00795C83"/>
    <w:rsid w:val="00795C8D"/>
    <w:rsid w:val="00795DE3"/>
    <w:rsid w:val="00795E4C"/>
    <w:rsid w:val="00795F33"/>
    <w:rsid w:val="00795FD9"/>
    <w:rsid w:val="00795FF7"/>
    <w:rsid w:val="0079601C"/>
    <w:rsid w:val="00796494"/>
    <w:rsid w:val="007964F2"/>
    <w:rsid w:val="00796619"/>
    <w:rsid w:val="00796834"/>
    <w:rsid w:val="007969A9"/>
    <w:rsid w:val="00796A47"/>
    <w:rsid w:val="00796AAE"/>
    <w:rsid w:val="00796ABC"/>
    <w:rsid w:val="00796BEA"/>
    <w:rsid w:val="00796D18"/>
    <w:rsid w:val="00796FBE"/>
    <w:rsid w:val="007971A7"/>
    <w:rsid w:val="00797215"/>
    <w:rsid w:val="0079721D"/>
    <w:rsid w:val="007974D8"/>
    <w:rsid w:val="007975CC"/>
    <w:rsid w:val="00797673"/>
    <w:rsid w:val="00797760"/>
    <w:rsid w:val="00797777"/>
    <w:rsid w:val="0079785E"/>
    <w:rsid w:val="007978EE"/>
    <w:rsid w:val="00797965"/>
    <w:rsid w:val="007979D1"/>
    <w:rsid w:val="00797AF9"/>
    <w:rsid w:val="00797B10"/>
    <w:rsid w:val="00797CA1"/>
    <w:rsid w:val="00797CAC"/>
    <w:rsid w:val="00797CF1"/>
    <w:rsid w:val="00797D14"/>
    <w:rsid w:val="00797D62"/>
    <w:rsid w:val="00797DC3"/>
    <w:rsid w:val="007A0391"/>
    <w:rsid w:val="007A0425"/>
    <w:rsid w:val="007A053D"/>
    <w:rsid w:val="007A05A1"/>
    <w:rsid w:val="007A0603"/>
    <w:rsid w:val="007A065D"/>
    <w:rsid w:val="007A0678"/>
    <w:rsid w:val="007A07BC"/>
    <w:rsid w:val="007A0992"/>
    <w:rsid w:val="007A0CA2"/>
    <w:rsid w:val="007A0CC4"/>
    <w:rsid w:val="007A0CD8"/>
    <w:rsid w:val="007A0D2A"/>
    <w:rsid w:val="007A0DCC"/>
    <w:rsid w:val="007A0E30"/>
    <w:rsid w:val="007A0F4B"/>
    <w:rsid w:val="007A0F8A"/>
    <w:rsid w:val="007A1083"/>
    <w:rsid w:val="007A10E8"/>
    <w:rsid w:val="007A1130"/>
    <w:rsid w:val="007A13FE"/>
    <w:rsid w:val="007A15DD"/>
    <w:rsid w:val="007A16C2"/>
    <w:rsid w:val="007A195B"/>
    <w:rsid w:val="007A1A15"/>
    <w:rsid w:val="007A1C98"/>
    <w:rsid w:val="007A1D62"/>
    <w:rsid w:val="007A1D66"/>
    <w:rsid w:val="007A1DAA"/>
    <w:rsid w:val="007A1DD6"/>
    <w:rsid w:val="007A1E14"/>
    <w:rsid w:val="007A1EBA"/>
    <w:rsid w:val="007A1F2B"/>
    <w:rsid w:val="007A2043"/>
    <w:rsid w:val="007A21E3"/>
    <w:rsid w:val="007A2339"/>
    <w:rsid w:val="007A2445"/>
    <w:rsid w:val="007A246F"/>
    <w:rsid w:val="007A252B"/>
    <w:rsid w:val="007A2535"/>
    <w:rsid w:val="007A254C"/>
    <w:rsid w:val="007A2551"/>
    <w:rsid w:val="007A27A0"/>
    <w:rsid w:val="007A27EF"/>
    <w:rsid w:val="007A2B3E"/>
    <w:rsid w:val="007A2C16"/>
    <w:rsid w:val="007A2D7A"/>
    <w:rsid w:val="007A2DC0"/>
    <w:rsid w:val="007A2E4F"/>
    <w:rsid w:val="007A2FAB"/>
    <w:rsid w:val="007A3284"/>
    <w:rsid w:val="007A332F"/>
    <w:rsid w:val="007A338D"/>
    <w:rsid w:val="007A338F"/>
    <w:rsid w:val="007A33E7"/>
    <w:rsid w:val="007A33EF"/>
    <w:rsid w:val="007A33F9"/>
    <w:rsid w:val="007A3461"/>
    <w:rsid w:val="007A38D2"/>
    <w:rsid w:val="007A3A04"/>
    <w:rsid w:val="007A3AD9"/>
    <w:rsid w:val="007A3C13"/>
    <w:rsid w:val="007A3DE4"/>
    <w:rsid w:val="007A3DF0"/>
    <w:rsid w:val="007A3EBC"/>
    <w:rsid w:val="007A3F2A"/>
    <w:rsid w:val="007A3F2B"/>
    <w:rsid w:val="007A3FB7"/>
    <w:rsid w:val="007A3FEB"/>
    <w:rsid w:val="007A4447"/>
    <w:rsid w:val="007A4671"/>
    <w:rsid w:val="007A46F9"/>
    <w:rsid w:val="007A472B"/>
    <w:rsid w:val="007A48D6"/>
    <w:rsid w:val="007A49D7"/>
    <w:rsid w:val="007A4A51"/>
    <w:rsid w:val="007A4ACB"/>
    <w:rsid w:val="007A4BCD"/>
    <w:rsid w:val="007A4C15"/>
    <w:rsid w:val="007A4D40"/>
    <w:rsid w:val="007A4E41"/>
    <w:rsid w:val="007A4E94"/>
    <w:rsid w:val="007A5088"/>
    <w:rsid w:val="007A50CE"/>
    <w:rsid w:val="007A5189"/>
    <w:rsid w:val="007A5379"/>
    <w:rsid w:val="007A53BD"/>
    <w:rsid w:val="007A555A"/>
    <w:rsid w:val="007A5675"/>
    <w:rsid w:val="007A56A8"/>
    <w:rsid w:val="007A5A71"/>
    <w:rsid w:val="007A5B58"/>
    <w:rsid w:val="007A5C14"/>
    <w:rsid w:val="007A5FAF"/>
    <w:rsid w:val="007A6264"/>
    <w:rsid w:val="007A62EE"/>
    <w:rsid w:val="007A6387"/>
    <w:rsid w:val="007A64E0"/>
    <w:rsid w:val="007A65D2"/>
    <w:rsid w:val="007A6690"/>
    <w:rsid w:val="007A69D2"/>
    <w:rsid w:val="007A6B51"/>
    <w:rsid w:val="007A6B5E"/>
    <w:rsid w:val="007A6B96"/>
    <w:rsid w:val="007A6C0A"/>
    <w:rsid w:val="007A6C22"/>
    <w:rsid w:val="007A6CBF"/>
    <w:rsid w:val="007A6D09"/>
    <w:rsid w:val="007A6D29"/>
    <w:rsid w:val="007A6D98"/>
    <w:rsid w:val="007A6F4F"/>
    <w:rsid w:val="007A6FE4"/>
    <w:rsid w:val="007A7099"/>
    <w:rsid w:val="007A713B"/>
    <w:rsid w:val="007A71E9"/>
    <w:rsid w:val="007A7443"/>
    <w:rsid w:val="007A7477"/>
    <w:rsid w:val="007A75C0"/>
    <w:rsid w:val="007A75F6"/>
    <w:rsid w:val="007A776B"/>
    <w:rsid w:val="007A7880"/>
    <w:rsid w:val="007A78BF"/>
    <w:rsid w:val="007A7BC2"/>
    <w:rsid w:val="007A7C1D"/>
    <w:rsid w:val="007A7C23"/>
    <w:rsid w:val="007A7CFB"/>
    <w:rsid w:val="007AE948"/>
    <w:rsid w:val="007B0140"/>
    <w:rsid w:val="007B02C0"/>
    <w:rsid w:val="007B047C"/>
    <w:rsid w:val="007B05FF"/>
    <w:rsid w:val="007B06C9"/>
    <w:rsid w:val="007B0807"/>
    <w:rsid w:val="007B0893"/>
    <w:rsid w:val="007B08A7"/>
    <w:rsid w:val="007B08DA"/>
    <w:rsid w:val="007B094C"/>
    <w:rsid w:val="007B0AB9"/>
    <w:rsid w:val="007B0AFE"/>
    <w:rsid w:val="007B0FE3"/>
    <w:rsid w:val="007B11D1"/>
    <w:rsid w:val="007B1288"/>
    <w:rsid w:val="007B12EC"/>
    <w:rsid w:val="007B1341"/>
    <w:rsid w:val="007B1380"/>
    <w:rsid w:val="007B16CC"/>
    <w:rsid w:val="007B1733"/>
    <w:rsid w:val="007B1814"/>
    <w:rsid w:val="007B1954"/>
    <w:rsid w:val="007B1B24"/>
    <w:rsid w:val="007B1BBB"/>
    <w:rsid w:val="007B1DA5"/>
    <w:rsid w:val="007B1E65"/>
    <w:rsid w:val="007B1ECF"/>
    <w:rsid w:val="007B1EE2"/>
    <w:rsid w:val="007B1FEC"/>
    <w:rsid w:val="007B21AE"/>
    <w:rsid w:val="007B229A"/>
    <w:rsid w:val="007B244F"/>
    <w:rsid w:val="007B263F"/>
    <w:rsid w:val="007B2684"/>
    <w:rsid w:val="007B26DA"/>
    <w:rsid w:val="007B2AF8"/>
    <w:rsid w:val="007B2C8B"/>
    <w:rsid w:val="007B2D20"/>
    <w:rsid w:val="007B2E3A"/>
    <w:rsid w:val="007B2EC0"/>
    <w:rsid w:val="007B2EC2"/>
    <w:rsid w:val="007B30A8"/>
    <w:rsid w:val="007B331F"/>
    <w:rsid w:val="007B3384"/>
    <w:rsid w:val="007B3443"/>
    <w:rsid w:val="007B34B4"/>
    <w:rsid w:val="007B3628"/>
    <w:rsid w:val="007B369F"/>
    <w:rsid w:val="007B38B2"/>
    <w:rsid w:val="007B391F"/>
    <w:rsid w:val="007B393B"/>
    <w:rsid w:val="007B396E"/>
    <w:rsid w:val="007B3AA3"/>
    <w:rsid w:val="007B3AEB"/>
    <w:rsid w:val="007B3B3C"/>
    <w:rsid w:val="007B3B45"/>
    <w:rsid w:val="007B3B8E"/>
    <w:rsid w:val="007B3D0B"/>
    <w:rsid w:val="007B3D9B"/>
    <w:rsid w:val="007B3E27"/>
    <w:rsid w:val="007B423B"/>
    <w:rsid w:val="007B43C7"/>
    <w:rsid w:val="007B45C4"/>
    <w:rsid w:val="007B487C"/>
    <w:rsid w:val="007B48B9"/>
    <w:rsid w:val="007B4A0B"/>
    <w:rsid w:val="007B4B4A"/>
    <w:rsid w:val="007B4D26"/>
    <w:rsid w:val="007B4D99"/>
    <w:rsid w:val="007B4F1B"/>
    <w:rsid w:val="007B4FF2"/>
    <w:rsid w:val="007B517A"/>
    <w:rsid w:val="007B528C"/>
    <w:rsid w:val="007B53E0"/>
    <w:rsid w:val="007B556F"/>
    <w:rsid w:val="007B557D"/>
    <w:rsid w:val="007B55CB"/>
    <w:rsid w:val="007B56F4"/>
    <w:rsid w:val="007B5767"/>
    <w:rsid w:val="007B5797"/>
    <w:rsid w:val="007B589E"/>
    <w:rsid w:val="007B58B5"/>
    <w:rsid w:val="007B598D"/>
    <w:rsid w:val="007B5C5E"/>
    <w:rsid w:val="007B5D58"/>
    <w:rsid w:val="007B5E82"/>
    <w:rsid w:val="007B5ECD"/>
    <w:rsid w:val="007B6060"/>
    <w:rsid w:val="007B606B"/>
    <w:rsid w:val="007B6121"/>
    <w:rsid w:val="007B615E"/>
    <w:rsid w:val="007B6179"/>
    <w:rsid w:val="007B61F6"/>
    <w:rsid w:val="007B641B"/>
    <w:rsid w:val="007B64CE"/>
    <w:rsid w:val="007B65E2"/>
    <w:rsid w:val="007B6793"/>
    <w:rsid w:val="007B6A6B"/>
    <w:rsid w:val="007B6AAC"/>
    <w:rsid w:val="007B6B24"/>
    <w:rsid w:val="007B6B2D"/>
    <w:rsid w:val="007B6B6E"/>
    <w:rsid w:val="007B6B7A"/>
    <w:rsid w:val="007B6CC3"/>
    <w:rsid w:val="007B6D75"/>
    <w:rsid w:val="007B6DCB"/>
    <w:rsid w:val="007B6DCF"/>
    <w:rsid w:val="007B6E66"/>
    <w:rsid w:val="007B7037"/>
    <w:rsid w:val="007B714B"/>
    <w:rsid w:val="007B71CF"/>
    <w:rsid w:val="007B71F5"/>
    <w:rsid w:val="007B724A"/>
    <w:rsid w:val="007B72D3"/>
    <w:rsid w:val="007B73CE"/>
    <w:rsid w:val="007B7426"/>
    <w:rsid w:val="007B7476"/>
    <w:rsid w:val="007B74FB"/>
    <w:rsid w:val="007B7558"/>
    <w:rsid w:val="007B7858"/>
    <w:rsid w:val="007B785A"/>
    <w:rsid w:val="007B7884"/>
    <w:rsid w:val="007B7889"/>
    <w:rsid w:val="007B7AEB"/>
    <w:rsid w:val="007B7B39"/>
    <w:rsid w:val="007B7C66"/>
    <w:rsid w:val="007B7DD1"/>
    <w:rsid w:val="007C01B5"/>
    <w:rsid w:val="007C03A6"/>
    <w:rsid w:val="007C03B4"/>
    <w:rsid w:val="007C04EE"/>
    <w:rsid w:val="007C0810"/>
    <w:rsid w:val="007C0B41"/>
    <w:rsid w:val="007C0B6A"/>
    <w:rsid w:val="007C0C77"/>
    <w:rsid w:val="007C0F22"/>
    <w:rsid w:val="007C1266"/>
    <w:rsid w:val="007C1424"/>
    <w:rsid w:val="007C1451"/>
    <w:rsid w:val="007C1949"/>
    <w:rsid w:val="007C1A17"/>
    <w:rsid w:val="007C1C00"/>
    <w:rsid w:val="007C1E3D"/>
    <w:rsid w:val="007C1FEF"/>
    <w:rsid w:val="007C2093"/>
    <w:rsid w:val="007C20D6"/>
    <w:rsid w:val="007C231A"/>
    <w:rsid w:val="007C2331"/>
    <w:rsid w:val="007C238D"/>
    <w:rsid w:val="007C2437"/>
    <w:rsid w:val="007C26DF"/>
    <w:rsid w:val="007C2AEA"/>
    <w:rsid w:val="007C2B61"/>
    <w:rsid w:val="007C2C21"/>
    <w:rsid w:val="007C2E0E"/>
    <w:rsid w:val="007C30A3"/>
    <w:rsid w:val="007C31C8"/>
    <w:rsid w:val="007C31FB"/>
    <w:rsid w:val="007C3395"/>
    <w:rsid w:val="007C346E"/>
    <w:rsid w:val="007C3506"/>
    <w:rsid w:val="007C351C"/>
    <w:rsid w:val="007C35B8"/>
    <w:rsid w:val="007C3694"/>
    <w:rsid w:val="007C36A4"/>
    <w:rsid w:val="007C381B"/>
    <w:rsid w:val="007C3BA7"/>
    <w:rsid w:val="007C3EC7"/>
    <w:rsid w:val="007C3EE5"/>
    <w:rsid w:val="007C3F98"/>
    <w:rsid w:val="007C3FDE"/>
    <w:rsid w:val="007C40DF"/>
    <w:rsid w:val="007C4122"/>
    <w:rsid w:val="007C42B6"/>
    <w:rsid w:val="007C4395"/>
    <w:rsid w:val="007C45D6"/>
    <w:rsid w:val="007C45E9"/>
    <w:rsid w:val="007C45FF"/>
    <w:rsid w:val="007C472D"/>
    <w:rsid w:val="007C47F9"/>
    <w:rsid w:val="007C4889"/>
    <w:rsid w:val="007C4923"/>
    <w:rsid w:val="007C4BB8"/>
    <w:rsid w:val="007C4CF3"/>
    <w:rsid w:val="007C4D3E"/>
    <w:rsid w:val="007C4DBE"/>
    <w:rsid w:val="007C4DE1"/>
    <w:rsid w:val="007C50BA"/>
    <w:rsid w:val="007C5234"/>
    <w:rsid w:val="007C537E"/>
    <w:rsid w:val="007C5431"/>
    <w:rsid w:val="007C54D6"/>
    <w:rsid w:val="007C5525"/>
    <w:rsid w:val="007C5666"/>
    <w:rsid w:val="007C56C3"/>
    <w:rsid w:val="007C57B6"/>
    <w:rsid w:val="007C5834"/>
    <w:rsid w:val="007C5865"/>
    <w:rsid w:val="007C58EA"/>
    <w:rsid w:val="007C59C8"/>
    <w:rsid w:val="007C59F4"/>
    <w:rsid w:val="007C5A91"/>
    <w:rsid w:val="007C5AF7"/>
    <w:rsid w:val="007C5B94"/>
    <w:rsid w:val="007C5BBB"/>
    <w:rsid w:val="007C5C85"/>
    <w:rsid w:val="007C5CD2"/>
    <w:rsid w:val="007C5D45"/>
    <w:rsid w:val="007C5EDB"/>
    <w:rsid w:val="007C5FFD"/>
    <w:rsid w:val="007C6131"/>
    <w:rsid w:val="007C6271"/>
    <w:rsid w:val="007C644B"/>
    <w:rsid w:val="007C6453"/>
    <w:rsid w:val="007C65AB"/>
    <w:rsid w:val="007C6681"/>
    <w:rsid w:val="007C66E0"/>
    <w:rsid w:val="007C6728"/>
    <w:rsid w:val="007C69FC"/>
    <w:rsid w:val="007C6A7C"/>
    <w:rsid w:val="007C6AFF"/>
    <w:rsid w:val="007C6C2E"/>
    <w:rsid w:val="007C6DB7"/>
    <w:rsid w:val="007C715E"/>
    <w:rsid w:val="007C7211"/>
    <w:rsid w:val="007C7218"/>
    <w:rsid w:val="007C72E8"/>
    <w:rsid w:val="007C730B"/>
    <w:rsid w:val="007C7318"/>
    <w:rsid w:val="007C731B"/>
    <w:rsid w:val="007C7339"/>
    <w:rsid w:val="007C74F7"/>
    <w:rsid w:val="007C7628"/>
    <w:rsid w:val="007C76A4"/>
    <w:rsid w:val="007C77CC"/>
    <w:rsid w:val="007C787A"/>
    <w:rsid w:val="007C790A"/>
    <w:rsid w:val="007C7AFD"/>
    <w:rsid w:val="007C7DEB"/>
    <w:rsid w:val="007C7FBE"/>
    <w:rsid w:val="007D0102"/>
    <w:rsid w:val="007D03CC"/>
    <w:rsid w:val="007D0424"/>
    <w:rsid w:val="007D0428"/>
    <w:rsid w:val="007D055D"/>
    <w:rsid w:val="007D07A6"/>
    <w:rsid w:val="007D0BD6"/>
    <w:rsid w:val="007D0C8A"/>
    <w:rsid w:val="007D0D06"/>
    <w:rsid w:val="007D0F96"/>
    <w:rsid w:val="007D11D0"/>
    <w:rsid w:val="007D11EA"/>
    <w:rsid w:val="007D122C"/>
    <w:rsid w:val="007D1249"/>
    <w:rsid w:val="007D1317"/>
    <w:rsid w:val="007D148C"/>
    <w:rsid w:val="007D1566"/>
    <w:rsid w:val="007D1686"/>
    <w:rsid w:val="007D179E"/>
    <w:rsid w:val="007D199C"/>
    <w:rsid w:val="007D1A1A"/>
    <w:rsid w:val="007D1B15"/>
    <w:rsid w:val="007D1B49"/>
    <w:rsid w:val="007D1B4C"/>
    <w:rsid w:val="007D1B5C"/>
    <w:rsid w:val="007D1B6F"/>
    <w:rsid w:val="007D1BAB"/>
    <w:rsid w:val="007D1C62"/>
    <w:rsid w:val="007D1C8E"/>
    <w:rsid w:val="007D1EA1"/>
    <w:rsid w:val="007D203B"/>
    <w:rsid w:val="007D21A4"/>
    <w:rsid w:val="007D2207"/>
    <w:rsid w:val="007D2284"/>
    <w:rsid w:val="007D23F9"/>
    <w:rsid w:val="007D2400"/>
    <w:rsid w:val="007D25FE"/>
    <w:rsid w:val="007D2642"/>
    <w:rsid w:val="007D2CC8"/>
    <w:rsid w:val="007D2D67"/>
    <w:rsid w:val="007D2DB2"/>
    <w:rsid w:val="007D2DF9"/>
    <w:rsid w:val="007D2E60"/>
    <w:rsid w:val="007D321E"/>
    <w:rsid w:val="007D3335"/>
    <w:rsid w:val="007D33FC"/>
    <w:rsid w:val="007D341E"/>
    <w:rsid w:val="007D356C"/>
    <w:rsid w:val="007D3672"/>
    <w:rsid w:val="007D3834"/>
    <w:rsid w:val="007D38D5"/>
    <w:rsid w:val="007D39C0"/>
    <w:rsid w:val="007D3A17"/>
    <w:rsid w:val="007D3A58"/>
    <w:rsid w:val="007D3A80"/>
    <w:rsid w:val="007D3AE4"/>
    <w:rsid w:val="007D3C69"/>
    <w:rsid w:val="007D3D75"/>
    <w:rsid w:val="007D3EA8"/>
    <w:rsid w:val="007D3FC2"/>
    <w:rsid w:val="007D4063"/>
    <w:rsid w:val="007D42E8"/>
    <w:rsid w:val="007D4432"/>
    <w:rsid w:val="007D46DE"/>
    <w:rsid w:val="007D46E7"/>
    <w:rsid w:val="007D4BC9"/>
    <w:rsid w:val="007D4C05"/>
    <w:rsid w:val="007D4C56"/>
    <w:rsid w:val="007D4D07"/>
    <w:rsid w:val="007D4EA5"/>
    <w:rsid w:val="007D4F4E"/>
    <w:rsid w:val="007D5167"/>
    <w:rsid w:val="007D51AB"/>
    <w:rsid w:val="007D531E"/>
    <w:rsid w:val="007D534B"/>
    <w:rsid w:val="007D549E"/>
    <w:rsid w:val="007D55D6"/>
    <w:rsid w:val="007D5631"/>
    <w:rsid w:val="007D565A"/>
    <w:rsid w:val="007D566B"/>
    <w:rsid w:val="007D56BF"/>
    <w:rsid w:val="007D5713"/>
    <w:rsid w:val="007D58D5"/>
    <w:rsid w:val="007D5C12"/>
    <w:rsid w:val="007D5E59"/>
    <w:rsid w:val="007D60B0"/>
    <w:rsid w:val="007D60EE"/>
    <w:rsid w:val="007D61E8"/>
    <w:rsid w:val="007D626C"/>
    <w:rsid w:val="007D62EF"/>
    <w:rsid w:val="007D638B"/>
    <w:rsid w:val="007D6659"/>
    <w:rsid w:val="007D6770"/>
    <w:rsid w:val="007D68CE"/>
    <w:rsid w:val="007D691C"/>
    <w:rsid w:val="007D6A68"/>
    <w:rsid w:val="007D6D46"/>
    <w:rsid w:val="007D6D4E"/>
    <w:rsid w:val="007D6EB4"/>
    <w:rsid w:val="007D70BD"/>
    <w:rsid w:val="007D7196"/>
    <w:rsid w:val="007D73B6"/>
    <w:rsid w:val="007D7733"/>
    <w:rsid w:val="007D7734"/>
    <w:rsid w:val="007D7739"/>
    <w:rsid w:val="007D774F"/>
    <w:rsid w:val="007D7813"/>
    <w:rsid w:val="007D7956"/>
    <w:rsid w:val="007D7989"/>
    <w:rsid w:val="007D79E3"/>
    <w:rsid w:val="007D7C6D"/>
    <w:rsid w:val="007D7D14"/>
    <w:rsid w:val="007D7D52"/>
    <w:rsid w:val="007D7F80"/>
    <w:rsid w:val="007E0097"/>
    <w:rsid w:val="007E02F1"/>
    <w:rsid w:val="007E03DD"/>
    <w:rsid w:val="007E04BA"/>
    <w:rsid w:val="007E04FA"/>
    <w:rsid w:val="007E053C"/>
    <w:rsid w:val="007E06A5"/>
    <w:rsid w:val="007E073A"/>
    <w:rsid w:val="007E0741"/>
    <w:rsid w:val="007E0986"/>
    <w:rsid w:val="007E0992"/>
    <w:rsid w:val="007E09B2"/>
    <w:rsid w:val="007E0B53"/>
    <w:rsid w:val="007E0D7D"/>
    <w:rsid w:val="007E0E28"/>
    <w:rsid w:val="007E0ECB"/>
    <w:rsid w:val="007E0F86"/>
    <w:rsid w:val="007E15A7"/>
    <w:rsid w:val="007E16A5"/>
    <w:rsid w:val="007E16B0"/>
    <w:rsid w:val="007E1875"/>
    <w:rsid w:val="007E1935"/>
    <w:rsid w:val="007E1A45"/>
    <w:rsid w:val="007E1C1B"/>
    <w:rsid w:val="007E1E5F"/>
    <w:rsid w:val="007E1E90"/>
    <w:rsid w:val="007E1EAB"/>
    <w:rsid w:val="007E2032"/>
    <w:rsid w:val="007E2119"/>
    <w:rsid w:val="007E2142"/>
    <w:rsid w:val="007E2241"/>
    <w:rsid w:val="007E2248"/>
    <w:rsid w:val="007E229D"/>
    <w:rsid w:val="007E2458"/>
    <w:rsid w:val="007E24C5"/>
    <w:rsid w:val="007E26C3"/>
    <w:rsid w:val="007E27D8"/>
    <w:rsid w:val="007E2935"/>
    <w:rsid w:val="007E29A4"/>
    <w:rsid w:val="007E2B90"/>
    <w:rsid w:val="007E2BD5"/>
    <w:rsid w:val="007E2C43"/>
    <w:rsid w:val="007E2CEF"/>
    <w:rsid w:val="007E2CFD"/>
    <w:rsid w:val="007E2F39"/>
    <w:rsid w:val="007E2F44"/>
    <w:rsid w:val="007E2F52"/>
    <w:rsid w:val="007E30D8"/>
    <w:rsid w:val="007E3281"/>
    <w:rsid w:val="007E3309"/>
    <w:rsid w:val="007E34A0"/>
    <w:rsid w:val="007E3524"/>
    <w:rsid w:val="007E35C1"/>
    <w:rsid w:val="007E3642"/>
    <w:rsid w:val="007E3721"/>
    <w:rsid w:val="007E39F3"/>
    <w:rsid w:val="007E3B64"/>
    <w:rsid w:val="007E3B6C"/>
    <w:rsid w:val="007E3B86"/>
    <w:rsid w:val="007E3D8C"/>
    <w:rsid w:val="007E3DB2"/>
    <w:rsid w:val="007E3EFD"/>
    <w:rsid w:val="007E40C2"/>
    <w:rsid w:val="007E41C5"/>
    <w:rsid w:val="007E41D4"/>
    <w:rsid w:val="007E4222"/>
    <w:rsid w:val="007E433F"/>
    <w:rsid w:val="007E45C3"/>
    <w:rsid w:val="007E46AB"/>
    <w:rsid w:val="007E46C9"/>
    <w:rsid w:val="007E470F"/>
    <w:rsid w:val="007E4729"/>
    <w:rsid w:val="007E4823"/>
    <w:rsid w:val="007E4855"/>
    <w:rsid w:val="007E48BD"/>
    <w:rsid w:val="007E4937"/>
    <w:rsid w:val="007E4A97"/>
    <w:rsid w:val="007E4C1E"/>
    <w:rsid w:val="007E4C4E"/>
    <w:rsid w:val="007E4C95"/>
    <w:rsid w:val="007E4D53"/>
    <w:rsid w:val="007E4F1A"/>
    <w:rsid w:val="007E5069"/>
    <w:rsid w:val="007E51A0"/>
    <w:rsid w:val="007E5233"/>
    <w:rsid w:val="007E528B"/>
    <w:rsid w:val="007E52C0"/>
    <w:rsid w:val="007E534D"/>
    <w:rsid w:val="007E53AB"/>
    <w:rsid w:val="007E5417"/>
    <w:rsid w:val="007E5447"/>
    <w:rsid w:val="007E5472"/>
    <w:rsid w:val="007E5485"/>
    <w:rsid w:val="007E54C0"/>
    <w:rsid w:val="007E54EA"/>
    <w:rsid w:val="007E5660"/>
    <w:rsid w:val="007E5810"/>
    <w:rsid w:val="007E595C"/>
    <w:rsid w:val="007E59CE"/>
    <w:rsid w:val="007E5A75"/>
    <w:rsid w:val="007E5ACD"/>
    <w:rsid w:val="007E5B47"/>
    <w:rsid w:val="007E5C26"/>
    <w:rsid w:val="007E5DB8"/>
    <w:rsid w:val="007E5E8C"/>
    <w:rsid w:val="007E5EAF"/>
    <w:rsid w:val="007E6020"/>
    <w:rsid w:val="007E6239"/>
    <w:rsid w:val="007E62D5"/>
    <w:rsid w:val="007E63BE"/>
    <w:rsid w:val="007E6489"/>
    <w:rsid w:val="007E672D"/>
    <w:rsid w:val="007E688E"/>
    <w:rsid w:val="007E691C"/>
    <w:rsid w:val="007E6B30"/>
    <w:rsid w:val="007E6D83"/>
    <w:rsid w:val="007E6DD6"/>
    <w:rsid w:val="007E6EB9"/>
    <w:rsid w:val="007E6EDD"/>
    <w:rsid w:val="007E6F35"/>
    <w:rsid w:val="007E709E"/>
    <w:rsid w:val="007E71DA"/>
    <w:rsid w:val="007E73C0"/>
    <w:rsid w:val="007E74FC"/>
    <w:rsid w:val="007E753B"/>
    <w:rsid w:val="007E7562"/>
    <w:rsid w:val="007E758F"/>
    <w:rsid w:val="007E75A1"/>
    <w:rsid w:val="007E7669"/>
    <w:rsid w:val="007E76CC"/>
    <w:rsid w:val="007E773E"/>
    <w:rsid w:val="007E7849"/>
    <w:rsid w:val="007E7B4B"/>
    <w:rsid w:val="007E7B73"/>
    <w:rsid w:val="007E7CA6"/>
    <w:rsid w:val="007E7D22"/>
    <w:rsid w:val="007E7DF4"/>
    <w:rsid w:val="007E7F51"/>
    <w:rsid w:val="007E7F92"/>
    <w:rsid w:val="007E7FB7"/>
    <w:rsid w:val="007F0031"/>
    <w:rsid w:val="007F0125"/>
    <w:rsid w:val="007F0156"/>
    <w:rsid w:val="007F0222"/>
    <w:rsid w:val="007F029C"/>
    <w:rsid w:val="007F0393"/>
    <w:rsid w:val="007F0440"/>
    <w:rsid w:val="007F0654"/>
    <w:rsid w:val="007F0A0F"/>
    <w:rsid w:val="007F0BBD"/>
    <w:rsid w:val="007F0C42"/>
    <w:rsid w:val="007F0DCD"/>
    <w:rsid w:val="007F0E22"/>
    <w:rsid w:val="007F12CE"/>
    <w:rsid w:val="007F1397"/>
    <w:rsid w:val="007F16AA"/>
    <w:rsid w:val="007F1777"/>
    <w:rsid w:val="007F1862"/>
    <w:rsid w:val="007F195D"/>
    <w:rsid w:val="007F19A5"/>
    <w:rsid w:val="007F1ABC"/>
    <w:rsid w:val="007F1BA8"/>
    <w:rsid w:val="007F1C0D"/>
    <w:rsid w:val="007F1DAF"/>
    <w:rsid w:val="007F1E0F"/>
    <w:rsid w:val="007F1EE3"/>
    <w:rsid w:val="007F1F3E"/>
    <w:rsid w:val="007F1FCA"/>
    <w:rsid w:val="007F2072"/>
    <w:rsid w:val="007F2156"/>
    <w:rsid w:val="007F217C"/>
    <w:rsid w:val="007F224B"/>
    <w:rsid w:val="007F23E0"/>
    <w:rsid w:val="007F2411"/>
    <w:rsid w:val="007F241A"/>
    <w:rsid w:val="007F24B2"/>
    <w:rsid w:val="007F2515"/>
    <w:rsid w:val="007F2679"/>
    <w:rsid w:val="007F268F"/>
    <w:rsid w:val="007F27DB"/>
    <w:rsid w:val="007F27EB"/>
    <w:rsid w:val="007F2805"/>
    <w:rsid w:val="007F29DB"/>
    <w:rsid w:val="007F2B13"/>
    <w:rsid w:val="007F2BCF"/>
    <w:rsid w:val="007F2CBA"/>
    <w:rsid w:val="007F2CCB"/>
    <w:rsid w:val="007F2D08"/>
    <w:rsid w:val="007F2D4E"/>
    <w:rsid w:val="007F2D58"/>
    <w:rsid w:val="007F2F92"/>
    <w:rsid w:val="007F3045"/>
    <w:rsid w:val="007F305F"/>
    <w:rsid w:val="007F3060"/>
    <w:rsid w:val="007F337F"/>
    <w:rsid w:val="007F358D"/>
    <w:rsid w:val="007F362E"/>
    <w:rsid w:val="007F3876"/>
    <w:rsid w:val="007F38A6"/>
    <w:rsid w:val="007F3A20"/>
    <w:rsid w:val="007F3B16"/>
    <w:rsid w:val="007F3BFE"/>
    <w:rsid w:val="007F3CDA"/>
    <w:rsid w:val="007F3CF4"/>
    <w:rsid w:val="007F3D4F"/>
    <w:rsid w:val="007F3DEE"/>
    <w:rsid w:val="007F3E29"/>
    <w:rsid w:val="007F3E31"/>
    <w:rsid w:val="007F3F51"/>
    <w:rsid w:val="007F3FF0"/>
    <w:rsid w:val="007F4025"/>
    <w:rsid w:val="007F4102"/>
    <w:rsid w:val="007F41F8"/>
    <w:rsid w:val="007F42C4"/>
    <w:rsid w:val="007F43D2"/>
    <w:rsid w:val="007F449D"/>
    <w:rsid w:val="007F4552"/>
    <w:rsid w:val="007F467B"/>
    <w:rsid w:val="007F4685"/>
    <w:rsid w:val="007F4699"/>
    <w:rsid w:val="007F4B5A"/>
    <w:rsid w:val="007F4B87"/>
    <w:rsid w:val="007F4C25"/>
    <w:rsid w:val="007F4D71"/>
    <w:rsid w:val="007F4D75"/>
    <w:rsid w:val="007F4ED2"/>
    <w:rsid w:val="007F4F23"/>
    <w:rsid w:val="007F4FCC"/>
    <w:rsid w:val="007F501C"/>
    <w:rsid w:val="007F5045"/>
    <w:rsid w:val="007F50AB"/>
    <w:rsid w:val="007F5235"/>
    <w:rsid w:val="007F5477"/>
    <w:rsid w:val="007F548D"/>
    <w:rsid w:val="007F553A"/>
    <w:rsid w:val="007F55A3"/>
    <w:rsid w:val="007F56C5"/>
    <w:rsid w:val="007F5741"/>
    <w:rsid w:val="007F58A1"/>
    <w:rsid w:val="007F591C"/>
    <w:rsid w:val="007F5A3F"/>
    <w:rsid w:val="007F5C0A"/>
    <w:rsid w:val="007F5CF8"/>
    <w:rsid w:val="007F600A"/>
    <w:rsid w:val="007F619C"/>
    <w:rsid w:val="007F61FB"/>
    <w:rsid w:val="007F621F"/>
    <w:rsid w:val="007F64F0"/>
    <w:rsid w:val="007F65C3"/>
    <w:rsid w:val="007F6632"/>
    <w:rsid w:val="007F664D"/>
    <w:rsid w:val="007F669A"/>
    <w:rsid w:val="007F67A7"/>
    <w:rsid w:val="007F68FB"/>
    <w:rsid w:val="007F6A37"/>
    <w:rsid w:val="007F6BF3"/>
    <w:rsid w:val="007F6C81"/>
    <w:rsid w:val="007F6D6D"/>
    <w:rsid w:val="007F6DB8"/>
    <w:rsid w:val="007F6EF8"/>
    <w:rsid w:val="007F7008"/>
    <w:rsid w:val="007F700D"/>
    <w:rsid w:val="007F7010"/>
    <w:rsid w:val="007F708B"/>
    <w:rsid w:val="007F71EA"/>
    <w:rsid w:val="007F7324"/>
    <w:rsid w:val="007F73FA"/>
    <w:rsid w:val="007F7AC6"/>
    <w:rsid w:val="007F7B1C"/>
    <w:rsid w:val="007F7CD0"/>
    <w:rsid w:val="007F7D69"/>
    <w:rsid w:val="007F7E80"/>
    <w:rsid w:val="008002D8"/>
    <w:rsid w:val="00800387"/>
    <w:rsid w:val="0080090C"/>
    <w:rsid w:val="008009EA"/>
    <w:rsid w:val="00800C08"/>
    <w:rsid w:val="00800C16"/>
    <w:rsid w:val="00800C84"/>
    <w:rsid w:val="00800CB5"/>
    <w:rsid w:val="00800E71"/>
    <w:rsid w:val="00800EE4"/>
    <w:rsid w:val="008010C3"/>
    <w:rsid w:val="0080111A"/>
    <w:rsid w:val="00801269"/>
    <w:rsid w:val="0080126F"/>
    <w:rsid w:val="00801305"/>
    <w:rsid w:val="00801330"/>
    <w:rsid w:val="00801490"/>
    <w:rsid w:val="00801573"/>
    <w:rsid w:val="008015A0"/>
    <w:rsid w:val="008015B9"/>
    <w:rsid w:val="0080170F"/>
    <w:rsid w:val="00801717"/>
    <w:rsid w:val="008017D9"/>
    <w:rsid w:val="0080196C"/>
    <w:rsid w:val="00801B1F"/>
    <w:rsid w:val="00801C5E"/>
    <w:rsid w:val="00801CFF"/>
    <w:rsid w:val="00801DAE"/>
    <w:rsid w:val="00801E7B"/>
    <w:rsid w:val="00801F55"/>
    <w:rsid w:val="00801F5F"/>
    <w:rsid w:val="00801FBA"/>
    <w:rsid w:val="008021A3"/>
    <w:rsid w:val="00802302"/>
    <w:rsid w:val="00802605"/>
    <w:rsid w:val="00802612"/>
    <w:rsid w:val="00802641"/>
    <w:rsid w:val="00802720"/>
    <w:rsid w:val="0080283E"/>
    <w:rsid w:val="0080284A"/>
    <w:rsid w:val="0080287F"/>
    <w:rsid w:val="008028E2"/>
    <w:rsid w:val="00802917"/>
    <w:rsid w:val="00802C6A"/>
    <w:rsid w:val="00802CA3"/>
    <w:rsid w:val="00802CAF"/>
    <w:rsid w:val="00802CB0"/>
    <w:rsid w:val="00802D06"/>
    <w:rsid w:val="00802D8D"/>
    <w:rsid w:val="00802F93"/>
    <w:rsid w:val="00802FBE"/>
    <w:rsid w:val="0080305F"/>
    <w:rsid w:val="00803197"/>
    <w:rsid w:val="008033C9"/>
    <w:rsid w:val="00803457"/>
    <w:rsid w:val="008034CF"/>
    <w:rsid w:val="008034F6"/>
    <w:rsid w:val="0080363E"/>
    <w:rsid w:val="00803643"/>
    <w:rsid w:val="00803734"/>
    <w:rsid w:val="00803817"/>
    <w:rsid w:val="008038DF"/>
    <w:rsid w:val="00803A86"/>
    <w:rsid w:val="00803B20"/>
    <w:rsid w:val="00803B4A"/>
    <w:rsid w:val="00803C14"/>
    <w:rsid w:val="00803DB3"/>
    <w:rsid w:val="00803EF8"/>
    <w:rsid w:val="00803F3A"/>
    <w:rsid w:val="00803F6A"/>
    <w:rsid w:val="00804078"/>
    <w:rsid w:val="0080409C"/>
    <w:rsid w:val="0080415D"/>
    <w:rsid w:val="00804323"/>
    <w:rsid w:val="008043F8"/>
    <w:rsid w:val="00804550"/>
    <w:rsid w:val="0080462D"/>
    <w:rsid w:val="008046A3"/>
    <w:rsid w:val="008047AE"/>
    <w:rsid w:val="00804818"/>
    <w:rsid w:val="00804819"/>
    <w:rsid w:val="008048BD"/>
    <w:rsid w:val="00804946"/>
    <w:rsid w:val="0080494B"/>
    <w:rsid w:val="00804963"/>
    <w:rsid w:val="00804AA0"/>
    <w:rsid w:val="00804BD3"/>
    <w:rsid w:val="00804BD8"/>
    <w:rsid w:val="00804CDC"/>
    <w:rsid w:val="00804D5A"/>
    <w:rsid w:val="00804D70"/>
    <w:rsid w:val="00804D83"/>
    <w:rsid w:val="0080515E"/>
    <w:rsid w:val="008051C3"/>
    <w:rsid w:val="008052CE"/>
    <w:rsid w:val="008052F5"/>
    <w:rsid w:val="00805432"/>
    <w:rsid w:val="0080544A"/>
    <w:rsid w:val="00805500"/>
    <w:rsid w:val="008057AA"/>
    <w:rsid w:val="008057EE"/>
    <w:rsid w:val="008058E4"/>
    <w:rsid w:val="0080599C"/>
    <w:rsid w:val="008059AD"/>
    <w:rsid w:val="00805D16"/>
    <w:rsid w:val="00805E9B"/>
    <w:rsid w:val="0080604F"/>
    <w:rsid w:val="0080636B"/>
    <w:rsid w:val="008063D5"/>
    <w:rsid w:val="0080644C"/>
    <w:rsid w:val="008064F6"/>
    <w:rsid w:val="008065AD"/>
    <w:rsid w:val="0080673D"/>
    <w:rsid w:val="008068C0"/>
    <w:rsid w:val="00806990"/>
    <w:rsid w:val="00806A28"/>
    <w:rsid w:val="00806B4F"/>
    <w:rsid w:val="00806C11"/>
    <w:rsid w:val="00806C67"/>
    <w:rsid w:val="00806FFB"/>
    <w:rsid w:val="008071C4"/>
    <w:rsid w:val="0080737A"/>
    <w:rsid w:val="008073B2"/>
    <w:rsid w:val="008073CA"/>
    <w:rsid w:val="008073F1"/>
    <w:rsid w:val="008074E3"/>
    <w:rsid w:val="0080786C"/>
    <w:rsid w:val="008078EA"/>
    <w:rsid w:val="0080796C"/>
    <w:rsid w:val="008079C8"/>
    <w:rsid w:val="00807B03"/>
    <w:rsid w:val="00807C30"/>
    <w:rsid w:val="00807C34"/>
    <w:rsid w:val="00807D62"/>
    <w:rsid w:val="00807E6F"/>
    <w:rsid w:val="00807EB9"/>
    <w:rsid w:val="00807F3B"/>
    <w:rsid w:val="0081005F"/>
    <w:rsid w:val="00810187"/>
    <w:rsid w:val="008101F1"/>
    <w:rsid w:val="00810264"/>
    <w:rsid w:val="00810269"/>
    <w:rsid w:val="008102FC"/>
    <w:rsid w:val="00810496"/>
    <w:rsid w:val="008104A5"/>
    <w:rsid w:val="00810695"/>
    <w:rsid w:val="00810788"/>
    <w:rsid w:val="008107FF"/>
    <w:rsid w:val="00810844"/>
    <w:rsid w:val="00810955"/>
    <w:rsid w:val="008109DB"/>
    <w:rsid w:val="00810AA8"/>
    <w:rsid w:val="00810AFF"/>
    <w:rsid w:val="00810B66"/>
    <w:rsid w:val="00810C8F"/>
    <w:rsid w:val="00810D63"/>
    <w:rsid w:val="00810D88"/>
    <w:rsid w:val="00810F7E"/>
    <w:rsid w:val="00811283"/>
    <w:rsid w:val="008112AD"/>
    <w:rsid w:val="008112B9"/>
    <w:rsid w:val="008113A0"/>
    <w:rsid w:val="00811511"/>
    <w:rsid w:val="00811568"/>
    <w:rsid w:val="008115D5"/>
    <w:rsid w:val="008116B4"/>
    <w:rsid w:val="0081179C"/>
    <w:rsid w:val="00811988"/>
    <w:rsid w:val="00811A8B"/>
    <w:rsid w:val="00811BA4"/>
    <w:rsid w:val="00811BDD"/>
    <w:rsid w:val="00811CD3"/>
    <w:rsid w:val="00811D20"/>
    <w:rsid w:val="00811E65"/>
    <w:rsid w:val="00811F8E"/>
    <w:rsid w:val="00812144"/>
    <w:rsid w:val="0081232A"/>
    <w:rsid w:val="0081251D"/>
    <w:rsid w:val="00812641"/>
    <w:rsid w:val="0081265A"/>
    <w:rsid w:val="0081269E"/>
    <w:rsid w:val="00812953"/>
    <w:rsid w:val="0081297B"/>
    <w:rsid w:val="00812A33"/>
    <w:rsid w:val="00812A64"/>
    <w:rsid w:val="00812A67"/>
    <w:rsid w:val="00812B9B"/>
    <w:rsid w:val="00812C50"/>
    <w:rsid w:val="00812C5A"/>
    <w:rsid w:val="00812D86"/>
    <w:rsid w:val="00812DF4"/>
    <w:rsid w:val="00812E43"/>
    <w:rsid w:val="00812E71"/>
    <w:rsid w:val="00812ED7"/>
    <w:rsid w:val="00812F43"/>
    <w:rsid w:val="008130EB"/>
    <w:rsid w:val="0081317E"/>
    <w:rsid w:val="00813231"/>
    <w:rsid w:val="0081324B"/>
    <w:rsid w:val="008132D1"/>
    <w:rsid w:val="00813361"/>
    <w:rsid w:val="00813378"/>
    <w:rsid w:val="008133D1"/>
    <w:rsid w:val="008134C1"/>
    <w:rsid w:val="008134D3"/>
    <w:rsid w:val="008135AC"/>
    <w:rsid w:val="00813793"/>
    <w:rsid w:val="008138E1"/>
    <w:rsid w:val="00813B0C"/>
    <w:rsid w:val="00813B2E"/>
    <w:rsid w:val="00813B79"/>
    <w:rsid w:val="00813D3C"/>
    <w:rsid w:val="00813D67"/>
    <w:rsid w:val="00813D89"/>
    <w:rsid w:val="008142EE"/>
    <w:rsid w:val="0081430A"/>
    <w:rsid w:val="00814498"/>
    <w:rsid w:val="008145DE"/>
    <w:rsid w:val="008145F2"/>
    <w:rsid w:val="00814677"/>
    <w:rsid w:val="008146FB"/>
    <w:rsid w:val="00814761"/>
    <w:rsid w:val="00814878"/>
    <w:rsid w:val="00814935"/>
    <w:rsid w:val="0081493B"/>
    <w:rsid w:val="0081498D"/>
    <w:rsid w:val="00814A9D"/>
    <w:rsid w:val="00814BC1"/>
    <w:rsid w:val="00814E54"/>
    <w:rsid w:val="00814F22"/>
    <w:rsid w:val="00814F30"/>
    <w:rsid w:val="00814FFB"/>
    <w:rsid w:val="00815131"/>
    <w:rsid w:val="008151A7"/>
    <w:rsid w:val="008151E8"/>
    <w:rsid w:val="008152BB"/>
    <w:rsid w:val="00815425"/>
    <w:rsid w:val="00815652"/>
    <w:rsid w:val="00815776"/>
    <w:rsid w:val="00815F08"/>
    <w:rsid w:val="00815F63"/>
    <w:rsid w:val="00815F87"/>
    <w:rsid w:val="0081614D"/>
    <w:rsid w:val="0081619E"/>
    <w:rsid w:val="0081628D"/>
    <w:rsid w:val="008163B6"/>
    <w:rsid w:val="00816445"/>
    <w:rsid w:val="0081644D"/>
    <w:rsid w:val="00816478"/>
    <w:rsid w:val="00816619"/>
    <w:rsid w:val="00816642"/>
    <w:rsid w:val="00816759"/>
    <w:rsid w:val="008167B9"/>
    <w:rsid w:val="0081693A"/>
    <w:rsid w:val="00816943"/>
    <w:rsid w:val="008170C8"/>
    <w:rsid w:val="008170EA"/>
    <w:rsid w:val="0081712D"/>
    <w:rsid w:val="008171CE"/>
    <w:rsid w:val="008173B7"/>
    <w:rsid w:val="008174F7"/>
    <w:rsid w:val="0081750F"/>
    <w:rsid w:val="00817771"/>
    <w:rsid w:val="008177BE"/>
    <w:rsid w:val="00817904"/>
    <w:rsid w:val="00817965"/>
    <w:rsid w:val="00817AC0"/>
    <w:rsid w:val="00817B26"/>
    <w:rsid w:val="00817CAF"/>
    <w:rsid w:val="00817CC6"/>
    <w:rsid w:val="00817FA3"/>
    <w:rsid w:val="008200D0"/>
    <w:rsid w:val="008201C4"/>
    <w:rsid w:val="00820266"/>
    <w:rsid w:val="0082038F"/>
    <w:rsid w:val="00820539"/>
    <w:rsid w:val="008205C1"/>
    <w:rsid w:val="008205DD"/>
    <w:rsid w:val="008206BA"/>
    <w:rsid w:val="008207FC"/>
    <w:rsid w:val="00820822"/>
    <w:rsid w:val="00820852"/>
    <w:rsid w:val="00820891"/>
    <w:rsid w:val="008208C7"/>
    <w:rsid w:val="0082099B"/>
    <w:rsid w:val="00820BA2"/>
    <w:rsid w:val="00820BC6"/>
    <w:rsid w:val="00820F58"/>
    <w:rsid w:val="008210D5"/>
    <w:rsid w:val="008211B7"/>
    <w:rsid w:val="0082131A"/>
    <w:rsid w:val="0082140E"/>
    <w:rsid w:val="008214A3"/>
    <w:rsid w:val="0082165F"/>
    <w:rsid w:val="0082171D"/>
    <w:rsid w:val="00821755"/>
    <w:rsid w:val="008218C3"/>
    <w:rsid w:val="008219F8"/>
    <w:rsid w:val="00821B45"/>
    <w:rsid w:val="00821BCB"/>
    <w:rsid w:val="00821BEB"/>
    <w:rsid w:val="00821C80"/>
    <w:rsid w:val="00821DD1"/>
    <w:rsid w:val="00821E0E"/>
    <w:rsid w:val="00821F1C"/>
    <w:rsid w:val="00821F63"/>
    <w:rsid w:val="00822014"/>
    <w:rsid w:val="0082218C"/>
    <w:rsid w:val="008222B7"/>
    <w:rsid w:val="00822379"/>
    <w:rsid w:val="008223D3"/>
    <w:rsid w:val="008224C8"/>
    <w:rsid w:val="008224CF"/>
    <w:rsid w:val="008225CC"/>
    <w:rsid w:val="008225F0"/>
    <w:rsid w:val="008225F7"/>
    <w:rsid w:val="00822696"/>
    <w:rsid w:val="008227BB"/>
    <w:rsid w:val="008229B4"/>
    <w:rsid w:val="008229BE"/>
    <w:rsid w:val="00822CF0"/>
    <w:rsid w:val="00822D28"/>
    <w:rsid w:val="00822D63"/>
    <w:rsid w:val="00822E17"/>
    <w:rsid w:val="0082305A"/>
    <w:rsid w:val="008231D8"/>
    <w:rsid w:val="0082324E"/>
    <w:rsid w:val="00823268"/>
    <w:rsid w:val="00823335"/>
    <w:rsid w:val="008233F5"/>
    <w:rsid w:val="00823556"/>
    <w:rsid w:val="00823575"/>
    <w:rsid w:val="0082367E"/>
    <w:rsid w:val="008238B9"/>
    <w:rsid w:val="00823965"/>
    <w:rsid w:val="0082397C"/>
    <w:rsid w:val="0082398D"/>
    <w:rsid w:val="008239DB"/>
    <w:rsid w:val="00823A00"/>
    <w:rsid w:val="00823A26"/>
    <w:rsid w:val="00823B03"/>
    <w:rsid w:val="00823DA8"/>
    <w:rsid w:val="00823E7E"/>
    <w:rsid w:val="00823E9A"/>
    <w:rsid w:val="0082424B"/>
    <w:rsid w:val="0082428F"/>
    <w:rsid w:val="008242F6"/>
    <w:rsid w:val="0082469E"/>
    <w:rsid w:val="0082488E"/>
    <w:rsid w:val="0082495D"/>
    <w:rsid w:val="008249CB"/>
    <w:rsid w:val="00824A09"/>
    <w:rsid w:val="00824C60"/>
    <w:rsid w:val="00824D51"/>
    <w:rsid w:val="00824F40"/>
    <w:rsid w:val="00824F4D"/>
    <w:rsid w:val="00824F73"/>
    <w:rsid w:val="00824FB2"/>
    <w:rsid w:val="00824FBB"/>
    <w:rsid w:val="008250F3"/>
    <w:rsid w:val="008251CC"/>
    <w:rsid w:val="008251D0"/>
    <w:rsid w:val="008252D2"/>
    <w:rsid w:val="008255B3"/>
    <w:rsid w:val="0082585E"/>
    <w:rsid w:val="00825D6E"/>
    <w:rsid w:val="00825E3A"/>
    <w:rsid w:val="00825E53"/>
    <w:rsid w:val="00825E73"/>
    <w:rsid w:val="00825F19"/>
    <w:rsid w:val="00826056"/>
    <w:rsid w:val="00826164"/>
    <w:rsid w:val="00826282"/>
    <w:rsid w:val="008262ED"/>
    <w:rsid w:val="00826396"/>
    <w:rsid w:val="00826539"/>
    <w:rsid w:val="008266C1"/>
    <w:rsid w:val="0082675B"/>
    <w:rsid w:val="0082692E"/>
    <w:rsid w:val="008269BB"/>
    <w:rsid w:val="008269F4"/>
    <w:rsid w:val="00826B08"/>
    <w:rsid w:val="00826C21"/>
    <w:rsid w:val="00826D3A"/>
    <w:rsid w:val="00826D79"/>
    <w:rsid w:val="00826E7E"/>
    <w:rsid w:val="00826E94"/>
    <w:rsid w:val="00826F06"/>
    <w:rsid w:val="00827088"/>
    <w:rsid w:val="00827199"/>
    <w:rsid w:val="00827288"/>
    <w:rsid w:val="0082729A"/>
    <w:rsid w:val="00827446"/>
    <w:rsid w:val="00827459"/>
    <w:rsid w:val="008275E0"/>
    <w:rsid w:val="00827617"/>
    <w:rsid w:val="00827730"/>
    <w:rsid w:val="0082785F"/>
    <w:rsid w:val="0082786D"/>
    <w:rsid w:val="008278E4"/>
    <w:rsid w:val="00827A55"/>
    <w:rsid w:val="00827B33"/>
    <w:rsid w:val="00827B5E"/>
    <w:rsid w:val="00827D16"/>
    <w:rsid w:val="00827E0A"/>
    <w:rsid w:val="00827EB5"/>
    <w:rsid w:val="00827F7E"/>
    <w:rsid w:val="00827F9C"/>
    <w:rsid w:val="0083013C"/>
    <w:rsid w:val="0083016E"/>
    <w:rsid w:val="00830265"/>
    <w:rsid w:val="00830285"/>
    <w:rsid w:val="008303D4"/>
    <w:rsid w:val="008303FB"/>
    <w:rsid w:val="0083066F"/>
    <w:rsid w:val="00830819"/>
    <w:rsid w:val="008308AD"/>
    <w:rsid w:val="008308B7"/>
    <w:rsid w:val="008308FA"/>
    <w:rsid w:val="00830949"/>
    <w:rsid w:val="00830BC6"/>
    <w:rsid w:val="00830C2B"/>
    <w:rsid w:val="00830C5C"/>
    <w:rsid w:val="00830DA7"/>
    <w:rsid w:val="00830F1C"/>
    <w:rsid w:val="00830F8E"/>
    <w:rsid w:val="0083105D"/>
    <w:rsid w:val="0083119E"/>
    <w:rsid w:val="00831243"/>
    <w:rsid w:val="0083129B"/>
    <w:rsid w:val="0083130F"/>
    <w:rsid w:val="00831372"/>
    <w:rsid w:val="00831431"/>
    <w:rsid w:val="008316FC"/>
    <w:rsid w:val="00831834"/>
    <w:rsid w:val="0083187E"/>
    <w:rsid w:val="008319C6"/>
    <w:rsid w:val="00831B51"/>
    <w:rsid w:val="00831CBB"/>
    <w:rsid w:val="00831D7F"/>
    <w:rsid w:val="00831DC1"/>
    <w:rsid w:val="00831DF6"/>
    <w:rsid w:val="00831EC7"/>
    <w:rsid w:val="00831F3A"/>
    <w:rsid w:val="00831FED"/>
    <w:rsid w:val="008322EE"/>
    <w:rsid w:val="00832300"/>
    <w:rsid w:val="00832430"/>
    <w:rsid w:val="00832470"/>
    <w:rsid w:val="008324AB"/>
    <w:rsid w:val="008324C3"/>
    <w:rsid w:val="008324D9"/>
    <w:rsid w:val="008325CB"/>
    <w:rsid w:val="008325F0"/>
    <w:rsid w:val="008325FC"/>
    <w:rsid w:val="008326E6"/>
    <w:rsid w:val="008327A2"/>
    <w:rsid w:val="0083292B"/>
    <w:rsid w:val="008329A5"/>
    <w:rsid w:val="00832A17"/>
    <w:rsid w:val="00832B80"/>
    <w:rsid w:val="00832BBE"/>
    <w:rsid w:val="00832C53"/>
    <w:rsid w:val="00832D38"/>
    <w:rsid w:val="00832E2C"/>
    <w:rsid w:val="00832E52"/>
    <w:rsid w:val="00832F79"/>
    <w:rsid w:val="00833145"/>
    <w:rsid w:val="0083327B"/>
    <w:rsid w:val="00833313"/>
    <w:rsid w:val="0083342F"/>
    <w:rsid w:val="00833473"/>
    <w:rsid w:val="00833474"/>
    <w:rsid w:val="008335BC"/>
    <w:rsid w:val="00833611"/>
    <w:rsid w:val="00833812"/>
    <w:rsid w:val="008338C9"/>
    <w:rsid w:val="0083395A"/>
    <w:rsid w:val="00833A5B"/>
    <w:rsid w:val="00833A92"/>
    <w:rsid w:val="00833AFC"/>
    <w:rsid w:val="00833BD4"/>
    <w:rsid w:val="00833E34"/>
    <w:rsid w:val="00833F28"/>
    <w:rsid w:val="00833F7C"/>
    <w:rsid w:val="00834094"/>
    <w:rsid w:val="008340DB"/>
    <w:rsid w:val="0083419F"/>
    <w:rsid w:val="0083425A"/>
    <w:rsid w:val="008342AF"/>
    <w:rsid w:val="008343D5"/>
    <w:rsid w:val="008344DA"/>
    <w:rsid w:val="00834567"/>
    <w:rsid w:val="0083457E"/>
    <w:rsid w:val="008345AB"/>
    <w:rsid w:val="008346E1"/>
    <w:rsid w:val="00834878"/>
    <w:rsid w:val="00834905"/>
    <w:rsid w:val="00834AA2"/>
    <w:rsid w:val="00834B1B"/>
    <w:rsid w:val="00834C85"/>
    <w:rsid w:val="00834E07"/>
    <w:rsid w:val="00834E4E"/>
    <w:rsid w:val="00834E8A"/>
    <w:rsid w:val="00834EBF"/>
    <w:rsid w:val="00834FBF"/>
    <w:rsid w:val="00835107"/>
    <w:rsid w:val="00835414"/>
    <w:rsid w:val="00835508"/>
    <w:rsid w:val="008357DD"/>
    <w:rsid w:val="0083582A"/>
    <w:rsid w:val="008358F1"/>
    <w:rsid w:val="00835A90"/>
    <w:rsid w:val="00835B00"/>
    <w:rsid w:val="00835C46"/>
    <w:rsid w:val="00835CC5"/>
    <w:rsid w:val="00835CE2"/>
    <w:rsid w:val="00835D86"/>
    <w:rsid w:val="00835FC9"/>
    <w:rsid w:val="00836129"/>
    <w:rsid w:val="0083613D"/>
    <w:rsid w:val="008361A1"/>
    <w:rsid w:val="0083635F"/>
    <w:rsid w:val="0083639B"/>
    <w:rsid w:val="008366DD"/>
    <w:rsid w:val="00836714"/>
    <w:rsid w:val="00836932"/>
    <w:rsid w:val="00836A00"/>
    <w:rsid w:val="00836A70"/>
    <w:rsid w:val="00836B6F"/>
    <w:rsid w:val="00836D5C"/>
    <w:rsid w:val="00836D9F"/>
    <w:rsid w:val="00836F4D"/>
    <w:rsid w:val="00837254"/>
    <w:rsid w:val="008376F4"/>
    <w:rsid w:val="00837760"/>
    <w:rsid w:val="008377E6"/>
    <w:rsid w:val="0083787C"/>
    <w:rsid w:val="00837B08"/>
    <w:rsid w:val="00837C05"/>
    <w:rsid w:val="00837D31"/>
    <w:rsid w:val="00837D4E"/>
    <w:rsid w:val="00837EB9"/>
    <w:rsid w:val="00837F07"/>
    <w:rsid w:val="00837F8A"/>
    <w:rsid w:val="00837FC7"/>
    <w:rsid w:val="0084008E"/>
    <w:rsid w:val="0084020C"/>
    <w:rsid w:val="008404FD"/>
    <w:rsid w:val="0084059C"/>
    <w:rsid w:val="008407EB"/>
    <w:rsid w:val="00840800"/>
    <w:rsid w:val="00840961"/>
    <w:rsid w:val="008409FF"/>
    <w:rsid w:val="00840A47"/>
    <w:rsid w:val="00840C01"/>
    <w:rsid w:val="00840CFF"/>
    <w:rsid w:val="00840D26"/>
    <w:rsid w:val="00840DDF"/>
    <w:rsid w:val="00840FAE"/>
    <w:rsid w:val="008412D1"/>
    <w:rsid w:val="00841457"/>
    <w:rsid w:val="008417FF"/>
    <w:rsid w:val="00841927"/>
    <w:rsid w:val="00841968"/>
    <w:rsid w:val="0084199F"/>
    <w:rsid w:val="00841A28"/>
    <w:rsid w:val="00841A5E"/>
    <w:rsid w:val="00841AD4"/>
    <w:rsid w:val="00841AFD"/>
    <w:rsid w:val="00841B7A"/>
    <w:rsid w:val="00841C36"/>
    <w:rsid w:val="00841E01"/>
    <w:rsid w:val="00841E4E"/>
    <w:rsid w:val="008420B8"/>
    <w:rsid w:val="0084212B"/>
    <w:rsid w:val="00842158"/>
    <w:rsid w:val="0084224B"/>
    <w:rsid w:val="008422C2"/>
    <w:rsid w:val="008422FE"/>
    <w:rsid w:val="00842378"/>
    <w:rsid w:val="00842610"/>
    <w:rsid w:val="00842952"/>
    <w:rsid w:val="00842B0F"/>
    <w:rsid w:val="00842CA8"/>
    <w:rsid w:val="00842CDF"/>
    <w:rsid w:val="00842CF7"/>
    <w:rsid w:val="00842F69"/>
    <w:rsid w:val="00843034"/>
    <w:rsid w:val="00843051"/>
    <w:rsid w:val="008430C0"/>
    <w:rsid w:val="0084334E"/>
    <w:rsid w:val="008433E5"/>
    <w:rsid w:val="0084370C"/>
    <w:rsid w:val="0084373E"/>
    <w:rsid w:val="00843916"/>
    <w:rsid w:val="00843BBC"/>
    <w:rsid w:val="00843C36"/>
    <w:rsid w:val="00843CAB"/>
    <w:rsid w:val="00843DE7"/>
    <w:rsid w:val="00843E84"/>
    <w:rsid w:val="0084402A"/>
    <w:rsid w:val="008440A1"/>
    <w:rsid w:val="00844284"/>
    <w:rsid w:val="00844337"/>
    <w:rsid w:val="008443DD"/>
    <w:rsid w:val="00844507"/>
    <w:rsid w:val="008445BD"/>
    <w:rsid w:val="00844689"/>
    <w:rsid w:val="008447C2"/>
    <w:rsid w:val="00844825"/>
    <w:rsid w:val="0084488A"/>
    <w:rsid w:val="0084491E"/>
    <w:rsid w:val="00844983"/>
    <w:rsid w:val="00844AB2"/>
    <w:rsid w:val="00844AFC"/>
    <w:rsid w:val="00844C69"/>
    <w:rsid w:val="00844D80"/>
    <w:rsid w:val="00844DB3"/>
    <w:rsid w:val="00844EE8"/>
    <w:rsid w:val="00845021"/>
    <w:rsid w:val="008451FF"/>
    <w:rsid w:val="0084522E"/>
    <w:rsid w:val="008454B9"/>
    <w:rsid w:val="008454DF"/>
    <w:rsid w:val="0084553E"/>
    <w:rsid w:val="0084556C"/>
    <w:rsid w:val="00845A12"/>
    <w:rsid w:val="00845A8D"/>
    <w:rsid w:val="00845AB5"/>
    <w:rsid w:val="00845B97"/>
    <w:rsid w:val="00845BCB"/>
    <w:rsid w:val="00845FB9"/>
    <w:rsid w:val="00845FBD"/>
    <w:rsid w:val="00845FD6"/>
    <w:rsid w:val="00845FEC"/>
    <w:rsid w:val="0084608F"/>
    <w:rsid w:val="00846259"/>
    <w:rsid w:val="008462FD"/>
    <w:rsid w:val="00846608"/>
    <w:rsid w:val="00846763"/>
    <w:rsid w:val="008468A1"/>
    <w:rsid w:val="008468E8"/>
    <w:rsid w:val="00846954"/>
    <w:rsid w:val="00846993"/>
    <w:rsid w:val="00846A84"/>
    <w:rsid w:val="00846AC1"/>
    <w:rsid w:val="00846C31"/>
    <w:rsid w:val="00846C7C"/>
    <w:rsid w:val="00846CC3"/>
    <w:rsid w:val="00846ECF"/>
    <w:rsid w:val="00847118"/>
    <w:rsid w:val="008473F1"/>
    <w:rsid w:val="0084778A"/>
    <w:rsid w:val="008479B4"/>
    <w:rsid w:val="00847BA4"/>
    <w:rsid w:val="00847C23"/>
    <w:rsid w:val="00847E88"/>
    <w:rsid w:val="00847ED5"/>
    <w:rsid w:val="00850047"/>
    <w:rsid w:val="0085008A"/>
    <w:rsid w:val="00850145"/>
    <w:rsid w:val="008502FD"/>
    <w:rsid w:val="00850432"/>
    <w:rsid w:val="00850659"/>
    <w:rsid w:val="00850794"/>
    <w:rsid w:val="00850854"/>
    <w:rsid w:val="00850916"/>
    <w:rsid w:val="0085094D"/>
    <w:rsid w:val="0085097B"/>
    <w:rsid w:val="00850AA1"/>
    <w:rsid w:val="00850C94"/>
    <w:rsid w:val="00850E03"/>
    <w:rsid w:val="00850F2C"/>
    <w:rsid w:val="00851191"/>
    <w:rsid w:val="008512CF"/>
    <w:rsid w:val="0085130F"/>
    <w:rsid w:val="008513AD"/>
    <w:rsid w:val="00851419"/>
    <w:rsid w:val="008514C5"/>
    <w:rsid w:val="008514C6"/>
    <w:rsid w:val="00851634"/>
    <w:rsid w:val="00851704"/>
    <w:rsid w:val="008517BD"/>
    <w:rsid w:val="008517D9"/>
    <w:rsid w:val="00851814"/>
    <w:rsid w:val="008519D0"/>
    <w:rsid w:val="00851C3D"/>
    <w:rsid w:val="00851CAA"/>
    <w:rsid w:val="00851D0E"/>
    <w:rsid w:val="00851DAF"/>
    <w:rsid w:val="00851DE9"/>
    <w:rsid w:val="00851E09"/>
    <w:rsid w:val="00851EE1"/>
    <w:rsid w:val="00851F61"/>
    <w:rsid w:val="00852092"/>
    <w:rsid w:val="008520D2"/>
    <w:rsid w:val="00852117"/>
    <w:rsid w:val="0085212C"/>
    <w:rsid w:val="008521CB"/>
    <w:rsid w:val="00852202"/>
    <w:rsid w:val="008525F8"/>
    <w:rsid w:val="008528C9"/>
    <w:rsid w:val="00852975"/>
    <w:rsid w:val="00852BC2"/>
    <w:rsid w:val="00852C38"/>
    <w:rsid w:val="00852F64"/>
    <w:rsid w:val="0085302B"/>
    <w:rsid w:val="0085306C"/>
    <w:rsid w:val="008533E0"/>
    <w:rsid w:val="0085344B"/>
    <w:rsid w:val="0085346E"/>
    <w:rsid w:val="008534C3"/>
    <w:rsid w:val="00853629"/>
    <w:rsid w:val="0085383E"/>
    <w:rsid w:val="00853C0B"/>
    <w:rsid w:val="00853C63"/>
    <w:rsid w:val="00853C9B"/>
    <w:rsid w:val="00853CF8"/>
    <w:rsid w:val="00853DFB"/>
    <w:rsid w:val="00853E44"/>
    <w:rsid w:val="00853F2A"/>
    <w:rsid w:val="0085400C"/>
    <w:rsid w:val="0085403B"/>
    <w:rsid w:val="00854140"/>
    <w:rsid w:val="008541BD"/>
    <w:rsid w:val="008543DA"/>
    <w:rsid w:val="008544C0"/>
    <w:rsid w:val="008546E9"/>
    <w:rsid w:val="008546EF"/>
    <w:rsid w:val="008549D0"/>
    <w:rsid w:val="008549F6"/>
    <w:rsid w:val="00854B0A"/>
    <w:rsid w:val="00854E35"/>
    <w:rsid w:val="0085512A"/>
    <w:rsid w:val="008552DE"/>
    <w:rsid w:val="00855360"/>
    <w:rsid w:val="0085572E"/>
    <w:rsid w:val="00855800"/>
    <w:rsid w:val="00855866"/>
    <w:rsid w:val="008558E5"/>
    <w:rsid w:val="00855BA0"/>
    <w:rsid w:val="00855D3E"/>
    <w:rsid w:val="00855D54"/>
    <w:rsid w:val="00855D7F"/>
    <w:rsid w:val="00855EF4"/>
    <w:rsid w:val="00855F5A"/>
    <w:rsid w:val="00855F76"/>
    <w:rsid w:val="00855FB5"/>
    <w:rsid w:val="008561B6"/>
    <w:rsid w:val="00856241"/>
    <w:rsid w:val="00856316"/>
    <w:rsid w:val="00856428"/>
    <w:rsid w:val="008564D9"/>
    <w:rsid w:val="00856528"/>
    <w:rsid w:val="0085679D"/>
    <w:rsid w:val="008567DD"/>
    <w:rsid w:val="0085691C"/>
    <w:rsid w:val="0085697F"/>
    <w:rsid w:val="008569C8"/>
    <w:rsid w:val="008569EE"/>
    <w:rsid w:val="00856A5F"/>
    <w:rsid w:val="00856A81"/>
    <w:rsid w:val="00856B6B"/>
    <w:rsid w:val="00856E1E"/>
    <w:rsid w:val="00856FEB"/>
    <w:rsid w:val="00857044"/>
    <w:rsid w:val="008570BE"/>
    <w:rsid w:val="0085731F"/>
    <w:rsid w:val="008574A6"/>
    <w:rsid w:val="00857520"/>
    <w:rsid w:val="00857648"/>
    <w:rsid w:val="008577F7"/>
    <w:rsid w:val="00857869"/>
    <w:rsid w:val="008578D2"/>
    <w:rsid w:val="00857913"/>
    <w:rsid w:val="00857A80"/>
    <w:rsid w:val="00857C78"/>
    <w:rsid w:val="00857E00"/>
    <w:rsid w:val="00857E77"/>
    <w:rsid w:val="00857ECE"/>
    <w:rsid w:val="00857F70"/>
    <w:rsid w:val="00857FC7"/>
    <w:rsid w:val="0086008B"/>
    <w:rsid w:val="008600EA"/>
    <w:rsid w:val="00860292"/>
    <w:rsid w:val="00860376"/>
    <w:rsid w:val="008607F1"/>
    <w:rsid w:val="0086091A"/>
    <w:rsid w:val="00860C45"/>
    <w:rsid w:val="00861023"/>
    <w:rsid w:val="008610A5"/>
    <w:rsid w:val="00861163"/>
    <w:rsid w:val="0086117F"/>
    <w:rsid w:val="008611AF"/>
    <w:rsid w:val="00861309"/>
    <w:rsid w:val="0086153F"/>
    <w:rsid w:val="0086162C"/>
    <w:rsid w:val="00861631"/>
    <w:rsid w:val="0086179D"/>
    <w:rsid w:val="00861841"/>
    <w:rsid w:val="008619E0"/>
    <w:rsid w:val="00861AF9"/>
    <w:rsid w:val="00861B70"/>
    <w:rsid w:val="00861CEA"/>
    <w:rsid w:val="00861D80"/>
    <w:rsid w:val="00861F35"/>
    <w:rsid w:val="00861F88"/>
    <w:rsid w:val="00861FAC"/>
    <w:rsid w:val="008620BB"/>
    <w:rsid w:val="00862305"/>
    <w:rsid w:val="0086239C"/>
    <w:rsid w:val="00862518"/>
    <w:rsid w:val="008625C4"/>
    <w:rsid w:val="008627E0"/>
    <w:rsid w:val="00862855"/>
    <w:rsid w:val="00862A2A"/>
    <w:rsid w:val="00862A97"/>
    <w:rsid w:val="0086334A"/>
    <w:rsid w:val="0086338A"/>
    <w:rsid w:val="008633A4"/>
    <w:rsid w:val="008633F5"/>
    <w:rsid w:val="00863506"/>
    <w:rsid w:val="0086362F"/>
    <w:rsid w:val="00863744"/>
    <w:rsid w:val="008638A3"/>
    <w:rsid w:val="0086397A"/>
    <w:rsid w:val="00863A08"/>
    <w:rsid w:val="00863A3A"/>
    <w:rsid w:val="00863A8A"/>
    <w:rsid w:val="00863B0E"/>
    <w:rsid w:val="00863D95"/>
    <w:rsid w:val="00863DD6"/>
    <w:rsid w:val="00863FCA"/>
    <w:rsid w:val="00863FE3"/>
    <w:rsid w:val="00863FF0"/>
    <w:rsid w:val="00864058"/>
    <w:rsid w:val="00864105"/>
    <w:rsid w:val="008641A6"/>
    <w:rsid w:val="0086434B"/>
    <w:rsid w:val="008646F0"/>
    <w:rsid w:val="00864784"/>
    <w:rsid w:val="008647D7"/>
    <w:rsid w:val="00864804"/>
    <w:rsid w:val="00864A55"/>
    <w:rsid w:val="00864AD4"/>
    <w:rsid w:val="00864B11"/>
    <w:rsid w:val="00864E34"/>
    <w:rsid w:val="00864EF6"/>
    <w:rsid w:val="00864F93"/>
    <w:rsid w:val="00864FD9"/>
    <w:rsid w:val="008651D3"/>
    <w:rsid w:val="008653AE"/>
    <w:rsid w:val="0086544E"/>
    <w:rsid w:val="008654CE"/>
    <w:rsid w:val="00865853"/>
    <w:rsid w:val="00865877"/>
    <w:rsid w:val="00865891"/>
    <w:rsid w:val="0086595B"/>
    <w:rsid w:val="008659BB"/>
    <w:rsid w:val="008660F7"/>
    <w:rsid w:val="00866135"/>
    <w:rsid w:val="008661D1"/>
    <w:rsid w:val="00866785"/>
    <w:rsid w:val="00866A44"/>
    <w:rsid w:val="00866BE7"/>
    <w:rsid w:val="00866C46"/>
    <w:rsid w:val="00866C64"/>
    <w:rsid w:val="00866CB8"/>
    <w:rsid w:val="00866EF6"/>
    <w:rsid w:val="0086704F"/>
    <w:rsid w:val="00867089"/>
    <w:rsid w:val="008670C9"/>
    <w:rsid w:val="008671C6"/>
    <w:rsid w:val="008673FA"/>
    <w:rsid w:val="00867576"/>
    <w:rsid w:val="008675A1"/>
    <w:rsid w:val="008677F7"/>
    <w:rsid w:val="008678AC"/>
    <w:rsid w:val="00867A07"/>
    <w:rsid w:val="00867A0B"/>
    <w:rsid w:val="00867EBA"/>
    <w:rsid w:val="00867FAA"/>
    <w:rsid w:val="00870247"/>
    <w:rsid w:val="008702B6"/>
    <w:rsid w:val="008704C1"/>
    <w:rsid w:val="008704D1"/>
    <w:rsid w:val="0087081E"/>
    <w:rsid w:val="00870875"/>
    <w:rsid w:val="00870889"/>
    <w:rsid w:val="0087089B"/>
    <w:rsid w:val="008709BC"/>
    <w:rsid w:val="00870CD1"/>
    <w:rsid w:val="00870CD2"/>
    <w:rsid w:val="00870D3B"/>
    <w:rsid w:val="00870D8C"/>
    <w:rsid w:val="00870DC0"/>
    <w:rsid w:val="00870FE3"/>
    <w:rsid w:val="00871089"/>
    <w:rsid w:val="008710FA"/>
    <w:rsid w:val="008711BE"/>
    <w:rsid w:val="0087131C"/>
    <w:rsid w:val="008713B0"/>
    <w:rsid w:val="008716B3"/>
    <w:rsid w:val="00871772"/>
    <w:rsid w:val="0087185C"/>
    <w:rsid w:val="00871896"/>
    <w:rsid w:val="00871976"/>
    <w:rsid w:val="0087197D"/>
    <w:rsid w:val="00871A6E"/>
    <w:rsid w:val="00871B57"/>
    <w:rsid w:val="00871C1B"/>
    <w:rsid w:val="00871C55"/>
    <w:rsid w:val="00871C98"/>
    <w:rsid w:val="00871D09"/>
    <w:rsid w:val="00871F03"/>
    <w:rsid w:val="008720A5"/>
    <w:rsid w:val="00872164"/>
    <w:rsid w:val="00872175"/>
    <w:rsid w:val="00872235"/>
    <w:rsid w:val="008722C6"/>
    <w:rsid w:val="008722D8"/>
    <w:rsid w:val="00872687"/>
    <w:rsid w:val="0087274E"/>
    <w:rsid w:val="008727B1"/>
    <w:rsid w:val="008727EF"/>
    <w:rsid w:val="0087284A"/>
    <w:rsid w:val="0087289B"/>
    <w:rsid w:val="008728C4"/>
    <w:rsid w:val="008728D4"/>
    <w:rsid w:val="008728DD"/>
    <w:rsid w:val="00872B0F"/>
    <w:rsid w:val="00872C07"/>
    <w:rsid w:val="00872CEF"/>
    <w:rsid w:val="00872D11"/>
    <w:rsid w:val="00872DAF"/>
    <w:rsid w:val="00872EF8"/>
    <w:rsid w:val="008731A4"/>
    <w:rsid w:val="0087324C"/>
    <w:rsid w:val="00873256"/>
    <w:rsid w:val="00873312"/>
    <w:rsid w:val="00873335"/>
    <w:rsid w:val="0087347A"/>
    <w:rsid w:val="008734F0"/>
    <w:rsid w:val="00873AB9"/>
    <w:rsid w:val="00873B29"/>
    <w:rsid w:val="00873B4F"/>
    <w:rsid w:val="00873C6D"/>
    <w:rsid w:val="00873F27"/>
    <w:rsid w:val="00873F8F"/>
    <w:rsid w:val="0087402C"/>
    <w:rsid w:val="0087402E"/>
    <w:rsid w:val="008740B0"/>
    <w:rsid w:val="008740F2"/>
    <w:rsid w:val="008741B7"/>
    <w:rsid w:val="008741CE"/>
    <w:rsid w:val="008744B7"/>
    <w:rsid w:val="00874980"/>
    <w:rsid w:val="008749CA"/>
    <w:rsid w:val="008749F8"/>
    <w:rsid w:val="00874A6F"/>
    <w:rsid w:val="00874A92"/>
    <w:rsid w:val="00874B23"/>
    <w:rsid w:val="00874B7B"/>
    <w:rsid w:val="00874B9E"/>
    <w:rsid w:val="00874BB1"/>
    <w:rsid w:val="00874F3B"/>
    <w:rsid w:val="00875485"/>
    <w:rsid w:val="008757C2"/>
    <w:rsid w:val="00875952"/>
    <w:rsid w:val="00875A8C"/>
    <w:rsid w:val="00875B89"/>
    <w:rsid w:val="00875C45"/>
    <w:rsid w:val="00875D86"/>
    <w:rsid w:val="00875EB4"/>
    <w:rsid w:val="00875F32"/>
    <w:rsid w:val="00876057"/>
    <w:rsid w:val="008761E9"/>
    <w:rsid w:val="0087623E"/>
    <w:rsid w:val="00876328"/>
    <w:rsid w:val="00876374"/>
    <w:rsid w:val="008763AB"/>
    <w:rsid w:val="00876440"/>
    <w:rsid w:val="0087680C"/>
    <w:rsid w:val="00876842"/>
    <w:rsid w:val="0087685B"/>
    <w:rsid w:val="00876976"/>
    <w:rsid w:val="008769A9"/>
    <w:rsid w:val="00876E11"/>
    <w:rsid w:val="00876FD5"/>
    <w:rsid w:val="00877103"/>
    <w:rsid w:val="008771F3"/>
    <w:rsid w:val="008772F7"/>
    <w:rsid w:val="008773DE"/>
    <w:rsid w:val="00877488"/>
    <w:rsid w:val="00877619"/>
    <w:rsid w:val="00877734"/>
    <w:rsid w:val="00877763"/>
    <w:rsid w:val="008778BF"/>
    <w:rsid w:val="00877A84"/>
    <w:rsid w:val="00877ABA"/>
    <w:rsid w:val="00877B1E"/>
    <w:rsid w:val="00877CE7"/>
    <w:rsid w:val="00877DF9"/>
    <w:rsid w:val="00877E6B"/>
    <w:rsid w:val="00877F03"/>
    <w:rsid w:val="00877FD3"/>
    <w:rsid w:val="0088002C"/>
    <w:rsid w:val="00880129"/>
    <w:rsid w:val="008803D0"/>
    <w:rsid w:val="00880429"/>
    <w:rsid w:val="0088055B"/>
    <w:rsid w:val="0088087C"/>
    <w:rsid w:val="00880914"/>
    <w:rsid w:val="00880927"/>
    <w:rsid w:val="008809EA"/>
    <w:rsid w:val="00880A82"/>
    <w:rsid w:val="00880BB3"/>
    <w:rsid w:val="00880C19"/>
    <w:rsid w:val="00880C7C"/>
    <w:rsid w:val="00880CD8"/>
    <w:rsid w:val="00880CE2"/>
    <w:rsid w:val="00880F3C"/>
    <w:rsid w:val="00881163"/>
    <w:rsid w:val="0088128B"/>
    <w:rsid w:val="008814EB"/>
    <w:rsid w:val="00881504"/>
    <w:rsid w:val="00881553"/>
    <w:rsid w:val="00881834"/>
    <w:rsid w:val="008818FD"/>
    <w:rsid w:val="0088191D"/>
    <w:rsid w:val="008819D1"/>
    <w:rsid w:val="00881A71"/>
    <w:rsid w:val="00881C3F"/>
    <w:rsid w:val="00881C70"/>
    <w:rsid w:val="00881D21"/>
    <w:rsid w:val="00881D76"/>
    <w:rsid w:val="00881E74"/>
    <w:rsid w:val="00881EEE"/>
    <w:rsid w:val="00882492"/>
    <w:rsid w:val="0088251E"/>
    <w:rsid w:val="00882557"/>
    <w:rsid w:val="0088257E"/>
    <w:rsid w:val="0088270D"/>
    <w:rsid w:val="00882790"/>
    <w:rsid w:val="008827E2"/>
    <w:rsid w:val="008828E9"/>
    <w:rsid w:val="00882C11"/>
    <w:rsid w:val="00882CD3"/>
    <w:rsid w:val="008830C0"/>
    <w:rsid w:val="008830E9"/>
    <w:rsid w:val="00883285"/>
    <w:rsid w:val="008832C0"/>
    <w:rsid w:val="008833A5"/>
    <w:rsid w:val="00883405"/>
    <w:rsid w:val="008834A1"/>
    <w:rsid w:val="008834F6"/>
    <w:rsid w:val="008835AA"/>
    <w:rsid w:val="00883948"/>
    <w:rsid w:val="00883A80"/>
    <w:rsid w:val="00883ABD"/>
    <w:rsid w:val="00883AEB"/>
    <w:rsid w:val="00883BAF"/>
    <w:rsid w:val="00883D04"/>
    <w:rsid w:val="00883E70"/>
    <w:rsid w:val="00884046"/>
    <w:rsid w:val="00884049"/>
    <w:rsid w:val="00884178"/>
    <w:rsid w:val="00884263"/>
    <w:rsid w:val="00884271"/>
    <w:rsid w:val="00884330"/>
    <w:rsid w:val="00884402"/>
    <w:rsid w:val="008845B1"/>
    <w:rsid w:val="008845E4"/>
    <w:rsid w:val="0088462F"/>
    <w:rsid w:val="0088464A"/>
    <w:rsid w:val="00884B32"/>
    <w:rsid w:val="00884C88"/>
    <w:rsid w:val="00884CE1"/>
    <w:rsid w:val="00884D4A"/>
    <w:rsid w:val="00884EA4"/>
    <w:rsid w:val="00884F57"/>
    <w:rsid w:val="00884F6E"/>
    <w:rsid w:val="00885225"/>
    <w:rsid w:val="00885227"/>
    <w:rsid w:val="00885283"/>
    <w:rsid w:val="00885285"/>
    <w:rsid w:val="0088528C"/>
    <w:rsid w:val="0088548E"/>
    <w:rsid w:val="008855D0"/>
    <w:rsid w:val="0088584D"/>
    <w:rsid w:val="008858F1"/>
    <w:rsid w:val="00885904"/>
    <w:rsid w:val="00885AE5"/>
    <w:rsid w:val="00885BED"/>
    <w:rsid w:val="00885BEE"/>
    <w:rsid w:val="00885C13"/>
    <w:rsid w:val="00885CBE"/>
    <w:rsid w:val="00885CBF"/>
    <w:rsid w:val="00885E33"/>
    <w:rsid w:val="00885F90"/>
    <w:rsid w:val="00885FFE"/>
    <w:rsid w:val="00886011"/>
    <w:rsid w:val="0088620A"/>
    <w:rsid w:val="00886344"/>
    <w:rsid w:val="008863F0"/>
    <w:rsid w:val="008864D4"/>
    <w:rsid w:val="00886735"/>
    <w:rsid w:val="008867F2"/>
    <w:rsid w:val="0088680F"/>
    <w:rsid w:val="00886A30"/>
    <w:rsid w:val="00886B30"/>
    <w:rsid w:val="00886C2E"/>
    <w:rsid w:val="00886D31"/>
    <w:rsid w:val="00887403"/>
    <w:rsid w:val="008874E7"/>
    <w:rsid w:val="0088760A"/>
    <w:rsid w:val="0088762F"/>
    <w:rsid w:val="00887948"/>
    <w:rsid w:val="008879E3"/>
    <w:rsid w:val="00887A22"/>
    <w:rsid w:val="00887A2D"/>
    <w:rsid w:val="00887B83"/>
    <w:rsid w:val="00887B93"/>
    <w:rsid w:val="00887BDD"/>
    <w:rsid w:val="00887C97"/>
    <w:rsid w:val="00887CA8"/>
    <w:rsid w:val="00887D12"/>
    <w:rsid w:val="00887E6F"/>
    <w:rsid w:val="00887F3A"/>
    <w:rsid w:val="00887FA0"/>
    <w:rsid w:val="00890046"/>
    <w:rsid w:val="00890075"/>
    <w:rsid w:val="0089008E"/>
    <w:rsid w:val="0089009C"/>
    <w:rsid w:val="00890150"/>
    <w:rsid w:val="008903EE"/>
    <w:rsid w:val="0089053E"/>
    <w:rsid w:val="00890769"/>
    <w:rsid w:val="00890908"/>
    <w:rsid w:val="00890918"/>
    <w:rsid w:val="008909D6"/>
    <w:rsid w:val="00890A9B"/>
    <w:rsid w:val="00890D27"/>
    <w:rsid w:val="00890E9B"/>
    <w:rsid w:val="00890EA4"/>
    <w:rsid w:val="00890EA5"/>
    <w:rsid w:val="00890F1F"/>
    <w:rsid w:val="0089110D"/>
    <w:rsid w:val="008911FD"/>
    <w:rsid w:val="00891309"/>
    <w:rsid w:val="00891321"/>
    <w:rsid w:val="0089149C"/>
    <w:rsid w:val="008914A0"/>
    <w:rsid w:val="0089167C"/>
    <w:rsid w:val="008918B6"/>
    <w:rsid w:val="00891912"/>
    <w:rsid w:val="0089191D"/>
    <w:rsid w:val="00891937"/>
    <w:rsid w:val="008919B8"/>
    <w:rsid w:val="00891C5F"/>
    <w:rsid w:val="00891D79"/>
    <w:rsid w:val="00891D7E"/>
    <w:rsid w:val="00891DC3"/>
    <w:rsid w:val="00891EB1"/>
    <w:rsid w:val="00891FA8"/>
    <w:rsid w:val="00892027"/>
    <w:rsid w:val="0089204C"/>
    <w:rsid w:val="00892068"/>
    <w:rsid w:val="00892103"/>
    <w:rsid w:val="00892293"/>
    <w:rsid w:val="00892348"/>
    <w:rsid w:val="008925DA"/>
    <w:rsid w:val="00892702"/>
    <w:rsid w:val="00892797"/>
    <w:rsid w:val="0089280F"/>
    <w:rsid w:val="00892833"/>
    <w:rsid w:val="00892849"/>
    <w:rsid w:val="0089294B"/>
    <w:rsid w:val="00892B61"/>
    <w:rsid w:val="00892BF1"/>
    <w:rsid w:val="00892D74"/>
    <w:rsid w:val="00892DE9"/>
    <w:rsid w:val="00892DEB"/>
    <w:rsid w:val="0089300C"/>
    <w:rsid w:val="00893059"/>
    <w:rsid w:val="0089305C"/>
    <w:rsid w:val="0089307E"/>
    <w:rsid w:val="00893118"/>
    <w:rsid w:val="008931A2"/>
    <w:rsid w:val="00893234"/>
    <w:rsid w:val="008933AF"/>
    <w:rsid w:val="008933D6"/>
    <w:rsid w:val="0089342B"/>
    <w:rsid w:val="0089357D"/>
    <w:rsid w:val="0089363D"/>
    <w:rsid w:val="0089374C"/>
    <w:rsid w:val="00893847"/>
    <w:rsid w:val="0089386D"/>
    <w:rsid w:val="008938AF"/>
    <w:rsid w:val="00893952"/>
    <w:rsid w:val="0089399B"/>
    <w:rsid w:val="008939CB"/>
    <w:rsid w:val="008939F0"/>
    <w:rsid w:val="00893AA7"/>
    <w:rsid w:val="00893D5A"/>
    <w:rsid w:val="00893D9B"/>
    <w:rsid w:val="00893DD3"/>
    <w:rsid w:val="00893E2B"/>
    <w:rsid w:val="00894288"/>
    <w:rsid w:val="008943F3"/>
    <w:rsid w:val="008944C7"/>
    <w:rsid w:val="00894582"/>
    <w:rsid w:val="00894672"/>
    <w:rsid w:val="00894903"/>
    <w:rsid w:val="00894AC9"/>
    <w:rsid w:val="00894BC8"/>
    <w:rsid w:val="00894C70"/>
    <w:rsid w:val="00894D34"/>
    <w:rsid w:val="00894D56"/>
    <w:rsid w:val="00894E52"/>
    <w:rsid w:val="00894E82"/>
    <w:rsid w:val="00894FC2"/>
    <w:rsid w:val="00895368"/>
    <w:rsid w:val="00895414"/>
    <w:rsid w:val="008954E3"/>
    <w:rsid w:val="008955D8"/>
    <w:rsid w:val="008957F7"/>
    <w:rsid w:val="0089583D"/>
    <w:rsid w:val="0089584F"/>
    <w:rsid w:val="008958F2"/>
    <w:rsid w:val="00895990"/>
    <w:rsid w:val="00895A48"/>
    <w:rsid w:val="00895B8A"/>
    <w:rsid w:val="00895BC0"/>
    <w:rsid w:val="00895D4C"/>
    <w:rsid w:val="00895FCD"/>
    <w:rsid w:val="00896085"/>
    <w:rsid w:val="008960A0"/>
    <w:rsid w:val="0089610B"/>
    <w:rsid w:val="0089623C"/>
    <w:rsid w:val="008962DB"/>
    <w:rsid w:val="008962F0"/>
    <w:rsid w:val="00896302"/>
    <w:rsid w:val="00896358"/>
    <w:rsid w:val="008963AF"/>
    <w:rsid w:val="008965C7"/>
    <w:rsid w:val="00896647"/>
    <w:rsid w:val="0089669F"/>
    <w:rsid w:val="00896788"/>
    <w:rsid w:val="0089686E"/>
    <w:rsid w:val="008968D3"/>
    <w:rsid w:val="008968F5"/>
    <w:rsid w:val="00896A37"/>
    <w:rsid w:val="00896D5D"/>
    <w:rsid w:val="00896D84"/>
    <w:rsid w:val="00896DA3"/>
    <w:rsid w:val="00896EBD"/>
    <w:rsid w:val="00896F1F"/>
    <w:rsid w:val="00897012"/>
    <w:rsid w:val="008971C2"/>
    <w:rsid w:val="00897803"/>
    <w:rsid w:val="0089782B"/>
    <w:rsid w:val="008978C8"/>
    <w:rsid w:val="00897975"/>
    <w:rsid w:val="00897BD2"/>
    <w:rsid w:val="00897D2C"/>
    <w:rsid w:val="00897DFA"/>
    <w:rsid w:val="00897E7B"/>
    <w:rsid w:val="00897E7D"/>
    <w:rsid w:val="00897FED"/>
    <w:rsid w:val="008A0083"/>
    <w:rsid w:val="008A00D3"/>
    <w:rsid w:val="008A0271"/>
    <w:rsid w:val="008A0278"/>
    <w:rsid w:val="008A02AC"/>
    <w:rsid w:val="008A02AF"/>
    <w:rsid w:val="008A0336"/>
    <w:rsid w:val="008A0464"/>
    <w:rsid w:val="008A0653"/>
    <w:rsid w:val="008A06B5"/>
    <w:rsid w:val="008A07D8"/>
    <w:rsid w:val="008A08D7"/>
    <w:rsid w:val="008A08FF"/>
    <w:rsid w:val="008A091A"/>
    <w:rsid w:val="008A0B07"/>
    <w:rsid w:val="008A112A"/>
    <w:rsid w:val="008A14F9"/>
    <w:rsid w:val="008A1538"/>
    <w:rsid w:val="008A15DA"/>
    <w:rsid w:val="008A15DD"/>
    <w:rsid w:val="008A17EA"/>
    <w:rsid w:val="008A1830"/>
    <w:rsid w:val="008A1934"/>
    <w:rsid w:val="008A19F1"/>
    <w:rsid w:val="008A1AAA"/>
    <w:rsid w:val="008A1AAD"/>
    <w:rsid w:val="008A1BE1"/>
    <w:rsid w:val="008A1C0E"/>
    <w:rsid w:val="008A1CEC"/>
    <w:rsid w:val="008A1E62"/>
    <w:rsid w:val="008A1F04"/>
    <w:rsid w:val="008A20C4"/>
    <w:rsid w:val="008A2108"/>
    <w:rsid w:val="008A220A"/>
    <w:rsid w:val="008A233A"/>
    <w:rsid w:val="008A2516"/>
    <w:rsid w:val="008A282E"/>
    <w:rsid w:val="008A28CA"/>
    <w:rsid w:val="008A28F1"/>
    <w:rsid w:val="008A2987"/>
    <w:rsid w:val="008A29CA"/>
    <w:rsid w:val="008A2AB0"/>
    <w:rsid w:val="008A2BCA"/>
    <w:rsid w:val="008A2BDD"/>
    <w:rsid w:val="008A2D88"/>
    <w:rsid w:val="008A2E79"/>
    <w:rsid w:val="008A2F4D"/>
    <w:rsid w:val="008A3580"/>
    <w:rsid w:val="008A35AE"/>
    <w:rsid w:val="008A367D"/>
    <w:rsid w:val="008A369D"/>
    <w:rsid w:val="008A36BD"/>
    <w:rsid w:val="008A36BE"/>
    <w:rsid w:val="008A3828"/>
    <w:rsid w:val="008A391B"/>
    <w:rsid w:val="008A395A"/>
    <w:rsid w:val="008A3B3F"/>
    <w:rsid w:val="008A3C12"/>
    <w:rsid w:val="008A3CE2"/>
    <w:rsid w:val="008A3EC1"/>
    <w:rsid w:val="008A40EC"/>
    <w:rsid w:val="008A4232"/>
    <w:rsid w:val="008A4394"/>
    <w:rsid w:val="008A4444"/>
    <w:rsid w:val="008A451F"/>
    <w:rsid w:val="008A4526"/>
    <w:rsid w:val="008A4607"/>
    <w:rsid w:val="008A47E7"/>
    <w:rsid w:val="008A4805"/>
    <w:rsid w:val="008A48CD"/>
    <w:rsid w:val="008A49BB"/>
    <w:rsid w:val="008A49C7"/>
    <w:rsid w:val="008A4EB5"/>
    <w:rsid w:val="008A4FB1"/>
    <w:rsid w:val="008A500F"/>
    <w:rsid w:val="008A5181"/>
    <w:rsid w:val="008A51AF"/>
    <w:rsid w:val="008A51CF"/>
    <w:rsid w:val="008A5285"/>
    <w:rsid w:val="008A5601"/>
    <w:rsid w:val="008A570D"/>
    <w:rsid w:val="008A57AD"/>
    <w:rsid w:val="008A586F"/>
    <w:rsid w:val="008A594C"/>
    <w:rsid w:val="008A5A4C"/>
    <w:rsid w:val="008A5AD9"/>
    <w:rsid w:val="008A5B39"/>
    <w:rsid w:val="008A5C26"/>
    <w:rsid w:val="008A5C7D"/>
    <w:rsid w:val="008A5E6A"/>
    <w:rsid w:val="008A5EEB"/>
    <w:rsid w:val="008A5F71"/>
    <w:rsid w:val="008A5FD4"/>
    <w:rsid w:val="008A6057"/>
    <w:rsid w:val="008A609E"/>
    <w:rsid w:val="008A60A7"/>
    <w:rsid w:val="008A621B"/>
    <w:rsid w:val="008A622F"/>
    <w:rsid w:val="008A62CA"/>
    <w:rsid w:val="008A62E3"/>
    <w:rsid w:val="008A6322"/>
    <w:rsid w:val="008A65A2"/>
    <w:rsid w:val="008A6612"/>
    <w:rsid w:val="008A66DC"/>
    <w:rsid w:val="008A6827"/>
    <w:rsid w:val="008A6831"/>
    <w:rsid w:val="008A69EA"/>
    <w:rsid w:val="008A6A7A"/>
    <w:rsid w:val="008A6B54"/>
    <w:rsid w:val="008A6C4B"/>
    <w:rsid w:val="008A6CAF"/>
    <w:rsid w:val="008A6CB0"/>
    <w:rsid w:val="008A6E26"/>
    <w:rsid w:val="008A6E57"/>
    <w:rsid w:val="008A70CC"/>
    <w:rsid w:val="008A7133"/>
    <w:rsid w:val="008A7194"/>
    <w:rsid w:val="008A7270"/>
    <w:rsid w:val="008A75FB"/>
    <w:rsid w:val="008A761B"/>
    <w:rsid w:val="008A7675"/>
    <w:rsid w:val="008A767A"/>
    <w:rsid w:val="008A76F3"/>
    <w:rsid w:val="008A781E"/>
    <w:rsid w:val="008A7902"/>
    <w:rsid w:val="008A7AB2"/>
    <w:rsid w:val="008A7AC3"/>
    <w:rsid w:val="008A7B3C"/>
    <w:rsid w:val="008A7BB9"/>
    <w:rsid w:val="008A7D1D"/>
    <w:rsid w:val="008A7F00"/>
    <w:rsid w:val="008A7F5A"/>
    <w:rsid w:val="008B01BE"/>
    <w:rsid w:val="008B0258"/>
    <w:rsid w:val="008B027B"/>
    <w:rsid w:val="008B03E4"/>
    <w:rsid w:val="008B04DA"/>
    <w:rsid w:val="008B0644"/>
    <w:rsid w:val="008B0819"/>
    <w:rsid w:val="008B09CF"/>
    <w:rsid w:val="008B0B7C"/>
    <w:rsid w:val="008B0CD9"/>
    <w:rsid w:val="008B0FF9"/>
    <w:rsid w:val="008B105E"/>
    <w:rsid w:val="008B118E"/>
    <w:rsid w:val="008B11AA"/>
    <w:rsid w:val="008B1215"/>
    <w:rsid w:val="008B12E9"/>
    <w:rsid w:val="008B1368"/>
    <w:rsid w:val="008B153A"/>
    <w:rsid w:val="008B1608"/>
    <w:rsid w:val="008B1642"/>
    <w:rsid w:val="008B19E5"/>
    <w:rsid w:val="008B1A82"/>
    <w:rsid w:val="008B1B80"/>
    <w:rsid w:val="008B1C06"/>
    <w:rsid w:val="008B1EA6"/>
    <w:rsid w:val="008B1EDB"/>
    <w:rsid w:val="008B1F28"/>
    <w:rsid w:val="008B20ED"/>
    <w:rsid w:val="008B20FA"/>
    <w:rsid w:val="008B21A0"/>
    <w:rsid w:val="008B2206"/>
    <w:rsid w:val="008B2207"/>
    <w:rsid w:val="008B23DC"/>
    <w:rsid w:val="008B2658"/>
    <w:rsid w:val="008B268C"/>
    <w:rsid w:val="008B2783"/>
    <w:rsid w:val="008B28BF"/>
    <w:rsid w:val="008B2A50"/>
    <w:rsid w:val="008B2BD9"/>
    <w:rsid w:val="008B2C04"/>
    <w:rsid w:val="008B2C8A"/>
    <w:rsid w:val="008B2C97"/>
    <w:rsid w:val="008B2D71"/>
    <w:rsid w:val="008B2F31"/>
    <w:rsid w:val="008B303E"/>
    <w:rsid w:val="008B3066"/>
    <w:rsid w:val="008B342B"/>
    <w:rsid w:val="008B36AC"/>
    <w:rsid w:val="008B39FE"/>
    <w:rsid w:val="008B3A13"/>
    <w:rsid w:val="008B3BCF"/>
    <w:rsid w:val="008B3BF7"/>
    <w:rsid w:val="008B3DF4"/>
    <w:rsid w:val="008B3F13"/>
    <w:rsid w:val="008B4101"/>
    <w:rsid w:val="008B42C3"/>
    <w:rsid w:val="008B431D"/>
    <w:rsid w:val="008B43E1"/>
    <w:rsid w:val="008B45F4"/>
    <w:rsid w:val="008B4716"/>
    <w:rsid w:val="008B47CB"/>
    <w:rsid w:val="008B4BDE"/>
    <w:rsid w:val="008B4C7C"/>
    <w:rsid w:val="008B4C83"/>
    <w:rsid w:val="008B4D86"/>
    <w:rsid w:val="008B4D90"/>
    <w:rsid w:val="008B4D9F"/>
    <w:rsid w:val="008B4DBD"/>
    <w:rsid w:val="008B4EDB"/>
    <w:rsid w:val="008B4F0B"/>
    <w:rsid w:val="008B4F5D"/>
    <w:rsid w:val="008B51A4"/>
    <w:rsid w:val="008B528B"/>
    <w:rsid w:val="008B52EF"/>
    <w:rsid w:val="008B58CB"/>
    <w:rsid w:val="008B58E1"/>
    <w:rsid w:val="008B5D12"/>
    <w:rsid w:val="008B5E7D"/>
    <w:rsid w:val="008B5F0F"/>
    <w:rsid w:val="008B6091"/>
    <w:rsid w:val="008B61D8"/>
    <w:rsid w:val="008B6208"/>
    <w:rsid w:val="008B626D"/>
    <w:rsid w:val="008B64AA"/>
    <w:rsid w:val="008B6510"/>
    <w:rsid w:val="008B6576"/>
    <w:rsid w:val="008B6591"/>
    <w:rsid w:val="008B66B0"/>
    <w:rsid w:val="008B66B7"/>
    <w:rsid w:val="008B6727"/>
    <w:rsid w:val="008B6832"/>
    <w:rsid w:val="008B688A"/>
    <w:rsid w:val="008B6912"/>
    <w:rsid w:val="008B6975"/>
    <w:rsid w:val="008B69BE"/>
    <w:rsid w:val="008B6AE9"/>
    <w:rsid w:val="008B6B7E"/>
    <w:rsid w:val="008B6C5F"/>
    <w:rsid w:val="008B6CB3"/>
    <w:rsid w:val="008B6E7F"/>
    <w:rsid w:val="008B6EEF"/>
    <w:rsid w:val="008B6EF0"/>
    <w:rsid w:val="008B6F1A"/>
    <w:rsid w:val="008B723E"/>
    <w:rsid w:val="008B74CC"/>
    <w:rsid w:val="008B7652"/>
    <w:rsid w:val="008B76DC"/>
    <w:rsid w:val="008B7908"/>
    <w:rsid w:val="008B7977"/>
    <w:rsid w:val="008B7A15"/>
    <w:rsid w:val="008B7A4B"/>
    <w:rsid w:val="008B7BA1"/>
    <w:rsid w:val="008B7C3A"/>
    <w:rsid w:val="008B7DEF"/>
    <w:rsid w:val="008B7EBB"/>
    <w:rsid w:val="008B7FF2"/>
    <w:rsid w:val="008C0006"/>
    <w:rsid w:val="008C0053"/>
    <w:rsid w:val="008C01F9"/>
    <w:rsid w:val="008C0212"/>
    <w:rsid w:val="008C0213"/>
    <w:rsid w:val="008C02FE"/>
    <w:rsid w:val="008C03EA"/>
    <w:rsid w:val="008C041E"/>
    <w:rsid w:val="008C0449"/>
    <w:rsid w:val="008C04C0"/>
    <w:rsid w:val="008C0B94"/>
    <w:rsid w:val="008C0BD5"/>
    <w:rsid w:val="008C0C8E"/>
    <w:rsid w:val="008C0D07"/>
    <w:rsid w:val="008C0E5A"/>
    <w:rsid w:val="008C1026"/>
    <w:rsid w:val="008C11E6"/>
    <w:rsid w:val="008C1467"/>
    <w:rsid w:val="008C1489"/>
    <w:rsid w:val="008C14C9"/>
    <w:rsid w:val="008C1550"/>
    <w:rsid w:val="008C1567"/>
    <w:rsid w:val="008C17E8"/>
    <w:rsid w:val="008C193C"/>
    <w:rsid w:val="008C1BAB"/>
    <w:rsid w:val="008C1C05"/>
    <w:rsid w:val="008C1C24"/>
    <w:rsid w:val="008C1EDD"/>
    <w:rsid w:val="008C1EE2"/>
    <w:rsid w:val="008C20ED"/>
    <w:rsid w:val="008C266D"/>
    <w:rsid w:val="008C2734"/>
    <w:rsid w:val="008C2885"/>
    <w:rsid w:val="008C295F"/>
    <w:rsid w:val="008C2ABB"/>
    <w:rsid w:val="008C2B93"/>
    <w:rsid w:val="008C2C0D"/>
    <w:rsid w:val="008C2D78"/>
    <w:rsid w:val="008C2DB6"/>
    <w:rsid w:val="008C2E3C"/>
    <w:rsid w:val="008C2E95"/>
    <w:rsid w:val="008C2F49"/>
    <w:rsid w:val="008C2FC1"/>
    <w:rsid w:val="008C2FC6"/>
    <w:rsid w:val="008C32FE"/>
    <w:rsid w:val="008C3586"/>
    <w:rsid w:val="008C375A"/>
    <w:rsid w:val="008C384F"/>
    <w:rsid w:val="008C388D"/>
    <w:rsid w:val="008C399D"/>
    <w:rsid w:val="008C39D9"/>
    <w:rsid w:val="008C39E2"/>
    <w:rsid w:val="008C3A77"/>
    <w:rsid w:val="008C3AD5"/>
    <w:rsid w:val="008C3C82"/>
    <w:rsid w:val="008C3D0B"/>
    <w:rsid w:val="008C3F43"/>
    <w:rsid w:val="008C3F54"/>
    <w:rsid w:val="008C3FF1"/>
    <w:rsid w:val="008C405C"/>
    <w:rsid w:val="008C4066"/>
    <w:rsid w:val="008C4163"/>
    <w:rsid w:val="008C41A3"/>
    <w:rsid w:val="008C41BD"/>
    <w:rsid w:val="008C41F0"/>
    <w:rsid w:val="008C421F"/>
    <w:rsid w:val="008C42C3"/>
    <w:rsid w:val="008C43AE"/>
    <w:rsid w:val="008C4440"/>
    <w:rsid w:val="008C45F0"/>
    <w:rsid w:val="008C4649"/>
    <w:rsid w:val="008C4A72"/>
    <w:rsid w:val="008C4AA9"/>
    <w:rsid w:val="008C4BFC"/>
    <w:rsid w:val="008C4C5B"/>
    <w:rsid w:val="008C4D20"/>
    <w:rsid w:val="008C4D8D"/>
    <w:rsid w:val="008C4DB1"/>
    <w:rsid w:val="008C4DEE"/>
    <w:rsid w:val="008C4E14"/>
    <w:rsid w:val="008C4F71"/>
    <w:rsid w:val="008C52EA"/>
    <w:rsid w:val="008C559C"/>
    <w:rsid w:val="008C55BF"/>
    <w:rsid w:val="008C5796"/>
    <w:rsid w:val="008C5A42"/>
    <w:rsid w:val="008C5A72"/>
    <w:rsid w:val="008C5C48"/>
    <w:rsid w:val="008C5E3D"/>
    <w:rsid w:val="008C5EC1"/>
    <w:rsid w:val="008C6159"/>
    <w:rsid w:val="008C62B7"/>
    <w:rsid w:val="008C62C3"/>
    <w:rsid w:val="008C640E"/>
    <w:rsid w:val="008C646D"/>
    <w:rsid w:val="008C67C0"/>
    <w:rsid w:val="008C68EA"/>
    <w:rsid w:val="008C6AD5"/>
    <w:rsid w:val="008C6B7F"/>
    <w:rsid w:val="008C6B83"/>
    <w:rsid w:val="008C6BF1"/>
    <w:rsid w:val="008C6C00"/>
    <w:rsid w:val="008C6CAD"/>
    <w:rsid w:val="008C6D6E"/>
    <w:rsid w:val="008C6E2E"/>
    <w:rsid w:val="008C6F61"/>
    <w:rsid w:val="008C6FF8"/>
    <w:rsid w:val="008C7210"/>
    <w:rsid w:val="008C723C"/>
    <w:rsid w:val="008C7390"/>
    <w:rsid w:val="008C753E"/>
    <w:rsid w:val="008C755D"/>
    <w:rsid w:val="008C75F7"/>
    <w:rsid w:val="008C768F"/>
    <w:rsid w:val="008C76BE"/>
    <w:rsid w:val="008C78B7"/>
    <w:rsid w:val="008C79DA"/>
    <w:rsid w:val="008C7BEF"/>
    <w:rsid w:val="008C7BF8"/>
    <w:rsid w:val="008C7D53"/>
    <w:rsid w:val="008C7DC1"/>
    <w:rsid w:val="008C7EAB"/>
    <w:rsid w:val="008C7EEA"/>
    <w:rsid w:val="008D003A"/>
    <w:rsid w:val="008D0072"/>
    <w:rsid w:val="008D00E3"/>
    <w:rsid w:val="008D0184"/>
    <w:rsid w:val="008D01E6"/>
    <w:rsid w:val="008D02C1"/>
    <w:rsid w:val="008D0366"/>
    <w:rsid w:val="008D0402"/>
    <w:rsid w:val="008D0732"/>
    <w:rsid w:val="008D078E"/>
    <w:rsid w:val="008D07A0"/>
    <w:rsid w:val="008D0826"/>
    <w:rsid w:val="008D08A9"/>
    <w:rsid w:val="008D0B9D"/>
    <w:rsid w:val="008D0EC5"/>
    <w:rsid w:val="008D0FAF"/>
    <w:rsid w:val="008D1370"/>
    <w:rsid w:val="008D1894"/>
    <w:rsid w:val="008D189E"/>
    <w:rsid w:val="008D19DB"/>
    <w:rsid w:val="008D1B4E"/>
    <w:rsid w:val="008D1C0A"/>
    <w:rsid w:val="008D1C27"/>
    <w:rsid w:val="008D1D30"/>
    <w:rsid w:val="008D1D6E"/>
    <w:rsid w:val="008D1E57"/>
    <w:rsid w:val="008D1EF8"/>
    <w:rsid w:val="008D1F17"/>
    <w:rsid w:val="008D2001"/>
    <w:rsid w:val="008D21F8"/>
    <w:rsid w:val="008D23B1"/>
    <w:rsid w:val="008D245C"/>
    <w:rsid w:val="008D2742"/>
    <w:rsid w:val="008D2778"/>
    <w:rsid w:val="008D2848"/>
    <w:rsid w:val="008D2A1E"/>
    <w:rsid w:val="008D2AF0"/>
    <w:rsid w:val="008D2BD4"/>
    <w:rsid w:val="008D2C0B"/>
    <w:rsid w:val="008D2CF4"/>
    <w:rsid w:val="008D2D17"/>
    <w:rsid w:val="008D2D7C"/>
    <w:rsid w:val="008D2F15"/>
    <w:rsid w:val="008D2FD7"/>
    <w:rsid w:val="008D3017"/>
    <w:rsid w:val="008D30FF"/>
    <w:rsid w:val="008D36B7"/>
    <w:rsid w:val="008D36D9"/>
    <w:rsid w:val="008D3778"/>
    <w:rsid w:val="008D3826"/>
    <w:rsid w:val="008D393C"/>
    <w:rsid w:val="008D399B"/>
    <w:rsid w:val="008D39F1"/>
    <w:rsid w:val="008D3A77"/>
    <w:rsid w:val="008D3B6E"/>
    <w:rsid w:val="008D40C5"/>
    <w:rsid w:val="008D40F1"/>
    <w:rsid w:val="008D43A3"/>
    <w:rsid w:val="008D47C6"/>
    <w:rsid w:val="008D49F3"/>
    <w:rsid w:val="008D4A20"/>
    <w:rsid w:val="008D4AAB"/>
    <w:rsid w:val="008D4C40"/>
    <w:rsid w:val="008D4CC7"/>
    <w:rsid w:val="008D4D53"/>
    <w:rsid w:val="008D4D83"/>
    <w:rsid w:val="008D4E14"/>
    <w:rsid w:val="008D4ED6"/>
    <w:rsid w:val="008D4FB9"/>
    <w:rsid w:val="008D5149"/>
    <w:rsid w:val="008D5365"/>
    <w:rsid w:val="008D53D8"/>
    <w:rsid w:val="008D5517"/>
    <w:rsid w:val="008D55B6"/>
    <w:rsid w:val="008D55E6"/>
    <w:rsid w:val="008D5664"/>
    <w:rsid w:val="008D5919"/>
    <w:rsid w:val="008D59BD"/>
    <w:rsid w:val="008D5C51"/>
    <w:rsid w:val="008D5D16"/>
    <w:rsid w:val="008D5D3E"/>
    <w:rsid w:val="008D6029"/>
    <w:rsid w:val="008D634C"/>
    <w:rsid w:val="008D6356"/>
    <w:rsid w:val="008D63A3"/>
    <w:rsid w:val="008D6B57"/>
    <w:rsid w:val="008D6C59"/>
    <w:rsid w:val="008D6D15"/>
    <w:rsid w:val="008D6D2E"/>
    <w:rsid w:val="008D6ED4"/>
    <w:rsid w:val="008D6FEB"/>
    <w:rsid w:val="008D715E"/>
    <w:rsid w:val="008D716F"/>
    <w:rsid w:val="008D73F7"/>
    <w:rsid w:val="008D740B"/>
    <w:rsid w:val="008D765C"/>
    <w:rsid w:val="008D77B6"/>
    <w:rsid w:val="008D7802"/>
    <w:rsid w:val="008D7901"/>
    <w:rsid w:val="008D791E"/>
    <w:rsid w:val="008D794A"/>
    <w:rsid w:val="008D7AC7"/>
    <w:rsid w:val="008D7B0F"/>
    <w:rsid w:val="008D7F99"/>
    <w:rsid w:val="008E01C1"/>
    <w:rsid w:val="008E0303"/>
    <w:rsid w:val="008E049E"/>
    <w:rsid w:val="008E05B8"/>
    <w:rsid w:val="008E0704"/>
    <w:rsid w:val="008E0772"/>
    <w:rsid w:val="008E07B7"/>
    <w:rsid w:val="008E0937"/>
    <w:rsid w:val="008E096E"/>
    <w:rsid w:val="008E0A1D"/>
    <w:rsid w:val="008E0AEC"/>
    <w:rsid w:val="008E0B57"/>
    <w:rsid w:val="008E0BEA"/>
    <w:rsid w:val="008E0C35"/>
    <w:rsid w:val="008E0D89"/>
    <w:rsid w:val="008E0F5D"/>
    <w:rsid w:val="008E0F70"/>
    <w:rsid w:val="008E0FCD"/>
    <w:rsid w:val="008E0FF6"/>
    <w:rsid w:val="008E12AC"/>
    <w:rsid w:val="008E13A3"/>
    <w:rsid w:val="008E159F"/>
    <w:rsid w:val="008E1726"/>
    <w:rsid w:val="008E199A"/>
    <w:rsid w:val="008E1A05"/>
    <w:rsid w:val="008E1B1F"/>
    <w:rsid w:val="008E1F18"/>
    <w:rsid w:val="008E1FB2"/>
    <w:rsid w:val="008E2013"/>
    <w:rsid w:val="008E225F"/>
    <w:rsid w:val="008E2389"/>
    <w:rsid w:val="008E23AA"/>
    <w:rsid w:val="008E2524"/>
    <w:rsid w:val="008E2739"/>
    <w:rsid w:val="008E290C"/>
    <w:rsid w:val="008E291A"/>
    <w:rsid w:val="008E2A53"/>
    <w:rsid w:val="008E2A78"/>
    <w:rsid w:val="008E2AE0"/>
    <w:rsid w:val="008E2BA9"/>
    <w:rsid w:val="008E2E3A"/>
    <w:rsid w:val="008E3015"/>
    <w:rsid w:val="008E30AC"/>
    <w:rsid w:val="008E31CD"/>
    <w:rsid w:val="008E321C"/>
    <w:rsid w:val="008E321D"/>
    <w:rsid w:val="008E326E"/>
    <w:rsid w:val="008E329C"/>
    <w:rsid w:val="008E3365"/>
    <w:rsid w:val="008E33A4"/>
    <w:rsid w:val="008E3516"/>
    <w:rsid w:val="008E35E6"/>
    <w:rsid w:val="008E3640"/>
    <w:rsid w:val="008E3693"/>
    <w:rsid w:val="008E3894"/>
    <w:rsid w:val="008E395B"/>
    <w:rsid w:val="008E39CC"/>
    <w:rsid w:val="008E3A99"/>
    <w:rsid w:val="008E3BEB"/>
    <w:rsid w:val="008E3D88"/>
    <w:rsid w:val="008E3DA9"/>
    <w:rsid w:val="008E3DBC"/>
    <w:rsid w:val="008E3E27"/>
    <w:rsid w:val="008E3E2E"/>
    <w:rsid w:val="008E3EF3"/>
    <w:rsid w:val="008E3F97"/>
    <w:rsid w:val="008E4029"/>
    <w:rsid w:val="008E4278"/>
    <w:rsid w:val="008E442C"/>
    <w:rsid w:val="008E447B"/>
    <w:rsid w:val="008E46D6"/>
    <w:rsid w:val="008E472E"/>
    <w:rsid w:val="008E4C71"/>
    <w:rsid w:val="008E4C7C"/>
    <w:rsid w:val="008E4CB6"/>
    <w:rsid w:val="008E4EA4"/>
    <w:rsid w:val="008E4EE8"/>
    <w:rsid w:val="008E505B"/>
    <w:rsid w:val="008E5153"/>
    <w:rsid w:val="008E517B"/>
    <w:rsid w:val="008E52D8"/>
    <w:rsid w:val="008E53CB"/>
    <w:rsid w:val="008E541D"/>
    <w:rsid w:val="008E561D"/>
    <w:rsid w:val="008E5781"/>
    <w:rsid w:val="008E5A04"/>
    <w:rsid w:val="008E5AC5"/>
    <w:rsid w:val="008E5B2A"/>
    <w:rsid w:val="008E5BA6"/>
    <w:rsid w:val="008E5CE2"/>
    <w:rsid w:val="008E5F31"/>
    <w:rsid w:val="008E615D"/>
    <w:rsid w:val="008E61F7"/>
    <w:rsid w:val="008E626A"/>
    <w:rsid w:val="008E63E2"/>
    <w:rsid w:val="008E655A"/>
    <w:rsid w:val="008E66D6"/>
    <w:rsid w:val="008E6738"/>
    <w:rsid w:val="008E68E7"/>
    <w:rsid w:val="008E68FC"/>
    <w:rsid w:val="008E6C92"/>
    <w:rsid w:val="008E6CDD"/>
    <w:rsid w:val="008E6D89"/>
    <w:rsid w:val="008E6DC3"/>
    <w:rsid w:val="008E6E3E"/>
    <w:rsid w:val="008E6F98"/>
    <w:rsid w:val="008E7168"/>
    <w:rsid w:val="008E719B"/>
    <w:rsid w:val="008E7286"/>
    <w:rsid w:val="008E7563"/>
    <w:rsid w:val="008E7622"/>
    <w:rsid w:val="008E786D"/>
    <w:rsid w:val="008E78DE"/>
    <w:rsid w:val="008E7DB3"/>
    <w:rsid w:val="008E7F89"/>
    <w:rsid w:val="008F0043"/>
    <w:rsid w:val="008F0225"/>
    <w:rsid w:val="008F0323"/>
    <w:rsid w:val="008F036D"/>
    <w:rsid w:val="008F0420"/>
    <w:rsid w:val="008F06D3"/>
    <w:rsid w:val="008F07C3"/>
    <w:rsid w:val="008F0844"/>
    <w:rsid w:val="008F088C"/>
    <w:rsid w:val="008F08CF"/>
    <w:rsid w:val="008F08DF"/>
    <w:rsid w:val="008F0AEB"/>
    <w:rsid w:val="008F0E51"/>
    <w:rsid w:val="008F105E"/>
    <w:rsid w:val="008F107D"/>
    <w:rsid w:val="008F11E9"/>
    <w:rsid w:val="008F1218"/>
    <w:rsid w:val="008F12F9"/>
    <w:rsid w:val="008F1557"/>
    <w:rsid w:val="008F1874"/>
    <w:rsid w:val="008F1920"/>
    <w:rsid w:val="008F1A4F"/>
    <w:rsid w:val="008F1A9C"/>
    <w:rsid w:val="008F1B0D"/>
    <w:rsid w:val="008F1BC7"/>
    <w:rsid w:val="008F1C86"/>
    <w:rsid w:val="008F1D75"/>
    <w:rsid w:val="008F1E58"/>
    <w:rsid w:val="008F1EB0"/>
    <w:rsid w:val="008F1F24"/>
    <w:rsid w:val="008F210A"/>
    <w:rsid w:val="008F2178"/>
    <w:rsid w:val="008F21A4"/>
    <w:rsid w:val="008F21AA"/>
    <w:rsid w:val="008F222B"/>
    <w:rsid w:val="008F2238"/>
    <w:rsid w:val="008F2263"/>
    <w:rsid w:val="008F22DA"/>
    <w:rsid w:val="008F2379"/>
    <w:rsid w:val="008F23C4"/>
    <w:rsid w:val="008F24CF"/>
    <w:rsid w:val="008F254C"/>
    <w:rsid w:val="008F2567"/>
    <w:rsid w:val="008F26DF"/>
    <w:rsid w:val="008F28B5"/>
    <w:rsid w:val="008F29D8"/>
    <w:rsid w:val="008F2A1B"/>
    <w:rsid w:val="008F2B04"/>
    <w:rsid w:val="008F2B44"/>
    <w:rsid w:val="008F2BF6"/>
    <w:rsid w:val="008F2F23"/>
    <w:rsid w:val="008F2FE2"/>
    <w:rsid w:val="008F302E"/>
    <w:rsid w:val="008F311B"/>
    <w:rsid w:val="008F3148"/>
    <w:rsid w:val="008F31BA"/>
    <w:rsid w:val="008F3278"/>
    <w:rsid w:val="008F3568"/>
    <w:rsid w:val="008F357D"/>
    <w:rsid w:val="008F3637"/>
    <w:rsid w:val="008F36B2"/>
    <w:rsid w:val="008F39B6"/>
    <w:rsid w:val="008F3A59"/>
    <w:rsid w:val="008F3A64"/>
    <w:rsid w:val="008F3AAC"/>
    <w:rsid w:val="008F3B5E"/>
    <w:rsid w:val="008F3C0B"/>
    <w:rsid w:val="008F3C9E"/>
    <w:rsid w:val="008F3CC8"/>
    <w:rsid w:val="008F3D0B"/>
    <w:rsid w:val="008F3D39"/>
    <w:rsid w:val="008F3DA1"/>
    <w:rsid w:val="008F3FE4"/>
    <w:rsid w:val="008F4143"/>
    <w:rsid w:val="008F4223"/>
    <w:rsid w:val="008F44BD"/>
    <w:rsid w:val="008F4665"/>
    <w:rsid w:val="008F469B"/>
    <w:rsid w:val="008F4729"/>
    <w:rsid w:val="008F4787"/>
    <w:rsid w:val="008F483E"/>
    <w:rsid w:val="008F4929"/>
    <w:rsid w:val="008F49BA"/>
    <w:rsid w:val="008F4A6D"/>
    <w:rsid w:val="008F4AAB"/>
    <w:rsid w:val="008F4AC2"/>
    <w:rsid w:val="008F4CC7"/>
    <w:rsid w:val="008F4D6C"/>
    <w:rsid w:val="008F4DE0"/>
    <w:rsid w:val="008F4E35"/>
    <w:rsid w:val="008F4F45"/>
    <w:rsid w:val="008F50AC"/>
    <w:rsid w:val="008F51AA"/>
    <w:rsid w:val="008F527F"/>
    <w:rsid w:val="008F56B6"/>
    <w:rsid w:val="008F5769"/>
    <w:rsid w:val="008F57C1"/>
    <w:rsid w:val="008F57FA"/>
    <w:rsid w:val="008F58C0"/>
    <w:rsid w:val="008F5994"/>
    <w:rsid w:val="008F5AE7"/>
    <w:rsid w:val="008F5B1B"/>
    <w:rsid w:val="008F5D12"/>
    <w:rsid w:val="008F5D1D"/>
    <w:rsid w:val="008F5D36"/>
    <w:rsid w:val="008F5D64"/>
    <w:rsid w:val="008F5F6E"/>
    <w:rsid w:val="008F600B"/>
    <w:rsid w:val="008F605B"/>
    <w:rsid w:val="008F60D2"/>
    <w:rsid w:val="008F610D"/>
    <w:rsid w:val="008F61FA"/>
    <w:rsid w:val="008F6269"/>
    <w:rsid w:val="008F6389"/>
    <w:rsid w:val="008F63B9"/>
    <w:rsid w:val="008F6543"/>
    <w:rsid w:val="008F6617"/>
    <w:rsid w:val="008F6716"/>
    <w:rsid w:val="008F6BE1"/>
    <w:rsid w:val="008F6C20"/>
    <w:rsid w:val="008F6EA2"/>
    <w:rsid w:val="008F6F52"/>
    <w:rsid w:val="008F7006"/>
    <w:rsid w:val="008F70BE"/>
    <w:rsid w:val="008F711D"/>
    <w:rsid w:val="008F7152"/>
    <w:rsid w:val="008F71F2"/>
    <w:rsid w:val="008F7290"/>
    <w:rsid w:val="008F74C7"/>
    <w:rsid w:val="008F7590"/>
    <w:rsid w:val="008F762B"/>
    <w:rsid w:val="008F7763"/>
    <w:rsid w:val="008F7825"/>
    <w:rsid w:val="008F7E39"/>
    <w:rsid w:val="008F7F1A"/>
    <w:rsid w:val="00900045"/>
    <w:rsid w:val="00900301"/>
    <w:rsid w:val="00900321"/>
    <w:rsid w:val="00900415"/>
    <w:rsid w:val="00900518"/>
    <w:rsid w:val="0090097D"/>
    <w:rsid w:val="00900A76"/>
    <w:rsid w:val="00900B65"/>
    <w:rsid w:val="00900C30"/>
    <w:rsid w:val="00900C7A"/>
    <w:rsid w:val="00900D83"/>
    <w:rsid w:val="009010D3"/>
    <w:rsid w:val="0090111B"/>
    <w:rsid w:val="009012BC"/>
    <w:rsid w:val="00901550"/>
    <w:rsid w:val="00901563"/>
    <w:rsid w:val="00901751"/>
    <w:rsid w:val="0090178C"/>
    <w:rsid w:val="009018C0"/>
    <w:rsid w:val="00901934"/>
    <w:rsid w:val="009019D3"/>
    <w:rsid w:val="00901AD8"/>
    <w:rsid w:val="00901B7E"/>
    <w:rsid w:val="00901D52"/>
    <w:rsid w:val="00901DC2"/>
    <w:rsid w:val="00901F76"/>
    <w:rsid w:val="0090215E"/>
    <w:rsid w:val="009022A8"/>
    <w:rsid w:val="009023BE"/>
    <w:rsid w:val="00902422"/>
    <w:rsid w:val="00902538"/>
    <w:rsid w:val="00902572"/>
    <w:rsid w:val="009025F1"/>
    <w:rsid w:val="009026F1"/>
    <w:rsid w:val="0090285F"/>
    <w:rsid w:val="00902A17"/>
    <w:rsid w:val="00902BCF"/>
    <w:rsid w:val="00902BF4"/>
    <w:rsid w:val="00902CD8"/>
    <w:rsid w:val="00902D30"/>
    <w:rsid w:val="00902D4E"/>
    <w:rsid w:val="00902E04"/>
    <w:rsid w:val="00902EF7"/>
    <w:rsid w:val="00902F21"/>
    <w:rsid w:val="009032D8"/>
    <w:rsid w:val="0090339B"/>
    <w:rsid w:val="0090340B"/>
    <w:rsid w:val="0090359C"/>
    <w:rsid w:val="00903751"/>
    <w:rsid w:val="00903E8B"/>
    <w:rsid w:val="00903FB7"/>
    <w:rsid w:val="00903FB9"/>
    <w:rsid w:val="00903FC1"/>
    <w:rsid w:val="009042A5"/>
    <w:rsid w:val="009042D8"/>
    <w:rsid w:val="0090440E"/>
    <w:rsid w:val="0090444A"/>
    <w:rsid w:val="0090449C"/>
    <w:rsid w:val="0090450B"/>
    <w:rsid w:val="009045BE"/>
    <w:rsid w:val="009045C9"/>
    <w:rsid w:val="00904621"/>
    <w:rsid w:val="009047AF"/>
    <w:rsid w:val="00904884"/>
    <w:rsid w:val="00904953"/>
    <w:rsid w:val="00904978"/>
    <w:rsid w:val="00904A05"/>
    <w:rsid w:val="00904A7F"/>
    <w:rsid w:val="00904C89"/>
    <w:rsid w:val="00904D77"/>
    <w:rsid w:val="00904F0B"/>
    <w:rsid w:val="009050E3"/>
    <w:rsid w:val="0090516C"/>
    <w:rsid w:val="0090535F"/>
    <w:rsid w:val="009053E3"/>
    <w:rsid w:val="0090545E"/>
    <w:rsid w:val="0090563D"/>
    <w:rsid w:val="009056D4"/>
    <w:rsid w:val="009056DD"/>
    <w:rsid w:val="0090584E"/>
    <w:rsid w:val="0090590F"/>
    <w:rsid w:val="00905DF1"/>
    <w:rsid w:val="00905EC4"/>
    <w:rsid w:val="009060EF"/>
    <w:rsid w:val="009060F7"/>
    <w:rsid w:val="009061DB"/>
    <w:rsid w:val="009062B9"/>
    <w:rsid w:val="009062D1"/>
    <w:rsid w:val="009062FE"/>
    <w:rsid w:val="0090631E"/>
    <w:rsid w:val="0090633A"/>
    <w:rsid w:val="0090643C"/>
    <w:rsid w:val="0090649D"/>
    <w:rsid w:val="00906515"/>
    <w:rsid w:val="00906649"/>
    <w:rsid w:val="009067C2"/>
    <w:rsid w:val="00906844"/>
    <w:rsid w:val="00906853"/>
    <w:rsid w:val="009068FF"/>
    <w:rsid w:val="00906C2B"/>
    <w:rsid w:val="00906CF1"/>
    <w:rsid w:val="00906D04"/>
    <w:rsid w:val="00906E0B"/>
    <w:rsid w:val="00906F18"/>
    <w:rsid w:val="009070D8"/>
    <w:rsid w:val="009070E0"/>
    <w:rsid w:val="00907252"/>
    <w:rsid w:val="00907381"/>
    <w:rsid w:val="009075C5"/>
    <w:rsid w:val="009077D7"/>
    <w:rsid w:val="00907A3C"/>
    <w:rsid w:val="00907B48"/>
    <w:rsid w:val="00907B73"/>
    <w:rsid w:val="00907BD6"/>
    <w:rsid w:val="00907D49"/>
    <w:rsid w:val="00907F1A"/>
    <w:rsid w:val="0091002E"/>
    <w:rsid w:val="00910270"/>
    <w:rsid w:val="009102B1"/>
    <w:rsid w:val="00910456"/>
    <w:rsid w:val="009104C9"/>
    <w:rsid w:val="00910577"/>
    <w:rsid w:val="0091057D"/>
    <w:rsid w:val="0091090F"/>
    <w:rsid w:val="00910AEA"/>
    <w:rsid w:val="00910B07"/>
    <w:rsid w:val="00910B3A"/>
    <w:rsid w:val="00910CC0"/>
    <w:rsid w:val="00911071"/>
    <w:rsid w:val="00911099"/>
    <w:rsid w:val="00911423"/>
    <w:rsid w:val="00911661"/>
    <w:rsid w:val="00911675"/>
    <w:rsid w:val="0091190B"/>
    <w:rsid w:val="00911915"/>
    <w:rsid w:val="009119EB"/>
    <w:rsid w:val="00911A1D"/>
    <w:rsid w:val="00911ACE"/>
    <w:rsid w:val="00911B01"/>
    <w:rsid w:val="00911C13"/>
    <w:rsid w:val="00911C7A"/>
    <w:rsid w:val="00911D15"/>
    <w:rsid w:val="00911DCA"/>
    <w:rsid w:val="00911E54"/>
    <w:rsid w:val="00911ED5"/>
    <w:rsid w:val="00911F2E"/>
    <w:rsid w:val="00911FB0"/>
    <w:rsid w:val="009121B5"/>
    <w:rsid w:val="00912224"/>
    <w:rsid w:val="00912263"/>
    <w:rsid w:val="009122D4"/>
    <w:rsid w:val="00912582"/>
    <w:rsid w:val="00912632"/>
    <w:rsid w:val="00912680"/>
    <w:rsid w:val="0091294A"/>
    <w:rsid w:val="00912B02"/>
    <w:rsid w:val="00912BB1"/>
    <w:rsid w:val="00912CA8"/>
    <w:rsid w:val="00912CFB"/>
    <w:rsid w:val="00912E4F"/>
    <w:rsid w:val="00913155"/>
    <w:rsid w:val="00913211"/>
    <w:rsid w:val="009132F9"/>
    <w:rsid w:val="0091341A"/>
    <w:rsid w:val="009134BC"/>
    <w:rsid w:val="0091365F"/>
    <w:rsid w:val="0091373C"/>
    <w:rsid w:val="0091381F"/>
    <w:rsid w:val="009138D6"/>
    <w:rsid w:val="00913B91"/>
    <w:rsid w:val="00913CCB"/>
    <w:rsid w:val="00913E34"/>
    <w:rsid w:val="00913F52"/>
    <w:rsid w:val="00914068"/>
    <w:rsid w:val="009140FC"/>
    <w:rsid w:val="00914120"/>
    <w:rsid w:val="00914173"/>
    <w:rsid w:val="009141A5"/>
    <w:rsid w:val="009142D2"/>
    <w:rsid w:val="00914580"/>
    <w:rsid w:val="009145BF"/>
    <w:rsid w:val="009145EB"/>
    <w:rsid w:val="00914C70"/>
    <w:rsid w:val="00914C74"/>
    <w:rsid w:val="00914C88"/>
    <w:rsid w:val="00914CE5"/>
    <w:rsid w:val="00914DC7"/>
    <w:rsid w:val="00914EE4"/>
    <w:rsid w:val="00914FA7"/>
    <w:rsid w:val="009151DF"/>
    <w:rsid w:val="00915230"/>
    <w:rsid w:val="00915276"/>
    <w:rsid w:val="009152A7"/>
    <w:rsid w:val="009153D1"/>
    <w:rsid w:val="00915452"/>
    <w:rsid w:val="009155CC"/>
    <w:rsid w:val="00915636"/>
    <w:rsid w:val="00915677"/>
    <w:rsid w:val="009157D1"/>
    <w:rsid w:val="0091581B"/>
    <w:rsid w:val="009159E2"/>
    <w:rsid w:val="00915C30"/>
    <w:rsid w:val="00915D20"/>
    <w:rsid w:val="009162BD"/>
    <w:rsid w:val="009163FD"/>
    <w:rsid w:val="0091642D"/>
    <w:rsid w:val="009166AE"/>
    <w:rsid w:val="00916885"/>
    <w:rsid w:val="00916A01"/>
    <w:rsid w:val="00916A2A"/>
    <w:rsid w:val="00916AD0"/>
    <w:rsid w:val="00916F37"/>
    <w:rsid w:val="0091714B"/>
    <w:rsid w:val="00917369"/>
    <w:rsid w:val="0091759F"/>
    <w:rsid w:val="00917700"/>
    <w:rsid w:val="0091781C"/>
    <w:rsid w:val="00917850"/>
    <w:rsid w:val="0091790A"/>
    <w:rsid w:val="00917929"/>
    <w:rsid w:val="00917C67"/>
    <w:rsid w:val="00917D02"/>
    <w:rsid w:val="00917D1C"/>
    <w:rsid w:val="0092012C"/>
    <w:rsid w:val="00920155"/>
    <w:rsid w:val="009203E5"/>
    <w:rsid w:val="009206C5"/>
    <w:rsid w:val="009206CD"/>
    <w:rsid w:val="0092077F"/>
    <w:rsid w:val="0092099B"/>
    <w:rsid w:val="0092099E"/>
    <w:rsid w:val="009209F3"/>
    <w:rsid w:val="00920A50"/>
    <w:rsid w:val="00920B51"/>
    <w:rsid w:val="00920C2B"/>
    <w:rsid w:val="00920DFE"/>
    <w:rsid w:val="00920E62"/>
    <w:rsid w:val="0092109E"/>
    <w:rsid w:val="0092111E"/>
    <w:rsid w:val="0092115C"/>
    <w:rsid w:val="0092122D"/>
    <w:rsid w:val="009212BD"/>
    <w:rsid w:val="00921584"/>
    <w:rsid w:val="0092177D"/>
    <w:rsid w:val="00921805"/>
    <w:rsid w:val="00921963"/>
    <w:rsid w:val="0092198B"/>
    <w:rsid w:val="00921A26"/>
    <w:rsid w:val="00921AD9"/>
    <w:rsid w:val="00921B7A"/>
    <w:rsid w:val="00921D14"/>
    <w:rsid w:val="00921DB1"/>
    <w:rsid w:val="00921DFF"/>
    <w:rsid w:val="009220AB"/>
    <w:rsid w:val="0092213A"/>
    <w:rsid w:val="009221CB"/>
    <w:rsid w:val="0092221A"/>
    <w:rsid w:val="009224BA"/>
    <w:rsid w:val="0092260F"/>
    <w:rsid w:val="00922675"/>
    <w:rsid w:val="009227C8"/>
    <w:rsid w:val="00922A51"/>
    <w:rsid w:val="00922BA9"/>
    <w:rsid w:val="00922DF1"/>
    <w:rsid w:val="00922DFC"/>
    <w:rsid w:val="00922E3F"/>
    <w:rsid w:val="00922EF4"/>
    <w:rsid w:val="00922F49"/>
    <w:rsid w:val="00922FDF"/>
    <w:rsid w:val="009230A8"/>
    <w:rsid w:val="0092320E"/>
    <w:rsid w:val="00923327"/>
    <w:rsid w:val="009233D7"/>
    <w:rsid w:val="00923560"/>
    <w:rsid w:val="009236FC"/>
    <w:rsid w:val="00923805"/>
    <w:rsid w:val="00923980"/>
    <w:rsid w:val="00923ACF"/>
    <w:rsid w:val="00923AEA"/>
    <w:rsid w:val="00923B5A"/>
    <w:rsid w:val="00923C35"/>
    <w:rsid w:val="00923DC0"/>
    <w:rsid w:val="00923DFB"/>
    <w:rsid w:val="009240BD"/>
    <w:rsid w:val="009240DF"/>
    <w:rsid w:val="009241D8"/>
    <w:rsid w:val="009241FD"/>
    <w:rsid w:val="00924252"/>
    <w:rsid w:val="00924493"/>
    <w:rsid w:val="00924518"/>
    <w:rsid w:val="00924582"/>
    <w:rsid w:val="00924590"/>
    <w:rsid w:val="009245EA"/>
    <w:rsid w:val="0092461D"/>
    <w:rsid w:val="0092486C"/>
    <w:rsid w:val="0092489C"/>
    <w:rsid w:val="009248B8"/>
    <w:rsid w:val="009248D2"/>
    <w:rsid w:val="009249A9"/>
    <w:rsid w:val="00924AC5"/>
    <w:rsid w:val="00924B9D"/>
    <w:rsid w:val="00924BA3"/>
    <w:rsid w:val="00924D0B"/>
    <w:rsid w:val="00924D2B"/>
    <w:rsid w:val="00924E92"/>
    <w:rsid w:val="00924F58"/>
    <w:rsid w:val="0092524F"/>
    <w:rsid w:val="009253D7"/>
    <w:rsid w:val="00925479"/>
    <w:rsid w:val="0092548D"/>
    <w:rsid w:val="0092598C"/>
    <w:rsid w:val="009259FF"/>
    <w:rsid w:val="00925A9B"/>
    <w:rsid w:val="00925AC9"/>
    <w:rsid w:val="00925AE7"/>
    <w:rsid w:val="00925B1F"/>
    <w:rsid w:val="00925B41"/>
    <w:rsid w:val="00925B51"/>
    <w:rsid w:val="00925C31"/>
    <w:rsid w:val="00925C62"/>
    <w:rsid w:val="00925CC7"/>
    <w:rsid w:val="00925CE0"/>
    <w:rsid w:val="00925DA6"/>
    <w:rsid w:val="00925E5A"/>
    <w:rsid w:val="00925FE2"/>
    <w:rsid w:val="0092614B"/>
    <w:rsid w:val="0092619E"/>
    <w:rsid w:val="0092622A"/>
    <w:rsid w:val="009262D8"/>
    <w:rsid w:val="009263BB"/>
    <w:rsid w:val="00926452"/>
    <w:rsid w:val="009265DE"/>
    <w:rsid w:val="009266F6"/>
    <w:rsid w:val="00926892"/>
    <w:rsid w:val="00926A57"/>
    <w:rsid w:val="00926D43"/>
    <w:rsid w:val="00926F2F"/>
    <w:rsid w:val="00926FAA"/>
    <w:rsid w:val="009270BF"/>
    <w:rsid w:val="0092734C"/>
    <w:rsid w:val="00927356"/>
    <w:rsid w:val="00927358"/>
    <w:rsid w:val="00927366"/>
    <w:rsid w:val="00927368"/>
    <w:rsid w:val="00927489"/>
    <w:rsid w:val="009274CC"/>
    <w:rsid w:val="0092758B"/>
    <w:rsid w:val="00927661"/>
    <w:rsid w:val="009276F8"/>
    <w:rsid w:val="009277B1"/>
    <w:rsid w:val="00927878"/>
    <w:rsid w:val="00927C7F"/>
    <w:rsid w:val="00927E6C"/>
    <w:rsid w:val="00930038"/>
    <w:rsid w:val="00930145"/>
    <w:rsid w:val="009301E0"/>
    <w:rsid w:val="009301FE"/>
    <w:rsid w:val="00930224"/>
    <w:rsid w:val="00930236"/>
    <w:rsid w:val="00930239"/>
    <w:rsid w:val="009305ED"/>
    <w:rsid w:val="009306B2"/>
    <w:rsid w:val="00930A59"/>
    <w:rsid w:val="00930A9B"/>
    <w:rsid w:val="00930BAD"/>
    <w:rsid w:val="00930E1C"/>
    <w:rsid w:val="009311EA"/>
    <w:rsid w:val="00931476"/>
    <w:rsid w:val="0093153F"/>
    <w:rsid w:val="009317CA"/>
    <w:rsid w:val="00931823"/>
    <w:rsid w:val="00931970"/>
    <w:rsid w:val="009319B4"/>
    <w:rsid w:val="009319BF"/>
    <w:rsid w:val="00931A83"/>
    <w:rsid w:val="00931ABB"/>
    <w:rsid w:val="00931AD3"/>
    <w:rsid w:val="00931B07"/>
    <w:rsid w:val="00931CD5"/>
    <w:rsid w:val="00931DEA"/>
    <w:rsid w:val="00931E57"/>
    <w:rsid w:val="00931E80"/>
    <w:rsid w:val="0093206E"/>
    <w:rsid w:val="009321D8"/>
    <w:rsid w:val="00932317"/>
    <w:rsid w:val="00932470"/>
    <w:rsid w:val="009324B6"/>
    <w:rsid w:val="00932522"/>
    <w:rsid w:val="0093286F"/>
    <w:rsid w:val="00932951"/>
    <w:rsid w:val="00932954"/>
    <w:rsid w:val="00932B88"/>
    <w:rsid w:val="00932D25"/>
    <w:rsid w:val="00932ED4"/>
    <w:rsid w:val="0093312D"/>
    <w:rsid w:val="00933131"/>
    <w:rsid w:val="00933170"/>
    <w:rsid w:val="009332AD"/>
    <w:rsid w:val="00933395"/>
    <w:rsid w:val="009333ED"/>
    <w:rsid w:val="009333F7"/>
    <w:rsid w:val="009334A0"/>
    <w:rsid w:val="0093358C"/>
    <w:rsid w:val="009337CE"/>
    <w:rsid w:val="009337E8"/>
    <w:rsid w:val="009339EA"/>
    <w:rsid w:val="00933C0F"/>
    <w:rsid w:val="00933C91"/>
    <w:rsid w:val="00933D2F"/>
    <w:rsid w:val="00933D4A"/>
    <w:rsid w:val="00933DE3"/>
    <w:rsid w:val="00933E68"/>
    <w:rsid w:val="0093400F"/>
    <w:rsid w:val="00934034"/>
    <w:rsid w:val="009340E4"/>
    <w:rsid w:val="009343A0"/>
    <w:rsid w:val="009343B6"/>
    <w:rsid w:val="0093441A"/>
    <w:rsid w:val="009344A6"/>
    <w:rsid w:val="00934515"/>
    <w:rsid w:val="00934612"/>
    <w:rsid w:val="009346F0"/>
    <w:rsid w:val="009348CB"/>
    <w:rsid w:val="009348F1"/>
    <w:rsid w:val="009349F8"/>
    <w:rsid w:val="00934D4B"/>
    <w:rsid w:val="00934E3D"/>
    <w:rsid w:val="00935010"/>
    <w:rsid w:val="0093517D"/>
    <w:rsid w:val="00935199"/>
    <w:rsid w:val="00935356"/>
    <w:rsid w:val="0093536B"/>
    <w:rsid w:val="009354EA"/>
    <w:rsid w:val="009356DF"/>
    <w:rsid w:val="009357FC"/>
    <w:rsid w:val="00935A5F"/>
    <w:rsid w:val="00935A6A"/>
    <w:rsid w:val="00935AB2"/>
    <w:rsid w:val="00935C87"/>
    <w:rsid w:val="00935E27"/>
    <w:rsid w:val="00935EED"/>
    <w:rsid w:val="00935F32"/>
    <w:rsid w:val="00935F36"/>
    <w:rsid w:val="00935F83"/>
    <w:rsid w:val="00936035"/>
    <w:rsid w:val="009362BC"/>
    <w:rsid w:val="009362C3"/>
    <w:rsid w:val="0093638A"/>
    <w:rsid w:val="009366AC"/>
    <w:rsid w:val="009366D5"/>
    <w:rsid w:val="009366D6"/>
    <w:rsid w:val="009366EB"/>
    <w:rsid w:val="00936737"/>
    <w:rsid w:val="00936779"/>
    <w:rsid w:val="0093681C"/>
    <w:rsid w:val="00936961"/>
    <w:rsid w:val="009369C4"/>
    <w:rsid w:val="00936B4B"/>
    <w:rsid w:val="00936BE2"/>
    <w:rsid w:val="00936CCB"/>
    <w:rsid w:val="00936EA0"/>
    <w:rsid w:val="00936F45"/>
    <w:rsid w:val="00937005"/>
    <w:rsid w:val="0093742B"/>
    <w:rsid w:val="00937492"/>
    <w:rsid w:val="009377BB"/>
    <w:rsid w:val="00937816"/>
    <w:rsid w:val="009378DE"/>
    <w:rsid w:val="0093791A"/>
    <w:rsid w:val="00937A97"/>
    <w:rsid w:val="00937B57"/>
    <w:rsid w:val="00937C22"/>
    <w:rsid w:val="00937D4C"/>
    <w:rsid w:val="00937EF4"/>
    <w:rsid w:val="0094009C"/>
    <w:rsid w:val="00940139"/>
    <w:rsid w:val="00940196"/>
    <w:rsid w:val="00940468"/>
    <w:rsid w:val="009404BA"/>
    <w:rsid w:val="0094063A"/>
    <w:rsid w:val="009408DB"/>
    <w:rsid w:val="009408DF"/>
    <w:rsid w:val="00940AF7"/>
    <w:rsid w:val="00940B8F"/>
    <w:rsid w:val="00940D4C"/>
    <w:rsid w:val="00940DDF"/>
    <w:rsid w:val="00940F0F"/>
    <w:rsid w:val="00941126"/>
    <w:rsid w:val="009412FE"/>
    <w:rsid w:val="0094156B"/>
    <w:rsid w:val="009415ED"/>
    <w:rsid w:val="0094163F"/>
    <w:rsid w:val="0094166D"/>
    <w:rsid w:val="00941733"/>
    <w:rsid w:val="00941735"/>
    <w:rsid w:val="00941764"/>
    <w:rsid w:val="009417E7"/>
    <w:rsid w:val="00941800"/>
    <w:rsid w:val="009418E6"/>
    <w:rsid w:val="00941D21"/>
    <w:rsid w:val="00941DDB"/>
    <w:rsid w:val="00942003"/>
    <w:rsid w:val="009420F3"/>
    <w:rsid w:val="009421ED"/>
    <w:rsid w:val="00942259"/>
    <w:rsid w:val="00942290"/>
    <w:rsid w:val="0094229D"/>
    <w:rsid w:val="00942322"/>
    <w:rsid w:val="009423C1"/>
    <w:rsid w:val="009423E8"/>
    <w:rsid w:val="009423F0"/>
    <w:rsid w:val="009423FF"/>
    <w:rsid w:val="009425AE"/>
    <w:rsid w:val="00942642"/>
    <w:rsid w:val="009426D7"/>
    <w:rsid w:val="0094272B"/>
    <w:rsid w:val="00942751"/>
    <w:rsid w:val="0094280D"/>
    <w:rsid w:val="00942827"/>
    <w:rsid w:val="009428FD"/>
    <w:rsid w:val="00942AC2"/>
    <w:rsid w:val="00942B0D"/>
    <w:rsid w:val="00942DA2"/>
    <w:rsid w:val="00942DBD"/>
    <w:rsid w:val="00942F9F"/>
    <w:rsid w:val="00943067"/>
    <w:rsid w:val="0094316D"/>
    <w:rsid w:val="00943176"/>
    <w:rsid w:val="009431D8"/>
    <w:rsid w:val="0094348F"/>
    <w:rsid w:val="009436A3"/>
    <w:rsid w:val="00943AE7"/>
    <w:rsid w:val="00943CF0"/>
    <w:rsid w:val="00943DB8"/>
    <w:rsid w:val="00943E2A"/>
    <w:rsid w:val="00943EA2"/>
    <w:rsid w:val="00943EFC"/>
    <w:rsid w:val="00943FFA"/>
    <w:rsid w:val="009441CB"/>
    <w:rsid w:val="00944209"/>
    <w:rsid w:val="00944256"/>
    <w:rsid w:val="0094435D"/>
    <w:rsid w:val="00944361"/>
    <w:rsid w:val="00944398"/>
    <w:rsid w:val="00944619"/>
    <w:rsid w:val="009446AF"/>
    <w:rsid w:val="0094475E"/>
    <w:rsid w:val="00944A8B"/>
    <w:rsid w:val="00944D8E"/>
    <w:rsid w:val="00944DCC"/>
    <w:rsid w:val="00944E66"/>
    <w:rsid w:val="00944E75"/>
    <w:rsid w:val="00944EA1"/>
    <w:rsid w:val="00944EC2"/>
    <w:rsid w:val="00944F17"/>
    <w:rsid w:val="00944F8F"/>
    <w:rsid w:val="009450A9"/>
    <w:rsid w:val="0094512C"/>
    <w:rsid w:val="00945328"/>
    <w:rsid w:val="00945413"/>
    <w:rsid w:val="0094543C"/>
    <w:rsid w:val="009454BD"/>
    <w:rsid w:val="00945639"/>
    <w:rsid w:val="00945793"/>
    <w:rsid w:val="009457F0"/>
    <w:rsid w:val="00945895"/>
    <w:rsid w:val="00945C77"/>
    <w:rsid w:val="00945CB9"/>
    <w:rsid w:val="00945E40"/>
    <w:rsid w:val="00945EFE"/>
    <w:rsid w:val="0094607F"/>
    <w:rsid w:val="00946209"/>
    <w:rsid w:val="0094622A"/>
    <w:rsid w:val="009462B6"/>
    <w:rsid w:val="009462C6"/>
    <w:rsid w:val="00946407"/>
    <w:rsid w:val="009466AC"/>
    <w:rsid w:val="009467AC"/>
    <w:rsid w:val="009467FF"/>
    <w:rsid w:val="00946925"/>
    <w:rsid w:val="00946979"/>
    <w:rsid w:val="00946A69"/>
    <w:rsid w:val="00946D6F"/>
    <w:rsid w:val="00946DD3"/>
    <w:rsid w:val="00946E67"/>
    <w:rsid w:val="00946F0E"/>
    <w:rsid w:val="00947199"/>
    <w:rsid w:val="009471C6"/>
    <w:rsid w:val="009472BC"/>
    <w:rsid w:val="0094732A"/>
    <w:rsid w:val="00947502"/>
    <w:rsid w:val="0094769C"/>
    <w:rsid w:val="00947793"/>
    <w:rsid w:val="009477A2"/>
    <w:rsid w:val="009478A3"/>
    <w:rsid w:val="00947959"/>
    <w:rsid w:val="00947A5B"/>
    <w:rsid w:val="00947B4F"/>
    <w:rsid w:val="00947BEB"/>
    <w:rsid w:val="00947C03"/>
    <w:rsid w:val="00947D30"/>
    <w:rsid w:val="00947DAA"/>
    <w:rsid w:val="00947DD8"/>
    <w:rsid w:val="00947EF9"/>
    <w:rsid w:val="00947F5D"/>
    <w:rsid w:val="00950116"/>
    <w:rsid w:val="00950132"/>
    <w:rsid w:val="009501BD"/>
    <w:rsid w:val="00950286"/>
    <w:rsid w:val="00950467"/>
    <w:rsid w:val="00950484"/>
    <w:rsid w:val="009505C0"/>
    <w:rsid w:val="00950888"/>
    <w:rsid w:val="00950998"/>
    <w:rsid w:val="009509D0"/>
    <w:rsid w:val="00950A88"/>
    <w:rsid w:val="00950A90"/>
    <w:rsid w:val="00950AC8"/>
    <w:rsid w:val="00950AD0"/>
    <w:rsid w:val="00950BF0"/>
    <w:rsid w:val="00950EA0"/>
    <w:rsid w:val="00950F20"/>
    <w:rsid w:val="00950F4E"/>
    <w:rsid w:val="00950F59"/>
    <w:rsid w:val="0095100B"/>
    <w:rsid w:val="00951030"/>
    <w:rsid w:val="009510D9"/>
    <w:rsid w:val="00951108"/>
    <w:rsid w:val="0095113E"/>
    <w:rsid w:val="00951155"/>
    <w:rsid w:val="0095129E"/>
    <w:rsid w:val="00951423"/>
    <w:rsid w:val="0095146F"/>
    <w:rsid w:val="009514BD"/>
    <w:rsid w:val="009515D7"/>
    <w:rsid w:val="009515F0"/>
    <w:rsid w:val="0095171A"/>
    <w:rsid w:val="00951832"/>
    <w:rsid w:val="00951AAD"/>
    <w:rsid w:val="00951B59"/>
    <w:rsid w:val="00951CCB"/>
    <w:rsid w:val="00951E78"/>
    <w:rsid w:val="00952096"/>
    <w:rsid w:val="00952117"/>
    <w:rsid w:val="00952142"/>
    <w:rsid w:val="009522FC"/>
    <w:rsid w:val="00952599"/>
    <w:rsid w:val="00952978"/>
    <w:rsid w:val="00952A13"/>
    <w:rsid w:val="00952A8C"/>
    <w:rsid w:val="00952E81"/>
    <w:rsid w:val="00952F99"/>
    <w:rsid w:val="00953025"/>
    <w:rsid w:val="009530C7"/>
    <w:rsid w:val="009530D8"/>
    <w:rsid w:val="0095313E"/>
    <w:rsid w:val="00953168"/>
    <w:rsid w:val="009531F7"/>
    <w:rsid w:val="009532AC"/>
    <w:rsid w:val="009533FC"/>
    <w:rsid w:val="00953464"/>
    <w:rsid w:val="00953633"/>
    <w:rsid w:val="00953635"/>
    <w:rsid w:val="00953A44"/>
    <w:rsid w:val="00953A53"/>
    <w:rsid w:val="00953B6C"/>
    <w:rsid w:val="00953D2E"/>
    <w:rsid w:val="00953E09"/>
    <w:rsid w:val="00953E48"/>
    <w:rsid w:val="009543B3"/>
    <w:rsid w:val="009545A3"/>
    <w:rsid w:val="00954603"/>
    <w:rsid w:val="00954728"/>
    <w:rsid w:val="00954753"/>
    <w:rsid w:val="009548B0"/>
    <w:rsid w:val="009548C5"/>
    <w:rsid w:val="00954D5A"/>
    <w:rsid w:val="00954DB9"/>
    <w:rsid w:val="00954ECB"/>
    <w:rsid w:val="00954F9F"/>
    <w:rsid w:val="0095521E"/>
    <w:rsid w:val="00955282"/>
    <w:rsid w:val="009553FE"/>
    <w:rsid w:val="009554CD"/>
    <w:rsid w:val="0095568B"/>
    <w:rsid w:val="00955897"/>
    <w:rsid w:val="00955A39"/>
    <w:rsid w:val="00955AE1"/>
    <w:rsid w:val="00955BC6"/>
    <w:rsid w:val="00955C40"/>
    <w:rsid w:val="00955D0D"/>
    <w:rsid w:val="00955DF2"/>
    <w:rsid w:val="00956059"/>
    <w:rsid w:val="00956266"/>
    <w:rsid w:val="0095636B"/>
    <w:rsid w:val="0095698D"/>
    <w:rsid w:val="0095698F"/>
    <w:rsid w:val="00956995"/>
    <w:rsid w:val="009569B9"/>
    <w:rsid w:val="00956A3D"/>
    <w:rsid w:val="00956A9D"/>
    <w:rsid w:val="00956CC3"/>
    <w:rsid w:val="00956CEE"/>
    <w:rsid w:val="00956D1A"/>
    <w:rsid w:val="00956D7E"/>
    <w:rsid w:val="00956E67"/>
    <w:rsid w:val="00956EAC"/>
    <w:rsid w:val="00956F4D"/>
    <w:rsid w:val="00957022"/>
    <w:rsid w:val="009570ED"/>
    <w:rsid w:val="00957202"/>
    <w:rsid w:val="0095721E"/>
    <w:rsid w:val="00957250"/>
    <w:rsid w:val="0095728F"/>
    <w:rsid w:val="00957643"/>
    <w:rsid w:val="00957742"/>
    <w:rsid w:val="0095781F"/>
    <w:rsid w:val="009579EF"/>
    <w:rsid w:val="00957A5B"/>
    <w:rsid w:val="00957B13"/>
    <w:rsid w:val="00957C50"/>
    <w:rsid w:val="00957CF2"/>
    <w:rsid w:val="00957D70"/>
    <w:rsid w:val="00957DC4"/>
    <w:rsid w:val="00960016"/>
    <w:rsid w:val="009600C5"/>
    <w:rsid w:val="009600F1"/>
    <w:rsid w:val="00960204"/>
    <w:rsid w:val="00960281"/>
    <w:rsid w:val="0096032D"/>
    <w:rsid w:val="00960377"/>
    <w:rsid w:val="009604BA"/>
    <w:rsid w:val="00960729"/>
    <w:rsid w:val="00960940"/>
    <w:rsid w:val="00960954"/>
    <w:rsid w:val="0096097D"/>
    <w:rsid w:val="00960985"/>
    <w:rsid w:val="009609BF"/>
    <w:rsid w:val="00960AB0"/>
    <w:rsid w:val="00960B4C"/>
    <w:rsid w:val="00960B75"/>
    <w:rsid w:val="00960D73"/>
    <w:rsid w:val="00960E3A"/>
    <w:rsid w:val="00960E3F"/>
    <w:rsid w:val="00960E94"/>
    <w:rsid w:val="00960F71"/>
    <w:rsid w:val="00960F73"/>
    <w:rsid w:val="0096117B"/>
    <w:rsid w:val="009611A8"/>
    <w:rsid w:val="0096124F"/>
    <w:rsid w:val="009615C3"/>
    <w:rsid w:val="009615CE"/>
    <w:rsid w:val="009615DD"/>
    <w:rsid w:val="009619C7"/>
    <w:rsid w:val="00961A69"/>
    <w:rsid w:val="00961AC1"/>
    <w:rsid w:val="00961B2F"/>
    <w:rsid w:val="00961B7E"/>
    <w:rsid w:val="00961B81"/>
    <w:rsid w:val="00961C89"/>
    <w:rsid w:val="00961CA0"/>
    <w:rsid w:val="00961D01"/>
    <w:rsid w:val="00961DA4"/>
    <w:rsid w:val="00961FEE"/>
    <w:rsid w:val="00962081"/>
    <w:rsid w:val="0096276A"/>
    <w:rsid w:val="009628D6"/>
    <w:rsid w:val="00962D78"/>
    <w:rsid w:val="00962F46"/>
    <w:rsid w:val="00962F4B"/>
    <w:rsid w:val="00963013"/>
    <w:rsid w:val="00963018"/>
    <w:rsid w:val="00963033"/>
    <w:rsid w:val="00963124"/>
    <w:rsid w:val="009632DE"/>
    <w:rsid w:val="009639BD"/>
    <w:rsid w:val="00963A60"/>
    <w:rsid w:val="00963DE0"/>
    <w:rsid w:val="00963E64"/>
    <w:rsid w:val="00963F10"/>
    <w:rsid w:val="00963F2A"/>
    <w:rsid w:val="00963F76"/>
    <w:rsid w:val="00964076"/>
    <w:rsid w:val="009640DB"/>
    <w:rsid w:val="00964325"/>
    <w:rsid w:val="0096456A"/>
    <w:rsid w:val="009645E1"/>
    <w:rsid w:val="00964747"/>
    <w:rsid w:val="009647DB"/>
    <w:rsid w:val="00964997"/>
    <w:rsid w:val="00964A42"/>
    <w:rsid w:val="00964AC0"/>
    <w:rsid w:val="00964B69"/>
    <w:rsid w:val="00964B82"/>
    <w:rsid w:val="00964DA3"/>
    <w:rsid w:val="00964FC5"/>
    <w:rsid w:val="009650AE"/>
    <w:rsid w:val="009650EA"/>
    <w:rsid w:val="009651F2"/>
    <w:rsid w:val="009655A0"/>
    <w:rsid w:val="00965624"/>
    <w:rsid w:val="009656E3"/>
    <w:rsid w:val="00965748"/>
    <w:rsid w:val="00965948"/>
    <w:rsid w:val="0096599A"/>
    <w:rsid w:val="009659C2"/>
    <w:rsid w:val="00965A3D"/>
    <w:rsid w:val="00965CBE"/>
    <w:rsid w:val="00965D35"/>
    <w:rsid w:val="00965DAA"/>
    <w:rsid w:val="00965E23"/>
    <w:rsid w:val="00965FF2"/>
    <w:rsid w:val="00966055"/>
    <w:rsid w:val="009665D2"/>
    <w:rsid w:val="00966620"/>
    <w:rsid w:val="00966690"/>
    <w:rsid w:val="009668A2"/>
    <w:rsid w:val="009668C5"/>
    <w:rsid w:val="00966A41"/>
    <w:rsid w:val="00966AC6"/>
    <w:rsid w:val="00966B0A"/>
    <w:rsid w:val="00966D4A"/>
    <w:rsid w:val="00966E58"/>
    <w:rsid w:val="00966FC5"/>
    <w:rsid w:val="00966FD0"/>
    <w:rsid w:val="009670B2"/>
    <w:rsid w:val="00967634"/>
    <w:rsid w:val="009676A2"/>
    <w:rsid w:val="009676FF"/>
    <w:rsid w:val="0096773E"/>
    <w:rsid w:val="00967962"/>
    <w:rsid w:val="009679F1"/>
    <w:rsid w:val="009679F5"/>
    <w:rsid w:val="00967A74"/>
    <w:rsid w:val="00967B27"/>
    <w:rsid w:val="00967DF1"/>
    <w:rsid w:val="00967F42"/>
    <w:rsid w:val="00967FA4"/>
    <w:rsid w:val="00967FDA"/>
    <w:rsid w:val="00970339"/>
    <w:rsid w:val="009703A1"/>
    <w:rsid w:val="00970468"/>
    <w:rsid w:val="009704F3"/>
    <w:rsid w:val="00970500"/>
    <w:rsid w:val="00970502"/>
    <w:rsid w:val="009706AA"/>
    <w:rsid w:val="0097071D"/>
    <w:rsid w:val="0097077C"/>
    <w:rsid w:val="009708C3"/>
    <w:rsid w:val="00970915"/>
    <w:rsid w:val="0097097D"/>
    <w:rsid w:val="009709C4"/>
    <w:rsid w:val="00970A83"/>
    <w:rsid w:val="00970C32"/>
    <w:rsid w:val="00970C5A"/>
    <w:rsid w:val="00970ED6"/>
    <w:rsid w:val="0097103F"/>
    <w:rsid w:val="00971055"/>
    <w:rsid w:val="0097110F"/>
    <w:rsid w:val="00971315"/>
    <w:rsid w:val="0097152D"/>
    <w:rsid w:val="0097159B"/>
    <w:rsid w:val="0097161C"/>
    <w:rsid w:val="0097186F"/>
    <w:rsid w:val="00971871"/>
    <w:rsid w:val="00971A4E"/>
    <w:rsid w:val="00971AA7"/>
    <w:rsid w:val="00971C26"/>
    <w:rsid w:val="00971C3A"/>
    <w:rsid w:val="00971C85"/>
    <w:rsid w:val="00971CCA"/>
    <w:rsid w:val="00971D1C"/>
    <w:rsid w:val="00971E76"/>
    <w:rsid w:val="00971EF6"/>
    <w:rsid w:val="00971F34"/>
    <w:rsid w:val="00972029"/>
    <w:rsid w:val="009721ED"/>
    <w:rsid w:val="009725E8"/>
    <w:rsid w:val="009725F0"/>
    <w:rsid w:val="00972624"/>
    <w:rsid w:val="00972739"/>
    <w:rsid w:val="00972775"/>
    <w:rsid w:val="00972814"/>
    <w:rsid w:val="00972842"/>
    <w:rsid w:val="00972A44"/>
    <w:rsid w:val="00972BCE"/>
    <w:rsid w:val="00972CC7"/>
    <w:rsid w:val="00972FA2"/>
    <w:rsid w:val="0097324A"/>
    <w:rsid w:val="009732E3"/>
    <w:rsid w:val="009734E4"/>
    <w:rsid w:val="009734FD"/>
    <w:rsid w:val="0097354F"/>
    <w:rsid w:val="0097357B"/>
    <w:rsid w:val="009735AC"/>
    <w:rsid w:val="009735D4"/>
    <w:rsid w:val="009735FC"/>
    <w:rsid w:val="0097362C"/>
    <w:rsid w:val="009736C2"/>
    <w:rsid w:val="009739FF"/>
    <w:rsid w:val="00973A9E"/>
    <w:rsid w:val="00973BB7"/>
    <w:rsid w:val="00973C15"/>
    <w:rsid w:val="00973D3B"/>
    <w:rsid w:val="00973E43"/>
    <w:rsid w:val="00973EDF"/>
    <w:rsid w:val="00974009"/>
    <w:rsid w:val="0097400C"/>
    <w:rsid w:val="009740C9"/>
    <w:rsid w:val="00974175"/>
    <w:rsid w:val="009747C6"/>
    <w:rsid w:val="00974923"/>
    <w:rsid w:val="0097497E"/>
    <w:rsid w:val="009749B7"/>
    <w:rsid w:val="009749D7"/>
    <w:rsid w:val="00974B02"/>
    <w:rsid w:val="00974C9B"/>
    <w:rsid w:val="00974DBF"/>
    <w:rsid w:val="00974DE2"/>
    <w:rsid w:val="00974E6D"/>
    <w:rsid w:val="00975120"/>
    <w:rsid w:val="00975267"/>
    <w:rsid w:val="00975463"/>
    <w:rsid w:val="00975534"/>
    <w:rsid w:val="00975560"/>
    <w:rsid w:val="009755E1"/>
    <w:rsid w:val="0097584A"/>
    <w:rsid w:val="0097584E"/>
    <w:rsid w:val="009758A9"/>
    <w:rsid w:val="009759A1"/>
    <w:rsid w:val="00975A4D"/>
    <w:rsid w:val="00975C0B"/>
    <w:rsid w:val="00975C31"/>
    <w:rsid w:val="00975C34"/>
    <w:rsid w:val="00975C6B"/>
    <w:rsid w:val="00975D10"/>
    <w:rsid w:val="00975DB9"/>
    <w:rsid w:val="00975DC7"/>
    <w:rsid w:val="0097603E"/>
    <w:rsid w:val="00976113"/>
    <w:rsid w:val="0097634A"/>
    <w:rsid w:val="009764A2"/>
    <w:rsid w:val="0097655B"/>
    <w:rsid w:val="009765BD"/>
    <w:rsid w:val="009765EF"/>
    <w:rsid w:val="009766A1"/>
    <w:rsid w:val="009766E9"/>
    <w:rsid w:val="0097673B"/>
    <w:rsid w:val="00976996"/>
    <w:rsid w:val="00976A3D"/>
    <w:rsid w:val="00976AEE"/>
    <w:rsid w:val="00976CE2"/>
    <w:rsid w:val="00976D1D"/>
    <w:rsid w:val="00976D21"/>
    <w:rsid w:val="00976EFF"/>
    <w:rsid w:val="00976F3D"/>
    <w:rsid w:val="00976F59"/>
    <w:rsid w:val="0097701E"/>
    <w:rsid w:val="00977100"/>
    <w:rsid w:val="009772E5"/>
    <w:rsid w:val="0097733E"/>
    <w:rsid w:val="0097755D"/>
    <w:rsid w:val="009775CA"/>
    <w:rsid w:val="00977626"/>
    <w:rsid w:val="009777A6"/>
    <w:rsid w:val="009777B0"/>
    <w:rsid w:val="00977915"/>
    <w:rsid w:val="009779C2"/>
    <w:rsid w:val="009779ED"/>
    <w:rsid w:val="00977A91"/>
    <w:rsid w:val="00977B9A"/>
    <w:rsid w:val="00977E5B"/>
    <w:rsid w:val="00977ED0"/>
    <w:rsid w:val="00977FE2"/>
    <w:rsid w:val="0097F295"/>
    <w:rsid w:val="0098000A"/>
    <w:rsid w:val="009800FD"/>
    <w:rsid w:val="0098020B"/>
    <w:rsid w:val="009802E6"/>
    <w:rsid w:val="009805B8"/>
    <w:rsid w:val="009805C2"/>
    <w:rsid w:val="00980761"/>
    <w:rsid w:val="00980778"/>
    <w:rsid w:val="009808F7"/>
    <w:rsid w:val="00980ED3"/>
    <w:rsid w:val="00980F54"/>
    <w:rsid w:val="00980FC9"/>
    <w:rsid w:val="009810DE"/>
    <w:rsid w:val="009812FC"/>
    <w:rsid w:val="009813CD"/>
    <w:rsid w:val="0098143C"/>
    <w:rsid w:val="0098150F"/>
    <w:rsid w:val="009815F3"/>
    <w:rsid w:val="00981960"/>
    <w:rsid w:val="00981E9D"/>
    <w:rsid w:val="00981EB8"/>
    <w:rsid w:val="00981EEF"/>
    <w:rsid w:val="00981F6E"/>
    <w:rsid w:val="00981FED"/>
    <w:rsid w:val="0098221F"/>
    <w:rsid w:val="00982383"/>
    <w:rsid w:val="009823AE"/>
    <w:rsid w:val="009823E6"/>
    <w:rsid w:val="009827C1"/>
    <w:rsid w:val="00982862"/>
    <w:rsid w:val="009828FC"/>
    <w:rsid w:val="0098292F"/>
    <w:rsid w:val="00982ACF"/>
    <w:rsid w:val="00982ADB"/>
    <w:rsid w:val="00982B6A"/>
    <w:rsid w:val="00982C23"/>
    <w:rsid w:val="00982C71"/>
    <w:rsid w:val="00982EB1"/>
    <w:rsid w:val="009830F4"/>
    <w:rsid w:val="009831C9"/>
    <w:rsid w:val="00983275"/>
    <w:rsid w:val="009833C6"/>
    <w:rsid w:val="00983557"/>
    <w:rsid w:val="009835CB"/>
    <w:rsid w:val="00983905"/>
    <w:rsid w:val="00983AF4"/>
    <w:rsid w:val="00983B30"/>
    <w:rsid w:val="00983B7F"/>
    <w:rsid w:val="00983CCF"/>
    <w:rsid w:val="00983E4F"/>
    <w:rsid w:val="00983E63"/>
    <w:rsid w:val="00983FA4"/>
    <w:rsid w:val="00983FB5"/>
    <w:rsid w:val="0098447F"/>
    <w:rsid w:val="009846A0"/>
    <w:rsid w:val="0098473D"/>
    <w:rsid w:val="0098485C"/>
    <w:rsid w:val="00984A1A"/>
    <w:rsid w:val="00984A4A"/>
    <w:rsid w:val="00984DFF"/>
    <w:rsid w:val="00984F96"/>
    <w:rsid w:val="00984FAC"/>
    <w:rsid w:val="00984FE6"/>
    <w:rsid w:val="00985026"/>
    <w:rsid w:val="009851FB"/>
    <w:rsid w:val="00985376"/>
    <w:rsid w:val="009854CB"/>
    <w:rsid w:val="009857AA"/>
    <w:rsid w:val="0098580A"/>
    <w:rsid w:val="00985881"/>
    <w:rsid w:val="00985A96"/>
    <w:rsid w:val="00985BE2"/>
    <w:rsid w:val="00985DC5"/>
    <w:rsid w:val="00985F77"/>
    <w:rsid w:val="00986106"/>
    <w:rsid w:val="00986195"/>
    <w:rsid w:val="00986247"/>
    <w:rsid w:val="00986269"/>
    <w:rsid w:val="0098637C"/>
    <w:rsid w:val="00986492"/>
    <w:rsid w:val="0098665A"/>
    <w:rsid w:val="009869FB"/>
    <w:rsid w:val="00986AC2"/>
    <w:rsid w:val="00986B7C"/>
    <w:rsid w:val="00986E83"/>
    <w:rsid w:val="00986E94"/>
    <w:rsid w:val="00986F0A"/>
    <w:rsid w:val="00986F8E"/>
    <w:rsid w:val="009870D5"/>
    <w:rsid w:val="00987159"/>
    <w:rsid w:val="009872CC"/>
    <w:rsid w:val="00987300"/>
    <w:rsid w:val="0098731F"/>
    <w:rsid w:val="00987347"/>
    <w:rsid w:val="0098734E"/>
    <w:rsid w:val="00987503"/>
    <w:rsid w:val="009875D6"/>
    <w:rsid w:val="00987795"/>
    <w:rsid w:val="00987796"/>
    <w:rsid w:val="00987985"/>
    <w:rsid w:val="00987CBA"/>
    <w:rsid w:val="00987D4C"/>
    <w:rsid w:val="00987D85"/>
    <w:rsid w:val="00987E78"/>
    <w:rsid w:val="00987E83"/>
    <w:rsid w:val="00987F6C"/>
    <w:rsid w:val="00987FC1"/>
    <w:rsid w:val="00990114"/>
    <w:rsid w:val="0099023B"/>
    <w:rsid w:val="0099024A"/>
    <w:rsid w:val="009902F9"/>
    <w:rsid w:val="009904C7"/>
    <w:rsid w:val="0099059D"/>
    <w:rsid w:val="0099060E"/>
    <w:rsid w:val="0099068D"/>
    <w:rsid w:val="00990739"/>
    <w:rsid w:val="00990956"/>
    <w:rsid w:val="0099097F"/>
    <w:rsid w:val="0099099C"/>
    <w:rsid w:val="009909AA"/>
    <w:rsid w:val="00990A9D"/>
    <w:rsid w:val="00990AAC"/>
    <w:rsid w:val="00990B1B"/>
    <w:rsid w:val="00990BBC"/>
    <w:rsid w:val="00990BDF"/>
    <w:rsid w:val="00990CB9"/>
    <w:rsid w:val="00990DF5"/>
    <w:rsid w:val="00990E64"/>
    <w:rsid w:val="00990E7F"/>
    <w:rsid w:val="0099103B"/>
    <w:rsid w:val="0099109C"/>
    <w:rsid w:val="00991124"/>
    <w:rsid w:val="009912A9"/>
    <w:rsid w:val="0099138D"/>
    <w:rsid w:val="009914A6"/>
    <w:rsid w:val="00991539"/>
    <w:rsid w:val="00991587"/>
    <w:rsid w:val="00991717"/>
    <w:rsid w:val="00991869"/>
    <w:rsid w:val="00991991"/>
    <w:rsid w:val="00991994"/>
    <w:rsid w:val="00991A6C"/>
    <w:rsid w:val="00991A72"/>
    <w:rsid w:val="00991B0D"/>
    <w:rsid w:val="00991B5D"/>
    <w:rsid w:val="00991D6B"/>
    <w:rsid w:val="00991DCB"/>
    <w:rsid w:val="00991DE0"/>
    <w:rsid w:val="00991E76"/>
    <w:rsid w:val="00991EA0"/>
    <w:rsid w:val="00991F6D"/>
    <w:rsid w:val="009920AA"/>
    <w:rsid w:val="0099234F"/>
    <w:rsid w:val="00992570"/>
    <w:rsid w:val="00992578"/>
    <w:rsid w:val="00992628"/>
    <w:rsid w:val="009926C0"/>
    <w:rsid w:val="0099276B"/>
    <w:rsid w:val="009927C3"/>
    <w:rsid w:val="009928B4"/>
    <w:rsid w:val="00992902"/>
    <w:rsid w:val="00992AAF"/>
    <w:rsid w:val="00992AF9"/>
    <w:rsid w:val="00992BCC"/>
    <w:rsid w:val="00992E16"/>
    <w:rsid w:val="00992EA9"/>
    <w:rsid w:val="00993014"/>
    <w:rsid w:val="00993066"/>
    <w:rsid w:val="0099318A"/>
    <w:rsid w:val="00993200"/>
    <w:rsid w:val="009934F7"/>
    <w:rsid w:val="009935E2"/>
    <w:rsid w:val="0099360D"/>
    <w:rsid w:val="009936E6"/>
    <w:rsid w:val="009939EC"/>
    <w:rsid w:val="00993A8D"/>
    <w:rsid w:val="00993CB1"/>
    <w:rsid w:val="00993CFF"/>
    <w:rsid w:val="00993E45"/>
    <w:rsid w:val="00993E95"/>
    <w:rsid w:val="00993F4D"/>
    <w:rsid w:val="00994075"/>
    <w:rsid w:val="009941AD"/>
    <w:rsid w:val="0099434F"/>
    <w:rsid w:val="009943D2"/>
    <w:rsid w:val="009943FF"/>
    <w:rsid w:val="009944FC"/>
    <w:rsid w:val="00994582"/>
    <w:rsid w:val="00994589"/>
    <w:rsid w:val="009945D1"/>
    <w:rsid w:val="0099469E"/>
    <w:rsid w:val="0099481D"/>
    <w:rsid w:val="009948C1"/>
    <w:rsid w:val="00994952"/>
    <w:rsid w:val="009949D9"/>
    <w:rsid w:val="00994BB0"/>
    <w:rsid w:val="00994C1D"/>
    <w:rsid w:val="00994C5A"/>
    <w:rsid w:val="00994CE9"/>
    <w:rsid w:val="00994FCA"/>
    <w:rsid w:val="00994FF0"/>
    <w:rsid w:val="00995006"/>
    <w:rsid w:val="00995058"/>
    <w:rsid w:val="00995086"/>
    <w:rsid w:val="0099513E"/>
    <w:rsid w:val="00995242"/>
    <w:rsid w:val="00995487"/>
    <w:rsid w:val="00995504"/>
    <w:rsid w:val="009955B2"/>
    <w:rsid w:val="009955E0"/>
    <w:rsid w:val="0099574B"/>
    <w:rsid w:val="00995796"/>
    <w:rsid w:val="009957F0"/>
    <w:rsid w:val="009958F7"/>
    <w:rsid w:val="00995970"/>
    <w:rsid w:val="00995AA8"/>
    <w:rsid w:val="00995AEA"/>
    <w:rsid w:val="00995C70"/>
    <w:rsid w:val="00995D21"/>
    <w:rsid w:val="00995D5E"/>
    <w:rsid w:val="00995D86"/>
    <w:rsid w:val="00995F47"/>
    <w:rsid w:val="00996042"/>
    <w:rsid w:val="009960F8"/>
    <w:rsid w:val="009961E0"/>
    <w:rsid w:val="009962A1"/>
    <w:rsid w:val="00996306"/>
    <w:rsid w:val="00996554"/>
    <w:rsid w:val="00996563"/>
    <w:rsid w:val="009965BA"/>
    <w:rsid w:val="009965E9"/>
    <w:rsid w:val="009967C4"/>
    <w:rsid w:val="009968CD"/>
    <w:rsid w:val="00996905"/>
    <w:rsid w:val="00996928"/>
    <w:rsid w:val="00996AFE"/>
    <w:rsid w:val="00996C39"/>
    <w:rsid w:val="00996CB4"/>
    <w:rsid w:val="00996D24"/>
    <w:rsid w:val="00996D25"/>
    <w:rsid w:val="00996D8D"/>
    <w:rsid w:val="00996E24"/>
    <w:rsid w:val="009970DC"/>
    <w:rsid w:val="00997248"/>
    <w:rsid w:val="0099726F"/>
    <w:rsid w:val="009972EF"/>
    <w:rsid w:val="009975E3"/>
    <w:rsid w:val="00997691"/>
    <w:rsid w:val="009976B7"/>
    <w:rsid w:val="00997A80"/>
    <w:rsid w:val="00997BBF"/>
    <w:rsid w:val="00997CB5"/>
    <w:rsid w:val="00997D7B"/>
    <w:rsid w:val="00997E8E"/>
    <w:rsid w:val="009A0286"/>
    <w:rsid w:val="009A0314"/>
    <w:rsid w:val="009A0334"/>
    <w:rsid w:val="009A03FF"/>
    <w:rsid w:val="009A051B"/>
    <w:rsid w:val="009A0541"/>
    <w:rsid w:val="009A0543"/>
    <w:rsid w:val="009A05EF"/>
    <w:rsid w:val="009A06B2"/>
    <w:rsid w:val="009A07F9"/>
    <w:rsid w:val="009A0857"/>
    <w:rsid w:val="009A08F0"/>
    <w:rsid w:val="009A092D"/>
    <w:rsid w:val="009A0A65"/>
    <w:rsid w:val="009A0BA3"/>
    <w:rsid w:val="009A0CD4"/>
    <w:rsid w:val="009A0D47"/>
    <w:rsid w:val="009A0EAF"/>
    <w:rsid w:val="009A0F7A"/>
    <w:rsid w:val="009A110E"/>
    <w:rsid w:val="009A1203"/>
    <w:rsid w:val="009A1318"/>
    <w:rsid w:val="009A133C"/>
    <w:rsid w:val="009A1460"/>
    <w:rsid w:val="009A18BD"/>
    <w:rsid w:val="009A196E"/>
    <w:rsid w:val="009A1B76"/>
    <w:rsid w:val="009A1CEF"/>
    <w:rsid w:val="009A1DE5"/>
    <w:rsid w:val="009A1E33"/>
    <w:rsid w:val="009A1F86"/>
    <w:rsid w:val="009A1FAC"/>
    <w:rsid w:val="009A1FEC"/>
    <w:rsid w:val="009A23CD"/>
    <w:rsid w:val="009A248D"/>
    <w:rsid w:val="009A24EC"/>
    <w:rsid w:val="009A2554"/>
    <w:rsid w:val="009A2728"/>
    <w:rsid w:val="009A272B"/>
    <w:rsid w:val="009A27B8"/>
    <w:rsid w:val="009A2A04"/>
    <w:rsid w:val="009A2B25"/>
    <w:rsid w:val="009A2C65"/>
    <w:rsid w:val="009A2DF1"/>
    <w:rsid w:val="009A2EC4"/>
    <w:rsid w:val="009A30F2"/>
    <w:rsid w:val="009A33ED"/>
    <w:rsid w:val="009A3514"/>
    <w:rsid w:val="009A354C"/>
    <w:rsid w:val="009A3710"/>
    <w:rsid w:val="009A3EC3"/>
    <w:rsid w:val="009A3F7E"/>
    <w:rsid w:val="009A40FF"/>
    <w:rsid w:val="009A428E"/>
    <w:rsid w:val="009A42E2"/>
    <w:rsid w:val="009A430B"/>
    <w:rsid w:val="009A44BB"/>
    <w:rsid w:val="009A45EA"/>
    <w:rsid w:val="009A461A"/>
    <w:rsid w:val="009A46CA"/>
    <w:rsid w:val="009A46D7"/>
    <w:rsid w:val="009A4747"/>
    <w:rsid w:val="009A476A"/>
    <w:rsid w:val="009A4862"/>
    <w:rsid w:val="009A4919"/>
    <w:rsid w:val="009A4954"/>
    <w:rsid w:val="009A4A94"/>
    <w:rsid w:val="009A4BD0"/>
    <w:rsid w:val="009A4C66"/>
    <w:rsid w:val="009A4DBC"/>
    <w:rsid w:val="009A4E97"/>
    <w:rsid w:val="009A528B"/>
    <w:rsid w:val="009A539E"/>
    <w:rsid w:val="009A5512"/>
    <w:rsid w:val="009A56E2"/>
    <w:rsid w:val="009A58C1"/>
    <w:rsid w:val="009A5971"/>
    <w:rsid w:val="009A5C14"/>
    <w:rsid w:val="009A5D6C"/>
    <w:rsid w:val="009A627C"/>
    <w:rsid w:val="009A6480"/>
    <w:rsid w:val="009A67B3"/>
    <w:rsid w:val="009A68A0"/>
    <w:rsid w:val="009A691C"/>
    <w:rsid w:val="009A6A87"/>
    <w:rsid w:val="009A6A8F"/>
    <w:rsid w:val="009A6AC3"/>
    <w:rsid w:val="009A6B9C"/>
    <w:rsid w:val="009A6CEB"/>
    <w:rsid w:val="009A6F51"/>
    <w:rsid w:val="009A6FBA"/>
    <w:rsid w:val="009A723E"/>
    <w:rsid w:val="009A72FE"/>
    <w:rsid w:val="009A7363"/>
    <w:rsid w:val="009A739F"/>
    <w:rsid w:val="009A73BE"/>
    <w:rsid w:val="009A740C"/>
    <w:rsid w:val="009A756B"/>
    <w:rsid w:val="009A75DD"/>
    <w:rsid w:val="009A75E0"/>
    <w:rsid w:val="009A7629"/>
    <w:rsid w:val="009A7648"/>
    <w:rsid w:val="009A7686"/>
    <w:rsid w:val="009A76F9"/>
    <w:rsid w:val="009A772C"/>
    <w:rsid w:val="009A7743"/>
    <w:rsid w:val="009A7991"/>
    <w:rsid w:val="009A7C43"/>
    <w:rsid w:val="009A7D6A"/>
    <w:rsid w:val="009A7EDB"/>
    <w:rsid w:val="009A7F53"/>
    <w:rsid w:val="009B003E"/>
    <w:rsid w:val="009B0169"/>
    <w:rsid w:val="009B01F3"/>
    <w:rsid w:val="009B0296"/>
    <w:rsid w:val="009B0418"/>
    <w:rsid w:val="009B087F"/>
    <w:rsid w:val="009B0944"/>
    <w:rsid w:val="009B098E"/>
    <w:rsid w:val="009B09D9"/>
    <w:rsid w:val="009B0AEF"/>
    <w:rsid w:val="009B0B36"/>
    <w:rsid w:val="009B0BA3"/>
    <w:rsid w:val="009B0BB3"/>
    <w:rsid w:val="009B0C81"/>
    <w:rsid w:val="009B0D19"/>
    <w:rsid w:val="009B0D23"/>
    <w:rsid w:val="009B0EE1"/>
    <w:rsid w:val="009B0FB4"/>
    <w:rsid w:val="009B10F7"/>
    <w:rsid w:val="009B112B"/>
    <w:rsid w:val="009B12B5"/>
    <w:rsid w:val="009B13A0"/>
    <w:rsid w:val="009B146E"/>
    <w:rsid w:val="009B148C"/>
    <w:rsid w:val="009B155C"/>
    <w:rsid w:val="009B174F"/>
    <w:rsid w:val="009B1A29"/>
    <w:rsid w:val="009B1AF1"/>
    <w:rsid w:val="009B1BF2"/>
    <w:rsid w:val="009B1C13"/>
    <w:rsid w:val="009B1C98"/>
    <w:rsid w:val="009B1CD4"/>
    <w:rsid w:val="009B1EEA"/>
    <w:rsid w:val="009B2039"/>
    <w:rsid w:val="009B2377"/>
    <w:rsid w:val="009B24C6"/>
    <w:rsid w:val="009B250E"/>
    <w:rsid w:val="009B256B"/>
    <w:rsid w:val="009B2652"/>
    <w:rsid w:val="009B26A8"/>
    <w:rsid w:val="009B270E"/>
    <w:rsid w:val="009B2743"/>
    <w:rsid w:val="009B2787"/>
    <w:rsid w:val="009B27D0"/>
    <w:rsid w:val="009B28C9"/>
    <w:rsid w:val="009B2AB5"/>
    <w:rsid w:val="009B2E5F"/>
    <w:rsid w:val="009B2E6D"/>
    <w:rsid w:val="009B2E90"/>
    <w:rsid w:val="009B31A9"/>
    <w:rsid w:val="009B3341"/>
    <w:rsid w:val="009B33D2"/>
    <w:rsid w:val="009B3414"/>
    <w:rsid w:val="009B341A"/>
    <w:rsid w:val="009B349C"/>
    <w:rsid w:val="009B352F"/>
    <w:rsid w:val="009B35AB"/>
    <w:rsid w:val="009B36B3"/>
    <w:rsid w:val="009B380C"/>
    <w:rsid w:val="009B3841"/>
    <w:rsid w:val="009B38EC"/>
    <w:rsid w:val="009B39DE"/>
    <w:rsid w:val="009B3A09"/>
    <w:rsid w:val="009B3A2E"/>
    <w:rsid w:val="009B3C60"/>
    <w:rsid w:val="009B3C72"/>
    <w:rsid w:val="009B3CDC"/>
    <w:rsid w:val="009B3D54"/>
    <w:rsid w:val="009B3E8A"/>
    <w:rsid w:val="009B3EE5"/>
    <w:rsid w:val="009B3F38"/>
    <w:rsid w:val="009B3F70"/>
    <w:rsid w:val="009B422B"/>
    <w:rsid w:val="009B4358"/>
    <w:rsid w:val="009B4442"/>
    <w:rsid w:val="009B44C8"/>
    <w:rsid w:val="009B450C"/>
    <w:rsid w:val="009B4585"/>
    <w:rsid w:val="009B45EB"/>
    <w:rsid w:val="009B46A7"/>
    <w:rsid w:val="009B476A"/>
    <w:rsid w:val="009B47BC"/>
    <w:rsid w:val="009B4943"/>
    <w:rsid w:val="009B496D"/>
    <w:rsid w:val="009B4BFA"/>
    <w:rsid w:val="009B4C5A"/>
    <w:rsid w:val="009B4D63"/>
    <w:rsid w:val="009B4E0B"/>
    <w:rsid w:val="009B4E84"/>
    <w:rsid w:val="009B4E92"/>
    <w:rsid w:val="009B507D"/>
    <w:rsid w:val="009B517D"/>
    <w:rsid w:val="009B522E"/>
    <w:rsid w:val="009B5276"/>
    <w:rsid w:val="009B5279"/>
    <w:rsid w:val="009B5308"/>
    <w:rsid w:val="009B53B9"/>
    <w:rsid w:val="009B53F6"/>
    <w:rsid w:val="009B541E"/>
    <w:rsid w:val="009B54C9"/>
    <w:rsid w:val="009B5528"/>
    <w:rsid w:val="009B55DE"/>
    <w:rsid w:val="009B5724"/>
    <w:rsid w:val="009B5768"/>
    <w:rsid w:val="009B57ED"/>
    <w:rsid w:val="009B58F7"/>
    <w:rsid w:val="009B5E77"/>
    <w:rsid w:val="009B6096"/>
    <w:rsid w:val="009B65CE"/>
    <w:rsid w:val="009B69A0"/>
    <w:rsid w:val="009B6A90"/>
    <w:rsid w:val="009B6D09"/>
    <w:rsid w:val="009B6D36"/>
    <w:rsid w:val="009B6D5B"/>
    <w:rsid w:val="009B6EBC"/>
    <w:rsid w:val="009B71F4"/>
    <w:rsid w:val="009B7386"/>
    <w:rsid w:val="009B7444"/>
    <w:rsid w:val="009B74EA"/>
    <w:rsid w:val="009B7551"/>
    <w:rsid w:val="009B7675"/>
    <w:rsid w:val="009B76C1"/>
    <w:rsid w:val="009B7893"/>
    <w:rsid w:val="009B793A"/>
    <w:rsid w:val="009B7F1F"/>
    <w:rsid w:val="009C0165"/>
    <w:rsid w:val="009C028A"/>
    <w:rsid w:val="009C0459"/>
    <w:rsid w:val="009C0470"/>
    <w:rsid w:val="009C05E4"/>
    <w:rsid w:val="009C094F"/>
    <w:rsid w:val="009C096B"/>
    <w:rsid w:val="009C0A7C"/>
    <w:rsid w:val="009C0B81"/>
    <w:rsid w:val="009C111F"/>
    <w:rsid w:val="009C1193"/>
    <w:rsid w:val="009C11B8"/>
    <w:rsid w:val="009C152F"/>
    <w:rsid w:val="009C15D4"/>
    <w:rsid w:val="009C15DA"/>
    <w:rsid w:val="009C16E5"/>
    <w:rsid w:val="009C1713"/>
    <w:rsid w:val="009C17AD"/>
    <w:rsid w:val="009C17B7"/>
    <w:rsid w:val="009C1A1D"/>
    <w:rsid w:val="009C1A8E"/>
    <w:rsid w:val="009C1B53"/>
    <w:rsid w:val="009C1BA1"/>
    <w:rsid w:val="009C1C30"/>
    <w:rsid w:val="009C1D80"/>
    <w:rsid w:val="009C2032"/>
    <w:rsid w:val="009C2033"/>
    <w:rsid w:val="009C2037"/>
    <w:rsid w:val="009C231E"/>
    <w:rsid w:val="009C2360"/>
    <w:rsid w:val="009C245F"/>
    <w:rsid w:val="009C253D"/>
    <w:rsid w:val="009C266D"/>
    <w:rsid w:val="009C2A66"/>
    <w:rsid w:val="009C2C44"/>
    <w:rsid w:val="009C2C8A"/>
    <w:rsid w:val="009C2D12"/>
    <w:rsid w:val="009C31A1"/>
    <w:rsid w:val="009C31C1"/>
    <w:rsid w:val="009C33B1"/>
    <w:rsid w:val="009C3925"/>
    <w:rsid w:val="009C394B"/>
    <w:rsid w:val="009C399E"/>
    <w:rsid w:val="009C3B28"/>
    <w:rsid w:val="009C3E4A"/>
    <w:rsid w:val="009C3E94"/>
    <w:rsid w:val="009C3EBE"/>
    <w:rsid w:val="009C41EA"/>
    <w:rsid w:val="009C4295"/>
    <w:rsid w:val="009C4312"/>
    <w:rsid w:val="009C43A3"/>
    <w:rsid w:val="009C44B3"/>
    <w:rsid w:val="009C4574"/>
    <w:rsid w:val="009C4585"/>
    <w:rsid w:val="009C45CF"/>
    <w:rsid w:val="009C45D9"/>
    <w:rsid w:val="009C46D3"/>
    <w:rsid w:val="009C477F"/>
    <w:rsid w:val="009C4953"/>
    <w:rsid w:val="009C4C0E"/>
    <w:rsid w:val="009C4C8E"/>
    <w:rsid w:val="009C4C92"/>
    <w:rsid w:val="009C4CFD"/>
    <w:rsid w:val="009C4DD6"/>
    <w:rsid w:val="009C4F17"/>
    <w:rsid w:val="009C4F80"/>
    <w:rsid w:val="009C50E4"/>
    <w:rsid w:val="009C520F"/>
    <w:rsid w:val="009C52A3"/>
    <w:rsid w:val="009C5358"/>
    <w:rsid w:val="009C5375"/>
    <w:rsid w:val="009C538D"/>
    <w:rsid w:val="009C5486"/>
    <w:rsid w:val="009C5509"/>
    <w:rsid w:val="009C5519"/>
    <w:rsid w:val="009C5556"/>
    <w:rsid w:val="009C555F"/>
    <w:rsid w:val="009C56A1"/>
    <w:rsid w:val="009C5826"/>
    <w:rsid w:val="009C5873"/>
    <w:rsid w:val="009C58B5"/>
    <w:rsid w:val="009C5920"/>
    <w:rsid w:val="009C5BAA"/>
    <w:rsid w:val="009C5BF7"/>
    <w:rsid w:val="009C5C07"/>
    <w:rsid w:val="009C5D8D"/>
    <w:rsid w:val="009C5EAA"/>
    <w:rsid w:val="009C5F55"/>
    <w:rsid w:val="009C6050"/>
    <w:rsid w:val="009C6077"/>
    <w:rsid w:val="009C662F"/>
    <w:rsid w:val="009C686E"/>
    <w:rsid w:val="009C69F5"/>
    <w:rsid w:val="009C6A39"/>
    <w:rsid w:val="009C6A5C"/>
    <w:rsid w:val="009C6BDD"/>
    <w:rsid w:val="009C6E0E"/>
    <w:rsid w:val="009C6E39"/>
    <w:rsid w:val="009C6E3B"/>
    <w:rsid w:val="009C7253"/>
    <w:rsid w:val="009C73BE"/>
    <w:rsid w:val="009C7469"/>
    <w:rsid w:val="009C7605"/>
    <w:rsid w:val="009C760E"/>
    <w:rsid w:val="009C768A"/>
    <w:rsid w:val="009C76E6"/>
    <w:rsid w:val="009C7701"/>
    <w:rsid w:val="009C77D1"/>
    <w:rsid w:val="009C781A"/>
    <w:rsid w:val="009C78FD"/>
    <w:rsid w:val="009C79DF"/>
    <w:rsid w:val="009C7AAB"/>
    <w:rsid w:val="009C7B17"/>
    <w:rsid w:val="009C7C7C"/>
    <w:rsid w:val="009C7F25"/>
    <w:rsid w:val="009C7F64"/>
    <w:rsid w:val="009D0054"/>
    <w:rsid w:val="009D00CD"/>
    <w:rsid w:val="009D0116"/>
    <w:rsid w:val="009D0262"/>
    <w:rsid w:val="009D03A2"/>
    <w:rsid w:val="009D04AE"/>
    <w:rsid w:val="009D0666"/>
    <w:rsid w:val="009D074F"/>
    <w:rsid w:val="009D082B"/>
    <w:rsid w:val="009D0969"/>
    <w:rsid w:val="009D09A4"/>
    <w:rsid w:val="009D09B5"/>
    <w:rsid w:val="009D0A86"/>
    <w:rsid w:val="009D0B4D"/>
    <w:rsid w:val="009D0BFA"/>
    <w:rsid w:val="009D0CC9"/>
    <w:rsid w:val="009D0E59"/>
    <w:rsid w:val="009D11A1"/>
    <w:rsid w:val="009D11D7"/>
    <w:rsid w:val="009D1328"/>
    <w:rsid w:val="009D1498"/>
    <w:rsid w:val="009D15A8"/>
    <w:rsid w:val="009D15B0"/>
    <w:rsid w:val="009D15F2"/>
    <w:rsid w:val="009D167F"/>
    <w:rsid w:val="009D196D"/>
    <w:rsid w:val="009D19CC"/>
    <w:rsid w:val="009D1AD6"/>
    <w:rsid w:val="009D1B71"/>
    <w:rsid w:val="009D1C80"/>
    <w:rsid w:val="009D1DA9"/>
    <w:rsid w:val="009D1E7E"/>
    <w:rsid w:val="009D1E85"/>
    <w:rsid w:val="009D1F6E"/>
    <w:rsid w:val="009D1FA4"/>
    <w:rsid w:val="009D2022"/>
    <w:rsid w:val="009D20C1"/>
    <w:rsid w:val="009D22A7"/>
    <w:rsid w:val="009D231D"/>
    <w:rsid w:val="009D2525"/>
    <w:rsid w:val="009D258A"/>
    <w:rsid w:val="009D259F"/>
    <w:rsid w:val="009D2638"/>
    <w:rsid w:val="009D26A9"/>
    <w:rsid w:val="009D272D"/>
    <w:rsid w:val="009D2745"/>
    <w:rsid w:val="009D2787"/>
    <w:rsid w:val="009D2795"/>
    <w:rsid w:val="009D2898"/>
    <w:rsid w:val="009D28C3"/>
    <w:rsid w:val="009D2946"/>
    <w:rsid w:val="009D2A1F"/>
    <w:rsid w:val="009D2C0C"/>
    <w:rsid w:val="009D2CFF"/>
    <w:rsid w:val="009D2F54"/>
    <w:rsid w:val="009D2FF4"/>
    <w:rsid w:val="009D30EA"/>
    <w:rsid w:val="009D3168"/>
    <w:rsid w:val="009D323C"/>
    <w:rsid w:val="009D3245"/>
    <w:rsid w:val="009D3318"/>
    <w:rsid w:val="009D3396"/>
    <w:rsid w:val="009D33A2"/>
    <w:rsid w:val="009D3463"/>
    <w:rsid w:val="009D350E"/>
    <w:rsid w:val="009D355A"/>
    <w:rsid w:val="009D359F"/>
    <w:rsid w:val="009D3642"/>
    <w:rsid w:val="009D3717"/>
    <w:rsid w:val="009D3832"/>
    <w:rsid w:val="009D3848"/>
    <w:rsid w:val="009D38C6"/>
    <w:rsid w:val="009D3AB3"/>
    <w:rsid w:val="009D3CF9"/>
    <w:rsid w:val="009D3D6D"/>
    <w:rsid w:val="009D3E15"/>
    <w:rsid w:val="009D3E88"/>
    <w:rsid w:val="009D3EB9"/>
    <w:rsid w:val="009D41EC"/>
    <w:rsid w:val="009D430A"/>
    <w:rsid w:val="009D43C3"/>
    <w:rsid w:val="009D4538"/>
    <w:rsid w:val="009D45B3"/>
    <w:rsid w:val="009D4666"/>
    <w:rsid w:val="009D4676"/>
    <w:rsid w:val="009D46C9"/>
    <w:rsid w:val="009D46FC"/>
    <w:rsid w:val="009D476D"/>
    <w:rsid w:val="009D4801"/>
    <w:rsid w:val="009D49B8"/>
    <w:rsid w:val="009D4B24"/>
    <w:rsid w:val="009D4B44"/>
    <w:rsid w:val="009D4B59"/>
    <w:rsid w:val="009D4DAA"/>
    <w:rsid w:val="009D4DAE"/>
    <w:rsid w:val="009D4E08"/>
    <w:rsid w:val="009D4F24"/>
    <w:rsid w:val="009D5048"/>
    <w:rsid w:val="009D511D"/>
    <w:rsid w:val="009D5268"/>
    <w:rsid w:val="009D527F"/>
    <w:rsid w:val="009D5289"/>
    <w:rsid w:val="009D5329"/>
    <w:rsid w:val="009D53F1"/>
    <w:rsid w:val="009D53FD"/>
    <w:rsid w:val="009D545B"/>
    <w:rsid w:val="009D54A2"/>
    <w:rsid w:val="009D54F9"/>
    <w:rsid w:val="009D55C6"/>
    <w:rsid w:val="009D55D9"/>
    <w:rsid w:val="009D55E1"/>
    <w:rsid w:val="009D5709"/>
    <w:rsid w:val="009D587C"/>
    <w:rsid w:val="009D58D1"/>
    <w:rsid w:val="009D595F"/>
    <w:rsid w:val="009D59C5"/>
    <w:rsid w:val="009D5A4A"/>
    <w:rsid w:val="009D5D4F"/>
    <w:rsid w:val="009D5F0B"/>
    <w:rsid w:val="009D60FA"/>
    <w:rsid w:val="009D61EC"/>
    <w:rsid w:val="009D6267"/>
    <w:rsid w:val="009D6303"/>
    <w:rsid w:val="009D64BD"/>
    <w:rsid w:val="009D6614"/>
    <w:rsid w:val="009D671C"/>
    <w:rsid w:val="009D67A2"/>
    <w:rsid w:val="009D67FD"/>
    <w:rsid w:val="009D6930"/>
    <w:rsid w:val="009D6A87"/>
    <w:rsid w:val="009D6B14"/>
    <w:rsid w:val="009D6B4D"/>
    <w:rsid w:val="009D6B54"/>
    <w:rsid w:val="009D6B6D"/>
    <w:rsid w:val="009D6CDB"/>
    <w:rsid w:val="009D6D71"/>
    <w:rsid w:val="009D6DA4"/>
    <w:rsid w:val="009D6F81"/>
    <w:rsid w:val="009D6FC0"/>
    <w:rsid w:val="009D7082"/>
    <w:rsid w:val="009D71D8"/>
    <w:rsid w:val="009D71E6"/>
    <w:rsid w:val="009D7210"/>
    <w:rsid w:val="009D73D5"/>
    <w:rsid w:val="009D7422"/>
    <w:rsid w:val="009D74F7"/>
    <w:rsid w:val="009D76D6"/>
    <w:rsid w:val="009D76F1"/>
    <w:rsid w:val="009D7851"/>
    <w:rsid w:val="009D7B7E"/>
    <w:rsid w:val="009D7BA6"/>
    <w:rsid w:val="009D7BC1"/>
    <w:rsid w:val="009D7D7F"/>
    <w:rsid w:val="009D7DA0"/>
    <w:rsid w:val="009D7F52"/>
    <w:rsid w:val="009D7FC0"/>
    <w:rsid w:val="009E018A"/>
    <w:rsid w:val="009E01C7"/>
    <w:rsid w:val="009E032B"/>
    <w:rsid w:val="009E0556"/>
    <w:rsid w:val="009E0668"/>
    <w:rsid w:val="009E06B0"/>
    <w:rsid w:val="009E0704"/>
    <w:rsid w:val="009E0747"/>
    <w:rsid w:val="009E07B7"/>
    <w:rsid w:val="009E07F1"/>
    <w:rsid w:val="009E080F"/>
    <w:rsid w:val="009E096E"/>
    <w:rsid w:val="009E0AFB"/>
    <w:rsid w:val="009E0FD9"/>
    <w:rsid w:val="009E10F9"/>
    <w:rsid w:val="009E1102"/>
    <w:rsid w:val="009E14F3"/>
    <w:rsid w:val="009E154C"/>
    <w:rsid w:val="009E181A"/>
    <w:rsid w:val="009E183C"/>
    <w:rsid w:val="009E18F6"/>
    <w:rsid w:val="009E1A98"/>
    <w:rsid w:val="009E1AE1"/>
    <w:rsid w:val="009E1E4B"/>
    <w:rsid w:val="009E1EA5"/>
    <w:rsid w:val="009E1F87"/>
    <w:rsid w:val="009E2013"/>
    <w:rsid w:val="009E2072"/>
    <w:rsid w:val="009E20EE"/>
    <w:rsid w:val="009E211F"/>
    <w:rsid w:val="009E2443"/>
    <w:rsid w:val="009E252E"/>
    <w:rsid w:val="009E2623"/>
    <w:rsid w:val="009E2677"/>
    <w:rsid w:val="009E26B1"/>
    <w:rsid w:val="009E2799"/>
    <w:rsid w:val="009E28E3"/>
    <w:rsid w:val="009E2B48"/>
    <w:rsid w:val="009E2BB6"/>
    <w:rsid w:val="009E2D49"/>
    <w:rsid w:val="009E2E9A"/>
    <w:rsid w:val="009E2EF3"/>
    <w:rsid w:val="009E30DE"/>
    <w:rsid w:val="009E3162"/>
    <w:rsid w:val="009E32CC"/>
    <w:rsid w:val="009E3414"/>
    <w:rsid w:val="009E35F1"/>
    <w:rsid w:val="009E37EC"/>
    <w:rsid w:val="009E3823"/>
    <w:rsid w:val="009E38E1"/>
    <w:rsid w:val="009E38F8"/>
    <w:rsid w:val="009E3926"/>
    <w:rsid w:val="009E39BE"/>
    <w:rsid w:val="009E3A46"/>
    <w:rsid w:val="009E3BC7"/>
    <w:rsid w:val="009E3BFF"/>
    <w:rsid w:val="009E3D37"/>
    <w:rsid w:val="009E3D66"/>
    <w:rsid w:val="009E3D8F"/>
    <w:rsid w:val="009E3DA5"/>
    <w:rsid w:val="009E3DFC"/>
    <w:rsid w:val="009E3E90"/>
    <w:rsid w:val="009E3EB1"/>
    <w:rsid w:val="009E3F40"/>
    <w:rsid w:val="009E3F6A"/>
    <w:rsid w:val="009E4067"/>
    <w:rsid w:val="009E4073"/>
    <w:rsid w:val="009E4093"/>
    <w:rsid w:val="009E4178"/>
    <w:rsid w:val="009E41DF"/>
    <w:rsid w:val="009E41E0"/>
    <w:rsid w:val="009E4316"/>
    <w:rsid w:val="009E46E2"/>
    <w:rsid w:val="009E46E8"/>
    <w:rsid w:val="009E49A8"/>
    <w:rsid w:val="009E49B3"/>
    <w:rsid w:val="009E4A4C"/>
    <w:rsid w:val="009E4F29"/>
    <w:rsid w:val="009E5246"/>
    <w:rsid w:val="009E527F"/>
    <w:rsid w:val="009E54EB"/>
    <w:rsid w:val="009E54EF"/>
    <w:rsid w:val="009E55D6"/>
    <w:rsid w:val="009E55DC"/>
    <w:rsid w:val="009E5623"/>
    <w:rsid w:val="009E575C"/>
    <w:rsid w:val="009E5969"/>
    <w:rsid w:val="009E599A"/>
    <w:rsid w:val="009E5AD7"/>
    <w:rsid w:val="009E5B48"/>
    <w:rsid w:val="009E5B5B"/>
    <w:rsid w:val="009E5BBC"/>
    <w:rsid w:val="009E5C5B"/>
    <w:rsid w:val="009E5E44"/>
    <w:rsid w:val="009E62D0"/>
    <w:rsid w:val="009E62E8"/>
    <w:rsid w:val="009E62FC"/>
    <w:rsid w:val="009E6444"/>
    <w:rsid w:val="009E6461"/>
    <w:rsid w:val="009E6BEC"/>
    <w:rsid w:val="009E6C88"/>
    <w:rsid w:val="009E6D53"/>
    <w:rsid w:val="009E6F35"/>
    <w:rsid w:val="009E7040"/>
    <w:rsid w:val="009E7228"/>
    <w:rsid w:val="009E7330"/>
    <w:rsid w:val="009E73D6"/>
    <w:rsid w:val="009E7545"/>
    <w:rsid w:val="009E789F"/>
    <w:rsid w:val="009E7B60"/>
    <w:rsid w:val="009E7BB8"/>
    <w:rsid w:val="009E7DD4"/>
    <w:rsid w:val="009E7E5A"/>
    <w:rsid w:val="009E7F41"/>
    <w:rsid w:val="009E7FD7"/>
    <w:rsid w:val="009F0094"/>
    <w:rsid w:val="009F01A4"/>
    <w:rsid w:val="009F01D2"/>
    <w:rsid w:val="009F0398"/>
    <w:rsid w:val="009F03CC"/>
    <w:rsid w:val="009F0679"/>
    <w:rsid w:val="009F07BF"/>
    <w:rsid w:val="009F08E6"/>
    <w:rsid w:val="009F0904"/>
    <w:rsid w:val="009F09CD"/>
    <w:rsid w:val="009F0A5C"/>
    <w:rsid w:val="009F0A69"/>
    <w:rsid w:val="009F0A8B"/>
    <w:rsid w:val="009F0C22"/>
    <w:rsid w:val="009F0CA4"/>
    <w:rsid w:val="009F0EF6"/>
    <w:rsid w:val="009F1016"/>
    <w:rsid w:val="009F1047"/>
    <w:rsid w:val="009F10E4"/>
    <w:rsid w:val="009F11A8"/>
    <w:rsid w:val="009F1465"/>
    <w:rsid w:val="009F1556"/>
    <w:rsid w:val="009F1592"/>
    <w:rsid w:val="009F15B9"/>
    <w:rsid w:val="009F15C4"/>
    <w:rsid w:val="009F15DF"/>
    <w:rsid w:val="009F1823"/>
    <w:rsid w:val="009F191C"/>
    <w:rsid w:val="009F1924"/>
    <w:rsid w:val="009F1982"/>
    <w:rsid w:val="009F1AAE"/>
    <w:rsid w:val="009F1B23"/>
    <w:rsid w:val="009F1BFA"/>
    <w:rsid w:val="009F1C68"/>
    <w:rsid w:val="009F1C8E"/>
    <w:rsid w:val="009F1DD9"/>
    <w:rsid w:val="009F20EB"/>
    <w:rsid w:val="009F21C0"/>
    <w:rsid w:val="009F22AD"/>
    <w:rsid w:val="009F2386"/>
    <w:rsid w:val="009F23AC"/>
    <w:rsid w:val="009F26C4"/>
    <w:rsid w:val="009F27DD"/>
    <w:rsid w:val="009F2809"/>
    <w:rsid w:val="009F2843"/>
    <w:rsid w:val="009F2913"/>
    <w:rsid w:val="009F296C"/>
    <w:rsid w:val="009F298C"/>
    <w:rsid w:val="009F2C50"/>
    <w:rsid w:val="009F2D95"/>
    <w:rsid w:val="009F2EEB"/>
    <w:rsid w:val="009F2F36"/>
    <w:rsid w:val="009F30D2"/>
    <w:rsid w:val="009F31AB"/>
    <w:rsid w:val="009F31BE"/>
    <w:rsid w:val="009F31E7"/>
    <w:rsid w:val="009F3318"/>
    <w:rsid w:val="009F340A"/>
    <w:rsid w:val="009F343E"/>
    <w:rsid w:val="009F361A"/>
    <w:rsid w:val="009F362A"/>
    <w:rsid w:val="009F363F"/>
    <w:rsid w:val="009F36A3"/>
    <w:rsid w:val="009F38A4"/>
    <w:rsid w:val="009F394B"/>
    <w:rsid w:val="009F3B4A"/>
    <w:rsid w:val="009F3BDA"/>
    <w:rsid w:val="009F3C19"/>
    <w:rsid w:val="009F3CE5"/>
    <w:rsid w:val="009F3DBC"/>
    <w:rsid w:val="009F3E95"/>
    <w:rsid w:val="009F3F66"/>
    <w:rsid w:val="009F3F98"/>
    <w:rsid w:val="009F40D4"/>
    <w:rsid w:val="009F410B"/>
    <w:rsid w:val="009F4556"/>
    <w:rsid w:val="009F45D0"/>
    <w:rsid w:val="009F497B"/>
    <w:rsid w:val="009F49D1"/>
    <w:rsid w:val="009F4ACF"/>
    <w:rsid w:val="009F4C67"/>
    <w:rsid w:val="009F4D4C"/>
    <w:rsid w:val="009F503A"/>
    <w:rsid w:val="009F5156"/>
    <w:rsid w:val="009F5217"/>
    <w:rsid w:val="009F52FD"/>
    <w:rsid w:val="009F536A"/>
    <w:rsid w:val="009F5623"/>
    <w:rsid w:val="009F563B"/>
    <w:rsid w:val="009F56DD"/>
    <w:rsid w:val="009F5932"/>
    <w:rsid w:val="009F5B0C"/>
    <w:rsid w:val="009F5C16"/>
    <w:rsid w:val="009F5D06"/>
    <w:rsid w:val="009F5D36"/>
    <w:rsid w:val="009F5D8F"/>
    <w:rsid w:val="009F5DD4"/>
    <w:rsid w:val="009F5EA9"/>
    <w:rsid w:val="009F5F41"/>
    <w:rsid w:val="009F5F84"/>
    <w:rsid w:val="009F5FAA"/>
    <w:rsid w:val="009F636B"/>
    <w:rsid w:val="009F6392"/>
    <w:rsid w:val="009F65A6"/>
    <w:rsid w:val="009F6650"/>
    <w:rsid w:val="009F67B8"/>
    <w:rsid w:val="009F67DA"/>
    <w:rsid w:val="009F689C"/>
    <w:rsid w:val="009F6AA9"/>
    <w:rsid w:val="009F6CB4"/>
    <w:rsid w:val="009F70A4"/>
    <w:rsid w:val="009F70BB"/>
    <w:rsid w:val="009F70EC"/>
    <w:rsid w:val="009F72FE"/>
    <w:rsid w:val="009F74D1"/>
    <w:rsid w:val="009F750B"/>
    <w:rsid w:val="009F769C"/>
    <w:rsid w:val="009F7852"/>
    <w:rsid w:val="009F7872"/>
    <w:rsid w:val="009F792D"/>
    <w:rsid w:val="009F7A2B"/>
    <w:rsid w:val="009F7B7E"/>
    <w:rsid w:val="009F7BAF"/>
    <w:rsid w:val="009F7C24"/>
    <w:rsid w:val="009F7C5F"/>
    <w:rsid w:val="009F7E1C"/>
    <w:rsid w:val="009F7FDB"/>
    <w:rsid w:val="009F7FEA"/>
    <w:rsid w:val="00A00039"/>
    <w:rsid w:val="00A00046"/>
    <w:rsid w:val="00A000CC"/>
    <w:rsid w:val="00A001AB"/>
    <w:rsid w:val="00A002A3"/>
    <w:rsid w:val="00A0031D"/>
    <w:rsid w:val="00A00367"/>
    <w:rsid w:val="00A00567"/>
    <w:rsid w:val="00A005DB"/>
    <w:rsid w:val="00A005FF"/>
    <w:rsid w:val="00A006B8"/>
    <w:rsid w:val="00A00732"/>
    <w:rsid w:val="00A0073F"/>
    <w:rsid w:val="00A00888"/>
    <w:rsid w:val="00A00966"/>
    <w:rsid w:val="00A009CC"/>
    <w:rsid w:val="00A00BF9"/>
    <w:rsid w:val="00A00C76"/>
    <w:rsid w:val="00A00F8F"/>
    <w:rsid w:val="00A01360"/>
    <w:rsid w:val="00A01586"/>
    <w:rsid w:val="00A015D8"/>
    <w:rsid w:val="00A0167B"/>
    <w:rsid w:val="00A0174E"/>
    <w:rsid w:val="00A01A79"/>
    <w:rsid w:val="00A01BC5"/>
    <w:rsid w:val="00A01C07"/>
    <w:rsid w:val="00A01CE4"/>
    <w:rsid w:val="00A01D01"/>
    <w:rsid w:val="00A01D91"/>
    <w:rsid w:val="00A020BC"/>
    <w:rsid w:val="00A020D4"/>
    <w:rsid w:val="00A022AE"/>
    <w:rsid w:val="00A02599"/>
    <w:rsid w:val="00A02816"/>
    <w:rsid w:val="00A02925"/>
    <w:rsid w:val="00A02A77"/>
    <w:rsid w:val="00A02ADD"/>
    <w:rsid w:val="00A02AFF"/>
    <w:rsid w:val="00A02B31"/>
    <w:rsid w:val="00A02D67"/>
    <w:rsid w:val="00A02DD5"/>
    <w:rsid w:val="00A02E28"/>
    <w:rsid w:val="00A02F94"/>
    <w:rsid w:val="00A03158"/>
    <w:rsid w:val="00A033E5"/>
    <w:rsid w:val="00A0346E"/>
    <w:rsid w:val="00A03858"/>
    <w:rsid w:val="00A0388A"/>
    <w:rsid w:val="00A038C1"/>
    <w:rsid w:val="00A038FE"/>
    <w:rsid w:val="00A03AB6"/>
    <w:rsid w:val="00A03D77"/>
    <w:rsid w:val="00A03F75"/>
    <w:rsid w:val="00A040D0"/>
    <w:rsid w:val="00A040DF"/>
    <w:rsid w:val="00A0410D"/>
    <w:rsid w:val="00A04112"/>
    <w:rsid w:val="00A04255"/>
    <w:rsid w:val="00A04380"/>
    <w:rsid w:val="00A04440"/>
    <w:rsid w:val="00A044CA"/>
    <w:rsid w:val="00A045D7"/>
    <w:rsid w:val="00A046D8"/>
    <w:rsid w:val="00A0477F"/>
    <w:rsid w:val="00A047FB"/>
    <w:rsid w:val="00A04800"/>
    <w:rsid w:val="00A0480E"/>
    <w:rsid w:val="00A0487F"/>
    <w:rsid w:val="00A048D5"/>
    <w:rsid w:val="00A04915"/>
    <w:rsid w:val="00A04AD0"/>
    <w:rsid w:val="00A04B1E"/>
    <w:rsid w:val="00A04B43"/>
    <w:rsid w:val="00A04B6C"/>
    <w:rsid w:val="00A04BA9"/>
    <w:rsid w:val="00A04D06"/>
    <w:rsid w:val="00A04E24"/>
    <w:rsid w:val="00A04EBE"/>
    <w:rsid w:val="00A04FEF"/>
    <w:rsid w:val="00A05084"/>
    <w:rsid w:val="00A054CC"/>
    <w:rsid w:val="00A055BD"/>
    <w:rsid w:val="00A055C4"/>
    <w:rsid w:val="00A05755"/>
    <w:rsid w:val="00A057A7"/>
    <w:rsid w:val="00A057BE"/>
    <w:rsid w:val="00A05806"/>
    <w:rsid w:val="00A058C0"/>
    <w:rsid w:val="00A05929"/>
    <w:rsid w:val="00A05B85"/>
    <w:rsid w:val="00A05CC3"/>
    <w:rsid w:val="00A05F34"/>
    <w:rsid w:val="00A05F42"/>
    <w:rsid w:val="00A05F6B"/>
    <w:rsid w:val="00A05F6D"/>
    <w:rsid w:val="00A05FDA"/>
    <w:rsid w:val="00A0603E"/>
    <w:rsid w:val="00A060B7"/>
    <w:rsid w:val="00A0614B"/>
    <w:rsid w:val="00A0638D"/>
    <w:rsid w:val="00A0662D"/>
    <w:rsid w:val="00A066DE"/>
    <w:rsid w:val="00A06793"/>
    <w:rsid w:val="00A06892"/>
    <w:rsid w:val="00A068F3"/>
    <w:rsid w:val="00A069C2"/>
    <w:rsid w:val="00A06ABC"/>
    <w:rsid w:val="00A06B21"/>
    <w:rsid w:val="00A07197"/>
    <w:rsid w:val="00A07237"/>
    <w:rsid w:val="00A07586"/>
    <w:rsid w:val="00A075B4"/>
    <w:rsid w:val="00A0766F"/>
    <w:rsid w:val="00A076A8"/>
    <w:rsid w:val="00A076C0"/>
    <w:rsid w:val="00A07906"/>
    <w:rsid w:val="00A0796B"/>
    <w:rsid w:val="00A07A15"/>
    <w:rsid w:val="00A07B87"/>
    <w:rsid w:val="00A07D2F"/>
    <w:rsid w:val="00A07D5D"/>
    <w:rsid w:val="00A07EF0"/>
    <w:rsid w:val="00A07FB2"/>
    <w:rsid w:val="00A1028B"/>
    <w:rsid w:val="00A1035D"/>
    <w:rsid w:val="00A103CD"/>
    <w:rsid w:val="00A103EA"/>
    <w:rsid w:val="00A104C3"/>
    <w:rsid w:val="00A10548"/>
    <w:rsid w:val="00A105D8"/>
    <w:rsid w:val="00A10671"/>
    <w:rsid w:val="00A1076F"/>
    <w:rsid w:val="00A1084B"/>
    <w:rsid w:val="00A109DC"/>
    <w:rsid w:val="00A10A3C"/>
    <w:rsid w:val="00A10A3D"/>
    <w:rsid w:val="00A10B77"/>
    <w:rsid w:val="00A10B7B"/>
    <w:rsid w:val="00A10D0B"/>
    <w:rsid w:val="00A10F9B"/>
    <w:rsid w:val="00A10FDD"/>
    <w:rsid w:val="00A11015"/>
    <w:rsid w:val="00A1101B"/>
    <w:rsid w:val="00A11039"/>
    <w:rsid w:val="00A110A6"/>
    <w:rsid w:val="00A110C4"/>
    <w:rsid w:val="00A110E8"/>
    <w:rsid w:val="00A1115D"/>
    <w:rsid w:val="00A1138B"/>
    <w:rsid w:val="00A113B9"/>
    <w:rsid w:val="00A11505"/>
    <w:rsid w:val="00A116FA"/>
    <w:rsid w:val="00A11720"/>
    <w:rsid w:val="00A11860"/>
    <w:rsid w:val="00A11988"/>
    <w:rsid w:val="00A119D2"/>
    <w:rsid w:val="00A119E0"/>
    <w:rsid w:val="00A11AC9"/>
    <w:rsid w:val="00A11B1A"/>
    <w:rsid w:val="00A11B22"/>
    <w:rsid w:val="00A11B2B"/>
    <w:rsid w:val="00A11C49"/>
    <w:rsid w:val="00A11C7E"/>
    <w:rsid w:val="00A11E6E"/>
    <w:rsid w:val="00A1211B"/>
    <w:rsid w:val="00A12165"/>
    <w:rsid w:val="00A1217A"/>
    <w:rsid w:val="00A121B7"/>
    <w:rsid w:val="00A123C2"/>
    <w:rsid w:val="00A123EE"/>
    <w:rsid w:val="00A12483"/>
    <w:rsid w:val="00A124D6"/>
    <w:rsid w:val="00A12596"/>
    <w:rsid w:val="00A12759"/>
    <w:rsid w:val="00A12B3B"/>
    <w:rsid w:val="00A12B6B"/>
    <w:rsid w:val="00A12DBE"/>
    <w:rsid w:val="00A13063"/>
    <w:rsid w:val="00A13370"/>
    <w:rsid w:val="00A135C7"/>
    <w:rsid w:val="00A136C1"/>
    <w:rsid w:val="00A137E5"/>
    <w:rsid w:val="00A13855"/>
    <w:rsid w:val="00A138BA"/>
    <w:rsid w:val="00A13AAE"/>
    <w:rsid w:val="00A13C82"/>
    <w:rsid w:val="00A13E42"/>
    <w:rsid w:val="00A13ED2"/>
    <w:rsid w:val="00A13F5F"/>
    <w:rsid w:val="00A13F8C"/>
    <w:rsid w:val="00A13FF5"/>
    <w:rsid w:val="00A14221"/>
    <w:rsid w:val="00A1430D"/>
    <w:rsid w:val="00A14395"/>
    <w:rsid w:val="00A149ED"/>
    <w:rsid w:val="00A14C65"/>
    <w:rsid w:val="00A14F7C"/>
    <w:rsid w:val="00A151C2"/>
    <w:rsid w:val="00A15239"/>
    <w:rsid w:val="00A152D9"/>
    <w:rsid w:val="00A15379"/>
    <w:rsid w:val="00A15697"/>
    <w:rsid w:val="00A1578D"/>
    <w:rsid w:val="00A1585E"/>
    <w:rsid w:val="00A1588D"/>
    <w:rsid w:val="00A15C9D"/>
    <w:rsid w:val="00A15DAD"/>
    <w:rsid w:val="00A15ED6"/>
    <w:rsid w:val="00A15EEC"/>
    <w:rsid w:val="00A15EFA"/>
    <w:rsid w:val="00A15FAD"/>
    <w:rsid w:val="00A1608C"/>
    <w:rsid w:val="00A1609F"/>
    <w:rsid w:val="00A16152"/>
    <w:rsid w:val="00A16176"/>
    <w:rsid w:val="00A16377"/>
    <w:rsid w:val="00A1640F"/>
    <w:rsid w:val="00A16442"/>
    <w:rsid w:val="00A1660F"/>
    <w:rsid w:val="00A1667A"/>
    <w:rsid w:val="00A167C6"/>
    <w:rsid w:val="00A16910"/>
    <w:rsid w:val="00A16A3E"/>
    <w:rsid w:val="00A16B53"/>
    <w:rsid w:val="00A16D1F"/>
    <w:rsid w:val="00A16E63"/>
    <w:rsid w:val="00A16EF4"/>
    <w:rsid w:val="00A16F29"/>
    <w:rsid w:val="00A16F2A"/>
    <w:rsid w:val="00A16F38"/>
    <w:rsid w:val="00A1707E"/>
    <w:rsid w:val="00A173EF"/>
    <w:rsid w:val="00A17419"/>
    <w:rsid w:val="00A17650"/>
    <w:rsid w:val="00A177AD"/>
    <w:rsid w:val="00A177BA"/>
    <w:rsid w:val="00A177DA"/>
    <w:rsid w:val="00A1786B"/>
    <w:rsid w:val="00A17923"/>
    <w:rsid w:val="00A179DF"/>
    <w:rsid w:val="00A17A13"/>
    <w:rsid w:val="00A17A53"/>
    <w:rsid w:val="00A17C20"/>
    <w:rsid w:val="00A17D87"/>
    <w:rsid w:val="00A17E31"/>
    <w:rsid w:val="00A17E82"/>
    <w:rsid w:val="00A17EA4"/>
    <w:rsid w:val="00A20189"/>
    <w:rsid w:val="00A201C6"/>
    <w:rsid w:val="00A2039F"/>
    <w:rsid w:val="00A204A5"/>
    <w:rsid w:val="00A204C3"/>
    <w:rsid w:val="00A204DF"/>
    <w:rsid w:val="00A2051C"/>
    <w:rsid w:val="00A20920"/>
    <w:rsid w:val="00A20968"/>
    <w:rsid w:val="00A20CA5"/>
    <w:rsid w:val="00A20CB3"/>
    <w:rsid w:val="00A20D26"/>
    <w:rsid w:val="00A20DF8"/>
    <w:rsid w:val="00A20E2E"/>
    <w:rsid w:val="00A20FED"/>
    <w:rsid w:val="00A2107A"/>
    <w:rsid w:val="00A210AD"/>
    <w:rsid w:val="00A210CE"/>
    <w:rsid w:val="00A21161"/>
    <w:rsid w:val="00A21258"/>
    <w:rsid w:val="00A21269"/>
    <w:rsid w:val="00A213B9"/>
    <w:rsid w:val="00A213E0"/>
    <w:rsid w:val="00A21496"/>
    <w:rsid w:val="00A21744"/>
    <w:rsid w:val="00A217EB"/>
    <w:rsid w:val="00A21830"/>
    <w:rsid w:val="00A2185F"/>
    <w:rsid w:val="00A21867"/>
    <w:rsid w:val="00A21A6F"/>
    <w:rsid w:val="00A21AEF"/>
    <w:rsid w:val="00A21BC2"/>
    <w:rsid w:val="00A21C0B"/>
    <w:rsid w:val="00A21C6C"/>
    <w:rsid w:val="00A21D95"/>
    <w:rsid w:val="00A21EF3"/>
    <w:rsid w:val="00A21F11"/>
    <w:rsid w:val="00A21F3A"/>
    <w:rsid w:val="00A221FB"/>
    <w:rsid w:val="00A222A2"/>
    <w:rsid w:val="00A222E6"/>
    <w:rsid w:val="00A223DD"/>
    <w:rsid w:val="00A223E5"/>
    <w:rsid w:val="00A22505"/>
    <w:rsid w:val="00A2250D"/>
    <w:rsid w:val="00A22553"/>
    <w:rsid w:val="00A22569"/>
    <w:rsid w:val="00A225CD"/>
    <w:rsid w:val="00A22779"/>
    <w:rsid w:val="00A229FB"/>
    <w:rsid w:val="00A22B70"/>
    <w:rsid w:val="00A22CB5"/>
    <w:rsid w:val="00A22E5B"/>
    <w:rsid w:val="00A22E89"/>
    <w:rsid w:val="00A2313B"/>
    <w:rsid w:val="00A231CE"/>
    <w:rsid w:val="00A23248"/>
    <w:rsid w:val="00A2365F"/>
    <w:rsid w:val="00A23819"/>
    <w:rsid w:val="00A23849"/>
    <w:rsid w:val="00A239D6"/>
    <w:rsid w:val="00A23A15"/>
    <w:rsid w:val="00A23AAA"/>
    <w:rsid w:val="00A23AF6"/>
    <w:rsid w:val="00A23B1A"/>
    <w:rsid w:val="00A23BF8"/>
    <w:rsid w:val="00A23D13"/>
    <w:rsid w:val="00A23F91"/>
    <w:rsid w:val="00A240A2"/>
    <w:rsid w:val="00A240C3"/>
    <w:rsid w:val="00A241EF"/>
    <w:rsid w:val="00A242D0"/>
    <w:rsid w:val="00A24579"/>
    <w:rsid w:val="00A2459D"/>
    <w:rsid w:val="00A24688"/>
    <w:rsid w:val="00A2479A"/>
    <w:rsid w:val="00A247B6"/>
    <w:rsid w:val="00A2490D"/>
    <w:rsid w:val="00A24E7C"/>
    <w:rsid w:val="00A25010"/>
    <w:rsid w:val="00A255E3"/>
    <w:rsid w:val="00A259D2"/>
    <w:rsid w:val="00A25BF7"/>
    <w:rsid w:val="00A25C06"/>
    <w:rsid w:val="00A25CB8"/>
    <w:rsid w:val="00A25D06"/>
    <w:rsid w:val="00A25DF6"/>
    <w:rsid w:val="00A25EB4"/>
    <w:rsid w:val="00A25F54"/>
    <w:rsid w:val="00A26055"/>
    <w:rsid w:val="00A26091"/>
    <w:rsid w:val="00A26095"/>
    <w:rsid w:val="00A26123"/>
    <w:rsid w:val="00A2636D"/>
    <w:rsid w:val="00A263DC"/>
    <w:rsid w:val="00A26591"/>
    <w:rsid w:val="00A26615"/>
    <w:rsid w:val="00A2667C"/>
    <w:rsid w:val="00A266DA"/>
    <w:rsid w:val="00A26789"/>
    <w:rsid w:val="00A2679F"/>
    <w:rsid w:val="00A26934"/>
    <w:rsid w:val="00A26AAD"/>
    <w:rsid w:val="00A26ABF"/>
    <w:rsid w:val="00A26AC2"/>
    <w:rsid w:val="00A26ADD"/>
    <w:rsid w:val="00A26C0E"/>
    <w:rsid w:val="00A26FB1"/>
    <w:rsid w:val="00A274DB"/>
    <w:rsid w:val="00A2752F"/>
    <w:rsid w:val="00A27545"/>
    <w:rsid w:val="00A27548"/>
    <w:rsid w:val="00A2756D"/>
    <w:rsid w:val="00A275A1"/>
    <w:rsid w:val="00A276AD"/>
    <w:rsid w:val="00A27704"/>
    <w:rsid w:val="00A277B5"/>
    <w:rsid w:val="00A278FD"/>
    <w:rsid w:val="00A27A08"/>
    <w:rsid w:val="00A27A3F"/>
    <w:rsid w:val="00A27AF7"/>
    <w:rsid w:val="00A27BEE"/>
    <w:rsid w:val="00A27D75"/>
    <w:rsid w:val="00A27E08"/>
    <w:rsid w:val="00A27E70"/>
    <w:rsid w:val="00A27EC6"/>
    <w:rsid w:val="00A27FFA"/>
    <w:rsid w:val="00A3024D"/>
    <w:rsid w:val="00A30315"/>
    <w:rsid w:val="00A303B3"/>
    <w:rsid w:val="00A304FA"/>
    <w:rsid w:val="00A30663"/>
    <w:rsid w:val="00A30724"/>
    <w:rsid w:val="00A307BA"/>
    <w:rsid w:val="00A3084E"/>
    <w:rsid w:val="00A30958"/>
    <w:rsid w:val="00A30A05"/>
    <w:rsid w:val="00A30C02"/>
    <w:rsid w:val="00A30C8D"/>
    <w:rsid w:val="00A30CD5"/>
    <w:rsid w:val="00A30D2F"/>
    <w:rsid w:val="00A30E87"/>
    <w:rsid w:val="00A310EF"/>
    <w:rsid w:val="00A31119"/>
    <w:rsid w:val="00A311BC"/>
    <w:rsid w:val="00A311E8"/>
    <w:rsid w:val="00A3125D"/>
    <w:rsid w:val="00A3130D"/>
    <w:rsid w:val="00A31835"/>
    <w:rsid w:val="00A3183F"/>
    <w:rsid w:val="00A31864"/>
    <w:rsid w:val="00A31876"/>
    <w:rsid w:val="00A318F2"/>
    <w:rsid w:val="00A31A34"/>
    <w:rsid w:val="00A31A62"/>
    <w:rsid w:val="00A31B94"/>
    <w:rsid w:val="00A31CC5"/>
    <w:rsid w:val="00A31E5E"/>
    <w:rsid w:val="00A31E9F"/>
    <w:rsid w:val="00A31EF5"/>
    <w:rsid w:val="00A31F11"/>
    <w:rsid w:val="00A320B0"/>
    <w:rsid w:val="00A32215"/>
    <w:rsid w:val="00A3231F"/>
    <w:rsid w:val="00A32463"/>
    <w:rsid w:val="00A3256D"/>
    <w:rsid w:val="00A326C2"/>
    <w:rsid w:val="00A326CB"/>
    <w:rsid w:val="00A3274B"/>
    <w:rsid w:val="00A32857"/>
    <w:rsid w:val="00A328A2"/>
    <w:rsid w:val="00A32C65"/>
    <w:rsid w:val="00A32E91"/>
    <w:rsid w:val="00A3310E"/>
    <w:rsid w:val="00A3340D"/>
    <w:rsid w:val="00A33435"/>
    <w:rsid w:val="00A334BD"/>
    <w:rsid w:val="00A33523"/>
    <w:rsid w:val="00A33751"/>
    <w:rsid w:val="00A3396D"/>
    <w:rsid w:val="00A33AC5"/>
    <w:rsid w:val="00A33B4F"/>
    <w:rsid w:val="00A33D56"/>
    <w:rsid w:val="00A341F5"/>
    <w:rsid w:val="00A34276"/>
    <w:rsid w:val="00A3429E"/>
    <w:rsid w:val="00A3432A"/>
    <w:rsid w:val="00A344E0"/>
    <w:rsid w:val="00A3460D"/>
    <w:rsid w:val="00A34663"/>
    <w:rsid w:val="00A34A24"/>
    <w:rsid w:val="00A34A70"/>
    <w:rsid w:val="00A34BD6"/>
    <w:rsid w:val="00A34EF5"/>
    <w:rsid w:val="00A34F65"/>
    <w:rsid w:val="00A34F78"/>
    <w:rsid w:val="00A3502F"/>
    <w:rsid w:val="00A3512F"/>
    <w:rsid w:val="00A351E0"/>
    <w:rsid w:val="00A3522A"/>
    <w:rsid w:val="00A352FB"/>
    <w:rsid w:val="00A35905"/>
    <w:rsid w:val="00A359AB"/>
    <w:rsid w:val="00A35A80"/>
    <w:rsid w:val="00A35AA1"/>
    <w:rsid w:val="00A35BB0"/>
    <w:rsid w:val="00A35C37"/>
    <w:rsid w:val="00A35C4C"/>
    <w:rsid w:val="00A35DCF"/>
    <w:rsid w:val="00A35FA3"/>
    <w:rsid w:val="00A35FA6"/>
    <w:rsid w:val="00A36079"/>
    <w:rsid w:val="00A36091"/>
    <w:rsid w:val="00A36296"/>
    <w:rsid w:val="00A36306"/>
    <w:rsid w:val="00A3658A"/>
    <w:rsid w:val="00A365C4"/>
    <w:rsid w:val="00A365FF"/>
    <w:rsid w:val="00A366EF"/>
    <w:rsid w:val="00A36942"/>
    <w:rsid w:val="00A369E2"/>
    <w:rsid w:val="00A36A1B"/>
    <w:rsid w:val="00A36AD1"/>
    <w:rsid w:val="00A36BBB"/>
    <w:rsid w:val="00A36D44"/>
    <w:rsid w:val="00A37050"/>
    <w:rsid w:val="00A3705B"/>
    <w:rsid w:val="00A37128"/>
    <w:rsid w:val="00A371B2"/>
    <w:rsid w:val="00A37354"/>
    <w:rsid w:val="00A373D3"/>
    <w:rsid w:val="00A37488"/>
    <w:rsid w:val="00A3748F"/>
    <w:rsid w:val="00A374CB"/>
    <w:rsid w:val="00A374DA"/>
    <w:rsid w:val="00A374E7"/>
    <w:rsid w:val="00A376B5"/>
    <w:rsid w:val="00A378B1"/>
    <w:rsid w:val="00A378F8"/>
    <w:rsid w:val="00A37BE9"/>
    <w:rsid w:val="00A37D1E"/>
    <w:rsid w:val="00A400B0"/>
    <w:rsid w:val="00A40123"/>
    <w:rsid w:val="00A40149"/>
    <w:rsid w:val="00A402CB"/>
    <w:rsid w:val="00A40326"/>
    <w:rsid w:val="00A4042D"/>
    <w:rsid w:val="00A40443"/>
    <w:rsid w:val="00A404F7"/>
    <w:rsid w:val="00A40563"/>
    <w:rsid w:val="00A40573"/>
    <w:rsid w:val="00A4081E"/>
    <w:rsid w:val="00A408E3"/>
    <w:rsid w:val="00A40952"/>
    <w:rsid w:val="00A409F8"/>
    <w:rsid w:val="00A40C32"/>
    <w:rsid w:val="00A40C48"/>
    <w:rsid w:val="00A40D15"/>
    <w:rsid w:val="00A410B7"/>
    <w:rsid w:val="00A41169"/>
    <w:rsid w:val="00A4121E"/>
    <w:rsid w:val="00A412A4"/>
    <w:rsid w:val="00A41418"/>
    <w:rsid w:val="00A41454"/>
    <w:rsid w:val="00A41590"/>
    <w:rsid w:val="00A417E6"/>
    <w:rsid w:val="00A41935"/>
    <w:rsid w:val="00A41A73"/>
    <w:rsid w:val="00A41AFC"/>
    <w:rsid w:val="00A41E81"/>
    <w:rsid w:val="00A42159"/>
    <w:rsid w:val="00A4216F"/>
    <w:rsid w:val="00A421B3"/>
    <w:rsid w:val="00A423D8"/>
    <w:rsid w:val="00A42733"/>
    <w:rsid w:val="00A42778"/>
    <w:rsid w:val="00A42840"/>
    <w:rsid w:val="00A42844"/>
    <w:rsid w:val="00A428B7"/>
    <w:rsid w:val="00A42B45"/>
    <w:rsid w:val="00A42BD3"/>
    <w:rsid w:val="00A42C67"/>
    <w:rsid w:val="00A42F13"/>
    <w:rsid w:val="00A42F57"/>
    <w:rsid w:val="00A42F94"/>
    <w:rsid w:val="00A431E4"/>
    <w:rsid w:val="00A431FE"/>
    <w:rsid w:val="00A43428"/>
    <w:rsid w:val="00A435FC"/>
    <w:rsid w:val="00A4366D"/>
    <w:rsid w:val="00A436F8"/>
    <w:rsid w:val="00A437A1"/>
    <w:rsid w:val="00A437F9"/>
    <w:rsid w:val="00A43908"/>
    <w:rsid w:val="00A439C9"/>
    <w:rsid w:val="00A43C9C"/>
    <w:rsid w:val="00A43D87"/>
    <w:rsid w:val="00A43DFB"/>
    <w:rsid w:val="00A43EA0"/>
    <w:rsid w:val="00A43FB0"/>
    <w:rsid w:val="00A4461C"/>
    <w:rsid w:val="00A4464E"/>
    <w:rsid w:val="00A44846"/>
    <w:rsid w:val="00A44993"/>
    <w:rsid w:val="00A44A0D"/>
    <w:rsid w:val="00A44A41"/>
    <w:rsid w:val="00A44AA8"/>
    <w:rsid w:val="00A44CAE"/>
    <w:rsid w:val="00A44D58"/>
    <w:rsid w:val="00A44E02"/>
    <w:rsid w:val="00A44F9A"/>
    <w:rsid w:val="00A450C4"/>
    <w:rsid w:val="00A45149"/>
    <w:rsid w:val="00A45161"/>
    <w:rsid w:val="00A45207"/>
    <w:rsid w:val="00A452C5"/>
    <w:rsid w:val="00A453F8"/>
    <w:rsid w:val="00A454A0"/>
    <w:rsid w:val="00A45501"/>
    <w:rsid w:val="00A4553F"/>
    <w:rsid w:val="00A45634"/>
    <w:rsid w:val="00A4570E"/>
    <w:rsid w:val="00A457C7"/>
    <w:rsid w:val="00A4595E"/>
    <w:rsid w:val="00A45A9E"/>
    <w:rsid w:val="00A45B52"/>
    <w:rsid w:val="00A45C97"/>
    <w:rsid w:val="00A45C99"/>
    <w:rsid w:val="00A45CCB"/>
    <w:rsid w:val="00A45D6A"/>
    <w:rsid w:val="00A45D91"/>
    <w:rsid w:val="00A45E16"/>
    <w:rsid w:val="00A4600C"/>
    <w:rsid w:val="00A4602F"/>
    <w:rsid w:val="00A46530"/>
    <w:rsid w:val="00A4654E"/>
    <w:rsid w:val="00A46579"/>
    <w:rsid w:val="00A466E0"/>
    <w:rsid w:val="00A467E3"/>
    <w:rsid w:val="00A468CC"/>
    <w:rsid w:val="00A46B19"/>
    <w:rsid w:val="00A46B92"/>
    <w:rsid w:val="00A46BEA"/>
    <w:rsid w:val="00A46C53"/>
    <w:rsid w:val="00A46D27"/>
    <w:rsid w:val="00A46D81"/>
    <w:rsid w:val="00A46FA2"/>
    <w:rsid w:val="00A47460"/>
    <w:rsid w:val="00A47570"/>
    <w:rsid w:val="00A475C8"/>
    <w:rsid w:val="00A475EB"/>
    <w:rsid w:val="00A476A8"/>
    <w:rsid w:val="00A47790"/>
    <w:rsid w:val="00A47811"/>
    <w:rsid w:val="00A47990"/>
    <w:rsid w:val="00A479DE"/>
    <w:rsid w:val="00A479E6"/>
    <w:rsid w:val="00A47A8C"/>
    <w:rsid w:val="00A47AA8"/>
    <w:rsid w:val="00A47B48"/>
    <w:rsid w:val="00A47CBA"/>
    <w:rsid w:val="00A47E3E"/>
    <w:rsid w:val="00A47E77"/>
    <w:rsid w:val="00A47E9D"/>
    <w:rsid w:val="00A47FAC"/>
    <w:rsid w:val="00A5002C"/>
    <w:rsid w:val="00A500F5"/>
    <w:rsid w:val="00A50213"/>
    <w:rsid w:val="00A502BC"/>
    <w:rsid w:val="00A50463"/>
    <w:rsid w:val="00A50676"/>
    <w:rsid w:val="00A5068D"/>
    <w:rsid w:val="00A508EA"/>
    <w:rsid w:val="00A5094C"/>
    <w:rsid w:val="00A50A46"/>
    <w:rsid w:val="00A50B13"/>
    <w:rsid w:val="00A50BB3"/>
    <w:rsid w:val="00A50C04"/>
    <w:rsid w:val="00A50C6F"/>
    <w:rsid w:val="00A50E90"/>
    <w:rsid w:val="00A50EED"/>
    <w:rsid w:val="00A50F09"/>
    <w:rsid w:val="00A50F77"/>
    <w:rsid w:val="00A50FEC"/>
    <w:rsid w:val="00A5126A"/>
    <w:rsid w:val="00A51285"/>
    <w:rsid w:val="00A513FE"/>
    <w:rsid w:val="00A5148C"/>
    <w:rsid w:val="00A516AF"/>
    <w:rsid w:val="00A516D1"/>
    <w:rsid w:val="00A5190D"/>
    <w:rsid w:val="00A51939"/>
    <w:rsid w:val="00A51E41"/>
    <w:rsid w:val="00A51F61"/>
    <w:rsid w:val="00A5218B"/>
    <w:rsid w:val="00A52295"/>
    <w:rsid w:val="00A52407"/>
    <w:rsid w:val="00A5254D"/>
    <w:rsid w:val="00A52581"/>
    <w:rsid w:val="00A5261F"/>
    <w:rsid w:val="00A52641"/>
    <w:rsid w:val="00A527A3"/>
    <w:rsid w:val="00A527CF"/>
    <w:rsid w:val="00A527E5"/>
    <w:rsid w:val="00A528F5"/>
    <w:rsid w:val="00A52931"/>
    <w:rsid w:val="00A5294D"/>
    <w:rsid w:val="00A529E9"/>
    <w:rsid w:val="00A52C00"/>
    <w:rsid w:val="00A52C1C"/>
    <w:rsid w:val="00A52D0B"/>
    <w:rsid w:val="00A52DA0"/>
    <w:rsid w:val="00A52E2D"/>
    <w:rsid w:val="00A52E7D"/>
    <w:rsid w:val="00A52F19"/>
    <w:rsid w:val="00A52F59"/>
    <w:rsid w:val="00A52F93"/>
    <w:rsid w:val="00A5319A"/>
    <w:rsid w:val="00A531A0"/>
    <w:rsid w:val="00A53230"/>
    <w:rsid w:val="00A534BC"/>
    <w:rsid w:val="00A53587"/>
    <w:rsid w:val="00A536A0"/>
    <w:rsid w:val="00A536A8"/>
    <w:rsid w:val="00A53711"/>
    <w:rsid w:val="00A538B6"/>
    <w:rsid w:val="00A53AB4"/>
    <w:rsid w:val="00A53AB9"/>
    <w:rsid w:val="00A53B15"/>
    <w:rsid w:val="00A53B17"/>
    <w:rsid w:val="00A53C02"/>
    <w:rsid w:val="00A53C92"/>
    <w:rsid w:val="00A53D3D"/>
    <w:rsid w:val="00A53E80"/>
    <w:rsid w:val="00A541A0"/>
    <w:rsid w:val="00A54201"/>
    <w:rsid w:val="00A5426A"/>
    <w:rsid w:val="00A546A6"/>
    <w:rsid w:val="00A5477C"/>
    <w:rsid w:val="00A547C1"/>
    <w:rsid w:val="00A547D0"/>
    <w:rsid w:val="00A547E1"/>
    <w:rsid w:val="00A54982"/>
    <w:rsid w:val="00A54B4B"/>
    <w:rsid w:val="00A54B8F"/>
    <w:rsid w:val="00A54BD8"/>
    <w:rsid w:val="00A54C2A"/>
    <w:rsid w:val="00A54EB4"/>
    <w:rsid w:val="00A5528F"/>
    <w:rsid w:val="00A55495"/>
    <w:rsid w:val="00A55558"/>
    <w:rsid w:val="00A555BA"/>
    <w:rsid w:val="00A555BC"/>
    <w:rsid w:val="00A55640"/>
    <w:rsid w:val="00A55A47"/>
    <w:rsid w:val="00A55ABB"/>
    <w:rsid w:val="00A55D27"/>
    <w:rsid w:val="00A55E08"/>
    <w:rsid w:val="00A55E12"/>
    <w:rsid w:val="00A5604A"/>
    <w:rsid w:val="00A56405"/>
    <w:rsid w:val="00A564B3"/>
    <w:rsid w:val="00A565BE"/>
    <w:rsid w:val="00A565CB"/>
    <w:rsid w:val="00A5667B"/>
    <w:rsid w:val="00A568F1"/>
    <w:rsid w:val="00A56B4B"/>
    <w:rsid w:val="00A56C85"/>
    <w:rsid w:val="00A56EEA"/>
    <w:rsid w:val="00A56EF8"/>
    <w:rsid w:val="00A56F58"/>
    <w:rsid w:val="00A56F8F"/>
    <w:rsid w:val="00A57328"/>
    <w:rsid w:val="00A5733E"/>
    <w:rsid w:val="00A575F7"/>
    <w:rsid w:val="00A57637"/>
    <w:rsid w:val="00A57809"/>
    <w:rsid w:val="00A5789B"/>
    <w:rsid w:val="00A578F4"/>
    <w:rsid w:val="00A57A3B"/>
    <w:rsid w:val="00A57C11"/>
    <w:rsid w:val="00A57ECA"/>
    <w:rsid w:val="00A57F6D"/>
    <w:rsid w:val="00A57F70"/>
    <w:rsid w:val="00A57F88"/>
    <w:rsid w:val="00A600F6"/>
    <w:rsid w:val="00A601EA"/>
    <w:rsid w:val="00A6038C"/>
    <w:rsid w:val="00A60407"/>
    <w:rsid w:val="00A606DE"/>
    <w:rsid w:val="00A60778"/>
    <w:rsid w:val="00A60886"/>
    <w:rsid w:val="00A608BB"/>
    <w:rsid w:val="00A608D4"/>
    <w:rsid w:val="00A60A65"/>
    <w:rsid w:val="00A60BF5"/>
    <w:rsid w:val="00A60DC4"/>
    <w:rsid w:val="00A60DDC"/>
    <w:rsid w:val="00A60F14"/>
    <w:rsid w:val="00A60F5D"/>
    <w:rsid w:val="00A60F73"/>
    <w:rsid w:val="00A60F80"/>
    <w:rsid w:val="00A61081"/>
    <w:rsid w:val="00A610F4"/>
    <w:rsid w:val="00A613B9"/>
    <w:rsid w:val="00A6146D"/>
    <w:rsid w:val="00A614D4"/>
    <w:rsid w:val="00A6161D"/>
    <w:rsid w:val="00A616E4"/>
    <w:rsid w:val="00A61AD9"/>
    <w:rsid w:val="00A61B31"/>
    <w:rsid w:val="00A61D8F"/>
    <w:rsid w:val="00A61E24"/>
    <w:rsid w:val="00A61E34"/>
    <w:rsid w:val="00A61EE0"/>
    <w:rsid w:val="00A61F49"/>
    <w:rsid w:val="00A62045"/>
    <w:rsid w:val="00A6206B"/>
    <w:rsid w:val="00A621F6"/>
    <w:rsid w:val="00A62232"/>
    <w:rsid w:val="00A622B8"/>
    <w:rsid w:val="00A62328"/>
    <w:rsid w:val="00A62485"/>
    <w:rsid w:val="00A625EA"/>
    <w:rsid w:val="00A62627"/>
    <w:rsid w:val="00A6265E"/>
    <w:rsid w:val="00A627FE"/>
    <w:rsid w:val="00A629D2"/>
    <w:rsid w:val="00A62C9D"/>
    <w:rsid w:val="00A62DB4"/>
    <w:rsid w:val="00A62DDE"/>
    <w:rsid w:val="00A62E2F"/>
    <w:rsid w:val="00A62E47"/>
    <w:rsid w:val="00A62F5E"/>
    <w:rsid w:val="00A6303E"/>
    <w:rsid w:val="00A63129"/>
    <w:rsid w:val="00A63421"/>
    <w:rsid w:val="00A63478"/>
    <w:rsid w:val="00A635B7"/>
    <w:rsid w:val="00A6364B"/>
    <w:rsid w:val="00A63762"/>
    <w:rsid w:val="00A63D59"/>
    <w:rsid w:val="00A63DBF"/>
    <w:rsid w:val="00A63EA2"/>
    <w:rsid w:val="00A642B7"/>
    <w:rsid w:val="00A64318"/>
    <w:rsid w:val="00A64357"/>
    <w:rsid w:val="00A64590"/>
    <w:rsid w:val="00A645FF"/>
    <w:rsid w:val="00A64634"/>
    <w:rsid w:val="00A6468C"/>
    <w:rsid w:val="00A64B1D"/>
    <w:rsid w:val="00A64C0F"/>
    <w:rsid w:val="00A64C6A"/>
    <w:rsid w:val="00A64C8A"/>
    <w:rsid w:val="00A64C8D"/>
    <w:rsid w:val="00A64CED"/>
    <w:rsid w:val="00A64DBE"/>
    <w:rsid w:val="00A64E35"/>
    <w:rsid w:val="00A64F4F"/>
    <w:rsid w:val="00A64FA7"/>
    <w:rsid w:val="00A65065"/>
    <w:rsid w:val="00A6513E"/>
    <w:rsid w:val="00A65165"/>
    <w:rsid w:val="00A651AA"/>
    <w:rsid w:val="00A65250"/>
    <w:rsid w:val="00A6528A"/>
    <w:rsid w:val="00A6532A"/>
    <w:rsid w:val="00A65451"/>
    <w:rsid w:val="00A65484"/>
    <w:rsid w:val="00A654E0"/>
    <w:rsid w:val="00A65638"/>
    <w:rsid w:val="00A65753"/>
    <w:rsid w:val="00A65812"/>
    <w:rsid w:val="00A6588C"/>
    <w:rsid w:val="00A659BC"/>
    <w:rsid w:val="00A65B18"/>
    <w:rsid w:val="00A65B65"/>
    <w:rsid w:val="00A65CF0"/>
    <w:rsid w:val="00A65D54"/>
    <w:rsid w:val="00A65DB4"/>
    <w:rsid w:val="00A65DBB"/>
    <w:rsid w:val="00A65E20"/>
    <w:rsid w:val="00A65E7A"/>
    <w:rsid w:val="00A6611C"/>
    <w:rsid w:val="00A6621B"/>
    <w:rsid w:val="00A66285"/>
    <w:rsid w:val="00A6635B"/>
    <w:rsid w:val="00A66533"/>
    <w:rsid w:val="00A665B0"/>
    <w:rsid w:val="00A66736"/>
    <w:rsid w:val="00A66875"/>
    <w:rsid w:val="00A668E9"/>
    <w:rsid w:val="00A6697B"/>
    <w:rsid w:val="00A66A05"/>
    <w:rsid w:val="00A66E4A"/>
    <w:rsid w:val="00A671D6"/>
    <w:rsid w:val="00A67221"/>
    <w:rsid w:val="00A67346"/>
    <w:rsid w:val="00A67359"/>
    <w:rsid w:val="00A676DD"/>
    <w:rsid w:val="00A67743"/>
    <w:rsid w:val="00A677AA"/>
    <w:rsid w:val="00A677FD"/>
    <w:rsid w:val="00A678A6"/>
    <w:rsid w:val="00A67AC6"/>
    <w:rsid w:val="00A67B49"/>
    <w:rsid w:val="00A67C18"/>
    <w:rsid w:val="00A67D33"/>
    <w:rsid w:val="00A67EB1"/>
    <w:rsid w:val="00A700F3"/>
    <w:rsid w:val="00A7028F"/>
    <w:rsid w:val="00A7060C"/>
    <w:rsid w:val="00A7090A"/>
    <w:rsid w:val="00A70B3A"/>
    <w:rsid w:val="00A70E2E"/>
    <w:rsid w:val="00A70E55"/>
    <w:rsid w:val="00A71175"/>
    <w:rsid w:val="00A71254"/>
    <w:rsid w:val="00A7129C"/>
    <w:rsid w:val="00A712C2"/>
    <w:rsid w:val="00A7136F"/>
    <w:rsid w:val="00A71445"/>
    <w:rsid w:val="00A71464"/>
    <w:rsid w:val="00A71505"/>
    <w:rsid w:val="00A71622"/>
    <w:rsid w:val="00A717F2"/>
    <w:rsid w:val="00A71929"/>
    <w:rsid w:val="00A7196C"/>
    <w:rsid w:val="00A71ACC"/>
    <w:rsid w:val="00A71C34"/>
    <w:rsid w:val="00A71E88"/>
    <w:rsid w:val="00A721D4"/>
    <w:rsid w:val="00A722B9"/>
    <w:rsid w:val="00A726D1"/>
    <w:rsid w:val="00A72712"/>
    <w:rsid w:val="00A727AD"/>
    <w:rsid w:val="00A728C1"/>
    <w:rsid w:val="00A728E1"/>
    <w:rsid w:val="00A7295C"/>
    <w:rsid w:val="00A72960"/>
    <w:rsid w:val="00A72963"/>
    <w:rsid w:val="00A72A07"/>
    <w:rsid w:val="00A72A44"/>
    <w:rsid w:val="00A72A4D"/>
    <w:rsid w:val="00A72B19"/>
    <w:rsid w:val="00A72D92"/>
    <w:rsid w:val="00A730C0"/>
    <w:rsid w:val="00A7316C"/>
    <w:rsid w:val="00A731EE"/>
    <w:rsid w:val="00A735AA"/>
    <w:rsid w:val="00A736AD"/>
    <w:rsid w:val="00A7384D"/>
    <w:rsid w:val="00A738B2"/>
    <w:rsid w:val="00A738D2"/>
    <w:rsid w:val="00A739FF"/>
    <w:rsid w:val="00A73A61"/>
    <w:rsid w:val="00A73B10"/>
    <w:rsid w:val="00A73B18"/>
    <w:rsid w:val="00A73B2F"/>
    <w:rsid w:val="00A73BB9"/>
    <w:rsid w:val="00A73C0B"/>
    <w:rsid w:val="00A73C23"/>
    <w:rsid w:val="00A73DCF"/>
    <w:rsid w:val="00A73EDB"/>
    <w:rsid w:val="00A7400C"/>
    <w:rsid w:val="00A740E4"/>
    <w:rsid w:val="00A74257"/>
    <w:rsid w:val="00A743C8"/>
    <w:rsid w:val="00A744E6"/>
    <w:rsid w:val="00A74570"/>
    <w:rsid w:val="00A74737"/>
    <w:rsid w:val="00A74794"/>
    <w:rsid w:val="00A7486F"/>
    <w:rsid w:val="00A74923"/>
    <w:rsid w:val="00A7493D"/>
    <w:rsid w:val="00A74A72"/>
    <w:rsid w:val="00A74B15"/>
    <w:rsid w:val="00A74D31"/>
    <w:rsid w:val="00A74D3B"/>
    <w:rsid w:val="00A74F26"/>
    <w:rsid w:val="00A750FB"/>
    <w:rsid w:val="00A7515E"/>
    <w:rsid w:val="00A75195"/>
    <w:rsid w:val="00A752E0"/>
    <w:rsid w:val="00A753DD"/>
    <w:rsid w:val="00A75669"/>
    <w:rsid w:val="00A756E4"/>
    <w:rsid w:val="00A7585F"/>
    <w:rsid w:val="00A75BEA"/>
    <w:rsid w:val="00A75CE6"/>
    <w:rsid w:val="00A75E11"/>
    <w:rsid w:val="00A75F92"/>
    <w:rsid w:val="00A76122"/>
    <w:rsid w:val="00A76186"/>
    <w:rsid w:val="00A761E9"/>
    <w:rsid w:val="00A764FD"/>
    <w:rsid w:val="00A765AC"/>
    <w:rsid w:val="00A765EE"/>
    <w:rsid w:val="00A76624"/>
    <w:rsid w:val="00A76632"/>
    <w:rsid w:val="00A76C8A"/>
    <w:rsid w:val="00A76DA4"/>
    <w:rsid w:val="00A76DC2"/>
    <w:rsid w:val="00A76ECD"/>
    <w:rsid w:val="00A77213"/>
    <w:rsid w:val="00A7726C"/>
    <w:rsid w:val="00A7733D"/>
    <w:rsid w:val="00A77401"/>
    <w:rsid w:val="00A774DD"/>
    <w:rsid w:val="00A7755C"/>
    <w:rsid w:val="00A7759A"/>
    <w:rsid w:val="00A777EF"/>
    <w:rsid w:val="00A777F8"/>
    <w:rsid w:val="00A77800"/>
    <w:rsid w:val="00A7790F"/>
    <w:rsid w:val="00A77967"/>
    <w:rsid w:val="00A779EA"/>
    <w:rsid w:val="00A77AED"/>
    <w:rsid w:val="00A77BDF"/>
    <w:rsid w:val="00A77CCB"/>
    <w:rsid w:val="00A77E55"/>
    <w:rsid w:val="00A80071"/>
    <w:rsid w:val="00A801B3"/>
    <w:rsid w:val="00A80302"/>
    <w:rsid w:val="00A804A5"/>
    <w:rsid w:val="00A804C2"/>
    <w:rsid w:val="00A80506"/>
    <w:rsid w:val="00A8064E"/>
    <w:rsid w:val="00A8076D"/>
    <w:rsid w:val="00A80855"/>
    <w:rsid w:val="00A80868"/>
    <w:rsid w:val="00A80874"/>
    <w:rsid w:val="00A808F9"/>
    <w:rsid w:val="00A80936"/>
    <w:rsid w:val="00A80CF7"/>
    <w:rsid w:val="00A80E7D"/>
    <w:rsid w:val="00A80F2C"/>
    <w:rsid w:val="00A80FD5"/>
    <w:rsid w:val="00A8104B"/>
    <w:rsid w:val="00A81075"/>
    <w:rsid w:val="00A8116A"/>
    <w:rsid w:val="00A811AD"/>
    <w:rsid w:val="00A8125E"/>
    <w:rsid w:val="00A812E6"/>
    <w:rsid w:val="00A8143E"/>
    <w:rsid w:val="00A814A0"/>
    <w:rsid w:val="00A81598"/>
    <w:rsid w:val="00A81771"/>
    <w:rsid w:val="00A8180D"/>
    <w:rsid w:val="00A818C1"/>
    <w:rsid w:val="00A81A85"/>
    <w:rsid w:val="00A81B6F"/>
    <w:rsid w:val="00A81B8C"/>
    <w:rsid w:val="00A81C76"/>
    <w:rsid w:val="00A81E6E"/>
    <w:rsid w:val="00A81FAE"/>
    <w:rsid w:val="00A82165"/>
    <w:rsid w:val="00A821AB"/>
    <w:rsid w:val="00A822F7"/>
    <w:rsid w:val="00A82488"/>
    <w:rsid w:val="00A8259E"/>
    <w:rsid w:val="00A827A8"/>
    <w:rsid w:val="00A827C6"/>
    <w:rsid w:val="00A827C7"/>
    <w:rsid w:val="00A82A2B"/>
    <w:rsid w:val="00A82AB4"/>
    <w:rsid w:val="00A82B35"/>
    <w:rsid w:val="00A82C03"/>
    <w:rsid w:val="00A82F4A"/>
    <w:rsid w:val="00A82F67"/>
    <w:rsid w:val="00A82F81"/>
    <w:rsid w:val="00A82F9D"/>
    <w:rsid w:val="00A83131"/>
    <w:rsid w:val="00A8313B"/>
    <w:rsid w:val="00A831F8"/>
    <w:rsid w:val="00A8334D"/>
    <w:rsid w:val="00A83388"/>
    <w:rsid w:val="00A8354B"/>
    <w:rsid w:val="00A83574"/>
    <w:rsid w:val="00A83675"/>
    <w:rsid w:val="00A83935"/>
    <w:rsid w:val="00A83957"/>
    <w:rsid w:val="00A839F9"/>
    <w:rsid w:val="00A83BB5"/>
    <w:rsid w:val="00A83C5D"/>
    <w:rsid w:val="00A83C6C"/>
    <w:rsid w:val="00A83D38"/>
    <w:rsid w:val="00A83EF4"/>
    <w:rsid w:val="00A84214"/>
    <w:rsid w:val="00A84219"/>
    <w:rsid w:val="00A84496"/>
    <w:rsid w:val="00A845C9"/>
    <w:rsid w:val="00A8474C"/>
    <w:rsid w:val="00A849D7"/>
    <w:rsid w:val="00A84B29"/>
    <w:rsid w:val="00A84B59"/>
    <w:rsid w:val="00A84CF2"/>
    <w:rsid w:val="00A84D2F"/>
    <w:rsid w:val="00A84E77"/>
    <w:rsid w:val="00A84ED8"/>
    <w:rsid w:val="00A84F85"/>
    <w:rsid w:val="00A85035"/>
    <w:rsid w:val="00A8530C"/>
    <w:rsid w:val="00A85372"/>
    <w:rsid w:val="00A85377"/>
    <w:rsid w:val="00A8547F"/>
    <w:rsid w:val="00A8554E"/>
    <w:rsid w:val="00A8554F"/>
    <w:rsid w:val="00A857FE"/>
    <w:rsid w:val="00A858B5"/>
    <w:rsid w:val="00A85930"/>
    <w:rsid w:val="00A859C9"/>
    <w:rsid w:val="00A85A47"/>
    <w:rsid w:val="00A85A52"/>
    <w:rsid w:val="00A85A74"/>
    <w:rsid w:val="00A85B9F"/>
    <w:rsid w:val="00A85CFC"/>
    <w:rsid w:val="00A85DEC"/>
    <w:rsid w:val="00A85E67"/>
    <w:rsid w:val="00A85F9D"/>
    <w:rsid w:val="00A862F0"/>
    <w:rsid w:val="00A86647"/>
    <w:rsid w:val="00A86745"/>
    <w:rsid w:val="00A867EB"/>
    <w:rsid w:val="00A867F0"/>
    <w:rsid w:val="00A869AB"/>
    <w:rsid w:val="00A86C76"/>
    <w:rsid w:val="00A86ECB"/>
    <w:rsid w:val="00A87065"/>
    <w:rsid w:val="00A87364"/>
    <w:rsid w:val="00A873B4"/>
    <w:rsid w:val="00A87473"/>
    <w:rsid w:val="00A8759D"/>
    <w:rsid w:val="00A876C2"/>
    <w:rsid w:val="00A877F8"/>
    <w:rsid w:val="00A8782E"/>
    <w:rsid w:val="00A8793C"/>
    <w:rsid w:val="00A8797A"/>
    <w:rsid w:val="00A87ABF"/>
    <w:rsid w:val="00A87C0E"/>
    <w:rsid w:val="00A87C48"/>
    <w:rsid w:val="00A87DDD"/>
    <w:rsid w:val="00A87E2A"/>
    <w:rsid w:val="00A87ED1"/>
    <w:rsid w:val="00A87EDA"/>
    <w:rsid w:val="00A900B1"/>
    <w:rsid w:val="00A90105"/>
    <w:rsid w:val="00A9038F"/>
    <w:rsid w:val="00A90436"/>
    <w:rsid w:val="00A906BE"/>
    <w:rsid w:val="00A9094D"/>
    <w:rsid w:val="00A909DA"/>
    <w:rsid w:val="00A90AA8"/>
    <w:rsid w:val="00A90EDB"/>
    <w:rsid w:val="00A90F77"/>
    <w:rsid w:val="00A90F88"/>
    <w:rsid w:val="00A90FF3"/>
    <w:rsid w:val="00A91126"/>
    <w:rsid w:val="00A91243"/>
    <w:rsid w:val="00A91375"/>
    <w:rsid w:val="00A91396"/>
    <w:rsid w:val="00A9143E"/>
    <w:rsid w:val="00A916CC"/>
    <w:rsid w:val="00A91789"/>
    <w:rsid w:val="00A9182D"/>
    <w:rsid w:val="00A919A4"/>
    <w:rsid w:val="00A91B6F"/>
    <w:rsid w:val="00A91D7D"/>
    <w:rsid w:val="00A91E1C"/>
    <w:rsid w:val="00A91FF7"/>
    <w:rsid w:val="00A9235B"/>
    <w:rsid w:val="00A923E6"/>
    <w:rsid w:val="00A92440"/>
    <w:rsid w:val="00A9244E"/>
    <w:rsid w:val="00A924A5"/>
    <w:rsid w:val="00A926F1"/>
    <w:rsid w:val="00A92705"/>
    <w:rsid w:val="00A9273B"/>
    <w:rsid w:val="00A92945"/>
    <w:rsid w:val="00A929B0"/>
    <w:rsid w:val="00A92E53"/>
    <w:rsid w:val="00A9315D"/>
    <w:rsid w:val="00A9316C"/>
    <w:rsid w:val="00A933DD"/>
    <w:rsid w:val="00A93510"/>
    <w:rsid w:val="00A93616"/>
    <w:rsid w:val="00A936B0"/>
    <w:rsid w:val="00A9384F"/>
    <w:rsid w:val="00A938B2"/>
    <w:rsid w:val="00A938C9"/>
    <w:rsid w:val="00A93ABC"/>
    <w:rsid w:val="00A93D02"/>
    <w:rsid w:val="00A93E50"/>
    <w:rsid w:val="00A93F0B"/>
    <w:rsid w:val="00A93F13"/>
    <w:rsid w:val="00A94060"/>
    <w:rsid w:val="00A941F8"/>
    <w:rsid w:val="00A94205"/>
    <w:rsid w:val="00A9420A"/>
    <w:rsid w:val="00A942AC"/>
    <w:rsid w:val="00A943C7"/>
    <w:rsid w:val="00A943D3"/>
    <w:rsid w:val="00A944B0"/>
    <w:rsid w:val="00A9457A"/>
    <w:rsid w:val="00A946B2"/>
    <w:rsid w:val="00A946B8"/>
    <w:rsid w:val="00A94933"/>
    <w:rsid w:val="00A94AA8"/>
    <w:rsid w:val="00A94AE8"/>
    <w:rsid w:val="00A94C69"/>
    <w:rsid w:val="00A94D12"/>
    <w:rsid w:val="00A94DA3"/>
    <w:rsid w:val="00A94DCD"/>
    <w:rsid w:val="00A95035"/>
    <w:rsid w:val="00A950EF"/>
    <w:rsid w:val="00A95155"/>
    <w:rsid w:val="00A95303"/>
    <w:rsid w:val="00A9540D"/>
    <w:rsid w:val="00A95417"/>
    <w:rsid w:val="00A95475"/>
    <w:rsid w:val="00A95514"/>
    <w:rsid w:val="00A95722"/>
    <w:rsid w:val="00A95835"/>
    <w:rsid w:val="00A9597C"/>
    <w:rsid w:val="00A95A1C"/>
    <w:rsid w:val="00A95A6E"/>
    <w:rsid w:val="00A95CDA"/>
    <w:rsid w:val="00A95EC1"/>
    <w:rsid w:val="00A96076"/>
    <w:rsid w:val="00A961F1"/>
    <w:rsid w:val="00A96285"/>
    <w:rsid w:val="00A962AF"/>
    <w:rsid w:val="00A96300"/>
    <w:rsid w:val="00A96395"/>
    <w:rsid w:val="00A963D9"/>
    <w:rsid w:val="00A9656B"/>
    <w:rsid w:val="00A966DE"/>
    <w:rsid w:val="00A968E6"/>
    <w:rsid w:val="00A968ED"/>
    <w:rsid w:val="00A9699C"/>
    <w:rsid w:val="00A96A63"/>
    <w:rsid w:val="00A96BA8"/>
    <w:rsid w:val="00A96BDA"/>
    <w:rsid w:val="00A96E59"/>
    <w:rsid w:val="00A96E5C"/>
    <w:rsid w:val="00A96F25"/>
    <w:rsid w:val="00A9717D"/>
    <w:rsid w:val="00A972B9"/>
    <w:rsid w:val="00A97395"/>
    <w:rsid w:val="00A973CD"/>
    <w:rsid w:val="00A974B1"/>
    <w:rsid w:val="00A97596"/>
    <w:rsid w:val="00A976C8"/>
    <w:rsid w:val="00A97961"/>
    <w:rsid w:val="00A97AA7"/>
    <w:rsid w:val="00A97B61"/>
    <w:rsid w:val="00A97B74"/>
    <w:rsid w:val="00A97C48"/>
    <w:rsid w:val="00A97CF0"/>
    <w:rsid w:val="00A97D41"/>
    <w:rsid w:val="00A97DDA"/>
    <w:rsid w:val="00A97E6D"/>
    <w:rsid w:val="00A97EC8"/>
    <w:rsid w:val="00A97F59"/>
    <w:rsid w:val="00A97FA8"/>
    <w:rsid w:val="00A97FB9"/>
    <w:rsid w:val="00AA0074"/>
    <w:rsid w:val="00AA02DB"/>
    <w:rsid w:val="00AA0329"/>
    <w:rsid w:val="00AA0391"/>
    <w:rsid w:val="00AA0408"/>
    <w:rsid w:val="00AA0424"/>
    <w:rsid w:val="00AA04BF"/>
    <w:rsid w:val="00AA0B98"/>
    <w:rsid w:val="00AA0CD8"/>
    <w:rsid w:val="00AA0F2E"/>
    <w:rsid w:val="00AA0F3B"/>
    <w:rsid w:val="00AA0F57"/>
    <w:rsid w:val="00AA0FC4"/>
    <w:rsid w:val="00AA114D"/>
    <w:rsid w:val="00AA1242"/>
    <w:rsid w:val="00AA126C"/>
    <w:rsid w:val="00AA1398"/>
    <w:rsid w:val="00AA14DB"/>
    <w:rsid w:val="00AA155E"/>
    <w:rsid w:val="00AA1634"/>
    <w:rsid w:val="00AA1794"/>
    <w:rsid w:val="00AA1801"/>
    <w:rsid w:val="00AA182E"/>
    <w:rsid w:val="00AA1C65"/>
    <w:rsid w:val="00AA1CE2"/>
    <w:rsid w:val="00AA1DB6"/>
    <w:rsid w:val="00AA1F6B"/>
    <w:rsid w:val="00AA211C"/>
    <w:rsid w:val="00AA22AA"/>
    <w:rsid w:val="00AA23C4"/>
    <w:rsid w:val="00AA24FA"/>
    <w:rsid w:val="00AA2547"/>
    <w:rsid w:val="00AA28F4"/>
    <w:rsid w:val="00AA2ABA"/>
    <w:rsid w:val="00AA2B8F"/>
    <w:rsid w:val="00AA2BD3"/>
    <w:rsid w:val="00AA2D14"/>
    <w:rsid w:val="00AA2D77"/>
    <w:rsid w:val="00AA2F34"/>
    <w:rsid w:val="00AA2FBC"/>
    <w:rsid w:val="00AA2FC6"/>
    <w:rsid w:val="00AA3034"/>
    <w:rsid w:val="00AA311A"/>
    <w:rsid w:val="00AA316C"/>
    <w:rsid w:val="00AA31A3"/>
    <w:rsid w:val="00AA31A4"/>
    <w:rsid w:val="00AA32A1"/>
    <w:rsid w:val="00AA3377"/>
    <w:rsid w:val="00AA33D7"/>
    <w:rsid w:val="00AA3452"/>
    <w:rsid w:val="00AA363F"/>
    <w:rsid w:val="00AA37A4"/>
    <w:rsid w:val="00AA3809"/>
    <w:rsid w:val="00AA3934"/>
    <w:rsid w:val="00AA394F"/>
    <w:rsid w:val="00AA39C2"/>
    <w:rsid w:val="00AA3A2E"/>
    <w:rsid w:val="00AA3A75"/>
    <w:rsid w:val="00AA3D7A"/>
    <w:rsid w:val="00AA4026"/>
    <w:rsid w:val="00AA4212"/>
    <w:rsid w:val="00AA4330"/>
    <w:rsid w:val="00AA4348"/>
    <w:rsid w:val="00AA44B2"/>
    <w:rsid w:val="00AA47AB"/>
    <w:rsid w:val="00AA49BC"/>
    <w:rsid w:val="00AA49EC"/>
    <w:rsid w:val="00AA4B27"/>
    <w:rsid w:val="00AA4BF8"/>
    <w:rsid w:val="00AA4C7B"/>
    <w:rsid w:val="00AA4CAA"/>
    <w:rsid w:val="00AA4D1B"/>
    <w:rsid w:val="00AA4D4B"/>
    <w:rsid w:val="00AA4F0C"/>
    <w:rsid w:val="00AA4FAE"/>
    <w:rsid w:val="00AA508A"/>
    <w:rsid w:val="00AA50C7"/>
    <w:rsid w:val="00AA50DC"/>
    <w:rsid w:val="00AA5143"/>
    <w:rsid w:val="00AA51A0"/>
    <w:rsid w:val="00AA53BC"/>
    <w:rsid w:val="00AA53EA"/>
    <w:rsid w:val="00AA53F0"/>
    <w:rsid w:val="00AA556A"/>
    <w:rsid w:val="00AA558B"/>
    <w:rsid w:val="00AA55BE"/>
    <w:rsid w:val="00AA56CD"/>
    <w:rsid w:val="00AA56D4"/>
    <w:rsid w:val="00AA58C0"/>
    <w:rsid w:val="00AA5C31"/>
    <w:rsid w:val="00AA5C70"/>
    <w:rsid w:val="00AA5C85"/>
    <w:rsid w:val="00AA6024"/>
    <w:rsid w:val="00AA60B4"/>
    <w:rsid w:val="00AA60BB"/>
    <w:rsid w:val="00AA6276"/>
    <w:rsid w:val="00AA6391"/>
    <w:rsid w:val="00AA647E"/>
    <w:rsid w:val="00AA664A"/>
    <w:rsid w:val="00AA66B1"/>
    <w:rsid w:val="00AA68DC"/>
    <w:rsid w:val="00AA6C11"/>
    <w:rsid w:val="00AA6CB1"/>
    <w:rsid w:val="00AA6D49"/>
    <w:rsid w:val="00AA7181"/>
    <w:rsid w:val="00AA728A"/>
    <w:rsid w:val="00AA7614"/>
    <w:rsid w:val="00AA763A"/>
    <w:rsid w:val="00AA7650"/>
    <w:rsid w:val="00AA76DC"/>
    <w:rsid w:val="00AA770C"/>
    <w:rsid w:val="00AA772E"/>
    <w:rsid w:val="00AA7855"/>
    <w:rsid w:val="00AA7939"/>
    <w:rsid w:val="00AA7ADA"/>
    <w:rsid w:val="00AA7B29"/>
    <w:rsid w:val="00AA7C89"/>
    <w:rsid w:val="00AA7CEC"/>
    <w:rsid w:val="00AA7D82"/>
    <w:rsid w:val="00AA7E66"/>
    <w:rsid w:val="00AA7EFB"/>
    <w:rsid w:val="00AA7F86"/>
    <w:rsid w:val="00AB002F"/>
    <w:rsid w:val="00AB00B0"/>
    <w:rsid w:val="00AB01B0"/>
    <w:rsid w:val="00AB01EA"/>
    <w:rsid w:val="00AB02EF"/>
    <w:rsid w:val="00AB0346"/>
    <w:rsid w:val="00AB03D7"/>
    <w:rsid w:val="00AB047E"/>
    <w:rsid w:val="00AB0557"/>
    <w:rsid w:val="00AB0594"/>
    <w:rsid w:val="00AB080A"/>
    <w:rsid w:val="00AB091B"/>
    <w:rsid w:val="00AB097F"/>
    <w:rsid w:val="00AB09C3"/>
    <w:rsid w:val="00AB0A8A"/>
    <w:rsid w:val="00AB0B0F"/>
    <w:rsid w:val="00AB0B5E"/>
    <w:rsid w:val="00AB0DB0"/>
    <w:rsid w:val="00AB0F66"/>
    <w:rsid w:val="00AB0F69"/>
    <w:rsid w:val="00AB0FDE"/>
    <w:rsid w:val="00AB10E0"/>
    <w:rsid w:val="00AB11CE"/>
    <w:rsid w:val="00AB1408"/>
    <w:rsid w:val="00AB1693"/>
    <w:rsid w:val="00AB18C1"/>
    <w:rsid w:val="00AB1A51"/>
    <w:rsid w:val="00AB1AA0"/>
    <w:rsid w:val="00AB1C83"/>
    <w:rsid w:val="00AB1C8A"/>
    <w:rsid w:val="00AB1D8D"/>
    <w:rsid w:val="00AB1DA1"/>
    <w:rsid w:val="00AB1E6B"/>
    <w:rsid w:val="00AB1E90"/>
    <w:rsid w:val="00AB1FC0"/>
    <w:rsid w:val="00AB1FC6"/>
    <w:rsid w:val="00AB1FD0"/>
    <w:rsid w:val="00AB2088"/>
    <w:rsid w:val="00AB20A5"/>
    <w:rsid w:val="00AB2247"/>
    <w:rsid w:val="00AB23A1"/>
    <w:rsid w:val="00AB2429"/>
    <w:rsid w:val="00AB2476"/>
    <w:rsid w:val="00AB25F1"/>
    <w:rsid w:val="00AB2640"/>
    <w:rsid w:val="00AB26A9"/>
    <w:rsid w:val="00AB2805"/>
    <w:rsid w:val="00AB2AE2"/>
    <w:rsid w:val="00AB2C5A"/>
    <w:rsid w:val="00AB2E57"/>
    <w:rsid w:val="00AB30A2"/>
    <w:rsid w:val="00AB3197"/>
    <w:rsid w:val="00AB349A"/>
    <w:rsid w:val="00AB34F1"/>
    <w:rsid w:val="00AB3558"/>
    <w:rsid w:val="00AB3A03"/>
    <w:rsid w:val="00AB3A45"/>
    <w:rsid w:val="00AB3C44"/>
    <w:rsid w:val="00AB3D02"/>
    <w:rsid w:val="00AB3DAB"/>
    <w:rsid w:val="00AB4191"/>
    <w:rsid w:val="00AB42A4"/>
    <w:rsid w:val="00AB42A9"/>
    <w:rsid w:val="00AB4301"/>
    <w:rsid w:val="00AB4347"/>
    <w:rsid w:val="00AB4563"/>
    <w:rsid w:val="00AB48CF"/>
    <w:rsid w:val="00AB4966"/>
    <w:rsid w:val="00AB4B1E"/>
    <w:rsid w:val="00AB4BF2"/>
    <w:rsid w:val="00AB4C54"/>
    <w:rsid w:val="00AB4E53"/>
    <w:rsid w:val="00AB4EDC"/>
    <w:rsid w:val="00AB4FB1"/>
    <w:rsid w:val="00AB5046"/>
    <w:rsid w:val="00AB513C"/>
    <w:rsid w:val="00AB52A4"/>
    <w:rsid w:val="00AB53BB"/>
    <w:rsid w:val="00AB54CA"/>
    <w:rsid w:val="00AB555F"/>
    <w:rsid w:val="00AB595D"/>
    <w:rsid w:val="00AB5B2D"/>
    <w:rsid w:val="00AB5B8E"/>
    <w:rsid w:val="00AB5CF5"/>
    <w:rsid w:val="00AB5EE5"/>
    <w:rsid w:val="00AB5EF2"/>
    <w:rsid w:val="00AB5F93"/>
    <w:rsid w:val="00AB5FE2"/>
    <w:rsid w:val="00AB617E"/>
    <w:rsid w:val="00AB624C"/>
    <w:rsid w:val="00AB62B4"/>
    <w:rsid w:val="00AB62DF"/>
    <w:rsid w:val="00AB63EB"/>
    <w:rsid w:val="00AB6437"/>
    <w:rsid w:val="00AB66F0"/>
    <w:rsid w:val="00AB67E4"/>
    <w:rsid w:val="00AB68D2"/>
    <w:rsid w:val="00AB68D5"/>
    <w:rsid w:val="00AB69AB"/>
    <w:rsid w:val="00AB69AD"/>
    <w:rsid w:val="00AB6A7E"/>
    <w:rsid w:val="00AB6AA7"/>
    <w:rsid w:val="00AB7006"/>
    <w:rsid w:val="00AB7019"/>
    <w:rsid w:val="00AB705E"/>
    <w:rsid w:val="00AB7138"/>
    <w:rsid w:val="00AB7226"/>
    <w:rsid w:val="00AB72D5"/>
    <w:rsid w:val="00AB7406"/>
    <w:rsid w:val="00AB74F6"/>
    <w:rsid w:val="00AB7578"/>
    <w:rsid w:val="00AB75EB"/>
    <w:rsid w:val="00AB767C"/>
    <w:rsid w:val="00AB771F"/>
    <w:rsid w:val="00AB78B2"/>
    <w:rsid w:val="00AB795C"/>
    <w:rsid w:val="00AB7C01"/>
    <w:rsid w:val="00AB7D5F"/>
    <w:rsid w:val="00AB7DA2"/>
    <w:rsid w:val="00AB7E02"/>
    <w:rsid w:val="00AB7E26"/>
    <w:rsid w:val="00AB7F87"/>
    <w:rsid w:val="00AC0141"/>
    <w:rsid w:val="00AC017A"/>
    <w:rsid w:val="00AC01F1"/>
    <w:rsid w:val="00AC0206"/>
    <w:rsid w:val="00AC023F"/>
    <w:rsid w:val="00AC0348"/>
    <w:rsid w:val="00AC0506"/>
    <w:rsid w:val="00AC056A"/>
    <w:rsid w:val="00AC084A"/>
    <w:rsid w:val="00AC0898"/>
    <w:rsid w:val="00AC08C5"/>
    <w:rsid w:val="00AC0910"/>
    <w:rsid w:val="00AC0A08"/>
    <w:rsid w:val="00AC0C97"/>
    <w:rsid w:val="00AC0D3C"/>
    <w:rsid w:val="00AC0D83"/>
    <w:rsid w:val="00AC0EE3"/>
    <w:rsid w:val="00AC0FDF"/>
    <w:rsid w:val="00AC11CF"/>
    <w:rsid w:val="00AC132F"/>
    <w:rsid w:val="00AC134F"/>
    <w:rsid w:val="00AC13FF"/>
    <w:rsid w:val="00AC144A"/>
    <w:rsid w:val="00AC14B2"/>
    <w:rsid w:val="00AC1543"/>
    <w:rsid w:val="00AC1628"/>
    <w:rsid w:val="00AC1649"/>
    <w:rsid w:val="00AC176E"/>
    <w:rsid w:val="00AC1782"/>
    <w:rsid w:val="00AC1ACA"/>
    <w:rsid w:val="00AC1AD2"/>
    <w:rsid w:val="00AC1CCC"/>
    <w:rsid w:val="00AC1D0A"/>
    <w:rsid w:val="00AC1F59"/>
    <w:rsid w:val="00AC2000"/>
    <w:rsid w:val="00AC24B7"/>
    <w:rsid w:val="00AC2587"/>
    <w:rsid w:val="00AC267C"/>
    <w:rsid w:val="00AC2978"/>
    <w:rsid w:val="00AC2A04"/>
    <w:rsid w:val="00AC2A51"/>
    <w:rsid w:val="00AC2AD4"/>
    <w:rsid w:val="00AC2BBC"/>
    <w:rsid w:val="00AC2CC6"/>
    <w:rsid w:val="00AC2D8D"/>
    <w:rsid w:val="00AC2ED2"/>
    <w:rsid w:val="00AC2EE1"/>
    <w:rsid w:val="00AC2F0E"/>
    <w:rsid w:val="00AC2F4E"/>
    <w:rsid w:val="00AC306C"/>
    <w:rsid w:val="00AC30ED"/>
    <w:rsid w:val="00AC3188"/>
    <w:rsid w:val="00AC3351"/>
    <w:rsid w:val="00AC3359"/>
    <w:rsid w:val="00AC3393"/>
    <w:rsid w:val="00AC3397"/>
    <w:rsid w:val="00AC357F"/>
    <w:rsid w:val="00AC36FA"/>
    <w:rsid w:val="00AC3776"/>
    <w:rsid w:val="00AC38A0"/>
    <w:rsid w:val="00AC38AB"/>
    <w:rsid w:val="00AC3A07"/>
    <w:rsid w:val="00AC3BF0"/>
    <w:rsid w:val="00AC3C53"/>
    <w:rsid w:val="00AC3C8F"/>
    <w:rsid w:val="00AC3C93"/>
    <w:rsid w:val="00AC3D6B"/>
    <w:rsid w:val="00AC3F29"/>
    <w:rsid w:val="00AC3F8C"/>
    <w:rsid w:val="00AC4018"/>
    <w:rsid w:val="00AC4106"/>
    <w:rsid w:val="00AC42B3"/>
    <w:rsid w:val="00AC46B0"/>
    <w:rsid w:val="00AC46C0"/>
    <w:rsid w:val="00AC471F"/>
    <w:rsid w:val="00AC4759"/>
    <w:rsid w:val="00AC48EC"/>
    <w:rsid w:val="00AC4A2A"/>
    <w:rsid w:val="00AC4AC2"/>
    <w:rsid w:val="00AC4AD3"/>
    <w:rsid w:val="00AC4AE4"/>
    <w:rsid w:val="00AC4B52"/>
    <w:rsid w:val="00AC4C93"/>
    <w:rsid w:val="00AC4D7C"/>
    <w:rsid w:val="00AC4DD6"/>
    <w:rsid w:val="00AC4F14"/>
    <w:rsid w:val="00AC5131"/>
    <w:rsid w:val="00AC522B"/>
    <w:rsid w:val="00AC5230"/>
    <w:rsid w:val="00AC52B2"/>
    <w:rsid w:val="00AC54E4"/>
    <w:rsid w:val="00AC560A"/>
    <w:rsid w:val="00AC583B"/>
    <w:rsid w:val="00AC584E"/>
    <w:rsid w:val="00AC58F9"/>
    <w:rsid w:val="00AC5912"/>
    <w:rsid w:val="00AC5A6F"/>
    <w:rsid w:val="00AC5A88"/>
    <w:rsid w:val="00AC5B49"/>
    <w:rsid w:val="00AC5D57"/>
    <w:rsid w:val="00AC5DF2"/>
    <w:rsid w:val="00AC5E8E"/>
    <w:rsid w:val="00AC5F6F"/>
    <w:rsid w:val="00AC5F7B"/>
    <w:rsid w:val="00AC607C"/>
    <w:rsid w:val="00AC629D"/>
    <w:rsid w:val="00AC641A"/>
    <w:rsid w:val="00AC655D"/>
    <w:rsid w:val="00AC6637"/>
    <w:rsid w:val="00AC6639"/>
    <w:rsid w:val="00AC6642"/>
    <w:rsid w:val="00AC6775"/>
    <w:rsid w:val="00AC6818"/>
    <w:rsid w:val="00AC694D"/>
    <w:rsid w:val="00AC6AA4"/>
    <w:rsid w:val="00AC6C38"/>
    <w:rsid w:val="00AC6D64"/>
    <w:rsid w:val="00AC6E0F"/>
    <w:rsid w:val="00AC6E4C"/>
    <w:rsid w:val="00AC6FB8"/>
    <w:rsid w:val="00AC700C"/>
    <w:rsid w:val="00AC70A5"/>
    <w:rsid w:val="00AC7153"/>
    <w:rsid w:val="00AC7248"/>
    <w:rsid w:val="00AC736E"/>
    <w:rsid w:val="00AC7459"/>
    <w:rsid w:val="00AC75B8"/>
    <w:rsid w:val="00AC75D8"/>
    <w:rsid w:val="00AC7702"/>
    <w:rsid w:val="00AC777B"/>
    <w:rsid w:val="00AC7942"/>
    <w:rsid w:val="00AC7981"/>
    <w:rsid w:val="00AC7B33"/>
    <w:rsid w:val="00AC7B7A"/>
    <w:rsid w:val="00AC7C11"/>
    <w:rsid w:val="00AC7CDA"/>
    <w:rsid w:val="00AC7D1A"/>
    <w:rsid w:val="00AC7D6F"/>
    <w:rsid w:val="00AC7DD0"/>
    <w:rsid w:val="00AC7E53"/>
    <w:rsid w:val="00AC7F27"/>
    <w:rsid w:val="00ACD760"/>
    <w:rsid w:val="00AD005B"/>
    <w:rsid w:val="00AD01BE"/>
    <w:rsid w:val="00AD01D6"/>
    <w:rsid w:val="00AD025A"/>
    <w:rsid w:val="00AD0280"/>
    <w:rsid w:val="00AD031C"/>
    <w:rsid w:val="00AD034F"/>
    <w:rsid w:val="00AD0393"/>
    <w:rsid w:val="00AD03B6"/>
    <w:rsid w:val="00AD040C"/>
    <w:rsid w:val="00AD05D3"/>
    <w:rsid w:val="00AD0710"/>
    <w:rsid w:val="00AD092D"/>
    <w:rsid w:val="00AD0974"/>
    <w:rsid w:val="00AD0AF7"/>
    <w:rsid w:val="00AD0B08"/>
    <w:rsid w:val="00AD0DE7"/>
    <w:rsid w:val="00AD0EA7"/>
    <w:rsid w:val="00AD0F92"/>
    <w:rsid w:val="00AD1054"/>
    <w:rsid w:val="00AD10D9"/>
    <w:rsid w:val="00AD11EE"/>
    <w:rsid w:val="00AD12A2"/>
    <w:rsid w:val="00AD1308"/>
    <w:rsid w:val="00AD13E9"/>
    <w:rsid w:val="00AD1461"/>
    <w:rsid w:val="00AD1495"/>
    <w:rsid w:val="00AD1534"/>
    <w:rsid w:val="00AD15D4"/>
    <w:rsid w:val="00AD172A"/>
    <w:rsid w:val="00AD1748"/>
    <w:rsid w:val="00AD1949"/>
    <w:rsid w:val="00AD198A"/>
    <w:rsid w:val="00AD1A4A"/>
    <w:rsid w:val="00AD1C29"/>
    <w:rsid w:val="00AD1D1A"/>
    <w:rsid w:val="00AD1D8D"/>
    <w:rsid w:val="00AD1E3A"/>
    <w:rsid w:val="00AD1EA1"/>
    <w:rsid w:val="00AD1EF8"/>
    <w:rsid w:val="00AD1F27"/>
    <w:rsid w:val="00AD1F87"/>
    <w:rsid w:val="00AD1FD9"/>
    <w:rsid w:val="00AD2000"/>
    <w:rsid w:val="00AD2036"/>
    <w:rsid w:val="00AD2096"/>
    <w:rsid w:val="00AD20AA"/>
    <w:rsid w:val="00AD20FA"/>
    <w:rsid w:val="00AD2108"/>
    <w:rsid w:val="00AD236F"/>
    <w:rsid w:val="00AD2438"/>
    <w:rsid w:val="00AD2511"/>
    <w:rsid w:val="00AD2665"/>
    <w:rsid w:val="00AD27EF"/>
    <w:rsid w:val="00AD2948"/>
    <w:rsid w:val="00AD2AF3"/>
    <w:rsid w:val="00AD2B17"/>
    <w:rsid w:val="00AD2BD2"/>
    <w:rsid w:val="00AD2C2F"/>
    <w:rsid w:val="00AD2D2A"/>
    <w:rsid w:val="00AD2E56"/>
    <w:rsid w:val="00AD2F19"/>
    <w:rsid w:val="00AD2F6A"/>
    <w:rsid w:val="00AD2FB5"/>
    <w:rsid w:val="00AD3128"/>
    <w:rsid w:val="00AD31C1"/>
    <w:rsid w:val="00AD3211"/>
    <w:rsid w:val="00AD3366"/>
    <w:rsid w:val="00AD33DC"/>
    <w:rsid w:val="00AD33F4"/>
    <w:rsid w:val="00AD36EE"/>
    <w:rsid w:val="00AD3728"/>
    <w:rsid w:val="00AD3769"/>
    <w:rsid w:val="00AD378A"/>
    <w:rsid w:val="00AD3816"/>
    <w:rsid w:val="00AD3853"/>
    <w:rsid w:val="00AD390E"/>
    <w:rsid w:val="00AD392F"/>
    <w:rsid w:val="00AD3975"/>
    <w:rsid w:val="00AD3A9F"/>
    <w:rsid w:val="00AD3BD3"/>
    <w:rsid w:val="00AD3BD9"/>
    <w:rsid w:val="00AD3BED"/>
    <w:rsid w:val="00AD3F84"/>
    <w:rsid w:val="00AD415D"/>
    <w:rsid w:val="00AD43C4"/>
    <w:rsid w:val="00AD43CC"/>
    <w:rsid w:val="00AD4492"/>
    <w:rsid w:val="00AD4518"/>
    <w:rsid w:val="00AD4557"/>
    <w:rsid w:val="00AD4679"/>
    <w:rsid w:val="00AD46D8"/>
    <w:rsid w:val="00AD46FE"/>
    <w:rsid w:val="00AD48A2"/>
    <w:rsid w:val="00AD4951"/>
    <w:rsid w:val="00AD4B1C"/>
    <w:rsid w:val="00AD4C90"/>
    <w:rsid w:val="00AD4CB5"/>
    <w:rsid w:val="00AD4CBF"/>
    <w:rsid w:val="00AD4ED8"/>
    <w:rsid w:val="00AD51B1"/>
    <w:rsid w:val="00AD527E"/>
    <w:rsid w:val="00AD54B5"/>
    <w:rsid w:val="00AD54B6"/>
    <w:rsid w:val="00AD5557"/>
    <w:rsid w:val="00AD559C"/>
    <w:rsid w:val="00AD57C0"/>
    <w:rsid w:val="00AD58A6"/>
    <w:rsid w:val="00AD5C99"/>
    <w:rsid w:val="00AD5CDD"/>
    <w:rsid w:val="00AD5DAB"/>
    <w:rsid w:val="00AD5ED0"/>
    <w:rsid w:val="00AD607A"/>
    <w:rsid w:val="00AD6276"/>
    <w:rsid w:val="00AD63A3"/>
    <w:rsid w:val="00AD6516"/>
    <w:rsid w:val="00AD66EF"/>
    <w:rsid w:val="00AD6910"/>
    <w:rsid w:val="00AD6A65"/>
    <w:rsid w:val="00AD6B78"/>
    <w:rsid w:val="00AD6D51"/>
    <w:rsid w:val="00AD715A"/>
    <w:rsid w:val="00AD748E"/>
    <w:rsid w:val="00AD754C"/>
    <w:rsid w:val="00AD75B0"/>
    <w:rsid w:val="00AD75DB"/>
    <w:rsid w:val="00AD77B5"/>
    <w:rsid w:val="00AD7830"/>
    <w:rsid w:val="00AD788D"/>
    <w:rsid w:val="00AD7967"/>
    <w:rsid w:val="00AD7C56"/>
    <w:rsid w:val="00AD7C67"/>
    <w:rsid w:val="00AD7CD6"/>
    <w:rsid w:val="00AD7EA8"/>
    <w:rsid w:val="00AD7F20"/>
    <w:rsid w:val="00AE00DE"/>
    <w:rsid w:val="00AE027A"/>
    <w:rsid w:val="00AE03BF"/>
    <w:rsid w:val="00AE03C5"/>
    <w:rsid w:val="00AE03E2"/>
    <w:rsid w:val="00AE0B98"/>
    <w:rsid w:val="00AE0BBE"/>
    <w:rsid w:val="00AE0D92"/>
    <w:rsid w:val="00AE0E0C"/>
    <w:rsid w:val="00AE0EA0"/>
    <w:rsid w:val="00AE0F19"/>
    <w:rsid w:val="00AE1067"/>
    <w:rsid w:val="00AE1187"/>
    <w:rsid w:val="00AE11BB"/>
    <w:rsid w:val="00AE14A0"/>
    <w:rsid w:val="00AE14DB"/>
    <w:rsid w:val="00AE15BA"/>
    <w:rsid w:val="00AE15CE"/>
    <w:rsid w:val="00AE16B2"/>
    <w:rsid w:val="00AE1835"/>
    <w:rsid w:val="00AE189C"/>
    <w:rsid w:val="00AE18CE"/>
    <w:rsid w:val="00AE195C"/>
    <w:rsid w:val="00AE1AAF"/>
    <w:rsid w:val="00AE1AC2"/>
    <w:rsid w:val="00AE1AE4"/>
    <w:rsid w:val="00AE1AF9"/>
    <w:rsid w:val="00AE1C30"/>
    <w:rsid w:val="00AE1D66"/>
    <w:rsid w:val="00AE1D8A"/>
    <w:rsid w:val="00AE1FE7"/>
    <w:rsid w:val="00AE2008"/>
    <w:rsid w:val="00AE20BD"/>
    <w:rsid w:val="00AE23AF"/>
    <w:rsid w:val="00AE23DF"/>
    <w:rsid w:val="00AE259A"/>
    <w:rsid w:val="00AE25F3"/>
    <w:rsid w:val="00AE2645"/>
    <w:rsid w:val="00AE27BA"/>
    <w:rsid w:val="00AE27F6"/>
    <w:rsid w:val="00AE2950"/>
    <w:rsid w:val="00AE2976"/>
    <w:rsid w:val="00AE2A8E"/>
    <w:rsid w:val="00AE2ACB"/>
    <w:rsid w:val="00AE2BB5"/>
    <w:rsid w:val="00AE2CE0"/>
    <w:rsid w:val="00AE2CE8"/>
    <w:rsid w:val="00AE2F1E"/>
    <w:rsid w:val="00AE3171"/>
    <w:rsid w:val="00AE31B3"/>
    <w:rsid w:val="00AE3327"/>
    <w:rsid w:val="00AE33CF"/>
    <w:rsid w:val="00AE33E3"/>
    <w:rsid w:val="00AE344C"/>
    <w:rsid w:val="00AE34D3"/>
    <w:rsid w:val="00AE35D7"/>
    <w:rsid w:val="00AE3948"/>
    <w:rsid w:val="00AE3A27"/>
    <w:rsid w:val="00AE3BBA"/>
    <w:rsid w:val="00AE3BE0"/>
    <w:rsid w:val="00AE3C0D"/>
    <w:rsid w:val="00AE3F39"/>
    <w:rsid w:val="00AE3F9C"/>
    <w:rsid w:val="00AE4007"/>
    <w:rsid w:val="00AE4074"/>
    <w:rsid w:val="00AE424D"/>
    <w:rsid w:val="00AE44A5"/>
    <w:rsid w:val="00AE44E6"/>
    <w:rsid w:val="00AE4600"/>
    <w:rsid w:val="00AE4620"/>
    <w:rsid w:val="00AE46F8"/>
    <w:rsid w:val="00AE4A42"/>
    <w:rsid w:val="00AE4BD5"/>
    <w:rsid w:val="00AE4C96"/>
    <w:rsid w:val="00AE4F2E"/>
    <w:rsid w:val="00AE4FEC"/>
    <w:rsid w:val="00AE5291"/>
    <w:rsid w:val="00AE5326"/>
    <w:rsid w:val="00AE556D"/>
    <w:rsid w:val="00AE55CF"/>
    <w:rsid w:val="00AE55E5"/>
    <w:rsid w:val="00AE568D"/>
    <w:rsid w:val="00AE582F"/>
    <w:rsid w:val="00AE589D"/>
    <w:rsid w:val="00AE5989"/>
    <w:rsid w:val="00AE5AF9"/>
    <w:rsid w:val="00AE5BEF"/>
    <w:rsid w:val="00AE5D2D"/>
    <w:rsid w:val="00AE5D8E"/>
    <w:rsid w:val="00AE5F65"/>
    <w:rsid w:val="00AE5FD6"/>
    <w:rsid w:val="00AE61DE"/>
    <w:rsid w:val="00AE62AC"/>
    <w:rsid w:val="00AE64CE"/>
    <w:rsid w:val="00AE66A0"/>
    <w:rsid w:val="00AE677F"/>
    <w:rsid w:val="00AE6801"/>
    <w:rsid w:val="00AE6833"/>
    <w:rsid w:val="00AE685B"/>
    <w:rsid w:val="00AE68B0"/>
    <w:rsid w:val="00AE6A91"/>
    <w:rsid w:val="00AE6AD9"/>
    <w:rsid w:val="00AE6AE3"/>
    <w:rsid w:val="00AE6B5D"/>
    <w:rsid w:val="00AE6C1E"/>
    <w:rsid w:val="00AE6CD6"/>
    <w:rsid w:val="00AE6E55"/>
    <w:rsid w:val="00AE6EE9"/>
    <w:rsid w:val="00AE7094"/>
    <w:rsid w:val="00AE714B"/>
    <w:rsid w:val="00AE74C4"/>
    <w:rsid w:val="00AE75A5"/>
    <w:rsid w:val="00AE7619"/>
    <w:rsid w:val="00AE7683"/>
    <w:rsid w:val="00AE7865"/>
    <w:rsid w:val="00AE796B"/>
    <w:rsid w:val="00AE79E1"/>
    <w:rsid w:val="00AE7AEC"/>
    <w:rsid w:val="00AE7C1E"/>
    <w:rsid w:val="00AE7CF7"/>
    <w:rsid w:val="00AE7D31"/>
    <w:rsid w:val="00AE7D41"/>
    <w:rsid w:val="00AE7DDE"/>
    <w:rsid w:val="00AE7F20"/>
    <w:rsid w:val="00AF0327"/>
    <w:rsid w:val="00AF039D"/>
    <w:rsid w:val="00AF03D0"/>
    <w:rsid w:val="00AF07BD"/>
    <w:rsid w:val="00AF0C6A"/>
    <w:rsid w:val="00AF0C96"/>
    <w:rsid w:val="00AF0CBB"/>
    <w:rsid w:val="00AF0D41"/>
    <w:rsid w:val="00AF0DCA"/>
    <w:rsid w:val="00AF0DD7"/>
    <w:rsid w:val="00AF0E36"/>
    <w:rsid w:val="00AF0E66"/>
    <w:rsid w:val="00AF0EB9"/>
    <w:rsid w:val="00AF0F3C"/>
    <w:rsid w:val="00AF0F81"/>
    <w:rsid w:val="00AF10FB"/>
    <w:rsid w:val="00AF127E"/>
    <w:rsid w:val="00AF1389"/>
    <w:rsid w:val="00AF13AD"/>
    <w:rsid w:val="00AF13D5"/>
    <w:rsid w:val="00AF1467"/>
    <w:rsid w:val="00AF1657"/>
    <w:rsid w:val="00AF178B"/>
    <w:rsid w:val="00AF17A6"/>
    <w:rsid w:val="00AF1882"/>
    <w:rsid w:val="00AF1B17"/>
    <w:rsid w:val="00AF1CFF"/>
    <w:rsid w:val="00AF1D3A"/>
    <w:rsid w:val="00AF1DA1"/>
    <w:rsid w:val="00AF1EE7"/>
    <w:rsid w:val="00AF203E"/>
    <w:rsid w:val="00AF20EB"/>
    <w:rsid w:val="00AF2126"/>
    <w:rsid w:val="00AF2222"/>
    <w:rsid w:val="00AF2306"/>
    <w:rsid w:val="00AF23D9"/>
    <w:rsid w:val="00AF2425"/>
    <w:rsid w:val="00AF274E"/>
    <w:rsid w:val="00AF27B0"/>
    <w:rsid w:val="00AF289C"/>
    <w:rsid w:val="00AF2A92"/>
    <w:rsid w:val="00AF2BF1"/>
    <w:rsid w:val="00AF2C34"/>
    <w:rsid w:val="00AF2E7C"/>
    <w:rsid w:val="00AF2F76"/>
    <w:rsid w:val="00AF32B0"/>
    <w:rsid w:val="00AF33B6"/>
    <w:rsid w:val="00AF3498"/>
    <w:rsid w:val="00AF35A5"/>
    <w:rsid w:val="00AF3938"/>
    <w:rsid w:val="00AF3BE8"/>
    <w:rsid w:val="00AF3BE9"/>
    <w:rsid w:val="00AF3CE4"/>
    <w:rsid w:val="00AF3D4C"/>
    <w:rsid w:val="00AF3DAC"/>
    <w:rsid w:val="00AF3DDF"/>
    <w:rsid w:val="00AF3E83"/>
    <w:rsid w:val="00AF4013"/>
    <w:rsid w:val="00AF40C7"/>
    <w:rsid w:val="00AF43F2"/>
    <w:rsid w:val="00AF4413"/>
    <w:rsid w:val="00AF450B"/>
    <w:rsid w:val="00AF455A"/>
    <w:rsid w:val="00AF476B"/>
    <w:rsid w:val="00AF47DA"/>
    <w:rsid w:val="00AF47EF"/>
    <w:rsid w:val="00AF48AC"/>
    <w:rsid w:val="00AF48EA"/>
    <w:rsid w:val="00AF49E6"/>
    <w:rsid w:val="00AF4A48"/>
    <w:rsid w:val="00AF4B17"/>
    <w:rsid w:val="00AF4C66"/>
    <w:rsid w:val="00AF4D28"/>
    <w:rsid w:val="00AF4D2A"/>
    <w:rsid w:val="00AF4DD9"/>
    <w:rsid w:val="00AF4E2C"/>
    <w:rsid w:val="00AF4EB0"/>
    <w:rsid w:val="00AF506F"/>
    <w:rsid w:val="00AF50C0"/>
    <w:rsid w:val="00AF5187"/>
    <w:rsid w:val="00AF5229"/>
    <w:rsid w:val="00AF5901"/>
    <w:rsid w:val="00AF5A0A"/>
    <w:rsid w:val="00AF5A58"/>
    <w:rsid w:val="00AF5AB5"/>
    <w:rsid w:val="00AF5E78"/>
    <w:rsid w:val="00AF5F51"/>
    <w:rsid w:val="00AF6151"/>
    <w:rsid w:val="00AF62EF"/>
    <w:rsid w:val="00AF62F4"/>
    <w:rsid w:val="00AF6578"/>
    <w:rsid w:val="00AF661B"/>
    <w:rsid w:val="00AF6784"/>
    <w:rsid w:val="00AF68E5"/>
    <w:rsid w:val="00AF68EF"/>
    <w:rsid w:val="00AF694E"/>
    <w:rsid w:val="00AF6AD5"/>
    <w:rsid w:val="00AF6BB5"/>
    <w:rsid w:val="00AF6C03"/>
    <w:rsid w:val="00AF6CBC"/>
    <w:rsid w:val="00AF6EEF"/>
    <w:rsid w:val="00AF6F4B"/>
    <w:rsid w:val="00AF706B"/>
    <w:rsid w:val="00AF7071"/>
    <w:rsid w:val="00AF71D0"/>
    <w:rsid w:val="00AF7200"/>
    <w:rsid w:val="00AF7534"/>
    <w:rsid w:val="00AF7749"/>
    <w:rsid w:val="00AF78BE"/>
    <w:rsid w:val="00AF79A7"/>
    <w:rsid w:val="00AF7C27"/>
    <w:rsid w:val="00AF7C77"/>
    <w:rsid w:val="00AF7CAA"/>
    <w:rsid w:val="00AF7CFD"/>
    <w:rsid w:val="00AF7E40"/>
    <w:rsid w:val="00B00039"/>
    <w:rsid w:val="00B0021B"/>
    <w:rsid w:val="00B00297"/>
    <w:rsid w:val="00B003A3"/>
    <w:rsid w:val="00B003F2"/>
    <w:rsid w:val="00B0050C"/>
    <w:rsid w:val="00B00634"/>
    <w:rsid w:val="00B0066E"/>
    <w:rsid w:val="00B006CB"/>
    <w:rsid w:val="00B0074C"/>
    <w:rsid w:val="00B0079A"/>
    <w:rsid w:val="00B008FB"/>
    <w:rsid w:val="00B00964"/>
    <w:rsid w:val="00B009D1"/>
    <w:rsid w:val="00B00A25"/>
    <w:rsid w:val="00B00CBE"/>
    <w:rsid w:val="00B00D31"/>
    <w:rsid w:val="00B00D72"/>
    <w:rsid w:val="00B00E38"/>
    <w:rsid w:val="00B00EEC"/>
    <w:rsid w:val="00B00EED"/>
    <w:rsid w:val="00B00F16"/>
    <w:rsid w:val="00B00F2C"/>
    <w:rsid w:val="00B00F45"/>
    <w:rsid w:val="00B01079"/>
    <w:rsid w:val="00B01263"/>
    <w:rsid w:val="00B012F9"/>
    <w:rsid w:val="00B013C3"/>
    <w:rsid w:val="00B01598"/>
    <w:rsid w:val="00B01697"/>
    <w:rsid w:val="00B017DC"/>
    <w:rsid w:val="00B01BD5"/>
    <w:rsid w:val="00B01CAB"/>
    <w:rsid w:val="00B01D21"/>
    <w:rsid w:val="00B01D94"/>
    <w:rsid w:val="00B01E72"/>
    <w:rsid w:val="00B01E95"/>
    <w:rsid w:val="00B01F1A"/>
    <w:rsid w:val="00B020AF"/>
    <w:rsid w:val="00B021B4"/>
    <w:rsid w:val="00B02225"/>
    <w:rsid w:val="00B0230C"/>
    <w:rsid w:val="00B0233B"/>
    <w:rsid w:val="00B0235F"/>
    <w:rsid w:val="00B02374"/>
    <w:rsid w:val="00B0237E"/>
    <w:rsid w:val="00B02539"/>
    <w:rsid w:val="00B025B2"/>
    <w:rsid w:val="00B0275C"/>
    <w:rsid w:val="00B02760"/>
    <w:rsid w:val="00B0289B"/>
    <w:rsid w:val="00B0298D"/>
    <w:rsid w:val="00B02B21"/>
    <w:rsid w:val="00B02B23"/>
    <w:rsid w:val="00B02B88"/>
    <w:rsid w:val="00B02C2E"/>
    <w:rsid w:val="00B02C49"/>
    <w:rsid w:val="00B02C58"/>
    <w:rsid w:val="00B02C8B"/>
    <w:rsid w:val="00B02E4C"/>
    <w:rsid w:val="00B02E55"/>
    <w:rsid w:val="00B02EAB"/>
    <w:rsid w:val="00B02FFF"/>
    <w:rsid w:val="00B03031"/>
    <w:rsid w:val="00B03310"/>
    <w:rsid w:val="00B03781"/>
    <w:rsid w:val="00B037F7"/>
    <w:rsid w:val="00B0390A"/>
    <w:rsid w:val="00B03963"/>
    <w:rsid w:val="00B03A0C"/>
    <w:rsid w:val="00B03A3B"/>
    <w:rsid w:val="00B03A7D"/>
    <w:rsid w:val="00B03A81"/>
    <w:rsid w:val="00B03B30"/>
    <w:rsid w:val="00B03BEA"/>
    <w:rsid w:val="00B03CC7"/>
    <w:rsid w:val="00B03E67"/>
    <w:rsid w:val="00B03FDE"/>
    <w:rsid w:val="00B0404B"/>
    <w:rsid w:val="00B04183"/>
    <w:rsid w:val="00B044B2"/>
    <w:rsid w:val="00B04573"/>
    <w:rsid w:val="00B04733"/>
    <w:rsid w:val="00B047B3"/>
    <w:rsid w:val="00B0480B"/>
    <w:rsid w:val="00B04989"/>
    <w:rsid w:val="00B049ED"/>
    <w:rsid w:val="00B04B0F"/>
    <w:rsid w:val="00B04C10"/>
    <w:rsid w:val="00B04C73"/>
    <w:rsid w:val="00B04D2F"/>
    <w:rsid w:val="00B04D89"/>
    <w:rsid w:val="00B050E4"/>
    <w:rsid w:val="00B051C4"/>
    <w:rsid w:val="00B052FB"/>
    <w:rsid w:val="00B05343"/>
    <w:rsid w:val="00B053AF"/>
    <w:rsid w:val="00B05438"/>
    <w:rsid w:val="00B054E5"/>
    <w:rsid w:val="00B055C1"/>
    <w:rsid w:val="00B05669"/>
    <w:rsid w:val="00B0567D"/>
    <w:rsid w:val="00B05933"/>
    <w:rsid w:val="00B05999"/>
    <w:rsid w:val="00B05C03"/>
    <w:rsid w:val="00B05C1D"/>
    <w:rsid w:val="00B05D38"/>
    <w:rsid w:val="00B05D3E"/>
    <w:rsid w:val="00B05E13"/>
    <w:rsid w:val="00B05E15"/>
    <w:rsid w:val="00B06166"/>
    <w:rsid w:val="00B062DE"/>
    <w:rsid w:val="00B063E3"/>
    <w:rsid w:val="00B0646A"/>
    <w:rsid w:val="00B066CF"/>
    <w:rsid w:val="00B067C9"/>
    <w:rsid w:val="00B06837"/>
    <w:rsid w:val="00B06A6A"/>
    <w:rsid w:val="00B06EDD"/>
    <w:rsid w:val="00B070A0"/>
    <w:rsid w:val="00B07128"/>
    <w:rsid w:val="00B07148"/>
    <w:rsid w:val="00B0730B"/>
    <w:rsid w:val="00B07377"/>
    <w:rsid w:val="00B07CB6"/>
    <w:rsid w:val="00B07EB2"/>
    <w:rsid w:val="00B07F41"/>
    <w:rsid w:val="00B10026"/>
    <w:rsid w:val="00B10098"/>
    <w:rsid w:val="00B10103"/>
    <w:rsid w:val="00B10207"/>
    <w:rsid w:val="00B10396"/>
    <w:rsid w:val="00B103DD"/>
    <w:rsid w:val="00B104A6"/>
    <w:rsid w:val="00B105E5"/>
    <w:rsid w:val="00B10635"/>
    <w:rsid w:val="00B1064C"/>
    <w:rsid w:val="00B10AFD"/>
    <w:rsid w:val="00B10B7C"/>
    <w:rsid w:val="00B10DB9"/>
    <w:rsid w:val="00B11097"/>
    <w:rsid w:val="00B1117E"/>
    <w:rsid w:val="00B112A8"/>
    <w:rsid w:val="00B1144B"/>
    <w:rsid w:val="00B114AC"/>
    <w:rsid w:val="00B116EA"/>
    <w:rsid w:val="00B116FD"/>
    <w:rsid w:val="00B1177E"/>
    <w:rsid w:val="00B11896"/>
    <w:rsid w:val="00B118A1"/>
    <w:rsid w:val="00B11C07"/>
    <w:rsid w:val="00B11C12"/>
    <w:rsid w:val="00B11CB2"/>
    <w:rsid w:val="00B11D4E"/>
    <w:rsid w:val="00B11D6C"/>
    <w:rsid w:val="00B11E2C"/>
    <w:rsid w:val="00B11FA5"/>
    <w:rsid w:val="00B12040"/>
    <w:rsid w:val="00B12044"/>
    <w:rsid w:val="00B12066"/>
    <w:rsid w:val="00B1215E"/>
    <w:rsid w:val="00B121F8"/>
    <w:rsid w:val="00B12312"/>
    <w:rsid w:val="00B123CE"/>
    <w:rsid w:val="00B12463"/>
    <w:rsid w:val="00B12509"/>
    <w:rsid w:val="00B1250D"/>
    <w:rsid w:val="00B12A7B"/>
    <w:rsid w:val="00B12D39"/>
    <w:rsid w:val="00B13043"/>
    <w:rsid w:val="00B13173"/>
    <w:rsid w:val="00B1322F"/>
    <w:rsid w:val="00B1339B"/>
    <w:rsid w:val="00B134F2"/>
    <w:rsid w:val="00B137D0"/>
    <w:rsid w:val="00B137D7"/>
    <w:rsid w:val="00B139C8"/>
    <w:rsid w:val="00B13A8F"/>
    <w:rsid w:val="00B13CA9"/>
    <w:rsid w:val="00B1401C"/>
    <w:rsid w:val="00B1405C"/>
    <w:rsid w:val="00B1444E"/>
    <w:rsid w:val="00B1447D"/>
    <w:rsid w:val="00B1458D"/>
    <w:rsid w:val="00B145CD"/>
    <w:rsid w:val="00B14790"/>
    <w:rsid w:val="00B14833"/>
    <w:rsid w:val="00B14A15"/>
    <w:rsid w:val="00B14A93"/>
    <w:rsid w:val="00B14AD0"/>
    <w:rsid w:val="00B14C66"/>
    <w:rsid w:val="00B14D40"/>
    <w:rsid w:val="00B14F7E"/>
    <w:rsid w:val="00B15229"/>
    <w:rsid w:val="00B1523E"/>
    <w:rsid w:val="00B152AA"/>
    <w:rsid w:val="00B152E9"/>
    <w:rsid w:val="00B153B3"/>
    <w:rsid w:val="00B154B4"/>
    <w:rsid w:val="00B15595"/>
    <w:rsid w:val="00B1559E"/>
    <w:rsid w:val="00B15626"/>
    <w:rsid w:val="00B15642"/>
    <w:rsid w:val="00B15651"/>
    <w:rsid w:val="00B15795"/>
    <w:rsid w:val="00B158E4"/>
    <w:rsid w:val="00B159B6"/>
    <w:rsid w:val="00B15AF9"/>
    <w:rsid w:val="00B15B71"/>
    <w:rsid w:val="00B15C60"/>
    <w:rsid w:val="00B15CFC"/>
    <w:rsid w:val="00B16054"/>
    <w:rsid w:val="00B160D0"/>
    <w:rsid w:val="00B16463"/>
    <w:rsid w:val="00B1692B"/>
    <w:rsid w:val="00B16985"/>
    <w:rsid w:val="00B16A59"/>
    <w:rsid w:val="00B16AF5"/>
    <w:rsid w:val="00B16CD3"/>
    <w:rsid w:val="00B16DA9"/>
    <w:rsid w:val="00B16E9D"/>
    <w:rsid w:val="00B16F60"/>
    <w:rsid w:val="00B171B5"/>
    <w:rsid w:val="00B17334"/>
    <w:rsid w:val="00B17366"/>
    <w:rsid w:val="00B173B1"/>
    <w:rsid w:val="00B174C5"/>
    <w:rsid w:val="00B176EB"/>
    <w:rsid w:val="00B17701"/>
    <w:rsid w:val="00B1772C"/>
    <w:rsid w:val="00B17815"/>
    <w:rsid w:val="00B1792A"/>
    <w:rsid w:val="00B17A71"/>
    <w:rsid w:val="00B17BA7"/>
    <w:rsid w:val="00B17DCA"/>
    <w:rsid w:val="00B17DD3"/>
    <w:rsid w:val="00B17E45"/>
    <w:rsid w:val="00B20064"/>
    <w:rsid w:val="00B200B4"/>
    <w:rsid w:val="00B20222"/>
    <w:rsid w:val="00B20261"/>
    <w:rsid w:val="00B20284"/>
    <w:rsid w:val="00B20373"/>
    <w:rsid w:val="00B20476"/>
    <w:rsid w:val="00B206FC"/>
    <w:rsid w:val="00B20996"/>
    <w:rsid w:val="00B20A08"/>
    <w:rsid w:val="00B20C63"/>
    <w:rsid w:val="00B20FDE"/>
    <w:rsid w:val="00B21112"/>
    <w:rsid w:val="00B2113B"/>
    <w:rsid w:val="00B21182"/>
    <w:rsid w:val="00B2118D"/>
    <w:rsid w:val="00B21429"/>
    <w:rsid w:val="00B2168E"/>
    <w:rsid w:val="00B216D2"/>
    <w:rsid w:val="00B2188B"/>
    <w:rsid w:val="00B218CE"/>
    <w:rsid w:val="00B21A3B"/>
    <w:rsid w:val="00B21AD7"/>
    <w:rsid w:val="00B21B64"/>
    <w:rsid w:val="00B21E02"/>
    <w:rsid w:val="00B21EDD"/>
    <w:rsid w:val="00B21EF7"/>
    <w:rsid w:val="00B2213F"/>
    <w:rsid w:val="00B221F6"/>
    <w:rsid w:val="00B22280"/>
    <w:rsid w:val="00B22283"/>
    <w:rsid w:val="00B222C7"/>
    <w:rsid w:val="00B223EB"/>
    <w:rsid w:val="00B2264B"/>
    <w:rsid w:val="00B228BB"/>
    <w:rsid w:val="00B22910"/>
    <w:rsid w:val="00B22B54"/>
    <w:rsid w:val="00B22B95"/>
    <w:rsid w:val="00B22BB8"/>
    <w:rsid w:val="00B22C34"/>
    <w:rsid w:val="00B22CDA"/>
    <w:rsid w:val="00B22E07"/>
    <w:rsid w:val="00B22F57"/>
    <w:rsid w:val="00B23022"/>
    <w:rsid w:val="00B230EE"/>
    <w:rsid w:val="00B230F7"/>
    <w:rsid w:val="00B232BF"/>
    <w:rsid w:val="00B233D2"/>
    <w:rsid w:val="00B2344C"/>
    <w:rsid w:val="00B23702"/>
    <w:rsid w:val="00B23853"/>
    <w:rsid w:val="00B238E9"/>
    <w:rsid w:val="00B23994"/>
    <w:rsid w:val="00B239AD"/>
    <w:rsid w:val="00B23CCE"/>
    <w:rsid w:val="00B23D94"/>
    <w:rsid w:val="00B23DC7"/>
    <w:rsid w:val="00B23E52"/>
    <w:rsid w:val="00B23F1B"/>
    <w:rsid w:val="00B2410D"/>
    <w:rsid w:val="00B241C6"/>
    <w:rsid w:val="00B24249"/>
    <w:rsid w:val="00B242A0"/>
    <w:rsid w:val="00B24314"/>
    <w:rsid w:val="00B2439B"/>
    <w:rsid w:val="00B24418"/>
    <w:rsid w:val="00B244FA"/>
    <w:rsid w:val="00B2452D"/>
    <w:rsid w:val="00B24721"/>
    <w:rsid w:val="00B24742"/>
    <w:rsid w:val="00B24916"/>
    <w:rsid w:val="00B24A59"/>
    <w:rsid w:val="00B24C17"/>
    <w:rsid w:val="00B24D0F"/>
    <w:rsid w:val="00B24D3E"/>
    <w:rsid w:val="00B24F4A"/>
    <w:rsid w:val="00B25120"/>
    <w:rsid w:val="00B25269"/>
    <w:rsid w:val="00B252C9"/>
    <w:rsid w:val="00B2531E"/>
    <w:rsid w:val="00B2535F"/>
    <w:rsid w:val="00B25568"/>
    <w:rsid w:val="00B25755"/>
    <w:rsid w:val="00B25907"/>
    <w:rsid w:val="00B25976"/>
    <w:rsid w:val="00B259EF"/>
    <w:rsid w:val="00B25A73"/>
    <w:rsid w:val="00B25AF3"/>
    <w:rsid w:val="00B25B2D"/>
    <w:rsid w:val="00B25BD4"/>
    <w:rsid w:val="00B25CDE"/>
    <w:rsid w:val="00B25E52"/>
    <w:rsid w:val="00B25E84"/>
    <w:rsid w:val="00B2622E"/>
    <w:rsid w:val="00B264A0"/>
    <w:rsid w:val="00B265B7"/>
    <w:rsid w:val="00B2681B"/>
    <w:rsid w:val="00B2683E"/>
    <w:rsid w:val="00B2687D"/>
    <w:rsid w:val="00B2688A"/>
    <w:rsid w:val="00B268B2"/>
    <w:rsid w:val="00B26A1E"/>
    <w:rsid w:val="00B26BFB"/>
    <w:rsid w:val="00B26E6F"/>
    <w:rsid w:val="00B26F58"/>
    <w:rsid w:val="00B26FB6"/>
    <w:rsid w:val="00B27026"/>
    <w:rsid w:val="00B2704A"/>
    <w:rsid w:val="00B271D2"/>
    <w:rsid w:val="00B27225"/>
    <w:rsid w:val="00B27257"/>
    <w:rsid w:val="00B272A3"/>
    <w:rsid w:val="00B2739C"/>
    <w:rsid w:val="00B274AE"/>
    <w:rsid w:val="00B2769E"/>
    <w:rsid w:val="00B27783"/>
    <w:rsid w:val="00B27843"/>
    <w:rsid w:val="00B278E4"/>
    <w:rsid w:val="00B278F4"/>
    <w:rsid w:val="00B278FC"/>
    <w:rsid w:val="00B27952"/>
    <w:rsid w:val="00B27B22"/>
    <w:rsid w:val="00B27BED"/>
    <w:rsid w:val="00B27C15"/>
    <w:rsid w:val="00B27C33"/>
    <w:rsid w:val="00B27C42"/>
    <w:rsid w:val="00B27D77"/>
    <w:rsid w:val="00B27F93"/>
    <w:rsid w:val="00B27FAD"/>
    <w:rsid w:val="00B27FF7"/>
    <w:rsid w:val="00B3000E"/>
    <w:rsid w:val="00B30320"/>
    <w:rsid w:val="00B3037D"/>
    <w:rsid w:val="00B30533"/>
    <w:rsid w:val="00B3060B"/>
    <w:rsid w:val="00B30610"/>
    <w:rsid w:val="00B306AA"/>
    <w:rsid w:val="00B307CF"/>
    <w:rsid w:val="00B30849"/>
    <w:rsid w:val="00B308D2"/>
    <w:rsid w:val="00B30981"/>
    <w:rsid w:val="00B309CD"/>
    <w:rsid w:val="00B30A7E"/>
    <w:rsid w:val="00B30AFC"/>
    <w:rsid w:val="00B30D54"/>
    <w:rsid w:val="00B30EA1"/>
    <w:rsid w:val="00B313B7"/>
    <w:rsid w:val="00B314B2"/>
    <w:rsid w:val="00B314EE"/>
    <w:rsid w:val="00B31659"/>
    <w:rsid w:val="00B31926"/>
    <w:rsid w:val="00B319B1"/>
    <w:rsid w:val="00B31ABF"/>
    <w:rsid w:val="00B31C57"/>
    <w:rsid w:val="00B31D6E"/>
    <w:rsid w:val="00B31F0C"/>
    <w:rsid w:val="00B31F66"/>
    <w:rsid w:val="00B31FDB"/>
    <w:rsid w:val="00B3213D"/>
    <w:rsid w:val="00B32159"/>
    <w:rsid w:val="00B323BB"/>
    <w:rsid w:val="00B323CF"/>
    <w:rsid w:val="00B324A6"/>
    <w:rsid w:val="00B3279A"/>
    <w:rsid w:val="00B3288B"/>
    <w:rsid w:val="00B32894"/>
    <w:rsid w:val="00B328B5"/>
    <w:rsid w:val="00B32913"/>
    <w:rsid w:val="00B32B6C"/>
    <w:rsid w:val="00B32BFC"/>
    <w:rsid w:val="00B32E7E"/>
    <w:rsid w:val="00B32E81"/>
    <w:rsid w:val="00B33030"/>
    <w:rsid w:val="00B33032"/>
    <w:rsid w:val="00B3306D"/>
    <w:rsid w:val="00B33346"/>
    <w:rsid w:val="00B33359"/>
    <w:rsid w:val="00B336BC"/>
    <w:rsid w:val="00B33706"/>
    <w:rsid w:val="00B33742"/>
    <w:rsid w:val="00B337A5"/>
    <w:rsid w:val="00B338D2"/>
    <w:rsid w:val="00B338F8"/>
    <w:rsid w:val="00B339F8"/>
    <w:rsid w:val="00B33A53"/>
    <w:rsid w:val="00B33A87"/>
    <w:rsid w:val="00B33ACB"/>
    <w:rsid w:val="00B33B59"/>
    <w:rsid w:val="00B33BFB"/>
    <w:rsid w:val="00B33C14"/>
    <w:rsid w:val="00B33E97"/>
    <w:rsid w:val="00B33EAE"/>
    <w:rsid w:val="00B33EC7"/>
    <w:rsid w:val="00B33EDB"/>
    <w:rsid w:val="00B33FAE"/>
    <w:rsid w:val="00B3413A"/>
    <w:rsid w:val="00B3440A"/>
    <w:rsid w:val="00B34461"/>
    <w:rsid w:val="00B3452E"/>
    <w:rsid w:val="00B34588"/>
    <w:rsid w:val="00B3465D"/>
    <w:rsid w:val="00B3470B"/>
    <w:rsid w:val="00B34764"/>
    <w:rsid w:val="00B347D9"/>
    <w:rsid w:val="00B348F7"/>
    <w:rsid w:val="00B3496B"/>
    <w:rsid w:val="00B34A26"/>
    <w:rsid w:val="00B34B0A"/>
    <w:rsid w:val="00B34EBC"/>
    <w:rsid w:val="00B35193"/>
    <w:rsid w:val="00B351FF"/>
    <w:rsid w:val="00B35240"/>
    <w:rsid w:val="00B35343"/>
    <w:rsid w:val="00B353C4"/>
    <w:rsid w:val="00B35466"/>
    <w:rsid w:val="00B3549E"/>
    <w:rsid w:val="00B355F6"/>
    <w:rsid w:val="00B35626"/>
    <w:rsid w:val="00B356DE"/>
    <w:rsid w:val="00B35782"/>
    <w:rsid w:val="00B35795"/>
    <w:rsid w:val="00B357E2"/>
    <w:rsid w:val="00B3591D"/>
    <w:rsid w:val="00B35960"/>
    <w:rsid w:val="00B3596D"/>
    <w:rsid w:val="00B359F0"/>
    <w:rsid w:val="00B35A3F"/>
    <w:rsid w:val="00B35AFE"/>
    <w:rsid w:val="00B35B26"/>
    <w:rsid w:val="00B35B2C"/>
    <w:rsid w:val="00B35CB4"/>
    <w:rsid w:val="00B35D5C"/>
    <w:rsid w:val="00B35DE1"/>
    <w:rsid w:val="00B35E47"/>
    <w:rsid w:val="00B35E57"/>
    <w:rsid w:val="00B35F88"/>
    <w:rsid w:val="00B35FF9"/>
    <w:rsid w:val="00B36008"/>
    <w:rsid w:val="00B3619B"/>
    <w:rsid w:val="00B362CF"/>
    <w:rsid w:val="00B362F9"/>
    <w:rsid w:val="00B3640C"/>
    <w:rsid w:val="00B36527"/>
    <w:rsid w:val="00B367C2"/>
    <w:rsid w:val="00B3693D"/>
    <w:rsid w:val="00B36ADA"/>
    <w:rsid w:val="00B36AF7"/>
    <w:rsid w:val="00B36B38"/>
    <w:rsid w:val="00B36C4E"/>
    <w:rsid w:val="00B36C88"/>
    <w:rsid w:val="00B36D91"/>
    <w:rsid w:val="00B37066"/>
    <w:rsid w:val="00B371E4"/>
    <w:rsid w:val="00B3727C"/>
    <w:rsid w:val="00B3732F"/>
    <w:rsid w:val="00B37413"/>
    <w:rsid w:val="00B374F0"/>
    <w:rsid w:val="00B3752C"/>
    <w:rsid w:val="00B3785E"/>
    <w:rsid w:val="00B378A5"/>
    <w:rsid w:val="00B37AA1"/>
    <w:rsid w:val="00B37AC9"/>
    <w:rsid w:val="00B37ADD"/>
    <w:rsid w:val="00B37B36"/>
    <w:rsid w:val="00B37BC4"/>
    <w:rsid w:val="00B37CD9"/>
    <w:rsid w:val="00B37E10"/>
    <w:rsid w:val="00B37F0D"/>
    <w:rsid w:val="00B400AF"/>
    <w:rsid w:val="00B4026D"/>
    <w:rsid w:val="00B402AA"/>
    <w:rsid w:val="00B402D0"/>
    <w:rsid w:val="00B402EF"/>
    <w:rsid w:val="00B402F9"/>
    <w:rsid w:val="00B40562"/>
    <w:rsid w:val="00B405B9"/>
    <w:rsid w:val="00B4068F"/>
    <w:rsid w:val="00B4069E"/>
    <w:rsid w:val="00B40750"/>
    <w:rsid w:val="00B40823"/>
    <w:rsid w:val="00B4095F"/>
    <w:rsid w:val="00B40986"/>
    <w:rsid w:val="00B40A53"/>
    <w:rsid w:val="00B40B24"/>
    <w:rsid w:val="00B40CFF"/>
    <w:rsid w:val="00B40DBC"/>
    <w:rsid w:val="00B40E69"/>
    <w:rsid w:val="00B40F7F"/>
    <w:rsid w:val="00B40FD9"/>
    <w:rsid w:val="00B411EF"/>
    <w:rsid w:val="00B41265"/>
    <w:rsid w:val="00B412F8"/>
    <w:rsid w:val="00B413DB"/>
    <w:rsid w:val="00B415CE"/>
    <w:rsid w:val="00B4162F"/>
    <w:rsid w:val="00B416A1"/>
    <w:rsid w:val="00B419B8"/>
    <w:rsid w:val="00B41B63"/>
    <w:rsid w:val="00B41D31"/>
    <w:rsid w:val="00B41E4C"/>
    <w:rsid w:val="00B41E7C"/>
    <w:rsid w:val="00B41F32"/>
    <w:rsid w:val="00B42153"/>
    <w:rsid w:val="00B42312"/>
    <w:rsid w:val="00B4253A"/>
    <w:rsid w:val="00B42698"/>
    <w:rsid w:val="00B42753"/>
    <w:rsid w:val="00B427C1"/>
    <w:rsid w:val="00B429E3"/>
    <w:rsid w:val="00B42A0D"/>
    <w:rsid w:val="00B42BBA"/>
    <w:rsid w:val="00B42C95"/>
    <w:rsid w:val="00B42DE4"/>
    <w:rsid w:val="00B42DE7"/>
    <w:rsid w:val="00B430F2"/>
    <w:rsid w:val="00B4329D"/>
    <w:rsid w:val="00B43310"/>
    <w:rsid w:val="00B434BE"/>
    <w:rsid w:val="00B434D2"/>
    <w:rsid w:val="00B435AA"/>
    <w:rsid w:val="00B43606"/>
    <w:rsid w:val="00B436C9"/>
    <w:rsid w:val="00B436DC"/>
    <w:rsid w:val="00B437A9"/>
    <w:rsid w:val="00B43887"/>
    <w:rsid w:val="00B43A96"/>
    <w:rsid w:val="00B43AEB"/>
    <w:rsid w:val="00B43B74"/>
    <w:rsid w:val="00B43BD1"/>
    <w:rsid w:val="00B43D07"/>
    <w:rsid w:val="00B4401C"/>
    <w:rsid w:val="00B440A2"/>
    <w:rsid w:val="00B4415B"/>
    <w:rsid w:val="00B44519"/>
    <w:rsid w:val="00B44531"/>
    <w:rsid w:val="00B44543"/>
    <w:rsid w:val="00B4466D"/>
    <w:rsid w:val="00B44887"/>
    <w:rsid w:val="00B448FC"/>
    <w:rsid w:val="00B44ACE"/>
    <w:rsid w:val="00B44B82"/>
    <w:rsid w:val="00B44BA9"/>
    <w:rsid w:val="00B44CD2"/>
    <w:rsid w:val="00B44D8E"/>
    <w:rsid w:val="00B4503D"/>
    <w:rsid w:val="00B450BB"/>
    <w:rsid w:val="00B45249"/>
    <w:rsid w:val="00B45390"/>
    <w:rsid w:val="00B453D8"/>
    <w:rsid w:val="00B45421"/>
    <w:rsid w:val="00B454CC"/>
    <w:rsid w:val="00B4552A"/>
    <w:rsid w:val="00B45548"/>
    <w:rsid w:val="00B456BE"/>
    <w:rsid w:val="00B45951"/>
    <w:rsid w:val="00B459BE"/>
    <w:rsid w:val="00B459CF"/>
    <w:rsid w:val="00B45A4B"/>
    <w:rsid w:val="00B45A61"/>
    <w:rsid w:val="00B45AFC"/>
    <w:rsid w:val="00B45C62"/>
    <w:rsid w:val="00B45CFF"/>
    <w:rsid w:val="00B45D43"/>
    <w:rsid w:val="00B45DAE"/>
    <w:rsid w:val="00B45E23"/>
    <w:rsid w:val="00B46054"/>
    <w:rsid w:val="00B4635D"/>
    <w:rsid w:val="00B4635E"/>
    <w:rsid w:val="00B46410"/>
    <w:rsid w:val="00B46478"/>
    <w:rsid w:val="00B4648F"/>
    <w:rsid w:val="00B464B9"/>
    <w:rsid w:val="00B464F2"/>
    <w:rsid w:val="00B465D8"/>
    <w:rsid w:val="00B4661A"/>
    <w:rsid w:val="00B468E5"/>
    <w:rsid w:val="00B46988"/>
    <w:rsid w:val="00B469A5"/>
    <w:rsid w:val="00B46A66"/>
    <w:rsid w:val="00B46BAC"/>
    <w:rsid w:val="00B46D5D"/>
    <w:rsid w:val="00B46F32"/>
    <w:rsid w:val="00B46F72"/>
    <w:rsid w:val="00B46F91"/>
    <w:rsid w:val="00B46FA5"/>
    <w:rsid w:val="00B47153"/>
    <w:rsid w:val="00B47196"/>
    <w:rsid w:val="00B471C4"/>
    <w:rsid w:val="00B47275"/>
    <w:rsid w:val="00B47435"/>
    <w:rsid w:val="00B4749A"/>
    <w:rsid w:val="00B47526"/>
    <w:rsid w:val="00B475AB"/>
    <w:rsid w:val="00B475F8"/>
    <w:rsid w:val="00B477C9"/>
    <w:rsid w:val="00B47A00"/>
    <w:rsid w:val="00B47A35"/>
    <w:rsid w:val="00B47A65"/>
    <w:rsid w:val="00B47A9C"/>
    <w:rsid w:val="00B47AB4"/>
    <w:rsid w:val="00B47B22"/>
    <w:rsid w:val="00B47BD3"/>
    <w:rsid w:val="00B47C61"/>
    <w:rsid w:val="00B47D01"/>
    <w:rsid w:val="00B47D98"/>
    <w:rsid w:val="00B47DA1"/>
    <w:rsid w:val="00B47DB3"/>
    <w:rsid w:val="00B47E96"/>
    <w:rsid w:val="00B47F30"/>
    <w:rsid w:val="00B50032"/>
    <w:rsid w:val="00B50190"/>
    <w:rsid w:val="00B50376"/>
    <w:rsid w:val="00B5052F"/>
    <w:rsid w:val="00B5054B"/>
    <w:rsid w:val="00B50592"/>
    <w:rsid w:val="00B5085F"/>
    <w:rsid w:val="00B508B1"/>
    <w:rsid w:val="00B508E9"/>
    <w:rsid w:val="00B5099D"/>
    <w:rsid w:val="00B50A4B"/>
    <w:rsid w:val="00B50C0B"/>
    <w:rsid w:val="00B50CD3"/>
    <w:rsid w:val="00B50FCB"/>
    <w:rsid w:val="00B50FD9"/>
    <w:rsid w:val="00B51002"/>
    <w:rsid w:val="00B51054"/>
    <w:rsid w:val="00B510AD"/>
    <w:rsid w:val="00B51227"/>
    <w:rsid w:val="00B512C5"/>
    <w:rsid w:val="00B513F8"/>
    <w:rsid w:val="00B51439"/>
    <w:rsid w:val="00B514EA"/>
    <w:rsid w:val="00B514F9"/>
    <w:rsid w:val="00B515D0"/>
    <w:rsid w:val="00B517F0"/>
    <w:rsid w:val="00B51853"/>
    <w:rsid w:val="00B51933"/>
    <w:rsid w:val="00B51D9A"/>
    <w:rsid w:val="00B51E54"/>
    <w:rsid w:val="00B51F70"/>
    <w:rsid w:val="00B520FE"/>
    <w:rsid w:val="00B521D3"/>
    <w:rsid w:val="00B52373"/>
    <w:rsid w:val="00B525D9"/>
    <w:rsid w:val="00B525F3"/>
    <w:rsid w:val="00B52629"/>
    <w:rsid w:val="00B52AE9"/>
    <w:rsid w:val="00B52B59"/>
    <w:rsid w:val="00B52BFB"/>
    <w:rsid w:val="00B52CE4"/>
    <w:rsid w:val="00B52F5F"/>
    <w:rsid w:val="00B53321"/>
    <w:rsid w:val="00B5349C"/>
    <w:rsid w:val="00B53753"/>
    <w:rsid w:val="00B53772"/>
    <w:rsid w:val="00B53977"/>
    <w:rsid w:val="00B53B5C"/>
    <w:rsid w:val="00B53D09"/>
    <w:rsid w:val="00B53E45"/>
    <w:rsid w:val="00B53FE8"/>
    <w:rsid w:val="00B54272"/>
    <w:rsid w:val="00B5433B"/>
    <w:rsid w:val="00B5448D"/>
    <w:rsid w:val="00B5456F"/>
    <w:rsid w:val="00B545A8"/>
    <w:rsid w:val="00B545C7"/>
    <w:rsid w:val="00B546EB"/>
    <w:rsid w:val="00B548B7"/>
    <w:rsid w:val="00B54A0C"/>
    <w:rsid w:val="00B54AC5"/>
    <w:rsid w:val="00B54AE9"/>
    <w:rsid w:val="00B54B25"/>
    <w:rsid w:val="00B54CA2"/>
    <w:rsid w:val="00B54D02"/>
    <w:rsid w:val="00B54E7C"/>
    <w:rsid w:val="00B55224"/>
    <w:rsid w:val="00B554F4"/>
    <w:rsid w:val="00B55580"/>
    <w:rsid w:val="00B555F7"/>
    <w:rsid w:val="00B5561D"/>
    <w:rsid w:val="00B5565E"/>
    <w:rsid w:val="00B556A0"/>
    <w:rsid w:val="00B556B2"/>
    <w:rsid w:val="00B556B9"/>
    <w:rsid w:val="00B55756"/>
    <w:rsid w:val="00B55837"/>
    <w:rsid w:val="00B5585B"/>
    <w:rsid w:val="00B55949"/>
    <w:rsid w:val="00B55A66"/>
    <w:rsid w:val="00B55AAF"/>
    <w:rsid w:val="00B55BAD"/>
    <w:rsid w:val="00B55F23"/>
    <w:rsid w:val="00B55FAF"/>
    <w:rsid w:val="00B56132"/>
    <w:rsid w:val="00B562C4"/>
    <w:rsid w:val="00B56460"/>
    <w:rsid w:val="00B56512"/>
    <w:rsid w:val="00B567B8"/>
    <w:rsid w:val="00B568F3"/>
    <w:rsid w:val="00B56A60"/>
    <w:rsid w:val="00B56AAA"/>
    <w:rsid w:val="00B56B35"/>
    <w:rsid w:val="00B56B57"/>
    <w:rsid w:val="00B56CCC"/>
    <w:rsid w:val="00B56DB4"/>
    <w:rsid w:val="00B56E35"/>
    <w:rsid w:val="00B57127"/>
    <w:rsid w:val="00B57592"/>
    <w:rsid w:val="00B5761A"/>
    <w:rsid w:val="00B5769D"/>
    <w:rsid w:val="00B576A7"/>
    <w:rsid w:val="00B576A9"/>
    <w:rsid w:val="00B577A5"/>
    <w:rsid w:val="00B579B5"/>
    <w:rsid w:val="00B57AA9"/>
    <w:rsid w:val="00B57B32"/>
    <w:rsid w:val="00B57B47"/>
    <w:rsid w:val="00B57B8A"/>
    <w:rsid w:val="00B57BF3"/>
    <w:rsid w:val="00B57C73"/>
    <w:rsid w:val="00B57D37"/>
    <w:rsid w:val="00B57EF7"/>
    <w:rsid w:val="00B57F80"/>
    <w:rsid w:val="00B60383"/>
    <w:rsid w:val="00B603C8"/>
    <w:rsid w:val="00B60408"/>
    <w:rsid w:val="00B604E4"/>
    <w:rsid w:val="00B6051D"/>
    <w:rsid w:val="00B6055C"/>
    <w:rsid w:val="00B60568"/>
    <w:rsid w:val="00B60578"/>
    <w:rsid w:val="00B60594"/>
    <w:rsid w:val="00B6091D"/>
    <w:rsid w:val="00B60A93"/>
    <w:rsid w:val="00B60B61"/>
    <w:rsid w:val="00B60C13"/>
    <w:rsid w:val="00B60C28"/>
    <w:rsid w:val="00B60C97"/>
    <w:rsid w:val="00B60F0B"/>
    <w:rsid w:val="00B60F23"/>
    <w:rsid w:val="00B61059"/>
    <w:rsid w:val="00B610A1"/>
    <w:rsid w:val="00B612B0"/>
    <w:rsid w:val="00B612EF"/>
    <w:rsid w:val="00B613E4"/>
    <w:rsid w:val="00B61492"/>
    <w:rsid w:val="00B615EB"/>
    <w:rsid w:val="00B61604"/>
    <w:rsid w:val="00B616B5"/>
    <w:rsid w:val="00B616BA"/>
    <w:rsid w:val="00B616C3"/>
    <w:rsid w:val="00B617A1"/>
    <w:rsid w:val="00B61B14"/>
    <w:rsid w:val="00B6221A"/>
    <w:rsid w:val="00B622FF"/>
    <w:rsid w:val="00B624A3"/>
    <w:rsid w:val="00B624ED"/>
    <w:rsid w:val="00B625BC"/>
    <w:rsid w:val="00B62610"/>
    <w:rsid w:val="00B6262A"/>
    <w:rsid w:val="00B62687"/>
    <w:rsid w:val="00B62A2A"/>
    <w:rsid w:val="00B62A83"/>
    <w:rsid w:val="00B62BDC"/>
    <w:rsid w:val="00B63052"/>
    <w:rsid w:val="00B63344"/>
    <w:rsid w:val="00B633B0"/>
    <w:rsid w:val="00B6354F"/>
    <w:rsid w:val="00B63651"/>
    <w:rsid w:val="00B6367D"/>
    <w:rsid w:val="00B637E4"/>
    <w:rsid w:val="00B637F2"/>
    <w:rsid w:val="00B6383D"/>
    <w:rsid w:val="00B639A0"/>
    <w:rsid w:val="00B63AAB"/>
    <w:rsid w:val="00B63B87"/>
    <w:rsid w:val="00B63BE7"/>
    <w:rsid w:val="00B63D6B"/>
    <w:rsid w:val="00B63DED"/>
    <w:rsid w:val="00B63F71"/>
    <w:rsid w:val="00B63F84"/>
    <w:rsid w:val="00B6406B"/>
    <w:rsid w:val="00B64076"/>
    <w:rsid w:val="00B640F2"/>
    <w:rsid w:val="00B6416E"/>
    <w:rsid w:val="00B64358"/>
    <w:rsid w:val="00B64369"/>
    <w:rsid w:val="00B64479"/>
    <w:rsid w:val="00B644C6"/>
    <w:rsid w:val="00B64A32"/>
    <w:rsid w:val="00B64A39"/>
    <w:rsid w:val="00B64DA9"/>
    <w:rsid w:val="00B64EBC"/>
    <w:rsid w:val="00B64F8E"/>
    <w:rsid w:val="00B64F9B"/>
    <w:rsid w:val="00B65023"/>
    <w:rsid w:val="00B6508E"/>
    <w:rsid w:val="00B650DC"/>
    <w:rsid w:val="00B65208"/>
    <w:rsid w:val="00B6531F"/>
    <w:rsid w:val="00B6536E"/>
    <w:rsid w:val="00B654C4"/>
    <w:rsid w:val="00B655E1"/>
    <w:rsid w:val="00B6565D"/>
    <w:rsid w:val="00B657BC"/>
    <w:rsid w:val="00B65819"/>
    <w:rsid w:val="00B65944"/>
    <w:rsid w:val="00B6597A"/>
    <w:rsid w:val="00B65A6F"/>
    <w:rsid w:val="00B65B10"/>
    <w:rsid w:val="00B65BD1"/>
    <w:rsid w:val="00B65C14"/>
    <w:rsid w:val="00B6602E"/>
    <w:rsid w:val="00B660D3"/>
    <w:rsid w:val="00B660E5"/>
    <w:rsid w:val="00B660EF"/>
    <w:rsid w:val="00B6623D"/>
    <w:rsid w:val="00B664C8"/>
    <w:rsid w:val="00B66817"/>
    <w:rsid w:val="00B6692C"/>
    <w:rsid w:val="00B66973"/>
    <w:rsid w:val="00B66AE1"/>
    <w:rsid w:val="00B66B67"/>
    <w:rsid w:val="00B66C27"/>
    <w:rsid w:val="00B66C50"/>
    <w:rsid w:val="00B66D17"/>
    <w:rsid w:val="00B66D2D"/>
    <w:rsid w:val="00B66DED"/>
    <w:rsid w:val="00B671EE"/>
    <w:rsid w:val="00B67258"/>
    <w:rsid w:val="00B6725B"/>
    <w:rsid w:val="00B672E7"/>
    <w:rsid w:val="00B672EC"/>
    <w:rsid w:val="00B67476"/>
    <w:rsid w:val="00B6758F"/>
    <w:rsid w:val="00B67687"/>
    <w:rsid w:val="00B67698"/>
    <w:rsid w:val="00B677FA"/>
    <w:rsid w:val="00B6788C"/>
    <w:rsid w:val="00B678E4"/>
    <w:rsid w:val="00B67948"/>
    <w:rsid w:val="00B67A85"/>
    <w:rsid w:val="00B67B29"/>
    <w:rsid w:val="00B67BB0"/>
    <w:rsid w:val="00B67CD0"/>
    <w:rsid w:val="00B67ED4"/>
    <w:rsid w:val="00B67F45"/>
    <w:rsid w:val="00B70120"/>
    <w:rsid w:val="00B702F4"/>
    <w:rsid w:val="00B70379"/>
    <w:rsid w:val="00B703DA"/>
    <w:rsid w:val="00B704CA"/>
    <w:rsid w:val="00B70528"/>
    <w:rsid w:val="00B70541"/>
    <w:rsid w:val="00B706D1"/>
    <w:rsid w:val="00B70759"/>
    <w:rsid w:val="00B7078A"/>
    <w:rsid w:val="00B70900"/>
    <w:rsid w:val="00B70909"/>
    <w:rsid w:val="00B70A17"/>
    <w:rsid w:val="00B70D01"/>
    <w:rsid w:val="00B70D82"/>
    <w:rsid w:val="00B70F29"/>
    <w:rsid w:val="00B70F83"/>
    <w:rsid w:val="00B7100E"/>
    <w:rsid w:val="00B7124E"/>
    <w:rsid w:val="00B7132B"/>
    <w:rsid w:val="00B71600"/>
    <w:rsid w:val="00B719A5"/>
    <w:rsid w:val="00B71A9B"/>
    <w:rsid w:val="00B71AD0"/>
    <w:rsid w:val="00B71FB1"/>
    <w:rsid w:val="00B72212"/>
    <w:rsid w:val="00B72282"/>
    <w:rsid w:val="00B722AA"/>
    <w:rsid w:val="00B7232A"/>
    <w:rsid w:val="00B7248C"/>
    <w:rsid w:val="00B72699"/>
    <w:rsid w:val="00B7272B"/>
    <w:rsid w:val="00B728CB"/>
    <w:rsid w:val="00B72B79"/>
    <w:rsid w:val="00B73049"/>
    <w:rsid w:val="00B73125"/>
    <w:rsid w:val="00B7316F"/>
    <w:rsid w:val="00B732AA"/>
    <w:rsid w:val="00B7334F"/>
    <w:rsid w:val="00B73374"/>
    <w:rsid w:val="00B733F5"/>
    <w:rsid w:val="00B7353F"/>
    <w:rsid w:val="00B73662"/>
    <w:rsid w:val="00B7382C"/>
    <w:rsid w:val="00B73911"/>
    <w:rsid w:val="00B73936"/>
    <w:rsid w:val="00B73ABB"/>
    <w:rsid w:val="00B73AD1"/>
    <w:rsid w:val="00B73B6D"/>
    <w:rsid w:val="00B73CC9"/>
    <w:rsid w:val="00B73E86"/>
    <w:rsid w:val="00B73FC3"/>
    <w:rsid w:val="00B7409D"/>
    <w:rsid w:val="00B7412A"/>
    <w:rsid w:val="00B74164"/>
    <w:rsid w:val="00B74294"/>
    <w:rsid w:val="00B74356"/>
    <w:rsid w:val="00B7437A"/>
    <w:rsid w:val="00B7440C"/>
    <w:rsid w:val="00B74469"/>
    <w:rsid w:val="00B7448D"/>
    <w:rsid w:val="00B744B6"/>
    <w:rsid w:val="00B74528"/>
    <w:rsid w:val="00B7463C"/>
    <w:rsid w:val="00B7475C"/>
    <w:rsid w:val="00B748CF"/>
    <w:rsid w:val="00B748D3"/>
    <w:rsid w:val="00B74B3F"/>
    <w:rsid w:val="00B74BF7"/>
    <w:rsid w:val="00B74C75"/>
    <w:rsid w:val="00B74D20"/>
    <w:rsid w:val="00B74FE1"/>
    <w:rsid w:val="00B75211"/>
    <w:rsid w:val="00B752C1"/>
    <w:rsid w:val="00B7550B"/>
    <w:rsid w:val="00B75541"/>
    <w:rsid w:val="00B756C0"/>
    <w:rsid w:val="00B75701"/>
    <w:rsid w:val="00B7575F"/>
    <w:rsid w:val="00B75978"/>
    <w:rsid w:val="00B759D5"/>
    <w:rsid w:val="00B75AAE"/>
    <w:rsid w:val="00B75B0F"/>
    <w:rsid w:val="00B75BC9"/>
    <w:rsid w:val="00B75BE2"/>
    <w:rsid w:val="00B75CFA"/>
    <w:rsid w:val="00B75E61"/>
    <w:rsid w:val="00B75ECC"/>
    <w:rsid w:val="00B75F24"/>
    <w:rsid w:val="00B75F54"/>
    <w:rsid w:val="00B75FCC"/>
    <w:rsid w:val="00B75FD6"/>
    <w:rsid w:val="00B760B8"/>
    <w:rsid w:val="00B760D7"/>
    <w:rsid w:val="00B762C0"/>
    <w:rsid w:val="00B76332"/>
    <w:rsid w:val="00B764AE"/>
    <w:rsid w:val="00B764E1"/>
    <w:rsid w:val="00B7657A"/>
    <w:rsid w:val="00B7658F"/>
    <w:rsid w:val="00B76A66"/>
    <w:rsid w:val="00B76AAF"/>
    <w:rsid w:val="00B76C06"/>
    <w:rsid w:val="00B76C77"/>
    <w:rsid w:val="00B76D52"/>
    <w:rsid w:val="00B76DB6"/>
    <w:rsid w:val="00B76EC9"/>
    <w:rsid w:val="00B76EE0"/>
    <w:rsid w:val="00B76EF5"/>
    <w:rsid w:val="00B76F0F"/>
    <w:rsid w:val="00B7719E"/>
    <w:rsid w:val="00B77200"/>
    <w:rsid w:val="00B77212"/>
    <w:rsid w:val="00B772CD"/>
    <w:rsid w:val="00B77392"/>
    <w:rsid w:val="00B77460"/>
    <w:rsid w:val="00B77A21"/>
    <w:rsid w:val="00B77A48"/>
    <w:rsid w:val="00B77A70"/>
    <w:rsid w:val="00B77C70"/>
    <w:rsid w:val="00B77D26"/>
    <w:rsid w:val="00B77D97"/>
    <w:rsid w:val="00B77EE0"/>
    <w:rsid w:val="00B80026"/>
    <w:rsid w:val="00B800A4"/>
    <w:rsid w:val="00B800E6"/>
    <w:rsid w:val="00B800F5"/>
    <w:rsid w:val="00B8017B"/>
    <w:rsid w:val="00B802BE"/>
    <w:rsid w:val="00B80337"/>
    <w:rsid w:val="00B805E1"/>
    <w:rsid w:val="00B807EC"/>
    <w:rsid w:val="00B808DB"/>
    <w:rsid w:val="00B809D8"/>
    <w:rsid w:val="00B80B19"/>
    <w:rsid w:val="00B80B66"/>
    <w:rsid w:val="00B80C85"/>
    <w:rsid w:val="00B80EA5"/>
    <w:rsid w:val="00B80FFE"/>
    <w:rsid w:val="00B81011"/>
    <w:rsid w:val="00B810E5"/>
    <w:rsid w:val="00B8117E"/>
    <w:rsid w:val="00B81215"/>
    <w:rsid w:val="00B8123F"/>
    <w:rsid w:val="00B81286"/>
    <w:rsid w:val="00B8131D"/>
    <w:rsid w:val="00B81427"/>
    <w:rsid w:val="00B814BD"/>
    <w:rsid w:val="00B8152A"/>
    <w:rsid w:val="00B815CE"/>
    <w:rsid w:val="00B81639"/>
    <w:rsid w:val="00B816C5"/>
    <w:rsid w:val="00B819AD"/>
    <w:rsid w:val="00B81A73"/>
    <w:rsid w:val="00B81B24"/>
    <w:rsid w:val="00B81B40"/>
    <w:rsid w:val="00B81D7F"/>
    <w:rsid w:val="00B81E31"/>
    <w:rsid w:val="00B81ED8"/>
    <w:rsid w:val="00B821FE"/>
    <w:rsid w:val="00B82202"/>
    <w:rsid w:val="00B822E0"/>
    <w:rsid w:val="00B824A9"/>
    <w:rsid w:val="00B824D1"/>
    <w:rsid w:val="00B82713"/>
    <w:rsid w:val="00B82826"/>
    <w:rsid w:val="00B82AEC"/>
    <w:rsid w:val="00B82BE8"/>
    <w:rsid w:val="00B82C40"/>
    <w:rsid w:val="00B82CCE"/>
    <w:rsid w:val="00B82CF8"/>
    <w:rsid w:val="00B82D74"/>
    <w:rsid w:val="00B82D92"/>
    <w:rsid w:val="00B82F93"/>
    <w:rsid w:val="00B8305F"/>
    <w:rsid w:val="00B830A1"/>
    <w:rsid w:val="00B8316B"/>
    <w:rsid w:val="00B83387"/>
    <w:rsid w:val="00B83429"/>
    <w:rsid w:val="00B8355B"/>
    <w:rsid w:val="00B835D3"/>
    <w:rsid w:val="00B83656"/>
    <w:rsid w:val="00B836B8"/>
    <w:rsid w:val="00B838EA"/>
    <w:rsid w:val="00B838FA"/>
    <w:rsid w:val="00B83910"/>
    <w:rsid w:val="00B83B32"/>
    <w:rsid w:val="00B83BA0"/>
    <w:rsid w:val="00B83CA2"/>
    <w:rsid w:val="00B83D69"/>
    <w:rsid w:val="00B83DEB"/>
    <w:rsid w:val="00B83EE5"/>
    <w:rsid w:val="00B83F50"/>
    <w:rsid w:val="00B83F9F"/>
    <w:rsid w:val="00B83FA4"/>
    <w:rsid w:val="00B83FB8"/>
    <w:rsid w:val="00B8410B"/>
    <w:rsid w:val="00B8417D"/>
    <w:rsid w:val="00B841DC"/>
    <w:rsid w:val="00B8427B"/>
    <w:rsid w:val="00B84430"/>
    <w:rsid w:val="00B845DD"/>
    <w:rsid w:val="00B846A8"/>
    <w:rsid w:val="00B846B5"/>
    <w:rsid w:val="00B846CC"/>
    <w:rsid w:val="00B84A52"/>
    <w:rsid w:val="00B84ACE"/>
    <w:rsid w:val="00B84B6E"/>
    <w:rsid w:val="00B84BF4"/>
    <w:rsid w:val="00B84D84"/>
    <w:rsid w:val="00B84E76"/>
    <w:rsid w:val="00B850D6"/>
    <w:rsid w:val="00B85134"/>
    <w:rsid w:val="00B853EA"/>
    <w:rsid w:val="00B85518"/>
    <w:rsid w:val="00B855E4"/>
    <w:rsid w:val="00B8565C"/>
    <w:rsid w:val="00B858D6"/>
    <w:rsid w:val="00B85A42"/>
    <w:rsid w:val="00B85B51"/>
    <w:rsid w:val="00B85D8F"/>
    <w:rsid w:val="00B85FA3"/>
    <w:rsid w:val="00B86041"/>
    <w:rsid w:val="00B860F9"/>
    <w:rsid w:val="00B86206"/>
    <w:rsid w:val="00B862A2"/>
    <w:rsid w:val="00B86314"/>
    <w:rsid w:val="00B86345"/>
    <w:rsid w:val="00B863BA"/>
    <w:rsid w:val="00B863DB"/>
    <w:rsid w:val="00B86514"/>
    <w:rsid w:val="00B865A7"/>
    <w:rsid w:val="00B86619"/>
    <w:rsid w:val="00B866CB"/>
    <w:rsid w:val="00B866DC"/>
    <w:rsid w:val="00B86779"/>
    <w:rsid w:val="00B867BD"/>
    <w:rsid w:val="00B86848"/>
    <w:rsid w:val="00B869D2"/>
    <w:rsid w:val="00B86A2C"/>
    <w:rsid w:val="00B86A36"/>
    <w:rsid w:val="00B86A6B"/>
    <w:rsid w:val="00B86B03"/>
    <w:rsid w:val="00B86BA7"/>
    <w:rsid w:val="00B86BF4"/>
    <w:rsid w:val="00B86D81"/>
    <w:rsid w:val="00B86DF0"/>
    <w:rsid w:val="00B86FC5"/>
    <w:rsid w:val="00B86FF5"/>
    <w:rsid w:val="00B87098"/>
    <w:rsid w:val="00B87117"/>
    <w:rsid w:val="00B8718F"/>
    <w:rsid w:val="00B871E6"/>
    <w:rsid w:val="00B87610"/>
    <w:rsid w:val="00B8761D"/>
    <w:rsid w:val="00B87788"/>
    <w:rsid w:val="00B87A3B"/>
    <w:rsid w:val="00B87B46"/>
    <w:rsid w:val="00B87CB8"/>
    <w:rsid w:val="00B87CF9"/>
    <w:rsid w:val="00B87D23"/>
    <w:rsid w:val="00B87FD0"/>
    <w:rsid w:val="00B90184"/>
    <w:rsid w:val="00B904B7"/>
    <w:rsid w:val="00B90511"/>
    <w:rsid w:val="00B90592"/>
    <w:rsid w:val="00B906E2"/>
    <w:rsid w:val="00B907AA"/>
    <w:rsid w:val="00B90906"/>
    <w:rsid w:val="00B90D1D"/>
    <w:rsid w:val="00B90D4C"/>
    <w:rsid w:val="00B90E89"/>
    <w:rsid w:val="00B90FFD"/>
    <w:rsid w:val="00B913C1"/>
    <w:rsid w:val="00B91549"/>
    <w:rsid w:val="00B91685"/>
    <w:rsid w:val="00B91688"/>
    <w:rsid w:val="00B91720"/>
    <w:rsid w:val="00B9179D"/>
    <w:rsid w:val="00B91A04"/>
    <w:rsid w:val="00B91CFC"/>
    <w:rsid w:val="00B92001"/>
    <w:rsid w:val="00B920BB"/>
    <w:rsid w:val="00B9221E"/>
    <w:rsid w:val="00B9224B"/>
    <w:rsid w:val="00B9229D"/>
    <w:rsid w:val="00B9230A"/>
    <w:rsid w:val="00B92426"/>
    <w:rsid w:val="00B92762"/>
    <w:rsid w:val="00B92808"/>
    <w:rsid w:val="00B928D3"/>
    <w:rsid w:val="00B92C63"/>
    <w:rsid w:val="00B92EAB"/>
    <w:rsid w:val="00B92F17"/>
    <w:rsid w:val="00B930B4"/>
    <w:rsid w:val="00B930FB"/>
    <w:rsid w:val="00B9368B"/>
    <w:rsid w:val="00B936A9"/>
    <w:rsid w:val="00B93741"/>
    <w:rsid w:val="00B9376B"/>
    <w:rsid w:val="00B93782"/>
    <w:rsid w:val="00B938D1"/>
    <w:rsid w:val="00B93919"/>
    <w:rsid w:val="00B93C8C"/>
    <w:rsid w:val="00B93CA2"/>
    <w:rsid w:val="00B93CD6"/>
    <w:rsid w:val="00B93CE6"/>
    <w:rsid w:val="00B93E3D"/>
    <w:rsid w:val="00B93F03"/>
    <w:rsid w:val="00B93FCC"/>
    <w:rsid w:val="00B94138"/>
    <w:rsid w:val="00B9415C"/>
    <w:rsid w:val="00B9429D"/>
    <w:rsid w:val="00B94586"/>
    <w:rsid w:val="00B94A14"/>
    <w:rsid w:val="00B94C6C"/>
    <w:rsid w:val="00B94C7D"/>
    <w:rsid w:val="00B94DE1"/>
    <w:rsid w:val="00B94DEA"/>
    <w:rsid w:val="00B94E09"/>
    <w:rsid w:val="00B94EBF"/>
    <w:rsid w:val="00B95079"/>
    <w:rsid w:val="00B950CE"/>
    <w:rsid w:val="00B950F3"/>
    <w:rsid w:val="00B951C3"/>
    <w:rsid w:val="00B95449"/>
    <w:rsid w:val="00B9545F"/>
    <w:rsid w:val="00B9546A"/>
    <w:rsid w:val="00B954EA"/>
    <w:rsid w:val="00B9560F"/>
    <w:rsid w:val="00B95639"/>
    <w:rsid w:val="00B95662"/>
    <w:rsid w:val="00B95696"/>
    <w:rsid w:val="00B957C5"/>
    <w:rsid w:val="00B95955"/>
    <w:rsid w:val="00B95A8A"/>
    <w:rsid w:val="00B95B1B"/>
    <w:rsid w:val="00B95B68"/>
    <w:rsid w:val="00B95BE3"/>
    <w:rsid w:val="00B95CB1"/>
    <w:rsid w:val="00B95D74"/>
    <w:rsid w:val="00B95F82"/>
    <w:rsid w:val="00B95FB3"/>
    <w:rsid w:val="00B960F2"/>
    <w:rsid w:val="00B96117"/>
    <w:rsid w:val="00B9647E"/>
    <w:rsid w:val="00B964AB"/>
    <w:rsid w:val="00B96651"/>
    <w:rsid w:val="00B9665C"/>
    <w:rsid w:val="00B96701"/>
    <w:rsid w:val="00B9673F"/>
    <w:rsid w:val="00B96945"/>
    <w:rsid w:val="00B96B8A"/>
    <w:rsid w:val="00B96CD1"/>
    <w:rsid w:val="00B96DD8"/>
    <w:rsid w:val="00B96E11"/>
    <w:rsid w:val="00B96E9F"/>
    <w:rsid w:val="00B96EB0"/>
    <w:rsid w:val="00B970AE"/>
    <w:rsid w:val="00B97190"/>
    <w:rsid w:val="00B971FA"/>
    <w:rsid w:val="00B97420"/>
    <w:rsid w:val="00B9745E"/>
    <w:rsid w:val="00B9751B"/>
    <w:rsid w:val="00B97621"/>
    <w:rsid w:val="00B9763A"/>
    <w:rsid w:val="00B97662"/>
    <w:rsid w:val="00B976B9"/>
    <w:rsid w:val="00B976FE"/>
    <w:rsid w:val="00B977AB"/>
    <w:rsid w:val="00B977DF"/>
    <w:rsid w:val="00B9789A"/>
    <w:rsid w:val="00B9793C"/>
    <w:rsid w:val="00B97C5A"/>
    <w:rsid w:val="00B97CC3"/>
    <w:rsid w:val="00B97D05"/>
    <w:rsid w:val="00B97D98"/>
    <w:rsid w:val="00B97F90"/>
    <w:rsid w:val="00B97FC6"/>
    <w:rsid w:val="00BA0042"/>
    <w:rsid w:val="00BA0084"/>
    <w:rsid w:val="00BA0096"/>
    <w:rsid w:val="00BA00FE"/>
    <w:rsid w:val="00BA01D5"/>
    <w:rsid w:val="00BA01DA"/>
    <w:rsid w:val="00BA0259"/>
    <w:rsid w:val="00BA0280"/>
    <w:rsid w:val="00BA03BE"/>
    <w:rsid w:val="00BA0621"/>
    <w:rsid w:val="00BA066E"/>
    <w:rsid w:val="00BA0A7E"/>
    <w:rsid w:val="00BA0AC9"/>
    <w:rsid w:val="00BA0BDD"/>
    <w:rsid w:val="00BA0ED9"/>
    <w:rsid w:val="00BA107B"/>
    <w:rsid w:val="00BA108A"/>
    <w:rsid w:val="00BA10F3"/>
    <w:rsid w:val="00BA10F9"/>
    <w:rsid w:val="00BA12DE"/>
    <w:rsid w:val="00BA13AE"/>
    <w:rsid w:val="00BA13F9"/>
    <w:rsid w:val="00BA1477"/>
    <w:rsid w:val="00BA1694"/>
    <w:rsid w:val="00BA16C6"/>
    <w:rsid w:val="00BA1841"/>
    <w:rsid w:val="00BA18B5"/>
    <w:rsid w:val="00BA1A6D"/>
    <w:rsid w:val="00BA1B66"/>
    <w:rsid w:val="00BA1BF7"/>
    <w:rsid w:val="00BA1D43"/>
    <w:rsid w:val="00BA1E64"/>
    <w:rsid w:val="00BA1F0E"/>
    <w:rsid w:val="00BA1FB5"/>
    <w:rsid w:val="00BA2047"/>
    <w:rsid w:val="00BA2350"/>
    <w:rsid w:val="00BA23AD"/>
    <w:rsid w:val="00BA2441"/>
    <w:rsid w:val="00BA2584"/>
    <w:rsid w:val="00BA25C1"/>
    <w:rsid w:val="00BA262F"/>
    <w:rsid w:val="00BA26C0"/>
    <w:rsid w:val="00BA2870"/>
    <w:rsid w:val="00BA28C5"/>
    <w:rsid w:val="00BA28F7"/>
    <w:rsid w:val="00BA2921"/>
    <w:rsid w:val="00BA2958"/>
    <w:rsid w:val="00BA29CF"/>
    <w:rsid w:val="00BA2A52"/>
    <w:rsid w:val="00BA2AB6"/>
    <w:rsid w:val="00BA2F15"/>
    <w:rsid w:val="00BA309E"/>
    <w:rsid w:val="00BA30DF"/>
    <w:rsid w:val="00BA312C"/>
    <w:rsid w:val="00BA3232"/>
    <w:rsid w:val="00BA329D"/>
    <w:rsid w:val="00BA3575"/>
    <w:rsid w:val="00BA374C"/>
    <w:rsid w:val="00BA3783"/>
    <w:rsid w:val="00BA38C4"/>
    <w:rsid w:val="00BA3A77"/>
    <w:rsid w:val="00BA3DCA"/>
    <w:rsid w:val="00BA3F47"/>
    <w:rsid w:val="00BA3F83"/>
    <w:rsid w:val="00BA41CF"/>
    <w:rsid w:val="00BA421B"/>
    <w:rsid w:val="00BA42F1"/>
    <w:rsid w:val="00BA43D7"/>
    <w:rsid w:val="00BA4504"/>
    <w:rsid w:val="00BA4623"/>
    <w:rsid w:val="00BA474D"/>
    <w:rsid w:val="00BA47B4"/>
    <w:rsid w:val="00BA4B08"/>
    <w:rsid w:val="00BA4BB1"/>
    <w:rsid w:val="00BA4E44"/>
    <w:rsid w:val="00BA4E91"/>
    <w:rsid w:val="00BA4F2E"/>
    <w:rsid w:val="00BA4FDA"/>
    <w:rsid w:val="00BA50DA"/>
    <w:rsid w:val="00BA511F"/>
    <w:rsid w:val="00BA5195"/>
    <w:rsid w:val="00BA5459"/>
    <w:rsid w:val="00BA547F"/>
    <w:rsid w:val="00BA54D9"/>
    <w:rsid w:val="00BA551F"/>
    <w:rsid w:val="00BA56AF"/>
    <w:rsid w:val="00BA56CF"/>
    <w:rsid w:val="00BA56F3"/>
    <w:rsid w:val="00BA57BA"/>
    <w:rsid w:val="00BA57DC"/>
    <w:rsid w:val="00BA584C"/>
    <w:rsid w:val="00BA58BA"/>
    <w:rsid w:val="00BA5AE2"/>
    <w:rsid w:val="00BA5BEA"/>
    <w:rsid w:val="00BA5BEC"/>
    <w:rsid w:val="00BA5C23"/>
    <w:rsid w:val="00BA5EEF"/>
    <w:rsid w:val="00BA5F40"/>
    <w:rsid w:val="00BA6117"/>
    <w:rsid w:val="00BA6133"/>
    <w:rsid w:val="00BA61CC"/>
    <w:rsid w:val="00BA61F5"/>
    <w:rsid w:val="00BA630F"/>
    <w:rsid w:val="00BA65F4"/>
    <w:rsid w:val="00BA67BF"/>
    <w:rsid w:val="00BA680E"/>
    <w:rsid w:val="00BA696C"/>
    <w:rsid w:val="00BA6A60"/>
    <w:rsid w:val="00BA6B28"/>
    <w:rsid w:val="00BA6B29"/>
    <w:rsid w:val="00BA6BFD"/>
    <w:rsid w:val="00BA6D06"/>
    <w:rsid w:val="00BA6E77"/>
    <w:rsid w:val="00BA6FC3"/>
    <w:rsid w:val="00BA6FC5"/>
    <w:rsid w:val="00BA71BA"/>
    <w:rsid w:val="00BA725B"/>
    <w:rsid w:val="00BA7366"/>
    <w:rsid w:val="00BA75AF"/>
    <w:rsid w:val="00BA75E5"/>
    <w:rsid w:val="00BA760A"/>
    <w:rsid w:val="00BA76E4"/>
    <w:rsid w:val="00BA7797"/>
    <w:rsid w:val="00BA7857"/>
    <w:rsid w:val="00BA78DF"/>
    <w:rsid w:val="00BA793E"/>
    <w:rsid w:val="00BA7976"/>
    <w:rsid w:val="00BA79FE"/>
    <w:rsid w:val="00BA7ADE"/>
    <w:rsid w:val="00BA7B36"/>
    <w:rsid w:val="00BA7B46"/>
    <w:rsid w:val="00BA7BD0"/>
    <w:rsid w:val="00BA7CB5"/>
    <w:rsid w:val="00BA7E7A"/>
    <w:rsid w:val="00BA7F39"/>
    <w:rsid w:val="00BA7F3E"/>
    <w:rsid w:val="00BB018B"/>
    <w:rsid w:val="00BB0488"/>
    <w:rsid w:val="00BB053F"/>
    <w:rsid w:val="00BB0571"/>
    <w:rsid w:val="00BB057C"/>
    <w:rsid w:val="00BB05A1"/>
    <w:rsid w:val="00BB0798"/>
    <w:rsid w:val="00BB0845"/>
    <w:rsid w:val="00BB093E"/>
    <w:rsid w:val="00BB09F4"/>
    <w:rsid w:val="00BB0A3D"/>
    <w:rsid w:val="00BB0A82"/>
    <w:rsid w:val="00BB0B3A"/>
    <w:rsid w:val="00BB0BFC"/>
    <w:rsid w:val="00BB0CE8"/>
    <w:rsid w:val="00BB0D14"/>
    <w:rsid w:val="00BB0E81"/>
    <w:rsid w:val="00BB112E"/>
    <w:rsid w:val="00BB1147"/>
    <w:rsid w:val="00BB13FA"/>
    <w:rsid w:val="00BB14A0"/>
    <w:rsid w:val="00BB1555"/>
    <w:rsid w:val="00BB1707"/>
    <w:rsid w:val="00BB17C3"/>
    <w:rsid w:val="00BB183B"/>
    <w:rsid w:val="00BB191C"/>
    <w:rsid w:val="00BB1958"/>
    <w:rsid w:val="00BB1993"/>
    <w:rsid w:val="00BB1B2A"/>
    <w:rsid w:val="00BB1B42"/>
    <w:rsid w:val="00BB1B57"/>
    <w:rsid w:val="00BB1B58"/>
    <w:rsid w:val="00BB1B8E"/>
    <w:rsid w:val="00BB1C30"/>
    <w:rsid w:val="00BB1D71"/>
    <w:rsid w:val="00BB1E0C"/>
    <w:rsid w:val="00BB1E22"/>
    <w:rsid w:val="00BB1E29"/>
    <w:rsid w:val="00BB1E34"/>
    <w:rsid w:val="00BB1EA4"/>
    <w:rsid w:val="00BB2393"/>
    <w:rsid w:val="00BB247D"/>
    <w:rsid w:val="00BB28FB"/>
    <w:rsid w:val="00BB2923"/>
    <w:rsid w:val="00BB29C8"/>
    <w:rsid w:val="00BB2BAD"/>
    <w:rsid w:val="00BB2DBE"/>
    <w:rsid w:val="00BB2DC2"/>
    <w:rsid w:val="00BB2DEF"/>
    <w:rsid w:val="00BB2E2A"/>
    <w:rsid w:val="00BB3047"/>
    <w:rsid w:val="00BB3284"/>
    <w:rsid w:val="00BB32E7"/>
    <w:rsid w:val="00BB333B"/>
    <w:rsid w:val="00BB3468"/>
    <w:rsid w:val="00BB354C"/>
    <w:rsid w:val="00BB356A"/>
    <w:rsid w:val="00BB3A0B"/>
    <w:rsid w:val="00BB3B36"/>
    <w:rsid w:val="00BB3BAD"/>
    <w:rsid w:val="00BB3BDB"/>
    <w:rsid w:val="00BB3CC6"/>
    <w:rsid w:val="00BB3CE0"/>
    <w:rsid w:val="00BB3DA2"/>
    <w:rsid w:val="00BB3FE6"/>
    <w:rsid w:val="00BB4207"/>
    <w:rsid w:val="00BB422A"/>
    <w:rsid w:val="00BB43F3"/>
    <w:rsid w:val="00BB443E"/>
    <w:rsid w:val="00BB44EB"/>
    <w:rsid w:val="00BB44EC"/>
    <w:rsid w:val="00BB4977"/>
    <w:rsid w:val="00BB4A1B"/>
    <w:rsid w:val="00BB4A4D"/>
    <w:rsid w:val="00BB4A95"/>
    <w:rsid w:val="00BB4B98"/>
    <w:rsid w:val="00BB4BD8"/>
    <w:rsid w:val="00BB4CEB"/>
    <w:rsid w:val="00BB4D32"/>
    <w:rsid w:val="00BB4EB0"/>
    <w:rsid w:val="00BB4F22"/>
    <w:rsid w:val="00BB4F5A"/>
    <w:rsid w:val="00BB51B3"/>
    <w:rsid w:val="00BB52F2"/>
    <w:rsid w:val="00BB53CC"/>
    <w:rsid w:val="00BB5560"/>
    <w:rsid w:val="00BB55D0"/>
    <w:rsid w:val="00BB57D9"/>
    <w:rsid w:val="00BB58A3"/>
    <w:rsid w:val="00BB5971"/>
    <w:rsid w:val="00BB5A5D"/>
    <w:rsid w:val="00BB5AAF"/>
    <w:rsid w:val="00BB5B86"/>
    <w:rsid w:val="00BB5FF6"/>
    <w:rsid w:val="00BB6098"/>
    <w:rsid w:val="00BB612B"/>
    <w:rsid w:val="00BB6193"/>
    <w:rsid w:val="00BB61B0"/>
    <w:rsid w:val="00BB61CB"/>
    <w:rsid w:val="00BB6233"/>
    <w:rsid w:val="00BB627A"/>
    <w:rsid w:val="00BB63B0"/>
    <w:rsid w:val="00BB64C6"/>
    <w:rsid w:val="00BB64C9"/>
    <w:rsid w:val="00BB6554"/>
    <w:rsid w:val="00BB656F"/>
    <w:rsid w:val="00BB65F1"/>
    <w:rsid w:val="00BB660E"/>
    <w:rsid w:val="00BB6770"/>
    <w:rsid w:val="00BB692E"/>
    <w:rsid w:val="00BB6987"/>
    <w:rsid w:val="00BB6D76"/>
    <w:rsid w:val="00BB6D90"/>
    <w:rsid w:val="00BB6D9D"/>
    <w:rsid w:val="00BB6EA7"/>
    <w:rsid w:val="00BB6F34"/>
    <w:rsid w:val="00BB7015"/>
    <w:rsid w:val="00BB718D"/>
    <w:rsid w:val="00BB735B"/>
    <w:rsid w:val="00BB7502"/>
    <w:rsid w:val="00BB77F0"/>
    <w:rsid w:val="00BB78B9"/>
    <w:rsid w:val="00BB7916"/>
    <w:rsid w:val="00BB79A3"/>
    <w:rsid w:val="00BB79B9"/>
    <w:rsid w:val="00BB7A27"/>
    <w:rsid w:val="00BB7BAE"/>
    <w:rsid w:val="00BB7D74"/>
    <w:rsid w:val="00BB7F67"/>
    <w:rsid w:val="00BC00F3"/>
    <w:rsid w:val="00BC024A"/>
    <w:rsid w:val="00BC0295"/>
    <w:rsid w:val="00BC033B"/>
    <w:rsid w:val="00BC0380"/>
    <w:rsid w:val="00BC0451"/>
    <w:rsid w:val="00BC0525"/>
    <w:rsid w:val="00BC0528"/>
    <w:rsid w:val="00BC05D4"/>
    <w:rsid w:val="00BC06AE"/>
    <w:rsid w:val="00BC06BD"/>
    <w:rsid w:val="00BC0BA4"/>
    <w:rsid w:val="00BC0BC5"/>
    <w:rsid w:val="00BC0C6C"/>
    <w:rsid w:val="00BC0D61"/>
    <w:rsid w:val="00BC0DC1"/>
    <w:rsid w:val="00BC100A"/>
    <w:rsid w:val="00BC10F8"/>
    <w:rsid w:val="00BC1515"/>
    <w:rsid w:val="00BC156E"/>
    <w:rsid w:val="00BC158A"/>
    <w:rsid w:val="00BC162A"/>
    <w:rsid w:val="00BC178F"/>
    <w:rsid w:val="00BC1816"/>
    <w:rsid w:val="00BC1A6D"/>
    <w:rsid w:val="00BC1A96"/>
    <w:rsid w:val="00BC1B6E"/>
    <w:rsid w:val="00BC1BF8"/>
    <w:rsid w:val="00BC1C00"/>
    <w:rsid w:val="00BC1C85"/>
    <w:rsid w:val="00BC1D68"/>
    <w:rsid w:val="00BC1DFE"/>
    <w:rsid w:val="00BC1E4A"/>
    <w:rsid w:val="00BC20FA"/>
    <w:rsid w:val="00BC21BC"/>
    <w:rsid w:val="00BC21C6"/>
    <w:rsid w:val="00BC2312"/>
    <w:rsid w:val="00BC2432"/>
    <w:rsid w:val="00BC24AB"/>
    <w:rsid w:val="00BC2828"/>
    <w:rsid w:val="00BC2869"/>
    <w:rsid w:val="00BC2980"/>
    <w:rsid w:val="00BC29E9"/>
    <w:rsid w:val="00BC2D53"/>
    <w:rsid w:val="00BC2ED7"/>
    <w:rsid w:val="00BC3115"/>
    <w:rsid w:val="00BC326F"/>
    <w:rsid w:val="00BC34C0"/>
    <w:rsid w:val="00BC34DB"/>
    <w:rsid w:val="00BC36EC"/>
    <w:rsid w:val="00BC37A5"/>
    <w:rsid w:val="00BC37A9"/>
    <w:rsid w:val="00BC3866"/>
    <w:rsid w:val="00BC3A66"/>
    <w:rsid w:val="00BC3B1B"/>
    <w:rsid w:val="00BC3B38"/>
    <w:rsid w:val="00BC3B45"/>
    <w:rsid w:val="00BC3B74"/>
    <w:rsid w:val="00BC3B83"/>
    <w:rsid w:val="00BC3D33"/>
    <w:rsid w:val="00BC3DBD"/>
    <w:rsid w:val="00BC3E0E"/>
    <w:rsid w:val="00BC3F8A"/>
    <w:rsid w:val="00BC4149"/>
    <w:rsid w:val="00BC4268"/>
    <w:rsid w:val="00BC42F6"/>
    <w:rsid w:val="00BC4359"/>
    <w:rsid w:val="00BC455E"/>
    <w:rsid w:val="00BC469A"/>
    <w:rsid w:val="00BC47EE"/>
    <w:rsid w:val="00BC48A0"/>
    <w:rsid w:val="00BC48F8"/>
    <w:rsid w:val="00BC4B68"/>
    <w:rsid w:val="00BC4BBA"/>
    <w:rsid w:val="00BC4DCF"/>
    <w:rsid w:val="00BC4DDA"/>
    <w:rsid w:val="00BC4E57"/>
    <w:rsid w:val="00BC4E76"/>
    <w:rsid w:val="00BC4FD4"/>
    <w:rsid w:val="00BC512B"/>
    <w:rsid w:val="00BC514E"/>
    <w:rsid w:val="00BC5192"/>
    <w:rsid w:val="00BC526D"/>
    <w:rsid w:val="00BC5294"/>
    <w:rsid w:val="00BC530E"/>
    <w:rsid w:val="00BC5412"/>
    <w:rsid w:val="00BC557B"/>
    <w:rsid w:val="00BC5598"/>
    <w:rsid w:val="00BC55F5"/>
    <w:rsid w:val="00BC5608"/>
    <w:rsid w:val="00BC57A1"/>
    <w:rsid w:val="00BC5830"/>
    <w:rsid w:val="00BC58D6"/>
    <w:rsid w:val="00BC5D9A"/>
    <w:rsid w:val="00BC5DB3"/>
    <w:rsid w:val="00BC5E7C"/>
    <w:rsid w:val="00BC5E8F"/>
    <w:rsid w:val="00BC609B"/>
    <w:rsid w:val="00BC61AF"/>
    <w:rsid w:val="00BC61BA"/>
    <w:rsid w:val="00BC68A6"/>
    <w:rsid w:val="00BC68C0"/>
    <w:rsid w:val="00BC690D"/>
    <w:rsid w:val="00BC69DB"/>
    <w:rsid w:val="00BC6AE2"/>
    <w:rsid w:val="00BC6C2B"/>
    <w:rsid w:val="00BC6D00"/>
    <w:rsid w:val="00BC6D12"/>
    <w:rsid w:val="00BC6E13"/>
    <w:rsid w:val="00BC6F7C"/>
    <w:rsid w:val="00BC71E7"/>
    <w:rsid w:val="00BC759D"/>
    <w:rsid w:val="00BC780A"/>
    <w:rsid w:val="00BC7A4F"/>
    <w:rsid w:val="00BC7B1D"/>
    <w:rsid w:val="00BC7F90"/>
    <w:rsid w:val="00BD000D"/>
    <w:rsid w:val="00BD028B"/>
    <w:rsid w:val="00BD02A7"/>
    <w:rsid w:val="00BD034E"/>
    <w:rsid w:val="00BD054B"/>
    <w:rsid w:val="00BD0779"/>
    <w:rsid w:val="00BD07BF"/>
    <w:rsid w:val="00BD083A"/>
    <w:rsid w:val="00BD0A5E"/>
    <w:rsid w:val="00BD0B67"/>
    <w:rsid w:val="00BD0C8A"/>
    <w:rsid w:val="00BD0D48"/>
    <w:rsid w:val="00BD0DEE"/>
    <w:rsid w:val="00BD0F47"/>
    <w:rsid w:val="00BD114A"/>
    <w:rsid w:val="00BD11EF"/>
    <w:rsid w:val="00BD121B"/>
    <w:rsid w:val="00BD121C"/>
    <w:rsid w:val="00BD14B4"/>
    <w:rsid w:val="00BD15C4"/>
    <w:rsid w:val="00BD161F"/>
    <w:rsid w:val="00BD182E"/>
    <w:rsid w:val="00BD1857"/>
    <w:rsid w:val="00BD19E8"/>
    <w:rsid w:val="00BD19F0"/>
    <w:rsid w:val="00BD1C04"/>
    <w:rsid w:val="00BD1E08"/>
    <w:rsid w:val="00BD1ECA"/>
    <w:rsid w:val="00BD1F4E"/>
    <w:rsid w:val="00BD1F88"/>
    <w:rsid w:val="00BD1FB7"/>
    <w:rsid w:val="00BD2034"/>
    <w:rsid w:val="00BD2209"/>
    <w:rsid w:val="00BD2446"/>
    <w:rsid w:val="00BD25DA"/>
    <w:rsid w:val="00BD27E7"/>
    <w:rsid w:val="00BD28C2"/>
    <w:rsid w:val="00BD2901"/>
    <w:rsid w:val="00BD2932"/>
    <w:rsid w:val="00BD2987"/>
    <w:rsid w:val="00BD2989"/>
    <w:rsid w:val="00BD2AED"/>
    <w:rsid w:val="00BD2B03"/>
    <w:rsid w:val="00BD2B2D"/>
    <w:rsid w:val="00BD2B7D"/>
    <w:rsid w:val="00BD2B93"/>
    <w:rsid w:val="00BD2BCD"/>
    <w:rsid w:val="00BD2CB5"/>
    <w:rsid w:val="00BD2F0E"/>
    <w:rsid w:val="00BD30C6"/>
    <w:rsid w:val="00BD3109"/>
    <w:rsid w:val="00BD3134"/>
    <w:rsid w:val="00BD3175"/>
    <w:rsid w:val="00BD31EB"/>
    <w:rsid w:val="00BD325A"/>
    <w:rsid w:val="00BD32A6"/>
    <w:rsid w:val="00BD3341"/>
    <w:rsid w:val="00BD3356"/>
    <w:rsid w:val="00BD348A"/>
    <w:rsid w:val="00BD351C"/>
    <w:rsid w:val="00BD3574"/>
    <w:rsid w:val="00BD36EF"/>
    <w:rsid w:val="00BD37F8"/>
    <w:rsid w:val="00BD3814"/>
    <w:rsid w:val="00BD389E"/>
    <w:rsid w:val="00BD394E"/>
    <w:rsid w:val="00BD3A2E"/>
    <w:rsid w:val="00BD3B93"/>
    <w:rsid w:val="00BD3D6B"/>
    <w:rsid w:val="00BD42A2"/>
    <w:rsid w:val="00BD42B4"/>
    <w:rsid w:val="00BD42B9"/>
    <w:rsid w:val="00BD444A"/>
    <w:rsid w:val="00BD46A3"/>
    <w:rsid w:val="00BD47B2"/>
    <w:rsid w:val="00BD487F"/>
    <w:rsid w:val="00BD48C9"/>
    <w:rsid w:val="00BD4984"/>
    <w:rsid w:val="00BD4BA9"/>
    <w:rsid w:val="00BD4BB6"/>
    <w:rsid w:val="00BD5024"/>
    <w:rsid w:val="00BD516E"/>
    <w:rsid w:val="00BD5246"/>
    <w:rsid w:val="00BD52FA"/>
    <w:rsid w:val="00BD53E9"/>
    <w:rsid w:val="00BD5420"/>
    <w:rsid w:val="00BD57EF"/>
    <w:rsid w:val="00BD5806"/>
    <w:rsid w:val="00BD592E"/>
    <w:rsid w:val="00BD59C4"/>
    <w:rsid w:val="00BD5A97"/>
    <w:rsid w:val="00BD5B0E"/>
    <w:rsid w:val="00BD5BAB"/>
    <w:rsid w:val="00BD5C92"/>
    <w:rsid w:val="00BD5C98"/>
    <w:rsid w:val="00BD5D00"/>
    <w:rsid w:val="00BD5F26"/>
    <w:rsid w:val="00BD5F54"/>
    <w:rsid w:val="00BD63FC"/>
    <w:rsid w:val="00BD64FC"/>
    <w:rsid w:val="00BD6538"/>
    <w:rsid w:val="00BD6720"/>
    <w:rsid w:val="00BD67B6"/>
    <w:rsid w:val="00BD6893"/>
    <w:rsid w:val="00BD6A81"/>
    <w:rsid w:val="00BD6CE9"/>
    <w:rsid w:val="00BD6E76"/>
    <w:rsid w:val="00BD6ECF"/>
    <w:rsid w:val="00BD6F76"/>
    <w:rsid w:val="00BD704E"/>
    <w:rsid w:val="00BD70CE"/>
    <w:rsid w:val="00BD715F"/>
    <w:rsid w:val="00BD7293"/>
    <w:rsid w:val="00BD7297"/>
    <w:rsid w:val="00BD733A"/>
    <w:rsid w:val="00BD73ED"/>
    <w:rsid w:val="00BD7665"/>
    <w:rsid w:val="00BD78C9"/>
    <w:rsid w:val="00BD78DE"/>
    <w:rsid w:val="00BD7981"/>
    <w:rsid w:val="00BD7A3A"/>
    <w:rsid w:val="00BD7A51"/>
    <w:rsid w:val="00BD7AF8"/>
    <w:rsid w:val="00BD7BD7"/>
    <w:rsid w:val="00BD7EDB"/>
    <w:rsid w:val="00BD7EF5"/>
    <w:rsid w:val="00BD7F13"/>
    <w:rsid w:val="00BD7F33"/>
    <w:rsid w:val="00BD7F83"/>
    <w:rsid w:val="00BD7FDD"/>
    <w:rsid w:val="00BD7FFC"/>
    <w:rsid w:val="00BE01BE"/>
    <w:rsid w:val="00BE027A"/>
    <w:rsid w:val="00BE027D"/>
    <w:rsid w:val="00BE02FE"/>
    <w:rsid w:val="00BE0362"/>
    <w:rsid w:val="00BE03B2"/>
    <w:rsid w:val="00BE042F"/>
    <w:rsid w:val="00BE0439"/>
    <w:rsid w:val="00BE0645"/>
    <w:rsid w:val="00BE06D5"/>
    <w:rsid w:val="00BE089A"/>
    <w:rsid w:val="00BE09FB"/>
    <w:rsid w:val="00BE0F4C"/>
    <w:rsid w:val="00BE106B"/>
    <w:rsid w:val="00BE135B"/>
    <w:rsid w:val="00BE1390"/>
    <w:rsid w:val="00BE13AA"/>
    <w:rsid w:val="00BE13AE"/>
    <w:rsid w:val="00BE1590"/>
    <w:rsid w:val="00BE1757"/>
    <w:rsid w:val="00BE17CC"/>
    <w:rsid w:val="00BE1A26"/>
    <w:rsid w:val="00BE1AA0"/>
    <w:rsid w:val="00BE1AD5"/>
    <w:rsid w:val="00BE1D11"/>
    <w:rsid w:val="00BE1D60"/>
    <w:rsid w:val="00BE1E61"/>
    <w:rsid w:val="00BE1F48"/>
    <w:rsid w:val="00BE2007"/>
    <w:rsid w:val="00BE20A9"/>
    <w:rsid w:val="00BE20DA"/>
    <w:rsid w:val="00BE2188"/>
    <w:rsid w:val="00BE21A3"/>
    <w:rsid w:val="00BE2208"/>
    <w:rsid w:val="00BE238F"/>
    <w:rsid w:val="00BE24A1"/>
    <w:rsid w:val="00BE2506"/>
    <w:rsid w:val="00BE263E"/>
    <w:rsid w:val="00BE263F"/>
    <w:rsid w:val="00BE26B5"/>
    <w:rsid w:val="00BE272E"/>
    <w:rsid w:val="00BE2994"/>
    <w:rsid w:val="00BE2B78"/>
    <w:rsid w:val="00BE2C99"/>
    <w:rsid w:val="00BE2CC5"/>
    <w:rsid w:val="00BE2F69"/>
    <w:rsid w:val="00BE2FC2"/>
    <w:rsid w:val="00BE2FF5"/>
    <w:rsid w:val="00BE303B"/>
    <w:rsid w:val="00BE3078"/>
    <w:rsid w:val="00BE30C8"/>
    <w:rsid w:val="00BE3108"/>
    <w:rsid w:val="00BE3240"/>
    <w:rsid w:val="00BE348D"/>
    <w:rsid w:val="00BE349B"/>
    <w:rsid w:val="00BE35E4"/>
    <w:rsid w:val="00BE36FC"/>
    <w:rsid w:val="00BE38FA"/>
    <w:rsid w:val="00BE399E"/>
    <w:rsid w:val="00BE3A98"/>
    <w:rsid w:val="00BE3C00"/>
    <w:rsid w:val="00BE4037"/>
    <w:rsid w:val="00BE416A"/>
    <w:rsid w:val="00BE41E0"/>
    <w:rsid w:val="00BE4544"/>
    <w:rsid w:val="00BE46C2"/>
    <w:rsid w:val="00BE46D1"/>
    <w:rsid w:val="00BE473B"/>
    <w:rsid w:val="00BE47A1"/>
    <w:rsid w:val="00BE47E1"/>
    <w:rsid w:val="00BE4849"/>
    <w:rsid w:val="00BE4966"/>
    <w:rsid w:val="00BE496E"/>
    <w:rsid w:val="00BE4BD7"/>
    <w:rsid w:val="00BE4C01"/>
    <w:rsid w:val="00BE4C37"/>
    <w:rsid w:val="00BE4CD1"/>
    <w:rsid w:val="00BE4CE0"/>
    <w:rsid w:val="00BE4D6C"/>
    <w:rsid w:val="00BE4E36"/>
    <w:rsid w:val="00BE4EC4"/>
    <w:rsid w:val="00BE4FC5"/>
    <w:rsid w:val="00BE50E9"/>
    <w:rsid w:val="00BE5160"/>
    <w:rsid w:val="00BE5221"/>
    <w:rsid w:val="00BE52CB"/>
    <w:rsid w:val="00BE54BE"/>
    <w:rsid w:val="00BE5522"/>
    <w:rsid w:val="00BE55B3"/>
    <w:rsid w:val="00BE5612"/>
    <w:rsid w:val="00BE56A9"/>
    <w:rsid w:val="00BE5949"/>
    <w:rsid w:val="00BE597C"/>
    <w:rsid w:val="00BE59C2"/>
    <w:rsid w:val="00BE5A48"/>
    <w:rsid w:val="00BE5B2B"/>
    <w:rsid w:val="00BE5B31"/>
    <w:rsid w:val="00BE5B7B"/>
    <w:rsid w:val="00BE5CC2"/>
    <w:rsid w:val="00BE5DA7"/>
    <w:rsid w:val="00BE5FC6"/>
    <w:rsid w:val="00BE5FD7"/>
    <w:rsid w:val="00BE61BF"/>
    <w:rsid w:val="00BE628C"/>
    <w:rsid w:val="00BE62BF"/>
    <w:rsid w:val="00BE6375"/>
    <w:rsid w:val="00BE6423"/>
    <w:rsid w:val="00BE643D"/>
    <w:rsid w:val="00BE64C7"/>
    <w:rsid w:val="00BE667D"/>
    <w:rsid w:val="00BE6746"/>
    <w:rsid w:val="00BE6917"/>
    <w:rsid w:val="00BE6933"/>
    <w:rsid w:val="00BE69B0"/>
    <w:rsid w:val="00BE69B2"/>
    <w:rsid w:val="00BE6A15"/>
    <w:rsid w:val="00BE6B25"/>
    <w:rsid w:val="00BE6BED"/>
    <w:rsid w:val="00BE6C42"/>
    <w:rsid w:val="00BE6CE4"/>
    <w:rsid w:val="00BE6D60"/>
    <w:rsid w:val="00BE6EBF"/>
    <w:rsid w:val="00BE6FE0"/>
    <w:rsid w:val="00BE6FEB"/>
    <w:rsid w:val="00BE71F4"/>
    <w:rsid w:val="00BE72E8"/>
    <w:rsid w:val="00BE734A"/>
    <w:rsid w:val="00BE738F"/>
    <w:rsid w:val="00BE7404"/>
    <w:rsid w:val="00BE7432"/>
    <w:rsid w:val="00BE74E7"/>
    <w:rsid w:val="00BE75BC"/>
    <w:rsid w:val="00BE7637"/>
    <w:rsid w:val="00BE77ED"/>
    <w:rsid w:val="00BE781B"/>
    <w:rsid w:val="00BE78D2"/>
    <w:rsid w:val="00BE7973"/>
    <w:rsid w:val="00BE79A2"/>
    <w:rsid w:val="00BE79CD"/>
    <w:rsid w:val="00BE7AE8"/>
    <w:rsid w:val="00BE7B47"/>
    <w:rsid w:val="00BE7C5E"/>
    <w:rsid w:val="00BE7CF1"/>
    <w:rsid w:val="00BE7D41"/>
    <w:rsid w:val="00BE7E30"/>
    <w:rsid w:val="00BF0081"/>
    <w:rsid w:val="00BF00F5"/>
    <w:rsid w:val="00BF011E"/>
    <w:rsid w:val="00BF04E3"/>
    <w:rsid w:val="00BF0539"/>
    <w:rsid w:val="00BF05CA"/>
    <w:rsid w:val="00BF0618"/>
    <w:rsid w:val="00BF07D0"/>
    <w:rsid w:val="00BF0858"/>
    <w:rsid w:val="00BF09C2"/>
    <w:rsid w:val="00BF0B30"/>
    <w:rsid w:val="00BF0B8C"/>
    <w:rsid w:val="00BF0C6D"/>
    <w:rsid w:val="00BF0E27"/>
    <w:rsid w:val="00BF0E2B"/>
    <w:rsid w:val="00BF0E2E"/>
    <w:rsid w:val="00BF0EE1"/>
    <w:rsid w:val="00BF0F0F"/>
    <w:rsid w:val="00BF1049"/>
    <w:rsid w:val="00BF10B9"/>
    <w:rsid w:val="00BF118B"/>
    <w:rsid w:val="00BF1209"/>
    <w:rsid w:val="00BF120C"/>
    <w:rsid w:val="00BF12A0"/>
    <w:rsid w:val="00BF13E5"/>
    <w:rsid w:val="00BF146F"/>
    <w:rsid w:val="00BF1520"/>
    <w:rsid w:val="00BF19A8"/>
    <w:rsid w:val="00BF1B45"/>
    <w:rsid w:val="00BF1B81"/>
    <w:rsid w:val="00BF1BD2"/>
    <w:rsid w:val="00BF1E31"/>
    <w:rsid w:val="00BF1E45"/>
    <w:rsid w:val="00BF1EE5"/>
    <w:rsid w:val="00BF1F48"/>
    <w:rsid w:val="00BF1F96"/>
    <w:rsid w:val="00BF2031"/>
    <w:rsid w:val="00BF20E4"/>
    <w:rsid w:val="00BF2181"/>
    <w:rsid w:val="00BF21FC"/>
    <w:rsid w:val="00BF220A"/>
    <w:rsid w:val="00BF233C"/>
    <w:rsid w:val="00BF23DC"/>
    <w:rsid w:val="00BF2420"/>
    <w:rsid w:val="00BF2687"/>
    <w:rsid w:val="00BF297F"/>
    <w:rsid w:val="00BF2994"/>
    <w:rsid w:val="00BF2997"/>
    <w:rsid w:val="00BF2A1C"/>
    <w:rsid w:val="00BF2B40"/>
    <w:rsid w:val="00BF2B49"/>
    <w:rsid w:val="00BF2C15"/>
    <w:rsid w:val="00BF2C3A"/>
    <w:rsid w:val="00BF2C58"/>
    <w:rsid w:val="00BF2CE0"/>
    <w:rsid w:val="00BF2DF3"/>
    <w:rsid w:val="00BF2E66"/>
    <w:rsid w:val="00BF2E8E"/>
    <w:rsid w:val="00BF2EF5"/>
    <w:rsid w:val="00BF2F6E"/>
    <w:rsid w:val="00BF3127"/>
    <w:rsid w:val="00BF33A7"/>
    <w:rsid w:val="00BF3539"/>
    <w:rsid w:val="00BF356A"/>
    <w:rsid w:val="00BF3717"/>
    <w:rsid w:val="00BF38E8"/>
    <w:rsid w:val="00BF39AF"/>
    <w:rsid w:val="00BF3B0C"/>
    <w:rsid w:val="00BF3B0E"/>
    <w:rsid w:val="00BF3CB9"/>
    <w:rsid w:val="00BF3D94"/>
    <w:rsid w:val="00BF3E22"/>
    <w:rsid w:val="00BF3E93"/>
    <w:rsid w:val="00BF3FEB"/>
    <w:rsid w:val="00BF3FF7"/>
    <w:rsid w:val="00BF40AF"/>
    <w:rsid w:val="00BF41B0"/>
    <w:rsid w:val="00BF4579"/>
    <w:rsid w:val="00BF4619"/>
    <w:rsid w:val="00BF4644"/>
    <w:rsid w:val="00BF4847"/>
    <w:rsid w:val="00BF49F4"/>
    <w:rsid w:val="00BF4B89"/>
    <w:rsid w:val="00BF4B9A"/>
    <w:rsid w:val="00BF4C1A"/>
    <w:rsid w:val="00BF4C1E"/>
    <w:rsid w:val="00BF4FA6"/>
    <w:rsid w:val="00BF502D"/>
    <w:rsid w:val="00BF514E"/>
    <w:rsid w:val="00BF51CC"/>
    <w:rsid w:val="00BF5259"/>
    <w:rsid w:val="00BF5306"/>
    <w:rsid w:val="00BF5375"/>
    <w:rsid w:val="00BF5414"/>
    <w:rsid w:val="00BF541B"/>
    <w:rsid w:val="00BF54A6"/>
    <w:rsid w:val="00BF54CE"/>
    <w:rsid w:val="00BF565B"/>
    <w:rsid w:val="00BF5716"/>
    <w:rsid w:val="00BF58AF"/>
    <w:rsid w:val="00BF59AE"/>
    <w:rsid w:val="00BF59E1"/>
    <w:rsid w:val="00BF5C9C"/>
    <w:rsid w:val="00BF5D3F"/>
    <w:rsid w:val="00BF5E0C"/>
    <w:rsid w:val="00BF5E48"/>
    <w:rsid w:val="00BF5EF6"/>
    <w:rsid w:val="00BF5F7D"/>
    <w:rsid w:val="00BF613B"/>
    <w:rsid w:val="00BF615F"/>
    <w:rsid w:val="00BF61F7"/>
    <w:rsid w:val="00BF61FB"/>
    <w:rsid w:val="00BF6459"/>
    <w:rsid w:val="00BF6484"/>
    <w:rsid w:val="00BF64A8"/>
    <w:rsid w:val="00BF65E7"/>
    <w:rsid w:val="00BF66AF"/>
    <w:rsid w:val="00BF6738"/>
    <w:rsid w:val="00BF68A8"/>
    <w:rsid w:val="00BF6A1D"/>
    <w:rsid w:val="00BF6ABD"/>
    <w:rsid w:val="00BF6B04"/>
    <w:rsid w:val="00BF6BCE"/>
    <w:rsid w:val="00BF6BEC"/>
    <w:rsid w:val="00BF6C35"/>
    <w:rsid w:val="00BF6D34"/>
    <w:rsid w:val="00BF6E9E"/>
    <w:rsid w:val="00BF6F67"/>
    <w:rsid w:val="00BF7184"/>
    <w:rsid w:val="00BF72E4"/>
    <w:rsid w:val="00BF735B"/>
    <w:rsid w:val="00BF7559"/>
    <w:rsid w:val="00BF76FE"/>
    <w:rsid w:val="00BF79F1"/>
    <w:rsid w:val="00BF7BEB"/>
    <w:rsid w:val="00BF7CA5"/>
    <w:rsid w:val="00BF7CCA"/>
    <w:rsid w:val="00BF7D1C"/>
    <w:rsid w:val="00BF7DBA"/>
    <w:rsid w:val="00BF7E2A"/>
    <w:rsid w:val="00BF7E2E"/>
    <w:rsid w:val="00BF7E64"/>
    <w:rsid w:val="00BF7EE0"/>
    <w:rsid w:val="00C000AA"/>
    <w:rsid w:val="00C00338"/>
    <w:rsid w:val="00C0044D"/>
    <w:rsid w:val="00C0056A"/>
    <w:rsid w:val="00C005B7"/>
    <w:rsid w:val="00C00887"/>
    <w:rsid w:val="00C00975"/>
    <w:rsid w:val="00C00A8C"/>
    <w:rsid w:val="00C00DA9"/>
    <w:rsid w:val="00C00F38"/>
    <w:rsid w:val="00C00FE2"/>
    <w:rsid w:val="00C010F9"/>
    <w:rsid w:val="00C01172"/>
    <w:rsid w:val="00C011F6"/>
    <w:rsid w:val="00C01218"/>
    <w:rsid w:val="00C012AE"/>
    <w:rsid w:val="00C013D7"/>
    <w:rsid w:val="00C01414"/>
    <w:rsid w:val="00C01512"/>
    <w:rsid w:val="00C016C2"/>
    <w:rsid w:val="00C0183E"/>
    <w:rsid w:val="00C01878"/>
    <w:rsid w:val="00C018D8"/>
    <w:rsid w:val="00C01C4E"/>
    <w:rsid w:val="00C01C7C"/>
    <w:rsid w:val="00C01CD7"/>
    <w:rsid w:val="00C01D52"/>
    <w:rsid w:val="00C01DB1"/>
    <w:rsid w:val="00C01E27"/>
    <w:rsid w:val="00C020EA"/>
    <w:rsid w:val="00C02314"/>
    <w:rsid w:val="00C023A9"/>
    <w:rsid w:val="00C02439"/>
    <w:rsid w:val="00C0243E"/>
    <w:rsid w:val="00C02556"/>
    <w:rsid w:val="00C02592"/>
    <w:rsid w:val="00C0267A"/>
    <w:rsid w:val="00C02717"/>
    <w:rsid w:val="00C027F5"/>
    <w:rsid w:val="00C02834"/>
    <w:rsid w:val="00C029C2"/>
    <w:rsid w:val="00C02A15"/>
    <w:rsid w:val="00C02A45"/>
    <w:rsid w:val="00C02B16"/>
    <w:rsid w:val="00C02BBA"/>
    <w:rsid w:val="00C02BF6"/>
    <w:rsid w:val="00C02F74"/>
    <w:rsid w:val="00C02FA4"/>
    <w:rsid w:val="00C0305F"/>
    <w:rsid w:val="00C03084"/>
    <w:rsid w:val="00C030A3"/>
    <w:rsid w:val="00C030D2"/>
    <w:rsid w:val="00C032ED"/>
    <w:rsid w:val="00C034F2"/>
    <w:rsid w:val="00C034FF"/>
    <w:rsid w:val="00C03553"/>
    <w:rsid w:val="00C03729"/>
    <w:rsid w:val="00C03805"/>
    <w:rsid w:val="00C03AF5"/>
    <w:rsid w:val="00C03B86"/>
    <w:rsid w:val="00C03BCB"/>
    <w:rsid w:val="00C03BFF"/>
    <w:rsid w:val="00C03DD9"/>
    <w:rsid w:val="00C03DEF"/>
    <w:rsid w:val="00C03F1B"/>
    <w:rsid w:val="00C03F32"/>
    <w:rsid w:val="00C0416C"/>
    <w:rsid w:val="00C0422C"/>
    <w:rsid w:val="00C04251"/>
    <w:rsid w:val="00C0443E"/>
    <w:rsid w:val="00C0454C"/>
    <w:rsid w:val="00C0463A"/>
    <w:rsid w:val="00C0471D"/>
    <w:rsid w:val="00C04808"/>
    <w:rsid w:val="00C04822"/>
    <w:rsid w:val="00C04888"/>
    <w:rsid w:val="00C048A5"/>
    <w:rsid w:val="00C048CB"/>
    <w:rsid w:val="00C04959"/>
    <w:rsid w:val="00C049CF"/>
    <w:rsid w:val="00C04DC9"/>
    <w:rsid w:val="00C04E0B"/>
    <w:rsid w:val="00C04E9C"/>
    <w:rsid w:val="00C0515A"/>
    <w:rsid w:val="00C051E3"/>
    <w:rsid w:val="00C051E5"/>
    <w:rsid w:val="00C052F7"/>
    <w:rsid w:val="00C058D0"/>
    <w:rsid w:val="00C059C4"/>
    <w:rsid w:val="00C05DB0"/>
    <w:rsid w:val="00C05E3C"/>
    <w:rsid w:val="00C05E3D"/>
    <w:rsid w:val="00C06016"/>
    <w:rsid w:val="00C0604B"/>
    <w:rsid w:val="00C0614F"/>
    <w:rsid w:val="00C0625A"/>
    <w:rsid w:val="00C062EA"/>
    <w:rsid w:val="00C0639A"/>
    <w:rsid w:val="00C064D2"/>
    <w:rsid w:val="00C0650D"/>
    <w:rsid w:val="00C06542"/>
    <w:rsid w:val="00C0676D"/>
    <w:rsid w:val="00C06786"/>
    <w:rsid w:val="00C067F7"/>
    <w:rsid w:val="00C06896"/>
    <w:rsid w:val="00C068F4"/>
    <w:rsid w:val="00C0697A"/>
    <w:rsid w:val="00C06CC7"/>
    <w:rsid w:val="00C06D2B"/>
    <w:rsid w:val="00C06DAD"/>
    <w:rsid w:val="00C070E2"/>
    <w:rsid w:val="00C071FE"/>
    <w:rsid w:val="00C073FE"/>
    <w:rsid w:val="00C074D5"/>
    <w:rsid w:val="00C07634"/>
    <w:rsid w:val="00C07706"/>
    <w:rsid w:val="00C077AB"/>
    <w:rsid w:val="00C077B2"/>
    <w:rsid w:val="00C07883"/>
    <w:rsid w:val="00C0789C"/>
    <w:rsid w:val="00C07AB7"/>
    <w:rsid w:val="00C07BD9"/>
    <w:rsid w:val="00C07BDE"/>
    <w:rsid w:val="00C07C0B"/>
    <w:rsid w:val="00C07CBA"/>
    <w:rsid w:val="00C10023"/>
    <w:rsid w:val="00C10147"/>
    <w:rsid w:val="00C1021A"/>
    <w:rsid w:val="00C102AA"/>
    <w:rsid w:val="00C10358"/>
    <w:rsid w:val="00C103E3"/>
    <w:rsid w:val="00C105E4"/>
    <w:rsid w:val="00C107BE"/>
    <w:rsid w:val="00C1084E"/>
    <w:rsid w:val="00C108E8"/>
    <w:rsid w:val="00C10B27"/>
    <w:rsid w:val="00C10B28"/>
    <w:rsid w:val="00C10C69"/>
    <w:rsid w:val="00C10CAB"/>
    <w:rsid w:val="00C10FA5"/>
    <w:rsid w:val="00C1154C"/>
    <w:rsid w:val="00C11559"/>
    <w:rsid w:val="00C115BC"/>
    <w:rsid w:val="00C11666"/>
    <w:rsid w:val="00C11757"/>
    <w:rsid w:val="00C1182D"/>
    <w:rsid w:val="00C118B5"/>
    <w:rsid w:val="00C1195C"/>
    <w:rsid w:val="00C11B6C"/>
    <w:rsid w:val="00C11B70"/>
    <w:rsid w:val="00C11C1A"/>
    <w:rsid w:val="00C11C6E"/>
    <w:rsid w:val="00C11C92"/>
    <w:rsid w:val="00C11FD5"/>
    <w:rsid w:val="00C12002"/>
    <w:rsid w:val="00C1202D"/>
    <w:rsid w:val="00C123AB"/>
    <w:rsid w:val="00C12407"/>
    <w:rsid w:val="00C12504"/>
    <w:rsid w:val="00C12538"/>
    <w:rsid w:val="00C12563"/>
    <w:rsid w:val="00C125DC"/>
    <w:rsid w:val="00C1262A"/>
    <w:rsid w:val="00C1273B"/>
    <w:rsid w:val="00C12A4F"/>
    <w:rsid w:val="00C12AA2"/>
    <w:rsid w:val="00C12C53"/>
    <w:rsid w:val="00C12DA6"/>
    <w:rsid w:val="00C12F6F"/>
    <w:rsid w:val="00C12FB9"/>
    <w:rsid w:val="00C131E2"/>
    <w:rsid w:val="00C1336C"/>
    <w:rsid w:val="00C133A9"/>
    <w:rsid w:val="00C134B6"/>
    <w:rsid w:val="00C13655"/>
    <w:rsid w:val="00C138D1"/>
    <w:rsid w:val="00C139A3"/>
    <w:rsid w:val="00C13AE3"/>
    <w:rsid w:val="00C13AF1"/>
    <w:rsid w:val="00C13B23"/>
    <w:rsid w:val="00C13D33"/>
    <w:rsid w:val="00C13D9D"/>
    <w:rsid w:val="00C13E16"/>
    <w:rsid w:val="00C13EA3"/>
    <w:rsid w:val="00C13F37"/>
    <w:rsid w:val="00C140B3"/>
    <w:rsid w:val="00C1425B"/>
    <w:rsid w:val="00C143D3"/>
    <w:rsid w:val="00C1460E"/>
    <w:rsid w:val="00C1474B"/>
    <w:rsid w:val="00C148AE"/>
    <w:rsid w:val="00C1496E"/>
    <w:rsid w:val="00C149A9"/>
    <w:rsid w:val="00C14A04"/>
    <w:rsid w:val="00C14AE7"/>
    <w:rsid w:val="00C14C3F"/>
    <w:rsid w:val="00C14DBF"/>
    <w:rsid w:val="00C14E06"/>
    <w:rsid w:val="00C15091"/>
    <w:rsid w:val="00C150CA"/>
    <w:rsid w:val="00C1524F"/>
    <w:rsid w:val="00C152B0"/>
    <w:rsid w:val="00C15326"/>
    <w:rsid w:val="00C15337"/>
    <w:rsid w:val="00C153E3"/>
    <w:rsid w:val="00C156E7"/>
    <w:rsid w:val="00C15882"/>
    <w:rsid w:val="00C158B5"/>
    <w:rsid w:val="00C15905"/>
    <w:rsid w:val="00C15970"/>
    <w:rsid w:val="00C1597B"/>
    <w:rsid w:val="00C159A7"/>
    <w:rsid w:val="00C15D60"/>
    <w:rsid w:val="00C15ECF"/>
    <w:rsid w:val="00C15FBE"/>
    <w:rsid w:val="00C1601B"/>
    <w:rsid w:val="00C16229"/>
    <w:rsid w:val="00C165FE"/>
    <w:rsid w:val="00C166E5"/>
    <w:rsid w:val="00C16749"/>
    <w:rsid w:val="00C1674F"/>
    <w:rsid w:val="00C167F0"/>
    <w:rsid w:val="00C1696F"/>
    <w:rsid w:val="00C16A89"/>
    <w:rsid w:val="00C16AD6"/>
    <w:rsid w:val="00C16BF2"/>
    <w:rsid w:val="00C16CB0"/>
    <w:rsid w:val="00C16CF4"/>
    <w:rsid w:val="00C16D19"/>
    <w:rsid w:val="00C16DEF"/>
    <w:rsid w:val="00C16F66"/>
    <w:rsid w:val="00C1720A"/>
    <w:rsid w:val="00C17321"/>
    <w:rsid w:val="00C17396"/>
    <w:rsid w:val="00C173E3"/>
    <w:rsid w:val="00C174E8"/>
    <w:rsid w:val="00C176B2"/>
    <w:rsid w:val="00C1795D"/>
    <w:rsid w:val="00C17ADB"/>
    <w:rsid w:val="00C17B3D"/>
    <w:rsid w:val="00C17D5F"/>
    <w:rsid w:val="00C17D85"/>
    <w:rsid w:val="00C17DBF"/>
    <w:rsid w:val="00C17E1B"/>
    <w:rsid w:val="00C17E87"/>
    <w:rsid w:val="00C17F6E"/>
    <w:rsid w:val="00C20026"/>
    <w:rsid w:val="00C20109"/>
    <w:rsid w:val="00C2021A"/>
    <w:rsid w:val="00C202E4"/>
    <w:rsid w:val="00C203BF"/>
    <w:rsid w:val="00C203D5"/>
    <w:rsid w:val="00C20907"/>
    <w:rsid w:val="00C20920"/>
    <w:rsid w:val="00C209F7"/>
    <w:rsid w:val="00C20B49"/>
    <w:rsid w:val="00C20CA5"/>
    <w:rsid w:val="00C20D8D"/>
    <w:rsid w:val="00C20D9B"/>
    <w:rsid w:val="00C20E20"/>
    <w:rsid w:val="00C20E98"/>
    <w:rsid w:val="00C20EFD"/>
    <w:rsid w:val="00C21031"/>
    <w:rsid w:val="00C21068"/>
    <w:rsid w:val="00C210BB"/>
    <w:rsid w:val="00C21373"/>
    <w:rsid w:val="00C2142F"/>
    <w:rsid w:val="00C2159F"/>
    <w:rsid w:val="00C21613"/>
    <w:rsid w:val="00C21846"/>
    <w:rsid w:val="00C21A0F"/>
    <w:rsid w:val="00C21E1F"/>
    <w:rsid w:val="00C2226F"/>
    <w:rsid w:val="00C223F7"/>
    <w:rsid w:val="00C223F9"/>
    <w:rsid w:val="00C22543"/>
    <w:rsid w:val="00C225A1"/>
    <w:rsid w:val="00C227E4"/>
    <w:rsid w:val="00C229C6"/>
    <w:rsid w:val="00C22A2B"/>
    <w:rsid w:val="00C22DF8"/>
    <w:rsid w:val="00C22FF4"/>
    <w:rsid w:val="00C2357E"/>
    <w:rsid w:val="00C239D5"/>
    <w:rsid w:val="00C23C99"/>
    <w:rsid w:val="00C24125"/>
    <w:rsid w:val="00C2419E"/>
    <w:rsid w:val="00C242C3"/>
    <w:rsid w:val="00C2453D"/>
    <w:rsid w:val="00C24635"/>
    <w:rsid w:val="00C2465E"/>
    <w:rsid w:val="00C246AF"/>
    <w:rsid w:val="00C246C7"/>
    <w:rsid w:val="00C24796"/>
    <w:rsid w:val="00C247FF"/>
    <w:rsid w:val="00C249FD"/>
    <w:rsid w:val="00C24A29"/>
    <w:rsid w:val="00C24AB2"/>
    <w:rsid w:val="00C24BE9"/>
    <w:rsid w:val="00C24C37"/>
    <w:rsid w:val="00C24C91"/>
    <w:rsid w:val="00C24F51"/>
    <w:rsid w:val="00C24FCB"/>
    <w:rsid w:val="00C251C9"/>
    <w:rsid w:val="00C2525B"/>
    <w:rsid w:val="00C2536C"/>
    <w:rsid w:val="00C2551C"/>
    <w:rsid w:val="00C255F2"/>
    <w:rsid w:val="00C255FB"/>
    <w:rsid w:val="00C25769"/>
    <w:rsid w:val="00C2584B"/>
    <w:rsid w:val="00C25986"/>
    <w:rsid w:val="00C25A83"/>
    <w:rsid w:val="00C25B31"/>
    <w:rsid w:val="00C25D3E"/>
    <w:rsid w:val="00C25EF7"/>
    <w:rsid w:val="00C26029"/>
    <w:rsid w:val="00C262D8"/>
    <w:rsid w:val="00C26353"/>
    <w:rsid w:val="00C263F3"/>
    <w:rsid w:val="00C26405"/>
    <w:rsid w:val="00C2651A"/>
    <w:rsid w:val="00C26674"/>
    <w:rsid w:val="00C26823"/>
    <w:rsid w:val="00C268D6"/>
    <w:rsid w:val="00C26DBB"/>
    <w:rsid w:val="00C26DE8"/>
    <w:rsid w:val="00C26EDD"/>
    <w:rsid w:val="00C2710B"/>
    <w:rsid w:val="00C27283"/>
    <w:rsid w:val="00C27328"/>
    <w:rsid w:val="00C273A3"/>
    <w:rsid w:val="00C273B1"/>
    <w:rsid w:val="00C27427"/>
    <w:rsid w:val="00C27534"/>
    <w:rsid w:val="00C27552"/>
    <w:rsid w:val="00C275EE"/>
    <w:rsid w:val="00C2768F"/>
    <w:rsid w:val="00C276EC"/>
    <w:rsid w:val="00C27979"/>
    <w:rsid w:val="00C27B46"/>
    <w:rsid w:val="00C27C0B"/>
    <w:rsid w:val="00C27CD9"/>
    <w:rsid w:val="00C27D48"/>
    <w:rsid w:val="00C27D6C"/>
    <w:rsid w:val="00C27DBF"/>
    <w:rsid w:val="00C3007E"/>
    <w:rsid w:val="00C30109"/>
    <w:rsid w:val="00C3018F"/>
    <w:rsid w:val="00C30306"/>
    <w:rsid w:val="00C30315"/>
    <w:rsid w:val="00C3069D"/>
    <w:rsid w:val="00C307A5"/>
    <w:rsid w:val="00C307C8"/>
    <w:rsid w:val="00C30ACA"/>
    <w:rsid w:val="00C30ACF"/>
    <w:rsid w:val="00C30B6E"/>
    <w:rsid w:val="00C30C0F"/>
    <w:rsid w:val="00C30C29"/>
    <w:rsid w:val="00C30D3A"/>
    <w:rsid w:val="00C30DE0"/>
    <w:rsid w:val="00C30FA2"/>
    <w:rsid w:val="00C30FF2"/>
    <w:rsid w:val="00C31017"/>
    <w:rsid w:val="00C31447"/>
    <w:rsid w:val="00C31620"/>
    <w:rsid w:val="00C31638"/>
    <w:rsid w:val="00C31676"/>
    <w:rsid w:val="00C31868"/>
    <w:rsid w:val="00C31A4E"/>
    <w:rsid w:val="00C31D75"/>
    <w:rsid w:val="00C31D7F"/>
    <w:rsid w:val="00C31DCE"/>
    <w:rsid w:val="00C31E21"/>
    <w:rsid w:val="00C31FFC"/>
    <w:rsid w:val="00C3219F"/>
    <w:rsid w:val="00C3222C"/>
    <w:rsid w:val="00C32396"/>
    <w:rsid w:val="00C323B7"/>
    <w:rsid w:val="00C323D7"/>
    <w:rsid w:val="00C324F8"/>
    <w:rsid w:val="00C32592"/>
    <w:rsid w:val="00C326FE"/>
    <w:rsid w:val="00C3281E"/>
    <w:rsid w:val="00C328BB"/>
    <w:rsid w:val="00C3290D"/>
    <w:rsid w:val="00C32954"/>
    <w:rsid w:val="00C32AED"/>
    <w:rsid w:val="00C32BB8"/>
    <w:rsid w:val="00C32CC0"/>
    <w:rsid w:val="00C32E04"/>
    <w:rsid w:val="00C32E32"/>
    <w:rsid w:val="00C32F53"/>
    <w:rsid w:val="00C33191"/>
    <w:rsid w:val="00C3345E"/>
    <w:rsid w:val="00C33518"/>
    <w:rsid w:val="00C3356B"/>
    <w:rsid w:val="00C33592"/>
    <w:rsid w:val="00C33600"/>
    <w:rsid w:val="00C3372C"/>
    <w:rsid w:val="00C33776"/>
    <w:rsid w:val="00C33829"/>
    <w:rsid w:val="00C3389D"/>
    <w:rsid w:val="00C338B6"/>
    <w:rsid w:val="00C33A20"/>
    <w:rsid w:val="00C33A61"/>
    <w:rsid w:val="00C33B9F"/>
    <w:rsid w:val="00C33C05"/>
    <w:rsid w:val="00C33C4A"/>
    <w:rsid w:val="00C33D19"/>
    <w:rsid w:val="00C33DA9"/>
    <w:rsid w:val="00C33E15"/>
    <w:rsid w:val="00C33EF9"/>
    <w:rsid w:val="00C342B7"/>
    <w:rsid w:val="00C34388"/>
    <w:rsid w:val="00C344A6"/>
    <w:rsid w:val="00C34570"/>
    <w:rsid w:val="00C345D8"/>
    <w:rsid w:val="00C346F4"/>
    <w:rsid w:val="00C34730"/>
    <w:rsid w:val="00C34835"/>
    <w:rsid w:val="00C34878"/>
    <w:rsid w:val="00C34BD4"/>
    <w:rsid w:val="00C34C28"/>
    <w:rsid w:val="00C34DFA"/>
    <w:rsid w:val="00C34E46"/>
    <w:rsid w:val="00C34ECB"/>
    <w:rsid w:val="00C3504E"/>
    <w:rsid w:val="00C35203"/>
    <w:rsid w:val="00C3566A"/>
    <w:rsid w:val="00C356F9"/>
    <w:rsid w:val="00C35784"/>
    <w:rsid w:val="00C3582F"/>
    <w:rsid w:val="00C35861"/>
    <w:rsid w:val="00C3590E"/>
    <w:rsid w:val="00C359AE"/>
    <w:rsid w:val="00C359F6"/>
    <w:rsid w:val="00C35A34"/>
    <w:rsid w:val="00C35D21"/>
    <w:rsid w:val="00C35E35"/>
    <w:rsid w:val="00C35EC5"/>
    <w:rsid w:val="00C35F59"/>
    <w:rsid w:val="00C35FB5"/>
    <w:rsid w:val="00C36421"/>
    <w:rsid w:val="00C3675E"/>
    <w:rsid w:val="00C369BD"/>
    <w:rsid w:val="00C36A31"/>
    <w:rsid w:val="00C36AB2"/>
    <w:rsid w:val="00C36AD8"/>
    <w:rsid w:val="00C36AF4"/>
    <w:rsid w:val="00C36BC0"/>
    <w:rsid w:val="00C36C6A"/>
    <w:rsid w:val="00C36D5F"/>
    <w:rsid w:val="00C36E47"/>
    <w:rsid w:val="00C3737F"/>
    <w:rsid w:val="00C3747B"/>
    <w:rsid w:val="00C374D1"/>
    <w:rsid w:val="00C37515"/>
    <w:rsid w:val="00C3754C"/>
    <w:rsid w:val="00C375A6"/>
    <w:rsid w:val="00C375B6"/>
    <w:rsid w:val="00C375D1"/>
    <w:rsid w:val="00C3760A"/>
    <w:rsid w:val="00C376E8"/>
    <w:rsid w:val="00C377BF"/>
    <w:rsid w:val="00C37916"/>
    <w:rsid w:val="00C37961"/>
    <w:rsid w:val="00C37996"/>
    <w:rsid w:val="00C379D5"/>
    <w:rsid w:val="00C379D7"/>
    <w:rsid w:val="00C379DB"/>
    <w:rsid w:val="00C379F9"/>
    <w:rsid w:val="00C37AEA"/>
    <w:rsid w:val="00C4034D"/>
    <w:rsid w:val="00C40372"/>
    <w:rsid w:val="00C403CB"/>
    <w:rsid w:val="00C404D1"/>
    <w:rsid w:val="00C406B3"/>
    <w:rsid w:val="00C4076F"/>
    <w:rsid w:val="00C40963"/>
    <w:rsid w:val="00C40B0E"/>
    <w:rsid w:val="00C40B60"/>
    <w:rsid w:val="00C40C6A"/>
    <w:rsid w:val="00C40E67"/>
    <w:rsid w:val="00C40FE0"/>
    <w:rsid w:val="00C41084"/>
    <w:rsid w:val="00C410FE"/>
    <w:rsid w:val="00C4114F"/>
    <w:rsid w:val="00C4117C"/>
    <w:rsid w:val="00C41286"/>
    <w:rsid w:val="00C4128B"/>
    <w:rsid w:val="00C412AE"/>
    <w:rsid w:val="00C41430"/>
    <w:rsid w:val="00C4146C"/>
    <w:rsid w:val="00C4155D"/>
    <w:rsid w:val="00C41602"/>
    <w:rsid w:val="00C4177C"/>
    <w:rsid w:val="00C41925"/>
    <w:rsid w:val="00C41A4F"/>
    <w:rsid w:val="00C41B90"/>
    <w:rsid w:val="00C41BF8"/>
    <w:rsid w:val="00C41C97"/>
    <w:rsid w:val="00C41D43"/>
    <w:rsid w:val="00C42017"/>
    <w:rsid w:val="00C420C9"/>
    <w:rsid w:val="00C4220B"/>
    <w:rsid w:val="00C422E7"/>
    <w:rsid w:val="00C42364"/>
    <w:rsid w:val="00C4239D"/>
    <w:rsid w:val="00C423BF"/>
    <w:rsid w:val="00C4252B"/>
    <w:rsid w:val="00C42616"/>
    <w:rsid w:val="00C42652"/>
    <w:rsid w:val="00C42732"/>
    <w:rsid w:val="00C428EA"/>
    <w:rsid w:val="00C42BC6"/>
    <w:rsid w:val="00C42E4A"/>
    <w:rsid w:val="00C42E9F"/>
    <w:rsid w:val="00C42EA4"/>
    <w:rsid w:val="00C42FCD"/>
    <w:rsid w:val="00C431B7"/>
    <w:rsid w:val="00C43281"/>
    <w:rsid w:val="00C4328F"/>
    <w:rsid w:val="00C432CE"/>
    <w:rsid w:val="00C4348A"/>
    <w:rsid w:val="00C43504"/>
    <w:rsid w:val="00C43506"/>
    <w:rsid w:val="00C4355B"/>
    <w:rsid w:val="00C43606"/>
    <w:rsid w:val="00C436C3"/>
    <w:rsid w:val="00C4380A"/>
    <w:rsid w:val="00C439AC"/>
    <w:rsid w:val="00C43BEC"/>
    <w:rsid w:val="00C43C54"/>
    <w:rsid w:val="00C43D78"/>
    <w:rsid w:val="00C43E2F"/>
    <w:rsid w:val="00C43EFD"/>
    <w:rsid w:val="00C43F8F"/>
    <w:rsid w:val="00C44072"/>
    <w:rsid w:val="00C440F7"/>
    <w:rsid w:val="00C44327"/>
    <w:rsid w:val="00C443F3"/>
    <w:rsid w:val="00C445EF"/>
    <w:rsid w:val="00C4487D"/>
    <w:rsid w:val="00C44886"/>
    <w:rsid w:val="00C4492E"/>
    <w:rsid w:val="00C449FD"/>
    <w:rsid w:val="00C44AA4"/>
    <w:rsid w:val="00C44B99"/>
    <w:rsid w:val="00C44FB3"/>
    <w:rsid w:val="00C44FCD"/>
    <w:rsid w:val="00C45000"/>
    <w:rsid w:val="00C451C6"/>
    <w:rsid w:val="00C45298"/>
    <w:rsid w:val="00C452C9"/>
    <w:rsid w:val="00C453CA"/>
    <w:rsid w:val="00C45496"/>
    <w:rsid w:val="00C45524"/>
    <w:rsid w:val="00C45602"/>
    <w:rsid w:val="00C45757"/>
    <w:rsid w:val="00C4575D"/>
    <w:rsid w:val="00C4577E"/>
    <w:rsid w:val="00C45781"/>
    <w:rsid w:val="00C4584C"/>
    <w:rsid w:val="00C458B1"/>
    <w:rsid w:val="00C45932"/>
    <w:rsid w:val="00C459F8"/>
    <w:rsid w:val="00C45D7F"/>
    <w:rsid w:val="00C45F48"/>
    <w:rsid w:val="00C45F6A"/>
    <w:rsid w:val="00C46248"/>
    <w:rsid w:val="00C46277"/>
    <w:rsid w:val="00C46284"/>
    <w:rsid w:val="00C463FA"/>
    <w:rsid w:val="00C46535"/>
    <w:rsid w:val="00C4655E"/>
    <w:rsid w:val="00C465E9"/>
    <w:rsid w:val="00C46627"/>
    <w:rsid w:val="00C46661"/>
    <w:rsid w:val="00C466E4"/>
    <w:rsid w:val="00C46706"/>
    <w:rsid w:val="00C46712"/>
    <w:rsid w:val="00C4679C"/>
    <w:rsid w:val="00C468DA"/>
    <w:rsid w:val="00C469DE"/>
    <w:rsid w:val="00C46A8E"/>
    <w:rsid w:val="00C46D08"/>
    <w:rsid w:val="00C46D14"/>
    <w:rsid w:val="00C46E36"/>
    <w:rsid w:val="00C46FD7"/>
    <w:rsid w:val="00C4701C"/>
    <w:rsid w:val="00C470AC"/>
    <w:rsid w:val="00C470BB"/>
    <w:rsid w:val="00C470D5"/>
    <w:rsid w:val="00C471C1"/>
    <w:rsid w:val="00C47506"/>
    <w:rsid w:val="00C475EB"/>
    <w:rsid w:val="00C47686"/>
    <w:rsid w:val="00C47744"/>
    <w:rsid w:val="00C4787F"/>
    <w:rsid w:val="00C479A9"/>
    <w:rsid w:val="00C479CD"/>
    <w:rsid w:val="00C47A83"/>
    <w:rsid w:val="00C47BE8"/>
    <w:rsid w:val="00C47BFF"/>
    <w:rsid w:val="00C47D32"/>
    <w:rsid w:val="00C47D92"/>
    <w:rsid w:val="00C47EBC"/>
    <w:rsid w:val="00C47F56"/>
    <w:rsid w:val="00C47FA7"/>
    <w:rsid w:val="00C500FC"/>
    <w:rsid w:val="00C502F9"/>
    <w:rsid w:val="00C503DE"/>
    <w:rsid w:val="00C50499"/>
    <w:rsid w:val="00C5072B"/>
    <w:rsid w:val="00C50836"/>
    <w:rsid w:val="00C508E2"/>
    <w:rsid w:val="00C5097D"/>
    <w:rsid w:val="00C50A51"/>
    <w:rsid w:val="00C50A6E"/>
    <w:rsid w:val="00C50CA7"/>
    <w:rsid w:val="00C50CFC"/>
    <w:rsid w:val="00C50FD8"/>
    <w:rsid w:val="00C5101D"/>
    <w:rsid w:val="00C510F0"/>
    <w:rsid w:val="00C5113F"/>
    <w:rsid w:val="00C5119B"/>
    <w:rsid w:val="00C51239"/>
    <w:rsid w:val="00C512E5"/>
    <w:rsid w:val="00C515C1"/>
    <w:rsid w:val="00C515C2"/>
    <w:rsid w:val="00C515C8"/>
    <w:rsid w:val="00C516B3"/>
    <w:rsid w:val="00C517C8"/>
    <w:rsid w:val="00C51867"/>
    <w:rsid w:val="00C518B8"/>
    <w:rsid w:val="00C519D2"/>
    <w:rsid w:val="00C51A5F"/>
    <w:rsid w:val="00C51C7B"/>
    <w:rsid w:val="00C51CE2"/>
    <w:rsid w:val="00C51D13"/>
    <w:rsid w:val="00C51D47"/>
    <w:rsid w:val="00C51D70"/>
    <w:rsid w:val="00C51F88"/>
    <w:rsid w:val="00C51F97"/>
    <w:rsid w:val="00C51FE3"/>
    <w:rsid w:val="00C51FF0"/>
    <w:rsid w:val="00C51FFD"/>
    <w:rsid w:val="00C52450"/>
    <w:rsid w:val="00C5262F"/>
    <w:rsid w:val="00C5265C"/>
    <w:rsid w:val="00C528B3"/>
    <w:rsid w:val="00C52916"/>
    <w:rsid w:val="00C52A90"/>
    <w:rsid w:val="00C52DE9"/>
    <w:rsid w:val="00C52E94"/>
    <w:rsid w:val="00C52FF5"/>
    <w:rsid w:val="00C530D7"/>
    <w:rsid w:val="00C531B8"/>
    <w:rsid w:val="00C531FB"/>
    <w:rsid w:val="00C533B5"/>
    <w:rsid w:val="00C53629"/>
    <w:rsid w:val="00C53A89"/>
    <w:rsid w:val="00C53AD1"/>
    <w:rsid w:val="00C53C8B"/>
    <w:rsid w:val="00C53CD8"/>
    <w:rsid w:val="00C53F42"/>
    <w:rsid w:val="00C54210"/>
    <w:rsid w:val="00C5437F"/>
    <w:rsid w:val="00C543E2"/>
    <w:rsid w:val="00C544F2"/>
    <w:rsid w:val="00C545E0"/>
    <w:rsid w:val="00C546C9"/>
    <w:rsid w:val="00C548DC"/>
    <w:rsid w:val="00C54A58"/>
    <w:rsid w:val="00C55043"/>
    <w:rsid w:val="00C550FE"/>
    <w:rsid w:val="00C551EB"/>
    <w:rsid w:val="00C55215"/>
    <w:rsid w:val="00C5526E"/>
    <w:rsid w:val="00C5537A"/>
    <w:rsid w:val="00C555A7"/>
    <w:rsid w:val="00C5599A"/>
    <w:rsid w:val="00C55CB7"/>
    <w:rsid w:val="00C55D30"/>
    <w:rsid w:val="00C55EBB"/>
    <w:rsid w:val="00C56031"/>
    <w:rsid w:val="00C5604D"/>
    <w:rsid w:val="00C56104"/>
    <w:rsid w:val="00C56211"/>
    <w:rsid w:val="00C563F0"/>
    <w:rsid w:val="00C565AE"/>
    <w:rsid w:val="00C56656"/>
    <w:rsid w:val="00C566E8"/>
    <w:rsid w:val="00C567A6"/>
    <w:rsid w:val="00C56BCA"/>
    <w:rsid w:val="00C56C3A"/>
    <w:rsid w:val="00C56D3B"/>
    <w:rsid w:val="00C56D82"/>
    <w:rsid w:val="00C56E37"/>
    <w:rsid w:val="00C56E98"/>
    <w:rsid w:val="00C56EDF"/>
    <w:rsid w:val="00C56F14"/>
    <w:rsid w:val="00C56FBF"/>
    <w:rsid w:val="00C5710A"/>
    <w:rsid w:val="00C57138"/>
    <w:rsid w:val="00C571C1"/>
    <w:rsid w:val="00C57272"/>
    <w:rsid w:val="00C573F9"/>
    <w:rsid w:val="00C57510"/>
    <w:rsid w:val="00C57658"/>
    <w:rsid w:val="00C577ED"/>
    <w:rsid w:val="00C57A79"/>
    <w:rsid w:val="00C57B19"/>
    <w:rsid w:val="00C57B44"/>
    <w:rsid w:val="00C57B81"/>
    <w:rsid w:val="00C57C0E"/>
    <w:rsid w:val="00C57D29"/>
    <w:rsid w:val="00C57DA2"/>
    <w:rsid w:val="00C57DFF"/>
    <w:rsid w:val="00C57E43"/>
    <w:rsid w:val="00C57EF9"/>
    <w:rsid w:val="00C57FC2"/>
    <w:rsid w:val="00C60084"/>
    <w:rsid w:val="00C60104"/>
    <w:rsid w:val="00C6038C"/>
    <w:rsid w:val="00C60748"/>
    <w:rsid w:val="00C608CC"/>
    <w:rsid w:val="00C608DE"/>
    <w:rsid w:val="00C60A3B"/>
    <w:rsid w:val="00C60A6E"/>
    <w:rsid w:val="00C60C7A"/>
    <w:rsid w:val="00C60D79"/>
    <w:rsid w:val="00C61111"/>
    <w:rsid w:val="00C613A4"/>
    <w:rsid w:val="00C61548"/>
    <w:rsid w:val="00C61759"/>
    <w:rsid w:val="00C6179D"/>
    <w:rsid w:val="00C617F4"/>
    <w:rsid w:val="00C618A4"/>
    <w:rsid w:val="00C61C9F"/>
    <w:rsid w:val="00C61DDB"/>
    <w:rsid w:val="00C61E9F"/>
    <w:rsid w:val="00C61F4E"/>
    <w:rsid w:val="00C61F8C"/>
    <w:rsid w:val="00C61F90"/>
    <w:rsid w:val="00C6200A"/>
    <w:rsid w:val="00C620A4"/>
    <w:rsid w:val="00C62252"/>
    <w:rsid w:val="00C6232F"/>
    <w:rsid w:val="00C62370"/>
    <w:rsid w:val="00C62377"/>
    <w:rsid w:val="00C623AC"/>
    <w:rsid w:val="00C623C6"/>
    <w:rsid w:val="00C62460"/>
    <w:rsid w:val="00C62521"/>
    <w:rsid w:val="00C625EE"/>
    <w:rsid w:val="00C62632"/>
    <w:rsid w:val="00C626F1"/>
    <w:rsid w:val="00C6293F"/>
    <w:rsid w:val="00C62A08"/>
    <w:rsid w:val="00C62A27"/>
    <w:rsid w:val="00C62BD5"/>
    <w:rsid w:val="00C62D6B"/>
    <w:rsid w:val="00C62F44"/>
    <w:rsid w:val="00C6313E"/>
    <w:rsid w:val="00C636B2"/>
    <w:rsid w:val="00C636F1"/>
    <w:rsid w:val="00C63805"/>
    <w:rsid w:val="00C63831"/>
    <w:rsid w:val="00C6397C"/>
    <w:rsid w:val="00C63B47"/>
    <w:rsid w:val="00C63B6E"/>
    <w:rsid w:val="00C63C34"/>
    <w:rsid w:val="00C63D7D"/>
    <w:rsid w:val="00C63E7C"/>
    <w:rsid w:val="00C63FB7"/>
    <w:rsid w:val="00C64014"/>
    <w:rsid w:val="00C64084"/>
    <w:rsid w:val="00C64110"/>
    <w:rsid w:val="00C6486E"/>
    <w:rsid w:val="00C64F8D"/>
    <w:rsid w:val="00C650E7"/>
    <w:rsid w:val="00C65229"/>
    <w:rsid w:val="00C652BE"/>
    <w:rsid w:val="00C653D2"/>
    <w:rsid w:val="00C653E8"/>
    <w:rsid w:val="00C65539"/>
    <w:rsid w:val="00C65556"/>
    <w:rsid w:val="00C6573C"/>
    <w:rsid w:val="00C657C5"/>
    <w:rsid w:val="00C65817"/>
    <w:rsid w:val="00C65A56"/>
    <w:rsid w:val="00C65AC6"/>
    <w:rsid w:val="00C65F6A"/>
    <w:rsid w:val="00C66128"/>
    <w:rsid w:val="00C66226"/>
    <w:rsid w:val="00C6646D"/>
    <w:rsid w:val="00C66615"/>
    <w:rsid w:val="00C66825"/>
    <w:rsid w:val="00C6697A"/>
    <w:rsid w:val="00C66C26"/>
    <w:rsid w:val="00C66C7C"/>
    <w:rsid w:val="00C67041"/>
    <w:rsid w:val="00C67149"/>
    <w:rsid w:val="00C672BF"/>
    <w:rsid w:val="00C67351"/>
    <w:rsid w:val="00C67659"/>
    <w:rsid w:val="00C67661"/>
    <w:rsid w:val="00C6783A"/>
    <w:rsid w:val="00C678E9"/>
    <w:rsid w:val="00C6798A"/>
    <w:rsid w:val="00C6799B"/>
    <w:rsid w:val="00C679AE"/>
    <w:rsid w:val="00C67A32"/>
    <w:rsid w:val="00C67DB1"/>
    <w:rsid w:val="00C67F84"/>
    <w:rsid w:val="00C70135"/>
    <w:rsid w:val="00C70142"/>
    <w:rsid w:val="00C70356"/>
    <w:rsid w:val="00C703F1"/>
    <w:rsid w:val="00C704BD"/>
    <w:rsid w:val="00C7062A"/>
    <w:rsid w:val="00C70659"/>
    <w:rsid w:val="00C7069C"/>
    <w:rsid w:val="00C706D1"/>
    <w:rsid w:val="00C7082B"/>
    <w:rsid w:val="00C70885"/>
    <w:rsid w:val="00C70A4B"/>
    <w:rsid w:val="00C70AB1"/>
    <w:rsid w:val="00C70BB5"/>
    <w:rsid w:val="00C70D25"/>
    <w:rsid w:val="00C70E19"/>
    <w:rsid w:val="00C70E29"/>
    <w:rsid w:val="00C70F48"/>
    <w:rsid w:val="00C71156"/>
    <w:rsid w:val="00C7115F"/>
    <w:rsid w:val="00C71350"/>
    <w:rsid w:val="00C714CB"/>
    <w:rsid w:val="00C716D7"/>
    <w:rsid w:val="00C719F9"/>
    <w:rsid w:val="00C71B09"/>
    <w:rsid w:val="00C71C80"/>
    <w:rsid w:val="00C71D82"/>
    <w:rsid w:val="00C71D93"/>
    <w:rsid w:val="00C71DA0"/>
    <w:rsid w:val="00C71ED3"/>
    <w:rsid w:val="00C71F49"/>
    <w:rsid w:val="00C71FE1"/>
    <w:rsid w:val="00C720CF"/>
    <w:rsid w:val="00C72154"/>
    <w:rsid w:val="00C721B9"/>
    <w:rsid w:val="00C72245"/>
    <w:rsid w:val="00C72274"/>
    <w:rsid w:val="00C722A9"/>
    <w:rsid w:val="00C722D1"/>
    <w:rsid w:val="00C723AD"/>
    <w:rsid w:val="00C726EF"/>
    <w:rsid w:val="00C72705"/>
    <w:rsid w:val="00C72798"/>
    <w:rsid w:val="00C72815"/>
    <w:rsid w:val="00C72900"/>
    <w:rsid w:val="00C72946"/>
    <w:rsid w:val="00C72AD7"/>
    <w:rsid w:val="00C72BB6"/>
    <w:rsid w:val="00C72C52"/>
    <w:rsid w:val="00C72E9B"/>
    <w:rsid w:val="00C7308C"/>
    <w:rsid w:val="00C732BD"/>
    <w:rsid w:val="00C732E9"/>
    <w:rsid w:val="00C7332B"/>
    <w:rsid w:val="00C7337A"/>
    <w:rsid w:val="00C733E4"/>
    <w:rsid w:val="00C7344E"/>
    <w:rsid w:val="00C735D8"/>
    <w:rsid w:val="00C73618"/>
    <w:rsid w:val="00C73743"/>
    <w:rsid w:val="00C73846"/>
    <w:rsid w:val="00C7387A"/>
    <w:rsid w:val="00C73897"/>
    <w:rsid w:val="00C738A2"/>
    <w:rsid w:val="00C73D14"/>
    <w:rsid w:val="00C73E4E"/>
    <w:rsid w:val="00C73F23"/>
    <w:rsid w:val="00C7412A"/>
    <w:rsid w:val="00C74136"/>
    <w:rsid w:val="00C74258"/>
    <w:rsid w:val="00C7442D"/>
    <w:rsid w:val="00C745EB"/>
    <w:rsid w:val="00C74615"/>
    <w:rsid w:val="00C74712"/>
    <w:rsid w:val="00C74784"/>
    <w:rsid w:val="00C747B1"/>
    <w:rsid w:val="00C74B5C"/>
    <w:rsid w:val="00C74DF0"/>
    <w:rsid w:val="00C74F7D"/>
    <w:rsid w:val="00C75045"/>
    <w:rsid w:val="00C7510A"/>
    <w:rsid w:val="00C7520D"/>
    <w:rsid w:val="00C7520F"/>
    <w:rsid w:val="00C752FF"/>
    <w:rsid w:val="00C7530D"/>
    <w:rsid w:val="00C7556A"/>
    <w:rsid w:val="00C75571"/>
    <w:rsid w:val="00C756F3"/>
    <w:rsid w:val="00C756FD"/>
    <w:rsid w:val="00C75764"/>
    <w:rsid w:val="00C75853"/>
    <w:rsid w:val="00C75912"/>
    <w:rsid w:val="00C75AC2"/>
    <w:rsid w:val="00C75ADB"/>
    <w:rsid w:val="00C75B88"/>
    <w:rsid w:val="00C75FCC"/>
    <w:rsid w:val="00C7602A"/>
    <w:rsid w:val="00C76030"/>
    <w:rsid w:val="00C760D0"/>
    <w:rsid w:val="00C761DC"/>
    <w:rsid w:val="00C7637B"/>
    <w:rsid w:val="00C765C7"/>
    <w:rsid w:val="00C7669C"/>
    <w:rsid w:val="00C766A8"/>
    <w:rsid w:val="00C76868"/>
    <w:rsid w:val="00C76935"/>
    <w:rsid w:val="00C76982"/>
    <w:rsid w:val="00C76B17"/>
    <w:rsid w:val="00C76BA8"/>
    <w:rsid w:val="00C76BAE"/>
    <w:rsid w:val="00C76E70"/>
    <w:rsid w:val="00C770E8"/>
    <w:rsid w:val="00C770FA"/>
    <w:rsid w:val="00C771E1"/>
    <w:rsid w:val="00C773DC"/>
    <w:rsid w:val="00C77429"/>
    <w:rsid w:val="00C77490"/>
    <w:rsid w:val="00C7758D"/>
    <w:rsid w:val="00C7759F"/>
    <w:rsid w:val="00C775C7"/>
    <w:rsid w:val="00C7766A"/>
    <w:rsid w:val="00C776A4"/>
    <w:rsid w:val="00C776F6"/>
    <w:rsid w:val="00C77745"/>
    <w:rsid w:val="00C7780B"/>
    <w:rsid w:val="00C77858"/>
    <w:rsid w:val="00C7787A"/>
    <w:rsid w:val="00C77B8B"/>
    <w:rsid w:val="00C77C8E"/>
    <w:rsid w:val="00C77D7F"/>
    <w:rsid w:val="00C77DDF"/>
    <w:rsid w:val="00C77E57"/>
    <w:rsid w:val="00C800A0"/>
    <w:rsid w:val="00C800C2"/>
    <w:rsid w:val="00C800E6"/>
    <w:rsid w:val="00C80139"/>
    <w:rsid w:val="00C8035D"/>
    <w:rsid w:val="00C8039E"/>
    <w:rsid w:val="00C803AF"/>
    <w:rsid w:val="00C803B2"/>
    <w:rsid w:val="00C8042C"/>
    <w:rsid w:val="00C8045B"/>
    <w:rsid w:val="00C8049C"/>
    <w:rsid w:val="00C8058D"/>
    <w:rsid w:val="00C8083A"/>
    <w:rsid w:val="00C8096C"/>
    <w:rsid w:val="00C80980"/>
    <w:rsid w:val="00C809A0"/>
    <w:rsid w:val="00C809F8"/>
    <w:rsid w:val="00C80AC0"/>
    <w:rsid w:val="00C80B7C"/>
    <w:rsid w:val="00C80D36"/>
    <w:rsid w:val="00C80DEA"/>
    <w:rsid w:val="00C8111A"/>
    <w:rsid w:val="00C811C7"/>
    <w:rsid w:val="00C8128B"/>
    <w:rsid w:val="00C8142C"/>
    <w:rsid w:val="00C81489"/>
    <w:rsid w:val="00C814CE"/>
    <w:rsid w:val="00C816F6"/>
    <w:rsid w:val="00C81AA8"/>
    <w:rsid w:val="00C81DFF"/>
    <w:rsid w:val="00C821F5"/>
    <w:rsid w:val="00C82253"/>
    <w:rsid w:val="00C8225E"/>
    <w:rsid w:val="00C823F7"/>
    <w:rsid w:val="00C823F8"/>
    <w:rsid w:val="00C826FD"/>
    <w:rsid w:val="00C82713"/>
    <w:rsid w:val="00C82775"/>
    <w:rsid w:val="00C82963"/>
    <w:rsid w:val="00C82A38"/>
    <w:rsid w:val="00C82C96"/>
    <w:rsid w:val="00C82CC2"/>
    <w:rsid w:val="00C82D01"/>
    <w:rsid w:val="00C82E72"/>
    <w:rsid w:val="00C82EAD"/>
    <w:rsid w:val="00C83034"/>
    <w:rsid w:val="00C83094"/>
    <w:rsid w:val="00C831F7"/>
    <w:rsid w:val="00C8342E"/>
    <w:rsid w:val="00C834EF"/>
    <w:rsid w:val="00C83741"/>
    <w:rsid w:val="00C8376A"/>
    <w:rsid w:val="00C8384D"/>
    <w:rsid w:val="00C839E3"/>
    <w:rsid w:val="00C83A07"/>
    <w:rsid w:val="00C83B2E"/>
    <w:rsid w:val="00C83C1C"/>
    <w:rsid w:val="00C83CB3"/>
    <w:rsid w:val="00C83E55"/>
    <w:rsid w:val="00C842B0"/>
    <w:rsid w:val="00C84301"/>
    <w:rsid w:val="00C843E1"/>
    <w:rsid w:val="00C8444D"/>
    <w:rsid w:val="00C84479"/>
    <w:rsid w:val="00C844E7"/>
    <w:rsid w:val="00C845CF"/>
    <w:rsid w:val="00C845F2"/>
    <w:rsid w:val="00C84617"/>
    <w:rsid w:val="00C848F5"/>
    <w:rsid w:val="00C8499B"/>
    <w:rsid w:val="00C84BC7"/>
    <w:rsid w:val="00C84BE3"/>
    <w:rsid w:val="00C84C90"/>
    <w:rsid w:val="00C84F67"/>
    <w:rsid w:val="00C8503F"/>
    <w:rsid w:val="00C8535C"/>
    <w:rsid w:val="00C8540D"/>
    <w:rsid w:val="00C854E0"/>
    <w:rsid w:val="00C85508"/>
    <w:rsid w:val="00C8552E"/>
    <w:rsid w:val="00C85549"/>
    <w:rsid w:val="00C855FE"/>
    <w:rsid w:val="00C8574F"/>
    <w:rsid w:val="00C857B1"/>
    <w:rsid w:val="00C857CD"/>
    <w:rsid w:val="00C8591C"/>
    <w:rsid w:val="00C85947"/>
    <w:rsid w:val="00C85A39"/>
    <w:rsid w:val="00C85A54"/>
    <w:rsid w:val="00C85A60"/>
    <w:rsid w:val="00C85B4E"/>
    <w:rsid w:val="00C85D52"/>
    <w:rsid w:val="00C85D54"/>
    <w:rsid w:val="00C85FE1"/>
    <w:rsid w:val="00C861EF"/>
    <w:rsid w:val="00C86299"/>
    <w:rsid w:val="00C862BB"/>
    <w:rsid w:val="00C862FE"/>
    <w:rsid w:val="00C86487"/>
    <w:rsid w:val="00C864ED"/>
    <w:rsid w:val="00C864FD"/>
    <w:rsid w:val="00C864FE"/>
    <w:rsid w:val="00C86543"/>
    <w:rsid w:val="00C86613"/>
    <w:rsid w:val="00C8687C"/>
    <w:rsid w:val="00C869B9"/>
    <w:rsid w:val="00C86CD9"/>
    <w:rsid w:val="00C86DE7"/>
    <w:rsid w:val="00C86DF4"/>
    <w:rsid w:val="00C86E32"/>
    <w:rsid w:val="00C86F29"/>
    <w:rsid w:val="00C87149"/>
    <w:rsid w:val="00C872B9"/>
    <w:rsid w:val="00C87310"/>
    <w:rsid w:val="00C87392"/>
    <w:rsid w:val="00C8739D"/>
    <w:rsid w:val="00C8750A"/>
    <w:rsid w:val="00C8752B"/>
    <w:rsid w:val="00C87890"/>
    <w:rsid w:val="00C878BD"/>
    <w:rsid w:val="00C87908"/>
    <w:rsid w:val="00C87957"/>
    <w:rsid w:val="00C87A11"/>
    <w:rsid w:val="00C87AAA"/>
    <w:rsid w:val="00C87B61"/>
    <w:rsid w:val="00C87C16"/>
    <w:rsid w:val="00C87C67"/>
    <w:rsid w:val="00C87C76"/>
    <w:rsid w:val="00C87D64"/>
    <w:rsid w:val="00C87DE5"/>
    <w:rsid w:val="00C87FD4"/>
    <w:rsid w:val="00C900FC"/>
    <w:rsid w:val="00C90461"/>
    <w:rsid w:val="00C905EB"/>
    <w:rsid w:val="00C90628"/>
    <w:rsid w:val="00C90646"/>
    <w:rsid w:val="00C906AF"/>
    <w:rsid w:val="00C907FB"/>
    <w:rsid w:val="00C90A2B"/>
    <w:rsid w:val="00C90A81"/>
    <w:rsid w:val="00C90AF5"/>
    <w:rsid w:val="00C90B09"/>
    <w:rsid w:val="00C90D97"/>
    <w:rsid w:val="00C90DA0"/>
    <w:rsid w:val="00C9104A"/>
    <w:rsid w:val="00C91194"/>
    <w:rsid w:val="00C9137E"/>
    <w:rsid w:val="00C9149D"/>
    <w:rsid w:val="00C914A9"/>
    <w:rsid w:val="00C916C4"/>
    <w:rsid w:val="00C916FC"/>
    <w:rsid w:val="00C9171D"/>
    <w:rsid w:val="00C91769"/>
    <w:rsid w:val="00C9190B"/>
    <w:rsid w:val="00C91923"/>
    <w:rsid w:val="00C9199B"/>
    <w:rsid w:val="00C91A0D"/>
    <w:rsid w:val="00C91A45"/>
    <w:rsid w:val="00C91A4F"/>
    <w:rsid w:val="00C91D69"/>
    <w:rsid w:val="00C91DB6"/>
    <w:rsid w:val="00C91E21"/>
    <w:rsid w:val="00C91E2F"/>
    <w:rsid w:val="00C91E3C"/>
    <w:rsid w:val="00C91E74"/>
    <w:rsid w:val="00C91E76"/>
    <w:rsid w:val="00C91F92"/>
    <w:rsid w:val="00C922A6"/>
    <w:rsid w:val="00C92333"/>
    <w:rsid w:val="00C923C7"/>
    <w:rsid w:val="00C923D7"/>
    <w:rsid w:val="00C92510"/>
    <w:rsid w:val="00C925F4"/>
    <w:rsid w:val="00C92674"/>
    <w:rsid w:val="00C926DE"/>
    <w:rsid w:val="00C92724"/>
    <w:rsid w:val="00C92941"/>
    <w:rsid w:val="00C92B9F"/>
    <w:rsid w:val="00C92BBA"/>
    <w:rsid w:val="00C92BD3"/>
    <w:rsid w:val="00C92BD7"/>
    <w:rsid w:val="00C92C2F"/>
    <w:rsid w:val="00C92CCC"/>
    <w:rsid w:val="00C92D3A"/>
    <w:rsid w:val="00C92D5F"/>
    <w:rsid w:val="00C92F00"/>
    <w:rsid w:val="00C92F19"/>
    <w:rsid w:val="00C930F2"/>
    <w:rsid w:val="00C935C3"/>
    <w:rsid w:val="00C93633"/>
    <w:rsid w:val="00C93829"/>
    <w:rsid w:val="00C93859"/>
    <w:rsid w:val="00C939B4"/>
    <w:rsid w:val="00C93A7D"/>
    <w:rsid w:val="00C93B68"/>
    <w:rsid w:val="00C93B78"/>
    <w:rsid w:val="00C93C07"/>
    <w:rsid w:val="00C93C8C"/>
    <w:rsid w:val="00C93D43"/>
    <w:rsid w:val="00C93D79"/>
    <w:rsid w:val="00C93DCC"/>
    <w:rsid w:val="00C93E1B"/>
    <w:rsid w:val="00C9413A"/>
    <w:rsid w:val="00C94509"/>
    <w:rsid w:val="00C945BB"/>
    <w:rsid w:val="00C9474C"/>
    <w:rsid w:val="00C94764"/>
    <w:rsid w:val="00C947D7"/>
    <w:rsid w:val="00C94A05"/>
    <w:rsid w:val="00C94B0F"/>
    <w:rsid w:val="00C94BE4"/>
    <w:rsid w:val="00C94CB8"/>
    <w:rsid w:val="00C94D4F"/>
    <w:rsid w:val="00C94EBB"/>
    <w:rsid w:val="00C95116"/>
    <w:rsid w:val="00C95432"/>
    <w:rsid w:val="00C9544F"/>
    <w:rsid w:val="00C954F4"/>
    <w:rsid w:val="00C954FB"/>
    <w:rsid w:val="00C9558E"/>
    <w:rsid w:val="00C955C8"/>
    <w:rsid w:val="00C95749"/>
    <w:rsid w:val="00C959E7"/>
    <w:rsid w:val="00C95A63"/>
    <w:rsid w:val="00C95A9C"/>
    <w:rsid w:val="00C95B7C"/>
    <w:rsid w:val="00C95B92"/>
    <w:rsid w:val="00C95B99"/>
    <w:rsid w:val="00C95CA4"/>
    <w:rsid w:val="00C95DFB"/>
    <w:rsid w:val="00C95DFC"/>
    <w:rsid w:val="00C95E91"/>
    <w:rsid w:val="00C95EAC"/>
    <w:rsid w:val="00C95ED1"/>
    <w:rsid w:val="00C95F44"/>
    <w:rsid w:val="00C95FCA"/>
    <w:rsid w:val="00C96137"/>
    <w:rsid w:val="00C96145"/>
    <w:rsid w:val="00C9616A"/>
    <w:rsid w:val="00C962E1"/>
    <w:rsid w:val="00C9645E"/>
    <w:rsid w:val="00C96477"/>
    <w:rsid w:val="00C965A6"/>
    <w:rsid w:val="00C966A0"/>
    <w:rsid w:val="00C967B2"/>
    <w:rsid w:val="00C96AFA"/>
    <w:rsid w:val="00C96C98"/>
    <w:rsid w:val="00C96D65"/>
    <w:rsid w:val="00C96E84"/>
    <w:rsid w:val="00C9703C"/>
    <w:rsid w:val="00C972AF"/>
    <w:rsid w:val="00C97314"/>
    <w:rsid w:val="00C9735E"/>
    <w:rsid w:val="00C97375"/>
    <w:rsid w:val="00C97584"/>
    <w:rsid w:val="00C9758A"/>
    <w:rsid w:val="00C975E8"/>
    <w:rsid w:val="00C97606"/>
    <w:rsid w:val="00C976B1"/>
    <w:rsid w:val="00C97777"/>
    <w:rsid w:val="00C978EA"/>
    <w:rsid w:val="00C9792C"/>
    <w:rsid w:val="00C97AA3"/>
    <w:rsid w:val="00C97AA6"/>
    <w:rsid w:val="00C97AC2"/>
    <w:rsid w:val="00C97C68"/>
    <w:rsid w:val="00C97EA9"/>
    <w:rsid w:val="00C97F0A"/>
    <w:rsid w:val="00CA0264"/>
    <w:rsid w:val="00CA02B5"/>
    <w:rsid w:val="00CA0330"/>
    <w:rsid w:val="00CA036F"/>
    <w:rsid w:val="00CA055D"/>
    <w:rsid w:val="00CA059D"/>
    <w:rsid w:val="00CA05F3"/>
    <w:rsid w:val="00CA0914"/>
    <w:rsid w:val="00CA09DD"/>
    <w:rsid w:val="00CA0C31"/>
    <w:rsid w:val="00CA0D47"/>
    <w:rsid w:val="00CA0DD5"/>
    <w:rsid w:val="00CA0EF8"/>
    <w:rsid w:val="00CA0F1D"/>
    <w:rsid w:val="00CA1027"/>
    <w:rsid w:val="00CA104D"/>
    <w:rsid w:val="00CA1072"/>
    <w:rsid w:val="00CA128D"/>
    <w:rsid w:val="00CA132C"/>
    <w:rsid w:val="00CA1340"/>
    <w:rsid w:val="00CA1402"/>
    <w:rsid w:val="00CA163A"/>
    <w:rsid w:val="00CA16B2"/>
    <w:rsid w:val="00CA1897"/>
    <w:rsid w:val="00CA1A02"/>
    <w:rsid w:val="00CA1B07"/>
    <w:rsid w:val="00CA1B65"/>
    <w:rsid w:val="00CA1C36"/>
    <w:rsid w:val="00CA1C4C"/>
    <w:rsid w:val="00CA1EB0"/>
    <w:rsid w:val="00CA1F05"/>
    <w:rsid w:val="00CA207A"/>
    <w:rsid w:val="00CA2239"/>
    <w:rsid w:val="00CA22FB"/>
    <w:rsid w:val="00CA2338"/>
    <w:rsid w:val="00CA240E"/>
    <w:rsid w:val="00CA245B"/>
    <w:rsid w:val="00CA2949"/>
    <w:rsid w:val="00CA29A4"/>
    <w:rsid w:val="00CA2A34"/>
    <w:rsid w:val="00CA2A8D"/>
    <w:rsid w:val="00CA2AF7"/>
    <w:rsid w:val="00CA2B1C"/>
    <w:rsid w:val="00CA2BDA"/>
    <w:rsid w:val="00CA2C28"/>
    <w:rsid w:val="00CA2CDE"/>
    <w:rsid w:val="00CA2E9A"/>
    <w:rsid w:val="00CA2F05"/>
    <w:rsid w:val="00CA3014"/>
    <w:rsid w:val="00CA3216"/>
    <w:rsid w:val="00CA32AD"/>
    <w:rsid w:val="00CA3347"/>
    <w:rsid w:val="00CA3362"/>
    <w:rsid w:val="00CA3567"/>
    <w:rsid w:val="00CA3612"/>
    <w:rsid w:val="00CA3623"/>
    <w:rsid w:val="00CA36A5"/>
    <w:rsid w:val="00CA3769"/>
    <w:rsid w:val="00CA379A"/>
    <w:rsid w:val="00CA38D7"/>
    <w:rsid w:val="00CA392D"/>
    <w:rsid w:val="00CA3AB2"/>
    <w:rsid w:val="00CA3C10"/>
    <w:rsid w:val="00CA40AD"/>
    <w:rsid w:val="00CA415A"/>
    <w:rsid w:val="00CA4244"/>
    <w:rsid w:val="00CA42D4"/>
    <w:rsid w:val="00CA42EF"/>
    <w:rsid w:val="00CA432D"/>
    <w:rsid w:val="00CA4592"/>
    <w:rsid w:val="00CA4644"/>
    <w:rsid w:val="00CA473B"/>
    <w:rsid w:val="00CA4786"/>
    <w:rsid w:val="00CA485C"/>
    <w:rsid w:val="00CA48AE"/>
    <w:rsid w:val="00CA4B0A"/>
    <w:rsid w:val="00CA4B28"/>
    <w:rsid w:val="00CA4B29"/>
    <w:rsid w:val="00CA4C48"/>
    <w:rsid w:val="00CA52F4"/>
    <w:rsid w:val="00CA53AD"/>
    <w:rsid w:val="00CA546C"/>
    <w:rsid w:val="00CA55D8"/>
    <w:rsid w:val="00CA55F2"/>
    <w:rsid w:val="00CA55FA"/>
    <w:rsid w:val="00CA5787"/>
    <w:rsid w:val="00CA5941"/>
    <w:rsid w:val="00CA5B25"/>
    <w:rsid w:val="00CA5D0B"/>
    <w:rsid w:val="00CA5D4C"/>
    <w:rsid w:val="00CA5FDC"/>
    <w:rsid w:val="00CA6409"/>
    <w:rsid w:val="00CA64B1"/>
    <w:rsid w:val="00CA6500"/>
    <w:rsid w:val="00CA66E0"/>
    <w:rsid w:val="00CA6729"/>
    <w:rsid w:val="00CA678B"/>
    <w:rsid w:val="00CA678E"/>
    <w:rsid w:val="00CA68DE"/>
    <w:rsid w:val="00CA6A9F"/>
    <w:rsid w:val="00CA6B53"/>
    <w:rsid w:val="00CA6BD3"/>
    <w:rsid w:val="00CA6CB3"/>
    <w:rsid w:val="00CA6D4C"/>
    <w:rsid w:val="00CA6D83"/>
    <w:rsid w:val="00CA701D"/>
    <w:rsid w:val="00CA70A2"/>
    <w:rsid w:val="00CA713F"/>
    <w:rsid w:val="00CA7231"/>
    <w:rsid w:val="00CA734D"/>
    <w:rsid w:val="00CA73EE"/>
    <w:rsid w:val="00CA7408"/>
    <w:rsid w:val="00CA743C"/>
    <w:rsid w:val="00CA7452"/>
    <w:rsid w:val="00CA762B"/>
    <w:rsid w:val="00CA76AE"/>
    <w:rsid w:val="00CA7799"/>
    <w:rsid w:val="00CA77A5"/>
    <w:rsid w:val="00CA78B0"/>
    <w:rsid w:val="00CA797E"/>
    <w:rsid w:val="00CA7B13"/>
    <w:rsid w:val="00CA7B51"/>
    <w:rsid w:val="00CA7B98"/>
    <w:rsid w:val="00CA7F08"/>
    <w:rsid w:val="00CB00DC"/>
    <w:rsid w:val="00CB00E5"/>
    <w:rsid w:val="00CB01C2"/>
    <w:rsid w:val="00CB01D5"/>
    <w:rsid w:val="00CB01F7"/>
    <w:rsid w:val="00CB03A5"/>
    <w:rsid w:val="00CB040D"/>
    <w:rsid w:val="00CB052C"/>
    <w:rsid w:val="00CB05B6"/>
    <w:rsid w:val="00CB062C"/>
    <w:rsid w:val="00CB07B7"/>
    <w:rsid w:val="00CB07FA"/>
    <w:rsid w:val="00CB08C2"/>
    <w:rsid w:val="00CB0922"/>
    <w:rsid w:val="00CB0948"/>
    <w:rsid w:val="00CB09D8"/>
    <w:rsid w:val="00CB0B65"/>
    <w:rsid w:val="00CB0B94"/>
    <w:rsid w:val="00CB0C08"/>
    <w:rsid w:val="00CB0EE5"/>
    <w:rsid w:val="00CB0F0C"/>
    <w:rsid w:val="00CB101E"/>
    <w:rsid w:val="00CB1038"/>
    <w:rsid w:val="00CB107A"/>
    <w:rsid w:val="00CB1333"/>
    <w:rsid w:val="00CB1426"/>
    <w:rsid w:val="00CB14E6"/>
    <w:rsid w:val="00CB1507"/>
    <w:rsid w:val="00CB1AD4"/>
    <w:rsid w:val="00CB1AD9"/>
    <w:rsid w:val="00CB20FB"/>
    <w:rsid w:val="00CB21CF"/>
    <w:rsid w:val="00CB2299"/>
    <w:rsid w:val="00CB2455"/>
    <w:rsid w:val="00CB25A9"/>
    <w:rsid w:val="00CB25C5"/>
    <w:rsid w:val="00CB2639"/>
    <w:rsid w:val="00CB27C7"/>
    <w:rsid w:val="00CB27D4"/>
    <w:rsid w:val="00CB285D"/>
    <w:rsid w:val="00CB285E"/>
    <w:rsid w:val="00CB2AE5"/>
    <w:rsid w:val="00CB2CA0"/>
    <w:rsid w:val="00CB2CF7"/>
    <w:rsid w:val="00CB2D64"/>
    <w:rsid w:val="00CB2E2E"/>
    <w:rsid w:val="00CB2EF3"/>
    <w:rsid w:val="00CB2F16"/>
    <w:rsid w:val="00CB2F28"/>
    <w:rsid w:val="00CB2FD2"/>
    <w:rsid w:val="00CB2FF2"/>
    <w:rsid w:val="00CB307A"/>
    <w:rsid w:val="00CB30C2"/>
    <w:rsid w:val="00CB30C5"/>
    <w:rsid w:val="00CB3178"/>
    <w:rsid w:val="00CB31E4"/>
    <w:rsid w:val="00CB3207"/>
    <w:rsid w:val="00CB322C"/>
    <w:rsid w:val="00CB381C"/>
    <w:rsid w:val="00CB3843"/>
    <w:rsid w:val="00CB3BFB"/>
    <w:rsid w:val="00CB40D6"/>
    <w:rsid w:val="00CB41CA"/>
    <w:rsid w:val="00CB433A"/>
    <w:rsid w:val="00CB4386"/>
    <w:rsid w:val="00CB439D"/>
    <w:rsid w:val="00CB45E1"/>
    <w:rsid w:val="00CB46A7"/>
    <w:rsid w:val="00CB48FD"/>
    <w:rsid w:val="00CB490A"/>
    <w:rsid w:val="00CB4B6B"/>
    <w:rsid w:val="00CB4C2D"/>
    <w:rsid w:val="00CB4C62"/>
    <w:rsid w:val="00CB4CA7"/>
    <w:rsid w:val="00CB4CAE"/>
    <w:rsid w:val="00CB4CFF"/>
    <w:rsid w:val="00CB4D8D"/>
    <w:rsid w:val="00CB4DA2"/>
    <w:rsid w:val="00CB4E37"/>
    <w:rsid w:val="00CB4F33"/>
    <w:rsid w:val="00CB5028"/>
    <w:rsid w:val="00CB53DD"/>
    <w:rsid w:val="00CB5415"/>
    <w:rsid w:val="00CB57EF"/>
    <w:rsid w:val="00CB5810"/>
    <w:rsid w:val="00CB5A54"/>
    <w:rsid w:val="00CB5C0E"/>
    <w:rsid w:val="00CB5D35"/>
    <w:rsid w:val="00CB5D72"/>
    <w:rsid w:val="00CB5DE2"/>
    <w:rsid w:val="00CB5F49"/>
    <w:rsid w:val="00CB5F63"/>
    <w:rsid w:val="00CB603B"/>
    <w:rsid w:val="00CB613D"/>
    <w:rsid w:val="00CB6414"/>
    <w:rsid w:val="00CB64CF"/>
    <w:rsid w:val="00CB65A7"/>
    <w:rsid w:val="00CB6639"/>
    <w:rsid w:val="00CB66A4"/>
    <w:rsid w:val="00CB66C9"/>
    <w:rsid w:val="00CB67C4"/>
    <w:rsid w:val="00CB6835"/>
    <w:rsid w:val="00CB689F"/>
    <w:rsid w:val="00CB6985"/>
    <w:rsid w:val="00CB6A05"/>
    <w:rsid w:val="00CB6AB2"/>
    <w:rsid w:val="00CB6B4C"/>
    <w:rsid w:val="00CB6CC0"/>
    <w:rsid w:val="00CB6CDE"/>
    <w:rsid w:val="00CB6D12"/>
    <w:rsid w:val="00CB6D7E"/>
    <w:rsid w:val="00CB6E03"/>
    <w:rsid w:val="00CB6EDD"/>
    <w:rsid w:val="00CB6FC3"/>
    <w:rsid w:val="00CB710F"/>
    <w:rsid w:val="00CB71BB"/>
    <w:rsid w:val="00CB7247"/>
    <w:rsid w:val="00CB731E"/>
    <w:rsid w:val="00CB7573"/>
    <w:rsid w:val="00CB769B"/>
    <w:rsid w:val="00CB781A"/>
    <w:rsid w:val="00CB7A4B"/>
    <w:rsid w:val="00CB7A92"/>
    <w:rsid w:val="00CB7B54"/>
    <w:rsid w:val="00CB7C07"/>
    <w:rsid w:val="00CB7C66"/>
    <w:rsid w:val="00CB7CC3"/>
    <w:rsid w:val="00CB7DC4"/>
    <w:rsid w:val="00CB7DF2"/>
    <w:rsid w:val="00CB7F53"/>
    <w:rsid w:val="00CC0105"/>
    <w:rsid w:val="00CC0240"/>
    <w:rsid w:val="00CC0260"/>
    <w:rsid w:val="00CC0366"/>
    <w:rsid w:val="00CC0445"/>
    <w:rsid w:val="00CC04E3"/>
    <w:rsid w:val="00CC0541"/>
    <w:rsid w:val="00CC0825"/>
    <w:rsid w:val="00CC0859"/>
    <w:rsid w:val="00CC085F"/>
    <w:rsid w:val="00CC0AAD"/>
    <w:rsid w:val="00CC0B00"/>
    <w:rsid w:val="00CC0BA2"/>
    <w:rsid w:val="00CC0BEE"/>
    <w:rsid w:val="00CC0CB6"/>
    <w:rsid w:val="00CC0E1B"/>
    <w:rsid w:val="00CC1227"/>
    <w:rsid w:val="00CC1586"/>
    <w:rsid w:val="00CC15AA"/>
    <w:rsid w:val="00CC1600"/>
    <w:rsid w:val="00CC163E"/>
    <w:rsid w:val="00CC18DD"/>
    <w:rsid w:val="00CC19E2"/>
    <w:rsid w:val="00CC1B20"/>
    <w:rsid w:val="00CC1B28"/>
    <w:rsid w:val="00CC1BB8"/>
    <w:rsid w:val="00CC1BDF"/>
    <w:rsid w:val="00CC1CD0"/>
    <w:rsid w:val="00CC1D1F"/>
    <w:rsid w:val="00CC21B4"/>
    <w:rsid w:val="00CC2203"/>
    <w:rsid w:val="00CC223E"/>
    <w:rsid w:val="00CC22CE"/>
    <w:rsid w:val="00CC22FF"/>
    <w:rsid w:val="00CC245A"/>
    <w:rsid w:val="00CC2519"/>
    <w:rsid w:val="00CC2694"/>
    <w:rsid w:val="00CC27CC"/>
    <w:rsid w:val="00CC289B"/>
    <w:rsid w:val="00CC28AF"/>
    <w:rsid w:val="00CC2998"/>
    <w:rsid w:val="00CC29BF"/>
    <w:rsid w:val="00CC29C5"/>
    <w:rsid w:val="00CC2A05"/>
    <w:rsid w:val="00CC2A80"/>
    <w:rsid w:val="00CC2B4E"/>
    <w:rsid w:val="00CC2CAE"/>
    <w:rsid w:val="00CC2D7F"/>
    <w:rsid w:val="00CC32B1"/>
    <w:rsid w:val="00CC32CC"/>
    <w:rsid w:val="00CC3309"/>
    <w:rsid w:val="00CC3374"/>
    <w:rsid w:val="00CC35BA"/>
    <w:rsid w:val="00CC3684"/>
    <w:rsid w:val="00CC3832"/>
    <w:rsid w:val="00CC3ABD"/>
    <w:rsid w:val="00CC3ACC"/>
    <w:rsid w:val="00CC3DDE"/>
    <w:rsid w:val="00CC3F86"/>
    <w:rsid w:val="00CC406B"/>
    <w:rsid w:val="00CC40F4"/>
    <w:rsid w:val="00CC41D9"/>
    <w:rsid w:val="00CC4257"/>
    <w:rsid w:val="00CC4285"/>
    <w:rsid w:val="00CC4295"/>
    <w:rsid w:val="00CC42A9"/>
    <w:rsid w:val="00CC42CD"/>
    <w:rsid w:val="00CC4602"/>
    <w:rsid w:val="00CC47B0"/>
    <w:rsid w:val="00CC4829"/>
    <w:rsid w:val="00CC4AA2"/>
    <w:rsid w:val="00CC4B42"/>
    <w:rsid w:val="00CC4EC7"/>
    <w:rsid w:val="00CC4FB8"/>
    <w:rsid w:val="00CC5202"/>
    <w:rsid w:val="00CC5261"/>
    <w:rsid w:val="00CC52CD"/>
    <w:rsid w:val="00CC55C1"/>
    <w:rsid w:val="00CC56CF"/>
    <w:rsid w:val="00CC5913"/>
    <w:rsid w:val="00CC5A54"/>
    <w:rsid w:val="00CC5AF0"/>
    <w:rsid w:val="00CC5C77"/>
    <w:rsid w:val="00CC5F0F"/>
    <w:rsid w:val="00CC5FB3"/>
    <w:rsid w:val="00CC5FBB"/>
    <w:rsid w:val="00CC5FE0"/>
    <w:rsid w:val="00CC6122"/>
    <w:rsid w:val="00CC6279"/>
    <w:rsid w:val="00CC62AA"/>
    <w:rsid w:val="00CC6304"/>
    <w:rsid w:val="00CC642D"/>
    <w:rsid w:val="00CC6500"/>
    <w:rsid w:val="00CC66A9"/>
    <w:rsid w:val="00CC66DC"/>
    <w:rsid w:val="00CC6701"/>
    <w:rsid w:val="00CC68EC"/>
    <w:rsid w:val="00CC6A45"/>
    <w:rsid w:val="00CC6A8E"/>
    <w:rsid w:val="00CC6AF9"/>
    <w:rsid w:val="00CC6B34"/>
    <w:rsid w:val="00CC6BC6"/>
    <w:rsid w:val="00CC6CE5"/>
    <w:rsid w:val="00CC6D02"/>
    <w:rsid w:val="00CC6D49"/>
    <w:rsid w:val="00CC6D8B"/>
    <w:rsid w:val="00CC7031"/>
    <w:rsid w:val="00CC72D1"/>
    <w:rsid w:val="00CC7322"/>
    <w:rsid w:val="00CC7399"/>
    <w:rsid w:val="00CC7434"/>
    <w:rsid w:val="00CC7615"/>
    <w:rsid w:val="00CC7747"/>
    <w:rsid w:val="00CC7AE6"/>
    <w:rsid w:val="00CC7B6C"/>
    <w:rsid w:val="00CC7B82"/>
    <w:rsid w:val="00CC7CB4"/>
    <w:rsid w:val="00CC7D9F"/>
    <w:rsid w:val="00CC7DDB"/>
    <w:rsid w:val="00CC7DEB"/>
    <w:rsid w:val="00CC7E68"/>
    <w:rsid w:val="00CD0139"/>
    <w:rsid w:val="00CD0176"/>
    <w:rsid w:val="00CD026D"/>
    <w:rsid w:val="00CD0545"/>
    <w:rsid w:val="00CD057E"/>
    <w:rsid w:val="00CD0598"/>
    <w:rsid w:val="00CD082F"/>
    <w:rsid w:val="00CD084C"/>
    <w:rsid w:val="00CD0961"/>
    <w:rsid w:val="00CD0977"/>
    <w:rsid w:val="00CD0A18"/>
    <w:rsid w:val="00CD0AEB"/>
    <w:rsid w:val="00CD0B4F"/>
    <w:rsid w:val="00CD0B7D"/>
    <w:rsid w:val="00CD0C23"/>
    <w:rsid w:val="00CD0C58"/>
    <w:rsid w:val="00CD0DAA"/>
    <w:rsid w:val="00CD0EC5"/>
    <w:rsid w:val="00CD0F9F"/>
    <w:rsid w:val="00CD12DB"/>
    <w:rsid w:val="00CD12ED"/>
    <w:rsid w:val="00CD14CF"/>
    <w:rsid w:val="00CD14D4"/>
    <w:rsid w:val="00CD15D0"/>
    <w:rsid w:val="00CD169C"/>
    <w:rsid w:val="00CD1711"/>
    <w:rsid w:val="00CD19FA"/>
    <w:rsid w:val="00CD1A49"/>
    <w:rsid w:val="00CD1A6A"/>
    <w:rsid w:val="00CD1A72"/>
    <w:rsid w:val="00CD1AD8"/>
    <w:rsid w:val="00CD1C7F"/>
    <w:rsid w:val="00CD1DE5"/>
    <w:rsid w:val="00CD1E21"/>
    <w:rsid w:val="00CD1EE9"/>
    <w:rsid w:val="00CD208D"/>
    <w:rsid w:val="00CD21B6"/>
    <w:rsid w:val="00CD21E3"/>
    <w:rsid w:val="00CD22C4"/>
    <w:rsid w:val="00CD23C1"/>
    <w:rsid w:val="00CD23E6"/>
    <w:rsid w:val="00CD2481"/>
    <w:rsid w:val="00CD24E3"/>
    <w:rsid w:val="00CD2610"/>
    <w:rsid w:val="00CD2752"/>
    <w:rsid w:val="00CD2822"/>
    <w:rsid w:val="00CD293D"/>
    <w:rsid w:val="00CD2A61"/>
    <w:rsid w:val="00CD2A87"/>
    <w:rsid w:val="00CD2AE0"/>
    <w:rsid w:val="00CD2B26"/>
    <w:rsid w:val="00CD2B81"/>
    <w:rsid w:val="00CD2B89"/>
    <w:rsid w:val="00CD2BF9"/>
    <w:rsid w:val="00CD2CB7"/>
    <w:rsid w:val="00CD2CFE"/>
    <w:rsid w:val="00CD2EDC"/>
    <w:rsid w:val="00CD2EF2"/>
    <w:rsid w:val="00CD2F2A"/>
    <w:rsid w:val="00CD30E0"/>
    <w:rsid w:val="00CD30FB"/>
    <w:rsid w:val="00CD3475"/>
    <w:rsid w:val="00CD35F7"/>
    <w:rsid w:val="00CD362B"/>
    <w:rsid w:val="00CD37BF"/>
    <w:rsid w:val="00CD39CC"/>
    <w:rsid w:val="00CD4055"/>
    <w:rsid w:val="00CD4286"/>
    <w:rsid w:val="00CD4383"/>
    <w:rsid w:val="00CD44D4"/>
    <w:rsid w:val="00CD4551"/>
    <w:rsid w:val="00CD4578"/>
    <w:rsid w:val="00CD46A2"/>
    <w:rsid w:val="00CD477C"/>
    <w:rsid w:val="00CD47D1"/>
    <w:rsid w:val="00CD47ED"/>
    <w:rsid w:val="00CD491B"/>
    <w:rsid w:val="00CD4974"/>
    <w:rsid w:val="00CD49E4"/>
    <w:rsid w:val="00CD4B66"/>
    <w:rsid w:val="00CD4C63"/>
    <w:rsid w:val="00CD4C7E"/>
    <w:rsid w:val="00CD4CEE"/>
    <w:rsid w:val="00CD4F47"/>
    <w:rsid w:val="00CD5089"/>
    <w:rsid w:val="00CD53DA"/>
    <w:rsid w:val="00CD542A"/>
    <w:rsid w:val="00CD561B"/>
    <w:rsid w:val="00CD563E"/>
    <w:rsid w:val="00CD56CD"/>
    <w:rsid w:val="00CD581A"/>
    <w:rsid w:val="00CD58B7"/>
    <w:rsid w:val="00CD58E8"/>
    <w:rsid w:val="00CD5963"/>
    <w:rsid w:val="00CD5B7F"/>
    <w:rsid w:val="00CD5D79"/>
    <w:rsid w:val="00CD5DBA"/>
    <w:rsid w:val="00CD5E89"/>
    <w:rsid w:val="00CD6078"/>
    <w:rsid w:val="00CD66BC"/>
    <w:rsid w:val="00CD6733"/>
    <w:rsid w:val="00CD67E3"/>
    <w:rsid w:val="00CD6BFC"/>
    <w:rsid w:val="00CD6C7B"/>
    <w:rsid w:val="00CD6CA1"/>
    <w:rsid w:val="00CD6CEB"/>
    <w:rsid w:val="00CD6DA9"/>
    <w:rsid w:val="00CD6E59"/>
    <w:rsid w:val="00CD6EDC"/>
    <w:rsid w:val="00CD6F40"/>
    <w:rsid w:val="00CD7176"/>
    <w:rsid w:val="00CD717C"/>
    <w:rsid w:val="00CD7270"/>
    <w:rsid w:val="00CD72CE"/>
    <w:rsid w:val="00CD7678"/>
    <w:rsid w:val="00CD78A9"/>
    <w:rsid w:val="00CD7919"/>
    <w:rsid w:val="00CD79F9"/>
    <w:rsid w:val="00CD7BA9"/>
    <w:rsid w:val="00CD7DA8"/>
    <w:rsid w:val="00CD7E75"/>
    <w:rsid w:val="00CD7E90"/>
    <w:rsid w:val="00CD7EEC"/>
    <w:rsid w:val="00CD7FBE"/>
    <w:rsid w:val="00CD7FCD"/>
    <w:rsid w:val="00CE004C"/>
    <w:rsid w:val="00CE0135"/>
    <w:rsid w:val="00CE0277"/>
    <w:rsid w:val="00CE044B"/>
    <w:rsid w:val="00CE04D2"/>
    <w:rsid w:val="00CE04FB"/>
    <w:rsid w:val="00CE05AA"/>
    <w:rsid w:val="00CE0617"/>
    <w:rsid w:val="00CE0724"/>
    <w:rsid w:val="00CE07BB"/>
    <w:rsid w:val="00CE07C4"/>
    <w:rsid w:val="00CE080A"/>
    <w:rsid w:val="00CE096B"/>
    <w:rsid w:val="00CE09F4"/>
    <w:rsid w:val="00CE0A5E"/>
    <w:rsid w:val="00CE0C5C"/>
    <w:rsid w:val="00CE0CAC"/>
    <w:rsid w:val="00CE0D37"/>
    <w:rsid w:val="00CE0FB3"/>
    <w:rsid w:val="00CE1210"/>
    <w:rsid w:val="00CE1303"/>
    <w:rsid w:val="00CE14F0"/>
    <w:rsid w:val="00CE169D"/>
    <w:rsid w:val="00CE16BE"/>
    <w:rsid w:val="00CE1714"/>
    <w:rsid w:val="00CE17AF"/>
    <w:rsid w:val="00CE17B3"/>
    <w:rsid w:val="00CE187B"/>
    <w:rsid w:val="00CE1992"/>
    <w:rsid w:val="00CE1A9F"/>
    <w:rsid w:val="00CE1BF6"/>
    <w:rsid w:val="00CE1CA2"/>
    <w:rsid w:val="00CE1D7B"/>
    <w:rsid w:val="00CE1ED3"/>
    <w:rsid w:val="00CE1FEF"/>
    <w:rsid w:val="00CE20C8"/>
    <w:rsid w:val="00CE22BB"/>
    <w:rsid w:val="00CE232A"/>
    <w:rsid w:val="00CE235D"/>
    <w:rsid w:val="00CE2882"/>
    <w:rsid w:val="00CE28CA"/>
    <w:rsid w:val="00CE2903"/>
    <w:rsid w:val="00CE2A4D"/>
    <w:rsid w:val="00CE2ABD"/>
    <w:rsid w:val="00CE2BB3"/>
    <w:rsid w:val="00CE2C19"/>
    <w:rsid w:val="00CE2C87"/>
    <w:rsid w:val="00CE2D59"/>
    <w:rsid w:val="00CE2DEB"/>
    <w:rsid w:val="00CE2ED4"/>
    <w:rsid w:val="00CE2EF8"/>
    <w:rsid w:val="00CE30DF"/>
    <w:rsid w:val="00CE325A"/>
    <w:rsid w:val="00CE330D"/>
    <w:rsid w:val="00CE34E2"/>
    <w:rsid w:val="00CE36C6"/>
    <w:rsid w:val="00CE37DD"/>
    <w:rsid w:val="00CE37E2"/>
    <w:rsid w:val="00CE38A4"/>
    <w:rsid w:val="00CE3992"/>
    <w:rsid w:val="00CE3A27"/>
    <w:rsid w:val="00CE3B88"/>
    <w:rsid w:val="00CE3BEA"/>
    <w:rsid w:val="00CE3D3A"/>
    <w:rsid w:val="00CE3E80"/>
    <w:rsid w:val="00CE402E"/>
    <w:rsid w:val="00CE4056"/>
    <w:rsid w:val="00CE4544"/>
    <w:rsid w:val="00CE4563"/>
    <w:rsid w:val="00CE46C4"/>
    <w:rsid w:val="00CE4772"/>
    <w:rsid w:val="00CE4781"/>
    <w:rsid w:val="00CE4989"/>
    <w:rsid w:val="00CE4A41"/>
    <w:rsid w:val="00CE4A7D"/>
    <w:rsid w:val="00CE4C90"/>
    <w:rsid w:val="00CE4D23"/>
    <w:rsid w:val="00CE4F1D"/>
    <w:rsid w:val="00CE5041"/>
    <w:rsid w:val="00CE508D"/>
    <w:rsid w:val="00CE5091"/>
    <w:rsid w:val="00CE5163"/>
    <w:rsid w:val="00CE542B"/>
    <w:rsid w:val="00CE54C7"/>
    <w:rsid w:val="00CE5639"/>
    <w:rsid w:val="00CE56E8"/>
    <w:rsid w:val="00CE5714"/>
    <w:rsid w:val="00CE5872"/>
    <w:rsid w:val="00CE5AEF"/>
    <w:rsid w:val="00CE5B2C"/>
    <w:rsid w:val="00CE5C21"/>
    <w:rsid w:val="00CE5F35"/>
    <w:rsid w:val="00CE5FBC"/>
    <w:rsid w:val="00CE6293"/>
    <w:rsid w:val="00CE62B2"/>
    <w:rsid w:val="00CE639C"/>
    <w:rsid w:val="00CE644F"/>
    <w:rsid w:val="00CE652E"/>
    <w:rsid w:val="00CE65CF"/>
    <w:rsid w:val="00CE6882"/>
    <w:rsid w:val="00CE68AD"/>
    <w:rsid w:val="00CE6984"/>
    <w:rsid w:val="00CE6A84"/>
    <w:rsid w:val="00CE6B18"/>
    <w:rsid w:val="00CE6B7C"/>
    <w:rsid w:val="00CE6D81"/>
    <w:rsid w:val="00CE6DBE"/>
    <w:rsid w:val="00CE6F11"/>
    <w:rsid w:val="00CE70F9"/>
    <w:rsid w:val="00CE7196"/>
    <w:rsid w:val="00CE72AB"/>
    <w:rsid w:val="00CE7486"/>
    <w:rsid w:val="00CE7537"/>
    <w:rsid w:val="00CE759D"/>
    <w:rsid w:val="00CE75CD"/>
    <w:rsid w:val="00CE77D7"/>
    <w:rsid w:val="00CE798F"/>
    <w:rsid w:val="00CE7A48"/>
    <w:rsid w:val="00CE7AF8"/>
    <w:rsid w:val="00CE7B74"/>
    <w:rsid w:val="00CE7C2C"/>
    <w:rsid w:val="00CE7C55"/>
    <w:rsid w:val="00CE7C61"/>
    <w:rsid w:val="00CE7CA3"/>
    <w:rsid w:val="00CE7CAD"/>
    <w:rsid w:val="00CE7CAF"/>
    <w:rsid w:val="00CF0025"/>
    <w:rsid w:val="00CF0192"/>
    <w:rsid w:val="00CF022B"/>
    <w:rsid w:val="00CF05A0"/>
    <w:rsid w:val="00CF066C"/>
    <w:rsid w:val="00CF072D"/>
    <w:rsid w:val="00CF08A3"/>
    <w:rsid w:val="00CF09E9"/>
    <w:rsid w:val="00CF0A26"/>
    <w:rsid w:val="00CF0A43"/>
    <w:rsid w:val="00CF0AF2"/>
    <w:rsid w:val="00CF0B0D"/>
    <w:rsid w:val="00CF0BFD"/>
    <w:rsid w:val="00CF0ECD"/>
    <w:rsid w:val="00CF1007"/>
    <w:rsid w:val="00CF10D6"/>
    <w:rsid w:val="00CF12F9"/>
    <w:rsid w:val="00CF1387"/>
    <w:rsid w:val="00CF13E4"/>
    <w:rsid w:val="00CF1863"/>
    <w:rsid w:val="00CF1939"/>
    <w:rsid w:val="00CF198E"/>
    <w:rsid w:val="00CF1A21"/>
    <w:rsid w:val="00CF1D76"/>
    <w:rsid w:val="00CF1E00"/>
    <w:rsid w:val="00CF1EF7"/>
    <w:rsid w:val="00CF1F2A"/>
    <w:rsid w:val="00CF203B"/>
    <w:rsid w:val="00CF20D2"/>
    <w:rsid w:val="00CF214C"/>
    <w:rsid w:val="00CF24F0"/>
    <w:rsid w:val="00CF25E4"/>
    <w:rsid w:val="00CF2708"/>
    <w:rsid w:val="00CF2877"/>
    <w:rsid w:val="00CF296E"/>
    <w:rsid w:val="00CF29AC"/>
    <w:rsid w:val="00CF2A83"/>
    <w:rsid w:val="00CF2A8C"/>
    <w:rsid w:val="00CF2B85"/>
    <w:rsid w:val="00CF2C0C"/>
    <w:rsid w:val="00CF2DC2"/>
    <w:rsid w:val="00CF2FE0"/>
    <w:rsid w:val="00CF3153"/>
    <w:rsid w:val="00CF3206"/>
    <w:rsid w:val="00CF3270"/>
    <w:rsid w:val="00CF32B4"/>
    <w:rsid w:val="00CF32B8"/>
    <w:rsid w:val="00CF32ED"/>
    <w:rsid w:val="00CF333D"/>
    <w:rsid w:val="00CF33CB"/>
    <w:rsid w:val="00CF3592"/>
    <w:rsid w:val="00CF3823"/>
    <w:rsid w:val="00CF3894"/>
    <w:rsid w:val="00CF38A7"/>
    <w:rsid w:val="00CF3925"/>
    <w:rsid w:val="00CF3B29"/>
    <w:rsid w:val="00CF3B8D"/>
    <w:rsid w:val="00CF3B8E"/>
    <w:rsid w:val="00CF3C8B"/>
    <w:rsid w:val="00CF3D7D"/>
    <w:rsid w:val="00CF3EB6"/>
    <w:rsid w:val="00CF3EE9"/>
    <w:rsid w:val="00CF3FB8"/>
    <w:rsid w:val="00CF409F"/>
    <w:rsid w:val="00CF40BA"/>
    <w:rsid w:val="00CF43EA"/>
    <w:rsid w:val="00CF440F"/>
    <w:rsid w:val="00CF4499"/>
    <w:rsid w:val="00CF44BB"/>
    <w:rsid w:val="00CF4693"/>
    <w:rsid w:val="00CF47DF"/>
    <w:rsid w:val="00CF493E"/>
    <w:rsid w:val="00CF4970"/>
    <w:rsid w:val="00CF4A26"/>
    <w:rsid w:val="00CF4ACC"/>
    <w:rsid w:val="00CF4DF8"/>
    <w:rsid w:val="00CF4E68"/>
    <w:rsid w:val="00CF4E6B"/>
    <w:rsid w:val="00CF4E91"/>
    <w:rsid w:val="00CF5041"/>
    <w:rsid w:val="00CF5297"/>
    <w:rsid w:val="00CF5432"/>
    <w:rsid w:val="00CF5669"/>
    <w:rsid w:val="00CF56E7"/>
    <w:rsid w:val="00CF571C"/>
    <w:rsid w:val="00CF5772"/>
    <w:rsid w:val="00CF5902"/>
    <w:rsid w:val="00CF5982"/>
    <w:rsid w:val="00CF5983"/>
    <w:rsid w:val="00CF5C64"/>
    <w:rsid w:val="00CF5CE9"/>
    <w:rsid w:val="00CF5D9C"/>
    <w:rsid w:val="00CF5E20"/>
    <w:rsid w:val="00CF5E8B"/>
    <w:rsid w:val="00CF5F85"/>
    <w:rsid w:val="00CF6153"/>
    <w:rsid w:val="00CF61F2"/>
    <w:rsid w:val="00CF64C3"/>
    <w:rsid w:val="00CF6565"/>
    <w:rsid w:val="00CF675D"/>
    <w:rsid w:val="00CF6760"/>
    <w:rsid w:val="00CF6816"/>
    <w:rsid w:val="00CF68E2"/>
    <w:rsid w:val="00CF68FC"/>
    <w:rsid w:val="00CF69BC"/>
    <w:rsid w:val="00CF6B30"/>
    <w:rsid w:val="00CF6E4E"/>
    <w:rsid w:val="00CF6E75"/>
    <w:rsid w:val="00CF7383"/>
    <w:rsid w:val="00CF7497"/>
    <w:rsid w:val="00CF7503"/>
    <w:rsid w:val="00CF75D1"/>
    <w:rsid w:val="00CF764E"/>
    <w:rsid w:val="00CF7741"/>
    <w:rsid w:val="00CF776E"/>
    <w:rsid w:val="00CF7A25"/>
    <w:rsid w:val="00CF7A89"/>
    <w:rsid w:val="00CF7B73"/>
    <w:rsid w:val="00CF7CFD"/>
    <w:rsid w:val="00CF7D57"/>
    <w:rsid w:val="00CF7D85"/>
    <w:rsid w:val="00CF7E3E"/>
    <w:rsid w:val="00CF7F0D"/>
    <w:rsid w:val="00CF7F55"/>
    <w:rsid w:val="00D00405"/>
    <w:rsid w:val="00D0046E"/>
    <w:rsid w:val="00D00490"/>
    <w:rsid w:val="00D00525"/>
    <w:rsid w:val="00D00551"/>
    <w:rsid w:val="00D0080A"/>
    <w:rsid w:val="00D0083B"/>
    <w:rsid w:val="00D00A08"/>
    <w:rsid w:val="00D00AEB"/>
    <w:rsid w:val="00D00B1E"/>
    <w:rsid w:val="00D00D75"/>
    <w:rsid w:val="00D00DF4"/>
    <w:rsid w:val="00D00EC9"/>
    <w:rsid w:val="00D00ECA"/>
    <w:rsid w:val="00D00ECB"/>
    <w:rsid w:val="00D00F20"/>
    <w:rsid w:val="00D01017"/>
    <w:rsid w:val="00D010D7"/>
    <w:rsid w:val="00D011A9"/>
    <w:rsid w:val="00D011CB"/>
    <w:rsid w:val="00D012DB"/>
    <w:rsid w:val="00D01346"/>
    <w:rsid w:val="00D0138D"/>
    <w:rsid w:val="00D013F5"/>
    <w:rsid w:val="00D01646"/>
    <w:rsid w:val="00D01668"/>
    <w:rsid w:val="00D01806"/>
    <w:rsid w:val="00D01837"/>
    <w:rsid w:val="00D01845"/>
    <w:rsid w:val="00D01BBC"/>
    <w:rsid w:val="00D01C9C"/>
    <w:rsid w:val="00D01D9A"/>
    <w:rsid w:val="00D01F48"/>
    <w:rsid w:val="00D0203C"/>
    <w:rsid w:val="00D0211F"/>
    <w:rsid w:val="00D021A4"/>
    <w:rsid w:val="00D02206"/>
    <w:rsid w:val="00D024DB"/>
    <w:rsid w:val="00D024EB"/>
    <w:rsid w:val="00D02742"/>
    <w:rsid w:val="00D0278A"/>
    <w:rsid w:val="00D027A3"/>
    <w:rsid w:val="00D0281A"/>
    <w:rsid w:val="00D02841"/>
    <w:rsid w:val="00D028F8"/>
    <w:rsid w:val="00D02A01"/>
    <w:rsid w:val="00D02A9F"/>
    <w:rsid w:val="00D02BDA"/>
    <w:rsid w:val="00D02D3D"/>
    <w:rsid w:val="00D02EC0"/>
    <w:rsid w:val="00D030DF"/>
    <w:rsid w:val="00D03282"/>
    <w:rsid w:val="00D033B1"/>
    <w:rsid w:val="00D03413"/>
    <w:rsid w:val="00D0347A"/>
    <w:rsid w:val="00D034F5"/>
    <w:rsid w:val="00D03501"/>
    <w:rsid w:val="00D03A4C"/>
    <w:rsid w:val="00D03ABB"/>
    <w:rsid w:val="00D03C8B"/>
    <w:rsid w:val="00D03D36"/>
    <w:rsid w:val="00D03D4C"/>
    <w:rsid w:val="00D03DA8"/>
    <w:rsid w:val="00D03DDA"/>
    <w:rsid w:val="00D03EB4"/>
    <w:rsid w:val="00D03FB6"/>
    <w:rsid w:val="00D040A8"/>
    <w:rsid w:val="00D040E6"/>
    <w:rsid w:val="00D0412C"/>
    <w:rsid w:val="00D04210"/>
    <w:rsid w:val="00D042FC"/>
    <w:rsid w:val="00D04487"/>
    <w:rsid w:val="00D04502"/>
    <w:rsid w:val="00D04632"/>
    <w:rsid w:val="00D0463E"/>
    <w:rsid w:val="00D0475D"/>
    <w:rsid w:val="00D047C1"/>
    <w:rsid w:val="00D0485C"/>
    <w:rsid w:val="00D04A21"/>
    <w:rsid w:val="00D04B31"/>
    <w:rsid w:val="00D04C2F"/>
    <w:rsid w:val="00D04D11"/>
    <w:rsid w:val="00D04D12"/>
    <w:rsid w:val="00D04D3D"/>
    <w:rsid w:val="00D04E75"/>
    <w:rsid w:val="00D050BE"/>
    <w:rsid w:val="00D0534B"/>
    <w:rsid w:val="00D0563F"/>
    <w:rsid w:val="00D056C7"/>
    <w:rsid w:val="00D05756"/>
    <w:rsid w:val="00D057AF"/>
    <w:rsid w:val="00D0597E"/>
    <w:rsid w:val="00D059B0"/>
    <w:rsid w:val="00D05ADA"/>
    <w:rsid w:val="00D05B2C"/>
    <w:rsid w:val="00D05C71"/>
    <w:rsid w:val="00D05EDE"/>
    <w:rsid w:val="00D05F8C"/>
    <w:rsid w:val="00D05FFA"/>
    <w:rsid w:val="00D06068"/>
    <w:rsid w:val="00D06069"/>
    <w:rsid w:val="00D0618C"/>
    <w:rsid w:val="00D061A7"/>
    <w:rsid w:val="00D0620A"/>
    <w:rsid w:val="00D0622E"/>
    <w:rsid w:val="00D06484"/>
    <w:rsid w:val="00D06775"/>
    <w:rsid w:val="00D0677E"/>
    <w:rsid w:val="00D067F6"/>
    <w:rsid w:val="00D06862"/>
    <w:rsid w:val="00D069A6"/>
    <w:rsid w:val="00D06A57"/>
    <w:rsid w:val="00D06B62"/>
    <w:rsid w:val="00D06BC0"/>
    <w:rsid w:val="00D06CD0"/>
    <w:rsid w:val="00D06DAB"/>
    <w:rsid w:val="00D06EA8"/>
    <w:rsid w:val="00D06EFB"/>
    <w:rsid w:val="00D0710D"/>
    <w:rsid w:val="00D0717A"/>
    <w:rsid w:val="00D0724F"/>
    <w:rsid w:val="00D07251"/>
    <w:rsid w:val="00D073BB"/>
    <w:rsid w:val="00D073FC"/>
    <w:rsid w:val="00D074EF"/>
    <w:rsid w:val="00D07566"/>
    <w:rsid w:val="00D076CE"/>
    <w:rsid w:val="00D07757"/>
    <w:rsid w:val="00D077AC"/>
    <w:rsid w:val="00D07964"/>
    <w:rsid w:val="00D079B2"/>
    <w:rsid w:val="00D07CFF"/>
    <w:rsid w:val="00D07E06"/>
    <w:rsid w:val="00D07FCA"/>
    <w:rsid w:val="00D10093"/>
    <w:rsid w:val="00D100AC"/>
    <w:rsid w:val="00D10151"/>
    <w:rsid w:val="00D10280"/>
    <w:rsid w:val="00D1034B"/>
    <w:rsid w:val="00D1037C"/>
    <w:rsid w:val="00D1071E"/>
    <w:rsid w:val="00D1076A"/>
    <w:rsid w:val="00D1082E"/>
    <w:rsid w:val="00D1087E"/>
    <w:rsid w:val="00D108BE"/>
    <w:rsid w:val="00D108DA"/>
    <w:rsid w:val="00D1094E"/>
    <w:rsid w:val="00D10D38"/>
    <w:rsid w:val="00D10E19"/>
    <w:rsid w:val="00D10E41"/>
    <w:rsid w:val="00D10E82"/>
    <w:rsid w:val="00D10E9C"/>
    <w:rsid w:val="00D10FF1"/>
    <w:rsid w:val="00D111F5"/>
    <w:rsid w:val="00D1128C"/>
    <w:rsid w:val="00D1129F"/>
    <w:rsid w:val="00D11391"/>
    <w:rsid w:val="00D11455"/>
    <w:rsid w:val="00D114FD"/>
    <w:rsid w:val="00D1152D"/>
    <w:rsid w:val="00D11583"/>
    <w:rsid w:val="00D11815"/>
    <w:rsid w:val="00D1185D"/>
    <w:rsid w:val="00D11A24"/>
    <w:rsid w:val="00D11A52"/>
    <w:rsid w:val="00D11A55"/>
    <w:rsid w:val="00D11AEC"/>
    <w:rsid w:val="00D11B2C"/>
    <w:rsid w:val="00D11B2D"/>
    <w:rsid w:val="00D11BCE"/>
    <w:rsid w:val="00D11D25"/>
    <w:rsid w:val="00D11F12"/>
    <w:rsid w:val="00D11FC7"/>
    <w:rsid w:val="00D12002"/>
    <w:rsid w:val="00D1215F"/>
    <w:rsid w:val="00D12359"/>
    <w:rsid w:val="00D124AE"/>
    <w:rsid w:val="00D12877"/>
    <w:rsid w:val="00D12982"/>
    <w:rsid w:val="00D129EE"/>
    <w:rsid w:val="00D12A9F"/>
    <w:rsid w:val="00D12C32"/>
    <w:rsid w:val="00D12CFE"/>
    <w:rsid w:val="00D12D49"/>
    <w:rsid w:val="00D1311B"/>
    <w:rsid w:val="00D13252"/>
    <w:rsid w:val="00D132DF"/>
    <w:rsid w:val="00D13416"/>
    <w:rsid w:val="00D1345B"/>
    <w:rsid w:val="00D13475"/>
    <w:rsid w:val="00D134CE"/>
    <w:rsid w:val="00D1388D"/>
    <w:rsid w:val="00D139CE"/>
    <w:rsid w:val="00D13A4A"/>
    <w:rsid w:val="00D13AAD"/>
    <w:rsid w:val="00D13B9D"/>
    <w:rsid w:val="00D13CFE"/>
    <w:rsid w:val="00D13E15"/>
    <w:rsid w:val="00D13E51"/>
    <w:rsid w:val="00D13E80"/>
    <w:rsid w:val="00D13EE9"/>
    <w:rsid w:val="00D13F2D"/>
    <w:rsid w:val="00D13F99"/>
    <w:rsid w:val="00D141A3"/>
    <w:rsid w:val="00D1430C"/>
    <w:rsid w:val="00D14351"/>
    <w:rsid w:val="00D14613"/>
    <w:rsid w:val="00D14838"/>
    <w:rsid w:val="00D14A1A"/>
    <w:rsid w:val="00D14A60"/>
    <w:rsid w:val="00D14B1E"/>
    <w:rsid w:val="00D14B36"/>
    <w:rsid w:val="00D14BB1"/>
    <w:rsid w:val="00D14C00"/>
    <w:rsid w:val="00D14C81"/>
    <w:rsid w:val="00D14CDB"/>
    <w:rsid w:val="00D14FE4"/>
    <w:rsid w:val="00D1551D"/>
    <w:rsid w:val="00D156D1"/>
    <w:rsid w:val="00D15860"/>
    <w:rsid w:val="00D1590C"/>
    <w:rsid w:val="00D15A09"/>
    <w:rsid w:val="00D15ABC"/>
    <w:rsid w:val="00D15B18"/>
    <w:rsid w:val="00D15BB6"/>
    <w:rsid w:val="00D15C17"/>
    <w:rsid w:val="00D15CB3"/>
    <w:rsid w:val="00D15D75"/>
    <w:rsid w:val="00D162FB"/>
    <w:rsid w:val="00D1646C"/>
    <w:rsid w:val="00D1650E"/>
    <w:rsid w:val="00D1654C"/>
    <w:rsid w:val="00D16613"/>
    <w:rsid w:val="00D16653"/>
    <w:rsid w:val="00D16688"/>
    <w:rsid w:val="00D16AE2"/>
    <w:rsid w:val="00D16B91"/>
    <w:rsid w:val="00D16C77"/>
    <w:rsid w:val="00D16C7A"/>
    <w:rsid w:val="00D16CB1"/>
    <w:rsid w:val="00D16CC1"/>
    <w:rsid w:val="00D16D82"/>
    <w:rsid w:val="00D16E31"/>
    <w:rsid w:val="00D16FCB"/>
    <w:rsid w:val="00D173E5"/>
    <w:rsid w:val="00D173FA"/>
    <w:rsid w:val="00D17404"/>
    <w:rsid w:val="00D1741C"/>
    <w:rsid w:val="00D1751E"/>
    <w:rsid w:val="00D1758D"/>
    <w:rsid w:val="00D177A6"/>
    <w:rsid w:val="00D177D7"/>
    <w:rsid w:val="00D178CD"/>
    <w:rsid w:val="00D17A65"/>
    <w:rsid w:val="00D17AF5"/>
    <w:rsid w:val="00D17C1A"/>
    <w:rsid w:val="00D17EFC"/>
    <w:rsid w:val="00D20076"/>
    <w:rsid w:val="00D201F3"/>
    <w:rsid w:val="00D2022E"/>
    <w:rsid w:val="00D20385"/>
    <w:rsid w:val="00D203B9"/>
    <w:rsid w:val="00D20455"/>
    <w:rsid w:val="00D206FB"/>
    <w:rsid w:val="00D2076D"/>
    <w:rsid w:val="00D20787"/>
    <w:rsid w:val="00D207A2"/>
    <w:rsid w:val="00D20893"/>
    <w:rsid w:val="00D208AA"/>
    <w:rsid w:val="00D208EE"/>
    <w:rsid w:val="00D20C28"/>
    <w:rsid w:val="00D20DC0"/>
    <w:rsid w:val="00D2124B"/>
    <w:rsid w:val="00D21369"/>
    <w:rsid w:val="00D21448"/>
    <w:rsid w:val="00D21520"/>
    <w:rsid w:val="00D21756"/>
    <w:rsid w:val="00D217C1"/>
    <w:rsid w:val="00D21A05"/>
    <w:rsid w:val="00D21A13"/>
    <w:rsid w:val="00D21A54"/>
    <w:rsid w:val="00D21A8F"/>
    <w:rsid w:val="00D21BAF"/>
    <w:rsid w:val="00D21BE7"/>
    <w:rsid w:val="00D21C29"/>
    <w:rsid w:val="00D21D52"/>
    <w:rsid w:val="00D21DB8"/>
    <w:rsid w:val="00D21F3D"/>
    <w:rsid w:val="00D220E8"/>
    <w:rsid w:val="00D220F9"/>
    <w:rsid w:val="00D2210D"/>
    <w:rsid w:val="00D2211D"/>
    <w:rsid w:val="00D22357"/>
    <w:rsid w:val="00D225D8"/>
    <w:rsid w:val="00D22691"/>
    <w:rsid w:val="00D22828"/>
    <w:rsid w:val="00D228C5"/>
    <w:rsid w:val="00D22951"/>
    <w:rsid w:val="00D229DA"/>
    <w:rsid w:val="00D22ACD"/>
    <w:rsid w:val="00D22AEB"/>
    <w:rsid w:val="00D22B3C"/>
    <w:rsid w:val="00D22CD0"/>
    <w:rsid w:val="00D230B2"/>
    <w:rsid w:val="00D2314B"/>
    <w:rsid w:val="00D23251"/>
    <w:rsid w:val="00D2332E"/>
    <w:rsid w:val="00D23392"/>
    <w:rsid w:val="00D233C9"/>
    <w:rsid w:val="00D233F7"/>
    <w:rsid w:val="00D2356A"/>
    <w:rsid w:val="00D2356B"/>
    <w:rsid w:val="00D2357E"/>
    <w:rsid w:val="00D237C7"/>
    <w:rsid w:val="00D238ED"/>
    <w:rsid w:val="00D23A78"/>
    <w:rsid w:val="00D23B08"/>
    <w:rsid w:val="00D23C4C"/>
    <w:rsid w:val="00D23D50"/>
    <w:rsid w:val="00D23DFF"/>
    <w:rsid w:val="00D23EF0"/>
    <w:rsid w:val="00D2401E"/>
    <w:rsid w:val="00D2402B"/>
    <w:rsid w:val="00D24162"/>
    <w:rsid w:val="00D2431C"/>
    <w:rsid w:val="00D24429"/>
    <w:rsid w:val="00D24487"/>
    <w:rsid w:val="00D244AA"/>
    <w:rsid w:val="00D244F5"/>
    <w:rsid w:val="00D2453E"/>
    <w:rsid w:val="00D245D0"/>
    <w:rsid w:val="00D246CC"/>
    <w:rsid w:val="00D246D5"/>
    <w:rsid w:val="00D24928"/>
    <w:rsid w:val="00D24B94"/>
    <w:rsid w:val="00D24DFC"/>
    <w:rsid w:val="00D24F7B"/>
    <w:rsid w:val="00D2517A"/>
    <w:rsid w:val="00D25479"/>
    <w:rsid w:val="00D25489"/>
    <w:rsid w:val="00D2556D"/>
    <w:rsid w:val="00D255E8"/>
    <w:rsid w:val="00D2560E"/>
    <w:rsid w:val="00D256CA"/>
    <w:rsid w:val="00D256D8"/>
    <w:rsid w:val="00D257D1"/>
    <w:rsid w:val="00D258C1"/>
    <w:rsid w:val="00D259B2"/>
    <w:rsid w:val="00D25A97"/>
    <w:rsid w:val="00D25DC5"/>
    <w:rsid w:val="00D25E1B"/>
    <w:rsid w:val="00D25F3F"/>
    <w:rsid w:val="00D263A1"/>
    <w:rsid w:val="00D26443"/>
    <w:rsid w:val="00D265CF"/>
    <w:rsid w:val="00D26771"/>
    <w:rsid w:val="00D26A09"/>
    <w:rsid w:val="00D26AB5"/>
    <w:rsid w:val="00D26B4A"/>
    <w:rsid w:val="00D26CBF"/>
    <w:rsid w:val="00D27091"/>
    <w:rsid w:val="00D270B1"/>
    <w:rsid w:val="00D2729D"/>
    <w:rsid w:val="00D2736A"/>
    <w:rsid w:val="00D2767B"/>
    <w:rsid w:val="00D276B5"/>
    <w:rsid w:val="00D276EF"/>
    <w:rsid w:val="00D278C5"/>
    <w:rsid w:val="00D278F6"/>
    <w:rsid w:val="00D2799A"/>
    <w:rsid w:val="00D279AD"/>
    <w:rsid w:val="00D27A14"/>
    <w:rsid w:val="00D27C23"/>
    <w:rsid w:val="00D27D1C"/>
    <w:rsid w:val="00D27E8D"/>
    <w:rsid w:val="00D27EFD"/>
    <w:rsid w:val="00D27F2D"/>
    <w:rsid w:val="00D27F34"/>
    <w:rsid w:val="00D27F3E"/>
    <w:rsid w:val="00D27FF9"/>
    <w:rsid w:val="00D30138"/>
    <w:rsid w:val="00D30262"/>
    <w:rsid w:val="00D302D6"/>
    <w:rsid w:val="00D302FB"/>
    <w:rsid w:val="00D30345"/>
    <w:rsid w:val="00D303DE"/>
    <w:rsid w:val="00D3064C"/>
    <w:rsid w:val="00D30670"/>
    <w:rsid w:val="00D30872"/>
    <w:rsid w:val="00D30A52"/>
    <w:rsid w:val="00D30A68"/>
    <w:rsid w:val="00D30BCF"/>
    <w:rsid w:val="00D30BD5"/>
    <w:rsid w:val="00D30D3D"/>
    <w:rsid w:val="00D30E2E"/>
    <w:rsid w:val="00D30E44"/>
    <w:rsid w:val="00D30EE8"/>
    <w:rsid w:val="00D30F1C"/>
    <w:rsid w:val="00D30F49"/>
    <w:rsid w:val="00D31075"/>
    <w:rsid w:val="00D311C0"/>
    <w:rsid w:val="00D313A8"/>
    <w:rsid w:val="00D3149C"/>
    <w:rsid w:val="00D31545"/>
    <w:rsid w:val="00D3163E"/>
    <w:rsid w:val="00D316D5"/>
    <w:rsid w:val="00D31769"/>
    <w:rsid w:val="00D318B6"/>
    <w:rsid w:val="00D31BE1"/>
    <w:rsid w:val="00D31C8D"/>
    <w:rsid w:val="00D31CAD"/>
    <w:rsid w:val="00D31CEC"/>
    <w:rsid w:val="00D321E3"/>
    <w:rsid w:val="00D3224C"/>
    <w:rsid w:val="00D3248C"/>
    <w:rsid w:val="00D32644"/>
    <w:rsid w:val="00D32698"/>
    <w:rsid w:val="00D3279F"/>
    <w:rsid w:val="00D32869"/>
    <w:rsid w:val="00D3288E"/>
    <w:rsid w:val="00D32C18"/>
    <w:rsid w:val="00D32C50"/>
    <w:rsid w:val="00D32D4C"/>
    <w:rsid w:val="00D32E65"/>
    <w:rsid w:val="00D32EAA"/>
    <w:rsid w:val="00D3302B"/>
    <w:rsid w:val="00D33051"/>
    <w:rsid w:val="00D3305A"/>
    <w:rsid w:val="00D332B0"/>
    <w:rsid w:val="00D33372"/>
    <w:rsid w:val="00D33445"/>
    <w:rsid w:val="00D337F3"/>
    <w:rsid w:val="00D33971"/>
    <w:rsid w:val="00D3398D"/>
    <w:rsid w:val="00D33AB5"/>
    <w:rsid w:val="00D34012"/>
    <w:rsid w:val="00D34018"/>
    <w:rsid w:val="00D341C5"/>
    <w:rsid w:val="00D34244"/>
    <w:rsid w:val="00D343E0"/>
    <w:rsid w:val="00D34532"/>
    <w:rsid w:val="00D3475E"/>
    <w:rsid w:val="00D3481A"/>
    <w:rsid w:val="00D3488F"/>
    <w:rsid w:val="00D348FF"/>
    <w:rsid w:val="00D3495E"/>
    <w:rsid w:val="00D34967"/>
    <w:rsid w:val="00D349AA"/>
    <w:rsid w:val="00D349E5"/>
    <w:rsid w:val="00D34A04"/>
    <w:rsid w:val="00D34C63"/>
    <w:rsid w:val="00D34C7F"/>
    <w:rsid w:val="00D34D5A"/>
    <w:rsid w:val="00D34EEA"/>
    <w:rsid w:val="00D34F04"/>
    <w:rsid w:val="00D34F98"/>
    <w:rsid w:val="00D34F9D"/>
    <w:rsid w:val="00D35195"/>
    <w:rsid w:val="00D352A4"/>
    <w:rsid w:val="00D3535F"/>
    <w:rsid w:val="00D353D7"/>
    <w:rsid w:val="00D356A2"/>
    <w:rsid w:val="00D35877"/>
    <w:rsid w:val="00D35991"/>
    <w:rsid w:val="00D359DC"/>
    <w:rsid w:val="00D35B21"/>
    <w:rsid w:val="00D35BE1"/>
    <w:rsid w:val="00D35DB2"/>
    <w:rsid w:val="00D35DF4"/>
    <w:rsid w:val="00D35E0F"/>
    <w:rsid w:val="00D35E42"/>
    <w:rsid w:val="00D35E58"/>
    <w:rsid w:val="00D35EF4"/>
    <w:rsid w:val="00D35F8D"/>
    <w:rsid w:val="00D36089"/>
    <w:rsid w:val="00D360A1"/>
    <w:rsid w:val="00D361E2"/>
    <w:rsid w:val="00D36226"/>
    <w:rsid w:val="00D3628D"/>
    <w:rsid w:val="00D36391"/>
    <w:rsid w:val="00D364F2"/>
    <w:rsid w:val="00D36520"/>
    <w:rsid w:val="00D3666F"/>
    <w:rsid w:val="00D36746"/>
    <w:rsid w:val="00D367ED"/>
    <w:rsid w:val="00D3685D"/>
    <w:rsid w:val="00D36AE0"/>
    <w:rsid w:val="00D36CAF"/>
    <w:rsid w:val="00D373F6"/>
    <w:rsid w:val="00D3754F"/>
    <w:rsid w:val="00D37810"/>
    <w:rsid w:val="00D378B1"/>
    <w:rsid w:val="00D37928"/>
    <w:rsid w:val="00D37BA5"/>
    <w:rsid w:val="00D37DB1"/>
    <w:rsid w:val="00D37DDF"/>
    <w:rsid w:val="00D37EEA"/>
    <w:rsid w:val="00D400AE"/>
    <w:rsid w:val="00D40619"/>
    <w:rsid w:val="00D40763"/>
    <w:rsid w:val="00D4080D"/>
    <w:rsid w:val="00D408C6"/>
    <w:rsid w:val="00D409D6"/>
    <w:rsid w:val="00D40AA9"/>
    <w:rsid w:val="00D40B73"/>
    <w:rsid w:val="00D40C48"/>
    <w:rsid w:val="00D40E96"/>
    <w:rsid w:val="00D40F21"/>
    <w:rsid w:val="00D40FF0"/>
    <w:rsid w:val="00D411FC"/>
    <w:rsid w:val="00D412BE"/>
    <w:rsid w:val="00D412DF"/>
    <w:rsid w:val="00D412F9"/>
    <w:rsid w:val="00D41377"/>
    <w:rsid w:val="00D41531"/>
    <w:rsid w:val="00D41578"/>
    <w:rsid w:val="00D4158E"/>
    <w:rsid w:val="00D415D5"/>
    <w:rsid w:val="00D4192F"/>
    <w:rsid w:val="00D4193F"/>
    <w:rsid w:val="00D41A48"/>
    <w:rsid w:val="00D41AFD"/>
    <w:rsid w:val="00D41E8F"/>
    <w:rsid w:val="00D41F76"/>
    <w:rsid w:val="00D420F7"/>
    <w:rsid w:val="00D42308"/>
    <w:rsid w:val="00D4235F"/>
    <w:rsid w:val="00D42389"/>
    <w:rsid w:val="00D423B4"/>
    <w:rsid w:val="00D425B8"/>
    <w:rsid w:val="00D425D4"/>
    <w:rsid w:val="00D425E5"/>
    <w:rsid w:val="00D4262B"/>
    <w:rsid w:val="00D42792"/>
    <w:rsid w:val="00D428B6"/>
    <w:rsid w:val="00D42B3F"/>
    <w:rsid w:val="00D42CAB"/>
    <w:rsid w:val="00D42CB5"/>
    <w:rsid w:val="00D42D81"/>
    <w:rsid w:val="00D42F67"/>
    <w:rsid w:val="00D42F9F"/>
    <w:rsid w:val="00D42FAA"/>
    <w:rsid w:val="00D4308D"/>
    <w:rsid w:val="00D430E8"/>
    <w:rsid w:val="00D4328F"/>
    <w:rsid w:val="00D433F9"/>
    <w:rsid w:val="00D4345B"/>
    <w:rsid w:val="00D434C4"/>
    <w:rsid w:val="00D435F3"/>
    <w:rsid w:val="00D43619"/>
    <w:rsid w:val="00D436C8"/>
    <w:rsid w:val="00D4374A"/>
    <w:rsid w:val="00D43758"/>
    <w:rsid w:val="00D437B6"/>
    <w:rsid w:val="00D437F1"/>
    <w:rsid w:val="00D43878"/>
    <w:rsid w:val="00D43A00"/>
    <w:rsid w:val="00D43B7D"/>
    <w:rsid w:val="00D43CB5"/>
    <w:rsid w:val="00D43F56"/>
    <w:rsid w:val="00D43F98"/>
    <w:rsid w:val="00D440F3"/>
    <w:rsid w:val="00D4413A"/>
    <w:rsid w:val="00D44174"/>
    <w:rsid w:val="00D44337"/>
    <w:rsid w:val="00D444C5"/>
    <w:rsid w:val="00D44681"/>
    <w:rsid w:val="00D449E8"/>
    <w:rsid w:val="00D44A74"/>
    <w:rsid w:val="00D44BE3"/>
    <w:rsid w:val="00D44C27"/>
    <w:rsid w:val="00D44C45"/>
    <w:rsid w:val="00D44F26"/>
    <w:rsid w:val="00D4500B"/>
    <w:rsid w:val="00D450B4"/>
    <w:rsid w:val="00D45129"/>
    <w:rsid w:val="00D451F5"/>
    <w:rsid w:val="00D453C8"/>
    <w:rsid w:val="00D45442"/>
    <w:rsid w:val="00D455C7"/>
    <w:rsid w:val="00D45785"/>
    <w:rsid w:val="00D457AA"/>
    <w:rsid w:val="00D457FF"/>
    <w:rsid w:val="00D4587F"/>
    <w:rsid w:val="00D45C6B"/>
    <w:rsid w:val="00D45C94"/>
    <w:rsid w:val="00D45E68"/>
    <w:rsid w:val="00D45EBA"/>
    <w:rsid w:val="00D46106"/>
    <w:rsid w:val="00D4620E"/>
    <w:rsid w:val="00D46372"/>
    <w:rsid w:val="00D463EF"/>
    <w:rsid w:val="00D46426"/>
    <w:rsid w:val="00D46474"/>
    <w:rsid w:val="00D46478"/>
    <w:rsid w:val="00D46A3E"/>
    <w:rsid w:val="00D46A66"/>
    <w:rsid w:val="00D46DB9"/>
    <w:rsid w:val="00D46E1F"/>
    <w:rsid w:val="00D46E84"/>
    <w:rsid w:val="00D470FC"/>
    <w:rsid w:val="00D472CA"/>
    <w:rsid w:val="00D473EC"/>
    <w:rsid w:val="00D4757E"/>
    <w:rsid w:val="00D475C5"/>
    <w:rsid w:val="00D4773D"/>
    <w:rsid w:val="00D4777F"/>
    <w:rsid w:val="00D4785A"/>
    <w:rsid w:val="00D47863"/>
    <w:rsid w:val="00D478F4"/>
    <w:rsid w:val="00D47B09"/>
    <w:rsid w:val="00D47BB6"/>
    <w:rsid w:val="00D47C5F"/>
    <w:rsid w:val="00D47CC6"/>
    <w:rsid w:val="00D47D1E"/>
    <w:rsid w:val="00D47D24"/>
    <w:rsid w:val="00D47DA9"/>
    <w:rsid w:val="00D47E00"/>
    <w:rsid w:val="00D47E49"/>
    <w:rsid w:val="00D47EE3"/>
    <w:rsid w:val="00D47F65"/>
    <w:rsid w:val="00D5020A"/>
    <w:rsid w:val="00D502BB"/>
    <w:rsid w:val="00D502E7"/>
    <w:rsid w:val="00D50307"/>
    <w:rsid w:val="00D50357"/>
    <w:rsid w:val="00D505BA"/>
    <w:rsid w:val="00D50825"/>
    <w:rsid w:val="00D509FD"/>
    <w:rsid w:val="00D50A05"/>
    <w:rsid w:val="00D50AC2"/>
    <w:rsid w:val="00D50C6B"/>
    <w:rsid w:val="00D50CDA"/>
    <w:rsid w:val="00D50CEC"/>
    <w:rsid w:val="00D50DB1"/>
    <w:rsid w:val="00D50E63"/>
    <w:rsid w:val="00D51071"/>
    <w:rsid w:val="00D510C8"/>
    <w:rsid w:val="00D5113C"/>
    <w:rsid w:val="00D5136C"/>
    <w:rsid w:val="00D51389"/>
    <w:rsid w:val="00D514A2"/>
    <w:rsid w:val="00D5154C"/>
    <w:rsid w:val="00D51690"/>
    <w:rsid w:val="00D51826"/>
    <w:rsid w:val="00D51895"/>
    <w:rsid w:val="00D518A8"/>
    <w:rsid w:val="00D519A3"/>
    <w:rsid w:val="00D519B3"/>
    <w:rsid w:val="00D51BD3"/>
    <w:rsid w:val="00D51C36"/>
    <w:rsid w:val="00D51C62"/>
    <w:rsid w:val="00D51DED"/>
    <w:rsid w:val="00D51EC3"/>
    <w:rsid w:val="00D51F26"/>
    <w:rsid w:val="00D51F87"/>
    <w:rsid w:val="00D51FB8"/>
    <w:rsid w:val="00D52054"/>
    <w:rsid w:val="00D52303"/>
    <w:rsid w:val="00D523D7"/>
    <w:rsid w:val="00D52667"/>
    <w:rsid w:val="00D526F1"/>
    <w:rsid w:val="00D52795"/>
    <w:rsid w:val="00D52A05"/>
    <w:rsid w:val="00D52B85"/>
    <w:rsid w:val="00D52CD9"/>
    <w:rsid w:val="00D52D65"/>
    <w:rsid w:val="00D52D7C"/>
    <w:rsid w:val="00D52D8A"/>
    <w:rsid w:val="00D52E71"/>
    <w:rsid w:val="00D52EA4"/>
    <w:rsid w:val="00D52EC3"/>
    <w:rsid w:val="00D530C5"/>
    <w:rsid w:val="00D53186"/>
    <w:rsid w:val="00D532D6"/>
    <w:rsid w:val="00D53303"/>
    <w:rsid w:val="00D533F3"/>
    <w:rsid w:val="00D53660"/>
    <w:rsid w:val="00D53670"/>
    <w:rsid w:val="00D5368C"/>
    <w:rsid w:val="00D539D4"/>
    <w:rsid w:val="00D53AEE"/>
    <w:rsid w:val="00D53BA2"/>
    <w:rsid w:val="00D53BB9"/>
    <w:rsid w:val="00D53C5F"/>
    <w:rsid w:val="00D53EB5"/>
    <w:rsid w:val="00D53EEC"/>
    <w:rsid w:val="00D53FFB"/>
    <w:rsid w:val="00D54132"/>
    <w:rsid w:val="00D542DE"/>
    <w:rsid w:val="00D542E9"/>
    <w:rsid w:val="00D54395"/>
    <w:rsid w:val="00D5452A"/>
    <w:rsid w:val="00D5473E"/>
    <w:rsid w:val="00D549B8"/>
    <w:rsid w:val="00D54B68"/>
    <w:rsid w:val="00D54B9F"/>
    <w:rsid w:val="00D54C66"/>
    <w:rsid w:val="00D54DF3"/>
    <w:rsid w:val="00D54E68"/>
    <w:rsid w:val="00D54F9E"/>
    <w:rsid w:val="00D550E6"/>
    <w:rsid w:val="00D55230"/>
    <w:rsid w:val="00D55239"/>
    <w:rsid w:val="00D55292"/>
    <w:rsid w:val="00D5550B"/>
    <w:rsid w:val="00D55544"/>
    <w:rsid w:val="00D55761"/>
    <w:rsid w:val="00D5586B"/>
    <w:rsid w:val="00D55965"/>
    <w:rsid w:val="00D559CE"/>
    <w:rsid w:val="00D55A7B"/>
    <w:rsid w:val="00D55A7C"/>
    <w:rsid w:val="00D55AD6"/>
    <w:rsid w:val="00D55B2C"/>
    <w:rsid w:val="00D5621C"/>
    <w:rsid w:val="00D5650E"/>
    <w:rsid w:val="00D56A2E"/>
    <w:rsid w:val="00D56B18"/>
    <w:rsid w:val="00D56B65"/>
    <w:rsid w:val="00D56EB4"/>
    <w:rsid w:val="00D570B3"/>
    <w:rsid w:val="00D5726E"/>
    <w:rsid w:val="00D573B1"/>
    <w:rsid w:val="00D573C6"/>
    <w:rsid w:val="00D573FA"/>
    <w:rsid w:val="00D5748D"/>
    <w:rsid w:val="00D57685"/>
    <w:rsid w:val="00D57835"/>
    <w:rsid w:val="00D57947"/>
    <w:rsid w:val="00D57966"/>
    <w:rsid w:val="00D57968"/>
    <w:rsid w:val="00D57A98"/>
    <w:rsid w:val="00D57B0C"/>
    <w:rsid w:val="00D57CC5"/>
    <w:rsid w:val="00D57D79"/>
    <w:rsid w:val="00D57DAE"/>
    <w:rsid w:val="00D57DE4"/>
    <w:rsid w:val="00D57F53"/>
    <w:rsid w:val="00D57F8C"/>
    <w:rsid w:val="00D57FD3"/>
    <w:rsid w:val="00D60020"/>
    <w:rsid w:val="00D60066"/>
    <w:rsid w:val="00D6026B"/>
    <w:rsid w:val="00D603AC"/>
    <w:rsid w:val="00D603DB"/>
    <w:rsid w:val="00D60527"/>
    <w:rsid w:val="00D60540"/>
    <w:rsid w:val="00D60630"/>
    <w:rsid w:val="00D606E6"/>
    <w:rsid w:val="00D60797"/>
    <w:rsid w:val="00D607AE"/>
    <w:rsid w:val="00D60823"/>
    <w:rsid w:val="00D60867"/>
    <w:rsid w:val="00D60900"/>
    <w:rsid w:val="00D6094B"/>
    <w:rsid w:val="00D609F3"/>
    <w:rsid w:val="00D60A6E"/>
    <w:rsid w:val="00D60B01"/>
    <w:rsid w:val="00D60C64"/>
    <w:rsid w:val="00D60CDE"/>
    <w:rsid w:val="00D60D7D"/>
    <w:rsid w:val="00D60E08"/>
    <w:rsid w:val="00D60FA5"/>
    <w:rsid w:val="00D61370"/>
    <w:rsid w:val="00D613EF"/>
    <w:rsid w:val="00D6154F"/>
    <w:rsid w:val="00D61589"/>
    <w:rsid w:val="00D6163B"/>
    <w:rsid w:val="00D61874"/>
    <w:rsid w:val="00D61B78"/>
    <w:rsid w:val="00D61ECA"/>
    <w:rsid w:val="00D62248"/>
    <w:rsid w:val="00D62347"/>
    <w:rsid w:val="00D62493"/>
    <w:rsid w:val="00D6257A"/>
    <w:rsid w:val="00D628C6"/>
    <w:rsid w:val="00D62CC6"/>
    <w:rsid w:val="00D62D02"/>
    <w:rsid w:val="00D62D5D"/>
    <w:rsid w:val="00D6307F"/>
    <w:rsid w:val="00D63187"/>
    <w:rsid w:val="00D63565"/>
    <w:rsid w:val="00D6359C"/>
    <w:rsid w:val="00D63627"/>
    <w:rsid w:val="00D637CA"/>
    <w:rsid w:val="00D638C1"/>
    <w:rsid w:val="00D644E8"/>
    <w:rsid w:val="00D6452D"/>
    <w:rsid w:val="00D6464D"/>
    <w:rsid w:val="00D646C8"/>
    <w:rsid w:val="00D646F3"/>
    <w:rsid w:val="00D64798"/>
    <w:rsid w:val="00D64850"/>
    <w:rsid w:val="00D64881"/>
    <w:rsid w:val="00D649B1"/>
    <w:rsid w:val="00D64ABE"/>
    <w:rsid w:val="00D64AF9"/>
    <w:rsid w:val="00D64CC8"/>
    <w:rsid w:val="00D64E26"/>
    <w:rsid w:val="00D64E57"/>
    <w:rsid w:val="00D64F08"/>
    <w:rsid w:val="00D64F41"/>
    <w:rsid w:val="00D64FC1"/>
    <w:rsid w:val="00D65058"/>
    <w:rsid w:val="00D650D0"/>
    <w:rsid w:val="00D65918"/>
    <w:rsid w:val="00D65945"/>
    <w:rsid w:val="00D659C3"/>
    <w:rsid w:val="00D659E8"/>
    <w:rsid w:val="00D65B68"/>
    <w:rsid w:val="00D65C5B"/>
    <w:rsid w:val="00D65DBF"/>
    <w:rsid w:val="00D65E07"/>
    <w:rsid w:val="00D65EA2"/>
    <w:rsid w:val="00D661CB"/>
    <w:rsid w:val="00D662D9"/>
    <w:rsid w:val="00D669B3"/>
    <w:rsid w:val="00D66B37"/>
    <w:rsid w:val="00D66BD5"/>
    <w:rsid w:val="00D66DB2"/>
    <w:rsid w:val="00D66E0C"/>
    <w:rsid w:val="00D66F19"/>
    <w:rsid w:val="00D66F69"/>
    <w:rsid w:val="00D67002"/>
    <w:rsid w:val="00D6700A"/>
    <w:rsid w:val="00D6712A"/>
    <w:rsid w:val="00D67262"/>
    <w:rsid w:val="00D67518"/>
    <w:rsid w:val="00D6752F"/>
    <w:rsid w:val="00D675E9"/>
    <w:rsid w:val="00D676AC"/>
    <w:rsid w:val="00D67890"/>
    <w:rsid w:val="00D67A7B"/>
    <w:rsid w:val="00D67CCD"/>
    <w:rsid w:val="00D67D62"/>
    <w:rsid w:val="00D67F3C"/>
    <w:rsid w:val="00D70162"/>
    <w:rsid w:val="00D70414"/>
    <w:rsid w:val="00D706E8"/>
    <w:rsid w:val="00D70801"/>
    <w:rsid w:val="00D7090F"/>
    <w:rsid w:val="00D709B6"/>
    <w:rsid w:val="00D709C6"/>
    <w:rsid w:val="00D70FE1"/>
    <w:rsid w:val="00D7108B"/>
    <w:rsid w:val="00D710AF"/>
    <w:rsid w:val="00D711F2"/>
    <w:rsid w:val="00D71303"/>
    <w:rsid w:val="00D71449"/>
    <w:rsid w:val="00D71490"/>
    <w:rsid w:val="00D71591"/>
    <w:rsid w:val="00D71679"/>
    <w:rsid w:val="00D718DD"/>
    <w:rsid w:val="00D719C3"/>
    <w:rsid w:val="00D71A55"/>
    <w:rsid w:val="00D71C61"/>
    <w:rsid w:val="00D71F9C"/>
    <w:rsid w:val="00D71FC9"/>
    <w:rsid w:val="00D72087"/>
    <w:rsid w:val="00D72091"/>
    <w:rsid w:val="00D720ED"/>
    <w:rsid w:val="00D7212E"/>
    <w:rsid w:val="00D7235A"/>
    <w:rsid w:val="00D7238E"/>
    <w:rsid w:val="00D724FE"/>
    <w:rsid w:val="00D72546"/>
    <w:rsid w:val="00D72657"/>
    <w:rsid w:val="00D727A1"/>
    <w:rsid w:val="00D72803"/>
    <w:rsid w:val="00D72815"/>
    <w:rsid w:val="00D728F6"/>
    <w:rsid w:val="00D7293B"/>
    <w:rsid w:val="00D72A74"/>
    <w:rsid w:val="00D72B98"/>
    <w:rsid w:val="00D72BE0"/>
    <w:rsid w:val="00D72BF6"/>
    <w:rsid w:val="00D72CEC"/>
    <w:rsid w:val="00D72DE0"/>
    <w:rsid w:val="00D72E27"/>
    <w:rsid w:val="00D72EAA"/>
    <w:rsid w:val="00D730DF"/>
    <w:rsid w:val="00D731E4"/>
    <w:rsid w:val="00D73504"/>
    <w:rsid w:val="00D7351E"/>
    <w:rsid w:val="00D73557"/>
    <w:rsid w:val="00D7355F"/>
    <w:rsid w:val="00D73566"/>
    <w:rsid w:val="00D7374B"/>
    <w:rsid w:val="00D7389D"/>
    <w:rsid w:val="00D73A59"/>
    <w:rsid w:val="00D73B14"/>
    <w:rsid w:val="00D73B73"/>
    <w:rsid w:val="00D73BE9"/>
    <w:rsid w:val="00D73BED"/>
    <w:rsid w:val="00D73DCC"/>
    <w:rsid w:val="00D73E2A"/>
    <w:rsid w:val="00D73F2E"/>
    <w:rsid w:val="00D7404E"/>
    <w:rsid w:val="00D742E2"/>
    <w:rsid w:val="00D74362"/>
    <w:rsid w:val="00D744DF"/>
    <w:rsid w:val="00D74679"/>
    <w:rsid w:val="00D746A9"/>
    <w:rsid w:val="00D748AE"/>
    <w:rsid w:val="00D748B5"/>
    <w:rsid w:val="00D74A2A"/>
    <w:rsid w:val="00D74BC6"/>
    <w:rsid w:val="00D74CE0"/>
    <w:rsid w:val="00D74CFE"/>
    <w:rsid w:val="00D74D6C"/>
    <w:rsid w:val="00D74E91"/>
    <w:rsid w:val="00D74ED9"/>
    <w:rsid w:val="00D74EFC"/>
    <w:rsid w:val="00D74F3C"/>
    <w:rsid w:val="00D74FA6"/>
    <w:rsid w:val="00D75091"/>
    <w:rsid w:val="00D750D8"/>
    <w:rsid w:val="00D75111"/>
    <w:rsid w:val="00D75292"/>
    <w:rsid w:val="00D752AA"/>
    <w:rsid w:val="00D753D6"/>
    <w:rsid w:val="00D7544D"/>
    <w:rsid w:val="00D754BF"/>
    <w:rsid w:val="00D7552B"/>
    <w:rsid w:val="00D755DB"/>
    <w:rsid w:val="00D755F9"/>
    <w:rsid w:val="00D75650"/>
    <w:rsid w:val="00D75694"/>
    <w:rsid w:val="00D756FF"/>
    <w:rsid w:val="00D75736"/>
    <w:rsid w:val="00D75744"/>
    <w:rsid w:val="00D75800"/>
    <w:rsid w:val="00D75856"/>
    <w:rsid w:val="00D75992"/>
    <w:rsid w:val="00D75A27"/>
    <w:rsid w:val="00D75A81"/>
    <w:rsid w:val="00D75B82"/>
    <w:rsid w:val="00D75BD7"/>
    <w:rsid w:val="00D75CAA"/>
    <w:rsid w:val="00D75D5A"/>
    <w:rsid w:val="00D75F0B"/>
    <w:rsid w:val="00D76169"/>
    <w:rsid w:val="00D76339"/>
    <w:rsid w:val="00D76349"/>
    <w:rsid w:val="00D76403"/>
    <w:rsid w:val="00D76577"/>
    <w:rsid w:val="00D76604"/>
    <w:rsid w:val="00D7665A"/>
    <w:rsid w:val="00D7682A"/>
    <w:rsid w:val="00D768D3"/>
    <w:rsid w:val="00D76992"/>
    <w:rsid w:val="00D7699A"/>
    <w:rsid w:val="00D769CB"/>
    <w:rsid w:val="00D76AA9"/>
    <w:rsid w:val="00D76D0F"/>
    <w:rsid w:val="00D76D14"/>
    <w:rsid w:val="00D76DE4"/>
    <w:rsid w:val="00D76DEA"/>
    <w:rsid w:val="00D76EA4"/>
    <w:rsid w:val="00D77088"/>
    <w:rsid w:val="00D77189"/>
    <w:rsid w:val="00D773CC"/>
    <w:rsid w:val="00D779B5"/>
    <w:rsid w:val="00D77A17"/>
    <w:rsid w:val="00D77A97"/>
    <w:rsid w:val="00D77AC8"/>
    <w:rsid w:val="00D77D1A"/>
    <w:rsid w:val="00D77D35"/>
    <w:rsid w:val="00D77EB5"/>
    <w:rsid w:val="00D77F62"/>
    <w:rsid w:val="00D77FBD"/>
    <w:rsid w:val="00D77FE3"/>
    <w:rsid w:val="00D80210"/>
    <w:rsid w:val="00D804A2"/>
    <w:rsid w:val="00D804CC"/>
    <w:rsid w:val="00D80536"/>
    <w:rsid w:val="00D806CD"/>
    <w:rsid w:val="00D809E7"/>
    <w:rsid w:val="00D80E2A"/>
    <w:rsid w:val="00D80E2D"/>
    <w:rsid w:val="00D8105B"/>
    <w:rsid w:val="00D81199"/>
    <w:rsid w:val="00D811CF"/>
    <w:rsid w:val="00D8130A"/>
    <w:rsid w:val="00D81436"/>
    <w:rsid w:val="00D81536"/>
    <w:rsid w:val="00D815F4"/>
    <w:rsid w:val="00D81866"/>
    <w:rsid w:val="00D81919"/>
    <w:rsid w:val="00D81A2F"/>
    <w:rsid w:val="00D81A51"/>
    <w:rsid w:val="00D81B62"/>
    <w:rsid w:val="00D81B99"/>
    <w:rsid w:val="00D8242B"/>
    <w:rsid w:val="00D8246E"/>
    <w:rsid w:val="00D824A6"/>
    <w:rsid w:val="00D8251C"/>
    <w:rsid w:val="00D8276F"/>
    <w:rsid w:val="00D82858"/>
    <w:rsid w:val="00D8289B"/>
    <w:rsid w:val="00D82923"/>
    <w:rsid w:val="00D829C6"/>
    <w:rsid w:val="00D82A89"/>
    <w:rsid w:val="00D82C72"/>
    <w:rsid w:val="00D82DE8"/>
    <w:rsid w:val="00D834DB"/>
    <w:rsid w:val="00D837FF"/>
    <w:rsid w:val="00D8386F"/>
    <w:rsid w:val="00D83995"/>
    <w:rsid w:val="00D839AD"/>
    <w:rsid w:val="00D83A7B"/>
    <w:rsid w:val="00D83FFA"/>
    <w:rsid w:val="00D840A9"/>
    <w:rsid w:val="00D840B9"/>
    <w:rsid w:val="00D84177"/>
    <w:rsid w:val="00D84287"/>
    <w:rsid w:val="00D842F4"/>
    <w:rsid w:val="00D842FD"/>
    <w:rsid w:val="00D843DA"/>
    <w:rsid w:val="00D843E3"/>
    <w:rsid w:val="00D8442A"/>
    <w:rsid w:val="00D8461A"/>
    <w:rsid w:val="00D848F4"/>
    <w:rsid w:val="00D84A6C"/>
    <w:rsid w:val="00D84B26"/>
    <w:rsid w:val="00D84BF2"/>
    <w:rsid w:val="00D84C13"/>
    <w:rsid w:val="00D84D31"/>
    <w:rsid w:val="00D84E16"/>
    <w:rsid w:val="00D84EDE"/>
    <w:rsid w:val="00D850C7"/>
    <w:rsid w:val="00D851CD"/>
    <w:rsid w:val="00D85256"/>
    <w:rsid w:val="00D8532B"/>
    <w:rsid w:val="00D85439"/>
    <w:rsid w:val="00D857C3"/>
    <w:rsid w:val="00D858A7"/>
    <w:rsid w:val="00D85B11"/>
    <w:rsid w:val="00D85C3E"/>
    <w:rsid w:val="00D86233"/>
    <w:rsid w:val="00D863A4"/>
    <w:rsid w:val="00D8648B"/>
    <w:rsid w:val="00D8659F"/>
    <w:rsid w:val="00D8664E"/>
    <w:rsid w:val="00D866CD"/>
    <w:rsid w:val="00D8676E"/>
    <w:rsid w:val="00D868CB"/>
    <w:rsid w:val="00D86A81"/>
    <w:rsid w:val="00D86B7A"/>
    <w:rsid w:val="00D86EA6"/>
    <w:rsid w:val="00D870AD"/>
    <w:rsid w:val="00D8716E"/>
    <w:rsid w:val="00D87191"/>
    <w:rsid w:val="00D8732C"/>
    <w:rsid w:val="00D873D0"/>
    <w:rsid w:val="00D873F1"/>
    <w:rsid w:val="00D8743A"/>
    <w:rsid w:val="00D8744D"/>
    <w:rsid w:val="00D87483"/>
    <w:rsid w:val="00D8785A"/>
    <w:rsid w:val="00D87AEC"/>
    <w:rsid w:val="00D87B03"/>
    <w:rsid w:val="00D87B23"/>
    <w:rsid w:val="00D87DB5"/>
    <w:rsid w:val="00D87EB9"/>
    <w:rsid w:val="00D87F04"/>
    <w:rsid w:val="00D87F1E"/>
    <w:rsid w:val="00D87FC2"/>
    <w:rsid w:val="00D87FCE"/>
    <w:rsid w:val="00D87FDC"/>
    <w:rsid w:val="00D901BD"/>
    <w:rsid w:val="00D90408"/>
    <w:rsid w:val="00D90528"/>
    <w:rsid w:val="00D9056A"/>
    <w:rsid w:val="00D90844"/>
    <w:rsid w:val="00D90870"/>
    <w:rsid w:val="00D9087F"/>
    <w:rsid w:val="00D90A99"/>
    <w:rsid w:val="00D90B3D"/>
    <w:rsid w:val="00D90BDF"/>
    <w:rsid w:val="00D90C6C"/>
    <w:rsid w:val="00D90E58"/>
    <w:rsid w:val="00D90E70"/>
    <w:rsid w:val="00D90EA9"/>
    <w:rsid w:val="00D90FC0"/>
    <w:rsid w:val="00D912D4"/>
    <w:rsid w:val="00D91378"/>
    <w:rsid w:val="00D91387"/>
    <w:rsid w:val="00D913EF"/>
    <w:rsid w:val="00D91443"/>
    <w:rsid w:val="00D91511"/>
    <w:rsid w:val="00D9155C"/>
    <w:rsid w:val="00D9158A"/>
    <w:rsid w:val="00D916A7"/>
    <w:rsid w:val="00D9197F"/>
    <w:rsid w:val="00D91BA4"/>
    <w:rsid w:val="00D91BDD"/>
    <w:rsid w:val="00D91C9E"/>
    <w:rsid w:val="00D91D5B"/>
    <w:rsid w:val="00D91FC2"/>
    <w:rsid w:val="00D91FF8"/>
    <w:rsid w:val="00D92011"/>
    <w:rsid w:val="00D9202E"/>
    <w:rsid w:val="00D9208D"/>
    <w:rsid w:val="00D92393"/>
    <w:rsid w:val="00D924DA"/>
    <w:rsid w:val="00D925EB"/>
    <w:rsid w:val="00D92670"/>
    <w:rsid w:val="00D92708"/>
    <w:rsid w:val="00D92862"/>
    <w:rsid w:val="00D928B7"/>
    <w:rsid w:val="00D92A91"/>
    <w:rsid w:val="00D92AC6"/>
    <w:rsid w:val="00D92B96"/>
    <w:rsid w:val="00D92C5D"/>
    <w:rsid w:val="00D92E04"/>
    <w:rsid w:val="00D92E27"/>
    <w:rsid w:val="00D92ECD"/>
    <w:rsid w:val="00D92F92"/>
    <w:rsid w:val="00D92F98"/>
    <w:rsid w:val="00D92FBA"/>
    <w:rsid w:val="00D92FF6"/>
    <w:rsid w:val="00D93066"/>
    <w:rsid w:val="00D932B8"/>
    <w:rsid w:val="00D9336F"/>
    <w:rsid w:val="00D93380"/>
    <w:rsid w:val="00D93511"/>
    <w:rsid w:val="00D9365C"/>
    <w:rsid w:val="00D93873"/>
    <w:rsid w:val="00D93942"/>
    <w:rsid w:val="00D93A87"/>
    <w:rsid w:val="00D93BB0"/>
    <w:rsid w:val="00D93CC0"/>
    <w:rsid w:val="00D93D6D"/>
    <w:rsid w:val="00D93E6A"/>
    <w:rsid w:val="00D93F31"/>
    <w:rsid w:val="00D9407B"/>
    <w:rsid w:val="00D940EE"/>
    <w:rsid w:val="00D9425C"/>
    <w:rsid w:val="00D94441"/>
    <w:rsid w:val="00D94477"/>
    <w:rsid w:val="00D945D4"/>
    <w:rsid w:val="00D9479D"/>
    <w:rsid w:val="00D947A8"/>
    <w:rsid w:val="00D94851"/>
    <w:rsid w:val="00D94881"/>
    <w:rsid w:val="00D9489D"/>
    <w:rsid w:val="00D94911"/>
    <w:rsid w:val="00D94A79"/>
    <w:rsid w:val="00D94ABE"/>
    <w:rsid w:val="00D94CF1"/>
    <w:rsid w:val="00D94E40"/>
    <w:rsid w:val="00D94E70"/>
    <w:rsid w:val="00D94E73"/>
    <w:rsid w:val="00D95029"/>
    <w:rsid w:val="00D950F5"/>
    <w:rsid w:val="00D95233"/>
    <w:rsid w:val="00D952EF"/>
    <w:rsid w:val="00D9540C"/>
    <w:rsid w:val="00D95455"/>
    <w:rsid w:val="00D956A9"/>
    <w:rsid w:val="00D9586E"/>
    <w:rsid w:val="00D95895"/>
    <w:rsid w:val="00D9589D"/>
    <w:rsid w:val="00D95922"/>
    <w:rsid w:val="00D959EB"/>
    <w:rsid w:val="00D95B57"/>
    <w:rsid w:val="00D95C44"/>
    <w:rsid w:val="00D95D2D"/>
    <w:rsid w:val="00D95D2E"/>
    <w:rsid w:val="00D95FE0"/>
    <w:rsid w:val="00D960CE"/>
    <w:rsid w:val="00D9637E"/>
    <w:rsid w:val="00D96494"/>
    <w:rsid w:val="00D9655F"/>
    <w:rsid w:val="00D96632"/>
    <w:rsid w:val="00D96754"/>
    <w:rsid w:val="00D9693F"/>
    <w:rsid w:val="00D96AD2"/>
    <w:rsid w:val="00D96B8A"/>
    <w:rsid w:val="00D96CA8"/>
    <w:rsid w:val="00D96FB9"/>
    <w:rsid w:val="00D96FDD"/>
    <w:rsid w:val="00D9702F"/>
    <w:rsid w:val="00D9709C"/>
    <w:rsid w:val="00D970B4"/>
    <w:rsid w:val="00D97147"/>
    <w:rsid w:val="00D97244"/>
    <w:rsid w:val="00D97369"/>
    <w:rsid w:val="00D97377"/>
    <w:rsid w:val="00D974E3"/>
    <w:rsid w:val="00D975B3"/>
    <w:rsid w:val="00D975D6"/>
    <w:rsid w:val="00D975FF"/>
    <w:rsid w:val="00D977C0"/>
    <w:rsid w:val="00D97A51"/>
    <w:rsid w:val="00D97ABE"/>
    <w:rsid w:val="00D97B02"/>
    <w:rsid w:val="00D97B16"/>
    <w:rsid w:val="00D97B3E"/>
    <w:rsid w:val="00D97BE5"/>
    <w:rsid w:val="00D97CFF"/>
    <w:rsid w:val="00D97F23"/>
    <w:rsid w:val="00D97F75"/>
    <w:rsid w:val="00DA02D9"/>
    <w:rsid w:val="00DA038C"/>
    <w:rsid w:val="00DA049B"/>
    <w:rsid w:val="00DA04BF"/>
    <w:rsid w:val="00DA07B1"/>
    <w:rsid w:val="00DA08E2"/>
    <w:rsid w:val="00DA09EC"/>
    <w:rsid w:val="00DA0A59"/>
    <w:rsid w:val="00DA0AB9"/>
    <w:rsid w:val="00DA0AF9"/>
    <w:rsid w:val="00DA0D91"/>
    <w:rsid w:val="00DA0DCA"/>
    <w:rsid w:val="00DA1001"/>
    <w:rsid w:val="00DA1149"/>
    <w:rsid w:val="00DA114D"/>
    <w:rsid w:val="00DA11C1"/>
    <w:rsid w:val="00DA1294"/>
    <w:rsid w:val="00DA13AE"/>
    <w:rsid w:val="00DA150F"/>
    <w:rsid w:val="00DA1621"/>
    <w:rsid w:val="00DA1780"/>
    <w:rsid w:val="00DA18CC"/>
    <w:rsid w:val="00DA19B3"/>
    <w:rsid w:val="00DA19BA"/>
    <w:rsid w:val="00DA1A21"/>
    <w:rsid w:val="00DA1B27"/>
    <w:rsid w:val="00DA1BBD"/>
    <w:rsid w:val="00DA1CE0"/>
    <w:rsid w:val="00DA1E33"/>
    <w:rsid w:val="00DA1E67"/>
    <w:rsid w:val="00DA1E91"/>
    <w:rsid w:val="00DA1EF2"/>
    <w:rsid w:val="00DA2187"/>
    <w:rsid w:val="00DA22E9"/>
    <w:rsid w:val="00DA2454"/>
    <w:rsid w:val="00DA2646"/>
    <w:rsid w:val="00DA278C"/>
    <w:rsid w:val="00DA27EA"/>
    <w:rsid w:val="00DA28B0"/>
    <w:rsid w:val="00DA2C59"/>
    <w:rsid w:val="00DA2D8D"/>
    <w:rsid w:val="00DA30C4"/>
    <w:rsid w:val="00DA316F"/>
    <w:rsid w:val="00DA32CF"/>
    <w:rsid w:val="00DA330E"/>
    <w:rsid w:val="00DA330F"/>
    <w:rsid w:val="00DA339E"/>
    <w:rsid w:val="00DA3505"/>
    <w:rsid w:val="00DA3620"/>
    <w:rsid w:val="00DA366B"/>
    <w:rsid w:val="00DA37E9"/>
    <w:rsid w:val="00DA382A"/>
    <w:rsid w:val="00DA3A49"/>
    <w:rsid w:val="00DA3B4F"/>
    <w:rsid w:val="00DA3B73"/>
    <w:rsid w:val="00DA3C06"/>
    <w:rsid w:val="00DA3D2A"/>
    <w:rsid w:val="00DA3F27"/>
    <w:rsid w:val="00DA40B6"/>
    <w:rsid w:val="00DA4347"/>
    <w:rsid w:val="00DA43F3"/>
    <w:rsid w:val="00DA43FB"/>
    <w:rsid w:val="00DA4480"/>
    <w:rsid w:val="00DA4514"/>
    <w:rsid w:val="00DA459E"/>
    <w:rsid w:val="00DA462A"/>
    <w:rsid w:val="00DA465E"/>
    <w:rsid w:val="00DA47A1"/>
    <w:rsid w:val="00DA485F"/>
    <w:rsid w:val="00DA4C07"/>
    <w:rsid w:val="00DA4D93"/>
    <w:rsid w:val="00DA4DCD"/>
    <w:rsid w:val="00DA4ED4"/>
    <w:rsid w:val="00DA5005"/>
    <w:rsid w:val="00DA501D"/>
    <w:rsid w:val="00DA5122"/>
    <w:rsid w:val="00DA5225"/>
    <w:rsid w:val="00DA52EA"/>
    <w:rsid w:val="00DA53C2"/>
    <w:rsid w:val="00DA56A0"/>
    <w:rsid w:val="00DA5869"/>
    <w:rsid w:val="00DA5A9C"/>
    <w:rsid w:val="00DA5AD2"/>
    <w:rsid w:val="00DA5B47"/>
    <w:rsid w:val="00DA5E72"/>
    <w:rsid w:val="00DA5EF1"/>
    <w:rsid w:val="00DA5FA7"/>
    <w:rsid w:val="00DA600B"/>
    <w:rsid w:val="00DA6029"/>
    <w:rsid w:val="00DA6050"/>
    <w:rsid w:val="00DA6137"/>
    <w:rsid w:val="00DA61F4"/>
    <w:rsid w:val="00DA620C"/>
    <w:rsid w:val="00DA6269"/>
    <w:rsid w:val="00DA63C1"/>
    <w:rsid w:val="00DA6533"/>
    <w:rsid w:val="00DA6963"/>
    <w:rsid w:val="00DA69A3"/>
    <w:rsid w:val="00DA6ACD"/>
    <w:rsid w:val="00DA6B70"/>
    <w:rsid w:val="00DA6CE5"/>
    <w:rsid w:val="00DA6D2E"/>
    <w:rsid w:val="00DA6F19"/>
    <w:rsid w:val="00DA7008"/>
    <w:rsid w:val="00DA7139"/>
    <w:rsid w:val="00DA71E7"/>
    <w:rsid w:val="00DA734E"/>
    <w:rsid w:val="00DA7365"/>
    <w:rsid w:val="00DA7428"/>
    <w:rsid w:val="00DA76E4"/>
    <w:rsid w:val="00DA78AA"/>
    <w:rsid w:val="00DA7907"/>
    <w:rsid w:val="00DA7A42"/>
    <w:rsid w:val="00DA7A4C"/>
    <w:rsid w:val="00DA7CBE"/>
    <w:rsid w:val="00DA7D6D"/>
    <w:rsid w:val="00DA7DEB"/>
    <w:rsid w:val="00DA7E8D"/>
    <w:rsid w:val="00DA7F3C"/>
    <w:rsid w:val="00DB0047"/>
    <w:rsid w:val="00DB01AC"/>
    <w:rsid w:val="00DB01DF"/>
    <w:rsid w:val="00DB0220"/>
    <w:rsid w:val="00DB02F6"/>
    <w:rsid w:val="00DB03C0"/>
    <w:rsid w:val="00DB0589"/>
    <w:rsid w:val="00DB05AA"/>
    <w:rsid w:val="00DB06D4"/>
    <w:rsid w:val="00DB06D5"/>
    <w:rsid w:val="00DB0708"/>
    <w:rsid w:val="00DB076F"/>
    <w:rsid w:val="00DB0A09"/>
    <w:rsid w:val="00DB0D2D"/>
    <w:rsid w:val="00DB0D31"/>
    <w:rsid w:val="00DB0E0E"/>
    <w:rsid w:val="00DB0E32"/>
    <w:rsid w:val="00DB0E82"/>
    <w:rsid w:val="00DB0F17"/>
    <w:rsid w:val="00DB0F49"/>
    <w:rsid w:val="00DB0F93"/>
    <w:rsid w:val="00DB1241"/>
    <w:rsid w:val="00DB135F"/>
    <w:rsid w:val="00DB1420"/>
    <w:rsid w:val="00DB14DC"/>
    <w:rsid w:val="00DB1709"/>
    <w:rsid w:val="00DB17B5"/>
    <w:rsid w:val="00DB19EE"/>
    <w:rsid w:val="00DB1C4C"/>
    <w:rsid w:val="00DB1D08"/>
    <w:rsid w:val="00DB1D6C"/>
    <w:rsid w:val="00DB1DBE"/>
    <w:rsid w:val="00DB1EB3"/>
    <w:rsid w:val="00DB1F1A"/>
    <w:rsid w:val="00DB1F42"/>
    <w:rsid w:val="00DB1FA4"/>
    <w:rsid w:val="00DB212A"/>
    <w:rsid w:val="00DB21B9"/>
    <w:rsid w:val="00DB22DE"/>
    <w:rsid w:val="00DB244E"/>
    <w:rsid w:val="00DB25ED"/>
    <w:rsid w:val="00DB26CF"/>
    <w:rsid w:val="00DB2714"/>
    <w:rsid w:val="00DB2754"/>
    <w:rsid w:val="00DB27E6"/>
    <w:rsid w:val="00DB27F5"/>
    <w:rsid w:val="00DB292E"/>
    <w:rsid w:val="00DB2A86"/>
    <w:rsid w:val="00DB2C45"/>
    <w:rsid w:val="00DB2CBB"/>
    <w:rsid w:val="00DB2FC1"/>
    <w:rsid w:val="00DB2FC9"/>
    <w:rsid w:val="00DB3055"/>
    <w:rsid w:val="00DB3404"/>
    <w:rsid w:val="00DB34C0"/>
    <w:rsid w:val="00DB3697"/>
    <w:rsid w:val="00DB36AA"/>
    <w:rsid w:val="00DB3720"/>
    <w:rsid w:val="00DB37F1"/>
    <w:rsid w:val="00DB388F"/>
    <w:rsid w:val="00DB38AF"/>
    <w:rsid w:val="00DB396E"/>
    <w:rsid w:val="00DB3A2B"/>
    <w:rsid w:val="00DB3A48"/>
    <w:rsid w:val="00DB3A50"/>
    <w:rsid w:val="00DB3B92"/>
    <w:rsid w:val="00DB3C56"/>
    <w:rsid w:val="00DB3D70"/>
    <w:rsid w:val="00DB3DB4"/>
    <w:rsid w:val="00DB3E1A"/>
    <w:rsid w:val="00DB3EA1"/>
    <w:rsid w:val="00DB3F74"/>
    <w:rsid w:val="00DB3FCB"/>
    <w:rsid w:val="00DB403F"/>
    <w:rsid w:val="00DB417B"/>
    <w:rsid w:val="00DB428B"/>
    <w:rsid w:val="00DB4297"/>
    <w:rsid w:val="00DB430A"/>
    <w:rsid w:val="00DB434E"/>
    <w:rsid w:val="00DB459E"/>
    <w:rsid w:val="00DB48B4"/>
    <w:rsid w:val="00DB4A6F"/>
    <w:rsid w:val="00DB4B93"/>
    <w:rsid w:val="00DB4BA0"/>
    <w:rsid w:val="00DB4CB5"/>
    <w:rsid w:val="00DB4CCC"/>
    <w:rsid w:val="00DB4F35"/>
    <w:rsid w:val="00DB4F8A"/>
    <w:rsid w:val="00DB5022"/>
    <w:rsid w:val="00DB5206"/>
    <w:rsid w:val="00DB5290"/>
    <w:rsid w:val="00DB535E"/>
    <w:rsid w:val="00DB53CA"/>
    <w:rsid w:val="00DB5434"/>
    <w:rsid w:val="00DB5507"/>
    <w:rsid w:val="00DB5673"/>
    <w:rsid w:val="00DB56F7"/>
    <w:rsid w:val="00DB5820"/>
    <w:rsid w:val="00DB5888"/>
    <w:rsid w:val="00DB5A97"/>
    <w:rsid w:val="00DB5F2E"/>
    <w:rsid w:val="00DB657E"/>
    <w:rsid w:val="00DB65AE"/>
    <w:rsid w:val="00DB6655"/>
    <w:rsid w:val="00DB6656"/>
    <w:rsid w:val="00DB6778"/>
    <w:rsid w:val="00DB6830"/>
    <w:rsid w:val="00DB68AD"/>
    <w:rsid w:val="00DB69F9"/>
    <w:rsid w:val="00DB6AC2"/>
    <w:rsid w:val="00DB6C3A"/>
    <w:rsid w:val="00DB6C93"/>
    <w:rsid w:val="00DB6DA5"/>
    <w:rsid w:val="00DB6E2F"/>
    <w:rsid w:val="00DB6E68"/>
    <w:rsid w:val="00DB6EF4"/>
    <w:rsid w:val="00DB70AC"/>
    <w:rsid w:val="00DB70BD"/>
    <w:rsid w:val="00DB7175"/>
    <w:rsid w:val="00DB7429"/>
    <w:rsid w:val="00DB747B"/>
    <w:rsid w:val="00DB76B9"/>
    <w:rsid w:val="00DB7709"/>
    <w:rsid w:val="00DB7778"/>
    <w:rsid w:val="00DB778A"/>
    <w:rsid w:val="00DB77E1"/>
    <w:rsid w:val="00DB7D15"/>
    <w:rsid w:val="00DB7DBD"/>
    <w:rsid w:val="00DB7F15"/>
    <w:rsid w:val="00DC016B"/>
    <w:rsid w:val="00DC01AE"/>
    <w:rsid w:val="00DC01E0"/>
    <w:rsid w:val="00DC021C"/>
    <w:rsid w:val="00DC021F"/>
    <w:rsid w:val="00DC02C1"/>
    <w:rsid w:val="00DC0377"/>
    <w:rsid w:val="00DC03FD"/>
    <w:rsid w:val="00DC0625"/>
    <w:rsid w:val="00DC072F"/>
    <w:rsid w:val="00DC0969"/>
    <w:rsid w:val="00DC09FF"/>
    <w:rsid w:val="00DC0BA6"/>
    <w:rsid w:val="00DC0C18"/>
    <w:rsid w:val="00DC0EB9"/>
    <w:rsid w:val="00DC0F44"/>
    <w:rsid w:val="00DC0FD6"/>
    <w:rsid w:val="00DC1021"/>
    <w:rsid w:val="00DC135D"/>
    <w:rsid w:val="00DC1361"/>
    <w:rsid w:val="00DC1373"/>
    <w:rsid w:val="00DC144A"/>
    <w:rsid w:val="00DC14BB"/>
    <w:rsid w:val="00DC1569"/>
    <w:rsid w:val="00DC1593"/>
    <w:rsid w:val="00DC15AF"/>
    <w:rsid w:val="00DC1600"/>
    <w:rsid w:val="00DC1744"/>
    <w:rsid w:val="00DC183C"/>
    <w:rsid w:val="00DC1D05"/>
    <w:rsid w:val="00DC1F24"/>
    <w:rsid w:val="00DC1F4D"/>
    <w:rsid w:val="00DC2048"/>
    <w:rsid w:val="00DC223B"/>
    <w:rsid w:val="00DC2243"/>
    <w:rsid w:val="00DC238B"/>
    <w:rsid w:val="00DC26CC"/>
    <w:rsid w:val="00DC2758"/>
    <w:rsid w:val="00DC28BD"/>
    <w:rsid w:val="00DC2921"/>
    <w:rsid w:val="00DC2A39"/>
    <w:rsid w:val="00DC2A55"/>
    <w:rsid w:val="00DC2B26"/>
    <w:rsid w:val="00DC2CD1"/>
    <w:rsid w:val="00DC31F8"/>
    <w:rsid w:val="00DC324B"/>
    <w:rsid w:val="00DC330B"/>
    <w:rsid w:val="00DC3430"/>
    <w:rsid w:val="00DC34CD"/>
    <w:rsid w:val="00DC3571"/>
    <w:rsid w:val="00DC36E4"/>
    <w:rsid w:val="00DC36F3"/>
    <w:rsid w:val="00DC3706"/>
    <w:rsid w:val="00DC37FC"/>
    <w:rsid w:val="00DC3A05"/>
    <w:rsid w:val="00DC3C16"/>
    <w:rsid w:val="00DC3D53"/>
    <w:rsid w:val="00DC3D61"/>
    <w:rsid w:val="00DC3E36"/>
    <w:rsid w:val="00DC3F0F"/>
    <w:rsid w:val="00DC4000"/>
    <w:rsid w:val="00DC4077"/>
    <w:rsid w:val="00DC40BA"/>
    <w:rsid w:val="00DC41DA"/>
    <w:rsid w:val="00DC41F6"/>
    <w:rsid w:val="00DC420A"/>
    <w:rsid w:val="00DC4282"/>
    <w:rsid w:val="00DC435C"/>
    <w:rsid w:val="00DC437B"/>
    <w:rsid w:val="00DC43B9"/>
    <w:rsid w:val="00DC4439"/>
    <w:rsid w:val="00DC444F"/>
    <w:rsid w:val="00DC44E3"/>
    <w:rsid w:val="00DC45A3"/>
    <w:rsid w:val="00DC4823"/>
    <w:rsid w:val="00DC483E"/>
    <w:rsid w:val="00DC4857"/>
    <w:rsid w:val="00DC48D9"/>
    <w:rsid w:val="00DC499C"/>
    <w:rsid w:val="00DC49C8"/>
    <w:rsid w:val="00DC49F8"/>
    <w:rsid w:val="00DC4BAE"/>
    <w:rsid w:val="00DC4C63"/>
    <w:rsid w:val="00DC4D13"/>
    <w:rsid w:val="00DC4D62"/>
    <w:rsid w:val="00DC4EB1"/>
    <w:rsid w:val="00DC4FE7"/>
    <w:rsid w:val="00DC51CA"/>
    <w:rsid w:val="00DC51ED"/>
    <w:rsid w:val="00DC578D"/>
    <w:rsid w:val="00DC59B2"/>
    <w:rsid w:val="00DC5B89"/>
    <w:rsid w:val="00DC5C52"/>
    <w:rsid w:val="00DC5DD3"/>
    <w:rsid w:val="00DC5F49"/>
    <w:rsid w:val="00DC5F93"/>
    <w:rsid w:val="00DC60D8"/>
    <w:rsid w:val="00DC6811"/>
    <w:rsid w:val="00DC6870"/>
    <w:rsid w:val="00DC68B4"/>
    <w:rsid w:val="00DC69C1"/>
    <w:rsid w:val="00DC6BE9"/>
    <w:rsid w:val="00DC6C26"/>
    <w:rsid w:val="00DC6CA9"/>
    <w:rsid w:val="00DC6CCA"/>
    <w:rsid w:val="00DC6CEC"/>
    <w:rsid w:val="00DC6DC9"/>
    <w:rsid w:val="00DC701D"/>
    <w:rsid w:val="00DC70EB"/>
    <w:rsid w:val="00DC7272"/>
    <w:rsid w:val="00DC736F"/>
    <w:rsid w:val="00DC7539"/>
    <w:rsid w:val="00DC763D"/>
    <w:rsid w:val="00DC77FC"/>
    <w:rsid w:val="00DC7897"/>
    <w:rsid w:val="00DC78E6"/>
    <w:rsid w:val="00DC7917"/>
    <w:rsid w:val="00DC795E"/>
    <w:rsid w:val="00DC79F6"/>
    <w:rsid w:val="00DC7A4A"/>
    <w:rsid w:val="00DC7CD4"/>
    <w:rsid w:val="00DC7DBE"/>
    <w:rsid w:val="00DC7F6E"/>
    <w:rsid w:val="00DD0047"/>
    <w:rsid w:val="00DD0118"/>
    <w:rsid w:val="00DD0169"/>
    <w:rsid w:val="00DD021D"/>
    <w:rsid w:val="00DD027D"/>
    <w:rsid w:val="00DD0399"/>
    <w:rsid w:val="00DD039A"/>
    <w:rsid w:val="00DD0480"/>
    <w:rsid w:val="00DD04E2"/>
    <w:rsid w:val="00DD04F2"/>
    <w:rsid w:val="00DD0577"/>
    <w:rsid w:val="00DD0586"/>
    <w:rsid w:val="00DD060E"/>
    <w:rsid w:val="00DD06ED"/>
    <w:rsid w:val="00DD077C"/>
    <w:rsid w:val="00DD07EB"/>
    <w:rsid w:val="00DD0A58"/>
    <w:rsid w:val="00DD0A9C"/>
    <w:rsid w:val="00DD0CC5"/>
    <w:rsid w:val="00DD0E35"/>
    <w:rsid w:val="00DD10FB"/>
    <w:rsid w:val="00DD1147"/>
    <w:rsid w:val="00DD11AF"/>
    <w:rsid w:val="00DD11FE"/>
    <w:rsid w:val="00DD1276"/>
    <w:rsid w:val="00DD12E4"/>
    <w:rsid w:val="00DD14BC"/>
    <w:rsid w:val="00DD1525"/>
    <w:rsid w:val="00DD159E"/>
    <w:rsid w:val="00DD168F"/>
    <w:rsid w:val="00DD171E"/>
    <w:rsid w:val="00DD17AA"/>
    <w:rsid w:val="00DD18B9"/>
    <w:rsid w:val="00DD1915"/>
    <w:rsid w:val="00DD1926"/>
    <w:rsid w:val="00DD1AA0"/>
    <w:rsid w:val="00DD1B73"/>
    <w:rsid w:val="00DD1BCB"/>
    <w:rsid w:val="00DD1E28"/>
    <w:rsid w:val="00DD1EB3"/>
    <w:rsid w:val="00DD1ECE"/>
    <w:rsid w:val="00DD2096"/>
    <w:rsid w:val="00DD20AE"/>
    <w:rsid w:val="00DD240B"/>
    <w:rsid w:val="00DD25A8"/>
    <w:rsid w:val="00DD25E9"/>
    <w:rsid w:val="00DD268E"/>
    <w:rsid w:val="00DD275F"/>
    <w:rsid w:val="00DD27AB"/>
    <w:rsid w:val="00DD2895"/>
    <w:rsid w:val="00DD28FC"/>
    <w:rsid w:val="00DD2A57"/>
    <w:rsid w:val="00DD2C31"/>
    <w:rsid w:val="00DD2C43"/>
    <w:rsid w:val="00DD2EC4"/>
    <w:rsid w:val="00DD2F8B"/>
    <w:rsid w:val="00DD2FA5"/>
    <w:rsid w:val="00DD30ED"/>
    <w:rsid w:val="00DD311E"/>
    <w:rsid w:val="00DD314B"/>
    <w:rsid w:val="00DD3256"/>
    <w:rsid w:val="00DD33CF"/>
    <w:rsid w:val="00DD3433"/>
    <w:rsid w:val="00DD36B6"/>
    <w:rsid w:val="00DD37FE"/>
    <w:rsid w:val="00DD38AF"/>
    <w:rsid w:val="00DD3BB6"/>
    <w:rsid w:val="00DD3BEA"/>
    <w:rsid w:val="00DD3C75"/>
    <w:rsid w:val="00DD3CF7"/>
    <w:rsid w:val="00DD3D89"/>
    <w:rsid w:val="00DD3DBA"/>
    <w:rsid w:val="00DD3EA6"/>
    <w:rsid w:val="00DD3EED"/>
    <w:rsid w:val="00DD3F55"/>
    <w:rsid w:val="00DD3F6B"/>
    <w:rsid w:val="00DD3FA5"/>
    <w:rsid w:val="00DD4041"/>
    <w:rsid w:val="00DD4059"/>
    <w:rsid w:val="00DD415B"/>
    <w:rsid w:val="00DD424A"/>
    <w:rsid w:val="00DD4298"/>
    <w:rsid w:val="00DD43A7"/>
    <w:rsid w:val="00DD465A"/>
    <w:rsid w:val="00DD47F0"/>
    <w:rsid w:val="00DD481C"/>
    <w:rsid w:val="00DD4960"/>
    <w:rsid w:val="00DD4C4F"/>
    <w:rsid w:val="00DD4CC0"/>
    <w:rsid w:val="00DD4CC7"/>
    <w:rsid w:val="00DD4D36"/>
    <w:rsid w:val="00DD4DCC"/>
    <w:rsid w:val="00DD4E24"/>
    <w:rsid w:val="00DD4F92"/>
    <w:rsid w:val="00DD50A4"/>
    <w:rsid w:val="00DD516B"/>
    <w:rsid w:val="00DD5234"/>
    <w:rsid w:val="00DD5252"/>
    <w:rsid w:val="00DD5293"/>
    <w:rsid w:val="00DD52B6"/>
    <w:rsid w:val="00DD54A1"/>
    <w:rsid w:val="00DD550D"/>
    <w:rsid w:val="00DD55CF"/>
    <w:rsid w:val="00DD56B7"/>
    <w:rsid w:val="00DD5786"/>
    <w:rsid w:val="00DD579C"/>
    <w:rsid w:val="00DD57EB"/>
    <w:rsid w:val="00DD59A9"/>
    <w:rsid w:val="00DD5ADA"/>
    <w:rsid w:val="00DD5BB8"/>
    <w:rsid w:val="00DD5CE8"/>
    <w:rsid w:val="00DD5CF3"/>
    <w:rsid w:val="00DD5F6E"/>
    <w:rsid w:val="00DD60E4"/>
    <w:rsid w:val="00DD6124"/>
    <w:rsid w:val="00DD61A1"/>
    <w:rsid w:val="00DD6255"/>
    <w:rsid w:val="00DD62A0"/>
    <w:rsid w:val="00DD66BE"/>
    <w:rsid w:val="00DD6897"/>
    <w:rsid w:val="00DD6981"/>
    <w:rsid w:val="00DD6A4F"/>
    <w:rsid w:val="00DD6AF8"/>
    <w:rsid w:val="00DD6B9A"/>
    <w:rsid w:val="00DD6BD4"/>
    <w:rsid w:val="00DD6C53"/>
    <w:rsid w:val="00DD6D0A"/>
    <w:rsid w:val="00DD6F43"/>
    <w:rsid w:val="00DD6FAF"/>
    <w:rsid w:val="00DD7051"/>
    <w:rsid w:val="00DD71CD"/>
    <w:rsid w:val="00DD723F"/>
    <w:rsid w:val="00DD730C"/>
    <w:rsid w:val="00DD7336"/>
    <w:rsid w:val="00DD782B"/>
    <w:rsid w:val="00DD7A6E"/>
    <w:rsid w:val="00DD7AF6"/>
    <w:rsid w:val="00DD7D44"/>
    <w:rsid w:val="00DD7DA3"/>
    <w:rsid w:val="00DD7E2D"/>
    <w:rsid w:val="00DD7E49"/>
    <w:rsid w:val="00DD7E79"/>
    <w:rsid w:val="00DD7E91"/>
    <w:rsid w:val="00DD7F34"/>
    <w:rsid w:val="00DD7FB1"/>
    <w:rsid w:val="00DD7FB8"/>
    <w:rsid w:val="00DE01D6"/>
    <w:rsid w:val="00DE0288"/>
    <w:rsid w:val="00DE02D3"/>
    <w:rsid w:val="00DE02E0"/>
    <w:rsid w:val="00DE03C7"/>
    <w:rsid w:val="00DE0692"/>
    <w:rsid w:val="00DE077D"/>
    <w:rsid w:val="00DE084A"/>
    <w:rsid w:val="00DE086B"/>
    <w:rsid w:val="00DE087C"/>
    <w:rsid w:val="00DE0888"/>
    <w:rsid w:val="00DE089F"/>
    <w:rsid w:val="00DE0BF5"/>
    <w:rsid w:val="00DE0D05"/>
    <w:rsid w:val="00DE0EA0"/>
    <w:rsid w:val="00DE0F88"/>
    <w:rsid w:val="00DE103F"/>
    <w:rsid w:val="00DE1439"/>
    <w:rsid w:val="00DE16D0"/>
    <w:rsid w:val="00DE1703"/>
    <w:rsid w:val="00DE1766"/>
    <w:rsid w:val="00DE179E"/>
    <w:rsid w:val="00DE17EE"/>
    <w:rsid w:val="00DE18A0"/>
    <w:rsid w:val="00DE1AE1"/>
    <w:rsid w:val="00DE1AF0"/>
    <w:rsid w:val="00DE1BC5"/>
    <w:rsid w:val="00DE1DBC"/>
    <w:rsid w:val="00DE1E1B"/>
    <w:rsid w:val="00DE1E21"/>
    <w:rsid w:val="00DE1ED8"/>
    <w:rsid w:val="00DE1F3A"/>
    <w:rsid w:val="00DE205F"/>
    <w:rsid w:val="00DE21FF"/>
    <w:rsid w:val="00DE222B"/>
    <w:rsid w:val="00DE253D"/>
    <w:rsid w:val="00DE262E"/>
    <w:rsid w:val="00DE26BE"/>
    <w:rsid w:val="00DE26FA"/>
    <w:rsid w:val="00DE271C"/>
    <w:rsid w:val="00DE27FD"/>
    <w:rsid w:val="00DE28F9"/>
    <w:rsid w:val="00DE296E"/>
    <w:rsid w:val="00DE2A95"/>
    <w:rsid w:val="00DE2BC7"/>
    <w:rsid w:val="00DE2D0F"/>
    <w:rsid w:val="00DE2D66"/>
    <w:rsid w:val="00DE2D7D"/>
    <w:rsid w:val="00DE2EEF"/>
    <w:rsid w:val="00DE2FD2"/>
    <w:rsid w:val="00DE2FFD"/>
    <w:rsid w:val="00DE3002"/>
    <w:rsid w:val="00DE3037"/>
    <w:rsid w:val="00DE33C7"/>
    <w:rsid w:val="00DE3523"/>
    <w:rsid w:val="00DE3538"/>
    <w:rsid w:val="00DE3568"/>
    <w:rsid w:val="00DE3719"/>
    <w:rsid w:val="00DE37D0"/>
    <w:rsid w:val="00DE3806"/>
    <w:rsid w:val="00DE3826"/>
    <w:rsid w:val="00DE3BCB"/>
    <w:rsid w:val="00DE3C67"/>
    <w:rsid w:val="00DE3D13"/>
    <w:rsid w:val="00DE3E36"/>
    <w:rsid w:val="00DE3EFF"/>
    <w:rsid w:val="00DE404C"/>
    <w:rsid w:val="00DE4114"/>
    <w:rsid w:val="00DE42CF"/>
    <w:rsid w:val="00DE45D2"/>
    <w:rsid w:val="00DE4714"/>
    <w:rsid w:val="00DE4777"/>
    <w:rsid w:val="00DE4894"/>
    <w:rsid w:val="00DE48E9"/>
    <w:rsid w:val="00DE4929"/>
    <w:rsid w:val="00DE492C"/>
    <w:rsid w:val="00DE4947"/>
    <w:rsid w:val="00DE49CA"/>
    <w:rsid w:val="00DE4AD2"/>
    <w:rsid w:val="00DE4C01"/>
    <w:rsid w:val="00DE4C1E"/>
    <w:rsid w:val="00DE4C49"/>
    <w:rsid w:val="00DE4CBF"/>
    <w:rsid w:val="00DE4F01"/>
    <w:rsid w:val="00DE503F"/>
    <w:rsid w:val="00DE5118"/>
    <w:rsid w:val="00DE5152"/>
    <w:rsid w:val="00DE5330"/>
    <w:rsid w:val="00DE537E"/>
    <w:rsid w:val="00DE53EB"/>
    <w:rsid w:val="00DE5481"/>
    <w:rsid w:val="00DE56EC"/>
    <w:rsid w:val="00DE5737"/>
    <w:rsid w:val="00DE58BB"/>
    <w:rsid w:val="00DE58F3"/>
    <w:rsid w:val="00DE5A10"/>
    <w:rsid w:val="00DE5A5F"/>
    <w:rsid w:val="00DE5C3C"/>
    <w:rsid w:val="00DE5D12"/>
    <w:rsid w:val="00DE5DE4"/>
    <w:rsid w:val="00DE5E15"/>
    <w:rsid w:val="00DE5EC6"/>
    <w:rsid w:val="00DE5FC1"/>
    <w:rsid w:val="00DE6036"/>
    <w:rsid w:val="00DE607A"/>
    <w:rsid w:val="00DE6129"/>
    <w:rsid w:val="00DE6152"/>
    <w:rsid w:val="00DE6277"/>
    <w:rsid w:val="00DE64D4"/>
    <w:rsid w:val="00DE64E9"/>
    <w:rsid w:val="00DE65DA"/>
    <w:rsid w:val="00DE66C5"/>
    <w:rsid w:val="00DE69D8"/>
    <w:rsid w:val="00DE6A1F"/>
    <w:rsid w:val="00DE6A6C"/>
    <w:rsid w:val="00DE6BF8"/>
    <w:rsid w:val="00DE6C47"/>
    <w:rsid w:val="00DE6DD3"/>
    <w:rsid w:val="00DE6EE8"/>
    <w:rsid w:val="00DE6EFD"/>
    <w:rsid w:val="00DE7022"/>
    <w:rsid w:val="00DE7049"/>
    <w:rsid w:val="00DE7084"/>
    <w:rsid w:val="00DE7087"/>
    <w:rsid w:val="00DE70BF"/>
    <w:rsid w:val="00DE714C"/>
    <w:rsid w:val="00DE723D"/>
    <w:rsid w:val="00DE7415"/>
    <w:rsid w:val="00DE7430"/>
    <w:rsid w:val="00DE75A3"/>
    <w:rsid w:val="00DE770E"/>
    <w:rsid w:val="00DE7848"/>
    <w:rsid w:val="00DE7AD2"/>
    <w:rsid w:val="00DE7CE1"/>
    <w:rsid w:val="00DE7E49"/>
    <w:rsid w:val="00DE7E70"/>
    <w:rsid w:val="00DE9ADF"/>
    <w:rsid w:val="00DF01E1"/>
    <w:rsid w:val="00DF0243"/>
    <w:rsid w:val="00DF0411"/>
    <w:rsid w:val="00DF0485"/>
    <w:rsid w:val="00DF04F1"/>
    <w:rsid w:val="00DF0528"/>
    <w:rsid w:val="00DF05EA"/>
    <w:rsid w:val="00DF061B"/>
    <w:rsid w:val="00DF06DB"/>
    <w:rsid w:val="00DF0746"/>
    <w:rsid w:val="00DF082A"/>
    <w:rsid w:val="00DF0878"/>
    <w:rsid w:val="00DF08AF"/>
    <w:rsid w:val="00DF09FC"/>
    <w:rsid w:val="00DF0ABA"/>
    <w:rsid w:val="00DF0B6E"/>
    <w:rsid w:val="00DF0BE7"/>
    <w:rsid w:val="00DF0BE8"/>
    <w:rsid w:val="00DF0DF6"/>
    <w:rsid w:val="00DF0E63"/>
    <w:rsid w:val="00DF1007"/>
    <w:rsid w:val="00DF100E"/>
    <w:rsid w:val="00DF1057"/>
    <w:rsid w:val="00DF10B7"/>
    <w:rsid w:val="00DF10BC"/>
    <w:rsid w:val="00DF10D8"/>
    <w:rsid w:val="00DF1229"/>
    <w:rsid w:val="00DF1432"/>
    <w:rsid w:val="00DF147B"/>
    <w:rsid w:val="00DF154F"/>
    <w:rsid w:val="00DF16E3"/>
    <w:rsid w:val="00DF182C"/>
    <w:rsid w:val="00DF18FD"/>
    <w:rsid w:val="00DF195B"/>
    <w:rsid w:val="00DF1AA4"/>
    <w:rsid w:val="00DF1B39"/>
    <w:rsid w:val="00DF1D92"/>
    <w:rsid w:val="00DF1EA4"/>
    <w:rsid w:val="00DF1F67"/>
    <w:rsid w:val="00DF23B5"/>
    <w:rsid w:val="00DF253C"/>
    <w:rsid w:val="00DF25CB"/>
    <w:rsid w:val="00DF2636"/>
    <w:rsid w:val="00DF269C"/>
    <w:rsid w:val="00DF280A"/>
    <w:rsid w:val="00DF28AA"/>
    <w:rsid w:val="00DF2B29"/>
    <w:rsid w:val="00DF2B3A"/>
    <w:rsid w:val="00DF2C21"/>
    <w:rsid w:val="00DF2C6A"/>
    <w:rsid w:val="00DF2D9D"/>
    <w:rsid w:val="00DF2EE7"/>
    <w:rsid w:val="00DF3208"/>
    <w:rsid w:val="00DF3257"/>
    <w:rsid w:val="00DF348E"/>
    <w:rsid w:val="00DF3845"/>
    <w:rsid w:val="00DF39BD"/>
    <w:rsid w:val="00DF39C3"/>
    <w:rsid w:val="00DF3A08"/>
    <w:rsid w:val="00DF3AC5"/>
    <w:rsid w:val="00DF3C93"/>
    <w:rsid w:val="00DF3CA1"/>
    <w:rsid w:val="00DF4072"/>
    <w:rsid w:val="00DF409A"/>
    <w:rsid w:val="00DF4415"/>
    <w:rsid w:val="00DF45FC"/>
    <w:rsid w:val="00DF47FE"/>
    <w:rsid w:val="00DF49AE"/>
    <w:rsid w:val="00DF4A68"/>
    <w:rsid w:val="00DF4B33"/>
    <w:rsid w:val="00DF4D8D"/>
    <w:rsid w:val="00DF4DFB"/>
    <w:rsid w:val="00DF4E55"/>
    <w:rsid w:val="00DF527E"/>
    <w:rsid w:val="00DF5369"/>
    <w:rsid w:val="00DF539F"/>
    <w:rsid w:val="00DF54C0"/>
    <w:rsid w:val="00DF5740"/>
    <w:rsid w:val="00DF5762"/>
    <w:rsid w:val="00DF59CA"/>
    <w:rsid w:val="00DF59F8"/>
    <w:rsid w:val="00DF5A60"/>
    <w:rsid w:val="00DF5B40"/>
    <w:rsid w:val="00DF5BDA"/>
    <w:rsid w:val="00DF5C06"/>
    <w:rsid w:val="00DF5C0D"/>
    <w:rsid w:val="00DF5CFE"/>
    <w:rsid w:val="00DF5DAF"/>
    <w:rsid w:val="00DF5E84"/>
    <w:rsid w:val="00DF5F0E"/>
    <w:rsid w:val="00DF608C"/>
    <w:rsid w:val="00DF6112"/>
    <w:rsid w:val="00DF61CB"/>
    <w:rsid w:val="00DF62CE"/>
    <w:rsid w:val="00DF639A"/>
    <w:rsid w:val="00DF64A0"/>
    <w:rsid w:val="00DF650D"/>
    <w:rsid w:val="00DF6842"/>
    <w:rsid w:val="00DF68FA"/>
    <w:rsid w:val="00DF69A8"/>
    <w:rsid w:val="00DF6A3D"/>
    <w:rsid w:val="00DF6B13"/>
    <w:rsid w:val="00DF6C26"/>
    <w:rsid w:val="00DF6C59"/>
    <w:rsid w:val="00DF6CDD"/>
    <w:rsid w:val="00DF6E61"/>
    <w:rsid w:val="00DF701A"/>
    <w:rsid w:val="00DF7051"/>
    <w:rsid w:val="00DF7087"/>
    <w:rsid w:val="00DF7168"/>
    <w:rsid w:val="00DF728F"/>
    <w:rsid w:val="00DF72F1"/>
    <w:rsid w:val="00DF7375"/>
    <w:rsid w:val="00DF739A"/>
    <w:rsid w:val="00DF740E"/>
    <w:rsid w:val="00DF7506"/>
    <w:rsid w:val="00DF7517"/>
    <w:rsid w:val="00DF7610"/>
    <w:rsid w:val="00DF767E"/>
    <w:rsid w:val="00DF76A9"/>
    <w:rsid w:val="00DF77A7"/>
    <w:rsid w:val="00DF780D"/>
    <w:rsid w:val="00DF7854"/>
    <w:rsid w:val="00DF78B8"/>
    <w:rsid w:val="00DF7B42"/>
    <w:rsid w:val="00DF7D69"/>
    <w:rsid w:val="00DF7F2C"/>
    <w:rsid w:val="00DF7F98"/>
    <w:rsid w:val="00E000F1"/>
    <w:rsid w:val="00E00185"/>
    <w:rsid w:val="00E0042F"/>
    <w:rsid w:val="00E0085B"/>
    <w:rsid w:val="00E00AE8"/>
    <w:rsid w:val="00E00CCB"/>
    <w:rsid w:val="00E00CDC"/>
    <w:rsid w:val="00E00DE2"/>
    <w:rsid w:val="00E010B7"/>
    <w:rsid w:val="00E010E9"/>
    <w:rsid w:val="00E01128"/>
    <w:rsid w:val="00E01231"/>
    <w:rsid w:val="00E01357"/>
    <w:rsid w:val="00E01464"/>
    <w:rsid w:val="00E014C9"/>
    <w:rsid w:val="00E017E7"/>
    <w:rsid w:val="00E01816"/>
    <w:rsid w:val="00E018D9"/>
    <w:rsid w:val="00E01A3A"/>
    <w:rsid w:val="00E01A8C"/>
    <w:rsid w:val="00E01AA7"/>
    <w:rsid w:val="00E01ADF"/>
    <w:rsid w:val="00E01B9C"/>
    <w:rsid w:val="00E01CE7"/>
    <w:rsid w:val="00E01EEC"/>
    <w:rsid w:val="00E01FCD"/>
    <w:rsid w:val="00E0204C"/>
    <w:rsid w:val="00E020A8"/>
    <w:rsid w:val="00E02124"/>
    <w:rsid w:val="00E023FB"/>
    <w:rsid w:val="00E02471"/>
    <w:rsid w:val="00E027BB"/>
    <w:rsid w:val="00E027D9"/>
    <w:rsid w:val="00E029D7"/>
    <w:rsid w:val="00E02B5B"/>
    <w:rsid w:val="00E02C2C"/>
    <w:rsid w:val="00E02CA9"/>
    <w:rsid w:val="00E02DD5"/>
    <w:rsid w:val="00E02DEF"/>
    <w:rsid w:val="00E02E24"/>
    <w:rsid w:val="00E03047"/>
    <w:rsid w:val="00E03327"/>
    <w:rsid w:val="00E03396"/>
    <w:rsid w:val="00E0367F"/>
    <w:rsid w:val="00E0373F"/>
    <w:rsid w:val="00E037C8"/>
    <w:rsid w:val="00E03834"/>
    <w:rsid w:val="00E0383B"/>
    <w:rsid w:val="00E03884"/>
    <w:rsid w:val="00E039FA"/>
    <w:rsid w:val="00E03A1A"/>
    <w:rsid w:val="00E03C8E"/>
    <w:rsid w:val="00E03D41"/>
    <w:rsid w:val="00E03EA3"/>
    <w:rsid w:val="00E043B4"/>
    <w:rsid w:val="00E044BC"/>
    <w:rsid w:val="00E04657"/>
    <w:rsid w:val="00E046BC"/>
    <w:rsid w:val="00E0471F"/>
    <w:rsid w:val="00E04BD3"/>
    <w:rsid w:val="00E04CA6"/>
    <w:rsid w:val="00E04CB2"/>
    <w:rsid w:val="00E050A8"/>
    <w:rsid w:val="00E050EB"/>
    <w:rsid w:val="00E05272"/>
    <w:rsid w:val="00E054FC"/>
    <w:rsid w:val="00E05539"/>
    <w:rsid w:val="00E056A9"/>
    <w:rsid w:val="00E056FF"/>
    <w:rsid w:val="00E0579B"/>
    <w:rsid w:val="00E057DC"/>
    <w:rsid w:val="00E05908"/>
    <w:rsid w:val="00E05A89"/>
    <w:rsid w:val="00E05E0C"/>
    <w:rsid w:val="00E062F6"/>
    <w:rsid w:val="00E06434"/>
    <w:rsid w:val="00E0644D"/>
    <w:rsid w:val="00E06524"/>
    <w:rsid w:val="00E06869"/>
    <w:rsid w:val="00E06876"/>
    <w:rsid w:val="00E06A23"/>
    <w:rsid w:val="00E06AB4"/>
    <w:rsid w:val="00E06BFA"/>
    <w:rsid w:val="00E06D3D"/>
    <w:rsid w:val="00E06D58"/>
    <w:rsid w:val="00E06DF6"/>
    <w:rsid w:val="00E07457"/>
    <w:rsid w:val="00E07577"/>
    <w:rsid w:val="00E07611"/>
    <w:rsid w:val="00E076A2"/>
    <w:rsid w:val="00E076D1"/>
    <w:rsid w:val="00E07701"/>
    <w:rsid w:val="00E078EB"/>
    <w:rsid w:val="00E0792A"/>
    <w:rsid w:val="00E079E8"/>
    <w:rsid w:val="00E07A54"/>
    <w:rsid w:val="00E07A6F"/>
    <w:rsid w:val="00E07A78"/>
    <w:rsid w:val="00E07B72"/>
    <w:rsid w:val="00E07BB7"/>
    <w:rsid w:val="00E07C93"/>
    <w:rsid w:val="00E07D6D"/>
    <w:rsid w:val="00E07E51"/>
    <w:rsid w:val="00E10054"/>
    <w:rsid w:val="00E100E6"/>
    <w:rsid w:val="00E10182"/>
    <w:rsid w:val="00E1020D"/>
    <w:rsid w:val="00E105F1"/>
    <w:rsid w:val="00E10756"/>
    <w:rsid w:val="00E108ED"/>
    <w:rsid w:val="00E10987"/>
    <w:rsid w:val="00E1099B"/>
    <w:rsid w:val="00E109EA"/>
    <w:rsid w:val="00E10A5B"/>
    <w:rsid w:val="00E10B8D"/>
    <w:rsid w:val="00E10C7A"/>
    <w:rsid w:val="00E10C80"/>
    <w:rsid w:val="00E10E38"/>
    <w:rsid w:val="00E1114B"/>
    <w:rsid w:val="00E1122B"/>
    <w:rsid w:val="00E112D0"/>
    <w:rsid w:val="00E11396"/>
    <w:rsid w:val="00E1140B"/>
    <w:rsid w:val="00E1147A"/>
    <w:rsid w:val="00E11595"/>
    <w:rsid w:val="00E115CE"/>
    <w:rsid w:val="00E116E4"/>
    <w:rsid w:val="00E1171D"/>
    <w:rsid w:val="00E118FA"/>
    <w:rsid w:val="00E11905"/>
    <w:rsid w:val="00E1190A"/>
    <w:rsid w:val="00E11933"/>
    <w:rsid w:val="00E119D8"/>
    <w:rsid w:val="00E11C92"/>
    <w:rsid w:val="00E11D3A"/>
    <w:rsid w:val="00E11E9E"/>
    <w:rsid w:val="00E11EFF"/>
    <w:rsid w:val="00E11F00"/>
    <w:rsid w:val="00E11F4E"/>
    <w:rsid w:val="00E12067"/>
    <w:rsid w:val="00E120CA"/>
    <w:rsid w:val="00E1220C"/>
    <w:rsid w:val="00E122DF"/>
    <w:rsid w:val="00E124DD"/>
    <w:rsid w:val="00E124FB"/>
    <w:rsid w:val="00E1260B"/>
    <w:rsid w:val="00E12647"/>
    <w:rsid w:val="00E12765"/>
    <w:rsid w:val="00E1292E"/>
    <w:rsid w:val="00E12D32"/>
    <w:rsid w:val="00E12DA8"/>
    <w:rsid w:val="00E12F08"/>
    <w:rsid w:val="00E1302A"/>
    <w:rsid w:val="00E131E0"/>
    <w:rsid w:val="00E13219"/>
    <w:rsid w:val="00E135F4"/>
    <w:rsid w:val="00E1362E"/>
    <w:rsid w:val="00E13667"/>
    <w:rsid w:val="00E1380D"/>
    <w:rsid w:val="00E13949"/>
    <w:rsid w:val="00E13AE5"/>
    <w:rsid w:val="00E13C51"/>
    <w:rsid w:val="00E13DA8"/>
    <w:rsid w:val="00E13E00"/>
    <w:rsid w:val="00E13FCF"/>
    <w:rsid w:val="00E13FD9"/>
    <w:rsid w:val="00E140BB"/>
    <w:rsid w:val="00E14101"/>
    <w:rsid w:val="00E1419D"/>
    <w:rsid w:val="00E142AF"/>
    <w:rsid w:val="00E144D4"/>
    <w:rsid w:val="00E145F4"/>
    <w:rsid w:val="00E14678"/>
    <w:rsid w:val="00E146AA"/>
    <w:rsid w:val="00E146B3"/>
    <w:rsid w:val="00E14752"/>
    <w:rsid w:val="00E1483A"/>
    <w:rsid w:val="00E14B8C"/>
    <w:rsid w:val="00E14C42"/>
    <w:rsid w:val="00E14CC6"/>
    <w:rsid w:val="00E14CF8"/>
    <w:rsid w:val="00E14DA8"/>
    <w:rsid w:val="00E14E03"/>
    <w:rsid w:val="00E14E78"/>
    <w:rsid w:val="00E151AC"/>
    <w:rsid w:val="00E155E8"/>
    <w:rsid w:val="00E1582C"/>
    <w:rsid w:val="00E159AA"/>
    <w:rsid w:val="00E15A1E"/>
    <w:rsid w:val="00E15C81"/>
    <w:rsid w:val="00E15DAA"/>
    <w:rsid w:val="00E15EF2"/>
    <w:rsid w:val="00E15F30"/>
    <w:rsid w:val="00E16001"/>
    <w:rsid w:val="00E16147"/>
    <w:rsid w:val="00E1617D"/>
    <w:rsid w:val="00E161BC"/>
    <w:rsid w:val="00E163BF"/>
    <w:rsid w:val="00E1655D"/>
    <w:rsid w:val="00E16801"/>
    <w:rsid w:val="00E16A98"/>
    <w:rsid w:val="00E16BAE"/>
    <w:rsid w:val="00E16C01"/>
    <w:rsid w:val="00E16D04"/>
    <w:rsid w:val="00E16DDB"/>
    <w:rsid w:val="00E1702B"/>
    <w:rsid w:val="00E1705F"/>
    <w:rsid w:val="00E170A8"/>
    <w:rsid w:val="00E17136"/>
    <w:rsid w:val="00E1726D"/>
    <w:rsid w:val="00E174B0"/>
    <w:rsid w:val="00E1771E"/>
    <w:rsid w:val="00E17822"/>
    <w:rsid w:val="00E1782A"/>
    <w:rsid w:val="00E17971"/>
    <w:rsid w:val="00E179BD"/>
    <w:rsid w:val="00E17B64"/>
    <w:rsid w:val="00E17BCA"/>
    <w:rsid w:val="00E17DAC"/>
    <w:rsid w:val="00E17DC2"/>
    <w:rsid w:val="00E17DE9"/>
    <w:rsid w:val="00E17EC1"/>
    <w:rsid w:val="00E17EE9"/>
    <w:rsid w:val="00E17EEA"/>
    <w:rsid w:val="00E2005A"/>
    <w:rsid w:val="00E20520"/>
    <w:rsid w:val="00E20566"/>
    <w:rsid w:val="00E2064A"/>
    <w:rsid w:val="00E2064E"/>
    <w:rsid w:val="00E206A1"/>
    <w:rsid w:val="00E20865"/>
    <w:rsid w:val="00E20867"/>
    <w:rsid w:val="00E20A48"/>
    <w:rsid w:val="00E20C22"/>
    <w:rsid w:val="00E20C26"/>
    <w:rsid w:val="00E20C56"/>
    <w:rsid w:val="00E20C69"/>
    <w:rsid w:val="00E20C88"/>
    <w:rsid w:val="00E20D16"/>
    <w:rsid w:val="00E20D8C"/>
    <w:rsid w:val="00E20D91"/>
    <w:rsid w:val="00E20D97"/>
    <w:rsid w:val="00E20F84"/>
    <w:rsid w:val="00E21043"/>
    <w:rsid w:val="00E210FD"/>
    <w:rsid w:val="00E21122"/>
    <w:rsid w:val="00E212E7"/>
    <w:rsid w:val="00E214A2"/>
    <w:rsid w:val="00E214F7"/>
    <w:rsid w:val="00E21581"/>
    <w:rsid w:val="00E21596"/>
    <w:rsid w:val="00E2159D"/>
    <w:rsid w:val="00E21952"/>
    <w:rsid w:val="00E219AE"/>
    <w:rsid w:val="00E21C89"/>
    <w:rsid w:val="00E21E8C"/>
    <w:rsid w:val="00E21F94"/>
    <w:rsid w:val="00E22112"/>
    <w:rsid w:val="00E2223D"/>
    <w:rsid w:val="00E22393"/>
    <w:rsid w:val="00E223E9"/>
    <w:rsid w:val="00E22559"/>
    <w:rsid w:val="00E225E2"/>
    <w:rsid w:val="00E22846"/>
    <w:rsid w:val="00E229B8"/>
    <w:rsid w:val="00E229FB"/>
    <w:rsid w:val="00E22A1E"/>
    <w:rsid w:val="00E22ADF"/>
    <w:rsid w:val="00E22BD5"/>
    <w:rsid w:val="00E22CF2"/>
    <w:rsid w:val="00E22D0F"/>
    <w:rsid w:val="00E22FB5"/>
    <w:rsid w:val="00E23015"/>
    <w:rsid w:val="00E23225"/>
    <w:rsid w:val="00E23345"/>
    <w:rsid w:val="00E234DC"/>
    <w:rsid w:val="00E23670"/>
    <w:rsid w:val="00E2369A"/>
    <w:rsid w:val="00E23AE6"/>
    <w:rsid w:val="00E23B9A"/>
    <w:rsid w:val="00E23C9E"/>
    <w:rsid w:val="00E23CA6"/>
    <w:rsid w:val="00E23E69"/>
    <w:rsid w:val="00E23E70"/>
    <w:rsid w:val="00E23E93"/>
    <w:rsid w:val="00E240A7"/>
    <w:rsid w:val="00E24763"/>
    <w:rsid w:val="00E2483A"/>
    <w:rsid w:val="00E24A97"/>
    <w:rsid w:val="00E24AE9"/>
    <w:rsid w:val="00E24B11"/>
    <w:rsid w:val="00E24C74"/>
    <w:rsid w:val="00E24CA9"/>
    <w:rsid w:val="00E24D03"/>
    <w:rsid w:val="00E250A2"/>
    <w:rsid w:val="00E2510B"/>
    <w:rsid w:val="00E25185"/>
    <w:rsid w:val="00E25190"/>
    <w:rsid w:val="00E252D3"/>
    <w:rsid w:val="00E254BA"/>
    <w:rsid w:val="00E2569D"/>
    <w:rsid w:val="00E25823"/>
    <w:rsid w:val="00E25894"/>
    <w:rsid w:val="00E258AD"/>
    <w:rsid w:val="00E259FC"/>
    <w:rsid w:val="00E25BC5"/>
    <w:rsid w:val="00E25BC8"/>
    <w:rsid w:val="00E25CBC"/>
    <w:rsid w:val="00E25CC1"/>
    <w:rsid w:val="00E25EAB"/>
    <w:rsid w:val="00E25F54"/>
    <w:rsid w:val="00E262F3"/>
    <w:rsid w:val="00E263B1"/>
    <w:rsid w:val="00E2645F"/>
    <w:rsid w:val="00E2662B"/>
    <w:rsid w:val="00E266CB"/>
    <w:rsid w:val="00E26769"/>
    <w:rsid w:val="00E267E4"/>
    <w:rsid w:val="00E26919"/>
    <w:rsid w:val="00E26941"/>
    <w:rsid w:val="00E26A46"/>
    <w:rsid w:val="00E26A47"/>
    <w:rsid w:val="00E26AB5"/>
    <w:rsid w:val="00E26B16"/>
    <w:rsid w:val="00E26B1C"/>
    <w:rsid w:val="00E26BA2"/>
    <w:rsid w:val="00E26BE7"/>
    <w:rsid w:val="00E26BFB"/>
    <w:rsid w:val="00E26C78"/>
    <w:rsid w:val="00E26EE9"/>
    <w:rsid w:val="00E271C7"/>
    <w:rsid w:val="00E271FC"/>
    <w:rsid w:val="00E27202"/>
    <w:rsid w:val="00E2723E"/>
    <w:rsid w:val="00E2727C"/>
    <w:rsid w:val="00E273E8"/>
    <w:rsid w:val="00E27440"/>
    <w:rsid w:val="00E2744A"/>
    <w:rsid w:val="00E27694"/>
    <w:rsid w:val="00E276B4"/>
    <w:rsid w:val="00E277C4"/>
    <w:rsid w:val="00E27929"/>
    <w:rsid w:val="00E27B23"/>
    <w:rsid w:val="00E27B49"/>
    <w:rsid w:val="00E27C77"/>
    <w:rsid w:val="00E27D5C"/>
    <w:rsid w:val="00E27D84"/>
    <w:rsid w:val="00E27D9B"/>
    <w:rsid w:val="00E27E8D"/>
    <w:rsid w:val="00E27FC4"/>
    <w:rsid w:val="00E300B1"/>
    <w:rsid w:val="00E300D0"/>
    <w:rsid w:val="00E30134"/>
    <w:rsid w:val="00E30173"/>
    <w:rsid w:val="00E301D5"/>
    <w:rsid w:val="00E302E6"/>
    <w:rsid w:val="00E304E6"/>
    <w:rsid w:val="00E304FA"/>
    <w:rsid w:val="00E3065B"/>
    <w:rsid w:val="00E306F5"/>
    <w:rsid w:val="00E30703"/>
    <w:rsid w:val="00E3070F"/>
    <w:rsid w:val="00E3074A"/>
    <w:rsid w:val="00E30A16"/>
    <w:rsid w:val="00E30A67"/>
    <w:rsid w:val="00E30A90"/>
    <w:rsid w:val="00E30C0B"/>
    <w:rsid w:val="00E30C22"/>
    <w:rsid w:val="00E30C3C"/>
    <w:rsid w:val="00E30D71"/>
    <w:rsid w:val="00E31066"/>
    <w:rsid w:val="00E3131A"/>
    <w:rsid w:val="00E313AE"/>
    <w:rsid w:val="00E3150B"/>
    <w:rsid w:val="00E3150D"/>
    <w:rsid w:val="00E3164F"/>
    <w:rsid w:val="00E3184D"/>
    <w:rsid w:val="00E3189A"/>
    <w:rsid w:val="00E31AEA"/>
    <w:rsid w:val="00E31CDC"/>
    <w:rsid w:val="00E31D2E"/>
    <w:rsid w:val="00E31E6D"/>
    <w:rsid w:val="00E31FCA"/>
    <w:rsid w:val="00E3201B"/>
    <w:rsid w:val="00E32068"/>
    <w:rsid w:val="00E320AF"/>
    <w:rsid w:val="00E321D4"/>
    <w:rsid w:val="00E3231E"/>
    <w:rsid w:val="00E3242F"/>
    <w:rsid w:val="00E32466"/>
    <w:rsid w:val="00E324B4"/>
    <w:rsid w:val="00E324CE"/>
    <w:rsid w:val="00E326B3"/>
    <w:rsid w:val="00E3275C"/>
    <w:rsid w:val="00E32810"/>
    <w:rsid w:val="00E32D1D"/>
    <w:rsid w:val="00E32DD0"/>
    <w:rsid w:val="00E32E41"/>
    <w:rsid w:val="00E32ED0"/>
    <w:rsid w:val="00E32ED1"/>
    <w:rsid w:val="00E32FFA"/>
    <w:rsid w:val="00E33196"/>
    <w:rsid w:val="00E331DA"/>
    <w:rsid w:val="00E33239"/>
    <w:rsid w:val="00E33419"/>
    <w:rsid w:val="00E3347D"/>
    <w:rsid w:val="00E3368F"/>
    <w:rsid w:val="00E336BB"/>
    <w:rsid w:val="00E3376D"/>
    <w:rsid w:val="00E339CA"/>
    <w:rsid w:val="00E33A2D"/>
    <w:rsid w:val="00E33A37"/>
    <w:rsid w:val="00E33A9F"/>
    <w:rsid w:val="00E33AD8"/>
    <w:rsid w:val="00E33BD9"/>
    <w:rsid w:val="00E33D17"/>
    <w:rsid w:val="00E33D1B"/>
    <w:rsid w:val="00E33D7B"/>
    <w:rsid w:val="00E33E0B"/>
    <w:rsid w:val="00E33ECE"/>
    <w:rsid w:val="00E33EDB"/>
    <w:rsid w:val="00E34009"/>
    <w:rsid w:val="00E3401D"/>
    <w:rsid w:val="00E34123"/>
    <w:rsid w:val="00E3419B"/>
    <w:rsid w:val="00E34209"/>
    <w:rsid w:val="00E3431A"/>
    <w:rsid w:val="00E3442D"/>
    <w:rsid w:val="00E34453"/>
    <w:rsid w:val="00E344CF"/>
    <w:rsid w:val="00E345D1"/>
    <w:rsid w:val="00E3486D"/>
    <w:rsid w:val="00E3498F"/>
    <w:rsid w:val="00E34A1A"/>
    <w:rsid w:val="00E34BB8"/>
    <w:rsid w:val="00E34DCA"/>
    <w:rsid w:val="00E35001"/>
    <w:rsid w:val="00E354FE"/>
    <w:rsid w:val="00E3551F"/>
    <w:rsid w:val="00E35594"/>
    <w:rsid w:val="00E356C9"/>
    <w:rsid w:val="00E3578A"/>
    <w:rsid w:val="00E3578B"/>
    <w:rsid w:val="00E3582A"/>
    <w:rsid w:val="00E35A5B"/>
    <w:rsid w:val="00E35B72"/>
    <w:rsid w:val="00E35C4F"/>
    <w:rsid w:val="00E35D1C"/>
    <w:rsid w:val="00E35D48"/>
    <w:rsid w:val="00E35DA2"/>
    <w:rsid w:val="00E35E5B"/>
    <w:rsid w:val="00E35E65"/>
    <w:rsid w:val="00E35ED2"/>
    <w:rsid w:val="00E361DA"/>
    <w:rsid w:val="00E36241"/>
    <w:rsid w:val="00E3637B"/>
    <w:rsid w:val="00E36436"/>
    <w:rsid w:val="00E36464"/>
    <w:rsid w:val="00E364BA"/>
    <w:rsid w:val="00E36860"/>
    <w:rsid w:val="00E368D1"/>
    <w:rsid w:val="00E3697E"/>
    <w:rsid w:val="00E36B14"/>
    <w:rsid w:val="00E36B92"/>
    <w:rsid w:val="00E36BC6"/>
    <w:rsid w:val="00E36C74"/>
    <w:rsid w:val="00E36E6C"/>
    <w:rsid w:val="00E3719D"/>
    <w:rsid w:val="00E37610"/>
    <w:rsid w:val="00E3776F"/>
    <w:rsid w:val="00E37B9F"/>
    <w:rsid w:val="00E37BF6"/>
    <w:rsid w:val="00E40054"/>
    <w:rsid w:val="00E40186"/>
    <w:rsid w:val="00E4019B"/>
    <w:rsid w:val="00E4020F"/>
    <w:rsid w:val="00E404BB"/>
    <w:rsid w:val="00E40606"/>
    <w:rsid w:val="00E4078F"/>
    <w:rsid w:val="00E40860"/>
    <w:rsid w:val="00E4093D"/>
    <w:rsid w:val="00E40AB9"/>
    <w:rsid w:val="00E40B6A"/>
    <w:rsid w:val="00E40D37"/>
    <w:rsid w:val="00E40DFA"/>
    <w:rsid w:val="00E40E1B"/>
    <w:rsid w:val="00E40EDE"/>
    <w:rsid w:val="00E41063"/>
    <w:rsid w:val="00E41114"/>
    <w:rsid w:val="00E411E4"/>
    <w:rsid w:val="00E41268"/>
    <w:rsid w:val="00E4149F"/>
    <w:rsid w:val="00E4156B"/>
    <w:rsid w:val="00E4163E"/>
    <w:rsid w:val="00E41725"/>
    <w:rsid w:val="00E417F3"/>
    <w:rsid w:val="00E41852"/>
    <w:rsid w:val="00E4189B"/>
    <w:rsid w:val="00E419E4"/>
    <w:rsid w:val="00E41A02"/>
    <w:rsid w:val="00E41B3F"/>
    <w:rsid w:val="00E41BB3"/>
    <w:rsid w:val="00E41C7E"/>
    <w:rsid w:val="00E422B1"/>
    <w:rsid w:val="00E42385"/>
    <w:rsid w:val="00E42463"/>
    <w:rsid w:val="00E425DF"/>
    <w:rsid w:val="00E4263F"/>
    <w:rsid w:val="00E4277E"/>
    <w:rsid w:val="00E42822"/>
    <w:rsid w:val="00E42873"/>
    <w:rsid w:val="00E42915"/>
    <w:rsid w:val="00E42977"/>
    <w:rsid w:val="00E429FE"/>
    <w:rsid w:val="00E429FF"/>
    <w:rsid w:val="00E42A7D"/>
    <w:rsid w:val="00E42B52"/>
    <w:rsid w:val="00E42BD8"/>
    <w:rsid w:val="00E42D26"/>
    <w:rsid w:val="00E42E16"/>
    <w:rsid w:val="00E43035"/>
    <w:rsid w:val="00E43051"/>
    <w:rsid w:val="00E43085"/>
    <w:rsid w:val="00E43282"/>
    <w:rsid w:val="00E432C9"/>
    <w:rsid w:val="00E432CB"/>
    <w:rsid w:val="00E435AD"/>
    <w:rsid w:val="00E4371C"/>
    <w:rsid w:val="00E43905"/>
    <w:rsid w:val="00E4395A"/>
    <w:rsid w:val="00E43974"/>
    <w:rsid w:val="00E43C49"/>
    <w:rsid w:val="00E43C90"/>
    <w:rsid w:val="00E43CBF"/>
    <w:rsid w:val="00E43D56"/>
    <w:rsid w:val="00E43E0F"/>
    <w:rsid w:val="00E43E12"/>
    <w:rsid w:val="00E43E44"/>
    <w:rsid w:val="00E43EDE"/>
    <w:rsid w:val="00E43F5F"/>
    <w:rsid w:val="00E43F6C"/>
    <w:rsid w:val="00E44068"/>
    <w:rsid w:val="00E440DC"/>
    <w:rsid w:val="00E440F0"/>
    <w:rsid w:val="00E441C4"/>
    <w:rsid w:val="00E441D4"/>
    <w:rsid w:val="00E44448"/>
    <w:rsid w:val="00E44591"/>
    <w:rsid w:val="00E44662"/>
    <w:rsid w:val="00E446D4"/>
    <w:rsid w:val="00E447A1"/>
    <w:rsid w:val="00E44844"/>
    <w:rsid w:val="00E449FF"/>
    <w:rsid w:val="00E44B6C"/>
    <w:rsid w:val="00E44C6C"/>
    <w:rsid w:val="00E44DF5"/>
    <w:rsid w:val="00E45049"/>
    <w:rsid w:val="00E45152"/>
    <w:rsid w:val="00E453DB"/>
    <w:rsid w:val="00E45440"/>
    <w:rsid w:val="00E45485"/>
    <w:rsid w:val="00E454E3"/>
    <w:rsid w:val="00E454F0"/>
    <w:rsid w:val="00E45551"/>
    <w:rsid w:val="00E455A7"/>
    <w:rsid w:val="00E45920"/>
    <w:rsid w:val="00E45946"/>
    <w:rsid w:val="00E45B31"/>
    <w:rsid w:val="00E45C10"/>
    <w:rsid w:val="00E45C45"/>
    <w:rsid w:val="00E45C92"/>
    <w:rsid w:val="00E45ED2"/>
    <w:rsid w:val="00E45F76"/>
    <w:rsid w:val="00E46211"/>
    <w:rsid w:val="00E462B2"/>
    <w:rsid w:val="00E4630B"/>
    <w:rsid w:val="00E4642C"/>
    <w:rsid w:val="00E465F0"/>
    <w:rsid w:val="00E4662D"/>
    <w:rsid w:val="00E467E2"/>
    <w:rsid w:val="00E4684E"/>
    <w:rsid w:val="00E46871"/>
    <w:rsid w:val="00E46A48"/>
    <w:rsid w:val="00E46A78"/>
    <w:rsid w:val="00E46B1B"/>
    <w:rsid w:val="00E46B4F"/>
    <w:rsid w:val="00E46B99"/>
    <w:rsid w:val="00E46C8F"/>
    <w:rsid w:val="00E46DBE"/>
    <w:rsid w:val="00E471DA"/>
    <w:rsid w:val="00E472A0"/>
    <w:rsid w:val="00E47526"/>
    <w:rsid w:val="00E475C1"/>
    <w:rsid w:val="00E475E1"/>
    <w:rsid w:val="00E4776B"/>
    <w:rsid w:val="00E478EE"/>
    <w:rsid w:val="00E4794B"/>
    <w:rsid w:val="00E4798E"/>
    <w:rsid w:val="00E47B44"/>
    <w:rsid w:val="00E47CD6"/>
    <w:rsid w:val="00E47D70"/>
    <w:rsid w:val="00E47F21"/>
    <w:rsid w:val="00E5005A"/>
    <w:rsid w:val="00E5010D"/>
    <w:rsid w:val="00E502DB"/>
    <w:rsid w:val="00E50345"/>
    <w:rsid w:val="00E504AE"/>
    <w:rsid w:val="00E504BC"/>
    <w:rsid w:val="00E507C2"/>
    <w:rsid w:val="00E507E5"/>
    <w:rsid w:val="00E50805"/>
    <w:rsid w:val="00E50856"/>
    <w:rsid w:val="00E5088A"/>
    <w:rsid w:val="00E50AAE"/>
    <w:rsid w:val="00E50C1F"/>
    <w:rsid w:val="00E50DCC"/>
    <w:rsid w:val="00E50E41"/>
    <w:rsid w:val="00E510ED"/>
    <w:rsid w:val="00E51400"/>
    <w:rsid w:val="00E51428"/>
    <w:rsid w:val="00E5150E"/>
    <w:rsid w:val="00E51622"/>
    <w:rsid w:val="00E51623"/>
    <w:rsid w:val="00E5179F"/>
    <w:rsid w:val="00E51848"/>
    <w:rsid w:val="00E5198E"/>
    <w:rsid w:val="00E51A8C"/>
    <w:rsid w:val="00E51AA2"/>
    <w:rsid w:val="00E51B22"/>
    <w:rsid w:val="00E51B56"/>
    <w:rsid w:val="00E51B71"/>
    <w:rsid w:val="00E51BF4"/>
    <w:rsid w:val="00E51C00"/>
    <w:rsid w:val="00E51D3B"/>
    <w:rsid w:val="00E51DF3"/>
    <w:rsid w:val="00E521BE"/>
    <w:rsid w:val="00E52462"/>
    <w:rsid w:val="00E52508"/>
    <w:rsid w:val="00E52566"/>
    <w:rsid w:val="00E5259E"/>
    <w:rsid w:val="00E5277A"/>
    <w:rsid w:val="00E527DA"/>
    <w:rsid w:val="00E52914"/>
    <w:rsid w:val="00E52956"/>
    <w:rsid w:val="00E5299C"/>
    <w:rsid w:val="00E52CF8"/>
    <w:rsid w:val="00E52E8A"/>
    <w:rsid w:val="00E52F7A"/>
    <w:rsid w:val="00E530DB"/>
    <w:rsid w:val="00E53174"/>
    <w:rsid w:val="00E531CA"/>
    <w:rsid w:val="00E5324A"/>
    <w:rsid w:val="00E53361"/>
    <w:rsid w:val="00E5340A"/>
    <w:rsid w:val="00E5346B"/>
    <w:rsid w:val="00E53545"/>
    <w:rsid w:val="00E53595"/>
    <w:rsid w:val="00E536D0"/>
    <w:rsid w:val="00E53749"/>
    <w:rsid w:val="00E53821"/>
    <w:rsid w:val="00E53914"/>
    <w:rsid w:val="00E53993"/>
    <w:rsid w:val="00E53B5C"/>
    <w:rsid w:val="00E53BDE"/>
    <w:rsid w:val="00E53E7C"/>
    <w:rsid w:val="00E5402C"/>
    <w:rsid w:val="00E5416E"/>
    <w:rsid w:val="00E5429A"/>
    <w:rsid w:val="00E5434A"/>
    <w:rsid w:val="00E54359"/>
    <w:rsid w:val="00E543C6"/>
    <w:rsid w:val="00E54725"/>
    <w:rsid w:val="00E54781"/>
    <w:rsid w:val="00E54857"/>
    <w:rsid w:val="00E548DE"/>
    <w:rsid w:val="00E548F2"/>
    <w:rsid w:val="00E54A94"/>
    <w:rsid w:val="00E54B3B"/>
    <w:rsid w:val="00E54BFF"/>
    <w:rsid w:val="00E54CAA"/>
    <w:rsid w:val="00E54D2C"/>
    <w:rsid w:val="00E54E25"/>
    <w:rsid w:val="00E55011"/>
    <w:rsid w:val="00E5506A"/>
    <w:rsid w:val="00E55123"/>
    <w:rsid w:val="00E551F9"/>
    <w:rsid w:val="00E55224"/>
    <w:rsid w:val="00E553AB"/>
    <w:rsid w:val="00E55486"/>
    <w:rsid w:val="00E555C6"/>
    <w:rsid w:val="00E5563C"/>
    <w:rsid w:val="00E55675"/>
    <w:rsid w:val="00E5568A"/>
    <w:rsid w:val="00E55760"/>
    <w:rsid w:val="00E55B03"/>
    <w:rsid w:val="00E55B10"/>
    <w:rsid w:val="00E55BD7"/>
    <w:rsid w:val="00E55C1C"/>
    <w:rsid w:val="00E55CE1"/>
    <w:rsid w:val="00E560A0"/>
    <w:rsid w:val="00E560A7"/>
    <w:rsid w:val="00E560C4"/>
    <w:rsid w:val="00E562E7"/>
    <w:rsid w:val="00E5631B"/>
    <w:rsid w:val="00E563EA"/>
    <w:rsid w:val="00E56540"/>
    <w:rsid w:val="00E56657"/>
    <w:rsid w:val="00E567E9"/>
    <w:rsid w:val="00E568AC"/>
    <w:rsid w:val="00E568D9"/>
    <w:rsid w:val="00E56963"/>
    <w:rsid w:val="00E56A72"/>
    <w:rsid w:val="00E56AE7"/>
    <w:rsid w:val="00E56B9E"/>
    <w:rsid w:val="00E56BF7"/>
    <w:rsid w:val="00E56C47"/>
    <w:rsid w:val="00E56CE2"/>
    <w:rsid w:val="00E56D4A"/>
    <w:rsid w:val="00E56E63"/>
    <w:rsid w:val="00E56EB1"/>
    <w:rsid w:val="00E56ED8"/>
    <w:rsid w:val="00E56EE5"/>
    <w:rsid w:val="00E56F83"/>
    <w:rsid w:val="00E57178"/>
    <w:rsid w:val="00E57544"/>
    <w:rsid w:val="00E575A6"/>
    <w:rsid w:val="00E5765C"/>
    <w:rsid w:val="00E57748"/>
    <w:rsid w:val="00E57812"/>
    <w:rsid w:val="00E5797E"/>
    <w:rsid w:val="00E57A3B"/>
    <w:rsid w:val="00E57AF2"/>
    <w:rsid w:val="00E57C0E"/>
    <w:rsid w:val="00E57CF6"/>
    <w:rsid w:val="00E57D34"/>
    <w:rsid w:val="00E57DD9"/>
    <w:rsid w:val="00E57DEE"/>
    <w:rsid w:val="00E57EF3"/>
    <w:rsid w:val="00E57EF4"/>
    <w:rsid w:val="00E57FA3"/>
    <w:rsid w:val="00E57FA8"/>
    <w:rsid w:val="00E6006D"/>
    <w:rsid w:val="00E60080"/>
    <w:rsid w:val="00E600E0"/>
    <w:rsid w:val="00E600FC"/>
    <w:rsid w:val="00E60163"/>
    <w:rsid w:val="00E60298"/>
    <w:rsid w:val="00E603A4"/>
    <w:rsid w:val="00E60626"/>
    <w:rsid w:val="00E606AF"/>
    <w:rsid w:val="00E60752"/>
    <w:rsid w:val="00E609F6"/>
    <w:rsid w:val="00E60A21"/>
    <w:rsid w:val="00E60A26"/>
    <w:rsid w:val="00E60AAB"/>
    <w:rsid w:val="00E60C5E"/>
    <w:rsid w:val="00E60DAD"/>
    <w:rsid w:val="00E60F20"/>
    <w:rsid w:val="00E60F65"/>
    <w:rsid w:val="00E60F71"/>
    <w:rsid w:val="00E60F7B"/>
    <w:rsid w:val="00E60FFE"/>
    <w:rsid w:val="00E61019"/>
    <w:rsid w:val="00E611C8"/>
    <w:rsid w:val="00E6122F"/>
    <w:rsid w:val="00E61318"/>
    <w:rsid w:val="00E61378"/>
    <w:rsid w:val="00E61930"/>
    <w:rsid w:val="00E61A28"/>
    <w:rsid w:val="00E61A34"/>
    <w:rsid w:val="00E61ABE"/>
    <w:rsid w:val="00E61B14"/>
    <w:rsid w:val="00E61B33"/>
    <w:rsid w:val="00E61C01"/>
    <w:rsid w:val="00E61C75"/>
    <w:rsid w:val="00E61C8B"/>
    <w:rsid w:val="00E61DEE"/>
    <w:rsid w:val="00E61F99"/>
    <w:rsid w:val="00E622B3"/>
    <w:rsid w:val="00E62388"/>
    <w:rsid w:val="00E6244A"/>
    <w:rsid w:val="00E624E5"/>
    <w:rsid w:val="00E62525"/>
    <w:rsid w:val="00E62567"/>
    <w:rsid w:val="00E625D2"/>
    <w:rsid w:val="00E6267A"/>
    <w:rsid w:val="00E6269B"/>
    <w:rsid w:val="00E626DD"/>
    <w:rsid w:val="00E62875"/>
    <w:rsid w:val="00E628EF"/>
    <w:rsid w:val="00E62A4A"/>
    <w:rsid w:val="00E62C45"/>
    <w:rsid w:val="00E62CA7"/>
    <w:rsid w:val="00E62CCC"/>
    <w:rsid w:val="00E62F0A"/>
    <w:rsid w:val="00E62F61"/>
    <w:rsid w:val="00E6304A"/>
    <w:rsid w:val="00E631FF"/>
    <w:rsid w:val="00E63381"/>
    <w:rsid w:val="00E6378C"/>
    <w:rsid w:val="00E63917"/>
    <w:rsid w:val="00E63AD1"/>
    <w:rsid w:val="00E63B0D"/>
    <w:rsid w:val="00E63B22"/>
    <w:rsid w:val="00E63B61"/>
    <w:rsid w:val="00E63CD1"/>
    <w:rsid w:val="00E63D62"/>
    <w:rsid w:val="00E63F0E"/>
    <w:rsid w:val="00E63FDC"/>
    <w:rsid w:val="00E640CD"/>
    <w:rsid w:val="00E640E3"/>
    <w:rsid w:val="00E64140"/>
    <w:rsid w:val="00E641F1"/>
    <w:rsid w:val="00E64224"/>
    <w:rsid w:val="00E6422F"/>
    <w:rsid w:val="00E6430D"/>
    <w:rsid w:val="00E644E0"/>
    <w:rsid w:val="00E6454E"/>
    <w:rsid w:val="00E6456D"/>
    <w:rsid w:val="00E64575"/>
    <w:rsid w:val="00E6461F"/>
    <w:rsid w:val="00E64691"/>
    <w:rsid w:val="00E6494F"/>
    <w:rsid w:val="00E64A05"/>
    <w:rsid w:val="00E64A6D"/>
    <w:rsid w:val="00E64EF9"/>
    <w:rsid w:val="00E652D7"/>
    <w:rsid w:val="00E653FC"/>
    <w:rsid w:val="00E655F7"/>
    <w:rsid w:val="00E6578C"/>
    <w:rsid w:val="00E65A84"/>
    <w:rsid w:val="00E65AAD"/>
    <w:rsid w:val="00E65B47"/>
    <w:rsid w:val="00E65BEC"/>
    <w:rsid w:val="00E65D3D"/>
    <w:rsid w:val="00E65D7E"/>
    <w:rsid w:val="00E65DF2"/>
    <w:rsid w:val="00E65F91"/>
    <w:rsid w:val="00E65FC5"/>
    <w:rsid w:val="00E65FE4"/>
    <w:rsid w:val="00E65FFA"/>
    <w:rsid w:val="00E6615F"/>
    <w:rsid w:val="00E66198"/>
    <w:rsid w:val="00E6620E"/>
    <w:rsid w:val="00E663B4"/>
    <w:rsid w:val="00E6643E"/>
    <w:rsid w:val="00E66476"/>
    <w:rsid w:val="00E66513"/>
    <w:rsid w:val="00E66729"/>
    <w:rsid w:val="00E667C8"/>
    <w:rsid w:val="00E668F3"/>
    <w:rsid w:val="00E66930"/>
    <w:rsid w:val="00E66C5C"/>
    <w:rsid w:val="00E66C74"/>
    <w:rsid w:val="00E66EBD"/>
    <w:rsid w:val="00E66FFF"/>
    <w:rsid w:val="00E6708E"/>
    <w:rsid w:val="00E670FC"/>
    <w:rsid w:val="00E671D5"/>
    <w:rsid w:val="00E67200"/>
    <w:rsid w:val="00E674E9"/>
    <w:rsid w:val="00E675DF"/>
    <w:rsid w:val="00E6765E"/>
    <w:rsid w:val="00E676E7"/>
    <w:rsid w:val="00E67722"/>
    <w:rsid w:val="00E67792"/>
    <w:rsid w:val="00E67838"/>
    <w:rsid w:val="00E6791C"/>
    <w:rsid w:val="00E67A0B"/>
    <w:rsid w:val="00E67A66"/>
    <w:rsid w:val="00E67CA2"/>
    <w:rsid w:val="00E67EDD"/>
    <w:rsid w:val="00E6A52F"/>
    <w:rsid w:val="00E70280"/>
    <w:rsid w:val="00E7029F"/>
    <w:rsid w:val="00E702C9"/>
    <w:rsid w:val="00E70A24"/>
    <w:rsid w:val="00E70A75"/>
    <w:rsid w:val="00E70B57"/>
    <w:rsid w:val="00E70B95"/>
    <w:rsid w:val="00E70D02"/>
    <w:rsid w:val="00E70D08"/>
    <w:rsid w:val="00E70E06"/>
    <w:rsid w:val="00E70E57"/>
    <w:rsid w:val="00E70EF8"/>
    <w:rsid w:val="00E70EF9"/>
    <w:rsid w:val="00E70F7E"/>
    <w:rsid w:val="00E71131"/>
    <w:rsid w:val="00E711B5"/>
    <w:rsid w:val="00E71225"/>
    <w:rsid w:val="00E71302"/>
    <w:rsid w:val="00E71566"/>
    <w:rsid w:val="00E715A3"/>
    <w:rsid w:val="00E7171D"/>
    <w:rsid w:val="00E7193B"/>
    <w:rsid w:val="00E71956"/>
    <w:rsid w:val="00E71AD6"/>
    <w:rsid w:val="00E71B05"/>
    <w:rsid w:val="00E71CC1"/>
    <w:rsid w:val="00E71CF5"/>
    <w:rsid w:val="00E71D36"/>
    <w:rsid w:val="00E71D5E"/>
    <w:rsid w:val="00E71D62"/>
    <w:rsid w:val="00E71F2D"/>
    <w:rsid w:val="00E71FE2"/>
    <w:rsid w:val="00E72024"/>
    <w:rsid w:val="00E7208D"/>
    <w:rsid w:val="00E72111"/>
    <w:rsid w:val="00E7221E"/>
    <w:rsid w:val="00E722FF"/>
    <w:rsid w:val="00E723B4"/>
    <w:rsid w:val="00E723F1"/>
    <w:rsid w:val="00E72570"/>
    <w:rsid w:val="00E7283F"/>
    <w:rsid w:val="00E72B17"/>
    <w:rsid w:val="00E72CC9"/>
    <w:rsid w:val="00E72CCD"/>
    <w:rsid w:val="00E72D12"/>
    <w:rsid w:val="00E72D5F"/>
    <w:rsid w:val="00E72EAA"/>
    <w:rsid w:val="00E72FA0"/>
    <w:rsid w:val="00E72FC6"/>
    <w:rsid w:val="00E73031"/>
    <w:rsid w:val="00E73302"/>
    <w:rsid w:val="00E7342D"/>
    <w:rsid w:val="00E734B0"/>
    <w:rsid w:val="00E73504"/>
    <w:rsid w:val="00E73561"/>
    <w:rsid w:val="00E737C9"/>
    <w:rsid w:val="00E73802"/>
    <w:rsid w:val="00E738FC"/>
    <w:rsid w:val="00E73A40"/>
    <w:rsid w:val="00E73AEB"/>
    <w:rsid w:val="00E73BF8"/>
    <w:rsid w:val="00E73D0B"/>
    <w:rsid w:val="00E73E25"/>
    <w:rsid w:val="00E73FA9"/>
    <w:rsid w:val="00E74023"/>
    <w:rsid w:val="00E7406F"/>
    <w:rsid w:val="00E740A6"/>
    <w:rsid w:val="00E741F5"/>
    <w:rsid w:val="00E7422C"/>
    <w:rsid w:val="00E742BB"/>
    <w:rsid w:val="00E743B1"/>
    <w:rsid w:val="00E74535"/>
    <w:rsid w:val="00E7468B"/>
    <w:rsid w:val="00E746A2"/>
    <w:rsid w:val="00E74716"/>
    <w:rsid w:val="00E74766"/>
    <w:rsid w:val="00E74779"/>
    <w:rsid w:val="00E7477E"/>
    <w:rsid w:val="00E747B7"/>
    <w:rsid w:val="00E748C7"/>
    <w:rsid w:val="00E748E6"/>
    <w:rsid w:val="00E74B78"/>
    <w:rsid w:val="00E74B8C"/>
    <w:rsid w:val="00E74D6C"/>
    <w:rsid w:val="00E74F05"/>
    <w:rsid w:val="00E74F57"/>
    <w:rsid w:val="00E754C4"/>
    <w:rsid w:val="00E75640"/>
    <w:rsid w:val="00E75880"/>
    <w:rsid w:val="00E7596A"/>
    <w:rsid w:val="00E759E4"/>
    <w:rsid w:val="00E75A94"/>
    <w:rsid w:val="00E75AC3"/>
    <w:rsid w:val="00E75B5C"/>
    <w:rsid w:val="00E75D30"/>
    <w:rsid w:val="00E75DC8"/>
    <w:rsid w:val="00E75F2D"/>
    <w:rsid w:val="00E75FAB"/>
    <w:rsid w:val="00E7608E"/>
    <w:rsid w:val="00E7612A"/>
    <w:rsid w:val="00E761E2"/>
    <w:rsid w:val="00E762F4"/>
    <w:rsid w:val="00E76367"/>
    <w:rsid w:val="00E763DC"/>
    <w:rsid w:val="00E764CC"/>
    <w:rsid w:val="00E765AC"/>
    <w:rsid w:val="00E7665C"/>
    <w:rsid w:val="00E76801"/>
    <w:rsid w:val="00E76A9C"/>
    <w:rsid w:val="00E76C24"/>
    <w:rsid w:val="00E76D4D"/>
    <w:rsid w:val="00E76F1D"/>
    <w:rsid w:val="00E76F78"/>
    <w:rsid w:val="00E77120"/>
    <w:rsid w:val="00E77549"/>
    <w:rsid w:val="00E77559"/>
    <w:rsid w:val="00E77895"/>
    <w:rsid w:val="00E778AC"/>
    <w:rsid w:val="00E779CE"/>
    <w:rsid w:val="00E77A8E"/>
    <w:rsid w:val="00E77AE5"/>
    <w:rsid w:val="00E77B28"/>
    <w:rsid w:val="00E77B6E"/>
    <w:rsid w:val="00E77DE3"/>
    <w:rsid w:val="00E77E09"/>
    <w:rsid w:val="00E77E52"/>
    <w:rsid w:val="00E77F04"/>
    <w:rsid w:val="00E80018"/>
    <w:rsid w:val="00E8009B"/>
    <w:rsid w:val="00E801D8"/>
    <w:rsid w:val="00E806AF"/>
    <w:rsid w:val="00E806B4"/>
    <w:rsid w:val="00E8084D"/>
    <w:rsid w:val="00E80989"/>
    <w:rsid w:val="00E809E1"/>
    <w:rsid w:val="00E80E5A"/>
    <w:rsid w:val="00E80F36"/>
    <w:rsid w:val="00E80F6A"/>
    <w:rsid w:val="00E81078"/>
    <w:rsid w:val="00E8107B"/>
    <w:rsid w:val="00E81300"/>
    <w:rsid w:val="00E8156B"/>
    <w:rsid w:val="00E8169E"/>
    <w:rsid w:val="00E81722"/>
    <w:rsid w:val="00E81865"/>
    <w:rsid w:val="00E8187B"/>
    <w:rsid w:val="00E81887"/>
    <w:rsid w:val="00E81A90"/>
    <w:rsid w:val="00E81B44"/>
    <w:rsid w:val="00E81BD8"/>
    <w:rsid w:val="00E81CBA"/>
    <w:rsid w:val="00E81CC5"/>
    <w:rsid w:val="00E81CCE"/>
    <w:rsid w:val="00E81E7E"/>
    <w:rsid w:val="00E8209E"/>
    <w:rsid w:val="00E821C8"/>
    <w:rsid w:val="00E82282"/>
    <w:rsid w:val="00E82633"/>
    <w:rsid w:val="00E826BF"/>
    <w:rsid w:val="00E82727"/>
    <w:rsid w:val="00E82861"/>
    <w:rsid w:val="00E82EC1"/>
    <w:rsid w:val="00E82F36"/>
    <w:rsid w:val="00E830AC"/>
    <w:rsid w:val="00E830FC"/>
    <w:rsid w:val="00E83136"/>
    <w:rsid w:val="00E83177"/>
    <w:rsid w:val="00E8322A"/>
    <w:rsid w:val="00E833D2"/>
    <w:rsid w:val="00E833FD"/>
    <w:rsid w:val="00E83493"/>
    <w:rsid w:val="00E8364B"/>
    <w:rsid w:val="00E837A9"/>
    <w:rsid w:val="00E837EE"/>
    <w:rsid w:val="00E8382F"/>
    <w:rsid w:val="00E83BA2"/>
    <w:rsid w:val="00E83BCC"/>
    <w:rsid w:val="00E83CCB"/>
    <w:rsid w:val="00E83F68"/>
    <w:rsid w:val="00E83FA7"/>
    <w:rsid w:val="00E8406D"/>
    <w:rsid w:val="00E84093"/>
    <w:rsid w:val="00E8415B"/>
    <w:rsid w:val="00E84253"/>
    <w:rsid w:val="00E84271"/>
    <w:rsid w:val="00E842F2"/>
    <w:rsid w:val="00E84429"/>
    <w:rsid w:val="00E8455F"/>
    <w:rsid w:val="00E8467F"/>
    <w:rsid w:val="00E84757"/>
    <w:rsid w:val="00E84866"/>
    <w:rsid w:val="00E848E6"/>
    <w:rsid w:val="00E84B89"/>
    <w:rsid w:val="00E84B9E"/>
    <w:rsid w:val="00E84BC3"/>
    <w:rsid w:val="00E84C1D"/>
    <w:rsid w:val="00E84CC5"/>
    <w:rsid w:val="00E84E65"/>
    <w:rsid w:val="00E84E86"/>
    <w:rsid w:val="00E84EB7"/>
    <w:rsid w:val="00E855CC"/>
    <w:rsid w:val="00E856B5"/>
    <w:rsid w:val="00E85770"/>
    <w:rsid w:val="00E85796"/>
    <w:rsid w:val="00E8582A"/>
    <w:rsid w:val="00E858E9"/>
    <w:rsid w:val="00E859DD"/>
    <w:rsid w:val="00E859F4"/>
    <w:rsid w:val="00E85CBB"/>
    <w:rsid w:val="00E85D28"/>
    <w:rsid w:val="00E85D3A"/>
    <w:rsid w:val="00E85DD4"/>
    <w:rsid w:val="00E85E17"/>
    <w:rsid w:val="00E85EBD"/>
    <w:rsid w:val="00E8612F"/>
    <w:rsid w:val="00E8614C"/>
    <w:rsid w:val="00E862DD"/>
    <w:rsid w:val="00E86349"/>
    <w:rsid w:val="00E863D4"/>
    <w:rsid w:val="00E864D5"/>
    <w:rsid w:val="00E86539"/>
    <w:rsid w:val="00E8667C"/>
    <w:rsid w:val="00E86681"/>
    <w:rsid w:val="00E866B3"/>
    <w:rsid w:val="00E86700"/>
    <w:rsid w:val="00E8670D"/>
    <w:rsid w:val="00E86864"/>
    <w:rsid w:val="00E86BE4"/>
    <w:rsid w:val="00E86D7C"/>
    <w:rsid w:val="00E86E70"/>
    <w:rsid w:val="00E86EA2"/>
    <w:rsid w:val="00E8710A"/>
    <w:rsid w:val="00E87482"/>
    <w:rsid w:val="00E8757E"/>
    <w:rsid w:val="00E87613"/>
    <w:rsid w:val="00E87622"/>
    <w:rsid w:val="00E8765C"/>
    <w:rsid w:val="00E876ED"/>
    <w:rsid w:val="00E8772D"/>
    <w:rsid w:val="00E87890"/>
    <w:rsid w:val="00E878C4"/>
    <w:rsid w:val="00E878F0"/>
    <w:rsid w:val="00E8791A"/>
    <w:rsid w:val="00E879CA"/>
    <w:rsid w:val="00E87AAE"/>
    <w:rsid w:val="00E87C86"/>
    <w:rsid w:val="00E87CD2"/>
    <w:rsid w:val="00E87D48"/>
    <w:rsid w:val="00E87DE0"/>
    <w:rsid w:val="00E87EB9"/>
    <w:rsid w:val="00E901E1"/>
    <w:rsid w:val="00E90291"/>
    <w:rsid w:val="00E90391"/>
    <w:rsid w:val="00E9050B"/>
    <w:rsid w:val="00E90673"/>
    <w:rsid w:val="00E90805"/>
    <w:rsid w:val="00E90850"/>
    <w:rsid w:val="00E908DD"/>
    <w:rsid w:val="00E90AD6"/>
    <w:rsid w:val="00E90C75"/>
    <w:rsid w:val="00E90C89"/>
    <w:rsid w:val="00E90D12"/>
    <w:rsid w:val="00E90DA7"/>
    <w:rsid w:val="00E90DB1"/>
    <w:rsid w:val="00E90EDF"/>
    <w:rsid w:val="00E90EEB"/>
    <w:rsid w:val="00E91002"/>
    <w:rsid w:val="00E91044"/>
    <w:rsid w:val="00E910BF"/>
    <w:rsid w:val="00E9125A"/>
    <w:rsid w:val="00E9130B"/>
    <w:rsid w:val="00E91326"/>
    <w:rsid w:val="00E91370"/>
    <w:rsid w:val="00E91484"/>
    <w:rsid w:val="00E914EB"/>
    <w:rsid w:val="00E915A1"/>
    <w:rsid w:val="00E915DA"/>
    <w:rsid w:val="00E91692"/>
    <w:rsid w:val="00E916EB"/>
    <w:rsid w:val="00E9171F"/>
    <w:rsid w:val="00E9177D"/>
    <w:rsid w:val="00E917DB"/>
    <w:rsid w:val="00E917E7"/>
    <w:rsid w:val="00E917FB"/>
    <w:rsid w:val="00E91888"/>
    <w:rsid w:val="00E91968"/>
    <w:rsid w:val="00E91BA3"/>
    <w:rsid w:val="00E91BD6"/>
    <w:rsid w:val="00E91C1C"/>
    <w:rsid w:val="00E91DBC"/>
    <w:rsid w:val="00E91E44"/>
    <w:rsid w:val="00E91F0A"/>
    <w:rsid w:val="00E91FA4"/>
    <w:rsid w:val="00E92097"/>
    <w:rsid w:val="00E92136"/>
    <w:rsid w:val="00E9226E"/>
    <w:rsid w:val="00E92391"/>
    <w:rsid w:val="00E92769"/>
    <w:rsid w:val="00E92786"/>
    <w:rsid w:val="00E9293E"/>
    <w:rsid w:val="00E9299E"/>
    <w:rsid w:val="00E92A42"/>
    <w:rsid w:val="00E92ADE"/>
    <w:rsid w:val="00E92E2F"/>
    <w:rsid w:val="00E92FE0"/>
    <w:rsid w:val="00E930AA"/>
    <w:rsid w:val="00E931EC"/>
    <w:rsid w:val="00E93307"/>
    <w:rsid w:val="00E93643"/>
    <w:rsid w:val="00E93712"/>
    <w:rsid w:val="00E93843"/>
    <w:rsid w:val="00E9389D"/>
    <w:rsid w:val="00E938E6"/>
    <w:rsid w:val="00E93977"/>
    <w:rsid w:val="00E939F6"/>
    <w:rsid w:val="00E93BA0"/>
    <w:rsid w:val="00E93CF2"/>
    <w:rsid w:val="00E93DFD"/>
    <w:rsid w:val="00E93E5F"/>
    <w:rsid w:val="00E94209"/>
    <w:rsid w:val="00E94329"/>
    <w:rsid w:val="00E94465"/>
    <w:rsid w:val="00E945B7"/>
    <w:rsid w:val="00E9468D"/>
    <w:rsid w:val="00E94815"/>
    <w:rsid w:val="00E94832"/>
    <w:rsid w:val="00E948BB"/>
    <w:rsid w:val="00E948C3"/>
    <w:rsid w:val="00E94ABB"/>
    <w:rsid w:val="00E94AD1"/>
    <w:rsid w:val="00E94C7A"/>
    <w:rsid w:val="00E94CAC"/>
    <w:rsid w:val="00E94D0C"/>
    <w:rsid w:val="00E94E67"/>
    <w:rsid w:val="00E94EB9"/>
    <w:rsid w:val="00E94F01"/>
    <w:rsid w:val="00E94F32"/>
    <w:rsid w:val="00E94F7C"/>
    <w:rsid w:val="00E94FE2"/>
    <w:rsid w:val="00E95021"/>
    <w:rsid w:val="00E9502D"/>
    <w:rsid w:val="00E95043"/>
    <w:rsid w:val="00E950A0"/>
    <w:rsid w:val="00E950F7"/>
    <w:rsid w:val="00E95132"/>
    <w:rsid w:val="00E95135"/>
    <w:rsid w:val="00E95152"/>
    <w:rsid w:val="00E95159"/>
    <w:rsid w:val="00E9520F"/>
    <w:rsid w:val="00E953D2"/>
    <w:rsid w:val="00E955B5"/>
    <w:rsid w:val="00E95616"/>
    <w:rsid w:val="00E958A1"/>
    <w:rsid w:val="00E95A04"/>
    <w:rsid w:val="00E95BD8"/>
    <w:rsid w:val="00E95E30"/>
    <w:rsid w:val="00E95E78"/>
    <w:rsid w:val="00E95E9A"/>
    <w:rsid w:val="00E95E9E"/>
    <w:rsid w:val="00E95F4A"/>
    <w:rsid w:val="00E95FC2"/>
    <w:rsid w:val="00E9602D"/>
    <w:rsid w:val="00E960CD"/>
    <w:rsid w:val="00E9618B"/>
    <w:rsid w:val="00E961A7"/>
    <w:rsid w:val="00E96247"/>
    <w:rsid w:val="00E9627F"/>
    <w:rsid w:val="00E962D9"/>
    <w:rsid w:val="00E9637D"/>
    <w:rsid w:val="00E963AF"/>
    <w:rsid w:val="00E96667"/>
    <w:rsid w:val="00E96702"/>
    <w:rsid w:val="00E9676F"/>
    <w:rsid w:val="00E96786"/>
    <w:rsid w:val="00E968DA"/>
    <w:rsid w:val="00E96A0D"/>
    <w:rsid w:val="00E96BC3"/>
    <w:rsid w:val="00E96E9F"/>
    <w:rsid w:val="00E97015"/>
    <w:rsid w:val="00E9717D"/>
    <w:rsid w:val="00E97289"/>
    <w:rsid w:val="00E97305"/>
    <w:rsid w:val="00E97358"/>
    <w:rsid w:val="00E973C1"/>
    <w:rsid w:val="00E97497"/>
    <w:rsid w:val="00E974A1"/>
    <w:rsid w:val="00E97520"/>
    <w:rsid w:val="00E97616"/>
    <w:rsid w:val="00E97664"/>
    <w:rsid w:val="00E97679"/>
    <w:rsid w:val="00E97729"/>
    <w:rsid w:val="00E97983"/>
    <w:rsid w:val="00E979CD"/>
    <w:rsid w:val="00E97A67"/>
    <w:rsid w:val="00E97ACD"/>
    <w:rsid w:val="00E97D12"/>
    <w:rsid w:val="00E97D72"/>
    <w:rsid w:val="00E97DDF"/>
    <w:rsid w:val="00E97E99"/>
    <w:rsid w:val="00EA02A4"/>
    <w:rsid w:val="00EA02BE"/>
    <w:rsid w:val="00EA02FD"/>
    <w:rsid w:val="00EA0309"/>
    <w:rsid w:val="00EA0695"/>
    <w:rsid w:val="00EA0803"/>
    <w:rsid w:val="00EA0AF1"/>
    <w:rsid w:val="00EA0C87"/>
    <w:rsid w:val="00EA0D0A"/>
    <w:rsid w:val="00EA0D24"/>
    <w:rsid w:val="00EA0E51"/>
    <w:rsid w:val="00EA0ED2"/>
    <w:rsid w:val="00EA0F2B"/>
    <w:rsid w:val="00EA0F72"/>
    <w:rsid w:val="00EA1101"/>
    <w:rsid w:val="00EA11C9"/>
    <w:rsid w:val="00EA13B9"/>
    <w:rsid w:val="00EA1502"/>
    <w:rsid w:val="00EA1528"/>
    <w:rsid w:val="00EA15A2"/>
    <w:rsid w:val="00EA1876"/>
    <w:rsid w:val="00EA1931"/>
    <w:rsid w:val="00EA1D6D"/>
    <w:rsid w:val="00EA2047"/>
    <w:rsid w:val="00EA2075"/>
    <w:rsid w:val="00EA20FD"/>
    <w:rsid w:val="00EA210C"/>
    <w:rsid w:val="00EA2174"/>
    <w:rsid w:val="00EA22AD"/>
    <w:rsid w:val="00EA23D6"/>
    <w:rsid w:val="00EA24CB"/>
    <w:rsid w:val="00EA26EE"/>
    <w:rsid w:val="00EA26F7"/>
    <w:rsid w:val="00EA281C"/>
    <w:rsid w:val="00EA2880"/>
    <w:rsid w:val="00EA2894"/>
    <w:rsid w:val="00EA2971"/>
    <w:rsid w:val="00EA2997"/>
    <w:rsid w:val="00EA2B90"/>
    <w:rsid w:val="00EA2BF9"/>
    <w:rsid w:val="00EA2CC7"/>
    <w:rsid w:val="00EA2D92"/>
    <w:rsid w:val="00EA2DBD"/>
    <w:rsid w:val="00EA2EFD"/>
    <w:rsid w:val="00EA2F04"/>
    <w:rsid w:val="00EA2F25"/>
    <w:rsid w:val="00EA302D"/>
    <w:rsid w:val="00EA3199"/>
    <w:rsid w:val="00EA31F4"/>
    <w:rsid w:val="00EA3291"/>
    <w:rsid w:val="00EA32D0"/>
    <w:rsid w:val="00EA332C"/>
    <w:rsid w:val="00EA350B"/>
    <w:rsid w:val="00EA36B6"/>
    <w:rsid w:val="00EA3828"/>
    <w:rsid w:val="00EA3855"/>
    <w:rsid w:val="00EA3A07"/>
    <w:rsid w:val="00EA3BDB"/>
    <w:rsid w:val="00EA3E5D"/>
    <w:rsid w:val="00EA3E8A"/>
    <w:rsid w:val="00EA3EF7"/>
    <w:rsid w:val="00EA3F23"/>
    <w:rsid w:val="00EA40F1"/>
    <w:rsid w:val="00EA4276"/>
    <w:rsid w:val="00EA44F3"/>
    <w:rsid w:val="00EA45BE"/>
    <w:rsid w:val="00EA45F9"/>
    <w:rsid w:val="00EA4958"/>
    <w:rsid w:val="00EA49FC"/>
    <w:rsid w:val="00EA49FF"/>
    <w:rsid w:val="00EA4B7E"/>
    <w:rsid w:val="00EA4C14"/>
    <w:rsid w:val="00EA4D84"/>
    <w:rsid w:val="00EA4E74"/>
    <w:rsid w:val="00EA4F24"/>
    <w:rsid w:val="00EA52EC"/>
    <w:rsid w:val="00EA53EE"/>
    <w:rsid w:val="00EA546E"/>
    <w:rsid w:val="00EA54E6"/>
    <w:rsid w:val="00EA5650"/>
    <w:rsid w:val="00EA56AE"/>
    <w:rsid w:val="00EA56E5"/>
    <w:rsid w:val="00EA573D"/>
    <w:rsid w:val="00EA57A4"/>
    <w:rsid w:val="00EA57DB"/>
    <w:rsid w:val="00EA57ED"/>
    <w:rsid w:val="00EA5823"/>
    <w:rsid w:val="00EA595C"/>
    <w:rsid w:val="00EA5A6B"/>
    <w:rsid w:val="00EA5BBF"/>
    <w:rsid w:val="00EA5C76"/>
    <w:rsid w:val="00EA5CBA"/>
    <w:rsid w:val="00EA5D77"/>
    <w:rsid w:val="00EA5EBA"/>
    <w:rsid w:val="00EA6037"/>
    <w:rsid w:val="00EA623F"/>
    <w:rsid w:val="00EA6288"/>
    <w:rsid w:val="00EA62E8"/>
    <w:rsid w:val="00EA632F"/>
    <w:rsid w:val="00EA63CF"/>
    <w:rsid w:val="00EA6460"/>
    <w:rsid w:val="00EA65AA"/>
    <w:rsid w:val="00EA65CB"/>
    <w:rsid w:val="00EA65EE"/>
    <w:rsid w:val="00EA66F6"/>
    <w:rsid w:val="00EA68BA"/>
    <w:rsid w:val="00EA696A"/>
    <w:rsid w:val="00EA6ADF"/>
    <w:rsid w:val="00EA6B88"/>
    <w:rsid w:val="00EA6C01"/>
    <w:rsid w:val="00EA6CDB"/>
    <w:rsid w:val="00EA6DB8"/>
    <w:rsid w:val="00EA6DD8"/>
    <w:rsid w:val="00EA6E32"/>
    <w:rsid w:val="00EA6E38"/>
    <w:rsid w:val="00EA703B"/>
    <w:rsid w:val="00EA70ED"/>
    <w:rsid w:val="00EA7162"/>
    <w:rsid w:val="00EA71AB"/>
    <w:rsid w:val="00EA7225"/>
    <w:rsid w:val="00EA72E4"/>
    <w:rsid w:val="00EA72ED"/>
    <w:rsid w:val="00EA76A3"/>
    <w:rsid w:val="00EA799D"/>
    <w:rsid w:val="00EA7ABB"/>
    <w:rsid w:val="00EA7C35"/>
    <w:rsid w:val="00EA7CEC"/>
    <w:rsid w:val="00EA7E2E"/>
    <w:rsid w:val="00EA7EC8"/>
    <w:rsid w:val="00EA7F29"/>
    <w:rsid w:val="00EA7FE0"/>
    <w:rsid w:val="00EB0128"/>
    <w:rsid w:val="00EB0255"/>
    <w:rsid w:val="00EB0271"/>
    <w:rsid w:val="00EB0377"/>
    <w:rsid w:val="00EB03A9"/>
    <w:rsid w:val="00EB041A"/>
    <w:rsid w:val="00EB0573"/>
    <w:rsid w:val="00EB0587"/>
    <w:rsid w:val="00EB0662"/>
    <w:rsid w:val="00EB074A"/>
    <w:rsid w:val="00EB07F8"/>
    <w:rsid w:val="00EB0859"/>
    <w:rsid w:val="00EB0958"/>
    <w:rsid w:val="00EB0B5F"/>
    <w:rsid w:val="00EB0C65"/>
    <w:rsid w:val="00EB0C79"/>
    <w:rsid w:val="00EB0D95"/>
    <w:rsid w:val="00EB0ED5"/>
    <w:rsid w:val="00EB0EFC"/>
    <w:rsid w:val="00EB1048"/>
    <w:rsid w:val="00EB1273"/>
    <w:rsid w:val="00EB16B4"/>
    <w:rsid w:val="00EB16BE"/>
    <w:rsid w:val="00EB17B0"/>
    <w:rsid w:val="00EB18AD"/>
    <w:rsid w:val="00EB1A5A"/>
    <w:rsid w:val="00EB1ACA"/>
    <w:rsid w:val="00EB1AE8"/>
    <w:rsid w:val="00EB1B38"/>
    <w:rsid w:val="00EB1BC0"/>
    <w:rsid w:val="00EB1C16"/>
    <w:rsid w:val="00EB1C40"/>
    <w:rsid w:val="00EB1CE9"/>
    <w:rsid w:val="00EB1CF8"/>
    <w:rsid w:val="00EB1F53"/>
    <w:rsid w:val="00EB2056"/>
    <w:rsid w:val="00EB20C4"/>
    <w:rsid w:val="00EB20E4"/>
    <w:rsid w:val="00EB214D"/>
    <w:rsid w:val="00EB2196"/>
    <w:rsid w:val="00EB25A9"/>
    <w:rsid w:val="00EB2768"/>
    <w:rsid w:val="00EB2895"/>
    <w:rsid w:val="00EB28DA"/>
    <w:rsid w:val="00EB2907"/>
    <w:rsid w:val="00EB2A47"/>
    <w:rsid w:val="00EB2AFE"/>
    <w:rsid w:val="00EB2B7D"/>
    <w:rsid w:val="00EB2CA3"/>
    <w:rsid w:val="00EB32D5"/>
    <w:rsid w:val="00EB33C0"/>
    <w:rsid w:val="00EB33EC"/>
    <w:rsid w:val="00EB357D"/>
    <w:rsid w:val="00EB38A7"/>
    <w:rsid w:val="00EB3A26"/>
    <w:rsid w:val="00EB3B57"/>
    <w:rsid w:val="00EB3BFC"/>
    <w:rsid w:val="00EB3C3C"/>
    <w:rsid w:val="00EB3DCB"/>
    <w:rsid w:val="00EB3DE1"/>
    <w:rsid w:val="00EB3E78"/>
    <w:rsid w:val="00EB3EB6"/>
    <w:rsid w:val="00EB41A3"/>
    <w:rsid w:val="00EB43C8"/>
    <w:rsid w:val="00EB43E3"/>
    <w:rsid w:val="00EB4537"/>
    <w:rsid w:val="00EB463C"/>
    <w:rsid w:val="00EB4788"/>
    <w:rsid w:val="00EB49A1"/>
    <w:rsid w:val="00EB4A32"/>
    <w:rsid w:val="00EB4A9E"/>
    <w:rsid w:val="00EB4AD9"/>
    <w:rsid w:val="00EB4B95"/>
    <w:rsid w:val="00EB4CC6"/>
    <w:rsid w:val="00EB4CE3"/>
    <w:rsid w:val="00EB4E31"/>
    <w:rsid w:val="00EB5008"/>
    <w:rsid w:val="00EB5118"/>
    <w:rsid w:val="00EB516F"/>
    <w:rsid w:val="00EB5193"/>
    <w:rsid w:val="00EB51EE"/>
    <w:rsid w:val="00EB5305"/>
    <w:rsid w:val="00EB536F"/>
    <w:rsid w:val="00EB5469"/>
    <w:rsid w:val="00EB5474"/>
    <w:rsid w:val="00EB58BB"/>
    <w:rsid w:val="00EB58C0"/>
    <w:rsid w:val="00EB5957"/>
    <w:rsid w:val="00EB5A35"/>
    <w:rsid w:val="00EB5A66"/>
    <w:rsid w:val="00EB5C30"/>
    <w:rsid w:val="00EB5C6E"/>
    <w:rsid w:val="00EB5D80"/>
    <w:rsid w:val="00EB5DDB"/>
    <w:rsid w:val="00EB5E47"/>
    <w:rsid w:val="00EB5F13"/>
    <w:rsid w:val="00EB5F18"/>
    <w:rsid w:val="00EB6067"/>
    <w:rsid w:val="00EB60DB"/>
    <w:rsid w:val="00EB6112"/>
    <w:rsid w:val="00EB6148"/>
    <w:rsid w:val="00EB6315"/>
    <w:rsid w:val="00EB6327"/>
    <w:rsid w:val="00EB63AC"/>
    <w:rsid w:val="00EB63B7"/>
    <w:rsid w:val="00EB63C9"/>
    <w:rsid w:val="00EB6415"/>
    <w:rsid w:val="00EB642F"/>
    <w:rsid w:val="00EB646B"/>
    <w:rsid w:val="00EB6780"/>
    <w:rsid w:val="00EB6902"/>
    <w:rsid w:val="00EB6949"/>
    <w:rsid w:val="00EB699E"/>
    <w:rsid w:val="00EB6C39"/>
    <w:rsid w:val="00EB6D4A"/>
    <w:rsid w:val="00EB6D70"/>
    <w:rsid w:val="00EB6D93"/>
    <w:rsid w:val="00EB6DF6"/>
    <w:rsid w:val="00EB6F79"/>
    <w:rsid w:val="00EB719B"/>
    <w:rsid w:val="00EB719C"/>
    <w:rsid w:val="00EB726F"/>
    <w:rsid w:val="00EB7321"/>
    <w:rsid w:val="00EB74A8"/>
    <w:rsid w:val="00EB750D"/>
    <w:rsid w:val="00EB75DE"/>
    <w:rsid w:val="00EB770F"/>
    <w:rsid w:val="00EB7AEF"/>
    <w:rsid w:val="00EB7BC3"/>
    <w:rsid w:val="00EB7BC7"/>
    <w:rsid w:val="00EB7D7A"/>
    <w:rsid w:val="00EB7F17"/>
    <w:rsid w:val="00EB7F20"/>
    <w:rsid w:val="00EB7F6F"/>
    <w:rsid w:val="00EC00E9"/>
    <w:rsid w:val="00EC00EA"/>
    <w:rsid w:val="00EC024C"/>
    <w:rsid w:val="00EC02E3"/>
    <w:rsid w:val="00EC032C"/>
    <w:rsid w:val="00EC04F5"/>
    <w:rsid w:val="00EC05C7"/>
    <w:rsid w:val="00EC0634"/>
    <w:rsid w:val="00EC0712"/>
    <w:rsid w:val="00EC0776"/>
    <w:rsid w:val="00EC07F7"/>
    <w:rsid w:val="00EC0BDB"/>
    <w:rsid w:val="00EC0CEA"/>
    <w:rsid w:val="00EC0D09"/>
    <w:rsid w:val="00EC0D21"/>
    <w:rsid w:val="00EC0D31"/>
    <w:rsid w:val="00EC0EA0"/>
    <w:rsid w:val="00EC0F92"/>
    <w:rsid w:val="00EC1095"/>
    <w:rsid w:val="00EC10A3"/>
    <w:rsid w:val="00EC11AD"/>
    <w:rsid w:val="00EC1206"/>
    <w:rsid w:val="00EC120F"/>
    <w:rsid w:val="00EC1415"/>
    <w:rsid w:val="00EC1471"/>
    <w:rsid w:val="00EC1507"/>
    <w:rsid w:val="00EC1574"/>
    <w:rsid w:val="00EC16D6"/>
    <w:rsid w:val="00EC16E8"/>
    <w:rsid w:val="00EC16F3"/>
    <w:rsid w:val="00EC18FA"/>
    <w:rsid w:val="00EC1A36"/>
    <w:rsid w:val="00EC1AD9"/>
    <w:rsid w:val="00EC1BCB"/>
    <w:rsid w:val="00EC1C64"/>
    <w:rsid w:val="00EC1D1F"/>
    <w:rsid w:val="00EC1E71"/>
    <w:rsid w:val="00EC1EDF"/>
    <w:rsid w:val="00EC22D2"/>
    <w:rsid w:val="00EC2376"/>
    <w:rsid w:val="00EC2467"/>
    <w:rsid w:val="00EC24BE"/>
    <w:rsid w:val="00EC2511"/>
    <w:rsid w:val="00EC2578"/>
    <w:rsid w:val="00EC25BA"/>
    <w:rsid w:val="00EC25DA"/>
    <w:rsid w:val="00EC2882"/>
    <w:rsid w:val="00EC2A4D"/>
    <w:rsid w:val="00EC2AAF"/>
    <w:rsid w:val="00EC2BFB"/>
    <w:rsid w:val="00EC301D"/>
    <w:rsid w:val="00EC3093"/>
    <w:rsid w:val="00EC3207"/>
    <w:rsid w:val="00EC32FA"/>
    <w:rsid w:val="00EC385C"/>
    <w:rsid w:val="00EC38EB"/>
    <w:rsid w:val="00EC39C3"/>
    <w:rsid w:val="00EC3AFB"/>
    <w:rsid w:val="00EC3BC2"/>
    <w:rsid w:val="00EC3C75"/>
    <w:rsid w:val="00EC3DF3"/>
    <w:rsid w:val="00EC41CE"/>
    <w:rsid w:val="00EC41E9"/>
    <w:rsid w:val="00EC425F"/>
    <w:rsid w:val="00EC449C"/>
    <w:rsid w:val="00EC4701"/>
    <w:rsid w:val="00EC4974"/>
    <w:rsid w:val="00EC4987"/>
    <w:rsid w:val="00EC4A01"/>
    <w:rsid w:val="00EC4A1E"/>
    <w:rsid w:val="00EC4A9F"/>
    <w:rsid w:val="00EC4C18"/>
    <w:rsid w:val="00EC506F"/>
    <w:rsid w:val="00EC50CE"/>
    <w:rsid w:val="00EC5118"/>
    <w:rsid w:val="00EC5292"/>
    <w:rsid w:val="00EC5306"/>
    <w:rsid w:val="00EC539A"/>
    <w:rsid w:val="00EC5423"/>
    <w:rsid w:val="00EC54AA"/>
    <w:rsid w:val="00EC5813"/>
    <w:rsid w:val="00EC5903"/>
    <w:rsid w:val="00EC5A9B"/>
    <w:rsid w:val="00EC5B14"/>
    <w:rsid w:val="00EC5C9C"/>
    <w:rsid w:val="00EC5E5A"/>
    <w:rsid w:val="00EC5EDD"/>
    <w:rsid w:val="00EC5F12"/>
    <w:rsid w:val="00EC6347"/>
    <w:rsid w:val="00EC6415"/>
    <w:rsid w:val="00EC641A"/>
    <w:rsid w:val="00EC6A22"/>
    <w:rsid w:val="00EC6A89"/>
    <w:rsid w:val="00EC6ABE"/>
    <w:rsid w:val="00EC6B05"/>
    <w:rsid w:val="00EC6C0B"/>
    <w:rsid w:val="00EC6C15"/>
    <w:rsid w:val="00EC6C62"/>
    <w:rsid w:val="00EC6E24"/>
    <w:rsid w:val="00EC6E77"/>
    <w:rsid w:val="00EC717E"/>
    <w:rsid w:val="00EC7233"/>
    <w:rsid w:val="00EC7297"/>
    <w:rsid w:val="00EC72FD"/>
    <w:rsid w:val="00EC730A"/>
    <w:rsid w:val="00EC732B"/>
    <w:rsid w:val="00EC7340"/>
    <w:rsid w:val="00EC757E"/>
    <w:rsid w:val="00EC7789"/>
    <w:rsid w:val="00EC779C"/>
    <w:rsid w:val="00EC77EC"/>
    <w:rsid w:val="00EC7834"/>
    <w:rsid w:val="00EC788F"/>
    <w:rsid w:val="00EC7A0C"/>
    <w:rsid w:val="00EC7A16"/>
    <w:rsid w:val="00EC7A49"/>
    <w:rsid w:val="00EC7B2B"/>
    <w:rsid w:val="00EC7C8B"/>
    <w:rsid w:val="00EC7E31"/>
    <w:rsid w:val="00EC7EFC"/>
    <w:rsid w:val="00ED006D"/>
    <w:rsid w:val="00ED01D9"/>
    <w:rsid w:val="00ED0283"/>
    <w:rsid w:val="00ED0388"/>
    <w:rsid w:val="00ED039D"/>
    <w:rsid w:val="00ED03CA"/>
    <w:rsid w:val="00ED03F0"/>
    <w:rsid w:val="00ED0586"/>
    <w:rsid w:val="00ED0606"/>
    <w:rsid w:val="00ED078C"/>
    <w:rsid w:val="00ED09C0"/>
    <w:rsid w:val="00ED0AB3"/>
    <w:rsid w:val="00ED0C63"/>
    <w:rsid w:val="00ED0CC4"/>
    <w:rsid w:val="00ED0DAA"/>
    <w:rsid w:val="00ED0F86"/>
    <w:rsid w:val="00ED104E"/>
    <w:rsid w:val="00ED1211"/>
    <w:rsid w:val="00ED12D1"/>
    <w:rsid w:val="00ED1485"/>
    <w:rsid w:val="00ED1491"/>
    <w:rsid w:val="00ED14E2"/>
    <w:rsid w:val="00ED15FE"/>
    <w:rsid w:val="00ED1681"/>
    <w:rsid w:val="00ED1704"/>
    <w:rsid w:val="00ED192A"/>
    <w:rsid w:val="00ED1B2F"/>
    <w:rsid w:val="00ED1CEB"/>
    <w:rsid w:val="00ED1D28"/>
    <w:rsid w:val="00ED1D2A"/>
    <w:rsid w:val="00ED1D9A"/>
    <w:rsid w:val="00ED1DD4"/>
    <w:rsid w:val="00ED1F63"/>
    <w:rsid w:val="00ED208C"/>
    <w:rsid w:val="00ED2460"/>
    <w:rsid w:val="00ED24CC"/>
    <w:rsid w:val="00ED24EE"/>
    <w:rsid w:val="00ED260B"/>
    <w:rsid w:val="00ED2632"/>
    <w:rsid w:val="00ED2903"/>
    <w:rsid w:val="00ED2912"/>
    <w:rsid w:val="00ED2949"/>
    <w:rsid w:val="00ED294E"/>
    <w:rsid w:val="00ED29E3"/>
    <w:rsid w:val="00ED2AE3"/>
    <w:rsid w:val="00ED2D01"/>
    <w:rsid w:val="00ED2F71"/>
    <w:rsid w:val="00ED309A"/>
    <w:rsid w:val="00ED3213"/>
    <w:rsid w:val="00ED33C6"/>
    <w:rsid w:val="00ED34A2"/>
    <w:rsid w:val="00ED34CB"/>
    <w:rsid w:val="00ED35DB"/>
    <w:rsid w:val="00ED3670"/>
    <w:rsid w:val="00ED376F"/>
    <w:rsid w:val="00ED3928"/>
    <w:rsid w:val="00ED3A58"/>
    <w:rsid w:val="00ED3ACC"/>
    <w:rsid w:val="00ED3B34"/>
    <w:rsid w:val="00ED3B72"/>
    <w:rsid w:val="00ED3C1C"/>
    <w:rsid w:val="00ED405B"/>
    <w:rsid w:val="00ED4090"/>
    <w:rsid w:val="00ED414F"/>
    <w:rsid w:val="00ED433D"/>
    <w:rsid w:val="00ED435F"/>
    <w:rsid w:val="00ED440D"/>
    <w:rsid w:val="00ED45CA"/>
    <w:rsid w:val="00ED4628"/>
    <w:rsid w:val="00ED46DC"/>
    <w:rsid w:val="00ED4840"/>
    <w:rsid w:val="00ED4976"/>
    <w:rsid w:val="00ED4A06"/>
    <w:rsid w:val="00ED4A62"/>
    <w:rsid w:val="00ED4F86"/>
    <w:rsid w:val="00ED4FCA"/>
    <w:rsid w:val="00ED512C"/>
    <w:rsid w:val="00ED513F"/>
    <w:rsid w:val="00ED5143"/>
    <w:rsid w:val="00ED5155"/>
    <w:rsid w:val="00ED51BB"/>
    <w:rsid w:val="00ED5254"/>
    <w:rsid w:val="00ED554E"/>
    <w:rsid w:val="00ED5613"/>
    <w:rsid w:val="00ED5747"/>
    <w:rsid w:val="00ED58BE"/>
    <w:rsid w:val="00ED5A1B"/>
    <w:rsid w:val="00ED5BCC"/>
    <w:rsid w:val="00ED5C64"/>
    <w:rsid w:val="00ED5CA0"/>
    <w:rsid w:val="00ED5D15"/>
    <w:rsid w:val="00ED5DC6"/>
    <w:rsid w:val="00ED5F79"/>
    <w:rsid w:val="00ED605B"/>
    <w:rsid w:val="00ED6229"/>
    <w:rsid w:val="00ED631D"/>
    <w:rsid w:val="00ED6328"/>
    <w:rsid w:val="00ED6387"/>
    <w:rsid w:val="00ED63E3"/>
    <w:rsid w:val="00ED64B4"/>
    <w:rsid w:val="00ED65D0"/>
    <w:rsid w:val="00ED6625"/>
    <w:rsid w:val="00ED666B"/>
    <w:rsid w:val="00ED66AA"/>
    <w:rsid w:val="00ED6780"/>
    <w:rsid w:val="00ED67E5"/>
    <w:rsid w:val="00ED696C"/>
    <w:rsid w:val="00ED69AA"/>
    <w:rsid w:val="00ED6A5E"/>
    <w:rsid w:val="00ED6B64"/>
    <w:rsid w:val="00ED6CB3"/>
    <w:rsid w:val="00ED6F3B"/>
    <w:rsid w:val="00ED6F89"/>
    <w:rsid w:val="00ED6FA5"/>
    <w:rsid w:val="00ED6FCE"/>
    <w:rsid w:val="00ED7128"/>
    <w:rsid w:val="00ED72ED"/>
    <w:rsid w:val="00ED7303"/>
    <w:rsid w:val="00ED7306"/>
    <w:rsid w:val="00ED758B"/>
    <w:rsid w:val="00ED7598"/>
    <w:rsid w:val="00ED75F6"/>
    <w:rsid w:val="00ED7665"/>
    <w:rsid w:val="00ED7788"/>
    <w:rsid w:val="00ED78AA"/>
    <w:rsid w:val="00ED7A56"/>
    <w:rsid w:val="00ED7AE8"/>
    <w:rsid w:val="00ED7CAD"/>
    <w:rsid w:val="00ED7D20"/>
    <w:rsid w:val="00ED7E60"/>
    <w:rsid w:val="00ED7EE5"/>
    <w:rsid w:val="00ED7F13"/>
    <w:rsid w:val="00ED7F26"/>
    <w:rsid w:val="00ED7F63"/>
    <w:rsid w:val="00EE0109"/>
    <w:rsid w:val="00EE02E4"/>
    <w:rsid w:val="00EE038C"/>
    <w:rsid w:val="00EE038D"/>
    <w:rsid w:val="00EE03F6"/>
    <w:rsid w:val="00EE0454"/>
    <w:rsid w:val="00EE0455"/>
    <w:rsid w:val="00EE046D"/>
    <w:rsid w:val="00EE04EF"/>
    <w:rsid w:val="00EE06D6"/>
    <w:rsid w:val="00EE09B6"/>
    <w:rsid w:val="00EE0AC1"/>
    <w:rsid w:val="00EE0F96"/>
    <w:rsid w:val="00EE106E"/>
    <w:rsid w:val="00EE10B3"/>
    <w:rsid w:val="00EE10F9"/>
    <w:rsid w:val="00EE12AA"/>
    <w:rsid w:val="00EE1A4D"/>
    <w:rsid w:val="00EE1A76"/>
    <w:rsid w:val="00EE1B45"/>
    <w:rsid w:val="00EE1B8D"/>
    <w:rsid w:val="00EE1C9D"/>
    <w:rsid w:val="00EE1FE3"/>
    <w:rsid w:val="00EE20EF"/>
    <w:rsid w:val="00EE2226"/>
    <w:rsid w:val="00EE2348"/>
    <w:rsid w:val="00EE2366"/>
    <w:rsid w:val="00EE23B5"/>
    <w:rsid w:val="00EE24B0"/>
    <w:rsid w:val="00EE27F3"/>
    <w:rsid w:val="00EE285A"/>
    <w:rsid w:val="00EE2B9A"/>
    <w:rsid w:val="00EE2C26"/>
    <w:rsid w:val="00EE2C3B"/>
    <w:rsid w:val="00EE2D9C"/>
    <w:rsid w:val="00EE2E6B"/>
    <w:rsid w:val="00EE2FD1"/>
    <w:rsid w:val="00EE3004"/>
    <w:rsid w:val="00EE31B8"/>
    <w:rsid w:val="00EE331A"/>
    <w:rsid w:val="00EE357C"/>
    <w:rsid w:val="00EE357F"/>
    <w:rsid w:val="00EE3675"/>
    <w:rsid w:val="00EE37E9"/>
    <w:rsid w:val="00EE387E"/>
    <w:rsid w:val="00EE3916"/>
    <w:rsid w:val="00EE3990"/>
    <w:rsid w:val="00EE3AB3"/>
    <w:rsid w:val="00EE3B66"/>
    <w:rsid w:val="00EE3DE6"/>
    <w:rsid w:val="00EE3E88"/>
    <w:rsid w:val="00EE3F06"/>
    <w:rsid w:val="00EE4102"/>
    <w:rsid w:val="00EE41DE"/>
    <w:rsid w:val="00EE4214"/>
    <w:rsid w:val="00EE4263"/>
    <w:rsid w:val="00EE4286"/>
    <w:rsid w:val="00EE4573"/>
    <w:rsid w:val="00EE4574"/>
    <w:rsid w:val="00EE465D"/>
    <w:rsid w:val="00EE4693"/>
    <w:rsid w:val="00EE47FA"/>
    <w:rsid w:val="00EE4864"/>
    <w:rsid w:val="00EE49E5"/>
    <w:rsid w:val="00EE4BBF"/>
    <w:rsid w:val="00EE4FBE"/>
    <w:rsid w:val="00EE4FF7"/>
    <w:rsid w:val="00EE53E7"/>
    <w:rsid w:val="00EE5551"/>
    <w:rsid w:val="00EE55D6"/>
    <w:rsid w:val="00EE573F"/>
    <w:rsid w:val="00EE59A1"/>
    <w:rsid w:val="00EE5C2C"/>
    <w:rsid w:val="00EE5C3B"/>
    <w:rsid w:val="00EE5C68"/>
    <w:rsid w:val="00EE5C95"/>
    <w:rsid w:val="00EE5D4D"/>
    <w:rsid w:val="00EE5DB2"/>
    <w:rsid w:val="00EE5E82"/>
    <w:rsid w:val="00EE5FFD"/>
    <w:rsid w:val="00EE6050"/>
    <w:rsid w:val="00EE61CD"/>
    <w:rsid w:val="00EE621D"/>
    <w:rsid w:val="00EE628E"/>
    <w:rsid w:val="00EE636B"/>
    <w:rsid w:val="00EE647A"/>
    <w:rsid w:val="00EE663A"/>
    <w:rsid w:val="00EE6689"/>
    <w:rsid w:val="00EE669D"/>
    <w:rsid w:val="00EE66FC"/>
    <w:rsid w:val="00EE68FE"/>
    <w:rsid w:val="00EE6BD0"/>
    <w:rsid w:val="00EE6CCF"/>
    <w:rsid w:val="00EE6E85"/>
    <w:rsid w:val="00EE6F4A"/>
    <w:rsid w:val="00EE6FC8"/>
    <w:rsid w:val="00EE701A"/>
    <w:rsid w:val="00EE70CC"/>
    <w:rsid w:val="00EE70E2"/>
    <w:rsid w:val="00EE7149"/>
    <w:rsid w:val="00EE742B"/>
    <w:rsid w:val="00EE7588"/>
    <w:rsid w:val="00EE76E4"/>
    <w:rsid w:val="00EE7703"/>
    <w:rsid w:val="00EE7761"/>
    <w:rsid w:val="00EE7794"/>
    <w:rsid w:val="00EE7832"/>
    <w:rsid w:val="00EE784D"/>
    <w:rsid w:val="00EE78C3"/>
    <w:rsid w:val="00EE7A60"/>
    <w:rsid w:val="00EE7B21"/>
    <w:rsid w:val="00EE7B40"/>
    <w:rsid w:val="00EE7B95"/>
    <w:rsid w:val="00EE7D87"/>
    <w:rsid w:val="00EE7E3D"/>
    <w:rsid w:val="00EE7F56"/>
    <w:rsid w:val="00EF0107"/>
    <w:rsid w:val="00EF030D"/>
    <w:rsid w:val="00EF037C"/>
    <w:rsid w:val="00EF0407"/>
    <w:rsid w:val="00EF041F"/>
    <w:rsid w:val="00EF047A"/>
    <w:rsid w:val="00EF089C"/>
    <w:rsid w:val="00EF094E"/>
    <w:rsid w:val="00EF09DA"/>
    <w:rsid w:val="00EF0A22"/>
    <w:rsid w:val="00EF0A75"/>
    <w:rsid w:val="00EF0C89"/>
    <w:rsid w:val="00EF0D6A"/>
    <w:rsid w:val="00EF0DA6"/>
    <w:rsid w:val="00EF0E7C"/>
    <w:rsid w:val="00EF106F"/>
    <w:rsid w:val="00EF117E"/>
    <w:rsid w:val="00EF123E"/>
    <w:rsid w:val="00EF12E4"/>
    <w:rsid w:val="00EF13E4"/>
    <w:rsid w:val="00EF1556"/>
    <w:rsid w:val="00EF15EB"/>
    <w:rsid w:val="00EF15ED"/>
    <w:rsid w:val="00EF16FA"/>
    <w:rsid w:val="00EF1860"/>
    <w:rsid w:val="00EF19C6"/>
    <w:rsid w:val="00EF1ADD"/>
    <w:rsid w:val="00EF1B30"/>
    <w:rsid w:val="00EF1B57"/>
    <w:rsid w:val="00EF1C38"/>
    <w:rsid w:val="00EF1C73"/>
    <w:rsid w:val="00EF1E8A"/>
    <w:rsid w:val="00EF1FC0"/>
    <w:rsid w:val="00EF2102"/>
    <w:rsid w:val="00EF2462"/>
    <w:rsid w:val="00EF276A"/>
    <w:rsid w:val="00EF28AB"/>
    <w:rsid w:val="00EF2924"/>
    <w:rsid w:val="00EF293E"/>
    <w:rsid w:val="00EF2D52"/>
    <w:rsid w:val="00EF2D73"/>
    <w:rsid w:val="00EF2EA8"/>
    <w:rsid w:val="00EF2F89"/>
    <w:rsid w:val="00EF30B1"/>
    <w:rsid w:val="00EF3133"/>
    <w:rsid w:val="00EF31FA"/>
    <w:rsid w:val="00EF3413"/>
    <w:rsid w:val="00EF355B"/>
    <w:rsid w:val="00EF369D"/>
    <w:rsid w:val="00EF36E2"/>
    <w:rsid w:val="00EF374C"/>
    <w:rsid w:val="00EF39C0"/>
    <w:rsid w:val="00EF3BAC"/>
    <w:rsid w:val="00EF3BD3"/>
    <w:rsid w:val="00EF3BD8"/>
    <w:rsid w:val="00EF3F47"/>
    <w:rsid w:val="00EF4229"/>
    <w:rsid w:val="00EF43A2"/>
    <w:rsid w:val="00EF44CC"/>
    <w:rsid w:val="00EF4642"/>
    <w:rsid w:val="00EF49CF"/>
    <w:rsid w:val="00EF4AF0"/>
    <w:rsid w:val="00EF4B1D"/>
    <w:rsid w:val="00EF4B50"/>
    <w:rsid w:val="00EF4C76"/>
    <w:rsid w:val="00EF4C99"/>
    <w:rsid w:val="00EF4DF4"/>
    <w:rsid w:val="00EF4DF9"/>
    <w:rsid w:val="00EF4E91"/>
    <w:rsid w:val="00EF4F4D"/>
    <w:rsid w:val="00EF4F8E"/>
    <w:rsid w:val="00EF500C"/>
    <w:rsid w:val="00EF525D"/>
    <w:rsid w:val="00EF542D"/>
    <w:rsid w:val="00EF5538"/>
    <w:rsid w:val="00EF558A"/>
    <w:rsid w:val="00EF5CCD"/>
    <w:rsid w:val="00EF60C7"/>
    <w:rsid w:val="00EF63D2"/>
    <w:rsid w:val="00EF65F4"/>
    <w:rsid w:val="00EF661A"/>
    <w:rsid w:val="00EF66FA"/>
    <w:rsid w:val="00EF6733"/>
    <w:rsid w:val="00EF678C"/>
    <w:rsid w:val="00EF695D"/>
    <w:rsid w:val="00EF6C6B"/>
    <w:rsid w:val="00EF6D90"/>
    <w:rsid w:val="00EF6E1B"/>
    <w:rsid w:val="00EF6FFF"/>
    <w:rsid w:val="00EF71E1"/>
    <w:rsid w:val="00EF74C1"/>
    <w:rsid w:val="00EF7711"/>
    <w:rsid w:val="00EF792A"/>
    <w:rsid w:val="00EF79E3"/>
    <w:rsid w:val="00EF7C2C"/>
    <w:rsid w:val="00EF7D49"/>
    <w:rsid w:val="00EF7D91"/>
    <w:rsid w:val="00EF7E29"/>
    <w:rsid w:val="00EF7ED2"/>
    <w:rsid w:val="00EF7F01"/>
    <w:rsid w:val="00F000F5"/>
    <w:rsid w:val="00F0013C"/>
    <w:rsid w:val="00F00290"/>
    <w:rsid w:val="00F002A5"/>
    <w:rsid w:val="00F00312"/>
    <w:rsid w:val="00F00345"/>
    <w:rsid w:val="00F00438"/>
    <w:rsid w:val="00F004D9"/>
    <w:rsid w:val="00F00510"/>
    <w:rsid w:val="00F0057A"/>
    <w:rsid w:val="00F0088A"/>
    <w:rsid w:val="00F00BB4"/>
    <w:rsid w:val="00F00C90"/>
    <w:rsid w:val="00F00D28"/>
    <w:rsid w:val="00F00F1C"/>
    <w:rsid w:val="00F00F72"/>
    <w:rsid w:val="00F01048"/>
    <w:rsid w:val="00F013FE"/>
    <w:rsid w:val="00F01456"/>
    <w:rsid w:val="00F01874"/>
    <w:rsid w:val="00F01A47"/>
    <w:rsid w:val="00F01AFC"/>
    <w:rsid w:val="00F01B33"/>
    <w:rsid w:val="00F01B70"/>
    <w:rsid w:val="00F01BB8"/>
    <w:rsid w:val="00F01C21"/>
    <w:rsid w:val="00F01CA7"/>
    <w:rsid w:val="00F01DC4"/>
    <w:rsid w:val="00F01DF1"/>
    <w:rsid w:val="00F01E1C"/>
    <w:rsid w:val="00F01ED3"/>
    <w:rsid w:val="00F0202C"/>
    <w:rsid w:val="00F02220"/>
    <w:rsid w:val="00F023B5"/>
    <w:rsid w:val="00F02422"/>
    <w:rsid w:val="00F02872"/>
    <w:rsid w:val="00F02AAD"/>
    <w:rsid w:val="00F02BA3"/>
    <w:rsid w:val="00F02BD7"/>
    <w:rsid w:val="00F02E9E"/>
    <w:rsid w:val="00F03049"/>
    <w:rsid w:val="00F030BE"/>
    <w:rsid w:val="00F0312D"/>
    <w:rsid w:val="00F031CE"/>
    <w:rsid w:val="00F033C4"/>
    <w:rsid w:val="00F03474"/>
    <w:rsid w:val="00F035DA"/>
    <w:rsid w:val="00F03694"/>
    <w:rsid w:val="00F03859"/>
    <w:rsid w:val="00F039B6"/>
    <w:rsid w:val="00F03DA5"/>
    <w:rsid w:val="00F03EAC"/>
    <w:rsid w:val="00F03F29"/>
    <w:rsid w:val="00F03F4C"/>
    <w:rsid w:val="00F04154"/>
    <w:rsid w:val="00F0425D"/>
    <w:rsid w:val="00F042B8"/>
    <w:rsid w:val="00F043E2"/>
    <w:rsid w:val="00F043FA"/>
    <w:rsid w:val="00F044D0"/>
    <w:rsid w:val="00F044E1"/>
    <w:rsid w:val="00F04572"/>
    <w:rsid w:val="00F0477F"/>
    <w:rsid w:val="00F0479B"/>
    <w:rsid w:val="00F04859"/>
    <w:rsid w:val="00F048B8"/>
    <w:rsid w:val="00F048E6"/>
    <w:rsid w:val="00F04AA1"/>
    <w:rsid w:val="00F04B30"/>
    <w:rsid w:val="00F04C89"/>
    <w:rsid w:val="00F04D4E"/>
    <w:rsid w:val="00F04D72"/>
    <w:rsid w:val="00F04F29"/>
    <w:rsid w:val="00F04FA4"/>
    <w:rsid w:val="00F04FE7"/>
    <w:rsid w:val="00F05038"/>
    <w:rsid w:val="00F0509F"/>
    <w:rsid w:val="00F0510B"/>
    <w:rsid w:val="00F05220"/>
    <w:rsid w:val="00F052D2"/>
    <w:rsid w:val="00F05305"/>
    <w:rsid w:val="00F05308"/>
    <w:rsid w:val="00F05334"/>
    <w:rsid w:val="00F05470"/>
    <w:rsid w:val="00F055BF"/>
    <w:rsid w:val="00F0577F"/>
    <w:rsid w:val="00F0581D"/>
    <w:rsid w:val="00F05837"/>
    <w:rsid w:val="00F05898"/>
    <w:rsid w:val="00F0597E"/>
    <w:rsid w:val="00F05A38"/>
    <w:rsid w:val="00F05AAD"/>
    <w:rsid w:val="00F05B74"/>
    <w:rsid w:val="00F05BA5"/>
    <w:rsid w:val="00F05BBE"/>
    <w:rsid w:val="00F05C7B"/>
    <w:rsid w:val="00F05D42"/>
    <w:rsid w:val="00F05E8D"/>
    <w:rsid w:val="00F06292"/>
    <w:rsid w:val="00F0629D"/>
    <w:rsid w:val="00F062C7"/>
    <w:rsid w:val="00F062CE"/>
    <w:rsid w:val="00F0648A"/>
    <w:rsid w:val="00F067D0"/>
    <w:rsid w:val="00F067E6"/>
    <w:rsid w:val="00F0682A"/>
    <w:rsid w:val="00F06A37"/>
    <w:rsid w:val="00F06C64"/>
    <w:rsid w:val="00F06EA4"/>
    <w:rsid w:val="00F07057"/>
    <w:rsid w:val="00F070FB"/>
    <w:rsid w:val="00F07176"/>
    <w:rsid w:val="00F07177"/>
    <w:rsid w:val="00F071BB"/>
    <w:rsid w:val="00F071BD"/>
    <w:rsid w:val="00F07465"/>
    <w:rsid w:val="00F074A0"/>
    <w:rsid w:val="00F07655"/>
    <w:rsid w:val="00F0783A"/>
    <w:rsid w:val="00F07920"/>
    <w:rsid w:val="00F07C83"/>
    <w:rsid w:val="00F07D04"/>
    <w:rsid w:val="00F07D06"/>
    <w:rsid w:val="00F07E7E"/>
    <w:rsid w:val="00F07F9E"/>
    <w:rsid w:val="00F10063"/>
    <w:rsid w:val="00F100B5"/>
    <w:rsid w:val="00F1012B"/>
    <w:rsid w:val="00F1024C"/>
    <w:rsid w:val="00F103FF"/>
    <w:rsid w:val="00F10468"/>
    <w:rsid w:val="00F107BE"/>
    <w:rsid w:val="00F10859"/>
    <w:rsid w:val="00F1086A"/>
    <w:rsid w:val="00F1092A"/>
    <w:rsid w:val="00F1095B"/>
    <w:rsid w:val="00F10998"/>
    <w:rsid w:val="00F10A18"/>
    <w:rsid w:val="00F10A37"/>
    <w:rsid w:val="00F10CED"/>
    <w:rsid w:val="00F10F39"/>
    <w:rsid w:val="00F10F9D"/>
    <w:rsid w:val="00F11132"/>
    <w:rsid w:val="00F111BD"/>
    <w:rsid w:val="00F11214"/>
    <w:rsid w:val="00F113A0"/>
    <w:rsid w:val="00F11509"/>
    <w:rsid w:val="00F11869"/>
    <w:rsid w:val="00F1197E"/>
    <w:rsid w:val="00F11B7C"/>
    <w:rsid w:val="00F11CE7"/>
    <w:rsid w:val="00F11DA5"/>
    <w:rsid w:val="00F11DE8"/>
    <w:rsid w:val="00F12081"/>
    <w:rsid w:val="00F120A7"/>
    <w:rsid w:val="00F122AF"/>
    <w:rsid w:val="00F1248A"/>
    <w:rsid w:val="00F124A8"/>
    <w:rsid w:val="00F125F3"/>
    <w:rsid w:val="00F1266E"/>
    <w:rsid w:val="00F1278D"/>
    <w:rsid w:val="00F12899"/>
    <w:rsid w:val="00F128C7"/>
    <w:rsid w:val="00F128E3"/>
    <w:rsid w:val="00F12922"/>
    <w:rsid w:val="00F129F1"/>
    <w:rsid w:val="00F12A9B"/>
    <w:rsid w:val="00F12BB1"/>
    <w:rsid w:val="00F12BEA"/>
    <w:rsid w:val="00F12C08"/>
    <w:rsid w:val="00F12D6E"/>
    <w:rsid w:val="00F12E49"/>
    <w:rsid w:val="00F12E67"/>
    <w:rsid w:val="00F12F21"/>
    <w:rsid w:val="00F12F30"/>
    <w:rsid w:val="00F13178"/>
    <w:rsid w:val="00F1349B"/>
    <w:rsid w:val="00F134D5"/>
    <w:rsid w:val="00F135D9"/>
    <w:rsid w:val="00F1362B"/>
    <w:rsid w:val="00F1387E"/>
    <w:rsid w:val="00F139C6"/>
    <w:rsid w:val="00F13AA5"/>
    <w:rsid w:val="00F13CE4"/>
    <w:rsid w:val="00F13E09"/>
    <w:rsid w:val="00F14125"/>
    <w:rsid w:val="00F1415D"/>
    <w:rsid w:val="00F1422E"/>
    <w:rsid w:val="00F14247"/>
    <w:rsid w:val="00F1424A"/>
    <w:rsid w:val="00F1460A"/>
    <w:rsid w:val="00F14729"/>
    <w:rsid w:val="00F1482C"/>
    <w:rsid w:val="00F148C8"/>
    <w:rsid w:val="00F14A44"/>
    <w:rsid w:val="00F14CC3"/>
    <w:rsid w:val="00F14D1F"/>
    <w:rsid w:val="00F14E93"/>
    <w:rsid w:val="00F151AE"/>
    <w:rsid w:val="00F15242"/>
    <w:rsid w:val="00F15258"/>
    <w:rsid w:val="00F152C8"/>
    <w:rsid w:val="00F154B7"/>
    <w:rsid w:val="00F15526"/>
    <w:rsid w:val="00F1555F"/>
    <w:rsid w:val="00F155B6"/>
    <w:rsid w:val="00F1572A"/>
    <w:rsid w:val="00F157EF"/>
    <w:rsid w:val="00F158BE"/>
    <w:rsid w:val="00F15A45"/>
    <w:rsid w:val="00F15B6B"/>
    <w:rsid w:val="00F16067"/>
    <w:rsid w:val="00F161FE"/>
    <w:rsid w:val="00F162AC"/>
    <w:rsid w:val="00F166BD"/>
    <w:rsid w:val="00F16868"/>
    <w:rsid w:val="00F16980"/>
    <w:rsid w:val="00F169E2"/>
    <w:rsid w:val="00F16BD9"/>
    <w:rsid w:val="00F16CF2"/>
    <w:rsid w:val="00F16D73"/>
    <w:rsid w:val="00F16DD7"/>
    <w:rsid w:val="00F16DE0"/>
    <w:rsid w:val="00F16EA1"/>
    <w:rsid w:val="00F16FA8"/>
    <w:rsid w:val="00F1707F"/>
    <w:rsid w:val="00F17101"/>
    <w:rsid w:val="00F17112"/>
    <w:rsid w:val="00F17161"/>
    <w:rsid w:val="00F17177"/>
    <w:rsid w:val="00F1734D"/>
    <w:rsid w:val="00F173F1"/>
    <w:rsid w:val="00F17505"/>
    <w:rsid w:val="00F17634"/>
    <w:rsid w:val="00F17666"/>
    <w:rsid w:val="00F176A4"/>
    <w:rsid w:val="00F17969"/>
    <w:rsid w:val="00F1796A"/>
    <w:rsid w:val="00F17984"/>
    <w:rsid w:val="00F1798B"/>
    <w:rsid w:val="00F17A6D"/>
    <w:rsid w:val="00F17A7D"/>
    <w:rsid w:val="00F17AB7"/>
    <w:rsid w:val="00F17AF9"/>
    <w:rsid w:val="00F17B8D"/>
    <w:rsid w:val="00F17BA1"/>
    <w:rsid w:val="00F17CD1"/>
    <w:rsid w:val="00F17D2D"/>
    <w:rsid w:val="00F17E8A"/>
    <w:rsid w:val="00F20008"/>
    <w:rsid w:val="00F20056"/>
    <w:rsid w:val="00F200BB"/>
    <w:rsid w:val="00F20123"/>
    <w:rsid w:val="00F20168"/>
    <w:rsid w:val="00F2025A"/>
    <w:rsid w:val="00F202C4"/>
    <w:rsid w:val="00F2041C"/>
    <w:rsid w:val="00F20490"/>
    <w:rsid w:val="00F205C0"/>
    <w:rsid w:val="00F20697"/>
    <w:rsid w:val="00F207F8"/>
    <w:rsid w:val="00F208C1"/>
    <w:rsid w:val="00F20983"/>
    <w:rsid w:val="00F20B96"/>
    <w:rsid w:val="00F20BE5"/>
    <w:rsid w:val="00F20F60"/>
    <w:rsid w:val="00F20F65"/>
    <w:rsid w:val="00F21175"/>
    <w:rsid w:val="00F211FE"/>
    <w:rsid w:val="00F2129F"/>
    <w:rsid w:val="00F21386"/>
    <w:rsid w:val="00F21498"/>
    <w:rsid w:val="00F215DC"/>
    <w:rsid w:val="00F21641"/>
    <w:rsid w:val="00F21642"/>
    <w:rsid w:val="00F217B3"/>
    <w:rsid w:val="00F2180D"/>
    <w:rsid w:val="00F21819"/>
    <w:rsid w:val="00F2195B"/>
    <w:rsid w:val="00F21A9D"/>
    <w:rsid w:val="00F21B39"/>
    <w:rsid w:val="00F21BE0"/>
    <w:rsid w:val="00F21BFC"/>
    <w:rsid w:val="00F21C3F"/>
    <w:rsid w:val="00F21D4A"/>
    <w:rsid w:val="00F21D58"/>
    <w:rsid w:val="00F21E34"/>
    <w:rsid w:val="00F21EF6"/>
    <w:rsid w:val="00F220B2"/>
    <w:rsid w:val="00F220C2"/>
    <w:rsid w:val="00F221E1"/>
    <w:rsid w:val="00F22396"/>
    <w:rsid w:val="00F2247E"/>
    <w:rsid w:val="00F22486"/>
    <w:rsid w:val="00F225C7"/>
    <w:rsid w:val="00F22662"/>
    <w:rsid w:val="00F22776"/>
    <w:rsid w:val="00F227B5"/>
    <w:rsid w:val="00F227E5"/>
    <w:rsid w:val="00F228DE"/>
    <w:rsid w:val="00F22B3B"/>
    <w:rsid w:val="00F22BAB"/>
    <w:rsid w:val="00F22D81"/>
    <w:rsid w:val="00F22ECC"/>
    <w:rsid w:val="00F22F1C"/>
    <w:rsid w:val="00F22F37"/>
    <w:rsid w:val="00F230EB"/>
    <w:rsid w:val="00F231C6"/>
    <w:rsid w:val="00F23276"/>
    <w:rsid w:val="00F23404"/>
    <w:rsid w:val="00F23696"/>
    <w:rsid w:val="00F23A2F"/>
    <w:rsid w:val="00F23C2C"/>
    <w:rsid w:val="00F23D14"/>
    <w:rsid w:val="00F24107"/>
    <w:rsid w:val="00F24359"/>
    <w:rsid w:val="00F244BF"/>
    <w:rsid w:val="00F2467A"/>
    <w:rsid w:val="00F24691"/>
    <w:rsid w:val="00F24696"/>
    <w:rsid w:val="00F246BE"/>
    <w:rsid w:val="00F24732"/>
    <w:rsid w:val="00F24734"/>
    <w:rsid w:val="00F247CB"/>
    <w:rsid w:val="00F247DE"/>
    <w:rsid w:val="00F2484B"/>
    <w:rsid w:val="00F24931"/>
    <w:rsid w:val="00F24BAB"/>
    <w:rsid w:val="00F24C8A"/>
    <w:rsid w:val="00F24D44"/>
    <w:rsid w:val="00F24F75"/>
    <w:rsid w:val="00F250AA"/>
    <w:rsid w:val="00F2524B"/>
    <w:rsid w:val="00F25260"/>
    <w:rsid w:val="00F252B1"/>
    <w:rsid w:val="00F2531C"/>
    <w:rsid w:val="00F25584"/>
    <w:rsid w:val="00F25C43"/>
    <w:rsid w:val="00F25C6B"/>
    <w:rsid w:val="00F25D94"/>
    <w:rsid w:val="00F25FE0"/>
    <w:rsid w:val="00F2602B"/>
    <w:rsid w:val="00F2603A"/>
    <w:rsid w:val="00F26168"/>
    <w:rsid w:val="00F26234"/>
    <w:rsid w:val="00F2624C"/>
    <w:rsid w:val="00F2626A"/>
    <w:rsid w:val="00F263D6"/>
    <w:rsid w:val="00F263FF"/>
    <w:rsid w:val="00F264C0"/>
    <w:rsid w:val="00F266D8"/>
    <w:rsid w:val="00F266E6"/>
    <w:rsid w:val="00F2676A"/>
    <w:rsid w:val="00F268D2"/>
    <w:rsid w:val="00F26912"/>
    <w:rsid w:val="00F26C2F"/>
    <w:rsid w:val="00F26E82"/>
    <w:rsid w:val="00F26EA7"/>
    <w:rsid w:val="00F26EE0"/>
    <w:rsid w:val="00F26F42"/>
    <w:rsid w:val="00F26FC8"/>
    <w:rsid w:val="00F26FD6"/>
    <w:rsid w:val="00F270CB"/>
    <w:rsid w:val="00F27219"/>
    <w:rsid w:val="00F27322"/>
    <w:rsid w:val="00F2739C"/>
    <w:rsid w:val="00F279F5"/>
    <w:rsid w:val="00F27C66"/>
    <w:rsid w:val="00F27D2F"/>
    <w:rsid w:val="00F27D61"/>
    <w:rsid w:val="00F300D8"/>
    <w:rsid w:val="00F302D3"/>
    <w:rsid w:val="00F30456"/>
    <w:rsid w:val="00F30473"/>
    <w:rsid w:val="00F305EF"/>
    <w:rsid w:val="00F30815"/>
    <w:rsid w:val="00F30818"/>
    <w:rsid w:val="00F30981"/>
    <w:rsid w:val="00F30A4A"/>
    <w:rsid w:val="00F30B2E"/>
    <w:rsid w:val="00F30BB3"/>
    <w:rsid w:val="00F30BDC"/>
    <w:rsid w:val="00F30C29"/>
    <w:rsid w:val="00F30DCD"/>
    <w:rsid w:val="00F30E28"/>
    <w:rsid w:val="00F30ED3"/>
    <w:rsid w:val="00F30F2C"/>
    <w:rsid w:val="00F311EF"/>
    <w:rsid w:val="00F312E6"/>
    <w:rsid w:val="00F3140E"/>
    <w:rsid w:val="00F314AA"/>
    <w:rsid w:val="00F3169D"/>
    <w:rsid w:val="00F31769"/>
    <w:rsid w:val="00F317E7"/>
    <w:rsid w:val="00F317F1"/>
    <w:rsid w:val="00F31937"/>
    <w:rsid w:val="00F3199A"/>
    <w:rsid w:val="00F31AEB"/>
    <w:rsid w:val="00F31E7F"/>
    <w:rsid w:val="00F31EBF"/>
    <w:rsid w:val="00F3205B"/>
    <w:rsid w:val="00F32084"/>
    <w:rsid w:val="00F321A2"/>
    <w:rsid w:val="00F3225C"/>
    <w:rsid w:val="00F322C7"/>
    <w:rsid w:val="00F3243D"/>
    <w:rsid w:val="00F32507"/>
    <w:rsid w:val="00F325AC"/>
    <w:rsid w:val="00F3276A"/>
    <w:rsid w:val="00F327D8"/>
    <w:rsid w:val="00F32819"/>
    <w:rsid w:val="00F32EDE"/>
    <w:rsid w:val="00F3301F"/>
    <w:rsid w:val="00F333CA"/>
    <w:rsid w:val="00F33592"/>
    <w:rsid w:val="00F3360D"/>
    <w:rsid w:val="00F33631"/>
    <w:rsid w:val="00F33A16"/>
    <w:rsid w:val="00F33A55"/>
    <w:rsid w:val="00F33AF2"/>
    <w:rsid w:val="00F33B11"/>
    <w:rsid w:val="00F33B44"/>
    <w:rsid w:val="00F33B89"/>
    <w:rsid w:val="00F33D62"/>
    <w:rsid w:val="00F342CB"/>
    <w:rsid w:val="00F343A6"/>
    <w:rsid w:val="00F34605"/>
    <w:rsid w:val="00F34687"/>
    <w:rsid w:val="00F3478A"/>
    <w:rsid w:val="00F34853"/>
    <w:rsid w:val="00F34913"/>
    <w:rsid w:val="00F34920"/>
    <w:rsid w:val="00F34B39"/>
    <w:rsid w:val="00F34B53"/>
    <w:rsid w:val="00F34D00"/>
    <w:rsid w:val="00F34D33"/>
    <w:rsid w:val="00F34F3B"/>
    <w:rsid w:val="00F35064"/>
    <w:rsid w:val="00F351D7"/>
    <w:rsid w:val="00F352EE"/>
    <w:rsid w:val="00F35486"/>
    <w:rsid w:val="00F355B1"/>
    <w:rsid w:val="00F35615"/>
    <w:rsid w:val="00F357D6"/>
    <w:rsid w:val="00F357E3"/>
    <w:rsid w:val="00F359B7"/>
    <w:rsid w:val="00F359C4"/>
    <w:rsid w:val="00F35A56"/>
    <w:rsid w:val="00F35D05"/>
    <w:rsid w:val="00F35D58"/>
    <w:rsid w:val="00F35D70"/>
    <w:rsid w:val="00F35D73"/>
    <w:rsid w:val="00F35D76"/>
    <w:rsid w:val="00F35DF1"/>
    <w:rsid w:val="00F35E61"/>
    <w:rsid w:val="00F35F26"/>
    <w:rsid w:val="00F35F27"/>
    <w:rsid w:val="00F36402"/>
    <w:rsid w:val="00F36585"/>
    <w:rsid w:val="00F3661C"/>
    <w:rsid w:val="00F36728"/>
    <w:rsid w:val="00F3678C"/>
    <w:rsid w:val="00F3682C"/>
    <w:rsid w:val="00F36A8E"/>
    <w:rsid w:val="00F36CB3"/>
    <w:rsid w:val="00F36E5D"/>
    <w:rsid w:val="00F3728C"/>
    <w:rsid w:val="00F378E4"/>
    <w:rsid w:val="00F37A0D"/>
    <w:rsid w:val="00F37B2B"/>
    <w:rsid w:val="00F37CE5"/>
    <w:rsid w:val="00F40081"/>
    <w:rsid w:val="00F4026A"/>
    <w:rsid w:val="00F40288"/>
    <w:rsid w:val="00F402FA"/>
    <w:rsid w:val="00F40360"/>
    <w:rsid w:val="00F403EC"/>
    <w:rsid w:val="00F403F5"/>
    <w:rsid w:val="00F404B8"/>
    <w:rsid w:val="00F406C6"/>
    <w:rsid w:val="00F40830"/>
    <w:rsid w:val="00F408B5"/>
    <w:rsid w:val="00F408BA"/>
    <w:rsid w:val="00F4094F"/>
    <w:rsid w:val="00F409C3"/>
    <w:rsid w:val="00F40AE3"/>
    <w:rsid w:val="00F40BAF"/>
    <w:rsid w:val="00F40BCE"/>
    <w:rsid w:val="00F40D01"/>
    <w:rsid w:val="00F40D11"/>
    <w:rsid w:val="00F40F66"/>
    <w:rsid w:val="00F40F89"/>
    <w:rsid w:val="00F41059"/>
    <w:rsid w:val="00F410BF"/>
    <w:rsid w:val="00F410C5"/>
    <w:rsid w:val="00F4111A"/>
    <w:rsid w:val="00F415CD"/>
    <w:rsid w:val="00F41760"/>
    <w:rsid w:val="00F41777"/>
    <w:rsid w:val="00F419D5"/>
    <w:rsid w:val="00F419F4"/>
    <w:rsid w:val="00F41AAA"/>
    <w:rsid w:val="00F41AD4"/>
    <w:rsid w:val="00F41B7E"/>
    <w:rsid w:val="00F41BE9"/>
    <w:rsid w:val="00F41CBA"/>
    <w:rsid w:val="00F41D59"/>
    <w:rsid w:val="00F41E67"/>
    <w:rsid w:val="00F4200F"/>
    <w:rsid w:val="00F422F7"/>
    <w:rsid w:val="00F423B9"/>
    <w:rsid w:val="00F423F7"/>
    <w:rsid w:val="00F425E6"/>
    <w:rsid w:val="00F4267B"/>
    <w:rsid w:val="00F4274A"/>
    <w:rsid w:val="00F4282C"/>
    <w:rsid w:val="00F428B1"/>
    <w:rsid w:val="00F42A66"/>
    <w:rsid w:val="00F42B31"/>
    <w:rsid w:val="00F42C24"/>
    <w:rsid w:val="00F42C72"/>
    <w:rsid w:val="00F42D16"/>
    <w:rsid w:val="00F42D83"/>
    <w:rsid w:val="00F42EDF"/>
    <w:rsid w:val="00F42F7A"/>
    <w:rsid w:val="00F43120"/>
    <w:rsid w:val="00F432EE"/>
    <w:rsid w:val="00F43352"/>
    <w:rsid w:val="00F43379"/>
    <w:rsid w:val="00F4345D"/>
    <w:rsid w:val="00F4352E"/>
    <w:rsid w:val="00F43637"/>
    <w:rsid w:val="00F4387A"/>
    <w:rsid w:val="00F43884"/>
    <w:rsid w:val="00F438A6"/>
    <w:rsid w:val="00F438C8"/>
    <w:rsid w:val="00F43A65"/>
    <w:rsid w:val="00F43A8D"/>
    <w:rsid w:val="00F43B1D"/>
    <w:rsid w:val="00F43B51"/>
    <w:rsid w:val="00F43B6E"/>
    <w:rsid w:val="00F43CC7"/>
    <w:rsid w:val="00F43D25"/>
    <w:rsid w:val="00F43E1A"/>
    <w:rsid w:val="00F43F09"/>
    <w:rsid w:val="00F43F0D"/>
    <w:rsid w:val="00F44298"/>
    <w:rsid w:val="00F44347"/>
    <w:rsid w:val="00F44358"/>
    <w:rsid w:val="00F44387"/>
    <w:rsid w:val="00F446BF"/>
    <w:rsid w:val="00F4481B"/>
    <w:rsid w:val="00F448BC"/>
    <w:rsid w:val="00F44920"/>
    <w:rsid w:val="00F4497C"/>
    <w:rsid w:val="00F449DE"/>
    <w:rsid w:val="00F44C84"/>
    <w:rsid w:val="00F44DDA"/>
    <w:rsid w:val="00F44E28"/>
    <w:rsid w:val="00F44ED5"/>
    <w:rsid w:val="00F44F42"/>
    <w:rsid w:val="00F4509D"/>
    <w:rsid w:val="00F4540F"/>
    <w:rsid w:val="00F454A4"/>
    <w:rsid w:val="00F456DF"/>
    <w:rsid w:val="00F45839"/>
    <w:rsid w:val="00F4587B"/>
    <w:rsid w:val="00F45A1B"/>
    <w:rsid w:val="00F45A84"/>
    <w:rsid w:val="00F45BD3"/>
    <w:rsid w:val="00F45C4C"/>
    <w:rsid w:val="00F45D47"/>
    <w:rsid w:val="00F45E4C"/>
    <w:rsid w:val="00F45F70"/>
    <w:rsid w:val="00F4609C"/>
    <w:rsid w:val="00F4621C"/>
    <w:rsid w:val="00F4627D"/>
    <w:rsid w:val="00F4640C"/>
    <w:rsid w:val="00F46636"/>
    <w:rsid w:val="00F46727"/>
    <w:rsid w:val="00F46792"/>
    <w:rsid w:val="00F467E2"/>
    <w:rsid w:val="00F46947"/>
    <w:rsid w:val="00F469AA"/>
    <w:rsid w:val="00F469DC"/>
    <w:rsid w:val="00F46A95"/>
    <w:rsid w:val="00F46B58"/>
    <w:rsid w:val="00F46B6C"/>
    <w:rsid w:val="00F46C1E"/>
    <w:rsid w:val="00F46CE5"/>
    <w:rsid w:val="00F46CF2"/>
    <w:rsid w:val="00F46D9C"/>
    <w:rsid w:val="00F46DCA"/>
    <w:rsid w:val="00F4718B"/>
    <w:rsid w:val="00F471AA"/>
    <w:rsid w:val="00F47219"/>
    <w:rsid w:val="00F47302"/>
    <w:rsid w:val="00F47362"/>
    <w:rsid w:val="00F4737D"/>
    <w:rsid w:val="00F475A4"/>
    <w:rsid w:val="00F475E8"/>
    <w:rsid w:val="00F476A4"/>
    <w:rsid w:val="00F47774"/>
    <w:rsid w:val="00F4777B"/>
    <w:rsid w:val="00F47871"/>
    <w:rsid w:val="00F478E0"/>
    <w:rsid w:val="00F47A05"/>
    <w:rsid w:val="00F47AEB"/>
    <w:rsid w:val="00F47BAC"/>
    <w:rsid w:val="00F47C0A"/>
    <w:rsid w:val="00F47F23"/>
    <w:rsid w:val="00F47F85"/>
    <w:rsid w:val="00F50191"/>
    <w:rsid w:val="00F501D4"/>
    <w:rsid w:val="00F50273"/>
    <w:rsid w:val="00F504F8"/>
    <w:rsid w:val="00F505EC"/>
    <w:rsid w:val="00F50735"/>
    <w:rsid w:val="00F50843"/>
    <w:rsid w:val="00F509A6"/>
    <w:rsid w:val="00F50A1B"/>
    <w:rsid w:val="00F50B42"/>
    <w:rsid w:val="00F50D87"/>
    <w:rsid w:val="00F50ECC"/>
    <w:rsid w:val="00F51128"/>
    <w:rsid w:val="00F511D4"/>
    <w:rsid w:val="00F51225"/>
    <w:rsid w:val="00F512DB"/>
    <w:rsid w:val="00F514C0"/>
    <w:rsid w:val="00F51561"/>
    <w:rsid w:val="00F51636"/>
    <w:rsid w:val="00F51672"/>
    <w:rsid w:val="00F5171C"/>
    <w:rsid w:val="00F51843"/>
    <w:rsid w:val="00F51964"/>
    <w:rsid w:val="00F51D9C"/>
    <w:rsid w:val="00F51DBF"/>
    <w:rsid w:val="00F51E62"/>
    <w:rsid w:val="00F51FA2"/>
    <w:rsid w:val="00F5211C"/>
    <w:rsid w:val="00F5216D"/>
    <w:rsid w:val="00F5219E"/>
    <w:rsid w:val="00F522E2"/>
    <w:rsid w:val="00F524D5"/>
    <w:rsid w:val="00F5263F"/>
    <w:rsid w:val="00F526C0"/>
    <w:rsid w:val="00F527EA"/>
    <w:rsid w:val="00F52831"/>
    <w:rsid w:val="00F5291B"/>
    <w:rsid w:val="00F529A5"/>
    <w:rsid w:val="00F52ACD"/>
    <w:rsid w:val="00F52B9D"/>
    <w:rsid w:val="00F52C32"/>
    <w:rsid w:val="00F52D37"/>
    <w:rsid w:val="00F52E94"/>
    <w:rsid w:val="00F52E9D"/>
    <w:rsid w:val="00F52EC2"/>
    <w:rsid w:val="00F52F37"/>
    <w:rsid w:val="00F5312A"/>
    <w:rsid w:val="00F53164"/>
    <w:rsid w:val="00F53194"/>
    <w:rsid w:val="00F53268"/>
    <w:rsid w:val="00F5337F"/>
    <w:rsid w:val="00F53380"/>
    <w:rsid w:val="00F533B6"/>
    <w:rsid w:val="00F5342C"/>
    <w:rsid w:val="00F53485"/>
    <w:rsid w:val="00F53558"/>
    <w:rsid w:val="00F53592"/>
    <w:rsid w:val="00F53614"/>
    <w:rsid w:val="00F536FE"/>
    <w:rsid w:val="00F53719"/>
    <w:rsid w:val="00F53A22"/>
    <w:rsid w:val="00F53B64"/>
    <w:rsid w:val="00F53C0D"/>
    <w:rsid w:val="00F53DFE"/>
    <w:rsid w:val="00F53E48"/>
    <w:rsid w:val="00F53F39"/>
    <w:rsid w:val="00F53FA9"/>
    <w:rsid w:val="00F53FBF"/>
    <w:rsid w:val="00F540AC"/>
    <w:rsid w:val="00F540AF"/>
    <w:rsid w:val="00F541A0"/>
    <w:rsid w:val="00F545D7"/>
    <w:rsid w:val="00F545E5"/>
    <w:rsid w:val="00F547AF"/>
    <w:rsid w:val="00F5485C"/>
    <w:rsid w:val="00F54967"/>
    <w:rsid w:val="00F54B0D"/>
    <w:rsid w:val="00F54B5B"/>
    <w:rsid w:val="00F54C34"/>
    <w:rsid w:val="00F55109"/>
    <w:rsid w:val="00F55120"/>
    <w:rsid w:val="00F55191"/>
    <w:rsid w:val="00F55404"/>
    <w:rsid w:val="00F557E4"/>
    <w:rsid w:val="00F55889"/>
    <w:rsid w:val="00F5593B"/>
    <w:rsid w:val="00F55B66"/>
    <w:rsid w:val="00F55BCC"/>
    <w:rsid w:val="00F55ED1"/>
    <w:rsid w:val="00F55EFB"/>
    <w:rsid w:val="00F55F70"/>
    <w:rsid w:val="00F55FA6"/>
    <w:rsid w:val="00F5625B"/>
    <w:rsid w:val="00F56262"/>
    <w:rsid w:val="00F56337"/>
    <w:rsid w:val="00F56616"/>
    <w:rsid w:val="00F567AD"/>
    <w:rsid w:val="00F567EF"/>
    <w:rsid w:val="00F5685B"/>
    <w:rsid w:val="00F56966"/>
    <w:rsid w:val="00F56998"/>
    <w:rsid w:val="00F569C8"/>
    <w:rsid w:val="00F56AA6"/>
    <w:rsid w:val="00F56BDE"/>
    <w:rsid w:val="00F56DEF"/>
    <w:rsid w:val="00F56E54"/>
    <w:rsid w:val="00F5711D"/>
    <w:rsid w:val="00F57299"/>
    <w:rsid w:val="00F573D8"/>
    <w:rsid w:val="00F5781F"/>
    <w:rsid w:val="00F5784F"/>
    <w:rsid w:val="00F57942"/>
    <w:rsid w:val="00F57A3F"/>
    <w:rsid w:val="00F57A82"/>
    <w:rsid w:val="00F57AFE"/>
    <w:rsid w:val="00F57C1F"/>
    <w:rsid w:val="00F57CB5"/>
    <w:rsid w:val="00F57E13"/>
    <w:rsid w:val="00F57EF0"/>
    <w:rsid w:val="00F60101"/>
    <w:rsid w:val="00F60180"/>
    <w:rsid w:val="00F601D9"/>
    <w:rsid w:val="00F602CF"/>
    <w:rsid w:val="00F60520"/>
    <w:rsid w:val="00F6073A"/>
    <w:rsid w:val="00F60923"/>
    <w:rsid w:val="00F60C6B"/>
    <w:rsid w:val="00F60D81"/>
    <w:rsid w:val="00F60F8C"/>
    <w:rsid w:val="00F6102D"/>
    <w:rsid w:val="00F611D7"/>
    <w:rsid w:val="00F611F8"/>
    <w:rsid w:val="00F6148D"/>
    <w:rsid w:val="00F61785"/>
    <w:rsid w:val="00F61A7D"/>
    <w:rsid w:val="00F61B34"/>
    <w:rsid w:val="00F61BE9"/>
    <w:rsid w:val="00F61D35"/>
    <w:rsid w:val="00F61D49"/>
    <w:rsid w:val="00F61D8E"/>
    <w:rsid w:val="00F61E35"/>
    <w:rsid w:val="00F61F13"/>
    <w:rsid w:val="00F61F5B"/>
    <w:rsid w:val="00F6200F"/>
    <w:rsid w:val="00F6205C"/>
    <w:rsid w:val="00F62390"/>
    <w:rsid w:val="00F624B3"/>
    <w:rsid w:val="00F624DE"/>
    <w:rsid w:val="00F62509"/>
    <w:rsid w:val="00F625B9"/>
    <w:rsid w:val="00F626FD"/>
    <w:rsid w:val="00F6289B"/>
    <w:rsid w:val="00F62911"/>
    <w:rsid w:val="00F62967"/>
    <w:rsid w:val="00F629AB"/>
    <w:rsid w:val="00F629F1"/>
    <w:rsid w:val="00F62AEB"/>
    <w:rsid w:val="00F62BC0"/>
    <w:rsid w:val="00F62DC2"/>
    <w:rsid w:val="00F62DD9"/>
    <w:rsid w:val="00F62E8D"/>
    <w:rsid w:val="00F62EAB"/>
    <w:rsid w:val="00F62F4C"/>
    <w:rsid w:val="00F6304C"/>
    <w:rsid w:val="00F6305F"/>
    <w:rsid w:val="00F63179"/>
    <w:rsid w:val="00F63189"/>
    <w:rsid w:val="00F63275"/>
    <w:rsid w:val="00F63373"/>
    <w:rsid w:val="00F63428"/>
    <w:rsid w:val="00F63433"/>
    <w:rsid w:val="00F6349F"/>
    <w:rsid w:val="00F635BF"/>
    <w:rsid w:val="00F6382B"/>
    <w:rsid w:val="00F63A94"/>
    <w:rsid w:val="00F63C76"/>
    <w:rsid w:val="00F63E29"/>
    <w:rsid w:val="00F63E44"/>
    <w:rsid w:val="00F6402B"/>
    <w:rsid w:val="00F64073"/>
    <w:rsid w:val="00F6408D"/>
    <w:rsid w:val="00F6417C"/>
    <w:rsid w:val="00F642CC"/>
    <w:rsid w:val="00F64334"/>
    <w:rsid w:val="00F6442D"/>
    <w:rsid w:val="00F644B1"/>
    <w:rsid w:val="00F644DC"/>
    <w:rsid w:val="00F646A2"/>
    <w:rsid w:val="00F64896"/>
    <w:rsid w:val="00F64944"/>
    <w:rsid w:val="00F64966"/>
    <w:rsid w:val="00F64B08"/>
    <w:rsid w:val="00F64E96"/>
    <w:rsid w:val="00F64F73"/>
    <w:rsid w:val="00F64F99"/>
    <w:rsid w:val="00F64FA0"/>
    <w:rsid w:val="00F650BE"/>
    <w:rsid w:val="00F65158"/>
    <w:rsid w:val="00F6523D"/>
    <w:rsid w:val="00F652A5"/>
    <w:rsid w:val="00F652D5"/>
    <w:rsid w:val="00F65540"/>
    <w:rsid w:val="00F65627"/>
    <w:rsid w:val="00F65638"/>
    <w:rsid w:val="00F656C6"/>
    <w:rsid w:val="00F6573B"/>
    <w:rsid w:val="00F65890"/>
    <w:rsid w:val="00F6590B"/>
    <w:rsid w:val="00F6592B"/>
    <w:rsid w:val="00F65A73"/>
    <w:rsid w:val="00F65B31"/>
    <w:rsid w:val="00F65BBF"/>
    <w:rsid w:val="00F65C1F"/>
    <w:rsid w:val="00F65C72"/>
    <w:rsid w:val="00F65CD1"/>
    <w:rsid w:val="00F65E4F"/>
    <w:rsid w:val="00F65FCE"/>
    <w:rsid w:val="00F660F2"/>
    <w:rsid w:val="00F66100"/>
    <w:rsid w:val="00F6612C"/>
    <w:rsid w:val="00F66387"/>
    <w:rsid w:val="00F6651D"/>
    <w:rsid w:val="00F666BA"/>
    <w:rsid w:val="00F66923"/>
    <w:rsid w:val="00F66A18"/>
    <w:rsid w:val="00F66BE3"/>
    <w:rsid w:val="00F66D86"/>
    <w:rsid w:val="00F66DFF"/>
    <w:rsid w:val="00F66E0E"/>
    <w:rsid w:val="00F66F34"/>
    <w:rsid w:val="00F67025"/>
    <w:rsid w:val="00F675EB"/>
    <w:rsid w:val="00F6771C"/>
    <w:rsid w:val="00F6785F"/>
    <w:rsid w:val="00F67A61"/>
    <w:rsid w:val="00F67B80"/>
    <w:rsid w:val="00F67DC0"/>
    <w:rsid w:val="00F67EF5"/>
    <w:rsid w:val="00F67FEC"/>
    <w:rsid w:val="00F70119"/>
    <w:rsid w:val="00F70295"/>
    <w:rsid w:val="00F703B3"/>
    <w:rsid w:val="00F704E1"/>
    <w:rsid w:val="00F704E2"/>
    <w:rsid w:val="00F7065B"/>
    <w:rsid w:val="00F7081F"/>
    <w:rsid w:val="00F708C7"/>
    <w:rsid w:val="00F709AE"/>
    <w:rsid w:val="00F709E2"/>
    <w:rsid w:val="00F70A6C"/>
    <w:rsid w:val="00F70B88"/>
    <w:rsid w:val="00F70D1F"/>
    <w:rsid w:val="00F70E43"/>
    <w:rsid w:val="00F70E53"/>
    <w:rsid w:val="00F70FB6"/>
    <w:rsid w:val="00F71159"/>
    <w:rsid w:val="00F712EF"/>
    <w:rsid w:val="00F714B1"/>
    <w:rsid w:val="00F715CC"/>
    <w:rsid w:val="00F716A9"/>
    <w:rsid w:val="00F71738"/>
    <w:rsid w:val="00F717F4"/>
    <w:rsid w:val="00F7189B"/>
    <w:rsid w:val="00F718B5"/>
    <w:rsid w:val="00F7193F"/>
    <w:rsid w:val="00F71A5A"/>
    <w:rsid w:val="00F71BD7"/>
    <w:rsid w:val="00F71EEB"/>
    <w:rsid w:val="00F72032"/>
    <w:rsid w:val="00F72055"/>
    <w:rsid w:val="00F72095"/>
    <w:rsid w:val="00F720BB"/>
    <w:rsid w:val="00F7223C"/>
    <w:rsid w:val="00F722E9"/>
    <w:rsid w:val="00F723E5"/>
    <w:rsid w:val="00F724F6"/>
    <w:rsid w:val="00F72587"/>
    <w:rsid w:val="00F726FA"/>
    <w:rsid w:val="00F72736"/>
    <w:rsid w:val="00F7286C"/>
    <w:rsid w:val="00F7291A"/>
    <w:rsid w:val="00F72B18"/>
    <w:rsid w:val="00F72B76"/>
    <w:rsid w:val="00F72C28"/>
    <w:rsid w:val="00F72CE7"/>
    <w:rsid w:val="00F72EA1"/>
    <w:rsid w:val="00F72F42"/>
    <w:rsid w:val="00F73189"/>
    <w:rsid w:val="00F734B3"/>
    <w:rsid w:val="00F73569"/>
    <w:rsid w:val="00F735CA"/>
    <w:rsid w:val="00F7362E"/>
    <w:rsid w:val="00F737BD"/>
    <w:rsid w:val="00F737FF"/>
    <w:rsid w:val="00F73804"/>
    <w:rsid w:val="00F73B2C"/>
    <w:rsid w:val="00F73BBA"/>
    <w:rsid w:val="00F73C3E"/>
    <w:rsid w:val="00F73C4F"/>
    <w:rsid w:val="00F73C5D"/>
    <w:rsid w:val="00F73C82"/>
    <w:rsid w:val="00F73D21"/>
    <w:rsid w:val="00F73EBA"/>
    <w:rsid w:val="00F73FAA"/>
    <w:rsid w:val="00F74011"/>
    <w:rsid w:val="00F742A7"/>
    <w:rsid w:val="00F742F2"/>
    <w:rsid w:val="00F74350"/>
    <w:rsid w:val="00F74513"/>
    <w:rsid w:val="00F74560"/>
    <w:rsid w:val="00F745D5"/>
    <w:rsid w:val="00F74600"/>
    <w:rsid w:val="00F74741"/>
    <w:rsid w:val="00F74941"/>
    <w:rsid w:val="00F74AA1"/>
    <w:rsid w:val="00F74BD9"/>
    <w:rsid w:val="00F74E61"/>
    <w:rsid w:val="00F74ED9"/>
    <w:rsid w:val="00F74FEB"/>
    <w:rsid w:val="00F74FEE"/>
    <w:rsid w:val="00F75020"/>
    <w:rsid w:val="00F750BB"/>
    <w:rsid w:val="00F750C8"/>
    <w:rsid w:val="00F75138"/>
    <w:rsid w:val="00F75188"/>
    <w:rsid w:val="00F751D5"/>
    <w:rsid w:val="00F753D0"/>
    <w:rsid w:val="00F755D4"/>
    <w:rsid w:val="00F75878"/>
    <w:rsid w:val="00F75920"/>
    <w:rsid w:val="00F75ADD"/>
    <w:rsid w:val="00F75B02"/>
    <w:rsid w:val="00F75C2C"/>
    <w:rsid w:val="00F75CEE"/>
    <w:rsid w:val="00F75D68"/>
    <w:rsid w:val="00F75DBF"/>
    <w:rsid w:val="00F75DE8"/>
    <w:rsid w:val="00F75E5B"/>
    <w:rsid w:val="00F75EF3"/>
    <w:rsid w:val="00F75F53"/>
    <w:rsid w:val="00F75F5D"/>
    <w:rsid w:val="00F7605E"/>
    <w:rsid w:val="00F760AD"/>
    <w:rsid w:val="00F76496"/>
    <w:rsid w:val="00F76667"/>
    <w:rsid w:val="00F76768"/>
    <w:rsid w:val="00F76798"/>
    <w:rsid w:val="00F7691C"/>
    <w:rsid w:val="00F76A05"/>
    <w:rsid w:val="00F76B8E"/>
    <w:rsid w:val="00F76BED"/>
    <w:rsid w:val="00F76C9A"/>
    <w:rsid w:val="00F76D59"/>
    <w:rsid w:val="00F76DE6"/>
    <w:rsid w:val="00F76EFE"/>
    <w:rsid w:val="00F76F1C"/>
    <w:rsid w:val="00F76F68"/>
    <w:rsid w:val="00F7704F"/>
    <w:rsid w:val="00F772AE"/>
    <w:rsid w:val="00F772F0"/>
    <w:rsid w:val="00F7735B"/>
    <w:rsid w:val="00F773D9"/>
    <w:rsid w:val="00F77704"/>
    <w:rsid w:val="00F77738"/>
    <w:rsid w:val="00F7791A"/>
    <w:rsid w:val="00F77ACC"/>
    <w:rsid w:val="00F77C61"/>
    <w:rsid w:val="00F77CED"/>
    <w:rsid w:val="00F77F09"/>
    <w:rsid w:val="00F77FD6"/>
    <w:rsid w:val="00F800D6"/>
    <w:rsid w:val="00F80108"/>
    <w:rsid w:val="00F801D0"/>
    <w:rsid w:val="00F801D7"/>
    <w:rsid w:val="00F80439"/>
    <w:rsid w:val="00F80622"/>
    <w:rsid w:val="00F80729"/>
    <w:rsid w:val="00F80786"/>
    <w:rsid w:val="00F807F9"/>
    <w:rsid w:val="00F8084F"/>
    <w:rsid w:val="00F80A1B"/>
    <w:rsid w:val="00F80BE3"/>
    <w:rsid w:val="00F80F03"/>
    <w:rsid w:val="00F81063"/>
    <w:rsid w:val="00F811F7"/>
    <w:rsid w:val="00F81221"/>
    <w:rsid w:val="00F812C4"/>
    <w:rsid w:val="00F81355"/>
    <w:rsid w:val="00F81379"/>
    <w:rsid w:val="00F8143A"/>
    <w:rsid w:val="00F81527"/>
    <w:rsid w:val="00F8155B"/>
    <w:rsid w:val="00F8179A"/>
    <w:rsid w:val="00F81937"/>
    <w:rsid w:val="00F81AAB"/>
    <w:rsid w:val="00F8218F"/>
    <w:rsid w:val="00F82196"/>
    <w:rsid w:val="00F82236"/>
    <w:rsid w:val="00F82385"/>
    <w:rsid w:val="00F82450"/>
    <w:rsid w:val="00F824C8"/>
    <w:rsid w:val="00F825BE"/>
    <w:rsid w:val="00F825F6"/>
    <w:rsid w:val="00F828F7"/>
    <w:rsid w:val="00F82A1F"/>
    <w:rsid w:val="00F82BDC"/>
    <w:rsid w:val="00F82CD8"/>
    <w:rsid w:val="00F82E11"/>
    <w:rsid w:val="00F82ECB"/>
    <w:rsid w:val="00F82F8F"/>
    <w:rsid w:val="00F830C1"/>
    <w:rsid w:val="00F833AF"/>
    <w:rsid w:val="00F83402"/>
    <w:rsid w:val="00F834C0"/>
    <w:rsid w:val="00F83510"/>
    <w:rsid w:val="00F83730"/>
    <w:rsid w:val="00F8389E"/>
    <w:rsid w:val="00F83955"/>
    <w:rsid w:val="00F83A78"/>
    <w:rsid w:val="00F83AA5"/>
    <w:rsid w:val="00F83C5F"/>
    <w:rsid w:val="00F83FEF"/>
    <w:rsid w:val="00F8400D"/>
    <w:rsid w:val="00F84141"/>
    <w:rsid w:val="00F84284"/>
    <w:rsid w:val="00F84398"/>
    <w:rsid w:val="00F84400"/>
    <w:rsid w:val="00F8441B"/>
    <w:rsid w:val="00F8445D"/>
    <w:rsid w:val="00F8447C"/>
    <w:rsid w:val="00F846DF"/>
    <w:rsid w:val="00F84819"/>
    <w:rsid w:val="00F8486A"/>
    <w:rsid w:val="00F849A2"/>
    <w:rsid w:val="00F84A93"/>
    <w:rsid w:val="00F84AC3"/>
    <w:rsid w:val="00F84C7A"/>
    <w:rsid w:val="00F850C3"/>
    <w:rsid w:val="00F85142"/>
    <w:rsid w:val="00F851F9"/>
    <w:rsid w:val="00F85466"/>
    <w:rsid w:val="00F854FF"/>
    <w:rsid w:val="00F85504"/>
    <w:rsid w:val="00F85548"/>
    <w:rsid w:val="00F856EB"/>
    <w:rsid w:val="00F8573C"/>
    <w:rsid w:val="00F85989"/>
    <w:rsid w:val="00F859A6"/>
    <w:rsid w:val="00F85B1B"/>
    <w:rsid w:val="00F85BE1"/>
    <w:rsid w:val="00F85CC5"/>
    <w:rsid w:val="00F85CF7"/>
    <w:rsid w:val="00F85E96"/>
    <w:rsid w:val="00F85F9E"/>
    <w:rsid w:val="00F86369"/>
    <w:rsid w:val="00F865F5"/>
    <w:rsid w:val="00F86633"/>
    <w:rsid w:val="00F866FD"/>
    <w:rsid w:val="00F867EA"/>
    <w:rsid w:val="00F8681F"/>
    <w:rsid w:val="00F86981"/>
    <w:rsid w:val="00F869C5"/>
    <w:rsid w:val="00F86A15"/>
    <w:rsid w:val="00F86B40"/>
    <w:rsid w:val="00F86BD0"/>
    <w:rsid w:val="00F86C89"/>
    <w:rsid w:val="00F8704F"/>
    <w:rsid w:val="00F87281"/>
    <w:rsid w:val="00F87296"/>
    <w:rsid w:val="00F8749C"/>
    <w:rsid w:val="00F87520"/>
    <w:rsid w:val="00F875BC"/>
    <w:rsid w:val="00F87663"/>
    <w:rsid w:val="00F8769F"/>
    <w:rsid w:val="00F8781B"/>
    <w:rsid w:val="00F8797C"/>
    <w:rsid w:val="00F87DC9"/>
    <w:rsid w:val="00F87F7B"/>
    <w:rsid w:val="00F87FBF"/>
    <w:rsid w:val="00F87FC9"/>
    <w:rsid w:val="00F9003F"/>
    <w:rsid w:val="00F9008C"/>
    <w:rsid w:val="00F90137"/>
    <w:rsid w:val="00F90255"/>
    <w:rsid w:val="00F90304"/>
    <w:rsid w:val="00F90426"/>
    <w:rsid w:val="00F90438"/>
    <w:rsid w:val="00F904F1"/>
    <w:rsid w:val="00F9068D"/>
    <w:rsid w:val="00F906B0"/>
    <w:rsid w:val="00F906FE"/>
    <w:rsid w:val="00F907EE"/>
    <w:rsid w:val="00F9083F"/>
    <w:rsid w:val="00F90920"/>
    <w:rsid w:val="00F90933"/>
    <w:rsid w:val="00F90A02"/>
    <w:rsid w:val="00F90A66"/>
    <w:rsid w:val="00F90C07"/>
    <w:rsid w:val="00F90C1B"/>
    <w:rsid w:val="00F90F15"/>
    <w:rsid w:val="00F90FCB"/>
    <w:rsid w:val="00F91365"/>
    <w:rsid w:val="00F913BC"/>
    <w:rsid w:val="00F9144A"/>
    <w:rsid w:val="00F91488"/>
    <w:rsid w:val="00F9148B"/>
    <w:rsid w:val="00F914DA"/>
    <w:rsid w:val="00F91537"/>
    <w:rsid w:val="00F91827"/>
    <w:rsid w:val="00F91955"/>
    <w:rsid w:val="00F919C1"/>
    <w:rsid w:val="00F91AE2"/>
    <w:rsid w:val="00F91B1F"/>
    <w:rsid w:val="00F91CBF"/>
    <w:rsid w:val="00F91E41"/>
    <w:rsid w:val="00F91FCD"/>
    <w:rsid w:val="00F921BA"/>
    <w:rsid w:val="00F922EC"/>
    <w:rsid w:val="00F922FC"/>
    <w:rsid w:val="00F9233B"/>
    <w:rsid w:val="00F92371"/>
    <w:rsid w:val="00F923FB"/>
    <w:rsid w:val="00F92474"/>
    <w:rsid w:val="00F927E1"/>
    <w:rsid w:val="00F928B1"/>
    <w:rsid w:val="00F9294C"/>
    <w:rsid w:val="00F92A6B"/>
    <w:rsid w:val="00F92AD4"/>
    <w:rsid w:val="00F92CE1"/>
    <w:rsid w:val="00F92EBF"/>
    <w:rsid w:val="00F92F0D"/>
    <w:rsid w:val="00F92F98"/>
    <w:rsid w:val="00F92FB9"/>
    <w:rsid w:val="00F930E0"/>
    <w:rsid w:val="00F932B9"/>
    <w:rsid w:val="00F932F0"/>
    <w:rsid w:val="00F932FF"/>
    <w:rsid w:val="00F93382"/>
    <w:rsid w:val="00F93420"/>
    <w:rsid w:val="00F9344F"/>
    <w:rsid w:val="00F93528"/>
    <w:rsid w:val="00F93559"/>
    <w:rsid w:val="00F93562"/>
    <w:rsid w:val="00F93579"/>
    <w:rsid w:val="00F9366E"/>
    <w:rsid w:val="00F93744"/>
    <w:rsid w:val="00F937C1"/>
    <w:rsid w:val="00F93805"/>
    <w:rsid w:val="00F93825"/>
    <w:rsid w:val="00F93B40"/>
    <w:rsid w:val="00F93BCF"/>
    <w:rsid w:val="00F93E40"/>
    <w:rsid w:val="00F9407B"/>
    <w:rsid w:val="00F940F6"/>
    <w:rsid w:val="00F9414A"/>
    <w:rsid w:val="00F94452"/>
    <w:rsid w:val="00F944C2"/>
    <w:rsid w:val="00F94623"/>
    <w:rsid w:val="00F94997"/>
    <w:rsid w:val="00F94AC1"/>
    <w:rsid w:val="00F94DC1"/>
    <w:rsid w:val="00F94F98"/>
    <w:rsid w:val="00F9508C"/>
    <w:rsid w:val="00F9517B"/>
    <w:rsid w:val="00F951C4"/>
    <w:rsid w:val="00F951EF"/>
    <w:rsid w:val="00F9534F"/>
    <w:rsid w:val="00F95392"/>
    <w:rsid w:val="00F953CF"/>
    <w:rsid w:val="00F954A2"/>
    <w:rsid w:val="00F954D4"/>
    <w:rsid w:val="00F9551E"/>
    <w:rsid w:val="00F95554"/>
    <w:rsid w:val="00F95580"/>
    <w:rsid w:val="00F9560E"/>
    <w:rsid w:val="00F95632"/>
    <w:rsid w:val="00F9598B"/>
    <w:rsid w:val="00F959BF"/>
    <w:rsid w:val="00F95B7F"/>
    <w:rsid w:val="00F95B96"/>
    <w:rsid w:val="00F95BF5"/>
    <w:rsid w:val="00F95CF0"/>
    <w:rsid w:val="00F95D1C"/>
    <w:rsid w:val="00F95F0C"/>
    <w:rsid w:val="00F95FD9"/>
    <w:rsid w:val="00F95FE2"/>
    <w:rsid w:val="00F96044"/>
    <w:rsid w:val="00F96233"/>
    <w:rsid w:val="00F96356"/>
    <w:rsid w:val="00F96AE0"/>
    <w:rsid w:val="00F96E33"/>
    <w:rsid w:val="00F97004"/>
    <w:rsid w:val="00F971E4"/>
    <w:rsid w:val="00F97257"/>
    <w:rsid w:val="00F9725C"/>
    <w:rsid w:val="00F9726C"/>
    <w:rsid w:val="00F972B8"/>
    <w:rsid w:val="00F97329"/>
    <w:rsid w:val="00F97330"/>
    <w:rsid w:val="00F97381"/>
    <w:rsid w:val="00F9748C"/>
    <w:rsid w:val="00F97601"/>
    <w:rsid w:val="00F97617"/>
    <w:rsid w:val="00F97702"/>
    <w:rsid w:val="00F97764"/>
    <w:rsid w:val="00F9779A"/>
    <w:rsid w:val="00F97891"/>
    <w:rsid w:val="00F97A32"/>
    <w:rsid w:val="00F97AC5"/>
    <w:rsid w:val="00F97B35"/>
    <w:rsid w:val="00F97B3F"/>
    <w:rsid w:val="00F97B79"/>
    <w:rsid w:val="00F97C38"/>
    <w:rsid w:val="00F97CF3"/>
    <w:rsid w:val="00F97F0A"/>
    <w:rsid w:val="00F97F4A"/>
    <w:rsid w:val="00FA002B"/>
    <w:rsid w:val="00FA00BB"/>
    <w:rsid w:val="00FA014B"/>
    <w:rsid w:val="00FA01A8"/>
    <w:rsid w:val="00FA0229"/>
    <w:rsid w:val="00FA02C7"/>
    <w:rsid w:val="00FA037E"/>
    <w:rsid w:val="00FA0484"/>
    <w:rsid w:val="00FA048B"/>
    <w:rsid w:val="00FA0667"/>
    <w:rsid w:val="00FA0708"/>
    <w:rsid w:val="00FA0955"/>
    <w:rsid w:val="00FA0A9D"/>
    <w:rsid w:val="00FA0C61"/>
    <w:rsid w:val="00FA0D8F"/>
    <w:rsid w:val="00FA0E42"/>
    <w:rsid w:val="00FA0E78"/>
    <w:rsid w:val="00FA120B"/>
    <w:rsid w:val="00FA123C"/>
    <w:rsid w:val="00FA1560"/>
    <w:rsid w:val="00FA15C7"/>
    <w:rsid w:val="00FA15F3"/>
    <w:rsid w:val="00FA16EF"/>
    <w:rsid w:val="00FA1BDE"/>
    <w:rsid w:val="00FA1D5D"/>
    <w:rsid w:val="00FA1D85"/>
    <w:rsid w:val="00FA1D8D"/>
    <w:rsid w:val="00FA1E30"/>
    <w:rsid w:val="00FA20D1"/>
    <w:rsid w:val="00FA2103"/>
    <w:rsid w:val="00FA21AC"/>
    <w:rsid w:val="00FA2258"/>
    <w:rsid w:val="00FA2330"/>
    <w:rsid w:val="00FA254F"/>
    <w:rsid w:val="00FA25F3"/>
    <w:rsid w:val="00FA2659"/>
    <w:rsid w:val="00FA2677"/>
    <w:rsid w:val="00FA2708"/>
    <w:rsid w:val="00FA287C"/>
    <w:rsid w:val="00FA29A7"/>
    <w:rsid w:val="00FA29F2"/>
    <w:rsid w:val="00FA2ABF"/>
    <w:rsid w:val="00FA2CF7"/>
    <w:rsid w:val="00FA2EC3"/>
    <w:rsid w:val="00FA2F3E"/>
    <w:rsid w:val="00FA30E2"/>
    <w:rsid w:val="00FA31D2"/>
    <w:rsid w:val="00FA332C"/>
    <w:rsid w:val="00FA3384"/>
    <w:rsid w:val="00FA345F"/>
    <w:rsid w:val="00FA34F3"/>
    <w:rsid w:val="00FA3766"/>
    <w:rsid w:val="00FA38D3"/>
    <w:rsid w:val="00FA397B"/>
    <w:rsid w:val="00FA3A1F"/>
    <w:rsid w:val="00FA3A20"/>
    <w:rsid w:val="00FA3A23"/>
    <w:rsid w:val="00FA3B32"/>
    <w:rsid w:val="00FA3DCA"/>
    <w:rsid w:val="00FA3F58"/>
    <w:rsid w:val="00FA3F63"/>
    <w:rsid w:val="00FA401F"/>
    <w:rsid w:val="00FA416C"/>
    <w:rsid w:val="00FA420F"/>
    <w:rsid w:val="00FA4279"/>
    <w:rsid w:val="00FA42F4"/>
    <w:rsid w:val="00FA4323"/>
    <w:rsid w:val="00FA452C"/>
    <w:rsid w:val="00FA459C"/>
    <w:rsid w:val="00FA45B7"/>
    <w:rsid w:val="00FA4817"/>
    <w:rsid w:val="00FA4905"/>
    <w:rsid w:val="00FA4948"/>
    <w:rsid w:val="00FA4A5F"/>
    <w:rsid w:val="00FA4BB6"/>
    <w:rsid w:val="00FA4C58"/>
    <w:rsid w:val="00FA4E34"/>
    <w:rsid w:val="00FA4F4C"/>
    <w:rsid w:val="00FA4FAE"/>
    <w:rsid w:val="00FA5314"/>
    <w:rsid w:val="00FA5422"/>
    <w:rsid w:val="00FA5439"/>
    <w:rsid w:val="00FA54A1"/>
    <w:rsid w:val="00FA5571"/>
    <w:rsid w:val="00FA55A6"/>
    <w:rsid w:val="00FA55BC"/>
    <w:rsid w:val="00FA55E1"/>
    <w:rsid w:val="00FA58EC"/>
    <w:rsid w:val="00FA5A0E"/>
    <w:rsid w:val="00FA5B47"/>
    <w:rsid w:val="00FA5BE8"/>
    <w:rsid w:val="00FA5D12"/>
    <w:rsid w:val="00FA5D54"/>
    <w:rsid w:val="00FA5D6C"/>
    <w:rsid w:val="00FA5EA7"/>
    <w:rsid w:val="00FA5F03"/>
    <w:rsid w:val="00FA5F72"/>
    <w:rsid w:val="00FA5FD7"/>
    <w:rsid w:val="00FA6013"/>
    <w:rsid w:val="00FA6130"/>
    <w:rsid w:val="00FA618E"/>
    <w:rsid w:val="00FA6532"/>
    <w:rsid w:val="00FA65AA"/>
    <w:rsid w:val="00FA65AB"/>
    <w:rsid w:val="00FA65FD"/>
    <w:rsid w:val="00FA6621"/>
    <w:rsid w:val="00FA6701"/>
    <w:rsid w:val="00FA67B5"/>
    <w:rsid w:val="00FA6907"/>
    <w:rsid w:val="00FA6BA9"/>
    <w:rsid w:val="00FA6BD5"/>
    <w:rsid w:val="00FA6C81"/>
    <w:rsid w:val="00FA6ECD"/>
    <w:rsid w:val="00FA6F25"/>
    <w:rsid w:val="00FA6F31"/>
    <w:rsid w:val="00FA700E"/>
    <w:rsid w:val="00FA701E"/>
    <w:rsid w:val="00FA7080"/>
    <w:rsid w:val="00FA717D"/>
    <w:rsid w:val="00FA71AC"/>
    <w:rsid w:val="00FA7251"/>
    <w:rsid w:val="00FA755E"/>
    <w:rsid w:val="00FA75A7"/>
    <w:rsid w:val="00FA7600"/>
    <w:rsid w:val="00FA76FC"/>
    <w:rsid w:val="00FA7796"/>
    <w:rsid w:val="00FA78B8"/>
    <w:rsid w:val="00FA7A11"/>
    <w:rsid w:val="00FA7A42"/>
    <w:rsid w:val="00FA7BC4"/>
    <w:rsid w:val="00FA7D59"/>
    <w:rsid w:val="00FA7EF6"/>
    <w:rsid w:val="00FA7F90"/>
    <w:rsid w:val="00FB0206"/>
    <w:rsid w:val="00FB04EE"/>
    <w:rsid w:val="00FB058C"/>
    <w:rsid w:val="00FB060D"/>
    <w:rsid w:val="00FB0617"/>
    <w:rsid w:val="00FB076F"/>
    <w:rsid w:val="00FB09E6"/>
    <w:rsid w:val="00FB0A6C"/>
    <w:rsid w:val="00FB0B64"/>
    <w:rsid w:val="00FB0C2A"/>
    <w:rsid w:val="00FB0CD6"/>
    <w:rsid w:val="00FB0D33"/>
    <w:rsid w:val="00FB0DA8"/>
    <w:rsid w:val="00FB0F36"/>
    <w:rsid w:val="00FB0FA6"/>
    <w:rsid w:val="00FB0FD7"/>
    <w:rsid w:val="00FB106B"/>
    <w:rsid w:val="00FB1298"/>
    <w:rsid w:val="00FB1416"/>
    <w:rsid w:val="00FB1491"/>
    <w:rsid w:val="00FB162F"/>
    <w:rsid w:val="00FB189C"/>
    <w:rsid w:val="00FB18EA"/>
    <w:rsid w:val="00FB18EC"/>
    <w:rsid w:val="00FB1903"/>
    <w:rsid w:val="00FB1A6E"/>
    <w:rsid w:val="00FB1D76"/>
    <w:rsid w:val="00FB1E65"/>
    <w:rsid w:val="00FB1F0E"/>
    <w:rsid w:val="00FB1FB3"/>
    <w:rsid w:val="00FB1FFF"/>
    <w:rsid w:val="00FB202F"/>
    <w:rsid w:val="00FB20D1"/>
    <w:rsid w:val="00FB2167"/>
    <w:rsid w:val="00FB24CB"/>
    <w:rsid w:val="00FB2524"/>
    <w:rsid w:val="00FB28A5"/>
    <w:rsid w:val="00FB29BE"/>
    <w:rsid w:val="00FB2AE3"/>
    <w:rsid w:val="00FB2C98"/>
    <w:rsid w:val="00FB2CE9"/>
    <w:rsid w:val="00FB2E13"/>
    <w:rsid w:val="00FB32B9"/>
    <w:rsid w:val="00FB32E5"/>
    <w:rsid w:val="00FB32F7"/>
    <w:rsid w:val="00FB330B"/>
    <w:rsid w:val="00FB350B"/>
    <w:rsid w:val="00FB3773"/>
    <w:rsid w:val="00FB378A"/>
    <w:rsid w:val="00FB382E"/>
    <w:rsid w:val="00FB3834"/>
    <w:rsid w:val="00FB3892"/>
    <w:rsid w:val="00FB38D1"/>
    <w:rsid w:val="00FB3CEA"/>
    <w:rsid w:val="00FB3E8D"/>
    <w:rsid w:val="00FB3FDA"/>
    <w:rsid w:val="00FB4161"/>
    <w:rsid w:val="00FB4172"/>
    <w:rsid w:val="00FB41EC"/>
    <w:rsid w:val="00FB4363"/>
    <w:rsid w:val="00FB437A"/>
    <w:rsid w:val="00FB44A2"/>
    <w:rsid w:val="00FB47B4"/>
    <w:rsid w:val="00FB47D8"/>
    <w:rsid w:val="00FB4804"/>
    <w:rsid w:val="00FB4999"/>
    <w:rsid w:val="00FB4BB5"/>
    <w:rsid w:val="00FB4BFD"/>
    <w:rsid w:val="00FB4C75"/>
    <w:rsid w:val="00FB4CD3"/>
    <w:rsid w:val="00FB4D23"/>
    <w:rsid w:val="00FB4F63"/>
    <w:rsid w:val="00FB4F64"/>
    <w:rsid w:val="00FB50B5"/>
    <w:rsid w:val="00FB52A3"/>
    <w:rsid w:val="00FB53A4"/>
    <w:rsid w:val="00FB5503"/>
    <w:rsid w:val="00FB56C2"/>
    <w:rsid w:val="00FB5908"/>
    <w:rsid w:val="00FB59CF"/>
    <w:rsid w:val="00FB5A0B"/>
    <w:rsid w:val="00FB5AB0"/>
    <w:rsid w:val="00FB5C60"/>
    <w:rsid w:val="00FB5CA8"/>
    <w:rsid w:val="00FB5DCC"/>
    <w:rsid w:val="00FB5E71"/>
    <w:rsid w:val="00FB5F14"/>
    <w:rsid w:val="00FB61B7"/>
    <w:rsid w:val="00FB6205"/>
    <w:rsid w:val="00FB6232"/>
    <w:rsid w:val="00FB6347"/>
    <w:rsid w:val="00FB64E9"/>
    <w:rsid w:val="00FB6768"/>
    <w:rsid w:val="00FB678E"/>
    <w:rsid w:val="00FB67CE"/>
    <w:rsid w:val="00FB685A"/>
    <w:rsid w:val="00FB6958"/>
    <w:rsid w:val="00FB6B82"/>
    <w:rsid w:val="00FB6D74"/>
    <w:rsid w:val="00FB6EF8"/>
    <w:rsid w:val="00FB6F8C"/>
    <w:rsid w:val="00FB6FF3"/>
    <w:rsid w:val="00FB70BF"/>
    <w:rsid w:val="00FB71C1"/>
    <w:rsid w:val="00FB71F0"/>
    <w:rsid w:val="00FB72CA"/>
    <w:rsid w:val="00FB7475"/>
    <w:rsid w:val="00FB7564"/>
    <w:rsid w:val="00FB75DA"/>
    <w:rsid w:val="00FB76B6"/>
    <w:rsid w:val="00FB78D9"/>
    <w:rsid w:val="00FB78DE"/>
    <w:rsid w:val="00FB7935"/>
    <w:rsid w:val="00FB7B0A"/>
    <w:rsid w:val="00FB7B38"/>
    <w:rsid w:val="00FB7CED"/>
    <w:rsid w:val="00FC00E4"/>
    <w:rsid w:val="00FC0111"/>
    <w:rsid w:val="00FC01E2"/>
    <w:rsid w:val="00FC0256"/>
    <w:rsid w:val="00FC0318"/>
    <w:rsid w:val="00FC048F"/>
    <w:rsid w:val="00FC06A8"/>
    <w:rsid w:val="00FC06F0"/>
    <w:rsid w:val="00FC0808"/>
    <w:rsid w:val="00FC0855"/>
    <w:rsid w:val="00FC091B"/>
    <w:rsid w:val="00FC0A0D"/>
    <w:rsid w:val="00FC0B4E"/>
    <w:rsid w:val="00FC0B72"/>
    <w:rsid w:val="00FC0E55"/>
    <w:rsid w:val="00FC100D"/>
    <w:rsid w:val="00FC1056"/>
    <w:rsid w:val="00FC1105"/>
    <w:rsid w:val="00FC11C7"/>
    <w:rsid w:val="00FC1346"/>
    <w:rsid w:val="00FC13FF"/>
    <w:rsid w:val="00FC1435"/>
    <w:rsid w:val="00FC15AB"/>
    <w:rsid w:val="00FC15B0"/>
    <w:rsid w:val="00FC171F"/>
    <w:rsid w:val="00FC18F2"/>
    <w:rsid w:val="00FC1BF4"/>
    <w:rsid w:val="00FC1E1D"/>
    <w:rsid w:val="00FC1E38"/>
    <w:rsid w:val="00FC1ED9"/>
    <w:rsid w:val="00FC1F55"/>
    <w:rsid w:val="00FC204F"/>
    <w:rsid w:val="00FC2311"/>
    <w:rsid w:val="00FC2364"/>
    <w:rsid w:val="00FC2630"/>
    <w:rsid w:val="00FC26A1"/>
    <w:rsid w:val="00FC28A3"/>
    <w:rsid w:val="00FC2996"/>
    <w:rsid w:val="00FC2A54"/>
    <w:rsid w:val="00FC2A8E"/>
    <w:rsid w:val="00FC2DA1"/>
    <w:rsid w:val="00FC2DD7"/>
    <w:rsid w:val="00FC2EBE"/>
    <w:rsid w:val="00FC2EC3"/>
    <w:rsid w:val="00FC3030"/>
    <w:rsid w:val="00FC3034"/>
    <w:rsid w:val="00FC3082"/>
    <w:rsid w:val="00FC30F2"/>
    <w:rsid w:val="00FC326B"/>
    <w:rsid w:val="00FC328B"/>
    <w:rsid w:val="00FC3395"/>
    <w:rsid w:val="00FC33AD"/>
    <w:rsid w:val="00FC344B"/>
    <w:rsid w:val="00FC3464"/>
    <w:rsid w:val="00FC350E"/>
    <w:rsid w:val="00FC3687"/>
    <w:rsid w:val="00FC393B"/>
    <w:rsid w:val="00FC397A"/>
    <w:rsid w:val="00FC398D"/>
    <w:rsid w:val="00FC3B12"/>
    <w:rsid w:val="00FC3C39"/>
    <w:rsid w:val="00FC3CC9"/>
    <w:rsid w:val="00FC3D17"/>
    <w:rsid w:val="00FC3D9F"/>
    <w:rsid w:val="00FC3EC6"/>
    <w:rsid w:val="00FC3F89"/>
    <w:rsid w:val="00FC40FA"/>
    <w:rsid w:val="00FC4185"/>
    <w:rsid w:val="00FC41C6"/>
    <w:rsid w:val="00FC420F"/>
    <w:rsid w:val="00FC4315"/>
    <w:rsid w:val="00FC43C1"/>
    <w:rsid w:val="00FC4415"/>
    <w:rsid w:val="00FC441B"/>
    <w:rsid w:val="00FC4422"/>
    <w:rsid w:val="00FC442D"/>
    <w:rsid w:val="00FC451F"/>
    <w:rsid w:val="00FC45AC"/>
    <w:rsid w:val="00FC4651"/>
    <w:rsid w:val="00FC4755"/>
    <w:rsid w:val="00FC4769"/>
    <w:rsid w:val="00FC4923"/>
    <w:rsid w:val="00FC4AF1"/>
    <w:rsid w:val="00FC4BF2"/>
    <w:rsid w:val="00FC4C24"/>
    <w:rsid w:val="00FC4EE2"/>
    <w:rsid w:val="00FC513E"/>
    <w:rsid w:val="00FC5177"/>
    <w:rsid w:val="00FC559A"/>
    <w:rsid w:val="00FC55BB"/>
    <w:rsid w:val="00FC55FC"/>
    <w:rsid w:val="00FC563A"/>
    <w:rsid w:val="00FC5733"/>
    <w:rsid w:val="00FC57DB"/>
    <w:rsid w:val="00FC583E"/>
    <w:rsid w:val="00FC5B4B"/>
    <w:rsid w:val="00FC5B5A"/>
    <w:rsid w:val="00FC5C13"/>
    <w:rsid w:val="00FC5D2C"/>
    <w:rsid w:val="00FC5E2F"/>
    <w:rsid w:val="00FC61E5"/>
    <w:rsid w:val="00FC62EF"/>
    <w:rsid w:val="00FC6397"/>
    <w:rsid w:val="00FC6556"/>
    <w:rsid w:val="00FC6602"/>
    <w:rsid w:val="00FC6632"/>
    <w:rsid w:val="00FC6639"/>
    <w:rsid w:val="00FC663C"/>
    <w:rsid w:val="00FC6666"/>
    <w:rsid w:val="00FC671B"/>
    <w:rsid w:val="00FC6796"/>
    <w:rsid w:val="00FC67FD"/>
    <w:rsid w:val="00FC6C6E"/>
    <w:rsid w:val="00FC6D36"/>
    <w:rsid w:val="00FC6D3B"/>
    <w:rsid w:val="00FC6DA8"/>
    <w:rsid w:val="00FC6E34"/>
    <w:rsid w:val="00FC6F6B"/>
    <w:rsid w:val="00FC6FBE"/>
    <w:rsid w:val="00FC733B"/>
    <w:rsid w:val="00FC736E"/>
    <w:rsid w:val="00FC73B8"/>
    <w:rsid w:val="00FC767A"/>
    <w:rsid w:val="00FC76A1"/>
    <w:rsid w:val="00FC78C5"/>
    <w:rsid w:val="00FC7914"/>
    <w:rsid w:val="00FC7A8D"/>
    <w:rsid w:val="00FC7F1A"/>
    <w:rsid w:val="00FC7F52"/>
    <w:rsid w:val="00FD0245"/>
    <w:rsid w:val="00FD05F2"/>
    <w:rsid w:val="00FD0622"/>
    <w:rsid w:val="00FD0686"/>
    <w:rsid w:val="00FD077E"/>
    <w:rsid w:val="00FD07C8"/>
    <w:rsid w:val="00FD0AC8"/>
    <w:rsid w:val="00FD0C1C"/>
    <w:rsid w:val="00FD0CC2"/>
    <w:rsid w:val="00FD0D64"/>
    <w:rsid w:val="00FD0F0F"/>
    <w:rsid w:val="00FD0F20"/>
    <w:rsid w:val="00FD10C6"/>
    <w:rsid w:val="00FD1226"/>
    <w:rsid w:val="00FD1244"/>
    <w:rsid w:val="00FD127E"/>
    <w:rsid w:val="00FD129F"/>
    <w:rsid w:val="00FD12B8"/>
    <w:rsid w:val="00FD13AC"/>
    <w:rsid w:val="00FD1522"/>
    <w:rsid w:val="00FD1565"/>
    <w:rsid w:val="00FD1581"/>
    <w:rsid w:val="00FD19ED"/>
    <w:rsid w:val="00FD1B1A"/>
    <w:rsid w:val="00FD1B6D"/>
    <w:rsid w:val="00FD1BD5"/>
    <w:rsid w:val="00FD2071"/>
    <w:rsid w:val="00FD2189"/>
    <w:rsid w:val="00FD232D"/>
    <w:rsid w:val="00FD2603"/>
    <w:rsid w:val="00FD2662"/>
    <w:rsid w:val="00FD271A"/>
    <w:rsid w:val="00FD2842"/>
    <w:rsid w:val="00FD285F"/>
    <w:rsid w:val="00FD2894"/>
    <w:rsid w:val="00FD29C6"/>
    <w:rsid w:val="00FD29F1"/>
    <w:rsid w:val="00FD2AB0"/>
    <w:rsid w:val="00FD2B9C"/>
    <w:rsid w:val="00FD2BA4"/>
    <w:rsid w:val="00FD2D71"/>
    <w:rsid w:val="00FD2E31"/>
    <w:rsid w:val="00FD2F50"/>
    <w:rsid w:val="00FD3095"/>
    <w:rsid w:val="00FD30F0"/>
    <w:rsid w:val="00FD30FC"/>
    <w:rsid w:val="00FD3120"/>
    <w:rsid w:val="00FD31E2"/>
    <w:rsid w:val="00FD32A0"/>
    <w:rsid w:val="00FD32BE"/>
    <w:rsid w:val="00FD32C2"/>
    <w:rsid w:val="00FD3547"/>
    <w:rsid w:val="00FD371D"/>
    <w:rsid w:val="00FD389E"/>
    <w:rsid w:val="00FD38EA"/>
    <w:rsid w:val="00FD391C"/>
    <w:rsid w:val="00FD3937"/>
    <w:rsid w:val="00FD3941"/>
    <w:rsid w:val="00FD39F2"/>
    <w:rsid w:val="00FD3E67"/>
    <w:rsid w:val="00FD3EC4"/>
    <w:rsid w:val="00FD3EC9"/>
    <w:rsid w:val="00FD4150"/>
    <w:rsid w:val="00FD41CA"/>
    <w:rsid w:val="00FD41D5"/>
    <w:rsid w:val="00FD42EA"/>
    <w:rsid w:val="00FD4362"/>
    <w:rsid w:val="00FD452B"/>
    <w:rsid w:val="00FD4559"/>
    <w:rsid w:val="00FD456E"/>
    <w:rsid w:val="00FD476E"/>
    <w:rsid w:val="00FD4842"/>
    <w:rsid w:val="00FD4852"/>
    <w:rsid w:val="00FD48C4"/>
    <w:rsid w:val="00FD495A"/>
    <w:rsid w:val="00FD4ACF"/>
    <w:rsid w:val="00FD4B0D"/>
    <w:rsid w:val="00FD4B1B"/>
    <w:rsid w:val="00FD4D10"/>
    <w:rsid w:val="00FD4E46"/>
    <w:rsid w:val="00FD4ED4"/>
    <w:rsid w:val="00FD4F09"/>
    <w:rsid w:val="00FD5037"/>
    <w:rsid w:val="00FD505B"/>
    <w:rsid w:val="00FD50A3"/>
    <w:rsid w:val="00FD50F0"/>
    <w:rsid w:val="00FD5306"/>
    <w:rsid w:val="00FD542E"/>
    <w:rsid w:val="00FD558C"/>
    <w:rsid w:val="00FD558F"/>
    <w:rsid w:val="00FD55AB"/>
    <w:rsid w:val="00FD55C1"/>
    <w:rsid w:val="00FD568C"/>
    <w:rsid w:val="00FD56FC"/>
    <w:rsid w:val="00FD572D"/>
    <w:rsid w:val="00FD5769"/>
    <w:rsid w:val="00FD5842"/>
    <w:rsid w:val="00FD58B0"/>
    <w:rsid w:val="00FD5966"/>
    <w:rsid w:val="00FD5A31"/>
    <w:rsid w:val="00FD5A68"/>
    <w:rsid w:val="00FD5B20"/>
    <w:rsid w:val="00FD5BF5"/>
    <w:rsid w:val="00FD5E01"/>
    <w:rsid w:val="00FD5EA7"/>
    <w:rsid w:val="00FD6315"/>
    <w:rsid w:val="00FD635D"/>
    <w:rsid w:val="00FD649C"/>
    <w:rsid w:val="00FD6687"/>
    <w:rsid w:val="00FD676E"/>
    <w:rsid w:val="00FD686D"/>
    <w:rsid w:val="00FD68AD"/>
    <w:rsid w:val="00FD69A2"/>
    <w:rsid w:val="00FD6A86"/>
    <w:rsid w:val="00FD6AA0"/>
    <w:rsid w:val="00FD6AA1"/>
    <w:rsid w:val="00FD6AD6"/>
    <w:rsid w:val="00FD6B13"/>
    <w:rsid w:val="00FD6B1E"/>
    <w:rsid w:val="00FD6B6B"/>
    <w:rsid w:val="00FD6CB4"/>
    <w:rsid w:val="00FD6CCC"/>
    <w:rsid w:val="00FD6DCD"/>
    <w:rsid w:val="00FD6E0D"/>
    <w:rsid w:val="00FD6EEE"/>
    <w:rsid w:val="00FD6F35"/>
    <w:rsid w:val="00FD6F5C"/>
    <w:rsid w:val="00FD718F"/>
    <w:rsid w:val="00FD724A"/>
    <w:rsid w:val="00FD726D"/>
    <w:rsid w:val="00FD72EB"/>
    <w:rsid w:val="00FD730C"/>
    <w:rsid w:val="00FD737D"/>
    <w:rsid w:val="00FD7578"/>
    <w:rsid w:val="00FD75A4"/>
    <w:rsid w:val="00FD762C"/>
    <w:rsid w:val="00FD76D1"/>
    <w:rsid w:val="00FD77F0"/>
    <w:rsid w:val="00FD7949"/>
    <w:rsid w:val="00FD7A5A"/>
    <w:rsid w:val="00FD7CB9"/>
    <w:rsid w:val="00FD7DBC"/>
    <w:rsid w:val="00FD7E19"/>
    <w:rsid w:val="00FD7F60"/>
    <w:rsid w:val="00FD7F74"/>
    <w:rsid w:val="00FE0072"/>
    <w:rsid w:val="00FE0094"/>
    <w:rsid w:val="00FE00B2"/>
    <w:rsid w:val="00FE0109"/>
    <w:rsid w:val="00FE0124"/>
    <w:rsid w:val="00FE020D"/>
    <w:rsid w:val="00FE0248"/>
    <w:rsid w:val="00FE024A"/>
    <w:rsid w:val="00FE0279"/>
    <w:rsid w:val="00FE02C4"/>
    <w:rsid w:val="00FE0474"/>
    <w:rsid w:val="00FE05C0"/>
    <w:rsid w:val="00FE0601"/>
    <w:rsid w:val="00FE07C6"/>
    <w:rsid w:val="00FE08AB"/>
    <w:rsid w:val="00FE08E7"/>
    <w:rsid w:val="00FE0A45"/>
    <w:rsid w:val="00FE0B2E"/>
    <w:rsid w:val="00FE0C00"/>
    <w:rsid w:val="00FE1100"/>
    <w:rsid w:val="00FE11CD"/>
    <w:rsid w:val="00FE125F"/>
    <w:rsid w:val="00FE131E"/>
    <w:rsid w:val="00FE1337"/>
    <w:rsid w:val="00FE1459"/>
    <w:rsid w:val="00FE15A4"/>
    <w:rsid w:val="00FE16A7"/>
    <w:rsid w:val="00FE16B5"/>
    <w:rsid w:val="00FE18A9"/>
    <w:rsid w:val="00FE197A"/>
    <w:rsid w:val="00FE1AAD"/>
    <w:rsid w:val="00FE1BA4"/>
    <w:rsid w:val="00FE1BDE"/>
    <w:rsid w:val="00FE1C3A"/>
    <w:rsid w:val="00FE2043"/>
    <w:rsid w:val="00FE20A2"/>
    <w:rsid w:val="00FE20EC"/>
    <w:rsid w:val="00FE210A"/>
    <w:rsid w:val="00FE219F"/>
    <w:rsid w:val="00FE22F6"/>
    <w:rsid w:val="00FE230C"/>
    <w:rsid w:val="00FE238E"/>
    <w:rsid w:val="00FE26EB"/>
    <w:rsid w:val="00FE28CA"/>
    <w:rsid w:val="00FE2954"/>
    <w:rsid w:val="00FE2A66"/>
    <w:rsid w:val="00FE2B25"/>
    <w:rsid w:val="00FE2C49"/>
    <w:rsid w:val="00FE2CDC"/>
    <w:rsid w:val="00FE2EFD"/>
    <w:rsid w:val="00FE32AF"/>
    <w:rsid w:val="00FE34AD"/>
    <w:rsid w:val="00FE36CC"/>
    <w:rsid w:val="00FE36EB"/>
    <w:rsid w:val="00FE3733"/>
    <w:rsid w:val="00FE37CA"/>
    <w:rsid w:val="00FE37D3"/>
    <w:rsid w:val="00FE3810"/>
    <w:rsid w:val="00FE38EC"/>
    <w:rsid w:val="00FE3989"/>
    <w:rsid w:val="00FE3AC6"/>
    <w:rsid w:val="00FE3C8E"/>
    <w:rsid w:val="00FE3CFA"/>
    <w:rsid w:val="00FE3D23"/>
    <w:rsid w:val="00FE3F0E"/>
    <w:rsid w:val="00FE3F15"/>
    <w:rsid w:val="00FE3FBC"/>
    <w:rsid w:val="00FE4012"/>
    <w:rsid w:val="00FE4208"/>
    <w:rsid w:val="00FE4359"/>
    <w:rsid w:val="00FE43DE"/>
    <w:rsid w:val="00FE4453"/>
    <w:rsid w:val="00FE44A4"/>
    <w:rsid w:val="00FE44AF"/>
    <w:rsid w:val="00FE454F"/>
    <w:rsid w:val="00FE457C"/>
    <w:rsid w:val="00FE4584"/>
    <w:rsid w:val="00FE45B1"/>
    <w:rsid w:val="00FE45FA"/>
    <w:rsid w:val="00FE4659"/>
    <w:rsid w:val="00FE46A6"/>
    <w:rsid w:val="00FE46E3"/>
    <w:rsid w:val="00FE4848"/>
    <w:rsid w:val="00FE4898"/>
    <w:rsid w:val="00FE49FF"/>
    <w:rsid w:val="00FE4B01"/>
    <w:rsid w:val="00FE4CCB"/>
    <w:rsid w:val="00FE4D76"/>
    <w:rsid w:val="00FE5042"/>
    <w:rsid w:val="00FE5093"/>
    <w:rsid w:val="00FE50CB"/>
    <w:rsid w:val="00FE518A"/>
    <w:rsid w:val="00FE51DF"/>
    <w:rsid w:val="00FE5232"/>
    <w:rsid w:val="00FE52B0"/>
    <w:rsid w:val="00FE5383"/>
    <w:rsid w:val="00FE5472"/>
    <w:rsid w:val="00FE54B9"/>
    <w:rsid w:val="00FE5607"/>
    <w:rsid w:val="00FE560C"/>
    <w:rsid w:val="00FE560D"/>
    <w:rsid w:val="00FE56A8"/>
    <w:rsid w:val="00FE579A"/>
    <w:rsid w:val="00FE5908"/>
    <w:rsid w:val="00FE59A1"/>
    <w:rsid w:val="00FE59EB"/>
    <w:rsid w:val="00FE5A8F"/>
    <w:rsid w:val="00FE5AA7"/>
    <w:rsid w:val="00FE5BEB"/>
    <w:rsid w:val="00FE5F60"/>
    <w:rsid w:val="00FE6031"/>
    <w:rsid w:val="00FE61DC"/>
    <w:rsid w:val="00FE63B9"/>
    <w:rsid w:val="00FE64A8"/>
    <w:rsid w:val="00FE665C"/>
    <w:rsid w:val="00FE6687"/>
    <w:rsid w:val="00FE690D"/>
    <w:rsid w:val="00FE69D1"/>
    <w:rsid w:val="00FE6D43"/>
    <w:rsid w:val="00FE7060"/>
    <w:rsid w:val="00FE71F5"/>
    <w:rsid w:val="00FE7265"/>
    <w:rsid w:val="00FE7310"/>
    <w:rsid w:val="00FE739F"/>
    <w:rsid w:val="00FE747A"/>
    <w:rsid w:val="00FE77D8"/>
    <w:rsid w:val="00FE7AE6"/>
    <w:rsid w:val="00FE7C3E"/>
    <w:rsid w:val="00FE7C7E"/>
    <w:rsid w:val="00FE7C99"/>
    <w:rsid w:val="00FE7EBF"/>
    <w:rsid w:val="00FE7FFB"/>
    <w:rsid w:val="00FF0080"/>
    <w:rsid w:val="00FF01ED"/>
    <w:rsid w:val="00FF044A"/>
    <w:rsid w:val="00FF054A"/>
    <w:rsid w:val="00FF0690"/>
    <w:rsid w:val="00FF0A63"/>
    <w:rsid w:val="00FF0AFF"/>
    <w:rsid w:val="00FF0BF5"/>
    <w:rsid w:val="00FF0D7D"/>
    <w:rsid w:val="00FF1181"/>
    <w:rsid w:val="00FF11F9"/>
    <w:rsid w:val="00FF1419"/>
    <w:rsid w:val="00FF1617"/>
    <w:rsid w:val="00FF17EB"/>
    <w:rsid w:val="00FF1870"/>
    <w:rsid w:val="00FF18F1"/>
    <w:rsid w:val="00FF1959"/>
    <w:rsid w:val="00FF195F"/>
    <w:rsid w:val="00FF19B5"/>
    <w:rsid w:val="00FF1A32"/>
    <w:rsid w:val="00FF1AFB"/>
    <w:rsid w:val="00FF1B30"/>
    <w:rsid w:val="00FF1F02"/>
    <w:rsid w:val="00FF1F86"/>
    <w:rsid w:val="00FF226F"/>
    <w:rsid w:val="00FF22B5"/>
    <w:rsid w:val="00FF2385"/>
    <w:rsid w:val="00FF244B"/>
    <w:rsid w:val="00FF2482"/>
    <w:rsid w:val="00FF2488"/>
    <w:rsid w:val="00FF27E1"/>
    <w:rsid w:val="00FF28B0"/>
    <w:rsid w:val="00FF2B7A"/>
    <w:rsid w:val="00FF2B8F"/>
    <w:rsid w:val="00FF2C7A"/>
    <w:rsid w:val="00FF2CEA"/>
    <w:rsid w:val="00FF2D6E"/>
    <w:rsid w:val="00FF2F39"/>
    <w:rsid w:val="00FF3116"/>
    <w:rsid w:val="00FF3173"/>
    <w:rsid w:val="00FF31B2"/>
    <w:rsid w:val="00FF32F5"/>
    <w:rsid w:val="00FF3324"/>
    <w:rsid w:val="00FF33DE"/>
    <w:rsid w:val="00FF3421"/>
    <w:rsid w:val="00FF346B"/>
    <w:rsid w:val="00FF36CF"/>
    <w:rsid w:val="00FF3813"/>
    <w:rsid w:val="00FF3823"/>
    <w:rsid w:val="00FF3889"/>
    <w:rsid w:val="00FF3A25"/>
    <w:rsid w:val="00FF3BFB"/>
    <w:rsid w:val="00FF3CAF"/>
    <w:rsid w:val="00FF3D2B"/>
    <w:rsid w:val="00FF3D5E"/>
    <w:rsid w:val="00FF3E1E"/>
    <w:rsid w:val="00FF3EAC"/>
    <w:rsid w:val="00FF3F3C"/>
    <w:rsid w:val="00FF3F7B"/>
    <w:rsid w:val="00FF4093"/>
    <w:rsid w:val="00FF40F2"/>
    <w:rsid w:val="00FF40FF"/>
    <w:rsid w:val="00FF4196"/>
    <w:rsid w:val="00FF431A"/>
    <w:rsid w:val="00FF44D6"/>
    <w:rsid w:val="00FF44DC"/>
    <w:rsid w:val="00FF46D0"/>
    <w:rsid w:val="00FF48B0"/>
    <w:rsid w:val="00FF498F"/>
    <w:rsid w:val="00FF49D2"/>
    <w:rsid w:val="00FF4A92"/>
    <w:rsid w:val="00FF4B5B"/>
    <w:rsid w:val="00FF4B84"/>
    <w:rsid w:val="00FF4BB9"/>
    <w:rsid w:val="00FF4C5F"/>
    <w:rsid w:val="00FF4FC7"/>
    <w:rsid w:val="00FF5222"/>
    <w:rsid w:val="00FF539E"/>
    <w:rsid w:val="00FF53A2"/>
    <w:rsid w:val="00FF5536"/>
    <w:rsid w:val="00FF557A"/>
    <w:rsid w:val="00FF567F"/>
    <w:rsid w:val="00FF5697"/>
    <w:rsid w:val="00FF56AB"/>
    <w:rsid w:val="00FF575B"/>
    <w:rsid w:val="00FF586F"/>
    <w:rsid w:val="00FF58EB"/>
    <w:rsid w:val="00FF59A0"/>
    <w:rsid w:val="00FF5A2A"/>
    <w:rsid w:val="00FF5BFE"/>
    <w:rsid w:val="00FF5CDC"/>
    <w:rsid w:val="00FF5D37"/>
    <w:rsid w:val="00FF5E0D"/>
    <w:rsid w:val="00FF5E96"/>
    <w:rsid w:val="00FF60EC"/>
    <w:rsid w:val="00FF6179"/>
    <w:rsid w:val="00FF62D0"/>
    <w:rsid w:val="00FF6322"/>
    <w:rsid w:val="00FF63F2"/>
    <w:rsid w:val="00FF64A0"/>
    <w:rsid w:val="00FF6640"/>
    <w:rsid w:val="00FF666E"/>
    <w:rsid w:val="00FF6AEF"/>
    <w:rsid w:val="00FF6CEB"/>
    <w:rsid w:val="00FF6FB5"/>
    <w:rsid w:val="00FF6FE8"/>
    <w:rsid w:val="00FF712B"/>
    <w:rsid w:val="00FF717A"/>
    <w:rsid w:val="00FF724C"/>
    <w:rsid w:val="00FF7412"/>
    <w:rsid w:val="00FF7496"/>
    <w:rsid w:val="00FF758D"/>
    <w:rsid w:val="00FF77C1"/>
    <w:rsid w:val="00FF780C"/>
    <w:rsid w:val="00FF7815"/>
    <w:rsid w:val="00FF7C06"/>
    <w:rsid w:val="00FF7C44"/>
    <w:rsid w:val="00FF7D03"/>
    <w:rsid w:val="01038548"/>
    <w:rsid w:val="01051BB6"/>
    <w:rsid w:val="0109EE09"/>
    <w:rsid w:val="0116D69A"/>
    <w:rsid w:val="01208625"/>
    <w:rsid w:val="013DF787"/>
    <w:rsid w:val="014A1B32"/>
    <w:rsid w:val="0169ACE3"/>
    <w:rsid w:val="016A50EA"/>
    <w:rsid w:val="0173A424"/>
    <w:rsid w:val="017DD710"/>
    <w:rsid w:val="01894681"/>
    <w:rsid w:val="01A10124"/>
    <w:rsid w:val="01A60BFB"/>
    <w:rsid w:val="01C2A716"/>
    <w:rsid w:val="01F4BD10"/>
    <w:rsid w:val="0229AD52"/>
    <w:rsid w:val="023264C0"/>
    <w:rsid w:val="023E23D8"/>
    <w:rsid w:val="02524B1A"/>
    <w:rsid w:val="026134EA"/>
    <w:rsid w:val="029070B1"/>
    <w:rsid w:val="02A18125"/>
    <w:rsid w:val="02A61F6D"/>
    <w:rsid w:val="02A936C2"/>
    <w:rsid w:val="02AFE6FB"/>
    <w:rsid w:val="02FF242F"/>
    <w:rsid w:val="0311DAFA"/>
    <w:rsid w:val="0343D1C6"/>
    <w:rsid w:val="035526DC"/>
    <w:rsid w:val="036658AB"/>
    <w:rsid w:val="03698A2F"/>
    <w:rsid w:val="036CFB3B"/>
    <w:rsid w:val="037E7C0C"/>
    <w:rsid w:val="0381D78D"/>
    <w:rsid w:val="03C03DFC"/>
    <w:rsid w:val="03EE3CD2"/>
    <w:rsid w:val="03EE84E4"/>
    <w:rsid w:val="0400FA80"/>
    <w:rsid w:val="040229FC"/>
    <w:rsid w:val="043263A6"/>
    <w:rsid w:val="0433AF0D"/>
    <w:rsid w:val="045C33CE"/>
    <w:rsid w:val="045F9C17"/>
    <w:rsid w:val="0469D2F1"/>
    <w:rsid w:val="046E8D03"/>
    <w:rsid w:val="0482AE7A"/>
    <w:rsid w:val="04927B9C"/>
    <w:rsid w:val="049ED90D"/>
    <w:rsid w:val="04A415C3"/>
    <w:rsid w:val="04ADB6C5"/>
    <w:rsid w:val="04C0EE82"/>
    <w:rsid w:val="04CD47A3"/>
    <w:rsid w:val="04D7AD2B"/>
    <w:rsid w:val="04E19E5A"/>
    <w:rsid w:val="04E2865F"/>
    <w:rsid w:val="04F8A1F2"/>
    <w:rsid w:val="05022B1D"/>
    <w:rsid w:val="050F621A"/>
    <w:rsid w:val="0510C14E"/>
    <w:rsid w:val="05182193"/>
    <w:rsid w:val="052B8148"/>
    <w:rsid w:val="05358AF4"/>
    <w:rsid w:val="0539A73D"/>
    <w:rsid w:val="05483AE7"/>
    <w:rsid w:val="0556746C"/>
    <w:rsid w:val="055E9E2D"/>
    <w:rsid w:val="057571C6"/>
    <w:rsid w:val="05AC2BD0"/>
    <w:rsid w:val="05F548CA"/>
    <w:rsid w:val="06101A5A"/>
    <w:rsid w:val="06222C55"/>
    <w:rsid w:val="06349595"/>
    <w:rsid w:val="0650C78E"/>
    <w:rsid w:val="0663EC6B"/>
    <w:rsid w:val="06725182"/>
    <w:rsid w:val="067281DB"/>
    <w:rsid w:val="0685CF5E"/>
    <w:rsid w:val="068BDD74"/>
    <w:rsid w:val="06A4EC88"/>
    <w:rsid w:val="06CD74A5"/>
    <w:rsid w:val="06D31B6E"/>
    <w:rsid w:val="06ED7F9C"/>
    <w:rsid w:val="06F1DF08"/>
    <w:rsid w:val="06F7DF4F"/>
    <w:rsid w:val="06F8F8E9"/>
    <w:rsid w:val="06FDC16E"/>
    <w:rsid w:val="0716C4DC"/>
    <w:rsid w:val="071DF3CD"/>
    <w:rsid w:val="07280DB8"/>
    <w:rsid w:val="07295F15"/>
    <w:rsid w:val="072BB42A"/>
    <w:rsid w:val="072C5342"/>
    <w:rsid w:val="07355EB4"/>
    <w:rsid w:val="073DEC39"/>
    <w:rsid w:val="0759558A"/>
    <w:rsid w:val="075EA8F9"/>
    <w:rsid w:val="0768FB2B"/>
    <w:rsid w:val="0773DB2D"/>
    <w:rsid w:val="0780FE3F"/>
    <w:rsid w:val="07926F21"/>
    <w:rsid w:val="0799B6BB"/>
    <w:rsid w:val="07BA6945"/>
    <w:rsid w:val="07EC97C3"/>
    <w:rsid w:val="07FDBDE6"/>
    <w:rsid w:val="07FF5C06"/>
    <w:rsid w:val="08096EC2"/>
    <w:rsid w:val="0854F670"/>
    <w:rsid w:val="0870268C"/>
    <w:rsid w:val="0879ABFC"/>
    <w:rsid w:val="0899C8A8"/>
    <w:rsid w:val="089E89E0"/>
    <w:rsid w:val="089FE891"/>
    <w:rsid w:val="08AB186B"/>
    <w:rsid w:val="08B11026"/>
    <w:rsid w:val="08B2D23B"/>
    <w:rsid w:val="08B6B5A6"/>
    <w:rsid w:val="08CF9E46"/>
    <w:rsid w:val="08E9475D"/>
    <w:rsid w:val="08F9A0AB"/>
    <w:rsid w:val="0904619C"/>
    <w:rsid w:val="09126EF1"/>
    <w:rsid w:val="092103A6"/>
    <w:rsid w:val="09244A7D"/>
    <w:rsid w:val="092985CF"/>
    <w:rsid w:val="0949609F"/>
    <w:rsid w:val="09580462"/>
    <w:rsid w:val="095E3E15"/>
    <w:rsid w:val="095FFEBA"/>
    <w:rsid w:val="09616B42"/>
    <w:rsid w:val="097AE2EE"/>
    <w:rsid w:val="09897FD4"/>
    <w:rsid w:val="0993A40C"/>
    <w:rsid w:val="099D6849"/>
    <w:rsid w:val="09A0B5FF"/>
    <w:rsid w:val="09D0920C"/>
    <w:rsid w:val="09E1065D"/>
    <w:rsid w:val="09EB6A38"/>
    <w:rsid w:val="09ECC666"/>
    <w:rsid w:val="09ED9BB7"/>
    <w:rsid w:val="09FE9CDA"/>
    <w:rsid w:val="09FE9ECF"/>
    <w:rsid w:val="0A1A9629"/>
    <w:rsid w:val="0A1AF5B9"/>
    <w:rsid w:val="0A21DC3E"/>
    <w:rsid w:val="0A41DCD7"/>
    <w:rsid w:val="0A424DBE"/>
    <w:rsid w:val="0A4BA9F5"/>
    <w:rsid w:val="0A6066CC"/>
    <w:rsid w:val="0A606DD8"/>
    <w:rsid w:val="0A722662"/>
    <w:rsid w:val="0A811AF9"/>
    <w:rsid w:val="0A859315"/>
    <w:rsid w:val="0A8BE98C"/>
    <w:rsid w:val="0A8F5BB4"/>
    <w:rsid w:val="0A9D9A36"/>
    <w:rsid w:val="0AA0AD0A"/>
    <w:rsid w:val="0AA40618"/>
    <w:rsid w:val="0AAD9A3A"/>
    <w:rsid w:val="0AD17058"/>
    <w:rsid w:val="0AE41170"/>
    <w:rsid w:val="0AF2C9DB"/>
    <w:rsid w:val="0B392A09"/>
    <w:rsid w:val="0B6D0D20"/>
    <w:rsid w:val="0B7E7E97"/>
    <w:rsid w:val="0B80C80E"/>
    <w:rsid w:val="0B91E2D8"/>
    <w:rsid w:val="0BA8AAA5"/>
    <w:rsid w:val="0BA8BE22"/>
    <w:rsid w:val="0BABE094"/>
    <w:rsid w:val="0BD1D261"/>
    <w:rsid w:val="0BDB9885"/>
    <w:rsid w:val="0BDCB2FF"/>
    <w:rsid w:val="0C041059"/>
    <w:rsid w:val="0C33C16E"/>
    <w:rsid w:val="0C49C94C"/>
    <w:rsid w:val="0C70C846"/>
    <w:rsid w:val="0C791E55"/>
    <w:rsid w:val="0C8438D5"/>
    <w:rsid w:val="0C9C0881"/>
    <w:rsid w:val="0C9C6530"/>
    <w:rsid w:val="0CA1C2AD"/>
    <w:rsid w:val="0CA72810"/>
    <w:rsid w:val="0CB5C632"/>
    <w:rsid w:val="0CD6C697"/>
    <w:rsid w:val="0CD8792C"/>
    <w:rsid w:val="0CE00BF5"/>
    <w:rsid w:val="0CE481CB"/>
    <w:rsid w:val="0CEE3EF5"/>
    <w:rsid w:val="0D018F8C"/>
    <w:rsid w:val="0D129435"/>
    <w:rsid w:val="0D18F573"/>
    <w:rsid w:val="0D2B56B1"/>
    <w:rsid w:val="0D2BBE62"/>
    <w:rsid w:val="0D31109C"/>
    <w:rsid w:val="0D3BFC74"/>
    <w:rsid w:val="0D4BFFC1"/>
    <w:rsid w:val="0D54AA99"/>
    <w:rsid w:val="0D64516E"/>
    <w:rsid w:val="0D75379C"/>
    <w:rsid w:val="0D776C60"/>
    <w:rsid w:val="0D7A6C69"/>
    <w:rsid w:val="0D7C5CD6"/>
    <w:rsid w:val="0D7DECB5"/>
    <w:rsid w:val="0DD8189C"/>
    <w:rsid w:val="0DDB19A3"/>
    <w:rsid w:val="0DDE8BDC"/>
    <w:rsid w:val="0DED35C1"/>
    <w:rsid w:val="0DED74F6"/>
    <w:rsid w:val="0DFB5331"/>
    <w:rsid w:val="0E396968"/>
    <w:rsid w:val="0E4C4584"/>
    <w:rsid w:val="0E4C566E"/>
    <w:rsid w:val="0E532A15"/>
    <w:rsid w:val="0E53D6B8"/>
    <w:rsid w:val="0E60096D"/>
    <w:rsid w:val="0E6D8BE9"/>
    <w:rsid w:val="0E80FB4D"/>
    <w:rsid w:val="0E85F9F6"/>
    <w:rsid w:val="0E86C3C5"/>
    <w:rsid w:val="0EA81064"/>
    <w:rsid w:val="0EB900F2"/>
    <w:rsid w:val="0EB98EE4"/>
    <w:rsid w:val="0EC372F4"/>
    <w:rsid w:val="0EC397AC"/>
    <w:rsid w:val="0ECE9D87"/>
    <w:rsid w:val="0ED53B2B"/>
    <w:rsid w:val="0EF9D1E1"/>
    <w:rsid w:val="0F0952C9"/>
    <w:rsid w:val="0F0B77B5"/>
    <w:rsid w:val="0F0F775D"/>
    <w:rsid w:val="0F2ED366"/>
    <w:rsid w:val="0F2F3DE2"/>
    <w:rsid w:val="0F36F6FE"/>
    <w:rsid w:val="0F407861"/>
    <w:rsid w:val="0F47F7F1"/>
    <w:rsid w:val="0F61C1D2"/>
    <w:rsid w:val="0F85F0BE"/>
    <w:rsid w:val="0F873122"/>
    <w:rsid w:val="0FB46797"/>
    <w:rsid w:val="0FB8B2FF"/>
    <w:rsid w:val="0FD0621B"/>
    <w:rsid w:val="0FD14B84"/>
    <w:rsid w:val="0FE83BCC"/>
    <w:rsid w:val="0FE8452F"/>
    <w:rsid w:val="0FEAD648"/>
    <w:rsid w:val="0FF13E4B"/>
    <w:rsid w:val="0FF5AB85"/>
    <w:rsid w:val="0FF7F826"/>
    <w:rsid w:val="10087161"/>
    <w:rsid w:val="1009BD4D"/>
    <w:rsid w:val="1019AB10"/>
    <w:rsid w:val="103649D7"/>
    <w:rsid w:val="103825A8"/>
    <w:rsid w:val="103866DE"/>
    <w:rsid w:val="104E7E39"/>
    <w:rsid w:val="10558A9B"/>
    <w:rsid w:val="105C780F"/>
    <w:rsid w:val="105F28D0"/>
    <w:rsid w:val="1063F352"/>
    <w:rsid w:val="1065A057"/>
    <w:rsid w:val="107BC35D"/>
    <w:rsid w:val="10894DA9"/>
    <w:rsid w:val="1091AE3F"/>
    <w:rsid w:val="1097036B"/>
    <w:rsid w:val="10A81C3B"/>
    <w:rsid w:val="10AA1F39"/>
    <w:rsid w:val="10AB8D06"/>
    <w:rsid w:val="10C96EE9"/>
    <w:rsid w:val="10DEC3EF"/>
    <w:rsid w:val="10E2A6AB"/>
    <w:rsid w:val="1101981C"/>
    <w:rsid w:val="111AB3AA"/>
    <w:rsid w:val="114E2EA1"/>
    <w:rsid w:val="1168D02D"/>
    <w:rsid w:val="1170B7A9"/>
    <w:rsid w:val="1178FD86"/>
    <w:rsid w:val="1189E49B"/>
    <w:rsid w:val="1198AF0A"/>
    <w:rsid w:val="119B07DA"/>
    <w:rsid w:val="11A4293D"/>
    <w:rsid w:val="11AB3600"/>
    <w:rsid w:val="11AF749A"/>
    <w:rsid w:val="11B231BD"/>
    <w:rsid w:val="11B54EF7"/>
    <w:rsid w:val="11C8DADA"/>
    <w:rsid w:val="11CF3820"/>
    <w:rsid w:val="11CFB53B"/>
    <w:rsid w:val="11E8FD49"/>
    <w:rsid w:val="11F23E7D"/>
    <w:rsid w:val="120172BB"/>
    <w:rsid w:val="122CC9B1"/>
    <w:rsid w:val="124458D8"/>
    <w:rsid w:val="12463614"/>
    <w:rsid w:val="124FA4CC"/>
    <w:rsid w:val="12694FBD"/>
    <w:rsid w:val="126E246B"/>
    <w:rsid w:val="1275E642"/>
    <w:rsid w:val="128A02BD"/>
    <w:rsid w:val="128B162E"/>
    <w:rsid w:val="128C9CB4"/>
    <w:rsid w:val="12978A25"/>
    <w:rsid w:val="129F6CBC"/>
    <w:rsid w:val="12A5809C"/>
    <w:rsid w:val="12ACE885"/>
    <w:rsid w:val="12CF1172"/>
    <w:rsid w:val="12E50953"/>
    <w:rsid w:val="12EFF322"/>
    <w:rsid w:val="13062161"/>
    <w:rsid w:val="13143EDE"/>
    <w:rsid w:val="13151D6A"/>
    <w:rsid w:val="13214B36"/>
    <w:rsid w:val="134BF88F"/>
    <w:rsid w:val="134E502B"/>
    <w:rsid w:val="13501A3E"/>
    <w:rsid w:val="135CD91F"/>
    <w:rsid w:val="13821B87"/>
    <w:rsid w:val="13998755"/>
    <w:rsid w:val="139C8CB3"/>
    <w:rsid w:val="139E7A22"/>
    <w:rsid w:val="13AF1458"/>
    <w:rsid w:val="13B06E10"/>
    <w:rsid w:val="13B5925B"/>
    <w:rsid w:val="13BDFA8F"/>
    <w:rsid w:val="13C1E880"/>
    <w:rsid w:val="13E49778"/>
    <w:rsid w:val="13EC80C7"/>
    <w:rsid w:val="13F9298D"/>
    <w:rsid w:val="13FB32AD"/>
    <w:rsid w:val="1410535F"/>
    <w:rsid w:val="1414BD91"/>
    <w:rsid w:val="141DFFC9"/>
    <w:rsid w:val="14234C5F"/>
    <w:rsid w:val="143D4569"/>
    <w:rsid w:val="1450B2E4"/>
    <w:rsid w:val="14557F2E"/>
    <w:rsid w:val="14775DFA"/>
    <w:rsid w:val="147884E0"/>
    <w:rsid w:val="1481A159"/>
    <w:rsid w:val="14930DC6"/>
    <w:rsid w:val="14A5F849"/>
    <w:rsid w:val="14B58881"/>
    <w:rsid w:val="14D10C27"/>
    <w:rsid w:val="14D30335"/>
    <w:rsid w:val="14E7FBD3"/>
    <w:rsid w:val="14F28041"/>
    <w:rsid w:val="14FD8AD5"/>
    <w:rsid w:val="151C2CBD"/>
    <w:rsid w:val="1529A7A6"/>
    <w:rsid w:val="153F7958"/>
    <w:rsid w:val="1555D506"/>
    <w:rsid w:val="15578E75"/>
    <w:rsid w:val="157AD625"/>
    <w:rsid w:val="157FE2C7"/>
    <w:rsid w:val="1587B718"/>
    <w:rsid w:val="158C6F1D"/>
    <w:rsid w:val="158E04ED"/>
    <w:rsid w:val="1595CA14"/>
    <w:rsid w:val="1597ECEC"/>
    <w:rsid w:val="159852AE"/>
    <w:rsid w:val="159E7329"/>
    <w:rsid w:val="15A2ACAB"/>
    <w:rsid w:val="15BAFB81"/>
    <w:rsid w:val="15C0CDDE"/>
    <w:rsid w:val="15D65A30"/>
    <w:rsid w:val="15D8C450"/>
    <w:rsid w:val="15F6F36A"/>
    <w:rsid w:val="162A630E"/>
    <w:rsid w:val="162BE5CF"/>
    <w:rsid w:val="16428B5C"/>
    <w:rsid w:val="16496BCF"/>
    <w:rsid w:val="1675F8E0"/>
    <w:rsid w:val="167EECCE"/>
    <w:rsid w:val="168D98A3"/>
    <w:rsid w:val="16A86408"/>
    <w:rsid w:val="16AB7BE7"/>
    <w:rsid w:val="16B79C33"/>
    <w:rsid w:val="16C1FC10"/>
    <w:rsid w:val="16C61E37"/>
    <w:rsid w:val="16EE1253"/>
    <w:rsid w:val="16F56677"/>
    <w:rsid w:val="1704B839"/>
    <w:rsid w:val="17106CC7"/>
    <w:rsid w:val="17459D1E"/>
    <w:rsid w:val="174A7920"/>
    <w:rsid w:val="175E84B9"/>
    <w:rsid w:val="176CA81E"/>
    <w:rsid w:val="177D7461"/>
    <w:rsid w:val="179760AB"/>
    <w:rsid w:val="17A5083F"/>
    <w:rsid w:val="17E06A07"/>
    <w:rsid w:val="17E3A779"/>
    <w:rsid w:val="17E65733"/>
    <w:rsid w:val="17E7DCF3"/>
    <w:rsid w:val="180C4CF5"/>
    <w:rsid w:val="181F4E73"/>
    <w:rsid w:val="1821CC5C"/>
    <w:rsid w:val="18276F48"/>
    <w:rsid w:val="184A3DF6"/>
    <w:rsid w:val="185FF9CD"/>
    <w:rsid w:val="186A666B"/>
    <w:rsid w:val="1871290A"/>
    <w:rsid w:val="18848916"/>
    <w:rsid w:val="18A1E5FB"/>
    <w:rsid w:val="18AB3D20"/>
    <w:rsid w:val="18BA5E31"/>
    <w:rsid w:val="18CCB230"/>
    <w:rsid w:val="18E0A525"/>
    <w:rsid w:val="18E2D81C"/>
    <w:rsid w:val="18E93147"/>
    <w:rsid w:val="18F29204"/>
    <w:rsid w:val="18FFAB9E"/>
    <w:rsid w:val="191C83EF"/>
    <w:rsid w:val="194DF429"/>
    <w:rsid w:val="195079D3"/>
    <w:rsid w:val="196659BC"/>
    <w:rsid w:val="196837ED"/>
    <w:rsid w:val="196B4E08"/>
    <w:rsid w:val="19721943"/>
    <w:rsid w:val="1979B0D7"/>
    <w:rsid w:val="19889C0C"/>
    <w:rsid w:val="19925748"/>
    <w:rsid w:val="199CE792"/>
    <w:rsid w:val="199FFF09"/>
    <w:rsid w:val="19A294C5"/>
    <w:rsid w:val="19B30877"/>
    <w:rsid w:val="19B6DCBA"/>
    <w:rsid w:val="19C1C4FA"/>
    <w:rsid w:val="19C65166"/>
    <w:rsid w:val="19C7F3AF"/>
    <w:rsid w:val="19C84786"/>
    <w:rsid w:val="19CEFDB4"/>
    <w:rsid w:val="19F1C449"/>
    <w:rsid w:val="19F5CE49"/>
    <w:rsid w:val="1A068C15"/>
    <w:rsid w:val="1A2E74A4"/>
    <w:rsid w:val="1A395DD2"/>
    <w:rsid w:val="1A501118"/>
    <w:rsid w:val="1A55BF26"/>
    <w:rsid w:val="1A639C83"/>
    <w:rsid w:val="1A71255E"/>
    <w:rsid w:val="1A7DE333"/>
    <w:rsid w:val="1A7EFFF0"/>
    <w:rsid w:val="1A8D02BC"/>
    <w:rsid w:val="1A8F2481"/>
    <w:rsid w:val="1A918F23"/>
    <w:rsid w:val="1ABB5BA5"/>
    <w:rsid w:val="1AC1FDDA"/>
    <w:rsid w:val="1AD6B90D"/>
    <w:rsid w:val="1AF594CC"/>
    <w:rsid w:val="1AF86F3D"/>
    <w:rsid w:val="1B028931"/>
    <w:rsid w:val="1B06FB86"/>
    <w:rsid w:val="1B0AA06F"/>
    <w:rsid w:val="1B2E7C51"/>
    <w:rsid w:val="1B58CB0B"/>
    <w:rsid w:val="1B5D469B"/>
    <w:rsid w:val="1B625D20"/>
    <w:rsid w:val="1B692A6E"/>
    <w:rsid w:val="1B6AA317"/>
    <w:rsid w:val="1B6D8A16"/>
    <w:rsid w:val="1B6DB692"/>
    <w:rsid w:val="1B9E4CA6"/>
    <w:rsid w:val="1B9E593E"/>
    <w:rsid w:val="1BA8AD19"/>
    <w:rsid w:val="1BB00195"/>
    <w:rsid w:val="1BBE4886"/>
    <w:rsid w:val="1BC4382D"/>
    <w:rsid w:val="1BCD99DC"/>
    <w:rsid w:val="1BCDEFEE"/>
    <w:rsid w:val="1BCF8AF5"/>
    <w:rsid w:val="1BD7B044"/>
    <w:rsid w:val="1BEA5535"/>
    <w:rsid w:val="1BF89343"/>
    <w:rsid w:val="1C009C89"/>
    <w:rsid w:val="1C028D40"/>
    <w:rsid w:val="1C1CFDCC"/>
    <w:rsid w:val="1C2F4D1E"/>
    <w:rsid w:val="1C325ED4"/>
    <w:rsid w:val="1C503D39"/>
    <w:rsid w:val="1C6267C5"/>
    <w:rsid w:val="1C67810F"/>
    <w:rsid w:val="1C69BF3A"/>
    <w:rsid w:val="1C6B4334"/>
    <w:rsid w:val="1C6BA248"/>
    <w:rsid w:val="1C6C2AE9"/>
    <w:rsid w:val="1C81B2B7"/>
    <w:rsid w:val="1C97FA6A"/>
    <w:rsid w:val="1C99C033"/>
    <w:rsid w:val="1CA1C32C"/>
    <w:rsid w:val="1CA44C24"/>
    <w:rsid w:val="1CB1D97F"/>
    <w:rsid w:val="1CD52646"/>
    <w:rsid w:val="1CE4C6F8"/>
    <w:rsid w:val="1CE6BF13"/>
    <w:rsid w:val="1CEB2646"/>
    <w:rsid w:val="1CED6754"/>
    <w:rsid w:val="1CF90C04"/>
    <w:rsid w:val="1CFDF936"/>
    <w:rsid w:val="1D089B0E"/>
    <w:rsid w:val="1D0CA0F1"/>
    <w:rsid w:val="1D3825B5"/>
    <w:rsid w:val="1D624EFE"/>
    <w:rsid w:val="1D6C2B65"/>
    <w:rsid w:val="1D728DA5"/>
    <w:rsid w:val="1D7297C0"/>
    <w:rsid w:val="1D9DCF36"/>
    <w:rsid w:val="1DC5995F"/>
    <w:rsid w:val="1DC9499B"/>
    <w:rsid w:val="1DD5F864"/>
    <w:rsid w:val="1DD96538"/>
    <w:rsid w:val="1DDC20FD"/>
    <w:rsid w:val="1DE34E30"/>
    <w:rsid w:val="1DF97EAA"/>
    <w:rsid w:val="1DFF3A25"/>
    <w:rsid w:val="1E0002A3"/>
    <w:rsid w:val="1E04309F"/>
    <w:rsid w:val="1E290C5E"/>
    <w:rsid w:val="1E3333F5"/>
    <w:rsid w:val="1E37FD6E"/>
    <w:rsid w:val="1E3B71CD"/>
    <w:rsid w:val="1E65C1E6"/>
    <w:rsid w:val="1E6C324C"/>
    <w:rsid w:val="1E6DCF1B"/>
    <w:rsid w:val="1E91F388"/>
    <w:rsid w:val="1EAB72BE"/>
    <w:rsid w:val="1EB77D37"/>
    <w:rsid w:val="1ECAF0F6"/>
    <w:rsid w:val="1ED83B10"/>
    <w:rsid w:val="1F01D485"/>
    <w:rsid w:val="1F04DAB8"/>
    <w:rsid w:val="1F05C4B2"/>
    <w:rsid w:val="1F285C5A"/>
    <w:rsid w:val="1F34649A"/>
    <w:rsid w:val="1F39548A"/>
    <w:rsid w:val="1F3DC705"/>
    <w:rsid w:val="1F4D3C16"/>
    <w:rsid w:val="1F4EBBD1"/>
    <w:rsid w:val="1F65876D"/>
    <w:rsid w:val="1F6BE2E8"/>
    <w:rsid w:val="1F70B05E"/>
    <w:rsid w:val="1F855669"/>
    <w:rsid w:val="1F8E3C1E"/>
    <w:rsid w:val="1FA8A501"/>
    <w:rsid w:val="1FAAE6C1"/>
    <w:rsid w:val="1FAD44E2"/>
    <w:rsid w:val="1FD360BF"/>
    <w:rsid w:val="2015C82F"/>
    <w:rsid w:val="2028DB00"/>
    <w:rsid w:val="203DF6A7"/>
    <w:rsid w:val="2050D8FA"/>
    <w:rsid w:val="2075B6F2"/>
    <w:rsid w:val="2086821E"/>
    <w:rsid w:val="208E7D41"/>
    <w:rsid w:val="20962981"/>
    <w:rsid w:val="20B322CC"/>
    <w:rsid w:val="20CF6B9F"/>
    <w:rsid w:val="20EAEA2D"/>
    <w:rsid w:val="21022159"/>
    <w:rsid w:val="2129164A"/>
    <w:rsid w:val="21338DB7"/>
    <w:rsid w:val="213CC379"/>
    <w:rsid w:val="214C9610"/>
    <w:rsid w:val="2166E6FB"/>
    <w:rsid w:val="2178203D"/>
    <w:rsid w:val="217DFEE1"/>
    <w:rsid w:val="219D1DDC"/>
    <w:rsid w:val="21A9DA0E"/>
    <w:rsid w:val="21B5B6E1"/>
    <w:rsid w:val="21B6196E"/>
    <w:rsid w:val="21C4FF5E"/>
    <w:rsid w:val="21C58845"/>
    <w:rsid w:val="21C6EBB5"/>
    <w:rsid w:val="21EA77AC"/>
    <w:rsid w:val="21ED1C24"/>
    <w:rsid w:val="2210133B"/>
    <w:rsid w:val="221470BA"/>
    <w:rsid w:val="224ADE1B"/>
    <w:rsid w:val="2253A61E"/>
    <w:rsid w:val="22540710"/>
    <w:rsid w:val="225463FA"/>
    <w:rsid w:val="2257BDC1"/>
    <w:rsid w:val="226199E6"/>
    <w:rsid w:val="22651712"/>
    <w:rsid w:val="227428F6"/>
    <w:rsid w:val="22A777DA"/>
    <w:rsid w:val="22B7989E"/>
    <w:rsid w:val="22CC3B69"/>
    <w:rsid w:val="22E02375"/>
    <w:rsid w:val="22E103C2"/>
    <w:rsid w:val="22E65CE7"/>
    <w:rsid w:val="230E9A6B"/>
    <w:rsid w:val="232A503A"/>
    <w:rsid w:val="2346F24D"/>
    <w:rsid w:val="2377C38F"/>
    <w:rsid w:val="23780F60"/>
    <w:rsid w:val="23895E0C"/>
    <w:rsid w:val="23A2BEB6"/>
    <w:rsid w:val="23A6C678"/>
    <w:rsid w:val="23B3DD40"/>
    <w:rsid w:val="23BB752A"/>
    <w:rsid w:val="23D0EB00"/>
    <w:rsid w:val="23D5E977"/>
    <w:rsid w:val="23D7D31C"/>
    <w:rsid w:val="23D818D8"/>
    <w:rsid w:val="23DAFF9F"/>
    <w:rsid w:val="23E06401"/>
    <w:rsid w:val="23E59CCB"/>
    <w:rsid w:val="24071B57"/>
    <w:rsid w:val="240CCE11"/>
    <w:rsid w:val="24109C80"/>
    <w:rsid w:val="2415661F"/>
    <w:rsid w:val="241B388D"/>
    <w:rsid w:val="242B0F4B"/>
    <w:rsid w:val="242E0159"/>
    <w:rsid w:val="24636728"/>
    <w:rsid w:val="2464BA12"/>
    <w:rsid w:val="2467C3EF"/>
    <w:rsid w:val="24699796"/>
    <w:rsid w:val="247BFDBC"/>
    <w:rsid w:val="249710EA"/>
    <w:rsid w:val="249B52AA"/>
    <w:rsid w:val="24B68172"/>
    <w:rsid w:val="24B9402E"/>
    <w:rsid w:val="24BDDB2B"/>
    <w:rsid w:val="24C67A85"/>
    <w:rsid w:val="24EAC2AC"/>
    <w:rsid w:val="25033DD0"/>
    <w:rsid w:val="25173468"/>
    <w:rsid w:val="251BAE04"/>
    <w:rsid w:val="25250052"/>
    <w:rsid w:val="25413091"/>
    <w:rsid w:val="25428C30"/>
    <w:rsid w:val="2560619F"/>
    <w:rsid w:val="2571DA9F"/>
    <w:rsid w:val="25726036"/>
    <w:rsid w:val="258C059E"/>
    <w:rsid w:val="25BC132A"/>
    <w:rsid w:val="25C1253F"/>
    <w:rsid w:val="25DA4E34"/>
    <w:rsid w:val="25DEC59A"/>
    <w:rsid w:val="261FC9A1"/>
    <w:rsid w:val="2621D5F2"/>
    <w:rsid w:val="26243C8D"/>
    <w:rsid w:val="262768D8"/>
    <w:rsid w:val="26427DAE"/>
    <w:rsid w:val="26485C5E"/>
    <w:rsid w:val="26552A93"/>
    <w:rsid w:val="265A543D"/>
    <w:rsid w:val="265CDD6E"/>
    <w:rsid w:val="266DB706"/>
    <w:rsid w:val="266F5455"/>
    <w:rsid w:val="2689B231"/>
    <w:rsid w:val="268CA34A"/>
    <w:rsid w:val="26950DC3"/>
    <w:rsid w:val="2696A717"/>
    <w:rsid w:val="26ADCA66"/>
    <w:rsid w:val="26D08A10"/>
    <w:rsid w:val="26EC1BFC"/>
    <w:rsid w:val="2704343B"/>
    <w:rsid w:val="27055231"/>
    <w:rsid w:val="27080D51"/>
    <w:rsid w:val="270D1F9C"/>
    <w:rsid w:val="270E0A41"/>
    <w:rsid w:val="272C9F74"/>
    <w:rsid w:val="273665D4"/>
    <w:rsid w:val="273B708C"/>
    <w:rsid w:val="273BD578"/>
    <w:rsid w:val="2740D618"/>
    <w:rsid w:val="2749F20F"/>
    <w:rsid w:val="274AC160"/>
    <w:rsid w:val="27567A74"/>
    <w:rsid w:val="2757E433"/>
    <w:rsid w:val="278D73D3"/>
    <w:rsid w:val="27920069"/>
    <w:rsid w:val="27ACC9B6"/>
    <w:rsid w:val="27B2E75E"/>
    <w:rsid w:val="27E0BFC8"/>
    <w:rsid w:val="27EB7F53"/>
    <w:rsid w:val="27FA3F18"/>
    <w:rsid w:val="2805F594"/>
    <w:rsid w:val="283C2FC1"/>
    <w:rsid w:val="283F6972"/>
    <w:rsid w:val="284C5699"/>
    <w:rsid w:val="2852BCD1"/>
    <w:rsid w:val="2859AD5F"/>
    <w:rsid w:val="286790D1"/>
    <w:rsid w:val="2867F894"/>
    <w:rsid w:val="2869DA8D"/>
    <w:rsid w:val="2875A829"/>
    <w:rsid w:val="28A65576"/>
    <w:rsid w:val="28A7AE94"/>
    <w:rsid w:val="28A82CB0"/>
    <w:rsid w:val="28AF74ED"/>
    <w:rsid w:val="28B1A969"/>
    <w:rsid w:val="28D30167"/>
    <w:rsid w:val="28D97F4B"/>
    <w:rsid w:val="28E62644"/>
    <w:rsid w:val="28FEEBE2"/>
    <w:rsid w:val="2903DA77"/>
    <w:rsid w:val="290D3458"/>
    <w:rsid w:val="2924345C"/>
    <w:rsid w:val="29432214"/>
    <w:rsid w:val="29473B2B"/>
    <w:rsid w:val="29627474"/>
    <w:rsid w:val="297AF1CD"/>
    <w:rsid w:val="2994710B"/>
    <w:rsid w:val="29982231"/>
    <w:rsid w:val="299B8329"/>
    <w:rsid w:val="29A79276"/>
    <w:rsid w:val="29D7FE11"/>
    <w:rsid w:val="29E32006"/>
    <w:rsid w:val="2A1B4C7D"/>
    <w:rsid w:val="2A1D0A09"/>
    <w:rsid w:val="2A319CAE"/>
    <w:rsid w:val="2A3A2E31"/>
    <w:rsid w:val="2A4FFB0D"/>
    <w:rsid w:val="2A51FB17"/>
    <w:rsid w:val="2A6D3A8F"/>
    <w:rsid w:val="2A85BBAC"/>
    <w:rsid w:val="2A901359"/>
    <w:rsid w:val="2A94F149"/>
    <w:rsid w:val="2AAFC131"/>
    <w:rsid w:val="2AF3AEBD"/>
    <w:rsid w:val="2AF5ED8D"/>
    <w:rsid w:val="2AFF06B6"/>
    <w:rsid w:val="2B012FCD"/>
    <w:rsid w:val="2B0C10C6"/>
    <w:rsid w:val="2B0D1DD8"/>
    <w:rsid w:val="2B24D346"/>
    <w:rsid w:val="2B25686F"/>
    <w:rsid w:val="2B27921C"/>
    <w:rsid w:val="2B299E51"/>
    <w:rsid w:val="2B2EAB3B"/>
    <w:rsid w:val="2B3A24EA"/>
    <w:rsid w:val="2B62B84F"/>
    <w:rsid w:val="2B7A9EDC"/>
    <w:rsid w:val="2B87F213"/>
    <w:rsid w:val="2B922396"/>
    <w:rsid w:val="2B98CA58"/>
    <w:rsid w:val="2B9B6C3C"/>
    <w:rsid w:val="2BA89942"/>
    <w:rsid w:val="2BB853FD"/>
    <w:rsid w:val="2BB9B092"/>
    <w:rsid w:val="2BB9D10D"/>
    <w:rsid w:val="2BBC44DE"/>
    <w:rsid w:val="2BC598A0"/>
    <w:rsid w:val="2BD85898"/>
    <w:rsid w:val="2C1BF732"/>
    <w:rsid w:val="2C2BEDF1"/>
    <w:rsid w:val="2C30E8BA"/>
    <w:rsid w:val="2C4FB2CB"/>
    <w:rsid w:val="2C59FD06"/>
    <w:rsid w:val="2C63FC36"/>
    <w:rsid w:val="2C686EA1"/>
    <w:rsid w:val="2C6B2B8C"/>
    <w:rsid w:val="2C6EADF9"/>
    <w:rsid w:val="2C755D4F"/>
    <w:rsid w:val="2C7D0EDA"/>
    <w:rsid w:val="2C8A4D31"/>
    <w:rsid w:val="2C8CFC70"/>
    <w:rsid w:val="2C8D9516"/>
    <w:rsid w:val="2C91443E"/>
    <w:rsid w:val="2CB1B886"/>
    <w:rsid w:val="2CBB0DC1"/>
    <w:rsid w:val="2CC5C2D7"/>
    <w:rsid w:val="2CEA437F"/>
    <w:rsid w:val="2CEA82E9"/>
    <w:rsid w:val="2CEED662"/>
    <w:rsid w:val="2CF6C1A0"/>
    <w:rsid w:val="2CFDE1BC"/>
    <w:rsid w:val="2D105D5C"/>
    <w:rsid w:val="2D308738"/>
    <w:rsid w:val="2D4BDC8A"/>
    <w:rsid w:val="2D4D7602"/>
    <w:rsid w:val="2D59928F"/>
    <w:rsid w:val="2D61B40F"/>
    <w:rsid w:val="2D677EBF"/>
    <w:rsid w:val="2D7413E2"/>
    <w:rsid w:val="2D786E7D"/>
    <w:rsid w:val="2D8724EA"/>
    <w:rsid w:val="2D930D5F"/>
    <w:rsid w:val="2DA337EE"/>
    <w:rsid w:val="2DAA17F7"/>
    <w:rsid w:val="2DB0C2DA"/>
    <w:rsid w:val="2DB8DE16"/>
    <w:rsid w:val="2DD2F228"/>
    <w:rsid w:val="2DD32621"/>
    <w:rsid w:val="2DD92ACE"/>
    <w:rsid w:val="2DDAE1E7"/>
    <w:rsid w:val="2E0B97F6"/>
    <w:rsid w:val="2E42935E"/>
    <w:rsid w:val="2E48E96D"/>
    <w:rsid w:val="2E48F1A5"/>
    <w:rsid w:val="2E5EA286"/>
    <w:rsid w:val="2E7350C2"/>
    <w:rsid w:val="2E7CCEB1"/>
    <w:rsid w:val="2E7ECE25"/>
    <w:rsid w:val="2E826ADB"/>
    <w:rsid w:val="2E8866F3"/>
    <w:rsid w:val="2E9F721F"/>
    <w:rsid w:val="2EA0A8CE"/>
    <w:rsid w:val="2EA5A2CE"/>
    <w:rsid w:val="2EA610E0"/>
    <w:rsid w:val="2EAFF218"/>
    <w:rsid w:val="2EBDD936"/>
    <w:rsid w:val="2ECFEF3F"/>
    <w:rsid w:val="2ED13D73"/>
    <w:rsid w:val="2EDA8EA9"/>
    <w:rsid w:val="2F16F517"/>
    <w:rsid w:val="2F248D52"/>
    <w:rsid w:val="2F2A842F"/>
    <w:rsid w:val="2F3CA8F9"/>
    <w:rsid w:val="2F463D79"/>
    <w:rsid w:val="2F6D6F1D"/>
    <w:rsid w:val="2F78E57B"/>
    <w:rsid w:val="2F7AD2C9"/>
    <w:rsid w:val="2F7C6A62"/>
    <w:rsid w:val="2F7F93EF"/>
    <w:rsid w:val="2F83ED94"/>
    <w:rsid w:val="2F8491CC"/>
    <w:rsid w:val="2F85337F"/>
    <w:rsid w:val="2F8E2E0A"/>
    <w:rsid w:val="2FA3D9E7"/>
    <w:rsid w:val="2FAA0231"/>
    <w:rsid w:val="2FAAD296"/>
    <w:rsid w:val="2FBE6A5F"/>
    <w:rsid w:val="2FC0FD76"/>
    <w:rsid w:val="2FD45753"/>
    <w:rsid w:val="2FDE1744"/>
    <w:rsid w:val="2FFCCEA8"/>
    <w:rsid w:val="3016AB8F"/>
    <w:rsid w:val="30254690"/>
    <w:rsid w:val="30294DF4"/>
    <w:rsid w:val="30587B29"/>
    <w:rsid w:val="305F0554"/>
    <w:rsid w:val="306E9A7D"/>
    <w:rsid w:val="3083BBBE"/>
    <w:rsid w:val="30A1C5F7"/>
    <w:rsid w:val="30B481DC"/>
    <w:rsid w:val="30C24E1D"/>
    <w:rsid w:val="30EA223D"/>
    <w:rsid w:val="30F7B02F"/>
    <w:rsid w:val="30FB3737"/>
    <w:rsid w:val="31598E42"/>
    <w:rsid w:val="3178A4B4"/>
    <w:rsid w:val="31893ABB"/>
    <w:rsid w:val="318EF735"/>
    <w:rsid w:val="31AC853F"/>
    <w:rsid w:val="31BF6752"/>
    <w:rsid w:val="31CC1AC3"/>
    <w:rsid w:val="31ECC9FE"/>
    <w:rsid w:val="31ECDA4C"/>
    <w:rsid w:val="31ED1467"/>
    <w:rsid w:val="31F4572E"/>
    <w:rsid w:val="31FF2E2E"/>
    <w:rsid w:val="322022E3"/>
    <w:rsid w:val="3232FB8F"/>
    <w:rsid w:val="324121E3"/>
    <w:rsid w:val="3245F73A"/>
    <w:rsid w:val="324D756D"/>
    <w:rsid w:val="32521A83"/>
    <w:rsid w:val="32522577"/>
    <w:rsid w:val="32556327"/>
    <w:rsid w:val="32750D96"/>
    <w:rsid w:val="3299C1EF"/>
    <w:rsid w:val="32B1CEFD"/>
    <w:rsid w:val="32C4C3A5"/>
    <w:rsid w:val="32C4E6C9"/>
    <w:rsid w:val="32CAE622"/>
    <w:rsid w:val="32D18586"/>
    <w:rsid w:val="32DCEC83"/>
    <w:rsid w:val="32E4D81F"/>
    <w:rsid w:val="33118FBE"/>
    <w:rsid w:val="332E107E"/>
    <w:rsid w:val="333031B6"/>
    <w:rsid w:val="3342478B"/>
    <w:rsid w:val="33442B92"/>
    <w:rsid w:val="334C065A"/>
    <w:rsid w:val="33537163"/>
    <w:rsid w:val="338B8491"/>
    <w:rsid w:val="338DC8AB"/>
    <w:rsid w:val="338EBC66"/>
    <w:rsid w:val="33B7D339"/>
    <w:rsid w:val="33BE4FD3"/>
    <w:rsid w:val="33C61A27"/>
    <w:rsid w:val="33ED159D"/>
    <w:rsid w:val="343B3CC3"/>
    <w:rsid w:val="343D095F"/>
    <w:rsid w:val="345DB8F2"/>
    <w:rsid w:val="346318DD"/>
    <w:rsid w:val="346C5A7C"/>
    <w:rsid w:val="348A9751"/>
    <w:rsid w:val="349678B3"/>
    <w:rsid w:val="349A1B63"/>
    <w:rsid w:val="349A8E8D"/>
    <w:rsid w:val="349B0AA6"/>
    <w:rsid w:val="349D4B4D"/>
    <w:rsid w:val="34A80D9A"/>
    <w:rsid w:val="34CA2093"/>
    <w:rsid w:val="34D200B1"/>
    <w:rsid w:val="34D90AC1"/>
    <w:rsid w:val="34DC068A"/>
    <w:rsid w:val="34EF7250"/>
    <w:rsid w:val="34EF93F7"/>
    <w:rsid w:val="34FE4F8C"/>
    <w:rsid w:val="3513BF7E"/>
    <w:rsid w:val="3522AD40"/>
    <w:rsid w:val="352BDC3A"/>
    <w:rsid w:val="3542DD3E"/>
    <w:rsid w:val="3552D7A1"/>
    <w:rsid w:val="3572D2AC"/>
    <w:rsid w:val="3575F8B8"/>
    <w:rsid w:val="3588D1AF"/>
    <w:rsid w:val="35AED3A6"/>
    <w:rsid w:val="35B85366"/>
    <w:rsid w:val="35BC730F"/>
    <w:rsid w:val="35C3E8B6"/>
    <w:rsid w:val="35C9B73E"/>
    <w:rsid w:val="35E11C1F"/>
    <w:rsid w:val="3601B360"/>
    <w:rsid w:val="3608195D"/>
    <w:rsid w:val="360C2A94"/>
    <w:rsid w:val="361000CA"/>
    <w:rsid w:val="361AE76A"/>
    <w:rsid w:val="36582A69"/>
    <w:rsid w:val="3669CAF2"/>
    <w:rsid w:val="3687FF6E"/>
    <w:rsid w:val="368DE843"/>
    <w:rsid w:val="3699E384"/>
    <w:rsid w:val="36A6DE7B"/>
    <w:rsid w:val="36D1FCC1"/>
    <w:rsid w:val="36E6E068"/>
    <w:rsid w:val="36EC6EF6"/>
    <w:rsid w:val="36EF4CF6"/>
    <w:rsid w:val="36FED9EC"/>
    <w:rsid w:val="3718BADA"/>
    <w:rsid w:val="371DCC63"/>
    <w:rsid w:val="3721FA64"/>
    <w:rsid w:val="37222AF0"/>
    <w:rsid w:val="3732E147"/>
    <w:rsid w:val="374BE48A"/>
    <w:rsid w:val="3784F12B"/>
    <w:rsid w:val="3785952B"/>
    <w:rsid w:val="3785C5C8"/>
    <w:rsid w:val="378CA094"/>
    <w:rsid w:val="37946836"/>
    <w:rsid w:val="379BA8CD"/>
    <w:rsid w:val="37B041B1"/>
    <w:rsid w:val="37B75B08"/>
    <w:rsid w:val="37BF204E"/>
    <w:rsid w:val="37CCFC16"/>
    <w:rsid w:val="37CFB964"/>
    <w:rsid w:val="37D3857E"/>
    <w:rsid w:val="37D65907"/>
    <w:rsid w:val="37E2584D"/>
    <w:rsid w:val="37FE8D8B"/>
    <w:rsid w:val="38088224"/>
    <w:rsid w:val="380C6431"/>
    <w:rsid w:val="3845E7BE"/>
    <w:rsid w:val="38568B2C"/>
    <w:rsid w:val="38626124"/>
    <w:rsid w:val="386A126E"/>
    <w:rsid w:val="386CDB00"/>
    <w:rsid w:val="388FD06E"/>
    <w:rsid w:val="38986949"/>
    <w:rsid w:val="38B0B98D"/>
    <w:rsid w:val="38CB2BC5"/>
    <w:rsid w:val="38DFA0E2"/>
    <w:rsid w:val="38E4D0AB"/>
    <w:rsid w:val="38F65C03"/>
    <w:rsid w:val="38F67282"/>
    <w:rsid w:val="3900922A"/>
    <w:rsid w:val="3906A892"/>
    <w:rsid w:val="390EE7D3"/>
    <w:rsid w:val="39189353"/>
    <w:rsid w:val="39192920"/>
    <w:rsid w:val="3922946F"/>
    <w:rsid w:val="3930548C"/>
    <w:rsid w:val="3940B3B6"/>
    <w:rsid w:val="39506568"/>
    <w:rsid w:val="395887B4"/>
    <w:rsid w:val="395F3887"/>
    <w:rsid w:val="395F8835"/>
    <w:rsid w:val="39714F91"/>
    <w:rsid w:val="39790702"/>
    <w:rsid w:val="397ECDDE"/>
    <w:rsid w:val="399815D1"/>
    <w:rsid w:val="39A16E1F"/>
    <w:rsid w:val="39A82BE1"/>
    <w:rsid w:val="39F09B02"/>
    <w:rsid w:val="3A1A11E4"/>
    <w:rsid w:val="3A2B983E"/>
    <w:rsid w:val="3A2D154D"/>
    <w:rsid w:val="3A335E91"/>
    <w:rsid w:val="3A5281BE"/>
    <w:rsid w:val="3A5C486C"/>
    <w:rsid w:val="3A65D96F"/>
    <w:rsid w:val="3A83D4E8"/>
    <w:rsid w:val="3AB7526A"/>
    <w:rsid w:val="3AC3568C"/>
    <w:rsid w:val="3AD59384"/>
    <w:rsid w:val="3AE0FFD4"/>
    <w:rsid w:val="3AF0E254"/>
    <w:rsid w:val="3B0A1BF0"/>
    <w:rsid w:val="3B0BFA3A"/>
    <w:rsid w:val="3B19D645"/>
    <w:rsid w:val="3B2AEFC2"/>
    <w:rsid w:val="3B2DDFF6"/>
    <w:rsid w:val="3B496EAE"/>
    <w:rsid w:val="3B5E8080"/>
    <w:rsid w:val="3B76BFC0"/>
    <w:rsid w:val="3B7F3091"/>
    <w:rsid w:val="3B8A9FEF"/>
    <w:rsid w:val="3B9FBB4D"/>
    <w:rsid w:val="3BF239E5"/>
    <w:rsid w:val="3C007E56"/>
    <w:rsid w:val="3C200B6C"/>
    <w:rsid w:val="3C45EAB1"/>
    <w:rsid w:val="3C4A94D5"/>
    <w:rsid w:val="3C5B2AB7"/>
    <w:rsid w:val="3C5D3A26"/>
    <w:rsid w:val="3C71C98C"/>
    <w:rsid w:val="3C9AFC00"/>
    <w:rsid w:val="3CBBBB7A"/>
    <w:rsid w:val="3CC4C914"/>
    <w:rsid w:val="3CD44AF2"/>
    <w:rsid w:val="3CD44CA0"/>
    <w:rsid w:val="3CD50AB0"/>
    <w:rsid w:val="3CD65C3C"/>
    <w:rsid w:val="3CD8F002"/>
    <w:rsid w:val="3CE2FCEA"/>
    <w:rsid w:val="3CF3196D"/>
    <w:rsid w:val="3D1030B3"/>
    <w:rsid w:val="3D26FB53"/>
    <w:rsid w:val="3D38FA5A"/>
    <w:rsid w:val="3D42DEA5"/>
    <w:rsid w:val="3D464367"/>
    <w:rsid w:val="3D53388D"/>
    <w:rsid w:val="3D604586"/>
    <w:rsid w:val="3D6588BE"/>
    <w:rsid w:val="3D6D87DC"/>
    <w:rsid w:val="3D78B7DC"/>
    <w:rsid w:val="3D826744"/>
    <w:rsid w:val="3D8DA010"/>
    <w:rsid w:val="3D9D109F"/>
    <w:rsid w:val="3DA2666F"/>
    <w:rsid w:val="3DAD42B1"/>
    <w:rsid w:val="3DD6EE62"/>
    <w:rsid w:val="3DD84B02"/>
    <w:rsid w:val="3DF30E9B"/>
    <w:rsid w:val="3E2455A8"/>
    <w:rsid w:val="3E36A50A"/>
    <w:rsid w:val="3E4E3B7A"/>
    <w:rsid w:val="3E4E7914"/>
    <w:rsid w:val="3E5B10F4"/>
    <w:rsid w:val="3E814C14"/>
    <w:rsid w:val="3E83D640"/>
    <w:rsid w:val="3EB1BF64"/>
    <w:rsid w:val="3EB84964"/>
    <w:rsid w:val="3EC5532B"/>
    <w:rsid w:val="3ECAFECD"/>
    <w:rsid w:val="3ECE49D3"/>
    <w:rsid w:val="3ED71B81"/>
    <w:rsid w:val="3EE72642"/>
    <w:rsid w:val="3F0FA738"/>
    <w:rsid w:val="3F125004"/>
    <w:rsid w:val="3F2EA775"/>
    <w:rsid w:val="3F5C890F"/>
    <w:rsid w:val="3F6B06FC"/>
    <w:rsid w:val="3F6E57E0"/>
    <w:rsid w:val="3F769576"/>
    <w:rsid w:val="3F923ADA"/>
    <w:rsid w:val="3FA101B4"/>
    <w:rsid w:val="3FA56D80"/>
    <w:rsid w:val="3FAB0A5C"/>
    <w:rsid w:val="3FAE17A5"/>
    <w:rsid w:val="3FD03C71"/>
    <w:rsid w:val="3FD3790A"/>
    <w:rsid w:val="3FFBFA1B"/>
    <w:rsid w:val="40020ED3"/>
    <w:rsid w:val="4014062C"/>
    <w:rsid w:val="4024BEB5"/>
    <w:rsid w:val="4030EEAE"/>
    <w:rsid w:val="4042F7E1"/>
    <w:rsid w:val="4057105B"/>
    <w:rsid w:val="4066E918"/>
    <w:rsid w:val="406C8DEF"/>
    <w:rsid w:val="40840EC1"/>
    <w:rsid w:val="40A4327E"/>
    <w:rsid w:val="40BFD2E6"/>
    <w:rsid w:val="40C90F32"/>
    <w:rsid w:val="40CFBFDA"/>
    <w:rsid w:val="40ED0B91"/>
    <w:rsid w:val="410B61F3"/>
    <w:rsid w:val="410E3F79"/>
    <w:rsid w:val="412828C7"/>
    <w:rsid w:val="413FC487"/>
    <w:rsid w:val="414E9962"/>
    <w:rsid w:val="4155D1C0"/>
    <w:rsid w:val="416217D8"/>
    <w:rsid w:val="416A656A"/>
    <w:rsid w:val="416CEF07"/>
    <w:rsid w:val="4171BFFC"/>
    <w:rsid w:val="417C32D9"/>
    <w:rsid w:val="4182B870"/>
    <w:rsid w:val="4184908B"/>
    <w:rsid w:val="419A8202"/>
    <w:rsid w:val="41C3A710"/>
    <w:rsid w:val="41F6D02C"/>
    <w:rsid w:val="41FBDC8B"/>
    <w:rsid w:val="41FD742B"/>
    <w:rsid w:val="42153578"/>
    <w:rsid w:val="4243D107"/>
    <w:rsid w:val="4252FC4D"/>
    <w:rsid w:val="42673F6C"/>
    <w:rsid w:val="42763585"/>
    <w:rsid w:val="42782757"/>
    <w:rsid w:val="4279EFFA"/>
    <w:rsid w:val="4280932D"/>
    <w:rsid w:val="42894755"/>
    <w:rsid w:val="4290665E"/>
    <w:rsid w:val="4292E422"/>
    <w:rsid w:val="429EFF8F"/>
    <w:rsid w:val="42A11D13"/>
    <w:rsid w:val="42A9D15D"/>
    <w:rsid w:val="42B9DFD8"/>
    <w:rsid w:val="42C35BDA"/>
    <w:rsid w:val="42CC86CD"/>
    <w:rsid w:val="42CE0A47"/>
    <w:rsid w:val="42D2F685"/>
    <w:rsid w:val="42EDD8EC"/>
    <w:rsid w:val="43073DBA"/>
    <w:rsid w:val="431C5DAE"/>
    <w:rsid w:val="43410A32"/>
    <w:rsid w:val="434AE59C"/>
    <w:rsid w:val="434AF9A2"/>
    <w:rsid w:val="434D80E0"/>
    <w:rsid w:val="434EC812"/>
    <w:rsid w:val="434ED0B9"/>
    <w:rsid w:val="4376B4CA"/>
    <w:rsid w:val="43AEF005"/>
    <w:rsid w:val="43B93801"/>
    <w:rsid w:val="43BDF895"/>
    <w:rsid w:val="43C00DC5"/>
    <w:rsid w:val="43CAD672"/>
    <w:rsid w:val="43EA5E2D"/>
    <w:rsid w:val="43F44D72"/>
    <w:rsid w:val="43F6A820"/>
    <w:rsid w:val="43FF4D9E"/>
    <w:rsid w:val="44232548"/>
    <w:rsid w:val="4423D9D5"/>
    <w:rsid w:val="4427B1CC"/>
    <w:rsid w:val="44420E30"/>
    <w:rsid w:val="4458B731"/>
    <w:rsid w:val="44641C62"/>
    <w:rsid w:val="4468CA7F"/>
    <w:rsid w:val="447CCBF9"/>
    <w:rsid w:val="44807F09"/>
    <w:rsid w:val="4481AEDA"/>
    <w:rsid w:val="44DC9654"/>
    <w:rsid w:val="44E5D507"/>
    <w:rsid w:val="44EA8812"/>
    <w:rsid w:val="45127E85"/>
    <w:rsid w:val="4516EA17"/>
    <w:rsid w:val="45367F1A"/>
    <w:rsid w:val="453DDD8A"/>
    <w:rsid w:val="454469B8"/>
    <w:rsid w:val="45649903"/>
    <w:rsid w:val="457F95A6"/>
    <w:rsid w:val="4585A9A7"/>
    <w:rsid w:val="45898F82"/>
    <w:rsid w:val="45932A38"/>
    <w:rsid w:val="45AB36E9"/>
    <w:rsid w:val="45B7E673"/>
    <w:rsid w:val="45B906DA"/>
    <w:rsid w:val="45D4E8C6"/>
    <w:rsid w:val="45DFC49B"/>
    <w:rsid w:val="46005B24"/>
    <w:rsid w:val="4602A1DF"/>
    <w:rsid w:val="46094FDE"/>
    <w:rsid w:val="460E65A6"/>
    <w:rsid w:val="460EB21F"/>
    <w:rsid w:val="461A15DF"/>
    <w:rsid w:val="461D3637"/>
    <w:rsid w:val="4626C782"/>
    <w:rsid w:val="462D7FEC"/>
    <w:rsid w:val="463144EA"/>
    <w:rsid w:val="46511145"/>
    <w:rsid w:val="4653B187"/>
    <w:rsid w:val="465BA64D"/>
    <w:rsid w:val="466C591A"/>
    <w:rsid w:val="4696C5B4"/>
    <w:rsid w:val="469813FB"/>
    <w:rsid w:val="46A31ED1"/>
    <w:rsid w:val="46D1001D"/>
    <w:rsid w:val="46E9A3CB"/>
    <w:rsid w:val="46FC0553"/>
    <w:rsid w:val="4703D039"/>
    <w:rsid w:val="471D3B98"/>
    <w:rsid w:val="47354AD9"/>
    <w:rsid w:val="47413C2B"/>
    <w:rsid w:val="4741F9E6"/>
    <w:rsid w:val="4744B4F6"/>
    <w:rsid w:val="47506B09"/>
    <w:rsid w:val="475841CF"/>
    <w:rsid w:val="4765EDFF"/>
    <w:rsid w:val="476F03CF"/>
    <w:rsid w:val="477503E3"/>
    <w:rsid w:val="47B053F9"/>
    <w:rsid w:val="47B54BDB"/>
    <w:rsid w:val="47B554D4"/>
    <w:rsid w:val="47BC30E6"/>
    <w:rsid w:val="47CDAA09"/>
    <w:rsid w:val="47EBDBB8"/>
    <w:rsid w:val="4802288C"/>
    <w:rsid w:val="480D474C"/>
    <w:rsid w:val="480E73FD"/>
    <w:rsid w:val="4815E62A"/>
    <w:rsid w:val="483D37C0"/>
    <w:rsid w:val="4840E5A0"/>
    <w:rsid w:val="484143A5"/>
    <w:rsid w:val="4846E9EB"/>
    <w:rsid w:val="484D260F"/>
    <w:rsid w:val="485AC207"/>
    <w:rsid w:val="4860F36E"/>
    <w:rsid w:val="486F895F"/>
    <w:rsid w:val="486F9A92"/>
    <w:rsid w:val="48A55B0F"/>
    <w:rsid w:val="48CB97CC"/>
    <w:rsid w:val="48D0A00A"/>
    <w:rsid w:val="48D8E1FA"/>
    <w:rsid w:val="48F39781"/>
    <w:rsid w:val="48FFEBCC"/>
    <w:rsid w:val="490EA1D7"/>
    <w:rsid w:val="491C2653"/>
    <w:rsid w:val="49281846"/>
    <w:rsid w:val="493B9563"/>
    <w:rsid w:val="49413FD4"/>
    <w:rsid w:val="4964A51A"/>
    <w:rsid w:val="49675581"/>
    <w:rsid w:val="49714D69"/>
    <w:rsid w:val="498B8054"/>
    <w:rsid w:val="4996187D"/>
    <w:rsid w:val="4996AF9B"/>
    <w:rsid w:val="49975CBF"/>
    <w:rsid w:val="499ABFFB"/>
    <w:rsid w:val="499EEA7D"/>
    <w:rsid w:val="49A5F802"/>
    <w:rsid w:val="49AEC27C"/>
    <w:rsid w:val="49BBB8DF"/>
    <w:rsid w:val="49D6B970"/>
    <w:rsid w:val="49DFD2B3"/>
    <w:rsid w:val="49E8B41B"/>
    <w:rsid w:val="49EBA553"/>
    <w:rsid w:val="49F6E55B"/>
    <w:rsid w:val="4A08E17E"/>
    <w:rsid w:val="4A177435"/>
    <w:rsid w:val="4A204700"/>
    <w:rsid w:val="4A2C3FB4"/>
    <w:rsid w:val="4A2F69A2"/>
    <w:rsid w:val="4A3360B9"/>
    <w:rsid w:val="4A388271"/>
    <w:rsid w:val="4A4134B7"/>
    <w:rsid w:val="4A440F15"/>
    <w:rsid w:val="4A4FD049"/>
    <w:rsid w:val="4A56491F"/>
    <w:rsid w:val="4A605D62"/>
    <w:rsid w:val="4A69A056"/>
    <w:rsid w:val="4A72B1B0"/>
    <w:rsid w:val="4A7AB651"/>
    <w:rsid w:val="4A855EB2"/>
    <w:rsid w:val="4A9058F1"/>
    <w:rsid w:val="4AA3C8A2"/>
    <w:rsid w:val="4AA87B5C"/>
    <w:rsid w:val="4AC44548"/>
    <w:rsid w:val="4ACA3E0E"/>
    <w:rsid w:val="4AE6AAEC"/>
    <w:rsid w:val="4B227A64"/>
    <w:rsid w:val="4B2CA704"/>
    <w:rsid w:val="4B3674AB"/>
    <w:rsid w:val="4B388EA4"/>
    <w:rsid w:val="4B39BDD1"/>
    <w:rsid w:val="4B3AB6F6"/>
    <w:rsid w:val="4B41A372"/>
    <w:rsid w:val="4B631259"/>
    <w:rsid w:val="4B918F4C"/>
    <w:rsid w:val="4BA7C89E"/>
    <w:rsid w:val="4BD5BF38"/>
    <w:rsid w:val="4BD97466"/>
    <w:rsid w:val="4BDC2393"/>
    <w:rsid w:val="4BDF130D"/>
    <w:rsid w:val="4BE96E60"/>
    <w:rsid w:val="4C0FC6C1"/>
    <w:rsid w:val="4C2A1649"/>
    <w:rsid w:val="4C2FB07F"/>
    <w:rsid w:val="4C3C2434"/>
    <w:rsid w:val="4C7A5138"/>
    <w:rsid w:val="4CA7C038"/>
    <w:rsid w:val="4CAAF729"/>
    <w:rsid w:val="4CAC7DC1"/>
    <w:rsid w:val="4CAFD124"/>
    <w:rsid w:val="4CBAE722"/>
    <w:rsid w:val="4CC5CDC5"/>
    <w:rsid w:val="4CC65D4B"/>
    <w:rsid w:val="4CC73137"/>
    <w:rsid w:val="4CE10D39"/>
    <w:rsid w:val="4CEA3A83"/>
    <w:rsid w:val="4CEDA98E"/>
    <w:rsid w:val="4D286173"/>
    <w:rsid w:val="4D2B3F4A"/>
    <w:rsid w:val="4D2E4060"/>
    <w:rsid w:val="4D35E40F"/>
    <w:rsid w:val="4D68C959"/>
    <w:rsid w:val="4D87B4F3"/>
    <w:rsid w:val="4D8E8790"/>
    <w:rsid w:val="4D9528EC"/>
    <w:rsid w:val="4DA7E344"/>
    <w:rsid w:val="4DA931E2"/>
    <w:rsid w:val="4DB96C99"/>
    <w:rsid w:val="4DBE2EC4"/>
    <w:rsid w:val="4DD33E1F"/>
    <w:rsid w:val="4DEF74EA"/>
    <w:rsid w:val="4E015E0F"/>
    <w:rsid w:val="4E190A88"/>
    <w:rsid w:val="4E307788"/>
    <w:rsid w:val="4E39C1A0"/>
    <w:rsid w:val="4E43D753"/>
    <w:rsid w:val="4E459197"/>
    <w:rsid w:val="4E55AC72"/>
    <w:rsid w:val="4E61FCE1"/>
    <w:rsid w:val="4E7011C6"/>
    <w:rsid w:val="4E7DB29E"/>
    <w:rsid w:val="4E7FB8F4"/>
    <w:rsid w:val="4E8560BC"/>
    <w:rsid w:val="4E8B3046"/>
    <w:rsid w:val="4E8B5EBF"/>
    <w:rsid w:val="4E8FA25A"/>
    <w:rsid w:val="4E913DCF"/>
    <w:rsid w:val="4E996F31"/>
    <w:rsid w:val="4E9B2C3F"/>
    <w:rsid w:val="4EA90122"/>
    <w:rsid w:val="4EACFD47"/>
    <w:rsid w:val="4EB17102"/>
    <w:rsid w:val="4EC5F84B"/>
    <w:rsid w:val="4ECC5B78"/>
    <w:rsid w:val="4EE06586"/>
    <w:rsid w:val="4EE1B9BA"/>
    <w:rsid w:val="4EE9EAAA"/>
    <w:rsid w:val="4EF640EB"/>
    <w:rsid w:val="4EF95157"/>
    <w:rsid w:val="4EFAA7AB"/>
    <w:rsid w:val="4F300C11"/>
    <w:rsid w:val="4F42E94D"/>
    <w:rsid w:val="4F4ED364"/>
    <w:rsid w:val="4F4FF1EF"/>
    <w:rsid w:val="4F60C8AD"/>
    <w:rsid w:val="4F696C86"/>
    <w:rsid w:val="4F79E99C"/>
    <w:rsid w:val="4F82CDC7"/>
    <w:rsid w:val="4F842B14"/>
    <w:rsid w:val="4F9172F2"/>
    <w:rsid w:val="4F95031C"/>
    <w:rsid w:val="4F9C2C49"/>
    <w:rsid w:val="4F9D5ED8"/>
    <w:rsid w:val="4F9E9D71"/>
    <w:rsid w:val="4FA83B0D"/>
    <w:rsid w:val="4FABE611"/>
    <w:rsid w:val="4FC6DAC3"/>
    <w:rsid w:val="4FCE76D5"/>
    <w:rsid w:val="4FEC7C54"/>
    <w:rsid w:val="4FFF3DCD"/>
    <w:rsid w:val="5007EC03"/>
    <w:rsid w:val="500A6266"/>
    <w:rsid w:val="500F0394"/>
    <w:rsid w:val="500F5A05"/>
    <w:rsid w:val="5014AB8F"/>
    <w:rsid w:val="501A6A63"/>
    <w:rsid w:val="5040B3E9"/>
    <w:rsid w:val="5046E0F5"/>
    <w:rsid w:val="504AAD0F"/>
    <w:rsid w:val="5051930E"/>
    <w:rsid w:val="50536340"/>
    <w:rsid w:val="50671276"/>
    <w:rsid w:val="5081A6CE"/>
    <w:rsid w:val="5087C218"/>
    <w:rsid w:val="50900879"/>
    <w:rsid w:val="509E6682"/>
    <w:rsid w:val="50AE1122"/>
    <w:rsid w:val="50AEBE10"/>
    <w:rsid w:val="50BC94D1"/>
    <w:rsid w:val="50C1C456"/>
    <w:rsid w:val="50CFD408"/>
    <w:rsid w:val="50D01B2F"/>
    <w:rsid w:val="50D6BB63"/>
    <w:rsid w:val="50DE1EB5"/>
    <w:rsid w:val="50EAE165"/>
    <w:rsid w:val="50EDC99F"/>
    <w:rsid w:val="50EF8D22"/>
    <w:rsid w:val="50F7B3A0"/>
    <w:rsid w:val="50FD83ED"/>
    <w:rsid w:val="510B72E8"/>
    <w:rsid w:val="5111F746"/>
    <w:rsid w:val="511B2C77"/>
    <w:rsid w:val="511C1C9D"/>
    <w:rsid w:val="51259863"/>
    <w:rsid w:val="51416EBE"/>
    <w:rsid w:val="5142333A"/>
    <w:rsid w:val="514415C2"/>
    <w:rsid w:val="51457174"/>
    <w:rsid w:val="51458622"/>
    <w:rsid w:val="5146F621"/>
    <w:rsid w:val="514DE257"/>
    <w:rsid w:val="515F767F"/>
    <w:rsid w:val="51689675"/>
    <w:rsid w:val="51869542"/>
    <w:rsid w:val="5197C18F"/>
    <w:rsid w:val="51A2C01E"/>
    <w:rsid w:val="51AD84FB"/>
    <w:rsid w:val="51AE8FA8"/>
    <w:rsid w:val="51B03844"/>
    <w:rsid w:val="51B55DC0"/>
    <w:rsid w:val="51B6107A"/>
    <w:rsid w:val="51CBAFFC"/>
    <w:rsid w:val="5209099B"/>
    <w:rsid w:val="5209902B"/>
    <w:rsid w:val="522E75CD"/>
    <w:rsid w:val="525587CE"/>
    <w:rsid w:val="526829D4"/>
    <w:rsid w:val="526DDD05"/>
    <w:rsid w:val="526F9B4B"/>
    <w:rsid w:val="52721128"/>
    <w:rsid w:val="52811265"/>
    <w:rsid w:val="52A5CE84"/>
    <w:rsid w:val="52C45625"/>
    <w:rsid w:val="52DA1DEF"/>
    <w:rsid w:val="52DDC3BF"/>
    <w:rsid w:val="52EA51E0"/>
    <w:rsid w:val="52F3B116"/>
    <w:rsid w:val="53003239"/>
    <w:rsid w:val="53005F46"/>
    <w:rsid w:val="530FE8DC"/>
    <w:rsid w:val="531F1639"/>
    <w:rsid w:val="53233E65"/>
    <w:rsid w:val="5346D4AB"/>
    <w:rsid w:val="5353DDA5"/>
    <w:rsid w:val="535CF5F6"/>
    <w:rsid w:val="536261AA"/>
    <w:rsid w:val="5363D181"/>
    <w:rsid w:val="53781191"/>
    <w:rsid w:val="538797EA"/>
    <w:rsid w:val="53B15EF3"/>
    <w:rsid w:val="53B54FA8"/>
    <w:rsid w:val="53BE99A4"/>
    <w:rsid w:val="53DF19DF"/>
    <w:rsid w:val="53E28057"/>
    <w:rsid w:val="53EA5423"/>
    <w:rsid w:val="54023505"/>
    <w:rsid w:val="540794CE"/>
    <w:rsid w:val="540B4AC7"/>
    <w:rsid w:val="540F120A"/>
    <w:rsid w:val="541A877D"/>
    <w:rsid w:val="541EC026"/>
    <w:rsid w:val="542677C9"/>
    <w:rsid w:val="542E62C2"/>
    <w:rsid w:val="5433BC8F"/>
    <w:rsid w:val="54446302"/>
    <w:rsid w:val="54448914"/>
    <w:rsid w:val="5458570F"/>
    <w:rsid w:val="548742D2"/>
    <w:rsid w:val="548850B7"/>
    <w:rsid w:val="5492349E"/>
    <w:rsid w:val="5496B6FE"/>
    <w:rsid w:val="549F43E1"/>
    <w:rsid w:val="54A069B7"/>
    <w:rsid w:val="54A77BD8"/>
    <w:rsid w:val="54B74E43"/>
    <w:rsid w:val="54BF13D6"/>
    <w:rsid w:val="54C4F2A9"/>
    <w:rsid w:val="54EF3154"/>
    <w:rsid w:val="54F49E6E"/>
    <w:rsid w:val="54F53D51"/>
    <w:rsid w:val="550054DA"/>
    <w:rsid w:val="5505CCD8"/>
    <w:rsid w:val="552083B5"/>
    <w:rsid w:val="5537B65C"/>
    <w:rsid w:val="5540B458"/>
    <w:rsid w:val="555320F8"/>
    <w:rsid w:val="555456AC"/>
    <w:rsid w:val="5556C3EF"/>
    <w:rsid w:val="555AF093"/>
    <w:rsid w:val="5562FE0A"/>
    <w:rsid w:val="556BDBA8"/>
    <w:rsid w:val="557046AF"/>
    <w:rsid w:val="55A5977B"/>
    <w:rsid w:val="55B0C337"/>
    <w:rsid w:val="55B78DE3"/>
    <w:rsid w:val="55BDF370"/>
    <w:rsid w:val="55CB43F9"/>
    <w:rsid w:val="55EAA5AF"/>
    <w:rsid w:val="55EB90D9"/>
    <w:rsid w:val="55F53806"/>
    <w:rsid w:val="55FAC182"/>
    <w:rsid w:val="561C38FF"/>
    <w:rsid w:val="5622B28A"/>
    <w:rsid w:val="563911DE"/>
    <w:rsid w:val="564099D0"/>
    <w:rsid w:val="56445F0E"/>
    <w:rsid w:val="565C2DE3"/>
    <w:rsid w:val="565DE550"/>
    <w:rsid w:val="566D60EF"/>
    <w:rsid w:val="567537BF"/>
    <w:rsid w:val="568C6740"/>
    <w:rsid w:val="5699B09C"/>
    <w:rsid w:val="56A55E72"/>
    <w:rsid w:val="56B0F8F5"/>
    <w:rsid w:val="56B64594"/>
    <w:rsid w:val="56C6A4D8"/>
    <w:rsid w:val="56E25FB1"/>
    <w:rsid w:val="56E7A0EA"/>
    <w:rsid w:val="56E83487"/>
    <w:rsid w:val="56E8FF4F"/>
    <w:rsid w:val="56EFBDFA"/>
    <w:rsid w:val="57088AB6"/>
    <w:rsid w:val="5722D8EE"/>
    <w:rsid w:val="572CF204"/>
    <w:rsid w:val="573321FE"/>
    <w:rsid w:val="573AAAED"/>
    <w:rsid w:val="57483CE0"/>
    <w:rsid w:val="5748D714"/>
    <w:rsid w:val="57502356"/>
    <w:rsid w:val="57620DBE"/>
    <w:rsid w:val="57788F44"/>
    <w:rsid w:val="578101C1"/>
    <w:rsid w:val="57938AF6"/>
    <w:rsid w:val="579D88EE"/>
    <w:rsid w:val="57A96DE6"/>
    <w:rsid w:val="57B2D170"/>
    <w:rsid w:val="57CA16C3"/>
    <w:rsid w:val="57D8D04D"/>
    <w:rsid w:val="57E8190C"/>
    <w:rsid w:val="57F1E837"/>
    <w:rsid w:val="58215CA2"/>
    <w:rsid w:val="5832BEDF"/>
    <w:rsid w:val="58495A1F"/>
    <w:rsid w:val="584D60A8"/>
    <w:rsid w:val="5856D4DE"/>
    <w:rsid w:val="5878975F"/>
    <w:rsid w:val="587BD01C"/>
    <w:rsid w:val="5888C4E5"/>
    <w:rsid w:val="5892F19C"/>
    <w:rsid w:val="58A51B18"/>
    <w:rsid w:val="58BAC8CE"/>
    <w:rsid w:val="58C61C7B"/>
    <w:rsid w:val="58D0D890"/>
    <w:rsid w:val="58D442C3"/>
    <w:rsid w:val="58D5DA11"/>
    <w:rsid w:val="58E36C55"/>
    <w:rsid w:val="591A2164"/>
    <w:rsid w:val="59512527"/>
    <w:rsid w:val="5951BCB5"/>
    <w:rsid w:val="59590376"/>
    <w:rsid w:val="59597AD7"/>
    <w:rsid w:val="595CE21B"/>
    <w:rsid w:val="595E673B"/>
    <w:rsid w:val="5972D4D0"/>
    <w:rsid w:val="5974BA7F"/>
    <w:rsid w:val="59759C27"/>
    <w:rsid w:val="59912A20"/>
    <w:rsid w:val="59938185"/>
    <w:rsid w:val="59938346"/>
    <w:rsid w:val="59A2ED18"/>
    <w:rsid w:val="59A96E33"/>
    <w:rsid w:val="59C49C2D"/>
    <w:rsid w:val="59C4E2EB"/>
    <w:rsid w:val="59CCDED4"/>
    <w:rsid w:val="59ED3A84"/>
    <w:rsid w:val="59F68101"/>
    <w:rsid w:val="5A057B00"/>
    <w:rsid w:val="5A080F17"/>
    <w:rsid w:val="5A15A214"/>
    <w:rsid w:val="5A170293"/>
    <w:rsid w:val="5A1D240A"/>
    <w:rsid w:val="5A22B51F"/>
    <w:rsid w:val="5A44A4AF"/>
    <w:rsid w:val="5A46DAF2"/>
    <w:rsid w:val="5A543C9B"/>
    <w:rsid w:val="5A596EC6"/>
    <w:rsid w:val="5A5E3092"/>
    <w:rsid w:val="5A9E40B5"/>
    <w:rsid w:val="5ABEA4C2"/>
    <w:rsid w:val="5ACE73D2"/>
    <w:rsid w:val="5AE1AA33"/>
    <w:rsid w:val="5AE9AD01"/>
    <w:rsid w:val="5AFC450A"/>
    <w:rsid w:val="5B0BE37D"/>
    <w:rsid w:val="5B0FE259"/>
    <w:rsid w:val="5B104C40"/>
    <w:rsid w:val="5B1766AB"/>
    <w:rsid w:val="5B291C08"/>
    <w:rsid w:val="5B2BE7BF"/>
    <w:rsid w:val="5B3069A7"/>
    <w:rsid w:val="5B5EFE47"/>
    <w:rsid w:val="5B68FD03"/>
    <w:rsid w:val="5B730AF1"/>
    <w:rsid w:val="5B78E139"/>
    <w:rsid w:val="5B7A3570"/>
    <w:rsid w:val="5B8A4B09"/>
    <w:rsid w:val="5B8BFEAF"/>
    <w:rsid w:val="5BA5F41D"/>
    <w:rsid w:val="5BD0607C"/>
    <w:rsid w:val="5BE75B0B"/>
    <w:rsid w:val="5BF670C8"/>
    <w:rsid w:val="5C03FE2A"/>
    <w:rsid w:val="5C1739E1"/>
    <w:rsid w:val="5C1AD0DC"/>
    <w:rsid w:val="5C29997F"/>
    <w:rsid w:val="5C4159E9"/>
    <w:rsid w:val="5C55F76D"/>
    <w:rsid w:val="5C5CDE62"/>
    <w:rsid w:val="5C655A8D"/>
    <w:rsid w:val="5C849A1F"/>
    <w:rsid w:val="5C9AAA99"/>
    <w:rsid w:val="5CBA036B"/>
    <w:rsid w:val="5CD159CF"/>
    <w:rsid w:val="5CDBD622"/>
    <w:rsid w:val="5CF23877"/>
    <w:rsid w:val="5CF27D7C"/>
    <w:rsid w:val="5CFF3986"/>
    <w:rsid w:val="5CFF8263"/>
    <w:rsid w:val="5D00CD7F"/>
    <w:rsid w:val="5D04DE92"/>
    <w:rsid w:val="5D10D0E0"/>
    <w:rsid w:val="5D121657"/>
    <w:rsid w:val="5D1C5691"/>
    <w:rsid w:val="5D1D69F8"/>
    <w:rsid w:val="5D3395E0"/>
    <w:rsid w:val="5D4230A7"/>
    <w:rsid w:val="5D4C9B67"/>
    <w:rsid w:val="5D7A0751"/>
    <w:rsid w:val="5DA8BF83"/>
    <w:rsid w:val="5DAEBF77"/>
    <w:rsid w:val="5DB337C1"/>
    <w:rsid w:val="5DB3C811"/>
    <w:rsid w:val="5DC76BCF"/>
    <w:rsid w:val="5DD21C32"/>
    <w:rsid w:val="5DEB81D1"/>
    <w:rsid w:val="5DF27CF4"/>
    <w:rsid w:val="5E0BC5E4"/>
    <w:rsid w:val="5E1AD68E"/>
    <w:rsid w:val="5E218499"/>
    <w:rsid w:val="5E2EA523"/>
    <w:rsid w:val="5E373925"/>
    <w:rsid w:val="5E3F8E0B"/>
    <w:rsid w:val="5E46950D"/>
    <w:rsid w:val="5E58EAC4"/>
    <w:rsid w:val="5E61F7B6"/>
    <w:rsid w:val="5E634C6F"/>
    <w:rsid w:val="5E69DC25"/>
    <w:rsid w:val="5E6EBD5C"/>
    <w:rsid w:val="5E76755A"/>
    <w:rsid w:val="5E7C14F6"/>
    <w:rsid w:val="5E997BC0"/>
    <w:rsid w:val="5EA70BE1"/>
    <w:rsid w:val="5EABB0F7"/>
    <w:rsid w:val="5EB338C6"/>
    <w:rsid w:val="5EB75FAD"/>
    <w:rsid w:val="5EE10FAA"/>
    <w:rsid w:val="5EE8A20B"/>
    <w:rsid w:val="5EEDE2D6"/>
    <w:rsid w:val="5EEFAD69"/>
    <w:rsid w:val="5EF0285B"/>
    <w:rsid w:val="5EF856F4"/>
    <w:rsid w:val="5F0FE392"/>
    <w:rsid w:val="5F141816"/>
    <w:rsid w:val="5F147516"/>
    <w:rsid w:val="5F2C0F23"/>
    <w:rsid w:val="5F2F8FBA"/>
    <w:rsid w:val="5F3881BC"/>
    <w:rsid w:val="5F551E34"/>
    <w:rsid w:val="5F98D319"/>
    <w:rsid w:val="5F98D5F9"/>
    <w:rsid w:val="5FA70FF2"/>
    <w:rsid w:val="5FAE3C66"/>
    <w:rsid w:val="5FBB002B"/>
    <w:rsid w:val="5FBF7DD8"/>
    <w:rsid w:val="5FDD2819"/>
    <w:rsid w:val="5FE74CB8"/>
    <w:rsid w:val="5FEEFC62"/>
    <w:rsid w:val="6003838F"/>
    <w:rsid w:val="601AA598"/>
    <w:rsid w:val="60500DDF"/>
    <w:rsid w:val="605A3C78"/>
    <w:rsid w:val="605BA997"/>
    <w:rsid w:val="60790C80"/>
    <w:rsid w:val="607F45B5"/>
    <w:rsid w:val="607F6A26"/>
    <w:rsid w:val="6080258F"/>
    <w:rsid w:val="60985A72"/>
    <w:rsid w:val="609B5031"/>
    <w:rsid w:val="609EC375"/>
    <w:rsid w:val="60E15ADA"/>
    <w:rsid w:val="610EF081"/>
    <w:rsid w:val="61143827"/>
    <w:rsid w:val="612A27D8"/>
    <w:rsid w:val="612BCCCA"/>
    <w:rsid w:val="6130A16A"/>
    <w:rsid w:val="61344B77"/>
    <w:rsid w:val="6145CBEB"/>
    <w:rsid w:val="614CED64"/>
    <w:rsid w:val="614E7EAC"/>
    <w:rsid w:val="615114EA"/>
    <w:rsid w:val="615ABDC1"/>
    <w:rsid w:val="61626706"/>
    <w:rsid w:val="616401F9"/>
    <w:rsid w:val="61B6F523"/>
    <w:rsid w:val="61CAE1A3"/>
    <w:rsid w:val="61E1B139"/>
    <w:rsid w:val="61EA6CA0"/>
    <w:rsid w:val="61EBB4EF"/>
    <w:rsid w:val="61EC0CDA"/>
    <w:rsid w:val="61FFAAA3"/>
    <w:rsid w:val="620C390D"/>
    <w:rsid w:val="621E3A2A"/>
    <w:rsid w:val="6228C49C"/>
    <w:rsid w:val="622F9D2B"/>
    <w:rsid w:val="623696CA"/>
    <w:rsid w:val="6237D13C"/>
    <w:rsid w:val="6240C198"/>
    <w:rsid w:val="6252CFB5"/>
    <w:rsid w:val="6259B869"/>
    <w:rsid w:val="625E89C2"/>
    <w:rsid w:val="62672949"/>
    <w:rsid w:val="62723710"/>
    <w:rsid w:val="6283B619"/>
    <w:rsid w:val="62951462"/>
    <w:rsid w:val="629ED82C"/>
    <w:rsid w:val="62A93355"/>
    <w:rsid w:val="62A9C0C5"/>
    <w:rsid w:val="62B72FFC"/>
    <w:rsid w:val="62B76E30"/>
    <w:rsid w:val="62BB255F"/>
    <w:rsid w:val="62DD561B"/>
    <w:rsid w:val="632033BA"/>
    <w:rsid w:val="634B671B"/>
    <w:rsid w:val="635AEEF6"/>
    <w:rsid w:val="6363EDE0"/>
    <w:rsid w:val="636AA801"/>
    <w:rsid w:val="636FA7FB"/>
    <w:rsid w:val="637A09DB"/>
    <w:rsid w:val="639A4646"/>
    <w:rsid w:val="639C9114"/>
    <w:rsid w:val="63A1E9B3"/>
    <w:rsid w:val="63A3856C"/>
    <w:rsid w:val="63B66406"/>
    <w:rsid w:val="63D15EA2"/>
    <w:rsid w:val="63E66A60"/>
    <w:rsid w:val="63F0D89A"/>
    <w:rsid w:val="64042669"/>
    <w:rsid w:val="640D4951"/>
    <w:rsid w:val="641E3CFB"/>
    <w:rsid w:val="6422E102"/>
    <w:rsid w:val="642B8F33"/>
    <w:rsid w:val="6462361C"/>
    <w:rsid w:val="6463D4C4"/>
    <w:rsid w:val="647C1617"/>
    <w:rsid w:val="647E2832"/>
    <w:rsid w:val="6480C8AA"/>
    <w:rsid w:val="64877758"/>
    <w:rsid w:val="649A3B7A"/>
    <w:rsid w:val="64AEFF1E"/>
    <w:rsid w:val="64B4764A"/>
    <w:rsid w:val="64B74BD0"/>
    <w:rsid w:val="64C46803"/>
    <w:rsid w:val="64D0E1A5"/>
    <w:rsid w:val="64D308CA"/>
    <w:rsid w:val="64E6056B"/>
    <w:rsid w:val="64E888A5"/>
    <w:rsid w:val="64EC1175"/>
    <w:rsid w:val="64FC820C"/>
    <w:rsid w:val="6501848D"/>
    <w:rsid w:val="651DB5D3"/>
    <w:rsid w:val="65649915"/>
    <w:rsid w:val="656EE62B"/>
    <w:rsid w:val="6572401D"/>
    <w:rsid w:val="65753FC4"/>
    <w:rsid w:val="657E53C2"/>
    <w:rsid w:val="6580ADBC"/>
    <w:rsid w:val="6582AA12"/>
    <w:rsid w:val="658F70A6"/>
    <w:rsid w:val="6591ED11"/>
    <w:rsid w:val="6599C469"/>
    <w:rsid w:val="659D9ECD"/>
    <w:rsid w:val="65B958C0"/>
    <w:rsid w:val="65DAEDD6"/>
    <w:rsid w:val="65EE3D0A"/>
    <w:rsid w:val="65F58FEE"/>
    <w:rsid w:val="65F934B0"/>
    <w:rsid w:val="66030B60"/>
    <w:rsid w:val="661955DF"/>
    <w:rsid w:val="661EA8B4"/>
    <w:rsid w:val="66270841"/>
    <w:rsid w:val="6647937F"/>
    <w:rsid w:val="6652B44F"/>
    <w:rsid w:val="66801348"/>
    <w:rsid w:val="6688F9DF"/>
    <w:rsid w:val="66A5A76B"/>
    <w:rsid w:val="66B6704B"/>
    <w:rsid w:val="66B8BB42"/>
    <w:rsid w:val="6703EC85"/>
    <w:rsid w:val="67082B0E"/>
    <w:rsid w:val="670C1D83"/>
    <w:rsid w:val="671220A7"/>
    <w:rsid w:val="671FA9ED"/>
    <w:rsid w:val="67207DA7"/>
    <w:rsid w:val="67252BF5"/>
    <w:rsid w:val="67360E19"/>
    <w:rsid w:val="6761E5DD"/>
    <w:rsid w:val="6768BA22"/>
    <w:rsid w:val="677382C4"/>
    <w:rsid w:val="6778C902"/>
    <w:rsid w:val="67877CD1"/>
    <w:rsid w:val="678958A5"/>
    <w:rsid w:val="678BB00F"/>
    <w:rsid w:val="679A29C9"/>
    <w:rsid w:val="67EB7AA9"/>
    <w:rsid w:val="67FE5B00"/>
    <w:rsid w:val="68047621"/>
    <w:rsid w:val="6813E2A8"/>
    <w:rsid w:val="68140C9E"/>
    <w:rsid w:val="6826D7D1"/>
    <w:rsid w:val="683711F1"/>
    <w:rsid w:val="686262E0"/>
    <w:rsid w:val="68750C90"/>
    <w:rsid w:val="688D2679"/>
    <w:rsid w:val="6896691A"/>
    <w:rsid w:val="68985BC8"/>
    <w:rsid w:val="68BF28BF"/>
    <w:rsid w:val="68C97D9F"/>
    <w:rsid w:val="68CBD5D6"/>
    <w:rsid w:val="68F0E0B3"/>
    <w:rsid w:val="68F2D691"/>
    <w:rsid w:val="68FAA234"/>
    <w:rsid w:val="69006B03"/>
    <w:rsid w:val="6901EC77"/>
    <w:rsid w:val="690FC2B7"/>
    <w:rsid w:val="6927C5EB"/>
    <w:rsid w:val="692A6F31"/>
    <w:rsid w:val="69336AF8"/>
    <w:rsid w:val="693C103E"/>
    <w:rsid w:val="6945CFB1"/>
    <w:rsid w:val="694F2AFB"/>
    <w:rsid w:val="69585E42"/>
    <w:rsid w:val="6959ADF0"/>
    <w:rsid w:val="695FD31D"/>
    <w:rsid w:val="69686E8A"/>
    <w:rsid w:val="698A7F10"/>
    <w:rsid w:val="69A24730"/>
    <w:rsid w:val="69B79516"/>
    <w:rsid w:val="69C0ED42"/>
    <w:rsid w:val="69CDE6C9"/>
    <w:rsid w:val="69E5AC91"/>
    <w:rsid w:val="6A03AFF7"/>
    <w:rsid w:val="6A06CFC9"/>
    <w:rsid w:val="6A138FA3"/>
    <w:rsid w:val="6A15C1B0"/>
    <w:rsid w:val="6A2870D4"/>
    <w:rsid w:val="6A28995F"/>
    <w:rsid w:val="6A2ECB55"/>
    <w:rsid w:val="6A3FE10E"/>
    <w:rsid w:val="6A430CAC"/>
    <w:rsid w:val="6A580E42"/>
    <w:rsid w:val="6A74BD7E"/>
    <w:rsid w:val="6A7BBC23"/>
    <w:rsid w:val="6A8531B9"/>
    <w:rsid w:val="6A8F3244"/>
    <w:rsid w:val="6A9A1845"/>
    <w:rsid w:val="6AAF92B0"/>
    <w:rsid w:val="6AC7982A"/>
    <w:rsid w:val="6AC96628"/>
    <w:rsid w:val="6ADE5FA2"/>
    <w:rsid w:val="6AE17E7D"/>
    <w:rsid w:val="6AED2010"/>
    <w:rsid w:val="6AF3F46A"/>
    <w:rsid w:val="6AF755F7"/>
    <w:rsid w:val="6B169CDD"/>
    <w:rsid w:val="6B277F62"/>
    <w:rsid w:val="6B3C650A"/>
    <w:rsid w:val="6B4086B7"/>
    <w:rsid w:val="6B41E20A"/>
    <w:rsid w:val="6B4FD6CD"/>
    <w:rsid w:val="6B59B5AB"/>
    <w:rsid w:val="6B67B6F7"/>
    <w:rsid w:val="6B731865"/>
    <w:rsid w:val="6B793C37"/>
    <w:rsid w:val="6B7E36CE"/>
    <w:rsid w:val="6B8069AA"/>
    <w:rsid w:val="6B81E312"/>
    <w:rsid w:val="6B97B3ED"/>
    <w:rsid w:val="6BA4B30F"/>
    <w:rsid w:val="6BC276CB"/>
    <w:rsid w:val="6BD29203"/>
    <w:rsid w:val="6BDFA0A0"/>
    <w:rsid w:val="6BE1541E"/>
    <w:rsid w:val="6C0CE55A"/>
    <w:rsid w:val="6C2D783B"/>
    <w:rsid w:val="6C2FA580"/>
    <w:rsid w:val="6C342CD4"/>
    <w:rsid w:val="6C48BD42"/>
    <w:rsid w:val="6C4DC481"/>
    <w:rsid w:val="6C608809"/>
    <w:rsid w:val="6C827172"/>
    <w:rsid w:val="6C8C74CE"/>
    <w:rsid w:val="6CA62A9C"/>
    <w:rsid w:val="6CA8B76D"/>
    <w:rsid w:val="6CA903D6"/>
    <w:rsid w:val="6CB972E1"/>
    <w:rsid w:val="6CD5B37D"/>
    <w:rsid w:val="6CDB849D"/>
    <w:rsid w:val="6CE3BC28"/>
    <w:rsid w:val="6CE83A97"/>
    <w:rsid w:val="6CF1EE4D"/>
    <w:rsid w:val="6CFF41BB"/>
    <w:rsid w:val="6D116001"/>
    <w:rsid w:val="6D142100"/>
    <w:rsid w:val="6D5A8942"/>
    <w:rsid w:val="6D7CC69D"/>
    <w:rsid w:val="6D817BA7"/>
    <w:rsid w:val="6D9188C3"/>
    <w:rsid w:val="6DA31B63"/>
    <w:rsid w:val="6DA61CE5"/>
    <w:rsid w:val="6DB41193"/>
    <w:rsid w:val="6DB65080"/>
    <w:rsid w:val="6DBE55C7"/>
    <w:rsid w:val="6DCB38B8"/>
    <w:rsid w:val="6DD07677"/>
    <w:rsid w:val="6DED9C88"/>
    <w:rsid w:val="6DFF9CFB"/>
    <w:rsid w:val="6E17AC72"/>
    <w:rsid w:val="6E180DA5"/>
    <w:rsid w:val="6E1CF39C"/>
    <w:rsid w:val="6E351930"/>
    <w:rsid w:val="6E394F63"/>
    <w:rsid w:val="6E460E66"/>
    <w:rsid w:val="6E4BEA04"/>
    <w:rsid w:val="6E53A6F6"/>
    <w:rsid w:val="6E55507A"/>
    <w:rsid w:val="6E763714"/>
    <w:rsid w:val="6E974838"/>
    <w:rsid w:val="6EA8ABB2"/>
    <w:rsid w:val="6EB8A090"/>
    <w:rsid w:val="6EB9E5C3"/>
    <w:rsid w:val="6EBF244F"/>
    <w:rsid w:val="6EBFB665"/>
    <w:rsid w:val="6EC279C9"/>
    <w:rsid w:val="6ED41B29"/>
    <w:rsid w:val="6ED543D0"/>
    <w:rsid w:val="6F01FF59"/>
    <w:rsid w:val="6F03BF4D"/>
    <w:rsid w:val="6F03CA83"/>
    <w:rsid w:val="6F04494B"/>
    <w:rsid w:val="6F132C0C"/>
    <w:rsid w:val="6F1A67E7"/>
    <w:rsid w:val="6F2D22B8"/>
    <w:rsid w:val="6F39C7C1"/>
    <w:rsid w:val="6F3A6006"/>
    <w:rsid w:val="6F3F1C4D"/>
    <w:rsid w:val="6F49AE76"/>
    <w:rsid w:val="6F49D1EE"/>
    <w:rsid w:val="6F4C8899"/>
    <w:rsid w:val="6F528C83"/>
    <w:rsid w:val="6F69847D"/>
    <w:rsid w:val="6F74C5B1"/>
    <w:rsid w:val="6F77E19D"/>
    <w:rsid w:val="6F78C113"/>
    <w:rsid w:val="6F7DFF5B"/>
    <w:rsid w:val="6F90592C"/>
    <w:rsid w:val="6FACB453"/>
    <w:rsid w:val="6FC16DF4"/>
    <w:rsid w:val="6FC7CEB4"/>
    <w:rsid w:val="6FC9E980"/>
    <w:rsid w:val="6FE0702D"/>
    <w:rsid w:val="6FF8533D"/>
    <w:rsid w:val="7006F2E5"/>
    <w:rsid w:val="70079D92"/>
    <w:rsid w:val="70103A79"/>
    <w:rsid w:val="7013DFA7"/>
    <w:rsid w:val="70172481"/>
    <w:rsid w:val="702F704C"/>
    <w:rsid w:val="703B1224"/>
    <w:rsid w:val="70545C3C"/>
    <w:rsid w:val="7065F3A3"/>
    <w:rsid w:val="70673EF0"/>
    <w:rsid w:val="709083A9"/>
    <w:rsid w:val="70937633"/>
    <w:rsid w:val="70958D57"/>
    <w:rsid w:val="709DD8FA"/>
    <w:rsid w:val="70B280B8"/>
    <w:rsid w:val="70C98388"/>
    <w:rsid w:val="70D1ED30"/>
    <w:rsid w:val="70D96BD1"/>
    <w:rsid w:val="70EACF1E"/>
    <w:rsid w:val="70F8887E"/>
    <w:rsid w:val="70FD3116"/>
    <w:rsid w:val="71036854"/>
    <w:rsid w:val="710A25CB"/>
    <w:rsid w:val="71124282"/>
    <w:rsid w:val="71223EA4"/>
    <w:rsid w:val="7127CE9C"/>
    <w:rsid w:val="712A61C5"/>
    <w:rsid w:val="71539EDC"/>
    <w:rsid w:val="715D26C0"/>
    <w:rsid w:val="7163AEF6"/>
    <w:rsid w:val="71716AF4"/>
    <w:rsid w:val="719DED52"/>
    <w:rsid w:val="719FDC12"/>
    <w:rsid w:val="71AE4B24"/>
    <w:rsid w:val="71B4559D"/>
    <w:rsid w:val="71C3ACAD"/>
    <w:rsid w:val="71D4B5B0"/>
    <w:rsid w:val="71D7499A"/>
    <w:rsid w:val="71F8F169"/>
    <w:rsid w:val="7201B05B"/>
    <w:rsid w:val="7208A5FB"/>
    <w:rsid w:val="72242DAA"/>
    <w:rsid w:val="72301228"/>
    <w:rsid w:val="723BC6DB"/>
    <w:rsid w:val="7249037F"/>
    <w:rsid w:val="72586608"/>
    <w:rsid w:val="725F9136"/>
    <w:rsid w:val="72645BA9"/>
    <w:rsid w:val="727014D8"/>
    <w:rsid w:val="727148E0"/>
    <w:rsid w:val="728F1F2A"/>
    <w:rsid w:val="72A9A14F"/>
    <w:rsid w:val="72B4E458"/>
    <w:rsid w:val="72BD459C"/>
    <w:rsid w:val="72BD522B"/>
    <w:rsid w:val="72E17617"/>
    <w:rsid w:val="72E72BD2"/>
    <w:rsid w:val="72E8DBE9"/>
    <w:rsid w:val="730A4C05"/>
    <w:rsid w:val="73199D68"/>
    <w:rsid w:val="731DCAE0"/>
    <w:rsid w:val="7320C952"/>
    <w:rsid w:val="7322636E"/>
    <w:rsid w:val="7324ED52"/>
    <w:rsid w:val="735A6609"/>
    <w:rsid w:val="735AD303"/>
    <w:rsid w:val="735D103C"/>
    <w:rsid w:val="738A4A22"/>
    <w:rsid w:val="739EDEAC"/>
    <w:rsid w:val="73AB685B"/>
    <w:rsid w:val="73AE2306"/>
    <w:rsid w:val="73B30352"/>
    <w:rsid w:val="73BF54CB"/>
    <w:rsid w:val="73E408DA"/>
    <w:rsid w:val="73F8FF43"/>
    <w:rsid w:val="73FBF762"/>
    <w:rsid w:val="74017066"/>
    <w:rsid w:val="7404F786"/>
    <w:rsid w:val="7413CC5E"/>
    <w:rsid w:val="7421C7D8"/>
    <w:rsid w:val="7422290F"/>
    <w:rsid w:val="743FEF7D"/>
    <w:rsid w:val="74A30F7B"/>
    <w:rsid w:val="74C01BCB"/>
    <w:rsid w:val="74C7FE1C"/>
    <w:rsid w:val="74D5A848"/>
    <w:rsid w:val="74E2CBE6"/>
    <w:rsid w:val="74F2E326"/>
    <w:rsid w:val="74F72F63"/>
    <w:rsid w:val="7508F648"/>
    <w:rsid w:val="75274562"/>
    <w:rsid w:val="75584065"/>
    <w:rsid w:val="7573E38A"/>
    <w:rsid w:val="7577A691"/>
    <w:rsid w:val="75854037"/>
    <w:rsid w:val="758A23D8"/>
    <w:rsid w:val="758A9678"/>
    <w:rsid w:val="75AF91C7"/>
    <w:rsid w:val="75EB4393"/>
    <w:rsid w:val="7612369B"/>
    <w:rsid w:val="7619BC4E"/>
    <w:rsid w:val="761D1AC1"/>
    <w:rsid w:val="7642CC7A"/>
    <w:rsid w:val="766C3E63"/>
    <w:rsid w:val="7672DBE1"/>
    <w:rsid w:val="767DB1D3"/>
    <w:rsid w:val="767ED143"/>
    <w:rsid w:val="76941768"/>
    <w:rsid w:val="76999A60"/>
    <w:rsid w:val="76A265E3"/>
    <w:rsid w:val="76A391DE"/>
    <w:rsid w:val="76A9672F"/>
    <w:rsid w:val="76AEC1E8"/>
    <w:rsid w:val="76B2ADC7"/>
    <w:rsid w:val="76BA5B1B"/>
    <w:rsid w:val="76BB468F"/>
    <w:rsid w:val="76CB207E"/>
    <w:rsid w:val="76D2FF71"/>
    <w:rsid w:val="76D97FC4"/>
    <w:rsid w:val="76E18E8B"/>
    <w:rsid w:val="76E3D14A"/>
    <w:rsid w:val="76F526FE"/>
    <w:rsid w:val="76F63F1F"/>
    <w:rsid w:val="77133844"/>
    <w:rsid w:val="771F0F2D"/>
    <w:rsid w:val="772B3FBB"/>
    <w:rsid w:val="7733F167"/>
    <w:rsid w:val="7761FFFA"/>
    <w:rsid w:val="777DF2C9"/>
    <w:rsid w:val="77923701"/>
    <w:rsid w:val="77B011FC"/>
    <w:rsid w:val="77B2AB9B"/>
    <w:rsid w:val="77B83E26"/>
    <w:rsid w:val="77C5BDDC"/>
    <w:rsid w:val="77D92282"/>
    <w:rsid w:val="77F52245"/>
    <w:rsid w:val="77F54B4D"/>
    <w:rsid w:val="77FBFE23"/>
    <w:rsid w:val="78002AF5"/>
    <w:rsid w:val="7807F8C7"/>
    <w:rsid w:val="780BE84E"/>
    <w:rsid w:val="782DE75D"/>
    <w:rsid w:val="783C3B37"/>
    <w:rsid w:val="783DDBE7"/>
    <w:rsid w:val="783E3AB9"/>
    <w:rsid w:val="78418A09"/>
    <w:rsid w:val="7851FD04"/>
    <w:rsid w:val="786EDA70"/>
    <w:rsid w:val="789A62C0"/>
    <w:rsid w:val="78AC9B2F"/>
    <w:rsid w:val="78CFC3BB"/>
    <w:rsid w:val="78D49035"/>
    <w:rsid w:val="78FDC336"/>
    <w:rsid w:val="792570CC"/>
    <w:rsid w:val="793CF723"/>
    <w:rsid w:val="795A4FAA"/>
    <w:rsid w:val="796084C3"/>
    <w:rsid w:val="79776F13"/>
    <w:rsid w:val="79967F4D"/>
    <w:rsid w:val="79992A8F"/>
    <w:rsid w:val="79BEF779"/>
    <w:rsid w:val="79C28135"/>
    <w:rsid w:val="79D19BF8"/>
    <w:rsid w:val="79D7FBA2"/>
    <w:rsid w:val="79DFC30A"/>
    <w:rsid w:val="79F977D1"/>
    <w:rsid w:val="79FFF278"/>
    <w:rsid w:val="7A024B09"/>
    <w:rsid w:val="7A0DA8B6"/>
    <w:rsid w:val="7A0FC690"/>
    <w:rsid w:val="7A2B713D"/>
    <w:rsid w:val="7A2D5D74"/>
    <w:rsid w:val="7A32EB5B"/>
    <w:rsid w:val="7A3F79AF"/>
    <w:rsid w:val="7A4AABA7"/>
    <w:rsid w:val="7A5C80D9"/>
    <w:rsid w:val="7A6554B0"/>
    <w:rsid w:val="7A6D2241"/>
    <w:rsid w:val="7A6D2D9D"/>
    <w:rsid w:val="7A9702B3"/>
    <w:rsid w:val="7A97EDD3"/>
    <w:rsid w:val="7AC799BD"/>
    <w:rsid w:val="7ADCEC88"/>
    <w:rsid w:val="7AE1204E"/>
    <w:rsid w:val="7AE70E5C"/>
    <w:rsid w:val="7AE99640"/>
    <w:rsid w:val="7AF8B21D"/>
    <w:rsid w:val="7B0F3372"/>
    <w:rsid w:val="7B1CDDAF"/>
    <w:rsid w:val="7B31D10B"/>
    <w:rsid w:val="7B3E549E"/>
    <w:rsid w:val="7B3F2688"/>
    <w:rsid w:val="7B4D37FF"/>
    <w:rsid w:val="7B52DDF3"/>
    <w:rsid w:val="7B5B1948"/>
    <w:rsid w:val="7B6A07AC"/>
    <w:rsid w:val="7B7D5A70"/>
    <w:rsid w:val="7B9AE896"/>
    <w:rsid w:val="7BA07A1B"/>
    <w:rsid w:val="7BA269C9"/>
    <w:rsid w:val="7BB89246"/>
    <w:rsid w:val="7BCE045A"/>
    <w:rsid w:val="7BD9E604"/>
    <w:rsid w:val="7BE19B37"/>
    <w:rsid w:val="7C1926F9"/>
    <w:rsid w:val="7C2D9B37"/>
    <w:rsid w:val="7C2E0828"/>
    <w:rsid w:val="7C324C1C"/>
    <w:rsid w:val="7C48DA6D"/>
    <w:rsid w:val="7C6217D7"/>
    <w:rsid w:val="7C669509"/>
    <w:rsid w:val="7C6F98BC"/>
    <w:rsid w:val="7C778CE1"/>
    <w:rsid w:val="7C78746C"/>
    <w:rsid w:val="7C84A689"/>
    <w:rsid w:val="7CA3EA46"/>
    <w:rsid w:val="7CAC971F"/>
    <w:rsid w:val="7CB2C367"/>
    <w:rsid w:val="7CB3FA10"/>
    <w:rsid w:val="7CBEFB1A"/>
    <w:rsid w:val="7CC0AF6B"/>
    <w:rsid w:val="7CC26D73"/>
    <w:rsid w:val="7CCCACD5"/>
    <w:rsid w:val="7CD1ACB5"/>
    <w:rsid w:val="7CD6AF50"/>
    <w:rsid w:val="7CE0F93D"/>
    <w:rsid w:val="7D11403C"/>
    <w:rsid w:val="7D185D13"/>
    <w:rsid w:val="7D2F4A2F"/>
    <w:rsid w:val="7D3B41F9"/>
    <w:rsid w:val="7D4C5493"/>
    <w:rsid w:val="7D5A1664"/>
    <w:rsid w:val="7D6EDC9C"/>
    <w:rsid w:val="7D7433C5"/>
    <w:rsid w:val="7D78D79D"/>
    <w:rsid w:val="7DA8EC3F"/>
    <w:rsid w:val="7DB5A36F"/>
    <w:rsid w:val="7DD98846"/>
    <w:rsid w:val="7DDA9814"/>
    <w:rsid w:val="7DE4EDD0"/>
    <w:rsid w:val="7DE990E7"/>
    <w:rsid w:val="7DF5ABBC"/>
    <w:rsid w:val="7DFF4445"/>
    <w:rsid w:val="7DFFFA48"/>
    <w:rsid w:val="7E1CE250"/>
    <w:rsid w:val="7E1F3E37"/>
    <w:rsid w:val="7E292669"/>
    <w:rsid w:val="7E523287"/>
    <w:rsid w:val="7E5AF98A"/>
    <w:rsid w:val="7E5FCEB6"/>
    <w:rsid w:val="7E5FE7D6"/>
    <w:rsid w:val="7E66FC34"/>
    <w:rsid w:val="7E76B9A6"/>
    <w:rsid w:val="7E9BA608"/>
    <w:rsid w:val="7E9C3246"/>
    <w:rsid w:val="7E9F26D2"/>
    <w:rsid w:val="7EBD5397"/>
    <w:rsid w:val="7EC8F866"/>
    <w:rsid w:val="7ED5BF96"/>
    <w:rsid w:val="7ED65745"/>
    <w:rsid w:val="7EEBDD49"/>
    <w:rsid w:val="7F0E17CB"/>
    <w:rsid w:val="7F12934F"/>
    <w:rsid w:val="7F2E929A"/>
    <w:rsid w:val="7F319FBB"/>
    <w:rsid w:val="7F33E326"/>
    <w:rsid w:val="7F3562A6"/>
    <w:rsid w:val="7F5704FD"/>
    <w:rsid w:val="7F58E02B"/>
    <w:rsid w:val="7F5F557E"/>
    <w:rsid w:val="7F63F73F"/>
    <w:rsid w:val="7F671B15"/>
    <w:rsid w:val="7F8A6D97"/>
    <w:rsid w:val="7F97DC79"/>
    <w:rsid w:val="7FADD35C"/>
    <w:rsid w:val="7FADDA9F"/>
    <w:rsid w:val="7FBA0706"/>
    <w:rsid w:val="7FD133ED"/>
    <w:rsid w:val="7FDFD4C6"/>
    <w:rsid w:val="7FECAE40"/>
    <w:rsid w:val="7FF718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445D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666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7666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77666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7666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7666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766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6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6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6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66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7666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7666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7666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7666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76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6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6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6668"/>
    <w:rPr>
      <w:rFonts w:eastAsiaTheme="majorEastAsia" w:cstheme="majorBidi"/>
      <w:color w:val="272727" w:themeColor="text1" w:themeTint="D8"/>
    </w:rPr>
  </w:style>
  <w:style w:type="paragraph" w:styleId="Title">
    <w:name w:val="Title"/>
    <w:basedOn w:val="Normal"/>
    <w:next w:val="Normal"/>
    <w:link w:val="TitleChar"/>
    <w:uiPriority w:val="10"/>
    <w:qFormat/>
    <w:rsid w:val="007766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6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6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6668"/>
    <w:rPr>
      <w:i/>
      <w:iCs/>
      <w:color w:val="404040" w:themeColor="text1" w:themeTint="BF"/>
    </w:rPr>
  </w:style>
  <w:style w:type="paragraph" w:styleId="ListParagraph">
    <w:name w:val="List Paragraph"/>
    <w:basedOn w:val="Normal"/>
    <w:uiPriority w:val="34"/>
    <w:qFormat/>
    <w:rsid w:val="00776668"/>
    <w:pPr>
      <w:ind w:left="720"/>
      <w:contextualSpacing/>
    </w:pPr>
  </w:style>
  <w:style w:type="character" w:styleId="IntenseEmphasis">
    <w:name w:val="Intense Emphasis"/>
    <w:basedOn w:val="DefaultParagraphFont"/>
    <w:uiPriority w:val="21"/>
    <w:qFormat/>
    <w:rsid w:val="00776668"/>
    <w:rPr>
      <w:i/>
      <w:iCs/>
      <w:color w:val="365F91" w:themeColor="accent1" w:themeShade="BF"/>
    </w:rPr>
  </w:style>
  <w:style w:type="paragraph" w:styleId="IntenseQuote">
    <w:name w:val="Intense Quote"/>
    <w:basedOn w:val="Normal"/>
    <w:next w:val="Normal"/>
    <w:link w:val="IntenseQuoteChar"/>
    <w:uiPriority w:val="30"/>
    <w:qFormat/>
    <w:rsid w:val="0077666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76668"/>
    <w:rPr>
      <w:i/>
      <w:iCs/>
      <w:color w:val="365F91" w:themeColor="accent1" w:themeShade="BF"/>
    </w:rPr>
  </w:style>
  <w:style w:type="character" w:styleId="IntenseReference">
    <w:name w:val="Intense Reference"/>
    <w:basedOn w:val="DefaultParagraphFont"/>
    <w:uiPriority w:val="32"/>
    <w:qFormat/>
    <w:rsid w:val="00776668"/>
    <w:rPr>
      <w:b/>
      <w:bCs/>
      <w:smallCaps/>
      <w:color w:val="365F91" w:themeColor="accent1" w:themeShade="BF"/>
      <w:spacing w:val="5"/>
    </w:rPr>
  </w:style>
  <w:style w:type="character" w:styleId="CommentReference">
    <w:name w:val="annotation reference"/>
    <w:basedOn w:val="DefaultParagraphFont"/>
    <w:uiPriority w:val="99"/>
    <w:semiHidden/>
    <w:unhideWhenUsed/>
    <w:rsid w:val="00BD7297"/>
    <w:rPr>
      <w:sz w:val="16"/>
      <w:szCs w:val="16"/>
    </w:rPr>
  </w:style>
  <w:style w:type="paragraph" w:styleId="CommentText">
    <w:name w:val="annotation text"/>
    <w:basedOn w:val="Normal"/>
    <w:link w:val="CommentTextChar"/>
    <w:uiPriority w:val="99"/>
    <w:unhideWhenUsed/>
    <w:rsid w:val="00BD7297"/>
    <w:pPr>
      <w:spacing w:line="240" w:lineRule="auto"/>
    </w:pPr>
    <w:rPr>
      <w:sz w:val="20"/>
      <w:szCs w:val="20"/>
    </w:rPr>
  </w:style>
  <w:style w:type="character" w:customStyle="1" w:styleId="CommentTextChar">
    <w:name w:val="Comment Text Char"/>
    <w:basedOn w:val="DefaultParagraphFont"/>
    <w:link w:val="CommentText"/>
    <w:uiPriority w:val="99"/>
    <w:rsid w:val="00BD7297"/>
    <w:rPr>
      <w:sz w:val="20"/>
      <w:szCs w:val="20"/>
    </w:rPr>
  </w:style>
  <w:style w:type="paragraph" w:styleId="CommentSubject">
    <w:name w:val="annotation subject"/>
    <w:basedOn w:val="CommentText"/>
    <w:next w:val="CommentText"/>
    <w:link w:val="CommentSubjectChar"/>
    <w:uiPriority w:val="99"/>
    <w:semiHidden/>
    <w:unhideWhenUsed/>
    <w:rsid w:val="00BD7297"/>
    <w:rPr>
      <w:b/>
      <w:bCs/>
    </w:rPr>
  </w:style>
  <w:style w:type="character" w:customStyle="1" w:styleId="CommentSubjectChar">
    <w:name w:val="Comment Subject Char"/>
    <w:basedOn w:val="CommentTextChar"/>
    <w:link w:val="CommentSubject"/>
    <w:uiPriority w:val="99"/>
    <w:semiHidden/>
    <w:rsid w:val="00BD7297"/>
    <w:rPr>
      <w:b/>
      <w:bCs/>
      <w:sz w:val="20"/>
      <w:szCs w:val="20"/>
    </w:rPr>
  </w:style>
  <w:style w:type="paragraph" w:styleId="Revision">
    <w:name w:val="Revision"/>
    <w:hidden/>
    <w:uiPriority w:val="99"/>
    <w:semiHidden/>
    <w:rsid w:val="00BD7297"/>
    <w:pPr>
      <w:spacing w:after="0" w:line="240" w:lineRule="auto"/>
    </w:pPr>
  </w:style>
  <w:style w:type="table" w:styleId="TableGrid">
    <w:name w:val="Table Grid"/>
    <w:basedOn w:val="TableNormal"/>
    <w:uiPriority w:val="59"/>
    <w:rsid w:val="00676992"/>
    <w:pPr>
      <w:spacing w:after="0" w:line="240" w:lineRule="auto"/>
    </w:pPr>
    <w:tblPr/>
  </w:style>
  <w:style w:type="paragraph" w:styleId="FootnoteText">
    <w:name w:val="footnote text"/>
    <w:basedOn w:val="Normal"/>
    <w:link w:val="FootnoteTextChar"/>
    <w:uiPriority w:val="99"/>
    <w:semiHidden/>
    <w:unhideWhenUsed/>
    <w:rsid w:val="007A0D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DCC"/>
    <w:rPr>
      <w:sz w:val="20"/>
      <w:szCs w:val="20"/>
    </w:rPr>
  </w:style>
  <w:style w:type="character" w:styleId="FootnoteReference">
    <w:name w:val="footnote reference"/>
    <w:basedOn w:val="DefaultParagraphFont"/>
    <w:uiPriority w:val="99"/>
    <w:semiHidden/>
    <w:unhideWhenUsed/>
    <w:rsid w:val="007A0DCC"/>
    <w:rPr>
      <w:vertAlign w:val="superscript"/>
    </w:rPr>
  </w:style>
  <w:style w:type="paragraph" w:styleId="Header">
    <w:name w:val="header"/>
    <w:basedOn w:val="Normal"/>
    <w:link w:val="HeaderChar"/>
    <w:uiPriority w:val="99"/>
    <w:unhideWhenUsed/>
    <w:rsid w:val="00594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6E7"/>
  </w:style>
  <w:style w:type="paragraph" w:styleId="Footer">
    <w:name w:val="footer"/>
    <w:basedOn w:val="Normal"/>
    <w:link w:val="FooterChar"/>
    <w:uiPriority w:val="99"/>
    <w:unhideWhenUsed/>
    <w:rsid w:val="00594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6E7"/>
  </w:style>
  <w:style w:type="character" w:customStyle="1" w:styleId="Mention1">
    <w:name w:val="Mention1"/>
    <w:basedOn w:val="DefaultParagraphFont"/>
    <w:uiPriority w:val="99"/>
    <w:unhideWhenUsed/>
    <w:rsid w:val="00BA6BFD"/>
    <w:rPr>
      <w:color w:val="2B579A"/>
      <w:shd w:val="clear" w:color="auto" w:fill="E1DFDD"/>
    </w:rPr>
  </w:style>
  <w:style w:type="character" w:customStyle="1" w:styleId="normaltextrun">
    <w:name w:val="normaltextrun"/>
    <w:basedOn w:val="DefaultParagraphFont"/>
    <w:rsid w:val="001D7A6A"/>
  </w:style>
  <w:style w:type="character" w:customStyle="1" w:styleId="eop">
    <w:name w:val="eop"/>
    <w:basedOn w:val="DefaultParagraphFont"/>
    <w:rsid w:val="00F650BE"/>
  </w:style>
  <w:style w:type="character" w:styleId="Hyperlink">
    <w:name w:val="Hyperlink"/>
    <w:basedOn w:val="DefaultParagraphFont"/>
    <w:uiPriority w:val="99"/>
    <w:unhideWhenUsed/>
    <w:rsid w:val="00F650BE"/>
    <w:rPr>
      <w:color w:val="0000FF" w:themeColor="hyperlink"/>
      <w:u w:val="single"/>
    </w:rPr>
  </w:style>
  <w:style w:type="character" w:styleId="FollowedHyperlink">
    <w:name w:val="FollowedHyperlink"/>
    <w:basedOn w:val="DefaultParagraphFont"/>
    <w:uiPriority w:val="99"/>
    <w:semiHidden/>
    <w:unhideWhenUsed/>
    <w:rsid w:val="00F650BE"/>
    <w:rPr>
      <w:color w:val="800080" w:themeColor="followedHyperlink"/>
      <w:u w:val="single"/>
    </w:rPr>
  </w:style>
  <w:style w:type="character" w:customStyle="1" w:styleId="UnresolvedMention1">
    <w:name w:val="Unresolved Mention1"/>
    <w:basedOn w:val="DefaultParagraphFont"/>
    <w:uiPriority w:val="99"/>
    <w:semiHidden/>
    <w:unhideWhenUsed/>
    <w:rsid w:val="008E12AC"/>
    <w:rPr>
      <w:color w:val="605E5C"/>
      <w:shd w:val="clear" w:color="auto" w:fill="E1DFDD"/>
    </w:rPr>
  </w:style>
  <w:style w:type="character" w:customStyle="1" w:styleId="Marker">
    <w:name w:val="Marker"/>
    <w:basedOn w:val="DefaultParagraphFont"/>
    <w:rsid w:val="004B2E91"/>
    <w:rPr>
      <w:color w:val="0000FF"/>
      <w:shd w:val="clear" w:color="auto" w:fill="auto"/>
    </w:rPr>
  </w:style>
  <w:style w:type="paragraph" w:customStyle="1" w:styleId="Pagedecouverture">
    <w:name w:val="Page de couverture"/>
    <w:basedOn w:val="Normal"/>
    <w:next w:val="Normal"/>
    <w:rsid w:val="008F254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E756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E7563"/>
    <w:rPr>
      <w:rFonts w:ascii="Times New Roman" w:hAnsi="Times New Roman" w:cs="Times New Roman"/>
      <w:sz w:val="24"/>
    </w:rPr>
  </w:style>
  <w:style w:type="paragraph" w:customStyle="1" w:styleId="FooterSensitivity">
    <w:name w:val="Footer Sensitivity"/>
    <w:basedOn w:val="Normal"/>
    <w:link w:val="FooterSensitivityChar"/>
    <w:rsid w:val="008E756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E7563"/>
    <w:rPr>
      <w:rFonts w:ascii="Times New Roman" w:hAnsi="Times New Roman" w:cs="Times New Roman"/>
      <w:b/>
      <w:sz w:val="32"/>
    </w:rPr>
  </w:style>
  <w:style w:type="paragraph" w:customStyle="1" w:styleId="HeaderCoverPage">
    <w:name w:val="Header Cover Page"/>
    <w:basedOn w:val="Normal"/>
    <w:link w:val="HeaderCoverPageChar"/>
    <w:rsid w:val="008E756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E7563"/>
    <w:rPr>
      <w:rFonts w:ascii="Times New Roman" w:hAnsi="Times New Roman" w:cs="Times New Roman"/>
      <w:sz w:val="24"/>
    </w:rPr>
  </w:style>
  <w:style w:type="paragraph" w:customStyle="1" w:styleId="HeaderSensitivity">
    <w:name w:val="Header Sensitivity"/>
    <w:basedOn w:val="Normal"/>
    <w:link w:val="HeaderSensitivityChar"/>
    <w:rsid w:val="008E756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E7563"/>
    <w:rPr>
      <w:rFonts w:ascii="Times New Roman" w:hAnsi="Times New Roman" w:cs="Times New Roman"/>
      <w:b/>
      <w:sz w:val="32"/>
    </w:rPr>
  </w:style>
  <w:style w:type="paragraph" w:customStyle="1" w:styleId="HeaderSensitivityRight">
    <w:name w:val="Header Sensitivity Right"/>
    <w:basedOn w:val="Normal"/>
    <w:link w:val="HeaderSensitivityRightChar"/>
    <w:rsid w:val="008E756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E7563"/>
    <w:rPr>
      <w:rFonts w:ascii="Times New Roman" w:hAnsi="Times New Roman" w:cs="Times New Roman"/>
      <w:sz w:val="28"/>
    </w:rPr>
  </w:style>
  <w:style w:type="paragraph" w:styleId="HTMLPreformatted">
    <w:name w:val="HTML Preformatted"/>
    <w:basedOn w:val="Normal"/>
    <w:link w:val="HTMLPreformattedChar"/>
    <w:uiPriority w:val="99"/>
    <w:semiHidden/>
    <w:unhideWhenUsed/>
    <w:rsid w:val="00786F8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6F86"/>
    <w:rPr>
      <w:rFonts w:ascii="Consolas" w:hAnsi="Consolas"/>
      <w:sz w:val="20"/>
      <w:szCs w:val="20"/>
    </w:rPr>
  </w:style>
  <w:style w:type="paragraph" w:styleId="NormalWeb">
    <w:name w:val="Normal (Web)"/>
    <w:basedOn w:val="Normal"/>
    <w:uiPriority w:val="99"/>
    <w:semiHidden/>
    <w:unhideWhenUsed/>
    <w:rsid w:val="00172D07"/>
    <w:rPr>
      <w:rFonts w:ascii="Times New Roman" w:hAnsi="Times New Roman" w:cs="Times New Roman"/>
      <w:sz w:val="24"/>
      <w:szCs w:val="24"/>
    </w:rPr>
  </w:style>
  <w:style w:type="character" w:styleId="Strong">
    <w:name w:val="Strong"/>
    <w:basedOn w:val="DefaultParagraphFont"/>
    <w:uiPriority w:val="22"/>
    <w:qFormat/>
    <w:rsid w:val="00B36C88"/>
    <w:rPr>
      <w:b/>
      <w:bCs/>
    </w:rPr>
  </w:style>
  <w:style w:type="paragraph" w:customStyle="1" w:styleId="Languesfaisantfoi">
    <w:name w:val="Langues faisant foi"/>
    <w:basedOn w:val="Normal"/>
    <w:next w:val="Normal"/>
    <w:rsid w:val="00A61D8F"/>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1D8F"/>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1D8F"/>
    <w:pPr>
      <w:spacing w:after="0"/>
    </w:pPr>
  </w:style>
  <w:style w:type="paragraph" w:customStyle="1" w:styleId="IntrtEEEPagedecouverture">
    <w:name w:val="Intérêt EEE (Page de couverture)"/>
    <w:basedOn w:val="IntrtEEE"/>
    <w:next w:val="Normal"/>
    <w:rsid w:val="00A61D8F"/>
  </w:style>
  <w:style w:type="paragraph" w:styleId="EndnoteText">
    <w:name w:val="endnote text"/>
    <w:basedOn w:val="Normal"/>
    <w:link w:val="EndnoteTextChar"/>
    <w:uiPriority w:val="99"/>
    <w:semiHidden/>
    <w:unhideWhenUsed/>
    <w:rsid w:val="00002C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2C57"/>
    <w:rPr>
      <w:sz w:val="20"/>
      <w:szCs w:val="20"/>
    </w:rPr>
  </w:style>
  <w:style w:type="character" w:styleId="EndnoteReference">
    <w:name w:val="endnote reference"/>
    <w:basedOn w:val="DefaultParagraphFont"/>
    <w:uiPriority w:val="99"/>
    <w:semiHidden/>
    <w:unhideWhenUsed/>
    <w:rsid w:val="00002C57"/>
    <w:rPr>
      <w:vertAlign w:val="superscript"/>
    </w:rPr>
  </w:style>
  <w:style w:type="character" w:customStyle="1" w:styleId="Mention2">
    <w:name w:val="Mention2"/>
    <w:basedOn w:val="DefaultParagraphFont"/>
    <w:uiPriority w:val="99"/>
    <w:unhideWhenUsed/>
    <w:rsid w:val="002654C6"/>
    <w:rPr>
      <w:color w:val="2B579A"/>
      <w:shd w:val="clear" w:color="auto" w:fill="E1DFDD"/>
    </w:rPr>
  </w:style>
  <w:style w:type="character" w:customStyle="1" w:styleId="UnresolvedMention2">
    <w:name w:val="Unresolved Mention2"/>
    <w:basedOn w:val="DefaultParagraphFont"/>
    <w:uiPriority w:val="99"/>
    <w:semiHidden/>
    <w:unhideWhenUsed/>
    <w:rsid w:val="003F2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513">
      <w:bodyDiv w:val="1"/>
      <w:marLeft w:val="0"/>
      <w:marRight w:val="0"/>
      <w:marTop w:val="0"/>
      <w:marBottom w:val="0"/>
      <w:divBdr>
        <w:top w:val="none" w:sz="0" w:space="0" w:color="auto"/>
        <w:left w:val="none" w:sz="0" w:space="0" w:color="auto"/>
        <w:bottom w:val="none" w:sz="0" w:space="0" w:color="auto"/>
        <w:right w:val="none" w:sz="0" w:space="0" w:color="auto"/>
      </w:divBdr>
    </w:div>
    <w:div w:id="5640867">
      <w:bodyDiv w:val="1"/>
      <w:marLeft w:val="0"/>
      <w:marRight w:val="0"/>
      <w:marTop w:val="0"/>
      <w:marBottom w:val="0"/>
      <w:divBdr>
        <w:top w:val="none" w:sz="0" w:space="0" w:color="auto"/>
        <w:left w:val="none" w:sz="0" w:space="0" w:color="auto"/>
        <w:bottom w:val="none" w:sz="0" w:space="0" w:color="auto"/>
        <w:right w:val="none" w:sz="0" w:space="0" w:color="auto"/>
      </w:divBdr>
    </w:div>
    <w:div w:id="6754631">
      <w:bodyDiv w:val="1"/>
      <w:marLeft w:val="0"/>
      <w:marRight w:val="0"/>
      <w:marTop w:val="0"/>
      <w:marBottom w:val="0"/>
      <w:divBdr>
        <w:top w:val="none" w:sz="0" w:space="0" w:color="auto"/>
        <w:left w:val="none" w:sz="0" w:space="0" w:color="auto"/>
        <w:bottom w:val="none" w:sz="0" w:space="0" w:color="auto"/>
        <w:right w:val="none" w:sz="0" w:space="0" w:color="auto"/>
      </w:divBdr>
    </w:div>
    <w:div w:id="7023527">
      <w:bodyDiv w:val="1"/>
      <w:marLeft w:val="0"/>
      <w:marRight w:val="0"/>
      <w:marTop w:val="0"/>
      <w:marBottom w:val="0"/>
      <w:divBdr>
        <w:top w:val="none" w:sz="0" w:space="0" w:color="auto"/>
        <w:left w:val="none" w:sz="0" w:space="0" w:color="auto"/>
        <w:bottom w:val="none" w:sz="0" w:space="0" w:color="auto"/>
        <w:right w:val="none" w:sz="0" w:space="0" w:color="auto"/>
      </w:divBdr>
    </w:div>
    <w:div w:id="7755818">
      <w:bodyDiv w:val="1"/>
      <w:marLeft w:val="0"/>
      <w:marRight w:val="0"/>
      <w:marTop w:val="0"/>
      <w:marBottom w:val="0"/>
      <w:divBdr>
        <w:top w:val="none" w:sz="0" w:space="0" w:color="auto"/>
        <w:left w:val="none" w:sz="0" w:space="0" w:color="auto"/>
        <w:bottom w:val="none" w:sz="0" w:space="0" w:color="auto"/>
        <w:right w:val="none" w:sz="0" w:space="0" w:color="auto"/>
      </w:divBdr>
    </w:div>
    <w:div w:id="16516150">
      <w:bodyDiv w:val="1"/>
      <w:marLeft w:val="0"/>
      <w:marRight w:val="0"/>
      <w:marTop w:val="0"/>
      <w:marBottom w:val="0"/>
      <w:divBdr>
        <w:top w:val="none" w:sz="0" w:space="0" w:color="auto"/>
        <w:left w:val="none" w:sz="0" w:space="0" w:color="auto"/>
        <w:bottom w:val="none" w:sz="0" w:space="0" w:color="auto"/>
        <w:right w:val="none" w:sz="0" w:space="0" w:color="auto"/>
      </w:divBdr>
    </w:div>
    <w:div w:id="20329671">
      <w:bodyDiv w:val="1"/>
      <w:marLeft w:val="0"/>
      <w:marRight w:val="0"/>
      <w:marTop w:val="0"/>
      <w:marBottom w:val="0"/>
      <w:divBdr>
        <w:top w:val="none" w:sz="0" w:space="0" w:color="auto"/>
        <w:left w:val="none" w:sz="0" w:space="0" w:color="auto"/>
        <w:bottom w:val="none" w:sz="0" w:space="0" w:color="auto"/>
        <w:right w:val="none" w:sz="0" w:space="0" w:color="auto"/>
      </w:divBdr>
    </w:div>
    <w:div w:id="21825089">
      <w:bodyDiv w:val="1"/>
      <w:marLeft w:val="0"/>
      <w:marRight w:val="0"/>
      <w:marTop w:val="0"/>
      <w:marBottom w:val="0"/>
      <w:divBdr>
        <w:top w:val="none" w:sz="0" w:space="0" w:color="auto"/>
        <w:left w:val="none" w:sz="0" w:space="0" w:color="auto"/>
        <w:bottom w:val="none" w:sz="0" w:space="0" w:color="auto"/>
        <w:right w:val="none" w:sz="0" w:space="0" w:color="auto"/>
      </w:divBdr>
    </w:div>
    <w:div w:id="22563836">
      <w:bodyDiv w:val="1"/>
      <w:marLeft w:val="0"/>
      <w:marRight w:val="0"/>
      <w:marTop w:val="0"/>
      <w:marBottom w:val="0"/>
      <w:divBdr>
        <w:top w:val="none" w:sz="0" w:space="0" w:color="auto"/>
        <w:left w:val="none" w:sz="0" w:space="0" w:color="auto"/>
        <w:bottom w:val="none" w:sz="0" w:space="0" w:color="auto"/>
        <w:right w:val="none" w:sz="0" w:space="0" w:color="auto"/>
      </w:divBdr>
    </w:div>
    <w:div w:id="38673359">
      <w:bodyDiv w:val="1"/>
      <w:marLeft w:val="0"/>
      <w:marRight w:val="0"/>
      <w:marTop w:val="0"/>
      <w:marBottom w:val="0"/>
      <w:divBdr>
        <w:top w:val="none" w:sz="0" w:space="0" w:color="auto"/>
        <w:left w:val="none" w:sz="0" w:space="0" w:color="auto"/>
        <w:bottom w:val="none" w:sz="0" w:space="0" w:color="auto"/>
        <w:right w:val="none" w:sz="0" w:space="0" w:color="auto"/>
      </w:divBdr>
    </w:div>
    <w:div w:id="54133724">
      <w:bodyDiv w:val="1"/>
      <w:marLeft w:val="0"/>
      <w:marRight w:val="0"/>
      <w:marTop w:val="0"/>
      <w:marBottom w:val="0"/>
      <w:divBdr>
        <w:top w:val="none" w:sz="0" w:space="0" w:color="auto"/>
        <w:left w:val="none" w:sz="0" w:space="0" w:color="auto"/>
        <w:bottom w:val="none" w:sz="0" w:space="0" w:color="auto"/>
        <w:right w:val="none" w:sz="0" w:space="0" w:color="auto"/>
      </w:divBdr>
    </w:div>
    <w:div w:id="54352287">
      <w:bodyDiv w:val="1"/>
      <w:marLeft w:val="0"/>
      <w:marRight w:val="0"/>
      <w:marTop w:val="0"/>
      <w:marBottom w:val="0"/>
      <w:divBdr>
        <w:top w:val="none" w:sz="0" w:space="0" w:color="auto"/>
        <w:left w:val="none" w:sz="0" w:space="0" w:color="auto"/>
        <w:bottom w:val="none" w:sz="0" w:space="0" w:color="auto"/>
        <w:right w:val="none" w:sz="0" w:space="0" w:color="auto"/>
      </w:divBdr>
    </w:div>
    <w:div w:id="55595348">
      <w:bodyDiv w:val="1"/>
      <w:marLeft w:val="0"/>
      <w:marRight w:val="0"/>
      <w:marTop w:val="0"/>
      <w:marBottom w:val="0"/>
      <w:divBdr>
        <w:top w:val="none" w:sz="0" w:space="0" w:color="auto"/>
        <w:left w:val="none" w:sz="0" w:space="0" w:color="auto"/>
        <w:bottom w:val="none" w:sz="0" w:space="0" w:color="auto"/>
        <w:right w:val="none" w:sz="0" w:space="0" w:color="auto"/>
      </w:divBdr>
    </w:div>
    <w:div w:id="78867836">
      <w:bodyDiv w:val="1"/>
      <w:marLeft w:val="0"/>
      <w:marRight w:val="0"/>
      <w:marTop w:val="0"/>
      <w:marBottom w:val="0"/>
      <w:divBdr>
        <w:top w:val="none" w:sz="0" w:space="0" w:color="auto"/>
        <w:left w:val="none" w:sz="0" w:space="0" w:color="auto"/>
        <w:bottom w:val="none" w:sz="0" w:space="0" w:color="auto"/>
        <w:right w:val="none" w:sz="0" w:space="0" w:color="auto"/>
      </w:divBdr>
    </w:div>
    <w:div w:id="83768679">
      <w:bodyDiv w:val="1"/>
      <w:marLeft w:val="0"/>
      <w:marRight w:val="0"/>
      <w:marTop w:val="0"/>
      <w:marBottom w:val="0"/>
      <w:divBdr>
        <w:top w:val="none" w:sz="0" w:space="0" w:color="auto"/>
        <w:left w:val="none" w:sz="0" w:space="0" w:color="auto"/>
        <w:bottom w:val="none" w:sz="0" w:space="0" w:color="auto"/>
        <w:right w:val="none" w:sz="0" w:space="0" w:color="auto"/>
      </w:divBdr>
    </w:div>
    <w:div w:id="92365777">
      <w:bodyDiv w:val="1"/>
      <w:marLeft w:val="0"/>
      <w:marRight w:val="0"/>
      <w:marTop w:val="0"/>
      <w:marBottom w:val="0"/>
      <w:divBdr>
        <w:top w:val="none" w:sz="0" w:space="0" w:color="auto"/>
        <w:left w:val="none" w:sz="0" w:space="0" w:color="auto"/>
        <w:bottom w:val="none" w:sz="0" w:space="0" w:color="auto"/>
        <w:right w:val="none" w:sz="0" w:space="0" w:color="auto"/>
      </w:divBdr>
    </w:div>
    <w:div w:id="95639310">
      <w:bodyDiv w:val="1"/>
      <w:marLeft w:val="0"/>
      <w:marRight w:val="0"/>
      <w:marTop w:val="0"/>
      <w:marBottom w:val="0"/>
      <w:divBdr>
        <w:top w:val="none" w:sz="0" w:space="0" w:color="auto"/>
        <w:left w:val="none" w:sz="0" w:space="0" w:color="auto"/>
        <w:bottom w:val="none" w:sz="0" w:space="0" w:color="auto"/>
        <w:right w:val="none" w:sz="0" w:space="0" w:color="auto"/>
      </w:divBdr>
    </w:div>
    <w:div w:id="115873058">
      <w:bodyDiv w:val="1"/>
      <w:marLeft w:val="0"/>
      <w:marRight w:val="0"/>
      <w:marTop w:val="0"/>
      <w:marBottom w:val="0"/>
      <w:divBdr>
        <w:top w:val="none" w:sz="0" w:space="0" w:color="auto"/>
        <w:left w:val="none" w:sz="0" w:space="0" w:color="auto"/>
        <w:bottom w:val="none" w:sz="0" w:space="0" w:color="auto"/>
        <w:right w:val="none" w:sz="0" w:space="0" w:color="auto"/>
      </w:divBdr>
    </w:div>
    <w:div w:id="128058001">
      <w:bodyDiv w:val="1"/>
      <w:marLeft w:val="0"/>
      <w:marRight w:val="0"/>
      <w:marTop w:val="0"/>
      <w:marBottom w:val="0"/>
      <w:divBdr>
        <w:top w:val="none" w:sz="0" w:space="0" w:color="auto"/>
        <w:left w:val="none" w:sz="0" w:space="0" w:color="auto"/>
        <w:bottom w:val="none" w:sz="0" w:space="0" w:color="auto"/>
        <w:right w:val="none" w:sz="0" w:space="0" w:color="auto"/>
      </w:divBdr>
    </w:div>
    <w:div w:id="133913024">
      <w:bodyDiv w:val="1"/>
      <w:marLeft w:val="0"/>
      <w:marRight w:val="0"/>
      <w:marTop w:val="0"/>
      <w:marBottom w:val="0"/>
      <w:divBdr>
        <w:top w:val="none" w:sz="0" w:space="0" w:color="auto"/>
        <w:left w:val="none" w:sz="0" w:space="0" w:color="auto"/>
        <w:bottom w:val="none" w:sz="0" w:space="0" w:color="auto"/>
        <w:right w:val="none" w:sz="0" w:space="0" w:color="auto"/>
      </w:divBdr>
    </w:div>
    <w:div w:id="141895294">
      <w:bodyDiv w:val="1"/>
      <w:marLeft w:val="0"/>
      <w:marRight w:val="0"/>
      <w:marTop w:val="0"/>
      <w:marBottom w:val="0"/>
      <w:divBdr>
        <w:top w:val="none" w:sz="0" w:space="0" w:color="auto"/>
        <w:left w:val="none" w:sz="0" w:space="0" w:color="auto"/>
        <w:bottom w:val="none" w:sz="0" w:space="0" w:color="auto"/>
        <w:right w:val="none" w:sz="0" w:space="0" w:color="auto"/>
      </w:divBdr>
    </w:div>
    <w:div w:id="151457924">
      <w:bodyDiv w:val="1"/>
      <w:marLeft w:val="0"/>
      <w:marRight w:val="0"/>
      <w:marTop w:val="0"/>
      <w:marBottom w:val="0"/>
      <w:divBdr>
        <w:top w:val="none" w:sz="0" w:space="0" w:color="auto"/>
        <w:left w:val="none" w:sz="0" w:space="0" w:color="auto"/>
        <w:bottom w:val="none" w:sz="0" w:space="0" w:color="auto"/>
        <w:right w:val="none" w:sz="0" w:space="0" w:color="auto"/>
      </w:divBdr>
    </w:div>
    <w:div w:id="174997742">
      <w:bodyDiv w:val="1"/>
      <w:marLeft w:val="0"/>
      <w:marRight w:val="0"/>
      <w:marTop w:val="0"/>
      <w:marBottom w:val="0"/>
      <w:divBdr>
        <w:top w:val="none" w:sz="0" w:space="0" w:color="auto"/>
        <w:left w:val="none" w:sz="0" w:space="0" w:color="auto"/>
        <w:bottom w:val="none" w:sz="0" w:space="0" w:color="auto"/>
        <w:right w:val="none" w:sz="0" w:space="0" w:color="auto"/>
      </w:divBdr>
    </w:div>
    <w:div w:id="177080573">
      <w:bodyDiv w:val="1"/>
      <w:marLeft w:val="0"/>
      <w:marRight w:val="0"/>
      <w:marTop w:val="0"/>
      <w:marBottom w:val="0"/>
      <w:divBdr>
        <w:top w:val="none" w:sz="0" w:space="0" w:color="auto"/>
        <w:left w:val="none" w:sz="0" w:space="0" w:color="auto"/>
        <w:bottom w:val="none" w:sz="0" w:space="0" w:color="auto"/>
        <w:right w:val="none" w:sz="0" w:space="0" w:color="auto"/>
      </w:divBdr>
    </w:div>
    <w:div w:id="179782760">
      <w:bodyDiv w:val="1"/>
      <w:marLeft w:val="0"/>
      <w:marRight w:val="0"/>
      <w:marTop w:val="0"/>
      <w:marBottom w:val="0"/>
      <w:divBdr>
        <w:top w:val="none" w:sz="0" w:space="0" w:color="auto"/>
        <w:left w:val="none" w:sz="0" w:space="0" w:color="auto"/>
        <w:bottom w:val="none" w:sz="0" w:space="0" w:color="auto"/>
        <w:right w:val="none" w:sz="0" w:space="0" w:color="auto"/>
      </w:divBdr>
      <w:divsChild>
        <w:div w:id="1804998251">
          <w:marLeft w:val="0"/>
          <w:marRight w:val="0"/>
          <w:marTop w:val="0"/>
          <w:marBottom w:val="0"/>
          <w:divBdr>
            <w:top w:val="none" w:sz="0" w:space="0" w:color="auto"/>
            <w:left w:val="none" w:sz="0" w:space="0" w:color="auto"/>
            <w:bottom w:val="none" w:sz="0" w:space="0" w:color="auto"/>
            <w:right w:val="none" w:sz="0" w:space="0" w:color="auto"/>
          </w:divBdr>
          <w:divsChild>
            <w:div w:id="1302345618">
              <w:marLeft w:val="0"/>
              <w:marRight w:val="0"/>
              <w:marTop w:val="0"/>
              <w:marBottom w:val="0"/>
              <w:divBdr>
                <w:top w:val="none" w:sz="0" w:space="0" w:color="auto"/>
                <w:left w:val="none" w:sz="0" w:space="0" w:color="auto"/>
                <w:bottom w:val="none" w:sz="0" w:space="0" w:color="auto"/>
                <w:right w:val="none" w:sz="0" w:space="0" w:color="auto"/>
              </w:divBdr>
              <w:divsChild>
                <w:div w:id="2120028590">
                  <w:marLeft w:val="0"/>
                  <w:marRight w:val="0"/>
                  <w:marTop w:val="0"/>
                  <w:marBottom w:val="0"/>
                  <w:divBdr>
                    <w:top w:val="none" w:sz="0" w:space="0" w:color="auto"/>
                    <w:left w:val="none" w:sz="0" w:space="0" w:color="auto"/>
                    <w:bottom w:val="none" w:sz="0" w:space="0" w:color="auto"/>
                    <w:right w:val="none" w:sz="0" w:space="0" w:color="auto"/>
                  </w:divBdr>
                  <w:divsChild>
                    <w:div w:id="1365790946">
                      <w:marLeft w:val="0"/>
                      <w:marRight w:val="0"/>
                      <w:marTop w:val="0"/>
                      <w:marBottom w:val="0"/>
                      <w:divBdr>
                        <w:top w:val="none" w:sz="0" w:space="0" w:color="auto"/>
                        <w:left w:val="none" w:sz="0" w:space="0" w:color="auto"/>
                        <w:bottom w:val="none" w:sz="0" w:space="0" w:color="auto"/>
                        <w:right w:val="none" w:sz="0" w:space="0" w:color="auto"/>
                      </w:divBdr>
                      <w:divsChild>
                        <w:div w:id="177429983">
                          <w:marLeft w:val="0"/>
                          <w:marRight w:val="0"/>
                          <w:marTop w:val="0"/>
                          <w:marBottom w:val="0"/>
                          <w:divBdr>
                            <w:top w:val="none" w:sz="0" w:space="0" w:color="auto"/>
                            <w:left w:val="none" w:sz="0" w:space="0" w:color="auto"/>
                            <w:bottom w:val="none" w:sz="0" w:space="0" w:color="auto"/>
                            <w:right w:val="none" w:sz="0" w:space="0" w:color="auto"/>
                          </w:divBdr>
                          <w:divsChild>
                            <w:div w:id="1797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73565">
      <w:bodyDiv w:val="1"/>
      <w:marLeft w:val="0"/>
      <w:marRight w:val="0"/>
      <w:marTop w:val="0"/>
      <w:marBottom w:val="0"/>
      <w:divBdr>
        <w:top w:val="none" w:sz="0" w:space="0" w:color="auto"/>
        <w:left w:val="none" w:sz="0" w:space="0" w:color="auto"/>
        <w:bottom w:val="none" w:sz="0" w:space="0" w:color="auto"/>
        <w:right w:val="none" w:sz="0" w:space="0" w:color="auto"/>
      </w:divBdr>
    </w:div>
    <w:div w:id="198862933">
      <w:bodyDiv w:val="1"/>
      <w:marLeft w:val="0"/>
      <w:marRight w:val="0"/>
      <w:marTop w:val="0"/>
      <w:marBottom w:val="0"/>
      <w:divBdr>
        <w:top w:val="none" w:sz="0" w:space="0" w:color="auto"/>
        <w:left w:val="none" w:sz="0" w:space="0" w:color="auto"/>
        <w:bottom w:val="none" w:sz="0" w:space="0" w:color="auto"/>
        <w:right w:val="none" w:sz="0" w:space="0" w:color="auto"/>
      </w:divBdr>
    </w:div>
    <w:div w:id="201406331">
      <w:bodyDiv w:val="1"/>
      <w:marLeft w:val="0"/>
      <w:marRight w:val="0"/>
      <w:marTop w:val="0"/>
      <w:marBottom w:val="0"/>
      <w:divBdr>
        <w:top w:val="none" w:sz="0" w:space="0" w:color="auto"/>
        <w:left w:val="none" w:sz="0" w:space="0" w:color="auto"/>
        <w:bottom w:val="none" w:sz="0" w:space="0" w:color="auto"/>
        <w:right w:val="none" w:sz="0" w:space="0" w:color="auto"/>
      </w:divBdr>
    </w:div>
    <w:div w:id="201598885">
      <w:bodyDiv w:val="1"/>
      <w:marLeft w:val="0"/>
      <w:marRight w:val="0"/>
      <w:marTop w:val="0"/>
      <w:marBottom w:val="0"/>
      <w:divBdr>
        <w:top w:val="none" w:sz="0" w:space="0" w:color="auto"/>
        <w:left w:val="none" w:sz="0" w:space="0" w:color="auto"/>
        <w:bottom w:val="none" w:sz="0" w:space="0" w:color="auto"/>
        <w:right w:val="none" w:sz="0" w:space="0" w:color="auto"/>
      </w:divBdr>
    </w:div>
    <w:div w:id="206573116">
      <w:bodyDiv w:val="1"/>
      <w:marLeft w:val="0"/>
      <w:marRight w:val="0"/>
      <w:marTop w:val="0"/>
      <w:marBottom w:val="0"/>
      <w:divBdr>
        <w:top w:val="none" w:sz="0" w:space="0" w:color="auto"/>
        <w:left w:val="none" w:sz="0" w:space="0" w:color="auto"/>
        <w:bottom w:val="none" w:sz="0" w:space="0" w:color="auto"/>
        <w:right w:val="none" w:sz="0" w:space="0" w:color="auto"/>
      </w:divBdr>
    </w:div>
    <w:div w:id="208343519">
      <w:bodyDiv w:val="1"/>
      <w:marLeft w:val="0"/>
      <w:marRight w:val="0"/>
      <w:marTop w:val="0"/>
      <w:marBottom w:val="0"/>
      <w:divBdr>
        <w:top w:val="none" w:sz="0" w:space="0" w:color="auto"/>
        <w:left w:val="none" w:sz="0" w:space="0" w:color="auto"/>
        <w:bottom w:val="none" w:sz="0" w:space="0" w:color="auto"/>
        <w:right w:val="none" w:sz="0" w:space="0" w:color="auto"/>
      </w:divBdr>
    </w:div>
    <w:div w:id="213274398">
      <w:bodyDiv w:val="1"/>
      <w:marLeft w:val="0"/>
      <w:marRight w:val="0"/>
      <w:marTop w:val="0"/>
      <w:marBottom w:val="0"/>
      <w:divBdr>
        <w:top w:val="none" w:sz="0" w:space="0" w:color="auto"/>
        <w:left w:val="none" w:sz="0" w:space="0" w:color="auto"/>
        <w:bottom w:val="none" w:sz="0" w:space="0" w:color="auto"/>
        <w:right w:val="none" w:sz="0" w:space="0" w:color="auto"/>
      </w:divBdr>
    </w:div>
    <w:div w:id="219754100">
      <w:bodyDiv w:val="1"/>
      <w:marLeft w:val="0"/>
      <w:marRight w:val="0"/>
      <w:marTop w:val="0"/>
      <w:marBottom w:val="0"/>
      <w:divBdr>
        <w:top w:val="none" w:sz="0" w:space="0" w:color="auto"/>
        <w:left w:val="none" w:sz="0" w:space="0" w:color="auto"/>
        <w:bottom w:val="none" w:sz="0" w:space="0" w:color="auto"/>
        <w:right w:val="none" w:sz="0" w:space="0" w:color="auto"/>
      </w:divBdr>
    </w:div>
    <w:div w:id="220799749">
      <w:bodyDiv w:val="1"/>
      <w:marLeft w:val="0"/>
      <w:marRight w:val="0"/>
      <w:marTop w:val="0"/>
      <w:marBottom w:val="0"/>
      <w:divBdr>
        <w:top w:val="none" w:sz="0" w:space="0" w:color="auto"/>
        <w:left w:val="none" w:sz="0" w:space="0" w:color="auto"/>
        <w:bottom w:val="none" w:sz="0" w:space="0" w:color="auto"/>
        <w:right w:val="none" w:sz="0" w:space="0" w:color="auto"/>
      </w:divBdr>
    </w:div>
    <w:div w:id="235865839">
      <w:bodyDiv w:val="1"/>
      <w:marLeft w:val="0"/>
      <w:marRight w:val="0"/>
      <w:marTop w:val="0"/>
      <w:marBottom w:val="0"/>
      <w:divBdr>
        <w:top w:val="none" w:sz="0" w:space="0" w:color="auto"/>
        <w:left w:val="none" w:sz="0" w:space="0" w:color="auto"/>
        <w:bottom w:val="none" w:sz="0" w:space="0" w:color="auto"/>
        <w:right w:val="none" w:sz="0" w:space="0" w:color="auto"/>
      </w:divBdr>
    </w:div>
    <w:div w:id="236205564">
      <w:bodyDiv w:val="1"/>
      <w:marLeft w:val="0"/>
      <w:marRight w:val="0"/>
      <w:marTop w:val="0"/>
      <w:marBottom w:val="0"/>
      <w:divBdr>
        <w:top w:val="none" w:sz="0" w:space="0" w:color="auto"/>
        <w:left w:val="none" w:sz="0" w:space="0" w:color="auto"/>
        <w:bottom w:val="none" w:sz="0" w:space="0" w:color="auto"/>
        <w:right w:val="none" w:sz="0" w:space="0" w:color="auto"/>
      </w:divBdr>
    </w:div>
    <w:div w:id="238444055">
      <w:bodyDiv w:val="1"/>
      <w:marLeft w:val="0"/>
      <w:marRight w:val="0"/>
      <w:marTop w:val="0"/>
      <w:marBottom w:val="0"/>
      <w:divBdr>
        <w:top w:val="none" w:sz="0" w:space="0" w:color="auto"/>
        <w:left w:val="none" w:sz="0" w:space="0" w:color="auto"/>
        <w:bottom w:val="none" w:sz="0" w:space="0" w:color="auto"/>
        <w:right w:val="none" w:sz="0" w:space="0" w:color="auto"/>
      </w:divBdr>
    </w:div>
    <w:div w:id="248999853">
      <w:bodyDiv w:val="1"/>
      <w:marLeft w:val="0"/>
      <w:marRight w:val="0"/>
      <w:marTop w:val="0"/>
      <w:marBottom w:val="0"/>
      <w:divBdr>
        <w:top w:val="none" w:sz="0" w:space="0" w:color="auto"/>
        <w:left w:val="none" w:sz="0" w:space="0" w:color="auto"/>
        <w:bottom w:val="none" w:sz="0" w:space="0" w:color="auto"/>
        <w:right w:val="none" w:sz="0" w:space="0" w:color="auto"/>
      </w:divBdr>
    </w:div>
    <w:div w:id="258293538">
      <w:bodyDiv w:val="1"/>
      <w:marLeft w:val="0"/>
      <w:marRight w:val="0"/>
      <w:marTop w:val="0"/>
      <w:marBottom w:val="0"/>
      <w:divBdr>
        <w:top w:val="none" w:sz="0" w:space="0" w:color="auto"/>
        <w:left w:val="none" w:sz="0" w:space="0" w:color="auto"/>
        <w:bottom w:val="none" w:sz="0" w:space="0" w:color="auto"/>
        <w:right w:val="none" w:sz="0" w:space="0" w:color="auto"/>
      </w:divBdr>
    </w:div>
    <w:div w:id="262609375">
      <w:bodyDiv w:val="1"/>
      <w:marLeft w:val="0"/>
      <w:marRight w:val="0"/>
      <w:marTop w:val="0"/>
      <w:marBottom w:val="0"/>
      <w:divBdr>
        <w:top w:val="none" w:sz="0" w:space="0" w:color="auto"/>
        <w:left w:val="none" w:sz="0" w:space="0" w:color="auto"/>
        <w:bottom w:val="none" w:sz="0" w:space="0" w:color="auto"/>
        <w:right w:val="none" w:sz="0" w:space="0" w:color="auto"/>
      </w:divBdr>
    </w:div>
    <w:div w:id="269899195">
      <w:bodyDiv w:val="1"/>
      <w:marLeft w:val="0"/>
      <w:marRight w:val="0"/>
      <w:marTop w:val="0"/>
      <w:marBottom w:val="0"/>
      <w:divBdr>
        <w:top w:val="none" w:sz="0" w:space="0" w:color="auto"/>
        <w:left w:val="none" w:sz="0" w:space="0" w:color="auto"/>
        <w:bottom w:val="none" w:sz="0" w:space="0" w:color="auto"/>
        <w:right w:val="none" w:sz="0" w:space="0" w:color="auto"/>
      </w:divBdr>
    </w:div>
    <w:div w:id="279533791">
      <w:bodyDiv w:val="1"/>
      <w:marLeft w:val="0"/>
      <w:marRight w:val="0"/>
      <w:marTop w:val="0"/>
      <w:marBottom w:val="0"/>
      <w:divBdr>
        <w:top w:val="none" w:sz="0" w:space="0" w:color="auto"/>
        <w:left w:val="none" w:sz="0" w:space="0" w:color="auto"/>
        <w:bottom w:val="none" w:sz="0" w:space="0" w:color="auto"/>
        <w:right w:val="none" w:sz="0" w:space="0" w:color="auto"/>
      </w:divBdr>
    </w:div>
    <w:div w:id="293602323">
      <w:bodyDiv w:val="1"/>
      <w:marLeft w:val="0"/>
      <w:marRight w:val="0"/>
      <w:marTop w:val="0"/>
      <w:marBottom w:val="0"/>
      <w:divBdr>
        <w:top w:val="none" w:sz="0" w:space="0" w:color="auto"/>
        <w:left w:val="none" w:sz="0" w:space="0" w:color="auto"/>
        <w:bottom w:val="none" w:sz="0" w:space="0" w:color="auto"/>
        <w:right w:val="none" w:sz="0" w:space="0" w:color="auto"/>
      </w:divBdr>
    </w:div>
    <w:div w:id="308901013">
      <w:bodyDiv w:val="1"/>
      <w:marLeft w:val="0"/>
      <w:marRight w:val="0"/>
      <w:marTop w:val="0"/>
      <w:marBottom w:val="0"/>
      <w:divBdr>
        <w:top w:val="none" w:sz="0" w:space="0" w:color="auto"/>
        <w:left w:val="none" w:sz="0" w:space="0" w:color="auto"/>
        <w:bottom w:val="none" w:sz="0" w:space="0" w:color="auto"/>
        <w:right w:val="none" w:sz="0" w:space="0" w:color="auto"/>
      </w:divBdr>
    </w:div>
    <w:div w:id="313030004">
      <w:bodyDiv w:val="1"/>
      <w:marLeft w:val="0"/>
      <w:marRight w:val="0"/>
      <w:marTop w:val="0"/>
      <w:marBottom w:val="0"/>
      <w:divBdr>
        <w:top w:val="none" w:sz="0" w:space="0" w:color="auto"/>
        <w:left w:val="none" w:sz="0" w:space="0" w:color="auto"/>
        <w:bottom w:val="none" w:sz="0" w:space="0" w:color="auto"/>
        <w:right w:val="none" w:sz="0" w:space="0" w:color="auto"/>
      </w:divBdr>
    </w:div>
    <w:div w:id="315842206">
      <w:bodyDiv w:val="1"/>
      <w:marLeft w:val="0"/>
      <w:marRight w:val="0"/>
      <w:marTop w:val="0"/>
      <w:marBottom w:val="0"/>
      <w:divBdr>
        <w:top w:val="none" w:sz="0" w:space="0" w:color="auto"/>
        <w:left w:val="none" w:sz="0" w:space="0" w:color="auto"/>
        <w:bottom w:val="none" w:sz="0" w:space="0" w:color="auto"/>
        <w:right w:val="none" w:sz="0" w:space="0" w:color="auto"/>
      </w:divBdr>
    </w:div>
    <w:div w:id="324431637">
      <w:bodyDiv w:val="1"/>
      <w:marLeft w:val="0"/>
      <w:marRight w:val="0"/>
      <w:marTop w:val="0"/>
      <w:marBottom w:val="0"/>
      <w:divBdr>
        <w:top w:val="none" w:sz="0" w:space="0" w:color="auto"/>
        <w:left w:val="none" w:sz="0" w:space="0" w:color="auto"/>
        <w:bottom w:val="none" w:sz="0" w:space="0" w:color="auto"/>
        <w:right w:val="none" w:sz="0" w:space="0" w:color="auto"/>
      </w:divBdr>
    </w:div>
    <w:div w:id="342391625">
      <w:bodyDiv w:val="1"/>
      <w:marLeft w:val="0"/>
      <w:marRight w:val="0"/>
      <w:marTop w:val="0"/>
      <w:marBottom w:val="0"/>
      <w:divBdr>
        <w:top w:val="none" w:sz="0" w:space="0" w:color="auto"/>
        <w:left w:val="none" w:sz="0" w:space="0" w:color="auto"/>
        <w:bottom w:val="none" w:sz="0" w:space="0" w:color="auto"/>
        <w:right w:val="none" w:sz="0" w:space="0" w:color="auto"/>
      </w:divBdr>
    </w:div>
    <w:div w:id="345906586">
      <w:bodyDiv w:val="1"/>
      <w:marLeft w:val="0"/>
      <w:marRight w:val="0"/>
      <w:marTop w:val="0"/>
      <w:marBottom w:val="0"/>
      <w:divBdr>
        <w:top w:val="none" w:sz="0" w:space="0" w:color="auto"/>
        <w:left w:val="none" w:sz="0" w:space="0" w:color="auto"/>
        <w:bottom w:val="none" w:sz="0" w:space="0" w:color="auto"/>
        <w:right w:val="none" w:sz="0" w:space="0" w:color="auto"/>
      </w:divBdr>
    </w:div>
    <w:div w:id="351952429">
      <w:bodyDiv w:val="1"/>
      <w:marLeft w:val="0"/>
      <w:marRight w:val="0"/>
      <w:marTop w:val="0"/>
      <w:marBottom w:val="0"/>
      <w:divBdr>
        <w:top w:val="none" w:sz="0" w:space="0" w:color="auto"/>
        <w:left w:val="none" w:sz="0" w:space="0" w:color="auto"/>
        <w:bottom w:val="none" w:sz="0" w:space="0" w:color="auto"/>
        <w:right w:val="none" w:sz="0" w:space="0" w:color="auto"/>
      </w:divBdr>
    </w:div>
    <w:div w:id="354623282">
      <w:bodyDiv w:val="1"/>
      <w:marLeft w:val="0"/>
      <w:marRight w:val="0"/>
      <w:marTop w:val="0"/>
      <w:marBottom w:val="0"/>
      <w:divBdr>
        <w:top w:val="none" w:sz="0" w:space="0" w:color="auto"/>
        <w:left w:val="none" w:sz="0" w:space="0" w:color="auto"/>
        <w:bottom w:val="none" w:sz="0" w:space="0" w:color="auto"/>
        <w:right w:val="none" w:sz="0" w:space="0" w:color="auto"/>
      </w:divBdr>
    </w:div>
    <w:div w:id="360129135">
      <w:bodyDiv w:val="1"/>
      <w:marLeft w:val="0"/>
      <w:marRight w:val="0"/>
      <w:marTop w:val="0"/>
      <w:marBottom w:val="0"/>
      <w:divBdr>
        <w:top w:val="none" w:sz="0" w:space="0" w:color="auto"/>
        <w:left w:val="none" w:sz="0" w:space="0" w:color="auto"/>
        <w:bottom w:val="none" w:sz="0" w:space="0" w:color="auto"/>
        <w:right w:val="none" w:sz="0" w:space="0" w:color="auto"/>
      </w:divBdr>
    </w:div>
    <w:div w:id="370570117">
      <w:bodyDiv w:val="1"/>
      <w:marLeft w:val="0"/>
      <w:marRight w:val="0"/>
      <w:marTop w:val="0"/>
      <w:marBottom w:val="0"/>
      <w:divBdr>
        <w:top w:val="none" w:sz="0" w:space="0" w:color="auto"/>
        <w:left w:val="none" w:sz="0" w:space="0" w:color="auto"/>
        <w:bottom w:val="none" w:sz="0" w:space="0" w:color="auto"/>
        <w:right w:val="none" w:sz="0" w:space="0" w:color="auto"/>
      </w:divBdr>
    </w:div>
    <w:div w:id="382145710">
      <w:bodyDiv w:val="1"/>
      <w:marLeft w:val="0"/>
      <w:marRight w:val="0"/>
      <w:marTop w:val="0"/>
      <w:marBottom w:val="0"/>
      <w:divBdr>
        <w:top w:val="none" w:sz="0" w:space="0" w:color="auto"/>
        <w:left w:val="none" w:sz="0" w:space="0" w:color="auto"/>
        <w:bottom w:val="none" w:sz="0" w:space="0" w:color="auto"/>
        <w:right w:val="none" w:sz="0" w:space="0" w:color="auto"/>
      </w:divBdr>
    </w:div>
    <w:div w:id="390422734">
      <w:bodyDiv w:val="1"/>
      <w:marLeft w:val="0"/>
      <w:marRight w:val="0"/>
      <w:marTop w:val="0"/>
      <w:marBottom w:val="0"/>
      <w:divBdr>
        <w:top w:val="none" w:sz="0" w:space="0" w:color="auto"/>
        <w:left w:val="none" w:sz="0" w:space="0" w:color="auto"/>
        <w:bottom w:val="none" w:sz="0" w:space="0" w:color="auto"/>
        <w:right w:val="none" w:sz="0" w:space="0" w:color="auto"/>
      </w:divBdr>
    </w:div>
    <w:div w:id="396249252">
      <w:bodyDiv w:val="1"/>
      <w:marLeft w:val="0"/>
      <w:marRight w:val="0"/>
      <w:marTop w:val="0"/>
      <w:marBottom w:val="0"/>
      <w:divBdr>
        <w:top w:val="none" w:sz="0" w:space="0" w:color="auto"/>
        <w:left w:val="none" w:sz="0" w:space="0" w:color="auto"/>
        <w:bottom w:val="none" w:sz="0" w:space="0" w:color="auto"/>
        <w:right w:val="none" w:sz="0" w:space="0" w:color="auto"/>
      </w:divBdr>
    </w:div>
    <w:div w:id="398671898">
      <w:bodyDiv w:val="1"/>
      <w:marLeft w:val="0"/>
      <w:marRight w:val="0"/>
      <w:marTop w:val="0"/>
      <w:marBottom w:val="0"/>
      <w:divBdr>
        <w:top w:val="none" w:sz="0" w:space="0" w:color="auto"/>
        <w:left w:val="none" w:sz="0" w:space="0" w:color="auto"/>
        <w:bottom w:val="none" w:sz="0" w:space="0" w:color="auto"/>
        <w:right w:val="none" w:sz="0" w:space="0" w:color="auto"/>
      </w:divBdr>
      <w:divsChild>
        <w:div w:id="1099525829">
          <w:marLeft w:val="547"/>
          <w:marRight w:val="0"/>
          <w:marTop w:val="0"/>
          <w:marBottom w:val="0"/>
          <w:divBdr>
            <w:top w:val="none" w:sz="0" w:space="0" w:color="auto"/>
            <w:left w:val="none" w:sz="0" w:space="0" w:color="auto"/>
            <w:bottom w:val="none" w:sz="0" w:space="0" w:color="auto"/>
            <w:right w:val="none" w:sz="0" w:space="0" w:color="auto"/>
          </w:divBdr>
        </w:div>
      </w:divsChild>
    </w:div>
    <w:div w:id="398985878">
      <w:bodyDiv w:val="1"/>
      <w:marLeft w:val="0"/>
      <w:marRight w:val="0"/>
      <w:marTop w:val="0"/>
      <w:marBottom w:val="0"/>
      <w:divBdr>
        <w:top w:val="none" w:sz="0" w:space="0" w:color="auto"/>
        <w:left w:val="none" w:sz="0" w:space="0" w:color="auto"/>
        <w:bottom w:val="none" w:sz="0" w:space="0" w:color="auto"/>
        <w:right w:val="none" w:sz="0" w:space="0" w:color="auto"/>
      </w:divBdr>
    </w:div>
    <w:div w:id="429395100">
      <w:bodyDiv w:val="1"/>
      <w:marLeft w:val="0"/>
      <w:marRight w:val="0"/>
      <w:marTop w:val="0"/>
      <w:marBottom w:val="0"/>
      <w:divBdr>
        <w:top w:val="none" w:sz="0" w:space="0" w:color="auto"/>
        <w:left w:val="none" w:sz="0" w:space="0" w:color="auto"/>
        <w:bottom w:val="none" w:sz="0" w:space="0" w:color="auto"/>
        <w:right w:val="none" w:sz="0" w:space="0" w:color="auto"/>
      </w:divBdr>
    </w:div>
    <w:div w:id="431435515">
      <w:bodyDiv w:val="1"/>
      <w:marLeft w:val="0"/>
      <w:marRight w:val="0"/>
      <w:marTop w:val="0"/>
      <w:marBottom w:val="0"/>
      <w:divBdr>
        <w:top w:val="none" w:sz="0" w:space="0" w:color="auto"/>
        <w:left w:val="none" w:sz="0" w:space="0" w:color="auto"/>
        <w:bottom w:val="none" w:sz="0" w:space="0" w:color="auto"/>
        <w:right w:val="none" w:sz="0" w:space="0" w:color="auto"/>
      </w:divBdr>
    </w:div>
    <w:div w:id="431825873">
      <w:bodyDiv w:val="1"/>
      <w:marLeft w:val="0"/>
      <w:marRight w:val="0"/>
      <w:marTop w:val="0"/>
      <w:marBottom w:val="0"/>
      <w:divBdr>
        <w:top w:val="none" w:sz="0" w:space="0" w:color="auto"/>
        <w:left w:val="none" w:sz="0" w:space="0" w:color="auto"/>
        <w:bottom w:val="none" w:sz="0" w:space="0" w:color="auto"/>
        <w:right w:val="none" w:sz="0" w:space="0" w:color="auto"/>
      </w:divBdr>
    </w:div>
    <w:div w:id="432014365">
      <w:bodyDiv w:val="1"/>
      <w:marLeft w:val="0"/>
      <w:marRight w:val="0"/>
      <w:marTop w:val="0"/>
      <w:marBottom w:val="0"/>
      <w:divBdr>
        <w:top w:val="none" w:sz="0" w:space="0" w:color="auto"/>
        <w:left w:val="none" w:sz="0" w:space="0" w:color="auto"/>
        <w:bottom w:val="none" w:sz="0" w:space="0" w:color="auto"/>
        <w:right w:val="none" w:sz="0" w:space="0" w:color="auto"/>
      </w:divBdr>
    </w:div>
    <w:div w:id="437528514">
      <w:bodyDiv w:val="1"/>
      <w:marLeft w:val="0"/>
      <w:marRight w:val="0"/>
      <w:marTop w:val="0"/>
      <w:marBottom w:val="0"/>
      <w:divBdr>
        <w:top w:val="none" w:sz="0" w:space="0" w:color="auto"/>
        <w:left w:val="none" w:sz="0" w:space="0" w:color="auto"/>
        <w:bottom w:val="none" w:sz="0" w:space="0" w:color="auto"/>
        <w:right w:val="none" w:sz="0" w:space="0" w:color="auto"/>
      </w:divBdr>
    </w:div>
    <w:div w:id="443230822">
      <w:bodyDiv w:val="1"/>
      <w:marLeft w:val="0"/>
      <w:marRight w:val="0"/>
      <w:marTop w:val="0"/>
      <w:marBottom w:val="0"/>
      <w:divBdr>
        <w:top w:val="none" w:sz="0" w:space="0" w:color="auto"/>
        <w:left w:val="none" w:sz="0" w:space="0" w:color="auto"/>
        <w:bottom w:val="none" w:sz="0" w:space="0" w:color="auto"/>
        <w:right w:val="none" w:sz="0" w:space="0" w:color="auto"/>
      </w:divBdr>
    </w:div>
    <w:div w:id="443961885">
      <w:bodyDiv w:val="1"/>
      <w:marLeft w:val="0"/>
      <w:marRight w:val="0"/>
      <w:marTop w:val="0"/>
      <w:marBottom w:val="0"/>
      <w:divBdr>
        <w:top w:val="none" w:sz="0" w:space="0" w:color="auto"/>
        <w:left w:val="none" w:sz="0" w:space="0" w:color="auto"/>
        <w:bottom w:val="none" w:sz="0" w:space="0" w:color="auto"/>
        <w:right w:val="none" w:sz="0" w:space="0" w:color="auto"/>
      </w:divBdr>
    </w:div>
    <w:div w:id="478037084">
      <w:bodyDiv w:val="1"/>
      <w:marLeft w:val="0"/>
      <w:marRight w:val="0"/>
      <w:marTop w:val="0"/>
      <w:marBottom w:val="0"/>
      <w:divBdr>
        <w:top w:val="none" w:sz="0" w:space="0" w:color="auto"/>
        <w:left w:val="none" w:sz="0" w:space="0" w:color="auto"/>
        <w:bottom w:val="none" w:sz="0" w:space="0" w:color="auto"/>
        <w:right w:val="none" w:sz="0" w:space="0" w:color="auto"/>
      </w:divBdr>
    </w:div>
    <w:div w:id="497425804">
      <w:bodyDiv w:val="1"/>
      <w:marLeft w:val="0"/>
      <w:marRight w:val="0"/>
      <w:marTop w:val="0"/>
      <w:marBottom w:val="0"/>
      <w:divBdr>
        <w:top w:val="none" w:sz="0" w:space="0" w:color="auto"/>
        <w:left w:val="none" w:sz="0" w:space="0" w:color="auto"/>
        <w:bottom w:val="none" w:sz="0" w:space="0" w:color="auto"/>
        <w:right w:val="none" w:sz="0" w:space="0" w:color="auto"/>
      </w:divBdr>
    </w:div>
    <w:div w:id="504130802">
      <w:bodyDiv w:val="1"/>
      <w:marLeft w:val="0"/>
      <w:marRight w:val="0"/>
      <w:marTop w:val="0"/>
      <w:marBottom w:val="0"/>
      <w:divBdr>
        <w:top w:val="none" w:sz="0" w:space="0" w:color="auto"/>
        <w:left w:val="none" w:sz="0" w:space="0" w:color="auto"/>
        <w:bottom w:val="none" w:sz="0" w:space="0" w:color="auto"/>
        <w:right w:val="none" w:sz="0" w:space="0" w:color="auto"/>
      </w:divBdr>
    </w:div>
    <w:div w:id="507644093">
      <w:bodyDiv w:val="1"/>
      <w:marLeft w:val="0"/>
      <w:marRight w:val="0"/>
      <w:marTop w:val="0"/>
      <w:marBottom w:val="0"/>
      <w:divBdr>
        <w:top w:val="none" w:sz="0" w:space="0" w:color="auto"/>
        <w:left w:val="none" w:sz="0" w:space="0" w:color="auto"/>
        <w:bottom w:val="none" w:sz="0" w:space="0" w:color="auto"/>
        <w:right w:val="none" w:sz="0" w:space="0" w:color="auto"/>
      </w:divBdr>
    </w:div>
    <w:div w:id="508713348">
      <w:bodyDiv w:val="1"/>
      <w:marLeft w:val="0"/>
      <w:marRight w:val="0"/>
      <w:marTop w:val="0"/>
      <w:marBottom w:val="0"/>
      <w:divBdr>
        <w:top w:val="none" w:sz="0" w:space="0" w:color="auto"/>
        <w:left w:val="none" w:sz="0" w:space="0" w:color="auto"/>
        <w:bottom w:val="none" w:sz="0" w:space="0" w:color="auto"/>
        <w:right w:val="none" w:sz="0" w:space="0" w:color="auto"/>
      </w:divBdr>
    </w:div>
    <w:div w:id="511333596">
      <w:bodyDiv w:val="1"/>
      <w:marLeft w:val="0"/>
      <w:marRight w:val="0"/>
      <w:marTop w:val="0"/>
      <w:marBottom w:val="0"/>
      <w:divBdr>
        <w:top w:val="none" w:sz="0" w:space="0" w:color="auto"/>
        <w:left w:val="none" w:sz="0" w:space="0" w:color="auto"/>
        <w:bottom w:val="none" w:sz="0" w:space="0" w:color="auto"/>
        <w:right w:val="none" w:sz="0" w:space="0" w:color="auto"/>
      </w:divBdr>
    </w:div>
    <w:div w:id="517159825">
      <w:bodyDiv w:val="1"/>
      <w:marLeft w:val="0"/>
      <w:marRight w:val="0"/>
      <w:marTop w:val="0"/>
      <w:marBottom w:val="0"/>
      <w:divBdr>
        <w:top w:val="none" w:sz="0" w:space="0" w:color="auto"/>
        <w:left w:val="none" w:sz="0" w:space="0" w:color="auto"/>
        <w:bottom w:val="none" w:sz="0" w:space="0" w:color="auto"/>
        <w:right w:val="none" w:sz="0" w:space="0" w:color="auto"/>
      </w:divBdr>
    </w:div>
    <w:div w:id="523904018">
      <w:bodyDiv w:val="1"/>
      <w:marLeft w:val="0"/>
      <w:marRight w:val="0"/>
      <w:marTop w:val="0"/>
      <w:marBottom w:val="0"/>
      <w:divBdr>
        <w:top w:val="none" w:sz="0" w:space="0" w:color="auto"/>
        <w:left w:val="none" w:sz="0" w:space="0" w:color="auto"/>
        <w:bottom w:val="none" w:sz="0" w:space="0" w:color="auto"/>
        <w:right w:val="none" w:sz="0" w:space="0" w:color="auto"/>
      </w:divBdr>
    </w:div>
    <w:div w:id="530145218">
      <w:bodyDiv w:val="1"/>
      <w:marLeft w:val="0"/>
      <w:marRight w:val="0"/>
      <w:marTop w:val="0"/>
      <w:marBottom w:val="0"/>
      <w:divBdr>
        <w:top w:val="none" w:sz="0" w:space="0" w:color="auto"/>
        <w:left w:val="none" w:sz="0" w:space="0" w:color="auto"/>
        <w:bottom w:val="none" w:sz="0" w:space="0" w:color="auto"/>
        <w:right w:val="none" w:sz="0" w:space="0" w:color="auto"/>
      </w:divBdr>
    </w:div>
    <w:div w:id="530193516">
      <w:bodyDiv w:val="1"/>
      <w:marLeft w:val="0"/>
      <w:marRight w:val="0"/>
      <w:marTop w:val="0"/>
      <w:marBottom w:val="0"/>
      <w:divBdr>
        <w:top w:val="none" w:sz="0" w:space="0" w:color="auto"/>
        <w:left w:val="none" w:sz="0" w:space="0" w:color="auto"/>
        <w:bottom w:val="none" w:sz="0" w:space="0" w:color="auto"/>
        <w:right w:val="none" w:sz="0" w:space="0" w:color="auto"/>
      </w:divBdr>
    </w:div>
    <w:div w:id="543175371">
      <w:bodyDiv w:val="1"/>
      <w:marLeft w:val="0"/>
      <w:marRight w:val="0"/>
      <w:marTop w:val="0"/>
      <w:marBottom w:val="0"/>
      <w:divBdr>
        <w:top w:val="none" w:sz="0" w:space="0" w:color="auto"/>
        <w:left w:val="none" w:sz="0" w:space="0" w:color="auto"/>
        <w:bottom w:val="none" w:sz="0" w:space="0" w:color="auto"/>
        <w:right w:val="none" w:sz="0" w:space="0" w:color="auto"/>
      </w:divBdr>
    </w:div>
    <w:div w:id="554390301">
      <w:bodyDiv w:val="1"/>
      <w:marLeft w:val="0"/>
      <w:marRight w:val="0"/>
      <w:marTop w:val="0"/>
      <w:marBottom w:val="0"/>
      <w:divBdr>
        <w:top w:val="none" w:sz="0" w:space="0" w:color="auto"/>
        <w:left w:val="none" w:sz="0" w:space="0" w:color="auto"/>
        <w:bottom w:val="none" w:sz="0" w:space="0" w:color="auto"/>
        <w:right w:val="none" w:sz="0" w:space="0" w:color="auto"/>
      </w:divBdr>
    </w:div>
    <w:div w:id="554776807">
      <w:bodyDiv w:val="1"/>
      <w:marLeft w:val="0"/>
      <w:marRight w:val="0"/>
      <w:marTop w:val="0"/>
      <w:marBottom w:val="0"/>
      <w:divBdr>
        <w:top w:val="none" w:sz="0" w:space="0" w:color="auto"/>
        <w:left w:val="none" w:sz="0" w:space="0" w:color="auto"/>
        <w:bottom w:val="none" w:sz="0" w:space="0" w:color="auto"/>
        <w:right w:val="none" w:sz="0" w:space="0" w:color="auto"/>
      </w:divBdr>
    </w:div>
    <w:div w:id="556815604">
      <w:bodyDiv w:val="1"/>
      <w:marLeft w:val="0"/>
      <w:marRight w:val="0"/>
      <w:marTop w:val="0"/>
      <w:marBottom w:val="0"/>
      <w:divBdr>
        <w:top w:val="none" w:sz="0" w:space="0" w:color="auto"/>
        <w:left w:val="none" w:sz="0" w:space="0" w:color="auto"/>
        <w:bottom w:val="none" w:sz="0" w:space="0" w:color="auto"/>
        <w:right w:val="none" w:sz="0" w:space="0" w:color="auto"/>
      </w:divBdr>
    </w:div>
    <w:div w:id="558058246">
      <w:bodyDiv w:val="1"/>
      <w:marLeft w:val="0"/>
      <w:marRight w:val="0"/>
      <w:marTop w:val="0"/>
      <w:marBottom w:val="0"/>
      <w:divBdr>
        <w:top w:val="none" w:sz="0" w:space="0" w:color="auto"/>
        <w:left w:val="none" w:sz="0" w:space="0" w:color="auto"/>
        <w:bottom w:val="none" w:sz="0" w:space="0" w:color="auto"/>
        <w:right w:val="none" w:sz="0" w:space="0" w:color="auto"/>
      </w:divBdr>
    </w:div>
    <w:div w:id="564070191">
      <w:bodyDiv w:val="1"/>
      <w:marLeft w:val="0"/>
      <w:marRight w:val="0"/>
      <w:marTop w:val="0"/>
      <w:marBottom w:val="0"/>
      <w:divBdr>
        <w:top w:val="none" w:sz="0" w:space="0" w:color="auto"/>
        <w:left w:val="none" w:sz="0" w:space="0" w:color="auto"/>
        <w:bottom w:val="none" w:sz="0" w:space="0" w:color="auto"/>
        <w:right w:val="none" w:sz="0" w:space="0" w:color="auto"/>
      </w:divBdr>
    </w:div>
    <w:div w:id="565334513">
      <w:bodyDiv w:val="1"/>
      <w:marLeft w:val="0"/>
      <w:marRight w:val="0"/>
      <w:marTop w:val="0"/>
      <w:marBottom w:val="0"/>
      <w:divBdr>
        <w:top w:val="none" w:sz="0" w:space="0" w:color="auto"/>
        <w:left w:val="none" w:sz="0" w:space="0" w:color="auto"/>
        <w:bottom w:val="none" w:sz="0" w:space="0" w:color="auto"/>
        <w:right w:val="none" w:sz="0" w:space="0" w:color="auto"/>
      </w:divBdr>
      <w:divsChild>
        <w:div w:id="1638802966">
          <w:marLeft w:val="547"/>
          <w:marRight w:val="0"/>
          <w:marTop w:val="0"/>
          <w:marBottom w:val="0"/>
          <w:divBdr>
            <w:top w:val="none" w:sz="0" w:space="0" w:color="auto"/>
            <w:left w:val="none" w:sz="0" w:space="0" w:color="auto"/>
            <w:bottom w:val="none" w:sz="0" w:space="0" w:color="auto"/>
            <w:right w:val="none" w:sz="0" w:space="0" w:color="auto"/>
          </w:divBdr>
        </w:div>
      </w:divsChild>
    </w:div>
    <w:div w:id="570769173">
      <w:bodyDiv w:val="1"/>
      <w:marLeft w:val="0"/>
      <w:marRight w:val="0"/>
      <w:marTop w:val="0"/>
      <w:marBottom w:val="0"/>
      <w:divBdr>
        <w:top w:val="none" w:sz="0" w:space="0" w:color="auto"/>
        <w:left w:val="none" w:sz="0" w:space="0" w:color="auto"/>
        <w:bottom w:val="none" w:sz="0" w:space="0" w:color="auto"/>
        <w:right w:val="none" w:sz="0" w:space="0" w:color="auto"/>
      </w:divBdr>
    </w:div>
    <w:div w:id="581913031">
      <w:bodyDiv w:val="1"/>
      <w:marLeft w:val="0"/>
      <w:marRight w:val="0"/>
      <w:marTop w:val="0"/>
      <w:marBottom w:val="0"/>
      <w:divBdr>
        <w:top w:val="none" w:sz="0" w:space="0" w:color="auto"/>
        <w:left w:val="none" w:sz="0" w:space="0" w:color="auto"/>
        <w:bottom w:val="none" w:sz="0" w:space="0" w:color="auto"/>
        <w:right w:val="none" w:sz="0" w:space="0" w:color="auto"/>
      </w:divBdr>
    </w:div>
    <w:div w:id="588589069">
      <w:bodyDiv w:val="1"/>
      <w:marLeft w:val="0"/>
      <w:marRight w:val="0"/>
      <w:marTop w:val="0"/>
      <w:marBottom w:val="0"/>
      <w:divBdr>
        <w:top w:val="none" w:sz="0" w:space="0" w:color="auto"/>
        <w:left w:val="none" w:sz="0" w:space="0" w:color="auto"/>
        <w:bottom w:val="none" w:sz="0" w:space="0" w:color="auto"/>
        <w:right w:val="none" w:sz="0" w:space="0" w:color="auto"/>
      </w:divBdr>
    </w:div>
    <w:div w:id="598678146">
      <w:bodyDiv w:val="1"/>
      <w:marLeft w:val="0"/>
      <w:marRight w:val="0"/>
      <w:marTop w:val="0"/>
      <w:marBottom w:val="0"/>
      <w:divBdr>
        <w:top w:val="none" w:sz="0" w:space="0" w:color="auto"/>
        <w:left w:val="none" w:sz="0" w:space="0" w:color="auto"/>
        <w:bottom w:val="none" w:sz="0" w:space="0" w:color="auto"/>
        <w:right w:val="none" w:sz="0" w:space="0" w:color="auto"/>
      </w:divBdr>
    </w:div>
    <w:div w:id="606273597">
      <w:bodyDiv w:val="1"/>
      <w:marLeft w:val="0"/>
      <w:marRight w:val="0"/>
      <w:marTop w:val="0"/>
      <w:marBottom w:val="0"/>
      <w:divBdr>
        <w:top w:val="none" w:sz="0" w:space="0" w:color="auto"/>
        <w:left w:val="none" w:sz="0" w:space="0" w:color="auto"/>
        <w:bottom w:val="none" w:sz="0" w:space="0" w:color="auto"/>
        <w:right w:val="none" w:sz="0" w:space="0" w:color="auto"/>
      </w:divBdr>
    </w:div>
    <w:div w:id="614950157">
      <w:bodyDiv w:val="1"/>
      <w:marLeft w:val="0"/>
      <w:marRight w:val="0"/>
      <w:marTop w:val="0"/>
      <w:marBottom w:val="0"/>
      <w:divBdr>
        <w:top w:val="none" w:sz="0" w:space="0" w:color="auto"/>
        <w:left w:val="none" w:sz="0" w:space="0" w:color="auto"/>
        <w:bottom w:val="none" w:sz="0" w:space="0" w:color="auto"/>
        <w:right w:val="none" w:sz="0" w:space="0" w:color="auto"/>
      </w:divBdr>
    </w:div>
    <w:div w:id="616254857">
      <w:bodyDiv w:val="1"/>
      <w:marLeft w:val="0"/>
      <w:marRight w:val="0"/>
      <w:marTop w:val="0"/>
      <w:marBottom w:val="0"/>
      <w:divBdr>
        <w:top w:val="none" w:sz="0" w:space="0" w:color="auto"/>
        <w:left w:val="none" w:sz="0" w:space="0" w:color="auto"/>
        <w:bottom w:val="none" w:sz="0" w:space="0" w:color="auto"/>
        <w:right w:val="none" w:sz="0" w:space="0" w:color="auto"/>
      </w:divBdr>
    </w:div>
    <w:div w:id="624696254">
      <w:bodyDiv w:val="1"/>
      <w:marLeft w:val="0"/>
      <w:marRight w:val="0"/>
      <w:marTop w:val="0"/>
      <w:marBottom w:val="0"/>
      <w:divBdr>
        <w:top w:val="none" w:sz="0" w:space="0" w:color="auto"/>
        <w:left w:val="none" w:sz="0" w:space="0" w:color="auto"/>
        <w:bottom w:val="none" w:sz="0" w:space="0" w:color="auto"/>
        <w:right w:val="none" w:sz="0" w:space="0" w:color="auto"/>
      </w:divBdr>
    </w:div>
    <w:div w:id="626930226">
      <w:bodyDiv w:val="1"/>
      <w:marLeft w:val="0"/>
      <w:marRight w:val="0"/>
      <w:marTop w:val="0"/>
      <w:marBottom w:val="0"/>
      <w:divBdr>
        <w:top w:val="none" w:sz="0" w:space="0" w:color="auto"/>
        <w:left w:val="none" w:sz="0" w:space="0" w:color="auto"/>
        <w:bottom w:val="none" w:sz="0" w:space="0" w:color="auto"/>
        <w:right w:val="none" w:sz="0" w:space="0" w:color="auto"/>
      </w:divBdr>
    </w:div>
    <w:div w:id="629819095">
      <w:bodyDiv w:val="1"/>
      <w:marLeft w:val="0"/>
      <w:marRight w:val="0"/>
      <w:marTop w:val="0"/>
      <w:marBottom w:val="0"/>
      <w:divBdr>
        <w:top w:val="none" w:sz="0" w:space="0" w:color="auto"/>
        <w:left w:val="none" w:sz="0" w:space="0" w:color="auto"/>
        <w:bottom w:val="none" w:sz="0" w:space="0" w:color="auto"/>
        <w:right w:val="none" w:sz="0" w:space="0" w:color="auto"/>
      </w:divBdr>
    </w:div>
    <w:div w:id="632323026">
      <w:bodyDiv w:val="1"/>
      <w:marLeft w:val="0"/>
      <w:marRight w:val="0"/>
      <w:marTop w:val="0"/>
      <w:marBottom w:val="0"/>
      <w:divBdr>
        <w:top w:val="none" w:sz="0" w:space="0" w:color="auto"/>
        <w:left w:val="none" w:sz="0" w:space="0" w:color="auto"/>
        <w:bottom w:val="none" w:sz="0" w:space="0" w:color="auto"/>
        <w:right w:val="none" w:sz="0" w:space="0" w:color="auto"/>
      </w:divBdr>
    </w:div>
    <w:div w:id="632446237">
      <w:bodyDiv w:val="1"/>
      <w:marLeft w:val="0"/>
      <w:marRight w:val="0"/>
      <w:marTop w:val="0"/>
      <w:marBottom w:val="0"/>
      <w:divBdr>
        <w:top w:val="none" w:sz="0" w:space="0" w:color="auto"/>
        <w:left w:val="none" w:sz="0" w:space="0" w:color="auto"/>
        <w:bottom w:val="none" w:sz="0" w:space="0" w:color="auto"/>
        <w:right w:val="none" w:sz="0" w:space="0" w:color="auto"/>
      </w:divBdr>
    </w:div>
    <w:div w:id="639191722">
      <w:bodyDiv w:val="1"/>
      <w:marLeft w:val="0"/>
      <w:marRight w:val="0"/>
      <w:marTop w:val="0"/>
      <w:marBottom w:val="0"/>
      <w:divBdr>
        <w:top w:val="none" w:sz="0" w:space="0" w:color="auto"/>
        <w:left w:val="none" w:sz="0" w:space="0" w:color="auto"/>
        <w:bottom w:val="none" w:sz="0" w:space="0" w:color="auto"/>
        <w:right w:val="none" w:sz="0" w:space="0" w:color="auto"/>
      </w:divBdr>
    </w:div>
    <w:div w:id="641010038">
      <w:bodyDiv w:val="1"/>
      <w:marLeft w:val="0"/>
      <w:marRight w:val="0"/>
      <w:marTop w:val="0"/>
      <w:marBottom w:val="0"/>
      <w:divBdr>
        <w:top w:val="none" w:sz="0" w:space="0" w:color="auto"/>
        <w:left w:val="none" w:sz="0" w:space="0" w:color="auto"/>
        <w:bottom w:val="none" w:sz="0" w:space="0" w:color="auto"/>
        <w:right w:val="none" w:sz="0" w:space="0" w:color="auto"/>
      </w:divBdr>
    </w:div>
    <w:div w:id="656225479">
      <w:bodyDiv w:val="1"/>
      <w:marLeft w:val="0"/>
      <w:marRight w:val="0"/>
      <w:marTop w:val="0"/>
      <w:marBottom w:val="0"/>
      <w:divBdr>
        <w:top w:val="none" w:sz="0" w:space="0" w:color="auto"/>
        <w:left w:val="none" w:sz="0" w:space="0" w:color="auto"/>
        <w:bottom w:val="none" w:sz="0" w:space="0" w:color="auto"/>
        <w:right w:val="none" w:sz="0" w:space="0" w:color="auto"/>
      </w:divBdr>
    </w:div>
    <w:div w:id="672682353">
      <w:bodyDiv w:val="1"/>
      <w:marLeft w:val="0"/>
      <w:marRight w:val="0"/>
      <w:marTop w:val="0"/>
      <w:marBottom w:val="0"/>
      <w:divBdr>
        <w:top w:val="none" w:sz="0" w:space="0" w:color="auto"/>
        <w:left w:val="none" w:sz="0" w:space="0" w:color="auto"/>
        <w:bottom w:val="none" w:sz="0" w:space="0" w:color="auto"/>
        <w:right w:val="none" w:sz="0" w:space="0" w:color="auto"/>
      </w:divBdr>
    </w:div>
    <w:div w:id="673145784">
      <w:bodyDiv w:val="1"/>
      <w:marLeft w:val="0"/>
      <w:marRight w:val="0"/>
      <w:marTop w:val="0"/>
      <w:marBottom w:val="0"/>
      <w:divBdr>
        <w:top w:val="none" w:sz="0" w:space="0" w:color="auto"/>
        <w:left w:val="none" w:sz="0" w:space="0" w:color="auto"/>
        <w:bottom w:val="none" w:sz="0" w:space="0" w:color="auto"/>
        <w:right w:val="none" w:sz="0" w:space="0" w:color="auto"/>
      </w:divBdr>
    </w:div>
    <w:div w:id="678696171">
      <w:bodyDiv w:val="1"/>
      <w:marLeft w:val="0"/>
      <w:marRight w:val="0"/>
      <w:marTop w:val="0"/>
      <w:marBottom w:val="0"/>
      <w:divBdr>
        <w:top w:val="none" w:sz="0" w:space="0" w:color="auto"/>
        <w:left w:val="none" w:sz="0" w:space="0" w:color="auto"/>
        <w:bottom w:val="none" w:sz="0" w:space="0" w:color="auto"/>
        <w:right w:val="none" w:sz="0" w:space="0" w:color="auto"/>
      </w:divBdr>
    </w:div>
    <w:div w:id="694964445">
      <w:bodyDiv w:val="1"/>
      <w:marLeft w:val="0"/>
      <w:marRight w:val="0"/>
      <w:marTop w:val="0"/>
      <w:marBottom w:val="0"/>
      <w:divBdr>
        <w:top w:val="none" w:sz="0" w:space="0" w:color="auto"/>
        <w:left w:val="none" w:sz="0" w:space="0" w:color="auto"/>
        <w:bottom w:val="none" w:sz="0" w:space="0" w:color="auto"/>
        <w:right w:val="none" w:sz="0" w:space="0" w:color="auto"/>
      </w:divBdr>
    </w:div>
    <w:div w:id="701366952">
      <w:bodyDiv w:val="1"/>
      <w:marLeft w:val="0"/>
      <w:marRight w:val="0"/>
      <w:marTop w:val="0"/>
      <w:marBottom w:val="0"/>
      <w:divBdr>
        <w:top w:val="none" w:sz="0" w:space="0" w:color="auto"/>
        <w:left w:val="none" w:sz="0" w:space="0" w:color="auto"/>
        <w:bottom w:val="none" w:sz="0" w:space="0" w:color="auto"/>
        <w:right w:val="none" w:sz="0" w:space="0" w:color="auto"/>
      </w:divBdr>
    </w:div>
    <w:div w:id="704719812">
      <w:bodyDiv w:val="1"/>
      <w:marLeft w:val="0"/>
      <w:marRight w:val="0"/>
      <w:marTop w:val="0"/>
      <w:marBottom w:val="0"/>
      <w:divBdr>
        <w:top w:val="none" w:sz="0" w:space="0" w:color="auto"/>
        <w:left w:val="none" w:sz="0" w:space="0" w:color="auto"/>
        <w:bottom w:val="none" w:sz="0" w:space="0" w:color="auto"/>
        <w:right w:val="none" w:sz="0" w:space="0" w:color="auto"/>
      </w:divBdr>
    </w:div>
    <w:div w:id="707218881">
      <w:bodyDiv w:val="1"/>
      <w:marLeft w:val="0"/>
      <w:marRight w:val="0"/>
      <w:marTop w:val="0"/>
      <w:marBottom w:val="0"/>
      <w:divBdr>
        <w:top w:val="none" w:sz="0" w:space="0" w:color="auto"/>
        <w:left w:val="none" w:sz="0" w:space="0" w:color="auto"/>
        <w:bottom w:val="none" w:sz="0" w:space="0" w:color="auto"/>
        <w:right w:val="none" w:sz="0" w:space="0" w:color="auto"/>
      </w:divBdr>
    </w:div>
    <w:div w:id="712585525">
      <w:bodyDiv w:val="1"/>
      <w:marLeft w:val="0"/>
      <w:marRight w:val="0"/>
      <w:marTop w:val="0"/>
      <w:marBottom w:val="0"/>
      <w:divBdr>
        <w:top w:val="none" w:sz="0" w:space="0" w:color="auto"/>
        <w:left w:val="none" w:sz="0" w:space="0" w:color="auto"/>
        <w:bottom w:val="none" w:sz="0" w:space="0" w:color="auto"/>
        <w:right w:val="none" w:sz="0" w:space="0" w:color="auto"/>
      </w:divBdr>
      <w:divsChild>
        <w:div w:id="816652733">
          <w:marLeft w:val="0"/>
          <w:marRight w:val="0"/>
          <w:marTop w:val="0"/>
          <w:marBottom w:val="0"/>
          <w:divBdr>
            <w:top w:val="none" w:sz="0" w:space="0" w:color="auto"/>
            <w:left w:val="none" w:sz="0" w:space="0" w:color="auto"/>
            <w:bottom w:val="none" w:sz="0" w:space="0" w:color="auto"/>
            <w:right w:val="none" w:sz="0" w:space="0" w:color="auto"/>
          </w:divBdr>
        </w:div>
        <w:div w:id="895363152">
          <w:marLeft w:val="0"/>
          <w:marRight w:val="0"/>
          <w:marTop w:val="0"/>
          <w:marBottom w:val="0"/>
          <w:divBdr>
            <w:top w:val="none" w:sz="0" w:space="0" w:color="auto"/>
            <w:left w:val="none" w:sz="0" w:space="0" w:color="auto"/>
            <w:bottom w:val="none" w:sz="0" w:space="0" w:color="auto"/>
            <w:right w:val="none" w:sz="0" w:space="0" w:color="auto"/>
          </w:divBdr>
        </w:div>
        <w:div w:id="1870146885">
          <w:marLeft w:val="0"/>
          <w:marRight w:val="0"/>
          <w:marTop w:val="0"/>
          <w:marBottom w:val="0"/>
          <w:divBdr>
            <w:top w:val="none" w:sz="0" w:space="0" w:color="auto"/>
            <w:left w:val="none" w:sz="0" w:space="0" w:color="auto"/>
            <w:bottom w:val="none" w:sz="0" w:space="0" w:color="auto"/>
            <w:right w:val="none" w:sz="0" w:space="0" w:color="auto"/>
          </w:divBdr>
        </w:div>
      </w:divsChild>
    </w:div>
    <w:div w:id="712654686">
      <w:bodyDiv w:val="1"/>
      <w:marLeft w:val="0"/>
      <w:marRight w:val="0"/>
      <w:marTop w:val="0"/>
      <w:marBottom w:val="0"/>
      <w:divBdr>
        <w:top w:val="none" w:sz="0" w:space="0" w:color="auto"/>
        <w:left w:val="none" w:sz="0" w:space="0" w:color="auto"/>
        <w:bottom w:val="none" w:sz="0" w:space="0" w:color="auto"/>
        <w:right w:val="none" w:sz="0" w:space="0" w:color="auto"/>
      </w:divBdr>
    </w:div>
    <w:div w:id="727147137">
      <w:bodyDiv w:val="1"/>
      <w:marLeft w:val="0"/>
      <w:marRight w:val="0"/>
      <w:marTop w:val="0"/>
      <w:marBottom w:val="0"/>
      <w:divBdr>
        <w:top w:val="none" w:sz="0" w:space="0" w:color="auto"/>
        <w:left w:val="none" w:sz="0" w:space="0" w:color="auto"/>
        <w:bottom w:val="none" w:sz="0" w:space="0" w:color="auto"/>
        <w:right w:val="none" w:sz="0" w:space="0" w:color="auto"/>
      </w:divBdr>
    </w:div>
    <w:div w:id="732196815">
      <w:bodyDiv w:val="1"/>
      <w:marLeft w:val="0"/>
      <w:marRight w:val="0"/>
      <w:marTop w:val="0"/>
      <w:marBottom w:val="0"/>
      <w:divBdr>
        <w:top w:val="none" w:sz="0" w:space="0" w:color="auto"/>
        <w:left w:val="none" w:sz="0" w:space="0" w:color="auto"/>
        <w:bottom w:val="none" w:sz="0" w:space="0" w:color="auto"/>
        <w:right w:val="none" w:sz="0" w:space="0" w:color="auto"/>
      </w:divBdr>
    </w:div>
    <w:div w:id="734858163">
      <w:bodyDiv w:val="1"/>
      <w:marLeft w:val="0"/>
      <w:marRight w:val="0"/>
      <w:marTop w:val="0"/>
      <w:marBottom w:val="0"/>
      <w:divBdr>
        <w:top w:val="none" w:sz="0" w:space="0" w:color="auto"/>
        <w:left w:val="none" w:sz="0" w:space="0" w:color="auto"/>
        <w:bottom w:val="none" w:sz="0" w:space="0" w:color="auto"/>
        <w:right w:val="none" w:sz="0" w:space="0" w:color="auto"/>
      </w:divBdr>
    </w:div>
    <w:div w:id="749035491">
      <w:bodyDiv w:val="1"/>
      <w:marLeft w:val="0"/>
      <w:marRight w:val="0"/>
      <w:marTop w:val="0"/>
      <w:marBottom w:val="0"/>
      <w:divBdr>
        <w:top w:val="none" w:sz="0" w:space="0" w:color="auto"/>
        <w:left w:val="none" w:sz="0" w:space="0" w:color="auto"/>
        <w:bottom w:val="none" w:sz="0" w:space="0" w:color="auto"/>
        <w:right w:val="none" w:sz="0" w:space="0" w:color="auto"/>
      </w:divBdr>
    </w:div>
    <w:div w:id="769161852">
      <w:bodyDiv w:val="1"/>
      <w:marLeft w:val="0"/>
      <w:marRight w:val="0"/>
      <w:marTop w:val="0"/>
      <w:marBottom w:val="0"/>
      <w:divBdr>
        <w:top w:val="none" w:sz="0" w:space="0" w:color="auto"/>
        <w:left w:val="none" w:sz="0" w:space="0" w:color="auto"/>
        <w:bottom w:val="none" w:sz="0" w:space="0" w:color="auto"/>
        <w:right w:val="none" w:sz="0" w:space="0" w:color="auto"/>
      </w:divBdr>
    </w:div>
    <w:div w:id="773020493">
      <w:bodyDiv w:val="1"/>
      <w:marLeft w:val="0"/>
      <w:marRight w:val="0"/>
      <w:marTop w:val="0"/>
      <w:marBottom w:val="0"/>
      <w:divBdr>
        <w:top w:val="none" w:sz="0" w:space="0" w:color="auto"/>
        <w:left w:val="none" w:sz="0" w:space="0" w:color="auto"/>
        <w:bottom w:val="none" w:sz="0" w:space="0" w:color="auto"/>
        <w:right w:val="none" w:sz="0" w:space="0" w:color="auto"/>
      </w:divBdr>
    </w:div>
    <w:div w:id="777794892">
      <w:bodyDiv w:val="1"/>
      <w:marLeft w:val="0"/>
      <w:marRight w:val="0"/>
      <w:marTop w:val="0"/>
      <w:marBottom w:val="0"/>
      <w:divBdr>
        <w:top w:val="none" w:sz="0" w:space="0" w:color="auto"/>
        <w:left w:val="none" w:sz="0" w:space="0" w:color="auto"/>
        <w:bottom w:val="none" w:sz="0" w:space="0" w:color="auto"/>
        <w:right w:val="none" w:sz="0" w:space="0" w:color="auto"/>
      </w:divBdr>
    </w:div>
    <w:div w:id="780998399">
      <w:bodyDiv w:val="1"/>
      <w:marLeft w:val="0"/>
      <w:marRight w:val="0"/>
      <w:marTop w:val="0"/>
      <w:marBottom w:val="0"/>
      <w:divBdr>
        <w:top w:val="none" w:sz="0" w:space="0" w:color="auto"/>
        <w:left w:val="none" w:sz="0" w:space="0" w:color="auto"/>
        <w:bottom w:val="none" w:sz="0" w:space="0" w:color="auto"/>
        <w:right w:val="none" w:sz="0" w:space="0" w:color="auto"/>
      </w:divBdr>
    </w:div>
    <w:div w:id="787089096">
      <w:bodyDiv w:val="1"/>
      <w:marLeft w:val="0"/>
      <w:marRight w:val="0"/>
      <w:marTop w:val="0"/>
      <w:marBottom w:val="0"/>
      <w:divBdr>
        <w:top w:val="none" w:sz="0" w:space="0" w:color="auto"/>
        <w:left w:val="none" w:sz="0" w:space="0" w:color="auto"/>
        <w:bottom w:val="none" w:sz="0" w:space="0" w:color="auto"/>
        <w:right w:val="none" w:sz="0" w:space="0" w:color="auto"/>
      </w:divBdr>
      <w:divsChild>
        <w:div w:id="110977626">
          <w:marLeft w:val="0"/>
          <w:marRight w:val="0"/>
          <w:marTop w:val="0"/>
          <w:marBottom w:val="0"/>
          <w:divBdr>
            <w:top w:val="none" w:sz="0" w:space="0" w:color="auto"/>
            <w:left w:val="none" w:sz="0" w:space="0" w:color="auto"/>
            <w:bottom w:val="none" w:sz="0" w:space="0" w:color="auto"/>
            <w:right w:val="none" w:sz="0" w:space="0" w:color="auto"/>
          </w:divBdr>
        </w:div>
        <w:div w:id="155079322">
          <w:marLeft w:val="0"/>
          <w:marRight w:val="0"/>
          <w:marTop w:val="0"/>
          <w:marBottom w:val="0"/>
          <w:divBdr>
            <w:top w:val="none" w:sz="0" w:space="0" w:color="auto"/>
            <w:left w:val="none" w:sz="0" w:space="0" w:color="auto"/>
            <w:bottom w:val="none" w:sz="0" w:space="0" w:color="auto"/>
            <w:right w:val="none" w:sz="0" w:space="0" w:color="auto"/>
          </w:divBdr>
        </w:div>
        <w:div w:id="1057508902">
          <w:marLeft w:val="0"/>
          <w:marRight w:val="0"/>
          <w:marTop w:val="0"/>
          <w:marBottom w:val="0"/>
          <w:divBdr>
            <w:top w:val="none" w:sz="0" w:space="0" w:color="auto"/>
            <w:left w:val="none" w:sz="0" w:space="0" w:color="auto"/>
            <w:bottom w:val="none" w:sz="0" w:space="0" w:color="auto"/>
            <w:right w:val="none" w:sz="0" w:space="0" w:color="auto"/>
          </w:divBdr>
        </w:div>
      </w:divsChild>
    </w:div>
    <w:div w:id="787436761">
      <w:bodyDiv w:val="1"/>
      <w:marLeft w:val="0"/>
      <w:marRight w:val="0"/>
      <w:marTop w:val="0"/>
      <w:marBottom w:val="0"/>
      <w:divBdr>
        <w:top w:val="none" w:sz="0" w:space="0" w:color="auto"/>
        <w:left w:val="none" w:sz="0" w:space="0" w:color="auto"/>
        <w:bottom w:val="none" w:sz="0" w:space="0" w:color="auto"/>
        <w:right w:val="none" w:sz="0" w:space="0" w:color="auto"/>
      </w:divBdr>
    </w:div>
    <w:div w:id="789781623">
      <w:bodyDiv w:val="1"/>
      <w:marLeft w:val="0"/>
      <w:marRight w:val="0"/>
      <w:marTop w:val="0"/>
      <w:marBottom w:val="0"/>
      <w:divBdr>
        <w:top w:val="none" w:sz="0" w:space="0" w:color="auto"/>
        <w:left w:val="none" w:sz="0" w:space="0" w:color="auto"/>
        <w:bottom w:val="none" w:sz="0" w:space="0" w:color="auto"/>
        <w:right w:val="none" w:sz="0" w:space="0" w:color="auto"/>
      </w:divBdr>
    </w:div>
    <w:div w:id="790051595">
      <w:bodyDiv w:val="1"/>
      <w:marLeft w:val="0"/>
      <w:marRight w:val="0"/>
      <w:marTop w:val="0"/>
      <w:marBottom w:val="0"/>
      <w:divBdr>
        <w:top w:val="none" w:sz="0" w:space="0" w:color="auto"/>
        <w:left w:val="none" w:sz="0" w:space="0" w:color="auto"/>
        <w:bottom w:val="none" w:sz="0" w:space="0" w:color="auto"/>
        <w:right w:val="none" w:sz="0" w:space="0" w:color="auto"/>
      </w:divBdr>
    </w:div>
    <w:div w:id="793061458">
      <w:bodyDiv w:val="1"/>
      <w:marLeft w:val="0"/>
      <w:marRight w:val="0"/>
      <w:marTop w:val="0"/>
      <w:marBottom w:val="0"/>
      <w:divBdr>
        <w:top w:val="none" w:sz="0" w:space="0" w:color="auto"/>
        <w:left w:val="none" w:sz="0" w:space="0" w:color="auto"/>
        <w:bottom w:val="none" w:sz="0" w:space="0" w:color="auto"/>
        <w:right w:val="none" w:sz="0" w:space="0" w:color="auto"/>
      </w:divBdr>
    </w:div>
    <w:div w:id="804661790">
      <w:bodyDiv w:val="1"/>
      <w:marLeft w:val="0"/>
      <w:marRight w:val="0"/>
      <w:marTop w:val="0"/>
      <w:marBottom w:val="0"/>
      <w:divBdr>
        <w:top w:val="none" w:sz="0" w:space="0" w:color="auto"/>
        <w:left w:val="none" w:sz="0" w:space="0" w:color="auto"/>
        <w:bottom w:val="none" w:sz="0" w:space="0" w:color="auto"/>
        <w:right w:val="none" w:sz="0" w:space="0" w:color="auto"/>
      </w:divBdr>
    </w:div>
    <w:div w:id="804852466">
      <w:bodyDiv w:val="1"/>
      <w:marLeft w:val="0"/>
      <w:marRight w:val="0"/>
      <w:marTop w:val="0"/>
      <w:marBottom w:val="0"/>
      <w:divBdr>
        <w:top w:val="none" w:sz="0" w:space="0" w:color="auto"/>
        <w:left w:val="none" w:sz="0" w:space="0" w:color="auto"/>
        <w:bottom w:val="none" w:sz="0" w:space="0" w:color="auto"/>
        <w:right w:val="none" w:sz="0" w:space="0" w:color="auto"/>
      </w:divBdr>
    </w:div>
    <w:div w:id="808017322">
      <w:bodyDiv w:val="1"/>
      <w:marLeft w:val="0"/>
      <w:marRight w:val="0"/>
      <w:marTop w:val="0"/>
      <w:marBottom w:val="0"/>
      <w:divBdr>
        <w:top w:val="none" w:sz="0" w:space="0" w:color="auto"/>
        <w:left w:val="none" w:sz="0" w:space="0" w:color="auto"/>
        <w:bottom w:val="none" w:sz="0" w:space="0" w:color="auto"/>
        <w:right w:val="none" w:sz="0" w:space="0" w:color="auto"/>
      </w:divBdr>
    </w:div>
    <w:div w:id="812059116">
      <w:bodyDiv w:val="1"/>
      <w:marLeft w:val="0"/>
      <w:marRight w:val="0"/>
      <w:marTop w:val="0"/>
      <w:marBottom w:val="0"/>
      <w:divBdr>
        <w:top w:val="none" w:sz="0" w:space="0" w:color="auto"/>
        <w:left w:val="none" w:sz="0" w:space="0" w:color="auto"/>
        <w:bottom w:val="none" w:sz="0" w:space="0" w:color="auto"/>
        <w:right w:val="none" w:sz="0" w:space="0" w:color="auto"/>
      </w:divBdr>
    </w:div>
    <w:div w:id="837305105">
      <w:bodyDiv w:val="1"/>
      <w:marLeft w:val="0"/>
      <w:marRight w:val="0"/>
      <w:marTop w:val="0"/>
      <w:marBottom w:val="0"/>
      <w:divBdr>
        <w:top w:val="none" w:sz="0" w:space="0" w:color="auto"/>
        <w:left w:val="none" w:sz="0" w:space="0" w:color="auto"/>
        <w:bottom w:val="none" w:sz="0" w:space="0" w:color="auto"/>
        <w:right w:val="none" w:sz="0" w:space="0" w:color="auto"/>
      </w:divBdr>
    </w:div>
    <w:div w:id="842166396">
      <w:bodyDiv w:val="1"/>
      <w:marLeft w:val="0"/>
      <w:marRight w:val="0"/>
      <w:marTop w:val="0"/>
      <w:marBottom w:val="0"/>
      <w:divBdr>
        <w:top w:val="none" w:sz="0" w:space="0" w:color="auto"/>
        <w:left w:val="none" w:sz="0" w:space="0" w:color="auto"/>
        <w:bottom w:val="none" w:sz="0" w:space="0" w:color="auto"/>
        <w:right w:val="none" w:sz="0" w:space="0" w:color="auto"/>
      </w:divBdr>
    </w:div>
    <w:div w:id="863372091">
      <w:bodyDiv w:val="1"/>
      <w:marLeft w:val="0"/>
      <w:marRight w:val="0"/>
      <w:marTop w:val="0"/>
      <w:marBottom w:val="0"/>
      <w:divBdr>
        <w:top w:val="none" w:sz="0" w:space="0" w:color="auto"/>
        <w:left w:val="none" w:sz="0" w:space="0" w:color="auto"/>
        <w:bottom w:val="none" w:sz="0" w:space="0" w:color="auto"/>
        <w:right w:val="none" w:sz="0" w:space="0" w:color="auto"/>
      </w:divBdr>
    </w:div>
    <w:div w:id="865100292">
      <w:bodyDiv w:val="1"/>
      <w:marLeft w:val="0"/>
      <w:marRight w:val="0"/>
      <w:marTop w:val="0"/>
      <w:marBottom w:val="0"/>
      <w:divBdr>
        <w:top w:val="none" w:sz="0" w:space="0" w:color="auto"/>
        <w:left w:val="none" w:sz="0" w:space="0" w:color="auto"/>
        <w:bottom w:val="none" w:sz="0" w:space="0" w:color="auto"/>
        <w:right w:val="none" w:sz="0" w:space="0" w:color="auto"/>
      </w:divBdr>
    </w:div>
    <w:div w:id="869142994">
      <w:bodyDiv w:val="1"/>
      <w:marLeft w:val="0"/>
      <w:marRight w:val="0"/>
      <w:marTop w:val="0"/>
      <w:marBottom w:val="0"/>
      <w:divBdr>
        <w:top w:val="none" w:sz="0" w:space="0" w:color="auto"/>
        <w:left w:val="none" w:sz="0" w:space="0" w:color="auto"/>
        <w:bottom w:val="none" w:sz="0" w:space="0" w:color="auto"/>
        <w:right w:val="none" w:sz="0" w:space="0" w:color="auto"/>
      </w:divBdr>
    </w:div>
    <w:div w:id="875242208">
      <w:bodyDiv w:val="1"/>
      <w:marLeft w:val="0"/>
      <w:marRight w:val="0"/>
      <w:marTop w:val="0"/>
      <w:marBottom w:val="0"/>
      <w:divBdr>
        <w:top w:val="none" w:sz="0" w:space="0" w:color="auto"/>
        <w:left w:val="none" w:sz="0" w:space="0" w:color="auto"/>
        <w:bottom w:val="none" w:sz="0" w:space="0" w:color="auto"/>
        <w:right w:val="none" w:sz="0" w:space="0" w:color="auto"/>
      </w:divBdr>
    </w:div>
    <w:div w:id="879130517">
      <w:bodyDiv w:val="1"/>
      <w:marLeft w:val="0"/>
      <w:marRight w:val="0"/>
      <w:marTop w:val="0"/>
      <w:marBottom w:val="0"/>
      <w:divBdr>
        <w:top w:val="none" w:sz="0" w:space="0" w:color="auto"/>
        <w:left w:val="none" w:sz="0" w:space="0" w:color="auto"/>
        <w:bottom w:val="none" w:sz="0" w:space="0" w:color="auto"/>
        <w:right w:val="none" w:sz="0" w:space="0" w:color="auto"/>
      </w:divBdr>
    </w:div>
    <w:div w:id="881215839">
      <w:bodyDiv w:val="1"/>
      <w:marLeft w:val="0"/>
      <w:marRight w:val="0"/>
      <w:marTop w:val="0"/>
      <w:marBottom w:val="0"/>
      <w:divBdr>
        <w:top w:val="none" w:sz="0" w:space="0" w:color="auto"/>
        <w:left w:val="none" w:sz="0" w:space="0" w:color="auto"/>
        <w:bottom w:val="none" w:sz="0" w:space="0" w:color="auto"/>
        <w:right w:val="none" w:sz="0" w:space="0" w:color="auto"/>
      </w:divBdr>
    </w:div>
    <w:div w:id="892233048">
      <w:bodyDiv w:val="1"/>
      <w:marLeft w:val="0"/>
      <w:marRight w:val="0"/>
      <w:marTop w:val="0"/>
      <w:marBottom w:val="0"/>
      <w:divBdr>
        <w:top w:val="none" w:sz="0" w:space="0" w:color="auto"/>
        <w:left w:val="none" w:sz="0" w:space="0" w:color="auto"/>
        <w:bottom w:val="none" w:sz="0" w:space="0" w:color="auto"/>
        <w:right w:val="none" w:sz="0" w:space="0" w:color="auto"/>
      </w:divBdr>
    </w:div>
    <w:div w:id="892345986">
      <w:bodyDiv w:val="1"/>
      <w:marLeft w:val="0"/>
      <w:marRight w:val="0"/>
      <w:marTop w:val="0"/>
      <w:marBottom w:val="0"/>
      <w:divBdr>
        <w:top w:val="none" w:sz="0" w:space="0" w:color="auto"/>
        <w:left w:val="none" w:sz="0" w:space="0" w:color="auto"/>
        <w:bottom w:val="none" w:sz="0" w:space="0" w:color="auto"/>
        <w:right w:val="none" w:sz="0" w:space="0" w:color="auto"/>
      </w:divBdr>
    </w:div>
    <w:div w:id="893394202">
      <w:bodyDiv w:val="1"/>
      <w:marLeft w:val="0"/>
      <w:marRight w:val="0"/>
      <w:marTop w:val="0"/>
      <w:marBottom w:val="0"/>
      <w:divBdr>
        <w:top w:val="none" w:sz="0" w:space="0" w:color="auto"/>
        <w:left w:val="none" w:sz="0" w:space="0" w:color="auto"/>
        <w:bottom w:val="none" w:sz="0" w:space="0" w:color="auto"/>
        <w:right w:val="none" w:sz="0" w:space="0" w:color="auto"/>
      </w:divBdr>
    </w:div>
    <w:div w:id="901256204">
      <w:bodyDiv w:val="1"/>
      <w:marLeft w:val="0"/>
      <w:marRight w:val="0"/>
      <w:marTop w:val="0"/>
      <w:marBottom w:val="0"/>
      <w:divBdr>
        <w:top w:val="none" w:sz="0" w:space="0" w:color="auto"/>
        <w:left w:val="none" w:sz="0" w:space="0" w:color="auto"/>
        <w:bottom w:val="none" w:sz="0" w:space="0" w:color="auto"/>
        <w:right w:val="none" w:sz="0" w:space="0" w:color="auto"/>
      </w:divBdr>
    </w:div>
    <w:div w:id="902106055">
      <w:bodyDiv w:val="1"/>
      <w:marLeft w:val="0"/>
      <w:marRight w:val="0"/>
      <w:marTop w:val="0"/>
      <w:marBottom w:val="0"/>
      <w:divBdr>
        <w:top w:val="none" w:sz="0" w:space="0" w:color="auto"/>
        <w:left w:val="none" w:sz="0" w:space="0" w:color="auto"/>
        <w:bottom w:val="none" w:sz="0" w:space="0" w:color="auto"/>
        <w:right w:val="none" w:sz="0" w:space="0" w:color="auto"/>
      </w:divBdr>
    </w:div>
    <w:div w:id="911037856">
      <w:bodyDiv w:val="1"/>
      <w:marLeft w:val="0"/>
      <w:marRight w:val="0"/>
      <w:marTop w:val="0"/>
      <w:marBottom w:val="0"/>
      <w:divBdr>
        <w:top w:val="none" w:sz="0" w:space="0" w:color="auto"/>
        <w:left w:val="none" w:sz="0" w:space="0" w:color="auto"/>
        <w:bottom w:val="none" w:sz="0" w:space="0" w:color="auto"/>
        <w:right w:val="none" w:sz="0" w:space="0" w:color="auto"/>
      </w:divBdr>
    </w:div>
    <w:div w:id="918834724">
      <w:bodyDiv w:val="1"/>
      <w:marLeft w:val="0"/>
      <w:marRight w:val="0"/>
      <w:marTop w:val="0"/>
      <w:marBottom w:val="0"/>
      <w:divBdr>
        <w:top w:val="none" w:sz="0" w:space="0" w:color="auto"/>
        <w:left w:val="none" w:sz="0" w:space="0" w:color="auto"/>
        <w:bottom w:val="none" w:sz="0" w:space="0" w:color="auto"/>
        <w:right w:val="none" w:sz="0" w:space="0" w:color="auto"/>
      </w:divBdr>
    </w:div>
    <w:div w:id="919749111">
      <w:bodyDiv w:val="1"/>
      <w:marLeft w:val="0"/>
      <w:marRight w:val="0"/>
      <w:marTop w:val="0"/>
      <w:marBottom w:val="0"/>
      <w:divBdr>
        <w:top w:val="none" w:sz="0" w:space="0" w:color="auto"/>
        <w:left w:val="none" w:sz="0" w:space="0" w:color="auto"/>
        <w:bottom w:val="none" w:sz="0" w:space="0" w:color="auto"/>
        <w:right w:val="none" w:sz="0" w:space="0" w:color="auto"/>
      </w:divBdr>
    </w:div>
    <w:div w:id="920717199">
      <w:bodyDiv w:val="1"/>
      <w:marLeft w:val="0"/>
      <w:marRight w:val="0"/>
      <w:marTop w:val="0"/>
      <w:marBottom w:val="0"/>
      <w:divBdr>
        <w:top w:val="none" w:sz="0" w:space="0" w:color="auto"/>
        <w:left w:val="none" w:sz="0" w:space="0" w:color="auto"/>
        <w:bottom w:val="none" w:sz="0" w:space="0" w:color="auto"/>
        <w:right w:val="none" w:sz="0" w:space="0" w:color="auto"/>
      </w:divBdr>
    </w:div>
    <w:div w:id="924844522">
      <w:bodyDiv w:val="1"/>
      <w:marLeft w:val="0"/>
      <w:marRight w:val="0"/>
      <w:marTop w:val="0"/>
      <w:marBottom w:val="0"/>
      <w:divBdr>
        <w:top w:val="none" w:sz="0" w:space="0" w:color="auto"/>
        <w:left w:val="none" w:sz="0" w:space="0" w:color="auto"/>
        <w:bottom w:val="none" w:sz="0" w:space="0" w:color="auto"/>
        <w:right w:val="none" w:sz="0" w:space="0" w:color="auto"/>
      </w:divBdr>
    </w:div>
    <w:div w:id="925961590">
      <w:bodyDiv w:val="1"/>
      <w:marLeft w:val="0"/>
      <w:marRight w:val="0"/>
      <w:marTop w:val="0"/>
      <w:marBottom w:val="0"/>
      <w:divBdr>
        <w:top w:val="none" w:sz="0" w:space="0" w:color="auto"/>
        <w:left w:val="none" w:sz="0" w:space="0" w:color="auto"/>
        <w:bottom w:val="none" w:sz="0" w:space="0" w:color="auto"/>
        <w:right w:val="none" w:sz="0" w:space="0" w:color="auto"/>
      </w:divBdr>
    </w:div>
    <w:div w:id="928350010">
      <w:bodyDiv w:val="1"/>
      <w:marLeft w:val="0"/>
      <w:marRight w:val="0"/>
      <w:marTop w:val="0"/>
      <w:marBottom w:val="0"/>
      <w:divBdr>
        <w:top w:val="none" w:sz="0" w:space="0" w:color="auto"/>
        <w:left w:val="none" w:sz="0" w:space="0" w:color="auto"/>
        <w:bottom w:val="none" w:sz="0" w:space="0" w:color="auto"/>
        <w:right w:val="none" w:sz="0" w:space="0" w:color="auto"/>
      </w:divBdr>
      <w:divsChild>
        <w:div w:id="447117899">
          <w:marLeft w:val="0"/>
          <w:marRight w:val="0"/>
          <w:marTop w:val="0"/>
          <w:marBottom w:val="0"/>
          <w:divBdr>
            <w:top w:val="none" w:sz="0" w:space="0" w:color="auto"/>
            <w:left w:val="none" w:sz="0" w:space="0" w:color="auto"/>
            <w:bottom w:val="none" w:sz="0" w:space="0" w:color="auto"/>
            <w:right w:val="none" w:sz="0" w:space="0" w:color="auto"/>
          </w:divBdr>
        </w:div>
        <w:div w:id="1842038175">
          <w:marLeft w:val="0"/>
          <w:marRight w:val="0"/>
          <w:marTop w:val="0"/>
          <w:marBottom w:val="0"/>
          <w:divBdr>
            <w:top w:val="none" w:sz="0" w:space="0" w:color="auto"/>
            <w:left w:val="none" w:sz="0" w:space="0" w:color="auto"/>
            <w:bottom w:val="none" w:sz="0" w:space="0" w:color="auto"/>
            <w:right w:val="none" w:sz="0" w:space="0" w:color="auto"/>
          </w:divBdr>
        </w:div>
        <w:div w:id="2146777566">
          <w:marLeft w:val="0"/>
          <w:marRight w:val="0"/>
          <w:marTop w:val="0"/>
          <w:marBottom w:val="0"/>
          <w:divBdr>
            <w:top w:val="none" w:sz="0" w:space="0" w:color="auto"/>
            <w:left w:val="none" w:sz="0" w:space="0" w:color="auto"/>
            <w:bottom w:val="none" w:sz="0" w:space="0" w:color="auto"/>
            <w:right w:val="none" w:sz="0" w:space="0" w:color="auto"/>
          </w:divBdr>
        </w:div>
      </w:divsChild>
    </w:div>
    <w:div w:id="932862176">
      <w:bodyDiv w:val="1"/>
      <w:marLeft w:val="0"/>
      <w:marRight w:val="0"/>
      <w:marTop w:val="0"/>
      <w:marBottom w:val="0"/>
      <w:divBdr>
        <w:top w:val="none" w:sz="0" w:space="0" w:color="auto"/>
        <w:left w:val="none" w:sz="0" w:space="0" w:color="auto"/>
        <w:bottom w:val="none" w:sz="0" w:space="0" w:color="auto"/>
        <w:right w:val="none" w:sz="0" w:space="0" w:color="auto"/>
      </w:divBdr>
    </w:div>
    <w:div w:id="940259933">
      <w:bodyDiv w:val="1"/>
      <w:marLeft w:val="0"/>
      <w:marRight w:val="0"/>
      <w:marTop w:val="0"/>
      <w:marBottom w:val="0"/>
      <w:divBdr>
        <w:top w:val="none" w:sz="0" w:space="0" w:color="auto"/>
        <w:left w:val="none" w:sz="0" w:space="0" w:color="auto"/>
        <w:bottom w:val="none" w:sz="0" w:space="0" w:color="auto"/>
        <w:right w:val="none" w:sz="0" w:space="0" w:color="auto"/>
      </w:divBdr>
    </w:div>
    <w:div w:id="940530459">
      <w:bodyDiv w:val="1"/>
      <w:marLeft w:val="0"/>
      <w:marRight w:val="0"/>
      <w:marTop w:val="0"/>
      <w:marBottom w:val="0"/>
      <w:divBdr>
        <w:top w:val="none" w:sz="0" w:space="0" w:color="auto"/>
        <w:left w:val="none" w:sz="0" w:space="0" w:color="auto"/>
        <w:bottom w:val="none" w:sz="0" w:space="0" w:color="auto"/>
        <w:right w:val="none" w:sz="0" w:space="0" w:color="auto"/>
      </w:divBdr>
    </w:div>
    <w:div w:id="945576205">
      <w:bodyDiv w:val="1"/>
      <w:marLeft w:val="0"/>
      <w:marRight w:val="0"/>
      <w:marTop w:val="0"/>
      <w:marBottom w:val="0"/>
      <w:divBdr>
        <w:top w:val="none" w:sz="0" w:space="0" w:color="auto"/>
        <w:left w:val="none" w:sz="0" w:space="0" w:color="auto"/>
        <w:bottom w:val="none" w:sz="0" w:space="0" w:color="auto"/>
        <w:right w:val="none" w:sz="0" w:space="0" w:color="auto"/>
      </w:divBdr>
    </w:div>
    <w:div w:id="946087239">
      <w:bodyDiv w:val="1"/>
      <w:marLeft w:val="0"/>
      <w:marRight w:val="0"/>
      <w:marTop w:val="0"/>
      <w:marBottom w:val="0"/>
      <w:divBdr>
        <w:top w:val="none" w:sz="0" w:space="0" w:color="auto"/>
        <w:left w:val="none" w:sz="0" w:space="0" w:color="auto"/>
        <w:bottom w:val="none" w:sz="0" w:space="0" w:color="auto"/>
        <w:right w:val="none" w:sz="0" w:space="0" w:color="auto"/>
      </w:divBdr>
    </w:div>
    <w:div w:id="947128065">
      <w:bodyDiv w:val="1"/>
      <w:marLeft w:val="0"/>
      <w:marRight w:val="0"/>
      <w:marTop w:val="0"/>
      <w:marBottom w:val="0"/>
      <w:divBdr>
        <w:top w:val="none" w:sz="0" w:space="0" w:color="auto"/>
        <w:left w:val="none" w:sz="0" w:space="0" w:color="auto"/>
        <w:bottom w:val="none" w:sz="0" w:space="0" w:color="auto"/>
        <w:right w:val="none" w:sz="0" w:space="0" w:color="auto"/>
      </w:divBdr>
    </w:div>
    <w:div w:id="952250577">
      <w:bodyDiv w:val="1"/>
      <w:marLeft w:val="0"/>
      <w:marRight w:val="0"/>
      <w:marTop w:val="0"/>
      <w:marBottom w:val="0"/>
      <w:divBdr>
        <w:top w:val="none" w:sz="0" w:space="0" w:color="auto"/>
        <w:left w:val="none" w:sz="0" w:space="0" w:color="auto"/>
        <w:bottom w:val="none" w:sz="0" w:space="0" w:color="auto"/>
        <w:right w:val="none" w:sz="0" w:space="0" w:color="auto"/>
      </w:divBdr>
    </w:div>
    <w:div w:id="957445902">
      <w:bodyDiv w:val="1"/>
      <w:marLeft w:val="0"/>
      <w:marRight w:val="0"/>
      <w:marTop w:val="0"/>
      <w:marBottom w:val="0"/>
      <w:divBdr>
        <w:top w:val="none" w:sz="0" w:space="0" w:color="auto"/>
        <w:left w:val="none" w:sz="0" w:space="0" w:color="auto"/>
        <w:bottom w:val="none" w:sz="0" w:space="0" w:color="auto"/>
        <w:right w:val="none" w:sz="0" w:space="0" w:color="auto"/>
      </w:divBdr>
    </w:div>
    <w:div w:id="961813531">
      <w:bodyDiv w:val="1"/>
      <w:marLeft w:val="0"/>
      <w:marRight w:val="0"/>
      <w:marTop w:val="0"/>
      <w:marBottom w:val="0"/>
      <w:divBdr>
        <w:top w:val="none" w:sz="0" w:space="0" w:color="auto"/>
        <w:left w:val="none" w:sz="0" w:space="0" w:color="auto"/>
        <w:bottom w:val="none" w:sz="0" w:space="0" w:color="auto"/>
        <w:right w:val="none" w:sz="0" w:space="0" w:color="auto"/>
      </w:divBdr>
    </w:div>
    <w:div w:id="964776317">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sChild>
        <w:div w:id="327752134">
          <w:marLeft w:val="0"/>
          <w:marRight w:val="0"/>
          <w:marTop w:val="0"/>
          <w:marBottom w:val="0"/>
          <w:divBdr>
            <w:top w:val="none" w:sz="0" w:space="0" w:color="auto"/>
            <w:left w:val="none" w:sz="0" w:space="0" w:color="auto"/>
            <w:bottom w:val="none" w:sz="0" w:space="0" w:color="auto"/>
            <w:right w:val="none" w:sz="0" w:space="0" w:color="auto"/>
          </w:divBdr>
        </w:div>
        <w:div w:id="1443644342">
          <w:marLeft w:val="0"/>
          <w:marRight w:val="0"/>
          <w:marTop w:val="0"/>
          <w:marBottom w:val="0"/>
          <w:divBdr>
            <w:top w:val="none" w:sz="0" w:space="0" w:color="auto"/>
            <w:left w:val="none" w:sz="0" w:space="0" w:color="auto"/>
            <w:bottom w:val="none" w:sz="0" w:space="0" w:color="auto"/>
            <w:right w:val="none" w:sz="0" w:space="0" w:color="auto"/>
          </w:divBdr>
        </w:div>
        <w:div w:id="1498762940">
          <w:marLeft w:val="0"/>
          <w:marRight w:val="0"/>
          <w:marTop w:val="0"/>
          <w:marBottom w:val="0"/>
          <w:divBdr>
            <w:top w:val="none" w:sz="0" w:space="0" w:color="auto"/>
            <w:left w:val="none" w:sz="0" w:space="0" w:color="auto"/>
            <w:bottom w:val="none" w:sz="0" w:space="0" w:color="auto"/>
            <w:right w:val="none" w:sz="0" w:space="0" w:color="auto"/>
          </w:divBdr>
        </w:div>
      </w:divsChild>
    </w:div>
    <w:div w:id="973752554">
      <w:bodyDiv w:val="1"/>
      <w:marLeft w:val="0"/>
      <w:marRight w:val="0"/>
      <w:marTop w:val="0"/>
      <w:marBottom w:val="0"/>
      <w:divBdr>
        <w:top w:val="none" w:sz="0" w:space="0" w:color="auto"/>
        <w:left w:val="none" w:sz="0" w:space="0" w:color="auto"/>
        <w:bottom w:val="none" w:sz="0" w:space="0" w:color="auto"/>
        <w:right w:val="none" w:sz="0" w:space="0" w:color="auto"/>
      </w:divBdr>
    </w:div>
    <w:div w:id="990524551">
      <w:bodyDiv w:val="1"/>
      <w:marLeft w:val="0"/>
      <w:marRight w:val="0"/>
      <w:marTop w:val="0"/>
      <w:marBottom w:val="0"/>
      <w:divBdr>
        <w:top w:val="none" w:sz="0" w:space="0" w:color="auto"/>
        <w:left w:val="none" w:sz="0" w:space="0" w:color="auto"/>
        <w:bottom w:val="none" w:sz="0" w:space="0" w:color="auto"/>
        <w:right w:val="none" w:sz="0" w:space="0" w:color="auto"/>
      </w:divBdr>
    </w:div>
    <w:div w:id="998077366">
      <w:bodyDiv w:val="1"/>
      <w:marLeft w:val="0"/>
      <w:marRight w:val="0"/>
      <w:marTop w:val="0"/>
      <w:marBottom w:val="0"/>
      <w:divBdr>
        <w:top w:val="none" w:sz="0" w:space="0" w:color="auto"/>
        <w:left w:val="none" w:sz="0" w:space="0" w:color="auto"/>
        <w:bottom w:val="none" w:sz="0" w:space="0" w:color="auto"/>
        <w:right w:val="none" w:sz="0" w:space="0" w:color="auto"/>
      </w:divBdr>
    </w:div>
    <w:div w:id="1003124102">
      <w:bodyDiv w:val="1"/>
      <w:marLeft w:val="0"/>
      <w:marRight w:val="0"/>
      <w:marTop w:val="0"/>
      <w:marBottom w:val="0"/>
      <w:divBdr>
        <w:top w:val="none" w:sz="0" w:space="0" w:color="auto"/>
        <w:left w:val="none" w:sz="0" w:space="0" w:color="auto"/>
        <w:bottom w:val="none" w:sz="0" w:space="0" w:color="auto"/>
        <w:right w:val="none" w:sz="0" w:space="0" w:color="auto"/>
      </w:divBdr>
    </w:div>
    <w:div w:id="1012490842">
      <w:bodyDiv w:val="1"/>
      <w:marLeft w:val="0"/>
      <w:marRight w:val="0"/>
      <w:marTop w:val="0"/>
      <w:marBottom w:val="0"/>
      <w:divBdr>
        <w:top w:val="none" w:sz="0" w:space="0" w:color="auto"/>
        <w:left w:val="none" w:sz="0" w:space="0" w:color="auto"/>
        <w:bottom w:val="none" w:sz="0" w:space="0" w:color="auto"/>
        <w:right w:val="none" w:sz="0" w:space="0" w:color="auto"/>
      </w:divBdr>
    </w:div>
    <w:div w:id="1019548550">
      <w:bodyDiv w:val="1"/>
      <w:marLeft w:val="0"/>
      <w:marRight w:val="0"/>
      <w:marTop w:val="0"/>
      <w:marBottom w:val="0"/>
      <w:divBdr>
        <w:top w:val="none" w:sz="0" w:space="0" w:color="auto"/>
        <w:left w:val="none" w:sz="0" w:space="0" w:color="auto"/>
        <w:bottom w:val="none" w:sz="0" w:space="0" w:color="auto"/>
        <w:right w:val="none" w:sz="0" w:space="0" w:color="auto"/>
      </w:divBdr>
    </w:div>
    <w:div w:id="1019702355">
      <w:bodyDiv w:val="1"/>
      <w:marLeft w:val="0"/>
      <w:marRight w:val="0"/>
      <w:marTop w:val="0"/>
      <w:marBottom w:val="0"/>
      <w:divBdr>
        <w:top w:val="none" w:sz="0" w:space="0" w:color="auto"/>
        <w:left w:val="none" w:sz="0" w:space="0" w:color="auto"/>
        <w:bottom w:val="none" w:sz="0" w:space="0" w:color="auto"/>
        <w:right w:val="none" w:sz="0" w:space="0" w:color="auto"/>
      </w:divBdr>
      <w:divsChild>
        <w:div w:id="1188569529">
          <w:marLeft w:val="0"/>
          <w:marRight w:val="0"/>
          <w:marTop w:val="0"/>
          <w:marBottom w:val="0"/>
          <w:divBdr>
            <w:top w:val="none" w:sz="0" w:space="0" w:color="auto"/>
            <w:left w:val="none" w:sz="0" w:space="0" w:color="auto"/>
            <w:bottom w:val="none" w:sz="0" w:space="0" w:color="auto"/>
            <w:right w:val="none" w:sz="0" w:space="0" w:color="auto"/>
          </w:divBdr>
          <w:divsChild>
            <w:div w:id="1031759834">
              <w:marLeft w:val="0"/>
              <w:marRight w:val="0"/>
              <w:marTop w:val="0"/>
              <w:marBottom w:val="0"/>
              <w:divBdr>
                <w:top w:val="none" w:sz="0" w:space="0" w:color="auto"/>
                <w:left w:val="none" w:sz="0" w:space="0" w:color="auto"/>
                <w:bottom w:val="none" w:sz="0" w:space="0" w:color="auto"/>
                <w:right w:val="none" w:sz="0" w:space="0" w:color="auto"/>
              </w:divBdr>
              <w:divsChild>
                <w:div w:id="1773936383">
                  <w:marLeft w:val="0"/>
                  <w:marRight w:val="0"/>
                  <w:marTop w:val="0"/>
                  <w:marBottom w:val="0"/>
                  <w:divBdr>
                    <w:top w:val="none" w:sz="0" w:space="0" w:color="auto"/>
                    <w:left w:val="none" w:sz="0" w:space="0" w:color="auto"/>
                    <w:bottom w:val="none" w:sz="0" w:space="0" w:color="auto"/>
                    <w:right w:val="none" w:sz="0" w:space="0" w:color="auto"/>
                  </w:divBdr>
                  <w:divsChild>
                    <w:div w:id="658195987">
                      <w:marLeft w:val="0"/>
                      <w:marRight w:val="0"/>
                      <w:marTop w:val="0"/>
                      <w:marBottom w:val="0"/>
                      <w:divBdr>
                        <w:top w:val="none" w:sz="0" w:space="0" w:color="auto"/>
                        <w:left w:val="none" w:sz="0" w:space="0" w:color="auto"/>
                        <w:bottom w:val="none" w:sz="0" w:space="0" w:color="auto"/>
                        <w:right w:val="none" w:sz="0" w:space="0" w:color="auto"/>
                      </w:divBdr>
                      <w:divsChild>
                        <w:div w:id="622611666">
                          <w:marLeft w:val="0"/>
                          <w:marRight w:val="0"/>
                          <w:marTop w:val="0"/>
                          <w:marBottom w:val="0"/>
                          <w:divBdr>
                            <w:top w:val="none" w:sz="0" w:space="0" w:color="auto"/>
                            <w:left w:val="none" w:sz="0" w:space="0" w:color="auto"/>
                            <w:bottom w:val="none" w:sz="0" w:space="0" w:color="auto"/>
                            <w:right w:val="none" w:sz="0" w:space="0" w:color="auto"/>
                          </w:divBdr>
                          <w:divsChild>
                            <w:div w:id="147163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182255">
      <w:bodyDiv w:val="1"/>
      <w:marLeft w:val="0"/>
      <w:marRight w:val="0"/>
      <w:marTop w:val="0"/>
      <w:marBottom w:val="0"/>
      <w:divBdr>
        <w:top w:val="none" w:sz="0" w:space="0" w:color="auto"/>
        <w:left w:val="none" w:sz="0" w:space="0" w:color="auto"/>
        <w:bottom w:val="none" w:sz="0" w:space="0" w:color="auto"/>
        <w:right w:val="none" w:sz="0" w:space="0" w:color="auto"/>
      </w:divBdr>
    </w:div>
    <w:div w:id="1029339047">
      <w:bodyDiv w:val="1"/>
      <w:marLeft w:val="0"/>
      <w:marRight w:val="0"/>
      <w:marTop w:val="0"/>
      <w:marBottom w:val="0"/>
      <w:divBdr>
        <w:top w:val="none" w:sz="0" w:space="0" w:color="auto"/>
        <w:left w:val="none" w:sz="0" w:space="0" w:color="auto"/>
        <w:bottom w:val="none" w:sz="0" w:space="0" w:color="auto"/>
        <w:right w:val="none" w:sz="0" w:space="0" w:color="auto"/>
      </w:divBdr>
    </w:div>
    <w:div w:id="1029406321">
      <w:bodyDiv w:val="1"/>
      <w:marLeft w:val="0"/>
      <w:marRight w:val="0"/>
      <w:marTop w:val="0"/>
      <w:marBottom w:val="0"/>
      <w:divBdr>
        <w:top w:val="none" w:sz="0" w:space="0" w:color="auto"/>
        <w:left w:val="none" w:sz="0" w:space="0" w:color="auto"/>
        <w:bottom w:val="none" w:sz="0" w:space="0" w:color="auto"/>
        <w:right w:val="none" w:sz="0" w:space="0" w:color="auto"/>
      </w:divBdr>
    </w:div>
    <w:div w:id="1029842940">
      <w:bodyDiv w:val="1"/>
      <w:marLeft w:val="0"/>
      <w:marRight w:val="0"/>
      <w:marTop w:val="0"/>
      <w:marBottom w:val="0"/>
      <w:divBdr>
        <w:top w:val="none" w:sz="0" w:space="0" w:color="auto"/>
        <w:left w:val="none" w:sz="0" w:space="0" w:color="auto"/>
        <w:bottom w:val="none" w:sz="0" w:space="0" w:color="auto"/>
        <w:right w:val="none" w:sz="0" w:space="0" w:color="auto"/>
      </w:divBdr>
    </w:div>
    <w:div w:id="1034378684">
      <w:bodyDiv w:val="1"/>
      <w:marLeft w:val="0"/>
      <w:marRight w:val="0"/>
      <w:marTop w:val="0"/>
      <w:marBottom w:val="0"/>
      <w:divBdr>
        <w:top w:val="none" w:sz="0" w:space="0" w:color="auto"/>
        <w:left w:val="none" w:sz="0" w:space="0" w:color="auto"/>
        <w:bottom w:val="none" w:sz="0" w:space="0" w:color="auto"/>
        <w:right w:val="none" w:sz="0" w:space="0" w:color="auto"/>
      </w:divBdr>
    </w:div>
    <w:div w:id="1036854104">
      <w:bodyDiv w:val="1"/>
      <w:marLeft w:val="0"/>
      <w:marRight w:val="0"/>
      <w:marTop w:val="0"/>
      <w:marBottom w:val="0"/>
      <w:divBdr>
        <w:top w:val="none" w:sz="0" w:space="0" w:color="auto"/>
        <w:left w:val="none" w:sz="0" w:space="0" w:color="auto"/>
        <w:bottom w:val="none" w:sz="0" w:space="0" w:color="auto"/>
        <w:right w:val="none" w:sz="0" w:space="0" w:color="auto"/>
      </w:divBdr>
    </w:div>
    <w:div w:id="1039159706">
      <w:bodyDiv w:val="1"/>
      <w:marLeft w:val="0"/>
      <w:marRight w:val="0"/>
      <w:marTop w:val="0"/>
      <w:marBottom w:val="0"/>
      <w:divBdr>
        <w:top w:val="none" w:sz="0" w:space="0" w:color="auto"/>
        <w:left w:val="none" w:sz="0" w:space="0" w:color="auto"/>
        <w:bottom w:val="none" w:sz="0" w:space="0" w:color="auto"/>
        <w:right w:val="none" w:sz="0" w:space="0" w:color="auto"/>
      </w:divBdr>
    </w:div>
    <w:div w:id="1045058472">
      <w:bodyDiv w:val="1"/>
      <w:marLeft w:val="0"/>
      <w:marRight w:val="0"/>
      <w:marTop w:val="0"/>
      <w:marBottom w:val="0"/>
      <w:divBdr>
        <w:top w:val="none" w:sz="0" w:space="0" w:color="auto"/>
        <w:left w:val="none" w:sz="0" w:space="0" w:color="auto"/>
        <w:bottom w:val="none" w:sz="0" w:space="0" w:color="auto"/>
        <w:right w:val="none" w:sz="0" w:space="0" w:color="auto"/>
      </w:divBdr>
    </w:div>
    <w:div w:id="1061059999">
      <w:bodyDiv w:val="1"/>
      <w:marLeft w:val="0"/>
      <w:marRight w:val="0"/>
      <w:marTop w:val="0"/>
      <w:marBottom w:val="0"/>
      <w:divBdr>
        <w:top w:val="none" w:sz="0" w:space="0" w:color="auto"/>
        <w:left w:val="none" w:sz="0" w:space="0" w:color="auto"/>
        <w:bottom w:val="none" w:sz="0" w:space="0" w:color="auto"/>
        <w:right w:val="none" w:sz="0" w:space="0" w:color="auto"/>
      </w:divBdr>
    </w:div>
    <w:div w:id="1062487431">
      <w:bodyDiv w:val="1"/>
      <w:marLeft w:val="0"/>
      <w:marRight w:val="0"/>
      <w:marTop w:val="0"/>
      <w:marBottom w:val="0"/>
      <w:divBdr>
        <w:top w:val="none" w:sz="0" w:space="0" w:color="auto"/>
        <w:left w:val="none" w:sz="0" w:space="0" w:color="auto"/>
        <w:bottom w:val="none" w:sz="0" w:space="0" w:color="auto"/>
        <w:right w:val="none" w:sz="0" w:space="0" w:color="auto"/>
      </w:divBdr>
    </w:div>
    <w:div w:id="1074468528">
      <w:bodyDiv w:val="1"/>
      <w:marLeft w:val="0"/>
      <w:marRight w:val="0"/>
      <w:marTop w:val="0"/>
      <w:marBottom w:val="0"/>
      <w:divBdr>
        <w:top w:val="none" w:sz="0" w:space="0" w:color="auto"/>
        <w:left w:val="none" w:sz="0" w:space="0" w:color="auto"/>
        <w:bottom w:val="none" w:sz="0" w:space="0" w:color="auto"/>
        <w:right w:val="none" w:sz="0" w:space="0" w:color="auto"/>
      </w:divBdr>
    </w:div>
    <w:div w:id="1080951176">
      <w:bodyDiv w:val="1"/>
      <w:marLeft w:val="0"/>
      <w:marRight w:val="0"/>
      <w:marTop w:val="0"/>
      <w:marBottom w:val="0"/>
      <w:divBdr>
        <w:top w:val="none" w:sz="0" w:space="0" w:color="auto"/>
        <w:left w:val="none" w:sz="0" w:space="0" w:color="auto"/>
        <w:bottom w:val="none" w:sz="0" w:space="0" w:color="auto"/>
        <w:right w:val="none" w:sz="0" w:space="0" w:color="auto"/>
      </w:divBdr>
    </w:div>
    <w:div w:id="1087075132">
      <w:bodyDiv w:val="1"/>
      <w:marLeft w:val="0"/>
      <w:marRight w:val="0"/>
      <w:marTop w:val="0"/>
      <w:marBottom w:val="0"/>
      <w:divBdr>
        <w:top w:val="none" w:sz="0" w:space="0" w:color="auto"/>
        <w:left w:val="none" w:sz="0" w:space="0" w:color="auto"/>
        <w:bottom w:val="none" w:sz="0" w:space="0" w:color="auto"/>
        <w:right w:val="none" w:sz="0" w:space="0" w:color="auto"/>
      </w:divBdr>
    </w:div>
    <w:div w:id="1099254791">
      <w:bodyDiv w:val="1"/>
      <w:marLeft w:val="0"/>
      <w:marRight w:val="0"/>
      <w:marTop w:val="0"/>
      <w:marBottom w:val="0"/>
      <w:divBdr>
        <w:top w:val="none" w:sz="0" w:space="0" w:color="auto"/>
        <w:left w:val="none" w:sz="0" w:space="0" w:color="auto"/>
        <w:bottom w:val="none" w:sz="0" w:space="0" w:color="auto"/>
        <w:right w:val="none" w:sz="0" w:space="0" w:color="auto"/>
      </w:divBdr>
    </w:div>
    <w:div w:id="1107503655">
      <w:bodyDiv w:val="1"/>
      <w:marLeft w:val="0"/>
      <w:marRight w:val="0"/>
      <w:marTop w:val="0"/>
      <w:marBottom w:val="0"/>
      <w:divBdr>
        <w:top w:val="none" w:sz="0" w:space="0" w:color="auto"/>
        <w:left w:val="none" w:sz="0" w:space="0" w:color="auto"/>
        <w:bottom w:val="none" w:sz="0" w:space="0" w:color="auto"/>
        <w:right w:val="none" w:sz="0" w:space="0" w:color="auto"/>
      </w:divBdr>
    </w:div>
    <w:div w:id="1107624366">
      <w:bodyDiv w:val="1"/>
      <w:marLeft w:val="0"/>
      <w:marRight w:val="0"/>
      <w:marTop w:val="0"/>
      <w:marBottom w:val="0"/>
      <w:divBdr>
        <w:top w:val="none" w:sz="0" w:space="0" w:color="auto"/>
        <w:left w:val="none" w:sz="0" w:space="0" w:color="auto"/>
        <w:bottom w:val="none" w:sz="0" w:space="0" w:color="auto"/>
        <w:right w:val="none" w:sz="0" w:space="0" w:color="auto"/>
      </w:divBdr>
    </w:div>
    <w:div w:id="1111121261">
      <w:bodyDiv w:val="1"/>
      <w:marLeft w:val="0"/>
      <w:marRight w:val="0"/>
      <w:marTop w:val="0"/>
      <w:marBottom w:val="0"/>
      <w:divBdr>
        <w:top w:val="none" w:sz="0" w:space="0" w:color="auto"/>
        <w:left w:val="none" w:sz="0" w:space="0" w:color="auto"/>
        <w:bottom w:val="none" w:sz="0" w:space="0" w:color="auto"/>
        <w:right w:val="none" w:sz="0" w:space="0" w:color="auto"/>
      </w:divBdr>
    </w:div>
    <w:div w:id="1111632794">
      <w:bodyDiv w:val="1"/>
      <w:marLeft w:val="0"/>
      <w:marRight w:val="0"/>
      <w:marTop w:val="0"/>
      <w:marBottom w:val="0"/>
      <w:divBdr>
        <w:top w:val="none" w:sz="0" w:space="0" w:color="auto"/>
        <w:left w:val="none" w:sz="0" w:space="0" w:color="auto"/>
        <w:bottom w:val="none" w:sz="0" w:space="0" w:color="auto"/>
        <w:right w:val="none" w:sz="0" w:space="0" w:color="auto"/>
      </w:divBdr>
    </w:div>
    <w:div w:id="1113093788">
      <w:bodyDiv w:val="1"/>
      <w:marLeft w:val="0"/>
      <w:marRight w:val="0"/>
      <w:marTop w:val="0"/>
      <w:marBottom w:val="0"/>
      <w:divBdr>
        <w:top w:val="none" w:sz="0" w:space="0" w:color="auto"/>
        <w:left w:val="none" w:sz="0" w:space="0" w:color="auto"/>
        <w:bottom w:val="none" w:sz="0" w:space="0" w:color="auto"/>
        <w:right w:val="none" w:sz="0" w:space="0" w:color="auto"/>
      </w:divBdr>
    </w:div>
    <w:div w:id="1114710883">
      <w:bodyDiv w:val="1"/>
      <w:marLeft w:val="0"/>
      <w:marRight w:val="0"/>
      <w:marTop w:val="0"/>
      <w:marBottom w:val="0"/>
      <w:divBdr>
        <w:top w:val="none" w:sz="0" w:space="0" w:color="auto"/>
        <w:left w:val="none" w:sz="0" w:space="0" w:color="auto"/>
        <w:bottom w:val="none" w:sz="0" w:space="0" w:color="auto"/>
        <w:right w:val="none" w:sz="0" w:space="0" w:color="auto"/>
      </w:divBdr>
    </w:div>
    <w:div w:id="1115564746">
      <w:bodyDiv w:val="1"/>
      <w:marLeft w:val="0"/>
      <w:marRight w:val="0"/>
      <w:marTop w:val="0"/>
      <w:marBottom w:val="0"/>
      <w:divBdr>
        <w:top w:val="none" w:sz="0" w:space="0" w:color="auto"/>
        <w:left w:val="none" w:sz="0" w:space="0" w:color="auto"/>
        <w:bottom w:val="none" w:sz="0" w:space="0" w:color="auto"/>
        <w:right w:val="none" w:sz="0" w:space="0" w:color="auto"/>
      </w:divBdr>
    </w:div>
    <w:div w:id="1116143663">
      <w:bodyDiv w:val="1"/>
      <w:marLeft w:val="0"/>
      <w:marRight w:val="0"/>
      <w:marTop w:val="0"/>
      <w:marBottom w:val="0"/>
      <w:divBdr>
        <w:top w:val="none" w:sz="0" w:space="0" w:color="auto"/>
        <w:left w:val="none" w:sz="0" w:space="0" w:color="auto"/>
        <w:bottom w:val="none" w:sz="0" w:space="0" w:color="auto"/>
        <w:right w:val="none" w:sz="0" w:space="0" w:color="auto"/>
      </w:divBdr>
    </w:div>
    <w:div w:id="1117211689">
      <w:bodyDiv w:val="1"/>
      <w:marLeft w:val="0"/>
      <w:marRight w:val="0"/>
      <w:marTop w:val="0"/>
      <w:marBottom w:val="0"/>
      <w:divBdr>
        <w:top w:val="none" w:sz="0" w:space="0" w:color="auto"/>
        <w:left w:val="none" w:sz="0" w:space="0" w:color="auto"/>
        <w:bottom w:val="none" w:sz="0" w:space="0" w:color="auto"/>
        <w:right w:val="none" w:sz="0" w:space="0" w:color="auto"/>
      </w:divBdr>
    </w:div>
    <w:div w:id="1119298366">
      <w:bodyDiv w:val="1"/>
      <w:marLeft w:val="0"/>
      <w:marRight w:val="0"/>
      <w:marTop w:val="0"/>
      <w:marBottom w:val="0"/>
      <w:divBdr>
        <w:top w:val="none" w:sz="0" w:space="0" w:color="auto"/>
        <w:left w:val="none" w:sz="0" w:space="0" w:color="auto"/>
        <w:bottom w:val="none" w:sz="0" w:space="0" w:color="auto"/>
        <w:right w:val="none" w:sz="0" w:space="0" w:color="auto"/>
      </w:divBdr>
    </w:div>
    <w:div w:id="1122186876">
      <w:bodyDiv w:val="1"/>
      <w:marLeft w:val="0"/>
      <w:marRight w:val="0"/>
      <w:marTop w:val="0"/>
      <w:marBottom w:val="0"/>
      <w:divBdr>
        <w:top w:val="none" w:sz="0" w:space="0" w:color="auto"/>
        <w:left w:val="none" w:sz="0" w:space="0" w:color="auto"/>
        <w:bottom w:val="none" w:sz="0" w:space="0" w:color="auto"/>
        <w:right w:val="none" w:sz="0" w:space="0" w:color="auto"/>
      </w:divBdr>
    </w:div>
    <w:div w:id="1124956472">
      <w:bodyDiv w:val="1"/>
      <w:marLeft w:val="0"/>
      <w:marRight w:val="0"/>
      <w:marTop w:val="0"/>
      <w:marBottom w:val="0"/>
      <w:divBdr>
        <w:top w:val="none" w:sz="0" w:space="0" w:color="auto"/>
        <w:left w:val="none" w:sz="0" w:space="0" w:color="auto"/>
        <w:bottom w:val="none" w:sz="0" w:space="0" w:color="auto"/>
        <w:right w:val="none" w:sz="0" w:space="0" w:color="auto"/>
      </w:divBdr>
    </w:div>
    <w:div w:id="1143157403">
      <w:bodyDiv w:val="1"/>
      <w:marLeft w:val="0"/>
      <w:marRight w:val="0"/>
      <w:marTop w:val="0"/>
      <w:marBottom w:val="0"/>
      <w:divBdr>
        <w:top w:val="none" w:sz="0" w:space="0" w:color="auto"/>
        <w:left w:val="none" w:sz="0" w:space="0" w:color="auto"/>
        <w:bottom w:val="none" w:sz="0" w:space="0" w:color="auto"/>
        <w:right w:val="none" w:sz="0" w:space="0" w:color="auto"/>
      </w:divBdr>
    </w:div>
    <w:div w:id="1159229144">
      <w:bodyDiv w:val="1"/>
      <w:marLeft w:val="0"/>
      <w:marRight w:val="0"/>
      <w:marTop w:val="0"/>
      <w:marBottom w:val="0"/>
      <w:divBdr>
        <w:top w:val="none" w:sz="0" w:space="0" w:color="auto"/>
        <w:left w:val="none" w:sz="0" w:space="0" w:color="auto"/>
        <w:bottom w:val="none" w:sz="0" w:space="0" w:color="auto"/>
        <w:right w:val="none" w:sz="0" w:space="0" w:color="auto"/>
      </w:divBdr>
    </w:div>
    <w:div w:id="1164127060">
      <w:bodyDiv w:val="1"/>
      <w:marLeft w:val="0"/>
      <w:marRight w:val="0"/>
      <w:marTop w:val="0"/>
      <w:marBottom w:val="0"/>
      <w:divBdr>
        <w:top w:val="none" w:sz="0" w:space="0" w:color="auto"/>
        <w:left w:val="none" w:sz="0" w:space="0" w:color="auto"/>
        <w:bottom w:val="none" w:sz="0" w:space="0" w:color="auto"/>
        <w:right w:val="none" w:sz="0" w:space="0" w:color="auto"/>
      </w:divBdr>
    </w:div>
    <w:div w:id="1167986279">
      <w:bodyDiv w:val="1"/>
      <w:marLeft w:val="0"/>
      <w:marRight w:val="0"/>
      <w:marTop w:val="0"/>
      <w:marBottom w:val="0"/>
      <w:divBdr>
        <w:top w:val="none" w:sz="0" w:space="0" w:color="auto"/>
        <w:left w:val="none" w:sz="0" w:space="0" w:color="auto"/>
        <w:bottom w:val="none" w:sz="0" w:space="0" w:color="auto"/>
        <w:right w:val="none" w:sz="0" w:space="0" w:color="auto"/>
      </w:divBdr>
    </w:div>
    <w:div w:id="1173835620">
      <w:bodyDiv w:val="1"/>
      <w:marLeft w:val="0"/>
      <w:marRight w:val="0"/>
      <w:marTop w:val="0"/>
      <w:marBottom w:val="0"/>
      <w:divBdr>
        <w:top w:val="none" w:sz="0" w:space="0" w:color="auto"/>
        <w:left w:val="none" w:sz="0" w:space="0" w:color="auto"/>
        <w:bottom w:val="none" w:sz="0" w:space="0" w:color="auto"/>
        <w:right w:val="none" w:sz="0" w:space="0" w:color="auto"/>
      </w:divBdr>
    </w:div>
    <w:div w:id="1189561193">
      <w:bodyDiv w:val="1"/>
      <w:marLeft w:val="0"/>
      <w:marRight w:val="0"/>
      <w:marTop w:val="0"/>
      <w:marBottom w:val="0"/>
      <w:divBdr>
        <w:top w:val="none" w:sz="0" w:space="0" w:color="auto"/>
        <w:left w:val="none" w:sz="0" w:space="0" w:color="auto"/>
        <w:bottom w:val="none" w:sz="0" w:space="0" w:color="auto"/>
        <w:right w:val="none" w:sz="0" w:space="0" w:color="auto"/>
      </w:divBdr>
    </w:div>
    <w:div w:id="1195734247">
      <w:bodyDiv w:val="1"/>
      <w:marLeft w:val="0"/>
      <w:marRight w:val="0"/>
      <w:marTop w:val="0"/>
      <w:marBottom w:val="0"/>
      <w:divBdr>
        <w:top w:val="none" w:sz="0" w:space="0" w:color="auto"/>
        <w:left w:val="none" w:sz="0" w:space="0" w:color="auto"/>
        <w:bottom w:val="none" w:sz="0" w:space="0" w:color="auto"/>
        <w:right w:val="none" w:sz="0" w:space="0" w:color="auto"/>
      </w:divBdr>
    </w:div>
    <w:div w:id="1203402270">
      <w:bodyDiv w:val="1"/>
      <w:marLeft w:val="0"/>
      <w:marRight w:val="0"/>
      <w:marTop w:val="0"/>
      <w:marBottom w:val="0"/>
      <w:divBdr>
        <w:top w:val="none" w:sz="0" w:space="0" w:color="auto"/>
        <w:left w:val="none" w:sz="0" w:space="0" w:color="auto"/>
        <w:bottom w:val="none" w:sz="0" w:space="0" w:color="auto"/>
        <w:right w:val="none" w:sz="0" w:space="0" w:color="auto"/>
      </w:divBdr>
    </w:div>
    <w:div w:id="1218590812">
      <w:bodyDiv w:val="1"/>
      <w:marLeft w:val="0"/>
      <w:marRight w:val="0"/>
      <w:marTop w:val="0"/>
      <w:marBottom w:val="0"/>
      <w:divBdr>
        <w:top w:val="none" w:sz="0" w:space="0" w:color="auto"/>
        <w:left w:val="none" w:sz="0" w:space="0" w:color="auto"/>
        <w:bottom w:val="none" w:sz="0" w:space="0" w:color="auto"/>
        <w:right w:val="none" w:sz="0" w:space="0" w:color="auto"/>
      </w:divBdr>
    </w:div>
    <w:div w:id="1219508488">
      <w:bodyDiv w:val="1"/>
      <w:marLeft w:val="0"/>
      <w:marRight w:val="0"/>
      <w:marTop w:val="0"/>
      <w:marBottom w:val="0"/>
      <w:divBdr>
        <w:top w:val="none" w:sz="0" w:space="0" w:color="auto"/>
        <w:left w:val="none" w:sz="0" w:space="0" w:color="auto"/>
        <w:bottom w:val="none" w:sz="0" w:space="0" w:color="auto"/>
        <w:right w:val="none" w:sz="0" w:space="0" w:color="auto"/>
      </w:divBdr>
    </w:div>
    <w:div w:id="1230310297">
      <w:bodyDiv w:val="1"/>
      <w:marLeft w:val="0"/>
      <w:marRight w:val="0"/>
      <w:marTop w:val="0"/>
      <w:marBottom w:val="0"/>
      <w:divBdr>
        <w:top w:val="none" w:sz="0" w:space="0" w:color="auto"/>
        <w:left w:val="none" w:sz="0" w:space="0" w:color="auto"/>
        <w:bottom w:val="none" w:sz="0" w:space="0" w:color="auto"/>
        <w:right w:val="none" w:sz="0" w:space="0" w:color="auto"/>
      </w:divBdr>
    </w:div>
    <w:div w:id="1237202105">
      <w:bodyDiv w:val="1"/>
      <w:marLeft w:val="0"/>
      <w:marRight w:val="0"/>
      <w:marTop w:val="0"/>
      <w:marBottom w:val="0"/>
      <w:divBdr>
        <w:top w:val="none" w:sz="0" w:space="0" w:color="auto"/>
        <w:left w:val="none" w:sz="0" w:space="0" w:color="auto"/>
        <w:bottom w:val="none" w:sz="0" w:space="0" w:color="auto"/>
        <w:right w:val="none" w:sz="0" w:space="0" w:color="auto"/>
      </w:divBdr>
    </w:div>
    <w:div w:id="1239243417">
      <w:bodyDiv w:val="1"/>
      <w:marLeft w:val="0"/>
      <w:marRight w:val="0"/>
      <w:marTop w:val="0"/>
      <w:marBottom w:val="0"/>
      <w:divBdr>
        <w:top w:val="none" w:sz="0" w:space="0" w:color="auto"/>
        <w:left w:val="none" w:sz="0" w:space="0" w:color="auto"/>
        <w:bottom w:val="none" w:sz="0" w:space="0" w:color="auto"/>
        <w:right w:val="none" w:sz="0" w:space="0" w:color="auto"/>
      </w:divBdr>
    </w:div>
    <w:div w:id="1243293560">
      <w:bodyDiv w:val="1"/>
      <w:marLeft w:val="0"/>
      <w:marRight w:val="0"/>
      <w:marTop w:val="0"/>
      <w:marBottom w:val="0"/>
      <w:divBdr>
        <w:top w:val="none" w:sz="0" w:space="0" w:color="auto"/>
        <w:left w:val="none" w:sz="0" w:space="0" w:color="auto"/>
        <w:bottom w:val="none" w:sz="0" w:space="0" w:color="auto"/>
        <w:right w:val="none" w:sz="0" w:space="0" w:color="auto"/>
      </w:divBdr>
    </w:div>
    <w:div w:id="1243639516">
      <w:bodyDiv w:val="1"/>
      <w:marLeft w:val="0"/>
      <w:marRight w:val="0"/>
      <w:marTop w:val="0"/>
      <w:marBottom w:val="0"/>
      <w:divBdr>
        <w:top w:val="none" w:sz="0" w:space="0" w:color="auto"/>
        <w:left w:val="none" w:sz="0" w:space="0" w:color="auto"/>
        <w:bottom w:val="none" w:sz="0" w:space="0" w:color="auto"/>
        <w:right w:val="none" w:sz="0" w:space="0" w:color="auto"/>
      </w:divBdr>
    </w:div>
    <w:div w:id="1253204993">
      <w:bodyDiv w:val="1"/>
      <w:marLeft w:val="0"/>
      <w:marRight w:val="0"/>
      <w:marTop w:val="0"/>
      <w:marBottom w:val="0"/>
      <w:divBdr>
        <w:top w:val="none" w:sz="0" w:space="0" w:color="auto"/>
        <w:left w:val="none" w:sz="0" w:space="0" w:color="auto"/>
        <w:bottom w:val="none" w:sz="0" w:space="0" w:color="auto"/>
        <w:right w:val="none" w:sz="0" w:space="0" w:color="auto"/>
      </w:divBdr>
    </w:div>
    <w:div w:id="1254318683">
      <w:bodyDiv w:val="1"/>
      <w:marLeft w:val="0"/>
      <w:marRight w:val="0"/>
      <w:marTop w:val="0"/>
      <w:marBottom w:val="0"/>
      <w:divBdr>
        <w:top w:val="none" w:sz="0" w:space="0" w:color="auto"/>
        <w:left w:val="none" w:sz="0" w:space="0" w:color="auto"/>
        <w:bottom w:val="none" w:sz="0" w:space="0" w:color="auto"/>
        <w:right w:val="none" w:sz="0" w:space="0" w:color="auto"/>
      </w:divBdr>
    </w:div>
    <w:div w:id="1254630690">
      <w:bodyDiv w:val="1"/>
      <w:marLeft w:val="0"/>
      <w:marRight w:val="0"/>
      <w:marTop w:val="0"/>
      <w:marBottom w:val="0"/>
      <w:divBdr>
        <w:top w:val="none" w:sz="0" w:space="0" w:color="auto"/>
        <w:left w:val="none" w:sz="0" w:space="0" w:color="auto"/>
        <w:bottom w:val="none" w:sz="0" w:space="0" w:color="auto"/>
        <w:right w:val="none" w:sz="0" w:space="0" w:color="auto"/>
      </w:divBdr>
    </w:div>
    <w:div w:id="1256670421">
      <w:bodyDiv w:val="1"/>
      <w:marLeft w:val="0"/>
      <w:marRight w:val="0"/>
      <w:marTop w:val="0"/>
      <w:marBottom w:val="0"/>
      <w:divBdr>
        <w:top w:val="none" w:sz="0" w:space="0" w:color="auto"/>
        <w:left w:val="none" w:sz="0" w:space="0" w:color="auto"/>
        <w:bottom w:val="none" w:sz="0" w:space="0" w:color="auto"/>
        <w:right w:val="none" w:sz="0" w:space="0" w:color="auto"/>
      </w:divBdr>
    </w:div>
    <w:div w:id="1269315033">
      <w:bodyDiv w:val="1"/>
      <w:marLeft w:val="0"/>
      <w:marRight w:val="0"/>
      <w:marTop w:val="0"/>
      <w:marBottom w:val="0"/>
      <w:divBdr>
        <w:top w:val="none" w:sz="0" w:space="0" w:color="auto"/>
        <w:left w:val="none" w:sz="0" w:space="0" w:color="auto"/>
        <w:bottom w:val="none" w:sz="0" w:space="0" w:color="auto"/>
        <w:right w:val="none" w:sz="0" w:space="0" w:color="auto"/>
      </w:divBdr>
    </w:div>
    <w:div w:id="1274631606">
      <w:bodyDiv w:val="1"/>
      <w:marLeft w:val="0"/>
      <w:marRight w:val="0"/>
      <w:marTop w:val="0"/>
      <w:marBottom w:val="0"/>
      <w:divBdr>
        <w:top w:val="none" w:sz="0" w:space="0" w:color="auto"/>
        <w:left w:val="none" w:sz="0" w:space="0" w:color="auto"/>
        <w:bottom w:val="none" w:sz="0" w:space="0" w:color="auto"/>
        <w:right w:val="none" w:sz="0" w:space="0" w:color="auto"/>
      </w:divBdr>
    </w:div>
    <w:div w:id="1286503802">
      <w:bodyDiv w:val="1"/>
      <w:marLeft w:val="0"/>
      <w:marRight w:val="0"/>
      <w:marTop w:val="0"/>
      <w:marBottom w:val="0"/>
      <w:divBdr>
        <w:top w:val="none" w:sz="0" w:space="0" w:color="auto"/>
        <w:left w:val="none" w:sz="0" w:space="0" w:color="auto"/>
        <w:bottom w:val="none" w:sz="0" w:space="0" w:color="auto"/>
        <w:right w:val="none" w:sz="0" w:space="0" w:color="auto"/>
      </w:divBdr>
    </w:div>
    <w:div w:id="1287466864">
      <w:bodyDiv w:val="1"/>
      <w:marLeft w:val="0"/>
      <w:marRight w:val="0"/>
      <w:marTop w:val="0"/>
      <w:marBottom w:val="0"/>
      <w:divBdr>
        <w:top w:val="none" w:sz="0" w:space="0" w:color="auto"/>
        <w:left w:val="none" w:sz="0" w:space="0" w:color="auto"/>
        <w:bottom w:val="none" w:sz="0" w:space="0" w:color="auto"/>
        <w:right w:val="none" w:sz="0" w:space="0" w:color="auto"/>
      </w:divBdr>
    </w:div>
    <w:div w:id="1299847474">
      <w:bodyDiv w:val="1"/>
      <w:marLeft w:val="0"/>
      <w:marRight w:val="0"/>
      <w:marTop w:val="0"/>
      <w:marBottom w:val="0"/>
      <w:divBdr>
        <w:top w:val="none" w:sz="0" w:space="0" w:color="auto"/>
        <w:left w:val="none" w:sz="0" w:space="0" w:color="auto"/>
        <w:bottom w:val="none" w:sz="0" w:space="0" w:color="auto"/>
        <w:right w:val="none" w:sz="0" w:space="0" w:color="auto"/>
      </w:divBdr>
    </w:div>
    <w:div w:id="1300574239">
      <w:bodyDiv w:val="1"/>
      <w:marLeft w:val="0"/>
      <w:marRight w:val="0"/>
      <w:marTop w:val="0"/>
      <w:marBottom w:val="0"/>
      <w:divBdr>
        <w:top w:val="none" w:sz="0" w:space="0" w:color="auto"/>
        <w:left w:val="none" w:sz="0" w:space="0" w:color="auto"/>
        <w:bottom w:val="none" w:sz="0" w:space="0" w:color="auto"/>
        <w:right w:val="none" w:sz="0" w:space="0" w:color="auto"/>
      </w:divBdr>
    </w:div>
    <w:div w:id="1300840425">
      <w:bodyDiv w:val="1"/>
      <w:marLeft w:val="0"/>
      <w:marRight w:val="0"/>
      <w:marTop w:val="0"/>
      <w:marBottom w:val="0"/>
      <w:divBdr>
        <w:top w:val="none" w:sz="0" w:space="0" w:color="auto"/>
        <w:left w:val="none" w:sz="0" w:space="0" w:color="auto"/>
        <w:bottom w:val="none" w:sz="0" w:space="0" w:color="auto"/>
        <w:right w:val="none" w:sz="0" w:space="0" w:color="auto"/>
      </w:divBdr>
    </w:div>
    <w:div w:id="1301350882">
      <w:bodyDiv w:val="1"/>
      <w:marLeft w:val="0"/>
      <w:marRight w:val="0"/>
      <w:marTop w:val="0"/>
      <w:marBottom w:val="0"/>
      <w:divBdr>
        <w:top w:val="none" w:sz="0" w:space="0" w:color="auto"/>
        <w:left w:val="none" w:sz="0" w:space="0" w:color="auto"/>
        <w:bottom w:val="none" w:sz="0" w:space="0" w:color="auto"/>
        <w:right w:val="none" w:sz="0" w:space="0" w:color="auto"/>
      </w:divBdr>
    </w:div>
    <w:div w:id="1301614424">
      <w:bodyDiv w:val="1"/>
      <w:marLeft w:val="0"/>
      <w:marRight w:val="0"/>
      <w:marTop w:val="0"/>
      <w:marBottom w:val="0"/>
      <w:divBdr>
        <w:top w:val="none" w:sz="0" w:space="0" w:color="auto"/>
        <w:left w:val="none" w:sz="0" w:space="0" w:color="auto"/>
        <w:bottom w:val="none" w:sz="0" w:space="0" w:color="auto"/>
        <w:right w:val="none" w:sz="0" w:space="0" w:color="auto"/>
      </w:divBdr>
    </w:div>
    <w:div w:id="1318847364">
      <w:bodyDiv w:val="1"/>
      <w:marLeft w:val="0"/>
      <w:marRight w:val="0"/>
      <w:marTop w:val="0"/>
      <w:marBottom w:val="0"/>
      <w:divBdr>
        <w:top w:val="none" w:sz="0" w:space="0" w:color="auto"/>
        <w:left w:val="none" w:sz="0" w:space="0" w:color="auto"/>
        <w:bottom w:val="none" w:sz="0" w:space="0" w:color="auto"/>
        <w:right w:val="none" w:sz="0" w:space="0" w:color="auto"/>
      </w:divBdr>
    </w:div>
    <w:div w:id="1325283120">
      <w:bodyDiv w:val="1"/>
      <w:marLeft w:val="0"/>
      <w:marRight w:val="0"/>
      <w:marTop w:val="0"/>
      <w:marBottom w:val="0"/>
      <w:divBdr>
        <w:top w:val="none" w:sz="0" w:space="0" w:color="auto"/>
        <w:left w:val="none" w:sz="0" w:space="0" w:color="auto"/>
        <w:bottom w:val="none" w:sz="0" w:space="0" w:color="auto"/>
        <w:right w:val="none" w:sz="0" w:space="0" w:color="auto"/>
      </w:divBdr>
    </w:div>
    <w:div w:id="1326475210">
      <w:bodyDiv w:val="1"/>
      <w:marLeft w:val="0"/>
      <w:marRight w:val="0"/>
      <w:marTop w:val="0"/>
      <w:marBottom w:val="0"/>
      <w:divBdr>
        <w:top w:val="none" w:sz="0" w:space="0" w:color="auto"/>
        <w:left w:val="none" w:sz="0" w:space="0" w:color="auto"/>
        <w:bottom w:val="none" w:sz="0" w:space="0" w:color="auto"/>
        <w:right w:val="none" w:sz="0" w:space="0" w:color="auto"/>
      </w:divBdr>
    </w:div>
    <w:div w:id="1326783001">
      <w:bodyDiv w:val="1"/>
      <w:marLeft w:val="0"/>
      <w:marRight w:val="0"/>
      <w:marTop w:val="0"/>
      <w:marBottom w:val="0"/>
      <w:divBdr>
        <w:top w:val="none" w:sz="0" w:space="0" w:color="auto"/>
        <w:left w:val="none" w:sz="0" w:space="0" w:color="auto"/>
        <w:bottom w:val="none" w:sz="0" w:space="0" w:color="auto"/>
        <w:right w:val="none" w:sz="0" w:space="0" w:color="auto"/>
      </w:divBdr>
    </w:div>
    <w:div w:id="1329287643">
      <w:bodyDiv w:val="1"/>
      <w:marLeft w:val="0"/>
      <w:marRight w:val="0"/>
      <w:marTop w:val="0"/>
      <w:marBottom w:val="0"/>
      <w:divBdr>
        <w:top w:val="none" w:sz="0" w:space="0" w:color="auto"/>
        <w:left w:val="none" w:sz="0" w:space="0" w:color="auto"/>
        <w:bottom w:val="none" w:sz="0" w:space="0" w:color="auto"/>
        <w:right w:val="none" w:sz="0" w:space="0" w:color="auto"/>
      </w:divBdr>
    </w:div>
    <w:div w:id="1329598392">
      <w:bodyDiv w:val="1"/>
      <w:marLeft w:val="0"/>
      <w:marRight w:val="0"/>
      <w:marTop w:val="0"/>
      <w:marBottom w:val="0"/>
      <w:divBdr>
        <w:top w:val="none" w:sz="0" w:space="0" w:color="auto"/>
        <w:left w:val="none" w:sz="0" w:space="0" w:color="auto"/>
        <w:bottom w:val="none" w:sz="0" w:space="0" w:color="auto"/>
        <w:right w:val="none" w:sz="0" w:space="0" w:color="auto"/>
      </w:divBdr>
    </w:div>
    <w:div w:id="1335300488">
      <w:bodyDiv w:val="1"/>
      <w:marLeft w:val="0"/>
      <w:marRight w:val="0"/>
      <w:marTop w:val="0"/>
      <w:marBottom w:val="0"/>
      <w:divBdr>
        <w:top w:val="none" w:sz="0" w:space="0" w:color="auto"/>
        <w:left w:val="none" w:sz="0" w:space="0" w:color="auto"/>
        <w:bottom w:val="none" w:sz="0" w:space="0" w:color="auto"/>
        <w:right w:val="none" w:sz="0" w:space="0" w:color="auto"/>
      </w:divBdr>
    </w:div>
    <w:div w:id="1342512118">
      <w:bodyDiv w:val="1"/>
      <w:marLeft w:val="0"/>
      <w:marRight w:val="0"/>
      <w:marTop w:val="0"/>
      <w:marBottom w:val="0"/>
      <w:divBdr>
        <w:top w:val="none" w:sz="0" w:space="0" w:color="auto"/>
        <w:left w:val="none" w:sz="0" w:space="0" w:color="auto"/>
        <w:bottom w:val="none" w:sz="0" w:space="0" w:color="auto"/>
        <w:right w:val="none" w:sz="0" w:space="0" w:color="auto"/>
      </w:divBdr>
    </w:div>
    <w:div w:id="1343044947">
      <w:bodyDiv w:val="1"/>
      <w:marLeft w:val="0"/>
      <w:marRight w:val="0"/>
      <w:marTop w:val="0"/>
      <w:marBottom w:val="0"/>
      <w:divBdr>
        <w:top w:val="none" w:sz="0" w:space="0" w:color="auto"/>
        <w:left w:val="none" w:sz="0" w:space="0" w:color="auto"/>
        <w:bottom w:val="none" w:sz="0" w:space="0" w:color="auto"/>
        <w:right w:val="none" w:sz="0" w:space="0" w:color="auto"/>
      </w:divBdr>
    </w:div>
    <w:div w:id="1344816103">
      <w:bodyDiv w:val="1"/>
      <w:marLeft w:val="0"/>
      <w:marRight w:val="0"/>
      <w:marTop w:val="0"/>
      <w:marBottom w:val="0"/>
      <w:divBdr>
        <w:top w:val="none" w:sz="0" w:space="0" w:color="auto"/>
        <w:left w:val="none" w:sz="0" w:space="0" w:color="auto"/>
        <w:bottom w:val="none" w:sz="0" w:space="0" w:color="auto"/>
        <w:right w:val="none" w:sz="0" w:space="0" w:color="auto"/>
      </w:divBdr>
    </w:div>
    <w:div w:id="1354500877">
      <w:bodyDiv w:val="1"/>
      <w:marLeft w:val="0"/>
      <w:marRight w:val="0"/>
      <w:marTop w:val="0"/>
      <w:marBottom w:val="0"/>
      <w:divBdr>
        <w:top w:val="none" w:sz="0" w:space="0" w:color="auto"/>
        <w:left w:val="none" w:sz="0" w:space="0" w:color="auto"/>
        <w:bottom w:val="none" w:sz="0" w:space="0" w:color="auto"/>
        <w:right w:val="none" w:sz="0" w:space="0" w:color="auto"/>
      </w:divBdr>
    </w:div>
    <w:div w:id="1359047818">
      <w:bodyDiv w:val="1"/>
      <w:marLeft w:val="0"/>
      <w:marRight w:val="0"/>
      <w:marTop w:val="0"/>
      <w:marBottom w:val="0"/>
      <w:divBdr>
        <w:top w:val="none" w:sz="0" w:space="0" w:color="auto"/>
        <w:left w:val="none" w:sz="0" w:space="0" w:color="auto"/>
        <w:bottom w:val="none" w:sz="0" w:space="0" w:color="auto"/>
        <w:right w:val="none" w:sz="0" w:space="0" w:color="auto"/>
      </w:divBdr>
    </w:div>
    <w:div w:id="1362705137">
      <w:bodyDiv w:val="1"/>
      <w:marLeft w:val="0"/>
      <w:marRight w:val="0"/>
      <w:marTop w:val="0"/>
      <w:marBottom w:val="0"/>
      <w:divBdr>
        <w:top w:val="none" w:sz="0" w:space="0" w:color="auto"/>
        <w:left w:val="none" w:sz="0" w:space="0" w:color="auto"/>
        <w:bottom w:val="none" w:sz="0" w:space="0" w:color="auto"/>
        <w:right w:val="none" w:sz="0" w:space="0" w:color="auto"/>
      </w:divBdr>
    </w:div>
    <w:div w:id="1362828548">
      <w:bodyDiv w:val="1"/>
      <w:marLeft w:val="0"/>
      <w:marRight w:val="0"/>
      <w:marTop w:val="0"/>
      <w:marBottom w:val="0"/>
      <w:divBdr>
        <w:top w:val="none" w:sz="0" w:space="0" w:color="auto"/>
        <w:left w:val="none" w:sz="0" w:space="0" w:color="auto"/>
        <w:bottom w:val="none" w:sz="0" w:space="0" w:color="auto"/>
        <w:right w:val="none" w:sz="0" w:space="0" w:color="auto"/>
      </w:divBdr>
    </w:div>
    <w:div w:id="1374111009">
      <w:bodyDiv w:val="1"/>
      <w:marLeft w:val="0"/>
      <w:marRight w:val="0"/>
      <w:marTop w:val="0"/>
      <w:marBottom w:val="0"/>
      <w:divBdr>
        <w:top w:val="none" w:sz="0" w:space="0" w:color="auto"/>
        <w:left w:val="none" w:sz="0" w:space="0" w:color="auto"/>
        <w:bottom w:val="none" w:sz="0" w:space="0" w:color="auto"/>
        <w:right w:val="none" w:sz="0" w:space="0" w:color="auto"/>
      </w:divBdr>
      <w:divsChild>
        <w:div w:id="122236826">
          <w:blockQuote w:val="1"/>
          <w:marLeft w:val="720"/>
          <w:marRight w:val="720"/>
          <w:marTop w:val="100"/>
          <w:marBottom w:val="100"/>
          <w:divBdr>
            <w:top w:val="none" w:sz="0" w:space="0" w:color="auto"/>
            <w:left w:val="none" w:sz="0" w:space="0" w:color="auto"/>
            <w:bottom w:val="none" w:sz="0" w:space="0" w:color="auto"/>
            <w:right w:val="none" w:sz="0" w:space="0" w:color="auto"/>
          </w:divBdr>
        </w:div>
        <w:div w:id="905722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2217">
      <w:bodyDiv w:val="1"/>
      <w:marLeft w:val="0"/>
      <w:marRight w:val="0"/>
      <w:marTop w:val="0"/>
      <w:marBottom w:val="0"/>
      <w:divBdr>
        <w:top w:val="none" w:sz="0" w:space="0" w:color="auto"/>
        <w:left w:val="none" w:sz="0" w:space="0" w:color="auto"/>
        <w:bottom w:val="none" w:sz="0" w:space="0" w:color="auto"/>
        <w:right w:val="none" w:sz="0" w:space="0" w:color="auto"/>
      </w:divBdr>
    </w:div>
    <w:div w:id="1380278675">
      <w:bodyDiv w:val="1"/>
      <w:marLeft w:val="0"/>
      <w:marRight w:val="0"/>
      <w:marTop w:val="0"/>
      <w:marBottom w:val="0"/>
      <w:divBdr>
        <w:top w:val="none" w:sz="0" w:space="0" w:color="auto"/>
        <w:left w:val="none" w:sz="0" w:space="0" w:color="auto"/>
        <w:bottom w:val="none" w:sz="0" w:space="0" w:color="auto"/>
        <w:right w:val="none" w:sz="0" w:space="0" w:color="auto"/>
      </w:divBdr>
    </w:div>
    <w:div w:id="1381906056">
      <w:bodyDiv w:val="1"/>
      <w:marLeft w:val="0"/>
      <w:marRight w:val="0"/>
      <w:marTop w:val="0"/>
      <w:marBottom w:val="0"/>
      <w:divBdr>
        <w:top w:val="none" w:sz="0" w:space="0" w:color="auto"/>
        <w:left w:val="none" w:sz="0" w:space="0" w:color="auto"/>
        <w:bottom w:val="none" w:sz="0" w:space="0" w:color="auto"/>
        <w:right w:val="none" w:sz="0" w:space="0" w:color="auto"/>
      </w:divBdr>
    </w:div>
    <w:div w:id="1385058702">
      <w:bodyDiv w:val="1"/>
      <w:marLeft w:val="0"/>
      <w:marRight w:val="0"/>
      <w:marTop w:val="0"/>
      <w:marBottom w:val="0"/>
      <w:divBdr>
        <w:top w:val="none" w:sz="0" w:space="0" w:color="auto"/>
        <w:left w:val="none" w:sz="0" w:space="0" w:color="auto"/>
        <w:bottom w:val="none" w:sz="0" w:space="0" w:color="auto"/>
        <w:right w:val="none" w:sz="0" w:space="0" w:color="auto"/>
      </w:divBdr>
    </w:div>
    <w:div w:id="1389374765">
      <w:bodyDiv w:val="1"/>
      <w:marLeft w:val="0"/>
      <w:marRight w:val="0"/>
      <w:marTop w:val="0"/>
      <w:marBottom w:val="0"/>
      <w:divBdr>
        <w:top w:val="none" w:sz="0" w:space="0" w:color="auto"/>
        <w:left w:val="none" w:sz="0" w:space="0" w:color="auto"/>
        <w:bottom w:val="none" w:sz="0" w:space="0" w:color="auto"/>
        <w:right w:val="none" w:sz="0" w:space="0" w:color="auto"/>
      </w:divBdr>
    </w:div>
    <w:div w:id="1391417456">
      <w:bodyDiv w:val="1"/>
      <w:marLeft w:val="0"/>
      <w:marRight w:val="0"/>
      <w:marTop w:val="0"/>
      <w:marBottom w:val="0"/>
      <w:divBdr>
        <w:top w:val="none" w:sz="0" w:space="0" w:color="auto"/>
        <w:left w:val="none" w:sz="0" w:space="0" w:color="auto"/>
        <w:bottom w:val="none" w:sz="0" w:space="0" w:color="auto"/>
        <w:right w:val="none" w:sz="0" w:space="0" w:color="auto"/>
      </w:divBdr>
      <w:divsChild>
        <w:div w:id="436632767">
          <w:marLeft w:val="0"/>
          <w:marRight w:val="0"/>
          <w:marTop w:val="0"/>
          <w:marBottom w:val="0"/>
          <w:divBdr>
            <w:top w:val="none" w:sz="0" w:space="0" w:color="auto"/>
            <w:left w:val="none" w:sz="0" w:space="0" w:color="auto"/>
            <w:bottom w:val="none" w:sz="0" w:space="0" w:color="auto"/>
            <w:right w:val="none" w:sz="0" w:space="0" w:color="auto"/>
          </w:divBdr>
        </w:div>
        <w:div w:id="685062502">
          <w:marLeft w:val="0"/>
          <w:marRight w:val="0"/>
          <w:marTop w:val="0"/>
          <w:marBottom w:val="0"/>
          <w:divBdr>
            <w:top w:val="none" w:sz="0" w:space="0" w:color="auto"/>
            <w:left w:val="none" w:sz="0" w:space="0" w:color="auto"/>
            <w:bottom w:val="none" w:sz="0" w:space="0" w:color="auto"/>
            <w:right w:val="none" w:sz="0" w:space="0" w:color="auto"/>
          </w:divBdr>
        </w:div>
        <w:div w:id="1438867731">
          <w:marLeft w:val="0"/>
          <w:marRight w:val="0"/>
          <w:marTop w:val="0"/>
          <w:marBottom w:val="0"/>
          <w:divBdr>
            <w:top w:val="none" w:sz="0" w:space="0" w:color="auto"/>
            <w:left w:val="none" w:sz="0" w:space="0" w:color="auto"/>
            <w:bottom w:val="none" w:sz="0" w:space="0" w:color="auto"/>
            <w:right w:val="none" w:sz="0" w:space="0" w:color="auto"/>
          </w:divBdr>
        </w:div>
      </w:divsChild>
    </w:div>
    <w:div w:id="1398940597">
      <w:bodyDiv w:val="1"/>
      <w:marLeft w:val="0"/>
      <w:marRight w:val="0"/>
      <w:marTop w:val="0"/>
      <w:marBottom w:val="0"/>
      <w:divBdr>
        <w:top w:val="none" w:sz="0" w:space="0" w:color="auto"/>
        <w:left w:val="none" w:sz="0" w:space="0" w:color="auto"/>
        <w:bottom w:val="none" w:sz="0" w:space="0" w:color="auto"/>
        <w:right w:val="none" w:sz="0" w:space="0" w:color="auto"/>
      </w:divBdr>
    </w:div>
    <w:div w:id="1399860514">
      <w:bodyDiv w:val="1"/>
      <w:marLeft w:val="0"/>
      <w:marRight w:val="0"/>
      <w:marTop w:val="0"/>
      <w:marBottom w:val="0"/>
      <w:divBdr>
        <w:top w:val="none" w:sz="0" w:space="0" w:color="auto"/>
        <w:left w:val="none" w:sz="0" w:space="0" w:color="auto"/>
        <w:bottom w:val="none" w:sz="0" w:space="0" w:color="auto"/>
        <w:right w:val="none" w:sz="0" w:space="0" w:color="auto"/>
      </w:divBdr>
    </w:div>
    <w:div w:id="1403991621">
      <w:bodyDiv w:val="1"/>
      <w:marLeft w:val="0"/>
      <w:marRight w:val="0"/>
      <w:marTop w:val="0"/>
      <w:marBottom w:val="0"/>
      <w:divBdr>
        <w:top w:val="none" w:sz="0" w:space="0" w:color="auto"/>
        <w:left w:val="none" w:sz="0" w:space="0" w:color="auto"/>
        <w:bottom w:val="none" w:sz="0" w:space="0" w:color="auto"/>
        <w:right w:val="none" w:sz="0" w:space="0" w:color="auto"/>
      </w:divBdr>
    </w:div>
    <w:div w:id="1411973329">
      <w:bodyDiv w:val="1"/>
      <w:marLeft w:val="0"/>
      <w:marRight w:val="0"/>
      <w:marTop w:val="0"/>
      <w:marBottom w:val="0"/>
      <w:divBdr>
        <w:top w:val="none" w:sz="0" w:space="0" w:color="auto"/>
        <w:left w:val="none" w:sz="0" w:space="0" w:color="auto"/>
        <w:bottom w:val="none" w:sz="0" w:space="0" w:color="auto"/>
        <w:right w:val="none" w:sz="0" w:space="0" w:color="auto"/>
      </w:divBdr>
    </w:div>
    <w:div w:id="1419329926">
      <w:bodyDiv w:val="1"/>
      <w:marLeft w:val="0"/>
      <w:marRight w:val="0"/>
      <w:marTop w:val="0"/>
      <w:marBottom w:val="0"/>
      <w:divBdr>
        <w:top w:val="none" w:sz="0" w:space="0" w:color="auto"/>
        <w:left w:val="none" w:sz="0" w:space="0" w:color="auto"/>
        <w:bottom w:val="none" w:sz="0" w:space="0" w:color="auto"/>
        <w:right w:val="none" w:sz="0" w:space="0" w:color="auto"/>
      </w:divBdr>
    </w:div>
    <w:div w:id="1427917171">
      <w:bodyDiv w:val="1"/>
      <w:marLeft w:val="0"/>
      <w:marRight w:val="0"/>
      <w:marTop w:val="0"/>
      <w:marBottom w:val="0"/>
      <w:divBdr>
        <w:top w:val="none" w:sz="0" w:space="0" w:color="auto"/>
        <w:left w:val="none" w:sz="0" w:space="0" w:color="auto"/>
        <w:bottom w:val="none" w:sz="0" w:space="0" w:color="auto"/>
        <w:right w:val="none" w:sz="0" w:space="0" w:color="auto"/>
      </w:divBdr>
    </w:div>
    <w:div w:id="1430154931">
      <w:bodyDiv w:val="1"/>
      <w:marLeft w:val="0"/>
      <w:marRight w:val="0"/>
      <w:marTop w:val="0"/>
      <w:marBottom w:val="0"/>
      <w:divBdr>
        <w:top w:val="none" w:sz="0" w:space="0" w:color="auto"/>
        <w:left w:val="none" w:sz="0" w:space="0" w:color="auto"/>
        <w:bottom w:val="none" w:sz="0" w:space="0" w:color="auto"/>
        <w:right w:val="none" w:sz="0" w:space="0" w:color="auto"/>
      </w:divBdr>
    </w:div>
    <w:div w:id="1431583667">
      <w:bodyDiv w:val="1"/>
      <w:marLeft w:val="0"/>
      <w:marRight w:val="0"/>
      <w:marTop w:val="0"/>
      <w:marBottom w:val="0"/>
      <w:divBdr>
        <w:top w:val="none" w:sz="0" w:space="0" w:color="auto"/>
        <w:left w:val="none" w:sz="0" w:space="0" w:color="auto"/>
        <w:bottom w:val="none" w:sz="0" w:space="0" w:color="auto"/>
        <w:right w:val="none" w:sz="0" w:space="0" w:color="auto"/>
      </w:divBdr>
    </w:div>
    <w:div w:id="1434282580">
      <w:bodyDiv w:val="1"/>
      <w:marLeft w:val="0"/>
      <w:marRight w:val="0"/>
      <w:marTop w:val="0"/>
      <w:marBottom w:val="0"/>
      <w:divBdr>
        <w:top w:val="none" w:sz="0" w:space="0" w:color="auto"/>
        <w:left w:val="none" w:sz="0" w:space="0" w:color="auto"/>
        <w:bottom w:val="none" w:sz="0" w:space="0" w:color="auto"/>
        <w:right w:val="none" w:sz="0" w:space="0" w:color="auto"/>
      </w:divBdr>
    </w:div>
    <w:div w:id="1435712603">
      <w:bodyDiv w:val="1"/>
      <w:marLeft w:val="0"/>
      <w:marRight w:val="0"/>
      <w:marTop w:val="0"/>
      <w:marBottom w:val="0"/>
      <w:divBdr>
        <w:top w:val="none" w:sz="0" w:space="0" w:color="auto"/>
        <w:left w:val="none" w:sz="0" w:space="0" w:color="auto"/>
        <w:bottom w:val="none" w:sz="0" w:space="0" w:color="auto"/>
        <w:right w:val="none" w:sz="0" w:space="0" w:color="auto"/>
      </w:divBdr>
    </w:div>
    <w:div w:id="1437480068">
      <w:bodyDiv w:val="1"/>
      <w:marLeft w:val="0"/>
      <w:marRight w:val="0"/>
      <w:marTop w:val="0"/>
      <w:marBottom w:val="0"/>
      <w:divBdr>
        <w:top w:val="none" w:sz="0" w:space="0" w:color="auto"/>
        <w:left w:val="none" w:sz="0" w:space="0" w:color="auto"/>
        <w:bottom w:val="none" w:sz="0" w:space="0" w:color="auto"/>
        <w:right w:val="none" w:sz="0" w:space="0" w:color="auto"/>
      </w:divBdr>
    </w:div>
    <w:div w:id="1440682944">
      <w:bodyDiv w:val="1"/>
      <w:marLeft w:val="0"/>
      <w:marRight w:val="0"/>
      <w:marTop w:val="0"/>
      <w:marBottom w:val="0"/>
      <w:divBdr>
        <w:top w:val="none" w:sz="0" w:space="0" w:color="auto"/>
        <w:left w:val="none" w:sz="0" w:space="0" w:color="auto"/>
        <w:bottom w:val="none" w:sz="0" w:space="0" w:color="auto"/>
        <w:right w:val="none" w:sz="0" w:space="0" w:color="auto"/>
      </w:divBdr>
    </w:div>
    <w:div w:id="1445419347">
      <w:bodyDiv w:val="1"/>
      <w:marLeft w:val="0"/>
      <w:marRight w:val="0"/>
      <w:marTop w:val="0"/>
      <w:marBottom w:val="0"/>
      <w:divBdr>
        <w:top w:val="none" w:sz="0" w:space="0" w:color="auto"/>
        <w:left w:val="none" w:sz="0" w:space="0" w:color="auto"/>
        <w:bottom w:val="none" w:sz="0" w:space="0" w:color="auto"/>
        <w:right w:val="none" w:sz="0" w:space="0" w:color="auto"/>
      </w:divBdr>
    </w:div>
    <w:div w:id="1449810842">
      <w:bodyDiv w:val="1"/>
      <w:marLeft w:val="0"/>
      <w:marRight w:val="0"/>
      <w:marTop w:val="0"/>
      <w:marBottom w:val="0"/>
      <w:divBdr>
        <w:top w:val="none" w:sz="0" w:space="0" w:color="auto"/>
        <w:left w:val="none" w:sz="0" w:space="0" w:color="auto"/>
        <w:bottom w:val="none" w:sz="0" w:space="0" w:color="auto"/>
        <w:right w:val="none" w:sz="0" w:space="0" w:color="auto"/>
      </w:divBdr>
    </w:div>
    <w:div w:id="1453745513">
      <w:bodyDiv w:val="1"/>
      <w:marLeft w:val="0"/>
      <w:marRight w:val="0"/>
      <w:marTop w:val="0"/>
      <w:marBottom w:val="0"/>
      <w:divBdr>
        <w:top w:val="none" w:sz="0" w:space="0" w:color="auto"/>
        <w:left w:val="none" w:sz="0" w:space="0" w:color="auto"/>
        <w:bottom w:val="none" w:sz="0" w:space="0" w:color="auto"/>
        <w:right w:val="none" w:sz="0" w:space="0" w:color="auto"/>
      </w:divBdr>
    </w:div>
    <w:div w:id="1463233400">
      <w:bodyDiv w:val="1"/>
      <w:marLeft w:val="0"/>
      <w:marRight w:val="0"/>
      <w:marTop w:val="0"/>
      <w:marBottom w:val="0"/>
      <w:divBdr>
        <w:top w:val="none" w:sz="0" w:space="0" w:color="auto"/>
        <w:left w:val="none" w:sz="0" w:space="0" w:color="auto"/>
        <w:bottom w:val="none" w:sz="0" w:space="0" w:color="auto"/>
        <w:right w:val="none" w:sz="0" w:space="0" w:color="auto"/>
      </w:divBdr>
    </w:div>
    <w:div w:id="1466509761">
      <w:bodyDiv w:val="1"/>
      <w:marLeft w:val="0"/>
      <w:marRight w:val="0"/>
      <w:marTop w:val="0"/>
      <w:marBottom w:val="0"/>
      <w:divBdr>
        <w:top w:val="none" w:sz="0" w:space="0" w:color="auto"/>
        <w:left w:val="none" w:sz="0" w:space="0" w:color="auto"/>
        <w:bottom w:val="none" w:sz="0" w:space="0" w:color="auto"/>
        <w:right w:val="none" w:sz="0" w:space="0" w:color="auto"/>
      </w:divBdr>
    </w:div>
    <w:div w:id="1468669534">
      <w:bodyDiv w:val="1"/>
      <w:marLeft w:val="0"/>
      <w:marRight w:val="0"/>
      <w:marTop w:val="0"/>
      <w:marBottom w:val="0"/>
      <w:divBdr>
        <w:top w:val="none" w:sz="0" w:space="0" w:color="auto"/>
        <w:left w:val="none" w:sz="0" w:space="0" w:color="auto"/>
        <w:bottom w:val="none" w:sz="0" w:space="0" w:color="auto"/>
        <w:right w:val="none" w:sz="0" w:space="0" w:color="auto"/>
      </w:divBdr>
    </w:div>
    <w:div w:id="1472598659">
      <w:bodyDiv w:val="1"/>
      <w:marLeft w:val="0"/>
      <w:marRight w:val="0"/>
      <w:marTop w:val="0"/>
      <w:marBottom w:val="0"/>
      <w:divBdr>
        <w:top w:val="none" w:sz="0" w:space="0" w:color="auto"/>
        <w:left w:val="none" w:sz="0" w:space="0" w:color="auto"/>
        <w:bottom w:val="none" w:sz="0" w:space="0" w:color="auto"/>
        <w:right w:val="none" w:sz="0" w:space="0" w:color="auto"/>
      </w:divBdr>
    </w:div>
    <w:div w:id="1476530780">
      <w:bodyDiv w:val="1"/>
      <w:marLeft w:val="0"/>
      <w:marRight w:val="0"/>
      <w:marTop w:val="0"/>
      <w:marBottom w:val="0"/>
      <w:divBdr>
        <w:top w:val="none" w:sz="0" w:space="0" w:color="auto"/>
        <w:left w:val="none" w:sz="0" w:space="0" w:color="auto"/>
        <w:bottom w:val="none" w:sz="0" w:space="0" w:color="auto"/>
        <w:right w:val="none" w:sz="0" w:space="0" w:color="auto"/>
      </w:divBdr>
    </w:div>
    <w:div w:id="1487085999">
      <w:bodyDiv w:val="1"/>
      <w:marLeft w:val="0"/>
      <w:marRight w:val="0"/>
      <w:marTop w:val="0"/>
      <w:marBottom w:val="0"/>
      <w:divBdr>
        <w:top w:val="none" w:sz="0" w:space="0" w:color="auto"/>
        <w:left w:val="none" w:sz="0" w:space="0" w:color="auto"/>
        <w:bottom w:val="none" w:sz="0" w:space="0" w:color="auto"/>
        <w:right w:val="none" w:sz="0" w:space="0" w:color="auto"/>
      </w:divBdr>
    </w:div>
    <w:div w:id="1500000790">
      <w:bodyDiv w:val="1"/>
      <w:marLeft w:val="0"/>
      <w:marRight w:val="0"/>
      <w:marTop w:val="0"/>
      <w:marBottom w:val="0"/>
      <w:divBdr>
        <w:top w:val="none" w:sz="0" w:space="0" w:color="auto"/>
        <w:left w:val="none" w:sz="0" w:space="0" w:color="auto"/>
        <w:bottom w:val="none" w:sz="0" w:space="0" w:color="auto"/>
        <w:right w:val="none" w:sz="0" w:space="0" w:color="auto"/>
      </w:divBdr>
    </w:div>
    <w:div w:id="1501697509">
      <w:bodyDiv w:val="1"/>
      <w:marLeft w:val="0"/>
      <w:marRight w:val="0"/>
      <w:marTop w:val="0"/>
      <w:marBottom w:val="0"/>
      <w:divBdr>
        <w:top w:val="none" w:sz="0" w:space="0" w:color="auto"/>
        <w:left w:val="none" w:sz="0" w:space="0" w:color="auto"/>
        <w:bottom w:val="none" w:sz="0" w:space="0" w:color="auto"/>
        <w:right w:val="none" w:sz="0" w:space="0" w:color="auto"/>
      </w:divBdr>
    </w:div>
    <w:div w:id="1502157470">
      <w:bodyDiv w:val="1"/>
      <w:marLeft w:val="0"/>
      <w:marRight w:val="0"/>
      <w:marTop w:val="0"/>
      <w:marBottom w:val="0"/>
      <w:divBdr>
        <w:top w:val="none" w:sz="0" w:space="0" w:color="auto"/>
        <w:left w:val="none" w:sz="0" w:space="0" w:color="auto"/>
        <w:bottom w:val="none" w:sz="0" w:space="0" w:color="auto"/>
        <w:right w:val="none" w:sz="0" w:space="0" w:color="auto"/>
      </w:divBdr>
    </w:div>
    <w:div w:id="1533038013">
      <w:bodyDiv w:val="1"/>
      <w:marLeft w:val="0"/>
      <w:marRight w:val="0"/>
      <w:marTop w:val="0"/>
      <w:marBottom w:val="0"/>
      <w:divBdr>
        <w:top w:val="none" w:sz="0" w:space="0" w:color="auto"/>
        <w:left w:val="none" w:sz="0" w:space="0" w:color="auto"/>
        <w:bottom w:val="none" w:sz="0" w:space="0" w:color="auto"/>
        <w:right w:val="none" w:sz="0" w:space="0" w:color="auto"/>
      </w:divBdr>
    </w:div>
    <w:div w:id="1534466601">
      <w:bodyDiv w:val="1"/>
      <w:marLeft w:val="0"/>
      <w:marRight w:val="0"/>
      <w:marTop w:val="0"/>
      <w:marBottom w:val="0"/>
      <w:divBdr>
        <w:top w:val="none" w:sz="0" w:space="0" w:color="auto"/>
        <w:left w:val="none" w:sz="0" w:space="0" w:color="auto"/>
        <w:bottom w:val="none" w:sz="0" w:space="0" w:color="auto"/>
        <w:right w:val="none" w:sz="0" w:space="0" w:color="auto"/>
      </w:divBdr>
    </w:div>
    <w:div w:id="1534996909">
      <w:bodyDiv w:val="1"/>
      <w:marLeft w:val="0"/>
      <w:marRight w:val="0"/>
      <w:marTop w:val="0"/>
      <w:marBottom w:val="0"/>
      <w:divBdr>
        <w:top w:val="none" w:sz="0" w:space="0" w:color="auto"/>
        <w:left w:val="none" w:sz="0" w:space="0" w:color="auto"/>
        <w:bottom w:val="none" w:sz="0" w:space="0" w:color="auto"/>
        <w:right w:val="none" w:sz="0" w:space="0" w:color="auto"/>
      </w:divBdr>
      <w:divsChild>
        <w:div w:id="494804544">
          <w:marLeft w:val="0"/>
          <w:marRight w:val="0"/>
          <w:marTop w:val="0"/>
          <w:marBottom w:val="0"/>
          <w:divBdr>
            <w:top w:val="none" w:sz="0" w:space="0" w:color="auto"/>
            <w:left w:val="none" w:sz="0" w:space="0" w:color="auto"/>
            <w:bottom w:val="none" w:sz="0" w:space="0" w:color="auto"/>
            <w:right w:val="none" w:sz="0" w:space="0" w:color="auto"/>
          </w:divBdr>
        </w:div>
        <w:div w:id="558515304">
          <w:marLeft w:val="0"/>
          <w:marRight w:val="0"/>
          <w:marTop w:val="0"/>
          <w:marBottom w:val="0"/>
          <w:divBdr>
            <w:top w:val="none" w:sz="0" w:space="0" w:color="auto"/>
            <w:left w:val="none" w:sz="0" w:space="0" w:color="auto"/>
            <w:bottom w:val="none" w:sz="0" w:space="0" w:color="auto"/>
            <w:right w:val="none" w:sz="0" w:space="0" w:color="auto"/>
          </w:divBdr>
        </w:div>
        <w:div w:id="1049066108">
          <w:marLeft w:val="0"/>
          <w:marRight w:val="0"/>
          <w:marTop w:val="0"/>
          <w:marBottom w:val="0"/>
          <w:divBdr>
            <w:top w:val="none" w:sz="0" w:space="0" w:color="auto"/>
            <w:left w:val="none" w:sz="0" w:space="0" w:color="auto"/>
            <w:bottom w:val="none" w:sz="0" w:space="0" w:color="auto"/>
            <w:right w:val="none" w:sz="0" w:space="0" w:color="auto"/>
          </w:divBdr>
        </w:div>
      </w:divsChild>
    </w:div>
    <w:div w:id="1539050047">
      <w:bodyDiv w:val="1"/>
      <w:marLeft w:val="0"/>
      <w:marRight w:val="0"/>
      <w:marTop w:val="0"/>
      <w:marBottom w:val="0"/>
      <w:divBdr>
        <w:top w:val="none" w:sz="0" w:space="0" w:color="auto"/>
        <w:left w:val="none" w:sz="0" w:space="0" w:color="auto"/>
        <w:bottom w:val="none" w:sz="0" w:space="0" w:color="auto"/>
        <w:right w:val="none" w:sz="0" w:space="0" w:color="auto"/>
      </w:divBdr>
    </w:div>
    <w:div w:id="1553152544">
      <w:bodyDiv w:val="1"/>
      <w:marLeft w:val="0"/>
      <w:marRight w:val="0"/>
      <w:marTop w:val="0"/>
      <w:marBottom w:val="0"/>
      <w:divBdr>
        <w:top w:val="none" w:sz="0" w:space="0" w:color="auto"/>
        <w:left w:val="none" w:sz="0" w:space="0" w:color="auto"/>
        <w:bottom w:val="none" w:sz="0" w:space="0" w:color="auto"/>
        <w:right w:val="none" w:sz="0" w:space="0" w:color="auto"/>
      </w:divBdr>
    </w:div>
    <w:div w:id="1559853717">
      <w:bodyDiv w:val="1"/>
      <w:marLeft w:val="0"/>
      <w:marRight w:val="0"/>
      <w:marTop w:val="0"/>
      <w:marBottom w:val="0"/>
      <w:divBdr>
        <w:top w:val="none" w:sz="0" w:space="0" w:color="auto"/>
        <w:left w:val="none" w:sz="0" w:space="0" w:color="auto"/>
        <w:bottom w:val="none" w:sz="0" w:space="0" w:color="auto"/>
        <w:right w:val="none" w:sz="0" w:space="0" w:color="auto"/>
      </w:divBdr>
    </w:div>
    <w:div w:id="1574389971">
      <w:bodyDiv w:val="1"/>
      <w:marLeft w:val="0"/>
      <w:marRight w:val="0"/>
      <w:marTop w:val="0"/>
      <w:marBottom w:val="0"/>
      <w:divBdr>
        <w:top w:val="none" w:sz="0" w:space="0" w:color="auto"/>
        <w:left w:val="none" w:sz="0" w:space="0" w:color="auto"/>
        <w:bottom w:val="none" w:sz="0" w:space="0" w:color="auto"/>
        <w:right w:val="none" w:sz="0" w:space="0" w:color="auto"/>
      </w:divBdr>
    </w:div>
    <w:div w:id="1578052565">
      <w:bodyDiv w:val="1"/>
      <w:marLeft w:val="0"/>
      <w:marRight w:val="0"/>
      <w:marTop w:val="0"/>
      <w:marBottom w:val="0"/>
      <w:divBdr>
        <w:top w:val="none" w:sz="0" w:space="0" w:color="auto"/>
        <w:left w:val="none" w:sz="0" w:space="0" w:color="auto"/>
        <w:bottom w:val="none" w:sz="0" w:space="0" w:color="auto"/>
        <w:right w:val="none" w:sz="0" w:space="0" w:color="auto"/>
      </w:divBdr>
    </w:div>
    <w:div w:id="1582333882">
      <w:bodyDiv w:val="1"/>
      <w:marLeft w:val="0"/>
      <w:marRight w:val="0"/>
      <w:marTop w:val="0"/>
      <w:marBottom w:val="0"/>
      <w:divBdr>
        <w:top w:val="none" w:sz="0" w:space="0" w:color="auto"/>
        <w:left w:val="none" w:sz="0" w:space="0" w:color="auto"/>
        <w:bottom w:val="none" w:sz="0" w:space="0" w:color="auto"/>
        <w:right w:val="none" w:sz="0" w:space="0" w:color="auto"/>
      </w:divBdr>
    </w:div>
    <w:div w:id="1586569200">
      <w:bodyDiv w:val="1"/>
      <w:marLeft w:val="0"/>
      <w:marRight w:val="0"/>
      <w:marTop w:val="0"/>
      <w:marBottom w:val="0"/>
      <w:divBdr>
        <w:top w:val="none" w:sz="0" w:space="0" w:color="auto"/>
        <w:left w:val="none" w:sz="0" w:space="0" w:color="auto"/>
        <w:bottom w:val="none" w:sz="0" w:space="0" w:color="auto"/>
        <w:right w:val="none" w:sz="0" w:space="0" w:color="auto"/>
      </w:divBdr>
    </w:div>
    <w:div w:id="1591042521">
      <w:bodyDiv w:val="1"/>
      <w:marLeft w:val="0"/>
      <w:marRight w:val="0"/>
      <w:marTop w:val="0"/>
      <w:marBottom w:val="0"/>
      <w:divBdr>
        <w:top w:val="none" w:sz="0" w:space="0" w:color="auto"/>
        <w:left w:val="none" w:sz="0" w:space="0" w:color="auto"/>
        <w:bottom w:val="none" w:sz="0" w:space="0" w:color="auto"/>
        <w:right w:val="none" w:sz="0" w:space="0" w:color="auto"/>
      </w:divBdr>
    </w:div>
    <w:div w:id="1592078186">
      <w:bodyDiv w:val="1"/>
      <w:marLeft w:val="0"/>
      <w:marRight w:val="0"/>
      <w:marTop w:val="0"/>
      <w:marBottom w:val="0"/>
      <w:divBdr>
        <w:top w:val="none" w:sz="0" w:space="0" w:color="auto"/>
        <w:left w:val="none" w:sz="0" w:space="0" w:color="auto"/>
        <w:bottom w:val="none" w:sz="0" w:space="0" w:color="auto"/>
        <w:right w:val="none" w:sz="0" w:space="0" w:color="auto"/>
      </w:divBdr>
    </w:div>
    <w:div w:id="1601061283">
      <w:bodyDiv w:val="1"/>
      <w:marLeft w:val="0"/>
      <w:marRight w:val="0"/>
      <w:marTop w:val="0"/>
      <w:marBottom w:val="0"/>
      <w:divBdr>
        <w:top w:val="none" w:sz="0" w:space="0" w:color="auto"/>
        <w:left w:val="none" w:sz="0" w:space="0" w:color="auto"/>
        <w:bottom w:val="none" w:sz="0" w:space="0" w:color="auto"/>
        <w:right w:val="none" w:sz="0" w:space="0" w:color="auto"/>
      </w:divBdr>
    </w:div>
    <w:div w:id="1628316147">
      <w:bodyDiv w:val="1"/>
      <w:marLeft w:val="0"/>
      <w:marRight w:val="0"/>
      <w:marTop w:val="0"/>
      <w:marBottom w:val="0"/>
      <w:divBdr>
        <w:top w:val="none" w:sz="0" w:space="0" w:color="auto"/>
        <w:left w:val="none" w:sz="0" w:space="0" w:color="auto"/>
        <w:bottom w:val="none" w:sz="0" w:space="0" w:color="auto"/>
        <w:right w:val="none" w:sz="0" w:space="0" w:color="auto"/>
      </w:divBdr>
    </w:div>
    <w:div w:id="1635286105">
      <w:bodyDiv w:val="1"/>
      <w:marLeft w:val="0"/>
      <w:marRight w:val="0"/>
      <w:marTop w:val="0"/>
      <w:marBottom w:val="0"/>
      <w:divBdr>
        <w:top w:val="none" w:sz="0" w:space="0" w:color="auto"/>
        <w:left w:val="none" w:sz="0" w:space="0" w:color="auto"/>
        <w:bottom w:val="none" w:sz="0" w:space="0" w:color="auto"/>
        <w:right w:val="none" w:sz="0" w:space="0" w:color="auto"/>
      </w:divBdr>
    </w:div>
    <w:div w:id="1637491599">
      <w:bodyDiv w:val="1"/>
      <w:marLeft w:val="0"/>
      <w:marRight w:val="0"/>
      <w:marTop w:val="0"/>
      <w:marBottom w:val="0"/>
      <w:divBdr>
        <w:top w:val="none" w:sz="0" w:space="0" w:color="auto"/>
        <w:left w:val="none" w:sz="0" w:space="0" w:color="auto"/>
        <w:bottom w:val="none" w:sz="0" w:space="0" w:color="auto"/>
        <w:right w:val="none" w:sz="0" w:space="0" w:color="auto"/>
      </w:divBdr>
    </w:div>
    <w:div w:id="1641039031">
      <w:bodyDiv w:val="1"/>
      <w:marLeft w:val="0"/>
      <w:marRight w:val="0"/>
      <w:marTop w:val="0"/>
      <w:marBottom w:val="0"/>
      <w:divBdr>
        <w:top w:val="none" w:sz="0" w:space="0" w:color="auto"/>
        <w:left w:val="none" w:sz="0" w:space="0" w:color="auto"/>
        <w:bottom w:val="none" w:sz="0" w:space="0" w:color="auto"/>
        <w:right w:val="none" w:sz="0" w:space="0" w:color="auto"/>
      </w:divBdr>
    </w:div>
    <w:div w:id="1644773498">
      <w:bodyDiv w:val="1"/>
      <w:marLeft w:val="0"/>
      <w:marRight w:val="0"/>
      <w:marTop w:val="0"/>
      <w:marBottom w:val="0"/>
      <w:divBdr>
        <w:top w:val="none" w:sz="0" w:space="0" w:color="auto"/>
        <w:left w:val="none" w:sz="0" w:space="0" w:color="auto"/>
        <w:bottom w:val="none" w:sz="0" w:space="0" w:color="auto"/>
        <w:right w:val="none" w:sz="0" w:space="0" w:color="auto"/>
      </w:divBdr>
    </w:div>
    <w:div w:id="1645312539">
      <w:bodyDiv w:val="1"/>
      <w:marLeft w:val="0"/>
      <w:marRight w:val="0"/>
      <w:marTop w:val="0"/>
      <w:marBottom w:val="0"/>
      <w:divBdr>
        <w:top w:val="none" w:sz="0" w:space="0" w:color="auto"/>
        <w:left w:val="none" w:sz="0" w:space="0" w:color="auto"/>
        <w:bottom w:val="none" w:sz="0" w:space="0" w:color="auto"/>
        <w:right w:val="none" w:sz="0" w:space="0" w:color="auto"/>
      </w:divBdr>
    </w:div>
    <w:div w:id="1645894093">
      <w:bodyDiv w:val="1"/>
      <w:marLeft w:val="0"/>
      <w:marRight w:val="0"/>
      <w:marTop w:val="0"/>
      <w:marBottom w:val="0"/>
      <w:divBdr>
        <w:top w:val="none" w:sz="0" w:space="0" w:color="auto"/>
        <w:left w:val="none" w:sz="0" w:space="0" w:color="auto"/>
        <w:bottom w:val="none" w:sz="0" w:space="0" w:color="auto"/>
        <w:right w:val="none" w:sz="0" w:space="0" w:color="auto"/>
      </w:divBdr>
    </w:div>
    <w:div w:id="1653288471">
      <w:bodyDiv w:val="1"/>
      <w:marLeft w:val="0"/>
      <w:marRight w:val="0"/>
      <w:marTop w:val="0"/>
      <w:marBottom w:val="0"/>
      <w:divBdr>
        <w:top w:val="none" w:sz="0" w:space="0" w:color="auto"/>
        <w:left w:val="none" w:sz="0" w:space="0" w:color="auto"/>
        <w:bottom w:val="none" w:sz="0" w:space="0" w:color="auto"/>
        <w:right w:val="none" w:sz="0" w:space="0" w:color="auto"/>
      </w:divBdr>
    </w:div>
    <w:div w:id="1655838328">
      <w:bodyDiv w:val="1"/>
      <w:marLeft w:val="0"/>
      <w:marRight w:val="0"/>
      <w:marTop w:val="0"/>
      <w:marBottom w:val="0"/>
      <w:divBdr>
        <w:top w:val="none" w:sz="0" w:space="0" w:color="auto"/>
        <w:left w:val="none" w:sz="0" w:space="0" w:color="auto"/>
        <w:bottom w:val="none" w:sz="0" w:space="0" w:color="auto"/>
        <w:right w:val="none" w:sz="0" w:space="0" w:color="auto"/>
      </w:divBdr>
    </w:div>
    <w:div w:id="1656101943">
      <w:bodyDiv w:val="1"/>
      <w:marLeft w:val="0"/>
      <w:marRight w:val="0"/>
      <w:marTop w:val="0"/>
      <w:marBottom w:val="0"/>
      <w:divBdr>
        <w:top w:val="none" w:sz="0" w:space="0" w:color="auto"/>
        <w:left w:val="none" w:sz="0" w:space="0" w:color="auto"/>
        <w:bottom w:val="none" w:sz="0" w:space="0" w:color="auto"/>
        <w:right w:val="none" w:sz="0" w:space="0" w:color="auto"/>
      </w:divBdr>
    </w:div>
    <w:div w:id="1659067252">
      <w:bodyDiv w:val="1"/>
      <w:marLeft w:val="0"/>
      <w:marRight w:val="0"/>
      <w:marTop w:val="0"/>
      <w:marBottom w:val="0"/>
      <w:divBdr>
        <w:top w:val="none" w:sz="0" w:space="0" w:color="auto"/>
        <w:left w:val="none" w:sz="0" w:space="0" w:color="auto"/>
        <w:bottom w:val="none" w:sz="0" w:space="0" w:color="auto"/>
        <w:right w:val="none" w:sz="0" w:space="0" w:color="auto"/>
      </w:divBdr>
    </w:div>
    <w:div w:id="1667129526">
      <w:bodyDiv w:val="1"/>
      <w:marLeft w:val="0"/>
      <w:marRight w:val="0"/>
      <w:marTop w:val="0"/>
      <w:marBottom w:val="0"/>
      <w:divBdr>
        <w:top w:val="none" w:sz="0" w:space="0" w:color="auto"/>
        <w:left w:val="none" w:sz="0" w:space="0" w:color="auto"/>
        <w:bottom w:val="none" w:sz="0" w:space="0" w:color="auto"/>
        <w:right w:val="none" w:sz="0" w:space="0" w:color="auto"/>
      </w:divBdr>
    </w:div>
    <w:div w:id="1688827071">
      <w:bodyDiv w:val="1"/>
      <w:marLeft w:val="0"/>
      <w:marRight w:val="0"/>
      <w:marTop w:val="0"/>
      <w:marBottom w:val="0"/>
      <w:divBdr>
        <w:top w:val="none" w:sz="0" w:space="0" w:color="auto"/>
        <w:left w:val="none" w:sz="0" w:space="0" w:color="auto"/>
        <w:bottom w:val="none" w:sz="0" w:space="0" w:color="auto"/>
        <w:right w:val="none" w:sz="0" w:space="0" w:color="auto"/>
      </w:divBdr>
    </w:div>
    <w:div w:id="1702970313">
      <w:bodyDiv w:val="1"/>
      <w:marLeft w:val="0"/>
      <w:marRight w:val="0"/>
      <w:marTop w:val="0"/>
      <w:marBottom w:val="0"/>
      <w:divBdr>
        <w:top w:val="none" w:sz="0" w:space="0" w:color="auto"/>
        <w:left w:val="none" w:sz="0" w:space="0" w:color="auto"/>
        <w:bottom w:val="none" w:sz="0" w:space="0" w:color="auto"/>
        <w:right w:val="none" w:sz="0" w:space="0" w:color="auto"/>
      </w:divBdr>
    </w:div>
    <w:div w:id="1709597810">
      <w:bodyDiv w:val="1"/>
      <w:marLeft w:val="0"/>
      <w:marRight w:val="0"/>
      <w:marTop w:val="0"/>
      <w:marBottom w:val="0"/>
      <w:divBdr>
        <w:top w:val="none" w:sz="0" w:space="0" w:color="auto"/>
        <w:left w:val="none" w:sz="0" w:space="0" w:color="auto"/>
        <w:bottom w:val="none" w:sz="0" w:space="0" w:color="auto"/>
        <w:right w:val="none" w:sz="0" w:space="0" w:color="auto"/>
      </w:divBdr>
    </w:div>
    <w:div w:id="1715039806">
      <w:bodyDiv w:val="1"/>
      <w:marLeft w:val="0"/>
      <w:marRight w:val="0"/>
      <w:marTop w:val="0"/>
      <w:marBottom w:val="0"/>
      <w:divBdr>
        <w:top w:val="none" w:sz="0" w:space="0" w:color="auto"/>
        <w:left w:val="none" w:sz="0" w:space="0" w:color="auto"/>
        <w:bottom w:val="none" w:sz="0" w:space="0" w:color="auto"/>
        <w:right w:val="none" w:sz="0" w:space="0" w:color="auto"/>
      </w:divBdr>
    </w:div>
    <w:div w:id="1719669082">
      <w:bodyDiv w:val="1"/>
      <w:marLeft w:val="0"/>
      <w:marRight w:val="0"/>
      <w:marTop w:val="0"/>
      <w:marBottom w:val="0"/>
      <w:divBdr>
        <w:top w:val="none" w:sz="0" w:space="0" w:color="auto"/>
        <w:left w:val="none" w:sz="0" w:space="0" w:color="auto"/>
        <w:bottom w:val="none" w:sz="0" w:space="0" w:color="auto"/>
        <w:right w:val="none" w:sz="0" w:space="0" w:color="auto"/>
      </w:divBdr>
    </w:div>
    <w:div w:id="1728265469">
      <w:bodyDiv w:val="1"/>
      <w:marLeft w:val="0"/>
      <w:marRight w:val="0"/>
      <w:marTop w:val="0"/>
      <w:marBottom w:val="0"/>
      <w:divBdr>
        <w:top w:val="none" w:sz="0" w:space="0" w:color="auto"/>
        <w:left w:val="none" w:sz="0" w:space="0" w:color="auto"/>
        <w:bottom w:val="none" w:sz="0" w:space="0" w:color="auto"/>
        <w:right w:val="none" w:sz="0" w:space="0" w:color="auto"/>
      </w:divBdr>
    </w:div>
    <w:div w:id="1752510282">
      <w:bodyDiv w:val="1"/>
      <w:marLeft w:val="0"/>
      <w:marRight w:val="0"/>
      <w:marTop w:val="0"/>
      <w:marBottom w:val="0"/>
      <w:divBdr>
        <w:top w:val="none" w:sz="0" w:space="0" w:color="auto"/>
        <w:left w:val="none" w:sz="0" w:space="0" w:color="auto"/>
        <w:bottom w:val="none" w:sz="0" w:space="0" w:color="auto"/>
        <w:right w:val="none" w:sz="0" w:space="0" w:color="auto"/>
      </w:divBdr>
    </w:div>
    <w:div w:id="1758281529">
      <w:bodyDiv w:val="1"/>
      <w:marLeft w:val="0"/>
      <w:marRight w:val="0"/>
      <w:marTop w:val="0"/>
      <w:marBottom w:val="0"/>
      <w:divBdr>
        <w:top w:val="none" w:sz="0" w:space="0" w:color="auto"/>
        <w:left w:val="none" w:sz="0" w:space="0" w:color="auto"/>
        <w:bottom w:val="none" w:sz="0" w:space="0" w:color="auto"/>
        <w:right w:val="none" w:sz="0" w:space="0" w:color="auto"/>
      </w:divBdr>
    </w:div>
    <w:div w:id="1759329179">
      <w:bodyDiv w:val="1"/>
      <w:marLeft w:val="0"/>
      <w:marRight w:val="0"/>
      <w:marTop w:val="0"/>
      <w:marBottom w:val="0"/>
      <w:divBdr>
        <w:top w:val="none" w:sz="0" w:space="0" w:color="auto"/>
        <w:left w:val="none" w:sz="0" w:space="0" w:color="auto"/>
        <w:bottom w:val="none" w:sz="0" w:space="0" w:color="auto"/>
        <w:right w:val="none" w:sz="0" w:space="0" w:color="auto"/>
      </w:divBdr>
    </w:div>
    <w:div w:id="1761173946">
      <w:bodyDiv w:val="1"/>
      <w:marLeft w:val="0"/>
      <w:marRight w:val="0"/>
      <w:marTop w:val="0"/>
      <w:marBottom w:val="0"/>
      <w:divBdr>
        <w:top w:val="none" w:sz="0" w:space="0" w:color="auto"/>
        <w:left w:val="none" w:sz="0" w:space="0" w:color="auto"/>
        <w:bottom w:val="none" w:sz="0" w:space="0" w:color="auto"/>
        <w:right w:val="none" w:sz="0" w:space="0" w:color="auto"/>
      </w:divBdr>
    </w:div>
    <w:div w:id="1778138734">
      <w:bodyDiv w:val="1"/>
      <w:marLeft w:val="0"/>
      <w:marRight w:val="0"/>
      <w:marTop w:val="0"/>
      <w:marBottom w:val="0"/>
      <w:divBdr>
        <w:top w:val="none" w:sz="0" w:space="0" w:color="auto"/>
        <w:left w:val="none" w:sz="0" w:space="0" w:color="auto"/>
        <w:bottom w:val="none" w:sz="0" w:space="0" w:color="auto"/>
        <w:right w:val="none" w:sz="0" w:space="0" w:color="auto"/>
      </w:divBdr>
    </w:div>
    <w:div w:id="1782140574">
      <w:bodyDiv w:val="1"/>
      <w:marLeft w:val="0"/>
      <w:marRight w:val="0"/>
      <w:marTop w:val="0"/>
      <w:marBottom w:val="0"/>
      <w:divBdr>
        <w:top w:val="none" w:sz="0" w:space="0" w:color="auto"/>
        <w:left w:val="none" w:sz="0" w:space="0" w:color="auto"/>
        <w:bottom w:val="none" w:sz="0" w:space="0" w:color="auto"/>
        <w:right w:val="none" w:sz="0" w:space="0" w:color="auto"/>
      </w:divBdr>
      <w:divsChild>
        <w:div w:id="1702049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189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4343">
      <w:bodyDiv w:val="1"/>
      <w:marLeft w:val="0"/>
      <w:marRight w:val="0"/>
      <w:marTop w:val="0"/>
      <w:marBottom w:val="0"/>
      <w:divBdr>
        <w:top w:val="none" w:sz="0" w:space="0" w:color="auto"/>
        <w:left w:val="none" w:sz="0" w:space="0" w:color="auto"/>
        <w:bottom w:val="none" w:sz="0" w:space="0" w:color="auto"/>
        <w:right w:val="none" w:sz="0" w:space="0" w:color="auto"/>
      </w:divBdr>
    </w:div>
    <w:div w:id="1804304355">
      <w:bodyDiv w:val="1"/>
      <w:marLeft w:val="0"/>
      <w:marRight w:val="0"/>
      <w:marTop w:val="0"/>
      <w:marBottom w:val="0"/>
      <w:divBdr>
        <w:top w:val="none" w:sz="0" w:space="0" w:color="auto"/>
        <w:left w:val="none" w:sz="0" w:space="0" w:color="auto"/>
        <w:bottom w:val="none" w:sz="0" w:space="0" w:color="auto"/>
        <w:right w:val="none" w:sz="0" w:space="0" w:color="auto"/>
      </w:divBdr>
    </w:div>
    <w:div w:id="1809203954">
      <w:bodyDiv w:val="1"/>
      <w:marLeft w:val="0"/>
      <w:marRight w:val="0"/>
      <w:marTop w:val="0"/>
      <w:marBottom w:val="0"/>
      <w:divBdr>
        <w:top w:val="none" w:sz="0" w:space="0" w:color="auto"/>
        <w:left w:val="none" w:sz="0" w:space="0" w:color="auto"/>
        <w:bottom w:val="none" w:sz="0" w:space="0" w:color="auto"/>
        <w:right w:val="none" w:sz="0" w:space="0" w:color="auto"/>
      </w:divBdr>
    </w:div>
    <w:div w:id="1819375989">
      <w:bodyDiv w:val="1"/>
      <w:marLeft w:val="0"/>
      <w:marRight w:val="0"/>
      <w:marTop w:val="0"/>
      <w:marBottom w:val="0"/>
      <w:divBdr>
        <w:top w:val="none" w:sz="0" w:space="0" w:color="auto"/>
        <w:left w:val="none" w:sz="0" w:space="0" w:color="auto"/>
        <w:bottom w:val="none" w:sz="0" w:space="0" w:color="auto"/>
        <w:right w:val="none" w:sz="0" w:space="0" w:color="auto"/>
      </w:divBdr>
    </w:div>
    <w:div w:id="1827355989">
      <w:bodyDiv w:val="1"/>
      <w:marLeft w:val="0"/>
      <w:marRight w:val="0"/>
      <w:marTop w:val="0"/>
      <w:marBottom w:val="0"/>
      <w:divBdr>
        <w:top w:val="none" w:sz="0" w:space="0" w:color="auto"/>
        <w:left w:val="none" w:sz="0" w:space="0" w:color="auto"/>
        <w:bottom w:val="none" w:sz="0" w:space="0" w:color="auto"/>
        <w:right w:val="none" w:sz="0" w:space="0" w:color="auto"/>
      </w:divBdr>
    </w:div>
    <w:div w:id="1835144400">
      <w:bodyDiv w:val="1"/>
      <w:marLeft w:val="0"/>
      <w:marRight w:val="0"/>
      <w:marTop w:val="0"/>
      <w:marBottom w:val="0"/>
      <w:divBdr>
        <w:top w:val="none" w:sz="0" w:space="0" w:color="auto"/>
        <w:left w:val="none" w:sz="0" w:space="0" w:color="auto"/>
        <w:bottom w:val="none" w:sz="0" w:space="0" w:color="auto"/>
        <w:right w:val="none" w:sz="0" w:space="0" w:color="auto"/>
      </w:divBdr>
    </w:div>
    <w:div w:id="1843664117">
      <w:bodyDiv w:val="1"/>
      <w:marLeft w:val="0"/>
      <w:marRight w:val="0"/>
      <w:marTop w:val="0"/>
      <w:marBottom w:val="0"/>
      <w:divBdr>
        <w:top w:val="none" w:sz="0" w:space="0" w:color="auto"/>
        <w:left w:val="none" w:sz="0" w:space="0" w:color="auto"/>
        <w:bottom w:val="none" w:sz="0" w:space="0" w:color="auto"/>
        <w:right w:val="none" w:sz="0" w:space="0" w:color="auto"/>
      </w:divBdr>
    </w:div>
    <w:div w:id="1846095555">
      <w:bodyDiv w:val="1"/>
      <w:marLeft w:val="0"/>
      <w:marRight w:val="0"/>
      <w:marTop w:val="0"/>
      <w:marBottom w:val="0"/>
      <w:divBdr>
        <w:top w:val="none" w:sz="0" w:space="0" w:color="auto"/>
        <w:left w:val="none" w:sz="0" w:space="0" w:color="auto"/>
        <w:bottom w:val="none" w:sz="0" w:space="0" w:color="auto"/>
        <w:right w:val="none" w:sz="0" w:space="0" w:color="auto"/>
      </w:divBdr>
    </w:div>
    <w:div w:id="1850943143">
      <w:bodyDiv w:val="1"/>
      <w:marLeft w:val="0"/>
      <w:marRight w:val="0"/>
      <w:marTop w:val="0"/>
      <w:marBottom w:val="0"/>
      <w:divBdr>
        <w:top w:val="none" w:sz="0" w:space="0" w:color="auto"/>
        <w:left w:val="none" w:sz="0" w:space="0" w:color="auto"/>
        <w:bottom w:val="none" w:sz="0" w:space="0" w:color="auto"/>
        <w:right w:val="none" w:sz="0" w:space="0" w:color="auto"/>
      </w:divBdr>
    </w:div>
    <w:div w:id="1852987334">
      <w:bodyDiv w:val="1"/>
      <w:marLeft w:val="0"/>
      <w:marRight w:val="0"/>
      <w:marTop w:val="0"/>
      <w:marBottom w:val="0"/>
      <w:divBdr>
        <w:top w:val="none" w:sz="0" w:space="0" w:color="auto"/>
        <w:left w:val="none" w:sz="0" w:space="0" w:color="auto"/>
        <w:bottom w:val="none" w:sz="0" w:space="0" w:color="auto"/>
        <w:right w:val="none" w:sz="0" w:space="0" w:color="auto"/>
      </w:divBdr>
    </w:div>
    <w:div w:id="1858345959">
      <w:bodyDiv w:val="1"/>
      <w:marLeft w:val="0"/>
      <w:marRight w:val="0"/>
      <w:marTop w:val="0"/>
      <w:marBottom w:val="0"/>
      <w:divBdr>
        <w:top w:val="none" w:sz="0" w:space="0" w:color="auto"/>
        <w:left w:val="none" w:sz="0" w:space="0" w:color="auto"/>
        <w:bottom w:val="none" w:sz="0" w:space="0" w:color="auto"/>
        <w:right w:val="none" w:sz="0" w:space="0" w:color="auto"/>
      </w:divBdr>
    </w:div>
    <w:div w:id="1867719691">
      <w:bodyDiv w:val="1"/>
      <w:marLeft w:val="0"/>
      <w:marRight w:val="0"/>
      <w:marTop w:val="0"/>
      <w:marBottom w:val="0"/>
      <w:divBdr>
        <w:top w:val="none" w:sz="0" w:space="0" w:color="auto"/>
        <w:left w:val="none" w:sz="0" w:space="0" w:color="auto"/>
        <w:bottom w:val="none" w:sz="0" w:space="0" w:color="auto"/>
        <w:right w:val="none" w:sz="0" w:space="0" w:color="auto"/>
      </w:divBdr>
    </w:div>
    <w:div w:id="1886798029">
      <w:bodyDiv w:val="1"/>
      <w:marLeft w:val="0"/>
      <w:marRight w:val="0"/>
      <w:marTop w:val="0"/>
      <w:marBottom w:val="0"/>
      <w:divBdr>
        <w:top w:val="none" w:sz="0" w:space="0" w:color="auto"/>
        <w:left w:val="none" w:sz="0" w:space="0" w:color="auto"/>
        <w:bottom w:val="none" w:sz="0" w:space="0" w:color="auto"/>
        <w:right w:val="none" w:sz="0" w:space="0" w:color="auto"/>
      </w:divBdr>
    </w:div>
    <w:div w:id="1891114945">
      <w:bodyDiv w:val="1"/>
      <w:marLeft w:val="0"/>
      <w:marRight w:val="0"/>
      <w:marTop w:val="0"/>
      <w:marBottom w:val="0"/>
      <w:divBdr>
        <w:top w:val="none" w:sz="0" w:space="0" w:color="auto"/>
        <w:left w:val="none" w:sz="0" w:space="0" w:color="auto"/>
        <w:bottom w:val="none" w:sz="0" w:space="0" w:color="auto"/>
        <w:right w:val="none" w:sz="0" w:space="0" w:color="auto"/>
      </w:divBdr>
    </w:div>
    <w:div w:id="1892115450">
      <w:bodyDiv w:val="1"/>
      <w:marLeft w:val="0"/>
      <w:marRight w:val="0"/>
      <w:marTop w:val="0"/>
      <w:marBottom w:val="0"/>
      <w:divBdr>
        <w:top w:val="none" w:sz="0" w:space="0" w:color="auto"/>
        <w:left w:val="none" w:sz="0" w:space="0" w:color="auto"/>
        <w:bottom w:val="none" w:sz="0" w:space="0" w:color="auto"/>
        <w:right w:val="none" w:sz="0" w:space="0" w:color="auto"/>
      </w:divBdr>
    </w:div>
    <w:div w:id="1895197288">
      <w:bodyDiv w:val="1"/>
      <w:marLeft w:val="0"/>
      <w:marRight w:val="0"/>
      <w:marTop w:val="0"/>
      <w:marBottom w:val="0"/>
      <w:divBdr>
        <w:top w:val="none" w:sz="0" w:space="0" w:color="auto"/>
        <w:left w:val="none" w:sz="0" w:space="0" w:color="auto"/>
        <w:bottom w:val="none" w:sz="0" w:space="0" w:color="auto"/>
        <w:right w:val="none" w:sz="0" w:space="0" w:color="auto"/>
      </w:divBdr>
    </w:div>
    <w:div w:id="1898856261">
      <w:bodyDiv w:val="1"/>
      <w:marLeft w:val="0"/>
      <w:marRight w:val="0"/>
      <w:marTop w:val="0"/>
      <w:marBottom w:val="0"/>
      <w:divBdr>
        <w:top w:val="none" w:sz="0" w:space="0" w:color="auto"/>
        <w:left w:val="none" w:sz="0" w:space="0" w:color="auto"/>
        <w:bottom w:val="none" w:sz="0" w:space="0" w:color="auto"/>
        <w:right w:val="none" w:sz="0" w:space="0" w:color="auto"/>
      </w:divBdr>
    </w:div>
    <w:div w:id="1902667333">
      <w:bodyDiv w:val="1"/>
      <w:marLeft w:val="0"/>
      <w:marRight w:val="0"/>
      <w:marTop w:val="0"/>
      <w:marBottom w:val="0"/>
      <w:divBdr>
        <w:top w:val="none" w:sz="0" w:space="0" w:color="auto"/>
        <w:left w:val="none" w:sz="0" w:space="0" w:color="auto"/>
        <w:bottom w:val="none" w:sz="0" w:space="0" w:color="auto"/>
        <w:right w:val="none" w:sz="0" w:space="0" w:color="auto"/>
      </w:divBdr>
    </w:div>
    <w:div w:id="1909613481">
      <w:bodyDiv w:val="1"/>
      <w:marLeft w:val="0"/>
      <w:marRight w:val="0"/>
      <w:marTop w:val="0"/>
      <w:marBottom w:val="0"/>
      <w:divBdr>
        <w:top w:val="none" w:sz="0" w:space="0" w:color="auto"/>
        <w:left w:val="none" w:sz="0" w:space="0" w:color="auto"/>
        <w:bottom w:val="none" w:sz="0" w:space="0" w:color="auto"/>
        <w:right w:val="none" w:sz="0" w:space="0" w:color="auto"/>
      </w:divBdr>
    </w:div>
    <w:div w:id="1910996679">
      <w:bodyDiv w:val="1"/>
      <w:marLeft w:val="0"/>
      <w:marRight w:val="0"/>
      <w:marTop w:val="0"/>
      <w:marBottom w:val="0"/>
      <w:divBdr>
        <w:top w:val="none" w:sz="0" w:space="0" w:color="auto"/>
        <w:left w:val="none" w:sz="0" w:space="0" w:color="auto"/>
        <w:bottom w:val="none" w:sz="0" w:space="0" w:color="auto"/>
        <w:right w:val="none" w:sz="0" w:space="0" w:color="auto"/>
      </w:divBdr>
    </w:div>
    <w:div w:id="1914118799">
      <w:bodyDiv w:val="1"/>
      <w:marLeft w:val="0"/>
      <w:marRight w:val="0"/>
      <w:marTop w:val="0"/>
      <w:marBottom w:val="0"/>
      <w:divBdr>
        <w:top w:val="none" w:sz="0" w:space="0" w:color="auto"/>
        <w:left w:val="none" w:sz="0" w:space="0" w:color="auto"/>
        <w:bottom w:val="none" w:sz="0" w:space="0" w:color="auto"/>
        <w:right w:val="none" w:sz="0" w:space="0" w:color="auto"/>
      </w:divBdr>
      <w:divsChild>
        <w:div w:id="163278116">
          <w:marLeft w:val="0"/>
          <w:marRight w:val="0"/>
          <w:marTop w:val="0"/>
          <w:marBottom w:val="0"/>
          <w:divBdr>
            <w:top w:val="none" w:sz="0" w:space="0" w:color="auto"/>
            <w:left w:val="none" w:sz="0" w:space="0" w:color="auto"/>
            <w:bottom w:val="none" w:sz="0" w:space="0" w:color="auto"/>
            <w:right w:val="none" w:sz="0" w:space="0" w:color="auto"/>
          </w:divBdr>
        </w:div>
        <w:div w:id="573390641">
          <w:marLeft w:val="0"/>
          <w:marRight w:val="0"/>
          <w:marTop w:val="0"/>
          <w:marBottom w:val="0"/>
          <w:divBdr>
            <w:top w:val="none" w:sz="0" w:space="0" w:color="auto"/>
            <w:left w:val="none" w:sz="0" w:space="0" w:color="auto"/>
            <w:bottom w:val="none" w:sz="0" w:space="0" w:color="auto"/>
            <w:right w:val="none" w:sz="0" w:space="0" w:color="auto"/>
          </w:divBdr>
        </w:div>
        <w:div w:id="1393650021">
          <w:marLeft w:val="0"/>
          <w:marRight w:val="0"/>
          <w:marTop w:val="0"/>
          <w:marBottom w:val="0"/>
          <w:divBdr>
            <w:top w:val="none" w:sz="0" w:space="0" w:color="auto"/>
            <w:left w:val="none" w:sz="0" w:space="0" w:color="auto"/>
            <w:bottom w:val="none" w:sz="0" w:space="0" w:color="auto"/>
            <w:right w:val="none" w:sz="0" w:space="0" w:color="auto"/>
          </w:divBdr>
        </w:div>
      </w:divsChild>
    </w:div>
    <w:div w:id="1925068045">
      <w:bodyDiv w:val="1"/>
      <w:marLeft w:val="0"/>
      <w:marRight w:val="0"/>
      <w:marTop w:val="0"/>
      <w:marBottom w:val="0"/>
      <w:divBdr>
        <w:top w:val="none" w:sz="0" w:space="0" w:color="auto"/>
        <w:left w:val="none" w:sz="0" w:space="0" w:color="auto"/>
        <w:bottom w:val="none" w:sz="0" w:space="0" w:color="auto"/>
        <w:right w:val="none" w:sz="0" w:space="0" w:color="auto"/>
      </w:divBdr>
    </w:div>
    <w:div w:id="1930118570">
      <w:bodyDiv w:val="1"/>
      <w:marLeft w:val="0"/>
      <w:marRight w:val="0"/>
      <w:marTop w:val="0"/>
      <w:marBottom w:val="0"/>
      <w:divBdr>
        <w:top w:val="none" w:sz="0" w:space="0" w:color="auto"/>
        <w:left w:val="none" w:sz="0" w:space="0" w:color="auto"/>
        <w:bottom w:val="none" w:sz="0" w:space="0" w:color="auto"/>
        <w:right w:val="none" w:sz="0" w:space="0" w:color="auto"/>
      </w:divBdr>
    </w:div>
    <w:div w:id="1931040273">
      <w:bodyDiv w:val="1"/>
      <w:marLeft w:val="0"/>
      <w:marRight w:val="0"/>
      <w:marTop w:val="0"/>
      <w:marBottom w:val="0"/>
      <w:divBdr>
        <w:top w:val="none" w:sz="0" w:space="0" w:color="auto"/>
        <w:left w:val="none" w:sz="0" w:space="0" w:color="auto"/>
        <w:bottom w:val="none" w:sz="0" w:space="0" w:color="auto"/>
        <w:right w:val="none" w:sz="0" w:space="0" w:color="auto"/>
      </w:divBdr>
    </w:div>
    <w:div w:id="1931230734">
      <w:bodyDiv w:val="1"/>
      <w:marLeft w:val="0"/>
      <w:marRight w:val="0"/>
      <w:marTop w:val="0"/>
      <w:marBottom w:val="0"/>
      <w:divBdr>
        <w:top w:val="none" w:sz="0" w:space="0" w:color="auto"/>
        <w:left w:val="none" w:sz="0" w:space="0" w:color="auto"/>
        <w:bottom w:val="none" w:sz="0" w:space="0" w:color="auto"/>
        <w:right w:val="none" w:sz="0" w:space="0" w:color="auto"/>
      </w:divBdr>
    </w:div>
    <w:div w:id="1934196032">
      <w:bodyDiv w:val="1"/>
      <w:marLeft w:val="0"/>
      <w:marRight w:val="0"/>
      <w:marTop w:val="0"/>
      <w:marBottom w:val="0"/>
      <w:divBdr>
        <w:top w:val="none" w:sz="0" w:space="0" w:color="auto"/>
        <w:left w:val="none" w:sz="0" w:space="0" w:color="auto"/>
        <w:bottom w:val="none" w:sz="0" w:space="0" w:color="auto"/>
        <w:right w:val="none" w:sz="0" w:space="0" w:color="auto"/>
      </w:divBdr>
    </w:div>
    <w:div w:id="1944068263">
      <w:bodyDiv w:val="1"/>
      <w:marLeft w:val="0"/>
      <w:marRight w:val="0"/>
      <w:marTop w:val="0"/>
      <w:marBottom w:val="0"/>
      <w:divBdr>
        <w:top w:val="none" w:sz="0" w:space="0" w:color="auto"/>
        <w:left w:val="none" w:sz="0" w:space="0" w:color="auto"/>
        <w:bottom w:val="none" w:sz="0" w:space="0" w:color="auto"/>
        <w:right w:val="none" w:sz="0" w:space="0" w:color="auto"/>
      </w:divBdr>
    </w:div>
    <w:div w:id="1950502254">
      <w:bodyDiv w:val="1"/>
      <w:marLeft w:val="0"/>
      <w:marRight w:val="0"/>
      <w:marTop w:val="0"/>
      <w:marBottom w:val="0"/>
      <w:divBdr>
        <w:top w:val="none" w:sz="0" w:space="0" w:color="auto"/>
        <w:left w:val="none" w:sz="0" w:space="0" w:color="auto"/>
        <w:bottom w:val="none" w:sz="0" w:space="0" w:color="auto"/>
        <w:right w:val="none" w:sz="0" w:space="0" w:color="auto"/>
      </w:divBdr>
    </w:div>
    <w:div w:id="1957178937">
      <w:bodyDiv w:val="1"/>
      <w:marLeft w:val="0"/>
      <w:marRight w:val="0"/>
      <w:marTop w:val="0"/>
      <w:marBottom w:val="0"/>
      <w:divBdr>
        <w:top w:val="none" w:sz="0" w:space="0" w:color="auto"/>
        <w:left w:val="none" w:sz="0" w:space="0" w:color="auto"/>
        <w:bottom w:val="none" w:sz="0" w:space="0" w:color="auto"/>
        <w:right w:val="none" w:sz="0" w:space="0" w:color="auto"/>
      </w:divBdr>
    </w:div>
    <w:div w:id="1961767231">
      <w:bodyDiv w:val="1"/>
      <w:marLeft w:val="0"/>
      <w:marRight w:val="0"/>
      <w:marTop w:val="0"/>
      <w:marBottom w:val="0"/>
      <w:divBdr>
        <w:top w:val="none" w:sz="0" w:space="0" w:color="auto"/>
        <w:left w:val="none" w:sz="0" w:space="0" w:color="auto"/>
        <w:bottom w:val="none" w:sz="0" w:space="0" w:color="auto"/>
        <w:right w:val="none" w:sz="0" w:space="0" w:color="auto"/>
      </w:divBdr>
    </w:div>
    <w:div w:id="1966039656">
      <w:bodyDiv w:val="1"/>
      <w:marLeft w:val="0"/>
      <w:marRight w:val="0"/>
      <w:marTop w:val="0"/>
      <w:marBottom w:val="0"/>
      <w:divBdr>
        <w:top w:val="none" w:sz="0" w:space="0" w:color="auto"/>
        <w:left w:val="none" w:sz="0" w:space="0" w:color="auto"/>
        <w:bottom w:val="none" w:sz="0" w:space="0" w:color="auto"/>
        <w:right w:val="none" w:sz="0" w:space="0" w:color="auto"/>
      </w:divBdr>
    </w:div>
    <w:div w:id="1971283184">
      <w:bodyDiv w:val="1"/>
      <w:marLeft w:val="0"/>
      <w:marRight w:val="0"/>
      <w:marTop w:val="0"/>
      <w:marBottom w:val="0"/>
      <w:divBdr>
        <w:top w:val="none" w:sz="0" w:space="0" w:color="auto"/>
        <w:left w:val="none" w:sz="0" w:space="0" w:color="auto"/>
        <w:bottom w:val="none" w:sz="0" w:space="0" w:color="auto"/>
        <w:right w:val="none" w:sz="0" w:space="0" w:color="auto"/>
      </w:divBdr>
    </w:div>
    <w:div w:id="1974675789">
      <w:bodyDiv w:val="1"/>
      <w:marLeft w:val="0"/>
      <w:marRight w:val="0"/>
      <w:marTop w:val="0"/>
      <w:marBottom w:val="0"/>
      <w:divBdr>
        <w:top w:val="none" w:sz="0" w:space="0" w:color="auto"/>
        <w:left w:val="none" w:sz="0" w:space="0" w:color="auto"/>
        <w:bottom w:val="none" w:sz="0" w:space="0" w:color="auto"/>
        <w:right w:val="none" w:sz="0" w:space="0" w:color="auto"/>
      </w:divBdr>
    </w:div>
    <w:div w:id="1975721484">
      <w:bodyDiv w:val="1"/>
      <w:marLeft w:val="0"/>
      <w:marRight w:val="0"/>
      <w:marTop w:val="0"/>
      <w:marBottom w:val="0"/>
      <w:divBdr>
        <w:top w:val="none" w:sz="0" w:space="0" w:color="auto"/>
        <w:left w:val="none" w:sz="0" w:space="0" w:color="auto"/>
        <w:bottom w:val="none" w:sz="0" w:space="0" w:color="auto"/>
        <w:right w:val="none" w:sz="0" w:space="0" w:color="auto"/>
      </w:divBdr>
    </w:div>
    <w:div w:id="1984583367">
      <w:bodyDiv w:val="1"/>
      <w:marLeft w:val="0"/>
      <w:marRight w:val="0"/>
      <w:marTop w:val="0"/>
      <w:marBottom w:val="0"/>
      <w:divBdr>
        <w:top w:val="none" w:sz="0" w:space="0" w:color="auto"/>
        <w:left w:val="none" w:sz="0" w:space="0" w:color="auto"/>
        <w:bottom w:val="none" w:sz="0" w:space="0" w:color="auto"/>
        <w:right w:val="none" w:sz="0" w:space="0" w:color="auto"/>
      </w:divBdr>
    </w:div>
    <w:div w:id="1985161340">
      <w:bodyDiv w:val="1"/>
      <w:marLeft w:val="0"/>
      <w:marRight w:val="0"/>
      <w:marTop w:val="0"/>
      <w:marBottom w:val="0"/>
      <w:divBdr>
        <w:top w:val="none" w:sz="0" w:space="0" w:color="auto"/>
        <w:left w:val="none" w:sz="0" w:space="0" w:color="auto"/>
        <w:bottom w:val="none" w:sz="0" w:space="0" w:color="auto"/>
        <w:right w:val="none" w:sz="0" w:space="0" w:color="auto"/>
      </w:divBdr>
    </w:div>
    <w:div w:id="1989819735">
      <w:bodyDiv w:val="1"/>
      <w:marLeft w:val="0"/>
      <w:marRight w:val="0"/>
      <w:marTop w:val="0"/>
      <w:marBottom w:val="0"/>
      <w:divBdr>
        <w:top w:val="none" w:sz="0" w:space="0" w:color="auto"/>
        <w:left w:val="none" w:sz="0" w:space="0" w:color="auto"/>
        <w:bottom w:val="none" w:sz="0" w:space="0" w:color="auto"/>
        <w:right w:val="none" w:sz="0" w:space="0" w:color="auto"/>
      </w:divBdr>
    </w:div>
    <w:div w:id="1990666398">
      <w:bodyDiv w:val="1"/>
      <w:marLeft w:val="0"/>
      <w:marRight w:val="0"/>
      <w:marTop w:val="0"/>
      <w:marBottom w:val="0"/>
      <w:divBdr>
        <w:top w:val="none" w:sz="0" w:space="0" w:color="auto"/>
        <w:left w:val="none" w:sz="0" w:space="0" w:color="auto"/>
        <w:bottom w:val="none" w:sz="0" w:space="0" w:color="auto"/>
        <w:right w:val="none" w:sz="0" w:space="0" w:color="auto"/>
      </w:divBdr>
    </w:div>
    <w:div w:id="1993409329">
      <w:bodyDiv w:val="1"/>
      <w:marLeft w:val="0"/>
      <w:marRight w:val="0"/>
      <w:marTop w:val="0"/>
      <w:marBottom w:val="0"/>
      <w:divBdr>
        <w:top w:val="none" w:sz="0" w:space="0" w:color="auto"/>
        <w:left w:val="none" w:sz="0" w:space="0" w:color="auto"/>
        <w:bottom w:val="none" w:sz="0" w:space="0" w:color="auto"/>
        <w:right w:val="none" w:sz="0" w:space="0" w:color="auto"/>
      </w:divBdr>
    </w:div>
    <w:div w:id="1996951641">
      <w:bodyDiv w:val="1"/>
      <w:marLeft w:val="0"/>
      <w:marRight w:val="0"/>
      <w:marTop w:val="0"/>
      <w:marBottom w:val="0"/>
      <w:divBdr>
        <w:top w:val="none" w:sz="0" w:space="0" w:color="auto"/>
        <w:left w:val="none" w:sz="0" w:space="0" w:color="auto"/>
        <w:bottom w:val="none" w:sz="0" w:space="0" w:color="auto"/>
        <w:right w:val="none" w:sz="0" w:space="0" w:color="auto"/>
      </w:divBdr>
    </w:div>
    <w:div w:id="2008440484">
      <w:bodyDiv w:val="1"/>
      <w:marLeft w:val="0"/>
      <w:marRight w:val="0"/>
      <w:marTop w:val="0"/>
      <w:marBottom w:val="0"/>
      <w:divBdr>
        <w:top w:val="none" w:sz="0" w:space="0" w:color="auto"/>
        <w:left w:val="none" w:sz="0" w:space="0" w:color="auto"/>
        <w:bottom w:val="none" w:sz="0" w:space="0" w:color="auto"/>
        <w:right w:val="none" w:sz="0" w:space="0" w:color="auto"/>
      </w:divBdr>
    </w:div>
    <w:div w:id="2008511678">
      <w:bodyDiv w:val="1"/>
      <w:marLeft w:val="0"/>
      <w:marRight w:val="0"/>
      <w:marTop w:val="0"/>
      <w:marBottom w:val="0"/>
      <w:divBdr>
        <w:top w:val="none" w:sz="0" w:space="0" w:color="auto"/>
        <w:left w:val="none" w:sz="0" w:space="0" w:color="auto"/>
        <w:bottom w:val="none" w:sz="0" w:space="0" w:color="auto"/>
        <w:right w:val="none" w:sz="0" w:space="0" w:color="auto"/>
      </w:divBdr>
    </w:div>
    <w:div w:id="2010519680">
      <w:bodyDiv w:val="1"/>
      <w:marLeft w:val="0"/>
      <w:marRight w:val="0"/>
      <w:marTop w:val="0"/>
      <w:marBottom w:val="0"/>
      <w:divBdr>
        <w:top w:val="none" w:sz="0" w:space="0" w:color="auto"/>
        <w:left w:val="none" w:sz="0" w:space="0" w:color="auto"/>
        <w:bottom w:val="none" w:sz="0" w:space="0" w:color="auto"/>
        <w:right w:val="none" w:sz="0" w:space="0" w:color="auto"/>
      </w:divBdr>
    </w:div>
    <w:div w:id="2016221674">
      <w:bodyDiv w:val="1"/>
      <w:marLeft w:val="0"/>
      <w:marRight w:val="0"/>
      <w:marTop w:val="0"/>
      <w:marBottom w:val="0"/>
      <w:divBdr>
        <w:top w:val="none" w:sz="0" w:space="0" w:color="auto"/>
        <w:left w:val="none" w:sz="0" w:space="0" w:color="auto"/>
        <w:bottom w:val="none" w:sz="0" w:space="0" w:color="auto"/>
        <w:right w:val="none" w:sz="0" w:space="0" w:color="auto"/>
      </w:divBdr>
    </w:div>
    <w:div w:id="2018918345">
      <w:bodyDiv w:val="1"/>
      <w:marLeft w:val="0"/>
      <w:marRight w:val="0"/>
      <w:marTop w:val="0"/>
      <w:marBottom w:val="0"/>
      <w:divBdr>
        <w:top w:val="none" w:sz="0" w:space="0" w:color="auto"/>
        <w:left w:val="none" w:sz="0" w:space="0" w:color="auto"/>
        <w:bottom w:val="none" w:sz="0" w:space="0" w:color="auto"/>
        <w:right w:val="none" w:sz="0" w:space="0" w:color="auto"/>
      </w:divBdr>
    </w:div>
    <w:div w:id="2039696636">
      <w:bodyDiv w:val="1"/>
      <w:marLeft w:val="0"/>
      <w:marRight w:val="0"/>
      <w:marTop w:val="0"/>
      <w:marBottom w:val="0"/>
      <w:divBdr>
        <w:top w:val="none" w:sz="0" w:space="0" w:color="auto"/>
        <w:left w:val="none" w:sz="0" w:space="0" w:color="auto"/>
        <w:bottom w:val="none" w:sz="0" w:space="0" w:color="auto"/>
        <w:right w:val="none" w:sz="0" w:space="0" w:color="auto"/>
      </w:divBdr>
    </w:div>
    <w:div w:id="2053768303">
      <w:bodyDiv w:val="1"/>
      <w:marLeft w:val="0"/>
      <w:marRight w:val="0"/>
      <w:marTop w:val="0"/>
      <w:marBottom w:val="0"/>
      <w:divBdr>
        <w:top w:val="none" w:sz="0" w:space="0" w:color="auto"/>
        <w:left w:val="none" w:sz="0" w:space="0" w:color="auto"/>
        <w:bottom w:val="none" w:sz="0" w:space="0" w:color="auto"/>
        <w:right w:val="none" w:sz="0" w:space="0" w:color="auto"/>
      </w:divBdr>
    </w:div>
    <w:div w:id="2057505232">
      <w:bodyDiv w:val="1"/>
      <w:marLeft w:val="0"/>
      <w:marRight w:val="0"/>
      <w:marTop w:val="0"/>
      <w:marBottom w:val="0"/>
      <w:divBdr>
        <w:top w:val="none" w:sz="0" w:space="0" w:color="auto"/>
        <w:left w:val="none" w:sz="0" w:space="0" w:color="auto"/>
        <w:bottom w:val="none" w:sz="0" w:space="0" w:color="auto"/>
        <w:right w:val="none" w:sz="0" w:space="0" w:color="auto"/>
      </w:divBdr>
    </w:div>
    <w:div w:id="2060392686">
      <w:bodyDiv w:val="1"/>
      <w:marLeft w:val="0"/>
      <w:marRight w:val="0"/>
      <w:marTop w:val="0"/>
      <w:marBottom w:val="0"/>
      <w:divBdr>
        <w:top w:val="none" w:sz="0" w:space="0" w:color="auto"/>
        <w:left w:val="none" w:sz="0" w:space="0" w:color="auto"/>
        <w:bottom w:val="none" w:sz="0" w:space="0" w:color="auto"/>
        <w:right w:val="none" w:sz="0" w:space="0" w:color="auto"/>
      </w:divBdr>
    </w:div>
    <w:div w:id="2064015198">
      <w:bodyDiv w:val="1"/>
      <w:marLeft w:val="0"/>
      <w:marRight w:val="0"/>
      <w:marTop w:val="0"/>
      <w:marBottom w:val="0"/>
      <w:divBdr>
        <w:top w:val="none" w:sz="0" w:space="0" w:color="auto"/>
        <w:left w:val="none" w:sz="0" w:space="0" w:color="auto"/>
        <w:bottom w:val="none" w:sz="0" w:space="0" w:color="auto"/>
        <w:right w:val="none" w:sz="0" w:space="0" w:color="auto"/>
      </w:divBdr>
    </w:div>
    <w:div w:id="2068915875">
      <w:bodyDiv w:val="1"/>
      <w:marLeft w:val="0"/>
      <w:marRight w:val="0"/>
      <w:marTop w:val="0"/>
      <w:marBottom w:val="0"/>
      <w:divBdr>
        <w:top w:val="none" w:sz="0" w:space="0" w:color="auto"/>
        <w:left w:val="none" w:sz="0" w:space="0" w:color="auto"/>
        <w:bottom w:val="none" w:sz="0" w:space="0" w:color="auto"/>
        <w:right w:val="none" w:sz="0" w:space="0" w:color="auto"/>
      </w:divBdr>
    </w:div>
    <w:div w:id="2073919312">
      <w:bodyDiv w:val="1"/>
      <w:marLeft w:val="0"/>
      <w:marRight w:val="0"/>
      <w:marTop w:val="0"/>
      <w:marBottom w:val="0"/>
      <w:divBdr>
        <w:top w:val="none" w:sz="0" w:space="0" w:color="auto"/>
        <w:left w:val="none" w:sz="0" w:space="0" w:color="auto"/>
        <w:bottom w:val="none" w:sz="0" w:space="0" w:color="auto"/>
        <w:right w:val="none" w:sz="0" w:space="0" w:color="auto"/>
      </w:divBdr>
    </w:div>
    <w:div w:id="2084523727">
      <w:bodyDiv w:val="1"/>
      <w:marLeft w:val="0"/>
      <w:marRight w:val="0"/>
      <w:marTop w:val="0"/>
      <w:marBottom w:val="0"/>
      <w:divBdr>
        <w:top w:val="none" w:sz="0" w:space="0" w:color="auto"/>
        <w:left w:val="none" w:sz="0" w:space="0" w:color="auto"/>
        <w:bottom w:val="none" w:sz="0" w:space="0" w:color="auto"/>
        <w:right w:val="none" w:sz="0" w:space="0" w:color="auto"/>
      </w:divBdr>
    </w:div>
    <w:div w:id="2089424508">
      <w:bodyDiv w:val="1"/>
      <w:marLeft w:val="0"/>
      <w:marRight w:val="0"/>
      <w:marTop w:val="0"/>
      <w:marBottom w:val="0"/>
      <w:divBdr>
        <w:top w:val="none" w:sz="0" w:space="0" w:color="auto"/>
        <w:left w:val="none" w:sz="0" w:space="0" w:color="auto"/>
        <w:bottom w:val="none" w:sz="0" w:space="0" w:color="auto"/>
        <w:right w:val="none" w:sz="0" w:space="0" w:color="auto"/>
      </w:divBdr>
    </w:div>
    <w:div w:id="2097748053">
      <w:bodyDiv w:val="1"/>
      <w:marLeft w:val="0"/>
      <w:marRight w:val="0"/>
      <w:marTop w:val="0"/>
      <w:marBottom w:val="0"/>
      <w:divBdr>
        <w:top w:val="none" w:sz="0" w:space="0" w:color="auto"/>
        <w:left w:val="none" w:sz="0" w:space="0" w:color="auto"/>
        <w:bottom w:val="none" w:sz="0" w:space="0" w:color="auto"/>
        <w:right w:val="none" w:sz="0" w:space="0" w:color="auto"/>
      </w:divBdr>
    </w:div>
    <w:div w:id="2111587837">
      <w:bodyDiv w:val="1"/>
      <w:marLeft w:val="0"/>
      <w:marRight w:val="0"/>
      <w:marTop w:val="0"/>
      <w:marBottom w:val="0"/>
      <w:divBdr>
        <w:top w:val="none" w:sz="0" w:space="0" w:color="auto"/>
        <w:left w:val="none" w:sz="0" w:space="0" w:color="auto"/>
        <w:bottom w:val="none" w:sz="0" w:space="0" w:color="auto"/>
        <w:right w:val="none" w:sz="0" w:space="0" w:color="auto"/>
      </w:divBdr>
    </w:div>
    <w:div w:id="2119399648">
      <w:bodyDiv w:val="1"/>
      <w:marLeft w:val="0"/>
      <w:marRight w:val="0"/>
      <w:marTop w:val="0"/>
      <w:marBottom w:val="0"/>
      <w:divBdr>
        <w:top w:val="none" w:sz="0" w:space="0" w:color="auto"/>
        <w:left w:val="none" w:sz="0" w:space="0" w:color="auto"/>
        <w:bottom w:val="none" w:sz="0" w:space="0" w:color="auto"/>
        <w:right w:val="none" w:sz="0" w:space="0" w:color="auto"/>
      </w:divBdr>
    </w:div>
    <w:div w:id="2125803864">
      <w:bodyDiv w:val="1"/>
      <w:marLeft w:val="0"/>
      <w:marRight w:val="0"/>
      <w:marTop w:val="0"/>
      <w:marBottom w:val="0"/>
      <w:divBdr>
        <w:top w:val="none" w:sz="0" w:space="0" w:color="auto"/>
        <w:left w:val="none" w:sz="0" w:space="0" w:color="auto"/>
        <w:bottom w:val="none" w:sz="0" w:space="0" w:color="auto"/>
        <w:right w:val="none" w:sz="0" w:space="0" w:color="auto"/>
      </w:divBdr>
    </w:div>
    <w:div w:id="2136218940">
      <w:bodyDiv w:val="1"/>
      <w:marLeft w:val="0"/>
      <w:marRight w:val="0"/>
      <w:marTop w:val="0"/>
      <w:marBottom w:val="0"/>
      <w:divBdr>
        <w:top w:val="none" w:sz="0" w:space="0" w:color="auto"/>
        <w:left w:val="none" w:sz="0" w:space="0" w:color="auto"/>
        <w:bottom w:val="none" w:sz="0" w:space="0" w:color="auto"/>
        <w:right w:val="none" w:sz="0" w:space="0" w:color="auto"/>
      </w:divBdr>
    </w:div>
    <w:div w:id="2136678375">
      <w:bodyDiv w:val="1"/>
      <w:marLeft w:val="0"/>
      <w:marRight w:val="0"/>
      <w:marTop w:val="0"/>
      <w:marBottom w:val="0"/>
      <w:divBdr>
        <w:top w:val="none" w:sz="0" w:space="0" w:color="auto"/>
        <w:left w:val="none" w:sz="0" w:space="0" w:color="auto"/>
        <w:bottom w:val="none" w:sz="0" w:space="0" w:color="auto"/>
        <w:right w:val="none" w:sz="0" w:space="0" w:color="auto"/>
      </w:divBdr>
    </w:div>
    <w:div w:id="2137873426">
      <w:bodyDiv w:val="1"/>
      <w:marLeft w:val="0"/>
      <w:marRight w:val="0"/>
      <w:marTop w:val="0"/>
      <w:marBottom w:val="0"/>
      <w:divBdr>
        <w:top w:val="none" w:sz="0" w:space="0" w:color="auto"/>
        <w:left w:val="none" w:sz="0" w:space="0" w:color="auto"/>
        <w:bottom w:val="none" w:sz="0" w:space="0" w:color="auto"/>
        <w:right w:val="none" w:sz="0" w:space="0" w:color="auto"/>
      </w:divBdr>
    </w:div>
    <w:div w:id="2142990963">
      <w:bodyDiv w:val="1"/>
      <w:marLeft w:val="0"/>
      <w:marRight w:val="0"/>
      <w:marTop w:val="0"/>
      <w:marBottom w:val="0"/>
      <w:divBdr>
        <w:top w:val="none" w:sz="0" w:space="0" w:color="auto"/>
        <w:left w:val="none" w:sz="0" w:space="0" w:color="auto"/>
        <w:bottom w:val="none" w:sz="0" w:space="0" w:color="auto"/>
        <w:right w:val="none" w:sz="0" w:space="0" w:color="auto"/>
      </w:divBdr>
    </w:div>
    <w:div w:id="2145803620">
      <w:bodyDiv w:val="1"/>
      <w:marLeft w:val="0"/>
      <w:marRight w:val="0"/>
      <w:marTop w:val="0"/>
      <w:marBottom w:val="0"/>
      <w:divBdr>
        <w:top w:val="none" w:sz="0" w:space="0" w:color="auto"/>
        <w:left w:val="none" w:sz="0" w:space="0" w:color="auto"/>
        <w:bottom w:val="none" w:sz="0" w:space="0" w:color="auto"/>
        <w:right w:val="none" w:sz="0" w:space="0" w:color="auto"/>
      </w:divBdr>
    </w:div>
    <w:div w:id="21465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5DC0870" TargetMode="External"/><Relationship Id="rId3" Type="http://schemas.openxmlformats.org/officeDocument/2006/relationships/hyperlink" Target="https://data.europa.eu/doi/10.2775/645928" TargetMode="External"/><Relationship Id="rId7" Type="http://schemas.openxmlformats.org/officeDocument/2006/relationships/hyperlink" Target="https://www.europeana.eu/en" TargetMode="External"/><Relationship Id="rId2" Type="http://schemas.openxmlformats.org/officeDocument/2006/relationships/hyperlink" Target="https://public-buyers-community.ec.europa.eu/communities/procurement-ai/resources/updated-eu-ai-model-contractual-clauses" TargetMode="External"/><Relationship Id="rId1" Type="http://schemas.openxmlformats.org/officeDocument/2006/relationships/hyperlink" Target="https://public-buyers-community.ec.europa.eu/communities/procurement-ai/resources/updated-eu-ai-model-contractual-clauses" TargetMode="External"/><Relationship Id="rId6" Type="http://schemas.openxmlformats.org/officeDocument/2006/relationships/hyperlink" Target="https://commission.europa.eu/strategy-and-policy/strategy-documents/commission-work-programme/commission-work-programme-2025" TargetMode="External"/><Relationship Id="rId11" Type="http://schemas.openxmlformats.org/officeDocument/2006/relationships/hyperlink" Target="https://public-buyers-community.ec.europa.eu/communities/healthcare-efficiency/news/can-european-health-data-space-enable-better-procurement-big" TargetMode="External"/><Relationship Id="rId5" Type="http://schemas.openxmlformats.org/officeDocument/2006/relationships/hyperlink" Target="https://simpl-programme.ec.europa.eu/" TargetMode="External"/><Relationship Id="rId10" Type="http://schemas.openxmlformats.org/officeDocument/2006/relationships/hyperlink" Target="https://public-buyers-community.ec.europa.eu/communities/healthcare-efficiency/news/can-european-health-data-space-enable-better-procurement-big" TargetMode="External"/><Relationship Id="rId4" Type="http://schemas.openxmlformats.org/officeDocument/2006/relationships/hyperlink" Target="https://ec.europa.eu/growth/tools-databases/enorm/mandate/614_en" TargetMode="External"/><Relationship Id="rId9" Type="http://schemas.openxmlformats.org/officeDocument/2006/relationships/hyperlink" Target="https://public-buyers-community.ec.europa.eu/communities/healthcare-efficiency/news/can-european-health-data-space-enable-better-procurement-bi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e961ed8a-3cd7-4bf7-a930-0bf868d68aed" xsi:nil="true"/>
    <lcf76f155ced4ddcb4097134ff3c332f xmlns="e961ed8a-3cd7-4bf7-a930-0bf868d68ae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E7BC5499CC734CBA6A45618871720D" ma:contentTypeVersion="10" ma:contentTypeDescription="Create a new document." ma:contentTypeScope="" ma:versionID="5cf97ba44b8ba510bc2d2697dd4e0a50">
  <xsd:schema xmlns:xsd="http://www.w3.org/2001/XMLSchema" xmlns:xs="http://www.w3.org/2001/XMLSchema" xmlns:p="http://schemas.microsoft.com/office/2006/metadata/properties" xmlns:ns2="e961ed8a-3cd7-4bf7-a930-0bf868d68aed" targetNamespace="http://schemas.microsoft.com/office/2006/metadata/properties" ma:root="true" ma:fieldsID="52058c4409f04d21293288780974613f" ns2:_="">
    <xsd:import namespace="e961ed8a-3cd7-4bf7-a930-0bf868d68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1ed8a-3cd7-4bf7-a930-0bf868d6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umber" ma:index="17"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8A16C-0DA2-4A53-827E-341F085F94AF}">
  <ds:schemaRefs>
    <ds:schemaRef ds:uri="http://purl.org/dc/elements/1.1/"/>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e961ed8a-3cd7-4bf7-a930-0bf868d68aed"/>
    <ds:schemaRef ds:uri="http://purl.org/dc/terms/"/>
  </ds:schemaRefs>
</ds:datastoreItem>
</file>

<file path=customXml/itemProps2.xml><?xml version="1.0" encoding="utf-8"?>
<ds:datastoreItem xmlns:ds="http://schemas.openxmlformats.org/officeDocument/2006/customXml" ds:itemID="{023DAC41-8ECB-48EC-870C-4E5F842B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1ed8a-3cd7-4bf7-a930-0bf868d68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DE2E9-A010-4AE2-9FEB-EBD47D8C3666}">
  <ds:schemaRefs>
    <ds:schemaRef ds:uri="http://schemas.microsoft.com/sharepoint/v3/contenttype/forms"/>
  </ds:schemaRefs>
</ds:datastoreItem>
</file>

<file path=customXml/itemProps4.xml><?xml version="1.0" encoding="utf-8"?>
<ds:datastoreItem xmlns:ds="http://schemas.openxmlformats.org/officeDocument/2006/customXml" ds:itemID="{7FE23345-FAB5-49AC-B4F8-0F7485AF1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9380</Words>
  <Characters>53471</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2025-11-17T18:15:00Z</dcterms:created>
  <dcterms:modified xsi:type="dcterms:W3CDTF">2026-01-28T20:22:00Z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2025-11-14T10:53:18Z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f440ec50-3f57-43af-9fcd-6bf4792d8623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y fmtid="{D5CDD505-2E9C-101B-9397-08002B2CF9AE}" pid="16" name="ContentTypeId">
    <vt:lpwstr>0x010100D5E7BC5499CC734CBA6A45618871720D</vt:lpwstr>
  </property>
  <property fmtid="{D5CDD505-2E9C-101B-9397-08002B2CF9AE}" pid="17" name="MediaServiceImageTags">
    <vt:lpwstr/>
  </property>
</Properties>
</file>